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1442105" w14:textId="777E2900" w:rsidR="00001D48" w:rsidRDefault="00001D48" w:rsidP="00001D48">
      <w:pPr>
        <w:rPr>
          <w:szCs w:val="20"/>
        </w:rPr>
      </w:pPr>
      <w:r>
        <w:rPr>
          <w:noProof/>
        </w:rPr>
        <w:drawing>
          <wp:anchor distT="0" distB="0" distL="114300" distR="114300" simplePos="0" relativeHeight="251653120" behindDoc="0" locked="0" layoutInCell="1" allowOverlap="1" wp14:anchorId="04E57A43" wp14:editId="406460CA">
            <wp:simplePos x="0" y="0"/>
            <wp:positionH relativeFrom="column">
              <wp:posOffset>2540</wp:posOffset>
            </wp:positionH>
            <wp:positionV relativeFrom="paragraph">
              <wp:posOffset>6985</wp:posOffset>
            </wp:positionV>
            <wp:extent cx="2183729" cy="540000"/>
            <wp:effectExtent l="0" t="0" r="0" b="0"/>
            <wp:wrapSquare wrapText="bothSides"/>
            <wp:docPr id="57714870" name="Obraz 2" descr="D:\Documents\zeiest\Logo PG-WZiE\pg_w_z_i_e_kolo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7" descr="D:\Documents\zeiest\Logo PG-WZiE\pg_w_z_i_e_kolor-0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83729" cy="5400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1312" behindDoc="0" locked="0" layoutInCell="1" allowOverlap="1" wp14:anchorId="729000C1" wp14:editId="292D1736">
            <wp:simplePos x="0" y="0"/>
            <wp:positionH relativeFrom="column">
              <wp:posOffset>3415030</wp:posOffset>
            </wp:positionH>
            <wp:positionV relativeFrom="paragraph">
              <wp:posOffset>-38735</wp:posOffset>
            </wp:positionV>
            <wp:extent cx="1979930" cy="539750"/>
            <wp:effectExtent l="0" t="0" r="0" b="0"/>
            <wp:wrapSquare wrapText="bothSides"/>
            <wp:docPr id="1653600490" name="Obraz 1" descr="D:\Documents\zeiest\przewodnik identyfikacji wizualnej WZiE\ZNAK-podstawowy-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8" descr="D:\Documents\zeiest\przewodnik identyfikacji wizualnej WZiE\ZNAK-podstawowy-Q.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79930" cy="5397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DB3B9CC" w14:textId="77777777" w:rsidR="00001D48" w:rsidRDefault="00001D48" w:rsidP="00001D48">
      <w:pPr>
        <w:rPr>
          <w:szCs w:val="20"/>
        </w:rPr>
      </w:pPr>
    </w:p>
    <w:p w14:paraId="52EBA00C" w14:textId="77777777" w:rsidR="00001D48" w:rsidRDefault="00001D48" w:rsidP="00001D48">
      <w:pPr>
        <w:rPr>
          <w:szCs w:val="20"/>
        </w:rPr>
      </w:pPr>
    </w:p>
    <w:p w14:paraId="64856C47" w14:textId="77777777" w:rsidR="00F2350D" w:rsidRDefault="00F2350D" w:rsidP="00001D48">
      <w:pPr>
        <w:rPr>
          <w:szCs w:val="20"/>
        </w:rPr>
      </w:pPr>
    </w:p>
    <w:p w14:paraId="3467DD81" w14:textId="680E5826" w:rsidR="00001D48" w:rsidRDefault="002F2512" w:rsidP="002F2512">
      <w:pPr>
        <w:spacing w:before="0" w:line="276" w:lineRule="auto"/>
        <w:rPr>
          <w:szCs w:val="20"/>
        </w:rPr>
      </w:pPr>
      <w:r>
        <w:rPr>
          <w:szCs w:val="20"/>
        </w:rPr>
        <w:t>Imię i nazwisko autora rozprawy: Jan Paweł Szefler</w:t>
      </w:r>
    </w:p>
    <w:p w14:paraId="33E76544" w14:textId="5F3BF184" w:rsidR="002F2512" w:rsidRDefault="002F2512" w:rsidP="002F2512">
      <w:pPr>
        <w:spacing w:before="0"/>
        <w:rPr>
          <w:szCs w:val="20"/>
        </w:rPr>
      </w:pPr>
      <w:r>
        <w:rPr>
          <w:szCs w:val="20"/>
        </w:rPr>
        <w:t>Dyscyplina naukowa: Nauki o zarządzaniu i jakości</w:t>
      </w:r>
    </w:p>
    <w:p w14:paraId="62C0985D" w14:textId="77777777" w:rsidR="002F2512" w:rsidRDefault="002F2512" w:rsidP="00001D48">
      <w:pPr>
        <w:rPr>
          <w:szCs w:val="20"/>
        </w:rPr>
      </w:pPr>
    </w:p>
    <w:p w14:paraId="116F8E6B" w14:textId="77777777" w:rsidR="002F2512" w:rsidRDefault="002F2512" w:rsidP="00001D48">
      <w:pPr>
        <w:rPr>
          <w:szCs w:val="20"/>
        </w:rPr>
      </w:pPr>
    </w:p>
    <w:p w14:paraId="72295B05" w14:textId="77777777" w:rsidR="002F2512" w:rsidRDefault="002F2512" w:rsidP="00001D48">
      <w:pPr>
        <w:rPr>
          <w:szCs w:val="20"/>
        </w:rPr>
      </w:pPr>
    </w:p>
    <w:p w14:paraId="086D6D91" w14:textId="77777777" w:rsidR="002F2512" w:rsidRDefault="002F2512" w:rsidP="00001D48">
      <w:pPr>
        <w:rPr>
          <w:szCs w:val="20"/>
        </w:rPr>
      </w:pPr>
    </w:p>
    <w:p w14:paraId="7B593F99" w14:textId="2D3530AB" w:rsidR="00001D48" w:rsidRPr="00001D48" w:rsidRDefault="00001D48" w:rsidP="00001D48">
      <w:pPr>
        <w:rPr>
          <w:b/>
          <w:bCs/>
          <w:sz w:val="23"/>
          <w:szCs w:val="23"/>
        </w:rPr>
      </w:pPr>
      <w:r>
        <w:rPr>
          <w:b/>
          <w:bCs/>
          <w:sz w:val="23"/>
          <w:szCs w:val="23"/>
        </w:rPr>
        <w:t>ROZPRAWA</w:t>
      </w:r>
      <w:r w:rsidRPr="00001D48">
        <w:rPr>
          <w:b/>
          <w:bCs/>
          <w:sz w:val="23"/>
          <w:szCs w:val="23"/>
        </w:rPr>
        <w:t xml:space="preserve"> DOKTORSKA</w:t>
      </w:r>
    </w:p>
    <w:p w14:paraId="2C6EBD48" w14:textId="77777777" w:rsidR="00001D48" w:rsidRDefault="00001D48" w:rsidP="00001D48"/>
    <w:p w14:paraId="2A87E147" w14:textId="77777777" w:rsidR="002F2512" w:rsidRDefault="002F2512" w:rsidP="00001D48"/>
    <w:p w14:paraId="374C2D17" w14:textId="77777777" w:rsidR="002F2512" w:rsidRDefault="002F2512" w:rsidP="00001D48"/>
    <w:p w14:paraId="3E217755" w14:textId="3B737CAD" w:rsidR="00001D48" w:rsidRDefault="00001D48" w:rsidP="00001D48">
      <w:pPr>
        <w:rPr>
          <w:szCs w:val="20"/>
        </w:rPr>
      </w:pPr>
      <w:bookmarkStart w:id="0" w:name="_Hlk168901800"/>
      <w:r>
        <w:rPr>
          <w:szCs w:val="20"/>
        </w:rPr>
        <w:t xml:space="preserve">Tytuł rozprawy w języku polskim: </w:t>
      </w:r>
      <w:r w:rsidRPr="00001D48">
        <w:rPr>
          <w:szCs w:val="20"/>
        </w:rPr>
        <w:t>Pomiar satysfakcji interesariuszy w doskonaleniu</w:t>
      </w:r>
      <w:r>
        <w:rPr>
          <w:szCs w:val="20"/>
        </w:rPr>
        <w:t xml:space="preserve"> </w:t>
      </w:r>
      <w:r w:rsidRPr="00001D48">
        <w:rPr>
          <w:szCs w:val="20"/>
        </w:rPr>
        <w:t>systemów zarządzania jakością uczelni technicznych w Polsce</w:t>
      </w:r>
    </w:p>
    <w:p w14:paraId="2FF75C1B" w14:textId="77777777" w:rsidR="002F2512" w:rsidRDefault="002F2512" w:rsidP="00001D48">
      <w:pPr>
        <w:rPr>
          <w:szCs w:val="20"/>
        </w:rPr>
      </w:pPr>
    </w:p>
    <w:p w14:paraId="68497375" w14:textId="5882BCCE" w:rsidR="00001D48" w:rsidRPr="00001D48" w:rsidRDefault="00001D48" w:rsidP="00001D48">
      <w:pPr>
        <w:rPr>
          <w:szCs w:val="20"/>
          <w:lang w:val="en-GB"/>
        </w:rPr>
      </w:pPr>
      <w:proofErr w:type="spellStart"/>
      <w:r w:rsidRPr="00CC4FF0">
        <w:rPr>
          <w:szCs w:val="20"/>
          <w:lang w:val="en-GB"/>
        </w:rPr>
        <w:t>Tytuł</w:t>
      </w:r>
      <w:proofErr w:type="spellEnd"/>
      <w:r w:rsidRPr="00CC4FF0">
        <w:rPr>
          <w:szCs w:val="20"/>
          <w:lang w:val="en-GB"/>
        </w:rPr>
        <w:t xml:space="preserve"> </w:t>
      </w:r>
      <w:proofErr w:type="spellStart"/>
      <w:r w:rsidRPr="00CC4FF0">
        <w:rPr>
          <w:szCs w:val="20"/>
          <w:lang w:val="en-GB"/>
        </w:rPr>
        <w:t>rozprawy</w:t>
      </w:r>
      <w:proofErr w:type="spellEnd"/>
      <w:r w:rsidRPr="00CC4FF0">
        <w:rPr>
          <w:szCs w:val="20"/>
          <w:lang w:val="en-GB"/>
        </w:rPr>
        <w:t xml:space="preserve"> w </w:t>
      </w:r>
      <w:proofErr w:type="spellStart"/>
      <w:r w:rsidRPr="00CC4FF0">
        <w:rPr>
          <w:szCs w:val="20"/>
          <w:lang w:val="en-GB"/>
        </w:rPr>
        <w:t>języku</w:t>
      </w:r>
      <w:proofErr w:type="spellEnd"/>
      <w:r w:rsidRPr="00CC4FF0">
        <w:rPr>
          <w:szCs w:val="20"/>
          <w:lang w:val="en-GB"/>
        </w:rPr>
        <w:t xml:space="preserve"> </w:t>
      </w:r>
      <w:proofErr w:type="spellStart"/>
      <w:r w:rsidRPr="00CC4FF0">
        <w:rPr>
          <w:szCs w:val="20"/>
          <w:lang w:val="en-GB"/>
        </w:rPr>
        <w:t>angielskim</w:t>
      </w:r>
      <w:proofErr w:type="spellEnd"/>
      <w:r w:rsidRPr="003077E3">
        <w:rPr>
          <w:szCs w:val="20"/>
          <w:lang w:val="en-GB"/>
        </w:rPr>
        <w:t>:</w:t>
      </w:r>
      <w:r w:rsidRPr="00001D48">
        <w:rPr>
          <w:szCs w:val="20"/>
          <w:lang w:val="en-GB"/>
        </w:rPr>
        <w:t xml:space="preserve"> Stakeholders satisfaction measurement f</w:t>
      </w:r>
      <w:r>
        <w:rPr>
          <w:szCs w:val="20"/>
          <w:lang w:val="en-GB"/>
        </w:rPr>
        <w:t xml:space="preserve">or improvement of quality </w:t>
      </w:r>
      <w:r w:rsidR="002F2512">
        <w:rPr>
          <w:szCs w:val="20"/>
          <w:lang w:val="en-GB"/>
        </w:rPr>
        <w:t>management system of Polish technical universities</w:t>
      </w:r>
    </w:p>
    <w:bookmarkEnd w:id="0"/>
    <w:p w14:paraId="041B000D" w14:textId="77777777" w:rsidR="00001D48" w:rsidRPr="00001D48" w:rsidRDefault="00001D48" w:rsidP="00001D48">
      <w:pPr>
        <w:rPr>
          <w:lang w:val="en-GB"/>
        </w:rPr>
      </w:pPr>
    </w:p>
    <w:tbl>
      <w:tblPr>
        <w:tblW w:w="8460" w:type="dxa"/>
        <w:tblInd w:w="108" w:type="dxa"/>
        <w:tblLayout w:type="fixed"/>
        <w:tblLook w:val="0000" w:firstRow="0" w:lastRow="0" w:firstColumn="0" w:lastColumn="0" w:noHBand="0" w:noVBand="0"/>
      </w:tblPr>
      <w:tblGrid>
        <w:gridCol w:w="4240"/>
        <w:gridCol w:w="4220"/>
      </w:tblGrid>
      <w:tr w:rsidR="000B3B60" w:rsidRPr="004453C6" w14:paraId="3A858D70" w14:textId="77777777" w:rsidTr="00A84577">
        <w:trPr>
          <w:trHeight w:val="682"/>
        </w:trPr>
        <w:tc>
          <w:tcPr>
            <w:tcW w:w="4240" w:type="dxa"/>
            <w:tcBorders>
              <w:top w:val="single" w:sz="4" w:space="0" w:color="auto"/>
              <w:left w:val="single" w:sz="4" w:space="0" w:color="auto"/>
              <w:bottom w:val="single" w:sz="4" w:space="0" w:color="auto"/>
              <w:right w:val="single" w:sz="4" w:space="0" w:color="auto"/>
            </w:tcBorders>
          </w:tcPr>
          <w:p w14:paraId="1E017528" w14:textId="77777777" w:rsidR="000B3B60" w:rsidRPr="004453C6" w:rsidRDefault="000B3B60" w:rsidP="00A84577">
            <w:pPr>
              <w:rPr>
                <w:szCs w:val="20"/>
              </w:rPr>
            </w:pPr>
            <w:r>
              <w:rPr>
                <w:szCs w:val="20"/>
              </w:rPr>
              <w:t>Promotor</w:t>
            </w:r>
          </w:p>
          <w:p w14:paraId="38F85360" w14:textId="77777777" w:rsidR="000B3B60" w:rsidRPr="004453C6" w:rsidRDefault="000B3B60" w:rsidP="00A84577">
            <w:pPr>
              <w:rPr>
                <w:szCs w:val="20"/>
              </w:rPr>
            </w:pPr>
            <w:r w:rsidRPr="004453C6">
              <w:rPr>
                <w:szCs w:val="20"/>
              </w:rPr>
              <w:t xml:space="preserve"> </w:t>
            </w:r>
          </w:p>
          <w:p w14:paraId="29A36D88" w14:textId="77777777" w:rsidR="000B3B60" w:rsidRPr="004453C6" w:rsidRDefault="000B3B60" w:rsidP="00A84577">
            <w:pPr>
              <w:rPr>
                <w:sz w:val="16"/>
                <w:szCs w:val="16"/>
              </w:rPr>
            </w:pPr>
            <w:r w:rsidRPr="004453C6">
              <w:rPr>
                <w:i/>
                <w:iCs/>
                <w:sz w:val="16"/>
                <w:szCs w:val="16"/>
              </w:rPr>
              <w:t xml:space="preserve">podpis </w:t>
            </w:r>
          </w:p>
        </w:tc>
        <w:tc>
          <w:tcPr>
            <w:tcW w:w="4220" w:type="dxa"/>
            <w:tcBorders>
              <w:top w:val="single" w:sz="4" w:space="0" w:color="auto"/>
              <w:left w:val="single" w:sz="4" w:space="0" w:color="auto"/>
              <w:bottom w:val="single" w:sz="4" w:space="0" w:color="auto"/>
              <w:right w:val="single" w:sz="4" w:space="0" w:color="auto"/>
            </w:tcBorders>
          </w:tcPr>
          <w:p w14:paraId="7DADC435" w14:textId="77777777" w:rsidR="000B3B60" w:rsidRPr="004453C6" w:rsidRDefault="000B3B60" w:rsidP="00A84577">
            <w:pPr>
              <w:rPr>
                <w:szCs w:val="20"/>
              </w:rPr>
            </w:pPr>
            <w:r>
              <w:rPr>
                <w:szCs w:val="20"/>
              </w:rPr>
              <w:t>Drugi promotor</w:t>
            </w:r>
          </w:p>
          <w:p w14:paraId="0E4D223D" w14:textId="77777777" w:rsidR="000B3B60" w:rsidRPr="004453C6" w:rsidRDefault="000B3B60" w:rsidP="00A84577">
            <w:pPr>
              <w:rPr>
                <w:szCs w:val="20"/>
              </w:rPr>
            </w:pPr>
            <w:r w:rsidRPr="004453C6">
              <w:rPr>
                <w:szCs w:val="20"/>
              </w:rPr>
              <w:t xml:space="preserve"> </w:t>
            </w:r>
          </w:p>
          <w:p w14:paraId="402730BD" w14:textId="77777777" w:rsidR="000B3B60" w:rsidRPr="004453C6" w:rsidRDefault="000B3B60" w:rsidP="00A84577">
            <w:pPr>
              <w:rPr>
                <w:sz w:val="16"/>
                <w:szCs w:val="16"/>
              </w:rPr>
            </w:pPr>
            <w:r w:rsidRPr="004453C6">
              <w:rPr>
                <w:i/>
                <w:iCs/>
                <w:sz w:val="16"/>
                <w:szCs w:val="16"/>
              </w:rPr>
              <w:t xml:space="preserve">podpis </w:t>
            </w:r>
          </w:p>
        </w:tc>
      </w:tr>
      <w:tr w:rsidR="000B3B60" w:rsidRPr="004453C6" w14:paraId="43A25158" w14:textId="77777777" w:rsidTr="00A84577">
        <w:trPr>
          <w:trHeight w:val="682"/>
        </w:trPr>
        <w:tc>
          <w:tcPr>
            <w:tcW w:w="4240" w:type="dxa"/>
            <w:tcBorders>
              <w:top w:val="single" w:sz="4" w:space="0" w:color="auto"/>
              <w:left w:val="single" w:sz="4" w:space="0" w:color="auto"/>
              <w:bottom w:val="single" w:sz="4" w:space="0" w:color="auto"/>
              <w:right w:val="single" w:sz="4" w:space="0" w:color="auto"/>
            </w:tcBorders>
          </w:tcPr>
          <w:p w14:paraId="308FE62B" w14:textId="77777777" w:rsidR="000B3B60" w:rsidRDefault="000B3B60" w:rsidP="00A84577">
            <w:pPr>
              <w:rPr>
                <w:szCs w:val="20"/>
              </w:rPr>
            </w:pPr>
            <w:r>
              <w:rPr>
                <w:szCs w:val="20"/>
              </w:rPr>
              <w:t xml:space="preserve">dr hab. inż. Piotr </w:t>
            </w:r>
            <w:proofErr w:type="spellStart"/>
            <w:r>
              <w:rPr>
                <w:szCs w:val="20"/>
              </w:rPr>
              <w:t>Grudowski</w:t>
            </w:r>
            <w:proofErr w:type="spellEnd"/>
            <w:r>
              <w:rPr>
                <w:szCs w:val="20"/>
              </w:rPr>
              <w:t xml:space="preserve"> prof. PG</w:t>
            </w:r>
          </w:p>
        </w:tc>
        <w:tc>
          <w:tcPr>
            <w:tcW w:w="4220" w:type="dxa"/>
            <w:tcBorders>
              <w:top w:val="single" w:sz="4" w:space="0" w:color="auto"/>
              <w:left w:val="single" w:sz="4" w:space="0" w:color="auto"/>
              <w:bottom w:val="single" w:sz="4" w:space="0" w:color="auto"/>
              <w:right w:val="single" w:sz="4" w:space="0" w:color="auto"/>
            </w:tcBorders>
          </w:tcPr>
          <w:p w14:paraId="1B7DC95A" w14:textId="77777777" w:rsidR="000B3B60" w:rsidRDefault="000B3B60" w:rsidP="00A84577">
            <w:pPr>
              <w:rPr>
                <w:szCs w:val="20"/>
              </w:rPr>
            </w:pPr>
          </w:p>
        </w:tc>
      </w:tr>
      <w:tr w:rsidR="000B3B60" w:rsidRPr="004453C6" w14:paraId="55AD191A" w14:textId="77777777" w:rsidTr="00A84577">
        <w:trPr>
          <w:trHeight w:val="682"/>
        </w:trPr>
        <w:tc>
          <w:tcPr>
            <w:tcW w:w="4240" w:type="dxa"/>
            <w:tcBorders>
              <w:top w:val="single" w:sz="4" w:space="0" w:color="auto"/>
              <w:left w:val="single" w:sz="4" w:space="0" w:color="auto"/>
              <w:bottom w:val="single" w:sz="4" w:space="0" w:color="auto"/>
              <w:right w:val="single" w:sz="4" w:space="0" w:color="auto"/>
            </w:tcBorders>
          </w:tcPr>
          <w:p w14:paraId="45177A08" w14:textId="77777777" w:rsidR="000B3B60" w:rsidRPr="004453C6" w:rsidRDefault="000B3B60" w:rsidP="00A84577">
            <w:pPr>
              <w:rPr>
                <w:szCs w:val="20"/>
              </w:rPr>
            </w:pPr>
            <w:r>
              <w:rPr>
                <w:szCs w:val="20"/>
              </w:rPr>
              <w:t>Promotor pomocniczy</w:t>
            </w:r>
          </w:p>
          <w:p w14:paraId="30B14F50" w14:textId="77777777" w:rsidR="000B3B60" w:rsidRPr="004453C6" w:rsidRDefault="000B3B60" w:rsidP="00A84577">
            <w:pPr>
              <w:rPr>
                <w:szCs w:val="20"/>
              </w:rPr>
            </w:pPr>
            <w:r w:rsidRPr="004453C6">
              <w:rPr>
                <w:szCs w:val="20"/>
              </w:rPr>
              <w:t xml:space="preserve"> </w:t>
            </w:r>
          </w:p>
          <w:p w14:paraId="1D3C71B4" w14:textId="77777777" w:rsidR="000B3B60" w:rsidRPr="004453C6" w:rsidRDefault="000B3B60" w:rsidP="00A84577">
            <w:pPr>
              <w:rPr>
                <w:szCs w:val="20"/>
              </w:rPr>
            </w:pPr>
            <w:r w:rsidRPr="004453C6">
              <w:rPr>
                <w:i/>
                <w:iCs/>
                <w:sz w:val="16"/>
                <w:szCs w:val="16"/>
              </w:rPr>
              <w:t xml:space="preserve">podpis </w:t>
            </w:r>
          </w:p>
        </w:tc>
        <w:tc>
          <w:tcPr>
            <w:tcW w:w="4220" w:type="dxa"/>
            <w:tcBorders>
              <w:top w:val="single" w:sz="4" w:space="0" w:color="auto"/>
              <w:left w:val="single" w:sz="4" w:space="0" w:color="auto"/>
              <w:bottom w:val="single" w:sz="4" w:space="0" w:color="auto"/>
              <w:right w:val="single" w:sz="4" w:space="0" w:color="auto"/>
            </w:tcBorders>
          </w:tcPr>
          <w:p w14:paraId="32E2BE5D" w14:textId="77777777" w:rsidR="000B3B60" w:rsidRPr="004453C6" w:rsidRDefault="000B3B60" w:rsidP="00A84577">
            <w:pPr>
              <w:rPr>
                <w:szCs w:val="20"/>
              </w:rPr>
            </w:pPr>
            <w:proofErr w:type="spellStart"/>
            <w:r>
              <w:rPr>
                <w:szCs w:val="20"/>
              </w:rPr>
              <w:t>Kopromotor</w:t>
            </w:r>
            <w:proofErr w:type="spellEnd"/>
          </w:p>
          <w:p w14:paraId="3FADC390" w14:textId="77777777" w:rsidR="000B3B60" w:rsidRPr="004453C6" w:rsidRDefault="000B3B60" w:rsidP="00A84577">
            <w:pPr>
              <w:rPr>
                <w:szCs w:val="20"/>
              </w:rPr>
            </w:pPr>
            <w:r w:rsidRPr="004453C6">
              <w:rPr>
                <w:szCs w:val="20"/>
              </w:rPr>
              <w:t xml:space="preserve"> </w:t>
            </w:r>
          </w:p>
          <w:p w14:paraId="0834339F" w14:textId="77777777" w:rsidR="000B3B60" w:rsidRPr="004453C6" w:rsidRDefault="000B3B60" w:rsidP="00A84577">
            <w:pPr>
              <w:rPr>
                <w:szCs w:val="20"/>
              </w:rPr>
            </w:pPr>
            <w:r w:rsidRPr="004453C6">
              <w:rPr>
                <w:i/>
                <w:iCs/>
                <w:sz w:val="16"/>
                <w:szCs w:val="16"/>
              </w:rPr>
              <w:t xml:space="preserve">podpis </w:t>
            </w:r>
          </w:p>
        </w:tc>
      </w:tr>
      <w:tr w:rsidR="000B3B60" w:rsidRPr="004453C6" w14:paraId="2C2E9858" w14:textId="77777777" w:rsidTr="00A84577">
        <w:trPr>
          <w:trHeight w:val="305"/>
        </w:trPr>
        <w:tc>
          <w:tcPr>
            <w:tcW w:w="4240" w:type="dxa"/>
            <w:tcBorders>
              <w:top w:val="single" w:sz="4" w:space="0" w:color="auto"/>
              <w:left w:val="single" w:sz="4" w:space="0" w:color="auto"/>
              <w:bottom w:val="single" w:sz="4" w:space="0" w:color="auto"/>
              <w:right w:val="single" w:sz="4" w:space="0" w:color="auto"/>
            </w:tcBorders>
          </w:tcPr>
          <w:p w14:paraId="6CA8D914" w14:textId="77777777" w:rsidR="000B3B60" w:rsidRPr="004453C6" w:rsidRDefault="000B3B60" w:rsidP="00A84577">
            <w:pPr>
              <w:rPr>
                <w:szCs w:val="20"/>
              </w:rPr>
            </w:pPr>
            <w:r>
              <w:rPr>
                <w:szCs w:val="20"/>
              </w:rPr>
              <w:t>dr hab. inż. Grzegorz Zieliński</w:t>
            </w:r>
          </w:p>
        </w:tc>
        <w:tc>
          <w:tcPr>
            <w:tcW w:w="4220" w:type="dxa"/>
            <w:tcBorders>
              <w:top w:val="single" w:sz="4" w:space="0" w:color="auto"/>
              <w:left w:val="single" w:sz="4" w:space="0" w:color="auto"/>
              <w:bottom w:val="single" w:sz="4" w:space="0" w:color="auto"/>
              <w:right w:val="single" w:sz="4" w:space="0" w:color="auto"/>
            </w:tcBorders>
          </w:tcPr>
          <w:p w14:paraId="249CBDEB" w14:textId="77777777" w:rsidR="000B3B60" w:rsidRPr="004453C6" w:rsidRDefault="000B3B60" w:rsidP="00A84577">
            <w:pPr>
              <w:rPr>
                <w:szCs w:val="20"/>
              </w:rPr>
            </w:pPr>
          </w:p>
        </w:tc>
      </w:tr>
    </w:tbl>
    <w:p w14:paraId="78CAFAB9" w14:textId="77777777" w:rsidR="000B3B60" w:rsidRPr="000B3B60" w:rsidRDefault="000B3B60" w:rsidP="00001D48">
      <w:pPr>
        <w:rPr>
          <w:szCs w:val="20"/>
        </w:rPr>
      </w:pPr>
    </w:p>
    <w:p w14:paraId="7B244981" w14:textId="77777777" w:rsidR="002F2512" w:rsidRDefault="002F2512" w:rsidP="002F2512"/>
    <w:p w14:paraId="00E7DDE7" w14:textId="695E121F" w:rsidR="00001D48" w:rsidRPr="00F2350D" w:rsidRDefault="00001D48" w:rsidP="002F2512">
      <w:pPr>
        <w:rPr>
          <w:lang w:val="en-GB"/>
        </w:rPr>
      </w:pPr>
      <w:proofErr w:type="spellStart"/>
      <w:r w:rsidRPr="00F2350D">
        <w:rPr>
          <w:lang w:val="en-GB"/>
        </w:rPr>
        <w:t>Gdańsk</w:t>
      </w:r>
      <w:proofErr w:type="spellEnd"/>
      <w:r w:rsidRPr="00F2350D">
        <w:rPr>
          <w:lang w:val="en-GB"/>
        </w:rPr>
        <w:t xml:space="preserve">, </w:t>
      </w:r>
      <w:proofErr w:type="spellStart"/>
      <w:r w:rsidR="002F2512" w:rsidRPr="00F2350D">
        <w:rPr>
          <w:lang w:val="en-GB"/>
        </w:rPr>
        <w:t>rok</w:t>
      </w:r>
      <w:proofErr w:type="spellEnd"/>
      <w:r w:rsidR="002F2512" w:rsidRPr="00F2350D">
        <w:rPr>
          <w:lang w:val="en-GB"/>
        </w:rPr>
        <w:t xml:space="preserve"> </w:t>
      </w:r>
      <w:r w:rsidRPr="00F2350D">
        <w:rPr>
          <w:lang w:val="en-GB"/>
        </w:rPr>
        <w:t>2024</w:t>
      </w:r>
      <w:r w:rsidRPr="00F2350D">
        <w:rPr>
          <w:lang w:val="en-GB"/>
        </w:rPr>
        <w:br w:type="page"/>
      </w:r>
    </w:p>
    <w:p w14:paraId="410A652A" w14:textId="77777777" w:rsidR="007E7749" w:rsidRPr="00F2350D" w:rsidRDefault="007E7749" w:rsidP="007E7749">
      <w:pPr>
        <w:rPr>
          <w:szCs w:val="20"/>
          <w:lang w:val="en-GB"/>
        </w:rPr>
      </w:pPr>
      <w:r>
        <w:rPr>
          <w:noProof/>
        </w:rPr>
        <w:lastRenderedPageBreak/>
        <w:drawing>
          <wp:anchor distT="0" distB="0" distL="114300" distR="114300" simplePos="0" relativeHeight="251663360" behindDoc="0" locked="0" layoutInCell="1" allowOverlap="1" wp14:anchorId="0DD3482E" wp14:editId="7D84BAF0">
            <wp:simplePos x="0" y="0"/>
            <wp:positionH relativeFrom="column">
              <wp:posOffset>2540</wp:posOffset>
            </wp:positionH>
            <wp:positionV relativeFrom="paragraph">
              <wp:posOffset>6985</wp:posOffset>
            </wp:positionV>
            <wp:extent cx="2183729" cy="540000"/>
            <wp:effectExtent l="0" t="0" r="0" b="0"/>
            <wp:wrapSquare wrapText="bothSides"/>
            <wp:docPr id="1866498720" name="Obraz 2" descr="D:\Documents\zeiest\Logo PG-WZiE\pg_w_z_i_e_kolo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7" descr="D:\Documents\zeiest\Logo PG-WZiE\pg_w_z_i_e_kolor-0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83729" cy="5400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4384" behindDoc="0" locked="0" layoutInCell="1" allowOverlap="1" wp14:anchorId="68048C29" wp14:editId="1181EE38">
            <wp:simplePos x="0" y="0"/>
            <wp:positionH relativeFrom="column">
              <wp:posOffset>3415030</wp:posOffset>
            </wp:positionH>
            <wp:positionV relativeFrom="paragraph">
              <wp:posOffset>-38735</wp:posOffset>
            </wp:positionV>
            <wp:extent cx="1979930" cy="539750"/>
            <wp:effectExtent l="0" t="0" r="0" b="0"/>
            <wp:wrapSquare wrapText="bothSides"/>
            <wp:docPr id="1629720015" name="Obraz 1" descr="D:\Documents\zeiest\przewodnik identyfikacji wizualnej WZiE\ZNAK-podstawowy-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8" descr="D:\Documents\zeiest\przewodnik identyfikacji wizualnej WZiE\ZNAK-podstawowy-Q.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79930" cy="5397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6D7C7B6" w14:textId="77777777" w:rsidR="007E7749" w:rsidRPr="00F2350D" w:rsidRDefault="007E7749" w:rsidP="007E7749">
      <w:pPr>
        <w:rPr>
          <w:szCs w:val="20"/>
          <w:lang w:val="en-GB"/>
        </w:rPr>
      </w:pPr>
    </w:p>
    <w:p w14:paraId="5F156795" w14:textId="77777777" w:rsidR="007E7749" w:rsidRDefault="007E7749" w:rsidP="007E7749">
      <w:pPr>
        <w:rPr>
          <w:szCs w:val="20"/>
          <w:lang w:val="en-GB"/>
        </w:rPr>
      </w:pPr>
    </w:p>
    <w:p w14:paraId="750BFBBB" w14:textId="77777777" w:rsidR="00F2350D" w:rsidRPr="00F2350D" w:rsidRDefault="00F2350D" w:rsidP="007E7749">
      <w:pPr>
        <w:rPr>
          <w:szCs w:val="20"/>
          <w:lang w:val="en-GB"/>
        </w:rPr>
      </w:pPr>
    </w:p>
    <w:p w14:paraId="5333B07F" w14:textId="4CA97A62" w:rsidR="007E7749" w:rsidRPr="007E7749" w:rsidRDefault="007E7749" w:rsidP="007E7749">
      <w:pPr>
        <w:spacing w:before="0" w:line="276" w:lineRule="auto"/>
        <w:rPr>
          <w:szCs w:val="20"/>
          <w:lang w:val="en-GB"/>
        </w:rPr>
      </w:pPr>
      <w:r w:rsidRPr="007E7749">
        <w:rPr>
          <w:szCs w:val="20"/>
          <w:lang w:val="en-GB"/>
        </w:rPr>
        <w:t>The author of the doctoral dissertation: Jan Paweł Szefler</w:t>
      </w:r>
    </w:p>
    <w:p w14:paraId="0106CB29" w14:textId="007B78D9" w:rsidR="007E7749" w:rsidRPr="007E7749" w:rsidRDefault="007E7749" w:rsidP="007E7749">
      <w:pPr>
        <w:spacing w:before="0"/>
        <w:rPr>
          <w:szCs w:val="20"/>
          <w:lang w:val="en-GB"/>
        </w:rPr>
      </w:pPr>
      <w:r w:rsidRPr="007E7749">
        <w:rPr>
          <w:szCs w:val="20"/>
          <w:lang w:val="en-GB"/>
        </w:rPr>
        <w:t>Scientific discipline: M</w:t>
      </w:r>
      <w:r>
        <w:rPr>
          <w:szCs w:val="20"/>
          <w:lang w:val="en-GB"/>
        </w:rPr>
        <w:t xml:space="preserve">anagement </w:t>
      </w:r>
      <w:r w:rsidRPr="007E7749">
        <w:rPr>
          <w:szCs w:val="20"/>
          <w:lang w:val="en-GB"/>
        </w:rPr>
        <w:t>and</w:t>
      </w:r>
      <w:r>
        <w:rPr>
          <w:szCs w:val="20"/>
          <w:lang w:val="en-GB"/>
        </w:rPr>
        <w:t xml:space="preserve"> </w:t>
      </w:r>
      <w:r w:rsidRPr="007E7749">
        <w:rPr>
          <w:szCs w:val="20"/>
          <w:lang w:val="en-GB"/>
        </w:rPr>
        <w:t xml:space="preserve">Quality </w:t>
      </w:r>
      <w:r>
        <w:rPr>
          <w:szCs w:val="20"/>
          <w:lang w:val="en-GB"/>
        </w:rPr>
        <w:t>Sciences</w:t>
      </w:r>
    </w:p>
    <w:p w14:paraId="7CACA142" w14:textId="77777777" w:rsidR="007E7749" w:rsidRPr="007E7749" w:rsidRDefault="007E7749" w:rsidP="007E7749">
      <w:pPr>
        <w:rPr>
          <w:szCs w:val="20"/>
          <w:lang w:val="en-GB"/>
        </w:rPr>
      </w:pPr>
    </w:p>
    <w:p w14:paraId="05B3581E" w14:textId="77777777" w:rsidR="007E7749" w:rsidRPr="007E7749" w:rsidRDefault="007E7749" w:rsidP="007E7749">
      <w:pPr>
        <w:rPr>
          <w:szCs w:val="20"/>
          <w:lang w:val="en-GB"/>
        </w:rPr>
      </w:pPr>
    </w:p>
    <w:p w14:paraId="4C482E92" w14:textId="77777777" w:rsidR="007E7749" w:rsidRPr="007E7749" w:rsidRDefault="007E7749" w:rsidP="007E7749">
      <w:pPr>
        <w:rPr>
          <w:szCs w:val="20"/>
          <w:lang w:val="en-GB"/>
        </w:rPr>
      </w:pPr>
    </w:p>
    <w:p w14:paraId="082F6F4F" w14:textId="77777777" w:rsidR="007E7749" w:rsidRPr="007E7749" w:rsidRDefault="007E7749" w:rsidP="007E7749">
      <w:pPr>
        <w:rPr>
          <w:szCs w:val="20"/>
          <w:lang w:val="en-GB"/>
        </w:rPr>
      </w:pPr>
    </w:p>
    <w:p w14:paraId="1ECDDC21" w14:textId="396C8945" w:rsidR="007E7749" w:rsidRPr="00F2350D" w:rsidRDefault="007E7749" w:rsidP="007E7749">
      <w:pPr>
        <w:rPr>
          <w:b/>
          <w:bCs/>
          <w:sz w:val="23"/>
          <w:szCs w:val="23"/>
          <w:lang w:val="en-GB"/>
        </w:rPr>
      </w:pPr>
      <w:r w:rsidRPr="00F2350D">
        <w:rPr>
          <w:b/>
          <w:bCs/>
          <w:sz w:val="23"/>
          <w:szCs w:val="23"/>
          <w:lang w:val="en-GB"/>
        </w:rPr>
        <w:t>DOCTORAL DISSERTATION</w:t>
      </w:r>
    </w:p>
    <w:p w14:paraId="5A829AD4" w14:textId="77777777" w:rsidR="007E7749" w:rsidRPr="00F2350D" w:rsidRDefault="007E7749" w:rsidP="007E7749">
      <w:pPr>
        <w:rPr>
          <w:lang w:val="en-GB"/>
        </w:rPr>
      </w:pPr>
    </w:p>
    <w:p w14:paraId="5F7AA3BC" w14:textId="77777777" w:rsidR="007E7749" w:rsidRPr="00F2350D" w:rsidRDefault="007E7749" w:rsidP="007E7749">
      <w:pPr>
        <w:rPr>
          <w:lang w:val="en-GB"/>
        </w:rPr>
      </w:pPr>
    </w:p>
    <w:p w14:paraId="7EE852A3" w14:textId="77777777" w:rsidR="007E7749" w:rsidRPr="00F2350D" w:rsidRDefault="007E7749" w:rsidP="007E7749">
      <w:pPr>
        <w:rPr>
          <w:lang w:val="en-GB"/>
        </w:rPr>
      </w:pPr>
    </w:p>
    <w:p w14:paraId="667F7BCE" w14:textId="77777777" w:rsidR="007E7749" w:rsidRPr="00001D48" w:rsidRDefault="007E7749" w:rsidP="007E7749">
      <w:pPr>
        <w:rPr>
          <w:szCs w:val="20"/>
          <w:lang w:val="en-GB"/>
        </w:rPr>
      </w:pPr>
      <w:r w:rsidRPr="007E7749">
        <w:rPr>
          <w:szCs w:val="20"/>
          <w:lang w:val="en-GB"/>
        </w:rPr>
        <w:t>Title of the doctoral dissertation</w:t>
      </w:r>
      <w:r w:rsidRPr="003077E3">
        <w:rPr>
          <w:szCs w:val="20"/>
          <w:lang w:val="en-GB"/>
        </w:rPr>
        <w:t>:</w:t>
      </w:r>
      <w:r w:rsidRPr="00001D48">
        <w:rPr>
          <w:szCs w:val="20"/>
          <w:lang w:val="en-GB"/>
        </w:rPr>
        <w:t xml:space="preserve"> Stakeholders satisfaction measurement f</w:t>
      </w:r>
      <w:r>
        <w:rPr>
          <w:szCs w:val="20"/>
          <w:lang w:val="en-GB"/>
        </w:rPr>
        <w:t>or improvement of quality management system of Polish technical universities</w:t>
      </w:r>
    </w:p>
    <w:p w14:paraId="5C5D1B0C" w14:textId="77777777" w:rsidR="007E7749" w:rsidRPr="00F2350D" w:rsidRDefault="007E7749" w:rsidP="007E7749">
      <w:pPr>
        <w:rPr>
          <w:szCs w:val="20"/>
          <w:lang w:val="en-GB"/>
        </w:rPr>
      </w:pPr>
    </w:p>
    <w:p w14:paraId="5CC8C70F" w14:textId="77777777" w:rsidR="007E7749" w:rsidRDefault="007E7749" w:rsidP="007E7749">
      <w:pPr>
        <w:rPr>
          <w:szCs w:val="20"/>
        </w:rPr>
      </w:pPr>
      <w:proofErr w:type="spellStart"/>
      <w:r>
        <w:rPr>
          <w:szCs w:val="20"/>
        </w:rPr>
        <w:t>Title</w:t>
      </w:r>
      <w:proofErr w:type="spellEnd"/>
      <w:r>
        <w:rPr>
          <w:szCs w:val="20"/>
        </w:rPr>
        <w:t xml:space="preserve"> of the </w:t>
      </w:r>
      <w:proofErr w:type="spellStart"/>
      <w:r>
        <w:rPr>
          <w:szCs w:val="20"/>
        </w:rPr>
        <w:t>doctoral</w:t>
      </w:r>
      <w:proofErr w:type="spellEnd"/>
      <w:r>
        <w:rPr>
          <w:szCs w:val="20"/>
        </w:rPr>
        <w:t xml:space="preserve"> </w:t>
      </w:r>
      <w:proofErr w:type="spellStart"/>
      <w:r>
        <w:rPr>
          <w:szCs w:val="20"/>
        </w:rPr>
        <w:t>dissertation</w:t>
      </w:r>
      <w:proofErr w:type="spellEnd"/>
      <w:r>
        <w:rPr>
          <w:szCs w:val="20"/>
        </w:rPr>
        <w:t xml:space="preserve"> (in </w:t>
      </w:r>
      <w:proofErr w:type="spellStart"/>
      <w:r>
        <w:rPr>
          <w:szCs w:val="20"/>
        </w:rPr>
        <w:t>Polish</w:t>
      </w:r>
      <w:proofErr w:type="spellEnd"/>
      <w:r>
        <w:rPr>
          <w:szCs w:val="20"/>
        </w:rPr>
        <w:t xml:space="preserve">): </w:t>
      </w:r>
      <w:r w:rsidRPr="00001D48">
        <w:rPr>
          <w:szCs w:val="20"/>
        </w:rPr>
        <w:t>Pomiar satysfakcji interesariuszy w doskonaleniu</w:t>
      </w:r>
      <w:r>
        <w:rPr>
          <w:szCs w:val="20"/>
        </w:rPr>
        <w:t xml:space="preserve"> </w:t>
      </w:r>
      <w:r w:rsidRPr="00001D48">
        <w:rPr>
          <w:szCs w:val="20"/>
        </w:rPr>
        <w:t>systemów zarządzania jakością uczelni technicznych w Polsce</w:t>
      </w:r>
    </w:p>
    <w:p w14:paraId="06FF2A11" w14:textId="77777777" w:rsidR="007E7749" w:rsidRPr="007E7749" w:rsidRDefault="007E7749" w:rsidP="007E7749"/>
    <w:p w14:paraId="05FD94D6" w14:textId="77777777" w:rsidR="007E7749" w:rsidRPr="007E7749" w:rsidRDefault="007E7749" w:rsidP="007E7749">
      <w:pPr>
        <w:rPr>
          <w:szCs w:val="20"/>
        </w:rPr>
      </w:pPr>
    </w:p>
    <w:tbl>
      <w:tblPr>
        <w:tblW w:w="4240" w:type="dxa"/>
        <w:tblInd w:w="108" w:type="dxa"/>
        <w:tblLayout w:type="fixed"/>
        <w:tblLook w:val="0000" w:firstRow="0" w:lastRow="0" w:firstColumn="0" w:lastColumn="0" w:noHBand="0" w:noVBand="0"/>
      </w:tblPr>
      <w:tblGrid>
        <w:gridCol w:w="4240"/>
      </w:tblGrid>
      <w:tr w:rsidR="007E7749" w:rsidRPr="004453C6" w14:paraId="54AF9772" w14:textId="77777777" w:rsidTr="00B50A6E">
        <w:trPr>
          <w:trHeight w:val="682"/>
        </w:trPr>
        <w:tc>
          <w:tcPr>
            <w:tcW w:w="4240" w:type="dxa"/>
            <w:tcBorders>
              <w:top w:val="single" w:sz="4" w:space="0" w:color="auto"/>
              <w:left w:val="single" w:sz="4" w:space="0" w:color="auto"/>
              <w:bottom w:val="single" w:sz="4" w:space="0" w:color="auto"/>
              <w:right w:val="single" w:sz="4" w:space="0" w:color="auto"/>
            </w:tcBorders>
          </w:tcPr>
          <w:p w14:paraId="6C43943B" w14:textId="6DD1B129" w:rsidR="007E7749" w:rsidRPr="004453C6" w:rsidRDefault="007E7749" w:rsidP="00B50A6E">
            <w:pPr>
              <w:rPr>
                <w:szCs w:val="20"/>
              </w:rPr>
            </w:pPr>
            <w:proofErr w:type="spellStart"/>
            <w:r>
              <w:rPr>
                <w:szCs w:val="20"/>
              </w:rPr>
              <w:t>Supervisor</w:t>
            </w:r>
            <w:proofErr w:type="spellEnd"/>
          </w:p>
          <w:p w14:paraId="779A8800" w14:textId="388C836F" w:rsidR="007E7749" w:rsidRPr="004453C6" w:rsidRDefault="007E7749" w:rsidP="00B50A6E">
            <w:pPr>
              <w:rPr>
                <w:szCs w:val="20"/>
              </w:rPr>
            </w:pPr>
          </w:p>
          <w:p w14:paraId="7E606FD7" w14:textId="77777777" w:rsidR="007E7749" w:rsidRPr="004453C6" w:rsidRDefault="007E7749" w:rsidP="00B50A6E">
            <w:pPr>
              <w:rPr>
                <w:sz w:val="16"/>
                <w:szCs w:val="16"/>
              </w:rPr>
            </w:pPr>
            <w:r w:rsidRPr="004453C6">
              <w:rPr>
                <w:i/>
                <w:iCs/>
                <w:sz w:val="16"/>
                <w:szCs w:val="16"/>
              </w:rPr>
              <w:t xml:space="preserve">podpis </w:t>
            </w:r>
          </w:p>
        </w:tc>
      </w:tr>
      <w:tr w:rsidR="007E7749" w:rsidRPr="004453C6" w14:paraId="3105230F" w14:textId="77777777" w:rsidTr="00B50A6E">
        <w:trPr>
          <w:trHeight w:val="682"/>
        </w:trPr>
        <w:tc>
          <w:tcPr>
            <w:tcW w:w="4240" w:type="dxa"/>
            <w:tcBorders>
              <w:top w:val="single" w:sz="4" w:space="0" w:color="auto"/>
              <w:left w:val="single" w:sz="4" w:space="0" w:color="auto"/>
              <w:bottom w:val="single" w:sz="4" w:space="0" w:color="auto"/>
              <w:right w:val="single" w:sz="4" w:space="0" w:color="auto"/>
            </w:tcBorders>
          </w:tcPr>
          <w:p w14:paraId="6F51D27E" w14:textId="77777777" w:rsidR="007E7749" w:rsidRDefault="007E7749" w:rsidP="00B50A6E">
            <w:pPr>
              <w:rPr>
                <w:szCs w:val="20"/>
              </w:rPr>
            </w:pPr>
            <w:r>
              <w:rPr>
                <w:szCs w:val="20"/>
              </w:rPr>
              <w:t xml:space="preserve">dr hab. inż. Piotr </w:t>
            </w:r>
            <w:proofErr w:type="spellStart"/>
            <w:r>
              <w:rPr>
                <w:szCs w:val="20"/>
              </w:rPr>
              <w:t>Grudowski</w:t>
            </w:r>
            <w:proofErr w:type="spellEnd"/>
            <w:r>
              <w:rPr>
                <w:szCs w:val="20"/>
              </w:rPr>
              <w:t xml:space="preserve"> prof. PG</w:t>
            </w:r>
          </w:p>
        </w:tc>
      </w:tr>
      <w:tr w:rsidR="007E7749" w:rsidRPr="004453C6" w14:paraId="11BAAEE4" w14:textId="77777777" w:rsidTr="00B50A6E">
        <w:trPr>
          <w:trHeight w:val="682"/>
        </w:trPr>
        <w:tc>
          <w:tcPr>
            <w:tcW w:w="4240" w:type="dxa"/>
            <w:tcBorders>
              <w:top w:val="single" w:sz="4" w:space="0" w:color="auto"/>
              <w:left w:val="single" w:sz="4" w:space="0" w:color="auto"/>
              <w:bottom w:val="single" w:sz="4" w:space="0" w:color="auto"/>
              <w:right w:val="single" w:sz="4" w:space="0" w:color="auto"/>
            </w:tcBorders>
          </w:tcPr>
          <w:p w14:paraId="2D1ED6E2" w14:textId="2AF949AF" w:rsidR="007E7749" w:rsidRPr="004453C6" w:rsidRDefault="007E7749" w:rsidP="00B50A6E">
            <w:pPr>
              <w:rPr>
                <w:szCs w:val="20"/>
              </w:rPr>
            </w:pPr>
            <w:proofErr w:type="spellStart"/>
            <w:r>
              <w:rPr>
                <w:szCs w:val="20"/>
              </w:rPr>
              <w:t>Auxiliary</w:t>
            </w:r>
            <w:proofErr w:type="spellEnd"/>
            <w:r>
              <w:rPr>
                <w:szCs w:val="20"/>
              </w:rPr>
              <w:t xml:space="preserve"> </w:t>
            </w:r>
            <w:proofErr w:type="spellStart"/>
            <w:r>
              <w:rPr>
                <w:szCs w:val="20"/>
              </w:rPr>
              <w:t>supervisor</w:t>
            </w:r>
            <w:proofErr w:type="spellEnd"/>
          </w:p>
          <w:p w14:paraId="13266D2D" w14:textId="019B1065" w:rsidR="007E7749" w:rsidRPr="004453C6" w:rsidRDefault="007E7749" w:rsidP="00B50A6E">
            <w:pPr>
              <w:rPr>
                <w:szCs w:val="20"/>
              </w:rPr>
            </w:pPr>
          </w:p>
          <w:p w14:paraId="44371F5B" w14:textId="77777777" w:rsidR="007E7749" w:rsidRPr="004453C6" w:rsidRDefault="007E7749" w:rsidP="00B50A6E">
            <w:pPr>
              <w:rPr>
                <w:szCs w:val="20"/>
              </w:rPr>
            </w:pPr>
            <w:r w:rsidRPr="004453C6">
              <w:rPr>
                <w:i/>
                <w:iCs/>
                <w:sz w:val="16"/>
                <w:szCs w:val="16"/>
              </w:rPr>
              <w:t xml:space="preserve">podpis </w:t>
            </w:r>
          </w:p>
        </w:tc>
      </w:tr>
      <w:tr w:rsidR="007E7749" w:rsidRPr="004453C6" w14:paraId="034C2149" w14:textId="77777777" w:rsidTr="00B50A6E">
        <w:trPr>
          <w:trHeight w:val="305"/>
        </w:trPr>
        <w:tc>
          <w:tcPr>
            <w:tcW w:w="4240" w:type="dxa"/>
            <w:tcBorders>
              <w:top w:val="single" w:sz="4" w:space="0" w:color="auto"/>
              <w:left w:val="single" w:sz="4" w:space="0" w:color="auto"/>
              <w:bottom w:val="single" w:sz="4" w:space="0" w:color="auto"/>
              <w:right w:val="single" w:sz="4" w:space="0" w:color="auto"/>
            </w:tcBorders>
          </w:tcPr>
          <w:p w14:paraId="41D42995" w14:textId="77777777" w:rsidR="007E7749" w:rsidRPr="004453C6" w:rsidRDefault="007E7749" w:rsidP="00B50A6E">
            <w:pPr>
              <w:rPr>
                <w:szCs w:val="20"/>
              </w:rPr>
            </w:pPr>
            <w:r>
              <w:rPr>
                <w:szCs w:val="20"/>
              </w:rPr>
              <w:t>dr hab. inż. Grzegorz Zieliński</w:t>
            </w:r>
          </w:p>
        </w:tc>
      </w:tr>
    </w:tbl>
    <w:p w14:paraId="1AA58D11" w14:textId="77777777" w:rsidR="007E7749" w:rsidRDefault="007E7749" w:rsidP="007E7749"/>
    <w:p w14:paraId="32E6DA14" w14:textId="00E3B7D1" w:rsidR="00C00765" w:rsidRDefault="007E7749" w:rsidP="00C00765">
      <w:pPr>
        <w:jc w:val="left"/>
        <w:sectPr w:rsidR="00C00765" w:rsidSect="00A563A6">
          <w:headerReference w:type="default" r:id="rId11"/>
          <w:footerReference w:type="default" r:id="rId12"/>
          <w:pgSz w:w="11906" w:h="16838"/>
          <w:pgMar w:top="1417" w:right="1417" w:bottom="1417" w:left="1417" w:header="708" w:footer="708" w:gutter="0"/>
          <w:cols w:space="708"/>
          <w:titlePg/>
          <w:docGrid w:linePitch="360"/>
        </w:sectPr>
      </w:pPr>
      <w:r>
        <w:t xml:space="preserve">Gdańsk, </w:t>
      </w:r>
      <w:proofErr w:type="spellStart"/>
      <w:r w:rsidR="00C00765">
        <w:t>year</w:t>
      </w:r>
      <w:proofErr w:type="spellEnd"/>
      <w:r>
        <w:t xml:space="preserve"> 202</w:t>
      </w:r>
      <w:r w:rsidR="00C00765">
        <w:t>4</w:t>
      </w:r>
    </w:p>
    <w:p w14:paraId="299EA2DC" w14:textId="77777777" w:rsidR="00C23BC1" w:rsidRPr="00EA682C" w:rsidRDefault="00C23BC1" w:rsidP="00C23BC1">
      <w:pPr>
        <w:pStyle w:val="Nagwek1"/>
        <w:numPr>
          <w:ilvl w:val="0"/>
          <w:numId w:val="0"/>
        </w:numPr>
        <w:ind w:left="432"/>
      </w:pPr>
      <w:bookmarkStart w:id="1" w:name="_Toc168903301"/>
      <w:bookmarkStart w:id="2" w:name="_Toc168903664"/>
      <w:bookmarkStart w:id="3" w:name="_Toc164800994"/>
      <w:bookmarkStart w:id="4" w:name="_Toc168903259"/>
      <w:r w:rsidRPr="00EA682C">
        <w:lastRenderedPageBreak/>
        <w:t>Spis treści</w:t>
      </w:r>
      <w:bookmarkEnd w:id="1"/>
      <w:bookmarkEnd w:id="2"/>
    </w:p>
    <w:p w14:paraId="384F40AE" w14:textId="3C7D16FB" w:rsidR="00C23BC1" w:rsidRDefault="00C23BC1" w:rsidP="006F7A93">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r>
        <w:rPr>
          <w:lang w:val="en-GB"/>
        </w:rPr>
        <w:fldChar w:fldCharType="begin"/>
      </w:r>
      <w:r w:rsidRPr="00F30C28">
        <w:instrText xml:space="preserve"> TOC \o "1-3" \u </w:instrText>
      </w:r>
      <w:r>
        <w:rPr>
          <w:lang w:val="en-GB"/>
        </w:rPr>
        <w:fldChar w:fldCharType="separate"/>
      </w:r>
    </w:p>
    <w:p w14:paraId="537127BB" w14:textId="2DE017FA" w:rsidR="00C23BC1" w:rsidRDefault="00C23BC1">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r>
        <w:rPr>
          <w:noProof/>
        </w:rPr>
        <w:t>Wstęp</w:t>
      </w:r>
      <w:r>
        <w:rPr>
          <w:noProof/>
        </w:rPr>
        <w:tab/>
      </w:r>
      <w:r>
        <w:rPr>
          <w:noProof/>
        </w:rPr>
        <w:fldChar w:fldCharType="begin"/>
      </w:r>
      <w:r>
        <w:rPr>
          <w:noProof/>
        </w:rPr>
        <w:instrText xml:space="preserve"> PAGEREF _Toc168903667 \h </w:instrText>
      </w:r>
      <w:r>
        <w:rPr>
          <w:noProof/>
        </w:rPr>
      </w:r>
      <w:r>
        <w:rPr>
          <w:noProof/>
        </w:rPr>
        <w:fldChar w:fldCharType="separate"/>
      </w:r>
      <w:r w:rsidR="00F2350D">
        <w:rPr>
          <w:noProof/>
        </w:rPr>
        <w:t>7</w:t>
      </w:r>
      <w:r>
        <w:rPr>
          <w:noProof/>
        </w:rPr>
        <w:fldChar w:fldCharType="end"/>
      </w:r>
    </w:p>
    <w:p w14:paraId="370E0694" w14:textId="0F2F72A1" w:rsidR="00C23BC1" w:rsidRDefault="00C23BC1">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r>
        <w:rPr>
          <w:noProof/>
        </w:rPr>
        <w:t>1</w:t>
      </w:r>
      <w:r>
        <w:rPr>
          <w:rFonts w:asciiTheme="minorHAnsi" w:eastAsiaTheme="minorEastAsia" w:hAnsiTheme="minorHAnsi" w:cstheme="minorBidi"/>
          <w:noProof/>
          <w:kern w:val="2"/>
          <w:sz w:val="22"/>
          <w:lang w:eastAsia="pl-PL"/>
          <w14:ligatures w14:val="standardContextual"/>
        </w:rPr>
        <w:tab/>
      </w:r>
      <w:r>
        <w:rPr>
          <w:noProof/>
        </w:rPr>
        <w:t>Specyfika zarządzania jakością usług uczelni w Polsce</w:t>
      </w:r>
      <w:r>
        <w:rPr>
          <w:noProof/>
        </w:rPr>
        <w:tab/>
      </w:r>
      <w:r>
        <w:rPr>
          <w:noProof/>
        </w:rPr>
        <w:fldChar w:fldCharType="begin"/>
      </w:r>
      <w:r>
        <w:rPr>
          <w:noProof/>
        </w:rPr>
        <w:instrText xml:space="preserve"> PAGEREF _Toc168903668 \h </w:instrText>
      </w:r>
      <w:r>
        <w:rPr>
          <w:noProof/>
        </w:rPr>
      </w:r>
      <w:r>
        <w:rPr>
          <w:noProof/>
        </w:rPr>
        <w:fldChar w:fldCharType="separate"/>
      </w:r>
      <w:r w:rsidR="00F2350D">
        <w:rPr>
          <w:noProof/>
        </w:rPr>
        <w:t>11</w:t>
      </w:r>
      <w:r>
        <w:rPr>
          <w:noProof/>
        </w:rPr>
        <w:fldChar w:fldCharType="end"/>
      </w:r>
    </w:p>
    <w:p w14:paraId="301F26D8" w14:textId="6E5AD4E7" w:rsidR="00C23BC1" w:rsidRDefault="00C23BC1">
      <w:pPr>
        <w:pStyle w:val="Spistreci2"/>
        <w:rPr>
          <w:rFonts w:asciiTheme="minorHAnsi" w:eastAsiaTheme="minorEastAsia" w:hAnsiTheme="minorHAnsi" w:cstheme="minorBidi"/>
          <w:noProof/>
          <w:kern w:val="2"/>
          <w:sz w:val="22"/>
          <w:lang w:eastAsia="pl-PL"/>
          <w14:ligatures w14:val="standardContextual"/>
        </w:rPr>
      </w:pPr>
      <w:r>
        <w:rPr>
          <w:noProof/>
        </w:rPr>
        <w:t>1.1</w:t>
      </w:r>
      <w:r>
        <w:rPr>
          <w:rFonts w:asciiTheme="minorHAnsi" w:eastAsiaTheme="minorEastAsia" w:hAnsiTheme="minorHAnsi" w:cstheme="minorBidi"/>
          <w:noProof/>
          <w:kern w:val="2"/>
          <w:sz w:val="22"/>
          <w:lang w:eastAsia="pl-PL"/>
          <w14:ligatures w14:val="standardContextual"/>
        </w:rPr>
        <w:tab/>
      </w:r>
      <w:r>
        <w:rPr>
          <w:noProof/>
        </w:rPr>
        <w:t>Wyzwania zarządzania uczelnią</w:t>
      </w:r>
      <w:r>
        <w:rPr>
          <w:noProof/>
        </w:rPr>
        <w:tab/>
      </w:r>
      <w:r>
        <w:rPr>
          <w:noProof/>
        </w:rPr>
        <w:fldChar w:fldCharType="begin"/>
      </w:r>
      <w:r>
        <w:rPr>
          <w:noProof/>
        </w:rPr>
        <w:instrText xml:space="preserve"> PAGEREF _Toc168903669 \h </w:instrText>
      </w:r>
      <w:r>
        <w:rPr>
          <w:noProof/>
        </w:rPr>
      </w:r>
      <w:r>
        <w:rPr>
          <w:noProof/>
        </w:rPr>
        <w:fldChar w:fldCharType="separate"/>
      </w:r>
      <w:r w:rsidR="00F2350D">
        <w:rPr>
          <w:noProof/>
        </w:rPr>
        <w:t>11</w:t>
      </w:r>
      <w:r>
        <w:rPr>
          <w:noProof/>
        </w:rPr>
        <w:fldChar w:fldCharType="end"/>
      </w:r>
    </w:p>
    <w:p w14:paraId="36220675" w14:textId="6ACEE637" w:rsidR="00C23BC1" w:rsidRDefault="00C23BC1">
      <w:pPr>
        <w:pStyle w:val="Spistreci3"/>
        <w:rPr>
          <w:rFonts w:asciiTheme="minorHAnsi" w:eastAsiaTheme="minorEastAsia" w:hAnsiTheme="minorHAnsi" w:cstheme="minorBidi"/>
          <w:noProof/>
          <w:kern w:val="2"/>
          <w:sz w:val="22"/>
          <w:lang w:eastAsia="pl-PL"/>
          <w14:ligatures w14:val="standardContextual"/>
        </w:rPr>
      </w:pPr>
      <w:r>
        <w:rPr>
          <w:noProof/>
        </w:rPr>
        <w:t>1.1.1</w:t>
      </w:r>
      <w:r>
        <w:rPr>
          <w:rFonts w:asciiTheme="minorHAnsi" w:eastAsiaTheme="minorEastAsia" w:hAnsiTheme="minorHAnsi" w:cstheme="minorBidi"/>
          <w:noProof/>
          <w:kern w:val="2"/>
          <w:sz w:val="22"/>
          <w:lang w:eastAsia="pl-PL"/>
          <w14:ligatures w14:val="standardContextual"/>
        </w:rPr>
        <w:tab/>
      </w:r>
      <w:r>
        <w:rPr>
          <w:noProof/>
        </w:rPr>
        <w:t>Historyczne i współczesne koncepcje zarządzania uczelnią</w:t>
      </w:r>
      <w:r>
        <w:rPr>
          <w:noProof/>
        </w:rPr>
        <w:tab/>
      </w:r>
      <w:r>
        <w:rPr>
          <w:noProof/>
        </w:rPr>
        <w:fldChar w:fldCharType="begin"/>
      </w:r>
      <w:r>
        <w:rPr>
          <w:noProof/>
        </w:rPr>
        <w:instrText xml:space="preserve"> PAGEREF _Toc168903670 \h </w:instrText>
      </w:r>
      <w:r>
        <w:rPr>
          <w:noProof/>
        </w:rPr>
      </w:r>
      <w:r>
        <w:rPr>
          <w:noProof/>
        </w:rPr>
        <w:fldChar w:fldCharType="separate"/>
      </w:r>
      <w:r w:rsidR="00F2350D">
        <w:rPr>
          <w:noProof/>
        </w:rPr>
        <w:t>11</w:t>
      </w:r>
      <w:r>
        <w:rPr>
          <w:noProof/>
        </w:rPr>
        <w:fldChar w:fldCharType="end"/>
      </w:r>
    </w:p>
    <w:p w14:paraId="525E961D" w14:textId="4E06A6FE" w:rsidR="00C23BC1" w:rsidRDefault="00C23BC1">
      <w:pPr>
        <w:pStyle w:val="Spistreci3"/>
        <w:rPr>
          <w:rFonts w:asciiTheme="minorHAnsi" w:eastAsiaTheme="minorEastAsia" w:hAnsiTheme="minorHAnsi" w:cstheme="minorBidi"/>
          <w:noProof/>
          <w:kern w:val="2"/>
          <w:sz w:val="22"/>
          <w:lang w:eastAsia="pl-PL"/>
          <w14:ligatures w14:val="standardContextual"/>
        </w:rPr>
      </w:pPr>
      <w:r>
        <w:rPr>
          <w:noProof/>
        </w:rPr>
        <w:t>1.1.2</w:t>
      </w:r>
      <w:r>
        <w:rPr>
          <w:rFonts w:asciiTheme="minorHAnsi" w:eastAsiaTheme="minorEastAsia" w:hAnsiTheme="minorHAnsi" w:cstheme="minorBidi"/>
          <w:noProof/>
          <w:kern w:val="2"/>
          <w:sz w:val="22"/>
          <w:lang w:eastAsia="pl-PL"/>
          <w14:ligatures w14:val="standardContextual"/>
        </w:rPr>
        <w:tab/>
      </w:r>
      <w:r>
        <w:rPr>
          <w:noProof/>
        </w:rPr>
        <w:t>Zmiany organizacyjne współczesnych uniwersytetów</w:t>
      </w:r>
      <w:r>
        <w:rPr>
          <w:noProof/>
        </w:rPr>
        <w:tab/>
      </w:r>
      <w:r>
        <w:rPr>
          <w:noProof/>
        </w:rPr>
        <w:fldChar w:fldCharType="begin"/>
      </w:r>
      <w:r>
        <w:rPr>
          <w:noProof/>
        </w:rPr>
        <w:instrText xml:space="preserve"> PAGEREF _Toc168903671 \h </w:instrText>
      </w:r>
      <w:r>
        <w:rPr>
          <w:noProof/>
        </w:rPr>
      </w:r>
      <w:r>
        <w:rPr>
          <w:noProof/>
        </w:rPr>
        <w:fldChar w:fldCharType="separate"/>
      </w:r>
      <w:r w:rsidR="00F2350D">
        <w:rPr>
          <w:noProof/>
        </w:rPr>
        <w:t>15</w:t>
      </w:r>
      <w:r>
        <w:rPr>
          <w:noProof/>
        </w:rPr>
        <w:fldChar w:fldCharType="end"/>
      </w:r>
    </w:p>
    <w:p w14:paraId="11B1A7B0" w14:textId="116B9E33" w:rsidR="00C23BC1" w:rsidRDefault="00C23BC1">
      <w:pPr>
        <w:pStyle w:val="Spistreci3"/>
        <w:rPr>
          <w:rFonts w:asciiTheme="minorHAnsi" w:eastAsiaTheme="minorEastAsia" w:hAnsiTheme="minorHAnsi" w:cstheme="minorBidi"/>
          <w:noProof/>
          <w:kern w:val="2"/>
          <w:sz w:val="22"/>
          <w:lang w:eastAsia="pl-PL"/>
          <w14:ligatures w14:val="standardContextual"/>
        </w:rPr>
      </w:pPr>
      <w:r>
        <w:rPr>
          <w:noProof/>
        </w:rPr>
        <w:t>1.1.3</w:t>
      </w:r>
      <w:r>
        <w:rPr>
          <w:rFonts w:asciiTheme="minorHAnsi" w:eastAsiaTheme="minorEastAsia" w:hAnsiTheme="minorHAnsi" w:cstheme="minorBidi"/>
          <w:noProof/>
          <w:kern w:val="2"/>
          <w:sz w:val="22"/>
          <w:lang w:eastAsia="pl-PL"/>
          <w14:ligatures w14:val="standardContextual"/>
        </w:rPr>
        <w:tab/>
      </w:r>
      <w:r>
        <w:rPr>
          <w:noProof/>
        </w:rPr>
        <w:t>Uwarunkowania funkcjonowania uczelni w Polsce</w:t>
      </w:r>
      <w:r>
        <w:rPr>
          <w:noProof/>
        </w:rPr>
        <w:tab/>
      </w:r>
      <w:r>
        <w:rPr>
          <w:noProof/>
        </w:rPr>
        <w:fldChar w:fldCharType="begin"/>
      </w:r>
      <w:r>
        <w:rPr>
          <w:noProof/>
        </w:rPr>
        <w:instrText xml:space="preserve"> PAGEREF _Toc168903672 \h </w:instrText>
      </w:r>
      <w:r>
        <w:rPr>
          <w:noProof/>
        </w:rPr>
      </w:r>
      <w:r>
        <w:rPr>
          <w:noProof/>
        </w:rPr>
        <w:fldChar w:fldCharType="separate"/>
      </w:r>
      <w:r w:rsidR="00F2350D">
        <w:rPr>
          <w:noProof/>
        </w:rPr>
        <w:t>27</w:t>
      </w:r>
      <w:r>
        <w:rPr>
          <w:noProof/>
        </w:rPr>
        <w:fldChar w:fldCharType="end"/>
      </w:r>
    </w:p>
    <w:p w14:paraId="677AB38C" w14:textId="7D719252" w:rsidR="00C23BC1" w:rsidRDefault="00C23BC1">
      <w:pPr>
        <w:pStyle w:val="Spistreci2"/>
        <w:rPr>
          <w:rFonts w:asciiTheme="minorHAnsi" w:eastAsiaTheme="minorEastAsia" w:hAnsiTheme="minorHAnsi" w:cstheme="minorBidi"/>
          <w:noProof/>
          <w:kern w:val="2"/>
          <w:sz w:val="22"/>
          <w:lang w:eastAsia="pl-PL"/>
          <w14:ligatures w14:val="standardContextual"/>
        </w:rPr>
      </w:pPr>
      <w:r>
        <w:rPr>
          <w:noProof/>
        </w:rPr>
        <w:t>1.2</w:t>
      </w:r>
      <w:r>
        <w:rPr>
          <w:rFonts w:asciiTheme="minorHAnsi" w:eastAsiaTheme="minorEastAsia" w:hAnsiTheme="minorHAnsi" w:cstheme="minorBidi"/>
          <w:noProof/>
          <w:kern w:val="2"/>
          <w:sz w:val="22"/>
          <w:lang w:eastAsia="pl-PL"/>
          <w14:ligatures w14:val="standardContextual"/>
        </w:rPr>
        <w:tab/>
      </w:r>
      <w:r>
        <w:rPr>
          <w:noProof/>
        </w:rPr>
        <w:t>Specyfika zarządzania uczelniami</w:t>
      </w:r>
      <w:r>
        <w:rPr>
          <w:noProof/>
        </w:rPr>
        <w:tab/>
      </w:r>
      <w:r>
        <w:rPr>
          <w:noProof/>
        </w:rPr>
        <w:fldChar w:fldCharType="begin"/>
      </w:r>
      <w:r>
        <w:rPr>
          <w:noProof/>
        </w:rPr>
        <w:instrText xml:space="preserve"> PAGEREF _Toc168903673 \h </w:instrText>
      </w:r>
      <w:r>
        <w:rPr>
          <w:noProof/>
        </w:rPr>
      </w:r>
      <w:r>
        <w:rPr>
          <w:noProof/>
        </w:rPr>
        <w:fldChar w:fldCharType="separate"/>
      </w:r>
      <w:r w:rsidR="00F2350D">
        <w:rPr>
          <w:noProof/>
        </w:rPr>
        <w:t>37</w:t>
      </w:r>
      <w:r>
        <w:rPr>
          <w:noProof/>
        </w:rPr>
        <w:fldChar w:fldCharType="end"/>
      </w:r>
    </w:p>
    <w:p w14:paraId="6946ECEE" w14:textId="77569E3A" w:rsidR="00C23BC1" w:rsidRDefault="00C23BC1">
      <w:pPr>
        <w:pStyle w:val="Spistreci3"/>
        <w:rPr>
          <w:rFonts w:asciiTheme="minorHAnsi" w:eastAsiaTheme="minorEastAsia" w:hAnsiTheme="minorHAnsi" w:cstheme="minorBidi"/>
          <w:noProof/>
          <w:kern w:val="2"/>
          <w:sz w:val="22"/>
          <w:lang w:eastAsia="pl-PL"/>
          <w14:ligatures w14:val="standardContextual"/>
        </w:rPr>
      </w:pPr>
      <w:r>
        <w:rPr>
          <w:noProof/>
        </w:rPr>
        <w:t>1.2.1</w:t>
      </w:r>
      <w:r>
        <w:rPr>
          <w:rFonts w:asciiTheme="minorHAnsi" w:eastAsiaTheme="minorEastAsia" w:hAnsiTheme="minorHAnsi" w:cstheme="minorBidi"/>
          <w:noProof/>
          <w:kern w:val="2"/>
          <w:sz w:val="22"/>
          <w:lang w:eastAsia="pl-PL"/>
          <w14:ligatures w14:val="standardContextual"/>
        </w:rPr>
        <w:tab/>
      </w:r>
      <w:r>
        <w:rPr>
          <w:noProof/>
        </w:rPr>
        <w:t>Cele organizacji uniwersyteckiej</w:t>
      </w:r>
      <w:r>
        <w:rPr>
          <w:noProof/>
        </w:rPr>
        <w:tab/>
      </w:r>
      <w:r>
        <w:rPr>
          <w:noProof/>
        </w:rPr>
        <w:fldChar w:fldCharType="begin"/>
      </w:r>
      <w:r>
        <w:rPr>
          <w:noProof/>
        </w:rPr>
        <w:instrText xml:space="preserve"> PAGEREF _Toc168903674 \h </w:instrText>
      </w:r>
      <w:r>
        <w:rPr>
          <w:noProof/>
        </w:rPr>
      </w:r>
      <w:r>
        <w:rPr>
          <w:noProof/>
        </w:rPr>
        <w:fldChar w:fldCharType="separate"/>
      </w:r>
      <w:r w:rsidR="00F2350D">
        <w:rPr>
          <w:noProof/>
        </w:rPr>
        <w:t>37</w:t>
      </w:r>
      <w:r>
        <w:rPr>
          <w:noProof/>
        </w:rPr>
        <w:fldChar w:fldCharType="end"/>
      </w:r>
    </w:p>
    <w:p w14:paraId="60FC55F4" w14:textId="30AD5859" w:rsidR="00C23BC1" w:rsidRDefault="00C23BC1">
      <w:pPr>
        <w:pStyle w:val="Spistreci3"/>
        <w:rPr>
          <w:rFonts w:asciiTheme="minorHAnsi" w:eastAsiaTheme="minorEastAsia" w:hAnsiTheme="minorHAnsi" w:cstheme="minorBidi"/>
          <w:noProof/>
          <w:kern w:val="2"/>
          <w:sz w:val="22"/>
          <w:lang w:eastAsia="pl-PL"/>
          <w14:ligatures w14:val="standardContextual"/>
        </w:rPr>
      </w:pPr>
      <w:r>
        <w:rPr>
          <w:noProof/>
        </w:rPr>
        <w:t>1.2.2</w:t>
      </w:r>
      <w:r>
        <w:rPr>
          <w:rFonts w:asciiTheme="minorHAnsi" w:eastAsiaTheme="minorEastAsia" w:hAnsiTheme="minorHAnsi" w:cstheme="minorBidi"/>
          <w:noProof/>
          <w:kern w:val="2"/>
          <w:sz w:val="22"/>
          <w:lang w:eastAsia="pl-PL"/>
          <w14:ligatures w14:val="standardContextual"/>
        </w:rPr>
        <w:tab/>
      </w:r>
      <w:r>
        <w:rPr>
          <w:noProof/>
        </w:rPr>
        <w:t>Cechy szczególne uniwersyteckiej kultury organizacji</w:t>
      </w:r>
      <w:r>
        <w:rPr>
          <w:noProof/>
        </w:rPr>
        <w:tab/>
      </w:r>
      <w:r>
        <w:rPr>
          <w:noProof/>
        </w:rPr>
        <w:fldChar w:fldCharType="begin"/>
      </w:r>
      <w:r>
        <w:rPr>
          <w:noProof/>
        </w:rPr>
        <w:instrText xml:space="preserve"> PAGEREF _Toc168903675 \h </w:instrText>
      </w:r>
      <w:r>
        <w:rPr>
          <w:noProof/>
        </w:rPr>
      </w:r>
      <w:r>
        <w:rPr>
          <w:noProof/>
        </w:rPr>
        <w:fldChar w:fldCharType="separate"/>
      </w:r>
      <w:r w:rsidR="00F2350D">
        <w:rPr>
          <w:noProof/>
        </w:rPr>
        <w:t>42</w:t>
      </w:r>
      <w:r>
        <w:rPr>
          <w:noProof/>
        </w:rPr>
        <w:fldChar w:fldCharType="end"/>
      </w:r>
    </w:p>
    <w:p w14:paraId="4B7A5645" w14:textId="31220DA6" w:rsidR="00C23BC1" w:rsidRDefault="00C23BC1">
      <w:pPr>
        <w:pStyle w:val="Spistreci3"/>
        <w:rPr>
          <w:rFonts w:asciiTheme="minorHAnsi" w:eastAsiaTheme="minorEastAsia" w:hAnsiTheme="minorHAnsi" w:cstheme="minorBidi"/>
          <w:noProof/>
          <w:kern w:val="2"/>
          <w:sz w:val="22"/>
          <w:lang w:eastAsia="pl-PL"/>
          <w14:ligatures w14:val="standardContextual"/>
        </w:rPr>
      </w:pPr>
      <w:r>
        <w:rPr>
          <w:noProof/>
        </w:rPr>
        <w:t>1.2.3</w:t>
      </w:r>
      <w:r>
        <w:rPr>
          <w:rFonts w:asciiTheme="minorHAnsi" w:eastAsiaTheme="minorEastAsia" w:hAnsiTheme="minorHAnsi" w:cstheme="minorBidi"/>
          <w:noProof/>
          <w:kern w:val="2"/>
          <w:sz w:val="22"/>
          <w:lang w:eastAsia="pl-PL"/>
          <w14:ligatures w14:val="standardContextual"/>
        </w:rPr>
        <w:tab/>
      </w:r>
      <w:r>
        <w:rPr>
          <w:noProof/>
        </w:rPr>
        <w:t>Wybrane aspekty roli prestiżu dla zarządzania uczelnią</w:t>
      </w:r>
      <w:r>
        <w:rPr>
          <w:noProof/>
        </w:rPr>
        <w:tab/>
      </w:r>
      <w:r>
        <w:rPr>
          <w:noProof/>
        </w:rPr>
        <w:fldChar w:fldCharType="begin"/>
      </w:r>
      <w:r>
        <w:rPr>
          <w:noProof/>
        </w:rPr>
        <w:instrText xml:space="preserve"> PAGEREF _Toc168903676 \h </w:instrText>
      </w:r>
      <w:r>
        <w:rPr>
          <w:noProof/>
        </w:rPr>
      </w:r>
      <w:r>
        <w:rPr>
          <w:noProof/>
        </w:rPr>
        <w:fldChar w:fldCharType="separate"/>
      </w:r>
      <w:r w:rsidR="00F2350D">
        <w:rPr>
          <w:noProof/>
        </w:rPr>
        <w:t>48</w:t>
      </w:r>
      <w:r>
        <w:rPr>
          <w:noProof/>
        </w:rPr>
        <w:fldChar w:fldCharType="end"/>
      </w:r>
    </w:p>
    <w:p w14:paraId="2F4C6CBC" w14:textId="79C11ABE" w:rsidR="00C23BC1" w:rsidRDefault="00C23BC1">
      <w:pPr>
        <w:pStyle w:val="Spistreci3"/>
        <w:rPr>
          <w:rFonts w:asciiTheme="minorHAnsi" w:eastAsiaTheme="minorEastAsia" w:hAnsiTheme="minorHAnsi" w:cstheme="minorBidi"/>
          <w:noProof/>
          <w:kern w:val="2"/>
          <w:sz w:val="22"/>
          <w:lang w:eastAsia="pl-PL"/>
          <w14:ligatures w14:val="standardContextual"/>
        </w:rPr>
      </w:pPr>
      <w:r>
        <w:rPr>
          <w:noProof/>
        </w:rPr>
        <w:t>1.2.4</w:t>
      </w:r>
      <w:r>
        <w:rPr>
          <w:rFonts w:asciiTheme="minorHAnsi" w:eastAsiaTheme="minorEastAsia" w:hAnsiTheme="minorHAnsi" w:cstheme="minorBidi"/>
          <w:noProof/>
          <w:kern w:val="2"/>
          <w:sz w:val="22"/>
          <w:lang w:eastAsia="pl-PL"/>
          <w14:ligatures w14:val="standardContextual"/>
        </w:rPr>
        <w:tab/>
      </w:r>
      <w:r>
        <w:rPr>
          <w:noProof/>
        </w:rPr>
        <w:t>Środowisko wielu sprzecznych interesów</w:t>
      </w:r>
      <w:r>
        <w:rPr>
          <w:noProof/>
        </w:rPr>
        <w:tab/>
      </w:r>
      <w:r>
        <w:rPr>
          <w:noProof/>
        </w:rPr>
        <w:fldChar w:fldCharType="begin"/>
      </w:r>
      <w:r>
        <w:rPr>
          <w:noProof/>
        </w:rPr>
        <w:instrText xml:space="preserve"> PAGEREF _Toc168903677 \h </w:instrText>
      </w:r>
      <w:r>
        <w:rPr>
          <w:noProof/>
        </w:rPr>
      </w:r>
      <w:r>
        <w:rPr>
          <w:noProof/>
        </w:rPr>
        <w:fldChar w:fldCharType="separate"/>
      </w:r>
      <w:r w:rsidR="00F2350D">
        <w:rPr>
          <w:noProof/>
        </w:rPr>
        <w:t>55</w:t>
      </w:r>
      <w:r>
        <w:rPr>
          <w:noProof/>
        </w:rPr>
        <w:fldChar w:fldCharType="end"/>
      </w:r>
    </w:p>
    <w:p w14:paraId="21F42FB5" w14:textId="2EB2A6EB" w:rsidR="00C23BC1" w:rsidRDefault="00C23BC1">
      <w:pPr>
        <w:pStyle w:val="Spistreci2"/>
        <w:rPr>
          <w:rFonts w:asciiTheme="minorHAnsi" w:eastAsiaTheme="minorEastAsia" w:hAnsiTheme="minorHAnsi" w:cstheme="minorBidi"/>
          <w:noProof/>
          <w:kern w:val="2"/>
          <w:sz w:val="22"/>
          <w:lang w:eastAsia="pl-PL"/>
          <w14:ligatures w14:val="standardContextual"/>
        </w:rPr>
      </w:pPr>
      <w:r>
        <w:rPr>
          <w:noProof/>
        </w:rPr>
        <w:t>1.3</w:t>
      </w:r>
      <w:r>
        <w:rPr>
          <w:rFonts w:asciiTheme="minorHAnsi" w:eastAsiaTheme="minorEastAsia" w:hAnsiTheme="minorHAnsi" w:cstheme="minorBidi"/>
          <w:noProof/>
          <w:kern w:val="2"/>
          <w:sz w:val="22"/>
          <w:lang w:eastAsia="pl-PL"/>
          <w14:ligatures w14:val="standardContextual"/>
        </w:rPr>
        <w:tab/>
      </w:r>
      <w:r>
        <w:rPr>
          <w:noProof/>
        </w:rPr>
        <w:t>Wybrane aspekty pomiaru jakości w kontekście usług uczelni</w:t>
      </w:r>
      <w:r>
        <w:rPr>
          <w:noProof/>
        </w:rPr>
        <w:tab/>
      </w:r>
      <w:r>
        <w:rPr>
          <w:noProof/>
        </w:rPr>
        <w:fldChar w:fldCharType="begin"/>
      </w:r>
      <w:r>
        <w:rPr>
          <w:noProof/>
        </w:rPr>
        <w:instrText xml:space="preserve"> PAGEREF _Toc168903678 \h </w:instrText>
      </w:r>
      <w:r>
        <w:rPr>
          <w:noProof/>
        </w:rPr>
      </w:r>
      <w:r>
        <w:rPr>
          <w:noProof/>
        </w:rPr>
        <w:fldChar w:fldCharType="separate"/>
      </w:r>
      <w:r w:rsidR="00F2350D">
        <w:rPr>
          <w:noProof/>
        </w:rPr>
        <w:t>65</w:t>
      </w:r>
      <w:r>
        <w:rPr>
          <w:noProof/>
        </w:rPr>
        <w:fldChar w:fldCharType="end"/>
      </w:r>
    </w:p>
    <w:p w14:paraId="2FD6EA34" w14:textId="04D57259" w:rsidR="00C23BC1" w:rsidRDefault="00C23BC1">
      <w:pPr>
        <w:pStyle w:val="Spistreci3"/>
        <w:rPr>
          <w:rFonts w:asciiTheme="minorHAnsi" w:eastAsiaTheme="minorEastAsia" w:hAnsiTheme="minorHAnsi" w:cstheme="minorBidi"/>
          <w:noProof/>
          <w:kern w:val="2"/>
          <w:sz w:val="22"/>
          <w:lang w:eastAsia="pl-PL"/>
          <w14:ligatures w14:val="standardContextual"/>
        </w:rPr>
      </w:pPr>
      <w:r>
        <w:rPr>
          <w:noProof/>
        </w:rPr>
        <w:t>1.3.1</w:t>
      </w:r>
      <w:r>
        <w:rPr>
          <w:rFonts w:asciiTheme="minorHAnsi" w:eastAsiaTheme="minorEastAsia" w:hAnsiTheme="minorHAnsi" w:cstheme="minorBidi"/>
          <w:noProof/>
          <w:kern w:val="2"/>
          <w:sz w:val="22"/>
          <w:lang w:eastAsia="pl-PL"/>
          <w14:ligatures w14:val="standardContextual"/>
        </w:rPr>
        <w:tab/>
      </w:r>
      <w:r>
        <w:rPr>
          <w:noProof/>
        </w:rPr>
        <w:t>Wybrane definicje i modele jakości</w:t>
      </w:r>
      <w:r>
        <w:rPr>
          <w:noProof/>
        </w:rPr>
        <w:tab/>
      </w:r>
      <w:r>
        <w:rPr>
          <w:noProof/>
        </w:rPr>
        <w:fldChar w:fldCharType="begin"/>
      </w:r>
      <w:r>
        <w:rPr>
          <w:noProof/>
        </w:rPr>
        <w:instrText xml:space="preserve"> PAGEREF _Toc168903679 \h </w:instrText>
      </w:r>
      <w:r>
        <w:rPr>
          <w:noProof/>
        </w:rPr>
      </w:r>
      <w:r>
        <w:rPr>
          <w:noProof/>
        </w:rPr>
        <w:fldChar w:fldCharType="separate"/>
      </w:r>
      <w:r w:rsidR="00F2350D">
        <w:rPr>
          <w:noProof/>
        </w:rPr>
        <w:t>66</w:t>
      </w:r>
      <w:r>
        <w:rPr>
          <w:noProof/>
        </w:rPr>
        <w:fldChar w:fldCharType="end"/>
      </w:r>
    </w:p>
    <w:p w14:paraId="62E39040" w14:textId="3CF75D8E" w:rsidR="00C23BC1" w:rsidRDefault="00C23BC1">
      <w:pPr>
        <w:pStyle w:val="Spistreci3"/>
        <w:rPr>
          <w:rFonts w:asciiTheme="minorHAnsi" w:eastAsiaTheme="minorEastAsia" w:hAnsiTheme="minorHAnsi" w:cstheme="minorBidi"/>
          <w:noProof/>
          <w:kern w:val="2"/>
          <w:sz w:val="22"/>
          <w:lang w:eastAsia="pl-PL"/>
          <w14:ligatures w14:val="standardContextual"/>
        </w:rPr>
      </w:pPr>
      <w:r>
        <w:rPr>
          <w:noProof/>
        </w:rPr>
        <w:t>1.3.2</w:t>
      </w:r>
      <w:r>
        <w:rPr>
          <w:rFonts w:asciiTheme="minorHAnsi" w:eastAsiaTheme="minorEastAsia" w:hAnsiTheme="minorHAnsi" w:cstheme="minorBidi"/>
          <w:noProof/>
          <w:kern w:val="2"/>
          <w:sz w:val="22"/>
          <w:lang w:eastAsia="pl-PL"/>
          <w14:ligatures w14:val="standardContextual"/>
        </w:rPr>
        <w:tab/>
      </w:r>
      <w:r>
        <w:rPr>
          <w:noProof/>
        </w:rPr>
        <w:t>Wybrane metody pomiaru jakości w kontekście usług edukacyjnych uczelni</w:t>
      </w:r>
      <w:r>
        <w:rPr>
          <w:noProof/>
        </w:rPr>
        <w:tab/>
      </w:r>
      <w:r>
        <w:rPr>
          <w:noProof/>
        </w:rPr>
        <w:fldChar w:fldCharType="begin"/>
      </w:r>
      <w:r>
        <w:rPr>
          <w:noProof/>
        </w:rPr>
        <w:instrText xml:space="preserve"> PAGEREF _Toc168903680 \h </w:instrText>
      </w:r>
      <w:r>
        <w:rPr>
          <w:noProof/>
        </w:rPr>
      </w:r>
      <w:r>
        <w:rPr>
          <w:noProof/>
        </w:rPr>
        <w:fldChar w:fldCharType="separate"/>
      </w:r>
      <w:r w:rsidR="00F2350D">
        <w:rPr>
          <w:noProof/>
        </w:rPr>
        <w:t>77</w:t>
      </w:r>
      <w:r>
        <w:rPr>
          <w:noProof/>
        </w:rPr>
        <w:fldChar w:fldCharType="end"/>
      </w:r>
    </w:p>
    <w:p w14:paraId="4F21CC67" w14:textId="6A0D74F7" w:rsidR="00C23BC1" w:rsidRDefault="00C23BC1">
      <w:pPr>
        <w:pStyle w:val="Spistreci3"/>
        <w:rPr>
          <w:rFonts w:asciiTheme="minorHAnsi" w:eastAsiaTheme="minorEastAsia" w:hAnsiTheme="minorHAnsi" w:cstheme="minorBidi"/>
          <w:noProof/>
          <w:kern w:val="2"/>
          <w:sz w:val="22"/>
          <w:lang w:eastAsia="pl-PL"/>
          <w14:ligatures w14:val="standardContextual"/>
        </w:rPr>
      </w:pPr>
      <w:r>
        <w:rPr>
          <w:noProof/>
        </w:rPr>
        <w:t>1.3.3</w:t>
      </w:r>
      <w:r>
        <w:rPr>
          <w:rFonts w:asciiTheme="minorHAnsi" w:eastAsiaTheme="minorEastAsia" w:hAnsiTheme="minorHAnsi" w:cstheme="minorBidi"/>
          <w:noProof/>
          <w:kern w:val="2"/>
          <w:sz w:val="22"/>
          <w:lang w:eastAsia="pl-PL"/>
          <w14:ligatures w14:val="standardContextual"/>
        </w:rPr>
        <w:tab/>
      </w:r>
      <w:r>
        <w:rPr>
          <w:noProof/>
        </w:rPr>
        <w:t>Rankingi jako szczególna forma pomiaru efektów usług uniwersytetu</w:t>
      </w:r>
      <w:r>
        <w:rPr>
          <w:noProof/>
        </w:rPr>
        <w:tab/>
      </w:r>
      <w:r>
        <w:rPr>
          <w:noProof/>
        </w:rPr>
        <w:fldChar w:fldCharType="begin"/>
      </w:r>
      <w:r>
        <w:rPr>
          <w:noProof/>
        </w:rPr>
        <w:instrText xml:space="preserve"> PAGEREF _Toc168903681 \h </w:instrText>
      </w:r>
      <w:r>
        <w:rPr>
          <w:noProof/>
        </w:rPr>
      </w:r>
      <w:r>
        <w:rPr>
          <w:noProof/>
        </w:rPr>
        <w:fldChar w:fldCharType="separate"/>
      </w:r>
      <w:r w:rsidR="00F2350D">
        <w:rPr>
          <w:noProof/>
        </w:rPr>
        <w:t>89</w:t>
      </w:r>
      <w:r>
        <w:rPr>
          <w:noProof/>
        </w:rPr>
        <w:fldChar w:fldCharType="end"/>
      </w:r>
    </w:p>
    <w:p w14:paraId="5EAB6D7F" w14:textId="22FA0770" w:rsidR="00C23BC1" w:rsidRDefault="00C23BC1">
      <w:pPr>
        <w:pStyle w:val="Spistreci2"/>
        <w:rPr>
          <w:rFonts w:asciiTheme="minorHAnsi" w:eastAsiaTheme="minorEastAsia" w:hAnsiTheme="minorHAnsi" w:cstheme="minorBidi"/>
          <w:noProof/>
          <w:kern w:val="2"/>
          <w:sz w:val="22"/>
          <w:lang w:eastAsia="pl-PL"/>
          <w14:ligatures w14:val="standardContextual"/>
        </w:rPr>
      </w:pPr>
      <w:r>
        <w:rPr>
          <w:noProof/>
        </w:rPr>
        <w:t>1.4</w:t>
      </w:r>
      <w:r>
        <w:rPr>
          <w:rFonts w:asciiTheme="minorHAnsi" w:eastAsiaTheme="minorEastAsia" w:hAnsiTheme="minorHAnsi" w:cstheme="minorBidi"/>
          <w:noProof/>
          <w:kern w:val="2"/>
          <w:sz w:val="22"/>
          <w:lang w:eastAsia="pl-PL"/>
          <w14:ligatures w14:val="standardContextual"/>
        </w:rPr>
        <w:tab/>
      </w:r>
      <w:r>
        <w:rPr>
          <w:noProof/>
        </w:rPr>
        <w:t>Zarządzanie jakością w uczelniach</w:t>
      </w:r>
      <w:r>
        <w:rPr>
          <w:noProof/>
        </w:rPr>
        <w:tab/>
      </w:r>
      <w:r>
        <w:rPr>
          <w:noProof/>
        </w:rPr>
        <w:fldChar w:fldCharType="begin"/>
      </w:r>
      <w:r>
        <w:rPr>
          <w:noProof/>
        </w:rPr>
        <w:instrText xml:space="preserve"> PAGEREF _Toc168903682 \h </w:instrText>
      </w:r>
      <w:r>
        <w:rPr>
          <w:noProof/>
        </w:rPr>
      </w:r>
      <w:r>
        <w:rPr>
          <w:noProof/>
        </w:rPr>
        <w:fldChar w:fldCharType="separate"/>
      </w:r>
      <w:r w:rsidR="00F2350D">
        <w:rPr>
          <w:noProof/>
        </w:rPr>
        <w:t>104</w:t>
      </w:r>
      <w:r>
        <w:rPr>
          <w:noProof/>
        </w:rPr>
        <w:fldChar w:fldCharType="end"/>
      </w:r>
    </w:p>
    <w:p w14:paraId="7194986B" w14:textId="1C52606E" w:rsidR="00C23BC1" w:rsidRDefault="00C23BC1">
      <w:pPr>
        <w:pStyle w:val="Spistreci3"/>
        <w:rPr>
          <w:rFonts w:asciiTheme="minorHAnsi" w:eastAsiaTheme="minorEastAsia" w:hAnsiTheme="minorHAnsi" w:cstheme="minorBidi"/>
          <w:noProof/>
          <w:kern w:val="2"/>
          <w:sz w:val="22"/>
          <w:lang w:eastAsia="pl-PL"/>
          <w14:ligatures w14:val="standardContextual"/>
        </w:rPr>
      </w:pPr>
      <w:r>
        <w:rPr>
          <w:noProof/>
        </w:rPr>
        <w:t>1.4.1</w:t>
      </w:r>
      <w:r>
        <w:rPr>
          <w:rFonts w:asciiTheme="minorHAnsi" w:eastAsiaTheme="minorEastAsia" w:hAnsiTheme="minorHAnsi" w:cstheme="minorBidi"/>
          <w:noProof/>
          <w:kern w:val="2"/>
          <w:sz w:val="22"/>
          <w:lang w:eastAsia="pl-PL"/>
          <w14:ligatures w14:val="standardContextual"/>
        </w:rPr>
        <w:tab/>
      </w:r>
      <w:r>
        <w:rPr>
          <w:noProof/>
        </w:rPr>
        <w:t>Istniejące narzędzia wspierające zarządzanie jakością w kontekście uniwersytetów</w:t>
      </w:r>
      <w:r>
        <w:rPr>
          <w:noProof/>
        </w:rPr>
        <w:tab/>
      </w:r>
      <w:r>
        <w:rPr>
          <w:noProof/>
        </w:rPr>
        <w:fldChar w:fldCharType="begin"/>
      </w:r>
      <w:r>
        <w:rPr>
          <w:noProof/>
        </w:rPr>
        <w:instrText xml:space="preserve"> PAGEREF _Toc168903683 \h </w:instrText>
      </w:r>
      <w:r>
        <w:rPr>
          <w:noProof/>
        </w:rPr>
      </w:r>
      <w:r>
        <w:rPr>
          <w:noProof/>
        </w:rPr>
        <w:fldChar w:fldCharType="separate"/>
      </w:r>
      <w:r w:rsidR="00F2350D">
        <w:rPr>
          <w:noProof/>
        </w:rPr>
        <w:t>105</w:t>
      </w:r>
      <w:r>
        <w:rPr>
          <w:noProof/>
        </w:rPr>
        <w:fldChar w:fldCharType="end"/>
      </w:r>
    </w:p>
    <w:p w14:paraId="6CA847AA" w14:textId="7B9A5B2D" w:rsidR="00C23BC1" w:rsidRDefault="00C23BC1">
      <w:pPr>
        <w:pStyle w:val="Spistreci3"/>
        <w:rPr>
          <w:rFonts w:asciiTheme="minorHAnsi" w:eastAsiaTheme="minorEastAsia" w:hAnsiTheme="minorHAnsi" w:cstheme="minorBidi"/>
          <w:noProof/>
          <w:kern w:val="2"/>
          <w:sz w:val="22"/>
          <w:lang w:eastAsia="pl-PL"/>
          <w14:ligatures w14:val="standardContextual"/>
        </w:rPr>
      </w:pPr>
      <w:r>
        <w:rPr>
          <w:noProof/>
        </w:rPr>
        <w:t>1.4.2</w:t>
      </w:r>
      <w:r>
        <w:rPr>
          <w:rFonts w:asciiTheme="minorHAnsi" w:eastAsiaTheme="minorEastAsia" w:hAnsiTheme="minorHAnsi" w:cstheme="minorBidi"/>
          <w:noProof/>
          <w:kern w:val="2"/>
          <w:sz w:val="22"/>
          <w:lang w:eastAsia="pl-PL"/>
          <w14:ligatures w14:val="standardContextual"/>
        </w:rPr>
        <w:tab/>
      </w:r>
      <w:r>
        <w:rPr>
          <w:noProof/>
        </w:rPr>
        <w:t>Uwarunkowania zarządzania jakością uczelni w Polsce</w:t>
      </w:r>
      <w:r>
        <w:rPr>
          <w:noProof/>
        </w:rPr>
        <w:tab/>
      </w:r>
      <w:r>
        <w:rPr>
          <w:noProof/>
        </w:rPr>
        <w:fldChar w:fldCharType="begin"/>
      </w:r>
      <w:r>
        <w:rPr>
          <w:noProof/>
        </w:rPr>
        <w:instrText xml:space="preserve"> PAGEREF _Toc168903684 \h </w:instrText>
      </w:r>
      <w:r>
        <w:rPr>
          <w:noProof/>
        </w:rPr>
      </w:r>
      <w:r>
        <w:rPr>
          <w:noProof/>
        </w:rPr>
        <w:fldChar w:fldCharType="separate"/>
      </w:r>
      <w:r w:rsidR="00F2350D">
        <w:rPr>
          <w:noProof/>
        </w:rPr>
        <w:t>126</w:t>
      </w:r>
      <w:r>
        <w:rPr>
          <w:noProof/>
        </w:rPr>
        <w:fldChar w:fldCharType="end"/>
      </w:r>
    </w:p>
    <w:p w14:paraId="0ED23C46" w14:textId="47A89789" w:rsidR="00C23BC1" w:rsidRDefault="00C23BC1">
      <w:pPr>
        <w:pStyle w:val="Spistreci3"/>
        <w:rPr>
          <w:rFonts w:asciiTheme="minorHAnsi" w:eastAsiaTheme="minorEastAsia" w:hAnsiTheme="minorHAnsi" w:cstheme="minorBidi"/>
          <w:noProof/>
          <w:kern w:val="2"/>
          <w:sz w:val="22"/>
          <w:lang w:eastAsia="pl-PL"/>
          <w14:ligatures w14:val="standardContextual"/>
        </w:rPr>
      </w:pPr>
      <w:r>
        <w:rPr>
          <w:noProof/>
        </w:rPr>
        <w:t>1.4.3</w:t>
      </w:r>
      <w:r>
        <w:rPr>
          <w:rFonts w:asciiTheme="minorHAnsi" w:eastAsiaTheme="minorEastAsia" w:hAnsiTheme="minorHAnsi" w:cstheme="minorBidi"/>
          <w:noProof/>
          <w:kern w:val="2"/>
          <w:sz w:val="22"/>
          <w:lang w:eastAsia="pl-PL"/>
          <w14:ligatures w14:val="standardContextual"/>
        </w:rPr>
        <w:tab/>
      </w:r>
      <w:r>
        <w:rPr>
          <w:noProof/>
        </w:rPr>
        <w:t>Rola kierownictwa uczelni w zarządzaniu jakością</w:t>
      </w:r>
      <w:r>
        <w:rPr>
          <w:noProof/>
        </w:rPr>
        <w:tab/>
      </w:r>
      <w:r>
        <w:rPr>
          <w:noProof/>
        </w:rPr>
        <w:fldChar w:fldCharType="begin"/>
      </w:r>
      <w:r>
        <w:rPr>
          <w:noProof/>
        </w:rPr>
        <w:instrText xml:space="preserve"> PAGEREF _Toc168903685 \h </w:instrText>
      </w:r>
      <w:r>
        <w:rPr>
          <w:noProof/>
        </w:rPr>
      </w:r>
      <w:r>
        <w:rPr>
          <w:noProof/>
        </w:rPr>
        <w:fldChar w:fldCharType="separate"/>
      </w:r>
      <w:r w:rsidR="00F2350D">
        <w:rPr>
          <w:noProof/>
        </w:rPr>
        <w:t>140</w:t>
      </w:r>
      <w:r>
        <w:rPr>
          <w:noProof/>
        </w:rPr>
        <w:fldChar w:fldCharType="end"/>
      </w:r>
    </w:p>
    <w:p w14:paraId="325EF21E" w14:textId="4FA93127" w:rsidR="00C23BC1" w:rsidRDefault="00C23BC1">
      <w:pPr>
        <w:pStyle w:val="Spistreci2"/>
        <w:rPr>
          <w:rFonts w:asciiTheme="minorHAnsi" w:eastAsiaTheme="minorEastAsia" w:hAnsiTheme="minorHAnsi" w:cstheme="minorBidi"/>
          <w:noProof/>
          <w:kern w:val="2"/>
          <w:sz w:val="22"/>
          <w:lang w:eastAsia="pl-PL"/>
          <w14:ligatures w14:val="standardContextual"/>
        </w:rPr>
      </w:pPr>
      <w:r>
        <w:rPr>
          <w:noProof/>
        </w:rPr>
        <w:t>1.5</w:t>
      </w:r>
      <w:r>
        <w:rPr>
          <w:rFonts w:asciiTheme="minorHAnsi" w:eastAsiaTheme="minorEastAsia" w:hAnsiTheme="minorHAnsi" w:cstheme="minorBidi"/>
          <w:noProof/>
          <w:kern w:val="2"/>
          <w:sz w:val="22"/>
          <w:lang w:eastAsia="pl-PL"/>
          <w14:ligatures w14:val="standardContextual"/>
        </w:rPr>
        <w:tab/>
      </w:r>
      <w:r>
        <w:rPr>
          <w:noProof/>
        </w:rPr>
        <w:t>Interesariusze uczelni, a wymagania wobec efektów jej działalności</w:t>
      </w:r>
      <w:r>
        <w:rPr>
          <w:noProof/>
        </w:rPr>
        <w:tab/>
      </w:r>
      <w:r>
        <w:rPr>
          <w:noProof/>
        </w:rPr>
        <w:fldChar w:fldCharType="begin"/>
      </w:r>
      <w:r>
        <w:rPr>
          <w:noProof/>
        </w:rPr>
        <w:instrText xml:space="preserve"> PAGEREF _Toc168903686 \h </w:instrText>
      </w:r>
      <w:r>
        <w:rPr>
          <w:noProof/>
        </w:rPr>
      </w:r>
      <w:r>
        <w:rPr>
          <w:noProof/>
        </w:rPr>
        <w:fldChar w:fldCharType="separate"/>
      </w:r>
      <w:r w:rsidR="00F2350D">
        <w:rPr>
          <w:noProof/>
        </w:rPr>
        <w:t>147</w:t>
      </w:r>
      <w:r>
        <w:rPr>
          <w:noProof/>
        </w:rPr>
        <w:fldChar w:fldCharType="end"/>
      </w:r>
    </w:p>
    <w:p w14:paraId="7F7B3493" w14:textId="3B763F54" w:rsidR="00C23BC1" w:rsidRDefault="00C23BC1">
      <w:pPr>
        <w:pStyle w:val="Spistreci3"/>
        <w:rPr>
          <w:rFonts w:asciiTheme="minorHAnsi" w:eastAsiaTheme="minorEastAsia" w:hAnsiTheme="minorHAnsi" w:cstheme="minorBidi"/>
          <w:noProof/>
          <w:kern w:val="2"/>
          <w:sz w:val="22"/>
          <w:lang w:eastAsia="pl-PL"/>
          <w14:ligatures w14:val="standardContextual"/>
        </w:rPr>
      </w:pPr>
      <w:r>
        <w:rPr>
          <w:noProof/>
        </w:rPr>
        <w:t>1.5.1</w:t>
      </w:r>
      <w:r>
        <w:rPr>
          <w:rFonts w:asciiTheme="minorHAnsi" w:eastAsiaTheme="minorEastAsia" w:hAnsiTheme="minorHAnsi" w:cstheme="minorBidi"/>
          <w:noProof/>
          <w:kern w:val="2"/>
          <w:sz w:val="22"/>
          <w:lang w:eastAsia="pl-PL"/>
          <w14:ligatures w14:val="standardContextual"/>
        </w:rPr>
        <w:tab/>
      </w:r>
      <w:r>
        <w:rPr>
          <w:noProof/>
        </w:rPr>
        <w:t>Koncepcja i rodzaje interesariuszy wg teorii interesariuszy w kontekście zarządzania jakością</w:t>
      </w:r>
      <w:r>
        <w:rPr>
          <w:noProof/>
        </w:rPr>
        <w:tab/>
      </w:r>
      <w:r>
        <w:rPr>
          <w:noProof/>
        </w:rPr>
        <w:fldChar w:fldCharType="begin"/>
      </w:r>
      <w:r>
        <w:rPr>
          <w:noProof/>
        </w:rPr>
        <w:instrText xml:space="preserve"> PAGEREF _Toc168903687 \h </w:instrText>
      </w:r>
      <w:r>
        <w:rPr>
          <w:noProof/>
        </w:rPr>
      </w:r>
      <w:r>
        <w:rPr>
          <w:noProof/>
        </w:rPr>
        <w:fldChar w:fldCharType="separate"/>
      </w:r>
      <w:r w:rsidR="00F2350D">
        <w:rPr>
          <w:noProof/>
        </w:rPr>
        <w:t>148</w:t>
      </w:r>
      <w:r>
        <w:rPr>
          <w:noProof/>
        </w:rPr>
        <w:fldChar w:fldCharType="end"/>
      </w:r>
    </w:p>
    <w:p w14:paraId="349CD6C7" w14:textId="38DF49E2" w:rsidR="00C23BC1" w:rsidRDefault="00C23BC1">
      <w:pPr>
        <w:pStyle w:val="Spistreci3"/>
        <w:rPr>
          <w:rFonts w:asciiTheme="minorHAnsi" w:eastAsiaTheme="minorEastAsia" w:hAnsiTheme="minorHAnsi" w:cstheme="minorBidi"/>
          <w:noProof/>
          <w:kern w:val="2"/>
          <w:sz w:val="22"/>
          <w:lang w:eastAsia="pl-PL"/>
          <w14:ligatures w14:val="standardContextual"/>
        </w:rPr>
      </w:pPr>
      <w:r>
        <w:rPr>
          <w:noProof/>
        </w:rPr>
        <w:t>1.5.2</w:t>
      </w:r>
      <w:r>
        <w:rPr>
          <w:rFonts w:asciiTheme="minorHAnsi" w:eastAsiaTheme="minorEastAsia" w:hAnsiTheme="minorHAnsi" w:cstheme="minorBidi"/>
          <w:noProof/>
          <w:kern w:val="2"/>
          <w:sz w:val="22"/>
          <w:lang w:eastAsia="pl-PL"/>
          <w14:ligatures w14:val="standardContextual"/>
        </w:rPr>
        <w:tab/>
      </w:r>
      <w:r>
        <w:rPr>
          <w:noProof/>
        </w:rPr>
        <w:t>Kształtowanie relacji z różnymi grupami interesariuszy</w:t>
      </w:r>
      <w:r>
        <w:rPr>
          <w:noProof/>
        </w:rPr>
        <w:tab/>
      </w:r>
      <w:r>
        <w:rPr>
          <w:noProof/>
        </w:rPr>
        <w:fldChar w:fldCharType="begin"/>
      </w:r>
      <w:r>
        <w:rPr>
          <w:noProof/>
        </w:rPr>
        <w:instrText xml:space="preserve"> PAGEREF _Toc168903688 \h </w:instrText>
      </w:r>
      <w:r>
        <w:rPr>
          <w:noProof/>
        </w:rPr>
      </w:r>
      <w:r>
        <w:rPr>
          <w:noProof/>
        </w:rPr>
        <w:fldChar w:fldCharType="separate"/>
      </w:r>
      <w:r w:rsidR="00F2350D">
        <w:rPr>
          <w:noProof/>
        </w:rPr>
        <w:t>166</w:t>
      </w:r>
      <w:r>
        <w:rPr>
          <w:noProof/>
        </w:rPr>
        <w:fldChar w:fldCharType="end"/>
      </w:r>
    </w:p>
    <w:p w14:paraId="7FE84F01" w14:textId="627A305C" w:rsidR="00C23BC1" w:rsidRDefault="00C23BC1">
      <w:pPr>
        <w:pStyle w:val="Spistreci3"/>
        <w:rPr>
          <w:rFonts w:asciiTheme="minorHAnsi" w:eastAsiaTheme="minorEastAsia" w:hAnsiTheme="minorHAnsi" w:cstheme="minorBidi"/>
          <w:noProof/>
          <w:kern w:val="2"/>
          <w:sz w:val="22"/>
          <w:lang w:eastAsia="pl-PL"/>
          <w14:ligatures w14:val="standardContextual"/>
        </w:rPr>
      </w:pPr>
      <w:r>
        <w:rPr>
          <w:noProof/>
        </w:rPr>
        <w:t>1.5.3</w:t>
      </w:r>
      <w:r>
        <w:rPr>
          <w:rFonts w:asciiTheme="minorHAnsi" w:eastAsiaTheme="minorEastAsia" w:hAnsiTheme="minorHAnsi" w:cstheme="minorBidi"/>
          <w:noProof/>
          <w:kern w:val="2"/>
          <w:sz w:val="22"/>
          <w:lang w:eastAsia="pl-PL"/>
          <w14:ligatures w14:val="standardContextual"/>
        </w:rPr>
        <w:tab/>
      </w:r>
      <w:r>
        <w:rPr>
          <w:noProof/>
        </w:rPr>
        <w:t>Rola interesariuszy w procesach zarządczych uczelni w kontekście zarządzania jakością</w:t>
      </w:r>
      <w:r>
        <w:rPr>
          <w:noProof/>
        </w:rPr>
        <w:tab/>
      </w:r>
      <w:r>
        <w:rPr>
          <w:noProof/>
        </w:rPr>
        <w:fldChar w:fldCharType="begin"/>
      </w:r>
      <w:r>
        <w:rPr>
          <w:noProof/>
        </w:rPr>
        <w:instrText xml:space="preserve"> PAGEREF _Toc168903689 \h </w:instrText>
      </w:r>
      <w:r>
        <w:rPr>
          <w:noProof/>
        </w:rPr>
      </w:r>
      <w:r>
        <w:rPr>
          <w:noProof/>
        </w:rPr>
        <w:fldChar w:fldCharType="separate"/>
      </w:r>
      <w:r w:rsidR="00F2350D">
        <w:rPr>
          <w:noProof/>
        </w:rPr>
        <w:t>182</w:t>
      </w:r>
      <w:r>
        <w:rPr>
          <w:noProof/>
        </w:rPr>
        <w:fldChar w:fldCharType="end"/>
      </w:r>
    </w:p>
    <w:p w14:paraId="0E2BDAD8" w14:textId="3F220557" w:rsidR="00C23BC1" w:rsidRDefault="00C23BC1">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r>
        <w:rPr>
          <w:noProof/>
        </w:rPr>
        <w:t>2</w:t>
      </w:r>
      <w:r>
        <w:rPr>
          <w:rFonts w:asciiTheme="minorHAnsi" w:eastAsiaTheme="minorEastAsia" w:hAnsiTheme="minorHAnsi" w:cstheme="minorBidi"/>
          <w:noProof/>
          <w:kern w:val="2"/>
          <w:sz w:val="22"/>
          <w:lang w:eastAsia="pl-PL"/>
          <w14:ligatures w14:val="standardContextual"/>
        </w:rPr>
        <w:tab/>
      </w:r>
      <w:r>
        <w:rPr>
          <w:noProof/>
        </w:rPr>
        <w:t>Badanie efektów działania systemu zarządzania jakością uczelni z uwzględnieniem pomiaru satysfakcji interesariuszy</w:t>
      </w:r>
      <w:r>
        <w:rPr>
          <w:noProof/>
        </w:rPr>
        <w:tab/>
      </w:r>
      <w:r>
        <w:rPr>
          <w:noProof/>
        </w:rPr>
        <w:fldChar w:fldCharType="begin"/>
      </w:r>
      <w:r>
        <w:rPr>
          <w:noProof/>
        </w:rPr>
        <w:instrText xml:space="preserve"> PAGEREF _Toc168903690 \h </w:instrText>
      </w:r>
      <w:r>
        <w:rPr>
          <w:noProof/>
        </w:rPr>
      </w:r>
      <w:r>
        <w:rPr>
          <w:noProof/>
        </w:rPr>
        <w:fldChar w:fldCharType="separate"/>
      </w:r>
      <w:r w:rsidR="00F2350D">
        <w:rPr>
          <w:noProof/>
        </w:rPr>
        <w:t>197</w:t>
      </w:r>
      <w:r>
        <w:rPr>
          <w:noProof/>
        </w:rPr>
        <w:fldChar w:fldCharType="end"/>
      </w:r>
    </w:p>
    <w:p w14:paraId="43773F26" w14:textId="352B5043" w:rsidR="00C23BC1" w:rsidRDefault="00C23BC1">
      <w:pPr>
        <w:pStyle w:val="Spistreci2"/>
        <w:rPr>
          <w:rFonts w:asciiTheme="minorHAnsi" w:eastAsiaTheme="minorEastAsia" w:hAnsiTheme="minorHAnsi" w:cstheme="minorBidi"/>
          <w:noProof/>
          <w:kern w:val="2"/>
          <w:sz w:val="22"/>
          <w:lang w:eastAsia="pl-PL"/>
          <w14:ligatures w14:val="standardContextual"/>
        </w:rPr>
      </w:pPr>
      <w:r>
        <w:rPr>
          <w:noProof/>
        </w:rPr>
        <w:t>2.1</w:t>
      </w:r>
      <w:r>
        <w:rPr>
          <w:rFonts w:asciiTheme="minorHAnsi" w:eastAsiaTheme="minorEastAsia" w:hAnsiTheme="minorHAnsi" w:cstheme="minorBidi"/>
          <w:noProof/>
          <w:kern w:val="2"/>
          <w:sz w:val="22"/>
          <w:lang w:eastAsia="pl-PL"/>
          <w14:ligatures w14:val="standardContextual"/>
        </w:rPr>
        <w:tab/>
      </w:r>
      <w:r>
        <w:rPr>
          <w:noProof/>
        </w:rPr>
        <w:t>Efekty działań uczelni w świetle opinii i postaw interesariuszy</w:t>
      </w:r>
      <w:r>
        <w:rPr>
          <w:noProof/>
        </w:rPr>
        <w:tab/>
      </w:r>
      <w:r>
        <w:rPr>
          <w:noProof/>
        </w:rPr>
        <w:fldChar w:fldCharType="begin"/>
      </w:r>
      <w:r>
        <w:rPr>
          <w:noProof/>
        </w:rPr>
        <w:instrText xml:space="preserve"> PAGEREF _Toc168903691 \h </w:instrText>
      </w:r>
      <w:r>
        <w:rPr>
          <w:noProof/>
        </w:rPr>
      </w:r>
      <w:r>
        <w:rPr>
          <w:noProof/>
        </w:rPr>
        <w:fldChar w:fldCharType="separate"/>
      </w:r>
      <w:r w:rsidR="00F2350D">
        <w:rPr>
          <w:noProof/>
        </w:rPr>
        <w:t>197</w:t>
      </w:r>
      <w:r>
        <w:rPr>
          <w:noProof/>
        </w:rPr>
        <w:fldChar w:fldCharType="end"/>
      </w:r>
    </w:p>
    <w:p w14:paraId="50BE74DD" w14:textId="3D3249B7" w:rsidR="00C23BC1" w:rsidRDefault="00C23BC1">
      <w:pPr>
        <w:pStyle w:val="Spistreci3"/>
        <w:rPr>
          <w:rFonts w:asciiTheme="minorHAnsi" w:eastAsiaTheme="minorEastAsia" w:hAnsiTheme="minorHAnsi" w:cstheme="minorBidi"/>
          <w:noProof/>
          <w:kern w:val="2"/>
          <w:sz w:val="22"/>
          <w:lang w:eastAsia="pl-PL"/>
          <w14:ligatures w14:val="standardContextual"/>
        </w:rPr>
      </w:pPr>
      <w:r>
        <w:rPr>
          <w:noProof/>
        </w:rPr>
        <w:lastRenderedPageBreak/>
        <w:t>2.1.1</w:t>
      </w:r>
      <w:r>
        <w:rPr>
          <w:rFonts w:asciiTheme="minorHAnsi" w:eastAsiaTheme="minorEastAsia" w:hAnsiTheme="minorHAnsi" w:cstheme="minorBidi"/>
          <w:noProof/>
          <w:kern w:val="2"/>
          <w:sz w:val="22"/>
          <w:lang w:eastAsia="pl-PL"/>
          <w14:ligatures w14:val="standardContextual"/>
        </w:rPr>
        <w:tab/>
      </w:r>
      <w:r>
        <w:rPr>
          <w:noProof/>
        </w:rPr>
        <w:t>Założenia i cele badań jakościowych: wywiady pogłębione z interesariuszami uczelni</w:t>
      </w:r>
      <w:r>
        <w:rPr>
          <w:noProof/>
        </w:rPr>
        <w:tab/>
      </w:r>
      <w:r>
        <w:rPr>
          <w:noProof/>
        </w:rPr>
        <w:fldChar w:fldCharType="begin"/>
      </w:r>
      <w:r>
        <w:rPr>
          <w:noProof/>
        </w:rPr>
        <w:instrText xml:space="preserve"> PAGEREF _Toc168903692 \h </w:instrText>
      </w:r>
      <w:r>
        <w:rPr>
          <w:noProof/>
        </w:rPr>
      </w:r>
      <w:r>
        <w:rPr>
          <w:noProof/>
        </w:rPr>
        <w:fldChar w:fldCharType="separate"/>
      </w:r>
      <w:r w:rsidR="00F2350D">
        <w:rPr>
          <w:noProof/>
        </w:rPr>
        <w:t>197</w:t>
      </w:r>
      <w:r>
        <w:rPr>
          <w:noProof/>
        </w:rPr>
        <w:fldChar w:fldCharType="end"/>
      </w:r>
    </w:p>
    <w:p w14:paraId="359616E1" w14:textId="183F464A" w:rsidR="00C23BC1" w:rsidRDefault="00C23BC1">
      <w:pPr>
        <w:pStyle w:val="Spistreci3"/>
        <w:rPr>
          <w:rFonts w:asciiTheme="minorHAnsi" w:eastAsiaTheme="minorEastAsia" w:hAnsiTheme="minorHAnsi" w:cstheme="minorBidi"/>
          <w:noProof/>
          <w:kern w:val="2"/>
          <w:sz w:val="22"/>
          <w:lang w:eastAsia="pl-PL"/>
          <w14:ligatures w14:val="standardContextual"/>
        </w:rPr>
      </w:pPr>
      <w:r>
        <w:rPr>
          <w:noProof/>
        </w:rPr>
        <w:t>2.1.2</w:t>
      </w:r>
      <w:r>
        <w:rPr>
          <w:rFonts w:asciiTheme="minorHAnsi" w:eastAsiaTheme="minorEastAsia" w:hAnsiTheme="minorHAnsi" w:cstheme="minorBidi"/>
          <w:noProof/>
          <w:kern w:val="2"/>
          <w:sz w:val="22"/>
          <w:lang w:eastAsia="pl-PL"/>
          <w14:ligatures w14:val="standardContextual"/>
        </w:rPr>
        <w:tab/>
      </w:r>
      <w:r>
        <w:rPr>
          <w:noProof/>
        </w:rPr>
        <w:t>Analiza wyników badania jakościowego</w:t>
      </w:r>
      <w:r>
        <w:rPr>
          <w:noProof/>
        </w:rPr>
        <w:tab/>
      </w:r>
      <w:r>
        <w:rPr>
          <w:noProof/>
        </w:rPr>
        <w:fldChar w:fldCharType="begin"/>
      </w:r>
      <w:r>
        <w:rPr>
          <w:noProof/>
        </w:rPr>
        <w:instrText xml:space="preserve"> PAGEREF _Toc168903693 \h </w:instrText>
      </w:r>
      <w:r>
        <w:rPr>
          <w:noProof/>
        </w:rPr>
      </w:r>
      <w:r>
        <w:rPr>
          <w:noProof/>
        </w:rPr>
        <w:fldChar w:fldCharType="separate"/>
      </w:r>
      <w:r w:rsidR="00F2350D">
        <w:rPr>
          <w:noProof/>
        </w:rPr>
        <w:t>200</w:t>
      </w:r>
      <w:r>
        <w:rPr>
          <w:noProof/>
        </w:rPr>
        <w:fldChar w:fldCharType="end"/>
      </w:r>
    </w:p>
    <w:p w14:paraId="59F89259" w14:textId="766A23D5" w:rsidR="00C23BC1" w:rsidRDefault="00C23BC1">
      <w:pPr>
        <w:pStyle w:val="Spistreci2"/>
        <w:rPr>
          <w:rFonts w:asciiTheme="minorHAnsi" w:eastAsiaTheme="minorEastAsia" w:hAnsiTheme="minorHAnsi" w:cstheme="minorBidi"/>
          <w:noProof/>
          <w:kern w:val="2"/>
          <w:sz w:val="22"/>
          <w:lang w:eastAsia="pl-PL"/>
          <w14:ligatures w14:val="standardContextual"/>
        </w:rPr>
      </w:pPr>
      <w:r>
        <w:rPr>
          <w:noProof/>
        </w:rPr>
        <w:t>2.2</w:t>
      </w:r>
      <w:r>
        <w:rPr>
          <w:rFonts w:asciiTheme="minorHAnsi" w:eastAsiaTheme="minorEastAsia" w:hAnsiTheme="minorHAnsi" w:cstheme="minorBidi"/>
          <w:noProof/>
          <w:kern w:val="2"/>
          <w:sz w:val="22"/>
          <w:lang w:eastAsia="pl-PL"/>
          <w14:ligatures w14:val="standardContextual"/>
        </w:rPr>
        <w:tab/>
      </w:r>
      <w:r>
        <w:rPr>
          <w:noProof/>
        </w:rPr>
        <w:t>Efekty działań uczelni w świetle pomiaru satysfakcji interesariuszy</w:t>
      </w:r>
      <w:r>
        <w:rPr>
          <w:noProof/>
        </w:rPr>
        <w:tab/>
      </w:r>
      <w:r>
        <w:rPr>
          <w:noProof/>
        </w:rPr>
        <w:fldChar w:fldCharType="begin"/>
      </w:r>
      <w:r>
        <w:rPr>
          <w:noProof/>
        </w:rPr>
        <w:instrText xml:space="preserve"> PAGEREF _Toc168903694 \h </w:instrText>
      </w:r>
      <w:r>
        <w:rPr>
          <w:noProof/>
        </w:rPr>
      </w:r>
      <w:r>
        <w:rPr>
          <w:noProof/>
        </w:rPr>
        <w:fldChar w:fldCharType="separate"/>
      </w:r>
      <w:r w:rsidR="00F2350D">
        <w:rPr>
          <w:noProof/>
        </w:rPr>
        <w:t>209</w:t>
      </w:r>
      <w:r>
        <w:rPr>
          <w:noProof/>
        </w:rPr>
        <w:fldChar w:fldCharType="end"/>
      </w:r>
    </w:p>
    <w:p w14:paraId="30134DA7" w14:textId="138F2D67" w:rsidR="00C23BC1" w:rsidRDefault="00C23BC1">
      <w:pPr>
        <w:pStyle w:val="Spistreci3"/>
        <w:rPr>
          <w:rFonts w:asciiTheme="minorHAnsi" w:eastAsiaTheme="minorEastAsia" w:hAnsiTheme="minorHAnsi" w:cstheme="minorBidi"/>
          <w:noProof/>
          <w:kern w:val="2"/>
          <w:sz w:val="22"/>
          <w:lang w:eastAsia="pl-PL"/>
          <w14:ligatures w14:val="standardContextual"/>
        </w:rPr>
      </w:pPr>
      <w:r>
        <w:rPr>
          <w:noProof/>
        </w:rPr>
        <w:t>2.2.1</w:t>
      </w:r>
      <w:r>
        <w:rPr>
          <w:rFonts w:asciiTheme="minorHAnsi" w:eastAsiaTheme="minorEastAsia" w:hAnsiTheme="minorHAnsi" w:cstheme="minorBidi"/>
          <w:noProof/>
          <w:kern w:val="2"/>
          <w:sz w:val="22"/>
          <w:lang w:eastAsia="pl-PL"/>
          <w14:ligatures w14:val="standardContextual"/>
        </w:rPr>
        <w:tab/>
      </w:r>
      <w:r>
        <w:rPr>
          <w:noProof/>
        </w:rPr>
        <w:t>Założenia i cele badań ilościowych</w:t>
      </w:r>
      <w:r>
        <w:rPr>
          <w:noProof/>
        </w:rPr>
        <w:tab/>
      </w:r>
      <w:r>
        <w:rPr>
          <w:noProof/>
        </w:rPr>
        <w:fldChar w:fldCharType="begin"/>
      </w:r>
      <w:r>
        <w:rPr>
          <w:noProof/>
        </w:rPr>
        <w:instrText xml:space="preserve"> PAGEREF _Toc168903695 \h </w:instrText>
      </w:r>
      <w:r>
        <w:rPr>
          <w:noProof/>
        </w:rPr>
      </w:r>
      <w:r>
        <w:rPr>
          <w:noProof/>
        </w:rPr>
        <w:fldChar w:fldCharType="separate"/>
      </w:r>
      <w:r w:rsidR="00F2350D">
        <w:rPr>
          <w:noProof/>
        </w:rPr>
        <w:t>211</w:t>
      </w:r>
      <w:r>
        <w:rPr>
          <w:noProof/>
        </w:rPr>
        <w:fldChar w:fldCharType="end"/>
      </w:r>
    </w:p>
    <w:p w14:paraId="6F96DA07" w14:textId="43FCF307" w:rsidR="00C23BC1" w:rsidRDefault="00C23BC1">
      <w:pPr>
        <w:pStyle w:val="Spistreci3"/>
        <w:rPr>
          <w:rFonts w:asciiTheme="minorHAnsi" w:eastAsiaTheme="minorEastAsia" w:hAnsiTheme="minorHAnsi" w:cstheme="minorBidi"/>
          <w:noProof/>
          <w:kern w:val="2"/>
          <w:sz w:val="22"/>
          <w:lang w:eastAsia="pl-PL"/>
          <w14:ligatures w14:val="standardContextual"/>
        </w:rPr>
      </w:pPr>
      <w:r>
        <w:rPr>
          <w:noProof/>
        </w:rPr>
        <w:t>2.2.2</w:t>
      </w:r>
      <w:r>
        <w:rPr>
          <w:rFonts w:asciiTheme="minorHAnsi" w:eastAsiaTheme="minorEastAsia" w:hAnsiTheme="minorHAnsi" w:cstheme="minorBidi"/>
          <w:noProof/>
          <w:kern w:val="2"/>
          <w:sz w:val="22"/>
          <w:lang w:eastAsia="pl-PL"/>
          <w14:ligatures w14:val="standardContextual"/>
        </w:rPr>
        <w:tab/>
      </w:r>
      <w:r>
        <w:rPr>
          <w:noProof/>
        </w:rPr>
        <w:t>Analiza grupy badawczej badania kwestionariuszowego</w:t>
      </w:r>
      <w:r>
        <w:rPr>
          <w:noProof/>
        </w:rPr>
        <w:tab/>
      </w:r>
      <w:r>
        <w:rPr>
          <w:noProof/>
        </w:rPr>
        <w:fldChar w:fldCharType="begin"/>
      </w:r>
      <w:r>
        <w:rPr>
          <w:noProof/>
        </w:rPr>
        <w:instrText xml:space="preserve"> PAGEREF _Toc168903696 \h </w:instrText>
      </w:r>
      <w:r>
        <w:rPr>
          <w:noProof/>
        </w:rPr>
      </w:r>
      <w:r>
        <w:rPr>
          <w:noProof/>
        </w:rPr>
        <w:fldChar w:fldCharType="separate"/>
      </w:r>
      <w:r w:rsidR="00F2350D">
        <w:rPr>
          <w:noProof/>
        </w:rPr>
        <w:t>214</w:t>
      </w:r>
      <w:r>
        <w:rPr>
          <w:noProof/>
        </w:rPr>
        <w:fldChar w:fldCharType="end"/>
      </w:r>
    </w:p>
    <w:p w14:paraId="093740FF" w14:textId="6D0E9D1E" w:rsidR="00C23BC1" w:rsidRDefault="00C23BC1">
      <w:pPr>
        <w:pStyle w:val="Spistreci3"/>
        <w:rPr>
          <w:rFonts w:asciiTheme="minorHAnsi" w:eastAsiaTheme="minorEastAsia" w:hAnsiTheme="minorHAnsi" w:cstheme="minorBidi"/>
          <w:noProof/>
          <w:kern w:val="2"/>
          <w:sz w:val="22"/>
          <w:lang w:eastAsia="pl-PL"/>
          <w14:ligatures w14:val="standardContextual"/>
        </w:rPr>
      </w:pPr>
      <w:r w:rsidRPr="00994B58">
        <w:rPr>
          <w:noProof/>
        </w:rPr>
        <w:t>2.2.3</w:t>
      </w:r>
      <w:r>
        <w:rPr>
          <w:rFonts w:asciiTheme="minorHAnsi" w:eastAsiaTheme="minorEastAsia" w:hAnsiTheme="minorHAnsi" w:cstheme="minorBidi"/>
          <w:noProof/>
          <w:kern w:val="2"/>
          <w:sz w:val="22"/>
          <w:lang w:eastAsia="pl-PL"/>
          <w14:ligatures w14:val="standardContextual"/>
        </w:rPr>
        <w:tab/>
      </w:r>
      <w:r>
        <w:rPr>
          <w:noProof/>
        </w:rPr>
        <w:t xml:space="preserve">Pomiar satysfakcji interesariuszy uczelni technicznych jako efektu działań </w:t>
      </w:r>
      <w:r w:rsidRPr="00994B58">
        <w:rPr>
          <w:noProof/>
        </w:rPr>
        <w:t>uczelni</w:t>
      </w:r>
      <w:r>
        <w:rPr>
          <w:noProof/>
        </w:rPr>
        <w:tab/>
      </w:r>
      <w:r>
        <w:rPr>
          <w:noProof/>
        </w:rPr>
        <w:fldChar w:fldCharType="begin"/>
      </w:r>
      <w:r>
        <w:rPr>
          <w:noProof/>
        </w:rPr>
        <w:instrText xml:space="preserve"> PAGEREF _Toc168903697 \h </w:instrText>
      </w:r>
      <w:r>
        <w:rPr>
          <w:noProof/>
        </w:rPr>
      </w:r>
      <w:r>
        <w:rPr>
          <w:noProof/>
        </w:rPr>
        <w:fldChar w:fldCharType="separate"/>
      </w:r>
      <w:r w:rsidR="00F2350D">
        <w:rPr>
          <w:noProof/>
        </w:rPr>
        <w:t>224</w:t>
      </w:r>
      <w:r>
        <w:rPr>
          <w:noProof/>
        </w:rPr>
        <w:fldChar w:fldCharType="end"/>
      </w:r>
    </w:p>
    <w:p w14:paraId="27C53341" w14:textId="12EDCA22" w:rsidR="00C23BC1" w:rsidRDefault="00C23BC1">
      <w:pPr>
        <w:pStyle w:val="Spistreci2"/>
        <w:rPr>
          <w:rFonts w:asciiTheme="minorHAnsi" w:eastAsiaTheme="minorEastAsia" w:hAnsiTheme="minorHAnsi" w:cstheme="minorBidi"/>
          <w:noProof/>
          <w:kern w:val="2"/>
          <w:sz w:val="22"/>
          <w:lang w:eastAsia="pl-PL"/>
          <w14:ligatures w14:val="standardContextual"/>
        </w:rPr>
      </w:pPr>
      <w:r>
        <w:rPr>
          <w:noProof/>
        </w:rPr>
        <w:t>2.3</w:t>
      </w:r>
      <w:r>
        <w:rPr>
          <w:rFonts w:asciiTheme="minorHAnsi" w:eastAsiaTheme="minorEastAsia" w:hAnsiTheme="minorHAnsi" w:cstheme="minorBidi"/>
          <w:noProof/>
          <w:kern w:val="2"/>
          <w:sz w:val="22"/>
          <w:lang w:eastAsia="pl-PL"/>
          <w14:ligatures w14:val="standardContextual"/>
        </w:rPr>
        <w:tab/>
      </w:r>
      <w:r>
        <w:rPr>
          <w:noProof/>
        </w:rPr>
        <w:t>Możliwości stosowania miar satysfakcji interesariuszy w doskonaleniu systemu zarzadzania jakością uczelni</w:t>
      </w:r>
      <w:r>
        <w:rPr>
          <w:noProof/>
        </w:rPr>
        <w:tab/>
      </w:r>
      <w:r>
        <w:rPr>
          <w:noProof/>
        </w:rPr>
        <w:fldChar w:fldCharType="begin"/>
      </w:r>
      <w:r>
        <w:rPr>
          <w:noProof/>
        </w:rPr>
        <w:instrText xml:space="preserve"> PAGEREF _Toc168903698 \h </w:instrText>
      </w:r>
      <w:r>
        <w:rPr>
          <w:noProof/>
        </w:rPr>
      </w:r>
      <w:r>
        <w:rPr>
          <w:noProof/>
        </w:rPr>
        <w:fldChar w:fldCharType="separate"/>
      </w:r>
      <w:r w:rsidR="00F2350D">
        <w:rPr>
          <w:noProof/>
        </w:rPr>
        <w:t>233</w:t>
      </w:r>
      <w:r>
        <w:rPr>
          <w:noProof/>
        </w:rPr>
        <w:fldChar w:fldCharType="end"/>
      </w:r>
    </w:p>
    <w:p w14:paraId="534C1C6E" w14:textId="34A69AAE" w:rsidR="00C23BC1" w:rsidRDefault="00C23BC1">
      <w:pPr>
        <w:pStyle w:val="Spistreci3"/>
        <w:rPr>
          <w:rFonts w:asciiTheme="minorHAnsi" w:eastAsiaTheme="minorEastAsia" w:hAnsiTheme="minorHAnsi" w:cstheme="minorBidi"/>
          <w:noProof/>
          <w:kern w:val="2"/>
          <w:sz w:val="22"/>
          <w:lang w:eastAsia="pl-PL"/>
          <w14:ligatures w14:val="standardContextual"/>
        </w:rPr>
      </w:pPr>
      <w:r>
        <w:rPr>
          <w:noProof/>
        </w:rPr>
        <w:t>2.3.1</w:t>
      </w:r>
      <w:r>
        <w:rPr>
          <w:rFonts w:asciiTheme="minorHAnsi" w:eastAsiaTheme="minorEastAsia" w:hAnsiTheme="minorHAnsi" w:cstheme="minorBidi"/>
          <w:noProof/>
          <w:kern w:val="2"/>
          <w:sz w:val="22"/>
          <w:lang w:eastAsia="pl-PL"/>
          <w14:ligatures w14:val="standardContextual"/>
        </w:rPr>
        <w:tab/>
      </w:r>
      <w:r>
        <w:rPr>
          <w:noProof/>
        </w:rPr>
        <w:t>Relacja między satysfakcją interesariuszy a wartościami Indeksu Wyceny Rynkowej Absolwenta</w:t>
      </w:r>
      <w:r>
        <w:rPr>
          <w:noProof/>
        </w:rPr>
        <w:tab/>
      </w:r>
      <w:r>
        <w:rPr>
          <w:noProof/>
        </w:rPr>
        <w:fldChar w:fldCharType="begin"/>
      </w:r>
      <w:r>
        <w:rPr>
          <w:noProof/>
        </w:rPr>
        <w:instrText xml:space="preserve"> PAGEREF _Toc168903699 \h </w:instrText>
      </w:r>
      <w:r>
        <w:rPr>
          <w:noProof/>
        </w:rPr>
      </w:r>
      <w:r>
        <w:rPr>
          <w:noProof/>
        </w:rPr>
        <w:fldChar w:fldCharType="separate"/>
      </w:r>
      <w:r w:rsidR="00F2350D">
        <w:rPr>
          <w:noProof/>
        </w:rPr>
        <w:t>234</w:t>
      </w:r>
      <w:r>
        <w:rPr>
          <w:noProof/>
        </w:rPr>
        <w:fldChar w:fldCharType="end"/>
      </w:r>
    </w:p>
    <w:p w14:paraId="29EB7D4E" w14:textId="7C911F81" w:rsidR="00C23BC1" w:rsidRDefault="00C23BC1">
      <w:pPr>
        <w:pStyle w:val="Spistreci3"/>
        <w:rPr>
          <w:rFonts w:asciiTheme="minorHAnsi" w:eastAsiaTheme="minorEastAsia" w:hAnsiTheme="minorHAnsi" w:cstheme="minorBidi"/>
          <w:noProof/>
          <w:kern w:val="2"/>
          <w:sz w:val="22"/>
          <w:lang w:eastAsia="pl-PL"/>
          <w14:ligatures w14:val="standardContextual"/>
        </w:rPr>
      </w:pPr>
      <w:r>
        <w:rPr>
          <w:noProof/>
        </w:rPr>
        <w:t>2.3.2</w:t>
      </w:r>
      <w:r>
        <w:rPr>
          <w:rFonts w:asciiTheme="minorHAnsi" w:eastAsiaTheme="minorEastAsia" w:hAnsiTheme="minorHAnsi" w:cstheme="minorBidi"/>
          <w:noProof/>
          <w:kern w:val="2"/>
          <w:sz w:val="22"/>
          <w:lang w:eastAsia="pl-PL"/>
          <w14:ligatures w14:val="standardContextual"/>
        </w:rPr>
        <w:tab/>
      </w:r>
      <w:r>
        <w:rPr>
          <w:noProof/>
        </w:rPr>
        <w:t>Wyniki rankingów a wskaźniki wyceny rynkowej absolwentów polskich uczelni technicznych i</w:t>
      </w:r>
      <w:r>
        <w:rPr>
          <w:noProof/>
        </w:rPr>
        <w:tab/>
      </w:r>
      <w:r>
        <w:rPr>
          <w:noProof/>
        </w:rPr>
        <w:fldChar w:fldCharType="begin"/>
      </w:r>
      <w:r>
        <w:rPr>
          <w:noProof/>
        </w:rPr>
        <w:instrText xml:space="preserve"> PAGEREF _Toc168903700 \h </w:instrText>
      </w:r>
      <w:r>
        <w:rPr>
          <w:noProof/>
        </w:rPr>
      </w:r>
      <w:r>
        <w:rPr>
          <w:noProof/>
        </w:rPr>
        <w:fldChar w:fldCharType="separate"/>
      </w:r>
      <w:r w:rsidR="00F2350D">
        <w:rPr>
          <w:noProof/>
        </w:rPr>
        <w:t>245</w:t>
      </w:r>
      <w:r>
        <w:rPr>
          <w:noProof/>
        </w:rPr>
        <w:fldChar w:fldCharType="end"/>
      </w:r>
    </w:p>
    <w:p w14:paraId="4A32EEE7" w14:textId="5204BB2B" w:rsidR="00C23BC1" w:rsidRDefault="00C23BC1">
      <w:pPr>
        <w:pStyle w:val="Spistreci3"/>
        <w:rPr>
          <w:rFonts w:asciiTheme="minorHAnsi" w:eastAsiaTheme="minorEastAsia" w:hAnsiTheme="minorHAnsi" w:cstheme="minorBidi"/>
          <w:noProof/>
          <w:kern w:val="2"/>
          <w:sz w:val="22"/>
          <w:lang w:eastAsia="pl-PL"/>
          <w14:ligatures w14:val="standardContextual"/>
        </w:rPr>
      </w:pPr>
      <w:r>
        <w:rPr>
          <w:noProof/>
        </w:rPr>
        <w:t>2.3.3</w:t>
      </w:r>
      <w:r>
        <w:rPr>
          <w:rFonts w:asciiTheme="minorHAnsi" w:eastAsiaTheme="minorEastAsia" w:hAnsiTheme="minorHAnsi" w:cstheme="minorBidi"/>
          <w:noProof/>
          <w:kern w:val="2"/>
          <w:sz w:val="22"/>
          <w:lang w:eastAsia="pl-PL"/>
          <w14:ligatures w14:val="standardContextual"/>
        </w:rPr>
        <w:tab/>
      </w:r>
      <w:r>
        <w:rPr>
          <w:noProof/>
        </w:rPr>
        <w:t>Zastosowanie informacji o satysfakcji interesariuszy w doskonaleniu systemu zarządzania jakością uczelni</w:t>
      </w:r>
      <w:r>
        <w:rPr>
          <w:noProof/>
        </w:rPr>
        <w:tab/>
      </w:r>
      <w:r>
        <w:rPr>
          <w:noProof/>
        </w:rPr>
        <w:fldChar w:fldCharType="begin"/>
      </w:r>
      <w:r>
        <w:rPr>
          <w:noProof/>
        </w:rPr>
        <w:instrText xml:space="preserve"> PAGEREF _Toc168903701 \h </w:instrText>
      </w:r>
      <w:r>
        <w:rPr>
          <w:noProof/>
        </w:rPr>
      </w:r>
      <w:r>
        <w:rPr>
          <w:noProof/>
        </w:rPr>
        <w:fldChar w:fldCharType="separate"/>
      </w:r>
      <w:r w:rsidR="00F2350D">
        <w:rPr>
          <w:noProof/>
        </w:rPr>
        <w:t>252</w:t>
      </w:r>
      <w:r>
        <w:rPr>
          <w:noProof/>
        </w:rPr>
        <w:fldChar w:fldCharType="end"/>
      </w:r>
    </w:p>
    <w:p w14:paraId="1F03FE65" w14:textId="37A6AB6D" w:rsidR="00C23BC1" w:rsidRDefault="00C23BC1">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r>
        <w:rPr>
          <w:noProof/>
        </w:rPr>
        <w:t>3</w:t>
      </w:r>
      <w:r>
        <w:rPr>
          <w:rFonts w:asciiTheme="minorHAnsi" w:eastAsiaTheme="minorEastAsia" w:hAnsiTheme="minorHAnsi" w:cstheme="minorBidi"/>
          <w:noProof/>
          <w:kern w:val="2"/>
          <w:sz w:val="22"/>
          <w:lang w:eastAsia="pl-PL"/>
          <w14:ligatures w14:val="standardContextual"/>
        </w:rPr>
        <w:tab/>
      </w:r>
      <w:r>
        <w:rPr>
          <w:noProof/>
        </w:rPr>
        <w:t>Model doskonalenia systemów zarządzania jakością polskich uczelni technicznych na podstawie pomiaru satysfakcji interesariuszy</w:t>
      </w:r>
      <w:r>
        <w:rPr>
          <w:noProof/>
        </w:rPr>
        <w:tab/>
      </w:r>
      <w:r>
        <w:rPr>
          <w:noProof/>
        </w:rPr>
        <w:fldChar w:fldCharType="begin"/>
      </w:r>
      <w:r>
        <w:rPr>
          <w:noProof/>
        </w:rPr>
        <w:instrText xml:space="preserve"> PAGEREF _Toc168903702 \h </w:instrText>
      </w:r>
      <w:r>
        <w:rPr>
          <w:noProof/>
        </w:rPr>
      </w:r>
      <w:r>
        <w:rPr>
          <w:noProof/>
        </w:rPr>
        <w:fldChar w:fldCharType="separate"/>
      </w:r>
      <w:r w:rsidR="00F2350D">
        <w:rPr>
          <w:noProof/>
        </w:rPr>
        <w:t>258</w:t>
      </w:r>
      <w:r>
        <w:rPr>
          <w:noProof/>
        </w:rPr>
        <w:fldChar w:fldCharType="end"/>
      </w:r>
    </w:p>
    <w:p w14:paraId="7743206F" w14:textId="1D42CB0F" w:rsidR="00C23BC1" w:rsidRDefault="00C23BC1">
      <w:pPr>
        <w:pStyle w:val="Spistreci2"/>
        <w:rPr>
          <w:rFonts w:asciiTheme="minorHAnsi" w:eastAsiaTheme="minorEastAsia" w:hAnsiTheme="minorHAnsi" w:cstheme="minorBidi"/>
          <w:noProof/>
          <w:kern w:val="2"/>
          <w:sz w:val="22"/>
          <w:lang w:eastAsia="pl-PL"/>
          <w14:ligatures w14:val="standardContextual"/>
        </w:rPr>
      </w:pPr>
      <w:r>
        <w:rPr>
          <w:noProof/>
        </w:rPr>
        <w:t>3.1</w:t>
      </w:r>
      <w:r>
        <w:rPr>
          <w:rFonts w:asciiTheme="minorHAnsi" w:eastAsiaTheme="minorEastAsia" w:hAnsiTheme="minorHAnsi" w:cstheme="minorBidi"/>
          <w:noProof/>
          <w:kern w:val="2"/>
          <w:sz w:val="22"/>
          <w:lang w:eastAsia="pl-PL"/>
          <w14:ligatures w14:val="standardContextual"/>
        </w:rPr>
        <w:tab/>
      </w:r>
      <w:r>
        <w:rPr>
          <w:noProof/>
        </w:rPr>
        <w:t>Struktura Modelu Doskonalenia Systemu Zarządzania Jakością Uczelni Inspirowanego Satysfakcją Interesariuszy</w:t>
      </w:r>
      <w:r>
        <w:rPr>
          <w:noProof/>
        </w:rPr>
        <w:tab/>
      </w:r>
      <w:r>
        <w:rPr>
          <w:noProof/>
        </w:rPr>
        <w:fldChar w:fldCharType="begin"/>
      </w:r>
      <w:r>
        <w:rPr>
          <w:noProof/>
        </w:rPr>
        <w:instrText xml:space="preserve"> PAGEREF _Toc168903703 \h </w:instrText>
      </w:r>
      <w:r>
        <w:rPr>
          <w:noProof/>
        </w:rPr>
      </w:r>
      <w:r>
        <w:rPr>
          <w:noProof/>
        </w:rPr>
        <w:fldChar w:fldCharType="separate"/>
      </w:r>
      <w:r w:rsidR="00F2350D">
        <w:rPr>
          <w:noProof/>
        </w:rPr>
        <w:t>258</w:t>
      </w:r>
      <w:r>
        <w:rPr>
          <w:noProof/>
        </w:rPr>
        <w:fldChar w:fldCharType="end"/>
      </w:r>
    </w:p>
    <w:p w14:paraId="654047EB" w14:textId="69361C19" w:rsidR="00C23BC1" w:rsidRDefault="00C23BC1">
      <w:pPr>
        <w:pStyle w:val="Spistreci2"/>
        <w:rPr>
          <w:rFonts w:asciiTheme="minorHAnsi" w:eastAsiaTheme="minorEastAsia" w:hAnsiTheme="minorHAnsi" w:cstheme="minorBidi"/>
          <w:noProof/>
          <w:kern w:val="2"/>
          <w:sz w:val="22"/>
          <w:lang w:eastAsia="pl-PL"/>
          <w14:ligatures w14:val="standardContextual"/>
        </w:rPr>
      </w:pPr>
      <w:r>
        <w:rPr>
          <w:noProof/>
        </w:rPr>
        <w:t>3.2</w:t>
      </w:r>
      <w:r>
        <w:rPr>
          <w:rFonts w:asciiTheme="minorHAnsi" w:eastAsiaTheme="minorEastAsia" w:hAnsiTheme="minorHAnsi" w:cstheme="minorBidi"/>
          <w:noProof/>
          <w:kern w:val="2"/>
          <w:sz w:val="22"/>
          <w:lang w:eastAsia="pl-PL"/>
          <w14:ligatures w14:val="standardContextual"/>
        </w:rPr>
        <w:tab/>
      </w:r>
      <w:r>
        <w:rPr>
          <w:noProof/>
        </w:rPr>
        <w:t>Korzyści z zastosowania modelu SSDQM przy wdrażaniu i stosowaniu normatywnych SZJ</w:t>
      </w:r>
      <w:r>
        <w:rPr>
          <w:noProof/>
        </w:rPr>
        <w:tab/>
      </w:r>
      <w:r>
        <w:rPr>
          <w:noProof/>
        </w:rPr>
        <w:fldChar w:fldCharType="begin"/>
      </w:r>
      <w:r>
        <w:rPr>
          <w:noProof/>
        </w:rPr>
        <w:instrText xml:space="preserve"> PAGEREF _Toc168903704 \h </w:instrText>
      </w:r>
      <w:r>
        <w:rPr>
          <w:noProof/>
        </w:rPr>
      </w:r>
      <w:r>
        <w:rPr>
          <w:noProof/>
        </w:rPr>
        <w:fldChar w:fldCharType="separate"/>
      </w:r>
      <w:r w:rsidR="00F2350D">
        <w:rPr>
          <w:noProof/>
        </w:rPr>
        <w:t>276</w:t>
      </w:r>
      <w:r>
        <w:rPr>
          <w:noProof/>
        </w:rPr>
        <w:fldChar w:fldCharType="end"/>
      </w:r>
    </w:p>
    <w:p w14:paraId="6E13FD7A" w14:textId="5DEE89DB" w:rsidR="00C23BC1" w:rsidRDefault="00C23BC1">
      <w:pPr>
        <w:pStyle w:val="Spistreci2"/>
        <w:rPr>
          <w:rFonts w:asciiTheme="minorHAnsi" w:eastAsiaTheme="minorEastAsia" w:hAnsiTheme="minorHAnsi" w:cstheme="minorBidi"/>
          <w:noProof/>
          <w:kern w:val="2"/>
          <w:sz w:val="22"/>
          <w:lang w:eastAsia="pl-PL"/>
          <w14:ligatures w14:val="standardContextual"/>
        </w:rPr>
      </w:pPr>
      <w:r>
        <w:rPr>
          <w:noProof/>
        </w:rPr>
        <w:t>3.3</w:t>
      </w:r>
      <w:r>
        <w:rPr>
          <w:rFonts w:asciiTheme="minorHAnsi" w:eastAsiaTheme="minorEastAsia" w:hAnsiTheme="minorHAnsi" w:cstheme="minorBidi"/>
          <w:noProof/>
          <w:kern w:val="2"/>
          <w:sz w:val="22"/>
          <w:lang w:eastAsia="pl-PL"/>
          <w14:ligatures w14:val="standardContextual"/>
        </w:rPr>
        <w:tab/>
      </w:r>
      <w:r>
        <w:rPr>
          <w:noProof/>
        </w:rPr>
        <w:t>Propozycja zestawu wybranych wskaźników skuteczności działań uczelni technicznych w Polsce</w:t>
      </w:r>
      <w:r>
        <w:rPr>
          <w:noProof/>
        </w:rPr>
        <w:tab/>
      </w:r>
      <w:r>
        <w:rPr>
          <w:noProof/>
        </w:rPr>
        <w:fldChar w:fldCharType="begin"/>
      </w:r>
      <w:r>
        <w:rPr>
          <w:noProof/>
        </w:rPr>
        <w:instrText xml:space="preserve"> PAGEREF _Toc168903705 \h </w:instrText>
      </w:r>
      <w:r>
        <w:rPr>
          <w:noProof/>
        </w:rPr>
      </w:r>
      <w:r>
        <w:rPr>
          <w:noProof/>
        </w:rPr>
        <w:fldChar w:fldCharType="separate"/>
      </w:r>
      <w:r w:rsidR="00F2350D">
        <w:rPr>
          <w:noProof/>
        </w:rPr>
        <w:t>285</w:t>
      </w:r>
      <w:r>
        <w:rPr>
          <w:noProof/>
        </w:rPr>
        <w:fldChar w:fldCharType="end"/>
      </w:r>
    </w:p>
    <w:p w14:paraId="0FF01BDF" w14:textId="5594DE71" w:rsidR="00C23BC1" w:rsidRDefault="00C23BC1">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r>
        <w:rPr>
          <w:noProof/>
        </w:rPr>
        <w:t>Podsumowanie</w:t>
      </w:r>
      <w:r>
        <w:rPr>
          <w:noProof/>
        </w:rPr>
        <w:tab/>
      </w:r>
      <w:r>
        <w:rPr>
          <w:noProof/>
        </w:rPr>
        <w:fldChar w:fldCharType="begin"/>
      </w:r>
      <w:r>
        <w:rPr>
          <w:noProof/>
        </w:rPr>
        <w:instrText xml:space="preserve"> PAGEREF _Toc168903706 \h </w:instrText>
      </w:r>
      <w:r>
        <w:rPr>
          <w:noProof/>
        </w:rPr>
      </w:r>
      <w:r>
        <w:rPr>
          <w:noProof/>
        </w:rPr>
        <w:fldChar w:fldCharType="separate"/>
      </w:r>
      <w:r w:rsidR="00F2350D">
        <w:rPr>
          <w:noProof/>
        </w:rPr>
        <w:t>295</w:t>
      </w:r>
      <w:r>
        <w:rPr>
          <w:noProof/>
        </w:rPr>
        <w:fldChar w:fldCharType="end"/>
      </w:r>
    </w:p>
    <w:p w14:paraId="0969F8E1" w14:textId="1B39E0DC" w:rsidR="00C23BC1" w:rsidRDefault="00C23BC1">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r w:rsidRPr="00C23BC1">
        <w:rPr>
          <w:noProof/>
        </w:rPr>
        <w:t>Spis literatury</w:t>
      </w:r>
      <w:r>
        <w:rPr>
          <w:noProof/>
        </w:rPr>
        <w:tab/>
      </w:r>
      <w:r>
        <w:rPr>
          <w:noProof/>
        </w:rPr>
        <w:fldChar w:fldCharType="begin"/>
      </w:r>
      <w:r>
        <w:rPr>
          <w:noProof/>
        </w:rPr>
        <w:instrText xml:space="preserve"> PAGEREF _Toc168903707 \h </w:instrText>
      </w:r>
      <w:r>
        <w:rPr>
          <w:noProof/>
        </w:rPr>
      </w:r>
      <w:r>
        <w:rPr>
          <w:noProof/>
        </w:rPr>
        <w:fldChar w:fldCharType="separate"/>
      </w:r>
      <w:r w:rsidR="00F2350D">
        <w:rPr>
          <w:noProof/>
        </w:rPr>
        <w:t>299</w:t>
      </w:r>
      <w:r>
        <w:rPr>
          <w:noProof/>
        </w:rPr>
        <w:fldChar w:fldCharType="end"/>
      </w:r>
    </w:p>
    <w:p w14:paraId="417D926D" w14:textId="7C64BF8B" w:rsidR="00C23BC1" w:rsidRDefault="00C23BC1">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r>
        <w:rPr>
          <w:noProof/>
        </w:rPr>
        <w:t>Wykaz rysunków</w:t>
      </w:r>
      <w:r>
        <w:rPr>
          <w:noProof/>
        </w:rPr>
        <w:tab/>
      </w:r>
      <w:r>
        <w:rPr>
          <w:noProof/>
        </w:rPr>
        <w:fldChar w:fldCharType="begin"/>
      </w:r>
      <w:r>
        <w:rPr>
          <w:noProof/>
        </w:rPr>
        <w:instrText xml:space="preserve"> PAGEREF _Toc168903708 \h </w:instrText>
      </w:r>
      <w:r>
        <w:rPr>
          <w:noProof/>
        </w:rPr>
      </w:r>
      <w:r>
        <w:rPr>
          <w:noProof/>
        </w:rPr>
        <w:fldChar w:fldCharType="separate"/>
      </w:r>
      <w:r w:rsidR="00F2350D">
        <w:rPr>
          <w:noProof/>
        </w:rPr>
        <w:t>328</w:t>
      </w:r>
      <w:r>
        <w:rPr>
          <w:noProof/>
        </w:rPr>
        <w:fldChar w:fldCharType="end"/>
      </w:r>
    </w:p>
    <w:p w14:paraId="09672C67" w14:textId="08010B79" w:rsidR="00C23BC1" w:rsidRDefault="00C23BC1">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r>
        <w:rPr>
          <w:noProof/>
        </w:rPr>
        <w:t>Wykaz tabel</w:t>
      </w:r>
      <w:r>
        <w:rPr>
          <w:noProof/>
        </w:rPr>
        <w:tab/>
      </w:r>
      <w:r>
        <w:rPr>
          <w:noProof/>
        </w:rPr>
        <w:fldChar w:fldCharType="begin"/>
      </w:r>
      <w:r>
        <w:rPr>
          <w:noProof/>
        </w:rPr>
        <w:instrText xml:space="preserve"> PAGEREF _Toc168903709 \h </w:instrText>
      </w:r>
      <w:r>
        <w:rPr>
          <w:noProof/>
        </w:rPr>
      </w:r>
      <w:r>
        <w:rPr>
          <w:noProof/>
        </w:rPr>
        <w:fldChar w:fldCharType="separate"/>
      </w:r>
      <w:r w:rsidR="00F2350D">
        <w:rPr>
          <w:noProof/>
        </w:rPr>
        <w:t>331</w:t>
      </w:r>
      <w:r>
        <w:rPr>
          <w:noProof/>
        </w:rPr>
        <w:fldChar w:fldCharType="end"/>
      </w:r>
    </w:p>
    <w:p w14:paraId="561F25DC" w14:textId="4A83A7A5" w:rsidR="00C23BC1" w:rsidRDefault="00C23BC1">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r>
        <w:rPr>
          <w:noProof/>
        </w:rPr>
        <w:t>Wykaz załączników</w:t>
      </w:r>
      <w:r>
        <w:rPr>
          <w:noProof/>
        </w:rPr>
        <w:tab/>
      </w:r>
      <w:r>
        <w:rPr>
          <w:noProof/>
        </w:rPr>
        <w:fldChar w:fldCharType="begin"/>
      </w:r>
      <w:r>
        <w:rPr>
          <w:noProof/>
        </w:rPr>
        <w:instrText xml:space="preserve"> PAGEREF _Toc168903710 \h </w:instrText>
      </w:r>
      <w:r>
        <w:rPr>
          <w:noProof/>
        </w:rPr>
      </w:r>
      <w:r>
        <w:rPr>
          <w:noProof/>
        </w:rPr>
        <w:fldChar w:fldCharType="separate"/>
      </w:r>
      <w:r w:rsidR="00F2350D">
        <w:rPr>
          <w:noProof/>
        </w:rPr>
        <w:t>335</w:t>
      </w:r>
      <w:r>
        <w:rPr>
          <w:noProof/>
        </w:rPr>
        <w:fldChar w:fldCharType="end"/>
      </w:r>
    </w:p>
    <w:p w14:paraId="4A7762A3" w14:textId="2C0AE5A5" w:rsidR="00C23BC1" w:rsidRPr="00F30C28" w:rsidRDefault="00C23BC1" w:rsidP="00C23BC1">
      <w:r>
        <w:rPr>
          <w:lang w:val="en-GB"/>
        </w:rPr>
        <w:fldChar w:fldCharType="end"/>
      </w:r>
    </w:p>
    <w:p w14:paraId="57F2841E" w14:textId="77777777" w:rsidR="00C23BC1" w:rsidRDefault="00C23BC1" w:rsidP="00C23BC1">
      <w:pPr>
        <w:pStyle w:val="Nagwek1"/>
        <w:numPr>
          <w:ilvl w:val="0"/>
          <w:numId w:val="0"/>
        </w:numPr>
        <w:ind w:left="432"/>
      </w:pPr>
      <w:bookmarkStart w:id="5" w:name="_Toc164800993"/>
      <w:bookmarkStart w:id="6" w:name="_Toc168903258"/>
      <w:bookmarkStart w:id="7" w:name="_Toc168903665"/>
      <w:r>
        <w:lastRenderedPageBreak/>
        <w:t>Streszczenie</w:t>
      </w:r>
      <w:bookmarkEnd w:id="5"/>
      <w:bookmarkEnd w:id="6"/>
      <w:bookmarkEnd w:id="7"/>
    </w:p>
    <w:p w14:paraId="0DC3659E" w14:textId="77777777" w:rsidR="00C23BC1" w:rsidRDefault="00C23BC1" w:rsidP="00C23BC1">
      <w:bookmarkStart w:id="8" w:name="_Hlk168902471"/>
      <w:r>
        <w:t xml:space="preserve">Niniejsza praca przyczynia się do rozwoju nauk o zarządzaniu i jakości dzięki syntezie teorii zarządzania jakością oraz teorii interesariuszy. Przedmiotem pracy jest zarządzanie jakością, a podmiotem badań polskie publiczne uczelnie techniczne. Kontekst specyfiki organizacji, jakimi są uniwersytety, pozwolił na opracowanie i zaproponowanie narzędzi, których stosowanie będzie praktycznym przejawem </w:t>
      </w:r>
      <w:proofErr w:type="spellStart"/>
      <w:r>
        <w:t>interesariuszocentryzmu</w:t>
      </w:r>
      <w:proofErr w:type="spellEnd"/>
      <w:r>
        <w:t xml:space="preserve"> w zarządzaniu organizacją. Uczelnie poprzez złożoność relacji pomiędzy wieloma grupami osób z nimi związanych, o często rozbieżnych interesach, są szczególnie trudnym środowiskiem do wdrażania nowoczesnych, dojrzałych systemów zarządzania jakością, co potwierdzają wyniki przeprowadzonych badań literatury. Przyczyny tego stanu rzeczy są wielorakie, od niektórych cech typowych dla kultury akademickiej, poprzez złożoność struktury, aż po trudności w zdefiniowaniu klienta. Ponieważ u podstaw współczesnych koncepcji zarządzania jakością znajduje się idea </w:t>
      </w:r>
      <w:proofErr w:type="spellStart"/>
      <w:r>
        <w:t>klientocentryzmu</w:t>
      </w:r>
      <w:proofErr w:type="spellEnd"/>
      <w:r>
        <w:t>, to, gdy nie można jednoznacznie określić klienta, podstawowe cele działań projakościowych stają się mało klarowne. Współcześnie w odniesieniu do uczelni powszechnie zastępuje się pojęcie klienta pojęciem interesariuszy. Autor proponuje więc, by u podstaw wszelkich działań doskonalących stała analiza interesariuszy oraz wyniki pomiaru satysfakcji interesariuszy.</w:t>
      </w:r>
    </w:p>
    <w:bookmarkEnd w:id="8"/>
    <w:p w14:paraId="1C1E1566" w14:textId="77515AAD" w:rsidR="00C23BC1" w:rsidRPr="00040963" w:rsidRDefault="00C23BC1" w:rsidP="00C23BC1">
      <w:r>
        <w:t xml:space="preserve">Przeprowadzone badania jakościowe i ilościowe pozwoliły na osiągnięcie celu poznawczego pracy, jakim była </w:t>
      </w:r>
      <w:r w:rsidRPr="00AC50CC">
        <w:rPr>
          <w:i/>
          <w:iCs/>
        </w:rPr>
        <w:t>identyfikacja skutecznych z perspektywy doskonalenia systemu zarządzania jakością metod pomiaru i analizy poziomu satysfakcji interesariuszy jako miernika jakości</w:t>
      </w:r>
      <w:r>
        <w:t xml:space="preserve">. Postawiony cel utylitarny, sformułowany jako </w:t>
      </w:r>
      <w:r>
        <w:rPr>
          <w:i/>
          <w:iCs/>
        </w:rPr>
        <w:t>o</w:t>
      </w:r>
      <w:r w:rsidRPr="004C007D">
        <w:rPr>
          <w:i/>
          <w:iCs/>
        </w:rPr>
        <w:t>pracowanie metody doskonalenia systemu zarządzania jakością uczelni, dostosowanego do specyfiki polskich uczelni technicznych, z wykorzystaniem pomiaru satysfakcji różnych grup interesariuszy jako jednego z mierników efektów działania uczelni</w:t>
      </w:r>
      <w:r>
        <w:t>, również został osiągnięty. Zadanie to zostało zrealizowane poprzez opracowanie modelu doskonalenia systemu zarządzania jakością uczelni inspirowanego satysfakcją interesariuszy SSDQM (</w:t>
      </w:r>
      <w:proofErr w:type="spellStart"/>
      <w:r w:rsidRPr="00AC50CC">
        <w:rPr>
          <w:i/>
          <w:iCs/>
        </w:rPr>
        <w:t>Stakeholders</w:t>
      </w:r>
      <w:proofErr w:type="spellEnd"/>
      <w:r w:rsidRPr="00AC50CC">
        <w:rPr>
          <w:i/>
          <w:iCs/>
        </w:rPr>
        <w:t xml:space="preserve"> </w:t>
      </w:r>
      <w:proofErr w:type="spellStart"/>
      <w:r w:rsidRPr="00AC50CC">
        <w:rPr>
          <w:i/>
          <w:iCs/>
        </w:rPr>
        <w:t>Satisfaction</w:t>
      </w:r>
      <w:proofErr w:type="spellEnd"/>
      <w:r w:rsidRPr="00AC50CC">
        <w:rPr>
          <w:i/>
          <w:iCs/>
        </w:rPr>
        <w:t xml:space="preserve"> </w:t>
      </w:r>
      <w:proofErr w:type="spellStart"/>
      <w:r w:rsidRPr="00AC50CC">
        <w:rPr>
          <w:i/>
          <w:iCs/>
        </w:rPr>
        <w:t>Drive</w:t>
      </w:r>
      <w:r>
        <w:rPr>
          <w:i/>
          <w:iCs/>
        </w:rPr>
        <w:t>n</w:t>
      </w:r>
      <w:proofErr w:type="spellEnd"/>
      <w:r w:rsidRPr="00AC50CC">
        <w:rPr>
          <w:i/>
          <w:iCs/>
        </w:rPr>
        <w:t xml:space="preserve"> </w:t>
      </w:r>
      <w:proofErr w:type="spellStart"/>
      <w:r w:rsidRPr="00AC50CC">
        <w:rPr>
          <w:i/>
          <w:iCs/>
        </w:rPr>
        <w:t>Quality</w:t>
      </w:r>
      <w:proofErr w:type="spellEnd"/>
      <w:r w:rsidRPr="00AC50CC">
        <w:rPr>
          <w:i/>
          <w:iCs/>
        </w:rPr>
        <w:t xml:space="preserve"> </w:t>
      </w:r>
      <w:r w:rsidR="00C37BF8">
        <w:rPr>
          <w:i/>
          <w:iCs/>
        </w:rPr>
        <w:t>M</w:t>
      </w:r>
      <w:r w:rsidRPr="00AC50CC">
        <w:rPr>
          <w:i/>
          <w:iCs/>
        </w:rPr>
        <w:t>anagement Model</w:t>
      </w:r>
      <w:r>
        <w:t>). Jest to model opracowany z uwzględnieniem możliwości stosowania w kontekście specyfiki polskich uczelni technicznych. Wartość aplikacyjna zaproponowanego modelu została wzmocniona rekomendacjami będącymi rezultatem przeprowadzonych badań, których istotną częścią jest opracowany podstawowy zestaw wskaźników. Są to mierniki o potwierdzonej statystycznie istotności dla środowiska uczelni technicznych. Silne związki zaproponowanego modelu z dziedziną zarządzania jakością są potwierdzone również analizami wskazującymi, że stosowanie SSDQM może stanowić bardzo dobre przygotowanie organizacji do implementacji wymagań normy ISO 21001:2018 oraz innych standardów i wymagań koncentrujących uwagę organizacji na interesariuszach.</w:t>
      </w:r>
    </w:p>
    <w:p w14:paraId="3345DFA1" w14:textId="215433A3" w:rsidR="008F084C" w:rsidRPr="003070D3" w:rsidRDefault="008F084C" w:rsidP="008F084C">
      <w:pPr>
        <w:pStyle w:val="Nagwek1"/>
        <w:numPr>
          <w:ilvl w:val="0"/>
          <w:numId w:val="0"/>
        </w:numPr>
        <w:ind w:left="432"/>
        <w:rPr>
          <w:lang w:val="en-GB"/>
        </w:rPr>
      </w:pPr>
      <w:bookmarkStart w:id="9" w:name="_Toc168903666"/>
      <w:r w:rsidRPr="003070D3">
        <w:rPr>
          <w:lang w:val="en-GB"/>
        </w:rPr>
        <w:lastRenderedPageBreak/>
        <w:t>Abstract</w:t>
      </w:r>
      <w:bookmarkEnd w:id="3"/>
      <w:bookmarkEnd w:id="4"/>
      <w:bookmarkEnd w:id="9"/>
    </w:p>
    <w:p w14:paraId="22A414D7" w14:textId="311D52C8" w:rsidR="007D34C7" w:rsidRDefault="007D34C7" w:rsidP="007D34C7">
      <w:pPr>
        <w:rPr>
          <w:lang w:val="en-GB"/>
        </w:rPr>
      </w:pPr>
      <w:bookmarkStart w:id="10" w:name="_Hlk168902430"/>
      <w:r w:rsidRPr="003070D3">
        <w:rPr>
          <w:lang w:val="en-GB"/>
        </w:rPr>
        <w:t>This dissertation</w:t>
      </w:r>
      <w:r w:rsidR="003070D3" w:rsidRPr="003070D3">
        <w:rPr>
          <w:lang w:val="en-GB"/>
        </w:rPr>
        <w:t xml:space="preserve"> contribu</w:t>
      </w:r>
      <w:r w:rsidR="003070D3">
        <w:rPr>
          <w:lang w:val="en-GB"/>
        </w:rPr>
        <w:t xml:space="preserve">tes to the development of management and quality sciences through synthesis of quality management theory and stakeholder theory. The subject of this dissertation is quality management and the entities of the research are polish public technical universities. </w:t>
      </w:r>
      <w:r w:rsidR="002811B1" w:rsidRPr="002811B1">
        <w:rPr>
          <w:lang w:val="en-GB"/>
        </w:rPr>
        <w:t>The context of the specificity of organizations such as universities has allowed for the development and proposition of tools, the application of which will be a practical manifestation of stakeholder centrism in organizational management</w:t>
      </w:r>
      <w:r w:rsidR="002811B1">
        <w:rPr>
          <w:lang w:val="en-GB"/>
        </w:rPr>
        <w:t xml:space="preserve">. </w:t>
      </w:r>
      <w:r w:rsidR="002811B1" w:rsidRPr="002811B1">
        <w:rPr>
          <w:lang w:val="en-GB"/>
        </w:rPr>
        <w:t>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w:t>
      </w:r>
      <w:r w:rsidR="002811B1">
        <w:rPr>
          <w:lang w:val="en-GB"/>
        </w:rPr>
        <w:t xml:space="preserve">. </w:t>
      </w:r>
      <w:r w:rsidR="002811B1" w:rsidRPr="002811B1">
        <w:rPr>
          <w:lang w:val="en-GB"/>
        </w:rPr>
        <w:t>The reasons for this state of affairs are manifold, from certain features typical of academic culture, through the complexity of the structure, to difficulties in defining the customer</w:t>
      </w:r>
      <w:r w:rsidR="002811B1">
        <w:rPr>
          <w:lang w:val="en-GB"/>
        </w:rPr>
        <w:t xml:space="preserve">. </w:t>
      </w:r>
      <w:r w:rsidR="002811B1" w:rsidRPr="002811B1">
        <w:rPr>
          <w:lang w:val="en-GB"/>
        </w:rPr>
        <w:t>Since the idea of customer</w:t>
      </w:r>
      <w:r w:rsidR="002811B1">
        <w:rPr>
          <w:lang w:val="en-GB"/>
        </w:rPr>
        <w:t xml:space="preserve"> </w:t>
      </w:r>
      <w:r w:rsidR="002811B1" w:rsidRPr="002811B1">
        <w:rPr>
          <w:lang w:val="en-GB"/>
        </w:rPr>
        <w:t xml:space="preserve">centricity lies at the foundation of contemporary quality management philosophies, when the customer cannot be unequivocally identified, the </w:t>
      </w:r>
      <w:r w:rsidR="002811B1">
        <w:rPr>
          <w:lang w:val="en-GB"/>
        </w:rPr>
        <w:t>basic</w:t>
      </w:r>
      <w:r w:rsidR="002811B1" w:rsidRPr="002811B1">
        <w:rPr>
          <w:lang w:val="en-GB"/>
        </w:rPr>
        <w:t xml:space="preserve">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w:t>
      </w:r>
      <w:r w:rsidR="002811B1">
        <w:rPr>
          <w:lang w:val="en-GB"/>
        </w:rPr>
        <w:t>.</w:t>
      </w:r>
    </w:p>
    <w:bookmarkEnd w:id="10"/>
    <w:p w14:paraId="24AC3C5B" w14:textId="2450A06F" w:rsidR="00B95DFB" w:rsidRDefault="00920744" w:rsidP="007D34C7">
      <w:pPr>
        <w:rPr>
          <w:lang w:val="en-GB"/>
        </w:rPr>
      </w:pPr>
      <w:r w:rsidRPr="00920744">
        <w:rPr>
          <w:lang w:val="en-GB"/>
        </w:rPr>
        <w:t xml:space="preserve">The conducted qualitative and quantitative research allowed for achieving the cognitive goal of the study, which was to </w:t>
      </w:r>
      <w:r w:rsidRPr="00920744">
        <w:rPr>
          <w:i/>
          <w:iCs/>
          <w:lang w:val="en-GB"/>
        </w:rPr>
        <w:t>identify effective methods from the perspective of improving the quality management system, through the measurement and analysis of stakeholder satisfaction levels as an indicator of quality</w:t>
      </w:r>
      <w:r w:rsidRPr="00920744">
        <w:rPr>
          <w:lang w:val="en-GB"/>
        </w:rPr>
        <w:t xml:space="preserve">. The utilitarian goal, formulated as </w:t>
      </w:r>
      <w:r w:rsidRPr="00920744">
        <w:rPr>
          <w:i/>
          <w:iCs/>
          <w:lang w:val="en-GB"/>
        </w:rPr>
        <w:t>development of a method for improving the quality management system of universities, adapted to the specifics of Polish technical universities, using the measurement of satisfaction of various stakeholder groups as one of the indicators of the university's performance</w:t>
      </w:r>
      <w:r w:rsidRPr="00920744">
        <w:rPr>
          <w:lang w:val="en-GB"/>
        </w:rPr>
        <w:t>, was also achieved.</w:t>
      </w:r>
      <w:r w:rsidR="00F30C28">
        <w:rPr>
          <w:lang w:val="en-GB"/>
        </w:rPr>
        <w:t xml:space="preserve"> This objective has been achieved with developing </w:t>
      </w:r>
      <w:r w:rsidR="00F30C28" w:rsidRPr="00F30C28">
        <w:rPr>
          <w:lang w:val="en-GB"/>
        </w:rPr>
        <w:t xml:space="preserve">Stakeholders Satisfaction Driven Quality </w:t>
      </w:r>
      <w:r w:rsidR="00C37BF8">
        <w:rPr>
          <w:lang w:val="en-GB"/>
        </w:rPr>
        <w:t>M</w:t>
      </w:r>
      <w:r w:rsidR="00F30C28" w:rsidRPr="00F30C28">
        <w:rPr>
          <w:lang w:val="en-GB"/>
        </w:rPr>
        <w:t>anagement Model</w:t>
      </w:r>
      <w:r w:rsidR="00F30C28">
        <w:rPr>
          <w:lang w:val="en-GB"/>
        </w:rPr>
        <w:t xml:space="preserve"> – SSDQM. </w:t>
      </w:r>
      <w:r w:rsidR="00F30C28" w:rsidRPr="00F30C28">
        <w:rPr>
          <w:lang w:val="en-GB"/>
        </w:rPr>
        <w:t>T</w:t>
      </w:r>
      <w:r w:rsidR="00F30C28">
        <w:rPr>
          <w:lang w:val="en-GB"/>
        </w:rPr>
        <w:t>he</w:t>
      </w:r>
      <w:r w:rsidR="00F30C28" w:rsidRPr="00F30C28">
        <w:rPr>
          <w:lang w:val="en-GB"/>
        </w:rPr>
        <w:t xml:space="preserve"> model </w:t>
      </w:r>
      <w:r w:rsidR="00F30C28">
        <w:rPr>
          <w:lang w:val="en-GB"/>
        </w:rPr>
        <w:t xml:space="preserve">is </w:t>
      </w:r>
      <w:r w:rsidR="00F30C28" w:rsidRPr="00F30C28">
        <w:rPr>
          <w:lang w:val="en-GB"/>
        </w:rPr>
        <w:t xml:space="preserve">developed </w:t>
      </w:r>
      <w:r w:rsidR="00F30C28">
        <w:rPr>
          <w:lang w:val="en-GB"/>
        </w:rPr>
        <w:t xml:space="preserve">taking into account possible </w:t>
      </w:r>
      <w:r w:rsidR="00F30C28" w:rsidRPr="00F30C28">
        <w:rPr>
          <w:lang w:val="en-GB"/>
        </w:rPr>
        <w:t>application</w:t>
      </w:r>
      <w:r w:rsidR="00F30C28">
        <w:rPr>
          <w:lang w:val="en-GB"/>
        </w:rPr>
        <w:t>s</w:t>
      </w:r>
      <w:r w:rsidR="00F30C28" w:rsidRPr="00F30C28">
        <w:rPr>
          <w:lang w:val="en-GB"/>
        </w:rPr>
        <w:t xml:space="preserve"> in the context of the specifics of Polish technical universities. The applicative value of the proposed model has been enhanced with recommendations resulting from the conducted research, a significant part of which is the development of a basic set of indicators. These are measures statistically proven to be significant for the environment of technical universities. The strong connections of the proposed model with the field of quality management are also confirmed by analyses indicating that the application of SSDQM can provide very good preparation for organizations to implement the requirements of the ISO</w:t>
      </w:r>
      <w:r w:rsidR="00F30C28">
        <w:rPr>
          <w:lang w:val="en-GB"/>
        </w:rPr>
        <w:t> </w:t>
      </w:r>
      <w:r w:rsidR="00F30C28" w:rsidRPr="00F30C28">
        <w:rPr>
          <w:lang w:val="en-GB"/>
        </w:rPr>
        <w:t xml:space="preserve">21001:2018 and other standards and requirements that </w:t>
      </w:r>
      <w:r w:rsidR="00F30C28">
        <w:rPr>
          <w:lang w:val="en-GB"/>
        </w:rPr>
        <w:t xml:space="preserve">promote </w:t>
      </w:r>
      <w:r w:rsidR="00F30C28" w:rsidRPr="00F30C28">
        <w:rPr>
          <w:lang w:val="en-GB"/>
        </w:rPr>
        <w:t>focus on stakeholders.</w:t>
      </w:r>
    </w:p>
    <w:p w14:paraId="3B8ED2FE" w14:textId="77777777" w:rsidR="00C00765" w:rsidRDefault="00C00765">
      <w:pPr>
        <w:spacing w:before="0" w:line="240" w:lineRule="auto"/>
        <w:ind w:firstLine="0"/>
        <w:jc w:val="left"/>
        <w:rPr>
          <w:lang w:val="en-GB"/>
        </w:rPr>
        <w:sectPr w:rsidR="00C00765" w:rsidSect="00C00765">
          <w:footerReference w:type="default" r:id="rId13"/>
          <w:pgSz w:w="11906" w:h="16838"/>
          <w:pgMar w:top="1417" w:right="1417" w:bottom="1417" w:left="1417" w:header="708" w:footer="708" w:gutter="0"/>
          <w:cols w:space="708"/>
          <w:docGrid w:linePitch="360"/>
        </w:sectPr>
      </w:pPr>
    </w:p>
    <w:p w14:paraId="0A48245E" w14:textId="77777777" w:rsidR="00F10F0C" w:rsidRDefault="00F10F0C" w:rsidP="004E7B54">
      <w:pPr>
        <w:pStyle w:val="Nagwek1"/>
        <w:numPr>
          <w:ilvl w:val="0"/>
          <w:numId w:val="0"/>
        </w:numPr>
        <w:ind w:left="432"/>
      </w:pPr>
      <w:bookmarkStart w:id="11" w:name="_Toc164800996"/>
      <w:bookmarkStart w:id="12" w:name="_Toc168903260"/>
      <w:bookmarkStart w:id="13" w:name="_Toc168903667"/>
      <w:r w:rsidRPr="00E21B1E">
        <w:lastRenderedPageBreak/>
        <w:t>Wstęp</w:t>
      </w:r>
      <w:bookmarkEnd w:id="11"/>
      <w:bookmarkEnd w:id="12"/>
      <w:bookmarkEnd w:id="13"/>
    </w:p>
    <w:p w14:paraId="70D61E6C" w14:textId="04F246BF" w:rsidR="00C45564" w:rsidRPr="003077E3" w:rsidRDefault="00C45564" w:rsidP="00C45564">
      <w:r>
        <w:t>Uniwersytety stanowią jedno z kluczowych ogniw nowoczesnej gospodarki</w:t>
      </w:r>
      <w:r w:rsidR="00563C60">
        <w:t>,</w:t>
      </w:r>
      <w:r>
        <w:t xml:space="preserve"> pełniąc rolę siły napędowej rozwoju ekonomicznego </w:t>
      </w:r>
      <w:r>
        <w:fldChar w:fldCharType="begin" w:fldLock="1"/>
      </w:r>
      <w:r>
        <w:instrText>ADDIN CSL_CITATION {"citationItems":[{"id":"ITEM-1","itemData":{"DOI":"10.3390/su132413727","ISSN":"2071-1050","abstract":"The role of universities as drivers of good practices and learning has changed radically in recent years. The strategic plan of the Comillas Pontifical University establishes the obligation of a learning and service subject in all degree programs as a way to put what has been learned during the university years at the service of society and as a vehicle for promoting the Sustainable Development Goals set by the 2030 Agenda. In this article we will present the theoretical framework on which the project has been developed, including the university context in which it fits, to analyze the process of design and implementation of a service-learning course in engineering degrees, selecting as case studies two examples of projects in which the social impact was high. As conclusions we will present the strengths and weaknesses of the implementation process, as well as the students’ learning based on their experiences.","author":[{"dropping-particle":"","family":"Puente","given":"Cristina","non-dropping-particle":"","parse-names":false,"suffix":""},{"dropping-particle":"","family":"Fabra","given":"María Eugenia","non-dropping-particle":"","parse-names":false,"suffix":""},{"dropping-particle":"","family":"Mason","given":"Cindy","non-dropping-particle":"","parse-names":false,"suffix":""},{"dropping-particle":"","family":"Puente-Rueda","given":"Cristina","non-dropping-particle":"","parse-names":false,"suffix":""},{"dropping-particle":"","family":"Sáenz-Nuño","given":"Maria Ana","non-dropping-particle":"","parse-names":false,"suffix":""},{"dropping-particle":"","family":"Viñuales","given":"Ramiro","non-dropping-particle":"","parse-names":false,"suffix":""}],"container-title":"Sustainability","id":"ITEM-1","issue":"24","issued":{"date-parts":[["2021","12","13"]]},"page":"13727","title":"Role of the Universities as Drivers of Social Innovation","type":"article-journal","volume":"13"},"prefix":"por.","uris":["http://www.mendeley.com/documents/?uuid=c80981e9-b7f9-46d4-898c-dfa01f5106fa"]}],"mendeley":{"formattedCitation":"(por. Puente i in., 2021)","plainTextFormattedCitation":"(por. Puente i in., 2021)","previouslyFormattedCitation":"(por. Puente i in., 2021)"},"properties":{"noteIndex":0},"schema":"https://github.com/citation-style-language/schema/raw/master/csl-citation.json"}</w:instrText>
      </w:r>
      <w:r>
        <w:fldChar w:fldCharType="separate"/>
      </w:r>
      <w:r w:rsidRPr="0004095D">
        <w:rPr>
          <w:noProof/>
        </w:rPr>
        <w:t>(por. Puente i in., 2021)</w:t>
      </w:r>
      <w:r>
        <w:fldChar w:fldCharType="end"/>
      </w:r>
      <w:r>
        <w:t xml:space="preserve"> poprzez swój kluczowy wkład w rozwój wiedzy i innowacyjności. W tym zakresie szczególną rolę odgrywają uczelnie techniczne (politechniki) poprzez swoje bliskie relacje z branżami technologicznymi. Jednocześnie szczególnie w kontekście polskich uczelni „poszukiwanie rozwiązań dotyczących organizacji i zarządzania (…) jest niekończącą się opowieścią” </w:t>
      </w:r>
      <w:r>
        <w:fldChar w:fldCharType="begin" w:fldLock="1"/>
      </w:r>
      <w:r>
        <w:instrText>ADDIN CSL_CITATION {"citationItems":[{"id":"ITEM-1","itemData":{"abstract":"After several years of discussions on the future shape of higher education in Poland, both at the systemic and institutional level, on July 20, 2018, \"The Law on Higher Education and Science,\" from now on referred to as the Law, was enacted. Together with a package of ordinances, this regulation broadened the autonomy of universities in terms of organization and management while substantiating the importance of their accountability. Strengthening the rector's authority resulted in a change in the perception of universities as dispersed organizations (Weick, 1976) towards compact organizations (Brunsson and Sahlin-Andersson, 2000). The authors noticed that the concept of the university, in line with the letter and spirit of the Law, does not pay due attention to the relations between university employees. Therefore, the article aims to present a proposal to implement the elements of the turquoise organization concept (Laloux, 2015), which is more and more often described in the scientific literature - and at the same time evokes extreme emotions - into an academic institution. The article indicates the unused, in the authors' opinion, possibilities of organizational and management changes created by the Law and describes selected features of the turquoise organization, relating them to an academic institution. It also compares the characteristics of a traditional university, entrepreneurial, and a university with a shade of turquoise. The research part analyzes interviews with deliberately selected employees of the Gdańsk University of Technology. During individual conversations, they expressed their opinions on new organizational and management solutions proposed by the article's co-author. In summary, an attempt was made to answer the question formulated in the title.","author":[{"dropping-particle":"","family":"Leja","given":"Krzysztof","non-dropping-particle":"","parse-names":false,"suffix":""},{"dropping-particle":"","family":"Pawlak","given":"Aleksandra","non-dropping-particle":"","parse-names":false,"suffix":""}],"container-title":"e-mentor","id":"ITEM-1","issue":"2 (89)","issued":{"date-parts":[["2021"]]},"page":"15-24","publisher":"Szkoła Główna Handlowa w Warszawie","title":"Uczelnia organizacją w odcieniu turkusu - szansa czy iluzja?","type":"article-journal"},"uris":["http://www.mendeley.com/documents/?uuid=9cc071db-88c0-477b-87dc-1b742257cd84"]}],"mendeley":{"formattedCitation":"(Leja &amp; Pawlak, 2021)","plainTextFormattedCitation":"(Leja &amp; Pawlak, 2021)","previouslyFormattedCitation":"(Leja &amp; Pawlak, 2021)"},"properties":{"noteIndex":0},"schema":"https://github.com/citation-style-language/schema/raw/master/csl-citation.json"}</w:instrText>
      </w:r>
      <w:r>
        <w:fldChar w:fldCharType="separate"/>
      </w:r>
      <w:r w:rsidRPr="000239CE">
        <w:rPr>
          <w:noProof/>
        </w:rPr>
        <w:t>(Leja &amp; Pawlak, 2021)</w:t>
      </w:r>
      <w:r>
        <w:fldChar w:fldCharType="end"/>
      </w:r>
      <w:r>
        <w:t xml:space="preserve">. Znajdowanie skutecznych rozwiązań w tym zakresie na przestrzeni kolejnych dziesięcioleci jest tym bardziej istotne, gdyż „szkolnictwo wyższe jest odzwierciedleniem potencjału społecznego, naukowego, technicznego i ekonomicznego każdego państwa” </w:t>
      </w:r>
      <w:r>
        <w:fldChar w:fldCharType="begin" w:fldLock="1"/>
      </w:r>
      <w:r>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QualHE","type":"book"},"uris":["http://www.mendeley.com/documents/?uuid=fa363ca3-f4fc-41da-9730-7f48f701736b"]}],"mendeley":{"formattedCitation":"(Grudowski, 2020a)","plainTextFormattedCitation":"(Grudowski, 2020a)","previouslyFormattedCitation":"(Grudowski, 2020a)"},"properties":{"noteIndex":0},"schema":"https://github.com/citation-style-language/schema/raw/master/csl-citation.json"}</w:instrText>
      </w:r>
      <w:r>
        <w:fldChar w:fldCharType="separate"/>
      </w:r>
      <w:r w:rsidRPr="000239CE">
        <w:rPr>
          <w:noProof/>
        </w:rPr>
        <w:t>(Grudowski, 2020a)</w:t>
      </w:r>
      <w:r>
        <w:fldChar w:fldCharType="end"/>
      </w:r>
      <w:r w:rsidRPr="003077E3">
        <w:t>.</w:t>
      </w:r>
    </w:p>
    <w:p w14:paraId="07883FAA" w14:textId="335271E0" w:rsidR="009117B6" w:rsidRPr="00C8593F" w:rsidRDefault="009117B6" w:rsidP="009117B6">
      <w:r w:rsidRPr="00C8593F">
        <w:t>W literaturze dotyczącej jakości, zarządzania jakością i pomiaru jakości istnieje bardzo wiele różnych definicji, modeli i metod dotyczących zarówno opisu jaki i pomiaru jakości. W wielu z nich kluczową rolę stanowi pojęcie klienta. W odniesieniu do instytucji edukacyjnych jednak takiego pojęcia nie można zdefiniować w znaczeniu analogicznym do klienta przedsiębiorstwa. W tym przypadku mówi się raczej o interesariuszach i jakości ocenianej z ich punktu widzenia. Autora zainteresowało to, w</w:t>
      </w:r>
      <w:r w:rsidR="001A31E0">
        <w:t> </w:t>
      </w:r>
      <w:r w:rsidRPr="00C8593F">
        <w:t>jaki sposób można wykorzystać informacje i wiedzę pozyskiwane w ramach z pomiaru jakości z</w:t>
      </w:r>
      <w:r w:rsidR="001A31E0">
        <w:t> </w:t>
      </w:r>
      <w:r w:rsidRPr="00C8593F">
        <w:t>punktu widzenia interesariuszy do doskonalenia systemów zarządzania jakością uczelni ze szczególnym uwzględnieniem uczelni technicznych.</w:t>
      </w:r>
    </w:p>
    <w:p w14:paraId="10FF1316" w14:textId="11CEBF12" w:rsidR="009117B6" w:rsidRDefault="009117B6" w:rsidP="009117B6">
      <w:r w:rsidRPr="00C8593F">
        <w:t>Zarządzanie jakością usług edukacyjnych</w:t>
      </w:r>
      <w:r>
        <w:rPr>
          <w:rStyle w:val="Odwoanieprzypisudolnego"/>
        </w:rPr>
        <w:footnoteReference w:id="1"/>
      </w:r>
      <w:r w:rsidRPr="00C8593F">
        <w:t>, a szczególnie usług uczelni, jest bardzo istotnym czynnikiem w kontekście rozwoju gospodarek narodowych, ale również gospodarki globalnej. Jest to szczególnie istotne dla rzeczywistości budowania nowoczesnej gospodarki opartej na wiedzy i</w:t>
      </w:r>
      <w:r>
        <w:t xml:space="preserve"> wobec </w:t>
      </w:r>
      <w:r w:rsidRPr="00C8593F">
        <w:t xml:space="preserve">coraz bardziej przyspieszającego rozwoju najnowszych technologii, a także skracania się cykli życia produktów. W literaturze dotyczącej zarządzania jakością usług, a także dotyczącej szeroko pojętego marketingu usług można znaleźć wiele modeli jakości usług oraz – w wielu przypadkach – wynikających z nich metod pomiaru i doskonalenia jakości. Jest to zrozumiałe ze względu na dużą różnorodność produktów usługowych i potrzeby stosowania odpowiednich metod do zarządzania usługami o konkretnej specyfice. Wśród usług wyróżniają się usługi edukacyjne, gdyż są one </w:t>
      </w:r>
      <w:r>
        <w:t>wybitnie</w:t>
      </w:r>
      <w:r w:rsidRPr="00C8593F">
        <w:t xml:space="preserve"> niematerialne, odbywają się w specyficznym środowisku różnorodnych relacji uczeń – nauczyciel, a</w:t>
      </w:r>
      <w:r w:rsidR="001A31E0">
        <w:t> </w:t>
      </w:r>
      <w:r w:rsidRPr="00C8593F">
        <w:t xml:space="preserve">ponadto efekt tej usługi nie jest proporcjonalny do nakładów pracy usługodawcy (nauczyciela). Często dominującą rolę dla uzyskania odpowiednich efektów mają nakłady ponoszone przez usługobiorcę (ucznia). Ponadto w przypadku usług edukacyjnych prawie nigdy nie można określić jednego podmiotu będącego klientem usługi w klasycznym rozumieniu roli klienta. Prawie zawsze różne cechy roli klienta przynależą różnym stronom zainteresowanym, tzw. interesariuszom. W szczególnie znacznym stopniu dotyczy to usług uczelni publicznych. </w:t>
      </w:r>
      <w:r>
        <w:t>Ponadto misja uczelni nie ogranicza się jedynie do kształcenia</w:t>
      </w:r>
      <w:r w:rsidR="00563C60">
        <w:t>,</w:t>
      </w:r>
      <w:r>
        <w:t xml:space="preserve"> lecz obejmuje także badania oraz służbę szeroko pojętemu społeczeństwu poprzez tworzenie innowacji. </w:t>
      </w:r>
      <w:r w:rsidRPr="00C8593F">
        <w:t xml:space="preserve">Z tego względu istnieje potrzeba określenia modelu </w:t>
      </w:r>
      <w:r>
        <w:t xml:space="preserve">doskonalenia </w:t>
      </w:r>
      <w:r w:rsidRPr="00C8593F">
        <w:t xml:space="preserve">jakości usług </w:t>
      </w:r>
      <w:r w:rsidRPr="00C8593F">
        <w:lastRenderedPageBreak/>
        <w:t xml:space="preserve">specyficznego do wymagań zarządzania usługami </w:t>
      </w:r>
      <w:r>
        <w:t>uniwersyteckimi</w:t>
      </w:r>
      <w:r w:rsidRPr="00C8593F">
        <w:t xml:space="preserve">, bazującego na szczególnej roli różnych grup interesariuszy. W literaturze przedmiotu można znaleźć definicje jakości odnoszące się do satysfakcji interesariuszy. Nie są jednak powszechnie znane metody pomiaru </w:t>
      </w:r>
      <w:r>
        <w:t xml:space="preserve">i analizy </w:t>
      </w:r>
      <w:r w:rsidRPr="00C8593F">
        <w:t xml:space="preserve">satysfakcji interesariuszy usług </w:t>
      </w:r>
      <w:r>
        <w:t>uniwersyteckich</w:t>
      </w:r>
      <w:r w:rsidR="00563C60">
        <w:t>,</w:t>
      </w:r>
      <w:r>
        <w:t xml:space="preserve"> mające ugruntowanie zarówno w teorii interesariuszy</w:t>
      </w:r>
      <w:r w:rsidR="00563C60">
        <w:t>,</w:t>
      </w:r>
      <w:r>
        <w:t xml:space="preserve"> jak i</w:t>
      </w:r>
      <w:r w:rsidR="001A31E0">
        <w:t> </w:t>
      </w:r>
      <w:r>
        <w:t>w</w:t>
      </w:r>
      <w:r w:rsidR="001A31E0">
        <w:t> </w:t>
      </w:r>
      <w:r>
        <w:t>teorii zarządzania jakością</w:t>
      </w:r>
      <w:r w:rsidRPr="00C8593F">
        <w:t>. Autor proponuje więc na podstawie analizy źródeł literaturowych zastosowanie Indeksu Satysfakcji Interesariuszy jako uzupełniającego miernika jakości</w:t>
      </w:r>
      <w:r w:rsidR="00563C60">
        <w:t>,</w:t>
      </w:r>
      <w:r w:rsidRPr="00C8593F">
        <w:t xml:space="preserve"> właściwego do pomiaru poziomu jakości uczelni technicznych</w:t>
      </w:r>
      <w:r w:rsidR="00563C60">
        <w:t>,</w:t>
      </w:r>
      <w:r>
        <w:t xml:space="preserve"> dzięki któremu będzie można wesprzeć procesy doskonalenia systemu zarządzania jakością uczelni ze szczególnym uwzględnieniem specyficznego kontekstu polskich uczelni technicznych</w:t>
      </w:r>
      <w:r w:rsidRPr="00C8593F">
        <w:t>.</w:t>
      </w:r>
    </w:p>
    <w:p w14:paraId="142DFFCB" w14:textId="4D77F876" w:rsidR="00E05233" w:rsidRDefault="00E05233" w:rsidP="00E05233">
      <w:r>
        <w:t xml:space="preserve">W niniejszej pracy rozumienie pojęcia interesariuszy będzie zgodne z menedżerskimi teoriami interesariuszy (por. </w:t>
      </w:r>
      <w:r>
        <w:fldChar w:fldCharType="begin"/>
      </w:r>
      <w:r>
        <w:instrText xml:space="preserve"> REF _Ref152281484 \h </w:instrText>
      </w:r>
      <w:r>
        <w:fldChar w:fldCharType="separate"/>
      </w:r>
      <w:r w:rsidR="00F2350D">
        <w:t xml:space="preserve">Tabela </w:t>
      </w:r>
      <w:r w:rsidR="00F2350D">
        <w:rPr>
          <w:noProof/>
        </w:rPr>
        <w:t>48</w:t>
      </w:r>
      <w:r>
        <w:fldChar w:fldCharType="end"/>
      </w:r>
      <w:r>
        <w:t>)</w:t>
      </w:r>
      <w:r w:rsidR="00563C60">
        <w:t>,</w:t>
      </w:r>
      <w:r>
        <w:t xml:space="preserve"> nie tylko definiującymi interesariuszy, ale również określającymi rekomendacje odnośnie do zarządzania interesariuszami </w:t>
      </w:r>
      <w:r>
        <w:fldChar w:fldCharType="begin" w:fldLock="1"/>
      </w:r>
      <w:r>
        <w:instrText>ADDIN CSL_CITATION {"citationItems":[{"id":"ITEM-1","itemData":{"DOI":"10.5465/amr.1995.9503271992","ISSN":"0363-7425","author":[{"dropping-particle":"","family":"Donaldson","given":"Thomas","non-dropping-particle":"","parse-names":false,"suffix":""},{"dropping-particle":"","family":"Preston","given":"Lee E.","non-dropping-particle":"","parse-names":false,"suffix":""}],"container-title":"Academy of Management Review","id":"ITEM-1","issue":"1","issued":{"date-parts":[["1995","1"]]},"page":"65-91","title":"The Stakeholder Theory of the Corporation: Concepts, Evidence, and Implications","type":"article-journal","volume":"20"},"prefix":"por.","uris":["http://www.mendeley.com/documents/?uuid=6cccfaf0-7456-40eb-86af-80ade52895a2"]}],"mendeley":{"formattedCitation":"(por. Donaldson &amp; Preston, 1995)","plainTextFormattedCitation":"(por. Donaldson &amp; Preston, 1995)","previouslyFormattedCitation":"(por. Donaldson &amp; Preston, 1995)"},"properties":{"noteIndex":0},"schema":"https://github.com/citation-style-language/schema/raw/master/csl-citation.json"}</w:instrText>
      </w:r>
      <w:r>
        <w:fldChar w:fldCharType="separate"/>
      </w:r>
      <w:r w:rsidRPr="00A14261">
        <w:rPr>
          <w:noProof/>
        </w:rPr>
        <w:t>(por. Donaldson &amp; Preston, 1995)</w:t>
      </w:r>
      <w:r>
        <w:fldChar w:fldCharType="end"/>
      </w:r>
      <w:r>
        <w:t xml:space="preserve"> w zależności od ich cech. W ramach syntezy teorii zarządzania jakością oraz teorii interesariuszy w niniejszej pracy zostanie zaproponowane narzędzie doskonalenia systemu zarzadzania jakością dostosowane do specyfiki uczelni i pozwalające na stosowanie w praktyce idei </w:t>
      </w:r>
      <w:proofErr w:type="spellStart"/>
      <w:r>
        <w:t>interesariuszocentryzmu</w:t>
      </w:r>
      <w:proofErr w:type="spellEnd"/>
      <w:r>
        <w:t xml:space="preserve">, gdyż w ramach </w:t>
      </w:r>
      <w:r w:rsidR="000A30E0">
        <w:t>zidentyfikowanej</w:t>
      </w:r>
      <w:r>
        <w:t xml:space="preserve"> luki utylitarnej </w:t>
      </w:r>
      <w:r w:rsidR="000A30E0">
        <w:t>stwierdzono brak tego rodzaju narzędzia, które uwzględniałoby kontekst polskich uczelni technicznych.</w:t>
      </w:r>
    </w:p>
    <w:p w14:paraId="493173BD" w14:textId="4FB58871" w:rsidR="00C45564" w:rsidRPr="0019285C" w:rsidRDefault="00C45564" w:rsidP="00C45564">
      <w:r>
        <w:t xml:space="preserve">Badania zaprezentowane w niniejszej pracy mają na celu syntezę nowoczesnych koncepcji i nurtów w odniesieniu do zarządzania jakością w celu opracowania praktycznych wskazówek pomocnych </w:t>
      </w:r>
      <w:r w:rsidRPr="003A157A">
        <w:t>liderom</w:t>
      </w:r>
      <w:r>
        <w:t xml:space="preserve"> uczelni, w tym szczególnie polskich uczelni technicznych. Wydaje się, że w warunkach współczesnego polskiego środowiska uczelni technicznych nie jest możliwe stosowanie metod związanych z klasycznymi koncepcjami zarządzania uniwersytetem. Ani koncepcja uniwersytetu liberalnego, ani uniwersytetu przedsiębiorczego nie mogą być w pełni implementowane ze względu na ograniczenia regulacyjne i specyficzne wymagania rynkowe. Wydaje się, że obecnie uczelnie powinny przybierać kształt zbliżony do koncepcji uniwersytetu społecznie odpowiedzialnego. Jednak i ta koncepcja w warunkach polskich nie może być w pełni implementowana ze względu na silny wpływ regulacji państwowych oraz silną kulturę autonomii akademickiej (por. </w:t>
      </w:r>
      <w:r>
        <w:fldChar w:fldCharType="begin"/>
      </w:r>
      <w:r>
        <w:instrText xml:space="preserve"> REF _Ref134896694 \h </w:instrText>
      </w:r>
      <w:r>
        <w:fldChar w:fldCharType="separate"/>
      </w:r>
      <w:r w:rsidR="00F2350D" w:rsidRPr="00233788">
        <w:t xml:space="preserve">Tabela </w:t>
      </w:r>
      <w:r w:rsidR="00F2350D">
        <w:rPr>
          <w:noProof/>
        </w:rPr>
        <w:t>4</w:t>
      </w:r>
      <w:r>
        <w:fldChar w:fldCharType="end"/>
      </w:r>
      <w:r>
        <w:t>). To w połączeniu z (zauważalną globalnie) presją „</w:t>
      </w:r>
      <w:r w:rsidRPr="0019285C">
        <w:t xml:space="preserve">do produkowania </w:t>
      </w:r>
      <w:proofErr w:type="spellStart"/>
      <w:r w:rsidRPr="0019285C">
        <w:t>zatrudnia</w:t>
      </w:r>
      <w:r>
        <w:t>l</w:t>
      </w:r>
      <w:r w:rsidRPr="0019285C">
        <w:t>nych</w:t>
      </w:r>
      <w:proofErr w:type="spellEnd"/>
      <w:r w:rsidRPr="0019285C">
        <w:t xml:space="preserve"> absolwentów</w:t>
      </w:r>
      <w:r>
        <w:t>”</w:t>
      </w:r>
      <w:r w:rsidRPr="0019285C">
        <w:t xml:space="preserve"> </w:t>
      </w:r>
      <w:r w:rsidRPr="0019285C">
        <w:rPr>
          <w:lang w:val="en-GB"/>
        </w:rPr>
        <w:fldChar w:fldCharType="begin" w:fldLock="1"/>
      </w:r>
      <w:r w:rsidRPr="0019285C">
        <w:instrText>ADDIN CSL_CITATION {"citationItems":[{"id":"ITEM-1","itemData":{"DOI":"10.1080/13636820.2017.1394355","ISSN":"1363-6820","author":[{"dropping-particle":"","family":"Small","given":"Lynlea","non-dropping-particle":"","parse-names":false,"suffix":""},{"dropping-particle":"","family":"Shacklock","given":"Kate","non-dropping-particle":"","parse-names":false,"suffix":""},{"dropping-particle":"","family":"Marchant","given":"Teresa","non-dropping-particle":"","parse-names":false,"suffix":""}],"container-title":"Journal of Vocational Education &amp; Training","id":"ITEM-1","issue":"1","issued":{"date-parts":[["2018","1","2"]]},"page":"148-166","title":"Employability: a contemporary review for higher education stakeholders","type":"article-journal","volume":"70"},"uris":["http://www.mendeley.com/documents/?uuid=35dc1b90-b9e3-4079-ae82-8a2060f64a48"]}],"mendeley":{"formattedCitation":"(Small i in., 2018)","plainTextFormattedCitation":"(Small i in., 2018)","previouslyFormattedCitation":"(Small i in., 2018)"},"properties":{"noteIndex":0},"schema":"https://github.com/citation-style-language/schema/raw/master/csl-citation.json"}</w:instrText>
      </w:r>
      <w:r w:rsidRPr="0019285C">
        <w:rPr>
          <w:lang w:val="en-GB"/>
        </w:rPr>
        <w:fldChar w:fldCharType="separate"/>
      </w:r>
      <w:r w:rsidRPr="0019285C">
        <w:rPr>
          <w:noProof/>
        </w:rPr>
        <w:t>(Small i in., 2018)</w:t>
      </w:r>
      <w:r w:rsidRPr="0019285C">
        <w:rPr>
          <w:lang w:val="en-GB"/>
        </w:rPr>
        <w:fldChar w:fldCharType="end"/>
      </w:r>
      <w:r>
        <w:t xml:space="preserve"> oraz presją na podnoszenie pozycji polskich uniwersytetów w globalnych rankingach tworzy konflikty i paradoksy stawiające przed zarządzającymi uczelniami ogromne wyzwania. W związku z tym badania w niniejszej pracy osadzone w zakresie teorii zarzadzania jakością oraz menedżerskich teorii interesariuszy wydają się dawać nadzieję na zaproponowanie narzędzi pozwalających na godzenie istniejących sprzeczności i skuteczne przewodzenie tak złożonym organizacjom jakimi są polskie uczelnie techniczne.</w:t>
      </w:r>
    </w:p>
    <w:p w14:paraId="2D0819FC" w14:textId="209B1501" w:rsidR="00C45564" w:rsidRPr="001E097C" w:rsidRDefault="00E05233" w:rsidP="00C45564">
      <w:pPr>
        <w:ind w:firstLine="0"/>
        <w:rPr>
          <w:bCs/>
        </w:rPr>
      </w:pPr>
      <w:r>
        <w:t>Biorąc pod uwagę powyższe refleksje</w:t>
      </w:r>
      <w:r w:rsidR="00563C60">
        <w:t>,</w:t>
      </w:r>
      <w:r>
        <w:t xml:space="preserve"> </w:t>
      </w:r>
      <w:r w:rsidR="00C45564" w:rsidRPr="001E097C">
        <w:rPr>
          <w:b/>
          <w:bCs/>
        </w:rPr>
        <w:t>p</w:t>
      </w:r>
      <w:r w:rsidR="00C45564" w:rsidRPr="00233788">
        <w:rPr>
          <w:b/>
        </w:rPr>
        <w:t>roblem badawczy</w:t>
      </w:r>
      <w:r w:rsidR="00C45564">
        <w:rPr>
          <w:bCs/>
        </w:rPr>
        <w:t xml:space="preserve"> sformułowany </w:t>
      </w:r>
      <w:r>
        <w:rPr>
          <w:bCs/>
        </w:rPr>
        <w:t xml:space="preserve">został </w:t>
      </w:r>
      <w:r w:rsidR="00C45564">
        <w:rPr>
          <w:bCs/>
        </w:rPr>
        <w:t>następująco:</w:t>
      </w:r>
    </w:p>
    <w:p w14:paraId="2AD9B41C" w14:textId="77777777" w:rsidR="00C45564" w:rsidRPr="001E097C" w:rsidRDefault="00C45564" w:rsidP="00C45564">
      <w:pPr>
        <w:rPr>
          <w:i/>
          <w:iCs/>
        </w:rPr>
      </w:pPr>
      <w:r w:rsidRPr="001E097C">
        <w:rPr>
          <w:i/>
          <w:iCs/>
        </w:rPr>
        <w:t>Jakie rozwiązania w zakresie pomiaru oraz wskaźników satysfakcji interesariuszy mogą skutecznie wspierać doskonalenie systemów zarządzania jakością w uczelniach technicznych w Polsce?</w:t>
      </w:r>
    </w:p>
    <w:p w14:paraId="7CDF6EA9" w14:textId="227DCCDD" w:rsidR="00C45564" w:rsidRPr="007E62FA" w:rsidRDefault="00C45564" w:rsidP="00C45564">
      <w:pPr>
        <w:ind w:firstLine="0"/>
        <w:rPr>
          <w:bCs/>
        </w:rPr>
      </w:pPr>
      <w:r w:rsidRPr="007E62FA">
        <w:rPr>
          <w:bCs/>
        </w:rPr>
        <w:t>Poza określeniem problemu badawczego cele niniejsze pracy miały zarówno charakter poznawczy</w:t>
      </w:r>
      <w:r w:rsidR="00E77FAC">
        <w:rPr>
          <w:bCs/>
        </w:rPr>
        <w:t>,</w:t>
      </w:r>
      <w:r w:rsidRPr="007E62FA">
        <w:rPr>
          <w:bCs/>
        </w:rPr>
        <w:t xml:space="preserve"> jak i utylitarny. </w:t>
      </w:r>
      <w:r w:rsidRPr="007E62FA">
        <w:rPr>
          <w:b/>
        </w:rPr>
        <w:t>Cel poznawczy</w:t>
      </w:r>
      <w:r w:rsidRPr="007E62FA">
        <w:rPr>
          <w:bCs/>
        </w:rPr>
        <w:t xml:space="preserve"> został sformułowany jako:</w:t>
      </w:r>
    </w:p>
    <w:p w14:paraId="22A53717" w14:textId="77777777" w:rsidR="00C45564" w:rsidRPr="00233788" w:rsidRDefault="00C45564" w:rsidP="00C45564">
      <w:r w:rsidRPr="004C007D">
        <w:rPr>
          <w:i/>
          <w:iCs/>
        </w:rPr>
        <w:lastRenderedPageBreak/>
        <w:t>Identyfikacja skutecznych z perspektywy doskonalenia systemu zarządzania jakością metod pomiaru i analizy poziomu satysfakcji interesariuszy jako miernika jakości</w:t>
      </w:r>
      <w:r>
        <w:t>.</w:t>
      </w:r>
    </w:p>
    <w:p w14:paraId="373F4433" w14:textId="77777777" w:rsidR="00C45564" w:rsidRDefault="00C45564" w:rsidP="00C45564">
      <w:pPr>
        <w:ind w:firstLine="0"/>
        <w:rPr>
          <w:bCs/>
        </w:rPr>
      </w:pPr>
      <w:r>
        <w:t xml:space="preserve">Natomiast przyjęty </w:t>
      </w:r>
      <w:r w:rsidRPr="00233788">
        <w:rPr>
          <w:b/>
        </w:rPr>
        <w:t>cel utylitarny</w:t>
      </w:r>
      <w:r>
        <w:rPr>
          <w:bCs/>
        </w:rPr>
        <w:t xml:space="preserve"> to:</w:t>
      </w:r>
    </w:p>
    <w:p w14:paraId="11282003" w14:textId="77777777" w:rsidR="00C45564" w:rsidRPr="004C007D" w:rsidRDefault="00C45564" w:rsidP="00C45564">
      <w:r w:rsidRPr="004C007D">
        <w:rPr>
          <w:i/>
          <w:iCs/>
        </w:rPr>
        <w:t>Opracowanie metody doskonalenia systemu zarządzania jakością uczelni, dostosowanego do specyfiki polskich uczelni technicznych, z wykorzystaniem pomiaru satysfakcji różnych grup interesariuszy jako jednego z mierników efektów działania uczelni</w:t>
      </w:r>
      <w:r w:rsidRPr="00233788">
        <w:t>.</w:t>
      </w:r>
    </w:p>
    <w:p w14:paraId="244C4FD5" w14:textId="7B283138" w:rsidR="009117B6" w:rsidRPr="008F084C" w:rsidRDefault="009117B6" w:rsidP="009117B6">
      <w:pPr>
        <w:rPr>
          <w:bCs/>
        </w:rPr>
      </w:pPr>
      <w:r w:rsidRPr="008F084C">
        <w:rPr>
          <w:bCs/>
        </w:rPr>
        <w:t>Na podstawie zidentyfikowanej</w:t>
      </w:r>
      <w:r>
        <w:rPr>
          <w:bCs/>
        </w:rPr>
        <w:t xml:space="preserve"> przez autora</w:t>
      </w:r>
      <w:r w:rsidR="00FA3BA3">
        <w:rPr>
          <w:bCs/>
        </w:rPr>
        <w:t xml:space="preserve"> – w </w:t>
      </w:r>
      <w:r>
        <w:rPr>
          <w:bCs/>
        </w:rPr>
        <w:t>wyniku gruntownego studium literatury</w:t>
      </w:r>
      <w:r w:rsidR="00FA3BA3">
        <w:rPr>
          <w:bCs/>
        </w:rPr>
        <w:t xml:space="preserve"> – </w:t>
      </w:r>
      <w:r w:rsidRPr="008F084C">
        <w:rPr>
          <w:bCs/>
        </w:rPr>
        <w:t xml:space="preserve">luki badawczej postawiono następujące </w:t>
      </w:r>
      <w:r w:rsidRPr="001E097C">
        <w:rPr>
          <w:b/>
        </w:rPr>
        <w:t>pytania badawcze</w:t>
      </w:r>
      <w:r w:rsidRPr="008F084C">
        <w:rPr>
          <w:bCs/>
        </w:rPr>
        <w:t>:</w:t>
      </w:r>
    </w:p>
    <w:p w14:paraId="1E9F547B" w14:textId="240B55A6" w:rsidR="009117B6" w:rsidRDefault="009117B6">
      <w:pPr>
        <w:pStyle w:val="Akapitzlist"/>
        <w:numPr>
          <w:ilvl w:val="0"/>
          <w:numId w:val="42"/>
        </w:numPr>
      </w:pPr>
      <w:r w:rsidRPr="00233788">
        <w:t>Jak różni interesariusze uczelni postrzegają cel istnienia uniwersytetów</w:t>
      </w:r>
      <w:r>
        <w:t>?</w:t>
      </w:r>
    </w:p>
    <w:p w14:paraId="6178ABB4" w14:textId="282BA613" w:rsidR="009117B6" w:rsidRPr="00233788" w:rsidRDefault="009117B6">
      <w:pPr>
        <w:pStyle w:val="Akapitzlist"/>
        <w:numPr>
          <w:ilvl w:val="0"/>
          <w:numId w:val="42"/>
        </w:numPr>
      </w:pPr>
      <w:r>
        <w:t>Jak różni interesariusze postrzegają znaczenie różnych grup interesariuszy uniwersytetów?</w:t>
      </w:r>
    </w:p>
    <w:p w14:paraId="68C01709" w14:textId="77777777" w:rsidR="009117B6" w:rsidRDefault="009117B6">
      <w:pPr>
        <w:pStyle w:val="Akapitzlist"/>
        <w:numPr>
          <w:ilvl w:val="0"/>
          <w:numId w:val="42"/>
        </w:numPr>
      </w:pPr>
      <w:r w:rsidRPr="00233788">
        <w:t>Jakie wyniki uzyskują najlepsze uczelnie techniczne w Polsce</w:t>
      </w:r>
      <w:r>
        <w:t>, w ramach różnych miar efektów działań</w:t>
      </w:r>
      <w:r w:rsidRPr="00233788">
        <w:t>?</w:t>
      </w:r>
    </w:p>
    <w:p w14:paraId="162CE3FA" w14:textId="1835F336" w:rsidR="009117B6" w:rsidRPr="007B3850" w:rsidRDefault="009117B6">
      <w:pPr>
        <w:pStyle w:val="Akapitzlist"/>
        <w:numPr>
          <w:ilvl w:val="0"/>
          <w:numId w:val="42"/>
        </w:numPr>
      </w:pPr>
      <w:r>
        <w:t xml:space="preserve">Czy usługi publicznych uczelni technicznych są oceniane wyżej niż wyniki pozostałych polskich </w:t>
      </w:r>
      <w:r w:rsidRPr="007B3850">
        <w:t>uczelni?</w:t>
      </w:r>
    </w:p>
    <w:p w14:paraId="5332B17B" w14:textId="1EB07FF8" w:rsidR="009117B6" w:rsidRPr="007B3850" w:rsidRDefault="00C45564" w:rsidP="00C45564">
      <w:r w:rsidRPr="00C45564">
        <w:t xml:space="preserve">W celu przybliżenia odpowiedzi na powyższe pytania, </w:t>
      </w:r>
      <w:r w:rsidR="009117B6" w:rsidRPr="00C45564">
        <w:t>w na podstawie przeprowadzonych badań lite</w:t>
      </w:r>
      <w:r w:rsidR="009117B6" w:rsidRPr="007B3850">
        <w:t>ratury oraz badań jakościowych postawiono następujące hipotezy:</w:t>
      </w:r>
    </w:p>
    <w:p w14:paraId="5ACF9658" w14:textId="6FAE200A" w:rsidR="009117B6" w:rsidRPr="00233788" w:rsidRDefault="009117B6" w:rsidP="009117B6">
      <w:pPr>
        <w:ind w:firstLine="0"/>
      </w:pPr>
      <w:r w:rsidRPr="004C007D">
        <w:rPr>
          <w:b/>
          <w:bCs/>
        </w:rPr>
        <w:t>H1</w:t>
      </w:r>
      <w:r>
        <w:t xml:space="preserve">. </w:t>
      </w:r>
      <w:r w:rsidRPr="00233788">
        <w:t>Wyniki pomiaru satysfakcji interesariuszy są pozytywnie skorelowane z innymi wynikami jakości usług uczelni (</w:t>
      </w:r>
      <w:r w:rsidR="00FA3BA3">
        <w:t>m</w:t>
      </w:r>
      <w:r w:rsidRPr="00233788">
        <w:t>ożna określić</w:t>
      </w:r>
      <w:r>
        <w:t>,</w:t>
      </w:r>
      <w:r w:rsidRPr="00233788">
        <w:t xml:space="preserve"> jakie wartości wskaźników satysfakcji interesariuszy polskich uczelni technicznych wyróżniają najlepsze spośród tych uczelni).</w:t>
      </w:r>
    </w:p>
    <w:p w14:paraId="68C7A5ED" w14:textId="77777777" w:rsidR="009117B6" w:rsidRDefault="009117B6" w:rsidP="009117B6">
      <w:pPr>
        <w:ind w:firstLine="0"/>
      </w:pPr>
      <w:r w:rsidRPr="004C007D">
        <w:rPr>
          <w:b/>
          <w:bCs/>
        </w:rPr>
        <w:t>H2</w:t>
      </w:r>
      <w:r>
        <w:t xml:space="preserve">. </w:t>
      </w:r>
      <w:r w:rsidRPr="00233788">
        <w:t>Wyniki pomiar</w:t>
      </w:r>
      <w:r>
        <w:t>u</w:t>
      </w:r>
      <w:r w:rsidRPr="00233788">
        <w:t xml:space="preserve"> satysfakcji interesariuszy są pozytywnie skorelowane z wartościami Indeksu Wyceny Rynkowej Absolwenta.</w:t>
      </w:r>
    </w:p>
    <w:p w14:paraId="1135E9BD" w14:textId="308E89ED" w:rsidR="00C45564" w:rsidRPr="00C45564" w:rsidRDefault="00C45564" w:rsidP="00C45564">
      <w:pPr>
        <w:ind w:firstLine="0"/>
      </w:pPr>
      <w:r w:rsidRPr="00C45564">
        <w:rPr>
          <w:b/>
          <w:bCs/>
        </w:rPr>
        <w:t>H3</w:t>
      </w:r>
      <w:r w:rsidRPr="00C45564">
        <w:t>. Absolwenci publicznych uczelni technicznych są wyżej cenieni na rynku pracy niż absolwenci pozostałych uczelni, a uczelnie techniczne uzyskują wyższe wartości Indeksu Wyceny Rynkowej Absolwenta niż pozostałe uczelnie.</w:t>
      </w:r>
    </w:p>
    <w:p w14:paraId="22630CA5" w14:textId="06100B4F" w:rsidR="00C45564" w:rsidRPr="00C45564" w:rsidRDefault="00C45564" w:rsidP="00C45564">
      <w:pPr>
        <w:ind w:firstLine="0"/>
      </w:pPr>
      <w:r w:rsidRPr="00C45564">
        <w:rPr>
          <w:b/>
          <w:bCs/>
        </w:rPr>
        <w:t>H4</w:t>
      </w:r>
      <w:r w:rsidRPr="00C45564">
        <w:t>. Wyniki Indeksu Wyceny Rynkowej Absolwenta polskich publicznych uczelni technicznych są pozytywnie skorelowane z jakością usług uczelni mierzoną przy pomocy rankingu Perspektywy.</w:t>
      </w:r>
    </w:p>
    <w:p w14:paraId="4CE8CAD7" w14:textId="77777777" w:rsidR="00C45564" w:rsidRPr="00C45564" w:rsidRDefault="00C45564" w:rsidP="00C45564">
      <w:pPr>
        <w:ind w:firstLine="0"/>
      </w:pPr>
      <w:r w:rsidRPr="00C45564">
        <w:rPr>
          <w:b/>
          <w:bCs/>
        </w:rPr>
        <w:t>H5</w:t>
      </w:r>
      <w:r w:rsidRPr="00C45564">
        <w:t>. Wyniki Indeksu Wyceny Rynkowej Absolwenta są pozytywnie skorelowane z wynikami oceny prestiżu uczelni.</w:t>
      </w:r>
    </w:p>
    <w:p w14:paraId="66492124" w14:textId="39579D1D" w:rsidR="008D38B6" w:rsidRPr="008D38B6" w:rsidRDefault="008D38B6" w:rsidP="008D38B6">
      <w:r w:rsidRPr="008D38B6">
        <w:t xml:space="preserve">Zarządzanie jakością powstało jako </w:t>
      </w:r>
      <w:r>
        <w:t>zbiór metod</w:t>
      </w:r>
      <w:r w:rsidR="00A14261">
        <w:t xml:space="preserve"> zarządzania</w:t>
      </w:r>
      <w:r>
        <w:t xml:space="preserve">. Dopiero później na ich podstawie opracowano opis teoretyczny. </w:t>
      </w:r>
      <w:r w:rsidR="00A14261">
        <w:t>Rozwój teorii zarządzania jakością ma więc swoje źródło w</w:t>
      </w:r>
      <w:r w:rsidR="0019308C">
        <w:t> </w:t>
      </w:r>
      <w:r w:rsidR="00A14261">
        <w:t xml:space="preserve">ogólnych teoriach zarządzania. </w:t>
      </w:r>
      <w:r>
        <w:t xml:space="preserve">Jedną z najbardziej znanych propozycji jest teoria zarządzania jakością zaprezentowana przez Andersona i in. na podstawie metody </w:t>
      </w:r>
      <w:proofErr w:type="spellStart"/>
      <w:r>
        <w:t>Deminga</w:t>
      </w:r>
      <w:proofErr w:type="spellEnd"/>
      <w:r>
        <w:t xml:space="preserve"> opisanej w 14 postulatach dla praktyki zarządzania w 1986 roku </w:t>
      </w:r>
      <w:r>
        <w:fldChar w:fldCharType="begin" w:fldLock="1"/>
      </w:r>
      <w:r w:rsidR="00A14261">
        <w:instrText>ADDIN CSL_CITATION {"citationItems":[{"id":"ITEM-1","itemData":{"DOI":"10.5465/amr.1994.9412271808","ISSN":"0363-7425","author":[{"dropping-particle":"","family":"Anderson","given":"John C.","non-dropping-particle":"","parse-names":false,"suffix":""},{"dropping-particle":"","family":"Rungtusanatham","given":"Manus","non-dropping-particle":"","parse-names":false,"suffix":""},{"dropping-particle":"","family":"Schroeder","given":"Roger G.","non-dropping-particle":"","parse-names":false,"suffix":""}],"container-title":"Academy of Management Review","id":"ITEM-1","issue":"3","issued":{"date-parts":[["1994","7"]]},"page":"472-509","title":"A THEORY OF QUALITY MANAGEMENT UNDERLYING THE DEMING MANAGEMENT METHOD","type":"article-journal","volume":"19"},"locator":"475","uris":["http://www.mendeley.com/documents/?uuid=da6a50ec-ca64-4783-a915-62c9852c29a5"]}],"mendeley":{"formattedCitation":"(Anderson i in., 1994, s. 475)","plainTextFormattedCitation":"(Anderson i in., 1994, s. 475)","previouslyFormattedCitation":"(Anderson i in., 1994, s. 475)"},"properties":{"noteIndex":0},"schema":"https://github.com/citation-style-language/schema/raw/master/csl-citation.json"}</w:instrText>
      </w:r>
      <w:r>
        <w:fldChar w:fldCharType="separate"/>
      </w:r>
      <w:r w:rsidRPr="008D38B6">
        <w:rPr>
          <w:noProof/>
        </w:rPr>
        <w:t>(Anderson i in., 1994, s. 475)</w:t>
      </w:r>
      <w:r>
        <w:fldChar w:fldCharType="end"/>
      </w:r>
      <w:r>
        <w:t xml:space="preserve">. </w:t>
      </w:r>
      <w:r w:rsidR="00E05233">
        <w:t>Graficzne przedstawienie</w:t>
      </w:r>
      <w:r>
        <w:t xml:space="preserve"> t</w:t>
      </w:r>
      <w:r w:rsidR="00E05233">
        <w:t>ej</w:t>
      </w:r>
      <w:r>
        <w:t xml:space="preserve"> teori</w:t>
      </w:r>
      <w:r w:rsidR="00357A73">
        <w:t>i</w:t>
      </w:r>
      <w:r>
        <w:t xml:space="preserve"> został</w:t>
      </w:r>
      <w:r w:rsidR="00E05233">
        <w:t>o</w:t>
      </w:r>
      <w:r>
        <w:t xml:space="preserve"> zaprezentowan</w:t>
      </w:r>
      <w:r w:rsidR="00E05233">
        <w:t>e</w:t>
      </w:r>
      <w:r>
        <w:t xml:space="preserve"> </w:t>
      </w:r>
      <w:r w:rsidR="00E05233">
        <w:t>na Rysunku</w:t>
      </w:r>
      <w:r w:rsidR="00520FE4">
        <w:t> </w:t>
      </w:r>
      <w:r w:rsidR="00E05233">
        <w:t>1.</w:t>
      </w:r>
    </w:p>
    <w:p w14:paraId="1728E5F8" w14:textId="77777777" w:rsidR="008D38B6" w:rsidRDefault="008D38B6" w:rsidP="008D38B6">
      <w:pPr>
        <w:pStyle w:val="Rysunek"/>
      </w:pPr>
      <w:r>
        <w:rPr>
          <w:noProof/>
          <w:lang w:val="en-GB"/>
        </w:rPr>
        <w:lastRenderedPageBreak/>
        <w:drawing>
          <wp:inline distT="0" distB="0" distL="0" distR="0" wp14:anchorId="3DA5DB32" wp14:editId="1E06B2B1">
            <wp:extent cx="5241045" cy="2520000"/>
            <wp:effectExtent l="0" t="0" r="0" b="0"/>
            <wp:docPr id="171252719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527197" name="Obraz 1712527197"/>
                    <pic:cNvPicPr/>
                  </pic:nvPicPr>
                  <pic:blipFill>
                    <a:blip r:embed="rId14"/>
                    <a:stretch>
                      <a:fillRect/>
                    </a:stretch>
                  </pic:blipFill>
                  <pic:spPr>
                    <a:xfrm>
                      <a:off x="0" y="0"/>
                      <a:ext cx="5241045" cy="2520000"/>
                    </a:xfrm>
                    <a:prstGeom prst="rect">
                      <a:avLst/>
                    </a:prstGeom>
                  </pic:spPr>
                </pic:pic>
              </a:graphicData>
            </a:graphic>
          </wp:inline>
        </w:drawing>
      </w:r>
    </w:p>
    <w:p w14:paraId="1396BE03" w14:textId="3EC4FC94" w:rsidR="008D38B6" w:rsidRPr="008D38B6" w:rsidRDefault="008D38B6" w:rsidP="008D38B6">
      <w:pPr>
        <w:pStyle w:val="Tytutabeli"/>
      </w:pPr>
      <w:bookmarkStart w:id="14" w:name="_Ref164321912"/>
      <w:bookmarkStart w:id="15" w:name="_Toc168752509"/>
      <w:bookmarkStart w:id="16" w:name="_Ref164321905"/>
      <w:r>
        <w:t xml:space="preserve">Rysunek </w:t>
      </w:r>
      <w:r>
        <w:fldChar w:fldCharType="begin"/>
      </w:r>
      <w:r>
        <w:instrText xml:space="preserve"> SEQ Rysunek \* ARABIC </w:instrText>
      </w:r>
      <w:r>
        <w:fldChar w:fldCharType="separate"/>
      </w:r>
      <w:r w:rsidR="00F2350D">
        <w:rPr>
          <w:noProof/>
        </w:rPr>
        <w:t>1</w:t>
      </w:r>
      <w:r>
        <w:fldChar w:fldCharType="end"/>
      </w:r>
      <w:bookmarkEnd w:id="14"/>
      <w:r w:rsidR="0036301D">
        <w:t>.</w:t>
      </w:r>
      <w:r>
        <w:t xml:space="preserve"> </w:t>
      </w:r>
      <w:r w:rsidRPr="00D95B07">
        <w:t>Teoria Zarządzania Jakością u p</w:t>
      </w:r>
      <w:r>
        <w:t xml:space="preserve">odstaw Metody Zarządzania </w:t>
      </w:r>
      <w:proofErr w:type="spellStart"/>
      <w:r>
        <w:t>Deminga</w:t>
      </w:r>
      <w:proofErr w:type="spellEnd"/>
      <w:r>
        <w:t xml:space="preserve"> wg Anderson</w:t>
      </w:r>
      <w:r w:rsidR="00920178">
        <w:t>a</w:t>
      </w:r>
      <w:r>
        <w:t xml:space="preserve">, </w:t>
      </w:r>
      <w:proofErr w:type="spellStart"/>
      <w:r>
        <w:t>Rungtusanatham</w:t>
      </w:r>
      <w:r w:rsidR="00920178">
        <w:t>a</w:t>
      </w:r>
      <w:proofErr w:type="spellEnd"/>
      <w:r>
        <w:t xml:space="preserve"> i Schroeder</w:t>
      </w:r>
      <w:r w:rsidR="00920178">
        <w:t>a</w:t>
      </w:r>
      <w:r>
        <w:t xml:space="preserve"> </w:t>
      </w:r>
      <w:r>
        <w:fldChar w:fldCharType="begin" w:fldLock="1"/>
      </w:r>
      <w:r>
        <w:instrText>ADDIN CSL_CITATION {"citationItems":[{"id":"ITEM-1","itemData":{"DOI":"10.5465/amr.1994.9412271808","ISSN":"0363-7425","author":[{"dropping-particle":"","family":"Anderson","given":"John C.","non-dropping-particle":"","parse-names":false,"suffix":""},{"dropping-particle":"","family":"Rungtusanatham","given":"Manus","non-dropping-particle":"","parse-names":false,"suffix":""},{"dropping-particle":"","family":"Schroeder","given":"Roger G.","non-dropping-particle":"","parse-names":false,"suffix":""}],"container-title":"Academy of Management Review","id":"ITEM-1","issue":"3","issued":{"date-parts":[["1994","7"]]},"page":"472-509","title":"A THEORY OF QUALITY MANAGEMENT UNDERLYING THE DEMING MANAGEMENT METHOD","type":"article-journal","volume":"19"},"uris":["http://www.mendeley.com/documents/?uuid=da6a50ec-ca64-4783-a915-62c9852c29a5"]}],"mendeley":{"formattedCitation":"(Anderson i in., 1994)","plainTextFormattedCitation":"(Anderson i in., 1994)","previouslyFormattedCitation":"(Anderson i in., 1994)"},"properties":{"noteIndex":0},"schema":"https://github.com/citation-style-language/schema/raw/master/csl-citation.json"}</w:instrText>
      </w:r>
      <w:r>
        <w:fldChar w:fldCharType="separate"/>
      </w:r>
      <w:r w:rsidRPr="00D95B07">
        <w:rPr>
          <w:noProof/>
        </w:rPr>
        <w:t>(Anderson i in., 1994)</w:t>
      </w:r>
      <w:bookmarkEnd w:id="15"/>
      <w:r>
        <w:fldChar w:fldCharType="end"/>
      </w:r>
      <w:bookmarkEnd w:id="16"/>
    </w:p>
    <w:p w14:paraId="4783A359" w14:textId="0174C202" w:rsidR="0004095D" w:rsidRDefault="0019285C" w:rsidP="00C45564">
      <w:r w:rsidRPr="00C45564">
        <w:t>Teoria zarządzania jakością stawia w centrum uwagi klientów. W tym zakresie promuje podejście</w:t>
      </w:r>
      <w:r>
        <w:t xml:space="preserve"> </w:t>
      </w:r>
      <w:proofErr w:type="spellStart"/>
      <w:r>
        <w:t>klientocentryczne</w:t>
      </w:r>
      <w:proofErr w:type="spellEnd"/>
      <w:r>
        <w:t xml:space="preserve">. </w:t>
      </w:r>
      <w:r w:rsidR="00A50727">
        <w:t>W</w:t>
      </w:r>
      <w:r w:rsidR="008D38B6">
        <w:t xml:space="preserve"> odniesieniu do </w:t>
      </w:r>
      <w:r w:rsidR="0019308C">
        <w:t>uniwersytetów</w:t>
      </w:r>
      <w:r w:rsidR="008D38B6">
        <w:t xml:space="preserve">, a w szczególności do polskich publicznych uczelni technicznych trudno wskazać na konkretnego klienta, a zdefiniowanie </w:t>
      </w:r>
      <w:r w:rsidR="00A50727">
        <w:t>klienta</w:t>
      </w:r>
      <w:r w:rsidR="008D38B6">
        <w:t xml:space="preserve"> organizacji jest podstaw</w:t>
      </w:r>
      <w:r w:rsidR="0019308C">
        <w:t>ą dla wszystkich</w:t>
      </w:r>
      <w:r w:rsidR="008D38B6">
        <w:t xml:space="preserve"> </w:t>
      </w:r>
      <w:r w:rsidR="00A50727">
        <w:t>procesów w zarzadzaniu jakością. Bez precyzyjnego zrozumienia</w:t>
      </w:r>
      <w:r w:rsidR="00357A73">
        <w:t>,</w:t>
      </w:r>
      <w:r w:rsidR="00A50727">
        <w:t xml:space="preserve"> kto klientem jest, a kto nie</w:t>
      </w:r>
      <w:r w:rsidR="0019308C">
        <w:t>,</w:t>
      </w:r>
      <w:r w:rsidR="00A50727">
        <w:t xml:space="preserve"> skuteczne spełnianie wymagań klientów jest niemalże niemożliwe</w:t>
      </w:r>
      <w:r w:rsidR="0019308C">
        <w:t>.</w:t>
      </w:r>
      <w:r w:rsidR="00A50727">
        <w:t xml:space="preserve"> </w:t>
      </w:r>
      <w:r w:rsidR="0019308C">
        <w:t>N</w:t>
      </w:r>
      <w:r w:rsidR="00A50727">
        <w:t>a pewno nie jest</w:t>
      </w:r>
      <w:r w:rsidR="0019308C">
        <w:t xml:space="preserve"> wtedy</w:t>
      </w:r>
      <w:r w:rsidR="00A50727">
        <w:t xml:space="preserve"> możliwe podejmowanie celowych działań zarządczych dla osiągnięcia satysfakcji klientów z</w:t>
      </w:r>
      <w:r w:rsidR="001A31E0">
        <w:t> </w:t>
      </w:r>
      <w:r w:rsidR="00A50727">
        <w:t>produktów dostarczanych przez organizację. W ramach prób implementacji metod zarządzania jakością do potrzeb uczelni proponowano różne podejścia do poradzenia sobie z tym problemem. W</w:t>
      </w:r>
      <w:r w:rsidR="001A31E0">
        <w:t> </w:t>
      </w:r>
      <w:r w:rsidR="00A50727">
        <w:t xml:space="preserve">niektórych podejściach zawężano </w:t>
      </w:r>
      <w:r w:rsidR="0019308C">
        <w:t>zakres</w:t>
      </w:r>
      <w:r w:rsidR="00A50727">
        <w:t xml:space="preserve"> implementacji metod zarządzania jakością do działań uczelni związanych tylko z jednym obszarem, np. </w:t>
      </w:r>
      <w:r w:rsidR="0019308C">
        <w:t>kształcenia</w:t>
      </w:r>
      <w:r w:rsidR="00A50727">
        <w:t xml:space="preserve"> lub badań. W innych poszerzano pojęcie klienta na wiele grup odbiorców efektów działań uczelni</w:t>
      </w:r>
      <w:r w:rsidR="0019308C">
        <w:t>, zarówno zewnętrznych</w:t>
      </w:r>
      <w:r w:rsidR="00357A73">
        <w:t>,</w:t>
      </w:r>
      <w:r w:rsidR="0019308C">
        <w:t xml:space="preserve"> jak i wewnętrznych</w:t>
      </w:r>
      <w:r w:rsidR="00A50727">
        <w:t xml:space="preserve"> wobec organizacji. Natomiast dużo bardziej naturalnym wydaje się skorzystanie z dobrze ugruntowanej teorii interesariuszy w ramach badań w obszarze społecznej odpowiedzialności</w:t>
      </w:r>
      <w:r w:rsidR="0019308C">
        <w:t xml:space="preserve"> biznesu</w:t>
      </w:r>
      <w:r w:rsidR="0095102C">
        <w:t xml:space="preserve"> oraz szeroko wykorzystywanej w dziedzinie zarządzania przedsięwzięciami (</w:t>
      </w:r>
      <w:proofErr w:type="spellStart"/>
      <w:r w:rsidR="0095102C" w:rsidRPr="0095102C">
        <w:rPr>
          <w:i/>
          <w:iCs/>
        </w:rPr>
        <w:t>project</w:t>
      </w:r>
      <w:proofErr w:type="spellEnd"/>
      <w:r w:rsidR="0095102C" w:rsidRPr="0095102C">
        <w:rPr>
          <w:i/>
          <w:iCs/>
        </w:rPr>
        <w:t xml:space="preserve"> management</w:t>
      </w:r>
      <w:r w:rsidR="0095102C">
        <w:t>)</w:t>
      </w:r>
      <w:r w:rsidR="00A50727">
        <w:t>. W odniesieniu do uniwersytetów praktyka odnoszenia się do szeroko pojętych interesariuszy, a nie tylko klientów</w:t>
      </w:r>
      <w:r w:rsidR="0019308C">
        <w:t>,</w:t>
      </w:r>
      <w:r w:rsidR="00A50727">
        <w:t xml:space="preserve"> jest silnie ugruntowana w literaturze przedmiotu</w:t>
      </w:r>
      <w:r w:rsidR="0095102C">
        <w:t>.</w:t>
      </w:r>
      <w:r w:rsidR="0004095D">
        <w:t xml:space="preserve"> </w:t>
      </w:r>
      <w:r w:rsidR="0004095D" w:rsidRPr="0004095D">
        <w:t xml:space="preserve">Jak stwierdza </w:t>
      </w:r>
      <w:proofErr w:type="spellStart"/>
      <w:r w:rsidR="0004095D" w:rsidRPr="0004095D">
        <w:t>Geryk</w:t>
      </w:r>
      <w:proofErr w:type="spellEnd"/>
      <w:r w:rsidR="00357A73">
        <w:t>,</w:t>
      </w:r>
      <w:r w:rsidR="0004095D" w:rsidRPr="0004095D">
        <w:t xml:space="preserve"> uczelnie </w:t>
      </w:r>
      <w:r w:rsidR="00357A73">
        <w:t>„</w:t>
      </w:r>
      <w:r w:rsidR="0004095D" w:rsidRPr="0004095D">
        <w:t>przeszły od prostego dbania o sat</w:t>
      </w:r>
      <w:r w:rsidR="0004095D">
        <w:t xml:space="preserve">ysfakcję klientów </w:t>
      </w:r>
      <w:r w:rsidR="0004095D" w:rsidRPr="0004095D">
        <w:t>do znacznie wyższego celu – do tworzenia wartości dla interesariuszy</w:t>
      </w:r>
      <w:r w:rsidR="0004095D">
        <w:t>”</w:t>
      </w:r>
      <w:r w:rsidR="00A14261" w:rsidRPr="0004095D">
        <w:t xml:space="preserve"> </w:t>
      </w:r>
      <w:r w:rsidR="0004095D">
        <w:rPr>
          <w:lang w:val="en-GB"/>
        </w:rPr>
        <w:fldChar w:fldCharType="begin" w:fldLock="1"/>
      </w:r>
      <w:r w:rsidR="0004095D" w:rsidRPr="0004095D">
        <w:instrText>ADDIN CSL_CITATION {"citationItems":[{"id":"ITEM-1","itemData":{"DOI":"10.1007/978-3-319-60372-8_12","abstract":"Along with the changing expectations of the environment, higher education institutions are subject to modifications of management strategies. They have shifted from simply satisfying customers to a much higher goal – to creating value for stakeholders. Constant analysis of the changing needs of stakeholders can provide knowledge on how to modify the offer of the university as well as its pro-social activities. But in order to fully analyse the environment, institutions of this kind should also examine the changing group of their stakeholders. With the prevalence of social media and the increasing geographical range of prospective students, the groups of stakeholders who come from completely new environments are expanding. The degree of reaction of universities to these demands seems worth examining. The article is about how universities were being forced to reconsider their role in society and redefine their relations with stakeholders. The article was based on an analysis of the literature.","author":[{"dropping-particle":"","family":"Geryk","given":"Marcin","non-dropping-particle":"","parse-names":false,"suffix":""}],"id":"ITEM-1","issued":{"date-parts":[["2018"]]},"note":"Constant analysis of the changing needs of stakeholders can provide knowledge on how to modify the offer of the university as well as its pro-social activities","page":"116-124","title":"Universities of the Future: Universities in Transition Under the Influence of Stakeholders’ Changing Requirements","type":"chapter"},"uris":["http://www.mendeley.com/documents/?uuid=7be88770-57f5-42bb-9957-06fa228ddc4e"]}],"mendeley":{"formattedCitation":"(Geryk, 2018)","plainTextFormattedCitation":"(Geryk, 2018)","previouslyFormattedCitation":"(Geryk, 2018)"},"properties":{"noteIndex":0},"schema":"https://github.com/citation-style-language/schema/raw/master/csl-citation.json"}</w:instrText>
      </w:r>
      <w:r w:rsidR="0004095D">
        <w:rPr>
          <w:lang w:val="en-GB"/>
        </w:rPr>
        <w:fldChar w:fldCharType="separate"/>
      </w:r>
      <w:r w:rsidR="0004095D" w:rsidRPr="0004095D">
        <w:rPr>
          <w:noProof/>
        </w:rPr>
        <w:t>(Geryk, 2018)</w:t>
      </w:r>
      <w:r w:rsidR="0004095D">
        <w:rPr>
          <w:lang w:val="en-GB"/>
        </w:rPr>
        <w:fldChar w:fldCharType="end"/>
      </w:r>
      <w:r w:rsidR="0004095D" w:rsidRPr="0004095D">
        <w:t>. Obserwując realia polskich uczelni można mieć w</w:t>
      </w:r>
      <w:r w:rsidR="0004095D">
        <w:t>ątpliwości</w:t>
      </w:r>
      <w:r w:rsidR="00357A73">
        <w:t>,</w:t>
      </w:r>
      <w:r w:rsidR="0004095D">
        <w:t xml:space="preserve"> czy ta zmiana się rzeczywiście już dokonała, ale niewątpliwie wydaje się ona nieuchronna.</w:t>
      </w:r>
    </w:p>
    <w:p w14:paraId="27181844" w14:textId="6653AAF2" w:rsidR="000A30E0" w:rsidRPr="0004095D" w:rsidRDefault="000A30E0" w:rsidP="00C45564">
      <w:r>
        <w:t>W nawiązaniu do problemu badawczego i związanych z nim celów rozprawy autor przyjął następującą strukturę. W rozdziale pierwszym omówiono pięć kluczowych obszarów teorii związanej z</w:t>
      </w:r>
      <w:r w:rsidR="001A31E0">
        <w:t> </w:t>
      </w:r>
      <w:r>
        <w:t xml:space="preserve">tematem rozprawy: kontekstu uwarunkowań funkcjonowania uczelni, specyficznych cech organizacji uniwersyteckich, pomiaru jakości, zarządzania jakością oraz interesariuszy. W drugim rozdziale przedstawiono cele i założenia oraz wyniki badań jakościowych oraz ilościowych. W trzecim rozdziale zaprezentowano i omówiono autorską propozycję </w:t>
      </w:r>
      <w:r w:rsidR="000176BB">
        <w:t>utylitarnego rozwiązania wynikającego z przeprowadzonych badań.</w:t>
      </w:r>
    </w:p>
    <w:p w14:paraId="2980EF4A" w14:textId="2AA9CECD" w:rsidR="009B2CA8" w:rsidRDefault="00306822" w:rsidP="000176BB">
      <w:pPr>
        <w:pStyle w:val="Nagwek1"/>
        <w:spacing w:after="240"/>
        <w:ind w:left="431" w:hanging="431"/>
      </w:pPr>
      <w:bookmarkStart w:id="17" w:name="_Toc164800997"/>
      <w:bookmarkStart w:id="18" w:name="_Toc168903261"/>
      <w:bookmarkStart w:id="19" w:name="_Toc168903668"/>
      <w:r w:rsidRPr="00233788">
        <w:lastRenderedPageBreak/>
        <w:t xml:space="preserve">Specyfika zarządzania jakością </w:t>
      </w:r>
      <w:r w:rsidR="00020C6F" w:rsidRPr="00233788">
        <w:t>u</w:t>
      </w:r>
      <w:r w:rsidRPr="00233788">
        <w:t xml:space="preserve">sług </w:t>
      </w:r>
      <w:r w:rsidR="00020C6F" w:rsidRPr="00233788">
        <w:t>u</w:t>
      </w:r>
      <w:r w:rsidR="009B2CA8" w:rsidRPr="00233788">
        <w:t>czelni</w:t>
      </w:r>
      <w:r w:rsidR="004D3095" w:rsidRPr="00233788">
        <w:t xml:space="preserve"> w P</w:t>
      </w:r>
      <w:r w:rsidR="00666099">
        <w:t>o</w:t>
      </w:r>
      <w:r w:rsidR="004D3095" w:rsidRPr="00233788">
        <w:t>lsce</w:t>
      </w:r>
      <w:bookmarkEnd w:id="17"/>
      <w:bookmarkEnd w:id="18"/>
      <w:bookmarkEnd w:id="19"/>
    </w:p>
    <w:p w14:paraId="577BF8A0" w14:textId="1AA45269" w:rsidR="002E4E5D" w:rsidRPr="002E4E5D" w:rsidRDefault="00E62FCA" w:rsidP="00E62FCA">
      <w:r>
        <w:t>Zarządzanie jakością współcześnie stało się standardem w odniesieniu do wielu branż. Jest to obszar tak istotny, a także ściśle związanych z każdym aspektem działalności organizacji, że coraz częściej zostaje utożsamiany z zarządzaniem w ogóle. Taką koncepcją wydaje się by</w:t>
      </w:r>
      <w:r w:rsidR="00357A73">
        <w:t>ć</w:t>
      </w:r>
      <w:r>
        <w:t xml:space="preserve"> np. system zarządzania organizacją edukacyjną opisany w ramach normy ISO21001:2018. Ma to swoje uzasadnienie w tym, że</w:t>
      </w:r>
      <w:r w:rsidR="00357A73">
        <w:t>,</w:t>
      </w:r>
      <w:r>
        <w:t xml:space="preserve"> dążąc do jak najlepszego spełniania różnorodnych wymagań</w:t>
      </w:r>
      <w:r w:rsidR="00357A73">
        <w:t>,</w:t>
      </w:r>
      <w:r>
        <w:t xml:space="preserve"> organizacje starają się doskonalić na przeróżnych płaszczyznach swojej działalności, od kontaktu z odbiorcami efektów ich działań po strukturę i kulturę organizacyjną. Ponadto w nawiązaniu </w:t>
      </w:r>
      <w:r w:rsidR="00315BCC" w:rsidRPr="00315BCC">
        <w:t xml:space="preserve">do słów L. v. </w:t>
      </w:r>
      <w:proofErr w:type="spellStart"/>
      <w:r w:rsidR="00315BCC" w:rsidRPr="00315BCC">
        <w:t>Misesa</w:t>
      </w:r>
      <w:proofErr w:type="spellEnd"/>
      <w:r w:rsidR="00315BCC" w:rsidRPr="00315BCC">
        <w:t xml:space="preserve">, że „w kapitalizmie ostatecznymi zwierzchnikami są konsumenci” (von </w:t>
      </w:r>
      <w:proofErr w:type="spellStart"/>
      <w:r w:rsidR="00315BCC" w:rsidRPr="00315BCC">
        <w:t>Mises</w:t>
      </w:r>
      <w:proofErr w:type="spellEnd"/>
      <w:r w:rsidR="00315BCC" w:rsidRPr="00315BCC">
        <w:t>, 2006, s. 12)</w:t>
      </w:r>
      <w:r>
        <w:t xml:space="preserve"> można stwierdzić, że</w:t>
      </w:r>
      <w:r w:rsidR="00315BCC" w:rsidRPr="00315BCC">
        <w:t xml:space="preserve"> najbardziej zwięzłym wyjaśnieniem roli klienta w </w:t>
      </w:r>
      <w:r w:rsidR="00315BCC">
        <w:t xml:space="preserve">odniesieniu do </w:t>
      </w:r>
      <w:r w:rsidR="00315BCC" w:rsidRPr="00315BCC">
        <w:t>proces</w:t>
      </w:r>
      <w:r w:rsidR="00315BCC">
        <w:t>ów</w:t>
      </w:r>
      <w:r w:rsidR="00315BCC" w:rsidRPr="00315BCC">
        <w:t xml:space="preserve"> </w:t>
      </w:r>
      <w:r w:rsidR="00315BCC">
        <w:t>zarządzania</w:t>
      </w:r>
      <w:r w:rsidR="00315BCC" w:rsidRPr="00315BCC">
        <w:t xml:space="preserve"> jakości</w:t>
      </w:r>
      <w:r w:rsidR="00315BCC">
        <w:t>ą</w:t>
      </w:r>
      <w:r w:rsidR="00315BCC" w:rsidRPr="00315BCC">
        <w:t xml:space="preserve"> </w:t>
      </w:r>
      <w:r w:rsidR="00357A73">
        <w:t xml:space="preserve">jest </w:t>
      </w:r>
      <w:r>
        <w:t xml:space="preserve">to, iż </w:t>
      </w:r>
      <w:r w:rsidR="00315BCC" w:rsidRPr="00315BCC">
        <w:t xml:space="preserve">celem </w:t>
      </w:r>
      <w:r>
        <w:t xml:space="preserve">systemu zarządzania jakością </w:t>
      </w:r>
      <w:r w:rsidR="00315BCC" w:rsidRPr="00315BCC">
        <w:t>jest osiągnięci</w:t>
      </w:r>
      <w:r>
        <w:t>e</w:t>
      </w:r>
      <w:r w:rsidR="00315BCC" w:rsidRPr="00315BCC">
        <w:t xml:space="preserve"> optymalnego poziomu </w:t>
      </w:r>
      <w:r>
        <w:t>satysfakcji</w:t>
      </w:r>
      <w:r w:rsidR="00315BCC" w:rsidRPr="00315BCC">
        <w:t xml:space="preserve"> klienta. Główny wpływ na podnoszenie jakości ma nieustanny wzrost wymagań klienta. Wynika to z coraz lepszego zaspokajania jego potrzeb przez różne konkurujące ze sobą podmioty gospodarcze oraz z faktu, że na wolnym rynku ten, kto w najlepszy sposób </w:t>
      </w:r>
      <w:r w:rsidR="00315BCC">
        <w:t>spełni wymagania</w:t>
      </w:r>
      <w:r w:rsidR="00315BCC" w:rsidRPr="00315BCC">
        <w:t xml:space="preserve"> klienta, ma szansę zarobić najwięcej. W</w:t>
      </w:r>
      <w:r w:rsidR="001A31E0">
        <w:t> </w:t>
      </w:r>
      <w:r w:rsidR="00315BCC" w:rsidRPr="00315BCC">
        <w:t xml:space="preserve">związku z tym konkurencja </w:t>
      </w:r>
      <w:r w:rsidR="00315BCC">
        <w:t>przyczynia się do zaistnienia</w:t>
      </w:r>
      <w:r w:rsidR="00315BCC" w:rsidRPr="00315BCC">
        <w:t xml:space="preserve"> </w:t>
      </w:r>
      <w:r w:rsidR="00315BCC">
        <w:t>rywalizacji</w:t>
      </w:r>
      <w:r w:rsidR="00315BCC" w:rsidRPr="00315BCC">
        <w:t xml:space="preserve"> o jak najlepsze zaspokojenie potrzeb klienta. </w:t>
      </w:r>
      <w:r>
        <w:t>Ten prosty opis jednak nie oddaje złożoności środowiska</w:t>
      </w:r>
      <w:r w:rsidR="00357A73">
        <w:t>,</w:t>
      </w:r>
      <w:r>
        <w:t xml:space="preserve"> w jakim funkcjonują uczelnie, a szczególnie uczelnie publiczne w Polsce. W niniejszym rozdziale zostan</w:t>
      </w:r>
      <w:r w:rsidR="00357A73">
        <w:t>ie</w:t>
      </w:r>
      <w:r>
        <w:t xml:space="preserve"> więc omówione szerokie spektrum zagadnień pozwalających przybliżyć skalę wyzwań, ale również i szans</w:t>
      </w:r>
      <w:r w:rsidR="00357A73">
        <w:t>,</w:t>
      </w:r>
      <w:r>
        <w:t xml:space="preserve"> przed jakimi stoją zarządzający polskimi</w:t>
      </w:r>
      <w:r w:rsidRPr="00E62FCA">
        <w:t xml:space="preserve"> </w:t>
      </w:r>
      <w:r>
        <w:t>publicznymi uczelniami technicznymi.</w:t>
      </w:r>
    </w:p>
    <w:p w14:paraId="7AE1B200" w14:textId="5A357FC5" w:rsidR="00A26BFA" w:rsidRDefault="00306822" w:rsidP="004E7B54">
      <w:pPr>
        <w:pStyle w:val="Nagwek2"/>
      </w:pPr>
      <w:bookmarkStart w:id="20" w:name="_Ref164514592"/>
      <w:bookmarkStart w:id="21" w:name="_Toc164800998"/>
      <w:bookmarkStart w:id="22" w:name="_Toc168903262"/>
      <w:bookmarkStart w:id="23" w:name="_Toc168903669"/>
      <w:r w:rsidRPr="00233788">
        <w:t>Wyzwania zarządzania uczelnią</w:t>
      </w:r>
      <w:bookmarkEnd w:id="20"/>
      <w:bookmarkEnd w:id="21"/>
      <w:bookmarkEnd w:id="22"/>
      <w:bookmarkEnd w:id="23"/>
    </w:p>
    <w:p w14:paraId="6AAF50CD" w14:textId="1A4CEEB9" w:rsidR="002E4E5D" w:rsidRPr="002E4E5D" w:rsidRDefault="00E62FCA" w:rsidP="002E4E5D">
      <w:r>
        <w:t xml:space="preserve">Dla lepszego zobrazowania i zrozumienia istniejących wyzwań w kontekście zarządzania </w:t>
      </w:r>
      <w:r w:rsidR="00973BAA">
        <w:t xml:space="preserve">polskimi publicznymi uczelniami technicznymi warto przybliżyć uwarunkowania istotne dla tego rodzaju uczelni, które są wspólne dla wszystkich publicznych instytucji uniwersyteckich. W tym aspekcie kontekst historyczny odgrywa niebagatelną rolę, gdyż współczesny kształt polskich uczelni jest silnie uwarunkowany czynnikami historycznymi. Dotyczy to zarówno procesów ogólnoeuropejskich związanych z kształtowaniem się uniwersytetów i tradycyjnych cech kultury akademickiej, jak również przemian związanych z globalizacją na przełomie XX i XXI w. Nie bez znaczenia są też specyficzne konteksty dla polskiej historii </w:t>
      </w:r>
      <w:r w:rsidR="007A4A7C">
        <w:t>i czynników</w:t>
      </w:r>
      <w:r w:rsidR="00357A73">
        <w:t>,</w:t>
      </w:r>
      <w:r w:rsidR="007A4A7C">
        <w:t xml:space="preserve"> które miały decydujący wpływ na obecny charakter rynku edukacyjnego. Na przestrzeni lat koncepcje związane z rolą uczelni, a także z założeniami dotyczącymi zarządzania tymi instytucjami zmieniały się. Kształt tych zmian zostanie szerzej omówiony w</w:t>
      </w:r>
      <w:r w:rsidR="001A31E0">
        <w:t> </w:t>
      </w:r>
      <w:r w:rsidR="007A4A7C">
        <w:t xml:space="preserve">kolejnym </w:t>
      </w:r>
      <w:r w:rsidR="0049362A">
        <w:t>pod</w:t>
      </w:r>
      <w:r w:rsidR="007A4A7C">
        <w:t>rozdziale.</w:t>
      </w:r>
    </w:p>
    <w:p w14:paraId="7ACE4D67" w14:textId="141A888E" w:rsidR="00306822" w:rsidRPr="007E5540" w:rsidRDefault="008C7ABA" w:rsidP="00107ECD">
      <w:pPr>
        <w:pStyle w:val="Nagwek3"/>
      </w:pPr>
      <w:bookmarkStart w:id="24" w:name="_Ref62845084"/>
      <w:bookmarkStart w:id="25" w:name="_Toc164800999"/>
      <w:bookmarkStart w:id="26" w:name="_Toc168903263"/>
      <w:bookmarkStart w:id="27" w:name="_Toc168903670"/>
      <w:r w:rsidRPr="007E5540">
        <w:t>Historyczne i współczesne koncepcje zarządzania uczelnią</w:t>
      </w:r>
      <w:bookmarkEnd w:id="24"/>
      <w:bookmarkEnd w:id="25"/>
      <w:bookmarkEnd w:id="26"/>
      <w:bookmarkEnd w:id="27"/>
    </w:p>
    <w:p w14:paraId="416B7953" w14:textId="146EFCC3" w:rsidR="006C581F" w:rsidRPr="00233788" w:rsidRDefault="006C581F" w:rsidP="006C581F">
      <w:r w:rsidRPr="00233788">
        <w:t>Współczesne uniwersytety europejskie są spadkobiercami wielowiekowych tradycji. Dlatego, by lepiej zrozumieć obecną sytuację</w:t>
      </w:r>
      <w:r>
        <w:t>,</w:t>
      </w:r>
      <w:r w:rsidRPr="00233788">
        <w:t xml:space="preserve"> warto poznać korzenie uniwersytetów</w:t>
      </w:r>
      <w:r>
        <w:t>,</w:t>
      </w:r>
      <w:r w:rsidRPr="00233788">
        <w:t xml:space="preserve"> jak i główne kierunki zmian sposobów ich funkcjonowania. Historia szkolnictwa wyższego w Europie jest niezwykle bogata i</w:t>
      </w:r>
      <w:r w:rsidR="001A31E0">
        <w:t> </w:t>
      </w:r>
      <w:r w:rsidRPr="00233788">
        <w:t>pasjonująca</w:t>
      </w:r>
      <w:r>
        <w:t>,</w:t>
      </w:r>
      <w:r w:rsidRPr="00233788">
        <w:t xml:space="preserve"> jednak na potrzeby niniejszej pracy zostaną omówione najważniejsze, zdaniem autora, koncepcje i zmiany, które pozwalają lepiej zrozumieć obecną sytuację uczelni w Polsce. Pierwsze uniwersytety europejskie powstawały jako wspólnoty studentów i nauczycieli w sposób zupełnie spon</w:t>
      </w:r>
      <w:r w:rsidRPr="00233788">
        <w:lastRenderedPageBreak/>
        <w:t xml:space="preserve">taniczny, bez udziału jakiejkolwiek władzy kościelnej lub świeckiej. W ten sposób nawiązywały one swą ideą niejako do zazwyczaj wędrownych filozofów starożytnej Grecji, którzy w podobnie spontaniczny sposób wraz z chcącymi czerpać od nich wiedzę uczniami tworzyli pierwsze szkoły, czyli przestrzeń do zdobywania wiedzy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uniwersytetem","type":"book"},"uris":["http://www.mendeley.com/documents/?uuid=ec25e376-ec01-4679-a314-d9b2bf799b92"]}],"mendeley":{"formattedCitation":"(Leja, 2011)","plainTextFormattedCitation":"(Leja, 2011)","previouslyFormattedCitation":"(Leja, 2011)"},"properties":{"noteIndex":0},"schema":"https://github.com/citation-style-language/schema/raw/master/csl-citation.json"}</w:instrText>
      </w:r>
      <w:r w:rsidRPr="00233788">
        <w:fldChar w:fldCharType="separate"/>
      </w:r>
      <w:r w:rsidR="00921CC1" w:rsidRPr="00921CC1">
        <w:rPr>
          <w:noProof/>
        </w:rPr>
        <w:t>(Leja, 2011)</w:t>
      </w:r>
      <w:r w:rsidRPr="00233788">
        <w:fldChar w:fldCharType="end"/>
      </w:r>
      <w:r w:rsidRPr="00233788">
        <w:t xml:space="preserve">. Nazwa </w:t>
      </w:r>
      <w:r w:rsidRPr="000701DE">
        <w:rPr>
          <w:i/>
          <w:iCs/>
        </w:rPr>
        <w:t>uniwersytet</w:t>
      </w:r>
      <w:r w:rsidRPr="00233788">
        <w:t xml:space="preserve"> wywodzi się z łacińskiego </w:t>
      </w:r>
      <w:proofErr w:type="spellStart"/>
      <w:r w:rsidRPr="00233788">
        <w:rPr>
          <w:i/>
          <w:iCs/>
        </w:rPr>
        <w:t>univ</w:t>
      </w:r>
      <w:r w:rsidRPr="00233788">
        <w:rPr>
          <w:rFonts w:cs="Arial"/>
          <w:i/>
          <w:iCs/>
        </w:rPr>
        <w:t>e</w:t>
      </w:r>
      <w:r w:rsidRPr="00233788">
        <w:rPr>
          <w:i/>
          <w:iCs/>
        </w:rPr>
        <w:t>rsitas</w:t>
      </w:r>
      <w:proofErr w:type="spellEnd"/>
      <w:r w:rsidR="00357A73">
        <w:t>,</w:t>
      </w:r>
      <w:r w:rsidRPr="00233788">
        <w:t xml:space="preserve"> oznaczającego ogół, całość. Nazwa ta również była używana na określenie zrzeszenia lub korporacji</w:t>
      </w:r>
      <w:r>
        <w:t>,</w:t>
      </w:r>
      <w:r w:rsidRPr="00233788">
        <w:t xml:space="preserve"> co przejawiało się w określeniach </w:t>
      </w:r>
      <w:proofErr w:type="spellStart"/>
      <w:r w:rsidRPr="00233788">
        <w:rPr>
          <w:i/>
          <w:iCs/>
        </w:rPr>
        <w:t>universitas</w:t>
      </w:r>
      <w:proofErr w:type="spellEnd"/>
      <w:r w:rsidRPr="00233788">
        <w:rPr>
          <w:i/>
          <w:iCs/>
        </w:rPr>
        <w:t xml:space="preserve"> </w:t>
      </w:r>
      <w:proofErr w:type="spellStart"/>
      <w:r w:rsidRPr="00233788">
        <w:rPr>
          <w:i/>
          <w:iCs/>
        </w:rPr>
        <w:t>magistrorum</w:t>
      </w:r>
      <w:proofErr w:type="spellEnd"/>
      <w:r w:rsidRPr="00233788">
        <w:rPr>
          <w:i/>
          <w:iCs/>
        </w:rPr>
        <w:t xml:space="preserve"> et </w:t>
      </w:r>
      <w:proofErr w:type="spellStart"/>
      <w:r w:rsidRPr="00233788">
        <w:rPr>
          <w:i/>
          <w:iCs/>
        </w:rPr>
        <w:t>scholarum</w:t>
      </w:r>
      <w:proofErr w:type="spellEnd"/>
      <w:r w:rsidRPr="00233788">
        <w:t xml:space="preserve"> lub </w:t>
      </w:r>
      <w:proofErr w:type="spellStart"/>
      <w:r w:rsidRPr="00233788">
        <w:rPr>
          <w:i/>
          <w:iCs/>
        </w:rPr>
        <w:t>universitas</w:t>
      </w:r>
      <w:proofErr w:type="spellEnd"/>
      <w:r w:rsidRPr="00233788">
        <w:rPr>
          <w:i/>
          <w:iCs/>
        </w:rPr>
        <w:t xml:space="preserve"> </w:t>
      </w:r>
      <w:proofErr w:type="spellStart"/>
      <w:r w:rsidRPr="00233788">
        <w:rPr>
          <w:i/>
          <w:iCs/>
        </w:rPr>
        <w:t>scholarum</w:t>
      </w:r>
      <w:proofErr w:type="spellEnd"/>
      <w:r w:rsidRPr="00233788">
        <w:rPr>
          <w:i/>
          <w:iCs/>
        </w:rPr>
        <w:t xml:space="preserve"> et </w:t>
      </w:r>
      <w:proofErr w:type="spellStart"/>
      <w:r w:rsidRPr="00233788">
        <w:rPr>
          <w:i/>
          <w:iCs/>
        </w:rPr>
        <w:t>doctorum</w:t>
      </w:r>
      <w:proofErr w:type="spellEnd"/>
      <w:r w:rsidRPr="00233788">
        <w:t>. I chociaż podstawową nazwą w wiekach średnich</w:t>
      </w:r>
      <w:r>
        <w:t>,</w:t>
      </w:r>
      <w:r w:rsidRPr="00233788">
        <w:t xml:space="preserve"> określającą studia i uczelnie</w:t>
      </w:r>
      <w:r>
        <w:t>,</w:t>
      </w:r>
      <w:r w:rsidRPr="00233788">
        <w:t xml:space="preserve"> była </w:t>
      </w:r>
      <w:r w:rsidRPr="00233788">
        <w:rPr>
          <w:i/>
          <w:iCs/>
        </w:rPr>
        <w:t>studium generale</w:t>
      </w:r>
      <w:r>
        <w:t>,</w:t>
      </w:r>
      <w:r w:rsidRPr="00233788">
        <w:t xml:space="preserve"> to mniej więcej od wieku XV zaczęto stosować określenie </w:t>
      </w:r>
      <w:proofErr w:type="spellStart"/>
      <w:r w:rsidRPr="00233788">
        <w:rPr>
          <w:i/>
          <w:iCs/>
        </w:rPr>
        <w:t>universitas</w:t>
      </w:r>
      <w:proofErr w:type="spellEnd"/>
      <w:r w:rsidRPr="00233788">
        <w:rPr>
          <w:i/>
          <w:iCs/>
        </w:rPr>
        <w:t xml:space="preserve"> </w:t>
      </w:r>
      <w:proofErr w:type="spellStart"/>
      <w:r w:rsidRPr="00233788">
        <w:rPr>
          <w:i/>
          <w:iCs/>
        </w:rPr>
        <w:t>scientarium</w:t>
      </w:r>
      <w:proofErr w:type="spellEnd"/>
      <w:r>
        <w:t>,</w:t>
      </w:r>
      <w:r w:rsidRPr="00233788">
        <w:t xml:space="preserve"> co można tłumaczyć jako ogół nauk lub też wszechnica </w:t>
      </w:r>
      <w:r w:rsidRPr="00233788">
        <w:fldChar w:fldCharType="begin" w:fldLock="1"/>
      </w:r>
      <w:r w:rsidR="005F4346">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uniwersytetem","type":"book"},"uris":["http://www.mendeley.com/documents/?uuid=ec25e376-ec01-4679-a314-d9b2bf799b92"]}],"mendeley":{"formattedCitation":"(Cwynar, 2005; Leja, 2011)","plainTextFormattedCitation":"(Cwynar, 2005; Leja, 2011)","previouslyFormattedCitation":"(Cwynar, 2005; Leja, 2011)"},"properties":{"noteIndex":0},"schema":"https://github.com/citation-style-language/schema/raw/master/csl-citation.json"}</w:instrText>
      </w:r>
      <w:r w:rsidRPr="00233788">
        <w:fldChar w:fldCharType="separate"/>
      </w:r>
      <w:r w:rsidR="00921CC1" w:rsidRPr="00921CC1">
        <w:rPr>
          <w:noProof/>
        </w:rPr>
        <w:t>(Cwynar, 2005; Leja, 2011)</w:t>
      </w:r>
      <w:r w:rsidRPr="00233788">
        <w:fldChar w:fldCharType="end"/>
      </w:r>
      <w:r w:rsidRPr="00233788">
        <w:t>. Przywołane określenia oddają bardzo dobrze charakter zdobywania wiedzy na uniwersytetach średniowiecznych, już ustrukturyzowanych, na których wykładano słuchaczom wszystkie uznawane wtedy za istotne nauki. Etapem podstawowym były studia na wydziale niższym (później zwanym wydziałem filozofii)</w:t>
      </w:r>
      <w:r>
        <w:t>,</w:t>
      </w:r>
      <w:r w:rsidRPr="00233788">
        <w:t xml:space="preserve"> kształcącym w zakresie siedmiu nauk wyzwolonych (</w:t>
      </w:r>
      <w:proofErr w:type="spellStart"/>
      <w:r w:rsidRPr="00233788">
        <w:rPr>
          <w:i/>
          <w:iCs/>
        </w:rPr>
        <w:t>septem</w:t>
      </w:r>
      <w:proofErr w:type="spellEnd"/>
      <w:r w:rsidRPr="00233788">
        <w:rPr>
          <w:i/>
          <w:iCs/>
        </w:rPr>
        <w:t xml:space="preserve"> </w:t>
      </w:r>
      <w:proofErr w:type="spellStart"/>
      <w:r w:rsidRPr="00233788">
        <w:rPr>
          <w:i/>
          <w:iCs/>
        </w:rPr>
        <w:t>artes</w:t>
      </w:r>
      <w:proofErr w:type="spellEnd"/>
      <w:r w:rsidRPr="00233788">
        <w:rPr>
          <w:i/>
          <w:iCs/>
        </w:rPr>
        <w:t xml:space="preserve"> </w:t>
      </w:r>
      <w:proofErr w:type="spellStart"/>
      <w:r w:rsidRPr="00233788">
        <w:rPr>
          <w:i/>
          <w:iCs/>
        </w:rPr>
        <w:t>liberales</w:t>
      </w:r>
      <w:proofErr w:type="spellEnd"/>
      <w:r w:rsidRPr="00233788">
        <w:t>)</w:t>
      </w:r>
      <w:r>
        <w:t>,</w:t>
      </w:r>
      <w:r w:rsidRPr="00233788">
        <w:t xml:space="preserve"> podzielonych na dwa cykle: </w:t>
      </w:r>
      <w:r w:rsidRPr="00233788">
        <w:rPr>
          <w:i/>
          <w:iCs/>
        </w:rPr>
        <w:t>trivium</w:t>
      </w:r>
      <w:r w:rsidRPr="00233788">
        <w:t xml:space="preserve"> (gramatyka, retoryka, dialektyka) i </w:t>
      </w:r>
      <w:r w:rsidRPr="00233788">
        <w:rPr>
          <w:i/>
          <w:iCs/>
        </w:rPr>
        <w:t>quadrivium</w:t>
      </w:r>
      <w:r w:rsidRPr="00233788">
        <w:t xml:space="preserve"> (arytmetyka, geometria, astronomia, muzyka). Studia te stanowiły etap wstępny do zdobywania wiedzy na wydziałach wyższych w zakresie prawa, teologii lub medycyny </w:t>
      </w:r>
      <w:r w:rsidRPr="00233788">
        <w:fldChar w:fldCharType="begin" w:fldLock="1"/>
      </w:r>
      <w:r w:rsidR="001A2624">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locator":"46","uris":["http://www.mendeley.com/documents/?uuid=cd50f3cd-e475-496e-9bc9-6fb9caf6cccb"]},{"id":"ITEM-2","itemData":{"author":[{"dropping-particle":"","family":"Cwynar","given":"K.M.","non-dropping-particle":"","parse-names":false,"suffix":""}],"container-title":"Polityka i Społeczeństwo","id":"ITEM-2","issued":{"date-parts":[["2005"]]},"page":"60-72","title":"THE IDEA OF THE UNIVERSITY IN EUROPEAN CULTURE","type":"article-journal"},"locator":"64","prefix":"por.","uris":["http://www.mendeley.com/documents/?uuid=fb6df218-e99e-4293-9f0b-d53dd9b12c68"]}],"mendeley":{"formattedCitation":"(por. Cwynar, 2005, s. 64; De Ridder-Symoens, 2020, s. 46)","plainTextFormattedCitation":"(por. Cwynar, 2005, s. 64; De Ridder-Symoens, 2020, s. 46)","previouslyFormattedCitation":"(por. Cwynar, 2005, s. 64; De Ridder-Symoens, 2020, s. 46)"},"properties":{"noteIndex":0},"schema":"https://github.com/citation-style-language/schema/raw/master/csl-citation.json"}</w:instrText>
      </w:r>
      <w:r w:rsidRPr="00233788">
        <w:fldChar w:fldCharType="separate"/>
      </w:r>
      <w:r w:rsidR="00921CC1" w:rsidRPr="00921CC1">
        <w:rPr>
          <w:noProof/>
        </w:rPr>
        <w:t>(por. Cwynar, 2005, s. 64; De Ridder-Symoens, 2020, s. 46)</w:t>
      </w:r>
      <w:r w:rsidRPr="00233788">
        <w:fldChar w:fldCharType="end"/>
      </w:r>
      <w:r w:rsidRPr="00233788">
        <w:t>.</w:t>
      </w:r>
    </w:p>
    <w:p w14:paraId="5424631C" w14:textId="77777777" w:rsidR="006C581F" w:rsidRPr="00233788" w:rsidRDefault="006C581F" w:rsidP="000352D6">
      <w:pPr>
        <w:pStyle w:val="Rysunek"/>
      </w:pPr>
      <w:r w:rsidRPr="00233788">
        <w:rPr>
          <w:noProof/>
        </w:rPr>
        <w:drawing>
          <wp:inline distT="0" distB="0" distL="0" distR="0" wp14:anchorId="062683C6" wp14:editId="0C19C574">
            <wp:extent cx="4320000" cy="3666711"/>
            <wp:effectExtent l="0" t="0" r="0" b="0"/>
            <wp:docPr id="202252242" name="Obraz 202252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320000" cy="3666711"/>
                    </a:xfrm>
                    <a:prstGeom prst="rect">
                      <a:avLst/>
                    </a:prstGeom>
                    <a:noFill/>
                    <a:ln>
                      <a:noFill/>
                    </a:ln>
                  </pic:spPr>
                </pic:pic>
              </a:graphicData>
            </a:graphic>
          </wp:inline>
        </w:drawing>
      </w:r>
    </w:p>
    <w:p w14:paraId="12FB03B0" w14:textId="017A17EB" w:rsidR="006C581F" w:rsidRPr="00233788" w:rsidRDefault="006C581F" w:rsidP="006C581F">
      <w:pPr>
        <w:pStyle w:val="Tytutabeli"/>
        <w:rPr>
          <w:color w:val="000000" w:themeColor="text1"/>
        </w:rPr>
      </w:pPr>
      <w:bookmarkStart w:id="28" w:name="_Ref134899339"/>
      <w:bookmarkStart w:id="29" w:name="_Ref134899353"/>
      <w:bookmarkStart w:id="30" w:name="_Ref134899369"/>
      <w:bookmarkStart w:id="31" w:name="_Toc168752510"/>
      <w:r w:rsidRPr="00233788">
        <w:t xml:space="preserve">Rysunek </w:t>
      </w:r>
      <w:r>
        <w:fldChar w:fldCharType="begin"/>
      </w:r>
      <w:r>
        <w:instrText xml:space="preserve"> SEQ Rysunek \* ARABIC </w:instrText>
      </w:r>
      <w:r>
        <w:fldChar w:fldCharType="separate"/>
      </w:r>
      <w:r w:rsidR="00F2350D">
        <w:rPr>
          <w:noProof/>
        </w:rPr>
        <w:t>2</w:t>
      </w:r>
      <w:r>
        <w:rPr>
          <w:noProof/>
        </w:rPr>
        <w:fldChar w:fldCharType="end"/>
      </w:r>
      <w:bookmarkEnd w:id="28"/>
      <w:r w:rsidR="0036301D">
        <w:rPr>
          <w:noProof/>
        </w:rPr>
        <w:t>.</w:t>
      </w:r>
      <w:r w:rsidRPr="00233788">
        <w:t xml:space="preserve"> </w:t>
      </w:r>
      <w:r w:rsidRPr="00233788">
        <w:rPr>
          <w:color w:val="000000" w:themeColor="text1"/>
        </w:rPr>
        <w:t>Historyczne zmiany na europejskich uniwersytetach w wymiarach wolności i kształcenia</w:t>
      </w:r>
      <w:r>
        <w:rPr>
          <w:color w:val="000000" w:themeColor="text1"/>
        </w:rPr>
        <w:t>/</w:t>
      </w:r>
      <w:r w:rsidRPr="00233788">
        <w:rPr>
          <w:color w:val="000000" w:themeColor="text1"/>
        </w:rPr>
        <w:t>badań</w:t>
      </w:r>
      <w:bookmarkEnd w:id="29"/>
      <w:bookmarkEnd w:id="30"/>
      <w:bookmarkEnd w:id="31"/>
    </w:p>
    <w:p w14:paraId="42C93A99" w14:textId="4A82EAE3" w:rsidR="006C581F" w:rsidRPr="00D95B07" w:rsidRDefault="006C581F" w:rsidP="007770AA">
      <w:pPr>
        <w:pStyle w:val="rdo"/>
        <w:rPr>
          <w:lang w:val="pl-PL"/>
        </w:rPr>
      </w:pPr>
      <w:r w:rsidRPr="00D95B07">
        <w:rPr>
          <w:lang w:val="pl-PL"/>
        </w:rPr>
        <w:t xml:space="preserve">Źródło: opracowanie własne na podstawie </w:t>
      </w:r>
      <w:r w:rsidRPr="00233788">
        <w:fldChar w:fldCharType="begin" w:fldLock="1"/>
      </w:r>
      <w:r w:rsidR="001A2624" w:rsidRPr="00D95B07">
        <w:rPr>
          <w:lang w:val="pl-PL"/>
        </w:rPr>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uris":["http://www.mendeley.com/documents/?uuid=cd50f3cd-e475-496e-9bc9-6fb9caf6cccb"]},{"id":"ITEM-2","itemData":{"author":[{"dropping-particle":"","family":"Cwynar","given":"K.M.","non-dropping-particle":"","parse-names":false,"suffix":""}],"container-title":"Polityka i Społeczeństwo","id":"ITEM-2","issued":{"date-parts":[["2005"]]},"page":"60-72","title":"THE IDEA OF THE UNIVERSITY IN EUROPEAN CULTURE","type":"article-journal"},"uris":["http://www.mendeley.com/documents/?uuid=fb6df218-e99e-4293-9f0b-d53dd9b12c68"]}],"mendeley":{"formattedCitation":"(Cwynar, 2005; De Ridder-Symoens, 2020)","plainTextFormattedCitation":"(Cwynar, 2005; De Ridder-Symoens, 2020)","previouslyFormattedCitation":"(Cwynar, 2005; De Ridder-Symoens, 2020)"},"properties":{"noteIndex":0},"schema":"https://github.com/citation-style-language/schema/raw/master/csl-citation.json"}</w:instrText>
      </w:r>
      <w:r w:rsidRPr="00233788">
        <w:fldChar w:fldCharType="separate"/>
      </w:r>
      <w:r w:rsidR="00921CC1" w:rsidRPr="00D95B07">
        <w:rPr>
          <w:noProof/>
          <w:lang w:val="pl-PL"/>
        </w:rPr>
        <w:t>(Cwynar, 2005; De Ridder-Symoens, 2020)</w:t>
      </w:r>
      <w:r w:rsidRPr="00233788">
        <w:fldChar w:fldCharType="end"/>
      </w:r>
    </w:p>
    <w:p w14:paraId="59FEF660" w14:textId="77777777" w:rsidR="0027520B" w:rsidRPr="00233788" w:rsidRDefault="0027520B" w:rsidP="0027520B">
      <w:r w:rsidRPr="00233788">
        <w:t xml:space="preserve">Począwszy od wieku XII uniwersytety podlegały przemianom powodowanym zarówno przez warunki zewnętrzne, takie jak: demografia, polityka, zmiany technologiczne, zmienne wpływy władz (świeckich i duchownych), ale również w wyniku nowych idei powstających wśród elit kształconych lub </w:t>
      </w:r>
      <w:r w:rsidRPr="00233788">
        <w:lastRenderedPageBreak/>
        <w:t>pracujących na uniwersytetach. Na potrzeby niniejszej pracy warto krótko prześledzić zmiany</w:t>
      </w:r>
      <w:r>
        <w:t>,</w:t>
      </w:r>
      <w:r w:rsidRPr="00233788">
        <w:t xml:space="preserve"> jakie zachodziły w obszarze wolności społeczności akademickiej</w:t>
      </w:r>
      <w:r>
        <w:t>,</w:t>
      </w:r>
      <w:r w:rsidRPr="00233788">
        <w:t xml:space="preserve"> rozumianej jako niezależność od władz</w:t>
      </w:r>
      <w:r>
        <w:t>,</w:t>
      </w:r>
      <w:r w:rsidRPr="00233788">
        <w:t xml:space="preserve"> oraz jakie było podejście do równowagi pomiędzy kształceniem studentów a prowadzeniem badań.</w:t>
      </w:r>
    </w:p>
    <w:p w14:paraId="3CD9DA3F" w14:textId="66A9A9D0" w:rsidR="006C581F" w:rsidRDefault="008F0489" w:rsidP="006C581F">
      <w:r>
        <w:fldChar w:fldCharType="begin"/>
      </w:r>
      <w:r>
        <w:instrText xml:space="preserve"> REF _Ref134899339 \h </w:instrText>
      </w:r>
      <w:r>
        <w:fldChar w:fldCharType="separate"/>
      </w:r>
      <w:r w:rsidR="00F2350D" w:rsidRPr="00233788">
        <w:t xml:space="preserve">Rysunek </w:t>
      </w:r>
      <w:r w:rsidR="00F2350D">
        <w:rPr>
          <w:noProof/>
        </w:rPr>
        <w:t>2</w:t>
      </w:r>
      <w:r>
        <w:fldChar w:fldCharType="end"/>
      </w:r>
      <w:r w:rsidR="006C581F" w:rsidRPr="00233788">
        <w:t xml:space="preserve"> przedstawia przebieg zmian historycznych w zakresie równowagi między wolnością uniwersytetów od nacisków władz oraz podległości władzom, a także w zakresie równowagi między ukierunkowaniem pracy uniwersytetów na kształcenie oraz badania. </w:t>
      </w:r>
      <w:r>
        <w:t>Jest to</w:t>
      </w:r>
      <w:r w:rsidR="0027520B" w:rsidRPr="00233788">
        <w:t xml:space="preserve"> autorsk</w:t>
      </w:r>
      <w:r>
        <w:t>a</w:t>
      </w:r>
      <w:r w:rsidR="0027520B" w:rsidRPr="00233788">
        <w:t xml:space="preserve"> dwuwymiarow</w:t>
      </w:r>
      <w:r>
        <w:t>a</w:t>
      </w:r>
      <w:r w:rsidR="0027520B" w:rsidRPr="00233788">
        <w:t xml:space="preserve"> analiz</w:t>
      </w:r>
      <w:r>
        <w:t>a</w:t>
      </w:r>
      <w:r w:rsidR="0027520B" w:rsidRPr="00233788">
        <w:t xml:space="preserve"> równowagi w zakresie niezależności i wpływu władz na uniwersytet oraz równowagi pomiędzy kształceniem a badaniami. </w:t>
      </w:r>
      <w:r w:rsidR="0027520B">
        <w:t>Są to</w:t>
      </w:r>
      <w:r w:rsidR="006C581F" w:rsidRPr="00233788">
        <w:t xml:space="preserve"> </w:t>
      </w:r>
      <w:r w:rsidR="0027520B">
        <w:t>ważne</w:t>
      </w:r>
      <w:r w:rsidR="006C581F" w:rsidRPr="00233788">
        <w:t xml:space="preserve"> zagadnienia w dyskursie o kształcie współczesnych uczelni w Polsce. Jest to szczególnie istotne w obecnym czasie znacznych reform szkolnictwa w Polsce i pytań o jego kształt w przyszłości. </w:t>
      </w:r>
      <w:r w:rsidR="0027520B" w:rsidRPr="00233788">
        <w:t>Do analizy przyjęto okres od wieku XII do XX, przy czym w</w:t>
      </w:r>
      <w:r w:rsidR="001A31E0">
        <w:t> </w:t>
      </w:r>
      <w:r w:rsidR="0027520B" w:rsidRPr="00233788">
        <w:t xml:space="preserve">celu uproszczenia analizy kierunków zmian do wieku XIX określano wartości dla okresów stuletnich, natomiast dla wieku XX przedstawiono zmiany z uwzględnieniem okresów 25-letnich. Krótką charakterystykę każdego z tych okresów przedstawiono w </w:t>
      </w:r>
      <w:r>
        <w:t>T</w:t>
      </w:r>
      <w:r w:rsidR="0027520B" w:rsidRPr="00233788">
        <w:t>abeli</w:t>
      </w:r>
      <w:r w:rsidR="00345BF3">
        <w:t> </w:t>
      </w:r>
      <w:r>
        <w:t>1</w:t>
      </w:r>
      <w:r w:rsidR="0027520B" w:rsidRPr="00233788">
        <w:rPr>
          <w:color w:val="000000" w:themeColor="text1"/>
        </w:rPr>
        <w:t>.</w:t>
      </w:r>
      <w:r w:rsidR="0027520B">
        <w:rPr>
          <w:color w:val="000000" w:themeColor="text1"/>
        </w:rPr>
        <w:t xml:space="preserve"> </w:t>
      </w:r>
      <w:r w:rsidR="006C581F" w:rsidRPr="00233788">
        <w:t xml:space="preserve">Zarówno </w:t>
      </w:r>
      <w:r>
        <w:t>rysunek</w:t>
      </w:r>
      <w:r w:rsidR="006C581F" w:rsidRPr="00233788">
        <w:t xml:space="preserve"> po</w:t>
      </w:r>
      <w:r w:rsidR="007C430D">
        <w:fldChar w:fldCharType="begin"/>
      </w:r>
      <w:r w:rsidR="007C430D">
        <w:instrText xml:space="preserve"> REF _Ref134899369 \p \h </w:instrText>
      </w:r>
      <w:r w:rsidR="007C430D">
        <w:fldChar w:fldCharType="separate"/>
      </w:r>
      <w:r w:rsidR="00F2350D">
        <w:t>wyżej</w:t>
      </w:r>
      <w:r w:rsidR="007C430D">
        <w:fldChar w:fldCharType="end"/>
      </w:r>
      <w:r w:rsidR="006C581F">
        <w:t>,</w:t>
      </w:r>
      <w:r w:rsidR="006C581F" w:rsidRPr="00233788">
        <w:t xml:space="preserve"> jak i tabela po</w:t>
      </w:r>
      <w:r w:rsidR="009C6CF4">
        <w:fldChar w:fldCharType="begin"/>
      </w:r>
      <w:r w:rsidR="009C6CF4">
        <w:instrText xml:space="preserve"> REF _Ref134896403 \p \h </w:instrText>
      </w:r>
      <w:r w:rsidR="009C6CF4">
        <w:fldChar w:fldCharType="separate"/>
      </w:r>
      <w:r w:rsidR="00F2350D">
        <w:t>niżej</w:t>
      </w:r>
      <w:r w:rsidR="009C6CF4">
        <w:fldChar w:fldCharType="end"/>
      </w:r>
      <w:r w:rsidR="006C581F" w:rsidRPr="00233788">
        <w:t xml:space="preserve"> zawierają uproszczony obraz zmian na uniwersytetach. Celem autora było przedstawienie pewnych zjawisk zachodzących na europejskich uniwersytetach, jednak należy podkreślić, że te zmiany przebiegały nieco odmiennie w różnych częściach Europy. Przedstawione przedziały czasowe należy więc raczej traktować jako pewnego rodzaju symbole kolejnych etapów zmian niż ścisłe przypisanie do konkretnych zakresów dat.</w:t>
      </w:r>
    </w:p>
    <w:p w14:paraId="0C96747D" w14:textId="4463252F" w:rsidR="006C581F" w:rsidRPr="00233788" w:rsidRDefault="006C581F" w:rsidP="006C581F">
      <w:pPr>
        <w:pStyle w:val="Tytutabeli"/>
      </w:pPr>
      <w:bookmarkStart w:id="32" w:name="_Ref134896402"/>
      <w:bookmarkStart w:id="33" w:name="_Ref134896403"/>
      <w:bookmarkStart w:id="34" w:name="_Toc168749851"/>
      <w:r w:rsidRPr="00233788">
        <w:t xml:space="preserve">Tabela </w:t>
      </w:r>
      <w:r>
        <w:fldChar w:fldCharType="begin"/>
      </w:r>
      <w:r>
        <w:instrText xml:space="preserve"> SEQ Tabela \* ARABIC </w:instrText>
      </w:r>
      <w:r>
        <w:fldChar w:fldCharType="separate"/>
      </w:r>
      <w:r w:rsidR="00F2350D">
        <w:rPr>
          <w:noProof/>
        </w:rPr>
        <w:t>1</w:t>
      </w:r>
      <w:r>
        <w:rPr>
          <w:noProof/>
        </w:rPr>
        <w:fldChar w:fldCharType="end"/>
      </w:r>
      <w:bookmarkEnd w:id="32"/>
      <w:r w:rsidR="00993B1A">
        <w:rPr>
          <w:noProof/>
        </w:rPr>
        <w:t>.</w:t>
      </w:r>
      <w:r w:rsidRPr="00233788">
        <w:t xml:space="preserve"> Trendy zmian w europejskich uniwersytetach od średniowiecza do współczesności</w:t>
      </w:r>
      <w:bookmarkEnd w:id="33"/>
      <w:bookmarkEnd w:id="34"/>
    </w:p>
    <w:tbl>
      <w:tblPr>
        <w:tblStyle w:val="Tabela-Siatka"/>
        <w:tblW w:w="0" w:type="auto"/>
        <w:tblLook w:val="04A0" w:firstRow="1" w:lastRow="0" w:firstColumn="1" w:lastColumn="0" w:noHBand="0" w:noVBand="1"/>
      </w:tblPr>
      <w:tblGrid>
        <w:gridCol w:w="2660"/>
        <w:gridCol w:w="6552"/>
      </w:tblGrid>
      <w:tr w:rsidR="006C581F" w:rsidRPr="00233788" w14:paraId="411284EE" w14:textId="77777777" w:rsidTr="00A61195">
        <w:trPr>
          <w:cantSplit/>
          <w:tblHeader/>
        </w:trPr>
        <w:tc>
          <w:tcPr>
            <w:tcW w:w="2660" w:type="dxa"/>
          </w:tcPr>
          <w:p w14:paraId="02FF8B79" w14:textId="77777777" w:rsidR="006C581F" w:rsidRPr="00233788" w:rsidRDefault="006C581F" w:rsidP="008D6CC6">
            <w:pPr>
              <w:keepNext/>
              <w:spacing w:after="120" w:line="276" w:lineRule="auto"/>
              <w:ind w:firstLine="0"/>
              <w:jc w:val="center"/>
              <w:rPr>
                <w:b/>
                <w:bCs/>
                <w:sz w:val="18"/>
                <w:szCs w:val="18"/>
                <w:lang w:val="pl-PL"/>
              </w:rPr>
            </w:pPr>
            <w:r w:rsidRPr="00233788">
              <w:rPr>
                <w:b/>
                <w:bCs/>
                <w:sz w:val="18"/>
                <w:szCs w:val="18"/>
                <w:lang w:val="pl-PL"/>
              </w:rPr>
              <w:t>Przedział czasowy</w:t>
            </w:r>
          </w:p>
        </w:tc>
        <w:tc>
          <w:tcPr>
            <w:tcW w:w="6552" w:type="dxa"/>
          </w:tcPr>
          <w:p w14:paraId="20964CF1" w14:textId="77777777" w:rsidR="006C581F" w:rsidRPr="00233788" w:rsidRDefault="006C581F" w:rsidP="008D6CC6">
            <w:pPr>
              <w:keepNext/>
              <w:spacing w:after="120" w:line="276" w:lineRule="auto"/>
              <w:ind w:firstLine="0"/>
              <w:jc w:val="center"/>
              <w:rPr>
                <w:b/>
                <w:bCs/>
                <w:sz w:val="18"/>
                <w:szCs w:val="18"/>
                <w:lang w:val="pl-PL"/>
              </w:rPr>
            </w:pPr>
            <w:r w:rsidRPr="00233788">
              <w:rPr>
                <w:b/>
                <w:bCs/>
                <w:sz w:val="18"/>
                <w:szCs w:val="18"/>
                <w:lang w:val="pl-PL"/>
              </w:rPr>
              <w:t>Opis głównych trendów zmian w europejskich uniwersytetach</w:t>
            </w:r>
          </w:p>
        </w:tc>
      </w:tr>
      <w:tr w:rsidR="006C581F" w:rsidRPr="00233788" w14:paraId="0C04C1EE" w14:textId="77777777" w:rsidTr="008D6CC6">
        <w:trPr>
          <w:cantSplit/>
        </w:trPr>
        <w:tc>
          <w:tcPr>
            <w:tcW w:w="2660" w:type="dxa"/>
            <w:vAlign w:val="center"/>
          </w:tcPr>
          <w:p w14:paraId="7E8284F6"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t>wiek XII</w:t>
            </w:r>
          </w:p>
        </w:tc>
        <w:tc>
          <w:tcPr>
            <w:tcW w:w="6552" w:type="dxa"/>
            <w:vAlign w:val="center"/>
          </w:tcPr>
          <w:p w14:paraId="7033BDC9" w14:textId="29844D50" w:rsidR="006C581F" w:rsidRPr="00233788" w:rsidRDefault="006C581F" w:rsidP="00993B1A">
            <w:pPr>
              <w:spacing w:before="60" w:after="60" w:line="276" w:lineRule="auto"/>
              <w:ind w:firstLine="0"/>
              <w:jc w:val="left"/>
              <w:rPr>
                <w:sz w:val="18"/>
                <w:szCs w:val="18"/>
                <w:lang w:val="pl-PL"/>
              </w:rPr>
            </w:pPr>
            <w:r w:rsidRPr="00233788">
              <w:rPr>
                <w:sz w:val="18"/>
                <w:szCs w:val="18"/>
                <w:lang w:val="pl-PL"/>
              </w:rPr>
              <w:t>Kształtujące się organizacje pochodzące ze zrzeszeń nauczycieli i uczniów powstających w miastach niezależnie od szkół przyklasztornych. Istotnym czynnikiem sprzyjającym był rozwój urbanizacji.</w:t>
            </w:r>
          </w:p>
        </w:tc>
      </w:tr>
      <w:tr w:rsidR="006C581F" w:rsidRPr="00233788" w14:paraId="5AE8C592" w14:textId="77777777" w:rsidTr="008D6CC6">
        <w:trPr>
          <w:cantSplit/>
        </w:trPr>
        <w:tc>
          <w:tcPr>
            <w:tcW w:w="2660" w:type="dxa"/>
            <w:vAlign w:val="center"/>
          </w:tcPr>
          <w:p w14:paraId="2D908F52"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t>wiek XIII</w:t>
            </w:r>
          </w:p>
        </w:tc>
        <w:tc>
          <w:tcPr>
            <w:tcW w:w="6552" w:type="dxa"/>
            <w:vAlign w:val="center"/>
          </w:tcPr>
          <w:p w14:paraId="1DD6F7AF" w14:textId="77777777" w:rsidR="006C581F" w:rsidRPr="00233788" w:rsidRDefault="006C581F" w:rsidP="00993B1A">
            <w:pPr>
              <w:spacing w:before="60" w:after="60" w:line="276" w:lineRule="auto"/>
              <w:ind w:firstLine="0"/>
              <w:jc w:val="left"/>
              <w:rPr>
                <w:sz w:val="18"/>
                <w:szCs w:val="18"/>
                <w:lang w:val="pl-PL"/>
              </w:rPr>
            </w:pPr>
            <w:r w:rsidRPr="00233788">
              <w:rPr>
                <w:sz w:val="18"/>
                <w:szCs w:val="18"/>
                <w:lang w:val="pl-PL"/>
              </w:rPr>
              <w:t>Fundowanie i wspieranie uniwersytetów przez rządzących</w:t>
            </w:r>
          </w:p>
        </w:tc>
      </w:tr>
      <w:tr w:rsidR="006C581F" w:rsidRPr="00233788" w14:paraId="122D1BBF" w14:textId="77777777" w:rsidTr="008D6CC6">
        <w:trPr>
          <w:cantSplit/>
        </w:trPr>
        <w:tc>
          <w:tcPr>
            <w:tcW w:w="2660" w:type="dxa"/>
            <w:vAlign w:val="center"/>
          </w:tcPr>
          <w:p w14:paraId="2EF05971"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t>wiek XIV</w:t>
            </w:r>
          </w:p>
        </w:tc>
        <w:tc>
          <w:tcPr>
            <w:tcW w:w="6552" w:type="dxa"/>
            <w:vAlign w:val="center"/>
          </w:tcPr>
          <w:p w14:paraId="55A41100" w14:textId="77777777" w:rsidR="006C581F" w:rsidRPr="00233788" w:rsidRDefault="006C581F" w:rsidP="00993B1A">
            <w:pPr>
              <w:spacing w:before="60" w:after="60" w:line="276" w:lineRule="auto"/>
              <w:ind w:firstLine="0"/>
              <w:jc w:val="left"/>
              <w:rPr>
                <w:sz w:val="18"/>
                <w:szCs w:val="18"/>
                <w:lang w:val="pl-PL"/>
              </w:rPr>
            </w:pPr>
            <w:r w:rsidRPr="00233788">
              <w:rPr>
                <w:sz w:val="18"/>
                <w:szCs w:val="18"/>
                <w:lang w:val="pl-PL"/>
              </w:rPr>
              <w:t>Zwiększanie się profesjonalizacji oraz sekularyzacji społeczeństwa prowadzące do zwiększenia zapotrzebowania na wykształcenie. Zwiększanie się szans na zatrudnienie dzięki wykształceniu prowadzące do zwiększania się liczebności studentów.</w:t>
            </w:r>
          </w:p>
        </w:tc>
      </w:tr>
      <w:tr w:rsidR="006C581F" w:rsidRPr="00233788" w14:paraId="2DC6BE5F" w14:textId="77777777" w:rsidTr="008D6CC6">
        <w:trPr>
          <w:cantSplit/>
        </w:trPr>
        <w:tc>
          <w:tcPr>
            <w:tcW w:w="2660" w:type="dxa"/>
            <w:vAlign w:val="center"/>
          </w:tcPr>
          <w:p w14:paraId="678E33B1"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t>wiek XV</w:t>
            </w:r>
          </w:p>
        </w:tc>
        <w:tc>
          <w:tcPr>
            <w:tcW w:w="6552" w:type="dxa"/>
            <w:vAlign w:val="center"/>
          </w:tcPr>
          <w:p w14:paraId="55620E2D" w14:textId="77777777" w:rsidR="006C581F" w:rsidRPr="00233788" w:rsidRDefault="006C581F" w:rsidP="00993B1A">
            <w:pPr>
              <w:spacing w:before="60" w:after="60" w:line="276" w:lineRule="auto"/>
              <w:ind w:firstLine="0"/>
              <w:jc w:val="left"/>
              <w:rPr>
                <w:sz w:val="18"/>
                <w:szCs w:val="18"/>
                <w:lang w:val="pl-PL"/>
              </w:rPr>
            </w:pPr>
            <w:r w:rsidRPr="00233788">
              <w:rPr>
                <w:sz w:val="18"/>
                <w:szCs w:val="18"/>
                <w:lang w:val="pl-PL"/>
              </w:rPr>
              <w:t>Dostrzeganie przez rządzących potencjału wykształconych kadr oraz większe wspieranie kształcenia coraz większych liczb studentów.</w:t>
            </w:r>
          </w:p>
        </w:tc>
      </w:tr>
      <w:tr w:rsidR="006C581F" w:rsidRPr="00233788" w14:paraId="0D17CE57" w14:textId="77777777" w:rsidTr="008D6CC6">
        <w:trPr>
          <w:cantSplit/>
        </w:trPr>
        <w:tc>
          <w:tcPr>
            <w:tcW w:w="2660" w:type="dxa"/>
            <w:vAlign w:val="center"/>
          </w:tcPr>
          <w:p w14:paraId="3C821D2D"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t>wiek XVI</w:t>
            </w:r>
          </w:p>
        </w:tc>
        <w:tc>
          <w:tcPr>
            <w:tcW w:w="6552" w:type="dxa"/>
            <w:vAlign w:val="center"/>
          </w:tcPr>
          <w:p w14:paraId="66A618F1" w14:textId="77777777" w:rsidR="006C581F" w:rsidRPr="00233788" w:rsidRDefault="006C581F" w:rsidP="00993B1A">
            <w:pPr>
              <w:spacing w:before="60" w:after="60" w:line="276" w:lineRule="auto"/>
              <w:ind w:firstLine="0"/>
              <w:jc w:val="left"/>
              <w:rPr>
                <w:sz w:val="18"/>
                <w:szCs w:val="18"/>
                <w:lang w:val="pl-PL"/>
              </w:rPr>
            </w:pPr>
            <w:r w:rsidRPr="00233788">
              <w:rPr>
                <w:sz w:val="18"/>
                <w:szCs w:val="18"/>
                <w:lang w:val="pl-PL"/>
              </w:rPr>
              <w:t>Nasycenie się rynku absolwentów prowadzące do rosnącego bezrobocia wykształconych ludzi. Pojawiające się dla arystokracji zagrożenie dominacji ze strony ludzi wykształconych, ale pochodzących z niższych warstw społecznych.</w:t>
            </w:r>
          </w:p>
        </w:tc>
      </w:tr>
      <w:tr w:rsidR="006C581F" w:rsidRPr="00233788" w14:paraId="2A332C4C" w14:textId="77777777" w:rsidTr="008D6CC6">
        <w:trPr>
          <w:cantSplit/>
        </w:trPr>
        <w:tc>
          <w:tcPr>
            <w:tcW w:w="2660" w:type="dxa"/>
            <w:vAlign w:val="center"/>
          </w:tcPr>
          <w:p w14:paraId="65538B96"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t>wiek XVII</w:t>
            </w:r>
          </w:p>
        </w:tc>
        <w:tc>
          <w:tcPr>
            <w:tcW w:w="6552" w:type="dxa"/>
            <w:vAlign w:val="center"/>
          </w:tcPr>
          <w:p w14:paraId="511EEB3C" w14:textId="77777777" w:rsidR="006C581F" w:rsidRPr="00233788" w:rsidRDefault="006C581F" w:rsidP="00993B1A">
            <w:pPr>
              <w:spacing w:before="60" w:after="60" w:line="276" w:lineRule="auto"/>
              <w:ind w:firstLine="0"/>
              <w:jc w:val="left"/>
              <w:rPr>
                <w:sz w:val="18"/>
                <w:szCs w:val="18"/>
                <w:lang w:val="pl-PL"/>
              </w:rPr>
            </w:pPr>
            <w:proofErr w:type="spellStart"/>
            <w:r w:rsidRPr="00233788">
              <w:rPr>
                <w:sz w:val="18"/>
                <w:szCs w:val="18"/>
                <w:lang w:val="pl-PL"/>
              </w:rPr>
              <w:t>Arystokratyzacja</w:t>
            </w:r>
            <w:proofErr w:type="spellEnd"/>
            <w:r w:rsidRPr="00233788">
              <w:rPr>
                <w:sz w:val="18"/>
                <w:szCs w:val="18"/>
                <w:lang w:val="pl-PL"/>
              </w:rPr>
              <w:t xml:space="preserve"> wykształcenia poprzez ograniczenie stypendiów dla biedniejszych studentów. Podkreślanie roli socjalizacyjnej kształcenia.</w:t>
            </w:r>
          </w:p>
        </w:tc>
      </w:tr>
      <w:tr w:rsidR="006C581F" w:rsidRPr="00233788" w14:paraId="111268CE" w14:textId="77777777" w:rsidTr="008D6CC6">
        <w:trPr>
          <w:cantSplit/>
        </w:trPr>
        <w:tc>
          <w:tcPr>
            <w:tcW w:w="2660" w:type="dxa"/>
            <w:vAlign w:val="center"/>
          </w:tcPr>
          <w:p w14:paraId="08372EBD"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t>wiek XVIII</w:t>
            </w:r>
          </w:p>
        </w:tc>
        <w:tc>
          <w:tcPr>
            <w:tcW w:w="6552" w:type="dxa"/>
            <w:vAlign w:val="center"/>
          </w:tcPr>
          <w:p w14:paraId="4808B4F1" w14:textId="77777777" w:rsidR="006C581F" w:rsidRPr="00233788" w:rsidRDefault="006C581F" w:rsidP="00993B1A">
            <w:pPr>
              <w:spacing w:before="60" w:after="60" w:line="276" w:lineRule="auto"/>
              <w:ind w:firstLine="0"/>
              <w:jc w:val="left"/>
              <w:rPr>
                <w:sz w:val="18"/>
                <w:szCs w:val="18"/>
                <w:lang w:val="pl-PL"/>
              </w:rPr>
            </w:pPr>
            <w:r w:rsidRPr="00233788">
              <w:rPr>
                <w:sz w:val="18"/>
                <w:szCs w:val="18"/>
                <w:lang w:val="pl-PL"/>
              </w:rPr>
              <w:t xml:space="preserve">Zwiększone zapotrzebowanie na kształcenie w nowych dyscyplinach wraz z rozwojem technologicznym i zmianami w organizacji państw. </w:t>
            </w:r>
            <w:proofErr w:type="spellStart"/>
            <w:r w:rsidRPr="00233788">
              <w:rPr>
                <w:sz w:val="18"/>
                <w:szCs w:val="18"/>
                <w:lang w:val="pl-PL"/>
              </w:rPr>
              <w:t>Dekonfesjonalizacja</w:t>
            </w:r>
            <w:proofErr w:type="spellEnd"/>
            <w:r w:rsidRPr="00233788">
              <w:rPr>
                <w:sz w:val="18"/>
                <w:szCs w:val="18"/>
                <w:lang w:val="pl-PL"/>
              </w:rPr>
              <w:t xml:space="preserve"> uczelni oraz zwiększenie ich podporządkowania władzy.</w:t>
            </w:r>
          </w:p>
        </w:tc>
      </w:tr>
      <w:tr w:rsidR="006C581F" w:rsidRPr="00233788" w14:paraId="54B738D9" w14:textId="77777777" w:rsidTr="008D6CC6">
        <w:trPr>
          <w:cantSplit/>
        </w:trPr>
        <w:tc>
          <w:tcPr>
            <w:tcW w:w="2660" w:type="dxa"/>
            <w:vAlign w:val="center"/>
          </w:tcPr>
          <w:p w14:paraId="0A4B65DB"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t>wiek XIX</w:t>
            </w:r>
          </w:p>
        </w:tc>
        <w:tc>
          <w:tcPr>
            <w:tcW w:w="6552" w:type="dxa"/>
            <w:vAlign w:val="center"/>
          </w:tcPr>
          <w:p w14:paraId="098F2CD2" w14:textId="77777777" w:rsidR="006C581F" w:rsidRPr="00233788" w:rsidRDefault="006C581F" w:rsidP="00993B1A">
            <w:pPr>
              <w:spacing w:before="60" w:after="60" w:line="276" w:lineRule="auto"/>
              <w:ind w:firstLine="0"/>
              <w:jc w:val="left"/>
              <w:rPr>
                <w:sz w:val="18"/>
                <w:szCs w:val="18"/>
                <w:lang w:val="pl-PL"/>
              </w:rPr>
            </w:pPr>
            <w:r w:rsidRPr="00233788">
              <w:rPr>
                <w:sz w:val="18"/>
                <w:szCs w:val="18"/>
                <w:lang w:val="pl-PL"/>
              </w:rPr>
              <w:t xml:space="preserve">Wspierane przez państwa wdrażanie idei uniwersytetu sformułowanej </w:t>
            </w:r>
            <w:r>
              <w:rPr>
                <w:sz w:val="18"/>
                <w:szCs w:val="18"/>
                <w:lang w:val="pl-PL"/>
              </w:rPr>
              <w:t xml:space="preserve">przez </w:t>
            </w:r>
            <w:r w:rsidRPr="00233788">
              <w:rPr>
                <w:sz w:val="18"/>
                <w:szCs w:val="18"/>
                <w:lang w:val="pl-PL"/>
              </w:rPr>
              <w:t>Kanta, a realizowane przez implementację modelu Humboldta. Dominująca rola badań.</w:t>
            </w:r>
          </w:p>
        </w:tc>
      </w:tr>
      <w:tr w:rsidR="006C581F" w:rsidRPr="00233788" w14:paraId="7B5590A8" w14:textId="77777777" w:rsidTr="008D6CC6">
        <w:trPr>
          <w:cantSplit/>
        </w:trPr>
        <w:tc>
          <w:tcPr>
            <w:tcW w:w="2660" w:type="dxa"/>
            <w:vAlign w:val="center"/>
          </w:tcPr>
          <w:p w14:paraId="140CBE64" w14:textId="77777777" w:rsidR="006C581F" w:rsidRPr="00233788" w:rsidRDefault="006C581F" w:rsidP="008D6CC6">
            <w:pPr>
              <w:pStyle w:val="Akapitzlist"/>
              <w:spacing w:before="0" w:after="120" w:line="276" w:lineRule="auto"/>
              <w:ind w:left="0" w:firstLine="0"/>
              <w:jc w:val="center"/>
              <w:rPr>
                <w:sz w:val="18"/>
                <w:szCs w:val="18"/>
                <w:lang w:val="pl-PL"/>
              </w:rPr>
            </w:pPr>
            <w:r w:rsidRPr="00233788">
              <w:rPr>
                <w:sz w:val="18"/>
                <w:szCs w:val="18"/>
                <w:lang w:val="pl-PL"/>
              </w:rPr>
              <w:t>1. ćwierćwiecze XX w.</w:t>
            </w:r>
          </w:p>
        </w:tc>
        <w:tc>
          <w:tcPr>
            <w:tcW w:w="6552" w:type="dxa"/>
            <w:vAlign w:val="center"/>
          </w:tcPr>
          <w:p w14:paraId="47F0C8D6" w14:textId="77777777" w:rsidR="006C581F" w:rsidRPr="00233788" w:rsidRDefault="006C581F" w:rsidP="00993B1A">
            <w:pPr>
              <w:spacing w:before="60" w:after="60" w:line="276" w:lineRule="auto"/>
              <w:ind w:firstLine="0"/>
              <w:jc w:val="left"/>
              <w:rPr>
                <w:sz w:val="18"/>
                <w:szCs w:val="18"/>
                <w:lang w:val="pl-PL"/>
              </w:rPr>
            </w:pPr>
            <w:r w:rsidRPr="00233788">
              <w:rPr>
                <w:sz w:val="18"/>
                <w:szCs w:val="18"/>
                <w:lang w:val="pl-PL"/>
              </w:rPr>
              <w:t xml:space="preserve">Rozkwit modelu uniwersytetu liberalnego poprzez inspiracje koncepcją niemiecką wolności nauki i nauczania prowadzący do idei </w:t>
            </w:r>
            <w:r w:rsidRPr="00233788">
              <w:rPr>
                <w:i/>
                <w:iCs/>
                <w:sz w:val="18"/>
                <w:szCs w:val="18"/>
                <w:lang w:val="pl-PL"/>
              </w:rPr>
              <w:t xml:space="preserve">Lehr- </w:t>
            </w:r>
            <w:proofErr w:type="spellStart"/>
            <w:r w:rsidRPr="00233788">
              <w:rPr>
                <w:i/>
                <w:iCs/>
                <w:sz w:val="18"/>
                <w:szCs w:val="18"/>
                <w:lang w:val="pl-PL"/>
              </w:rPr>
              <w:t>und</w:t>
            </w:r>
            <w:proofErr w:type="spellEnd"/>
            <w:r w:rsidRPr="00233788">
              <w:rPr>
                <w:i/>
                <w:iCs/>
                <w:sz w:val="18"/>
                <w:szCs w:val="18"/>
                <w:lang w:val="pl-PL"/>
              </w:rPr>
              <w:t xml:space="preserve"> </w:t>
            </w:r>
            <w:proofErr w:type="spellStart"/>
            <w:r w:rsidRPr="00233788">
              <w:rPr>
                <w:i/>
                <w:iCs/>
                <w:sz w:val="18"/>
                <w:szCs w:val="18"/>
                <w:lang w:val="pl-PL"/>
              </w:rPr>
              <w:t>Lernfreiheit</w:t>
            </w:r>
            <w:proofErr w:type="spellEnd"/>
            <w:r w:rsidRPr="00233788">
              <w:rPr>
                <w:sz w:val="18"/>
                <w:szCs w:val="18"/>
                <w:lang w:val="pl-PL"/>
              </w:rPr>
              <w:t>.</w:t>
            </w:r>
          </w:p>
        </w:tc>
      </w:tr>
      <w:tr w:rsidR="006C581F" w:rsidRPr="00233788" w14:paraId="39572D79" w14:textId="77777777" w:rsidTr="008D6CC6">
        <w:trPr>
          <w:cantSplit/>
        </w:trPr>
        <w:tc>
          <w:tcPr>
            <w:tcW w:w="2660" w:type="dxa"/>
            <w:vAlign w:val="center"/>
          </w:tcPr>
          <w:p w14:paraId="1C9B71D9" w14:textId="77777777" w:rsidR="006C581F" w:rsidRPr="00233788" w:rsidRDefault="006C581F" w:rsidP="008D6CC6">
            <w:pPr>
              <w:pStyle w:val="Akapitzlist"/>
              <w:spacing w:before="0" w:after="120" w:line="276" w:lineRule="auto"/>
              <w:ind w:left="0" w:firstLine="0"/>
              <w:jc w:val="center"/>
              <w:rPr>
                <w:sz w:val="18"/>
                <w:szCs w:val="18"/>
                <w:lang w:val="pl-PL"/>
              </w:rPr>
            </w:pPr>
            <w:r w:rsidRPr="00233788">
              <w:rPr>
                <w:sz w:val="18"/>
                <w:szCs w:val="18"/>
                <w:lang w:val="pl-PL"/>
              </w:rPr>
              <w:lastRenderedPageBreak/>
              <w:t>2. ćwierćwiecze XX w.</w:t>
            </w:r>
          </w:p>
        </w:tc>
        <w:tc>
          <w:tcPr>
            <w:tcW w:w="6552" w:type="dxa"/>
            <w:vAlign w:val="center"/>
          </w:tcPr>
          <w:p w14:paraId="126B4C34"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Wpływ totalitaryzmów socjalistycznych spowodował podporządkowanie uniwersytetów państwu</w:t>
            </w:r>
            <w:r>
              <w:rPr>
                <w:sz w:val="18"/>
                <w:szCs w:val="18"/>
                <w:lang w:val="pl-PL"/>
              </w:rPr>
              <w:t>,</w:t>
            </w:r>
            <w:r w:rsidRPr="00233788">
              <w:rPr>
                <w:sz w:val="18"/>
                <w:szCs w:val="18"/>
                <w:lang w:val="pl-PL"/>
              </w:rPr>
              <w:t xml:space="preserve"> jak również badań coraz częściej wykonywanych na zlecenie państw do wsparcia ideologii w nich obowiązujących.</w:t>
            </w:r>
          </w:p>
        </w:tc>
      </w:tr>
      <w:tr w:rsidR="006C581F" w:rsidRPr="00233788" w14:paraId="6DF81324" w14:textId="77777777" w:rsidTr="008D6CC6">
        <w:trPr>
          <w:cantSplit/>
        </w:trPr>
        <w:tc>
          <w:tcPr>
            <w:tcW w:w="2660" w:type="dxa"/>
            <w:vAlign w:val="center"/>
          </w:tcPr>
          <w:p w14:paraId="607858D7" w14:textId="77777777" w:rsidR="006C581F" w:rsidRPr="00233788" w:rsidRDefault="006C581F" w:rsidP="008D6CC6">
            <w:pPr>
              <w:pStyle w:val="Akapitzlist"/>
              <w:spacing w:before="0" w:after="120" w:line="276" w:lineRule="auto"/>
              <w:ind w:left="0" w:firstLine="0"/>
              <w:jc w:val="center"/>
              <w:rPr>
                <w:sz w:val="18"/>
                <w:szCs w:val="18"/>
                <w:lang w:val="pl-PL"/>
              </w:rPr>
            </w:pPr>
            <w:r w:rsidRPr="00233788">
              <w:rPr>
                <w:sz w:val="18"/>
                <w:szCs w:val="18"/>
                <w:lang w:val="pl-PL"/>
              </w:rPr>
              <w:t>3. ćwierćwiecze XX w.</w:t>
            </w:r>
          </w:p>
        </w:tc>
        <w:tc>
          <w:tcPr>
            <w:tcW w:w="6552" w:type="dxa"/>
            <w:vAlign w:val="center"/>
          </w:tcPr>
          <w:p w14:paraId="03F520CD"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Powojenny powrót do przedwojennych ideałów uniwersytetu, jednakże realizowany w nowych warunkach szybkiego rozwoju technologicznego i umasowienia kształcenia.</w:t>
            </w:r>
          </w:p>
        </w:tc>
      </w:tr>
      <w:tr w:rsidR="006C581F" w:rsidRPr="00233788" w14:paraId="3F48228E" w14:textId="77777777" w:rsidTr="008D6CC6">
        <w:trPr>
          <w:cantSplit/>
        </w:trPr>
        <w:tc>
          <w:tcPr>
            <w:tcW w:w="2660" w:type="dxa"/>
            <w:vAlign w:val="center"/>
          </w:tcPr>
          <w:p w14:paraId="61032E88" w14:textId="77777777" w:rsidR="006C581F" w:rsidRPr="00233788" w:rsidRDefault="006C581F" w:rsidP="008D6CC6">
            <w:pPr>
              <w:pStyle w:val="Akapitzlist"/>
              <w:keepNext/>
              <w:spacing w:before="0" w:after="120" w:line="276" w:lineRule="auto"/>
              <w:ind w:left="0" w:firstLine="0"/>
              <w:jc w:val="center"/>
              <w:rPr>
                <w:sz w:val="18"/>
                <w:szCs w:val="18"/>
                <w:lang w:val="pl-PL"/>
              </w:rPr>
            </w:pPr>
            <w:r w:rsidRPr="00233788">
              <w:rPr>
                <w:sz w:val="18"/>
                <w:szCs w:val="18"/>
                <w:lang w:val="pl-PL"/>
              </w:rPr>
              <w:t>4. ćwierćwiecze XX w.</w:t>
            </w:r>
          </w:p>
        </w:tc>
        <w:tc>
          <w:tcPr>
            <w:tcW w:w="6552" w:type="dxa"/>
            <w:vAlign w:val="center"/>
          </w:tcPr>
          <w:p w14:paraId="521D0B52" w14:textId="77777777" w:rsidR="006C581F" w:rsidRPr="00233788" w:rsidRDefault="006C581F" w:rsidP="008D6CC6">
            <w:pPr>
              <w:keepNext/>
              <w:spacing w:before="60" w:after="60" w:line="276" w:lineRule="auto"/>
              <w:ind w:firstLine="0"/>
              <w:jc w:val="center"/>
              <w:rPr>
                <w:sz w:val="18"/>
                <w:szCs w:val="18"/>
                <w:lang w:val="pl-PL"/>
              </w:rPr>
            </w:pPr>
            <w:r w:rsidRPr="00233788">
              <w:rPr>
                <w:sz w:val="18"/>
                <w:szCs w:val="18"/>
                <w:lang w:val="pl-PL"/>
              </w:rPr>
              <w:t>Umiędzynarodowienia uniwersytetów, kształcenia i nauki wspierane przez regulacje państwowe i międzynarodowe.</w:t>
            </w:r>
          </w:p>
        </w:tc>
      </w:tr>
    </w:tbl>
    <w:p w14:paraId="4D626C4A" w14:textId="17E3ACF6" w:rsidR="006C581F" w:rsidRPr="00D95B07" w:rsidRDefault="006C581F" w:rsidP="007770AA">
      <w:pPr>
        <w:pStyle w:val="rdo"/>
        <w:rPr>
          <w:lang w:val="pl-PL"/>
        </w:rPr>
      </w:pPr>
      <w:r w:rsidRPr="00D95B07">
        <w:rPr>
          <w:lang w:val="pl-PL"/>
        </w:rPr>
        <w:t xml:space="preserve">Źródło: opracowanie własne na podstawie </w:t>
      </w:r>
      <w:r w:rsidRPr="00233788">
        <w:fldChar w:fldCharType="begin" w:fldLock="1"/>
      </w:r>
      <w:r w:rsidR="005F4346" w:rsidRPr="00D95B07">
        <w:rPr>
          <w:lang w:val="pl-PL"/>
        </w:rPr>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Future","editor":[{"dropping-particle":"","family":"Engwall","given":"Lars","non-dropping-particle":"","parse-names":false,"suffix":""}],"id":"ITEM-2","issued":{"date-parts":[["2020"]]},"page":"43-61","publisher":"Springer International Publishing","publisher-place":"Cham","title":"Universities and Their Missions in Early Modern Times","type":"chapter"},"uris":["http://www.mendeley.com/documents/?uuid=cd50f3cd-e475-496e-9bc9-6fb9caf6cccb"]},{"id":"ITEM-3","itemData":{"DOI":"10.13140/RG.2.1.3539.1529","abstract":"Rozprawa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w:instrText>
      </w:r>
      <w:r w:rsidR="005F4346">
        <w:instrText>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w…","author":[{"dropping-particle":"","family":"Leja","given":"Krzysztof","non-dropping-particle":"","parse-names":false,"suffix":""}],"id":"ITEM-3","issued":{"date-parts":[["2011"]]},"number-of-pages":"1-282","title":"Koncepcje zarządzania współczesnym uniwersytetem","type":"book"},"uris":["http://www.mendeley.com/documents/?uuid=ec25e376-ec01-4679-a314-d9b2bf799b92"]},{"id":"ITEM-4","itemData":{"DOI":"10.1080/03050060903184957","ISSN":"03050068","abstract":"This article is an initial attempt to illustrate how patterns of academic mobility in the history of universities have been framed by the international politics of particular time periods. The article briefly looks at 'the medieval period' and then at the emergent colonial and nationalist periods, including the ways that institutions as well as academics themselves were mobile. More co</w:instrText>
      </w:r>
      <w:r w:rsidR="005F4346" w:rsidRPr="00D95B07">
        <w:rPr>
          <w:lang w:val="pl-PL"/>
        </w:rPr>
        <w:instrText>ntemporaneously the powerful political forces of both the interwar period and the Cold War period (which are well known) are sketched. The final part of the article shows in some detail how, in the contemporary period, the scale and speed of cross-border academic mobility has changed. There are new actors and new ideologies. What is clear from the article is that there is not merely a need to keep information about the flows of academics up to date for policy purposes. It is also clear that we are a long way from being able to theorise the problem, sociologically and comparatively. © 2009 Taylor &amp; Francis.","author":[{"dropping-particle":"","family":"Kim","given":"Terri","non-dropping-particle":"","parse-names":false,"suffix":""}],"container-title":"Comparative Education","id":"ITEM-4","issue":"3","issued":{"date-parts":[["2009"]]},"page":"387-403","title":"Shifting patterns of transnational academic mobility: A comparative and historical approach","type":"article-journal","volume":"45"},"uris":["http://www.mendeley.com/documents/?uuid=b2de3aaa-0259-4979-9a66-d1eabfd1363e"]}],"mendeley":{"formattedCitation":"(Cwynar, 2005; De Ridder-Symoens, 2020; Kim, 2009; Leja, 2011)","plainTextFormattedCitation":"(Cwynar, 2005; De Ridder-Symoens, 2020; Kim, 2009; Leja, 2011)","previouslyFormattedCitation":"(Cwynar, 2005; De Ridder-Symoens, 2020; Kim, 2009; Leja, 2011)"},"properties":{"noteIndex":0},"schema":"https://github.com/citation-style-language/schema/raw/master/csl-citation.json"}</w:instrText>
      </w:r>
      <w:r w:rsidRPr="00233788">
        <w:fldChar w:fldCharType="separate"/>
      </w:r>
      <w:r w:rsidR="00921CC1" w:rsidRPr="00D95B07">
        <w:rPr>
          <w:noProof/>
          <w:lang w:val="pl-PL"/>
        </w:rPr>
        <w:t>(Cwynar, 2005; De Ridder-Symoens, 2020; Kim, 2009; Leja, 2011)</w:t>
      </w:r>
      <w:r w:rsidRPr="00233788">
        <w:fldChar w:fldCharType="end"/>
      </w:r>
    </w:p>
    <w:p w14:paraId="53E13064" w14:textId="02B3D486" w:rsidR="006C581F" w:rsidRPr="00233788" w:rsidRDefault="006C581F" w:rsidP="006C581F">
      <w:r w:rsidRPr="00233788">
        <w:t>Pierwsze średniowieczne uniwersytety powstały pod wpływem swobodnego zrzeszania się studentów i mistrzów na wzór cechów. Istotny wpływ na ten proces miała urbanizacja, a także sekularyzacja społeczeństwa</w:t>
      </w:r>
      <w:r>
        <w:t>,</w:t>
      </w:r>
      <w:r w:rsidRPr="00233788">
        <w:t xml:space="preserve"> co doprowadziło do poszukiwania wykształcenia niezależnie od wcześniej istniejących szkół przyklasztornych </w:t>
      </w:r>
      <w:r w:rsidRPr="00233788">
        <w:fldChar w:fldCharType="begin" w:fldLock="1"/>
      </w:r>
      <w:r w:rsidR="001A2624">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CULTURE","type":"article-journal"},"locator":"62-63","prefix":"por. ","uris":["http://www.mendeley.com/documents/?uuid=fb6df218-e99e-4293-9f0b-d53dd9b12c68"]}],"mendeley":{"formattedCitation":"(por. Cwynar, 2005, ss. 62–63)","plainTextFormattedCitation":"(por. Cwynar, 2005, ss. 62–63)","previouslyFormattedCitation":"(por. Cwynar, 2005, ss. 62–63)"},"properties":{"noteIndex":0},"schema":"https://github.com/citation-style-language/schema/raw/master/csl-citation.json"}</w:instrText>
      </w:r>
      <w:r w:rsidRPr="00233788">
        <w:fldChar w:fldCharType="separate"/>
      </w:r>
      <w:r w:rsidR="00921CC1" w:rsidRPr="00921CC1">
        <w:rPr>
          <w:noProof/>
        </w:rPr>
        <w:t>(por. Cwynar, 2005, ss. 62–63)</w:t>
      </w:r>
      <w:r w:rsidRPr="00233788">
        <w:fldChar w:fldCharType="end"/>
      </w:r>
      <w:r w:rsidRPr="00233788">
        <w:t>. Jednocześnie w zurbanizowanych społeczeństwach lepsze wykształcenie zwiększał</w:t>
      </w:r>
      <w:r>
        <w:t>o</w:t>
      </w:r>
      <w:r w:rsidRPr="00233788">
        <w:t xml:space="preserve"> szanse na podwyższenie poziomu życia</w:t>
      </w:r>
      <w:r>
        <w:t>,</w:t>
      </w:r>
      <w:r w:rsidRPr="00233788">
        <w:t xml:space="preserve"> co wypływało na rosnący popyt na edukację. W kolejnych wiekach władcy</w:t>
      </w:r>
      <w:r>
        <w:t>,</w:t>
      </w:r>
      <w:r w:rsidRPr="00233788">
        <w:t xml:space="preserve"> dostrzegając potencjał i korzyści płynące z dobrego wykształcenia społeczeństwa</w:t>
      </w:r>
      <w:r>
        <w:t>,</w:t>
      </w:r>
      <w:r w:rsidRPr="00233788">
        <w:t xml:space="preserve"> coraz bardziej aktywnie wspiera</w:t>
      </w:r>
      <w:r>
        <w:t>li</w:t>
      </w:r>
      <w:r w:rsidRPr="00233788">
        <w:t xml:space="preserve"> istniejące uniwersytety, a także fundowa</w:t>
      </w:r>
      <w:r>
        <w:t>li</w:t>
      </w:r>
      <w:r w:rsidRPr="00233788">
        <w:t xml:space="preserve"> lub wspiera</w:t>
      </w:r>
      <w:r>
        <w:t>li</w:t>
      </w:r>
      <w:r w:rsidRPr="00233788">
        <w:t xml:space="preserve"> powstawanie nowych. Wraz z rozwojem technologii i poprawą organizacji państw rosło zapotrzebowanie na wykształcenie, które stawało się gwarantem dobrych zarobków</w:t>
      </w:r>
      <w:r>
        <w:t>,</w:t>
      </w:r>
      <w:r w:rsidRPr="00233788">
        <w:t xml:space="preserve"> co doprowadziło do znacznego wzrostu liczby studentów, która w niektórych europejskich krajach sięgała 2% całkowitej liczby ludności w XVI w. </w:t>
      </w:r>
      <w:r w:rsidRPr="00233788">
        <w:fldChar w:fldCharType="begin" w:fldLock="1"/>
      </w:r>
      <w:r w:rsidR="001A2624">
        <w:instrText>ADDIN CSL_CITATION {"citationItems":[{"id":"ITEM-1","itemData":{"DOI":"10.1007/978-3-030-41834-2_4","ISBN":"978-3-030-41834-2","abstract":"Since the nineteenth century, we have become used to associating universities w</w:instrText>
      </w:r>
      <w:r w:rsidR="001A2624" w:rsidRPr="00547B78">
        <w:rPr>
          <w:lang w:val="en-GB"/>
        </w:rPr>
        <w:instrText>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w:instrText>
      </w:r>
      <w:r w:rsidR="001A2624" w:rsidRPr="001A2624">
        <w:rPr>
          <w:lang w:val="en-GB"/>
        </w:rPr>
        <w:instrText>"title":"Universities and Their Missions in Early Modern Times","type":"chapter"},"locator":"50","uris":["http://www.mendeley.com/documents/?uuid=cd50f3cd-e475-496e-9bc9-6fb9caf6cccb"]}],"mendeley":{"formattedCitation":"(De Ridder-Symoens, 2020, s. 50)","plainTextFormattedCitation":"(De Ridder-Symoens, 2020, s. 50)","previouslyFormattedCitation":"(De Ridder-Symoens, 2020, s. 50)"},"properties":{"noteIndex":0},"schema":"https://github.com/citation-style-language/schema/raw/master/csl-citation.json"}</w:instrText>
      </w:r>
      <w:r w:rsidRPr="00233788">
        <w:fldChar w:fldCharType="separate"/>
      </w:r>
      <w:r w:rsidR="00921CC1" w:rsidRPr="00921CC1">
        <w:rPr>
          <w:noProof/>
          <w:lang w:val="en-GB"/>
        </w:rPr>
        <w:t>(De Ridder-Symoens, 2020, s. 50)</w:t>
      </w:r>
      <w:r w:rsidRPr="00233788">
        <w:fldChar w:fldCharType="end"/>
      </w:r>
      <w:r w:rsidRPr="00921CC1">
        <w:rPr>
          <w:lang w:val="en-GB"/>
        </w:rPr>
        <w:t xml:space="preserve">. Jak </w:t>
      </w:r>
      <w:proofErr w:type="spellStart"/>
      <w:r w:rsidRPr="00B95DFB">
        <w:rPr>
          <w:lang w:val="en-GB"/>
        </w:rPr>
        <w:t>twierdzi</w:t>
      </w:r>
      <w:proofErr w:type="spellEnd"/>
      <w:r w:rsidRPr="00921CC1">
        <w:rPr>
          <w:lang w:val="en-GB"/>
        </w:rPr>
        <w:t xml:space="preserve"> de Ridder-</w:t>
      </w:r>
      <w:proofErr w:type="spellStart"/>
      <w:r w:rsidRPr="00921CC1">
        <w:rPr>
          <w:lang w:val="en-GB"/>
        </w:rPr>
        <w:t>Symoens</w:t>
      </w:r>
      <w:proofErr w:type="spellEnd"/>
      <w:r w:rsidRPr="00921CC1">
        <w:rPr>
          <w:lang w:val="en-GB"/>
        </w:rPr>
        <w:t xml:space="preserve"> </w:t>
      </w:r>
      <w:r w:rsidRPr="00233788">
        <w:fldChar w:fldCharType="begin" w:fldLock="1"/>
      </w:r>
      <w:r w:rsidR="00921CC1">
        <w:rPr>
          <w:lang w:val="en-GB"/>
        </w:rPr>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suppress-author":1,"uris":["http://www.mendeley.com/documents/?uuid=cd50f3cd-e475-496e-9bc9-6fb9caf6cccb"]}],"mendeley":{"formattedCitation":"(2020)","plainTextFormattedCitation":"(2020)","previouslyFormattedCitation":"(2020)"},"properties":{"noteIndex":0},"schema":"https://github.com/citation-style-language/schema/raw/master/csl-citation.json"}</w:instrText>
      </w:r>
      <w:r w:rsidRPr="00233788">
        <w:fldChar w:fldCharType="separate"/>
      </w:r>
      <w:r w:rsidR="00921CC1" w:rsidRPr="00921CC1">
        <w:rPr>
          <w:noProof/>
          <w:lang w:val="en-GB"/>
        </w:rPr>
        <w:t>(2020)</w:t>
      </w:r>
      <w:r w:rsidRPr="00233788">
        <w:fldChar w:fldCharType="end"/>
      </w:r>
      <w:r w:rsidRPr="00921CC1">
        <w:rPr>
          <w:lang w:val="en-GB"/>
        </w:rPr>
        <w:t xml:space="preserve">, </w:t>
      </w:r>
      <w:proofErr w:type="spellStart"/>
      <w:r w:rsidRPr="00B95DFB">
        <w:rPr>
          <w:lang w:val="en-GB"/>
        </w:rPr>
        <w:t>na</w:t>
      </w:r>
      <w:proofErr w:type="spellEnd"/>
      <w:r w:rsidRPr="00B95DFB">
        <w:rPr>
          <w:lang w:val="en-GB"/>
        </w:rPr>
        <w:t xml:space="preserve"> </w:t>
      </w:r>
      <w:proofErr w:type="spellStart"/>
      <w:r w:rsidRPr="00B95DFB">
        <w:rPr>
          <w:lang w:val="en-GB"/>
        </w:rPr>
        <w:t>przykładzie</w:t>
      </w:r>
      <w:proofErr w:type="spellEnd"/>
      <w:r w:rsidRPr="00B95DFB">
        <w:rPr>
          <w:lang w:val="en-GB"/>
        </w:rPr>
        <w:t xml:space="preserve"> </w:t>
      </w:r>
      <w:proofErr w:type="spellStart"/>
      <w:r w:rsidRPr="00B95DFB">
        <w:rPr>
          <w:lang w:val="en-GB"/>
        </w:rPr>
        <w:t>Francji</w:t>
      </w:r>
      <w:proofErr w:type="spellEnd"/>
      <w:r w:rsidRPr="00B95DFB">
        <w:rPr>
          <w:lang w:val="en-GB"/>
        </w:rPr>
        <w:t xml:space="preserve"> </w:t>
      </w:r>
      <w:proofErr w:type="spellStart"/>
      <w:r w:rsidRPr="00B95DFB">
        <w:rPr>
          <w:lang w:val="en-GB"/>
        </w:rPr>
        <w:t>i</w:t>
      </w:r>
      <w:proofErr w:type="spellEnd"/>
      <w:r w:rsidRPr="00B95DFB">
        <w:rPr>
          <w:lang w:val="en-GB"/>
        </w:rPr>
        <w:t xml:space="preserve"> </w:t>
      </w:r>
      <w:proofErr w:type="spellStart"/>
      <w:r w:rsidRPr="00B95DFB">
        <w:rPr>
          <w:lang w:val="en-GB"/>
        </w:rPr>
        <w:t>Anglii</w:t>
      </w:r>
      <w:proofErr w:type="spellEnd"/>
      <w:r w:rsidRPr="00B95DFB">
        <w:rPr>
          <w:lang w:val="en-GB"/>
        </w:rPr>
        <w:t xml:space="preserve"> </w:t>
      </w:r>
      <w:proofErr w:type="spellStart"/>
      <w:r w:rsidRPr="00B95DFB">
        <w:rPr>
          <w:lang w:val="en-GB"/>
        </w:rPr>
        <w:t>można</w:t>
      </w:r>
      <w:proofErr w:type="spellEnd"/>
      <w:r w:rsidRPr="00B95DFB">
        <w:rPr>
          <w:lang w:val="en-GB"/>
        </w:rPr>
        <w:t xml:space="preserve"> </w:t>
      </w:r>
      <w:proofErr w:type="spellStart"/>
      <w:r w:rsidRPr="00B95DFB">
        <w:rPr>
          <w:lang w:val="en-GB"/>
        </w:rPr>
        <w:t>dostrzec</w:t>
      </w:r>
      <w:proofErr w:type="spellEnd"/>
      <w:r w:rsidRPr="00B95DFB">
        <w:rPr>
          <w:lang w:val="en-GB"/>
        </w:rPr>
        <w:t xml:space="preserve">, </w:t>
      </w:r>
      <w:proofErr w:type="spellStart"/>
      <w:r w:rsidRPr="00B95DFB">
        <w:rPr>
          <w:lang w:val="en-GB"/>
        </w:rPr>
        <w:t>że</w:t>
      </w:r>
      <w:proofErr w:type="spellEnd"/>
      <w:r w:rsidRPr="00B95DFB">
        <w:rPr>
          <w:lang w:val="en-GB"/>
        </w:rPr>
        <w:t xml:space="preserve"> </w:t>
      </w:r>
      <w:proofErr w:type="spellStart"/>
      <w:r w:rsidRPr="00B95DFB">
        <w:rPr>
          <w:lang w:val="en-GB"/>
        </w:rPr>
        <w:t>sfrustrowani</w:t>
      </w:r>
      <w:proofErr w:type="spellEnd"/>
      <w:r w:rsidRPr="00B95DFB">
        <w:rPr>
          <w:lang w:val="en-GB"/>
        </w:rPr>
        <w:t xml:space="preserve"> </w:t>
      </w:r>
      <w:proofErr w:type="spellStart"/>
      <w:r w:rsidRPr="00B95DFB">
        <w:rPr>
          <w:lang w:val="en-GB"/>
        </w:rPr>
        <w:t>intelektualiści</w:t>
      </w:r>
      <w:proofErr w:type="spellEnd"/>
      <w:r w:rsidRPr="00B95DFB">
        <w:rPr>
          <w:lang w:val="en-GB"/>
        </w:rPr>
        <w:t xml:space="preserve"> </w:t>
      </w:r>
      <w:proofErr w:type="spellStart"/>
      <w:r w:rsidRPr="00B95DFB">
        <w:rPr>
          <w:lang w:val="en-GB"/>
        </w:rPr>
        <w:t>odegrali</w:t>
      </w:r>
      <w:proofErr w:type="spellEnd"/>
      <w:r w:rsidRPr="00B95DFB">
        <w:rPr>
          <w:lang w:val="en-GB"/>
        </w:rPr>
        <w:t xml:space="preserve"> </w:t>
      </w:r>
      <w:proofErr w:type="spellStart"/>
      <w:r w:rsidRPr="00B95DFB">
        <w:rPr>
          <w:lang w:val="en-GB"/>
        </w:rPr>
        <w:t>istotną</w:t>
      </w:r>
      <w:proofErr w:type="spellEnd"/>
      <w:r w:rsidRPr="00B95DFB">
        <w:rPr>
          <w:lang w:val="en-GB"/>
        </w:rPr>
        <w:t xml:space="preserve"> </w:t>
      </w:r>
      <w:proofErr w:type="spellStart"/>
      <w:r w:rsidRPr="00B95DFB">
        <w:rPr>
          <w:lang w:val="en-GB"/>
        </w:rPr>
        <w:t>rolę</w:t>
      </w:r>
      <w:proofErr w:type="spellEnd"/>
      <w:r w:rsidRPr="00B95DFB">
        <w:rPr>
          <w:lang w:val="en-GB"/>
        </w:rPr>
        <w:t xml:space="preserve"> w </w:t>
      </w:r>
      <w:proofErr w:type="spellStart"/>
      <w:r w:rsidRPr="00B95DFB">
        <w:rPr>
          <w:lang w:val="en-GB"/>
        </w:rPr>
        <w:t>rewolucyjnym</w:t>
      </w:r>
      <w:proofErr w:type="spellEnd"/>
      <w:r w:rsidRPr="00B95DFB">
        <w:rPr>
          <w:lang w:val="en-GB"/>
        </w:rPr>
        <w:t xml:space="preserve"> </w:t>
      </w:r>
      <w:proofErr w:type="spellStart"/>
      <w:r w:rsidRPr="00B95DFB">
        <w:rPr>
          <w:lang w:val="en-GB"/>
        </w:rPr>
        <w:t>klimacie</w:t>
      </w:r>
      <w:proofErr w:type="spellEnd"/>
      <w:r w:rsidRPr="00B95DFB">
        <w:rPr>
          <w:lang w:val="en-GB"/>
        </w:rPr>
        <w:t xml:space="preserve"> </w:t>
      </w:r>
      <w:proofErr w:type="spellStart"/>
      <w:r w:rsidRPr="00B95DFB">
        <w:rPr>
          <w:lang w:val="en-GB"/>
        </w:rPr>
        <w:t>wieków</w:t>
      </w:r>
      <w:proofErr w:type="spellEnd"/>
      <w:r w:rsidRPr="00B95DFB">
        <w:rPr>
          <w:lang w:val="en-GB"/>
        </w:rPr>
        <w:t xml:space="preserve"> </w:t>
      </w:r>
      <w:proofErr w:type="spellStart"/>
      <w:r w:rsidRPr="00B95DFB">
        <w:rPr>
          <w:lang w:val="en-GB"/>
        </w:rPr>
        <w:t>siedemnastego</w:t>
      </w:r>
      <w:proofErr w:type="spellEnd"/>
      <w:r w:rsidRPr="00B95DFB">
        <w:rPr>
          <w:lang w:val="en-GB"/>
        </w:rPr>
        <w:t xml:space="preserve"> </w:t>
      </w:r>
      <w:proofErr w:type="spellStart"/>
      <w:r w:rsidRPr="00B95DFB">
        <w:rPr>
          <w:lang w:val="en-GB"/>
        </w:rPr>
        <w:t>i</w:t>
      </w:r>
      <w:proofErr w:type="spellEnd"/>
      <w:r w:rsidRPr="00B95DFB">
        <w:rPr>
          <w:lang w:val="en-GB"/>
        </w:rPr>
        <w:t xml:space="preserve"> </w:t>
      </w:r>
      <w:proofErr w:type="spellStart"/>
      <w:r w:rsidRPr="00B95DFB">
        <w:rPr>
          <w:lang w:val="en-GB"/>
        </w:rPr>
        <w:t>osiemnastego</w:t>
      </w:r>
      <w:proofErr w:type="spellEnd"/>
      <w:r w:rsidRPr="00921CC1">
        <w:rPr>
          <w:lang w:val="en-GB"/>
        </w:rPr>
        <w:t xml:space="preserve">. </w:t>
      </w:r>
      <w:r w:rsidRPr="00233788">
        <w:t>Niemniej zagrożenie dla ówczesnych elit arystokratycznych ze strony rosnących rzesz (i nowych elit) wykształconych ludzi pochodzących z niższych warstw społecznych było dostrzegane w wieku XVII</w:t>
      </w:r>
      <w:r>
        <w:t>,</w:t>
      </w:r>
      <w:r w:rsidRPr="00233788">
        <w:t xml:space="preserve"> czego ciekawym przykładem jest ostrzeżenie sformułowane przez księcia Newcastle do Karola II przeciw </w:t>
      </w:r>
      <w:r>
        <w:t>„</w:t>
      </w:r>
      <w:r w:rsidRPr="00233788">
        <w:t xml:space="preserve">zbyt dużej ilości edukacji, a szczególnie zbyt dużej ilości niewłaściwego rodzaju edukacji przekazywanej niewłaściwemu rodzajowi ludzi” </w:t>
      </w:r>
      <w:r w:rsidRPr="00233788">
        <w:fldChar w:fldCharType="begin" w:fldLock="1"/>
      </w:r>
      <w:r w:rsidR="001A2624">
        <w:instrText>ADDIN CSL_CITATION {"citationItems":[{"id":"ITEM-1","itemData":{"author":[{"dropping-particle":"","family":"Twigg","given":"J D","non-dropping-particle":"","parse-names":false,"suffix":""}],"id":"ITEM-1","issued":{"date-parts":[["1990"]]},"page":"212-214","publisher":"Woodbridge: Boydell &amp; Brewer za: De Ridder-Symoens, H. (2020) Missions of Universities : Past, Present, Future (ss. 43–61)","title":"The University of Cambridge and the English revolution, 1625-1688","type":"chapter"},"uris":["http://www.mendeley.com/documents/?uuid=49be17cb-6538-4003-af05-5971231d1569"]}],"mendeley":{"formattedCitation":"(Twigg, 1990)","plainTextFormattedCitation":"(Twigg, 1990)","previouslyFormattedCitation":"(Twigg, 1990)"},"properties":{"noteIndex":0},"schema":"https://github.com/citation-style-language/schema/raw/master/csl-citation.json"}</w:instrText>
      </w:r>
      <w:r w:rsidRPr="00233788">
        <w:fldChar w:fldCharType="separate"/>
      </w:r>
      <w:r w:rsidR="00921CC1" w:rsidRPr="00921CC1">
        <w:rPr>
          <w:noProof/>
        </w:rPr>
        <w:t>(Twigg, 1990)</w:t>
      </w:r>
      <w:r w:rsidRPr="00233788">
        <w:fldChar w:fldCharType="end"/>
      </w:r>
      <w:r w:rsidRPr="00233788">
        <w:t>. Wiek XVIII wraz z przyspieszającym rozwojem technologicznym</w:t>
      </w:r>
      <w:r>
        <w:t>,</w:t>
      </w:r>
      <w:r w:rsidRPr="00233788">
        <w:t xml:space="preserve"> napędzanym przez badania prowadzone głównie poza uniwersytetami</w:t>
      </w:r>
      <w:r>
        <w:t>,</w:t>
      </w:r>
      <w:r w:rsidRPr="00233788">
        <w:t xml:space="preserve"> rozpoczął nowy etap zapotrzebowania na wykształcenie. Tym razem przy znacznie większej różnorodności dziedzin i dyscyplin, które intensywnie się wyodrębniały z tradycyjnych obszarów. Również poza uniwersytetami rozwijały się badania stosowane oraz implementowanie odkryć do nowych zastosowań i rozwiązań praktycznych. Jednocześnie państwa dysponujące coraz bardziej rozbudowaną i lepiej zorganizowaną administracją dostrzegły potencjał uczelni do kształcenia kadr o profilu zgodnym z oczekiwaniami rządzących. To doprowadziło do </w:t>
      </w:r>
      <w:proofErr w:type="spellStart"/>
      <w:r w:rsidRPr="00233788">
        <w:t>dekonfesjonalizacji</w:t>
      </w:r>
      <w:proofErr w:type="spellEnd"/>
      <w:r w:rsidRPr="00233788">
        <w:t xml:space="preserve"> uczelni i większego podporządkowania ich funkcjonowania administracji</w:t>
      </w:r>
      <w:r>
        <w:t>,</w:t>
      </w:r>
      <w:r w:rsidRPr="00233788">
        <w:t xml:space="preserve"> coraz bardziej regulującej ich działalność </w:t>
      </w:r>
      <w:r w:rsidRPr="00233788">
        <w:fldChar w:fldCharType="begin" w:fldLock="1"/>
      </w:r>
      <w:r w:rsidR="001A2624">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Times","type":"chapter"},"uris":["http://www.mendeley.com/documents/?uuid=cd50f3cd-e475-496e-9bc9-6fb9caf6cccb"]}],"mendeley":{"formattedCitation":"(De Ridder-Symoens, 2020)","plainTextFormattedCitation":"(De Ridder-Symoens, 2020)","previouslyFormattedCitation":"(De Ridder-Symoens, 2020)"},"properties":{"noteIndex":0},"schema":"https://github.com/citation-style-language/schema/raw/master/csl-citation.json"}</w:instrText>
      </w:r>
      <w:r w:rsidRPr="00233788">
        <w:fldChar w:fldCharType="separate"/>
      </w:r>
      <w:r w:rsidR="00921CC1" w:rsidRPr="00921CC1">
        <w:rPr>
          <w:noProof/>
        </w:rPr>
        <w:t>(De Ridder-Symoens, 2020)</w:t>
      </w:r>
      <w:r w:rsidRPr="00233788">
        <w:fldChar w:fldCharType="end"/>
      </w:r>
      <w:r w:rsidRPr="00233788">
        <w:t>. W wieku XIX dochodzi do zmiany paradygmatu uniwersytetu pod wpływem idei Kanta</w:t>
      </w:r>
      <w:r>
        <w:t>,</w:t>
      </w:r>
      <w:r w:rsidRPr="00233788">
        <w:t xml:space="preserve"> wdrażanych przez Wilhelma von Humboldta. Wtedy to uniwersytety</w:t>
      </w:r>
      <w:r>
        <w:t>,</w:t>
      </w:r>
      <w:r w:rsidRPr="00233788">
        <w:t xml:space="preserve"> będąc ściślej uregulowane przez państwo</w:t>
      </w:r>
      <w:r>
        <w:t>,</w:t>
      </w:r>
      <w:r w:rsidRPr="00233788">
        <w:t xml:space="preserve"> skupiły się głównie na badaniach, a jednocześnie państwo zagwarantowało im niezależność. Prowadziło to do umocnienia się idei uniwersytetu liberalnego oraz idei wolności badań </w:t>
      </w:r>
      <w:r w:rsidRPr="00233788">
        <w:lastRenderedPageBreak/>
        <w:t>i</w:t>
      </w:r>
      <w:r w:rsidR="001A31E0">
        <w:t> </w:t>
      </w:r>
      <w:r w:rsidRPr="00233788">
        <w:t>kształcenia</w:t>
      </w:r>
      <w:r>
        <w:t>,</w:t>
      </w:r>
      <w:r w:rsidRPr="00233788">
        <w:t xml:space="preserve"> będących podstawą niemieckiej koncepcji uniwersytetu wolnego (</w:t>
      </w:r>
      <w:proofErr w:type="spellStart"/>
      <w:r w:rsidRPr="00233788">
        <w:rPr>
          <w:i/>
          <w:iCs/>
        </w:rPr>
        <w:t>free</w:t>
      </w:r>
      <w:proofErr w:type="spellEnd"/>
      <w:r w:rsidRPr="00233788">
        <w:rPr>
          <w:i/>
          <w:iCs/>
        </w:rPr>
        <w:t xml:space="preserve"> </w:t>
      </w:r>
      <w:proofErr w:type="spellStart"/>
      <w:r w:rsidRPr="00233788">
        <w:rPr>
          <w:i/>
          <w:iCs/>
        </w:rPr>
        <w:t>university</w:t>
      </w:r>
      <w:proofErr w:type="spellEnd"/>
      <w:r w:rsidRPr="00233788">
        <w:t xml:space="preserve">) na początku XX w. Według tej koncepcji ograniczenia wolności miały wynikać jedynie z potrzeb wywodzonych z nauki, w wyniku </w:t>
      </w:r>
      <w:proofErr w:type="spellStart"/>
      <w:r w:rsidRPr="00233788">
        <w:rPr>
          <w:i/>
          <w:iCs/>
        </w:rPr>
        <w:t>onus</w:t>
      </w:r>
      <w:proofErr w:type="spellEnd"/>
      <w:r w:rsidRPr="00233788">
        <w:rPr>
          <w:i/>
          <w:iCs/>
        </w:rPr>
        <w:t xml:space="preserve"> </w:t>
      </w:r>
      <w:proofErr w:type="spellStart"/>
      <w:r w:rsidRPr="00233788">
        <w:rPr>
          <w:i/>
          <w:iCs/>
        </w:rPr>
        <w:t>probandi</w:t>
      </w:r>
      <w:proofErr w:type="spellEnd"/>
      <w:r w:rsidRPr="00233788">
        <w:t xml:space="preserve"> – ciężaru dowodu </w:t>
      </w:r>
      <w:r w:rsidRPr="00233788">
        <w:fldChar w:fldCharType="begin" w:fldLock="1"/>
      </w:r>
      <w:r w:rsidR="005F4346">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uniwersytetem","type":"book"},"uris":["http://www.mendeley.com/documents/?uuid=ec25e376-ec01-4679-a314-d9b2bf799b92"]}],"mendeley":{"formattedCitation":"(Cwynar, 2005; Leja, 2011)","plainTextFormattedCitation":"(Cwynar, 2005; Leja, 2011)","previouslyFormattedCitation":"(Cwynar, 2005; Leja, 2011)"},"properties":{"noteIndex":0},"schema":"https://github.com/citation-style-language/schema/raw/master/csl-citation.json"}</w:instrText>
      </w:r>
      <w:r w:rsidRPr="00233788">
        <w:fldChar w:fldCharType="separate"/>
      </w:r>
      <w:r w:rsidR="00921CC1" w:rsidRPr="00921CC1">
        <w:rPr>
          <w:noProof/>
        </w:rPr>
        <w:t>(Cwynar, 2005; Leja, 2011)</w:t>
      </w:r>
      <w:r w:rsidRPr="00233788">
        <w:fldChar w:fldCharType="end"/>
      </w:r>
      <w:r w:rsidRPr="00233788">
        <w:t xml:space="preserve">. Symbolem drugiego ćwierćwiecza wieku XX jest rozwinięcie się totalitaryzmów prowadzących do drugiej wojny światowej. Pod wpływem rządów totalitarnych uniwersytety (podobnie jak większość innych instytucji) zostały podporządkowane państwu, a badania były niejako „zamawiane” przez władze w celu uzasadnienia ich inspirowanych ideologicznie twierdzeń. Uzależnienie możliwości rozwoju karier akademickich od spełniania wymagań władz osiągnęło apogeum i stało się jednym ze skutecznych narzędzi ograniczenia wolności nauki w formie uniwersytetu państwowego </w:t>
      </w:r>
      <w:r w:rsidRPr="00233788">
        <w:fldChar w:fldCharType="begin" w:fldLock="1"/>
      </w:r>
      <w:r w:rsidR="005F4346">
        <w:instrText>ADDIN CSL_CITATION {"citationItems":[{"id":"ITEM-1","itemData":{"abstract":"W historii szkolnictwa wyższego w Europie pojawiły się cztery podstawowe koncepcje uniwersy- tetu: średniowieczny i jego zaprzeczenie liberalny oraz uniwersytet państwowy i jego zaprzeczenie – uniwersytet przedsiębiorczy. W centrum układu tych powyższych koncepcji uniwersytetów znajduje się współczesny polski uniwersytet na rozdrożu, który chciałby się rozwijać, ale nie może się zdecydować - w jakim kierunku powinien dokonać wewnętrznej transformacji swego funkcjonowania i restrukturyzacji zarządzania. Czy nasz Uniwersytet też tam się znajduje? Uni- wersytety muszą dziś podjąć samodzielną decyzję, w którym kierunku podążać? Wychodząc z centrum układu przedstawionych powyżej koncepcji można postawić tezę głoszącą, że najlepszą drogę rozwoju szkół wyższych w Polsce jest przyjęcie koncepcji uniwersytetu rozwojowego – czyli liberalno-przedsiębiorczego, która narusza w mniejszym stopniu autonomię akademicką niż uniwersytet tradycyjny. Celem opracowania jest pokazanie wybranych problemów ewolucji kon- cepcji zarządzania w szkołach wyższych w kierunku wymogów XXI wieku w Polsce na tle do- świadczeń uniwersytetów amerykańskich. Abstract","author":[{"dropping-particle":"","family":"Wawak","given":"Tadeusz","non-dropping-particle":"","parse-names":false,"suffix":""}],"container-title":"Wybrane aspekty zarządzania jakością usług","editor":[{"dropping-particle":"","family":"Dziadkowiec","given":"Joanny","non-dropping-particle":"","parse-names":false,"suffix":""},{"dropping-particle":"","family":"Sikory","given":"Tadeusza","non-dropping-particle":"","parse-names":false,"suffix":""}],"id":"ITEM-1","issued":{"date-parts":[["2015"]]},"page":"199","publisher":"Uniwersytet Ekonomiczny w Krakowie","title":"Ewolucja koncepcji zarządzania w szkołach wyższych w kierunku wymogów XXI wieku","type":"chapter"},"uris":["http://www.mendeley.com/documents/?uuid=68186a22-d78b-4975-ae99-10c24ba2169e"]},{"id":"ITEM-2","itemData":{"DOI":"10.13140/RG.2.1.3539.1529","abstract":"Rozprawa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uniwersytetem","type":"book"},"uris":["http://www.mendeley.com/documents/?uuid=ec25e376-ec01-4679-a314-d9b2bf799b92"]},{"id":"ITEM-3","itemData":{"DOI":"10.1007/978-3-030-41834-2_4","ISBN":"978-3-030-41834-2","abstract":"Since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Future","editor":[{"dropping-particle":"","family":"Engwall","given":"Lars","non-dropping-particle":"","parse-names":false,"suffix":""}],"id":"ITEM-3","issued":{"date-parts":[["2020"]]},"page":"43-61","publisher":"Springer International Publishing","publisher-place":"Cham","title":"Universities and Their Missions in Early Modern Times","type":"chapter"},"uris":["http://www.mendeley.com/documents/?uuid=cd50f3cd-e475-496e-9bc9-6fb9caf6cccb"]}],"mendeley":{"formattedCitation":"(De Ridder-Symoens, 2020; Leja, 2011; Wawak, 2015)","plainTextFormattedCitation":"(De Ridder-Symoens, 2020; Leja, 2011; Wawak, 2015)","previouslyFormattedCitation":"(De Ridder-Symoens, 2020; Leja, 2011; Wawak, 2015)"},"properties":{"noteIndex":0},"schema":"https://github.com/citation-style-language/schema/raw/master/csl-citation.json"}</w:instrText>
      </w:r>
      <w:r w:rsidRPr="00233788">
        <w:fldChar w:fldCharType="separate"/>
      </w:r>
      <w:r w:rsidR="00921CC1" w:rsidRPr="00921CC1">
        <w:rPr>
          <w:noProof/>
        </w:rPr>
        <w:t>(De Ridder-Symoens, 2020; Leja, 2011; Wawak, 2015)</w:t>
      </w:r>
      <w:r w:rsidRPr="00233788">
        <w:fldChar w:fldCharType="end"/>
      </w:r>
      <w:r w:rsidRPr="00233788">
        <w:t>. Druga połowa XX w. to uniwersytety działające w czasie niezwykłego umasowienia kształcenia na poziomie wyższym. Trzecie ćwierćwiecze to powrót do przedwojennych koncepcji, ale już w nieco innych warunkach otoczenia powojennego znajdującego się pod silnym wpływem niezwykle szybkiego rozwoju technologicznego i niezwykle dużego zapotrzebowania na edukację. Jednocześnie w rzeczywistości powojennej pozostały przyzwyczajenia do raczej narodowego charakteru uniwersytetów, ale swoista rywalizacja oraz wpływy systemu amerykańskiego, a także zwiększające się możliwości komunikacji prowadziły do kształtu uniwersytetu z</w:t>
      </w:r>
      <w:r w:rsidR="001A31E0">
        <w:t> </w:t>
      </w:r>
      <w:r w:rsidRPr="00233788">
        <w:t>końca XX w. W tym okresie umiędzynarodowienie studiów i nauki stało się celem i w niektórych miejscach standardem, a badania naukowe drogą do zdobycia naukowego prestiżu wspieranego przez uznanie dla pozycji uczelni wyrażającej się dużą liczbą studentów. Przejawem ponadnarodowych uzgodnień co do wizji rozwoju uniwersytetów europejskich była Deklaracja Bolońska, która doprowadziła do zmian na uczelniach inspirowanych już nie na poziomie poszczególnych państw, a</w:t>
      </w:r>
      <w:r w:rsidR="001A31E0">
        <w:t> </w:t>
      </w:r>
      <w:r w:rsidRPr="00233788">
        <w:t>na poziomie międzynarodowych organizacji i instytucji.</w:t>
      </w:r>
    </w:p>
    <w:p w14:paraId="61C10BEE" w14:textId="614738E1" w:rsidR="00E73ED3" w:rsidRPr="00233788" w:rsidRDefault="006C581F" w:rsidP="006858EB">
      <w:pPr>
        <w:ind w:firstLine="0"/>
      </w:pPr>
      <w:r w:rsidRPr="00233788">
        <w:t>Analizując zmiany równowagi pomiędzy nastawieniem na kształcenie i na badania</w:t>
      </w:r>
      <w:r>
        <w:t>,</w:t>
      </w:r>
      <w:r w:rsidRPr="00233788">
        <w:t xml:space="preserve"> można stwierdzić, że z punktu widzenia historycznego koncepcja prowadzenia badań na uczelni jest raczej koncepcją młodą. Początki uniwersytetów bowiem wydają się wynikać z potrzeby zdobywania wiedzy przez studentów oraz potrzeby dzielenia się wiedzą przez mistrzów. Szczególnie oczekiwanie od uczelni produkcji badań nastawionych na użyteczność, praktyczność jest raczej pewnym novum z perspektywy historycznej. Ponadto zauważalna jest pewna prawidłowość dotycząca kształcenia. Otóż w</w:t>
      </w:r>
      <w:r w:rsidR="001A31E0">
        <w:t> </w:t>
      </w:r>
      <w:r w:rsidRPr="00233788">
        <w:t>czasach istotnie przyspieszających zmian technologicznych znacznie rosło zapotrzebowanie na nową wiedzę i kształcenie większej liczby osób</w:t>
      </w:r>
      <w:r>
        <w:t>,</w:t>
      </w:r>
      <w:r w:rsidRPr="00233788">
        <w:t xml:space="preserve"> co w naturalny sposób z punktu widzenia podejścia rynkowego wpływało na większą koncentrację na kształceniu. Natomiast w okresach spokojniejszego rozwoju i dużego nasycenia rynku absolwentami wartość wykształcenia relatywnie malała</w:t>
      </w:r>
      <w:r>
        <w:t>,</w:t>
      </w:r>
      <w:r w:rsidRPr="00233788">
        <w:t xml:space="preserve"> co prowadziło do większego skupienia się na badaniach i wzrostu elitarności kształcenia wyższego.</w:t>
      </w:r>
    </w:p>
    <w:p w14:paraId="62F91C9B" w14:textId="3715998C" w:rsidR="0063091A" w:rsidRPr="00233788" w:rsidRDefault="004D3095" w:rsidP="00107ECD">
      <w:pPr>
        <w:pStyle w:val="Nagwek3"/>
      </w:pPr>
      <w:bookmarkStart w:id="35" w:name="_Ref66113578"/>
      <w:bookmarkStart w:id="36" w:name="_Toc164801000"/>
      <w:bookmarkStart w:id="37" w:name="_Toc168903264"/>
      <w:bookmarkStart w:id="38" w:name="_Toc168903671"/>
      <w:r w:rsidRPr="00233788">
        <w:t>Zmiany organizacyjne współczesnych uniwersytetów</w:t>
      </w:r>
      <w:bookmarkEnd w:id="35"/>
      <w:bookmarkEnd w:id="36"/>
      <w:bookmarkEnd w:id="37"/>
      <w:bookmarkEnd w:id="38"/>
    </w:p>
    <w:p w14:paraId="64225CEA" w14:textId="07E09720" w:rsidR="000A51B9" w:rsidRPr="00233788" w:rsidRDefault="000A51B9" w:rsidP="000A51B9">
      <w:r w:rsidRPr="00233788">
        <w:t xml:space="preserve">Wraz ze zmianami opisanymi w poprzednim </w:t>
      </w:r>
      <w:r w:rsidR="0049362A">
        <w:t>pod</w:t>
      </w:r>
      <w:r w:rsidRPr="00233788">
        <w:t>rozdziale zmieniała się struktura uniwersytetów. Współczesne formy organizacyjne uczelni wynikają przed wszystkim z uwarunkowań prawnych i</w:t>
      </w:r>
      <w:r w:rsidR="001A31E0">
        <w:t> </w:t>
      </w:r>
      <w:r w:rsidRPr="00233788">
        <w:t>rynkowo-demograficznych. Niemniej różnice pomiędzy uczelniami amerykańskimi (anglosaskimi), a</w:t>
      </w:r>
      <w:r w:rsidR="001A31E0">
        <w:t> </w:t>
      </w:r>
      <w:r w:rsidRPr="00233788">
        <w:t>europejskimi (kontynentalnymi) są widoczne. Dość powszechnie się uznaje, że uczelnie amerykańskie rozwijały się raczej bez „bagażu” wieloletniej historii i wykształciły formy funkcjonowania</w:t>
      </w:r>
      <w:r>
        <w:t>,</w:t>
      </w:r>
      <w:r w:rsidRPr="00233788">
        <w:t xml:space="preserve"> jakie </w:t>
      </w:r>
      <w:r w:rsidRPr="00233788">
        <w:lastRenderedPageBreak/>
        <w:t xml:space="preserve">znamy dziś, również w wyniku silnej rywalizacji rynkowej. Ponieważ funkcjonowały w środowisku dynamicznej przedsiębiorczości, również one zaczęły stosować metody funkcjonowania przedsiębiorczego. Ich cechy doprowadziły do zdefiniowania przez </w:t>
      </w:r>
      <w:proofErr w:type="spellStart"/>
      <w:r w:rsidRPr="00233788">
        <w:t>Etzkowitza</w:t>
      </w:r>
      <w:proofErr w:type="spellEnd"/>
      <w:r w:rsidRPr="00233788">
        <w:t xml:space="preserve"> pojęcia uniwersytetu przedsiębiorczego, które oznacza spełnianie roli „wielofunkcyjnej instytucji zajmującej się badaniami teoretycznymi i praktycznymi oraz rozwojem w służbie społeczeństwu” </w:t>
      </w:r>
      <w:r w:rsidRPr="00233788">
        <w:fldChar w:fldCharType="begin" w:fldLock="1"/>
      </w:r>
      <w:r w:rsidR="001A2624">
        <w:instrText>ADDIN CSL_CITATION {"citationItems":[{"id":"ITEM-1","itemData":{"author":[{"dropping-particle":"","family":"Etzkowitz","given":"Henry","non-dropping-particle":"","parse-names":false,"suffix":""},{"dropping-particle":"","family":"Leydesdorff","given":"Loet","non-dropping-particle":"","parse-names":false,"suffix":""}],"id":"ITEM-1","issued":{"date-parts":[["1997"]]},"publisher":"Pinter","publisher-place":"London","title":"Universities and the global knowledge economy: A triple helix of university-industry relations","type":"book"},"uris":["http://www.mendeley.com/documents/?uuid=579b3939-40dd-41c3-bf3b-0db740e0816d"]}],"mendeley":{"formattedCitation":"(Etzkowitz &amp; Leydesdorff, 1997)","plainTextFormattedCitation":"(Etzkowitz &amp; Leydesdorff, 1997)","previouslyFormattedCitation":"(Etzkowitz &amp; Leydesdorff, 1997)"},"properties":{"noteIndex":0},"schema":"https://github.com/citation-style-language/schema/raw/master/csl-citation.json"}</w:instrText>
      </w:r>
      <w:r w:rsidRPr="00233788">
        <w:fldChar w:fldCharType="separate"/>
      </w:r>
      <w:r w:rsidR="00921CC1" w:rsidRPr="00921CC1">
        <w:rPr>
          <w:noProof/>
        </w:rPr>
        <w:t>(Etzkowitz &amp; Leydesdorff, 1997)</w:t>
      </w:r>
      <w:r w:rsidRPr="00233788">
        <w:fldChar w:fldCharType="end"/>
      </w:r>
      <w:r w:rsidRPr="00233788">
        <w:t xml:space="preserve">. Taka rola uniwersytetów była możliwa w związku z wyłonieniem się nowego sposobu tworzenia wiedzy nazwanego przez </w:t>
      </w:r>
      <w:proofErr w:type="spellStart"/>
      <w:r w:rsidRPr="00233788">
        <w:t>Gibbonsa</w:t>
      </w:r>
      <w:proofErr w:type="spellEnd"/>
      <w:r w:rsidRPr="00233788">
        <w:t xml:space="preserve"> </w:t>
      </w:r>
      <w:proofErr w:type="spellStart"/>
      <w:r w:rsidRPr="00233788">
        <w:rPr>
          <w:i/>
          <w:iCs/>
        </w:rPr>
        <w:t>mode</w:t>
      </w:r>
      <w:proofErr w:type="spellEnd"/>
      <w:r w:rsidRPr="00233788">
        <w:rPr>
          <w:i/>
          <w:iCs/>
        </w:rPr>
        <w:t xml:space="preserve"> 2</w:t>
      </w:r>
      <w:r w:rsidRPr="00233788">
        <w:t>, w odróżnieniu od wcześniej obowiązującego modelu związanego głównie z badaniami podstawowymi</w:t>
      </w:r>
      <w:r>
        <w:t>,</w:t>
      </w:r>
      <w:r w:rsidRPr="00233788">
        <w:t xml:space="preserve"> określonego jako </w:t>
      </w:r>
      <w:proofErr w:type="spellStart"/>
      <w:r w:rsidRPr="00233788">
        <w:rPr>
          <w:i/>
          <w:iCs/>
        </w:rPr>
        <w:t>mode</w:t>
      </w:r>
      <w:proofErr w:type="spellEnd"/>
      <w:r w:rsidRPr="00233788">
        <w:rPr>
          <w:i/>
          <w:iCs/>
        </w:rPr>
        <w:t xml:space="preserve"> 1</w:t>
      </w:r>
      <w:r w:rsidRPr="00233788">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36","uris":["http://www.mendeley.com/documents/?uuid=ec25e376-ec01-4679-a314-d9b2bf799b92"]},{"id":"ITEM-2","itemData":{"author":[{"dropping-particle":"","family":"Etzkowitz","given":"Henry","non-dropping-particle":"","parse-names":false,"suffix":""},{"dropping-particle":"","family":"Leydesdorff","given":"Loet","non-dropping-particle":"","parse-names":false,"suffix":""}],"id":"ITEM-2","issued":{"date-parts":[["1997"]]},"publisher":"Pinter","publisher-place":"London","title":"Universities and the global knowledge economy: A triple helix of university-industry relations","type":"book"},"locator":"130","prefix":"por.","uris":["http://www.mendeley.com/documents/?uuid=579b3939-40dd-41c3-bf3b-0db740e0816d"]}],"mendeley":{"formattedCitation":"(por. Etzkowitz &amp; Leydesdorff, 1997, s. 130; Leja, 2011, s. 36)","plainTextFormattedCitation":"(por. Etzkowitz &amp; Leydesdorff, 1997, s. 130; Leja, 2011, s. 36)","previouslyFormattedCitation":"(por. Etzkowitz &amp; Leydesdorff, 1997, s. 130; Leja, 2011, s. 36)"},"properties":{"noteIndex":0},"schema":"https://github.com/citation-style-language/schema/raw/master/csl-citation.json"}</w:instrText>
      </w:r>
      <w:r w:rsidRPr="00233788">
        <w:fldChar w:fldCharType="separate"/>
      </w:r>
      <w:r w:rsidR="00921CC1" w:rsidRPr="00921CC1">
        <w:rPr>
          <w:noProof/>
        </w:rPr>
        <w:t>(por. Etzkowitz &amp; Leydesdorff, 1997, s. 130; Leja, 2011, s. 36)</w:t>
      </w:r>
      <w:r w:rsidRPr="00233788">
        <w:fldChar w:fldCharType="end"/>
      </w:r>
      <w:r w:rsidRPr="00233788">
        <w:t xml:space="preserve">. Cechy wyróżniające produkcji wiedzy wg trybu 2 przedstawiono w </w:t>
      </w:r>
      <w:r w:rsidR="00345BF3" w:rsidRPr="00233788">
        <w:t>Tabeli</w:t>
      </w:r>
      <w:r w:rsidR="00345BF3">
        <w:t> </w:t>
      </w:r>
      <w:r w:rsidR="00B23FF3">
        <w:t>2</w:t>
      </w:r>
      <w:r w:rsidRPr="00233788">
        <w:t>.</w:t>
      </w:r>
    </w:p>
    <w:p w14:paraId="1553683C" w14:textId="10919C01" w:rsidR="000A51B9" w:rsidRPr="00233788" w:rsidRDefault="000A51B9" w:rsidP="000A51B9">
      <w:pPr>
        <w:pStyle w:val="Tytutabeli"/>
      </w:pPr>
      <w:bookmarkStart w:id="39" w:name="_Ref134896517"/>
      <w:bookmarkStart w:id="40" w:name="_Ref134896498"/>
      <w:bookmarkStart w:id="41" w:name="_Toc168749852"/>
      <w:r w:rsidRPr="00233788">
        <w:t xml:space="preserve">Tabela </w:t>
      </w:r>
      <w:r>
        <w:fldChar w:fldCharType="begin"/>
      </w:r>
      <w:r>
        <w:instrText xml:space="preserve"> SEQ Tabela \* ARABIC </w:instrText>
      </w:r>
      <w:r>
        <w:fldChar w:fldCharType="separate"/>
      </w:r>
      <w:r w:rsidR="00F2350D">
        <w:rPr>
          <w:noProof/>
        </w:rPr>
        <w:t>2</w:t>
      </w:r>
      <w:r>
        <w:rPr>
          <w:noProof/>
        </w:rPr>
        <w:fldChar w:fldCharType="end"/>
      </w:r>
      <w:bookmarkEnd w:id="39"/>
      <w:r w:rsidR="00993B1A">
        <w:rPr>
          <w:noProof/>
        </w:rPr>
        <w:t>.</w:t>
      </w:r>
      <w:r w:rsidRPr="00233788">
        <w:t xml:space="preserve"> Cechy wyróżniające tworzenie wiedzy </w:t>
      </w:r>
      <w:proofErr w:type="spellStart"/>
      <w:r w:rsidRPr="00233788">
        <w:rPr>
          <w:i/>
          <w:iCs/>
        </w:rPr>
        <w:t>mode</w:t>
      </w:r>
      <w:proofErr w:type="spellEnd"/>
      <w:r w:rsidRPr="00233788">
        <w:rPr>
          <w:i/>
          <w:iCs/>
        </w:rPr>
        <w:t xml:space="preserve"> 2</w:t>
      </w:r>
      <w:bookmarkEnd w:id="40"/>
      <w:bookmarkEnd w:id="41"/>
    </w:p>
    <w:tbl>
      <w:tblPr>
        <w:tblStyle w:val="Tabela-Siatka"/>
        <w:tblW w:w="9071" w:type="dxa"/>
        <w:tblLayout w:type="fixed"/>
        <w:tblLook w:val="04A0" w:firstRow="1" w:lastRow="0" w:firstColumn="1" w:lastColumn="0" w:noHBand="0" w:noVBand="1"/>
      </w:tblPr>
      <w:tblGrid>
        <w:gridCol w:w="1984"/>
        <w:gridCol w:w="7087"/>
      </w:tblGrid>
      <w:tr w:rsidR="00A45CF0" w:rsidRPr="00233788" w14:paraId="1AAB24E2" w14:textId="77777777" w:rsidTr="00657F5D">
        <w:trPr>
          <w:cantSplit/>
          <w:tblHeader/>
        </w:trPr>
        <w:tc>
          <w:tcPr>
            <w:tcW w:w="1984" w:type="dxa"/>
            <w:vAlign w:val="center"/>
          </w:tcPr>
          <w:p w14:paraId="3BD27680" w14:textId="77777777" w:rsidR="000A51B9" w:rsidRPr="00233788" w:rsidRDefault="000A51B9" w:rsidP="008D6CC6">
            <w:pPr>
              <w:keepNext/>
              <w:spacing w:line="276" w:lineRule="auto"/>
              <w:ind w:firstLine="0"/>
              <w:jc w:val="center"/>
              <w:rPr>
                <w:b/>
                <w:bCs/>
                <w:sz w:val="18"/>
                <w:szCs w:val="18"/>
                <w:lang w:val="pl-PL"/>
              </w:rPr>
            </w:pPr>
            <w:r w:rsidRPr="00233788">
              <w:rPr>
                <w:b/>
                <w:bCs/>
                <w:sz w:val="18"/>
                <w:szCs w:val="18"/>
                <w:lang w:val="pl-PL"/>
              </w:rPr>
              <w:t xml:space="preserve">Cecha </w:t>
            </w:r>
            <w:proofErr w:type="spellStart"/>
            <w:r w:rsidRPr="00233788">
              <w:rPr>
                <w:b/>
                <w:bCs/>
                <w:i/>
                <w:iCs/>
                <w:sz w:val="18"/>
                <w:szCs w:val="18"/>
                <w:lang w:val="pl-PL"/>
              </w:rPr>
              <w:t>mode</w:t>
            </w:r>
            <w:proofErr w:type="spellEnd"/>
            <w:r w:rsidRPr="00233788">
              <w:rPr>
                <w:b/>
                <w:bCs/>
                <w:i/>
                <w:iCs/>
                <w:sz w:val="18"/>
                <w:szCs w:val="18"/>
                <w:lang w:val="pl-PL"/>
              </w:rPr>
              <w:t xml:space="preserve"> 2</w:t>
            </w:r>
          </w:p>
        </w:tc>
        <w:tc>
          <w:tcPr>
            <w:tcW w:w="7087" w:type="dxa"/>
            <w:vAlign w:val="center"/>
          </w:tcPr>
          <w:p w14:paraId="1418E8E4" w14:textId="77777777" w:rsidR="000A51B9" w:rsidRPr="00233788" w:rsidRDefault="000A51B9" w:rsidP="008D6CC6">
            <w:pPr>
              <w:keepNext/>
              <w:spacing w:line="276" w:lineRule="auto"/>
              <w:ind w:firstLine="0"/>
              <w:jc w:val="center"/>
              <w:rPr>
                <w:b/>
                <w:bCs/>
                <w:sz w:val="18"/>
                <w:szCs w:val="18"/>
                <w:lang w:val="pl-PL"/>
              </w:rPr>
            </w:pPr>
            <w:r w:rsidRPr="00233788">
              <w:rPr>
                <w:b/>
                <w:bCs/>
                <w:sz w:val="18"/>
                <w:szCs w:val="18"/>
                <w:lang w:val="pl-PL"/>
              </w:rPr>
              <w:t>Opis</w:t>
            </w:r>
          </w:p>
        </w:tc>
      </w:tr>
      <w:tr w:rsidR="00A45CF0" w:rsidRPr="00233788" w14:paraId="0D11F746" w14:textId="77777777" w:rsidTr="00657F5D">
        <w:trPr>
          <w:cantSplit/>
        </w:trPr>
        <w:tc>
          <w:tcPr>
            <w:tcW w:w="1984" w:type="dxa"/>
            <w:vAlign w:val="center"/>
          </w:tcPr>
          <w:p w14:paraId="32B2B277" w14:textId="42138CBD" w:rsidR="000A51B9" w:rsidRPr="00A45CF0" w:rsidRDefault="00A45CF0" w:rsidP="00A45CF0">
            <w:pPr>
              <w:pStyle w:val="TekstTabeli"/>
              <w:jc w:val="center"/>
              <w:rPr>
                <w:b/>
                <w:bCs w:val="0"/>
                <w:lang w:val="pl-PL"/>
              </w:rPr>
            </w:pPr>
            <w:r w:rsidRPr="00A45CF0">
              <w:rPr>
                <w:b/>
                <w:bCs w:val="0"/>
                <w:lang w:val="pl-PL"/>
              </w:rPr>
              <w:t xml:space="preserve">1. </w:t>
            </w:r>
            <w:r w:rsidR="000A51B9" w:rsidRPr="00A45CF0">
              <w:rPr>
                <w:b/>
                <w:bCs w:val="0"/>
                <w:lang w:val="pl-PL"/>
              </w:rPr>
              <w:t xml:space="preserve">Kontekst </w:t>
            </w:r>
            <w:r w:rsidR="00657F5D">
              <w:rPr>
                <w:b/>
                <w:bCs w:val="0"/>
                <w:lang w:val="pl-PL"/>
              </w:rPr>
              <w:br/>
            </w:r>
            <w:r w:rsidR="000A51B9" w:rsidRPr="00A45CF0">
              <w:rPr>
                <w:b/>
                <w:bCs w:val="0"/>
                <w:lang w:val="pl-PL"/>
              </w:rPr>
              <w:t>aplikacyjny</w:t>
            </w:r>
          </w:p>
        </w:tc>
        <w:tc>
          <w:tcPr>
            <w:tcW w:w="7087" w:type="dxa"/>
          </w:tcPr>
          <w:p w14:paraId="0C755A32" w14:textId="77777777" w:rsidR="000A51B9" w:rsidRPr="002479CF" w:rsidRDefault="000A51B9" w:rsidP="00B84102">
            <w:pPr>
              <w:pStyle w:val="TekstTabeli"/>
              <w:rPr>
                <w:lang w:val="pl-PL"/>
              </w:rPr>
            </w:pPr>
            <w:r w:rsidRPr="00233788">
              <w:rPr>
                <w:lang w:val="pl-PL"/>
              </w:rPr>
              <w:t>Aplikacyjność definiuje całokształt środowiska</w:t>
            </w:r>
            <w:r>
              <w:rPr>
                <w:lang w:val="pl-PL"/>
              </w:rPr>
              <w:t>,</w:t>
            </w:r>
            <w:r w:rsidRPr="00233788">
              <w:rPr>
                <w:lang w:val="pl-PL"/>
              </w:rPr>
              <w:t xml:space="preserve"> w którym powstają problemy badawcze, rozwijane są metodologie, rozpowszechniane są rezultaty, a użytkownicy są definiowani. Kontrastuje to z odrębnym procesem „transferu” wiedzy tworzonej bez kontekstu aplikacyjnego w trybie </w:t>
            </w:r>
            <w:proofErr w:type="spellStart"/>
            <w:r w:rsidRPr="00233788">
              <w:rPr>
                <w:i/>
                <w:iCs/>
                <w:lang w:val="pl-PL"/>
              </w:rPr>
              <w:t>mode</w:t>
            </w:r>
            <w:proofErr w:type="spellEnd"/>
            <w:r w:rsidRPr="00233788">
              <w:rPr>
                <w:i/>
                <w:iCs/>
                <w:lang w:val="pl-PL"/>
              </w:rPr>
              <w:t xml:space="preserve"> 1</w:t>
            </w:r>
            <w:r>
              <w:rPr>
                <w:lang w:val="pl-PL"/>
              </w:rPr>
              <w:t>.</w:t>
            </w:r>
          </w:p>
        </w:tc>
      </w:tr>
      <w:tr w:rsidR="00A45CF0" w:rsidRPr="00233788" w14:paraId="10389D53" w14:textId="77777777" w:rsidTr="00657F5D">
        <w:trPr>
          <w:cantSplit/>
        </w:trPr>
        <w:tc>
          <w:tcPr>
            <w:tcW w:w="1984" w:type="dxa"/>
            <w:vAlign w:val="center"/>
          </w:tcPr>
          <w:p w14:paraId="0547FA5F" w14:textId="11B28BD5" w:rsidR="000A51B9" w:rsidRPr="00A45CF0" w:rsidRDefault="00A45CF0" w:rsidP="00A45CF0">
            <w:pPr>
              <w:pStyle w:val="TekstTabeli"/>
              <w:jc w:val="center"/>
              <w:rPr>
                <w:b/>
                <w:bCs w:val="0"/>
                <w:lang w:val="pl-PL"/>
              </w:rPr>
            </w:pPr>
            <w:r w:rsidRPr="00A45CF0">
              <w:rPr>
                <w:b/>
                <w:bCs w:val="0"/>
                <w:lang w:val="pl-PL"/>
              </w:rPr>
              <w:t xml:space="preserve">2. </w:t>
            </w:r>
            <w:proofErr w:type="spellStart"/>
            <w:r w:rsidR="000A51B9" w:rsidRPr="00A45CF0">
              <w:rPr>
                <w:b/>
                <w:bCs w:val="0"/>
                <w:lang w:val="pl-PL"/>
              </w:rPr>
              <w:t>Transdyscyplinarność</w:t>
            </w:r>
            <w:proofErr w:type="spellEnd"/>
          </w:p>
        </w:tc>
        <w:tc>
          <w:tcPr>
            <w:tcW w:w="7087" w:type="dxa"/>
          </w:tcPr>
          <w:p w14:paraId="355CBBFF" w14:textId="77777777" w:rsidR="000A51B9" w:rsidRPr="00233788" w:rsidRDefault="000A51B9" w:rsidP="00B84102">
            <w:pPr>
              <w:pStyle w:val="TekstTabeli"/>
              <w:rPr>
                <w:lang w:val="pl-PL"/>
              </w:rPr>
            </w:pPr>
            <w:r w:rsidRPr="00233788">
              <w:rPr>
                <w:lang w:val="pl-PL"/>
              </w:rPr>
              <w:t>Rozumiana jako angażowanie wielu perspektyw teoretycznych i praktycznych metodologii rozwiązania problemu.</w:t>
            </w:r>
          </w:p>
          <w:p w14:paraId="41A4E2EE" w14:textId="332502CC" w:rsidR="000A51B9" w:rsidRPr="00233788" w:rsidRDefault="000A51B9" w:rsidP="00B84102">
            <w:pPr>
              <w:pStyle w:val="TekstTabeli"/>
              <w:rPr>
                <w:lang w:val="pl-PL"/>
              </w:rPr>
            </w:pPr>
            <w:r w:rsidRPr="00233788">
              <w:rPr>
                <w:lang w:val="pl-PL"/>
              </w:rPr>
              <w:t xml:space="preserve">W przeciwieństwie do interdyscyplinarności lub </w:t>
            </w:r>
            <w:proofErr w:type="spellStart"/>
            <w:r w:rsidRPr="00233788">
              <w:rPr>
                <w:lang w:val="pl-PL"/>
              </w:rPr>
              <w:t>multidyscyplinarności</w:t>
            </w:r>
            <w:proofErr w:type="spellEnd"/>
            <w:r w:rsidRPr="00233788">
              <w:rPr>
                <w:lang w:val="pl-PL"/>
              </w:rPr>
              <w:t xml:space="preserve"> niekoniecznie wywodzi się z istniejących dyscyplin, ani niekoniecznie prowadzi do wyodrębniania się nowych.</w:t>
            </w:r>
          </w:p>
          <w:p w14:paraId="6DA28E43" w14:textId="77777777" w:rsidR="000A51B9" w:rsidRPr="00233788" w:rsidRDefault="000A51B9" w:rsidP="00B84102">
            <w:pPr>
              <w:pStyle w:val="TekstTabeli"/>
              <w:rPr>
                <w:lang w:val="pl-PL"/>
              </w:rPr>
            </w:pPr>
            <w:r w:rsidRPr="00233788">
              <w:rPr>
                <w:lang w:val="pl-PL"/>
              </w:rPr>
              <w:t>Tworzenie wiedzy bardziej wynika z wiedzy członków zespołu badaczy niż z wiedzy zakodowanej w tradycyjnych produktach naukowych, takich jak artykuły lub patenty.</w:t>
            </w:r>
          </w:p>
        </w:tc>
      </w:tr>
      <w:tr w:rsidR="00A45CF0" w:rsidRPr="00233788" w14:paraId="2D747D99" w14:textId="77777777" w:rsidTr="00657F5D">
        <w:trPr>
          <w:cantSplit/>
        </w:trPr>
        <w:tc>
          <w:tcPr>
            <w:tcW w:w="1984" w:type="dxa"/>
            <w:vAlign w:val="center"/>
          </w:tcPr>
          <w:p w14:paraId="66F82BBA" w14:textId="6551A362" w:rsidR="000A51B9" w:rsidRPr="00A45CF0" w:rsidRDefault="00A45CF0" w:rsidP="00A45CF0">
            <w:pPr>
              <w:pStyle w:val="TekstTabeli"/>
              <w:jc w:val="center"/>
              <w:rPr>
                <w:b/>
                <w:bCs w:val="0"/>
                <w:lang w:val="pl-PL"/>
              </w:rPr>
            </w:pPr>
            <w:r w:rsidRPr="00A45CF0">
              <w:rPr>
                <w:b/>
                <w:bCs w:val="0"/>
                <w:lang w:val="pl-PL"/>
              </w:rPr>
              <w:t xml:space="preserve">3. </w:t>
            </w:r>
            <w:r w:rsidR="000A51B9" w:rsidRPr="00A45CF0">
              <w:rPr>
                <w:b/>
                <w:bCs w:val="0"/>
                <w:lang w:val="pl-PL"/>
              </w:rPr>
              <w:t>Różnorodność miejsc produkcji wiedzy</w:t>
            </w:r>
          </w:p>
        </w:tc>
        <w:tc>
          <w:tcPr>
            <w:tcW w:w="7087" w:type="dxa"/>
          </w:tcPr>
          <w:p w14:paraId="59B26FB6" w14:textId="77777777" w:rsidR="000A51B9" w:rsidRPr="00233788" w:rsidRDefault="000A51B9" w:rsidP="00B84102">
            <w:pPr>
              <w:pStyle w:val="TekstTabeli"/>
              <w:rPr>
                <w:lang w:val="pl-PL"/>
              </w:rPr>
            </w:pPr>
            <w:r w:rsidRPr="00233788">
              <w:rPr>
                <w:lang w:val="pl-PL"/>
              </w:rPr>
              <w:t xml:space="preserve">Tradycyjnie społeczność badaczy wykraczała poza granice narodów oraz kultur, jednak obecnie, również dzięki niespotykanym dotąd możliwościom komunikacji, dostęp do różnorodnych miejsc, grup i zespołów badawczych sprawia, że </w:t>
            </w:r>
            <w:r>
              <w:rPr>
                <w:lang w:val="pl-PL"/>
              </w:rPr>
              <w:t>„</w:t>
            </w:r>
            <w:r w:rsidRPr="00233788">
              <w:rPr>
                <w:lang w:val="pl-PL"/>
              </w:rPr>
              <w:t>stare</w:t>
            </w:r>
            <w:r>
              <w:rPr>
                <w:lang w:val="pl-PL"/>
              </w:rPr>
              <w:t>”</w:t>
            </w:r>
            <w:r w:rsidRPr="00233788">
              <w:rPr>
                <w:lang w:val="pl-PL"/>
              </w:rPr>
              <w:t xml:space="preserve"> hierarchie ustępują miejsca wolnemu dostępowi dla każdego. To pozwala na niespotykaną do tej pory intensywność wymiany i kreacji wiedzy.</w:t>
            </w:r>
          </w:p>
        </w:tc>
      </w:tr>
      <w:tr w:rsidR="00A45CF0" w:rsidRPr="00233788" w14:paraId="43865F2E" w14:textId="77777777" w:rsidTr="00657F5D">
        <w:trPr>
          <w:cantSplit/>
        </w:trPr>
        <w:tc>
          <w:tcPr>
            <w:tcW w:w="1984" w:type="dxa"/>
            <w:vAlign w:val="center"/>
          </w:tcPr>
          <w:p w14:paraId="6903204F" w14:textId="06CFF346" w:rsidR="000A51B9" w:rsidRPr="00A45CF0" w:rsidRDefault="00A45CF0" w:rsidP="00A45CF0">
            <w:pPr>
              <w:pStyle w:val="TekstTabeli"/>
              <w:jc w:val="center"/>
              <w:rPr>
                <w:b/>
                <w:bCs w:val="0"/>
                <w:lang w:val="pl-PL"/>
              </w:rPr>
            </w:pPr>
            <w:r w:rsidRPr="00A45CF0">
              <w:rPr>
                <w:b/>
                <w:bCs w:val="0"/>
                <w:lang w:val="pl-PL"/>
              </w:rPr>
              <w:t xml:space="preserve">4. </w:t>
            </w:r>
            <w:r w:rsidR="000A51B9" w:rsidRPr="00A45CF0">
              <w:rPr>
                <w:b/>
                <w:bCs w:val="0"/>
                <w:lang w:val="pl-PL"/>
              </w:rPr>
              <w:t>Wysoka refleksyjność</w:t>
            </w:r>
          </w:p>
        </w:tc>
        <w:tc>
          <w:tcPr>
            <w:tcW w:w="7087" w:type="dxa"/>
          </w:tcPr>
          <w:p w14:paraId="37FB6CB6" w14:textId="77777777" w:rsidR="000A51B9" w:rsidRPr="00233788" w:rsidRDefault="000A51B9" w:rsidP="00B84102">
            <w:pPr>
              <w:spacing w:line="276" w:lineRule="auto"/>
              <w:ind w:firstLine="0"/>
              <w:jc w:val="left"/>
              <w:rPr>
                <w:sz w:val="18"/>
                <w:szCs w:val="18"/>
                <w:lang w:val="pl-PL"/>
              </w:rPr>
            </w:pPr>
            <w:r w:rsidRPr="00233788">
              <w:rPr>
                <w:sz w:val="18"/>
                <w:szCs w:val="18"/>
                <w:lang w:val="pl-PL"/>
              </w:rPr>
              <w:t>Procesu badawczego nie można już scharakteryzować jako „obiektywnego” badania świata. Zamiast tego stał się on procesem dialogicznym, intensywną (i być może niekończącą się) „rozmową</w:t>
            </w:r>
            <w:r>
              <w:rPr>
                <w:sz w:val="18"/>
                <w:szCs w:val="18"/>
                <w:lang w:val="pl-PL"/>
              </w:rPr>
              <w:t>”</w:t>
            </w:r>
            <w:r w:rsidRPr="00233788">
              <w:rPr>
                <w:sz w:val="18"/>
                <w:szCs w:val="18"/>
                <w:lang w:val="pl-PL"/>
              </w:rPr>
              <w:t xml:space="preserve"> między aktorami badania a podmiotami badawczymi </w:t>
            </w:r>
            <w:r>
              <w:rPr>
                <w:sz w:val="18"/>
                <w:szCs w:val="18"/>
                <w:lang w:val="pl-PL"/>
              </w:rPr>
              <w:t>–</w:t>
            </w:r>
            <w:r w:rsidRPr="00233788">
              <w:rPr>
                <w:sz w:val="18"/>
                <w:szCs w:val="18"/>
                <w:lang w:val="pl-PL"/>
              </w:rPr>
              <w:t xml:space="preserve"> do tego stopnia, że podstawowe słownictwo badawcze (kto?, kogo?, co?, jak?) jest zagrożone utratą jego znaczenia. W rezultacie tradycyjne pojęcie „rozliczalności” musiało zostać radykalnie zmienione. Konsekwencje (przewidywalne i niezamierzone) nowej wiedzy nie mogą być traktowane jako „znajdujące się poza” procesem badawczym, ponieważ środowiska rozwiązywania problemów wpływają na wybór tematu i projektowanie badań, a także na zastosowania końcowe.</w:t>
            </w:r>
          </w:p>
        </w:tc>
      </w:tr>
      <w:tr w:rsidR="00A45CF0" w:rsidRPr="00233788" w14:paraId="7464E81A" w14:textId="77777777" w:rsidTr="00657F5D">
        <w:trPr>
          <w:cantSplit/>
        </w:trPr>
        <w:tc>
          <w:tcPr>
            <w:tcW w:w="1984" w:type="dxa"/>
            <w:vAlign w:val="center"/>
          </w:tcPr>
          <w:p w14:paraId="14FE321E" w14:textId="11E16004" w:rsidR="000A51B9" w:rsidRPr="00A45CF0" w:rsidRDefault="00A45CF0" w:rsidP="00A45CF0">
            <w:pPr>
              <w:pStyle w:val="TekstTabeli"/>
              <w:jc w:val="center"/>
              <w:rPr>
                <w:b/>
                <w:bCs w:val="0"/>
                <w:lang w:val="pl-PL"/>
              </w:rPr>
            </w:pPr>
            <w:r w:rsidRPr="00A45CF0">
              <w:rPr>
                <w:b/>
                <w:bCs w:val="0"/>
                <w:lang w:val="pl-PL"/>
              </w:rPr>
              <w:t xml:space="preserve">5. </w:t>
            </w:r>
            <w:r w:rsidR="000A51B9" w:rsidRPr="00A45CF0">
              <w:rPr>
                <w:b/>
                <w:bCs w:val="0"/>
                <w:lang w:val="pl-PL"/>
              </w:rPr>
              <w:t>Nowe formy kontroli jakości</w:t>
            </w:r>
          </w:p>
        </w:tc>
        <w:tc>
          <w:tcPr>
            <w:tcW w:w="7087" w:type="dxa"/>
          </w:tcPr>
          <w:p w14:paraId="76D56A88" w14:textId="64171883" w:rsidR="000A51B9" w:rsidRPr="00233788" w:rsidRDefault="000A51B9" w:rsidP="00B84102">
            <w:pPr>
              <w:keepNext/>
              <w:spacing w:line="276" w:lineRule="auto"/>
              <w:ind w:firstLine="0"/>
              <w:jc w:val="left"/>
              <w:rPr>
                <w:sz w:val="18"/>
                <w:szCs w:val="18"/>
                <w:lang w:val="pl-PL"/>
              </w:rPr>
            </w:pPr>
            <w:r w:rsidRPr="00233788">
              <w:rPr>
                <w:sz w:val="18"/>
                <w:szCs w:val="18"/>
                <w:lang w:val="pl-PL"/>
              </w:rPr>
              <w:t>Nie można już wiarygodnie zidentyfikować współbadaczy (</w:t>
            </w:r>
            <w:proofErr w:type="spellStart"/>
            <w:r w:rsidRPr="000701DE">
              <w:rPr>
                <w:i/>
                <w:iCs/>
                <w:sz w:val="18"/>
                <w:szCs w:val="18"/>
                <w:lang w:val="pl-PL"/>
              </w:rPr>
              <w:t>peers</w:t>
            </w:r>
            <w:proofErr w:type="spellEnd"/>
            <w:r w:rsidRPr="00233788">
              <w:rPr>
                <w:sz w:val="18"/>
                <w:szCs w:val="18"/>
                <w:lang w:val="pl-PL"/>
              </w:rPr>
              <w:t xml:space="preserve">) ponieważ nie ma już stabilnej taksonomii skodyfikowanych dyscyplin, dzięki którym można by ich określić. Ponadto redukcjonistyczne formy kontroli jakości nie mogą być łatwo stosowane do pytań badawczych ujętych w dużo szersze ramy. Do „gry” badawczej dołącza coraz więcej graczy </w:t>
            </w:r>
            <w:r>
              <w:rPr>
                <w:sz w:val="18"/>
                <w:szCs w:val="18"/>
                <w:lang w:val="pl-PL"/>
              </w:rPr>
              <w:t>–</w:t>
            </w:r>
            <w:r w:rsidRPr="00233788">
              <w:rPr>
                <w:sz w:val="18"/>
                <w:szCs w:val="18"/>
                <w:lang w:val="pl-PL"/>
              </w:rPr>
              <w:t xml:space="preserve"> nie tylko szersza i bardziej eklektyczna gama „producentów”, ale także koordynatorzy, pośrednicy, </w:t>
            </w:r>
            <w:proofErr w:type="spellStart"/>
            <w:r w:rsidRPr="00233788">
              <w:rPr>
                <w:sz w:val="18"/>
                <w:szCs w:val="18"/>
                <w:lang w:val="pl-PL"/>
              </w:rPr>
              <w:t>rozpowszechniacze</w:t>
            </w:r>
            <w:proofErr w:type="spellEnd"/>
            <w:r w:rsidRPr="00233788">
              <w:rPr>
                <w:sz w:val="18"/>
                <w:szCs w:val="18"/>
                <w:lang w:val="pl-PL"/>
              </w:rPr>
              <w:t xml:space="preserve"> i użytkownicy. Po trzecie i najbardziej niepokojące, jasne i niepodważalne kryteria, według których określa się jakość, mogą już nie być dostępne. Zamiast tego musimy nauczyć się żyć z wieloma definicjami jakości, co poważnie komplikuje (a nawet kompromituje) procesy ustalania priorytetów i selekcji, na których opierają się decydenci i agencje finansujące.</w:t>
            </w:r>
          </w:p>
        </w:tc>
      </w:tr>
    </w:tbl>
    <w:p w14:paraId="5E2921A8" w14:textId="569EFBC9" w:rsidR="000A51B9" w:rsidRPr="00D95B07" w:rsidRDefault="000A51B9" w:rsidP="007770AA">
      <w:pPr>
        <w:pStyle w:val="rdo"/>
        <w:rPr>
          <w:lang w:val="pl-PL"/>
        </w:rPr>
      </w:pPr>
      <w:r w:rsidRPr="00D95B07">
        <w:rPr>
          <w:lang w:val="pl-PL"/>
        </w:rPr>
        <w:t xml:space="preserve">Źródło: opracowanie własne na podstawie </w:t>
      </w:r>
      <w:r w:rsidRPr="00233788">
        <w:fldChar w:fldCharType="begin" w:fldLock="1"/>
      </w:r>
      <w:r w:rsidR="001A2624" w:rsidRPr="00D95B07">
        <w:rPr>
          <w:lang w:val="pl-PL"/>
        </w:rPr>
        <w:instrText>ADDIN CSL_CITATION {"citationItems":[{"id":"ITEM-1","itemData":{"DOI":"10.1023/A:1025505528250","ISSN":"00264695","author":[{"dropping-particle":"","family":"Nowotny","given":"Helga","non-dropping-particle":"","parse-names":false,"suffix":""},{"dropping-particle":"","family":"Scott","given":"Peter","non-dropping-particle":"","parse-names":false,"suffix":""},{"dropping-particle":"","family":"Gibbons","given":"Michael","non-dropping-particle":"","parse-names":false,"suffix":""}],"container-title":"Minerva","id":"ITEM-1","issue":"3","issued":{"date-parts":[["2003"]]},"page":"179-194","title":"Introduction: 'Mode 2' revisited: The new production of knowledge","type":"article","volume":"41"},"uris":["http://www.mendeley.com/documents/?uuid=00db8402-61ec-343e-a34a-b5c2662380c9"]}],"mendeley":{"formattedCitation":"(Nowotny i in., 2003)","plainTextFormattedCitation":"(Nowotny i in., 2003)","previouslyFormattedCitation":"(Nowotny i in., 2003)"},"properties":{"noteIndex":0},"schema":"https://github.com/citation-style-language/schema/raw/master/csl-citation.json"}</w:instrText>
      </w:r>
      <w:r w:rsidRPr="00233788">
        <w:fldChar w:fldCharType="separate"/>
      </w:r>
      <w:r w:rsidR="00921CC1" w:rsidRPr="00D95B07">
        <w:rPr>
          <w:noProof/>
          <w:lang w:val="pl-PL"/>
        </w:rPr>
        <w:t>(Nowotny i in., 2003)</w:t>
      </w:r>
      <w:r w:rsidRPr="00233788">
        <w:fldChar w:fldCharType="end"/>
      </w:r>
    </w:p>
    <w:p w14:paraId="6AFD1FBE" w14:textId="7EC8554E" w:rsidR="000A51B9" w:rsidRPr="00233788" w:rsidRDefault="00EE53A4" w:rsidP="000A51B9">
      <w:r>
        <w:lastRenderedPageBreak/>
        <w:t>C</w:t>
      </w:r>
      <w:r w:rsidR="000A51B9" w:rsidRPr="00233788">
        <w:t xml:space="preserve">echy tworzenia wiedzy </w:t>
      </w:r>
      <w:proofErr w:type="spellStart"/>
      <w:r w:rsidR="000A51B9" w:rsidRPr="00233788">
        <w:rPr>
          <w:i/>
          <w:iCs/>
        </w:rPr>
        <w:t>mode</w:t>
      </w:r>
      <w:proofErr w:type="spellEnd"/>
      <w:r w:rsidR="000A51B9" w:rsidRPr="00233788">
        <w:rPr>
          <w:i/>
          <w:iCs/>
        </w:rPr>
        <w:t xml:space="preserve"> 2</w:t>
      </w:r>
      <w:r w:rsidR="000A51B9" w:rsidRPr="00233788">
        <w:t xml:space="preserve"> wskazują na nowe podejście do celu prowadzenia badań. Odznacza się ono dążeniem do zaspokojenia potrzeb interesariuszy</w:t>
      </w:r>
      <w:r w:rsidR="00BE2368" w:rsidRPr="00001D48">
        <w:rPr>
          <w:rStyle w:val="Odwoanieprzypisudolnego"/>
        </w:rPr>
        <w:footnoteReference w:id="2"/>
      </w:r>
      <w:r w:rsidR="000A51B9" w:rsidRPr="00233788">
        <w:t xml:space="preserve"> badań oraz dopasowanie</w:t>
      </w:r>
      <w:r w:rsidR="000A51B9">
        <w:t>m</w:t>
      </w:r>
      <w:r w:rsidR="000A51B9" w:rsidRPr="00233788">
        <w:t xml:space="preserve"> metodologii do celów aplikacyjnych stanowiących punkt wyjścia dla procesu badawczego. Początkowo intencja wykorzystania wyników badań przyświecała przedsiębiorcom – biznesowi, który te badania finansował lub współfinansował. Następnie istotnym interesariuszem stało się również państwo. Rządzący jako przedstawiciele społeczeństwa w</w:t>
      </w:r>
      <w:r w:rsidR="000A51B9">
        <w:t>s</w:t>
      </w:r>
      <w:r w:rsidR="000A51B9" w:rsidRPr="00233788">
        <w:t xml:space="preserve">pierali i inicjowali badania, których celem miało być szeroko pojęte wspieranie rozwoju lub dobrobytu społeczeństwa. Ponieważ rządzący, kierując się podobnymi motywacjami, jednocześnie nawiązywali współpracę z przedsiębiorstwami (np. rodzące się partnerstwa publiczno-prywatne) zauważono, że uczelnie, biznes i państwo współpracują we wzajemnie wzmacniającym </w:t>
      </w:r>
      <w:r w:rsidR="000A51B9">
        <w:t xml:space="preserve">się </w:t>
      </w:r>
      <w:r w:rsidR="000A51B9" w:rsidRPr="00233788">
        <w:t xml:space="preserve">układzie, który nazwano </w:t>
      </w:r>
      <w:r w:rsidR="000A51B9" w:rsidRPr="00233788">
        <w:rPr>
          <w:i/>
          <w:iCs/>
        </w:rPr>
        <w:t>potrójną helisą</w:t>
      </w:r>
      <w:r w:rsidR="000A51B9" w:rsidRPr="00233788">
        <w:t xml:space="preserve"> </w:t>
      </w:r>
      <w:r w:rsidR="000A51B9" w:rsidRPr="00233788">
        <w:fldChar w:fldCharType="begin" w:fldLock="1"/>
      </w:r>
      <w:r w:rsidR="001A2624">
        <w:instrText>ADDIN CSL_CITATION {"citationItems":[{"id":"ITEM-1","itemData":{"author":[{"dropping-particle":"","family":"Etzkowitz","given":"Henry","non-dropping-particle":"","parse-names":false,"suffix":""},{"dropping-particle":"","family":"Leydesdorff","given":"Loet","non-dropping-particle":"","parse-names":false,"suffix":""}],"id":"ITEM-1","issued":{"date-parts":[["1997"]]},"publisher":"Pinter","publisher-place":"London","title":"Universities and the global knowledge economy: A triple helix of university-industry relations","type":"book"},"locator":"132-134","uris":["http://www.mendeley.com/documents/?uuid=579b3939-40dd-41c3-bf3b-0db740e0816d"]}],"mendeley":{"formattedCitation":"(Etzkowitz &amp; Leydesdorff, 1997, ss. 132–134)","plainTextFormattedCitation":"(Etzkowitz &amp; Leydesdorff, 1997, ss. 132–134)","previouslyFormattedCitation":"(Etzkowitz &amp; Leydesdorff, 1997, ss. 132–134)"},"properties":{"noteIndex":0},"schema":"https://github.com/citation-style-language/schema/raw/master/csl-citation.json"}</w:instrText>
      </w:r>
      <w:r w:rsidR="000A51B9" w:rsidRPr="00233788">
        <w:fldChar w:fldCharType="separate"/>
      </w:r>
      <w:r w:rsidR="00921CC1" w:rsidRPr="00921CC1">
        <w:rPr>
          <w:noProof/>
        </w:rPr>
        <w:t>(Etzkowitz &amp; Leydesdorff, 1997, ss. 132–134)</w:t>
      </w:r>
      <w:r w:rsidR="000A51B9" w:rsidRPr="00233788">
        <w:fldChar w:fldCharType="end"/>
      </w:r>
      <w:r w:rsidR="000A51B9" w:rsidRPr="00233788">
        <w:t>. Opisując go jako mechanizm samopodtrzymującego się (</w:t>
      </w:r>
      <w:proofErr w:type="spellStart"/>
      <w:r w:rsidR="000A51B9" w:rsidRPr="00233788">
        <w:rPr>
          <w:i/>
          <w:iCs/>
        </w:rPr>
        <w:t>self-sustaining</w:t>
      </w:r>
      <w:proofErr w:type="spellEnd"/>
      <w:r w:rsidR="000A51B9" w:rsidRPr="00233788">
        <w:t xml:space="preserve">) rozwoju </w:t>
      </w:r>
      <w:r w:rsidR="000A51B9" w:rsidRPr="00233788">
        <w:fldChar w:fldCharType="begin" w:fldLock="1"/>
      </w:r>
      <w:r w:rsidR="001A2624">
        <w:instrText>ADDIN CSL_CITATION {"citationItems":[{"id":"ITEM-1","itemData":{"DOI":"10.1080/09537320802426309","ISBN":"9780203929605","ISSN":"0953-7325","abstract":"© 2008 Henry Etzkowitz. All rights reserved. A Triple Helix of university-industry-government interactions is the key to innovation in increasingly knowledge-based societies. As the creation, dissemination, and utilization of knowledge moves from the periphery to the center of industrial production and governance, the concept of innovation, in product and process, is itself being transformed. In its place is a new sense of 'innovation in innovation' - the restructuring and enhancement of the organizational arrangements and incentives that foster innovation. This triple helix intersection of relatively independent institutional spheres generates hybrid organizations such as technology transfer offices in universities, firms, and government research labs and business and financial support institutions such as angel networks and venture capital for new technology-based firms that are increasingly developing around the world. The Triple Helix describes this new innovation model and assists students, researchers, and policymakers in addressing such questions as: How do we enhance the role of universities in regional economic and social development? How can governments, at all levels, encourage citizens to take an active role in promoting innovation in innovation and, conversely, how can citizens so encourage their governments? How can firms collaborate with each other and with universities and government to become more innovative? What are the key elements and challenges to reaching these goals?","author":[{"dropping-particle":"","family":"Etzkowitz","given":"Henry","non-dropping-particle":"","parse-names":false,"suffix":""},{"dropping-particle":"","family":"Dzisah","given":"James","non-dropping-particle":"","parse-names":false,"suffix":""}],"container-title":"Technology Analysis &amp; Strategic Management","id":"ITEM-1","issue":"6","issued":{"date-parts":[["2008","11","5"]]},"page":"653-666","publisher":"Routledge","title":"Rethinking development: circulation in the triple helix","type":"article-journal","volume":"20"},"locator":"663","uris":["http://www.mendeley.com/documents/?uuid=949cc8cf-f4ee-3b2d-b420-41a8b5052bf8"]}],"mendeley":{"formattedCitation":"(Etzkowitz &amp; Dzisah, 2008, s. 663)","plainTextFormattedCitation":"(Etzkowitz &amp; Dzisah, 2008, s. 663)","previouslyFormattedCitation":"(Etzkowitz &amp; Dzisah, 2008, s. 663)"},"properties":{"noteIndex":0},"schema":"https://github.com/citation-style-language/schema/raw/master/csl-citation.json"}</w:instrText>
      </w:r>
      <w:r w:rsidR="000A51B9" w:rsidRPr="00233788">
        <w:fldChar w:fldCharType="separate"/>
      </w:r>
      <w:r w:rsidR="00921CC1" w:rsidRPr="00921CC1">
        <w:rPr>
          <w:noProof/>
        </w:rPr>
        <w:t>(Etzkowitz &amp; Dzisah, 2008, s. 663)</w:t>
      </w:r>
      <w:r w:rsidR="000A51B9" w:rsidRPr="00233788">
        <w:fldChar w:fldCharType="end"/>
      </w:r>
      <w:r w:rsidR="000A51B9" w:rsidRPr="00233788">
        <w:t>. Obserwując i badając rozwój relacji pomiędzy rządem, biznesem i uczelniami</w:t>
      </w:r>
      <w:r w:rsidR="000A51B9">
        <w:t>,</w:t>
      </w:r>
      <w:r w:rsidR="000A51B9" w:rsidRPr="00233788">
        <w:t xml:space="preserve"> stwierdzono, że istnieje zjawisko cyrkulacji osób pomiędzy tymi trzema „światami”, a także</w:t>
      </w:r>
      <w:r w:rsidR="000A51B9">
        <w:t>,</w:t>
      </w:r>
      <w:r w:rsidR="000A51B9" w:rsidRPr="00233788">
        <w:t xml:space="preserve"> że przebiega ono zazwyczaj w jednym kierunku: uczelnia -&gt; rząd -&gt; biznes -&gt; uczelnia -&gt;… </w:t>
      </w:r>
      <w:r w:rsidR="000A51B9" w:rsidRPr="00233788">
        <w:fldChar w:fldCharType="begin" w:fldLock="1"/>
      </w:r>
      <w:r w:rsidR="001A2624">
        <w:instrText>ADDIN CSL_CITATION {"citationItems":[{"id":"ITEM-1","itemData":{"DOI":"10.1080/09537320802426309","ISBN":"9780203929605","ISSN":"0953-7325","abstract":"© 2008 Henry Etzkowitz. All rights reserved. A Triple Helix of university-industry-government interactions is the key to innovation in increasingly knowledge-based societies. As the creation, dissemination, and utilization of knowledge moves from the periphery to the center of industrial production and governance, the concept of innovation, in product and process, is itself being transformed. In its place is a new sense of 'innovation in innovation' - the restructuring and enhancement of the organizational arrangements and incentives that foster innovation. This triple helix intersection of relatively independent institutional spheres generates hybrid organizations such as technology transfer offices in universities, firms, and government research labs and business and financial support institutions such as angel networks and venture capital for new technology-based firms that are increasingly developing around the world. The Triple Helix describes this new innovation model and assists students, researchers, and policymakers in addressing such questions as: How do we enhance the role of universities in regional economic and social development? How can governments, at all levels, encourage citizens to take an active role in promoting innovation in innovation and, conversely, how can citizens so encourage their governments? How can firms collaborate with each other and with universities and government to become more innovative? What are the key elements and challenges to reaching these goals?","author":[{"dropping-particle":"","family":"Etzkowitz","given":"Henry","non-dropping-particle":"","parse-names":false,"suffix":""},{"dropping-particle":"","family":"Dzisah","given":"James","non-dropping-particle":"","parse-names":false,"suffix":""}],"container-title":"Technology Analysis &amp; Strategic Management","id":"ITEM-1","issue":"6","issued":{"date-parts":[["2008","11","5"]]},"page":"653-666","publisher":"Routledge","title":"Rethinking development: circulation in the triple helix","type":"article-journal","volume":"20"},"locator":"662","uris":["http://www.mendeley.com/documents/?uuid=949cc8cf-f4ee-3b2d-b420-41a8b5052bf8"]}],"mendeley":{"formattedCitation":"(Etzkowitz &amp; Dzisah, 2008, s. 662)","plainTextFormattedCitation":"(Etzkowitz &amp; Dzisah, 2008, s. 662)","previouslyFormattedCitation":"(Etzkowitz &amp; Dzisah, 2008, s. 662)"},"properties":{"noteIndex":0},"schema":"https://github.com/citation-style-language/schema/raw/master/csl-citation.json"}</w:instrText>
      </w:r>
      <w:r w:rsidR="000A51B9" w:rsidRPr="00233788">
        <w:fldChar w:fldCharType="separate"/>
      </w:r>
      <w:r w:rsidR="00921CC1" w:rsidRPr="00921CC1">
        <w:rPr>
          <w:noProof/>
        </w:rPr>
        <w:t>(Etzkowitz &amp; Dzisah, 2008, s. 662)</w:t>
      </w:r>
      <w:r w:rsidR="000A51B9" w:rsidRPr="00233788">
        <w:fldChar w:fldCharType="end"/>
      </w:r>
      <w:r w:rsidR="000A51B9" w:rsidRPr="00233788">
        <w:t xml:space="preserve">. Jednak inni badacze dostrzegli, że </w:t>
      </w:r>
      <w:r w:rsidR="000A51B9">
        <w:t xml:space="preserve">zachodzi </w:t>
      </w:r>
      <w:r w:rsidR="000A51B9" w:rsidRPr="00233788">
        <w:t xml:space="preserve">coraz większy wpływ środowiska medialno-kulturowego na tę potrójną relację. Doprowadziło to do sformułowania koncepcji </w:t>
      </w:r>
      <w:proofErr w:type="spellStart"/>
      <w:r w:rsidR="000A51B9" w:rsidRPr="00233788">
        <w:rPr>
          <w:i/>
          <w:iCs/>
        </w:rPr>
        <w:t>quadruple</w:t>
      </w:r>
      <w:proofErr w:type="spellEnd"/>
      <w:r w:rsidR="000A51B9" w:rsidRPr="00233788">
        <w:rPr>
          <w:i/>
          <w:iCs/>
        </w:rPr>
        <w:t xml:space="preserve"> </w:t>
      </w:r>
      <w:proofErr w:type="spellStart"/>
      <w:r w:rsidR="000A51B9" w:rsidRPr="00233788">
        <w:rPr>
          <w:i/>
          <w:iCs/>
        </w:rPr>
        <w:t>helix</w:t>
      </w:r>
      <w:proofErr w:type="spellEnd"/>
      <w:r w:rsidR="000A51B9" w:rsidRPr="00233788">
        <w:t xml:space="preserve"> </w:t>
      </w:r>
      <w:r w:rsidR="000A51B9">
        <w:t>–</w:t>
      </w:r>
      <w:r w:rsidR="000A51B9" w:rsidRPr="00233788">
        <w:t xml:space="preserve"> poczwórnej helisy </w:t>
      </w:r>
      <w:r w:rsidR="000A51B9" w:rsidRPr="00233788">
        <w:fldChar w:fldCharType="begin" w:fldLock="1"/>
      </w:r>
      <w:r w:rsidR="001A2624">
        <w:instrText>ADDIN CSL_CITATION {"citationItems":[{"id":"ITEM-1","itemData":{"DOI":"10.1504/IJTM.2009.023374","ISSN":"0267-5730","abstract":"'Mode 3' allows and emphasises the co-existence and co-evolution of different knowledge and innovation paradigms: the competitiveness and superiority of a knowledge system is highly determined by its adaptive capacity to combine and integrate different knowledge and innovation modes via co-evolution, co-specialisation and co-opetition knowledge stock and flow dynamics. The 'Quadruple Helix' emphasises the importance of also integrating the perspective of the media-based and culture-based public. What results is an emerging fractal knowledge and innovation ecosystem, well-configured for the knowledge economy and society. Copyright © 2009 Inderscience Enterprises Ltd.","author":[{"dropping-particle":"","family":"Carayannis","given":"Elias G.","non-dropping-particle":"","parse-names":false,"suffix":""},{"dropping-particle":"","family":"Campbell","given":"David F.J.","non-dropping-particle":"","parse-names":false,"suffix":""}],"container-title":"International Journal of Technology Management","id":"ITEM-1","issue":"3/4","issued":{"date-parts":[["2009"]]},"note":"Cit: 541","page":"201","title":"'Mode 3' and 'Quadruple Helix': toward a 21st century fractal innovation ecosystem","type":"article-journal","volume":"46"},"locator":"207","uris":["http://www.mendeley.com/documents/?uuid=6a346909-9c65-303a-9e68-4035ff962d44"]}],"mendeley":{"formattedCitation":"(Carayannis &amp; Campbell, 2009, s. 207)","plainTextFormattedCitation":"(Carayannis &amp; Campbell, 2009, s. 207)","previouslyFormattedCitation":"(Carayannis &amp; Campbell, 2009, s. 207)"},"properties":{"noteIndex":0},"schema":"https://github.com/citation-style-language/schema/raw/master/csl-citation.json"}</w:instrText>
      </w:r>
      <w:r w:rsidR="000A51B9" w:rsidRPr="00233788">
        <w:fldChar w:fldCharType="separate"/>
      </w:r>
      <w:r w:rsidR="00921CC1" w:rsidRPr="00921CC1">
        <w:rPr>
          <w:noProof/>
        </w:rPr>
        <w:t>(Carayannis &amp; Campbell, 2009, s. 207)</w:t>
      </w:r>
      <w:r w:rsidR="000A51B9" w:rsidRPr="00233788">
        <w:fldChar w:fldCharType="end"/>
      </w:r>
      <w:r w:rsidR="000A51B9" w:rsidRPr="00233788">
        <w:t>. Pojawiły się też koncepcje inspirowane tym modelem i badania opisujące procesy tworzenia rozwiązań innowacyjnych</w:t>
      </w:r>
      <w:r w:rsidR="000A51B9">
        <w:t>,</w:t>
      </w:r>
      <w:r w:rsidR="000A51B9" w:rsidRPr="00233788">
        <w:t xml:space="preserve"> np. w</w:t>
      </w:r>
      <w:r w:rsidR="001A31E0">
        <w:t> </w:t>
      </w:r>
      <w:r w:rsidR="000A51B9" w:rsidRPr="00233788">
        <w:t>medycynie</w:t>
      </w:r>
      <w:r w:rsidR="000A51B9">
        <w:t>,</w:t>
      </w:r>
      <w:r w:rsidR="000A51B9" w:rsidRPr="00233788">
        <w:t xml:space="preserve"> wykorzystujące model poczwórnej helisy przy tworzeniu szczepionki chroniącej przed chorobą COVID-19 </w:t>
      </w:r>
      <w:r w:rsidR="000A51B9" w:rsidRPr="00233788">
        <w:fldChar w:fldCharType="begin" w:fldLock="1"/>
      </w:r>
      <w:r w:rsidR="001A2624">
        <w:instrText>ADDIN CSL_CITATION {"citationItems":[{"id":"ITEM-1","itemData":{"DOI":"10.3390/joitmc6040132","ISSN":"2199-8531","abstract":"Successful development and uptake of vaccine technology in a Quadruple Helix Innovative health or economic system requires a clear understanding of society’s preferences as the fourth helix. With significant financial commitments to find a safe and effective COVID-19 vaccine still ongoing, this study introduces a random utility theoretic behavioral health model to analyze individuals’ prospective demand for the vaccine in the United Arab Emirates (UAE). To this end, we use a cross-sectional sample of stated vaccine preferences data collected online using the snowball method, between 4 July and 4 August 2020, gathering 1109 responses across all seven Emirates of the UAE. We found that in addition to socio-economic and demographic influences, the factors affecting individuals’ preferences for the prospective COVID-19 vaccine in the UAE include those put forth by the WHO’s SAGE group on immunization. Though the estimated indirect cost, in the form of expected marginal utility of time spent to get the vaccine is not statistically significant, the expected marginal utility of every dirham spent to get the vaccine is −1.76 AED and significant, suggesting a significant expected dis-utility from COVID-19 vaccine seeking/payment by the average person. Our findings also highlight significant perceived financial, temporal and spatial barriers to COVID-19 vaccine uptake in the UAE. Therefore, a set of measures are suggested to help mitigate the adverse effects of these three constraints. Our study thus contributes methodologically to the literature on vaccine demand, hesitancy and development. It also contributes to the nascent empirical evidence on the novel coronavirus disease, by providing significant insights for evidence based policy making that should increase the effectiveness of any prospective COVID-19 vaccination program in the UAE.","author":[{"dropping-particle":"","family":"Niankara","given":"Ibrahim","non-dropping-particle":"","parse-names":false,"suffix":""},{"dropping-particle":"","family":"Muqattash","given":"Riham","non-dropping-particle":"","parse-names":false,"suffix":""},{"dropping-particle":"","family":"Niankara","given":"Aminata","non-dropping-particle":"","parse-names":false,"suffix":""},{"dropping-particle":"","family":"Traoret","given":"Rachidatou I.","non-dropping-particle":"","parse-names":false,"suffix":""}],"container-title":"Journal of Open Innovation: Technology, Market, and Complexity","id":"ITEM-1","issue":"4","issued":{"date-parts":[["2020","11","5"]]},"page":"132","title":"COVID-19 Vaccine Development in a Quadruple Helix Innovation System: Uncovering the Preferences of the Fourth Helix in the UAE","type":"article-journal","volume":"6"},"uris":["http://www.mendeley.com/documents/?uuid=4e26046a-ea94-34b9-936e-4bf59f4e8d62"]}],"mendeley":{"formattedCitation":"(Niankara i in., 2020)","plainTextFormattedCitation":"(Niankara i in., 2020)","previouslyFormattedCitation":"(Niankara i in., 2020)"},"properties":{"noteIndex":0},"schema":"https://github.com/citation-style-language/schema/raw/master/csl-citation.json"}</w:instrText>
      </w:r>
      <w:r w:rsidR="000A51B9" w:rsidRPr="00233788">
        <w:fldChar w:fldCharType="separate"/>
      </w:r>
      <w:r w:rsidR="00921CC1" w:rsidRPr="00921CC1">
        <w:rPr>
          <w:noProof/>
        </w:rPr>
        <w:t>(Niankara i in., 2020)</w:t>
      </w:r>
      <w:r w:rsidR="000A51B9" w:rsidRPr="00233788">
        <w:fldChar w:fldCharType="end"/>
      </w:r>
      <w:r w:rsidR="000A51B9" w:rsidRPr="00233788">
        <w:t xml:space="preserve">. Istnieją też koncepcje rozszerzające ten model np. o środowisko naturalne jako czynnik motywujący produkcję wiedzy, jednak większość badań skupia się na podstawowej wersji potrójnej relacji </w:t>
      </w:r>
      <w:r w:rsidR="000A51B9" w:rsidRPr="00233788">
        <w:fldChar w:fldCharType="begin" w:fldLock="1"/>
      </w:r>
      <w:r w:rsidR="001A2624">
        <w:instrText>ADDIN CSL_CITATION {"citationItems":[{"id":"ITEM-1","itemData":{"DOI":"10.1108/JSTPM-10-2018-0103","ISSN":"2053-4620","abstract":"© 2019, Emerald Publishing Limited. Purpose: The purpose of this paper is to identify the most extensively studied topics with respect to the triple, quadruple and quintuple helix models developed to explain these links. The review also focusses on ascertaining future trends within this field. Design/methodology/approach: Relevant documents obtained from a search in the Institute for Scientific Information’s Web of Science were submitted to bibliometric analysis using VOSviewer software. Findings: The results of this systematic review illustrate that, despite growing concern about society and the environment, issues related to the three helixes of universities, industries and governments continue to be the most often studied. However, an additional focus on research on the quadruple and quintuple helix models has emerged in the more specialised literature. An analysis of co-citations also identified four clusters of research such as, innovation and knowledge policies; entrepreneurial universities; business innovation strategy; and triple helix stakeholders in innovation, knowledge and regional development. Originality/value: Some policies are needed. Polices that undergo the mapping of the universities’ specialisations, the industry/society necessities and financial measures could foster the relations between all the stakeholders.","author":[{"dropping-particle":"","family":"Galvao","given":"Anderson","non-dropping-particle":"","parse-names":false,"suffix":""},{"dropping-particle":"","family":"Mascarenhas","given":"Carla","non-dropping-particle":"","parse-names":false,"suffix":""},{"dropping-particle":"","family":"Marques","given":"Carla","non-dropping-particle":"","parse-names":false,"suffix":""},{"dropping-particle":"","family":"Ferreira","given":"João","non-dropping-particle":"","parse-names":false,"suffix":""},{"dropping-particle":"","family":"Ratten","given":"Vanessa","non-dropping-particle":"","parse-names":false,"suffix":""}],"container-title":"Journal of Science and Technology Policy Management","id":"ITEM-1","issue":"3","issued":{"date-parts":[["2019","10","2"]]},"note":"Cit: 7","page":"812-833","title":"Triple helix and its evolution: a systematic literature review","type":"article-journal","volume":"10"},"prefix":"por.","uris":["http://www.mendeley.com/documents/?uuid=aee5d87a-6b19-36dc-af5f-ca89a71bba3b"]}],"mendeley":{"formattedCitation":"(por. Galvao i in., 2019)","plainTextFormattedCitation":"(por. Galvao i in., 2019)","previouslyFormattedCitation":"(por. Galvao i in., 2019)"},"properties":{"noteIndex":0},"schema":"https://github.com/citation-style-language/schema/raw/master/csl-citation.json"}</w:instrText>
      </w:r>
      <w:r w:rsidR="000A51B9" w:rsidRPr="00233788">
        <w:fldChar w:fldCharType="separate"/>
      </w:r>
      <w:r w:rsidR="00921CC1" w:rsidRPr="00921CC1">
        <w:rPr>
          <w:noProof/>
        </w:rPr>
        <w:t>(por. Galvao i in., 2019)</w:t>
      </w:r>
      <w:r w:rsidR="000A51B9" w:rsidRPr="00233788">
        <w:fldChar w:fldCharType="end"/>
      </w:r>
      <w:r w:rsidR="000A51B9" w:rsidRPr="00233788">
        <w:t>. Część badaczy</w:t>
      </w:r>
      <w:r w:rsidR="000A51B9">
        <w:t>,</w:t>
      </w:r>
      <w:r w:rsidR="000A51B9" w:rsidRPr="00233788">
        <w:t xml:space="preserve"> opisując zmiany polegające na coraz większym angażowaniu</w:t>
      </w:r>
      <w:r w:rsidR="000A51B9">
        <w:t>,</w:t>
      </w:r>
      <w:r w:rsidR="000A51B9" w:rsidRPr="00233788">
        <w:t xml:space="preserve"> wręcz nazywa kolejny etap/rodzaj tworzenia wiedzy </w:t>
      </w:r>
      <w:proofErr w:type="spellStart"/>
      <w:r w:rsidR="000A51B9" w:rsidRPr="00233788">
        <w:rPr>
          <w:i/>
          <w:iCs/>
        </w:rPr>
        <w:t>mode</w:t>
      </w:r>
      <w:proofErr w:type="spellEnd"/>
      <w:r w:rsidR="001A31E0">
        <w:rPr>
          <w:i/>
          <w:iCs/>
        </w:rPr>
        <w:t> </w:t>
      </w:r>
      <w:r w:rsidR="000A51B9" w:rsidRPr="00233788">
        <w:rPr>
          <w:i/>
          <w:iCs/>
        </w:rPr>
        <w:t xml:space="preserve">3 </w:t>
      </w:r>
      <w:r w:rsidR="000A51B9" w:rsidRPr="00233788">
        <w:rPr>
          <w:i/>
          <w:iCs/>
        </w:rPr>
        <w:fldChar w:fldCharType="begin" w:fldLock="1"/>
      </w:r>
      <w:r w:rsidR="001A2624">
        <w:rPr>
          <w:i/>
          <w:iCs/>
        </w:rPr>
        <w:instrText>ADDIN CSL_CITATION {"citationItems":[{"id":"ITEM-1","itemData":{"DOI":"10.1504/IJTM.2009.023374","ISSN":"0267-5730","abstract":"'Mode 3' allows and emphasises the co-existence and co-evolution of different knowledge and innovation paradigms: the competitiveness and superiority of a knowledge system is highly determined by its adaptive capacity to combine and integrate different knowledge and innovation modes via co-evolution, co-specialisation and co-opetition knowledge stock and flow dynamics. The 'Quadruple Helix' emphasises the importance of also integrating the perspective of the media-based and culture-based public. What results is an emerging fractal knowledge and innovation ecosystem, well-configured for the knowledge economy and society. Copyright © 2009 Inderscience Enterprises Ltd.","author":[{"dropping-particle":"","family":"Carayannis","given":"Elias G.","non-dropping-particle":"","parse-names":false,"suffix":""},{"dropping-particle":"","family":"Campbell","given":"David F.J.","non-dropping-particle":"","parse-names":false,"suffix":""}],"container-title":"International Journal of Technology Management","id":"ITEM-1","issue":"3/4","issued":{"date-parts":[["2009"]]},"note":"Cit: 541","page":"201","title":"'Mode 3' and 'Quadruple Helix': toward a 21st century fractal innovation ecosystem","type":"article-journal","volume":"46"},"locator":"208","uris":["http://www.mendeley.com/documents/?uuid=6a346909-9c65-303a-9e68-4035ff962d44"]}],"mendeley":{"formattedCitation":"(Carayannis &amp; Campbell, 2009, s. 208)","plainTextFormattedCitation":"(Carayannis &amp; Campbell, 2009, s. 208)","previouslyFormattedCitation":"(Carayannis &amp; Campbell, 2009, s. 208)"},"properties":{"noteIndex":0},"schema":"https://github.com/citation-style-language/schema/raw/master/csl-citation.json"}</w:instrText>
      </w:r>
      <w:r w:rsidR="000A51B9" w:rsidRPr="00233788">
        <w:rPr>
          <w:i/>
          <w:iCs/>
        </w:rPr>
        <w:fldChar w:fldCharType="separate"/>
      </w:r>
      <w:r w:rsidR="00921CC1" w:rsidRPr="00921CC1">
        <w:rPr>
          <w:iCs/>
          <w:noProof/>
        </w:rPr>
        <w:t>(Carayannis &amp; Campbell, 2009, s. 208)</w:t>
      </w:r>
      <w:r w:rsidR="000A51B9" w:rsidRPr="00233788">
        <w:rPr>
          <w:i/>
          <w:iCs/>
        </w:rPr>
        <w:fldChar w:fldCharType="end"/>
      </w:r>
      <w:r w:rsidR="000A51B9">
        <w:t>,</w:t>
      </w:r>
      <w:r w:rsidR="000A51B9" w:rsidRPr="00233788">
        <w:t xml:space="preserve"> podkreślając w ten sposób odmienność powstałą w czasie dalszego rozwoju form pozyskiwania wiedzy. </w:t>
      </w:r>
      <w:r w:rsidR="000A51B9">
        <w:t xml:space="preserve">Tak więc </w:t>
      </w:r>
      <w:r w:rsidR="000A51B9" w:rsidRPr="00233788">
        <w:t xml:space="preserve">wspomniane koncepcje rozszerzające ukazują kierunek zmian myślenia o nauce jako ważnym elemencie odkrywania wiedzy służącej wielu </w:t>
      </w:r>
      <w:r w:rsidR="002C233B">
        <w:t>zainteresowanym stronom</w:t>
      </w:r>
      <w:r w:rsidR="000A51B9" w:rsidRPr="00233788">
        <w:t xml:space="preserve">, angażującej w proces jej tworzenia wielu </w:t>
      </w:r>
      <w:r w:rsidR="002C233B">
        <w:t>uczestników</w:t>
      </w:r>
      <w:r w:rsidR="000A51B9" w:rsidRPr="00233788">
        <w:t xml:space="preserve"> i pozwalającej na wytworzenie innowacji służących wielu </w:t>
      </w:r>
      <w:r w:rsidR="001A76EB">
        <w:t>z nich</w:t>
      </w:r>
      <w:r w:rsidR="000A51B9" w:rsidRPr="00233788">
        <w:t xml:space="preserve">, w tym społeczeństwu jako całości. Jednocześnie rządy starają się tak dostosowywać regulacje związane z działalnością uczelni, by podnosić poziom jakości ich usług i przyczynić się do poprawy efektów ich działań. Nie zawsze te regulacje przynoszą pożądane skutki. Przykładem tego niech będzie program oceny osiągnięć naukowych (RAE – </w:t>
      </w:r>
      <w:proofErr w:type="spellStart"/>
      <w:r w:rsidR="000A51B9" w:rsidRPr="00233788">
        <w:rPr>
          <w:i/>
          <w:iCs/>
        </w:rPr>
        <w:t>Research</w:t>
      </w:r>
      <w:proofErr w:type="spellEnd"/>
      <w:r w:rsidR="000A51B9" w:rsidRPr="00233788">
        <w:rPr>
          <w:i/>
          <w:iCs/>
        </w:rPr>
        <w:t xml:space="preserve"> </w:t>
      </w:r>
      <w:proofErr w:type="spellStart"/>
      <w:r w:rsidR="000A51B9" w:rsidRPr="00233788">
        <w:rPr>
          <w:i/>
          <w:iCs/>
        </w:rPr>
        <w:t>Assessment</w:t>
      </w:r>
      <w:proofErr w:type="spellEnd"/>
      <w:r w:rsidR="000A51B9" w:rsidRPr="00233788">
        <w:rPr>
          <w:i/>
          <w:iCs/>
        </w:rPr>
        <w:t xml:space="preserve"> </w:t>
      </w:r>
      <w:proofErr w:type="spellStart"/>
      <w:r w:rsidR="000A51B9" w:rsidRPr="00233788">
        <w:rPr>
          <w:i/>
          <w:iCs/>
        </w:rPr>
        <w:t>Excersice</w:t>
      </w:r>
      <w:proofErr w:type="spellEnd"/>
      <w:r w:rsidR="000A51B9" w:rsidRPr="00233788">
        <w:t xml:space="preserve">) wprowadzony w Wielkiej Brytanii w latach 90. ubiegłego wieku </w:t>
      </w:r>
      <w:r w:rsidR="000A51B9" w:rsidRPr="00233788">
        <w:fldChar w:fldCharType="begin" w:fldLock="1"/>
      </w:r>
      <w:r w:rsidR="001A2624">
        <w:instrText>ADDIN CSL_CITATION {"citationItems":[{"id":"ITEM-1","itemData":{"DOI":"10.14507/epaa.v6n8.1998","ISSN":"1068-2341","abstract":"In this article it is argued that the recent Research Assessment Exercise (RAE)--undertaken by the United Kingdom's Higher Education Funding Councils (HEFC)--is part of a much larger process of assessment in education generally. By taking the RAE as its focus, this article uses a Foucaultian analysis to amplify the nature and practice of disciplinary power in the setting of Higher Education. Foucault's notion of an \"integrated system\" of control and production, with its routine operation of surveillance and assessment--and its dependence on coercion and consent--is directly applied to the RAE. The impact on research and teaching is discussed. The critical response of academics to the exercise has failed to challenge the process in any fundamental way. it is argued here that this failure is a reflection of the degree to which disciplinary logic is embedded in the academic system.","author":[{"dropping-particle":"","family":"Broadhead","given":"Lee-Anne","non-dropping-particle":"","parse-names":false,"suffix":""},{"dropping-particle":"","family":"Howard","given":"Sean","non-dropping-particle":"","parse-names":false,"suffix":""}],"container-title":"education policy analysis archives","id":"ITEM-1","issued":{"date-parts":[["1998","4","19"]]},"page":"8","title":"The Research Assessment Exercise","type":"article-journal","volume":"6"},"locator":"3","uris":["http://www.mendeley.com/documents/?uuid=30c0b0d2-283c-4f11-abe2-4872ff0688dc"]}],"mendeley":{"formattedCitation":"(Broadhead &amp; Howard, 1998, s. 3)","plainTextFormattedCitation":"(Broadhead &amp; Howard, 1998, s. 3)","previouslyFormattedCitation":"(Broadhead &amp; Howard, 1998, s. 3)"},"properties":{"noteIndex":0},"schema":"https://github.com/citation-style-language/schema/raw/master/csl-citation.json"}</w:instrText>
      </w:r>
      <w:r w:rsidR="000A51B9" w:rsidRPr="00233788">
        <w:fldChar w:fldCharType="separate"/>
      </w:r>
      <w:r w:rsidR="00921CC1" w:rsidRPr="00921CC1">
        <w:rPr>
          <w:noProof/>
        </w:rPr>
        <w:t>(Broadhead &amp; Howard, 1998, s. 3)</w:t>
      </w:r>
      <w:r w:rsidR="000A51B9" w:rsidRPr="00233788">
        <w:fldChar w:fldCharType="end"/>
      </w:r>
      <w:r w:rsidR="000A51B9" w:rsidRPr="00233788">
        <w:t>. Intencją było stworzenie bodźca do podnoszenia jakości badań na uniwersytetach. Wyniki tej oceny zostały powiązane z wielkością funduszy kierowanych do uczelni. Sygnały zmian</w:t>
      </w:r>
      <w:r w:rsidR="000A51B9">
        <w:t>,</w:t>
      </w:r>
      <w:r w:rsidR="000A51B9" w:rsidRPr="00233788">
        <w:t xml:space="preserve"> jakie to wywołało</w:t>
      </w:r>
      <w:r w:rsidR="000A51B9">
        <w:t>,</w:t>
      </w:r>
      <w:r w:rsidR="000A51B9" w:rsidRPr="00233788">
        <w:t xml:space="preserve"> były widoczne zarówno w krótszym</w:t>
      </w:r>
      <w:r w:rsidR="000A51B9">
        <w:t>,</w:t>
      </w:r>
      <w:r w:rsidR="000A51B9" w:rsidRPr="00233788">
        <w:t xml:space="preserve"> jak i dłuższym terminie. Już niebawem po wprowadzeniu programu sygnalizowano, że zastosowane podejście zmienia paradygmat dominującej oceny wewnątrzśrodowiskowej (</w:t>
      </w:r>
      <w:proofErr w:type="spellStart"/>
      <w:r w:rsidR="000A51B9" w:rsidRPr="00233788">
        <w:rPr>
          <w:i/>
          <w:iCs/>
        </w:rPr>
        <w:t>peer</w:t>
      </w:r>
      <w:proofErr w:type="spellEnd"/>
      <w:r w:rsidR="000A51B9" w:rsidRPr="00233788">
        <w:rPr>
          <w:i/>
          <w:iCs/>
        </w:rPr>
        <w:t xml:space="preserve"> </w:t>
      </w:r>
      <w:proofErr w:type="spellStart"/>
      <w:r w:rsidR="000A51B9" w:rsidRPr="00233788">
        <w:rPr>
          <w:i/>
          <w:iCs/>
        </w:rPr>
        <w:t>review</w:t>
      </w:r>
      <w:proofErr w:type="spellEnd"/>
      <w:r w:rsidR="000A51B9" w:rsidRPr="00233788">
        <w:t xml:space="preserve">) na dominującą ocenę hierarchiczną </w:t>
      </w:r>
      <w:r w:rsidR="000A51B9">
        <w:t>–</w:t>
      </w:r>
      <w:r w:rsidR="000A51B9" w:rsidRPr="00233788">
        <w:t xml:space="preserve"> rząd na czele </w:t>
      </w:r>
      <w:r w:rsidR="000A51B9" w:rsidRPr="00233788">
        <w:fldChar w:fldCharType="begin" w:fldLock="1"/>
      </w:r>
      <w:r w:rsidR="001A2624">
        <w:instrText>ADDIN CSL_CITATION {"citationItems":[{"id":"ITEM-1","itemData":{"DOI":"10.14507/epaa.v6n8.1998","ISSN":"1068-2341","abstract":"In this article it is argued that the recent Research Assessment Exercise (RAE)--undertaken by the United Kingdom's Higher Education Funding Councils (HEFC)--is part of a much larger process of assessment in education generally. By taking the RAE as its focus, this article uses a Foucaultian analysis to amplify the nature and practice of disciplinary power in the setting of Higher Education. Foucault's notion of an \"integrated system\" of control and production, with its routine operation of surveillance and assessment--and its dependence on coercion and consent--is directly applied to the RAE. The impact on research and teaching is discussed. The critical response of academics to the exercise has failed to challenge the process in any fundamental way. it is argued here that this failure is a reflection of the degree to which disciplinary logic is embedded in the academic system.","author":[{"dropping-particle":"","family":"Broadhead","given":"Lee-Anne","non-dropping-particle":"","parse-names":false,"suffix":""},{"dropping-particle":"","family":"Howard","given":"Sean","non-dropping-particle":"","parse-names":false,"suffix":""}],"container-title":"education policy analysis archives","id":"ITEM-1","issued":{"date-parts":[["1998","4","19"]]},"page":"8","title":"The Research Assessment Exercise","type":"article-journal","volume":"6"},"uris":["http://www.mendeley.com/documents/?uuid=30c0b0d2-283c-4f11-abe2-4872ff0688dc"]}],"mendeley":{"formattedCitation":"(Broadhead &amp; Howard, 1998)","plainTextFormattedCitation":"(Broadhead &amp; Howard, 1998)","previouslyFormattedCitation":"(Broadhead &amp; Howard, 1998)"},"properties":{"noteIndex":0},"schema":"https://github.com/citation-style-language/schema/raw/master/csl-citation.json"}</w:instrText>
      </w:r>
      <w:r w:rsidR="000A51B9" w:rsidRPr="00233788">
        <w:fldChar w:fldCharType="separate"/>
      </w:r>
      <w:r w:rsidR="00921CC1" w:rsidRPr="00921CC1">
        <w:rPr>
          <w:noProof/>
        </w:rPr>
        <w:t>(Broadhead &amp; Howard, 1998)</w:t>
      </w:r>
      <w:r w:rsidR="000A51B9" w:rsidRPr="00233788">
        <w:fldChar w:fldCharType="end"/>
      </w:r>
      <w:r w:rsidR="000A51B9" w:rsidRPr="00233788">
        <w:t xml:space="preserve">. Nieco później dostrzeżono, że „wiele konsekwencji, które nastąpiły po </w:t>
      </w:r>
      <w:r w:rsidR="000A51B9" w:rsidRPr="00233788">
        <w:lastRenderedPageBreak/>
        <w:t>kolejnych RAE było niezamierzonych, a duża ich część, szczególnie długoterminowa, jest szkodliwa</w:t>
      </w:r>
      <w:r w:rsidR="000A51B9">
        <w:t>”</w:t>
      </w:r>
      <w:r w:rsidR="000A51B9" w:rsidRPr="00233788">
        <w:t xml:space="preserve"> </w:t>
      </w:r>
      <w:r w:rsidR="000A51B9" w:rsidRPr="00233788">
        <w:fldChar w:fldCharType="begin" w:fldLock="1"/>
      </w:r>
      <w:r w:rsidR="001A2624">
        <w:instrText>ADDIN CSL_CITATION {"citationItems":[{"id":"ITEM-1","itemData":{"DOI":"10.1111/1468-2273.00160","ISSN":"0951-5224","abstract":"It is argued that many of the consequences that have followed successive Research Assessment Exercises (RAEs) have been unintended and a high proportion of these, particularly the longer term ones, are deleterious or potentially so. Of these, the most serious is almost certainly the competitive, adversarial and punitive spirit evoked by the RAE which is clearly inherent in it. Unfortunately, it is in the nature of long term consequences that, by the time that they become apparent, they are usually beyond remedying. It is therefore essential, now that there is to be a more fundamental review of the RAE, to be aware of potentially deleterious consequences, so as to avoid them before they become apparent, let alone researchable. 735 / 5000 Wyniki tłumaczenia Argumentuje się, że wiele konsekwencji, które nastąpiły po kolejnych ćwiczeniach oceny badań (RAE), było niezamierzonych, a duża ich część, szczególnie długoterminowa, jest szkodliwa lub potencjalnie taka. Spośród nich najpoważniejszy jest prawie na pewno konkurencyjny, przeciwny i karzący duch wywołany przez RAE, który jest z nim wyraźnie nieodłączny. Niestety, z natury długoterminowych konsekwencji wynika, że zanim staną się oczywiste, zwykle nie da się ich naprawić. Dlatego ważne jest, aby teraz, gdy ma być dokonany bardziej fundamentalny przegląd RAE, być świadomym potencjalnie szkodliwych konsekwencji, aby uniknąć ich, zanim staną się widoczne, a co dopiero możliwe do zbadania.","author":[{"dropping-particle":"","family":"Elton","given":"Lewis","non-dropping-particle":"","parse-names":false,"suffix":""}],"container-title":"Higher Education Quarterly","id":"ITEM-1","issue":"3","issued":{"date-parts":[["2000","7","16"]]},"note":"735 / 5000\nWyniki tłumaczenia\nArgumentuje się, że wiele konsekwencji, które nastąpiły po kolejnych ćwiczeniach oceny badań (RAE), było niezamierzonych, a duża ich część, szczególnie długoterminowa, jest szkodliwa lub potencjalnie taka. Spośród nich najpoważniejszy jest prawie na pewno konkurencyjny, przeciwny i karzący duch wywołany przez RAE, który jest z nim wyraźnie nieodłączny. Niestety, z natury długoterminowych konsekwencji wynika, że zanim staną się oczywiste, zwykle nie da się ich naprawić. Dlatego ważne jest, aby teraz, gdy ma być dokonany bardziej fundamentalny przegląd RAE, być świadomym potencjalnie szkodliwych konsekwencji, aby uniknąć ich, zanim staną się widoczne, a co dopiero możliwe do zbadania.","page":"274-283","title":"The UK Research Assessment Exercise: Unintended Consequences","type":"article-journal","volume":"54"},"uris":["http://www.mendeley.com/documents/?uuid=e8537f11-ee70-47e1-80d3-1b652c8864c6"]}],"mendeley":{"formattedCitation":"(Elton, 2000)","plainTextFormattedCitation":"(Elton, 2000)","previouslyFormattedCitation":"(Elton, 2000)"},"properties":{"noteIndex":0},"schema":"https://github.com/citation-style-language/schema/raw/master/csl-citation.json"}</w:instrText>
      </w:r>
      <w:r w:rsidR="000A51B9" w:rsidRPr="00233788">
        <w:fldChar w:fldCharType="separate"/>
      </w:r>
      <w:r w:rsidR="00921CC1" w:rsidRPr="00921CC1">
        <w:rPr>
          <w:noProof/>
        </w:rPr>
        <w:t>(Elton, 2000)</w:t>
      </w:r>
      <w:r w:rsidR="000A51B9" w:rsidRPr="00233788">
        <w:fldChar w:fldCharType="end"/>
      </w:r>
      <w:r w:rsidR="000A51B9" w:rsidRPr="00233788">
        <w:t xml:space="preserve">. Jedną z nich było np. wzmocnienie „tradycyjnych ideałów </w:t>
      </w:r>
      <w:r w:rsidR="000A51B9" w:rsidRPr="00233788">
        <w:rPr>
          <w:i/>
          <w:iCs/>
        </w:rPr>
        <w:t>wysokiej nauki</w:t>
      </w:r>
      <w:r w:rsidR="000A51B9" w:rsidRPr="00233788">
        <w:t xml:space="preserve"> brytyjskich uniwersytetów, zachęcając do większej koordynacji badań wokół tradycyjnych problemów dyscyplinarnych i hamując badania stosowane” </w:t>
      </w:r>
      <w:r w:rsidR="000A51B9" w:rsidRPr="00233788">
        <w:fldChar w:fldCharType="begin" w:fldLock="1"/>
      </w:r>
      <w:r w:rsidR="001A2624">
        <w:instrText>ADDIN CSL_CITATION {"citationItems":[{"id":"ITEM-1","itemData":{"DOI":"10.3152/095820207X190674","ISSN":"09582029","abstract":"The Research Assessment Exercise (RAE) represents one of the most institutionalised forms of research evaluation in the OECD economies. It has become a primary means of concentrating resources for research in a relatively small number of universities. Its main purpose is to inform funding decisions, and the indirect effects come from the public signalling of quality. The RAE seems to have reinforced the traditional ‘high science’ ideals of British universities, encouraging greater coordination of research around traditional disciplinary concerns and inhibiting applied research. Debates among universities and policy-makers have led to a reshaping of the exercise. Its evolution into a highly elaborate procedure combined with its failure as a strategic policy tool to steer university research towards socio-economic impacts have led to its abandonment in its present form. Ćwiczenie oceny badań (RAE) stanowi jedną z najbardziej zinstytucjonalizowanych form oceny badań w gospodarkach OECD. Stało się głównym środkiem koncentracji środków na badania na stosunkowo niewielkiej liczbie uniwersytetów. Jego głównym celem jest informowanie o decyzjach o finansowaniu, a skutki pośrednie pochodzą z publicznego sygnalizowania jakości. Wydaje się, że RAE wzmocniło tradycyjne ideały „wysokiej nauki” brytyjskich uniwersytetów, zachęcając do większej koordynacji badań wokół tradycyjnych problemów dyscyplinarnych i hamując badania stosowane. Debaty wśród uniwersytetów i decydentów doprowadziły do przekształcenia tego ćwiczenia. Jego ewolucja w wysoce skomplikowaną procedurę w połączeniu z niepowodzeniem jako strategicznego narzędzia politycznego kierującego badania uniwersyteckie w kierunku skutków społeczno-ekonomicznych doprowadziła do porzucenia jej obecnej formy.","author":[{"dropping-particle":"","family":"Barker","given":"Katharine","non-dropping-particle":"","parse-names":false,"suffix":""}],"container-title":"Research Evaluation","id":"ITEM-1","issue":"1","issued":{"date-parts":[["2007","3","1"]]},"note":"Ćwiczenie oceny badań (RAE) stanowi jedną z najbardziej zinstytucjonalizowanych form oceny badań w gospodarkach OECD. Stało się głównym środkiem koncentracji środków na badania na stosunkowo niewielkiej liczbie uniwersytetów. Jego głównym celem jest informowanie o decyzjach o finansowaniu, a skutki pośrednie pochodzą z publicznego sygnalizowania jakości. Wydaje się, że RAE wzmocniło tradycyjne ideały „wysokiej nauki” brytyjskich uniwersytetów, zachęcając do większej koordynacji badań wokół tradycyjnych problemów dyscyplinarnych i hamując badania stosowane. Debaty wśród uniwersytetów i decydentów doprowadziły do przekształcenia tego ćwiczenia. Jego ewolucja w wysoce skomplikowaną procedurę w połączeniu z niepowodzeniem jako strategicznego narzędzia politycznego kierującego badania uniwersyteckie w kierunku skutków społeczno-ekonomicznych doprowadziła do porzucenia jej obecnej formy.","page":"3-12","title":"The UK Research Assessment Exercise: the evolution of a national research evaluation system","type":"article-journal","volume":"16"},"uris":["http://www.mendeley.com/documents/?uuid=2de13f14-819a-4382-b8b6-640ac039b93b"]}],"mendeley":{"formattedCitation":"(Barker, 2007)","plainTextFormattedCitation":"(Barker, 2007)","previouslyFormattedCitation":"(Barker, 2007)"},"properties":{"noteIndex":0},"schema":"https://github.com/citation-style-language/schema/raw/master/csl-citation.json"}</w:instrText>
      </w:r>
      <w:r w:rsidR="000A51B9" w:rsidRPr="00233788">
        <w:fldChar w:fldCharType="separate"/>
      </w:r>
      <w:r w:rsidR="00921CC1" w:rsidRPr="00921CC1">
        <w:rPr>
          <w:noProof/>
        </w:rPr>
        <w:t>(Barker, 2007)</w:t>
      </w:r>
      <w:r w:rsidR="000A51B9" w:rsidRPr="00233788">
        <w:fldChar w:fldCharType="end"/>
      </w:r>
      <w:r w:rsidR="000A51B9" w:rsidRPr="00233788">
        <w:t>. A zatem niektóre z podejmowanych przez rządy działań mogą zaburzać równowagę w ramach potrójnej helisy, a na pewno mogą na nią wpływać w bardzo istotny sposób.</w:t>
      </w:r>
    </w:p>
    <w:p w14:paraId="0BB7A394" w14:textId="4F28F81A" w:rsidR="000A51B9" w:rsidRPr="00233788" w:rsidRDefault="000A51B9" w:rsidP="000A51B9">
      <w:r w:rsidRPr="00233788">
        <w:t xml:space="preserve">Zmiany sposobu postrzegania roli nauki wpływają bardzo istotnie na uczelnie. Ma to przełożenie na potrzebę dostosowania strategii uniwersytetów do nowych wymagań i oczekiwań </w:t>
      </w:r>
      <w:r w:rsidR="001A76EB">
        <w:t>zarówno studentów, państwa</w:t>
      </w:r>
      <w:r w:rsidR="00E77FAC">
        <w:t>,</w:t>
      </w:r>
      <w:r w:rsidR="001A76EB">
        <w:t xml:space="preserve"> jak i wszelkich innych zainteresowanych stron</w:t>
      </w:r>
      <w:r w:rsidRPr="00233788">
        <w:t xml:space="preserve">. Wszelkie zmiany wiążą się z niepewnością i ryzykiem, ale podejmowane przez uniwersytety działania znajdują się pod wpływem ich głęboko zakorzenionej awersji do ryzyka </w:t>
      </w:r>
      <w:r w:rsidRPr="00233788">
        <w:fldChar w:fldCharType="begin" w:fldLock="1"/>
      </w:r>
      <w:r w:rsidR="001A2624">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universities","type":"article-journal","volume":"35"},"locator":"163","prefix":"por.","uris":["http://www.mendeley.com/documents/?uuid=6be8921e-4393-4e00-8b4b-75037bfc0fe2"]}],"mendeley":{"formattedCitation":"(por. Tayar &amp; Jack, 2013, s. 163)","plainTextFormattedCitation":"(por. Tayar &amp; Jack, 2013, s. 163)","previouslyFormattedCitation":"(por. Tayar &amp; Jack, 2013, s. 163)"},"properties":{"noteIndex":0},"schema":"https://github.com/citation-style-language/schema/raw/master/csl-citation.json"}</w:instrText>
      </w:r>
      <w:r w:rsidRPr="00233788">
        <w:fldChar w:fldCharType="separate"/>
      </w:r>
      <w:r w:rsidR="00921CC1" w:rsidRPr="00921CC1">
        <w:rPr>
          <w:noProof/>
        </w:rPr>
        <w:t>(por. Tayar &amp; Jack, 2013, s. 163)</w:t>
      </w:r>
      <w:r w:rsidRPr="00233788">
        <w:fldChar w:fldCharType="end"/>
      </w:r>
      <w:r w:rsidRPr="00233788">
        <w:t xml:space="preserve">. Jednocześnie uczelnie znajdują się w sytuacji ograniczoności zasobów na najbardziej konkurencyjnym i globalnym rynku wyższej edukacji w historii </w:t>
      </w:r>
      <w:r w:rsidRPr="00233788">
        <w:fldChar w:fldCharType="begin" w:fldLock="1"/>
      </w:r>
      <w:r w:rsidR="001A2624">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uncertainty","type":"article-journal","volume":"59"},"locator":"315","uris":["http://www.mendeley.com/documents/?uuid=081aaad1-aef8-4f27-9f7b-f41ff6b96c3a"]}],"mendeley":{"formattedCitation":"(Pucciarelli &amp; Kaplan, 2016, s. 315)","plainTextFormattedCitation":"(Pucciarelli &amp; Kaplan, 2016, s. 315)","previouslyFormattedCitation":"(Pucciarelli &amp; Kaplan, 2016, s. 315)"},"properties":{"noteIndex":0},"schema":"https://github.com/citation-style-language/schema/raw/master/csl-citation.json"}</w:instrText>
      </w:r>
      <w:r w:rsidRPr="00233788">
        <w:fldChar w:fldCharType="separate"/>
      </w:r>
      <w:r w:rsidR="00921CC1" w:rsidRPr="00921CC1">
        <w:rPr>
          <w:noProof/>
        </w:rPr>
        <w:t>(Pucciarelli &amp; Kaplan, 2016, s. 315)</w:t>
      </w:r>
      <w:r w:rsidRPr="00233788">
        <w:fldChar w:fldCharType="end"/>
      </w:r>
      <w:r w:rsidRPr="00233788">
        <w:t xml:space="preserve">. W </w:t>
      </w:r>
      <w:r w:rsidR="00B23FF3" w:rsidRPr="00233788">
        <w:t>Tabeli</w:t>
      </w:r>
      <w:r w:rsidR="00345BF3">
        <w:t> </w:t>
      </w:r>
      <w:r w:rsidR="00B23FF3">
        <w:t xml:space="preserve">3 </w:t>
      </w:r>
      <w:r w:rsidRPr="00233788">
        <w:t xml:space="preserve">przedstawiono kierunki zmian strategii uczelni proponowane przez </w:t>
      </w:r>
      <w:proofErr w:type="spellStart"/>
      <w:r w:rsidRPr="00233788">
        <w:t>Pucciarellego</w:t>
      </w:r>
      <w:proofErr w:type="spellEnd"/>
      <w:r w:rsidRPr="00233788">
        <w:t xml:space="preserve"> i Kaplana</w:t>
      </w:r>
      <w:r>
        <w:t>,</w:t>
      </w:r>
      <w:r w:rsidRPr="00233788">
        <w:t xml:space="preserve"> proponowane wobec współczesnych wyzwań</w:t>
      </w:r>
      <w:r>
        <w:t>,</w:t>
      </w:r>
      <w:r w:rsidRPr="00233788">
        <w:t xml:space="preserve"> jakie stoją przed uniwersytetami.</w:t>
      </w:r>
    </w:p>
    <w:p w14:paraId="1F0B1971" w14:textId="016FCE64" w:rsidR="000A51B9" w:rsidRPr="00233788" w:rsidRDefault="000A51B9" w:rsidP="000A51B9">
      <w:pPr>
        <w:pStyle w:val="Tytutabeli"/>
      </w:pPr>
      <w:bookmarkStart w:id="42" w:name="_Ref134896641"/>
      <w:bookmarkStart w:id="43" w:name="_Ref134896609"/>
      <w:bookmarkStart w:id="44" w:name="_Toc168749853"/>
      <w:r w:rsidRPr="00233788">
        <w:t xml:space="preserve">Tabela </w:t>
      </w:r>
      <w:r>
        <w:fldChar w:fldCharType="begin"/>
      </w:r>
      <w:r>
        <w:instrText xml:space="preserve"> SEQ Tabela \* ARABIC </w:instrText>
      </w:r>
      <w:r>
        <w:fldChar w:fldCharType="separate"/>
      </w:r>
      <w:r w:rsidR="00F2350D">
        <w:rPr>
          <w:noProof/>
        </w:rPr>
        <w:t>3</w:t>
      </w:r>
      <w:r>
        <w:rPr>
          <w:noProof/>
        </w:rPr>
        <w:fldChar w:fldCharType="end"/>
      </w:r>
      <w:bookmarkEnd w:id="42"/>
      <w:r w:rsidR="00993B1A">
        <w:rPr>
          <w:noProof/>
        </w:rPr>
        <w:t>.</w:t>
      </w:r>
      <w:r w:rsidRPr="00233788">
        <w:t xml:space="preserve"> Rekomendacje zmian w strategiach uczelni wg </w:t>
      </w:r>
      <w:proofErr w:type="spellStart"/>
      <w:r w:rsidRPr="00233788">
        <w:t>Pucciarellego</w:t>
      </w:r>
      <w:proofErr w:type="spellEnd"/>
      <w:r w:rsidRPr="00233788">
        <w:t xml:space="preserve"> i Kaplana</w:t>
      </w:r>
      <w:bookmarkEnd w:id="43"/>
      <w:bookmarkEnd w:id="44"/>
    </w:p>
    <w:tbl>
      <w:tblPr>
        <w:tblStyle w:val="Tabela-Siatka"/>
        <w:tblW w:w="9184" w:type="dxa"/>
        <w:tblLook w:val="04A0" w:firstRow="1" w:lastRow="0" w:firstColumn="1" w:lastColumn="0" w:noHBand="0" w:noVBand="1"/>
      </w:tblPr>
      <w:tblGrid>
        <w:gridCol w:w="3912"/>
        <w:gridCol w:w="5272"/>
      </w:tblGrid>
      <w:tr w:rsidR="000A51B9" w:rsidRPr="00233788" w14:paraId="3434280E" w14:textId="77777777" w:rsidTr="00657F5D">
        <w:trPr>
          <w:cantSplit/>
          <w:tblHeader/>
        </w:trPr>
        <w:tc>
          <w:tcPr>
            <w:tcW w:w="3912" w:type="dxa"/>
          </w:tcPr>
          <w:p w14:paraId="07DBD221" w14:textId="77777777" w:rsidR="000A51B9" w:rsidRPr="008D6CC6" w:rsidRDefault="000A51B9" w:rsidP="00A61195">
            <w:pPr>
              <w:keepNext/>
              <w:ind w:firstLine="0"/>
              <w:jc w:val="center"/>
              <w:rPr>
                <w:b/>
                <w:bCs/>
                <w:sz w:val="18"/>
                <w:szCs w:val="18"/>
                <w:lang w:val="pl-PL"/>
              </w:rPr>
            </w:pPr>
            <w:r w:rsidRPr="008D6CC6">
              <w:rPr>
                <w:b/>
                <w:bCs/>
                <w:sz w:val="18"/>
                <w:szCs w:val="18"/>
                <w:lang w:val="pl-PL"/>
              </w:rPr>
              <w:t>Zmiana od…</w:t>
            </w:r>
          </w:p>
        </w:tc>
        <w:tc>
          <w:tcPr>
            <w:tcW w:w="5272" w:type="dxa"/>
          </w:tcPr>
          <w:p w14:paraId="1718F9CF" w14:textId="77777777" w:rsidR="000A51B9" w:rsidRPr="008D6CC6" w:rsidRDefault="000A51B9" w:rsidP="00A61195">
            <w:pPr>
              <w:keepNext/>
              <w:ind w:firstLine="0"/>
              <w:jc w:val="center"/>
              <w:rPr>
                <w:b/>
                <w:bCs/>
                <w:sz w:val="18"/>
                <w:szCs w:val="18"/>
                <w:lang w:val="pl-PL"/>
              </w:rPr>
            </w:pPr>
            <w:r w:rsidRPr="008D6CC6">
              <w:rPr>
                <w:b/>
                <w:bCs/>
                <w:sz w:val="18"/>
                <w:szCs w:val="18"/>
                <w:lang w:val="pl-PL"/>
              </w:rPr>
              <w:t>Zmiana w kierunku…</w:t>
            </w:r>
          </w:p>
        </w:tc>
      </w:tr>
      <w:tr w:rsidR="000A51B9" w:rsidRPr="00233788" w14:paraId="4D84F691" w14:textId="77777777" w:rsidTr="00657F5D">
        <w:trPr>
          <w:cantSplit/>
        </w:trPr>
        <w:tc>
          <w:tcPr>
            <w:tcW w:w="3912" w:type="dxa"/>
          </w:tcPr>
          <w:p w14:paraId="4FF18138" w14:textId="24383655"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 xml:space="preserve">Prestiż instytucjonalny uniwersytetu </w:t>
            </w:r>
            <w:r w:rsidR="008D6CC6">
              <w:rPr>
                <w:b/>
                <w:bCs/>
                <w:sz w:val="18"/>
                <w:szCs w:val="18"/>
                <w:lang w:val="pl-PL"/>
              </w:rPr>
              <w:br/>
            </w:r>
            <w:r w:rsidRPr="00233788">
              <w:rPr>
                <w:b/>
                <w:bCs/>
                <w:sz w:val="18"/>
                <w:szCs w:val="18"/>
                <w:lang w:val="pl-PL"/>
              </w:rPr>
              <w:t>i wartość dla społeczeństwa</w:t>
            </w:r>
          </w:p>
          <w:p w14:paraId="7EF71CE7" w14:textId="77777777" w:rsidR="000A51B9" w:rsidRPr="00233788" w:rsidRDefault="000A51B9">
            <w:pPr>
              <w:pStyle w:val="Akapitzlist"/>
              <w:keepNext/>
              <w:numPr>
                <w:ilvl w:val="0"/>
                <w:numId w:val="14"/>
              </w:numPr>
              <w:spacing w:before="60" w:line="276" w:lineRule="auto"/>
              <w:ind w:left="125" w:hanging="170"/>
              <w:rPr>
                <w:sz w:val="18"/>
                <w:szCs w:val="18"/>
                <w:lang w:val="pl-PL"/>
              </w:rPr>
            </w:pPr>
            <w:r w:rsidRPr="00233788">
              <w:rPr>
                <w:sz w:val="18"/>
                <w:szCs w:val="18"/>
                <w:lang w:val="pl-PL"/>
              </w:rPr>
              <w:t>Skupienie na dobrach publicznych, kształceniu i doskonałości badawczej</w:t>
            </w:r>
          </w:p>
          <w:p w14:paraId="691CC8C5" w14:textId="77777777" w:rsidR="000A51B9" w:rsidRPr="00233788" w:rsidRDefault="000A51B9">
            <w:pPr>
              <w:pStyle w:val="Akapitzlist"/>
              <w:keepNext/>
              <w:numPr>
                <w:ilvl w:val="0"/>
                <w:numId w:val="14"/>
              </w:numPr>
              <w:spacing w:before="60" w:line="276" w:lineRule="auto"/>
              <w:ind w:left="125" w:hanging="170"/>
              <w:rPr>
                <w:sz w:val="18"/>
                <w:szCs w:val="18"/>
                <w:lang w:val="pl-PL"/>
              </w:rPr>
            </w:pPr>
            <w:r w:rsidRPr="00233788">
              <w:rPr>
                <w:sz w:val="18"/>
                <w:szCs w:val="18"/>
                <w:lang w:val="pl-PL"/>
              </w:rPr>
              <w:t>Zmniejszenie bezpośrednich i pośrednich funduszy zachęca uczelnie to poszukiwania prywatnych źródeł zasobów i funduszy</w:t>
            </w:r>
          </w:p>
        </w:tc>
        <w:tc>
          <w:tcPr>
            <w:tcW w:w="5272" w:type="dxa"/>
          </w:tcPr>
          <w:p w14:paraId="104F1B57" w14:textId="1B89146D"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 xml:space="preserve">Gwarancja zasobów dla zapewnienia </w:t>
            </w:r>
            <w:r w:rsidR="008D6CC6">
              <w:rPr>
                <w:b/>
                <w:bCs/>
                <w:sz w:val="18"/>
                <w:szCs w:val="18"/>
                <w:lang w:val="pl-PL"/>
              </w:rPr>
              <w:br/>
            </w:r>
            <w:r w:rsidRPr="00233788">
              <w:rPr>
                <w:b/>
                <w:bCs/>
                <w:sz w:val="18"/>
                <w:szCs w:val="18"/>
                <w:lang w:val="pl-PL"/>
              </w:rPr>
              <w:t>zrównoważonego rozwoju</w:t>
            </w:r>
          </w:p>
          <w:p w14:paraId="45D8900D" w14:textId="77777777" w:rsidR="000A51B9" w:rsidRPr="00233788" w:rsidRDefault="000A51B9">
            <w:pPr>
              <w:pStyle w:val="Akapitzlist"/>
              <w:keepNext/>
              <w:numPr>
                <w:ilvl w:val="0"/>
                <w:numId w:val="14"/>
              </w:numPr>
              <w:spacing w:before="60" w:line="276" w:lineRule="auto"/>
              <w:ind w:left="125" w:hanging="170"/>
              <w:rPr>
                <w:sz w:val="18"/>
                <w:szCs w:val="18"/>
                <w:lang w:val="pl-PL"/>
              </w:rPr>
            </w:pPr>
            <w:r w:rsidRPr="00233788">
              <w:rPr>
                <w:sz w:val="18"/>
                <w:szCs w:val="18"/>
                <w:lang w:val="pl-PL"/>
              </w:rPr>
              <w:t>Dodatkowe wskaźniki wyników</w:t>
            </w:r>
            <w:r>
              <w:rPr>
                <w:sz w:val="18"/>
                <w:szCs w:val="18"/>
                <w:lang w:val="pl-PL"/>
              </w:rPr>
              <w:t>,</w:t>
            </w:r>
            <w:r w:rsidRPr="00233788">
              <w:rPr>
                <w:sz w:val="18"/>
                <w:szCs w:val="18"/>
                <w:lang w:val="pl-PL"/>
              </w:rPr>
              <w:t xml:space="preserve"> by mierzyć doskonałość uniwersytetów i ostatecznie umożliwić im dostęp do zasobów do przyszłego rozwoju; rynek oceni, które uczelnie zasługują na miejsce w czołówce uniwersytetów</w:t>
            </w:r>
          </w:p>
          <w:p w14:paraId="201B2C73" w14:textId="77777777" w:rsidR="000A51B9" w:rsidRPr="00233788" w:rsidRDefault="000A51B9">
            <w:pPr>
              <w:pStyle w:val="Akapitzlist"/>
              <w:keepNext/>
              <w:numPr>
                <w:ilvl w:val="0"/>
                <w:numId w:val="14"/>
              </w:numPr>
              <w:spacing w:before="60" w:line="276" w:lineRule="auto"/>
              <w:ind w:left="125" w:hanging="170"/>
              <w:rPr>
                <w:sz w:val="18"/>
                <w:szCs w:val="18"/>
                <w:lang w:val="pl-PL"/>
              </w:rPr>
            </w:pPr>
            <w:r w:rsidRPr="00233788">
              <w:rPr>
                <w:sz w:val="18"/>
                <w:szCs w:val="18"/>
                <w:lang w:val="pl-PL"/>
              </w:rPr>
              <w:t>Bardziej zaawansowany etap pozyskiwania prywatnych funduszy, wykorzystujący reputację uniwersytetu, aby stać się preferowanym partnerem dla kluczowych interesariuszy (absolwenci, studenci, profesorowie, korporacje itp.) oraz nowe formy współpracy między uniwersytetem, a resztą świata</w:t>
            </w:r>
          </w:p>
        </w:tc>
      </w:tr>
      <w:tr w:rsidR="000A51B9" w:rsidRPr="00233788" w14:paraId="4E2DBD62" w14:textId="77777777" w:rsidTr="00657F5D">
        <w:trPr>
          <w:cantSplit/>
        </w:trPr>
        <w:tc>
          <w:tcPr>
            <w:tcW w:w="3912" w:type="dxa"/>
          </w:tcPr>
          <w:p w14:paraId="00F3FAC3" w14:textId="59DC58F8" w:rsidR="000A51B9" w:rsidRPr="00233788" w:rsidRDefault="000A51B9" w:rsidP="00754B63">
            <w:pPr>
              <w:spacing w:before="60" w:line="276" w:lineRule="auto"/>
              <w:ind w:firstLine="0"/>
              <w:jc w:val="center"/>
              <w:rPr>
                <w:b/>
                <w:bCs/>
                <w:sz w:val="18"/>
                <w:szCs w:val="18"/>
                <w:lang w:val="pl-PL"/>
              </w:rPr>
            </w:pPr>
            <w:r w:rsidRPr="00233788">
              <w:rPr>
                <w:b/>
                <w:bCs/>
                <w:sz w:val="18"/>
                <w:szCs w:val="18"/>
                <w:lang w:val="pl-PL"/>
              </w:rPr>
              <w:t xml:space="preserve">Nowy </w:t>
            </w:r>
            <w:proofErr w:type="spellStart"/>
            <w:r w:rsidRPr="00233788">
              <w:rPr>
                <w:b/>
                <w:bCs/>
                <w:sz w:val="18"/>
                <w:szCs w:val="18"/>
                <w:lang w:val="pl-PL"/>
              </w:rPr>
              <w:t>menedżerializm</w:t>
            </w:r>
            <w:proofErr w:type="spellEnd"/>
            <w:r w:rsidRPr="00233788">
              <w:rPr>
                <w:b/>
                <w:bCs/>
                <w:sz w:val="18"/>
                <w:szCs w:val="18"/>
                <w:lang w:val="pl-PL"/>
              </w:rPr>
              <w:t xml:space="preserve"> w sektorze </w:t>
            </w:r>
            <w:r w:rsidR="008D6CC6">
              <w:rPr>
                <w:b/>
                <w:bCs/>
                <w:sz w:val="18"/>
                <w:szCs w:val="18"/>
                <w:lang w:val="pl-PL"/>
              </w:rPr>
              <w:br/>
            </w:r>
            <w:r w:rsidRPr="00233788">
              <w:rPr>
                <w:b/>
                <w:bCs/>
                <w:sz w:val="18"/>
                <w:szCs w:val="18"/>
                <w:lang w:val="pl-PL"/>
              </w:rPr>
              <w:t>publicznym</w:t>
            </w:r>
            <w:r w:rsidR="00E726C6">
              <w:rPr>
                <w:rStyle w:val="Odwoanieprzypisudolnego"/>
                <w:b/>
                <w:bCs/>
                <w:sz w:val="18"/>
                <w:szCs w:val="18"/>
                <w:lang w:val="pl-PL"/>
              </w:rPr>
              <w:footnoteReference w:id="3"/>
            </w:r>
          </w:p>
          <w:p w14:paraId="2AE7B567" w14:textId="77777777" w:rsidR="000A51B9" w:rsidRPr="00233788" w:rsidRDefault="000A51B9">
            <w:pPr>
              <w:pStyle w:val="Akapitzlist"/>
              <w:numPr>
                <w:ilvl w:val="0"/>
                <w:numId w:val="14"/>
              </w:numPr>
              <w:spacing w:before="60" w:line="276" w:lineRule="auto"/>
              <w:ind w:left="125" w:hanging="170"/>
              <w:rPr>
                <w:sz w:val="18"/>
                <w:szCs w:val="18"/>
                <w:lang w:val="pl-PL"/>
              </w:rPr>
            </w:pPr>
            <w:r w:rsidRPr="00233788">
              <w:rPr>
                <w:sz w:val="18"/>
                <w:szCs w:val="18"/>
                <w:lang w:val="pl-PL"/>
              </w:rPr>
              <w:t>Ponownie zwrócenie uwagi na nacisk strategiczny, cele marketingowe i program nauczania</w:t>
            </w:r>
          </w:p>
          <w:p w14:paraId="1626EA7E" w14:textId="77777777" w:rsidR="000A51B9" w:rsidRPr="00233788" w:rsidRDefault="000A51B9">
            <w:pPr>
              <w:pStyle w:val="Akapitzlist"/>
              <w:numPr>
                <w:ilvl w:val="0"/>
                <w:numId w:val="14"/>
              </w:numPr>
              <w:spacing w:before="60" w:line="276" w:lineRule="auto"/>
              <w:ind w:left="125" w:hanging="170"/>
              <w:rPr>
                <w:sz w:val="18"/>
                <w:szCs w:val="18"/>
                <w:lang w:val="pl-PL"/>
              </w:rPr>
            </w:pPr>
            <w:r w:rsidRPr="00233788">
              <w:rPr>
                <w:sz w:val="18"/>
                <w:szCs w:val="18"/>
                <w:lang w:val="pl-PL"/>
              </w:rPr>
              <w:t>Kluczowa rola naukowców w przyczynianiu się do jakości i reputacji instytucji szkolnictwa wyższego</w:t>
            </w:r>
          </w:p>
          <w:p w14:paraId="6DFE99FB" w14:textId="77777777" w:rsidR="000A51B9" w:rsidRPr="00233788" w:rsidRDefault="000A51B9">
            <w:pPr>
              <w:pStyle w:val="Akapitzlist"/>
              <w:numPr>
                <w:ilvl w:val="0"/>
                <w:numId w:val="14"/>
              </w:numPr>
              <w:spacing w:before="60" w:line="276" w:lineRule="auto"/>
              <w:ind w:left="125" w:hanging="170"/>
              <w:rPr>
                <w:sz w:val="18"/>
                <w:szCs w:val="18"/>
                <w:lang w:val="pl-PL"/>
              </w:rPr>
            </w:pPr>
            <w:r w:rsidRPr="00233788">
              <w:rPr>
                <w:sz w:val="18"/>
                <w:szCs w:val="18"/>
                <w:lang w:val="pl-PL"/>
              </w:rPr>
              <w:t>Znaczne inwestycje na działalność badawczą i ograniczona autonomia w strategiach inwestycyjnych (poleganie na funduszach publicznych i wytycznych inwestycyjnych)</w:t>
            </w:r>
          </w:p>
        </w:tc>
        <w:tc>
          <w:tcPr>
            <w:tcW w:w="5272" w:type="dxa"/>
          </w:tcPr>
          <w:p w14:paraId="5B662F33" w14:textId="3FE08AC3" w:rsidR="000A51B9" w:rsidRPr="00233788" w:rsidRDefault="000A51B9" w:rsidP="00754B63">
            <w:pPr>
              <w:spacing w:before="60" w:line="276" w:lineRule="auto"/>
              <w:ind w:firstLine="0"/>
              <w:jc w:val="center"/>
              <w:rPr>
                <w:b/>
                <w:bCs/>
                <w:sz w:val="18"/>
                <w:szCs w:val="18"/>
                <w:lang w:val="pl-PL"/>
              </w:rPr>
            </w:pPr>
            <w:r w:rsidRPr="00233788">
              <w:rPr>
                <w:b/>
                <w:bCs/>
                <w:sz w:val="18"/>
                <w:szCs w:val="18"/>
                <w:lang w:val="pl-PL"/>
              </w:rPr>
              <w:t xml:space="preserve">Przywództwo przedsiębiorcze na wszystkich </w:t>
            </w:r>
            <w:r w:rsidR="008D6CC6">
              <w:rPr>
                <w:b/>
                <w:bCs/>
                <w:sz w:val="18"/>
                <w:szCs w:val="18"/>
                <w:lang w:val="pl-PL"/>
              </w:rPr>
              <w:br/>
            </w:r>
            <w:r w:rsidRPr="00233788">
              <w:rPr>
                <w:b/>
                <w:bCs/>
                <w:sz w:val="18"/>
                <w:szCs w:val="18"/>
                <w:lang w:val="pl-PL"/>
              </w:rPr>
              <w:t>poziomach uczelni</w:t>
            </w:r>
          </w:p>
          <w:p w14:paraId="7A2DA73E" w14:textId="77777777" w:rsidR="000A51B9" w:rsidRPr="00233788" w:rsidRDefault="000A51B9">
            <w:pPr>
              <w:pStyle w:val="Akapitzlist"/>
              <w:numPr>
                <w:ilvl w:val="0"/>
                <w:numId w:val="14"/>
              </w:numPr>
              <w:spacing w:before="60" w:line="276" w:lineRule="auto"/>
              <w:ind w:left="125" w:hanging="170"/>
              <w:rPr>
                <w:sz w:val="18"/>
                <w:szCs w:val="18"/>
                <w:lang w:val="pl-PL"/>
              </w:rPr>
            </w:pPr>
            <w:r w:rsidRPr="00233788">
              <w:rPr>
                <w:sz w:val="18"/>
                <w:szCs w:val="18"/>
                <w:lang w:val="pl-PL"/>
              </w:rPr>
              <w:t>Zdefiniowana i sformalizowana misja i strategia, która może kierować podejściem przedsiębiorczym na wszystkich poziomach instytucji szkolnictwa wyższego</w:t>
            </w:r>
          </w:p>
          <w:p w14:paraId="4475EF0F" w14:textId="77777777" w:rsidR="000A51B9" w:rsidRPr="00233788" w:rsidRDefault="000A51B9">
            <w:pPr>
              <w:pStyle w:val="Akapitzlist"/>
              <w:numPr>
                <w:ilvl w:val="0"/>
                <w:numId w:val="14"/>
              </w:numPr>
              <w:spacing w:before="60" w:line="276" w:lineRule="auto"/>
              <w:ind w:left="125" w:hanging="170"/>
              <w:rPr>
                <w:sz w:val="18"/>
                <w:szCs w:val="18"/>
                <w:lang w:val="pl-PL"/>
              </w:rPr>
            </w:pPr>
            <w:r w:rsidRPr="00233788">
              <w:rPr>
                <w:sz w:val="18"/>
                <w:szCs w:val="18"/>
                <w:lang w:val="pl-PL"/>
              </w:rPr>
              <w:t>Kluczowa rola menedżerów akademickich w przyczynianiu się do jakości i reputacji instytucji szkolnictwa wyższego oraz aktywnego uczestnictwa w zarządzaniu i podejmowaniu decyzji</w:t>
            </w:r>
          </w:p>
          <w:p w14:paraId="7B60DDE6" w14:textId="77777777" w:rsidR="000A51B9" w:rsidRPr="00233788" w:rsidRDefault="000A51B9">
            <w:pPr>
              <w:pStyle w:val="Akapitzlist"/>
              <w:numPr>
                <w:ilvl w:val="0"/>
                <w:numId w:val="14"/>
              </w:numPr>
              <w:spacing w:before="60" w:line="276" w:lineRule="auto"/>
              <w:ind w:left="125" w:hanging="170"/>
              <w:rPr>
                <w:b/>
                <w:bCs/>
                <w:sz w:val="18"/>
                <w:szCs w:val="18"/>
                <w:lang w:val="pl-PL"/>
              </w:rPr>
            </w:pPr>
            <w:r w:rsidRPr="00233788">
              <w:rPr>
                <w:sz w:val="18"/>
                <w:szCs w:val="18"/>
                <w:lang w:val="pl-PL"/>
              </w:rPr>
              <w:t>Zwiększona autonomia i odpowiedzialność pozwalają na większą kontrolę nad zasobami i swobodę wyboru strategii inwestycyjnych. Zarządzanie szkolnictwem wyższym musi obejmować bardziej złożone i pilne decyzje biznesowe</w:t>
            </w:r>
          </w:p>
        </w:tc>
      </w:tr>
      <w:tr w:rsidR="000A51B9" w:rsidRPr="00233788" w14:paraId="30F3E1DE" w14:textId="77777777" w:rsidTr="00657F5D">
        <w:trPr>
          <w:cantSplit/>
        </w:trPr>
        <w:tc>
          <w:tcPr>
            <w:tcW w:w="3912" w:type="dxa"/>
          </w:tcPr>
          <w:p w14:paraId="4BC74A1E" w14:textId="5BD74F24"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lastRenderedPageBreak/>
              <w:t xml:space="preserve">Relacje z głównymi </w:t>
            </w:r>
            <w:r w:rsidR="001A76EB">
              <w:rPr>
                <w:b/>
                <w:bCs/>
                <w:sz w:val="18"/>
                <w:szCs w:val="18"/>
                <w:lang w:val="pl-PL"/>
              </w:rPr>
              <w:t>zainteresowanymi stronami</w:t>
            </w:r>
            <w:r w:rsidRPr="00233788">
              <w:rPr>
                <w:b/>
                <w:bCs/>
                <w:sz w:val="18"/>
                <w:szCs w:val="18"/>
                <w:lang w:val="pl-PL"/>
              </w:rPr>
              <w:t xml:space="preserve"> przy użyciu tradycyjnych mediów</w:t>
            </w:r>
          </w:p>
          <w:p w14:paraId="377341DB" w14:textId="77777777" w:rsidR="000A51B9" w:rsidRPr="00233788" w:rsidRDefault="000A51B9">
            <w:pPr>
              <w:pStyle w:val="Akapitzlist"/>
              <w:keepNext/>
              <w:numPr>
                <w:ilvl w:val="0"/>
                <w:numId w:val="14"/>
              </w:numPr>
              <w:spacing w:before="60" w:line="276" w:lineRule="auto"/>
              <w:ind w:left="125" w:hanging="170"/>
              <w:rPr>
                <w:b/>
                <w:bCs/>
                <w:sz w:val="18"/>
                <w:szCs w:val="18"/>
                <w:lang w:val="pl-PL"/>
              </w:rPr>
            </w:pPr>
            <w:r w:rsidRPr="00233788">
              <w:rPr>
                <w:sz w:val="18"/>
                <w:szCs w:val="18"/>
                <w:lang w:val="pl-PL"/>
              </w:rPr>
              <w:t>Studenci obeznani z technologią i rozmówcy z branży a heterogeniczne kompetencje technologiczne wśród pracowników akademickich</w:t>
            </w:r>
          </w:p>
          <w:p w14:paraId="5BB24A0B" w14:textId="77777777" w:rsidR="000A51B9" w:rsidRPr="00233788" w:rsidRDefault="000A51B9">
            <w:pPr>
              <w:pStyle w:val="Akapitzlist"/>
              <w:keepNext/>
              <w:numPr>
                <w:ilvl w:val="0"/>
                <w:numId w:val="14"/>
              </w:numPr>
              <w:spacing w:before="60" w:line="276" w:lineRule="auto"/>
              <w:ind w:left="125" w:hanging="170"/>
              <w:rPr>
                <w:sz w:val="18"/>
                <w:szCs w:val="18"/>
                <w:lang w:val="pl-PL"/>
              </w:rPr>
            </w:pPr>
            <w:r w:rsidRPr="00233788">
              <w:rPr>
                <w:sz w:val="18"/>
                <w:szCs w:val="18"/>
                <w:lang w:val="pl-PL"/>
              </w:rPr>
              <w:t>Korzystanie z ograniczonego zestawu rozwiązań internetowych</w:t>
            </w:r>
          </w:p>
          <w:p w14:paraId="61CF7FE1" w14:textId="77777777" w:rsidR="000A51B9" w:rsidRPr="00233788" w:rsidRDefault="000A51B9">
            <w:pPr>
              <w:pStyle w:val="Akapitzlist"/>
              <w:keepNext/>
              <w:numPr>
                <w:ilvl w:val="0"/>
                <w:numId w:val="14"/>
              </w:numPr>
              <w:spacing w:before="60" w:line="276" w:lineRule="auto"/>
              <w:ind w:left="125" w:hanging="170"/>
              <w:rPr>
                <w:sz w:val="18"/>
                <w:szCs w:val="18"/>
                <w:lang w:val="pl-PL"/>
              </w:rPr>
            </w:pPr>
            <w:r w:rsidRPr="00233788">
              <w:rPr>
                <w:sz w:val="18"/>
                <w:szCs w:val="18"/>
                <w:lang w:val="pl-PL"/>
              </w:rPr>
              <w:t>Tradycyjny proces nauczania, głównie stacjonarny, i niejednorodne przyjęcie pedagogiki zorientowanej na uczestnika</w:t>
            </w:r>
          </w:p>
          <w:p w14:paraId="7069CC8D" w14:textId="77777777" w:rsidR="000A51B9" w:rsidRPr="00233788" w:rsidRDefault="000A51B9">
            <w:pPr>
              <w:pStyle w:val="Akapitzlist"/>
              <w:keepNext/>
              <w:numPr>
                <w:ilvl w:val="0"/>
                <w:numId w:val="14"/>
              </w:numPr>
              <w:spacing w:before="60" w:line="276" w:lineRule="auto"/>
              <w:ind w:left="125" w:hanging="170"/>
              <w:rPr>
                <w:b/>
                <w:bCs/>
                <w:sz w:val="18"/>
                <w:szCs w:val="18"/>
                <w:lang w:val="pl-PL"/>
              </w:rPr>
            </w:pPr>
            <w:r w:rsidRPr="00233788">
              <w:rPr>
                <w:sz w:val="18"/>
                <w:szCs w:val="18"/>
                <w:lang w:val="pl-PL"/>
              </w:rPr>
              <w:t>Marketing usług głównie opierający się na tradycyjnych mediach i jednostronnej komunikacji (od uczelni do reszty świata)</w:t>
            </w:r>
          </w:p>
        </w:tc>
        <w:tc>
          <w:tcPr>
            <w:tcW w:w="5272" w:type="dxa"/>
          </w:tcPr>
          <w:p w14:paraId="25D93A0E" w14:textId="194A05B4"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 xml:space="preserve">Nasilone połączenia, interakcje i współtworzenie wartości z większym gronem </w:t>
            </w:r>
            <w:r w:rsidR="001A76EB">
              <w:rPr>
                <w:b/>
                <w:bCs/>
                <w:sz w:val="18"/>
                <w:szCs w:val="18"/>
                <w:lang w:val="pl-PL"/>
              </w:rPr>
              <w:t>zainteresowanych stron</w:t>
            </w:r>
          </w:p>
          <w:p w14:paraId="1994F63E" w14:textId="77777777" w:rsidR="000A51B9" w:rsidRPr="00233788" w:rsidRDefault="000A51B9">
            <w:pPr>
              <w:pStyle w:val="Akapitzlist"/>
              <w:keepNext/>
              <w:numPr>
                <w:ilvl w:val="0"/>
                <w:numId w:val="14"/>
              </w:numPr>
              <w:spacing w:before="60" w:line="276" w:lineRule="auto"/>
              <w:ind w:left="125" w:hanging="170"/>
              <w:rPr>
                <w:b/>
                <w:bCs/>
                <w:sz w:val="18"/>
                <w:szCs w:val="18"/>
                <w:lang w:val="pl-PL"/>
              </w:rPr>
            </w:pPr>
            <w:r w:rsidRPr="00233788">
              <w:rPr>
                <w:sz w:val="18"/>
                <w:szCs w:val="18"/>
                <w:lang w:val="pl-PL"/>
              </w:rPr>
              <w:t>Nauka poruszania się po nowym, zorientowanym na technologię i multimedia środowisku, w którym uczelnie wspierają pracowników akademickich w zdobywaniu niezbędnych umiejętności</w:t>
            </w:r>
          </w:p>
          <w:p w14:paraId="02B7631F" w14:textId="77777777" w:rsidR="000A51B9" w:rsidRPr="00233788" w:rsidRDefault="000A51B9">
            <w:pPr>
              <w:pStyle w:val="Akapitzlist"/>
              <w:keepNext/>
              <w:numPr>
                <w:ilvl w:val="0"/>
                <w:numId w:val="14"/>
              </w:numPr>
              <w:spacing w:before="60" w:line="276" w:lineRule="auto"/>
              <w:ind w:left="125" w:hanging="170"/>
              <w:rPr>
                <w:sz w:val="18"/>
                <w:szCs w:val="18"/>
                <w:lang w:val="pl-PL"/>
              </w:rPr>
            </w:pPr>
            <w:r w:rsidRPr="00233788">
              <w:rPr>
                <w:sz w:val="18"/>
                <w:szCs w:val="18"/>
                <w:lang w:val="pl-PL"/>
              </w:rPr>
              <w:t xml:space="preserve">Głębsza integracja sieci 2.0 i </w:t>
            </w:r>
            <w:proofErr w:type="spellStart"/>
            <w:r w:rsidRPr="00233788">
              <w:rPr>
                <w:sz w:val="18"/>
                <w:szCs w:val="18"/>
                <w:lang w:val="pl-PL"/>
              </w:rPr>
              <w:t>networkingu</w:t>
            </w:r>
            <w:proofErr w:type="spellEnd"/>
            <w:r w:rsidRPr="00233788">
              <w:rPr>
                <w:sz w:val="18"/>
                <w:szCs w:val="18"/>
                <w:lang w:val="pl-PL"/>
              </w:rPr>
              <w:t xml:space="preserve"> w badaniach</w:t>
            </w:r>
          </w:p>
          <w:p w14:paraId="50625163" w14:textId="77777777" w:rsidR="000A51B9" w:rsidRPr="00233788" w:rsidRDefault="000A51B9">
            <w:pPr>
              <w:pStyle w:val="Akapitzlist"/>
              <w:keepNext/>
              <w:numPr>
                <w:ilvl w:val="0"/>
                <w:numId w:val="14"/>
              </w:numPr>
              <w:spacing w:before="60" w:line="276" w:lineRule="auto"/>
              <w:ind w:left="125" w:hanging="170"/>
              <w:rPr>
                <w:sz w:val="18"/>
                <w:szCs w:val="18"/>
                <w:lang w:val="pl-PL"/>
              </w:rPr>
            </w:pPr>
            <w:r w:rsidRPr="00233788">
              <w:rPr>
                <w:sz w:val="18"/>
                <w:szCs w:val="18"/>
                <w:lang w:val="pl-PL"/>
              </w:rPr>
              <w:t>Nowy projekt procesów uczenia się i infrastruktur, mający na celu wspólne uczenie się poprzez wysoce interaktywne i elastyczne metody pedagogiczne</w:t>
            </w:r>
          </w:p>
          <w:p w14:paraId="66D9147D" w14:textId="77777777" w:rsidR="000A51B9" w:rsidRPr="00233788" w:rsidRDefault="000A51B9">
            <w:pPr>
              <w:pStyle w:val="Akapitzlist"/>
              <w:keepNext/>
              <w:numPr>
                <w:ilvl w:val="0"/>
                <w:numId w:val="14"/>
              </w:numPr>
              <w:spacing w:before="60" w:line="276" w:lineRule="auto"/>
              <w:ind w:left="125" w:hanging="170"/>
              <w:rPr>
                <w:b/>
                <w:bCs/>
                <w:sz w:val="18"/>
                <w:szCs w:val="18"/>
                <w:lang w:val="pl-PL"/>
              </w:rPr>
            </w:pPr>
            <w:r w:rsidRPr="00233788">
              <w:rPr>
                <w:sz w:val="18"/>
                <w:szCs w:val="18"/>
                <w:lang w:val="pl-PL"/>
              </w:rPr>
              <w:t>Dialog i komunikacja partycypacyjna, wykorzystanie nowych mediów (w szczególności sieć 2.0 i mediów społecznościowych), aby dotrzeć do różnych odbiorców usług uczelni za pomocą dostosowanych komunikatów</w:t>
            </w:r>
          </w:p>
        </w:tc>
      </w:tr>
    </w:tbl>
    <w:p w14:paraId="172CCF0D" w14:textId="444BAEE8" w:rsidR="000A51B9" w:rsidRPr="009811F3" w:rsidRDefault="000A51B9" w:rsidP="007770AA">
      <w:pPr>
        <w:pStyle w:val="rdo"/>
        <w:rPr>
          <w:lang w:val="pl-PL"/>
        </w:rPr>
      </w:pPr>
      <w:r w:rsidRPr="009811F3">
        <w:rPr>
          <w:lang w:val="pl-PL"/>
        </w:rPr>
        <w:t xml:space="preserve">Źródło: </w:t>
      </w:r>
      <w:r w:rsidRPr="00233788">
        <w:fldChar w:fldCharType="begin" w:fldLock="1"/>
      </w:r>
      <w:r w:rsidR="001A2624" w:rsidRPr="009811F3">
        <w:rPr>
          <w:lang w:val="pl-PL"/>
        </w:rPr>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uncertainty","type":"article-journal","volume":"59"},"uris":["http://www.mendeley.com/documents/?uuid=081aaad1-aef8-4f27-9f7b-f41ff6b96c3a"]}],"mendeley":{"formattedCitation":"(Pucciarelli &amp; Kaplan, 2016)","plainTextFormattedCitation":"(Pucciarelli &amp; Kaplan, 2016)","previouslyFormattedCitation":"(Pucciarelli &amp; Kaplan, 2016)"},"properties":{"noteIndex":0},"schema":"https://github.com/citation-style-language/schema/raw/master/csl-citation.json"}</w:instrText>
      </w:r>
      <w:r w:rsidRPr="00233788">
        <w:fldChar w:fldCharType="separate"/>
      </w:r>
      <w:r w:rsidR="00921CC1" w:rsidRPr="009811F3">
        <w:rPr>
          <w:noProof/>
          <w:lang w:val="pl-PL"/>
        </w:rPr>
        <w:t>(Pucciarelli &amp; Kaplan, 2016)</w:t>
      </w:r>
      <w:r w:rsidRPr="00233788">
        <w:fldChar w:fldCharType="end"/>
      </w:r>
    </w:p>
    <w:p w14:paraId="2D0FF18D" w14:textId="24015E42" w:rsidR="000A51B9" w:rsidRPr="00233788" w:rsidRDefault="000A51B9" w:rsidP="000A51B9">
      <w:r w:rsidRPr="00233788">
        <w:t xml:space="preserve">Rekomendowane kierunki zmian w strategii uczelni przestawione w </w:t>
      </w:r>
      <w:r w:rsidR="00B23FF3" w:rsidRPr="00233788">
        <w:t>Tabeli</w:t>
      </w:r>
      <w:r w:rsidR="00345BF3">
        <w:t> </w:t>
      </w:r>
      <w:r w:rsidR="00B23FF3">
        <w:t>3</w:t>
      </w:r>
      <w:r w:rsidRPr="00233788">
        <w:t xml:space="preserve"> są formą odpowiedzi na trzy sformułowane przez </w:t>
      </w:r>
      <w:proofErr w:type="spellStart"/>
      <w:r w:rsidRPr="00233788">
        <w:t>Pucciarellego</w:t>
      </w:r>
      <w:proofErr w:type="spellEnd"/>
      <w:r w:rsidRPr="00233788">
        <w:t xml:space="preserve"> i Kaplana </w:t>
      </w:r>
      <w:r w:rsidR="009811F3">
        <w:t>postulaty</w:t>
      </w:r>
      <w:r w:rsidRPr="00233788">
        <w:t xml:space="preserve"> strategiczne:</w:t>
      </w:r>
    </w:p>
    <w:p w14:paraId="57B2812B" w14:textId="77777777" w:rsidR="000A51B9" w:rsidRPr="00233788" w:rsidRDefault="000A51B9">
      <w:pPr>
        <w:pStyle w:val="Akapitzlist"/>
        <w:numPr>
          <w:ilvl w:val="0"/>
          <w:numId w:val="15"/>
        </w:numPr>
        <w:spacing w:before="60" w:line="300" w:lineRule="auto"/>
        <w:ind w:left="1066" w:hanging="357"/>
      </w:pPr>
      <w:r w:rsidRPr="00233788">
        <w:t>wzmocnić prestiż i udział w rynku na konsolidującym się rynku edukacji wyższej,</w:t>
      </w:r>
    </w:p>
    <w:p w14:paraId="76122B61" w14:textId="188DE635" w:rsidR="000A51B9" w:rsidRPr="00233788" w:rsidRDefault="000A51B9">
      <w:pPr>
        <w:pStyle w:val="Akapitzlist"/>
        <w:numPr>
          <w:ilvl w:val="0"/>
          <w:numId w:val="15"/>
        </w:numPr>
        <w:spacing w:before="0" w:line="300" w:lineRule="auto"/>
        <w:ind w:left="1066" w:hanging="357"/>
      </w:pPr>
      <w:r w:rsidRPr="00233788">
        <w:t>rozwinąć myślenie przedsiębiorcze z odpowiednimi sposobami działania (</w:t>
      </w:r>
      <w:r w:rsidRPr="000701DE">
        <w:rPr>
          <w:i/>
          <w:iCs/>
        </w:rPr>
        <w:t xml:space="preserve">modus </w:t>
      </w:r>
      <w:r w:rsidR="00754B63">
        <w:rPr>
          <w:i/>
          <w:iCs/>
        </w:rPr>
        <w:br/>
      </w:r>
      <w:proofErr w:type="spellStart"/>
      <w:r w:rsidRPr="000701DE">
        <w:rPr>
          <w:i/>
          <w:iCs/>
        </w:rPr>
        <w:t>operandi</w:t>
      </w:r>
      <w:proofErr w:type="spellEnd"/>
      <w:r w:rsidRPr="00233788">
        <w:t>) oraz podejściem do podejmowania decyzji,</w:t>
      </w:r>
    </w:p>
    <w:p w14:paraId="3217237F" w14:textId="5E71C6AD" w:rsidR="000A51B9" w:rsidRPr="00233788" w:rsidRDefault="000A51B9">
      <w:pPr>
        <w:pStyle w:val="Akapitzlist"/>
        <w:numPr>
          <w:ilvl w:val="0"/>
          <w:numId w:val="15"/>
        </w:numPr>
        <w:spacing w:before="0" w:line="300" w:lineRule="auto"/>
        <w:ind w:left="1066" w:hanging="357"/>
      </w:pPr>
      <w:r w:rsidRPr="00233788">
        <w:t xml:space="preserve">rozszerzyć powiązania i interakcje, a także współtworzenie wartości wraz z interesariuszami </w:t>
      </w:r>
      <w:r w:rsidRPr="00233788">
        <w:fldChar w:fldCharType="begin" w:fldLock="1"/>
      </w:r>
      <w:r w:rsidR="001A2624">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uncertainty","type":"article-journal","volume":"59"},"uris":["http://www.mendeley.com/documents/?uuid=081aaad1-aef8-4f27-9f7b-f41ff6b96c3a"]}],"mendeley":{"formattedCitation":"(Pucciarelli &amp; Kaplan, 2016)","plainTextFormattedCitation":"(Pucciarelli &amp; Kaplan, 2016)","previouslyFormattedCitation":"(Pucciarelli &amp; Kaplan, 2016)"},"properties":{"noteIndex":0},"schema":"https://github.com/citation-style-language/schema/raw/master/csl-citation.json"}</w:instrText>
      </w:r>
      <w:r w:rsidRPr="00233788">
        <w:fldChar w:fldCharType="separate"/>
      </w:r>
      <w:r w:rsidR="00921CC1" w:rsidRPr="00921CC1">
        <w:rPr>
          <w:noProof/>
        </w:rPr>
        <w:t>(Pucciarelli &amp; Kaplan, 2016)</w:t>
      </w:r>
      <w:r w:rsidRPr="00233788">
        <w:fldChar w:fldCharType="end"/>
      </w:r>
      <w:r w:rsidRPr="00233788">
        <w:t>.</w:t>
      </w:r>
    </w:p>
    <w:p w14:paraId="3CB99155" w14:textId="77F0601C" w:rsidR="000A51B9" w:rsidRPr="00233788" w:rsidRDefault="000A51B9" w:rsidP="000A51B9">
      <w:r w:rsidRPr="00233788">
        <w:t xml:space="preserve">Opisane powyżej rekomendowane przez </w:t>
      </w:r>
      <w:proofErr w:type="spellStart"/>
      <w:r w:rsidRPr="00233788">
        <w:t>Pucciarellego</w:t>
      </w:r>
      <w:proofErr w:type="spellEnd"/>
      <w:r w:rsidRPr="00233788">
        <w:t xml:space="preserve"> i Kaplana wyzwania strategiczne i kierunki zamian, a także spostrzeżenia pozwalające na formułowanie określeń </w:t>
      </w:r>
      <w:proofErr w:type="spellStart"/>
      <w:r w:rsidRPr="00233788">
        <w:rPr>
          <w:i/>
          <w:iCs/>
        </w:rPr>
        <w:t>mode</w:t>
      </w:r>
      <w:proofErr w:type="spellEnd"/>
      <w:r w:rsidRPr="00233788">
        <w:rPr>
          <w:i/>
          <w:iCs/>
        </w:rPr>
        <w:t xml:space="preserve"> 3 </w:t>
      </w:r>
      <w:r w:rsidRPr="00233788">
        <w:t>w odniesieniu do nowoczesnego sposobu tworzenia wiedzy oraz poczwórnej helisy jako nowego modelu relacji z otoczeniem wskazuj</w:t>
      </w:r>
      <w:r w:rsidR="00357A73">
        <w:t>ą</w:t>
      </w:r>
      <w:r w:rsidRPr="00233788">
        <w:t xml:space="preserve"> na coraz silniejsze i coraz szersze ukierunkowanie na różnych </w:t>
      </w:r>
      <w:r w:rsidR="001A76EB">
        <w:t>uczestników i innych zainteresowanych wobec działań</w:t>
      </w:r>
      <w:r w:rsidRPr="00233788">
        <w:t xml:space="preserve"> organizacji uniwersyteckich. To z kolei wskazuje na przekształcanie się uczelni z modelu opisywanego jako </w:t>
      </w:r>
      <w:r w:rsidRPr="00233788">
        <w:rPr>
          <w:i/>
          <w:iCs/>
        </w:rPr>
        <w:t>uniwersytet przedsiębiorczy</w:t>
      </w:r>
      <w:r w:rsidRPr="00233788">
        <w:t xml:space="preserve"> do modelu opisanego przez Leję jako </w:t>
      </w:r>
      <w:r w:rsidRPr="00233788">
        <w:rPr>
          <w:i/>
          <w:iCs/>
        </w:rPr>
        <w:t xml:space="preserve">uniwersytet społecznie odpowiedzialny </w:t>
      </w:r>
      <w:r w:rsidRPr="00233788">
        <w:rPr>
          <w:i/>
          <w:iCs/>
        </w:rPr>
        <w:fldChar w:fldCharType="begin" w:fldLock="1"/>
      </w:r>
      <w:r w:rsidR="005F4346">
        <w:rPr>
          <w:i/>
          <w:iCs/>
        </w:rP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uniwersytetem","type":"book"},"locator":"171","uris":["http://www.mendeley.com/documents/?uuid=ec25e376-ec01-4679-a314-d9b2bf799b92"]}],"mendeley":{"formattedCitation":"(Leja, 2011, s. 171)","plainTextFormattedCitation":"(Leja, 2011, s. 171)","previouslyFormattedCitation":"(Leja, 2011, s. 171)"},"properties":{"noteIndex":0},"schema":"https://github.com/citation-style-language/schema/raw/master/csl-citation.json"}</w:instrText>
      </w:r>
      <w:r w:rsidRPr="00233788">
        <w:rPr>
          <w:i/>
          <w:iCs/>
        </w:rPr>
        <w:fldChar w:fldCharType="separate"/>
      </w:r>
      <w:r w:rsidR="00921CC1" w:rsidRPr="00921CC1">
        <w:rPr>
          <w:iCs/>
          <w:noProof/>
        </w:rPr>
        <w:t>(Leja, 2011, s. 171)</w:t>
      </w:r>
      <w:r w:rsidRPr="00233788">
        <w:rPr>
          <w:i/>
          <w:iCs/>
        </w:rPr>
        <w:fldChar w:fldCharType="end"/>
      </w:r>
      <w:r w:rsidRPr="00233788">
        <w:t xml:space="preserve">. Różnice pomiędzy tymi dwoma modelami przedstawiono w </w:t>
      </w:r>
      <w:r w:rsidR="00266B6F" w:rsidRPr="00233788">
        <w:t>Tabeli</w:t>
      </w:r>
      <w:r w:rsidR="00357A73">
        <w:t xml:space="preserve"> </w:t>
      </w:r>
      <w:r w:rsidR="00266B6F">
        <w:t>4</w:t>
      </w:r>
      <w:r w:rsidR="00357A73">
        <w:t>,</w:t>
      </w:r>
      <w:r w:rsidR="00266B6F">
        <w:t xml:space="preserve"> </w:t>
      </w:r>
      <w:r w:rsidRPr="00233788">
        <w:t xml:space="preserve">korzystając z narzędzia nazwanego </w:t>
      </w:r>
      <w:proofErr w:type="spellStart"/>
      <w:r w:rsidRPr="00233788">
        <w:rPr>
          <w:i/>
          <w:iCs/>
        </w:rPr>
        <w:t>governance</w:t>
      </w:r>
      <w:proofErr w:type="spellEnd"/>
      <w:r w:rsidRPr="00233788">
        <w:rPr>
          <w:i/>
          <w:iCs/>
        </w:rPr>
        <w:t xml:space="preserve"> </w:t>
      </w:r>
      <w:proofErr w:type="spellStart"/>
      <w:r w:rsidRPr="00233788">
        <w:rPr>
          <w:i/>
          <w:iCs/>
        </w:rPr>
        <w:t>equalizer</w:t>
      </w:r>
      <w:proofErr w:type="spellEnd"/>
      <w:r w:rsidRPr="00233788">
        <w:rPr>
          <w:i/>
          <w:iCs/>
        </w:rPr>
        <w:t xml:space="preserve"> </w:t>
      </w:r>
      <w:r w:rsidRPr="00233788">
        <w:t>– korektor</w:t>
      </w:r>
      <w:r w:rsidR="00266B6F">
        <w:rPr>
          <w:rStyle w:val="Odwoanieprzypisudolnego"/>
        </w:rPr>
        <w:footnoteReference w:id="4"/>
      </w:r>
      <w:r w:rsidRPr="00233788">
        <w:t xml:space="preserve"> zarządzania </w:t>
      </w:r>
      <w:r w:rsidRPr="00233788">
        <w:fldChar w:fldCharType="begin" w:fldLock="1"/>
      </w:r>
      <w:r w:rsidR="001A2624">
        <w:instrText>ADDIN CSL_CITATION {"citationItems":[{"id":"ITEM-1","itemData":{"DOI":"10.1007/978-1-4020-5831-8","ISBN":"978-1-4020-5830-1","abstract":"Since the 1980s the mode of governance has changed considerably in the public sector of many countries. “New public management” (NPM) has been he keyword, and the higher education and research sector – we will speak about the university system in the remainder of this article – has been subjected to it, just as the health care system or public transport. “Less state” and “more market”: these are the superficial neo-liberal slogans often associated with NPM. In this article, we will take a more differentiated and analytical view on NPM in the university systems of four European countries. We will compare changes in university governance in England, the Netherlands, Austria and Germany over the last 20 years. The analytical tool that we have devised for this work is what we call the “governance equalizer”; it is presented in the first part of this article. The second part is devoted to broad analytical assessments, with the help of the governance equalizer, of what has happened in the four countries. Finally, in the third part we will draw some comparative conclusions.","author":[{"dropping-particle":"","family":"Boer","given":"Harry","non-dropping-particle":"de","parse-names":false,"suffix":""},{"dropping-particle":"","family":"Enders","given":"Jürgen","non-dropping-particle":"","parse-names":false,"suffix":""},{"dropping-particle":"","family":"Schimank","given":"Uwe Since","non-dropping-particle":"","parse-names":false,"suffix":""}],"container-title":"New Forms of Governance in Research Organizations","editor":[{"dropping-particle":"","family":"Jansen","given":"Dorothea","non-dropping-particle":"","parse-names":false,"suffix":""}],"id":"ITEM-1","issued":{"date-parts":[["2007"]]},"page":"3-22","publisher":"Springer Netherlands","publisher-place":"Dordrecht","title":"On the Way towards New Public Management? The Governance of University Systems in England, the Netherlands, Austria, and Germany","type":"chapter"},"locator":"137","uris":["http://www.mendeley.com/documents/?uuid=2f53a147-8d07-4eef-90b0-30d0f5be9a44"]}],"mendeley":{"formattedCitation":"(de Boer i in., 2007, s. 137)","plainTextFormattedCitation":"(de Boer i in., 2007, s. 137)","previouslyFormattedCitation":"(de Boer i in., 2007, s. 137)"},"properties":{"noteIndex":0},"schema":"https://github.com/citation-style-language/schema/raw/master/csl-citation.json"}</w:instrText>
      </w:r>
      <w:r w:rsidRPr="00233788">
        <w:fldChar w:fldCharType="separate"/>
      </w:r>
      <w:r w:rsidR="00921CC1" w:rsidRPr="00921CC1">
        <w:rPr>
          <w:noProof/>
        </w:rPr>
        <w:t>(de Boer i in., 2007, s. 137)</w:t>
      </w:r>
      <w:r w:rsidRPr="00233788">
        <w:fldChar w:fldCharType="end"/>
      </w:r>
      <w:r w:rsidRPr="00233788">
        <w:t>.</w:t>
      </w:r>
    </w:p>
    <w:p w14:paraId="36094DAF" w14:textId="73C23F2C" w:rsidR="000A51B9" w:rsidRPr="00233788" w:rsidRDefault="000A51B9" w:rsidP="000A51B9">
      <w:pPr>
        <w:pStyle w:val="Tytutabeli"/>
      </w:pPr>
      <w:bookmarkStart w:id="45" w:name="_Ref134896694"/>
      <w:bookmarkStart w:id="46" w:name="_Ref134896667"/>
      <w:bookmarkStart w:id="47" w:name="_Toc168749854"/>
      <w:r w:rsidRPr="00233788">
        <w:lastRenderedPageBreak/>
        <w:t xml:space="preserve">Tabela </w:t>
      </w:r>
      <w:r>
        <w:fldChar w:fldCharType="begin"/>
      </w:r>
      <w:r>
        <w:instrText xml:space="preserve"> SEQ Tabela \* ARABIC </w:instrText>
      </w:r>
      <w:r>
        <w:fldChar w:fldCharType="separate"/>
      </w:r>
      <w:r w:rsidR="00F2350D">
        <w:rPr>
          <w:noProof/>
        </w:rPr>
        <w:t>4</w:t>
      </w:r>
      <w:r>
        <w:rPr>
          <w:noProof/>
        </w:rPr>
        <w:fldChar w:fldCharType="end"/>
      </w:r>
      <w:bookmarkEnd w:id="45"/>
      <w:r w:rsidR="00993B1A">
        <w:rPr>
          <w:noProof/>
        </w:rPr>
        <w:t>.</w:t>
      </w:r>
      <w:r w:rsidRPr="00233788">
        <w:t xml:space="preserve"> Uniwersytet przedsiębiorczy a uniwersytet odpowiedzialny społecznie</w:t>
      </w:r>
      <w:bookmarkEnd w:id="46"/>
      <w:bookmarkEnd w:id="47"/>
    </w:p>
    <w:tbl>
      <w:tblPr>
        <w:tblStyle w:val="Tabela-Siatka"/>
        <w:tblW w:w="9061" w:type="dxa"/>
        <w:tblLayout w:type="fixed"/>
        <w:tblLook w:val="04A0" w:firstRow="1" w:lastRow="0" w:firstColumn="1" w:lastColumn="0" w:noHBand="0" w:noVBand="1"/>
      </w:tblPr>
      <w:tblGrid>
        <w:gridCol w:w="850"/>
        <w:gridCol w:w="1642"/>
        <w:gridCol w:w="1642"/>
        <w:gridCol w:w="1642"/>
        <w:gridCol w:w="1642"/>
        <w:gridCol w:w="1643"/>
      </w:tblGrid>
      <w:tr w:rsidR="000A51B9" w:rsidRPr="00233788" w14:paraId="36341673" w14:textId="77777777" w:rsidTr="00A61195">
        <w:trPr>
          <w:trHeight w:val="285"/>
        </w:trPr>
        <w:tc>
          <w:tcPr>
            <w:tcW w:w="850" w:type="dxa"/>
            <w:noWrap/>
            <w:hideMark/>
          </w:tcPr>
          <w:p w14:paraId="1DF60A51"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Miara</w:t>
            </w:r>
          </w:p>
        </w:tc>
        <w:tc>
          <w:tcPr>
            <w:tcW w:w="1642" w:type="dxa"/>
            <w:noWrap/>
            <w:hideMark/>
          </w:tcPr>
          <w:p w14:paraId="02F693CE"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SR</w:t>
            </w:r>
          </w:p>
        </w:tc>
        <w:tc>
          <w:tcPr>
            <w:tcW w:w="1642" w:type="dxa"/>
            <w:noWrap/>
            <w:hideMark/>
          </w:tcPr>
          <w:p w14:paraId="4890F929"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AG</w:t>
            </w:r>
          </w:p>
        </w:tc>
        <w:tc>
          <w:tcPr>
            <w:tcW w:w="1642" w:type="dxa"/>
            <w:noWrap/>
            <w:hideMark/>
          </w:tcPr>
          <w:p w14:paraId="7CB383FE"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SG</w:t>
            </w:r>
          </w:p>
        </w:tc>
        <w:tc>
          <w:tcPr>
            <w:tcW w:w="1642" w:type="dxa"/>
            <w:noWrap/>
            <w:hideMark/>
          </w:tcPr>
          <w:p w14:paraId="0DDB9FE9"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MG</w:t>
            </w:r>
          </w:p>
        </w:tc>
        <w:tc>
          <w:tcPr>
            <w:tcW w:w="1643" w:type="dxa"/>
            <w:noWrap/>
            <w:hideMark/>
          </w:tcPr>
          <w:p w14:paraId="3D927234"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C</w:t>
            </w:r>
          </w:p>
        </w:tc>
      </w:tr>
      <w:tr w:rsidR="000A51B9" w:rsidRPr="00233788" w14:paraId="608FAAD3" w14:textId="77777777" w:rsidTr="00A61195">
        <w:trPr>
          <w:trHeight w:val="285"/>
        </w:trPr>
        <w:tc>
          <w:tcPr>
            <w:tcW w:w="850" w:type="dxa"/>
            <w:noWrap/>
          </w:tcPr>
          <w:p w14:paraId="074E004A" w14:textId="77777777" w:rsidR="000A51B9" w:rsidRPr="00233788" w:rsidRDefault="000A51B9" w:rsidP="00A61195">
            <w:pPr>
              <w:keepNext/>
              <w:spacing w:before="0" w:line="276" w:lineRule="auto"/>
              <w:ind w:firstLine="0"/>
              <w:jc w:val="center"/>
              <w:rPr>
                <w:b/>
                <w:bCs/>
                <w:szCs w:val="20"/>
                <w:lang w:val="pl-PL"/>
              </w:rPr>
            </w:pPr>
          </w:p>
        </w:tc>
        <w:tc>
          <w:tcPr>
            <w:tcW w:w="1642" w:type="dxa"/>
            <w:noWrap/>
          </w:tcPr>
          <w:p w14:paraId="566DC76F" w14:textId="7777777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state</w:t>
            </w:r>
            <w:proofErr w:type="spellEnd"/>
            <w:r w:rsidRPr="00233788">
              <w:rPr>
                <w:i/>
                <w:iCs/>
                <w:sz w:val="18"/>
                <w:szCs w:val="18"/>
                <w:lang w:val="pl-PL"/>
              </w:rPr>
              <w:t xml:space="preserve"> </w:t>
            </w:r>
            <w:proofErr w:type="spellStart"/>
            <w:r w:rsidRPr="00233788">
              <w:rPr>
                <w:i/>
                <w:iCs/>
                <w:sz w:val="18"/>
                <w:szCs w:val="18"/>
                <w:lang w:val="pl-PL"/>
              </w:rPr>
              <w:t>regulations</w:t>
            </w:r>
            <w:proofErr w:type="spellEnd"/>
          </w:p>
        </w:tc>
        <w:tc>
          <w:tcPr>
            <w:tcW w:w="1642" w:type="dxa"/>
            <w:noWrap/>
          </w:tcPr>
          <w:p w14:paraId="4C88E223" w14:textId="2643811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academic</w:t>
            </w:r>
            <w:proofErr w:type="spellEnd"/>
            <w:r w:rsidRPr="00233788">
              <w:rPr>
                <w:i/>
                <w:iCs/>
                <w:sz w:val="18"/>
                <w:szCs w:val="18"/>
                <w:lang w:val="pl-PL"/>
              </w:rPr>
              <w:t xml:space="preserve"> </w:t>
            </w:r>
            <w:r w:rsidR="00754B63">
              <w:rPr>
                <w:i/>
                <w:iCs/>
                <w:sz w:val="18"/>
                <w:szCs w:val="18"/>
                <w:lang w:val="pl-PL"/>
              </w:rPr>
              <w:br/>
            </w:r>
            <w:proofErr w:type="spellStart"/>
            <w:r w:rsidRPr="00233788">
              <w:rPr>
                <w:i/>
                <w:iCs/>
                <w:sz w:val="18"/>
                <w:szCs w:val="18"/>
                <w:lang w:val="pl-PL"/>
              </w:rPr>
              <w:t>self-governance</w:t>
            </w:r>
            <w:proofErr w:type="spellEnd"/>
          </w:p>
        </w:tc>
        <w:tc>
          <w:tcPr>
            <w:tcW w:w="1642" w:type="dxa"/>
            <w:noWrap/>
          </w:tcPr>
          <w:p w14:paraId="3A58395F" w14:textId="16C53308"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stakeholder</w:t>
            </w:r>
            <w:proofErr w:type="spellEnd"/>
            <w:r w:rsidRPr="00233788">
              <w:rPr>
                <w:i/>
                <w:iCs/>
                <w:sz w:val="18"/>
                <w:szCs w:val="18"/>
                <w:lang w:val="pl-PL"/>
              </w:rPr>
              <w:t xml:space="preserve"> </w:t>
            </w:r>
            <w:r w:rsidR="00754B63">
              <w:rPr>
                <w:i/>
                <w:iCs/>
                <w:sz w:val="18"/>
                <w:szCs w:val="18"/>
                <w:lang w:val="pl-PL"/>
              </w:rPr>
              <w:br/>
            </w:r>
            <w:proofErr w:type="spellStart"/>
            <w:r w:rsidRPr="00233788">
              <w:rPr>
                <w:i/>
                <w:iCs/>
                <w:sz w:val="18"/>
                <w:szCs w:val="18"/>
                <w:lang w:val="pl-PL"/>
              </w:rPr>
              <w:t>guidance</w:t>
            </w:r>
            <w:proofErr w:type="spellEnd"/>
          </w:p>
        </w:tc>
        <w:tc>
          <w:tcPr>
            <w:tcW w:w="1642" w:type="dxa"/>
            <w:noWrap/>
          </w:tcPr>
          <w:p w14:paraId="659DD77D" w14:textId="661F53D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managerial</w:t>
            </w:r>
            <w:proofErr w:type="spellEnd"/>
            <w:r w:rsidRPr="00233788">
              <w:rPr>
                <w:i/>
                <w:iCs/>
                <w:sz w:val="18"/>
                <w:szCs w:val="18"/>
                <w:lang w:val="pl-PL"/>
              </w:rPr>
              <w:t xml:space="preserve"> </w:t>
            </w:r>
            <w:r w:rsidR="00754B63">
              <w:rPr>
                <w:i/>
                <w:iCs/>
                <w:sz w:val="18"/>
                <w:szCs w:val="18"/>
                <w:lang w:val="pl-PL"/>
              </w:rPr>
              <w:br/>
            </w:r>
            <w:proofErr w:type="spellStart"/>
            <w:r w:rsidRPr="00233788">
              <w:rPr>
                <w:i/>
                <w:iCs/>
                <w:sz w:val="18"/>
                <w:szCs w:val="18"/>
                <w:lang w:val="pl-PL"/>
              </w:rPr>
              <w:t>self</w:t>
            </w:r>
            <w:r w:rsidR="00754B63">
              <w:rPr>
                <w:i/>
                <w:iCs/>
                <w:sz w:val="18"/>
                <w:szCs w:val="18"/>
                <w:lang w:val="pl-PL"/>
              </w:rPr>
              <w:t>-</w:t>
            </w:r>
            <w:r w:rsidRPr="00233788">
              <w:rPr>
                <w:i/>
                <w:iCs/>
                <w:sz w:val="18"/>
                <w:szCs w:val="18"/>
                <w:lang w:val="pl-PL"/>
              </w:rPr>
              <w:t>governance</w:t>
            </w:r>
            <w:proofErr w:type="spellEnd"/>
          </w:p>
        </w:tc>
        <w:tc>
          <w:tcPr>
            <w:tcW w:w="1643" w:type="dxa"/>
            <w:noWrap/>
          </w:tcPr>
          <w:p w14:paraId="7360B86A" w14:textId="7777777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competition</w:t>
            </w:r>
            <w:proofErr w:type="spellEnd"/>
          </w:p>
        </w:tc>
      </w:tr>
      <w:tr w:rsidR="000A51B9" w:rsidRPr="00233788" w14:paraId="67F6630B" w14:textId="77777777" w:rsidTr="00A61195">
        <w:trPr>
          <w:trHeight w:val="285"/>
        </w:trPr>
        <w:tc>
          <w:tcPr>
            <w:tcW w:w="850" w:type="dxa"/>
            <w:noWrap/>
            <w:vAlign w:val="center"/>
          </w:tcPr>
          <w:p w14:paraId="02994549" w14:textId="77777777" w:rsidR="000A51B9" w:rsidRPr="00233788" w:rsidRDefault="000A51B9" w:rsidP="00A61195">
            <w:pPr>
              <w:keepNext/>
              <w:spacing w:before="0" w:line="276" w:lineRule="auto"/>
              <w:ind w:firstLine="0"/>
              <w:jc w:val="center"/>
              <w:rPr>
                <w:b/>
                <w:bCs/>
                <w:szCs w:val="20"/>
                <w:lang w:val="pl-PL"/>
              </w:rPr>
            </w:pPr>
            <w:r w:rsidRPr="00233788">
              <w:rPr>
                <w:b/>
                <w:bCs/>
                <w:sz w:val="20"/>
                <w:szCs w:val="20"/>
                <w:lang w:val="pl-PL"/>
              </w:rPr>
              <w:t>Opis miary</w:t>
            </w:r>
          </w:p>
        </w:tc>
        <w:tc>
          <w:tcPr>
            <w:tcW w:w="1642" w:type="dxa"/>
            <w:noWrap/>
          </w:tcPr>
          <w:p w14:paraId="4D03B2D2"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regulacje prawne: </w:t>
            </w:r>
            <w:r w:rsidRPr="00233788">
              <w:rPr>
                <w:sz w:val="18"/>
                <w:szCs w:val="18"/>
                <w:lang w:val="pl-PL"/>
              </w:rPr>
              <w:br/>
              <w:t>siła nadzoru nad funkcjonowaniem szkół wyższych i stopień wyznaczania szczegółowych regulacji w tym zakresie. Przykładem może być zależność finansowania od osiągania wyników w ustalonych kategoriach.</w:t>
            </w:r>
          </w:p>
        </w:tc>
        <w:tc>
          <w:tcPr>
            <w:tcW w:w="1642" w:type="dxa"/>
            <w:noWrap/>
          </w:tcPr>
          <w:p w14:paraId="21F01010"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znaczenie kolegialności: </w:t>
            </w:r>
            <w:r w:rsidRPr="00233788">
              <w:rPr>
                <w:sz w:val="18"/>
                <w:szCs w:val="18"/>
                <w:lang w:val="pl-PL"/>
              </w:rPr>
              <w:br/>
              <w:t>rola kolegialnych ciał uczelnianych przy podejmowaniu decyzji. Siła wpływu ciał kolegialnych na oceny wewnątrzśrodowiskowe (</w:t>
            </w:r>
            <w:proofErr w:type="spellStart"/>
            <w:r w:rsidRPr="000701DE">
              <w:rPr>
                <w:i/>
                <w:iCs/>
                <w:sz w:val="18"/>
                <w:szCs w:val="18"/>
                <w:lang w:val="pl-PL"/>
              </w:rPr>
              <w:t>peer</w:t>
            </w:r>
            <w:proofErr w:type="spellEnd"/>
            <w:r w:rsidRPr="000701DE">
              <w:rPr>
                <w:i/>
                <w:iCs/>
                <w:sz w:val="18"/>
                <w:szCs w:val="18"/>
                <w:lang w:val="pl-PL"/>
              </w:rPr>
              <w:t> </w:t>
            </w:r>
            <w:proofErr w:type="spellStart"/>
            <w:r w:rsidRPr="000701DE">
              <w:rPr>
                <w:i/>
                <w:iCs/>
                <w:sz w:val="18"/>
                <w:szCs w:val="18"/>
                <w:lang w:val="pl-PL"/>
              </w:rPr>
              <w:t>review</w:t>
            </w:r>
            <w:proofErr w:type="spellEnd"/>
            <w:r w:rsidRPr="00233788">
              <w:rPr>
                <w:sz w:val="18"/>
                <w:szCs w:val="18"/>
                <w:lang w:val="pl-PL"/>
              </w:rPr>
              <w:t>) oraz ich relacje z organami jednoosobowymi</w:t>
            </w:r>
          </w:p>
        </w:tc>
        <w:tc>
          <w:tcPr>
            <w:tcW w:w="1642" w:type="dxa"/>
            <w:noWrap/>
          </w:tcPr>
          <w:p w14:paraId="11A50444"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rola interesariuszy:</w:t>
            </w:r>
            <w:r w:rsidRPr="00233788">
              <w:rPr>
                <w:sz w:val="18"/>
                <w:szCs w:val="18"/>
                <w:lang w:val="pl-PL"/>
              </w:rPr>
              <w:br/>
              <w:t>siła wpływu otoczenia na wytyczanie i śledzenie działań prowadzących do osiągania celów strategicznych uczelni</w:t>
            </w:r>
          </w:p>
        </w:tc>
        <w:tc>
          <w:tcPr>
            <w:tcW w:w="1642" w:type="dxa"/>
            <w:noWrap/>
          </w:tcPr>
          <w:p w14:paraId="02A15F00"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umocowanie władzy rektora: </w:t>
            </w:r>
            <w:r w:rsidRPr="00233788">
              <w:rPr>
                <w:sz w:val="18"/>
                <w:szCs w:val="18"/>
                <w:lang w:val="pl-PL"/>
              </w:rPr>
              <w:br/>
              <w:t>siła autonomii władz uczelni, na najwyższym i średnim szczeblu do swobodnego podejmowania decyzji (na ile regulacje prawne są w tym pomocne)</w:t>
            </w:r>
          </w:p>
        </w:tc>
        <w:tc>
          <w:tcPr>
            <w:tcW w:w="1643" w:type="dxa"/>
            <w:noWrap/>
          </w:tcPr>
          <w:p w14:paraId="03C6429E" w14:textId="2F74B892"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konkurencyjność: </w:t>
            </w:r>
            <w:r w:rsidRPr="00233788">
              <w:rPr>
                <w:sz w:val="18"/>
                <w:szCs w:val="18"/>
                <w:lang w:val="pl-PL"/>
              </w:rPr>
              <w:br/>
              <w:t xml:space="preserve">siła </w:t>
            </w:r>
            <w:r w:rsidR="00357A73">
              <w:rPr>
                <w:sz w:val="18"/>
                <w:szCs w:val="18"/>
                <w:lang w:val="pl-PL"/>
              </w:rPr>
              <w:t xml:space="preserve">i </w:t>
            </w:r>
            <w:r w:rsidRPr="00233788">
              <w:rPr>
                <w:sz w:val="18"/>
                <w:szCs w:val="18"/>
                <w:lang w:val="pl-PL"/>
              </w:rPr>
              <w:t>zdolność do doskonalenia oferty w celu pozyskania studentów i środków finansowych oraz budowania reputacji w ramach uczelni oraz w relacjach z innymi instytucjami akademickimi</w:t>
            </w:r>
          </w:p>
        </w:tc>
      </w:tr>
      <w:tr w:rsidR="000A51B9" w:rsidRPr="00233788" w14:paraId="7BE6791D" w14:textId="77777777" w:rsidTr="00A61195">
        <w:tblPrEx>
          <w:tblCellMar>
            <w:left w:w="70" w:type="dxa"/>
            <w:right w:w="70" w:type="dxa"/>
          </w:tblCellMar>
        </w:tblPrEx>
        <w:trPr>
          <w:trHeight w:val="2278"/>
        </w:trPr>
        <w:tc>
          <w:tcPr>
            <w:tcW w:w="9061" w:type="dxa"/>
            <w:gridSpan w:val="6"/>
            <w:noWrap/>
          </w:tcPr>
          <w:p w14:paraId="72427DF1" w14:textId="099625DC" w:rsidR="000A51B9" w:rsidRPr="00233788" w:rsidRDefault="006E7762" w:rsidP="00A61195">
            <w:pPr>
              <w:keepNext/>
              <w:ind w:firstLine="0"/>
              <w:jc w:val="center"/>
              <w:rPr>
                <w:lang w:val="pl-PL"/>
              </w:rPr>
            </w:pPr>
            <w:r>
              <w:rPr>
                <w:noProof/>
              </w:rPr>
              <w:drawing>
                <wp:inline distT="0" distB="0" distL="0" distR="0" wp14:anchorId="2BBA58CB" wp14:editId="1E36726C">
                  <wp:extent cx="4885479" cy="3240000"/>
                  <wp:effectExtent l="0" t="0" r="0" b="0"/>
                  <wp:docPr id="971040151"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885479" cy="3240000"/>
                          </a:xfrm>
                          <a:prstGeom prst="rect">
                            <a:avLst/>
                          </a:prstGeom>
                          <a:noFill/>
                          <a:ln>
                            <a:noFill/>
                          </a:ln>
                        </pic:spPr>
                      </pic:pic>
                    </a:graphicData>
                  </a:graphic>
                </wp:inline>
              </w:drawing>
            </w:r>
          </w:p>
        </w:tc>
      </w:tr>
    </w:tbl>
    <w:p w14:paraId="53C14365" w14:textId="70FC3139" w:rsidR="000A51B9" w:rsidRPr="00D95B07" w:rsidRDefault="000A51B9" w:rsidP="007770AA">
      <w:pPr>
        <w:pStyle w:val="rdo"/>
        <w:rPr>
          <w:lang w:val="pl-PL"/>
        </w:rPr>
      </w:pPr>
      <w:r w:rsidRPr="00D95B07">
        <w:rPr>
          <w:lang w:val="pl-PL"/>
        </w:rPr>
        <w:t xml:space="preserve">Źródło: opracowanie własne na podstawie </w:t>
      </w:r>
      <w:r w:rsidRPr="00233788">
        <w:fldChar w:fldCharType="begin" w:fldLock="1"/>
      </w:r>
      <w:r w:rsidR="005F4346" w:rsidRPr="00D95B07">
        <w:rPr>
          <w:lang w:val="pl-PL"/>
        </w:rP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uniwersytetem","type":"book"},"locator":"175","uris":["http://www.mendeley.com/documents/?uuid=ec25</w:instrText>
      </w:r>
      <w:r w:rsidR="005F4346">
        <w:instrText xml:space="preserve">e376-ec01-4679-a314-d9b2bf799b92"]},{"id":"ITEM-2","itemData":{"DOI":"10.1007/978-1-4020-5831-8","ISBN":"978-1-4020-5830-1","abstract":"Since the 1980s the mode of governance has changed considerably in the public sector of many countries. “New public management” (NPM) has been he keyword, and the higher education and research sector – we will speak about the university system in the remainder of this article – has been subjected to it, just as the health care system or public transport. “Less state” and “more market”: these are the superficial neo-liberal slogans often associated with NPM. In this article, we will take a more differentiated and analytical view on NPM in the university systems of four European countries. We will compare changes in university governance in England, the Netherlands, Austria and Germany over the last 20 years. The analytical tool that we have devised for this work is what we call the “governance equalizer”; it is presented in the first part of this article. The second </w:instrText>
      </w:r>
      <w:r w:rsidR="005F4346" w:rsidRPr="00D95B07">
        <w:rPr>
          <w:lang w:val="pl-PL"/>
        </w:rPr>
        <w:instrText>part is devoted to broad analytical assessments, with the help of the governance equalizer, of what has happened in the four countries. Finally, in the third part we will draw some comparative conclusions.","author":[{"dropping-particle":"","family":"Boer","given":"Harry","non-dropping-particle":"de","parse-names":false,"suffix":""},{"dropping-particle":"","family":"Enders","given":"Jürgen","non-dropping-particle":"","parse-names":false,"suffix":""},{"dropping-particle":"","family":"Schimank","given":"Uwe Since","non-dropping-particle":"","parse-names":false,"suffix":""}],"container-title":"New Forms of Governance in Research Organizations","editor":[{"dropping-particle":"","family":"Jansen","given":"Dorothea","non-dropping-particle":"","parse-names":false,"suffix":""}],"id":"ITEM-2","issued":{"date-parts":[["2007"]]},"page":"3-22","publisher":"Springer Netherlands","publisher-place":"Dordrecht","title":"On the Way towards New Public Management? The Governance of University Systems in England, the Netherlands, Austria, and Germany","type":"chapter"},"uris":["http://www.mendeley.com/documents/?uuid=2f53a147-8d07-4eef-90b0-30d0f5be9a44"]}],"mendeley":{"formattedCitation":"(de Boer i in., 2007; Leja, 2011, s. 175)","plainTextFormattedCitation":"(de Boer i in., 2007; Leja, 2011, s. 175)","previouslyFormattedCitation":"(de Boer i in., 2007; Leja, 2011, s. 175)"},"properties":{"noteIndex":0},"schema":"https://github.com/citation-style-language/schema/raw/master/csl-citation.json"}</w:instrText>
      </w:r>
      <w:r w:rsidRPr="00233788">
        <w:fldChar w:fldCharType="separate"/>
      </w:r>
      <w:r w:rsidR="00921CC1" w:rsidRPr="00D95B07">
        <w:rPr>
          <w:noProof/>
          <w:lang w:val="pl-PL"/>
        </w:rPr>
        <w:t>(de Boer i in., 2007; Leja, 2011, s. 175)</w:t>
      </w:r>
      <w:r w:rsidRPr="00233788">
        <w:fldChar w:fldCharType="end"/>
      </w:r>
    </w:p>
    <w:p w14:paraId="38436F41" w14:textId="0D6F336D" w:rsidR="000A51B9" w:rsidRPr="00233788" w:rsidRDefault="000A51B9" w:rsidP="000A51B9">
      <w:r w:rsidRPr="00233788">
        <w:t>Analizując różnice pomiędzy modelem uniwersytetu przedsiębiorczego i uniwersytetu społecznie odpowiedzialnego</w:t>
      </w:r>
      <w:r w:rsidR="00EE53A4">
        <w:t xml:space="preserve"> </w:t>
      </w:r>
      <w:r w:rsidRPr="00233788">
        <w:t>(</w:t>
      </w:r>
      <w:r w:rsidR="00EE53A4">
        <w:t xml:space="preserve">por. </w:t>
      </w:r>
      <w:r w:rsidR="009D391E">
        <w:fldChar w:fldCharType="begin"/>
      </w:r>
      <w:r w:rsidR="009D391E">
        <w:instrText xml:space="preserve"> REF _Ref134896694 \h </w:instrText>
      </w:r>
      <w:r w:rsidR="009D391E">
        <w:fldChar w:fldCharType="separate"/>
      </w:r>
      <w:r w:rsidR="00F2350D" w:rsidRPr="00233788">
        <w:t xml:space="preserve">Tabela </w:t>
      </w:r>
      <w:r w:rsidR="00F2350D">
        <w:rPr>
          <w:noProof/>
        </w:rPr>
        <w:t>4</w:t>
      </w:r>
      <w:r w:rsidR="009D391E">
        <w:fldChar w:fldCharType="end"/>
      </w:r>
      <w:r w:rsidRPr="00233788">
        <w:t>)</w:t>
      </w:r>
      <w:r>
        <w:t>,</w:t>
      </w:r>
      <w:r w:rsidRPr="00233788">
        <w:t xml:space="preserve"> można zauważyć, że główny kierunek zmian prowadzi od nieco większej kontroli państwa i nieco większego nastawienia na konkurencyjność w uniwersytecie przedsiębiorczym do nieco silniejszej autonomii i współpracy z</w:t>
      </w:r>
      <w:r w:rsidR="00754B63">
        <w:t> </w:t>
      </w:r>
      <w:r w:rsidR="004C63BF">
        <w:t>przedstawicielami różnych grup, podmiotów i organizacji</w:t>
      </w:r>
      <w:r w:rsidRPr="00233788">
        <w:t xml:space="preserve"> w uniwersytecie społecznie odpowiedzialnym. Biorąc pod uwagę, że w przypadku uczelni publicznych jednym z istotniejszych </w:t>
      </w:r>
      <w:r w:rsidR="004C63BF">
        <w:t>wymagań</w:t>
      </w:r>
      <w:r w:rsidRPr="00233788">
        <w:t xml:space="preserve"> będzie </w:t>
      </w:r>
      <w:r w:rsidR="004C63BF">
        <w:t>zgodność z regulacjami państwowymi</w:t>
      </w:r>
      <w:r>
        <w:t>,</w:t>
      </w:r>
      <w:r w:rsidRPr="00233788">
        <w:t xml:space="preserve"> to taka zmiana niekoniecznie musi oznaczać rezygnację państwa z wpływu na uczelnię. Raczej taka zmiana może indukować bardziej dobrowolne uwzględnianie oczekiwań państwa jako istotnego </w:t>
      </w:r>
      <w:r w:rsidR="004C63BF">
        <w:t>podmiotu zainteresowanego</w:t>
      </w:r>
      <w:r w:rsidRPr="00233788">
        <w:t xml:space="preserve"> oraz większą przestrzeń do wypracowywania rozwiązań przy pomocy dialogu, a nie przymusu</w:t>
      </w:r>
      <w:r w:rsidR="0045106D">
        <w:t xml:space="preserve"> </w:t>
      </w:r>
      <w:r w:rsidR="0045106D">
        <w:fldChar w:fldCharType="begin" w:fldLock="1"/>
      </w:r>
      <w:r w:rsidR="00266801">
        <w:instrText>ADDIN CSL_CITATION {"citationItems":[{"id":"ITEM-1","itemData":{"author":[{"dropping-particle":"","family":"Blikle","given":"Andrzej","non-dropping-particle":"","parse-names":false,"suffix":""}],"edition":"II","id":"ITEM-1","issued":{"date-parts":[["2017"]]},"publisher":"Wydawnictwo HELION","title":"Doktryna jakości. Rzecz o turkusowej samoorganizacji.","type":"book"},"locator":"99","prefix":"por.","uris":["http://www.mendeley.com/documents/?uuid=37470c9f-f3b1-4b31-bd4a-6c80e94aed2e"]}],"mendeley":{"formattedCitation":"(por. Blikle, 2017, s. 99)","plainTextFormattedCitation":"(por. Blikle, 2017, s. 99)","previouslyFormattedCitation":"(por. Blikle, 2017, s. 99)"},"properties":{"noteIndex":0},"schema":"https://github.com/citation-style-language/schema/raw/master/csl-citation.json"}</w:instrText>
      </w:r>
      <w:r w:rsidR="0045106D">
        <w:fldChar w:fldCharType="separate"/>
      </w:r>
      <w:r w:rsidR="0045106D" w:rsidRPr="0045106D">
        <w:rPr>
          <w:noProof/>
        </w:rPr>
        <w:t>(por. Blikle, 2017, s. 99)</w:t>
      </w:r>
      <w:r w:rsidR="0045106D">
        <w:fldChar w:fldCharType="end"/>
      </w:r>
      <w:r w:rsidRPr="00233788">
        <w:t xml:space="preserve">. Natomiast droga od modelu uniwersytetu liberalnego </w:t>
      </w:r>
      <w:r w:rsidRPr="00233788">
        <w:lastRenderedPageBreak/>
        <w:t xml:space="preserve">do pozostałych dwóch jest znacznie dalsza i oznacza niemal całkowitą zmianę zasad funkcjonowania uczelni. Stąd też Leja postuluje za </w:t>
      </w:r>
      <w:proofErr w:type="spellStart"/>
      <w:r w:rsidRPr="00233788">
        <w:t>Amirem</w:t>
      </w:r>
      <w:proofErr w:type="spellEnd"/>
      <w:r w:rsidRPr="00233788">
        <w:t xml:space="preserve"> </w:t>
      </w:r>
      <w:proofErr w:type="spellStart"/>
      <w:r w:rsidRPr="00233788">
        <w:t>Levy</w:t>
      </w:r>
      <w:proofErr w:type="spellEnd"/>
      <w:r w:rsidRPr="00233788">
        <w:t xml:space="preserve"> zmiany drugiego rodzaju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168","prefix":"por.","uris":["http://www.mendeley.com/documents/?uuid=ec25e376-ec01-4679-a314-d9b2bf799b92"]},{"id":"ITEM-2","itemData":{"DOI":"10.1016/0090-2616(86)90022-7","ISSN":"00902616","author":[{"dropping-particle":"","family":"Levy","given":"Amir","non-dropping-particle":"","parse-names":false,"suffix":""}],"container-title":"Organizational Dynamics","id":"ITEM-2","issue":"1","issued":{"date-parts":[["1986","6"]]},"page":"5-23","title":"Second-order planned change: Definition and conceptualization","type":"article-journal","volume":"15"},"uris":["http://www.mendeley.com/documents/?uuid=ebe78a76-59bf-45fe-97a7-a305bb745225"]}],"mendeley":{"formattedCitation":"(por. Leja, 2011, s. 168; Levy, 1986)","plainTextFormattedCitation":"(por. Leja, 2011, s. 168; Levy, 1986)","previouslyFormattedCitation":"(por. Leja, 2011, s. 168; Levy, 1986)"},"properties":{"noteIndex":0},"schema":"https://github.com/citation-style-language/schema/raw/master/csl-citation.json"}</w:instrText>
      </w:r>
      <w:r w:rsidRPr="00233788">
        <w:fldChar w:fldCharType="separate"/>
      </w:r>
      <w:r w:rsidR="00921CC1" w:rsidRPr="00921CC1">
        <w:rPr>
          <w:noProof/>
        </w:rPr>
        <w:t>(por. Leja, 2011, s. 168; Levy, 1986)</w:t>
      </w:r>
      <w:r w:rsidRPr="00233788">
        <w:fldChar w:fldCharType="end"/>
      </w:r>
      <w:r w:rsidRPr="00233788">
        <w:t xml:space="preserve">, aby umożliwić przełamanie istniejącego </w:t>
      </w:r>
      <w:r w:rsidRPr="000701DE">
        <w:rPr>
          <w:i/>
          <w:iCs/>
        </w:rPr>
        <w:t>status quo</w:t>
      </w:r>
      <w:r w:rsidRPr="00233788">
        <w:t xml:space="preserve">. Zmiany takie są „strategiczne, transformacyjne i rewolucyjne” </w:t>
      </w:r>
      <w:r w:rsidRPr="00233788">
        <w:fldChar w:fldCharType="begin" w:fldLock="1"/>
      </w:r>
      <w:r w:rsidR="001A2624">
        <w:instrText>ADDIN CSL_CITATION {"citationItems":[{"id":"ITEM-1","itemData":{"DOI":"10.1108/00251740310457597","ISSN":"0025-1747","author":[{"dropping-particle":"","family":"Pardo del Val","given":"Manuela","non-dropping-particle":"","parse-names":false,"suffix":""},{"dropping-particle":"","family":"Martínez Fuentes","given":"Clara","non-dropping-particle":"","parse-names":false,"suffix":""}],"container-title":"Management Decision","id":"ITEM-1","issue":"2","issued":{"date-parts":[["2003","3"]]},"note":"GoogleCit: 714","page":"148-155","title":"Resistance to change: a literature review and empirical study","type":"article-journal","volume":"41"},"locator":"146","uris":["http://www.mendeley.com/documents/?uuid=96631859-b326-41e0-9553-dafba301800a"]}],"mendeley":{"formattedCitation":"(Pardo del Val &amp; Martínez Fuentes, 2003, s. 146)","plainTextFormattedCitation":"(Pardo del Val &amp; Martínez Fuentes, 2003, s. 146)","previouslyFormattedCitation":"(Pardo del Val &amp; Martínez Fuentes, 2003, s. 146)"},"properties":{"noteIndex":0},"schema":"https://github.com/citation-style-language/schema/raw/master/csl-citation.json"}</w:instrText>
      </w:r>
      <w:r w:rsidRPr="00233788">
        <w:fldChar w:fldCharType="separate"/>
      </w:r>
      <w:r w:rsidR="00921CC1" w:rsidRPr="00921CC1">
        <w:rPr>
          <w:noProof/>
        </w:rPr>
        <w:t>(Pardo del Val &amp; Martínez Fuentes, 2003, s. 146)</w:t>
      </w:r>
      <w:r w:rsidRPr="00233788">
        <w:fldChar w:fldCharType="end"/>
      </w:r>
      <w:r w:rsidRPr="00233788">
        <w:t>, ale jednocześnie przeciwko nim można spodziewać się znaczenie silniejszego oporu lub wpływu inercji</w:t>
      </w:r>
      <w:r>
        <w:t>,</w:t>
      </w:r>
      <w:r w:rsidRPr="00233788">
        <w:t xml:space="preserve"> utrudniający</w:t>
      </w:r>
      <w:r>
        <w:t>ch</w:t>
      </w:r>
      <w:r w:rsidRPr="00233788">
        <w:t xml:space="preserve"> wprowadzenie zmian </w:t>
      </w:r>
      <w:r w:rsidRPr="00233788">
        <w:fldChar w:fldCharType="begin" w:fldLock="1"/>
      </w:r>
      <w:r w:rsidR="001A2624">
        <w:instrText>ADDIN CSL_CITATION {"citationItems":[{"id":"ITEM-1","itemData":{"DOI":"10.1108/00251740310457597","ISSN":"0025-1747","author":[{"dropping-particle":"","family":"Pardo del Val","given":"Manuela","non-dropping-particle":"","parse-names":false,"suffix":""},{"dropping-particle":"","family":"Martínez Fuentes","given":"Clara","non-dropping-particle":"","parse-names":false,"suffix":""}],"container-title":"Management Decision","id":"ITEM-1","issue":"2","issued":{"date-parts":[["2003","3"]]},"note":"GoogleCit: 714","page":"148-155","title":"Resistance to change: a literature review and empirical study","type":"article-journal","volume":"41"},"prefix":"por.","uris":["http://www.mendeley.com/documents/?uuid=96631859-b326-41e0-9553-dafba301800a"]}],"mendeley":{"formattedCitation":"(por. Pardo del Val &amp; Martínez Fuentes, 2003)","plainTextFormattedCitation":"(por. Pardo del Val &amp; Martínez Fuentes, 2003)","previouslyFormattedCitation":"(por. Pardo del Val &amp; Martínez Fuentes, 2003)"},"properties":{"noteIndex":0},"schema":"https://github.com/citation-style-language/schema/raw/master/csl-citation.json"}</w:instrText>
      </w:r>
      <w:r w:rsidRPr="00233788">
        <w:fldChar w:fldCharType="separate"/>
      </w:r>
      <w:r w:rsidR="00921CC1" w:rsidRPr="00921CC1">
        <w:rPr>
          <w:noProof/>
        </w:rPr>
        <w:t>(por. Pardo del Val &amp; Martínez Fuentes, 2003)</w:t>
      </w:r>
      <w:r w:rsidRPr="00233788">
        <w:fldChar w:fldCharType="end"/>
      </w:r>
      <w:r w:rsidRPr="00233788">
        <w:t>.</w:t>
      </w:r>
    </w:p>
    <w:p w14:paraId="0E0FEA3B" w14:textId="4E038E8B" w:rsidR="000A51B9" w:rsidRPr="00233788" w:rsidRDefault="000A51B9" w:rsidP="000A51B9">
      <w:r w:rsidRPr="00233788">
        <w:t xml:space="preserve">W Polsce zmiany organizacyjne na uczelniach odznaczały się dynamiką znacznie odmienną </w:t>
      </w:r>
      <w:r>
        <w:t xml:space="preserve">od </w:t>
      </w:r>
      <w:r w:rsidRPr="00233788">
        <w:t>zmian w krajach Europy zachodniej i w Stanach Zjednoczonych. Punktem zwrotnym, podobnie jak dla całej gospodarki</w:t>
      </w:r>
      <w:r>
        <w:t>,</w:t>
      </w:r>
      <w:r w:rsidRPr="00233788">
        <w:t xml:space="preserve"> był rok 1989. Od tego bowiem czasu nastąpił gwałtowny rozwój szkolnictwa prywatnego. Czynnikiem ułatwiającym ten rozwój było prawne dopuszczenie łączenia pracy pełnoetatowej w kilku miejscach jednocześnie. Wobec bardzo dużego popytu na edukację wyższą zjawisko pracy „wieloetatowej” stało się w niektórych dziedzinach powszechne. Doprowadziło to</w:t>
      </w:r>
      <w:r w:rsidR="00754B63">
        <w:t> </w:t>
      </w:r>
      <w:r w:rsidRPr="00233788">
        <w:t>do</w:t>
      </w:r>
      <w:r>
        <w:t xml:space="preserve"> sytuacji</w:t>
      </w:r>
      <w:r w:rsidRPr="00233788">
        <w:t xml:space="preserve">, że „tradycyjne zasady i normy akademickie obowiązujące na najlepszych uniwersytetach publicznych, według których badania naukowe mają istotne znaczenie dla całości przedsięwzięcia akademickiego, przez całe lata 90. były stopniowo osłabiane”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konkurencji","type":"book"},"locator":"176","uris":["http://www.mendeley.com/documents/?uuid=8b943a32-f5c7-4d36-8f4e-35adc558b691"]}],"mendeley":{"formattedCitation":"(Kwiek, 2015, s. 176)","plainTextFormattedCitation":"(Kwiek, 2015, s. 176)","previouslyFormattedCitation":"(Kwiek, 2015, s. 176)"},"properties":{"noteIndex":0},"schema":"https://github.com/citation-style-language/schema/raw/master/csl-citation.json"}</w:instrText>
      </w:r>
      <w:r w:rsidRPr="00233788">
        <w:fldChar w:fldCharType="separate"/>
      </w:r>
      <w:r w:rsidR="00921CC1" w:rsidRPr="00921CC1">
        <w:rPr>
          <w:noProof/>
        </w:rPr>
        <w:t>(Kwiek, 2015, s. 176)</w:t>
      </w:r>
      <w:r w:rsidRPr="00233788">
        <w:fldChar w:fldCharType="end"/>
      </w:r>
      <w:r w:rsidRPr="00233788">
        <w:t xml:space="preserve">. Następnym skutkiem nowego kierunku zmian na uczelniach stały się głębokie podziały, szczególnie na prestiżowych uczelniach publicznych, ze względu na duże zróżnicowanie form pracy akademickiej pomiędzy obszarami, w których intensywnie rozwijał się sektor prywatny oraz pozostałymi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konkurencji","type":"book"},"locator":"176","uris":["http://www.mendeley.com/documents/?uuid=8b943a32-f5c7-4d36-8f4e-35adc558b691"]}],"mendeley":{"formattedCitation":"(Kwiek, 2015, s. 176)","plainTextFormattedCitation":"(Kwiek, 2015, s. 176)","previouslyFormattedCitation":"(Kwiek, 2015, s. 176)"},"properties":{"noteIndex":0},"schema":"https://github.com/citation-style-language/schema/raw/master/csl-citation.json"}</w:instrText>
      </w:r>
      <w:r w:rsidRPr="00233788">
        <w:fldChar w:fldCharType="separate"/>
      </w:r>
      <w:r w:rsidR="00921CC1" w:rsidRPr="00921CC1">
        <w:rPr>
          <w:noProof/>
        </w:rPr>
        <w:t>(Kwiek, 2015, s. 176)</w:t>
      </w:r>
      <w:r w:rsidRPr="00233788">
        <w:fldChar w:fldCharType="end"/>
      </w:r>
      <w:r w:rsidRPr="00233788">
        <w:t>. Wobec tego kolejne rządy zaczęły podejmować działania zmierzające do nadania zmianom na polskich uczelniach pożądanego kierunku. W latach 1990</w:t>
      </w:r>
      <w:r>
        <w:t>–</w:t>
      </w:r>
      <w:r w:rsidRPr="00233788">
        <w:t>2005 mieliśmy do czynienia z</w:t>
      </w:r>
      <w:r w:rsidR="00754B63">
        <w:t> </w:t>
      </w:r>
      <w:r w:rsidRPr="00233788">
        <w:t>wieloma zmianami o względnie małym zakresie. Natomiast w kolejnych latach reformy zdają się mieć kształt bardziej fundamentalny, ale jednocześnie bardziej kompleksowy</w:t>
      </w:r>
      <w:r>
        <w:t>,</w:t>
      </w:r>
      <w:r w:rsidRPr="00233788">
        <w:t xml:space="preserve"> nieco zmniejszając konieczność ciągłego dostosowywania się uczelni do nieustannie zmienianych regulacji. Na uwagę zwraca ustawa z 18 marca 2011 o zmianie ustawy Prawo o szkolnictwie wyższym z 2005 r., która „wprowadziła nowe zasady gry akademickiej”, a należą do nich m.in.:</w:t>
      </w:r>
    </w:p>
    <w:p w14:paraId="13999634" w14:textId="77777777" w:rsidR="000A51B9" w:rsidRPr="00233788" w:rsidRDefault="000A51B9" w:rsidP="008F4B8A">
      <w:pPr>
        <w:spacing w:before="0"/>
        <w:ind w:firstLine="284"/>
      </w:pPr>
      <w:r w:rsidRPr="00233788">
        <w:t>- zwiększenie roli produktywności badawczej w finansowaniu,</w:t>
      </w:r>
    </w:p>
    <w:p w14:paraId="06240849" w14:textId="77777777" w:rsidR="000A51B9" w:rsidRPr="00233788" w:rsidRDefault="000A51B9" w:rsidP="008F4B8A">
      <w:pPr>
        <w:spacing w:before="0"/>
        <w:ind w:firstLine="284"/>
      </w:pPr>
      <w:r w:rsidRPr="00233788">
        <w:t>- oczekiwanie transformacji misji, struktur zarządzania i sposobów finansowania,</w:t>
      </w:r>
    </w:p>
    <w:p w14:paraId="2F5E7F42" w14:textId="77777777" w:rsidR="000A51B9" w:rsidRPr="00233788" w:rsidRDefault="000A51B9" w:rsidP="008F4B8A">
      <w:pPr>
        <w:spacing w:before="0"/>
        <w:ind w:firstLine="284"/>
      </w:pPr>
      <w:r w:rsidRPr="00233788">
        <w:t>- inicjacja stopniowego wprowadzania modelu finansowania opartego na grantach,</w:t>
      </w:r>
    </w:p>
    <w:p w14:paraId="5744DD4B" w14:textId="1E55BFE2" w:rsidR="000A51B9" w:rsidRPr="00233788" w:rsidRDefault="000A51B9" w:rsidP="008F4B8A">
      <w:pPr>
        <w:spacing w:before="0"/>
        <w:ind w:firstLine="284"/>
      </w:pPr>
      <w:r w:rsidRPr="00233788">
        <w:t>- utworzenie Narodowego Centrum Nauki (badania podstawowe) oraz Narodowego Centrum Badań i Rozwoju (badania stosowane)</w:t>
      </w:r>
      <w:r>
        <w:t>,</w:t>
      </w:r>
      <w:r w:rsidRPr="00233788">
        <w:t xml:space="preserve"> kierowanych przez uczonych i zasadniczo niezależnych od</w:t>
      </w:r>
      <w:r w:rsidR="00754B63">
        <w:t> </w:t>
      </w:r>
      <w:r w:rsidRPr="00233788">
        <w:t xml:space="preserve">państwa, a rozstrzygających konkursy na granty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konkurencji","type":"book"},"locator":"198","prefix":"por.","uris":["http://www.mendeley.com/documents/?uuid=8b943a32-f5c7-4d36-8f4e-35adc558b691"]}],"mendeley":{"formattedCitation":"(por. Kwiek, 2015, s. 198)","plainTextFormattedCitation":"(por. Kwiek, 2015, s. 198)","previouslyFormattedCitation":"(por. Kwiek, 2015, s. 198)"},"properties":{"noteIndex":0},"schema":"https://github.com/citation-style-language/schema/raw/master/csl-citation.json"}</w:instrText>
      </w:r>
      <w:r w:rsidRPr="00233788">
        <w:fldChar w:fldCharType="separate"/>
      </w:r>
      <w:r w:rsidR="00921CC1" w:rsidRPr="00921CC1">
        <w:rPr>
          <w:noProof/>
        </w:rPr>
        <w:t>(por. Kwiek, 2015, s. 198)</w:t>
      </w:r>
      <w:r w:rsidRPr="00233788">
        <w:fldChar w:fldCharType="end"/>
      </w:r>
      <w:r w:rsidRPr="00233788">
        <w:t>.</w:t>
      </w:r>
    </w:p>
    <w:p w14:paraId="07EA69AE" w14:textId="15DEA2BC" w:rsidR="000A51B9" w:rsidRPr="00233788" w:rsidRDefault="000A51B9" w:rsidP="000A51B9">
      <w:r w:rsidRPr="00233788">
        <w:t>Patrząc na kierunek tych zmian</w:t>
      </w:r>
      <w:r>
        <w:t>,</w:t>
      </w:r>
      <w:r w:rsidRPr="00233788">
        <w:t xml:space="preserve"> można odnieść wrażenie, że ich celem jest przybliżenie polskich uczelni publicznych do funkcjonowania nieco bardziej przypominającego cechy modelu uniwersytetu przedsiębiorczego. Następny istotny etap to reforma nazwana </w:t>
      </w:r>
      <w:r w:rsidRPr="00233788">
        <w:rPr>
          <w:i/>
          <w:iCs/>
        </w:rPr>
        <w:t xml:space="preserve">Konstytucją </w:t>
      </w:r>
      <w:r>
        <w:rPr>
          <w:i/>
          <w:iCs/>
        </w:rPr>
        <w:t>d</w:t>
      </w:r>
      <w:r w:rsidRPr="00233788">
        <w:rPr>
          <w:i/>
          <w:iCs/>
        </w:rPr>
        <w:t>la Nauki</w:t>
      </w:r>
      <w:r w:rsidRPr="00233788">
        <w:t xml:space="preserve"> (KDN) lub wcześniej określaną jako </w:t>
      </w:r>
      <w:r w:rsidRPr="00233788">
        <w:rPr>
          <w:i/>
          <w:iCs/>
        </w:rPr>
        <w:t xml:space="preserve">Ustawa 2.0 </w:t>
      </w:r>
      <w:r w:rsidRPr="00233788">
        <w:rPr>
          <w:i/>
          <w:iCs/>
        </w:rPr>
        <w:fldChar w:fldCharType="begin" w:fldLock="1"/>
      </w:r>
      <w:r w:rsidR="001A2624">
        <w:rPr>
          <w:i/>
          <w:iCs/>
        </w:rPr>
        <w:instrText>ADDIN CSL_CITATION {"citationItems":[{"id":"ITEM-1","itemData":{"author":[{"dropping-particle":"","family":"Antonowicz","given":"Dominik","non-dropping-particle":"","parse-names":false,"suffix":""},{"dropping-particle":"","family":"Brdulak","given":"Jakub","non-dropping-particle":"","parse-names":false,"suffix":""},{"dropping-particle":"","family":"Hulicka","given":"Maria","non-dropping-particle":"","parse-names":false,"suffix":""},{"dropping-particle":"","family":"J\\ke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dropping-particle":"","family":"Kwiek","given":"Marek","non-dropping-particle":"","parse-names":false,"suffix":""}],"container-title":"Nauka","id":"ITEM-1","issued":{"date-parts":[["2016"]]},"publisher":"Biuro Upowszechniania i Promocji Nauki PAN","title":"Reformować? Nie reformować? Szerszy kontekst zmian w szkolnictwie wyższym","type":"article-journal"},"uris":["http://www.mendeley.com/documents/?uuid=f4aae7ea-0802-4150-9b5d-43019c5c391b"]}],"mendeley":{"formattedCitation":"(Antonowicz i in., 2016)","plainTextFormattedCitation":"(Antonowicz i in., 2016)","previouslyFormattedCitation":"(Antonowicz i in., 2016)"},"properties":{"noteIndex":0},"schema":"https://github.com/citation-style-language/schema/raw/master/csl-citation.json"}</w:instrText>
      </w:r>
      <w:r w:rsidRPr="00233788">
        <w:rPr>
          <w:i/>
          <w:iCs/>
        </w:rPr>
        <w:fldChar w:fldCharType="separate"/>
      </w:r>
      <w:r w:rsidR="00921CC1" w:rsidRPr="00921CC1">
        <w:rPr>
          <w:iCs/>
          <w:noProof/>
        </w:rPr>
        <w:t>(Antonowicz i in., 2016)</w:t>
      </w:r>
      <w:r w:rsidRPr="00233788">
        <w:rPr>
          <w:i/>
          <w:iCs/>
        </w:rPr>
        <w:fldChar w:fldCharType="end"/>
      </w:r>
      <w:r w:rsidRPr="00233788">
        <w:t>. Tutaj należy podkreślić dość unikatowy (reformatorski) w polskiej kulturze stanowienia prawa szeroki i pogłębiony proces konsultacji</w:t>
      </w:r>
      <w:r>
        <w:t>,</w:t>
      </w:r>
      <w:r w:rsidRPr="00233788">
        <w:t xml:space="preserve"> angażujący interesariuszy w opracowanie projektu zmian </w:t>
      </w:r>
      <w:r w:rsidRPr="00233788">
        <w:fldChar w:fldCharType="begin" w:fldLock="1"/>
      </w:r>
      <w:r w:rsidR="001A2624">
        <w:instrText>ADDIN CSL_CITATION {"citationItems":[{"id":"ITEM-1","itemData":{"DOI":"10.14746/nisw.2018.1.10","ISSN":"1231-0298","abstract":"Celem artykułu jest zarysowanie okoliczności powstawania Ustawy 2.0 w latach 2015–2017. Można go potraktować jako studium przypadku ukazujące interesujące procesy konsultowania przygotowywanego wówczas nowego prawa dotyczącego nauki i szkolnictwa wyższego. Proponowana w tekście analiza odnosi się do tzw. fazy prelegislacyjnej, tj. fazy konceptualnej związanej z zapoczątkowaniem zmian oraz fazy konsultacyjnej w trakcie opracowywania projektu ustawy. Tekst ma być próbą weryfikacji tezy o spełnieniu przez decydentów w przypadku prac nad Ustawą 2.0 wymogów konsultatywności rozumianej w kategoriach zdolności do przeprowadzania konsultacji społecznych zgodnych z zasadami rekomendowanymi w teorii i w praktyce.","author":[{"dropping-particle":"","family":"Dziedziczak-Foltyn","given":"Agnieszka","non-dropping-particle":"","parse-names":false,"suffix":""}],"container-title":"Nauka i Szkolnictwo Wyższe","id":"ITEM-1","issue":"1(51)","issued":{"date-parts":[["2018","10","23"]]},"title":"Konsultatywność w projektowaniu reformy szkolnictwa wyższego w Polsce na przykładzie Ustawy 2.0","type":"article-journal"},"uris":["http://www.mendeley.com/documents/?uuid=fd880eb7-ac39-4367-9f78-3d64117600f2"]}],"mendeley":{"formattedCitation":"(Dziedziczak-Foltyn, 2018)","plainTextFormattedCitation":"(Dziedziczak-Foltyn, 2018)","previouslyFormattedCitation":"(Dziedziczak-Foltyn, 2018)"},"properties":{"noteIndex":0},"schema":"https://github.com/citation-style-language/schema/raw/master/csl-citation.json"}</w:instrText>
      </w:r>
      <w:r w:rsidRPr="00233788">
        <w:fldChar w:fldCharType="separate"/>
      </w:r>
      <w:r w:rsidR="00921CC1" w:rsidRPr="00921CC1">
        <w:rPr>
          <w:noProof/>
        </w:rPr>
        <w:t>(Dziedziczak-Foltyn, 2018)</w:t>
      </w:r>
      <w:r w:rsidRPr="00233788">
        <w:fldChar w:fldCharType="end"/>
      </w:r>
      <w:r w:rsidRPr="00233788">
        <w:t>. Proces ten obejmował szereg konferencji tematycznych służących omówieniu różnych sfer funkcjonowania uczelni, które mają podlegać zmianom. Łącznie było to 14 konferencji na przestrzeni lat 2016</w:t>
      </w:r>
      <w:r>
        <w:t>–</w:t>
      </w:r>
      <w:r w:rsidRPr="00233788">
        <w:t>2017 w</w:t>
      </w:r>
      <w:r w:rsidR="00754B63">
        <w:t> </w:t>
      </w:r>
      <w:r w:rsidRPr="00233788">
        <w:t xml:space="preserve">których uczestniczyło od 25 do 400 osób </w:t>
      </w:r>
      <w:r>
        <w:t>–</w:t>
      </w:r>
      <w:r w:rsidRPr="00233788">
        <w:t xml:space="preserve"> średnio ok.</w:t>
      </w:r>
      <w:r w:rsidR="00357A73">
        <w:t xml:space="preserve"> </w:t>
      </w:r>
      <w:r w:rsidRPr="00233788">
        <w:t xml:space="preserve">140 </w:t>
      </w:r>
      <w:r w:rsidRPr="00233788">
        <w:fldChar w:fldCharType="begin" w:fldLock="1"/>
      </w:r>
      <w:r w:rsidR="001A2624">
        <w:instrText>ADDIN CSL_CITATION {"citationItems":[{"id":"ITEM-1","itemData":{"DOI":"10.14746/nisw.2017.2.0","ISSN":"1231-0298","abstract":".","author":[{"dropping-particle":"","family":"Kwiek","given":"Marek","non-dropping-particle":"","parse-names":false,"suffix":""}],"container-title":"Nauka i Szkolnictwo Wyższe","id":"ITEM-1","issue":"2(50)","issued":{"date-parts":[["2017","9","15"]]},"note":"GoogleCit: 18","page":"9-38","title":"Wprowadzenie: Reforma szkolnictwa wyższego w Polsce i jej wyzwania. Jak stopniowa dehermetyzacja systemu prowadzi do jego stratyfikacji","type":"article-journal"},"uris":["http://www.mendeley.com/documents/?uuid=48f4ee25-8802-4aae-a137-8f682772c9d8"]}],"mendeley":{"formattedCitation":"(Kwiek, 2017)","plainTextFormattedCitation":"(Kwiek, 2017)","previouslyFormattedCitation":"(Kwiek, 2017)"},"properties":{"noteIndex":0},"schema":"https://github.com/citation-style-language/schema/raw/master/csl-citation.json"}</w:instrText>
      </w:r>
      <w:r w:rsidRPr="00233788">
        <w:fldChar w:fldCharType="separate"/>
      </w:r>
      <w:r w:rsidR="00921CC1" w:rsidRPr="00921CC1">
        <w:rPr>
          <w:noProof/>
        </w:rPr>
        <w:t>(Kwiek, 2017)</w:t>
      </w:r>
      <w:r w:rsidRPr="00233788">
        <w:fldChar w:fldCharType="end"/>
      </w:r>
      <w:r w:rsidRPr="00233788">
        <w:t xml:space="preserve">. Cały proces tworzenia </w:t>
      </w:r>
      <w:r w:rsidRPr="00233788">
        <w:lastRenderedPageBreak/>
        <w:t>ustawy obejmował okres ponad 2,5 roku od ogłoszenia konkursu dla środowiska akademickiego na</w:t>
      </w:r>
      <w:r w:rsidR="00754B63">
        <w:t> </w:t>
      </w:r>
      <w:r w:rsidRPr="00233788">
        <w:t>założenia do Ustawy 2.0 (luty 2016) do podpisania przyjętej ustawy przez Prezydenta RP w dniu 1</w:t>
      </w:r>
      <w:r w:rsidR="00754B63">
        <w:t> </w:t>
      </w:r>
      <w:r w:rsidRPr="00233788">
        <w:t xml:space="preserve">sierpnia 2018 </w:t>
      </w:r>
      <w:r w:rsidRPr="00233788">
        <w:fldChar w:fldCharType="begin" w:fldLock="1"/>
      </w:r>
      <w:r w:rsidR="004F0AC1">
        <w:instrText>ADDIN CSL_CITATION {"citationItems":[{"id":"ITEM-1","itemData":{"author":[{"dropping-particle":"","family":"MNiSW","given":"","non-dropping-particle":"","parse-names":false,"suffix":""}],"container-title":"Prawo o szkolnictwie wyższym i nauce. Komentarz","id":"ITEM-1","issue":"7","issued":{"date-parts":[["2019"]]},"title":"Konstytucja dla Nauki. Prawo o szkolnictwie wyższym i nauce - komentarz","type":"report"},"uris":["http://www.mendeley.com/documents/?uuid=aa06d6ca-7bd3-4dd9-9119-f589005ce677"]}],"mendeley":{"formattedCitation":"(MNiSW, 2019a)","plainTextFormattedCitation":"(MNiSW, 2019a)","previouslyFormattedCitation":"(MNiSW, 2019a)"},"properties":{"noteIndex":0},"schema":"https://github.com/citation-style-language/schema/raw/master/csl-citation.json"}</w:instrText>
      </w:r>
      <w:r w:rsidRPr="00233788">
        <w:fldChar w:fldCharType="separate"/>
      </w:r>
      <w:r w:rsidR="00921CC1" w:rsidRPr="00921CC1">
        <w:rPr>
          <w:noProof/>
        </w:rPr>
        <w:t>(MNiSW, 2019a)</w:t>
      </w:r>
      <w:r w:rsidRPr="00233788">
        <w:fldChar w:fldCharType="end"/>
      </w:r>
      <w:r w:rsidRPr="00233788">
        <w:t>.</w:t>
      </w:r>
    </w:p>
    <w:p w14:paraId="46E4ED1C" w14:textId="6FCC2DAF" w:rsidR="000A51B9" w:rsidRPr="00233788" w:rsidRDefault="000A51B9" w:rsidP="000A51B9">
      <w:r w:rsidRPr="00233788">
        <w:t xml:space="preserve">Konstytucja dla Nauki wprowadza nie tylko istotną zmianę w sposobie finansowania uczelni, ale także gwarantuje postulowane od wielu lat przez badaczy zwiększenie nakładów na naukę </w:t>
      </w:r>
      <w:r w:rsidRPr="00233788">
        <w:fldChar w:fldCharType="begin" w:fldLock="1"/>
      </w:r>
      <w:r w:rsidR="001A2624">
        <w:instrText>ADDIN CSL_CITATION {"citationItems":[{"id":"ITEM-1","itemData":{"author":[{"dropping-particle":"","family":"Antonowicz","given":"Dominik","non-dropping-particle":"","parse-names":false,"suffix":""},{"dropping-particle":"","family":"Brdulak","given":"Jakub","non-dropping-particle":"","parse-names":false,"suffix":""},{"dropping-particle":"","family":"Hulicka","given":"Maria","non-dropping-particle":"","parse-names":false,"suffix":""},{"dropping-particle":"","family":"J\\ke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dropping-particle":"","family":"Kwiek","given":"Marek","non-dropping-particle":"","parse-names":false,"suffix":""}],"container-title":"Nauka","id":"ITEM-1","issued":{"date-parts":[["2016"]]},"publisher":"Biuro Upowszechniania i Promocji Nauki PAN","title":"Reformować? Nie reformować? Szerszy kontekst zmian w szkolnictwie wyższym","type":"article-journal"},"uris":["http://www.mendeley.com/documents/?uuid=f4aae7ea-0802-4150-9b5d-43019c5c391b"]},{"id":"ITEM-2","itemData":{"ISBN":"9788301183264","author":[{"dropping-particle":"","family":"Kwiek","given":"Marek","non-dropping-particle":"","parse-names":false,"suffix":""}],"edition":"I","id":"ITEM-2","issued":{"date-parts":[["2015"]]},"publisher":"Wydawnictwo Naukowe PWN","publisher-place":"Warszawa","title":"Uniwersytet w dobie przemian. Instytucje i kadra akademicka w warunkach rosnącej konkurencji","type":"book"},"uris":["http://www.mendeley.com/documents/?uuid=8b943a32-f5c7-4d36-8f4e-35adc558b691"]}],"mendeley":{"formattedCitation":"(Antonowicz i in., 2016; Kwiek, 2015)","plainTextFormattedCitation":"(Antonowicz i in., 2016; Kwiek, 2015)","previouslyFormattedCitation":"(Antonowicz i in., 2016; Kwiek, 2015)"},"properties":{"noteIndex":0},"schema":"https://github.com/citation-style-language/schema/raw/master/csl-citation.json"}</w:instrText>
      </w:r>
      <w:r w:rsidRPr="00233788">
        <w:fldChar w:fldCharType="separate"/>
      </w:r>
      <w:r w:rsidR="00921CC1" w:rsidRPr="00921CC1">
        <w:rPr>
          <w:noProof/>
        </w:rPr>
        <w:t>(Antonowicz i in., 2016; Kwiek, 2015)</w:t>
      </w:r>
      <w:r w:rsidRPr="00233788">
        <w:fldChar w:fldCharType="end"/>
      </w:r>
      <w:r w:rsidRPr="00233788">
        <w:t xml:space="preserve">. Pierwszą istotną zmianą jest integracja dotychczas oddzielnych państwowych funduszy na szkolnictwo wyższe oraz na naukę w jeden fundusz. Jednak poza połączeniem zagwarantowano plan waloryzacji środków – corocznych wzrostów wartości nowego połączonego funduszu. Nowe prawo uwzględnia kompleksowe zasady finansowania dla różnych podmiotów edukacji wyższej – nie tylko uniwersytetów publicznych. Obejmuje ono osiem podstawowych strumieni finansowania w różnych konfiguracjach przypisanych różnym rodzajom uczelni. Sposób ich przypisania przedstawiono w </w:t>
      </w:r>
      <w:r w:rsidR="00266B6F" w:rsidRPr="00233788">
        <w:t>Tabeli</w:t>
      </w:r>
      <w:r w:rsidR="00345BF3">
        <w:t> </w:t>
      </w:r>
      <w:r w:rsidR="00266B6F">
        <w:t>5</w:t>
      </w:r>
      <w:r w:rsidRPr="00233788">
        <w:t>.</w:t>
      </w:r>
    </w:p>
    <w:p w14:paraId="57692E27" w14:textId="61B4499C" w:rsidR="000A51B9" w:rsidRPr="00233788" w:rsidRDefault="000A51B9" w:rsidP="000A51B9">
      <w:pPr>
        <w:pStyle w:val="Tytutabeli"/>
      </w:pPr>
      <w:bookmarkStart w:id="48" w:name="_Ref134896738"/>
      <w:bookmarkStart w:id="49" w:name="_Ref134896711"/>
      <w:bookmarkStart w:id="50" w:name="_Toc168749855"/>
      <w:r w:rsidRPr="00233788">
        <w:t xml:space="preserve">Tabela </w:t>
      </w:r>
      <w:r>
        <w:fldChar w:fldCharType="begin"/>
      </w:r>
      <w:r>
        <w:instrText xml:space="preserve"> SEQ Tabela \* ARABIC </w:instrText>
      </w:r>
      <w:r>
        <w:fldChar w:fldCharType="separate"/>
      </w:r>
      <w:r w:rsidR="00F2350D">
        <w:rPr>
          <w:noProof/>
        </w:rPr>
        <w:t>5</w:t>
      </w:r>
      <w:r>
        <w:rPr>
          <w:noProof/>
        </w:rPr>
        <w:fldChar w:fldCharType="end"/>
      </w:r>
      <w:bookmarkEnd w:id="48"/>
      <w:r w:rsidR="00993B1A">
        <w:rPr>
          <w:noProof/>
        </w:rPr>
        <w:t>.</w:t>
      </w:r>
      <w:r w:rsidRPr="00233788">
        <w:t xml:space="preserve"> Strumienie finansowania wg Konstytucji dla Nauki</w:t>
      </w:r>
      <w:bookmarkEnd w:id="49"/>
      <w:bookmarkEnd w:id="50"/>
    </w:p>
    <w:tbl>
      <w:tblPr>
        <w:tblStyle w:val="Tabela-Siatka"/>
        <w:tblW w:w="9191" w:type="dxa"/>
        <w:tblLook w:val="04A0" w:firstRow="1" w:lastRow="0" w:firstColumn="1" w:lastColumn="0" w:noHBand="0" w:noVBand="1"/>
      </w:tblPr>
      <w:tblGrid>
        <w:gridCol w:w="3061"/>
        <w:gridCol w:w="1595"/>
        <w:gridCol w:w="1474"/>
        <w:gridCol w:w="1587"/>
        <w:gridCol w:w="1474"/>
      </w:tblGrid>
      <w:tr w:rsidR="008F4B8A" w:rsidRPr="00233788" w14:paraId="6CE8F895" w14:textId="77777777" w:rsidTr="008F4B8A">
        <w:trPr>
          <w:cantSplit/>
          <w:tblHeader/>
        </w:trPr>
        <w:tc>
          <w:tcPr>
            <w:tcW w:w="3061" w:type="dxa"/>
            <w:vAlign w:val="center"/>
          </w:tcPr>
          <w:p w14:paraId="791C65FB" w14:textId="77777777" w:rsidR="000A51B9" w:rsidRPr="00E36C66" w:rsidRDefault="000A51B9" w:rsidP="00E36C66">
            <w:pPr>
              <w:keepNext/>
              <w:spacing w:before="60" w:line="276" w:lineRule="auto"/>
              <w:ind w:firstLine="0"/>
              <w:jc w:val="center"/>
              <w:rPr>
                <w:b/>
                <w:bCs/>
                <w:sz w:val="18"/>
                <w:szCs w:val="18"/>
                <w:lang w:val="pl-PL"/>
              </w:rPr>
            </w:pPr>
            <w:r w:rsidRPr="00E36C66">
              <w:rPr>
                <w:b/>
                <w:bCs/>
                <w:sz w:val="18"/>
                <w:szCs w:val="18"/>
                <w:lang w:val="pl-PL"/>
              </w:rPr>
              <w:t>Strumień finansowania</w:t>
            </w:r>
          </w:p>
        </w:tc>
        <w:tc>
          <w:tcPr>
            <w:tcW w:w="1595" w:type="dxa"/>
            <w:vAlign w:val="center"/>
          </w:tcPr>
          <w:p w14:paraId="518149E4" w14:textId="0C5BB505" w:rsidR="000A51B9" w:rsidRPr="00E36C66" w:rsidRDefault="000A51B9" w:rsidP="00E36C66">
            <w:pPr>
              <w:keepNext/>
              <w:spacing w:before="60" w:line="276" w:lineRule="auto"/>
              <w:ind w:firstLine="0"/>
              <w:jc w:val="center"/>
              <w:rPr>
                <w:b/>
                <w:bCs/>
                <w:sz w:val="18"/>
                <w:szCs w:val="18"/>
                <w:lang w:val="pl-PL"/>
              </w:rPr>
            </w:pPr>
            <w:r w:rsidRPr="00E36C66">
              <w:rPr>
                <w:b/>
                <w:bCs/>
                <w:sz w:val="18"/>
                <w:szCs w:val="18"/>
                <w:lang w:val="pl-PL"/>
              </w:rPr>
              <w:t xml:space="preserve">Publiczne uczelnie </w:t>
            </w:r>
            <w:r w:rsidR="00E36C66">
              <w:rPr>
                <w:b/>
                <w:bCs/>
                <w:sz w:val="18"/>
                <w:szCs w:val="18"/>
                <w:lang w:val="pl-PL"/>
              </w:rPr>
              <w:br/>
            </w:r>
            <w:r w:rsidRPr="00E36C66">
              <w:rPr>
                <w:b/>
                <w:bCs/>
                <w:sz w:val="18"/>
                <w:szCs w:val="18"/>
                <w:lang w:val="pl-PL"/>
              </w:rPr>
              <w:t>akademickie</w:t>
            </w:r>
          </w:p>
        </w:tc>
        <w:tc>
          <w:tcPr>
            <w:tcW w:w="1474" w:type="dxa"/>
            <w:vAlign w:val="center"/>
          </w:tcPr>
          <w:p w14:paraId="67FC8578" w14:textId="353C320C" w:rsidR="000A51B9" w:rsidRPr="00E36C66" w:rsidRDefault="000A51B9" w:rsidP="00E36C66">
            <w:pPr>
              <w:keepNext/>
              <w:spacing w:before="60" w:line="276" w:lineRule="auto"/>
              <w:ind w:firstLine="0"/>
              <w:jc w:val="center"/>
              <w:rPr>
                <w:b/>
                <w:bCs/>
                <w:sz w:val="18"/>
                <w:szCs w:val="18"/>
                <w:lang w:val="pl-PL"/>
              </w:rPr>
            </w:pPr>
            <w:r w:rsidRPr="00E36C66">
              <w:rPr>
                <w:b/>
                <w:bCs/>
                <w:sz w:val="18"/>
                <w:szCs w:val="18"/>
                <w:lang w:val="pl-PL"/>
              </w:rPr>
              <w:t xml:space="preserve">Publiczne uczelnie </w:t>
            </w:r>
            <w:r w:rsidR="00E36C66">
              <w:rPr>
                <w:b/>
                <w:bCs/>
                <w:sz w:val="18"/>
                <w:szCs w:val="18"/>
                <w:lang w:val="pl-PL"/>
              </w:rPr>
              <w:br/>
            </w:r>
            <w:r w:rsidRPr="00E36C66">
              <w:rPr>
                <w:b/>
                <w:bCs/>
                <w:sz w:val="18"/>
                <w:szCs w:val="18"/>
                <w:lang w:val="pl-PL"/>
              </w:rPr>
              <w:t>zawodowe</w:t>
            </w:r>
          </w:p>
        </w:tc>
        <w:tc>
          <w:tcPr>
            <w:tcW w:w="1587" w:type="dxa"/>
            <w:vAlign w:val="center"/>
          </w:tcPr>
          <w:p w14:paraId="5D993E09" w14:textId="6158B6CC" w:rsidR="000A51B9" w:rsidRPr="00E36C66" w:rsidRDefault="000A51B9" w:rsidP="00E36C66">
            <w:pPr>
              <w:keepNext/>
              <w:spacing w:before="60" w:line="276" w:lineRule="auto"/>
              <w:ind w:firstLine="0"/>
              <w:jc w:val="center"/>
              <w:rPr>
                <w:b/>
                <w:bCs/>
                <w:sz w:val="18"/>
                <w:szCs w:val="18"/>
                <w:lang w:val="pl-PL"/>
              </w:rPr>
            </w:pPr>
            <w:r w:rsidRPr="00E36C66">
              <w:rPr>
                <w:b/>
                <w:bCs/>
                <w:sz w:val="18"/>
                <w:szCs w:val="18"/>
                <w:lang w:val="pl-PL"/>
              </w:rPr>
              <w:t xml:space="preserve">Niepubliczne uczelnie </w:t>
            </w:r>
            <w:r w:rsidR="00E36C66">
              <w:rPr>
                <w:b/>
                <w:bCs/>
                <w:sz w:val="18"/>
                <w:szCs w:val="18"/>
                <w:lang w:val="pl-PL"/>
              </w:rPr>
              <w:br/>
            </w:r>
            <w:r w:rsidRPr="00E36C66">
              <w:rPr>
                <w:b/>
                <w:bCs/>
                <w:sz w:val="18"/>
                <w:szCs w:val="18"/>
                <w:lang w:val="pl-PL"/>
              </w:rPr>
              <w:t>akademickie</w:t>
            </w:r>
          </w:p>
        </w:tc>
        <w:tc>
          <w:tcPr>
            <w:tcW w:w="1474" w:type="dxa"/>
            <w:vAlign w:val="center"/>
          </w:tcPr>
          <w:p w14:paraId="5AEDB942" w14:textId="2369920B" w:rsidR="000A51B9" w:rsidRPr="00E36C66" w:rsidRDefault="000A51B9" w:rsidP="00E36C66">
            <w:pPr>
              <w:keepNext/>
              <w:spacing w:before="60" w:line="276" w:lineRule="auto"/>
              <w:ind w:firstLine="0"/>
              <w:jc w:val="center"/>
              <w:rPr>
                <w:b/>
                <w:bCs/>
                <w:sz w:val="18"/>
                <w:szCs w:val="18"/>
                <w:lang w:val="pl-PL"/>
              </w:rPr>
            </w:pPr>
            <w:r w:rsidRPr="00E36C66">
              <w:rPr>
                <w:b/>
                <w:bCs/>
                <w:sz w:val="18"/>
                <w:szCs w:val="18"/>
                <w:lang w:val="pl-PL"/>
              </w:rPr>
              <w:t xml:space="preserve">Niepubliczne uczelnie </w:t>
            </w:r>
            <w:r w:rsidR="00E36C66">
              <w:rPr>
                <w:b/>
                <w:bCs/>
                <w:sz w:val="18"/>
                <w:szCs w:val="18"/>
                <w:lang w:val="pl-PL"/>
              </w:rPr>
              <w:br/>
            </w:r>
            <w:r w:rsidRPr="00E36C66">
              <w:rPr>
                <w:b/>
                <w:bCs/>
                <w:sz w:val="18"/>
                <w:szCs w:val="18"/>
                <w:lang w:val="pl-PL"/>
              </w:rPr>
              <w:t>zawodowe</w:t>
            </w:r>
          </w:p>
        </w:tc>
      </w:tr>
      <w:tr w:rsidR="008F4B8A" w:rsidRPr="00233788" w14:paraId="525031EB" w14:textId="77777777" w:rsidTr="008F4B8A">
        <w:trPr>
          <w:cantSplit/>
        </w:trPr>
        <w:tc>
          <w:tcPr>
            <w:tcW w:w="3061" w:type="dxa"/>
            <w:vAlign w:val="center"/>
          </w:tcPr>
          <w:p w14:paraId="409563A4" w14:textId="77777777" w:rsidR="000A51B9" w:rsidRPr="00E36C66" w:rsidRDefault="000A51B9" w:rsidP="00E36C66">
            <w:pPr>
              <w:spacing w:before="60" w:line="276" w:lineRule="auto"/>
              <w:ind w:firstLine="0"/>
              <w:jc w:val="center"/>
              <w:rPr>
                <w:sz w:val="18"/>
                <w:szCs w:val="18"/>
                <w:lang w:val="pl-PL"/>
              </w:rPr>
            </w:pPr>
            <w:r w:rsidRPr="00E36C66">
              <w:rPr>
                <w:sz w:val="18"/>
                <w:szCs w:val="18"/>
                <w:lang w:val="pl-PL"/>
              </w:rPr>
              <w:t>Utrzymanie i rozwój potencjału badawczego</w:t>
            </w:r>
          </w:p>
        </w:tc>
        <w:tc>
          <w:tcPr>
            <w:tcW w:w="1595" w:type="dxa"/>
            <w:vAlign w:val="center"/>
          </w:tcPr>
          <w:p w14:paraId="3E1C59A1" w14:textId="77777777" w:rsidR="000A51B9" w:rsidRPr="00233788" w:rsidRDefault="000A51B9" w:rsidP="00A61195">
            <w:pPr>
              <w:spacing w:before="60" w:line="276" w:lineRule="auto"/>
              <w:ind w:firstLine="0"/>
              <w:jc w:val="center"/>
              <w:rPr>
                <w:b/>
                <w:bCs/>
                <w:lang w:val="pl-PL"/>
              </w:rPr>
            </w:pPr>
            <w:r w:rsidRPr="00233788">
              <w:rPr>
                <w:b/>
                <w:bCs/>
                <w:lang w:val="pl-PL"/>
              </w:rPr>
              <w:t>+</w:t>
            </w:r>
          </w:p>
        </w:tc>
        <w:tc>
          <w:tcPr>
            <w:tcW w:w="1474" w:type="dxa"/>
            <w:vAlign w:val="center"/>
          </w:tcPr>
          <w:p w14:paraId="60A7412A"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87" w:type="dxa"/>
            <w:vAlign w:val="center"/>
          </w:tcPr>
          <w:p w14:paraId="0B7BD3A2"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474" w:type="dxa"/>
            <w:vAlign w:val="center"/>
          </w:tcPr>
          <w:p w14:paraId="2872AC7E"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8F4B8A" w:rsidRPr="00233788" w14:paraId="5CB27322" w14:textId="77777777" w:rsidTr="008F4B8A">
        <w:trPr>
          <w:cantSplit/>
        </w:trPr>
        <w:tc>
          <w:tcPr>
            <w:tcW w:w="3061" w:type="dxa"/>
            <w:vAlign w:val="center"/>
          </w:tcPr>
          <w:p w14:paraId="6997DD89" w14:textId="77777777" w:rsidR="000A51B9" w:rsidRPr="00E36C66" w:rsidRDefault="000A51B9" w:rsidP="00E36C66">
            <w:pPr>
              <w:spacing w:before="60" w:line="276" w:lineRule="auto"/>
              <w:ind w:firstLine="0"/>
              <w:jc w:val="center"/>
              <w:rPr>
                <w:sz w:val="18"/>
                <w:szCs w:val="18"/>
                <w:lang w:val="pl-PL"/>
              </w:rPr>
            </w:pPr>
            <w:r w:rsidRPr="00E36C66">
              <w:rPr>
                <w:sz w:val="18"/>
                <w:szCs w:val="18"/>
                <w:lang w:val="pl-PL"/>
              </w:rPr>
              <w:t>Utrzymanie i rozwój potencjału dydaktycznego</w:t>
            </w:r>
          </w:p>
        </w:tc>
        <w:tc>
          <w:tcPr>
            <w:tcW w:w="1595" w:type="dxa"/>
            <w:vAlign w:val="center"/>
          </w:tcPr>
          <w:p w14:paraId="021AB075"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474" w:type="dxa"/>
            <w:vAlign w:val="center"/>
          </w:tcPr>
          <w:p w14:paraId="54F02A41"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87" w:type="dxa"/>
            <w:vAlign w:val="center"/>
          </w:tcPr>
          <w:p w14:paraId="1C91F0D6"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474" w:type="dxa"/>
            <w:vAlign w:val="center"/>
          </w:tcPr>
          <w:p w14:paraId="25D0F778"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8F4B8A" w:rsidRPr="00233788" w14:paraId="3DDD4095" w14:textId="77777777" w:rsidTr="008F4B8A">
        <w:trPr>
          <w:cantSplit/>
        </w:trPr>
        <w:tc>
          <w:tcPr>
            <w:tcW w:w="3061" w:type="dxa"/>
            <w:vAlign w:val="center"/>
          </w:tcPr>
          <w:p w14:paraId="44F7D690" w14:textId="77777777" w:rsidR="000A51B9" w:rsidRPr="00E36C66" w:rsidRDefault="000A51B9" w:rsidP="00E36C66">
            <w:pPr>
              <w:spacing w:before="60" w:line="276" w:lineRule="auto"/>
              <w:ind w:firstLine="0"/>
              <w:jc w:val="center"/>
              <w:rPr>
                <w:sz w:val="18"/>
                <w:szCs w:val="18"/>
                <w:lang w:val="pl-PL"/>
              </w:rPr>
            </w:pPr>
            <w:r w:rsidRPr="00E36C66">
              <w:rPr>
                <w:sz w:val="18"/>
                <w:szCs w:val="18"/>
                <w:lang w:val="pl-PL"/>
              </w:rPr>
              <w:t>Inicjatywa doskonałości (badawcza / regionalna / dydaktyczna)</w:t>
            </w:r>
          </w:p>
        </w:tc>
        <w:tc>
          <w:tcPr>
            <w:tcW w:w="1595" w:type="dxa"/>
            <w:vAlign w:val="center"/>
          </w:tcPr>
          <w:p w14:paraId="72EF2BC6"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(badawcza i reg.)</w:t>
            </w:r>
          </w:p>
        </w:tc>
        <w:tc>
          <w:tcPr>
            <w:tcW w:w="1474" w:type="dxa"/>
            <w:vAlign w:val="center"/>
          </w:tcPr>
          <w:p w14:paraId="5C6F467C"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(dydaktyczna)</w:t>
            </w:r>
          </w:p>
        </w:tc>
        <w:tc>
          <w:tcPr>
            <w:tcW w:w="1587" w:type="dxa"/>
            <w:vAlign w:val="center"/>
          </w:tcPr>
          <w:p w14:paraId="33EFF11E"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(badawcza i reg.)</w:t>
            </w:r>
          </w:p>
        </w:tc>
        <w:tc>
          <w:tcPr>
            <w:tcW w:w="1474" w:type="dxa"/>
            <w:vAlign w:val="center"/>
          </w:tcPr>
          <w:p w14:paraId="1701DF39"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8F4B8A" w:rsidRPr="00233788" w14:paraId="7775E4CD" w14:textId="77777777" w:rsidTr="008F4B8A">
        <w:trPr>
          <w:cantSplit/>
        </w:trPr>
        <w:tc>
          <w:tcPr>
            <w:tcW w:w="3061" w:type="dxa"/>
            <w:vAlign w:val="center"/>
          </w:tcPr>
          <w:p w14:paraId="6C037AC7" w14:textId="172BF4D1" w:rsidR="000A51B9" w:rsidRPr="00E36C66" w:rsidRDefault="000A51B9" w:rsidP="00E36C66">
            <w:pPr>
              <w:spacing w:before="60" w:line="276" w:lineRule="auto"/>
              <w:ind w:firstLine="0"/>
              <w:jc w:val="center"/>
              <w:rPr>
                <w:sz w:val="18"/>
                <w:szCs w:val="18"/>
                <w:lang w:val="pl-PL"/>
              </w:rPr>
            </w:pPr>
            <w:r w:rsidRPr="00E36C66">
              <w:rPr>
                <w:sz w:val="18"/>
                <w:szCs w:val="18"/>
                <w:lang w:val="pl-PL"/>
              </w:rPr>
              <w:t>Inwestycje</w:t>
            </w:r>
          </w:p>
        </w:tc>
        <w:tc>
          <w:tcPr>
            <w:tcW w:w="1595" w:type="dxa"/>
            <w:vAlign w:val="center"/>
          </w:tcPr>
          <w:p w14:paraId="5C8A1EA6"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(kształcenie/nauka)</w:t>
            </w:r>
          </w:p>
        </w:tc>
        <w:tc>
          <w:tcPr>
            <w:tcW w:w="1474" w:type="dxa"/>
            <w:vAlign w:val="center"/>
          </w:tcPr>
          <w:p w14:paraId="39C6B7F9"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(kształcenie)</w:t>
            </w:r>
          </w:p>
        </w:tc>
        <w:tc>
          <w:tcPr>
            <w:tcW w:w="1587" w:type="dxa"/>
            <w:vAlign w:val="center"/>
          </w:tcPr>
          <w:p w14:paraId="178C93FE"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(nauka)</w:t>
            </w:r>
          </w:p>
        </w:tc>
        <w:tc>
          <w:tcPr>
            <w:tcW w:w="1474" w:type="dxa"/>
            <w:vAlign w:val="center"/>
          </w:tcPr>
          <w:p w14:paraId="07162429"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8F4B8A" w:rsidRPr="00233788" w14:paraId="07459E91" w14:textId="77777777" w:rsidTr="008F4B8A">
        <w:trPr>
          <w:cantSplit/>
        </w:trPr>
        <w:tc>
          <w:tcPr>
            <w:tcW w:w="3061" w:type="dxa"/>
            <w:vAlign w:val="center"/>
          </w:tcPr>
          <w:p w14:paraId="00D77740" w14:textId="61F49B92" w:rsidR="000A51B9" w:rsidRPr="00E36C66" w:rsidRDefault="000A51B9" w:rsidP="00E36C66">
            <w:pPr>
              <w:spacing w:before="60" w:line="276" w:lineRule="auto"/>
              <w:ind w:firstLine="0"/>
              <w:jc w:val="center"/>
              <w:rPr>
                <w:sz w:val="18"/>
                <w:szCs w:val="18"/>
                <w:lang w:val="pl-PL"/>
              </w:rPr>
            </w:pPr>
            <w:r w:rsidRPr="00E36C66">
              <w:rPr>
                <w:sz w:val="18"/>
                <w:szCs w:val="18"/>
                <w:lang w:val="pl-PL"/>
              </w:rPr>
              <w:t xml:space="preserve">SPUB – utrzymanie aparatury </w:t>
            </w:r>
            <w:r w:rsidR="008F4B8A">
              <w:rPr>
                <w:sz w:val="18"/>
                <w:szCs w:val="18"/>
                <w:lang w:val="pl-PL"/>
              </w:rPr>
              <w:br/>
            </w:r>
            <w:r w:rsidRPr="00E36C66">
              <w:rPr>
                <w:sz w:val="18"/>
                <w:szCs w:val="18"/>
                <w:lang w:val="pl-PL"/>
              </w:rPr>
              <w:t>naukowo-badawczej (unikatowej)</w:t>
            </w:r>
          </w:p>
        </w:tc>
        <w:tc>
          <w:tcPr>
            <w:tcW w:w="1595" w:type="dxa"/>
            <w:vAlign w:val="center"/>
          </w:tcPr>
          <w:p w14:paraId="65067F94"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474" w:type="dxa"/>
            <w:vAlign w:val="center"/>
          </w:tcPr>
          <w:p w14:paraId="45594CD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87" w:type="dxa"/>
            <w:vAlign w:val="center"/>
          </w:tcPr>
          <w:p w14:paraId="0DE5FE5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474" w:type="dxa"/>
            <w:vAlign w:val="center"/>
          </w:tcPr>
          <w:p w14:paraId="4B5B43D2"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8F4B8A" w:rsidRPr="00233788" w14:paraId="5AC286B0" w14:textId="77777777" w:rsidTr="008F4B8A">
        <w:trPr>
          <w:cantSplit/>
        </w:trPr>
        <w:tc>
          <w:tcPr>
            <w:tcW w:w="3061" w:type="dxa"/>
            <w:vAlign w:val="center"/>
          </w:tcPr>
          <w:p w14:paraId="14E0DAE6" w14:textId="77777777" w:rsidR="000A51B9" w:rsidRPr="00E36C66" w:rsidRDefault="000A51B9" w:rsidP="00E36C66">
            <w:pPr>
              <w:spacing w:before="60" w:line="276" w:lineRule="auto"/>
              <w:ind w:firstLine="0"/>
              <w:jc w:val="center"/>
              <w:rPr>
                <w:sz w:val="18"/>
                <w:szCs w:val="18"/>
                <w:lang w:val="pl-PL"/>
              </w:rPr>
            </w:pPr>
            <w:r w:rsidRPr="00E36C66">
              <w:rPr>
                <w:sz w:val="18"/>
                <w:szCs w:val="18"/>
                <w:lang w:val="pl-PL"/>
              </w:rPr>
              <w:t>Stypendia dla studentów</w:t>
            </w:r>
          </w:p>
        </w:tc>
        <w:tc>
          <w:tcPr>
            <w:tcW w:w="1595" w:type="dxa"/>
            <w:vAlign w:val="center"/>
          </w:tcPr>
          <w:p w14:paraId="113A6234"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474" w:type="dxa"/>
            <w:vAlign w:val="center"/>
          </w:tcPr>
          <w:p w14:paraId="07D624A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87" w:type="dxa"/>
            <w:vAlign w:val="center"/>
          </w:tcPr>
          <w:p w14:paraId="3D490A9C"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474" w:type="dxa"/>
            <w:vAlign w:val="center"/>
          </w:tcPr>
          <w:p w14:paraId="3628EAC0"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8F4B8A" w:rsidRPr="00233788" w14:paraId="6011A8F2" w14:textId="77777777" w:rsidTr="008F4B8A">
        <w:trPr>
          <w:cantSplit/>
        </w:trPr>
        <w:tc>
          <w:tcPr>
            <w:tcW w:w="3061" w:type="dxa"/>
            <w:vAlign w:val="center"/>
          </w:tcPr>
          <w:p w14:paraId="73B5FDF4" w14:textId="77777777" w:rsidR="000A51B9" w:rsidRPr="00E36C66" w:rsidRDefault="000A51B9" w:rsidP="00E36C66">
            <w:pPr>
              <w:spacing w:before="60" w:line="276" w:lineRule="auto"/>
              <w:ind w:firstLine="0"/>
              <w:jc w:val="center"/>
              <w:rPr>
                <w:sz w:val="18"/>
                <w:szCs w:val="18"/>
                <w:lang w:val="pl-PL"/>
              </w:rPr>
            </w:pPr>
            <w:r w:rsidRPr="00E36C66">
              <w:rPr>
                <w:sz w:val="18"/>
                <w:szCs w:val="18"/>
                <w:lang w:val="pl-PL"/>
              </w:rPr>
              <w:t>Programy ministra</w:t>
            </w:r>
          </w:p>
        </w:tc>
        <w:tc>
          <w:tcPr>
            <w:tcW w:w="1595" w:type="dxa"/>
            <w:vAlign w:val="center"/>
          </w:tcPr>
          <w:p w14:paraId="27DC68B0"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474" w:type="dxa"/>
            <w:vAlign w:val="center"/>
          </w:tcPr>
          <w:p w14:paraId="4DA8E2E8"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87" w:type="dxa"/>
            <w:vAlign w:val="center"/>
          </w:tcPr>
          <w:p w14:paraId="6315B63F"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474" w:type="dxa"/>
            <w:vAlign w:val="center"/>
          </w:tcPr>
          <w:p w14:paraId="52FD722A"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8F4B8A" w:rsidRPr="00233788" w14:paraId="74C246F9" w14:textId="77777777" w:rsidTr="008F4B8A">
        <w:trPr>
          <w:cantSplit/>
        </w:trPr>
        <w:tc>
          <w:tcPr>
            <w:tcW w:w="3061" w:type="dxa"/>
            <w:vAlign w:val="center"/>
          </w:tcPr>
          <w:p w14:paraId="208B3724" w14:textId="77777777" w:rsidR="000A51B9" w:rsidRPr="00E36C66" w:rsidRDefault="000A51B9" w:rsidP="00E36C66">
            <w:pPr>
              <w:keepNext/>
              <w:spacing w:before="60" w:line="276" w:lineRule="auto"/>
              <w:ind w:firstLine="0"/>
              <w:jc w:val="center"/>
              <w:rPr>
                <w:sz w:val="18"/>
                <w:szCs w:val="18"/>
                <w:lang w:val="pl-PL"/>
              </w:rPr>
            </w:pPr>
            <w:r w:rsidRPr="00E36C66">
              <w:rPr>
                <w:sz w:val="18"/>
                <w:szCs w:val="18"/>
                <w:lang w:val="pl-PL"/>
              </w:rPr>
              <w:t>Niepełnosprawni – zapewnienie pełnej możliwości uczestnictwa</w:t>
            </w:r>
          </w:p>
        </w:tc>
        <w:tc>
          <w:tcPr>
            <w:tcW w:w="1595" w:type="dxa"/>
            <w:vAlign w:val="center"/>
          </w:tcPr>
          <w:p w14:paraId="17CF10C9"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474" w:type="dxa"/>
            <w:vAlign w:val="center"/>
          </w:tcPr>
          <w:p w14:paraId="7DC3A50A"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587" w:type="dxa"/>
            <w:vAlign w:val="center"/>
          </w:tcPr>
          <w:p w14:paraId="559F6F69"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474" w:type="dxa"/>
            <w:vAlign w:val="center"/>
          </w:tcPr>
          <w:p w14:paraId="6081F5DF" w14:textId="77777777" w:rsidR="000A51B9" w:rsidRPr="00233788" w:rsidRDefault="000A51B9" w:rsidP="00A61195">
            <w:pPr>
              <w:keepNext/>
              <w:spacing w:before="60" w:line="276" w:lineRule="auto"/>
              <w:ind w:firstLine="0"/>
              <w:jc w:val="center"/>
              <w:rPr>
                <w:lang w:val="pl-PL"/>
              </w:rPr>
            </w:pPr>
            <w:r w:rsidRPr="00233788">
              <w:rPr>
                <w:b/>
                <w:bCs/>
                <w:lang w:val="pl-PL"/>
              </w:rPr>
              <w:t>+</w:t>
            </w:r>
          </w:p>
        </w:tc>
      </w:tr>
    </w:tbl>
    <w:p w14:paraId="5C29ABED" w14:textId="38CF25ED" w:rsidR="000A51B9" w:rsidRPr="00D95B07" w:rsidRDefault="000A51B9" w:rsidP="007770AA">
      <w:pPr>
        <w:pStyle w:val="rdo"/>
        <w:rPr>
          <w:lang w:val="pl-PL"/>
        </w:rPr>
      </w:pPr>
      <w:r w:rsidRPr="00D95B07">
        <w:rPr>
          <w:lang w:val="pl-PL"/>
        </w:rPr>
        <w:t xml:space="preserve">Źródło: opracowanie własne na podstawie </w:t>
      </w:r>
      <w:r w:rsidRPr="00233788">
        <w:fldChar w:fldCharType="begin" w:fldLock="1"/>
      </w:r>
      <w:r w:rsidR="004F0AC1">
        <w:rPr>
          <w:lang w:val="pl-PL"/>
        </w:rPr>
        <w:instrText>ADDIN CSL_CITATION {"citationItems":[{"id":"ITEM-1","itemData":{"author":[{"dropping-particle":"","family":"MNiSW","given":"","non-dropping-particle":"","parse-names":false,"suffix":""}],"container-title":"Prawo o szkolnictwie wyższym i nauce. Komentarz","id":"ITEM-1","issue":"7","issued":{"date-parts":[["2019"]]},"title":"Konstytucja dla Nauki. Prawo o szkolnictwie wyższym i nauce - komentarz","type":"report"},"uris":["http://www.mendeley.com/documents/?uuid=aa06d6ca-7bd3-4dd9-9119-f589005ce677"]},{"id":"ITEM-2","itemData":{"author":[{"dropping-particle":"","family":"Ministerstwo Nauki i Szkolnictwa Wyższego","given":"","non-dropping-particle":"","parse-names":false,"suffix":""},{"dropping-particle":"","family":"MNiSW","given":"","non-dropping-particle":"","parse-names":false,"suffix":""}],"id":"ITEM-2","issued":{"date-parts":[["2019"]]},"publisher-place":"Warszawa","title":"Przewodnik po systemie szkolnictwa wyższego i nauki","type":"report"},"uris":["http://www.mendeley.com/documents/?uuid=499943fb-ebe1-4ae2-a5d9-a460d2ef0a92"]}],"mendeley":{"formattedCitation":"(Ministerstwo Nauki i Szkolnictwa Wyższego &amp; MNiSW, 2019; MNiSW, 2019a)","plainTextFormattedCitation":"(Ministerstwo Nauki i Szkolnictwa Wyższego &amp; MNiSW, 2019; MNiSW, 2019a)","previouslyFormattedCitation":"(Ministerstwo Nauki i Szkolnictwa Wyższego &amp; MNiSW, 2019; MNiSW, 2019a)"},"properties":{"noteIndex":0},"schema":"https://github.com/citation-style-language/schema/raw/master/csl-citation.json"}</w:instrText>
      </w:r>
      <w:r w:rsidRPr="00233788">
        <w:fldChar w:fldCharType="separate"/>
      </w:r>
      <w:r w:rsidR="00921CC1" w:rsidRPr="00D95B07">
        <w:rPr>
          <w:noProof/>
          <w:lang w:val="pl-PL"/>
        </w:rPr>
        <w:t>(Ministerstwo Nauki i Szkolnictwa Wyższego &amp; MNiSW, 2019; MNiSW, 2019a)</w:t>
      </w:r>
      <w:r w:rsidRPr="00233788">
        <w:fldChar w:fldCharType="end"/>
      </w:r>
    </w:p>
    <w:p w14:paraId="45B58B79" w14:textId="792E1CCE" w:rsidR="000A51B9" w:rsidRPr="00233788" w:rsidRDefault="000A51B9" w:rsidP="000A51B9">
      <w:r w:rsidRPr="00233788">
        <w:t xml:space="preserve">Ważną zmianą jest zastąpienie dotychczasowych dotacji (również celowych) jedną subwencją </w:t>
      </w:r>
      <w:r w:rsidRPr="00233788">
        <w:fldChar w:fldCharType="begin" w:fldLock="1"/>
      </w:r>
      <w:r w:rsidR="001A2624">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fldChar w:fldCharType="separate"/>
      </w:r>
      <w:r w:rsidR="00921CC1" w:rsidRPr="00921CC1">
        <w:rPr>
          <w:noProof/>
        </w:rPr>
        <w:t>(Ministerstwo Nauki i Szkolnictwa Wyższego &amp; MNiSW, 2019)</w:t>
      </w:r>
      <w:r w:rsidRPr="00233788">
        <w:fldChar w:fldCharType="end"/>
      </w:r>
      <w:r w:rsidRPr="00233788">
        <w:t xml:space="preserve">. Zmiana ta jednocześnie dotyczy zwiększenia swobody decyzji władz uczelni co do rozdziału otrzymanych środków pomiędzy różne potrzeby. Ponadto środki finansowe są kierowane bezpośrednio do uczelni </w:t>
      </w:r>
      <w:r w:rsidRPr="00233788">
        <w:fldChar w:fldCharType="begin" w:fldLock="1"/>
      </w:r>
      <w:r w:rsidR="001A2624">
        <w:instrText>ADDIN CSL_CITATION {"citationItems":[{"id":"ITEM-1","itemData":{"URL":"https://naukawpolsce.pap.pl/aktualnosci/news%2C30350%2Custawa-20-najwazniejsze-zapisy.html","accessed":{"date-parts":[["2021","3","17"]]},"author":[{"dropping-particle":"","family":"Tomala","given":"Ludwika","non-dropping-particle":"","parse-names":false,"suffix":""}],"id":"ITEM-1","issued":{"date-parts":[["2018"]]},"title":"Ustawa 2.0: najważniejsze zapisy | Nauka w Polsce","type":"webpage"},"uris":["http://www.mendeley.com/documents/?uuid=23bea71c-f8c3-3646-aaa4-037c5618b4d8"]}],"mendeley":{"formattedCitation":"(Tomala, 2018)","plainTextFormattedCitation":"(Tomala, 2018)","previouslyFormattedCitation":"(Tomala, 2018)"},"properties":{"noteIndex":0},"schema":"https://github.com/citation-style-language/schema/raw/master/csl-citation.json"}</w:instrText>
      </w:r>
      <w:r w:rsidRPr="00233788">
        <w:fldChar w:fldCharType="separate"/>
      </w:r>
      <w:r w:rsidR="00921CC1" w:rsidRPr="00921CC1">
        <w:rPr>
          <w:noProof/>
        </w:rPr>
        <w:t>(Tomala, 2018)</w:t>
      </w:r>
      <w:r w:rsidRPr="00233788">
        <w:fldChar w:fldCharType="end"/>
      </w:r>
      <w:r w:rsidRPr="00233788">
        <w:t>, a nie do ich jednostek organizacyjnych (np. wydziałów). W związku z tym od teraz to zarządzający uczelnią mają możliwość ustalania sposobu rozdziału dostępnych funduszy. Nadal pozostają określone obszary</w:t>
      </w:r>
      <w:r>
        <w:t>,</w:t>
      </w:r>
      <w:r w:rsidRPr="00233788">
        <w:t xml:space="preserve"> jakie są podstawą do wyliczenia subwencji. Analizując różnice w przypisanych strumieniach finansowania dla różnych rodzajów uczelni (</w:t>
      </w:r>
      <w:r w:rsidR="009D391E">
        <w:fldChar w:fldCharType="begin"/>
      </w:r>
      <w:r w:rsidR="009D391E">
        <w:instrText xml:space="preserve"> REF _Ref134896738 \h </w:instrText>
      </w:r>
      <w:r w:rsidR="009D391E">
        <w:fldChar w:fldCharType="separate"/>
      </w:r>
      <w:r w:rsidR="00F2350D" w:rsidRPr="00233788">
        <w:t xml:space="preserve">Tabela </w:t>
      </w:r>
      <w:r w:rsidR="00F2350D">
        <w:rPr>
          <w:noProof/>
        </w:rPr>
        <w:t>5</w:t>
      </w:r>
      <w:r w:rsidR="009D391E">
        <w:fldChar w:fldCharType="end"/>
      </w:r>
      <w:r w:rsidRPr="00233788">
        <w:t>)</w:t>
      </w:r>
      <w:r>
        <w:t>,</w:t>
      </w:r>
      <w:r w:rsidRPr="00233788">
        <w:t xml:space="preserve"> można stwierdzić, że ustawodawca będzie wspierał podstawowe cele działalności danego rodzaju uczelni. Uczelnie akademickie otrzymają więcej środków ze względu na potrzebę finansowania badań, natomiast uczelnie zawodowe będą </w:t>
      </w:r>
      <w:r w:rsidRPr="00233788">
        <w:lastRenderedPageBreak/>
        <w:t>dysponowały środkami wynikającymi z potrzeb zapewnienia i rozwoju dobrej jakości dydaktyki. Inna różnica jest widoczna pomiędzy uczelniami publicznymi i niepublicznymi. Te</w:t>
      </w:r>
      <w:r w:rsidR="00754B63">
        <w:t> </w:t>
      </w:r>
      <w:r w:rsidRPr="00233788">
        <w:t>pierwsze otrzymają finansowanie na dydaktykę, a te drugie już nie, ponieważ kształcenie w sektorze niepublicznym zawsze wiązało się z odpłatnością za studia dla studentów. Ciekawym jest jednak, że niepubliczne uczelnie akademickie będą mogły również otrzymywać subwencję na rozwój nauki. To</w:t>
      </w:r>
      <w:r w:rsidR="00754B63">
        <w:t> </w:t>
      </w:r>
      <w:r w:rsidRPr="00233788">
        <w:t>wyraźnie potwierdza, że główną intencj</w:t>
      </w:r>
      <w:r w:rsidR="00357A73">
        <w:t>ą</w:t>
      </w:r>
      <w:r w:rsidRPr="00233788">
        <w:t xml:space="preserve"> reformy jest przyspieszenie rozwoju polskiej nauki.</w:t>
      </w:r>
    </w:p>
    <w:p w14:paraId="06FD141B" w14:textId="0C05A428" w:rsidR="000A51B9" w:rsidRPr="00233788" w:rsidRDefault="00482E19" w:rsidP="000A51B9">
      <w:pPr>
        <w:pStyle w:val="Rysunek"/>
      </w:pPr>
      <w:r>
        <w:rPr>
          <w:noProof/>
        </w:rPr>
        <w:drawing>
          <wp:inline distT="0" distB="0" distL="0" distR="0" wp14:anchorId="4501E092" wp14:editId="7AE6C7DA">
            <wp:extent cx="5758815" cy="2870200"/>
            <wp:effectExtent l="0" t="0" r="0" b="0"/>
            <wp:docPr id="1014199058"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58815" cy="2870200"/>
                    </a:xfrm>
                    <a:prstGeom prst="rect">
                      <a:avLst/>
                    </a:prstGeom>
                    <a:noFill/>
                    <a:ln>
                      <a:noFill/>
                    </a:ln>
                  </pic:spPr>
                </pic:pic>
              </a:graphicData>
            </a:graphic>
          </wp:inline>
        </w:drawing>
      </w:r>
    </w:p>
    <w:p w14:paraId="35F8F3A0" w14:textId="14C0893E" w:rsidR="000A51B9" w:rsidRPr="00233788" w:rsidRDefault="000A51B9" w:rsidP="000A51B9">
      <w:pPr>
        <w:pStyle w:val="Tytutabeli"/>
      </w:pPr>
      <w:bookmarkStart w:id="51" w:name="_Ref134899485"/>
      <w:bookmarkStart w:id="52" w:name="_Ref134899477"/>
      <w:bookmarkStart w:id="53" w:name="_Ref139740940"/>
      <w:bookmarkStart w:id="54" w:name="_Toc168752511"/>
      <w:r w:rsidRPr="00233788">
        <w:t xml:space="preserve">Rysunek </w:t>
      </w:r>
      <w:r>
        <w:fldChar w:fldCharType="begin"/>
      </w:r>
      <w:r>
        <w:instrText xml:space="preserve"> SEQ Rysunek \* ARABIC </w:instrText>
      </w:r>
      <w:r>
        <w:fldChar w:fldCharType="separate"/>
      </w:r>
      <w:r w:rsidR="00F2350D">
        <w:rPr>
          <w:noProof/>
        </w:rPr>
        <w:t>3</w:t>
      </w:r>
      <w:r>
        <w:rPr>
          <w:noProof/>
        </w:rPr>
        <w:fldChar w:fldCharType="end"/>
      </w:r>
      <w:bookmarkEnd w:id="51"/>
      <w:r w:rsidR="0036301D">
        <w:rPr>
          <w:noProof/>
        </w:rPr>
        <w:t>.</w:t>
      </w:r>
      <w:r w:rsidRPr="00233788">
        <w:t xml:space="preserve"> Wpływ zmiany liczby studentów przypadających na jednego nauczyciela akademickiego na zmianę wielkości subwencji</w:t>
      </w:r>
      <w:bookmarkEnd w:id="52"/>
      <w:bookmarkEnd w:id="53"/>
      <w:bookmarkEnd w:id="54"/>
    </w:p>
    <w:p w14:paraId="2AA71439" w14:textId="4E8F0F1A" w:rsidR="000A51B9" w:rsidRPr="00D95B07" w:rsidRDefault="000A51B9" w:rsidP="007770AA">
      <w:pPr>
        <w:pStyle w:val="rdo"/>
        <w:rPr>
          <w:lang w:val="pl-PL"/>
        </w:rPr>
      </w:pPr>
      <w:r w:rsidRPr="00D95B07">
        <w:rPr>
          <w:lang w:val="pl-PL"/>
        </w:rPr>
        <w:t xml:space="preserve">Źródło: opracowanie własne na podstawie </w:t>
      </w:r>
      <w:r w:rsidRPr="00233788">
        <w:fldChar w:fldCharType="begin" w:fldLock="1"/>
      </w:r>
      <w:r w:rsidR="001A2624" w:rsidRPr="00D95B07">
        <w:rPr>
          <w:lang w:val="pl-PL"/>
        </w:rPr>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00921CC1" w:rsidRPr="00D95B07">
        <w:rPr>
          <w:noProof/>
          <w:lang w:val="pl-PL"/>
        </w:rPr>
        <w:t>(Dz. U. 2508, 2018)</w:t>
      </w:r>
      <w:r w:rsidRPr="00233788">
        <w:fldChar w:fldCharType="end"/>
      </w:r>
    </w:p>
    <w:p w14:paraId="4C5F77A5" w14:textId="7924A687" w:rsidR="007E6EC8" w:rsidRPr="00233788" w:rsidRDefault="007E6EC8" w:rsidP="007E6EC8">
      <w:r w:rsidRPr="00233788">
        <w:t xml:space="preserve">Kolejnymi ważnymi zasadami związanymi ze zmianami finansowania nauki jest zapewnienie stabilności finansowej uczelni. Wyraża się to w mechanizmie ograniczającym zmienność wielkości subwencji rok do roku do zakresu -2% </w:t>
      </w:r>
      <w:r>
        <w:t>–</w:t>
      </w:r>
      <w:r w:rsidRPr="00233788">
        <w:t xml:space="preserve"> +6% (w okresie przejściowym -1% </w:t>
      </w:r>
      <w:r>
        <w:t>–</w:t>
      </w:r>
      <w:r w:rsidRPr="00233788">
        <w:t xml:space="preserve"> +6%). Następną istotną zmianą jest ustawowe zagwarantowanie corocznego wzrostu finansowania nauki o wartość większą niż inflacja oraz większą niż iloczyn wzrostu PKB i wskaźnika waloryzacji istotnie większego od 1</w:t>
      </w:r>
      <w:r>
        <w:t> </w:t>
      </w:r>
      <w:r w:rsidRPr="00233788">
        <w:t xml:space="preserve">(1,25) i corocznie zwiększanego </w:t>
      </w:r>
      <w:commentRangeStart w:id="55"/>
      <w:r w:rsidRPr="00233788">
        <w:fldChar w:fldCharType="begin" w:fldLock="1"/>
      </w:r>
      <w:r>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nauce","type":"article"},"locator":"Art. 383","uris":["http://www.mendeley.com/documents/?uuid=55691f87-8d67-4e21-b82b-8cd073585889"]}],"mendeley":{"formattedCitation":"(Dz. U. 574, 2022, s. Art. 383)","plainTextFormattedCitation":"(Dz. U. 574, 2022, s. Art. 383)","previouslyFormattedCitation":"(Dz. U. 574, 2022, s. Art. 383)"},"properties":{"noteIndex":0},"schema":"https://github.com/citation-style-language/schema/raw/master/csl-citation.json"}</w:instrText>
      </w:r>
      <w:r w:rsidRPr="00233788">
        <w:fldChar w:fldCharType="separate"/>
      </w:r>
      <w:r w:rsidRPr="007E1110">
        <w:rPr>
          <w:noProof/>
        </w:rPr>
        <w:t>(Dz. U. 574, 2022, s. Art. 383)</w:t>
      </w:r>
      <w:r w:rsidRPr="00233788">
        <w:fldChar w:fldCharType="end"/>
      </w:r>
      <w:r w:rsidRPr="00233788">
        <w:t xml:space="preserve">. </w:t>
      </w:r>
      <w:commentRangeEnd w:id="55"/>
      <w:r w:rsidR="001C5211">
        <w:rPr>
          <w:rStyle w:val="Odwoaniedokomentarza"/>
          <w:rFonts w:ascii="Times New Roman" w:eastAsia="Times New Roman" w:hAnsi="Times New Roman"/>
          <w:szCs w:val="20"/>
          <w:lang w:eastAsia="pl-PL"/>
        </w:rPr>
        <w:commentReference w:id="55"/>
      </w:r>
      <w:r w:rsidRPr="00233788">
        <w:t>Jednak najistotniejsz</w:t>
      </w:r>
      <w:r>
        <w:t>a</w:t>
      </w:r>
      <w:r w:rsidRPr="00233788">
        <w:t xml:space="preserve"> dla zmiany kluczowych celów organizacji wydaje się nowa reforma reguł optymalizacji wielkości środków finansowych. Już od roku 2017 zaproponowano odejście od zasady, wedle której finansowanie, przynajmniej w części rośnie proporcjonalnie do wzrostu liczby studentów </w:t>
      </w:r>
      <w:r w:rsidRPr="00233788">
        <w:fldChar w:fldCharType="begin" w:fldLock="1"/>
      </w:r>
      <w:r>
        <w:instrText>ADDIN CSL_CITATION {"citationItems":[{"id":"ITEM-1","itemData":{"URL":"https://opinieouczelniach.pl/artykul/finansowanie-uczelni-na-nowych-zasadach-komentarz-dr-jacek-kalinowski/","accessed":{"date-parts":[["2021","3","7"]]},"author":[{"dropping-particle":"","family":"Kalinowski","given":"Jacek","non-dropping-particle":"","parse-names":false,"suffix":""}],"id":"ITEM-1","issued":{"date-parts":[["2017"]]},"title":"​Finansowanie uczelni na nowych zasadach - komentarz: dr Jacek Kalinowski​","type":"webpage"},"uris":["http://www.mendeley.com/documents/?uuid=1ddf3f2e-9e3d-30f4-8021-4e6c3d1beecf"]}],"mendeley":{"formattedCitation":"(Kalinowski, 2017)","plainTextFormattedCitation":"(Kalinowski, 2017)","previouslyFormattedCitation":"(Kalinowski, 2017)"},"properties":{"noteIndex":0},"schema":"https://github.com/citation-style-language/schema/raw/master/csl-citation.json"}</w:instrText>
      </w:r>
      <w:r w:rsidRPr="00233788">
        <w:fldChar w:fldCharType="separate"/>
      </w:r>
      <w:r w:rsidRPr="00921CC1">
        <w:rPr>
          <w:noProof/>
        </w:rPr>
        <w:t>(Kalinowski, 2017)</w:t>
      </w:r>
      <w:r w:rsidRPr="00233788">
        <w:fldChar w:fldCharType="end"/>
      </w:r>
      <w:r w:rsidRPr="00233788">
        <w:t xml:space="preserve">. Zastosowano bowiem wskaźnik liczby studentów przypadających na jednego pracownika akademickiego (SSR – </w:t>
      </w:r>
      <w:r w:rsidR="00464783">
        <w:br/>
      </w:r>
      <w:r w:rsidRPr="00233788">
        <w:rPr>
          <w:i/>
          <w:iCs/>
        </w:rPr>
        <w:t xml:space="preserve">student – </w:t>
      </w:r>
      <w:proofErr w:type="spellStart"/>
      <w:r w:rsidRPr="00233788">
        <w:rPr>
          <w:i/>
          <w:iCs/>
        </w:rPr>
        <w:t>staff</w:t>
      </w:r>
      <w:proofErr w:type="spellEnd"/>
      <w:r w:rsidRPr="00233788">
        <w:rPr>
          <w:i/>
          <w:iCs/>
        </w:rPr>
        <w:t xml:space="preserve"> ratio</w:t>
      </w:r>
      <w:r w:rsidRPr="00233788">
        <w:t xml:space="preserve">), który służy do wyznaczania optymalnej liczby studentów dla uczelni. Początkowo wartość optymalna (referencyjna) wskaźnika została ustalona na wartość 13, ale docelowo dla uczelni badawczych ma ona wynosić 10. Tylko ta jedna zmiana doprowadziła do odwrócenia się wieloletnich tendencji zmian proporcji pomiędzy liczbami studentów na uczelniach publicznych i prywatnych. Zostało to szerzej przedstawione w </w:t>
      </w:r>
      <w:r w:rsidR="0049362A">
        <w:t>pod</w:t>
      </w:r>
      <w:r w:rsidRPr="00233788">
        <w:t xml:space="preserve">rozdziale </w:t>
      </w:r>
      <w:r w:rsidRPr="00233788">
        <w:fldChar w:fldCharType="begin"/>
      </w:r>
      <w:r w:rsidRPr="00233788">
        <w:instrText xml:space="preserve"> REF _Ref66874449 \r \h </w:instrText>
      </w:r>
      <w:r w:rsidRPr="00233788">
        <w:fldChar w:fldCharType="separate"/>
      </w:r>
      <w:r w:rsidR="00F2350D">
        <w:t>1.1.3</w:t>
      </w:r>
      <w:r w:rsidRPr="00233788">
        <w:fldChar w:fldCharType="end"/>
      </w:r>
      <w:r w:rsidR="00520FE4">
        <w:t xml:space="preserve"> (por. </w:t>
      </w:r>
      <w:r w:rsidR="00520FE4">
        <w:fldChar w:fldCharType="begin"/>
      </w:r>
      <w:r w:rsidR="00520FE4">
        <w:instrText xml:space="preserve"> REF _Ref134899462 \h </w:instrText>
      </w:r>
      <w:r w:rsidR="00520FE4">
        <w:fldChar w:fldCharType="separate"/>
      </w:r>
      <w:r w:rsidR="00F2350D" w:rsidRPr="00233788">
        <w:t xml:space="preserve">Rysunek </w:t>
      </w:r>
      <w:r w:rsidR="00F2350D">
        <w:rPr>
          <w:noProof/>
        </w:rPr>
        <w:t>6</w:t>
      </w:r>
      <w:r w:rsidR="00520FE4">
        <w:fldChar w:fldCharType="end"/>
      </w:r>
      <w:r w:rsidR="00520FE4">
        <w:t>)</w:t>
      </w:r>
      <w:r w:rsidRPr="00233788">
        <w:t>. Wpływ odstępstwa od ustalonej wartości wskaźnika SSR na wskaźnik dostępności dydaktycznej (d</w:t>
      </w:r>
      <w:r w:rsidRPr="00233788">
        <w:rPr>
          <w:vertAlign w:val="subscript"/>
        </w:rPr>
        <w:t>i</w:t>
      </w:r>
      <w:r w:rsidRPr="00233788">
        <w:t xml:space="preserve">) wprost modyfikujący wielkość </w:t>
      </w:r>
      <w:r w:rsidRPr="00233788">
        <w:lastRenderedPageBreak/>
        <w:t xml:space="preserve">subwencji we wzorze określonym w rozporządzeniu </w:t>
      </w:r>
      <w:r w:rsidRPr="00233788">
        <w:fldChar w:fldCharType="begin" w:fldLock="1"/>
      </w:r>
      <w:r>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Pr="00921CC1">
        <w:rPr>
          <w:noProof/>
        </w:rPr>
        <w:t>(Dz. U. 2508, 2018)</w:t>
      </w:r>
      <w:r w:rsidRPr="00233788">
        <w:fldChar w:fldCharType="end"/>
      </w:r>
      <w:r w:rsidRPr="00233788">
        <w:t xml:space="preserve"> został przedstawiony na </w:t>
      </w:r>
      <w:r w:rsidR="00520FE4">
        <w:t>Rysunku </w:t>
      </w:r>
      <w:r w:rsidR="00DB1ACD">
        <w:t>3</w:t>
      </w:r>
      <w:r w:rsidRPr="00233788">
        <w:t>.</w:t>
      </w:r>
    </w:p>
    <w:p w14:paraId="66BF930A" w14:textId="166EDEE7" w:rsidR="000A51B9" w:rsidRPr="00233788" w:rsidRDefault="000A51B9" w:rsidP="000A51B9">
      <w:r w:rsidRPr="00233788">
        <w:t xml:space="preserve">Wpływ proporcji liczby studentów do liczby nauczycieli akademickich na wielkość subwencji dla uczelni jest istotny. Zgodnie ze wzorem zawartym w rozporządzeniu ministra wartość subwencji wprost zależy od wskaźnika dostępności dydaktycznej, który niemal proporcjonalnie modyfikuje wielkość „składnika studenckiego” </w:t>
      </w:r>
      <w:r w:rsidRPr="00233788">
        <w:fldChar w:fldCharType="begin" w:fldLock="1"/>
      </w:r>
      <w:r w:rsidR="001A2624">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00921CC1" w:rsidRPr="00921CC1">
        <w:rPr>
          <w:noProof/>
        </w:rPr>
        <w:t>(Dz. U. 2508, 2018)</w:t>
      </w:r>
      <w:r w:rsidRPr="00233788">
        <w:fldChar w:fldCharType="end"/>
      </w:r>
      <w:r w:rsidRPr="00233788">
        <w:t xml:space="preserve"> przyznawanego finansowania. Biorąc pod uwagę relatywny wpływ przekroczenia referencyjnej wielkości wskaźnika SSR na zmniejszenie tej części finansowania</w:t>
      </w:r>
      <w:r w:rsidR="00DB1ACD">
        <w:t xml:space="preserve"> </w:t>
      </w:r>
      <w:r w:rsidRPr="00233788">
        <w:t>(</w:t>
      </w:r>
      <w:r w:rsidR="007C430D">
        <w:fldChar w:fldCharType="begin"/>
      </w:r>
      <w:r w:rsidR="007C430D">
        <w:instrText xml:space="preserve"> REF _Ref134899485 \h </w:instrText>
      </w:r>
      <w:r w:rsidR="007C430D">
        <w:fldChar w:fldCharType="separate"/>
      </w:r>
      <w:r w:rsidR="00F2350D" w:rsidRPr="00233788">
        <w:t xml:space="preserve">Rysunek </w:t>
      </w:r>
      <w:r w:rsidR="00F2350D">
        <w:rPr>
          <w:noProof/>
        </w:rPr>
        <w:t>3</w:t>
      </w:r>
      <w:r w:rsidR="007C430D">
        <w:fldChar w:fldCharType="end"/>
      </w:r>
      <w:r w:rsidRPr="00233788">
        <w:t>)</w:t>
      </w:r>
      <w:r w:rsidR="00464783">
        <w:t>,</w:t>
      </w:r>
      <w:r w:rsidRPr="00233788">
        <w:t xml:space="preserve"> można stwierdzić, że przyjęta reguła silnie motywuje do utrzymywania proporcji liczby studentów do nauczycieli akademickich na poziomie wartości referencyjnej lub poniżej tego poziomu. Ponadto</w:t>
      </w:r>
      <w:r>
        <w:t>,</w:t>
      </w:r>
      <w:r w:rsidRPr="00233788">
        <w:t xml:space="preserve"> co warte podkreślenia</w:t>
      </w:r>
      <w:r>
        <w:t>,</w:t>
      </w:r>
      <w:r w:rsidRPr="00233788">
        <w:t xml:space="preserve"> obniżanie wartości wskaźnika SSR w stosunku do wartości referencyjnej nie przyniesie uczelniom żadnych bonifikat. Występuje to zatem pewna niesymetryczność pomiędzy potencjalnymi „karami” i „nagrodami” związanymi z odchyleniami od wartości ustalonej w przepisach.</w:t>
      </w:r>
    </w:p>
    <w:p w14:paraId="5E78D9A5" w14:textId="77777777" w:rsidR="000A51B9" w:rsidRPr="00233788" w:rsidRDefault="000A51B9" w:rsidP="000A51B9">
      <w:r w:rsidRPr="00233788">
        <w:t xml:space="preserve">Poza składnikiem studenckim wpływ na wielkość subwencji będą miały również składniki: </w:t>
      </w:r>
    </w:p>
    <w:p w14:paraId="5D42882D" w14:textId="77777777" w:rsidR="000A51B9" w:rsidRPr="00233788" w:rsidRDefault="000A51B9">
      <w:pPr>
        <w:pStyle w:val="Akapitzlist"/>
        <w:numPr>
          <w:ilvl w:val="0"/>
          <w:numId w:val="16"/>
        </w:numPr>
        <w:spacing w:before="0"/>
        <w:ind w:left="425" w:hanging="357"/>
      </w:pPr>
      <w:r w:rsidRPr="00233788">
        <w:t>kadrowy – zależny od stopni naukowych kadry akademickiej,</w:t>
      </w:r>
    </w:p>
    <w:p w14:paraId="5C6EFC24" w14:textId="77777777" w:rsidR="000A51B9" w:rsidRPr="00233788" w:rsidRDefault="000A51B9">
      <w:pPr>
        <w:pStyle w:val="Akapitzlist"/>
        <w:numPr>
          <w:ilvl w:val="0"/>
          <w:numId w:val="16"/>
        </w:numPr>
        <w:ind w:left="426"/>
      </w:pPr>
      <w:r w:rsidRPr="00233788">
        <w:t>umiędzynarodowienia – zależny od poziomów emigracji i imigracji studentów i doktorantów,</w:t>
      </w:r>
    </w:p>
    <w:p w14:paraId="28CBCA18" w14:textId="77777777" w:rsidR="000A51B9" w:rsidRPr="00233788" w:rsidRDefault="000A51B9">
      <w:pPr>
        <w:pStyle w:val="Akapitzlist"/>
        <w:numPr>
          <w:ilvl w:val="0"/>
          <w:numId w:val="16"/>
        </w:numPr>
        <w:ind w:left="426"/>
      </w:pPr>
      <w:r w:rsidRPr="00233788">
        <w:t>badawczy – zależny od liczby pracowników badawczych i poziomu kategorii naukowej prowadzonych dyscyplin,</w:t>
      </w:r>
    </w:p>
    <w:p w14:paraId="2D14CC78" w14:textId="77777777" w:rsidR="000A51B9" w:rsidRPr="00233788" w:rsidRDefault="000A51B9">
      <w:pPr>
        <w:pStyle w:val="Akapitzlist"/>
        <w:numPr>
          <w:ilvl w:val="0"/>
          <w:numId w:val="16"/>
        </w:numPr>
        <w:ind w:left="426"/>
      </w:pPr>
      <w:r w:rsidRPr="00233788">
        <w:t>doktorancki – zależny od liczby doktorantów w szkołach doktorskich,</w:t>
      </w:r>
    </w:p>
    <w:p w14:paraId="11F4D197" w14:textId="62695565" w:rsidR="000A51B9" w:rsidRPr="00233788" w:rsidRDefault="000A51B9">
      <w:pPr>
        <w:pStyle w:val="Akapitzlist"/>
        <w:numPr>
          <w:ilvl w:val="0"/>
          <w:numId w:val="16"/>
        </w:numPr>
        <w:ind w:left="426"/>
      </w:pPr>
      <w:r w:rsidRPr="00233788">
        <w:t xml:space="preserve">badawczo-rozwojowy – zależny od nakładów uczelni na działalność badawczo-rozwojową </w:t>
      </w:r>
      <w:r w:rsidRPr="00233788">
        <w:fldChar w:fldCharType="begin" w:fldLock="1"/>
      </w:r>
      <w:r w:rsidR="001A2624">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id":"ITEM-2","itemData":{"author":[{"dropping-particle":"","family":"MNiSW","given":"","non-dropping-particle":"","parse-names":false,"suffix":""}],"id":"ITEM-2","issued":{"date-parts":[["2019"]]},"title":"Finansowanie uczelni w świetle przepisów Ustawy 2.0","type":"webpage"},"uris":["http://www.mendeley.com/documents/?uuid=66aabb71-ebde-44fd-982b-96d1a11b51af"]}],"mendeley":{"formattedCitation":"(Dz. U. 2508, 2018; MNiSW, 2019b)","plainTextFormattedCitation":"(Dz. U. 2508, 2018; MNiSW, 2019b)","previouslyFormattedCitation":"(Dz. U. 2508, 2018; MNiSW, 2019b)"},"properties":{"noteIndex":0},"schema":"https://github.com/citation-style-language/schema/raw/master/csl-citation.json"}</w:instrText>
      </w:r>
      <w:r w:rsidRPr="00233788">
        <w:fldChar w:fldCharType="separate"/>
      </w:r>
      <w:r w:rsidR="00921CC1" w:rsidRPr="00921CC1">
        <w:rPr>
          <w:noProof/>
        </w:rPr>
        <w:t>(Dz. U. 2508, 2018; MNiSW, 2019b)</w:t>
      </w:r>
      <w:r w:rsidRPr="00233788">
        <w:fldChar w:fldCharType="end"/>
      </w:r>
      <w:r w:rsidRPr="00233788">
        <w:t>.</w:t>
      </w:r>
    </w:p>
    <w:p w14:paraId="781957F5" w14:textId="2F96A4DC" w:rsidR="000A51B9" w:rsidRPr="00233788" w:rsidRDefault="000A51B9" w:rsidP="000A51B9">
      <w:pPr>
        <w:ind w:firstLine="0"/>
      </w:pPr>
      <w:r w:rsidRPr="00233788">
        <w:t xml:space="preserve">Ciekawym rozwiązaniem pozwalającym na zwiększenie poczucia stabilności finansowej oraz na nieco „łagodniejsze” wejście uczelni w nowe reguły gry jest zaproponowany składnik subwencji nazywany </w:t>
      </w:r>
      <w:r w:rsidRPr="000701DE">
        <w:rPr>
          <w:i/>
          <w:iCs/>
        </w:rPr>
        <w:t>stałą przeniesienia</w:t>
      </w:r>
      <w:r w:rsidRPr="00233788">
        <w:t>. Docelowa wartość tej stałej ma wynosić 25% co oznacza, że jedna czwarta przyszłorocznej subwencji będzie wynikała z wartości subwencji wyliczonej dla roku obecnego. Natomiast w okresie przejściowym lat 2019</w:t>
      </w:r>
      <w:r w:rsidR="00464783">
        <w:t>–</w:t>
      </w:r>
      <w:r w:rsidRPr="00233788">
        <w:t>2023 zaproponowano</w:t>
      </w:r>
      <w:r w:rsidR="00464783">
        <w:t>,</w:t>
      </w:r>
      <w:r w:rsidRPr="00233788">
        <w:t xml:space="preserve"> by co roku wartości stałej przeniesienia zmniejszały się</w:t>
      </w:r>
      <w:r w:rsidR="00464783">
        <w:t>,</w:t>
      </w:r>
      <w:r w:rsidRPr="00233788">
        <w:t xml:space="preserve"> począwszy od wartości 50%, aż do osiągnięcia wartości docelowej w roku 2024 </w:t>
      </w:r>
      <w:r w:rsidRPr="00233788">
        <w:fldChar w:fldCharType="begin" w:fldLock="1"/>
      </w:r>
      <w:r w:rsidR="001A2624">
        <w:instrText>ADDIN CSL_CITATION {"citationItems":[{"id":"ITEM-1","itemData":{"author":[{"dropping-particle":"","family":"MNiSW","given":"","non-dropping-particle":"","parse-names":false,"suffix":""}],"id":"ITEM-1","issued":{"date-parts":[["2019"]]},"title":"Finansowanie uczelni w świetle przepisów Ustawy 2.0","type":"webpage"},"uris":["http://www.mendeley.com/documents/?uuid=66aabb71-ebde-44fd-982b-96d1a11b51af"]}],"mendeley":{"formattedCitation":"(MNiSW, 2019b)","plainTextFormattedCitation":"(MNiSW, 2019b)","previouslyFormattedCitation":"(MNiSW, 2019b)"},"properties":{"noteIndex":0},"schema":"https://github.com/citation-style-language/schema/raw/master/csl-citation.json"}</w:instrText>
      </w:r>
      <w:r w:rsidRPr="00233788">
        <w:fldChar w:fldCharType="separate"/>
      </w:r>
      <w:r w:rsidR="00921CC1" w:rsidRPr="00921CC1">
        <w:rPr>
          <w:noProof/>
        </w:rPr>
        <w:t>(MNiSW, 2019b)</w:t>
      </w:r>
      <w:r w:rsidRPr="00233788">
        <w:fldChar w:fldCharType="end"/>
      </w:r>
      <w:r w:rsidRPr="00233788">
        <w:t>.</w:t>
      </w:r>
    </w:p>
    <w:p w14:paraId="7F50447E" w14:textId="77E13223" w:rsidR="000A51B9" w:rsidRPr="00233788" w:rsidRDefault="000A51B9" w:rsidP="000A51B9">
      <w:r w:rsidRPr="00233788">
        <w:t>Opisane powyżej zmiany w regułach finansowania zdają się wspierać deklarowany kierunek reformy szkolnictwa wyższego w Polsce</w:t>
      </w:r>
      <w:r w:rsidR="00464783">
        <w:t>,</w:t>
      </w:r>
      <w:r w:rsidRPr="00233788">
        <w:t xml:space="preserve"> nazwanej Konstytucją dla Nauki</w:t>
      </w:r>
      <w:r>
        <w:t>,</w:t>
      </w:r>
      <w:r w:rsidRPr="00233788">
        <w:t xml:space="preserve"> ponieważ dążąc do maksymalizacji poziomu pozyskiwanych funduszy z subwencji należy spełnić szereg wymagań koncentrujących się raczej na podnoszeniu wartości badań lub kształcenia, a nie, jak dawniej, na</w:t>
      </w:r>
      <w:r w:rsidR="00754B63">
        <w:t> </w:t>
      </w:r>
      <w:r w:rsidRPr="00233788">
        <w:t>zwiększaniu liczby publikacji oraz liczby studentów. Ponadto ustawowo zagwarantowano wzrost udziału wydatków na naukę w stosunku do PKB Polski. Jednak najnowsza reforma sięga znacznie głębiej do struktury funkcjonowania uczelni niż tylko do jej finansów. Liczba zmian jest bardzo duża. O</w:t>
      </w:r>
      <w:r w:rsidR="00754B63">
        <w:t> </w:t>
      </w:r>
      <w:r w:rsidRPr="00233788">
        <w:t xml:space="preserve">jej skali niech świadczy fakt, iż w </w:t>
      </w:r>
      <w:r w:rsidRPr="00FE161D">
        <w:rPr>
          <w:i/>
          <w:iCs/>
        </w:rPr>
        <w:t>Przewodniku po systemie szkolnictwa wyższego i nauki</w:t>
      </w:r>
      <w:r w:rsidRPr="00233788">
        <w:t xml:space="preserve"> opracowanym przez </w:t>
      </w:r>
      <w:proofErr w:type="spellStart"/>
      <w:r w:rsidRPr="00233788">
        <w:t>MNiSW</w:t>
      </w:r>
      <w:proofErr w:type="spellEnd"/>
      <w:r w:rsidRPr="00233788">
        <w:t xml:space="preserve"> do omówienia zmian wprowadzanych wraz z </w:t>
      </w:r>
      <w:r w:rsidRPr="00233788">
        <w:rPr>
          <w:i/>
          <w:iCs/>
        </w:rPr>
        <w:t xml:space="preserve">Konstytucją dla Nauki </w:t>
      </w:r>
      <w:r w:rsidRPr="00233788">
        <w:t xml:space="preserve">wymieniono ponad 180 zmian określonych jako „główne” </w:t>
      </w:r>
      <w:r w:rsidRPr="00233788">
        <w:fldChar w:fldCharType="begin" w:fldLock="1"/>
      </w:r>
      <w:r w:rsidR="001A2624">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fldChar w:fldCharType="separate"/>
      </w:r>
      <w:r w:rsidR="00921CC1" w:rsidRPr="00921CC1">
        <w:rPr>
          <w:noProof/>
        </w:rPr>
        <w:t>(Ministerstwo Nauki i Szkolnictwa Wyższego &amp; MNiSW, 2019)</w:t>
      </w:r>
      <w:r w:rsidRPr="00233788">
        <w:fldChar w:fldCharType="end"/>
      </w:r>
      <w:r w:rsidRPr="00233788">
        <w:t>. Listę tych zmian przedstawiono zbiorczo w załączniku (</w:t>
      </w:r>
      <w:r w:rsidRPr="00233788">
        <w:fldChar w:fldCharType="begin"/>
      </w:r>
      <w:r w:rsidRPr="00233788">
        <w:instrText xml:space="preserve"> REF  _Ref66902367 \h </w:instrText>
      </w:r>
      <w:r w:rsidRPr="00233788">
        <w:fldChar w:fldCharType="separate"/>
      </w:r>
      <w:r w:rsidR="00F2350D" w:rsidRPr="00233788">
        <w:t xml:space="preserve">Załącznik 1 – Lista głównych zmian </w:t>
      </w:r>
      <w:r w:rsidR="00F2350D" w:rsidRPr="00233788">
        <w:lastRenderedPageBreak/>
        <w:t>wprowadzonych w ramach Konstytucji dla Nauki</w:t>
      </w:r>
      <w:r w:rsidRPr="00233788">
        <w:fldChar w:fldCharType="end"/>
      </w:r>
      <w:r w:rsidRPr="00233788">
        <w:t xml:space="preserve">). Opis wybranych kierunków zmian wraz z analizą celu ich wprowadzania zawiera </w:t>
      </w:r>
      <w:r w:rsidR="00345BF3" w:rsidRPr="00233788">
        <w:t>Tabela</w:t>
      </w:r>
      <w:r w:rsidR="00345BF3">
        <w:t> </w:t>
      </w:r>
      <w:r w:rsidR="000D7BBA">
        <w:t>6</w:t>
      </w:r>
      <w:r w:rsidRPr="00233788">
        <w:t>.</w:t>
      </w:r>
    </w:p>
    <w:p w14:paraId="45608498" w14:textId="7F071CEC" w:rsidR="000A51B9" w:rsidRPr="00233788" w:rsidRDefault="000A51B9" w:rsidP="000A51B9">
      <w:pPr>
        <w:pStyle w:val="Tytutabeli"/>
      </w:pPr>
      <w:bookmarkStart w:id="56" w:name="_Ref134896787"/>
      <w:bookmarkStart w:id="57" w:name="_Ref134896759"/>
      <w:bookmarkStart w:id="58" w:name="_Toc168749856"/>
      <w:r w:rsidRPr="00233788">
        <w:t xml:space="preserve">Tabela </w:t>
      </w:r>
      <w:r>
        <w:fldChar w:fldCharType="begin"/>
      </w:r>
      <w:r>
        <w:instrText xml:space="preserve"> SEQ Tabela \* ARABIC </w:instrText>
      </w:r>
      <w:r>
        <w:fldChar w:fldCharType="separate"/>
      </w:r>
      <w:r w:rsidR="00F2350D">
        <w:rPr>
          <w:noProof/>
        </w:rPr>
        <w:t>6</w:t>
      </w:r>
      <w:r>
        <w:rPr>
          <w:noProof/>
        </w:rPr>
        <w:fldChar w:fldCharType="end"/>
      </w:r>
      <w:bookmarkEnd w:id="56"/>
      <w:r w:rsidR="00993B1A">
        <w:rPr>
          <w:noProof/>
        </w:rPr>
        <w:t>.</w:t>
      </w:r>
      <w:r w:rsidRPr="00233788">
        <w:t xml:space="preserve"> Wybrane kierunki zmian pozafinansowych wprowadzanych wraz z Ustawą 2.0</w:t>
      </w:r>
      <w:bookmarkEnd w:id="57"/>
      <w:bookmarkEnd w:id="58"/>
    </w:p>
    <w:tbl>
      <w:tblPr>
        <w:tblStyle w:val="Tabela-Siatka"/>
        <w:tblW w:w="9071" w:type="dxa"/>
        <w:tblLook w:val="04A0" w:firstRow="1" w:lastRow="0" w:firstColumn="1" w:lastColumn="0" w:noHBand="0" w:noVBand="1"/>
      </w:tblPr>
      <w:tblGrid>
        <w:gridCol w:w="4819"/>
        <w:gridCol w:w="4252"/>
      </w:tblGrid>
      <w:tr w:rsidR="000A51B9" w:rsidRPr="00233788" w14:paraId="6C673454" w14:textId="77777777" w:rsidTr="00A61195">
        <w:trPr>
          <w:cantSplit/>
          <w:tblHeader/>
        </w:trPr>
        <w:tc>
          <w:tcPr>
            <w:tcW w:w="4819" w:type="dxa"/>
          </w:tcPr>
          <w:p w14:paraId="22CB8793" w14:textId="77777777" w:rsidR="000A51B9" w:rsidRPr="00233788" w:rsidRDefault="000A51B9" w:rsidP="00754B63">
            <w:pPr>
              <w:keepNext/>
              <w:spacing w:before="60" w:line="300" w:lineRule="auto"/>
              <w:ind w:firstLine="0"/>
              <w:jc w:val="center"/>
              <w:rPr>
                <w:b/>
                <w:bCs/>
                <w:sz w:val="20"/>
                <w:szCs w:val="20"/>
                <w:lang w:val="pl-PL"/>
              </w:rPr>
            </w:pPr>
            <w:r w:rsidRPr="00233788">
              <w:rPr>
                <w:b/>
                <w:bCs/>
                <w:sz w:val="20"/>
                <w:szCs w:val="20"/>
                <w:lang w:val="pl-PL"/>
              </w:rPr>
              <w:t>Opis zmiany</w:t>
            </w:r>
          </w:p>
        </w:tc>
        <w:tc>
          <w:tcPr>
            <w:tcW w:w="4252" w:type="dxa"/>
          </w:tcPr>
          <w:p w14:paraId="751CC966" w14:textId="77777777" w:rsidR="000A51B9" w:rsidRPr="00233788" w:rsidRDefault="000A51B9" w:rsidP="00754B63">
            <w:pPr>
              <w:keepNext/>
              <w:spacing w:before="60" w:line="300" w:lineRule="auto"/>
              <w:ind w:firstLine="0"/>
              <w:jc w:val="center"/>
              <w:rPr>
                <w:b/>
                <w:bCs/>
                <w:sz w:val="20"/>
                <w:szCs w:val="20"/>
                <w:lang w:val="pl-PL"/>
              </w:rPr>
            </w:pPr>
            <w:r w:rsidRPr="00233788">
              <w:rPr>
                <w:b/>
                <w:bCs/>
                <w:sz w:val="20"/>
                <w:szCs w:val="20"/>
                <w:lang w:val="pl-PL"/>
              </w:rPr>
              <w:t>Cel zmiany</w:t>
            </w:r>
          </w:p>
        </w:tc>
      </w:tr>
      <w:tr w:rsidR="000A51B9" w:rsidRPr="00233788" w14:paraId="3AE0367E" w14:textId="77777777" w:rsidTr="00A61195">
        <w:trPr>
          <w:cantSplit/>
        </w:trPr>
        <w:tc>
          <w:tcPr>
            <w:tcW w:w="4819" w:type="dxa"/>
          </w:tcPr>
          <w:p w14:paraId="4E4F7878" w14:textId="49FA3290" w:rsidR="000A51B9" w:rsidRPr="00233788" w:rsidRDefault="00C65E97" w:rsidP="00A45CF0">
            <w:pPr>
              <w:pStyle w:val="TekstTabeli"/>
              <w:rPr>
                <w:lang w:val="pl-PL"/>
              </w:rPr>
            </w:pPr>
            <w:r>
              <w:rPr>
                <w:lang w:val="pl-PL"/>
              </w:rPr>
              <w:t xml:space="preserve">1. </w:t>
            </w:r>
            <w:r w:rsidR="000A51B9" w:rsidRPr="00233788">
              <w:rPr>
                <w:lang w:val="pl-PL"/>
              </w:rPr>
              <w:t>Wprowadzenie możliwości łączenia się uczelni w federacje i pozyskiwania funduszy na projekty badawcze i rozwojowe jako federacje.</w:t>
            </w:r>
          </w:p>
        </w:tc>
        <w:tc>
          <w:tcPr>
            <w:tcW w:w="4252" w:type="dxa"/>
          </w:tcPr>
          <w:p w14:paraId="59CD7A78" w14:textId="77777777" w:rsidR="000A51B9" w:rsidRPr="00C65E97" w:rsidRDefault="000A51B9" w:rsidP="00C65E97">
            <w:pPr>
              <w:pStyle w:val="TekstTabeli"/>
              <w:rPr>
                <w:i/>
                <w:iCs/>
                <w:lang w:val="pl-PL"/>
              </w:rPr>
            </w:pPr>
            <w:r w:rsidRPr="00C65E97">
              <w:rPr>
                <w:i/>
                <w:iCs/>
                <w:lang w:val="pl-PL"/>
              </w:rPr>
              <w:t>Wsparcie współpracy międzyuczelnianej i możliwości tworzenia marek wykraczających poza pojedyncze uczelnie.</w:t>
            </w:r>
          </w:p>
        </w:tc>
      </w:tr>
      <w:tr w:rsidR="000A51B9" w:rsidRPr="00233788" w14:paraId="66C4B186" w14:textId="77777777" w:rsidTr="00A61195">
        <w:trPr>
          <w:cantSplit/>
        </w:trPr>
        <w:tc>
          <w:tcPr>
            <w:tcW w:w="4819" w:type="dxa"/>
          </w:tcPr>
          <w:p w14:paraId="46976500" w14:textId="03DCA777" w:rsidR="000A51B9" w:rsidRPr="00233788" w:rsidRDefault="00C65E97" w:rsidP="00A45CF0">
            <w:pPr>
              <w:pStyle w:val="TekstTabeli"/>
              <w:rPr>
                <w:lang w:val="pl-PL"/>
              </w:rPr>
            </w:pPr>
            <w:r>
              <w:rPr>
                <w:lang w:val="pl-PL"/>
              </w:rPr>
              <w:t xml:space="preserve">2. </w:t>
            </w:r>
            <w:r w:rsidR="000A51B9" w:rsidRPr="00233788">
              <w:rPr>
                <w:lang w:val="pl-PL"/>
              </w:rPr>
              <w:t>Wprowadzenie organu nadzorczego w postaci rady uczelni, mającej również istotne znaczenie przy zmienionym procesie wyboru rektora.</w:t>
            </w:r>
          </w:p>
        </w:tc>
        <w:tc>
          <w:tcPr>
            <w:tcW w:w="4252" w:type="dxa"/>
          </w:tcPr>
          <w:p w14:paraId="390A9A0D" w14:textId="6944B679" w:rsidR="000A51B9" w:rsidRPr="00C65E97" w:rsidRDefault="000A51B9" w:rsidP="00C65E97">
            <w:pPr>
              <w:pStyle w:val="TekstTabeli"/>
              <w:rPr>
                <w:i/>
                <w:iCs/>
                <w:lang w:val="pl-PL"/>
              </w:rPr>
            </w:pPr>
            <w:r w:rsidRPr="00C65E97">
              <w:rPr>
                <w:i/>
                <w:iCs/>
                <w:lang w:val="pl-PL"/>
              </w:rPr>
              <w:t xml:space="preserve">Otwarcie na wpływ szerokiego grona </w:t>
            </w:r>
            <w:r w:rsidR="001A76EB">
              <w:rPr>
                <w:i/>
                <w:iCs/>
                <w:lang w:val="pl-PL"/>
              </w:rPr>
              <w:t>zainteresowanych stron</w:t>
            </w:r>
            <w:r w:rsidRPr="00C65E97">
              <w:rPr>
                <w:i/>
                <w:iCs/>
                <w:lang w:val="pl-PL"/>
              </w:rPr>
              <w:t xml:space="preserve"> na uczelnie.</w:t>
            </w:r>
          </w:p>
        </w:tc>
      </w:tr>
      <w:tr w:rsidR="000A51B9" w:rsidRPr="00233788" w14:paraId="1FB6F122" w14:textId="77777777" w:rsidTr="00A61195">
        <w:trPr>
          <w:cantSplit/>
        </w:trPr>
        <w:tc>
          <w:tcPr>
            <w:tcW w:w="4819" w:type="dxa"/>
          </w:tcPr>
          <w:p w14:paraId="22DB427D" w14:textId="375DBEE7" w:rsidR="000A51B9" w:rsidRPr="00233788" w:rsidRDefault="00C65E97" w:rsidP="00A45CF0">
            <w:pPr>
              <w:pStyle w:val="TekstTabeli"/>
              <w:rPr>
                <w:lang w:val="pl-PL"/>
              </w:rPr>
            </w:pPr>
            <w:r>
              <w:rPr>
                <w:lang w:val="pl-PL"/>
              </w:rPr>
              <w:t xml:space="preserve">3. </w:t>
            </w:r>
            <w:r w:rsidR="000A51B9" w:rsidRPr="00233788">
              <w:rPr>
                <w:lang w:val="pl-PL"/>
              </w:rPr>
              <w:t>Odejście od pojęcia podstawowej jednostki organizacyjnej, na rzecz podkreślenia spójności uczelni jako instytucji.</w:t>
            </w:r>
          </w:p>
        </w:tc>
        <w:tc>
          <w:tcPr>
            <w:tcW w:w="4252" w:type="dxa"/>
          </w:tcPr>
          <w:p w14:paraId="509282F6" w14:textId="77777777" w:rsidR="000A51B9" w:rsidRPr="00C65E97" w:rsidRDefault="000A51B9" w:rsidP="00C65E97">
            <w:pPr>
              <w:pStyle w:val="TekstTabeli"/>
              <w:rPr>
                <w:i/>
                <w:iCs/>
                <w:lang w:val="pl-PL"/>
              </w:rPr>
            </w:pPr>
            <w:r w:rsidRPr="00C65E97">
              <w:rPr>
                <w:i/>
                <w:iCs/>
                <w:lang w:val="pl-PL"/>
              </w:rPr>
              <w:t>Wzmocnienie spójności struktury i oferty uczelni.</w:t>
            </w:r>
          </w:p>
        </w:tc>
      </w:tr>
      <w:tr w:rsidR="000A51B9" w:rsidRPr="00233788" w14:paraId="2894096F" w14:textId="77777777" w:rsidTr="00A61195">
        <w:trPr>
          <w:cantSplit/>
        </w:trPr>
        <w:tc>
          <w:tcPr>
            <w:tcW w:w="4819" w:type="dxa"/>
          </w:tcPr>
          <w:p w14:paraId="484D700E" w14:textId="2105E473" w:rsidR="000A51B9" w:rsidRPr="00233788" w:rsidRDefault="00C65E97" w:rsidP="00A45CF0">
            <w:pPr>
              <w:pStyle w:val="TekstTabeli"/>
              <w:rPr>
                <w:lang w:val="pl-PL"/>
              </w:rPr>
            </w:pPr>
            <w:r>
              <w:rPr>
                <w:lang w:val="pl-PL"/>
              </w:rPr>
              <w:t xml:space="preserve">4. </w:t>
            </w:r>
            <w:r w:rsidR="000A51B9" w:rsidRPr="00233788">
              <w:rPr>
                <w:lang w:val="pl-PL"/>
              </w:rPr>
              <w:t>Nadanie rektorowi większych uprawnień do kształtowania struktury organizacyjnej uczelni np. swoboda tworzenia wydziałów.</w:t>
            </w:r>
          </w:p>
        </w:tc>
        <w:tc>
          <w:tcPr>
            <w:tcW w:w="4252" w:type="dxa"/>
          </w:tcPr>
          <w:p w14:paraId="5DD0A698" w14:textId="77777777" w:rsidR="000A51B9" w:rsidRPr="00C65E97" w:rsidRDefault="000A51B9" w:rsidP="00C65E97">
            <w:pPr>
              <w:pStyle w:val="TekstTabeli"/>
              <w:rPr>
                <w:i/>
                <w:iCs/>
                <w:lang w:val="pl-PL"/>
              </w:rPr>
            </w:pPr>
            <w:r w:rsidRPr="00C65E97">
              <w:rPr>
                <w:i/>
                <w:iCs/>
                <w:lang w:val="pl-PL"/>
              </w:rPr>
              <w:t>Wzmocnienie centrum sterującego uczelni.</w:t>
            </w:r>
          </w:p>
        </w:tc>
      </w:tr>
      <w:tr w:rsidR="000A51B9" w:rsidRPr="00233788" w14:paraId="7A1FE643" w14:textId="77777777" w:rsidTr="00A61195">
        <w:trPr>
          <w:cantSplit/>
        </w:trPr>
        <w:tc>
          <w:tcPr>
            <w:tcW w:w="4819" w:type="dxa"/>
          </w:tcPr>
          <w:p w14:paraId="523AB699" w14:textId="24EDCDA2" w:rsidR="000A51B9" w:rsidRPr="00233788" w:rsidRDefault="00C65E97" w:rsidP="00A45CF0">
            <w:pPr>
              <w:pStyle w:val="TekstTabeli"/>
              <w:rPr>
                <w:lang w:val="pl-PL"/>
              </w:rPr>
            </w:pPr>
            <w:r>
              <w:rPr>
                <w:lang w:val="pl-PL"/>
              </w:rPr>
              <w:t xml:space="preserve">5. </w:t>
            </w:r>
            <w:r w:rsidR="000A51B9" w:rsidRPr="00233788">
              <w:rPr>
                <w:lang w:val="pl-PL"/>
              </w:rPr>
              <w:t xml:space="preserve">Rezygnacja z udziału uczelni w procedurze nadawania tytułu profesora oraz </w:t>
            </w:r>
            <w:r w:rsidR="000A51B9">
              <w:rPr>
                <w:lang w:val="pl-PL"/>
              </w:rPr>
              <w:t xml:space="preserve">zniesienie wymogu </w:t>
            </w:r>
            <w:r w:rsidR="000A51B9" w:rsidRPr="00233788">
              <w:rPr>
                <w:lang w:val="pl-PL"/>
              </w:rPr>
              <w:t>opieki naukowej nad doktorantami.</w:t>
            </w:r>
          </w:p>
        </w:tc>
        <w:tc>
          <w:tcPr>
            <w:tcW w:w="4252" w:type="dxa"/>
          </w:tcPr>
          <w:p w14:paraId="317BEC2A" w14:textId="77777777" w:rsidR="000A51B9" w:rsidRPr="00C65E97" w:rsidRDefault="000A51B9" w:rsidP="00C65E97">
            <w:pPr>
              <w:pStyle w:val="TekstTabeli"/>
              <w:rPr>
                <w:i/>
                <w:iCs/>
                <w:lang w:val="pl-PL"/>
              </w:rPr>
            </w:pPr>
            <w:r w:rsidRPr="00C65E97">
              <w:rPr>
                <w:i/>
                <w:iCs/>
                <w:lang w:val="pl-PL"/>
              </w:rPr>
              <w:t>Otwarcie drogi do formalnego rozwoju kariery dla naukowców zaangażowanych wyłącznie w badania.</w:t>
            </w:r>
          </w:p>
        </w:tc>
      </w:tr>
      <w:tr w:rsidR="000A51B9" w:rsidRPr="00233788" w14:paraId="37D7A6F3" w14:textId="77777777" w:rsidTr="00A61195">
        <w:trPr>
          <w:cantSplit/>
        </w:trPr>
        <w:tc>
          <w:tcPr>
            <w:tcW w:w="4819" w:type="dxa"/>
          </w:tcPr>
          <w:p w14:paraId="34D1A4D5" w14:textId="455441ED" w:rsidR="000A51B9" w:rsidRPr="00233788" w:rsidRDefault="00C65E97" w:rsidP="00A45CF0">
            <w:pPr>
              <w:pStyle w:val="TekstTabeli"/>
              <w:rPr>
                <w:lang w:val="pl-PL"/>
              </w:rPr>
            </w:pPr>
            <w:r>
              <w:rPr>
                <w:lang w:val="pl-PL"/>
              </w:rPr>
              <w:t xml:space="preserve">6. </w:t>
            </w:r>
            <w:r w:rsidR="000A51B9" w:rsidRPr="00233788">
              <w:rPr>
                <w:lang w:val="pl-PL"/>
              </w:rPr>
              <w:t>Wprowadzenie stanowiska profesora uczelni oraz dopuszczenie możliwości zatrudniania na tym stanowisku osób posiadających jedynie tytuł doktora.</w:t>
            </w:r>
          </w:p>
        </w:tc>
        <w:tc>
          <w:tcPr>
            <w:tcW w:w="4252" w:type="dxa"/>
          </w:tcPr>
          <w:p w14:paraId="69AD4908" w14:textId="77777777" w:rsidR="000A51B9" w:rsidRPr="00C65E97" w:rsidRDefault="000A51B9" w:rsidP="00C65E97">
            <w:pPr>
              <w:pStyle w:val="TekstTabeli"/>
              <w:rPr>
                <w:i/>
                <w:iCs/>
                <w:lang w:val="pl-PL"/>
              </w:rPr>
            </w:pPr>
            <w:r w:rsidRPr="00C65E97">
              <w:rPr>
                <w:i/>
                <w:iCs/>
                <w:lang w:val="pl-PL"/>
              </w:rPr>
              <w:t>Otwarcie drogi do awansu dla naukowców posiadających uznany dorobek, ale nie posiadających stopnia doktora habilitowanego.</w:t>
            </w:r>
          </w:p>
        </w:tc>
      </w:tr>
      <w:tr w:rsidR="000A51B9" w:rsidRPr="00233788" w14:paraId="1109F5B7" w14:textId="77777777" w:rsidTr="00A61195">
        <w:trPr>
          <w:cantSplit/>
        </w:trPr>
        <w:tc>
          <w:tcPr>
            <w:tcW w:w="4819" w:type="dxa"/>
          </w:tcPr>
          <w:p w14:paraId="672C9975" w14:textId="08836073" w:rsidR="000A51B9" w:rsidRPr="00233788" w:rsidRDefault="00C65E97" w:rsidP="00A45CF0">
            <w:pPr>
              <w:pStyle w:val="TekstTabeli"/>
              <w:rPr>
                <w:lang w:val="pl-PL"/>
              </w:rPr>
            </w:pPr>
            <w:r>
              <w:rPr>
                <w:lang w:val="pl-PL"/>
              </w:rPr>
              <w:t xml:space="preserve">7. </w:t>
            </w:r>
            <w:r w:rsidR="000A51B9" w:rsidRPr="00233788">
              <w:rPr>
                <w:lang w:val="pl-PL"/>
              </w:rPr>
              <w:t>Zastąpienie szkołami doktorskimi dawnych studiów doktorskich oraz wprowadzenie istotnie wyższych stypendiów dla wszystkich doktorantów.</w:t>
            </w:r>
          </w:p>
        </w:tc>
        <w:tc>
          <w:tcPr>
            <w:tcW w:w="4252" w:type="dxa"/>
          </w:tcPr>
          <w:p w14:paraId="35080DE6" w14:textId="77777777" w:rsidR="000A51B9" w:rsidRPr="00C65E97" w:rsidRDefault="000A51B9" w:rsidP="00C65E97">
            <w:pPr>
              <w:pStyle w:val="TekstTabeli"/>
              <w:rPr>
                <w:i/>
                <w:iCs/>
                <w:lang w:val="pl-PL"/>
              </w:rPr>
            </w:pPr>
            <w:r w:rsidRPr="00C65E97">
              <w:rPr>
                <w:i/>
                <w:iCs/>
                <w:lang w:val="pl-PL"/>
              </w:rPr>
              <w:t>Nacisk na wdrożenie doktorantów w tryb pracy naukowca.</w:t>
            </w:r>
          </w:p>
        </w:tc>
      </w:tr>
    </w:tbl>
    <w:p w14:paraId="46243A0F" w14:textId="6816A6DC" w:rsidR="000A51B9" w:rsidRPr="00D95B07" w:rsidRDefault="000A51B9" w:rsidP="007770AA">
      <w:pPr>
        <w:pStyle w:val="rdo"/>
        <w:rPr>
          <w:lang w:val="pl-PL"/>
        </w:rPr>
      </w:pPr>
      <w:r w:rsidRPr="00D95B07">
        <w:rPr>
          <w:lang w:val="pl-PL"/>
        </w:rPr>
        <w:t xml:space="preserve">Źródło: opracowanie własne na podstawie </w:t>
      </w:r>
      <w:r w:rsidRPr="00233788">
        <w:fldChar w:fldCharType="begin" w:fldLock="1"/>
      </w:r>
      <w:r w:rsidR="001A2624" w:rsidRPr="00D95B07">
        <w:rPr>
          <w:lang w:val="pl-PL"/>
        </w:rPr>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id":"ITEM-2","itemData":{"author":[{"dropping-particle":"","family":"Kwiek","given":"Marek","non-dropping-particle":"","parse-names":false,"suffix":""},{"dropping-particle":"","family":"Antonowicz","given":"Dominik","non-dropping-particle":"","parse-names":false,"suffix":""},{"dropping-particle":"","family":"Brdulak","given":"Jakub","non-dropping-particle":"","parse-names":false,"suffix":""},{"dropping-particle":"","family":"Hulicka","given":"Maria","non-dropping-particle":"","parse-names":false,"suffix":""},{"dropping-particle":"","family":"Ję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id":"ITEM-2","issued":{"date-parts":[["2016"]]},"publisher":"Uniwersytet im. Adama Mickiewicza w Poznniu","publisher-place":"Poznań","title":"Projekt założeń do ustawy Prawo o szkolnictwie wyższym","type":"book"},"uris":["http://www.mendeley.com/documents/?uuid=c5087e6a-383b-4776-aaab-78f2467b8790"]}],"mendeley":{"formattedCitation":"(Kwiek i in., 2016; Ministerstwo Nauki i Szkolnictwa Wyższego &amp; MNiSW, 2019)","plainTextFormattedCitation":"(Kwiek i in., 2016; Ministerstwo Nauki i Szkolnictwa Wyższego &amp; MNiSW, 2019)","previouslyFormattedCitation":"(Kwiek i in., 2016; Ministerstwo Nauki i Szkolnictwa Wyższego &amp; MNiSW, 2019)"},"properties":{"noteIndex":0},"schema":"https://github.com/citation-style-language/schema/raw/master/csl-citation.json"}</w:instrText>
      </w:r>
      <w:r w:rsidRPr="00233788">
        <w:fldChar w:fldCharType="separate"/>
      </w:r>
      <w:r w:rsidR="00921CC1" w:rsidRPr="00D95B07">
        <w:rPr>
          <w:noProof/>
          <w:lang w:val="pl-PL"/>
        </w:rPr>
        <w:t>(Kwiek i in., 2016; Ministerstwo Nauki i Szkolnictwa Wyższego &amp; MNiSW, 2019)</w:t>
      </w:r>
      <w:r w:rsidRPr="00233788">
        <w:fldChar w:fldCharType="end"/>
      </w:r>
    </w:p>
    <w:p w14:paraId="76D41D59" w14:textId="3263A8F2" w:rsidR="000A51B9" w:rsidRPr="00233788" w:rsidRDefault="000A51B9" w:rsidP="000A51B9">
      <w:r w:rsidRPr="00233788">
        <w:t>Analizując cele reformy</w:t>
      </w:r>
      <w:r w:rsidR="00464783">
        <w:t>,</w:t>
      </w:r>
      <w:r w:rsidRPr="00233788">
        <w:t xml:space="preserve"> należy również wspomnieć o zawarciu w Ustawie 2.0 preambuły wskazującej na „fundamentalną rolę nauki” oraz podkreślającą 3 pryncypia przyświecające nowemu prawu. Sprowadzają się one do:</w:t>
      </w:r>
    </w:p>
    <w:p w14:paraId="4276DF9C" w14:textId="77777777" w:rsidR="000A51B9" w:rsidRPr="00233788" w:rsidRDefault="000A51B9">
      <w:pPr>
        <w:pStyle w:val="Akapitzlist"/>
        <w:numPr>
          <w:ilvl w:val="0"/>
          <w:numId w:val="19"/>
        </w:numPr>
        <w:spacing w:before="0" w:line="300" w:lineRule="auto"/>
        <w:ind w:left="352" w:hanging="284"/>
      </w:pPr>
      <w:r w:rsidRPr="00233788">
        <w:t xml:space="preserve">identyfikacji roli państwa jako przede wszystkim ochronnej dla wolności akademickich (badań, twórczości i nauczania), </w:t>
      </w:r>
    </w:p>
    <w:p w14:paraId="656D3C4F" w14:textId="77777777" w:rsidR="000A51B9" w:rsidRPr="00233788" w:rsidRDefault="000A51B9">
      <w:pPr>
        <w:pStyle w:val="Akapitzlist"/>
        <w:numPr>
          <w:ilvl w:val="0"/>
          <w:numId w:val="19"/>
        </w:numPr>
        <w:spacing w:before="0" w:line="300" w:lineRule="auto"/>
        <w:ind w:left="352" w:hanging="284"/>
      </w:pPr>
      <w:r w:rsidRPr="00233788">
        <w:t xml:space="preserve">docenienia odpowiedzialności naukowców za rzetelność i poziom badań oraz za wychowanie młodego pokolenia, </w:t>
      </w:r>
    </w:p>
    <w:p w14:paraId="2AAF9E55" w14:textId="323C6289" w:rsidR="000A51B9" w:rsidRPr="00233788" w:rsidRDefault="000A51B9">
      <w:pPr>
        <w:pStyle w:val="Akapitzlist"/>
        <w:numPr>
          <w:ilvl w:val="0"/>
          <w:numId w:val="19"/>
        </w:numPr>
        <w:spacing w:before="0" w:line="300" w:lineRule="auto"/>
        <w:ind w:left="352" w:hanging="284"/>
      </w:pPr>
      <w:r w:rsidRPr="00233788">
        <w:t xml:space="preserve">podkreślenia szczególnej misji uczelni dla rozwoju państwa i narodu </w:t>
      </w:r>
      <w:r w:rsidRPr="00233788">
        <w:fldChar w:fldCharType="begin" w:fldLock="1"/>
      </w:r>
      <w:r w:rsidR="007E1110">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nauce","type":"article"},"uris":["http://www.mendeley.com/documents/?uuid=55691f87-8d67-4e21-b82b-8cd073585889"]}],"mendeley":{"formattedCitation":"(Dz. U. 574, 2022)","plainTextFormattedCitation":"(Dz. U. 574, 2022)","previouslyFormattedCitation":"(Dz. U. 574, 2022)"},"properties":{"noteIndex":0},"schema":"https://github.com/citation-style-language/schema/raw/master/csl-citation.json"}</w:instrText>
      </w:r>
      <w:r w:rsidRPr="00233788">
        <w:fldChar w:fldCharType="separate"/>
      </w:r>
      <w:r w:rsidR="007E1110" w:rsidRPr="007E1110">
        <w:rPr>
          <w:noProof/>
        </w:rPr>
        <w:t>(Dz. U. 574, 2022)</w:t>
      </w:r>
      <w:r w:rsidRPr="00233788">
        <w:fldChar w:fldCharType="end"/>
      </w:r>
      <w:r w:rsidRPr="00233788">
        <w:t>.</w:t>
      </w:r>
    </w:p>
    <w:p w14:paraId="2E59F17B" w14:textId="07CCF37C" w:rsidR="000A51B9" w:rsidRPr="00233788" w:rsidRDefault="000A51B9" w:rsidP="000A51B9">
      <w:r w:rsidRPr="00233788">
        <w:t xml:space="preserve">Cele zmian reformy zidentyfikowane na podstawie opisu zmian przedstawionego w </w:t>
      </w:r>
      <w:r w:rsidR="00EE53A4" w:rsidRPr="00233788">
        <w:t>Tabeli</w:t>
      </w:r>
      <w:r w:rsidR="00755538">
        <w:t> </w:t>
      </w:r>
      <w:r w:rsidR="00EE53A4">
        <w:t>6</w:t>
      </w:r>
      <w:r w:rsidRPr="00233788">
        <w:t xml:space="preserve"> nie stoją w sprzeczności z ideami przedstawionymi w preambule do Ustawy 2.0. Analizując je można potwierdzić, że jednym z głównych założeń jest zniesienie barier rozwoju naukowego oraz wzmocnienie bodźców promujących takie rezultaty praca badacza, które mogą wiązać się z</w:t>
      </w:r>
      <w:r w:rsidR="00754B63">
        <w:t> </w:t>
      </w:r>
      <w:r w:rsidRPr="00233788">
        <w:t>uznaniem międzynarodowym. Istotnym kierunkiem rozwoju wspieranym przez nowe przepisy jest ukierunkowanie młodych naukowców na zdobycie wartościowego warsztatu badawczego i ułatwienie im wejścia w</w:t>
      </w:r>
      <w:r w:rsidR="00755538">
        <w:t> </w:t>
      </w:r>
      <w:r w:rsidRPr="00233788">
        <w:t xml:space="preserve">świat międzynarodowej współpracy i rywalizacji naukowej. Warto zauważyć, że zmiany związane ze zwiększeniem wpływu na uczelnię oraz nasileniem współpracy z </w:t>
      </w:r>
      <w:r w:rsidR="001A76EB">
        <w:t xml:space="preserve">przedstawicielami </w:t>
      </w:r>
      <w:r w:rsidRPr="00233788">
        <w:t>różny</w:t>
      </w:r>
      <w:r w:rsidR="001A76EB">
        <w:t>ch</w:t>
      </w:r>
      <w:r w:rsidRPr="00233788">
        <w:t xml:space="preserve"> </w:t>
      </w:r>
      <w:r w:rsidR="001A76EB">
        <w:t>grup</w:t>
      </w:r>
      <w:r w:rsidRPr="00233788">
        <w:t>, a</w:t>
      </w:r>
      <w:r w:rsidR="00755538">
        <w:t> </w:t>
      </w:r>
      <w:r w:rsidRPr="00233788">
        <w:t>także wzmocnienie roli rektora w kształtowaniu struktury i oferty uczelni dają szansę na</w:t>
      </w:r>
      <w:r w:rsidR="00754B63">
        <w:t> </w:t>
      </w:r>
      <w:r w:rsidRPr="00233788">
        <w:t xml:space="preserve">przekształcanie się polskich uczelni w kierunku modelu uniwersytetu społecznie odpowiedzialnego. </w:t>
      </w:r>
      <w:r w:rsidRPr="00233788">
        <w:lastRenderedPageBreak/>
        <w:t>Ponadto zwiększenie swobody w dysponowaniu finansami, zwiększenie nakładów na naukę i szkolnictwo wyższe, a także stworzenie bardziej atrakcyjnych możliwości współpracy międzyuczelnianej poprzez zawiązywanie federacji uczelni wydają się umożliwiać tworzenie silniejszych marek na</w:t>
      </w:r>
      <w:r w:rsidR="00754B63">
        <w:t> </w:t>
      </w:r>
      <w:r w:rsidRPr="00233788">
        <w:t>rynku uczelnianym, a jednocześnie budowania większego prestiżu poszczególnych uczelni.</w:t>
      </w:r>
    </w:p>
    <w:p w14:paraId="2D81F770" w14:textId="0BD9D674" w:rsidR="000E05F1" w:rsidRDefault="000A51B9" w:rsidP="000A51B9">
      <w:r w:rsidRPr="00233788">
        <w:t>Podsumowując zmiany dla uczelni wynikające z Konstytucji dla Nauki</w:t>
      </w:r>
      <w:r w:rsidR="00464783">
        <w:t>,</w:t>
      </w:r>
      <w:r w:rsidRPr="00233788">
        <w:t xml:space="preserve"> z dużym przekonaniem można stwierdzić, że są to zmiany reformatorskie i gruntowne. Zmiana zasad działania ma bowiem nie tylko wymiar strukturalny, ale także odnosi się do zmiany reguł optymalizacji finansowej podejmowanych decyzji. Zmiany te dotyczą praktycznie wszystkich obszarów działalności uczelni. W związku z</w:t>
      </w:r>
      <w:r w:rsidR="00754B63">
        <w:t> </w:t>
      </w:r>
      <w:r w:rsidRPr="00233788">
        <w:t xml:space="preserve">tym można je określić jako zmiany drugiego rodzaju, a zatem dające szanse na przełamanie istniejącego status quo. Z drugiej strony zastosowano pewnego </w:t>
      </w:r>
      <w:r w:rsidR="00F60580">
        <w:t xml:space="preserve">rodzaju </w:t>
      </w:r>
      <w:r w:rsidRPr="00233788">
        <w:t>stopniowanie siły oddziaływania zmian poprzez zastosowanie pięcioletniego okresu przejściowego, co wydaje się zasadne, by zminimalizować negatywne skutki tak radykalnych zmian. Niesie to jednak ryzyko, że w trakcie wdrażania zmian w</w:t>
      </w:r>
      <w:r w:rsidR="00754B63">
        <w:t> </w:t>
      </w:r>
      <w:r w:rsidRPr="00233788">
        <w:t xml:space="preserve">tak stosunkowo długim okresie zostaną one nieco złagodzone, co mogłoby prowadzić do ograniczenia oczekiwanych korzyści ze zmian. </w:t>
      </w:r>
      <w:r w:rsidR="00F60580">
        <w:t>Takie podejście jednak wydaje się konieczne</w:t>
      </w:r>
      <w:r w:rsidRPr="00233788">
        <w:t xml:space="preserve"> </w:t>
      </w:r>
      <w:r w:rsidR="00F60580">
        <w:t xml:space="preserve">ze względu na złożony </w:t>
      </w:r>
      <w:r w:rsidRPr="00233788">
        <w:t>proces przygotowania i</w:t>
      </w:r>
      <w:r w:rsidR="00F60580">
        <w:t xml:space="preserve"> konieczność </w:t>
      </w:r>
      <w:r w:rsidRPr="00233788">
        <w:t>zaangażowani</w:t>
      </w:r>
      <w:r w:rsidR="00F60580">
        <w:t>a</w:t>
      </w:r>
      <w:r w:rsidRPr="00233788">
        <w:t xml:space="preserve"> wielu </w:t>
      </w:r>
      <w:r w:rsidR="008C7169">
        <w:t>grup (zainteresowanych)</w:t>
      </w:r>
      <w:r w:rsidRPr="00233788">
        <w:t xml:space="preserve"> w konsultacje</w:t>
      </w:r>
      <w:r w:rsidR="00F60580">
        <w:t>.</w:t>
      </w:r>
      <w:r w:rsidRPr="00233788">
        <w:t xml:space="preserve"> </w:t>
      </w:r>
      <w:r w:rsidR="00F60580">
        <w:t>Na początku wydawało się, że</w:t>
      </w:r>
      <w:r w:rsidRPr="00233788">
        <w:t xml:space="preserve"> dość silne umocowanie prawne wdrożonych zmian daj</w:t>
      </w:r>
      <w:r w:rsidR="00F60580">
        <w:t>e</w:t>
      </w:r>
      <w:r w:rsidRPr="00233788">
        <w:t xml:space="preserve"> nadzieję na trwałość i tym razem realną poprawę pozycji polskich uniwersytetów na arenie międzynarodowej. </w:t>
      </w:r>
      <w:r w:rsidR="00F60580">
        <w:t xml:space="preserve">Jednak po kilku latach wdrażania oraz pewnych dostosowaniach okazało się, że nie uniknięto w praktyce istotnych negatywnie ocenianych zjawisk. </w:t>
      </w:r>
      <w:r w:rsidR="00373A69">
        <w:t>Pojawiające się głosy krytyki dotyczą zarówno pewnych założeń kierunku reformy</w:t>
      </w:r>
      <w:r w:rsidR="00464783">
        <w:t>,</w:t>
      </w:r>
      <w:r w:rsidR="00373A69">
        <w:t xml:space="preserve"> mając</w:t>
      </w:r>
      <w:r w:rsidR="00464783">
        <w:t>ych</w:t>
      </w:r>
      <w:r w:rsidR="00373A69">
        <w:t xml:space="preserve"> na celu doprowadzenie do elitarności studiowania</w:t>
      </w:r>
      <w:r w:rsidR="00464783">
        <w:t>,</w:t>
      </w:r>
      <w:r w:rsidR="00007B11">
        <w:t xml:space="preserve"> podążając za argumentem inspiratorów reformy, że „rozwijają się tylko te państwa, które mają silne elity” </w:t>
      </w:r>
      <w:r w:rsidR="00007B11">
        <w:fldChar w:fldCharType="begin" w:fldLock="1"/>
      </w:r>
      <w:r w:rsidR="00007B11">
        <w:instrText>ADDIN CSL_CITATION {"citationItems":[{"id":"ITEM-1","itemData":{"author":[{"dropping-particle":"","family":"Kulas","given":"Piotr","non-dropping-particle":"","parse-names":false,"suffix":""}],"container-title":"Miejsca sporu. Księga dedykowana profesorowi Pawłowi Śpiewakowi","id":"ITEM-1","issued":{"date-parts":[["2020"]]},"page":"130-154","publisher":"Wydawnictwa Uniwersytetu Warszawskiego","title":"(Nie) przewidziane konsekwencje? Reforma edukacji oraz reforma nauki i szkolnictwa wyższego realizowane przez rząd PiS wobec obietnicy realizacji państwa dobrobytu","type":"chapter"},"locator":"147","uris":["http://www.mendeley.com/documents/?uuid=8ff8e280-9f75-43a8-aa32-0ed5929b4f38"]}],"mendeley":{"formattedCitation":"(Kulas, 2020, s. 147)","plainTextFormattedCitation":"(Kulas, 2020, s. 147)","previouslyFormattedCitation":"(Kulas, 2020, s. 147)"},"properties":{"noteIndex":0},"schema":"https://github.com/citation-style-language/schema/raw/master/csl-citation.json"}</w:instrText>
      </w:r>
      <w:r w:rsidR="00007B11">
        <w:fldChar w:fldCharType="separate"/>
      </w:r>
      <w:r w:rsidR="00007B11" w:rsidRPr="00007B11">
        <w:rPr>
          <w:noProof/>
        </w:rPr>
        <w:t>(Kulas, 2020, s. 147)</w:t>
      </w:r>
      <w:r w:rsidR="00007B11">
        <w:fldChar w:fldCharType="end"/>
      </w:r>
      <w:r w:rsidR="00007B11">
        <w:t xml:space="preserve">. To jednak zostało odebrane jako zaprzeczenie idei egalitarności studiowania. Wskazywano także na zagrożenia dla autonomii i wolności badań naukowych, pomimo zwiększenia autonomii ścisłego kierownictwa uczelni w zakresie zarządzania </w:t>
      </w:r>
      <w:r w:rsidR="00007B11">
        <w:fldChar w:fldCharType="begin" w:fldLock="1"/>
      </w:r>
      <w:r w:rsidR="00BF7D63">
        <w:instrText>ADDIN CSL_CITATION {"citationItems":[{"id":"ITEM-1","itemData":{"author":[{"dropping-particle":"","family":"Kulas","given":"Piotr","non-dropping-particle":"","parse-names":false,"suffix":""}],"container-title":"Miejsca sporu. Księga dedykowana profesorowi Pawłowi Śpiewakowi","id":"ITEM-1","issued":{"date-parts":[["2020"]]},"page":"130-154","publisher":"Wydawnictwa Uniwersytetu Warszawskiego","title":"(Nie) przewidziane konsekwencje? Reforma edukacji oraz reforma nauki i szkolnictwa wyższego realizowane przez rząd PiS wobec obietnicy realizacji państwa dobrobytu","type":"chapter"},"prefix":"por.","uris":["http://www.mendeley.com/documents/?uuid=8ff8e280-9f75-43a8-aa32-0ed5929b4f38"]},{"id":"ITEM-2","itemData":{"author":[{"dropping-particle":"","family":"Zybała","given":"Andrzej","non-dropping-particle":"","parse-names":false,"suffix":""},{"dropping-particle":"","family":"Chrostowski","given":"Aleksander","non-dropping-particle":"","parse-names":false,"suffix":""},{"dropping-particle":"","family":"Lewicki","given":"Jacek","non-dropping-particle":"","parse-names":false,"suffix":""},{"dropping-particle":"","family":"Dziedziczak-Foltyn","given":"Agnieszka","non-dropping-particle":"","parse-names":false,"suffix":""},{"dropping-particle":"","family":"Antonowicz","given":"Dominik","non-dropping-particle":"","parse-names":false,"suffix":""}],"container-title":"Studia z Polityki Publicznej/Public Policy Studies","id":"ITEM-2","issue":"1","issued":{"date-parts":[["2019"]]},"page":"109-144","publisher":"POL","title":"Dyskusja redakcyjna: Reformy w szkolnictwie wyższym","type":"article-journal","volume":"6"},"uris":["http://www.mendeley.com/documents/?uuid=753697b5-add0-4390-a666-a63d5ad26cd4"]}],"mendeley":{"formattedCitation":"(por. Kulas, 2020; Zybała i in., 2019)","plainTextFormattedCitation":"(por. Kulas, 2020; Zybała i in., 2019)","previouslyFormattedCitation":"(por. Kulas, 2020; Zybała i in., 2019)"},"properties":{"noteIndex":0},"schema":"https://github.com/citation-style-language/schema/raw/master/csl-citation.json"}</w:instrText>
      </w:r>
      <w:r w:rsidR="00007B11">
        <w:fldChar w:fldCharType="separate"/>
      </w:r>
      <w:r w:rsidR="00007B11" w:rsidRPr="00007B11">
        <w:rPr>
          <w:noProof/>
        </w:rPr>
        <w:t>(por. Kulas, 2020; Zybała i in., 2019)</w:t>
      </w:r>
      <w:r w:rsidR="00007B11">
        <w:fldChar w:fldCharType="end"/>
      </w:r>
      <w:r w:rsidR="00007B11">
        <w:t>.</w:t>
      </w:r>
      <w:r w:rsidR="003B78D1">
        <w:t xml:space="preserve"> Jednak znacznie liczniejsze są głosy krytyczne dotyczące wypaczenia początkowych idei reformy. </w:t>
      </w:r>
      <w:r w:rsidR="00F60580">
        <w:t>Otóż</w:t>
      </w:r>
      <w:r w:rsidR="00464783">
        <w:t>,</w:t>
      </w:r>
      <w:r w:rsidR="00F60580">
        <w:t xml:space="preserve"> starając się poprzez nowe regulacje wzmocnić zaangażowanie naukowców w</w:t>
      </w:r>
      <w:r w:rsidR="00755538">
        <w:t> </w:t>
      </w:r>
      <w:r w:rsidR="00F60580">
        <w:t>wartościowe w skali świata badania naukowe</w:t>
      </w:r>
      <w:r w:rsidR="00464783">
        <w:t>,</w:t>
      </w:r>
      <w:r w:rsidR="00F60580">
        <w:t xml:space="preserve"> doprowadzono</w:t>
      </w:r>
      <w:r w:rsidR="00373A69">
        <w:t xml:space="preserve"> w praktyce</w:t>
      </w:r>
      <w:r w:rsidR="00F60580">
        <w:t xml:space="preserve"> do osłabienia roli dydaktyki </w:t>
      </w:r>
      <w:r w:rsidR="00373A69">
        <w:fldChar w:fldCharType="begin" w:fldLock="1"/>
      </w:r>
      <w:r w:rsidR="00373A69">
        <w:instrText>ADDIN CSL_CITATION {"citationItems":[{"id":"ITEM-1","itemData":{"author":[{"dropping-particle":"","family":"Wawak","given":"Tadeusz","non-dropping-particle":"","parse-names":false,"suffix":""}],"container-title":"Biuletyn PTE","id":"ITEM-1","issue":"99","issued":{"date-parts":[["2022"]]},"title":"Ocena reformy szkolnictwa wyższego","type":"article-journal","volume":"4"},"prefix":"por.","uris":["http://www.mendeley.com/documents/?uuid=028055f5-e61d-4117-89b6-e606fecb6ca7"]}],"mendeley":{"formattedCitation":"(por. Wawak, 2022)","plainTextFormattedCitation":"(por. Wawak, 2022)","previouslyFormattedCitation":"(por. Wawak, 2022)"},"properties":{"noteIndex":0},"schema":"https://github.com/citation-style-language/schema/raw/master/csl-citation.json"}</w:instrText>
      </w:r>
      <w:r w:rsidR="00373A69">
        <w:fldChar w:fldCharType="separate"/>
      </w:r>
      <w:r w:rsidR="00373A69" w:rsidRPr="00373A69">
        <w:rPr>
          <w:noProof/>
        </w:rPr>
        <w:t>(por. Wawak, 2022)</w:t>
      </w:r>
      <w:r w:rsidR="00373A69">
        <w:fldChar w:fldCharType="end"/>
      </w:r>
      <w:r w:rsidR="00373A69">
        <w:t xml:space="preserve">. Ponadto bardzo dojmujący problem tzw. </w:t>
      </w:r>
      <w:proofErr w:type="spellStart"/>
      <w:r w:rsidR="00373A69" w:rsidRPr="00373A69">
        <w:rPr>
          <w:i/>
          <w:iCs/>
        </w:rPr>
        <w:t>punktozy</w:t>
      </w:r>
      <w:proofErr w:type="spellEnd"/>
      <w:r w:rsidR="00373A69">
        <w:t xml:space="preserve"> </w:t>
      </w:r>
      <w:r w:rsidR="00373A69">
        <w:fldChar w:fldCharType="begin" w:fldLock="1"/>
      </w:r>
      <w:r w:rsidR="00373A69">
        <w:instrText>ADDIN CSL_CITATION {"citationItems":[{"id":"ITEM-1","itemData":{"DOI":"10.24425/sts.2020.132476","ISSN":"2545-2770","author":[{"dropping-particle":"","family":"Kulikowski","given":"Konrad","non-dropping-particle":"","parse-names":false,"suffix":""},{"dropping-particle":"","family":"Antipow","given":"Emil","non-dropping-particle":"","parse-names":false,"suffix":""}],"container-title":"Studia Socjologiczne","id":"ITEM-1","issued":{"date-parts":[["2023","11","6"]]},"title":"Niezamierzone konsekwencje punktozy jako wartości kulturowej polskiej społeczności akademickiej","type":"article-journal"},"locator":"208","uris":["http://www.mendeley.com/documents/?uuid=7a676352-b2c8-4028-9f7d-d5d0ab66fbab"]}],"mendeley":{"formattedCitation":"(Kulikowski &amp; Antipow, 2023, s. 208)","plainTextFormattedCitation":"(Kulikowski &amp; Antipow, 2023, s. 208)","previouslyFormattedCitation":"(Kulikowski &amp; Antipow, 2023, s. 208)"},"properties":{"noteIndex":0},"schema":"https://github.com/citation-style-language/schema/raw/master/csl-citation.json"}</w:instrText>
      </w:r>
      <w:r w:rsidR="00373A69">
        <w:fldChar w:fldCharType="separate"/>
      </w:r>
      <w:r w:rsidR="00373A69" w:rsidRPr="00373A69">
        <w:rPr>
          <w:noProof/>
        </w:rPr>
        <w:t>(Kulikowski &amp; Antipow, 2023, s. 208)</w:t>
      </w:r>
      <w:r w:rsidR="00373A69">
        <w:fldChar w:fldCharType="end"/>
      </w:r>
      <w:r w:rsidR="00373A69">
        <w:t xml:space="preserve"> nie został przezwyciężony dzięki zmianom w punktacji czasopism i ograniczeniom kwalifikacji artykułów do oceny, ale zmienił swoją formę w tzw. </w:t>
      </w:r>
      <w:proofErr w:type="spellStart"/>
      <w:r w:rsidR="00373A69" w:rsidRPr="00373A69">
        <w:rPr>
          <w:i/>
          <w:iCs/>
        </w:rPr>
        <w:t>slotozę</w:t>
      </w:r>
      <w:proofErr w:type="spellEnd"/>
      <w:r w:rsidR="00373A69">
        <w:t xml:space="preserve"> </w:t>
      </w:r>
      <w:r w:rsidR="00373A69">
        <w:fldChar w:fldCharType="begin" w:fldLock="1"/>
      </w:r>
      <w:r w:rsidR="00007B11">
        <w:instrText>ADDIN CSL_CITATION {"citationItems":[{"id":"ITEM-1","itemData":{"DOI":"10.24425/sts.2020.132476","ISSN":"2545-2770","author":[{"dropping-particle":"","family":"Kulikowski","given":"Konrad","non-dropping-particle":"","parse-names":false,"suffix":""},{"dropping-particle":"","family":"Antipow","given":"Emil","non-dropping-particle":"","parse-names":false,"suffix":""}],"container-title":"Studia Socjologiczne","id":"ITEM-1","issued":{"date-parts":[["2023","11","6"]]},"title":"Niezamierzone konsekwencje punktozy jako wartości kulturowej polskiej społeczności akademickiej","type":"article-journal"},"locator":"213","uris":["http://www.mendeley.com/documents/?uuid=7a676352-b2c8-4028-9f7d-d5d0ab66fbab"]}],"mendeley":{"formattedCitation":"(Kulikowski &amp; Antipow, 2023, s. 213)","plainTextFormattedCitation":"(Kulikowski &amp; Antipow, 2023, s. 213)","previouslyFormattedCitation":"(Kulikowski &amp; Antipow, 2023, s. 213)"},"properties":{"noteIndex":0},"schema":"https://github.com/citation-style-language/schema/raw/master/csl-citation.json"}</w:instrText>
      </w:r>
      <w:r w:rsidR="00373A69">
        <w:fldChar w:fldCharType="separate"/>
      </w:r>
      <w:r w:rsidR="00373A69" w:rsidRPr="00373A69">
        <w:rPr>
          <w:noProof/>
        </w:rPr>
        <w:t>(Kulikowski &amp; Antipow, 2023, s. 213)</w:t>
      </w:r>
      <w:r w:rsidR="00373A69">
        <w:fldChar w:fldCharType="end"/>
      </w:r>
      <w:r w:rsidR="00373A69">
        <w:t xml:space="preserve">. Trudno bowiem się spodziewać, by w środowisku, w którym mierzalne reguły oceny mają tak znaczącą rolę, zmiana zasad oceniania nie doprowadziła do znalezienia strategii optymalizacji działań dostosowanych do nowych reguł i uwarunkowań. </w:t>
      </w:r>
      <w:r w:rsidR="003B78D1">
        <w:t>Ponadto w ramach zmian reguł utworzono Radę Doskonałości Naukowej (RDN), która ma wpływ przede wszystkim na postępowania habilitacyjne oraz profesorskie, a także</w:t>
      </w:r>
      <w:r w:rsidR="00464783">
        <w:t xml:space="preserve"> – </w:t>
      </w:r>
      <w:r w:rsidR="003B78D1">
        <w:t xml:space="preserve">pośrednio, na doktorskie. Ponadto RDN „zgłasza kandydatów na członków międzynarodowego zespołu ekspertów oceniających wnioski składane przez uczelnie w ramach programu </w:t>
      </w:r>
      <w:r w:rsidR="003B78D1" w:rsidRPr="003B78D1">
        <w:rPr>
          <w:i/>
          <w:iCs/>
        </w:rPr>
        <w:t>Inicjatywa doskonałości – uczelnia badawcza</w:t>
      </w:r>
      <w:r w:rsidR="003B78D1">
        <w:t>”</w:t>
      </w:r>
      <w:r w:rsidR="00BF7D63">
        <w:t xml:space="preserve"> </w:t>
      </w:r>
      <w:r w:rsidR="00BF7D63">
        <w:fldChar w:fldCharType="begin" w:fldLock="1"/>
      </w:r>
      <w:r w:rsidR="00D92A7F">
        <w:instrText>ADDIN CSL_CITATION {"citationItems":[{"id":"ITEM-1","itemData":{"URL":"https://www.rdn.gov.pl/o-rdn.html","author":[{"dropping-particle":"","family":"Woźniak","given":"Artur","non-dropping-particle":"","parse-names":false,"suffix":""}],"container-title":"Rada Doskonałości Naukowej","id":"ITEM-1","issued":{"date-parts":[["2019"]]},"title":"O RDN","type":"webpage"},"uris":["http://www.mendeley.com/documents/?uuid=84a508a1-8dea-4a10-bcca-4811555bf2ec"]}],"mendeley":{"formattedCitation":"(Woźniak, 2019)","plainTextFormattedCitation":"(Woźniak, 2019)","previouslyFormattedCitation":"(Woźniak, 2019)"},"properties":{"noteIndex":0},"schema":"https://github.com/citation-style-language/schema/raw/master/csl-citation.json"}</w:instrText>
      </w:r>
      <w:r w:rsidR="00BF7D63">
        <w:fldChar w:fldCharType="separate"/>
      </w:r>
      <w:r w:rsidR="00BF7D63" w:rsidRPr="00BF7D63">
        <w:rPr>
          <w:noProof/>
        </w:rPr>
        <w:t>(Woźniak, 2019)</w:t>
      </w:r>
      <w:r w:rsidR="00BF7D63">
        <w:fldChar w:fldCharType="end"/>
      </w:r>
      <w:r w:rsidR="00BF7D63">
        <w:t xml:space="preserve">. Wydaje się, że kumulacja tak kluczowych kompetencji dla procesów oceny uczelni i wpływu na </w:t>
      </w:r>
      <w:r w:rsidR="00D92A7F">
        <w:t>przyznawanie tytułów i stopni naukowych powoduje znaczą kumulację władzy w ramach jednego organu, co może prowadzić do negatywnych zjawisk, szczególnie wobec ujawnienia się braku precyzji obowiązującego prawa w za</w:t>
      </w:r>
      <w:r w:rsidR="00D92A7F">
        <w:lastRenderedPageBreak/>
        <w:t>kresie praktycznych szczegółów działań i trybu niektórych podejmowanych decyzji, prowadzącego do wątpliwości w</w:t>
      </w:r>
      <w:r w:rsidR="00755538">
        <w:t> </w:t>
      </w:r>
      <w:r w:rsidR="00D92A7F">
        <w:t xml:space="preserve">zakresie spełnienia zasady pewności prawa </w:t>
      </w:r>
      <w:r w:rsidR="00D92A7F">
        <w:fldChar w:fldCharType="begin" w:fldLock="1"/>
      </w:r>
      <w:r w:rsidR="00FA797F">
        <w:instrText>ADDIN CSL_CITATION {"citationItems":[{"id":"ITEM-1","itemData":{"DOI":"10.13166/jms/150470","ISSN":"1734-2031","author":[{"dropping-particle":"","family":"Woźniak","given":"Artur","non-dropping-particle":"","parse-names":false,"suffix":""}],"container-title":"Journal of Modern Science","id":"ITEM-1","issue":"1","issued":{"date-parts":[["2022"]]},"page":"183-205","title":"Charakter prawny rozstrzygnięć nadzorczych Rady Doskonałości Naukowej","type":"article-journal","volume":"48"},"prefix":"por.","uris":["http://www.mendeley.com/documents/?uuid=5a9ca685-9e8a-4b0e-9d3d-4ea62d7c627a"]}],"mendeley":{"formattedCitation":"(por. Woźniak, 2022)","plainTextFormattedCitation":"(por. Woźniak, 2022)","previouslyFormattedCitation":"(por. Woźniak, 2022)"},"properties":{"noteIndex":0},"schema":"https://github.com/citation-style-language/schema/raw/master/csl-citation.json"}</w:instrText>
      </w:r>
      <w:r w:rsidR="00D92A7F">
        <w:fldChar w:fldCharType="separate"/>
      </w:r>
      <w:r w:rsidR="00D92A7F" w:rsidRPr="00D92A7F">
        <w:rPr>
          <w:noProof/>
        </w:rPr>
        <w:t>(por. Woźniak, 2022)</w:t>
      </w:r>
      <w:r w:rsidR="00D92A7F">
        <w:fldChar w:fldCharType="end"/>
      </w:r>
      <w:r w:rsidR="00D92A7F">
        <w:t>. Niemniej wyzwań</w:t>
      </w:r>
      <w:r w:rsidR="00464783">
        <w:t>,</w:t>
      </w:r>
      <w:r w:rsidR="00D92A7F">
        <w:t xml:space="preserve"> jakie stoją przed polskimi uczelniami oraz uczonymi</w:t>
      </w:r>
      <w:r w:rsidR="00464783">
        <w:t>,</w:t>
      </w:r>
      <w:r w:rsidR="00D92A7F">
        <w:t xml:space="preserve"> jest znacznie więcej. </w:t>
      </w:r>
      <w:r w:rsidRPr="00233788">
        <w:t xml:space="preserve">By lepiej zrozumieć </w:t>
      </w:r>
      <w:r w:rsidR="00D92A7F">
        <w:t xml:space="preserve">ich </w:t>
      </w:r>
      <w:r w:rsidRPr="00233788">
        <w:t>skalę oraz przyczyny</w:t>
      </w:r>
      <w:r>
        <w:t>,</w:t>
      </w:r>
      <w:r w:rsidRPr="00233788">
        <w:t xml:space="preserve"> warto przeanalizować najistotniejsze uwarunkowania funkcjonowania uczelni w Polsce, które zostały przedstawione w kolejnym </w:t>
      </w:r>
      <w:r w:rsidR="0049362A">
        <w:t>pod</w:t>
      </w:r>
      <w:r w:rsidRPr="00233788">
        <w:t>rozdziale (</w:t>
      </w:r>
      <w:r w:rsidRPr="00233788">
        <w:fldChar w:fldCharType="begin"/>
      </w:r>
      <w:r w:rsidRPr="00233788">
        <w:instrText xml:space="preserve"> REF _Ref66874449 \r \h </w:instrText>
      </w:r>
      <w:r w:rsidRPr="00233788">
        <w:fldChar w:fldCharType="separate"/>
      </w:r>
      <w:r w:rsidR="00F2350D">
        <w:t>1.1.3</w:t>
      </w:r>
      <w:r w:rsidRPr="00233788">
        <w:fldChar w:fldCharType="end"/>
      </w:r>
      <w:r w:rsidRPr="00233788">
        <w:t>).</w:t>
      </w:r>
    </w:p>
    <w:p w14:paraId="0A1EDAC6" w14:textId="18820751" w:rsidR="004D3095" w:rsidRPr="00233788" w:rsidRDefault="004D3095" w:rsidP="00107ECD">
      <w:pPr>
        <w:pStyle w:val="Nagwek3"/>
      </w:pPr>
      <w:bookmarkStart w:id="59" w:name="_Ref66874449"/>
      <w:bookmarkStart w:id="60" w:name="_Toc164801001"/>
      <w:bookmarkStart w:id="61" w:name="_Toc168903265"/>
      <w:bookmarkStart w:id="62" w:name="_Toc168903672"/>
      <w:r w:rsidRPr="00233788">
        <w:t>Uwarunkowania funkcjonowania uczelni w Polsce</w:t>
      </w:r>
      <w:bookmarkEnd w:id="59"/>
      <w:bookmarkEnd w:id="60"/>
      <w:bookmarkEnd w:id="61"/>
      <w:bookmarkEnd w:id="62"/>
    </w:p>
    <w:p w14:paraId="0DBFD87F" w14:textId="74C500F5" w:rsidR="00BF2CD2" w:rsidRPr="00233788" w:rsidRDefault="00BF2CD2" w:rsidP="00BF2CD2">
      <w:r w:rsidRPr="00233788">
        <w:t xml:space="preserve">Jednym z najistotniejszych czynników wpływających na rynek edukacji wyższej przy stosunkowo stabilnych regulacjach prawnych są trendy demograficzne </w:t>
      </w:r>
      <w:r w:rsidRPr="00233788">
        <w:fldChar w:fldCharType="begin" w:fldLock="1"/>
      </w:r>
      <w:r w:rsidR="001A2624">
        <w:instrText>ADDIN CSL_CITATION {"citationItems":[{"id":"ITEM-1","itemData":{"author":[{"dropping-particle":"","family":"Moroń","given":"Dorota","non-dropping-particle":"","parse-names":false,"suffix":""}],"container-title":"Studia Ekonomiczne. Zeszyty Naukowe Uniwersytetu Ekonomicznego w Katowicach","id":"ITEM-1","issue":"290","issued":{"date-parts":[["2016"]]},"page":"107-116","title":"Wpływ przemian demograficznych na szkolnictwo wyższe w Polsce","type":"article-journal"},"prefix":"por.","uris":["http://www.mendeley.com/documents/?uuid=a807ac69-ec36-4da4-88f2-90b75073a4ab"]}],"mendeley":{"formattedCitation":"(por. Moroń, 2016)","plainTextFormattedCitation":"(por. Moroń, 2016)","previouslyFormattedCitation":"(por. Moroń, 2016)"},"properties":{"noteIndex":0},"schema":"https://github.com/citation-style-language/schema/raw/master/csl-citation.json"}</w:instrText>
      </w:r>
      <w:r w:rsidRPr="00233788">
        <w:fldChar w:fldCharType="separate"/>
      </w:r>
      <w:r w:rsidR="00921CC1" w:rsidRPr="00921CC1">
        <w:rPr>
          <w:noProof/>
        </w:rPr>
        <w:t>(por. Moroń, 2016)</w:t>
      </w:r>
      <w:r w:rsidRPr="00233788">
        <w:fldChar w:fldCharType="end"/>
      </w:r>
      <w:r w:rsidRPr="00233788">
        <w:t>. W Polsce po roku 1989 w wielu dziedzinach życia gospodarczego nastąpiły gwałtowne zmiany regulacji. Początkowo głównie przejawiało się to w ich minimalizacj</w:t>
      </w:r>
      <w:r>
        <w:t>i</w:t>
      </w:r>
      <w:r w:rsidRPr="00233788">
        <w:t xml:space="preserve">, zanim zaczęły powstawać nowe, dostosowane do realiów wolnorynkowych. Podobnie było w przypadku uczelni, gdzie politykę państwa względem nich nieraz określa się jako </w:t>
      </w:r>
      <w:r w:rsidRPr="00233788">
        <w:rPr>
          <w:i/>
          <w:iCs/>
        </w:rPr>
        <w:t>politykę braku polityki</w:t>
      </w:r>
      <w:r w:rsidRPr="00233788">
        <w:t xml:space="preserve">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konkurencji","type":"book"},"locator":"115","uris":["http://www.mendeley.com/documents/?uuid=8b943a32-f5c7-4d36-8f4e-35adc558b691"]}],"mendeley":{"formattedCitation":"(Kwiek, 2015, s. 115)","plainTextFormattedCitation":"(Kwiek, 2015, s. 115)","previouslyFormattedCitation":"(Kwiek, 2015, s. 115)"},"properties":{"noteIndex":0},"schema":"https://github.com/citation-style-language/schema/raw/master/csl-citation.json"}</w:instrText>
      </w:r>
      <w:r w:rsidRPr="00233788">
        <w:fldChar w:fldCharType="separate"/>
      </w:r>
      <w:r w:rsidR="00921CC1" w:rsidRPr="00921CC1">
        <w:rPr>
          <w:noProof/>
        </w:rPr>
        <w:t>(Kwiek, 2015, s. 115)</w:t>
      </w:r>
      <w:r w:rsidRPr="00233788">
        <w:fldChar w:fldCharType="end"/>
      </w:r>
      <w:r>
        <w:t>,</w:t>
      </w:r>
      <w:r w:rsidRPr="00233788">
        <w:t xml:space="preserve"> zwłaszcza w odniesieniu do sektora uczelni prywatnych. Jednak poza zmianami demograficznymi istotne jest to</w:t>
      </w:r>
      <w:r>
        <w:t>,</w:t>
      </w:r>
      <w:r w:rsidRPr="00233788">
        <w:t xml:space="preserve"> jaka część społeczeństwa chce i może korzystać z edukacji wyższej. W krajach Europ</w:t>
      </w:r>
      <w:r w:rsidR="00464783">
        <w:t>y</w:t>
      </w:r>
      <w:r w:rsidRPr="00233788">
        <w:t xml:space="preserve"> Środkowej po</w:t>
      </w:r>
      <w:r w:rsidR="00464783">
        <w:t xml:space="preserve"> </w:t>
      </w:r>
      <w:r w:rsidRPr="00233788">
        <w:t xml:space="preserve">upadku komunizmu popyt na usługi uczelni był niezwykle duży. Jedną z przyczyn tego zjawiska jest wysoka premia płacowa za wykształcenie. </w:t>
      </w:r>
    </w:p>
    <w:p w14:paraId="3A607DE2" w14:textId="699F1258" w:rsidR="004C7B5D" w:rsidRPr="004C7B5D" w:rsidRDefault="00096852" w:rsidP="004C7B5D">
      <w:pPr>
        <w:pStyle w:val="Rysunek"/>
      </w:pPr>
      <w:r>
        <w:rPr>
          <w:noProof/>
        </w:rPr>
        <w:drawing>
          <wp:inline distT="0" distB="0" distL="0" distR="0" wp14:anchorId="57A2246B" wp14:editId="06842DF9">
            <wp:extent cx="5760720" cy="3615690"/>
            <wp:effectExtent l="0" t="0" r="0" b="0"/>
            <wp:docPr id="97671850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60720" cy="3615690"/>
                    </a:xfrm>
                    <a:prstGeom prst="rect">
                      <a:avLst/>
                    </a:prstGeom>
                    <a:noFill/>
                    <a:ln>
                      <a:noFill/>
                    </a:ln>
                  </pic:spPr>
                </pic:pic>
              </a:graphicData>
            </a:graphic>
          </wp:inline>
        </w:drawing>
      </w:r>
    </w:p>
    <w:p w14:paraId="44012320" w14:textId="41FE3642" w:rsidR="00BF2CD2" w:rsidRPr="00233788" w:rsidRDefault="00BF2CD2" w:rsidP="00BF2CD2">
      <w:pPr>
        <w:pStyle w:val="Tytutabeli"/>
      </w:pPr>
      <w:bookmarkStart w:id="63" w:name="_Ref134899516"/>
      <w:bookmarkStart w:id="64" w:name="_Ref134899508"/>
      <w:bookmarkStart w:id="65" w:name="_Ref134899531"/>
      <w:bookmarkStart w:id="66" w:name="_Ref139740994"/>
      <w:bookmarkStart w:id="67" w:name="_Ref139741134"/>
      <w:bookmarkStart w:id="68" w:name="_Toc168752512"/>
      <w:r w:rsidRPr="00233788">
        <w:t xml:space="preserve">Rysunek </w:t>
      </w:r>
      <w:r>
        <w:fldChar w:fldCharType="begin"/>
      </w:r>
      <w:r>
        <w:instrText xml:space="preserve"> SEQ Rysunek \* ARABIC </w:instrText>
      </w:r>
      <w:r>
        <w:fldChar w:fldCharType="separate"/>
      </w:r>
      <w:r w:rsidR="00F2350D">
        <w:rPr>
          <w:noProof/>
        </w:rPr>
        <w:t>4</w:t>
      </w:r>
      <w:r>
        <w:rPr>
          <w:noProof/>
        </w:rPr>
        <w:fldChar w:fldCharType="end"/>
      </w:r>
      <w:bookmarkEnd w:id="63"/>
      <w:r w:rsidR="0036301D">
        <w:rPr>
          <w:noProof/>
        </w:rPr>
        <w:t>.</w:t>
      </w:r>
      <w:r w:rsidRPr="00233788">
        <w:t xml:space="preserve"> Tendencje zmian na rynku edukacji wyższej w Polsce po roku 1989</w:t>
      </w:r>
      <w:bookmarkEnd w:id="64"/>
      <w:bookmarkEnd w:id="65"/>
      <w:bookmarkEnd w:id="66"/>
      <w:bookmarkEnd w:id="67"/>
      <w:bookmarkEnd w:id="68"/>
    </w:p>
    <w:p w14:paraId="7AAD65FA" w14:textId="77777777" w:rsidR="00BF2CD2" w:rsidRPr="00D95B07" w:rsidRDefault="00BF2CD2" w:rsidP="007770AA">
      <w:pPr>
        <w:pStyle w:val="rdo"/>
        <w:rPr>
          <w:lang w:val="pl-PL"/>
        </w:rPr>
      </w:pPr>
      <w:r w:rsidRPr="00D95B07">
        <w:rPr>
          <w:lang w:val="pl-PL"/>
        </w:rPr>
        <w:t xml:space="preserve">* dla roku 2019 wartość współczynnika </w:t>
      </w:r>
      <w:proofErr w:type="spellStart"/>
      <w:r w:rsidRPr="00D95B07">
        <w:rPr>
          <w:lang w:val="pl-PL"/>
        </w:rPr>
        <w:t>skolaryzacji</w:t>
      </w:r>
      <w:proofErr w:type="spellEnd"/>
      <w:r w:rsidRPr="00D95B07">
        <w:rPr>
          <w:lang w:val="pl-PL"/>
        </w:rPr>
        <w:t xml:space="preserve"> nie jest wartością oficjalną GUS, a obliczoną na podstawie danych GUS dot. liczby studentów oraz liczby ludności w wieku 19–24 lat w danym roku</w:t>
      </w:r>
    </w:p>
    <w:p w14:paraId="692E227A" w14:textId="518157B6" w:rsidR="00BF2CD2" w:rsidRPr="00D95B07" w:rsidRDefault="00BF2CD2" w:rsidP="007770AA">
      <w:pPr>
        <w:pStyle w:val="rdo"/>
        <w:rPr>
          <w:lang w:val="pl-PL"/>
        </w:rPr>
      </w:pPr>
      <w:r w:rsidRPr="00D95B07">
        <w:rPr>
          <w:lang w:val="pl-PL"/>
        </w:rPr>
        <w:t xml:space="preserve">Źródło: opracowanie własne na podstawie </w:t>
      </w:r>
      <w:r w:rsidRPr="00233788">
        <w:fldChar w:fldCharType="begin" w:fldLock="1"/>
      </w:r>
      <w:r w:rsidR="00276247">
        <w:rPr>
          <w:lang w:val="pl-PL"/>
        </w:rPr>
        <w:instrText>ADDIN CSL_CITATION {"citationItems":[{"id":"ITEM-1","itemData":{"ISBN":"9781626239777","author":[{"dropping-particle":"","family":"GUS","given":"","non-dropping-particle":"","parse-names":false,"suffix":""}],"id":"ITEM-1","issued":{"date-parts":[["2011"]]},"publisher-place":"Warszawa","title":"Szkoły wyższe i ich finanse w 2010 r.","type":"report"},"uris":["http://www.mendeley.com/documents/?uuid=26502452-8d8f-4af4-b4b7-268a198cfaca"]},{"id":"ITEM-2","itemData":{"ISBN":"9781626239777","author":[{"dropping-particle":"","family":"GUS","given":"","non-dropping-particle":"","parse-names":false,"suffix":""}],"id":"ITEM-2","issued":{"date-parts":[["2013"]]},"publisher-place":"Szkoły wyższe i ich finanse w 2011 r.","title":"Szkoły wyższe i ich finanse w 2012 r.","type":"report"},"uris":["http://www.mendeley.com/documents/?uuid=90bb0281-1b9c-45b6-b2d5-bfdc5302517b"]},{"id":"ITEM-3","itemData":{"author":[{"dropping-particle":"","family":"GUS","given":"","non-dropping-particle":"","parse-names":false,"suffix":""}],"id":"ITEM-3","issued":{"date-parts":[["2017"]]},"publisher-place":"Warszawa","title":"Szkoły wyższe i ich finanse w 2016 r.","type":"report"},"uris":["http://www.mendeley.com/documents/?uuid=625b6143-f1bb-4faa-a2ef-02e98b1771ff"]},{"id":"ITEM-4","itemData":{"author":[{"dropping-particle":"","family":"GUS","given":"","non-dropping-particle":"","parse-names":false,"suffix":""}],"id":"ITEM-4","issued":{"date-parts":[["2010"]]},"publisher-place":"Warszawa","title":"Rocznik demograficzny 2010","type":"report"},"uris":["http://www.mendeley.com/documents/?uuid=d7c219e8-72a0-4d0f-bb7d-ecdde3321f1f"]},{"id":"ITEM-5","itemData":{"author":[{"dropping-particle":"","family":"GUS","given":"","non-dropping-particle":"","parse-names":false,"suffix":""}],"id":"ITEM-5","issued":{"date-parts":[["2005"]]},"title":"Rocznik Statystyczny 2005","type":"report"},"uris":["http://www.mendeley.com/documents/?uuid=116ba7f6-c86e-4484-9933-436067b88297"]},{"id":"ITEM-6","itemData":{"author":[{"dropping-particle":"","family":"GUS","given":"","non-dropping-particle":"","parse-names":false,"suffix":""}],"id":"ITEM-6","issued":{"date-parts":[["2010"]]},"title":"Rocznik Statystyczny 2010","type":"report"},"uris":["http://www.mendeley.com/documents/?uuid=d417352b-baa0-4516-ab33-9be4d5c25cb6"]},{"id":"ITEM-7","itemData":{"ISBN":"9788578110796","ISSN":"1098-6596","PMID":"25246403","author":[{"dropping-particle":"","family":"GUS","given":"","non-dropping-particle":"","parse-names":false,"suffix":""}],"id":"ITEM-7","issued":{"date-parts":[["2020"]]},"title":"Ludność. Stan i struktura oraz ruch naturalny w przekroju terytorialnym w 2020 r.","type":"article-journal","volume":"1"},"uris":["http://www.mendeley.com/documents/?uuid=4e005fed-7148-4a41-95cf-07dbfd1e6f04"]},{"id":"ITEM-8","itemData":{"abstract":"Kształcenie na polskich uczelniach, Wybrane wskaźniki JAkości Kształcenia Dane z GUS, POL-on","author":[{"dropping-particle":"","family":"MNiSW","given":"","non-dropping-particle":"","parse-names":false,"suffix":""}],"id":"ITEM-8","issued":{"date-parts":[["2013"]]},"title":"Szkolnictwo wyższe w polsce 2013","type":"report"},"uris":["http://www.mendeley.com/documents/?uuid=f64408d0-9cdd-4e20-8a94-a099538ebb64"]}],"mendeley":{"formattedCitation":"(GUS, 2005, 2010a, 2010b, 2011b, 2013b, 2017b, 2020b; MNiSW, 2013)","plainTextFormattedCitation":"(GUS, 2005, 2010a, 2010b, 2011b, 2013b, 2017b, 2020b; MNiSW, 2013)","previouslyFormattedCitation":"(GUS, 2005, 2010a, 2010b, 2011b, 2013b, 2017b, 2020b; MNiSW, 2013)"},"properties":{"noteIndex":0},"schema":"https://github.com/citation-style-language/schema/raw/master/csl-citation.json"}</w:instrText>
      </w:r>
      <w:r w:rsidRPr="00233788">
        <w:fldChar w:fldCharType="separate"/>
      </w:r>
      <w:r w:rsidR="00FE3ACD" w:rsidRPr="00FE3ACD">
        <w:rPr>
          <w:noProof/>
          <w:lang w:val="pl-PL"/>
        </w:rPr>
        <w:t>(GUS, 2005, 2010a, 2010b, 2011b, 2013b, 2017b, 2020b; MNiSW, 2013)</w:t>
      </w:r>
      <w:r w:rsidRPr="00233788">
        <w:fldChar w:fldCharType="end"/>
      </w:r>
    </w:p>
    <w:p w14:paraId="29ED8980" w14:textId="61F5519D" w:rsidR="00BF2CD2" w:rsidRPr="00233788" w:rsidRDefault="00E36545" w:rsidP="00E36545">
      <w:r w:rsidRPr="00233788">
        <w:lastRenderedPageBreak/>
        <w:t>Zgodnie z badaniami OECD premia płacowa za wyższe wykształcenie w krajach Europy Środkowej jest wysoka i raczej rosnąca, podczas gdy w</w:t>
      </w:r>
      <w:r>
        <w:t> </w:t>
      </w:r>
      <w:r w:rsidRPr="00233788">
        <w:t>krajach, gdzie ekspansja edukacyjna zaczęła się znaczenie wcześniej</w:t>
      </w:r>
      <w:r w:rsidR="00464783">
        <w:t xml:space="preserve"> </w:t>
      </w:r>
      <w:r w:rsidR="00464783" w:rsidRPr="00233788">
        <w:t>(np. kraje nordyckie)</w:t>
      </w:r>
      <w:r>
        <w:t>,</w:t>
      </w:r>
      <w:r w:rsidRPr="00233788">
        <w:t xml:space="preserve"> jest znaczni</w:t>
      </w:r>
      <w:r>
        <w:t>e</w:t>
      </w:r>
      <w:r w:rsidRPr="00233788">
        <w:t xml:space="preserve"> niższa oraz stabilna lub te</w:t>
      </w:r>
      <w:r>
        <w:t>ż</w:t>
      </w:r>
      <w:r w:rsidRPr="00233788">
        <w:t xml:space="preserve"> malejąca </w:t>
      </w:r>
      <w:r w:rsidRPr="00233788">
        <w:fldChar w:fldCharType="begin" w:fldLock="1"/>
      </w:r>
      <w:r>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konkurencji","type":"book"},"locator":"88","uris":["http://www.mendeley.com/documents/?uuid=8b943a32-f5c7-4d36-8f4e-35adc558b691"]}],"mendeley":{"formattedCitation":"(Kwiek, 2015, s. 88)","plainTextFormattedCitation":"(Kwiek, 2015, s. 88)","previouslyFormattedCitation":"(Kwiek, 2015, s. 88)"},"properties":{"noteIndex":0},"schema":"https://github.com/citation-style-language/schema/raw/master/csl-citation.json"}</w:instrText>
      </w:r>
      <w:r w:rsidRPr="00233788">
        <w:fldChar w:fldCharType="separate"/>
      </w:r>
      <w:r w:rsidRPr="00921CC1">
        <w:rPr>
          <w:noProof/>
        </w:rPr>
        <w:t>(Kwiek, 2015, s. 88)</w:t>
      </w:r>
      <w:r w:rsidRPr="00233788">
        <w:fldChar w:fldCharType="end"/>
      </w:r>
      <w:r w:rsidRPr="00233788">
        <w:t xml:space="preserve">. Ekspansja systemu z poziomu dostępu elitarnego do masowego i </w:t>
      </w:r>
      <w:r w:rsidR="00520FE4" w:rsidRPr="00233788">
        <w:t xml:space="preserve">powszechnego </w:t>
      </w:r>
      <w:r w:rsidRPr="00233788">
        <w:t xml:space="preserve">w Polsce była nagła i nieskoordynowana </w:t>
      </w:r>
      <w:r w:rsidRPr="00233788">
        <w:fldChar w:fldCharType="begin" w:fldLock="1"/>
      </w:r>
      <w:r>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konkurencji","type":"book"},"locator":"108","uris":["http://www.mendeley.com/documents/?uuid=8b943a32-f5c7-4d36-8f4e-35adc558b691"]}],"mendeley":{"formattedCitation":"(Kwiek, 2015, s. 108)","plainTextFormattedCitation":"(Kwiek, 2015, s. 108)","previouslyFormattedCitation":"(Kwiek, 2015, s. 108)"},"properties":{"noteIndex":0},"schema":"https://github.com/citation-style-language/schema/raw/master/csl-citation.json"}</w:instrText>
      </w:r>
      <w:r w:rsidRPr="00233788">
        <w:fldChar w:fldCharType="separate"/>
      </w:r>
      <w:r w:rsidRPr="00921CC1">
        <w:rPr>
          <w:noProof/>
        </w:rPr>
        <w:t>(Kwiek, 2015, s. 108)</w:t>
      </w:r>
      <w:r w:rsidRPr="00233788">
        <w:fldChar w:fldCharType="end"/>
      </w:r>
      <w:r w:rsidRPr="00233788">
        <w:t xml:space="preserve">. </w:t>
      </w:r>
      <w:r>
        <w:t xml:space="preserve">Przedstawione na </w:t>
      </w:r>
      <w:r w:rsidR="00520FE4">
        <w:t>Rysunku </w:t>
      </w:r>
      <w:r>
        <w:t xml:space="preserve">4 </w:t>
      </w:r>
      <w:r w:rsidR="00BF2CD2" w:rsidRPr="00233788">
        <w:t>liczby studentów oraz liczby osób w wieku 19</w:t>
      </w:r>
      <w:r w:rsidR="00BF2CD2">
        <w:t>–</w:t>
      </w:r>
      <w:r w:rsidR="00BF2CD2" w:rsidRPr="00233788">
        <w:t>24 lat w Polsce w wybranych latach po przemianie ustrojowej roku 1989</w:t>
      </w:r>
      <w:r>
        <w:t xml:space="preserve"> ukazują skalę dynamiki zmian na rynku edukacji wyższej w Polsce</w:t>
      </w:r>
      <w:r w:rsidR="00BF2CD2" w:rsidRPr="00233788">
        <w:t xml:space="preserve">. </w:t>
      </w:r>
      <w:r>
        <w:t xml:space="preserve">W celu ukazania bardziej szczegółowych aspektów tych zmian </w:t>
      </w:r>
      <w:r w:rsidR="00BF2CD2" w:rsidRPr="00233788">
        <w:t>przedstawiono</w:t>
      </w:r>
      <w:r>
        <w:t xml:space="preserve"> </w:t>
      </w:r>
      <w:r w:rsidR="00BF2CD2" w:rsidRPr="00233788">
        <w:t xml:space="preserve">wartości współczynników </w:t>
      </w:r>
      <w:proofErr w:type="spellStart"/>
      <w:r w:rsidR="00BF2CD2" w:rsidRPr="00233788">
        <w:t>skolaryzacji</w:t>
      </w:r>
      <w:proofErr w:type="spellEnd"/>
      <w:r w:rsidR="00BF2CD2" w:rsidRPr="00233788">
        <w:t xml:space="preserve"> brutto i netto publikowane przez GUS</w:t>
      </w:r>
      <w:r w:rsidR="00464783">
        <w:t xml:space="preserve"> (</w:t>
      </w:r>
      <w:r w:rsidR="00464783">
        <w:fldChar w:fldCharType="begin"/>
      </w:r>
      <w:r w:rsidR="00464783">
        <w:instrText xml:space="preserve"> REF _Ref134899516 \h </w:instrText>
      </w:r>
      <w:r w:rsidR="00464783">
        <w:fldChar w:fldCharType="separate"/>
      </w:r>
      <w:r w:rsidR="00F2350D" w:rsidRPr="00233788">
        <w:t xml:space="preserve">Rysunek </w:t>
      </w:r>
      <w:r w:rsidR="00F2350D">
        <w:rPr>
          <w:noProof/>
        </w:rPr>
        <w:t>4</w:t>
      </w:r>
      <w:r w:rsidR="00464783">
        <w:fldChar w:fldCharType="end"/>
      </w:r>
      <w:r w:rsidR="00464783">
        <w:t>)</w:t>
      </w:r>
      <w:r w:rsidR="00BF2CD2" w:rsidRPr="00233788">
        <w:t xml:space="preserve">. Wartość współczynnika </w:t>
      </w:r>
      <w:proofErr w:type="spellStart"/>
      <w:r w:rsidR="00BF2CD2" w:rsidRPr="00233788">
        <w:t>skolaryzacji</w:t>
      </w:r>
      <w:proofErr w:type="spellEnd"/>
      <w:r w:rsidR="00BF2CD2" w:rsidRPr="00233788">
        <w:t xml:space="preserve"> dla roku 2019 została obliczona przez autora na podstawie liczby studentów i liczby ludności w przedziale wiekowym </w:t>
      </w:r>
      <w:commentRangeStart w:id="69"/>
      <w:r w:rsidR="00BF2CD2" w:rsidRPr="00233788">
        <w:t>19</w:t>
      </w:r>
      <w:r w:rsidR="00BF2CD2">
        <w:t>–</w:t>
      </w:r>
      <w:r w:rsidR="00BF2CD2" w:rsidRPr="00233788">
        <w:t>24</w:t>
      </w:r>
      <w:commentRangeEnd w:id="69"/>
      <w:r w:rsidR="00C15C8F">
        <w:rPr>
          <w:rStyle w:val="Odwoaniedokomentarza"/>
          <w:rFonts w:ascii="Times New Roman" w:eastAsia="Times New Roman" w:hAnsi="Times New Roman"/>
          <w:szCs w:val="20"/>
          <w:lang w:eastAsia="pl-PL"/>
        </w:rPr>
        <w:commentReference w:id="69"/>
      </w:r>
      <w:r w:rsidR="00BF2CD2" w:rsidRPr="00233788">
        <w:t xml:space="preserve"> lat</w:t>
      </w:r>
      <w:r w:rsidR="00BF2CD2">
        <w:t>,</w:t>
      </w:r>
      <w:r w:rsidR="00BF2CD2" w:rsidRPr="00233788">
        <w:t xml:space="preserve"> </w:t>
      </w:r>
      <w:r w:rsidR="00C15C8F">
        <w:t xml:space="preserve">z danych </w:t>
      </w:r>
      <w:r w:rsidR="00BF2CD2" w:rsidRPr="00233788">
        <w:t>publikowanych przez GUS</w:t>
      </w:r>
      <w:r w:rsidR="00BF2CD2">
        <w:t>.</w:t>
      </w:r>
      <w:r w:rsidR="00BF2CD2" w:rsidRPr="00233788">
        <w:t xml:space="preserve"> </w:t>
      </w:r>
      <w:r w:rsidR="00BF2CD2">
        <w:t>N</w:t>
      </w:r>
      <w:r w:rsidR="00BF2CD2" w:rsidRPr="00233788">
        <w:t xml:space="preserve">ie jest to jednak wartość oficjalnego wskaźnika </w:t>
      </w:r>
      <w:proofErr w:type="spellStart"/>
      <w:r w:rsidR="00BF2CD2" w:rsidRPr="00233788">
        <w:t>skolaryzacji</w:t>
      </w:r>
      <w:proofErr w:type="spellEnd"/>
      <w:r w:rsidR="00BF2CD2" w:rsidRPr="00233788">
        <w:t>, a</w:t>
      </w:r>
      <w:r>
        <w:t> </w:t>
      </w:r>
      <w:r w:rsidR="00BF2CD2" w:rsidRPr="00233788">
        <w:t>zatem może się ona różnić od danych GUS ze względu na rozbieżność w przedziałach czasowych pomiarów uwzględnionych do obliczenia wskaźnika. Ponadto przedstawiono relacj</w:t>
      </w:r>
      <w:r w:rsidR="00BF2CD2">
        <w:t>ę</w:t>
      </w:r>
      <w:r w:rsidR="00BF2CD2" w:rsidRPr="00233788">
        <w:t xml:space="preserve"> wskaźnika </w:t>
      </w:r>
      <w:proofErr w:type="spellStart"/>
      <w:r w:rsidR="00BF2CD2" w:rsidRPr="00233788">
        <w:t>skolaryzacji</w:t>
      </w:r>
      <w:proofErr w:type="spellEnd"/>
      <w:r w:rsidR="00BF2CD2" w:rsidRPr="00233788">
        <w:t xml:space="preserve"> netto do wskaźnika </w:t>
      </w:r>
      <w:proofErr w:type="spellStart"/>
      <w:r w:rsidR="00BF2CD2" w:rsidRPr="00233788">
        <w:t>skolaryzacji</w:t>
      </w:r>
      <w:proofErr w:type="spellEnd"/>
      <w:r w:rsidR="00BF2CD2" w:rsidRPr="00233788">
        <w:t xml:space="preserve"> brutto. Biorąc pod uwagę definicje obu wskaźników</w:t>
      </w:r>
      <w:r w:rsidR="00BF2CD2">
        <w:t>,</w:t>
      </w:r>
      <w:r w:rsidR="00BF2CD2" w:rsidRPr="00233788">
        <w:t xml:space="preserve"> relacja ta odzwierciedla stosunek liczby studentów w wieku 19</w:t>
      </w:r>
      <w:r w:rsidR="00BF2CD2">
        <w:t>–</w:t>
      </w:r>
      <w:r w:rsidR="00BF2CD2" w:rsidRPr="00233788">
        <w:t xml:space="preserve">24 lat do liczby studentów ogółem, a więc </w:t>
      </w:r>
      <w:r>
        <w:t>można na tej podstawie oszacować</w:t>
      </w:r>
      <w:r w:rsidR="00BF2CD2">
        <w:t xml:space="preserve"> </w:t>
      </w:r>
      <w:r w:rsidR="00BF2CD2" w:rsidRPr="00233788">
        <w:t>stopień zainteresowania studiami osób spoza typowego przedziału wiekowego dla studentów. Wartości te w całym okresie analizy utrzymują się na</w:t>
      </w:r>
      <w:r w:rsidR="00754B63">
        <w:t> </w:t>
      </w:r>
      <w:r w:rsidR="00BF2CD2" w:rsidRPr="00233788">
        <w:t>poziomie ok. 75% i</w:t>
      </w:r>
      <w:r>
        <w:t> </w:t>
      </w:r>
      <w:r w:rsidR="00BF2CD2" w:rsidRPr="00233788">
        <w:t>wykazują jed</w:t>
      </w:r>
      <w:r w:rsidR="00BF2CD2">
        <w:t>y</w:t>
      </w:r>
      <w:r w:rsidR="00BF2CD2" w:rsidRPr="00233788">
        <w:t>nie nieznaczne zmiany. Zatem można stwierdzić, że zainteresowanie studiami po roku 1989 utrzymuje się na podobnych poziomach zarówno w grupie wiekowej 19</w:t>
      </w:r>
      <w:r w:rsidR="00BF2CD2">
        <w:t>–</w:t>
      </w:r>
      <w:r w:rsidR="00BF2CD2" w:rsidRPr="00233788">
        <w:t>24 lata</w:t>
      </w:r>
      <w:r w:rsidR="00BF2CD2">
        <w:t>,</w:t>
      </w:r>
      <w:r w:rsidR="00BF2CD2" w:rsidRPr="00233788">
        <w:t xml:space="preserve"> jak i w wśród osób spoza tej typowej dla studentów grupy. </w:t>
      </w:r>
      <w:r>
        <w:t>P</w:t>
      </w:r>
      <w:r w:rsidR="00BF2CD2" w:rsidRPr="00233788">
        <w:t>rzedstawi</w:t>
      </w:r>
      <w:r>
        <w:t>one zostały</w:t>
      </w:r>
      <w:r w:rsidR="00BF2CD2" w:rsidRPr="00233788">
        <w:t xml:space="preserve"> też wartości liczby studentów z</w:t>
      </w:r>
      <w:r>
        <w:t> </w:t>
      </w:r>
      <w:r w:rsidR="00BF2CD2" w:rsidRPr="00233788">
        <w:t>prognozy Ministerstwa Nauki i Szkolnictwa Wyższego opublikowanej w</w:t>
      </w:r>
      <w:r w:rsidR="00754B63">
        <w:t> </w:t>
      </w:r>
      <w:r w:rsidR="00BF2CD2" w:rsidRPr="00233788">
        <w:t>raporcie z 2013 roku. Jak widać prognozy te z czasem różnią się coraz bardziej od wartości rzeczywiście występujących, co nie jest zaskakujące. Natomiast różnice te wskazują na niedoszacowanie w</w:t>
      </w:r>
      <w:r w:rsidR="00754B63">
        <w:t> </w:t>
      </w:r>
      <w:r w:rsidR="00BF2CD2" w:rsidRPr="00233788">
        <w:t>prognozach potencjału spadku liczby studentów w Polsce. Na tej podstawie można stwierdzić, że</w:t>
      </w:r>
      <w:r w:rsidR="00754B63">
        <w:t> </w:t>
      </w:r>
      <w:r w:rsidR="00BF2CD2" w:rsidRPr="00233788">
        <w:t>przynajmniej część decyzji dotyczących przyszłych regulacji rynku szkolnictwa wyższego mogła być opracowana przy wykorzystaniu założeń o mniejszych spadkach liczby studentów, niż miało to</w:t>
      </w:r>
      <w:r w:rsidR="00754B63">
        <w:t> </w:t>
      </w:r>
      <w:r w:rsidR="00BF2CD2" w:rsidRPr="00233788">
        <w:t>miejsce w rzeczywistości.</w:t>
      </w:r>
    </w:p>
    <w:p w14:paraId="3281EE9B" w14:textId="0E606170" w:rsidR="00BF2CD2" w:rsidRPr="00233788" w:rsidRDefault="00BF2CD2" w:rsidP="00BF2CD2">
      <w:r w:rsidRPr="00233788">
        <w:t xml:space="preserve">Analiza wartości współczynnika </w:t>
      </w:r>
      <w:proofErr w:type="spellStart"/>
      <w:r w:rsidRPr="00233788">
        <w:t>skolaryzacji</w:t>
      </w:r>
      <w:proofErr w:type="spellEnd"/>
      <w:r w:rsidRPr="00233788">
        <w:t xml:space="preserve"> brutto pozwala na interpretację przemian postrzegania edukacji wyższej w Polsce. Posługując się koncepcją Martina </w:t>
      </w:r>
      <w:proofErr w:type="spellStart"/>
      <w:r w:rsidRPr="00233788">
        <w:t>Trowa</w:t>
      </w:r>
      <w:proofErr w:type="spellEnd"/>
      <w:r w:rsidR="00C15C8F">
        <w:t>,</w:t>
      </w:r>
      <w:r w:rsidRPr="00233788">
        <w:t xml:space="preserve"> można stwierdzić, że</w:t>
      </w:r>
      <w:r w:rsidR="00754B63">
        <w:t> </w:t>
      </w:r>
      <w:r w:rsidRPr="00233788">
        <w:t xml:space="preserve">zaraz po przemianie ustrojowej roku 1989 edukacja wyższa weszła w fazę umasowienia. </w:t>
      </w:r>
      <w:proofErr w:type="spellStart"/>
      <w:r w:rsidRPr="00233788">
        <w:t>Trow</w:t>
      </w:r>
      <w:proofErr w:type="spellEnd"/>
      <w:r w:rsidRPr="00233788">
        <w:t xml:space="preserve"> rozróżnia trzy fazy rozwoju szkolnictwa wyższego w zależności od udziału liczby studentów w liczbie osób w wieku typowym dla studentów </w:t>
      </w:r>
      <w:r w:rsidRPr="00233788">
        <w:fldChar w:fldCharType="begin" w:fldLock="1"/>
      </w:r>
      <w:r w:rsidR="001A2624">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Education","type":"article-journal","volume":"18"},"locator":"7","uris":["http://www.mendeley.com/documents/?uuid=2455387e-5593-414e-b276-0d036020ed31"]}],"mendeley":{"formattedCitation":"(Trow, 1974, s. 7)","plainTextFormattedCitation":"(Trow, 1974, s. 7)","previouslyFormattedCitation":"(Trow, 1974, s. 7)"},"properties":{"noteIndex":0},"schema":"https://github.com/citation-style-language/schema/raw/master/csl-citation.json"}</w:instrText>
      </w:r>
      <w:r w:rsidRPr="00233788">
        <w:fldChar w:fldCharType="separate"/>
      </w:r>
      <w:r w:rsidR="00921CC1" w:rsidRPr="00921CC1">
        <w:rPr>
          <w:noProof/>
        </w:rPr>
        <w:t>(Trow, 1974, s. 7)</w:t>
      </w:r>
      <w:r w:rsidRPr="00233788">
        <w:fldChar w:fldCharType="end"/>
      </w:r>
      <w:r w:rsidRPr="00233788">
        <w:t xml:space="preserve">. Przy niskich wartościach tego współczynnika studiowanie jest postrzegane jako elitarne – dostępne jako przywilej jedynie dla osób odpowiednio uzdolnionych lub odpowiednio „urodzonych” (zazwyczaj w odniesieniu do majętności). Po przekroczeniu wartości współczynnika </w:t>
      </w:r>
      <w:proofErr w:type="spellStart"/>
      <w:r w:rsidRPr="00233788">
        <w:t>skolaryzacji</w:t>
      </w:r>
      <w:proofErr w:type="spellEnd"/>
      <w:r w:rsidRPr="00233788">
        <w:t xml:space="preserve"> na poziomie ok. 15% studia zaczynają być postrzegane jako prawo dla tych, którzy spełnią formalne wymagania. Jest to etap edukacji masowej (umasowienie). Jak pisze </w:t>
      </w:r>
      <w:proofErr w:type="spellStart"/>
      <w:r w:rsidRPr="00233788">
        <w:t>Trow</w:t>
      </w:r>
      <w:proofErr w:type="spellEnd"/>
      <w:r w:rsidRPr="00233788">
        <w:t xml:space="preserve"> </w:t>
      </w:r>
      <w:r w:rsidRPr="00233788">
        <w:fldChar w:fldCharType="begin" w:fldLock="1"/>
      </w:r>
      <w:r w:rsidR="00921CC1">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suppress-author":1,"uris":["http://www.mendeley.com/documents/?uuid=2455387e-5593-414e-b276-0d036020ed31"]}],"mendeley":{"formattedCitation":"(1974)","plainTextFormattedCitation":"(1974)","previouslyFormattedCitation":"(1974)"},"properties":{"noteIndex":0},"schema":"https://github.com/citation-style-language/schema/raw/master/csl-citation.json"}</w:instrText>
      </w:r>
      <w:r w:rsidRPr="00233788">
        <w:fldChar w:fldCharType="separate"/>
      </w:r>
      <w:r w:rsidR="00921CC1" w:rsidRPr="00921CC1">
        <w:rPr>
          <w:noProof/>
        </w:rPr>
        <w:t>(1974)</w:t>
      </w:r>
      <w:r w:rsidRPr="00233788">
        <w:fldChar w:fldCharType="end"/>
      </w:r>
      <w:r>
        <w:t>,</w:t>
      </w:r>
      <w:r w:rsidRPr="00233788">
        <w:t xml:space="preserve"> od tego poziomu staje się możliwy wzrost udziału studentów w</w:t>
      </w:r>
      <w:r w:rsidR="00754B63">
        <w:t> </w:t>
      </w:r>
      <w:r w:rsidRPr="00233788">
        <w:t>populacji osób w wieku studenckim do poziomu ok. 50% bez istotnych zmian systemowych. Natomiast po przekroczeniu poziomu ok. 50% osiągany jest etap edukacji powszechnej, a</w:t>
      </w:r>
      <w:r w:rsidR="00754B63">
        <w:t> </w:t>
      </w:r>
      <w:r w:rsidRPr="00233788">
        <w:t xml:space="preserve">charakterystyczne dla tego etapu jest przekonanie, że edukacja wyższa jest niemalże obowiązkiem każdego. Wg </w:t>
      </w:r>
      <w:proofErr w:type="spellStart"/>
      <w:r w:rsidRPr="00233788">
        <w:t>Trowa</w:t>
      </w:r>
      <w:proofErr w:type="spellEnd"/>
      <w:r w:rsidRPr="00233788">
        <w:t xml:space="preserve">, na tym etapie </w:t>
      </w:r>
      <w:r w:rsidRPr="00233788">
        <w:lastRenderedPageBreak/>
        <w:t xml:space="preserve">niepójście na studia wyższe jest postrzegane jako oznaka defektu umysłowego lub charakterologicznego, który podlega wyjaśnieniom, ocenie lub przepraszaniu </w:t>
      </w:r>
      <w:r w:rsidRPr="00233788">
        <w:fldChar w:fldCharType="begin" w:fldLock="1"/>
      </w:r>
      <w:r w:rsidR="001A2624">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Education","type":"article-journal","volume":"18"},"locator":"7","uris":["http://www.mendeley.com/documents/?uuid=2455387e-5593-414e-b276-0d036020ed31"]}],"mendeley":{"formattedCitation":"(Trow, 1974, s. 7)","plainTextFormattedCitation":"(Trow, 1974, s. 7)","previouslyFormattedCitation":"(Trow, 1974, s. 7)"},"properties":{"noteIndex":0},"schema":"https://github.com/citation-style-language/schema/raw/master/csl-citation.json"}</w:instrText>
      </w:r>
      <w:r w:rsidRPr="00233788">
        <w:fldChar w:fldCharType="separate"/>
      </w:r>
      <w:r w:rsidR="00921CC1" w:rsidRPr="00921CC1">
        <w:rPr>
          <w:noProof/>
        </w:rPr>
        <w:t>(Trow, 1974, s. 7)</w:t>
      </w:r>
      <w:r w:rsidRPr="00233788">
        <w:fldChar w:fldCharType="end"/>
      </w:r>
      <w:r w:rsidRPr="00233788">
        <w:t xml:space="preserve">. Jest to zgodne z koncepcją Freda </w:t>
      </w:r>
      <w:proofErr w:type="spellStart"/>
      <w:r w:rsidRPr="00233788">
        <w:t>Hirsha</w:t>
      </w:r>
      <w:proofErr w:type="spellEnd"/>
      <w:r w:rsidRPr="00233788">
        <w:t>, wedle której dobra pozycyjne</w:t>
      </w:r>
      <w:r>
        <w:t>,</w:t>
      </w:r>
      <w:r w:rsidRPr="00233788">
        <w:t xml:space="preserve"> jakimi są ukończone studia</w:t>
      </w:r>
      <w:r>
        <w:t>,</w:t>
      </w:r>
      <w:r w:rsidRPr="00233788">
        <w:t xml:space="preserve"> zwiększają szanse na rynku pracy jedynie do pewnego poziomu nasycenia, powyżej którego stają się obowiązkowe, będąc punktem wyjścia dla konkurencji między jednostkami je posiadającymi, a nie klasyczną przewagą konkurencyjną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konkurencji","type":"book"},"locator":"90","uris":["http://www.mendeley.com/documents/?uuid=8b943a32-f5c7-4d36-8f4e-35adc558b691"]}],"mendeley":{"formattedCitation":"(Kwiek, 2015, s. 90)","plainTextFormattedCitation":"(Kwiek, 2015, s. 90)","previouslyFormattedCitation":"(Kwiek, 2015, s. 90)"},"properties":{"noteIndex":0},"schema":"https://github.com/citation-style-language/schema/raw/master/csl-citation.json"}</w:instrText>
      </w:r>
      <w:r w:rsidRPr="00233788">
        <w:fldChar w:fldCharType="separate"/>
      </w:r>
      <w:r w:rsidR="00921CC1" w:rsidRPr="00921CC1">
        <w:rPr>
          <w:noProof/>
        </w:rPr>
        <w:t>(Kwiek, 2015, s. 90)</w:t>
      </w:r>
      <w:r w:rsidRPr="00233788">
        <w:fldChar w:fldCharType="end"/>
      </w:r>
      <w:r w:rsidRPr="00233788">
        <w:t>.</w:t>
      </w:r>
      <w:r w:rsidR="00233934">
        <w:t xml:space="preserve"> Można stwierdzić,</w:t>
      </w:r>
      <w:r w:rsidRPr="00233788">
        <w:t xml:space="preserve"> że tuż po roku 1990 osiągnięto w Polsce etap umasowienia edukacji wyższej</w:t>
      </w:r>
      <w:r w:rsidR="00233934">
        <w:t xml:space="preserve"> </w:t>
      </w:r>
      <w:r w:rsidR="00233934" w:rsidRPr="00233788">
        <w:t>(</w:t>
      </w:r>
      <w:r w:rsidR="00233934">
        <w:t xml:space="preserve">por. </w:t>
      </w:r>
      <w:r w:rsidR="00233934">
        <w:fldChar w:fldCharType="begin"/>
      </w:r>
      <w:r w:rsidR="00233934">
        <w:instrText xml:space="preserve"> REF _Ref134899516 \h </w:instrText>
      </w:r>
      <w:r w:rsidR="00233934">
        <w:fldChar w:fldCharType="separate"/>
      </w:r>
      <w:r w:rsidR="00F2350D" w:rsidRPr="00233788">
        <w:t xml:space="preserve">Rysunek </w:t>
      </w:r>
      <w:r w:rsidR="00F2350D">
        <w:rPr>
          <w:noProof/>
        </w:rPr>
        <w:t>4</w:t>
      </w:r>
      <w:r w:rsidR="00233934">
        <w:fldChar w:fldCharType="end"/>
      </w:r>
      <w:r w:rsidR="00233934" w:rsidRPr="00233788">
        <w:t>)</w:t>
      </w:r>
      <w:r w:rsidRPr="00233788">
        <w:t xml:space="preserve">, a wzrost współczynnika </w:t>
      </w:r>
      <w:proofErr w:type="spellStart"/>
      <w:r w:rsidRPr="00233788">
        <w:t>skolaryzacji</w:t>
      </w:r>
      <w:proofErr w:type="spellEnd"/>
      <w:r w:rsidRPr="00233788">
        <w:t xml:space="preserve"> na przełomie wieków był bardzo dynamiczny, by w drugiej połowie pierwszego dziesięciolecia wieku XXI przekroczyć poziom 50%. Natomiast następnie poziom </w:t>
      </w:r>
      <w:proofErr w:type="spellStart"/>
      <w:r w:rsidRPr="00233788">
        <w:t>skolaryzacji</w:t>
      </w:r>
      <w:proofErr w:type="spellEnd"/>
      <w:r w:rsidRPr="00233788">
        <w:t xml:space="preserve"> edukacji wyższej zaczął nieznacznie maleć. Dokładniejszy obraz sytuacji na rynku edukacji wyższej w latach 2010–2019 </w:t>
      </w:r>
      <w:r w:rsidR="00233934">
        <w:t xml:space="preserve">został ukazany na </w:t>
      </w:r>
      <w:r w:rsidR="00520FE4">
        <w:t>Rysunku </w:t>
      </w:r>
      <w:r w:rsidR="00233934">
        <w:t>5.</w:t>
      </w:r>
    </w:p>
    <w:p w14:paraId="3DAB747E" w14:textId="688FF067" w:rsidR="00BF2CD2" w:rsidRPr="00233788" w:rsidRDefault="00C90C6C" w:rsidP="00DB65A4">
      <w:pPr>
        <w:pStyle w:val="Rysunek"/>
        <w:jc w:val="both"/>
      </w:pPr>
      <w:r>
        <w:rPr>
          <w:noProof/>
        </w:rPr>
        <w:drawing>
          <wp:inline distT="0" distB="0" distL="0" distR="0" wp14:anchorId="31987D25" wp14:editId="5914BDBF">
            <wp:extent cx="5753735" cy="3580130"/>
            <wp:effectExtent l="0" t="0" r="0" b="0"/>
            <wp:docPr id="1657635430"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53735" cy="3580130"/>
                    </a:xfrm>
                    <a:prstGeom prst="rect">
                      <a:avLst/>
                    </a:prstGeom>
                    <a:noFill/>
                    <a:ln>
                      <a:noFill/>
                    </a:ln>
                  </pic:spPr>
                </pic:pic>
              </a:graphicData>
            </a:graphic>
          </wp:inline>
        </w:drawing>
      </w:r>
    </w:p>
    <w:p w14:paraId="75A0EAD9" w14:textId="5E42A158" w:rsidR="00BF2CD2" w:rsidRPr="00233788" w:rsidRDefault="00BF2CD2" w:rsidP="00BF2CD2">
      <w:pPr>
        <w:pStyle w:val="Tytutabeli"/>
      </w:pPr>
      <w:bookmarkStart w:id="70" w:name="_Ref134899557"/>
      <w:bookmarkStart w:id="71" w:name="_Ref134899549"/>
      <w:bookmarkStart w:id="72" w:name="_Ref139741152"/>
      <w:bookmarkStart w:id="73" w:name="_Toc168752513"/>
      <w:r w:rsidRPr="00233788">
        <w:t xml:space="preserve">Rysunek </w:t>
      </w:r>
      <w:r>
        <w:fldChar w:fldCharType="begin"/>
      </w:r>
      <w:r>
        <w:instrText xml:space="preserve"> SEQ Rysunek \* ARABIC </w:instrText>
      </w:r>
      <w:r>
        <w:fldChar w:fldCharType="separate"/>
      </w:r>
      <w:r w:rsidR="00F2350D">
        <w:rPr>
          <w:noProof/>
        </w:rPr>
        <w:t>5</w:t>
      </w:r>
      <w:r>
        <w:rPr>
          <w:noProof/>
        </w:rPr>
        <w:fldChar w:fldCharType="end"/>
      </w:r>
      <w:bookmarkEnd w:id="70"/>
      <w:r w:rsidR="0036301D">
        <w:rPr>
          <w:noProof/>
        </w:rPr>
        <w:t>.</w:t>
      </w:r>
      <w:r w:rsidRPr="00233788">
        <w:t xml:space="preserve"> Wartości współczynnika </w:t>
      </w:r>
      <w:proofErr w:type="spellStart"/>
      <w:r w:rsidRPr="00233788">
        <w:t>skolaryzacji</w:t>
      </w:r>
      <w:proofErr w:type="spellEnd"/>
      <w:r w:rsidRPr="00233788">
        <w:t xml:space="preserve"> dla edukacji wyższej w latach 2010</w:t>
      </w:r>
      <w:r w:rsidR="00C15C8F">
        <w:t>–</w:t>
      </w:r>
      <w:r w:rsidRPr="00233788">
        <w:t>2019</w:t>
      </w:r>
      <w:bookmarkEnd w:id="71"/>
      <w:bookmarkEnd w:id="72"/>
      <w:bookmarkEnd w:id="73"/>
    </w:p>
    <w:p w14:paraId="395E884F" w14:textId="6AC8F4C7" w:rsidR="00BF2CD2" w:rsidRPr="00D95B07" w:rsidRDefault="00BF2CD2" w:rsidP="007770AA">
      <w:pPr>
        <w:pStyle w:val="rdo"/>
        <w:rPr>
          <w:lang w:val="pl-PL"/>
        </w:rPr>
      </w:pPr>
      <w:r w:rsidRPr="00D95B07">
        <w:rPr>
          <w:lang w:val="pl-PL"/>
        </w:rPr>
        <w:t xml:space="preserve">Źródło: opracowanie własne na podstawie </w:t>
      </w:r>
      <w:r w:rsidRPr="00233788">
        <w:fldChar w:fldCharType="begin" w:fldLock="1"/>
      </w:r>
      <w:r w:rsidR="00276247">
        <w:rPr>
          <w:lang w:val="pl-PL"/>
        </w:rPr>
        <w:instrText>ADDIN CSL_CITATION {"citationItems":[{"id":"ITEM-1","itemData":{"author":[{"dropping-particle":"","family":"GUS","given":"","non-dropping-particle":"","parse-names":false,"suffix":""}],"id":"ITEM-1","issued":{"date-parts":[["2019"]]},"publisher-place":"Warszawa","title":"Szkoły wyższe i ich finanse w 2018 r.","type":"report"},"uris":["http://www.mendeley.com/documents/?uuid=671052a9-31da-4f14-a31c-b285af3f57d6"]},{"id":"ITEM-2","itemData":{"author":[{"dropping-particle":"","family":"GUS","given":"","non-dropping-particle":"","parse-names":false,"suffix":""}],"id":"ITEM-2","issued":{"date-parts":[["2018"]]},"publisher-place":"Warszawa","title":"Szkoły wyższe i ich finanse w 2017 r.","type":"report"},"uris":["http://www.mendeley.com/documents/?uuid=5f18d2f7-cd9a-4e2f-8453-1685f8b171c7"]},{"id":"ITEM-3","itemData":{"author":[{"dropping-particle":"","family":"GUS","given":"","non-dropping-particle":"","parse-names":false,"suffix":""}],"id":"ITEM-3","issued":{"date-parts":[["2017"]]},"publisher-place":"Warszawa","title":"Szkoły wyższe i ich finanse w 2016 r.","type":"report"},"uris":["http://www.mendeley.com/documents/?uuid=625b6143-f1bb-4faa-a2ef-02e98b1771ff"]},{"id":"ITEM-4","itemData":{"author":[{"dropping-particle":"","family":"GUS","given":"","non-dropping-particle":"","parse-names":false,"suffix":""}],"id":"ITEM-4","issued":{"date-parts":[["2016"]]},"title":"Szkoły wyższe i ich finanse w 2015 r.","type":"report"},"uris":["http://www.mendeley.com/documents/?uuid=fe0c47f1-718e-4d19-abf1-c8868c9d12db"]},{"id":"ITEM-5","itemData":{"ISBN":"9781626239777","author":[{"dropping-particle":"","family":"GUS","given":"","non-dropping-particle":"","parse-names":false,"suffix":""}],"id":"ITEM-5","issued":{"date-parts":[["2015"]]},"publisher-place":"Warszawa","title":"Szkoły wyższe i ich finanse w 2014 r.","type":"report"},"uris":["http://www.mendeley.com/documents/?uuid=bf39b804-9653-4551-b269-a525a929601a"]},{"id":"ITEM-6","itemData":{"author":[{"dropping-particle":"","family":"GUS","given":"","non-dropping-particle":"","parse-names":false,"suffix":""}],"id":"ITEM-6","issued":{"date-parts":[["2014"]]},"publisher-place":"Warszawa","title":"Szkoły wyższe i ich finanse w 2013r.","type":"report"},"uris":["http://www.mendeley.com/documents/?uuid=fdb2d42a-f2cb-43a7-807e-20481650e8f3"]},{"id":"ITEM-7","itemData":{"ISBN":"9781626239777","author":[{"dropping-particle":"","family":"GUS","given":"","non-dropping-particle":"","parse-names":false,"suffix":""}],"id":"ITEM-7","issued":{"date-parts":[["2013"]]},"publisher-place":"Szkoły wyższe i ich finanse w 2011 r.","title":"Szkoły wyższe i ich finanse w 2012 r.","type":"report"},"uris":["http://www.mendeley.com/documents/?uuid=90bb0281-1b9c-45b6-b2d5-bfdc5302517b"]},{"id":"ITEM-8","itemData":{"ISBN":"9781626239777","author":[{"dropping-particle":"","family":"GUS","given":"","non-dropping-particle":"","parse-names":false,"suffix":""}],"id":"ITEM-8","issued":{"date-parts":[["2012"]]},"publisher-place":"Warszawa","title":"Szkoły wyższe i ich finanse w 2011 r.","type":"report"},"uris":["http://www.mendeley.com/documents/?uuid=b898ed55-f811-47a2-aa6e-0f942e6fd241"]},{"id":"ITEM-9","itemData":{"ISBN":"9781626239777","author":[{"dropping-particle":"","family":"GUS","given":"","non-dropping-particle":"","parse-names":false,"suffix":""}],"id":"ITEM-9","issued":{"date-parts":[["2011"]]},"publisher-place":"Warszawa","title":"Szkoły wyższe i ich finanse w 2010 r.","type":"report"},"uris":["http://www.mendeley.com/documents/?uuid=26502452-8d8f-4af4-b4b7-268a198cfaca"]},{"id":"ITEM-10","itemData":{"author":[{"dropping-particle":"","family":"GUS","given":"","non-dropping-particle":"","parse-names":false,"suffix":""}],"id":"ITEM-10","issued":{"date-parts":[["2020"]]},"number-of-pages":"524","publisher-place":"Warszawa","title":"Rocznik demograficzny 2020","type":"report"},"uris":["http://www.mendeley.com/documents/?uuid=52cc9049-72a0-4d93-8025-567670c313dc"]},{"id":"ITEM-11","itemData":{"ISSN":"1505-6716","author":[{"dropping-particle":"","family":"GUS","given":"","non-dropping-particle":"","parse-names":false,"suffix":""}],"id":"ITEM-11","issued":{"date-parts":[["2019"]]},"publisher-place":"Warszawa","title":"Rocznik demograficzny 2019","type":"report"},"uris":["http://www.mendeley.com/documents/?uuid=9b985735-c94e-4f6e-a0f0-c4b4185290e9"]},{"id":"ITEM-12","itemData":{"author":[{"dropping-particle":"","family":"GUS","given":"","non-dropping-particle":"","parse-names":false,"suffix":""}],"id":"ITEM-12","issued":{"date-parts":[["2018"]]},"number-of-pages":"524","publisher-place":"Warszawa","title":"Rocznik demograficzny 2018","type":"report"},"uris":["http://www.mendeley.com/documents/?uuid=9826e8d9-0151-4464-93f0-0d2d753f6226"]},{"id":"ITEM-13","itemData":{"author":[{"dropping-particle":"","family":"GUS","given":"","non-dropping-particle":"","parse-names":false,"suffix":""}],"id":"ITEM-13","issued":{"date-parts":[["2017"]]},"number-of-pages":"522","publisher-place":"Warszawa","title":"Rocznik demograficzny 2017","type":"report"},"uris":["http://www.mendeley.com/documents/?uuid=20643b9a-2f1b-488f-a928-c8c93d98d910"]},{"id":"ITEM-14","itemData":{"ISBN":"9788578110796","ISSN":"1098-6596","PMID":"25246403","abstract":"Predicting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approach.","author":[{"dropping-particle":"","family":"GUS","given":"","non-dropping-particle":"","parse-names":false,"suffix":""}],"id":"ITEM-14","issued":{"date-parts":[["2016"]]},"publisher-place":"Warszawa","title":"Rocznik demograficzny 2016","type":"report"},"uris":["http://www.mendeley.com/documents/?uuid=e1792eff-4094-463f-b717-ff25e54a3cda"]},{"id":"ITEM-15","itemData":{"ISBN":"9788578110796","ISSN":"1098-6596","PMID":"25246403","abstract":"Predicting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approach.","author":[{"dropping-particle":"","family":"GUS","given":"","non-dropping-particle":"","parse-names":false,"suffix":""}],"id":"ITEM-15","issued":{"date-parts":[["2015"]]},"publisher-place":"Warszawa","title":"Rocznik demograficzny 2015","type":"report"},"uris":["http://www.mendeley.com/documents/?uuid=3fa4c478-b7a5-479c-b785-e14d23749711"]},{"id":"ITEM-16","itemData":{"abstract":",,Rocznik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danych","author":[{"dropping-particle":"","family":"GUS","given":"","non-dropping-particle":"","parse-names":false,"suffix":""}],"id":"ITEM-16","issued":{"date-parts":[["2014"]]},"number-of-pages":"1-524","publisher-place":"Warszawa","title":"Rocznik demograficzny 2014","type":"report"},"uris":["http://www.mendeley.com/documents/?uuid=a45f9526-988c-4a13-9c06-e3e601380dbe"]},{"id":"ITEM-17","itemData":{"ISBN":"9781626239777","author":[{"dropping-particle":"","family":"GUS","given":"","non-dropping-particle":"","parse-names":false,"suffix":""}],"id":"ITEM-17","issued":{"date-parts":[["2013"]]},"publisher-place":"Warszawa","title":"Rocznik demograficzny 2013","type":"report"},"uris":["http://www.mendeley.com/documents/?uuid=24d85e95-e65f-4546-9f43-9dd140dae636"]},{"id":"ITEM-18","itemData":{"ISBN":"9781626239777","author":[{"dropping-particle":"","family":"GUS","given":"","non-dropping-particle":"","parse-names":false,"suffix":""}],"id":"ITEM-18","issued":{"date-parts":[["2012"]]},"publisher-place":"Warszawa","title":"Rocznik demograficzny 2012","type":"report"},"uris":["http://www.mendeley.com/documents/?uuid=065eb439-1e43-4290-9873-ad0ad0ea90e3"]},{"id":"ITEM-19","itemData":{"ISBN":"9781626239777","author":[{"dropping-particle":"","family":"GUS","given":"","non-dropping-particle":"","parse-names":false,"suffix":""}],"id":"ITEM-19","issued":{"date-parts":[["2011"]]},"publisher-place":"Warszawa","title":"Rocznik demograficzny 2011","type":"report"},"uris":["http://www.mendeley.com/documents/?uuid=9d8a08f9-646b-4e2a-aca8-80e57af94597"]},{"id":"ITEM-20","itemData":{"author":[{"dropping-particle":"","family":"GUS","given":"","non-dropping-particle":"","parse-names":false,"suffix":""}],"id":"ITEM-20","issued":{"date-parts":[["2010"]]},"publisher-place":"Warszawa","title":"Rocznik demograficzny 2010","type":"report"},"uris":["http://www.mendeley.com/documents/?uuid=d7c219e8-72a0-4d0f-bb7d-ecdde3321f1f"]}],"mendeley":{"formattedCitation":"(GUS, 2010a, 2011a, 2015b, 2016a, 2016b, 2017a, 2017b, 2018b, 2018a, 2019b, 2019a, 2020c, 2011b, 2012a, 2012b, 2013b, 2013a, 2014a, 2014b, 2015a)","plainTextFormattedCitation":"(GUS, 2010a, 2011a, 2015b, 2016a, 2016b, 2017a, 2017b, 2018b, 2018a, 2019b, 2019a, 2020c, 2011b, 2012a, 2012b, 2013b, 2013a, 2014a, 2014b, 2015a)","previouslyFormattedCitation":"(GUS, 2010a, 2011a, 2015b, 2016a, 2016b, 2017a, 2017b, 2018b, 2018a, 2019b, 2019a, 2020c, 2011b, 2012a, 2012b, 2013b, 2013a, 2014a, 2014b, 2015a)"},"properties":{"noteIndex":0},"schema":"https://github.com/citation-style-language/schema/raw/master/csl-citation.json"}</w:instrText>
      </w:r>
      <w:r w:rsidRPr="00233788">
        <w:fldChar w:fldCharType="separate"/>
      </w:r>
      <w:r w:rsidR="00FE3ACD" w:rsidRPr="00FE3ACD">
        <w:rPr>
          <w:noProof/>
          <w:lang w:val="pl-PL"/>
        </w:rPr>
        <w:t>(GUS, 2010a, 2011a, 2015b, 2016a, 2016b, 2017a, 2017b, 2018b, 2018a, 2019b, 2019a, 2020c, 2011b, 2012a, 2012b, 2013b, 2013a, 2014a, 2014b, 2015a)</w:t>
      </w:r>
      <w:r w:rsidRPr="00233788">
        <w:fldChar w:fldCharType="end"/>
      </w:r>
      <w:r w:rsidRPr="00D95B07">
        <w:rPr>
          <w:lang w:val="pl-PL"/>
        </w:rPr>
        <w:br/>
        <w:t xml:space="preserve">* dla roku 2019 wartość współczynnika </w:t>
      </w:r>
      <w:proofErr w:type="spellStart"/>
      <w:r w:rsidRPr="00D95B07">
        <w:rPr>
          <w:lang w:val="pl-PL"/>
        </w:rPr>
        <w:t>skolaryzacji</w:t>
      </w:r>
      <w:proofErr w:type="spellEnd"/>
      <w:r w:rsidRPr="00D95B07">
        <w:rPr>
          <w:lang w:val="pl-PL"/>
        </w:rPr>
        <w:t xml:space="preserve"> nie jest wartością oficjalną GUS, a obliczoną na podstawie danych GUS dot. liczby studentów oraz liczby ludności w wieku 19–24 lat w danym roku</w:t>
      </w:r>
    </w:p>
    <w:p w14:paraId="7AA013BD" w14:textId="3D75EE48" w:rsidR="00BF2CD2" w:rsidRPr="00233788" w:rsidRDefault="00233934" w:rsidP="00BF2CD2">
      <w:r>
        <w:t>Z</w:t>
      </w:r>
      <w:r w:rsidR="00BF2CD2" w:rsidRPr="00233788">
        <w:t xml:space="preserve">miany wartości współczynników </w:t>
      </w:r>
      <w:proofErr w:type="spellStart"/>
      <w:r w:rsidR="00BF2CD2" w:rsidRPr="00233788">
        <w:t>skolaryzacji</w:t>
      </w:r>
      <w:proofErr w:type="spellEnd"/>
      <w:r w:rsidR="00BF2CD2" w:rsidRPr="00233788">
        <w:t xml:space="preserve"> netto oraz brutto dla edukacji wyższej w Polsce w latach 2010</w:t>
      </w:r>
      <w:r w:rsidR="00BF2CD2">
        <w:t>–</w:t>
      </w:r>
      <w:r w:rsidR="00BF2CD2" w:rsidRPr="00233788">
        <w:t>2019 na tle zmian liczby studentów oraz osób z grupy wiekowej 19</w:t>
      </w:r>
      <w:r w:rsidR="00BF2CD2">
        <w:t>–</w:t>
      </w:r>
      <w:r w:rsidR="00BF2CD2" w:rsidRPr="00233788">
        <w:t>24 lat</w:t>
      </w:r>
      <w:r>
        <w:t xml:space="preserve"> (</w:t>
      </w:r>
      <w:r>
        <w:fldChar w:fldCharType="begin"/>
      </w:r>
      <w:r>
        <w:instrText xml:space="preserve"> REF _Ref134899557 \h </w:instrText>
      </w:r>
      <w:r>
        <w:fldChar w:fldCharType="separate"/>
      </w:r>
      <w:r w:rsidR="00F2350D" w:rsidRPr="00233788">
        <w:t xml:space="preserve">Rysunek </w:t>
      </w:r>
      <w:r w:rsidR="00F2350D">
        <w:rPr>
          <w:noProof/>
        </w:rPr>
        <w:t>5</w:t>
      </w:r>
      <w:r>
        <w:fldChar w:fldCharType="end"/>
      </w:r>
      <w:r>
        <w:t>) wskazują, że o</w:t>
      </w:r>
      <w:r w:rsidR="00BF2CD2" w:rsidRPr="00233788">
        <w:t xml:space="preserve">d roku 2010 obserwujemy stały spadek wskaźników </w:t>
      </w:r>
      <w:proofErr w:type="spellStart"/>
      <w:r w:rsidR="00BF2CD2" w:rsidRPr="00233788">
        <w:t>skolaryzacji</w:t>
      </w:r>
      <w:proofErr w:type="spellEnd"/>
      <w:r w:rsidR="00BF2CD2" w:rsidRPr="00233788">
        <w:t xml:space="preserve">. Warte zauważenia jest to, że pomimo przekroczenia poziomu 50% dla wartości wskaźnika </w:t>
      </w:r>
      <w:proofErr w:type="spellStart"/>
      <w:r w:rsidR="00BF2CD2" w:rsidRPr="00233788">
        <w:t>skolaryzacji</w:t>
      </w:r>
      <w:proofErr w:type="spellEnd"/>
      <w:r w:rsidR="00BF2CD2" w:rsidRPr="00233788">
        <w:t xml:space="preserve"> brutto, który wg </w:t>
      </w:r>
      <w:proofErr w:type="spellStart"/>
      <w:r w:rsidR="00BF2CD2" w:rsidRPr="00233788">
        <w:t>Trowa</w:t>
      </w:r>
      <w:proofErr w:type="spellEnd"/>
      <w:r w:rsidR="00BF2CD2" w:rsidRPr="00233788">
        <w:t xml:space="preserve"> oznacza przejście do etapu powszechnej edukacji od roku 2013</w:t>
      </w:r>
      <w:r w:rsidR="00BF2CD2">
        <w:t>,</w:t>
      </w:r>
      <w:r w:rsidR="00BF2CD2" w:rsidRPr="00233788">
        <w:t xml:space="preserve"> wartości tego wskaźnika spadły poniżej 50% i dalej spadają. Jest to o tyle zaskakujące, że wkroczenie na poziom powszechnej edukacji powinno odzwierciedlać zmianę z postrzegania edukacji wyższej jako prawo </w:t>
      </w:r>
      <w:r w:rsidR="00C15C8F">
        <w:t>do</w:t>
      </w:r>
      <w:r w:rsidR="00BF2CD2" w:rsidRPr="00233788">
        <w:t xml:space="preserve"> postrzegani</w:t>
      </w:r>
      <w:r w:rsidR="00C15C8F">
        <w:t>a</w:t>
      </w:r>
      <w:r w:rsidR="00BF2CD2" w:rsidRPr="00233788">
        <w:t xml:space="preserve"> </w:t>
      </w:r>
      <w:r w:rsidR="00BF2CD2" w:rsidRPr="00233788">
        <w:lastRenderedPageBreak/>
        <w:t>jej raczej jako obowiązek. Jeśli bowiem taka zmiana postrzegania edukacji rzeczywiście by nastąpiła</w:t>
      </w:r>
      <w:r w:rsidR="00C15C8F">
        <w:t>,</w:t>
      </w:r>
      <w:r w:rsidR="00BF2CD2" w:rsidRPr="00233788">
        <w:t xml:space="preserve"> to wydaje się mało prawdopodobne, by zainteresowanie zdobywaniem wykształcenia wyższego mogło zacząć spadać. Trudno jednoznacznie wskazać przyczyny wystąpienia tendencji spadkowej wskaźnika </w:t>
      </w:r>
      <w:proofErr w:type="spellStart"/>
      <w:r w:rsidR="00BF2CD2" w:rsidRPr="00233788">
        <w:t>skolaryzacji</w:t>
      </w:r>
      <w:proofErr w:type="spellEnd"/>
      <w:r w:rsidR="00BF2CD2" w:rsidRPr="00233788">
        <w:t xml:space="preserve"> edukacji wyższej. Pewną podpowiedzią może być istotny udział w edukacji wyższej osób spoza grupy wiekowej 19</w:t>
      </w:r>
      <w:r w:rsidR="00BF2CD2">
        <w:t>–</w:t>
      </w:r>
      <w:r w:rsidR="00BF2CD2" w:rsidRPr="00233788">
        <w:t xml:space="preserve">24 lat. Świadczą o tym istotnie niższe wartości wskaźnika </w:t>
      </w:r>
      <w:proofErr w:type="spellStart"/>
      <w:r w:rsidR="00BF2CD2" w:rsidRPr="00233788">
        <w:t>skolaryzacji</w:t>
      </w:r>
      <w:proofErr w:type="spellEnd"/>
      <w:r w:rsidR="00BF2CD2" w:rsidRPr="00233788">
        <w:t xml:space="preserve"> netto. Można zatem przypuszczać, że skoro w szczytowym momencie wskaźnik ten osiągał wartości na poziomie 40%, a więc w żadnym momencie w historii w Polsce nie osiągnięto stanu</w:t>
      </w:r>
      <w:r w:rsidR="00BF2CD2">
        <w:t>,</w:t>
      </w:r>
      <w:r w:rsidR="00BF2CD2" w:rsidRPr="00233788">
        <w:t xml:space="preserve"> w którym większość osób w wieku typowym dla studentów podejmowała się edukacji wyższej, to nie nastąpiła trwała zmiana postrzegania edukacji wyższej w sposób typowy dla etapu powszechnej edukacji. Z</w:t>
      </w:r>
      <w:r w:rsidR="00755538">
        <w:t> </w:t>
      </w:r>
      <w:r w:rsidR="00BF2CD2" w:rsidRPr="00233788">
        <w:t xml:space="preserve">drugiej jednak strony taki stan rzeczy może oznaczać, że zdobywanie edukacji wyższej jest postrzegane jako wartościowe nie tylko dla osób młodych, ale również na późniejszych etapach życia. Niemniej dane te zdają się potwierdzać zdanie Marka Kwieka, że publiczny sektor szkolnictwa wyższego i nauki przestał być nieustannym </w:t>
      </w:r>
      <w:r w:rsidR="00BF2CD2" w:rsidRPr="00233788">
        <w:rPr>
          <w:i/>
          <w:iCs/>
        </w:rPr>
        <w:t>sektorem wzrostu</w:t>
      </w:r>
      <w:r w:rsidR="00BF2CD2" w:rsidRPr="00233788">
        <w:t xml:space="preserve"> </w:t>
      </w:r>
      <w:r w:rsidR="00BF2CD2"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konkurencji","type":"book"},"locator":"28","uris":["http://www.mendeley.com/documents/?uuid=8b943a32-f5c7-4d36-8f4e-35adc558b691"]}],"mendeley":{"formattedCitation":"(Kwiek, 2015, s. 28)","plainTextFormattedCitation":"(Kwiek, 2015, s. 28)","previouslyFormattedCitation":"(Kwiek, 2015, s. 28)"},"properties":{"noteIndex":0},"schema":"https://github.com/citation-style-language/schema/raw/master/csl-citation.json"}</w:instrText>
      </w:r>
      <w:r w:rsidR="00BF2CD2" w:rsidRPr="00233788">
        <w:fldChar w:fldCharType="separate"/>
      </w:r>
      <w:r w:rsidR="00921CC1" w:rsidRPr="00921CC1">
        <w:rPr>
          <w:noProof/>
        </w:rPr>
        <w:t>(Kwiek, 2015, s. 28)</w:t>
      </w:r>
      <w:r w:rsidR="00BF2CD2" w:rsidRPr="00233788">
        <w:fldChar w:fldCharType="end"/>
      </w:r>
      <w:r w:rsidR="00BF2CD2" w:rsidRPr="00233788">
        <w:t>. Kwiek wprawdzie odnosił to spostrzeżenie do świata zachodniego, ale</w:t>
      </w:r>
      <w:r w:rsidR="00BF2CD2">
        <w:t>,</w:t>
      </w:r>
      <w:r w:rsidR="00BF2CD2" w:rsidRPr="00233788">
        <w:t xml:space="preserve"> jak widać</w:t>
      </w:r>
      <w:r w:rsidR="00BF2CD2">
        <w:t>,</w:t>
      </w:r>
      <w:r w:rsidR="00BF2CD2" w:rsidRPr="00233788">
        <w:t xml:space="preserve"> w Polsce są zauważalne podobne tendencje. </w:t>
      </w:r>
      <w:r w:rsidR="00540963">
        <w:t xml:space="preserve">Oznacza to, że istnieje silna potrzeba doskonalenia działań uczelni w celu lepszego zaspokajania potrzeb i spełniania wymagań obecnych i przyszłych studentów, gdyż w przeciwnym razie uczelniom będzie groziła nierentowność i konieczność ograniczana działalności. </w:t>
      </w:r>
    </w:p>
    <w:p w14:paraId="6A224014" w14:textId="56E76E2B" w:rsidR="00BF2CD2" w:rsidRPr="00233788" w:rsidRDefault="000A5520" w:rsidP="00BF2CD2">
      <w:pPr>
        <w:pStyle w:val="Rysunek"/>
      </w:pPr>
      <w:r>
        <w:rPr>
          <w:noProof/>
        </w:rPr>
        <w:drawing>
          <wp:inline distT="0" distB="0" distL="0" distR="0" wp14:anchorId="4926EBBF" wp14:editId="11F059A7">
            <wp:extent cx="5758180" cy="3540125"/>
            <wp:effectExtent l="0" t="0" r="0" b="0"/>
            <wp:docPr id="1722878548"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58180" cy="3540125"/>
                    </a:xfrm>
                    <a:prstGeom prst="rect">
                      <a:avLst/>
                    </a:prstGeom>
                    <a:noFill/>
                    <a:ln>
                      <a:noFill/>
                    </a:ln>
                  </pic:spPr>
                </pic:pic>
              </a:graphicData>
            </a:graphic>
          </wp:inline>
        </w:drawing>
      </w:r>
    </w:p>
    <w:p w14:paraId="3F013A60" w14:textId="10C30D73" w:rsidR="00BF2CD2" w:rsidRPr="00233788" w:rsidRDefault="00BF2CD2" w:rsidP="00BF2CD2">
      <w:pPr>
        <w:pStyle w:val="Tytutabeli"/>
      </w:pPr>
      <w:bookmarkStart w:id="74" w:name="_Ref134899462"/>
      <w:bookmarkStart w:id="75" w:name="_Ref134899451"/>
      <w:bookmarkStart w:id="76" w:name="_Ref134899578"/>
      <w:bookmarkStart w:id="77" w:name="_Ref139741167"/>
      <w:bookmarkStart w:id="78" w:name="_Toc168752514"/>
      <w:r w:rsidRPr="00233788">
        <w:t xml:space="preserve">Rysunek </w:t>
      </w:r>
      <w:r>
        <w:fldChar w:fldCharType="begin"/>
      </w:r>
      <w:r>
        <w:instrText xml:space="preserve"> SEQ Rysunek \* ARABIC </w:instrText>
      </w:r>
      <w:r>
        <w:fldChar w:fldCharType="separate"/>
      </w:r>
      <w:r w:rsidR="00F2350D">
        <w:rPr>
          <w:noProof/>
        </w:rPr>
        <w:t>6</w:t>
      </w:r>
      <w:r>
        <w:rPr>
          <w:noProof/>
        </w:rPr>
        <w:fldChar w:fldCharType="end"/>
      </w:r>
      <w:bookmarkEnd w:id="74"/>
      <w:r w:rsidR="0036301D">
        <w:rPr>
          <w:noProof/>
        </w:rPr>
        <w:t>.</w:t>
      </w:r>
      <w:r w:rsidRPr="00233788">
        <w:t xml:space="preserve"> Liczba studentów uczelni publicznych na tle liczby studentów ogółem w latach 2002</w:t>
      </w:r>
      <w:r>
        <w:t>–</w:t>
      </w:r>
      <w:r w:rsidRPr="00233788">
        <w:t>2022*</w:t>
      </w:r>
      <w:bookmarkEnd w:id="75"/>
      <w:bookmarkEnd w:id="76"/>
      <w:bookmarkEnd w:id="77"/>
      <w:bookmarkEnd w:id="78"/>
    </w:p>
    <w:p w14:paraId="2D293910" w14:textId="77777777" w:rsidR="00BF2CD2" w:rsidRPr="00D95B07" w:rsidRDefault="00BF2CD2" w:rsidP="007770AA">
      <w:pPr>
        <w:pStyle w:val="rdo"/>
        <w:rPr>
          <w:lang w:val="pl-PL"/>
        </w:rPr>
      </w:pPr>
      <w:r w:rsidRPr="00D95B07">
        <w:rPr>
          <w:lang w:val="pl-PL"/>
        </w:rPr>
        <w:t xml:space="preserve">* wartości dla roku 2022 odnoszą się do prognozy zawartej w </w:t>
      </w:r>
      <w:r w:rsidRPr="00D95B07">
        <w:rPr>
          <w:noProof/>
          <w:lang w:val="pl-PL"/>
        </w:rPr>
        <w:t>Kwiek, 2015, s. 131.</w:t>
      </w:r>
    </w:p>
    <w:p w14:paraId="217ED988" w14:textId="2A98BA52" w:rsidR="00BF2CD2" w:rsidRPr="00D95B07" w:rsidRDefault="00BF2CD2" w:rsidP="007770AA">
      <w:pPr>
        <w:pStyle w:val="rdo"/>
        <w:rPr>
          <w:lang w:val="pl-PL"/>
        </w:rPr>
      </w:pPr>
      <w:r w:rsidRPr="00D95B07">
        <w:rPr>
          <w:lang w:val="pl-PL"/>
        </w:rPr>
        <w:t xml:space="preserve">Źródło: opracowanie własne na podstawie </w:t>
      </w:r>
      <w:r w:rsidRPr="00233788">
        <w:fldChar w:fldCharType="begin" w:fldLock="1"/>
      </w:r>
      <w:r w:rsidR="00276247">
        <w:rPr>
          <w:lang w:val="pl-PL"/>
        </w:rPr>
        <w:instrText>ADDIN CSL_CITATION {"citationItems":[{"id":"ITEM-1","itemData":{"URL":"https://bdl.stat.gov.pl/BDL/dane/podgrup/tablica%0Ahttps://bdl.stat.gov.pl/BDL/dane/teryt/jednostka/1610#","accessed":{"date-parts":[["2021","3","6"]]},"author":[{"dropping-particle":"","family":"Główny Urząd Statystyczny","given":"","non-dropping-particle":"","parse-names":false,"suffix":""}],"id":"ITEM-1","issued":{"date-parts":[["2020"]]},"page":"-","title":"GUS - Bank Danych Lokalnych","type":"webpage"},"uris":["http://www.mendeley.com/documents/?uuid=6984e61e-9230-39c4-b91d-dc194921cf03"]},{"id":"ITEM-2","itemData":{"ISBN":"9781626239777","author":[{"dropping-particle":"","family":"GUS","given":"","non-dropping-particle":"","parse-names":false,"suffix":""}],"id":"ITEM-2","issued":{"date-parts":[["2015"]]},"publisher-place":"Warszawa","title":"Szkoły wyższe i ich finanse w 2014 r.","type":"report"},"uris":["http://www.mendeley.com/documents/?uuid=bf39b804-9653-4551-b269-a525a929601a"]},{"id":"ITEM-3","itemData":{"author":[{"dropping-particle":"","family":"GUS","given":"","non-dropping-particle":"","parse-names":false,"suffix":""}],"id":"ITEM-3","issued":{"date-parts":[["2016"]]},"title":"Szkoły wyższe i ich finanse w 2015 r.","type":"report"},"uris":["http://www.mendeley.com/documents/?uuid=fe0c47f1-718e-4d19-abf1-c8868c9d12db"]},{"id":"ITEM-4","itemData":{"author":[{"dropping-particle":"","family":"GUS","given":"","non-dropping-particle":"","parse-names":false,"suffix":""}],"id":"ITEM-4","issued":{"date-parts":[["2017"]]},"publisher-place":"Warszawa","title":"Szkoły wyższe i ich finanse w 2016 r.","type":"report"},"uris":["http://www.mendeley.com/documents/?uuid=625b6143-f1bb-4faa-a2ef-02e98b1771ff"]},{"id":"ITEM-5","itemData":{"author":[{"dropping-particle":"","family":"GUS","given":"","non-dropping-particle":"","parse-names":false,"suffix":""}],"id":"ITEM-5","issued":{"date-parts":[["2018"]]},"publisher-place":"Warszawa","title":"Szkoły wyższe i ich finanse w 2017 r.","type":"report"},"uris":["http://www.mendeley.com/documents/?uuid=5f18d2f7-cd9a-4e2f-8453-1685f8b171c7"]},{"id":"ITEM-6","itemData":{"author":[{"dropping-particle":"","family":"GUS","given":"","non-dropping-particle":"","parse-names":false,"suffix":""}],"id":"ITEM-6","issued":{"date-parts":[["2019"]]},"publisher-place":"Warszawa","title":"Szkoły wyższe i ich finanse w 2018 r.","type":"report"},"uris":["http://www.mendeley.com/documents/?uuid=671052a9-31da-4f14-a31c-b285af3f57d6"]},{"id":"ITEM-7","itemData":{"author":[{"dropping-particle":"","family":"GUS","given":"","non-dropping-particle":"","parse-names":false,"suffix":""}],"id":"ITEM-7","issued":{"date-parts":[["2020"]]},"number-of-pages":"176","publisher-place":"Warszawa","title":"Szkolnictwo wyższe i jego finanse w 2019 r.","type":"report"},"uris":["http://www.mendeley.com/documents/?uuid=23a4190f-43ea-44f0-8010-6502ebe7a0c7"]},{"id":"ITEM-8","itemData":{"ISBN":"9788301183264","author":[{"dropping-particle":"","family":"Kwiek","given":"Marek","non-dropping-particle":"","parse-names":false,"suffix":""}],"edition":"I","id":"ITEM-8","issued":{"date-parts":[["2015"]]},"publisher":"Wydawnictwo Naukowe PWN","publisher-place":"Warszawa","title":"Uniwersytet w dobie przemian. Instytucje i kadra akademicka w warunkach rosnącej konkurencji","type":"book"},"locator":"131","uris":["http://www.mendeley.com/documents/?uuid=8b943a32-f5c7-4d36-8f4e-35adc558b691"]},{"id":"ITEM-9","itemData":{"author":[{"dropping-particle":"","family":"GUS","given":"","non-dropping-particle":"","parse-names":false,"suffix":""}],"id":"ITEM-9","issued":{"date-parts":[["2021"]]},"number-of-pages":"215","title":"Szkolnictwo wyższe i jego finanse w 2020 r.","type":"report"},"uris":["http://www.mendeley.com/documents/?uuid=92bc5565-7d40-442a-9393-6841c9a95feb"]},{"id":"ITEM-10","itemData":{"author":[{"dropping-particle":"","family":"GUS","given":"","non-dropping-particle":"","parse-names":false,"suffix":""}],"id":"ITEM-10","issued":{"date-parts":[["2022"]]},"number-of-pages":"215","publisher-place":"Warszawa","title":"Szkolnictwo wyższe i jego finanse w 2021 r.","type":"report"},"uris":["http://www.mendeley.com/documents/?uuid=242c79b9-affb-435e-b157-cbd71c678416"]}],"mendeley":{"formattedCitation":"(Główny Urząd Statystyczny, 2020; GUS, 2015b, 2016b, 2017b, 2018b, 2019b, 2020d, 2021b, 2022b; Kwiek, 2015, s. 131)","plainTextFormattedCitation":"(Główny Urząd Statystyczny, 2020; GUS, 2015b, 2016b, 2017b, 2018b, 2019b, 2020d, 2021b, 2022b; Kwiek, 2015, s. 131)","previouslyFormattedCitation":"(Główny Urząd Statystyczny, 2020; GUS, 2015b, 2016b, 2017b, 2018b, 2019b, 2020d, 2021b, 2022b; Kwiek, 2015, s. 131)"},"properties":{"noteIndex":0},"schema":"https://github.com/citation-style-language/schema/raw/master/csl-citation.json"}</w:instrText>
      </w:r>
      <w:r w:rsidRPr="00233788">
        <w:fldChar w:fldCharType="separate"/>
      </w:r>
      <w:r w:rsidR="00FE3ACD" w:rsidRPr="00FE3ACD">
        <w:rPr>
          <w:noProof/>
          <w:lang w:val="pl-PL"/>
        </w:rPr>
        <w:t>(Główny Urząd Statystyczny, 2020; GUS, 2015b, 2016b, 2017b, 2018b, 2019b, 2020d, 2021b, 2022b; Kwiek, 2015, s. 131)</w:t>
      </w:r>
      <w:r w:rsidRPr="00233788">
        <w:fldChar w:fldCharType="end"/>
      </w:r>
    </w:p>
    <w:p w14:paraId="1A6BEB29" w14:textId="5FDC8002" w:rsidR="00BF2CD2" w:rsidRPr="00233788" w:rsidRDefault="00233934" w:rsidP="00BF2CD2">
      <w:r>
        <w:lastRenderedPageBreak/>
        <w:t xml:space="preserve">Sytuacja oczywiście będzie odmienna dla uczelni publicznych i niepublicznych, gdyż te pierwsze będą wobec takich zmian podlegać różnym reformom, co też będzie wymagało budowania zdolności do szybkiego dostosowywania się do nowych wymagań. </w:t>
      </w:r>
      <w:r w:rsidRPr="00233788">
        <w:t>Jeszcze wyraźniej widać</w:t>
      </w:r>
      <w:r>
        <w:t xml:space="preserve"> opisane tendencje</w:t>
      </w:r>
      <w:r w:rsidRPr="00233788">
        <w:t>, gdy się porówna liczby studentów w sektorze prywatnym i publicznym na przestrzeni ostatnich lat</w:t>
      </w:r>
      <w:r>
        <w:t xml:space="preserve"> </w:t>
      </w:r>
      <w:r w:rsidR="00BF2CD2" w:rsidRPr="00233788">
        <w:t>(</w:t>
      </w:r>
      <w:r w:rsidR="000F0C55">
        <w:fldChar w:fldCharType="begin"/>
      </w:r>
      <w:r w:rsidR="000F0C55">
        <w:instrText xml:space="preserve"> REF _Ref134899462 \h </w:instrText>
      </w:r>
      <w:r w:rsidR="000F0C55">
        <w:fldChar w:fldCharType="separate"/>
      </w:r>
      <w:r w:rsidR="00F2350D" w:rsidRPr="00233788">
        <w:t xml:space="preserve">Rysunek </w:t>
      </w:r>
      <w:r w:rsidR="00F2350D">
        <w:rPr>
          <w:noProof/>
        </w:rPr>
        <w:t>6</w:t>
      </w:r>
      <w:r w:rsidR="000F0C55">
        <w:fldChar w:fldCharType="end"/>
      </w:r>
      <w:r w:rsidR="00BF2CD2" w:rsidRPr="00233788">
        <w:t>)</w:t>
      </w:r>
      <w:r>
        <w:t>.</w:t>
      </w:r>
      <w:r w:rsidR="00BF2CD2" w:rsidRPr="00233788">
        <w:t xml:space="preserve"> </w:t>
      </w:r>
      <w:r>
        <w:t>K</w:t>
      </w:r>
      <w:r w:rsidR="00BF2CD2" w:rsidRPr="00233788">
        <w:t>ształtowanie się proporcji liczby studentów szkół niepublicznych do liczby studentów szkół publicznych w Polsce w latach 2002</w:t>
      </w:r>
      <w:r w:rsidR="00BF2CD2">
        <w:t>–</w:t>
      </w:r>
      <w:r w:rsidR="00BF2CD2" w:rsidRPr="00233788">
        <w:t>20</w:t>
      </w:r>
      <w:r w:rsidR="00EB76E4">
        <w:t>21</w:t>
      </w:r>
      <w:r w:rsidR="00BF2CD2" w:rsidRPr="00233788">
        <w:t xml:space="preserve"> na tle wartości liczby studentów w obu tych sektorach </w:t>
      </w:r>
      <w:r>
        <w:t>ukazuje</w:t>
      </w:r>
      <w:r w:rsidR="00BF2CD2" w:rsidRPr="00233788">
        <w:t>, że od roku 2006 zaczął się proces zmniejszania się liczby studentów w systemie kształcenia wyższego. Najpierw były to nieznaczne zmiany, ale po roku 2009 proces ten znacznie przyspieszył. W roku 20</w:t>
      </w:r>
      <w:r w:rsidR="00EB76E4">
        <w:t>19</w:t>
      </w:r>
      <w:r w:rsidR="00BF2CD2" w:rsidRPr="00233788">
        <w:t xml:space="preserve"> liczba studentów ogółem była o 3</w:t>
      </w:r>
      <w:r w:rsidR="00EB76E4">
        <w:t>6</w:t>
      </w:r>
      <w:r w:rsidR="00BF2CD2" w:rsidRPr="00233788">
        <w:t>% mniejsza niż w roku 200</w:t>
      </w:r>
      <w:r w:rsidR="00EB76E4">
        <w:t>9</w:t>
      </w:r>
      <w:r w:rsidR="00BF2CD2" w:rsidRPr="00233788">
        <w:t xml:space="preserve">. Oznacza to średnie roczne spadki liczebności studentów na poziomie przekraczającym 3,5%. Na uwagę </w:t>
      </w:r>
      <w:r w:rsidR="00BF2CD2">
        <w:t xml:space="preserve">zwraca </w:t>
      </w:r>
      <w:r w:rsidR="00BF2CD2" w:rsidRPr="00233788">
        <w:t xml:space="preserve">też fakt, że spadkom liczby studentów ogółem towarzyszył również zmniejszający się udział sektora prywatnego w rynku edukacji wyższej. Potwierdza to, że publiczne uczelnie cieszyły się większą atrakcyjnością na kurczącym się rynku. </w:t>
      </w:r>
      <w:r w:rsidR="006C04F8">
        <w:t xml:space="preserve">Jednak od roku 2017 ten trend się odwrócił i udział liczby studentów uczelni publicznych w liczbie studentów ogółem spada. Ponadto od roku 2020 można zaobserwować nieznaczny wzrost liczby studentów ogółem. Wobec jednoczesnej kontynuacji trendu wzrostu udziału liczby studentów uczelni niepublicznych w liczbie studentów ogółem można stwierdzić, że to głównie uczelnie niepubliczne odpowiadają za wzrost ogólnej liczy studentów w tych latach. </w:t>
      </w:r>
      <w:r w:rsidR="00BF2CD2" w:rsidRPr="00233788">
        <w:t xml:space="preserve">Porównując wartości proporcji pomiędzy liczbą studentów uczelni niepublicznych, a liczbą studentów uczelni publicznych z prognozami prezentowanymi przez Marka Kwieka </w:t>
      </w:r>
      <w:r w:rsidR="00BF2CD2"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konkurencji","type":"book"},"locator":"131","suppress-author":1,"uris":["http://www.mendeley.com/documents/?uuid=8b943a32-f5c7-4d36-8f4e-35adc558b691"]}],"mendeley":{"formattedCitation":"(2015, s. 131)","plainTextFormattedCitation":"(2015, s. 131)","previouslyFormattedCitation":"(2015, s. 131)"},"properties":{"noteIndex":0},"schema":"https://github.com/citation-style-language/schema/raw/master/csl-citation.json"}</w:instrText>
      </w:r>
      <w:r w:rsidR="00BF2CD2" w:rsidRPr="00233788">
        <w:fldChar w:fldCharType="separate"/>
      </w:r>
      <w:r w:rsidR="00921CC1" w:rsidRPr="00921CC1">
        <w:rPr>
          <w:noProof/>
        </w:rPr>
        <w:t>(2015, s. 131)</w:t>
      </w:r>
      <w:r w:rsidR="00BF2CD2" w:rsidRPr="00233788">
        <w:fldChar w:fldCharType="end"/>
      </w:r>
      <w:r w:rsidR="00BF2CD2" w:rsidRPr="00233788">
        <w:t xml:space="preserve"> na </w:t>
      </w:r>
      <w:r w:rsidR="00BF2CD2">
        <w:t xml:space="preserve">rok </w:t>
      </w:r>
      <w:r w:rsidR="00BF2CD2" w:rsidRPr="00233788">
        <w:t>2022</w:t>
      </w:r>
      <w:r w:rsidR="00BF2CD2">
        <w:t>,</w:t>
      </w:r>
      <w:r w:rsidR="00BF2CD2" w:rsidRPr="00233788">
        <w:t xml:space="preserve"> można zauważyć, że ogólna liczba studentów już w roku 2019 spadła poniżej poziomu prognozy na rok 2022. Pod tym względem można stwierdzić, że kierunek zmian w prognozie sprawdza się w rzeczywistości. Natomiast prognozowane proporcje pomiędzy liczbą studentów uczelni publicznych i</w:t>
      </w:r>
      <w:r w:rsidR="00755538">
        <w:t> </w:t>
      </w:r>
      <w:r w:rsidR="00BF2CD2" w:rsidRPr="00233788">
        <w:t>niepublicznych zupełnie się nie sprawdziły. Należy podkreślić, że prognoza zawarta w pracy Kwieka była wykonywana na podstawie danych dostępnych w roku 2013. W tymże roku liczba studentów na uczelniach niepublicznych kształtowała się na poziomie 398 tys., a zatem w roku 20</w:t>
      </w:r>
      <w:r w:rsidR="006C04F8">
        <w:t>19</w:t>
      </w:r>
      <w:r w:rsidR="00BF2CD2" w:rsidRPr="00233788">
        <w:t xml:space="preserve"> zmniejszyła się o ok. 15%</w:t>
      </w:r>
      <w:r w:rsidR="006C04F8">
        <w:t>, a następnie do roku 2021 wzrosła do poziomu zbliżonego do tego z roku 2013</w:t>
      </w:r>
      <w:r w:rsidR="00BF2CD2" w:rsidRPr="00233788">
        <w:t>. W tym samym czasie liczba studentów na uczelniach publicznych (w 2013 r. 1.151 tys.) zmniejszyła się o ok. 2</w:t>
      </w:r>
      <w:r w:rsidR="006C04F8">
        <w:t>9</w:t>
      </w:r>
      <w:r w:rsidR="00BF2CD2" w:rsidRPr="00233788">
        <w:t>%. W analogicznym okresie liczba osób w wieku 19</w:t>
      </w:r>
      <w:r w:rsidR="00BF2CD2">
        <w:t>–</w:t>
      </w:r>
      <w:r w:rsidR="00BF2CD2" w:rsidRPr="00233788">
        <w:t>24 lat w Polsce zmniejszyła się o ok. 22%. Można więc stwierdzić, że uczelnie niepubliczne w ostatnich latach znacznie lepiej poradziły sobie ze zmniejszeniem podstawowego rynku niż uczelnie publiczne</w:t>
      </w:r>
      <w:r w:rsidR="00BF2CD2">
        <w:t>,</w:t>
      </w:r>
      <w:r w:rsidR="00BF2CD2" w:rsidRPr="00233788">
        <w:t xml:space="preserve"> pomimo tego, iż w roku 2015 przewidywano znaczne zwiększenie dominacji uczelni publicznych nad prywatnymi </w:t>
      </w:r>
      <w:r w:rsidR="00BF2CD2"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konkurencji","type":"book"},"uris":["http://www.mendeley.com/documents/?uuid=8b943a32-f5c7-4d36-8f4e-35adc558b691"]}],"mendeley":{"formattedCitation":"(Kwiek, 2015)","plainTextFormattedCitation":"(Kwiek, 2015)","previouslyFormattedCitation":"(Kwiek, 2015)"},"properties":{"noteIndex":0},"schema":"https://github.com/citation-style-language/schema/raw/master/csl-citation.json"}</w:instrText>
      </w:r>
      <w:r w:rsidR="00BF2CD2" w:rsidRPr="00233788">
        <w:fldChar w:fldCharType="separate"/>
      </w:r>
      <w:r w:rsidR="00921CC1" w:rsidRPr="00921CC1">
        <w:rPr>
          <w:noProof/>
        </w:rPr>
        <w:t>(Kwiek, 2015)</w:t>
      </w:r>
      <w:r w:rsidR="00BF2CD2" w:rsidRPr="00233788">
        <w:fldChar w:fldCharType="end"/>
      </w:r>
      <w:r w:rsidR="00BF2CD2" w:rsidRPr="00233788">
        <w:t>. Ponadto</w:t>
      </w:r>
      <w:r w:rsidR="00BF2CD2">
        <w:t>,</w:t>
      </w:r>
      <w:r w:rsidR="00BF2CD2" w:rsidRPr="00233788">
        <w:t xml:space="preserve"> analizując zmiany liczby studentów w obu rodzajach grup uczelni</w:t>
      </w:r>
      <w:r w:rsidR="00BF2CD2">
        <w:t>,</w:t>
      </w:r>
      <w:r w:rsidR="00BF2CD2" w:rsidRPr="00233788">
        <w:t xml:space="preserve"> można zauważyć, że w pierwszej dekadzie XXI w. wzrosty liczby studentów uczelni niepublicznych następowały z pewnym niewielkim opóźnieniem w stosunku do występowania wzrostów liczby studentów ogółem. A zatem można wywnioskować, że studiowanie na uczelnia publicznych w okresie zwiększonego zapotrzebowania było relatywnie nieco bardziej atrakcyjne dla kandydatów, natomiast w okresie spadku liczby studentów najpierw relatywnie więcej traciły uczelnie publiczne, a następnie uczelnie prywatne. Dynamika zmian struktury studentów w pierwszej połowie drugiej dekady XXI w. uzasadniała prognozy dalszego spadku udziału uczelni niepublicznych w rynku edukacji wyższej. Posługując się tymi prognozami Kwiek formułował przewidywania dalszej </w:t>
      </w:r>
      <w:r w:rsidR="00BF2CD2" w:rsidRPr="00233788">
        <w:rPr>
          <w:i/>
          <w:iCs/>
        </w:rPr>
        <w:t>deprywatyzacji</w:t>
      </w:r>
      <w:r w:rsidR="00BF2CD2" w:rsidRPr="00233788">
        <w:t xml:space="preserve"> edukacji wyższej w Polsce. Jednak w drugiej poło</w:t>
      </w:r>
      <w:r w:rsidR="00BF2CD2" w:rsidRPr="00233788">
        <w:lastRenderedPageBreak/>
        <w:t>wie tejże dekady tendencja się odwróciła i to uczelnie niepubliczne zaczęły kształcić relatywnie, ale również w wartościach bezwzględnych, coraz więcej studentów. Główną przyczyną tego zjawiska jest najprawdopodobniej zmiana w zasadach przyznawania dotacji dla uczelni publicznych. Bowiem do roku 2016 dotacja była proporcjonalna do liczby studentów, natomiast od roku 2017 wprowadzono do algorytmu ustalania dotacji wskaźnik SSR (</w:t>
      </w:r>
      <w:r w:rsidR="00BF2CD2" w:rsidRPr="00233788">
        <w:rPr>
          <w:i/>
          <w:iCs/>
        </w:rPr>
        <w:t>student-</w:t>
      </w:r>
      <w:proofErr w:type="spellStart"/>
      <w:r w:rsidR="00BF2CD2" w:rsidRPr="00233788">
        <w:rPr>
          <w:i/>
          <w:iCs/>
        </w:rPr>
        <w:t>staff</w:t>
      </w:r>
      <w:proofErr w:type="spellEnd"/>
      <w:r w:rsidR="00BF2CD2" w:rsidRPr="00233788">
        <w:rPr>
          <w:i/>
          <w:iCs/>
        </w:rPr>
        <w:t xml:space="preserve"> ratio</w:t>
      </w:r>
      <w:r w:rsidR="00BF2CD2" w:rsidRPr="00233788">
        <w:t xml:space="preserve">) i ustalono jego wartość optymalną na 13. Od tego roku więc uczelnie publiczne straciły bodziec finansowy do starań o zwiększanie liczby studentów ponad poziom 13 studentów przypadających na jednego pracownika akademickiego </w:t>
      </w:r>
      <w:r w:rsidR="00BF2CD2" w:rsidRPr="00233788">
        <w:fldChar w:fldCharType="begin" w:fldLock="1"/>
      </w:r>
      <w:r w:rsidR="001A2624">
        <w:instrText>ADDIN CSL_CITATION {"citationItems":[{"id":"ITEM-1","itemData":{"URL":"https://opinieouczelniach.pl/artykul/finansowanie-uczelni-na-nowych-zasadach-komentarz-dr-jacek-kalinowski/","accessed":{"date-parts":[["2021","3","7"]]},"author":[{"dropping-particle":"","family":"Kalinowski","given":"Jacek","non-dropping-particle":"","parse-names":false,"suffix":""}],"id":"ITEM-1","issued":{"date-parts":[["2017"]]},"title":"​Finansowanie uczelni na nowych zasadach - komentarz: dr Jacek Kalinowski​","type":"webpage"},"prefix":"por.","uris":["http://www.mendeley.com/documents/?uuid=1ddf3f2e-9e3d-30f4-8021-4e6c3d1beecf"]}],"mendeley":{"formattedCitation":"(por. Kalinowski, 2017)","plainTextFormattedCitation":"(por. Kalinowski, 2017)","previouslyFormattedCitation":"(por. Kalinowski, 2017)"},"properties":{"noteIndex":0},"schema":"https://github.com/citation-style-language/schema/raw/master/csl-citation.json"}</w:instrText>
      </w:r>
      <w:r w:rsidR="00BF2CD2" w:rsidRPr="00233788">
        <w:fldChar w:fldCharType="separate"/>
      </w:r>
      <w:r w:rsidR="00921CC1" w:rsidRPr="00921CC1">
        <w:rPr>
          <w:noProof/>
        </w:rPr>
        <w:t>(por. Kalinowski, 2017)</w:t>
      </w:r>
      <w:r w:rsidR="00BF2CD2" w:rsidRPr="00233788">
        <w:fldChar w:fldCharType="end"/>
      </w:r>
      <w:r w:rsidR="00BF2CD2" w:rsidRPr="00233788">
        <w:t xml:space="preserve"> </w:t>
      </w:r>
      <w:r w:rsidR="00BF2CD2">
        <w:t>c</w:t>
      </w:r>
      <w:r w:rsidR="00BF2CD2" w:rsidRPr="00233788">
        <w:t>o</w:t>
      </w:r>
      <w:r w:rsidR="00BF2CD2">
        <w:t>,</w:t>
      </w:r>
      <w:r w:rsidR="00BF2CD2" w:rsidRPr="00233788">
        <w:t xml:space="preserve"> jak widać</w:t>
      </w:r>
      <w:r w:rsidR="00BF2CD2">
        <w:t>,</w:t>
      </w:r>
      <w:r w:rsidR="00BF2CD2" w:rsidRPr="00233788">
        <w:t xml:space="preserve"> istotnie wpłynęło na tendencje zmian na rynku edukacji wyższej.</w:t>
      </w:r>
    </w:p>
    <w:p w14:paraId="39293293" w14:textId="3EC6EA38" w:rsidR="00BF2CD2" w:rsidRPr="00233788" w:rsidRDefault="00BF2CD2" w:rsidP="00BF2CD2">
      <w:r w:rsidRPr="00233788">
        <w:t>Jak można zauważyć na powyższym przykładzie</w:t>
      </w:r>
      <w:r>
        <w:t>,</w:t>
      </w:r>
      <w:r w:rsidRPr="00233788">
        <w:t xml:space="preserve"> ukształtowanie reguł systemu finansowania edukacji wyższej ma istotny wpływ na sposób funkcjonowania uniwersytetów. Zmiany te są warte omówienia, ale</w:t>
      </w:r>
      <w:r>
        <w:t>,</w:t>
      </w:r>
      <w:r w:rsidRPr="00233788">
        <w:t xml:space="preserve"> </w:t>
      </w:r>
      <w:r>
        <w:t>że</w:t>
      </w:r>
      <w:r w:rsidRPr="00233788">
        <w:t>by kwestie finansowe umieścić w odpowiednim kontekście, warto przeanalizować</w:t>
      </w:r>
      <w:r>
        <w:t>,</w:t>
      </w:r>
      <w:r w:rsidRPr="00233788">
        <w:t xml:space="preserve"> jak poziom finansowani</w:t>
      </w:r>
      <w:r>
        <w:t>a</w:t>
      </w:r>
      <w:r w:rsidRPr="00233788">
        <w:t xml:space="preserve"> edukacji wyższej w Polsce wygląda na tle sytuacji w innych państwach Europy. Szczególnie ciekawe jest porównanie poziomu finansowania sektora uniwersyteckiego z budżetów </w:t>
      </w:r>
      <w:r>
        <w:t xml:space="preserve">poszczególnych </w:t>
      </w:r>
      <w:r w:rsidRPr="00233788">
        <w:t>państw. Miarą stosowaną do porównania nakładów państw jest procent PKB.</w:t>
      </w:r>
    </w:p>
    <w:p w14:paraId="7C861175" w14:textId="64F65FC3" w:rsidR="00BF2CD2" w:rsidRPr="00233788" w:rsidRDefault="000A5520" w:rsidP="00E36C66">
      <w:pPr>
        <w:pStyle w:val="Rysunek"/>
      </w:pPr>
      <w:r>
        <w:rPr>
          <w:noProof/>
        </w:rPr>
        <w:drawing>
          <wp:inline distT="0" distB="0" distL="0" distR="0" wp14:anchorId="1A56E745" wp14:editId="0CAD30F4">
            <wp:extent cx="5748655" cy="3359150"/>
            <wp:effectExtent l="0" t="0" r="0" b="0"/>
            <wp:docPr id="701357711"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48655" cy="3359150"/>
                    </a:xfrm>
                    <a:prstGeom prst="rect">
                      <a:avLst/>
                    </a:prstGeom>
                    <a:noFill/>
                    <a:ln>
                      <a:noFill/>
                    </a:ln>
                  </pic:spPr>
                </pic:pic>
              </a:graphicData>
            </a:graphic>
          </wp:inline>
        </w:drawing>
      </w:r>
    </w:p>
    <w:p w14:paraId="3E58B076" w14:textId="266683B3" w:rsidR="00BF2CD2" w:rsidRPr="00233788" w:rsidRDefault="00BF2CD2" w:rsidP="00BF2CD2">
      <w:pPr>
        <w:pStyle w:val="Tytutabeli"/>
      </w:pPr>
      <w:bookmarkStart w:id="79" w:name="_Ref134899606"/>
      <w:bookmarkStart w:id="80" w:name="_Ref134899597"/>
      <w:bookmarkStart w:id="81" w:name="_Ref139741182"/>
      <w:bookmarkStart w:id="82" w:name="_Toc168752515"/>
      <w:r w:rsidRPr="00233788">
        <w:t xml:space="preserve">Rysunek </w:t>
      </w:r>
      <w:r>
        <w:fldChar w:fldCharType="begin"/>
      </w:r>
      <w:r>
        <w:instrText xml:space="preserve"> SEQ Rysunek \* ARABIC </w:instrText>
      </w:r>
      <w:r>
        <w:fldChar w:fldCharType="separate"/>
      </w:r>
      <w:r w:rsidR="00F2350D">
        <w:rPr>
          <w:noProof/>
        </w:rPr>
        <w:t>7</w:t>
      </w:r>
      <w:r>
        <w:rPr>
          <w:noProof/>
        </w:rPr>
        <w:fldChar w:fldCharType="end"/>
      </w:r>
      <w:bookmarkEnd w:id="79"/>
      <w:r w:rsidR="0036301D">
        <w:rPr>
          <w:noProof/>
        </w:rPr>
        <w:t>.</w:t>
      </w:r>
      <w:r w:rsidRPr="00233788">
        <w:t xml:space="preserve"> Wydatki na szkolnictwo wyższe w wybranych krajach </w:t>
      </w:r>
      <w:r w:rsidR="00AA75ED">
        <w:t>w roku 201</w:t>
      </w:r>
      <w:r w:rsidR="00F773E4">
        <w:t>9</w:t>
      </w:r>
      <w:r w:rsidR="00AA75ED">
        <w:t xml:space="preserve"> </w:t>
      </w:r>
      <w:r w:rsidRPr="00233788">
        <w:t>europejskich jako procent PKB</w:t>
      </w:r>
      <w:bookmarkEnd w:id="80"/>
      <w:bookmarkEnd w:id="81"/>
      <w:bookmarkEnd w:id="82"/>
    </w:p>
    <w:p w14:paraId="6B767B8D" w14:textId="0264DF91" w:rsidR="00BF2CD2" w:rsidRPr="00D95B07" w:rsidRDefault="00BF2CD2" w:rsidP="007770AA">
      <w:pPr>
        <w:pStyle w:val="rdo"/>
        <w:rPr>
          <w:lang w:val="pl-PL"/>
        </w:rPr>
      </w:pPr>
      <w:r w:rsidRPr="00D95B07">
        <w:rPr>
          <w:lang w:val="pl-PL"/>
        </w:rPr>
        <w:t xml:space="preserve">Źródło: opracowanie własne na podstawie </w:t>
      </w:r>
      <w:proofErr w:type="spellStart"/>
      <w:r w:rsidRPr="00D95B07">
        <w:rPr>
          <w:lang w:val="pl-PL"/>
        </w:rPr>
        <w:t>Education</w:t>
      </w:r>
      <w:proofErr w:type="spellEnd"/>
      <w:r w:rsidRPr="00D95B07">
        <w:rPr>
          <w:lang w:val="pl-PL"/>
        </w:rPr>
        <w:t xml:space="preserve"> </w:t>
      </w:r>
      <w:proofErr w:type="spellStart"/>
      <w:r w:rsidRPr="00D95B07">
        <w:rPr>
          <w:lang w:val="pl-PL"/>
        </w:rPr>
        <w:t>at</w:t>
      </w:r>
      <w:proofErr w:type="spellEnd"/>
      <w:r w:rsidRPr="00D95B07">
        <w:rPr>
          <w:lang w:val="pl-PL"/>
        </w:rPr>
        <w:t xml:space="preserve"> a </w:t>
      </w:r>
      <w:proofErr w:type="spellStart"/>
      <w:r w:rsidRPr="00D95B07">
        <w:rPr>
          <w:lang w:val="pl-PL"/>
        </w:rPr>
        <w:t>Glance</w:t>
      </w:r>
      <w:proofErr w:type="spellEnd"/>
      <w:r w:rsidRPr="00D95B07">
        <w:rPr>
          <w:lang w:val="pl-PL"/>
        </w:rPr>
        <w:t xml:space="preserve"> 202</w:t>
      </w:r>
      <w:r w:rsidR="00F773E4" w:rsidRPr="00D95B07">
        <w:rPr>
          <w:lang w:val="pl-PL"/>
        </w:rPr>
        <w:t>2</w:t>
      </w:r>
      <w:r w:rsidRPr="00D95B07">
        <w:rPr>
          <w:lang w:val="pl-PL"/>
        </w:rPr>
        <w:t xml:space="preserve"> OECD </w:t>
      </w:r>
      <w:proofErr w:type="spellStart"/>
      <w:r w:rsidRPr="00D95B07">
        <w:rPr>
          <w:lang w:val="pl-PL"/>
        </w:rPr>
        <w:t>Indicatiors</w:t>
      </w:r>
      <w:proofErr w:type="spellEnd"/>
      <w:r w:rsidRPr="00D95B07">
        <w:rPr>
          <w:lang w:val="pl-PL"/>
        </w:rPr>
        <w:t xml:space="preserve"> za: </w:t>
      </w:r>
      <w:r w:rsidRPr="00233788">
        <w:fldChar w:fldCharType="begin" w:fldLock="1"/>
      </w:r>
      <w:r w:rsidR="001A2624" w:rsidRPr="00D95B07">
        <w:rPr>
          <w:lang w:val="pl-PL"/>
        </w:rPr>
        <w:instrText>ADDIN CSL_CITATION {"citationItems":[{"id":"ITEM-1","itemData":{"author":[{"dropping-particle":"","family":"GUS","given":"","non-dropping-particle":"","parse-names":false,"suffix":""}],"id":"ITEM-1","issued":{"date-parts":[["2022"]]},"number-of-pages":"215","publisher-place":"Warszawa","title":"Szkolnictwo wyższe i jego finanse w 2021 r.","type":"report"},"uris":["http://www.mendeley.com/documents/?uuid=242c79b9-affb-435e-b157-cbd71c678416"]}],"mendeley":{"formattedCitation":"(GUS, 2022b)","plainTextFormattedCitation":"(GUS, 2022b)","previouslyFormattedCitation":"(GUS, 2022b)"},"properties":{"noteIndex":0},"schema":"https://github.com/citation-style-language/schema/raw/master/csl-citation.json"}</w:instrText>
      </w:r>
      <w:r w:rsidRPr="00233788">
        <w:fldChar w:fldCharType="separate"/>
      </w:r>
      <w:r w:rsidR="00921CC1" w:rsidRPr="00D95B07">
        <w:rPr>
          <w:noProof/>
          <w:lang w:val="pl-PL"/>
        </w:rPr>
        <w:t>(GUS, 2022b)</w:t>
      </w:r>
      <w:r w:rsidRPr="00233788">
        <w:fldChar w:fldCharType="end"/>
      </w:r>
    </w:p>
    <w:p w14:paraId="3B6EC483" w14:textId="1B014FBB" w:rsidR="00BF2CD2" w:rsidRPr="00233788" w:rsidRDefault="00233934" w:rsidP="00BF2CD2">
      <w:r>
        <w:t>Z analizy</w:t>
      </w:r>
      <w:r w:rsidR="00BF2CD2" w:rsidRPr="00233788">
        <w:t xml:space="preserve"> </w:t>
      </w:r>
      <w:r>
        <w:t xml:space="preserve">przedstawiającej </w:t>
      </w:r>
      <w:r w:rsidR="00BF2CD2" w:rsidRPr="00233788">
        <w:t>wartości udziału wydatków na edukację wyższą w produkcie krajowym brutto wybranych państw Europy</w:t>
      </w:r>
      <w:r>
        <w:t xml:space="preserve"> </w:t>
      </w:r>
      <w:r w:rsidRPr="00233788">
        <w:t>(</w:t>
      </w:r>
      <w:r>
        <w:fldChar w:fldCharType="begin"/>
      </w:r>
      <w:r>
        <w:instrText xml:space="preserve"> REF _Ref134899606 \h </w:instrText>
      </w:r>
      <w:r>
        <w:fldChar w:fldCharType="separate"/>
      </w:r>
      <w:r w:rsidR="00F2350D" w:rsidRPr="00233788">
        <w:t xml:space="preserve">Rysunek </w:t>
      </w:r>
      <w:r w:rsidR="00F2350D">
        <w:rPr>
          <w:noProof/>
        </w:rPr>
        <w:t>7</w:t>
      </w:r>
      <w:r>
        <w:fldChar w:fldCharType="end"/>
      </w:r>
      <w:r w:rsidRPr="00233788">
        <w:t>)</w:t>
      </w:r>
      <w:r w:rsidR="00C15C8F">
        <w:t>,</w:t>
      </w:r>
      <w:r w:rsidR="00BF2CD2" w:rsidRPr="00233788">
        <w:t xml:space="preserve"> posortowan</w:t>
      </w:r>
      <w:r w:rsidR="00C15C8F">
        <w:t>ych</w:t>
      </w:r>
      <w:r w:rsidR="00BF2CD2" w:rsidRPr="00233788">
        <w:t xml:space="preserve"> malejąco wg wielkości nakładów publicznych</w:t>
      </w:r>
      <w:r w:rsidR="00C15C8F">
        <w:t>,</w:t>
      </w:r>
      <w:r>
        <w:t xml:space="preserve"> można wywnioskować</w:t>
      </w:r>
      <w:r w:rsidR="00BF2CD2" w:rsidRPr="00233788">
        <w:t xml:space="preserve">, że w niemal wszystkich </w:t>
      </w:r>
      <w:r w:rsidRPr="00233788">
        <w:t xml:space="preserve">uwzględnionych </w:t>
      </w:r>
      <w:r w:rsidR="00BF2CD2" w:rsidRPr="00233788">
        <w:t xml:space="preserve">państwach wydatki publiczne znacznie przewyższają wydatki prywatne. Jedynym wyjątkiem jest Wielka Brytania, w której udział wydatków na finansowanie edukacji wyższej w PKB jest </w:t>
      </w:r>
      <w:r>
        <w:t xml:space="preserve">niemal </w:t>
      </w:r>
      <w:r w:rsidR="00BF2CD2" w:rsidRPr="00233788">
        <w:t>najwyższy</w:t>
      </w:r>
      <w:r w:rsidR="00BF2CD2">
        <w:t>,</w:t>
      </w:r>
      <w:r w:rsidR="00BF2CD2" w:rsidRPr="00233788">
        <w:t xml:space="preserve"> pomimo</w:t>
      </w:r>
      <w:r w:rsidR="00BF2CD2">
        <w:t xml:space="preserve"> tego</w:t>
      </w:r>
      <w:r w:rsidR="00BF2CD2" w:rsidRPr="00233788">
        <w:t>, że w</w:t>
      </w:r>
      <w:r w:rsidR="00755538">
        <w:t> </w:t>
      </w:r>
      <w:r w:rsidR="00BF2CD2" w:rsidRPr="00233788">
        <w:t xml:space="preserve">prezentowanym zestawieniu jest </w:t>
      </w:r>
      <w:r w:rsidR="00BF2CD2">
        <w:t xml:space="preserve">ona </w:t>
      </w:r>
      <w:r w:rsidR="00BF2CD2" w:rsidRPr="00233788">
        <w:t>krajem o niemal najniższych wydatkach publicznych na sys</w:t>
      </w:r>
      <w:r w:rsidR="00BF2CD2" w:rsidRPr="00233788">
        <w:lastRenderedPageBreak/>
        <w:t xml:space="preserve">tem kształcenia uniwersyteckiego. Porównując wydatki Wielkiej Brytanii i Polski na edukację wyższą </w:t>
      </w:r>
      <w:r w:rsidR="00BF2CD2">
        <w:t>w</w:t>
      </w:r>
      <w:r w:rsidR="00755538">
        <w:t> </w:t>
      </w:r>
      <w:r w:rsidR="00BF2CD2">
        <w:t xml:space="preserve">relacji do PKB, </w:t>
      </w:r>
      <w:r w:rsidR="00BF2CD2" w:rsidRPr="00233788">
        <w:t>można stwierdzić, że proporcje pomiędzy wydatkami publicznymi i prywatnymi w</w:t>
      </w:r>
      <w:r w:rsidR="00755538">
        <w:t> </w:t>
      </w:r>
      <w:r w:rsidR="00BF2CD2" w:rsidRPr="00233788">
        <w:t>obu tych systemach są niemal odwrotne. I tak</w:t>
      </w:r>
      <w:r w:rsidR="00BF2CD2">
        <w:t>,</w:t>
      </w:r>
      <w:r w:rsidR="00BF2CD2" w:rsidRPr="00233788">
        <w:t xml:space="preserve"> wydatki prywatne w Zjednoczonym Królestwie są istotnie wyższe od wydatków publicznych w Polsce, a wydatki publiczne w Wielkiej Brytanii są istotnie wyższe od wydatków prywatnych w Polsce. Krajami wyróżniającymi się wysokimi wydatkami publicznymi na edukację wyższą są przed wszystkim kraje skandynawskie oraz kraje Beneluksu i Austria, natomiast warto zauważyć, że w Holandii pomimo wysokich wydatków publicznych wydatki prywatne są również na wysokim poziomie. Można również zauważyć, że Włochy – kraj szczycący się najstarszymi uniwersytetami na świecie </w:t>
      </w:r>
      <w:r w:rsidR="00BF2CD2">
        <w:t xml:space="preserve">– </w:t>
      </w:r>
      <w:r w:rsidR="00BF2CD2" w:rsidRPr="00233788">
        <w:t>są krajem o bardzo niskich relatywnych do PKB wydatkach na edukację wyższą. Drugą ciekawą obserwacją jest fakt istnienia niemalże identycznej struktury finansowania edukacji wyższej w Polsce i Niemczech. Jest to poziom raczej bliski średniej europejskiej, a</w:t>
      </w:r>
      <w:r w:rsidR="00755538">
        <w:t> </w:t>
      </w:r>
      <w:r w:rsidR="00BF2CD2" w:rsidRPr="00233788">
        <w:t xml:space="preserve">zatem można stwierdzić, że nie jest on ani wysoki, ani niski. Co ciekawe, we wczesnych wersjach projektu Konstytucji dla Nauki znalazły się zapisy gwarantujące osiągnięcie poziomu finansowania nauki w Polsce na poziomie 1,8% PKB, jednak ostatecznie te zapisy nie znalazły się w uchwalonej wersji nowego prawa </w:t>
      </w:r>
      <w:r w:rsidR="00BF2CD2" w:rsidRPr="00233788">
        <w:fldChar w:fldCharType="begin" w:fldLock="1"/>
      </w:r>
      <w:r w:rsidR="001A2624">
        <w:instrText>ADDIN CSL_CITATION {"citationItems":[{"id":"ITEM-1","itemData":{"URL":"https://naukawpolsce.pap.pl/aktualnosci/news%2C30350%2Custawa-20-najwazniejsze-zapisy.html","accessed":{"date-parts":[["2021","3","17"]]},"author":[{"dropping-particle":"","family":"Tomala","given":"Ludwika","non-dropping-particle":"","parse-names":false,"suffix":""}],"id":"ITEM-1","issued":{"date-parts":[["2018"]]},"title":"Ustawa 2.0: najważniejsze zapisy | Nauka w Polsce","type":"webpage"},"uris":["http://www.mendeley.com/documents/?uuid=23bea71c-f8c3-3646-aaa4-037c5618b4d8"]}],"mendeley":{"formattedCitation":"(Tomala, 2018)","plainTextFormattedCitation":"(Tomala, 2018)","previouslyFormattedCitation":"(Tomala, 2018)"},"properties":{"noteIndex":0},"schema":"https://github.com/citation-style-language/schema/raw/master/csl-citation.json"}</w:instrText>
      </w:r>
      <w:r w:rsidR="00BF2CD2" w:rsidRPr="00233788">
        <w:fldChar w:fldCharType="separate"/>
      </w:r>
      <w:r w:rsidR="00921CC1" w:rsidRPr="00921CC1">
        <w:rPr>
          <w:noProof/>
        </w:rPr>
        <w:t>(Tomala, 2018)</w:t>
      </w:r>
      <w:r w:rsidR="00BF2CD2" w:rsidRPr="00233788">
        <w:fldChar w:fldCharType="end"/>
      </w:r>
      <w:r w:rsidR="00BF2CD2" w:rsidRPr="00233788">
        <w:t>. Osiągnięcie tego poziomu finansowania plasowałoby Polskę w</w:t>
      </w:r>
      <w:r w:rsidR="00755538">
        <w:t> </w:t>
      </w:r>
      <w:r w:rsidR="00BF2CD2" w:rsidRPr="00233788">
        <w:t>czołówce europejskiej zarówno pod względem wielkości wydatków publicznych</w:t>
      </w:r>
      <w:r w:rsidR="00BF2CD2">
        <w:t>,</w:t>
      </w:r>
      <w:r w:rsidR="00BF2CD2" w:rsidRPr="00233788">
        <w:t xml:space="preserve"> jak i ogółem. Aby lepiej zrozumieć sytuację polskiego szkolnictwa wyższego w kontekście jego finansowania</w:t>
      </w:r>
      <w:r w:rsidR="00BF2CD2">
        <w:t>,</w:t>
      </w:r>
      <w:r w:rsidR="00BF2CD2" w:rsidRPr="00233788">
        <w:t xml:space="preserve"> warto przeanalizować</w:t>
      </w:r>
      <w:r w:rsidR="00BF2CD2">
        <w:t>,</w:t>
      </w:r>
      <w:r w:rsidR="00BF2CD2" w:rsidRPr="00233788">
        <w:t xml:space="preserve"> jak wydatki publiczne na szkolnictwo kształtowały się na przestrzeni ostatnich lat.</w:t>
      </w:r>
    </w:p>
    <w:p w14:paraId="2375ABD6" w14:textId="15C34BA9" w:rsidR="00BF2CD2" w:rsidRPr="00233788" w:rsidRDefault="00D84A74" w:rsidP="00E36C66">
      <w:pPr>
        <w:pStyle w:val="Rysunek"/>
      </w:pPr>
      <w:r>
        <w:rPr>
          <w:noProof/>
        </w:rPr>
        <w:drawing>
          <wp:inline distT="0" distB="0" distL="0" distR="0" wp14:anchorId="40220549" wp14:editId="55A8C9B7">
            <wp:extent cx="5758180" cy="3390265"/>
            <wp:effectExtent l="0" t="0" r="0" b="0"/>
            <wp:docPr id="1083415233"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58180" cy="3390265"/>
                    </a:xfrm>
                    <a:prstGeom prst="rect">
                      <a:avLst/>
                    </a:prstGeom>
                    <a:noFill/>
                    <a:ln>
                      <a:noFill/>
                    </a:ln>
                  </pic:spPr>
                </pic:pic>
              </a:graphicData>
            </a:graphic>
          </wp:inline>
        </w:drawing>
      </w:r>
    </w:p>
    <w:p w14:paraId="744DE6D6" w14:textId="26D09CE1" w:rsidR="00BF2CD2" w:rsidRPr="00233788" w:rsidRDefault="00BF2CD2" w:rsidP="00BF2CD2">
      <w:pPr>
        <w:pStyle w:val="Tytutabeli"/>
      </w:pPr>
      <w:bookmarkStart w:id="83" w:name="_Ref134899630"/>
      <w:bookmarkStart w:id="84" w:name="_Ref134899617"/>
      <w:bookmarkStart w:id="85" w:name="_Ref139741196"/>
      <w:bookmarkStart w:id="86" w:name="_Toc168752516"/>
      <w:r w:rsidRPr="00233788">
        <w:t xml:space="preserve">Rysunek </w:t>
      </w:r>
      <w:r>
        <w:fldChar w:fldCharType="begin"/>
      </w:r>
      <w:r>
        <w:instrText xml:space="preserve"> SEQ Rysunek \* ARABIC </w:instrText>
      </w:r>
      <w:r>
        <w:fldChar w:fldCharType="separate"/>
      </w:r>
      <w:r w:rsidR="00F2350D">
        <w:rPr>
          <w:noProof/>
        </w:rPr>
        <w:t>8</w:t>
      </w:r>
      <w:r>
        <w:rPr>
          <w:noProof/>
        </w:rPr>
        <w:fldChar w:fldCharType="end"/>
      </w:r>
      <w:bookmarkEnd w:id="83"/>
      <w:r w:rsidR="0036301D">
        <w:rPr>
          <w:noProof/>
        </w:rPr>
        <w:t>.</w:t>
      </w:r>
      <w:r w:rsidRPr="00233788">
        <w:t xml:space="preserve"> Udział wydatków publicznych na szkolnictwo wyższe w PKB Polski</w:t>
      </w:r>
      <w:bookmarkEnd w:id="84"/>
      <w:bookmarkEnd w:id="85"/>
      <w:bookmarkEnd w:id="86"/>
    </w:p>
    <w:p w14:paraId="6B9DA57D" w14:textId="6EACAE5D" w:rsidR="00BF2CD2" w:rsidRPr="00D95B07" w:rsidRDefault="00BF2CD2" w:rsidP="007770AA">
      <w:pPr>
        <w:pStyle w:val="rdo"/>
        <w:rPr>
          <w:lang w:val="pl-PL"/>
        </w:rPr>
      </w:pPr>
      <w:r w:rsidRPr="00D95B07">
        <w:rPr>
          <w:lang w:val="pl-PL"/>
        </w:rPr>
        <w:t xml:space="preserve">Źródło: opracowanie własne na podstawie </w:t>
      </w:r>
      <w:r w:rsidRPr="00233788">
        <w:fldChar w:fldCharType="begin" w:fldLock="1"/>
      </w:r>
      <w:r w:rsidR="00276247">
        <w:rPr>
          <w:lang w:val="pl-PL"/>
        </w:rPr>
        <w:instrText>ADDIN CSL_CITATION {"citationItems":[{"id":"ITEM-1","itemData":{"author":[{"dropping-particle":"","family":"GUS","given":"","non-dropping-particle":"","parse-names":false,"suffix":""}],"id":"ITEM-1","issued":{"date-parts":[["2020"]]},"number-of-pages":"176","publisher-place":"Warszawa","title":"Szkolnictwo wyższe i jego finanse w 2019 r.","type":"report"},"uris":["http://www.mendeley.com/documents/?uuid=23a4190f-43ea-44f0-8010-6502ebe7a0c7"]},{"id":"ITEM-2","itemData":{"author":[{"dropping-particle":"","family":"GUS","given":"","non-dropping-particle":"","parse-names":false,"suffix":""}],"id":"ITEM-2","issued":{"date-parts":[["2022"]]},"number-of-pages":"215","publisher-place":"Warszawa","title":"Szkolnictwo wyższe i jego finanse w 2021 r.","type":"report"},"uris":["http://www.mendeley.com/documents/?uuid=242c79b9-affb-435e-b157-cbd71c678416"]}],"mendeley":{"formattedCitation":"(GUS, 2020d, 2022b)","plainTextFormattedCitation":"(GUS, 2020d, 2022b)","previouslyFormattedCitation":"(GUS, 2020d, 2022b)"},"properties":{"noteIndex":0},"schema":"https://github.com/citation-style-language/schema/raw/master/csl-citation.json"}</w:instrText>
      </w:r>
      <w:r w:rsidRPr="00233788">
        <w:fldChar w:fldCharType="separate"/>
      </w:r>
      <w:r w:rsidR="00FE3ACD" w:rsidRPr="00FE3ACD">
        <w:rPr>
          <w:noProof/>
          <w:lang w:val="pl-PL"/>
        </w:rPr>
        <w:t>(GUS, 2020d, 2022b)</w:t>
      </w:r>
      <w:r w:rsidRPr="00233788">
        <w:fldChar w:fldCharType="end"/>
      </w:r>
    </w:p>
    <w:p w14:paraId="6AAF3CAA" w14:textId="2D8D79D6" w:rsidR="00BF2CD2" w:rsidRPr="00233788" w:rsidRDefault="00BF2CD2" w:rsidP="00BF2CD2">
      <w:r w:rsidRPr="00233788">
        <w:t xml:space="preserve">Przedstawione na </w:t>
      </w:r>
      <w:r w:rsidR="00520FE4">
        <w:t>Rysunku </w:t>
      </w:r>
      <w:r w:rsidR="001D7D65">
        <w:t>8</w:t>
      </w:r>
      <w:r w:rsidRPr="00233788">
        <w:t xml:space="preserve"> wartości wydatków publicznych na szkolnictwo wyższe </w:t>
      </w:r>
      <w:r w:rsidR="001D7D65">
        <w:t xml:space="preserve">w Polsce </w:t>
      </w:r>
      <w:r w:rsidRPr="00233788">
        <w:t>wskazują na stabilny trend wzrostowy w analizowanym okresie (2005</w:t>
      </w:r>
      <w:r>
        <w:t>–</w:t>
      </w:r>
      <w:r w:rsidRPr="00233788">
        <w:t xml:space="preserve">2019). Natomiast wzrosty wartości wydatków mają charakter skokowy, etapowy. Wydaje się, że wzrosty wydatków występują wraz </w:t>
      </w:r>
      <w:r w:rsidRPr="00233788">
        <w:lastRenderedPageBreak/>
        <w:t>z</w:t>
      </w:r>
      <w:r w:rsidR="001D7D65">
        <w:t> </w:t>
      </w:r>
      <w:r w:rsidRPr="00233788">
        <w:t>kolejnymi reformami systemu edukacji lub też zakończeniami kolejnych kadencji rządów. Bardziej dynamiczne wzrosty są bowiem widoczne w latach wyborczych</w:t>
      </w:r>
      <w:r>
        <w:t>:</w:t>
      </w:r>
      <w:r w:rsidRPr="00233788">
        <w:t xml:space="preserve"> 2007 oraz 2015. Jednak gdy weźmiemy pod uwagę relację wydatków publicznych na szkolnictwo wyższe do PKB Polski</w:t>
      </w:r>
      <w:r>
        <w:t>,</w:t>
      </w:r>
      <w:r w:rsidRPr="00233788">
        <w:t xml:space="preserve"> to można stwierdzić, że w latach 2005</w:t>
      </w:r>
      <w:r>
        <w:t>–</w:t>
      </w:r>
      <w:r w:rsidRPr="00233788">
        <w:t>2012 miał miejsce dynamiczny spadek wartości tego wskaźnika. Spadł on bowiem w ciągu 7 lat z poziomu ok. 1% do poziomu poniżej 0,7%. Następnie przez kolejne 5 lat utrzymywał się on mniej więcej na tym poziomie. Dopiero jednak w roku 2018 wartość ta wzrosła powyżej poziom</w:t>
      </w:r>
      <w:r w:rsidR="00FE3ACD">
        <w:t>u</w:t>
      </w:r>
      <w:r w:rsidRPr="00233788">
        <w:t xml:space="preserve"> 0,75%</w:t>
      </w:r>
      <w:r>
        <w:t>,</w:t>
      </w:r>
      <w:r w:rsidRPr="00233788">
        <w:t xml:space="preserve"> jednak tutaj należy zauważyć, że większy wpływ na to zjawisko miało spowolnienie wzrostu PKB niż intensywny wzrost wydatków na szkolnictwo. Dopiero w roku 2019 można zaobserwować skokową zmianę i wzrost tego wskaźnika do poziomu ok. 1%. Istotn</w:t>
      </w:r>
      <w:r>
        <w:t>y</w:t>
      </w:r>
      <w:r w:rsidRPr="00233788">
        <w:t xml:space="preserve"> jednak dla interpretacji wartości wskaźnika udziału wydatków publicznych na uczelnie w relacji do PKB jest fakt</w:t>
      </w:r>
      <w:r>
        <w:t>,</w:t>
      </w:r>
      <w:r w:rsidRPr="00233788">
        <w:t xml:space="preserve"> iż w związku z reformą wdrażaną w roku 2019 i zmianą klasyfikacji budżetowej dane za rok 2019 obejmują nakłady na szkolnictwo wyższe i naukę </w:t>
      </w:r>
      <w:r w:rsidRPr="00233788">
        <w:fldChar w:fldCharType="begin" w:fldLock="1"/>
      </w:r>
      <w:r w:rsidR="00276247">
        <w:instrText>ADDIN CSL_CITATION {"citationItems":[{"id":"ITEM-1","itemData":{"author":[{"dropping-particle":"","family":"GUS","given":"","non-dropping-particle":"","parse-names":false,"suffix":""}],"id":"ITEM-1","issued":{"date-parts":[["2020"]]},"number-of-pages":"176","publisher-place":"Warszawa","title":"Szkolnictwo wyższe i jego finanse w 2019 r.","type":"report"},"locator":"204","uris":["http://www.mendeley.com/documents/?uuid=23a4190f-43ea-44f0-8010-6502ebe7a0c7"]}],"mendeley":{"formattedCitation":"(GUS, 2020d, s. 204)","plainTextFormattedCitation":"(GUS, 2020d, s. 204)","previouslyFormattedCitation":"(GUS, 2020d, s. 204)"},"properties":{"noteIndex":0},"schema":"https://github.com/citation-style-language/schema/raw/master/csl-citation.json"}</w:instrText>
      </w:r>
      <w:r w:rsidRPr="00233788">
        <w:fldChar w:fldCharType="separate"/>
      </w:r>
      <w:r w:rsidR="00FE3ACD" w:rsidRPr="00FE3ACD">
        <w:rPr>
          <w:noProof/>
        </w:rPr>
        <w:t>(GUS, 2020d, s. 204)</w:t>
      </w:r>
      <w:r w:rsidRPr="00233788">
        <w:fldChar w:fldCharType="end"/>
      </w:r>
      <w:r w:rsidRPr="00233788">
        <w:t>. Zatem można przypuszczać, że nastąpił pewien wzrost wydatków na szkolnictwo wyższe, natomiast począwszy od roku 2019 trudno wprost porównać te wartości z wartościami lat wcześniejszych.</w:t>
      </w:r>
      <w:r w:rsidR="0070377D">
        <w:t xml:space="preserve"> </w:t>
      </w:r>
    </w:p>
    <w:p w14:paraId="5FB73EB1" w14:textId="6AB05AD1" w:rsidR="00BF2CD2" w:rsidRPr="00233788" w:rsidRDefault="00D84A74" w:rsidP="00E36C66">
      <w:pPr>
        <w:pStyle w:val="Rysunek"/>
      </w:pPr>
      <w:r>
        <w:rPr>
          <w:noProof/>
        </w:rPr>
        <w:drawing>
          <wp:inline distT="0" distB="0" distL="0" distR="0" wp14:anchorId="18A25527" wp14:editId="0A4C2DB5">
            <wp:extent cx="5251964" cy="3204000"/>
            <wp:effectExtent l="0" t="0" r="0" b="0"/>
            <wp:docPr id="502058148"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51964" cy="3204000"/>
                    </a:xfrm>
                    <a:prstGeom prst="rect">
                      <a:avLst/>
                    </a:prstGeom>
                    <a:noFill/>
                    <a:ln>
                      <a:noFill/>
                    </a:ln>
                  </pic:spPr>
                </pic:pic>
              </a:graphicData>
            </a:graphic>
          </wp:inline>
        </w:drawing>
      </w:r>
    </w:p>
    <w:p w14:paraId="13ECEC96" w14:textId="0031137F" w:rsidR="00BF2CD2" w:rsidRPr="00233788" w:rsidRDefault="00BF2CD2" w:rsidP="00BF2CD2">
      <w:pPr>
        <w:pStyle w:val="Tytutabeli"/>
      </w:pPr>
      <w:bookmarkStart w:id="87" w:name="_Ref134899652"/>
      <w:bookmarkStart w:id="88" w:name="_Ref134899644"/>
      <w:bookmarkStart w:id="89" w:name="_Ref139741209"/>
      <w:bookmarkStart w:id="90" w:name="_Toc168752517"/>
      <w:r w:rsidRPr="00233788">
        <w:t xml:space="preserve">Rysunek </w:t>
      </w:r>
      <w:r>
        <w:fldChar w:fldCharType="begin"/>
      </w:r>
      <w:r>
        <w:instrText xml:space="preserve"> SEQ Rysunek \* ARABIC </w:instrText>
      </w:r>
      <w:r>
        <w:fldChar w:fldCharType="separate"/>
      </w:r>
      <w:r w:rsidR="00F2350D">
        <w:rPr>
          <w:noProof/>
        </w:rPr>
        <w:t>9</w:t>
      </w:r>
      <w:r>
        <w:rPr>
          <w:noProof/>
        </w:rPr>
        <w:fldChar w:fldCharType="end"/>
      </w:r>
      <w:bookmarkEnd w:id="87"/>
      <w:r w:rsidR="0036301D">
        <w:rPr>
          <w:noProof/>
        </w:rPr>
        <w:t>.</w:t>
      </w:r>
      <w:r w:rsidRPr="00233788">
        <w:t xml:space="preserve"> Udział wyniku finansowego netto w przychodzie uczelni versus nakłady inwestycyjne uczelni publicznych w Polsce</w:t>
      </w:r>
      <w:bookmarkEnd w:id="88"/>
      <w:bookmarkEnd w:id="89"/>
      <w:bookmarkEnd w:id="90"/>
    </w:p>
    <w:p w14:paraId="033CF9A2" w14:textId="71ED8B8C" w:rsidR="00BF2CD2" w:rsidRPr="00D95B07" w:rsidRDefault="00BF2CD2" w:rsidP="007770AA">
      <w:pPr>
        <w:pStyle w:val="rdo"/>
        <w:rPr>
          <w:lang w:val="pl-PL"/>
        </w:rPr>
      </w:pPr>
      <w:r w:rsidRPr="00D95B07">
        <w:rPr>
          <w:lang w:val="pl-PL"/>
        </w:rPr>
        <w:t xml:space="preserve">Źródło: opracowanie własne na podstawie </w:t>
      </w:r>
      <w:r w:rsidRPr="00233788">
        <w:fldChar w:fldCharType="begin" w:fldLock="1"/>
      </w:r>
      <w:r w:rsidR="00276247">
        <w:rPr>
          <w:lang w:val="pl-PL"/>
        </w:rPr>
        <w:instrText>ADDIN CSL_CITATION {"citationItems":[{"id":"ITEM-1","itemData":{"author":[{"dropping-particle":"","family":"GUS","given":"","non-dropping-particle":"","parse-names":false,"suffix":""}],"id":"ITEM-1","issued":{"date-parts":[["2020"]]},"number-of-pages":"176","publisher-place":"Warszawa","title":"Szkolnictwo wyższe i jego finanse w 2019 r.","type":"report"},"uris":["http://www.mendeley.com/documents/?uuid=23a4190f-43ea-44f0-8010-6502ebe7a0c7"]},{"id":"ITEM-2","itemData":{"author":[{"dropping-particle":"","family":"GUS","given":"","non-dropping-particle":"","parse-names":false,"suffix":""}],"id":"ITEM-2","issued":{"date-parts":[["2019"]]},"publisher-place":"Warszawa","title":"Szkoły wyższe i ich finanse w 2018 r.","type":"report"},"uris":["http://www.mendeley.com/documents/?uuid=671052a9-31da-4f14-a31c-b285af3f57d6"]},{"id":"ITEM-3","itemData":{"author":[{"dropping-particle":"","family":"GUS","given":"","non-dropping-particle":"","parse-names":false,"suffix":""}],"id":"ITEM-3","issued":{"date-parts":[["2018"]]},"publisher-place":"Warszawa","title":"Szkoły wyższe i ich finanse w 2017 r.","type":"report"},"uris":["http://www.mendeley.com/documents/?uuid=5f18d2f7-cd9a-4e2f-8453-1685f8b171c7"]},{"id":"ITEM-4","itemData":{"author":[{"dropping-particle":"","family":"GUS","given":"","non-dropping-particle":"","parse-names":false,"suffix":""}],"id":"ITEM-4","issued":{"date-parts":[["2017"]]},"publisher-place":"Warszawa","title":"Szkoły wyższe i ich finanse w 2016 r.","type":"report"},"uris":["http://www.mendeley.com/documents/?uuid=625b6143-f1bb-4faa-a2ef-02e98b1771ff"]},{"id":"ITEM-5","itemData":{"author":[{"dropping-particle":"","family":"GUS","given":"","non-dropping-particle":"","parse-names":false,"suffix":""}],"id":"ITEM-5","issued":{"date-parts":[["2016"]]},"title":"Szkoły wyższe i ich finanse w 2015 r.","type":"report"},"uris":["http://www.mendeley.com/documents/?uuid=fe0c47f1-718e-4d19-abf1-c8868c9d12db"]},{"id":"ITEM-6","itemData":{"ISBN":"9781626239777","author":[{"dropping-particle":"","family":"GUS","given":"","non-dropping-particle":"","parse-names":false,"suffix":""}],"id":"ITEM-6","issued":{"date-parts":[["2015"]]},"publisher-place":"Warszawa","title":"Szkoły wyższe i ich finanse w 2014 r.","type":"report"},"uris":["http://www.mendeley.com/documents/?uuid=bf39b804-9653-4551-b269-a525a929601a"]},{"id":"ITEM-7","itemData":{"author":[{"dropping-particle":"","family":"GUS","given":"","non-dropping-particle":"","parse-names":false,"suffix":""}],"id":"ITEM-7","issued":{"date-parts":[["2014"]]},"publisher-place":"Warszawa","title":"Szkoły wyższe i ich finanse w 2013r.","type":"report"},"uris":["http://www.mendeley.com/documents/?uuid=fdb2d42a-f2cb-43a7-807e-20481650e8f3"]},{"id":"ITEM-8","itemData":{"author":[{"dropping-particle":"","family":"GUS","given":"","non-dropping-particle":"","parse-names":false,"suffix":""}],"id":"ITEM-8","issued":{"date-parts":[["2021"]]},"number-of-pages":"215","title":"Szkolnictwo wyższe i jego finanse w 2020 r.","type":"report"},"uris":["http://www.mendeley.com/documents/?uuid=92bc5565-7d40-442a-9393-6841c9a95feb"]},{"id":"ITEM-9","itemData":{"author":[{"dropping-particle":"","family":"GUS","given":"","non-dropping-particle":"","parse-names":false,"suffix":""}],"id":"ITEM-9","issued":{"date-parts":[["2022"]]},"number-of-pages":"215","publisher-place":"Warszawa","title":"Szkolnictwo wyższe i jego finanse w 2021 r.","type":"report"},"uris":["http://www.mendeley.com/documents/?uuid=242c79b9-affb-435e-b157-cbd71c678416"]}],"mendeley":{"formattedCitation":"(GUS, 2014b, 2015b, 2016b, 2017b, 2018b, 2019b, 2020d, 2021b, 2022b)","plainTextFormattedCitation":"(GUS, 2014b, 2015b, 2016b, 2017b, 2018b, 2019b, 2020d, 2021b, 2022b)","previouslyFormattedCitation":"(GUS, 2014b, 2015b, 2016b, 2017b, 2018b, 2019b, 2020d, 2021b, 2022b)"},"properties":{"noteIndex":0},"schema":"https://github.com/citation-style-language/schema/raw/master/csl-citation.json"}</w:instrText>
      </w:r>
      <w:r w:rsidRPr="00233788">
        <w:fldChar w:fldCharType="separate"/>
      </w:r>
      <w:r w:rsidR="00FE3ACD" w:rsidRPr="00FE3ACD">
        <w:rPr>
          <w:noProof/>
          <w:lang w:val="pl-PL"/>
        </w:rPr>
        <w:t>(GUS, 2014b, 2015b, 2016b, 2017b, 2018b, 2019b, 2020d, 2021b, 2022b)</w:t>
      </w:r>
      <w:r w:rsidRPr="00233788">
        <w:fldChar w:fldCharType="end"/>
      </w:r>
    </w:p>
    <w:p w14:paraId="554165BC" w14:textId="258369FD" w:rsidR="00BF2CD2" w:rsidRPr="00233788" w:rsidRDefault="001D7D65" w:rsidP="00BF2CD2">
      <w:r w:rsidRPr="0070377D">
        <w:t>Na początku XXI w. w ramach Unii Europejskiej przyjęto, ż</w:t>
      </w:r>
      <w:r>
        <w:t xml:space="preserve">e kraje członkowskie powinny dążyć do osiągnięcia poziomu wydatków na badania i rozwój na poziomie 3% PKB. </w:t>
      </w:r>
      <w:r w:rsidRPr="00FE3ACD">
        <w:t>Już w roku 2006 Marek Kwiek przewidywał, że jest to c</w:t>
      </w:r>
      <w:r>
        <w:t xml:space="preserve">el nieosiągalny zważywszy na niskie poziomy nakładów w tamtym czasie </w:t>
      </w:r>
      <w:r w:rsidRPr="00233788">
        <w:fldChar w:fldCharType="begin" w:fldLock="1"/>
      </w:r>
      <w:r w:rsidRPr="00FE3ACD">
        <w:instrText>ADDIN CSL_CITATION {"citationItems":[{"id":"ITEM-1","itemData":{"DOI":"10.2307/1975223","ISBN":"3631549776","ISSN":"00221546","author":[{"dropping-particle":"","family":"Kwiek","given":"Marek","non-dropping-particle":"","parse-names":false,"suffix":""}],"container-title":"The Journal of Higher Education","id":"ITEM-1","issued":{"date-parts":[["2006"]]},"publisher":"Peter Lang","publisher-place":"Frankfurt nad Menem","title":"The University and the State","type":"article-journal"},"locator":"366","uris":["http://www.mendeley.com/documents/?uuid=27d993a0-b8e3-4acb-aca4-9739c871cd5b"]}],"mendeley":{"formattedCitation":"(Kwiek, 2006, s. 366)","plainTextFormattedCitation":"(Kwiek, 2006, s. 366)","previouslyFormattedCitation":"(Kwiek, 2006, s. 366)"},"properties":{"noteIndex":0},"schema":"https://github.com/citation-style-language/schema/raw/master/csl-citation.json"}</w:instrText>
      </w:r>
      <w:r w:rsidRPr="00233788">
        <w:fldChar w:fldCharType="separate"/>
      </w:r>
      <w:r w:rsidRPr="00921CC1">
        <w:rPr>
          <w:noProof/>
        </w:rPr>
        <w:t>(Kwiek, 2006, s. 366)</w:t>
      </w:r>
      <w:r w:rsidRPr="00233788">
        <w:fldChar w:fldCharType="end"/>
      </w:r>
      <w:r>
        <w:t>. W odniesieniu do realiów Polski to się niestety potwierdziło, gdyż w</w:t>
      </w:r>
      <w:r w:rsidR="00755538">
        <w:t> </w:t>
      </w:r>
      <w:r>
        <w:t xml:space="preserve">roku 2021 nakłady na badania i rozwój stanowiły jedynie 1,44% PKB </w:t>
      </w:r>
      <w:r>
        <w:fldChar w:fldCharType="begin" w:fldLock="1"/>
      </w:r>
      <w:r>
        <w:instrText>ADDIN CSL_CITATION {"citationItems":[{"id":"ITEM-1","itemData":{"author":[{"dropping-particle":"","family":"GUS","given":"","non-dropping-particle":"","parse-names":false,"suffix":""}],"id":"ITEM-1","issued":{"date-parts":[["2020"]]},"title":"Działalność badawcza i rozwojowa w Polsce w 2019 r.","type":"report"},"uris":["http://www.mendeley.com/documents/?uuid=b3aa3209-2884-4e28-9f9e-9f81e2311bed"]}],"mendeley":{"formattedCitation":"(GUS, 2020a)","plainTextFormattedCitation":"(GUS, 2020a)","previouslyFormattedCitation":"(GUS, 2020a)"},"properties":{"noteIndex":0},"schema":"https://github.com/citation-style-language/schema/raw/master/csl-citation.json"}</w:instrText>
      </w:r>
      <w:r>
        <w:fldChar w:fldCharType="separate"/>
      </w:r>
      <w:r w:rsidRPr="00FE3ACD">
        <w:rPr>
          <w:noProof/>
        </w:rPr>
        <w:t>(GUS, 2020a)</w:t>
      </w:r>
      <w:r>
        <w:fldChar w:fldCharType="end"/>
      </w:r>
      <w:r>
        <w:t>. A zatem nawet łączne nakłady na B+R oraz szkolnictwo wyższe nie są jeszcze zbliżone do poziomu 3% pomimo wy</w:t>
      </w:r>
      <w:r>
        <w:lastRenderedPageBreak/>
        <w:t>raźnych wzrostów w ciągu ostatnich 3</w:t>
      </w:r>
      <w:r w:rsidR="00C15C8F">
        <w:t>–</w:t>
      </w:r>
      <w:r>
        <w:t>4 lat. W pewnym sensie jednak można uznać wzrosty w zakresie obu tych miar za optymistyczne. To jednak również przekłada się na wymagania wobec szeroko pojętego środowiska naukowego, w tym uczelni, do zwiększenia możliwości na dostarczenie większych niż do tej pory efektów działań związanych z badaniami. Wzrosty wymagań wydaj</w:t>
      </w:r>
      <w:r w:rsidR="00C15C8F">
        <w:t>ą</w:t>
      </w:r>
      <w:r>
        <w:t xml:space="preserve"> się bowiem naturalną konsekwencją wzrostów w zakresie finansowania. W tym kierunku też zmierzają cele ostatniej reformy szkolnictwa wyższego. </w:t>
      </w:r>
      <w:r w:rsidRPr="00233788">
        <w:t xml:space="preserve">W celu lepszego zrozumienia </w:t>
      </w:r>
      <w:r>
        <w:t xml:space="preserve">jej </w:t>
      </w:r>
      <w:r w:rsidRPr="00233788">
        <w:t xml:space="preserve">wpływu </w:t>
      </w:r>
      <w:r>
        <w:t xml:space="preserve">na </w:t>
      </w:r>
      <w:r w:rsidRPr="00233788">
        <w:t xml:space="preserve">sektor uczelni publicznych w Polsce warto przyjrzeć się nie tylko całościowym nakładom na edukację wyższą, ale również podstawowym wynikom finansowym Polskich uniwersytetów. Zmiany wartości miar świadczących o poziomie wyników finansowych uczelni w kontekście inwestycji na uczelniach </w:t>
      </w:r>
      <w:r w:rsidR="00BF2CD2" w:rsidRPr="00233788">
        <w:t>(</w:t>
      </w:r>
      <w:r w:rsidR="000F0C55">
        <w:fldChar w:fldCharType="begin"/>
      </w:r>
      <w:r w:rsidR="000F0C55">
        <w:instrText xml:space="preserve"> REF _Ref134899652 \h </w:instrText>
      </w:r>
      <w:r w:rsidR="000F0C55">
        <w:fldChar w:fldCharType="separate"/>
      </w:r>
      <w:r w:rsidR="00F2350D" w:rsidRPr="00233788">
        <w:t xml:space="preserve">Rysunek </w:t>
      </w:r>
      <w:r w:rsidR="00F2350D">
        <w:rPr>
          <w:noProof/>
        </w:rPr>
        <w:t>9</w:t>
      </w:r>
      <w:r w:rsidR="000F0C55">
        <w:fldChar w:fldCharType="end"/>
      </w:r>
      <w:r w:rsidR="00BF2CD2" w:rsidRPr="00233788">
        <w:t xml:space="preserve">) </w:t>
      </w:r>
      <w:r>
        <w:t xml:space="preserve">wskazują na to, że uczelnie techniczne wykazują nieznacznie wyższe wyniki finansowe netto od uczelni nietechnicznych. </w:t>
      </w:r>
      <w:r w:rsidRPr="00233788">
        <w:t>Przedstawion</w:t>
      </w:r>
      <w:r>
        <w:t>e</w:t>
      </w:r>
      <w:r w:rsidRPr="00233788">
        <w:t xml:space="preserve"> </w:t>
      </w:r>
      <w:r w:rsidR="00BF2CD2" w:rsidRPr="00233788">
        <w:t>wartości udziału wyniku finansowego netto uczelni publicznych w przychodach ogółem (WF</w:t>
      </w:r>
      <w:r w:rsidR="00BF2CD2" w:rsidRPr="00233788">
        <w:rPr>
          <w:vertAlign w:val="subscript"/>
        </w:rPr>
        <w:t>N</w:t>
      </w:r>
      <w:r w:rsidR="00BF2CD2" w:rsidRPr="00233788">
        <w:t>/P</w:t>
      </w:r>
      <w:r w:rsidR="00BF2CD2" w:rsidRPr="00233788">
        <w:rPr>
          <w:vertAlign w:val="subscript"/>
        </w:rPr>
        <w:t>O</w:t>
      </w:r>
      <w:r w:rsidR="00BF2CD2" w:rsidRPr="00233788">
        <w:t>)</w:t>
      </w:r>
      <w:r w:rsidR="00BF2CD2">
        <w:t xml:space="preserve"> </w:t>
      </w:r>
      <w:r w:rsidR="00BF2CD2" w:rsidRPr="00233788">
        <w:t>w latach 2013</w:t>
      </w:r>
      <w:r w:rsidR="00BF2CD2">
        <w:t>–</w:t>
      </w:r>
      <w:r w:rsidR="00BF2CD2" w:rsidRPr="00233788">
        <w:t>20</w:t>
      </w:r>
      <w:r w:rsidR="007B00CD">
        <w:t>21</w:t>
      </w:r>
      <w:r>
        <w:t xml:space="preserve"> są jednak obciążone ograniczeniem w</w:t>
      </w:r>
      <w:r w:rsidR="00755538">
        <w:t> </w:t>
      </w:r>
      <w:r>
        <w:t>dostępie do informacji</w:t>
      </w:r>
      <w:r w:rsidR="00C15C8F">
        <w:t>,</w:t>
      </w:r>
      <w:r>
        <w:t xml:space="preserve"> p</w:t>
      </w:r>
      <w:r w:rsidR="00BF2CD2" w:rsidRPr="00233788">
        <w:t xml:space="preserve">onieważ od roku 2019 </w:t>
      </w:r>
      <w:r>
        <w:t xml:space="preserve">dane GUS </w:t>
      </w:r>
      <w:r w:rsidR="00BF2CD2" w:rsidRPr="00233788">
        <w:t>nie obejmują wyodrębnionych wartości dla uczelni technicznych</w:t>
      </w:r>
      <w:r>
        <w:t>.</w:t>
      </w:r>
      <w:r w:rsidR="00BF2CD2" w:rsidRPr="00233788">
        <w:t xml:space="preserve"> </w:t>
      </w:r>
      <w:r>
        <w:t>W zakresie lat 2019</w:t>
      </w:r>
      <w:r w:rsidR="00C15C8F">
        <w:t>–</w:t>
      </w:r>
      <w:r>
        <w:t>2021</w:t>
      </w:r>
      <w:r w:rsidR="00BF2CD2" w:rsidRPr="00233788">
        <w:t xml:space="preserve"> przedstawiono jedynie wartość wskaźnika dla uczelni publicznych ogółem. Można jednak </w:t>
      </w:r>
      <w:r>
        <w:t xml:space="preserve">z dużym prawdopodobieństwem </w:t>
      </w:r>
      <w:r w:rsidR="00BF2CD2" w:rsidRPr="00233788">
        <w:t>przyjąć</w:t>
      </w:r>
      <w:r>
        <w:t>,</w:t>
      </w:r>
      <w:r w:rsidR="00BF2CD2" w:rsidRPr="00233788">
        <w:t xml:space="preserve"> na podstawie obserwowanych wartości z lat 2013</w:t>
      </w:r>
      <w:r w:rsidR="00BF2CD2">
        <w:t>–</w:t>
      </w:r>
      <w:r w:rsidR="00BF2CD2" w:rsidRPr="00233788">
        <w:t xml:space="preserve">2018, że również w </w:t>
      </w:r>
      <w:r w:rsidR="00CA165A">
        <w:t>latach</w:t>
      </w:r>
      <w:r w:rsidR="00BF2CD2" w:rsidRPr="00233788">
        <w:t xml:space="preserve"> </w:t>
      </w:r>
      <w:r w:rsidR="00C15C8F">
        <w:t>2019–2021</w:t>
      </w:r>
      <w:r w:rsidR="00C15C8F" w:rsidRPr="00233788">
        <w:t xml:space="preserve"> </w:t>
      </w:r>
      <w:r w:rsidR="00BF2CD2" w:rsidRPr="00233788">
        <w:t>uczelnie techniczne wykazały nieznacznie wyższe wyniki finansowe w relacji do przychodów. Istotnym czynnikiem wpływającym na wynik finansowy netto są koszty działalności. Obserwując</w:t>
      </w:r>
      <w:r w:rsidR="00BF2CD2">
        <w:t>,</w:t>
      </w:r>
      <w:r w:rsidR="00BF2CD2" w:rsidRPr="00233788">
        <w:t xml:space="preserve"> jak kształtowały się nakłady inwestycyjne uczelni</w:t>
      </w:r>
      <w:r w:rsidR="00C15C8F">
        <w:t>,</w:t>
      </w:r>
      <w:r w:rsidR="00BF2CD2" w:rsidRPr="00233788">
        <w:t xml:space="preserve"> można zauważyć znaczny ich spadek pomiędzy rokiem 2015 </w:t>
      </w:r>
      <w:r w:rsidR="00BF2CD2">
        <w:t>a</w:t>
      </w:r>
      <w:r w:rsidR="00BF2CD2" w:rsidRPr="00233788">
        <w:t xml:space="preserve"> 2016. W tym samym czasie zmniejszyła się różnica pomiędzy wartościami wskaźnika WF</w:t>
      </w:r>
      <w:r w:rsidR="00BF2CD2" w:rsidRPr="00233788">
        <w:rPr>
          <w:vertAlign w:val="subscript"/>
        </w:rPr>
        <w:t>N</w:t>
      </w:r>
      <w:r w:rsidR="00BF2CD2" w:rsidRPr="00233788">
        <w:t>/P</w:t>
      </w:r>
      <w:r w:rsidR="00BF2CD2" w:rsidRPr="00233788">
        <w:rPr>
          <w:vertAlign w:val="subscript"/>
        </w:rPr>
        <w:t>O</w:t>
      </w:r>
      <w:r w:rsidR="00BF2CD2" w:rsidRPr="00233788">
        <w:t xml:space="preserve"> dla uczelni techniczny</w:t>
      </w:r>
      <w:r w:rsidR="00BF2CD2">
        <w:t>ch</w:t>
      </w:r>
      <w:r w:rsidR="00BF2CD2" w:rsidRPr="00233788">
        <w:t xml:space="preserve"> i uczelni publicznych ogółem. To wskazywałoby, że większy udział w nakładach inwestycyjnych sektora uniwersyteckiego miały uczelnie inne niż techniczne (politechniki). Na uwagę zwraca skokowy wręcz wzrost wyników finansowych uczelni w roku 2019. Niewątpliwie wpływ na taki stan rzeczy może mieć zmiana systemu finansowania uczelni</w:t>
      </w:r>
      <w:r w:rsidR="00BF2CD2">
        <w:t>,</w:t>
      </w:r>
      <w:r w:rsidR="00BF2CD2" w:rsidRPr="00233788">
        <w:t xml:space="preserve"> wprowadzona wraz z najnowszą reformą. W </w:t>
      </w:r>
      <w:r w:rsidR="00CA165A">
        <w:t>latach</w:t>
      </w:r>
      <w:r w:rsidR="00BF2CD2" w:rsidRPr="00233788">
        <w:t xml:space="preserve"> 2020</w:t>
      </w:r>
      <w:r w:rsidR="00C15C8F">
        <w:t>–</w:t>
      </w:r>
      <w:r w:rsidR="00CA165A">
        <w:t>2021</w:t>
      </w:r>
      <w:r w:rsidR="00BF2CD2" w:rsidRPr="00233788">
        <w:t xml:space="preserve"> w związku ze zwiększeniem subwencji dla uczelni biorących udział w konkursie IDUB (Inicjatywa doskonałości –</w:t>
      </w:r>
      <w:r w:rsidR="00CA165A">
        <w:t xml:space="preserve"> </w:t>
      </w:r>
      <w:r w:rsidR="00BF2CD2">
        <w:t>u</w:t>
      </w:r>
      <w:r w:rsidR="00BF2CD2" w:rsidRPr="00233788">
        <w:t xml:space="preserve">czelnia </w:t>
      </w:r>
      <w:r w:rsidR="00BF2CD2">
        <w:t>b</w:t>
      </w:r>
      <w:r w:rsidR="00BF2CD2" w:rsidRPr="00233788">
        <w:t>adawcza), a także dla uczelni, które uzyskały status uczelni badawczych</w:t>
      </w:r>
      <w:r w:rsidR="00BF2CD2">
        <w:t>,</w:t>
      </w:r>
      <w:r w:rsidR="00BF2CD2" w:rsidRPr="00233788">
        <w:t xml:space="preserve"> </w:t>
      </w:r>
      <w:r w:rsidR="00CA165A">
        <w:t>nie nastąpiła</w:t>
      </w:r>
      <w:r w:rsidR="00BF2CD2" w:rsidRPr="00233788">
        <w:t xml:space="preserve"> dalsz</w:t>
      </w:r>
      <w:r w:rsidR="00CA165A">
        <w:t>a</w:t>
      </w:r>
      <w:r w:rsidR="00BF2CD2" w:rsidRPr="00233788">
        <w:t xml:space="preserve"> popraw</w:t>
      </w:r>
      <w:r w:rsidR="00CA165A">
        <w:t>a</w:t>
      </w:r>
      <w:r w:rsidR="00BF2CD2" w:rsidRPr="00233788">
        <w:t xml:space="preserve"> wyników finansowyc</w:t>
      </w:r>
      <w:r w:rsidR="00CA165A">
        <w:t>h</w:t>
      </w:r>
      <w:r w:rsidR="00BF2CD2" w:rsidRPr="00233788">
        <w:t>.</w:t>
      </w:r>
      <w:r w:rsidR="00CA165A">
        <w:t xml:space="preserve"> Natomiast istotnie zwiększyły się nakłady inwestycyjne uczelni. Może to wskazywać na wykorzystanie dodatkowych funduszy pozyskiwanych przez uczelnie </w:t>
      </w:r>
      <w:r w:rsidR="00792D13">
        <w:t>na</w:t>
      </w:r>
      <w:r w:rsidR="00CA165A">
        <w:t xml:space="preserve"> inwestycje, </w:t>
      </w:r>
      <w:r w:rsidR="00792D13">
        <w:t>co w oczywisty sposób ogranicza wielkość raportowanych zysków</w:t>
      </w:r>
      <w:r w:rsidR="00CA165A">
        <w:t>.</w:t>
      </w:r>
    </w:p>
    <w:p w14:paraId="48E8CBBE" w14:textId="1DC564D3" w:rsidR="00BF2CD2" w:rsidRDefault="00BF2CD2" w:rsidP="00BF2CD2">
      <w:r w:rsidRPr="00233788">
        <w:t>Poza czynnikami demograficznymi i finansowymi istotne dla zarządzania uczelniami są uwarunkowania organizacyjne. Już od wielu lat na polskich uczelniach słowo „reforma” jest odmieniane przez wszystkie przypadki choćby dlatego, że np. w latach 1990</w:t>
      </w:r>
      <w:r>
        <w:t>–</w:t>
      </w:r>
      <w:r w:rsidRPr="00233788">
        <w:t xml:space="preserve">2005 powstało 28 projektów reform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konkurencji","type":"book"},"locator":"177","uris":["http://www.mendeley.com/documents/?uuid=8b943a32-f5c7-4d36-8f4e-35adc558b691"]}],"mendeley":{"formattedCitation":"(Kwiek, 2015, s. 177)","plainTextFormattedCitation":"(Kwiek, 2015, s. 177)","previouslyFormattedCitation":"(Kwiek, 2015, s. 177)"},"properties":{"noteIndex":0},"schema":"https://github.com/citation-style-language/schema/raw/master/csl-citation.json"}</w:instrText>
      </w:r>
      <w:r w:rsidRPr="00233788">
        <w:fldChar w:fldCharType="separate"/>
      </w:r>
      <w:r w:rsidR="00921CC1" w:rsidRPr="00921CC1">
        <w:rPr>
          <w:noProof/>
        </w:rPr>
        <w:t>(Kwiek, 2015, s. 177)</w:t>
      </w:r>
      <w:r w:rsidRPr="00233788">
        <w:fldChar w:fldCharType="end"/>
      </w:r>
      <w:r w:rsidRPr="00233788">
        <w:t>. Świadczy to o tym, że kolejne rządy starają się podejmować działania zmierzające do podniesienia poziomu jakości polskich uniwersytetów. Ma to swoje uzasadnieni polityczne</w:t>
      </w:r>
      <w:r>
        <w:t>,</w:t>
      </w:r>
      <w:r w:rsidRPr="00233788">
        <w:t xml:space="preserve"> ponieważ do świadomości wielu ludzi przedostaje się informacja, że w globalnych rankingach pozycja polskich uczelni jest niezwykle niska. Zazwyczaj znacznie niższa niż pozycja polskiej gospodarki. Ponadto polskie uczelnie są zdominowane przez podmioty publiczne, a finansowanie edukacji wyższej w</w:t>
      </w:r>
      <w:r w:rsidR="00755538">
        <w:t> </w:t>
      </w:r>
      <w:r w:rsidRPr="00233788">
        <w:t>ogromnej większości pochodzi ze środków budżetowych, czyli</w:t>
      </w:r>
      <w:r>
        <w:t>,</w:t>
      </w:r>
      <w:r w:rsidRPr="00233788">
        <w:t xml:space="preserve"> w dużym uproszczeniu mówiąc, z</w:t>
      </w:r>
      <w:r w:rsidR="00755538">
        <w:t> </w:t>
      </w:r>
      <w:r w:rsidRPr="00233788">
        <w:t>podatków. Odniesienie więc sukcesu w dziedzinie podniesienia poziomu polskich uczelni na arenie międzynarodowej staj</w:t>
      </w:r>
      <w:r>
        <w:t>e</w:t>
      </w:r>
      <w:r w:rsidRPr="00233788">
        <w:t xml:space="preserve"> się istotnym elementem potencjalnego sukcesu politycznego dla rządzących. </w:t>
      </w:r>
      <w:r w:rsidRPr="00233788">
        <w:lastRenderedPageBreak/>
        <w:t>Jednak sytuacja ciągłej niepewności co do przyszłych reguł funkcjonowania na pewno nie pomaga w</w:t>
      </w:r>
      <w:r w:rsidR="00755538">
        <w:t> </w:t>
      </w:r>
      <w:r w:rsidRPr="00233788">
        <w:t>zarządzaniu tak dużymi instytucjami jak uniwersytety. Także niema</w:t>
      </w:r>
      <w:r>
        <w:t>l</w:t>
      </w:r>
      <w:r w:rsidRPr="00233788">
        <w:t xml:space="preserve"> nieustanna zmienność przepisów istotnych dla zarządzania uczelniami jest bardzo ważny</w:t>
      </w:r>
      <w:r>
        <w:t>m</w:t>
      </w:r>
      <w:r w:rsidRPr="00233788">
        <w:t xml:space="preserve"> czynnikiem do uwzględniania przy analizowaniu sytuacji uczelni w Polsce. Z przyczynami</w:t>
      </w:r>
      <w:r>
        <w:t>,</w:t>
      </w:r>
      <w:r w:rsidRPr="00233788">
        <w:t xml:space="preserve"> dla których podejmowane są reformy</w:t>
      </w:r>
      <w:r>
        <w:t>,</w:t>
      </w:r>
      <w:r w:rsidRPr="00233788">
        <w:t xml:space="preserve"> wiąże się też jeszcze jeden czynnik istotny dla całego rynku uczelni</w:t>
      </w:r>
      <w:r>
        <w:t>,</w:t>
      </w:r>
      <w:r w:rsidRPr="00233788">
        <w:t xml:space="preserve"> jakim jest reputacja sektora. Szerszy opis zjawiska reputacji i prestiżu w kontekście edukacji wyższej znajduje się w </w:t>
      </w:r>
      <w:r w:rsidR="0049362A">
        <w:t>pod</w:t>
      </w:r>
      <w:r w:rsidRPr="00233788">
        <w:t xml:space="preserve">rozdziale </w:t>
      </w:r>
      <w:r w:rsidRPr="00233788">
        <w:fldChar w:fldCharType="begin"/>
      </w:r>
      <w:r w:rsidRPr="00233788">
        <w:instrText xml:space="preserve"> REF _Ref66114796 \r \h </w:instrText>
      </w:r>
      <w:r w:rsidRPr="00233788">
        <w:fldChar w:fldCharType="separate"/>
      </w:r>
      <w:r w:rsidR="00F2350D">
        <w:t>1.2.2</w:t>
      </w:r>
      <w:r w:rsidRPr="00233788">
        <w:fldChar w:fldCharType="end"/>
      </w:r>
      <w:r w:rsidRPr="00233788">
        <w:t>, jednak w tym miejscu należy wspomnieć, że reputacja całego sektora istotnie wpływa na postrzeganą reputację każdego z uczestników. Tak więc dla niektórych uczelni w Polsce poziom ogólnej reputacji polskiej edukacji wyższej będzie istotnym ograniczeniem rozwoju, natomiast dla inny</w:t>
      </w:r>
      <w:r>
        <w:t>ch</w:t>
      </w:r>
      <w:r w:rsidRPr="00233788">
        <w:t xml:space="preserve"> może być czynnikiem istotnie zwiększającym ich możliwości. Jak zostało to wspomniane</w:t>
      </w:r>
      <w:r>
        <w:t>,</w:t>
      </w:r>
      <w:r w:rsidRPr="00233788">
        <w:t xml:space="preserve"> reputacja całego sektora polskiej edukacji wyższej współcześnie często jest utożsamiana z pozycją polskich uczelni w</w:t>
      </w:r>
      <w:r w:rsidR="00755538">
        <w:t> </w:t>
      </w:r>
      <w:r w:rsidRPr="00233788">
        <w:t xml:space="preserve">rankingach międzynarodowych. Szersze omówienie najistotniejszych </w:t>
      </w:r>
      <w:r w:rsidR="00C15C8F">
        <w:t>s</w:t>
      </w:r>
      <w:r w:rsidRPr="00233788">
        <w:t xml:space="preserve">pośród takich rankingów znajduje się w </w:t>
      </w:r>
      <w:r w:rsidR="0049362A">
        <w:t>pod</w:t>
      </w:r>
      <w:r w:rsidRPr="00233788">
        <w:t xml:space="preserve">rozdziale </w:t>
      </w:r>
      <w:r w:rsidRPr="00233788">
        <w:fldChar w:fldCharType="begin"/>
      </w:r>
      <w:r w:rsidRPr="00233788">
        <w:instrText xml:space="preserve"> REF _Ref66053927 \r \h  \* MERGEFORMAT </w:instrText>
      </w:r>
      <w:r w:rsidRPr="00233788">
        <w:fldChar w:fldCharType="separate"/>
      </w:r>
      <w:r w:rsidR="00F2350D">
        <w:t>1.3.3</w:t>
      </w:r>
      <w:r w:rsidRPr="00233788">
        <w:fldChar w:fldCharType="end"/>
      </w:r>
      <w:r w:rsidRPr="00233788">
        <w:t xml:space="preserve">. W roku 2020 najlepsze polskie uczelnie znajdują się na miejscach w czwartej setce w rankingu </w:t>
      </w:r>
      <w:r>
        <w:t>s</w:t>
      </w:r>
      <w:r w:rsidRPr="00233788">
        <w:t xml:space="preserve">zanghajskim </w:t>
      </w:r>
      <w:r w:rsidRPr="00233788">
        <w:fldChar w:fldCharType="begin" w:fldLock="1"/>
      </w:r>
      <w:r w:rsidR="001A2624">
        <w:instrText>ADDIN CSL_CITATION {"citationItems":[{"id":"ITEM-1","itemData":{"URL":"http://www.shanghairanking.com/ARWU2020.html","accessed":{"date-parts":[["2021","3","8"]]},"author":[{"dropping-particle":"","family":"ARWU","given":"","non-dropping-particle":"","parse-names":false,"suffix":""}],"container-title":"Ranking Shanghai","id":"ITEM-1","issued":{"date-parts":[["2020"]]},"title":"ARWU World University Rankings 2020","type":"webpage"},"uris":["http://www.mendeley.com/documents/?uuid=97d7014f-2533-330b-b21d-415a331bee4b"]}],"mendeley":{"formattedCitation":"(ARWU, 2020)","plainTextFormattedCitation":"(ARWU, 2020)","previouslyFormattedCitation":"(ARWU, 2020)"},"properties":{"noteIndex":0},"schema":"https://github.com/citation-style-language/schema/raw/master/csl-citation.json"}</w:instrText>
      </w:r>
      <w:r w:rsidRPr="00233788">
        <w:fldChar w:fldCharType="separate"/>
      </w:r>
      <w:r w:rsidR="00921CC1" w:rsidRPr="00921CC1">
        <w:rPr>
          <w:noProof/>
        </w:rPr>
        <w:t>(ARWU, 2020)</w:t>
      </w:r>
      <w:r w:rsidRPr="00233788">
        <w:fldChar w:fldCharType="end"/>
      </w:r>
      <w:r>
        <w:t>,</w:t>
      </w:r>
      <w:r w:rsidRPr="00233788">
        <w:t xml:space="preserve"> czyli analogicznie do takich państw jak np. Grecja, Iran czy Malezja. Natomiast w rankingu T</w:t>
      </w:r>
      <w:r>
        <w:t>he</w:t>
      </w:r>
      <w:r w:rsidRPr="00233788">
        <w:t xml:space="preserve"> Times najlepsze polskie uczelnie plasują się na poziomie miejsc w siódmej i ósmej setce </w:t>
      </w:r>
      <w:r w:rsidRPr="00233788">
        <w:fldChar w:fldCharType="begin" w:fldLock="1"/>
      </w:r>
      <w:r w:rsidR="001A2624">
        <w:instrText>ADDIN CSL_CITATION {"citationItems":[{"id":"ITEM-1","itemData":{"URL":"https://www.timeshighereducation.com/world-university-rankings/2020/world-ranking#!/page/0/length/25/sort_by/rank/sort_order/asc/cols/stats","accessed":{"date-parts":[["2021","3","8"]]},"author":[{"dropping-particle":"","family":"THE","given":"","non-dropping-particle":"","parse-names":false,"suffix":""}],"id":"ITEM-1","issued":{"date-parts":[["2020"]]},"title":"World University Rankings 2020 | Times Higher Education (THE)","type":"webpage"},"uris":["http://www.mendeley.com/documents/?uuid=2f691dec-8546-3040-a0ce-0ff051790093"]}],"mendeley":{"formattedCitation":"(THE, 2020)","plainTextFormattedCitation":"(THE, 2020)","previouslyFormattedCitation":"(THE, 2020)"},"properties":{"noteIndex":0},"schema":"https://github.com/citation-style-language/schema/raw/master/csl-citation.json"}</w:instrText>
      </w:r>
      <w:r w:rsidRPr="00233788">
        <w:fldChar w:fldCharType="separate"/>
      </w:r>
      <w:r w:rsidR="00921CC1" w:rsidRPr="00921CC1">
        <w:rPr>
          <w:noProof/>
        </w:rPr>
        <w:t>(THE, 2020)</w:t>
      </w:r>
      <w:r w:rsidRPr="00233788">
        <w:fldChar w:fldCharType="end"/>
      </w:r>
      <w:r w:rsidRPr="00233788">
        <w:t>, co oznacza poziom takich państw jak np. Algieria, Indonezja lub Łotwa</w:t>
      </w:r>
      <w:r w:rsidR="005E6636" w:rsidRPr="00001D48">
        <w:rPr>
          <w:rStyle w:val="Odwoanieprzypisudolnego"/>
        </w:rPr>
        <w:footnoteReference w:id="5"/>
      </w:r>
      <w:r w:rsidRPr="00233788">
        <w:t>. To wskazuje na bardzo niski prestiż polskich uniwersytetów na świecie. Biorąc pod uwagę pozycję uczelni technicznych</w:t>
      </w:r>
      <w:r>
        <w:t>,</w:t>
      </w:r>
      <w:r w:rsidRPr="00233788">
        <w:t xml:space="preserve"> należy zauważyć, że to nie uczelnie techniczne zajmują najwyższe miejsca w rankingach, natomiast są one obecne w czołówkach. W zależności od metodologii rankingu różnice w wartościach różnych wskaźników pomiędzy uczelniami technicznymi oraz pozostałymi</w:t>
      </w:r>
      <w:r>
        <w:t>,</w:t>
      </w:r>
      <w:r w:rsidRPr="00233788">
        <w:t xml:space="preserve"> wynikające z charakteru tych instytucji</w:t>
      </w:r>
      <w:r>
        <w:t>,</w:t>
      </w:r>
      <w:r w:rsidRPr="00233788">
        <w:t xml:space="preserve"> czasem bardziej, a czasem mniej promują wysokie wyniki uczelni technicznych. Różnice wynikają z tego, iż uczelnie techniczne zazwyczaj uzyskują nieco lepsze rezultaty dotyczące pozyskiwania funduszy z rynku prywatnego oraz w zakresie komercjalizacji badań. Niemniej pozycja uczelni technicznych jest na pewno uznawana za raczej silną. Innym ciekawym zjawiskiem jest relatywnie wyższa pozycja uczelni medycznych w rankingach, które bardziej doceniają wskaźniki związane z wysoką liczbą </w:t>
      </w:r>
      <w:proofErr w:type="spellStart"/>
      <w:r w:rsidRPr="00233788">
        <w:t>cytowa</w:t>
      </w:r>
      <w:r>
        <w:t>ń</w:t>
      </w:r>
      <w:proofErr w:type="spellEnd"/>
      <w:r w:rsidRPr="00233788">
        <w:t>. Wynika to z faktu, iż w dziedzinie medycyny typowym jest publikowanie duż</w:t>
      </w:r>
      <w:r>
        <w:t>ej</w:t>
      </w:r>
      <w:r w:rsidRPr="00233788">
        <w:t xml:space="preserve"> </w:t>
      </w:r>
      <w:r>
        <w:t>liczby</w:t>
      </w:r>
      <w:r w:rsidRPr="00233788">
        <w:t xml:space="preserve"> artykułów, a </w:t>
      </w:r>
      <w:r>
        <w:t xml:space="preserve">zatem mają miejsce liczne </w:t>
      </w:r>
      <w:r w:rsidRPr="00233788">
        <w:t>cytowa</w:t>
      </w:r>
      <w:r>
        <w:t>nia</w:t>
      </w:r>
      <w:r w:rsidRPr="00233788">
        <w:t xml:space="preserve"> innych autorów. Warto podkreślić, że bardzo podobne tendencje można zaobserwować zarówno w rankingach globalnych</w:t>
      </w:r>
      <w:r>
        <w:t>,</w:t>
      </w:r>
      <w:r w:rsidRPr="00233788">
        <w:t xml:space="preserve"> jak i najbardziej cenionym polskim rankingu miesięcznika Perspektywy.</w:t>
      </w:r>
    </w:p>
    <w:p w14:paraId="4B47C0FE" w14:textId="59F246E4" w:rsidR="005415DD" w:rsidRPr="00233788" w:rsidRDefault="008F23D0" w:rsidP="00BF2CD2">
      <w:r>
        <w:t>Niewątpliwie pozycja polskich uczelni w świecie globalnej nauki wskazuje na pilną potrzebę poprawy. Jest to zarówno wyzwanie ambitne</w:t>
      </w:r>
      <w:r w:rsidR="00E77FAC">
        <w:t>,</w:t>
      </w:r>
      <w:r>
        <w:t xml:space="preserve"> jak i bardzo złożone, gdyż związane z wieloma procesami zmieniającymi zarówno otoczenie globalne</w:t>
      </w:r>
      <w:r w:rsidR="00E77FAC">
        <w:t>,</w:t>
      </w:r>
      <w:r>
        <w:t xml:space="preserve"> jak i krajowe. Trudno zatem oczekiwać istotnych zmian bez </w:t>
      </w:r>
      <w:r w:rsidR="00835362">
        <w:t xml:space="preserve">uwzględniania </w:t>
      </w:r>
      <w:r>
        <w:t>perspektywy przyszłości</w:t>
      </w:r>
      <w:r w:rsidR="00C15C8F">
        <w:t>,</w:t>
      </w:r>
      <w:r>
        <w:t xml:space="preserve"> ku jakiej zmierza świat nauki i edukacji wyższej. Nawiązując</w:t>
      </w:r>
      <w:r w:rsidR="00BF2CD2" w:rsidRPr="00233788">
        <w:t xml:space="preserve"> do wniosków z </w:t>
      </w:r>
      <w:r w:rsidR="000601A0">
        <w:t>pod</w:t>
      </w:r>
      <w:r w:rsidR="00BF2CD2" w:rsidRPr="00233788">
        <w:t xml:space="preserve">rozdziału </w:t>
      </w:r>
      <w:r w:rsidR="00BF2CD2" w:rsidRPr="00233788">
        <w:fldChar w:fldCharType="begin"/>
      </w:r>
      <w:r w:rsidR="00BF2CD2" w:rsidRPr="00233788">
        <w:instrText xml:space="preserve"> REF _Ref62845084 \n \h </w:instrText>
      </w:r>
      <w:r w:rsidR="00BF2CD2" w:rsidRPr="00233788">
        <w:fldChar w:fldCharType="separate"/>
      </w:r>
      <w:r w:rsidR="00F2350D">
        <w:t>1.1.1</w:t>
      </w:r>
      <w:r w:rsidR="00BF2CD2" w:rsidRPr="00233788">
        <w:fldChar w:fldCharType="end"/>
      </w:r>
      <w:r w:rsidR="00BF2CD2">
        <w:t>,</w:t>
      </w:r>
      <w:r w:rsidR="00BF2CD2" w:rsidRPr="00233788">
        <w:t xml:space="preserve"> dotyczących zauważalnej długoterminowej cykliczności zmian na rynku edukacji wyższej</w:t>
      </w:r>
      <w:r w:rsidR="00BF2CD2">
        <w:t>,</w:t>
      </w:r>
      <w:r w:rsidR="00BF2CD2" w:rsidRPr="00233788">
        <w:t xml:space="preserve"> można stwierdzić, że polskie uniwersytety</w:t>
      </w:r>
      <w:r w:rsidR="00BF2CD2">
        <w:t>,</w:t>
      </w:r>
      <w:r w:rsidR="00BF2CD2" w:rsidRPr="00233788">
        <w:t xml:space="preserve"> wkraczając w okres nasycenia rynku absolwentami</w:t>
      </w:r>
      <w:r w:rsidR="00BF2CD2">
        <w:t>,</w:t>
      </w:r>
      <w:r w:rsidR="00BF2CD2" w:rsidRPr="00233788">
        <w:t xml:space="preserve"> w niedalekiej przyszłości skierują się raczej w stronę badań i</w:t>
      </w:r>
      <w:r w:rsidR="00756673">
        <w:t> </w:t>
      </w:r>
      <w:r w:rsidR="00BF2CD2" w:rsidRPr="00233788">
        <w:t xml:space="preserve">elitarności studiowania. Biorąc pod uwagę zmiany w „regułach gry”, również finansowych, wynikające z założeń </w:t>
      </w:r>
      <w:r w:rsidR="00BF2CD2" w:rsidRPr="00233788">
        <w:rPr>
          <w:i/>
          <w:iCs/>
        </w:rPr>
        <w:lastRenderedPageBreak/>
        <w:t xml:space="preserve">Konstytucji dla </w:t>
      </w:r>
      <w:r w:rsidR="00BF2CD2">
        <w:rPr>
          <w:i/>
          <w:iCs/>
        </w:rPr>
        <w:t>N</w:t>
      </w:r>
      <w:r w:rsidR="00BF2CD2" w:rsidRPr="00233788">
        <w:rPr>
          <w:i/>
          <w:iCs/>
        </w:rPr>
        <w:t>auki</w:t>
      </w:r>
      <w:r w:rsidR="00BF2CD2" w:rsidRPr="00233788">
        <w:t xml:space="preserve"> (opisanych w </w:t>
      </w:r>
      <w:r w:rsidR="0049362A">
        <w:t>pod</w:t>
      </w:r>
      <w:r w:rsidR="00BF2CD2" w:rsidRPr="00233788">
        <w:t xml:space="preserve">rozdziale </w:t>
      </w:r>
      <w:r w:rsidR="00BF2CD2" w:rsidRPr="00233788">
        <w:fldChar w:fldCharType="begin"/>
      </w:r>
      <w:r w:rsidR="00BF2CD2" w:rsidRPr="00233788">
        <w:instrText xml:space="preserve"> REF _Ref66113578 \r \h </w:instrText>
      </w:r>
      <w:r w:rsidR="00BF2CD2" w:rsidRPr="00233788">
        <w:fldChar w:fldCharType="separate"/>
      </w:r>
      <w:r w:rsidR="00F2350D">
        <w:t>1.1.2</w:t>
      </w:r>
      <w:r w:rsidR="00BF2CD2" w:rsidRPr="00233788">
        <w:fldChar w:fldCharType="end"/>
      </w:r>
      <w:r w:rsidR="00BF2CD2" w:rsidRPr="00233788">
        <w:t>) można stwierdzić, że intencje kierunków aktualnie implementowanych reform są słuszne, tzn. tworzą grunt dla szybszego dostosowania się uczelni do nieuniknionych zmian.</w:t>
      </w:r>
      <w:r>
        <w:t xml:space="preserve"> W zawiązku z tym nowa rzeczywistość tworzy wyzwania dla zarządzających uczelniami</w:t>
      </w:r>
      <w:r w:rsidR="00835362">
        <w:t>, by kierując nimi nie utracić tego co wartościowe w ramach istniejących uwarunkowań związanych z kulturą akademicką, a jednocześnie rozbudowywać kompetencje do wdrażania rozsądnych zmian, pozwalających na dostosowywanie się całych organizacji do przyszłych wymagań. W</w:t>
      </w:r>
      <w:r w:rsidR="00755538">
        <w:t> </w:t>
      </w:r>
      <w:r w:rsidR="00835362">
        <w:t xml:space="preserve">ramach kolejnego </w:t>
      </w:r>
      <w:r w:rsidR="000601A0">
        <w:t>pod</w:t>
      </w:r>
      <w:r w:rsidR="00835362">
        <w:t>rozdziału zostaną szerzej omówione specyficzne dla uniwersytetów wymagania wobec zarządzania nimi.</w:t>
      </w:r>
    </w:p>
    <w:p w14:paraId="7CC862E2" w14:textId="3D246B6F" w:rsidR="00AE2BC1" w:rsidRPr="00233788" w:rsidRDefault="00AE2BC1" w:rsidP="004E7B54">
      <w:pPr>
        <w:pStyle w:val="Nagwek2"/>
      </w:pPr>
      <w:bookmarkStart w:id="91" w:name="_Ref164514974"/>
      <w:bookmarkStart w:id="92" w:name="_Toc164801002"/>
      <w:bookmarkStart w:id="93" w:name="_Toc168903266"/>
      <w:bookmarkStart w:id="94" w:name="_Toc168903673"/>
      <w:r w:rsidRPr="00233788">
        <w:t>Specyfika zarządzania uczelniami</w:t>
      </w:r>
      <w:bookmarkEnd w:id="91"/>
      <w:bookmarkEnd w:id="92"/>
      <w:bookmarkEnd w:id="93"/>
      <w:bookmarkEnd w:id="94"/>
    </w:p>
    <w:p w14:paraId="62B2FE58" w14:textId="51DE7E0E" w:rsidR="00BF2CD2" w:rsidRPr="00233788" w:rsidRDefault="00BF2CD2" w:rsidP="00BF2CD2">
      <w:r w:rsidRPr="00233788">
        <w:t xml:space="preserve">Uczelnie są instytucjami istotnie odróżniającymi się od większości przedsiębiorstw. Szczególnie dotyczy </w:t>
      </w:r>
      <w:r>
        <w:t xml:space="preserve">to </w:t>
      </w:r>
      <w:r w:rsidRPr="00233788">
        <w:t>uczelni publicznych, czyli takich</w:t>
      </w:r>
      <w:r>
        <w:t>,</w:t>
      </w:r>
      <w:r w:rsidRPr="00233788">
        <w:t xml:space="preserve"> których ponad połowa dochodów pochodzi z funduszy budżetowych. Porównują</w:t>
      </w:r>
      <w:r>
        <w:t>c</w:t>
      </w:r>
      <w:r w:rsidRPr="00233788">
        <w:t xml:space="preserve"> proces kształcenia studentów w uczelniach publicznych i prywatnych</w:t>
      </w:r>
      <w:r>
        <w:t>,</w:t>
      </w:r>
      <w:r w:rsidRPr="00233788">
        <w:t xml:space="preserve"> można z łatwością zauważyć, że student uczelni publicznej nie płaci bezpośrednio za świadczoną usługę. W związku z tym nie posiada jednej z najistotniejszych cech klienta usługi </w:t>
      </w:r>
      <w:r w:rsidRPr="00233788">
        <w:fldChar w:fldCharType="begin" w:fldLock="1"/>
      </w:r>
      <w:r w:rsidR="001A2624">
        <w:instrText>ADDIN CSL_CITATION {"citationItems":[{"id":"ITEM-1","itemData":{"DOI":"10.1007/s11747-007-0068-7","ISSN":"0092-0703","author":[{"dropping-particle":"","family":"Vargo","given":"Stephen L.","non-dropping-particle":"","parse-names":false,"suffix":""},{"dropping-particle":"","family":"Lusch","given":"Robert F.","non-dropping-particle":"","parse-names":false,"suffix":""}],"container-title":"Journal of the Academy of Marketing Science","id":"ITEM-1","issue":"1","issued":{"date-parts":[["2008","3","3"]]},"page":"25-38","title":"Why “service”?","type":"article-journal","volume":"36"},"prefix":"por.","uris":["http://www.mendeley.com/documents/?uuid=d7702c3d-773b-49e2-899e-207e57aabaed"]}],"mendeley":{"formattedCitation":"(por. Vargo &amp; Lusch, 2008)","manualFormatting":"(por. Vargo &amp; Lusch, 2008)","plainTextFormattedCitation":"(por. Vargo &amp; Lusch, 2008)","previouslyFormattedCitation":"(por. Vargo &amp; Lusch, 2008)"},"properties":{"noteIndex":0},"schema":"https://github.com/citation-style-language/schema/raw/master/csl-citation.json"}</w:instrText>
      </w:r>
      <w:r w:rsidRPr="00233788">
        <w:fldChar w:fldCharType="separate"/>
      </w:r>
      <w:r w:rsidRPr="00233788">
        <w:rPr>
          <w:noProof/>
        </w:rPr>
        <w:t>(por. Vargo &amp; Lusch, 2008)</w:t>
      </w:r>
      <w:r w:rsidRPr="00233788">
        <w:fldChar w:fldCharType="end"/>
      </w:r>
      <w:r w:rsidRPr="00233788">
        <w:t xml:space="preserve">. Płatność za usługę edukacyjną uczelni publicznej odbywa się w sposób pośredni i odroczony </w:t>
      </w:r>
      <w:r w:rsidRPr="00233788">
        <w:fldChar w:fldCharType="begin" w:fldLock="1"/>
      </w:r>
      <w:r w:rsidR="001A2624">
        <w:instrText>ADDIN CSL_CITATION {"citationItems":[{"id":"ITEM-1","itemData":{"author":[{"dropping-particle":"","family":"Lewandowski","given":"Kajetan","non-dropping-particle":"","parse-names":false,"suffix":""},{"dropping-particle":"","family":"Zieliński","given":"Grzegorz","non-dropping-particle":"","parse-names":false,"suffix":""}],"container-title":"Zarządzanie i Finanse","id":"ITEM-1","issue":"3","issued":{"date-parts":[["2012"]]},"page":"42-54","title":"Determinanty percepcji jakości usług edukacyjnych w perspektywie grup interesariuszy","type":"article-journal","volume":"3"},"locator":"47","prefix":"por.","uris":["http://www.mendeley.com/documents/?uuid=b5e72e34-46b0-405f-b790-c6bf4cadd461"]}],"mendeley":{"formattedCitation":"(por. Lewandowski &amp; Zieliński, 2012, s. 47)","plainTextFormattedCitation":"(por. Lewandowski &amp; Zieliński, 2012, s. 47)","previouslyFormattedCitation":"(por. Lewandowski &amp; Zieliński, 2012, s. 47)"},"properties":{"noteIndex":0},"schema":"https://github.com/citation-style-language/schema/raw/master/csl-citation.json"}</w:instrText>
      </w:r>
      <w:r w:rsidRPr="00233788">
        <w:fldChar w:fldCharType="separate"/>
      </w:r>
      <w:r w:rsidR="00921CC1" w:rsidRPr="00921CC1">
        <w:rPr>
          <w:noProof/>
        </w:rPr>
        <w:t>(por. Lewandowski &amp; Zieliński, 2012, s. 47)</w:t>
      </w:r>
      <w:r w:rsidRPr="00233788">
        <w:fldChar w:fldCharType="end"/>
      </w:r>
      <w:r w:rsidRPr="00233788">
        <w:t xml:space="preserve">. </w:t>
      </w:r>
      <w:r w:rsidR="00866C60">
        <w:t>Po</w:t>
      </w:r>
      <w:r w:rsidRPr="00233788">
        <w:t>śród cech szczególnych uniwersytetów</w:t>
      </w:r>
      <w:r>
        <w:t>,</w:t>
      </w:r>
      <w:r w:rsidRPr="00233788">
        <w:t xml:space="preserve"> wpływających na zarządzanie tymi instytucjami</w:t>
      </w:r>
      <w:r>
        <w:t>,</w:t>
      </w:r>
      <w:r w:rsidRPr="00233788">
        <w:t xml:space="preserve"> jest to cecha istotna</w:t>
      </w:r>
      <w:r>
        <w:t>.</w:t>
      </w:r>
      <w:r w:rsidRPr="00233788">
        <w:t xml:space="preserve"> </w:t>
      </w:r>
      <w:r>
        <w:t>R</w:t>
      </w:r>
      <w:r w:rsidRPr="00233788">
        <w:t xml:space="preserve">ównocześnie istnieje znacznie więcej cech </w:t>
      </w:r>
      <w:r>
        <w:t>od</w:t>
      </w:r>
      <w:r w:rsidRPr="00233788">
        <w:t xml:space="preserve">różniających uniwersytety od innych instytucji i przedsiębiorstw. Cechy te </w:t>
      </w:r>
      <w:r>
        <w:t xml:space="preserve">ujawniają się </w:t>
      </w:r>
      <w:r w:rsidRPr="00233788">
        <w:t xml:space="preserve">w celach, kulturze i specyfice powiązań z klientami lub </w:t>
      </w:r>
      <w:r w:rsidR="008C7169">
        <w:t>innymi zainteresowanymi stronami</w:t>
      </w:r>
      <w:r w:rsidRPr="00233788">
        <w:t>.</w:t>
      </w:r>
    </w:p>
    <w:p w14:paraId="16464E20" w14:textId="77777777" w:rsidR="00940933" w:rsidRPr="00233788" w:rsidRDefault="00940933" w:rsidP="00107ECD">
      <w:pPr>
        <w:pStyle w:val="Nagwek3"/>
      </w:pPr>
      <w:bookmarkStart w:id="95" w:name="_Toc164801003"/>
      <w:bookmarkStart w:id="96" w:name="_Toc168903267"/>
      <w:bookmarkStart w:id="97" w:name="_Toc168903674"/>
      <w:r w:rsidRPr="00233788">
        <w:t>Cele organizacji uniwersyteckiej</w:t>
      </w:r>
      <w:bookmarkEnd w:id="95"/>
      <w:bookmarkEnd w:id="96"/>
      <w:bookmarkEnd w:id="97"/>
    </w:p>
    <w:p w14:paraId="71D4507D" w14:textId="05576D1E" w:rsidR="00F64C2F" w:rsidRPr="00233788" w:rsidRDefault="00F64C2F" w:rsidP="00F64C2F">
      <w:r w:rsidRPr="00233788">
        <w:t xml:space="preserve">Biorąc pod uwagę historyczny rozwój uniwersytetów opisany w </w:t>
      </w:r>
      <w:r w:rsidR="0049362A">
        <w:t>pod</w:t>
      </w:r>
      <w:r w:rsidRPr="00233788">
        <w:t xml:space="preserve">rozdziale </w:t>
      </w:r>
      <w:r w:rsidRPr="00233788">
        <w:fldChar w:fldCharType="begin"/>
      </w:r>
      <w:r w:rsidRPr="00233788">
        <w:instrText xml:space="preserve"> REF _Ref62845084 \r \h </w:instrText>
      </w:r>
      <w:r w:rsidRPr="00233788">
        <w:fldChar w:fldCharType="separate"/>
      </w:r>
      <w:r w:rsidR="00F2350D">
        <w:t>1.1.1</w:t>
      </w:r>
      <w:r w:rsidRPr="00233788">
        <w:fldChar w:fldCharType="end"/>
      </w:r>
      <w:r>
        <w:t>,</w:t>
      </w:r>
      <w:r w:rsidRPr="00233788">
        <w:t xml:space="preserve"> można zauważyć, że wraz z ewolucją uczelni zmieniały się cele działalności tych instytucji. By lepiej zrozumieć cele współczesnych uniwersytetów oraz dostrzec różnice między uczelniami a innego rodzaju instytucjami lub przedsiębiorstwami</w:t>
      </w:r>
      <w:r>
        <w:t>,</w:t>
      </w:r>
      <w:r w:rsidRPr="00233788">
        <w:t xml:space="preserve"> warto przeanalizować miejsce celów w procesie zarządzania. Na </w:t>
      </w:r>
      <w:r w:rsidR="00520FE4">
        <w:t>Rysunku </w:t>
      </w:r>
      <w:r w:rsidR="00792D13">
        <w:t>10</w:t>
      </w:r>
      <w:r w:rsidRPr="00233788">
        <w:t xml:space="preserve"> przedstawiono koncepcję inspirowaną modelem Michaela </w:t>
      </w:r>
      <w:proofErr w:type="spellStart"/>
      <w:r w:rsidRPr="00233788">
        <w:t>Raynor</w:t>
      </w:r>
      <w:proofErr w:type="spellEnd"/>
      <w:r>
        <w:t>,</w:t>
      </w:r>
      <w:r w:rsidRPr="00233788">
        <w:t xml:space="preserve"> ukazującą miejsce różnych elementów w procesie tworzenia i realizacji strategii instytucji. </w:t>
      </w:r>
      <w:r>
        <w:t xml:space="preserve">Jednym z nich jest paradygmat, który wraz z wydarzeniami (faktami) stanowi niejako punkt wyjścia dla kolejnych etapów. </w:t>
      </w:r>
      <w:r w:rsidRPr="00233788">
        <w:t xml:space="preserve">Michael </w:t>
      </w:r>
      <w:proofErr w:type="spellStart"/>
      <w:r w:rsidRPr="00233788">
        <w:t>Raynor</w:t>
      </w:r>
      <w:proofErr w:type="spellEnd"/>
      <w:r w:rsidRPr="00233788">
        <w:t xml:space="preserve"> rozumie paradygmat jako </w:t>
      </w:r>
      <w:r>
        <w:t>„</w:t>
      </w:r>
      <w:r w:rsidRPr="00233788">
        <w:t xml:space="preserve">ramy koncepcyjne pozwalające na abstrakcyjne postrzeganie faktów, interpretowanie ich i dostrzeganie relacji między nimi” </w:t>
      </w:r>
      <w:r w:rsidRPr="00233788">
        <w:fldChar w:fldCharType="begin" w:fldLock="1"/>
      </w:r>
      <w:r w:rsidR="005F4346">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uniwersytetem","type":"book"},"locator":"189","uris":["http://www.mendeley.com/documents/?uuid=ec25e376-ec01-4679-a314-d9b2bf799b92"]}],"mendeley":{"formattedCitation":"(Leja, 2011, s. 189; Raynor, 1998, s. 373)","plainTextFormattedCitation":"(Leja, 2011, s. 189; Raynor, 1998, s. 373)","previouslyFormattedCitation":"(Leja, 2011, s. 189; Raynor, 1998, s. 373)"},"properties":{"noteIndex":0},"schema":"https://github.com/citation-style-language/schema/raw/master/csl-citation.json"}</w:instrText>
      </w:r>
      <w:r w:rsidRPr="00233788">
        <w:fldChar w:fldCharType="separate"/>
      </w:r>
      <w:r w:rsidR="00921CC1" w:rsidRPr="00921CC1">
        <w:rPr>
          <w:noProof/>
        </w:rPr>
        <w:t>(Leja, 2011, s. 189; Raynor, 1998, s. 373)</w:t>
      </w:r>
      <w:r w:rsidRPr="00233788">
        <w:fldChar w:fldCharType="end"/>
      </w:r>
      <w:r w:rsidRPr="00233788">
        <w:t xml:space="preserve">. Można zauważyć, że definicja ta ma pewne punkty wspólne z definicją kultury wg Austina (opisane szerzej w </w:t>
      </w:r>
      <w:r w:rsidR="0049362A">
        <w:t>pod</w:t>
      </w:r>
      <w:r w:rsidRPr="00233788">
        <w:t xml:space="preserve">rozdziale </w:t>
      </w:r>
      <w:r w:rsidRPr="00233788">
        <w:fldChar w:fldCharType="begin"/>
      </w:r>
      <w:r w:rsidRPr="00233788">
        <w:instrText xml:space="preserve"> REF _Ref67311347 \r \h </w:instrText>
      </w:r>
      <w:r w:rsidRPr="00233788">
        <w:fldChar w:fldCharType="separate"/>
      </w:r>
      <w:r w:rsidR="00F2350D">
        <w:t>1.2.2</w:t>
      </w:r>
      <w:r w:rsidRPr="00233788">
        <w:fldChar w:fldCharType="end"/>
      </w:r>
      <w:r w:rsidRPr="00233788">
        <w:t xml:space="preserve">). </w:t>
      </w:r>
      <w:proofErr w:type="spellStart"/>
      <w:r w:rsidRPr="00233788">
        <w:t>Raynor</w:t>
      </w:r>
      <w:proofErr w:type="spellEnd"/>
      <w:r w:rsidRPr="00233788">
        <w:t xml:space="preserve"> twierdzi, że „zarówno misja, paradygmat, strategie</w:t>
      </w:r>
      <w:r>
        <w:t>,</w:t>
      </w:r>
      <w:r w:rsidRPr="00233788">
        <w:t xml:space="preserve"> jak i cele mogą być rozumiane jako konsekwencja lub przyczyna dla elementów je poprzedzających lub po nich następujących” </w:t>
      </w:r>
      <w:r w:rsidRPr="00233788">
        <w:fldChar w:fldCharType="begin" w:fldLock="1"/>
      </w:r>
      <w:r w:rsidR="001A2624">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it?","type":"article-journal","volume":"31"},"locator":"373","uris":["http://www.mendeley.com/documents/?uuid=34d7c61a-d73f-442d-903a-2636487e0a28"]}],"mendeley":{"formattedCitation":"(Raynor, 1998, s. 373)","plainTextFormattedCitation":"(Raynor, 1998, s. 373)","previouslyFormattedCitation":"(Raynor, 1998, s. 373)"},"properties":{"noteIndex":0},"schema":"https://github.com/citation-style-language/schema/raw/master/csl-citation.json"}</w:instrText>
      </w:r>
      <w:r w:rsidRPr="00233788">
        <w:fldChar w:fldCharType="separate"/>
      </w:r>
      <w:r w:rsidR="00921CC1" w:rsidRPr="00921CC1">
        <w:rPr>
          <w:noProof/>
        </w:rPr>
        <w:t>(Raynor, 1998, s. 373)</w:t>
      </w:r>
      <w:r w:rsidRPr="00233788">
        <w:fldChar w:fldCharType="end"/>
      </w:r>
      <w:r w:rsidRPr="00233788">
        <w:t>.</w:t>
      </w:r>
    </w:p>
    <w:p w14:paraId="7920CD08" w14:textId="64242590" w:rsidR="00F64C2F" w:rsidRPr="00233788" w:rsidRDefault="00BA5309" w:rsidP="00E36C66">
      <w:pPr>
        <w:pStyle w:val="Rysunek"/>
      </w:pPr>
      <w:r>
        <w:rPr>
          <w:noProof/>
        </w:rPr>
        <w:lastRenderedPageBreak/>
        <w:drawing>
          <wp:inline distT="0" distB="0" distL="0" distR="0" wp14:anchorId="1821C14E" wp14:editId="774DA4A8">
            <wp:extent cx="5132951" cy="2700000"/>
            <wp:effectExtent l="0" t="0" r="0" b="0"/>
            <wp:docPr id="1902516237"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132951" cy="2700000"/>
                    </a:xfrm>
                    <a:prstGeom prst="rect">
                      <a:avLst/>
                    </a:prstGeom>
                    <a:noFill/>
                    <a:ln>
                      <a:noFill/>
                    </a:ln>
                  </pic:spPr>
                </pic:pic>
              </a:graphicData>
            </a:graphic>
          </wp:inline>
        </w:drawing>
      </w:r>
    </w:p>
    <w:p w14:paraId="7A66B565" w14:textId="19B376E0" w:rsidR="00F64C2F" w:rsidRPr="00233788" w:rsidRDefault="00F64C2F" w:rsidP="00F64C2F">
      <w:pPr>
        <w:pStyle w:val="Tytutabeli"/>
      </w:pPr>
      <w:bookmarkStart w:id="98" w:name="_Ref134899676"/>
      <w:bookmarkStart w:id="99" w:name="_Ref134899668"/>
      <w:bookmarkStart w:id="100" w:name="_Ref139741232"/>
      <w:bookmarkStart w:id="101" w:name="_Toc168752518"/>
      <w:r w:rsidRPr="00233788">
        <w:t xml:space="preserve">Rysunek </w:t>
      </w:r>
      <w:r>
        <w:fldChar w:fldCharType="begin"/>
      </w:r>
      <w:r>
        <w:instrText xml:space="preserve"> SEQ Rysunek \* ARABIC </w:instrText>
      </w:r>
      <w:r>
        <w:fldChar w:fldCharType="separate"/>
      </w:r>
      <w:r w:rsidR="00F2350D">
        <w:rPr>
          <w:noProof/>
        </w:rPr>
        <w:t>10</w:t>
      </w:r>
      <w:r>
        <w:rPr>
          <w:noProof/>
        </w:rPr>
        <w:fldChar w:fldCharType="end"/>
      </w:r>
      <w:bookmarkEnd w:id="98"/>
      <w:r w:rsidR="0036301D">
        <w:rPr>
          <w:noProof/>
        </w:rPr>
        <w:t>.</w:t>
      </w:r>
      <w:r w:rsidRPr="00233788">
        <w:t xml:space="preserve"> Miejsce celów w procesie zarządzania organizacją</w:t>
      </w:r>
      <w:bookmarkEnd w:id="99"/>
      <w:bookmarkEnd w:id="100"/>
      <w:bookmarkEnd w:id="101"/>
    </w:p>
    <w:p w14:paraId="5149EFE2" w14:textId="6B4C02FA" w:rsidR="00F64C2F" w:rsidRPr="00D95B07" w:rsidRDefault="00F64C2F" w:rsidP="007770AA">
      <w:pPr>
        <w:pStyle w:val="rdo"/>
        <w:rPr>
          <w:lang w:val="pl-PL"/>
        </w:rPr>
      </w:pPr>
      <w:r w:rsidRPr="00D95B07">
        <w:rPr>
          <w:lang w:val="pl-PL"/>
        </w:rPr>
        <w:t xml:space="preserve">Źródło: opracowanie własne na podstawie </w:t>
      </w:r>
      <w:r w:rsidRPr="00233788">
        <w:fldChar w:fldCharType="begin" w:fldLock="1"/>
      </w:r>
      <w:r w:rsidR="005F4346" w:rsidRPr="00D95B07">
        <w:rPr>
          <w:lang w:val="pl-PL"/>
        </w:rPr>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uniwersytetem","type":"book"},"locator":"189","uris":["http://www.mendeley.com/documents/?uuid=ec25e376-ec01-4679-a314-d9b2bf799b92"]}],"mendeley":{"formattedCitation":"(Leja, 2011, s. 189; Raynor, 1998, s. 373)","plainTextFormattedCitation":"(Leja, 2011, s. 189; Raynor, 1998, s. 373)","previouslyFormattedCitation":"(Leja, 2011, s. 189; Raynor, 1998, s. 373)"},"properties":{"noteIndex":0},"schema":"https://github.com/citation-style-language/schema/raw/master/csl-citation.json"}</w:instrText>
      </w:r>
      <w:r w:rsidRPr="00233788">
        <w:fldChar w:fldCharType="separate"/>
      </w:r>
      <w:r w:rsidR="00921CC1" w:rsidRPr="00D95B07">
        <w:rPr>
          <w:noProof/>
          <w:lang w:val="pl-PL"/>
        </w:rPr>
        <w:t>(Leja, 2011, s. 189; Raynor, 1998, s. 373)</w:t>
      </w:r>
      <w:r w:rsidRPr="00233788">
        <w:fldChar w:fldCharType="end"/>
      </w:r>
    </w:p>
    <w:p w14:paraId="1C848540" w14:textId="0F4D948B" w:rsidR="00F64C2F" w:rsidRPr="00233788" w:rsidRDefault="00F64C2F" w:rsidP="00F64C2F">
      <w:r w:rsidRPr="00233788">
        <w:t xml:space="preserve">Lewa strona schematu przedstawionego </w:t>
      </w:r>
      <w:r w:rsidR="008F0489">
        <w:t xml:space="preserve">na </w:t>
      </w:r>
      <w:r w:rsidR="00520FE4">
        <w:t>Rysunku </w:t>
      </w:r>
      <w:r w:rsidR="008F0489">
        <w:t>10</w:t>
      </w:r>
      <w:r w:rsidRPr="00233788">
        <w:t xml:space="preserve"> </w:t>
      </w:r>
      <w:r w:rsidR="008F0489">
        <w:t>ukazuje</w:t>
      </w:r>
      <w:r w:rsidRPr="00233788">
        <w:t xml:space="preserve"> elementy, które są brane pod uwagę przy formułowaniu strategii organizacji. Po stronie prawej wyróżniono obszar strategii zawierający elementy, które są definiowane w trakcie tworzenia strategii i są, można powiedzieć, jej produktem. Natomiast efektem finalnym strategii powinny być działania wynikające z celów, jakie zostały zdefiniowane w ramach jej tworzenia. Oczywiście strategia obejmuje cele podstawowe – strategiczne, a działanie wynika z celów szczegółowych i miar opracowanych podczas przekładania celów ogólnych na szczegółowe </w:t>
      </w:r>
      <w:r w:rsidRPr="00233788">
        <w:fldChar w:fldCharType="begin" w:fldLock="1"/>
      </w:r>
      <w:r w:rsidR="001A2624">
        <w:instrText>ADDIN CSL_CITATION {"citationItems":[{"id":"ITEM-1","itemData":{"abstract":"Frustrated by the inadequacies of traditional performance measurement systems, some managers have abandoned financial measures like return on equity and earnings per share. \"Make operational improvements and the numbers will follow,\" the argument goes. But managers do not want to choose between financial and operational measures. Executives want a balanced presentation of measures that allow them to view the company from several perspectives simultaneously. During a year-long research project with 12 companies at the leading edge of performance measurement, the authors developed a \"balanced scorecard,\" a new performance measurement system that gives top managers a fast but comprehensive view of the business. The balanced scorecard includes financial measures that tell the results of actions already taken. And it complements those financial measures with three sets of operational measures having to do with customer satisfaction, internal processes, and the organization's ability to learn and improve--the activities that drive future financial performance. Managers can create a balanced scorecard by translating their company's strategy and mission statements into specific goals and measures. To create the part of the scorecard that focuses on the customer perspective, for example, executives at Electronic Circuits Inc. established general goals for customer performance: get standard products to market sooner, improve customers' time-to-market, become customers' supplier of choice through partnerships, and develop innovative products tailored to customer needs. Managers translated these elements of strategy into four specific goals and identified a measure for each.","author":[{"dropping-particle":"","family":"Kaplan","given":"R.S.","non-dropping-particle":"","parse-names":false,"suffix":""},{"dropping-particle":"","family":"Norton","given":"D.P.","non-dropping-particle":"","parse-names":false,"suffix":""}],"container-title":"Harvard business review","id":"ITEM-1","issue":"1","issued":{"date-parts":[["1992"]]},"note":"CIT:6664","page":"71-79","title":"The balanced scorecard--measures that drive performance.","type":"article-journal","volume":"70"},"locator":"73","uris":["http://www.mendeley.com/documents/?uuid=8aa94544-6ac7-39da-aebc-eae95b663647"]}],"mendeley":{"formattedCitation":"(Kaplan &amp; Norton, 1992, s. 73)","plainTextFormattedCitation":"(Kaplan &amp; Norton, 1992, s. 73)","previouslyFormattedCitation":"(Kaplan &amp; Norton, 1992, s. 73)"},"properties":{"noteIndex":0},"schema":"https://github.com/citation-style-language/schema/raw/master/csl-citation.json"}</w:instrText>
      </w:r>
      <w:r w:rsidRPr="00233788">
        <w:fldChar w:fldCharType="separate"/>
      </w:r>
      <w:r w:rsidR="00921CC1" w:rsidRPr="00921CC1">
        <w:rPr>
          <w:noProof/>
        </w:rPr>
        <w:t>(Kaplan &amp; Norton, 1992, s. 73)</w:t>
      </w:r>
      <w:r w:rsidRPr="00233788">
        <w:fldChar w:fldCharType="end"/>
      </w:r>
      <w:r w:rsidRPr="00233788">
        <w:t xml:space="preserve">. </w:t>
      </w:r>
      <w:r>
        <w:t xml:space="preserve">Stąd też linia określająca obszar strategii przecina pole celów, by podkreślić, że nie wszystkie cele są częścią strategii. </w:t>
      </w:r>
      <w:r w:rsidRPr="00233788">
        <w:t xml:space="preserve">Zatem cele mają kluczowy wpływ na działania podejmowane przez organizację. Mając świadomość tego, że taki obraz jest pewnym uproszczeniem rzeczywistości warto dostrzec, że w złożonym środowisku każdej organizacji istotny wpływ na jej działania mają cele poszczególnych jej uczestników. Misja i wizja organizacji są koncepcjami z zakresu zarządzania strategicznego. Odzwierciedlają one aspekt kulturowy związany ze sposobem wyrażania najważniejszych wartości </w:t>
      </w:r>
      <w:r w:rsidRPr="00233788">
        <w:fldChar w:fldCharType="begin" w:fldLock="1"/>
      </w:r>
      <w:r w:rsidR="001A2624">
        <w:instrText>ADDIN CSL_CITATION {"citationItems":[{"id":"ITEM-1","itemData":{"ISSN":"1849-6903","abstract":"Consolidations, which are radical changes, lead to profound identity changes, which can take positive or negative forms from the point of view of the university's development. Positive changes in organizational identity lead to identification with a new, consolidated university and a sense of satisfaction with its development and faith in the possibilities of self-realization in this organization. Negative ones lead to a crisis of collective identity, cultural confusion and passive employee attitudes. At the level of individual identity, mergers can lead to identification with a new organization and a sense of self-fulfillment, or they can turn towards rejecting change and frustration of employees. University merger research, adopting the perspective of social identity, indicates that the key factor affecting willingness and, consequently, the pace of integration is the perception of prestige and the resulting degree of identification with the merger. Therefore, the key question is whether university employees will benefit from the status of a merger. If we are dealing with a strategic combination of two prestigious organizations, which is intended to enter the ``world university league{''}, there is a chance to increase the status of individual and collective organization's stakeholders. Similarly in the case of other types of mergers, if the weaker university is absorbed by a stronger one, then there is a chance of increasing the prestige. I.H. Gleibs and others confirm the existence of discrepancies in the expectations and actual results of university fusion, based on identity and prestige. The aim of this article is to identify the the issues of organizational identity in the processes of university merger. The article discusses the complexity of the organizational identity of universities merger processes. The research methodology was based on qualitative research - case studies of universities in Europe.","author":[{"dropping-particle":"","family":"Sułkowski","given":"Łukasz","non-dropping-particle":"","parse-names":false,"suffix":""},{"dropping-particle":"","family":"Woźniak","given":"Andrzej","non-dropping-particle":"","parse-names":false,"suffix":""},{"dropping-particle":"","family":"Seliga","given":"Robert","non-dropping-particle":"","parse-names":false,"suffix":""}],"collection-title":"International Scientific Conference on Economic and Social Development","container-title":"ECONOMIC AND SOCIAL DEVELOPMENT (ESD 2019): 37TH INTERNATIONAL SCIENTIFIC CONFERENCE ON ECONOMIC AND SOCIAL DEVELOPMENT - SOCIO ECONOMIC PROBLEMS OF SUSTAINABLE DEVELOPMENT","editor":[{"dropping-particle":"","family":"Ibrahimov, M and Aleksic, A and Dukic","given":"D","non-dropping-particle":"","parse-names":false,"suffix":""}],"id":"ITEM-1","issued":{"date-parts":[["2019"]]},"note":"37th International Scientific Conference on Economic and Social\nDevelopment - Socio Economic Problems of Sustainable Development, Baku,\nAZERBAIJAN, FEB 14-15, 2019","page":"757-763","publisher":"VARAZDIN DEVELOPMENT &amp; ENTREPRENEURSHIP AGENCY","publisher-place":"MIHANOVICEVA 4, VARAZDIN, 00000, CROATIA","title":"Organizational identity of university in merger process","type":"paper-conference"},"locator":"759","uris":["http://www.mendeley.com/documents/?uuid=8b151c55-f907-47b9-8725-c478241a3dbf"]}],"mendeley":{"formattedCitation":"(Sułkowski i in., 2019, s. 759)","plainTextFormattedCitation":"(Sułkowski i in., 2019, s. 759)","previouslyFormattedCitation":"(Sułkowski i in., 2019, s. 759)"},"properties":{"noteIndex":0},"schema":"https://github.com/citation-style-language/schema/raw/master/csl-citation.json"}</w:instrText>
      </w:r>
      <w:r w:rsidRPr="00233788">
        <w:fldChar w:fldCharType="separate"/>
      </w:r>
      <w:r w:rsidR="00921CC1" w:rsidRPr="00921CC1">
        <w:rPr>
          <w:noProof/>
        </w:rPr>
        <w:t>(Sułkowski i in., 2019, s. 759)</w:t>
      </w:r>
      <w:r w:rsidRPr="00233788">
        <w:fldChar w:fldCharType="end"/>
      </w:r>
      <w:r w:rsidRPr="00233788">
        <w:t xml:space="preserve">. Aspekty kultury uniwersyteckiej są szerzej zaprezentowane w </w:t>
      </w:r>
      <w:r w:rsidR="0049362A">
        <w:t>pod</w:t>
      </w:r>
      <w:r w:rsidRPr="00233788">
        <w:t xml:space="preserve">rozdziale </w:t>
      </w:r>
      <w:r w:rsidRPr="00233788">
        <w:fldChar w:fldCharType="begin"/>
      </w:r>
      <w:r w:rsidRPr="00233788">
        <w:instrText xml:space="preserve"> REF _Ref67757874 \r \h </w:instrText>
      </w:r>
      <w:r w:rsidRPr="00233788">
        <w:fldChar w:fldCharType="separate"/>
      </w:r>
      <w:r w:rsidR="00F2350D">
        <w:t>1.2.2</w:t>
      </w:r>
      <w:r w:rsidRPr="00233788">
        <w:fldChar w:fldCharType="end"/>
      </w:r>
      <w:r w:rsidRPr="00233788">
        <w:t>. Jak pisze Sułkowski</w:t>
      </w:r>
      <w:r>
        <w:t>,</w:t>
      </w:r>
      <w:r w:rsidRPr="00233788">
        <w:t xml:space="preserve"> nawiązując do </w:t>
      </w:r>
      <w:proofErr w:type="spellStart"/>
      <w:r w:rsidRPr="00233788">
        <w:t>Brilmana</w:t>
      </w:r>
      <w:proofErr w:type="spellEnd"/>
      <w:r w:rsidRPr="00233788">
        <w:t xml:space="preserve"> oraz </w:t>
      </w:r>
      <w:proofErr w:type="spellStart"/>
      <w:r w:rsidRPr="00233788">
        <w:t>Rue</w:t>
      </w:r>
      <w:proofErr w:type="spellEnd"/>
      <w:r w:rsidRPr="00233788">
        <w:t xml:space="preserve"> i Holland</w:t>
      </w:r>
      <w:r>
        <w:t>,</w:t>
      </w:r>
      <w:r w:rsidRPr="00233788">
        <w:t xml:space="preserve"> zarówno w wizji, jak i w misji przejawiają się sformułowania odnoszące się do celów organizacji. Misja bowiem „determinuje istotę i sens istnienia organizacji poprzez formułowanie najbardziej ogólnych celów i obszarów działania”</w:t>
      </w:r>
      <w:r>
        <w:t>,</w:t>
      </w:r>
      <w:r w:rsidRPr="00233788">
        <w:t xml:space="preserve"> natomiast wizja jest „krótką formułą określającą główne powołanie i cele organizacji” </w:t>
      </w:r>
      <w:r w:rsidRPr="00233788">
        <w:fldChar w:fldCharType="begin" w:fldLock="1"/>
      </w:r>
      <w:r w:rsidR="001A2624">
        <w:instrText>ADDIN CSL_CITATION {"citationItems":[{"id":"ITEM-1","itemData":{"author":[{"dropping-particle":"","family":"Sułkowski","given":"Łukasz","non-dropping-particle":"","parse-names":false,"suffix":""},{"dropping-particle":"","family":"Woźniak","given":"Andrzej","non-dropping-particle":"","parse-names":false,"suffix":""}],"container-title":"Strategie i innowacje organizacyjne polskich uczelni / pod redakcją Łukasza Sułkowskiego i Jarosława Górniaka. – Wydanie I. – Kraków, © 2019","id":"ITEM-1","issued":{"date-parts":[["2019"]]},"publisher":"Kraków: Wydawnictwo Uniwersytetu Jagiellońskiego","title":"Strategic management at universities in merger processes: research results","type":"chapter"},"locator":"759","uris":["http://www.mendeley.com/documents/?uuid=99c78697-c0f0-4dd6-9839-a11be02e17d4"]}],"mendeley":{"formattedCitation":"(Sułkowski &amp; Woźniak, 2019, s. 759)","plainTextFormattedCitation":"(Sułkowski &amp; Woźniak, 2019, s. 759)","previouslyFormattedCitation":"(Sułkowski &amp; Woźniak, 2019, s. 759)"},"properties":{"noteIndex":0},"schema":"https://github.com/citation-style-language/schema/raw/master/csl-citation.json"}</w:instrText>
      </w:r>
      <w:r w:rsidRPr="00233788">
        <w:fldChar w:fldCharType="separate"/>
      </w:r>
      <w:r w:rsidR="00921CC1" w:rsidRPr="00921CC1">
        <w:rPr>
          <w:noProof/>
        </w:rPr>
        <w:t>(Sułkowski &amp; Woźniak, 2019, s. 759)</w:t>
      </w:r>
      <w:r w:rsidRPr="00233788">
        <w:fldChar w:fldCharType="end"/>
      </w:r>
      <w:r w:rsidRPr="00233788">
        <w:t>. Natomiast warte podkreślenia jest to, że szczególnie w przypadku publicznych uczelni cele strategiczne są determinowane przez to</w:t>
      </w:r>
      <w:r>
        <w:t>,</w:t>
      </w:r>
      <w:r w:rsidRPr="00233788">
        <w:t xml:space="preserve"> jakiego rodzaju jest to uczelnia oraz kim są kluczowi interesariusze </w:t>
      </w:r>
      <w:r w:rsidRPr="00233788">
        <w:fldChar w:fldCharType="begin" w:fldLock="1"/>
      </w:r>
      <w:r w:rsidR="001A2624">
        <w:instrText>ADDIN CSL_CITATION {"citationItems":[{"id":"ITEM-1","itemData":{"ISSN":"1849-6903","abstract":"Consolidations, which are radical changes, lead to profound identity changes, which can take positive or negative forms from the point of view of the university's development. Positive changes in organizational identity lead to identification with a new, consolidated university and a sense of satisfaction with its development and faith in the possibilities of self-realization in this organization. Negative ones lead to a crisis of collective identity, cultural confusion and passive employee attitudes. At the level of individual identity, mergers can lead to identification with a new organization and a sense of self-fulfillment, or they can turn towards rejecting change and frustration of employees. University merger research, adopting the perspective of social identity, indicates that the key factor affecting willingness and, consequently, the pace of integration is the perception of prestige and the resulting degree of identification with the merger. Therefore, the key question is whether university employees will benefit from the status of a merger. If we are dealing with a strategic combination of two prestigious organizations, which is intended to enter the ``world university league{''}, there is a chance to increase the status of individual and collective organization's stakeholders. Similarly in the case of other types of mergers, if the weaker university is absorbed by a stronger one, then there is a chance of increasing the prestige. I.H. Gleibs and others confirm the existence of discrepancies in the expectations and actual results of university fusion, based on identity and prestige. The aim of this article is to identify the the issues of organizational identity in the processes of university merger. The article discusses the complexity of the organizational identity of universities merger processes. The research methodology was based on qualitative research - case studies of universities in Europe.","author":[{"dropping-particle":"","family":"Sułkowski","given":"Łukasz","non-dropping-particle":"","parse-names":false,"suffix":""},{"dropping-particle":"","family":"Woźniak","given":"Andrzej","non-dropping-particle":"","parse-names":false,"suffix":""},{"dropping-particle":"","family":"Seliga","given":"Robert","non-dropping-particle":"","parse-names":false,"suffix":""}],"collection-title":"International Scientific Conference on Economic and Social Development","container-title":"ECONOMIC AND SOCIAL DEVELOPMENT (ESD 2019): 37TH INTERNATIONAL SCIENTIFIC CONFERENCE ON ECONOMIC AND SOCIAL DEVELOPMENT - SOCIO ECONOMIC PROBLEMS OF SUSTAINABLE DEVELOPMENT","editor":[{"dropping-particle":"","family":"Ibrahimov, M and Aleksic, A and Dukic","given":"D","non-dropping-particle":"","parse-names":false,"suffix":""}],"id":"ITEM-1","issued":{"date-parts":[["2019"]]},"note":"37th International Scientific Conference on Economic and Social\nDevelopment - Socio Economic Problems of Sustainable Development, Baku,\nAZERBAIJAN, FEB 14-15, 2019","page":"757-763","publisher":"VARAZDIN DEVELOPMENT &amp; ENTREPRENEURSHIP AGENCY","publisher-place":"MIHANOVICEVA 4, VARAZDIN, 00000, CROATIA","title":"Organizational identity of university in merger process","type":"paper-conference"},"locator":"304","uris":["http://www.mendeley.com/documents/?uuid=8b151c55-f907-47b9-8725-c478241a3dbf"]}],"mendeley":{"formattedCitation":"(Sułkowski i in., 2019, s. 304)","plainTextFormattedCitation":"(Sułkowski i in., 2019, s. 304)","previouslyFormattedCitation":"(Sułkowski i in., 2019, s. 304)"},"properties":{"noteIndex":0},"schema":"https://github.com/citation-style-language/schema/raw/master/csl-citation.json"}</w:instrText>
      </w:r>
      <w:r w:rsidRPr="00233788">
        <w:fldChar w:fldCharType="separate"/>
      </w:r>
      <w:r w:rsidR="00921CC1" w:rsidRPr="00921CC1">
        <w:rPr>
          <w:noProof/>
        </w:rPr>
        <w:t>(Sułkowski i in., 2019, s. 304)</w:t>
      </w:r>
      <w:r w:rsidRPr="00233788">
        <w:fldChar w:fldCharType="end"/>
      </w:r>
      <w:r w:rsidRPr="00233788">
        <w:t xml:space="preserve">. Spostrzeżenie to koresponduje z opinią Portera i Kramera o szczególnie istotnej roli państwa w konstruowaniu regulacji, które „uwydatniają wartości, kreują cele i stymulują innowacje” </w:t>
      </w:r>
      <w:r w:rsidRPr="00233788">
        <w:fldChar w:fldCharType="begin" w:fldLock="1"/>
      </w:r>
      <w:r w:rsidR="001A2624">
        <w:instrText>ADDIN CSL_CITATION {"citationItems":[{"id":"ITEM-1","itemData":{"DOI":"10.1007/s10734-008-9128-2","abstract":"Universities everywhere are being forced to carefully reconsider their role in society and to evaluate the relationships with their various constituencies, stakeholders, and communities. In this article, stakeholder analysis is put forward as a tool to assist universities in classifying stakeholders and determining stakeholder salience. Increasingly universities are expected to assume a third mission and to engage in interactions with industrial and regional partners. While incentive schemes and government programmes try to encourage universities to reach out more to external communities, some important barriers to such linkages still remain. To fulfil their obligation towards being a socially accountable institution and to prevent mission overload, universities will have to carefully select their stakeholders and identify the 'right' degree of differentiation. For the university, thinking in terms of partnerships with key stakeholders has important implications for its governance and accountability arrangements. For the future of the universities we foresee a change towards networked governance and arrangements to ensure accountability along the lines of corporate social responsibility. In order to further explore some of these concepts and to empirically investigate the tendencies suggested here, this article proposes an ambitious research agenda for tackling the emerging issues of governance, stakeholder management and higher education's interaction with society. © 2008 The Author(s).","author":[{"dropping-particle":"","family":"Jongbloed","given":"B.","non-dropping-particle":"","parse-names":false,"suffix":""},{"dropping-particle":"","family":"Enders","given":"J.","non-dropping-particle":"","parse-names":false,"suffix":""},{"dropping-particle":"","family":"Salerno","given":"C.","non-dropping-particle":"","parse-names":false,"suffix":""}],"container-title":"Higher Education","id":"ITEM-1","issue":"3","issued":{"date-parts":[["2008"]]},"page":"303-324","title":"Higher education and its communities: Interconnections, interdependencies and a research agenda","type":"article-journal","volume":"56"},"locator":"5","uris":["http://www.mendeley.com/documents/?uuid=20e98d9e-4894-3022-93f4-e575d9892a27"]}],"mendeley":{"formattedCitation":"(Jongbloed i in., 2008, s. 5)","plainTextFormattedCitation":"(Jongbloed i in., 2008, s. 5)","previouslyFormattedCitation":"(Jongbloed i in., 2008, s. 5)"},"properties":{"noteIndex":0},"schema":"https://github.com/citation-style-language/schema/raw/master/csl-citation.json"}</w:instrText>
      </w:r>
      <w:r w:rsidRPr="00233788">
        <w:fldChar w:fldCharType="separate"/>
      </w:r>
      <w:r w:rsidR="00921CC1" w:rsidRPr="00921CC1">
        <w:rPr>
          <w:noProof/>
        </w:rPr>
        <w:t>(Jongbloed i in., 2008, s. 5)</w:t>
      </w:r>
      <w:r w:rsidRPr="00233788">
        <w:fldChar w:fldCharType="end"/>
      </w:r>
      <w:r w:rsidRPr="00233788">
        <w:t>. Ponadto cele są modyfikowane poprzez specyficzne szanse lub ograniczenia istniejące w konkretnym otoczeniu społecznym</w:t>
      </w:r>
      <w:r>
        <w:t>,</w:t>
      </w:r>
      <w:r w:rsidRPr="00233788">
        <w:t xml:space="preserve"> w jakim funkcjonuje organizacja </w:t>
      </w:r>
      <w:r w:rsidRPr="00233788">
        <w:fldChar w:fldCharType="begin" w:fldLock="1"/>
      </w:r>
      <w:r w:rsidR="001A2624">
        <w:instrText>ADDIN CSL_CITATION {"citationItems":[{"id":"ITEM-1","itemData":{"DOI":"10.1007/s10734-008-9128-2","abstract":"Universities everywhere are being forced to carefully reconsider their role in society and to evaluate the relationships with their various constituencies, stakeholders, and communities. In this article, stakeholder analysis is put forward as a tool to assist universities in classifying stakeholders and determining stakeholder salience. Increasingly universities are expected to assume a third mission and to engage in interactions with industrial and regional partners. While incentive schemes and government programmes try to encourage universities to reach out more to external communities, some important barriers to such linkages still remain. To fulfil their obligation towards being a socially accountable institution and to prevent mission overload, universities will have to carefully select their stakeholders and identify the 'right' degree of differentiation. For the university, thinking in terms of partnerships with key stakeholders has important implications for its governance and accountability arrangements. For the future of the universities we foresee a change towards networked governance and arrangements to ensure accountability along the lines of corporate social responsibility. In order to further explore some of these concepts and to empirically investigate the tendencies suggested here, this article proposes an ambitious research agenda for tackling the emerging issues of governance, stakeholder management and higher education's interaction with society. © 2008 The Author(s).","author":[{"dropping-particle":"","family":"Jongbloed","given":"B.","non-dropping-particle":"","parse-names":false,"suffix":""},{"dropping-particle":"","family":"Enders","given":"J.","non-dropping-particle":"","parse-names":false,"suffix":""},{"dropping-particle":"","family":"Salerno","given":"C.","non-dropping-particle":"","parse-names":false,"suffix":""}],"container-title":"Higher Education","id":"ITEM-1","issue":"3","issued":{"date-parts":[["2008"]]},"page":"303-324","title":"Higher education and its communities: Interconnections, interdependencies and a research agenda","type":"article-journal","volume":"56"},"locator":"25","uris":["http://www.mendeley.com/documents/?uuid=20e98d9e-4894-3022-93f4-e575d9892a27"]}],"mendeley":{"formattedCitation":"(Jongbloed i in., 2008, s. 25)","plainTextFormattedCitation":"(Jongbloed i in., 2008, s. 25)","previouslyFormattedCitation":"(Jongbloed i in., 2008, s. 25)"},"properties":{"noteIndex":0},"schema":"https://github.com/citation-style-language/schema/raw/master/csl-citation.json"}</w:instrText>
      </w:r>
      <w:r w:rsidRPr="00233788">
        <w:fldChar w:fldCharType="separate"/>
      </w:r>
      <w:r w:rsidR="00921CC1" w:rsidRPr="00921CC1">
        <w:rPr>
          <w:noProof/>
        </w:rPr>
        <w:t>(Jongbloed i in., 2008, s. 25)</w:t>
      </w:r>
      <w:r w:rsidRPr="00233788">
        <w:fldChar w:fldCharType="end"/>
      </w:r>
      <w:r w:rsidRPr="00233788">
        <w:t>.</w:t>
      </w:r>
      <w:r>
        <w:t xml:space="preserve"> </w:t>
      </w:r>
      <w:r w:rsidRPr="00233788">
        <w:t xml:space="preserve">Ponieważ w historii uniwersytetów </w:t>
      </w:r>
      <w:r>
        <w:t xml:space="preserve">ich otoczenie kulturowe, a także </w:t>
      </w:r>
      <w:r>
        <w:lastRenderedPageBreak/>
        <w:t xml:space="preserve">szanse i ograniczenia zmieniały się wielokrotnie, to również ich cele ewoluowały. Główne etapy zmian celów uniwersytetów zostały przedstawione w </w:t>
      </w:r>
      <w:r w:rsidR="00345BF3">
        <w:t>Tabeli </w:t>
      </w:r>
      <w:r w:rsidR="008F0489">
        <w:t>7</w:t>
      </w:r>
      <w:r>
        <w:t>.</w:t>
      </w:r>
    </w:p>
    <w:p w14:paraId="22F89B0E" w14:textId="5F850524" w:rsidR="00F64C2F" w:rsidRPr="00233788" w:rsidRDefault="00F64C2F" w:rsidP="00F64C2F">
      <w:pPr>
        <w:pStyle w:val="Tytutabeli"/>
      </w:pPr>
      <w:bookmarkStart w:id="102" w:name="_Ref134896845"/>
      <w:bookmarkStart w:id="103" w:name="_Ref134896812"/>
      <w:bookmarkStart w:id="104" w:name="_Toc168749857"/>
      <w:r w:rsidRPr="00233788">
        <w:t xml:space="preserve">Tabela </w:t>
      </w:r>
      <w:r>
        <w:fldChar w:fldCharType="begin"/>
      </w:r>
      <w:r>
        <w:instrText xml:space="preserve"> SEQ Tabela \* ARABIC </w:instrText>
      </w:r>
      <w:r>
        <w:fldChar w:fldCharType="separate"/>
      </w:r>
      <w:r w:rsidR="00F2350D">
        <w:rPr>
          <w:noProof/>
        </w:rPr>
        <w:t>7</w:t>
      </w:r>
      <w:r>
        <w:rPr>
          <w:noProof/>
        </w:rPr>
        <w:fldChar w:fldCharType="end"/>
      </w:r>
      <w:bookmarkEnd w:id="102"/>
      <w:r w:rsidR="00993B1A">
        <w:rPr>
          <w:noProof/>
        </w:rPr>
        <w:t>.</w:t>
      </w:r>
      <w:r w:rsidRPr="00233788">
        <w:t xml:space="preserve"> Etapy </w:t>
      </w:r>
      <w:r>
        <w:t>zmian</w:t>
      </w:r>
      <w:r w:rsidRPr="00233788">
        <w:t xml:space="preserve"> celów uniwersytetów</w:t>
      </w:r>
      <w:bookmarkEnd w:id="103"/>
      <w:bookmarkEnd w:id="104"/>
    </w:p>
    <w:tbl>
      <w:tblPr>
        <w:tblStyle w:val="Tabela-Siatka"/>
        <w:tblW w:w="9070" w:type="dxa"/>
        <w:tblLook w:val="04A0" w:firstRow="1" w:lastRow="0" w:firstColumn="1" w:lastColumn="0" w:noHBand="0" w:noVBand="1"/>
      </w:tblPr>
      <w:tblGrid>
        <w:gridCol w:w="1984"/>
        <w:gridCol w:w="1984"/>
        <w:gridCol w:w="5102"/>
      </w:tblGrid>
      <w:tr w:rsidR="00F64C2F" w:rsidRPr="00233788" w14:paraId="3C8BB53B" w14:textId="77777777" w:rsidTr="00E36C66">
        <w:trPr>
          <w:cantSplit/>
          <w:tblHeader/>
        </w:trPr>
        <w:tc>
          <w:tcPr>
            <w:tcW w:w="1984" w:type="dxa"/>
            <w:vAlign w:val="center"/>
          </w:tcPr>
          <w:p w14:paraId="36612168" w14:textId="1E719180" w:rsidR="00F64C2F" w:rsidRPr="00233788" w:rsidRDefault="00F64C2F" w:rsidP="00E36C66">
            <w:pPr>
              <w:keepNext/>
              <w:spacing w:line="300" w:lineRule="auto"/>
              <w:ind w:firstLine="0"/>
              <w:jc w:val="center"/>
              <w:rPr>
                <w:b/>
                <w:bCs/>
                <w:sz w:val="18"/>
                <w:szCs w:val="18"/>
                <w:lang w:val="pl-PL"/>
              </w:rPr>
            </w:pPr>
            <w:r w:rsidRPr="00233788">
              <w:rPr>
                <w:b/>
                <w:bCs/>
                <w:sz w:val="18"/>
                <w:szCs w:val="18"/>
                <w:lang w:val="pl-PL"/>
              </w:rPr>
              <w:t xml:space="preserve">Etap rozwoju </w:t>
            </w:r>
            <w:r w:rsidR="00E36C66">
              <w:rPr>
                <w:b/>
                <w:bCs/>
                <w:sz w:val="18"/>
                <w:szCs w:val="18"/>
                <w:lang w:val="pl-PL"/>
              </w:rPr>
              <w:br/>
            </w:r>
            <w:r w:rsidRPr="00233788">
              <w:rPr>
                <w:b/>
                <w:bCs/>
                <w:sz w:val="18"/>
                <w:szCs w:val="18"/>
                <w:lang w:val="pl-PL"/>
              </w:rPr>
              <w:t>uniwersytetów</w:t>
            </w:r>
          </w:p>
        </w:tc>
        <w:tc>
          <w:tcPr>
            <w:tcW w:w="1984" w:type="dxa"/>
            <w:vAlign w:val="center"/>
          </w:tcPr>
          <w:p w14:paraId="474B6AE6" w14:textId="77777777" w:rsidR="00F64C2F" w:rsidRPr="00233788" w:rsidRDefault="00F64C2F" w:rsidP="00E36C66">
            <w:pPr>
              <w:keepNext/>
              <w:spacing w:line="300" w:lineRule="auto"/>
              <w:ind w:firstLine="0"/>
              <w:jc w:val="center"/>
              <w:rPr>
                <w:b/>
                <w:bCs/>
                <w:sz w:val="18"/>
                <w:szCs w:val="18"/>
                <w:lang w:val="pl-PL"/>
              </w:rPr>
            </w:pPr>
            <w:r w:rsidRPr="00233788">
              <w:rPr>
                <w:b/>
                <w:bCs/>
                <w:sz w:val="18"/>
                <w:szCs w:val="18"/>
                <w:lang w:val="pl-PL"/>
              </w:rPr>
              <w:t>Główne cele</w:t>
            </w:r>
          </w:p>
        </w:tc>
        <w:tc>
          <w:tcPr>
            <w:tcW w:w="5102" w:type="dxa"/>
            <w:vAlign w:val="center"/>
          </w:tcPr>
          <w:p w14:paraId="3350C469" w14:textId="77777777" w:rsidR="00F64C2F" w:rsidRPr="00233788" w:rsidRDefault="00F64C2F" w:rsidP="00E36C66">
            <w:pPr>
              <w:keepNext/>
              <w:ind w:firstLine="0"/>
              <w:jc w:val="center"/>
              <w:rPr>
                <w:b/>
                <w:bCs/>
                <w:sz w:val="18"/>
                <w:szCs w:val="18"/>
                <w:lang w:val="pl-PL"/>
              </w:rPr>
            </w:pPr>
            <w:r w:rsidRPr="00233788">
              <w:rPr>
                <w:b/>
                <w:bCs/>
                <w:sz w:val="18"/>
                <w:szCs w:val="18"/>
                <w:lang w:val="pl-PL"/>
              </w:rPr>
              <w:t>Opis</w:t>
            </w:r>
          </w:p>
        </w:tc>
      </w:tr>
      <w:tr w:rsidR="00F64C2F" w:rsidRPr="00233788" w14:paraId="7E2F9038" w14:textId="77777777" w:rsidTr="00E36C66">
        <w:trPr>
          <w:cantSplit/>
        </w:trPr>
        <w:tc>
          <w:tcPr>
            <w:tcW w:w="1984" w:type="dxa"/>
            <w:vAlign w:val="center"/>
          </w:tcPr>
          <w:p w14:paraId="56B45E0A" w14:textId="77777777" w:rsidR="00F64C2F" w:rsidRPr="00233788" w:rsidRDefault="00F64C2F" w:rsidP="00E36C66">
            <w:pPr>
              <w:spacing w:line="300" w:lineRule="auto"/>
              <w:ind w:firstLine="0"/>
              <w:jc w:val="center"/>
              <w:rPr>
                <w:sz w:val="18"/>
                <w:szCs w:val="18"/>
                <w:lang w:val="pl-PL"/>
              </w:rPr>
            </w:pPr>
            <w:r>
              <w:rPr>
                <w:b/>
                <w:bCs/>
                <w:sz w:val="18"/>
                <w:szCs w:val="18"/>
                <w:lang w:val="pl-PL"/>
              </w:rPr>
              <w:t>ś</w:t>
            </w:r>
            <w:r w:rsidRPr="00233788">
              <w:rPr>
                <w:b/>
                <w:bCs/>
                <w:sz w:val="18"/>
                <w:szCs w:val="18"/>
                <w:lang w:val="pl-PL"/>
              </w:rPr>
              <w:t>redniowiecze</w:t>
            </w:r>
          </w:p>
        </w:tc>
        <w:tc>
          <w:tcPr>
            <w:tcW w:w="1984" w:type="dxa"/>
            <w:vAlign w:val="center"/>
          </w:tcPr>
          <w:p w14:paraId="60889C05" w14:textId="77777777" w:rsidR="00F64C2F" w:rsidRPr="00233788" w:rsidRDefault="00F64C2F" w:rsidP="00E36C66">
            <w:pPr>
              <w:spacing w:line="300" w:lineRule="auto"/>
              <w:ind w:firstLine="0"/>
              <w:jc w:val="center"/>
              <w:rPr>
                <w:sz w:val="18"/>
                <w:szCs w:val="18"/>
                <w:lang w:val="pl-PL"/>
              </w:rPr>
            </w:pPr>
            <w:r w:rsidRPr="00233788">
              <w:rPr>
                <w:sz w:val="18"/>
                <w:szCs w:val="18"/>
                <w:lang w:val="pl-PL"/>
              </w:rPr>
              <w:t>kształcenie</w:t>
            </w:r>
          </w:p>
        </w:tc>
        <w:tc>
          <w:tcPr>
            <w:tcW w:w="5102" w:type="dxa"/>
            <w:vAlign w:val="center"/>
          </w:tcPr>
          <w:p w14:paraId="73D6455A" w14:textId="77777777" w:rsidR="00F64C2F" w:rsidRPr="00233788" w:rsidRDefault="00F64C2F" w:rsidP="00E36C66">
            <w:pPr>
              <w:spacing w:line="300" w:lineRule="auto"/>
              <w:ind w:firstLine="0"/>
              <w:jc w:val="left"/>
              <w:rPr>
                <w:sz w:val="18"/>
                <w:szCs w:val="18"/>
                <w:lang w:val="pl-PL"/>
              </w:rPr>
            </w:pPr>
            <w:r>
              <w:rPr>
                <w:sz w:val="18"/>
                <w:szCs w:val="18"/>
                <w:lang w:val="pl-PL"/>
              </w:rPr>
              <w:t>n</w:t>
            </w:r>
            <w:r w:rsidRPr="00233788">
              <w:rPr>
                <w:sz w:val="18"/>
                <w:szCs w:val="18"/>
                <w:lang w:val="pl-PL"/>
              </w:rPr>
              <w:t>iepodatność na wpływy otoczenia (</w:t>
            </w:r>
            <w:r w:rsidRPr="00233788">
              <w:rPr>
                <w:sz w:val="18"/>
                <w:szCs w:val="18"/>
                <w:lang w:val="pl-PL" w:eastAsia="pl-PL"/>
              </w:rPr>
              <w:t>dążenie do odkrywania prawdy i kształcenie; prowadzenie badań ani służba publiczna nie były elementami misji)</w:t>
            </w:r>
          </w:p>
        </w:tc>
      </w:tr>
      <w:tr w:rsidR="00F64C2F" w:rsidRPr="00233788" w14:paraId="4957E736" w14:textId="77777777" w:rsidTr="00E36C66">
        <w:trPr>
          <w:cantSplit/>
        </w:trPr>
        <w:tc>
          <w:tcPr>
            <w:tcW w:w="1984" w:type="dxa"/>
            <w:vAlign w:val="center"/>
          </w:tcPr>
          <w:p w14:paraId="01BC9E5F" w14:textId="77777777" w:rsidR="00F64C2F" w:rsidRPr="00233788" w:rsidRDefault="00F64C2F" w:rsidP="00E36C66">
            <w:pPr>
              <w:spacing w:line="300" w:lineRule="auto"/>
              <w:ind w:firstLine="0"/>
              <w:jc w:val="center"/>
              <w:rPr>
                <w:sz w:val="18"/>
                <w:szCs w:val="18"/>
                <w:lang w:val="pl-PL"/>
              </w:rPr>
            </w:pPr>
            <w:r>
              <w:rPr>
                <w:b/>
                <w:bCs/>
                <w:sz w:val="18"/>
                <w:szCs w:val="18"/>
                <w:lang w:val="pl-PL"/>
              </w:rPr>
              <w:t>r</w:t>
            </w:r>
            <w:r w:rsidRPr="00233788">
              <w:rPr>
                <w:b/>
                <w:bCs/>
                <w:sz w:val="18"/>
                <w:szCs w:val="18"/>
                <w:lang w:val="pl-PL"/>
              </w:rPr>
              <w:t xml:space="preserve">enesans do </w:t>
            </w:r>
            <w:r>
              <w:rPr>
                <w:b/>
                <w:bCs/>
                <w:sz w:val="18"/>
                <w:szCs w:val="18"/>
                <w:lang w:val="pl-PL"/>
              </w:rPr>
              <w:t>o</w:t>
            </w:r>
            <w:r w:rsidRPr="00233788">
              <w:rPr>
                <w:b/>
                <w:bCs/>
                <w:sz w:val="18"/>
                <w:szCs w:val="18"/>
                <w:lang w:val="pl-PL"/>
              </w:rPr>
              <w:t>świecenia</w:t>
            </w:r>
          </w:p>
        </w:tc>
        <w:tc>
          <w:tcPr>
            <w:tcW w:w="1984" w:type="dxa"/>
            <w:vAlign w:val="center"/>
          </w:tcPr>
          <w:p w14:paraId="3C1456E3" w14:textId="77777777" w:rsidR="00F64C2F" w:rsidRPr="00233788" w:rsidRDefault="00F64C2F" w:rsidP="00E36C66">
            <w:pPr>
              <w:spacing w:line="300" w:lineRule="auto"/>
              <w:ind w:firstLine="0"/>
              <w:jc w:val="center"/>
              <w:rPr>
                <w:sz w:val="18"/>
                <w:szCs w:val="18"/>
                <w:lang w:val="pl-PL"/>
              </w:rPr>
            </w:pPr>
            <w:r w:rsidRPr="00233788">
              <w:rPr>
                <w:sz w:val="18"/>
                <w:szCs w:val="18"/>
                <w:lang w:val="pl-PL"/>
              </w:rPr>
              <w:t>kształcenie</w:t>
            </w:r>
          </w:p>
        </w:tc>
        <w:tc>
          <w:tcPr>
            <w:tcW w:w="5102" w:type="dxa"/>
            <w:vAlign w:val="center"/>
          </w:tcPr>
          <w:p w14:paraId="73561B08" w14:textId="77777777" w:rsidR="00F64C2F" w:rsidRPr="00233788" w:rsidRDefault="00F64C2F" w:rsidP="00E36C66">
            <w:pPr>
              <w:spacing w:line="300" w:lineRule="auto"/>
              <w:ind w:firstLine="0"/>
              <w:jc w:val="left"/>
              <w:rPr>
                <w:sz w:val="18"/>
                <w:szCs w:val="18"/>
                <w:lang w:val="pl-PL"/>
              </w:rPr>
            </w:pPr>
            <w:r>
              <w:rPr>
                <w:sz w:val="18"/>
                <w:szCs w:val="18"/>
                <w:lang w:val="pl-PL"/>
              </w:rPr>
              <w:t>z</w:t>
            </w:r>
            <w:r w:rsidRPr="00233788">
              <w:rPr>
                <w:sz w:val="18"/>
                <w:szCs w:val="18"/>
                <w:lang w:val="pl-PL"/>
              </w:rPr>
              <w:t>większona rola odpowiadania na potrzeby społeczne w</w:t>
            </w:r>
            <w:r>
              <w:rPr>
                <w:sz w:val="18"/>
                <w:szCs w:val="18"/>
                <w:lang w:val="pl-PL"/>
              </w:rPr>
              <w:t> </w:t>
            </w:r>
            <w:r w:rsidRPr="00233788">
              <w:rPr>
                <w:sz w:val="18"/>
                <w:szCs w:val="18"/>
                <w:lang w:val="pl-PL"/>
              </w:rPr>
              <w:t>zakresie kształcenia wynikające z wpływu władców na</w:t>
            </w:r>
            <w:r>
              <w:rPr>
                <w:sz w:val="18"/>
                <w:szCs w:val="18"/>
                <w:lang w:val="pl-PL"/>
              </w:rPr>
              <w:t> </w:t>
            </w:r>
            <w:r w:rsidRPr="00233788">
              <w:rPr>
                <w:sz w:val="18"/>
                <w:szCs w:val="18"/>
                <w:lang w:val="pl-PL"/>
              </w:rPr>
              <w:t>uczelnie (początki współczesnego uniwersytetu świeckiego)</w:t>
            </w:r>
          </w:p>
        </w:tc>
      </w:tr>
      <w:tr w:rsidR="00F64C2F" w:rsidRPr="00233788" w14:paraId="0FF94617" w14:textId="77777777" w:rsidTr="00E36C66">
        <w:trPr>
          <w:cantSplit/>
        </w:trPr>
        <w:tc>
          <w:tcPr>
            <w:tcW w:w="1984" w:type="dxa"/>
            <w:vAlign w:val="center"/>
          </w:tcPr>
          <w:p w14:paraId="4C4DCC45" w14:textId="77777777" w:rsidR="00F64C2F" w:rsidRPr="00233788" w:rsidRDefault="00F64C2F" w:rsidP="00E36C66">
            <w:pPr>
              <w:spacing w:line="300" w:lineRule="auto"/>
              <w:ind w:firstLine="0"/>
              <w:jc w:val="center"/>
              <w:rPr>
                <w:sz w:val="18"/>
                <w:szCs w:val="18"/>
                <w:lang w:val="pl-PL"/>
              </w:rPr>
            </w:pPr>
            <w:r w:rsidRPr="00233788">
              <w:rPr>
                <w:b/>
                <w:bCs/>
                <w:sz w:val="18"/>
                <w:szCs w:val="18"/>
                <w:lang w:val="pl-PL"/>
              </w:rPr>
              <w:t>XIX w</w:t>
            </w:r>
            <w:r w:rsidRPr="00233788">
              <w:rPr>
                <w:sz w:val="18"/>
                <w:szCs w:val="18"/>
                <w:lang w:val="pl-PL"/>
              </w:rPr>
              <w:t>.</w:t>
            </w:r>
            <w:r w:rsidRPr="00233788">
              <w:rPr>
                <w:sz w:val="18"/>
                <w:szCs w:val="18"/>
                <w:lang w:val="pl-PL"/>
              </w:rPr>
              <w:br/>
              <w:t>uniwersytet liberalny Humboldt</w:t>
            </w:r>
          </w:p>
        </w:tc>
        <w:tc>
          <w:tcPr>
            <w:tcW w:w="1984" w:type="dxa"/>
            <w:vAlign w:val="center"/>
          </w:tcPr>
          <w:p w14:paraId="5FA2621C" w14:textId="6A72CE0C" w:rsidR="00F64C2F" w:rsidRPr="00233788" w:rsidRDefault="00F64C2F" w:rsidP="00E36C66">
            <w:pPr>
              <w:spacing w:line="300" w:lineRule="auto"/>
              <w:ind w:firstLine="0"/>
              <w:jc w:val="center"/>
              <w:rPr>
                <w:sz w:val="18"/>
                <w:szCs w:val="18"/>
                <w:lang w:val="pl-PL"/>
              </w:rPr>
            </w:pPr>
            <w:r w:rsidRPr="00233788">
              <w:rPr>
                <w:sz w:val="18"/>
                <w:szCs w:val="18"/>
                <w:lang w:val="pl-PL"/>
              </w:rPr>
              <w:t xml:space="preserve">badania podstawowe; później też </w:t>
            </w:r>
            <w:r w:rsidR="00E36C66">
              <w:rPr>
                <w:sz w:val="18"/>
                <w:szCs w:val="18"/>
                <w:lang w:val="pl-PL"/>
              </w:rPr>
              <w:br/>
            </w:r>
            <w:r w:rsidRPr="00233788">
              <w:rPr>
                <w:sz w:val="18"/>
                <w:szCs w:val="18"/>
                <w:lang w:val="pl-PL"/>
              </w:rPr>
              <w:t>stosowane</w:t>
            </w:r>
          </w:p>
        </w:tc>
        <w:tc>
          <w:tcPr>
            <w:tcW w:w="5102" w:type="dxa"/>
            <w:vAlign w:val="center"/>
          </w:tcPr>
          <w:p w14:paraId="739AAD5A" w14:textId="77777777" w:rsidR="00F64C2F" w:rsidRPr="00233788" w:rsidRDefault="00F64C2F" w:rsidP="00E36C66">
            <w:pPr>
              <w:spacing w:line="300" w:lineRule="auto"/>
              <w:ind w:firstLine="0"/>
              <w:jc w:val="left"/>
              <w:rPr>
                <w:sz w:val="18"/>
                <w:szCs w:val="18"/>
                <w:lang w:val="pl-PL"/>
              </w:rPr>
            </w:pPr>
            <w:r>
              <w:rPr>
                <w:sz w:val="18"/>
                <w:szCs w:val="18"/>
                <w:lang w:val="pl-PL"/>
              </w:rPr>
              <w:t>n</w:t>
            </w:r>
            <w:r w:rsidRPr="00233788">
              <w:rPr>
                <w:sz w:val="18"/>
                <w:szCs w:val="18"/>
                <w:lang w:val="pl-PL"/>
              </w:rPr>
              <w:t>iepodatność na wpływy otoczenia</w:t>
            </w:r>
          </w:p>
        </w:tc>
      </w:tr>
      <w:tr w:rsidR="00F64C2F" w:rsidRPr="00233788" w14:paraId="45A1769D" w14:textId="77777777" w:rsidTr="00E36C66">
        <w:trPr>
          <w:cantSplit/>
        </w:trPr>
        <w:tc>
          <w:tcPr>
            <w:tcW w:w="1984" w:type="dxa"/>
            <w:vAlign w:val="center"/>
          </w:tcPr>
          <w:p w14:paraId="6902A583" w14:textId="77777777" w:rsidR="00F64C2F" w:rsidRPr="00233788" w:rsidRDefault="00F64C2F" w:rsidP="00E36C66">
            <w:pPr>
              <w:spacing w:line="300" w:lineRule="auto"/>
              <w:ind w:firstLine="0"/>
              <w:jc w:val="center"/>
              <w:rPr>
                <w:sz w:val="18"/>
                <w:szCs w:val="18"/>
                <w:lang w:val="pl-PL"/>
              </w:rPr>
            </w:pPr>
            <w:r w:rsidRPr="00233788">
              <w:rPr>
                <w:b/>
                <w:bCs/>
                <w:sz w:val="18"/>
                <w:szCs w:val="18"/>
                <w:lang w:val="pl-PL"/>
              </w:rPr>
              <w:t>XIX w</w:t>
            </w:r>
            <w:r w:rsidRPr="00233788">
              <w:rPr>
                <w:sz w:val="18"/>
                <w:szCs w:val="18"/>
                <w:lang w:val="pl-PL"/>
              </w:rPr>
              <w:t>.</w:t>
            </w:r>
            <w:r w:rsidRPr="00233788">
              <w:rPr>
                <w:sz w:val="18"/>
                <w:szCs w:val="18"/>
                <w:lang w:val="pl-PL"/>
              </w:rPr>
              <w:br/>
              <w:t>uniwersytet francuski</w:t>
            </w:r>
          </w:p>
        </w:tc>
        <w:tc>
          <w:tcPr>
            <w:tcW w:w="1984" w:type="dxa"/>
            <w:vAlign w:val="center"/>
          </w:tcPr>
          <w:p w14:paraId="25948588" w14:textId="77777777" w:rsidR="00F64C2F" w:rsidRPr="00233788" w:rsidRDefault="00F64C2F" w:rsidP="00E36C66">
            <w:pPr>
              <w:spacing w:line="300" w:lineRule="auto"/>
              <w:ind w:firstLine="0"/>
              <w:jc w:val="center"/>
              <w:rPr>
                <w:sz w:val="18"/>
                <w:szCs w:val="18"/>
                <w:lang w:val="pl-PL"/>
              </w:rPr>
            </w:pPr>
            <w:r w:rsidRPr="00233788">
              <w:rPr>
                <w:sz w:val="18"/>
                <w:szCs w:val="18"/>
                <w:lang w:val="pl-PL"/>
              </w:rPr>
              <w:t>kształcenie elit, urzędników</w:t>
            </w:r>
          </w:p>
        </w:tc>
        <w:tc>
          <w:tcPr>
            <w:tcW w:w="5102" w:type="dxa"/>
            <w:vAlign w:val="center"/>
          </w:tcPr>
          <w:p w14:paraId="4DD37E4F" w14:textId="77777777" w:rsidR="00F64C2F" w:rsidRPr="00233788" w:rsidRDefault="00F64C2F" w:rsidP="00E36C66">
            <w:pPr>
              <w:spacing w:line="300" w:lineRule="auto"/>
              <w:ind w:firstLine="0"/>
              <w:jc w:val="left"/>
              <w:rPr>
                <w:sz w:val="18"/>
                <w:szCs w:val="18"/>
                <w:lang w:val="pl-PL"/>
              </w:rPr>
            </w:pPr>
            <w:r>
              <w:rPr>
                <w:sz w:val="18"/>
                <w:szCs w:val="18"/>
                <w:lang w:val="pl-PL"/>
              </w:rPr>
              <w:t>s</w:t>
            </w:r>
            <w:r w:rsidRPr="00233788">
              <w:rPr>
                <w:sz w:val="18"/>
                <w:szCs w:val="18"/>
                <w:lang w:val="pl-PL"/>
              </w:rPr>
              <w:t>ilny wpływ państwa na uniwersytety</w:t>
            </w:r>
          </w:p>
        </w:tc>
      </w:tr>
      <w:tr w:rsidR="00F64C2F" w:rsidRPr="00233788" w14:paraId="7CB872BA" w14:textId="77777777" w:rsidTr="00E36C66">
        <w:trPr>
          <w:cantSplit/>
        </w:trPr>
        <w:tc>
          <w:tcPr>
            <w:tcW w:w="1984" w:type="dxa"/>
            <w:vAlign w:val="center"/>
          </w:tcPr>
          <w:p w14:paraId="5E503DAC" w14:textId="2521D83E" w:rsidR="00F64C2F" w:rsidRPr="00233788" w:rsidRDefault="00F64C2F" w:rsidP="00E36C66">
            <w:pPr>
              <w:spacing w:line="300" w:lineRule="auto"/>
              <w:ind w:firstLine="0"/>
              <w:jc w:val="center"/>
              <w:rPr>
                <w:b/>
                <w:bCs/>
                <w:sz w:val="18"/>
                <w:szCs w:val="18"/>
                <w:lang w:val="pl-PL"/>
              </w:rPr>
            </w:pPr>
            <w:r w:rsidRPr="00233788">
              <w:rPr>
                <w:b/>
                <w:bCs/>
                <w:sz w:val="18"/>
                <w:szCs w:val="18"/>
                <w:lang w:val="pl-PL"/>
              </w:rPr>
              <w:t>XIX w.</w:t>
            </w:r>
            <w:r w:rsidRPr="00233788">
              <w:rPr>
                <w:b/>
                <w:bCs/>
                <w:sz w:val="18"/>
                <w:szCs w:val="18"/>
                <w:lang w:val="pl-PL"/>
              </w:rPr>
              <w:br/>
            </w:r>
            <w:r w:rsidRPr="00233788">
              <w:rPr>
                <w:sz w:val="18"/>
                <w:szCs w:val="18"/>
                <w:lang w:val="pl-PL"/>
              </w:rPr>
              <w:t xml:space="preserve">uniwersytet </w:t>
            </w:r>
            <w:r w:rsidR="00E36C66">
              <w:rPr>
                <w:sz w:val="18"/>
                <w:szCs w:val="18"/>
                <w:lang w:val="pl-PL"/>
              </w:rPr>
              <w:br/>
            </w:r>
            <w:r w:rsidRPr="00233788">
              <w:rPr>
                <w:sz w:val="18"/>
                <w:szCs w:val="18"/>
                <w:lang w:val="pl-PL"/>
              </w:rPr>
              <w:t>anglosaski</w:t>
            </w:r>
          </w:p>
        </w:tc>
        <w:tc>
          <w:tcPr>
            <w:tcW w:w="1984" w:type="dxa"/>
            <w:vAlign w:val="center"/>
          </w:tcPr>
          <w:p w14:paraId="475AEB1E" w14:textId="515781F8" w:rsidR="00F64C2F" w:rsidRPr="00233788" w:rsidRDefault="00F64C2F" w:rsidP="00E36C66">
            <w:pPr>
              <w:spacing w:line="300" w:lineRule="auto"/>
              <w:ind w:firstLine="0"/>
              <w:jc w:val="center"/>
              <w:rPr>
                <w:sz w:val="18"/>
                <w:szCs w:val="18"/>
                <w:lang w:val="pl-PL"/>
              </w:rPr>
            </w:pPr>
            <w:r w:rsidRPr="00233788">
              <w:rPr>
                <w:sz w:val="18"/>
                <w:szCs w:val="18"/>
                <w:lang w:val="pl-PL"/>
              </w:rPr>
              <w:t xml:space="preserve">kształcenie </w:t>
            </w:r>
            <w:r w:rsidR="00E36C66">
              <w:rPr>
                <w:sz w:val="18"/>
                <w:szCs w:val="18"/>
                <w:lang w:val="pl-PL"/>
              </w:rPr>
              <w:br/>
            </w:r>
            <w:r w:rsidRPr="00233788">
              <w:rPr>
                <w:sz w:val="18"/>
                <w:szCs w:val="18"/>
                <w:lang w:val="pl-PL"/>
              </w:rPr>
              <w:t>pracowników</w:t>
            </w:r>
          </w:p>
        </w:tc>
        <w:tc>
          <w:tcPr>
            <w:tcW w:w="5102" w:type="dxa"/>
            <w:vAlign w:val="center"/>
          </w:tcPr>
          <w:p w14:paraId="05FAAC81" w14:textId="77777777" w:rsidR="00F64C2F" w:rsidRPr="00233788" w:rsidRDefault="00F64C2F" w:rsidP="00E36C66">
            <w:pPr>
              <w:spacing w:line="300" w:lineRule="auto"/>
              <w:ind w:firstLine="0"/>
              <w:jc w:val="left"/>
              <w:rPr>
                <w:sz w:val="18"/>
                <w:szCs w:val="18"/>
                <w:lang w:val="pl-PL"/>
              </w:rPr>
            </w:pPr>
            <w:r>
              <w:rPr>
                <w:sz w:val="18"/>
                <w:szCs w:val="18"/>
                <w:lang w:val="pl-PL"/>
              </w:rPr>
              <w:t>p</w:t>
            </w:r>
            <w:r w:rsidRPr="00233788">
              <w:rPr>
                <w:sz w:val="18"/>
                <w:szCs w:val="18"/>
                <w:lang w:val="pl-PL"/>
              </w:rPr>
              <w:t xml:space="preserve">aństwo </w:t>
            </w:r>
            <w:r>
              <w:rPr>
                <w:sz w:val="18"/>
                <w:szCs w:val="18"/>
                <w:lang w:val="pl-PL"/>
              </w:rPr>
              <w:t xml:space="preserve">określające </w:t>
            </w:r>
            <w:r w:rsidRPr="00233788">
              <w:rPr>
                <w:sz w:val="18"/>
                <w:szCs w:val="18"/>
                <w:lang w:val="pl-PL"/>
              </w:rPr>
              <w:t>tylko ogólne zasady funkcjonowania i</w:t>
            </w:r>
            <w:r>
              <w:rPr>
                <w:sz w:val="18"/>
                <w:szCs w:val="18"/>
                <w:lang w:val="pl-PL"/>
              </w:rPr>
              <w:t> </w:t>
            </w:r>
            <w:r w:rsidRPr="00233788">
              <w:rPr>
                <w:sz w:val="18"/>
                <w:szCs w:val="18"/>
                <w:lang w:val="pl-PL"/>
              </w:rPr>
              <w:t>dystrybucji funduszy</w:t>
            </w:r>
          </w:p>
        </w:tc>
      </w:tr>
      <w:tr w:rsidR="00F64C2F" w:rsidRPr="00233788" w14:paraId="0E1EB48B" w14:textId="77777777" w:rsidTr="00E36C66">
        <w:trPr>
          <w:cantSplit/>
        </w:trPr>
        <w:tc>
          <w:tcPr>
            <w:tcW w:w="1984" w:type="dxa"/>
            <w:vAlign w:val="center"/>
          </w:tcPr>
          <w:p w14:paraId="4B164DAB" w14:textId="77777777" w:rsidR="00F64C2F" w:rsidRPr="00233788" w:rsidRDefault="00F64C2F" w:rsidP="00E36C66">
            <w:pPr>
              <w:spacing w:line="300" w:lineRule="auto"/>
              <w:ind w:firstLine="0"/>
              <w:jc w:val="center"/>
              <w:rPr>
                <w:b/>
                <w:bCs/>
                <w:sz w:val="18"/>
                <w:szCs w:val="18"/>
                <w:lang w:val="pl-PL"/>
              </w:rPr>
            </w:pPr>
            <w:r w:rsidRPr="00233788">
              <w:rPr>
                <w:b/>
                <w:bCs/>
                <w:sz w:val="18"/>
                <w:szCs w:val="18"/>
                <w:lang w:val="pl-PL"/>
              </w:rPr>
              <w:t>XX w</w:t>
            </w:r>
            <w:r w:rsidRPr="00233788">
              <w:rPr>
                <w:b/>
                <w:bCs/>
                <w:sz w:val="18"/>
                <w:szCs w:val="18"/>
                <w:lang w:val="pl-PL"/>
              </w:rPr>
              <w:br/>
            </w:r>
            <w:r w:rsidRPr="00233788">
              <w:rPr>
                <w:sz w:val="18"/>
                <w:szCs w:val="18"/>
                <w:lang w:val="pl-PL"/>
              </w:rPr>
              <w:t>uniwersytet przedsiębiorczy / postmodernistyczny</w:t>
            </w:r>
          </w:p>
        </w:tc>
        <w:tc>
          <w:tcPr>
            <w:tcW w:w="1984" w:type="dxa"/>
            <w:vAlign w:val="center"/>
          </w:tcPr>
          <w:p w14:paraId="31AE7BF4" w14:textId="77777777" w:rsidR="00F64C2F" w:rsidRPr="00233788" w:rsidRDefault="00F64C2F" w:rsidP="00E36C66">
            <w:pPr>
              <w:spacing w:line="300" w:lineRule="auto"/>
              <w:ind w:firstLine="0"/>
              <w:jc w:val="center"/>
              <w:rPr>
                <w:sz w:val="18"/>
                <w:szCs w:val="18"/>
                <w:lang w:val="pl-PL"/>
              </w:rPr>
            </w:pPr>
            <w:r w:rsidRPr="00233788">
              <w:rPr>
                <w:sz w:val="18"/>
                <w:szCs w:val="18"/>
                <w:lang w:val="pl-PL"/>
              </w:rPr>
              <w:t>kształcenie, badania, usługi poprzez relacje z otoczeniem</w:t>
            </w:r>
          </w:p>
        </w:tc>
        <w:tc>
          <w:tcPr>
            <w:tcW w:w="5102" w:type="dxa"/>
            <w:vAlign w:val="center"/>
          </w:tcPr>
          <w:p w14:paraId="0DD60986" w14:textId="3AC82D2D" w:rsidR="00F64C2F" w:rsidRPr="00C43DF6" w:rsidRDefault="00F64C2F">
            <w:pPr>
              <w:pStyle w:val="Akapitzlist"/>
              <w:numPr>
                <w:ilvl w:val="0"/>
                <w:numId w:val="20"/>
              </w:numPr>
              <w:spacing w:line="276" w:lineRule="auto"/>
              <w:ind w:left="227" w:hanging="170"/>
              <w:jc w:val="left"/>
              <w:rPr>
                <w:sz w:val="18"/>
                <w:szCs w:val="18"/>
                <w:lang w:val="pl-PL"/>
              </w:rPr>
            </w:pPr>
            <w:r w:rsidRPr="00C43DF6">
              <w:rPr>
                <w:sz w:val="18"/>
                <w:szCs w:val="18"/>
                <w:lang w:val="pl-PL"/>
              </w:rPr>
              <w:t xml:space="preserve">odpowiadanie na zróżnicowane potrzeby różnych </w:t>
            </w:r>
            <w:r w:rsidR="008C7169">
              <w:rPr>
                <w:sz w:val="18"/>
                <w:szCs w:val="18"/>
                <w:lang w:val="pl-PL"/>
              </w:rPr>
              <w:t>grup zainteresowanych w działaniach uczelni</w:t>
            </w:r>
            <w:r>
              <w:rPr>
                <w:sz w:val="18"/>
                <w:szCs w:val="18"/>
                <w:lang w:val="pl-PL"/>
              </w:rPr>
              <w:t>;</w:t>
            </w:r>
          </w:p>
          <w:p w14:paraId="673810E6" w14:textId="77777777" w:rsidR="00F64C2F" w:rsidRPr="00C43DF6" w:rsidRDefault="00F64C2F">
            <w:pPr>
              <w:pStyle w:val="Akapitzlist"/>
              <w:numPr>
                <w:ilvl w:val="0"/>
                <w:numId w:val="20"/>
              </w:numPr>
              <w:spacing w:line="276" w:lineRule="auto"/>
              <w:ind w:left="227" w:hanging="170"/>
              <w:jc w:val="left"/>
              <w:rPr>
                <w:sz w:val="18"/>
                <w:szCs w:val="18"/>
                <w:lang w:val="pl-PL"/>
              </w:rPr>
            </w:pPr>
            <w:r w:rsidRPr="00C43DF6">
              <w:rPr>
                <w:sz w:val="18"/>
                <w:szCs w:val="18"/>
                <w:lang w:val="pl-PL"/>
              </w:rPr>
              <w:t>tworzenie organizacji peryferyjnych, których celem jest budowanie związków z otoczeniem</w:t>
            </w:r>
            <w:r>
              <w:rPr>
                <w:sz w:val="18"/>
                <w:szCs w:val="18"/>
                <w:lang w:val="pl-PL"/>
              </w:rPr>
              <w:t>;</w:t>
            </w:r>
            <w:r w:rsidRPr="00C43DF6">
              <w:rPr>
                <w:sz w:val="18"/>
                <w:szCs w:val="18"/>
                <w:lang w:val="pl-PL"/>
              </w:rPr>
              <w:t xml:space="preserve"> </w:t>
            </w:r>
            <w:r>
              <w:rPr>
                <w:sz w:val="18"/>
                <w:szCs w:val="18"/>
                <w:lang w:val="pl-PL"/>
              </w:rPr>
              <w:t>b</w:t>
            </w:r>
            <w:r w:rsidRPr="00C43DF6">
              <w:rPr>
                <w:sz w:val="18"/>
                <w:szCs w:val="18"/>
                <w:lang w:val="pl-PL"/>
              </w:rPr>
              <w:t>adania stosowane i</w:t>
            </w:r>
            <w:r>
              <w:rPr>
                <w:sz w:val="18"/>
                <w:szCs w:val="18"/>
                <w:lang w:val="pl-PL"/>
              </w:rPr>
              <w:t> </w:t>
            </w:r>
            <w:r w:rsidRPr="00C43DF6">
              <w:rPr>
                <w:sz w:val="18"/>
                <w:szCs w:val="18"/>
                <w:lang w:val="pl-PL"/>
              </w:rPr>
              <w:t>wdrożenia nabierają znaczenia</w:t>
            </w:r>
            <w:r>
              <w:rPr>
                <w:sz w:val="18"/>
                <w:szCs w:val="18"/>
                <w:lang w:val="pl-PL"/>
              </w:rPr>
              <w:t>;</w:t>
            </w:r>
          </w:p>
          <w:p w14:paraId="6CED42BC" w14:textId="77777777" w:rsidR="00F64C2F" w:rsidRPr="00C43DF6" w:rsidRDefault="00F64C2F">
            <w:pPr>
              <w:pStyle w:val="Akapitzlist"/>
              <w:numPr>
                <w:ilvl w:val="0"/>
                <w:numId w:val="20"/>
              </w:numPr>
              <w:spacing w:line="276" w:lineRule="auto"/>
              <w:ind w:left="227" w:hanging="170"/>
              <w:jc w:val="left"/>
              <w:rPr>
                <w:sz w:val="18"/>
                <w:szCs w:val="18"/>
                <w:lang w:val="pl-PL"/>
              </w:rPr>
            </w:pPr>
            <w:r w:rsidRPr="00C43DF6">
              <w:rPr>
                <w:sz w:val="18"/>
                <w:szCs w:val="18"/>
                <w:lang w:val="pl-PL"/>
              </w:rPr>
              <w:t>pojawi</w:t>
            </w:r>
            <w:r>
              <w:rPr>
                <w:sz w:val="18"/>
                <w:szCs w:val="18"/>
                <w:lang w:val="pl-PL"/>
              </w:rPr>
              <w:t>enie</w:t>
            </w:r>
            <w:r w:rsidRPr="00C43DF6">
              <w:rPr>
                <w:sz w:val="18"/>
                <w:szCs w:val="18"/>
                <w:lang w:val="pl-PL"/>
              </w:rPr>
              <w:t xml:space="preserve"> się organizacj</w:t>
            </w:r>
            <w:r>
              <w:rPr>
                <w:sz w:val="18"/>
                <w:szCs w:val="18"/>
                <w:lang w:val="pl-PL"/>
              </w:rPr>
              <w:t>i</w:t>
            </w:r>
            <w:r w:rsidRPr="00C43DF6">
              <w:rPr>
                <w:sz w:val="18"/>
                <w:szCs w:val="18"/>
                <w:lang w:val="pl-PL"/>
              </w:rPr>
              <w:t xml:space="preserve"> akademicki</w:t>
            </w:r>
            <w:r>
              <w:rPr>
                <w:sz w:val="18"/>
                <w:szCs w:val="18"/>
                <w:lang w:val="pl-PL"/>
              </w:rPr>
              <w:t>ch</w:t>
            </w:r>
            <w:r w:rsidRPr="00C43DF6">
              <w:rPr>
                <w:sz w:val="18"/>
                <w:szCs w:val="18"/>
                <w:lang w:val="pl-PL"/>
              </w:rPr>
              <w:t>, publikacj</w:t>
            </w:r>
            <w:r>
              <w:rPr>
                <w:sz w:val="18"/>
                <w:szCs w:val="18"/>
                <w:lang w:val="pl-PL"/>
              </w:rPr>
              <w:t>i</w:t>
            </w:r>
            <w:r w:rsidRPr="00C43DF6">
              <w:rPr>
                <w:sz w:val="18"/>
                <w:szCs w:val="18"/>
                <w:lang w:val="pl-PL"/>
              </w:rPr>
              <w:t xml:space="preserve"> naukow</w:t>
            </w:r>
            <w:r>
              <w:rPr>
                <w:sz w:val="18"/>
                <w:szCs w:val="18"/>
                <w:lang w:val="pl-PL"/>
              </w:rPr>
              <w:t>ych</w:t>
            </w:r>
            <w:r w:rsidRPr="00C43DF6">
              <w:rPr>
                <w:sz w:val="18"/>
                <w:szCs w:val="18"/>
                <w:lang w:val="pl-PL"/>
              </w:rPr>
              <w:t>, organizowan</w:t>
            </w:r>
            <w:r>
              <w:rPr>
                <w:sz w:val="18"/>
                <w:szCs w:val="18"/>
                <w:lang w:val="pl-PL"/>
              </w:rPr>
              <w:t>i</w:t>
            </w:r>
            <w:r w:rsidRPr="00C43DF6">
              <w:rPr>
                <w:sz w:val="18"/>
                <w:szCs w:val="18"/>
                <w:lang w:val="pl-PL"/>
              </w:rPr>
              <w:t>e konferencj</w:t>
            </w:r>
            <w:r>
              <w:rPr>
                <w:sz w:val="18"/>
                <w:szCs w:val="18"/>
                <w:lang w:val="pl-PL"/>
              </w:rPr>
              <w:t>i</w:t>
            </w:r>
            <w:r w:rsidRPr="00C43DF6">
              <w:rPr>
                <w:sz w:val="18"/>
                <w:szCs w:val="18"/>
                <w:lang w:val="pl-PL"/>
              </w:rPr>
              <w:t xml:space="preserve"> naukow</w:t>
            </w:r>
            <w:r>
              <w:rPr>
                <w:sz w:val="18"/>
                <w:szCs w:val="18"/>
                <w:lang w:val="pl-PL"/>
              </w:rPr>
              <w:t>ych;</w:t>
            </w:r>
          </w:p>
          <w:p w14:paraId="652617D0" w14:textId="77777777" w:rsidR="00F64C2F" w:rsidRPr="00C43DF6" w:rsidRDefault="00F64C2F">
            <w:pPr>
              <w:pStyle w:val="Akapitzlist"/>
              <w:numPr>
                <w:ilvl w:val="0"/>
                <w:numId w:val="20"/>
              </w:numPr>
              <w:spacing w:line="276" w:lineRule="auto"/>
              <w:ind w:left="227" w:hanging="170"/>
              <w:jc w:val="left"/>
              <w:rPr>
                <w:sz w:val="18"/>
                <w:szCs w:val="18"/>
                <w:lang w:val="pl-PL"/>
              </w:rPr>
            </w:pPr>
            <w:r w:rsidRPr="00C43DF6">
              <w:rPr>
                <w:sz w:val="18"/>
                <w:szCs w:val="18"/>
                <w:lang w:val="pl-PL"/>
              </w:rPr>
              <w:t>funkcj</w:t>
            </w:r>
            <w:r>
              <w:rPr>
                <w:sz w:val="18"/>
                <w:szCs w:val="18"/>
                <w:lang w:val="pl-PL"/>
              </w:rPr>
              <w:t>a</w:t>
            </w:r>
            <w:r w:rsidRPr="00C43DF6">
              <w:rPr>
                <w:sz w:val="18"/>
                <w:szCs w:val="18"/>
                <w:lang w:val="pl-PL"/>
              </w:rPr>
              <w:t xml:space="preserve"> kulturotwórcz</w:t>
            </w:r>
            <w:r>
              <w:rPr>
                <w:sz w:val="18"/>
                <w:szCs w:val="18"/>
                <w:lang w:val="pl-PL"/>
              </w:rPr>
              <w:t>a uniwersytetu;</w:t>
            </w:r>
          </w:p>
          <w:p w14:paraId="016C6799" w14:textId="77777777" w:rsidR="00F64C2F" w:rsidRPr="00C43DF6" w:rsidRDefault="00F64C2F">
            <w:pPr>
              <w:pStyle w:val="Akapitzlist"/>
              <w:numPr>
                <w:ilvl w:val="0"/>
                <w:numId w:val="20"/>
              </w:numPr>
              <w:spacing w:line="276" w:lineRule="auto"/>
              <w:ind w:left="227" w:hanging="170"/>
              <w:jc w:val="left"/>
              <w:rPr>
                <w:sz w:val="18"/>
                <w:szCs w:val="18"/>
                <w:lang w:val="pl-PL"/>
              </w:rPr>
            </w:pPr>
            <w:r w:rsidRPr="00C43DF6">
              <w:rPr>
                <w:sz w:val="18"/>
                <w:szCs w:val="18"/>
                <w:lang w:val="pl-PL"/>
              </w:rPr>
              <w:t>misja publiczna</w:t>
            </w:r>
            <w:r>
              <w:rPr>
                <w:sz w:val="18"/>
                <w:szCs w:val="18"/>
                <w:lang w:val="pl-PL"/>
              </w:rPr>
              <w:t xml:space="preserve">: </w:t>
            </w:r>
            <w:r w:rsidRPr="00C43DF6">
              <w:rPr>
                <w:sz w:val="18"/>
                <w:szCs w:val="18"/>
                <w:lang w:val="pl-PL"/>
              </w:rPr>
              <w:t>wiedza tworzona w uniwersytetach powinna być użyteczna</w:t>
            </w:r>
            <w:r>
              <w:rPr>
                <w:sz w:val="18"/>
                <w:szCs w:val="18"/>
                <w:lang w:val="pl-PL"/>
              </w:rPr>
              <w:t>;</w:t>
            </w:r>
          </w:p>
          <w:p w14:paraId="36CF14AD" w14:textId="77777777" w:rsidR="00F64C2F" w:rsidRPr="00C43DF6" w:rsidRDefault="00F64C2F">
            <w:pPr>
              <w:pStyle w:val="Akapitzlist"/>
              <w:numPr>
                <w:ilvl w:val="0"/>
                <w:numId w:val="20"/>
              </w:numPr>
              <w:spacing w:line="276" w:lineRule="auto"/>
              <w:ind w:left="227" w:hanging="170"/>
              <w:jc w:val="left"/>
              <w:rPr>
                <w:sz w:val="18"/>
                <w:szCs w:val="18"/>
                <w:lang w:val="pl-PL"/>
              </w:rPr>
            </w:pPr>
            <w:r w:rsidRPr="00C43DF6">
              <w:rPr>
                <w:sz w:val="18"/>
                <w:szCs w:val="18"/>
                <w:lang w:val="pl-PL"/>
              </w:rPr>
              <w:t>wyraźna tendencja do transmisji wiedzy do otoczenia</w:t>
            </w:r>
            <w:r>
              <w:rPr>
                <w:sz w:val="18"/>
                <w:szCs w:val="18"/>
                <w:lang w:val="pl-PL"/>
              </w:rPr>
              <w:t>;</w:t>
            </w:r>
          </w:p>
          <w:p w14:paraId="4158FE40" w14:textId="77777777" w:rsidR="00F64C2F" w:rsidRPr="002425A4" w:rsidRDefault="00F64C2F">
            <w:pPr>
              <w:pStyle w:val="Akapitzlist"/>
              <w:numPr>
                <w:ilvl w:val="0"/>
                <w:numId w:val="20"/>
              </w:numPr>
              <w:spacing w:line="276" w:lineRule="auto"/>
              <w:ind w:left="227" w:hanging="170"/>
              <w:jc w:val="left"/>
              <w:rPr>
                <w:sz w:val="18"/>
                <w:szCs w:val="18"/>
                <w:lang w:val="pl-PL"/>
              </w:rPr>
            </w:pPr>
            <w:r w:rsidRPr="00C43DF6">
              <w:rPr>
                <w:sz w:val="18"/>
                <w:szCs w:val="18"/>
                <w:lang w:val="pl-PL"/>
              </w:rPr>
              <w:t>krytyka wobec uzależniania się uczelni od biznesu</w:t>
            </w:r>
          </w:p>
        </w:tc>
      </w:tr>
      <w:tr w:rsidR="00F64C2F" w:rsidRPr="00233788" w14:paraId="294D81FB" w14:textId="77777777" w:rsidTr="00E36C66">
        <w:trPr>
          <w:cantSplit/>
        </w:trPr>
        <w:tc>
          <w:tcPr>
            <w:tcW w:w="1984" w:type="dxa"/>
            <w:vAlign w:val="center"/>
          </w:tcPr>
          <w:p w14:paraId="4B01036D" w14:textId="77777777" w:rsidR="00F64C2F" w:rsidRPr="00233788" w:rsidRDefault="00F64C2F" w:rsidP="00E36C66">
            <w:pPr>
              <w:keepNext/>
              <w:spacing w:line="300" w:lineRule="auto"/>
              <w:ind w:firstLine="0"/>
              <w:jc w:val="center"/>
              <w:rPr>
                <w:b/>
                <w:bCs/>
                <w:sz w:val="18"/>
                <w:szCs w:val="18"/>
                <w:lang w:val="pl-PL"/>
              </w:rPr>
            </w:pPr>
            <w:r w:rsidRPr="00233788">
              <w:rPr>
                <w:b/>
                <w:bCs/>
                <w:sz w:val="18"/>
                <w:szCs w:val="18"/>
                <w:lang w:val="pl-PL"/>
              </w:rPr>
              <w:t>XXI w.</w:t>
            </w:r>
            <w:r w:rsidRPr="00233788">
              <w:rPr>
                <w:sz w:val="18"/>
                <w:szCs w:val="18"/>
                <w:lang w:val="pl-PL"/>
              </w:rPr>
              <w:t xml:space="preserve"> </w:t>
            </w:r>
            <w:r>
              <w:rPr>
                <w:sz w:val="18"/>
                <w:szCs w:val="18"/>
                <w:lang w:val="pl-PL"/>
              </w:rPr>
              <w:br/>
              <w:t>u</w:t>
            </w:r>
            <w:r w:rsidRPr="00233788">
              <w:rPr>
                <w:sz w:val="18"/>
                <w:szCs w:val="18"/>
                <w:lang w:val="pl-PL"/>
              </w:rPr>
              <w:t>niwersytet społecznie odpowiedzialny</w:t>
            </w:r>
          </w:p>
        </w:tc>
        <w:tc>
          <w:tcPr>
            <w:tcW w:w="1984" w:type="dxa"/>
            <w:vAlign w:val="center"/>
          </w:tcPr>
          <w:p w14:paraId="00ED38A7" w14:textId="5E72855B" w:rsidR="00F64C2F" w:rsidRPr="00233788" w:rsidRDefault="00F64C2F" w:rsidP="00E36C66">
            <w:pPr>
              <w:keepNext/>
              <w:spacing w:line="300" w:lineRule="auto"/>
              <w:ind w:firstLine="0"/>
              <w:jc w:val="center"/>
              <w:rPr>
                <w:sz w:val="18"/>
                <w:szCs w:val="18"/>
                <w:lang w:val="pl-PL"/>
              </w:rPr>
            </w:pPr>
            <w:r w:rsidRPr="00233788">
              <w:rPr>
                <w:sz w:val="18"/>
                <w:szCs w:val="18"/>
                <w:lang w:val="pl-PL"/>
              </w:rPr>
              <w:t>współtworzenie wartości dodanej przez interesariuszy</w:t>
            </w:r>
          </w:p>
        </w:tc>
        <w:tc>
          <w:tcPr>
            <w:tcW w:w="5102" w:type="dxa"/>
            <w:vAlign w:val="center"/>
          </w:tcPr>
          <w:p w14:paraId="27A32028" w14:textId="77777777" w:rsidR="00F64C2F" w:rsidRDefault="00F64C2F">
            <w:pPr>
              <w:pStyle w:val="Akapitzlist"/>
              <w:keepNext/>
              <w:numPr>
                <w:ilvl w:val="0"/>
                <w:numId w:val="20"/>
              </w:numPr>
              <w:spacing w:line="276" w:lineRule="auto"/>
              <w:ind w:left="227" w:hanging="170"/>
              <w:jc w:val="left"/>
              <w:rPr>
                <w:sz w:val="18"/>
                <w:szCs w:val="18"/>
                <w:lang w:val="pl-PL"/>
              </w:rPr>
            </w:pPr>
            <w:r>
              <w:rPr>
                <w:sz w:val="18"/>
                <w:szCs w:val="18"/>
                <w:lang w:val="pl-PL"/>
              </w:rPr>
              <w:t xml:space="preserve">współdziałanie interesariuszy </w:t>
            </w:r>
            <w:r w:rsidRPr="00233788">
              <w:rPr>
                <w:sz w:val="18"/>
                <w:szCs w:val="18"/>
                <w:lang w:val="pl-PL"/>
              </w:rPr>
              <w:t>wewnętrznych i</w:t>
            </w:r>
            <w:r>
              <w:rPr>
                <w:sz w:val="18"/>
                <w:szCs w:val="18"/>
                <w:lang w:val="pl-PL"/>
              </w:rPr>
              <w:t xml:space="preserve"> </w:t>
            </w:r>
            <w:r w:rsidRPr="00233788">
              <w:rPr>
                <w:sz w:val="18"/>
                <w:szCs w:val="18"/>
                <w:lang w:val="pl-PL"/>
              </w:rPr>
              <w:t>zewnętrznych uniwersytetu</w:t>
            </w:r>
            <w:r>
              <w:rPr>
                <w:sz w:val="18"/>
                <w:szCs w:val="18"/>
                <w:lang w:val="pl-PL"/>
              </w:rPr>
              <w:t>;</w:t>
            </w:r>
            <w:r w:rsidRPr="00233788">
              <w:rPr>
                <w:sz w:val="18"/>
                <w:szCs w:val="18"/>
                <w:lang w:val="pl-PL"/>
              </w:rPr>
              <w:t xml:space="preserve"> </w:t>
            </w:r>
          </w:p>
          <w:p w14:paraId="38156EEE" w14:textId="77777777" w:rsidR="00F64C2F" w:rsidRPr="00285BA9" w:rsidRDefault="00F64C2F">
            <w:pPr>
              <w:pStyle w:val="Akapitzlist"/>
              <w:keepNext/>
              <w:numPr>
                <w:ilvl w:val="0"/>
                <w:numId w:val="20"/>
              </w:numPr>
              <w:spacing w:line="276" w:lineRule="auto"/>
              <w:ind w:left="227" w:hanging="170"/>
              <w:jc w:val="left"/>
              <w:rPr>
                <w:sz w:val="18"/>
                <w:szCs w:val="18"/>
                <w:lang w:val="pl-PL"/>
              </w:rPr>
            </w:pPr>
            <w:r>
              <w:rPr>
                <w:sz w:val="18"/>
                <w:szCs w:val="18"/>
                <w:lang w:val="pl-PL"/>
              </w:rPr>
              <w:t xml:space="preserve"> nadawanie </w:t>
            </w:r>
            <w:r w:rsidRPr="00233788">
              <w:rPr>
                <w:sz w:val="18"/>
                <w:szCs w:val="18"/>
                <w:lang w:val="pl-PL"/>
              </w:rPr>
              <w:t>społecznie odpowiedzialn</w:t>
            </w:r>
            <w:r>
              <w:rPr>
                <w:sz w:val="18"/>
                <w:szCs w:val="18"/>
                <w:lang w:val="pl-PL"/>
              </w:rPr>
              <w:t>ej</w:t>
            </w:r>
            <w:r w:rsidRPr="00233788">
              <w:rPr>
                <w:sz w:val="18"/>
                <w:szCs w:val="18"/>
                <w:lang w:val="pl-PL"/>
              </w:rPr>
              <w:t xml:space="preserve"> </w:t>
            </w:r>
            <w:r>
              <w:rPr>
                <w:sz w:val="18"/>
                <w:szCs w:val="18"/>
                <w:lang w:val="pl-PL"/>
              </w:rPr>
              <w:t xml:space="preserve">uczelni </w:t>
            </w:r>
            <w:r w:rsidRPr="00233788">
              <w:rPr>
                <w:sz w:val="18"/>
                <w:szCs w:val="18"/>
                <w:lang w:val="pl-PL"/>
              </w:rPr>
              <w:t>cech organizacji służącej otoczeniu</w:t>
            </w:r>
            <w:r>
              <w:rPr>
                <w:sz w:val="18"/>
                <w:szCs w:val="18"/>
                <w:lang w:val="pl-PL"/>
              </w:rPr>
              <w:t>;</w:t>
            </w:r>
          </w:p>
        </w:tc>
      </w:tr>
    </w:tbl>
    <w:p w14:paraId="1D80505B" w14:textId="525F5084" w:rsidR="00F64C2F" w:rsidRPr="00D95B07" w:rsidRDefault="00F64C2F" w:rsidP="007770AA">
      <w:pPr>
        <w:pStyle w:val="rdo"/>
        <w:rPr>
          <w:lang w:val="pl-PL"/>
        </w:rPr>
      </w:pPr>
      <w:r w:rsidRPr="00D95B07">
        <w:rPr>
          <w:lang w:val="pl-PL"/>
        </w:rPr>
        <w:t xml:space="preserve">Źródło: opracowanie własne na podstawie </w:t>
      </w:r>
      <w:r w:rsidRPr="00233788">
        <w:fldChar w:fldCharType="begin" w:fldLock="1"/>
      </w:r>
      <w:r w:rsidR="005F4346" w:rsidRPr="00D95B07">
        <w:rPr>
          <w:lang w:val="pl-PL"/>
        </w:rP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uniwersytetem","type":"book"},"locator":"17-18,49","uris":["http://www.mendeley.com/documents/?uuid=ec25e376-ec01-4679-a314-d9b2bf799b92"]}],"mendeley":{"formattedCitation":"(Leja, 2011, ss. 17-18,49)","plainTextFormattedCitation":"(Leja, 2011, ss. 17-18,49)","previouslyFormattedCitation":"(Leja, 2011, ss. 17-18,49)"},"properties":{"noteIndex":0},"schema":"https://github.com/citation-style-language/schema/raw/master/csl-citation.json"}</w:instrText>
      </w:r>
      <w:r w:rsidRPr="00233788">
        <w:fldChar w:fldCharType="separate"/>
      </w:r>
      <w:r w:rsidR="00921CC1" w:rsidRPr="00D95B07">
        <w:rPr>
          <w:noProof/>
          <w:lang w:val="pl-PL"/>
        </w:rPr>
        <w:t>(Leja, 2011, ss. 17-18,49)</w:t>
      </w:r>
      <w:r w:rsidRPr="00233788">
        <w:fldChar w:fldCharType="end"/>
      </w:r>
    </w:p>
    <w:p w14:paraId="5E976230" w14:textId="3A2F9E39" w:rsidR="00F64C2F" w:rsidRDefault="00F64C2F" w:rsidP="00F64C2F">
      <w:r>
        <w:t>Analizując zmiany celów uczelni (</w:t>
      </w:r>
      <w:r w:rsidR="009D391E">
        <w:fldChar w:fldCharType="begin"/>
      </w:r>
      <w:r w:rsidR="009D391E">
        <w:instrText xml:space="preserve"> REF _Ref134896845 \h </w:instrText>
      </w:r>
      <w:r w:rsidR="009D391E">
        <w:fldChar w:fldCharType="separate"/>
      </w:r>
      <w:r w:rsidR="00F2350D" w:rsidRPr="00233788">
        <w:t xml:space="preserve">Tabela </w:t>
      </w:r>
      <w:r w:rsidR="00F2350D">
        <w:rPr>
          <w:noProof/>
        </w:rPr>
        <w:t>7</w:t>
      </w:r>
      <w:r w:rsidR="009D391E">
        <w:fldChar w:fldCharType="end"/>
      </w:r>
      <w:r>
        <w:t>), można zauważyć, że dynamika zmian celów uniwersytetów, jaką obserwujemy w okresie najnowszej historii, jest zdecydowanie największa. Na pewno podobne spostrzeżenia dotyczą dynamiki zmian technologicznych i społecznych, jakich doświadczamy. Biorąc pod uwagę zmiany na uniwersytetach, opisane w</w:t>
      </w:r>
      <w:r w:rsidR="00E36C66">
        <w:t> </w:t>
      </w:r>
      <w:r w:rsidR="0049362A">
        <w:t>pod</w:t>
      </w:r>
      <w:r>
        <w:t xml:space="preserve">rozdziale </w:t>
      </w:r>
      <w:r>
        <w:fldChar w:fldCharType="begin"/>
      </w:r>
      <w:r>
        <w:instrText xml:space="preserve"> REF _Ref62845084 \r \h </w:instrText>
      </w:r>
      <w:r>
        <w:fldChar w:fldCharType="separate"/>
      </w:r>
      <w:r w:rsidR="00F2350D">
        <w:t>1.1.1</w:t>
      </w:r>
      <w:r>
        <w:fldChar w:fldCharType="end"/>
      </w:r>
      <w:r>
        <w:t xml:space="preserve">, można zauważyć, że we wcześniejszych okresach historycznych zmiany te, które szły w parze ze zmianami otoczenia, dotyczyły celów funkcjonowania, natomiast nie były one tak dynamiczne, jak obecnie. Pewnym wyjątkiem jest powstanie </w:t>
      </w:r>
      <w:proofErr w:type="spellStart"/>
      <w:r>
        <w:t>humboldtowskiej</w:t>
      </w:r>
      <w:proofErr w:type="spellEnd"/>
      <w:r>
        <w:t xml:space="preserve"> koncepcji funkcjonowania uniwersytetu liberalnego, która stanowiła przełom w stosunku do dotychczasowego sposobu funkcjonowania uczelni. Podstawą </w:t>
      </w:r>
      <w:r>
        <w:lastRenderedPageBreak/>
        <w:t>tej koncepcji</w:t>
      </w:r>
      <w:r w:rsidRPr="00233788">
        <w:t xml:space="preserve"> było </w:t>
      </w:r>
      <w:r>
        <w:t>„</w:t>
      </w:r>
      <w:r w:rsidRPr="00233788">
        <w:t>zatrudnienie w uczelni najwybitniejszych uczonych i zapewnienie im wolności w</w:t>
      </w:r>
      <w:r w:rsidR="00755538">
        <w:t> </w:t>
      </w:r>
      <w:r w:rsidRPr="00233788">
        <w:t>zakresie prowadzenia badań naukowych. Cechą uniwersytetu Humboldta były</w:t>
      </w:r>
      <w:r>
        <w:t>:</w:t>
      </w:r>
      <w:r w:rsidRPr="00233788">
        <w:t xml:space="preserve"> jedność badań i</w:t>
      </w:r>
      <w:r w:rsidR="00755538">
        <w:t> </w:t>
      </w:r>
      <w:r w:rsidRPr="00233788">
        <w:t>kształcenia, wolności akademickie (</w:t>
      </w:r>
      <w:proofErr w:type="spellStart"/>
      <w:r w:rsidRPr="00233788">
        <w:rPr>
          <w:i/>
          <w:iCs/>
        </w:rPr>
        <w:t>freedom</w:t>
      </w:r>
      <w:proofErr w:type="spellEnd"/>
      <w:r w:rsidRPr="00233788">
        <w:rPr>
          <w:i/>
          <w:iCs/>
        </w:rPr>
        <w:t xml:space="preserve"> to </w:t>
      </w:r>
      <w:proofErr w:type="spellStart"/>
      <w:r w:rsidRPr="00233788">
        <w:rPr>
          <w:i/>
          <w:iCs/>
        </w:rPr>
        <w:t>learn</w:t>
      </w:r>
      <w:proofErr w:type="spellEnd"/>
      <w:r w:rsidRPr="00233788">
        <w:t xml:space="preserve">) </w:t>
      </w:r>
      <w:r>
        <w:t xml:space="preserve">[oraz] </w:t>
      </w:r>
      <w:r w:rsidRPr="00233788">
        <w:t>zrównanie statusu wszystkich dziedzin nauki</w:t>
      </w:r>
      <w:r>
        <w:t>”</w:t>
      </w:r>
      <w:r w:rsidRPr="00233788">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uniwersytetem","type":"book"},"locator":"17","uris":["http://www.mendeley.com/documents/?uuid=ec25e376-ec01-4679-a314-d9b2bf799b92"]}],"mendeley":{"formattedCitation":"(Leja, 2011, s. 17)","plainTextFormattedCitation":"(Leja, 2011, s. 17)","previouslyFormattedCitation":"(Leja, 2011, s. 17)"},"properties":{"noteIndex":0},"schema":"https://github.com/citation-style-language/schema/raw/master/csl-citation.json"}</w:instrText>
      </w:r>
      <w:r w:rsidRPr="00233788">
        <w:fldChar w:fldCharType="separate"/>
      </w:r>
      <w:r w:rsidR="00921CC1" w:rsidRPr="00921CC1">
        <w:rPr>
          <w:noProof/>
        </w:rPr>
        <w:t>(Leja, 2011, s. 17)</w:t>
      </w:r>
      <w:r w:rsidRPr="00233788">
        <w:fldChar w:fldCharType="end"/>
      </w:r>
      <w:r>
        <w:t>. Jedność badań i nauczania oznaczała, że</w:t>
      </w:r>
      <w:r w:rsidR="00E36C66">
        <w:t> </w:t>
      </w:r>
      <w:r>
        <w:t>zarówno przekazywanie, jak i</w:t>
      </w:r>
      <w:r w:rsidR="00755538">
        <w:t> </w:t>
      </w:r>
      <w:r>
        <w:t xml:space="preserve">zdobywanie wiedzy powinny być prowadzone w sposób wspierający postęp naukowy. Warunkiem koniecznym do tego jest, by nauka miała zdolność do reprodukcji takim znaczeniu, że profesorowie będą przygotowywać swoich następców. Zatem „przyszły badacz jest wyłącznym celem, dla jakiego uniwersytet badawczy bierze pod uwagę zadanie przekazywania wiedzy” </w:t>
      </w:r>
      <w:r>
        <w:fldChar w:fldCharType="begin" w:fldLock="1"/>
      </w:r>
      <w:r w:rsidR="001A2624">
        <w:instrText>ADDIN CSL_CITATION {"citationItems":[{"id":"ITEM-1","itemData":{"DOI":"10.2307/488273","ISSN":"0094033X","author":[{"dropping-particle":"","family":"Habermas","given":"Jurgen","non-dropping-particle":"","parse-names":false,"suffix":""},{"dropping-particle":"","family":"Blazek","given":"John R","non-dropping-particle":"","parse-names":false,"suffix":""}],"container-title":"New German Critique","id":"ITEM-1","issue":"41","issued":{"date-parts":[["1987"]]},"page":"3","publisher":"[New German Critique, Duke University Press]","title":"The Idea of the University: Learning Processes","type":"article-journal"},"locator":"11","uris":["http://www.mendeley.com/documents/?uuid=dc0f588e-6cb7-4983-b232-6a10daff1e7b"]}],"mendeley":{"formattedCitation":"(Habermas &amp; Blazek, 1987, s. 11)","plainTextFormattedCitation":"(Habermas &amp; Blazek, 1987, s. 11)","previouslyFormattedCitation":"(Habermas &amp; Blazek, 1987, s. 11)"},"properties":{"noteIndex":0},"schema":"https://github.com/citation-style-language/schema/raw/master/csl-citation.json"}</w:instrText>
      </w:r>
      <w:r>
        <w:fldChar w:fldCharType="separate"/>
      </w:r>
      <w:r w:rsidR="00921CC1" w:rsidRPr="00921CC1">
        <w:rPr>
          <w:noProof/>
        </w:rPr>
        <w:t>(Habermas &amp; Blazek, 1987, s. 11)</w:t>
      </w:r>
      <w:r>
        <w:fldChar w:fldCharType="end"/>
      </w:r>
      <w:r>
        <w:t>. Taka hierarchia celów przyczyniła się do przypisania zarówno uniwersytetowi liberalnemu metaforycznego określenia</w:t>
      </w:r>
      <w:r w:rsidRPr="00B85F38">
        <w:rPr>
          <w:i/>
          <w:iCs/>
        </w:rPr>
        <w:t xml:space="preserve"> </w:t>
      </w:r>
      <w:r w:rsidRPr="007916B3">
        <w:rPr>
          <w:i/>
          <w:iCs/>
        </w:rPr>
        <w:t>wieży z kości słoniowej</w:t>
      </w:r>
      <w:r>
        <w:t>, oznaczającej „</w:t>
      </w:r>
      <w:r w:rsidRPr="00233788">
        <w:t>niepodatność na wpływy otoczenia i</w:t>
      </w:r>
      <w:r w:rsidR="00755538">
        <w:t> </w:t>
      </w:r>
      <w:r w:rsidRPr="00233788">
        <w:t>wyjątkową trwałość</w:t>
      </w:r>
      <w:r>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uniwersytetem","type":"book"},"locator":"16","uris":["http://www.mendeley.com/documents/?uuid=ec25e376-ec01-4679-a314-d9b2bf799b92"]}],"mendeley":{"formattedCitation":"(Leja, 2011, s. 16)","plainTextFormattedCitation":"(Leja, 2011, s. 16)","previouslyFormattedCitation":"(Leja, 2011, s. 16)"},"properties":{"noteIndex":0},"schema":"https://github.com/citation-style-language/schema/raw/master/csl-citation.json"}</w:instrText>
      </w:r>
      <w:r w:rsidRPr="00233788">
        <w:fldChar w:fldCharType="separate"/>
      </w:r>
      <w:r w:rsidR="00921CC1" w:rsidRPr="00921CC1">
        <w:rPr>
          <w:noProof/>
        </w:rPr>
        <w:t>(Leja, 2011, s. 16)</w:t>
      </w:r>
      <w:r w:rsidRPr="00233788">
        <w:fldChar w:fldCharType="end"/>
      </w:r>
      <w:r>
        <w:t xml:space="preserve"> Co ciekawe, z podobnych względów określa się w ten sposób również uniwersytet średniowieczny.</w:t>
      </w:r>
    </w:p>
    <w:p w14:paraId="709EAEF1" w14:textId="4122A5D8" w:rsidR="00F64C2F" w:rsidRDefault="00F64C2F" w:rsidP="00F64C2F">
      <w:r>
        <w:t>Następnym ciekawym okresem zmian celów uniwersytetów był wiek XX, w którym rolę liderów na rynku edukacji wyższej przejęły czołowe uczelnie anglosaskie, głównie amerykańskie. Ich sposób funkcjonowania był zainspirowany sposobem działania przedsiębiorstw, czemu prawdopodobnie sprzyjał silny paradygmat wolnorynkowy istniejący w społeczeństwie Stanów Zjednoczonych oraz relatywnie słabszy niż na Starym Kontynencie związek z europejskimi tradycjami uniwersyteckimi. W</w:t>
      </w:r>
      <w:r w:rsidR="00E36C66">
        <w:t> </w:t>
      </w:r>
      <w:r>
        <w:t xml:space="preserve">takim to formacie funkcjonowania znaczenia nabrało dbanie o relacje z różnymi </w:t>
      </w:r>
      <w:r w:rsidR="008C7169">
        <w:t>grupami zainteresowanymi działaniem uniwersytetu</w:t>
      </w:r>
      <w:r>
        <w:t>, traktowane przede wszystkim jako fundament do budowania lub utrzymywania przewagi konkurencyjnej. Wydaje się więc, że na uczelniach tych realizowano w praktyce działania zgodne z koncepcją marketingu relacyjnego, prezentowaną przez Rogozińskiego, wedle której oznacza on „</w:t>
      </w:r>
      <w:r w:rsidRPr="00233788">
        <w:t xml:space="preserve">mobilizację personelu mającą na celu uczynić z nabywcy nie tylko współtwórcę wartości </w:t>
      </w:r>
      <w:r>
        <w:t>(</w:t>
      </w:r>
      <w:r w:rsidRPr="00233788">
        <w:t>produktu</w:t>
      </w:r>
      <w:r>
        <w:t>)</w:t>
      </w:r>
      <w:r w:rsidRPr="00233788">
        <w:t>, ale także związać go na stałe”</w:t>
      </w:r>
      <w:r>
        <w:t xml:space="preserve"> z uczelnią</w:t>
      </w:r>
      <w:r w:rsidRPr="00233788">
        <w:t xml:space="preserve"> </w:t>
      </w:r>
      <w:r w:rsidRPr="00233788">
        <w:fldChar w:fldCharType="begin" w:fldLock="1"/>
      </w:r>
      <w:r w:rsidR="001A2624">
        <w:instrText>ADDIN CSL_CITATION {"citationItems":[{"id":"ITEM-1","itemData":{"author":[{"dropping-particle":"","family":"Jonas","given":"Agata","non-dropping-particle":"","parse-names":false,"suffix":""}],"id":"ITEM-1","issue":"823","issued":{"date-parts":[["2009"]]},"title":"Tworzenie relacji z klientem w firmach usługowych a jakość usług","type":"article-journal"},"locator":"84","uris":["http://www.mendeley.com/documents/?uuid=796b0b62-2598-4f95-9d17-803e00b4e41a"]}],"mendeley":{"formattedCitation":"(Jonas, 2009, s. 84)","plainTextFormattedCitation":"(Jonas, 2009, s. 84)","previouslyFormattedCitation":"(Jonas, 2009, s. 84)"},"properties":{"noteIndex":0},"schema":"https://github.com/citation-style-language/schema/raw/master/csl-citation.json"}</w:instrText>
      </w:r>
      <w:r w:rsidRPr="00233788">
        <w:fldChar w:fldCharType="separate"/>
      </w:r>
      <w:r w:rsidR="00921CC1" w:rsidRPr="00921CC1">
        <w:rPr>
          <w:noProof/>
        </w:rPr>
        <w:t>(Jonas, 2009, s. 84)</w:t>
      </w:r>
      <w:r w:rsidRPr="00233788">
        <w:fldChar w:fldCharType="end"/>
      </w:r>
      <w:r>
        <w:t xml:space="preserve">. Ciekawe spojrzenie na relacje uczelni z otoczeniem prezentują </w:t>
      </w:r>
      <w:proofErr w:type="spellStart"/>
      <w:r>
        <w:t>Gołata</w:t>
      </w:r>
      <w:proofErr w:type="spellEnd"/>
      <w:r>
        <w:t xml:space="preserve"> i </w:t>
      </w:r>
      <w:proofErr w:type="spellStart"/>
      <w:r>
        <w:t>Sojkin</w:t>
      </w:r>
      <w:proofErr w:type="spellEnd"/>
      <w:r>
        <w:t>, bowiem według nich należy je rozumieć „</w:t>
      </w:r>
      <w:r w:rsidRPr="00233788">
        <w:t>jako różne formy jej zaangażowania we współpracę z interesariuszami wewnętrznymi i zewnętrznymi, a jej celem jest realizacja zadań wynikających ze statutu i przyjętej strategii oraz uzyskanie oczekiwanej pozycji rynkowej. Współpraca może przyjmować następujące rozwiązania: edukacja, komunikowanie, konsultacje, dialog, koordynacja, partnerstwo, badania, komercjalizacja, kontrola, audyt oraz wymiana/wdrażanie doświadczeń oraz osiągnięć</w:t>
      </w:r>
      <w:r>
        <w:t>”</w:t>
      </w:r>
      <w:r w:rsidRPr="00233788">
        <w:t xml:space="preserve"> </w:t>
      </w:r>
      <w:r w:rsidRPr="00233788">
        <w:fldChar w:fldCharType="begin" w:fldLock="1"/>
      </w:r>
      <w:r w:rsidR="00266801">
        <w:instrText>ADDIN CSL_CITATION {"citationItems":[{"id":"ITEM-1","itemData":{"DOI":"10.2478/minib-2020-0002","abstract":"Celem artykułu jest przedstawienie roli i miejsca wizerunku oraz reputacji szkoły wyższej i instytucji badawczej w procesie budowania relacji wewnętrznych i zewnętrznych na rynku edukacyjnym. W artykule przedstawiono aktualne poglądy na temat zakresu tych pojęć, jak też wzajemnych relacji pomiędzy wizerunkiem a reputacją w podmiotach gospodarczych. Wskazano na fundamentalne znaczenie relacji uczelni wyższej z wewnętrznymi i zewnętrznymi interesariuszami w kształtowaniu zarówno wizerunku, jak i reputacji. W drugiej części artykułu przedstawiono zbiór determinant wizerunku i reputacji w przypadku uczelni wyższej. Ponadto podkreślono rolę i miejsce rektora uczelni w budowaniu wizerunku i reputacji macierzystej uczelni w świetle Ustawy 2.0.","author":[{"dropping-particle":"","family":"Gołata","given":"Krzysztof","non-dropping-particle":"","parse-names":false,"suffix":""},{"dropping-particle":"","family":"Sojkin","given":"Bogdan","non-dropping-particle":"","parse-names":false,"suffix":""}],"container-title":"Marketing Instytucji Naukowych i Badawczych","id":"ITEM-1","issue":"1","issued":{"date-parts":[["2020"]]},"page":"29-58","title":"Determinanty budowania wizerunku i reputacji wyższej uczelni wobec jej intersariuszy","type":"article-journal","volume":"35"},"locator":"36","uris":["http://www.mendeley.com/documents/?uuid=806ee7c2-caa8-4940-8056-b0a7c6f844cf"]}],"mendeley":{"formattedCitation":"(Gołata &amp; Sojkin, 2020, s. 36)","manualFormatting":"(Gołata &amp; Sojkin, 2020, s. 36)","plainTextFormattedCitation":"(Gołata &amp; Sojkin, 2020, s. 36)","previouslyFormattedCitation":"(Gołata &amp; Sojkin, 2020, s. 36)"},"properties":{"noteIndex":0},"schema":"https://github.com/citation-style-language/schema/raw/master/csl-citation.json"}</w:instrText>
      </w:r>
      <w:r w:rsidRPr="00233788">
        <w:fldChar w:fldCharType="separate"/>
      </w:r>
      <w:r w:rsidRPr="00B90A3A">
        <w:rPr>
          <w:noProof/>
        </w:rPr>
        <w:t>(Gołata &amp; Sojkin, 2020, s. 36)</w:t>
      </w:r>
      <w:r w:rsidRPr="00233788">
        <w:fldChar w:fldCharType="end"/>
      </w:r>
      <w:r>
        <w:t xml:space="preserve">. </w:t>
      </w:r>
      <w:r w:rsidRPr="00B90A3A">
        <w:t>Z drugiej strony Kola i Leja podkreślają rol</w:t>
      </w:r>
      <w:r>
        <w:t>ę</w:t>
      </w:r>
      <w:r w:rsidRPr="00B90A3A">
        <w:t xml:space="preserve"> budowania </w:t>
      </w:r>
      <w:r>
        <w:t xml:space="preserve">relacji z byłymi studentami już po ukończeniu przez nich studiów, co jest szczególnie pielęgnowane na uniwersytetach anglosaskich, gdzie wokół uczelni powstają różne fundacje, tworzone zarówno przez uniwersytety, jak i absolwentów, odgrywające bardzo istotną rolę, w utrzymywani sieci powiązań pomiędzy uczelnią i jej absolwentami. </w:t>
      </w:r>
      <w:r w:rsidRPr="00B90A3A">
        <w:t xml:space="preserve">Zazwyczaj te relacje mają charakter </w:t>
      </w:r>
      <w:r>
        <w:t xml:space="preserve">głównie </w:t>
      </w:r>
      <w:r w:rsidRPr="00B90A3A">
        <w:t>symboliczny, choć c</w:t>
      </w:r>
      <w:r>
        <w:t xml:space="preserve">zołowe uniwersytety na świecie wykazują również silne powiązania finansowe ze swoimi absolwentami. </w:t>
      </w:r>
      <w:r w:rsidRPr="00B90A3A">
        <w:t>Natomiast niewątpliwie cennymi zadaniami tych fundacji jest wspieranie kultury s</w:t>
      </w:r>
      <w:r>
        <w:t xml:space="preserve">tudenckiej, tak </w:t>
      </w:r>
      <w:r w:rsidR="00640402">
        <w:t>a</w:t>
      </w:r>
      <w:r>
        <w:t xml:space="preserve">by wspierać integrację środowiska akademickiego, oraz promowanie osiągnięć osób związanych z uczelnią </w:t>
      </w:r>
      <w:r w:rsidRPr="00233788">
        <w:fldChar w:fldCharType="begin" w:fldLock="1"/>
      </w:r>
      <w:r w:rsidR="001A2624">
        <w:instrText>ADDIN CSL_CITATION {"citationItems":[{"id":"ITEM-1","itemData":{"DOI":"10.3726/b10970","ISBN":"9783631720264","abstract":"Interactions between today’s university and its environment, as part of the uni- versity’s social responsibility, have been subject to many scientific papers. Their authors typically focus on interdependencies between universities, the state and the market. What is lacking are publications related to the interactions between universities and third sector organisations, and more broadly – the civil society that may play an important role in shap- ing the relations between a university and its social environment. The aim of this work is to fill this research gap, as ignoring the importance of these relations results in a society that treats the university instrumentally. The text consists of four parts. The first one presents background on the formation of relationships between academic institutions and their social environment as well as scenarios for advancement of the institutions, developed by international organisations. In the second part, the authors develop and support the thesis that to include interactions with the non-governmental sector into the third mission, in its traditional meaning, will have a positive impact on the development of social capital, the importance of which is presently underestimated. In the paper, there are arguments in favour of extending the third mission of the university to include the social environment, i.e. organisations of different types, active within the 3rd sector. The third part of the article consists of analyses discussing the justifiability of such an approach to the role played by universities, as illustrated with examples of good practice from Poland. The examples not only show the mechanism of cooperation with a university, but also the social context of its activity in a given country. The authors believe that it is context that decides what forms, if any, of pro-social activity shall shape the academia and co-exist with it. In the summary, the authors provide some recommendations that, once adopted, may contribute to enrich- ing the universities’ third mission, which are the improvement and strengthening of the relationship between the university and the third sector. 1","author":[{"dropping-particle":"","family":"Kola","given":"Anna M.","non-dropping-particle":"","parse-names":false,"suffix":""},{"dropping-particle":"","family":"Leja","given":"Krzysztof","non-dropping-particle":"","parse-names":false,"suffix":""}],"container-title":"New Horizons in Management Sciences","editor":[{"dropping-particle":"","family":"Sułkowski","given":"Łukasz","non-dropping-particle":"","parse-names":false,"suffix":""}],"id":"ITEM-1","issued":{"date-parts":[["2017"]]},"page":"99-125","publisher":"Peter Lang","publisher-place":"Franfurt am Main","title":"The Third Sector in the Universities’ Third Mission","type":"chapter"},"locator":"116-117","uris":["http://www.mendeley.com/documents/?uuid=85893c0f-492c-4a8f-a724-0a9a6820d516"]}],"mendeley":{"formattedCitation":"(Kola &amp; Leja, 2017, ss. 116–117)","plainTextFormattedCitation":"(Kola &amp; Leja, 2017, ss. 116–117)","previouslyFormattedCitation":"(Kola &amp; Leja, 2017, ss. 116–117)"},"properties":{"noteIndex":0},"schema":"https://github.com/citation-style-language/schema/raw/master/csl-citation.json"}</w:instrText>
      </w:r>
      <w:r w:rsidRPr="00233788">
        <w:fldChar w:fldCharType="separate"/>
      </w:r>
      <w:r w:rsidR="00921CC1" w:rsidRPr="00921CC1">
        <w:rPr>
          <w:noProof/>
        </w:rPr>
        <w:t>(Kola &amp; Leja, 2017, ss. 116–117)</w:t>
      </w:r>
      <w:r w:rsidRPr="00233788">
        <w:fldChar w:fldCharType="end"/>
      </w:r>
      <w:r>
        <w:t xml:space="preserve">. </w:t>
      </w:r>
      <w:r w:rsidRPr="00B85F38">
        <w:t xml:space="preserve">Takie działania wiążą się </w:t>
      </w:r>
      <w:r>
        <w:t xml:space="preserve">z </w:t>
      </w:r>
      <w:r w:rsidRPr="00B85F38">
        <w:t>zapewnieniem stabilności finansowej uczelni</w:t>
      </w:r>
      <w:r>
        <w:t>.</w:t>
      </w:r>
      <w:r w:rsidRPr="00B85F38">
        <w:t xml:space="preserve"> </w:t>
      </w:r>
      <w:r>
        <w:t xml:space="preserve">Cel ten staje się naturalnym dla uczelni, </w:t>
      </w:r>
      <w:r w:rsidRPr="00B85F38">
        <w:t>która</w:t>
      </w:r>
      <w:r>
        <w:t>,</w:t>
      </w:r>
      <w:r w:rsidRPr="00B85F38">
        <w:t xml:space="preserve"> d</w:t>
      </w:r>
      <w:r>
        <w:t xml:space="preserve">ziałając w warunkach wolnego rynku, dąży do osiągnięcia również swoich pozostałych celów. </w:t>
      </w:r>
      <w:r w:rsidRPr="00B85F38">
        <w:t>Co więcej</w:t>
      </w:r>
      <w:r>
        <w:t>,</w:t>
      </w:r>
      <w:r w:rsidRPr="00B85F38">
        <w:t xml:space="preserve"> osiąganie tych celów może być komplementarne</w:t>
      </w:r>
      <w:r>
        <w:t>,</w:t>
      </w:r>
      <w:r w:rsidRPr="00B85F38">
        <w:t xml:space="preserve"> gdyż st</w:t>
      </w:r>
      <w:r>
        <w:t xml:space="preserve">abilność finansowa może być </w:t>
      </w:r>
      <w:r>
        <w:lastRenderedPageBreak/>
        <w:t xml:space="preserve">rezultatem m. in. zachowania zrównoważonego rozwoju zarówno nauczania, jak i badań naukowych oraz zrównoważonej działalności operacyjnej </w:t>
      </w:r>
      <w:r w:rsidRPr="00233788">
        <w:fldChar w:fldCharType="begin" w:fldLock="1"/>
      </w:r>
      <w:r w:rsidR="009C672B">
        <w:instrText>ADDIN CSL_CITATION {"citationItems":[{"id":"ITEM-1","itemData":{"author":[{"dropping-particle":"","family":"Dąbrowski","given":"Tomasz J","non-dropping-particle":"","parse-names":false,"suffix":""},{"dropping-particle":"","family":"Brdulak","given":"Halina","non-dropping-particle":"","parse-names":false,"suffix":""},{"dropping-particle":"","family":"Jastrzębska","given":"Ewa","non-dropping-particle":"","parse-names":false,"suffix":""},{"dropping-particle":"","family":"Legutko-kobus","given":"Paulina","non-dropping-particle":"","parse-names":false,"suffix":""}],"container-title":"E-Mentor","id":"ITEM-1","issue":"77","issued":{"date-parts":[["2018"]]},"page":"4-12","title":"Teaching methods and programs University Social Responsibility Strategies","type":"article-journal","volume":"5"},"locator":"9","uris":["http://www.mendeley.com/documents/?uuid=3445a596-fa66-4e26-95f6-1b93f2c495fc"]}],"mendeley":{"formattedCitation":"(Dąbrowski i in., 2018, s. 9)","manualFormatting":"(Dąbrowski i in., 2018, s. 9)","plainTextFormattedCitation":"(Dąbrowski i in., 2018, s. 9)","previouslyFormattedCitation":"(Dąbrowski i in., 2018, s. 9)"},"properties":{"noteIndex":0},"schema":"https://github.com/citation-style-language/schema/raw/master/csl-citation.json"}</w:instrText>
      </w:r>
      <w:r w:rsidRPr="00233788">
        <w:fldChar w:fldCharType="separate"/>
      </w:r>
      <w:r w:rsidRPr="00C56D58">
        <w:rPr>
          <w:noProof/>
        </w:rPr>
        <w:t>(Dąbrowski i in., 2018, s. 9)</w:t>
      </w:r>
      <w:r w:rsidRPr="00233788">
        <w:fldChar w:fldCharType="end"/>
      </w:r>
      <w:r>
        <w:t>. Poza zrównoważoną działalnością operacyjną współcześnie podkreśla się rolę uczelni dla promowania zrównoważonego rozwoju. Ponieważ proces nauczania wpływa na system wartości studentów, postuluje się, by celem uczelni było „umożliwianie interesariuszom refleksji poprzez wielokulturowe, globalne i zorientowane na przyszłość perspektywy nad ich odpowiedzialnością za złożone rezultaty ich decyzji i zachowań”</w:t>
      </w:r>
      <w:r w:rsidRPr="00330AB8">
        <w:t xml:space="preserve"> </w:t>
      </w:r>
      <w:r w:rsidRPr="00233788">
        <w:fldChar w:fldCharType="begin" w:fldLock="1"/>
      </w:r>
      <w:r w:rsidR="001A2624">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and a result of SD-focused interventions.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Development","type":"article-journal","volume":"12"},"locator":"6","uris":["http://www.mendeley.com/documents/?uuid=d0c0d9fe-8a08-4cdd-97b8-243fc215b62d"]}],"mendeley":{"formattedCitation":"(Dzimińska i in., 2020, s. 6)","plainTextFormattedCitation":"(Dzimińska i in., 2020, s. 6)","previouslyFormattedCitation":"(Dzimińska i in., 2020, s. 6)"},"properties":{"noteIndex":0},"schema":"https://github.com/citation-style-language/schema/raw/master/csl-citation.json"}</w:instrText>
      </w:r>
      <w:r w:rsidRPr="00233788">
        <w:fldChar w:fldCharType="separate"/>
      </w:r>
      <w:r w:rsidR="00921CC1" w:rsidRPr="00921CC1">
        <w:rPr>
          <w:noProof/>
        </w:rPr>
        <w:t>(Dzimińska i in., 2020, s. 6)</w:t>
      </w:r>
      <w:r w:rsidRPr="00233788">
        <w:fldChar w:fldCharType="end"/>
      </w:r>
      <w:r>
        <w:t xml:space="preserve">. Jednak nadal jednym z najważniejszych celów pozostaje przygotowanie studenta do przyszłej samodzielności. Jak piszą </w:t>
      </w:r>
      <w:proofErr w:type="spellStart"/>
      <w:r>
        <w:t>Geitz</w:t>
      </w:r>
      <w:proofErr w:type="spellEnd"/>
      <w:r>
        <w:t xml:space="preserve"> i de </w:t>
      </w:r>
      <w:proofErr w:type="spellStart"/>
      <w:r>
        <w:t>Geus</w:t>
      </w:r>
      <w:proofErr w:type="spellEnd"/>
      <w:r>
        <w:t>:</w:t>
      </w:r>
    </w:p>
    <w:p w14:paraId="12AA35C9" w14:textId="5B96B319" w:rsidR="00F64C2F" w:rsidRPr="0011262E" w:rsidRDefault="00F64C2F" w:rsidP="00F64C2F">
      <w:pPr>
        <w:rPr>
          <w:sz w:val="18"/>
          <w:szCs w:val="20"/>
        </w:rPr>
      </w:pPr>
      <w:r>
        <w:rPr>
          <w:sz w:val="18"/>
          <w:szCs w:val="20"/>
        </w:rPr>
        <w:t xml:space="preserve">(…) </w:t>
      </w:r>
      <w:r w:rsidRPr="0011262E">
        <w:rPr>
          <w:sz w:val="18"/>
          <w:szCs w:val="20"/>
        </w:rPr>
        <w:t>ważnym celem edukacji wyższej jest wspieranie studentów w osiąganiu kontroli nad procesem własnego zdobywania wiedzy, pomoc w rozwijaniu umiejętności i stosowaniu strategii prowadzących stawania się liderami, a także kształcenie studentów w taki sposób</w:t>
      </w:r>
      <w:r w:rsidR="00866C60">
        <w:rPr>
          <w:sz w:val="18"/>
          <w:szCs w:val="20"/>
        </w:rPr>
        <w:t>,</w:t>
      </w:r>
      <w:r w:rsidRPr="0011262E">
        <w:rPr>
          <w:sz w:val="18"/>
          <w:szCs w:val="20"/>
        </w:rPr>
        <w:t xml:space="preserve"> by stawali się samodzielnymi uczniami, co będzie przejawiało się w trwałym wpływ</w:t>
      </w:r>
      <w:r>
        <w:rPr>
          <w:sz w:val="18"/>
          <w:szCs w:val="20"/>
        </w:rPr>
        <w:t>i</w:t>
      </w:r>
      <w:r w:rsidRPr="0011262E">
        <w:rPr>
          <w:sz w:val="18"/>
          <w:szCs w:val="20"/>
        </w:rPr>
        <w:t xml:space="preserve">e na ich rozwój osobisty oraz zawodowy </w:t>
      </w:r>
      <w:r w:rsidRPr="0011262E">
        <w:rPr>
          <w:sz w:val="18"/>
          <w:szCs w:val="20"/>
        </w:rPr>
        <w:fldChar w:fldCharType="begin" w:fldLock="1"/>
      </w:r>
      <w:r w:rsidR="001A2624">
        <w:rPr>
          <w:sz w:val="18"/>
          <w:szCs w:val="20"/>
        </w:rPr>
        <w:instrText>ADDIN CSL_CITATION {"citationItems":[{"id":"ITEM-1","itemData":{"DOI":"10.1080/2331186X.2019.1647919","abstract":"AbstractSocietal developments necessitate the continuing development of higher education, as labor markets are in full swing and professions are shifting in orientation or sometimes disappear completely. Therefore, a concomitant goal of higher education should be to help students develop metacognitive skills and domain-specific knowledge and skills. For many years, competence-based education and problem-based learning have dominated higher education. In this article, an overview of the principles and development of these concepts is given. Subsequently, based on self-regulation theory, approaches to learning and the demands of our society to learn how to face wicked problems, a sustainable approach to teaching and learning are outlined in this conceptual article. The multiple layers from which a sustainable learning environment should be built provide guidance for instructors during the design of their educational practice. Practical implications for educators to approach the transition to sustainable learning environments are given in the form of questions that can shape the dialogue on sustainable education.","author":[{"dropping-particle":"","family":"Geitz","given":"Gerry","non-dropping-particle":"","parse-names":false,"suffix":""},{"dropping-particle":"","family":"Geus","given":"Jan","non-dropping-particle":"de","parse-names":false,"suffix":""}],"container-title":"Cogent Education","editor":[{"dropping-particle":"","family":"Tinoca","given":"Luís","non-dropping-particle":"","parse-names":false,"suffix":""}],"id":"ITEM-1","issue":"1","issued":{"date-parts":[["2019"]]},"page":"1647919","publisher":"Cogent OA","title":"Design-based education, sustainable teaching, and learning","type":"article-journal","volume":"6"},"locator":"2","uris":["http://www.mendeley.com/documents/?uuid=7a2ee4e7-d3d2-4b79-970c-37da40413539"]}],"mendeley":{"formattedCitation":"(Geitz &amp; de Geus, 2019, s. 2)","plainTextFormattedCitation":"(Geitz &amp; de Geus, 2019, s. 2)","previouslyFormattedCitation":"(Geitz &amp; de Geus, 2019, s. 2)"},"properties":{"noteIndex":0},"schema":"https://github.com/citation-style-language/schema/raw/master/csl-citation.json"}</w:instrText>
      </w:r>
      <w:r w:rsidRPr="0011262E">
        <w:rPr>
          <w:sz w:val="18"/>
          <w:szCs w:val="20"/>
        </w:rPr>
        <w:fldChar w:fldCharType="separate"/>
      </w:r>
      <w:r w:rsidR="00921CC1" w:rsidRPr="00921CC1">
        <w:rPr>
          <w:noProof/>
          <w:sz w:val="18"/>
          <w:szCs w:val="20"/>
        </w:rPr>
        <w:t>(Geitz &amp; de Geus, 2019, s. 2)</w:t>
      </w:r>
      <w:r w:rsidRPr="0011262E">
        <w:rPr>
          <w:sz w:val="18"/>
          <w:szCs w:val="20"/>
        </w:rPr>
        <w:fldChar w:fldCharType="end"/>
      </w:r>
      <w:r w:rsidRPr="0011262E">
        <w:rPr>
          <w:sz w:val="18"/>
          <w:szCs w:val="20"/>
        </w:rPr>
        <w:t>.</w:t>
      </w:r>
    </w:p>
    <w:p w14:paraId="26DE1898" w14:textId="391F923B" w:rsidR="00F64C2F" w:rsidRPr="009E3C9E" w:rsidRDefault="00F64C2F" w:rsidP="00F64C2F">
      <w:pPr>
        <w:ind w:firstLine="0"/>
      </w:pPr>
      <w:r>
        <w:t xml:space="preserve">Takie nastawienie wymaga gotowości do ciągłego doskonalenia. To z kolei wymaga postawy </w:t>
      </w:r>
      <w:r>
        <w:rPr>
          <w:i/>
          <w:iCs/>
        </w:rPr>
        <w:t xml:space="preserve">potrafię zrobić </w:t>
      </w:r>
      <w:r w:rsidRPr="0011262E">
        <w:t>(</w:t>
      </w:r>
      <w:proofErr w:type="spellStart"/>
      <w:r w:rsidRPr="00A4457E">
        <w:rPr>
          <w:i/>
          <w:iCs/>
        </w:rPr>
        <w:t>can</w:t>
      </w:r>
      <w:proofErr w:type="spellEnd"/>
      <w:r w:rsidRPr="00A4457E">
        <w:rPr>
          <w:i/>
          <w:iCs/>
        </w:rPr>
        <w:t xml:space="preserve"> do</w:t>
      </w:r>
      <w:r w:rsidRPr="0011262E">
        <w:t>)</w:t>
      </w:r>
      <w:r>
        <w:t xml:space="preserve"> oraz kreatywności i elastyczności również w zakresie praktyki pracy </w:t>
      </w:r>
      <w:r w:rsidRPr="00233788">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education","type":"article-journal","volume":"12"},"locator":"266","prefix":"por.","uris":["http://www.mendeley.com/documents/?uuid=1a9dbf92-d0be-38e7-b2f0-59a75540ece2"]}],"mendeley":{"formattedCitation":"(por. Newby, 1999, s. 266)","plainTextFormattedCitation":"(por. Newby, 1999, s. 266)","previouslyFormattedCitation":"(por. Newby, 1999, s. 266)"},"properties":{"noteIndex":0},"schema":"https://github.com/citation-style-language/schema/raw/master/csl-citation.json"}</w:instrText>
      </w:r>
      <w:r w:rsidRPr="00233788">
        <w:fldChar w:fldCharType="separate"/>
      </w:r>
      <w:r w:rsidR="00921CC1" w:rsidRPr="00921CC1">
        <w:rPr>
          <w:noProof/>
        </w:rPr>
        <w:t>(por. Newby, 1999, s. 266)</w:t>
      </w:r>
      <w:r w:rsidRPr="00233788">
        <w:fldChar w:fldCharType="end"/>
      </w:r>
      <w:r>
        <w:t>.</w:t>
      </w:r>
    </w:p>
    <w:p w14:paraId="31623804" w14:textId="1E88FAAF" w:rsidR="00F64C2F" w:rsidRDefault="00F64C2F" w:rsidP="00F64C2F">
      <w:r>
        <w:t xml:space="preserve">Niemniej współcześnie kierunek zmian wydaje się dość jasny. Uniwersytety przyszłości prawdopodobnie będą silniej niż dotychczas implementować współpracę z wieloma </w:t>
      </w:r>
      <w:r w:rsidR="008C7169">
        <w:t>grupami i środowiskami</w:t>
      </w:r>
      <w:r>
        <w:t>. Dzieje się tak najprawdopodobniej dlatego, że dostrzeżono</w:t>
      </w:r>
      <w:r w:rsidR="00866C60">
        <w:t>,</w:t>
      </w:r>
      <w:r>
        <w:t xml:space="preserve"> iż „</w:t>
      </w:r>
      <w:r w:rsidRPr="00233788">
        <w:t>w wieku informacji i</w:t>
      </w:r>
      <w:r w:rsidR="008C7169">
        <w:t> </w:t>
      </w:r>
      <w:r w:rsidRPr="00233788">
        <w:t>wiedzy uniwersytet pełni kluczową rolę w globalnym otoczeniu, gdyż tworzy i przetwarza wiedzę, a</w:t>
      </w:r>
      <w:r w:rsidR="008C7169">
        <w:t> </w:t>
      </w:r>
      <w:r w:rsidRPr="00233788">
        <w:t>także dzieli się nią i</w:t>
      </w:r>
      <w:r w:rsidR="00E36C66">
        <w:t> </w:t>
      </w:r>
      <w:r w:rsidRPr="00233788">
        <w:t>rozpowszechnia w otoczeniu</w:t>
      </w:r>
      <w:r>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uniwersytetem","type":"book"},"locator":"18","uris":["http://www.mendeley.com/documents/?uuid=ec25e376-ec01-4679-a314-d9b2bf799b92"]}],"mendeley":{"formattedCitation":"(Leja, 2011, s. 18)","plainTextFormattedCitation":"(Leja, 2011, s. 18)","previouslyFormattedCitation":"(Leja, 2011, s. 18)"},"properties":{"noteIndex":0},"schema":"https://github.com/citation-style-language/schema/raw/master/csl-citation.json"}</w:instrText>
      </w:r>
      <w:r w:rsidRPr="00233788">
        <w:fldChar w:fldCharType="separate"/>
      </w:r>
      <w:r w:rsidR="00921CC1" w:rsidRPr="00921CC1">
        <w:rPr>
          <w:noProof/>
        </w:rPr>
        <w:t>(Leja, 2011, s. 18)</w:t>
      </w:r>
      <w:r w:rsidRPr="00233788">
        <w:fldChar w:fldCharType="end"/>
      </w:r>
      <w:r w:rsidRPr="00233788">
        <w:t xml:space="preserve">. </w:t>
      </w:r>
      <w:r>
        <w:t>Drugim nadal istotnym kierunkiem rozwoju powinna pozostać internacjonalizacja. Wynika to z globalnego charakteru wiedzy, a</w:t>
      </w:r>
      <w:r w:rsidR="008C7169">
        <w:t> </w:t>
      </w:r>
      <w:r>
        <w:t>przejawia się to tym, że</w:t>
      </w:r>
      <w:r w:rsidR="00E36C66">
        <w:t> </w:t>
      </w:r>
      <w:r>
        <w:t>„i</w:t>
      </w:r>
      <w:r w:rsidRPr="00233788">
        <w:t>nternacjonalizacja jest ważnym elementem triady misji uczelni – kształcenie, badania i służba publiczna. Jej elementy to: przepływ informacji, wymiana kadry i studentów oraz programów kształcenia</w:t>
      </w:r>
      <w:r>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uniwersytetem","type":"book"},"locator":"18","uris":["http://www.mendeley.com/documents/?uuid=ec25e376-ec01-4679-a314-d9b2bf799b92"]}],"mendeley":{"formattedCitation":"(Leja, 2011, s. 18)","plainTextFormattedCitation":"(Leja, 2011, s. 18)","previouslyFormattedCitation":"(Leja, 2011, s. 18)"},"properties":{"noteIndex":0},"schema":"https://github.com/citation-style-language/schema/raw/master/csl-citation.json"}</w:instrText>
      </w:r>
      <w:r w:rsidRPr="00233788">
        <w:fldChar w:fldCharType="separate"/>
      </w:r>
      <w:r w:rsidR="00921CC1" w:rsidRPr="00921CC1">
        <w:rPr>
          <w:noProof/>
        </w:rPr>
        <w:t>(Leja, 2011, s. 18)</w:t>
      </w:r>
      <w:r w:rsidRPr="00233788">
        <w:fldChar w:fldCharType="end"/>
      </w:r>
      <w:r w:rsidRPr="00233788">
        <w:t>.</w:t>
      </w:r>
      <w:r>
        <w:t xml:space="preserve"> Ciekawym aspektem tego zagadnienia jest uwzględnienie pośród celów tworzenia uniwersytetu wirtualnego </w:t>
      </w:r>
      <w:r w:rsidRPr="00233788">
        <w:fldChar w:fldCharType="begin" w:fldLock="1"/>
      </w:r>
      <w:r w:rsidR="001A2624">
        <w:instrText>ADDIN CSL_CITATION {"citationItems":[{"id":"ITEM-1","itemData":{"ISBN":"9781467344715","abstract":"This paper presents a developed higher education quality assessment model (HEQAM) at King Abdulaziz University (KAU). This is because of; there is no universal unified quality standard model that can be used to assess the quality criteria of higher education. Besides, there are shortcomings in the coverage of some current educational quality standards. A Developed questionnaire to examine the quality criteria at KAU is investigated. The analytically hierarchy process is used to identify the priority and weights of the criteria and their alternatives. The model is constructed of three levels including eight main objectives and 53 alternatives. It included e-services criteria which is one of the recent university components, in addition to new sub-criteria for enhancing the model. It produces important recommendations to KAU higher authorities for achieving demanded quality services. Also, it helps KAU to achieve one of its strategic objectives to be a paperless virtual university. © 2013 Polish Information Processing Society.","author":[{"dropping-particle":"","family":"Noaman","given":"Amin Y.","non-dropping-particle":"","parse-names":false,"suffix":""},{"dropping-particle":"","family":"Ragab","given":"Abdul Hamid M.","non-dropping-particle":"","parse-names":false,"suffix":""},{"dropping-particle":"","family":"Fayoumi","given":"Ayman G.","non-dropping-particle":"","parse-names":false,"suffix":""},{"dropping-particle":"","family":"Khedra","given":"Ahmed M.","non-dropping-particle":"","parse-names":false,"suffix":""},{"dropping-particle":"","family":"Madbouly","given":"Ayman I.","non-dropping-particle":"","parse-names":false,"suffix":""}],"container-title":"2013 Federated Conference on Computer Science and Information Systems, FedCSIS 2013","id":"ITEM-1","issued":{"date-parts":[["2013"]]},"page":"739-746","title":"HEQAM: A developed higher education quality assessment model","type":"article-journal"},"locator":"740","uris":["http://www.mendeley.com/documents/?uuid=b881b8e5-9cfa-412e-a7fe-6f0d6b9382fb"]}],"mendeley":{"formattedCitation":"(Noaman i in., 2013, s. 740)","plainTextFormattedCitation":"(Noaman i in., 2013, s. 740)","previouslyFormattedCitation":"(Noaman i in., 2013, s. 740)"},"properties":{"noteIndex":0},"schema":"https://github.com/citation-style-language/schema/raw/master/csl-citation.json"}</w:instrText>
      </w:r>
      <w:r w:rsidRPr="00233788">
        <w:fldChar w:fldCharType="separate"/>
      </w:r>
      <w:r w:rsidR="00921CC1" w:rsidRPr="00921CC1">
        <w:rPr>
          <w:noProof/>
        </w:rPr>
        <w:t>(Noaman i in., 2013, s. 740)</w:t>
      </w:r>
      <w:r w:rsidRPr="00233788">
        <w:fldChar w:fldCharType="end"/>
      </w:r>
      <w:r>
        <w:t>. Choć postulat taki był formułowany już około dekady temu, jego aktualność uwypukliła się w dobie epidemii wirusa SARS-COV-2.</w:t>
      </w:r>
    </w:p>
    <w:p w14:paraId="200BBF28" w14:textId="69412483" w:rsidR="00F64C2F" w:rsidRDefault="00F64C2F" w:rsidP="00F64C2F">
      <w:r>
        <w:t xml:space="preserve">Analizując ewoluujące cele uniwersytetów, nie sposób nie wspomnieć o zasobach uczelni. Jest to istotne, ponieważ zarówno cele, jak i zasoby są związane z procesem formułowania strategii. Cele są niejako jej efektem, natomiast zasoby mogą być punktem wyjścia lub też ograniczeniem branym pod uwagę przy tworzeniu strategii. Zaprezentowany na </w:t>
      </w:r>
      <w:r w:rsidR="00180FBB">
        <w:t>Rysunku</w:t>
      </w:r>
      <w:r w:rsidR="00520FE4">
        <w:t> </w:t>
      </w:r>
      <w:r w:rsidR="00180FBB">
        <w:t xml:space="preserve">11 </w:t>
      </w:r>
      <w:r>
        <w:t xml:space="preserve">sposób klasyfikacji zasobów uczelni wg </w:t>
      </w:r>
      <w:proofErr w:type="spellStart"/>
      <w:r>
        <w:t>Le</w:t>
      </w:r>
      <w:r w:rsidR="009C672B">
        <w:t>j</w:t>
      </w:r>
      <w:r>
        <w:t>i</w:t>
      </w:r>
      <w:proofErr w:type="spellEnd"/>
      <w:r>
        <w:t xml:space="preserve"> ukazuje podział na zasoby wymierne i niewymierne, inaczej zwane intelektualnymi. Ciekawe w tym ujęciu jest uwypuklenie zasobów niewymiernych. Takie podejście wskazuje na istotną, a być może nie docenianą rolę tego rodzaju zasobów dla kształtowania strategii uczelni. Są one zdecydowanie trudniejsze do prawidłowej oceny ze względu na brak możliwości ich jednoznacznego skwantyfikowania. Warte podkreślenia jest również wyodrębnienie kategorii kompetencji oraz relacji wśród zasobów niewymiernych. O ile kompetencje są dość oczywistą kategorią zasobów, to uwzględnienie wśród nich relacji odzwierciedla istotną rolę oceny współzależności uczelni z</w:t>
      </w:r>
      <w:r w:rsidR="00E36C66">
        <w:t> </w:t>
      </w:r>
      <w:r>
        <w:t xml:space="preserve">różnymi </w:t>
      </w:r>
      <w:r w:rsidR="008C7169">
        <w:t>zainteresowanymi grupami (stronami)</w:t>
      </w:r>
      <w:r>
        <w:t xml:space="preserve"> dla formułowania strategii. A zatem, na podobnych zasadach </w:t>
      </w:r>
      <w:r>
        <w:lastRenderedPageBreak/>
        <w:t>jak dla wielu czynników wymiernych (np. materialnych), można analizować zarówno kompetencje, jak i</w:t>
      </w:r>
      <w:r w:rsidR="00755538">
        <w:t> </w:t>
      </w:r>
      <w:r>
        <w:t xml:space="preserve">relacje, tak </w:t>
      </w:r>
      <w:r w:rsidR="00640402">
        <w:t>a</w:t>
      </w:r>
      <w:r>
        <w:t>by tworzyć strategie, które przy wykorzystaniu obecnych zasobów pozwolą na ich ukierunkowany rozwój zgodny z misją uczelni.</w:t>
      </w:r>
    </w:p>
    <w:p w14:paraId="7DB122DE" w14:textId="7731EE55" w:rsidR="00F64C2F" w:rsidRDefault="002D5049" w:rsidP="00E36C66">
      <w:pPr>
        <w:pStyle w:val="Rysunek"/>
      </w:pPr>
      <w:r>
        <w:rPr>
          <w:noProof/>
        </w:rPr>
        <w:drawing>
          <wp:inline distT="0" distB="0" distL="0" distR="0" wp14:anchorId="18902BEF" wp14:editId="26F3C5DF">
            <wp:extent cx="5760000" cy="4506416"/>
            <wp:effectExtent l="0" t="0" r="0" b="0"/>
            <wp:docPr id="551967452"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60000" cy="4506416"/>
                    </a:xfrm>
                    <a:prstGeom prst="rect">
                      <a:avLst/>
                    </a:prstGeom>
                    <a:noFill/>
                    <a:ln>
                      <a:noFill/>
                    </a:ln>
                  </pic:spPr>
                </pic:pic>
              </a:graphicData>
            </a:graphic>
          </wp:inline>
        </w:drawing>
      </w:r>
    </w:p>
    <w:p w14:paraId="0F93877A" w14:textId="1DD40B78" w:rsidR="00F64C2F" w:rsidRDefault="00F64C2F" w:rsidP="00F64C2F">
      <w:pPr>
        <w:pStyle w:val="Tytutabeli"/>
      </w:pPr>
      <w:bookmarkStart w:id="105" w:name="_Ref134899698"/>
      <w:bookmarkStart w:id="106" w:name="_Ref134899690"/>
      <w:bookmarkStart w:id="107" w:name="_Ref134899726"/>
      <w:bookmarkStart w:id="108" w:name="_Toc168752519"/>
      <w:r>
        <w:t xml:space="preserve">Rysunek </w:t>
      </w:r>
      <w:r>
        <w:fldChar w:fldCharType="begin"/>
      </w:r>
      <w:r>
        <w:instrText xml:space="preserve"> SEQ Rysunek \* ARABIC </w:instrText>
      </w:r>
      <w:r>
        <w:fldChar w:fldCharType="separate"/>
      </w:r>
      <w:r w:rsidR="00F2350D">
        <w:rPr>
          <w:noProof/>
        </w:rPr>
        <w:t>11</w:t>
      </w:r>
      <w:r>
        <w:rPr>
          <w:noProof/>
        </w:rPr>
        <w:fldChar w:fldCharType="end"/>
      </w:r>
      <w:bookmarkEnd w:id="105"/>
      <w:r w:rsidR="0036301D">
        <w:rPr>
          <w:noProof/>
        </w:rPr>
        <w:t>.</w:t>
      </w:r>
      <w:r>
        <w:t xml:space="preserve"> Klasyfikacja zasobów </w:t>
      </w:r>
      <w:r w:rsidRPr="00B21058">
        <w:t>uczelni</w:t>
      </w:r>
      <w:bookmarkEnd w:id="106"/>
      <w:bookmarkEnd w:id="107"/>
      <w:bookmarkEnd w:id="108"/>
    </w:p>
    <w:p w14:paraId="29C10B4B" w14:textId="69CAF8FE" w:rsidR="00F64C2F" w:rsidRPr="00D95B07" w:rsidRDefault="00F64C2F" w:rsidP="007770AA">
      <w:pPr>
        <w:pStyle w:val="rdo"/>
        <w:rPr>
          <w:lang w:val="pl-PL"/>
        </w:rPr>
      </w:pPr>
      <w:r w:rsidRPr="00D95B07">
        <w:rPr>
          <w:lang w:val="pl-PL"/>
        </w:rPr>
        <w:t xml:space="preserve">Źródło: </w:t>
      </w:r>
      <w:r>
        <w:fldChar w:fldCharType="begin" w:fldLock="1"/>
      </w:r>
      <w:r w:rsidR="005F4346" w:rsidRPr="00D95B07">
        <w:rPr>
          <w:lang w:val="pl-PL"/>
        </w:rP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uniwersytetem","type":"book"},"locator":"220","uris":["http://www.mendeley.com/documents/?uuid=ec25e376-ec01-4679-a314-d9b2bf799b92"]}],"mendeley":{"formattedCitation":"(Leja, 2011, s. 220)","plainTextFormattedCitation":"(Leja, 2011, s. 220)","previouslyFormattedCitation":"(Leja, 2011, s. 220)"},"properties":{"noteIndex":0},"schema":"https://github.com/citation-style-language/schema/raw/master/csl-citation.json"}</w:instrText>
      </w:r>
      <w:r>
        <w:fldChar w:fldCharType="separate"/>
      </w:r>
      <w:r w:rsidR="00921CC1" w:rsidRPr="00D95B07">
        <w:rPr>
          <w:noProof/>
          <w:lang w:val="pl-PL"/>
        </w:rPr>
        <w:t>(Leja, 2011, s. 220)</w:t>
      </w:r>
      <w:r>
        <w:fldChar w:fldCharType="end"/>
      </w:r>
    </w:p>
    <w:p w14:paraId="6DDB0A05" w14:textId="129DDB6D" w:rsidR="00F64C2F" w:rsidRDefault="00EE53A4" w:rsidP="00F64C2F">
      <w:r w:rsidRPr="0036156E">
        <w:t xml:space="preserve">Zasoby </w:t>
      </w:r>
      <w:r w:rsidR="00F64C2F" w:rsidRPr="0036156E">
        <w:t xml:space="preserve">intelektualne są bardzo istotne, bo w dużej mierze stanowią o potencjale innowacyjnym </w:t>
      </w:r>
      <w:r w:rsidR="00F64C2F">
        <w:t>instytucji</w:t>
      </w:r>
      <w:r w:rsidR="00F64C2F" w:rsidRPr="0036156E">
        <w:t xml:space="preserve"> </w:t>
      </w:r>
      <w:r w:rsidR="00F64C2F" w:rsidRPr="0036156E">
        <w:fldChar w:fldCharType="begin" w:fldLock="1"/>
      </w:r>
      <w:r w:rsidR="001A2624">
        <w:instrText>ADDIN CSL_CITATION {"citationItems":[{"id":"ITEM-1","itemData":{"DOI":"10.1111/j.1467-8691.2010.00547.x","ISSN":"09631690","abstract":"Both scientists and practitioners emphasize the importance of innovative work behaviour (IWB) of individual employees for organizational success, but the measurement of IWB is still at an evolutionary stage. This article is concerned with developed a measure of IWB with four potential dimensions: the exploration, generation, championing and implementation of ideas. From a pilot survey among 81 research professionals and their supervisors, we derived an initial version of ten items. Next, analysis of validity drew on survey data from 703 matched dyads of knowledge workers and their supervisors in 94 knowledge intensive services firms. It included confirmatory factor analyses and hierarchical multilevel regressions to test hypothesized relationships of IWB with related constructs, including participative leadership, external work contacts and innovative output. These analyses demonstrated sufficient reliability and criterion validity. Evidence for the distinctiveness of the four dimensions was, however, weak, suggesting that IWB is one-dimensional. We conclude that further research on this issue is merited. © 2010 Blackwell Publishing Ltd.","author":[{"dropping-particle":"","family":"Jong","given":"Jeroen","non-dropping-particle":"de","parse-names":false,"suffix":""},{"dropping-particle":"","family":"Hartog","given":"Deanne","non-dropping-particle":"den","parse-names":false,"suffix":""}],"container-title":"Creativity and Innovation Management","id":"ITEM-1","issue":"1","issued":{"date-parts":[["2010","3"]]},"note":"cit 378","page":"23-36","title":"Measuring Innovative Work Behaviour","type":"article-journal","volume":"19"},"prefix":"por.","uris":["http://www.mendeley.com/documents/?uuid=447d39f7-5f8b-346c-a2a1-8c06d01211d3"]},{"id":"ITEM-2","itemData":{"author":[{"dropping-particle":"","family":"Zastempowski","given":"Maciej","non-dropping-particle":"","parse-names":false,"suffix":""}],"container-title":"International Journal of Contemporary Management","id":"ITEM-2","issue":"Numer 12 (2)","issued":{"date-parts":[["2013"]]},"publisher":"Portal Czasopism Naukowych Ejournals. eu","title":"Potencjał innowacyjny małych i średnich przedsiębiorstw na tle liderów polskiej gospodarki w świetle badań empirycznych","type":"article-journal","volume":"2013"},"uris":["http://www.mendeley.com/documents/?uuid=6413180a-3a21-495b-9671-b40f376268bd"]},{"id":"ITEM-3","itemData":{"DOI":"10.1016/S0883-9026(99)00039-7","ISSN":"08839026","abstract":"Entrepreneurship research has identified a number of personal characteristics believed to be instrumental in motivating entrepreneurial behavior. Two frequently cited personal traits associated with entrepreneurial potential are internal locus of control and innovativeness. Internal locus of control has been one of the most studied psychological traits in entrepreneurship research, while innovative activity is explicit in Schumpeter's description of the entrepreneur. Entrepreneurial traits have been studied extensively in the United States. However, cross-cultural studies and studies in non-U.S. contexts are rare and in most cases limited to comparisons between one or two countries or cultures. Thus the question is raised: do entrepreneurial traits vary systematically across cultures and if so, why? Culture, as the underlying system of values peculiar to a specific group or society, shapes the development of certain personality traits and motivates individuals in a society to engage in behaviors that may not be evident in other societies. Hofstede's (1980) extensive culture study, leading to the development of four culture dimensions, provide a clear articulation of differences between countries in values, beliefs, and work roles. Although Hofstede did not specify the relationship between culture and entrepreneurial activity per se, his culture dimensions are useful in identifying key aspects of culture related to the potential for entrepreneurial behavior. In this paper we offer several hypotheses about the relationship between two of Hofstede's culture dimensions and psychological traits associated with entrepreneurial potential. We expect that an internal locus of control orientation is more prevalent in individualistic cultures than in collectivistic cultures. Likewise, we expect that an innovative orientation is more prevalent in low uncertainty avoidance cultures than in high uncertainty avoidance cultures. However, since neither internal locus of control nor innovativeness alone is sufficient to explain entrepreneurial motivation, we also hypothesize that individuals with both an internal locus of control and innovative orientation should appear more frequently in highly individualistic and low uncertainty cultures. These hypotheses were tested on a sample of over 1,800 responses to a survey of third- and fourth-year students at universities in nine countries. Eighteen items in the survey instrument were used to construct scales for innovativenes…","author":[{"dropping-particle":"","family":"Mueller","given":"Stephen L","non-dropping-particle":"","parse-names":false,"suffix":""},{"dropping-particle":"","family":"Thomas","given":"Anisya S","non-dropping-particle":"","parse-names":false,"suffix":""}],"container-title":"Journal of Business Venturing","id":"ITEM-3","issue":"1","issued":{"date-parts":[["2001","1"]]},"note":"cit 800","page":"51-75","title":"Culture and entrepreneurial potential","type":"article-journal","volume":"16"},"uris":["http://www.mendeley.com/documents/?uuid=f8c02e44-afe9-378d-b1e7-5b2782e927a6"]}],"mendeley":{"formattedCitation":"(por. de Jong &amp; den Hartog, 2010; Mueller &amp; Thomas, 2001; Zastempowski, 2013)","plainTextFormattedCitation":"(por. de Jong &amp; den Hartog, 2010; Mueller &amp; Thomas, 2001; Zastempowski, 2013)","previouslyFormattedCitation":"(por. de Jong &amp; den Hartog, 2010; Mueller &amp; Thomas, 2001; Zastempowski, 2013)"},"properties":{"noteIndex":0},"schema":"https://github.com/citation-style-language/schema/raw/master/csl-citation.json"}</w:instrText>
      </w:r>
      <w:r w:rsidR="00F64C2F" w:rsidRPr="0036156E">
        <w:fldChar w:fldCharType="separate"/>
      </w:r>
      <w:r w:rsidR="00921CC1" w:rsidRPr="00921CC1">
        <w:rPr>
          <w:noProof/>
        </w:rPr>
        <w:t>(por. de Jong &amp; den Hartog, 2010; Mueller &amp; Thomas, 2001; Zastempowski, 2013)</w:t>
      </w:r>
      <w:r w:rsidR="00F64C2F" w:rsidRPr="0036156E">
        <w:fldChar w:fldCharType="end"/>
      </w:r>
      <w:r w:rsidR="00F64C2F" w:rsidRPr="00921CC1">
        <w:t xml:space="preserve">. </w:t>
      </w:r>
      <w:r w:rsidR="00F64C2F" w:rsidRPr="00953DA4">
        <w:t>Wpływ kompetencji na zdolności do rozwoju nie ulega wątpliwości, a</w:t>
      </w:r>
      <w:r w:rsidR="00F64C2F">
        <w:t>le jakość relacji zarówno wewnętrznych, jak i zewnętrznych jest również istotna i wpływa na cele zarówno indywidualne, jak i całej instytucji.</w:t>
      </w:r>
    </w:p>
    <w:p w14:paraId="503E9737" w14:textId="3C3E1295" w:rsidR="00E44E17" w:rsidRDefault="00F64C2F" w:rsidP="00F64C2F">
      <w:r>
        <w:t>Ważnym zasobem niematerialnym uczelni jest również jej kultura organizacyjna. Posiada ona bowiem różne cechy, które mogą zarówno wspierać, jak i osłabiać zdolności do innowacyjności. W</w:t>
      </w:r>
      <w:r w:rsidR="00AA0D80">
        <w:t> </w:t>
      </w:r>
      <w:r>
        <w:t xml:space="preserve">kolejnym </w:t>
      </w:r>
      <w:r w:rsidR="0049362A">
        <w:t>pod</w:t>
      </w:r>
      <w:r>
        <w:t>rozdziale zostaną szerzej omówione istotne z punktu widzenia zarządzania aspekty uniwersyteckiej kultury organizacyjnej.</w:t>
      </w:r>
    </w:p>
    <w:p w14:paraId="7E24EFB9" w14:textId="77777777" w:rsidR="00CD0712" w:rsidRPr="00233788" w:rsidRDefault="00CD0712" w:rsidP="00107ECD">
      <w:pPr>
        <w:pStyle w:val="Nagwek3"/>
      </w:pPr>
      <w:bookmarkStart w:id="109" w:name="_Ref67311339"/>
      <w:bookmarkStart w:id="110" w:name="_Ref67311347"/>
      <w:bookmarkStart w:id="111" w:name="_Ref67757874"/>
      <w:bookmarkStart w:id="112" w:name="_Toc164801004"/>
      <w:bookmarkStart w:id="113" w:name="_Toc168903268"/>
      <w:bookmarkStart w:id="114" w:name="_Toc168903675"/>
      <w:r w:rsidRPr="00233788">
        <w:t>Cechy szczególne uniwersyteckiej kultury organizacji</w:t>
      </w:r>
      <w:bookmarkStart w:id="115" w:name="_Ref66114796"/>
      <w:bookmarkEnd w:id="109"/>
      <w:bookmarkEnd w:id="110"/>
      <w:bookmarkEnd w:id="111"/>
      <w:bookmarkEnd w:id="112"/>
      <w:bookmarkEnd w:id="113"/>
      <w:bookmarkEnd w:id="114"/>
    </w:p>
    <w:p w14:paraId="157C4FB6" w14:textId="11A9FAC2" w:rsidR="00F64C2F" w:rsidRPr="00233788" w:rsidRDefault="00F64C2F" w:rsidP="00F64C2F">
      <w:r w:rsidRPr="00233788">
        <w:t xml:space="preserve">Spośród wielu cech </w:t>
      </w:r>
      <w:r>
        <w:t>od</w:t>
      </w:r>
      <w:r w:rsidRPr="00233788">
        <w:t>różniających uniwersytety od innych organizacji lub przedsiębiorstw jest ich specyficzna kultura organizacyjna. By lepiej zrozumieć</w:t>
      </w:r>
      <w:r>
        <w:t>,</w:t>
      </w:r>
      <w:r w:rsidRPr="00233788">
        <w:t xml:space="preserve"> czym ona jest oraz jakie są jej cechy</w:t>
      </w:r>
      <w:r>
        <w:t>,</w:t>
      </w:r>
      <w:r w:rsidRPr="00233788">
        <w:t xml:space="preserve"> </w:t>
      </w:r>
      <w:r w:rsidRPr="00233788">
        <w:lastRenderedPageBreak/>
        <w:t xml:space="preserve">szczególne warto odwołać się do pojęcia podstawowego pojęcia kultury. Badacze kultury organizacyjnej zazwyczaj odwołują się do definicji formułowanych przez antropologów. Na przykład </w:t>
      </w:r>
      <w:proofErr w:type="spellStart"/>
      <w:r w:rsidRPr="00233788">
        <w:t>Tierney</w:t>
      </w:r>
      <w:proofErr w:type="spellEnd"/>
      <w:r w:rsidRPr="00233788">
        <w:t xml:space="preserve"> przytacza definicję za antropologiem Cliffordem </w:t>
      </w:r>
      <w:proofErr w:type="spellStart"/>
      <w:r w:rsidRPr="00233788">
        <w:t>Geertzem</w:t>
      </w:r>
      <w:proofErr w:type="spellEnd"/>
      <w:r w:rsidRPr="00233788">
        <w:t>: „</w:t>
      </w:r>
      <w:r>
        <w:t xml:space="preserve">[kultura] </w:t>
      </w:r>
      <w:r w:rsidRPr="00233788">
        <w:t>oznacza historycznie przekazywany wzorzec znaczeń zawartych w symbolach, system odziedziczonych koncepcji wyrażanych w</w:t>
      </w:r>
      <w:r w:rsidR="00AA0D80">
        <w:t> </w:t>
      </w:r>
      <w:r w:rsidRPr="00233788">
        <w:t xml:space="preserve">symbolicznych formach, za pomocą których [ludzie] komunikują się, utrwalają i rozwijają swoją wiedzę o życiu oraz postawy wobec życia" </w:t>
      </w:r>
      <w:r w:rsidRPr="00233788">
        <w:fldChar w:fldCharType="begin" w:fldLock="1"/>
      </w:r>
      <w:r w:rsidR="001A2624">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Education","type":"article-journal","volume":"59"},"locator":"4","uris":["http://www.mendeley.com/documents/?uuid=0363e06b-457f-41a8-aacb-61ef2997017e"]}],"mendeley":{"formattedCitation":"(Tierney, 1988, s. 4)","plainTextFormattedCitation":"(Tierney, 1988, s. 4)","previouslyFormattedCitation":"(Tierney, 1988, s. 4)"},"properties":{"noteIndex":0},"schema":"https://github.com/citation-style-language/schema/raw/master/csl-citation.json"}</w:instrText>
      </w:r>
      <w:r w:rsidRPr="00233788">
        <w:fldChar w:fldCharType="separate"/>
      </w:r>
      <w:r w:rsidR="00921CC1" w:rsidRPr="00921CC1">
        <w:rPr>
          <w:noProof/>
        </w:rPr>
        <w:t>(Tierney, 1988, s. 4)</w:t>
      </w:r>
      <w:r w:rsidRPr="00233788">
        <w:fldChar w:fldCharType="end"/>
      </w:r>
      <w:r w:rsidRPr="00233788">
        <w:t xml:space="preserve">. Z kolei Austin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values","type":"article-journal","volume":"1990"},"locator":"61","suppress-author":1,"uris":["http://www.mendeley.com/documents/?uuid=3d2833ec-5bb0-4a22-a267-235856909c7e"]}],"mendeley":{"formattedCitation":"(1990, s. 61)","plainTextFormattedCitation":"(1990, s. 61)","previouslyFormattedCitation":"(1990, s. 61)"},"properties":{"noteIndex":0},"schema":"https://github.com/citation-style-language/schema/raw/master/csl-citation.json"}</w:instrText>
      </w:r>
      <w:r w:rsidRPr="00233788">
        <w:fldChar w:fldCharType="separate"/>
      </w:r>
      <w:r w:rsidR="00921CC1" w:rsidRPr="00921CC1">
        <w:rPr>
          <w:noProof/>
        </w:rPr>
        <w:t>(1990, s. 61)</w:t>
      </w:r>
      <w:r w:rsidRPr="00233788">
        <w:fldChar w:fldCharType="end"/>
      </w:r>
      <w:r w:rsidRPr="00233788">
        <w:t xml:space="preserve"> przytacza definicję jaką zaprezentowali </w:t>
      </w:r>
      <w:proofErr w:type="spellStart"/>
      <w:r w:rsidRPr="00233788">
        <w:t>Kuh</w:t>
      </w:r>
      <w:proofErr w:type="spellEnd"/>
      <w:r w:rsidRPr="00233788">
        <w:t xml:space="preserve"> i </w:t>
      </w:r>
      <w:proofErr w:type="spellStart"/>
      <w:r w:rsidRPr="00233788">
        <w:t>Whitt</w:t>
      </w:r>
      <w:proofErr w:type="spellEnd"/>
      <w:r w:rsidRPr="00233788">
        <w:t xml:space="preserve">: </w:t>
      </w:r>
      <w:r>
        <w:t>„</w:t>
      </w:r>
      <w:r w:rsidRPr="00233788">
        <w:t>kultura to wspólnie i wzajemnie się formujące wzorce norm, wartości, praktyk, przekonań i założeń, które decydują o zachowaniach indywidualnych i grupowych</w:t>
      </w:r>
      <w:r>
        <w:t>”</w:t>
      </w:r>
      <w:r w:rsidRPr="00233788">
        <w:t>. Twierdzą oni również, że: „kultura to ramy interpretacyjne pomocne do zrozumienia i oceny zdarzeń i</w:t>
      </w:r>
      <w:r w:rsidR="00AA0D80">
        <w:t> </w:t>
      </w:r>
      <w:r w:rsidRPr="00233788">
        <w:t xml:space="preserve">działań"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values","type":"article-journal","volume":"1990"},"locator":"61","uris":["http://www.mendeley.com/documents/?uuid=3d2833ec-5bb0-4a22-a267-235856909c7e"]}],"mendeley":{"formattedCitation":"(Austin, 1990, s. 61)","plainTextFormattedCitation":"(Austin, 1990, s. 61)","previouslyFormattedCitation":"(Austin, 1990, s. 61)"},"properties":{"noteIndex":0},"schema":"https://github.com/citation-style-language/schema/raw/master/csl-citation.json"}</w:instrText>
      </w:r>
      <w:r w:rsidRPr="00233788">
        <w:fldChar w:fldCharType="separate"/>
      </w:r>
      <w:r w:rsidR="00921CC1" w:rsidRPr="00921CC1">
        <w:rPr>
          <w:noProof/>
        </w:rPr>
        <w:t>(Austin, 1990, s. 61)</w:t>
      </w:r>
      <w:r w:rsidRPr="00233788">
        <w:fldChar w:fldCharType="end"/>
      </w:r>
      <w:r w:rsidRPr="00233788">
        <w:t>. To prowadzi do wniosku, iż zrozumienie kultury uczelni, a ściślej rzecz biorąc</w:t>
      </w:r>
      <w:r>
        <w:t>,</w:t>
      </w:r>
      <w:r w:rsidRPr="00233788">
        <w:t xml:space="preserve"> jej kultury organizacyjnej</w:t>
      </w:r>
      <w:r>
        <w:t>,</w:t>
      </w:r>
      <w:r w:rsidRPr="00233788">
        <w:t xml:space="preserve"> jest istotne </w:t>
      </w:r>
      <w:r>
        <w:t xml:space="preserve">dla </w:t>
      </w:r>
      <w:r w:rsidRPr="00233788">
        <w:t xml:space="preserve">zrozumienia i oceny zdarzeń i zachowań obserwowanych na uczelniach. Z definicji kultury organizacyjnej wynika, że jest to przede wszystkim uszczegółowienie koncepcji kultury dla obszaru opisywanej organizacji. Na przykład </w:t>
      </w:r>
      <w:proofErr w:type="spellStart"/>
      <w:r w:rsidRPr="00233788">
        <w:t>Kezar</w:t>
      </w:r>
      <w:proofErr w:type="spellEnd"/>
      <w:r w:rsidRPr="00233788">
        <w:t xml:space="preserve"> i </w:t>
      </w:r>
      <w:proofErr w:type="spellStart"/>
      <w:r w:rsidRPr="00233788">
        <w:t>Eckel</w:t>
      </w:r>
      <w:proofErr w:type="spellEnd"/>
      <w:r w:rsidRPr="00233788">
        <w:t xml:space="preserve"> </w:t>
      </w:r>
      <w:r w:rsidRPr="00233788">
        <w:fldChar w:fldCharType="begin" w:fldLock="1"/>
      </w:r>
      <w:r w:rsidR="001A2624">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Education","type":"article-journal","volume":"73"},"locator":"438","suppress-author":1,"uris":["http://www.mendeley.com/documents/?uuid=21f7bf86-bbd4-4080-9b33-37343673289d"]}],"mendeley":{"formattedCitation":"(2002, s. 438)","plainTextFormattedCitation":"(2002, s. 438)","previouslyFormattedCitation":"(2002, s. 438)"},"properties":{"noteIndex":0},"schema":"https://github.com/citation-style-language/schema/raw/master/csl-citation.json"}</w:instrText>
      </w:r>
      <w:r w:rsidRPr="00233788">
        <w:fldChar w:fldCharType="separate"/>
      </w:r>
      <w:r w:rsidR="00921CC1" w:rsidRPr="00921CC1">
        <w:rPr>
          <w:noProof/>
        </w:rPr>
        <w:t>(2002, s. 438)</w:t>
      </w:r>
      <w:r w:rsidRPr="00233788">
        <w:fldChar w:fldCharType="end"/>
      </w:r>
      <w:r w:rsidRPr="00233788">
        <w:t xml:space="preserve"> za Petersonem i Spencerem definiują kulturę organizacyjną jako „głęboko zakorzenione wzorce zachowań organizacyjnych oraz wspólne wartości, założenia, przekonania lub idee, które uczestnicy podzielają na temat swojej organizacji lub jej pracy</w:t>
      </w:r>
      <w:r>
        <w:t>”</w:t>
      </w:r>
      <w:r w:rsidRPr="00233788">
        <w:t>. Przejawami kultury organizacyjnej są wspólne założenia uczestników</w:t>
      </w:r>
      <w:r w:rsidR="00866C60">
        <w:t>,</w:t>
      </w:r>
      <w:r w:rsidRPr="00233788">
        <w:t xml:space="preserve"> zazwyczaj przyjmowane za pewnik. Założenia te uwidaczniają się w</w:t>
      </w:r>
      <w:r w:rsidR="00AA0D80">
        <w:t> </w:t>
      </w:r>
      <w:r w:rsidRPr="00233788">
        <w:t xml:space="preserve">opowieściach, specyficznym języku, normach, ideach instytucjonalnych, postawach ujawniających się w zachowaniach poszczególnych osób oraz całej organizacji </w:t>
      </w:r>
      <w:r w:rsidRPr="00233788">
        <w:fldChar w:fldCharType="begin" w:fldLock="1"/>
      </w:r>
      <w:r w:rsidR="001A2624">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Education","type":"article-journal","volume":"59"},"locator":"4","uris":["http://www.mendeley.com/documents/?uuid=0363e06b-457f-41a8-aacb-61ef2997017e"]}],"mendeley":{"formattedCitation":"(Tierney, 1988, s. 4)","plainTextFormattedCitation":"(Tierney, 1988, s. 4)","previouslyFormattedCitation":"(Tierney, 1988, s. 4)"},"properties":{"noteIndex":0},"schema":"https://github.com/citation-style-language/schema/raw/master/csl-citation.json"}</w:instrText>
      </w:r>
      <w:r w:rsidRPr="00233788">
        <w:fldChar w:fldCharType="separate"/>
      </w:r>
      <w:r w:rsidR="00921CC1" w:rsidRPr="00921CC1">
        <w:rPr>
          <w:noProof/>
        </w:rPr>
        <w:t>(Tierney, 1988, s. 4)</w:t>
      </w:r>
      <w:r w:rsidRPr="00233788">
        <w:fldChar w:fldCharType="end"/>
      </w:r>
      <w:r w:rsidRPr="00233788">
        <w:t>. Ponadto</w:t>
      </w:r>
      <w:r>
        <w:t>,</w:t>
      </w:r>
      <w:r w:rsidRPr="00233788">
        <w:t xml:space="preserve"> parafrazując Clarka</w:t>
      </w:r>
      <w:r>
        <w:t>,</w:t>
      </w:r>
      <w:r w:rsidRPr="00233788">
        <w:t xml:space="preserve"> można stwierdzić, że kultura organizacyjna uczelni (wynikająca ze wspólnych doświadczeń i historii) jest silnym narzędziem dającym poczucie jedności. Przyczynia się ona do powstawania </w:t>
      </w:r>
      <w:r>
        <w:t>„</w:t>
      </w:r>
      <w:r w:rsidRPr="00233788">
        <w:t>połączeń</w:t>
      </w:r>
      <w:r>
        <w:t>”</w:t>
      </w:r>
      <w:r w:rsidRPr="00233788">
        <w:t xml:space="preserve"> ponad wewnętrznymi podziałami i granicami organizacyjnymi. Co więcej</w:t>
      </w:r>
      <w:r>
        <w:t>,</w:t>
      </w:r>
      <w:r w:rsidRPr="00233788">
        <w:t xml:space="preserve"> identyfikacja z organizacją poprzez wspólne przekonania oraz silne zaangażowanie emocjonalne przyczynia</w:t>
      </w:r>
      <w:r>
        <w:t>ją</w:t>
      </w:r>
      <w:r w:rsidRPr="00233788">
        <w:t xml:space="preserve"> się do identyfikowania się uczestników poprzez przynależność do organizacji. To powoduje powstawanie więzi z pozostałymi członkami organizacji </w:t>
      </w:r>
      <w:r w:rsidRPr="00233788">
        <w:fldChar w:fldCharType="begin" w:fldLock="1"/>
      </w:r>
      <w:r w:rsidR="001A2624">
        <w:instrText>ADDIN CSL_CITATION {"citationItems":[{"id":"ITEM-1","itemData":{"author":[{"dropping-particle":"","family":"Clark","given":"Burton R","non-dropping-particle":"","parse-names":false,"suffix":""}],"container-title":"Administrative science quarterly","id":"ITEM-1","issued":{"date-parts":[["1972"]]},"page":"178-184","publisher":"JSTOR","title":"The organizational saga in higher education","type":"article-journal"},"locator":"183","uris":["http://www.mendeley.com/documents/?uuid=0f5ad6dd-57c9-42fd-bcfe-fb294b5b96d5"]}],"mendeley":{"formattedCitation":"(Clark, 1972, s. 183)","plainTextFormattedCitation":"(Clark, 1972, s. 183)","previouslyFormattedCitation":"(Clark, 1972, s. 183)"},"properties":{"noteIndex":0},"schema":"https://github.com/citation-style-language/schema/raw/master/csl-citation.json"}</w:instrText>
      </w:r>
      <w:r w:rsidRPr="00233788">
        <w:fldChar w:fldCharType="separate"/>
      </w:r>
      <w:r w:rsidR="00921CC1" w:rsidRPr="00921CC1">
        <w:rPr>
          <w:noProof/>
        </w:rPr>
        <w:t>(Clark, 1972, s. 183)</w:t>
      </w:r>
      <w:r w:rsidRPr="00233788">
        <w:fldChar w:fldCharType="end"/>
      </w:r>
      <w:r w:rsidRPr="00233788">
        <w:t>. Elementy tworzące kulturę organizacyjną uczelni to m.</w:t>
      </w:r>
      <w:r>
        <w:t> </w:t>
      </w:r>
      <w:r w:rsidRPr="00233788">
        <w:t xml:space="preserve">in. „wspólne wartości, wierzenia, przekonania, historia i tradycje akademickie, oczekiwania i zaangażowanie w doskonalenie jakości” </w:t>
      </w:r>
      <w:r w:rsidRPr="00233788">
        <w:fldChar w:fldCharType="begin" w:fldLock="1"/>
      </w:r>
      <w:r w:rsidR="001A2624">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and a result of SD-focused interventions.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Development","type":"article-journal","volume":"12"},"locator":"7","uris":["http://www.mendeley.com/documents/?uuid=d0c0d9fe-8a08-4cdd-97b8-243fc215b62d"]}],"mendeley":{"formattedCitation":"(Dzimińska i in., 2020, s. 7)","plainTextFormattedCitation":"(Dzimińska i in., 2020, s. 7)","previouslyFormattedCitation":"(Dzimińska i in., 2020, s. 7)"},"properties":{"noteIndex":0},"schema":"https://github.com/citation-style-language/schema/raw/master/csl-citation.json"}</w:instrText>
      </w:r>
      <w:r w:rsidRPr="00233788">
        <w:fldChar w:fldCharType="separate"/>
      </w:r>
      <w:r w:rsidR="00921CC1" w:rsidRPr="00921CC1">
        <w:rPr>
          <w:noProof/>
        </w:rPr>
        <w:t>(Dzimińska i in., 2020, s. 7)</w:t>
      </w:r>
      <w:r w:rsidRPr="00233788">
        <w:fldChar w:fldCharType="end"/>
      </w:r>
      <w:r w:rsidRPr="00233788">
        <w:t>. A</w:t>
      </w:r>
      <w:r w:rsidR="00AA0D80">
        <w:t> </w:t>
      </w:r>
      <w:r w:rsidRPr="00233788">
        <w:t>pod wpływem kultury organizacyjnej uczelni</w:t>
      </w:r>
      <w:r>
        <w:t xml:space="preserve"> pozostają</w:t>
      </w:r>
      <w:r w:rsidRPr="00233788">
        <w:t xml:space="preserve">: definicja otoczenia i relacje z nim, a także misja, socjalizacja, informowanie, strategia i przywództwo </w:t>
      </w:r>
      <w:r w:rsidRPr="00233788">
        <w:fldChar w:fldCharType="begin" w:fldLock="1"/>
      </w:r>
      <w:r w:rsidR="001A2624">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Education","type":"article-journal","volume":"59"},"locator":"8","uris":["http://www.mendeley.com/documents/?uuid=0363e06b-457f-41a8-aacb-61ef2997017e"]}],"mendeley":{"formattedCitation":"(Tierney, 1988, s. 8)","plainTextFormattedCitation":"(Tierney, 1988, s. 8)","previouslyFormattedCitation":"(Tierney, 1988, s. 8)"},"properties":{"noteIndex":0},"schema":"https://github.com/citation-style-language/schema/raw/master/csl-citation.json"}</w:instrText>
      </w:r>
      <w:r w:rsidRPr="00233788">
        <w:fldChar w:fldCharType="separate"/>
      </w:r>
      <w:r w:rsidR="00921CC1" w:rsidRPr="00921CC1">
        <w:rPr>
          <w:noProof/>
        </w:rPr>
        <w:t>(Tierney, 1988, s. 8)</w:t>
      </w:r>
      <w:r w:rsidRPr="00233788">
        <w:fldChar w:fldCharType="end"/>
      </w:r>
      <w:r w:rsidRPr="00233788">
        <w:t>.</w:t>
      </w:r>
    </w:p>
    <w:p w14:paraId="5D0AB56F" w14:textId="4105987A" w:rsidR="00F64C2F" w:rsidRPr="00233788" w:rsidRDefault="00F64C2F" w:rsidP="00F64C2F">
      <w:r>
        <w:t xml:space="preserve">Przyglądając się </w:t>
      </w:r>
      <w:r w:rsidRPr="00233788">
        <w:t>bardziej szczegółowo cechom kultury organizacyjnej uczelni</w:t>
      </w:r>
      <w:r>
        <w:t>,</w:t>
      </w:r>
      <w:r w:rsidRPr="00233788">
        <w:t xml:space="preserve"> warto wspomnieć zdanie Roberta H. Roya</w:t>
      </w:r>
      <w:r w:rsidR="00866C60">
        <w:t>,</w:t>
      </w:r>
      <w:r w:rsidRPr="00233788">
        <w:t xml:space="preserve"> przytoczone przez Clarka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Culture","type":"report"},"locator":"4","suppress-author":1,"uris":["http://www.mendeley.com/documents/?uuid=a12b4c44-9072-4b2d-847c-c86b134d6309"]}],"mendeley":{"formattedCitation":"(1980, s. 4)","plainTextFormattedCitation":"(1980, s. 4)","previouslyFormattedCitation":"(1980, s. 4)"},"properties":{"noteIndex":0},"schema":"https://github.com/citation-style-language/schema/raw/master/csl-citation.json"}</w:instrText>
      </w:r>
      <w:r w:rsidRPr="00233788">
        <w:fldChar w:fldCharType="separate"/>
      </w:r>
      <w:r w:rsidR="00921CC1" w:rsidRPr="00921CC1">
        <w:rPr>
          <w:noProof/>
        </w:rPr>
        <w:t>(1980, s. 4)</w:t>
      </w:r>
      <w:r w:rsidRPr="00233788">
        <w:fldChar w:fldCharType="end"/>
      </w:r>
      <w:r w:rsidRPr="00233788">
        <w:t xml:space="preserve">, że uniwersytety to organizację dezintegrujące, w których spoiwem (czynnikiem łączącym) jest miłość. Clark odnosi tę opinię do koncepcji Jamesa Marcha o uniwersytetach jako zorganizowanych anarchiach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Culture","type":"report"},"locator":"5","uris":["http://www.mendeley.com/documents/?uuid=a12b4c44-9072-4b2d-847c-c86b134d6309"]}],"mendeley":{"formattedCitation":"(Clark, 1980, s. 5)","plainTextFormattedCitation":"(Clark, 1980, s. 5)","previouslyFormattedCitation":"(Clark, 1980, s. 5)"},"properties":{"noteIndex":0},"schema":"https://github.com/citation-style-language/schema/raw/master/csl-citation.json"}</w:instrText>
      </w:r>
      <w:r w:rsidRPr="00233788">
        <w:fldChar w:fldCharType="separate"/>
      </w:r>
      <w:r w:rsidR="00921CC1" w:rsidRPr="00921CC1">
        <w:rPr>
          <w:noProof/>
        </w:rPr>
        <w:t>(Clark, 1980, s. 5)</w:t>
      </w:r>
      <w:r w:rsidRPr="00233788">
        <w:fldChar w:fldCharType="end"/>
      </w:r>
      <w:r w:rsidRPr="00233788">
        <w:t xml:space="preserve">, a jest to również zbieżne z opinią </w:t>
      </w:r>
      <w:proofErr w:type="spellStart"/>
      <w:r w:rsidRPr="00233788">
        <w:t>Weicka</w:t>
      </w:r>
      <w:proofErr w:type="spellEnd"/>
      <w:r w:rsidRPr="00233788">
        <w:t xml:space="preserve"> o uniwersytecie jako luźno powiązanym systemie organizacyjnym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uniwersytetem","type":"book"},"locator":"226","uris":["http://www.mendeley.com/documents/?uuid=ec25e376-ec01-4679-a314-d9b2bf799b92"]}],"mendeley":{"formattedCitation":"(Leja, 2011, s. 226)","plainTextFormattedCitation":"(Leja, 2011, s. 226)","previouslyFormattedCitation":"(Leja, 2011, s. 226)"},"properties":{"noteIndex":0},"schema":"https://github.com/citation-style-language/schema/raw/master/csl-citation.json"}</w:instrText>
      </w:r>
      <w:r w:rsidRPr="00233788">
        <w:fldChar w:fldCharType="separate"/>
      </w:r>
      <w:r w:rsidR="00921CC1" w:rsidRPr="00921CC1">
        <w:rPr>
          <w:noProof/>
        </w:rPr>
        <w:t>(Leja, 2011, s. 226)</w:t>
      </w:r>
      <w:r w:rsidRPr="00233788">
        <w:fldChar w:fldCharType="end"/>
      </w:r>
      <w:r w:rsidRPr="00233788">
        <w:t>. W tych określeniach cechą wspólną jest podkreślenie dużych różnic między grupami członków organizacji</w:t>
      </w:r>
      <w:r>
        <w:t>,</w:t>
      </w:r>
      <w:r w:rsidRPr="00233788">
        <w:t xml:space="preserve"> jaką jest uczelnia. Zarówno Burton Clark </w:t>
      </w:r>
      <w:r w:rsidRPr="00233788">
        <w:fldChar w:fldCharType="begin" w:fldLock="1"/>
      </w:r>
      <w:r w:rsidR="00921CC1">
        <w:instrText>ADDIN CSL_CITATION {"citationItems":[{"id":"ITEM-1","itemData":{"author":[{"dropping-particle":"","family":"Clark","given":"Burton R","non-dropping-particle":"","parse-names":false,"suffix":""}],"id":"ITEM-1","issued":{"date-parts":[["1980"]]},"number":"42","publisher":"Yale University Higher Education Research Group","title":"Academic Culture","type":"report"},"suppress-author":1,"uris":["http://www.mendeley.com/documents/?uuid=a12b4c44-9072-4b2d-847c-c86b134d6309"]}],"mendeley":{"formattedCitation":"(1980)","plainTextFormattedCitation":"(1980)","previouslyFormattedCitation":"(1980)"},"properties":{"noteIndex":0},"schema":"https://github.com/citation-style-language/schema/raw/master/csl-citation.json"}</w:instrText>
      </w:r>
      <w:r w:rsidRPr="00233788">
        <w:fldChar w:fldCharType="separate"/>
      </w:r>
      <w:r w:rsidR="00921CC1" w:rsidRPr="00921CC1">
        <w:rPr>
          <w:noProof/>
        </w:rPr>
        <w:t>(1980)</w:t>
      </w:r>
      <w:r w:rsidRPr="00233788">
        <w:fldChar w:fldCharType="end"/>
      </w:r>
      <w:r>
        <w:t>,</w:t>
      </w:r>
      <w:r w:rsidRPr="00233788">
        <w:t xml:space="preserve"> jak i Ann Austin wyróżniają cztery podstawowe i współistniejące kultury na uniwersytetach: kulturę profesji akademickiej, kulturę dyscypliny, kulturę uniwersytetu oraz kulturę instytucji. Ich elementy składowe oraz relacje między nimi zostały opisane w </w:t>
      </w:r>
      <w:r w:rsidR="00180FBB" w:rsidRPr="00233788">
        <w:t>Tabeli</w:t>
      </w:r>
      <w:r w:rsidR="00345BF3">
        <w:t> </w:t>
      </w:r>
      <w:r w:rsidR="00180FBB">
        <w:t>8</w:t>
      </w:r>
      <w:r w:rsidRPr="00233788">
        <w:t>.</w:t>
      </w:r>
    </w:p>
    <w:p w14:paraId="7EDF45A0" w14:textId="797F3FFE" w:rsidR="00F64C2F" w:rsidRPr="00993B1A" w:rsidRDefault="00F64C2F" w:rsidP="00993B1A">
      <w:pPr>
        <w:pStyle w:val="Tytutabeli"/>
      </w:pPr>
      <w:bookmarkStart w:id="116" w:name="_Ref134896895"/>
      <w:bookmarkStart w:id="117" w:name="_Ref134896859"/>
      <w:bookmarkStart w:id="118" w:name="_Toc168749858"/>
      <w:r w:rsidRPr="00993B1A">
        <w:lastRenderedPageBreak/>
        <w:t xml:space="preserve">Tabela </w:t>
      </w:r>
      <w:r w:rsidRPr="00993B1A">
        <w:fldChar w:fldCharType="begin"/>
      </w:r>
      <w:r w:rsidRPr="00993B1A">
        <w:instrText xml:space="preserve"> SEQ Tabela \* ARABIC </w:instrText>
      </w:r>
      <w:r w:rsidRPr="00993B1A">
        <w:fldChar w:fldCharType="separate"/>
      </w:r>
      <w:r w:rsidR="00F2350D">
        <w:rPr>
          <w:noProof/>
        </w:rPr>
        <w:t>8</w:t>
      </w:r>
      <w:r w:rsidRPr="00993B1A">
        <w:fldChar w:fldCharType="end"/>
      </w:r>
      <w:bookmarkEnd w:id="116"/>
      <w:r w:rsidR="00993B1A" w:rsidRPr="00993B1A">
        <w:t>.</w:t>
      </w:r>
      <w:r w:rsidRPr="00993B1A">
        <w:t xml:space="preserve"> Relacje pomiędzy elementami podstawowych kultur wpływających na pracowników akademickich</w:t>
      </w:r>
      <w:bookmarkEnd w:id="117"/>
      <w:bookmarkEnd w:id="118"/>
    </w:p>
    <w:tbl>
      <w:tblPr>
        <w:tblStyle w:val="Tabela-Siatka"/>
        <w:tblW w:w="9072" w:type="dxa"/>
        <w:tblLook w:val="04A0" w:firstRow="1" w:lastRow="0" w:firstColumn="1" w:lastColumn="0" w:noHBand="0" w:noVBand="1"/>
      </w:tblPr>
      <w:tblGrid>
        <w:gridCol w:w="646"/>
        <w:gridCol w:w="646"/>
        <w:gridCol w:w="685"/>
        <w:gridCol w:w="645"/>
        <w:gridCol w:w="645"/>
        <w:gridCol w:w="645"/>
        <w:gridCol w:w="645"/>
        <w:gridCol w:w="645"/>
        <w:gridCol w:w="645"/>
        <w:gridCol w:w="645"/>
        <w:gridCol w:w="645"/>
        <w:gridCol w:w="645"/>
        <w:gridCol w:w="645"/>
        <w:gridCol w:w="645"/>
      </w:tblGrid>
      <w:tr w:rsidR="00F64C2F" w:rsidRPr="00233788" w14:paraId="77EE4584" w14:textId="77777777" w:rsidTr="00A61195">
        <w:trPr>
          <w:cantSplit/>
        </w:trPr>
        <w:tc>
          <w:tcPr>
            <w:tcW w:w="1984" w:type="dxa"/>
            <w:gridSpan w:val="3"/>
            <w:vAlign w:val="center"/>
          </w:tcPr>
          <w:p w14:paraId="567F1751" w14:textId="77777777" w:rsidR="00F64C2F" w:rsidRPr="00233788" w:rsidRDefault="00F64C2F" w:rsidP="000352D6">
            <w:pPr>
              <w:keepNext/>
              <w:spacing w:before="0" w:line="300" w:lineRule="auto"/>
              <w:ind w:firstLine="0"/>
              <w:jc w:val="center"/>
              <w:rPr>
                <w:sz w:val="20"/>
                <w:szCs w:val="20"/>
                <w:lang w:val="pl-PL"/>
              </w:rPr>
            </w:pPr>
            <w:r w:rsidRPr="00233788">
              <w:rPr>
                <w:sz w:val="20"/>
                <w:szCs w:val="20"/>
                <w:lang w:val="pl-PL"/>
              </w:rPr>
              <w:t>A. Kultura profesji akademickiej</w:t>
            </w:r>
          </w:p>
        </w:tc>
        <w:tc>
          <w:tcPr>
            <w:tcW w:w="7088" w:type="dxa"/>
            <w:gridSpan w:val="11"/>
            <w:vAlign w:val="center"/>
          </w:tcPr>
          <w:p w14:paraId="64AE5291"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A1</w:t>
            </w:r>
            <w:r w:rsidRPr="00233788">
              <w:rPr>
                <w:sz w:val="18"/>
                <w:szCs w:val="18"/>
                <w:lang w:val="pl-PL"/>
              </w:rPr>
              <w:t>. Akceptacja dla podziału na różne dyscypliny akademickie jako najlepszego sposobu rodzaju struktury organizacyjnej</w:t>
            </w:r>
          </w:p>
          <w:p w14:paraId="0EA28435"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A2</w:t>
            </w:r>
            <w:r w:rsidRPr="00233788">
              <w:rPr>
                <w:sz w:val="18"/>
                <w:szCs w:val="18"/>
                <w:lang w:val="pl-PL"/>
              </w:rPr>
              <w:t>. Powszechne uznanie, że reputacja wynika z publikacji i zaangażowania w organizacje naukowe lub zawodowe</w:t>
            </w:r>
          </w:p>
          <w:p w14:paraId="0BB69E94" w14:textId="77777777" w:rsidR="00F64C2F" w:rsidRPr="00233788" w:rsidRDefault="00F64C2F" w:rsidP="000352D6">
            <w:pPr>
              <w:keepNext/>
              <w:spacing w:before="0" w:line="300" w:lineRule="auto"/>
              <w:ind w:firstLine="0"/>
              <w:jc w:val="left"/>
              <w:rPr>
                <w:sz w:val="20"/>
                <w:szCs w:val="20"/>
                <w:lang w:val="pl-PL"/>
              </w:rPr>
            </w:pPr>
            <w:r w:rsidRPr="00233788">
              <w:rPr>
                <w:b/>
                <w:bCs/>
                <w:sz w:val="18"/>
                <w:szCs w:val="18"/>
                <w:lang w:val="pl-PL"/>
              </w:rPr>
              <w:t>A3</w:t>
            </w:r>
            <w:r w:rsidRPr="00233788">
              <w:rPr>
                <w:sz w:val="18"/>
                <w:szCs w:val="18"/>
                <w:lang w:val="pl-PL"/>
              </w:rPr>
              <w:t>. Akceptacja dla systemu nagród jako wzmacniającego specjalizacje</w:t>
            </w:r>
          </w:p>
        </w:tc>
      </w:tr>
      <w:tr w:rsidR="00F64C2F" w:rsidRPr="00233788" w14:paraId="5EF3F11D" w14:textId="77777777" w:rsidTr="00A61195">
        <w:trPr>
          <w:cantSplit/>
        </w:trPr>
        <w:tc>
          <w:tcPr>
            <w:tcW w:w="1984" w:type="dxa"/>
            <w:gridSpan w:val="3"/>
            <w:vAlign w:val="center"/>
          </w:tcPr>
          <w:p w14:paraId="0AEDCA2C" w14:textId="6BD4A2AF" w:rsidR="00F64C2F" w:rsidRPr="00233788" w:rsidRDefault="00F64C2F" w:rsidP="000352D6">
            <w:pPr>
              <w:keepNext/>
              <w:spacing w:before="0" w:line="300" w:lineRule="auto"/>
              <w:ind w:firstLine="0"/>
              <w:jc w:val="center"/>
              <w:rPr>
                <w:sz w:val="20"/>
                <w:szCs w:val="20"/>
                <w:lang w:val="pl-PL"/>
              </w:rPr>
            </w:pPr>
            <w:r w:rsidRPr="00233788">
              <w:rPr>
                <w:sz w:val="20"/>
                <w:szCs w:val="20"/>
                <w:lang w:val="pl-PL"/>
              </w:rPr>
              <w:t xml:space="preserve">B. Kultura </w:t>
            </w:r>
            <w:r w:rsidR="000352D6">
              <w:rPr>
                <w:sz w:val="20"/>
                <w:szCs w:val="20"/>
                <w:lang w:val="pl-PL"/>
              </w:rPr>
              <w:br/>
            </w:r>
            <w:r w:rsidRPr="00233788">
              <w:rPr>
                <w:sz w:val="20"/>
                <w:szCs w:val="20"/>
                <w:lang w:val="pl-PL"/>
              </w:rPr>
              <w:t>dyscypliny</w:t>
            </w:r>
          </w:p>
        </w:tc>
        <w:tc>
          <w:tcPr>
            <w:tcW w:w="7088" w:type="dxa"/>
            <w:gridSpan w:val="11"/>
            <w:vAlign w:val="center"/>
          </w:tcPr>
          <w:p w14:paraId="5F71BF24"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B1</w:t>
            </w:r>
            <w:r w:rsidRPr="00233788">
              <w:rPr>
                <w:sz w:val="18"/>
                <w:szCs w:val="18"/>
                <w:lang w:val="pl-PL"/>
              </w:rPr>
              <w:t>. Założenia dotyczące standardów pracy i podejmowanych zadań</w:t>
            </w:r>
          </w:p>
          <w:p w14:paraId="29BEBB05"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B2</w:t>
            </w:r>
            <w:r w:rsidRPr="00233788">
              <w:rPr>
                <w:sz w:val="18"/>
                <w:szCs w:val="18"/>
                <w:lang w:val="pl-PL"/>
              </w:rPr>
              <w:t>. Przekonania o tym, co jest wartościowymi rezultatami pracy</w:t>
            </w:r>
          </w:p>
          <w:p w14:paraId="15197AB9"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B3</w:t>
            </w:r>
            <w:r w:rsidRPr="00233788">
              <w:rPr>
                <w:sz w:val="18"/>
                <w:szCs w:val="18"/>
                <w:lang w:val="pl-PL"/>
              </w:rPr>
              <w:t>. Wzorce publikowania</w:t>
            </w:r>
          </w:p>
          <w:p w14:paraId="0D85BEC3" w14:textId="77777777" w:rsidR="00F64C2F" w:rsidRPr="00233788" w:rsidRDefault="00F64C2F" w:rsidP="000352D6">
            <w:pPr>
              <w:keepNext/>
              <w:spacing w:before="0" w:line="300" w:lineRule="auto"/>
              <w:ind w:firstLine="0"/>
              <w:jc w:val="left"/>
              <w:rPr>
                <w:sz w:val="20"/>
                <w:szCs w:val="20"/>
                <w:lang w:val="pl-PL"/>
              </w:rPr>
            </w:pPr>
            <w:r w:rsidRPr="00233788">
              <w:rPr>
                <w:b/>
                <w:bCs/>
                <w:sz w:val="18"/>
                <w:szCs w:val="18"/>
                <w:lang w:val="pl-PL"/>
              </w:rPr>
              <w:t>B4</w:t>
            </w:r>
            <w:r w:rsidRPr="00233788">
              <w:rPr>
                <w:sz w:val="18"/>
                <w:szCs w:val="18"/>
                <w:lang w:val="pl-PL"/>
              </w:rPr>
              <w:t>. Wzorce interakcji zawodowych</w:t>
            </w:r>
          </w:p>
        </w:tc>
      </w:tr>
      <w:tr w:rsidR="00F64C2F" w:rsidRPr="00233788" w14:paraId="6C8E43EC" w14:textId="77777777" w:rsidTr="00A61195">
        <w:trPr>
          <w:cantSplit/>
        </w:trPr>
        <w:tc>
          <w:tcPr>
            <w:tcW w:w="1984" w:type="dxa"/>
            <w:gridSpan w:val="3"/>
            <w:vAlign w:val="center"/>
          </w:tcPr>
          <w:p w14:paraId="4F75E12B" w14:textId="577212A7" w:rsidR="00F64C2F" w:rsidRPr="00233788" w:rsidRDefault="00F64C2F" w:rsidP="000352D6">
            <w:pPr>
              <w:keepNext/>
              <w:spacing w:before="0" w:line="300" w:lineRule="auto"/>
              <w:ind w:firstLine="0"/>
              <w:jc w:val="center"/>
              <w:rPr>
                <w:sz w:val="20"/>
                <w:szCs w:val="20"/>
                <w:lang w:val="pl-PL"/>
              </w:rPr>
            </w:pPr>
            <w:r w:rsidRPr="00233788">
              <w:rPr>
                <w:sz w:val="20"/>
                <w:szCs w:val="20"/>
                <w:lang w:val="pl-PL"/>
              </w:rPr>
              <w:t xml:space="preserve">C. Kultura </w:t>
            </w:r>
            <w:r w:rsidR="000352D6">
              <w:rPr>
                <w:sz w:val="20"/>
                <w:szCs w:val="20"/>
                <w:lang w:val="pl-PL"/>
              </w:rPr>
              <w:br/>
            </w:r>
            <w:r w:rsidRPr="00233788">
              <w:rPr>
                <w:sz w:val="20"/>
                <w:szCs w:val="20"/>
                <w:lang w:val="pl-PL"/>
              </w:rPr>
              <w:t>uniwersytetu</w:t>
            </w:r>
          </w:p>
        </w:tc>
        <w:tc>
          <w:tcPr>
            <w:tcW w:w="7088" w:type="dxa"/>
            <w:gridSpan w:val="11"/>
            <w:vAlign w:val="center"/>
          </w:tcPr>
          <w:p w14:paraId="784BFD38"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C1</w:t>
            </w:r>
            <w:r w:rsidRPr="00233788">
              <w:rPr>
                <w:sz w:val="18"/>
                <w:szCs w:val="18"/>
                <w:lang w:val="pl-PL"/>
              </w:rPr>
              <w:t>. Przekonanie, że uczelnia jest zaangażowana w „dobrą robotę”</w:t>
            </w:r>
            <w:r>
              <w:rPr>
                <w:sz w:val="18"/>
                <w:szCs w:val="18"/>
                <w:lang w:val="pl-PL"/>
              </w:rPr>
              <w:t>,</w:t>
            </w:r>
            <w:r w:rsidRPr="00233788">
              <w:rPr>
                <w:sz w:val="18"/>
                <w:szCs w:val="18"/>
                <w:lang w:val="pl-PL"/>
              </w:rPr>
              <w:t xml:space="preserve"> jaką jest produkcja wiedzy dla społeczeństwa oraz rozwój intelektualny studentów</w:t>
            </w:r>
          </w:p>
          <w:p w14:paraId="163E3BF1" w14:textId="77777777" w:rsidR="00F64C2F" w:rsidRPr="00233788" w:rsidRDefault="00F64C2F" w:rsidP="000352D6">
            <w:pPr>
              <w:keepNext/>
              <w:spacing w:before="0" w:line="300" w:lineRule="auto"/>
              <w:ind w:firstLine="0"/>
              <w:jc w:val="left"/>
              <w:rPr>
                <w:sz w:val="20"/>
                <w:szCs w:val="20"/>
                <w:lang w:val="pl-PL"/>
              </w:rPr>
            </w:pPr>
            <w:r w:rsidRPr="00233788">
              <w:rPr>
                <w:b/>
                <w:bCs/>
                <w:sz w:val="18"/>
                <w:szCs w:val="18"/>
                <w:lang w:val="pl-PL"/>
              </w:rPr>
              <w:t>C2</w:t>
            </w:r>
            <w:r w:rsidRPr="00233788">
              <w:rPr>
                <w:sz w:val="18"/>
                <w:szCs w:val="18"/>
                <w:lang w:val="pl-PL"/>
              </w:rPr>
              <w:t>. Zobowiązanie do kolegialności łączonej z autonomią</w:t>
            </w:r>
            <w:r>
              <w:rPr>
                <w:sz w:val="18"/>
                <w:szCs w:val="18"/>
                <w:lang w:val="pl-PL"/>
              </w:rPr>
              <w:t>,</w:t>
            </w:r>
            <w:r w:rsidRPr="00233788">
              <w:rPr>
                <w:sz w:val="18"/>
                <w:szCs w:val="18"/>
                <w:lang w:val="pl-PL"/>
              </w:rPr>
              <w:t xml:space="preserve"> rozumianych jako właściwy kontekst organizacyjny, w ramach którego powinna pracować uczelnia i wydziały</w:t>
            </w:r>
          </w:p>
        </w:tc>
      </w:tr>
      <w:tr w:rsidR="00F64C2F" w:rsidRPr="00233788" w14:paraId="19D93CCC" w14:textId="77777777" w:rsidTr="00A61195">
        <w:trPr>
          <w:cantSplit/>
        </w:trPr>
        <w:tc>
          <w:tcPr>
            <w:tcW w:w="1984" w:type="dxa"/>
            <w:gridSpan w:val="3"/>
            <w:vAlign w:val="center"/>
          </w:tcPr>
          <w:p w14:paraId="28D0977E" w14:textId="77777777" w:rsidR="00F64C2F" w:rsidRPr="00233788" w:rsidRDefault="00F64C2F" w:rsidP="000352D6">
            <w:pPr>
              <w:keepNext/>
              <w:spacing w:before="0" w:line="300" w:lineRule="auto"/>
              <w:ind w:firstLine="0"/>
              <w:jc w:val="center"/>
              <w:rPr>
                <w:sz w:val="20"/>
                <w:szCs w:val="20"/>
                <w:lang w:val="pl-PL"/>
              </w:rPr>
            </w:pPr>
            <w:r w:rsidRPr="00233788">
              <w:rPr>
                <w:sz w:val="20"/>
                <w:szCs w:val="20"/>
                <w:lang w:val="pl-PL"/>
              </w:rPr>
              <w:t>D. Kultura instytucji akademickiej</w:t>
            </w:r>
          </w:p>
        </w:tc>
        <w:tc>
          <w:tcPr>
            <w:tcW w:w="7088" w:type="dxa"/>
            <w:gridSpan w:val="11"/>
            <w:vAlign w:val="center"/>
          </w:tcPr>
          <w:p w14:paraId="65507FD5"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D1</w:t>
            </w:r>
            <w:r w:rsidRPr="00233788">
              <w:rPr>
                <w:sz w:val="18"/>
                <w:szCs w:val="18"/>
                <w:lang w:val="pl-PL"/>
              </w:rPr>
              <w:t>. Kształtowanie zakresu obowiązków</w:t>
            </w:r>
          </w:p>
          <w:p w14:paraId="5C44FE05"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D2</w:t>
            </w:r>
            <w:r w:rsidRPr="00233788">
              <w:rPr>
                <w:sz w:val="18"/>
                <w:szCs w:val="18"/>
                <w:lang w:val="pl-PL"/>
              </w:rPr>
              <w:t>. Wpływ na szanse zawodowe</w:t>
            </w:r>
          </w:p>
          <w:p w14:paraId="5DD1F861"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D3</w:t>
            </w:r>
            <w:r w:rsidRPr="00233788">
              <w:rPr>
                <w:sz w:val="18"/>
                <w:szCs w:val="18"/>
                <w:lang w:val="pl-PL"/>
              </w:rPr>
              <w:t>. Kształtowanie nagród</w:t>
            </w:r>
          </w:p>
          <w:p w14:paraId="5B329706"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D4</w:t>
            </w:r>
            <w:r w:rsidRPr="00233788">
              <w:rPr>
                <w:sz w:val="18"/>
                <w:szCs w:val="18"/>
                <w:lang w:val="pl-PL"/>
              </w:rPr>
              <w:t>. Relacje do dyscypliny</w:t>
            </w:r>
          </w:p>
          <w:p w14:paraId="3ED8AFB3"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D5</w:t>
            </w:r>
            <w:r w:rsidRPr="00233788">
              <w:rPr>
                <w:sz w:val="18"/>
                <w:szCs w:val="18"/>
                <w:lang w:val="pl-PL"/>
              </w:rPr>
              <w:t>. Wpływ na poziom doświadczanego prestiżu</w:t>
            </w:r>
          </w:p>
        </w:tc>
      </w:tr>
      <w:tr w:rsidR="00F64C2F" w:rsidRPr="00233788" w14:paraId="161E6653" w14:textId="77777777" w:rsidTr="00A61195">
        <w:trPr>
          <w:cantSplit/>
        </w:trPr>
        <w:tc>
          <w:tcPr>
            <w:tcW w:w="648" w:type="dxa"/>
          </w:tcPr>
          <w:p w14:paraId="3DFE1EA0" w14:textId="77777777" w:rsidR="00F64C2F" w:rsidRPr="00233788" w:rsidRDefault="00F64C2F" w:rsidP="000352D6">
            <w:pPr>
              <w:keepNext/>
              <w:spacing w:beforeLines="20" w:before="48"/>
              <w:ind w:firstLine="0"/>
              <w:rPr>
                <w:rFonts w:cs="Arial"/>
                <w:sz w:val="20"/>
                <w:szCs w:val="20"/>
                <w:lang w:val="pl-PL"/>
              </w:rPr>
            </w:pPr>
          </w:p>
        </w:tc>
        <w:tc>
          <w:tcPr>
            <w:tcW w:w="648" w:type="dxa"/>
            <w:vAlign w:val="center"/>
          </w:tcPr>
          <w:p w14:paraId="58E9A2A9"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A2</w:t>
            </w:r>
          </w:p>
        </w:tc>
        <w:tc>
          <w:tcPr>
            <w:tcW w:w="648" w:type="dxa"/>
            <w:vAlign w:val="center"/>
          </w:tcPr>
          <w:p w14:paraId="161212A0"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A3</w:t>
            </w:r>
          </w:p>
        </w:tc>
        <w:tc>
          <w:tcPr>
            <w:tcW w:w="648" w:type="dxa"/>
            <w:vAlign w:val="center"/>
          </w:tcPr>
          <w:p w14:paraId="4E6146D0"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B1</w:t>
            </w:r>
          </w:p>
        </w:tc>
        <w:tc>
          <w:tcPr>
            <w:tcW w:w="648" w:type="dxa"/>
            <w:vAlign w:val="center"/>
          </w:tcPr>
          <w:p w14:paraId="04E6665E"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B2</w:t>
            </w:r>
          </w:p>
        </w:tc>
        <w:tc>
          <w:tcPr>
            <w:tcW w:w="648" w:type="dxa"/>
            <w:vAlign w:val="center"/>
          </w:tcPr>
          <w:p w14:paraId="15F1DE98"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B3</w:t>
            </w:r>
          </w:p>
        </w:tc>
        <w:tc>
          <w:tcPr>
            <w:tcW w:w="648" w:type="dxa"/>
            <w:vAlign w:val="center"/>
          </w:tcPr>
          <w:p w14:paraId="7AF53AC4"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B4</w:t>
            </w:r>
          </w:p>
        </w:tc>
        <w:tc>
          <w:tcPr>
            <w:tcW w:w="648" w:type="dxa"/>
            <w:vAlign w:val="center"/>
          </w:tcPr>
          <w:p w14:paraId="2CDC7155"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C1</w:t>
            </w:r>
          </w:p>
        </w:tc>
        <w:tc>
          <w:tcPr>
            <w:tcW w:w="648" w:type="dxa"/>
            <w:vAlign w:val="center"/>
          </w:tcPr>
          <w:p w14:paraId="1FF494BC"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C2</w:t>
            </w:r>
          </w:p>
        </w:tc>
        <w:tc>
          <w:tcPr>
            <w:tcW w:w="648" w:type="dxa"/>
            <w:vAlign w:val="center"/>
          </w:tcPr>
          <w:p w14:paraId="04FAB562"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D1</w:t>
            </w:r>
          </w:p>
        </w:tc>
        <w:tc>
          <w:tcPr>
            <w:tcW w:w="648" w:type="dxa"/>
            <w:vAlign w:val="center"/>
          </w:tcPr>
          <w:p w14:paraId="210D3636"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D2</w:t>
            </w:r>
          </w:p>
        </w:tc>
        <w:tc>
          <w:tcPr>
            <w:tcW w:w="648" w:type="dxa"/>
            <w:vAlign w:val="center"/>
          </w:tcPr>
          <w:p w14:paraId="12E585A5"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D3</w:t>
            </w:r>
          </w:p>
        </w:tc>
        <w:tc>
          <w:tcPr>
            <w:tcW w:w="648" w:type="dxa"/>
            <w:vAlign w:val="center"/>
          </w:tcPr>
          <w:p w14:paraId="0A44BE1F"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D4</w:t>
            </w:r>
          </w:p>
        </w:tc>
        <w:tc>
          <w:tcPr>
            <w:tcW w:w="648" w:type="dxa"/>
            <w:tcBorders>
              <w:bottom w:val="single" w:sz="4" w:space="0" w:color="auto"/>
            </w:tcBorders>
            <w:vAlign w:val="center"/>
          </w:tcPr>
          <w:p w14:paraId="0A3E6110"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D5</w:t>
            </w:r>
          </w:p>
        </w:tc>
      </w:tr>
      <w:tr w:rsidR="00F64C2F" w:rsidRPr="00233788" w14:paraId="3701E3F6" w14:textId="77777777" w:rsidTr="00A61195">
        <w:trPr>
          <w:cantSplit/>
        </w:trPr>
        <w:tc>
          <w:tcPr>
            <w:tcW w:w="648" w:type="dxa"/>
            <w:vAlign w:val="center"/>
          </w:tcPr>
          <w:p w14:paraId="27484AE1"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A1</w:t>
            </w:r>
          </w:p>
        </w:tc>
        <w:tc>
          <w:tcPr>
            <w:tcW w:w="648" w:type="dxa"/>
            <w:vAlign w:val="center"/>
          </w:tcPr>
          <w:p w14:paraId="1B6D739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50F7C670"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4C84901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4981D7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AB0368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528A50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34F91B3"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5E95548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21D9548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98BA3F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1D2E8A"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right w:val="single" w:sz="4" w:space="0" w:color="auto"/>
            </w:tcBorders>
            <w:vAlign w:val="center"/>
          </w:tcPr>
          <w:p w14:paraId="138F43B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top w:val="single" w:sz="4" w:space="0" w:color="auto"/>
              <w:left w:val="single" w:sz="4" w:space="0" w:color="auto"/>
              <w:bottom w:val="single" w:sz="4" w:space="0" w:color="auto"/>
              <w:right w:val="single" w:sz="4" w:space="0" w:color="auto"/>
            </w:tcBorders>
            <w:vAlign w:val="center"/>
          </w:tcPr>
          <w:p w14:paraId="7A26A12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r>
      <w:tr w:rsidR="00F64C2F" w:rsidRPr="00233788" w14:paraId="16626DD1" w14:textId="77777777" w:rsidTr="00A61195">
        <w:trPr>
          <w:cantSplit/>
        </w:trPr>
        <w:tc>
          <w:tcPr>
            <w:tcW w:w="648" w:type="dxa"/>
            <w:vAlign w:val="center"/>
          </w:tcPr>
          <w:p w14:paraId="5E93193A"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A2</w:t>
            </w:r>
          </w:p>
        </w:tc>
        <w:tc>
          <w:tcPr>
            <w:tcW w:w="648" w:type="dxa"/>
            <w:tcBorders>
              <w:left w:val="single" w:sz="4" w:space="0" w:color="FFFFFF" w:themeColor="background1"/>
            </w:tcBorders>
            <w:vAlign w:val="center"/>
          </w:tcPr>
          <w:p w14:paraId="4C3B9D23"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2608241A"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15DD1D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748CBA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EB97A4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94702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A0304A"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69345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780AB770"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E2C340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0D3EEF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D845DF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top w:val="single" w:sz="4" w:space="0" w:color="auto"/>
            </w:tcBorders>
            <w:vAlign w:val="center"/>
          </w:tcPr>
          <w:p w14:paraId="4A14ADF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5EF8AF69" w14:textId="77777777" w:rsidTr="00A61195">
        <w:trPr>
          <w:cantSplit/>
        </w:trPr>
        <w:tc>
          <w:tcPr>
            <w:tcW w:w="648" w:type="dxa"/>
            <w:vAlign w:val="center"/>
          </w:tcPr>
          <w:p w14:paraId="591BAE49"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A3</w:t>
            </w:r>
          </w:p>
        </w:tc>
        <w:tc>
          <w:tcPr>
            <w:tcW w:w="648" w:type="dxa"/>
            <w:tcBorders>
              <w:left w:val="single" w:sz="4" w:space="0" w:color="FFFFFF" w:themeColor="background1"/>
              <w:right w:val="single" w:sz="4" w:space="0" w:color="FFFFFF" w:themeColor="background1"/>
            </w:tcBorders>
            <w:vAlign w:val="center"/>
          </w:tcPr>
          <w:p w14:paraId="15FA0BA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349EA791"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458F3699"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2E6C0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9F2A686"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EB510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A91288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7DCD9856"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35A29C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500BD89"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874043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5D37F5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DC8E4A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2E03F248" w14:textId="77777777" w:rsidTr="00A61195">
        <w:trPr>
          <w:cantSplit/>
        </w:trPr>
        <w:tc>
          <w:tcPr>
            <w:tcW w:w="648" w:type="dxa"/>
            <w:vAlign w:val="center"/>
          </w:tcPr>
          <w:p w14:paraId="056E39B2"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B1</w:t>
            </w:r>
          </w:p>
        </w:tc>
        <w:tc>
          <w:tcPr>
            <w:tcW w:w="648" w:type="dxa"/>
            <w:tcBorders>
              <w:left w:val="single" w:sz="4" w:space="0" w:color="FFFFFF" w:themeColor="background1"/>
              <w:right w:val="single" w:sz="4" w:space="0" w:color="FFFFFF" w:themeColor="background1"/>
            </w:tcBorders>
            <w:vAlign w:val="center"/>
          </w:tcPr>
          <w:p w14:paraId="70A82060"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CEF0459"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7886C5BC"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655CC3C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2D01E6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52A750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8D9AA0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15C7F78"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4930FF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8D8236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6D270B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3A2D8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CF0D40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1E886253" w14:textId="77777777" w:rsidTr="00A61195">
        <w:trPr>
          <w:cantSplit/>
        </w:trPr>
        <w:tc>
          <w:tcPr>
            <w:tcW w:w="648" w:type="dxa"/>
            <w:vAlign w:val="center"/>
          </w:tcPr>
          <w:p w14:paraId="68727BC9"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B2</w:t>
            </w:r>
          </w:p>
        </w:tc>
        <w:tc>
          <w:tcPr>
            <w:tcW w:w="648" w:type="dxa"/>
            <w:tcBorders>
              <w:left w:val="single" w:sz="4" w:space="0" w:color="FFFFFF" w:themeColor="background1"/>
              <w:right w:val="single" w:sz="4" w:space="0" w:color="FFFFFF" w:themeColor="background1"/>
            </w:tcBorders>
            <w:vAlign w:val="center"/>
          </w:tcPr>
          <w:p w14:paraId="0B03C0B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A05C9A9"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B16184F"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9AF6637"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38F12BD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72AB09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BC6600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45E18EC"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08EEFAA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31318E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EB0661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04A1F7A"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6A68D5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04F3A87" w14:textId="77777777" w:rsidTr="00A61195">
        <w:trPr>
          <w:cantSplit/>
        </w:trPr>
        <w:tc>
          <w:tcPr>
            <w:tcW w:w="648" w:type="dxa"/>
            <w:vAlign w:val="center"/>
          </w:tcPr>
          <w:p w14:paraId="7130D454"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B3</w:t>
            </w:r>
          </w:p>
        </w:tc>
        <w:tc>
          <w:tcPr>
            <w:tcW w:w="648" w:type="dxa"/>
            <w:tcBorders>
              <w:left w:val="single" w:sz="4" w:space="0" w:color="FFFFFF" w:themeColor="background1"/>
              <w:right w:val="single" w:sz="4" w:space="0" w:color="FFFFFF" w:themeColor="background1"/>
            </w:tcBorders>
            <w:vAlign w:val="center"/>
          </w:tcPr>
          <w:p w14:paraId="794E93F9"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68FA23B"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F4F8520"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8B318B6"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9C7A9CD"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5BC9F35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893096"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319DE7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278F56A"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6BD07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428D00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CC166D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945A0C"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7EFDE207" w14:textId="77777777" w:rsidTr="00A61195">
        <w:trPr>
          <w:cantSplit/>
        </w:trPr>
        <w:tc>
          <w:tcPr>
            <w:tcW w:w="648" w:type="dxa"/>
            <w:vAlign w:val="center"/>
          </w:tcPr>
          <w:p w14:paraId="6A852169"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B4</w:t>
            </w:r>
          </w:p>
        </w:tc>
        <w:tc>
          <w:tcPr>
            <w:tcW w:w="648" w:type="dxa"/>
            <w:tcBorders>
              <w:left w:val="single" w:sz="4" w:space="0" w:color="FFFFFF" w:themeColor="background1"/>
              <w:right w:val="single" w:sz="4" w:space="0" w:color="FFFFFF" w:themeColor="background1"/>
            </w:tcBorders>
            <w:vAlign w:val="center"/>
          </w:tcPr>
          <w:p w14:paraId="105FA738"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09EBC4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4AAAF37"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3109145"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DA1D80F"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74EAA90A"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6963CC8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4AB616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DC4123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5FACBF9"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16FF80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F8C20C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DD3520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D5C309D" w14:textId="77777777" w:rsidTr="00A61195">
        <w:trPr>
          <w:cantSplit/>
        </w:trPr>
        <w:tc>
          <w:tcPr>
            <w:tcW w:w="648" w:type="dxa"/>
            <w:vAlign w:val="center"/>
          </w:tcPr>
          <w:p w14:paraId="6CD5156F"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C1</w:t>
            </w:r>
          </w:p>
        </w:tc>
        <w:tc>
          <w:tcPr>
            <w:tcW w:w="648" w:type="dxa"/>
            <w:tcBorders>
              <w:left w:val="single" w:sz="4" w:space="0" w:color="FFFFFF" w:themeColor="background1"/>
              <w:right w:val="single" w:sz="4" w:space="0" w:color="FFFFFF" w:themeColor="background1"/>
            </w:tcBorders>
            <w:vAlign w:val="center"/>
          </w:tcPr>
          <w:p w14:paraId="45A43CEF"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8C26F2C"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62FB65C"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F73DD49"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AFD08A5"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8417496"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122285BF"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5171AF6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1162D30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747118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79562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5EA8FF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2A1343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5DB80D7A" w14:textId="77777777" w:rsidTr="00A61195">
        <w:trPr>
          <w:cantSplit/>
        </w:trPr>
        <w:tc>
          <w:tcPr>
            <w:tcW w:w="648" w:type="dxa"/>
            <w:vAlign w:val="center"/>
          </w:tcPr>
          <w:p w14:paraId="14C1D7B2"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C2</w:t>
            </w:r>
          </w:p>
        </w:tc>
        <w:tc>
          <w:tcPr>
            <w:tcW w:w="648" w:type="dxa"/>
            <w:tcBorders>
              <w:left w:val="single" w:sz="4" w:space="0" w:color="FFFFFF" w:themeColor="background1"/>
              <w:right w:val="single" w:sz="4" w:space="0" w:color="FFFFFF" w:themeColor="background1"/>
            </w:tcBorders>
            <w:vAlign w:val="center"/>
          </w:tcPr>
          <w:p w14:paraId="6B7C8747"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35E90C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DE5D26C"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4C68426"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EC89D03"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13C7BF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86D9B83"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FF3BB24"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245F4A0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6A7518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BF03663"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963353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DFDD3E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18242E10" w14:textId="77777777" w:rsidTr="00A61195">
        <w:trPr>
          <w:cantSplit/>
        </w:trPr>
        <w:tc>
          <w:tcPr>
            <w:tcW w:w="648" w:type="dxa"/>
            <w:vAlign w:val="center"/>
          </w:tcPr>
          <w:p w14:paraId="78E9EE1D"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D1</w:t>
            </w:r>
          </w:p>
        </w:tc>
        <w:tc>
          <w:tcPr>
            <w:tcW w:w="648" w:type="dxa"/>
            <w:tcBorders>
              <w:left w:val="single" w:sz="4" w:space="0" w:color="FFFFFF" w:themeColor="background1"/>
              <w:right w:val="single" w:sz="4" w:space="0" w:color="FFFFFF" w:themeColor="background1"/>
            </w:tcBorders>
            <w:vAlign w:val="center"/>
          </w:tcPr>
          <w:p w14:paraId="4160C4D9"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86C8B7B"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72FAE93"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B48FC6B"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A08657E"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F2A7DB3"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C24F74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12FEC17"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2680DACA"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38564636"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0D047E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162D5E3"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7B43A0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10843FD" w14:textId="77777777" w:rsidTr="00A61195">
        <w:trPr>
          <w:cantSplit/>
        </w:trPr>
        <w:tc>
          <w:tcPr>
            <w:tcW w:w="648" w:type="dxa"/>
            <w:vAlign w:val="center"/>
          </w:tcPr>
          <w:p w14:paraId="3F07E2C5"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D2</w:t>
            </w:r>
          </w:p>
        </w:tc>
        <w:tc>
          <w:tcPr>
            <w:tcW w:w="648" w:type="dxa"/>
            <w:tcBorders>
              <w:left w:val="single" w:sz="4" w:space="0" w:color="FFFFFF" w:themeColor="background1"/>
              <w:right w:val="single" w:sz="4" w:space="0" w:color="FFFFFF" w:themeColor="background1"/>
            </w:tcBorders>
            <w:vAlign w:val="center"/>
          </w:tcPr>
          <w:p w14:paraId="2C9379EE"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0B97B8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6C58CC3"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3B60C0C"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9F92830"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6878EC8"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97D643A"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A7AC92E"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384C7D2"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77F2A285"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3251C35A"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C0111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45B6396"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21609A34" w14:textId="77777777" w:rsidTr="00A61195">
        <w:trPr>
          <w:cantSplit/>
        </w:trPr>
        <w:tc>
          <w:tcPr>
            <w:tcW w:w="648" w:type="dxa"/>
            <w:vAlign w:val="center"/>
          </w:tcPr>
          <w:p w14:paraId="25251A3A"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D3</w:t>
            </w:r>
          </w:p>
        </w:tc>
        <w:tc>
          <w:tcPr>
            <w:tcW w:w="648" w:type="dxa"/>
            <w:tcBorders>
              <w:left w:val="single" w:sz="4" w:space="0" w:color="FFFFFF" w:themeColor="background1"/>
              <w:right w:val="single" w:sz="4" w:space="0" w:color="FFFFFF" w:themeColor="background1"/>
            </w:tcBorders>
            <w:vAlign w:val="center"/>
          </w:tcPr>
          <w:p w14:paraId="1B6BEA54"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6096864"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1F68FEF"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AFC81D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40EE469"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A5D7AEA"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F415D10"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99C2AF8"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729452F"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54FF4CA"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276EC59F"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5FA02F3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F41262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619BF749" w14:textId="77777777" w:rsidTr="00A61195">
        <w:trPr>
          <w:cantSplit/>
        </w:trPr>
        <w:tc>
          <w:tcPr>
            <w:tcW w:w="648" w:type="dxa"/>
            <w:vAlign w:val="center"/>
          </w:tcPr>
          <w:p w14:paraId="12088B0B"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D4</w:t>
            </w:r>
          </w:p>
        </w:tc>
        <w:tc>
          <w:tcPr>
            <w:tcW w:w="648" w:type="dxa"/>
            <w:tcBorders>
              <w:left w:val="single" w:sz="4" w:space="0" w:color="FFFFFF" w:themeColor="background1"/>
              <w:right w:val="single" w:sz="4" w:space="0" w:color="FFFFFF" w:themeColor="background1"/>
            </w:tcBorders>
            <w:vAlign w:val="center"/>
          </w:tcPr>
          <w:p w14:paraId="6CCAE9C7"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F776DC1"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3BA65B2"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0DC3CA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C10789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EEFE89E"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4BBC29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225CEAA"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F760A20"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E6F5A92"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0F28801"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335856AC"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5F01C2D3"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0EE970CF" w14:textId="77777777" w:rsidTr="00A61195">
        <w:trPr>
          <w:cantSplit/>
        </w:trPr>
        <w:tc>
          <w:tcPr>
            <w:tcW w:w="9072" w:type="dxa"/>
            <w:gridSpan w:val="14"/>
          </w:tcPr>
          <w:p w14:paraId="376A952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18"/>
                <w:szCs w:val="18"/>
                <w:lang w:val="pl-PL"/>
              </w:rPr>
              <w:t>„</w:t>
            </w:r>
            <w:r w:rsidRPr="00233788">
              <w:rPr>
                <w:rFonts w:cs="Arial"/>
                <w:b/>
                <w:bCs/>
                <w:sz w:val="18"/>
                <w:szCs w:val="18"/>
                <w:lang w:val="pl-PL"/>
              </w:rPr>
              <w:t>+</w:t>
            </w:r>
            <w:r w:rsidRPr="00233788">
              <w:rPr>
                <w:rFonts w:cs="Arial"/>
                <w:sz w:val="18"/>
                <w:szCs w:val="18"/>
                <w:lang w:val="pl-PL"/>
              </w:rPr>
              <w:t xml:space="preserve">”: relacja wzajemnego wzmocnienia (liczba wystąpień: 32); </w:t>
            </w:r>
            <w:r w:rsidRPr="00233788">
              <w:rPr>
                <w:rFonts w:cs="Arial"/>
                <w:sz w:val="18"/>
                <w:szCs w:val="18"/>
                <w:lang w:val="pl-PL"/>
              </w:rPr>
              <w:br/>
              <w:t>„</w:t>
            </w:r>
            <w:r w:rsidRPr="00233788">
              <w:rPr>
                <w:rFonts w:cs="Arial"/>
                <w:b/>
                <w:bCs/>
                <w:sz w:val="18"/>
                <w:szCs w:val="18"/>
                <w:lang w:val="pl-PL"/>
              </w:rPr>
              <w:t>-</w:t>
            </w:r>
            <w:r w:rsidRPr="00233788">
              <w:rPr>
                <w:rFonts w:cs="Arial"/>
                <w:sz w:val="18"/>
                <w:szCs w:val="18"/>
                <w:lang w:val="pl-PL"/>
              </w:rPr>
              <w:t xml:space="preserve">”: relacja wzajemnego osłabienia (liczba wystąpień: 2); </w:t>
            </w:r>
            <w:r w:rsidRPr="00233788">
              <w:rPr>
                <w:rFonts w:cs="Arial"/>
                <w:sz w:val="18"/>
                <w:szCs w:val="18"/>
                <w:lang w:val="pl-PL"/>
              </w:rPr>
              <w:br/>
              <w:t>„</w:t>
            </w:r>
            <w:r w:rsidRPr="00233788">
              <w:rPr>
                <w:rFonts w:cs="Arial"/>
                <w:b/>
                <w:bCs/>
                <w:sz w:val="18"/>
                <w:szCs w:val="18"/>
                <w:lang w:val="pl-PL"/>
              </w:rPr>
              <w:t>0</w:t>
            </w:r>
            <w:r w:rsidRPr="00233788">
              <w:rPr>
                <w:rFonts w:cs="Arial"/>
                <w:sz w:val="18"/>
                <w:szCs w:val="18"/>
                <w:lang w:val="pl-PL"/>
              </w:rPr>
              <w:t xml:space="preserve">”: brak wzajemnej relacji (liczba wystąpień: 9); </w:t>
            </w:r>
            <w:r w:rsidRPr="00233788">
              <w:rPr>
                <w:rFonts w:cs="Arial"/>
                <w:sz w:val="18"/>
                <w:szCs w:val="18"/>
                <w:lang w:val="pl-PL"/>
              </w:rPr>
              <w:br/>
              <w:t>„</w:t>
            </w:r>
            <w:r w:rsidRPr="00233788">
              <w:rPr>
                <w:rFonts w:cs="Arial"/>
                <w:b/>
                <w:bCs/>
                <w:sz w:val="18"/>
                <w:szCs w:val="18"/>
                <w:lang w:val="pl-PL"/>
              </w:rPr>
              <w:t>±</w:t>
            </w:r>
            <w:r w:rsidRPr="00233788">
              <w:rPr>
                <w:rFonts w:cs="Arial"/>
                <w:sz w:val="18"/>
                <w:szCs w:val="18"/>
                <w:lang w:val="pl-PL"/>
              </w:rPr>
              <w:t>” relacja ryzyka konfliktu - wzmocnienia lub osłabienia w zależności od formy jaką przyjmują oba elementy kultury w konkretnym przypadku (liczba wystąpień: 48)</w:t>
            </w:r>
          </w:p>
        </w:tc>
      </w:tr>
    </w:tbl>
    <w:p w14:paraId="2C99750A" w14:textId="0FEDEB80" w:rsidR="00F64C2F" w:rsidRPr="00D95B07" w:rsidRDefault="00F64C2F" w:rsidP="007770AA">
      <w:pPr>
        <w:pStyle w:val="rdo"/>
        <w:rPr>
          <w:lang w:val="pl-PL"/>
        </w:rPr>
      </w:pPr>
      <w:r w:rsidRPr="00D95B07">
        <w:rPr>
          <w:lang w:val="pl-PL"/>
        </w:rPr>
        <w:t xml:space="preserve">Źródło: opracowanie własne na podstawie </w:t>
      </w:r>
      <w:r w:rsidRPr="00233788">
        <w:fldChar w:fldCharType="begin" w:fldLock="1"/>
      </w:r>
      <w:r w:rsidR="001A2624" w:rsidRPr="00D95B07">
        <w:rPr>
          <w:lang w:val="pl-PL"/>
        </w:rPr>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values","type":"article-journal","volume":"1990"},"uris":["http://www.mendeley.com/documents/?uuid=3d2833ec-5bb0-4a22-a267-235856909c7e"]},{"id":"ITEM-2","itemData":{"author":[{"dropping-particle":"","family":"Clark","given":"Burton R","non-dropping-particle":"","parse-names":false,"suffix":""}],"id":"ITEM-2","issued":{"date-parts":[["1980"]]},"number":"42","publisher":"Yale University Higher Education Research Group","title":"Academic Culture","type":"report"},"uris":["http://www.mendeley.com/documents/?uuid=a12b4c44-9072-4b2d-847c-c86b134d6309"]}],"mendeley":{"formattedCitation":"(Austin, 1990; Clark, 1980)","plainTextFormattedCitation":"(Austin, 1990; Clark, 1980)","previouslyFormattedCitation":"(Austin, 1990; Clark, 1980)"},"properties":{"noteIndex":0},"schema":"https://github.com/citation-style-language/schema/raw/master/csl-citation.json"}</w:instrText>
      </w:r>
      <w:r w:rsidRPr="00233788">
        <w:fldChar w:fldCharType="separate"/>
      </w:r>
      <w:r w:rsidR="00921CC1" w:rsidRPr="00D95B07">
        <w:rPr>
          <w:noProof/>
          <w:lang w:val="pl-PL"/>
        </w:rPr>
        <w:t>(Austin, 1990; Clark, 1980)</w:t>
      </w:r>
      <w:r w:rsidRPr="00233788">
        <w:fldChar w:fldCharType="end"/>
      </w:r>
    </w:p>
    <w:p w14:paraId="2A04B5AB" w14:textId="5ACF9B60" w:rsidR="00F64C2F" w:rsidRPr="00233788" w:rsidRDefault="00180FBB" w:rsidP="00F64C2F">
      <w:r w:rsidRPr="00233788">
        <w:t xml:space="preserve">Każda </w:t>
      </w:r>
      <w:r w:rsidR="00F64C2F" w:rsidRPr="00233788">
        <w:t>z wymienionych kultur akademickich składa się z co najmniej kilku elementów</w:t>
      </w:r>
      <w:r>
        <w:t xml:space="preserve"> (</w:t>
      </w:r>
      <w:r>
        <w:fldChar w:fldCharType="begin"/>
      </w:r>
      <w:r>
        <w:instrText xml:space="preserve"> REF _Ref134896895 \h </w:instrText>
      </w:r>
      <w:r>
        <w:fldChar w:fldCharType="separate"/>
      </w:r>
      <w:r w:rsidR="00F2350D" w:rsidRPr="00993B1A">
        <w:t xml:space="preserve">Tabela </w:t>
      </w:r>
      <w:r w:rsidR="00F2350D">
        <w:rPr>
          <w:noProof/>
        </w:rPr>
        <w:t>8</w:t>
      </w:r>
      <w:r>
        <w:fldChar w:fldCharType="end"/>
      </w:r>
      <w:r>
        <w:t>)</w:t>
      </w:r>
      <w:r w:rsidR="00F64C2F" w:rsidRPr="00233788">
        <w:t>. Ocena potencjaln</w:t>
      </w:r>
      <w:r w:rsidR="00866C60">
        <w:t>ych</w:t>
      </w:r>
      <w:r w:rsidR="00F64C2F" w:rsidRPr="00233788">
        <w:t xml:space="preserve"> wzajemnych korelacji kultur akademickich może być niezwykle istotna</w:t>
      </w:r>
      <w:r w:rsidR="00F64C2F">
        <w:t>,</w:t>
      </w:r>
      <w:r w:rsidR="00F64C2F" w:rsidRPr="00233788">
        <w:t xml:space="preserve"> by zrozumieć naturę powstających konfliktów lub też paradoksów </w:t>
      </w:r>
      <w:r w:rsidR="00F64C2F"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uniwersytetem","type":"book"},"prefix":"por.","uris":["http://www.mendeley.com/documents/?uuid=ec25e376-ec01-4679-a314-d9b2bf799b92"]}],"mendeley":{"formattedCitation":"(por. Leja, 2011)","plainTextFormattedCitation":"(por. Leja, 2011)","previouslyFormattedCitation":"(por. Leja, 2011)"},"properties":{"noteIndex":0},"schema":"https://github.com/citation-style-language/schema/raw/master/csl-citation.json"}</w:instrText>
      </w:r>
      <w:r w:rsidR="00F64C2F" w:rsidRPr="00233788">
        <w:fldChar w:fldCharType="separate"/>
      </w:r>
      <w:r w:rsidR="00921CC1" w:rsidRPr="00921CC1">
        <w:rPr>
          <w:noProof/>
        </w:rPr>
        <w:t>(por. Leja, 2011)</w:t>
      </w:r>
      <w:r w:rsidR="00F64C2F" w:rsidRPr="00233788">
        <w:fldChar w:fldCharType="end"/>
      </w:r>
      <w:r w:rsidR="00F64C2F">
        <w:t>,</w:t>
      </w:r>
      <w:r w:rsidR="00F64C2F" w:rsidRPr="00233788">
        <w:t xml:space="preserve"> dotyczących przede </w:t>
      </w:r>
      <w:r w:rsidR="00F64C2F" w:rsidRPr="00233788">
        <w:lastRenderedPageBreak/>
        <w:t xml:space="preserve">wszystkim pracowników akademickich, ale również innych </w:t>
      </w:r>
      <w:r w:rsidR="008C7169">
        <w:t>grup zainteresowanych wobec</w:t>
      </w:r>
      <w:r w:rsidR="00F64C2F" w:rsidRPr="00233788">
        <w:t xml:space="preserve"> uczelni lub wydziału. Konflikty te są rezultatem przebywania pod wpływem wszystkich czterech kultur jednocześnie, a niektóre z nich nie są komplementarne </w:t>
      </w:r>
      <w:r w:rsidR="00F64C2F"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values","type":"article-journal","volume":"1990"},"uris":["http://www.mendeley.com/documents/?uuid=3d2833ec-5bb0-4a22-a267-235856909c7e"]}],"mendeley":{"formattedCitation":"(Austin, 1990)","plainTextFormattedCitation":"(Austin, 1990)","previouslyFormattedCitation":"(Austin, 1990)"},"properties":{"noteIndex":0},"schema":"https://github.com/citation-style-language/schema/raw/master/csl-citation.json"}</w:instrText>
      </w:r>
      <w:r w:rsidR="00F64C2F" w:rsidRPr="00233788">
        <w:fldChar w:fldCharType="separate"/>
      </w:r>
      <w:r w:rsidR="00921CC1" w:rsidRPr="00921CC1">
        <w:rPr>
          <w:noProof/>
        </w:rPr>
        <w:t>(Austin, 1990)</w:t>
      </w:r>
      <w:r w:rsidR="00F64C2F" w:rsidRPr="00233788">
        <w:fldChar w:fldCharType="end"/>
      </w:r>
      <w:r w:rsidR="00F64C2F" w:rsidRPr="00233788">
        <w:t>. Co więcej</w:t>
      </w:r>
      <w:r w:rsidR="00F64C2F">
        <w:t>,</w:t>
      </w:r>
      <w:r w:rsidR="00F64C2F" w:rsidRPr="00233788">
        <w:t xml:space="preserve"> w zależności od sytuacji konkretnego uniwersytetu (lub wydziału) formy</w:t>
      </w:r>
      <w:r w:rsidR="00F64C2F">
        <w:t>,</w:t>
      </w:r>
      <w:r w:rsidR="00F64C2F" w:rsidRPr="00233788">
        <w:t xml:space="preserve"> w jakich wyrażają się te kultury, a także wartości będące podstawą niektórych z nich mogą się istotnie różnić. Warto zauważyć, że kultura profesji akademickiej oraz kultura uniwersytecka wyrażają raczej stałe i zasadniczo wspólne wartości i przekonania dla większości społeczności akademickich w Europie. Natomiast kultura dyscypliny oraz kultura (konkretnej) instytucji akademickiej mogą się znacznie różnić. Zatem z punktu widzenia zarządzania uniwersytetem wydaj</w:t>
      </w:r>
      <w:r w:rsidR="00F64C2F">
        <w:t>e</w:t>
      </w:r>
      <w:r w:rsidR="00F64C2F" w:rsidRPr="00233788">
        <w:t xml:space="preserve"> się bezcelowe i prawdopodobnie niemożliwe, by w sposób istotny wpłynąć na wartości i przekonania kadry akademickiej wynikające z kultury profesji akademickiej i</w:t>
      </w:r>
      <w:r w:rsidR="00AA0D80">
        <w:t> </w:t>
      </w:r>
      <w:r w:rsidR="00F64C2F" w:rsidRPr="00233788">
        <w:t xml:space="preserve">kultury uniwersytetu. Wartości i przekonania te bowiem często są określane jako etos akademicki. Jak ukazuje to Leja </w:t>
      </w:r>
      <w:r w:rsidR="00F64C2F"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uniwersytetem","type":"book"},"locator":"182","uris":["http://www.mendeley.com/documents/?uuid=ec25e376-ec01-4679-a314-d9b2bf799b92"]}],"mendeley":{"formattedCitation":"(Leja, 2011, s. 182)","plainTextFormattedCitation":"(Leja, 2011, s. 182)","previouslyFormattedCitation":"(Leja, 2011, s. 182)"},"properties":{"noteIndex":0},"schema":"https://github.com/citation-style-language/schema/raw/master/csl-citation.json"}</w:instrText>
      </w:r>
      <w:r w:rsidR="00F64C2F" w:rsidRPr="00233788">
        <w:fldChar w:fldCharType="separate"/>
      </w:r>
      <w:r w:rsidR="00921CC1" w:rsidRPr="00921CC1">
        <w:rPr>
          <w:noProof/>
        </w:rPr>
        <w:t>(Leja, 2011, s. 182)</w:t>
      </w:r>
      <w:r w:rsidR="00F64C2F" w:rsidRPr="00233788">
        <w:fldChar w:fldCharType="end"/>
      </w:r>
      <w:r w:rsidR="00866C60">
        <w:t>,</w:t>
      </w:r>
      <w:r w:rsidR="00F64C2F" w:rsidRPr="00233788">
        <w:t xml:space="preserve"> rozumienie wartości stanowiących etos uczelni lub też etos nauki w ogóle jest niezwykle istotne dla zrozumienia relacji uniwersytetu z otoczeniem. Z drugiej strony kultura dyscypliny jest tym</w:t>
      </w:r>
      <w:r w:rsidR="00F64C2F">
        <w:t>,</w:t>
      </w:r>
      <w:r w:rsidR="00F64C2F" w:rsidRPr="00233788">
        <w:t xml:space="preserve"> co niezwykle odróżnia naukowców różnych dyscyplin od siebie, a</w:t>
      </w:r>
      <w:r w:rsidR="00AA0D80">
        <w:t> </w:t>
      </w:r>
      <w:r w:rsidR="00F64C2F" w:rsidRPr="00233788">
        <w:t xml:space="preserve">jednocześnie stanowi wspólny i odrębny zbiór wartości dotyczących standardów, jakości i metod codziennej pracy naukowej </w:t>
      </w:r>
      <w:r w:rsidR="00F64C2F"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values","type":"article-journal","volume":"1990"},"locator":"64","prefix":"por.","uris":["http://www.mendeley.com/documents/?uuid=3d2833ec-5bb0-4a22-a267-235856909c7e"]}],"mendeley":{"formattedCitation":"(por. Austin, 1990, s. 64)","plainTextFormattedCitation":"(por. Austin, 1990, s. 64)","previouslyFormattedCitation":"(por. Austin, 1990, s. 64)"},"properties":{"noteIndex":0},"schema":"https://github.com/citation-style-language/schema/raw/master/csl-citation.json"}</w:instrText>
      </w:r>
      <w:r w:rsidR="00F64C2F" w:rsidRPr="00233788">
        <w:fldChar w:fldCharType="separate"/>
      </w:r>
      <w:r w:rsidR="00921CC1" w:rsidRPr="00921CC1">
        <w:rPr>
          <w:noProof/>
        </w:rPr>
        <w:t>(por. Austin, 1990, s. 64)</w:t>
      </w:r>
      <w:r w:rsidR="00F64C2F" w:rsidRPr="00233788">
        <w:fldChar w:fldCharType="end"/>
      </w:r>
      <w:r w:rsidR="00F64C2F" w:rsidRPr="00233788">
        <w:t>. Zatem są to zmienne, które przyczyniają się do różnic w postrzeganiu i ocenie tych samych zjawisk prze</w:t>
      </w:r>
      <w:r w:rsidR="00F64C2F">
        <w:t>z</w:t>
      </w:r>
      <w:r w:rsidR="00F64C2F" w:rsidRPr="00233788">
        <w:t xml:space="preserve"> członków społeczności akademickiej reprezentujących różne dyscypliny. Jest to też obszar kultury akademickiej, na którą trudno wpływać zarządzającym uczelnią. Co więcej</w:t>
      </w:r>
      <w:r w:rsidR="00F64C2F">
        <w:t>,</w:t>
      </w:r>
      <w:r w:rsidR="00F64C2F" w:rsidRPr="00233788">
        <w:t xml:space="preserve"> jak wskazuje Toma</w:t>
      </w:r>
      <w:r w:rsidR="00F64C2F">
        <w:t>,</w:t>
      </w:r>
      <w:r w:rsidR="00F64C2F" w:rsidRPr="00233788">
        <w:t xml:space="preserve"> uczeni mogą w pracy być pod wpływem więcej niż jednej kultury dyscypliny </w:t>
      </w:r>
      <w:r w:rsidR="00F64C2F" w:rsidRPr="00233788">
        <w:fldChar w:fldCharType="begin" w:fldLock="1"/>
      </w:r>
      <w:r w:rsidR="001A2624">
        <w:instrText>ADDIN CSL_CITATION {"citationItems":[{"id":"ITEM-1","itemData":{"DOI":"10.1080/00221546.1997.11779006","author":[{"dropping-particle":"","family":"Toma","given":"J Douglas","non-dropping-particle":"","parse-names":false,"suffix":""}],"container-title":"The Journal of Higher Education","id":"ITEM-1","issue":"6","issued":{"date-parts":[["1997"]]},"page":"679-705","publisher":"Routledge","title":"Alternative Inquiry Paradigms, Faculty Cultures, and the Definition of Academic Lives","type":"article-journal","volume":"68"},"locator":"689","uris":["http://www.mendeley.com/documents/?uuid=b7beb605-f71e-499b-8e4f-251439749a44"]}],"mendeley":{"formattedCitation":"(Toma, 1997, s. 689)","plainTextFormattedCitation":"(Toma, 1997, s. 689)","previouslyFormattedCitation":"(Toma, 1997, s. 689)"},"properties":{"noteIndex":0},"schema":"https://github.com/citation-style-language/schema/raw/master/csl-citation.json"}</w:instrText>
      </w:r>
      <w:r w:rsidR="00F64C2F" w:rsidRPr="00233788">
        <w:fldChar w:fldCharType="separate"/>
      </w:r>
      <w:r w:rsidR="00921CC1" w:rsidRPr="00921CC1">
        <w:rPr>
          <w:noProof/>
        </w:rPr>
        <w:t>(Toma, 1997, s. 689)</w:t>
      </w:r>
      <w:r w:rsidR="00F64C2F" w:rsidRPr="00233788">
        <w:fldChar w:fldCharType="end"/>
      </w:r>
      <w:r w:rsidR="00F64C2F" w:rsidRPr="00233788">
        <w:t>.</w:t>
      </w:r>
    </w:p>
    <w:p w14:paraId="11BA2070" w14:textId="337F8838" w:rsidR="00F64C2F" w:rsidRPr="00233788" w:rsidRDefault="00F64C2F" w:rsidP="00F64C2F">
      <w:r w:rsidRPr="00233788">
        <w:t>Obszarem kultury akademickiej</w:t>
      </w:r>
      <w:r>
        <w:t>,</w:t>
      </w:r>
      <w:r w:rsidRPr="00233788">
        <w:t xml:space="preserve"> na który zarządzający wydziałem lub uczelnią mają największy i główny wpływ</w:t>
      </w:r>
      <w:r>
        <w:t>,</w:t>
      </w:r>
      <w:r w:rsidRPr="00233788">
        <w:t xml:space="preserve"> jest kultur</w:t>
      </w:r>
      <w:r>
        <w:t>a</w:t>
      </w:r>
      <w:r w:rsidRPr="00233788">
        <w:t xml:space="preserve"> instytucji akademickiej. Wynika ona bowiem z formułowanych zakresów obowiązków, szans zawodowych wynikających z sytuacji na konkretnej uczelni/wydziale w</w:t>
      </w:r>
      <w:r w:rsidR="00AA0D80">
        <w:t> </w:t>
      </w:r>
      <w:r w:rsidRPr="00233788">
        <w:t>konkretnym czasie oraz systemu nagród</w:t>
      </w:r>
      <w:r>
        <w:t>,</w:t>
      </w:r>
      <w:r w:rsidRPr="00233788">
        <w:t xml:space="preserve"> jaki dotyczy pracowników akademickich. Te trzy obszary są zazwyczaj definiowane w sposób formalny, ale oczywiście kultura instytucji akademickiej jest </w:t>
      </w:r>
      <w:r w:rsidR="00866C60">
        <w:t>formowana</w:t>
      </w:r>
      <w:r w:rsidRPr="00233788">
        <w:t xml:space="preserve"> również poprzez postawy, wartości oraz relacje kształtowane w domenie</w:t>
      </w:r>
      <w:r w:rsidR="00726A94" w:rsidRPr="00001D48">
        <w:rPr>
          <w:rStyle w:val="Odwoanieprzypisudolnego"/>
        </w:rPr>
        <w:footnoteReference w:id="6"/>
      </w:r>
      <w:r w:rsidRPr="00233788">
        <w:t xml:space="preserve"> nieformalnej. Kultura instytucji akademickiej wiąże się również poziomem prestiżu doświadczanego przez pracowników, a także z relacjami instytucji do konkretnej dyscypliny. Wszystkie pięć wyżej wymienionych obszarów </w:t>
      </w:r>
      <w:r w:rsidR="00866C60">
        <w:t>składających się na</w:t>
      </w:r>
      <w:r w:rsidRPr="00233788">
        <w:t xml:space="preserve"> kulturę instytucji akademickiej pozostaje pod większy</w:t>
      </w:r>
      <w:r>
        <w:t>m</w:t>
      </w:r>
      <w:r w:rsidRPr="00233788">
        <w:t xml:space="preserve"> lub mniejszy</w:t>
      </w:r>
      <w:r>
        <w:t>m</w:t>
      </w:r>
      <w:r w:rsidRPr="00233788">
        <w:t>, a</w:t>
      </w:r>
      <w:r w:rsidR="00AA0D80">
        <w:t> </w:t>
      </w:r>
      <w:r w:rsidRPr="00233788">
        <w:t>także bardziej lub mniej formalnym wpływem zarządzających uczelnią i wydziałem. W związku z tym kształt</w:t>
      </w:r>
      <w:r w:rsidR="00866C60">
        <w:t>,</w:t>
      </w:r>
      <w:r w:rsidRPr="00233788">
        <w:t xml:space="preserve"> </w:t>
      </w:r>
      <w:r>
        <w:t xml:space="preserve">jaki przybierze </w:t>
      </w:r>
      <w:r w:rsidRPr="00233788">
        <w:t>tych pięć elementów</w:t>
      </w:r>
      <w:r>
        <w:t>,</w:t>
      </w:r>
      <w:r w:rsidRPr="00233788">
        <w:t xml:space="preserve"> ma decydujący wpływ</w:t>
      </w:r>
      <w:r>
        <w:t xml:space="preserve"> na to</w:t>
      </w:r>
      <w:r w:rsidRPr="00233788">
        <w:t>, czy będą one w konflikcie</w:t>
      </w:r>
      <w:r>
        <w:t>,</w:t>
      </w:r>
      <w:r w:rsidRPr="00233788">
        <w:t xml:space="preserve"> czy raczej będą one komplementarne do kultury profesji akademickiej i kultury uniwersytetu. Można zauważyć, że w obszarze analizy wzajemnych relacji pomiędzy elementami omawianych kultur akademickich najwięcej par zostało zidentyfikowanych jako pozostające w relacji ryzyka konfliktu. Oznacza to, że w zależności od konkretnych form</w:t>
      </w:r>
      <w:r>
        <w:t>,</w:t>
      </w:r>
      <w:r w:rsidRPr="00233788">
        <w:t xml:space="preserve"> jakie przybiorą elementy danej kultury</w:t>
      </w:r>
      <w:r>
        <w:t>,</w:t>
      </w:r>
      <w:r w:rsidRPr="00233788">
        <w:t xml:space="preserve"> będą </w:t>
      </w:r>
      <w:r>
        <w:t xml:space="preserve">one </w:t>
      </w:r>
      <w:r w:rsidRPr="00233788">
        <w:t xml:space="preserve">wzajemnie wzmacniać postępowanie w zgodzie z wartościami komplementarnymi w obu kulturach </w:t>
      </w:r>
      <w:r>
        <w:t xml:space="preserve">albo </w:t>
      </w:r>
      <w:r w:rsidRPr="00233788">
        <w:t xml:space="preserve">będą one powodem konfliktów pomiędzy wartościami stojącymi ze sobą w sprzeczności. Dla zarządzających może być to wskazówką, aby w sposób świadomy kształtować elementy wpływające </w:t>
      </w:r>
      <w:r w:rsidRPr="00233788">
        <w:lastRenderedPageBreak/>
        <w:t>na kulturę akademicką tak</w:t>
      </w:r>
      <w:r>
        <w:t>,</w:t>
      </w:r>
      <w:r w:rsidRPr="00233788">
        <w:t xml:space="preserve"> by zgodnie z intencjami kierujących instytucją wzmacniały pożądane zachowania lub minimalizowały siłę konfliktów, pod których wpływem pozostają pracownicy akademiccy.</w:t>
      </w:r>
    </w:p>
    <w:p w14:paraId="2C7B2ED2" w14:textId="776F052E" w:rsidR="00F64C2F" w:rsidRPr="00233788" w:rsidRDefault="00F64C2F" w:rsidP="00F64C2F">
      <w:r w:rsidRPr="00233788">
        <w:t>Warto też zauważyć znaczą liczbę relacji zidentyfikowanych jako wzmacniające wartości komplementarne pomiędzy analizowanymi elementami kultur. Może to potwierdzać dużą spójność kultury akademickiej oraz wskazywać na silne utrwalenie się stabilnych i korzystnych elementów w</w:t>
      </w:r>
      <w:r w:rsidR="00AA0D80">
        <w:t> </w:t>
      </w:r>
      <w:r w:rsidRPr="00233788">
        <w:t xml:space="preserve">ciągu wieloletniej historii uniwersytetów. Są jednak dwie relacje wskazane jako wzajemnie się osłabiające. Zdaniem autora taką cechę ma relacja w parze [A3] </w:t>
      </w:r>
      <w:r w:rsidRPr="00233788">
        <w:rPr>
          <w:i/>
          <w:iCs/>
        </w:rPr>
        <w:t>akceptacja dla systemu nagród jako wzmacniającego specjalizacje</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values","type":"article-journal","volume":"1990"},"locator":"63","uris":["http://www.mendeley.com/documents/?uuid=3d2833ec-5bb0-4a22-a267-235856909c7e"]}],"mendeley":{"formattedCitation":"(Austin, 1990, s. 63)","plainTextFormattedCitation":"(Austin, 1990, s. 63)","previouslyFormattedCitation":"(Austin, 1990, s. 63)"},"properties":{"noteIndex":0},"schema":"https://github.com/citation-style-language/schema/raw/master/csl-citation.json"}</w:instrText>
      </w:r>
      <w:r w:rsidRPr="00233788">
        <w:fldChar w:fldCharType="separate"/>
      </w:r>
      <w:r w:rsidR="00921CC1" w:rsidRPr="00921CC1">
        <w:rPr>
          <w:noProof/>
        </w:rPr>
        <w:t>(Austin, 1990, s. 63)</w:t>
      </w:r>
      <w:r w:rsidRPr="00233788">
        <w:fldChar w:fldCharType="end"/>
      </w:r>
      <w:r>
        <w:t>,</w:t>
      </w:r>
      <w:r w:rsidRPr="00233788">
        <w:t xml:space="preserve"> będąca elementem kultury profesji akademickiej oraz [C2] </w:t>
      </w:r>
      <w:r w:rsidRPr="00233788">
        <w:rPr>
          <w:i/>
          <w:iCs/>
        </w:rPr>
        <w:t>zobowiązanie do kolegialności łączonej z autonomią rozumianych jako właściwy kontekst organizacyjny, w ramach którego powinna pracować uczelnia i wydziały</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values","type":"article-journal","volume":"1990"},"locator":"65","uris":["http://www.mendeley.com/documents/?uuid=3d2833ec-5bb0-4a22-a267-235856909c7e"]}],"mendeley":{"formattedCitation":"(Austin, 1990, s. 65)","plainTextFormattedCitation":"(Austin, 1990, s. 65)","previouslyFormattedCitation":"(Austin, 1990, s. 65)"},"properties":{"noteIndex":0},"schema":"https://github.com/citation-style-language/schema/raw/master/csl-citation.json"}</w:instrText>
      </w:r>
      <w:r w:rsidRPr="00233788">
        <w:fldChar w:fldCharType="separate"/>
      </w:r>
      <w:r w:rsidR="00921CC1" w:rsidRPr="00921CC1">
        <w:rPr>
          <w:noProof/>
        </w:rPr>
        <w:t>(Austin, 1990, s. 65)</w:t>
      </w:r>
      <w:r w:rsidRPr="00233788">
        <w:fldChar w:fldCharType="end"/>
      </w:r>
      <w:r>
        <w:t>,</w:t>
      </w:r>
      <w:r w:rsidRPr="00233788">
        <w:t xml:space="preserve"> będące elementem kultury uniwersytetu. Autonomia, a ściślej rzecz ujmując</w:t>
      </w:r>
      <w:r>
        <w:t>,</w:t>
      </w:r>
      <w:r w:rsidRPr="00233788">
        <w:t xml:space="preserve"> autonomia merytoryczna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uniwersytetem","type":"book"},"locator":"25","prefix":"por.","uris":["http://www.mendeley.com/documents/?uuid=ec25e376-ec01-4679-a314-d9b2bf799b92"]}],"mendeley":{"formattedCitation":"(por. Leja, 2011, s. 25)","plainTextFormattedCitation":"(por. Leja, 2011, s. 25)","previouslyFormattedCitation":"(por. Leja, 2011, s. 25)"},"properties":{"noteIndex":0},"schema":"https://github.com/citation-style-language/schema/raw/master/csl-citation.json"}</w:instrText>
      </w:r>
      <w:r w:rsidRPr="00233788">
        <w:fldChar w:fldCharType="separate"/>
      </w:r>
      <w:r w:rsidR="00921CC1" w:rsidRPr="00921CC1">
        <w:rPr>
          <w:noProof/>
        </w:rPr>
        <w:t>(por. Leja, 2011, s. 25)</w:t>
      </w:r>
      <w:r w:rsidRPr="00233788">
        <w:fldChar w:fldCharType="end"/>
      </w:r>
      <w:r w:rsidRPr="00233788">
        <w:t xml:space="preserve"> jest silną wartością uznawaną przez uczonych, a co za tym idzie</w:t>
      </w:r>
      <w:r>
        <w:t>,</w:t>
      </w:r>
      <w:r w:rsidRPr="00233788">
        <w:t xml:space="preserve"> system nagród pomimo tego, że jest akceptowany</w:t>
      </w:r>
      <w:r>
        <w:t>,</w:t>
      </w:r>
      <w:r w:rsidRPr="00233788">
        <w:t xml:space="preserve"> to osłabia autonomię </w:t>
      </w:r>
      <w:r w:rsidRPr="00233788">
        <w:fldChar w:fldCharType="begin" w:fldLock="1"/>
      </w:r>
      <w:r w:rsidR="001A2624">
        <w:instrText>ADDIN CSL_CITATION {"citationItems":[{"id":"ITEM-1","itemData":{"ISBN":"978-83-7554-080-2","author":[{"dropping-particle":"","family":"Rosenberg","given":"Marshall B.","non-dropping-particle":"","parse-names":false,"suffix":""}],"edition":"II","id":"ITEM-1","issued":{"date-parts":[["2014"]]},"publisher":"Wydawnictwo Czarna Owca","publisher-place":"Warszawa","title":"Porozumienie bez przemocy. O języku serca.","type":"book"},"locator":"173","prefix":"por.","uris":["http://www.mendeley.com/documents/?uuid=4c27c390-dd51-48c8-8fe2-bf1f0b80346c"]}],"mendeley":{"formattedCitation":"(por. Rosenberg, 2014, s. 173)","plainTextFormattedCitation":"(por. Rosenberg, 2014, s. 173)","previouslyFormattedCitation":"(por. Rosenberg, 2014, s. 173)"},"properties":{"noteIndex":0},"schema":"https://github.com/citation-style-language/schema/raw/master/csl-citation.json"}</w:instrText>
      </w:r>
      <w:r w:rsidRPr="00233788">
        <w:fldChar w:fldCharType="separate"/>
      </w:r>
      <w:r w:rsidR="00921CC1" w:rsidRPr="00921CC1">
        <w:rPr>
          <w:noProof/>
        </w:rPr>
        <w:t>(por. Rosenberg, 2014, s. 173)</w:t>
      </w:r>
      <w:r w:rsidRPr="00233788">
        <w:fldChar w:fldCharType="end"/>
      </w:r>
      <w:r w:rsidRPr="00233788">
        <w:t>. Jest to konflikt, który jest nie do uniknięcia, a dotyczy każdego członka społeczności akademickiej, będącego pod wpływem zarówno kultury uniwersyteckiej</w:t>
      </w:r>
      <w:r>
        <w:t>,</w:t>
      </w:r>
      <w:r w:rsidRPr="00233788">
        <w:t xml:space="preserve"> jak i kultury profesji akademickiej. Prawdopodobnie źródło tego konfliktu tkwi w głęboko zakorzenionej akceptacji dla kar i nagród w społeczeństwach europejskich. Jest to z pewnością temat wart analiz i głębszego poznania. Natomiast dla potrzeb zarządzających uczelniami najważniejsza jest świadomość istnienia takiego konfliktu, dzięki czemu będą mogli kształtować zasady skuteczniej wspierające rozwój uczelni. Podobna relacja występuje dla C2 (por.</w:t>
      </w:r>
      <w:r w:rsidR="00726A94">
        <w:t xml:space="preserve"> </w:t>
      </w:r>
      <w:r w:rsidR="009D391E">
        <w:fldChar w:fldCharType="begin"/>
      </w:r>
      <w:r w:rsidR="009D391E">
        <w:instrText xml:space="preserve"> REF _Ref134896895 \h </w:instrText>
      </w:r>
      <w:r w:rsidR="009D391E">
        <w:fldChar w:fldCharType="separate"/>
      </w:r>
      <w:r w:rsidR="00F2350D" w:rsidRPr="00993B1A">
        <w:t xml:space="preserve">Tabela </w:t>
      </w:r>
      <w:r w:rsidR="00F2350D">
        <w:rPr>
          <w:noProof/>
        </w:rPr>
        <w:t>8</w:t>
      </w:r>
      <w:r w:rsidR="009D391E">
        <w:fldChar w:fldCharType="end"/>
      </w:r>
      <w:r w:rsidRPr="00233788">
        <w:t>) oraz elementu kultury instytucji akademickiej</w:t>
      </w:r>
      <w:r>
        <w:t>,</w:t>
      </w:r>
      <w:r w:rsidRPr="00233788">
        <w:t xml:space="preserve"> jakim jest [D3] </w:t>
      </w:r>
      <w:r w:rsidRPr="00233788">
        <w:rPr>
          <w:i/>
          <w:iCs/>
        </w:rPr>
        <w:t>kształtowanie nagród</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values","type":"article-journal","volume":"1990"},"locator":"66","prefix":"por.","uris":["http://www.mendeley.com/documents/?uuid=3d2833ec-5bb0-4a22-a267-235856909c7e"]}],"mendeley":{"formattedCitation":"(por. Austin, 1990, s. 66)","plainTextFormattedCitation":"(por. Austin, 1990, s. 66)","previouslyFormattedCitation":"(por. Austin, 1990, s. 66)"},"properties":{"noteIndex":0},"schema":"https://github.com/citation-style-language/schema/raw/master/csl-citation.json"}</w:instrText>
      </w:r>
      <w:r w:rsidRPr="00233788">
        <w:fldChar w:fldCharType="separate"/>
      </w:r>
      <w:r w:rsidR="00921CC1" w:rsidRPr="00921CC1">
        <w:rPr>
          <w:noProof/>
        </w:rPr>
        <w:t>(por. Austin, 1990, s. 66)</w:t>
      </w:r>
      <w:r w:rsidRPr="00233788">
        <w:fldChar w:fldCharType="end"/>
      </w:r>
      <w:r w:rsidRPr="00233788">
        <w:t>. W tym przypadku kierownictwo uczelni ma wpływ na ten element, a zatem świadome minimalizowanie negatywnych skutków tego konfliktu jest możliwe.</w:t>
      </w:r>
    </w:p>
    <w:p w14:paraId="0CC008BB" w14:textId="77777777" w:rsidR="00F64C2F" w:rsidRPr="00233788" w:rsidRDefault="00F64C2F" w:rsidP="00F64C2F">
      <w:r w:rsidRPr="00233788">
        <w:t>Aby lepiej zrozumieć istotę kultury akademickiej</w:t>
      </w:r>
      <w:r>
        <w:t>,</w:t>
      </w:r>
      <w:r w:rsidRPr="00233788">
        <w:t xml:space="preserve"> warto przytoczyć cztery archetypy kultur uczelni wg </w:t>
      </w:r>
      <w:proofErr w:type="spellStart"/>
      <w:r w:rsidRPr="00233788">
        <w:t>Bergqvista</w:t>
      </w:r>
      <w:proofErr w:type="spellEnd"/>
      <w:r w:rsidRPr="00233788">
        <w:t>. Są to:</w:t>
      </w:r>
    </w:p>
    <w:p w14:paraId="3E1BAAA0" w14:textId="77777777" w:rsidR="00F64C2F" w:rsidRPr="00233788" w:rsidRDefault="00F64C2F">
      <w:pPr>
        <w:pStyle w:val="Akapitzlist"/>
        <w:numPr>
          <w:ilvl w:val="0"/>
          <w:numId w:val="13"/>
        </w:numPr>
        <w:spacing w:before="0" w:line="300" w:lineRule="auto"/>
        <w:ind w:left="641" w:hanging="357"/>
      </w:pPr>
      <w:r w:rsidRPr="00233788">
        <w:t>kultura kolegialna – cenione są zaangażowanie naukowe, wspólne podejmowanie decyzji i racjonalność;</w:t>
      </w:r>
    </w:p>
    <w:p w14:paraId="466D9AE9" w14:textId="77777777" w:rsidR="00F64C2F" w:rsidRPr="00233788" w:rsidRDefault="00F64C2F">
      <w:pPr>
        <w:pStyle w:val="Akapitzlist"/>
        <w:numPr>
          <w:ilvl w:val="0"/>
          <w:numId w:val="13"/>
        </w:numPr>
        <w:spacing w:before="0" w:line="300" w:lineRule="auto"/>
        <w:ind w:left="641" w:hanging="357"/>
      </w:pPr>
      <w:r w:rsidRPr="00233788">
        <w:t>kultura zarządcza – skupienie na celach uczelni, a cenione są skuteczność, umiejętność efektywnego nadzoru i odpowiedzialność fiskalna;</w:t>
      </w:r>
    </w:p>
    <w:p w14:paraId="75DCADDD" w14:textId="77777777" w:rsidR="00F64C2F" w:rsidRPr="00233788" w:rsidRDefault="00F64C2F">
      <w:pPr>
        <w:pStyle w:val="Akapitzlist"/>
        <w:numPr>
          <w:ilvl w:val="0"/>
          <w:numId w:val="13"/>
        </w:numPr>
        <w:spacing w:before="0" w:line="300" w:lineRule="auto"/>
        <w:ind w:left="641" w:hanging="357"/>
      </w:pPr>
      <w:r w:rsidRPr="00233788">
        <w:t>kultura rozwoju – wartościami są osobisty i zawodowy rozwój wszystkich członków społeczności akademickiej;</w:t>
      </w:r>
    </w:p>
    <w:p w14:paraId="2E06F398" w14:textId="3FBB79B4" w:rsidR="00F64C2F" w:rsidRPr="00233788" w:rsidRDefault="00F64C2F">
      <w:pPr>
        <w:pStyle w:val="Akapitzlist"/>
        <w:numPr>
          <w:ilvl w:val="0"/>
          <w:numId w:val="13"/>
        </w:numPr>
        <w:spacing w:before="0" w:line="300" w:lineRule="auto"/>
        <w:ind w:left="641" w:hanging="357"/>
      </w:pPr>
      <w:r w:rsidRPr="00233788">
        <w:t>kultura negocjowania – cenione są zasady i procedury zapewniające równość i egalitarność, a</w:t>
      </w:r>
      <w:r w:rsidR="00AA0D80">
        <w:t> </w:t>
      </w:r>
      <w:r w:rsidRPr="00233788">
        <w:t xml:space="preserve">także konfrontacje, grupy interesów, mediacje i władza </w:t>
      </w:r>
      <w:r w:rsidRPr="00233788">
        <w:fldChar w:fldCharType="begin" w:fldLock="1"/>
      </w:r>
      <w:r w:rsidR="001A2624">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Education","type":"article-journal","volume":"73"},"locator":"439","uris":["http://www.mendeley.com/documents/?uuid=21f7bf86-bbd4-4080-9b33-37343673289d"]}],"mendeley":{"formattedCitation":"(Kezar &amp; Eckel, 2002, s. 439)","plainTextFormattedCitation":"(Kezar &amp; Eckel, 2002, s. 439)","previouslyFormattedCitation":"(Kezar &amp; Eckel, 2002, s. 439)"},"properties":{"noteIndex":0},"schema":"https://github.com/citation-style-language/schema/raw/master/csl-citation.json"}</w:instrText>
      </w:r>
      <w:r w:rsidRPr="00233788">
        <w:fldChar w:fldCharType="separate"/>
      </w:r>
      <w:r w:rsidR="00921CC1" w:rsidRPr="00921CC1">
        <w:rPr>
          <w:noProof/>
        </w:rPr>
        <w:t>(Kezar &amp; Eckel, 2002, s. 439)</w:t>
      </w:r>
      <w:r w:rsidRPr="00233788">
        <w:fldChar w:fldCharType="end"/>
      </w:r>
      <w:r w:rsidRPr="00233788">
        <w:t>.</w:t>
      </w:r>
    </w:p>
    <w:p w14:paraId="5BBBCEE1" w14:textId="1F0C6827" w:rsidR="00F64C2F" w:rsidRPr="00233788" w:rsidRDefault="00F64C2F" w:rsidP="00F64C2F">
      <w:pPr>
        <w:ind w:firstLine="0"/>
      </w:pPr>
      <w:proofErr w:type="spellStart"/>
      <w:r w:rsidRPr="00233788">
        <w:t>Kezar</w:t>
      </w:r>
      <w:proofErr w:type="spellEnd"/>
      <w:r w:rsidRPr="00233788">
        <w:t xml:space="preserve"> i </w:t>
      </w:r>
      <w:proofErr w:type="spellStart"/>
      <w:r w:rsidRPr="00233788">
        <w:t>Eckel</w:t>
      </w:r>
      <w:proofErr w:type="spellEnd"/>
      <w:r w:rsidRPr="00233788">
        <w:t xml:space="preserve"> wskazują, że powyższe archetypy istnieją na każdej uczelni oraz mogą być pomocne w ocenie wpływu kultury instytucjonalnej na strategie wprowadzania zmian </w:t>
      </w:r>
      <w:r w:rsidRPr="00233788">
        <w:fldChar w:fldCharType="begin" w:fldLock="1"/>
      </w:r>
      <w:r w:rsidR="001A2624">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Education","type":"article-journal","volume":"73"},"locator":"439","uris":["http://www.mendeley.com/documents/?uuid=21f7bf86-bbd4-4080-9b33-37343673289d"]}],"mendeley":{"formattedCitation":"(Kezar &amp; Eckel, 2002, s. 439)","plainTextFormattedCitation":"(Kezar &amp; Eckel, 2002, s. 439)","previouslyFormattedCitation":"(Kezar &amp; Eckel, 2002, s. 439)"},"properties":{"noteIndex":0},"schema":"https://github.com/citation-style-language/schema/raw/master/csl-citation.json"}</w:instrText>
      </w:r>
      <w:r w:rsidRPr="00233788">
        <w:fldChar w:fldCharType="separate"/>
      </w:r>
      <w:r w:rsidR="00921CC1" w:rsidRPr="00921CC1">
        <w:rPr>
          <w:noProof/>
        </w:rPr>
        <w:t>(Kezar &amp; Eckel, 2002, s. 439)</w:t>
      </w:r>
      <w:r w:rsidRPr="00233788">
        <w:fldChar w:fldCharType="end"/>
      </w:r>
      <w:r w:rsidRPr="00233788">
        <w:t>.</w:t>
      </w:r>
    </w:p>
    <w:p w14:paraId="4EFC8493" w14:textId="6A8F3BB0" w:rsidR="00F64C2F" w:rsidRPr="00233788" w:rsidRDefault="00F64C2F" w:rsidP="00F64C2F">
      <w:r w:rsidRPr="00233788">
        <w:t>Kolejnym wyzwaniem dla zarządzających uniwersytetem, związanym z kulturą akademicką</w:t>
      </w:r>
      <w:r w:rsidR="00866C60">
        <w:t>,</w:t>
      </w:r>
      <w:r w:rsidRPr="00233788">
        <w:t xml:space="preserve"> jest zauważona przez Burtona Clarka proliferacja (rozpowszechnianie się) i fragmentacj</w:t>
      </w:r>
      <w:r>
        <w:t>a</w:t>
      </w:r>
      <w:r w:rsidRPr="00233788">
        <w:t xml:space="preserve"> kultury akademickiej. Clark wskazuje na to, że poszczególne elementy kultury akademickiej rozpowszechniają się niezależnie wraz z rosnącą liczbą różnicujących się potrzeb i interesów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Culture","type":"report"},"locator":"20","uris":["http://www.mendeley.com/documents/?uuid=a12b4c44-9072-4b2d-847c-c86b134d6309"]}],"mendeley":{"formattedCitation":"(Clark, 1980, s. 20)","plainTextFormattedCitation":"(Clark, 1980, s. 20)","previouslyFormattedCitation":"(Clark, 1980, s. 20)"},"properties":{"noteIndex":0},"schema":"https://github.com/citation-style-language/schema/raw/master/csl-citation.json"}</w:instrText>
      </w:r>
      <w:r w:rsidRPr="00233788">
        <w:fldChar w:fldCharType="separate"/>
      </w:r>
      <w:r w:rsidR="00921CC1" w:rsidRPr="00921CC1">
        <w:rPr>
          <w:noProof/>
        </w:rPr>
        <w:t>(Clark, 1980, s. 20)</w:t>
      </w:r>
      <w:r w:rsidRPr="00233788">
        <w:fldChar w:fldCharType="end"/>
      </w:r>
      <w:r>
        <w:t>,</w:t>
      </w:r>
      <w:r w:rsidRPr="00233788">
        <w:t xml:space="preserve"> co prowadzi do fragmentacji kultury akademickiej. Clark wskazuje na istotny wpływ zróżnicowanych kultur </w:t>
      </w:r>
      <w:r w:rsidRPr="00233788">
        <w:lastRenderedPageBreak/>
        <w:t>dyscyplin na to zjawisko. Fragmentacja kultury akademickiej może natomiast prowadzić do kształtowania się sprzecznych interpretacji etosu naukowego i akademickiego, co będzie skutkowało nowymi konfliktami i przyczyni się do głębokich podziałów. Co więcej</w:t>
      </w:r>
      <w:r>
        <w:t>,</w:t>
      </w:r>
      <w:r w:rsidRPr="00233788">
        <w:t xml:space="preserve"> </w:t>
      </w:r>
      <w:proofErr w:type="spellStart"/>
      <w:r w:rsidRPr="00233788">
        <w:t>Lunsford</w:t>
      </w:r>
      <w:proofErr w:type="spellEnd"/>
      <w:r w:rsidRPr="00233788">
        <w:t xml:space="preserve"> zauważa nasilającą się na uniwersytetach tendencję: władze uczelni stają się coraz bardziej odizolowane od pozostałych członków społeczności akademickiej (</w:t>
      </w:r>
      <w:proofErr w:type="spellStart"/>
      <w:r w:rsidRPr="00233788">
        <w:rPr>
          <w:i/>
          <w:iCs/>
        </w:rPr>
        <w:t>faculty</w:t>
      </w:r>
      <w:proofErr w:type="spellEnd"/>
      <w:r w:rsidRPr="00233788">
        <w:rPr>
          <w:i/>
          <w:iCs/>
        </w:rPr>
        <w:t xml:space="preserve"> </w:t>
      </w:r>
      <w:proofErr w:type="spellStart"/>
      <w:r w:rsidRPr="00233788">
        <w:rPr>
          <w:i/>
          <w:iCs/>
        </w:rPr>
        <w:t>members</w:t>
      </w:r>
      <w:proofErr w:type="spellEnd"/>
      <w:r w:rsidRPr="00233788">
        <w:t xml:space="preserve">). Przyczyn tego zjawiska upatruje on w rosnącej liczbie spotkań włodarzy uczelni ze swoimi odpowiednikami z innych uczelni, zazwyczaj odbywających się poza uniwersytetami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Culture","type":"report"},"locator":"23","uris":["http://www.mendeley.com/documents/?uuid=a12b4c44-9072-4b2d-847c-c86b134d6309"]}],"mendeley":{"formattedCitation":"(Clark, 1980, s. 23)","plainTextFormattedCitation":"(Clark, 1980, s. 23)","previouslyFormattedCitation":"(Clark, 1980, s. 23)"},"properties":{"noteIndex":0},"schema":"https://github.com/citation-style-language/schema/raw/master/csl-citation.json"}</w:instrText>
      </w:r>
      <w:r w:rsidRPr="00233788">
        <w:fldChar w:fldCharType="separate"/>
      </w:r>
      <w:r w:rsidR="00921CC1" w:rsidRPr="00921CC1">
        <w:rPr>
          <w:noProof/>
        </w:rPr>
        <w:t>(Clark, 1980, s. 23)</w:t>
      </w:r>
      <w:r w:rsidRPr="00233788">
        <w:fldChar w:fldCharType="end"/>
      </w:r>
      <w:r w:rsidRPr="00233788">
        <w:t xml:space="preserve">. A zatem zauważa on zjawisko wyodrębniania się kultury członków kierownictwa uczelni, której cechy osłabiają kontakt z członkami własnej organizacji. Wydaje się, że to zjawisko jest wspólne dla uniwersytetów i innych organizacji pozauniwersyteckich. Pewnym wyjątkiem w tym zakresie wydają się być organizacje dążące do tzw. </w:t>
      </w:r>
      <w:r w:rsidRPr="00233788">
        <w:rPr>
          <w:i/>
          <w:iCs/>
        </w:rPr>
        <w:t>turkusowego zarządzania</w:t>
      </w:r>
      <w:r>
        <w:t xml:space="preserve">, gdyż dla wielu z nich świadome kształtowanie spójnej kultury organizacyjnej jest fundamentem </w:t>
      </w:r>
      <w:proofErr w:type="spellStart"/>
      <w:r>
        <w:t>podejmowanaych</w:t>
      </w:r>
      <w:proofErr w:type="spellEnd"/>
      <w:r>
        <w:t xml:space="preserve"> działań </w:t>
      </w:r>
      <w:r>
        <w:fldChar w:fldCharType="begin" w:fldLock="1"/>
      </w:r>
      <w:r w:rsidR="001A2624">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inaczej","type":"book"},"prefix":"por. ","uris":["http://www.mendeley.com/documents/?uuid=6e362abf-eefb-471a-ab58-8723e43a7a99"]}],"mendeley":{"formattedCitation":"(por. Laloux, 2015)","plainTextFormattedCitation":"(por. Laloux, 2015)","previouslyFormattedCitation":"(por. Laloux, 2015)"},"properties":{"noteIndex":0},"schema":"https://github.com/citation-style-language/schema/raw/master/csl-citation.json"}</w:instrText>
      </w:r>
      <w:r>
        <w:fldChar w:fldCharType="separate"/>
      </w:r>
      <w:r w:rsidR="00921CC1" w:rsidRPr="00921CC1">
        <w:rPr>
          <w:noProof/>
        </w:rPr>
        <w:t>(por. Laloux, 2015)</w:t>
      </w:r>
      <w:r>
        <w:fldChar w:fldCharType="end"/>
      </w:r>
      <w:r w:rsidRPr="00233788">
        <w:t xml:space="preserve"> . Zauważając zmiany wynikające z fragmentacji</w:t>
      </w:r>
      <w:r>
        <w:t>,</w:t>
      </w:r>
      <w:r w:rsidRPr="00233788">
        <w:t xml:space="preserve"> Clark zadaje pytanie</w:t>
      </w:r>
      <w:r>
        <w:t>,</w:t>
      </w:r>
      <w:r w:rsidRPr="00233788">
        <w:t xml:space="preserve"> czy to „koniec idei akademickich”, a następnie sugeruje, że „nie koniec, ale ich przeformułowanie, przekształcenie (</w:t>
      </w:r>
      <w:proofErr w:type="spellStart"/>
      <w:r w:rsidRPr="00233788">
        <w:rPr>
          <w:i/>
          <w:iCs/>
        </w:rPr>
        <w:t>reshaping</w:t>
      </w:r>
      <w:proofErr w:type="spellEnd"/>
      <w:r w:rsidRPr="00233788">
        <w:t>)”</w:t>
      </w:r>
      <w:r>
        <w:t>,</w:t>
      </w:r>
      <w:r w:rsidRPr="00233788">
        <w:t xml:space="preserve"> gdyż „idee akademickie stanowią silny kapitał moralny dla organizacji akademickich</w:t>
      </w:r>
      <w:r>
        <w:t>, co</w:t>
      </w:r>
      <w:r w:rsidRPr="00233788">
        <w:t xml:space="preserve"> jest atutem w porównaniu do organizacji nieakademickich”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Culture","type":"report"},"locator":"28","uris":["http://www.mendeley.com/documents/?uuid=a12b4c44-9072-4b2d-847c-c86b134d6309"]}],"mendeley":{"formattedCitation":"(Clark, 1980, s. 28)","plainTextFormattedCitation":"(Clark, 1980, s. 28)","previouslyFormattedCitation":"(Clark, 1980, s. 28)"},"properties":{"noteIndex":0},"schema":"https://github.com/citation-style-language/schema/raw/master/csl-citation.json"}</w:instrText>
      </w:r>
      <w:r w:rsidRPr="00233788">
        <w:fldChar w:fldCharType="separate"/>
      </w:r>
      <w:r w:rsidR="00921CC1" w:rsidRPr="00921CC1">
        <w:rPr>
          <w:noProof/>
        </w:rPr>
        <w:t>(Clark, 1980, s. 28)</w:t>
      </w:r>
      <w:r w:rsidRPr="00233788">
        <w:fldChar w:fldCharType="end"/>
      </w:r>
      <w:r w:rsidRPr="00233788">
        <w:t>.</w:t>
      </w:r>
    </w:p>
    <w:p w14:paraId="4876D863" w14:textId="77CA87EE" w:rsidR="00F64C2F" w:rsidRPr="00233788" w:rsidRDefault="00F64C2F" w:rsidP="00F64C2F">
      <w:r w:rsidRPr="00233788">
        <w:t xml:space="preserve">Współcześnie dzięki znacznemu postępowi w metodach komunikacji i przekazywania informacji istnieją warunki do intensywnego rozwoju współpracy międzynarodowej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uniwersytetem","type":"book"},"locator":"217","uris":["http://www.mendeley.com/documents/?uuid=ec25e376-ec01-4679-a314-d9b2bf799b92"]}],"mendeley":{"formattedCitation":"(Leja, 2011, s. 217)","plainTextFormattedCitation":"(Leja, 2011, s. 217)","previouslyFormattedCitation":"(Leja, 2011, s. 217)"},"properties":{"noteIndex":0},"schema":"https://github.com/citation-style-language/schema/raw/master/csl-citation.json"}</w:instrText>
      </w:r>
      <w:r w:rsidRPr="00233788">
        <w:fldChar w:fldCharType="separate"/>
      </w:r>
      <w:r w:rsidR="00921CC1" w:rsidRPr="00921CC1">
        <w:rPr>
          <w:noProof/>
        </w:rPr>
        <w:t>(Leja, 2011, s. 217)</w:t>
      </w:r>
      <w:r w:rsidRPr="00233788">
        <w:fldChar w:fldCharType="end"/>
      </w:r>
      <w:r w:rsidRPr="00233788">
        <w:t xml:space="preserve">. Ponadto młoda kadra naukowa wykazuje się znaczną mobilnością międzynarodową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konkurencji","type":"book"},"locator":"484","uris":["http://www.mendeley.com/documents/?uuid=8b943a32-f5c7-4d36-8f4e-35adc558b691"]}],"mendeley":{"formattedCitation":"(Kwiek, 2015, s. 484)","plainTextFormattedCitation":"(Kwiek, 2015, s. 484)","previouslyFormattedCitation":"(Kwiek, 2015, s. 484)"},"properties":{"noteIndex":0},"schema":"https://github.com/citation-style-language/schema/raw/master/csl-citation.json"}</w:instrText>
      </w:r>
      <w:r w:rsidRPr="00233788">
        <w:fldChar w:fldCharType="separate"/>
      </w:r>
      <w:r w:rsidR="00921CC1" w:rsidRPr="00921CC1">
        <w:rPr>
          <w:noProof/>
        </w:rPr>
        <w:t>(Kwiek, 2015, s. 484)</w:t>
      </w:r>
      <w:r w:rsidRPr="00233788">
        <w:fldChar w:fldCharType="end"/>
      </w:r>
      <w:r w:rsidRPr="00233788">
        <w:t xml:space="preserve">. To sprawia, że nauka i edukacja w wielokulturowym kontekście musi uwzględniać wpływ osobistej i kulturowej wiedzy, wartości i języka na proces nauczania. Ważne jest uwzględnienie różnic kulturowych pomiędzy studentami (oraz naukowcami) w strategii instytucji </w:t>
      </w:r>
      <w:r w:rsidRPr="00233788">
        <w:fldChar w:fldCharType="begin" w:fldLock="1"/>
      </w:r>
      <w:r w:rsidR="001A2624">
        <w:instrText>ADDIN CSL_CITATION {"citationItems":[{"id":"ITEM-1","itemData":{"DOI":"10.2307/2668198","ISSN":"00222984","abstract":"This article reviews the literature an the various dimensions of culture to discuss the implications for student learning and the development of culturally responsive assessments. Using data from the National Education Longitudinal Study of 1988 (NELS:88), the author examines the cultural cont ext in which students live as a basis for understanding the effects of contextual influences (such as home, school, and community) and culturally relevant strategies an academic achievement by racial/ethnic groups. Overall, the analysis is useful not only for explaining the role of culture in teaching and learning but also for revealing its importance in the development of culturally responsive assessment instruments. Recommendations for future studies with a within-group and cross-cultural research design are proposed.","author":[{"dropping-particle":"","family":"Smith-Maddox","given":"Renee","non-dropping-particle":"","parse-names":false,"suffix":""}],"container-title":"The Journal of Negro Education","id":"ITEM-1","issue":"3","issued":{"date-parts":[["1998"]]},"page":"302","title":"Defining Culture as a Dimension of Academic Achievement: Implications for Culturally Responsive Curriculum, Instruction, and Assessment","type":"article-journal","volume":"67"},"prefix":"por.","uris":["http://www.mendeley.com/documents/?uuid=f9163cc1-fce3-494c-8a2e-0c1c8f86748a"]}],"mendeley":{"formattedCitation":"(por. Smith-Maddox, 1998)","plainTextFormattedCitation":"(por. Smith-Maddox, 1998)","previouslyFormattedCitation":"(por. Smith-Maddox, 1998)"},"properties":{"noteIndex":0},"schema":"https://github.com/citation-style-language/schema/raw/master/csl-citation.json"}</w:instrText>
      </w:r>
      <w:r w:rsidRPr="00233788">
        <w:fldChar w:fldCharType="separate"/>
      </w:r>
      <w:r w:rsidR="00921CC1" w:rsidRPr="00921CC1">
        <w:rPr>
          <w:noProof/>
        </w:rPr>
        <w:t>(por. Smith-Maddox, 1998)</w:t>
      </w:r>
      <w:r w:rsidRPr="00233788">
        <w:fldChar w:fldCharType="end"/>
      </w:r>
      <w:r w:rsidRPr="00233788">
        <w:t>.</w:t>
      </w:r>
    </w:p>
    <w:p w14:paraId="215EAB39" w14:textId="54C66E90" w:rsidR="00CD0712" w:rsidRPr="00233788" w:rsidRDefault="00F64C2F" w:rsidP="00F64C2F">
      <w:r w:rsidRPr="00233788">
        <w:t xml:space="preserve">Nawiązując </w:t>
      </w:r>
      <w:r>
        <w:t>do</w:t>
      </w:r>
      <w:r w:rsidRPr="00233788">
        <w:t xml:space="preserve"> przytoczonego na początku tego </w:t>
      </w:r>
      <w:r w:rsidR="000601A0">
        <w:t>pod</w:t>
      </w:r>
      <w:r w:rsidRPr="00233788">
        <w:t xml:space="preserve">rozdziału zdania </w:t>
      </w:r>
      <w:proofErr w:type="spellStart"/>
      <w:r w:rsidRPr="00233788">
        <w:t>Kuh</w:t>
      </w:r>
      <w:r w:rsidR="00866C60">
        <w:t>a</w:t>
      </w:r>
      <w:proofErr w:type="spellEnd"/>
      <w:r w:rsidRPr="00233788">
        <w:t xml:space="preserve"> i </w:t>
      </w:r>
      <w:proofErr w:type="spellStart"/>
      <w:r w:rsidRPr="00233788">
        <w:t>Whitta</w:t>
      </w:r>
      <w:proofErr w:type="spellEnd"/>
      <w:r w:rsidRPr="00233788">
        <w:t>, że: „kultura to ramy interpretacyjne pomocne do zrozumienia i oceny zdarzeń i działań</w:t>
      </w:r>
      <w:r>
        <w:t>”</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values","type":"article-journal","volume":"1990"},"locator":"61","uris":["http://www.mendeley.com/documents/?uuid=3d2833ec-5bb0-4a22-a267-235856909c7e"]}],"mendeley":{"formattedCitation":"(Austin, 1990, s. 61)","plainTextFormattedCitation":"(Austin, 1990, s. 61)","previouslyFormattedCitation":"(Austin, 1990, s. 61)"},"properties":{"noteIndex":0},"schema":"https://github.com/citation-style-language/schema/raw/master/csl-citation.json"}</w:instrText>
      </w:r>
      <w:r w:rsidRPr="00233788">
        <w:fldChar w:fldCharType="separate"/>
      </w:r>
      <w:r w:rsidR="00921CC1" w:rsidRPr="00921CC1">
        <w:rPr>
          <w:noProof/>
        </w:rPr>
        <w:t>(Austin, 1990, s. 61)</w:t>
      </w:r>
      <w:r w:rsidRPr="00233788">
        <w:fldChar w:fldCharType="end"/>
      </w:r>
      <w:r>
        <w:t>,</w:t>
      </w:r>
      <w:r w:rsidRPr="00233788">
        <w:t xml:space="preserve"> poznanie i poprawna identyfikacja kultury akademickiej kształtującej postawy i działania na konkretnej uczelni </w:t>
      </w:r>
      <w:r>
        <w:t>są</w:t>
      </w:r>
      <w:r w:rsidRPr="00233788">
        <w:t xml:space="preserve"> kluczowe do skutecznego zarządzania organizacją, a także do zarzadzania jakością. Biorąc pod uwagę, że w efekcie decyzji kierownictwa wpływających w różnym stopniu na różne grupy osób, często kultura uczelni jest postrzegana jako kultura tarcia lub konfliktu </w:t>
      </w:r>
      <w:r w:rsidRPr="00233788">
        <w:fldChar w:fldCharType="begin" w:fldLock="1"/>
      </w:r>
      <w:r w:rsidR="001A2624">
        <w:instrText>ADDIN CSL_CITATION {"citationItems":[{"id":"ITEM-1","itemData":{"DOI":"10.1080/0307507032000058118","ISSN":"0307-5079","abstract":"How do academic staff, including innovators in teaching and learning, perceive the reality of a 'culture' in their organisation? The concept of 'organisational culture', commonly used from the 1980s, is discussed in the context of evidence from a research project and other sources, suggesting that the concept has failed to reflect the dual position of academics in their disciplinary and institutional contexts, the former of which is generally the determining factor in most academics' conception of their identities. Although 'culture' and 'subcultures' can be used with disciplines and departments acting as their proxies, 'organisational culture'--that is 'culture' applied to higher education institutions as such--has no basis in the day-to-day operation of most academic staff in most institutions.","author":[{"dropping-particle":"","family":"Silver","given":"Harold","non-dropping-particle":"","parse-names":false,"suffix":""}],"container-title":"Studies in Higher Education","id":"ITEM-1","issue":"2","issued":{"date-parts":[["2003","1"]]},"page":"157-169","publisher":"Routledge","title":"Does a University Have a Culture?","type":"article-journal","volume":"28"},"locator":"161","uris":["http://www.mendeley.com/documents/?uuid=5aa13603-f729-4997-9b0f-18adbe6c9709"]}],"mendeley":{"formattedCitation":"(Silver, 2003, s. 161)","plainTextFormattedCitation":"(Silver, 2003, s. 161)","previouslyFormattedCitation":"(Silver, 2003, s. 161)"},"properties":{"noteIndex":0},"schema":"https://github.com/citation-style-language/schema/raw/master/csl-citation.json"}</w:instrText>
      </w:r>
      <w:r w:rsidRPr="00233788">
        <w:fldChar w:fldCharType="separate"/>
      </w:r>
      <w:r w:rsidR="00921CC1" w:rsidRPr="00921CC1">
        <w:rPr>
          <w:noProof/>
        </w:rPr>
        <w:t>(Silver, 2003, s. 161)</w:t>
      </w:r>
      <w:r w:rsidRPr="00233788">
        <w:fldChar w:fldCharType="end"/>
      </w:r>
      <w:r>
        <w:t>.</w:t>
      </w:r>
      <w:r w:rsidRPr="00233788">
        <w:t xml:space="preserve"> </w:t>
      </w:r>
      <w:r>
        <w:t>W</w:t>
      </w:r>
      <w:r w:rsidRPr="00233788">
        <w:t>arto tak kształtować elementy tej kultury, by minimalizować niepożądane efekty lub maksymalizować te korzystne. Jest to trudne zadanie</w:t>
      </w:r>
      <w:r>
        <w:t>,</w:t>
      </w:r>
      <w:r w:rsidRPr="00233788">
        <w:t xml:space="preserve"> ponieważ kulturą kształtującą w największym stopniu postawy i</w:t>
      </w:r>
      <w:r w:rsidR="00AA0D80">
        <w:t> </w:t>
      </w:r>
      <w:r w:rsidRPr="00233788">
        <w:t xml:space="preserve">zachowania badaczy jest kultura dyscypliny, a jej wpływ rośnie wraz ze wzrostem zaawansowania struktury akademickiej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Culture","type":"report"},"locator":"6","uris":["http://www.mendeley.com/documents/?uuid=a12b4c44-9072-4b2d-847c-c86b134d6309"]}],"mendeley":{"formattedCitation":"(Clark, 1980, s. 6)","plainTextFormattedCitation":"(Clark, 1980, s. 6)","previouslyFormattedCitation":"(Clark, 1980, s. 6)"},"properties":{"noteIndex":0},"schema":"https://github.com/citation-style-language/schema/raw/master/csl-citation.json"}</w:instrText>
      </w:r>
      <w:r w:rsidRPr="00233788">
        <w:fldChar w:fldCharType="separate"/>
      </w:r>
      <w:r w:rsidR="00921CC1" w:rsidRPr="00921CC1">
        <w:rPr>
          <w:noProof/>
        </w:rPr>
        <w:t>(Clark, 1980, s. 6)</w:t>
      </w:r>
      <w:r w:rsidRPr="00233788">
        <w:fldChar w:fldCharType="end"/>
      </w:r>
      <w:r w:rsidRPr="00233788">
        <w:t>. A zatem to właśnie kultura dyscyplin w największym stopniu determinuje podziały pomiędzy różnymi grupami pracowników akademickich. Rodzi to trudności dla zarządzających tym większe, że jedna osoba może być pod wpływem więcej niż jednej kultury dyscypliny. Jak wynika z analizy relacji pomiędzy elementami podstawowych kultur akademickich</w:t>
      </w:r>
      <w:r>
        <w:t>,</w:t>
      </w:r>
      <w:r w:rsidRPr="00233788">
        <w:t xml:space="preserve"> istnieje konflikt w pomiędzy wartościami stanowiącymi etos akademicki</w:t>
      </w:r>
      <w:r>
        <w:t>,</w:t>
      </w:r>
      <w:r w:rsidRPr="00233788">
        <w:t xml:space="preserve"> jakimi są autonomia badań i badaczy (element kultury uniwersytetu) oraz akceptacja dla systemu nagród (element profesji akademickiej). Ponadto kultura instytucji akademickiej, na któr</w:t>
      </w:r>
      <w:r>
        <w:t>ą</w:t>
      </w:r>
      <w:r w:rsidRPr="00233788">
        <w:t xml:space="preserve"> największy (formalny i nieformalny) wpływ ma kierownictwo w zależności od jej ukształtowania</w:t>
      </w:r>
      <w:r>
        <w:t>,</w:t>
      </w:r>
      <w:r w:rsidRPr="00233788">
        <w:t xml:space="preserve"> może wspierać wartości wynikające z etosu akademickiego, ale też może powodować konflikty osłabiając organizację. Austin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values","type":"article-journal","volume":"1990"},"locator":"72","suppress-author":1,"uris":["http://www.mendeley.com/documents/?uuid=3d2833ec-5bb0-4a22-a267-235856909c7e"]}],"mendeley":{"formattedCitation":"(1990, s. 72)","plainTextFormattedCitation":"(1990, s. 72)","previouslyFormattedCitation":"(1990, s. 72)"},"properties":{"noteIndex":0},"schema":"https://github.com/citation-style-language/schema/raw/master/csl-citation.json"}</w:instrText>
      </w:r>
      <w:r w:rsidRPr="00233788">
        <w:fldChar w:fldCharType="separate"/>
      </w:r>
      <w:r w:rsidR="00921CC1" w:rsidRPr="00921CC1">
        <w:rPr>
          <w:noProof/>
        </w:rPr>
        <w:t>(1990, s. 72)</w:t>
      </w:r>
      <w:r w:rsidRPr="00233788">
        <w:fldChar w:fldCharType="end"/>
      </w:r>
      <w:r w:rsidRPr="00233788">
        <w:t xml:space="preserve"> propo</w:t>
      </w:r>
      <w:r w:rsidRPr="00233788">
        <w:lastRenderedPageBreak/>
        <w:t>nuje jako panaceum na złagodzenie napięć pomiędzy różnymi kulturami</w:t>
      </w:r>
      <w:r w:rsidR="0087187B">
        <w:t>,</w:t>
      </w:r>
      <w:r w:rsidRPr="00233788">
        <w:t xml:space="preserve"> stawiającymi różny nacisk na badania i kształcenie, by wzmocnić uznanie dla kształcenia. Jest to prawdopodobnie słuszne w kontekście uniwersytetów anglosaskich. Obecne reformy szkolnictwa w Polsce wyraźnie wydają się iść w</w:t>
      </w:r>
      <w:r w:rsidR="00AA0D80">
        <w:t> </w:t>
      </w:r>
      <w:r w:rsidRPr="00233788">
        <w:t>odmienną stronę, przynajmniej dla uczelni aspirujących do roli ośrodków badawczych. Raczej wydaje się, że mamy do czynienia ze wzmocnieniem nacisku na rozwój naukowy, co w kontekście realiów dynamicznego umasowienia kształcenia na polskich uniwersytetach na przełomie wieków XX i XXI raczej powinno przywrócić równowagę pomiędzy badaniami i kształceniem w rozumieniu standardów globalnych. To z kolei powinno przyczynić się to wzrostu poziomu prestiżu polskich uniwersytetów nie tylko na arenie międzynarodowej, ale także w postrzeganiu Polaków.</w:t>
      </w:r>
    </w:p>
    <w:p w14:paraId="6C15C5BD" w14:textId="54D2F4AE" w:rsidR="0063091A" w:rsidRPr="00233788" w:rsidRDefault="009421DE" w:rsidP="00107ECD">
      <w:pPr>
        <w:pStyle w:val="Nagwek3"/>
      </w:pPr>
      <w:bookmarkStart w:id="119" w:name="_Ref137885104"/>
      <w:bookmarkStart w:id="120" w:name="_Ref138175150"/>
      <w:bookmarkStart w:id="121" w:name="_Toc164801005"/>
      <w:bookmarkStart w:id="122" w:name="_Toc168903269"/>
      <w:bookmarkStart w:id="123" w:name="_Toc168903676"/>
      <w:r w:rsidRPr="00233788">
        <w:t>Wybrane aspekty roli prestiżu dla zarządzania uczelnią</w:t>
      </w:r>
      <w:bookmarkEnd w:id="115"/>
      <w:bookmarkEnd w:id="119"/>
      <w:bookmarkEnd w:id="120"/>
      <w:bookmarkEnd w:id="121"/>
      <w:bookmarkEnd w:id="122"/>
      <w:bookmarkEnd w:id="123"/>
    </w:p>
    <w:p w14:paraId="42F6A84F" w14:textId="0D78E3B9" w:rsidR="00A443E2" w:rsidRPr="00233788" w:rsidRDefault="00A443E2" w:rsidP="00A443E2">
      <w:r w:rsidRPr="00233788">
        <w:t>Ważnym pojęciem pomocnym do zrozumienia zachowań i postaw charakterystycznych dla kultury uniwersyteckiej jest pojęcie ekonomii prestiżu. Sformułowane zostało przez antropologów, badających szeroki zakres kultur, gdy zauważono, że niektórych działań nie daje się objaśnić ani motywacjami pieniężnymi, ani mechanizmami rynkowymi, ani gospodarki naturalnej (</w:t>
      </w:r>
      <w:proofErr w:type="spellStart"/>
      <w:r w:rsidRPr="00233788">
        <w:rPr>
          <w:i/>
          <w:iCs/>
        </w:rPr>
        <w:t>subsistence</w:t>
      </w:r>
      <w:proofErr w:type="spellEnd"/>
      <w:r w:rsidRPr="00233788">
        <w:rPr>
          <w:i/>
          <w:iCs/>
        </w:rPr>
        <w:t xml:space="preserve"> </w:t>
      </w:r>
      <w:proofErr w:type="spellStart"/>
      <w:r w:rsidRPr="00233788">
        <w:rPr>
          <w:i/>
          <w:iCs/>
        </w:rPr>
        <w:t>economy</w:t>
      </w:r>
      <w:proofErr w:type="spellEnd"/>
      <w:r w:rsidRPr="00233788">
        <w:t xml:space="preserve">)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00921CC1" w:rsidRPr="00921CC1">
        <w:rPr>
          <w:noProof/>
        </w:rPr>
        <w:t>(Blackmore &amp; Kandiko, 2011, s. 403)</w:t>
      </w:r>
      <w:r w:rsidRPr="00233788">
        <w:fldChar w:fldCharType="end"/>
      </w:r>
      <w:r w:rsidRPr="00233788">
        <w:t xml:space="preserve">. Korzystanie z ekonomii prestiżu pozwala w szczególności lepiej zrozumieć czynniki motywacji akademickich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economy","type":"article-journal","volume":"16"},"locator":"408","uris":["http://www.mendeley.com/documents/?uuid=fb39ef18-7be7-4885-a8a7-0a9985f9b4e7"]}],"mendeley":{"formattedCitation":"(Blackmore &amp; Kandiko, 2011, s. 408)","plainTextFormattedCitation":"(Blackmore &amp; Kandiko, 2011, s. 408)","previouslyFormattedCitation":"(Blackmore &amp; Kandiko, 2011, s. 408)"},"properties":{"noteIndex":0},"schema":"https://github.com/citation-style-language/schema/raw/master/csl-citation.json"}</w:instrText>
      </w:r>
      <w:r w:rsidRPr="00233788">
        <w:fldChar w:fldCharType="separate"/>
      </w:r>
      <w:r w:rsidR="00921CC1" w:rsidRPr="00921CC1">
        <w:rPr>
          <w:noProof/>
        </w:rPr>
        <w:t>(Blackmore &amp; Kandiko, 2011, s. 408)</w:t>
      </w:r>
      <w:r w:rsidRPr="00233788">
        <w:fldChar w:fldCharType="end"/>
      </w:r>
      <w:r w:rsidRPr="00233788">
        <w:t xml:space="preserve">. Powiązania pomiędzy różnymi czynnikami motywacji akademickich zostały przedstawione na </w:t>
      </w:r>
      <w:r w:rsidR="00180FBB" w:rsidRPr="00233788">
        <w:t>Rysunku</w:t>
      </w:r>
      <w:r w:rsidR="00180FBB">
        <w:t> 12</w:t>
      </w:r>
      <w:r w:rsidRPr="00233788">
        <w:t>.</w:t>
      </w:r>
    </w:p>
    <w:p w14:paraId="0BA3B219" w14:textId="7B8F5695" w:rsidR="00A443E2" w:rsidRDefault="002E4C74" w:rsidP="000352D6">
      <w:pPr>
        <w:pStyle w:val="Rysunek"/>
      </w:pPr>
      <w:r>
        <w:rPr>
          <w:noProof/>
        </w:rPr>
        <w:drawing>
          <wp:inline distT="0" distB="0" distL="0" distR="0" wp14:anchorId="3DA3846A" wp14:editId="0D72C0F0">
            <wp:extent cx="4655652" cy="3348000"/>
            <wp:effectExtent l="0" t="0" r="0" b="0"/>
            <wp:docPr id="320846403"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655652" cy="3348000"/>
                    </a:xfrm>
                    <a:prstGeom prst="rect">
                      <a:avLst/>
                    </a:prstGeom>
                    <a:noFill/>
                    <a:ln>
                      <a:noFill/>
                    </a:ln>
                  </pic:spPr>
                </pic:pic>
              </a:graphicData>
            </a:graphic>
          </wp:inline>
        </w:drawing>
      </w:r>
    </w:p>
    <w:p w14:paraId="21F422EE" w14:textId="0888887B" w:rsidR="00A443E2" w:rsidRPr="00233788" w:rsidRDefault="00A443E2" w:rsidP="00A443E2">
      <w:pPr>
        <w:pStyle w:val="Rysunek"/>
      </w:pPr>
      <w:bookmarkStart w:id="124" w:name="_Ref134899759"/>
      <w:bookmarkStart w:id="125" w:name="_Ref134899742"/>
      <w:bookmarkStart w:id="126" w:name="_Ref134899750"/>
      <w:bookmarkStart w:id="127" w:name="_Toc168752520"/>
      <w:r>
        <w:t xml:space="preserve">Rysunek </w:t>
      </w:r>
      <w:r>
        <w:fldChar w:fldCharType="begin"/>
      </w:r>
      <w:r>
        <w:instrText xml:space="preserve"> SEQ Rysunek \* ARABIC </w:instrText>
      </w:r>
      <w:r>
        <w:fldChar w:fldCharType="separate"/>
      </w:r>
      <w:r w:rsidR="00F2350D">
        <w:rPr>
          <w:noProof/>
        </w:rPr>
        <w:t>12</w:t>
      </w:r>
      <w:r>
        <w:rPr>
          <w:noProof/>
        </w:rPr>
        <w:fldChar w:fldCharType="end"/>
      </w:r>
      <w:bookmarkEnd w:id="124"/>
      <w:r w:rsidR="0036301D">
        <w:rPr>
          <w:noProof/>
        </w:rPr>
        <w:t>.</w:t>
      </w:r>
      <w:r>
        <w:t xml:space="preserve"> </w:t>
      </w:r>
      <w:r w:rsidRPr="00233788">
        <w:t>Model motywacji akademickich</w:t>
      </w:r>
      <w:bookmarkEnd w:id="125"/>
      <w:bookmarkEnd w:id="126"/>
      <w:bookmarkEnd w:id="127"/>
    </w:p>
    <w:p w14:paraId="2DECC0A1" w14:textId="751F65BD" w:rsidR="00A443E2" w:rsidRPr="00D95B07" w:rsidRDefault="00A443E2" w:rsidP="007770AA">
      <w:pPr>
        <w:pStyle w:val="rdo"/>
        <w:rPr>
          <w:lang w:val="pl-PL"/>
        </w:rPr>
      </w:pPr>
      <w:r w:rsidRPr="00D95B07">
        <w:rPr>
          <w:lang w:val="pl-PL"/>
        </w:rPr>
        <w:t xml:space="preserve">Źródło: </w:t>
      </w:r>
      <w:r w:rsidRPr="00233788">
        <w:fldChar w:fldCharType="begin" w:fldLock="1"/>
      </w:r>
      <w:r w:rsidR="001A2624" w:rsidRPr="00D95B07">
        <w:rPr>
          <w:lang w:val="pl-PL"/>
        </w:rPr>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economy","type":"article-journal","volume":"16"},"locator":"405","uris":["http://www.mendeley.com/documents/?uuid=fb39ef18-7be7-4885-a8a7-0a9985f9b4e7"]}],"mendeley":{"formattedCitation":"(Blackmore &amp; Kandiko, 2011, s. 405)","plainTextFormattedCitation":"(Blackmore &amp; Kandiko, 2011, s. 405)","previouslyFormattedCitation":"(Blackmore &amp; Kandiko, 2011, s. 405)"},"properties":{"noteIndex":0},"schema":"https://github.com/citation-style-language/schema/raw/master/csl-citation.json"}</w:instrText>
      </w:r>
      <w:r w:rsidRPr="00233788">
        <w:fldChar w:fldCharType="separate"/>
      </w:r>
      <w:r w:rsidR="00921CC1" w:rsidRPr="00D95B07">
        <w:rPr>
          <w:noProof/>
          <w:lang w:val="pl-PL"/>
        </w:rPr>
        <w:t>(Blackmore &amp; Kandiko, 2011, s. 405)</w:t>
      </w:r>
      <w:r w:rsidRPr="00233788">
        <w:fldChar w:fldCharType="end"/>
      </w:r>
    </w:p>
    <w:p w14:paraId="6EA6B4DB" w14:textId="24BA5F02" w:rsidR="00A443E2" w:rsidRPr="00233788" w:rsidRDefault="00180FBB" w:rsidP="00A443E2">
      <w:r>
        <w:t>W</w:t>
      </w:r>
      <w:r w:rsidR="00A443E2" w:rsidRPr="00233788">
        <w:t>zajemne relacje trzech obszarów motywacji akademickich</w:t>
      </w:r>
      <w:r>
        <w:t xml:space="preserve"> </w:t>
      </w:r>
      <w:r w:rsidR="00AE6755" w:rsidRPr="00233788">
        <w:t>(</w:t>
      </w:r>
      <w:r w:rsidR="00AE6755">
        <w:fldChar w:fldCharType="begin"/>
      </w:r>
      <w:r w:rsidR="00AE6755">
        <w:instrText xml:space="preserve"> REF _Ref134899759 \h </w:instrText>
      </w:r>
      <w:r w:rsidR="00AE6755">
        <w:fldChar w:fldCharType="separate"/>
      </w:r>
      <w:r w:rsidR="00F2350D">
        <w:t xml:space="preserve">Rysunek </w:t>
      </w:r>
      <w:r w:rsidR="00F2350D">
        <w:rPr>
          <w:noProof/>
        </w:rPr>
        <w:t>12</w:t>
      </w:r>
      <w:r w:rsidR="00AE6755">
        <w:fldChar w:fldCharType="end"/>
      </w:r>
      <w:r w:rsidR="00AE6755" w:rsidRPr="00233788">
        <w:t xml:space="preserve">) </w:t>
      </w:r>
      <w:r>
        <w:t>w</w:t>
      </w:r>
      <w:r w:rsidR="00A443E2" w:rsidRPr="00233788">
        <w:t xml:space="preserve">g koncepcji </w:t>
      </w:r>
      <w:proofErr w:type="spellStart"/>
      <w:r w:rsidR="00A443E2" w:rsidRPr="00233788">
        <w:t>Backmore’a</w:t>
      </w:r>
      <w:proofErr w:type="spellEnd"/>
      <w:r w:rsidR="00A443E2" w:rsidRPr="00233788">
        <w:t xml:space="preserve"> i </w:t>
      </w:r>
      <w:proofErr w:type="spellStart"/>
      <w:r w:rsidR="00A443E2" w:rsidRPr="00233788">
        <w:t>Kandiko</w:t>
      </w:r>
      <w:proofErr w:type="spellEnd"/>
      <w:r w:rsidR="00A443E2" w:rsidRPr="00233788">
        <w:t xml:space="preserve"> są to: praca akademicka (zarówno rezultaty pracy</w:t>
      </w:r>
      <w:r w:rsidR="00A443E2">
        <w:t>,</w:t>
      </w:r>
      <w:r w:rsidR="00A443E2" w:rsidRPr="00233788">
        <w:t xml:space="preserve"> jak i proces jej wykonywania), </w:t>
      </w:r>
      <w:r w:rsidR="00A443E2" w:rsidRPr="00233788">
        <w:lastRenderedPageBreak/>
        <w:t>ekonomia pieniężna (kontekst finansowy, do którego uczelnie się odnoszą, i w którym praca akademicka jest wykonywana) oraz ekonomia prestiżu (system wartościowania i wymiany wielu form kapitału na uczelni). Są to trzy współistniejące obszary, w których motywacje są kształtowan</w:t>
      </w:r>
      <w:r w:rsidR="0087187B">
        <w:t>e</w:t>
      </w:r>
      <w:r w:rsidR="00A443E2" w:rsidRPr="00233788">
        <w:t xml:space="preserve"> w odmienny sposób. Ponadto w wyniku nakładania się motywacji z różnych obszarów możemy określić zjawiska pomocne w identyfikacji skutków istnienia poszczególnych współzależności </w:t>
      </w:r>
      <w:r w:rsidR="00A443E2"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00A443E2" w:rsidRPr="00233788">
        <w:fldChar w:fldCharType="separate"/>
      </w:r>
      <w:r w:rsidR="00921CC1" w:rsidRPr="00921CC1">
        <w:rPr>
          <w:noProof/>
        </w:rPr>
        <w:t>(Blackmore &amp; Kandiko, 2011, s. 403)</w:t>
      </w:r>
      <w:r w:rsidR="00A443E2" w:rsidRPr="00233788">
        <w:fldChar w:fldCharType="end"/>
      </w:r>
      <w:r w:rsidR="00A443E2" w:rsidRPr="00233788">
        <w:t>. Nakładanie się ekonomii pieniężnej oraz pracy akademickiej tworzy obszar zasobów akademickich, które zazwyczaj są zapewniane przez uniwersytety, a dotyczą zarówno aspektów finansowych (np. laboratoria i ich wyposażenie)</w:t>
      </w:r>
      <w:r w:rsidR="00A443E2">
        <w:t>,</w:t>
      </w:r>
      <w:r w:rsidR="00A443E2" w:rsidRPr="00233788">
        <w:t xml:space="preserve"> jak i dotyczących prestiżu (np. dogodna lokalizacja biura). Część wspólną ekonomii prestiżu i pracy akademickiej można nazwać przestrzenią społeczności akademickiej, w której istnieją silne tradycje kolegialności oraz swobodnego dostępu do wiedzy. Przechodzenie od samodzielnego autorstwa do pracy zespołowej, która dominuje w produkcji wiedzy</w:t>
      </w:r>
      <w:r w:rsidR="00A443E2">
        <w:t>,</w:t>
      </w:r>
      <w:r w:rsidR="00A443E2" w:rsidRPr="00233788">
        <w:t xml:space="preserve"> zwiększa znaczenie społeczności akademickiej w doświadczaniu prestiżu </w:t>
      </w:r>
      <w:r w:rsidR="00A443E2"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00A443E2" w:rsidRPr="00233788">
        <w:fldChar w:fldCharType="separate"/>
      </w:r>
      <w:r w:rsidR="00921CC1" w:rsidRPr="00921CC1">
        <w:rPr>
          <w:noProof/>
        </w:rPr>
        <w:t>(Blackmore &amp; Kandiko, 2011, s. 403)</w:t>
      </w:r>
      <w:r w:rsidR="00A443E2" w:rsidRPr="00233788">
        <w:fldChar w:fldCharType="end"/>
      </w:r>
      <w:r w:rsidR="00A443E2" w:rsidRPr="00233788">
        <w:t xml:space="preserve">. Na styku ekonomii prestiżu i ekonomii pieniężnej powstaje kapitalizm akademicki </w:t>
      </w:r>
      <w:r w:rsidR="00A443E2">
        <w:t>-–</w:t>
      </w:r>
      <w:r w:rsidR="00A443E2" w:rsidRPr="00233788">
        <w:t xml:space="preserve"> miejsce dla badań stosowanych. Jest to również miejsce dysonansu kognitywnego w sytuacji pracy pod wpływem wartości, które znacznie się od siebie różnią </w:t>
      </w:r>
      <w:r w:rsidR="00A443E2"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economy","type":"article-journal","volume":"16"},"uris":["http://www.mendeley.com/documents/?uuid=fb39ef18-7be7-4885-a8a7-0a9985f9b4e7"]}],"mendeley":{"formattedCitation":"(Blackmore &amp; Kandiko, 2011)","plainTextFormattedCitation":"(Blackmore &amp; Kandiko, 2011)","previouslyFormattedCitation":"(Blackmore &amp; Kandiko, 2011)"},"properties":{"noteIndex":0},"schema":"https://github.com/citation-style-language/schema/raw/master/csl-citation.json"}</w:instrText>
      </w:r>
      <w:r w:rsidR="00A443E2" w:rsidRPr="00233788">
        <w:fldChar w:fldCharType="separate"/>
      </w:r>
      <w:r w:rsidR="00921CC1" w:rsidRPr="00921CC1">
        <w:rPr>
          <w:noProof/>
        </w:rPr>
        <w:t>(Blackmore &amp; Kandiko, 2011)</w:t>
      </w:r>
      <w:r w:rsidR="00A443E2" w:rsidRPr="00233788">
        <w:fldChar w:fldCharType="end"/>
      </w:r>
      <w:r w:rsidR="00A443E2" w:rsidRPr="00233788">
        <w:t>, co może być istotnym obszarem konfliktów wartości doświadczanych przez pracowników akademickich.</w:t>
      </w:r>
    </w:p>
    <w:p w14:paraId="0C7523A2" w14:textId="37E434E1" w:rsidR="00A443E2" w:rsidRPr="00233788" w:rsidRDefault="00A443E2" w:rsidP="00A443E2">
      <w:r w:rsidRPr="00233788">
        <w:t xml:space="preserve">Zjawiska reputacji i prestiżu są niezwykle istotne dla uczelni i mają na nie znacznie większy wpływ niż jedynie poprzez strukturę motywacji pracowników akademickich. </w:t>
      </w:r>
      <w:proofErr w:type="spellStart"/>
      <w:r w:rsidRPr="00233788">
        <w:t>Tayar</w:t>
      </w:r>
      <w:proofErr w:type="spellEnd"/>
      <w:r w:rsidRPr="00233788">
        <w:t xml:space="preserve"> i Jack wskazują, iż wielu badaczy twierdzi, że uczelnie chętniej dążą do maksymalizacji prestiżu niż maksymalizacji zysków. Aby lepiej zrozumieć</w:t>
      </w:r>
      <w:r>
        <w:t>,</w:t>
      </w:r>
      <w:r w:rsidRPr="00233788">
        <w:t xml:space="preserve"> czym są prestiż i reputacja dla uniwersytetu</w:t>
      </w:r>
      <w:r>
        <w:t>,</w:t>
      </w:r>
      <w:r w:rsidRPr="00233788">
        <w:t xml:space="preserve"> warto przytoczyć ich definicje. W naukach społecznych prestiż jest definiowany jako niewymuszone, międzyosobnicze, wewnątrzgrupowe asymetrie statusu ludzi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Prestiż jest strukturą statusu, ale mechanizm ustanawiający tę strukturę jest definiowany kulturowo i historycznie przez określone wartości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Prestiż wyraża się w tym, że ci posiadający wyższy status otrzymują szczególne przywileje, a ci mający niższy status angażują się w zachowania wzmacniające status tych pierwszych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Zgodnie z koncepcjami psychologicznymi uznanie dla wysokiego statusu bierze się z doskonałości w cenionych dziedzinach działalności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Nawiązując do wpływu na motywacje</w:t>
      </w:r>
      <w:r>
        <w:t>,</w:t>
      </w:r>
      <w:r w:rsidRPr="00233788">
        <w:t xml:space="preserve"> warto również uwzględnić, że prestiż wyraża się jako głęboko zakorzenione pragnienie wiążące się z samooceną. Ci</w:t>
      </w:r>
      <w:r w:rsidR="0087187B">
        <w:t>,</w:t>
      </w:r>
      <w:r w:rsidRPr="00233788">
        <w:t xml:space="preserve"> co doświadczają prestiżu</w:t>
      </w:r>
      <w:r w:rsidR="0087187B">
        <w:t>,</w:t>
      </w:r>
      <w:r w:rsidRPr="00233788">
        <w:t xml:space="preserve"> są zmotywowani do konkurowania wśród równych sobie rangą, by zachować korzyści płynące z wysokiego statusu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Reputację natomiast definiuje się jako konstrukt socjologiczny</w:t>
      </w:r>
      <w:r w:rsidR="0087187B">
        <w:t>,</w:t>
      </w:r>
      <w:r w:rsidRPr="00233788">
        <w:t xml:space="preserve"> zdefiniowany jako ogólny poziom szacunku dla organizacji wyrażanego przez interesariuszy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00921CC1" w:rsidRPr="00921CC1">
        <w:rPr>
          <w:noProof/>
        </w:rPr>
        <w:t>(Finch i in., 2013, s. 35)</w:t>
      </w:r>
      <w:r w:rsidRPr="00233788">
        <w:fldChar w:fldCharType="end"/>
      </w:r>
      <w:r w:rsidRPr="00233788">
        <w:t>. Ponadto reputacja jest uważana za zasób niematerialny</w:t>
      </w:r>
      <w:r>
        <w:t>,</w:t>
      </w:r>
      <w:r w:rsidRPr="00233788">
        <w:t xml:space="preserve"> który umożliwia osiągnięcie potencjalnej przewagi konkurencyjnej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00921CC1" w:rsidRPr="00921CC1">
        <w:rPr>
          <w:noProof/>
        </w:rPr>
        <w:t>(Finch i in., 2013, s. 35)</w:t>
      </w:r>
      <w:r w:rsidRPr="00233788">
        <w:fldChar w:fldCharType="end"/>
      </w:r>
      <w:r>
        <w:t>;</w:t>
      </w:r>
      <w:r w:rsidRPr="00233788">
        <w:t xml:space="preserve"> jest to zgodnie z</w:t>
      </w:r>
      <w:r w:rsidR="00AA0D80">
        <w:t> </w:t>
      </w:r>
      <w:r w:rsidRPr="00233788">
        <w:t xml:space="preserve">opinią Lei, który wymienia reputację wśród zasobów konkurencyjnych uczelni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uniwersytetem","type":"book"},"locator":"227","uris":["http://www.mendeley.com/documents/?uuid=ec25e376-ec01-4679-a314-d9b2bf799b92"]}],"mendeley":{"formattedCitation":"(Leja, 2011, s. 227)","plainTextFormattedCitation":"(Leja, 2011, s. 227)","previouslyFormattedCitation":"(Leja, 2011, s. 227)"},"properties":{"noteIndex":0},"schema":"https://github.com/citation-style-language/schema/raw/master/csl-citation.json"}</w:instrText>
      </w:r>
      <w:r w:rsidRPr="00233788">
        <w:fldChar w:fldCharType="separate"/>
      </w:r>
      <w:r w:rsidR="00921CC1" w:rsidRPr="00921CC1">
        <w:rPr>
          <w:noProof/>
        </w:rPr>
        <w:t>(Leja, 2011, s. 227)</w:t>
      </w:r>
      <w:r w:rsidRPr="00233788">
        <w:fldChar w:fldCharType="end"/>
      </w:r>
      <w:r w:rsidRPr="00233788">
        <w:t>.</w:t>
      </w:r>
    </w:p>
    <w:p w14:paraId="04E4AAE3" w14:textId="39C1B52B" w:rsidR="00A443E2" w:rsidRPr="00233788" w:rsidRDefault="00A443E2" w:rsidP="00A443E2">
      <w:r w:rsidRPr="00233788">
        <w:t>Rola prestiżu dla zarządzania uczelnią wydaje się tym większa, że</w:t>
      </w:r>
      <w:r w:rsidR="0087187B">
        <w:t xml:space="preserve"> – </w:t>
      </w:r>
      <w:r w:rsidRPr="00233788">
        <w:t>jak wskazują badania</w:t>
      </w:r>
      <w:r w:rsidR="0087187B">
        <w:t xml:space="preserve"> – </w:t>
      </w:r>
      <w:r w:rsidRPr="00233788">
        <w:t xml:space="preserve">przy wyborze uczelni studenci chętniej wybierają prestiż niż wysoką jakość kształcenia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Education","type":"article-journal","volume":"52"},"locator":"3","uris":["http://www.mendeley.com/documents/?uuid=899201b3-c10a-4703-a469-957a451a2ed9"]}],"mendeley":{"formattedCitation":"(Marginson, 2006, s. 3)","plainTextFormattedCitation":"(Marginson, 2006, s. 3)","previouslyFormattedCitation":"(Marginson, 2006, s. 3)"},"properties":{"noteIndex":0},"schema":"https://github.com/citation-style-language/schema/raw/master/csl-citation.json"}</w:instrText>
      </w:r>
      <w:r w:rsidRPr="00233788">
        <w:fldChar w:fldCharType="separate"/>
      </w:r>
      <w:r w:rsidR="00921CC1" w:rsidRPr="00921CC1">
        <w:rPr>
          <w:noProof/>
        </w:rPr>
        <w:t>(Marginson, 2006, s. 3)</w:t>
      </w:r>
      <w:r w:rsidRPr="00233788">
        <w:fldChar w:fldCharType="end"/>
      </w:r>
      <w:r w:rsidRPr="00233788">
        <w:t>. Co więcej</w:t>
      </w:r>
      <w:r>
        <w:t>,</w:t>
      </w:r>
      <w:r w:rsidRPr="00233788">
        <w:t xml:space="preserve"> zwyczajowo uczelnie prestiżowe otrzymują lepsze noty dotyczące jakości kształcenia, a uczelnie mniej prestiżowe otrzymują niższe oceny</w:t>
      </w:r>
      <w:r w:rsidR="0087187B">
        <w:t>,</w:t>
      </w:r>
      <w:r w:rsidRPr="00233788">
        <w:t xml:space="preserve"> niezależnie od rzeczywistej wartości stosowanych metod kształcenia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Education","type":"article-journal","volume":"52"},"locator":"7","uris":["http://www.mendeley.com/documents/?uuid=899201b3-c10a-4703-a469-957a451a2ed9"]}],"mendeley":{"formattedCitation":"(Marginson, 2006, s. 7)","plainTextFormattedCitation":"(Marginson, 2006, s. 7)","previouslyFormattedCitation":"(Marginson, 2006, s. 7)"},"properties":{"noteIndex":0},"schema":"https://github.com/citation-style-language/schema/raw/master/csl-citation.json"}</w:instrText>
      </w:r>
      <w:r w:rsidRPr="00233788">
        <w:fldChar w:fldCharType="separate"/>
      </w:r>
      <w:r w:rsidR="00921CC1" w:rsidRPr="00921CC1">
        <w:rPr>
          <w:noProof/>
        </w:rPr>
        <w:t>(Marginson, 2006, s. 7)</w:t>
      </w:r>
      <w:r w:rsidRPr="00233788">
        <w:fldChar w:fldCharType="end"/>
      </w:r>
      <w:r w:rsidRPr="00233788">
        <w:t>. Jednym przejawów tego zjawiska jest ten</w:t>
      </w:r>
      <w:r w:rsidRPr="00233788">
        <w:lastRenderedPageBreak/>
        <w:t>dencja pracodawców oferujących najbardziej atrakcyjne pod względem finansowym posady dla absolwentów (banki inwestycyjne, prawo, konsulting) do kierowania się nie oceną zdobytego wykształcenia, a prestiżem ukończonego uniwersytetu. Nieraz formalnie ograniczając dostęp do rekrutacji</w:t>
      </w:r>
      <w:r>
        <w:t>,</w:t>
      </w:r>
      <w:r w:rsidRPr="00233788">
        <w:t xml:space="preserve"> tak </w:t>
      </w:r>
      <w:r w:rsidR="002260D3">
        <w:t>a</w:t>
      </w:r>
      <w:r w:rsidRPr="00233788">
        <w:t xml:space="preserve">by był on możliwy jedynie dla absolwentów najlepszych szkół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credentials","type":"book","volume":"29"},"locator":"72","uris":["http://www.mendeley.com/documents/?uuid=a7c5818f-3414-4d8b-b4b3-aefeaf69f79d"]}],"mendeley":{"formattedCitation":"(Rivera, 2011, s. 72)","plainTextFormattedCitation":"(Rivera, 2011, s. 72)","previouslyFormattedCitation":"(Rivera, 2011, s. 72)"},"properties":{"noteIndex":0},"schema":"https://github.com/citation-style-language/schema/raw/master/csl-citation.json"}</w:instrText>
      </w:r>
      <w:r w:rsidRPr="00233788">
        <w:fldChar w:fldCharType="separate"/>
      </w:r>
      <w:r w:rsidR="00921CC1" w:rsidRPr="00921CC1">
        <w:rPr>
          <w:noProof/>
        </w:rPr>
        <w:t>(Rivera, 2011, s. 72)</w:t>
      </w:r>
      <w:r w:rsidRPr="00233788">
        <w:fldChar w:fldCharType="end"/>
      </w:r>
      <w:r w:rsidRPr="00233788">
        <w:t xml:space="preserve">. Warte zauważenia w tym kontekście jest to, że często nie wystarcza ukończenie jednej z uznanych szkół, ale muszą to być same najbardziej elitarne szkoły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credentials","type":"book","volume":"29"},"locator":"72","uris":["http://www.mendeley.com/documents/?uuid=a7c5818f-3414-4d8b-b4b3-aefeaf69f79d"]}],"mendeley":{"formattedCitation":"(Rivera, 2011, s. 72)","plainTextFormattedCitation":"(Rivera, 2011, s. 72)","previouslyFormattedCitation":"(Rivera, 2011, s. 72)"},"properties":{"noteIndex":0},"schema":"https://github.com/citation-style-language/schema/raw/master/csl-citation.json"}</w:instrText>
      </w:r>
      <w:r w:rsidRPr="00233788">
        <w:fldChar w:fldCharType="separate"/>
      </w:r>
      <w:r w:rsidR="00921CC1" w:rsidRPr="00921CC1">
        <w:rPr>
          <w:noProof/>
        </w:rPr>
        <w:t>(Rivera, 2011, s. 72)</w:t>
      </w:r>
      <w:r w:rsidRPr="00233788">
        <w:fldChar w:fldCharType="end"/>
      </w:r>
      <w:r w:rsidRPr="00233788">
        <w:t xml:space="preserve">. Wynika to z przekonania, że prestiż afiliacji edukacyjnej kandydata świadczy o jego intelekcie, społecznej i moralnej wartości. Pracodawcy ci przypisywali też ponadprzeciętne zdolności kognitywne i niekognitywne studentom, którzy </w:t>
      </w:r>
      <w:r>
        <w:t>studiowali na</w:t>
      </w:r>
      <w:r w:rsidRPr="00233788">
        <w:t xml:space="preserve"> </w:t>
      </w:r>
      <w:proofErr w:type="spellStart"/>
      <w:r w:rsidRPr="00233788">
        <w:t>superelitarnych</w:t>
      </w:r>
      <w:proofErr w:type="spellEnd"/>
      <w:r w:rsidRPr="00233788">
        <w:t xml:space="preserve"> uniwersytet</w:t>
      </w:r>
      <w:r>
        <w:t>ach</w:t>
      </w:r>
      <w:r w:rsidRPr="00233788">
        <w:t xml:space="preserve">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credentials","type":"book","volume":"29"},"locator":"75","uris":["http://www.mendeley.com/documents/?uuid=a7c5818f-3414-4d8b-b4b3-aefeaf69f79d"]}],"mendeley":{"formattedCitation":"(Rivera, 2011, s. 75)","plainTextFormattedCitation":"(Rivera, 2011, s. 75)","previouslyFormattedCitation":"(Rivera, 2011, s. 75)"},"properties":{"noteIndex":0},"schema":"https://github.com/citation-style-language/schema/raw/master/csl-citation.json"}</w:instrText>
      </w:r>
      <w:r w:rsidRPr="00233788">
        <w:fldChar w:fldCharType="separate"/>
      </w:r>
      <w:r w:rsidR="00921CC1" w:rsidRPr="00921CC1">
        <w:rPr>
          <w:noProof/>
        </w:rPr>
        <w:t>(Rivera, 2011, s. 75)</w:t>
      </w:r>
      <w:r w:rsidRPr="00233788">
        <w:fldChar w:fldCharType="end"/>
      </w:r>
      <w:r w:rsidRPr="00233788">
        <w:t>. Jest to zgodne z obserwacjami z badania zatrudniania w</w:t>
      </w:r>
      <w:r w:rsidR="00AA0D80">
        <w:t> </w:t>
      </w:r>
      <w:r w:rsidRPr="00233788">
        <w:t>Wielkiej Brytanii</w:t>
      </w:r>
      <w:r>
        <w:t>,</w:t>
      </w:r>
      <w:r w:rsidRPr="00233788">
        <w:t xml:space="preserve"> wskazującymi, że w procesie zatrudniania ogólna reputacja jest najistotniejszym elementem oceny uczelni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education","type":"article-journal","volume":"23"},"locator":"39","uris":["http://www.mendeley.com/documents/?uuid=d2542016-56fa-40a3-9575-968bbffa0b86"]}],"mendeley":{"formattedCitation":"(Finch i in., 2013, s. 39)","plainTextFormattedCitation":"(Finch i in., 2013, s. 39)","previouslyFormattedCitation":"(Finch i in., 2013, s. 39)"},"properties":{"noteIndex":0},"schema":"https://github.com/citation-style-language/schema/raw/master/csl-citation.json"}</w:instrText>
      </w:r>
      <w:r w:rsidRPr="00233788">
        <w:fldChar w:fldCharType="separate"/>
      </w:r>
      <w:r w:rsidR="00921CC1" w:rsidRPr="00921CC1">
        <w:rPr>
          <w:noProof/>
        </w:rPr>
        <w:t>(Finch i in., 2013, s. 39)</w:t>
      </w:r>
      <w:r w:rsidRPr="00233788">
        <w:fldChar w:fldCharType="end"/>
      </w:r>
      <w:r w:rsidRPr="00233788">
        <w:t xml:space="preserve">. Warto jednak zauważyć, że nie tylko prestiż uczelni ma znaczenie, ale także istotna przy ocenie kandydatów jest działalność pozaszkolna i doświadczenie zawodowe zdobyte przed ukończeniem studiów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credentials","type":"book","volume":"29"},"locator":"85","uris":["http://www.mendeley.com/documents/?uuid=a7c5818f-3414-4d8b-b4b3-aefeaf69f79d"]}],"mendeley":{"formattedCitation":"(Rivera, 2011, s. 85)","plainTextFormattedCitation":"(Rivera, 2011, s. 85)","previouslyFormattedCitation":"(Rivera, 2011, s. 85)"},"properties":{"noteIndex":0},"schema":"https://github.com/citation-style-language/schema/raw/master/csl-citation.json"}</w:instrText>
      </w:r>
      <w:r w:rsidRPr="00233788">
        <w:fldChar w:fldCharType="separate"/>
      </w:r>
      <w:r w:rsidR="00921CC1" w:rsidRPr="00921CC1">
        <w:rPr>
          <w:noProof/>
        </w:rPr>
        <w:t>(Rivera, 2011, s. 85)</w:t>
      </w:r>
      <w:r w:rsidRPr="00233788">
        <w:fldChar w:fldCharType="end"/>
      </w:r>
      <w:r w:rsidRPr="00233788">
        <w:t>. Niemniej takie podejście pracodawców do zatrudniania zwiększa konkurencję o dostęp do najbardziej elitarnych szkół. Prestiż podtrzymuje wysokie oceny studentów, konkurencja je jeszcze bardziej podnosi, a niedobór miejsc na elitarnych uniwersytetach jeszcze bardziej wzmacnia prestiż tych instytucji</w:t>
      </w:r>
      <w:r>
        <w:t>,</w:t>
      </w:r>
      <w:r w:rsidRPr="00233788">
        <w:t xml:space="preserve"> tworząc efekt zamkniętego koła, co </w:t>
      </w:r>
      <w:proofErr w:type="spellStart"/>
      <w:r w:rsidRPr="00233788">
        <w:t>Marginson</w:t>
      </w:r>
      <w:proofErr w:type="spellEnd"/>
      <w:r w:rsidRPr="00233788">
        <w:t xml:space="preserve"> konstatuje stwierdzeniem, że „bogactwo podąża za prestiżem”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Education","type":"article-journal","volume":"52"},"uris":["http://www.mendeley.com/documents/?uuid=899201b3-c10a-4703-a469-957a451a2ed9"]}],"mendeley":{"formattedCitation":"(Marginson, 2006)","plainTextFormattedCitation":"(Marginson, 2006)","previouslyFormattedCitation":"(Marginson, 2006)"},"properties":{"noteIndex":0},"schema":"https://github.com/citation-style-language/schema/raw/master/csl-citation.json"}</w:instrText>
      </w:r>
      <w:r w:rsidRPr="00233788">
        <w:fldChar w:fldCharType="separate"/>
      </w:r>
      <w:r w:rsidR="00921CC1" w:rsidRPr="00921CC1">
        <w:rPr>
          <w:noProof/>
        </w:rPr>
        <w:t>(Marginson, 2006)</w:t>
      </w:r>
      <w:r w:rsidRPr="00233788">
        <w:fldChar w:fldCharType="end"/>
      </w:r>
      <w:r w:rsidRPr="00233788">
        <w:t>. Podobnie opisują samonapędzający się mechanizm prestiżu Campbell i in</w:t>
      </w:r>
      <w:r w:rsidR="0087187B">
        <w:t>ni</w:t>
      </w:r>
      <w:r>
        <w:t>,</w:t>
      </w:r>
      <w:r w:rsidRPr="00233788">
        <w:t xml:space="preserve"> stwierdzając: </w:t>
      </w:r>
    </w:p>
    <w:p w14:paraId="537C804F" w14:textId="5390EFFE" w:rsidR="00A443E2" w:rsidRPr="00233788" w:rsidRDefault="00A443E2" w:rsidP="00A443E2">
      <w:pPr>
        <w:rPr>
          <w:sz w:val="18"/>
          <w:szCs w:val="20"/>
        </w:rPr>
      </w:pPr>
      <w:r w:rsidRPr="00233788">
        <w:rPr>
          <w:sz w:val="18"/>
          <w:szCs w:val="20"/>
        </w:rPr>
        <w:t>Rodzice i studenci biorą pod uwagę to</w:t>
      </w:r>
      <w:r>
        <w:rPr>
          <w:sz w:val="18"/>
          <w:szCs w:val="20"/>
        </w:rPr>
        <w:t>,</w:t>
      </w:r>
      <w:r w:rsidRPr="00233788">
        <w:rPr>
          <w:sz w:val="18"/>
          <w:szCs w:val="20"/>
        </w:rPr>
        <w:t xml:space="preserve"> co o statusie uczelni myślą inni, co generuje potrzebę uczęszczania </w:t>
      </w:r>
      <w:r>
        <w:rPr>
          <w:sz w:val="18"/>
          <w:szCs w:val="20"/>
        </w:rPr>
        <w:t>do</w:t>
      </w:r>
      <w:r w:rsidRPr="00233788">
        <w:rPr>
          <w:sz w:val="18"/>
          <w:szCs w:val="20"/>
        </w:rPr>
        <w:t xml:space="preserve"> danej uczelni</w:t>
      </w:r>
      <w:r>
        <w:rPr>
          <w:sz w:val="18"/>
          <w:szCs w:val="20"/>
        </w:rPr>
        <w:t>,</w:t>
      </w:r>
      <w:r w:rsidRPr="00233788">
        <w:rPr>
          <w:sz w:val="18"/>
          <w:szCs w:val="20"/>
        </w:rPr>
        <w:t xml:space="preserve"> najprawdopodobniej by chronić lub polepszyć własny status społeczny oraz samoocenę. To z kolei dalej umacnia pozycję uczelni w rankingach, a to przyczynia się do zwiększenia liczby podań uczniów z</w:t>
      </w:r>
      <w:r w:rsidR="00AA0D80">
        <w:rPr>
          <w:sz w:val="18"/>
          <w:szCs w:val="20"/>
        </w:rPr>
        <w:t> </w:t>
      </w:r>
      <w:r w:rsidRPr="00233788">
        <w:rPr>
          <w:sz w:val="18"/>
          <w:szCs w:val="20"/>
        </w:rPr>
        <w:t>lepszymi wynikami w szkole średniej.</w:t>
      </w:r>
    </w:p>
    <w:p w14:paraId="6A53393A" w14:textId="31D5BE63" w:rsidR="00A443E2" w:rsidRPr="00233788" w:rsidRDefault="00A443E2" w:rsidP="00A443E2">
      <w:pPr>
        <w:spacing w:before="0"/>
        <w:ind w:firstLine="0"/>
        <w:rPr>
          <w:sz w:val="18"/>
          <w:szCs w:val="20"/>
        </w:rPr>
      </w:pPr>
      <w:r w:rsidRPr="00233788">
        <w:rPr>
          <w:sz w:val="18"/>
          <w:szCs w:val="20"/>
        </w:rPr>
        <w:fldChar w:fldCharType="begin" w:fldLock="1"/>
      </w:r>
      <w:r w:rsidR="001A2624">
        <w:rPr>
          <w:sz w:val="18"/>
          <w:szCs w:val="20"/>
        </w:rPr>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Pr="00233788">
        <w:rPr>
          <w:sz w:val="18"/>
          <w:szCs w:val="20"/>
        </w:rPr>
        <w:fldChar w:fldCharType="separate"/>
      </w:r>
      <w:r w:rsidR="00921CC1" w:rsidRPr="00921CC1">
        <w:rPr>
          <w:noProof/>
          <w:sz w:val="18"/>
          <w:szCs w:val="20"/>
        </w:rPr>
        <w:t>(Campbell i in., 2019)</w:t>
      </w:r>
      <w:r w:rsidRPr="00233788">
        <w:rPr>
          <w:sz w:val="18"/>
          <w:szCs w:val="20"/>
        </w:rPr>
        <w:fldChar w:fldCharType="end"/>
      </w:r>
      <w:r w:rsidRPr="00233788">
        <w:rPr>
          <w:sz w:val="18"/>
          <w:szCs w:val="20"/>
        </w:rPr>
        <w:t xml:space="preserve">. </w:t>
      </w:r>
    </w:p>
    <w:p w14:paraId="15C760CE" w14:textId="31339EF5" w:rsidR="00A443E2" w:rsidRPr="00233788" w:rsidRDefault="00A443E2" w:rsidP="00A443E2">
      <w:r w:rsidRPr="00233788">
        <w:t xml:space="preserve">W powyższym stwierdzeniu można zauważyć nawiązanie do „samospełniającej się przepowiedni” </w:t>
      </w:r>
      <w:proofErr w:type="spellStart"/>
      <w:r w:rsidRPr="00233788">
        <w:t>Mertona</w:t>
      </w:r>
      <w:proofErr w:type="spellEnd"/>
      <w:r w:rsidRPr="00233788">
        <w:t xml:space="preserve"> </w:t>
      </w:r>
      <w:r w:rsidRPr="00233788">
        <w:fldChar w:fldCharType="begin" w:fldLock="1"/>
      </w:r>
      <w:r w:rsidR="001A2624">
        <w:instrText>ADDIN CSL_CITATION {"citationItems":[{"id":"ITEM-1","itemData":{"DOI":"10.1126/science.159.3810.56","ISSN":"0036-8075","abstract":"The reward and communication systems of science are considered.","author":[{"dropping-particle":"","family":"Merton","given":"Robert K.","non-dropping-particle":"","parse-names":false,"suffix":""}],"container-title":"Science","id":"ITEM-1","issue":"3810","issued":{"date-parts":[["1968","1","5"]]},"page":"56-63","publisher":"American Association for the Advancement of Science","title":"The Matthew Effect in Science: The reward and communication systems of science are considered","type":"article-journal","volume":"159"},"locator":"61","suppress-author":1,"uris":["http://www.mendeley.com/documents/?uuid=31c249e2-d82c-486c-8557-f01df7906908"]}],"mendeley":{"formattedCitation":"(1968, s. 61)","plainTextFormattedCitation":"(1968, s. 61)","previouslyFormattedCitation":"(1968, s. 61)"},"properties":{"noteIndex":0},"schema":"https://github.com/citation-style-language/schema/raw/master/csl-citation.json"}</w:instrText>
      </w:r>
      <w:r w:rsidRPr="00233788">
        <w:fldChar w:fldCharType="separate"/>
      </w:r>
      <w:r w:rsidR="00921CC1" w:rsidRPr="00921CC1">
        <w:rPr>
          <w:noProof/>
        </w:rPr>
        <w:t>(1968, s. 61)</w:t>
      </w:r>
      <w:r w:rsidRPr="00233788">
        <w:fldChar w:fldCharType="end"/>
      </w:r>
      <w:r w:rsidRPr="00233788">
        <w:t>. Warto jednak zauważyć, że im większy dystans między uniwersytetami elitarnymi a pozostałymi</w:t>
      </w:r>
      <w:r>
        <w:t>,</w:t>
      </w:r>
      <w:r w:rsidRPr="00233788">
        <w:t xml:space="preserve"> tym bardziej społeczeństwo ceni uniwersytety elitarne, ale jednocześnie tym mniej dostrzega z nich korzyści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Education","type":"article-journal","volume":"52"},"locator":"6","uris":["http://www.mendeley.com/documents/?uuid=899201b3-c10a-4703-a469-957a451a2ed9"]}],"mendeley":{"formattedCitation":"(Marginson, 2006, s. 6)","plainTextFormattedCitation":"(Marginson, 2006, s. 6)","previouslyFormattedCitation":"(Marginson, 2006, s. 6)"},"properties":{"noteIndex":0},"schema":"https://github.com/citation-style-language/schema/raw/master/csl-citation.json"}</w:instrText>
      </w:r>
      <w:r w:rsidRPr="00233788">
        <w:fldChar w:fldCharType="separate"/>
      </w:r>
      <w:r w:rsidR="00921CC1" w:rsidRPr="00921CC1">
        <w:rPr>
          <w:noProof/>
        </w:rPr>
        <w:t>(Marginson, 2006, s. 6)</w:t>
      </w:r>
      <w:r w:rsidRPr="00233788">
        <w:fldChar w:fldCharType="end"/>
      </w:r>
    </w:p>
    <w:p w14:paraId="1CD9868B" w14:textId="53A669CC" w:rsidR="00A443E2" w:rsidRPr="00233788" w:rsidRDefault="00A443E2" w:rsidP="00A443E2">
      <w:r w:rsidRPr="00233788">
        <w:t xml:space="preserve">Jest wiele badań potwierdzających, że cechy świadczące o prestiżu uczelni wiążą się z lepszymi wynikami w zakresie badań, zasobów i produkcji wiedzy, czym uniwersytety prestiżowe znacznie przewyższają uczelnie ceniące przede wszystkim kształcenie, edukację licencjacką/inżynierską i służenie społeczeństwu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U.S.","type":"article-journal","volume":"77"},"locator":"718","uris":["http://www.mendeley.com/documents/?uuid=53349da2-84c8-4101-9403-98731ee89003"]}],"mendeley":{"formattedCitation":"(Campbell i in., 2019, s. 718)","plainTextFormattedCitation":"(Campbell i in., 2019, s. 718)","previouslyFormattedCitation":"(Campbell i in., 2019, s. 718)"},"properties":{"noteIndex":0},"schema":"https://github.com/citation-style-language/schema/raw/master/csl-citation.json"}</w:instrText>
      </w:r>
      <w:r w:rsidRPr="00233788">
        <w:fldChar w:fldCharType="separate"/>
      </w:r>
      <w:r w:rsidR="00921CC1" w:rsidRPr="00921CC1">
        <w:rPr>
          <w:noProof/>
        </w:rPr>
        <w:t>(Campbell i in., 2019, s. 718)</w:t>
      </w:r>
      <w:r w:rsidRPr="00233788">
        <w:fldChar w:fldCharType="end"/>
      </w:r>
      <w:r w:rsidRPr="00233788">
        <w:t>. Zazwyczaj więc tym</w:t>
      </w:r>
      <w:r>
        <w:t>,</w:t>
      </w:r>
      <w:r w:rsidRPr="00233788">
        <w:t xml:space="preserve"> co definiuje prestiżowe uczelnie</w:t>
      </w:r>
      <w:r>
        <w:t>,</w:t>
      </w:r>
      <w:r w:rsidRPr="00233788">
        <w:t xml:space="preserve"> są badania, zasoby i selektywność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U.S.","type":"article-journal","volume":"77"},"locator":"721","uris":["http://www.mendeley.com/documents/?uuid=53349da2-84c8-4101-9403-98731ee89003"]}],"mendeley":{"formattedCitation":"(Campbell i in., 2019, s. 721)","plainTextFormattedCitation":"(Campbell i in., 2019, s. 721)","previouslyFormattedCitation":"(Campbell i in., 2019, s. 721)"},"properties":{"noteIndex":0},"schema":"https://github.com/citation-style-language/schema/raw/master/csl-citation.json"}</w:instrText>
      </w:r>
      <w:r w:rsidRPr="00233788">
        <w:fldChar w:fldCharType="separate"/>
      </w:r>
      <w:r w:rsidR="00921CC1" w:rsidRPr="00921CC1">
        <w:rPr>
          <w:noProof/>
        </w:rPr>
        <w:t>(Campbell i in., 2019, s. 721)</w:t>
      </w:r>
      <w:r w:rsidRPr="00233788">
        <w:fldChar w:fldCharType="end"/>
      </w:r>
      <w:r w:rsidRPr="00233788">
        <w:t xml:space="preserve">. Badania, by wspierały prestiż, muszą mieć wymiar międzynarodowy, a więc prestiż staje się głównym czynnikiem motywującym umiędzynarodowienie </w:t>
      </w:r>
      <w:r w:rsidRPr="00233788">
        <w:fldChar w:fldCharType="begin" w:fldLock="1"/>
      </w:r>
      <w:r w:rsidR="001A2624">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universities","type":"article-journal","volume":"35"},"locator":"153","uris":["http://www.mendeley.com/documents/?uuid=6be8921e-4393-4e00-8b4b-75037bfc0fe2"]}],"mendeley":{"formattedCitation":"(Tayar &amp; Jack, 2013, s. 153)","plainTextFormattedCitation":"(Tayar &amp; Jack, 2013, s. 153)","previouslyFormattedCitation":"(Tayar &amp; Jack, 2013, s. 153)"},"properties":{"noteIndex":0},"schema":"https://github.com/citation-style-language/schema/raw/master/csl-citation.json"}</w:instrText>
      </w:r>
      <w:r w:rsidRPr="00233788">
        <w:fldChar w:fldCharType="separate"/>
      </w:r>
      <w:r w:rsidR="00921CC1" w:rsidRPr="00921CC1">
        <w:rPr>
          <w:noProof/>
        </w:rPr>
        <w:t>(Tayar &amp; Jack, 2013, s. 153)</w:t>
      </w:r>
      <w:r w:rsidRPr="00233788">
        <w:fldChar w:fldCharType="end"/>
      </w:r>
      <w:r w:rsidRPr="00233788">
        <w:t xml:space="preserve">. Ponadto </w:t>
      </w:r>
      <w:proofErr w:type="spellStart"/>
      <w:r w:rsidRPr="00233788">
        <w:t>Collyer</w:t>
      </w:r>
      <w:proofErr w:type="spellEnd"/>
      <w:r w:rsidRPr="00233788">
        <w:t xml:space="preserve"> zauważa, że naukowcy z bardziej prestiżowych uczelni częściej stosują metody ilościowe w swoich badaniach (socjologia) </w:t>
      </w:r>
      <w:r w:rsidRPr="00233788">
        <w:fldChar w:fldCharType="begin" w:fldLock="1"/>
      </w:r>
      <w:r w:rsidR="001A2624">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power","type":"article-journal","volume":"54"},"locator":"254","uris":["http://www.mendeley.com/documents/?uuid=cd54f9b2-4634-481d-b714-67fceac72e8a"]}],"mendeley":{"formattedCitation":"(Collyer, 2013, s. 254)","plainTextFormattedCitation":"(Collyer, 2013, s. 254)","previouslyFormattedCitation":"(Collyer, 2013, s. 254)"},"properties":{"noteIndex":0},"schema":"https://github.com/citation-style-language/schema/raw/master/csl-citation.json"}</w:instrText>
      </w:r>
      <w:r w:rsidRPr="00233788">
        <w:fldChar w:fldCharType="separate"/>
      </w:r>
      <w:r w:rsidR="00921CC1" w:rsidRPr="00921CC1">
        <w:rPr>
          <w:noProof/>
        </w:rPr>
        <w:t>(Collyer, 2013, s. 254)</w:t>
      </w:r>
      <w:r w:rsidRPr="00233788">
        <w:fldChar w:fldCharType="end"/>
      </w:r>
      <w:r w:rsidRPr="00233788">
        <w:t xml:space="preserve">. W najnowszych badaniach nad prestiżem uczelni uwzględnia się również wpływ różnorodności etniczno-rasowej na poziom prestiżu </w:t>
      </w:r>
      <w:r w:rsidRPr="00233788">
        <w:fldChar w:fldCharType="begin" w:fldLock="1"/>
      </w:r>
      <w:r w:rsidR="001A2624">
        <w:instrText>ADDIN CSL_CITATION {"citationItems":[{"id":"ITEM-1","itemData":{"DOI":"10.1080/00221546.2020.1740532","ISSN":"0022-1546","abstract":"© 2020 The Ohio State University. Elite higher education institutions work hard to secure diverse classes, and students seek out these institutions in part because they believe that diversity will enhance their own educational experiences. Institutional theories would predict that practices set by the elite institutions in the field would isomorphically trickle down, however, case studies of individual institutions indicate that higher education structures and cultures vary significantly across the spectrum of selectivity. Do all higher education institutions market their ethno-racial diversity to prospective students in the same ways as elite institutions? Are higher education institutions trying to send similar messages about their ethno-racial diversity or does this vary by selectivity level? This paper provides an examination of higher education at the organizational field level in order to answer questions that have previously been at the institutional level. Through analyzing the admissions webpages at 278 universities across the United States, we find that more selective institutions are more likely to represent their diversity, and more likely to engage in practices that emphasize their traditionally under-represented minority student populations than less selective institutions, though it is the less selective institutions that have higher populations of these students. We argue that variations in institutional habitus across selectivity help to explain these differences.","author":[{"dropping-particle":"","family":"Holland","given":"Megan M.","non-dropping-particle":"","parse-names":false,"suffix":""},{"dropping-particle":"","family":"Ford","given":"Karly Sarita","non-dropping-particle":"","parse-names":false,"suffix":""}],"container-title":"The Journal of Higher Education","id":"ITEM-1","issue":"1","issued":{"date-parts":[["2021","1","2"]]},"note":"4 CIT","page":"1-30","title":"Legitimating Prestige through Diversity: How Higher Education Institutions Represent Ethno-Racial Diversity across Levels of Selectivity","type":"article-journal","volume":"92"},"locator":"5","uris":["http://www.mendeley.com/documents/?uuid=f82f667e-8fb7-3887-b610-5c00bde0dbbb"]}],"mendeley":{"formattedCitation":"(Holland &amp; Ford, 2021, s. 5)","plainTextFormattedCitation":"(Holland &amp; Ford, 2021, s. 5)","previouslyFormattedCitation":"(Holland &amp; Ford, 2021, s. 5)"},"properties":{"noteIndex":0},"schema":"https://github.com/citation-style-language/schema/raw/master/csl-citation.json"}</w:instrText>
      </w:r>
      <w:r w:rsidRPr="00233788">
        <w:fldChar w:fldCharType="separate"/>
      </w:r>
      <w:r w:rsidR="00921CC1" w:rsidRPr="00921CC1">
        <w:rPr>
          <w:noProof/>
        </w:rPr>
        <w:t>(Holland &amp; Ford, 2021, s. 5)</w:t>
      </w:r>
      <w:r w:rsidRPr="00233788">
        <w:fldChar w:fldCharType="end"/>
      </w:r>
      <w:r>
        <w:t>,</w:t>
      </w:r>
      <w:r w:rsidRPr="00233788">
        <w:t xml:space="preserve"> ukazując, że najbardziej prestiżowe uczelnie podkreślają swoje starania w zakresie zapewniania różnorodności. Ponadto warte zauważenia jest to, że wysoki prestiż uniwersytetu może się </w:t>
      </w:r>
      <w:r w:rsidRPr="00233788">
        <w:lastRenderedPageBreak/>
        <w:t xml:space="preserve">wiązać z niższymi wynikami przywiązania i uznania dla marki uczelni. Może on bowiem powodować przekonanie, że uczelnia nie jest życzliwa (przyjazna) studentom. Raczej jednak jest to opinia </w:t>
      </w:r>
      <w:r w:rsidR="008C7169">
        <w:t>przedstawicieli grup</w:t>
      </w:r>
      <w:r w:rsidRPr="00233788">
        <w:t xml:space="preserve"> innych niż absolwenci </w:t>
      </w:r>
      <w:r w:rsidRPr="00233788">
        <w:fldChar w:fldCharType="begin" w:fldLock="1"/>
      </w:r>
      <w:r w:rsidR="001A2624">
        <w:instrText>ADDIN CSL_CITATION {"citationItems":[{"id":"ITEM-1","itemData":{"DOI":"10.1016/j.jbusres.2016.01.023","ISSN":"01482963","abstract":"© 2016 Elsevier Inc. Many universities leverage symbolic qualities with the potential of creating a brand personality useful in competitive differentiation. Drawing on a series of qualitative and quantitative studies consistent with psychometric scale development procedures, this study develops and validates a six-dimension University Brand Personality Scale (UBPS). The UBPS comprises prestige, sincerity, appeal, lively, conscientiousness, and cosmopolitan dimensions. Results suggest that the scale strongly relates to brand love, positive word-of-mouth, and students' intention to support their university as alumni. Theoretical implications and recommendations for university managers follow from study results.","author":[{"dropping-particle":"","family":"Rauschnabel","given":"Philipp A. P.A.","non-dropping-particle":"","parse-names":false,"suffix":""},{"dropping-particle":"","family":"Krey","given":"Nina","non-dropping-particle":"","parse-names":false,"suffix":""},{"dropping-particle":"","family":"Babin","given":"Barry J. B.J.","non-dropping-particle":"","parse-names":false,"suffix":""},{"dropping-particle":"","family":"Ivens","given":"Bjoern S. B.S.","non-dropping-particle":"","parse-names":false,"suffix":""}],"container-title":"Journal of Business Research","id":"ITEM-1","issue":"8","issued":{"date-parts":[["2016","8"]]},"note":"From Duplicate 1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Krey, Nina; Babin, Barry J.; Ivens, Bjoern S.)\n\nFrom Duplicate 1 (Brand management in higher education: The University Brand Personality Scale - Rauschnabel, P.A.; Krey, N.; Babin, B.J.; Ivens, B.S.)\n\n65 CIT\n\nFrom Duplicate 2 (Brand management in higher education: The University Brand Personality Scale - Rauschnabel, P.A.; Krey, N.; Babin, B.J.; Ivens, B.S.)\n\n65 CIT","page":"3077-3086","title":"Brand management in higher education: The University Brand Personality Scale","type":"article-journal","volume":"69"},"uris":["http://www.mendeley.com/documents/?uuid=092b23ed-07d0-42f8-a9cb-051bf72ec5f8"]}],"mendeley":{"formattedCitation":"(Rauschnabel i in., 2016)","plainTextFormattedCitation":"(Rauschnabel i in., 2016)","previouslyFormattedCitation":"(Rauschnabel i in., 2016)"},"properties":{"noteIndex":0},"schema":"https://github.com/citation-style-language/schema/raw/master/csl-citation.json"}</w:instrText>
      </w:r>
      <w:r w:rsidRPr="00233788">
        <w:fldChar w:fldCharType="separate"/>
      </w:r>
      <w:r w:rsidR="00921CC1" w:rsidRPr="00921CC1">
        <w:rPr>
          <w:noProof/>
        </w:rPr>
        <w:t>(Rauschnabel i in., 2016)</w:t>
      </w:r>
      <w:r w:rsidRPr="00233788">
        <w:fldChar w:fldCharType="end"/>
      </w:r>
      <w:r w:rsidRPr="00233788">
        <w:t>.</w:t>
      </w:r>
    </w:p>
    <w:p w14:paraId="600B55D1" w14:textId="323F431C" w:rsidR="00A443E2" w:rsidRPr="00233788" w:rsidRDefault="00A443E2" w:rsidP="00A443E2">
      <w:r w:rsidRPr="00233788">
        <w:t>W kontekście sytuacji polskich uczelni warto zauważyć, że reputacja może być nie tylko cechą instytucji, ale również cechą grup strategicznych</w:t>
      </w:r>
      <w:r w:rsidR="0087187B">
        <w:t>,</w:t>
      </w:r>
      <w:r w:rsidRPr="00233788">
        <w:t xml:space="preserve"> rozumianych jako zbiór organizacji w grupie odróżniających się od organizacji poza grupą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00921CC1" w:rsidRPr="00921CC1">
        <w:rPr>
          <w:noProof/>
        </w:rPr>
        <w:t>(Finch i in., 2013, s. 35)</w:t>
      </w:r>
      <w:r w:rsidRPr="00233788">
        <w:fldChar w:fldCharType="end"/>
      </w:r>
      <w:r w:rsidRPr="00233788">
        <w:t xml:space="preserve">. Badania wskazują </w:t>
      </w:r>
      <w:r>
        <w:t xml:space="preserve">na </w:t>
      </w:r>
      <w:r w:rsidRPr="00233788">
        <w:t xml:space="preserve">istniejący efekt zakotwiczenia reputacji na poziomie kategorii w edukacji wyższej, który wpływa na postawy i zachowanie interesariuszy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education","type":"article-journal","volume":"23"},"locator":"39","uris":["http://www.mendeley.com/documents/?uuid=d2542016-56fa-40a3-9575-968bbffa0b86"]}],"mendeley":{"formattedCitation":"(Finch i in., 2013, s. 39)","plainTextFormattedCitation":"(Finch i in., 2013, s. 39)","previouslyFormattedCitation":"(Finch i in., 2013, s. 39)"},"properties":{"noteIndex":0},"schema":"https://github.com/citation-style-language/schema/raw/master/csl-citation.json"}</w:instrText>
      </w:r>
      <w:r w:rsidRPr="00233788">
        <w:fldChar w:fldCharType="separate"/>
      </w:r>
      <w:r w:rsidR="00921CC1" w:rsidRPr="00921CC1">
        <w:rPr>
          <w:noProof/>
        </w:rPr>
        <w:t>(Finch i in., 2013, s. 39)</w:t>
      </w:r>
      <w:r w:rsidRPr="00233788">
        <w:fldChar w:fldCharType="end"/>
      </w:r>
      <w:r w:rsidRPr="00233788">
        <w:t xml:space="preserve">. Zjawisko to oczywiście jest powszechne dla uniwersytetów nie tylko w Polsce, gdyż obserwuje się, iż pomimo tego, że instytucje starają się wzmocnić swoje marki, to istotny wpływ na ich reputację (prestiż) ma przynależność do określonych grup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education","type":"article-journal","volume":"23"},"locator":"56","uris":["http://www.mendeley.com/documents/?uuid=d2542016-56fa-40a3-9575-968bbffa0b86"]}],"mendeley":{"formattedCitation":"(Finch i in., 2013, s. 56)","plainTextFormattedCitation":"(Finch i in., 2013, s. 56)","previouslyFormattedCitation":"(Finch i in., 2013, s. 56)"},"properties":{"noteIndex":0},"schema":"https://github.com/citation-style-language/schema/raw/master/csl-citation.json"}</w:instrText>
      </w:r>
      <w:r w:rsidRPr="00233788">
        <w:fldChar w:fldCharType="separate"/>
      </w:r>
      <w:r w:rsidR="00921CC1" w:rsidRPr="00921CC1">
        <w:rPr>
          <w:noProof/>
        </w:rPr>
        <w:t>(Finch i in., 2013, s. 56)</w:t>
      </w:r>
      <w:r w:rsidRPr="00233788">
        <w:fldChar w:fldCharType="end"/>
      </w:r>
      <w:r w:rsidRPr="00233788">
        <w:t xml:space="preserve">. Ciekawym przykładem próby wykorzystania tego zjawiska jest powołanie Konsorcjum Śląskich Uczelni Publicznych, którego celem jest wspólnie zabieganie o pozyskanie zagranicznych studentów, </w:t>
      </w:r>
      <w:r>
        <w:t>a traktowane jest</w:t>
      </w:r>
      <w:r w:rsidRPr="00233788">
        <w:t xml:space="preserve"> to jako ważne zadanie dla budowania prestiżu uczelni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uniwersytetem","type":"book"},"locator":"237","uris":["http://www.mendeley.com/documents/?uuid=ec25e376-ec01-4679-a314-d9b2bf799b92"]}],"mendeley":{"formattedCitation":"(Leja, 2011, s. 237)","plainTextFormattedCitation":"(Leja, 2011, s. 237)","previouslyFormattedCitation":"(Leja, 2011, s. 237)"},"properties":{"noteIndex":0},"schema":"https://github.com/citation-style-language/schema/raw/master/csl-citation.json"}</w:instrText>
      </w:r>
      <w:r w:rsidRPr="00233788">
        <w:fldChar w:fldCharType="separate"/>
      </w:r>
      <w:r w:rsidR="00921CC1" w:rsidRPr="00921CC1">
        <w:rPr>
          <w:noProof/>
        </w:rPr>
        <w:t>(Leja, 2011, s. 237)</w:t>
      </w:r>
      <w:r w:rsidRPr="00233788">
        <w:fldChar w:fldCharType="end"/>
      </w:r>
      <w:r w:rsidRPr="00233788">
        <w:t>. Grupy takie mogą przybierać różne formy. Niemniej obserwując rynek uczelni</w:t>
      </w:r>
      <w:r w:rsidR="0087187B">
        <w:t>,</w:t>
      </w:r>
      <w:r w:rsidRPr="00233788">
        <w:t xml:space="preserve"> </w:t>
      </w:r>
      <w:r w:rsidR="0087187B">
        <w:t>dają się</w:t>
      </w:r>
      <w:r w:rsidRPr="00233788">
        <w:t xml:space="preserve"> zauważyć pewne segmenty organizacji, dla których można zidentyfikować wspólne cechy odnośnie do przyjmowanych sposobów konkurowania na rynku. Ciekawy podział na 5 segmentów uczelni ze względu na poziom prestiżu i związane z nim sposoby funkcjonowania </w:t>
      </w:r>
      <w:r>
        <w:t xml:space="preserve">przedstawia </w:t>
      </w:r>
      <w:proofErr w:type="spellStart"/>
      <w:r w:rsidRPr="00233788">
        <w:t>Marginson</w:t>
      </w:r>
      <w:proofErr w:type="spellEnd"/>
      <w:r w:rsidR="00AE6755">
        <w:t xml:space="preserve"> </w:t>
      </w:r>
      <w:r w:rsidR="00AE6755" w:rsidRPr="00233788">
        <w:t>(</w:t>
      </w:r>
      <w:r w:rsidR="00AE6755">
        <w:fldChar w:fldCharType="begin"/>
      </w:r>
      <w:r w:rsidR="00AE6755">
        <w:instrText xml:space="preserve"> REF _Ref134896993 \h </w:instrText>
      </w:r>
      <w:r w:rsidR="00AE6755">
        <w:fldChar w:fldCharType="separate"/>
      </w:r>
      <w:r w:rsidR="00F2350D" w:rsidRPr="00233788">
        <w:t xml:space="preserve">Tabela </w:t>
      </w:r>
      <w:r w:rsidR="00F2350D">
        <w:rPr>
          <w:noProof/>
        </w:rPr>
        <w:t>9</w:t>
      </w:r>
      <w:r w:rsidR="00AE6755">
        <w:fldChar w:fldCharType="end"/>
      </w:r>
      <w:r w:rsidR="00AE6755" w:rsidRPr="00233788">
        <w:t>)</w:t>
      </w:r>
      <w:r w:rsidRPr="00233788">
        <w:t>.</w:t>
      </w:r>
    </w:p>
    <w:p w14:paraId="2DE80C2B" w14:textId="15B6CCDF" w:rsidR="00A443E2" w:rsidRPr="00233788" w:rsidRDefault="00A443E2" w:rsidP="00A443E2">
      <w:pPr>
        <w:pStyle w:val="Tytutabeli"/>
      </w:pPr>
      <w:bookmarkStart w:id="128" w:name="_Ref134896993"/>
      <w:bookmarkStart w:id="129" w:name="_Ref134896916"/>
      <w:bookmarkStart w:id="130" w:name="_Toc168749859"/>
      <w:r w:rsidRPr="00233788">
        <w:t xml:space="preserve">Tabela </w:t>
      </w:r>
      <w:r>
        <w:fldChar w:fldCharType="begin"/>
      </w:r>
      <w:r>
        <w:instrText xml:space="preserve"> SEQ Tabela \* ARABIC </w:instrText>
      </w:r>
      <w:r>
        <w:fldChar w:fldCharType="separate"/>
      </w:r>
      <w:r w:rsidR="00F2350D">
        <w:rPr>
          <w:noProof/>
        </w:rPr>
        <w:t>9</w:t>
      </w:r>
      <w:r>
        <w:rPr>
          <w:noProof/>
        </w:rPr>
        <w:fldChar w:fldCharType="end"/>
      </w:r>
      <w:bookmarkEnd w:id="128"/>
      <w:r w:rsidR="00993B1A">
        <w:rPr>
          <w:noProof/>
        </w:rPr>
        <w:t>.</w:t>
      </w:r>
      <w:r w:rsidRPr="00233788">
        <w:t xml:space="preserve"> Podział uczelni na 5 segmentów według kategorii prestiżu</w:t>
      </w:r>
      <w:bookmarkEnd w:id="129"/>
      <w:bookmarkEnd w:id="130"/>
    </w:p>
    <w:tbl>
      <w:tblPr>
        <w:tblStyle w:val="Tabela-Siatka"/>
        <w:tblW w:w="9209" w:type="dxa"/>
        <w:tblLook w:val="04A0" w:firstRow="1" w:lastRow="0" w:firstColumn="1" w:lastColumn="0" w:noHBand="0" w:noVBand="1"/>
      </w:tblPr>
      <w:tblGrid>
        <w:gridCol w:w="1555"/>
        <w:gridCol w:w="2551"/>
        <w:gridCol w:w="5103"/>
      </w:tblGrid>
      <w:tr w:rsidR="00A443E2" w:rsidRPr="00233788" w14:paraId="1D62DBC4" w14:textId="77777777" w:rsidTr="00A61195">
        <w:trPr>
          <w:cantSplit/>
          <w:tblHeader/>
        </w:trPr>
        <w:tc>
          <w:tcPr>
            <w:tcW w:w="1555" w:type="dxa"/>
          </w:tcPr>
          <w:p w14:paraId="3A278DE9" w14:textId="77777777" w:rsidR="00A443E2" w:rsidRPr="000352D6" w:rsidRDefault="00A443E2" w:rsidP="000352D6">
            <w:pPr>
              <w:keepNext/>
              <w:ind w:firstLine="0"/>
              <w:jc w:val="center"/>
              <w:rPr>
                <w:b/>
                <w:bCs/>
                <w:sz w:val="18"/>
                <w:szCs w:val="18"/>
                <w:lang w:val="pl-PL"/>
              </w:rPr>
            </w:pPr>
            <w:r w:rsidRPr="000352D6">
              <w:rPr>
                <w:b/>
                <w:bCs/>
                <w:sz w:val="18"/>
                <w:szCs w:val="18"/>
                <w:lang w:val="pl-PL"/>
              </w:rPr>
              <w:t>Oznaczenie</w:t>
            </w:r>
          </w:p>
        </w:tc>
        <w:tc>
          <w:tcPr>
            <w:tcW w:w="2551" w:type="dxa"/>
          </w:tcPr>
          <w:p w14:paraId="1A7BF7A4" w14:textId="77777777" w:rsidR="00A443E2" w:rsidRPr="000352D6" w:rsidRDefault="00A443E2" w:rsidP="000352D6">
            <w:pPr>
              <w:keepNext/>
              <w:ind w:firstLine="0"/>
              <w:jc w:val="center"/>
              <w:rPr>
                <w:b/>
                <w:bCs/>
                <w:sz w:val="18"/>
                <w:szCs w:val="18"/>
                <w:lang w:val="pl-PL"/>
              </w:rPr>
            </w:pPr>
            <w:r w:rsidRPr="000352D6">
              <w:rPr>
                <w:b/>
                <w:bCs/>
                <w:sz w:val="18"/>
                <w:szCs w:val="18"/>
                <w:lang w:val="pl-PL"/>
              </w:rPr>
              <w:t>Określenie kategorii</w:t>
            </w:r>
          </w:p>
        </w:tc>
        <w:tc>
          <w:tcPr>
            <w:tcW w:w="5103" w:type="dxa"/>
          </w:tcPr>
          <w:p w14:paraId="20D819CF" w14:textId="77777777" w:rsidR="00A443E2" w:rsidRPr="000352D6" w:rsidRDefault="00A443E2" w:rsidP="000352D6">
            <w:pPr>
              <w:keepNext/>
              <w:ind w:firstLine="0"/>
              <w:jc w:val="center"/>
              <w:rPr>
                <w:b/>
                <w:bCs/>
                <w:sz w:val="18"/>
                <w:szCs w:val="18"/>
                <w:lang w:val="pl-PL"/>
              </w:rPr>
            </w:pPr>
            <w:r w:rsidRPr="000352D6">
              <w:rPr>
                <w:b/>
                <w:bCs/>
                <w:sz w:val="18"/>
                <w:szCs w:val="18"/>
                <w:lang w:val="pl-PL"/>
              </w:rPr>
              <w:t>Opis kategorii</w:t>
            </w:r>
          </w:p>
        </w:tc>
      </w:tr>
      <w:tr w:rsidR="00A443E2" w:rsidRPr="00233788" w14:paraId="00FFDD2F" w14:textId="77777777" w:rsidTr="000352D6">
        <w:trPr>
          <w:cantSplit/>
        </w:trPr>
        <w:tc>
          <w:tcPr>
            <w:tcW w:w="1555" w:type="dxa"/>
            <w:vAlign w:val="center"/>
          </w:tcPr>
          <w:p w14:paraId="74959F34" w14:textId="77777777" w:rsidR="00A443E2" w:rsidRPr="000352D6" w:rsidRDefault="00A443E2" w:rsidP="000352D6">
            <w:pPr>
              <w:ind w:firstLine="0"/>
              <w:jc w:val="left"/>
              <w:rPr>
                <w:sz w:val="18"/>
                <w:szCs w:val="18"/>
                <w:lang w:val="pl-PL"/>
              </w:rPr>
            </w:pPr>
            <w:r w:rsidRPr="000352D6">
              <w:rPr>
                <w:sz w:val="18"/>
                <w:szCs w:val="18"/>
                <w:lang w:val="pl-PL"/>
              </w:rPr>
              <w:t>Segment 1</w:t>
            </w:r>
          </w:p>
        </w:tc>
        <w:tc>
          <w:tcPr>
            <w:tcW w:w="2551" w:type="dxa"/>
            <w:vAlign w:val="center"/>
          </w:tcPr>
          <w:p w14:paraId="2B098627" w14:textId="77777777" w:rsidR="00A443E2" w:rsidRPr="000352D6" w:rsidRDefault="00A443E2" w:rsidP="00C65E97">
            <w:pPr>
              <w:pStyle w:val="TekstTabeli"/>
              <w:rPr>
                <w:lang w:val="pl-PL"/>
              </w:rPr>
            </w:pPr>
            <w:r w:rsidRPr="000352D6">
              <w:rPr>
                <w:lang w:val="pl-PL"/>
              </w:rPr>
              <w:t>światowy rynek elitarnych uniwersytetów</w:t>
            </w:r>
          </w:p>
        </w:tc>
        <w:tc>
          <w:tcPr>
            <w:tcW w:w="5103" w:type="dxa"/>
            <w:vAlign w:val="center"/>
          </w:tcPr>
          <w:p w14:paraId="276C4E2D" w14:textId="01CD9D31" w:rsidR="00A443E2" w:rsidRPr="000352D6" w:rsidRDefault="00A443E2" w:rsidP="00C65E97">
            <w:pPr>
              <w:pStyle w:val="TekstTabeli"/>
              <w:rPr>
                <w:lang w:val="pl-PL"/>
              </w:rPr>
            </w:pPr>
            <w:r w:rsidRPr="000352D6">
              <w:rPr>
                <w:lang w:val="pl-PL"/>
              </w:rPr>
              <w:t xml:space="preserve">Grupa o największym prestiżu, którą stanowią przede wszystkim amerykańskie i brytyjskie uczelnie kształcące doktorów, a ich prestiż </w:t>
            </w:r>
            <w:r w:rsidR="0087187B">
              <w:rPr>
                <w:lang w:val="pl-PL"/>
              </w:rPr>
              <w:t>jest ukształtowany na podstawie</w:t>
            </w:r>
            <w:r w:rsidRPr="000352D6">
              <w:rPr>
                <w:lang w:val="pl-PL"/>
              </w:rPr>
              <w:t xml:space="preserve"> reputacji </w:t>
            </w:r>
            <w:r w:rsidR="0087187B">
              <w:rPr>
                <w:lang w:val="pl-PL"/>
              </w:rPr>
              <w:t xml:space="preserve">ich </w:t>
            </w:r>
            <w:r w:rsidRPr="000352D6">
              <w:rPr>
                <w:lang w:val="pl-PL"/>
              </w:rPr>
              <w:t>publikacji i badań naukowych.</w:t>
            </w:r>
          </w:p>
        </w:tc>
      </w:tr>
      <w:tr w:rsidR="00A443E2" w:rsidRPr="00233788" w14:paraId="6936C748" w14:textId="77777777" w:rsidTr="000352D6">
        <w:trPr>
          <w:cantSplit/>
        </w:trPr>
        <w:tc>
          <w:tcPr>
            <w:tcW w:w="1555" w:type="dxa"/>
            <w:vAlign w:val="center"/>
          </w:tcPr>
          <w:p w14:paraId="72D4F677" w14:textId="77777777" w:rsidR="00A443E2" w:rsidRPr="000352D6" w:rsidRDefault="00A443E2" w:rsidP="000352D6">
            <w:pPr>
              <w:ind w:firstLine="0"/>
              <w:jc w:val="left"/>
              <w:rPr>
                <w:sz w:val="18"/>
                <w:szCs w:val="18"/>
                <w:lang w:val="pl-PL"/>
              </w:rPr>
            </w:pPr>
            <w:r w:rsidRPr="000352D6">
              <w:rPr>
                <w:sz w:val="18"/>
                <w:szCs w:val="18"/>
                <w:lang w:val="pl-PL"/>
              </w:rPr>
              <w:t>Segment 2</w:t>
            </w:r>
          </w:p>
        </w:tc>
        <w:tc>
          <w:tcPr>
            <w:tcW w:w="2551" w:type="dxa"/>
            <w:vAlign w:val="center"/>
          </w:tcPr>
          <w:p w14:paraId="6F001B61" w14:textId="77777777" w:rsidR="00A443E2" w:rsidRPr="000352D6" w:rsidRDefault="00A443E2" w:rsidP="00C65E97">
            <w:pPr>
              <w:pStyle w:val="TekstTabeli"/>
              <w:rPr>
                <w:lang w:val="pl-PL"/>
              </w:rPr>
            </w:pPr>
            <w:r w:rsidRPr="000352D6">
              <w:rPr>
                <w:lang w:val="pl-PL"/>
              </w:rPr>
              <w:t>narodowe uczelnie badawcze eksportujące wiedzę</w:t>
            </w:r>
          </w:p>
        </w:tc>
        <w:tc>
          <w:tcPr>
            <w:tcW w:w="5103" w:type="dxa"/>
            <w:vAlign w:val="center"/>
          </w:tcPr>
          <w:p w14:paraId="7227500C" w14:textId="77777777" w:rsidR="00A443E2" w:rsidRPr="000352D6" w:rsidRDefault="00A443E2" w:rsidP="00C65E97">
            <w:pPr>
              <w:pStyle w:val="TekstTabeli"/>
              <w:rPr>
                <w:lang w:val="pl-PL"/>
              </w:rPr>
            </w:pPr>
            <w:r w:rsidRPr="000352D6">
              <w:rPr>
                <w:lang w:val="pl-PL"/>
              </w:rPr>
              <w:t>Uczelnie badawcze Wielkiej Brytanii, Kanady, Australii, Europy i Japonii. Uczelnie kierujące się prestiżem na poziomie narodowym, ale również prowadzące kształcenie zagranicznych studentów w ramach prowadzenia biznesu nastawionego na zysk.</w:t>
            </w:r>
          </w:p>
        </w:tc>
      </w:tr>
      <w:tr w:rsidR="00A443E2" w:rsidRPr="00233788" w14:paraId="1BBF737D" w14:textId="77777777" w:rsidTr="000352D6">
        <w:trPr>
          <w:cantSplit/>
        </w:trPr>
        <w:tc>
          <w:tcPr>
            <w:tcW w:w="1555" w:type="dxa"/>
            <w:vAlign w:val="center"/>
          </w:tcPr>
          <w:p w14:paraId="7587F6C9" w14:textId="77777777" w:rsidR="00A443E2" w:rsidRPr="000352D6" w:rsidRDefault="00A443E2" w:rsidP="000352D6">
            <w:pPr>
              <w:ind w:firstLine="0"/>
              <w:jc w:val="left"/>
              <w:rPr>
                <w:sz w:val="18"/>
                <w:szCs w:val="18"/>
                <w:lang w:val="pl-PL"/>
              </w:rPr>
            </w:pPr>
            <w:r w:rsidRPr="000352D6">
              <w:rPr>
                <w:sz w:val="18"/>
                <w:szCs w:val="18"/>
                <w:lang w:val="pl-PL"/>
              </w:rPr>
              <w:t>Segment 3</w:t>
            </w:r>
          </w:p>
        </w:tc>
        <w:tc>
          <w:tcPr>
            <w:tcW w:w="2551" w:type="dxa"/>
            <w:vAlign w:val="center"/>
          </w:tcPr>
          <w:p w14:paraId="7C1370DB" w14:textId="77777777" w:rsidR="00A443E2" w:rsidRPr="000352D6" w:rsidRDefault="00A443E2" w:rsidP="00C65E97">
            <w:pPr>
              <w:pStyle w:val="TekstTabeli"/>
              <w:rPr>
                <w:lang w:val="pl-PL"/>
              </w:rPr>
            </w:pPr>
            <w:r w:rsidRPr="000352D6">
              <w:rPr>
                <w:lang w:val="pl-PL"/>
              </w:rPr>
              <w:t>zorientowane na kształcenie uczelnie-eksporterzy</w:t>
            </w:r>
          </w:p>
        </w:tc>
        <w:tc>
          <w:tcPr>
            <w:tcW w:w="5103" w:type="dxa"/>
            <w:vAlign w:val="center"/>
          </w:tcPr>
          <w:p w14:paraId="10DD7ADF" w14:textId="77777777" w:rsidR="00A443E2" w:rsidRPr="000352D6" w:rsidRDefault="00A443E2" w:rsidP="00C65E97">
            <w:pPr>
              <w:pStyle w:val="TekstTabeli"/>
              <w:rPr>
                <w:lang w:val="pl-PL"/>
              </w:rPr>
            </w:pPr>
            <w:r w:rsidRPr="000352D6">
              <w:rPr>
                <w:lang w:val="pl-PL"/>
              </w:rPr>
              <w:t>Instytucje o niższym statusie w krajach eksporterów nauki, działające komercyjnie na rynkach globalnej edukacji. Oferujące usługi edukacji zagranicznej o niższym koszcie lub niższej jakości</w:t>
            </w:r>
          </w:p>
        </w:tc>
      </w:tr>
      <w:tr w:rsidR="00A443E2" w:rsidRPr="00233788" w14:paraId="5D231682" w14:textId="77777777" w:rsidTr="000352D6">
        <w:trPr>
          <w:cantSplit/>
        </w:trPr>
        <w:tc>
          <w:tcPr>
            <w:tcW w:w="1555" w:type="dxa"/>
            <w:vAlign w:val="center"/>
          </w:tcPr>
          <w:p w14:paraId="1ABE37E9" w14:textId="77777777" w:rsidR="00A443E2" w:rsidRPr="000352D6" w:rsidRDefault="00A443E2" w:rsidP="000352D6">
            <w:pPr>
              <w:ind w:firstLine="0"/>
              <w:jc w:val="left"/>
              <w:rPr>
                <w:sz w:val="18"/>
                <w:szCs w:val="18"/>
                <w:lang w:val="pl-PL"/>
              </w:rPr>
            </w:pPr>
            <w:r w:rsidRPr="000352D6">
              <w:rPr>
                <w:sz w:val="18"/>
                <w:szCs w:val="18"/>
                <w:lang w:val="pl-PL"/>
              </w:rPr>
              <w:t>Segment 4</w:t>
            </w:r>
          </w:p>
        </w:tc>
        <w:tc>
          <w:tcPr>
            <w:tcW w:w="2551" w:type="dxa"/>
            <w:vAlign w:val="center"/>
          </w:tcPr>
          <w:p w14:paraId="0E73B3A6" w14:textId="77777777" w:rsidR="00A443E2" w:rsidRPr="000352D6" w:rsidRDefault="00A443E2" w:rsidP="00C65E97">
            <w:pPr>
              <w:pStyle w:val="TekstTabeli"/>
              <w:rPr>
                <w:lang w:val="pl-PL"/>
              </w:rPr>
            </w:pPr>
            <w:r w:rsidRPr="000352D6">
              <w:rPr>
                <w:lang w:val="pl-PL"/>
              </w:rPr>
              <w:t>uniwersytety badawcze o zasięgu krajowym</w:t>
            </w:r>
          </w:p>
        </w:tc>
        <w:tc>
          <w:tcPr>
            <w:tcW w:w="5103" w:type="dxa"/>
            <w:vAlign w:val="center"/>
          </w:tcPr>
          <w:p w14:paraId="07BF9E28" w14:textId="481424B0" w:rsidR="00A443E2" w:rsidRPr="000352D6" w:rsidRDefault="00A443E2" w:rsidP="00C65E97">
            <w:pPr>
              <w:pStyle w:val="TekstTabeli"/>
              <w:rPr>
                <w:lang w:val="pl-PL"/>
              </w:rPr>
            </w:pPr>
            <w:r w:rsidRPr="000352D6">
              <w:rPr>
                <w:lang w:val="pl-PL"/>
              </w:rPr>
              <w:t>Dostawcy prestiżu na skalę jednego kraju; uczelnie zorientowane na badania. Na poziomie narodowym konkurujące z segmentem 2 (ale nie 1)</w:t>
            </w:r>
            <w:r w:rsidR="0087187B">
              <w:rPr>
                <w:lang w:val="pl-PL"/>
              </w:rPr>
              <w:t>,</w:t>
            </w:r>
            <w:r w:rsidRPr="000352D6">
              <w:rPr>
                <w:lang w:val="pl-PL"/>
              </w:rPr>
              <w:t xml:space="preserve"> o mniejszym znaczeniu międzynarodowym.</w:t>
            </w:r>
          </w:p>
        </w:tc>
      </w:tr>
      <w:tr w:rsidR="00A443E2" w:rsidRPr="00233788" w14:paraId="7552E2F3" w14:textId="77777777" w:rsidTr="000352D6">
        <w:trPr>
          <w:cantSplit/>
        </w:trPr>
        <w:tc>
          <w:tcPr>
            <w:tcW w:w="1555" w:type="dxa"/>
            <w:vAlign w:val="center"/>
          </w:tcPr>
          <w:p w14:paraId="262358FD" w14:textId="77777777" w:rsidR="00A443E2" w:rsidRPr="000352D6" w:rsidRDefault="00A443E2" w:rsidP="000352D6">
            <w:pPr>
              <w:keepNext/>
              <w:ind w:firstLine="0"/>
              <w:jc w:val="left"/>
              <w:rPr>
                <w:sz w:val="18"/>
                <w:szCs w:val="18"/>
                <w:lang w:val="pl-PL"/>
              </w:rPr>
            </w:pPr>
            <w:r w:rsidRPr="000352D6">
              <w:rPr>
                <w:sz w:val="18"/>
                <w:szCs w:val="18"/>
                <w:lang w:val="pl-PL"/>
              </w:rPr>
              <w:t>Segment 5</w:t>
            </w:r>
          </w:p>
        </w:tc>
        <w:tc>
          <w:tcPr>
            <w:tcW w:w="2551" w:type="dxa"/>
            <w:vAlign w:val="center"/>
          </w:tcPr>
          <w:p w14:paraId="35199AA2" w14:textId="77777777" w:rsidR="00A443E2" w:rsidRPr="000352D6" w:rsidRDefault="00A443E2" w:rsidP="00C65E97">
            <w:pPr>
              <w:pStyle w:val="TekstTabeli"/>
              <w:rPr>
                <w:lang w:val="pl-PL"/>
              </w:rPr>
            </w:pPr>
            <w:r w:rsidRPr="000352D6">
              <w:rPr>
                <w:lang w:val="pl-PL"/>
              </w:rPr>
              <w:t>uczelnie lokalne lub narodowe o niższym statusie</w:t>
            </w:r>
          </w:p>
        </w:tc>
        <w:tc>
          <w:tcPr>
            <w:tcW w:w="5103" w:type="dxa"/>
            <w:vAlign w:val="center"/>
          </w:tcPr>
          <w:p w14:paraId="324DFF96" w14:textId="77777777" w:rsidR="00A443E2" w:rsidRPr="000352D6" w:rsidRDefault="00A443E2" w:rsidP="00C65E97">
            <w:pPr>
              <w:pStyle w:val="TekstTabeli"/>
              <w:rPr>
                <w:lang w:val="pl-PL"/>
              </w:rPr>
            </w:pPr>
            <w:r w:rsidRPr="000352D6">
              <w:rPr>
                <w:lang w:val="pl-PL"/>
              </w:rPr>
              <w:t>Uczelnie ograniczające swoje działania do konkurowania na rynku krajowym. Brak roli międzynarodowej. Największa liczbowo grupa uczelni, szczególnie w krajach będących importerami wiedzy.</w:t>
            </w:r>
          </w:p>
        </w:tc>
      </w:tr>
    </w:tbl>
    <w:p w14:paraId="07D96CBB" w14:textId="13096BED" w:rsidR="00A443E2" w:rsidRPr="00D95B07" w:rsidRDefault="00A443E2" w:rsidP="007770AA">
      <w:pPr>
        <w:pStyle w:val="rdo"/>
        <w:rPr>
          <w:lang w:val="pl-PL"/>
        </w:rPr>
      </w:pPr>
      <w:r w:rsidRPr="00D95B07">
        <w:rPr>
          <w:lang w:val="pl-PL"/>
        </w:rPr>
        <w:t xml:space="preserve">Źródło: </w:t>
      </w:r>
      <w:r w:rsidRPr="00233788">
        <w:fldChar w:fldCharType="begin" w:fldLock="1"/>
      </w:r>
      <w:r w:rsidR="001A2624" w:rsidRPr="00D95B07">
        <w:rPr>
          <w:lang w:val="pl-PL"/>
        </w:rPr>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Education","type":"article-journal","volume":"52"},"locator":"21","uris":["http://www.mendeley.com/documents/?uuid=899201b3-c10a-4703-a469-957a451a2ed9"]}],"mendeley":{"formattedCitation":"(Marginson, 2006, s. 21)","plainTextFormattedCitation":"(Marginson, 2006, s. 21)","previouslyFormattedCitation":"(Marginson, 2006, s. 21)"},"properties":{"noteIndex":0},"schema":"https://github.com/citation-style-language/schema/raw/master/csl-citation.json"}</w:instrText>
      </w:r>
      <w:r w:rsidRPr="00233788">
        <w:fldChar w:fldCharType="separate"/>
      </w:r>
      <w:r w:rsidR="00921CC1" w:rsidRPr="00D95B07">
        <w:rPr>
          <w:noProof/>
          <w:lang w:val="pl-PL"/>
        </w:rPr>
        <w:t>(Marginson, 2006, s. 21)</w:t>
      </w:r>
      <w:r w:rsidRPr="00233788">
        <w:fldChar w:fldCharType="end"/>
      </w:r>
    </w:p>
    <w:p w14:paraId="3B2CFD81" w14:textId="47D03D25" w:rsidR="00A443E2" w:rsidRPr="00233788" w:rsidRDefault="00AE6755" w:rsidP="00A443E2">
      <w:r w:rsidRPr="00233788">
        <w:t xml:space="preserve">Można </w:t>
      </w:r>
      <w:r w:rsidR="00A443E2" w:rsidRPr="00233788">
        <w:t xml:space="preserve">stwierdzić, że uczelnie z segmentu 4 oraz 2 </w:t>
      </w:r>
      <w:r w:rsidRPr="00233788">
        <w:t>konkurują</w:t>
      </w:r>
      <w:r w:rsidR="00A443E2">
        <w:t>,</w:t>
      </w:r>
      <w:r w:rsidR="00A443E2" w:rsidRPr="00233788">
        <w:t xml:space="preserve"> stosując podobne strategie, natomiast odróżnia je siła oddziaływania międzynarodowego. Uczelnie z segmentu 1 raczej konkurują </w:t>
      </w:r>
      <w:r w:rsidR="00A443E2" w:rsidRPr="00233788">
        <w:lastRenderedPageBreak/>
        <w:t>między sobą, jednocześnie wyznaczając standardy dla poziomu badań, a zasięg ich oddziaływania jest na poziomie liderów globalnych. Uczelnie z segmentów 2 i 4 stosują strategie przypominające strategie typowe dla segmentu 1, ale raczej jest to ukierunkowanie na podążanie w kierunku wyznaczonym przez najbardziej elitarne uczelnie. Odmiennym rodzajem uczelni są te z segmentów 3 i 5. Ich strategie skupiają się głównie na kształceniu studentów. Różnica między tymi segmentami to przede wszystkim zasięg działania, gdzie dla uczelni segmentu 3 jest to działanie na rynku międzynarodowym, a segment 5 stanowią uczelnie o zasięgu lokalnym. Różnice pomiędzy uczelniami z segmentów 1, 2 i 4 wynikają z tego</w:t>
      </w:r>
      <w:r w:rsidR="00A443E2">
        <w:t>,</w:t>
      </w:r>
      <w:r w:rsidR="00A443E2" w:rsidRPr="00233788">
        <w:t xml:space="preserve"> co potwierdzają studia przypadków – międzynarodowe osiągnięcia badawcze pozytywnie wpływają na reputację i prestiż akademicki </w:t>
      </w:r>
      <w:r w:rsidR="00A443E2" w:rsidRPr="00233788">
        <w:fldChar w:fldCharType="begin" w:fldLock="1"/>
      </w:r>
      <w:r w:rsidR="001A2624">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universities","type":"article-journal","volume":"35"},"locator":"161","uris":["http://www.mendeley.com/documents/?uuid=6be8921e-4393-4e00-8b4b-75037bfc0fe2"]}],"mendeley":{"formattedCitation":"(Tayar &amp; Jack, 2013, s. 161)","plainTextFormattedCitation":"(Tayar &amp; Jack, 2013, s. 161)","previouslyFormattedCitation":"(Tayar &amp; Jack, 2013, s. 161)"},"properties":{"noteIndex":0},"schema":"https://github.com/citation-style-language/schema/raw/master/csl-citation.json"}</w:instrText>
      </w:r>
      <w:r w:rsidR="00A443E2" w:rsidRPr="00233788">
        <w:fldChar w:fldCharType="separate"/>
      </w:r>
      <w:r w:rsidR="00921CC1" w:rsidRPr="00921CC1">
        <w:rPr>
          <w:noProof/>
        </w:rPr>
        <w:t>(Tayar &amp; Jack, 2013, s. 161)</w:t>
      </w:r>
      <w:r w:rsidR="00A443E2" w:rsidRPr="00233788">
        <w:fldChar w:fldCharType="end"/>
      </w:r>
      <w:r w:rsidR="00A443E2" w:rsidRPr="00233788">
        <w:t>. Co więcej</w:t>
      </w:r>
      <w:r w:rsidR="00A443E2">
        <w:t>,</w:t>
      </w:r>
      <w:r w:rsidR="00A443E2" w:rsidRPr="00233788">
        <w:t xml:space="preserve"> uniwersytety badawcze dążą do maksymalizacji ich statusu jako wytwórców dóbr </w:t>
      </w:r>
      <w:proofErr w:type="spellStart"/>
      <w:r w:rsidR="00A443E2" w:rsidRPr="00233788">
        <w:t>pozycjonalnych</w:t>
      </w:r>
      <w:proofErr w:type="spellEnd"/>
      <w:r w:rsidR="00A443E2" w:rsidRPr="00233788">
        <w:t xml:space="preserve">. Status ten jest funkcją nie tylko osiągnięć badawczych, ale również selektywności doboru studentów </w:t>
      </w:r>
      <w:r w:rsidR="00A443E2"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Education","type":"article-journal","volume":"52"},"locator":"1","uris":["http://www.mendeley.com/documents/?uuid=899201b3-c10a-4703-a469-957a451a2ed9"]}],"mendeley":{"formattedCitation":"(Marginson, 2006, s. 1)","plainTextFormattedCitation":"(Marginson, 2006, s. 1)","previouslyFormattedCitation":"(Marginson, 2006, s. 1)"},"properties":{"noteIndex":0},"schema":"https://github.com/citation-style-language/schema/raw/master/csl-citation.json"}</w:instrText>
      </w:r>
      <w:r w:rsidR="00A443E2" w:rsidRPr="00233788">
        <w:fldChar w:fldCharType="separate"/>
      </w:r>
      <w:r w:rsidR="00921CC1" w:rsidRPr="00921CC1">
        <w:rPr>
          <w:noProof/>
        </w:rPr>
        <w:t>(Marginson, 2006, s. 1)</w:t>
      </w:r>
      <w:r w:rsidR="00A443E2" w:rsidRPr="00233788">
        <w:fldChar w:fldCharType="end"/>
      </w:r>
      <w:r w:rsidR="00A443E2" w:rsidRPr="00233788">
        <w:t xml:space="preserve">. Z opisów segmentów uczelni wyłania się podział na dwa rodzaje strategii działania uczelni, jednej </w:t>
      </w:r>
      <w:r w:rsidR="00A443E2">
        <w:t>kierunkującej</w:t>
      </w:r>
      <w:r w:rsidR="00A443E2" w:rsidRPr="00233788">
        <w:t xml:space="preserve"> uczelnię na badania</w:t>
      </w:r>
      <w:r w:rsidR="00A443E2">
        <w:t>, a</w:t>
      </w:r>
      <w:r w:rsidR="00A443E2" w:rsidRPr="00233788">
        <w:t xml:space="preserve"> drugiej przede wszystkim na kształcenie. Natomiast widoczny jest jeszcze jeden podział na dwa sposoby konkurowania. Mianowicie na poziomie systemu konkurencja kształtuje się dwutorowo pomiędzy instytucjami kreującymi wysoce cenione dobra </w:t>
      </w:r>
      <w:proofErr w:type="spellStart"/>
      <w:r w:rsidR="00A443E2" w:rsidRPr="00233788">
        <w:t>pozycjonalne</w:t>
      </w:r>
      <w:proofErr w:type="spellEnd"/>
      <w:r w:rsidR="00A443E2" w:rsidRPr="00233788">
        <w:t xml:space="preserve">, gdzie popyt zawsze przekracza podaż, a ekspansja jest ograniczona dążeniem do maksymalizacji statusu oraz instytucjami masowymi charakteryzującymi się dążeniem do zapełnienia miejsc i ekspansji </w:t>
      </w:r>
      <w:r w:rsidR="00A443E2"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Education","type":"article-journal","volume":"52"},"locator":"21","uris":["http://www.mendeley.com/documents/?uuid=899201b3-c10a-4703-a469-957a451a2ed9"]}],"mendeley":{"formattedCitation":"(Marginson, 2006, s. 21)","plainTextFormattedCitation":"(Marginson, 2006, s. 21)","previouslyFormattedCitation":"(Marginson, 2006, s. 21)"},"properties":{"noteIndex":0},"schema":"https://github.com/citation-style-language/schema/raw/master/csl-citation.json"}</w:instrText>
      </w:r>
      <w:r w:rsidR="00A443E2" w:rsidRPr="00233788">
        <w:fldChar w:fldCharType="separate"/>
      </w:r>
      <w:r w:rsidR="00921CC1" w:rsidRPr="00921CC1">
        <w:rPr>
          <w:noProof/>
        </w:rPr>
        <w:t>(Marginson, 2006, s. 21)</w:t>
      </w:r>
      <w:r w:rsidR="00A443E2" w:rsidRPr="00233788">
        <w:fldChar w:fldCharType="end"/>
      </w:r>
      <w:r w:rsidR="00A443E2" w:rsidRPr="00233788">
        <w:t>.</w:t>
      </w:r>
    </w:p>
    <w:p w14:paraId="480600D9" w14:textId="1D70A75D" w:rsidR="00A443E2" w:rsidRPr="00233788" w:rsidRDefault="00A443E2" w:rsidP="00A443E2">
      <w:r w:rsidRPr="00233788">
        <w:t xml:space="preserve">Ważnym elementem budowania prestiżu są rankingi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Education","type":"article-journal","volume":"52"},"locator":"5","uris":["http://www.mendeley.com/documents/?uuid=899201b3-c10a-4703-a469-957a451a2ed9"]}],"mendeley":{"formattedCitation":"(Marginson, 2006, s. 5)","plainTextFormattedCitation":"(Marginson, 2006, s. 5)","previouslyFormattedCitation":"(Marginson, 2006, s. 5)"},"properties":{"noteIndex":0},"schema":"https://github.com/citation-style-language/schema/raw/master/csl-citation.json"}</w:instrText>
      </w:r>
      <w:r w:rsidRPr="00233788">
        <w:fldChar w:fldCharType="separate"/>
      </w:r>
      <w:r w:rsidR="00921CC1" w:rsidRPr="00921CC1">
        <w:rPr>
          <w:noProof/>
        </w:rPr>
        <w:t>(Marginson, 2006, s. 5)</w:t>
      </w:r>
      <w:r w:rsidRPr="00233788">
        <w:fldChar w:fldCharType="end"/>
      </w:r>
      <w:r w:rsidRPr="00233788">
        <w:t xml:space="preserve">. Ich rolę podkreśla fakt, iż w przekonaniu </w:t>
      </w:r>
      <w:proofErr w:type="spellStart"/>
      <w:r w:rsidRPr="00233788">
        <w:t>rekruterów</w:t>
      </w:r>
      <w:proofErr w:type="spellEnd"/>
      <w:r w:rsidRPr="00233788">
        <w:t xml:space="preserve"> rankingi prestiżu są dobrą podstawą do oceny </w:t>
      </w:r>
      <w:r>
        <w:t>„</w:t>
      </w:r>
      <w:r w:rsidRPr="00233788">
        <w:t>siły mózgu</w:t>
      </w:r>
      <w:r>
        <w:t>”</w:t>
      </w:r>
      <w:r w:rsidRPr="00233788">
        <w:t xml:space="preserve"> (</w:t>
      </w:r>
      <w:proofErr w:type="spellStart"/>
      <w:r w:rsidRPr="00233788">
        <w:rPr>
          <w:i/>
          <w:iCs/>
        </w:rPr>
        <w:t>brainpower</w:t>
      </w:r>
      <w:proofErr w:type="spellEnd"/>
      <w:r w:rsidRPr="00233788">
        <w:t xml:space="preserve">)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credentials","type":"book","volume":"29"},"locator":"79","uris":["http://www.mendeley.com/documents/?uuid=a7c5818f-3414-4d8b-b4b3-aefeaf69f79d"]}],"mendeley":{"formattedCitation":"(Rivera, 2011, s. 79)","plainTextFormattedCitation":"(Rivera, 2011, s. 79)","previouslyFormattedCitation":"(Rivera, 2011, s. 79)"},"properties":{"noteIndex":0},"schema":"https://github.com/citation-style-language/schema/raw/master/csl-citation.json"}</w:instrText>
      </w:r>
      <w:r w:rsidRPr="00233788">
        <w:fldChar w:fldCharType="separate"/>
      </w:r>
      <w:r w:rsidR="00921CC1" w:rsidRPr="00921CC1">
        <w:rPr>
          <w:noProof/>
        </w:rPr>
        <w:t>(Rivera, 2011, s. 79)</w:t>
      </w:r>
      <w:r w:rsidRPr="00233788">
        <w:fldChar w:fldCharType="end"/>
      </w:r>
      <w:r w:rsidRPr="00233788">
        <w:t>. Na przykład</w:t>
      </w:r>
      <w:r>
        <w:t xml:space="preserve"> przy analizie </w:t>
      </w:r>
      <w:r w:rsidRPr="00233788">
        <w:t xml:space="preserve">kandydatów słabsze oceny na bardziej prestiżowej uczelni są </w:t>
      </w:r>
      <w:r>
        <w:t>„</w:t>
      </w:r>
      <w:r w:rsidRPr="00233788">
        <w:t>wycenianie</w:t>
      </w:r>
      <w:r>
        <w:t>”</w:t>
      </w:r>
      <w:r w:rsidRPr="00233788">
        <w:t xml:space="preserve"> lepiej lub na równi z ocenami lepszymi otrzymanymi na mniej prestiżowej uczelni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credentials","type":"book","volume":"29"},"locator":"79","uris":["http://www.mendeley.com/documents/?uuid=a7c5818f-3414-4d8b-b4b3-aefeaf69f79d"]}],"mendeley":{"formattedCitation":"(Rivera, 2011, s. 79)","plainTextFormattedCitation":"(Rivera, 2011, s. 79)","previouslyFormattedCitation":"(Rivera, 2011, s. 79)"},"properties":{"noteIndex":0},"schema":"https://github.com/citation-style-language/schema/raw/master/csl-citation.json"}</w:instrText>
      </w:r>
      <w:r w:rsidRPr="00233788">
        <w:fldChar w:fldCharType="separate"/>
      </w:r>
      <w:r w:rsidR="00921CC1" w:rsidRPr="00921CC1">
        <w:rPr>
          <w:noProof/>
        </w:rPr>
        <w:t>(Rivera, 2011, s. 79)</w:t>
      </w:r>
      <w:r w:rsidRPr="00233788">
        <w:fldChar w:fldCharType="end"/>
      </w:r>
      <w:r w:rsidRPr="00233788">
        <w:t>.</w:t>
      </w:r>
    </w:p>
    <w:p w14:paraId="295B6D82" w14:textId="603F5FCD" w:rsidR="00A443E2" w:rsidRPr="00233788" w:rsidRDefault="00A443E2" w:rsidP="00A443E2">
      <w:pPr>
        <w:pStyle w:val="Tytutabeli"/>
        <w:rPr>
          <w:noProof/>
        </w:rPr>
      </w:pPr>
      <w:bookmarkStart w:id="131" w:name="_Ref134897016"/>
      <w:bookmarkStart w:id="132" w:name="_Ref134897006"/>
      <w:bookmarkStart w:id="133" w:name="_Toc168749860"/>
      <w:r w:rsidRPr="00233788">
        <w:t xml:space="preserve">Tabela </w:t>
      </w:r>
      <w:r>
        <w:fldChar w:fldCharType="begin"/>
      </w:r>
      <w:r>
        <w:instrText xml:space="preserve"> SEQ Tabela \* ARABIC </w:instrText>
      </w:r>
      <w:r>
        <w:fldChar w:fldCharType="separate"/>
      </w:r>
      <w:r w:rsidR="00F2350D">
        <w:rPr>
          <w:noProof/>
        </w:rPr>
        <w:t>10</w:t>
      </w:r>
      <w:r>
        <w:rPr>
          <w:noProof/>
        </w:rPr>
        <w:fldChar w:fldCharType="end"/>
      </w:r>
      <w:bookmarkEnd w:id="131"/>
      <w:r w:rsidR="00993B1A">
        <w:rPr>
          <w:noProof/>
        </w:rPr>
        <w:t>.</w:t>
      </w:r>
      <w:r w:rsidRPr="00233788">
        <w:t xml:space="preserve"> Udział kryteriów odnoszących się do prestiżu w ocenie rankingów </w:t>
      </w:r>
      <w:bookmarkEnd w:id="132"/>
      <w:r w:rsidR="005D3FA7">
        <w:t>uniwersytetów</w:t>
      </w:r>
      <w:bookmarkEnd w:id="133"/>
    </w:p>
    <w:tbl>
      <w:tblPr>
        <w:tblStyle w:val="Tabela-Siatka"/>
        <w:tblW w:w="9072" w:type="dxa"/>
        <w:tblLook w:val="04A0" w:firstRow="1" w:lastRow="0" w:firstColumn="1" w:lastColumn="0" w:noHBand="0" w:noVBand="1"/>
      </w:tblPr>
      <w:tblGrid>
        <w:gridCol w:w="1531"/>
        <w:gridCol w:w="1361"/>
        <w:gridCol w:w="6180"/>
      </w:tblGrid>
      <w:tr w:rsidR="00A443E2" w:rsidRPr="000352D6" w14:paraId="12EA602F" w14:textId="77777777" w:rsidTr="008207C7">
        <w:trPr>
          <w:cantSplit/>
          <w:tblHeader/>
        </w:trPr>
        <w:tc>
          <w:tcPr>
            <w:tcW w:w="1531" w:type="dxa"/>
            <w:vAlign w:val="center"/>
          </w:tcPr>
          <w:p w14:paraId="3384E48D" w14:textId="456EB857" w:rsidR="00A443E2" w:rsidRPr="000352D6" w:rsidRDefault="00A443E2" w:rsidP="008207C7">
            <w:pPr>
              <w:keepNext/>
              <w:spacing w:before="60" w:line="300" w:lineRule="auto"/>
              <w:ind w:firstLine="0"/>
              <w:jc w:val="center"/>
              <w:rPr>
                <w:b/>
                <w:bCs/>
                <w:sz w:val="18"/>
                <w:szCs w:val="18"/>
                <w:lang w:val="pl-PL"/>
              </w:rPr>
            </w:pPr>
            <w:r w:rsidRPr="000352D6">
              <w:rPr>
                <w:b/>
                <w:bCs/>
                <w:sz w:val="18"/>
                <w:szCs w:val="18"/>
                <w:lang w:val="pl-PL"/>
              </w:rPr>
              <w:t xml:space="preserve">Nazwa </w:t>
            </w:r>
            <w:r w:rsidR="008207C7">
              <w:rPr>
                <w:b/>
                <w:bCs/>
                <w:sz w:val="18"/>
                <w:szCs w:val="18"/>
                <w:lang w:val="pl-PL"/>
              </w:rPr>
              <w:br/>
            </w:r>
            <w:r w:rsidRPr="000352D6">
              <w:rPr>
                <w:b/>
                <w:bCs/>
                <w:sz w:val="18"/>
                <w:szCs w:val="18"/>
                <w:lang w:val="pl-PL"/>
              </w:rPr>
              <w:t>rankingu (rok)</w:t>
            </w:r>
            <w:r w:rsidR="00AF36C0" w:rsidRPr="00001D48">
              <w:rPr>
                <w:rStyle w:val="Odwoanieprzypisudolnego"/>
              </w:rPr>
              <w:footnoteReference w:id="7"/>
            </w:r>
          </w:p>
        </w:tc>
        <w:tc>
          <w:tcPr>
            <w:tcW w:w="1361" w:type="dxa"/>
            <w:vAlign w:val="center"/>
          </w:tcPr>
          <w:p w14:paraId="0C40C447" w14:textId="77777777" w:rsidR="00A443E2" w:rsidRPr="000352D6" w:rsidRDefault="00A443E2" w:rsidP="008207C7">
            <w:pPr>
              <w:keepNext/>
              <w:spacing w:before="60" w:line="300" w:lineRule="auto"/>
              <w:ind w:firstLine="0"/>
              <w:jc w:val="center"/>
              <w:rPr>
                <w:b/>
                <w:bCs/>
                <w:sz w:val="18"/>
                <w:szCs w:val="18"/>
                <w:lang w:val="pl-PL"/>
              </w:rPr>
            </w:pPr>
            <w:r w:rsidRPr="000352D6">
              <w:rPr>
                <w:b/>
                <w:bCs/>
                <w:sz w:val="18"/>
                <w:szCs w:val="18"/>
                <w:lang w:val="pl-PL"/>
              </w:rPr>
              <w:t>Udział kryterium prestiżu</w:t>
            </w:r>
          </w:p>
        </w:tc>
        <w:tc>
          <w:tcPr>
            <w:tcW w:w="6180" w:type="dxa"/>
            <w:vAlign w:val="center"/>
          </w:tcPr>
          <w:p w14:paraId="2BB67D1C" w14:textId="77777777" w:rsidR="00A443E2" w:rsidRPr="000352D6" w:rsidRDefault="00A443E2" w:rsidP="000352D6">
            <w:pPr>
              <w:keepNext/>
              <w:ind w:firstLine="0"/>
              <w:jc w:val="left"/>
              <w:rPr>
                <w:b/>
                <w:bCs/>
                <w:sz w:val="18"/>
                <w:szCs w:val="18"/>
                <w:lang w:val="pl-PL"/>
              </w:rPr>
            </w:pPr>
            <w:r w:rsidRPr="000352D6">
              <w:rPr>
                <w:b/>
                <w:bCs/>
                <w:sz w:val="18"/>
                <w:szCs w:val="18"/>
                <w:lang w:val="pl-PL"/>
              </w:rPr>
              <w:t>Opis kryteriów składowych prestiżu</w:t>
            </w:r>
          </w:p>
        </w:tc>
      </w:tr>
      <w:tr w:rsidR="00A443E2" w:rsidRPr="000352D6" w14:paraId="09D13A9A" w14:textId="77777777" w:rsidTr="008207C7">
        <w:trPr>
          <w:cantSplit/>
        </w:trPr>
        <w:tc>
          <w:tcPr>
            <w:tcW w:w="1531" w:type="dxa"/>
            <w:vAlign w:val="center"/>
          </w:tcPr>
          <w:p w14:paraId="4478A9B7" w14:textId="5A6AD232" w:rsidR="00A443E2" w:rsidRPr="000352D6" w:rsidRDefault="00A443E2" w:rsidP="00C65E97">
            <w:pPr>
              <w:pStyle w:val="TekstTabeli"/>
              <w:jc w:val="center"/>
              <w:rPr>
                <w:lang w:val="pl-PL"/>
              </w:rPr>
            </w:pPr>
            <w:r w:rsidRPr="000352D6">
              <w:rPr>
                <w:lang w:val="pl-PL"/>
              </w:rPr>
              <w:t xml:space="preserve">ARWU </w:t>
            </w:r>
            <w:r w:rsidR="008207C7">
              <w:rPr>
                <w:lang w:val="pl-PL"/>
              </w:rPr>
              <w:br/>
            </w:r>
            <w:r w:rsidRPr="000352D6">
              <w:rPr>
                <w:lang w:val="pl-PL"/>
              </w:rPr>
              <w:t>Shanghai (2020)</w:t>
            </w:r>
          </w:p>
        </w:tc>
        <w:tc>
          <w:tcPr>
            <w:tcW w:w="1361" w:type="dxa"/>
            <w:vAlign w:val="center"/>
          </w:tcPr>
          <w:p w14:paraId="6413A5A0" w14:textId="348A6FA1" w:rsidR="00A443E2" w:rsidRPr="000352D6" w:rsidRDefault="00A443E2" w:rsidP="007B3D80">
            <w:pPr>
              <w:ind w:firstLine="0"/>
              <w:jc w:val="center"/>
              <w:rPr>
                <w:sz w:val="18"/>
                <w:szCs w:val="18"/>
                <w:lang w:val="pl-PL"/>
              </w:rPr>
            </w:pPr>
            <w:r w:rsidRPr="000352D6">
              <w:rPr>
                <w:sz w:val="18"/>
                <w:szCs w:val="18"/>
                <w:lang w:val="pl-PL"/>
              </w:rPr>
              <w:t>30%</w:t>
            </w:r>
            <w:r w:rsidR="008207C7">
              <w:rPr>
                <w:rStyle w:val="Odwoanieprzypisudolnego"/>
                <w:sz w:val="18"/>
                <w:szCs w:val="18"/>
                <w:lang w:val="pl-PL"/>
              </w:rPr>
              <w:footnoteReference w:id="8"/>
            </w:r>
          </w:p>
        </w:tc>
        <w:tc>
          <w:tcPr>
            <w:tcW w:w="6180" w:type="dxa"/>
            <w:vAlign w:val="center"/>
          </w:tcPr>
          <w:p w14:paraId="60C5C44A" w14:textId="60D14D79" w:rsidR="00A443E2" w:rsidRPr="000352D6" w:rsidRDefault="00A443E2" w:rsidP="008207C7">
            <w:pPr>
              <w:pStyle w:val="TekstTabeli"/>
              <w:rPr>
                <w:lang w:val="pl-PL"/>
              </w:rPr>
            </w:pPr>
            <w:r w:rsidRPr="000352D6">
              <w:rPr>
                <w:lang w:val="pl-PL"/>
              </w:rPr>
              <w:t xml:space="preserve">Absolwenci z </w:t>
            </w:r>
            <w:proofErr w:type="spellStart"/>
            <w:r w:rsidRPr="000352D6">
              <w:rPr>
                <w:lang w:val="pl-PL"/>
              </w:rPr>
              <w:t>nagr</w:t>
            </w:r>
            <w:proofErr w:type="spellEnd"/>
            <w:r w:rsidR="008207C7">
              <w:rPr>
                <w:lang w:val="pl-PL"/>
              </w:rPr>
              <w:t>.</w:t>
            </w:r>
            <w:r w:rsidRPr="000352D6">
              <w:rPr>
                <w:lang w:val="pl-PL"/>
              </w:rPr>
              <w:t xml:space="preserve"> Nobla lub odpowiednikiem w swojej dziedzinie: 10%</w:t>
            </w:r>
          </w:p>
          <w:p w14:paraId="3A55D4CB" w14:textId="58960AE7" w:rsidR="00A443E2" w:rsidRPr="008207C7" w:rsidRDefault="00A443E2" w:rsidP="008207C7">
            <w:pPr>
              <w:pStyle w:val="TekstTabeli"/>
              <w:rPr>
                <w:lang w:val="pl-PL"/>
              </w:rPr>
            </w:pPr>
            <w:r w:rsidRPr="000352D6">
              <w:rPr>
                <w:lang w:val="pl-PL"/>
              </w:rPr>
              <w:t xml:space="preserve">Kadra z </w:t>
            </w:r>
            <w:proofErr w:type="spellStart"/>
            <w:r w:rsidRPr="000352D6">
              <w:rPr>
                <w:lang w:val="pl-PL"/>
              </w:rPr>
              <w:t>nagr</w:t>
            </w:r>
            <w:proofErr w:type="spellEnd"/>
            <w:r w:rsidR="008207C7">
              <w:rPr>
                <w:lang w:val="pl-PL"/>
              </w:rPr>
              <w:t>.</w:t>
            </w:r>
            <w:r w:rsidRPr="000352D6">
              <w:rPr>
                <w:lang w:val="pl-PL"/>
              </w:rPr>
              <w:t xml:space="preserve"> Nobla lub odpowiednikiem w swojej dziedzinie: 20%</w:t>
            </w:r>
          </w:p>
        </w:tc>
      </w:tr>
      <w:tr w:rsidR="00A443E2" w:rsidRPr="000352D6" w14:paraId="3036F796" w14:textId="77777777" w:rsidTr="008207C7">
        <w:trPr>
          <w:cantSplit/>
        </w:trPr>
        <w:tc>
          <w:tcPr>
            <w:tcW w:w="1531" w:type="dxa"/>
            <w:vAlign w:val="center"/>
          </w:tcPr>
          <w:p w14:paraId="3AC1EB08" w14:textId="77777777" w:rsidR="00A443E2" w:rsidRPr="000352D6" w:rsidRDefault="00A443E2" w:rsidP="00C65E97">
            <w:pPr>
              <w:pStyle w:val="TekstTabeli"/>
              <w:jc w:val="center"/>
              <w:rPr>
                <w:lang w:val="pl-PL"/>
              </w:rPr>
            </w:pPr>
            <w:r w:rsidRPr="000352D6">
              <w:rPr>
                <w:lang w:val="pl-PL"/>
              </w:rPr>
              <w:t>THE Times (2020)</w:t>
            </w:r>
          </w:p>
        </w:tc>
        <w:tc>
          <w:tcPr>
            <w:tcW w:w="1361" w:type="dxa"/>
            <w:vAlign w:val="center"/>
          </w:tcPr>
          <w:p w14:paraId="3C625784" w14:textId="77777777" w:rsidR="00A443E2" w:rsidRPr="000352D6" w:rsidRDefault="00A443E2" w:rsidP="007B3D80">
            <w:pPr>
              <w:ind w:firstLine="0"/>
              <w:jc w:val="center"/>
              <w:rPr>
                <w:sz w:val="18"/>
                <w:szCs w:val="18"/>
                <w:lang w:val="pl-PL"/>
              </w:rPr>
            </w:pPr>
            <w:r w:rsidRPr="000352D6">
              <w:rPr>
                <w:sz w:val="18"/>
                <w:szCs w:val="18"/>
                <w:lang w:val="pl-PL"/>
              </w:rPr>
              <w:t>30%</w:t>
            </w:r>
          </w:p>
        </w:tc>
        <w:tc>
          <w:tcPr>
            <w:tcW w:w="6180" w:type="dxa"/>
            <w:vAlign w:val="center"/>
          </w:tcPr>
          <w:p w14:paraId="23C432FB" w14:textId="77777777" w:rsidR="00A443E2" w:rsidRPr="000352D6" w:rsidRDefault="00A443E2" w:rsidP="008207C7">
            <w:pPr>
              <w:pStyle w:val="TekstTabeli"/>
              <w:rPr>
                <w:lang w:val="pl-PL"/>
              </w:rPr>
            </w:pPr>
            <w:r w:rsidRPr="000352D6">
              <w:rPr>
                <w:lang w:val="pl-PL"/>
              </w:rPr>
              <w:t>Badanie reputacji kształcenia: 15%</w:t>
            </w:r>
          </w:p>
          <w:p w14:paraId="38E47A5C" w14:textId="77777777" w:rsidR="00A443E2" w:rsidRPr="000352D6" w:rsidRDefault="00A443E2" w:rsidP="008207C7">
            <w:pPr>
              <w:pStyle w:val="TekstTabeli"/>
              <w:rPr>
                <w:lang w:val="pl-PL"/>
              </w:rPr>
            </w:pPr>
            <w:r w:rsidRPr="000352D6">
              <w:rPr>
                <w:lang w:val="pl-PL"/>
              </w:rPr>
              <w:t>Badanie reputacji badań: 15%</w:t>
            </w:r>
          </w:p>
        </w:tc>
      </w:tr>
      <w:tr w:rsidR="00A443E2" w:rsidRPr="000352D6" w14:paraId="57465221" w14:textId="77777777" w:rsidTr="008207C7">
        <w:trPr>
          <w:cantSplit/>
        </w:trPr>
        <w:tc>
          <w:tcPr>
            <w:tcW w:w="1531" w:type="dxa"/>
            <w:vAlign w:val="center"/>
          </w:tcPr>
          <w:p w14:paraId="47C4F901" w14:textId="44310E8D" w:rsidR="00A443E2" w:rsidRPr="000352D6" w:rsidRDefault="00A443E2" w:rsidP="00C65E97">
            <w:pPr>
              <w:pStyle w:val="TekstTabeli"/>
              <w:jc w:val="center"/>
              <w:rPr>
                <w:lang w:val="pl-PL"/>
              </w:rPr>
            </w:pPr>
            <w:r w:rsidRPr="000352D6">
              <w:rPr>
                <w:lang w:val="pl-PL"/>
              </w:rPr>
              <w:lastRenderedPageBreak/>
              <w:t>QS W</w:t>
            </w:r>
            <w:r w:rsidR="008207C7">
              <w:rPr>
                <w:lang w:val="pl-PL"/>
              </w:rPr>
              <w:t>UR</w:t>
            </w:r>
            <w:r w:rsidRPr="000352D6">
              <w:rPr>
                <w:lang w:val="pl-PL"/>
              </w:rPr>
              <w:t xml:space="preserve"> (2020)</w:t>
            </w:r>
          </w:p>
        </w:tc>
        <w:tc>
          <w:tcPr>
            <w:tcW w:w="1361" w:type="dxa"/>
            <w:vAlign w:val="center"/>
          </w:tcPr>
          <w:p w14:paraId="6A916816" w14:textId="77777777" w:rsidR="00A443E2" w:rsidRPr="000352D6" w:rsidRDefault="00A443E2" w:rsidP="007B3D80">
            <w:pPr>
              <w:ind w:firstLine="0"/>
              <w:jc w:val="center"/>
              <w:rPr>
                <w:sz w:val="18"/>
                <w:szCs w:val="18"/>
                <w:lang w:val="pl-PL"/>
              </w:rPr>
            </w:pPr>
            <w:r w:rsidRPr="000352D6">
              <w:rPr>
                <w:sz w:val="18"/>
                <w:szCs w:val="18"/>
                <w:lang w:val="pl-PL"/>
              </w:rPr>
              <w:t>50%</w:t>
            </w:r>
          </w:p>
        </w:tc>
        <w:tc>
          <w:tcPr>
            <w:tcW w:w="6180" w:type="dxa"/>
            <w:vAlign w:val="center"/>
          </w:tcPr>
          <w:p w14:paraId="67531431" w14:textId="77777777" w:rsidR="00A443E2" w:rsidRPr="000352D6" w:rsidRDefault="00A443E2" w:rsidP="008207C7">
            <w:pPr>
              <w:pStyle w:val="TekstTabeli"/>
              <w:rPr>
                <w:lang w:val="pl-PL"/>
              </w:rPr>
            </w:pPr>
            <w:r w:rsidRPr="000352D6">
              <w:rPr>
                <w:lang w:val="pl-PL"/>
              </w:rPr>
              <w:t>Reputacja akademicka: 40%</w:t>
            </w:r>
          </w:p>
          <w:p w14:paraId="793A93D5" w14:textId="77777777" w:rsidR="00A443E2" w:rsidRPr="000352D6" w:rsidRDefault="00A443E2" w:rsidP="008207C7">
            <w:pPr>
              <w:pStyle w:val="TekstTabeli"/>
              <w:rPr>
                <w:lang w:val="pl-PL"/>
              </w:rPr>
            </w:pPr>
            <w:r w:rsidRPr="000352D6">
              <w:rPr>
                <w:lang w:val="pl-PL"/>
              </w:rPr>
              <w:t>Reputacja wśród pracodawców: 10%</w:t>
            </w:r>
          </w:p>
        </w:tc>
      </w:tr>
      <w:tr w:rsidR="00A443E2" w:rsidRPr="000352D6" w14:paraId="5E1CEAC6" w14:textId="77777777" w:rsidTr="008207C7">
        <w:trPr>
          <w:cantSplit/>
        </w:trPr>
        <w:tc>
          <w:tcPr>
            <w:tcW w:w="1531" w:type="dxa"/>
            <w:vAlign w:val="center"/>
          </w:tcPr>
          <w:p w14:paraId="3FC9B0A7" w14:textId="77777777" w:rsidR="00A443E2" w:rsidRPr="000352D6" w:rsidRDefault="00A443E2" w:rsidP="00C65E97">
            <w:pPr>
              <w:pStyle w:val="TekstTabeli"/>
              <w:jc w:val="center"/>
              <w:rPr>
                <w:lang w:val="pl-PL"/>
              </w:rPr>
            </w:pPr>
            <w:proofErr w:type="spellStart"/>
            <w:r w:rsidRPr="000352D6">
              <w:rPr>
                <w:lang w:val="pl-PL"/>
              </w:rPr>
              <w:t>Round</w:t>
            </w:r>
            <w:proofErr w:type="spellEnd"/>
            <w:r w:rsidRPr="000352D6">
              <w:rPr>
                <w:lang w:val="pl-PL"/>
              </w:rPr>
              <w:t xml:space="preserve"> University Ranking (2020)</w:t>
            </w:r>
          </w:p>
        </w:tc>
        <w:tc>
          <w:tcPr>
            <w:tcW w:w="1361" w:type="dxa"/>
            <w:vAlign w:val="center"/>
          </w:tcPr>
          <w:p w14:paraId="378AC964" w14:textId="77777777" w:rsidR="00A443E2" w:rsidRPr="000352D6" w:rsidRDefault="00A443E2" w:rsidP="007B3D80">
            <w:pPr>
              <w:ind w:firstLine="0"/>
              <w:jc w:val="center"/>
              <w:rPr>
                <w:sz w:val="18"/>
                <w:szCs w:val="18"/>
                <w:lang w:val="pl-PL"/>
              </w:rPr>
            </w:pPr>
            <w:r w:rsidRPr="000352D6">
              <w:rPr>
                <w:sz w:val="18"/>
                <w:szCs w:val="18"/>
                <w:lang w:val="pl-PL"/>
              </w:rPr>
              <w:t>18%</w:t>
            </w:r>
          </w:p>
        </w:tc>
        <w:tc>
          <w:tcPr>
            <w:tcW w:w="6180" w:type="dxa"/>
            <w:vAlign w:val="center"/>
          </w:tcPr>
          <w:p w14:paraId="625CC92F" w14:textId="77777777" w:rsidR="00A443E2" w:rsidRPr="000352D6" w:rsidRDefault="00A443E2" w:rsidP="008207C7">
            <w:pPr>
              <w:pStyle w:val="TekstTabeli"/>
              <w:rPr>
                <w:lang w:val="pl-PL"/>
              </w:rPr>
            </w:pPr>
            <w:r w:rsidRPr="000352D6">
              <w:rPr>
                <w:lang w:val="pl-PL"/>
              </w:rPr>
              <w:t>Światowa reputacja kształcenia: 8%</w:t>
            </w:r>
          </w:p>
          <w:p w14:paraId="1C9EF155" w14:textId="77777777" w:rsidR="00A443E2" w:rsidRPr="000352D6" w:rsidRDefault="00A443E2" w:rsidP="008207C7">
            <w:pPr>
              <w:pStyle w:val="TekstTabeli"/>
              <w:rPr>
                <w:lang w:val="pl-PL"/>
              </w:rPr>
            </w:pPr>
            <w:r w:rsidRPr="000352D6">
              <w:rPr>
                <w:lang w:val="pl-PL"/>
              </w:rPr>
              <w:t>Światowa reputacja badań: 8%</w:t>
            </w:r>
          </w:p>
          <w:p w14:paraId="189D1AE1" w14:textId="77777777" w:rsidR="00A443E2" w:rsidRPr="000352D6" w:rsidRDefault="00A443E2" w:rsidP="008207C7">
            <w:pPr>
              <w:pStyle w:val="TekstTabeli"/>
              <w:rPr>
                <w:lang w:val="pl-PL"/>
              </w:rPr>
            </w:pPr>
            <w:r w:rsidRPr="000352D6">
              <w:rPr>
                <w:lang w:val="pl-PL"/>
              </w:rPr>
              <w:t>Reputacja poza regionem: 2%</w:t>
            </w:r>
          </w:p>
        </w:tc>
      </w:tr>
      <w:tr w:rsidR="00A443E2" w:rsidRPr="000352D6" w14:paraId="2CFE4F64" w14:textId="77777777" w:rsidTr="008207C7">
        <w:trPr>
          <w:cantSplit/>
        </w:trPr>
        <w:tc>
          <w:tcPr>
            <w:tcW w:w="1531" w:type="dxa"/>
            <w:vAlign w:val="center"/>
          </w:tcPr>
          <w:p w14:paraId="1667A13F" w14:textId="77777777" w:rsidR="00A443E2" w:rsidRPr="000352D6" w:rsidRDefault="00A443E2" w:rsidP="00C65E97">
            <w:pPr>
              <w:pStyle w:val="TekstTabeli"/>
              <w:jc w:val="center"/>
              <w:rPr>
                <w:lang w:val="pl-PL"/>
              </w:rPr>
            </w:pPr>
            <w:r w:rsidRPr="000352D6">
              <w:rPr>
                <w:lang w:val="pl-PL"/>
              </w:rPr>
              <w:t>MyPlan.com (2020)</w:t>
            </w:r>
          </w:p>
        </w:tc>
        <w:tc>
          <w:tcPr>
            <w:tcW w:w="1361" w:type="dxa"/>
            <w:vAlign w:val="center"/>
          </w:tcPr>
          <w:p w14:paraId="20A1B645" w14:textId="51348F7C" w:rsidR="00A443E2" w:rsidRPr="000352D6" w:rsidRDefault="00A443E2" w:rsidP="007B3D80">
            <w:pPr>
              <w:ind w:firstLine="0"/>
              <w:jc w:val="center"/>
              <w:rPr>
                <w:sz w:val="18"/>
                <w:szCs w:val="18"/>
                <w:lang w:val="pl-PL"/>
              </w:rPr>
            </w:pPr>
            <w:r w:rsidRPr="000352D6">
              <w:rPr>
                <w:sz w:val="18"/>
                <w:szCs w:val="18"/>
                <w:lang w:val="pl-PL"/>
              </w:rPr>
              <w:t>7,7%</w:t>
            </w:r>
          </w:p>
        </w:tc>
        <w:tc>
          <w:tcPr>
            <w:tcW w:w="6180" w:type="dxa"/>
            <w:vAlign w:val="center"/>
          </w:tcPr>
          <w:p w14:paraId="76DA3A5F" w14:textId="77777777" w:rsidR="00A443E2" w:rsidRPr="000352D6" w:rsidRDefault="00A443E2" w:rsidP="008207C7">
            <w:pPr>
              <w:pStyle w:val="TekstTabeli"/>
              <w:rPr>
                <w:lang w:val="pl-PL"/>
              </w:rPr>
            </w:pPr>
            <w:r w:rsidRPr="000352D6">
              <w:rPr>
                <w:lang w:val="pl-PL"/>
              </w:rPr>
              <w:t>1 z 13 kryteriów oceny ankiety odnosi się do prestiżu uczelni</w:t>
            </w:r>
          </w:p>
        </w:tc>
      </w:tr>
      <w:tr w:rsidR="00A443E2" w:rsidRPr="000352D6" w14:paraId="3D6B2982" w14:textId="77777777" w:rsidTr="008207C7">
        <w:trPr>
          <w:cantSplit/>
        </w:trPr>
        <w:tc>
          <w:tcPr>
            <w:tcW w:w="1531" w:type="dxa"/>
            <w:vAlign w:val="center"/>
          </w:tcPr>
          <w:p w14:paraId="333872FD" w14:textId="77777777" w:rsidR="00A443E2" w:rsidRPr="000352D6" w:rsidRDefault="00A443E2" w:rsidP="00C65E97">
            <w:pPr>
              <w:pStyle w:val="TekstTabeli"/>
              <w:keepNext/>
              <w:jc w:val="center"/>
              <w:rPr>
                <w:lang w:val="pl-PL"/>
              </w:rPr>
            </w:pPr>
            <w:r w:rsidRPr="000352D6">
              <w:rPr>
                <w:lang w:val="pl-PL"/>
              </w:rPr>
              <w:t>Perspektywy RUA 2020</w:t>
            </w:r>
          </w:p>
        </w:tc>
        <w:tc>
          <w:tcPr>
            <w:tcW w:w="1361" w:type="dxa"/>
            <w:vAlign w:val="center"/>
          </w:tcPr>
          <w:p w14:paraId="17A02E94" w14:textId="77777777" w:rsidR="00A443E2" w:rsidRPr="000352D6" w:rsidRDefault="00A443E2" w:rsidP="00C65E97">
            <w:pPr>
              <w:keepNext/>
              <w:ind w:firstLine="0"/>
              <w:jc w:val="center"/>
              <w:rPr>
                <w:sz w:val="18"/>
                <w:szCs w:val="18"/>
                <w:lang w:val="pl-PL"/>
              </w:rPr>
            </w:pPr>
            <w:r w:rsidRPr="000352D6">
              <w:rPr>
                <w:sz w:val="18"/>
                <w:szCs w:val="18"/>
                <w:lang w:val="pl-PL"/>
              </w:rPr>
              <w:t>17%</w:t>
            </w:r>
          </w:p>
        </w:tc>
        <w:tc>
          <w:tcPr>
            <w:tcW w:w="6180" w:type="dxa"/>
            <w:vAlign w:val="center"/>
          </w:tcPr>
          <w:p w14:paraId="77278EFF" w14:textId="77777777" w:rsidR="00A443E2" w:rsidRPr="000352D6" w:rsidRDefault="00A443E2" w:rsidP="008207C7">
            <w:pPr>
              <w:pStyle w:val="TekstTabeli"/>
              <w:keepNext/>
              <w:rPr>
                <w:lang w:val="pl-PL"/>
              </w:rPr>
            </w:pPr>
            <w:r w:rsidRPr="000352D6">
              <w:rPr>
                <w:lang w:val="pl-PL"/>
              </w:rPr>
              <w:t>Ocena przez kadrę akademicką: 10%</w:t>
            </w:r>
          </w:p>
          <w:p w14:paraId="43A5C56C" w14:textId="77777777" w:rsidR="00A443E2" w:rsidRPr="000352D6" w:rsidRDefault="00A443E2" w:rsidP="008207C7">
            <w:pPr>
              <w:pStyle w:val="TekstTabeli"/>
              <w:keepNext/>
              <w:rPr>
                <w:lang w:val="pl-PL"/>
              </w:rPr>
            </w:pPr>
            <w:r w:rsidRPr="000352D6">
              <w:rPr>
                <w:lang w:val="pl-PL"/>
              </w:rPr>
              <w:t>Pozycja uczelni w światowych rankingach: 2%</w:t>
            </w:r>
          </w:p>
          <w:p w14:paraId="49939295" w14:textId="77777777" w:rsidR="00A443E2" w:rsidRPr="000352D6" w:rsidRDefault="00A443E2" w:rsidP="008207C7">
            <w:pPr>
              <w:pStyle w:val="TekstTabeli"/>
              <w:keepNext/>
              <w:rPr>
                <w:lang w:val="pl-PL"/>
              </w:rPr>
            </w:pPr>
            <w:r w:rsidRPr="000352D6">
              <w:rPr>
                <w:lang w:val="pl-PL"/>
              </w:rPr>
              <w:t>Ocena przez pracodawców: 5%</w:t>
            </w:r>
          </w:p>
        </w:tc>
      </w:tr>
    </w:tbl>
    <w:p w14:paraId="53242FBA" w14:textId="4E870DFE" w:rsidR="00A443E2" w:rsidRPr="00D95B07" w:rsidRDefault="00A443E2" w:rsidP="007770AA">
      <w:pPr>
        <w:pStyle w:val="rdo"/>
        <w:rPr>
          <w:lang w:val="pl-PL"/>
        </w:rPr>
      </w:pPr>
      <w:r w:rsidRPr="00D95B07">
        <w:rPr>
          <w:lang w:val="pl-PL"/>
        </w:rPr>
        <w:t xml:space="preserve">Źródło: opracowanie własne na podstawie </w:t>
      </w:r>
      <w:r w:rsidRPr="00233788">
        <w:fldChar w:fldCharType="begin" w:fldLock="1"/>
      </w:r>
      <w:r w:rsidR="001A2624" w:rsidRPr="00D95B07">
        <w:rPr>
          <w:lang w:val="pl-PL"/>
        </w:rPr>
        <w:instrText>ADDIN CSL_CITATION {"citationItems":[{"id":"ITEM-1","itemData":{"URL":"http://www.shanghairanking.com/ARWU-Methodology-2020.html","accessed":{"date-parts":[["2021","2","17"]]},"id":"ITEM-1","issued":{"date-parts":[["2020"]]},"title":"Ranking Methodology of Academic Ranking of World Universities - 2020","type":"webpage"},"suppress-author":1,"uris":["http://www.mendeley.com/documents/?uuid=4b473056-7299-3518-8d22-8af680cfba5f"]},{"id":"ITEM-2","itemData":{"URL":"https://www.timeshighereducation.com/world-university-rankings/world-university-rankings-2020-methodology","accessed":{"date-parts":[["2021","2","17"]]},"id":"ITEM-2","issued":{"date-parts":[["2020"]]},"title":"THE World University Rankings 2020: methodology","type":"webpage"},"suppress-author":1,"uris":["http://www.mendeley.com/documents/?uuid=d35209a3-eb3c-3e07-a2ad-6f8ebfbc9321"]},{"id":"ITEM-3","itemData":{"URL":"https://www.topuniversities.com/qs-world-university-rankings/methodology","accessed":{"date-parts":[["2021","2","17"]]},"author":[{"dropping-particle":"","family":"QS Quacquarelli Symonds","given":"","non-dropping-particle":"","parse-names":false,"suffix":""}],"id":"ITEM-3","issued":{"date-parts":[["2020"]]},"title":"Methodology of QS World University Rankings 2020","type":"webpage"},"suppress-author":1,"uris":["http://www.mendeley.com/documents/?uuid=d576213a-607a-3cdc-9339-355d57461351"]},{"id":"ITEM-4","itemData":{"URL":"https://www.myplan.com/education/colleges/college_rankings_1.php","accessed":{"date-parts":[["2021","2","17"]]},"id":"ITEM-4","issued":{"date-parts":[["2020"]]},"title":"MyPlan College Rankings","type":"webpage"},"suppress-author":1,"uris":["http://www.mendeley.com/documents/?uuid=c8e37973-e055-3d52-a28d-ee2fa78f95c0"]},{"id":"ITEM-5","itemData":{"URL":"https://roundranking.com/methodology/methodology.html","accessed":{"date-parts":[["2021","2","17"]]},"id":"ITEM-5","issued":{"date-parts":[["2020"]]},"title":"Methodology of Round University Ranking 2020","type":"webpage"},"suppress-author":1,"uris":["http://www.mendeley.com/documents/?uuid=2b34a266-7943-3f50-88da-a2a728423ac8"]},{"id":"ITEM-6","itemData":{"URL":"http://ranking.perspektywy.pl/2020/article/metodologia-rankingu-uczelni-akademickich","accessed":{"date-parts":[["2021","2","23"]]},"id":"ITEM-6","issued":{"date-parts":[["2020","2","23"]]},"title":"Metodologia Rankingu Szkół Wyższych Perspektywy 2020","type":"webpage"},"uris":["http://www.mendeley.com/documents/?uuid=0ae8d136-7797-3816-aa31-31784833a08e"]}],"mendeley":{"formattedCitation":"(&lt;i&gt;Methodology of Round University Ranking 2020&lt;/i&gt;, 2020; &lt;i&gt;Metodologia Rankingu Szkół Wyższych Perspektywy 2020&lt;/i&gt;, 2020; &lt;i&gt;MyPlan College Rankings&lt;/i&gt;, 2020; &lt;i&gt;Ranking Methodology of Academic Ranking of World Universities - 2020&lt;/i&gt;, 2020; &lt;i&gt;THE World University Rankings 2020: methodology&lt;/i&gt;, 2020; 2020)","plainTextFormattedCitation":"(Methodology of Round University Ranking 2020, 2020; Metodologia Rankingu Szkół Wyższych Perspektywy 2020, 2020; MyPlan College Rankings, 2020; Ranking Methodology of Academic Ranking of World Universities - 2020, 2020; THE World University Rankings 2020: methodology, 2020; 2020)","previouslyFormattedCitation":"(&lt;i&gt;Methodology of Round University Ranking 2020&lt;/i&gt;, 2020; &lt;i&gt;Metodologia Rankingu Szkół Wyższych Perspektywy 2020&lt;/i&gt;, 2020; &lt;i&gt;MyPlan College Rankings&lt;/i&gt;, 2020; &lt;i&gt;Ranking Methodology of Academic Ranking of World Universities - 2020&lt;/i&gt;, 2020; &lt;i&gt;THE World University Rankings 2020: methodology&lt;/i&gt;, 2020; 2020)"},"properties":{"noteIndex":0},"schema":"https://github.com/citation-style-language/schema/raw/master/csl-citation.json"}</w:instrText>
      </w:r>
      <w:r w:rsidRPr="00233788">
        <w:fldChar w:fldCharType="separate"/>
      </w:r>
      <w:r w:rsidR="00921CC1" w:rsidRPr="00D95B07">
        <w:rPr>
          <w:noProof/>
          <w:lang w:val="pl-PL"/>
        </w:rPr>
        <w:t>(</w:t>
      </w:r>
      <w:r w:rsidR="00921CC1" w:rsidRPr="00D95B07">
        <w:rPr>
          <w:i/>
          <w:noProof/>
          <w:lang w:val="pl-PL"/>
        </w:rPr>
        <w:t>Methodology of Round University Ranking 2020</w:t>
      </w:r>
      <w:r w:rsidR="00921CC1" w:rsidRPr="00D95B07">
        <w:rPr>
          <w:noProof/>
          <w:lang w:val="pl-PL"/>
        </w:rPr>
        <w:t xml:space="preserve">, 2020; </w:t>
      </w:r>
      <w:r w:rsidR="00921CC1" w:rsidRPr="00D95B07">
        <w:rPr>
          <w:i/>
          <w:noProof/>
          <w:lang w:val="pl-PL"/>
        </w:rPr>
        <w:t>Metodologia Rankingu Szkół Wyższych Perspektywy 2020</w:t>
      </w:r>
      <w:r w:rsidR="00921CC1" w:rsidRPr="00D95B07">
        <w:rPr>
          <w:noProof/>
          <w:lang w:val="pl-PL"/>
        </w:rPr>
        <w:t xml:space="preserve">, 2020; </w:t>
      </w:r>
      <w:r w:rsidR="00921CC1" w:rsidRPr="00D95B07">
        <w:rPr>
          <w:i/>
          <w:noProof/>
          <w:lang w:val="pl-PL"/>
        </w:rPr>
        <w:t>MyPlan College Rankings</w:t>
      </w:r>
      <w:r w:rsidR="00921CC1" w:rsidRPr="00D95B07">
        <w:rPr>
          <w:noProof/>
          <w:lang w:val="pl-PL"/>
        </w:rPr>
        <w:t xml:space="preserve">, 2020; </w:t>
      </w:r>
      <w:r w:rsidR="00921CC1" w:rsidRPr="00D95B07">
        <w:rPr>
          <w:i/>
          <w:noProof/>
          <w:lang w:val="pl-PL"/>
        </w:rPr>
        <w:t>Ranking Methodology of Academic Ranking of World Universities - 2020</w:t>
      </w:r>
      <w:r w:rsidR="00921CC1" w:rsidRPr="00D95B07">
        <w:rPr>
          <w:noProof/>
          <w:lang w:val="pl-PL"/>
        </w:rPr>
        <w:t xml:space="preserve">, 2020; </w:t>
      </w:r>
      <w:r w:rsidR="00921CC1" w:rsidRPr="00D95B07">
        <w:rPr>
          <w:i/>
          <w:noProof/>
          <w:lang w:val="pl-PL"/>
        </w:rPr>
        <w:t>THE World University Rankings 2020: methodology</w:t>
      </w:r>
      <w:r w:rsidR="00921CC1" w:rsidRPr="00D95B07">
        <w:rPr>
          <w:noProof/>
          <w:lang w:val="pl-PL"/>
        </w:rPr>
        <w:t>, 2020; 2020)</w:t>
      </w:r>
      <w:r w:rsidRPr="00233788">
        <w:fldChar w:fldCharType="end"/>
      </w:r>
    </w:p>
    <w:p w14:paraId="2E47C1B2" w14:textId="43CB9C63" w:rsidR="00A443E2" w:rsidRPr="00233788" w:rsidRDefault="00AE6755" w:rsidP="00A443E2">
      <w:r w:rsidRPr="00233788">
        <w:t xml:space="preserve">Jednak rankingi nie tylko kreują prestiż, ale też go opisują. A zatem można stwierdzić, że mamy do czynienia z kolejnym samonapędzającym się mechanizmem, w którym uczelnie o wyższym statusie mają większą szansę na wyższą pozycję w rankingach. Natomiast wyższa pozycja w rankingach powoduje wyższy prestiż danej uczelni. Globalne rankingi </w:t>
      </w:r>
      <w:r>
        <w:t>uniwersytetów</w:t>
      </w:r>
      <w:r w:rsidRPr="00233788">
        <w:t xml:space="preserve"> różnią się swoimi metodologiami również w zakresie stopnia</w:t>
      </w:r>
      <w:r>
        <w:t>,</w:t>
      </w:r>
      <w:r w:rsidRPr="00233788">
        <w:t xml:space="preserve"> w jakim wpływ na pozycję uczelni mają miary odnoszące się do prestiżu akademickiego</w:t>
      </w:r>
      <w:r>
        <w:t xml:space="preserve">. </w:t>
      </w:r>
      <w:r w:rsidR="009D391E">
        <w:fldChar w:fldCharType="begin"/>
      </w:r>
      <w:r w:rsidR="009D391E">
        <w:instrText xml:space="preserve"> REF _Ref134897016 \h </w:instrText>
      </w:r>
      <w:r w:rsidR="009D391E">
        <w:fldChar w:fldCharType="separate"/>
      </w:r>
      <w:r w:rsidR="00F2350D" w:rsidRPr="00233788">
        <w:t xml:space="preserve">Tabela </w:t>
      </w:r>
      <w:r w:rsidR="00F2350D">
        <w:rPr>
          <w:noProof/>
        </w:rPr>
        <w:t>10</w:t>
      </w:r>
      <w:r w:rsidR="009D391E">
        <w:fldChar w:fldCharType="end"/>
      </w:r>
      <w:r w:rsidR="009D391E">
        <w:t xml:space="preserve"> </w:t>
      </w:r>
      <w:r w:rsidR="00A443E2" w:rsidRPr="00233788">
        <w:t xml:space="preserve">zawiera wyniki analizy udziału kryteriów odnoszących się do prestiżu w różnych rankingach globalnych oraz w rankingu Perspektywy 2020. Rankingi te zostały szerzej opisane w </w:t>
      </w:r>
      <w:r w:rsidR="0049362A">
        <w:t>pod</w:t>
      </w:r>
      <w:r w:rsidR="00A443E2" w:rsidRPr="00233788">
        <w:t xml:space="preserve">rozdziale </w:t>
      </w:r>
      <w:r w:rsidR="00A443E2" w:rsidRPr="00FC77CC">
        <w:fldChar w:fldCharType="begin"/>
      </w:r>
      <w:r w:rsidR="00A443E2" w:rsidRPr="00FC77CC">
        <w:instrText xml:space="preserve"> REF _Ref66053927 \n \h </w:instrText>
      </w:r>
      <w:r w:rsidR="00A443E2" w:rsidRPr="00FC77CC">
        <w:fldChar w:fldCharType="separate"/>
      </w:r>
      <w:r w:rsidR="00F2350D">
        <w:t>1.3.3</w:t>
      </w:r>
      <w:r w:rsidR="00A443E2" w:rsidRPr="00FC77CC">
        <w:fldChar w:fldCharType="end"/>
      </w:r>
      <w:r w:rsidR="00A443E2" w:rsidRPr="00621A1C">
        <w:t xml:space="preserve">. </w:t>
      </w:r>
      <w:r w:rsidR="00A443E2" w:rsidRPr="00233788">
        <w:t xml:space="preserve">Warto zwrócić uwagę, że w większości przeanalizowanych rankingów pomiar prestiżu (lub reputacji) stanowi istotną część wartości końcowej oceny uczelni. Wyróżnia się w tym ranking </w:t>
      </w:r>
      <w:r w:rsidR="00A443E2" w:rsidRPr="00233788">
        <w:rPr>
          <w:i/>
          <w:iCs/>
        </w:rPr>
        <w:t xml:space="preserve">QS World University </w:t>
      </w:r>
      <w:proofErr w:type="spellStart"/>
      <w:r w:rsidR="00A443E2" w:rsidRPr="00233788">
        <w:rPr>
          <w:i/>
          <w:iCs/>
        </w:rPr>
        <w:t>Rankings</w:t>
      </w:r>
      <w:proofErr w:type="spellEnd"/>
      <w:r w:rsidR="00A443E2" w:rsidRPr="00233788">
        <w:t xml:space="preserve">, w którym kryteria odnoszące się do wyników badania reputacji (badania ankietowe) stanowią aż połowę wartości oceny końcowej. Dwa najbardziej uznane globalne rankingi uniwersyteckie: Shanghai i Times odzwierciedlają prestiż najlepszych światowych uczelni </w:t>
      </w:r>
      <w:r w:rsidR="00A443E2" w:rsidRPr="00233788">
        <w:fldChar w:fldCharType="begin" w:fldLock="1"/>
      </w:r>
      <w:r w:rsidR="001A2624">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00A443E2" w:rsidRPr="00233788">
        <w:fldChar w:fldCharType="separate"/>
      </w:r>
      <w:r w:rsidR="00921CC1" w:rsidRPr="00921CC1">
        <w:rPr>
          <w:noProof/>
        </w:rPr>
        <w:t>(Collyer, 2013)</w:t>
      </w:r>
      <w:r w:rsidR="00A443E2" w:rsidRPr="00233788">
        <w:fldChar w:fldCharType="end"/>
      </w:r>
      <w:r w:rsidR="00A443E2" w:rsidRPr="00233788">
        <w:t xml:space="preserve">. Ranking </w:t>
      </w:r>
      <w:r w:rsidR="00A443E2" w:rsidRPr="00233788">
        <w:rPr>
          <w:i/>
          <w:iCs/>
        </w:rPr>
        <w:t xml:space="preserve">Times </w:t>
      </w:r>
      <w:proofErr w:type="spellStart"/>
      <w:r w:rsidR="00A443E2" w:rsidRPr="00233788">
        <w:rPr>
          <w:i/>
          <w:iCs/>
        </w:rPr>
        <w:t>Higher</w:t>
      </w:r>
      <w:proofErr w:type="spellEnd"/>
      <w:r w:rsidR="00A443E2" w:rsidRPr="00233788">
        <w:rPr>
          <w:i/>
          <w:iCs/>
        </w:rPr>
        <w:t xml:space="preserve"> </w:t>
      </w:r>
      <w:proofErr w:type="spellStart"/>
      <w:r w:rsidR="00A443E2" w:rsidRPr="00233788">
        <w:rPr>
          <w:i/>
          <w:iCs/>
        </w:rPr>
        <w:t>Education</w:t>
      </w:r>
      <w:proofErr w:type="spellEnd"/>
      <w:r w:rsidR="00A443E2" w:rsidRPr="00233788">
        <w:t xml:space="preserve"> uwzględnia ocenę reputacji łącznie na poziomie 30% wagi oceny końcowej. Jest krytykowany za duży udział ankiet w</w:t>
      </w:r>
      <w:r w:rsidR="00AA0D80">
        <w:t> </w:t>
      </w:r>
      <w:r w:rsidR="00A443E2" w:rsidRPr="00233788">
        <w:t xml:space="preserve">ocenie uczelni, choć twórcy tego rankingu uważają to za atut w porównaniu z innymi rankingami mocniej uwzględniającymi analizę publikacji </w:t>
      </w:r>
      <w:r w:rsidR="00A443E2" w:rsidRPr="00233788">
        <w:fldChar w:fldCharType="begin" w:fldLock="1"/>
      </w:r>
      <w:r w:rsidR="001A2624">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00A443E2" w:rsidRPr="00233788">
        <w:fldChar w:fldCharType="separate"/>
      </w:r>
      <w:r w:rsidR="00921CC1" w:rsidRPr="00921CC1">
        <w:rPr>
          <w:noProof/>
        </w:rPr>
        <w:t>(Collyer, 2013)</w:t>
      </w:r>
      <w:r w:rsidR="00A443E2" w:rsidRPr="00233788">
        <w:fldChar w:fldCharType="end"/>
      </w:r>
      <w:r w:rsidR="00A443E2" w:rsidRPr="00233788">
        <w:t>. Nieco inne podejście zastosowano w</w:t>
      </w:r>
      <w:r w:rsidR="00AA0D80">
        <w:t> </w:t>
      </w:r>
      <w:r w:rsidR="00A443E2" w:rsidRPr="00233788">
        <w:t>rankingu Szanghajskim (ARWU). Uwzględnia on bowiem szereg kryteriów odzwierciedlających prestiż, natomiast żadne z nich nie odnosi się do badań opinii. Ponadto wszystkie kryteria odnoszą się do łatwo mierzalnych wartości. Niemniej na potrzeby niniejszej analizy przyjęto, że zarówno liczba wykładowców</w:t>
      </w:r>
      <w:r w:rsidR="00A443E2">
        <w:t>,</w:t>
      </w:r>
      <w:r w:rsidR="00A443E2" w:rsidRPr="00233788">
        <w:t xml:space="preserve"> jak i absolwentów posiadających nagrodę Nobla (lub jej odpowiednik) jest bardziej miarą prestiżu niż osiągnięć, ze względu na wybitnie prestiżową wartość tego rodzaju odznaczeń. W najbardziej uznanym w Polsce rankingu miesięcznika Pespektywy udział kryteriów odnoszących się do prestiżu wynosi 17%</w:t>
      </w:r>
      <w:r w:rsidR="00A443E2">
        <w:t>.</w:t>
      </w:r>
      <w:r w:rsidR="00A443E2" w:rsidRPr="00233788">
        <w:t xml:space="preserve"> </w:t>
      </w:r>
      <w:r w:rsidR="00A443E2">
        <w:t>J</w:t>
      </w:r>
      <w:r w:rsidR="00A443E2" w:rsidRPr="00233788">
        <w:t>est on zatem istotnym składnikiem oceny. Udział tego kryterium zmieniał się w</w:t>
      </w:r>
      <w:r w:rsidR="00AA0D80">
        <w:t> </w:t>
      </w:r>
      <w:r w:rsidR="00A443E2" w:rsidRPr="00233788">
        <w:t>kolejnych edycjach rankingu</w:t>
      </w:r>
      <w:r w:rsidR="0087187B">
        <w:t>,</w:t>
      </w:r>
      <w:r w:rsidR="00A443E2" w:rsidRPr="00233788">
        <w:t xml:space="preserve"> i tak np. w roku 2015 wynosił on 24% i</w:t>
      </w:r>
      <w:r w:rsidR="0087187B">
        <w:t xml:space="preserve"> – </w:t>
      </w:r>
      <w:r w:rsidR="00A443E2" w:rsidRPr="00233788">
        <w:t>zmieniając swój udział w kolejnych latach</w:t>
      </w:r>
      <w:r w:rsidR="0087187B">
        <w:t xml:space="preserve"> – </w:t>
      </w:r>
      <w:r w:rsidR="00A443E2" w:rsidRPr="00233788">
        <w:t>w roku 2019 ponownie osiągnął tę samą wartość. Warto jednak podkreślić, że od roku 2017, gdy dzięki pojawieniu się badania „Ekonomiczne Losy Absolwentów”</w:t>
      </w:r>
      <w:r w:rsidR="00AE10C6">
        <w:t>,</w:t>
      </w:r>
      <w:r w:rsidR="00A443E2" w:rsidRPr="00233788">
        <w:t xml:space="preserve"> przeprowadzonego </w:t>
      </w:r>
      <w:r w:rsidR="00A443E2" w:rsidRPr="00233788">
        <w:lastRenderedPageBreak/>
        <w:t>przez ówcześnie istniejące Ministerstwo Nauki i Szkolnictwa Wyższego, utworzono kategorię „Absolwenci na rynku pracy”</w:t>
      </w:r>
      <w:r w:rsidR="00A443E2">
        <w:t>,</w:t>
      </w:r>
      <w:r w:rsidR="00A443E2" w:rsidRPr="00233788">
        <w:t xml:space="preserve"> ocena pracodawców wynikająca z badania ankietowego, która do tej pory stanowiła część kategorii „Prestiż” została przeniesiona do nowo utworzonej kategorii dotyczącej szans absolwentów na rynku pracy.</w:t>
      </w:r>
    </w:p>
    <w:p w14:paraId="11DE9C50" w14:textId="64BDF29A" w:rsidR="00A443E2" w:rsidRPr="00233788" w:rsidRDefault="00A443E2" w:rsidP="00A443E2">
      <w:r w:rsidRPr="00233788">
        <w:t>Istotna rola oceny prestiżu w wielu uznanych rankingach potwierdza możliwość zaistnienia efektu samospełniającej się przepowiedni lub samonapędzającego się mechanizmu, który przejawia się w tym, że wyższe wartości oceny prestiżu wpływają na wyższe pozycje w rankingach, a</w:t>
      </w:r>
      <w:r w:rsidR="00AA0D80">
        <w:t> </w:t>
      </w:r>
      <w:r w:rsidRPr="00233788">
        <w:t>z</w:t>
      </w:r>
      <w:r w:rsidR="00AA0D80">
        <w:t> </w:t>
      </w:r>
      <w:r w:rsidRPr="00233788">
        <w:t>kolei osiąganie wyższych pozycji w rankingach przyczynia się do wzrostu postrzeganego prestiżu danej uczelni. Dodatkowo uwzględniając fakt, iż studenci chętniej wybierają uczelnie prestiżowe</w:t>
      </w:r>
      <w:r>
        <w:t>,</w:t>
      </w:r>
      <w:r w:rsidRPr="00233788">
        <w:t xml:space="preserve"> można wnioskować, że instytucje cieszące się wyższym prestiżem będą mogły wzmacniać swój prestiż w</w:t>
      </w:r>
      <w:r w:rsidR="00AA0D80">
        <w:t> </w:t>
      </w:r>
      <w:r w:rsidRPr="00233788">
        <w:t>przyszłości</w:t>
      </w:r>
      <w:r>
        <w:t>,</w:t>
      </w:r>
      <w:r w:rsidRPr="00233788">
        <w:t xml:space="preserve"> korzystając z pozytywnego odbioru sukcesów ich absolwentów, a prawdopodobnie również absolwentów. Mając to na uwadze</w:t>
      </w:r>
      <w:r>
        <w:t>,</w:t>
      </w:r>
      <w:r w:rsidRPr="00233788">
        <w:t xml:space="preserve"> zarządzający uczelnią powinni świadomie skupiać się na działaniach wzmacniających prestiż uczelni, gdyż z wielu względów przyczyniają się one </w:t>
      </w:r>
      <w:r>
        <w:t xml:space="preserve">do </w:t>
      </w:r>
      <w:r w:rsidRPr="00233788">
        <w:t>wzmacniania szans na rozwój oraz zwiększania możliwości dalszego rozwoju. W kontekście wyzwań stojących przed polskimi uczelniami warto wspomnieć o wpływie prestiżu grupy na prestiż pojedynczej organizacji. Uwzględnienie tego zjawiska może prowadzić do działań polegających na współpracy różnych uczelni, postrzeganych jako należące do jednej grupy, aby wzmocnić prestiż całej grupy</w:t>
      </w:r>
      <w:r>
        <w:t>,</w:t>
      </w:r>
      <w:r w:rsidRPr="00233788">
        <w:t xml:space="preserve"> co będzie korzystne dla każdej z tych instytucji z osobna. Ciekawą inicjatywą, która może spełniać m. in. to zadanie</w:t>
      </w:r>
      <w:r>
        <w:t>,</w:t>
      </w:r>
      <w:r w:rsidRPr="00233788">
        <w:t xml:space="preserve"> jest utworzenie w 2020 roku Związku Uczelni w Gdańsku im. Daniela Fahrenheita </w:t>
      </w:r>
      <w:r w:rsidRPr="00233788">
        <w:fldChar w:fldCharType="begin" w:fldLock="1"/>
      </w:r>
      <w:r w:rsidR="001A2624">
        <w:instrText>ADDIN CSL_CITATION {"citationItems":[{"id":"ITEM-1","itemData":{"URL":"https://naukawpolsce.pap.pl/aktualnosci/news%2C85430%2Ctrzy-gdanskie-szkoly-wyzsze-utworzyly-zwiazek-uczelni-im-daniela-fahrenheita","accessed":{"date-parts":[["2021","2","25"]]},"author":[{"dropping-particle":"","family":"Nauka w Polsce - PAP","given":"","non-dropping-particle":"","parse-names":false,"suffix":""}],"id":"ITEM-1","issued":{"date-parts":[["2020"]]},"title":"Trzy gdańskie szkoły wyższe utworzyły Związek Uczelni im. Daniela Fahrenheita","type":"webpage"},"uris":["http://www.mendeley.com/documents/?uuid=14034214-f02f-3a10-b12e-3ce99254b9ab"]}],"mendeley":{"formattedCitation":"(Nauka w Polsce - PAP, 2020)","plainTextFormattedCitation":"(Nauka w Polsce - PAP, 2020)","previouslyFormattedCitation":"(Nauka w Polsce - PAP, 2020)"},"properties":{"noteIndex":0},"schema":"https://github.com/citation-style-language/schema/raw/master/csl-citation.json"}</w:instrText>
      </w:r>
      <w:r w:rsidRPr="00233788">
        <w:fldChar w:fldCharType="separate"/>
      </w:r>
      <w:r w:rsidR="00921CC1" w:rsidRPr="00921CC1">
        <w:rPr>
          <w:noProof/>
        </w:rPr>
        <w:t>(Nauka w Polsce - PAP, 2020)</w:t>
      </w:r>
      <w:r w:rsidRPr="00233788">
        <w:fldChar w:fldCharType="end"/>
      </w:r>
      <w:r w:rsidRPr="00233788">
        <w:t>. Wydaje</w:t>
      </w:r>
      <w:r>
        <w:t xml:space="preserve"> się</w:t>
      </w:r>
      <w:r w:rsidRPr="00233788">
        <w:t>, że sukces takiej inicjatywy będzie zależał nie tylko od sprawności organizacyjnej i sukcesów w pozyskiwaniu grantów, ale także od tego</w:t>
      </w:r>
      <w:r>
        <w:t>,</w:t>
      </w:r>
      <w:r w:rsidRPr="00233788">
        <w:t xml:space="preserve"> czy uda się wytworzyć Osobowość Marki Uniwersyteckiej rozumianą jako cechy przypisywane marce, do których mogą odnosić się klienci/interesariusze. </w:t>
      </w:r>
      <w:r w:rsidRPr="00233788">
        <w:fldChar w:fldCharType="begin" w:fldLock="1"/>
      </w:r>
      <w:r w:rsidR="001A2624">
        <w:instrText>ADDIN CSL_CITATION {"citationItems":[{"id":"ITEM-1","itemData":{"DOI":"10.1016/j.jbusres.2016.01.023","ISSN":"01482963","abstract":"© 2016 Elsevier Inc. Many universities leverage symbolic qualities with the potential of creating a brand personality useful in competitive differentiation. Drawing on a series of qualitative and quantitative studies consistent with psychometric scale development procedures, this study develops and validates a six-dimension University Brand Personality Scale (UBPS). The UBPS comprises prestige, sincerity, appeal, lively, conscientiousness, and cosmopolitan dimensions. Results suggest that the scale strongly relates to brand love, positive word-of-mouth, and students' intention to support their university as alumni. Theoretical implications and recommendations for university managers follow from study results.","author":[{"dropping-particle":"","family":"Rauschnabel","given":"Philipp A. P.A.","non-dropping-particle":"","parse-names":false,"suffix":""},{"dropping-particle":"","family":"Krey","given":"Nina","non-dropping-particle":"","parse-names":false,"suffix":""},{"dropping-particle":"","family":"Babin","given":"Barry J. B.J.","non-dropping-particle":"","parse-names":false,"suffix":""},{"dropping-particle":"","family":"Ivens","given":"Bjoern S. B.S.","non-dropping-particle":"","parse-names":false,"suffix":""}],"container-title":"Journal of Business Research","id":"ITEM-1","issue":"8","issued":{"date-parts":[["2016","8"]]},"note":"From Duplicate 1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Krey, Nina; Babin, Barry J.; Ivens, Bjoern S.)\n\nFrom Duplicate 1 (Brand management in higher education: The University Brand Personality Scale - Rauschnabel, P.A.; Krey, N.; Babin, B.J.; Ivens, B.S.)\n\n65 CIT\n\nFrom Duplicate 2 (Brand management in higher education: The University Brand Personality Scale - Rauschnabel, P.A.; Krey, N.; Babin, B.J.; Ivens, B.S.)\n\n65 CIT","page":"3077-3086","title":"Brand management in higher education: The University Brand Personality Scale","type":"article-journal","volume":"69"},"uris":["http://www.mendeley.com/documents/?uuid=092b23ed-07d0-42f8-a9cb-051bf72ec5f8"]}],"mendeley":{"formattedCitation":"(Rauschnabel i in., 2016)","plainTextFormattedCitation":"(Rauschnabel i in., 2016)","previouslyFormattedCitation":"(Rauschnabel i in., 2016)"},"properties":{"noteIndex":0},"schema":"https://github.com/citation-style-language/schema/raw/master/csl-citation.json"}</w:instrText>
      </w:r>
      <w:r w:rsidRPr="00233788">
        <w:fldChar w:fldCharType="separate"/>
      </w:r>
      <w:r w:rsidR="00921CC1" w:rsidRPr="00921CC1">
        <w:rPr>
          <w:noProof/>
        </w:rPr>
        <w:t>(Rauschnabel i in., 2016)</w:t>
      </w:r>
      <w:r w:rsidRPr="00233788">
        <w:fldChar w:fldCharType="end"/>
      </w:r>
      <w:r w:rsidRPr="00233788">
        <w:t>. Jeśli bowiem uczelnie należące do Związku będą identyfikowane na pierwszym miejscu z marką np. „Gdańskie uczelnie Fahrenheita” to każdy sukces pojedynczej uczelni będzie wzmacniał wizerunek i reputację wspólnej marki, a także prestiż każdej z uczelni.</w:t>
      </w:r>
    </w:p>
    <w:p w14:paraId="2501713D" w14:textId="64867CB1" w:rsidR="00C33786" w:rsidRPr="00233788" w:rsidRDefault="009D669A" w:rsidP="00B65F97">
      <w:r>
        <w:t>W odniesieniu do uczelni prestiż jest bardzo istotnym czynnikiem świadczącym o</w:t>
      </w:r>
      <w:r w:rsidR="00AA0D80">
        <w:t> </w:t>
      </w:r>
      <w:r>
        <w:t>wysokim poziomie jakości jej usług, ale też niewątpliwie przyczyniającym się do zwiększania potencjału na dalsze podnoszenie jakości. Natomiast s</w:t>
      </w:r>
      <w:r w:rsidR="00A443E2" w:rsidRPr="00233788">
        <w:t>koro prestiż instytucji nie jest związany</w:t>
      </w:r>
      <w:r w:rsidR="005C57C9">
        <w:t xml:space="preserve"> z</w:t>
      </w:r>
      <w:r w:rsidR="00A443E2" w:rsidRPr="00233788">
        <w:t xml:space="preserve"> dobrym uczeniem to warto badać</w:t>
      </w:r>
      <w:r w:rsidR="00A443E2">
        <w:t>,</w:t>
      </w:r>
      <w:r w:rsidR="00A443E2" w:rsidRPr="00233788">
        <w:t xml:space="preserve"> jakie obszary działań instytucji wspierają dobry poziom nauczania </w:t>
      </w:r>
      <w:r w:rsidR="00A443E2"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00A443E2" w:rsidRPr="00233788">
        <w:fldChar w:fldCharType="separate"/>
      </w:r>
      <w:r w:rsidR="00921CC1" w:rsidRPr="00921CC1">
        <w:rPr>
          <w:noProof/>
        </w:rPr>
        <w:t>(Campbell i in., 2019)</w:t>
      </w:r>
      <w:r w:rsidR="00A443E2" w:rsidRPr="00233788">
        <w:fldChar w:fldCharType="end"/>
      </w:r>
      <w:r w:rsidR="00A443E2">
        <w:t>.</w:t>
      </w:r>
      <w:r>
        <w:t xml:space="preserve"> Bez wątpienia główną przyczyną</w:t>
      </w:r>
      <w:r w:rsidR="005C57C9">
        <w:t>,</w:t>
      </w:r>
      <w:r>
        <w:t xml:space="preserve"> dla jakiej ludzie podejmują studia</w:t>
      </w:r>
      <w:r w:rsidR="00475F00">
        <w:t>,</w:t>
      </w:r>
      <w:r>
        <w:t xml:space="preserve"> jest szansa na zwiększenie wiedzy i umiejętności w procesie studiowania. A zatem to właśnie </w:t>
      </w:r>
      <w:r w:rsidR="00B90A1F">
        <w:t>ta „obietnica” dobrego uczenia jest tym</w:t>
      </w:r>
      <w:r w:rsidR="00475F00">
        <w:t>,</w:t>
      </w:r>
      <w:r w:rsidR="00B90A1F">
        <w:t xml:space="preserve"> czego co do zasady oczekują studenci. Natomiast etapów weryfikacji oczekiwań z tym</w:t>
      </w:r>
      <w:r w:rsidR="00475F00">
        <w:t>,</w:t>
      </w:r>
      <w:r w:rsidR="00B90A1F">
        <w:t xml:space="preserve"> co otrzymano</w:t>
      </w:r>
      <w:r w:rsidR="00475F00">
        <w:t>,</w:t>
      </w:r>
      <w:r w:rsidR="00B90A1F">
        <w:t xml:space="preserve"> może być bardzo wiele i mogą znacznie wykraczać poza okres tych kilku lat studiowania. Samo to zjawisko może powodować pewne sprzeczności w pojmowaniu tego</w:t>
      </w:r>
      <w:r w:rsidR="00475F00">
        <w:t>,</w:t>
      </w:r>
      <w:r w:rsidR="00B90A1F">
        <w:t xml:space="preserve"> co stanowi o wysokiej jakości rezultatów procesu studiowania. </w:t>
      </w:r>
      <w:r w:rsidR="005C57C9">
        <w:t>Ta sama osoba może bowiem inaczej oceniać to, co otrzymała od uczelni, gdy jest już absolwentem z kilkuletnim doświadczeniem zawodowym, niż wtedy, gdy była studentem</w:t>
      </w:r>
      <w:r w:rsidR="00B90A1F">
        <w:t>. Zarządzanie uczelnią wymaga pogodzeni</w:t>
      </w:r>
      <w:r w:rsidR="00B2130A">
        <w:t>a</w:t>
      </w:r>
      <w:r w:rsidR="00B90A1F">
        <w:t xml:space="preserve"> również wielu innych pozornych sprzeczności </w:t>
      </w:r>
      <w:r w:rsidR="00B2130A">
        <w:t xml:space="preserve">wynikających między innymi z liczności różnych grup zainteresowanych efektami jej działań, które </w:t>
      </w:r>
      <w:r w:rsidR="00B2130A">
        <w:lastRenderedPageBreak/>
        <w:t>nieraz mają, lub artykułują rozbieżne interesy. Szersze omówienie środowiska uczelni w</w:t>
      </w:r>
      <w:r w:rsidR="00AA0D80">
        <w:t> </w:t>
      </w:r>
      <w:r w:rsidR="00B2130A">
        <w:t xml:space="preserve">kontekście takich sprzecznych interesów zostanie przedstawione w kolejnym </w:t>
      </w:r>
      <w:r w:rsidR="0049362A">
        <w:t>pod</w:t>
      </w:r>
      <w:r w:rsidR="00B2130A">
        <w:t>rozdziale.</w:t>
      </w:r>
    </w:p>
    <w:p w14:paraId="396649EB" w14:textId="77777777" w:rsidR="00A139A4" w:rsidRPr="00233788" w:rsidRDefault="00A139A4" w:rsidP="00107ECD">
      <w:pPr>
        <w:pStyle w:val="Nagwek3"/>
      </w:pPr>
      <w:bookmarkStart w:id="134" w:name="_Ref164494639"/>
      <w:bookmarkStart w:id="135" w:name="_Toc164801006"/>
      <w:bookmarkStart w:id="136" w:name="_Toc168903270"/>
      <w:bookmarkStart w:id="137" w:name="_Toc168903677"/>
      <w:r w:rsidRPr="00233788">
        <w:t>Środowisko wielu sprzecznych interesów</w:t>
      </w:r>
      <w:bookmarkEnd w:id="134"/>
      <w:bookmarkEnd w:id="135"/>
      <w:bookmarkEnd w:id="136"/>
      <w:bookmarkEnd w:id="137"/>
    </w:p>
    <w:p w14:paraId="28EF56AE" w14:textId="30109D6D" w:rsidR="00A139A4" w:rsidRDefault="00B2130A" w:rsidP="00A139A4">
      <w:r>
        <w:t xml:space="preserve">Proces kształtowania się współczesnych uczelni (opisany w </w:t>
      </w:r>
      <w:r w:rsidR="0049362A">
        <w:t>pod</w:t>
      </w:r>
      <w:r>
        <w:t>rozdziale</w:t>
      </w:r>
      <w:r w:rsidR="0049362A">
        <w:t xml:space="preserve"> </w:t>
      </w:r>
      <w:r w:rsidR="0049362A">
        <w:fldChar w:fldCharType="begin"/>
      </w:r>
      <w:r w:rsidR="0049362A">
        <w:instrText xml:space="preserve"> REF _Ref164514592 \r \h </w:instrText>
      </w:r>
      <w:r w:rsidR="0049362A">
        <w:fldChar w:fldCharType="separate"/>
      </w:r>
      <w:r w:rsidR="00F2350D">
        <w:t>1.1</w:t>
      </w:r>
      <w:r w:rsidR="0049362A">
        <w:fldChar w:fldCharType="end"/>
      </w:r>
      <w:r>
        <w:t>) ma niewątpliwy wpływ na to</w:t>
      </w:r>
      <w:r w:rsidR="00475F00">
        <w:t>,</w:t>
      </w:r>
      <w:r>
        <w:t xml:space="preserve"> jak jest postrzegana rola uczelni współcześnie. Ponieważ na przestrzeni wieków rola uniwersytetów się zmieniała</w:t>
      </w:r>
      <w:r w:rsidR="00475F00">
        <w:t>,</w:t>
      </w:r>
      <w:r>
        <w:t xml:space="preserve"> to i dziś można dostrzec różnice w pojmowaniu tego</w:t>
      </w:r>
      <w:r w:rsidR="00475F00">
        <w:t>,</w:t>
      </w:r>
      <w:r>
        <w:t xml:space="preserve"> co jest celem istnienia uczelni. Ponadto w wielu państwach proces rozwoju uczelni kształtowany przez </w:t>
      </w:r>
      <w:r w:rsidR="007E3E3A">
        <w:t>odmienne</w:t>
      </w:r>
      <w:r>
        <w:t xml:space="preserve"> czynniki społeczno-gospodarczo</w:t>
      </w:r>
      <w:r w:rsidR="007E3E3A">
        <w:t xml:space="preserve">-kulturowe, </w:t>
      </w:r>
      <w:r w:rsidR="0090720C">
        <w:t>toczył się różnymi drogami. J</w:t>
      </w:r>
      <w:r w:rsidR="007E3E3A">
        <w:t>ednak w epoce silnej globalizacji pewne koncepcje i cechy uczelni przenikają pomiędzy różnymi krajami.</w:t>
      </w:r>
      <w:r>
        <w:t xml:space="preserve"> Ze względu na to</w:t>
      </w:r>
      <w:r w:rsidR="00475F00">
        <w:t>,</w:t>
      </w:r>
      <w:r>
        <w:t xml:space="preserve"> iż uniwersytety dziś stanowią </w:t>
      </w:r>
      <w:r w:rsidR="007E3E3A">
        <w:t>często</w:t>
      </w:r>
      <w:r>
        <w:t xml:space="preserve"> centrum ogniskujące wiele szans i możliwości zarówno dla studentów, naukowców</w:t>
      </w:r>
      <w:r w:rsidR="0090720C">
        <w:t>,</w:t>
      </w:r>
      <w:r>
        <w:t xml:space="preserve"> jak i biznesu, a także w szerszej perspektywie społeczeństwa i państwa</w:t>
      </w:r>
      <w:r w:rsidR="00475F00">
        <w:t>,</w:t>
      </w:r>
      <w:r>
        <w:t xml:space="preserve"> </w:t>
      </w:r>
      <w:r w:rsidR="007E3E3A">
        <w:t>trudno jest wyznaczyć właściwe kierunki dla zarządzania uczelniami</w:t>
      </w:r>
      <w:r w:rsidR="0090720C">
        <w:t xml:space="preserve"> w tak skomplikowanym systemie</w:t>
      </w:r>
      <w:r w:rsidR="007E3E3A">
        <w:t>. Warto jednak przeanalizować</w:t>
      </w:r>
      <w:r w:rsidR="00475F00">
        <w:t>,</w:t>
      </w:r>
      <w:r w:rsidR="007E3E3A">
        <w:t xml:space="preserve"> w jakich obszarach istnieje </w:t>
      </w:r>
      <w:r w:rsidR="007E3E3A" w:rsidRPr="007E3E3A">
        <w:t>możliwość korzystania z geniusza „i”</w:t>
      </w:r>
      <w:r w:rsidR="00475F00">
        <w:t>,</w:t>
      </w:r>
      <w:r w:rsidR="007E3E3A" w:rsidRPr="007E3E3A">
        <w:t xml:space="preserve"> zamiast poddawania się tyranii „albo”</w:t>
      </w:r>
      <w:r w:rsidR="007E3E3A" w:rsidRPr="00233788">
        <w:t xml:space="preserve"> </w:t>
      </w:r>
      <w:r w:rsidR="007E3E3A" w:rsidRPr="00233788">
        <w:fldChar w:fldCharType="begin" w:fldLock="1"/>
      </w:r>
      <w:r w:rsidR="001A2624">
        <w:instrText>ADDIN CSL_CITATION {"citationItems":[{"id":"ITEM-1","itemData":{"ISBN":"978-83-7610-696-0","author":[{"dropping-particle":"","family":"Leja","given":"Krzysztof","non-dropping-particle":"","parse-names":false,"suffix":""}],"id":"ITEM-1","issued":{"date-parts":[["2019"]]},"page":"11-13","publisher":"w: Jastrzębska E., Przybysz M., Społeczna odpowiedzialność. Znaczenie dla uczelni i sposoby wdrażania, Ministerstwo Nauki i Szkolnictwa Wyższego, Ministerstwo Inwestycji i Rozwoju, 2019","title":"Misja społecznie odpowiedzialnego uniwersytetu","type":"chapter"},"locator":"11","uris":["http://www.mendeley.com/documents/?uuid=7bb76b16-6f67-46e2-b051-5768de7fa258"]}],"mendeley":{"formattedCitation":"(Leja, 2019, s. 11)","plainTextFormattedCitation":"(Leja, 2019, s. 11)","previouslyFormattedCitation":"(Leja, 2019, s. 11)"},"properties":{"noteIndex":0},"schema":"https://github.com/citation-style-language/schema/raw/master/csl-citation.json"}</w:instrText>
      </w:r>
      <w:r w:rsidR="007E3E3A" w:rsidRPr="00233788">
        <w:fldChar w:fldCharType="separate"/>
      </w:r>
      <w:r w:rsidR="00921CC1" w:rsidRPr="00921CC1">
        <w:rPr>
          <w:noProof/>
        </w:rPr>
        <w:t>(Leja, 2019, s. 11)</w:t>
      </w:r>
      <w:r w:rsidR="007E3E3A" w:rsidRPr="00233788">
        <w:fldChar w:fldCharType="end"/>
      </w:r>
      <w:r w:rsidR="00475F00">
        <w:t>,</w:t>
      </w:r>
      <w:r w:rsidR="007E3E3A">
        <w:t xml:space="preserve"> by pogodzić pozornie wykluczające się interesy różnych stron.</w:t>
      </w:r>
    </w:p>
    <w:p w14:paraId="0D70CE58" w14:textId="0F9FDE9F" w:rsidR="005D1ABF" w:rsidRDefault="005D1ABF" w:rsidP="008216F8">
      <w:r>
        <w:t>Poza specyficzną kulturą akademicką i specyficznymi celami uniwersytetów kolejną wyróżniającą cechą</w:t>
      </w:r>
      <w:r w:rsidR="00D86769">
        <w:t>,</w:t>
      </w:r>
      <w:r>
        <w:t xml:space="preserve"> z perspektywy zarządzania tymi instytucjami</w:t>
      </w:r>
      <w:r w:rsidR="00D86769">
        <w:t>,</w:t>
      </w:r>
      <w:r>
        <w:t xml:space="preserve"> jest szczególn</w:t>
      </w:r>
      <w:r w:rsidR="0072768D">
        <w:t>e</w:t>
      </w:r>
      <w:r>
        <w:t xml:space="preserve"> ukształtowanie </w:t>
      </w:r>
      <w:r w:rsidR="00EE1AE8">
        <w:t>odmienności</w:t>
      </w:r>
      <w:r>
        <w:t xml:space="preserve"> interesów różnych stron</w:t>
      </w:r>
      <w:r w:rsidR="00D86769">
        <w:t>.</w:t>
      </w:r>
      <w:r>
        <w:t xml:space="preserve"> </w:t>
      </w:r>
      <w:r w:rsidR="00D86769">
        <w:t>S</w:t>
      </w:r>
      <w:r>
        <w:t xml:space="preserve">tanowi </w:t>
      </w:r>
      <w:r w:rsidR="00D86769">
        <w:t xml:space="preserve">to </w:t>
      </w:r>
      <w:r>
        <w:t>wyzwanie dla kierujących ucze</w:t>
      </w:r>
      <w:r w:rsidR="00F82C17">
        <w:t>l</w:t>
      </w:r>
      <w:r>
        <w:t>niami.</w:t>
      </w:r>
      <w:r w:rsidR="007E3CD3">
        <w:t xml:space="preserve"> </w:t>
      </w:r>
      <w:r w:rsidR="00575B2B" w:rsidRPr="008216F8">
        <w:t xml:space="preserve">Uniwersytet </w:t>
      </w:r>
      <w:r w:rsidR="0090720C">
        <w:t>znajduje się</w:t>
      </w:r>
      <w:r w:rsidR="00575B2B" w:rsidRPr="008216F8">
        <w:t xml:space="preserve"> stale pod wpływem wielu grup interesów</w:t>
      </w:r>
      <w:r w:rsidR="008216F8" w:rsidRPr="008216F8">
        <w:t xml:space="preserve">, </w:t>
      </w:r>
      <w:r w:rsidR="008216F8">
        <w:t>w skomplikowa</w:t>
      </w:r>
      <w:r w:rsidR="00475F00">
        <w:t>n</w:t>
      </w:r>
      <w:r w:rsidR="008216F8">
        <w:t>e</w:t>
      </w:r>
      <w:r w:rsidR="00475F00">
        <w:t>j</w:t>
      </w:r>
      <w:r w:rsidR="008216F8">
        <w:t xml:space="preserve"> strukturze wzajemnie powiązanych środowisk i </w:t>
      </w:r>
      <w:r w:rsidR="00475F00">
        <w:t>rozmaitych</w:t>
      </w:r>
      <w:r w:rsidR="008216F8">
        <w:t xml:space="preserve"> oczekiwań różnych stron </w:t>
      </w:r>
      <w:r w:rsidR="008216F8">
        <w:fldChar w:fldCharType="begin" w:fldLock="1"/>
      </w:r>
      <w:r w:rsidR="001A2624">
        <w:instrText>ADDIN CSL_CITATION {"citationItems":[{"id":"ITEM-1","itemData":{"DOI":"10.1108/IJLSS-07-2017-0089","ISSN":"2040-4166","author":[{"dropping-particle":"","family":"Petrusch","given":"Anete","non-dropping-particle":"","parse-names":false,"suffix":""},{"dropping-particle":"","family":"Roehe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Sigma","id":"ITEM-1","issue":"3","issued":{"date-parts":[["2019","8","16"]]},"page":"743-766","title":"They teach, but do they apply?","type":"article-journal","volume":"10"},"uris":["http://www.mendeley.com/documents/?uuid=1722f983-7c5b-4490-8cc0-96fd885dd1a8"]}],"mendeley":{"formattedCitation":"(Petrusch i in., 2019)","plainTextFormattedCitation":"(Petrusch i in., 2019)","previouslyFormattedCitation":"(Petrusch i in., 2019)"},"properties":{"noteIndex":0},"schema":"https://github.com/citation-style-language/schema/raw/master/csl-citation.json"}</w:instrText>
      </w:r>
      <w:r w:rsidR="008216F8">
        <w:fldChar w:fldCharType="separate"/>
      </w:r>
      <w:r w:rsidR="00921CC1" w:rsidRPr="00921CC1">
        <w:rPr>
          <w:noProof/>
        </w:rPr>
        <w:t>(Petrusch i in., 2019)</w:t>
      </w:r>
      <w:r w:rsidR="008216F8">
        <w:fldChar w:fldCharType="end"/>
      </w:r>
      <w:r w:rsidR="008216F8" w:rsidRPr="008216F8">
        <w:t>.</w:t>
      </w:r>
      <w:r w:rsidR="00575B2B">
        <w:t xml:space="preserve"> Jednocześnie z wieloma z nich tworzy relacje, które mogą lub powinny być obustronnie korzystne. Szczególnie dotyczy to uczelni publicznych lub takich</w:t>
      </w:r>
      <w:r w:rsidR="00EE1AE8">
        <w:t>,</w:t>
      </w:r>
      <w:r w:rsidR="00575B2B">
        <w:t xml:space="preserve"> których funkcjonowanie w dużej mierze polega na wykorzystywaniu środków publicznych. Pozostają one bowiem pod silnym wpływem nie tylko grup współpracujących z uczelnią wewnątrz organizacji, ale także tworzą często silne relacje w sieciach współpracy naukowej oraz z</w:t>
      </w:r>
      <w:r w:rsidR="00AA0D80">
        <w:t> </w:t>
      </w:r>
      <w:r w:rsidR="00575B2B">
        <w:t>biznesem</w:t>
      </w:r>
      <w:r w:rsidR="00D86769">
        <w:t xml:space="preserve">. Ponadto </w:t>
      </w:r>
      <w:r w:rsidR="00575B2B">
        <w:t xml:space="preserve">znacznie </w:t>
      </w:r>
      <w:r w:rsidR="00D86769">
        <w:t>bardziej istotne dla nich</w:t>
      </w:r>
      <w:r w:rsidR="00575B2B">
        <w:t xml:space="preserve"> niż </w:t>
      </w:r>
      <w:r w:rsidR="00D86769">
        <w:t xml:space="preserve">dla </w:t>
      </w:r>
      <w:r w:rsidR="00575B2B">
        <w:t>uczelni prywatn</w:t>
      </w:r>
      <w:r w:rsidR="00D86769">
        <w:t>ych</w:t>
      </w:r>
      <w:r w:rsidR="00575B2B">
        <w:t xml:space="preserve"> </w:t>
      </w:r>
      <w:r w:rsidR="00D86769">
        <w:t>jest</w:t>
      </w:r>
      <w:r w:rsidR="00575B2B">
        <w:t xml:space="preserve"> uwzględnia</w:t>
      </w:r>
      <w:r w:rsidR="00D86769">
        <w:t>nie</w:t>
      </w:r>
      <w:r w:rsidR="00575B2B">
        <w:t xml:space="preserve"> wymaga</w:t>
      </w:r>
      <w:r w:rsidR="00D86769">
        <w:t>ń</w:t>
      </w:r>
      <w:r w:rsidR="00575B2B">
        <w:t xml:space="preserve"> stawian</w:t>
      </w:r>
      <w:r w:rsidR="00D86769">
        <w:t>ych</w:t>
      </w:r>
      <w:r w:rsidR="00575B2B">
        <w:t xml:space="preserve"> przez regulatora oraz przedstawicieli społeczeństwa (parlament, rząd), którzy ponoszą odpowiedzialność za jakość funkcjonowania całego krajowego systemy edukacji wyższej. </w:t>
      </w:r>
      <w:r w:rsidR="00D86769">
        <w:t>Stanowiąc część sektora publicznego</w:t>
      </w:r>
      <w:r w:rsidR="00475F00">
        <w:t>,</w:t>
      </w:r>
      <w:r w:rsidR="00D86769">
        <w:t xml:space="preserve"> uczelnie publiczne znajdują się pod wpływem czynników charakterystycznych dla tego sektora</w:t>
      </w:r>
      <w:r w:rsidR="00475F00">
        <w:t>,</w:t>
      </w:r>
      <w:r w:rsidR="00D86769">
        <w:t xml:space="preserve"> takich jak: złożoność wpływów otoczenia oraz jego niestabilność (częste zmiany polityczne i prawne), wielość i niejednoznaczność celów, mnogość interesariuszy ze sprzecznymi oczekiwaniami i preferencjami oraz obawa przed innowacyjnością</w:t>
      </w:r>
      <w:r w:rsidR="002F362E" w:rsidRPr="00233788">
        <w:t xml:space="preserve"> </w:t>
      </w:r>
      <w:r w:rsidR="002F362E" w:rsidRPr="00233788">
        <w:fldChar w:fldCharType="begin" w:fldLock="1"/>
      </w:r>
      <w:r w:rsidR="001A2624">
        <w:instrText>ADDIN CSL_CITATION {"citationItems":[{"id":"ITEM-1","itemData":{"ISSN":"2081-8858","abstract":"Public sector is being currently under intensified pressure to increase efficiency and improve quality of its activity. The pressure of government, local society, stake holders and media stimulates public sector development and motivates to experiment with new management methods. In the article basic premises of comparative analysis of public sector institutions efficiency are presented. In the global studies on comparative analysis of efficiency the Data Envelopment Analysis (DEA) is the leading method applied. In the article the general concept and key features of the DEA method are described. The examples of DEA implementation in different areas of public sector worldwide are presented. The conclusion is formulated that undertaking similar studies in Polish environment is justified. Considerations are illustrated with the calculation of Polish public technical universities efficiency. In the DEA model proposed the didactic subsidy comprises the input and the number of students and scientific grants is treated as the output. It is indicated that the majority of the universities under scrutiny possesses reserves of technical and allocative efficiency. The authors are convinced that the comparative analysis of efficiency can be one of the important stimulators of public service quality, public spending and public institutions management improvement. (English) [ABSTRACT FROM AUTHOR]","author":[{"dropping-particle":"","family":"Nazarko","given":"Joanicjusz","non-dropping-particle":"","parse-names":false,"suffix":""},{"dropping-particle":"","family":"Komuda","given":"Marta","non-dropping-particle":"","parse-names":false,"suffix":""},{"dropping-particle":"","family":"Kuźmicz","given":"Katarzyna","non-dropping-particle":"","parse-names":false,"suffix":""},{"dropping-particle":"","family":"Szubzda","given":"Elżbieta","non-dropping-particle":"","parse-names":false,"suffix":""},{"dropping-particle":"","family":"Urban","given":"Joanna","non-dropping-particle":"","parse-names":false,"suffix":""}],"id":"ITEM-1","issue":"4","issued":{"date-parts":[["2008"]]},"title":"Metoda DEA w badaniu efektywności instytucji sektora publicznego na przykładzie szkół wyższych","type":"article-journal"},"locator":"90","uris":["http://www.mendeley.com/documents/?uuid=96855298-4ead-4896-8e04-25b561ada125"]}],"mendeley":{"formattedCitation":"(Nazarko i in., 2008, s. 90)","plainTextFormattedCitation":"(Nazarko i in., 2008, s. 90)","previouslyFormattedCitation":"(Nazarko i in., 2008, s. 90)"},"properties":{"noteIndex":0},"schema":"https://github.com/citation-style-language/schema/raw/master/csl-citation.json"}</w:instrText>
      </w:r>
      <w:r w:rsidR="002F362E" w:rsidRPr="00233788">
        <w:fldChar w:fldCharType="separate"/>
      </w:r>
      <w:r w:rsidR="00921CC1" w:rsidRPr="00921CC1">
        <w:rPr>
          <w:noProof/>
        </w:rPr>
        <w:t>(Nazarko i in., 2008, s. 90)</w:t>
      </w:r>
      <w:r w:rsidR="002F362E" w:rsidRPr="00233788">
        <w:fldChar w:fldCharType="end"/>
      </w:r>
      <w:r w:rsidR="002F362E">
        <w:t>. Inne cechy charakterystyczne sektora publicznego</w:t>
      </w:r>
      <w:r w:rsidR="00475F00">
        <w:t>,</w:t>
      </w:r>
      <w:r w:rsidR="002F362E">
        <w:t xml:space="preserve"> takie jak ograniczoność środków finansowych, które jednocześnie podlegają szczegółowym</w:t>
      </w:r>
      <w:r w:rsidR="0090720C">
        <w:t>,</w:t>
      </w:r>
      <w:r w:rsidR="002F362E">
        <w:t xml:space="preserve"> i nieraz skomplikowanym</w:t>
      </w:r>
      <w:r w:rsidR="0090720C">
        <w:t>,</w:t>
      </w:r>
      <w:r w:rsidR="002F362E">
        <w:t xml:space="preserve"> regulacjom oraz nadzorowi w</w:t>
      </w:r>
      <w:r w:rsidR="00AA0D80">
        <w:t> </w:t>
      </w:r>
      <w:r w:rsidR="002F362E">
        <w:t xml:space="preserve">zakresie wydatkowania, a także brak presji konkurencyjnej oraz prowadzenie działalności nie zorientowanej na zysk przy jednoczesnym braku obiektywnych kryteriów oceny owej działalności </w:t>
      </w:r>
      <w:r w:rsidR="002F362E" w:rsidRPr="00233788">
        <w:fldChar w:fldCharType="begin" w:fldLock="1"/>
      </w:r>
      <w:r w:rsidR="001A2624">
        <w:instrText>ADDIN CSL_CITATION {"citationItems":[{"id":"ITEM-1","itemData":{"ISSN":"2081-8858","abstract":"Public sector is being currently under intensified pressure to increase efficiency and improve quality of its activity. The pressure of government, local society, stake holders and media stimulates public sector development and motivates to experiment with new management methods. In the article basic premises of comparative analysis of public sector institutions efficiency are presented. In the global studies on comparative analysis of efficiency the Data Envelopment Analysis (DEA) is the leading method applied. In the article the general concept and key features of the DEA method are described. The examples of DEA implementation in different areas of public sector worldwide are presented. The conclusion is formulated that undertaking similar studies in Polish environment is justified. Considerations are illustrated with the calculation of Polish public technical universities efficiency. In the DEA model proposed the didactic subsidy comprises the input and the number of students and scientific grants is treated as the output. It is indicated that the majority of the universities under scrutiny possesses reserves of technical and allocative efficiency. The authors are convinced that the comparative analysis of efficiency can be one of the important stimulators of public service quality, public spending and public institutions management improvement. (English) [ABSTRACT FROM AUTHOR]","author":[{"dropping-particle":"","family":"Nazarko","given":"Joanicjusz","non-dropping-particle":"","parse-names":false,"suffix":""},{"dropping-particle":"","family":"Komuda","given":"Marta","non-dropping-particle":"","parse-names":false,"suffix":""},{"dropping-particle":"","family":"Kuźmicz","given":"Katarzyna","non-dropping-particle":"","parse-names":false,"suffix":""},{"dropping-particle":"","family":"Szubzda","given":"Elżbieta","non-dropping-particle":"","parse-names":false,"suffix":""},{"dropping-particle":"","family":"Urban","given":"Joanna","non-dropping-particle":"","parse-names":false,"suffix":""}],"id":"ITEM-1","issue":"4","issued":{"date-parts":[["2008"]]},"title":"Metoda DEA w badaniu efektywności instytucji sektora publicznego na przykładzie szkół wyższych","type":"article-journal"},"locator":"90","uris":["http://www.mendeley.com/documents/?uuid=96855298-4ead-4896-8e04-25b561ada125"]}],"mendeley":{"formattedCitation":"(Nazarko i in., 2008, s. 90)","plainTextFormattedCitation":"(Nazarko i in., 2008, s. 90)","previouslyFormattedCitation":"(Nazarko i in., 2008, s. 90)"},"properties":{"noteIndex":0},"schema":"https://github.com/citation-style-language/schema/raw/master/csl-citation.json"}</w:instrText>
      </w:r>
      <w:r w:rsidR="002F362E" w:rsidRPr="00233788">
        <w:fldChar w:fldCharType="separate"/>
      </w:r>
      <w:r w:rsidR="00921CC1" w:rsidRPr="00921CC1">
        <w:rPr>
          <w:noProof/>
        </w:rPr>
        <w:t>(Nazarko i in., 2008, s. 90)</w:t>
      </w:r>
      <w:r w:rsidR="002F362E" w:rsidRPr="00233788">
        <w:fldChar w:fldCharType="end"/>
      </w:r>
      <w:r w:rsidR="002F362E">
        <w:t xml:space="preserve">, w przypadku uczelni publicznych wydają się mieć znacznie mniejsze </w:t>
      </w:r>
      <w:r w:rsidR="00107467">
        <w:t xml:space="preserve">znaczenie </w:t>
      </w:r>
      <w:r w:rsidR="002F362E">
        <w:t>niż dla innych rodzajów działalności sektora publicznego. Szczególnie w kontekście zmian wprowadzonych najnowszą reformą szkolnictwa wyższego (</w:t>
      </w:r>
      <w:r w:rsidR="00EF0331" w:rsidRPr="00EF0331">
        <w:rPr>
          <w:i/>
          <w:iCs/>
        </w:rPr>
        <w:t xml:space="preserve">Konstytucja dla </w:t>
      </w:r>
      <w:r w:rsidR="00475F00">
        <w:rPr>
          <w:i/>
          <w:iCs/>
        </w:rPr>
        <w:t>N</w:t>
      </w:r>
      <w:r w:rsidR="00EF0331" w:rsidRPr="00EF0331">
        <w:rPr>
          <w:i/>
          <w:iCs/>
        </w:rPr>
        <w:t>auki</w:t>
      </w:r>
      <w:r w:rsidR="002F362E">
        <w:t xml:space="preserve"> – szerzej omówione w </w:t>
      </w:r>
      <w:r w:rsidR="0049362A">
        <w:t>pod</w:t>
      </w:r>
      <w:r w:rsidR="002F362E">
        <w:t xml:space="preserve">rozdziale </w:t>
      </w:r>
      <w:r w:rsidR="00EF0331">
        <w:fldChar w:fldCharType="begin"/>
      </w:r>
      <w:r w:rsidR="00EF0331">
        <w:instrText xml:space="preserve"> REF _Ref66113578 \r \h </w:instrText>
      </w:r>
      <w:r w:rsidR="00EF0331">
        <w:fldChar w:fldCharType="separate"/>
      </w:r>
      <w:r w:rsidR="00F2350D">
        <w:t>1.1.2</w:t>
      </w:r>
      <w:r w:rsidR="00EF0331">
        <w:fldChar w:fldCharType="end"/>
      </w:r>
      <w:r w:rsidR="00EF63C7">
        <w:t>)</w:t>
      </w:r>
      <w:r w:rsidR="00EF0331">
        <w:t xml:space="preserve"> można stwierdzić, że stworzono warunki do działania znacznie bardziej swo</w:t>
      </w:r>
      <w:r w:rsidR="00EF0331">
        <w:lastRenderedPageBreak/>
        <w:t>bodnego, ale zorientowanego na klarowne cele oraz w środowisku znacznie bardziej konkurencyjnym niż w innych branżach sektora publicznego. W przypadku uczelni publicznych możemy dostrzec łączny wpływ na ogół uwarunkowa</w:t>
      </w:r>
      <w:r w:rsidR="00E778EB">
        <w:t>ń ich funkcjonowania</w:t>
      </w:r>
      <w:r w:rsidR="00475F00">
        <w:t>,</w:t>
      </w:r>
      <w:r w:rsidR="00EF0331">
        <w:t xml:space="preserve"> zarówno </w:t>
      </w:r>
      <w:r w:rsidR="00310CFC">
        <w:t xml:space="preserve">niektórych </w:t>
      </w:r>
      <w:r w:rsidR="00E778EB">
        <w:t>cech charakterystycznych dla sektora publicznego</w:t>
      </w:r>
      <w:r w:rsidR="00475F00">
        <w:t>,</w:t>
      </w:r>
      <w:r w:rsidR="00E778EB">
        <w:t xml:space="preserve"> jak i większoś</w:t>
      </w:r>
      <w:r w:rsidR="00EE1AE8">
        <w:t>ci</w:t>
      </w:r>
      <w:r w:rsidR="00E778EB">
        <w:t xml:space="preserve"> cech charakterystycznych dla współczesnych uniwersytetów. W</w:t>
      </w:r>
      <w:r w:rsidR="00AA0D80">
        <w:t> </w:t>
      </w:r>
      <w:r w:rsidR="00E778EB">
        <w:t>związku z tym także obraz relacji</w:t>
      </w:r>
      <w:r w:rsidR="00475F00">
        <w:t>,</w:t>
      </w:r>
      <w:r w:rsidR="00E778EB">
        <w:t xml:space="preserve"> w jakich znajdują się uczelnie</w:t>
      </w:r>
      <w:r w:rsidR="00475F00">
        <w:t>,</w:t>
      </w:r>
      <w:r w:rsidR="00E778EB">
        <w:t xml:space="preserve"> jest niezwykle złożony. </w:t>
      </w:r>
      <w:r w:rsidR="007E3CD3">
        <w:t xml:space="preserve">Uproszczony </w:t>
      </w:r>
      <w:r w:rsidR="00B23FF3">
        <w:t>obraz</w:t>
      </w:r>
      <w:r w:rsidR="007E3CD3">
        <w:t xml:space="preserve"> </w:t>
      </w:r>
      <w:r w:rsidR="00575B2B">
        <w:t>środowiska relacji</w:t>
      </w:r>
      <w:r w:rsidR="00107467">
        <w:t>,</w:t>
      </w:r>
      <w:r w:rsidR="00575B2B">
        <w:t xml:space="preserve"> w jakich znajduje się</w:t>
      </w:r>
      <w:r w:rsidR="007E3CD3">
        <w:t xml:space="preserve"> uczelni</w:t>
      </w:r>
      <w:r w:rsidR="00575B2B">
        <w:t>a</w:t>
      </w:r>
      <w:r w:rsidR="007E3CD3">
        <w:t xml:space="preserve"> przedstawiono </w:t>
      </w:r>
      <w:r w:rsidR="00B23FF3">
        <w:t xml:space="preserve">na </w:t>
      </w:r>
      <w:r w:rsidR="00520FE4">
        <w:t>Rysunku </w:t>
      </w:r>
      <w:r w:rsidR="00B23FF3">
        <w:t>13</w:t>
      </w:r>
      <w:r w:rsidR="007E3CD3">
        <w:t>.</w:t>
      </w:r>
    </w:p>
    <w:p w14:paraId="1090E041" w14:textId="2ED64947" w:rsidR="00646C5E" w:rsidRPr="00646C5E" w:rsidRDefault="002E4C74" w:rsidP="00793CFA">
      <w:pPr>
        <w:pStyle w:val="Rysunek"/>
      </w:pPr>
      <w:r>
        <w:rPr>
          <w:noProof/>
        </w:rPr>
        <w:drawing>
          <wp:inline distT="0" distB="0" distL="0" distR="0" wp14:anchorId="1089CE7C" wp14:editId="66FA10EF">
            <wp:extent cx="5748655" cy="3218815"/>
            <wp:effectExtent l="0" t="0" r="0" b="0"/>
            <wp:docPr id="1482264363"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48655" cy="3218815"/>
                    </a:xfrm>
                    <a:prstGeom prst="rect">
                      <a:avLst/>
                    </a:prstGeom>
                    <a:noFill/>
                    <a:ln>
                      <a:noFill/>
                    </a:ln>
                  </pic:spPr>
                </pic:pic>
              </a:graphicData>
            </a:graphic>
          </wp:inline>
        </w:drawing>
      </w:r>
    </w:p>
    <w:p w14:paraId="04C9EE4A" w14:textId="53BB44C0" w:rsidR="00433E03" w:rsidRDefault="000D5243" w:rsidP="00646C5E">
      <w:pPr>
        <w:pStyle w:val="Tytutabeli"/>
      </w:pPr>
      <w:bookmarkStart w:id="138" w:name="_Ref134899916"/>
      <w:bookmarkStart w:id="139" w:name="_Ref73208374"/>
      <w:bookmarkStart w:id="140" w:name="_Toc168752521"/>
      <w:r>
        <w:t xml:space="preserve">Rysunek </w:t>
      </w:r>
      <w:r>
        <w:fldChar w:fldCharType="begin"/>
      </w:r>
      <w:r>
        <w:instrText xml:space="preserve"> SEQ Rysunek \* ARABIC </w:instrText>
      </w:r>
      <w:r>
        <w:fldChar w:fldCharType="separate"/>
      </w:r>
      <w:r w:rsidR="00F2350D">
        <w:rPr>
          <w:noProof/>
        </w:rPr>
        <w:t>13</w:t>
      </w:r>
      <w:r>
        <w:rPr>
          <w:noProof/>
        </w:rPr>
        <w:fldChar w:fldCharType="end"/>
      </w:r>
      <w:bookmarkEnd w:id="138"/>
      <w:r w:rsidR="0036301D">
        <w:rPr>
          <w:noProof/>
        </w:rPr>
        <w:t>.</w:t>
      </w:r>
      <w:r w:rsidR="00BA56DD">
        <w:t xml:space="preserve"> Środowisko relacji uniwersytetu</w:t>
      </w:r>
      <w:bookmarkEnd w:id="139"/>
      <w:bookmarkEnd w:id="140"/>
    </w:p>
    <w:p w14:paraId="03A26809" w14:textId="73217361" w:rsidR="00646C5E" w:rsidRPr="00D95B07" w:rsidRDefault="00646C5E" w:rsidP="007770AA">
      <w:pPr>
        <w:pStyle w:val="rdo"/>
        <w:rPr>
          <w:lang w:val="pl-PL"/>
        </w:rPr>
      </w:pPr>
      <w:r w:rsidRPr="00D95B07">
        <w:rPr>
          <w:lang w:val="pl-PL"/>
        </w:rPr>
        <w:t xml:space="preserve">Źródło: opracowanie własne na podstawie </w:t>
      </w:r>
      <w:r w:rsidRPr="00233788">
        <w:fldChar w:fldCharType="begin" w:fldLock="1"/>
      </w:r>
      <w:r w:rsidR="001A2624" w:rsidRPr="00D95B07">
        <w:rPr>
          <w:lang w:val="pl-PL"/>
        </w:rPr>
        <w:instrText>ADDIN CSL_CITATION {"citationItems":[{"id":"ITEM-1","itemData":{"ISBN":"978-83-7610-696-0","author":[{"dropping-particle":"","family":"Leja","given":"Krzysztof","non-dropping-particle":"","parse-names":false,"suffix":""}],"id":"ITEM-1","issued":{"date-parts":[["2019"]]},"page":"11-13","publisher":"w: Jastrzębska E., Przybysz M., Społeczna odpowiedzialność. Znaczenie dla uczelni i sposoby wdrażania, Ministerstwo Nauki i Szkolnictwa Wyższego, Ministerstwo Inwestycji i Rozwoju, 2019","title":"Misja społecznie odpowiedzialnego uniwersytetu","type":"chapter"},"locator":"13","uris":["http://www.mendeley.com/documents/?uuid=7bb76b16-6f67-46e2-b051-5768de7fa258"]}],"mendeley":{"formattedCitation":"(Leja, 2019, s. 13)","plainTextFormattedCitation":"(Leja, 2019, s. 13)","previouslyFormattedCitation":"(Leja, 2019, s. 13)"},"properties":{"noteIndex":0},"schema":"https://github.com/citation-style-language/schema/raw/master/csl-citation.json"}</w:instrText>
      </w:r>
      <w:r w:rsidRPr="00233788">
        <w:fldChar w:fldCharType="separate"/>
      </w:r>
      <w:r w:rsidR="00921CC1" w:rsidRPr="00D95B07">
        <w:rPr>
          <w:noProof/>
          <w:lang w:val="pl-PL"/>
        </w:rPr>
        <w:t>(Leja, 2019, s. 13)</w:t>
      </w:r>
      <w:r w:rsidRPr="00233788">
        <w:fldChar w:fldCharType="end"/>
      </w:r>
    </w:p>
    <w:p w14:paraId="540EC468" w14:textId="5FD19202" w:rsidR="005D1ABF" w:rsidRDefault="00892015" w:rsidP="00892015">
      <w:r>
        <w:t>W potocznym rozumieniu tym</w:t>
      </w:r>
      <w:r w:rsidR="00475F00">
        <w:t>,</w:t>
      </w:r>
      <w:r>
        <w:t xml:space="preserve"> co stanowi uniwersytet</w:t>
      </w:r>
      <w:r w:rsidR="00475F00">
        <w:t>,</w:t>
      </w:r>
      <w:r>
        <w:t xml:space="preserve"> jest społeczność pracowników uczelni i</w:t>
      </w:r>
      <w:r w:rsidR="00AA0D80">
        <w:t> </w:t>
      </w:r>
      <w:r>
        <w:t>studentów. Tradycyjnie pracownicy są grupą relatywnie stałą natomiast studenci z założenia są grupą zmieniającą się nieustannie wraz z osiąganiem kolejnych etapów kształcenia.</w:t>
      </w:r>
      <w:r w:rsidR="00A862FC">
        <w:t xml:space="preserve"> Zarówno pracownicy</w:t>
      </w:r>
      <w:r w:rsidR="00475F00">
        <w:t>,</w:t>
      </w:r>
      <w:r w:rsidR="00A862FC">
        <w:t xml:space="preserve"> jak i</w:t>
      </w:r>
      <w:r w:rsidR="00AA0D80">
        <w:t> </w:t>
      </w:r>
      <w:r w:rsidR="00A862FC">
        <w:t>studenci</w:t>
      </w:r>
      <w:r w:rsidR="00107467">
        <w:t>,</w:t>
      </w:r>
      <w:r w:rsidR="00032F4C">
        <w:t xml:space="preserve"> tworzący uniwersytet, mają wpływ na organizację zarówno od strony własnego wkładu</w:t>
      </w:r>
      <w:r w:rsidR="00475F00">
        <w:t>,</w:t>
      </w:r>
      <w:r w:rsidR="00032F4C">
        <w:t xml:space="preserve"> jak i</w:t>
      </w:r>
      <w:r w:rsidR="00AA0D80">
        <w:t> </w:t>
      </w:r>
      <w:r w:rsidR="00032F4C">
        <w:t>formułowanych oczekiwań lub wymagań. Warto podkreślić, że interesy tych dwóch grup nie powinny być sprzeczne. Można jednak zaobserwować istotne różnice w zakresie oczekiwań wobec uczelni</w:t>
      </w:r>
      <w:r w:rsidR="00181381">
        <w:t>,</w:t>
      </w:r>
      <w:r w:rsidR="00032F4C">
        <w:t xml:space="preserve"> jak również indywidualnego zaangażowania w jej kształtowanie pomiędzy uczestnikami każdej ze wspomnianych grup. Różnice te mogą wynikać z </w:t>
      </w:r>
      <w:r w:rsidR="00107467">
        <w:t>odmiennych celów i motywacji indywidualnych</w:t>
      </w:r>
      <w:r w:rsidR="00032F4C">
        <w:t xml:space="preserve">. Zatem potencjał do występowania sprzecznych interesów istnieje nie </w:t>
      </w:r>
      <w:r w:rsidR="00310CFC">
        <w:t xml:space="preserve">tyle </w:t>
      </w:r>
      <w:r w:rsidR="00032F4C">
        <w:t xml:space="preserve">ze względu na inherentny kształt relacji pomiędzy grupami nauczycieli i studentów, </w:t>
      </w:r>
      <w:r w:rsidR="00782DBA">
        <w:t>a</w:t>
      </w:r>
      <w:r w:rsidR="00032F4C">
        <w:t xml:space="preserve"> raczej ze względu na niezgodność interesów </w:t>
      </w:r>
      <w:r w:rsidR="000D4EB8">
        <w:t xml:space="preserve">indywidualnych jednostek lub mniejszych podgrup. Co ważne, podobnego rodzaju sprzeczności interesów mogą występować wewnątrz każdej z tych grup z </w:t>
      </w:r>
      <w:r w:rsidR="00782DBA">
        <w:t>tego samego</w:t>
      </w:r>
      <w:r w:rsidR="000D4EB8">
        <w:t xml:space="preserve"> powodu. Przykładem takiej sytuacji mogą być różnice w zaangażowaniu w zdobywanie wiedzy z różnych przedmiotów. Gdy bowiem występują istotne różnice w celach osób, których rezultaty zależą od współdziałania, a</w:t>
      </w:r>
      <w:r w:rsidR="00AA0D80">
        <w:t> </w:t>
      </w:r>
      <w:r w:rsidR="000D4EB8">
        <w:t>rozbieżności prowadzą do działań zaburzających współpracę</w:t>
      </w:r>
      <w:r w:rsidR="00181381">
        <w:t>,</w:t>
      </w:r>
      <w:r w:rsidR="000D4EB8">
        <w:t xml:space="preserve"> to nieuchronnie prowadzi </w:t>
      </w:r>
      <w:r w:rsidR="00782DBA">
        <w:t xml:space="preserve">to </w:t>
      </w:r>
      <w:r w:rsidR="000D4EB8">
        <w:t>do sytuacji konfliktowych. Stąd też częstym rozwiązaniem jest indywidualizowanie zestaw</w:t>
      </w:r>
      <w:r w:rsidR="00782DBA">
        <w:t>u</w:t>
      </w:r>
      <w:r w:rsidR="000D4EB8">
        <w:t xml:space="preserve"> </w:t>
      </w:r>
      <w:r w:rsidR="000D4EB8">
        <w:lastRenderedPageBreak/>
        <w:t>przedmiotów koniecznych do ukończenia studiów</w:t>
      </w:r>
      <w:r w:rsidR="00181381">
        <w:t>,</w:t>
      </w:r>
      <w:r w:rsidR="000D4EB8">
        <w:t xml:space="preserve"> tak </w:t>
      </w:r>
      <w:r w:rsidR="00181381">
        <w:t>a</w:t>
      </w:r>
      <w:r w:rsidR="000D4EB8">
        <w:t>by szczegółowy zakres wiedzy zdobywanej w trakcie edukacji był lepiej dopasowany do indywidualnych oczekiwań i celów.</w:t>
      </w:r>
    </w:p>
    <w:p w14:paraId="48A7915B" w14:textId="6F114448" w:rsidR="007815BD" w:rsidRDefault="00141644" w:rsidP="004B5AF7">
      <w:r>
        <w:t>Uczelnie funkcjonują w ramach regulacji prawnych</w:t>
      </w:r>
      <w:r w:rsidR="00DB71C6">
        <w:t xml:space="preserve"> kreowanych przez parlament i rząd. Natomiast finansowanie ich ze środków publicznych oznacza pośredni udział społeczeństwa w</w:t>
      </w:r>
      <w:r w:rsidR="00AA0D80">
        <w:t> </w:t>
      </w:r>
      <w:r w:rsidR="00DB71C6">
        <w:t xml:space="preserve">zabezpieczeniu </w:t>
      </w:r>
      <w:r w:rsidR="004B5AF7">
        <w:t>materialne</w:t>
      </w:r>
      <w:r w:rsidR="00D341F6">
        <w:t>j</w:t>
      </w:r>
      <w:r w:rsidR="004B5AF7">
        <w:t xml:space="preserve"> strony </w:t>
      </w:r>
      <w:r w:rsidR="00DB71C6">
        <w:t>funkcjonowania uniwersytetów</w:t>
      </w:r>
      <w:r w:rsidR="0029062C">
        <w:t>. Stąd też przestrzeń strefy wyznaczenia reguł gry i wymagań może być również nazwana strefą władzy.</w:t>
      </w:r>
      <w:r w:rsidR="00B90C71">
        <w:t xml:space="preserve"> Szczególnie dla uczelni publicznych jest to grupa podmiotów, z których opinią należy się liczyć, a wymagania spełniać. Niemniej uczelnie niepubliczne również działają w ramach określonych przepisami praw</w:t>
      </w:r>
      <w:r w:rsidR="00310CFC">
        <w:t>a</w:t>
      </w:r>
      <w:r w:rsidR="00B90C71">
        <w:t xml:space="preserve">. Ponadto tzw. Ustawa 2.0 </w:t>
      </w:r>
      <w:r w:rsidR="002A3835">
        <w:t>określa całą gamę możliwości pozyskiwania publicznego finansowania różnych obszarów działalności również dla uczelni niepublicznych.</w:t>
      </w:r>
      <w:r w:rsidR="00D341F6">
        <w:t xml:space="preserve"> W sytuacji</w:t>
      </w:r>
      <w:r w:rsidR="00782DBA">
        <w:t>,</w:t>
      </w:r>
      <w:r w:rsidR="00D341F6">
        <w:t xml:space="preserve"> gdy podmioty zewnętrzne wobec uczelni mają władzę nad osobami tworzącymi tę organizację</w:t>
      </w:r>
      <w:r w:rsidR="00107467">
        <w:t>,</w:t>
      </w:r>
      <w:r w:rsidR="00D341F6">
        <w:t xml:space="preserve"> wystąpienie sprzeczności interesów jest niemal nieunik</w:t>
      </w:r>
      <w:r w:rsidR="007E0801">
        <w:t>nio</w:t>
      </w:r>
      <w:r w:rsidR="00D341F6">
        <w:t>ne.</w:t>
      </w:r>
    </w:p>
    <w:p w14:paraId="03BC995B" w14:textId="1D83A4A0" w:rsidR="001A4E26" w:rsidRDefault="007E0801" w:rsidP="00750B18">
      <w:r>
        <w:t xml:space="preserve">Jest jeszcze jedna grupa podmiotów istotnych dla funkcjonowania i rozwoju uczelni. </w:t>
      </w:r>
      <w:r w:rsidR="00942DDD">
        <w:t>Są to przeróżne instytucje i organizacje związane z kształceniem lub badaniami naukowymi</w:t>
      </w:r>
      <w:r w:rsidR="00861EB9">
        <w:t xml:space="preserve"> niezależne od uczelni, z którymi uczelnie tworzą sieci współpracy</w:t>
      </w:r>
      <w:r w:rsidR="00942DDD">
        <w:t>.</w:t>
      </w:r>
      <w:r w:rsidR="00356C59">
        <w:t xml:space="preserve"> Stąd też sferę tych</w:t>
      </w:r>
      <w:r w:rsidR="00845465">
        <w:t xml:space="preserve"> podmiotów nazwano sferą współpracy zewnętrznej.</w:t>
      </w:r>
      <w:r w:rsidR="00861EB9">
        <w:t xml:space="preserve"> W obszarze tego rodzaju współpracy również funkcjonują przedstawiciele biznesu. Z punktu widzenia zarządzających uczelnią współpraca z wieloma różnorodnymi podmiotami zewnętrznymi rodzi wyzwania</w:t>
      </w:r>
      <w:r w:rsidR="00044E15">
        <w:t xml:space="preserve"> związane z budowaniem relacji z podmiotami o nieraz rozbieżnych lub też sprzecznych interesach. Można tu wyróżnić trzy główne rodzaje instytucji ze względu na cele współpracy z uczelnią. Dla zarządzających uczelnią współpraca z innymi uczelniami może mieć charakter </w:t>
      </w:r>
      <w:proofErr w:type="spellStart"/>
      <w:r w:rsidR="00044E15">
        <w:t>kooperencji</w:t>
      </w:r>
      <w:proofErr w:type="spellEnd"/>
      <w:r w:rsidR="00044E15">
        <w:t xml:space="preserve">, gdyż obszarów współpracy badawczej i edukacyjnej </w:t>
      </w:r>
      <w:r w:rsidR="00046EDE">
        <w:t>przynoszącej istotne korzyści obu stronom jest bardzo wiele, ale jednocześnie w zależności od rodzaju uczelni istnieje pewne pole do konkurowania na wspólnym rynku czy to usług edukacyjnych</w:t>
      </w:r>
      <w:r w:rsidR="00556264">
        <w:t>,</w:t>
      </w:r>
      <w:r w:rsidR="00046EDE">
        <w:t xml:space="preserve"> badań naukowych</w:t>
      </w:r>
      <w:r w:rsidR="00556264">
        <w:t>, czy też na obszarze</w:t>
      </w:r>
      <w:r w:rsidR="00046EDE">
        <w:t xml:space="preserve"> pozyskiwania funduszy na badania. Ten obszar konkurowania jest tym mniejszy im bardziej zróżnicowane </w:t>
      </w:r>
      <w:r w:rsidR="004E3FCF">
        <w:t>są</w:t>
      </w:r>
      <w:r w:rsidR="00046EDE">
        <w:t xml:space="preserve"> współpracujące uczelnie, a szczególnie widoczne jest to w przypadku współpracy międzynarodowej. W </w:t>
      </w:r>
      <w:r w:rsidR="00107467">
        <w:t>zakresie</w:t>
      </w:r>
      <w:r w:rsidR="00046EDE">
        <w:t xml:space="preserve"> współpracy z instytucjami naukowo-badawczymi sfer do konkurowania jest znacznie mniej natomiast zawiązywanie współpracy w ramach wspólnych projektów może pomagać obu stronom w pozyskiwaniu grantów na badania</w:t>
      </w:r>
      <w:r w:rsidR="004E3FCF">
        <w:t xml:space="preserve"> oraz w korzystnej wymianie wiedzy lub wzajemnym </w:t>
      </w:r>
      <w:r w:rsidR="00E354A5">
        <w:t>udostępnianiu</w:t>
      </w:r>
      <w:r w:rsidR="004E3FCF">
        <w:t xml:space="preserve"> swoich zasobów</w:t>
      </w:r>
      <w:r w:rsidR="00046EDE">
        <w:t>.</w:t>
      </w:r>
      <w:r w:rsidR="001A4E26">
        <w:t xml:space="preserve"> </w:t>
      </w:r>
      <w:r w:rsidR="001A4E26" w:rsidRPr="001A4E26">
        <w:t xml:space="preserve">Oba opisane rodzaje relacji mogą </w:t>
      </w:r>
      <w:r w:rsidR="00107467">
        <w:t xml:space="preserve">się </w:t>
      </w:r>
      <w:r w:rsidR="001A4E26" w:rsidRPr="001A4E26">
        <w:t>wiązać z pewnymi sprzecznośc</w:t>
      </w:r>
      <w:r w:rsidR="001A4E26">
        <w:t xml:space="preserve">iami lub konfliktami interesów. </w:t>
      </w:r>
      <w:r w:rsidR="001A4E26" w:rsidRPr="001A4E26">
        <w:t>Jednak bez wątpienia trzeci obszar budowania re</w:t>
      </w:r>
      <w:r w:rsidR="001A4E26">
        <w:t>lacji</w:t>
      </w:r>
      <w:r w:rsidR="001A4E26" w:rsidRPr="001A4E26">
        <w:t xml:space="preserve"> zewnętrzn</w:t>
      </w:r>
      <w:r w:rsidR="001A4E26">
        <w:t>ych</w:t>
      </w:r>
      <w:r w:rsidR="00ED014F">
        <w:t>,</w:t>
      </w:r>
      <w:r w:rsidR="001A4E26" w:rsidRPr="001A4E26">
        <w:t xml:space="preserve"> jakim jest </w:t>
      </w:r>
      <w:r w:rsidR="008F235D">
        <w:t>współpraca z biznesem</w:t>
      </w:r>
      <w:r w:rsidR="00ED014F">
        <w:t>,</w:t>
      </w:r>
      <w:r w:rsidR="008F235D">
        <w:t xml:space="preserve"> może być źródłem wielu różnych sprzeczności w celach i interesach obu kooperantów.</w:t>
      </w:r>
      <w:r w:rsidR="00994385">
        <w:t xml:space="preserve"> </w:t>
      </w:r>
      <w:r w:rsidR="00994385" w:rsidRPr="00994385">
        <w:t xml:space="preserve">Jak zauważają </w:t>
      </w:r>
      <w:proofErr w:type="spellStart"/>
      <w:r w:rsidR="00994385" w:rsidRPr="00994385">
        <w:t>Hillerbrand</w:t>
      </w:r>
      <w:proofErr w:type="spellEnd"/>
      <w:r w:rsidR="00994385" w:rsidRPr="00994385">
        <w:t xml:space="preserve"> i </w:t>
      </w:r>
      <w:proofErr w:type="spellStart"/>
      <w:r w:rsidR="00994385" w:rsidRPr="00994385">
        <w:t>Werker</w:t>
      </w:r>
      <w:proofErr w:type="spellEnd"/>
      <w:r w:rsidR="00ED014F">
        <w:t>,</w:t>
      </w:r>
      <w:r w:rsidR="00994385" w:rsidRPr="00994385">
        <w:t xml:space="preserve"> </w:t>
      </w:r>
      <w:r w:rsidR="00750B18">
        <w:t>„</w:t>
      </w:r>
      <w:r w:rsidR="00994385" w:rsidRPr="00994385">
        <w:t>uczelnie finansowane z publicznych pieniędzy powinny tworzyć produkty, które są dostępne publiczn</w:t>
      </w:r>
      <w:r w:rsidR="00994385">
        <w:t xml:space="preserve">ie, a z drugiej strony mogą one mieć wkład w udoskonalenia w technologii i innowacje </w:t>
      </w:r>
      <w:r w:rsidR="00F52C45">
        <w:t xml:space="preserve">tylko </w:t>
      </w:r>
      <w:r w:rsidR="00994385">
        <w:t>poprzez dzielenie się wiedzą</w:t>
      </w:r>
      <w:r w:rsidR="00750B18">
        <w:t xml:space="preserve"> </w:t>
      </w:r>
      <w:r w:rsidR="00F52C45">
        <w:t>we</w:t>
      </w:r>
      <w:r w:rsidR="00750B18">
        <w:t xml:space="preserve"> współprac</w:t>
      </w:r>
      <w:r w:rsidR="00F52C45">
        <w:t>y</w:t>
      </w:r>
      <w:r w:rsidR="00750B18">
        <w:t xml:space="preserve"> z partnerami z biznesu, którzy to chcieliby prywatnie partycypować przynajmniej w części rezultatów” </w:t>
      </w:r>
      <w:r w:rsidR="001A4E26">
        <w:rPr>
          <w:lang w:val="en-US"/>
        </w:rPr>
        <w:fldChar w:fldCharType="begin" w:fldLock="1"/>
      </w:r>
      <w:r w:rsidR="001A2624">
        <w:instrText>ADDIN CSL_CITATION {"citationItems":[{"id":"ITEM-1","itemData":{"DOI":"10.1007/s11948-019-00144-w","ISSN":"1353-3452","abstract":"In the applied sciences and in engineering there is often a significant overlap between work at universities and in industry. For the individual scholar, this may lead to serious conflicts when working on joint university–industry projects. Differences in goals, such as the university’s aim to disseminate knowledge while industry aims to appropriate knowledge, might lead to complicated situations and conflicts of interest. The detailed cases of two electrical engineers and two architects working at two different universities of technology illustrate the kinds of problems individual scholars face in university–business collaborations. These cases are based on qualitative interviews and additional data and demonstrate that, while value conflicts emerge on the organizational level, it is primarily the individual researcher who must deal with such conflicts. This analysis adds to existing studies in two ways: first, it explicitly addresses normative issues framed in terms of ethical and social values, thereby going beyond the common social-science perspective of university–business collaboration. Secondly, it provides qualitative insights, thereby identifying details and issues not apparent in quantitative studies. In particular, it is evident that university–industry collaborations are prone to value conflicts not only in research but also in education and job training.","author":[{"dropping-particle":"","family":"Hillerbrand","given":"Rafaela","non-dropping-particle":"","parse-names":false,"suffix":""},{"dropping-particle":"","family":"Werker","given":"Claudia","non-dropping-particle":"","parse-names":false,"suffix":""}],"container-title":"Science and Engineering Ethics","id":"ITEM-1","issue":"6","issued":{"date-parts":[["2019","12","16"]]},"page":"1633-1656","title":"Values in University–Industry Collaborations: The Case of Academics Working at Universities of Technology","type":"article-journal","volume":"25"},"locator":"1637","uris":["http://www.mendeley.com/documents/?uuid=fde9816a-dc9f-33bd-a832-190e04a1e288"]}],"mendeley":{"formattedCitation":"(Hillerbrand &amp; Werker, 2019, s. 1637)","plainTextFormattedCitation":"(Hillerbrand &amp; Werker, 2019, s. 1637)","previouslyFormattedCitation":"(Hillerbrand &amp; Werker, 2019, s. 1637)"},"properties":{"noteIndex":0},"schema":"https://github.com/citation-style-language/schema/raw/master/csl-citation.json"}</w:instrText>
      </w:r>
      <w:r w:rsidR="001A4E26">
        <w:rPr>
          <w:lang w:val="en-US"/>
        </w:rPr>
        <w:fldChar w:fldCharType="separate"/>
      </w:r>
      <w:r w:rsidR="00921CC1" w:rsidRPr="00921CC1">
        <w:rPr>
          <w:noProof/>
        </w:rPr>
        <w:t>(Hillerbrand &amp; Werker, 2019, s. 1637)</w:t>
      </w:r>
      <w:r w:rsidR="001A4E26">
        <w:rPr>
          <w:lang w:val="en-US"/>
        </w:rPr>
        <w:fldChar w:fldCharType="end"/>
      </w:r>
      <w:r w:rsidR="001A4E26" w:rsidRPr="00A3533A">
        <w:t>.</w:t>
      </w:r>
      <w:r w:rsidR="00A3533A" w:rsidRPr="00A3533A">
        <w:t xml:space="preserve"> Jednak </w:t>
      </w:r>
      <w:r w:rsidR="00A3533A">
        <w:t>sprzeczności wynikają ze znacznie głębszych różnic niż w tylko „konkurowanie” o prawa do wspólnych odkryć. Współpracę pomiędzy uczelnią i biznesem utrudniają różnice w uwarunkowaniach</w:t>
      </w:r>
      <w:r w:rsidR="00ED014F">
        <w:t>,</w:t>
      </w:r>
      <w:r w:rsidR="00A3533A">
        <w:t xml:space="preserve"> w jakich się znajduj</w:t>
      </w:r>
      <w:r w:rsidR="008D1826">
        <w:t>ą</w:t>
      </w:r>
      <w:r w:rsidR="00A3533A">
        <w:t xml:space="preserve"> przedstawiciele obu tych grup. „</w:t>
      </w:r>
      <w:r w:rsidR="00A3533A" w:rsidRPr="00233788">
        <w:t xml:space="preserve">Naukowcy i ludzie biznesu nie są naturalnymi partnerami. Mówią w różnych językach. Pracują według różnych rozkładów czasu, a motywują ich różne bodźce” </w:t>
      </w:r>
      <w:r w:rsidR="00A3533A"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konkurencji","type":"book"},"locator":"158","uris":["http://www.mendeley.com/documents/?uuid=8b943a32-f5c7-4d36-8f4e-35adc558b691"]}],"mendeley":{"formattedCitation":"(Kwiek, 2015, s. 158)","plainTextFormattedCitation":"(Kwiek, 2015, s. 158)","previouslyFormattedCitation":"(Kwiek, 2015, s. 158)"},"properties":{"noteIndex":0},"schema":"https://github.com/citation-style-language/schema/raw/master/csl-citation.json"}</w:instrText>
      </w:r>
      <w:r w:rsidR="00A3533A" w:rsidRPr="00233788">
        <w:fldChar w:fldCharType="separate"/>
      </w:r>
      <w:r w:rsidR="00921CC1" w:rsidRPr="00921CC1">
        <w:rPr>
          <w:noProof/>
        </w:rPr>
        <w:t>(Kwiek, 2015, s. 158)</w:t>
      </w:r>
      <w:r w:rsidR="00A3533A" w:rsidRPr="00233788">
        <w:fldChar w:fldCharType="end"/>
      </w:r>
      <w:r w:rsidR="00A3533A">
        <w:t>.</w:t>
      </w:r>
      <w:r w:rsidR="00A54177">
        <w:t xml:space="preserve"> </w:t>
      </w:r>
      <w:r w:rsidR="0078608C">
        <w:t>Martin i Rey</w:t>
      </w:r>
      <w:r w:rsidR="0078608C">
        <w:lastRenderedPageBreak/>
        <w:t xml:space="preserve">nolds opisują obrazowo świat akademicki i świat przedsiębiorstw jako całkowicie odmienne i rozdzielone murem. Natomiast współpracę uczelni z biznesem przedstawiają jako tworzenie wyrw w owym murze </w:t>
      </w:r>
      <w:r w:rsidR="0078608C">
        <w:fldChar w:fldCharType="begin" w:fldLock="1"/>
      </w:r>
      <w:r w:rsidR="001A2624">
        <w:instrText>ADDIN CSL_CITATION {"citationItems":[{"id":"ITEM-1","itemData":{"DOI":"10.1007/s11948-002-0066-6","ISSN":"1353-3452","abstract":"Over the past 50 years, academic-industrial collaborations and technology transfer have played an increasingly prominent role in the biomedical sciences. These relationships can speed the delivery of innovative drugs and medical technologies to clinical practice, creating important public health benefits as well as income for universities and their faculty. At the same time, they raise ethical concerns, particularly when research involves human subjects in clinical trials. Lapses in oversight of industry sponsored clinical trials at universities, and especially patient deaths in a number of trials, have brought these issues into the public spotlight and have led the federal government to intensify its oversight of clinical research. The leadership of Harvard Medical School convened a group of leaders in academic medicine to formulate guidelines on individual financial conflicts of interest. They and other groups are working to formulate a national consensus on this issue.","author":[{"dropping-particle":"","family":"Martin","given":"Joseph B.","non-dropping-particle":"","parse-names":false,"suffix":""},{"dropping-particle":"","family":"Reynolds","given":"Thomas P.","non-dropping-particle":"","parse-names":false,"suffix":""}],"container-title":"Science and Engineering Ethics","id":"ITEM-1","issue":"3","issued":{"date-parts":[["2002","9"]]},"page":"443-454","title":"Academic-industrial relationships: Opportunities and pitfalls","type":"article-journal","volume":"8"},"uris":["http://www.mendeley.com/documents/?uuid=363fb8df-2764-32ec-a8cc-6df9386b585a"]}],"mendeley":{"formattedCitation":"(Martin &amp; Reynolds, 2002)","plainTextFormattedCitation":"(Martin &amp; Reynolds, 2002)","previouslyFormattedCitation":"(Martin &amp; Reynolds, 2002)"},"properties":{"noteIndex":0},"schema":"https://github.com/citation-style-language/schema/raw/master/csl-citation.json"}</w:instrText>
      </w:r>
      <w:r w:rsidR="0078608C">
        <w:fldChar w:fldCharType="separate"/>
      </w:r>
      <w:r w:rsidR="00921CC1" w:rsidRPr="00921CC1">
        <w:rPr>
          <w:noProof/>
        </w:rPr>
        <w:t>(Martin &amp; Reynolds, 2002)</w:t>
      </w:r>
      <w:r w:rsidR="0078608C">
        <w:fldChar w:fldCharType="end"/>
      </w:r>
      <w:r w:rsidR="0078608C">
        <w:t>, przedstawiając zarówno pozytywne</w:t>
      </w:r>
      <w:r w:rsidR="00673923">
        <w:t>,</w:t>
      </w:r>
      <w:r w:rsidR="0078608C">
        <w:t xml:space="preserve"> jak i negatywne strony takiej współpracy</w:t>
      </w:r>
      <w:r w:rsidR="00F52C45">
        <w:t>, a</w:t>
      </w:r>
      <w:r w:rsidR="0078608C">
        <w:t xml:space="preserve"> posługując się przykładami z medycyny. Wśród korzyści wymieniają oni m.in. powstające innowacje (technologie, urządzenia), rozszerzenie możliwości dla interdyscyplinarności, a także przenikanie się kultur akademickiej i przedsiębiorczej. Natomiast wśród strat przedstawiane są zjawiska konfliktów interesów w zakresie funduszy oraz zaangażowania (czas), ryzyko utraty zaufania publicznego (głównie do uczelni), wzrost regulacji państwowych zawierających potencjalne kary, utrata wolności wymiany akademickiej, a także wzrastające konflikty w środowisku akademickim</w:t>
      </w:r>
      <w:r w:rsidR="00673923">
        <w:t>,</w:t>
      </w:r>
      <w:r w:rsidR="0078608C">
        <w:t xml:space="preserve"> np. ze względu na zaniedbywanie studentów lub opóźnienia w publikacjach </w:t>
      </w:r>
      <w:r w:rsidR="0078608C">
        <w:fldChar w:fldCharType="begin" w:fldLock="1"/>
      </w:r>
      <w:r w:rsidR="001A2624">
        <w:instrText>ADDIN CSL_CITATION {"citationItems":[{"id":"ITEM-1","itemData":{"DOI":"10.1007/s11948-002-0066-6","ISSN":"1353-3452","abstract":"Over the past 50 years, academic-industrial collaborations and technology transfer have played an increasingly prominent role in the biomedical sciences. These relationships can speed the delivery of innovative drugs and medical technologies to clinical practice, creating important public health benefits as well as income for universities and their faculty. At the same time, they raise ethical concerns, particularly when research involves human subjects in clinical trials. Lapses in oversight of industry sponsored clinical trials at universities, and especially patient deaths in a number of trials, have brought these issues into the public spotlight and have led the federal government to intensify its oversight of clinical research. The leadership of Harvard Medical School convened a group of leaders in academic medicine to formulate guidelines on individual financial conflicts of interest. They and other groups are working to formulate a national consensus on this issue.","author":[{"dropping-particle":"","family":"Martin","given":"Joseph B.","non-dropping-particle":"","parse-names":false,"suffix":""},{"dropping-particle":"","family":"Reynolds","given":"Thomas P.","non-dropping-particle":"","parse-names":false,"suffix":""}],"container-title":"Science and Engineering Ethics","id":"ITEM-1","issue":"3","issued":{"date-parts":[["2002","9"]]},"page":"443-454","title":"Academic-industrial relationships: Opportunities and pitfalls","type":"article-journal","volume":"8"},"locator":"447-448","uris":["http://www.mendeley.com/documents/?uuid=363fb8df-2764-32ec-a8cc-6df9386b585a"]}],"mendeley":{"formattedCitation":"(Martin &amp; Reynolds, 2002, ss. 447–448)","plainTextFormattedCitation":"(Martin &amp; Reynolds, 2002, ss. 447–448)","previouslyFormattedCitation":"(Martin &amp; Reynolds, 2002, ss. 447–448)"},"properties":{"noteIndex":0},"schema":"https://github.com/citation-style-language/schema/raw/master/csl-citation.json"}</w:instrText>
      </w:r>
      <w:r w:rsidR="0078608C">
        <w:fldChar w:fldCharType="separate"/>
      </w:r>
      <w:r w:rsidR="00921CC1" w:rsidRPr="00921CC1">
        <w:rPr>
          <w:noProof/>
        </w:rPr>
        <w:t>(Martin &amp; Reynolds, 2002, ss. 447–448)</w:t>
      </w:r>
      <w:r w:rsidR="0078608C">
        <w:fldChar w:fldCharType="end"/>
      </w:r>
      <w:r w:rsidR="0078608C">
        <w:t>.</w:t>
      </w:r>
      <w:r w:rsidR="00067EBE">
        <w:t xml:space="preserve"> </w:t>
      </w:r>
      <w:r w:rsidR="00067EBE" w:rsidRPr="00A40436">
        <w:t>Źródeł</w:t>
      </w:r>
      <w:r w:rsidR="00067EBE">
        <w:t xml:space="preserve"> niektórych</w:t>
      </w:r>
      <w:r w:rsidR="00067EBE" w:rsidRPr="00A40436">
        <w:t xml:space="preserve"> konflikt</w:t>
      </w:r>
      <w:r w:rsidR="00067EBE">
        <w:t>ów</w:t>
      </w:r>
      <w:r w:rsidR="00067EBE" w:rsidRPr="00A40436">
        <w:t xml:space="preserve"> interesów </w:t>
      </w:r>
      <w:proofErr w:type="spellStart"/>
      <w:r w:rsidR="00067EBE">
        <w:t>Etzkowitz</w:t>
      </w:r>
      <w:proofErr w:type="spellEnd"/>
      <w:r w:rsidR="00067EBE">
        <w:t xml:space="preserve"> </w:t>
      </w:r>
      <w:r w:rsidR="00067EBE" w:rsidRPr="00A40436">
        <w:t>u</w:t>
      </w:r>
      <w:r w:rsidR="00067EBE">
        <w:t xml:space="preserve">patruje w rozwoju nowych misji uniwersytetów pod koniec XIX w., gdy badania stały się istotną częścią pracy profesorów </w:t>
      </w:r>
      <w:r w:rsidR="00067EBE" w:rsidRPr="004002C3">
        <w:rPr>
          <w:lang w:val="en-US"/>
        </w:rPr>
        <w:fldChar w:fldCharType="begin" w:fldLock="1"/>
      </w:r>
      <w:r w:rsidR="001A2624">
        <w:instrText>ADDIN CSL_CITATION {"citationItems":[{"id":"ITEM-1","itemData":{"DOI":"10.1016/S0048-7333(02)00009-4","ISSN":"00487333","abstract":"Academic entrepreneurship arose from internal as well as external impetuses. The entrepreneurial university is a result of the working out of an \"inner logic\" of academic development that previously expanded the academic enterprise from a focus on teaching to research. The internal organization of the Research University consists of a series of research groups that have firm-like qualities, especially under conditions in which research funding is awarded on a competitive basis. Thus, the Research University shares homologous qualities with a start-up firm even before it directly engages in entrepreneurial activities. © 2002 Elsevier Science B.V. All rights reserved.","author":[{"dropping-particle":"","family":"Etzkowitz","given":"Henry","non-dropping-particle":"","parse-names":false,"suffix":""}],"container-title":"Research Policy","id":"ITEM-1","issue":"1","issued":{"date-parts":[["2003","1"]]},"page":"109-121","title":"Research groups as ‘quasi-firms’: the invention of the entrepreneurial university","type":"article-journal","volume":"32"},"locator":"115","uris":["http://www.mendeley.com/documents/?uuid=3afb48d5-6dc6-337f-a8c0-abadf4a44979"]}],"mendeley":{"formattedCitation":"(Etzkowitz, 2003, s. 115)","plainTextFormattedCitation":"(Etzkowitz, 2003, s. 115)","previouslyFormattedCitation":"(Etzkowitz, 2003, s. 115)"},"properties":{"noteIndex":0},"schema":"https://github.com/citation-style-language/schema/raw/master/csl-citation.json"}</w:instrText>
      </w:r>
      <w:r w:rsidR="00067EBE" w:rsidRPr="004002C3">
        <w:rPr>
          <w:lang w:val="en-US"/>
        </w:rPr>
        <w:fldChar w:fldCharType="separate"/>
      </w:r>
      <w:r w:rsidR="00921CC1" w:rsidRPr="00921CC1">
        <w:rPr>
          <w:noProof/>
        </w:rPr>
        <w:t>(Etzkowitz, 2003, s. 115)</w:t>
      </w:r>
      <w:r w:rsidR="00067EBE" w:rsidRPr="004002C3">
        <w:rPr>
          <w:lang w:val="en-US"/>
        </w:rPr>
        <w:fldChar w:fldCharType="end"/>
      </w:r>
      <w:r w:rsidR="00067EBE" w:rsidRPr="004002C3">
        <w:t>.</w:t>
      </w:r>
      <w:r w:rsidR="00067EBE">
        <w:t xml:space="preserve"> Jednak podkreśla on, iż </w:t>
      </w:r>
      <w:r w:rsidR="0078608C">
        <w:t xml:space="preserve">uczelnie odnoszą korzyści </w:t>
      </w:r>
      <w:r w:rsidR="00067EBE">
        <w:t xml:space="preserve">ze współpracy z biznesem </w:t>
      </w:r>
      <w:r w:rsidR="0078608C">
        <w:t xml:space="preserve">nie tylko </w:t>
      </w:r>
      <w:r w:rsidR="00067EBE">
        <w:t xml:space="preserve">w sferze </w:t>
      </w:r>
      <w:r w:rsidR="0078608C">
        <w:t>finansowe</w:t>
      </w:r>
      <w:r w:rsidR="00067EBE">
        <w:t>j</w:t>
      </w:r>
      <w:r w:rsidR="0078608C">
        <w:t>, gdyż „</w:t>
      </w:r>
      <w:r w:rsidR="0078608C" w:rsidRPr="00A54177">
        <w:t xml:space="preserve">rozwój ekonomicznych </w:t>
      </w:r>
      <w:r w:rsidR="0078608C">
        <w:t>rezultatów</w:t>
      </w:r>
      <w:r w:rsidR="0078608C" w:rsidRPr="00A54177">
        <w:t xml:space="preserve"> wyników badań </w:t>
      </w:r>
      <w:r w:rsidR="0078608C">
        <w:t>(…)</w:t>
      </w:r>
      <w:r w:rsidR="0078608C" w:rsidRPr="00A54177">
        <w:t xml:space="preserve"> wzmacnia misję badawczą uczelni, nie tylko poprzez wkład finansowy</w:t>
      </w:r>
      <w:r w:rsidR="0078608C">
        <w:t>”</w:t>
      </w:r>
      <w:r w:rsidR="0078608C" w:rsidRPr="00A54177">
        <w:t xml:space="preserve"> </w:t>
      </w:r>
      <w:r w:rsidR="0078608C">
        <w:rPr>
          <w:lang w:val="en-US"/>
        </w:rPr>
        <w:fldChar w:fldCharType="begin" w:fldLock="1"/>
      </w:r>
      <w:r w:rsidR="001A2624">
        <w:instrText>ADDIN CSL_CITATION {"citationItems":[{"id":"ITEM-1","itemData":{"DOI":"10.1016/S0048-7333(02)00009-4","ISSN":"00487333","abstract":"Academic entrepreneurship arose from internal as well as external impetuses. The entrepreneurial university is a result of the working out of an \"inner logic\" of academic development that previously expanded the academic enterprise from a focus on teaching to research. The internal organization of the Research University consists of a series of research groups that have firm-like qualities, especially under conditions in which research funding is awarded on a competitive basis. Thus, the Research University shares homologous qualities with a start-up firm even before it directly engages in entrepreneurial activities. © 2002 Elsevier Science B.V. All rights reserved.","author":[{"dropping-particle":"","family":"Etzkowitz","given":"Henry","non-dropping-particle":"","parse-names":false,"suffix":""}],"container-title":"Research Policy","id":"ITEM-1","issue":"1","issued":{"date-parts":[["2003","1"]]},"page":"109-121","title":"Research groups as ‘quasi-firms’: the invention of the entrepreneurial university","type":"article-journal","volume":"32"},"locator":"115","uris":["http://www.mendeley.com/documents/?uuid=3afb48d5-6dc6-337f-a8c0-abadf4a44979"]}],"mendeley":{"formattedCitation":"(Etzkowitz, 2003, s. 115)","plainTextFormattedCitation":"(Etzkowitz, 2003, s. 115)","previouslyFormattedCitation":"(Etzkowitz, 2003, s. 115)"},"properties":{"noteIndex":0},"schema":"https://github.com/citation-style-language/schema/raw/master/csl-citation.json"}</w:instrText>
      </w:r>
      <w:r w:rsidR="0078608C">
        <w:rPr>
          <w:lang w:val="en-US"/>
        </w:rPr>
        <w:fldChar w:fldCharType="separate"/>
      </w:r>
      <w:r w:rsidR="00921CC1" w:rsidRPr="00921CC1">
        <w:rPr>
          <w:noProof/>
        </w:rPr>
        <w:t>(Etzkowitz, 2003, s. 115)</w:t>
      </w:r>
      <w:r w:rsidR="0078608C">
        <w:rPr>
          <w:lang w:val="en-US"/>
        </w:rPr>
        <w:fldChar w:fldCharType="end"/>
      </w:r>
      <w:r w:rsidR="0078608C" w:rsidRPr="007C57E9">
        <w:t>.</w:t>
      </w:r>
      <w:r w:rsidR="0078608C">
        <w:t xml:space="preserve"> </w:t>
      </w:r>
      <w:r w:rsidR="00673923">
        <w:t>M</w:t>
      </w:r>
      <w:r w:rsidR="00963228">
        <w:t xml:space="preserve">ożna zidentyfikować szereg </w:t>
      </w:r>
      <w:r w:rsidR="009F3BE8">
        <w:t>obszarów, w których ryzyko powstawania konfliktów interesów na styku współpracy uczelni z</w:t>
      </w:r>
      <w:r w:rsidR="00AA0D80">
        <w:t> </w:t>
      </w:r>
      <w:r w:rsidR="009F3BE8">
        <w:t xml:space="preserve">biznesem jest wysokie. </w:t>
      </w:r>
      <w:proofErr w:type="spellStart"/>
      <w:r w:rsidR="009F3BE8">
        <w:t>Hillerbrand</w:t>
      </w:r>
      <w:proofErr w:type="spellEnd"/>
      <w:r w:rsidR="009F3BE8">
        <w:t xml:space="preserve"> i </w:t>
      </w:r>
      <w:proofErr w:type="spellStart"/>
      <w:r w:rsidR="009F3BE8">
        <w:t>Werker</w:t>
      </w:r>
      <w:proofErr w:type="spellEnd"/>
      <w:r w:rsidR="009F3BE8">
        <w:t xml:space="preserve"> wskazali 5 </w:t>
      </w:r>
      <w:r w:rsidR="00956DD7">
        <w:t xml:space="preserve">takich </w:t>
      </w:r>
      <w:r w:rsidR="009F3BE8">
        <w:t>obszarów:</w:t>
      </w:r>
    </w:p>
    <w:p w14:paraId="6FEF09F6" w14:textId="10CCC5CC" w:rsidR="009F3BE8" w:rsidRDefault="00673923">
      <w:pPr>
        <w:pStyle w:val="Akapitzlist"/>
        <w:numPr>
          <w:ilvl w:val="0"/>
          <w:numId w:val="21"/>
        </w:numPr>
        <w:spacing w:before="60" w:line="300" w:lineRule="auto"/>
        <w:ind w:left="1066" w:hanging="357"/>
      </w:pPr>
      <w:r>
        <w:t xml:space="preserve">praktyki </w:t>
      </w:r>
      <w:r w:rsidR="009F3BE8">
        <w:t>studenckie – studenci pracujący na rzecz pracodawców w zamian za możliwość zdobycia doświadczenia</w:t>
      </w:r>
      <w:r w:rsidR="00751E09">
        <w:t>;</w:t>
      </w:r>
    </w:p>
    <w:p w14:paraId="2F0EBD84" w14:textId="20003260" w:rsidR="009F3BE8" w:rsidRDefault="00673923">
      <w:pPr>
        <w:pStyle w:val="Akapitzlist"/>
        <w:numPr>
          <w:ilvl w:val="0"/>
          <w:numId w:val="21"/>
        </w:numPr>
        <w:spacing w:before="0" w:line="300" w:lineRule="auto"/>
        <w:ind w:left="1066" w:hanging="357"/>
      </w:pPr>
      <w:r>
        <w:t xml:space="preserve">środki </w:t>
      </w:r>
      <w:r w:rsidR="009F3BE8">
        <w:t>publiczne przekazywane na badania stosowanie w celu osią</w:t>
      </w:r>
      <w:r w:rsidR="00751E09">
        <w:t>gania prywatnych zysków;</w:t>
      </w:r>
    </w:p>
    <w:p w14:paraId="33EE40E3" w14:textId="410FEEA1" w:rsidR="00751E09" w:rsidRDefault="00673923">
      <w:pPr>
        <w:pStyle w:val="Akapitzlist"/>
        <w:numPr>
          <w:ilvl w:val="0"/>
          <w:numId w:val="21"/>
        </w:numPr>
        <w:spacing w:before="0" w:line="300" w:lineRule="auto"/>
        <w:ind w:left="1066" w:hanging="357"/>
      </w:pPr>
      <w:r>
        <w:t xml:space="preserve">osobiste </w:t>
      </w:r>
      <w:r w:rsidR="00751E09">
        <w:t>zarobki wynikające z badań finansowanych ze środków publicznych;</w:t>
      </w:r>
    </w:p>
    <w:p w14:paraId="59DBE7DE" w14:textId="65E5F765" w:rsidR="00751E09" w:rsidRDefault="00673923">
      <w:pPr>
        <w:pStyle w:val="Akapitzlist"/>
        <w:numPr>
          <w:ilvl w:val="0"/>
          <w:numId w:val="21"/>
        </w:numPr>
        <w:spacing w:before="0" w:line="300" w:lineRule="auto"/>
        <w:ind w:left="1066" w:hanging="357"/>
      </w:pPr>
      <w:r>
        <w:t>brak</w:t>
      </w:r>
      <w:r w:rsidR="00751E09">
        <w:t xml:space="preserve"> rekompensat </w:t>
      </w:r>
      <w:r>
        <w:t xml:space="preserve">dla uczelni </w:t>
      </w:r>
      <w:r w:rsidR="00751E09">
        <w:t xml:space="preserve">za </w:t>
      </w:r>
      <w:r w:rsidR="007E3687">
        <w:t>komercyjne</w:t>
      </w:r>
      <w:r w:rsidR="00751E09">
        <w:t xml:space="preserve"> wykorzystanie wyników ich badań;</w:t>
      </w:r>
    </w:p>
    <w:p w14:paraId="542BF223" w14:textId="2BCFFDDE" w:rsidR="00751E09" w:rsidRDefault="00673923">
      <w:pPr>
        <w:pStyle w:val="Akapitzlist"/>
        <w:numPr>
          <w:ilvl w:val="0"/>
          <w:numId w:val="21"/>
        </w:numPr>
        <w:spacing w:before="0" w:line="300" w:lineRule="auto"/>
        <w:ind w:left="1066" w:hanging="357"/>
      </w:pPr>
      <w:r>
        <w:t xml:space="preserve">niesprawiedliwa </w:t>
      </w:r>
      <w:r w:rsidR="00751E09">
        <w:t>przewaga konkurencyjna wynikająca z zaangażowania partnera otrzymującego finansowanie publiczne</w:t>
      </w:r>
      <w:r w:rsidR="000D3BBD">
        <w:t xml:space="preserve"> </w:t>
      </w:r>
      <w:r w:rsidR="000D3BBD">
        <w:rPr>
          <w:lang w:val="en-US"/>
        </w:rPr>
        <w:fldChar w:fldCharType="begin" w:fldLock="1"/>
      </w:r>
      <w:r w:rsidR="001A2624">
        <w:instrText>ADDIN CSL_CITATION {"citationItems":[{"id":"ITEM-1","itemData":{"DOI":"10.1007/s11948-019-00144-w","ISSN":"1353-3452","abstract":"In the applied sciences and in engineering there is often a significant overlap between work at universities and in industry. For the individual scholar, this may lead to serious conflicts when working on joint university–industry projects. Differences in goals, such as the university’s aim to disseminate knowledge while industry aims to appropriate knowledge, might lead to complicated situations and conflicts of interest. The detailed cases of two electrical engineers and two architects working at two different universities of technology illustrate the kinds of problems individual scholars face in university–business collaborations. These cases are based on qualitative interviews and additional data and demonstrate that, while value conflicts emerge on the organizational level, it is primarily the individual researcher who must deal with such conflicts. This analysis adds to existing studies in two ways: first, it explicitly addresses normative issues framed in terms of ethical and social values, thereby going beyond the common social-science perspective of university–business collaboration. Secondly, it provides qualitative insights, thereby identifying details and issues not apparent in quantitative studies. In particular, it is evident that university–industry collaborations are prone to value conflicts not only in research but also in education and job training.","author":[{"dropping-particle":"","family":"Hillerbrand","given":"Rafaela","non-dropping-particle":"","parse-names":false,"suffix":""},{"dropping-particle":"","family":"Werker","given":"Claudia","non-dropping-particle":"","parse-names":false,"suffix":""}],"container-title":"Science and Engineering Ethics","id":"ITEM-1","issue":"6","issued":{"date-parts":[["2019","12","16"]]},"page":"1633-1656","title":"Values in University–Industry Collaborations: The Case of Academics Working at Universities of Technology","type":"article-journal","volume":"25"},"locator":"1643-1648","uris":["http://www.mendeley.com/documents/?uuid=fde9816a-dc9f-33bd-a832-190e04a1e288"]}],"mendeley":{"formattedCitation":"(Hillerbrand &amp; Werker, 2019, ss. 1643–1648)","plainTextFormattedCitation":"(Hillerbrand &amp; Werker, 2019, ss. 1643–1648)","previouslyFormattedCitation":"(Hillerbrand &amp; Werker, 2019, ss. 1643–1648)"},"properties":{"noteIndex":0},"schema":"https://github.com/citation-style-language/schema/raw/master/csl-citation.json"}</w:instrText>
      </w:r>
      <w:r w:rsidR="000D3BBD">
        <w:rPr>
          <w:lang w:val="en-US"/>
        </w:rPr>
        <w:fldChar w:fldCharType="separate"/>
      </w:r>
      <w:r w:rsidR="00921CC1" w:rsidRPr="00921CC1">
        <w:rPr>
          <w:noProof/>
        </w:rPr>
        <w:t>(Hillerbrand &amp; Werker, 2019, ss. 1643–1648)</w:t>
      </w:r>
      <w:r w:rsidR="000D3BBD">
        <w:rPr>
          <w:lang w:val="en-US"/>
        </w:rPr>
        <w:fldChar w:fldCharType="end"/>
      </w:r>
      <w:r w:rsidR="000D3BBD" w:rsidRPr="000D3BBD">
        <w:t>.</w:t>
      </w:r>
    </w:p>
    <w:p w14:paraId="59E5DA52" w14:textId="4C12457E" w:rsidR="003C5F36" w:rsidRPr="006D318F" w:rsidRDefault="00F2565B" w:rsidP="003C5F36">
      <w:r w:rsidRPr="00F2565B">
        <w:t>Większość z wyżej wymienionych k</w:t>
      </w:r>
      <w:r>
        <w:t xml:space="preserve">onfliktów interesów wynika z łączenia finansowania ze środków publicznych prowadzącego do osiągania indywidualnych dochodów. </w:t>
      </w:r>
      <w:r w:rsidR="007E3687" w:rsidRPr="007E3687">
        <w:t>Takie konflikty występują szczególnie wyraźnie na styku współpracy uczelni z</w:t>
      </w:r>
      <w:r w:rsidR="007E3687">
        <w:t xml:space="preserve"> biznesem. </w:t>
      </w:r>
      <w:r w:rsidR="007E3687" w:rsidRPr="007E3687">
        <w:t>Ale z drugiej strony w sytuacji finansowania bada</w:t>
      </w:r>
      <w:r w:rsidR="008A3A9E">
        <w:t>ń</w:t>
      </w:r>
      <w:r w:rsidR="007E3687" w:rsidRPr="007E3687">
        <w:t xml:space="preserve"> z p</w:t>
      </w:r>
      <w:r w:rsidR="007E3687">
        <w:t xml:space="preserve">rywatnych środków również możemy mieć do czynienia z konfliktami wartości. </w:t>
      </w:r>
      <w:r w:rsidR="007E3687" w:rsidRPr="00280BD1">
        <w:t>Wg bada</w:t>
      </w:r>
      <w:r w:rsidR="00280BD1" w:rsidRPr="00280BD1">
        <w:t>ń</w:t>
      </w:r>
      <w:r w:rsidR="007E3687" w:rsidRPr="00280BD1">
        <w:t xml:space="preserve"> Van </w:t>
      </w:r>
      <w:proofErr w:type="spellStart"/>
      <w:r w:rsidR="007E3687" w:rsidRPr="00280BD1">
        <w:t>Looya</w:t>
      </w:r>
      <w:proofErr w:type="spellEnd"/>
      <w:r w:rsidR="007E3687" w:rsidRPr="00280BD1">
        <w:t xml:space="preserve"> i in</w:t>
      </w:r>
      <w:r w:rsidR="00673923">
        <w:t>nych</w:t>
      </w:r>
      <w:r w:rsidR="007E3687" w:rsidRPr="00280BD1">
        <w:t xml:space="preserve"> </w:t>
      </w:r>
      <w:r w:rsidR="00673923">
        <w:t>„</w:t>
      </w:r>
      <w:r w:rsidR="00280BD1" w:rsidRPr="00280BD1">
        <w:t xml:space="preserve">około 20% naukowców </w:t>
      </w:r>
      <w:r w:rsidR="00280BD1">
        <w:t>potwierdziło, że badania realizowane w ramach kontraktów są problematyczne z punktu widzenia niezależności badawczej</w:t>
      </w:r>
      <w:r w:rsidR="008A3A9E">
        <w:t>”</w:t>
      </w:r>
      <w:r w:rsidR="00280BD1">
        <w:t xml:space="preserve"> </w:t>
      </w:r>
      <w:r w:rsidR="007E3687">
        <w:rPr>
          <w:lang w:val="en-US"/>
        </w:rPr>
        <w:fldChar w:fldCharType="begin" w:fldLock="1"/>
      </w:r>
      <w:r w:rsidR="001A2624">
        <w:instrText>ADDIN CSL_CITATION {"citationItems":[{"id":"ITEM-1","itemData":{"DOI":"10.1016/j.respol.2006.02.003","ISSN":"00487333","abstract":"Increasing entrepreneurial activity within academia has raised concerns that the number of publications added to the scientific commons might be reduced or that academic research would be directed exclusively towards the application-oriented needs of industry. In the case of academic inventions, the potential conflict between public- and private-oriented considerations seems most salient. In this contribution, we examine whether the publication behavior of academic inventors (at K.U. Leuven) differs from their colleagues (non-inventors) working within similar fields of research. Our analysis reveals that inventors publish significantly more. Moreover, no empirical evidence was found for the 'skewing problem'. These findings not only suggest the co-existence of both activities; they may actually reinforce each other. © 2006 Elsevier B.V. All rights reserved.","author":[{"dropping-particle":"","family":"Looy","given":"Bart","non-dropping-particle":"Van","parse-names":false,"suffix":""},{"dropping-particle":"","family":"Callaert","given":"Julie","non-dropping-particle":"","parse-names":false,"suffix":""},{"dropping-particle":"","family":"Debackere","given":"Koenraad","non-dropping-particle":"","parse-names":false,"suffix":""}],"container-title":"Research Policy","id":"ITEM-1","issue":"4","issued":{"date-parts":[["2006","5"]]},"note":"CIT: 180","page":"596-608","title":"Publication and patent behavior of academic researchers: Conflicting, reinforcing or merely co-existing?","type":"article-journal","volume":"35"},"locator":"598","uris":["http://www.mendeley.com/documents/?uuid=a1e0a0c5-4fed-3c2d-b45b-e7b6261cb5a0"]}],"mendeley":{"formattedCitation":"(Van Looy i in., 2006, s. 598)","plainTextFormattedCitation":"(Van Looy i in., 2006, s. 598)","previouslyFormattedCitation":"(Van Looy i in., 2006, s. 598)"},"properties":{"noteIndex":0},"schema":"https://github.com/citation-style-language/schema/raw/master/csl-citation.json"}</w:instrText>
      </w:r>
      <w:r w:rsidR="007E3687">
        <w:rPr>
          <w:lang w:val="en-US"/>
        </w:rPr>
        <w:fldChar w:fldCharType="separate"/>
      </w:r>
      <w:r w:rsidR="00921CC1" w:rsidRPr="00921CC1">
        <w:rPr>
          <w:noProof/>
        </w:rPr>
        <w:t>(Van Looy i in., 2006, s. 598)</w:t>
      </w:r>
      <w:r w:rsidR="007E3687">
        <w:rPr>
          <w:lang w:val="en-US"/>
        </w:rPr>
        <w:fldChar w:fldCharType="end"/>
      </w:r>
      <w:r w:rsidR="007E3687" w:rsidRPr="00280BD1">
        <w:t>.</w:t>
      </w:r>
      <w:r w:rsidR="003C5F36">
        <w:t xml:space="preserve"> Jeszcze innego rodzaju konflikt może powstawać pomiędzy instytucją badawczą, a powiązaną z</w:t>
      </w:r>
      <w:r w:rsidR="00AA0D80">
        <w:t> </w:t>
      </w:r>
      <w:r w:rsidR="003C5F36">
        <w:t xml:space="preserve">nią firmą typu </w:t>
      </w:r>
      <w:proofErr w:type="spellStart"/>
      <w:r w:rsidR="003C5F36" w:rsidRPr="00673923">
        <w:rPr>
          <w:i/>
          <w:iCs/>
        </w:rPr>
        <w:t>spin</w:t>
      </w:r>
      <w:proofErr w:type="spellEnd"/>
      <w:r w:rsidR="003C5F36" w:rsidRPr="00673923">
        <w:rPr>
          <w:i/>
          <w:iCs/>
        </w:rPr>
        <w:t>-off</w:t>
      </w:r>
      <w:r w:rsidR="003C5F36">
        <w:t xml:space="preserve">. </w:t>
      </w:r>
      <w:r w:rsidR="00956DD7">
        <w:t xml:space="preserve">Firmy te </w:t>
      </w:r>
      <w:r w:rsidR="003C5F36">
        <w:t xml:space="preserve">bowiem zazwyczaj </w:t>
      </w:r>
      <w:r w:rsidR="00A21FE9">
        <w:t>zapewniają</w:t>
      </w:r>
      <w:r w:rsidR="003C5F36">
        <w:t xml:space="preserve"> </w:t>
      </w:r>
      <w:r w:rsidR="00A21FE9">
        <w:t xml:space="preserve">organizacji macierzystej </w:t>
      </w:r>
      <w:r w:rsidR="003C5F36">
        <w:t>fundusze (na przykład opłaty licencyjne</w:t>
      </w:r>
      <w:r w:rsidR="006D318F">
        <w:t xml:space="preserve"> za technologie</w:t>
      </w:r>
      <w:r w:rsidR="003C5F36">
        <w:t xml:space="preserve">) oraz model organizacyjny pozwalający na transfer technologii </w:t>
      </w:r>
      <w:r w:rsidR="006D318F">
        <w:t>z</w:t>
      </w:r>
      <w:r w:rsidR="003C5F36">
        <w:t xml:space="preserve"> uniwersytetu badawczego</w:t>
      </w:r>
      <w:r w:rsidR="006D318F">
        <w:t xml:space="preserve">. Tego rodzaju transfer technologii przez firmy </w:t>
      </w:r>
      <w:proofErr w:type="spellStart"/>
      <w:r w:rsidR="006D318F" w:rsidRPr="006D318F">
        <w:rPr>
          <w:i/>
          <w:iCs/>
        </w:rPr>
        <w:t>spin</w:t>
      </w:r>
      <w:proofErr w:type="spellEnd"/>
      <w:r w:rsidR="006D318F" w:rsidRPr="006D318F">
        <w:rPr>
          <w:i/>
          <w:iCs/>
        </w:rPr>
        <w:t>-off</w:t>
      </w:r>
      <w:r w:rsidR="006D318F">
        <w:t xml:space="preserve"> wzmacnia rolę uniwersytetu macierzystego w rozwoju ekonomicznym regionu. Istnieje jednak również ryzyko powstawania konfliktów interesów pomiędzy firmą typu </w:t>
      </w:r>
      <w:proofErr w:type="spellStart"/>
      <w:r w:rsidR="006D318F" w:rsidRPr="006D318F">
        <w:rPr>
          <w:i/>
          <w:iCs/>
        </w:rPr>
        <w:t>spin</w:t>
      </w:r>
      <w:proofErr w:type="spellEnd"/>
      <w:r w:rsidR="006D318F" w:rsidRPr="006D318F">
        <w:rPr>
          <w:i/>
          <w:iCs/>
        </w:rPr>
        <w:t>-off</w:t>
      </w:r>
      <w:r w:rsidR="006D318F">
        <w:t xml:space="preserve"> a uczelnią, zazwyczaj ze względu na prawa własności do innowacji technologicznych komercjalizowanych przez </w:t>
      </w:r>
      <w:proofErr w:type="spellStart"/>
      <w:r w:rsidR="006D318F" w:rsidRPr="006D318F">
        <w:rPr>
          <w:i/>
          <w:iCs/>
        </w:rPr>
        <w:t>spin</w:t>
      </w:r>
      <w:proofErr w:type="spellEnd"/>
      <w:r w:rsidR="006D318F" w:rsidRPr="006D318F">
        <w:rPr>
          <w:i/>
          <w:iCs/>
        </w:rPr>
        <w:t>-off</w:t>
      </w:r>
      <w:r w:rsidR="003C5F36" w:rsidRPr="006D318F">
        <w:t xml:space="preserve"> </w:t>
      </w:r>
      <w:r w:rsidR="003C5F36">
        <w:rPr>
          <w:lang w:val="en-US"/>
        </w:rPr>
        <w:fldChar w:fldCharType="begin" w:fldLock="1"/>
      </w:r>
      <w:r w:rsidR="001A2624">
        <w:instrText>ADDIN CSL_CITATION {"citationItems":[{"id":"ITEM-1","itemData":{"DOI":"10.1016/S0883-9026(98)00006-8","ISSN":"08839026","abstract":"Spin-offs are a means of technology transfer from a parent organization that represent a mechanism for creating jobs and new wealth. We investigated 6 of the 19 spin-offs from the 55 research centers at the University of New Mexico (UNM) in 1997. The Albuquerque area in Northern New Mexico is rich in technology, thanks to the presence of three large Federal R&amp;D laboratories and the University of New Mexico. University administrators and community leaders envision a future technopolis (technology city), but achieving this goal will be difficult, given the lack of needed infrastructure, entrepreneurship, and venture capital in the Albuquerque region. Nevertheless, in the early 1990s the amount of research funding at UNM increased at a faster rate than at other U.S. research universities (total research funding rose to $197 million in 1996). Most of this increase (about 85%) took place through the efforts of UNM's 55 research centers, which are multidisciplinary units supported mainly by funding from federal and state government agencies, private companies, and foundations. The research centers transfer technological innovations across the university's boundary via various mechanisms, including spin-offs. A spin-off is a new company that is formed (1) by individuals who were former employees of the parent organization (a UNM research center in the present case), and (2) a core technology that is transferred from the parent organization. A previous study by the present authors identified 71 spin-offs from the three federal R&amp;D laboratories in New Mexico. The fact that high-technology spin-offs are occurring in New Mexico, and at an increasing rate, suggests that a technopolis may be getting underway. In recent years the University of New Mexico and the federal R&amp;D laboratories have established organizational and procedural mechanisms intended to encourage spin-offs and other types of technology transfer such as patenting and technology licensing. An important factor in the success of a spin-off company is the degree of support that it receives from its parent organization. The six UNM spin-offs of study here experienced few conflicts with their parent, in each case a university-based research center. However, lengthy negotiations with university officials over intellectual property rights to a spin-off's core technology were often involved. The director of a spin-off's parent research center usually played a key role in the spin-off process. Often the unive…","author":[{"dropping-particle":"","family":"Steffensen","given":"Morten","non-dropping-particle":"","parse-names":false,"suffix":""},{"dropping-particle":"","family":"Rogers","given":"Everett M.","non-dropping-particle":"","parse-names":false,"suffix":""},{"dropping-particle":"","family":"Speakman","given":"Kristen","non-dropping-particle":"","parse-names":false,"suffix":""}],"container-title":"Journal of Business Venturing","id":"ITEM-1","issue":"1","issued":{"date-parts":[["2000","1"]]},"note":"CIT: 249","page":"93-111","title":"Spin-offs from research centers at a research university","type":"article-journal","volume":"15"},"locator":"108","uris":["http://www.mendeley.com/documents/?uuid=3201c3eb-a09c-3bda-a3d2-8caa587f8e02"]}],"mendeley":{"formattedCitation":"(Steffensen i in., 2000, s. 108)","plainTextFormattedCitation":"(Steffensen i in., 2000, s. 108)","previouslyFormattedCitation":"(Steffensen i in., 2000, s. 108)"},"properties":{"noteIndex":0},"schema":"https://github.com/citation-style-language/schema/raw/master/csl-citation.json"}</w:instrText>
      </w:r>
      <w:r w:rsidR="003C5F36">
        <w:rPr>
          <w:lang w:val="en-US"/>
        </w:rPr>
        <w:fldChar w:fldCharType="separate"/>
      </w:r>
      <w:r w:rsidR="00921CC1" w:rsidRPr="00921CC1">
        <w:rPr>
          <w:noProof/>
        </w:rPr>
        <w:t>(Steffensen i in., 2000, s. 108)</w:t>
      </w:r>
      <w:r w:rsidR="003C5F36">
        <w:rPr>
          <w:lang w:val="en-US"/>
        </w:rPr>
        <w:fldChar w:fldCharType="end"/>
      </w:r>
      <w:r w:rsidR="00673923" w:rsidRPr="00E35C42">
        <w:t>.</w:t>
      </w:r>
    </w:p>
    <w:p w14:paraId="6D55024C" w14:textId="1CEE0346" w:rsidR="00857D64" w:rsidRPr="00857D64" w:rsidRDefault="00857D64" w:rsidP="00857D64">
      <w:r>
        <w:t xml:space="preserve">Przejawem różnic interesów jest zjawisko feudalizmu akademickiego. Jest ono nieco inaczej rozumiane w literaturze zachodniej niż w artykułach odnoszących się do realiów polskich uczelni </w:t>
      </w:r>
      <w:r>
        <w:lastRenderedPageBreak/>
        <w:t>i</w:t>
      </w:r>
      <w:r w:rsidR="00AA0D80">
        <w:t> </w:t>
      </w:r>
      <w:r>
        <w:t>jednostek badawczych. Zachodni autorzy</w:t>
      </w:r>
      <w:r w:rsidR="00673923">
        <w:t>,</w:t>
      </w:r>
      <w:r>
        <w:t xml:space="preserve"> badając zjawisko feudalizmu akademickiego</w:t>
      </w:r>
      <w:r w:rsidR="00673923">
        <w:t>,</w:t>
      </w:r>
      <w:r>
        <w:t xml:space="preserve"> bardziej skupiają się na relacji badacz – instytucja, natomiast </w:t>
      </w:r>
      <w:r w:rsidR="009037CF">
        <w:t xml:space="preserve">w </w:t>
      </w:r>
      <w:r>
        <w:t>kontekście Polski raczej odnosimy się do różnic międzypokoleniowych, a ściślej rzecz biorąc</w:t>
      </w:r>
      <w:r w:rsidR="00673923">
        <w:t>,</w:t>
      </w:r>
      <w:r>
        <w:t xml:space="preserve"> różnic w hierarchii grup badaczy i pracowników uczelni. </w:t>
      </w:r>
      <w:r w:rsidRPr="00857D64">
        <w:t xml:space="preserve">Wieczorek, </w:t>
      </w:r>
      <w:proofErr w:type="spellStart"/>
      <w:r w:rsidRPr="00857D64">
        <w:t>Beyer</w:t>
      </w:r>
      <w:proofErr w:type="spellEnd"/>
      <w:r w:rsidRPr="00857D64">
        <w:t xml:space="preserve"> i </w:t>
      </w:r>
      <w:proofErr w:type="spellStart"/>
      <w:r w:rsidRPr="00857D64">
        <w:t>Münch</w:t>
      </w:r>
      <w:proofErr w:type="spellEnd"/>
      <w:r w:rsidRPr="00857D64">
        <w:t xml:space="preserve"> w swo</w:t>
      </w:r>
      <w:r>
        <w:t>i</w:t>
      </w:r>
      <w:r w:rsidRPr="00857D64">
        <w:t>ch badaniach uwzględn</w:t>
      </w:r>
      <w:r>
        <w:t xml:space="preserve">ili rozróżnienie pomiędzy </w:t>
      </w:r>
      <w:r w:rsidR="001E1BBF">
        <w:t>w</w:t>
      </w:r>
      <w:r>
        <w:t xml:space="preserve">eberowskimi typami feudalizmu lennego oraz feudalizmu </w:t>
      </w:r>
      <w:proofErr w:type="spellStart"/>
      <w:r>
        <w:t>beneficjarnego</w:t>
      </w:r>
      <w:proofErr w:type="spellEnd"/>
      <w:r w:rsidR="00673923">
        <w:t>,</w:t>
      </w:r>
      <w:r w:rsidR="001E1BBF">
        <w:t xml:space="preserve"> by określić rodzaj relacji badaczy z uczelnią </w:t>
      </w:r>
      <w:r w:rsidR="001256D2">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chemistry","type":"article-journal","volume":"73"},"locator":"889","uris":["http://www.mendeley.com/documents/?uuid=3faa8ff2-560d-453c-994c-b253ad91b71d"]}],"mendeley":{"formattedCitation":"(Wieczorek i in., 2017, s. 889)","plainTextFormattedCitation":"(Wieczorek i in., 2017, s. 889)","previouslyFormattedCitation":"(Wieczorek i in., 2017, s. 889)"},"properties":{"noteIndex":0},"schema":"https://github.com/citation-style-language/schema/raw/master/csl-citation.json"}</w:instrText>
      </w:r>
      <w:r w:rsidR="001256D2">
        <w:fldChar w:fldCharType="separate"/>
      </w:r>
      <w:r w:rsidR="00921CC1" w:rsidRPr="00921CC1">
        <w:rPr>
          <w:noProof/>
        </w:rPr>
        <w:t>(Wieczorek i in., 2017, s. 889)</w:t>
      </w:r>
      <w:r w:rsidR="001256D2">
        <w:fldChar w:fldCharType="end"/>
      </w:r>
      <w:r w:rsidR="001E1BBF">
        <w:t>.</w:t>
      </w:r>
      <w:r w:rsidR="00BC2AFF">
        <w:t xml:space="preserve"> Postanowili oni porównać wydziały elitarne i nieelitarne</w:t>
      </w:r>
      <w:r w:rsidR="00673923">
        <w:t>,</w:t>
      </w:r>
      <w:r w:rsidR="00BC2AFF">
        <w:t xml:space="preserve"> opisując różnice w relacjach pomiędzy kierownictwem a pracownikami</w:t>
      </w:r>
      <w:r w:rsidR="008F08C0">
        <w:t>,</w:t>
      </w:r>
      <w:r w:rsidR="00BC2AFF">
        <w:t xml:space="preserve"> jednocześnie odnosząc to do wyników mierzonych liczbą publikacji w renomowanych (</w:t>
      </w:r>
      <w:proofErr w:type="spellStart"/>
      <w:r w:rsidR="00BC2AFF" w:rsidRPr="000B0976">
        <w:t>dokł</w:t>
      </w:r>
      <w:proofErr w:type="spellEnd"/>
      <w:r w:rsidR="00BC2AFF" w:rsidRPr="000B0976">
        <w:t>.</w:t>
      </w:r>
      <w:r w:rsidR="00BC2AFF" w:rsidRPr="00BC2AFF">
        <w:rPr>
          <w:i/>
          <w:iCs/>
        </w:rPr>
        <w:t xml:space="preserve"> high </w:t>
      </w:r>
      <w:proofErr w:type="spellStart"/>
      <w:r w:rsidR="00BC2AFF" w:rsidRPr="00BC2AFF">
        <w:rPr>
          <w:i/>
          <w:iCs/>
        </w:rPr>
        <w:t>impact</w:t>
      </w:r>
      <w:proofErr w:type="spellEnd"/>
      <w:r w:rsidR="00BC2AFF">
        <w:t>) czasopismach.</w:t>
      </w:r>
      <w:r w:rsidR="000C1C2E">
        <w:t xml:space="preserve"> Ciekawe jest </w:t>
      </w:r>
      <w:r w:rsidR="00AF7334">
        <w:t>zauważenie</w:t>
      </w:r>
      <w:r w:rsidR="009037CF">
        <w:t xml:space="preserve"> </w:t>
      </w:r>
      <w:r w:rsidR="000C1C2E">
        <w:t>zjawisk</w:t>
      </w:r>
      <w:r w:rsidR="009037CF">
        <w:t>a</w:t>
      </w:r>
      <w:r w:rsidR="000C1C2E">
        <w:t xml:space="preserve"> zależności liczby wartościowych publikacji od wielkości grantów</w:t>
      </w:r>
      <w:r w:rsidR="008F08C0">
        <w:t>,</w:t>
      </w:r>
      <w:r w:rsidR="000C1C2E">
        <w:t xml:space="preserve"> przybierającej kształt odwróconej litery „U”. Oznacza to, że powyżej pewnego poziomu pozyskiwanych funduszy na badania liczba publikacji w renomowanych czasopismach spada </w:t>
      </w:r>
      <w:r w:rsidR="000C1C2E">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chemistry","type":"article-journal","volume":"73"},"locator":"889","uris":["http://www.mendeley.com/documents/?uuid=3faa8ff2-560d-453c-994c-b253ad91b71d"]}],"mendeley":{"formattedCitation":"(Wieczorek i in., 2017, s. 889)","plainTextFormattedCitation":"(Wieczorek i in., 2017, s. 889)","previouslyFormattedCitation":"(Wieczorek i in., 2017, s. 889)"},"properties":{"noteIndex":0},"schema":"https://github.com/citation-style-language/schema/raw/master/csl-citation.json"}</w:instrText>
      </w:r>
      <w:r w:rsidR="000C1C2E">
        <w:fldChar w:fldCharType="separate"/>
      </w:r>
      <w:r w:rsidR="00921CC1" w:rsidRPr="00921CC1">
        <w:rPr>
          <w:noProof/>
        </w:rPr>
        <w:t>(Wieczorek i in., 2017, s. 889)</w:t>
      </w:r>
      <w:r w:rsidR="000C1C2E">
        <w:fldChar w:fldCharType="end"/>
      </w:r>
      <w:r w:rsidR="000C1C2E">
        <w:t>.</w:t>
      </w:r>
      <w:r w:rsidR="005E4774">
        <w:t xml:space="preserve"> Jednak warte podkreślenia jest to, że zjawisko to jest praktycznie możliwe do zaobserwowania jedynie na wydziałach określanych jako elitarne. Te nie-elitarne po prostu nie otrzymują grantów na tak wysokich poziomach</w:t>
      </w:r>
      <w:r w:rsidR="008F08C0">
        <w:t>,</w:t>
      </w:r>
      <w:r w:rsidR="005E4774">
        <w:t xml:space="preserve"> by to zjawisko dało się wyraźnie zaobserwować.</w:t>
      </w:r>
      <w:r w:rsidR="00BE12B4">
        <w:t xml:space="preserve"> W wyniku swych badań Wieczorek i in</w:t>
      </w:r>
      <w:r w:rsidR="008F08C0">
        <w:t>ni</w:t>
      </w:r>
      <w:r w:rsidR="00BE12B4">
        <w:t xml:space="preserve"> określają, że relacje na wydziałach elitarnych bardziej przypominają </w:t>
      </w:r>
      <w:r w:rsidR="002116EB">
        <w:t xml:space="preserve">typ </w:t>
      </w:r>
      <w:r w:rsidR="00BE12B4">
        <w:t>feudalizm</w:t>
      </w:r>
      <w:r w:rsidR="002116EB">
        <w:t>u</w:t>
      </w:r>
      <w:r w:rsidR="00BE12B4">
        <w:t xml:space="preserve"> lenn</w:t>
      </w:r>
      <w:r w:rsidR="002116EB">
        <w:t xml:space="preserve">ego </w:t>
      </w:r>
      <w:r w:rsidR="002116EB">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chemistry","type":"article-journal","volume":"73"},"locator":"904","uris":["http://www.mendeley.com/documents/?uuid=3faa8ff2-560d-453c-994c-b253ad91b71d"]}],"mendeley":{"formattedCitation":"(Wieczorek i in., 2017, s. 904)","plainTextFormattedCitation":"(Wieczorek i in., 2017, s. 904)","previouslyFormattedCitation":"(Wieczorek i in., 2017, s. 904)"},"properties":{"noteIndex":0},"schema":"https://github.com/citation-style-language/schema/raw/master/csl-citation.json"}</w:instrText>
      </w:r>
      <w:r w:rsidR="002116EB">
        <w:fldChar w:fldCharType="separate"/>
      </w:r>
      <w:r w:rsidR="00921CC1" w:rsidRPr="00921CC1">
        <w:rPr>
          <w:noProof/>
        </w:rPr>
        <w:t>(Wieczorek i in., 2017, s. 904)</w:t>
      </w:r>
      <w:r w:rsidR="002116EB">
        <w:fldChar w:fldCharType="end"/>
      </w:r>
      <w:r w:rsidR="008F08C0">
        <w:t>,</w:t>
      </w:r>
      <w:r w:rsidR="00AC750B">
        <w:t xml:space="preserve"> chara</w:t>
      </w:r>
      <w:r w:rsidR="00BE12B4">
        <w:t xml:space="preserve">kteryzujący się dość dużą autonomią wasala, wynikającą z </w:t>
      </w:r>
      <w:r w:rsidR="009037CF">
        <w:t>f</w:t>
      </w:r>
      <w:r w:rsidR="00BE12B4">
        <w:t>aktu</w:t>
      </w:r>
      <w:r w:rsidR="009037CF">
        <w:t>,</w:t>
      </w:r>
      <w:r w:rsidR="00BE12B4">
        <w:t xml:space="preserve"> iż ten rodzaj relacji stanowił umowę pomiędzy dwiema stronami należącymi do tej samej grupy (klasy) społecznej. Podstawą takiej relacji były zau</w:t>
      </w:r>
      <w:r w:rsidR="001A429B">
        <w:t>f</w:t>
      </w:r>
      <w:r w:rsidR="00BE12B4">
        <w:t xml:space="preserve">anie, osobisty honor i </w:t>
      </w:r>
      <w:r w:rsidR="001A429B">
        <w:t>zasługi</w:t>
      </w:r>
      <w:r w:rsidR="00BE12B4">
        <w:t xml:space="preserve">. </w:t>
      </w:r>
      <w:r w:rsidR="001A429B">
        <w:t xml:space="preserve">Natomiast relacje na wydziałach nie-elitarnych opisali oni jako bardziej przypominające feudalizm </w:t>
      </w:r>
      <w:proofErr w:type="spellStart"/>
      <w:r w:rsidR="001A429B">
        <w:t>beneficjarny</w:t>
      </w:r>
      <w:proofErr w:type="spellEnd"/>
      <w:r w:rsidR="003C046E">
        <w:t xml:space="preserve"> </w:t>
      </w:r>
      <w:r w:rsidR="003C046E">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chemistry","type":"article-journal","volume":"73"},"locator":"904","uris":["http://www.mendeley.com/documents/?uuid=3faa8ff2-560d-453c-994c-b253ad91b71d"]}],"mendeley":{"formattedCitation":"(Wieczorek i in., 2017, s. 904)","plainTextFormattedCitation":"(Wieczorek i in., 2017, s. 904)","previouslyFormattedCitation":"(Wieczorek i in., 2017, s. 904)"},"properties":{"noteIndex":0},"schema":"https://github.com/citation-style-language/schema/raw/master/csl-citation.json"}</w:instrText>
      </w:r>
      <w:r w:rsidR="003C046E">
        <w:fldChar w:fldCharType="separate"/>
      </w:r>
      <w:r w:rsidR="00921CC1" w:rsidRPr="00921CC1">
        <w:rPr>
          <w:noProof/>
        </w:rPr>
        <w:t>(Wieczorek i in., 2017, s. 904)</w:t>
      </w:r>
      <w:r w:rsidR="003C046E">
        <w:fldChar w:fldCharType="end"/>
      </w:r>
      <w:r w:rsidR="001A429B">
        <w:t xml:space="preserve">, charakteryzujący się skupieniem na osiąganiu efektów z przekazywanego wasalowi beneficjum. Ten drugi typ relacji odznacza się znacznie mniejszą autonomią wasala. </w:t>
      </w:r>
      <w:r w:rsidR="003C046E">
        <w:t xml:space="preserve">W powyższych badaniach uwzględniono poziom indywidualnych odczuć badaczy w zakresie autonomii i presji. </w:t>
      </w:r>
      <w:r w:rsidR="004439F4">
        <w:t>Tu również zauważona została różnica pomiędzy wydziałami elitarnymi i nie-elitarnymi.</w:t>
      </w:r>
      <w:r w:rsidR="00976339">
        <w:t xml:space="preserve"> Naukowcy na wydziałach elitarnych odczuwali większą autonomię, a w decyzjach co do wyboru kierunków swych badań w praktyce częściej wybierali badania podstawowe (lub niekomercyjne), podczas gdy naukowcy pracujący na wydziałach nie-elitarnych odczuwali znacznie większą presję na wyniki, a kierunki swych badań dobierali pod kątem możliwości pozyskania wartościowych grantów</w:t>
      </w:r>
      <w:r w:rsidR="007D3831">
        <w:t xml:space="preserve"> </w:t>
      </w:r>
      <w:r w:rsidR="007D3831">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chemistry","type":"article-journal","volume":"73"},"locator":"902","uris":["http://www.mendeley.com/documents/?uuid=3faa8ff2-560d-453c-994c-b253ad91b71d"]}],"mendeley":{"formattedCitation":"(Wieczorek i in., 2017, s. 902)","plainTextFormattedCitation":"(Wieczorek i in., 2017, s. 902)","previouslyFormattedCitation":"(Wieczorek i in., 2017, s. 902)"},"properties":{"noteIndex":0},"schema":"https://github.com/citation-style-language/schema/raw/master/csl-citation.json"}</w:instrText>
      </w:r>
      <w:r w:rsidR="007D3831">
        <w:fldChar w:fldCharType="separate"/>
      </w:r>
      <w:r w:rsidR="00921CC1" w:rsidRPr="00921CC1">
        <w:rPr>
          <w:noProof/>
        </w:rPr>
        <w:t>(Wieczorek i in., 2017, s. 902)</w:t>
      </w:r>
      <w:r w:rsidR="007D3831">
        <w:fldChar w:fldCharType="end"/>
      </w:r>
      <w:r w:rsidR="00976339">
        <w:t>.</w:t>
      </w:r>
    </w:p>
    <w:p w14:paraId="6201E6E3" w14:textId="47FF3EB2" w:rsidR="00D47ACC" w:rsidRPr="00233788" w:rsidRDefault="00EF7032" w:rsidP="00D47ACC">
      <w:r>
        <w:t xml:space="preserve">W warunkach polskiego systemu kształcenia wyższego pojęcie feudalizmu na uczelniach wiąże się nieraz z oligarchicznością akademicką </w:t>
      </w:r>
      <w:r>
        <w:fldChar w:fldCharType="begin" w:fldLock="1"/>
      </w:r>
      <w:r w:rsidR="001A2624">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Polsce","type":"chapter"},"locator":"263","uris":["http://www.mendeley.com/documents/?uuid=3abdaad2-41db-4ac0-bdeb-6620b7b36329"]}],"mendeley":{"formattedCitation":"(Sułkowski, 2017, s. 263)","plainTextFormattedCitation":"(Sułkowski, 2017, s. 263)","previouslyFormattedCitation":"(Sułkowski, 2017, s. 263)"},"properties":{"noteIndex":0},"schema":"https://github.com/citation-style-language/schema/raw/master/csl-citation.json"}</w:instrText>
      </w:r>
      <w:r>
        <w:fldChar w:fldCharType="separate"/>
      </w:r>
      <w:r w:rsidR="00921CC1" w:rsidRPr="00921CC1">
        <w:rPr>
          <w:noProof/>
        </w:rPr>
        <w:t>(Sułkowski, 2017, s. 263)</w:t>
      </w:r>
      <w:r>
        <w:fldChar w:fldCharType="end"/>
      </w:r>
      <w:r>
        <w:t xml:space="preserve"> i wymienia wśród systemowych problemów polskiego systemu nauki. Sułkowski wręcz posługuje się pojęciem „feudalizmu polskich kultur uniwersyteckich” </w:t>
      </w:r>
      <w:r>
        <w:fldChar w:fldCharType="begin" w:fldLock="1"/>
      </w:r>
      <w:r w:rsidR="001A2624">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Polsce","type":"chapter"},"locator":"264","uris":["http://www.mendeley.com/documents/?uuid=3abdaad2-41db-4ac0-bdeb-6620b7b36329"]}],"mendeley":{"formattedCitation":"(Sułkowski, 2017, s. 264)","plainTextFormattedCitation":"(Sułkowski, 2017, s. 264)","previouslyFormattedCitation":"(Sułkowski, 2017, s. 264)"},"properties":{"noteIndex":0},"schema":"https://github.com/citation-style-language/schema/raw/master/csl-citation.json"}</w:instrText>
      </w:r>
      <w:r>
        <w:fldChar w:fldCharType="separate"/>
      </w:r>
      <w:r w:rsidR="00921CC1" w:rsidRPr="00921CC1">
        <w:rPr>
          <w:noProof/>
        </w:rPr>
        <w:t>(Sułkowski, 2017, s. 264)</w:t>
      </w:r>
      <w:r>
        <w:fldChar w:fldCharType="end"/>
      </w:r>
      <w:r>
        <w:t xml:space="preserve">, a wśród przejawów tego zjawiska wymienia hierarchizację, chów wsobny i federalizację wydziałów </w:t>
      </w:r>
      <w:r>
        <w:fldChar w:fldCharType="begin" w:fldLock="1"/>
      </w:r>
      <w:r w:rsidR="001A2624">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Polsce","type":"chapter"},"locator":"264","uris":["http://www.mendeley.com/documents/?uuid=3abdaad2-41db-4ac0-bdeb-6620b7b36329"]}],"mendeley":{"formattedCitation":"(Sułkowski, 2017, s. 264)","plainTextFormattedCitation":"(Sułkowski, 2017, s. 264)","previouslyFormattedCitation":"(Sułkowski, 2017, s. 264)"},"properties":{"noteIndex":0},"schema":"https://github.com/citation-style-language/schema/raw/master/csl-citation.json"}</w:instrText>
      </w:r>
      <w:r>
        <w:fldChar w:fldCharType="separate"/>
      </w:r>
      <w:r w:rsidR="00921CC1" w:rsidRPr="00921CC1">
        <w:rPr>
          <w:noProof/>
        </w:rPr>
        <w:t>(Sułkowski, 2017, s. 264)</w:t>
      </w:r>
      <w:r>
        <w:fldChar w:fldCharType="end"/>
      </w:r>
      <w:r>
        <w:t xml:space="preserve">. Dostrzegane jest również </w:t>
      </w:r>
      <w:r w:rsidR="00BE5F9E">
        <w:t>nakładanie się hierarchii uczelnianej na stopnie naukowe</w:t>
      </w:r>
      <w:r w:rsidR="008F08C0">
        <w:t>,</w:t>
      </w:r>
      <w:r w:rsidR="00BE5F9E">
        <w:t xml:space="preserve"> co ma sprzyjać zjawisku hierarchizacji, a zatem również wzmacniać zjawisko feudalizmu </w:t>
      </w:r>
      <w:r w:rsidR="00C02052">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konkurencji","type":"book"},"locator":"288, 307-309","prefix":"por.","uris":["http://www.mendeley.com/documents/?uuid=8b943a32-f5c7-4d36-8f4e-35adc558b691"]}],"mendeley":{"formattedCitation":"(por. Kwiek, 2015, ss. 288, 307–309)","plainTextFormattedCitation":"(por. Kwiek, 2015, ss. 288, 307–309)","previouslyFormattedCitation":"(por. Kwiek, 2015, ss. 288, 307–309)"},"properties":{"noteIndex":0},"schema":"https://github.com/citation-style-language/schema/raw/master/csl-citation.json"}</w:instrText>
      </w:r>
      <w:r w:rsidR="00C02052">
        <w:fldChar w:fldCharType="separate"/>
      </w:r>
      <w:r w:rsidR="00921CC1" w:rsidRPr="00921CC1">
        <w:rPr>
          <w:noProof/>
        </w:rPr>
        <w:t>(por. Kwiek, 2015, ss. 288, 307–309)</w:t>
      </w:r>
      <w:r w:rsidR="00C02052">
        <w:fldChar w:fldCharType="end"/>
      </w:r>
      <w:r w:rsidR="00BE5F9E">
        <w:t>.</w:t>
      </w:r>
      <w:r w:rsidR="00DA19E0">
        <w:t xml:space="preserve"> W badaniach Kwieka pojęcie feudalizmu akademickiego pojawiło się wielokrotnie w fazie wywiadów jakościowych</w:t>
      </w:r>
      <w:r w:rsidR="004B6585">
        <w:t>,</w:t>
      </w:r>
      <w:r w:rsidR="00DA19E0">
        <w:t xml:space="preserve"> szczególnie </w:t>
      </w:r>
      <w:r w:rsidR="004B6585">
        <w:t>wśród</w:t>
      </w:r>
      <w:r w:rsidR="00DA19E0">
        <w:t xml:space="preserve"> młodsz</w:t>
      </w:r>
      <w:r w:rsidR="004B6585">
        <w:t>ej</w:t>
      </w:r>
      <w:r w:rsidR="00DA19E0">
        <w:t xml:space="preserve"> kadr</w:t>
      </w:r>
      <w:r w:rsidR="004B6585">
        <w:t>y</w:t>
      </w:r>
      <w:r w:rsidR="00DA19E0">
        <w:t xml:space="preserve"> naukow</w:t>
      </w:r>
      <w:r w:rsidR="004B6585">
        <w:t>ej</w:t>
      </w:r>
      <w:r w:rsidR="00DA19E0">
        <w:t xml:space="preserve">. Wielu respondentów pod pojęciem feudalizmu akademickiego opisywało zjawisko dobrze zakorzenionej praktyki </w:t>
      </w:r>
      <w:r w:rsidR="004B6585">
        <w:t>„</w:t>
      </w:r>
      <w:r w:rsidR="00DA19E0">
        <w:t>wykorzystywania młodszych naukowców przez starszych</w:t>
      </w:r>
      <w:r w:rsidR="004B6585">
        <w:t>”</w:t>
      </w:r>
      <w:r w:rsidR="00DA19E0">
        <w:t xml:space="preserve"> </w:t>
      </w:r>
      <w:r w:rsidR="00DA19E0">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konkurencji","type":"book"},"locator":"307","uris":["http://www.mendeley.com/documents/?uuid=8b943a32-f5c7-4d36-8f4e-35adc558b691"]}],"mendeley":{"formattedCitation":"(Kwiek, 2015, s. 307)","plainTextFormattedCitation":"(Kwiek, 2015, s. 307)","previouslyFormattedCitation":"(Kwiek, 2015, s. 307)"},"properties":{"noteIndex":0},"schema":"https://github.com/citation-style-language/schema/raw/master/csl-citation.json"}</w:instrText>
      </w:r>
      <w:r w:rsidR="00DA19E0">
        <w:fldChar w:fldCharType="separate"/>
      </w:r>
      <w:r w:rsidR="00921CC1" w:rsidRPr="00921CC1">
        <w:rPr>
          <w:noProof/>
        </w:rPr>
        <w:t>(Kwiek, 2015, s. 307)</w:t>
      </w:r>
      <w:r w:rsidR="00DA19E0">
        <w:fldChar w:fldCharType="end"/>
      </w:r>
      <w:r w:rsidR="00DA19E0">
        <w:t xml:space="preserve">. </w:t>
      </w:r>
      <w:r w:rsidR="004B6585">
        <w:t xml:space="preserve">Etapem kariery naukowej, którego osiągnięcie niejako gwarantowało przejście </w:t>
      </w:r>
      <w:r w:rsidR="00306AE7">
        <w:t xml:space="preserve">z „grupy wasali” do „grupy seniorów” było uzyskanie stopnia doktora </w:t>
      </w:r>
      <w:r w:rsidR="00306AE7">
        <w:lastRenderedPageBreak/>
        <w:t>habilitowanego. Wynikało to nie tyle z poziomu osiągnięć naukowych potrzebnych do uzyskania tego stopnia, ale raczej z możliwości istotnego zwiększenia roli w hierarchii uczelnianej dzięki uzyskaniu habilitacji (</w:t>
      </w:r>
      <w:r w:rsidR="009417A5">
        <w:t>jeden z warunków uczestnictwa w wielu organach wydziału, uczelni; możliwość prowadzenia badań; warunek w wielu konkursach</w:t>
      </w:r>
      <w:r w:rsidR="00306AE7">
        <w:t xml:space="preserve">). Stąd też w </w:t>
      </w:r>
      <w:r w:rsidR="00773090">
        <w:t xml:space="preserve">ramach </w:t>
      </w:r>
      <w:r w:rsidR="00306AE7">
        <w:t xml:space="preserve">reformy 2.0 znalazły się </w:t>
      </w:r>
      <w:r w:rsidR="00773090">
        <w:t>zmiany dotyczące habilitacji</w:t>
      </w:r>
      <w:r w:rsidR="00533DD8">
        <w:t>.</w:t>
      </w:r>
      <w:r w:rsidR="00773090">
        <w:t xml:space="preserve"> </w:t>
      </w:r>
      <w:r w:rsidR="00533DD8">
        <w:t>Nie zdecydowano się jednak na zniesienie stopnia doktora habilitowanego</w:t>
      </w:r>
      <w:r w:rsidR="00D47ACC">
        <w:t>, ale</w:t>
      </w:r>
      <w:r w:rsidR="00533DD8">
        <w:t xml:space="preserve"> podniesiono poziom wymagań do uzyskania habilitacji, a także zwiększ</w:t>
      </w:r>
      <w:r w:rsidR="00D47ACC">
        <w:t>ono</w:t>
      </w:r>
      <w:r w:rsidR="00533DD8">
        <w:t xml:space="preserve"> dostęp </w:t>
      </w:r>
      <w:r w:rsidR="00353EE7">
        <w:t>dla doktorów do formalnych stanowisk na uczelniach. Na przykład zwiększono autonomię uczelni do zatrudniania na stanowisku profesora osób z doktoratem (bez habilitacji), co nie</w:t>
      </w:r>
      <w:r w:rsidR="008F08C0">
        <w:t>jako</w:t>
      </w:r>
      <w:r w:rsidR="00353EE7">
        <w:t xml:space="preserve"> osłabia formalną „wartość” stopnia doktora habilitowanego</w:t>
      </w:r>
      <w:r w:rsidR="00D12EFA">
        <w:t xml:space="preserve"> </w:t>
      </w:r>
      <w:r w:rsidR="00D12EFA">
        <w:fldChar w:fldCharType="begin" w:fldLock="1"/>
      </w:r>
      <w:r w:rsidR="001A2624">
        <w:instrText>ADDIN CSL_CITATION {"citationItems":[{"id":"ITEM-1","itemData":{"author":[{"dropping-particle":"","family":"Kieraciński","given":"Piotr","non-dropping-particle":"","parse-names":false,"suffix":""}],"container-title":"Forum Akademickie","id":"ITEM-1","issued":{"date-parts":[["2020"]]},"title":"Habilitacja fakultatywna?","type":"article-journal","volume":"4"},"uris":["http://www.mendeley.com/documents/?uuid=c6a956f7-039d-46f0-a3b5-5adba98dab08"]}],"mendeley":{"formattedCitation":"(Kieraciński, 2020)","plainTextFormattedCitation":"(Kieraciński, 2020)","previouslyFormattedCitation":"(Kieraciński, 2020)"},"properties":{"noteIndex":0},"schema":"https://github.com/citation-style-language/schema/raw/master/csl-citation.json"}</w:instrText>
      </w:r>
      <w:r w:rsidR="00D12EFA">
        <w:fldChar w:fldCharType="separate"/>
      </w:r>
      <w:r w:rsidR="00921CC1" w:rsidRPr="00921CC1">
        <w:rPr>
          <w:noProof/>
        </w:rPr>
        <w:t>(Kieraciński, 2020)</w:t>
      </w:r>
      <w:r w:rsidR="00D12EFA">
        <w:fldChar w:fldCharType="end"/>
      </w:r>
      <w:r w:rsidR="00353EE7">
        <w:t>.</w:t>
      </w:r>
      <w:r w:rsidR="00533DD8">
        <w:t xml:space="preserve"> W związku z tym można mieć obawy, że proponowane zmiany </w:t>
      </w:r>
      <w:r w:rsidR="00353EE7">
        <w:t xml:space="preserve">nie </w:t>
      </w:r>
      <w:r w:rsidR="00533DD8">
        <w:t xml:space="preserve">przyczynią się </w:t>
      </w:r>
      <w:r w:rsidR="00353EE7">
        <w:t xml:space="preserve">w sposób istotny </w:t>
      </w:r>
      <w:r w:rsidR="00533DD8">
        <w:t xml:space="preserve">do osłabienia </w:t>
      </w:r>
      <w:r w:rsidR="00353EE7">
        <w:t xml:space="preserve">zjawiska feudalizmu naukowego. </w:t>
      </w:r>
      <w:r w:rsidR="00D47ACC">
        <w:t>Innych przyczyn tego zjawiska upatruje się w p</w:t>
      </w:r>
      <w:r w:rsidR="00D47ACC" w:rsidRPr="00233788">
        <w:t>rzekonani</w:t>
      </w:r>
      <w:r w:rsidR="00D47ACC">
        <w:t>u</w:t>
      </w:r>
      <w:r w:rsidR="00D47ACC" w:rsidRPr="00233788">
        <w:t xml:space="preserve">, że </w:t>
      </w:r>
      <w:r w:rsidR="00D47ACC">
        <w:t>„</w:t>
      </w:r>
      <w:r w:rsidR="00D47ACC" w:rsidRPr="00233788">
        <w:t xml:space="preserve">przyczyną zjawiska feudalizmu akademickiego jest strach </w:t>
      </w:r>
      <w:r w:rsidR="00D47ACC" w:rsidRPr="008F08C0">
        <w:rPr>
          <w:i/>
          <w:iCs/>
        </w:rPr>
        <w:t>klasy samodzielnych</w:t>
      </w:r>
      <w:r w:rsidR="00D47ACC" w:rsidRPr="00233788">
        <w:t xml:space="preserve"> pracowników akademickich przed konkurencją ze strony tych </w:t>
      </w:r>
      <w:r w:rsidR="00D47ACC" w:rsidRPr="008F08C0">
        <w:rPr>
          <w:i/>
          <w:iCs/>
        </w:rPr>
        <w:t>niesamodzielnych</w:t>
      </w:r>
      <w:r w:rsidR="00F60E9F">
        <w:t>”</w:t>
      </w:r>
      <w:r w:rsidR="00D47ACC" w:rsidRPr="00233788">
        <w:t xml:space="preserve"> </w:t>
      </w:r>
      <w:r w:rsidR="00D47ACC"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konkurencji","type":"book"},"locator":"36","uris":["http://www.mendeley.com/documents/?uuid=8b943a32-f5c7-4d36-8f4e-35adc558b691"]}],"mendeley":{"formattedCitation":"(Kwiek, 2015, s. 36)","plainTextFormattedCitation":"(Kwiek, 2015, s. 36)","previouslyFormattedCitation":"(Kwiek, 2015, s. 36)"},"properties":{"noteIndex":0},"schema":"https://github.com/citation-style-language/schema/raw/master/csl-citation.json"}</w:instrText>
      </w:r>
      <w:r w:rsidR="00D47ACC" w:rsidRPr="00233788">
        <w:fldChar w:fldCharType="separate"/>
      </w:r>
      <w:r w:rsidR="00921CC1" w:rsidRPr="00921CC1">
        <w:rPr>
          <w:noProof/>
        </w:rPr>
        <w:t>(Kwiek, 2015, s. 36)</w:t>
      </w:r>
      <w:r w:rsidR="00D47ACC" w:rsidRPr="00233788">
        <w:fldChar w:fldCharType="end"/>
      </w:r>
      <w:r w:rsidR="00F60E9F">
        <w:t xml:space="preserve">. W kontekście przytoczonych opisów i dużych różnic międzypokoleniowych zastanawiające jest zjawisko </w:t>
      </w:r>
      <w:r w:rsidR="00F60E9F" w:rsidRPr="00233788">
        <w:t>większego oporu przed zmianami na uczelniach wśród młodych pracowników akademickich niż u tych bardziej doświadczonych</w:t>
      </w:r>
      <w:r w:rsidR="00EF404F">
        <w:t>,</w:t>
      </w:r>
      <w:r w:rsidR="00F60E9F" w:rsidRPr="00233788">
        <w:t xml:space="preserve"> </w:t>
      </w:r>
      <w:r w:rsidR="00F60E9F">
        <w:t>gdyż „</w:t>
      </w:r>
      <w:r w:rsidR="00F60E9F" w:rsidRPr="00233788">
        <w:t>pozytywna ocena niezreformowanego systemu w znacznie większym stopniu pochodzi od młodego pokolenia</w:t>
      </w:r>
      <w:r w:rsidR="00FE0B1F">
        <w:t>”</w:t>
      </w:r>
      <w:r w:rsidR="00F60E9F" w:rsidRPr="00233788">
        <w:t xml:space="preserve"> </w:t>
      </w:r>
      <w:r w:rsidR="00F60E9F"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konkurencji","type":"book"},"locator":"285","uris":["http://www.mendeley.com/documents/?uuid=8b943a32-f5c7-4d36-8f4e-35adc558b691"]}],"mendeley":{"formattedCitation":"(Kwiek, 2015, s. 285)","plainTextFormattedCitation":"(Kwiek, 2015, s. 285)","previouslyFormattedCitation":"(Kwiek, 2015, s. 285)"},"properties":{"noteIndex":0},"schema":"https://github.com/citation-style-language/schema/raw/master/csl-citation.json"}</w:instrText>
      </w:r>
      <w:r w:rsidR="00F60E9F" w:rsidRPr="00233788">
        <w:fldChar w:fldCharType="separate"/>
      </w:r>
      <w:r w:rsidR="00921CC1" w:rsidRPr="00921CC1">
        <w:rPr>
          <w:noProof/>
        </w:rPr>
        <w:t>(Kwiek, 2015, s. 285)</w:t>
      </w:r>
      <w:r w:rsidR="00F60E9F" w:rsidRPr="00233788">
        <w:fldChar w:fldCharType="end"/>
      </w:r>
      <w:r w:rsidR="00FE0B1F">
        <w:t>.</w:t>
      </w:r>
    </w:p>
    <w:p w14:paraId="45F8AC16" w14:textId="3909F76B" w:rsidR="00B0656F" w:rsidRDefault="005D1ABF" w:rsidP="00B0656F">
      <w:r>
        <w:t>W Polsce mogliśmy doświadczyć skali różnic w poglądach na uczelnie przy okazji konsultacji kolejnych reform</w:t>
      </w:r>
      <w:r w:rsidR="00256DAE">
        <w:t xml:space="preserve">, gdyż początkowo </w:t>
      </w:r>
      <w:r>
        <w:t>„</w:t>
      </w:r>
      <w:r w:rsidRPr="00233788">
        <w:t>idea potężnych konfliktów pomiędzy różnymi interesariuszami, rozwiązywanych przez intensywny dialog między nimi, była obca polskiej scenie ustawodawczej w</w:t>
      </w:r>
      <w:r w:rsidR="00AA0D80">
        <w:t> </w:t>
      </w:r>
      <w:r w:rsidRPr="00233788">
        <w:t>obszarze szkolnictwa wyższego i nauki w latach 1990</w:t>
      </w:r>
      <w:r w:rsidR="00EF404F">
        <w:t>–</w:t>
      </w:r>
      <w:r w:rsidRPr="00233788">
        <w:t xml:space="preserve">2005”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konkurencji","type":"book"},"locator":"248","uris":["http://www.mendeley.com/documents/?uuid=8b943a32-f5c7-4d36-8f4e-35adc558b691"]}],"mendeley":{"formattedCitation":"(Kwiek, 2015, s. 248)","plainTextFormattedCitation":"(Kwiek, 2015, s. 248)","previouslyFormattedCitation":"(Kwiek, 2015, s. 248)"},"properties":{"noteIndex":0},"schema":"https://github.com/citation-style-language/schema/raw/master/csl-citation.json"}</w:instrText>
      </w:r>
      <w:r w:rsidRPr="00233788">
        <w:fldChar w:fldCharType="separate"/>
      </w:r>
      <w:r w:rsidR="00921CC1" w:rsidRPr="00921CC1">
        <w:rPr>
          <w:noProof/>
        </w:rPr>
        <w:t>(Kwiek, 2015, s. 248)</w:t>
      </w:r>
      <w:r w:rsidRPr="00233788">
        <w:fldChar w:fldCharType="end"/>
      </w:r>
      <w:r w:rsidR="00256DAE">
        <w:t>.</w:t>
      </w:r>
      <w:r w:rsidRPr="00233788">
        <w:t xml:space="preserve"> </w:t>
      </w:r>
      <w:r w:rsidR="00256DAE">
        <w:t xml:space="preserve">Jednak </w:t>
      </w:r>
      <w:r w:rsidRPr="00233788">
        <w:t>„</w:t>
      </w:r>
      <w:r w:rsidR="00256DAE">
        <w:t>p</w:t>
      </w:r>
      <w:r w:rsidRPr="00233788">
        <w:t>od koniec pierwszej dekady XXI w. rząd przygotował wiele daleko idących zmian. Po raz pierwszy po 1989</w:t>
      </w:r>
      <w:r w:rsidR="00EF404F">
        <w:t> </w:t>
      </w:r>
      <w:r w:rsidRPr="00233788">
        <w:t xml:space="preserve">r. nowi interesariusze szkolnictwa wyższego zostali określeni i zapytani oficjalnie o poglądy na temat pakietu reform. Poglądy te były znacząco odmienne od poglądów kadry akademickiej”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konkurencji","type":"book"},"locator":"249","uris":["http://www.mendeley.com/documents/?uuid=8b943a32-f5c7-4d36-8f4e-35adc558b691"]}],"mendeley":{"formattedCitation":"(Kwiek, 2015, s. 249)","plainTextFormattedCitation":"(Kwiek, 2015, s. 249)","previouslyFormattedCitation":"(Kwiek, 2015, s. 249)"},"properties":{"noteIndex":0},"schema":"https://github.com/citation-style-language/schema/raw/master/csl-citation.json"}</w:instrText>
      </w:r>
      <w:r w:rsidRPr="00233788">
        <w:fldChar w:fldCharType="separate"/>
      </w:r>
      <w:r w:rsidR="00921CC1" w:rsidRPr="00921CC1">
        <w:rPr>
          <w:noProof/>
        </w:rPr>
        <w:t>(Kwiek, 2015, s. 249)</w:t>
      </w:r>
      <w:r w:rsidRPr="00233788">
        <w:fldChar w:fldCharType="end"/>
      </w:r>
      <w:r w:rsidR="00256DAE">
        <w:t xml:space="preserve">. Co więcej, </w:t>
      </w:r>
      <w:r w:rsidRPr="00233788">
        <w:t>„konflikt między logiką instytucjonalną (reprezentowaną przez wspólnotę akademicką) a logiką instrumentalną (reprezentowaną przez wspólnotę ustawodawców i reformatorów) był szczególnie widoczny, gdy w 2010 r. zostały przygotowane i poddane debacie publicznej dwie strategie rozwoju polskiego szkolnictwa wyższego: jedna z nich przygotowana pod auspicjami KRASP (Konferencji Rektorów Akademickich Szkół Polskich) i FRP (Fundacji Rektorów Polskich), a druga pod auspicjami konsorcjum globalnej firmy konsultingowe</w:t>
      </w:r>
      <w:r w:rsidR="00256DAE">
        <w:t>j</w:t>
      </w:r>
      <w:r w:rsidRPr="00233788">
        <w:t xml:space="preserve"> Ernst </w:t>
      </w:r>
      <w:r w:rsidR="00EF404F">
        <w:t>&amp;</w:t>
      </w:r>
      <w:r w:rsidRPr="00233788">
        <w:t xml:space="preserve"> Young (EY) i znanego liberalnego </w:t>
      </w:r>
      <w:proofErr w:type="spellStart"/>
      <w:r w:rsidRPr="00EF404F">
        <w:rPr>
          <w:i/>
          <w:iCs/>
        </w:rPr>
        <w:t>think</w:t>
      </w:r>
      <w:proofErr w:type="spellEnd"/>
      <w:r w:rsidRPr="00EF404F">
        <w:rPr>
          <w:i/>
          <w:iCs/>
        </w:rPr>
        <w:t xml:space="preserve"> tanku</w:t>
      </w:r>
      <w:r w:rsidRPr="00233788">
        <w:t>, Instytutu Badań nad Gospodarką Rynkową (IBNGR)”</w:t>
      </w:r>
      <w:r w:rsidR="00EF404F">
        <w:t xml:space="preserve">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konkurencji","type":"book"},"locator":"235","uris":["http://www.mendeley.com/documents/?uuid=8b943a32-f5c7-4d36-8f4e-35adc558b691"]}],"mendeley":{"formattedCitation":"(Kwiek, 2015, s. 235)","plainTextFormattedCitation":"(Kwiek, 2015, s. 235)","previouslyFormattedCitation":"(Kwiek, 2015, s. 235)"},"properties":{"noteIndex":0},"schema":"https://github.com/citation-style-language/schema/raw/master/csl-citation.json"}</w:instrText>
      </w:r>
      <w:r w:rsidRPr="00233788">
        <w:fldChar w:fldCharType="separate"/>
      </w:r>
      <w:r w:rsidR="00921CC1" w:rsidRPr="00921CC1">
        <w:rPr>
          <w:noProof/>
        </w:rPr>
        <w:t>(Kwiek, 2015, s. 235)</w:t>
      </w:r>
      <w:r w:rsidRPr="00233788">
        <w:fldChar w:fldCharType="end"/>
      </w:r>
      <w:r w:rsidR="00256DAE">
        <w:t xml:space="preserve">. W świetle badań prowadzonych przez zespół Marka Kwieka, oraz również innych badań </w:t>
      </w:r>
      <w:r w:rsidR="005F4F24">
        <w:t xml:space="preserve">prowadzonych w Polsce </w:t>
      </w:r>
      <w:r w:rsidR="00FF78C3" w:rsidRPr="00233788">
        <w:t>„uniwersytet polski okazuje się instytucją w tradycyjny sposób oderwaną od potrzeb gospodarki i</w:t>
      </w:r>
      <w:r w:rsidR="00AA0D80">
        <w:t> </w:t>
      </w:r>
      <w:r w:rsidR="00FF78C3" w:rsidRPr="00233788">
        <w:t xml:space="preserve">społeczeństwa, swoistą wieżą z kości słoniowej” </w:t>
      </w:r>
      <w:r w:rsidR="00FF78C3"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konkurencji","type":"book"},"locator":"273","uris":["http://www.mendeley.com/documents/?uuid=8b943a32-f5c7-4d36-8f4e-35adc558b691"]}],"mendeley":{"formattedCitation":"(Kwiek, 2015, s. 273)","plainTextFormattedCitation":"(Kwiek, 2015, s. 273)","previouslyFormattedCitation":"(Kwiek, 2015, s. 273)"},"properties":{"noteIndex":0},"schema":"https://github.com/citation-style-language/schema/raw/master/csl-citation.json"}</w:instrText>
      </w:r>
      <w:r w:rsidR="00FF78C3" w:rsidRPr="00233788">
        <w:fldChar w:fldCharType="separate"/>
      </w:r>
      <w:r w:rsidR="00921CC1" w:rsidRPr="00921CC1">
        <w:rPr>
          <w:noProof/>
        </w:rPr>
        <w:t>(Kwiek, 2015, s. 273)</w:t>
      </w:r>
      <w:r w:rsidR="00FF78C3" w:rsidRPr="00233788">
        <w:fldChar w:fldCharType="end"/>
      </w:r>
      <w:r w:rsidR="00F371C3">
        <w:t>.</w:t>
      </w:r>
      <w:r w:rsidR="00B0656F">
        <w:t xml:space="preserve"> </w:t>
      </w:r>
      <w:r w:rsidR="00EF404F">
        <w:t>T</w:t>
      </w:r>
      <w:r w:rsidR="00B0656F">
        <w:t>akie cechy środowiska akademickiego wiąż</w:t>
      </w:r>
      <w:r w:rsidR="00EF404F">
        <w:t>ą</w:t>
      </w:r>
      <w:r w:rsidR="00B0656F">
        <w:t xml:space="preserve"> się </w:t>
      </w:r>
      <w:r w:rsidR="00EF404F">
        <w:t xml:space="preserve">nieraz </w:t>
      </w:r>
      <w:r w:rsidR="00B0656F">
        <w:t>ze specyfiką kultury akademickiej, „</w:t>
      </w:r>
      <w:r w:rsidR="00B0656F" w:rsidRPr="00233788">
        <w:t xml:space="preserve">na którą składają się m.in.: </w:t>
      </w:r>
      <w:proofErr w:type="spellStart"/>
      <w:r w:rsidR="00B0656F" w:rsidRPr="00233788">
        <w:t>kolegializm</w:t>
      </w:r>
      <w:proofErr w:type="spellEnd"/>
      <w:r w:rsidR="00B0656F" w:rsidRPr="00233788">
        <w:t xml:space="preserve"> dominujący nad menedżeryzmem, prymat wiedzy uczonych, mnogość centrów decyzyjnych, a także przekonanie o indywidualności każdej uczelni i o braku konieczności poddawania się przez nie jakimkolwiek standaryzacjom</w:t>
      </w:r>
      <w:r w:rsidR="00B0656F">
        <w:t>”</w:t>
      </w:r>
      <w:r w:rsidR="00B0656F" w:rsidRPr="00233788">
        <w:t xml:space="preserve"> </w:t>
      </w:r>
      <w:r w:rsidR="00B0656F" w:rsidRPr="00233788">
        <w:fldChar w:fldCharType="begin" w:fldLock="1"/>
      </w:r>
      <w:r w:rsidR="001A2624">
        <w:instrText>ADDIN CSL_CITATION {"citationItems":[{"id":"ITEM-1","itemData":{"author":[{"dropping-particle":"","family":"Leja","given":"Krzysztof","non-dropping-particle":"","parse-names":false,"suffix":""}],"container-title":"Pomorski Przegląd Gospodarczy","id":"ITEM-1","issued":{"date-parts":[["2012"]]},"page":"47-49","title":"Uczelnia społecznie odpowiedzialna","type":"article-journal","volume":"4"},"uris":["http://www.mendeley.com/documents/?uuid=b713a39b-4693-4687-b0c9-1bc6d881db26"]}],"mendeley":{"formattedCitation":"(Leja, 2012)","plainTextFormattedCitation":"(Leja, 2012)","previouslyFormattedCitation":"(Leja, 2012)"},"properties":{"noteIndex":0},"schema":"https://github.com/citation-style-language/schema/raw/master/csl-citation.json"}</w:instrText>
      </w:r>
      <w:r w:rsidR="00B0656F" w:rsidRPr="00233788">
        <w:fldChar w:fldCharType="separate"/>
      </w:r>
      <w:r w:rsidR="00921CC1" w:rsidRPr="00921CC1">
        <w:rPr>
          <w:noProof/>
        </w:rPr>
        <w:t>(Leja, 2012)</w:t>
      </w:r>
      <w:r w:rsidR="00B0656F" w:rsidRPr="00233788">
        <w:fldChar w:fldCharType="end"/>
      </w:r>
      <w:r w:rsidR="00B0656F">
        <w:t>.</w:t>
      </w:r>
      <w:r w:rsidR="000863FB">
        <w:t xml:space="preserve"> Z drugiej jednak strony</w:t>
      </w:r>
      <w:r w:rsidR="00042B67">
        <w:t xml:space="preserve"> wymagania stawiane obecnie uczonym często są niejasne, w świetle nierówności w zakresie nagród jak i warunków pracy, a także wobec degradacji zaangażowania w osiąganie tradycyjnych celów nauki i edukacji wyższej </w:t>
      </w:r>
      <w:r w:rsidR="00042B67">
        <w:lastRenderedPageBreak/>
        <w:t>w</w:t>
      </w:r>
      <w:r w:rsidR="00AA0D80">
        <w:t> </w:t>
      </w:r>
      <w:r w:rsidR="00042B67">
        <w:t>formie badań podstawowych</w:t>
      </w:r>
      <w:r w:rsidR="00042B67" w:rsidRPr="00042B67">
        <w:t xml:space="preserve"> </w:t>
      </w:r>
      <w:r w:rsidR="00042B67" w:rsidRPr="00233788">
        <w:fldChar w:fldCharType="begin" w:fldLock="1"/>
      </w:r>
      <w:r w:rsidR="001A2624">
        <w:instrText>ADDIN CSL_CITATION {"citationItems":[{"id":"ITEM-1","itemData":{"ISBN":"978-0-8153-9648-2","author":[{"dropping-particle":"","family":"Kwiek","given":"Marek","non-dropping-particle":"","parse-names":false,"suffix":""}],"id":"ITEM-1","issued":{"date-parts":[["2019"]]},"publisher":"Routledge","publisher-place":"Londyn i Nowy Jork","title":"Changing European academics: A comparative study of social stratification, work patterns and research productivity","type":"book"},"locator":"4","uris":["http://www.mendeley.com/documents/?uuid=452ed6d7-2c5f-4c88-bbd4-3d5cd1c0907a"]}],"mendeley":{"formattedCitation":"(Kwiek, 2019, s. 4)","plainTextFormattedCitation":"(Kwiek, 2019, s. 4)","previouslyFormattedCitation":"(Kwiek, 2019, s. 4)"},"properties":{"noteIndex":0},"schema":"https://github.com/citation-style-language/schema/raw/master/csl-citation.json"}</w:instrText>
      </w:r>
      <w:r w:rsidR="00042B67" w:rsidRPr="00233788">
        <w:fldChar w:fldCharType="separate"/>
      </w:r>
      <w:r w:rsidR="00921CC1" w:rsidRPr="00921CC1">
        <w:rPr>
          <w:noProof/>
        </w:rPr>
        <w:t>(Kwiek, 2019, s. 4)</w:t>
      </w:r>
      <w:r w:rsidR="00042B67" w:rsidRPr="00233788">
        <w:fldChar w:fldCharType="end"/>
      </w:r>
      <w:r w:rsidR="00042B67">
        <w:t>.</w:t>
      </w:r>
      <w:r w:rsidR="0070661E">
        <w:t xml:space="preserve"> Tego rodzaju niejasności wraz ze znacznym zróżnicowaniem interesów różnych grup tworzących uczelnie raczej wzmacniają opór wobec zmian. Planując zmiany na uczelniach</w:t>
      </w:r>
      <w:r w:rsidR="00EF404F">
        <w:t>,</w:t>
      </w:r>
      <w:r w:rsidR="0070661E">
        <w:t xml:space="preserve"> zarówno na poziomie lokalnym</w:t>
      </w:r>
      <w:r w:rsidR="00EF404F">
        <w:t>,</w:t>
      </w:r>
      <w:r w:rsidR="0070661E">
        <w:t xml:space="preserve"> jak i międzyuczelnianym lub systemowym</w:t>
      </w:r>
      <w:r w:rsidR="00EF404F">
        <w:t>,</w:t>
      </w:r>
      <w:r w:rsidR="0070661E">
        <w:t xml:space="preserve"> należałoby uwzględniać wszystkie trzy poziomu oporu wobec zmian</w:t>
      </w:r>
      <w:r w:rsidR="00EF404F">
        <w:t>,</w:t>
      </w:r>
      <w:r w:rsidR="0070661E">
        <w:t xml:space="preserve"> jakie opisuj</w:t>
      </w:r>
      <w:r w:rsidR="000F0BD2">
        <w:t>e</w:t>
      </w:r>
      <w:r w:rsidR="0070661E">
        <w:t xml:space="preserve"> </w:t>
      </w:r>
      <w:r w:rsidR="000F0BD2">
        <w:t>Lozano</w:t>
      </w:r>
      <w:r w:rsidR="0070661E">
        <w:t xml:space="preserve">, czyli zarówno opór wobec idei, </w:t>
      </w:r>
      <w:r w:rsidR="002F6256">
        <w:t xml:space="preserve">opór </w:t>
      </w:r>
      <w:r w:rsidR="00153C9E">
        <w:t>na poziomie psychiki i emocji</w:t>
      </w:r>
      <w:r w:rsidR="00EF404F">
        <w:t>,</w:t>
      </w:r>
      <w:r w:rsidR="00153C9E">
        <w:t xml:space="preserve"> </w:t>
      </w:r>
      <w:r w:rsidR="002F6256">
        <w:t xml:space="preserve">jak również opór głęboko zakorzeniony. Opis trzech wymienionych poziomów oporu przedstawiono w </w:t>
      </w:r>
      <w:r w:rsidR="00E8137F">
        <w:t>Tabeli</w:t>
      </w:r>
      <w:r w:rsidR="00345BF3">
        <w:t> </w:t>
      </w:r>
      <w:r w:rsidR="00E8137F">
        <w:t>11</w:t>
      </w:r>
      <w:r w:rsidR="002F6256">
        <w:t>.</w:t>
      </w:r>
    </w:p>
    <w:p w14:paraId="5E890492" w14:textId="4E65A534" w:rsidR="005C38C8" w:rsidRDefault="005C38C8" w:rsidP="005C38C8">
      <w:pPr>
        <w:pStyle w:val="Tytutabeli"/>
      </w:pPr>
      <w:bookmarkStart w:id="141" w:name="_Ref85278252"/>
      <w:bookmarkStart w:id="142" w:name="_Ref85278236"/>
      <w:bookmarkStart w:id="143" w:name="_Toc168749861"/>
      <w:r>
        <w:t xml:space="preserve">Tabela </w:t>
      </w:r>
      <w:r>
        <w:fldChar w:fldCharType="begin"/>
      </w:r>
      <w:r>
        <w:instrText xml:space="preserve"> SEQ Tabela \* ARABIC </w:instrText>
      </w:r>
      <w:r>
        <w:fldChar w:fldCharType="separate"/>
      </w:r>
      <w:r w:rsidR="00F2350D">
        <w:rPr>
          <w:noProof/>
        </w:rPr>
        <w:t>11</w:t>
      </w:r>
      <w:r>
        <w:rPr>
          <w:noProof/>
        </w:rPr>
        <w:fldChar w:fldCharType="end"/>
      </w:r>
      <w:bookmarkEnd w:id="141"/>
      <w:r w:rsidR="00993B1A">
        <w:rPr>
          <w:noProof/>
        </w:rPr>
        <w:t>.</w:t>
      </w:r>
      <w:r w:rsidR="000F0BD2">
        <w:t xml:space="preserve"> Trzy rodzaj</w:t>
      </w:r>
      <w:r w:rsidR="00EF404F">
        <w:t>e</w:t>
      </w:r>
      <w:r w:rsidR="000F0BD2">
        <w:t xml:space="preserve"> poziomów oporu wobec zmian wg </w:t>
      </w:r>
      <w:r w:rsidR="00153C9E">
        <w:t>Lozano</w:t>
      </w:r>
      <w:bookmarkEnd w:id="142"/>
      <w:bookmarkEnd w:id="143"/>
    </w:p>
    <w:tbl>
      <w:tblPr>
        <w:tblStyle w:val="Tabela-Siatka"/>
        <w:tblW w:w="0" w:type="auto"/>
        <w:tblLook w:val="04A0" w:firstRow="1" w:lastRow="0" w:firstColumn="1" w:lastColumn="0" w:noHBand="0" w:noVBand="1"/>
      </w:tblPr>
      <w:tblGrid>
        <w:gridCol w:w="1696"/>
        <w:gridCol w:w="7366"/>
      </w:tblGrid>
      <w:tr w:rsidR="002F6256" w:rsidRPr="005C38C8" w14:paraId="77A89BE3" w14:textId="77777777" w:rsidTr="00774187">
        <w:tc>
          <w:tcPr>
            <w:tcW w:w="1696" w:type="dxa"/>
          </w:tcPr>
          <w:p w14:paraId="46B436D5" w14:textId="07738113" w:rsidR="002F6256" w:rsidRPr="007C2A3A" w:rsidRDefault="002F6256" w:rsidP="007B3D80">
            <w:pPr>
              <w:keepNext/>
              <w:ind w:firstLine="0"/>
              <w:jc w:val="center"/>
              <w:rPr>
                <w:b/>
                <w:bCs/>
                <w:sz w:val="18"/>
                <w:szCs w:val="18"/>
              </w:rPr>
            </w:pPr>
            <w:proofErr w:type="spellStart"/>
            <w:r w:rsidRPr="007C2A3A">
              <w:rPr>
                <w:b/>
                <w:bCs/>
                <w:sz w:val="18"/>
                <w:szCs w:val="18"/>
              </w:rPr>
              <w:t>Poziom</w:t>
            </w:r>
            <w:proofErr w:type="spellEnd"/>
          </w:p>
        </w:tc>
        <w:tc>
          <w:tcPr>
            <w:tcW w:w="7366" w:type="dxa"/>
          </w:tcPr>
          <w:p w14:paraId="0AA85A9B" w14:textId="1BF5513E" w:rsidR="002F6256" w:rsidRPr="007C2A3A" w:rsidRDefault="005C38C8" w:rsidP="007B3D80">
            <w:pPr>
              <w:keepNext/>
              <w:ind w:firstLine="0"/>
              <w:jc w:val="center"/>
              <w:rPr>
                <w:b/>
                <w:bCs/>
                <w:sz w:val="18"/>
                <w:szCs w:val="18"/>
              </w:rPr>
            </w:pPr>
            <w:proofErr w:type="spellStart"/>
            <w:r w:rsidRPr="007C2A3A">
              <w:rPr>
                <w:b/>
                <w:bCs/>
                <w:sz w:val="18"/>
                <w:szCs w:val="18"/>
              </w:rPr>
              <w:t>O</w:t>
            </w:r>
            <w:r w:rsidR="002F6256" w:rsidRPr="007C2A3A">
              <w:rPr>
                <w:b/>
                <w:bCs/>
                <w:sz w:val="18"/>
                <w:szCs w:val="18"/>
              </w:rPr>
              <w:t>pis</w:t>
            </w:r>
            <w:proofErr w:type="spellEnd"/>
          </w:p>
        </w:tc>
      </w:tr>
      <w:tr w:rsidR="002F6256" w:rsidRPr="005C38C8" w14:paraId="5C7DD7B9" w14:textId="77777777" w:rsidTr="007B3D80">
        <w:tc>
          <w:tcPr>
            <w:tcW w:w="1696" w:type="dxa"/>
            <w:vAlign w:val="center"/>
          </w:tcPr>
          <w:p w14:paraId="6C23702E" w14:textId="09AA26AD" w:rsidR="00774187" w:rsidRPr="00C65E97" w:rsidRDefault="002F6256" w:rsidP="00C65E97">
            <w:pPr>
              <w:pStyle w:val="TekstTabeli"/>
              <w:jc w:val="center"/>
              <w:rPr>
                <w:u w:val="single"/>
                <w:lang w:val="pl-PL"/>
              </w:rPr>
            </w:pPr>
            <w:r w:rsidRPr="00C65E97">
              <w:rPr>
                <w:u w:val="single"/>
                <w:lang w:val="pl-PL"/>
              </w:rPr>
              <w:t>Poziom 1:</w:t>
            </w:r>
          </w:p>
          <w:p w14:paraId="1A713A6B" w14:textId="120BDCD4" w:rsidR="002F6256" w:rsidRPr="007C2A3A" w:rsidRDefault="002F6256" w:rsidP="00C65E97">
            <w:pPr>
              <w:pStyle w:val="TekstTabeli"/>
              <w:jc w:val="center"/>
              <w:rPr>
                <w:lang w:val="pl-PL"/>
              </w:rPr>
            </w:pPr>
            <w:r w:rsidRPr="007C2A3A">
              <w:rPr>
                <w:lang w:val="pl-PL"/>
              </w:rPr>
              <w:t xml:space="preserve">opór </w:t>
            </w:r>
            <w:proofErr w:type="spellStart"/>
            <w:r w:rsidRPr="007C2A3A">
              <w:t>wobec</w:t>
            </w:r>
            <w:proofErr w:type="spellEnd"/>
            <w:r w:rsidRPr="007C2A3A">
              <w:t xml:space="preserve"> </w:t>
            </w:r>
            <w:proofErr w:type="spellStart"/>
            <w:r w:rsidRPr="007C2A3A">
              <w:t>idei</w:t>
            </w:r>
            <w:proofErr w:type="spellEnd"/>
          </w:p>
        </w:tc>
        <w:tc>
          <w:tcPr>
            <w:tcW w:w="7366" w:type="dxa"/>
            <w:vAlign w:val="center"/>
          </w:tcPr>
          <w:p w14:paraId="04DAE488" w14:textId="73743A1B" w:rsidR="002F6256" w:rsidRPr="007C2A3A" w:rsidRDefault="002F6256" w:rsidP="00C65E97">
            <w:pPr>
              <w:pStyle w:val="TekstTabeli"/>
              <w:rPr>
                <w:lang w:val="pl-PL"/>
              </w:rPr>
            </w:pPr>
            <w:r w:rsidRPr="007C2A3A">
              <w:rPr>
                <w:lang w:val="pl-PL"/>
              </w:rPr>
              <w:t>Opór tego rodzaju jest zazwyczaj wynikiem braku informacji, niezgodą z ogólną ideą, niedostatecznym naświetleniem tematu lub dezorientacją</w:t>
            </w:r>
            <w:r w:rsidR="005C38C8" w:rsidRPr="007C2A3A">
              <w:rPr>
                <w:lang w:val="pl-PL"/>
              </w:rPr>
              <w:t>.</w:t>
            </w:r>
          </w:p>
        </w:tc>
      </w:tr>
      <w:tr w:rsidR="002F6256" w:rsidRPr="005C38C8" w14:paraId="19959995" w14:textId="77777777" w:rsidTr="007B3D80">
        <w:tc>
          <w:tcPr>
            <w:tcW w:w="1696" w:type="dxa"/>
            <w:vAlign w:val="center"/>
          </w:tcPr>
          <w:p w14:paraId="01BA00E7" w14:textId="5F9A6CE6" w:rsidR="00774187" w:rsidRPr="00C65E97" w:rsidRDefault="002F6256" w:rsidP="00C65E97">
            <w:pPr>
              <w:pStyle w:val="TekstTabeli"/>
              <w:jc w:val="center"/>
              <w:rPr>
                <w:u w:val="single"/>
                <w:lang w:val="pl-PL"/>
              </w:rPr>
            </w:pPr>
            <w:r w:rsidRPr="00C65E97">
              <w:rPr>
                <w:u w:val="single"/>
                <w:lang w:val="pl-PL"/>
              </w:rPr>
              <w:t>Poziom 2:</w:t>
            </w:r>
          </w:p>
          <w:p w14:paraId="62C9B563" w14:textId="32484E24" w:rsidR="002F6256" w:rsidRPr="007C2A3A" w:rsidRDefault="002F6256" w:rsidP="00C65E97">
            <w:pPr>
              <w:pStyle w:val="TekstTabeli"/>
              <w:jc w:val="center"/>
              <w:rPr>
                <w:lang w:val="pl-PL"/>
              </w:rPr>
            </w:pPr>
            <w:r w:rsidRPr="007C2A3A">
              <w:rPr>
                <w:lang w:val="pl-PL"/>
              </w:rPr>
              <w:t xml:space="preserve">opór </w:t>
            </w:r>
            <w:r w:rsidR="00153C9E" w:rsidRPr="007C2A3A">
              <w:rPr>
                <w:lang w:val="pl-PL"/>
              </w:rPr>
              <w:t>na poziomie psychiki i emocji</w:t>
            </w:r>
          </w:p>
        </w:tc>
        <w:tc>
          <w:tcPr>
            <w:tcW w:w="7366" w:type="dxa"/>
            <w:vAlign w:val="center"/>
          </w:tcPr>
          <w:p w14:paraId="6F40875B" w14:textId="01E28440" w:rsidR="002F6256" w:rsidRPr="007C2A3A" w:rsidRDefault="005C38C8" w:rsidP="00C65E97">
            <w:pPr>
              <w:pStyle w:val="TekstTabeli"/>
              <w:rPr>
                <w:lang w:val="pl-PL"/>
              </w:rPr>
            </w:pPr>
            <w:r w:rsidRPr="007C2A3A">
              <w:rPr>
                <w:lang w:val="pl-PL"/>
              </w:rPr>
              <w:t xml:space="preserve">Ten rodzaj oporu wynika z </w:t>
            </w:r>
            <w:r w:rsidR="002F6256" w:rsidRPr="007C2A3A">
              <w:rPr>
                <w:lang w:val="pl-PL"/>
              </w:rPr>
              <w:t>poczuci</w:t>
            </w:r>
            <w:r w:rsidRPr="007C2A3A">
              <w:rPr>
                <w:lang w:val="pl-PL"/>
              </w:rPr>
              <w:t>a</w:t>
            </w:r>
            <w:r w:rsidR="002F6256" w:rsidRPr="007C2A3A">
              <w:rPr>
                <w:lang w:val="pl-PL"/>
              </w:rPr>
              <w:t xml:space="preserve"> utraty kontroli lub władzy, utraty statusu, szacunku lub oddzielenia jednostki od innych. Zwykle powoduje poczucie niekompetencji, poczucie opuszczenia, poczucie wysokiego poziomu presji i</w:t>
            </w:r>
            <w:r w:rsidR="00153C9E" w:rsidRPr="007C2A3A">
              <w:rPr>
                <w:lang w:val="pl-PL"/>
              </w:rPr>
              <w:t> </w:t>
            </w:r>
            <w:r w:rsidR="002F6256" w:rsidRPr="007C2A3A">
              <w:rPr>
                <w:lang w:val="pl-PL"/>
              </w:rPr>
              <w:t>stresu</w:t>
            </w:r>
            <w:r w:rsidRPr="007C2A3A">
              <w:rPr>
                <w:lang w:val="pl-PL"/>
              </w:rPr>
              <w:t xml:space="preserve"> oraz tego, że</w:t>
            </w:r>
            <w:r w:rsidR="002F6256" w:rsidRPr="007C2A3A">
              <w:rPr>
                <w:lang w:val="pl-PL"/>
              </w:rPr>
              <w:t xml:space="preserve"> zmiana jest zbyt trudna</w:t>
            </w:r>
            <w:r w:rsidR="00153C9E" w:rsidRPr="007C2A3A">
              <w:rPr>
                <w:lang w:val="pl-PL"/>
              </w:rPr>
              <w:t xml:space="preserve"> (zbyt wiele zmian)</w:t>
            </w:r>
            <w:r w:rsidR="002F6256" w:rsidRPr="007C2A3A">
              <w:rPr>
                <w:lang w:val="pl-PL"/>
              </w:rPr>
              <w:t>, więc opór jest silny.</w:t>
            </w:r>
          </w:p>
        </w:tc>
      </w:tr>
      <w:tr w:rsidR="002F6256" w:rsidRPr="005C38C8" w14:paraId="6B76ECD5" w14:textId="77777777" w:rsidTr="007B3D80">
        <w:tc>
          <w:tcPr>
            <w:tcW w:w="1696" w:type="dxa"/>
            <w:vAlign w:val="center"/>
          </w:tcPr>
          <w:p w14:paraId="7BD9F1C1" w14:textId="42509A48" w:rsidR="00774187" w:rsidRPr="00C65E97" w:rsidRDefault="002F6256" w:rsidP="00C65E97">
            <w:pPr>
              <w:pStyle w:val="TekstTabeli"/>
              <w:keepNext/>
              <w:jc w:val="center"/>
              <w:rPr>
                <w:u w:val="single"/>
              </w:rPr>
            </w:pPr>
            <w:proofErr w:type="spellStart"/>
            <w:r w:rsidRPr="00C65E97">
              <w:rPr>
                <w:u w:val="single"/>
              </w:rPr>
              <w:t>Poziom</w:t>
            </w:r>
            <w:proofErr w:type="spellEnd"/>
            <w:r w:rsidRPr="00C65E97">
              <w:rPr>
                <w:u w:val="single"/>
              </w:rPr>
              <w:t xml:space="preserve"> 3:</w:t>
            </w:r>
          </w:p>
          <w:p w14:paraId="1B31B5C8" w14:textId="05D94934" w:rsidR="002F6256" w:rsidRPr="007C2A3A" w:rsidRDefault="002F6256" w:rsidP="00C65E97">
            <w:pPr>
              <w:pStyle w:val="TekstTabeli"/>
              <w:keepNext/>
              <w:jc w:val="center"/>
            </w:pPr>
            <w:proofErr w:type="spellStart"/>
            <w:r w:rsidRPr="007C2A3A">
              <w:t>opór</w:t>
            </w:r>
            <w:proofErr w:type="spellEnd"/>
            <w:r w:rsidRPr="007C2A3A">
              <w:t xml:space="preserve"> </w:t>
            </w:r>
            <w:proofErr w:type="spellStart"/>
            <w:r w:rsidRPr="007C2A3A">
              <w:t>głęboko</w:t>
            </w:r>
            <w:proofErr w:type="spellEnd"/>
            <w:r w:rsidRPr="007C2A3A">
              <w:t xml:space="preserve"> </w:t>
            </w:r>
            <w:proofErr w:type="spellStart"/>
            <w:r w:rsidRPr="007C2A3A">
              <w:t>zakorzeniony</w:t>
            </w:r>
            <w:proofErr w:type="spellEnd"/>
          </w:p>
        </w:tc>
        <w:tc>
          <w:tcPr>
            <w:tcW w:w="7366" w:type="dxa"/>
            <w:vAlign w:val="center"/>
          </w:tcPr>
          <w:p w14:paraId="5D178C87" w14:textId="668C285D" w:rsidR="002F6256" w:rsidRPr="007C2A3A" w:rsidRDefault="005C38C8" w:rsidP="00C65E97">
            <w:pPr>
              <w:pStyle w:val="TekstTabeli"/>
              <w:keepNext/>
              <w:rPr>
                <w:lang w:val="pl-PL"/>
              </w:rPr>
            </w:pPr>
            <w:r w:rsidRPr="007C2A3A">
              <w:rPr>
                <w:lang w:val="pl-PL"/>
              </w:rPr>
              <w:t>Ten rodzaj oporu jest warunkowany poważnym kontrastem z organizacją. Jednostka może zgadzać się co do idei zmiany, ale mimo tego odnosi sytuację do wymiaru osobistego. To obejmuje czynniki takie jak różnice kulturowe, rasa, religia, płeć. Opór na poziomie 3 jest zazwyczaj wywoływany przez uwarunkowania historyczne, różnice rasy, płci</w:t>
            </w:r>
            <w:r w:rsidR="00EF404F">
              <w:rPr>
                <w:lang w:val="pl-PL"/>
              </w:rPr>
              <w:t>,</w:t>
            </w:r>
            <w:r w:rsidRPr="007C2A3A">
              <w:rPr>
                <w:lang w:val="pl-PL"/>
              </w:rPr>
              <w:t xml:space="preserve"> kultury lub pochodzenia etnicznego oraz znaczna niezgoda na spotykane wartości.</w:t>
            </w:r>
          </w:p>
        </w:tc>
      </w:tr>
    </w:tbl>
    <w:p w14:paraId="297EE171" w14:textId="49B60313" w:rsidR="002F6256" w:rsidRPr="00D95B07" w:rsidRDefault="00153C9E" w:rsidP="007770AA">
      <w:pPr>
        <w:pStyle w:val="rdo"/>
        <w:rPr>
          <w:lang w:val="pl-PL"/>
        </w:rPr>
      </w:pPr>
      <w:r w:rsidRPr="00D95B07">
        <w:rPr>
          <w:lang w:val="pl-PL"/>
        </w:rPr>
        <w:t xml:space="preserve">źródło: opracowanie własne na podstawie </w:t>
      </w:r>
      <w:r>
        <w:fldChar w:fldCharType="begin" w:fldLock="1"/>
      </w:r>
      <w:r w:rsidR="001A2624" w:rsidRPr="00D95B07">
        <w:rPr>
          <w:lang w:val="pl-PL"/>
        </w:rPr>
        <w:instrText>ADDIN CSL_CITATION {"citationItems":[{"id":"ITEM-1","itemData":{"DOI":"10.1016/j.jclepro.2005.12.010","ISSN":"09596526","abstract":"Many years have passed since sustainable development (SD) became world famous in the Brundtland Commission publication, \"Our Common Future\"; however, still many universities are unaware of it or confuse it with environmental sustainability. The SD concept contrasts with existing teaching methods, mainly focused into resource depletion. This paper focuses on SD incorporation and institutionalization into universities. This process is bound to face resistance from inside and outside stakeholders. Several approaches and strategies are presented to overcome this resistance. The paper also presents the types of conflicts that might arise and the role of the campus SD champion in preventing or solving them. © 2006 Elsevier Ltd. All rights reserved.","author":[{"dropping-particle":"","family":"Lozano","given":"Rodrigo","non-dropping-particle":"","parse-names":false,"suffix":""}],"container-title":"Journal of Cleaner Production","id":"ITEM-1","issue":"9-11","issued":{"date-parts":[["2006","1"]]},"page":"787-796","title":"Incorporation and institutionalization of SD into universities: breaking through barriers to change","type":"article-journal","volume":"14"},"locator":"790","uris":["http://www.mendeley.com/documents/?uuid=90215e35-5269-3898-bf54-717221c42e6b"]},{"id":"ITEM-2","itemData":{"author":[{"dropping-particle":"","family":"Lozano-Ros","given":"Rodrigo","non-dropping-particle":"","parse-names":false,"suffix":""}],"id":"ITEM-2","issued":{"date-parts":[["2003"]]},"publisher":"Lund University","title":"Sustainable development in higher education. Incorporation, assessment and reporting of sustainable development in higher education institutions.","type":"thesis"},"locator":"45","uris":["http://www.mendeley.com/documents/?uuid=baee1aed-b47e-4cb4-ba1a-dc701e7341bb"]}],"mendeley":{"formattedCitation":"(Lozano-Ros, 2003, s. 45; Lozano, 2006, s. 790)","plainTextFormattedCitation":"(Lozano-Ros, 2003, s. 45; Lozano, 2006, s. 790)","previouslyFormattedCitation":"(Lozano-Ros, 2003, s. 45; Lozano, 2006, s. 790)"},"properties":{"noteIndex":0},"schema":"https://github.com/citation-style-language/schema/raw/master/csl-citation.json"}</w:instrText>
      </w:r>
      <w:r>
        <w:fldChar w:fldCharType="separate"/>
      </w:r>
      <w:r w:rsidR="00921CC1" w:rsidRPr="00D95B07">
        <w:rPr>
          <w:noProof/>
          <w:lang w:val="pl-PL"/>
        </w:rPr>
        <w:t>(Lozano-Ros, 2003, s. 45; Lozano, 2006, s. 790)</w:t>
      </w:r>
      <w:r>
        <w:fldChar w:fldCharType="end"/>
      </w:r>
    </w:p>
    <w:p w14:paraId="796B04DF" w14:textId="749E932D" w:rsidR="0070661E" w:rsidRPr="008F6A66" w:rsidRDefault="008B5167" w:rsidP="00914B41">
      <w:r>
        <w:t xml:space="preserve">Warto podkreślić, że </w:t>
      </w:r>
      <w:r w:rsidR="00B30E1A">
        <w:t>przedstawiciele różnych grup</w:t>
      </w:r>
      <w:r w:rsidR="00EF404F">
        <w:t>, jak i</w:t>
      </w:r>
      <w:r>
        <w:t xml:space="preserve"> należący do tej samej</w:t>
      </w:r>
      <w:r w:rsidR="00B30E1A">
        <w:t xml:space="preserve"> grupy</w:t>
      </w:r>
      <w:r>
        <w:t xml:space="preserve"> mogą do t</w:t>
      </w:r>
      <w:r w:rsidR="00EF404F">
        <w:t>akich</w:t>
      </w:r>
      <w:r>
        <w:t xml:space="preserve"> samych zmian odnosić się w </w:t>
      </w:r>
      <w:r w:rsidR="00994893">
        <w:t>odmienny</w:t>
      </w:r>
      <w:r>
        <w:t xml:space="preserve"> sposób, tzn. mogą doświadczać oporu wobec zmian na różnych poziomach </w:t>
      </w:r>
      <w:r w:rsidR="00E47F1B">
        <w:fldChar w:fldCharType="begin" w:fldLock="1"/>
      </w:r>
      <w:r w:rsidR="001A2624">
        <w:instrText>ADDIN CSL_CITATION {"citationItems":[{"id":"ITEM-1","itemData":{"author":[{"dropping-particle":"","family":"Lozano-Ros","given":"Rodrigo","non-dropping-particle":"","parse-names":false,"suffix":""}],"id":"ITEM-1","issued":{"date-parts":[["2003"]]},"publisher":"Lund University","title":"Sustainable development in higher education. Incorporation, assessment and reporting of sustainable development in higher education institutions.","type":"thesis"},"locator":"68","uris":["http://www.mendeley.com/documents/?uuid=baee1aed-b47e-4cb4-ba1a-dc701e7341bb"]}],"mendeley":{"formattedCitation":"(Lozano-Ros, 2003, s. 68)","plainTextFormattedCitation":"(Lozano-Ros, 2003, s. 68)","previouslyFormattedCitation":"(Lozano-Ros, 2003, s. 68)"},"properties":{"noteIndex":0},"schema":"https://github.com/citation-style-language/schema/raw/master/csl-citation.json"}</w:instrText>
      </w:r>
      <w:r w:rsidR="00E47F1B">
        <w:fldChar w:fldCharType="separate"/>
      </w:r>
      <w:r w:rsidR="00921CC1" w:rsidRPr="00921CC1">
        <w:rPr>
          <w:noProof/>
        </w:rPr>
        <w:t>(Lozano-Ros, 2003, s. 68)</w:t>
      </w:r>
      <w:r w:rsidR="00E47F1B">
        <w:fldChar w:fldCharType="end"/>
      </w:r>
      <w:r>
        <w:t xml:space="preserve">. W realiach polskiej uczelni od wielu lat zmiany są zjawiskiem stałym. </w:t>
      </w:r>
      <w:r w:rsidRPr="00914B41">
        <w:t xml:space="preserve">W związku z tym </w:t>
      </w:r>
      <w:r w:rsidR="00914B41" w:rsidRPr="00914B41">
        <w:t>znajomość implikacji różnic pomiędzy różnymi p</w:t>
      </w:r>
      <w:r w:rsidR="00914B41">
        <w:t xml:space="preserve">oziomami oporu wobec zmian może być kluczowa dla skutecznego wprowadzania uprawnień i doskonalenia systemów zarządzania jakością </w:t>
      </w:r>
      <w:r w:rsidR="007B0D4A">
        <w:t>ucz</w:t>
      </w:r>
      <w:r w:rsidR="00994893">
        <w:t>e</w:t>
      </w:r>
      <w:r w:rsidR="007B0D4A">
        <w:t>lni</w:t>
      </w:r>
      <w:r w:rsidR="00914B41">
        <w:t xml:space="preserve">. Jest to szczególnie istotne współcześnie, gdy </w:t>
      </w:r>
      <w:r w:rsidR="0070661E">
        <w:t xml:space="preserve">uczelnie nie </w:t>
      </w:r>
      <w:r w:rsidR="00914B41">
        <w:t xml:space="preserve">pełnią już jedynie </w:t>
      </w:r>
      <w:r w:rsidR="0070661E">
        <w:t xml:space="preserve">roli </w:t>
      </w:r>
      <w:r w:rsidR="00994893">
        <w:t>„</w:t>
      </w:r>
      <w:r w:rsidR="0070661E">
        <w:t>krytycznego uświadamiania społeczeństwa</w:t>
      </w:r>
      <w:r w:rsidR="00994893">
        <w:t>”</w:t>
      </w:r>
      <w:r w:rsidR="0070661E">
        <w:t xml:space="preserve">, </w:t>
      </w:r>
      <w:r w:rsidR="00994893">
        <w:t>lecz</w:t>
      </w:r>
      <w:r w:rsidR="0070661E">
        <w:t xml:space="preserve"> zostały przekształcone w </w:t>
      </w:r>
      <w:r w:rsidR="00994893">
        <w:t>„</w:t>
      </w:r>
      <w:r w:rsidR="0070661E">
        <w:t>koła zębate</w:t>
      </w:r>
      <w:r w:rsidR="00994893">
        <w:t>”</w:t>
      </w:r>
      <w:r w:rsidR="0070661E">
        <w:t xml:space="preserve"> nowoczesnych gospodarek i biznesów </w:t>
      </w:r>
      <w:r w:rsidR="0070661E">
        <w:fldChar w:fldCharType="begin" w:fldLock="1"/>
      </w:r>
      <w:r w:rsidR="001A2624">
        <w:instrText>ADDIN CSL_CITATION {"citationItems":[{"id":"ITEM-1","itemData":{"DOI":"10.1007/s10551-019-04185-w","ISSN":"0167-4544","abstract":"An extensive literature has focused on the impact of new public management (NPM) oriented structural changes on academics’ practice and identity. These critical studies have been resolute in concluding that NPM inevitably leads to a degeneration of academics’ ethos and values. Drawing from the moral philosophy of Alasdair MacIntyre, we argue that these previous analyses have overlooked the moral agency of the academics and their role in ‘moralizing’ and consequently shaping the ethical nature of their practices. The paper provides a new theoretical understanding of NPM-oriented reforms in light of the virtue ethics approach, thereby directing the attention to the moral character and moral agency of academics. Our analysis of interviews collected in the business department of a Danish university provides an example of how individuals have divergent ethical understandings of these structural changes and enact/resist pre-defined social roles in different ways. While in some cases the NPM agenda of the institutions has triggered internal moral conflict and a crisis of moral character, in other cases the new logic resonates with academics’ values and evaluative standards. Partially departing from the theoretical ground of MacIntyre (1981), we conclude that academics can play a crucial role in shaping the morality of NPM-oriented institutions and in transforming these settings into suitable contexts for the cultivation of virtues.","author":[{"dropping-particle":"","family":"Pianezzi","given":"Daniela","non-dropping-particle":"","parse-names":false,"suffix":""},{"dropping-particle":"","family":"Nørreklit","given":"Hanne","non-dropping-particle":"","parse-names":false,"suffix":""},{"dropping-particle":"","family":"Cinquini","given":"Lino","non-dropping-particle":"","parse-names":false,"suffix":""}],"container-title":"Journal of Business Ethics","id":"ITEM-1","issue":"3","issued":{"date-parts":[["2020","12","25"]]},"note":"CIT: 7","page":"571-588","title":"Academia After Virtue? An Inquiry into the Moral Character(s) of Academics","type":"article-journal","volume":"167"},"locator":"572","uris":["http://www.mendeley.com/documents/?uuid=633236be-fda6-32bd-99ff-5eea76912f16"]}],"mendeley":{"formattedCitation":"(Pianezzi i in., 2020, s. 572)","plainTextFormattedCitation":"(Pianezzi i in., 2020, s. 572)","previouslyFormattedCitation":"(Pianezzi i in., 2020, s. 572)"},"properties":{"noteIndex":0},"schema":"https://github.com/citation-style-language/schema/raw/master/csl-citation.json"}</w:instrText>
      </w:r>
      <w:r w:rsidR="0070661E">
        <w:fldChar w:fldCharType="separate"/>
      </w:r>
      <w:r w:rsidR="00921CC1" w:rsidRPr="00921CC1">
        <w:rPr>
          <w:noProof/>
        </w:rPr>
        <w:t>(Pianezzi i in., 2020, s. 572)</w:t>
      </w:r>
      <w:r w:rsidR="0070661E">
        <w:fldChar w:fldCharType="end"/>
      </w:r>
      <w:r w:rsidR="00914B41">
        <w:t>.</w:t>
      </w:r>
    </w:p>
    <w:p w14:paraId="3688A3E1" w14:textId="3747A298" w:rsidR="0070661E" w:rsidRDefault="007B0D4A" w:rsidP="00F82C17">
      <w:r>
        <w:t>Opór wobec zmian jest istotnym czynnikiem</w:t>
      </w:r>
      <w:r w:rsidR="00994893">
        <w:t>,</w:t>
      </w:r>
      <w:r>
        <w:t xml:space="preserve"> jaki kierownictwo uczelni musi uwzględnić przy podejmowaniu decyzji. Natomiast środowisko potencjalnych sprzecznych interesów może być bardzo złożone i skomplikowane w zależności od specyfiki danej uczelni. Warto jednak</w:t>
      </w:r>
      <w:r w:rsidR="00994893">
        <w:t>,</w:t>
      </w:r>
      <w:r>
        <w:t xml:space="preserve"> by świadomość potencjalnych sprzeczności towarzyszyła procesowi podejmowanych decyzji i wspierała ten proces poprzez stworzenie możliwości uniknięci</w:t>
      </w:r>
      <w:r w:rsidR="00994893">
        <w:t>a</w:t>
      </w:r>
      <w:r>
        <w:t xml:space="preserve"> lub minimalizacj</w:t>
      </w:r>
      <w:r w:rsidR="00994893">
        <w:t>i</w:t>
      </w:r>
      <w:r>
        <w:t xml:space="preserve"> negatywnych skutków ryzyka wystąpienia </w:t>
      </w:r>
      <w:r w:rsidR="00994893">
        <w:t>czy</w:t>
      </w:r>
      <w:r>
        <w:t xml:space="preserve"> nasilenia się takich sprzeczności lub konfliktów w wyniku wdrożenia rozważanych decyzji. </w:t>
      </w:r>
      <w:r w:rsidR="00246C09">
        <w:t xml:space="preserve">Przedstawiona w </w:t>
      </w:r>
      <w:r w:rsidR="00E8137F">
        <w:t>Tabeli</w:t>
      </w:r>
      <w:r w:rsidR="00345BF3">
        <w:t> </w:t>
      </w:r>
      <w:r w:rsidR="00E8137F">
        <w:t>12</w:t>
      </w:r>
      <w:r w:rsidR="00246C09">
        <w:t xml:space="preserve"> autorska analiza </w:t>
      </w:r>
      <w:r>
        <w:t xml:space="preserve">przykładowych sprzeczności interesów pomiędzy różnymi grupami istotnymi dla uczelni </w:t>
      </w:r>
      <w:r w:rsidR="00246C09">
        <w:t>może stanowić pomoc w przeprowadzaniu podobnych analiz.</w:t>
      </w:r>
    </w:p>
    <w:p w14:paraId="11222E4C" w14:textId="6A61EA11" w:rsidR="00246C09" w:rsidRDefault="00246C09" w:rsidP="00246C09">
      <w:pPr>
        <w:pStyle w:val="Tytutabeli"/>
      </w:pPr>
      <w:bookmarkStart w:id="144" w:name="_Ref140344492"/>
      <w:bookmarkStart w:id="145" w:name="_Ref140344484"/>
      <w:bookmarkStart w:id="146" w:name="_Toc168749862"/>
      <w:r>
        <w:t xml:space="preserve">Tabela </w:t>
      </w:r>
      <w:r>
        <w:fldChar w:fldCharType="begin"/>
      </w:r>
      <w:r>
        <w:instrText xml:space="preserve"> SEQ Tabela \* ARABIC </w:instrText>
      </w:r>
      <w:r>
        <w:fldChar w:fldCharType="separate"/>
      </w:r>
      <w:r w:rsidR="00F2350D">
        <w:rPr>
          <w:noProof/>
        </w:rPr>
        <w:t>12</w:t>
      </w:r>
      <w:r>
        <w:rPr>
          <w:noProof/>
        </w:rPr>
        <w:fldChar w:fldCharType="end"/>
      </w:r>
      <w:bookmarkEnd w:id="144"/>
      <w:r w:rsidR="00993B1A">
        <w:rPr>
          <w:noProof/>
        </w:rPr>
        <w:t>.</w:t>
      </w:r>
      <w:r>
        <w:t xml:space="preserve"> Analiza przykładowych sprzeczności interesów między różnymi grupami istotnymi dla uczelni</w:t>
      </w:r>
      <w:bookmarkEnd w:id="145"/>
      <w:bookmarkEnd w:id="146"/>
    </w:p>
    <w:tbl>
      <w:tblPr>
        <w:tblStyle w:val="Tabela-Siatka"/>
        <w:tblW w:w="0" w:type="auto"/>
        <w:tblLook w:val="04A0" w:firstRow="1" w:lastRow="0" w:firstColumn="1" w:lastColumn="0" w:noHBand="0" w:noVBand="1"/>
      </w:tblPr>
      <w:tblGrid>
        <w:gridCol w:w="510"/>
        <w:gridCol w:w="2381"/>
        <w:gridCol w:w="6180"/>
      </w:tblGrid>
      <w:tr w:rsidR="00425F58" w:rsidRPr="00FA0BFC" w14:paraId="196083C1" w14:textId="77777777" w:rsidTr="000A62ED">
        <w:trPr>
          <w:cantSplit/>
          <w:trHeight w:val="368"/>
          <w:tblHeader/>
        </w:trPr>
        <w:tc>
          <w:tcPr>
            <w:tcW w:w="510" w:type="dxa"/>
            <w:noWrap/>
            <w:hideMark/>
          </w:tcPr>
          <w:p w14:paraId="2D2F5CE1" w14:textId="0330E3D0" w:rsidR="00425F58" w:rsidRPr="00FA0BFC" w:rsidRDefault="00425F58" w:rsidP="007B3D80">
            <w:pPr>
              <w:pStyle w:val="TekstTabeli"/>
              <w:keepNext/>
              <w:rPr>
                <w:b/>
                <w:bCs w:val="0"/>
                <w:lang w:val="pl-PL"/>
              </w:rPr>
            </w:pPr>
            <w:r w:rsidRPr="00FA0BFC">
              <w:rPr>
                <w:b/>
                <w:bCs w:val="0"/>
                <w:lang w:val="pl-PL"/>
              </w:rPr>
              <w:t>Lp.</w:t>
            </w:r>
          </w:p>
        </w:tc>
        <w:tc>
          <w:tcPr>
            <w:tcW w:w="2381" w:type="dxa"/>
            <w:hideMark/>
          </w:tcPr>
          <w:p w14:paraId="0D0AE681" w14:textId="77777777" w:rsidR="00425F58" w:rsidRPr="00FA0BFC" w:rsidRDefault="00425F58" w:rsidP="007B3D80">
            <w:pPr>
              <w:pStyle w:val="TekstTabeli"/>
              <w:keepNext/>
              <w:rPr>
                <w:b/>
                <w:bCs w:val="0"/>
                <w:lang w:val="pl-PL"/>
              </w:rPr>
            </w:pPr>
            <w:r w:rsidRPr="00FA0BFC">
              <w:rPr>
                <w:b/>
                <w:bCs w:val="0"/>
                <w:lang w:val="pl-PL"/>
              </w:rPr>
              <w:t>Rodzaj sprzeczności</w:t>
            </w:r>
          </w:p>
        </w:tc>
        <w:tc>
          <w:tcPr>
            <w:tcW w:w="6180" w:type="dxa"/>
            <w:hideMark/>
          </w:tcPr>
          <w:p w14:paraId="76399044" w14:textId="77777777" w:rsidR="00425F58" w:rsidRPr="00FA0BFC" w:rsidRDefault="00425F58" w:rsidP="007B3D80">
            <w:pPr>
              <w:pStyle w:val="TekstTabeli"/>
              <w:keepNext/>
              <w:rPr>
                <w:b/>
                <w:bCs w:val="0"/>
                <w:lang w:val="pl-PL"/>
              </w:rPr>
            </w:pPr>
            <w:r w:rsidRPr="00FA0BFC">
              <w:rPr>
                <w:b/>
                <w:bCs w:val="0"/>
                <w:lang w:val="pl-PL"/>
              </w:rPr>
              <w:t>Opis sprzeczności</w:t>
            </w:r>
          </w:p>
        </w:tc>
      </w:tr>
      <w:tr w:rsidR="00E8137F" w:rsidRPr="00FA0BFC" w14:paraId="7C272C53" w14:textId="77777777" w:rsidTr="00E8137F">
        <w:trPr>
          <w:cantSplit/>
          <w:trHeight w:val="368"/>
        </w:trPr>
        <w:tc>
          <w:tcPr>
            <w:tcW w:w="510" w:type="dxa"/>
            <w:noWrap/>
            <w:hideMark/>
          </w:tcPr>
          <w:p w14:paraId="26AB511E" w14:textId="77777777" w:rsidR="00E8137F" w:rsidRPr="00FA0BFC" w:rsidRDefault="00E8137F" w:rsidP="00E8137F">
            <w:pPr>
              <w:pStyle w:val="TekstTabeli"/>
              <w:rPr>
                <w:lang w:val="pl-PL"/>
              </w:rPr>
            </w:pPr>
            <w:r w:rsidRPr="00FA0BFC">
              <w:rPr>
                <w:lang w:val="pl-PL"/>
              </w:rPr>
              <w:t>1</w:t>
            </w:r>
          </w:p>
        </w:tc>
        <w:tc>
          <w:tcPr>
            <w:tcW w:w="2381" w:type="dxa"/>
          </w:tcPr>
          <w:p w14:paraId="1553A2C0" w14:textId="2DCBECB7" w:rsidR="00E8137F" w:rsidRPr="00FA0BFC" w:rsidRDefault="00E8137F" w:rsidP="00E8137F">
            <w:pPr>
              <w:pStyle w:val="TekstTabeli"/>
              <w:rPr>
                <w:lang w:val="pl-PL"/>
              </w:rPr>
            </w:pPr>
            <w:r w:rsidRPr="00FA0BFC">
              <w:rPr>
                <w:lang w:val="pl-PL"/>
              </w:rPr>
              <w:t>Między kadrą naukową a administracją uczelni</w:t>
            </w:r>
          </w:p>
        </w:tc>
        <w:tc>
          <w:tcPr>
            <w:tcW w:w="6180" w:type="dxa"/>
          </w:tcPr>
          <w:p w14:paraId="449751BA" w14:textId="0ADBC410" w:rsidR="00E8137F" w:rsidRPr="00FA0BFC" w:rsidRDefault="00E8137F" w:rsidP="00E8137F">
            <w:pPr>
              <w:pStyle w:val="TekstTabeli"/>
              <w:rPr>
                <w:lang w:val="pl-PL"/>
              </w:rPr>
            </w:pPr>
            <w:r w:rsidRPr="00FA0BFC">
              <w:rPr>
                <w:lang w:val="pl-PL"/>
              </w:rPr>
              <w:t xml:space="preserve">Kadra naukowa może domagać się większej autonomii. </w:t>
            </w:r>
            <w:r w:rsidR="00994893">
              <w:rPr>
                <w:lang w:val="pl-PL"/>
              </w:rPr>
              <w:br/>
            </w:r>
            <w:r w:rsidRPr="00FA0BFC">
              <w:rPr>
                <w:lang w:val="pl-PL"/>
              </w:rPr>
              <w:t xml:space="preserve">Administracja może </w:t>
            </w:r>
            <w:r w:rsidR="00BF3FBF">
              <w:rPr>
                <w:lang w:val="pl-PL"/>
              </w:rPr>
              <w:t>dążyć do</w:t>
            </w:r>
            <w:r w:rsidRPr="00FA0BFC">
              <w:rPr>
                <w:lang w:val="pl-PL"/>
              </w:rPr>
              <w:t xml:space="preserve"> wprowadz</w:t>
            </w:r>
            <w:r w:rsidR="00BF3FBF">
              <w:rPr>
                <w:lang w:val="pl-PL"/>
              </w:rPr>
              <w:t>ania</w:t>
            </w:r>
            <w:r w:rsidRPr="00FA0BFC">
              <w:rPr>
                <w:lang w:val="pl-PL"/>
              </w:rPr>
              <w:t xml:space="preserve"> standard</w:t>
            </w:r>
            <w:r w:rsidR="00BF3FBF">
              <w:rPr>
                <w:lang w:val="pl-PL"/>
              </w:rPr>
              <w:t>ów</w:t>
            </w:r>
            <w:r w:rsidRPr="00FA0BFC">
              <w:rPr>
                <w:lang w:val="pl-PL"/>
              </w:rPr>
              <w:t xml:space="preserve"> i procedur, aby zapewnić kontrolę nad jakością i zgodnością z przepisami.</w:t>
            </w:r>
          </w:p>
        </w:tc>
      </w:tr>
      <w:tr w:rsidR="00E8137F" w:rsidRPr="00FA0BFC" w14:paraId="1047C977" w14:textId="77777777" w:rsidTr="000A62ED">
        <w:trPr>
          <w:cantSplit/>
          <w:trHeight w:val="368"/>
        </w:trPr>
        <w:tc>
          <w:tcPr>
            <w:tcW w:w="510" w:type="dxa"/>
            <w:noWrap/>
            <w:hideMark/>
          </w:tcPr>
          <w:p w14:paraId="05DC719A" w14:textId="77777777" w:rsidR="00E8137F" w:rsidRPr="00FA0BFC" w:rsidRDefault="00E8137F" w:rsidP="00E8137F">
            <w:pPr>
              <w:pStyle w:val="TekstTabeli"/>
              <w:rPr>
                <w:lang w:val="pl-PL"/>
              </w:rPr>
            </w:pPr>
            <w:r w:rsidRPr="00FA0BFC">
              <w:rPr>
                <w:lang w:val="pl-PL"/>
              </w:rPr>
              <w:lastRenderedPageBreak/>
              <w:t>2</w:t>
            </w:r>
          </w:p>
        </w:tc>
        <w:tc>
          <w:tcPr>
            <w:tcW w:w="2381" w:type="dxa"/>
            <w:hideMark/>
          </w:tcPr>
          <w:p w14:paraId="74FEE7C0" w14:textId="6D10D46C" w:rsidR="00E8137F" w:rsidRPr="00FA0BFC" w:rsidRDefault="00E8137F" w:rsidP="00E8137F">
            <w:pPr>
              <w:pStyle w:val="TekstTabeli"/>
              <w:rPr>
                <w:lang w:val="pl-PL"/>
              </w:rPr>
            </w:pPr>
            <w:r w:rsidRPr="00FA0BFC">
              <w:rPr>
                <w:lang w:val="pl-PL"/>
              </w:rPr>
              <w:t>Między studentami a kadrą naukową</w:t>
            </w:r>
          </w:p>
        </w:tc>
        <w:tc>
          <w:tcPr>
            <w:tcW w:w="6180" w:type="dxa"/>
            <w:hideMark/>
          </w:tcPr>
          <w:p w14:paraId="720DA38A" w14:textId="02B4554D" w:rsidR="00E8137F" w:rsidRPr="00FA0BFC" w:rsidRDefault="00E8137F" w:rsidP="00E8137F">
            <w:pPr>
              <w:pStyle w:val="TekstTabeli"/>
              <w:rPr>
                <w:lang w:val="pl-PL"/>
              </w:rPr>
            </w:pPr>
            <w:r w:rsidRPr="00FA0BFC">
              <w:rPr>
                <w:lang w:val="pl-PL"/>
              </w:rPr>
              <w:t>Studenci mogą oczekiwać od nauczycieli akademickich większej liczby godzin konsultacji, wsparcia czy elastyczności w systemie oceniania. Nauczyciele akademiccy mogą oczekiwać więcej czasu na badania, publikacje i inne zadnia administracyjne, które są istotne dla ich rozwoju.</w:t>
            </w:r>
          </w:p>
        </w:tc>
      </w:tr>
      <w:tr w:rsidR="00E8137F" w:rsidRPr="00FA0BFC" w14:paraId="1F9F7ED9" w14:textId="77777777" w:rsidTr="000A62ED">
        <w:trPr>
          <w:cantSplit/>
          <w:trHeight w:val="368"/>
        </w:trPr>
        <w:tc>
          <w:tcPr>
            <w:tcW w:w="510" w:type="dxa"/>
            <w:noWrap/>
            <w:hideMark/>
          </w:tcPr>
          <w:p w14:paraId="2D08961A" w14:textId="77777777" w:rsidR="00E8137F" w:rsidRPr="00FA0BFC" w:rsidRDefault="00E8137F" w:rsidP="00E8137F">
            <w:pPr>
              <w:pStyle w:val="TekstTabeli"/>
              <w:rPr>
                <w:lang w:val="pl-PL"/>
              </w:rPr>
            </w:pPr>
            <w:r w:rsidRPr="00FA0BFC">
              <w:rPr>
                <w:lang w:val="pl-PL"/>
              </w:rPr>
              <w:t>3</w:t>
            </w:r>
          </w:p>
        </w:tc>
        <w:tc>
          <w:tcPr>
            <w:tcW w:w="2381" w:type="dxa"/>
            <w:hideMark/>
          </w:tcPr>
          <w:p w14:paraId="3D731BF1" w14:textId="5B8FE2D0" w:rsidR="00E8137F" w:rsidRPr="00FA0BFC" w:rsidRDefault="00E8137F" w:rsidP="00E8137F">
            <w:pPr>
              <w:pStyle w:val="TekstTabeli"/>
              <w:rPr>
                <w:lang w:val="pl-PL"/>
              </w:rPr>
            </w:pPr>
            <w:r w:rsidRPr="00FA0BFC">
              <w:rPr>
                <w:lang w:val="pl-PL"/>
              </w:rPr>
              <w:t>Między uczelnią</w:t>
            </w:r>
            <w:r w:rsidRPr="00001D48">
              <w:rPr>
                <w:rStyle w:val="Odwoanieprzypisudolnego"/>
              </w:rPr>
              <w:footnoteReference w:id="9"/>
            </w:r>
            <w:r w:rsidRPr="00FA0BFC">
              <w:rPr>
                <w:lang w:val="pl-PL"/>
              </w:rPr>
              <w:t xml:space="preserve"> a społecznością lokalną</w:t>
            </w:r>
          </w:p>
        </w:tc>
        <w:tc>
          <w:tcPr>
            <w:tcW w:w="6180" w:type="dxa"/>
            <w:hideMark/>
          </w:tcPr>
          <w:p w14:paraId="0403C4BF" w14:textId="71D4C8B7" w:rsidR="00E8137F" w:rsidRPr="00FA0BFC" w:rsidRDefault="00E8137F" w:rsidP="00E8137F">
            <w:pPr>
              <w:pStyle w:val="TekstTabeli"/>
              <w:rPr>
                <w:lang w:val="pl-PL"/>
              </w:rPr>
            </w:pPr>
            <w:r w:rsidRPr="00FA0BFC">
              <w:rPr>
                <w:lang w:val="pl-PL"/>
              </w:rPr>
              <w:t>Planowane przez uczelnię rozbudowy infrastruktury, mogą prowadzić do konfliktów z lokalnymi mieszkańcami ze względu na hałas, utrudnienia w ruchu drogowym, itp.</w:t>
            </w:r>
          </w:p>
        </w:tc>
      </w:tr>
      <w:tr w:rsidR="00E8137F" w:rsidRPr="00FA0BFC" w14:paraId="5DBA4FA4" w14:textId="77777777" w:rsidTr="000A62ED">
        <w:trPr>
          <w:cantSplit/>
          <w:trHeight w:val="368"/>
        </w:trPr>
        <w:tc>
          <w:tcPr>
            <w:tcW w:w="510" w:type="dxa"/>
            <w:noWrap/>
            <w:hideMark/>
          </w:tcPr>
          <w:p w14:paraId="44D20BCB" w14:textId="77777777" w:rsidR="00E8137F" w:rsidRPr="00FA0BFC" w:rsidRDefault="00E8137F" w:rsidP="00E8137F">
            <w:pPr>
              <w:pStyle w:val="TekstTabeli"/>
              <w:rPr>
                <w:lang w:val="pl-PL"/>
              </w:rPr>
            </w:pPr>
            <w:r w:rsidRPr="00FA0BFC">
              <w:rPr>
                <w:lang w:val="pl-PL"/>
              </w:rPr>
              <w:t>4</w:t>
            </w:r>
          </w:p>
        </w:tc>
        <w:tc>
          <w:tcPr>
            <w:tcW w:w="2381" w:type="dxa"/>
            <w:hideMark/>
          </w:tcPr>
          <w:p w14:paraId="491B5718" w14:textId="3E9714E6" w:rsidR="00E8137F" w:rsidRPr="00FA0BFC" w:rsidRDefault="00E8137F" w:rsidP="00E8137F">
            <w:pPr>
              <w:pStyle w:val="TekstTabeli"/>
              <w:rPr>
                <w:lang w:val="pl-PL"/>
              </w:rPr>
            </w:pPr>
            <w:r w:rsidRPr="00FA0BFC">
              <w:rPr>
                <w:lang w:val="pl-PL"/>
              </w:rPr>
              <w:t>Między absolwentami a uczelnią</w:t>
            </w:r>
          </w:p>
        </w:tc>
        <w:tc>
          <w:tcPr>
            <w:tcW w:w="6180" w:type="dxa"/>
            <w:hideMark/>
          </w:tcPr>
          <w:p w14:paraId="38E90039" w14:textId="4B2AF8B7" w:rsidR="00E8137F" w:rsidRPr="00FA0BFC" w:rsidRDefault="00E8137F" w:rsidP="00E8137F">
            <w:pPr>
              <w:pStyle w:val="TekstTabeli"/>
              <w:rPr>
                <w:lang w:val="pl-PL"/>
              </w:rPr>
            </w:pPr>
            <w:r w:rsidRPr="00FA0BFC">
              <w:rPr>
                <w:lang w:val="pl-PL"/>
              </w:rPr>
              <w:t xml:space="preserve">Absolwenci mogą oczekiwać, że ich </w:t>
            </w:r>
            <w:r w:rsidRPr="00BF3FBF">
              <w:rPr>
                <w:i/>
                <w:iCs/>
                <w:lang w:val="pl-PL"/>
              </w:rPr>
              <w:t xml:space="preserve">alma </w:t>
            </w:r>
            <w:proofErr w:type="spellStart"/>
            <w:r w:rsidRPr="00BF3FBF">
              <w:rPr>
                <w:i/>
                <w:iCs/>
                <w:lang w:val="pl-PL"/>
              </w:rPr>
              <w:t>mater</w:t>
            </w:r>
            <w:proofErr w:type="spellEnd"/>
            <w:r w:rsidRPr="00FA0BFC">
              <w:rPr>
                <w:lang w:val="pl-PL"/>
              </w:rPr>
              <w:t xml:space="preserve"> będzie inwestować w swoją reputację i pozycję w rankingach, a uczelnia może stawiać na inwestycje, które przynoszą bezpośrednie korzyści dla obecnych studentów i kadry naukowej.</w:t>
            </w:r>
          </w:p>
        </w:tc>
      </w:tr>
      <w:tr w:rsidR="00E8137F" w:rsidRPr="00FA0BFC" w14:paraId="622A010B" w14:textId="77777777" w:rsidTr="000A62ED">
        <w:trPr>
          <w:cantSplit/>
          <w:trHeight w:val="368"/>
        </w:trPr>
        <w:tc>
          <w:tcPr>
            <w:tcW w:w="510" w:type="dxa"/>
            <w:noWrap/>
            <w:hideMark/>
          </w:tcPr>
          <w:p w14:paraId="4F8E249D" w14:textId="77777777" w:rsidR="00E8137F" w:rsidRPr="00FA0BFC" w:rsidRDefault="00E8137F" w:rsidP="00E8137F">
            <w:pPr>
              <w:pStyle w:val="TekstTabeli"/>
              <w:rPr>
                <w:lang w:val="pl-PL"/>
              </w:rPr>
            </w:pPr>
            <w:r w:rsidRPr="00FA0BFC">
              <w:rPr>
                <w:lang w:val="pl-PL"/>
              </w:rPr>
              <w:t>5</w:t>
            </w:r>
          </w:p>
        </w:tc>
        <w:tc>
          <w:tcPr>
            <w:tcW w:w="2381" w:type="dxa"/>
            <w:hideMark/>
          </w:tcPr>
          <w:p w14:paraId="1B1F734E" w14:textId="1B16FC7B" w:rsidR="00E8137F" w:rsidRPr="00FA0BFC" w:rsidRDefault="00E8137F" w:rsidP="00E8137F">
            <w:pPr>
              <w:pStyle w:val="TekstTabeli"/>
              <w:rPr>
                <w:lang w:val="pl-PL"/>
              </w:rPr>
            </w:pPr>
            <w:r w:rsidRPr="00FA0BFC">
              <w:rPr>
                <w:lang w:val="pl-PL"/>
              </w:rPr>
              <w:t>Między pracownikami a uczelnią</w:t>
            </w:r>
          </w:p>
        </w:tc>
        <w:tc>
          <w:tcPr>
            <w:tcW w:w="6180" w:type="dxa"/>
            <w:hideMark/>
          </w:tcPr>
          <w:p w14:paraId="209729C4" w14:textId="45655525" w:rsidR="00E8137F" w:rsidRPr="00FA0BFC" w:rsidRDefault="00E8137F" w:rsidP="00E8137F">
            <w:pPr>
              <w:pStyle w:val="TekstTabeli"/>
              <w:rPr>
                <w:lang w:val="pl-PL"/>
              </w:rPr>
            </w:pPr>
            <w:r w:rsidRPr="00FA0BFC">
              <w:rPr>
                <w:lang w:val="pl-PL"/>
              </w:rPr>
              <w:t>Pracownicy mogą oczekiwać wyższych płac i lepszych warunków pracy, a</w:t>
            </w:r>
            <w:r w:rsidR="00AA0D80">
              <w:rPr>
                <w:lang w:val="pl-PL"/>
              </w:rPr>
              <w:t> </w:t>
            </w:r>
            <w:r w:rsidRPr="00FA0BFC">
              <w:rPr>
                <w:lang w:val="pl-PL"/>
              </w:rPr>
              <w:t>uczelnia może mieć istotne ograniczenia budżetowe i przeznaczać środki finansowe na inne priorytety.</w:t>
            </w:r>
          </w:p>
        </w:tc>
      </w:tr>
      <w:tr w:rsidR="00E8137F" w:rsidRPr="00FA0BFC" w14:paraId="0087BA7F" w14:textId="77777777" w:rsidTr="007E6EC8">
        <w:trPr>
          <w:cantSplit/>
          <w:trHeight w:val="368"/>
        </w:trPr>
        <w:tc>
          <w:tcPr>
            <w:tcW w:w="510" w:type="dxa"/>
            <w:noWrap/>
            <w:hideMark/>
          </w:tcPr>
          <w:p w14:paraId="0076EFB9" w14:textId="77777777" w:rsidR="00E8137F" w:rsidRPr="00FA0BFC" w:rsidRDefault="00E8137F" w:rsidP="00E8137F">
            <w:pPr>
              <w:pStyle w:val="TekstTabeli"/>
              <w:rPr>
                <w:lang w:val="pl-PL"/>
              </w:rPr>
            </w:pPr>
            <w:r w:rsidRPr="00FA0BFC">
              <w:rPr>
                <w:lang w:val="pl-PL"/>
              </w:rPr>
              <w:t>6</w:t>
            </w:r>
          </w:p>
        </w:tc>
        <w:tc>
          <w:tcPr>
            <w:tcW w:w="2381" w:type="dxa"/>
          </w:tcPr>
          <w:p w14:paraId="6DD72ED2" w14:textId="31701EED" w:rsidR="00E8137F" w:rsidRPr="00FA0BFC" w:rsidRDefault="00E8137F" w:rsidP="00E8137F">
            <w:pPr>
              <w:pStyle w:val="TekstTabeli"/>
              <w:rPr>
                <w:lang w:val="pl-PL"/>
              </w:rPr>
            </w:pPr>
            <w:r w:rsidRPr="00FA0BFC">
              <w:rPr>
                <w:lang w:val="pl-PL"/>
              </w:rPr>
              <w:t>Między uczelnią a przemysłem</w:t>
            </w:r>
          </w:p>
        </w:tc>
        <w:tc>
          <w:tcPr>
            <w:tcW w:w="6180" w:type="dxa"/>
          </w:tcPr>
          <w:p w14:paraId="732C2B58" w14:textId="355F4822" w:rsidR="00E8137F" w:rsidRPr="00FA0BFC" w:rsidRDefault="00E8137F" w:rsidP="00E8137F">
            <w:pPr>
              <w:pStyle w:val="TekstTabeli"/>
              <w:rPr>
                <w:lang w:val="pl-PL"/>
              </w:rPr>
            </w:pPr>
            <w:r w:rsidRPr="00FA0BFC">
              <w:rPr>
                <w:lang w:val="pl-PL"/>
              </w:rPr>
              <w:t>Uczelnia może prowadzić badania podstawowe, których istotą jest perspektywa długoterminowa i to, że zazwyczaj nie przynoszą natychmiastowych wymiernych korzyści, podczas gdy przemysł może oczekiwać szybkiej komercjalizacji wyników badań.</w:t>
            </w:r>
          </w:p>
        </w:tc>
      </w:tr>
      <w:tr w:rsidR="00E8137F" w:rsidRPr="00FA0BFC" w14:paraId="2EADF011" w14:textId="77777777" w:rsidTr="007E6EC8">
        <w:trPr>
          <w:cantSplit/>
          <w:trHeight w:val="368"/>
        </w:trPr>
        <w:tc>
          <w:tcPr>
            <w:tcW w:w="510" w:type="dxa"/>
            <w:noWrap/>
            <w:hideMark/>
          </w:tcPr>
          <w:p w14:paraId="720A406C" w14:textId="77777777" w:rsidR="00E8137F" w:rsidRPr="00FA0BFC" w:rsidRDefault="00E8137F" w:rsidP="00E8137F">
            <w:pPr>
              <w:pStyle w:val="TekstTabeli"/>
              <w:rPr>
                <w:lang w:val="pl-PL"/>
              </w:rPr>
            </w:pPr>
            <w:r w:rsidRPr="00FA0BFC">
              <w:rPr>
                <w:lang w:val="pl-PL"/>
              </w:rPr>
              <w:t>7</w:t>
            </w:r>
          </w:p>
        </w:tc>
        <w:tc>
          <w:tcPr>
            <w:tcW w:w="2381" w:type="dxa"/>
          </w:tcPr>
          <w:p w14:paraId="0E566879" w14:textId="235F189F" w:rsidR="00E8137F" w:rsidRPr="00FA0BFC" w:rsidRDefault="00E8137F" w:rsidP="00E8137F">
            <w:pPr>
              <w:pStyle w:val="TekstTabeli"/>
              <w:rPr>
                <w:lang w:val="pl-PL"/>
              </w:rPr>
            </w:pPr>
            <w:r w:rsidRPr="00FA0BFC">
              <w:rPr>
                <w:lang w:val="pl-PL"/>
              </w:rPr>
              <w:t>Między uczelnią a rządem</w:t>
            </w:r>
          </w:p>
        </w:tc>
        <w:tc>
          <w:tcPr>
            <w:tcW w:w="6180" w:type="dxa"/>
          </w:tcPr>
          <w:p w14:paraId="23F2A4ED" w14:textId="12403E31" w:rsidR="00E8137F" w:rsidRPr="00FA0BFC" w:rsidRDefault="00E8137F" w:rsidP="00E8137F">
            <w:pPr>
              <w:pStyle w:val="TekstTabeli"/>
              <w:rPr>
                <w:lang w:val="pl-PL"/>
              </w:rPr>
            </w:pPr>
            <w:r w:rsidRPr="00FA0BFC">
              <w:rPr>
                <w:lang w:val="pl-PL"/>
              </w:rPr>
              <w:t>Rząd może oczekiwać zwiększenia liczby absolwentów w konkretnych dziedzinach (np. nauki ścisłe), podczas gdy uczelnia może bardziej skupiać się na rozwijaniu programów popularnych wśród studentów lub zgodnych z misją i specjalnością uczelni.</w:t>
            </w:r>
          </w:p>
        </w:tc>
      </w:tr>
      <w:tr w:rsidR="00E8137F" w:rsidRPr="00FA0BFC" w14:paraId="48F95B69" w14:textId="77777777" w:rsidTr="007E6EC8">
        <w:trPr>
          <w:cantSplit/>
          <w:trHeight w:val="368"/>
        </w:trPr>
        <w:tc>
          <w:tcPr>
            <w:tcW w:w="510" w:type="dxa"/>
            <w:noWrap/>
            <w:hideMark/>
          </w:tcPr>
          <w:p w14:paraId="61DF7917" w14:textId="77777777" w:rsidR="00E8137F" w:rsidRPr="00FA0BFC" w:rsidRDefault="00E8137F" w:rsidP="00E8137F">
            <w:pPr>
              <w:pStyle w:val="TekstTabeli"/>
              <w:rPr>
                <w:lang w:val="pl-PL"/>
              </w:rPr>
            </w:pPr>
            <w:r w:rsidRPr="00FA0BFC">
              <w:rPr>
                <w:lang w:val="pl-PL"/>
              </w:rPr>
              <w:t>8</w:t>
            </w:r>
          </w:p>
        </w:tc>
        <w:tc>
          <w:tcPr>
            <w:tcW w:w="2381" w:type="dxa"/>
          </w:tcPr>
          <w:p w14:paraId="55355B0B" w14:textId="459E9AA4" w:rsidR="00E8137F" w:rsidRPr="00FA0BFC" w:rsidRDefault="00E8137F" w:rsidP="00E8137F">
            <w:pPr>
              <w:pStyle w:val="TekstTabeli"/>
              <w:rPr>
                <w:lang w:val="pl-PL"/>
              </w:rPr>
            </w:pPr>
            <w:r w:rsidRPr="00FA0BFC">
              <w:rPr>
                <w:lang w:val="pl-PL"/>
              </w:rPr>
              <w:t>Między uczelnią a instytucjami akredytującymi</w:t>
            </w:r>
          </w:p>
        </w:tc>
        <w:tc>
          <w:tcPr>
            <w:tcW w:w="6180" w:type="dxa"/>
          </w:tcPr>
          <w:p w14:paraId="7AF2A037" w14:textId="709F724C" w:rsidR="00E8137F" w:rsidRPr="00FA0BFC" w:rsidRDefault="00E8137F" w:rsidP="00E8137F">
            <w:pPr>
              <w:pStyle w:val="TekstTabeli"/>
              <w:rPr>
                <w:lang w:val="pl-PL"/>
              </w:rPr>
            </w:pPr>
            <w:proofErr w:type="spellStart"/>
            <w:r w:rsidRPr="00FA0BFC">
              <w:rPr>
                <w:lang w:val="pl-PL"/>
              </w:rPr>
              <w:t>Akredytorzy</w:t>
            </w:r>
            <w:proofErr w:type="spellEnd"/>
            <w:r w:rsidRPr="00FA0BFC">
              <w:rPr>
                <w:lang w:val="pl-PL"/>
              </w:rPr>
              <w:t xml:space="preserve"> mogą wymagać spełnienia określonych standardów, które mogą być trudne do osiągnięcia dla uczelni z ograniczonymi zasobami.</w:t>
            </w:r>
          </w:p>
        </w:tc>
      </w:tr>
      <w:tr w:rsidR="00E8137F" w:rsidRPr="00FA0BFC" w14:paraId="5F889BE5" w14:textId="77777777" w:rsidTr="00B95DFB">
        <w:trPr>
          <w:cantSplit/>
          <w:trHeight w:val="368"/>
        </w:trPr>
        <w:tc>
          <w:tcPr>
            <w:tcW w:w="510" w:type="dxa"/>
            <w:noWrap/>
            <w:hideMark/>
          </w:tcPr>
          <w:p w14:paraId="2134A7AF" w14:textId="77777777" w:rsidR="00E8137F" w:rsidRPr="00FA0BFC" w:rsidRDefault="00E8137F" w:rsidP="00E8137F">
            <w:pPr>
              <w:pStyle w:val="TekstTabeli"/>
              <w:rPr>
                <w:lang w:val="pl-PL"/>
              </w:rPr>
            </w:pPr>
            <w:r w:rsidRPr="00FA0BFC">
              <w:rPr>
                <w:lang w:val="pl-PL"/>
              </w:rPr>
              <w:t>9</w:t>
            </w:r>
          </w:p>
        </w:tc>
        <w:tc>
          <w:tcPr>
            <w:tcW w:w="2381" w:type="dxa"/>
          </w:tcPr>
          <w:p w14:paraId="7C11A48F" w14:textId="2FF0BCF4" w:rsidR="00E8137F" w:rsidRPr="00FA0BFC" w:rsidRDefault="00E8137F" w:rsidP="00E8137F">
            <w:pPr>
              <w:pStyle w:val="TekstTabeli"/>
              <w:rPr>
                <w:lang w:val="pl-PL"/>
              </w:rPr>
            </w:pPr>
            <w:r w:rsidRPr="00FA0BFC">
              <w:rPr>
                <w:lang w:val="pl-PL"/>
              </w:rPr>
              <w:t>Między pracownikami naukowymi a administracyjnymi</w:t>
            </w:r>
          </w:p>
        </w:tc>
        <w:tc>
          <w:tcPr>
            <w:tcW w:w="6180" w:type="dxa"/>
          </w:tcPr>
          <w:p w14:paraId="4BE306CC" w14:textId="418DB37C" w:rsidR="00E8137F" w:rsidRPr="00FA0BFC" w:rsidRDefault="00E8137F" w:rsidP="00E8137F">
            <w:pPr>
              <w:pStyle w:val="TekstTabeli"/>
              <w:rPr>
                <w:lang w:val="pl-PL"/>
              </w:rPr>
            </w:pPr>
            <w:r w:rsidRPr="00FA0BFC">
              <w:rPr>
                <w:lang w:val="pl-PL"/>
              </w:rPr>
              <w:t>Pracownicy akademiccy mogą oczekiwać maksymalizacji czasu na badania i nauczanie, podczas gdy administracja może oczekiwać od nich wypełniania niezbędnych zadań administracyjnych i biurokratycznych.</w:t>
            </w:r>
          </w:p>
        </w:tc>
      </w:tr>
      <w:tr w:rsidR="00E8137F" w:rsidRPr="00FA0BFC" w14:paraId="4100A2AE" w14:textId="77777777" w:rsidTr="00B95DFB">
        <w:trPr>
          <w:cantSplit/>
          <w:trHeight w:val="368"/>
        </w:trPr>
        <w:tc>
          <w:tcPr>
            <w:tcW w:w="510" w:type="dxa"/>
            <w:noWrap/>
            <w:hideMark/>
          </w:tcPr>
          <w:p w14:paraId="16D18D97" w14:textId="77777777" w:rsidR="00E8137F" w:rsidRPr="00FA0BFC" w:rsidRDefault="00E8137F" w:rsidP="00E8137F">
            <w:pPr>
              <w:pStyle w:val="TekstTabeli"/>
              <w:rPr>
                <w:lang w:val="pl-PL"/>
              </w:rPr>
            </w:pPr>
            <w:r w:rsidRPr="00FA0BFC">
              <w:rPr>
                <w:lang w:val="pl-PL"/>
              </w:rPr>
              <w:t>10</w:t>
            </w:r>
          </w:p>
        </w:tc>
        <w:tc>
          <w:tcPr>
            <w:tcW w:w="2381" w:type="dxa"/>
          </w:tcPr>
          <w:p w14:paraId="003194D4" w14:textId="742B6387" w:rsidR="00E8137F" w:rsidRPr="00FA0BFC" w:rsidRDefault="00E8137F" w:rsidP="00E8137F">
            <w:pPr>
              <w:pStyle w:val="TekstTabeli"/>
              <w:rPr>
                <w:lang w:val="pl-PL"/>
              </w:rPr>
            </w:pPr>
            <w:r w:rsidRPr="00FA0BFC">
              <w:rPr>
                <w:lang w:val="pl-PL"/>
              </w:rPr>
              <w:t>Między starszymi a młodszymi pracownikami naukowymi</w:t>
            </w:r>
          </w:p>
        </w:tc>
        <w:tc>
          <w:tcPr>
            <w:tcW w:w="6180" w:type="dxa"/>
          </w:tcPr>
          <w:p w14:paraId="09273A9F" w14:textId="3F9616D2" w:rsidR="00E8137F" w:rsidRPr="00FA0BFC" w:rsidRDefault="00E8137F" w:rsidP="00E8137F">
            <w:pPr>
              <w:pStyle w:val="TekstTabeli"/>
              <w:rPr>
                <w:lang w:val="pl-PL"/>
              </w:rPr>
            </w:pPr>
            <w:r w:rsidRPr="00FA0BFC">
              <w:rPr>
                <w:lang w:val="pl-PL"/>
              </w:rPr>
              <w:t>Starsi pracownicy naukowi mogą być przywiązani do starych metod nauczania i prowadzenia badań, podczas gdy młodsi pracownicy mogą oczekiwać stosowania rozwiązań innowacyjnych i wdrażania zmian.</w:t>
            </w:r>
          </w:p>
        </w:tc>
      </w:tr>
      <w:tr w:rsidR="00E8137F" w:rsidRPr="00FA0BFC" w14:paraId="303B2A31" w14:textId="77777777" w:rsidTr="00B95DFB">
        <w:trPr>
          <w:cantSplit/>
          <w:trHeight w:val="368"/>
        </w:trPr>
        <w:tc>
          <w:tcPr>
            <w:tcW w:w="510" w:type="dxa"/>
            <w:noWrap/>
            <w:hideMark/>
          </w:tcPr>
          <w:p w14:paraId="506DC8EA" w14:textId="77777777" w:rsidR="00E8137F" w:rsidRPr="00FA0BFC" w:rsidRDefault="00E8137F" w:rsidP="00E8137F">
            <w:pPr>
              <w:pStyle w:val="TekstTabeli"/>
              <w:rPr>
                <w:lang w:val="pl-PL"/>
              </w:rPr>
            </w:pPr>
            <w:r w:rsidRPr="00FA0BFC">
              <w:rPr>
                <w:lang w:val="pl-PL"/>
              </w:rPr>
              <w:t>11</w:t>
            </w:r>
          </w:p>
        </w:tc>
        <w:tc>
          <w:tcPr>
            <w:tcW w:w="2381" w:type="dxa"/>
          </w:tcPr>
          <w:p w14:paraId="1EC19027" w14:textId="7BF65BF7" w:rsidR="00E8137F" w:rsidRPr="00FA0BFC" w:rsidRDefault="00E8137F" w:rsidP="00E8137F">
            <w:pPr>
              <w:pStyle w:val="TekstTabeli"/>
              <w:rPr>
                <w:lang w:val="pl-PL"/>
              </w:rPr>
            </w:pPr>
            <w:r w:rsidRPr="00FA0BFC">
              <w:rPr>
                <w:lang w:val="pl-PL"/>
              </w:rPr>
              <w:t>Między krajowymi a międzynarodowymi studentami</w:t>
            </w:r>
          </w:p>
        </w:tc>
        <w:tc>
          <w:tcPr>
            <w:tcW w:w="6180" w:type="dxa"/>
          </w:tcPr>
          <w:p w14:paraId="02C3E52A" w14:textId="3532FF3A" w:rsidR="00E8137F" w:rsidRPr="00FA0BFC" w:rsidRDefault="00E8137F" w:rsidP="00E8137F">
            <w:pPr>
              <w:pStyle w:val="TekstTabeli"/>
              <w:rPr>
                <w:lang w:val="pl-PL"/>
              </w:rPr>
            </w:pPr>
            <w:r w:rsidRPr="00FA0BFC">
              <w:rPr>
                <w:lang w:val="pl-PL"/>
              </w:rPr>
              <w:t>Krajowi studenci mogą oczekiwać koncentracji na krajowych problemach i kontekstach, a studenci międzynarodowi mogą oczekiwać więcej globalnych perspektyw.</w:t>
            </w:r>
          </w:p>
        </w:tc>
      </w:tr>
      <w:tr w:rsidR="00E8137F" w:rsidRPr="00FA0BFC" w14:paraId="1A4DA650" w14:textId="77777777" w:rsidTr="00B95DFB">
        <w:trPr>
          <w:cantSplit/>
          <w:trHeight w:val="368"/>
        </w:trPr>
        <w:tc>
          <w:tcPr>
            <w:tcW w:w="510" w:type="dxa"/>
            <w:noWrap/>
            <w:hideMark/>
          </w:tcPr>
          <w:p w14:paraId="68CE5A8A" w14:textId="77777777" w:rsidR="00E8137F" w:rsidRPr="00FA0BFC" w:rsidRDefault="00E8137F" w:rsidP="00E8137F">
            <w:pPr>
              <w:pStyle w:val="TekstTabeli"/>
              <w:rPr>
                <w:lang w:val="pl-PL"/>
              </w:rPr>
            </w:pPr>
            <w:r w:rsidRPr="00FA0BFC">
              <w:rPr>
                <w:lang w:val="pl-PL"/>
              </w:rPr>
              <w:t>12</w:t>
            </w:r>
          </w:p>
        </w:tc>
        <w:tc>
          <w:tcPr>
            <w:tcW w:w="2381" w:type="dxa"/>
          </w:tcPr>
          <w:p w14:paraId="4F744E94" w14:textId="3F46F30E" w:rsidR="00E8137F" w:rsidRPr="00FA0BFC" w:rsidRDefault="00E8137F" w:rsidP="00E8137F">
            <w:pPr>
              <w:pStyle w:val="TekstTabeli"/>
              <w:rPr>
                <w:lang w:val="pl-PL"/>
              </w:rPr>
            </w:pPr>
            <w:r w:rsidRPr="00FA0BFC">
              <w:rPr>
                <w:lang w:val="pl-PL"/>
              </w:rPr>
              <w:t>Między pracownikami naukowymi na pełen etat a na część etatu</w:t>
            </w:r>
          </w:p>
        </w:tc>
        <w:tc>
          <w:tcPr>
            <w:tcW w:w="6180" w:type="dxa"/>
          </w:tcPr>
          <w:p w14:paraId="3BF75391" w14:textId="1FE73AC0" w:rsidR="00E8137F" w:rsidRPr="00FA0BFC" w:rsidRDefault="00E8137F" w:rsidP="00E8137F">
            <w:pPr>
              <w:pStyle w:val="TekstTabeli"/>
              <w:rPr>
                <w:lang w:val="pl-PL"/>
              </w:rPr>
            </w:pPr>
            <w:r w:rsidRPr="00FA0BFC">
              <w:rPr>
                <w:lang w:val="pl-PL"/>
              </w:rPr>
              <w:t>Pracownicy na pełen etat mogą dążyć do zachowania stabilności i przewidywalności, podczas gdy pracownicy na część etatu mogą dążyć do większej elastyczności i wyższych zarobków.</w:t>
            </w:r>
          </w:p>
        </w:tc>
      </w:tr>
      <w:tr w:rsidR="00E8137F" w:rsidRPr="00FA0BFC" w14:paraId="1EEE6C1D" w14:textId="77777777" w:rsidTr="00B95DFB">
        <w:trPr>
          <w:cantSplit/>
          <w:trHeight w:val="368"/>
        </w:trPr>
        <w:tc>
          <w:tcPr>
            <w:tcW w:w="510" w:type="dxa"/>
            <w:noWrap/>
            <w:hideMark/>
          </w:tcPr>
          <w:p w14:paraId="2FF20D3A" w14:textId="77777777" w:rsidR="00E8137F" w:rsidRPr="00FA0BFC" w:rsidRDefault="00E8137F" w:rsidP="00E8137F">
            <w:pPr>
              <w:pStyle w:val="TekstTabeli"/>
              <w:rPr>
                <w:lang w:val="pl-PL"/>
              </w:rPr>
            </w:pPr>
            <w:r w:rsidRPr="00FA0BFC">
              <w:rPr>
                <w:lang w:val="pl-PL"/>
              </w:rPr>
              <w:t>13</w:t>
            </w:r>
          </w:p>
        </w:tc>
        <w:tc>
          <w:tcPr>
            <w:tcW w:w="2381" w:type="dxa"/>
          </w:tcPr>
          <w:p w14:paraId="73F22C74" w14:textId="04C5A95A" w:rsidR="00E8137F" w:rsidRPr="00FA0BFC" w:rsidRDefault="00E8137F" w:rsidP="00E8137F">
            <w:pPr>
              <w:pStyle w:val="TekstTabeli"/>
              <w:rPr>
                <w:lang w:val="pl-PL"/>
              </w:rPr>
            </w:pPr>
            <w:r w:rsidRPr="00FA0BFC">
              <w:rPr>
                <w:lang w:val="pl-PL"/>
              </w:rPr>
              <w:t>Między różnymi wydziałami w ramach tej samej uczelni</w:t>
            </w:r>
          </w:p>
        </w:tc>
        <w:tc>
          <w:tcPr>
            <w:tcW w:w="6180" w:type="dxa"/>
          </w:tcPr>
          <w:p w14:paraId="2CA05BCC" w14:textId="2DFE8DC1" w:rsidR="00E8137F" w:rsidRPr="00FA0BFC" w:rsidRDefault="00E8137F" w:rsidP="00E8137F">
            <w:pPr>
              <w:pStyle w:val="TekstTabeli"/>
              <w:rPr>
                <w:lang w:val="pl-PL"/>
              </w:rPr>
            </w:pPr>
            <w:r w:rsidRPr="00FA0BFC">
              <w:rPr>
                <w:lang w:val="pl-PL"/>
              </w:rPr>
              <w:t>Niektóre wydziały mogą konkurować o zasoby (np. fundusze na badania, przestrzeń w kampusie). Interesy jednego wydziału mogą być sprzeczne z interesami innego wydziału.</w:t>
            </w:r>
          </w:p>
        </w:tc>
      </w:tr>
      <w:tr w:rsidR="00E8137F" w:rsidRPr="00FA0BFC" w14:paraId="53F7E106" w14:textId="77777777" w:rsidTr="000A62ED">
        <w:trPr>
          <w:cantSplit/>
          <w:trHeight w:val="368"/>
        </w:trPr>
        <w:tc>
          <w:tcPr>
            <w:tcW w:w="510" w:type="dxa"/>
            <w:noWrap/>
            <w:hideMark/>
          </w:tcPr>
          <w:p w14:paraId="3BB6678E" w14:textId="77777777" w:rsidR="00E8137F" w:rsidRPr="00FA0BFC" w:rsidRDefault="00E8137F" w:rsidP="00E8137F">
            <w:pPr>
              <w:pStyle w:val="TekstTabeli"/>
              <w:rPr>
                <w:lang w:val="pl-PL"/>
              </w:rPr>
            </w:pPr>
            <w:r w:rsidRPr="00FA0BFC">
              <w:rPr>
                <w:lang w:val="pl-PL"/>
              </w:rPr>
              <w:t>14</w:t>
            </w:r>
          </w:p>
        </w:tc>
        <w:tc>
          <w:tcPr>
            <w:tcW w:w="2381" w:type="dxa"/>
          </w:tcPr>
          <w:p w14:paraId="5FAF9650" w14:textId="590EB629" w:rsidR="00E8137F" w:rsidRPr="00FA0BFC" w:rsidRDefault="00E8137F" w:rsidP="00E8137F">
            <w:pPr>
              <w:pStyle w:val="TekstTabeli"/>
              <w:rPr>
                <w:lang w:val="pl-PL"/>
              </w:rPr>
            </w:pPr>
            <w:r w:rsidRPr="00FA0BFC">
              <w:rPr>
                <w:lang w:val="pl-PL"/>
              </w:rPr>
              <w:t>Między różnymi dziedzinami nauki</w:t>
            </w:r>
          </w:p>
        </w:tc>
        <w:tc>
          <w:tcPr>
            <w:tcW w:w="6180" w:type="dxa"/>
          </w:tcPr>
          <w:p w14:paraId="6E267232" w14:textId="246F2BB9" w:rsidR="00E8137F" w:rsidRPr="00FA0BFC" w:rsidRDefault="00E8137F" w:rsidP="00E8137F">
            <w:pPr>
              <w:pStyle w:val="TekstTabeli"/>
              <w:rPr>
                <w:lang w:val="pl-PL"/>
              </w:rPr>
            </w:pPr>
            <w:r w:rsidRPr="00FA0BFC">
              <w:rPr>
                <w:lang w:val="pl-PL"/>
              </w:rPr>
              <w:t>Na przykład reprezentanci nauk humanistycznych mogą odczuwać, że są niedofinansowani w porównaniu do wydziałów nauk ścisłych, które często pozyskują więcej środków na badania lub ze źródeł komercyjnych.</w:t>
            </w:r>
          </w:p>
        </w:tc>
      </w:tr>
      <w:tr w:rsidR="00E8137F" w:rsidRPr="00FA0BFC" w14:paraId="70B0B37B" w14:textId="77777777" w:rsidTr="00B95DFB">
        <w:trPr>
          <w:cantSplit/>
          <w:trHeight w:val="368"/>
        </w:trPr>
        <w:tc>
          <w:tcPr>
            <w:tcW w:w="510" w:type="dxa"/>
            <w:noWrap/>
            <w:hideMark/>
          </w:tcPr>
          <w:p w14:paraId="67807C91" w14:textId="77777777" w:rsidR="00E8137F" w:rsidRPr="00FA0BFC" w:rsidRDefault="00E8137F" w:rsidP="00E8137F">
            <w:pPr>
              <w:pStyle w:val="TekstTabeli"/>
              <w:rPr>
                <w:lang w:val="pl-PL"/>
              </w:rPr>
            </w:pPr>
            <w:r w:rsidRPr="00FA0BFC">
              <w:rPr>
                <w:lang w:val="pl-PL"/>
              </w:rPr>
              <w:t>15</w:t>
            </w:r>
          </w:p>
        </w:tc>
        <w:tc>
          <w:tcPr>
            <w:tcW w:w="2381" w:type="dxa"/>
          </w:tcPr>
          <w:p w14:paraId="4737BB44" w14:textId="57ED101A" w:rsidR="00E8137F" w:rsidRPr="00FA0BFC" w:rsidRDefault="00E8137F" w:rsidP="00E8137F">
            <w:pPr>
              <w:pStyle w:val="TekstTabeli"/>
              <w:rPr>
                <w:lang w:val="pl-PL"/>
              </w:rPr>
            </w:pPr>
            <w:r w:rsidRPr="00FA0BFC">
              <w:rPr>
                <w:lang w:val="pl-PL"/>
              </w:rPr>
              <w:t>Między nauczaniem a badaniami</w:t>
            </w:r>
          </w:p>
        </w:tc>
        <w:tc>
          <w:tcPr>
            <w:tcW w:w="6180" w:type="dxa"/>
          </w:tcPr>
          <w:p w14:paraId="4017EB75" w14:textId="3C8FA29E" w:rsidR="00E8137F" w:rsidRPr="00FA0BFC" w:rsidRDefault="00E8137F" w:rsidP="00E8137F">
            <w:pPr>
              <w:pStyle w:val="TekstTabeli"/>
              <w:rPr>
                <w:lang w:val="pl-PL"/>
              </w:rPr>
            </w:pPr>
            <w:r w:rsidRPr="00FA0BFC">
              <w:rPr>
                <w:lang w:val="pl-PL"/>
              </w:rPr>
              <w:t xml:space="preserve">Czas i zasoby przeznaczane na badania mogą ograniczać czas i zasoby dostępne na nauczanie, i </w:t>
            </w:r>
            <w:r w:rsidRPr="00BF3FBF">
              <w:rPr>
                <w:i/>
                <w:iCs/>
                <w:lang w:val="pl-PL"/>
              </w:rPr>
              <w:t>vice versa</w:t>
            </w:r>
            <w:r w:rsidRPr="00FA0BFC">
              <w:rPr>
                <w:lang w:val="pl-PL"/>
              </w:rPr>
              <w:t>.</w:t>
            </w:r>
          </w:p>
        </w:tc>
      </w:tr>
      <w:tr w:rsidR="00E8137F" w:rsidRPr="00FA0BFC" w14:paraId="7977562A" w14:textId="77777777" w:rsidTr="00B95DFB">
        <w:trPr>
          <w:cantSplit/>
          <w:trHeight w:val="368"/>
        </w:trPr>
        <w:tc>
          <w:tcPr>
            <w:tcW w:w="510" w:type="dxa"/>
            <w:noWrap/>
            <w:hideMark/>
          </w:tcPr>
          <w:p w14:paraId="45E25691" w14:textId="77777777" w:rsidR="00E8137F" w:rsidRPr="00FA0BFC" w:rsidRDefault="00E8137F" w:rsidP="00E8137F">
            <w:pPr>
              <w:pStyle w:val="TekstTabeli"/>
              <w:rPr>
                <w:lang w:val="pl-PL"/>
              </w:rPr>
            </w:pPr>
            <w:r w:rsidRPr="00FA0BFC">
              <w:rPr>
                <w:lang w:val="pl-PL"/>
              </w:rPr>
              <w:lastRenderedPageBreak/>
              <w:t>16</w:t>
            </w:r>
          </w:p>
        </w:tc>
        <w:tc>
          <w:tcPr>
            <w:tcW w:w="2381" w:type="dxa"/>
          </w:tcPr>
          <w:p w14:paraId="171FCD46" w14:textId="6D5E53D3" w:rsidR="00E8137F" w:rsidRPr="00FA0BFC" w:rsidRDefault="00E8137F" w:rsidP="00E8137F">
            <w:pPr>
              <w:pStyle w:val="TekstTabeli"/>
              <w:rPr>
                <w:lang w:val="pl-PL"/>
              </w:rPr>
            </w:pPr>
            <w:r w:rsidRPr="00FA0BFC">
              <w:rPr>
                <w:lang w:val="pl-PL"/>
              </w:rPr>
              <w:t>Między naukowcami a etyką badawczą</w:t>
            </w:r>
          </w:p>
        </w:tc>
        <w:tc>
          <w:tcPr>
            <w:tcW w:w="6180" w:type="dxa"/>
          </w:tcPr>
          <w:p w14:paraId="3A12ACAE" w14:textId="56C2A9FB" w:rsidR="00E8137F" w:rsidRPr="00FA0BFC" w:rsidRDefault="00E8137F" w:rsidP="00E8137F">
            <w:pPr>
              <w:pStyle w:val="TekstTabeli"/>
              <w:rPr>
                <w:lang w:val="pl-PL"/>
              </w:rPr>
            </w:pPr>
            <w:r w:rsidRPr="00FA0BFC">
              <w:rPr>
                <w:lang w:val="pl-PL"/>
              </w:rPr>
              <w:t>Naukowcy mogą oczekiwać publikowania jak największej liczby artykułów, podczas gdy etyka badawcza wymaga dokładności, transparentności i przestrzegania określonych standardów.</w:t>
            </w:r>
          </w:p>
        </w:tc>
      </w:tr>
      <w:tr w:rsidR="00E8137F" w:rsidRPr="00FA0BFC" w14:paraId="0C71000E" w14:textId="77777777" w:rsidTr="00B95DFB">
        <w:trPr>
          <w:cantSplit/>
          <w:trHeight w:val="360"/>
        </w:trPr>
        <w:tc>
          <w:tcPr>
            <w:tcW w:w="510" w:type="dxa"/>
            <w:noWrap/>
            <w:hideMark/>
          </w:tcPr>
          <w:p w14:paraId="723189FB" w14:textId="77777777" w:rsidR="00E8137F" w:rsidRPr="00FA0BFC" w:rsidRDefault="00E8137F" w:rsidP="00E8137F">
            <w:pPr>
              <w:pStyle w:val="TekstTabeli"/>
              <w:rPr>
                <w:lang w:val="pl-PL"/>
              </w:rPr>
            </w:pPr>
            <w:r w:rsidRPr="00FA0BFC">
              <w:rPr>
                <w:lang w:val="pl-PL"/>
              </w:rPr>
              <w:t>17</w:t>
            </w:r>
          </w:p>
        </w:tc>
        <w:tc>
          <w:tcPr>
            <w:tcW w:w="2381" w:type="dxa"/>
          </w:tcPr>
          <w:p w14:paraId="718764C8" w14:textId="04FFE46B" w:rsidR="00E8137F" w:rsidRPr="00FA0BFC" w:rsidRDefault="00E8137F" w:rsidP="00E8137F">
            <w:pPr>
              <w:pStyle w:val="TekstTabeli"/>
              <w:rPr>
                <w:lang w:val="pl-PL"/>
              </w:rPr>
            </w:pPr>
            <w:r w:rsidRPr="00FA0BFC">
              <w:rPr>
                <w:lang w:val="pl-PL"/>
              </w:rPr>
              <w:t>Między inwestycjami w infrastrukturę a inwestycjami w kadrę</w:t>
            </w:r>
          </w:p>
        </w:tc>
        <w:tc>
          <w:tcPr>
            <w:tcW w:w="6180" w:type="dxa"/>
          </w:tcPr>
          <w:p w14:paraId="72323D92" w14:textId="67EA955D" w:rsidR="00E8137F" w:rsidRPr="00FA0BFC" w:rsidRDefault="00E8137F" w:rsidP="00E8137F">
            <w:pPr>
              <w:pStyle w:val="TekstTabeli"/>
              <w:rPr>
                <w:lang w:val="pl-PL"/>
              </w:rPr>
            </w:pPr>
            <w:r w:rsidRPr="00FA0BFC">
              <w:rPr>
                <w:lang w:val="pl-PL"/>
              </w:rPr>
              <w:t>Dylemat czy zainwestować w lepszą infrastrukturę (np. nowoczesne laboratoria), czy zainwestować w przyciągnięcie i utrzymanie najlepszej kadry akademickiej.</w:t>
            </w:r>
          </w:p>
        </w:tc>
      </w:tr>
      <w:tr w:rsidR="00E8137F" w:rsidRPr="00FA0BFC" w14:paraId="78568355" w14:textId="77777777" w:rsidTr="00B95DFB">
        <w:trPr>
          <w:cantSplit/>
          <w:trHeight w:val="368"/>
        </w:trPr>
        <w:tc>
          <w:tcPr>
            <w:tcW w:w="510" w:type="dxa"/>
            <w:noWrap/>
            <w:hideMark/>
          </w:tcPr>
          <w:p w14:paraId="661BCFDB" w14:textId="77777777" w:rsidR="00E8137F" w:rsidRPr="00FA0BFC" w:rsidRDefault="00E8137F" w:rsidP="00E8137F">
            <w:pPr>
              <w:pStyle w:val="TekstTabeli"/>
              <w:rPr>
                <w:lang w:val="pl-PL"/>
              </w:rPr>
            </w:pPr>
            <w:r w:rsidRPr="00FA0BFC">
              <w:rPr>
                <w:lang w:val="pl-PL"/>
              </w:rPr>
              <w:t>18</w:t>
            </w:r>
          </w:p>
        </w:tc>
        <w:tc>
          <w:tcPr>
            <w:tcW w:w="2381" w:type="dxa"/>
          </w:tcPr>
          <w:p w14:paraId="5401FC4B" w14:textId="2D710F57" w:rsidR="00E8137F" w:rsidRPr="00FA0BFC" w:rsidRDefault="00E8137F" w:rsidP="00E8137F">
            <w:pPr>
              <w:pStyle w:val="TekstTabeli"/>
              <w:rPr>
                <w:lang w:val="pl-PL"/>
              </w:rPr>
            </w:pPr>
            <w:r w:rsidRPr="00FA0BFC">
              <w:rPr>
                <w:lang w:val="pl-PL"/>
              </w:rPr>
              <w:t>Między długoterminowymi a krótkoterminowymi celami</w:t>
            </w:r>
          </w:p>
        </w:tc>
        <w:tc>
          <w:tcPr>
            <w:tcW w:w="6180" w:type="dxa"/>
          </w:tcPr>
          <w:p w14:paraId="6B38AD20" w14:textId="65664E6D" w:rsidR="00E8137F" w:rsidRPr="00FA0BFC" w:rsidRDefault="00E8137F" w:rsidP="00E8137F">
            <w:pPr>
              <w:pStyle w:val="TekstTabeli"/>
              <w:rPr>
                <w:lang w:val="pl-PL"/>
              </w:rPr>
            </w:pPr>
            <w:r w:rsidRPr="00FA0BFC">
              <w:rPr>
                <w:lang w:val="pl-PL"/>
              </w:rPr>
              <w:t>Dylemat, czy skupić się na długoterminowej wizji i celach, czy skupić się na krótkoterminowych wyzwaniach i bieżących zadaniach.</w:t>
            </w:r>
          </w:p>
        </w:tc>
      </w:tr>
      <w:tr w:rsidR="00E8137F" w:rsidRPr="00FA0BFC" w14:paraId="7B5087B9" w14:textId="77777777" w:rsidTr="000A62ED">
        <w:trPr>
          <w:cantSplit/>
          <w:trHeight w:val="368"/>
        </w:trPr>
        <w:tc>
          <w:tcPr>
            <w:tcW w:w="510" w:type="dxa"/>
            <w:noWrap/>
            <w:hideMark/>
          </w:tcPr>
          <w:p w14:paraId="29F9447F" w14:textId="77777777" w:rsidR="00E8137F" w:rsidRPr="00FA0BFC" w:rsidRDefault="00E8137F" w:rsidP="00E8137F">
            <w:pPr>
              <w:pStyle w:val="TekstTabeli"/>
              <w:rPr>
                <w:lang w:val="pl-PL"/>
              </w:rPr>
            </w:pPr>
            <w:r w:rsidRPr="00FA0BFC">
              <w:rPr>
                <w:lang w:val="pl-PL"/>
              </w:rPr>
              <w:t>19</w:t>
            </w:r>
          </w:p>
        </w:tc>
        <w:tc>
          <w:tcPr>
            <w:tcW w:w="2381" w:type="dxa"/>
          </w:tcPr>
          <w:p w14:paraId="5AC59646" w14:textId="20DB92ED" w:rsidR="00E8137F" w:rsidRPr="00FA0BFC" w:rsidRDefault="00E8137F" w:rsidP="00E8137F">
            <w:pPr>
              <w:pStyle w:val="TekstTabeli"/>
              <w:rPr>
                <w:lang w:val="pl-PL"/>
              </w:rPr>
            </w:pPr>
            <w:r w:rsidRPr="00FA0BFC">
              <w:rPr>
                <w:lang w:val="pl-PL"/>
              </w:rPr>
              <w:t>Między badaniami podstawowymi a stosowanymi</w:t>
            </w:r>
          </w:p>
        </w:tc>
        <w:tc>
          <w:tcPr>
            <w:tcW w:w="6180" w:type="dxa"/>
          </w:tcPr>
          <w:p w14:paraId="6922E8F9" w14:textId="22A05415" w:rsidR="00E8137F" w:rsidRPr="00FA0BFC" w:rsidRDefault="00E8137F" w:rsidP="00E8137F">
            <w:pPr>
              <w:pStyle w:val="TekstTabeli"/>
              <w:rPr>
                <w:lang w:val="pl-PL"/>
              </w:rPr>
            </w:pPr>
            <w:r w:rsidRPr="00FA0BFC">
              <w:rPr>
                <w:lang w:val="pl-PL"/>
              </w:rPr>
              <w:t>Niektóre osoby w środowisku akademickim mogą oczekiwać skoncentrowania się na badaniach podstawowych, podczas gdy inne mogą oczekiwać większych nakładów na badania stosowane.</w:t>
            </w:r>
          </w:p>
        </w:tc>
      </w:tr>
      <w:tr w:rsidR="00E8137F" w:rsidRPr="00FA0BFC" w14:paraId="222ECE48" w14:textId="77777777" w:rsidTr="00B95DFB">
        <w:trPr>
          <w:cantSplit/>
          <w:trHeight w:val="368"/>
        </w:trPr>
        <w:tc>
          <w:tcPr>
            <w:tcW w:w="510" w:type="dxa"/>
            <w:noWrap/>
            <w:hideMark/>
          </w:tcPr>
          <w:p w14:paraId="5B73BA4B" w14:textId="77777777" w:rsidR="00E8137F" w:rsidRPr="00FA0BFC" w:rsidRDefault="00E8137F" w:rsidP="00E8137F">
            <w:pPr>
              <w:pStyle w:val="TekstTabeli"/>
              <w:rPr>
                <w:lang w:val="pl-PL"/>
              </w:rPr>
            </w:pPr>
            <w:r w:rsidRPr="00FA0BFC">
              <w:rPr>
                <w:lang w:val="pl-PL"/>
              </w:rPr>
              <w:t>20</w:t>
            </w:r>
          </w:p>
        </w:tc>
        <w:tc>
          <w:tcPr>
            <w:tcW w:w="2381" w:type="dxa"/>
          </w:tcPr>
          <w:p w14:paraId="01BEB348" w14:textId="7BC67621" w:rsidR="00E8137F" w:rsidRPr="00FA0BFC" w:rsidRDefault="00E8137F" w:rsidP="00E8137F">
            <w:pPr>
              <w:pStyle w:val="TekstTabeli"/>
              <w:rPr>
                <w:lang w:val="pl-PL"/>
              </w:rPr>
            </w:pPr>
            <w:r w:rsidRPr="00FA0BFC">
              <w:rPr>
                <w:lang w:val="pl-PL"/>
              </w:rPr>
              <w:t>Między tradycją a innowacją</w:t>
            </w:r>
          </w:p>
        </w:tc>
        <w:tc>
          <w:tcPr>
            <w:tcW w:w="6180" w:type="dxa"/>
          </w:tcPr>
          <w:p w14:paraId="0BF07114" w14:textId="07AEBB4A" w:rsidR="00E8137F" w:rsidRPr="00FA0BFC" w:rsidRDefault="00E8137F" w:rsidP="00E8137F">
            <w:pPr>
              <w:pStyle w:val="TekstTabeli"/>
              <w:rPr>
                <w:lang w:val="pl-PL"/>
              </w:rPr>
            </w:pPr>
            <w:r w:rsidRPr="00FA0BFC">
              <w:rPr>
                <w:lang w:val="pl-PL"/>
              </w:rPr>
              <w:t>Uczelnie muszą szanować swoje tradycje i historię, ale jednocześnie muszą być otwarte na zmiany i innowacje (napięcia/paradoksy w ramach kultury organizacyjnej).</w:t>
            </w:r>
          </w:p>
        </w:tc>
      </w:tr>
      <w:tr w:rsidR="00E8137F" w:rsidRPr="00FA0BFC" w14:paraId="362F41AB" w14:textId="77777777" w:rsidTr="00B95DFB">
        <w:trPr>
          <w:cantSplit/>
          <w:trHeight w:val="368"/>
        </w:trPr>
        <w:tc>
          <w:tcPr>
            <w:tcW w:w="510" w:type="dxa"/>
            <w:noWrap/>
            <w:hideMark/>
          </w:tcPr>
          <w:p w14:paraId="78AC6B99" w14:textId="77777777" w:rsidR="00E8137F" w:rsidRPr="00FA0BFC" w:rsidRDefault="00E8137F" w:rsidP="00E8137F">
            <w:pPr>
              <w:pStyle w:val="TekstTabeli"/>
              <w:rPr>
                <w:lang w:val="pl-PL"/>
              </w:rPr>
            </w:pPr>
            <w:r w:rsidRPr="00FA0BFC">
              <w:rPr>
                <w:lang w:val="pl-PL"/>
              </w:rPr>
              <w:t>21</w:t>
            </w:r>
          </w:p>
        </w:tc>
        <w:tc>
          <w:tcPr>
            <w:tcW w:w="2381" w:type="dxa"/>
          </w:tcPr>
          <w:p w14:paraId="09A8BA2B" w14:textId="5553BD8E" w:rsidR="00E8137F" w:rsidRPr="00FA0BFC" w:rsidRDefault="00E8137F" w:rsidP="00E8137F">
            <w:pPr>
              <w:pStyle w:val="TekstTabeli"/>
              <w:rPr>
                <w:lang w:val="pl-PL"/>
              </w:rPr>
            </w:pPr>
            <w:r w:rsidRPr="00FA0BFC">
              <w:rPr>
                <w:lang w:val="pl-PL"/>
              </w:rPr>
              <w:t>Między różnymi perspektywami etycznymi</w:t>
            </w:r>
          </w:p>
        </w:tc>
        <w:tc>
          <w:tcPr>
            <w:tcW w:w="6180" w:type="dxa"/>
          </w:tcPr>
          <w:p w14:paraId="28FABCF1" w14:textId="77A7A156" w:rsidR="00E8137F" w:rsidRPr="00FA0BFC" w:rsidRDefault="00BF3FBF" w:rsidP="00E8137F">
            <w:pPr>
              <w:pStyle w:val="TekstTabeli"/>
              <w:rPr>
                <w:lang w:val="pl-PL"/>
              </w:rPr>
            </w:pPr>
            <w:r>
              <w:rPr>
                <w:lang w:val="pl-PL"/>
              </w:rPr>
              <w:t>Np.</w:t>
            </w:r>
            <w:r w:rsidR="00E8137F" w:rsidRPr="00FA0BFC">
              <w:rPr>
                <w:lang w:val="pl-PL"/>
              </w:rPr>
              <w:t xml:space="preserve"> niektórzy członkowie organizacji mogą oczekiwać etyki opartej na zasadach, podczas gdy inni mogą oczekiwać etyki opartej na konsekwencjach.</w:t>
            </w:r>
          </w:p>
        </w:tc>
      </w:tr>
      <w:tr w:rsidR="00E8137F" w:rsidRPr="00FA0BFC" w14:paraId="471435DA" w14:textId="77777777" w:rsidTr="00B95DFB">
        <w:trPr>
          <w:cantSplit/>
          <w:trHeight w:val="368"/>
        </w:trPr>
        <w:tc>
          <w:tcPr>
            <w:tcW w:w="510" w:type="dxa"/>
            <w:noWrap/>
            <w:hideMark/>
          </w:tcPr>
          <w:p w14:paraId="4DF707F9" w14:textId="77777777" w:rsidR="00E8137F" w:rsidRPr="00FA0BFC" w:rsidRDefault="00E8137F" w:rsidP="00E8137F">
            <w:pPr>
              <w:pStyle w:val="TekstTabeli"/>
              <w:rPr>
                <w:lang w:val="pl-PL"/>
              </w:rPr>
            </w:pPr>
            <w:r w:rsidRPr="00FA0BFC">
              <w:rPr>
                <w:lang w:val="pl-PL"/>
              </w:rPr>
              <w:t>22</w:t>
            </w:r>
          </w:p>
        </w:tc>
        <w:tc>
          <w:tcPr>
            <w:tcW w:w="2381" w:type="dxa"/>
          </w:tcPr>
          <w:p w14:paraId="18F9C6E8" w14:textId="5B752BFC" w:rsidR="00E8137F" w:rsidRPr="00FA0BFC" w:rsidRDefault="00E8137F" w:rsidP="00E8137F">
            <w:pPr>
              <w:pStyle w:val="TekstTabeli"/>
              <w:rPr>
                <w:lang w:val="pl-PL"/>
              </w:rPr>
            </w:pPr>
            <w:r w:rsidRPr="00FA0BFC">
              <w:rPr>
                <w:lang w:val="pl-PL"/>
              </w:rPr>
              <w:t>Między teorią a praktyką</w:t>
            </w:r>
          </w:p>
        </w:tc>
        <w:tc>
          <w:tcPr>
            <w:tcW w:w="6180" w:type="dxa"/>
          </w:tcPr>
          <w:p w14:paraId="415077E4" w14:textId="392545C1" w:rsidR="00E8137F" w:rsidRPr="00FA0BFC" w:rsidRDefault="00E8137F" w:rsidP="00E8137F">
            <w:pPr>
              <w:pStyle w:val="TekstTabeli"/>
              <w:rPr>
                <w:lang w:val="pl-PL"/>
              </w:rPr>
            </w:pPr>
            <w:r w:rsidRPr="00FA0BFC">
              <w:rPr>
                <w:lang w:val="pl-PL"/>
              </w:rPr>
              <w:t>Część kadry akademickiej może oczekiwać skupienia na teorii i abstrakcyjnym myśleniu, a inni mogą oczekiwać skupienia na praktycznych zastosowaniach wiedzy.</w:t>
            </w:r>
          </w:p>
        </w:tc>
      </w:tr>
      <w:tr w:rsidR="00E8137F" w:rsidRPr="00FA0BFC" w14:paraId="3C11A0B5" w14:textId="77777777" w:rsidTr="00B95DFB">
        <w:trPr>
          <w:cantSplit/>
          <w:trHeight w:val="368"/>
        </w:trPr>
        <w:tc>
          <w:tcPr>
            <w:tcW w:w="510" w:type="dxa"/>
            <w:noWrap/>
            <w:hideMark/>
          </w:tcPr>
          <w:p w14:paraId="6D62C5BB" w14:textId="77777777" w:rsidR="00E8137F" w:rsidRPr="00FA0BFC" w:rsidRDefault="00E8137F" w:rsidP="00E8137F">
            <w:pPr>
              <w:pStyle w:val="TekstTabeli"/>
              <w:rPr>
                <w:lang w:val="pl-PL"/>
              </w:rPr>
            </w:pPr>
            <w:r w:rsidRPr="00FA0BFC">
              <w:rPr>
                <w:lang w:val="pl-PL"/>
              </w:rPr>
              <w:t>23</w:t>
            </w:r>
          </w:p>
        </w:tc>
        <w:tc>
          <w:tcPr>
            <w:tcW w:w="2381" w:type="dxa"/>
          </w:tcPr>
          <w:p w14:paraId="01489976" w14:textId="65F1C378" w:rsidR="00E8137F" w:rsidRPr="00FA0BFC" w:rsidRDefault="00E8137F" w:rsidP="00E8137F">
            <w:pPr>
              <w:pStyle w:val="TekstTabeli"/>
              <w:rPr>
                <w:lang w:val="pl-PL"/>
              </w:rPr>
            </w:pPr>
            <w:r w:rsidRPr="00FA0BFC">
              <w:rPr>
                <w:lang w:val="pl-PL"/>
              </w:rPr>
              <w:t>Między transparentnością a ochroną prywatności</w:t>
            </w:r>
          </w:p>
        </w:tc>
        <w:tc>
          <w:tcPr>
            <w:tcW w:w="6180" w:type="dxa"/>
          </w:tcPr>
          <w:p w14:paraId="59340787" w14:textId="06E4C1F1" w:rsidR="00E8137F" w:rsidRPr="00FA0BFC" w:rsidRDefault="00E8137F" w:rsidP="00E8137F">
            <w:pPr>
              <w:pStyle w:val="TekstTabeli"/>
              <w:rPr>
                <w:lang w:val="pl-PL"/>
              </w:rPr>
            </w:pPr>
            <w:r w:rsidRPr="00FA0BFC">
              <w:rPr>
                <w:lang w:val="pl-PL"/>
              </w:rPr>
              <w:t>Uczelnie muszą być transparentne w swoim zarządzaniu i decyzjach, ale jednocześnie muszą chronić prywatność studentów i pracowników.</w:t>
            </w:r>
          </w:p>
        </w:tc>
      </w:tr>
      <w:tr w:rsidR="00E8137F" w:rsidRPr="00425F58" w14:paraId="20D0F44A" w14:textId="77777777" w:rsidTr="00F92E59">
        <w:trPr>
          <w:cantSplit/>
          <w:trHeight w:val="368"/>
        </w:trPr>
        <w:tc>
          <w:tcPr>
            <w:tcW w:w="510" w:type="dxa"/>
            <w:noWrap/>
            <w:hideMark/>
          </w:tcPr>
          <w:p w14:paraId="0B4F1CD2" w14:textId="77777777" w:rsidR="00E8137F" w:rsidRPr="00FA0BFC" w:rsidRDefault="00E8137F" w:rsidP="00E8137F">
            <w:pPr>
              <w:pStyle w:val="TekstTabeli"/>
              <w:rPr>
                <w:lang w:val="pl-PL"/>
              </w:rPr>
            </w:pPr>
            <w:r w:rsidRPr="00FA0BFC">
              <w:rPr>
                <w:lang w:val="pl-PL"/>
              </w:rPr>
              <w:t>24</w:t>
            </w:r>
          </w:p>
        </w:tc>
        <w:tc>
          <w:tcPr>
            <w:tcW w:w="2381" w:type="dxa"/>
          </w:tcPr>
          <w:p w14:paraId="75114854" w14:textId="10F0EAE2" w:rsidR="00E8137F" w:rsidRPr="00FA0BFC" w:rsidRDefault="00E8137F" w:rsidP="00E8137F">
            <w:pPr>
              <w:pStyle w:val="TekstTabeli"/>
              <w:rPr>
                <w:lang w:val="pl-PL"/>
              </w:rPr>
            </w:pPr>
            <w:r w:rsidRPr="00FA0BFC">
              <w:rPr>
                <w:lang w:val="pl-PL"/>
              </w:rPr>
              <w:t>Między różnymi celami edukacyjnymi</w:t>
            </w:r>
          </w:p>
        </w:tc>
        <w:tc>
          <w:tcPr>
            <w:tcW w:w="6180" w:type="dxa"/>
          </w:tcPr>
          <w:p w14:paraId="3310A684" w14:textId="056F99A7" w:rsidR="00E8137F" w:rsidRPr="00FA0BFC" w:rsidRDefault="00E8137F" w:rsidP="00E8137F">
            <w:pPr>
              <w:pStyle w:val="TekstTabeli"/>
              <w:rPr>
                <w:lang w:val="pl-PL"/>
              </w:rPr>
            </w:pPr>
            <w:r w:rsidRPr="00FA0BFC">
              <w:rPr>
                <w:lang w:val="pl-PL"/>
              </w:rPr>
              <w:t>Na przykład dylemat czy skupić się na przygotowaniu studentów do konkretnych zawodów, czy skupić się na szerokiej edukacji i kształceniu.</w:t>
            </w:r>
          </w:p>
        </w:tc>
      </w:tr>
      <w:tr w:rsidR="00E8137F" w:rsidRPr="00425F58" w14:paraId="6FF53A91" w14:textId="77777777" w:rsidTr="00F92E59">
        <w:trPr>
          <w:cantSplit/>
          <w:trHeight w:val="368"/>
        </w:trPr>
        <w:tc>
          <w:tcPr>
            <w:tcW w:w="510" w:type="dxa"/>
            <w:noWrap/>
            <w:hideMark/>
          </w:tcPr>
          <w:p w14:paraId="0B3888A9" w14:textId="77777777" w:rsidR="00E8137F" w:rsidRPr="00FA0BFC" w:rsidRDefault="00E8137F" w:rsidP="00E8137F">
            <w:pPr>
              <w:pStyle w:val="TekstTabeli"/>
              <w:rPr>
                <w:lang w:val="pl-PL"/>
              </w:rPr>
            </w:pPr>
            <w:r w:rsidRPr="00FA0BFC">
              <w:rPr>
                <w:lang w:val="pl-PL"/>
              </w:rPr>
              <w:t>25</w:t>
            </w:r>
          </w:p>
        </w:tc>
        <w:tc>
          <w:tcPr>
            <w:tcW w:w="2381" w:type="dxa"/>
          </w:tcPr>
          <w:p w14:paraId="12DF83B4" w14:textId="1D55732C" w:rsidR="00E8137F" w:rsidRPr="00FA0BFC" w:rsidRDefault="00E8137F" w:rsidP="00E8137F">
            <w:pPr>
              <w:pStyle w:val="TekstTabeli"/>
              <w:rPr>
                <w:lang w:val="pl-PL"/>
              </w:rPr>
            </w:pPr>
            <w:r w:rsidRPr="00FA0BFC">
              <w:rPr>
                <w:lang w:val="pl-PL"/>
              </w:rPr>
              <w:t>Między nauczaniem online a na miejscu</w:t>
            </w:r>
          </w:p>
        </w:tc>
        <w:tc>
          <w:tcPr>
            <w:tcW w:w="6180" w:type="dxa"/>
          </w:tcPr>
          <w:p w14:paraId="23CC4EBC" w14:textId="72301C6C" w:rsidR="00E8137F" w:rsidRPr="00FA0BFC" w:rsidRDefault="00E8137F" w:rsidP="00E8137F">
            <w:pPr>
              <w:pStyle w:val="TekstTabeli"/>
              <w:rPr>
                <w:lang w:val="pl-PL"/>
              </w:rPr>
            </w:pPr>
            <w:r w:rsidRPr="00FA0BFC">
              <w:rPr>
                <w:lang w:val="pl-PL"/>
              </w:rPr>
              <w:t>Możliwości nauczania zdalnego oferują większą dostępność i elastyczność, ale ograniczają szanse na zapewnienie studentom doświadczeń na kampusie i bezpośrednich interakcji.</w:t>
            </w:r>
          </w:p>
        </w:tc>
      </w:tr>
      <w:tr w:rsidR="00E8137F" w:rsidRPr="00425F58" w14:paraId="60AA8ABE" w14:textId="77777777" w:rsidTr="00F92E59">
        <w:trPr>
          <w:cantSplit/>
          <w:trHeight w:val="368"/>
        </w:trPr>
        <w:tc>
          <w:tcPr>
            <w:tcW w:w="510" w:type="dxa"/>
            <w:noWrap/>
            <w:hideMark/>
          </w:tcPr>
          <w:p w14:paraId="2DD4B653" w14:textId="77777777" w:rsidR="00E8137F" w:rsidRPr="00FA0BFC" w:rsidRDefault="00E8137F" w:rsidP="00E8137F">
            <w:pPr>
              <w:pStyle w:val="TekstTabeli"/>
              <w:rPr>
                <w:lang w:val="pl-PL"/>
              </w:rPr>
            </w:pPr>
            <w:r w:rsidRPr="00FA0BFC">
              <w:rPr>
                <w:lang w:val="pl-PL"/>
              </w:rPr>
              <w:t>26</w:t>
            </w:r>
          </w:p>
        </w:tc>
        <w:tc>
          <w:tcPr>
            <w:tcW w:w="2381" w:type="dxa"/>
          </w:tcPr>
          <w:p w14:paraId="54636C7C" w14:textId="3ABF5957" w:rsidR="00E8137F" w:rsidRPr="00FA0BFC" w:rsidRDefault="00E8137F" w:rsidP="00E8137F">
            <w:pPr>
              <w:pStyle w:val="TekstTabeli"/>
              <w:rPr>
                <w:lang w:val="pl-PL"/>
              </w:rPr>
            </w:pPr>
            <w:r w:rsidRPr="00FA0BFC">
              <w:rPr>
                <w:lang w:val="pl-PL"/>
              </w:rPr>
              <w:t>Między uczeniem się na miejscu a praktykami</w:t>
            </w:r>
          </w:p>
        </w:tc>
        <w:tc>
          <w:tcPr>
            <w:tcW w:w="6180" w:type="dxa"/>
          </w:tcPr>
          <w:p w14:paraId="0545C531" w14:textId="59D32D0E" w:rsidR="00E8137F" w:rsidRPr="00FA0BFC" w:rsidRDefault="00E8137F" w:rsidP="00E8137F">
            <w:pPr>
              <w:pStyle w:val="TekstTabeli"/>
              <w:rPr>
                <w:lang w:val="pl-PL"/>
              </w:rPr>
            </w:pPr>
            <w:r w:rsidRPr="00FA0BFC">
              <w:rPr>
                <w:lang w:val="pl-PL"/>
              </w:rPr>
              <w:t>Studenci lub pracodawcy mogą oczekiwać zdobycia doświadczenia przez praktyki, podczas gdy uczelnia może koncentrować się na nauczaniu teoretycznym i praktycznym w ramach własnej infrastruktury.</w:t>
            </w:r>
          </w:p>
        </w:tc>
      </w:tr>
      <w:tr w:rsidR="00E8137F" w:rsidRPr="00425F58" w14:paraId="16AE92E1" w14:textId="77777777" w:rsidTr="00954023">
        <w:trPr>
          <w:cantSplit/>
          <w:trHeight w:val="368"/>
        </w:trPr>
        <w:tc>
          <w:tcPr>
            <w:tcW w:w="510" w:type="dxa"/>
            <w:noWrap/>
            <w:hideMark/>
          </w:tcPr>
          <w:p w14:paraId="59AE69E8" w14:textId="793B61AD" w:rsidR="00E8137F" w:rsidRPr="00FA0BFC" w:rsidRDefault="00E8137F" w:rsidP="00E8137F">
            <w:pPr>
              <w:pStyle w:val="TekstTabeli"/>
              <w:keepNext/>
              <w:rPr>
                <w:lang w:val="pl-PL"/>
              </w:rPr>
            </w:pPr>
            <w:r>
              <w:rPr>
                <w:lang w:val="pl-PL"/>
              </w:rPr>
              <w:t>27</w:t>
            </w:r>
          </w:p>
        </w:tc>
        <w:tc>
          <w:tcPr>
            <w:tcW w:w="2381" w:type="dxa"/>
          </w:tcPr>
          <w:p w14:paraId="1321D10F" w14:textId="3A29128A" w:rsidR="00E8137F" w:rsidRPr="00FA0BFC" w:rsidRDefault="00E8137F" w:rsidP="00E8137F">
            <w:pPr>
              <w:pStyle w:val="TekstTabeli"/>
              <w:keepNext/>
              <w:rPr>
                <w:lang w:val="pl-PL"/>
              </w:rPr>
            </w:pPr>
            <w:r w:rsidRPr="00FA0BFC">
              <w:rPr>
                <w:lang w:val="pl-PL"/>
              </w:rPr>
              <w:t>Między regulacjami rządowymi a autonomią uczelni</w:t>
            </w:r>
          </w:p>
        </w:tc>
        <w:tc>
          <w:tcPr>
            <w:tcW w:w="6180" w:type="dxa"/>
          </w:tcPr>
          <w:p w14:paraId="135DF5E2" w14:textId="54B91A96" w:rsidR="00E8137F" w:rsidRPr="00FA0BFC" w:rsidRDefault="00E8137F" w:rsidP="00E8137F">
            <w:pPr>
              <w:pStyle w:val="TekstTabeli"/>
              <w:keepNext/>
              <w:rPr>
                <w:lang w:val="pl-PL"/>
              </w:rPr>
            </w:pPr>
            <w:r w:rsidRPr="00FA0BFC">
              <w:rPr>
                <w:lang w:val="pl-PL"/>
              </w:rPr>
              <w:t>Uczelnie muszą przestrzegać regulacji rządowych, ale mogą dążyć do zachowania jak największej autonomii.</w:t>
            </w:r>
          </w:p>
        </w:tc>
      </w:tr>
    </w:tbl>
    <w:p w14:paraId="465F2408" w14:textId="7899BF11" w:rsidR="00736347" w:rsidRPr="00D95B07" w:rsidRDefault="00736347" w:rsidP="007770AA">
      <w:pPr>
        <w:pStyle w:val="rdo"/>
        <w:rPr>
          <w:lang w:val="pl-PL"/>
        </w:rPr>
      </w:pPr>
      <w:r w:rsidRPr="00D95B07">
        <w:rPr>
          <w:lang w:val="pl-PL"/>
        </w:rPr>
        <w:t>Źródło: opracowanie własne</w:t>
      </w:r>
      <w:r w:rsidR="00954023" w:rsidRPr="00D95B07">
        <w:rPr>
          <w:lang w:val="pl-PL"/>
        </w:rPr>
        <w:t xml:space="preserve"> przy wykorzystaniu metod heurystycznych</w:t>
      </w:r>
    </w:p>
    <w:p w14:paraId="1C7337A6" w14:textId="6230044A" w:rsidR="00387B4E" w:rsidRDefault="00DD342E" w:rsidP="00914B41">
      <w:r>
        <w:t xml:space="preserve">Zawarte w </w:t>
      </w:r>
      <w:r w:rsidR="00345BF3">
        <w:t>Tabeli 12</w:t>
      </w:r>
      <w:r>
        <w:t xml:space="preserve"> przykłady sprzeczności, które mogą być dostrzegalne dla zarządzających uczelniami</w:t>
      </w:r>
      <w:r w:rsidR="00BF3FBF">
        <w:t>,</w:t>
      </w:r>
      <w:r>
        <w:t xml:space="preserve"> obejmują zarówno potencjalne konflikty interesów pomiędzy różnymi grupami zainteresowanymi jak najlepszymi efektami działań uczelni, jak</w:t>
      </w:r>
      <w:r w:rsidR="00BF3FBF">
        <w:t xml:space="preserve"> </w:t>
      </w:r>
      <w:r>
        <w:t xml:space="preserve">i wewnątrz tych grup, a ponadto także sprzeczności istniejące na poziomie wyboru kierunków strategicznych – pewnych idei na obranie kierunku rozwoju uczelni. Na liście tej można zatem znaleźć między innymi odniesienia do kwestii etycznych, regulacyjnych i </w:t>
      </w:r>
      <w:r w:rsidR="00F068C8">
        <w:t>kluczowych pytań dotyczących koncepcji roli i misji konkretnej uczelni. Jako że jest to lista przykładowych sprzeczności</w:t>
      </w:r>
      <w:r w:rsidR="00AB7B5B">
        <w:t>,</w:t>
      </w:r>
      <w:r w:rsidR="00F068C8">
        <w:t xml:space="preserve"> należy podkreślić, że na każdej uczelni co innego może być istotne w zależności od różnych uwarunkowań organizacyjnych i kulturowych.</w:t>
      </w:r>
      <w:r w:rsidR="00EE4C3C">
        <w:t xml:space="preserve"> Taka szeroka perspektywa wyzwań może stanowić pomoc w stawianiu właściwych pytań w procesie wyznaczania celów dla zarządzania jakością uczelni. Niewątpliwie niezależnie od poziomu świadomości tych sprzeczności wśród zarządzających uczelniami mogą one występować i wpływać w istotny sposób na skuteczność podejmowanych działań. Warto zauważyć, że zidentyfikowane sprzeczność dotyczą nie</w:t>
      </w:r>
      <w:r w:rsidR="00EE4C3C">
        <w:lastRenderedPageBreak/>
        <w:t xml:space="preserve">mal każdej dziedziny funkcjonowania uczelni. Pewne z nich mogą nie występować w uczelniach niepublicznych, ale i one podlegają regulacjom państwowym, choćby w zakresie przyznawania tytułów i stopni naukowych. Ponadto liczność i różnorodność grup i osób będących pod wypływem lub mających wpływ na uczelnie jest </w:t>
      </w:r>
      <w:r w:rsidR="00C255E3">
        <w:t>bardzo duża i niemal na każdym poziomie jest możliwe zaistnienie sprzeczności interesów. Nieodpowiednie zarządzanie tymi sprzecznościami (potencjalne konflikty) lub też istniejącymi konfliktami może prowadzić do istotnego uszczerbku zarówno dla efektywności współpracy na uczelni, jak i skuteczności jej działań, a także dla jej reputacji i prestiżu.</w:t>
      </w:r>
    </w:p>
    <w:p w14:paraId="2D15DA5E" w14:textId="375A9582" w:rsidR="00581D34" w:rsidRPr="00581D34" w:rsidRDefault="008772C8" w:rsidP="008772C8">
      <w:pPr>
        <w:rPr>
          <w:sz w:val="22"/>
          <w:szCs w:val="24"/>
        </w:rPr>
      </w:pPr>
      <w:r w:rsidRPr="008772C8">
        <w:t>W literaturze przedmiotu można z</w:t>
      </w:r>
      <w:r>
        <w:t xml:space="preserve">naleźć wiele wskazówek dotyczących zarządzania paradoksami w celu zapobiegania konfliktom w organizacji. Jak sugerują </w:t>
      </w:r>
      <w:proofErr w:type="spellStart"/>
      <w:r>
        <w:t>Calabretta</w:t>
      </w:r>
      <w:proofErr w:type="spellEnd"/>
      <w:r>
        <w:t xml:space="preserve"> i in</w:t>
      </w:r>
      <w:r w:rsidR="00AB7B5B">
        <w:t>ni</w:t>
      </w:r>
      <w:r>
        <w:t xml:space="preserve"> zarówno intuicja jak i</w:t>
      </w:r>
      <w:r w:rsidR="00AA0D80">
        <w:t> </w:t>
      </w:r>
      <w:r>
        <w:t xml:space="preserve">racjonalność mogą odgrywać istotną rolę w podejmowaniu decyzji strategicznych </w:t>
      </w:r>
      <w:r>
        <w:rPr>
          <w:lang w:val="en-GB"/>
        </w:rPr>
        <w:fldChar w:fldCharType="begin" w:fldLock="1"/>
      </w:r>
      <w:r w:rsidR="001A2624">
        <w:instrText>ADDIN CSL_CITATION {"citationItems":[{"id":"ITEM-1","itemData":{"DOI":"10.1177/0170840616655483","ISSN":"0170-8406","abstract":"Both intuition and rationality can play important roles in strategic decision making. However, a framework that specifically accounts for the interplay between intuition and rationality is still missing. This study addresses this gap by using a paradox lens and conceptualizes the intuition–rationality duality as a paradoxical tension. We draw on seven case studies of innovation projects to empirically derive a three-step process for managing this intuition–rationality tension through paradoxical thinking. Our empirical data suggest that management of the tension starts with preparing the ground for paradoxical thinking by creating managerial acceptance for the contradictory elements of rational and intuitive approaches to decision making. The process then continues by developing decision-making outcomes through the integration of intuitive and rational practices. Finally, the outcomes of paradoxical thinking are embedded into the organizational context. For each step of the model, we indicate a set of practices that, by leveraging intuitive or rational characteristics of decision making, practitioners can use to deal with this cognitive tension in the different steps of our model.","author":[{"dropping-particle":"","family":"Calabretta","given":"Giulia","non-dropping-particle":"","parse-names":false,"suffix":""},{"dropping-particle":"","family":"Gemser","given":"Gerda","non-dropping-particle":"","parse-names":false,"suffix":""},{"dropping-particle":"","family":"Wijnberg","given":"Nachoem M.","non-dropping-particle":"","parse-names":false,"suffix":""}],"container-title":"Organization Studies","id":"ITEM-1","issue":"3-4","issued":{"date-parts":[["2017","4","29"]]},"page":"365-401","title":"The Interplay between Intuition and Rationality in Strategic Decision Making: A Paradox Perspective","type":"article-journal","volume":"38"},"uris":["http://www.mendeley.com/documents/?uuid=a048c031-e510-3968-970f-cb4a3814dc12"]}],"mendeley":{"formattedCitation":"(Calabretta i in., 2017)","plainTextFormattedCitation":"(Calabretta i in., 2017)","previouslyFormattedCitation":"(Calabretta i in., 2017)"},"properties":{"noteIndex":0},"schema":"https://github.com/citation-style-language/schema/raw/master/csl-citation.json"}</w:instrText>
      </w:r>
      <w:r>
        <w:rPr>
          <w:lang w:val="en-GB"/>
        </w:rPr>
        <w:fldChar w:fldCharType="separate"/>
      </w:r>
      <w:r w:rsidR="00921CC1" w:rsidRPr="00921CC1">
        <w:rPr>
          <w:noProof/>
        </w:rPr>
        <w:t>(Calabretta i in., 2017)</w:t>
      </w:r>
      <w:r>
        <w:rPr>
          <w:lang w:val="en-GB"/>
        </w:rPr>
        <w:fldChar w:fldCharType="end"/>
      </w:r>
      <w:r w:rsidRPr="008772C8">
        <w:t xml:space="preserve"> </w:t>
      </w:r>
      <w:r>
        <w:t>w kontekście zarządzania sprzecznościami</w:t>
      </w:r>
      <w:r w:rsidR="006808D4" w:rsidRPr="00001D48">
        <w:rPr>
          <w:rStyle w:val="Odwoanieprzypisudolnego"/>
        </w:rPr>
        <w:footnoteReference w:id="10"/>
      </w:r>
      <w:r>
        <w:t>.</w:t>
      </w:r>
      <w:r w:rsidR="00581D34">
        <w:t xml:space="preserve"> Jest to o tyle istotne, że </w:t>
      </w:r>
      <w:r w:rsidR="00050807">
        <w:t>w</w:t>
      </w:r>
      <w:r w:rsidR="00581D34" w:rsidRPr="00581D34">
        <w:t xml:space="preserve"> opinii wielu badaczy paradoksy kreują innowacyjność zarówno wówczas, gdy przez wyzwalanie napięć zachodzi konfigurowanie dotyczące sprzecznych celów, działań i procesów, jak i</w:t>
      </w:r>
      <w:r w:rsidR="00AA0D80">
        <w:t> </w:t>
      </w:r>
      <w:r w:rsidR="00581D34" w:rsidRPr="00581D34">
        <w:t xml:space="preserve">wtedy, gdy w konkretnych organizacyjnych uwarunkowaniach chodzi o ich znaczące ograniczenie. Rozstrzygnięcie i podjęcie decyzji wymaga uprzedniego znalezienia rozwiązania, które sprzyjałoby utrzymaniu sprzeczności w równowadze z zamiarem potencjalizacji </w:t>
      </w:r>
      <w:r w:rsidR="00581D34" w:rsidRPr="00581D34">
        <w:fldChar w:fldCharType="begin" w:fldLock="1"/>
      </w:r>
      <w:r w:rsidR="001A2624">
        <w:instrText>ADDIN CSL_CITATION {"citationItems":[{"id":"ITEM-1","itemData":{"DOI":"10.15611/pn.2016.420.31","ISSN":"18993192","author":[{"dropping-particle":"","family":"Urbanowska-Sojkin","given":"Elżbieta","non-dropping-particle":"","parse-names":false,"suffix":""}],"container-title":"Prace Naukowe Uniwersytetu Ekonomicznego we Wrocławiu","id":"ITEM-1","issue":"420","issued":{"date-parts":[["2016"]]},"title":"Paradoksy w zarządzaniu strategicznym przedsiębiorstwami (Paradoxes in strategic management of companies)","type":"article-journal"},"locator":"364","uris":["http://www.mendeley.com/documents/?uuid=b7ff0203-9851-4459-a2f3-ba4e095efbc3"]}],"mendeley":{"formattedCitation":"(Urbanowska-Sojkin, 2016, s. 364)","plainTextFormattedCitation":"(Urbanowska-Sojkin, 2016, s. 364)","previouslyFormattedCitation":"(Urbanowska-Sojkin, 2016, s. 364)"},"properties":{"noteIndex":0},"schema":"https://github.com/citation-style-language/schema/raw/master/csl-citation.json"}</w:instrText>
      </w:r>
      <w:r w:rsidR="00581D34" w:rsidRPr="00581D34">
        <w:fldChar w:fldCharType="separate"/>
      </w:r>
      <w:r w:rsidR="00921CC1" w:rsidRPr="00921CC1">
        <w:rPr>
          <w:noProof/>
        </w:rPr>
        <w:t>(Urbanowska-Sojkin, 2016, s. 364)</w:t>
      </w:r>
      <w:r w:rsidR="00581D34" w:rsidRPr="00581D34">
        <w:fldChar w:fldCharType="end"/>
      </w:r>
      <w:r w:rsidR="00581D34" w:rsidRPr="00581D34">
        <w:t>.</w:t>
      </w:r>
    </w:p>
    <w:p w14:paraId="7477C221" w14:textId="55DB403F" w:rsidR="00DD342E" w:rsidRPr="008068F4" w:rsidRDefault="006808D4" w:rsidP="00914B41">
      <w:r>
        <w:t>W niniejszej pracy pojęcie paradoksu będzie rozumiane zgodnie z definicją Thomasa Fojcika, która odnosi się do kontekstu zarządzania przedsiębiorstwami, zgodnie z którą paradoks to „trudne do oszacowania i rozwiązania relacje między dwoma logicznie sprzecznymi elementami, które się w</w:t>
      </w:r>
      <w:r w:rsidR="00AA0D80">
        <w:t> </w:t>
      </w:r>
      <w:r>
        <w:t xml:space="preserve">istocie symultanicznie warunkują i uzależniają sukces przedsiębiorstwa rozumiany jako radzenie sobie z rzeczywistością” </w:t>
      </w:r>
      <w:r w:rsidRPr="00581D34">
        <w:fldChar w:fldCharType="begin" w:fldLock="1"/>
      </w:r>
      <w:r w:rsidR="001A2624">
        <w:instrText>ADDIN CSL_CITATION {"citationItems":[{"id":"ITEM-1","itemData":{"DOI":"10.15611/pn.2016.420.31","ISSN":"18993192","author":[{"dropping-particle":"","family":"Urbanowska-Sojkin","given":"Elżbieta","non-dropping-particle":"","parse-names":false,"suffix":""}],"container-title":"Prace Naukowe Uniwersytetu Ekonomicznego we Wrocławiu","id":"ITEM-1","issue":"420","issued":{"date-parts":[["2016"]]},"title":"Paradoksy w zarządzaniu strategicznym przedsiębiorstwami (Paradoxes in strategic management of companies)","type":"article-journal"},"locator":"365","uris":["http://www.mendeley.com/documents/?uuid=b7ff0203-9851-4459-a2f3-ba4e095efbc3"]}],"mendeley":{"formattedCitation":"(Urbanowska-Sojkin, 2016, s. 365)","plainTextFormattedCitation":"(Urbanowska-Sojkin, 2016, s. 365)","previouslyFormattedCitation":"(Urbanowska-Sojkin, 2016, s. 365)"},"properties":{"noteIndex":0},"schema":"https://github.com/citation-style-language/schema/raw/master/csl-citation.json"}</w:instrText>
      </w:r>
      <w:r w:rsidRPr="00581D34">
        <w:fldChar w:fldCharType="separate"/>
      </w:r>
      <w:r w:rsidR="00921CC1" w:rsidRPr="00921CC1">
        <w:rPr>
          <w:noProof/>
        </w:rPr>
        <w:t>(Urbanowska-Sojkin, 2016, s. 365)</w:t>
      </w:r>
      <w:r w:rsidRPr="00581D34">
        <w:fldChar w:fldCharType="end"/>
      </w:r>
      <w:r>
        <w:t>.</w:t>
      </w:r>
      <w:r w:rsidR="00AD5D59">
        <w:t xml:space="preserve"> Dla odnoszenia sukcesów w tej dziedzinie przez organizację w literaturze podkreślana jest rola liderów i ich relacji z podwładnymi – członkami organizacji. Gdyż </w:t>
      </w:r>
      <w:r w:rsidR="007A1ACE">
        <w:t>jedynie</w:t>
      </w:r>
      <w:r w:rsidR="00AD5D59">
        <w:t xml:space="preserve"> dobr</w:t>
      </w:r>
      <w:r w:rsidR="007A1ACE">
        <w:t>e</w:t>
      </w:r>
      <w:r w:rsidR="00AD5D59">
        <w:t xml:space="preserve"> </w:t>
      </w:r>
      <w:r w:rsidR="007A1ACE">
        <w:t>zrozumienie interakcji</w:t>
      </w:r>
      <w:r w:rsidR="00AD5D59">
        <w:t xml:space="preserve"> może </w:t>
      </w:r>
      <w:r w:rsidR="007A1ACE">
        <w:t xml:space="preserve">skutecznie </w:t>
      </w:r>
      <w:r w:rsidR="00AD5D59">
        <w:t>wspierać</w:t>
      </w:r>
      <w:r w:rsidR="007A1ACE">
        <w:t xml:space="preserve"> proces rozumienia sprzeczności przez lidera, przekazywania rozumienia paradoksów podwładnym oraz zrozumienia istoty sprzeczności przez członków organizacji </w:t>
      </w:r>
      <w:r w:rsidR="007A1ACE">
        <w:fldChar w:fldCharType="begin" w:fldLock="1"/>
      </w:r>
      <w:r w:rsidR="001A2624">
        <w:instrText>ADDIN CSL_CITATION {"citationItems":[{"id":"ITEM-1","itemData":{"DOI":"10.1080/14697017.2018.1446696","ISSN":"1469-7017","abstract":"In organizational change, both leaders and followers experience paradoxical tensions, to which they often react defensively. Therefore, a paradoxical lens is valuable to understand individuals' change reactions. While there is a rich discussion in the literature about the importance of leaders’ sensemaking about and managing of paradoxes in organizational change, the follower perspective, and in particular the leaders’ influence on followers’ sensemaking about paradoxes have largely been neglected so far. To close this gap, a conceptual model is introduced that, based on uncertainty management theory, highlights the role of followers’ fairness evaluations with regard to paradoxical demands. Leaders’ sensegiving about paradoxes to followers, which is based on their own sensemaking processes and stimulates followers to engage in paradoxical sensemaking, is suggested as a crucial boundary condition for followers’ fairness evaluations and their subsequent reactions to paradoxical tensions. The model thus combines the paradox and sensemaking–sensegiving literatures with the fairness literature to understand followers’ reactions to paradoxical tensions in organizational change. In doing so, the model acknowledges the paradoxical nature of organizational change and offers a new and specific focus on how to influence individuals’ change reactions positively. Testable propositions suggest directions for future research.","author":[{"dropping-particle":"","family":"Sparr","given":"Jennifer L.","non-dropping-particle":"","parse-names":false,"suffix":""}],"container-title":"Journal of Change Management","id":"ITEM-1","issue":"2","issued":{"date-parts":[["2018","4","3"]]},"page":"162-180","title":"Paradoxes in Organizational Change: The Crucial Role of Leaders’ Sensegiving","type":"article-journal","volume":"18"},"uris":["http://www.mendeley.com/documents/?uuid=6c59bc1d-7dac-3915-ac18-090a13092405"]}],"mendeley":{"formattedCitation":"(Sparr, 2018)","plainTextFormattedCitation":"(Sparr, 2018)","previouslyFormattedCitation":"(Sparr, 2018)"},"properties":{"noteIndex":0},"schema":"https://github.com/citation-style-language/schema/raw/master/csl-citation.json"}</w:instrText>
      </w:r>
      <w:r w:rsidR="007A1ACE">
        <w:fldChar w:fldCharType="separate"/>
      </w:r>
      <w:r w:rsidR="00921CC1" w:rsidRPr="00921CC1">
        <w:rPr>
          <w:noProof/>
        </w:rPr>
        <w:t>(Sparr, 2018)</w:t>
      </w:r>
      <w:r w:rsidR="007A1ACE">
        <w:fldChar w:fldCharType="end"/>
      </w:r>
      <w:r w:rsidR="007A1ACE">
        <w:t>.</w:t>
      </w:r>
      <w:r w:rsidR="00C363A6">
        <w:t xml:space="preserve"> To wskazuje na niezwykle istotną wartość transparentności dla zarządzania organizacją. </w:t>
      </w:r>
      <w:r w:rsidR="00B30E1A">
        <w:t xml:space="preserve">Podobne spostrzeżenia prezentuje </w:t>
      </w:r>
      <w:proofErr w:type="spellStart"/>
      <w:r w:rsidR="00B30E1A">
        <w:t>Frederic</w:t>
      </w:r>
      <w:proofErr w:type="spellEnd"/>
      <w:r w:rsidR="00B30E1A">
        <w:t xml:space="preserve"> </w:t>
      </w:r>
      <w:proofErr w:type="spellStart"/>
      <w:r w:rsidR="00B30E1A">
        <w:t>Laloux</w:t>
      </w:r>
      <w:proofErr w:type="spellEnd"/>
      <w:r w:rsidR="00B30E1A">
        <w:t xml:space="preserve"> w swojej książce „Pracować </w:t>
      </w:r>
      <w:r w:rsidR="00050807">
        <w:t>i</w:t>
      </w:r>
      <w:r w:rsidR="00B30E1A">
        <w:t xml:space="preserve">naczej”, w której opisuje praktyki tzw. turkusowych organizacji. </w:t>
      </w:r>
      <w:proofErr w:type="spellStart"/>
      <w:r w:rsidR="00B30E1A">
        <w:t>Laloux</w:t>
      </w:r>
      <w:proofErr w:type="spellEnd"/>
      <w:r w:rsidR="00B30E1A">
        <w:t xml:space="preserve"> </w:t>
      </w:r>
      <w:r w:rsidR="00F932B7">
        <w:t>wielokrotnie</w:t>
      </w:r>
      <w:r w:rsidR="00B30E1A">
        <w:t xml:space="preserve"> pokazuje przykłady korzyści płynących z transparentności</w:t>
      </w:r>
      <w:r w:rsidR="00050807">
        <w:t>,</w:t>
      </w:r>
      <w:r w:rsidR="00B30E1A">
        <w:t xml:space="preserve"> posługują</w:t>
      </w:r>
      <w:r w:rsidR="00F932B7">
        <w:t>c</w:t>
      </w:r>
      <w:r w:rsidR="00B30E1A">
        <w:t xml:space="preserve"> się nawet określeniem transparentności całkowitej </w:t>
      </w:r>
      <w:r w:rsidR="00F932B7">
        <w:t xml:space="preserve">– </w:t>
      </w:r>
      <w:proofErr w:type="spellStart"/>
      <w:r w:rsidR="00B30E1A" w:rsidRPr="00F932B7">
        <w:rPr>
          <w:i/>
          <w:iCs/>
        </w:rPr>
        <w:t>total</w:t>
      </w:r>
      <w:proofErr w:type="spellEnd"/>
      <w:r w:rsidR="00B30E1A" w:rsidRPr="00F932B7">
        <w:rPr>
          <w:i/>
          <w:iCs/>
        </w:rPr>
        <w:t xml:space="preserve"> </w:t>
      </w:r>
      <w:proofErr w:type="spellStart"/>
      <w:r w:rsidR="00B30E1A" w:rsidRPr="00F932B7">
        <w:rPr>
          <w:i/>
          <w:iCs/>
        </w:rPr>
        <w:t>transparency</w:t>
      </w:r>
      <w:proofErr w:type="spellEnd"/>
      <w:r w:rsidR="00B30E1A">
        <w:t xml:space="preserve"> </w:t>
      </w:r>
      <w:r w:rsidR="00B30E1A" w:rsidRPr="00F932B7">
        <w:fldChar w:fldCharType="begin" w:fldLock="1"/>
      </w:r>
      <w:r w:rsidR="001A2624">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inaczej","type":"book"},"locator":"224, 329","prefix":"por.","uris":["http://www.mendeley.com/documents/?uuid=6e362abf-eefb-471a-ab58-8723e43a7a99"]}],"mendeley":{"formattedCitation":"(por. Laloux, 2015, ss. 224, 329)","plainTextFormattedCitation":"(por. Laloux, 2015, ss. 224, 329)","previouslyFormattedCitation":"(por. Laloux, 2015, ss. 224, 329)"},"properties":{"noteIndex":0},"schema":"https://github.com/citation-style-language/schema/raw/master/csl-citation.json"}</w:instrText>
      </w:r>
      <w:r w:rsidR="00B30E1A" w:rsidRPr="00F932B7">
        <w:fldChar w:fldCharType="separate"/>
      </w:r>
      <w:r w:rsidR="00921CC1" w:rsidRPr="00921CC1">
        <w:rPr>
          <w:noProof/>
        </w:rPr>
        <w:t>(por. Laloux, 2015, ss. 224, 329)</w:t>
      </w:r>
      <w:r w:rsidR="00B30E1A" w:rsidRPr="00F932B7">
        <w:fldChar w:fldCharType="end"/>
      </w:r>
      <w:r w:rsidR="00F932B7">
        <w:t>.</w:t>
      </w:r>
      <w:r w:rsidR="00B30E1A" w:rsidRPr="00F932B7">
        <w:t xml:space="preserve"> </w:t>
      </w:r>
      <w:r w:rsidR="00F932B7">
        <w:t>Inn</w:t>
      </w:r>
      <w:r w:rsidR="00B73F48">
        <w:t>ymi</w:t>
      </w:r>
      <w:r w:rsidR="00F932B7">
        <w:t xml:space="preserve"> koncepcj</w:t>
      </w:r>
      <w:r w:rsidR="00B73F48">
        <w:t>ami</w:t>
      </w:r>
      <w:r w:rsidR="00F932B7">
        <w:t xml:space="preserve"> zarządzania, w których transparentność jest jedną z kluczowych wartości</w:t>
      </w:r>
      <w:r w:rsidR="00050807">
        <w:t>,</w:t>
      </w:r>
      <w:r w:rsidR="00F932B7">
        <w:t xml:space="preserve"> są te związane z</w:t>
      </w:r>
      <w:r w:rsidR="00E52A8C">
        <w:t xml:space="preserve"> koncepcjami</w:t>
      </w:r>
      <w:r w:rsidR="00F932B7">
        <w:t xml:space="preserve"> </w:t>
      </w:r>
      <w:proofErr w:type="spellStart"/>
      <w:r w:rsidR="00F932B7">
        <w:t>Agile</w:t>
      </w:r>
      <w:r w:rsidR="00050807">
        <w:t>’a</w:t>
      </w:r>
      <w:proofErr w:type="spellEnd"/>
      <w:r w:rsidR="00F932B7">
        <w:t xml:space="preserve"> i </w:t>
      </w:r>
      <w:proofErr w:type="spellStart"/>
      <w:r w:rsidR="00F932B7">
        <w:t>Scrum</w:t>
      </w:r>
      <w:r w:rsidR="00050807">
        <w:t>a</w:t>
      </w:r>
      <w:proofErr w:type="spellEnd"/>
      <w:r w:rsidR="00F932B7">
        <w:t xml:space="preserve">. Na przykład w </w:t>
      </w:r>
      <w:proofErr w:type="spellStart"/>
      <w:r w:rsidR="00F932B7">
        <w:t>SAFe</w:t>
      </w:r>
      <w:proofErr w:type="spellEnd"/>
      <w:r w:rsidR="00F932B7">
        <w:t xml:space="preserve"> (</w:t>
      </w:r>
      <w:proofErr w:type="spellStart"/>
      <w:r w:rsidR="00F932B7">
        <w:t>Scaled</w:t>
      </w:r>
      <w:proofErr w:type="spellEnd"/>
      <w:r w:rsidR="00F932B7">
        <w:t xml:space="preserve"> Agile </w:t>
      </w:r>
      <w:proofErr w:type="spellStart"/>
      <w:r w:rsidR="00F932B7">
        <w:t>Freamework</w:t>
      </w:r>
      <w:proofErr w:type="spellEnd"/>
      <w:r w:rsidR="00F932B7">
        <w:t>) transparentność stanowi jedną z czterech kluczowych wartości (</w:t>
      </w:r>
      <w:proofErr w:type="spellStart"/>
      <w:r w:rsidR="00F932B7" w:rsidRPr="00B73F48">
        <w:rPr>
          <w:i/>
          <w:iCs/>
        </w:rPr>
        <w:t>core</w:t>
      </w:r>
      <w:proofErr w:type="spellEnd"/>
      <w:r w:rsidR="00F932B7" w:rsidRPr="00B73F48">
        <w:rPr>
          <w:i/>
          <w:iCs/>
        </w:rPr>
        <w:t xml:space="preserve"> </w:t>
      </w:r>
      <w:proofErr w:type="spellStart"/>
      <w:r w:rsidR="00F932B7" w:rsidRPr="00B73F48">
        <w:rPr>
          <w:i/>
          <w:iCs/>
        </w:rPr>
        <w:t>values</w:t>
      </w:r>
      <w:proofErr w:type="spellEnd"/>
      <w:r w:rsidR="00F932B7">
        <w:t>) obok współgrania (</w:t>
      </w:r>
      <w:proofErr w:type="spellStart"/>
      <w:r w:rsidR="00F932B7" w:rsidRPr="00B73F48">
        <w:rPr>
          <w:i/>
          <w:iCs/>
        </w:rPr>
        <w:t>alignment</w:t>
      </w:r>
      <w:proofErr w:type="spellEnd"/>
      <w:r w:rsidR="00F932B7">
        <w:t>), szacunku do ludzi (</w:t>
      </w:r>
      <w:proofErr w:type="spellStart"/>
      <w:r w:rsidR="00F932B7" w:rsidRPr="00B73F48">
        <w:rPr>
          <w:i/>
          <w:iCs/>
        </w:rPr>
        <w:t>respect</w:t>
      </w:r>
      <w:proofErr w:type="spellEnd"/>
      <w:r w:rsidR="00F932B7" w:rsidRPr="00B73F48">
        <w:rPr>
          <w:i/>
          <w:iCs/>
        </w:rPr>
        <w:t xml:space="preserve"> for </w:t>
      </w:r>
      <w:proofErr w:type="spellStart"/>
      <w:r w:rsidR="00F932B7" w:rsidRPr="00B73F48">
        <w:rPr>
          <w:i/>
          <w:iCs/>
        </w:rPr>
        <w:t>people</w:t>
      </w:r>
      <w:proofErr w:type="spellEnd"/>
      <w:r w:rsidR="00F932B7">
        <w:t xml:space="preserve">) i </w:t>
      </w:r>
      <w:r w:rsidR="00B73F48">
        <w:t>nieustannego doskonalenia (</w:t>
      </w:r>
      <w:proofErr w:type="spellStart"/>
      <w:r w:rsidR="00B73F48" w:rsidRPr="00B73F48">
        <w:rPr>
          <w:i/>
          <w:iCs/>
        </w:rPr>
        <w:t>relentless</w:t>
      </w:r>
      <w:proofErr w:type="spellEnd"/>
      <w:r w:rsidR="00B73F48" w:rsidRPr="00B73F48">
        <w:rPr>
          <w:i/>
          <w:iCs/>
        </w:rPr>
        <w:t xml:space="preserve"> </w:t>
      </w:r>
      <w:proofErr w:type="spellStart"/>
      <w:r w:rsidR="00B73F48" w:rsidRPr="00B73F48">
        <w:rPr>
          <w:i/>
          <w:iCs/>
        </w:rPr>
        <w:t>improvement</w:t>
      </w:r>
      <w:proofErr w:type="spellEnd"/>
      <w:r w:rsidR="00B73F48">
        <w:t xml:space="preserve">) </w:t>
      </w:r>
      <w:r w:rsidR="00B73F48">
        <w:fldChar w:fldCharType="begin" w:fldLock="1"/>
      </w:r>
      <w:r w:rsidR="001A2624">
        <w:instrText>ADDIN CSL_CITATION {"citationItems":[{"id":"ITEM-1","itemData":{"URL":"https://scaledagileframework.com/safe-core-values/","author":[{"dropping-particle":"","family":"Scaled Agile Inc.","given":"","non-dropping-particle":"","parse-names":false,"suffix":""}],"id":"ITEM-1","issued":{"date-parts":[["2023"]]},"title":"SAFe 6.0 - Core Values","type":"webpage"},"uris":["http://www.mendeley.com/documents/?uuid=44c9c535-af6f-4a28-870f-bcce3653f964"]}],"mendeley":{"formattedCitation":"(Scaled Agile Inc., 2023)","plainTextFormattedCitation":"(Scaled Agile Inc., 2023)","previouslyFormattedCitation":"(Scaled Agile Inc., 2023)"},"properties":{"noteIndex":0},"schema":"https://github.com/citation-style-language/schema/raw/master/csl-citation.json"}</w:instrText>
      </w:r>
      <w:r w:rsidR="00B73F48">
        <w:fldChar w:fldCharType="separate"/>
      </w:r>
      <w:r w:rsidR="00921CC1" w:rsidRPr="00921CC1">
        <w:rPr>
          <w:noProof/>
        </w:rPr>
        <w:t>(Scaled Agile Inc., 2023)</w:t>
      </w:r>
      <w:r w:rsidR="00B73F48">
        <w:fldChar w:fldCharType="end"/>
      </w:r>
      <w:r w:rsidR="00B73F48">
        <w:t>. Wiele natomiast wskazuje, że podążanie przez kierownictwo ścieżką dużej otwartości i pełnej transparentności wymaga istotnej zmiany mentalnej kierownictwa w porównaniu do podejścia tradycyjnego. Podobnie zarządzanie paradoksami wymaga przełomu w myśleniu</w:t>
      </w:r>
      <w:r w:rsidR="00103781">
        <w:t>,</w:t>
      </w:r>
      <w:r w:rsidR="00B73F48">
        <w:t xml:space="preserve"> by </w:t>
      </w:r>
      <w:r w:rsidR="00427C0A">
        <w:t>przekroczyć proste</w:t>
      </w:r>
      <w:r w:rsidR="00B73F48">
        <w:t xml:space="preserve"> rozumowani</w:t>
      </w:r>
      <w:r w:rsidR="00427C0A">
        <w:t>e</w:t>
      </w:r>
      <w:r w:rsidR="00B73F48">
        <w:t xml:space="preserve"> w kategoriach „albo-albo”</w:t>
      </w:r>
      <w:r w:rsidR="00103781">
        <w:t>,</w:t>
      </w:r>
      <w:r w:rsidR="00B73F48">
        <w:t xml:space="preserve"> </w:t>
      </w:r>
      <w:r w:rsidR="00427C0A">
        <w:t xml:space="preserve">kierując się ku bardziej skomplikowanemu </w:t>
      </w:r>
      <w:r w:rsidR="00427C0A">
        <w:lastRenderedPageBreak/>
        <w:t xml:space="preserve">podejściu „oraz-i” </w:t>
      </w:r>
      <w:r w:rsidR="00427C0A" w:rsidRPr="00F932B7">
        <w:fldChar w:fldCharType="begin" w:fldLock="1"/>
      </w:r>
      <w:r w:rsidR="001A2624">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inaczej","type":"book"},"locator":"47","uris":["http://www.mendeley.com/documents/?uuid=6e362abf-eefb-471a-ab58-8723e43a7a99"]}],"mendeley":{"formattedCitation":"(Laloux, 2015, s. 47)","plainTextFormattedCitation":"(Laloux, 2015, s. 47)","previouslyFormattedCitation":"(Laloux, 2015, s. 47)"},"properties":{"noteIndex":0},"schema":"https://github.com/citation-style-language/schema/raw/master/csl-citation.json"}</w:instrText>
      </w:r>
      <w:r w:rsidR="00427C0A" w:rsidRPr="00F932B7">
        <w:fldChar w:fldCharType="separate"/>
      </w:r>
      <w:r w:rsidR="00921CC1" w:rsidRPr="00921CC1">
        <w:rPr>
          <w:noProof/>
        </w:rPr>
        <w:t>(Laloux, 2015, s. 47)</w:t>
      </w:r>
      <w:r w:rsidR="00427C0A" w:rsidRPr="00F932B7">
        <w:fldChar w:fldCharType="end"/>
      </w:r>
      <w:r w:rsidR="00427C0A">
        <w:t xml:space="preserve">. Jest to koncepcja zbieżna z przytaczanym na wstępie tego </w:t>
      </w:r>
      <w:r w:rsidR="000601A0">
        <w:t>pod</w:t>
      </w:r>
      <w:r w:rsidR="00427C0A">
        <w:t xml:space="preserve">rozdziału postulatem </w:t>
      </w:r>
      <w:proofErr w:type="spellStart"/>
      <w:r w:rsidR="00427C0A">
        <w:t>Leji</w:t>
      </w:r>
      <w:proofErr w:type="spellEnd"/>
      <w:r w:rsidR="00427C0A">
        <w:t xml:space="preserve"> by zastąpić poddawanie się tyranii „albo” i korzystać z geniusz</w:t>
      </w:r>
      <w:r w:rsidR="00103781">
        <w:t>a</w:t>
      </w:r>
      <w:r w:rsidR="00427C0A">
        <w:t xml:space="preserve"> „i”.</w:t>
      </w:r>
      <w:r w:rsidR="008068F4">
        <w:t xml:space="preserve"> Tym</w:t>
      </w:r>
      <w:r w:rsidR="00103781">
        <w:t>,</w:t>
      </w:r>
      <w:r w:rsidR="008068F4">
        <w:t xml:space="preserve"> co wspiera skuteczność znajdowania rozwiązań innowacyjnych, które będą niejako godzić sprzeczności</w:t>
      </w:r>
      <w:r w:rsidR="00103781">
        <w:t>,</w:t>
      </w:r>
      <w:r w:rsidR="008068F4">
        <w:t xml:space="preserve"> jest elastyczność i duża swoboda podejmowania decyzji</w:t>
      </w:r>
      <w:r w:rsidR="00103781">
        <w:t>,</w:t>
      </w:r>
      <w:r w:rsidR="008068F4">
        <w:t xml:space="preserve"> dana pracownikom </w:t>
      </w:r>
      <w:r w:rsidR="00E52A8C">
        <w:fldChar w:fldCharType="begin" w:fldLock="1"/>
      </w:r>
      <w:r w:rsidR="001A2624">
        <w:instrText>ADDIN CSL_CITATION {"citationItems":[{"id":"ITEM-1","itemData":{"DOI":"10.1016/j.jom.2006.08.003","ISSN":"02726963","abstract":"For managers, innovation is vital, but paradoxical, requiring flexibility and empowerment, as well as control and efficiency. Increasingly, studies stress organizational culture as a key to managing innovation. Yet innovation-supportive culture remains an intricate and amorphous phenomenon. In response, we explore how organizational values - a foundational building block of culture - impact a particular process innovation, the implementation of advanced manufacturing technology (AMT). To unpack this scarcely studied construct, we examine three-dimensions of organizational values: value profiles, value congruence and value-practice interactions. © 2006 Elsevier B.V. All rights reserved.","author":[{"dropping-particle":"","family":"Khazanchi","given":"Shalini","non-dropping-particle":"","parse-names":false,"suffix":""},{"dropping-particle":"","family":"Lewis","given":"Marianne W.","non-dropping-particle":"","parse-names":false,"suffix":""},{"dropping-particle":"","family":"Boyer","given":"Kenneth K.","non-dropping-particle":"","parse-names":false,"suffix":""}],"container-title":"Journal of Operations Management","id":"ITEM-1","issue":"4","issued":{"date-parts":[["2007","6"]]},"page":"871-884","title":"Innovation-supportive culture: The impact of organizational values on process innovation","type":"article-journal","volume":"25"},"uris":["http://www.mendeley.com/documents/?uuid=5d1d9e7e-4096-39c1-8e0a-7e163f861858"]}],"mendeley":{"formattedCitation":"(Khazanchi i in., 2007)","plainTextFormattedCitation":"(Khazanchi i in., 2007)","previouslyFormattedCitation":"(Khazanchi i in., 2007)"},"properties":{"noteIndex":0},"schema":"https://github.com/citation-style-language/schema/raw/master/csl-citation.json"}</w:instrText>
      </w:r>
      <w:r w:rsidR="00E52A8C">
        <w:fldChar w:fldCharType="separate"/>
      </w:r>
      <w:r w:rsidR="00921CC1" w:rsidRPr="00921CC1">
        <w:rPr>
          <w:noProof/>
        </w:rPr>
        <w:t>(Khazanchi i in., 2007)</w:t>
      </w:r>
      <w:r w:rsidR="00E52A8C">
        <w:fldChar w:fldCharType="end"/>
      </w:r>
      <w:r w:rsidR="00E52A8C">
        <w:t>. Takie z kolei podejście sprzyja budowaniu zespołów samozarządzających, w których konflikty mogą być rozwiązywane bez udziału lub z bardzo ograniczonym udziałem kierownictwa, w</w:t>
      </w:r>
      <w:r w:rsidR="00AA0D80">
        <w:t> </w:t>
      </w:r>
      <w:r w:rsidR="00E52A8C">
        <w:t xml:space="preserve">zależności od dojrzałości takich zespołów. W takich organizacjach rola kierownictwa zazwyczaj ogranicza się </w:t>
      </w:r>
      <w:r w:rsidR="00103781">
        <w:t>d</w:t>
      </w:r>
      <w:r w:rsidR="00E52A8C">
        <w:t xml:space="preserve">o mediacji, wspierania procesu tworzenia innowacyjnych rozwiązań typu </w:t>
      </w:r>
      <w:r w:rsidR="00103781" w:rsidRPr="00103781">
        <w:rPr>
          <w:i/>
          <w:iCs/>
        </w:rPr>
        <w:t>win-win</w:t>
      </w:r>
      <w:r w:rsidR="00E52A8C">
        <w:t xml:space="preserve"> i przewodzeni</w:t>
      </w:r>
      <w:r w:rsidR="00103781">
        <w:t>a</w:t>
      </w:r>
      <w:r w:rsidR="00E52A8C">
        <w:t xml:space="preserve"> zespołowi w sposób zgodny z wartościami i kulturą organizacyjną instytucji. Trzeba tu nadmienić, że kultura uniwersytecka ma bardzo silnie zakorzenione wartości związane z</w:t>
      </w:r>
      <w:r w:rsidR="00AA0D80">
        <w:t> </w:t>
      </w:r>
      <w:r w:rsidR="00E52A8C">
        <w:t>niezależnością naukowców</w:t>
      </w:r>
      <w:r w:rsidR="00A1761A">
        <w:t xml:space="preserve"> (por</w:t>
      </w:r>
      <w:r w:rsidR="00103781">
        <w:t>.</w:t>
      </w:r>
      <w:r w:rsidR="00A1761A">
        <w:t xml:space="preserve"> </w:t>
      </w:r>
      <w:proofErr w:type="spellStart"/>
      <w:r w:rsidR="00804FB3">
        <w:t>pod</w:t>
      </w:r>
      <w:r w:rsidR="00A1761A">
        <w:t>rozdz</w:t>
      </w:r>
      <w:proofErr w:type="spellEnd"/>
      <w:r w:rsidR="00A1761A">
        <w:t xml:space="preserve">. </w:t>
      </w:r>
      <w:r w:rsidR="00A1761A">
        <w:fldChar w:fldCharType="begin"/>
      </w:r>
      <w:r w:rsidR="00A1761A">
        <w:instrText xml:space="preserve"> REF _Ref67311339 \r \h </w:instrText>
      </w:r>
      <w:r w:rsidR="00A1761A">
        <w:fldChar w:fldCharType="separate"/>
      </w:r>
      <w:r w:rsidR="00F2350D">
        <w:t>1.2.2</w:t>
      </w:r>
      <w:r w:rsidR="00A1761A">
        <w:fldChar w:fldCharType="end"/>
      </w:r>
      <w:r w:rsidR="00A1761A">
        <w:t>)</w:t>
      </w:r>
      <w:r w:rsidR="00E52A8C">
        <w:t xml:space="preserve"> i dużą ich swobodą do podejmowania decyzji. Można zatem przypuszczać, że jest to środowisko o dużym potencjale to wdrażania nowoczesnych koncepcji zarządzania</w:t>
      </w:r>
      <w:r w:rsidR="00D03BF2">
        <w:t>,</w:t>
      </w:r>
      <w:r w:rsidR="00E52A8C">
        <w:t xml:space="preserve"> wspierających tworzenie zespołów samozarządzających</w:t>
      </w:r>
      <w:r w:rsidR="00D03BF2">
        <w:t>,</w:t>
      </w:r>
      <w:r w:rsidR="00E52A8C">
        <w:t xml:space="preserve"> takich jak turkus czy metodyki zwinne.</w:t>
      </w:r>
    </w:p>
    <w:p w14:paraId="3B50D945" w14:textId="3A54CEE8" w:rsidR="00211F63" w:rsidRPr="00A1761A" w:rsidRDefault="00A1761A" w:rsidP="00A1761A">
      <w:r>
        <w:t>Niezależnie od przyjętych rozwiązań w celu odpowiedniego zarządzania sprzecznościami</w:t>
      </w:r>
      <w:r w:rsidR="00D03BF2">
        <w:t>,</w:t>
      </w:r>
      <w:r>
        <w:t xml:space="preserve"> jakie dotyczą środowiska usług uczelni</w:t>
      </w:r>
      <w:r w:rsidR="00D03BF2">
        <w:t>,</w:t>
      </w:r>
      <w:r>
        <w:t xml:space="preserve"> bardzo istotnym dla odpowiedniego definiowania celów dla rozwoju instytucji jest znajomość poziomu jakości jej usług. Nie da bowiem pogodzić się praktykowania transparentności z rezygnacją z pozyskiwania informacji zwrotnej. Ponieważ „współcześnie uniwersytety są postrzegane jako istotna siła napędowa gospodarki opartej na wiedzy” </w:t>
      </w:r>
      <w:r w:rsidRPr="00233788">
        <w:fldChar w:fldCharType="begin" w:fldLock="1"/>
      </w:r>
      <w:r w:rsidR="001A2624">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and a result of SD-focused interventions.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Development","type":"article-journal","volume":"12"},"locator":"5","uris":["http://www.mendeley.com/documents/?uuid=d0c0d9fe-8a08-4cdd-97b8-243fc215b62d"]}],"mendeley":{"formattedCitation":"(Dzimińska i in., 2020, s. 5)","plainTextFormattedCitation":"(Dzimińska i in., 2020, s. 5)","previouslyFormattedCitation":"(Dzimińska i in., 2020, s. 5)"},"properties":{"noteIndex":0},"schema":"https://github.com/citation-style-language/schema/raw/master/csl-citation.json"}</w:instrText>
      </w:r>
      <w:r w:rsidRPr="00233788">
        <w:fldChar w:fldCharType="separate"/>
      </w:r>
      <w:r w:rsidR="00921CC1" w:rsidRPr="00921CC1">
        <w:rPr>
          <w:noProof/>
        </w:rPr>
        <w:t>(Dzimińska i in., 2020, s. 5)</w:t>
      </w:r>
      <w:r w:rsidRPr="00233788">
        <w:fldChar w:fldCharType="end"/>
      </w:r>
      <w:r w:rsidR="00D03BF2">
        <w:t>,</w:t>
      </w:r>
      <w:r w:rsidRPr="00A1761A">
        <w:t xml:space="preserve"> właściwe podejście do badania jakości własnych usług jest kluczowe nie tylko dla sukcesu danej instytucji</w:t>
      </w:r>
      <w:r w:rsidR="00D03BF2">
        <w:t xml:space="preserve">, </w:t>
      </w:r>
      <w:r w:rsidRPr="00A1761A">
        <w:t>ale też całej gospodarki i społeczeństwa, w którym konkretna</w:t>
      </w:r>
      <w:r w:rsidR="00D03BF2">
        <w:t xml:space="preserve"> uczelnia</w:t>
      </w:r>
      <w:r w:rsidRPr="00A1761A">
        <w:t xml:space="preserve"> funkcjonuje.</w:t>
      </w:r>
      <w:r w:rsidR="00750DBA">
        <w:t xml:space="preserve"> To</w:t>
      </w:r>
      <w:r w:rsidR="00D03BF2">
        <w:t>,</w:t>
      </w:r>
      <w:r w:rsidR="00750DBA">
        <w:t xml:space="preserve"> czym jest jakość w odniesieniu do uczelni oraz jakie metody służą do pomiaru jakości usług edukacyjnych</w:t>
      </w:r>
      <w:r w:rsidR="00D03BF2">
        <w:t>,</w:t>
      </w:r>
      <w:r w:rsidR="00750DBA">
        <w:t xml:space="preserve"> zostanie omówione w kolejnych </w:t>
      </w:r>
      <w:r w:rsidR="000601A0">
        <w:t>pod</w:t>
      </w:r>
      <w:r w:rsidR="00750DBA">
        <w:t>rozdziałach</w:t>
      </w:r>
      <w:r w:rsidR="00D03BF2">
        <w:t>.</w:t>
      </w:r>
    </w:p>
    <w:p w14:paraId="04ABEBC2" w14:textId="324A328C" w:rsidR="00A26BFA" w:rsidRDefault="00A26BFA" w:rsidP="004E7B54">
      <w:pPr>
        <w:pStyle w:val="Nagwek2"/>
      </w:pPr>
      <w:bookmarkStart w:id="147" w:name="_Ref153646064"/>
      <w:bookmarkStart w:id="148" w:name="_Toc164801007"/>
      <w:bookmarkStart w:id="149" w:name="_Toc168903271"/>
      <w:bookmarkStart w:id="150" w:name="_Toc168903678"/>
      <w:r w:rsidRPr="00233788">
        <w:t xml:space="preserve">Wybrane aspekty pomiaru jakości w kontekście </w:t>
      </w:r>
      <w:r w:rsidR="00042DAF" w:rsidRPr="00233788">
        <w:t xml:space="preserve">usług </w:t>
      </w:r>
      <w:r w:rsidRPr="00233788">
        <w:t>uczelni</w:t>
      </w:r>
      <w:bookmarkEnd w:id="147"/>
      <w:bookmarkEnd w:id="148"/>
      <w:bookmarkEnd w:id="149"/>
      <w:bookmarkEnd w:id="150"/>
    </w:p>
    <w:p w14:paraId="5FCA7449" w14:textId="2898C5AA" w:rsidR="00B2787D" w:rsidRPr="00EE5D55" w:rsidRDefault="00A90F81" w:rsidP="009A15F1">
      <w:r>
        <w:t>Od wielu lat wysoki poziom kształcenia na uczelniach jest istotnym zagadnieniem dla szerokiego grona osób związanych mniej lub bardziej z uczelniami. Niewątpliwie jest to związane ze szczególną rolą dobrej edukacji w umożliwianiu dynamicznego rozwoju całej gospodar</w:t>
      </w:r>
      <w:r w:rsidR="00D03BF2">
        <w:t>ki</w:t>
      </w:r>
      <w:r>
        <w:t xml:space="preserve"> danego kraju. W sytuacji, gdy edukacja jest finansowana z budżetu państwa</w:t>
      </w:r>
      <w:r w:rsidR="00D03BF2">
        <w:t>,</w:t>
      </w:r>
      <w:r>
        <w:t xml:space="preserve"> </w:t>
      </w:r>
      <w:r w:rsidR="00D03BF2">
        <w:t>kwestia</w:t>
      </w:r>
      <w:r>
        <w:t xml:space="preserve"> osiągania wysokiej jakości kształcenia staje się istotn</w:t>
      </w:r>
      <w:r w:rsidR="00D03BF2">
        <w:t>a</w:t>
      </w:r>
      <w:r>
        <w:t xml:space="preserve"> dla szerokiego grona ludzi</w:t>
      </w:r>
      <w:r w:rsidR="00B2787D">
        <w:t>, także dla polityków, zarówno rządzących</w:t>
      </w:r>
      <w:r w:rsidR="00D03BF2">
        <w:t>,</w:t>
      </w:r>
      <w:r w:rsidR="00B2787D">
        <w:t xml:space="preserve"> jak i aspirujących do rządzenia. Jednak czym </w:t>
      </w:r>
      <w:r w:rsidR="00D03BF2">
        <w:t xml:space="preserve">jest </w:t>
      </w:r>
      <w:r w:rsidR="00B2787D">
        <w:t>owa jakość</w:t>
      </w:r>
      <w:r w:rsidR="00D03BF2">
        <w:t xml:space="preserve"> kształcenia</w:t>
      </w:r>
      <w:r w:rsidR="00B2787D">
        <w:t xml:space="preserve">? </w:t>
      </w:r>
      <w:r w:rsidR="00D03BF2">
        <w:t>Odnośnych r</w:t>
      </w:r>
      <w:r w:rsidR="00B2787D">
        <w:t>ozważań jest bardzo wiele. Co ciekawe</w:t>
      </w:r>
      <w:r w:rsidR="00D03BF2">
        <w:t>,</w:t>
      </w:r>
      <w:r w:rsidR="00B2787D">
        <w:t xml:space="preserve"> znajdują one odzwierciedlenie nie tylko w literaturze naukowej. Przykładem tego są rozważania bohatera książki Roberta </w:t>
      </w:r>
      <w:proofErr w:type="spellStart"/>
      <w:r w:rsidR="00B2787D">
        <w:t>Pirsiga</w:t>
      </w:r>
      <w:proofErr w:type="spellEnd"/>
      <w:r w:rsidR="00B2787D">
        <w:t>, który stwierdza: „</w:t>
      </w:r>
      <w:r w:rsidR="00B2787D" w:rsidRPr="0024614F">
        <w:t>Jakość... wiesz i nie wiesz, co to jest. To jest zaś sprzeczność sama w sobie. Ale przecież pewne rzeczy są lepsze od innych, czyli mają lepszą jakość. Spróbuj jednak powiedzieć, czym jest jakość w oderwaniu od przedmiotów, których jest właściwością, wtedy wszystko pęka jak bańka mydlana. Nie ma w ogóle o czym mówić. Jeśli jednak nie możesz określić, co to jest jakość, skąd możesz wiedzieć, czym ona jest, lub jeszcze lepiej, czy w ogóle istnieje?</w:t>
      </w:r>
      <w:r w:rsidR="00B2787D">
        <w:t xml:space="preserve">” </w:t>
      </w:r>
      <w:r w:rsidR="00B2787D">
        <w:fldChar w:fldCharType="begin" w:fldLock="1"/>
      </w:r>
      <w:r w:rsidR="001A2624">
        <w:instrText>ADDIN CSL_CITATION {"citationItems":[{"id":"ITEM-1","itemData":{"ISBN":"9788578110796","ISSN":"1098-6596","PMID":"25246403","author":[{"dropping-particle":"","family":"Pirsig","given":"Robert M.","non-dropping-particle":"","parse-names":false,"suffix":""}],"container-title":"Dom Wydawniczy \"Rebis\"","id":"ITEM-1","issued":{"date-parts":[["1994"]]},"publisher-place":"Poznań","title":"Zen i sztuka oporządzania motocykla","type":"book"},"locator":"174","uris":["http://www.mendeley.com/documents/?uuid=2bc9a6c1-15e1-4a01-83ee-5e47b2a8fe34"]}],"mendeley":{"formattedCitation":"(Pirsig, 1994, s. 174)","plainTextFormattedCitation":"(Pirsig, 1994, s. 174)","previouslyFormattedCitation":"(Pirsig, 1994, s. 174)"},"properties":{"noteIndex":0},"schema":"https://github.com/citation-style-language/schema/raw/master/csl-citation.json"}</w:instrText>
      </w:r>
      <w:r w:rsidR="00B2787D">
        <w:fldChar w:fldCharType="separate"/>
      </w:r>
      <w:r w:rsidR="00921CC1" w:rsidRPr="00921CC1">
        <w:rPr>
          <w:noProof/>
        </w:rPr>
        <w:t>(Pirsig, 1994, s. 174)</w:t>
      </w:r>
      <w:r w:rsidR="00B2787D">
        <w:fldChar w:fldCharType="end"/>
      </w:r>
      <w:r w:rsidR="00B2787D">
        <w:t>.</w:t>
      </w:r>
      <w:r w:rsidR="003A664B">
        <w:t xml:space="preserve"> Odpowiedzi na podobne pytania w literaturze przedmiotu </w:t>
      </w:r>
      <w:r w:rsidR="00D03BF2">
        <w:t>znajduje się</w:t>
      </w:r>
      <w:r w:rsidR="003A664B">
        <w:t xml:space="preserve"> wiele, co </w:t>
      </w:r>
      <w:r w:rsidR="00D03BF2">
        <w:t>wskazuje</w:t>
      </w:r>
      <w:r w:rsidR="003A664B">
        <w:t>, że zdefiniowanie jakości nie jest łatwym zadaniem. Niemniej w</w:t>
      </w:r>
      <w:r w:rsidR="00AA0D80">
        <w:t> </w:t>
      </w:r>
      <w:r w:rsidR="003A664B">
        <w:t xml:space="preserve">następnym </w:t>
      </w:r>
      <w:r w:rsidR="0049362A">
        <w:t>pod</w:t>
      </w:r>
      <w:r w:rsidR="003A664B">
        <w:t>rozdziale zostaną przybliżone wybrane definicje, by ukazać pewien zakres ich różno</w:t>
      </w:r>
      <w:r w:rsidR="003A664B">
        <w:lastRenderedPageBreak/>
        <w:t>rodności</w:t>
      </w:r>
      <w:r w:rsidR="00E17C76">
        <w:t>,</w:t>
      </w:r>
      <w:r w:rsidR="00742C1E">
        <w:t xml:space="preserve"> kierując jednak uwagę na te</w:t>
      </w:r>
      <w:r w:rsidR="00D03BF2">
        <w:t>, które są</w:t>
      </w:r>
      <w:r w:rsidR="00742C1E">
        <w:t xml:space="preserve"> pomocne w określeniu jakości usług edukacyjnych lub też szerzej</w:t>
      </w:r>
      <w:r w:rsidR="00E17C76">
        <w:t xml:space="preserve"> – </w:t>
      </w:r>
      <w:r w:rsidR="00742C1E">
        <w:t>jakości usług uczelni.</w:t>
      </w:r>
    </w:p>
    <w:p w14:paraId="1CF672D7" w14:textId="7535D148" w:rsidR="00AE2BC1" w:rsidRPr="00233788" w:rsidRDefault="00AE2BC1" w:rsidP="00107ECD">
      <w:pPr>
        <w:pStyle w:val="Nagwek3"/>
      </w:pPr>
      <w:bookmarkStart w:id="151" w:name="_Ref135920762"/>
      <w:bookmarkStart w:id="152" w:name="_Ref137068131"/>
      <w:bookmarkStart w:id="153" w:name="_Ref137068196"/>
      <w:bookmarkStart w:id="154" w:name="_Toc164801008"/>
      <w:bookmarkStart w:id="155" w:name="_Toc168903272"/>
      <w:bookmarkStart w:id="156" w:name="_Toc168903679"/>
      <w:r w:rsidRPr="00233788">
        <w:t xml:space="preserve">Wybrane definicje </w:t>
      </w:r>
      <w:r w:rsidR="004C2A7C">
        <w:t xml:space="preserve">i modele </w:t>
      </w:r>
      <w:r w:rsidRPr="00233788">
        <w:t>jakości</w:t>
      </w:r>
      <w:bookmarkEnd w:id="151"/>
      <w:bookmarkEnd w:id="152"/>
      <w:bookmarkEnd w:id="153"/>
      <w:bookmarkEnd w:id="154"/>
      <w:bookmarkEnd w:id="155"/>
      <w:bookmarkEnd w:id="156"/>
    </w:p>
    <w:p w14:paraId="3947C429" w14:textId="29F20EFB" w:rsidR="00894771" w:rsidRDefault="00DA3920" w:rsidP="00D31847">
      <w:r w:rsidRPr="004D4F68">
        <w:t>W literaturze przedmiotu można znaleźć różne koncepcje na zdefiniowanie jakości</w:t>
      </w:r>
      <w:r w:rsidR="004D4F68" w:rsidRPr="004D4F68">
        <w:t xml:space="preserve">, które mogą być pomocne w opisie jakości usług </w:t>
      </w:r>
      <w:r w:rsidRPr="004D4F68">
        <w:t>edukacyjnych</w:t>
      </w:r>
      <w:r w:rsidR="004D4F68" w:rsidRPr="004D4F68">
        <w:t xml:space="preserve"> uczelni.</w:t>
      </w:r>
      <w:r w:rsidRPr="004D4F68">
        <w:t xml:space="preserve"> </w:t>
      </w:r>
      <w:r w:rsidR="00671518">
        <w:t>Z całą pewnością ze względu na złożoność organizacyjną środowiska uczelni warto odnieść się do definicji jakości stosowanych na potrzeby sformalizowanych systemów zarządzania jakością (SZJ). Jedną z najpowszechniejszych definicji jest ta podawana przez Międzynarodową Organizację Normalizacyjną ISO. Definicja ta obecnie zapisana jest w normie ISO 9000:2015, zawierającej opis podstaw i terminologii dotyczącej znormalizowanego SZJ. Wg tej definicji jakość to „</w:t>
      </w:r>
      <w:r w:rsidR="00775813">
        <w:t>stopień, w jakim zbiór inherentnych właściwości obiektu spełnia wymagania”</w:t>
      </w:r>
      <w:r w:rsidR="007547C6">
        <w:t xml:space="preserve"> </w:t>
      </w:r>
      <w:r w:rsidR="007547C6">
        <w:fldChar w:fldCharType="begin" w:fldLock="1"/>
      </w:r>
      <w:r w:rsidR="001A2624">
        <w:instrText>ADDIN CSL_CITATION {"citationItems":[{"id":"ITEM-1","itemData":{"author":[{"dropping-particle":"","family":"PN-EN ISO 9000:2015","given":"","non-dropping-particle":"","parse-names":false,"suffix":""}],"id":"ITEM-1","issued":{"date-parts":[["2016"]]},"title":"Systemy zarządzania jakością - Podstawy i terminologia PN-EN ISO 9000","type":"report"},"uris":["http://www.mendeley.com/documents/?uuid=ad43ec5d-2437-4b4d-a4fd-d13e01054d5a"]}],"mendeley":{"formattedCitation":"(PN-EN ISO 9000:2015, 2016)","plainTextFormattedCitation":"(PN-EN ISO 9000:2015, 2016)","previouslyFormattedCitation":"(PN-EN ISO 9000:2015, 2016)"},"properties":{"noteIndex":0},"schema":"https://github.com/citation-style-language/schema/raw/master/csl-citation.json"}</w:instrText>
      </w:r>
      <w:r w:rsidR="007547C6">
        <w:fldChar w:fldCharType="separate"/>
      </w:r>
      <w:r w:rsidR="00921CC1" w:rsidRPr="00921CC1">
        <w:rPr>
          <w:noProof/>
        </w:rPr>
        <w:t>(PN-EN ISO 9000:2015, 2016)</w:t>
      </w:r>
      <w:r w:rsidR="007547C6">
        <w:fldChar w:fldCharType="end"/>
      </w:r>
      <w:r w:rsidR="00775813">
        <w:t xml:space="preserve">. Przy czym inherentne właściwości mogą być rozumiane jako cechy wyróżniające, a obiekt jest rozumiany jako cokolwiek co może być dostrzegalne lub wyobrażalne </w:t>
      </w:r>
      <w:r w:rsidR="00775813">
        <w:fldChar w:fldCharType="begin" w:fldLock="1"/>
      </w:r>
      <w:r w:rsidR="001A2624">
        <w:instrText>ADDIN CSL_CITATION {"citationItems":[{"id":"ITEM-1","itemData":{"author":[{"dropping-particle":"","family":"Tutko","given":"Marta","non-dropping-particle":"","parse-names":false,"suffix":""}],"container-title":"Studia Ekonomiczne","id":"ITEM-1","issued":{"date-parts":[["2018"]]},"page":"76-85","publisher":"Wydawnictwo Uniwersytetu Ekonomicznego w Katowicach","title":"Assessment of the quality of internationalisation in higher education institutions","type":"article-journal","volume":"361"},"uris":["http://www.mendeley.com/documents/?uuid=04cf122e-dda9-433e-a289-e729038a5e53"]}],"mendeley":{"formattedCitation":"(Tutko, 2018)","plainTextFormattedCitation":"(Tutko, 2018)","previouslyFormattedCitation":"(Tutko, 2018)"},"properties":{"noteIndex":0},"schema":"https://github.com/citation-style-language/schema/raw/master/csl-citation.json"}</w:instrText>
      </w:r>
      <w:r w:rsidR="00775813">
        <w:fldChar w:fldCharType="separate"/>
      </w:r>
      <w:r w:rsidR="00921CC1" w:rsidRPr="00921CC1">
        <w:rPr>
          <w:noProof/>
        </w:rPr>
        <w:t>(Tutko, 2018)</w:t>
      </w:r>
      <w:r w:rsidR="00775813">
        <w:fldChar w:fldCharType="end"/>
      </w:r>
      <w:r w:rsidR="00775813">
        <w:t>. Definicje jakości różnych szczegółowych obszarów stosowane w innych normach publikowanych przez ISO zazwyczaj w znacznym stopniu nawiązują do tej najbardziej ogólnej</w:t>
      </w:r>
      <w:r w:rsidR="00760291">
        <w:t xml:space="preserve"> przytoczonej powyżej. </w:t>
      </w:r>
      <w:r w:rsidR="00A0036C">
        <w:t>Można zatem zauważyć, że definicja ta</w:t>
      </w:r>
      <w:r w:rsidR="00760291">
        <w:t xml:space="preserve"> nie odzwierciedla całego spektrum możliwego postrzegania pojęcia jakości, a jedynie jest narzędziem pomocnym do doprecyzowania</w:t>
      </w:r>
      <w:r w:rsidR="00A0036C">
        <w:t>,</w:t>
      </w:r>
      <w:r w:rsidR="00760291">
        <w:t xml:space="preserve"> czego tak naprawdę dotyczy norma i jak należy rozumieć jakość w kontekście jej zapisów.</w:t>
      </w:r>
    </w:p>
    <w:p w14:paraId="7E043170" w14:textId="716F9558" w:rsidR="00D31847" w:rsidRDefault="004D4F68" w:rsidP="003A466E">
      <w:r w:rsidRPr="004D4F68">
        <w:t>Podobnie jak samo pojęcie jakości jest trudne do jednoznacznego zdefiniowania</w:t>
      </w:r>
      <w:r w:rsidR="00A0036C">
        <w:t>,</w:t>
      </w:r>
      <w:r w:rsidRPr="004D4F68">
        <w:t xml:space="preserve"> tak w odniesieniu do usług edukacyjnych wydaje się to jeszcze trudniejsze. „Na pytanie</w:t>
      </w:r>
      <w:r w:rsidRPr="00233788">
        <w:t>, co należy rozumieć przez jakość kształcenia w szkole wyższej</w:t>
      </w:r>
      <w:r w:rsidR="00A0036C">
        <w:t>,</w:t>
      </w:r>
      <w:r>
        <w:t xml:space="preserve"> </w:t>
      </w:r>
      <w:r w:rsidRPr="00233788">
        <w:t>nie mamy jednoznacznych odpowiedzi</w:t>
      </w:r>
      <w:r>
        <w:t xml:space="preserve">” </w:t>
      </w:r>
      <w:r w:rsidRPr="00233788">
        <w:fldChar w:fldCharType="begin" w:fldLock="1"/>
      </w:r>
      <w:r w:rsidR="001A2624">
        <w:instrText>ADDIN CSL_CITATION {"citationItems":[{"id":"ITEM-1","itemData":{"DOI":"10.16926/p.2016.25.01","ISSN":"1734185X","author":[{"dropping-particle":"","family":"Rosół","given":"Adam","non-dropping-particle":"","parse-names":false,"suffix":""}],"container-title":"Prace Naukowe Akademii im. Jana Długosza w Częstochowie. Pedagogika","id":"ITEM-1","issue":"1","issued":{"date-parts":[["2016"]]},"page":"19-30","title":"Jak badać i kształtować jakość kształcenia w szkole wyższej?","type":"article-journal","volume":"25"},"locator":"19","uris":["http://www.mendeley.com/documents/?uuid=cc2eb18c-1e8e-4700-aa4e-361841f78bd2"]}],"mendeley":{"formattedCitation":"(Rosół, 2016, s. 19)","plainTextFormattedCitation":"(Rosół, 2016, s. 19)","previouslyFormattedCitation":"(Rosół, 2016, s. 19)"},"properties":{"noteIndex":0},"schema":"https://github.com/citation-style-language/schema/raw/master/csl-citation.json"}</w:instrText>
      </w:r>
      <w:r w:rsidRPr="00233788">
        <w:fldChar w:fldCharType="separate"/>
      </w:r>
      <w:r w:rsidR="00921CC1" w:rsidRPr="00921CC1">
        <w:rPr>
          <w:noProof/>
        </w:rPr>
        <w:t>(Rosół, 2016, s. 19)</w:t>
      </w:r>
      <w:r w:rsidRPr="00233788">
        <w:fldChar w:fldCharType="end"/>
      </w:r>
      <w:r>
        <w:t xml:space="preserve">. </w:t>
      </w:r>
      <w:r w:rsidR="00A0036C">
        <w:t>R</w:t>
      </w:r>
      <w:r w:rsidR="00914B41">
        <w:t>ównież zagraniczni badacze wskazują</w:t>
      </w:r>
      <w:r w:rsidR="00A0036C">
        <w:t>,</w:t>
      </w:r>
      <w:r w:rsidR="00914B41">
        <w:t xml:space="preserve"> że </w:t>
      </w:r>
      <w:r w:rsidR="003A466E">
        <w:t>„</w:t>
      </w:r>
      <w:r w:rsidR="003A466E" w:rsidRPr="003A466E">
        <w:t>nie jest możliwe sformułowanie jednej definicji jakości szkolnictwa wyższego. Jakość szkolnictwa wyższego można rozpatrywać z perspektywy podejścia zorientowanego na standardy lub procesy. Różne grupy interesariuszy</w:t>
      </w:r>
      <w:r w:rsidR="00B2612E" w:rsidRPr="00001D48">
        <w:rPr>
          <w:rStyle w:val="Odwoanieprzypisudolnego"/>
        </w:rPr>
        <w:footnoteReference w:id="11"/>
      </w:r>
      <w:r w:rsidR="003A466E" w:rsidRPr="003A466E">
        <w:t xml:space="preserve"> mają różne cele, potrzeby i priorytety, a także korzystają z różnych kryteriów. Studenci, wykładowcy i personel są głównymi interesariuszami mającymi kluczowy wpływ na jakość szkolnictwa wyższego</w:t>
      </w:r>
      <w:r w:rsidR="003A466E">
        <w:t xml:space="preserve">” </w:t>
      </w:r>
      <w:r w:rsidR="00914B41" w:rsidRPr="00233788">
        <w:fldChar w:fldCharType="begin" w:fldLock="1"/>
      </w:r>
      <w:r w:rsidR="001A2624">
        <w:instrText>ADDIN CSL_CITATION {"citationItems":[{"id":"ITEM-1","itemData":{"DOI":"10.21272/mmi.2018.2-30","ISSN":"22184511","abstract":"According to the continuous improvement principles, all Higher Education Institutions (hereafter – HEIs) focus on the requirement to improve organizational processes and achieve quality, create added value and achieve stakeholders’ satisfaction. The aim of the research is to analyse the concept “quality in higher education”, define the stakeholders within the system of higher education and to analyse students’ opinion about the importance and performance of the factors of quality of higher education. The research methods are a literature overview, analysis and synthesis, logical and comparative analysis, as well as Importance-Performance Analysis (IPA). The results of analysis showed that there are two global strategies for defining quality of higher education. The first strategy is process-oriented, the second used the specific indicators (administrative, student support, instructional; procedural quality; student performance, employability etc.). The research results show that the concept of quality is very complicated and depends on different factors, objectives of the organisation and personal experience. It is clear that students are the most important stakeholders; quality of the academic staff and study programmes are the most important elements in ensuring quality of higher education; organisation of the study process and delivery of study programmes are the most important activities. The factors that should be considered in the future are Clear achievement assessment and feedback, Teaching methods, Student-centred learning, State subsidized studies according to quality criteria and Funding of higher education. As a perspective for investigation, it would also be helpful to find out why students consider extracurricular activities (sports, arts, etc.) and HEI reputation as factors with a low impact on quality of education, but so much attention is paid to them.","author":[{"dropping-particle":"","family":"Degtjarjova","given":"Irina","non-dropping-particle":"","parse-names":false,"suffix":""},{"dropping-particle":"","family":"Lapina","given":"Inga","non-dropping-particle":"","parse-names":false,"suffix":""},{"dropping-particle":"","family":"Freidenfelds","given":"Davis","non-dropping-particle":"","parse-names":false,"suffix":""}],"container-title":"Marketing and Management of Innovations","id":"ITEM-1","issue":"2","issued":{"date-parts":[["2018"]]},"page":"388-398","title":"Student as stakeholder: “voice of customer” in higher education quality development","type":"article-journal"},"locator":"395","uris":["http://www.mendeley.com/documents/?uuid=c70ba18a-d2a4-43d4-8669-3bb5d742a871"]}],"mendeley":{"formattedCitation":"(Degtjarjova i in., 2018, s. 395)","plainTextFormattedCitation":"(Degtjarjova i in., 2018, s. 395)","previouslyFormattedCitation":"(Degtjarjova i in., 2018, s. 395)"},"properties":{"noteIndex":0},"schema":"https://github.com/citation-style-language/schema/raw/master/csl-citation.json"}</w:instrText>
      </w:r>
      <w:r w:rsidR="00914B41" w:rsidRPr="00233788">
        <w:fldChar w:fldCharType="separate"/>
      </w:r>
      <w:r w:rsidR="00921CC1" w:rsidRPr="00921CC1">
        <w:rPr>
          <w:noProof/>
        </w:rPr>
        <w:t>(Degtjarjova i in., 2018, s. 395)</w:t>
      </w:r>
      <w:r w:rsidR="00914B41" w:rsidRPr="00233788">
        <w:fldChar w:fldCharType="end"/>
      </w:r>
      <w:r w:rsidR="003A466E">
        <w:t xml:space="preserve">. </w:t>
      </w:r>
      <w:r>
        <w:t xml:space="preserve">W literaturze przedmiotu można znaleźć kilka różnych ujęć kategorii </w:t>
      </w:r>
      <w:r w:rsidR="00A0036C">
        <w:t>„</w:t>
      </w:r>
      <w:r>
        <w:t>jakość</w:t>
      </w:r>
      <w:r w:rsidR="00A0036C">
        <w:t>”</w:t>
      </w:r>
      <w:r>
        <w:t xml:space="preserve">. Jedne </w:t>
      </w:r>
      <w:r w:rsidRPr="00233788">
        <w:t xml:space="preserve">odwołują się do doskonałości, </w:t>
      </w:r>
      <w:r>
        <w:t xml:space="preserve">inne do </w:t>
      </w:r>
      <w:r w:rsidRPr="00233788">
        <w:t xml:space="preserve">niewystępowania usterek, </w:t>
      </w:r>
      <w:r>
        <w:t xml:space="preserve">jeszcze inne do </w:t>
      </w:r>
      <w:r w:rsidRPr="00233788">
        <w:t>przygotowania do osiągania celów instytucji</w:t>
      </w:r>
      <w:r>
        <w:t xml:space="preserve"> lub </w:t>
      </w:r>
      <w:r w:rsidRPr="00233788">
        <w:t>ciągłego rozwoju</w:t>
      </w:r>
      <w:r>
        <w:t xml:space="preserve">, a jeszcze inne do </w:t>
      </w:r>
      <w:r w:rsidRPr="00233788">
        <w:t>spełniania</w:t>
      </w:r>
      <w:r>
        <w:t xml:space="preserve"> wymagań,</w:t>
      </w:r>
      <w:r w:rsidRPr="00233788">
        <w:t xml:space="preserve"> oczekiwań i</w:t>
      </w:r>
      <w:r w:rsidR="00AA0D80">
        <w:t> </w:t>
      </w:r>
      <w:r w:rsidRPr="00233788">
        <w:t xml:space="preserve">potrzeb </w:t>
      </w:r>
      <w:r>
        <w:t xml:space="preserve">interesariuszy (por. </w:t>
      </w:r>
      <w:proofErr w:type="spellStart"/>
      <w:r w:rsidR="00804FB3">
        <w:t>pod</w:t>
      </w:r>
      <w:r>
        <w:t>rozdz</w:t>
      </w:r>
      <w:proofErr w:type="spellEnd"/>
      <w:r>
        <w:t>.</w:t>
      </w:r>
      <w:r w:rsidR="00A0036C">
        <w:t xml:space="preserve"> </w:t>
      </w:r>
      <w:r w:rsidR="00A0036C">
        <w:fldChar w:fldCharType="begin"/>
      </w:r>
      <w:r w:rsidR="00A0036C">
        <w:instrText xml:space="preserve"> REF _Ref140912412 \r \h </w:instrText>
      </w:r>
      <w:r w:rsidR="00A0036C">
        <w:fldChar w:fldCharType="separate"/>
      </w:r>
      <w:r w:rsidR="00A0036C">
        <w:t>1.5</w:t>
      </w:r>
      <w:r w:rsidR="00A0036C">
        <w:fldChar w:fldCharType="end"/>
      </w:r>
      <w:r>
        <w:t xml:space="preserve">). To ostatnie podejście wskazuje na konieczność identyfikacji wymagań (oczekiwań, potrzeb) </w:t>
      </w:r>
      <w:r w:rsidR="008C7169">
        <w:t>grup zainteresowanych</w:t>
      </w:r>
      <w:r>
        <w:t xml:space="preserve">, a następnie na dostosowanie usługi do zidentyfikowanych wymagań </w:t>
      </w:r>
      <w:r w:rsidR="00A0036C">
        <w:t>oraz</w:t>
      </w:r>
      <w:r>
        <w:t xml:space="preserve"> pomiar efektów podejmowanych działań, tak </w:t>
      </w:r>
      <w:r w:rsidR="00A0036C">
        <w:t>a</w:t>
      </w:r>
      <w:r>
        <w:t xml:space="preserve">by stwierdzić w jakim stopniu </w:t>
      </w:r>
      <w:r w:rsidR="00D31847">
        <w:t>wymagania zostały spełnione</w:t>
      </w:r>
      <w:r w:rsidR="00A0036C">
        <w:t>,</w:t>
      </w:r>
      <w:r w:rsidR="00D31847">
        <w:t xml:space="preserve"> skutkując odpowiednim poziomem zadowolenia lub satysfakcji. Doceniając czynnik ludzki w procesie usługowym</w:t>
      </w:r>
      <w:r w:rsidR="00A0036C">
        <w:t>,</w:t>
      </w:r>
      <w:r w:rsidR="00D31847">
        <w:t xml:space="preserve"> warto też zauważyć „nowe</w:t>
      </w:r>
      <w:r w:rsidR="00D31847" w:rsidRPr="00233788">
        <w:t xml:space="preserve"> podejście do postrzegania jakości i wartości. Jego przejawem jest w większym stopniu skupienie na jakości interakcji niż na jakości procesów</w:t>
      </w:r>
      <w:r w:rsidR="00D31847">
        <w:t>”</w:t>
      </w:r>
      <w:r w:rsidR="00D31847" w:rsidRPr="00233788">
        <w:t xml:space="preserve"> </w:t>
      </w:r>
      <w:sdt>
        <w:sdtPr>
          <w:id w:val="-2119595750"/>
          <w:citation/>
        </w:sdtPr>
        <w:sdtContent>
          <w:r w:rsidR="00D31847" w:rsidRPr="00233788">
            <w:fldChar w:fldCharType="begin"/>
          </w:r>
          <w:r w:rsidR="00D31847" w:rsidRPr="00233788">
            <w:instrText xml:space="preserve">CITATION Lej11 \p 193 \t  \l 1045 </w:instrText>
          </w:r>
          <w:r w:rsidR="00D31847" w:rsidRPr="00233788">
            <w:fldChar w:fldCharType="separate"/>
          </w:r>
          <w:r w:rsidR="00D31847">
            <w:rPr>
              <w:noProof/>
            </w:rPr>
            <w:t>(Leja, 2011, str. 193)</w:t>
          </w:r>
          <w:r w:rsidR="00D31847" w:rsidRPr="00233788">
            <w:fldChar w:fldCharType="end"/>
          </w:r>
        </w:sdtContent>
      </w:sdt>
      <w:r w:rsidR="00D31847" w:rsidRPr="00233788">
        <w:t xml:space="preserve">. </w:t>
      </w:r>
      <w:r w:rsidR="00D31847">
        <w:t xml:space="preserve">Można zatem przypuszczać, że </w:t>
      </w:r>
      <w:r w:rsidR="00D31847" w:rsidRPr="00233788">
        <w:t>badając poziom jakości inte</w:t>
      </w:r>
      <w:r w:rsidR="00D31847" w:rsidRPr="00233788">
        <w:lastRenderedPageBreak/>
        <w:t xml:space="preserve">rakcji lub też efektów interakcji uczelni z </w:t>
      </w:r>
      <w:r w:rsidR="008C7169">
        <w:t>przedstawicielami różnych grup zainteresowanych wobec niej</w:t>
      </w:r>
      <w:r w:rsidR="00A0036C">
        <w:t>,</w:t>
      </w:r>
      <w:r w:rsidR="00D31847" w:rsidRPr="00233788">
        <w:t xml:space="preserve"> będziemy mogli wnioskować o poziomie jakości jej usług</w:t>
      </w:r>
      <w:r w:rsidR="00D31847">
        <w:t>.</w:t>
      </w:r>
    </w:p>
    <w:p w14:paraId="590B152E" w14:textId="48AC498D" w:rsidR="00D31847" w:rsidRPr="00233788" w:rsidRDefault="00D31847" w:rsidP="00D31847">
      <w:r>
        <w:t xml:space="preserve">Inną ciekawą koncepcją w odniesieniu do uczelni </w:t>
      </w:r>
      <w:r w:rsidR="00A0036C">
        <w:t xml:space="preserve">jest </w:t>
      </w:r>
      <w:r w:rsidR="003F7190">
        <w:t xml:space="preserve">potraktowanie jakości </w:t>
      </w:r>
      <w:r w:rsidRPr="00233788">
        <w:t>jako wyjątkowoś</w:t>
      </w:r>
      <w:r w:rsidR="003F7190">
        <w:t>ci. W</w:t>
      </w:r>
      <w:r w:rsidR="00AA0D80">
        <w:t> </w:t>
      </w:r>
      <w:r w:rsidRPr="00233788">
        <w:t xml:space="preserve">tym podejściu </w:t>
      </w:r>
      <w:r w:rsidR="003F7190">
        <w:t>„</w:t>
      </w:r>
      <w:r w:rsidRPr="00233788">
        <w:t>szczególny nacisk jest położony na działania projakościowe powiązanie z realizacją celów strategicznych uczelni, wiążących się często z dążeniem do budowania jej szczególnej, wyróżniającej pozycji np. jako jednej z najlepszych uczelni w regionie, kraju, Europie</w:t>
      </w:r>
      <w:r w:rsidR="003F7190">
        <w:t>”</w:t>
      </w:r>
      <w:r w:rsidRPr="00233788">
        <w:t xml:space="preserve"> </w:t>
      </w:r>
      <w:r w:rsidRPr="00233788">
        <w:fldChar w:fldCharType="begin" w:fldLock="1"/>
      </w:r>
      <w:r w:rsidR="001A2624">
        <w:instrText>ADDIN CSL_CITATION {"citationItems":[{"id":"ITEM-1","itemData":{"author":[{"dropping-particle":"","family":"Frankowicz","given":"Marek","non-dropping-particle":"","parse-names":false,"suffix":""}],"id":"ITEM-1","issued":{"date-parts":[["2012"]]},"publisher":"Zespół Ekspertów Bolońskich","title":"Wewnętrzne systemy zapewniania jakości kształcenia w odnisieniu do nowych regulacji prawnych","type":"article"},"uris":["http://www.mendeley.com/documents/?uuid=c1ded068-9e69-4196-aab6-e43399c297f6"]}],"mendeley":{"formattedCitation":"(Frankowicz, 2012)","plainTextFormattedCitation":"(Frankowicz, 2012)","previouslyFormattedCitation":"(Frankowicz, 2012)"},"properties":{"noteIndex":0},"schema":"https://github.com/citation-style-language/schema/raw/master/csl-citation.json"}</w:instrText>
      </w:r>
      <w:r w:rsidRPr="00233788">
        <w:fldChar w:fldCharType="separate"/>
      </w:r>
      <w:r w:rsidR="00921CC1" w:rsidRPr="00921CC1">
        <w:rPr>
          <w:noProof/>
        </w:rPr>
        <w:t>(Frankowicz, 2012)</w:t>
      </w:r>
      <w:r w:rsidRPr="00233788">
        <w:fldChar w:fldCharType="end"/>
      </w:r>
      <w:r w:rsidR="003F7190">
        <w:t>. Ta koncepcja dość dobrze koresponduje z wnioskami Cronina (omówionymi w dalszej części rozdziału) dotyczącymi postrzegania wartości usług w nawiązaniu do istnienia stref tolerancji w zakresie postrzegania korzyści i kosztów związanych z usługą.</w:t>
      </w:r>
    </w:p>
    <w:p w14:paraId="3D6FC522" w14:textId="65D54C75" w:rsidR="009A15F1" w:rsidRPr="005A0DE0" w:rsidRDefault="009A15F1" w:rsidP="009A15F1">
      <w:r w:rsidRPr="00BC4F46">
        <w:t xml:space="preserve">Nawiązując do klasycznej definicji </w:t>
      </w:r>
      <w:proofErr w:type="spellStart"/>
      <w:r w:rsidRPr="00BC4F46">
        <w:t>Kolmana</w:t>
      </w:r>
      <w:proofErr w:type="spellEnd"/>
      <w:r w:rsidR="00A0036C">
        <w:t>,</w:t>
      </w:r>
      <w:r w:rsidRPr="00BC4F46">
        <w:t xml:space="preserve"> można określić jakość kształcenia jako „stopień spełnienia wymagań dotyczących procesu kształcenia i jego efektów, formułowanych przez interesariuszy (</w:t>
      </w:r>
      <w:proofErr w:type="spellStart"/>
      <w:r w:rsidRPr="00BC4F46">
        <w:rPr>
          <w:i/>
          <w:iCs/>
        </w:rPr>
        <w:t>stakeholders</w:t>
      </w:r>
      <w:proofErr w:type="spellEnd"/>
      <w:r w:rsidRPr="00BC4F46">
        <w:t>), przy uwzględnieniu uwarunkowań wewnętrznych i zewnętrznych”</w:t>
      </w:r>
      <w:r w:rsidR="00E17C76" w:rsidRPr="00BC4F46">
        <w:t xml:space="preserve"> </w:t>
      </w:r>
      <w:r w:rsidR="001F464E" w:rsidRPr="00BC4F46">
        <w:fldChar w:fldCharType="begin" w:fldLock="1"/>
      </w:r>
      <w:r w:rsidR="001A2624">
        <w:instrText>ADDIN CSL_CITATION {"citationItems":[{"id":"ITEM-1","itemData":{"abstract":"Artykuł koncentruje się na zagadnieniach dotyczących jakości kształcenia w szkolnictwie wyższym. W pracy przybliżone są uwarunkowania zmian zachodzących na uczelniach w ostatnich dwudziestu latach, jak również wskazanie interesariuszy i czynników mających wpływ na jakość kształcenia. W artykule zawarto także propozycję mierników jakości kształcenia w podziale na 3 kategorie. (abstrakt oryginalny) The article focuses on issues concerning the quality assurance in higher education institutions (HEIs). There are described the changes in higher education in the last twenty years in Poland, as well as the role of the stakeholders and the factors affecting the quality of education. The article also contains a proposal of measures of quality of education, devoted down into 3 categories. (original abstract)","author":[{"dropping-particle":"","family":"Grudowski","given":"Piotr","non-dropping-particle":"","parse-names":false,"suffix":""},{"dropping-particle":"","family":"Lewandowski","given":"Kajetan","non-dropping-particle":"","parse-names":false,"suffix":""}],"container-title":"Zarządzanie i Finanse","id":"ITEM-1","issue":"nr 3, cz. 1","issued":{"date-parts":[["2012"]]},"page":"394-403","title":"Pojęcie jakości kształcenia i uwarunkowania jej kwantyfikacji w uczelniach wyższych","type":"article-journal","volume":"R. 10"},"locator":"400","uris":["http://www.mendeley.com/documents/?uuid=7c7d18d5-19d2-4b5e-894c-93572b5f07d2"]}],"mendeley":{"formattedCitation":"(Grudowski &amp; Lewandowski, 2012, s. 400)","plainTextFormattedCitation":"(Grudowski &amp; Lewandowski, 2012, s. 400)","previouslyFormattedCitation":"(Grudowski &amp; Lewandowski, 2012, s. 400)"},"properties":{"noteIndex":0},"schema":"https://github.com/citation-style-language/schema/raw/master/csl-citation.json"}</w:instrText>
      </w:r>
      <w:r w:rsidR="001F464E" w:rsidRPr="00BC4F46">
        <w:fldChar w:fldCharType="separate"/>
      </w:r>
      <w:r w:rsidR="00921CC1" w:rsidRPr="00921CC1">
        <w:rPr>
          <w:noProof/>
        </w:rPr>
        <w:t>(Grudowski &amp; Lewandowski, 2012, s. 400)</w:t>
      </w:r>
      <w:r w:rsidR="001F464E" w:rsidRPr="00BC4F46">
        <w:fldChar w:fldCharType="end"/>
      </w:r>
      <w:r w:rsidRPr="00BC4F46">
        <w:t xml:space="preserve">. </w:t>
      </w:r>
      <w:proofErr w:type="spellStart"/>
      <w:r w:rsidRPr="00BC4F46">
        <w:t>Grudowski</w:t>
      </w:r>
      <w:proofErr w:type="spellEnd"/>
      <w:r w:rsidRPr="00BC4F46">
        <w:t xml:space="preserve"> i Lewandowski podkreślają rolę możliwości wyrażenia jakości w formie mierzalnej</w:t>
      </w:r>
      <w:r w:rsidR="00A0036C">
        <w:t>,</w:t>
      </w:r>
      <w:r w:rsidRPr="00BC4F46">
        <w:t xml:space="preserve"> ponieważ jedynie taka forma pozwoli na </w:t>
      </w:r>
      <w:r w:rsidR="00BC4F46" w:rsidRPr="00BC4F46">
        <w:t xml:space="preserve">uzyskanie </w:t>
      </w:r>
      <w:r w:rsidRPr="00BC4F46">
        <w:t>porównywalnoś</w:t>
      </w:r>
      <w:r w:rsidR="00BC4F46" w:rsidRPr="00BC4F46">
        <w:t>ci</w:t>
      </w:r>
      <w:r w:rsidRPr="00BC4F46">
        <w:t xml:space="preserve"> pomiędzy konkurującymi jednostkami. Bez tego </w:t>
      </w:r>
      <w:r w:rsidR="002913A0">
        <w:t xml:space="preserve">ocena poziomu oferowanej jakości jest bardzo trudna, a </w:t>
      </w:r>
      <w:r w:rsidRPr="00BC4F46">
        <w:t>określenie liderów jakości kształcenia staje się niemal niemożliwe.</w:t>
      </w:r>
      <w:r w:rsidR="002913A0">
        <w:t xml:space="preserve"> Natomiast</w:t>
      </w:r>
      <w:r w:rsidR="00A0036C">
        <w:t>,</w:t>
      </w:r>
      <w:r w:rsidR="002913A0">
        <w:t xml:space="preserve"> </w:t>
      </w:r>
      <w:r w:rsidR="00A0036C">
        <w:t>że</w:t>
      </w:r>
      <w:r w:rsidR="002913A0">
        <w:t xml:space="preserve">by lepiej zidentyfikować </w:t>
      </w:r>
      <w:r w:rsidR="00A0036C">
        <w:t xml:space="preserve">cechy </w:t>
      </w:r>
      <w:r w:rsidR="002913A0">
        <w:t>charakterystyczne usług edukacyjnych</w:t>
      </w:r>
      <w:r w:rsidR="00B5352E">
        <w:t>,</w:t>
      </w:r>
      <w:r w:rsidR="002913A0">
        <w:t xml:space="preserve"> warto je umiejscowić w szerszym kontekście usług w</w:t>
      </w:r>
      <w:r w:rsidR="00AA0D80">
        <w:t> </w:t>
      </w:r>
      <w:r w:rsidR="002913A0">
        <w:t xml:space="preserve">ogóle. Ciekawą klasyfikację rodzajów usług proponuje </w:t>
      </w:r>
      <w:r w:rsidRPr="005A0DE0">
        <w:t>Rogoziński</w:t>
      </w:r>
      <w:r w:rsidR="005A0DE0" w:rsidRPr="005A0DE0">
        <w:t xml:space="preserve"> </w:t>
      </w:r>
      <w:r w:rsidR="005A0DE0" w:rsidRPr="005A0DE0">
        <w:fldChar w:fldCharType="begin" w:fldLock="1"/>
      </w:r>
      <w:r w:rsidR="001A2624">
        <w:instrText>ADDIN CSL_CITATION {"citationItems":[{"id":"ITEM-1","itemData":{"abstract":"Główna teza niniejszego artykułu jest następująca: istnieje wiedza poza znajomością sektora na temat usług, a jej użycie pozwoliłoby znacząco zmniejszyć lukę poznawczą w teorii organizacji. Do dnia dzisiejszego nie powstała jeszcze teoria organizacji usługowej. (abstrakt oryginalny) The aim I have set myself is a rather humble one. Firstly, to raise consciousness on the harder and harder to justify gap in the organization and management theory. Secondly, to explain the reasons why it is high time to endeavour to close that gap. Next, to gather a set of premises for further development of systematic research and scientific analysis. The above mentioned intentions are reflected in the following theorem: I do not wish in a critical review of literature, schools and opinions to investigate why, so far, we have been able to do without \"the theory of service providing organizations\". The starting point will be the acceptance of necessary assumptions regarding the subject area (allowing to limit the universum of services) in order to formulate such premises which will lead to deductive construction of not as much the \"structure\" as the \"form\". Hence, it is not an outcome of the transformation of (some) emancipating peripheral function of an enterprise but it emerges as a projection inferred from understanding of a phenomenon (i.e. service) not recognised beforehand in the systematic area of cognition, whose range - for both economy and management sciences - has been drawn by the industrial cognitive scheme.","author":[{"dropping-particle":"","family":"Rogoziński","given":"K","non-dropping-particle":"","parse-names":false,"suffix":""}],"container-title":"Współczesne Zarządzanie","id":"ITEM-1","issued":{"date-parts":[["2007"]]},"page":"5-12","title":"Zarządzanie organizacją usługową - próba wypełnienia luki poznawczej","type":"article-journal","volume":"3"},"locator":"3","suppress-author":1,"uris":["http://www.mendeley.com/documents/?uuid=4c8bdbf1-fb9b-4a4d-885e-4321fc54d923"]}],"mendeley":{"formattedCitation":"(2007, s. 3)","plainTextFormattedCitation":"(2007, s. 3)","previouslyFormattedCitation":"(2007, s. 3)"},"properties":{"noteIndex":0},"schema":"https://github.com/citation-style-language/schema/raw/master/csl-citation.json"}</w:instrText>
      </w:r>
      <w:r w:rsidR="005A0DE0" w:rsidRPr="005A0DE0">
        <w:fldChar w:fldCharType="separate"/>
      </w:r>
      <w:r w:rsidR="00921CC1" w:rsidRPr="00921CC1">
        <w:rPr>
          <w:noProof/>
        </w:rPr>
        <w:t>(2007, s. 3)</w:t>
      </w:r>
      <w:r w:rsidR="005A0DE0" w:rsidRPr="005A0DE0">
        <w:fldChar w:fldCharType="end"/>
      </w:r>
      <w:r w:rsidR="002913A0">
        <w:t>. Jest to</w:t>
      </w:r>
      <w:r w:rsidRPr="005A0DE0">
        <w:t xml:space="preserve"> podział na trzy kategorie wg charakteru podsektorów:</w:t>
      </w:r>
    </w:p>
    <w:p w14:paraId="03EA8C90" w14:textId="35D4AA6F" w:rsidR="009A15F1" w:rsidRPr="005A0DE0" w:rsidRDefault="00B5352E">
      <w:pPr>
        <w:pStyle w:val="Akapitzlist"/>
        <w:numPr>
          <w:ilvl w:val="0"/>
          <w:numId w:val="6"/>
        </w:numPr>
        <w:spacing w:before="60" w:line="300" w:lineRule="auto"/>
        <w:ind w:left="1066" w:hanging="357"/>
      </w:pPr>
      <w:r w:rsidRPr="005A0DE0">
        <w:t xml:space="preserve">usługi </w:t>
      </w:r>
      <w:r w:rsidR="009A15F1" w:rsidRPr="005A0DE0">
        <w:t xml:space="preserve">związane z obsługą procesów produkcji wyrobów materialnych </w:t>
      </w:r>
      <w:r w:rsidR="002913A0">
        <w:t>(</w:t>
      </w:r>
      <w:r w:rsidR="009A15F1" w:rsidRPr="005A0DE0">
        <w:t xml:space="preserve">usługi </w:t>
      </w:r>
      <w:r w:rsidR="000E4FEB">
        <w:t xml:space="preserve">dla </w:t>
      </w:r>
      <w:r w:rsidR="009A15F1" w:rsidRPr="005A0DE0">
        <w:t>technologii wytwórczych</w:t>
      </w:r>
      <w:r w:rsidR="000E4FEB">
        <w:t>)</w:t>
      </w:r>
    </w:p>
    <w:p w14:paraId="581F104E" w14:textId="140733F0" w:rsidR="009A15F1" w:rsidRPr="005A0DE0" w:rsidRDefault="00B5352E">
      <w:pPr>
        <w:pStyle w:val="Akapitzlist"/>
        <w:numPr>
          <w:ilvl w:val="0"/>
          <w:numId w:val="6"/>
        </w:numPr>
        <w:spacing w:before="60" w:line="300" w:lineRule="auto"/>
        <w:ind w:left="1066" w:hanging="357"/>
      </w:pPr>
      <w:r w:rsidRPr="005A0DE0">
        <w:t xml:space="preserve">usługi </w:t>
      </w:r>
      <w:r w:rsidR="009A15F1" w:rsidRPr="005A0DE0">
        <w:t xml:space="preserve">ściśle związane z technologiami informatycznymi </w:t>
      </w:r>
      <w:r w:rsidR="000E4FEB">
        <w:t>(</w:t>
      </w:r>
      <w:r w:rsidR="009A15F1" w:rsidRPr="005A0DE0">
        <w:t xml:space="preserve">usługi </w:t>
      </w:r>
      <w:r w:rsidR="000E4FEB">
        <w:t xml:space="preserve">dla </w:t>
      </w:r>
      <w:r w:rsidR="009A15F1" w:rsidRPr="005A0DE0">
        <w:t>technologii informatycznych</w:t>
      </w:r>
      <w:r w:rsidR="000E4FEB">
        <w:t xml:space="preserve"> oraz takie, których podstawą istnienia jest wykorzystanie tychże)</w:t>
      </w:r>
    </w:p>
    <w:p w14:paraId="29E63CE8" w14:textId="558A8563" w:rsidR="009A15F1" w:rsidRDefault="00B5352E">
      <w:pPr>
        <w:pStyle w:val="Akapitzlist"/>
        <w:numPr>
          <w:ilvl w:val="0"/>
          <w:numId w:val="6"/>
        </w:numPr>
        <w:spacing w:before="60" w:line="300" w:lineRule="auto"/>
        <w:ind w:left="1066" w:hanging="357"/>
      </w:pPr>
      <w:r w:rsidRPr="005A0DE0">
        <w:t xml:space="preserve">usługi </w:t>
      </w:r>
      <w:r w:rsidR="009A15F1" w:rsidRPr="005A0DE0">
        <w:t xml:space="preserve">związane ze spersonalizowanymi relacjami międzyludzkimi </w:t>
      </w:r>
      <w:r w:rsidR="000E4FEB">
        <w:t>(</w:t>
      </w:r>
      <w:r w:rsidR="009A15F1" w:rsidRPr="005A0DE0">
        <w:t>usługi</w:t>
      </w:r>
      <w:r w:rsidR="000E4FEB">
        <w:t>, których podstawą są</w:t>
      </w:r>
      <w:r w:rsidR="009A15F1" w:rsidRPr="005A0DE0">
        <w:t xml:space="preserve"> relacj</w:t>
      </w:r>
      <w:r w:rsidR="000E4FEB">
        <w:t>e</w:t>
      </w:r>
      <w:r w:rsidR="009A15F1" w:rsidRPr="005A0DE0">
        <w:t xml:space="preserve"> międzyludzki</w:t>
      </w:r>
      <w:r w:rsidR="000E4FEB">
        <w:t>e)</w:t>
      </w:r>
      <w:r w:rsidR="00212418" w:rsidRPr="00001D48">
        <w:rPr>
          <w:rStyle w:val="Odwoanieprzypisudolnego"/>
        </w:rPr>
        <w:footnoteReference w:id="12"/>
      </w:r>
      <w:r w:rsidR="009A15F1" w:rsidRPr="005A0DE0">
        <w:t xml:space="preserve"> </w:t>
      </w:r>
    </w:p>
    <w:p w14:paraId="210C9390" w14:textId="51D89180" w:rsidR="000E4FEB" w:rsidRDefault="00B5352E" w:rsidP="000E4FEB">
      <w:r>
        <w:t>Według</w:t>
      </w:r>
      <w:r w:rsidR="000E4FEB">
        <w:t xml:space="preserve"> powyższej klasyfikacji można niewątpliwie usługi edukacyjne przypisać do trzeciej kategorii usług związanych ze spersonalizowanymi relacjami międzyludzkimi. Biorąc pod uwagę znaczny udział technologii informatycznych we wspomaganiu wielu współczesnych form procesu kształcenia</w:t>
      </w:r>
      <w:r>
        <w:t>,</w:t>
      </w:r>
      <w:r w:rsidR="000E4FEB">
        <w:t xml:space="preserve"> należy dostrzec podobieństwa usług edukacyjnych również do drugiej z kategorii określonych przez Rogozińskiego. Nieraz bowiem większość lub cały proces kształcenia odbywa się przy pomocy urządzeń informatycznych, czego przykładem mogą być liczne kursy internetowe, ale także różne procesy nauki zdalnej.</w:t>
      </w:r>
    </w:p>
    <w:p w14:paraId="65E87B56" w14:textId="71655F9A" w:rsidR="009A15F1" w:rsidRPr="005A0DE0" w:rsidRDefault="000E4FEB" w:rsidP="0018672B">
      <w:r>
        <w:t xml:space="preserve">Do określenia jakości usług nie wystarczy jednak przypisanie ich do odpowiednich klasyfikacji. Należy się posłużyć pewnymi narzędziami, które pozwolą na pomiar </w:t>
      </w:r>
      <w:r w:rsidR="0018672B">
        <w:t>istotnych elementów do oceny jakości. Prowadzono wiele prac w celu zdefiniowania czynników wpływających na jakość usług.</w:t>
      </w:r>
      <w:r w:rsidR="00EA3208">
        <w:t xml:space="preserve"> W</w:t>
      </w:r>
      <w:r w:rsidR="00AA0D80">
        <w:t> </w:t>
      </w:r>
      <w:r w:rsidR="00EA3208">
        <w:t xml:space="preserve">celu opracowania narzędzi do badania jakości usług prowadzono wiele prac. </w:t>
      </w:r>
      <w:r w:rsidR="0018672B">
        <w:t xml:space="preserve">Jednym z powszechnie uznawanych jest model jakości usług </w:t>
      </w:r>
      <w:r w:rsidR="002913A0">
        <w:t>(</w:t>
      </w:r>
      <w:r w:rsidR="009A15F1" w:rsidRPr="005A0DE0">
        <w:t>patrz</w:t>
      </w:r>
      <w:r w:rsidR="002913A0">
        <w:t xml:space="preserve"> </w:t>
      </w:r>
      <w:r w:rsidR="002913A0">
        <w:fldChar w:fldCharType="begin"/>
      </w:r>
      <w:r w:rsidR="002913A0">
        <w:instrText xml:space="preserve"> REF _Ref92233410 \h </w:instrText>
      </w:r>
      <w:r w:rsidR="002913A0">
        <w:fldChar w:fldCharType="separate"/>
      </w:r>
      <w:r w:rsidR="00F2350D">
        <w:t xml:space="preserve">Rysunek </w:t>
      </w:r>
      <w:r w:rsidR="00F2350D">
        <w:rPr>
          <w:noProof/>
        </w:rPr>
        <w:t>14</w:t>
      </w:r>
      <w:r w:rsidR="002913A0">
        <w:fldChar w:fldCharType="end"/>
      </w:r>
      <w:r w:rsidR="002913A0">
        <w:t>)</w:t>
      </w:r>
      <w:r w:rsidR="009A15F1" w:rsidRPr="005A0DE0">
        <w:t xml:space="preserve">, którego twórcami są A. </w:t>
      </w:r>
      <w:proofErr w:type="spellStart"/>
      <w:r w:rsidR="009A15F1" w:rsidRPr="005A0DE0">
        <w:t>Parasuraman</w:t>
      </w:r>
      <w:proofErr w:type="spellEnd"/>
      <w:r w:rsidR="009A15F1" w:rsidRPr="005A0DE0">
        <w:t xml:space="preserve">, V. A. </w:t>
      </w:r>
      <w:proofErr w:type="spellStart"/>
      <w:r w:rsidR="009A15F1" w:rsidRPr="005A0DE0">
        <w:t>Zeithaml</w:t>
      </w:r>
      <w:proofErr w:type="spellEnd"/>
      <w:r w:rsidR="009A15F1" w:rsidRPr="005A0DE0">
        <w:t xml:space="preserve"> i L. </w:t>
      </w:r>
      <w:proofErr w:type="spellStart"/>
      <w:r w:rsidR="009A15F1" w:rsidRPr="005A0DE0">
        <w:t>Berry</w:t>
      </w:r>
      <w:proofErr w:type="spellEnd"/>
      <w:r w:rsidR="009A15F1" w:rsidRPr="005A0DE0">
        <w:t xml:space="preserve">. </w:t>
      </w:r>
      <w:r w:rsidR="0018672B">
        <w:t>Autorzy tego modelu zidentyfikowali</w:t>
      </w:r>
      <w:r w:rsidR="009A15F1" w:rsidRPr="005A0DE0">
        <w:t xml:space="preserve"> istnienie 5</w:t>
      </w:r>
      <w:r w:rsidR="00AA0D80">
        <w:t> </w:t>
      </w:r>
      <w:r w:rsidR="009A15F1" w:rsidRPr="005A0DE0">
        <w:t>luk</w:t>
      </w:r>
      <w:r w:rsidR="00AC0D7F">
        <w:t xml:space="preserve"> </w:t>
      </w:r>
      <w:r w:rsidR="00AC0D7F" w:rsidRPr="005A0DE0">
        <w:t>(opis każdej z nich prezentu</w:t>
      </w:r>
      <w:r w:rsidR="00AC0D7F" w:rsidRPr="005A0DE0">
        <w:lastRenderedPageBreak/>
        <w:t>je</w:t>
      </w:r>
      <w:r w:rsidR="007662C2">
        <w:t xml:space="preserve"> </w:t>
      </w:r>
      <w:r w:rsidR="007662C2">
        <w:fldChar w:fldCharType="begin"/>
      </w:r>
      <w:r w:rsidR="007662C2">
        <w:instrText xml:space="preserve"> REF _Ref437181610 \h </w:instrText>
      </w:r>
      <w:r w:rsidR="007662C2">
        <w:fldChar w:fldCharType="separate"/>
      </w:r>
      <w:r w:rsidR="00F2350D" w:rsidRPr="004430F0">
        <w:t xml:space="preserve">Tabela </w:t>
      </w:r>
      <w:r w:rsidR="00F2350D">
        <w:rPr>
          <w:noProof/>
        </w:rPr>
        <w:t>13</w:t>
      </w:r>
      <w:r w:rsidR="007662C2">
        <w:fldChar w:fldCharType="end"/>
      </w:r>
      <w:r w:rsidR="00AC0D7F" w:rsidRPr="00AC0D7F">
        <w:t>)</w:t>
      </w:r>
      <w:r w:rsidR="00AC0D7F">
        <w:t>, czyli</w:t>
      </w:r>
      <w:r w:rsidR="00AC0D7F" w:rsidRPr="005A0DE0">
        <w:t xml:space="preserve"> obszarów, w których zwykle występuje największa ilość przyczyn niezadowalającej jakości usług.</w:t>
      </w:r>
    </w:p>
    <w:p w14:paraId="559C6131" w14:textId="3CB2C2A2" w:rsidR="00E24170" w:rsidRDefault="00834CF7" w:rsidP="007B3D80">
      <w:pPr>
        <w:pStyle w:val="Rysunek"/>
      </w:pPr>
      <w:r>
        <w:rPr>
          <w:noProof/>
        </w:rPr>
        <w:drawing>
          <wp:inline distT="0" distB="0" distL="0" distR="0" wp14:anchorId="6F016A1B" wp14:editId="47E6E9FA">
            <wp:extent cx="4669181" cy="4680000"/>
            <wp:effectExtent l="0" t="0" r="0" b="0"/>
            <wp:docPr id="80783268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669181" cy="4680000"/>
                    </a:xfrm>
                    <a:prstGeom prst="rect">
                      <a:avLst/>
                    </a:prstGeom>
                    <a:noFill/>
                    <a:ln>
                      <a:noFill/>
                    </a:ln>
                  </pic:spPr>
                </pic:pic>
              </a:graphicData>
            </a:graphic>
          </wp:inline>
        </w:drawing>
      </w:r>
    </w:p>
    <w:p w14:paraId="22D08A51" w14:textId="208CC168" w:rsidR="009A15F1" w:rsidRPr="00E24170" w:rsidRDefault="00E24170" w:rsidP="00E24170">
      <w:pPr>
        <w:pStyle w:val="Rysunek"/>
      </w:pPr>
      <w:bookmarkStart w:id="157" w:name="_Ref92233410"/>
      <w:bookmarkStart w:id="158" w:name="_Ref134947620"/>
      <w:bookmarkStart w:id="159" w:name="_Toc168752522"/>
      <w:r>
        <w:t xml:space="preserve">Rysunek </w:t>
      </w:r>
      <w:r>
        <w:fldChar w:fldCharType="begin"/>
      </w:r>
      <w:r>
        <w:instrText xml:space="preserve"> SEQ Rysunek \* ARABIC </w:instrText>
      </w:r>
      <w:r>
        <w:fldChar w:fldCharType="separate"/>
      </w:r>
      <w:r w:rsidR="00F2350D">
        <w:rPr>
          <w:noProof/>
        </w:rPr>
        <w:t>14</w:t>
      </w:r>
      <w:r>
        <w:rPr>
          <w:noProof/>
        </w:rPr>
        <w:fldChar w:fldCharType="end"/>
      </w:r>
      <w:bookmarkEnd w:id="157"/>
      <w:r w:rsidR="0036301D">
        <w:rPr>
          <w:noProof/>
        </w:rPr>
        <w:t>.</w:t>
      </w:r>
      <w:r>
        <w:t xml:space="preserve"> </w:t>
      </w:r>
      <w:r w:rsidRPr="00233788">
        <w:t xml:space="preserve">Schemat modelu jakości usług </w:t>
      </w:r>
      <w:r w:rsidRPr="00E24170">
        <w:t>SERVQUAL</w:t>
      </w:r>
      <w:bookmarkEnd w:id="158"/>
      <w:bookmarkEnd w:id="159"/>
    </w:p>
    <w:p w14:paraId="67ED412E" w14:textId="6EB2E221" w:rsidR="009A15F1" w:rsidRPr="00D95B07" w:rsidRDefault="009A15F1" w:rsidP="00266801">
      <w:pPr>
        <w:pStyle w:val="rdo"/>
        <w:rPr>
          <w:lang w:val="pl-PL"/>
        </w:rPr>
      </w:pPr>
      <w:bookmarkStart w:id="160" w:name="_Ref302054458"/>
      <w:r w:rsidRPr="00D95B07">
        <w:rPr>
          <w:lang w:val="pl-PL"/>
        </w:rPr>
        <w:t>Źródło: opracowanie własne na podstawie</w:t>
      </w:r>
      <w:r w:rsidR="00266801" w:rsidRPr="00D95B07">
        <w:rPr>
          <w:lang w:val="pl-PL"/>
        </w:rPr>
        <w:t xml:space="preserve"> </w:t>
      </w:r>
      <w:r w:rsidR="00266801">
        <w:fldChar w:fldCharType="begin" w:fldLock="1"/>
      </w:r>
      <w:r w:rsidR="00266801" w:rsidRPr="00D95B07">
        <w:rPr>
          <w:lang w:val="pl-PL"/>
        </w:rPr>
        <w:instrText>ADDIN CSL_CITATION {"citationItems":[{"id":"ITEM-1","itemData":{"DOI":"10.1177/002224298504900403","ISSN":"0022-2429","abstract":"The attainment of quality in products and services has become a pivotal concern of the 1980s. While quality in tangible goods has been described and measured by marketers, quality in services is largely undefined and unresearched. The authors attempt to rectify this situation by reporting the insights obtained in an extensive exploratory investigation of quality in four service businesses and by developing a model of service quality. Propositions and recommendations to stimulate future research about service quality are offered.","author":[{"dropping-particle":"","family":"Parasuraman","given":"A.","non-dropping-particle":"","parse-names":false,"suffix":""},{"dropping-particle":"","family":"Zeithaml","given":"Valarie A.","non-dropping-particle":"","parse-names":false,"suffix":""},{"dropping-particle":"","family":"Berry","given":"Leonard L.","non-dropping-particle":"","parse-names":false,"suffix":""}],"container-title":"Journal of Marketing","id":"ITEM-1","issue":"4","issued":{"date-parts":[["1985","9","19"]]},"page":"41-50","title":"A Conceptual Model of Service Quality and Its Implications for Future Research","type":"article-journal","volume":"49"},"locator":"44","uris":["http://www.mendeley.com/documents/?uuid=3f0fb9d0-e1fd-4c7b-93b7-569573c813a3"]}],"mendeley":{"formattedCitation":"(Parasuraman i in., 1985, s. 44)","plainTextFormattedCitation":"(Parasuraman i in., 1985, s. 44)","previouslyFormattedCitation":"(Parasuraman i in., 1985, s. 44)"},"properties":{"noteIndex":0},"schema":"https://github.com/citation-style-language/schema/raw/master/csl-citation.json"}</w:instrText>
      </w:r>
      <w:r w:rsidR="00266801">
        <w:fldChar w:fldCharType="separate"/>
      </w:r>
      <w:r w:rsidR="00266801" w:rsidRPr="00D95B07">
        <w:rPr>
          <w:noProof/>
          <w:lang w:val="pl-PL"/>
        </w:rPr>
        <w:t>(Parasuraman i in., 1985, s. 44)</w:t>
      </w:r>
      <w:r w:rsidR="00266801">
        <w:fldChar w:fldCharType="end"/>
      </w:r>
      <w:r w:rsidRPr="00D95B07">
        <w:rPr>
          <w:lang w:val="pl-PL"/>
        </w:rPr>
        <w:t xml:space="preserve"> za:</w:t>
      </w:r>
      <w:r w:rsidR="00C17BCB" w:rsidRPr="00D95B07">
        <w:rPr>
          <w:lang w:val="pl-PL"/>
        </w:rPr>
        <w:t xml:space="preserve"> </w:t>
      </w:r>
      <w:r w:rsidR="00C17BCB" w:rsidRPr="00266801">
        <w:fldChar w:fldCharType="begin" w:fldLock="1"/>
      </w:r>
      <w:r w:rsidR="001A2624" w:rsidRPr="00D95B07">
        <w:rPr>
          <w:lang w:val="pl-PL"/>
        </w:rPr>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wyższych","type":"thesis"},"locator":"16","uris":["http://www.mendeley.com/documents/?uuid=76553c1d-5088-4b19-ba2a-62edefe7f453"]}],"mendeley":{"formattedCitation":"(Szefler, 2011, s. 16)","plainTextFormattedCitation":"(Szefler, 2011, s. 16)","previouslyFormattedCitation":"(Szefler, 2011, s. 16)"},"properties":{"noteIndex":0},"schema":"https://github.com/citation-style-language/schema/raw/master/csl-citation.json"}</w:instrText>
      </w:r>
      <w:r w:rsidR="00C17BCB" w:rsidRPr="00266801">
        <w:fldChar w:fldCharType="separate"/>
      </w:r>
      <w:r w:rsidR="00921CC1" w:rsidRPr="00D95B07">
        <w:rPr>
          <w:noProof/>
          <w:lang w:val="pl-PL"/>
        </w:rPr>
        <w:t>(Szefler, 2011, s. 16)</w:t>
      </w:r>
      <w:r w:rsidR="00C17BCB" w:rsidRPr="00266801">
        <w:fldChar w:fldCharType="end"/>
      </w:r>
    </w:p>
    <w:bookmarkEnd w:id="160"/>
    <w:p w14:paraId="1845B70F" w14:textId="7A00581B" w:rsidR="00DD50DE" w:rsidRPr="005D094F" w:rsidRDefault="009A15F1" w:rsidP="00DD50DE">
      <w:r w:rsidRPr="00E24170">
        <w:t>Na przedstawionym schemacie modelu jakości usług (</w:t>
      </w:r>
      <w:r w:rsidR="00AF6459">
        <w:fldChar w:fldCharType="begin"/>
      </w:r>
      <w:r w:rsidR="00AF6459">
        <w:instrText xml:space="preserve"> REF _Ref92233410 \h </w:instrText>
      </w:r>
      <w:r w:rsidR="00AF6459">
        <w:fldChar w:fldCharType="separate"/>
      </w:r>
      <w:r w:rsidR="00F2350D">
        <w:t xml:space="preserve">Rysunek </w:t>
      </w:r>
      <w:r w:rsidR="00F2350D">
        <w:rPr>
          <w:noProof/>
        </w:rPr>
        <w:t>14</w:t>
      </w:r>
      <w:r w:rsidR="00AF6459">
        <w:fldChar w:fldCharType="end"/>
      </w:r>
      <w:r w:rsidRPr="00E24170">
        <w:t xml:space="preserve">) liniami ciągłymi ze strzałkami oznaczono wzajemne zależności pomiędzy jego elementami. Natomiast linie przerywane zakończone obustronnie strzałkami odzwierciedlają miejsca istnienia każdej z pięciu luk. Zbiór wszystkich elementów modelu został podzielony na obszary klienta (konsumenta/odbiorcy) i producenta </w:t>
      </w:r>
      <w:r w:rsidRPr="005D094F">
        <w:t>usługi. Obszar usługodawcy jest skierowany strzałką ku obszarowi klienta, odzwierciedlając kierunek świadczenia (dostarczania) większości usług</w:t>
      </w:r>
      <w:r w:rsidR="005D094F" w:rsidRPr="005D094F">
        <w:t xml:space="preserve"> </w:t>
      </w:r>
      <w:r w:rsidR="005D094F" w:rsidRPr="005D094F">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wyższych","type":"thesis"},"locator":"16","uris":["http://www.mendeley.com/documents/?uuid=76553c1d-5088-4b19-ba2a-62edefe7f453"]}],"mendeley":{"formattedCitation":"(Szefler, 2011, s. 16)","plainTextFormattedCitation":"(Szefler, 2011, s. 16)","previouslyFormattedCitation":"(Szefler, 2011, s. 16)"},"properties":{"noteIndex":0},"schema":"https://github.com/citation-style-language/schema/raw/master/csl-citation.json"}</w:instrText>
      </w:r>
      <w:r w:rsidR="005D094F" w:rsidRPr="005D094F">
        <w:fldChar w:fldCharType="separate"/>
      </w:r>
      <w:r w:rsidR="00921CC1" w:rsidRPr="00921CC1">
        <w:rPr>
          <w:noProof/>
        </w:rPr>
        <w:t>(Szefler, 2011, s. 16)</w:t>
      </w:r>
      <w:r w:rsidR="005D094F" w:rsidRPr="005D094F">
        <w:fldChar w:fldCharType="end"/>
      </w:r>
      <w:r w:rsidRPr="005D094F">
        <w:t>.</w:t>
      </w:r>
      <w:r w:rsidR="00DD50DE">
        <w:t xml:space="preserve"> Warto zwrócić uwagę na to</w:t>
      </w:r>
      <w:r w:rsidR="00B5352E">
        <w:t>,</w:t>
      </w:r>
      <w:r w:rsidR="00DD50DE">
        <w:t xml:space="preserve"> </w:t>
      </w:r>
      <w:r w:rsidR="00B5352E">
        <w:t>że trzy z p</w:t>
      </w:r>
      <w:r w:rsidR="00DD50DE">
        <w:t>ięciu luk zostały zidentyfikowane w obszarze usługodawcy, co może oznaczać, że ich występowanie nie jest bezpośrednio dostrzegalne dla klienta</w:t>
      </w:r>
      <w:r w:rsidR="00B5352E">
        <w:t>,</w:t>
      </w:r>
      <w:r w:rsidR="00E205BF">
        <w:t xml:space="preserve"> natomiast świadomość tych luk może być korzystna z punktu widzenia skuteczności analiz przyczyn problemów w trakcie procesów doskonalenia. Jedna luka występuje pomiędzy obszarami klienta i usługodawcy</w:t>
      </w:r>
      <w:r w:rsidR="00B5352E">
        <w:t>,</w:t>
      </w:r>
      <w:r w:rsidR="00E205BF">
        <w:t xml:space="preserve"> co wskazuje na potencjał związany z komunikacją i interakcjami dla doskonalenia jakości. Natomiast jedna luka (nr 5) występuje jedynie w obszarze klienta, co wskazuje na brak bezpośredniego wpływu usługodawcy na poprawę </w:t>
      </w:r>
      <w:r w:rsidR="00E205BF">
        <w:lastRenderedPageBreak/>
        <w:t>w</w:t>
      </w:r>
      <w:r w:rsidR="00AA0D80">
        <w:t> </w:t>
      </w:r>
      <w:r w:rsidR="00E205BF">
        <w:t>zakresie tej luki. Niemniej jest to również luka bardzo silnie powiązana z pozostałymi</w:t>
      </w:r>
      <w:r w:rsidR="00B5352E">
        <w:t>,</w:t>
      </w:r>
      <w:r w:rsidR="00E205BF">
        <w:t xml:space="preserve"> co zostanie szerzej opisane w </w:t>
      </w:r>
      <w:r w:rsidR="00E8137F">
        <w:t>Tabeli</w:t>
      </w:r>
      <w:r w:rsidR="00345BF3">
        <w:t> </w:t>
      </w:r>
      <w:r w:rsidR="00E8137F">
        <w:t>13</w:t>
      </w:r>
      <w:r w:rsidR="00E205BF">
        <w:t>.</w:t>
      </w:r>
    </w:p>
    <w:p w14:paraId="1EE4C7B5" w14:textId="21CCB76F" w:rsidR="009A15F1" w:rsidRPr="004430F0" w:rsidRDefault="009A15F1" w:rsidP="009A15F1">
      <w:pPr>
        <w:pStyle w:val="Tytutabeli"/>
      </w:pPr>
      <w:bookmarkStart w:id="161" w:name="_Ref437181610"/>
      <w:bookmarkStart w:id="162" w:name="_Ref437181606"/>
      <w:bookmarkStart w:id="163" w:name="_Toc168749863"/>
      <w:r w:rsidRPr="004430F0">
        <w:t xml:space="preserve">Tabela </w:t>
      </w:r>
      <w:r>
        <w:fldChar w:fldCharType="begin"/>
      </w:r>
      <w:r>
        <w:instrText xml:space="preserve"> SEQ Tabela \* ARABIC </w:instrText>
      </w:r>
      <w:r>
        <w:fldChar w:fldCharType="separate"/>
      </w:r>
      <w:r w:rsidR="00F2350D">
        <w:rPr>
          <w:noProof/>
        </w:rPr>
        <w:t>13</w:t>
      </w:r>
      <w:r>
        <w:rPr>
          <w:noProof/>
        </w:rPr>
        <w:fldChar w:fldCharType="end"/>
      </w:r>
      <w:bookmarkEnd w:id="161"/>
      <w:r w:rsidR="00993B1A">
        <w:rPr>
          <w:noProof/>
        </w:rPr>
        <w:t>.</w:t>
      </w:r>
      <w:r w:rsidRPr="004430F0">
        <w:t xml:space="preserve"> Charakterystyka luk modelu SERVQUAL</w:t>
      </w:r>
      <w:bookmarkEnd w:id="162"/>
      <w:bookmarkEnd w:id="163"/>
    </w:p>
    <w:tbl>
      <w:tblPr>
        <w:tblStyle w:val="Tabela-Siatka"/>
        <w:tblW w:w="9072" w:type="dxa"/>
        <w:tblLook w:val="04A0" w:firstRow="1" w:lastRow="0" w:firstColumn="1" w:lastColumn="0" w:noHBand="0" w:noVBand="1"/>
      </w:tblPr>
      <w:tblGrid>
        <w:gridCol w:w="794"/>
        <w:gridCol w:w="2155"/>
        <w:gridCol w:w="6123"/>
      </w:tblGrid>
      <w:tr w:rsidR="004430F0" w:rsidRPr="004430F0" w14:paraId="204EB482" w14:textId="77777777" w:rsidTr="0018672B">
        <w:trPr>
          <w:cantSplit/>
          <w:tblHeader/>
        </w:trPr>
        <w:tc>
          <w:tcPr>
            <w:tcW w:w="794" w:type="dxa"/>
          </w:tcPr>
          <w:p w14:paraId="49CE27BF" w14:textId="77777777" w:rsidR="009A15F1" w:rsidRPr="004430F0" w:rsidRDefault="009A15F1" w:rsidP="007B3D80">
            <w:pPr>
              <w:keepNext/>
              <w:spacing w:line="300" w:lineRule="auto"/>
              <w:ind w:firstLine="0"/>
              <w:rPr>
                <w:b/>
                <w:sz w:val="18"/>
                <w:szCs w:val="20"/>
                <w:lang w:val="pl-PL" w:bidi="ar-SA"/>
              </w:rPr>
            </w:pPr>
            <w:r w:rsidRPr="004430F0">
              <w:rPr>
                <w:b/>
                <w:sz w:val="18"/>
                <w:szCs w:val="20"/>
                <w:lang w:val="pl-PL" w:bidi="ar-SA"/>
              </w:rPr>
              <w:t>Nr luki</w:t>
            </w:r>
          </w:p>
        </w:tc>
        <w:tc>
          <w:tcPr>
            <w:tcW w:w="2155" w:type="dxa"/>
          </w:tcPr>
          <w:p w14:paraId="04D79EAF" w14:textId="77777777" w:rsidR="009A15F1" w:rsidRPr="004430F0" w:rsidRDefault="009A15F1" w:rsidP="007B3D80">
            <w:pPr>
              <w:keepNext/>
              <w:spacing w:line="300" w:lineRule="auto"/>
              <w:ind w:firstLine="0"/>
              <w:jc w:val="center"/>
              <w:rPr>
                <w:b/>
                <w:sz w:val="18"/>
                <w:szCs w:val="20"/>
                <w:lang w:val="pl-PL" w:bidi="ar-SA"/>
              </w:rPr>
            </w:pPr>
            <w:r w:rsidRPr="004430F0">
              <w:rPr>
                <w:b/>
                <w:sz w:val="18"/>
                <w:szCs w:val="20"/>
                <w:lang w:val="pl-PL" w:bidi="ar-SA"/>
              </w:rPr>
              <w:t>Problem</w:t>
            </w:r>
          </w:p>
        </w:tc>
        <w:tc>
          <w:tcPr>
            <w:tcW w:w="6124" w:type="dxa"/>
          </w:tcPr>
          <w:p w14:paraId="5EEF6050" w14:textId="77777777" w:rsidR="009A15F1" w:rsidRPr="004430F0" w:rsidRDefault="009A15F1" w:rsidP="007B3D80">
            <w:pPr>
              <w:keepNext/>
              <w:spacing w:line="300" w:lineRule="auto"/>
              <w:ind w:firstLine="0"/>
              <w:jc w:val="center"/>
              <w:rPr>
                <w:b/>
                <w:sz w:val="18"/>
                <w:szCs w:val="20"/>
                <w:lang w:val="pl-PL" w:bidi="ar-SA"/>
              </w:rPr>
            </w:pPr>
            <w:r w:rsidRPr="004430F0">
              <w:rPr>
                <w:b/>
                <w:sz w:val="18"/>
                <w:szCs w:val="20"/>
                <w:lang w:val="pl-PL" w:bidi="ar-SA"/>
              </w:rPr>
              <w:t>Opis</w:t>
            </w:r>
          </w:p>
        </w:tc>
      </w:tr>
      <w:tr w:rsidR="004430F0" w:rsidRPr="004430F0" w14:paraId="0142CBFA" w14:textId="77777777" w:rsidTr="007B3D80">
        <w:trPr>
          <w:cantSplit/>
        </w:trPr>
        <w:tc>
          <w:tcPr>
            <w:tcW w:w="794" w:type="dxa"/>
            <w:vAlign w:val="center"/>
          </w:tcPr>
          <w:p w14:paraId="066F91BB" w14:textId="77777777" w:rsidR="009A15F1" w:rsidRPr="004430F0" w:rsidRDefault="009A15F1" w:rsidP="007B3D80">
            <w:pPr>
              <w:spacing w:line="300" w:lineRule="auto"/>
              <w:ind w:firstLine="0"/>
              <w:jc w:val="left"/>
              <w:rPr>
                <w:sz w:val="18"/>
                <w:szCs w:val="20"/>
                <w:u w:val="single"/>
                <w:lang w:val="pl-PL" w:bidi="ar-SA"/>
              </w:rPr>
            </w:pPr>
            <w:r w:rsidRPr="004430F0">
              <w:rPr>
                <w:sz w:val="18"/>
                <w:szCs w:val="20"/>
                <w:u w:val="single"/>
                <w:lang w:val="pl-PL" w:bidi="ar-SA"/>
              </w:rPr>
              <w:t>Luka 1</w:t>
            </w:r>
          </w:p>
        </w:tc>
        <w:tc>
          <w:tcPr>
            <w:tcW w:w="2155" w:type="dxa"/>
            <w:vAlign w:val="center"/>
          </w:tcPr>
          <w:p w14:paraId="013676BF" w14:textId="4F393CD4" w:rsidR="009A15F1" w:rsidRPr="004430F0" w:rsidRDefault="009A15F1" w:rsidP="007B3D80">
            <w:pPr>
              <w:spacing w:before="0" w:line="300" w:lineRule="auto"/>
              <w:ind w:firstLine="0"/>
              <w:jc w:val="center"/>
              <w:rPr>
                <w:sz w:val="18"/>
                <w:szCs w:val="20"/>
                <w:lang w:val="pl-PL" w:bidi="ar-SA"/>
              </w:rPr>
            </w:pPr>
            <w:r w:rsidRPr="004430F0">
              <w:rPr>
                <w:b/>
                <w:sz w:val="18"/>
                <w:szCs w:val="20"/>
                <w:lang w:val="pl-PL" w:bidi="ar-SA"/>
              </w:rPr>
              <w:t>Wiedza</w:t>
            </w:r>
          </w:p>
          <w:p w14:paraId="21763FA0" w14:textId="2AFA3D6C" w:rsidR="009A15F1" w:rsidRPr="004430F0" w:rsidRDefault="009A15F1" w:rsidP="007B3D80">
            <w:pPr>
              <w:spacing w:before="0" w:line="300" w:lineRule="auto"/>
              <w:ind w:firstLine="0"/>
              <w:jc w:val="center"/>
              <w:rPr>
                <w:sz w:val="18"/>
                <w:szCs w:val="20"/>
                <w:lang w:val="pl-PL" w:bidi="ar-SA"/>
              </w:rPr>
            </w:pPr>
            <w:r w:rsidRPr="004430F0">
              <w:rPr>
                <w:sz w:val="18"/>
                <w:szCs w:val="20"/>
                <w:lang w:val="pl-PL" w:bidi="ar-SA"/>
              </w:rPr>
              <w:t xml:space="preserve">rozbieżność między </w:t>
            </w:r>
            <w:r w:rsidR="0018672B">
              <w:rPr>
                <w:sz w:val="18"/>
                <w:szCs w:val="20"/>
                <w:lang w:val="pl-PL" w:bidi="ar-SA"/>
              </w:rPr>
              <w:br/>
            </w:r>
            <w:r w:rsidRPr="004430F0">
              <w:rPr>
                <w:sz w:val="18"/>
                <w:szCs w:val="20"/>
                <w:lang w:val="pl-PL" w:bidi="ar-SA"/>
              </w:rPr>
              <w:t xml:space="preserve">rzeczywistymi oczekiwaniami klienta, </w:t>
            </w:r>
            <w:r w:rsidR="0018672B">
              <w:rPr>
                <w:sz w:val="18"/>
                <w:szCs w:val="20"/>
                <w:lang w:val="pl-PL" w:bidi="ar-SA"/>
              </w:rPr>
              <w:br/>
            </w:r>
            <w:r w:rsidRPr="004430F0">
              <w:rPr>
                <w:sz w:val="18"/>
                <w:szCs w:val="20"/>
                <w:lang w:val="pl-PL" w:bidi="ar-SA"/>
              </w:rPr>
              <w:t xml:space="preserve">a postrzeganiem tych oczekiwań przez </w:t>
            </w:r>
            <w:r w:rsidR="0018672B">
              <w:rPr>
                <w:sz w:val="18"/>
                <w:szCs w:val="20"/>
                <w:lang w:val="pl-PL" w:bidi="ar-SA"/>
              </w:rPr>
              <w:br/>
            </w:r>
            <w:r w:rsidRPr="004430F0">
              <w:rPr>
                <w:sz w:val="18"/>
                <w:szCs w:val="20"/>
                <w:lang w:val="pl-PL" w:bidi="ar-SA"/>
              </w:rPr>
              <w:t>zarządzających</w:t>
            </w:r>
          </w:p>
        </w:tc>
        <w:tc>
          <w:tcPr>
            <w:tcW w:w="6124" w:type="dxa"/>
          </w:tcPr>
          <w:p w14:paraId="5073A67B" w14:textId="72C3AC44" w:rsidR="009A15F1" w:rsidRPr="004430F0" w:rsidRDefault="009A15F1" w:rsidP="0036301D">
            <w:pPr>
              <w:spacing w:before="0" w:line="300" w:lineRule="auto"/>
              <w:ind w:firstLine="0"/>
              <w:jc w:val="left"/>
              <w:rPr>
                <w:sz w:val="18"/>
                <w:szCs w:val="20"/>
                <w:lang w:val="pl-PL" w:bidi="ar-SA"/>
              </w:rPr>
            </w:pPr>
            <w:r w:rsidRPr="004430F0">
              <w:rPr>
                <w:sz w:val="18"/>
                <w:szCs w:val="20"/>
                <w:lang w:val="pl-PL" w:bidi="ar-SA"/>
              </w:rPr>
              <w:t>Luka ta dotyczy niezrozumienia lub też braku aktualnej wiedzy o rzeczywistych oczekiwaniach klientów. Te rozbieżności mają zwykle istotny wpływ na proces świadczenia usługi. Może się też zdarzyć, że różni klienci mogą od tego samego usługodawcy oczekiwać bardzo różnych, a</w:t>
            </w:r>
            <w:r w:rsidR="00AA0D80">
              <w:rPr>
                <w:sz w:val="18"/>
                <w:szCs w:val="20"/>
                <w:lang w:val="pl-PL" w:bidi="ar-SA"/>
              </w:rPr>
              <w:t> </w:t>
            </w:r>
            <w:r w:rsidRPr="004430F0">
              <w:rPr>
                <w:sz w:val="18"/>
                <w:szCs w:val="20"/>
                <w:lang w:val="pl-PL" w:bidi="ar-SA"/>
              </w:rPr>
              <w:t>nawet przeciwstawnych sposobów świadczenia usługi albo przywiązywać różną wagę do tych samych jej elementów.</w:t>
            </w:r>
          </w:p>
          <w:p w14:paraId="7FC69B5A" w14:textId="77777777" w:rsidR="009A15F1" w:rsidRPr="004430F0" w:rsidRDefault="009A15F1" w:rsidP="0036301D">
            <w:pPr>
              <w:spacing w:before="0" w:line="300" w:lineRule="auto"/>
              <w:ind w:firstLine="0"/>
              <w:jc w:val="left"/>
              <w:rPr>
                <w:sz w:val="18"/>
                <w:szCs w:val="20"/>
                <w:lang w:val="pl-PL" w:bidi="ar-SA"/>
              </w:rPr>
            </w:pPr>
            <w:r w:rsidRPr="004430F0">
              <w:rPr>
                <w:sz w:val="18"/>
                <w:szCs w:val="20"/>
                <w:lang w:val="pl-PL" w:bidi="ar-SA"/>
              </w:rPr>
              <w:t>Istotny wpływ na wielkość tej luki ma jakość procesu pozyskiwania informacji o klientach i ich potrzebach.</w:t>
            </w:r>
          </w:p>
        </w:tc>
      </w:tr>
      <w:tr w:rsidR="004430F0" w:rsidRPr="004430F0" w14:paraId="3E7ED116" w14:textId="77777777" w:rsidTr="007B3D80">
        <w:trPr>
          <w:cantSplit/>
        </w:trPr>
        <w:tc>
          <w:tcPr>
            <w:tcW w:w="794" w:type="dxa"/>
            <w:vAlign w:val="center"/>
          </w:tcPr>
          <w:p w14:paraId="7A97E818" w14:textId="77777777" w:rsidR="009A15F1" w:rsidRPr="004430F0" w:rsidRDefault="009A15F1" w:rsidP="007B3D80">
            <w:pPr>
              <w:spacing w:line="300" w:lineRule="auto"/>
              <w:ind w:firstLine="0"/>
              <w:jc w:val="left"/>
              <w:rPr>
                <w:sz w:val="18"/>
                <w:szCs w:val="20"/>
                <w:u w:val="single"/>
                <w:lang w:val="pl-PL" w:bidi="ar-SA"/>
              </w:rPr>
            </w:pPr>
            <w:r w:rsidRPr="004430F0">
              <w:rPr>
                <w:sz w:val="18"/>
                <w:szCs w:val="20"/>
                <w:u w:val="single"/>
                <w:lang w:val="pl-PL" w:bidi="ar-SA"/>
              </w:rPr>
              <w:t>Luka 2</w:t>
            </w:r>
          </w:p>
        </w:tc>
        <w:tc>
          <w:tcPr>
            <w:tcW w:w="2155" w:type="dxa"/>
            <w:vAlign w:val="center"/>
          </w:tcPr>
          <w:p w14:paraId="30AFDC5A" w14:textId="751C0E06" w:rsidR="009A15F1" w:rsidRPr="004430F0" w:rsidRDefault="009A15F1" w:rsidP="007B3D80">
            <w:pPr>
              <w:spacing w:before="0" w:line="300" w:lineRule="auto"/>
              <w:ind w:firstLine="0"/>
              <w:jc w:val="center"/>
              <w:rPr>
                <w:sz w:val="18"/>
                <w:szCs w:val="20"/>
                <w:lang w:val="pl-PL" w:bidi="ar-SA"/>
              </w:rPr>
            </w:pPr>
            <w:r w:rsidRPr="004430F0">
              <w:rPr>
                <w:b/>
                <w:sz w:val="18"/>
                <w:szCs w:val="20"/>
                <w:lang w:val="pl-PL" w:bidi="ar-SA"/>
              </w:rPr>
              <w:t>Standardy</w:t>
            </w:r>
          </w:p>
          <w:p w14:paraId="65A542D5" w14:textId="5300EA25" w:rsidR="009A15F1" w:rsidRPr="004430F0" w:rsidRDefault="009A15F1" w:rsidP="007B3D80">
            <w:pPr>
              <w:spacing w:before="0" w:line="300" w:lineRule="auto"/>
              <w:ind w:firstLine="0"/>
              <w:jc w:val="center"/>
              <w:rPr>
                <w:sz w:val="18"/>
                <w:szCs w:val="20"/>
                <w:lang w:val="pl-PL" w:bidi="ar-SA"/>
              </w:rPr>
            </w:pPr>
            <w:r w:rsidRPr="004430F0">
              <w:rPr>
                <w:sz w:val="18"/>
                <w:szCs w:val="20"/>
                <w:lang w:val="pl-PL" w:bidi="ar-SA"/>
              </w:rPr>
              <w:t xml:space="preserve">rozbieżność między </w:t>
            </w:r>
            <w:r w:rsidR="0018672B">
              <w:rPr>
                <w:sz w:val="18"/>
                <w:szCs w:val="20"/>
                <w:lang w:val="pl-PL" w:bidi="ar-SA"/>
              </w:rPr>
              <w:br/>
            </w:r>
            <w:r w:rsidRPr="004430F0">
              <w:rPr>
                <w:sz w:val="18"/>
                <w:szCs w:val="20"/>
                <w:lang w:val="pl-PL" w:bidi="ar-SA"/>
              </w:rPr>
              <w:t xml:space="preserve">postrzeganiem </w:t>
            </w:r>
            <w:r w:rsidR="0018672B">
              <w:rPr>
                <w:sz w:val="18"/>
                <w:szCs w:val="20"/>
                <w:lang w:val="pl-PL" w:bidi="ar-SA"/>
              </w:rPr>
              <w:br/>
            </w:r>
            <w:r w:rsidRPr="004430F0">
              <w:rPr>
                <w:sz w:val="18"/>
                <w:szCs w:val="20"/>
                <w:lang w:val="pl-PL" w:bidi="ar-SA"/>
              </w:rPr>
              <w:t xml:space="preserve">oczekiwań klientów przez zarządzających, a wymaganiami </w:t>
            </w:r>
            <w:r w:rsidR="0018672B">
              <w:rPr>
                <w:sz w:val="18"/>
                <w:szCs w:val="20"/>
                <w:lang w:val="pl-PL" w:bidi="ar-SA"/>
              </w:rPr>
              <w:br/>
            </w:r>
            <w:r w:rsidRPr="004430F0">
              <w:rPr>
                <w:sz w:val="18"/>
                <w:szCs w:val="20"/>
                <w:lang w:val="pl-PL" w:bidi="ar-SA"/>
              </w:rPr>
              <w:t>stawianymi produktom usługowym</w:t>
            </w:r>
          </w:p>
        </w:tc>
        <w:tc>
          <w:tcPr>
            <w:tcW w:w="6124" w:type="dxa"/>
          </w:tcPr>
          <w:p w14:paraId="1001D2ED" w14:textId="77777777" w:rsidR="009A15F1" w:rsidRPr="004430F0" w:rsidRDefault="009A15F1" w:rsidP="0036301D">
            <w:pPr>
              <w:spacing w:before="0" w:line="300" w:lineRule="auto"/>
              <w:ind w:firstLine="0"/>
              <w:jc w:val="left"/>
              <w:rPr>
                <w:sz w:val="18"/>
                <w:szCs w:val="20"/>
                <w:lang w:val="pl-PL" w:bidi="ar-SA"/>
              </w:rPr>
            </w:pPr>
            <w:r w:rsidRPr="004430F0">
              <w:rPr>
                <w:sz w:val="18"/>
                <w:szCs w:val="20"/>
                <w:lang w:val="pl-PL" w:bidi="ar-SA"/>
              </w:rPr>
              <w:t>Luka ta dotyczy przyczyn wszystkich rozbieżności pomiędzy tym, co kierownictwo postrzega za istotne z punktu widzenia zadowolenia, a tym, co określa jako wymagania dla jakości konkretnej usługi. Zazwyczaj wynika to z zaniedbań kierownictwa w ustalaniu i aktualizowaniu zasad i wymagań stawianych produktom usługowym.</w:t>
            </w:r>
          </w:p>
          <w:p w14:paraId="31059701" w14:textId="45B6BBEE" w:rsidR="009A15F1" w:rsidRPr="004430F0" w:rsidRDefault="009A15F1" w:rsidP="0036301D">
            <w:pPr>
              <w:spacing w:before="0" w:line="300" w:lineRule="auto"/>
              <w:ind w:firstLine="0"/>
              <w:jc w:val="left"/>
              <w:rPr>
                <w:sz w:val="18"/>
                <w:szCs w:val="20"/>
                <w:lang w:val="pl-PL" w:bidi="ar-SA"/>
              </w:rPr>
            </w:pPr>
            <w:r w:rsidRPr="004430F0">
              <w:rPr>
                <w:sz w:val="18"/>
                <w:szCs w:val="20"/>
                <w:lang w:val="pl-PL" w:bidi="ar-SA"/>
              </w:rPr>
              <w:t>Zasadniczy wpływ na wielkość tej luki ma zaangażowanie kierownictwa w</w:t>
            </w:r>
            <w:r w:rsidR="00AA0D80">
              <w:rPr>
                <w:sz w:val="18"/>
                <w:szCs w:val="20"/>
                <w:lang w:val="pl-PL" w:bidi="ar-SA"/>
              </w:rPr>
              <w:t> </w:t>
            </w:r>
            <w:r w:rsidRPr="004430F0">
              <w:rPr>
                <w:sz w:val="18"/>
                <w:szCs w:val="20"/>
                <w:lang w:val="pl-PL" w:bidi="ar-SA"/>
              </w:rPr>
              <w:t>procesy związane z doskonaleniem jakości usług oraz jakość procesów ustalania celów i standaryzacji zadań.</w:t>
            </w:r>
          </w:p>
        </w:tc>
      </w:tr>
      <w:tr w:rsidR="004430F0" w:rsidRPr="004430F0" w14:paraId="6534ABA5" w14:textId="77777777" w:rsidTr="007B3D80">
        <w:trPr>
          <w:cantSplit/>
        </w:trPr>
        <w:tc>
          <w:tcPr>
            <w:tcW w:w="794" w:type="dxa"/>
            <w:vAlign w:val="center"/>
          </w:tcPr>
          <w:p w14:paraId="22281D06" w14:textId="77777777" w:rsidR="009A15F1" w:rsidRPr="004430F0" w:rsidRDefault="009A15F1" w:rsidP="007B3D80">
            <w:pPr>
              <w:spacing w:line="300" w:lineRule="auto"/>
              <w:ind w:firstLine="0"/>
              <w:jc w:val="left"/>
              <w:rPr>
                <w:sz w:val="18"/>
                <w:szCs w:val="20"/>
                <w:u w:val="single"/>
                <w:lang w:val="pl-PL" w:bidi="ar-SA"/>
              </w:rPr>
            </w:pPr>
            <w:r w:rsidRPr="004430F0">
              <w:rPr>
                <w:sz w:val="18"/>
                <w:szCs w:val="20"/>
                <w:u w:val="single"/>
                <w:lang w:val="pl-PL" w:bidi="ar-SA"/>
              </w:rPr>
              <w:t>Luka 3</w:t>
            </w:r>
          </w:p>
        </w:tc>
        <w:tc>
          <w:tcPr>
            <w:tcW w:w="2155" w:type="dxa"/>
            <w:vAlign w:val="center"/>
          </w:tcPr>
          <w:p w14:paraId="77EE3576" w14:textId="44B36FAA" w:rsidR="009A15F1" w:rsidRPr="004430F0" w:rsidRDefault="009A15F1" w:rsidP="007B3D80">
            <w:pPr>
              <w:spacing w:before="0" w:line="300" w:lineRule="auto"/>
              <w:ind w:firstLine="0"/>
              <w:jc w:val="center"/>
              <w:rPr>
                <w:sz w:val="18"/>
                <w:szCs w:val="20"/>
                <w:lang w:val="pl-PL" w:bidi="ar-SA"/>
              </w:rPr>
            </w:pPr>
            <w:r w:rsidRPr="004430F0">
              <w:rPr>
                <w:b/>
                <w:sz w:val="18"/>
                <w:szCs w:val="20"/>
                <w:lang w:val="pl-PL" w:bidi="ar-SA"/>
              </w:rPr>
              <w:t>Proces świadczenia (dostarczanie usługi)</w:t>
            </w:r>
          </w:p>
          <w:p w14:paraId="0885D83F" w14:textId="7B3F5B67" w:rsidR="009A15F1" w:rsidRPr="004430F0" w:rsidRDefault="009A15F1" w:rsidP="007B3D80">
            <w:pPr>
              <w:spacing w:before="0" w:line="300" w:lineRule="auto"/>
              <w:ind w:firstLine="0"/>
              <w:jc w:val="center"/>
              <w:rPr>
                <w:sz w:val="18"/>
                <w:szCs w:val="20"/>
                <w:lang w:val="pl-PL" w:bidi="ar-SA"/>
              </w:rPr>
            </w:pPr>
            <w:r w:rsidRPr="004430F0">
              <w:rPr>
                <w:sz w:val="18"/>
                <w:szCs w:val="20"/>
                <w:lang w:val="pl-PL" w:bidi="ar-SA"/>
              </w:rPr>
              <w:t>rozbieżność między wymaganiami stawianymi produktom usługowym, a tym, co jest klientom dostarczane w procesie świadczenia usługi</w:t>
            </w:r>
          </w:p>
        </w:tc>
        <w:tc>
          <w:tcPr>
            <w:tcW w:w="6124" w:type="dxa"/>
          </w:tcPr>
          <w:p w14:paraId="11C59D6A" w14:textId="77777777" w:rsidR="009A15F1" w:rsidRPr="004430F0" w:rsidRDefault="009A15F1" w:rsidP="0036301D">
            <w:pPr>
              <w:spacing w:before="0" w:line="300" w:lineRule="auto"/>
              <w:ind w:firstLine="0"/>
              <w:jc w:val="left"/>
              <w:rPr>
                <w:sz w:val="18"/>
                <w:szCs w:val="20"/>
                <w:lang w:val="pl-PL" w:bidi="ar-SA"/>
              </w:rPr>
            </w:pPr>
            <w:r w:rsidRPr="004430F0">
              <w:rPr>
                <w:sz w:val="18"/>
                <w:szCs w:val="20"/>
                <w:lang w:val="pl-PL" w:bidi="ar-SA"/>
              </w:rPr>
              <w:t>Luka ta dotyczy niedoskonałości procesu świadczenia w odniesieniu do ustalonych standardów. Powodem takiego stanu rzeczy mogą być nierówne umiejętności różnych osób dostarczających usługę klientowi, jak również szereg innych przyczyn zakłócających proces prawidłowego wykonania usług, np. nieodpowiednie przygotowanie i doświadczenie pracowników bezpośrednio kontaktujących się z klientem, dyspozycja psychiczna w danym dniu, konflikty, niedostosowanie technologii, niewłaściwie zaprojektowany proces świadczenia usługi, nieodpowiednie zaangażowanie pracowników, brak lub niewłaściwa kontrola pracy pracowników.</w:t>
            </w:r>
          </w:p>
        </w:tc>
      </w:tr>
      <w:tr w:rsidR="004430F0" w:rsidRPr="004430F0" w14:paraId="0AA13F70" w14:textId="77777777" w:rsidTr="007B3D80">
        <w:trPr>
          <w:cantSplit/>
        </w:trPr>
        <w:tc>
          <w:tcPr>
            <w:tcW w:w="794" w:type="dxa"/>
            <w:vAlign w:val="center"/>
          </w:tcPr>
          <w:p w14:paraId="30A9C55D" w14:textId="77777777" w:rsidR="009A15F1" w:rsidRPr="004430F0" w:rsidRDefault="009A15F1" w:rsidP="007B3D80">
            <w:pPr>
              <w:spacing w:line="300" w:lineRule="auto"/>
              <w:ind w:firstLine="0"/>
              <w:jc w:val="left"/>
              <w:rPr>
                <w:sz w:val="18"/>
                <w:szCs w:val="20"/>
                <w:u w:val="single"/>
                <w:lang w:val="pl-PL" w:bidi="ar-SA"/>
              </w:rPr>
            </w:pPr>
            <w:r w:rsidRPr="004430F0">
              <w:rPr>
                <w:sz w:val="18"/>
                <w:szCs w:val="20"/>
                <w:u w:val="single"/>
                <w:lang w:val="pl-PL" w:bidi="ar-SA"/>
              </w:rPr>
              <w:t>Luka 4</w:t>
            </w:r>
          </w:p>
        </w:tc>
        <w:tc>
          <w:tcPr>
            <w:tcW w:w="2155" w:type="dxa"/>
            <w:vAlign w:val="center"/>
          </w:tcPr>
          <w:p w14:paraId="7C055440" w14:textId="3AB52ACF" w:rsidR="009A15F1" w:rsidRPr="004430F0" w:rsidRDefault="009A15F1" w:rsidP="007B3D80">
            <w:pPr>
              <w:spacing w:before="0" w:line="300" w:lineRule="auto"/>
              <w:ind w:firstLine="0"/>
              <w:jc w:val="center"/>
              <w:rPr>
                <w:sz w:val="18"/>
                <w:szCs w:val="20"/>
                <w:lang w:val="pl-PL" w:bidi="ar-SA"/>
              </w:rPr>
            </w:pPr>
            <w:r w:rsidRPr="004430F0">
              <w:rPr>
                <w:b/>
                <w:sz w:val="18"/>
                <w:szCs w:val="20"/>
                <w:lang w:val="pl-PL" w:bidi="ar-SA"/>
              </w:rPr>
              <w:t>Komunikacja</w:t>
            </w:r>
          </w:p>
          <w:p w14:paraId="737E28C9" w14:textId="77777777" w:rsidR="009A15F1" w:rsidRPr="004430F0" w:rsidRDefault="009A15F1" w:rsidP="007B3D80">
            <w:pPr>
              <w:spacing w:before="0" w:line="300" w:lineRule="auto"/>
              <w:ind w:firstLine="0"/>
              <w:jc w:val="center"/>
              <w:rPr>
                <w:sz w:val="18"/>
                <w:szCs w:val="20"/>
                <w:lang w:val="pl-PL" w:bidi="ar-SA"/>
              </w:rPr>
            </w:pPr>
            <w:r w:rsidRPr="004430F0">
              <w:rPr>
                <w:sz w:val="18"/>
                <w:szCs w:val="20"/>
                <w:lang w:val="pl-PL" w:bidi="ar-SA"/>
              </w:rPr>
              <w:t>rozbieżność między tym, co klientowi obiecano, a tym, co faktycznie mu dostarczono</w:t>
            </w:r>
          </w:p>
        </w:tc>
        <w:tc>
          <w:tcPr>
            <w:tcW w:w="6124" w:type="dxa"/>
          </w:tcPr>
          <w:p w14:paraId="49EFABDE" w14:textId="117E9179" w:rsidR="009A15F1" w:rsidRPr="004430F0" w:rsidRDefault="009A15F1" w:rsidP="0036301D">
            <w:pPr>
              <w:spacing w:before="0" w:line="300" w:lineRule="auto"/>
              <w:ind w:firstLine="0"/>
              <w:jc w:val="left"/>
              <w:rPr>
                <w:sz w:val="18"/>
                <w:szCs w:val="20"/>
                <w:lang w:val="pl-PL" w:bidi="ar-SA"/>
              </w:rPr>
            </w:pPr>
            <w:r w:rsidRPr="004430F0">
              <w:rPr>
                <w:sz w:val="18"/>
                <w:szCs w:val="20"/>
                <w:lang w:val="pl-PL" w:bidi="ar-SA"/>
              </w:rPr>
              <w:t>Luka ta dotyczy precyzji i prawdziwości komunikatów dostawcy przekazywanych klientowi, które dotyczą jakości usługi. Podstawą oczekiwań klienta jest obietnica, jaką otrzymał od dostawcy, a szczególnie to, co z</w:t>
            </w:r>
            <w:r w:rsidR="00AA0D80">
              <w:rPr>
                <w:sz w:val="18"/>
                <w:szCs w:val="20"/>
                <w:lang w:val="pl-PL" w:bidi="ar-SA"/>
              </w:rPr>
              <w:t> </w:t>
            </w:r>
            <w:r w:rsidRPr="004430F0">
              <w:rPr>
                <w:sz w:val="18"/>
                <w:szCs w:val="20"/>
                <w:lang w:val="pl-PL" w:bidi="ar-SA"/>
              </w:rPr>
              <w:t>niej zrozumiał. Z tego względu istotne jest to, żeby klient otrzymał komunikat precyzyjny i dostosowany do jego sposobu myślenia. Wśród przyczyn powodujących tę lukę można wymienić: błędy w komunikacji między pracownikiem bezpośrednio kontaktującym się z klientem a</w:t>
            </w:r>
            <w:r w:rsidR="00AA0D80">
              <w:rPr>
                <w:sz w:val="18"/>
                <w:szCs w:val="20"/>
                <w:lang w:val="pl-PL" w:bidi="ar-SA"/>
              </w:rPr>
              <w:t> </w:t>
            </w:r>
            <w:r w:rsidRPr="004430F0">
              <w:rPr>
                <w:sz w:val="18"/>
                <w:szCs w:val="20"/>
                <w:lang w:val="pl-PL" w:bidi="ar-SA"/>
              </w:rPr>
              <w:t>kierownictwem, brak umiejętności właściwego przekazywania komunikatów oraz skłonność do składania zbyt wygórowanych obietnic.</w:t>
            </w:r>
          </w:p>
        </w:tc>
      </w:tr>
      <w:tr w:rsidR="004430F0" w:rsidRPr="004430F0" w14:paraId="0022794D" w14:textId="77777777" w:rsidTr="007B3D80">
        <w:trPr>
          <w:cantSplit/>
        </w:trPr>
        <w:tc>
          <w:tcPr>
            <w:tcW w:w="794" w:type="dxa"/>
            <w:vAlign w:val="center"/>
          </w:tcPr>
          <w:p w14:paraId="670B72B8" w14:textId="77777777" w:rsidR="009A15F1" w:rsidRPr="004430F0" w:rsidRDefault="009A15F1" w:rsidP="007B3D80">
            <w:pPr>
              <w:keepNext/>
              <w:spacing w:line="300" w:lineRule="auto"/>
              <w:ind w:firstLine="0"/>
              <w:jc w:val="left"/>
              <w:rPr>
                <w:sz w:val="18"/>
                <w:szCs w:val="20"/>
                <w:u w:val="single"/>
                <w:lang w:val="pl-PL" w:bidi="ar-SA"/>
              </w:rPr>
            </w:pPr>
            <w:r w:rsidRPr="004430F0">
              <w:rPr>
                <w:sz w:val="18"/>
                <w:szCs w:val="20"/>
                <w:u w:val="single"/>
                <w:lang w:val="pl-PL" w:bidi="ar-SA"/>
              </w:rPr>
              <w:t>Luka 5</w:t>
            </w:r>
          </w:p>
        </w:tc>
        <w:tc>
          <w:tcPr>
            <w:tcW w:w="2155" w:type="dxa"/>
            <w:vAlign w:val="center"/>
          </w:tcPr>
          <w:p w14:paraId="3D3CDE2D" w14:textId="301F168F" w:rsidR="009A15F1" w:rsidRPr="004430F0" w:rsidRDefault="009A15F1" w:rsidP="007B3D80">
            <w:pPr>
              <w:keepNext/>
              <w:spacing w:before="0" w:line="300" w:lineRule="auto"/>
              <w:ind w:firstLine="0"/>
              <w:jc w:val="center"/>
              <w:rPr>
                <w:sz w:val="18"/>
                <w:szCs w:val="20"/>
                <w:lang w:val="pl-PL" w:bidi="ar-SA"/>
              </w:rPr>
            </w:pPr>
            <w:r w:rsidRPr="004430F0">
              <w:rPr>
                <w:b/>
                <w:sz w:val="18"/>
                <w:szCs w:val="20"/>
                <w:lang w:val="pl-PL" w:bidi="ar-SA"/>
              </w:rPr>
              <w:t xml:space="preserve">Oczekiwania </w:t>
            </w:r>
            <w:r w:rsidR="0018672B">
              <w:rPr>
                <w:b/>
                <w:sz w:val="18"/>
                <w:szCs w:val="20"/>
                <w:lang w:val="pl-PL" w:bidi="ar-SA"/>
              </w:rPr>
              <w:br/>
            </w:r>
            <w:r w:rsidRPr="004430F0">
              <w:rPr>
                <w:b/>
                <w:sz w:val="18"/>
                <w:szCs w:val="20"/>
                <w:lang w:val="pl-PL" w:bidi="ar-SA"/>
              </w:rPr>
              <w:t>i</w:t>
            </w:r>
            <w:r w:rsidR="005F039F">
              <w:rPr>
                <w:b/>
                <w:sz w:val="18"/>
                <w:szCs w:val="20"/>
                <w:lang w:val="pl-PL" w:bidi="ar-SA"/>
              </w:rPr>
              <w:t xml:space="preserve"> </w:t>
            </w:r>
            <w:r w:rsidRPr="004430F0">
              <w:rPr>
                <w:b/>
                <w:sz w:val="18"/>
                <w:szCs w:val="20"/>
                <w:lang w:val="pl-PL" w:bidi="ar-SA"/>
              </w:rPr>
              <w:t>spostrzeżenia</w:t>
            </w:r>
          </w:p>
          <w:p w14:paraId="63243C50" w14:textId="18095515" w:rsidR="009A15F1" w:rsidRPr="004430F0" w:rsidRDefault="009A15F1" w:rsidP="007B3D80">
            <w:pPr>
              <w:keepNext/>
              <w:spacing w:before="0" w:line="300" w:lineRule="auto"/>
              <w:ind w:firstLine="0"/>
              <w:jc w:val="center"/>
              <w:rPr>
                <w:sz w:val="18"/>
                <w:szCs w:val="20"/>
                <w:lang w:val="pl-PL" w:bidi="ar-SA"/>
              </w:rPr>
            </w:pPr>
            <w:r w:rsidRPr="004430F0">
              <w:rPr>
                <w:sz w:val="18"/>
                <w:szCs w:val="20"/>
                <w:lang w:val="pl-PL" w:bidi="ar-SA"/>
              </w:rPr>
              <w:t xml:space="preserve">rozbieżność między tym, czego klient </w:t>
            </w:r>
            <w:r w:rsidR="0018672B">
              <w:rPr>
                <w:sz w:val="18"/>
                <w:szCs w:val="20"/>
                <w:lang w:val="pl-PL" w:bidi="ar-SA"/>
              </w:rPr>
              <w:br/>
            </w:r>
            <w:r w:rsidRPr="004430F0">
              <w:rPr>
                <w:sz w:val="18"/>
                <w:szCs w:val="20"/>
                <w:lang w:val="pl-PL" w:bidi="ar-SA"/>
              </w:rPr>
              <w:t xml:space="preserve">oczekiwał, a tym, </w:t>
            </w:r>
            <w:r w:rsidR="0018672B">
              <w:rPr>
                <w:sz w:val="18"/>
                <w:szCs w:val="20"/>
                <w:lang w:val="pl-PL" w:bidi="ar-SA"/>
              </w:rPr>
              <w:br/>
            </w:r>
            <w:r w:rsidRPr="004430F0">
              <w:rPr>
                <w:sz w:val="18"/>
                <w:szCs w:val="20"/>
                <w:lang w:val="pl-PL" w:bidi="ar-SA"/>
              </w:rPr>
              <w:t>co sądzi, że otrzymał</w:t>
            </w:r>
          </w:p>
        </w:tc>
        <w:tc>
          <w:tcPr>
            <w:tcW w:w="6124" w:type="dxa"/>
          </w:tcPr>
          <w:p w14:paraId="002AAC59" w14:textId="0398E47C" w:rsidR="009A15F1" w:rsidRPr="004430F0" w:rsidRDefault="009A15F1" w:rsidP="0036301D">
            <w:pPr>
              <w:keepNext/>
              <w:spacing w:before="0" w:line="300" w:lineRule="auto"/>
              <w:ind w:firstLine="0"/>
              <w:jc w:val="left"/>
              <w:rPr>
                <w:sz w:val="18"/>
                <w:szCs w:val="20"/>
                <w:lang w:val="pl-PL" w:bidi="ar-SA"/>
              </w:rPr>
            </w:pPr>
            <w:r w:rsidRPr="004430F0">
              <w:rPr>
                <w:sz w:val="18"/>
                <w:szCs w:val="20"/>
                <w:lang w:val="pl-PL" w:bidi="ar-SA"/>
              </w:rPr>
              <w:t>Luka ta jest efektem wszystkich pozostałych czterech luk. Wszystkie czynniki oddziaływające zarówno na produkt usługowy, jaki klient otrzymuje, jak i na jego oczekiwania wpływają na powstawanie i wielkość tej rozbieżności. A może mieć ona zarówno charakter negatywny</w:t>
            </w:r>
            <w:r w:rsidR="00B5352E">
              <w:rPr>
                <w:sz w:val="18"/>
                <w:szCs w:val="20"/>
                <w:lang w:val="pl-PL" w:bidi="ar-SA"/>
              </w:rPr>
              <w:t>,</w:t>
            </w:r>
            <w:r w:rsidRPr="004430F0">
              <w:rPr>
                <w:sz w:val="18"/>
                <w:szCs w:val="20"/>
                <w:lang w:val="pl-PL" w:bidi="ar-SA"/>
              </w:rPr>
              <w:t xml:space="preserve"> jak i pozytywny, tzn. może wystąpić sytuacja niespełnienia oczekiwań klienta, ale też się zdarza, że to, czego odbiorca się spodziewa, zostanie nie tylko spełnione, ale również przewyższone.</w:t>
            </w:r>
          </w:p>
        </w:tc>
      </w:tr>
    </w:tbl>
    <w:p w14:paraId="31794D52" w14:textId="10707053" w:rsidR="00EB439C" w:rsidRPr="00D95B07" w:rsidRDefault="009A15F1" w:rsidP="007770AA">
      <w:pPr>
        <w:pStyle w:val="rdo"/>
        <w:rPr>
          <w:lang w:val="pl-PL"/>
        </w:rPr>
      </w:pPr>
      <w:r w:rsidRPr="00D95B07">
        <w:rPr>
          <w:lang w:val="pl-PL"/>
        </w:rPr>
        <w:t>Źródło: opracowanie własne na podstawie:</w:t>
      </w:r>
      <w:r w:rsidR="00EB439C" w:rsidRPr="00D95B07">
        <w:rPr>
          <w:lang w:val="pl-PL"/>
        </w:rPr>
        <w:t xml:space="preserve"> </w:t>
      </w:r>
      <w:r w:rsidR="00EB439C">
        <w:fldChar w:fldCharType="begin" w:fldLock="1"/>
      </w:r>
      <w:r w:rsidR="001A2624" w:rsidRPr="00D95B07">
        <w:rPr>
          <w:lang w:val="pl-PL"/>
        </w:rPr>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kształcenia.","type":"book"},"locator":"77-80","uris":["http://www.mendeley.com/documents/?uuid=e7e62c33-0a52-4212-974d-3719d4681d01"]}],"mendeley":{"formattedCitation":"(Sztejnberg, 2008, ss. 77–80)","plainTextFormattedCitation":"(Sztejnberg, 2008, ss. 77–80)","previouslyFormattedCitation":"(Sztejnberg, 2008, ss. 77–80)"},"properties":{"noteIndex":0},"schema":"https://github.com/citation-style-language/schema/raw/master/csl-citation.json"}</w:instrText>
      </w:r>
      <w:r w:rsidR="00EB439C">
        <w:fldChar w:fldCharType="separate"/>
      </w:r>
      <w:r w:rsidR="00921CC1" w:rsidRPr="00D95B07">
        <w:rPr>
          <w:noProof/>
          <w:lang w:val="pl-PL"/>
        </w:rPr>
        <w:t>(Sztejnberg, 2008, ss. 77–80)</w:t>
      </w:r>
      <w:r w:rsidR="00EB439C">
        <w:fldChar w:fldCharType="end"/>
      </w:r>
      <w:r w:rsidRPr="00D95B07">
        <w:rPr>
          <w:lang w:val="pl-PL"/>
        </w:rPr>
        <w:t xml:space="preserve"> oraz</w:t>
      </w:r>
      <w:r w:rsidR="00D706BC" w:rsidRPr="00D95B07">
        <w:rPr>
          <w:lang w:val="pl-PL"/>
        </w:rPr>
        <w:t xml:space="preserve"> </w:t>
      </w:r>
      <w:r w:rsidR="00D706BC">
        <w:fldChar w:fldCharType="begin" w:fldLock="1"/>
      </w:r>
      <w:r w:rsidR="001A2624" w:rsidRPr="00D95B07">
        <w:rPr>
          <w:lang w:val="pl-PL"/>
        </w:rPr>
        <w:instrText>ADDIN CSL_CITATION {"citationItems":[{"id":"ITEM-1","itemData":{"author":[{"dropping-particle":"","family":"Leja","given":"Krzysztof","non-dropping-particle":"","parse-names":false,"suffix":""}],"id":"ITEM-1","issued":{"date-parts":[["2003"]]},"publisher":"Gdańskie Towarzystwo Naukowe","publisher-place":"Gdańsk","title":"Instytucja Akademicka. Strategia. Efektywność . Jakość","type":"book"},"locator":"23-25","uris":["http://www.mendeley.com/documents/?uuid=32622c4b-489c-4bf6-b7c1-9ffe839a8a3f"]}],"mendeley":{"formattedCitation":"(Leja, 2003, ss. 23–25)","plainTextFormattedCitation":"(Leja, 2003, ss. 23–25)","previouslyFormattedCitation":"(Leja, 2003, ss. 23–25)"},"properties":{"noteIndex":0},"schema":"https://github.com/citation-style-language/schema/raw/master/csl-citation.json"}</w:instrText>
      </w:r>
      <w:r w:rsidR="00D706BC">
        <w:fldChar w:fldCharType="separate"/>
      </w:r>
      <w:r w:rsidR="00921CC1" w:rsidRPr="00D95B07">
        <w:rPr>
          <w:noProof/>
          <w:lang w:val="pl-PL"/>
        </w:rPr>
        <w:t>(Leja, 2003, ss. 23–25)</w:t>
      </w:r>
      <w:r w:rsidR="00D706BC">
        <w:fldChar w:fldCharType="end"/>
      </w:r>
      <w:r w:rsidRPr="00D95B07">
        <w:rPr>
          <w:lang w:val="pl-PL"/>
        </w:rPr>
        <w:t xml:space="preserve"> za:</w:t>
      </w:r>
      <w:r w:rsidR="005F039F" w:rsidRPr="00D95B07">
        <w:rPr>
          <w:lang w:val="pl-PL"/>
        </w:rPr>
        <w:t xml:space="preserve"> </w:t>
      </w:r>
      <w:r w:rsidR="005F039F">
        <w:fldChar w:fldCharType="begin" w:fldLock="1"/>
      </w:r>
      <w:r w:rsidR="001A2624" w:rsidRPr="00D95B07">
        <w:rPr>
          <w:lang w:val="pl-PL"/>
        </w:rPr>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wyższych","type":"thesis"},"locator":"17","uris":["http://www.mendeley.com/documents/?uuid=76553c1d-5088-4b19-ba2a-62edefe7f453"]}],"mendeley":{"formattedCitation":"(Szefler, 2011, s. 17)","plainTextFormattedCitation":"(Szefler, 2011, s. 17)","previouslyFormattedCitation":"(Szefler, 2011, s. 17)"},"properties":{"noteIndex":0},"schema":"https://github.com/citation-style-language/schema/raw/master/csl-citation.json"}</w:instrText>
      </w:r>
      <w:r w:rsidR="005F039F">
        <w:fldChar w:fldCharType="separate"/>
      </w:r>
      <w:r w:rsidR="00921CC1" w:rsidRPr="00D95B07">
        <w:rPr>
          <w:noProof/>
          <w:lang w:val="pl-PL"/>
        </w:rPr>
        <w:t>(Szefler, 2011, s. 17)</w:t>
      </w:r>
      <w:r w:rsidR="005F039F">
        <w:fldChar w:fldCharType="end"/>
      </w:r>
      <w:r w:rsidRPr="00D95B07">
        <w:rPr>
          <w:lang w:val="pl-PL"/>
        </w:rPr>
        <w:t>.</w:t>
      </w:r>
    </w:p>
    <w:p w14:paraId="351D3549" w14:textId="4CAF4076" w:rsidR="00840789" w:rsidRPr="00250B30" w:rsidRDefault="00250B30" w:rsidP="009A15F1">
      <w:r w:rsidRPr="00250B30">
        <w:t>Model SERVQUAL, identyfikujący pięć kluczowych luk w procesie dostarczania usług</w:t>
      </w:r>
      <w:r w:rsidR="00EE53A4">
        <w:t xml:space="preserve"> (</w:t>
      </w:r>
      <w:r w:rsidR="00EE53A4">
        <w:fldChar w:fldCharType="begin"/>
      </w:r>
      <w:r w:rsidR="00EE53A4">
        <w:instrText xml:space="preserve"> REF _Ref437181610 \h </w:instrText>
      </w:r>
      <w:r w:rsidR="00EE53A4">
        <w:fldChar w:fldCharType="separate"/>
      </w:r>
      <w:r w:rsidR="00F2350D" w:rsidRPr="004430F0">
        <w:t xml:space="preserve">Tabela </w:t>
      </w:r>
      <w:r w:rsidR="00F2350D">
        <w:rPr>
          <w:noProof/>
        </w:rPr>
        <w:t>13</w:t>
      </w:r>
      <w:r w:rsidR="00EE53A4">
        <w:fldChar w:fldCharType="end"/>
      </w:r>
      <w:r w:rsidR="00EE53A4">
        <w:t>)</w:t>
      </w:r>
      <w:r w:rsidRPr="00250B30">
        <w:t>, dostarcza wartościowego narzędzia do analizy usług – również usług edukacyjnych na uczel</w:t>
      </w:r>
      <w:r w:rsidRPr="00250B30">
        <w:lastRenderedPageBreak/>
        <w:t>niach. Szczególnie istotna jest luka wiedzy, spowodowana zróżnicowanymi oczekiwaniami studentów, oraz luka standardów, wynikająca z różnic między oczekiwaniami studentów a standardami akademickimi. W kontekście edukacji, istotna jest również luka w procesie świadczenia, związana z</w:t>
      </w:r>
      <w:r w:rsidR="00AA0D80">
        <w:t> </w:t>
      </w:r>
      <w:r w:rsidRPr="00250B30">
        <w:t>różnicami w umiejętnościach nauczycieli i zasobach edukacyjnych, oraz luka komunikacyjna, odnosząca się do jasności komunikacji akademickiej. Znalezienie sposobów na zminimalizowanie tych luk jest kluczowe dla poprawy jakości usług edukacyjnych uczelni.</w:t>
      </w:r>
    </w:p>
    <w:p w14:paraId="4AF86C84" w14:textId="1B822E22" w:rsidR="00840789" w:rsidRDefault="00840789" w:rsidP="005E5FA2">
      <w:r>
        <w:t>Model SERVQUAL stał się podstaw</w:t>
      </w:r>
      <w:r w:rsidR="005E5FA2">
        <w:t>ą</w:t>
      </w:r>
      <w:r>
        <w:t xml:space="preserve"> do opracowania jednej z </w:t>
      </w:r>
      <w:r w:rsidR="005E5FA2">
        <w:t>najpowszechniejszych</w:t>
      </w:r>
      <w:r>
        <w:t xml:space="preserve"> metod oceny jakości usług – metody SERVQUAL</w:t>
      </w:r>
      <w:r w:rsidR="005E5FA2">
        <w:t>. Najistotniejszym założeniem tej metody jest pomiar luki</w:t>
      </w:r>
      <w:r w:rsidR="00AA0D80">
        <w:t> </w:t>
      </w:r>
      <w:r w:rsidR="005E5FA2">
        <w:t>5, czyli rozbieżności między tym</w:t>
      </w:r>
      <w:r w:rsidR="00B5352E">
        <w:t>,</w:t>
      </w:r>
      <w:r w:rsidR="005E5FA2">
        <w:t xml:space="preserve"> czego klient oczekiwał, a tym co otrzymał. Wynika to z badań wskazujących na istotne korelacje pomiędzy wszystkimi lukami opisywanymi przez Model. Wyodrębniono pięć obszarów właściwości usług podlegających ocenie, do których należą:</w:t>
      </w:r>
    </w:p>
    <w:p w14:paraId="285FAD3E" w14:textId="77777777" w:rsidR="009A15F1" w:rsidRPr="005F039F" w:rsidRDefault="009A15F1">
      <w:pPr>
        <w:numPr>
          <w:ilvl w:val="0"/>
          <w:numId w:val="11"/>
        </w:numPr>
        <w:spacing w:before="0"/>
        <w:ind w:left="1066" w:hanging="357"/>
      </w:pPr>
      <w:r w:rsidRPr="005F039F">
        <w:t>materialność, namacalność (</w:t>
      </w:r>
      <w:proofErr w:type="spellStart"/>
      <w:r w:rsidRPr="005F039F">
        <w:rPr>
          <w:i/>
        </w:rPr>
        <w:t>tangibles</w:t>
      </w:r>
      <w:proofErr w:type="spellEnd"/>
      <w:r w:rsidRPr="005F039F">
        <w:t>)</w:t>
      </w:r>
    </w:p>
    <w:p w14:paraId="7985F26B" w14:textId="77777777" w:rsidR="009A15F1" w:rsidRPr="005F039F" w:rsidRDefault="009A15F1">
      <w:pPr>
        <w:numPr>
          <w:ilvl w:val="0"/>
          <w:numId w:val="11"/>
        </w:numPr>
        <w:spacing w:before="0"/>
        <w:ind w:left="1066" w:hanging="357"/>
      </w:pPr>
      <w:r w:rsidRPr="005F039F">
        <w:t>niezawodność (</w:t>
      </w:r>
      <w:proofErr w:type="spellStart"/>
      <w:r w:rsidRPr="005F039F">
        <w:rPr>
          <w:i/>
        </w:rPr>
        <w:t>reliability</w:t>
      </w:r>
      <w:proofErr w:type="spellEnd"/>
      <w:r w:rsidRPr="005F039F">
        <w:t>)</w:t>
      </w:r>
    </w:p>
    <w:p w14:paraId="22B1FD57" w14:textId="77777777" w:rsidR="009A15F1" w:rsidRPr="00B66BC9" w:rsidRDefault="009A15F1">
      <w:pPr>
        <w:numPr>
          <w:ilvl w:val="0"/>
          <w:numId w:val="11"/>
        </w:numPr>
        <w:spacing w:before="0"/>
        <w:ind w:left="1066" w:hanging="357"/>
      </w:pPr>
      <w:r w:rsidRPr="00B66BC9">
        <w:t>reagowanie (</w:t>
      </w:r>
      <w:proofErr w:type="spellStart"/>
      <w:r w:rsidRPr="00B66BC9">
        <w:rPr>
          <w:i/>
        </w:rPr>
        <w:t>responsivness</w:t>
      </w:r>
      <w:proofErr w:type="spellEnd"/>
      <w:r w:rsidRPr="00B66BC9">
        <w:t>)</w:t>
      </w:r>
    </w:p>
    <w:p w14:paraId="2150BFDC" w14:textId="77777777" w:rsidR="009A15F1" w:rsidRPr="00B66BC9" w:rsidRDefault="009A15F1">
      <w:pPr>
        <w:numPr>
          <w:ilvl w:val="0"/>
          <w:numId w:val="11"/>
        </w:numPr>
        <w:spacing w:before="0"/>
        <w:ind w:left="1066" w:hanging="357"/>
      </w:pPr>
      <w:r w:rsidRPr="00B66BC9">
        <w:t>kompetencje, pewność (</w:t>
      </w:r>
      <w:proofErr w:type="spellStart"/>
      <w:r w:rsidRPr="00B66BC9">
        <w:rPr>
          <w:i/>
        </w:rPr>
        <w:t>assurance</w:t>
      </w:r>
      <w:proofErr w:type="spellEnd"/>
      <w:r w:rsidRPr="00B66BC9">
        <w:t>)</w:t>
      </w:r>
    </w:p>
    <w:p w14:paraId="2B2C7875" w14:textId="1708D04E" w:rsidR="005E5FA2" w:rsidRDefault="009A15F1">
      <w:pPr>
        <w:numPr>
          <w:ilvl w:val="0"/>
          <w:numId w:val="11"/>
        </w:numPr>
        <w:spacing w:before="0"/>
        <w:ind w:left="1066" w:hanging="357"/>
      </w:pPr>
      <w:r w:rsidRPr="00B66BC9">
        <w:t>empatia (</w:t>
      </w:r>
      <w:proofErr w:type="spellStart"/>
      <w:r w:rsidRPr="005E5FA2">
        <w:rPr>
          <w:i/>
        </w:rPr>
        <w:t>empathy</w:t>
      </w:r>
      <w:proofErr w:type="spellEnd"/>
      <w:r w:rsidRPr="00B66BC9">
        <w:t xml:space="preserve">) </w:t>
      </w:r>
      <w:r w:rsidR="005E5FA2">
        <w:fldChar w:fldCharType="begin" w:fldLock="1"/>
      </w:r>
      <w:r w:rsidR="001A2624">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usług","type":"article-journal"},"prefix":"por.","uris":["http://www.mendeley.com/documents/?uuid=31e44e3a-1504-40ea-8ecf-deae11d1b35b"]},{"id":"ITEM-2","itemData":{"DOI":"10.1177/002224298504900403","ISSN":"0022-2429","abstract":"The attainment of quality in products and services has become a pivotal concern of the 1980s. While quality in tangible goods has been described and measured by marketers, quality in services is largely undefined and unresearched. The authors attempt to rectify this situation by reporting the insights obtained in an extensive exploratory investigation of quality in four service businesses and by developing a model of service quality. Propositions and recommendations to stimulate future research about service quality are offered.","author":[{"dropping-particle":"","family":"Parasuraman","given":"A.","non-dropping-particle":"","parse-names":false,"suffix":""},{"dropping-particle":"","family":"Zeithaml","given":"Valarie A.","non-dropping-particle":"","parse-names":false,"suffix":""},{"dropping-particle":"","family":"Berry","given":"Leonard L.","non-dropping-particle":"","parse-names":false,"suffix":""}],"container-title":"Journal of Marketing","id":"ITEM-2","issue":"4","issued":{"date-parts":[["1985","9","19"]]},"page":"41-50","title":"A Conceptual Model of Service Quality and Its Implications for Future Research","type":"article-journal","volume":"49"},"uris":["http://www.mendeley.com/documents/?uuid=3f0fb9d0-e1fd-4c7b-93b7-569573c813a3"]},{"id":"ITEM-3","itemData":{"author":[{"dropping-particle":"","family":"Sztejnberg","given":"Aleksander","non-dropping-particle":"","parse-names":false,"suffix":""}],"id":"ITEM-3","issued":{"date-parts":[["2008"]]},"publisher":"Wydawnictwo Uniwersytetu Opolskiego","publisher-place":"Opole","title":"Doskonalenie usług edukacyjnych. Podstawy pomiaru jakości kształcenia.","type":"book"},"uris":["http://www.mendeley.com/documents/?uuid=e7e62c33-0a52-4212-974d-3719d4681d01"]}],"mendeley":{"formattedCitation":"(por. Dziadkowiec, 2006; Parasuraman i in., 1985; Sztejnberg, 2008)","plainTextFormattedCitation":"(por. Dziadkowiec, 2006; Parasuraman i in., 1985; Sztejnberg, 2008)","previouslyFormattedCitation":"(por. Dziadkowiec, 2006; Parasuraman i in., 1985; Sztejnberg, 2008)"},"properties":{"noteIndex":0},"schema":"https://github.com/citation-style-language/schema/raw/master/csl-citation.json"}</w:instrText>
      </w:r>
      <w:r w:rsidR="005E5FA2">
        <w:fldChar w:fldCharType="separate"/>
      </w:r>
      <w:r w:rsidR="00921CC1" w:rsidRPr="00921CC1">
        <w:rPr>
          <w:noProof/>
        </w:rPr>
        <w:t>(por. Dziadkowiec, 2006; Parasuraman i in., 1985; Sztejnberg, 2008)</w:t>
      </w:r>
      <w:r w:rsidR="005E5FA2">
        <w:fldChar w:fldCharType="end"/>
      </w:r>
      <w:r w:rsidR="005E5FA2">
        <w:t xml:space="preserve"> </w:t>
      </w:r>
    </w:p>
    <w:p w14:paraId="0A0DBEC1" w14:textId="545CE408" w:rsidR="009A15F1" w:rsidRPr="00AE0295" w:rsidRDefault="005E5FA2" w:rsidP="005E5FA2">
      <w:r>
        <w:t>W celu mierzenia</w:t>
      </w:r>
      <w:r w:rsidR="009A15F1" w:rsidRPr="00AE0295">
        <w:t xml:space="preserve"> wielkość luki 5 stosuje się kwestionariusze badania klientów. Bardziej szczegółowo sposób pomiaru jakości przy pomocy metody SERVQUAL został omówiony w podrozdziale</w:t>
      </w:r>
      <w:r w:rsidR="00666099">
        <w:t xml:space="preserve"> </w:t>
      </w:r>
      <w:r w:rsidR="00666099">
        <w:fldChar w:fldCharType="begin"/>
      </w:r>
      <w:r w:rsidR="00666099">
        <w:instrText xml:space="preserve"> REF _Ref135857644 \r \h </w:instrText>
      </w:r>
      <w:r w:rsidR="00666099">
        <w:fldChar w:fldCharType="separate"/>
      </w:r>
      <w:r w:rsidR="00F2350D">
        <w:t>1.3.2</w:t>
      </w:r>
      <w:r w:rsidR="00666099">
        <w:fldChar w:fldCharType="end"/>
      </w:r>
      <w:r w:rsidR="009A15F1" w:rsidRPr="00AE0295">
        <w:t>.</w:t>
      </w:r>
    </w:p>
    <w:p w14:paraId="4C5BA7C3" w14:textId="578019DE" w:rsidR="009A15F1" w:rsidRPr="00AE0295" w:rsidRDefault="009A15F1" w:rsidP="009A15F1">
      <w:r w:rsidRPr="00AE0295">
        <w:t>Kolejnym modelem, którego autorzy proponują do pomiaru jakości zestaw obszarów</w:t>
      </w:r>
      <w:r w:rsidR="00B5352E">
        <w:t>,</w:t>
      </w:r>
      <w:r w:rsidRPr="00AE0295">
        <w:t xml:space="preserve"> dla których są przypisywane odpowiednie pytania</w:t>
      </w:r>
      <w:r w:rsidR="00B5352E">
        <w:t>,</w:t>
      </w:r>
      <w:r w:rsidRPr="00AE0295">
        <w:t xml:space="preserve"> jest model hierarchiczny </w:t>
      </w:r>
      <w:proofErr w:type="spellStart"/>
      <w:r w:rsidRPr="00AE0295">
        <w:t>Dabholkara</w:t>
      </w:r>
      <w:proofErr w:type="spellEnd"/>
      <w:r w:rsidRPr="00AE0295">
        <w:t xml:space="preserve">, </w:t>
      </w:r>
      <w:proofErr w:type="spellStart"/>
      <w:r w:rsidRPr="00AE0295">
        <w:t>Thorpe’a</w:t>
      </w:r>
      <w:proofErr w:type="spellEnd"/>
      <w:r w:rsidRPr="00AE0295">
        <w:t xml:space="preserve"> i </w:t>
      </w:r>
      <w:proofErr w:type="spellStart"/>
      <w:r w:rsidRPr="00AE0295">
        <w:t>Rentza</w:t>
      </w:r>
      <w:proofErr w:type="spellEnd"/>
      <w:r w:rsidRPr="00AE0295">
        <w:t>. W tym modelu autorzy wyodrębniają 5 głównych obszarów jakości usług, a dla 3 z nich proponują po dwa podobszary</w:t>
      </w:r>
      <w:r w:rsidR="00B23FF3">
        <w:t xml:space="preserve"> (</w:t>
      </w:r>
      <w:r w:rsidR="00B23FF3">
        <w:fldChar w:fldCharType="begin"/>
      </w:r>
      <w:r w:rsidR="00B23FF3">
        <w:instrText xml:space="preserve"> REF _Ref134899982 \h </w:instrText>
      </w:r>
      <w:r w:rsidR="00B23FF3">
        <w:fldChar w:fldCharType="separate"/>
      </w:r>
      <w:r w:rsidR="00F2350D" w:rsidRPr="005324A3">
        <w:t xml:space="preserve">Rysunek </w:t>
      </w:r>
      <w:r w:rsidR="00F2350D">
        <w:rPr>
          <w:noProof/>
        </w:rPr>
        <w:t>15</w:t>
      </w:r>
      <w:r w:rsidR="00B23FF3">
        <w:fldChar w:fldCharType="end"/>
      </w:r>
      <w:r w:rsidR="00B23FF3">
        <w:t>)</w:t>
      </w:r>
      <w:r w:rsidR="00B23FF3" w:rsidRPr="00AE0295">
        <w:t>.</w:t>
      </w:r>
    </w:p>
    <w:p w14:paraId="6FAD0A42" w14:textId="7CE3026A" w:rsidR="009A15F1" w:rsidRPr="005324A3" w:rsidRDefault="00DB69B9" w:rsidP="007B3D80">
      <w:pPr>
        <w:pStyle w:val="Rysunek"/>
      </w:pPr>
      <w:r>
        <w:rPr>
          <w:noProof/>
        </w:rPr>
        <w:drawing>
          <wp:inline distT="0" distB="0" distL="0" distR="0" wp14:anchorId="5997F5D2" wp14:editId="4428FF58">
            <wp:extent cx="4081550" cy="2160000"/>
            <wp:effectExtent l="0" t="0" r="0" b="0"/>
            <wp:docPr id="160691593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915933" name="Obraz 1606915933"/>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081550" cy="2160000"/>
                    </a:xfrm>
                    <a:prstGeom prst="rect">
                      <a:avLst/>
                    </a:prstGeom>
                  </pic:spPr>
                </pic:pic>
              </a:graphicData>
            </a:graphic>
          </wp:inline>
        </w:drawing>
      </w:r>
    </w:p>
    <w:p w14:paraId="4804AC5C" w14:textId="686D35CF" w:rsidR="00AE0295" w:rsidRPr="005324A3" w:rsidRDefault="009A15F1" w:rsidP="00AE0295">
      <w:pPr>
        <w:pStyle w:val="Rysunek"/>
      </w:pPr>
      <w:bookmarkStart w:id="164" w:name="_Ref134899982"/>
      <w:bookmarkStart w:id="165" w:name="_Ref92566503"/>
      <w:bookmarkStart w:id="166" w:name="_Toc168752523"/>
      <w:r w:rsidRPr="005324A3">
        <w:t xml:space="preserve">Rysunek </w:t>
      </w:r>
      <w:r>
        <w:fldChar w:fldCharType="begin"/>
      </w:r>
      <w:r>
        <w:instrText xml:space="preserve"> SEQ Rysunek \* ARABIC </w:instrText>
      </w:r>
      <w:r>
        <w:fldChar w:fldCharType="separate"/>
      </w:r>
      <w:r w:rsidR="00F2350D">
        <w:rPr>
          <w:noProof/>
        </w:rPr>
        <w:t>15</w:t>
      </w:r>
      <w:r>
        <w:rPr>
          <w:noProof/>
        </w:rPr>
        <w:fldChar w:fldCharType="end"/>
      </w:r>
      <w:bookmarkEnd w:id="164"/>
      <w:r w:rsidR="0036301D">
        <w:rPr>
          <w:noProof/>
        </w:rPr>
        <w:t>.</w:t>
      </w:r>
      <w:r w:rsidRPr="005324A3">
        <w:t xml:space="preserve"> Hierarchiczny model jakości usług wg </w:t>
      </w:r>
      <w:proofErr w:type="spellStart"/>
      <w:r w:rsidRPr="005324A3">
        <w:t>Dabholkara</w:t>
      </w:r>
      <w:proofErr w:type="spellEnd"/>
      <w:r w:rsidRPr="005324A3">
        <w:t xml:space="preserve">, </w:t>
      </w:r>
      <w:proofErr w:type="spellStart"/>
      <w:r w:rsidRPr="005324A3">
        <w:t>Thorpe’a</w:t>
      </w:r>
      <w:proofErr w:type="spellEnd"/>
      <w:r w:rsidRPr="005324A3">
        <w:t xml:space="preserve"> i </w:t>
      </w:r>
      <w:proofErr w:type="spellStart"/>
      <w:r w:rsidRPr="005324A3">
        <w:t>Rentza</w:t>
      </w:r>
      <w:bookmarkEnd w:id="165"/>
      <w:bookmarkEnd w:id="166"/>
      <w:proofErr w:type="spellEnd"/>
    </w:p>
    <w:p w14:paraId="58FCB2C4" w14:textId="04D73AE0" w:rsidR="009A15F1" w:rsidRPr="00D95B07" w:rsidRDefault="00AE0295" w:rsidP="007770AA">
      <w:pPr>
        <w:pStyle w:val="rdo"/>
        <w:rPr>
          <w:lang w:val="pl-PL"/>
        </w:rPr>
      </w:pPr>
      <w:r w:rsidRPr="00D95B07">
        <w:rPr>
          <w:lang w:val="pl-PL"/>
        </w:rPr>
        <w:t xml:space="preserve">Źródło: opracowanie własne na podstawie </w:t>
      </w:r>
      <w:r w:rsidRPr="005324A3">
        <w:fldChar w:fldCharType="begin" w:fldLock="1"/>
      </w:r>
      <w:r w:rsidR="001A2624" w:rsidRPr="00D95B07">
        <w:rPr>
          <w:lang w:val="pl-PL"/>
        </w:rPr>
        <w:instrText>ADDIN CSL_CITATION {"citationItems":[{"id":"ITEM-1","itemData":{"DOI":"10.1007/bf02893933","ISSN":"00920703","abstract":"Current measures of service quality do not adequately capture customers 'perceptions of service quality for retail stores (i.e., stores that offer a mix of goods and services). A hierarchical factor structure is proposed to capture dimensions important to retail customers based on the retail and service quality literatures as well as three separate qualitative studies. Confirmatory factor analysis based on the partial disaggregation technique and cross-validation using a second sample support the validity of the scale as a measure of retail service quality. The implications of this Retail Service Quality Scale for practitioners, as well as for future research, are discussed. Copyright © 1996 by Academy of Marketing Science.","author":[{"dropping-particle":"","family":"Dabholkar","given":"Pratibha A.","non-dropping-particle":"","parse-names":false,"suffix":""},{"dropping-particle":"","family":"Thorpe","given":"Dayle I.","non-dropping-particle":"","parse-names":false,"suffix":""},{"dropping-particle":"","family":"Rentz","given":"Joseph O.","non-dropping-particle":"","parse-names":false,"suffix":""}],"container-title":"Journal of the Academy of Marketing Science","id":"ITEM-1","issue":"1","issued":{"date-parts":[["1996"]]},"page":"3-16","title":"A measure of service quality for retail stores: Scale development and validation","type":"article-journal","volume":"24"},"locator":"6","uris":["http://www.mendeley.com/documents/?uuid=c9bd4f13-18a7-4fb5-baef-2a6bf6b02f15"]}],"mendeley":{"formattedCitation":"(Dabholkar i in., 1996, s. 6)","plainTextFormattedCitation":"(Dabholkar i in., 1996, s. 6)","previouslyFormattedCitation":"(Dabholkar i in., 1996, s. 6)"},"properties":{"noteIndex":0},"schema":"https://github.com/citation-style-language/schema/raw/master/csl-citation.json"}</w:instrText>
      </w:r>
      <w:r w:rsidRPr="005324A3">
        <w:fldChar w:fldCharType="separate"/>
      </w:r>
      <w:r w:rsidR="00921CC1" w:rsidRPr="00D95B07">
        <w:rPr>
          <w:noProof/>
          <w:lang w:val="pl-PL"/>
        </w:rPr>
        <w:t>(Dabholkar i in., 1996, s. 6)</w:t>
      </w:r>
      <w:r w:rsidRPr="005324A3">
        <w:fldChar w:fldCharType="end"/>
      </w:r>
    </w:p>
    <w:p w14:paraId="7162F180" w14:textId="62D9D764" w:rsidR="009A15F1" w:rsidRPr="00AE0295" w:rsidRDefault="009A15F1" w:rsidP="009A15F1">
      <w:r w:rsidRPr="005324A3">
        <w:t>Usługi uczelni są bardzo specyficznym produktem. Jako usługi edukacyjne są w swo</w:t>
      </w:r>
      <w:r w:rsidRPr="00AE0295">
        <w:t xml:space="preserve">jej istocie produktem niematerialnym. Ponadto </w:t>
      </w:r>
      <w:r w:rsidR="00B5352E">
        <w:t>wiążą się</w:t>
      </w:r>
      <w:r w:rsidRPr="00AE0295">
        <w:t xml:space="preserve"> z występowaniem co najmniej kilku różnych grup pod</w:t>
      </w:r>
      <w:r w:rsidRPr="00AE0295">
        <w:lastRenderedPageBreak/>
        <w:t xml:space="preserve">miotów, które są zależne od poziomu jakości tych usług, ale również </w:t>
      </w:r>
      <w:r w:rsidR="00B5352E">
        <w:t>występuje</w:t>
      </w:r>
      <w:r w:rsidRPr="00AE0295">
        <w:t xml:space="preserve"> co najmniej kilka grup, które w dużym stopniu wpływają na poziom tej jakości. Aby móc skutecznie zarządzać jakością usług uczelni</w:t>
      </w:r>
      <w:r w:rsidR="00B5352E">
        <w:t>,</w:t>
      </w:r>
      <w:r w:rsidRPr="00AE0295">
        <w:t xml:space="preserve"> należy wdrożyć metody pomiaru tej jakości, które pozwolą na uwzględnienie głosu wszystkich istotnych grup </w:t>
      </w:r>
      <w:r w:rsidR="006137DD">
        <w:t>zainteresowanych</w:t>
      </w:r>
      <w:r w:rsidRPr="00AE0295">
        <w:t>. Takie mierniki pozwolą na lepsze ocenianie działań doskonalących instytucji akademickiej, ale również przyczynią się do zdobycia wiedzy przydatnej w projektowaniu procesów ciągłego doskonalenia uczelni.</w:t>
      </w:r>
    </w:p>
    <w:p w14:paraId="570A0588" w14:textId="526DE858" w:rsidR="005324A3" w:rsidRDefault="00466E48" w:rsidP="00466E48">
      <w:pPr>
        <w:pStyle w:val="Rysunek"/>
      </w:pPr>
      <w:bookmarkStart w:id="167" w:name="_Ref408740081"/>
      <w:bookmarkStart w:id="168" w:name="_Ref408740101"/>
      <w:bookmarkStart w:id="169" w:name="_Toc437182120"/>
      <w:r w:rsidRPr="00466E48">
        <w:rPr>
          <w:noProof/>
        </w:rPr>
        <w:drawing>
          <wp:inline distT="0" distB="0" distL="0" distR="0" wp14:anchorId="33091BEF" wp14:editId="57C9B122">
            <wp:extent cx="3840848" cy="2160000"/>
            <wp:effectExtent l="0" t="0" r="0" b="0"/>
            <wp:docPr id="197196184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840848" cy="2160000"/>
                    </a:xfrm>
                    <a:prstGeom prst="rect">
                      <a:avLst/>
                    </a:prstGeom>
                    <a:noFill/>
                    <a:ln>
                      <a:noFill/>
                    </a:ln>
                  </pic:spPr>
                </pic:pic>
              </a:graphicData>
            </a:graphic>
          </wp:inline>
        </w:drawing>
      </w:r>
    </w:p>
    <w:p w14:paraId="57D4BFA8" w14:textId="1A02089D" w:rsidR="009A15F1" w:rsidRPr="00233788" w:rsidRDefault="009A15F1" w:rsidP="005324A3">
      <w:pPr>
        <w:pStyle w:val="Rysunek"/>
      </w:pPr>
      <w:bookmarkStart w:id="170" w:name="_Ref92568677"/>
      <w:bookmarkStart w:id="171" w:name="_Ref92568694"/>
      <w:bookmarkStart w:id="172" w:name="_Toc168752524"/>
      <w:r w:rsidRPr="00233788">
        <w:t xml:space="preserve">Rysunek </w:t>
      </w:r>
      <w:r>
        <w:fldChar w:fldCharType="begin"/>
      </w:r>
      <w:r>
        <w:instrText xml:space="preserve"> SEQ Rysunek \* ARABIC </w:instrText>
      </w:r>
      <w:r>
        <w:fldChar w:fldCharType="separate"/>
      </w:r>
      <w:r w:rsidR="00F2350D">
        <w:rPr>
          <w:noProof/>
        </w:rPr>
        <w:t>16</w:t>
      </w:r>
      <w:r>
        <w:rPr>
          <w:noProof/>
        </w:rPr>
        <w:fldChar w:fldCharType="end"/>
      </w:r>
      <w:bookmarkEnd w:id="167"/>
      <w:bookmarkEnd w:id="170"/>
      <w:r w:rsidRPr="00233788">
        <w:t>. Model postrzeganej jakości usług</w:t>
      </w:r>
      <w:bookmarkEnd w:id="168"/>
      <w:bookmarkEnd w:id="169"/>
      <w:bookmarkEnd w:id="171"/>
      <w:bookmarkEnd w:id="172"/>
    </w:p>
    <w:p w14:paraId="17C96561" w14:textId="280AB7A4" w:rsidR="009A15F1" w:rsidRPr="00D95B07" w:rsidRDefault="009A15F1" w:rsidP="007770AA">
      <w:pPr>
        <w:pStyle w:val="rdo"/>
        <w:rPr>
          <w:lang w:val="pl-PL"/>
        </w:rPr>
      </w:pPr>
      <w:r w:rsidRPr="00D95B07">
        <w:rPr>
          <w:lang w:val="pl-PL"/>
        </w:rPr>
        <w:t>Źródło:</w:t>
      </w:r>
      <w:r w:rsidR="005324A3" w:rsidRPr="00D95B07">
        <w:rPr>
          <w:lang w:val="pl-PL"/>
        </w:rPr>
        <w:t xml:space="preserve"> </w:t>
      </w:r>
      <w:r w:rsidR="005324A3" w:rsidRPr="005324A3">
        <w:fldChar w:fldCharType="begin" w:fldLock="1"/>
      </w:r>
      <w:r w:rsidR="001A2624" w:rsidRPr="00D95B07">
        <w:rPr>
          <w:lang w:val="pl-PL"/>
        </w:rPr>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Implications","type":"article-journal","volume":"18"},"locator":"40","uris":["http://www.mendeley.com/documents/?uuid=67f02a46-e0bb-4712-a081-d79784e8618a"]}],"mendeley":{"formattedCitation":"(Grönroos, 1984, s. 40)","plainTextFormattedCitation":"(Grönroos, 1984, s. 40)","previouslyFormattedCitation":"(Grönroos, 1984, s. 40)"},"properties":{"noteIndex":0},"schema":"https://github.com/citation-style-language/schema/raw/master/csl-citation.json"}</w:instrText>
      </w:r>
      <w:r w:rsidR="005324A3" w:rsidRPr="005324A3">
        <w:fldChar w:fldCharType="separate"/>
      </w:r>
      <w:r w:rsidR="00921CC1" w:rsidRPr="00D95B07">
        <w:rPr>
          <w:noProof/>
          <w:lang w:val="pl-PL"/>
        </w:rPr>
        <w:t>(Grönroos, 1984, s. 40)</w:t>
      </w:r>
      <w:r w:rsidR="005324A3" w:rsidRPr="005324A3">
        <w:fldChar w:fldCharType="end"/>
      </w:r>
    </w:p>
    <w:p w14:paraId="36027E86" w14:textId="7D35224A" w:rsidR="009A15F1" w:rsidRPr="00233788" w:rsidRDefault="007E6EC8" w:rsidP="0006014D">
      <w:r w:rsidRPr="007B24B9">
        <w:t xml:space="preserve">Usługi różnią się od wyrobów materialnych szeregiem cech, spośród których szczególnie istotny jest ich niematerialny charakter. Znajduje to swoje odzwierciedlenie w literaturze przedmiotu, zarówno w definicjach jak i w analizach </w:t>
      </w:r>
      <w:r w:rsidRPr="007B24B9">
        <w:fldChar w:fldCharType="begin" w:fldLock="1"/>
      </w:r>
      <w:r>
        <w:instrText>ADDIN CSL_CITATION {"citationItems":[{"id":"ITEM-1","itemData":{"author":[{"dropping-particle":"","family":"Gilmore","given":"Audrey","non-dropping-particle":"","parse-names":false,"suffix":""}],"id":"ITEM-1","issued":{"date-parts":[["2006"]]},"publisher":"Wydawnictwo PWE","publisher-place":"Warszawa","title":"Usługi. Marketing i zarządzanie.","type":"book"},"locator":"17","prefix":"m. in.","uris":["http://www.mendeley.com/documents/?uuid=99a965db-9276-4eea-9172-409f5145bf10"]},{"id":"ITEM-2","itemData":{"author":[{"dropping-particle":"","family":"Kotler","given":"Philip","non-dropping-particle":"","parse-names":false,"suffix":""},{"dropping-particle":"","family":"Armstrong","given":"Gary","non-dropping-particle":"","parse-names":false,"suffix":""},{"dropping-particle":"","family":"Saunders","given":"John","non-dropping-particle":"","parse-names":false,"suffix":""},{"dropping-particle":"","family":"Wong","given":"Veronica","non-dropping-particle":"","parse-names":false,"suffix":""}],"id":"ITEM-2","issued":{"date-parts":[["2002"]]},"publisher":"Wydawnictwo PWE","publisher-place":"Warszawa","title":"Marketing. Podręcznik europejski.","type":"book"},"locator":"41","uris":["http://www.mendeley.com/documents/?uuid=ac4e40d8-0750-4c07-aecc-4ce73a290791"]},{"id":"ITEM-3","itemData":{"author":[{"dropping-particle":"","family":"Payne","given":"Adrian","non-dropping-particle":"","parse-names":false,"suffix":""}],"id":"ITEM-3","issued":{"date-parts":[["1997"]]},"publisher":"Wydawnictwo PWE","publisher-place":"Warszawa","title":"Marketing usług","type":"book"},"locator":"20","uris":["http://www.mendeley.com/documents/?uuid=cb289e63-114c-409d-bf76-7936ad76f4b3"]}],"mendeley":{"formattedCitation":"(m. in. Gilmore, 2006, s. 17; Kotler i in., 2002, s. 41; Payne, 1997, s. 20)","plainTextFormattedCitation":"(m. in. Gilmore, 2006, s. 17; Kotler i in., 2002, s. 41; Payne, 1997, s. 20)","previouslyFormattedCitation":"(m. in. Gilmore, 2006, s. 17; Kotler i in., 2002, s. 41; Payne, 1997, s. 20)"},"properties":{"noteIndex":0},"schema":"https://github.com/citation-style-language/schema/raw/master/csl-citation.json"}</w:instrText>
      </w:r>
      <w:r w:rsidRPr="007B24B9">
        <w:fldChar w:fldCharType="separate"/>
      </w:r>
      <w:r w:rsidRPr="00921CC1">
        <w:rPr>
          <w:noProof/>
        </w:rPr>
        <w:t>(m. in. Gilmore, 2006, s. 17; Kotler i in., 2002, s. 41; Payne, 1997, s. 20)</w:t>
      </w:r>
      <w:r w:rsidRPr="007B24B9">
        <w:fldChar w:fldCharType="end"/>
      </w:r>
      <w:r w:rsidRPr="007B24B9">
        <w:t xml:space="preserve">. </w:t>
      </w:r>
      <w:r w:rsidRPr="00F86F79">
        <w:t xml:space="preserve">Niematerialność usług wyraża się m.in. w tym, że „dla producenta usługa stanowi pewną aktywność, a dla klienta jest ona pewnym doświadczeniem” </w:t>
      </w:r>
      <w:r w:rsidRPr="00F86F79">
        <w:fldChar w:fldCharType="begin" w:fldLock="1"/>
      </w:r>
      <w:r>
        <w:instrText>ADDIN CSL_CITATION {"citationItems":[{"id":"ITEM-1","itemData":{"author":[{"dropping-particle":"","family":"Mazur","given":"Jolanta","non-dropping-particle":"","parse-names":false,"suffix":""}],"id":"ITEM-1","issued":{"date-parts":[["2001"]]},"publisher":"Difin","publisher-place":"Warszawa","title":"Zarządzanie marketingiem usług","type":"book"},"locator":"16","uris":["http://www.mendeley.com/documents/?uuid=653b315d-bfb8-4e70-ba3e-0f3382480b83"]}],"mendeley":{"formattedCitation":"(Mazur, 2001, s. 16)","plainTextFormattedCitation":"(Mazur, 2001, s. 16)","previouslyFormattedCitation":"(Mazur, 2001, s. 16)"},"properties":{"noteIndex":0},"schema":"https://github.com/citation-style-language/schema/raw/master/csl-citation.json"}</w:instrText>
      </w:r>
      <w:r w:rsidRPr="00F86F79">
        <w:fldChar w:fldCharType="separate"/>
      </w:r>
      <w:r w:rsidRPr="00921CC1">
        <w:rPr>
          <w:noProof/>
        </w:rPr>
        <w:t>(Mazur, 2001, s. 16)</w:t>
      </w:r>
      <w:r w:rsidRPr="00F86F79">
        <w:fldChar w:fldCharType="end"/>
      </w:r>
      <w:r w:rsidRPr="00F86F79">
        <w:t>. W tym kontekście usługi edukacyjne stanowią szczególny rodzaj usług, gdyż dla odbiorcy jest ona zawsze pewnym doświadczeniem, ale można sobie wyobrazić, że jednocześnie aktywność po stronie producenta jest niewielka, a odbiorca nadal zdobywa wiedzę i doświadczenia. Usługi od wyrobów odróżnia również sposób oceny jakości. W przypadku wyrobów możemy bowiem określić cechy fizyczne, i stopień</w:t>
      </w:r>
      <w:r w:rsidR="00E35C42">
        <w:t>,</w:t>
      </w:r>
      <w:r w:rsidRPr="00F86F79">
        <w:t xml:space="preserve"> w</w:t>
      </w:r>
      <w:r w:rsidR="00AA0D80">
        <w:t> </w:t>
      </w:r>
      <w:r w:rsidRPr="00F86F79">
        <w:t xml:space="preserve">jakim wpływają one na poziom jakości, natomiast dla usług nie jest to możliwe. Jakość usług często jest oceniana z punktu widzenia klienta, który określa poziom spełnienia własnych oczekiwań przez tę </w:t>
      </w:r>
      <w:r w:rsidRPr="005324A3">
        <w:t>usługę. Można więc powiedzieć, że ocenia „postrzeganą jakość usług (</w:t>
      </w:r>
      <w:proofErr w:type="spellStart"/>
      <w:r w:rsidRPr="005324A3">
        <w:rPr>
          <w:i/>
          <w:iCs/>
        </w:rPr>
        <w:t>perceived</w:t>
      </w:r>
      <w:proofErr w:type="spellEnd"/>
      <w:r w:rsidRPr="005324A3">
        <w:rPr>
          <w:i/>
          <w:iCs/>
        </w:rPr>
        <w:t xml:space="preserve"> service </w:t>
      </w:r>
      <w:proofErr w:type="spellStart"/>
      <w:r w:rsidRPr="005324A3">
        <w:rPr>
          <w:i/>
          <w:iCs/>
        </w:rPr>
        <w:t>quality</w:t>
      </w:r>
      <w:proofErr w:type="spellEnd"/>
      <w:r w:rsidRPr="005324A3">
        <w:t xml:space="preserve">)” </w:t>
      </w:r>
      <w:r w:rsidRPr="005324A3">
        <w:fldChar w:fldCharType="begin" w:fldLock="1"/>
      </w:r>
      <w:r>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Implications","type":"article-journal","volume":"18"},"locator":"40","uris":["http://www.mendeley.com/documents/?uuid=67f02a46-e0bb-4712-a081-d79784e8618a"]}],"mendeley":{"formattedCitation":"(Grönroos, 1984, s. 40)","plainTextFormattedCitation":"(Grönroos, 1984, s. 40)","previouslyFormattedCitation":"(Grönroos, 1984, s. 40)"},"properties":{"noteIndex":0},"schema":"https://github.com/citation-style-language/schema/raw/master/csl-citation.json"}</w:instrText>
      </w:r>
      <w:r w:rsidRPr="005324A3">
        <w:fldChar w:fldCharType="separate"/>
      </w:r>
      <w:r w:rsidRPr="00921CC1">
        <w:rPr>
          <w:noProof/>
        </w:rPr>
        <w:t>(Grönroos, 1984, s. 40)</w:t>
      </w:r>
      <w:r w:rsidRPr="005324A3">
        <w:fldChar w:fldCharType="end"/>
      </w:r>
      <w:r w:rsidRPr="005324A3">
        <w:t xml:space="preserve"> poprzez porównanie swoich oczekiwań z subiektywnym doświadczeniem usługi (postrzegana usługa – </w:t>
      </w:r>
      <w:proofErr w:type="spellStart"/>
      <w:r w:rsidRPr="005324A3">
        <w:rPr>
          <w:i/>
          <w:iCs/>
        </w:rPr>
        <w:t>perceived</w:t>
      </w:r>
      <w:proofErr w:type="spellEnd"/>
      <w:r w:rsidRPr="005324A3">
        <w:rPr>
          <w:i/>
          <w:iCs/>
        </w:rPr>
        <w:t xml:space="preserve"> service</w:t>
      </w:r>
      <w:r w:rsidRPr="005324A3">
        <w:t>).</w:t>
      </w:r>
      <w:r>
        <w:t xml:space="preserve"> </w:t>
      </w:r>
      <w:r w:rsidR="00B23FF3">
        <w:t>M</w:t>
      </w:r>
      <w:r w:rsidR="009A15F1" w:rsidRPr="00233788">
        <w:t>odel jakości usług</w:t>
      </w:r>
      <w:r w:rsidR="00B23FF3">
        <w:t xml:space="preserve"> </w:t>
      </w:r>
      <w:r w:rsidR="00B23FF3" w:rsidRPr="00233788">
        <w:t>(</w:t>
      </w:r>
      <w:r w:rsidR="00B23FF3">
        <w:fldChar w:fldCharType="begin"/>
      </w:r>
      <w:r w:rsidR="00B23FF3">
        <w:instrText xml:space="preserve"> REF _Ref92568677 \h </w:instrText>
      </w:r>
      <w:r w:rsidR="00B23FF3">
        <w:fldChar w:fldCharType="separate"/>
      </w:r>
      <w:r w:rsidR="00F2350D" w:rsidRPr="00233788">
        <w:t xml:space="preserve">Rysunek </w:t>
      </w:r>
      <w:r w:rsidR="00F2350D">
        <w:rPr>
          <w:noProof/>
        </w:rPr>
        <w:t>16</w:t>
      </w:r>
      <w:r w:rsidR="00B23FF3">
        <w:fldChar w:fldCharType="end"/>
      </w:r>
      <w:r w:rsidR="00B23FF3" w:rsidRPr="00233788">
        <w:t>)</w:t>
      </w:r>
      <w:r w:rsidR="009A15F1" w:rsidRPr="00233788">
        <w:t xml:space="preserve"> obrazuje koncepcję, w której wpływ na postrzegan</w:t>
      </w:r>
      <w:r w:rsidR="00E35C42">
        <w:t>ą</w:t>
      </w:r>
      <w:r w:rsidR="009A15F1" w:rsidRPr="00233788">
        <w:t xml:space="preserve"> jakość usługi ma jej image, który jest budowany przez jakość techniczną oraz jakość funkcjonalną. Jakość techniczna określa poziom jakości tego</w:t>
      </w:r>
      <w:r w:rsidR="00E35C42">
        <w:t>,</w:t>
      </w:r>
      <w:r w:rsidR="009A15F1" w:rsidRPr="00233788">
        <w:t xml:space="preserve"> co odbiorca otrzymuje podczas świadczenia usługi, a jakość funkcjonalna odnosi się do sposobu</w:t>
      </w:r>
      <w:r w:rsidR="00E35C42">
        <w:t>,</w:t>
      </w:r>
      <w:r w:rsidR="009A15F1" w:rsidRPr="00233788">
        <w:t xml:space="preserve"> w jaki jest klientowi przekazywana techniczna </w:t>
      </w:r>
      <w:r w:rsidR="00242AD9">
        <w:t>jakość</w:t>
      </w:r>
      <w:r w:rsidR="009A15F1" w:rsidRPr="00233788">
        <w:t xml:space="preserve"> usługi</w:t>
      </w:r>
      <w:r w:rsidR="00242AD9">
        <w:t xml:space="preserve"> </w:t>
      </w:r>
      <w:r w:rsidR="00242AD9">
        <w:fldChar w:fldCharType="begin" w:fldLock="1"/>
      </w:r>
      <w:r w:rsidR="001A2624">
        <w:instrText>ADDIN CSL_CITATION {"citationItems":[{"id":"ITEM-1","itemData":{"DOI":"10.1108/02656710510625211","ISBN":"0265671051","ISSN":"0265-671X","abstract":"Purpose - The main objective of this paper is to critically appraise various service quality models and identify issues for future research based on the critical analysis of literature. Design/methodology/approach - The paper critically examines 19 different service quality models reported in the literature. The critical review of the different service quality models is intended to derive linkage between them, and highlight the area for further research. Findings - The review of various service quality model revealed that the service quality outcome and measurement is dependent on type of service setting, situation, time, need etc factors. In addition to this even the customer's expectations towards particular services are also changing with respect to factors like time, increase in the number of encounters with a particular service, competitive environment, etc. This paper provides a rich agenda for future research in the subject. Research limitations/implications - This research developed a linkage between the different service quality models. Practical implications - The growth of literature in the field of service quality seems to have developed sequentially, providing a continuous updating and learning from the findings/observations of predecessors. This paper provides new directions to service quality researchers. Originality/value - This paper explores new directions in service quality research and offers practical help to researchers and practitioners in providing a direction for service quality improvement. © Emerald Group Publishing Limited.","author":[{"dropping-particle":"","family":"Seth","given":"Nitin","non-dropping-particle":"","parse-names":false,"suffix":""},{"dropping-particle":"","family":"Deshmukh","given":"S.G.","non-dropping-particle":"","parse-names":false,"suffix":""},{"dropping-particle":"","family":"Vrat","given":"Prem","non-dropping-particle":"","parse-names":false,"suffix":""}],"container-title":"International Journal of Quality &amp; Reliability Management","id":"ITEM-1","issue":"9","issued":{"date-parts":[["2004","12"]]},"page":"913-949","title":"Service quality models: a review","type":"article-journal","volume":"22"},"locator":"915","uris":["http://www.mendeley.com/documents/?uuid=b126c2fe-e8f1-4347-b210-afca826b898d"]}],"mendeley":{"formattedCitation":"(Seth i in., 2004, s. 915)","plainTextFormattedCitation":"(Seth i in., 2004, s. 915)","previouslyFormattedCitation":"(Seth i in., 2004, s. 915)"},"properties":{"noteIndex":0},"schema":"https://github.com/citation-style-language/schema/raw/master/csl-citation.json"}</w:instrText>
      </w:r>
      <w:r w:rsidR="00242AD9">
        <w:fldChar w:fldCharType="separate"/>
      </w:r>
      <w:r w:rsidR="00921CC1" w:rsidRPr="00921CC1">
        <w:rPr>
          <w:noProof/>
        </w:rPr>
        <w:t>(Seth i in., 2004, s. 915)</w:t>
      </w:r>
      <w:r w:rsidR="00242AD9">
        <w:fldChar w:fldCharType="end"/>
      </w:r>
      <w:r w:rsidR="009A15F1" w:rsidRPr="00233788">
        <w:t>.</w:t>
      </w:r>
      <w:r w:rsidR="0006014D">
        <w:t xml:space="preserve"> W odniesieniu do uniwersytetów d</w:t>
      </w:r>
      <w:r w:rsidR="0006014D" w:rsidRPr="00CB7961">
        <w:t xml:space="preserve">o </w:t>
      </w:r>
      <w:r w:rsidR="0006014D">
        <w:t xml:space="preserve">kategorii </w:t>
      </w:r>
      <w:r w:rsidR="0006014D" w:rsidRPr="00CB7961">
        <w:t xml:space="preserve">jakości funkcjonalnej należy z punktu widzenia studenta </w:t>
      </w:r>
      <w:r w:rsidR="0006014D">
        <w:t>m.in.</w:t>
      </w:r>
      <w:r w:rsidR="0006014D" w:rsidRPr="00CB7961">
        <w:t xml:space="preserve"> sprawność administracji, </w:t>
      </w:r>
      <w:r w:rsidR="0006014D" w:rsidRPr="00CB7961">
        <w:lastRenderedPageBreak/>
        <w:t>skuteczność pomocy w uzyskaniu wartościowych praktyk, profesjonalizm biura karier studenckich, możliwość działania w kołach naukowych lub studiowania przez jakiś czas za granicą itp.</w:t>
      </w:r>
    </w:p>
    <w:p w14:paraId="1B09FC9F" w14:textId="6D0847E0" w:rsidR="009A15F1" w:rsidRPr="00AF2DE9" w:rsidRDefault="009A15F1" w:rsidP="009A15F1">
      <w:r w:rsidRPr="009D5392">
        <w:t xml:space="preserve">Postrzegana jakość usługi związana jest również z poziomem satysfakcji </w:t>
      </w:r>
      <w:r w:rsidR="00AB44B6" w:rsidRPr="009D5392">
        <w:t>k</w:t>
      </w:r>
      <w:r w:rsidRPr="009D5392">
        <w:t>lienta, ale nie jest z</w:t>
      </w:r>
      <w:r w:rsidR="00AA0D80">
        <w:t> </w:t>
      </w:r>
      <w:r w:rsidRPr="009D5392">
        <w:t xml:space="preserve">nim jednoznaczna. Relacje pomiędzy tymi dwoma parametrami ukazali np. </w:t>
      </w:r>
      <w:proofErr w:type="spellStart"/>
      <w:r w:rsidRPr="009D5392">
        <w:t>Iacobucci</w:t>
      </w:r>
      <w:proofErr w:type="spellEnd"/>
      <w:r w:rsidRPr="009D5392">
        <w:t xml:space="preserve">, </w:t>
      </w:r>
      <w:r w:rsidR="00E35C42">
        <w:t>i inni</w:t>
      </w:r>
      <w:r w:rsidR="00AB44B6" w:rsidRPr="009D5392">
        <w:t xml:space="preserve"> </w:t>
      </w:r>
      <w:r w:rsidR="00AB44B6" w:rsidRPr="009D5392">
        <w:fldChar w:fldCharType="begin" w:fldLock="1"/>
      </w:r>
      <w:r w:rsidR="001A2624">
        <w:instrText>ADDIN CSL_CITATION {"citationItems":[{"id":"ITEM-1","itemData":{"DOI":"10.1207/s15327663jcp0403_04","ISSN":"10577408","abstract":"Service quality and customer satisfaction are important concepts to academic researchers studying consumer evaluations and to practitioners as a means of creating competitive advantages and customer loyalty. This article presents two studies that rely on divergent methodologies to examine whether or not quality and satisfaction have distinct antecedent causes, consequential effects, or both (i.e., whether or not they should be considered a single construct, or distinct, separable constructs). We focus on consumers' understanding and use of the words quality and satisfaction; in both studies, respondents report whether or not they think quality and satisfaction differ, and if so, on what dimensions or under what circumstances. In the first study, we use the qualitative \"critical incident\" technique to elicit service attributes that are salient to respondents when prompted to consider quality and satisfaction as distinct. We code the responses to these open-ended survey questions to examine whether quality can be teased apart from satisfaction, from the respondents' (consumers') perspective. In the second study, to triangulate on the qualitative data, we experimentally manipulated a number of service attributes drawn from both the first study and from the literature to see whether or not they have differential impacts on judgments of quality and satisfaction. We did not presuppose that quality and satisfaction differ-rather, we asked respondents to make a judgment either of quality or of satisfaction, defining the term as they saw fit. We inferred from their judgments. © 1995 Elsevier, Inc.","author":[{"dropping-particle":"","family":"Iacobucci","given":"Dawn","non-dropping-particle":"","parse-names":false,"suffix":""},{"dropping-particle":"","family":"Ostrom","given":"Amy","non-dropping-particle":"","parse-names":false,"suffix":""},{"dropping-particle":"","family":"Grayson","given":"Kent","non-dropping-particle":"","parse-names":false,"suffix":""}],"container-title":"Journal of Consumer Psychology","id":"ITEM-1","issue":"3","issued":{"date-parts":[["1995"]]},"page":"277-303","title":"Distinguishing Service Quality and Customer Satisfaction: The Voice of the Consumer","type":"article-journal","volume":"4"},"locator":"280-281","uris":["http://www.mendeley.com/documents/?uuid=be6411a1-67d9-4c66-b8a5-7ba5e13c23f1"]}],"mendeley":{"formattedCitation":"(Iacobucci i in., 1995, ss. 280–281)","plainTextFormattedCitation":"(Iacobucci i in., 1995, ss. 280–281)","previouslyFormattedCitation":"(Iacobucci i in., 1995, ss. 280–281)"},"properties":{"noteIndex":0},"schema":"https://github.com/citation-style-language/schema/raw/master/csl-citation.json"}</w:instrText>
      </w:r>
      <w:r w:rsidR="00AB44B6" w:rsidRPr="009D5392">
        <w:fldChar w:fldCharType="separate"/>
      </w:r>
      <w:r w:rsidR="00921CC1" w:rsidRPr="00921CC1">
        <w:rPr>
          <w:noProof/>
        </w:rPr>
        <w:t>(Iacobucci i in., 1995, ss. 280–281)</w:t>
      </w:r>
      <w:r w:rsidR="00AB44B6" w:rsidRPr="009D5392">
        <w:fldChar w:fldCharType="end"/>
      </w:r>
      <w:r w:rsidRPr="009D5392">
        <w:t xml:space="preserve"> oraz </w:t>
      </w:r>
      <w:proofErr w:type="spellStart"/>
      <w:r w:rsidRPr="009D5392">
        <w:t>MacKoy</w:t>
      </w:r>
      <w:proofErr w:type="spellEnd"/>
      <w:r w:rsidRPr="009D5392">
        <w:t xml:space="preserve"> i </w:t>
      </w:r>
      <w:proofErr w:type="spellStart"/>
      <w:r w:rsidRPr="009D5392">
        <w:t>Spreng</w:t>
      </w:r>
      <w:proofErr w:type="spellEnd"/>
      <w:r w:rsidR="00AB44B6" w:rsidRPr="009D5392">
        <w:t xml:space="preserve"> </w:t>
      </w:r>
      <w:r w:rsidR="009D5392" w:rsidRPr="009D5392">
        <w:fldChar w:fldCharType="begin" w:fldLock="1"/>
      </w:r>
      <w:r w:rsidR="001A2624">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satisfaction","type":"article-journal","volume":"72"},"locator":"203-204","uris":["http://www.mendeley.com/documents/?uuid=34f0fa0a-57c4-4328-be2e-c34043ca4343"]}],"mendeley":{"formattedCitation":"(Spreng &amp; Mackoy, 1996, ss. 203–204)","plainTextFormattedCitation":"(Spreng &amp; Mackoy, 1996, ss. 203–204)","previouslyFormattedCitation":"(Spreng &amp; Mackoy, 1996, ss. 203–204)"},"properties":{"noteIndex":0},"schema":"https://github.com/citation-style-language/schema/raw/master/csl-citation.json"}</w:instrText>
      </w:r>
      <w:r w:rsidR="009D5392" w:rsidRPr="009D5392">
        <w:fldChar w:fldCharType="separate"/>
      </w:r>
      <w:r w:rsidR="00921CC1" w:rsidRPr="00921CC1">
        <w:rPr>
          <w:noProof/>
        </w:rPr>
        <w:t>(Spreng &amp; Mackoy, 1996, ss. 203–204)</w:t>
      </w:r>
      <w:r w:rsidR="009D5392" w:rsidRPr="009D5392">
        <w:fldChar w:fldCharType="end"/>
      </w:r>
      <w:r w:rsidRPr="009D5392">
        <w:t>. Satysfakcja z usługi oraz jej jakość są ze sobą skorelowane w ten sposób, że poziom jakości usługi wpływa na poziom satysfakcji klienta. Na oba parametry wspólnie wpływa jednak poziom tego</w:t>
      </w:r>
      <w:r w:rsidR="00E35C42">
        <w:t>,</w:t>
      </w:r>
      <w:r w:rsidRPr="009D5392">
        <w:t xml:space="preserve"> co zostanie odbiorcy dostarczone, czyli wynik procesu produkcji usługi. Innymi istotnymi czynnikami są: dla poziomu satysfakcji – oczekiwania, a dla poziomu postrzeganej jakości – pragnienia/potrzeby</w:t>
      </w:r>
      <w:r w:rsidR="009D5392">
        <w:t xml:space="preserve"> </w:t>
      </w:r>
      <w:r w:rsidR="009D5392" w:rsidRPr="009D5392">
        <w:fldChar w:fldCharType="begin" w:fldLock="1"/>
      </w:r>
      <w:r w:rsidR="001A2624">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satisfaction","type":"article-journal","volume":"72"},"locator":"209","uris":["http://www.mendeley.com/documents/?uuid=34f0fa0a-57c4-4328-be2e-c34043ca4343"]}],"mendeley":{"formattedCitation":"(Spreng &amp; Mackoy, 1996, s. 209)","plainTextFormattedCitation":"(Spreng &amp; Mackoy, 1996, s. 209)","previouslyFormattedCitation":"(Spreng &amp; Mackoy, 1996, s. 209)"},"properties":{"noteIndex":0},"schema":"https://github.com/citation-style-language/schema/raw/master/csl-citation.json"}</w:instrText>
      </w:r>
      <w:r w:rsidR="009D5392" w:rsidRPr="009D5392">
        <w:fldChar w:fldCharType="separate"/>
      </w:r>
      <w:r w:rsidR="00921CC1" w:rsidRPr="00921CC1">
        <w:rPr>
          <w:noProof/>
        </w:rPr>
        <w:t>(Spreng &amp; Mackoy, 1996, s. 209)</w:t>
      </w:r>
      <w:r w:rsidR="009D5392" w:rsidRPr="009D5392">
        <w:fldChar w:fldCharType="end"/>
      </w:r>
      <w:r w:rsidRPr="009D5392">
        <w:t>.</w:t>
      </w:r>
    </w:p>
    <w:p w14:paraId="008185C2" w14:textId="054EE303" w:rsidR="009A15F1" w:rsidRPr="00AF2DE9" w:rsidRDefault="009A15F1" w:rsidP="00AF2DE9">
      <w:r w:rsidRPr="00AF2DE9">
        <w:t xml:space="preserve">Kolejnym modelem z tzw. szkoły nordyckiej jest koncepcja </w:t>
      </w:r>
      <w:proofErr w:type="spellStart"/>
      <w:r w:rsidRPr="00AF2DE9">
        <w:t>Gummesona</w:t>
      </w:r>
      <w:proofErr w:type="spellEnd"/>
      <w:r w:rsidRPr="00AF2DE9">
        <w:t xml:space="preserve">, </w:t>
      </w:r>
      <w:proofErr w:type="spellStart"/>
      <w:r w:rsidRPr="00AF2DE9">
        <w:t>tzw</w:t>
      </w:r>
      <w:proofErr w:type="spellEnd"/>
      <w:r w:rsidRPr="00AF2DE9">
        <w:t xml:space="preserve"> model 4Q – jakości cząstkowych, którego podstawą jest spostrzeżenie, że w praktyce niemożliwym jest uzgodnienie pomiędzy usługodawcą a usługobiorcą wszystkich wymagań związanych z jakością procesu usługowego</w:t>
      </w:r>
      <w:r w:rsidR="00AF2DE9" w:rsidRPr="00AF2DE9">
        <w:t xml:space="preserve"> </w:t>
      </w:r>
      <w:r w:rsidR="00AF2DE9" w:rsidRPr="00AF2DE9">
        <w:fldChar w:fldCharType="begin" w:fldLock="1"/>
      </w:r>
      <w:r w:rsidR="001A2624">
        <w:instrText>ADDIN CSL_CITATION {"citationItems":[{"id":"ITEM-1","itemData":{"ISBN":"9788393460618","author":[{"dropping-particle":"","family":"Stoma","given":"M","non-dropping-particle":"","parse-names":false,"suffix":""}],"id":"ITEM-1","issued":{"date-parts":[["2012"]]},"title":"Modele i metody pomiaru jakości usług","type":"book"},"locator":"50-51","uris":["http://www.mendeley.com/documents/?uuid=91403cad-504c-488e-8a1c-f8734b7496dc"]}],"mendeley":{"formattedCitation":"(Stoma, 2012, ss. 50–51)","plainTextFormattedCitation":"(Stoma, 2012, ss. 50–51)","previouslyFormattedCitation":"(Stoma, 2012, ss. 50–51)"},"properties":{"noteIndex":0},"schema":"https://github.com/citation-style-language/schema/raw/master/csl-citation.json"}</w:instrText>
      </w:r>
      <w:r w:rsidR="00AF2DE9" w:rsidRPr="00AF2DE9">
        <w:fldChar w:fldCharType="separate"/>
      </w:r>
      <w:r w:rsidR="00921CC1" w:rsidRPr="00921CC1">
        <w:rPr>
          <w:noProof/>
        </w:rPr>
        <w:t>(Stoma, 2012, ss. 50–51)</w:t>
      </w:r>
      <w:r w:rsidR="00AF2DE9" w:rsidRPr="00AF2DE9">
        <w:fldChar w:fldCharType="end"/>
      </w:r>
      <w:r w:rsidRPr="00AF2DE9">
        <w:t xml:space="preserve">. Koncepcję modelu 4Q przedstawiono w </w:t>
      </w:r>
      <w:r w:rsidR="00E8137F" w:rsidRPr="00AF2DE9">
        <w:t>Tabeli</w:t>
      </w:r>
      <w:r w:rsidR="00345BF3">
        <w:t> </w:t>
      </w:r>
      <w:r w:rsidR="00E8137F">
        <w:t>14.</w:t>
      </w:r>
    </w:p>
    <w:p w14:paraId="03F52651" w14:textId="0F7F2A7C" w:rsidR="009A15F1" w:rsidRPr="00AF2DE9" w:rsidRDefault="009A15F1" w:rsidP="009A15F1">
      <w:pPr>
        <w:pStyle w:val="Tytutabeli"/>
      </w:pPr>
      <w:bookmarkStart w:id="173" w:name="_Ref135814398"/>
      <w:bookmarkStart w:id="174" w:name="_Ref134897167"/>
      <w:bookmarkStart w:id="175" w:name="_Toc168749864"/>
      <w:r w:rsidRPr="00AF2DE9">
        <w:t xml:space="preserve">Tabela </w:t>
      </w:r>
      <w:r>
        <w:fldChar w:fldCharType="begin"/>
      </w:r>
      <w:r>
        <w:instrText xml:space="preserve"> SEQ Tabela \* ARABIC </w:instrText>
      </w:r>
      <w:r>
        <w:fldChar w:fldCharType="separate"/>
      </w:r>
      <w:r w:rsidR="00F2350D">
        <w:rPr>
          <w:noProof/>
        </w:rPr>
        <w:t>14</w:t>
      </w:r>
      <w:r>
        <w:rPr>
          <w:noProof/>
        </w:rPr>
        <w:fldChar w:fldCharType="end"/>
      </w:r>
      <w:bookmarkEnd w:id="173"/>
      <w:r w:rsidR="00993B1A">
        <w:rPr>
          <w:noProof/>
        </w:rPr>
        <w:t>.</w:t>
      </w:r>
      <w:r w:rsidRPr="00AF2DE9">
        <w:t xml:space="preserve"> Model jakości usług </w:t>
      </w:r>
      <w:proofErr w:type="spellStart"/>
      <w:r w:rsidRPr="00AF2DE9">
        <w:t>Gummes</w:t>
      </w:r>
      <w:r w:rsidR="00A16C7B">
        <w:t>s</w:t>
      </w:r>
      <w:r w:rsidRPr="00AF2DE9">
        <w:t>ona</w:t>
      </w:r>
      <w:proofErr w:type="spellEnd"/>
      <w:r w:rsidRPr="00AF2DE9">
        <w:t xml:space="preserve"> (4Q)</w:t>
      </w:r>
      <w:bookmarkEnd w:id="174"/>
      <w:bookmarkEnd w:id="175"/>
    </w:p>
    <w:tbl>
      <w:tblPr>
        <w:tblStyle w:val="Tabela-Siatka"/>
        <w:tblW w:w="9071" w:type="dxa"/>
        <w:tblLook w:val="04A0" w:firstRow="1" w:lastRow="0" w:firstColumn="1" w:lastColumn="0" w:noHBand="0" w:noVBand="1"/>
      </w:tblPr>
      <w:tblGrid>
        <w:gridCol w:w="2268"/>
        <w:gridCol w:w="6803"/>
      </w:tblGrid>
      <w:tr w:rsidR="009A15F1" w:rsidRPr="005E5FA2" w14:paraId="64D6961C" w14:textId="77777777" w:rsidTr="00B97F83">
        <w:trPr>
          <w:cantSplit/>
          <w:tblHeader/>
        </w:trPr>
        <w:tc>
          <w:tcPr>
            <w:tcW w:w="2268" w:type="dxa"/>
            <w:vAlign w:val="center"/>
          </w:tcPr>
          <w:p w14:paraId="6ECBA5CD" w14:textId="60C17845" w:rsidR="009A15F1" w:rsidRPr="00A61195" w:rsidRDefault="009A15F1" w:rsidP="007B3D80">
            <w:pPr>
              <w:keepNext/>
              <w:spacing w:line="276" w:lineRule="auto"/>
              <w:ind w:firstLine="170"/>
              <w:jc w:val="center"/>
              <w:rPr>
                <w:rFonts w:cs="Arial"/>
                <w:b/>
                <w:sz w:val="18"/>
                <w:szCs w:val="18"/>
                <w:lang w:val="pl-PL"/>
              </w:rPr>
            </w:pPr>
            <w:r w:rsidRPr="00A61195">
              <w:rPr>
                <w:rFonts w:cs="Arial"/>
                <w:b/>
                <w:sz w:val="18"/>
                <w:szCs w:val="18"/>
                <w:lang w:val="pl-PL"/>
              </w:rPr>
              <w:t xml:space="preserve">Nazwa czynnika </w:t>
            </w:r>
            <w:r w:rsidR="00B97F83">
              <w:rPr>
                <w:rFonts w:cs="Arial"/>
                <w:b/>
                <w:sz w:val="18"/>
                <w:szCs w:val="18"/>
                <w:lang w:val="pl-PL"/>
              </w:rPr>
              <w:br/>
            </w:r>
            <w:r w:rsidRPr="00A61195">
              <w:rPr>
                <w:rFonts w:cs="Arial"/>
                <w:b/>
                <w:sz w:val="18"/>
                <w:szCs w:val="18"/>
                <w:lang w:val="pl-PL"/>
              </w:rPr>
              <w:t>jakości cząstkowej</w:t>
            </w:r>
          </w:p>
        </w:tc>
        <w:tc>
          <w:tcPr>
            <w:tcW w:w="6803" w:type="dxa"/>
            <w:vAlign w:val="center"/>
          </w:tcPr>
          <w:p w14:paraId="15A48D8A" w14:textId="77777777" w:rsidR="009A15F1" w:rsidRPr="00A61195" w:rsidRDefault="009A15F1" w:rsidP="00B97F83">
            <w:pPr>
              <w:keepNext/>
              <w:ind w:firstLine="0"/>
              <w:jc w:val="center"/>
              <w:rPr>
                <w:rFonts w:cs="Arial"/>
                <w:b/>
                <w:sz w:val="18"/>
                <w:szCs w:val="18"/>
                <w:lang w:val="pl-PL"/>
              </w:rPr>
            </w:pPr>
            <w:r w:rsidRPr="00A61195">
              <w:rPr>
                <w:rFonts w:cs="Arial"/>
                <w:b/>
                <w:sz w:val="18"/>
                <w:szCs w:val="18"/>
                <w:lang w:val="pl-PL"/>
              </w:rPr>
              <w:t>Opis</w:t>
            </w:r>
          </w:p>
        </w:tc>
      </w:tr>
      <w:tr w:rsidR="009A15F1" w:rsidRPr="005E5FA2" w14:paraId="6FD9547A" w14:textId="77777777" w:rsidTr="00B97F83">
        <w:trPr>
          <w:cantSplit/>
        </w:trPr>
        <w:tc>
          <w:tcPr>
            <w:tcW w:w="2268" w:type="dxa"/>
            <w:vAlign w:val="center"/>
          </w:tcPr>
          <w:p w14:paraId="1749AC1B" w14:textId="5E5D0CF3" w:rsidR="009A15F1" w:rsidRPr="00A61195" w:rsidRDefault="009A15F1" w:rsidP="0052275C">
            <w:pPr>
              <w:ind w:firstLine="0"/>
              <w:jc w:val="center"/>
              <w:rPr>
                <w:rFonts w:cs="Arial"/>
                <w:sz w:val="18"/>
                <w:szCs w:val="18"/>
                <w:lang w:val="pl-PL"/>
              </w:rPr>
            </w:pPr>
            <w:r w:rsidRPr="00A61195">
              <w:rPr>
                <w:rFonts w:cs="Arial"/>
                <w:b/>
                <w:bCs/>
                <w:sz w:val="18"/>
                <w:szCs w:val="18"/>
                <w:lang w:val="pl-PL"/>
              </w:rPr>
              <w:t>Jakość projektu</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r w:rsidRPr="00B97F83">
              <w:rPr>
                <w:rFonts w:cs="Arial"/>
                <w:i/>
                <w:iCs/>
                <w:sz w:val="18"/>
                <w:szCs w:val="18"/>
                <w:lang w:val="pl-PL"/>
              </w:rPr>
              <w:t xml:space="preserve">design </w:t>
            </w:r>
            <w:proofErr w:type="spellStart"/>
            <w:r w:rsidRPr="00B97F83">
              <w:rPr>
                <w:rFonts w:cs="Arial"/>
                <w:i/>
                <w:iCs/>
                <w:sz w:val="18"/>
                <w:szCs w:val="18"/>
                <w:lang w:val="pl-PL"/>
              </w:rPr>
              <w:t>quality</w:t>
            </w:r>
            <w:proofErr w:type="spellEnd"/>
            <w:r w:rsidRPr="00A61195">
              <w:rPr>
                <w:rFonts w:cs="Arial"/>
                <w:sz w:val="18"/>
                <w:szCs w:val="18"/>
                <w:lang w:val="pl-PL"/>
              </w:rPr>
              <w:t>)</w:t>
            </w:r>
          </w:p>
        </w:tc>
        <w:tc>
          <w:tcPr>
            <w:tcW w:w="6803" w:type="dxa"/>
          </w:tcPr>
          <w:p w14:paraId="005C4BEC" w14:textId="26EA100A" w:rsidR="009A15F1" w:rsidRPr="00A61195" w:rsidRDefault="00E35C42" w:rsidP="00B95DFB">
            <w:pPr>
              <w:pStyle w:val="TekstTabeli"/>
              <w:rPr>
                <w:lang w:val="pl-PL"/>
              </w:rPr>
            </w:pPr>
            <w:r>
              <w:rPr>
                <w:lang w:val="pl-PL"/>
              </w:rPr>
              <w:t>Jakość projektu r</w:t>
            </w:r>
            <w:r w:rsidR="009A15F1" w:rsidRPr="00A61195">
              <w:rPr>
                <w:lang w:val="pl-PL"/>
              </w:rPr>
              <w:t xml:space="preserve">ozumiana jako czynnik prewencji powodujący lepsze spełnianie funkcji oczekiwanych przez nabywcę usług poprzez doskonalenie projektu. Oznacza to takie realizowanie strategii jakościowej oraz takie zaprojektowanie usługi (jej części składowych oraz poszczególnych faz procesu świadczenia usługi), aby proces ten był wykonany poprawnie już za pierwszym </w:t>
            </w:r>
            <w:r w:rsidR="00A61195" w:rsidRPr="00A61195">
              <w:rPr>
                <w:lang w:val="pl-PL"/>
              </w:rPr>
              <w:t xml:space="preserve">razem </w:t>
            </w:r>
            <w:r w:rsidR="009A15F1" w:rsidRPr="00A61195">
              <w:rPr>
                <w:lang w:val="pl-PL"/>
              </w:rPr>
              <w:t>i możliwie najlepiej realizował funkcje oczekiwane przez klientów. Firma, która w swoich zamierzeniach dąży do zindywidualizowania obsługi klientów, nie powinna poprzestawać jedynie na opracowaniu ogólnych zasad i norm realizacji określonego rodzaju zleceń, ale</w:t>
            </w:r>
            <w:r>
              <w:rPr>
                <w:lang w:val="pl-PL"/>
              </w:rPr>
              <w:t>,</w:t>
            </w:r>
            <w:r w:rsidR="009A15F1" w:rsidRPr="00A61195">
              <w:rPr>
                <w:lang w:val="pl-PL"/>
              </w:rPr>
              <w:t xml:space="preserve"> wykorzystując projekt uniwersalny</w:t>
            </w:r>
            <w:r>
              <w:rPr>
                <w:lang w:val="pl-PL"/>
              </w:rPr>
              <w:t>,</w:t>
            </w:r>
            <w:r w:rsidR="009A15F1" w:rsidRPr="00A61195">
              <w:rPr>
                <w:lang w:val="pl-PL"/>
              </w:rPr>
              <w:t xml:space="preserve"> dostosowywać go za każdym razem do potrzeb konkretnego klienta</w:t>
            </w:r>
            <w:r w:rsidR="00A61195" w:rsidRPr="00A61195">
              <w:rPr>
                <w:lang w:val="pl-PL"/>
              </w:rPr>
              <w:t>.</w:t>
            </w:r>
          </w:p>
        </w:tc>
      </w:tr>
      <w:tr w:rsidR="009A15F1" w:rsidRPr="005E5FA2" w14:paraId="2EC09F54" w14:textId="77777777" w:rsidTr="00B97F83">
        <w:trPr>
          <w:cantSplit/>
        </w:trPr>
        <w:tc>
          <w:tcPr>
            <w:tcW w:w="2268" w:type="dxa"/>
            <w:vAlign w:val="center"/>
          </w:tcPr>
          <w:p w14:paraId="7F8AD1EA" w14:textId="32C6AA4F" w:rsidR="009A15F1" w:rsidRPr="00A61195" w:rsidRDefault="009A15F1" w:rsidP="0052275C">
            <w:pPr>
              <w:ind w:firstLine="0"/>
              <w:jc w:val="center"/>
              <w:rPr>
                <w:rFonts w:cs="Arial"/>
                <w:sz w:val="18"/>
                <w:szCs w:val="18"/>
                <w:lang w:val="pl-PL"/>
              </w:rPr>
            </w:pPr>
            <w:r w:rsidRPr="00A61195">
              <w:rPr>
                <w:rFonts w:cs="Arial"/>
                <w:b/>
                <w:bCs/>
                <w:sz w:val="18"/>
                <w:szCs w:val="18"/>
                <w:lang w:val="pl-PL"/>
              </w:rPr>
              <w:t>Jakość wykonania</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proofErr w:type="spellStart"/>
            <w:r w:rsidRPr="00B97F83">
              <w:rPr>
                <w:rFonts w:cs="Arial"/>
                <w:i/>
                <w:iCs/>
                <w:sz w:val="18"/>
                <w:szCs w:val="18"/>
                <w:lang w:val="pl-PL"/>
              </w:rPr>
              <w:t>production</w:t>
            </w:r>
            <w:proofErr w:type="spellEnd"/>
            <w:r w:rsidRPr="00B97F83">
              <w:rPr>
                <w:rFonts w:cs="Arial"/>
                <w:i/>
                <w:iCs/>
                <w:sz w:val="18"/>
                <w:szCs w:val="18"/>
                <w:lang w:val="pl-PL"/>
              </w:rPr>
              <w:t xml:space="preserve"> </w:t>
            </w:r>
            <w:proofErr w:type="spellStart"/>
            <w:r w:rsidRPr="00B97F83">
              <w:rPr>
                <w:rFonts w:cs="Arial"/>
                <w:i/>
                <w:iCs/>
                <w:sz w:val="18"/>
                <w:szCs w:val="18"/>
                <w:lang w:val="pl-PL"/>
              </w:rPr>
              <w:t>quality</w:t>
            </w:r>
            <w:proofErr w:type="spellEnd"/>
            <w:r w:rsidRPr="00A61195">
              <w:rPr>
                <w:rFonts w:cs="Arial"/>
                <w:sz w:val="18"/>
                <w:szCs w:val="18"/>
                <w:lang w:val="pl-PL"/>
              </w:rPr>
              <w:t>)</w:t>
            </w:r>
          </w:p>
        </w:tc>
        <w:tc>
          <w:tcPr>
            <w:tcW w:w="6803" w:type="dxa"/>
          </w:tcPr>
          <w:p w14:paraId="0BA40781" w14:textId="7199125B" w:rsidR="009A15F1" w:rsidRPr="00A61195" w:rsidRDefault="009A15F1" w:rsidP="00B95DFB">
            <w:pPr>
              <w:pStyle w:val="TekstTabeli"/>
              <w:rPr>
                <w:lang w:val="pl-PL"/>
              </w:rPr>
            </w:pPr>
            <w:r w:rsidRPr="00A61195">
              <w:rPr>
                <w:lang w:val="pl-PL"/>
              </w:rPr>
              <w:t>Jakość wykonania danej usługi powinna być przede wszystkim zgodna z wytycznymi przedstawionymi i zaakceptowanymi we wcześniejszym projekcie oraz z jego charakterystykami. Odnosi się ona do odpowiedniego przekształcania projektów, planów, specyfikacji, itp. w proces świadczenia danej usługi. Nie ulega wątpliwości, że na jakość wykonania mają wpływ głównie usługodawcy (personel liniowy), ale także i inne osoby zaangażowane w proces świadczenia i wykonywania usługi.</w:t>
            </w:r>
          </w:p>
        </w:tc>
      </w:tr>
      <w:tr w:rsidR="009A15F1" w:rsidRPr="005E5FA2" w14:paraId="477334BE" w14:textId="77777777" w:rsidTr="00B97F83">
        <w:trPr>
          <w:cantSplit/>
        </w:trPr>
        <w:tc>
          <w:tcPr>
            <w:tcW w:w="2268" w:type="dxa"/>
            <w:vAlign w:val="center"/>
          </w:tcPr>
          <w:p w14:paraId="2EAD2D96" w14:textId="0A805EFC" w:rsidR="009A15F1" w:rsidRPr="00A61195" w:rsidRDefault="009A15F1" w:rsidP="0052275C">
            <w:pPr>
              <w:ind w:firstLine="0"/>
              <w:jc w:val="center"/>
              <w:rPr>
                <w:rFonts w:cs="Arial"/>
                <w:sz w:val="18"/>
                <w:szCs w:val="18"/>
                <w:lang w:val="pl-PL"/>
              </w:rPr>
            </w:pPr>
            <w:r w:rsidRPr="00A61195">
              <w:rPr>
                <w:rFonts w:cs="Arial"/>
                <w:b/>
                <w:bCs/>
                <w:sz w:val="18"/>
                <w:szCs w:val="18"/>
                <w:lang w:val="pl-PL"/>
              </w:rPr>
              <w:t>Jakość dostaw</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proofErr w:type="spellStart"/>
            <w:r w:rsidRPr="00B97F83">
              <w:rPr>
                <w:rFonts w:cs="Arial"/>
                <w:i/>
                <w:iCs/>
                <w:sz w:val="18"/>
                <w:szCs w:val="18"/>
                <w:lang w:val="pl-PL"/>
              </w:rPr>
              <w:t>delivery</w:t>
            </w:r>
            <w:proofErr w:type="spellEnd"/>
            <w:r w:rsidRPr="00B97F83">
              <w:rPr>
                <w:rFonts w:cs="Arial"/>
                <w:i/>
                <w:iCs/>
                <w:sz w:val="18"/>
                <w:szCs w:val="18"/>
                <w:lang w:val="pl-PL"/>
              </w:rPr>
              <w:t xml:space="preserve"> </w:t>
            </w:r>
            <w:proofErr w:type="spellStart"/>
            <w:r w:rsidRPr="00B97F83">
              <w:rPr>
                <w:rFonts w:cs="Arial"/>
                <w:i/>
                <w:iCs/>
                <w:sz w:val="18"/>
                <w:szCs w:val="18"/>
                <w:lang w:val="pl-PL"/>
              </w:rPr>
              <w:t>quality</w:t>
            </w:r>
            <w:proofErr w:type="spellEnd"/>
            <w:r w:rsidRPr="00A61195">
              <w:rPr>
                <w:rFonts w:cs="Arial"/>
                <w:sz w:val="18"/>
                <w:szCs w:val="18"/>
                <w:lang w:val="pl-PL"/>
              </w:rPr>
              <w:t>)</w:t>
            </w:r>
          </w:p>
        </w:tc>
        <w:tc>
          <w:tcPr>
            <w:tcW w:w="6803" w:type="dxa"/>
          </w:tcPr>
          <w:p w14:paraId="44BAA5B0" w14:textId="15BEC199" w:rsidR="009A15F1" w:rsidRPr="00A61195" w:rsidRDefault="009A15F1" w:rsidP="00B95DFB">
            <w:pPr>
              <w:pStyle w:val="TekstTabeli"/>
              <w:rPr>
                <w:lang w:val="pl-PL"/>
              </w:rPr>
            </w:pPr>
            <w:r w:rsidRPr="00A61195">
              <w:rPr>
                <w:lang w:val="pl-PL"/>
              </w:rPr>
              <w:t xml:space="preserve">Jakość dostaw w koncepcji </w:t>
            </w:r>
            <w:proofErr w:type="spellStart"/>
            <w:r w:rsidRPr="00A61195">
              <w:rPr>
                <w:lang w:val="pl-PL"/>
              </w:rPr>
              <w:t>Gummessona</w:t>
            </w:r>
            <w:proofErr w:type="spellEnd"/>
            <w:r w:rsidRPr="00A61195">
              <w:rPr>
                <w:lang w:val="pl-PL"/>
              </w:rPr>
              <w:t xml:space="preserve"> odnosi się do jakości takich elementów jak: terminowe świadczenie usług, zgodność realizacji z harmonogramem, sprawny transport, odpowiedni</w:t>
            </w:r>
            <w:r w:rsidR="00E35C42">
              <w:rPr>
                <w:lang w:val="pl-PL"/>
              </w:rPr>
              <w:t>a</w:t>
            </w:r>
            <w:r w:rsidRPr="00A61195">
              <w:rPr>
                <w:lang w:val="pl-PL"/>
              </w:rPr>
              <w:t xml:space="preserve"> form</w:t>
            </w:r>
            <w:r w:rsidR="00E35C42">
              <w:rPr>
                <w:lang w:val="pl-PL"/>
              </w:rPr>
              <w:t>a</w:t>
            </w:r>
            <w:r w:rsidRPr="00A61195">
              <w:rPr>
                <w:lang w:val="pl-PL"/>
              </w:rPr>
              <w:t xml:space="preserve"> dostawy (np. wydruk lub prezentacja na foliach), przekazanie odpowiedniej dokumentacji czy też sprawność dostarczania usług dodatkowych.</w:t>
            </w:r>
          </w:p>
        </w:tc>
      </w:tr>
      <w:tr w:rsidR="009A15F1" w:rsidRPr="005E5FA2" w14:paraId="01833475" w14:textId="77777777" w:rsidTr="00B97F83">
        <w:trPr>
          <w:cantSplit/>
        </w:trPr>
        <w:tc>
          <w:tcPr>
            <w:tcW w:w="2268" w:type="dxa"/>
            <w:vAlign w:val="center"/>
          </w:tcPr>
          <w:p w14:paraId="29BB34C4" w14:textId="79C8AB8E" w:rsidR="009A15F1" w:rsidRPr="00A61195" w:rsidRDefault="009A15F1" w:rsidP="0052275C">
            <w:pPr>
              <w:keepNext/>
              <w:ind w:firstLine="0"/>
              <w:jc w:val="center"/>
              <w:rPr>
                <w:rFonts w:cs="Arial"/>
                <w:sz w:val="18"/>
                <w:szCs w:val="18"/>
                <w:lang w:val="pl-PL"/>
              </w:rPr>
            </w:pPr>
            <w:r w:rsidRPr="00A61195">
              <w:rPr>
                <w:rFonts w:cs="Arial"/>
                <w:b/>
                <w:bCs/>
                <w:sz w:val="18"/>
                <w:szCs w:val="18"/>
                <w:lang w:val="pl-PL"/>
              </w:rPr>
              <w:t>Jakość relacji</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proofErr w:type="spellStart"/>
            <w:r w:rsidRPr="00A61195">
              <w:rPr>
                <w:rFonts w:cs="Arial"/>
                <w:sz w:val="18"/>
                <w:szCs w:val="18"/>
                <w:lang w:val="pl-PL"/>
              </w:rPr>
              <w:t>relational</w:t>
            </w:r>
            <w:proofErr w:type="spellEnd"/>
            <w:r w:rsidRPr="00A61195">
              <w:rPr>
                <w:rFonts w:cs="Arial"/>
                <w:sz w:val="18"/>
                <w:szCs w:val="18"/>
                <w:lang w:val="pl-PL"/>
              </w:rPr>
              <w:t xml:space="preserve"> </w:t>
            </w:r>
            <w:proofErr w:type="spellStart"/>
            <w:r w:rsidRPr="00A61195">
              <w:rPr>
                <w:rFonts w:cs="Arial"/>
                <w:sz w:val="18"/>
                <w:szCs w:val="18"/>
                <w:lang w:val="pl-PL"/>
              </w:rPr>
              <w:t>quality</w:t>
            </w:r>
            <w:proofErr w:type="spellEnd"/>
            <w:r w:rsidRPr="00A61195">
              <w:rPr>
                <w:rFonts w:cs="Arial"/>
                <w:sz w:val="18"/>
                <w:szCs w:val="18"/>
                <w:lang w:val="pl-PL"/>
              </w:rPr>
              <w:t>)</w:t>
            </w:r>
          </w:p>
        </w:tc>
        <w:tc>
          <w:tcPr>
            <w:tcW w:w="6803" w:type="dxa"/>
          </w:tcPr>
          <w:p w14:paraId="0DE41195" w14:textId="5215D450" w:rsidR="009A15F1" w:rsidRPr="00A61195" w:rsidRDefault="009A15F1" w:rsidP="00B95DFB">
            <w:pPr>
              <w:pStyle w:val="TekstTabeli"/>
              <w:rPr>
                <w:lang w:val="pl-PL"/>
              </w:rPr>
            </w:pPr>
            <w:r w:rsidRPr="00A61195">
              <w:rPr>
                <w:lang w:val="pl-PL"/>
              </w:rPr>
              <w:t>Jakość relacji rozumiana jako kreowanie przez daną firmę zewnętrznych relacji, kontaktów i sieci z klientami (np. poprzez budowanie programów lojalnościowych), współpracownikami, partnerami, kooperantami czy agentami, ale i wewnętrznych relacji z pracownikami. Określa ona jakość samego kontaktu usługowego, stąd też największy wpływ na jakość relacji ma personel danej firmy. Pośrednio jakość relacji zależy również od jakości wykonania i jakości dostaw; czasami również jest z nimi utożsamiana.</w:t>
            </w:r>
          </w:p>
        </w:tc>
      </w:tr>
    </w:tbl>
    <w:p w14:paraId="2180303E" w14:textId="3B7E072E" w:rsidR="009A15F1" w:rsidRPr="00D95B07" w:rsidRDefault="009A15F1" w:rsidP="007770AA">
      <w:pPr>
        <w:pStyle w:val="rdo"/>
        <w:rPr>
          <w:lang w:val="pl-PL"/>
        </w:rPr>
      </w:pPr>
      <w:r w:rsidRPr="00D95B07">
        <w:rPr>
          <w:lang w:val="pl-PL"/>
        </w:rPr>
        <w:t>Źródło: opracowanie własne na podstawie</w:t>
      </w:r>
      <w:r w:rsidR="0050671B">
        <w:fldChar w:fldCharType="begin" w:fldLock="1"/>
      </w:r>
      <w:r w:rsidR="001A2624" w:rsidRPr="00D95B07">
        <w:rPr>
          <w:lang w:val="pl-PL"/>
        </w:rPr>
        <w:instrText>ADDIN CSL_CITATION {"citationItems":[{"id":"ITEM-1","itemData":{"DOI":"10.1007/bf02893933","ISSN":"00920703","abstract":"Current measures of service quality do not adequately capture customers 'perceptions of service quality for retail stores (i.e., stores that offer a mix of goods and services). A hierarchical factor structure is proposed to capture dimensions important to retail customers based on the retail and service quality literatures as well as three separate qualitative studies. Confirmatory factor analysis based on the partial disaggregation technique and cross-validation using a second sample support the validity of the scale as a measure of retail service quality. The implications of this Retail Service Quality Scale for practitioners, as well as for future research, are discussed. Copyright © 1996 by Academy of Marketing Science.","author":[{"dropping-particle":"","family":"Dabholkar","given":"Pratibha A.","non-dropping-particle":"","parse-names":false,"suffix":""},{"dropping-particle":"","family":"Thorpe","given":"Dayle I.","non-dropping-particle":"","parse-names":false,"suffix":""},{"dropping-particle":"","family":"Rentz","given":"Joseph O.","non-dropping-particle":"","parse-names":false,"suffix":""}],"container-title":"Journal of the Academy of Marketing Science","id":"ITEM-1","issue":"1","issued":{"date-parts":[["1996"]]},"page":"3-16","title":"A measure of service quality for retail stores: Scale development and validation","type":"article-journal","volume":"24"},"uris":["http://www.mendeley.com/documents/?uuid=c9bd4f13-18a7-4fb5-baef-2a6bf6b02f15"]},{"id":"ITEM-2","itemData":{"ISBN":"9788393460618","author":[{"dropping-particle":"","family":"Stoma","given":"M","non-dropping-particle":"","parse-names":false,"suffix":""}],"id":"ITEM-2","issued":{"date-parts":[["2012"]]},"title":"Modele i metody pomiaru jakości usług","type":"book"},"uris":["http://www.mendeley.com/documents/?uuid=91403cad-504c-488e-8a1c-f8734b7496dc"]},{"id":"ITEM-3","itemData":{"DOI":"10.1108/09596119810199282","ISSN":"0959-6119","abstract":"The purpose of this article is to draw the reader’s attention to service productivity and its connection to service quality and eventually to profits. In service operations the customer plays an active role in influencing productivity and quality. Furthermore, contemporary companies are networks, not delimited hierarchies, and the productivity and quality issues affect all members of a network, not just the provider and the customer. This is clear from the new developments in relationship marketing and imaginary (virtual) organizations. In order to assess the financial outcome, the concept of return on relationships is introduced based on the notions of intellectual capital and the balanced scorecard. The article ends with challenging questions as well as recommendations for practising managers.","author":[{"dropping-particle":"","family":"Gummesson","given":"Evert","non-dropping-particle":"","parse-names":false,"suffix":""}],"container-title":"International Journal of Contemporary Hospitality Management","id":"ITEM-3","issue":"1","issued":{"date-parts":[["1998","2","1"]]},"page":"4-15","title":"Productivity, quality and relationship marketing in service operations","type":"article-journal","volume":"10"},"uris":["http://www.mendeley.com/documents/?uuid=4817abdf-7fd2-45be-bce2-0a8a65c14ff1"]}],"mendeley":{"formattedCitation":"(Dabholkar i in., 1996; Gummesson, 1998; Stoma, 2012)","plainTextFormattedCitation":"(Dabholkar i in., 1996; Gummesson, 1998; Stoma, 2012)","previouslyFormattedCitation":"(Dabholkar i in., 1996; Gummesson, 1998; Stoma, 2012)"},"properties":{"noteIndex":0},"schema":"https://github.com/citation-style-language/schema/raw/master/csl-citation.json"}</w:instrText>
      </w:r>
      <w:r w:rsidR="0050671B">
        <w:fldChar w:fldCharType="separate"/>
      </w:r>
      <w:r w:rsidR="00921CC1" w:rsidRPr="00D95B07">
        <w:rPr>
          <w:noProof/>
          <w:lang w:val="pl-PL"/>
        </w:rPr>
        <w:t>(Dabholkar i in., 1996; Gummesson, 1998; Stoma, 2012)</w:t>
      </w:r>
      <w:r w:rsidR="0050671B">
        <w:fldChar w:fldCharType="end"/>
      </w:r>
    </w:p>
    <w:p w14:paraId="5A0B01C8" w14:textId="3A718EBE" w:rsidR="00254FDE" w:rsidRDefault="00666099" w:rsidP="009A15F1">
      <w:r>
        <w:lastRenderedPageBreak/>
        <w:t xml:space="preserve">Analizując cechy każdego z czynników jakości cząstkowej </w:t>
      </w:r>
      <w:r w:rsidR="00EE53A4">
        <w:t>(</w:t>
      </w:r>
      <w:r w:rsidR="00EE53A4">
        <w:fldChar w:fldCharType="begin"/>
      </w:r>
      <w:r w:rsidR="00EE53A4">
        <w:instrText xml:space="preserve"> REF _Ref135814398 \h </w:instrText>
      </w:r>
      <w:r w:rsidR="00EE53A4">
        <w:fldChar w:fldCharType="separate"/>
      </w:r>
      <w:r w:rsidR="00F2350D" w:rsidRPr="00AF2DE9">
        <w:t xml:space="preserve">Tabela </w:t>
      </w:r>
      <w:r w:rsidR="00F2350D">
        <w:rPr>
          <w:noProof/>
        </w:rPr>
        <w:t>14</w:t>
      </w:r>
      <w:r w:rsidR="00EE53A4">
        <w:fldChar w:fldCharType="end"/>
      </w:r>
      <w:r w:rsidR="00EE53A4">
        <w:t xml:space="preserve">) </w:t>
      </w:r>
      <w:r>
        <w:t xml:space="preserve">można stwierdzić, że </w:t>
      </w:r>
      <w:r w:rsidR="00254FDE">
        <w:t>usługi edukacyjne obejmują swoją charakterystyką wszystkie 4 opisane obszary. Niewątpliwie zarówno projekt usługi (np. sylabus)</w:t>
      </w:r>
      <w:r w:rsidR="00E35C42">
        <w:t>,</w:t>
      </w:r>
      <w:r w:rsidR="00254FDE">
        <w:t xml:space="preserve"> jak i jej wykonanie mają istotne znaczenie dla oceny jakości. Również aspekty mieszczące się w zakresie czynnika „jakość dostaw” są istotne dla usługi edukacyjnej, gdyż takie elementy jak np. terminowość, sprawność dostarczenia usług dodatkowych czy też odpowiednia forma dostawy (prowadzenie zajęć) istotnie wpływają na ocenę całej usługi. Ponadto zazwyczaj usługa edukacyjna</w:t>
      </w:r>
      <w:r w:rsidR="00E35C42">
        <w:t xml:space="preserve"> – </w:t>
      </w:r>
      <w:r w:rsidR="00254FDE">
        <w:t>a na pewno dotyczy to usług uniwersyteckich</w:t>
      </w:r>
      <w:r w:rsidR="00E35C42">
        <w:t xml:space="preserve"> – </w:t>
      </w:r>
      <w:r w:rsidR="00254FDE">
        <w:t xml:space="preserve">odnosi się do relacji z odbiorcami usługi. </w:t>
      </w:r>
      <w:r w:rsidR="00CA38D7">
        <w:t>A zatem</w:t>
      </w:r>
      <w:r w:rsidR="00254FDE">
        <w:t xml:space="preserve"> wszystkie cztery obszary są istotne z punktu oceny jakości usług uczelni. </w:t>
      </w:r>
    </w:p>
    <w:p w14:paraId="493A04F8" w14:textId="0C4F8520" w:rsidR="009A15F1" w:rsidRPr="0050671B" w:rsidRDefault="002D5DD4" w:rsidP="00AC7433">
      <w:pPr>
        <w:pStyle w:val="Rysunek"/>
      </w:pPr>
      <w:r>
        <w:rPr>
          <w:noProof/>
        </w:rPr>
        <w:drawing>
          <wp:inline distT="0" distB="0" distL="0" distR="0" wp14:anchorId="62781FA6" wp14:editId="69541EEA">
            <wp:extent cx="4094960" cy="2052000"/>
            <wp:effectExtent l="0" t="0" r="0" b="0"/>
            <wp:docPr id="114346966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094960" cy="2052000"/>
                    </a:xfrm>
                    <a:prstGeom prst="rect">
                      <a:avLst/>
                    </a:prstGeom>
                    <a:noFill/>
                    <a:ln>
                      <a:noFill/>
                    </a:ln>
                  </pic:spPr>
                </pic:pic>
              </a:graphicData>
            </a:graphic>
          </wp:inline>
        </w:drawing>
      </w:r>
    </w:p>
    <w:p w14:paraId="0ACDFC19" w14:textId="741B21BB" w:rsidR="0050671B" w:rsidRPr="0050671B" w:rsidRDefault="0050671B" w:rsidP="0050671B">
      <w:pPr>
        <w:pStyle w:val="Rysunek"/>
      </w:pPr>
      <w:bookmarkStart w:id="176" w:name="_Ref134900076"/>
      <w:bookmarkStart w:id="177" w:name="_Ref92635501"/>
      <w:bookmarkStart w:id="178" w:name="_Toc168752525"/>
      <w:r w:rsidRPr="0050671B">
        <w:t xml:space="preserve">Rysunek </w:t>
      </w:r>
      <w:r>
        <w:fldChar w:fldCharType="begin"/>
      </w:r>
      <w:r>
        <w:instrText xml:space="preserve"> SEQ Rysunek \* ARABIC </w:instrText>
      </w:r>
      <w:r>
        <w:fldChar w:fldCharType="separate"/>
      </w:r>
      <w:r w:rsidR="00F2350D">
        <w:rPr>
          <w:noProof/>
        </w:rPr>
        <w:t>17</w:t>
      </w:r>
      <w:r>
        <w:rPr>
          <w:noProof/>
        </w:rPr>
        <w:fldChar w:fldCharType="end"/>
      </w:r>
      <w:bookmarkEnd w:id="176"/>
      <w:r w:rsidR="0036301D">
        <w:rPr>
          <w:noProof/>
        </w:rPr>
        <w:t>.</w:t>
      </w:r>
      <w:r w:rsidRPr="0050671B">
        <w:t xml:space="preserve"> Zintegrowany model jakości usług 4Q</w:t>
      </w:r>
      <w:bookmarkEnd w:id="177"/>
      <w:bookmarkEnd w:id="178"/>
    </w:p>
    <w:p w14:paraId="51DD7D40" w14:textId="2F54ACFA" w:rsidR="009A15F1" w:rsidRPr="00D95B07" w:rsidRDefault="009A15F1" w:rsidP="007770AA">
      <w:pPr>
        <w:pStyle w:val="rdo"/>
        <w:rPr>
          <w:lang w:val="pl-PL"/>
        </w:rPr>
      </w:pPr>
      <w:r w:rsidRPr="00D95B07">
        <w:rPr>
          <w:lang w:val="pl-PL"/>
        </w:rPr>
        <w:t>Źródło:</w:t>
      </w:r>
      <w:r w:rsidR="0050671B" w:rsidRPr="00D95B07">
        <w:rPr>
          <w:lang w:val="pl-PL"/>
        </w:rPr>
        <w:t xml:space="preserve"> </w:t>
      </w:r>
      <w:r w:rsidR="0050671B">
        <w:fldChar w:fldCharType="begin" w:fldLock="1"/>
      </w:r>
      <w:r w:rsidR="001A2624" w:rsidRPr="00D95B07">
        <w:rPr>
          <w:lang w:val="pl-PL"/>
        </w:rPr>
        <w:instrText>ADDIN CSL_CITATION {"citationItems":[{"id":"ITEM-1","itemData":{"ISBN":"9788393460618","author":[{"dropping-particle":"","family":"Stoma","given":"M","non-dropping-particle":"","parse-names":false,"suffix":""}],"id":"ITEM-1","issued":{"date-parts":[["2012"]]},"title":"Modele i metody pomiaru jakości usług","type":"book"},"locator":"53","uris":["http://www.mendeley.com/documents/?uuid=91403cad-504c-488e-8a1c-f8734b7496dc"]}],"mendeley":{"formattedCitation":"(Stoma, 2012, s. 53)","plainTextFormattedCitation":"(Stoma, 2012, s. 53)","previouslyFormattedCitation":"(Stoma, 2012, s. 53)"},"properties":{"noteIndex":0},"schema":"https://github.com/citation-style-language/schema/raw/master/csl-citation.json"}</w:instrText>
      </w:r>
      <w:r w:rsidR="0050671B">
        <w:fldChar w:fldCharType="separate"/>
      </w:r>
      <w:r w:rsidR="00921CC1" w:rsidRPr="00D95B07">
        <w:rPr>
          <w:noProof/>
          <w:lang w:val="pl-PL"/>
        </w:rPr>
        <w:t>(Stoma, 2012, s. 53)</w:t>
      </w:r>
      <w:r w:rsidR="0050671B">
        <w:fldChar w:fldCharType="end"/>
      </w:r>
    </w:p>
    <w:p w14:paraId="3523FA11" w14:textId="317DE4BE" w:rsidR="007E6EC8" w:rsidRPr="0050671B" w:rsidRDefault="007E6EC8" w:rsidP="007E6EC8">
      <w:r w:rsidRPr="0050671B">
        <w:t>Na podstawie połączeni</w:t>
      </w:r>
      <w:r>
        <w:t>a</w:t>
      </w:r>
      <w:r w:rsidRPr="0050671B">
        <w:t xml:space="preserve"> modelu </w:t>
      </w:r>
      <w:proofErr w:type="spellStart"/>
      <w:r w:rsidRPr="0050671B">
        <w:t>Gr</w:t>
      </w:r>
      <w:r>
        <w:rPr>
          <w:rFonts w:cs="Arial"/>
        </w:rPr>
        <w:t>ö</w:t>
      </w:r>
      <w:r w:rsidRPr="0050671B">
        <w:t>nroosa</w:t>
      </w:r>
      <w:proofErr w:type="spellEnd"/>
      <w:r w:rsidRPr="0050671B">
        <w:t xml:space="preserve"> oraz </w:t>
      </w:r>
      <w:proofErr w:type="spellStart"/>
      <w:r w:rsidRPr="0050671B">
        <w:t>Gummes</w:t>
      </w:r>
      <w:r>
        <w:t>s</w:t>
      </w:r>
      <w:r w:rsidRPr="0050671B">
        <w:t>ona</w:t>
      </w:r>
      <w:proofErr w:type="spellEnd"/>
      <w:r w:rsidRPr="0050671B">
        <w:t xml:space="preserve"> powstał zintegrowany model jakości 4Q. Łączy on zarówno aspekty subiektywnej oceny jakości zestawiającej oczekiwania z</w:t>
      </w:r>
      <w:r w:rsidR="00AA0D80">
        <w:t> </w:t>
      </w:r>
      <w:r w:rsidRPr="0050671B">
        <w:t>postrzeganymi rezultatami procesu usługowego</w:t>
      </w:r>
      <w:r w:rsidR="00CA38D7">
        <w:t>,</w:t>
      </w:r>
      <w:r w:rsidRPr="0050671B">
        <w:t xml:space="preserve"> jak i parametry jakościowe usługi ujęte z perspektywy projektowanych standardów procesu świadczenia usługi. Obrazowe przedstawienie zintegrowanego modelu jakości 4Q ukazano na </w:t>
      </w:r>
      <w:r w:rsidR="00EE53A4" w:rsidRPr="0050671B">
        <w:t>Rysunku</w:t>
      </w:r>
      <w:r w:rsidR="00EE53A4">
        <w:t> 17</w:t>
      </w:r>
      <w:r w:rsidRPr="0050671B">
        <w:t>.</w:t>
      </w:r>
    </w:p>
    <w:p w14:paraId="753A41F3" w14:textId="6774143D" w:rsidR="009A15F1" w:rsidRPr="00BD17A9" w:rsidRDefault="009A15F1" w:rsidP="009A15F1">
      <w:r w:rsidRPr="00BD17A9">
        <w:t>Można także wyróżnić modele relacyjne, które podkreślają rolę jakości relacji z klientami w</w:t>
      </w:r>
      <w:r w:rsidR="00661DDA">
        <w:t> </w:t>
      </w:r>
      <w:r w:rsidRPr="00BD17A9">
        <w:t>ogólnym postrzeganiu jakości usług przez klientów.</w:t>
      </w:r>
    </w:p>
    <w:p w14:paraId="340CF7D0" w14:textId="5074B411" w:rsidR="009A15F1" w:rsidRPr="00BD17A9" w:rsidRDefault="009A15F1" w:rsidP="00BD17A9">
      <w:pPr>
        <w:pStyle w:val="Tytutabeli"/>
      </w:pPr>
      <w:bookmarkStart w:id="179" w:name="_Ref168592302"/>
      <w:bookmarkStart w:id="180" w:name="_Ref134897207"/>
      <w:bookmarkStart w:id="181" w:name="_Toc168749865"/>
      <w:r w:rsidRPr="00BD17A9">
        <w:t xml:space="preserve">Tabela </w:t>
      </w:r>
      <w:r>
        <w:fldChar w:fldCharType="begin"/>
      </w:r>
      <w:r>
        <w:instrText xml:space="preserve"> SEQ Tabela \* ARABIC </w:instrText>
      </w:r>
      <w:r>
        <w:fldChar w:fldCharType="separate"/>
      </w:r>
      <w:r w:rsidR="00F2350D">
        <w:rPr>
          <w:noProof/>
        </w:rPr>
        <w:t>15</w:t>
      </w:r>
      <w:r>
        <w:rPr>
          <w:noProof/>
        </w:rPr>
        <w:fldChar w:fldCharType="end"/>
      </w:r>
      <w:bookmarkEnd w:id="179"/>
      <w:r w:rsidR="00993B1A">
        <w:rPr>
          <w:noProof/>
        </w:rPr>
        <w:t>.</w:t>
      </w:r>
      <w:r w:rsidRPr="00BD17A9">
        <w:t xml:space="preserve"> Kategorie jakości wg </w:t>
      </w:r>
      <w:proofErr w:type="spellStart"/>
      <w:r w:rsidRPr="00BD17A9">
        <w:t>Townsenda</w:t>
      </w:r>
      <w:proofErr w:type="spellEnd"/>
      <w:r w:rsidRPr="00BD17A9">
        <w:t xml:space="preserve"> i </w:t>
      </w:r>
      <w:proofErr w:type="spellStart"/>
      <w:r w:rsidRPr="00BD17A9">
        <w:t>Gebhardta</w:t>
      </w:r>
      <w:bookmarkEnd w:id="180"/>
      <w:bookmarkEnd w:id="181"/>
      <w:proofErr w:type="spellEnd"/>
    </w:p>
    <w:tbl>
      <w:tblPr>
        <w:tblStyle w:val="Tabela-Siatka"/>
        <w:tblW w:w="9354" w:type="dxa"/>
        <w:tblLook w:val="04A0" w:firstRow="1" w:lastRow="0" w:firstColumn="1" w:lastColumn="0" w:noHBand="0" w:noVBand="1"/>
      </w:tblPr>
      <w:tblGrid>
        <w:gridCol w:w="3061"/>
        <w:gridCol w:w="2041"/>
        <w:gridCol w:w="4252"/>
      </w:tblGrid>
      <w:tr w:rsidR="00BD17A9" w:rsidRPr="00CB6AD5" w14:paraId="43CA6FAD" w14:textId="77777777" w:rsidTr="00B95DFB">
        <w:trPr>
          <w:cantSplit/>
          <w:tblHeader/>
        </w:trPr>
        <w:tc>
          <w:tcPr>
            <w:tcW w:w="3061" w:type="dxa"/>
            <w:vAlign w:val="center"/>
          </w:tcPr>
          <w:p w14:paraId="708BBE4D" w14:textId="77777777" w:rsidR="009A15F1" w:rsidRPr="00CB6AD5" w:rsidRDefault="009A15F1" w:rsidP="007B3D80">
            <w:pPr>
              <w:keepNext/>
              <w:ind w:firstLine="0"/>
              <w:jc w:val="center"/>
              <w:rPr>
                <w:b/>
                <w:bCs/>
                <w:sz w:val="18"/>
                <w:szCs w:val="20"/>
                <w:lang w:val="pl-PL"/>
              </w:rPr>
            </w:pPr>
            <w:r w:rsidRPr="00CB6AD5">
              <w:rPr>
                <w:b/>
                <w:bCs/>
                <w:sz w:val="18"/>
                <w:szCs w:val="20"/>
                <w:lang w:val="pl-PL"/>
              </w:rPr>
              <w:t>Rodzaj kategorii jakości</w:t>
            </w:r>
          </w:p>
        </w:tc>
        <w:tc>
          <w:tcPr>
            <w:tcW w:w="2041" w:type="dxa"/>
            <w:vAlign w:val="center"/>
          </w:tcPr>
          <w:p w14:paraId="3C1084B6" w14:textId="77777777" w:rsidR="009A15F1" w:rsidRPr="00CB6AD5" w:rsidRDefault="009A15F1" w:rsidP="007B3D80">
            <w:pPr>
              <w:keepNext/>
              <w:ind w:firstLine="0"/>
              <w:jc w:val="center"/>
              <w:rPr>
                <w:b/>
                <w:bCs/>
                <w:sz w:val="18"/>
                <w:szCs w:val="20"/>
                <w:lang w:val="pl-PL"/>
              </w:rPr>
            </w:pPr>
            <w:r w:rsidRPr="00CB6AD5">
              <w:rPr>
                <w:b/>
                <w:bCs/>
                <w:sz w:val="18"/>
                <w:szCs w:val="20"/>
                <w:lang w:val="pl-PL"/>
              </w:rPr>
              <w:t>Typ kategorii jakości</w:t>
            </w:r>
          </w:p>
        </w:tc>
        <w:tc>
          <w:tcPr>
            <w:tcW w:w="4252" w:type="dxa"/>
            <w:vAlign w:val="center"/>
          </w:tcPr>
          <w:p w14:paraId="60C013F4" w14:textId="77777777" w:rsidR="009A15F1" w:rsidRPr="00CB6AD5" w:rsidRDefault="009A15F1" w:rsidP="007B3D80">
            <w:pPr>
              <w:keepNext/>
              <w:ind w:firstLine="0"/>
              <w:jc w:val="center"/>
              <w:rPr>
                <w:b/>
                <w:bCs/>
                <w:sz w:val="18"/>
                <w:szCs w:val="20"/>
                <w:lang w:val="pl-PL"/>
              </w:rPr>
            </w:pPr>
            <w:r w:rsidRPr="00CB6AD5">
              <w:rPr>
                <w:b/>
                <w:bCs/>
                <w:sz w:val="18"/>
                <w:szCs w:val="20"/>
                <w:lang w:val="pl-PL"/>
              </w:rPr>
              <w:t>Opis</w:t>
            </w:r>
          </w:p>
        </w:tc>
      </w:tr>
      <w:tr w:rsidR="00BD17A9" w:rsidRPr="00CB6AD5" w14:paraId="435C5AD2" w14:textId="77777777" w:rsidTr="00B95DFB">
        <w:trPr>
          <w:cantSplit/>
        </w:trPr>
        <w:tc>
          <w:tcPr>
            <w:tcW w:w="3061" w:type="dxa"/>
            <w:vAlign w:val="center"/>
          </w:tcPr>
          <w:p w14:paraId="482B193D" w14:textId="5D030930" w:rsidR="009A15F1" w:rsidRPr="00CB6AD5" w:rsidRDefault="009A15F1" w:rsidP="00B95DFB">
            <w:pPr>
              <w:pStyle w:val="TekstTabeli"/>
              <w:rPr>
                <w:lang w:val="pl-PL"/>
              </w:rPr>
            </w:pPr>
            <w:r w:rsidRPr="00CB6AD5">
              <w:rPr>
                <w:lang w:val="pl-PL"/>
              </w:rPr>
              <w:t>Jakość postrzegana przez odbiorcę</w:t>
            </w:r>
            <w:r w:rsidR="00FB6DFB">
              <w:rPr>
                <w:lang w:val="pl-PL"/>
              </w:rPr>
              <w:br/>
              <w:t>(</w:t>
            </w:r>
            <w:proofErr w:type="spellStart"/>
            <w:r w:rsidR="00FB6DFB" w:rsidRPr="00FB6DFB">
              <w:rPr>
                <w:i/>
                <w:iCs/>
                <w:lang w:val="pl-PL"/>
              </w:rPr>
              <w:t>quality</w:t>
            </w:r>
            <w:proofErr w:type="spellEnd"/>
            <w:r w:rsidR="00FB6DFB" w:rsidRPr="00FB6DFB">
              <w:rPr>
                <w:i/>
                <w:iCs/>
                <w:lang w:val="pl-PL"/>
              </w:rPr>
              <w:t xml:space="preserve"> in </w:t>
            </w:r>
            <w:proofErr w:type="spellStart"/>
            <w:r w:rsidR="00FB6DFB" w:rsidRPr="00FB6DFB">
              <w:rPr>
                <w:i/>
                <w:iCs/>
                <w:lang w:val="pl-PL"/>
              </w:rPr>
              <w:t>perception</w:t>
            </w:r>
            <w:proofErr w:type="spellEnd"/>
            <w:r w:rsidR="00FB6DFB">
              <w:rPr>
                <w:lang w:val="pl-PL"/>
              </w:rPr>
              <w:t>)</w:t>
            </w:r>
          </w:p>
        </w:tc>
        <w:tc>
          <w:tcPr>
            <w:tcW w:w="2041" w:type="dxa"/>
            <w:vAlign w:val="center"/>
          </w:tcPr>
          <w:p w14:paraId="38740763" w14:textId="77777777" w:rsidR="009A15F1" w:rsidRPr="00CB6AD5" w:rsidRDefault="009A15F1" w:rsidP="00B95DFB">
            <w:pPr>
              <w:pStyle w:val="TekstTabeli"/>
              <w:jc w:val="center"/>
              <w:rPr>
                <w:lang w:val="pl-PL"/>
              </w:rPr>
            </w:pPr>
            <w:r w:rsidRPr="00CB6AD5">
              <w:rPr>
                <w:lang w:val="pl-PL"/>
              </w:rPr>
              <w:t>Jakość zewnętrzna</w:t>
            </w:r>
          </w:p>
        </w:tc>
        <w:tc>
          <w:tcPr>
            <w:tcW w:w="4252" w:type="dxa"/>
            <w:vAlign w:val="center"/>
          </w:tcPr>
          <w:p w14:paraId="564C2CB7" w14:textId="77777777" w:rsidR="009A15F1" w:rsidRPr="00CB6AD5" w:rsidRDefault="009A15F1" w:rsidP="00B95DFB">
            <w:pPr>
              <w:pStyle w:val="TekstTabeli"/>
              <w:rPr>
                <w:lang w:val="pl-PL"/>
              </w:rPr>
            </w:pPr>
            <w:r w:rsidRPr="00CB6AD5">
              <w:rPr>
                <w:lang w:val="pl-PL"/>
              </w:rPr>
              <w:t>Ogólna opinia odbiorcy nt. usługi</w:t>
            </w:r>
          </w:p>
        </w:tc>
      </w:tr>
      <w:tr w:rsidR="00BD17A9" w:rsidRPr="00CB6AD5" w14:paraId="58088B4E" w14:textId="77777777" w:rsidTr="00B95DFB">
        <w:trPr>
          <w:cantSplit/>
        </w:trPr>
        <w:tc>
          <w:tcPr>
            <w:tcW w:w="3061" w:type="dxa"/>
            <w:vAlign w:val="center"/>
          </w:tcPr>
          <w:p w14:paraId="49150B2C" w14:textId="609571E1" w:rsidR="009A15F1" w:rsidRPr="00FB6DFB" w:rsidRDefault="009A15F1" w:rsidP="00B95DFB">
            <w:pPr>
              <w:pStyle w:val="TekstTabeli"/>
              <w:rPr>
                <w:lang w:val="en-GB"/>
              </w:rPr>
            </w:pPr>
            <w:proofErr w:type="spellStart"/>
            <w:r w:rsidRPr="00FB6DFB">
              <w:rPr>
                <w:lang w:val="en-GB"/>
              </w:rPr>
              <w:t>Jakość</w:t>
            </w:r>
            <w:proofErr w:type="spellEnd"/>
            <w:r w:rsidRPr="00FB6DFB">
              <w:rPr>
                <w:lang w:val="en-GB"/>
              </w:rPr>
              <w:t xml:space="preserve"> </w:t>
            </w:r>
            <w:proofErr w:type="spellStart"/>
            <w:r w:rsidRPr="00FB6DFB">
              <w:rPr>
                <w:lang w:val="en-GB"/>
              </w:rPr>
              <w:t>normatywna</w:t>
            </w:r>
            <w:proofErr w:type="spellEnd"/>
            <w:r w:rsidR="00FB6DFB" w:rsidRPr="00FB6DFB">
              <w:rPr>
                <w:lang w:val="en-GB"/>
              </w:rPr>
              <w:t xml:space="preserve"> </w:t>
            </w:r>
            <w:r w:rsidR="00FB6DFB">
              <w:rPr>
                <w:lang w:val="en-GB"/>
              </w:rPr>
              <w:br/>
            </w:r>
            <w:r w:rsidR="00FB6DFB" w:rsidRPr="00FB6DFB">
              <w:rPr>
                <w:lang w:val="en-GB"/>
              </w:rPr>
              <w:t>(</w:t>
            </w:r>
            <w:r w:rsidR="00FB6DFB" w:rsidRPr="00FB6DFB">
              <w:rPr>
                <w:i/>
                <w:iCs/>
                <w:lang w:val="en-GB"/>
              </w:rPr>
              <w:t>quality in fact</w:t>
            </w:r>
            <w:r w:rsidR="00FB6DFB">
              <w:rPr>
                <w:lang w:val="en-GB"/>
              </w:rPr>
              <w:t>)</w:t>
            </w:r>
          </w:p>
        </w:tc>
        <w:tc>
          <w:tcPr>
            <w:tcW w:w="2041" w:type="dxa"/>
            <w:vAlign w:val="center"/>
          </w:tcPr>
          <w:p w14:paraId="475A6B81" w14:textId="77777777" w:rsidR="009A15F1" w:rsidRPr="00CB6AD5" w:rsidRDefault="009A15F1" w:rsidP="00B95DFB">
            <w:pPr>
              <w:pStyle w:val="TekstTabeli"/>
              <w:jc w:val="center"/>
              <w:rPr>
                <w:lang w:val="pl-PL"/>
              </w:rPr>
            </w:pPr>
            <w:r w:rsidRPr="00CB6AD5">
              <w:rPr>
                <w:lang w:val="pl-PL"/>
              </w:rPr>
              <w:t>Jakość wewnętrzna</w:t>
            </w:r>
          </w:p>
        </w:tc>
        <w:tc>
          <w:tcPr>
            <w:tcW w:w="4252" w:type="dxa"/>
            <w:vAlign w:val="center"/>
          </w:tcPr>
          <w:p w14:paraId="72DB0981" w14:textId="77777777" w:rsidR="009A15F1" w:rsidRPr="00CB6AD5" w:rsidRDefault="009A15F1" w:rsidP="00B95DFB">
            <w:pPr>
              <w:pStyle w:val="TekstTabeli"/>
              <w:rPr>
                <w:lang w:val="pl-PL"/>
              </w:rPr>
            </w:pPr>
            <w:r w:rsidRPr="00CB6AD5">
              <w:rPr>
                <w:lang w:val="pl-PL"/>
              </w:rPr>
              <w:t>Jakość wyrażona w parametrach i wskaźnikach mierzalnych opracowanych przez producenta</w:t>
            </w:r>
          </w:p>
        </w:tc>
      </w:tr>
      <w:tr w:rsidR="00BD17A9" w:rsidRPr="00CB6AD5" w14:paraId="44C9D24A" w14:textId="77777777" w:rsidTr="00B95DFB">
        <w:trPr>
          <w:cantSplit/>
        </w:trPr>
        <w:tc>
          <w:tcPr>
            <w:tcW w:w="3061" w:type="dxa"/>
            <w:vAlign w:val="center"/>
          </w:tcPr>
          <w:p w14:paraId="5AD50979" w14:textId="603E9C67" w:rsidR="009A15F1" w:rsidRPr="00CB6AD5" w:rsidRDefault="009A15F1" w:rsidP="00E8137F">
            <w:pPr>
              <w:pStyle w:val="TekstTabeli"/>
              <w:keepNext/>
              <w:rPr>
                <w:lang w:val="pl-PL"/>
              </w:rPr>
            </w:pPr>
            <w:r w:rsidRPr="00CB6AD5">
              <w:rPr>
                <w:lang w:val="pl-PL"/>
              </w:rPr>
              <w:t>Jakość w relacjach</w:t>
            </w:r>
            <w:r w:rsidR="00FB6DFB">
              <w:rPr>
                <w:lang w:val="pl-PL"/>
              </w:rPr>
              <w:t xml:space="preserve"> </w:t>
            </w:r>
            <w:r w:rsidR="00FB6DFB">
              <w:rPr>
                <w:lang w:val="pl-PL"/>
              </w:rPr>
              <w:br/>
              <w:t>(</w:t>
            </w:r>
            <w:proofErr w:type="spellStart"/>
            <w:r w:rsidR="00FB6DFB" w:rsidRPr="00FB6DFB">
              <w:rPr>
                <w:i/>
                <w:iCs/>
                <w:lang w:val="pl-PL"/>
              </w:rPr>
              <w:t>quality</w:t>
            </w:r>
            <w:proofErr w:type="spellEnd"/>
            <w:r w:rsidR="00FB6DFB" w:rsidRPr="00FB6DFB">
              <w:rPr>
                <w:i/>
                <w:iCs/>
                <w:lang w:val="pl-PL"/>
              </w:rPr>
              <w:t xml:space="preserve"> in relations</w:t>
            </w:r>
            <w:r w:rsidR="00FB6DFB">
              <w:rPr>
                <w:lang w:val="pl-PL"/>
              </w:rPr>
              <w:t>)</w:t>
            </w:r>
          </w:p>
        </w:tc>
        <w:tc>
          <w:tcPr>
            <w:tcW w:w="2041" w:type="dxa"/>
            <w:vAlign w:val="center"/>
          </w:tcPr>
          <w:p w14:paraId="39D95481" w14:textId="77777777" w:rsidR="009A15F1" w:rsidRPr="00CB6AD5" w:rsidRDefault="009A15F1" w:rsidP="00E8137F">
            <w:pPr>
              <w:pStyle w:val="TekstTabeli"/>
              <w:keepNext/>
              <w:jc w:val="center"/>
              <w:rPr>
                <w:lang w:val="pl-PL"/>
              </w:rPr>
            </w:pPr>
            <w:r w:rsidRPr="00CB6AD5">
              <w:rPr>
                <w:lang w:val="pl-PL"/>
              </w:rPr>
              <w:t>Jakość interakcyjna</w:t>
            </w:r>
          </w:p>
        </w:tc>
        <w:tc>
          <w:tcPr>
            <w:tcW w:w="4252" w:type="dxa"/>
            <w:vAlign w:val="center"/>
          </w:tcPr>
          <w:p w14:paraId="618BA1C4" w14:textId="4F95B9E8" w:rsidR="009A15F1" w:rsidRPr="00CB6AD5" w:rsidRDefault="009A15F1" w:rsidP="00E8137F">
            <w:pPr>
              <w:pStyle w:val="TekstTabeli"/>
              <w:keepNext/>
              <w:rPr>
                <w:lang w:val="pl-PL"/>
              </w:rPr>
            </w:pPr>
            <w:r w:rsidRPr="00CB6AD5">
              <w:rPr>
                <w:lang w:val="pl-PL"/>
              </w:rPr>
              <w:t>Jakość powstająca na skutek powtarzalnych zdarzeń podczas długotrwałych relacji między odbiorcą a usługodawcą.</w:t>
            </w:r>
          </w:p>
        </w:tc>
      </w:tr>
    </w:tbl>
    <w:p w14:paraId="0D9544EA" w14:textId="7C28CF97" w:rsidR="009A15F1" w:rsidRPr="00D95B07" w:rsidRDefault="009A15F1" w:rsidP="007770AA">
      <w:pPr>
        <w:pStyle w:val="rdo"/>
        <w:rPr>
          <w:lang w:val="pl-PL"/>
        </w:rPr>
      </w:pPr>
      <w:r w:rsidRPr="00D95B07">
        <w:rPr>
          <w:lang w:val="pl-PL"/>
        </w:rPr>
        <w:t>Źródło: opracowanie własne na podstawie</w:t>
      </w:r>
      <w:r w:rsidR="00BD17A9" w:rsidRPr="00D95B07">
        <w:rPr>
          <w:lang w:val="pl-PL"/>
        </w:rPr>
        <w:t xml:space="preserve"> </w:t>
      </w:r>
      <w:r w:rsidR="00BD17A9" w:rsidRPr="00BD17A9">
        <w:fldChar w:fldCharType="begin" w:fldLock="1"/>
      </w:r>
      <w:r w:rsidR="001A2624" w:rsidRPr="00D95B07">
        <w:rPr>
          <w:lang w:val="pl-PL"/>
        </w:rPr>
        <w:instrText>ADDIN CSL_CITATION {"citationItems":[{"id":"ITEM-1","itemData":{"author":[{"dropping-particle":"","family":"Jonas","given":"Agata","non-dropping-particle":"","parse-names":false,"suffix":""}],"id":"ITEM-1","issue":"823","issued":{"date-parts":[["2009"]]},"title":"Tworzenie relacji z klientem w firmach usługowych a jakość usług","type":"article-journal"},"locator":"81","uris":["http://www.mendeley.com/documents/?uuid=796b0b62-2598-4f95-9d17-803e00b4e41a"]},{"id":"ITEM-2","itemData":{"DOI":"10.1108/09604529510083549","ISSN":"0960-4529","abstract":"In 1983 the Paul Revere insurance company had fallen from its position as market leader, an occurrence which acted as catalyst for the “quality</w:instrText>
      </w:r>
      <w:r w:rsidR="001A2624" w:rsidRPr="00D95B07">
        <w:rPr>
          <w:rFonts w:ascii="Cambria Math" w:hAnsi="Cambria Math" w:cs="Cambria Math"/>
          <w:lang w:val="pl-PL"/>
        </w:rPr>
        <w:instrText>‐</w:instrText>
      </w:r>
      <w:r w:rsidR="001A2624" w:rsidRPr="00D95B07">
        <w:rPr>
          <w:lang w:val="pl-PL"/>
        </w:rPr>
        <w:instrText>has</w:instrText>
      </w:r>
      <w:r w:rsidR="001A2624" w:rsidRPr="00D95B07">
        <w:rPr>
          <w:rFonts w:ascii="Cambria Math" w:hAnsi="Cambria Math" w:cs="Cambria Math"/>
          <w:lang w:val="pl-PL"/>
        </w:rPr>
        <w:instrText>‐</w:instrText>
      </w:r>
      <w:r w:rsidR="001A2624" w:rsidRPr="00D95B07">
        <w:rPr>
          <w:lang w:val="pl-PL"/>
        </w:rPr>
        <w:instrText>value</w:instrText>
      </w:r>
      <w:r w:rsidR="001A2624" w:rsidRPr="00D95B07">
        <w:rPr>
          <w:rFonts w:cs="Arial"/>
          <w:lang w:val="pl-PL"/>
        </w:rPr>
        <w:instrText>”</w:instrText>
      </w:r>
      <w:r w:rsidR="001A2624" w:rsidRPr="00D95B07">
        <w:rPr>
          <w:lang w:val="pl-PL"/>
        </w:rPr>
        <w:instrText xml:space="preserve"> programme. Describes the company</w:instrText>
      </w:r>
      <w:r w:rsidR="001A2624" w:rsidRPr="00D95B07">
        <w:rPr>
          <w:rFonts w:cs="Arial"/>
          <w:lang w:val="pl-PL"/>
        </w:rPr>
        <w:instrText>’</w:instrText>
      </w:r>
      <w:r w:rsidR="001A2624" w:rsidRPr="00D95B07">
        <w:rPr>
          <w:lang w:val="pl-PL"/>
        </w:rPr>
        <w:instrText xml:space="preserve">s quality process, the phases through which staff go before attaining the </w:instrText>
      </w:r>
      <w:r w:rsidR="001A2624" w:rsidRPr="00D95B07">
        <w:rPr>
          <w:rFonts w:cs="Arial"/>
          <w:lang w:val="pl-PL"/>
        </w:rPr>
        <w:instrText>“</w:instrText>
      </w:r>
      <w:r w:rsidR="001A2624" w:rsidRPr="00D95B07">
        <w:rPr>
          <w:lang w:val="pl-PL"/>
        </w:rPr>
        <w:instrText>right attitude</w:instrText>
      </w:r>
      <w:r w:rsidR="001A2624" w:rsidRPr="00D95B07">
        <w:rPr>
          <w:rFonts w:cs="Arial"/>
          <w:lang w:val="pl-PL"/>
        </w:rPr>
        <w:instrText>”</w:instrText>
      </w:r>
      <w:r w:rsidR="001A2624" w:rsidRPr="00D95B07">
        <w:rPr>
          <w:lang w:val="pl-PL"/>
        </w:rPr>
        <w:instrText xml:space="preserve"> and the whole process of implementation. Although the company has now regained its position of market leader, the </w:instrText>
      </w:r>
      <w:r w:rsidR="001A2624" w:rsidRPr="00D95B07">
        <w:rPr>
          <w:rFonts w:cs="Arial"/>
          <w:lang w:val="pl-PL"/>
        </w:rPr>
        <w:instrText>“</w:instrText>
      </w:r>
      <w:r w:rsidR="001A2624" w:rsidRPr="00D95B07">
        <w:rPr>
          <w:lang w:val="pl-PL"/>
        </w:rPr>
        <w:instrText>quality</w:instrText>
      </w:r>
      <w:r w:rsidR="001A2624" w:rsidRPr="00D95B07">
        <w:rPr>
          <w:rFonts w:ascii="Cambria Math" w:hAnsi="Cambria Math" w:cs="Cambria Math"/>
          <w:lang w:val="pl-PL"/>
        </w:rPr>
        <w:instrText>‐</w:instrText>
      </w:r>
      <w:r w:rsidR="001A2624" w:rsidRPr="00D95B07">
        <w:rPr>
          <w:lang w:val="pl-PL"/>
        </w:rPr>
        <w:instrText>has</w:instrText>
      </w:r>
      <w:r w:rsidR="001A2624" w:rsidRPr="00D95B07">
        <w:rPr>
          <w:rFonts w:ascii="Cambria Math" w:hAnsi="Cambria Math" w:cs="Cambria Math"/>
          <w:lang w:val="pl-PL"/>
        </w:rPr>
        <w:instrText>‐</w:instrText>
      </w:r>
      <w:r w:rsidR="001A2624" w:rsidRPr="00D95B07">
        <w:rPr>
          <w:lang w:val="pl-PL"/>
        </w:rPr>
        <w:instrText>value</w:instrText>
      </w:r>
      <w:r w:rsidR="001A2624" w:rsidRPr="00D95B07">
        <w:rPr>
          <w:rFonts w:cs="Arial"/>
          <w:lang w:val="pl-PL"/>
        </w:rPr>
        <w:instrText>”</w:instrText>
      </w:r>
      <w:r w:rsidR="001A2624" w:rsidRPr="00D95B07">
        <w:rPr>
          <w:lang w:val="pl-PL"/>
        </w:rPr>
        <w:instrText xml:space="preserve"> programme continues.","author":[{"dropping-particle":"","family":"Townsend","given":"Patrick","non-dropping-particle":"","parse-names":false,"suffix":""}],"container-title":"Managing Service Quality: An International Journal","id":"ITEM-2","issue":"2","issued":{"date-parts":[["1995","4","1"]]},"page":"19-24","title":"Quality involves everyone: how Paul Revere discovered “quality has value”","type":"article-journal","volume":"5"},"uris":["http://www.mendeley.com/documents/?uuid=1315e105-a629-4901-835d-174ea928fa45"]}],"mendeley":{"formattedCitation":"(Jonas, 2009, s. 81; Townsend, 1995)","plainTextFormattedCitation":"(Jonas, 2009, s. 81; Townsend, 1995)","previouslyFormattedCitation":"(Jonas, 2009, s. 81; Townsend, 1995)"},"properties":{"noteIndex":0},"schema":"https://github.com/citation-style-language/schema/raw/master/csl-citation.json"}</w:instrText>
      </w:r>
      <w:r w:rsidR="00BD17A9" w:rsidRPr="00BD17A9">
        <w:fldChar w:fldCharType="separate"/>
      </w:r>
      <w:r w:rsidR="00921CC1" w:rsidRPr="00D95B07">
        <w:rPr>
          <w:noProof/>
          <w:lang w:val="pl-PL"/>
        </w:rPr>
        <w:t>(Jonas, 2009, s. 81; Townsend, 1995)</w:t>
      </w:r>
      <w:r w:rsidR="00BD17A9" w:rsidRPr="00BD17A9">
        <w:fldChar w:fldCharType="end"/>
      </w:r>
    </w:p>
    <w:p w14:paraId="05B07826" w14:textId="1717E0D7" w:rsidR="00CC118F" w:rsidRDefault="00584E00" w:rsidP="009A15F1">
      <w:r w:rsidRPr="00584E00">
        <w:t xml:space="preserve">Kategorie jakości według </w:t>
      </w:r>
      <w:proofErr w:type="spellStart"/>
      <w:r w:rsidRPr="00584E00">
        <w:t>Townsenda</w:t>
      </w:r>
      <w:proofErr w:type="spellEnd"/>
      <w:r w:rsidRPr="00584E00">
        <w:t xml:space="preserve"> i </w:t>
      </w:r>
      <w:proofErr w:type="spellStart"/>
      <w:r w:rsidRPr="00584E00">
        <w:t>Gebhardta</w:t>
      </w:r>
      <w:proofErr w:type="spellEnd"/>
      <w:r w:rsidRPr="00584E00">
        <w:t xml:space="preserve"> </w:t>
      </w:r>
      <w:r w:rsidR="00E8137F">
        <w:t>(</w:t>
      </w:r>
      <w:r w:rsidR="00E8137F">
        <w:fldChar w:fldCharType="begin"/>
      </w:r>
      <w:r w:rsidR="00E8137F">
        <w:instrText xml:space="preserve"> REF _Ref168592302 \h </w:instrText>
      </w:r>
      <w:r w:rsidR="00E8137F">
        <w:fldChar w:fldCharType="separate"/>
      </w:r>
      <w:r w:rsidR="00F2350D" w:rsidRPr="00BD17A9">
        <w:t xml:space="preserve">Tabela </w:t>
      </w:r>
      <w:r w:rsidR="00F2350D">
        <w:rPr>
          <w:noProof/>
        </w:rPr>
        <w:t>15</w:t>
      </w:r>
      <w:r w:rsidR="00E8137F">
        <w:fldChar w:fldCharType="end"/>
      </w:r>
      <w:r w:rsidR="00E8137F">
        <w:t xml:space="preserve">) </w:t>
      </w:r>
      <w:r w:rsidRPr="00584E00">
        <w:t xml:space="preserve">przedstawiają trzy aspekty jakości usług. Jakość zewnętrzna, </w:t>
      </w:r>
      <w:r w:rsidR="00CA38D7">
        <w:t>tzn.</w:t>
      </w:r>
      <w:r w:rsidRPr="00584E00">
        <w:t xml:space="preserve"> postrzegana przez odbiorcę, odnosi się do ogólnej opinii klienta </w:t>
      </w:r>
      <w:r w:rsidRPr="00584E00">
        <w:lastRenderedPageBreak/>
        <w:t xml:space="preserve">na temat usługi, co jest szczególnie istotne w kontekście uczelni, gdzie doświadczenie studenta stanowi </w:t>
      </w:r>
      <w:r w:rsidR="002815FC">
        <w:t>ważny</w:t>
      </w:r>
      <w:r w:rsidRPr="00584E00">
        <w:t xml:space="preserve"> element </w:t>
      </w:r>
      <w:r w:rsidR="002815FC">
        <w:t xml:space="preserve">oceny </w:t>
      </w:r>
      <w:r w:rsidRPr="00584E00">
        <w:t>jakości edukacji. Jakość wewnętrzna, czyli normatywna, polega na mierzalnych wskaźnikach jakości opracowanych przez producenta usług</w:t>
      </w:r>
      <w:r w:rsidR="00CA38D7">
        <w:t xml:space="preserve"> – </w:t>
      </w:r>
      <w:r w:rsidRPr="00584E00">
        <w:t>w przypadku edukacji mogą to być na przykład wskaźniki efektywności nauczania czy stopa zatrudnienia absolwentów. Wreszcie jakość interakcyjna odnosi się do jakości relacji między odbiorcą a usługodawcą, co jest kluczowe dla długotrwałych relacji, takich jak te pomiędzy studentami</w:t>
      </w:r>
      <w:r w:rsidR="002815FC">
        <w:t xml:space="preserve"> (następnie absolwentami)</w:t>
      </w:r>
      <w:r w:rsidRPr="00584E00">
        <w:t xml:space="preserve"> a uczelnią.</w:t>
      </w:r>
    </w:p>
    <w:p w14:paraId="60B4B98D" w14:textId="0A194CDC" w:rsidR="009A15F1" w:rsidRPr="00EA32EC" w:rsidRDefault="009A15F1" w:rsidP="009A15F1">
      <w:r w:rsidRPr="00EA32EC">
        <w:t xml:space="preserve">Innym podejściem do opisu jakości usług jest model zaproponowany przez </w:t>
      </w:r>
      <w:proofErr w:type="spellStart"/>
      <w:r w:rsidRPr="00EA32EC">
        <w:t>Brady’ego</w:t>
      </w:r>
      <w:proofErr w:type="spellEnd"/>
      <w:r w:rsidRPr="00EA32EC">
        <w:t xml:space="preserve"> i Cronina. Według tej koncepcji jakość postrzegana jest przez Klientów na trzech poziomach:</w:t>
      </w:r>
    </w:p>
    <w:p w14:paraId="103F4053" w14:textId="2C9C8DEA" w:rsidR="009A15F1" w:rsidRPr="00EA32EC" w:rsidRDefault="009A15F1">
      <w:pPr>
        <w:pStyle w:val="Akapitzlist"/>
        <w:numPr>
          <w:ilvl w:val="0"/>
          <w:numId w:val="7"/>
        </w:numPr>
        <w:spacing w:before="60" w:line="300" w:lineRule="auto"/>
        <w:ind w:hanging="357"/>
      </w:pPr>
      <w:r w:rsidRPr="00EA32EC">
        <w:t>jakość współdziałania personelu z klientem</w:t>
      </w:r>
      <w:r w:rsidR="003E1C47">
        <w:t xml:space="preserve"> (</w:t>
      </w:r>
      <w:proofErr w:type="spellStart"/>
      <w:r w:rsidR="003E1C47" w:rsidRPr="003E1C47">
        <w:rPr>
          <w:i/>
          <w:iCs/>
        </w:rPr>
        <w:t>interaction</w:t>
      </w:r>
      <w:proofErr w:type="spellEnd"/>
      <w:r w:rsidR="003E1C47">
        <w:t>)</w:t>
      </w:r>
    </w:p>
    <w:p w14:paraId="65936B6B" w14:textId="07A6429B" w:rsidR="009A15F1" w:rsidRPr="00EA32EC" w:rsidRDefault="009A15F1">
      <w:pPr>
        <w:pStyle w:val="Akapitzlist"/>
        <w:numPr>
          <w:ilvl w:val="0"/>
          <w:numId w:val="7"/>
        </w:numPr>
        <w:spacing w:before="60" w:line="300" w:lineRule="auto"/>
        <w:ind w:hanging="357"/>
      </w:pPr>
      <w:r w:rsidRPr="00EA32EC">
        <w:t>jakość fizycznego otoczenia</w:t>
      </w:r>
      <w:r w:rsidR="00CA38D7">
        <w:t>,</w:t>
      </w:r>
      <w:r w:rsidRPr="00EA32EC">
        <w:t xml:space="preserve"> w jakim świadczona jest usługa</w:t>
      </w:r>
      <w:r w:rsidR="003E1C47">
        <w:t xml:space="preserve"> (</w:t>
      </w:r>
      <w:r w:rsidR="003E1C47" w:rsidRPr="003E1C47">
        <w:rPr>
          <w:i/>
          <w:iCs/>
        </w:rPr>
        <w:t>environment</w:t>
      </w:r>
      <w:r w:rsidR="003E1C47">
        <w:t>)</w:t>
      </w:r>
    </w:p>
    <w:p w14:paraId="638CDBB5" w14:textId="0D4B2BF4" w:rsidR="009A15F1" w:rsidRPr="00EA32EC" w:rsidRDefault="009A15F1">
      <w:pPr>
        <w:pStyle w:val="Akapitzlist"/>
        <w:numPr>
          <w:ilvl w:val="0"/>
          <w:numId w:val="7"/>
        </w:numPr>
        <w:spacing w:before="60" w:line="300" w:lineRule="auto"/>
        <w:ind w:hanging="357"/>
      </w:pPr>
      <w:r w:rsidRPr="00EA32EC">
        <w:t>jakość wykonania usługi</w:t>
      </w:r>
      <w:r w:rsidR="003E1C47">
        <w:t xml:space="preserve"> (</w:t>
      </w:r>
      <w:proofErr w:type="spellStart"/>
      <w:r w:rsidR="003E1C47" w:rsidRPr="003E1C47">
        <w:rPr>
          <w:i/>
          <w:iCs/>
        </w:rPr>
        <w:t>outcome</w:t>
      </w:r>
      <w:proofErr w:type="spellEnd"/>
      <w:r w:rsidR="003E1C47">
        <w:t>)</w:t>
      </w:r>
      <w:r w:rsidR="00EA32EC" w:rsidRPr="00EA32EC">
        <w:t xml:space="preserve"> </w:t>
      </w:r>
      <w:r w:rsidR="00EA32EC" w:rsidRPr="00EA32EC">
        <w:fldChar w:fldCharType="begin" w:fldLock="1"/>
      </w:r>
      <w:r w:rsidR="001A2624">
        <w:instrText>ADDIN CSL_CITATION {"citationItems":[{"id":"ITEM-1","itemData":{"abstract":"This paper presents various service quality models and identify the differences or similar issues among them. The review of service quality model revealed that the service quality outcome and measurement depends on type of service setting, situation, time, need and others factors. In addition the customer’s expectations toward particular services are also changing with respect to factors like time, increase in the number of encounters with a particular service, competitive environment, etc. This paper describes also the factors that influence the creation of the quality of services. Translated","author":[{"dropping-particle":"","family":"Bielawa","given":"Anna","non-dropping-particle":"","parse-names":false,"suffix":""}],"container-title":"Studia i Prace WNEiZ","id":"ITEM-1","issue":"24","issued":{"date-parts":[["2011"]]},"title":"Przegląd najważniejszych modeli zarządzania jakością usług","type":"article-journal"},"locator":"17","uris":["http://www.mendeley.com/documents/?uuid=18ad2832-d70b-46c8-8a9b-db00b79d3ac7"]},{"id":"ITEM-2","itemData":{"DOI":"10.1509/jmkg.65.3.34.18334","ISSN":"0022-2429","abstract":"Through qualitative and empirical research, the authors find that the service quality construct conforms to the structure of a third-order factor model that ties service quality perceptions to distinct and actionable dimensions: outcome, interaction, and environmental quality. In turn, each has three subdimensions that define the basis of service quality perceptions. The authors further suggest that for each of these subdimensions to contribute to improved service quality perceptions, the quality received by consumers must be perceived to be reliable, responsive, and empathetic. The authors test and support this conceptualization across four service industries. They consider the research and managerial implications of the study and its limitations.","author":[{"dropping-particle":"","family":"Brady","given":"Michael K.","non-dropping-particle":"","parse-names":false,"suffix":""},{"dropping-particle":"","family":"Cronin","given":"J. Joseph","non-dropping-particle":"","parse-names":false,"suffix":""}],"container-title":"Journal of Marketing","id":"ITEM-2","issue":"3","issued":{"date-parts":[["2001","7","10"]]},"page":"34-49","title":"Some New Thoughts on Conceptualizing Perceived Service Quality: A Hierarchical Approach","type":"article-journal","volume":"65"},"uris":["http://www.mendeley.com/documents/?uuid=9d6916a1-e4ef-4a93-8c82-d100c9a64a2a"]}],"mendeley":{"formattedCitation":"(Bielawa, 2011, s. 17; Brady &amp; Cronin, 2001)","plainTextFormattedCitation":"(Bielawa, 2011, s. 17; Brady &amp; Cronin, 2001)","previouslyFormattedCitation":"(Bielawa, 2011, s. 17; Brady &amp; Cronin, 2001)"},"properties":{"noteIndex":0},"schema":"https://github.com/citation-style-language/schema/raw/master/csl-citation.json"}</w:instrText>
      </w:r>
      <w:r w:rsidR="00EA32EC" w:rsidRPr="00EA32EC">
        <w:fldChar w:fldCharType="separate"/>
      </w:r>
      <w:r w:rsidR="00921CC1" w:rsidRPr="00921CC1">
        <w:rPr>
          <w:noProof/>
        </w:rPr>
        <w:t>(Bielawa, 2011, s. 17; Brady &amp; Cronin, 2001)</w:t>
      </w:r>
      <w:r w:rsidR="00EA32EC" w:rsidRPr="00EA32EC">
        <w:fldChar w:fldCharType="end"/>
      </w:r>
    </w:p>
    <w:p w14:paraId="70EABCDB" w14:textId="3D6F9C38" w:rsidR="002815FC" w:rsidRDefault="002815FC" w:rsidP="009A15F1">
      <w:r>
        <w:t xml:space="preserve">Warto podkreślić, że </w:t>
      </w:r>
      <w:proofErr w:type="spellStart"/>
      <w:r>
        <w:t>Brady</w:t>
      </w:r>
      <w:proofErr w:type="spellEnd"/>
      <w:r>
        <w:t xml:space="preserve"> i Cronin w swojej pracy poddają krytycznej analizie model </w:t>
      </w:r>
      <w:proofErr w:type="spellStart"/>
      <w:r>
        <w:t>Servqual</w:t>
      </w:r>
      <w:proofErr w:type="spellEnd"/>
      <w:r w:rsidR="00CA38D7">
        <w:t>,</w:t>
      </w:r>
      <w:r>
        <w:t xml:space="preserve"> proponując autorską koncepcję, dla której w każdej z wymienionych głównych kategorii przetestowali po trzy podkategorie. Dla jakości współdziałania z personelem wyróżniono</w:t>
      </w:r>
      <w:r w:rsidR="001B6905">
        <w:t>: podejście (</w:t>
      </w:r>
      <w:proofErr w:type="spellStart"/>
      <w:r w:rsidR="001B6905" w:rsidRPr="0073511A">
        <w:rPr>
          <w:i/>
          <w:iCs/>
        </w:rPr>
        <w:t>attititude</w:t>
      </w:r>
      <w:proofErr w:type="spellEnd"/>
      <w:r w:rsidR="001B6905">
        <w:t>), zachowanie (</w:t>
      </w:r>
      <w:proofErr w:type="spellStart"/>
      <w:r w:rsidR="001B6905" w:rsidRPr="0073511A">
        <w:rPr>
          <w:i/>
          <w:iCs/>
        </w:rPr>
        <w:t>beha</w:t>
      </w:r>
      <w:r w:rsidR="0073511A" w:rsidRPr="0073511A">
        <w:rPr>
          <w:i/>
          <w:iCs/>
        </w:rPr>
        <w:t>v</w:t>
      </w:r>
      <w:r w:rsidR="001B6905" w:rsidRPr="0073511A">
        <w:rPr>
          <w:i/>
          <w:iCs/>
        </w:rPr>
        <w:t>ior</w:t>
      </w:r>
      <w:proofErr w:type="spellEnd"/>
      <w:r w:rsidR="001B6905">
        <w:t>) i fachowość (</w:t>
      </w:r>
      <w:proofErr w:type="spellStart"/>
      <w:r w:rsidR="001B6905" w:rsidRPr="0073511A">
        <w:rPr>
          <w:i/>
          <w:iCs/>
        </w:rPr>
        <w:t>expertise</w:t>
      </w:r>
      <w:proofErr w:type="spellEnd"/>
      <w:r w:rsidR="001B6905">
        <w:t xml:space="preserve">). Dla jakości fizycznego otoczenia </w:t>
      </w:r>
      <w:r w:rsidR="00CA38D7">
        <w:t>(</w:t>
      </w:r>
      <w:r w:rsidR="001B6905">
        <w:t>środowiska</w:t>
      </w:r>
      <w:r w:rsidR="00CA38D7">
        <w:t>)</w:t>
      </w:r>
      <w:r w:rsidR="001B6905">
        <w:t xml:space="preserve"> wyróżniono: warunki otoczenia (</w:t>
      </w:r>
      <w:proofErr w:type="spellStart"/>
      <w:r w:rsidR="001B6905" w:rsidRPr="0073511A">
        <w:rPr>
          <w:i/>
          <w:iCs/>
        </w:rPr>
        <w:t>ambient</w:t>
      </w:r>
      <w:proofErr w:type="spellEnd"/>
      <w:r w:rsidR="001B6905" w:rsidRPr="0073511A">
        <w:rPr>
          <w:i/>
          <w:iCs/>
        </w:rPr>
        <w:t xml:space="preserve"> </w:t>
      </w:r>
      <w:proofErr w:type="spellStart"/>
      <w:r w:rsidR="001B6905" w:rsidRPr="0073511A">
        <w:rPr>
          <w:i/>
          <w:iCs/>
        </w:rPr>
        <w:t>conditions</w:t>
      </w:r>
      <w:proofErr w:type="spellEnd"/>
      <w:r w:rsidR="001B6905">
        <w:t xml:space="preserve">), </w:t>
      </w:r>
      <w:r w:rsidR="0073511A">
        <w:t>projekt (</w:t>
      </w:r>
      <w:r w:rsidR="001B6905" w:rsidRPr="0073511A">
        <w:rPr>
          <w:i/>
          <w:iCs/>
        </w:rPr>
        <w:t>design</w:t>
      </w:r>
      <w:r w:rsidR="0073511A">
        <w:t>)</w:t>
      </w:r>
      <w:r w:rsidR="001B6905">
        <w:t xml:space="preserve"> oraz czynniki społeczne (</w:t>
      </w:r>
      <w:proofErr w:type="spellStart"/>
      <w:r w:rsidR="001B6905" w:rsidRPr="00CA38D7">
        <w:rPr>
          <w:i/>
          <w:iCs/>
        </w:rPr>
        <w:t>social</w:t>
      </w:r>
      <w:proofErr w:type="spellEnd"/>
      <w:r w:rsidR="001B6905" w:rsidRPr="00CA38D7">
        <w:rPr>
          <w:i/>
          <w:iCs/>
        </w:rPr>
        <w:t xml:space="preserve"> </w:t>
      </w:r>
      <w:proofErr w:type="spellStart"/>
      <w:r w:rsidR="001B6905" w:rsidRPr="00CA38D7">
        <w:rPr>
          <w:i/>
          <w:iCs/>
        </w:rPr>
        <w:t>factors</w:t>
      </w:r>
      <w:proofErr w:type="spellEnd"/>
      <w:r w:rsidR="001B6905">
        <w:t>). Natomiast dla jakości wykonania wyróżniono: czas oczekiwania (</w:t>
      </w:r>
      <w:proofErr w:type="spellStart"/>
      <w:r w:rsidR="001B6905" w:rsidRPr="0073511A">
        <w:rPr>
          <w:i/>
          <w:iCs/>
        </w:rPr>
        <w:t>waiting</w:t>
      </w:r>
      <w:proofErr w:type="spellEnd"/>
      <w:r w:rsidR="001B6905" w:rsidRPr="0073511A">
        <w:rPr>
          <w:i/>
          <w:iCs/>
        </w:rPr>
        <w:t xml:space="preserve"> </w:t>
      </w:r>
      <w:proofErr w:type="spellStart"/>
      <w:r w:rsidR="001B6905" w:rsidRPr="0073511A">
        <w:rPr>
          <w:i/>
          <w:iCs/>
        </w:rPr>
        <w:t>time</w:t>
      </w:r>
      <w:proofErr w:type="spellEnd"/>
      <w:r w:rsidR="001B6905">
        <w:t xml:space="preserve">), </w:t>
      </w:r>
      <w:r w:rsidR="0073511A">
        <w:t>część materialn</w:t>
      </w:r>
      <w:r w:rsidR="00CA38D7">
        <w:t>ą</w:t>
      </w:r>
      <w:r w:rsidR="001B6905">
        <w:t xml:space="preserve"> (</w:t>
      </w:r>
      <w:proofErr w:type="spellStart"/>
      <w:r w:rsidR="001B6905" w:rsidRPr="0073511A">
        <w:rPr>
          <w:i/>
          <w:iCs/>
        </w:rPr>
        <w:t>tangibles</w:t>
      </w:r>
      <w:proofErr w:type="spellEnd"/>
      <w:r w:rsidR="001B6905">
        <w:t>)</w:t>
      </w:r>
      <w:r w:rsidR="00CA38D7">
        <w:t xml:space="preserve"> i</w:t>
      </w:r>
      <w:r w:rsidR="001B6905">
        <w:t xml:space="preserve"> </w:t>
      </w:r>
      <w:r w:rsidR="0073511A">
        <w:t>ogóln</w:t>
      </w:r>
      <w:r w:rsidR="00CA38D7">
        <w:t>ą</w:t>
      </w:r>
      <w:r w:rsidR="0073511A">
        <w:t xml:space="preserve"> ocen</w:t>
      </w:r>
      <w:r w:rsidR="00CA38D7">
        <w:t xml:space="preserve">ę </w:t>
      </w:r>
      <w:r w:rsidR="001B6905">
        <w:t>(</w:t>
      </w:r>
      <w:proofErr w:type="spellStart"/>
      <w:r w:rsidR="001B6905" w:rsidRPr="0073511A">
        <w:rPr>
          <w:i/>
          <w:iCs/>
        </w:rPr>
        <w:t>valence</w:t>
      </w:r>
      <w:proofErr w:type="spellEnd"/>
      <w:r w:rsidR="001B6905">
        <w:t>)</w:t>
      </w:r>
      <w:r w:rsidR="00DE4F30">
        <w:t xml:space="preserve"> </w:t>
      </w:r>
      <w:r w:rsidR="00DE4F30">
        <w:fldChar w:fldCharType="begin" w:fldLock="1"/>
      </w:r>
      <w:r w:rsidR="001A2624">
        <w:instrText>ADDIN CSL_CITATION {"citationItems":[{"id":"ITEM-1","itemData":{"DOI":"10.1509/jmkg.65.3.34.18334","ISSN":"0022-2429","abstract":"Through qualitative and empirical research, the authors find that the service quality construct conforms to the structure of a third-order factor model that ties service quality perceptions to distinct and actionable dimensions: outcome, interaction, and environmental quality. In turn, each has three subdimensions that define the basis of service quality perceptions. The authors further suggest that for each of these subdimensions to contribute to improved service quality perceptions, the quality received by consumers must be perceived to be reliable, responsive, and empathetic. The authors test and support this conceptualization across four service industries. They consider the research and managerial implications of the study and its limitations.","author":[{"dropping-particle":"","family":"Brady","given":"Michael K.","non-dropping-particle":"","parse-names":false,"suffix":""},{"dropping-particle":"","family":"Cronin","given":"J. Joseph","non-dropping-particle":"","parse-names":false,"suffix":""}],"container-title":"Journal of Marketing","id":"ITEM-1","issue":"3","issued":{"date-parts":[["2001","7","10"]]},"page":"34-49","title":"Some New Thoughts on Conceptualizing Perceived Service Quality: A Hierarchical Approach","type":"article-journal","volume":"65"},"prefix":"por.","uris":["http://www.mendeley.com/documents/?uuid=9d6916a1-e4ef-4a93-8c82-d100c9a64a2a"]}],"mendeley":{"formattedCitation":"(por. Brady &amp; Cronin, 2001)","plainTextFormattedCitation":"(por. Brady &amp; Cronin, 2001)","previouslyFormattedCitation":"(por. Brady &amp; Cronin, 2001)"},"properties":{"noteIndex":0},"schema":"https://github.com/citation-style-language/schema/raw/master/csl-citation.json"}</w:instrText>
      </w:r>
      <w:r w:rsidR="00DE4F30">
        <w:fldChar w:fldCharType="separate"/>
      </w:r>
      <w:r w:rsidR="00921CC1" w:rsidRPr="00921CC1">
        <w:rPr>
          <w:noProof/>
        </w:rPr>
        <w:t>(por. Brady &amp; Cronin, 2001)</w:t>
      </w:r>
      <w:r w:rsidR="00DE4F30">
        <w:fldChar w:fldCharType="end"/>
      </w:r>
      <w:r w:rsidR="0073511A">
        <w:t>. Warto zauważyć, że usługi edukacyjne na poziomie uniwersyteckim mogą być trudne do oceny w tak ujętych kategoriach</w:t>
      </w:r>
      <w:r w:rsidR="00CA38D7">
        <w:t>,</w:t>
      </w:r>
      <w:r w:rsidR="0073511A">
        <w:t xml:space="preserve"> gdyż ze względu na długi czas trwania usługi wiele z tych czynników może się zmieniać w czasie. W</w:t>
      </w:r>
      <w:r w:rsidR="00661DDA">
        <w:t> </w:t>
      </w:r>
      <w:r w:rsidR="0073511A">
        <w:t xml:space="preserve">związku z tym </w:t>
      </w:r>
      <w:r w:rsidR="00CA38D7">
        <w:t>powyższa</w:t>
      </w:r>
      <w:r w:rsidR="0073511A">
        <w:t xml:space="preserve"> ocena mogłaby być obciążona różnymi błędami poznawczymi</w:t>
      </w:r>
      <w:r w:rsidR="00CA38D7">
        <w:t>,</w:t>
      </w:r>
      <w:r w:rsidR="0073511A">
        <w:t xml:space="preserve"> takimi jak wpływ pierwszego wrażenia lub wpływ skrajnych doświadczeń na późniejszą ocenę usługi. </w:t>
      </w:r>
      <w:r w:rsidR="00CA38D7">
        <w:t>Tymczasem</w:t>
      </w:r>
      <w:r w:rsidR="0073511A">
        <w:t xml:space="preserve"> z</w:t>
      </w:r>
      <w:r w:rsidR="00661DDA">
        <w:t> </w:t>
      </w:r>
      <w:r w:rsidR="0073511A">
        <w:t xml:space="preserve">punktu widzenia zarządzania jakością usług edukacyjnych wydaje się bardzo wartościowe uwzględnianie wszystkich kategorii oceny </w:t>
      </w:r>
      <w:proofErr w:type="spellStart"/>
      <w:r w:rsidR="0073511A">
        <w:t>zwalidowanych</w:t>
      </w:r>
      <w:proofErr w:type="spellEnd"/>
      <w:r w:rsidR="0073511A">
        <w:t xml:space="preserve"> w badaniach </w:t>
      </w:r>
      <w:proofErr w:type="spellStart"/>
      <w:r w:rsidR="0073511A">
        <w:t>Brady’ego</w:t>
      </w:r>
      <w:proofErr w:type="spellEnd"/>
      <w:r w:rsidR="0073511A">
        <w:t xml:space="preserve"> i Cronina.</w:t>
      </w:r>
    </w:p>
    <w:p w14:paraId="674082E6" w14:textId="4510EE31" w:rsidR="009A15F1" w:rsidRPr="005A5020" w:rsidRDefault="00477C8D" w:rsidP="007B3D80">
      <w:pPr>
        <w:pStyle w:val="Rysunek"/>
      </w:pPr>
      <w:r>
        <w:rPr>
          <w:noProof/>
        </w:rPr>
        <w:drawing>
          <wp:inline distT="0" distB="0" distL="0" distR="0" wp14:anchorId="50875633" wp14:editId="59EE6E68">
            <wp:extent cx="3738890" cy="2160000"/>
            <wp:effectExtent l="0" t="0" r="0" b="0"/>
            <wp:docPr id="184145417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454174" name="Obraz 1841454174"/>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738890" cy="2160000"/>
                    </a:xfrm>
                    <a:prstGeom prst="rect">
                      <a:avLst/>
                    </a:prstGeom>
                  </pic:spPr>
                </pic:pic>
              </a:graphicData>
            </a:graphic>
          </wp:inline>
        </w:drawing>
      </w:r>
    </w:p>
    <w:p w14:paraId="1B5CF8EE" w14:textId="62A5EBC4" w:rsidR="005A5020" w:rsidRPr="005A5020" w:rsidRDefault="009A15F1" w:rsidP="005A5020">
      <w:pPr>
        <w:pStyle w:val="Rysunek"/>
      </w:pPr>
      <w:bookmarkStart w:id="182" w:name="_Ref134900104"/>
      <w:bookmarkStart w:id="183" w:name="_Ref92656504"/>
      <w:bookmarkStart w:id="184" w:name="_Ref92656512"/>
      <w:bookmarkStart w:id="185" w:name="_Toc168752526"/>
      <w:r w:rsidRPr="005A5020">
        <w:t xml:space="preserve">Rysunek </w:t>
      </w:r>
      <w:r>
        <w:fldChar w:fldCharType="begin"/>
      </w:r>
      <w:r>
        <w:instrText xml:space="preserve"> SEQ Rysunek \* ARABIC </w:instrText>
      </w:r>
      <w:r>
        <w:fldChar w:fldCharType="separate"/>
      </w:r>
      <w:r w:rsidR="00F2350D">
        <w:rPr>
          <w:noProof/>
        </w:rPr>
        <w:t>18</w:t>
      </w:r>
      <w:r>
        <w:rPr>
          <w:noProof/>
        </w:rPr>
        <w:fldChar w:fldCharType="end"/>
      </w:r>
      <w:bookmarkEnd w:id="182"/>
      <w:r w:rsidR="0036301D">
        <w:rPr>
          <w:noProof/>
        </w:rPr>
        <w:t>.</w:t>
      </w:r>
      <w:r w:rsidRPr="005A5020">
        <w:t xml:space="preserve"> Model jakości usług i satysfakcji klienta</w:t>
      </w:r>
      <w:bookmarkEnd w:id="183"/>
      <w:bookmarkEnd w:id="184"/>
      <w:bookmarkEnd w:id="185"/>
      <w:r w:rsidR="00EA32EC" w:rsidRPr="005A5020">
        <w:t xml:space="preserve"> </w:t>
      </w:r>
    </w:p>
    <w:p w14:paraId="36CEEFDB" w14:textId="044DF4F6" w:rsidR="009A15F1" w:rsidRPr="00D95B07" w:rsidRDefault="00EA32EC" w:rsidP="007770AA">
      <w:pPr>
        <w:pStyle w:val="rdo"/>
        <w:rPr>
          <w:lang w:val="pl-PL"/>
        </w:rPr>
      </w:pPr>
      <w:r w:rsidRPr="00D95B07">
        <w:rPr>
          <w:lang w:val="pl-PL"/>
        </w:rPr>
        <w:t xml:space="preserve">Źródło: opracowanie własne na podstawie </w:t>
      </w:r>
      <w:sdt>
        <w:sdtPr>
          <w:id w:val="-866288135"/>
          <w:citation/>
        </w:sdtPr>
        <w:sdtContent>
          <w:r w:rsidRPr="00233788">
            <w:fldChar w:fldCharType="begin"/>
          </w:r>
          <w:r w:rsidRPr="00D95B07">
            <w:rPr>
              <w:lang w:val="pl-PL"/>
            </w:rPr>
            <w:instrText xml:space="preserve">CITATION Mac96 \p 203 \l 1045 </w:instrText>
          </w:r>
          <w:r w:rsidRPr="00233788">
            <w:fldChar w:fldCharType="separate"/>
          </w:r>
          <w:r w:rsidR="00C24DBA" w:rsidRPr="00D95B07">
            <w:rPr>
              <w:noProof/>
              <w:lang w:val="pl-PL"/>
            </w:rPr>
            <w:t>(Spreng i MacKoy, 1996, str. 203)</w:t>
          </w:r>
          <w:r w:rsidRPr="00233788">
            <w:fldChar w:fldCharType="end"/>
          </w:r>
        </w:sdtContent>
      </w:sdt>
    </w:p>
    <w:p w14:paraId="3BD47B1A" w14:textId="003102D1" w:rsidR="009A15F1" w:rsidRPr="004B1E8B" w:rsidRDefault="00E8137F" w:rsidP="00E8137F">
      <w:r w:rsidRPr="00EA32EC">
        <w:lastRenderedPageBreak/>
        <w:t xml:space="preserve">Innym modelem jest model jakości i satysfakcji usługi, którego autorami są </w:t>
      </w:r>
      <w:proofErr w:type="spellStart"/>
      <w:r w:rsidRPr="00EA32EC">
        <w:t>Spreng</w:t>
      </w:r>
      <w:proofErr w:type="spellEnd"/>
      <w:r w:rsidRPr="00EA32EC">
        <w:t xml:space="preserve"> i </w:t>
      </w:r>
      <w:proofErr w:type="spellStart"/>
      <w:r w:rsidRPr="00EA32EC">
        <w:t>Mackoy</w:t>
      </w:r>
      <w:proofErr w:type="spellEnd"/>
      <w:r w:rsidRPr="00EA32EC">
        <w:t xml:space="preserve"> </w:t>
      </w:r>
      <w:r w:rsidRPr="00EA32EC">
        <w:fldChar w:fldCharType="begin" w:fldLock="1"/>
      </w:r>
      <w:r>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suppress-author":1,"uris":["http://www.mendeley.com/documents/?uuid=34f0fa0a-57c4-4328-be2e-c34043ca4343"]}],"mendeley":{"formattedCitation":"(1996)","plainTextFormattedCitation":"(1996)","previouslyFormattedCitation":"(1996)"},"properties":{"noteIndex":0},"schema":"https://github.com/citation-style-language/schema/raw/master/csl-citation.json"}</w:instrText>
      </w:r>
      <w:r w:rsidRPr="00EA32EC">
        <w:fldChar w:fldCharType="separate"/>
      </w:r>
      <w:r w:rsidRPr="00921CC1">
        <w:rPr>
          <w:noProof/>
        </w:rPr>
        <w:t>(1996)</w:t>
      </w:r>
      <w:r w:rsidRPr="00EA32EC">
        <w:fldChar w:fldCharType="end"/>
      </w:r>
      <w:r w:rsidRPr="00EA32EC">
        <w:t xml:space="preserve">. W </w:t>
      </w:r>
      <w:r w:rsidRPr="005A5020">
        <w:t>swoim modelu uwypuklili oni wpływ różnych czynników na satysfakcję klienta oraz w</w:t>
      </w:r>
      <w:r w:rsidR="00CA38D7">
        <w:t>pływ</w:t>
      </w:r>
      <w:r w:rsidRPr="005A5020">
        <w:t xml:space="preserve"> oceny jakości na satysfakcję z usługi</w:t>
      </w:r>
      <w:r>
        <w:t xml:space="preserve"> (por. </w:t>
      </w:r>
      <w:r>
        <w:fldChar w:fldCharType="begin"/>
      </w:r>
      <w:r>
        <w:instrText xml:space="preserve"> REF _Ref134900104 \h </w:instrText>
      </w:r>
      <w:r>
        <w:fldChar w:fldCharType="separate"/>
      </w:r>
      <w:r w:rsidR="00F2350D" w:rsidRPr="005A5020">
        <w:t xml:space="preserve">Rysunek </w:t>
      </w:r>
      <w:r w:rsidR="00F2350D">
        <w:rPr>
          <w:noProof/>
        </w:rPr>
        <w:t>18</w:t>
      </w:r>
      <w:r>
        <w:fldChar w:fldCharType="end"/>
      </w:r>
      <w:r>
        <w:t>)</w:t>
      </w:r>
      <w:r w:rsidRPr="005A5020">
        <w:t xml:space="preserve">. Model ten </w:t>
      </w:r>
      <w:r w:rsidR="009A15F1" w:rsidRPr="004B1E8B">
        <w:t xml:space="preserve">jest rozszerzeniem koncepcji </w:t>
      </w:r>
      <w:proofErr w:type="spellStart"/>
      <w:r w:rsidR="009A15F1" w:rsidRPr="004B1E8B">
        <w:t>Gronroosa</w:t>
      </w:r>
      <w:proofErr w:type="spellEnd"/>
      <w:r w:rsidR="009A15F1" w:rsidRPr="004B1E8B">
        <w:t xml:space="preserve"> dotyczącej konieczności zestawiania oczekiwań klienta z postrzeganym przez niego efektem. Autorzy dostrzegają jednak jeszcze jeden ważny element</w:t>
      </w:r>
      <w:r w:rsidR="00CA38D7">
        <w:t>,</w:t>
      </w:r>
      <w:r w:rsidR="009A15F1" w:rsidRPr="004B1E8B">
        <w:t xml:space="preserve"> jakim są potrzeby klienta. Ponadto autorzy pokazują, że zestawienie oczekiwań klienta z postrzeganą rzeczywistością prowadzi do określonego poziomu satysfakcji z usługi. Natomiast na ocenę jakości składają się satysfakcja klienta oraz dostosowanie wybranej usługi do potrzeb.</w:t>
      </w:r>
    </w:p>
    <w:p w14:paraId="27BF143A" w14:textId="74FBEFF2" w:rsidR="005B4023" w:rsidRDefault="00E47F12" w:rsidP="00DA3920">
      <w:r>
        <w:t>Ciekawym obszarem badań jakości usług jest kwestia postrzegania wartości. Z badań bowiem wynika, że w</w:t>
      </w:r>
      <w:r w:rsidRPr="00E47F12">
        <w:t>artość jest konstruktem utajonym</w:t>
      </w:r>
      <w:r>
        <w:t>.</w:t>
      </w:r>
      <w:r w:rsidRPr="00E47F12">
        <w:t xml:space="preserve"> </w:t>
      </w:r>
      <w:r>
        <w:t>„</w:t>
      </w:r>
      <w:r w:rsidRPr="00E47F12">
        <w:t xml:space="preserve">Do tej pory wartość jest konsekwentnie </w:t>
      </w:r>
      <w:proofErr w:type="spellStart"/>
      <w:r w:rsidRPr="00E47F12">
        <w:t>konceptualiz</w:t>
      </w:r>
      <w:r>
        <w:t>o</w:t>
      </w:r>
      <w:r w:rsidRPr="00E47F12">
        <w:t>wana</w:t>
      </w:r>
      <w:proofErr w:type="spellEnd"/>
      <w:r w:rsidRPr="00E47F12">
        <w:t xml:space="preserve"> i mierzona na podstawie pewnej formy integracji korzyści i poświęceń, które konsument przypisuje wymianie lub produktowi</w:t>
      </w:r>
      <w:r>
        <w:t xml:space="preserve">” </w:t>
      </w:r>
      <w:r>
        <w:fldChar w:fldCharType="begin" w:fldLock="1"/>
      </w:r>
      <w:r w:rsidR="001A2624">
        <w:instrText>ADDIN CSL_CITATION {"citationItems":[{"id":"ITEM-1","itemData":{"DOI":"10.1108/JSM-11-2015-0328","ISSN":"0887-6045","author":[{"dropping-particle":"","family":"Cronin","given":"J. Joseph","non-dropping-particle":"","parse-names":false,"suffix":""}],"container-title":"Journal of Services Marketing","id":"ITEM-1","issue":"3","issued":{"date-parts":[["2016","5","9"]]},"page":"261-265","title":"Retrospective: a cross-sectional test of the effect and conceptualization of service value revisited","type":"article-journal","volume":"30"},"uris":["http://www.mendeley.com/documents/?uuid=5a9e9086-5f3e-4fb4-8c6e-c93edbb318d8"]}],"mendeley":{"formattedCitation":"(Cronin, 2016)","plainTextFormattedCitation":"(Cronin, 2016)","previouslyFormattedCitation":"(Cronin, 2016)"},"properties":{"noteIndex":0},"schema":"https://github.com/citation-style-language/schema/raw/master/csl-citation.json"}</w:instrText>
      </w:r>
      <w:r>
        <w:fldChar w:fldCharType="separate"/>
      </w:r>
      <w:r w:rsidR="00921CC1" w:rsidRPr="00921CC1">
        <w:rPr>
          <w:noProof/>
        </w:rPr>
        <w:t>(Cronin, 2016)</w:t>
      </w:r>
      <w:r>
        <w:fldChar w:fldCharType="end"/>
      </w:r>
      <w:r w:rsidRPr="00E47F12">
        <w:t>. Sugeruje</w:t>
      </w:r>
      <w:r>
        <w:t xml:space="preserve"> to</w:t>
      </w:r>
      <w:r w:rsidRPr="00E47F12">
        <w:t xml:space="preserve">, że konsumenci nie oceniają bezpośrednio wartości wymiany lub produktu. </w:t>
      </w:r>
      <w:r>
        <w:t>O</w:t>
      </w:r>
      <w:r w:rsidRPr="00E47F12">
        <w:t>cen</w:t>
      </w:r>
      <w:r>
        <w:t>a</w:t>
      </w:r>
      <w:r w:rsidRPr="00E47F12">
        <w:t xml:space="preserve"> wartości </w:t>
      </w:r>
      <w:r>
        <w:t xml:space="preserve">raczej wynika z </w:t>
      </w:r>
      <w:r w:rsidRPr="00E47F12">
        <w:t>oddzieln</w:t>
      </w:r>
      <w:r>
        <w:t>ych</w:t>
      </w:r>
      <w:r w:rsidRPr="00E47F12">
        <w:t xml:space="preserve"> percepcj</w:t>
      </w:r>
      <w:r>
        <w:t>i</w:t>
      </w:r>
      <w:r w:rsidRPr="00E47F12">
        <w:t xml:space="preserve"> korzyści i poświęceń. </w:t>
      </w:r>
      <w:r w:rsidR="008C1069">
        <w:t>Warto podkreślić, że poza oceną korzyści</w:t>
      </w:r>
      <w:r w:rsidR="005B4023">
        <w:t xml:space="preserve"> (otrzymano</w:t>
      </w:r>
      <w:r w:rsidR="00CA38D7">
        <w:t xml:space="preserve"> – </w:t>
      </w:r>
      <w:proofErr w:type="spellStart"/>
      <w:r w:rsidR="005B4023" w:rsidRPr="005B4023">
        <w:rPr>
          <w:i/>
          <w:iCs/>
        </w:rPr>
        <w:t>get</w:t>
      </w:r>
      <w:proofErr w:type="spellEnd"/>
      <w:r w:rsidR="005B4023">
        <w:t>)</w:t>
      </w:r>
      <w:r w:rsidR="008C1069">
        <w:t xml:space="preserve"> istotna jest też ocena poświęceń </w:t>
      </w:r>
      <w:r w:rsidR="005B4023">
        <w:t>(dano</w:t>
      </w:r>
      <w:r w:rsidR="00CA38D7">
        <w:t xml:space="preserve"> – </w:t>
      </w:r>
      <w:proofErr w:type="spellStart"/>
      <w:r w:rsidR="005B4023" w:rsidRPr="005B4023">
        <w:rPr>
          <w:i/>
          <w:iCs/>
        </w:rPr>
        <w:t>give</w:t>
      </w:r>
      <w:proofErr w:type="spellEnd"/>
      <w:r w:rsidR="005B4023">
        <w:t xml:space="preserve">) </w:t>
      </w:r>
      <w:r w:rsidR="008C1069">
        <w:t xml:space="preserve">rozumianych jako </w:t>
      </w:r>
      <w:r w:rsidR="005B4023">
        <w:t>nie tylko poniesiony koszt usługi, ale również znacznie szerszy zakres wysiłków lub starań koniecznych do otrzymania oczekiwanych korzyści</w:t>
      </w:r>
      <w:r w:rsidR="00DA3920">
        <w:t xml:space="preserve"> </w:t>
      </w:r>
      <w:r w:rsidR="00DA3920">
        <w:fldChar w:fldCharType="begin" w:fldLock="1"/>
      </w:r>
      <w:r w:rsidR="001A2624">
        <w:instrText>ADDIN CSL_CITATION {"citationItems":[{"id":"ITEM-1","itemData":{"DOI":"10.1108/08876049710187482","ISSN":"0887-6045","abstract":"Focusses attention on service value as a construct which may help explain consumer decision making; however, to date this attention has been largely conceptual. Finds from the results of two empirical studies that models of consumer decision</w:instrText>
      </w:r>
      <w:r w:rsidR="001A2624">
        <w:rPr>
          <w:rFonts w:ascii="Cambria Math" w:hAnsi="Cambria Math" w:cs="Cambria Math"/>
        </w:rPr>
        <w:instrText>‐</w:instrText>
      </w:r>
      <w:r w:rsidR="001A2624">
        <w:instrText>making which include service value explain significantly more variance in purchase intentions than models which include only service quality or cost factors, and the means by which consumers form service value perceptions is best depicted as a cognitive addition process.","author":[{"dropping-particle":"","family":"Cronin","given":"J. Joseph","non-dropping-particle":"","parse-names":false,"suffix":""},{"dropping-particle":"","family":"Brady","given":"Michael K.","non-dropping-particle":"","parse-names":false,"suffix":""},{"dropping-particle":"","family":"Brand","given":"Richard R.","non-dropping-particle":"","parse-names":false,"suffix":""},{"dropping-particle":"","family":"Hightower","given":"Roscoe","non-dropping-particle":"","parse-names":false,"suffix":""},{"dropping-particle":"","family":"Shemwell","given":"Donald J.","non-dropping-particle":"","parse-names":false,"suffix":""}],"container-title":"Journal of Services Marketing","id":"ITEM-1","issue":"6","issued":{"date-parts":[["1997","12","1"]]},"page":"375-391","title":"A cross</w:instrText>
      </w:r>
      <w:r w:rsidR="001A2624">
        <w:rPr>
          <w:rFonts w:ascii="Cambria Math" w:hAnsi="Cambria Math" w:cs="Cambria Math"/>
        </w:rPr>
        <w:instrText>‐</w:instrText>
      </w:r>
      <w:r w:rsidR="001A2624">
        <w:instrText>sectional test of the effect and conceptualization of service value","type":"article-journal","volume":"11"},"prefix":"por.","uris":["http://www.mendeley.com/documents/?uuid=4bc82f94-84ef-4633-91ff-02781ce03be9"]}],"mendeley":{"formattedCitation":"(por. Cronin i in., 1997)","plainTextFormattedCitation":"(por. Cronin i in., 1997)","previouslyFormattedCitation":"(por. Cronin i in., 1997)"},"properties":{"noteIndex":0},"schema":"https://github.com/citation-style-language/schema/raw/master/csl-citation.json"}</w:instrText>
      </w:r>
      <w:r w:rsidR="00DA3920">
        <w:fldChar w:fldCharType="separate"/>
      </w:r>
      <w:r w:rsidR="00921CC1" w:rsidRPr="00921CC1">
        <w:rPr>
          <w:noProof/>
        </w:rPr>
        <w:t>(por. Cronin i in., 1997)</w:t>
      </w:r>
      <w:r w:rsidR="00DA3920">
        <w:fldChar w:fldCharType="end"/>
      </w:r>
      <w:r w:rsidR="005B4023">
        <w:t xml:space="preserve">. Parametr ten został uwzględniony w modelu jakości usług opracowanym przez Cronina i in. przedstawionym na </w:t>
      </w:r>
      <w:r w:rsidR="00A633F6">
        <w:t>Rysunku</w:t>
      </w:r>
      <w:r w:rsidR="00520FE4">
        <w:t> </w:t>
      </w:r>
      <w:r w:rsidR="00A633F6">
        <w:t>19.</w:t>
      </w:r>
    </w:p>
    <w:p w14:paraId="2135F208" w14:textId="1EE4E490" w:rsidR="00DA3920" w:rsidRDefault="002D5DD4" w:rsidP="00DA3920">
      <w:pPr>
        <w:pStyle w:val="Rysunek"/>
      </w:pPr>
      <w:r>
        <w:rPr>
          <w:noProof/>
        </w:rPr>
        <w:drawing>
          <wp:inline distT="0" distB="0" distL="0" distR="0" wp14:anchorId="00AC1478" wp14:editId="733812F4">
            <wp:extent cx="4761663" cy="2160000"/>
            <wp:effectExtent l="0" t="0" r="0" b="0"/>
            <wp:docPr id="492948113"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761663" cy="2160000"/>
                    </a:xfrm>
                    <a:prstGeom prst="rect">
                      <a:avLst/>
                    </a:prstGeom>
                    <a:noFill/>
                    <a:ln>
                      <a:noFill/>
                    </a:ln>
                  </pic:spPr>
                </pic:pic>
              </a:graphicData>
            </a:graphic>
          </wp:inline>
        </w:drawing>
      </w:r>
    </w:p>
    <w:p w14:paraId="55F94172" w14:textId="288F34D3" w:rsidR="005B4023" w:rsidRPr="00DA3920" w:rsidRDefault="00DA3920" w:rsidP="00DA3920">
      <w:pPr>
        <w:pStyle w:val="Tytutabeli"/>
        <w:jc w:val="center"/>
      </w:pPr>
      <w:bookmarkStart w:id="186" w:name="_Ref135904401"/>
      <w:bookmarkStart w:id="187" w:name="_Ref135904397"/>
      <w:bookmarkStart w:id="188" w:name="_Toc168752527"/>
      <w:r w:rsidRPr="00DA3920">
        <w:t xml:space="preserve">Rysunek </w:t>
      </w:r>
      <w:r>
        <w:fldChar w:fldCharType="begin"/>
      </w:r>
      <w:r>
        <w:instrText xml:space="preserve"> SEQ Rysunek \* ARABIC </w:instrText>
      </w:r>
      <w:r>
        <w:fldChar w:fldCharType="separate"/>
      </w:r>
      <w:r w:rsidR="00F2350D">
        <w:rPr>
          <w:noProof/>
        </w:rPr>
        <w:t>19</w:t>
      </w:r>
      <w:r>
        <w:rPr>
          <w:noProof/>
        </w:rPr>
        <w:fldChar w:fldCharType="end"/>
      </w:r>
      <w:bookmarkEnd w:id="186"/>
      <w:r w:rsidR="0036301D">
        <w:rPr>
          <w:noProof/>
        </w:rPr>
        <w:t>.</w:t>
      </w:r>
      <w:r w:rsidRPr="00DA3920">
        <w:t xml:space="preserve"> Model jakości usług z wartością dodaną</w:t>
      </w:r>
      <w:bookmarkEnd w:id="187"/>
      <w:bookmarkEnd w:id="188"/>
    </w:p>
    <w:p w14:paraId="6E54A66D" w14:textId="6EE90B7B" w:rsidR="005B4023" w:rsidRPr="00D95B07" w:rsidRDefault="00DA3920" w:rsidP="007770AA">
      <w:pPr>
        <w:pStyle w:val="rdo"/>
        <w:rPr>
          <w:lang w:val="pl-PL"/>
        </w:rPr>
      </w:pPr>
      <w:r w:rsidRPr="00D95B07">
        <w:rPr>
          <w:lang w:val="pl-PL"/>
        </w:rPr>
        <w:t xml:space="preserve">Źródło: opracowanie własne na podstawie </w:t>
      </w:r>
      <w:r>
        <w:fldChar w:fldCharType="begin" w:fldLock="1"/>
      </w:r>
      <w:r w:rsidR="001A2624" w:rsidRPr="00D95B07">
        <w:rPr>
          <w:lang w:val="pl-PL"/>
        </w:rPr>
        <w:instrText>ADDIN CSL_CITATION {"citationItems":[{"id":"ITEM-1","itemData":{"DOI":"10.1108/08876049710187482","ISSN":"0887-6045","abstract":"Focusses attention on service value as a construct which may help explain consumer decision making; however, to date this attention has been largely conceptual. Finds from the results of two empirical studies that models of consumer decision</w:instrText>
      </w:r>
      <w:r w:rsidR="001A2624" w:rsidRPr="00D95B07">
        <w:rPr>
          <w:rFonts w:ascii="Cambria Math" w:hAnsi="Cambria Math" w:cs="Cambria Math"/>
          <w:lang w:val="pl-PL"/>
        </w:rPr>
        <w:instrText>‐</w:instrText>
      </w:r>
      <w:r w:rsidR="001A2624" w:rsidRPr="00D95B07">
        <w:rPr>
          <w:lang w:val="pl-PL"/>
        </w:rPr>
        <w:instrText>making which include service value explain significantly more variance in purchase intentions than models which include only service quality or cost factors, and the means by which consumers form service value perceptions is best depicted as a cognitive addition process.","author":[{"dropping-particle":"","family":"Cronin","given":"J. Joseph","non-dropping-particle":"","parse-names":false,"suffix":""},{"dropping-particle":"","family":"Brady","given":"Michael K.","non-dropping-particle":"","parse-names":false,"suffix":""},{"dropping-particle":"","family":"Brand","given":"Richard R.","non-dropping-particle":"","parse-names":false,"suffix":""},{"dropping-particle":"","family":"Hightower","given":"Roscoe","non-dropping-particle":"","parse-names":false,"suffix":""},{"dropping-particle":"","family":"Shemwell","given":"Donald J.","non-dropping-particle":"","parse-names":false,"suffix":""}],"container-title":"Journal of Services Marketing","id":"ITEM-1","issue":"6","issued":{"date-parts":[["1997","12","1"]]},"page":"375-391","title":"A cross</w:instrText>
      </w:r>
      <w:r w:rsidR="001A2624" w:rsidRPr="00D95B07">
        <w:rPr>
          <w:rFonts w:ascii="Cambria Math" w:hAnsi="Cambria Math" w:cs="Cambria Math"/>
          <w:lang w:val="pl-PL"/>
        </w:rPr>
        <w:instrText>‐</w:instrText>
      </w:r>
      <w:r w:rsidR="001A2624" w:rsidRPr="00D95B07">
        <w:rPr>
          <w:lang w:val="pl-PL"/>
        </w:rPr>
        <w:instrText>sectional test of the effect and conceptualization of service value","type":"article-journal","volume":"11"},"uris":["http://www.mendeley.com/documents/?uuid=4bc82f94-84ef-4633-91ff-02781ce03be9"]}],"mendeley":{"formattedCitation":"(Cronin i in., 1997)","plainTextFormattedCitation":"(Cronin i in., 1997)","previouslyFormattedCitation":"(Cronin i in., 1997)"},"properties":{"noteIndex":0},"schema":"https://github.com/citation-style-language/schema/raw/master/csl-citation.json"}</w:instrText>
      </w:r>
      <w:r>
        <w:fldChar w:fldCharType="separate"/>
      </w:r>
      <w:r w:rsidR="00921CC1" w:rsidRPr="00D95B07">
        <w:rPr>
          <w:noProof/>
          <w:lang w:val="pl-PL"/>
        </w:rPr>
        <w:t>(Cronin i in., 1997)</w:t>
      </w:r>
      <w:r>
        <w:fldChar w:fldCharType="end"/>
      </w:r>
    </w:p>
    <w:p w14:paraId="2175AE5E" w14:textId="0010D0CB" w:rsidR="00E56621" w:rsidRDefault="008C1069" w:rsidP="00387345">
      <w:r>
        <w:t>Z</w:t>
      </w:r>
      <w:r w:rsidR="00E47F12">
        <w:t xml:space="preserve"> zagadnieniem </w:t>
      </w:r>
      <w:r>
        <w:t xml:space="preserve">postrzeganej wartości </w:t>
      </w:r>
      <w:r w:rsidR="00E47F12">
        <w:t>wiąże się też koncepcja strefy tolerancji</w:t>
      </w:r>
      <w:r w:rsidR="00CA38D7">
        <w:t>,</w:t>
      </w:r>
      <w:r w:rsidR="00E47F12">
        <w:t xml:space="preserve"> </w:t>
      </w:r>
      <w:r w:rsidR="00E47F12" w:rsidRPr="00E47F12">
        <w:t>zidentyfikowan</w:t>
      </w:r>
      <w:r w:rsidR="00E47F12">
        <w:t>a</w:t>
      </w:r>
      <w:r w:rsidR="00E47F12" w:rsidRPr="00E47F12">
        <w:t xml:space="preserve"> przez </w:t>
      </w:r>
      <w:proofErr w:type="spellStart"/>
      <w:r w:rsidR="00E47F12" w:rsidRPr="00E47F12">
        <w:t>Zeithaml</w:t>
      </w:r>
      <w:r w:rsidR="00392509">
        <w:t>a</w:t>
      </w:r>
      <w:proofErr w:type="spellEnd"/>
      <w:r w:rsidR="00E47F12" w:rsidRPr="00E47F12">
        <w:t xml:space="preserve"> i in</w:t>
      </w:r>
      <w:r w:rsidR="00392509">
        <w:t>nych</w:t>
      </w:r>
      <w:r w:rsidR="00E00823">
        <w:t xml:space="preserve"> </w:t>
      </w:r>
      <w:r w:rsidR="00E00823">
        <w:fldChar w:fldCharType="begin" w:fldLock="1"/>
      </w:r>
      <w:r w:rsidR="00921CC1">
        <w:instrText>ADDIN CSL_CITATION {"citationItems":[{"id":"ITEM-1","itemData":{"DOI":"10.1177/002224299606000203","ISSN":"0022-2429","abstract":"If service quality relates to retention of customers at the aggregate level, as other research has indicated, then evidence of its impact on customers’ behavioral responses should be detectable. The authors offer a conceptual model of the impact of service quality on particular behaviors that signal whether customers remain with or defect from a company. Results from a multicompany empirical study examining relationships from the model concerning customers’ behavioral intentions show strong evidence of their being influenced by service quality. The findings also reveal differences in the nature of the quality-intentions link across different dimensions of behavioral intentions. The authors’ discussion centers on ways the results and research approach of their study can be helpful to researchers and managers.","author":[{"dropping-particle":"","family":"Zeithaml","given":"Valarie A.","non-dropping-particle":"","parse-names":false,"suffix":""},{"dropping-particle":"","family":"Berry","given":"Leonard L.","non-dropping-particle":"","parse-names":false,"suffix":""},{"dropping-particle":"","family":"Parasuraman","given":"A.","non-dropping-particle":"","parse-names":false,"suffix":""}],"container-title":"Journal of Marketing","id":"ITEM-1","issue":"2","issued":{"date-parts":[["1996","4","28"]]},"page":"31-46","title":"The Behavioral Consequences of Service Quality","type":"article-journal","volume":"60"},"suppress-author":1,"uris":["http://www.mendeley.com/documents/?uuid=760521d9-f040-41c2-b360-36d681d4dc63"]}],"mendeley":{"formattedCitation":"(1996)","plainTextFormattedCitation":"(1996)","previouslyFormattedCitation":"(1996)"},"properties":{"noteIndex":0},"schema":"https://github.com/citation-style-language/schema/raw/master/csl-citation.json"}</w:instrText>
      </w:r>
      <w:r w:rsidR="00E00823">
        <w:fldChar w:fldCharType="separate"/>
      </w:r>
      <w:r w:rsidR="00921CC1" w:rsidRPr="00921CC1">
        <w:rPr>
          <w:noProof/>
        </w:rPr>
        <w:t>(1996)</w:t>
      </w:r>
      <w:r w:rsidR="00E00823">
        <w:fldChar w:fldCharType="end"/>
      </w:r>
      <w:r w:rsidR="00E47F12" w:rsidRPr="00E47F12">
        <w:t>.</w:t>
      </w:r>
      <w:r w:rsidR="00E00823">
        <w:t xml:space="preserve"> Jest to zjawisko związane z nieliniową charakterystyką zależności pomiędzy postrzeganą jakością usługi</w:t>
      </w:r>
      <w:r>
        <w:t xml:space="preserve"> (produktu)</w:t>
      </w:r>
      <w:r w:rsidR="00E00823">
        <w:t>, a zamiarami behawioralnymi (</w:t>
      </w:r>
      <w:r w:rsidR="00190B46">
        <w:t xml:space="preserve">chęci </w:t>
      </w:r>
      <w:r w:rsidR="00E00823">
        <w:t>szerzeni</w:t>
      </w:r>
      <w:r w:rsidR="00190B46">
        <w:t>a</w:t>
      </w:r>
      <w:r w:rsidR="00E00823">
        <w:t xml:space="preserve"> pozytywnej lub negatywnej opinii)</w:t>
      </w:r>
      <w:r w:rsidR="00E47F12" w:rsidRPr="00E47F12">
        <w:t xml:space="preserve">. </w:t>
      </w:r>
      <w:r w:rsidR="00190B46">
        <w:t>Otóż stwierdzono, że istnieje pewien zakres postrzeganej jakości pomiędzy poziomem minimalnie akceptowalnym a idealnym</w:t>
      </w:r>
      <w:r w:rsidR="00392509">
        <w:t>,</w:t>
      </w:r>
      <w:r w:rsidR="00190B46">
        <w:t xml:space="preserve"> dla którego zamiary wyrażania opinii o</w:t>
      </w:r>
      <w:r w:rsidR="00661DDA">
        <w:t> </w:t>
      </w:r>
      <w:r w:rsidR="00190B46">
        <w:t>produkcie są znacznie słabsze niż w sytuacji</w:t>
      </w:r>
      <w:r w:rsidR="00392509">
        <w:t>,</w:t>
      </w:r>
      <w:r w:rsidR="00190B46">
        <w:t xml:space="preserve"> gdy poziom postrzeganej jakości znajdzie się poza tym zakresem. Tak więc poziom jakości poniżej minimalnie akceptowalnego skutkuje silnym zamiarem dzielenia się swoimi negatywnymi doświadczeniami, a poziom postrzeganej jakości powyżej </w:t>
      </w:r>
      <w:r w:rsidR="00190B46">
        <w:lastRenderedPageBreak/>
        <w:t xml:space="preserve">wartości idealnej skutkuje silnym efektem dzielenia się pozytywnymi rekomendacjami </w:t>
      </w:r>
      <w:r w:rsidR="00190B46">
        <w:fldChar w:fldCharType="begin" w:fldLock="1"/>
      </w:r>
      <w:r w:rsidR="001A2624">
        <w:instrText>ADDIN CSL_CITATION {"citationItems":[{"id":"ITEM-1","itemData":{"DOI":"10.1177/002224299606000203","ISSN":"0022-2429","abstract":"If service quality relates to retention of customers at the aggregate level, as other research has indicated, then evidence of its impact on customers’ behavioral responses should be detectable. The authors offer a conceptual model of the impact of service quality on particular behaviors that signal whether customers remain with or defect from a company. Results from a multicompany empirical study examining relationships from the model concerning customers’ behavioral intentions show strong evidence of their being influenced by service quality. The findings also reveal differences in the nature of the quality-intentions link across different dimensions of behavioral intentions. The authors’ discussion centers on ways the results and research approach of their study can be helpful to researchers and managers.","author":[{"dropping-particle":"","family":"Zeithaml","given":"Valarie A.","non-dropping-particle":"","parse-names":false,"suffix":""},{"dropping-particle":"","family":"Berry","given":"Leonard L.","non-dropping-particle":"","parse-names":false,"suffix":""},{"dropping-particle":"","family":"Parasuraman","given":"A.","non-dropping-particle":"","parse-names":false,"suffix":""}],"container-title":"Journal of Marketing","id":"ITEM-1","issue":"2","issued":{"date-parts":[["1996","4","28"]]},"page":"31-46","title":"The Behavioral Consequences of Service Quality","type":"article-journal","volume":"60"},"prefix":"por.","uris":["http://www.mendeley.com/documents/?uuid=760521d9-f040-41c2-b360-36d681d4dc63"]}],"mendeley":{"formattedCitation":"(por. Zeithaml i in., 1996)","plainTextFormattedCitation":"(por. Zeithaml i in., 1996)","previouslyFormattedCitation":"(por. Zeithaml i in., 1996)"},"properties":{"noteIndex":0},"schema":"https://github.com/citation-style-language/schema/raw/master/csl-citation.json"}</w:instrText>
      </w:r>
      <w:r w:rsidR="00190B46">
        <w:fldChar w:fldCharType="separate"/>
      </w:r>
      <w:r w:rsidR="00921CC1" w:rsidRPr="00921CC1">
        <w:rPr>
          <w:noProof/>
        </w:rPr>
        <w:t>(por. Zeithaml i in., 1996)</w:t>
      </w:r>
      <w:r w:rsidR="00190B46">
        <w:fldChar w:fldCharType="end"/>
      </w:r>
      <w:r w:rsidR="00190B46">
        <w:t xml:space="preserve">. Stąd też Cronin </w:t>
      </w:r>
      <w:r w:rsidR="00190B46">
        <w:fldChar w:fldCharType="begin" w:fldLock="1"/>
      </w:r>
      <w:r w:rsidR="00921CC1">
        <w:instrText>ADDIN CSL_CITATION {"citationItems":[{"id":"ITEM-1","itemData":{"DOI":"10.1108/JSM-11-2015-0328","ISSN":"0887-6045","author":[{"dropping-particle":"","family":"Cronin","given":"J. Joseph","non-dropping-particle":"","parse-names":false,"suffix":""}],"container-title":"Journal of Services Marketing","id":"ITEM-1","issue":"3","issued":{"date-parts":[["2016","5","9"]]},"page":"261-265","title":"Retrospective: a cross-sectional test of the effect and conceptualization of service value revisited","type":"article-journal","volume":"30"},"suppress-author":1,"uris":["http://www.mendeley.com/documents/?uuid=5a9e9086-5f3e-4fb4-8c6e-c93edbb318d8"]}],"mendeley":{"formattedCitation":"(2016)","plainTextFormattedCitation":"(2016)","previouslyFormattedCitation":"(2016)"},"properties":{"noteIndex":0},"schema":"https://github.com/citation-style-language/schema/raw/master/csl-citation.json"}</w:instrText>
      </w:r>
      <w:r w:rsidR="00190B46">
        <w:fldChar w:fldCharType="separate"/>
      </w:r>
      <w:r w:rsidR="00921CC1" w:rsidRPr="00921CC1">
        <w:rPr>
          <w:noProof/>
        </w:rPr>
        <w:t>(2016)</w:t>
      </w:r>
      <w:r w:rsidR="00190B46">
        <w:fldChar w:fldCharType="end"/>
      </w:r>
      <w:r w:rsidR="00190B46">
        <w:t xml:space="preserve"> sugeruje, że zarówno atrybut korzyści jak i poświeceń w podobny sposób wpływają na postrzeganie wartości produktu, tzn. dla każdego z nich występuje zjawisko zakresu tolerancji.</w:t>
      </w:r>
      <w:r w:rsidR="00E47F12" w:rsidRPr="00E47F12">
        <w:t xml:space="preserve"> </w:t>
      </w:r>
      <w:r>
        <w:t>W związku z tym należy sądzić, że ocena</w:t>
      </w:r>
      <w:r w:rsidR="00E47F12" w:rsidRPr="00E47F12">
        <w:t xml:space="preserve"> wartości </w:t>
      </w:r>
      <w:r>
        <w:t>usług wynika z postrzegania zredukowanego</w:t>
      </w:r>
      <w:r w:rsidR="00E47F12" w:rsidRPr="00E47F12">
        <w:t xml:space="preserve"> zestaw</w:t>
      </w:r>
      <w:r>
        <w:t>u</w:t>
      </w:r>
      <w:r w:rsidR="00E47F12" w:rsidRPr="00E47F12">
        <w:t xml:space="preserve"> atrybutów wydajności</w:t>
      </w:r>
      <w:r>
        <w:t xml:space="preserve"> (korzyści vs</w:t>
      </w:r>
      <w:r w:rsidR="00392509">
        <w:t>.</w:t>
      </w:r>
      <w:r>
        <w:t xml:space="preserve"> poświęcenia)</w:t>
      </w:r>
      <w:r w:rsidR="00E47F12" w:rsidRPr="00E47F12">
        <w:t xml:space="preserve">, gdzie </w:t>
      </w:r>
      <w:r>
        <w:t xml:space="preserve">działania </w:t>
      </w:r>
      <w:r w:rsidR="00E47F12" w:rsidRPr="00E47F12">
        <w:t>dostawc</w:t>
      </w:r>
      <w:r>
        <w:t>y</w:t>
      </w:r>
      <w:r w:rsidR="00E47F12" w:rsidRPr="00E47F12">
        <w:t>, użytkownik</w:t>
      </w:r>
      <w:r>
        <w:t>a</w:t>
      </w:r>
      <w:r w:rsidR="00E47F12" w:rsidRPr="00E47F12">
        <w:t xml:space="preserve"> lub </w:t>
      </w:r>
      <w:r>
        <w:t>wynikające ze współtworzenia</w:t>
      </w:r>
      <w:r w:rsidR="00E47F12" w:rsidRPr="00E47F12">
        <w:t xml:space="preserve"> daj</w:t>
      </w:r>
      <w:r>
        <w:t>ą</w:t>
      </w:r>
      <w:r w:rsidR="00E47F12" w:rsidRPr="00E47F12">
        <w:t xml:space="preserve"> doskonałe wyniki.</w:t>
      </w:r>
    </w:p>
    <w:p w14:paraId="6642C1FD" w14:textId="684198FF" w:rsidR="00DA3920" w:rsidRPr="00233788" w:rsidRDefault="00DA3920" w:rsidP="00387345">
      <w:r>
        <w:t xml:space="preserve">Koncepcja ta bardzo dobrze </w:t>
      </w:r>
      <w:r w:rsidR="00392509">
        <w:t>nadaje się</w:t>
      </w:r>
      <w:r>
        <w:t xml:space="preserve"> do opisu jakości usług edukacyjnych uczelni, gdyż zarówno poświęcenia</w:t>
      </w:r>
      <w:r w:rsidR="00392509">
        <w:t>,</w:t>
      </w:r>
      <w:r>
        <w:t xml:space="preserve"> jak i korzyści związane z tym rodzajem usługi są dalece rozciągnięte w czasie i</w:t>
      </w:r>
      <w:r w:rsidR="00661DDA">
        <w:t> </w:t>
      </w:r>
      <w:r>
        <w:t>bardzo różnorodne. Zatem świadomość zarządzających uczelniami, że postrzegana wartość usług wynika z oceny zarówno wysiłków interesariuszy (głównie dotyczy to studentów)</w:t>
      </w:r>
      <w:r w:rsidR="00392509">
        <w:t>,</w:t>
      </w:r>
      <w:r>
        <w:t xml:space="preserve"> jak i postrzeganych korzyści z uwzględnieniem stref tolerancji</w:t>
      </w:r>
      <w:r w:rsidR="00392509">
        <w:t>,</w:t>
      </w:r>
      <w:r>
        <w:t xml:space="preserve"> może w istotny sposób przyczynić się do podejmowania właściwych decyzji.</w:t>
      </w:r>
    </w:p>
    <w:p w14:paraId="272BD694" w14:textId="43A4E073" w:rsidR="00387345" w:rsidRPr="00233788" w:rsidRDefault="003F7190" w:rsidP="00020C6F">
      <w:r w:rsidRPr="00B004C5">
        <w:t>Podsumowując</w:t>
      </w:r>
      <w:r w:rsidR="00392509">
        <w:t>,</w:t>
      </w:r>
      <w:r w:rsidRPr="00B004C5">
        <w:t xml:space="preserve"> warto przytoczyć </w:t>
      </w:r>
      <w:r w:rsidR="00D9377C">
        <w:t>określenie</w:t>
      </w:r>
      <w:r w:rsidRPr="00B004C5">
        <w:t xml:space="preserve"> jakości edukacji</w:t>
      </w:r>
      <w:r w:rsidR="00B004C5" w:rsidRPr="00B004C5">
        <w:t xml:space="preserve"> jako „zbalansowane spełnienie potrzeb, celów, wymagań, norm i standardów zidentyfikowanych w odniesieniu do edukacji, jej wyników, procesów i środowiska”</w:t>
      </w:r>
      <w:r w:rsidRPr="00B004C5">
        <w:t xml:space="preserve"> zaprezentowan</w:t>
      </w:r>
      <w:r w:rsidR="00392509">
        <w:t>e</w:t>
      </w:r>
      <w:r>
        <w:t xml:space="preserve"> przez </w:t>
      </w:r>
      <w:proofErr w:type="spellStart"/>
      <w:r>
        <w:t>Belash</w:t>
      </w:r>
      <w:r w:rsidR="00392509">
        <w:t>a</w:t>
      </w:r>
      <w:proofErr w:type="spellEnd"/>
      <w:r>
        <w:t xml:space="preserve"> i in</w:t>
      </w:r>
      <w:r w:rsidR="00392509">
        <w:t>nych</w:t>
      </w:r>
      <w:r>
        <w:t xml:space="preserve"> </w:t>
      </w:r>
      <w:r w:rsidRPr="00233788">
        <w:fldChar w:fldCharType="begin" w:fldLock="1"/>
      </w:r>
      <w:r w:rsidR="001A2624">
        <w:instrText>ADDIN CSL_CITATION {"citationItems":[{"id":"ITEM-1","itemData":{"DOI":"10.1016/j.sbspro.2015.11.658","ISSN":"18770428","abstract":"The paper deals with quality assurance in university education and training graduates demanded by the labor market. It reveals the role of research conducted according to the DPCA cycle for the continuous improvement of degree programs. The essential component of a degree program quality assessment and assurance is monitoring of stakeholders’ satisfaction with education results. The necessity of quality assessment based on the feedback from students and employers is also proved by the criteria and practice of public professional accreditation of degree programs. The paper presents a complex methodology for monitoring of stakeholders’ satisfaction with degree programs education results. The results were obtained at Saint Petersburg Electrotechnical University “LETI” (Saint Petersburg, Russia) in the frames of research on quality assurance of its degree programs. Some research results are given based on surveying students and employers on their satisfaction with teaching degree programs. The presented methodology of monitoring students, graduates, and employers’ satisfaction with education results can be used by higher education institutions as a mechanism of quality assurance for degree programs.","author":[{"dropping-particle":"","family":"Belash","given":"Olga","non-dropping-particle":"","parse-names":false,"suffix":""},{"dropping-particle":"","family":"Popov","given":"Mikhail","non-dropping-particle":"","parse-names":false,"suffix":""},{"dropping-particle":"","family":"Ryzhov","given":"Nicolai","non-dropping-particle":"","parse-names":false,"suffix":""},{"dropping-particle":"","family":"Ryaskov","given":"Yan","non-dropping-particle":"","parse-names":false,"suffix":""},{"dropping-particle":"","family":"Shaposhnikov","given":"Sergey","non-dropping-particle":"","parse-names":false,"suffix":""},{"dropping-particle":"","family":"Shestopalov","given":"Mikhail","non-dropping-particle":"","parse-names":false,"suffix":""}],"collection-title":"Procedia Social and Behavioral Sciences","container-title":"Procedia - Social and Behavioral Sciences","editor":[{"dropping-particle":"","family":"Popov, N and Chigisheva","given":"O","non-dropping-particle":"","parse-names":false,"suffix":""}],"id":"ITEM-1","issue":"June","issued":{"date-parts":[["2015"]]},"note":"From Duplicate 1 (Research on University Education Quality Assurance: Methodology and Results of Stakeholders' Satisfaction Monitoring - Belash, Olga; Popov, Mikhail; Ryzhov, Nicolai; Ryaskov, Yan; Shaposhnikov, Sergey; Shestopalov, Mikhail)\n\nWorldwide trends dev educ acad res, Sofia, BULGARIA, JUN 15-18, 2015","page":"344-358","publisher":"Elsevier B.V.","publisher-place":"SARA BURGERHARTSTRAAT 25, PO BOX 211, 1000 AE AMSTERDAM, NETHERLANDS","title":"Research on University Education Quality Assurance: Methodology and Results of Stakeholders’ Satisfaction Monitoring","type":"article-journal","volume":"214"},"locator":"345","suppress-author":1,"uris":["http://www.mendeley.com/documents/?uuid=572e22e8-59b2-4e9e-ac9c-d19c3684f132"]}],"mendeley":{"formattedCitation":"(2015, s. 345)","plainTextFormattedCitation":"(2015, s. 345)","previouslyFormattedCitation":"(2015, s. 345)"},"properties":{"noteIndex":0},"schema":"https://github.com/citation-style-language/schema/raw/master/csl-citation.json"}</w:instrText>
      </w:r>
      <w:r w:rsidRPr="00233788">
        <w:fldChar w:fldCharType="separate"/>
      </w:r>
      <w:r w:rsidR="00921CC1" w:rsidRPr="00921CC1">
        <w:rPr>
          <w:noProof/>
        </w:rPr>
        <w:t>(2015, s. 345)</w:t>
      </w:r>
      <w:r w:rsidRPr="00233788">
        <w:fldChar w:fldCharType="end"/>
      </w:r>
      <w:r w:rsidR="00B004C5">
        <w:t>. Jest to kompleksow</w:t>
      </w:r>
      <w:r w:rsidR="00D9377C">
        <w:t>e</w:t>
      </w:r>
      <w:r w:rsidR="00B004C5">
        <w:t xml:space="preserve"> </w:t>
      </w:r>
      <w:r w:rsidR="00D9377C">
        <w:t>ujęcie</w:t>
      </w:r>
      <w:r w:rsidR="00B004C5">
        <w:t xml:space="preserve"> uwzględniając</w:t>
      </w:r>
      <w:r w:rsidR="00392509">
        <w:t>e</w:t>
      </w:r>
      <w:r w:rsidR="00B004C5">
        <w:t xml:space="preserve"> wiele cech charakterystycznych dla usług edukacyjnych. Można zauważyć, że </w:t>
      </w:r>
      <w:r w:rsidR="00D9377C">
        <w:t xml:space="preserve">w tym </w:t>
      </w:r>
      <w:r w:rsidR="00392509">
        <w:t xml:space="preserve">określeniu jakości </w:t>
      </w:r>
      <w:r w:rsidR="00B004C5">
        <w:t xml:space="preserve">brakuje wyraźnego odniesienia do </w:t>
      </w:r>
      <w:r w:rsidR="00D9377C">
        <w:t xml:space="preserve">stopnia spełnienia różnych wymagań oraz </w:t>
      </w:r>
      <w:r w:rsidR="00B004C5">
        <w:t xml:space="preserve">czynnika relacji i interakcji z </w:t>
      </w:r>
      <w:r w:rsidR="00721B1E">
        <w:t>różnorodnymi grupami osób zainteresowanych jakością usług edukacyjnych</w:t>
      </w:r>
      <w:r w:rsidR="00B004C5">
        <w:t xml:space="preserve">. Natomiast </w:t>
      </w:r>
      <w:r w:rsidR="00D9377C">
        <w:t>to</w:t>
      </w:r>
      <w:r w:rsidR="00B004C5">
        <w:t xml:space="preserve"> kompleksowe ujęcie dość dobrze uwidacznia, że nie można traktować procesu świadczenia usług edukacyjnych uczelni jako prostego procesu produkcyjnego</w:t>
      </w:r>
      <w:r w:rsidR="00392509">
        <w:t>,</w:t>
      </w:r>
      <w:r w:rsidR="00B004C5">
        <w:t xml:space="preserve"> gdzie student odgrywa rolę jedynie „materiału wejściowego”, a absolwent staje się niejako „produktem”. Podobnie pomiar jakości usług edukacyjnych również powinien uwzględniać szerszy kontekst i kompleksowość zagadnienia jakości tego rodzaju usług. </w:t>
      </w:r>
      <w:r w:rsidR="00D9377C">
        <w:t>Do celów dalszych analiz zostanie przyjęte rozumienie jakości nawiązujące do klasycznego podejścia w teorii i praktyce zarzadzania jakości</w:t>
      </w:r>
      <w:r w:rsidR="00392509">
        <w:t>ą,</w:t>
      </w:r>
      <w:r w:rsidR="00D9377C">
        <w:t xml:space="preserve"> odnoszące się do stopnia spełniania wymagań. Natomiast pojęcie wymagań w tym kontekście będzie odnoszone do szerokiego spektrum kryteriów</w:t>
      </w:r>
      <w:r w:rsidR="00BC74E1">
        <w:t xml:space="preserve"> wynikających analogicznie </w:t>
      </w:r>
      <w:r w:rsidR="00392509">
        <w:t>z</w:t>
      </w:r>
      <w:r w:rsidR="00BC74E1">
        <w:t xml:space="preserve"> wyżej wspomnianej definicji jakości edukacji. W związku z tym </w:t>
      </w:r>
      <w:r w:rsidR="00392509">
        <w:t xml:space="preserve">owe </w:t>
      </w:r>
      <w:r w:rsidR="00BC74E1">
        <w:t>wymagania to wszystko</w:t>
      </w:r>
      <w:r w:rsidR="00392509">
        <w:t>,</w:t>
      </w:r>
      <w:r w:rsidR="00BC74E1">
        <w:t xml:space="preserve"> co wynika z potrzeb, celów i oczekiwań różnych uczestników procesu edukacyjnego i innych zainteresowanych stron. A zatem do tego zbioru mogą należeć zarówno wymagania wyrażane wprost (regulacje, standardy, skargi, pochwały, porady)</w:t>
      </w:r>
      <w:r w:rsidR="00392509">
        <w:t>,</w:t>
      </w:r>
      <w:r w:rsidR="00D9377C">
        <w:t xml:space="preserve"> </w:t>
      </w:r>
      <w:r w:rsidR="00BC74E1">
        <w:t>jak i</w:t>
      </w:r>
      <w:r w:rsidR="00661DDA">
        <w:t> </w:t>
      </w:r>
      <w:r w:rsidR="00BC74E1">
        <w:t xml:space="preserve">pośrednio (opinie, sondaże, przejawy osobistego zaangażowania, nagrody), a także te nie artykułowane – najtrudniejsze do zidentyfikowania (zmienne w czasie oczekiwania i poglądy </w:t>
      </w:r>
      <w:r w:rsidR="00392509">
        <w:t>na temat</w:t>
      </w:r>
      <w:r w:rsidR="00BC74E1">
        <w:t xml:space="preserve"> potrzeb). </w:t>
      </w:r>
      <w:r w:rsidR="00DD771C">
        <w:t xml:space="preserve">Wnioski z analiz przedstawionych w niniejszym </w:t>
      </w:r>
      <w:r w:rsidR="0049362A">
        <w:t>pod</w:t>
      </w:r>
      <w:r w:rsidR="00DD771C">
        <w:t xml:space="preserve">rozdziale posłużą za podstawę do omówienia </w:t>
      </w:r>
      <w:r w:rsidR="00475D0D">
        <w:t xml:space="preserve">w kolejnym podrozdziale </w:t>
      </w:r>
      <w:r w:rsidR="00DD771C">
        <w:t xml:space="preserve">metod </w:t>
      </w:r>
      <w:r w:rsidR="00B004C5">
        <w:t>pomiaru jakości</w:t>
      </w:r>
      <w:r w:rsidR="00475D0D">
        <w:t xml:space="preserve"> – </w:t>
      </w:r>
      <w:r w:rsidR="00B004C5">
        <w:t>wart</w:t>
      </w:r>
      <w:r w:rsidR="00DD771C">
        <w:t>ych</w:t>
      </w:r>
      <w:r w:rsidR="00B004C5">
        <w:t xml:space="preserve"> uwagi w kontekście usług edukacyjnych.</w:t>
      </w:r>
      <w:r w:rsidR="00721B1E">
        <w:t xml:space="preserve"> Stąd też w dalszych analizach zostaną przedstawione zarówno najbardziej klasyczne, szeroko stosowane i</w:t>
      </w:r>
      <w:r w:rsidR="00DD771C">
        <w:t> </w:t>
      </w:r>
      <w:r w:rsidR="00721B1E">
        <w:t>potwierdzone wieloletnią praktyką metody pomiaru jakości</w:t>
      </w:r>
      <w:r w:rsidR="00DD771C">
        <w:t xml:space="preserve">, </w:t>
      </w:r>
      <w:r w:rsidR="00475D0D">
        <w:t>jak i</w:t>
      </w:r>
      <w:r w:rsidR="00721B1E">
        <w:t xml:space="preserve"> mniej znane metody</w:t>
      </w:r>
      <w:r w:rsidR="00DD771C">
        <w:t>,</w:t>
      </w:r>
      <w:r w:rsidR="00721B1E">
        <w:t xml:space="preserve"> opracowane z założenia dla usług edukacyjnych uczelni</w:t>
      </w:r>
      <w:r w:rsidR="00DD771C">
        <w:t>,</w:t>
      </w:r>
      <w:r w:rsidR="00721B1E">
        <w:t xml:space="preserve"> pozwalając</w:t>
      </w:r>
      <w:r w:rsidR="00DD771C">
        <w:t>e</w:t>
      </w:r>
      <w:r w:rsidR="00721B1E">
        <w:t xml:space="preserve"> na uwzględnienie szerokiego kontekstu relacji wewnątrz uniwersytetu</w:t>
      </w:r>
      <w:r w:rsidR="00475D0D">
        <w:t xml:space="preserve"> i</w:t>
      </w:r>
      <w:r w:rsidR="00721B1E">
        <w:t xml:space="preserve"> ze środowiskiem zewnętrznym.</w:t>
      </w:r>
    </w:p>
    <w:p w14:paraId="16461CE9" w14:textId="7D0F62AC" w:rsidR="00AE2BC1" w:rsidRPr="00233788" w:rsidRDefault="00AE2BC1" w:rsidP="00107ECD">
      <w:pPr>
        <w:pStyle w:val="Nagwek3"/>
      </w:pPr>
      <w:bookmarkStart w:id="189" w:name="_Ref135857644"/>
      <w:bookmarkStart w:id="190" w:name="_Ref137319715"/>
      <w:bookmarkStart w:id="191" w:name="_Toc164801009"/>
      <w:bookmarkStart w:id="192" w:name="_Toc168903273"/>
      <w:bookmarkStart w:id="193" w:name="_Toc168903680"/>
      <w:r w:rsidRPr="00233788">
        <w:lastRenderedPageBreak/>
        <w:t>Wybrane metody pomiaru jakości</w:t>
      </w:r>
      <w:bookmarkEnd w:id="189"/>
      <w:r w:rsidR="003B61B1">
        <w:t xml:space="preserve"> w kontekście usług edukacyjnych uczelni</w:t>
      </w:r>
      <w:bookmarkEnd w:id="190"/>
      <w:bookmarkEnd w:id="191"/>
      <w:bookmarkEnd w:id="192"/>
      <w:bookmarkEnd w:id="193"/>
    </w:p>
    <w:p w14:paraId="13639611" w14:textId="657D4024" w:rsidR="00B4533C" w:rsidRDefault="00841616" w:rsidP="009C33D2">
      <w:r>
        <w:t xml:space="preserve">Nieustanne podnoszenie jakości jest kluczowe dla uzyskania i utrzymania przewag konkurencyjnych. </w:t>
      </w:r>
      <w:r w:rsidRPr="00841616">
        <w:t xml:space="preserve">Aby </w:t>
      </w:r>
      <w:r>
        <w:t xml:space="preserve">jednak </w:t>
      </w:r>
      <w:r w:rsidRPr="00841616">
        <w:t>móc jakość doskonalić, trzeba ją najpierw zidentyfikować i zmierzyć.</w:t>
      </w:r>
      <w:r>
        <w:t xml:space="preserve"> </w:t>
      </w:r>
      <w:r w:rsidR="00894771" w:rsidRPr="009C33D2">
        <w:t>Nawiązując do jednej z najbardziej podstawowych definicji jakości</w:t>
      </w:r>
      <w:r w:rsidR="00721B1E">
        <w:t>,</w:t>
      </w:r>
      <w:r w:rsidR="00894771" w:rsidRPr="009C33D2">
        <w:t xml:space="preserve"> przytoczonej w poprzednim </w:t>
      </w:r>
      <w:r w:rsidR="0049362A">
        <w:t>pod</w:t>
      </w:r>
      <w:r w:rsidR="00894771" w:rsidRPr="009C33D2">
        <w:t>rozdziale</w:t>
      </w:r>
      <w:r w:rsidR="00721B1E">
        <w:t>,</w:t>
      </w:r>
      <w:r w:rsidR="00894771" w:rsidRPr="009C33D2">
        <w:t xml:space="preserve"> pomiaru jakości można dokonać poprzez </w:t>
      </w:r>
      <w:r w:rsidR="009C33D2" w:rsidRPr="009C33D2">
        <w:t>zmierzenie stopnia spełnienia wymagań. W takim podejściu po zdefiniowaniu wymagań wobec produktu (usługi) moż</w:t>
      </w:r>
      <w:r w:rsidR="009C33D2">
        <w:t>na zmierzyć</w:t>
      </w:r>
      <w:r w:rsidR="004130A7">
        <w:t>,</w:t>
      </w:r>
      <w:r w:rsidR="009C33D2">
        <w:t xml:space="preserve"> w jakim stopniu te wymagania zostały spełnione. </w:t>
      </w:r>
      <w:r w:rsidRPr="00841616">
        <w:t xml:space="preserve">Cechą charakterystyczną usług edukacyjnych – w odróżnieniu od większości innych produktów – jest występowanie </w:t>
      </w:r>
      <w:r w:rsidR="00721B1E">
        <w:t xml:space="preserve">różnych </w:t>
      </w:r>
      <w:r w:rsidRPr="00841616">
        <w:t>grup</w:t>
      </w:r>
      <w:r w:rsidR="00721B1E">
        <w:t xml:space="preserve"> osób będących w silnych relacjach ze świadczącymi usługi i</w:t>
      </w:r>
      <w:r w:rsidR="006103FC">
        <w:t> </w:t>
      </w:r>
      <w:r w:rsidR="00721B1E">
        <w:t>zainteresowanych poziomem jakości tych usług</w:t>
      </w:r>
      <w:r w:rsidR="00405C13">
        <w:t xml:space="preserve">, </w:t>
      </w:r>
      <w:r w:rsidR="00405C13" w:rsidRPr="00841616">
        <w:t xml:space="preserve">a nie </w:t>
      </w:r>
      <w:r w:rsidR="00405C13">
        <w:t xml:space="preserve">tylko </w:t>
      </w:r>
      <w:r w:rsidR="00405C13" w:rsidRPr="00841616">
        <w:t>pojedynczego klienta</w:t>
      </w:r>
      <w:r w:rsidR="00721B1E">
        <w:t xml:space="preserve">. W niniejszej pracy </w:t>
      </w:r>
      <w:r w:rsidR="00405C13">
        <w:t>takie osoby (grupy osób) będą nazywane</w:t>
      </w:r>
      <w:r w:rsidRPr="00841616">
        <w:t xml:space="preserve"> interesariusz</w:t>
      </w:r>
      <w:r w:rsidR="00405C13">
        <w:t>ami</w:t>
      </w:r>
      <w:r w:rsidRPr="00841616">
        <w:t xml:space="preserve">. </w:t>
      </w:r>
      <w:r w:rsidR="00405C13">
        <w:t xml:space="preserve">Szersze omówienie pojęcia i interesariuszy w kontekście uczelni znajduje się w </w:t>
      </w:r>
      <w:r w:rsidR="0049362A">
        <w:t>pod</w:t>
      </w:r>
      <w:r w:rsidR="00405C13">
        <w:t xml:space="preserve">rozdziale </w:t>
      </w:r>
      <w:r w:rsidR="00405C13">
        <w:fldChar w:fldCharType="begin"/>
      </w:r>
      <w:r w:rsidR="00405C13">
        <w:instrText xml:space="preserve"> REF _Ref140912412 \r \h </w:instrText>
      </w:r>
      <w:r w:rsidR="00405C13">
        <w:fldChar w:fldCharType="separate"/>
      </w:r>
      <w:r w:rsidR="00F2350D">
        <w:t>1.5</w:t>
      </w:r>
      <w:r w:rsidR="00405C13">
        <w:fldChar w:fldCharType="end"/>
      </w:r>
      <w:r w:rsidR="00405C13">
        <w:t>. Tak</w:t>
      </w:r>
      <w:r w:rsidR="004130A7">
        <w:t xml:space="preserve"> złożon</w:t>
      </w:r>
      <w:r w:rsidR="00405C13">
        <w:t>e środowisko implikuje</w:t>
      </w:r>
      <w:r w:rsidRPr="00841616">
        <w:t xml:space="preserve"> dużą ilość różnych wymagań, a dopiero stopień ich spełnienia stanowi jakość</w:t>
      </w:r>
      <w:r w:rsidR="00405C13">
        <w:t>.</w:t>
      </w:r>
      <w:r w:rsidRPr="00841616">
        <w:t xml:space="preserve"> </w:t>
      </w:r>
      <w:r w:rsidR="00405C13">
        <w:t>To</w:t>
      </w:r>
      <w:r w:rsidRPr="00841616">
        <w:t xml:space="preserve"> istotnie wpływa na </w:t>
      </w:r>
      <w:r w:rsidR="00405C13">
        <w:t>stopień złożoności procesu</w:t>
      </w:r>
      <w:r w:rsidRPr="00841616">
        <w:t xml:space="preserve"> jej pomiaru. </w:t>
      </w:r>
      <w:r w:rsidR="009C33D2">
        <w:t>Niewątpliwą zaletą takiego podejścia jest możliwość uzyskania jednej miary, która określi wartość stopnia</w:t>
      </w:r>
      <w:r w:rsidR="004130A7">
        <w:t>,</w:t>
      </w:r>
      <w:r w:rsidR="009C33D2">
        <w:t xml:space="preserve"> w jakim dany produkt spełnia lub spełnił odpowiednie wymagania. Taką miarę zazwyczaj można wyrazić w procentach i dzięki temu możliwe jest porównywanie wyników uzyskanych dla różnych produktów. Z drugiej jednak strony taki sposób pomiaru ma pewne ograniczenia wynikające przede wszystkim z trudności jednoznacznego określenia wymagań. Jest to tym bardziej skomplikowane w przypadku produktów </w:t>
      </w:r>
      <w:r w:rsidR="00405C13">
        <w:t xml:space="preserve">z dominującym udziałem właściwości i elementów </w:t>
      </w:r>
      <w:r w:rsidR="009C33D2">
        <w:t>niematerialnych</w:t>
      </w:r>
      <w:r w:rsidR="00405C13">
        <w:t xml:space="preserve"> lub całkowicie niematerialny</w:t>
      </w:r>
      <w:r w:rsidR="00A23C37">
        <w:t>ch</w:t>
      </w:r>
      <w:r w:rsidR="009C33D2">
        <w:t xml:space="preserve"> jakimi są w zazwyczaj usługi, a w szczególności usługi edukacyjne.</w:t>
      </w:r>
    </w:p>
    <w:p w14:paraId="44979664" w14:textId="11129699" w:rsidR="006103FC" w:rsidRDefault="009C33D2" w:rsidP="009C33D2">
      <w:r>
        <w:t xml:space="preserve">Wobec tego do pomiaru jakości usług opracowano szereg dedykowanych metod i </w:t>
      </w:r>
      <w:r w:rsidRPr="00BB3567">
        <w:t xml:space="preserve">narzędzi. </w:t>
      </w:r>
      <w:r w:rsidR="00BB3567" w:rsidRPr="00BB3567">
        <w:t>W</w:t>
      </w:r>
      <w:r w:rsidR="00661DDA">
        <w:t> </w:t>
      </w:r>
      <w:r w:rsidR="00BB3567" w:rsidRPr="00BB3567">
        <w:t xml:space="preserve">literaturze przedmiotu można znaleźć wiele metod pomiaru jakości usług. Znaczna część z nich wynika z modeli jakości usług opisanych w </w:t>
      </w:r>
      <w:r w:rsidR="00EE53A4" w:rsidRPr="009C33D2">
        <w:t xml:space="preserve">podrozdziale </w:t>
      </w:r>
      <w:r w:rsidR="00EE53A4" w:rsidRPr="009C33D2">
        <w:fldChar w:fldCharType="begin"/>
      </w:r>
      <w:r w:rsidR="00EE53A4" w:rsidRPr="009C33D2">
        <w:instrText xml:space="preserve"> REF _Ref135920762 \r \h </w:instrText>
      </w:r>
      <w:r w:rsidR="00EE53A4">
        <w:instrText xml:space="preserve"> \* MERGEFORMAT </w:instrText>
      </w:r>
      <w:r w:rsidR="00EE53A4" w:rsidRPr="009C33D2">
        <w:fldChar w:fldCharType="separate"/>
      </w:r>
      <w:r w:rsidR="00F2350D">
        <w:t>1.3.1</w:t>
      </w:r>
      <w:r w:rsidR="00EE53A4" w:rsidRPr="009C33D2">
        <w:fldChar w:fldCharType="end"/>
      </w:r>
      <w:r w:rsidR="00BB3567" w:rsidRPr="00BB3567">
        <w:t xml:space="preserve">. </w:t>
      </w:r>
      <w:r w:rsidR="00405C13">
        <w:t xml:space="preserve">W niniejszym </w:t>
      </w:r>
      <w:r w:rsidR="0049362A">
        <w:t>pod</w:t>
      </w:r>
      <w:r w:rsidR="00405C13">
        <w:t>rozdziale zostaną omówione zarówno te najbardziej klasyczne i szeroko (uniwersalnie) stosowane w praktyce firm usługowych, jak i takie, które zostały opracowane typowo dla usług edukacyjnych, w tym usług uczelni z</w:t>
      </w:r>
      <w:r w:rsidR="00661DDA">
        <w:t> </w:t>
      </w:r>
      <w:r w:rsidR="00405C13">
        <w:t xml:space="preserve">uwzględnieniem ich cech charakterystycznych i szerokiego kontekstu zależności. </w:t>
      </w:r>
      <w:r w:rsidR="006103FC">
        <w:t xml:space="preserve">Omawiane metody zostały wybrane tak, </w:t>
      </w:r>
      <w:r w:rsidR="00A23C37">
        <w:t>a</w:t>
      </w:r>
      <w:r w:rsidR="006103FC">
        <w:t xml:space="preserve">by zaprezentować przykładu z obu wspomnianych kategorii metod, by jednocześnie ukazać bogactwo koncepcji pomiaru jakości w odniesieniu do usług, ze szczególnym uwzględnieniem usług uniwersyteckich. </w:t>
      </w:r>
    </w:p>
    <w:p w14:paraId="7E917002" w14:textId="3FDDC268" w:rsidR="00666099" w:rsidRPr="009C33D2" w:rsidRDefault="00666099" w:rsidP="00666099">
      <w:r w:rsidRPr="00BB3567">
        <w:t>Jedn</w:t>
      </w:r>
      <w:r w:rsidR="009C33D2" w:rsidRPr="00BB3567">
        <w:t>ą</w:t>
      </w:r>
      <w:r w:rsidRPr="00BB3567">
        <w:t xml:space="preserve"> z </w:t>
      </w:r>
      <w:r w:rsidR="00405C13">
        <w:t xml:space="preserve">najbardziej </w:t>
      </w:r>
      <w:r w:rsidRPr="00BB3567">
        <w:t>klasycznych meto</w:t>
      </w:r>
      <w:r w:rsidRPr="009C33D2">
        <w:t xml:space="preserve">d pomiaru jakości usług jest metoda SERVQUAL wynikająca z modelu SERVQUAL </w:t>
      </w:r>
      <w:r w:rsidR="00BB3567">
        <w:t>(</w:t>
      </w:r>
      <w:r w:rsidRPr="009C33D2">
        <w:t>opis</w:t>
      </w:r>
      <w:r w:rsidR="00BB3567">
        <w:t xml:space="preserve"> </w:t>
      </w:r>
      <w:r w:rsidRPr="009C33D2">
        <w:t>w podrozdziale</w:t>
      </w:r>
      <w:r w:rsidR="009C33D2" w:rsidRPr="009C33D2">
        <w:t xml:space="preserve"> </w:t>
      </w:r>
      <w:r w:rsidR="009C33D2" w:rsidRPr="009C33D2">
        <w:fldChar w:fldCharType="begin"/>
      </w:r>
      <w:r w:rsidR="009C33D2" w:rsidRPr="009C33D2">
        <w:instrText xml:space="preserve"> REF _Ref135920762 \r \h </w:instrText>
      </w:r>
      <w:r w:rsidR="009C33D2">
        <w:instrText xml:space="preserve"> \* MERGEFORMAT </w:instrText>
      </w:r>
      <w:r w:rsidR="009C33D2" w:rsidRPr="009C33D2">
        <w:fldChar w:fldCharType="separate"/>
      </w:r>
      <w:r w:rsidR="00F2350D">
        <w:t>1.3.1</w:t>
      </w:r>
      <w:r w:rsidR="009C33D2" w:rsidRPr="009C33D2">
        <w:fldChar w:fldCharType="end"/>
      </w:r>
      <w:r w:rsidR="00BB3567">
        <w:t>)</w:t>
      </w:r>
      <w:r w:rsidRPr="009C33D2">
        <w:t>. Pomiaru jakości przy pomocy metody SERVQUAL dokonuje się mierząc wielkość luki 5. Dla każdego z pięciu obszarów właściwości usług podlegających ocenie umieszcza się pytania szczegółowe, dotyczące zarówno oczekiwań</w:t>
      </w:r>
      <w:r w:rsidR="00A23C37">
        <w:t>,</w:t>
      </w:r>
      <w:r w:rsidRPr="009C33D2">
        <w:t xml:space="preserve"> jak i oceny otrzymanej usługi. Istotnym jest określenie ważności każdego z obszarów dla klientów konkretnej usługi. W tym celu również prosi się ankietowanych o wskazanie najważniejszych obszarów lub przypisanie im wag.</w:t>
      </w:r>
      <w:r w:rsidR="006103FC">
        <w:t xml:space="preserve"> </w:t>
      </w:r>
      <w:r w:rsidRPr="009C33D2">
        <w:t xml:space="preserve">W pierwszej wersji koncepcji opracowanej przez autorów </w:t>
      </w:r>
      <w:r w:rsidR="006103FC">
        <w:t>modelu</w:t>
      </w:r>
      <w:r w:rsidRPr="009C33D2">
        <w:t xml:space="preserve"> SERVQUAL znajdowało się 10 obszarów i związanych z nimi 97 twierdzeń</w:t>
      </w:r>
      <w:sdt>
        <w:sdtPr>
          <w:id w:val="-146673137"/>
          <w:citation/>
        </w:sdtPr>
        <w:sdtContent>
          <w:r w:rsidRPr="009C33D2">
            <w:fldChar w:fldCharType="begin"/>
          </w:r>
          <w:r w:rsidRPr="009C33D2">
            <w:instrText xml:space="preserve">CITATION Par88 \p 17 \t  \l 1045 </w:instrText>
          </w:r>
          <w:r w:rsidRPr="009C33D2">
            <w:fldChar w:fldCharType="separate"/>
          </w:r>
          <w:r w:rsidRPr="009C33D2">
            <w:rPr>
              <w:noProof/>
            </w:rPr>
            <w:t xml:space="preserve"> (Parasuraman, Zeithaml i Berry, 1988, str. 17)</w:t>
          </w:r>
          <w:r w:rsidRPr="009C33D2">
            <w:fldChar w:fldCharType="end"/>
          </w:r>
        </w:sdtContent>
      </w:sdt>
      <w:r w:rsidRPr="009C33D2">
        <w:t xml:space="preserve">, jednak w efekcie dalszych badań zmierzających do wyselekcjonowania najistotniejszych czynników jakości usług ograniczono zestaw najistotniejszych obszarów i twierdzeń do odpowiednio </w:t>
      </w:r>
      <w:r w:rsidRPr="009C33D2">
        <w:lastRenderedPageBreak/>
        <w:t>5</w:t>
      </w:r>
      <w:r w:rsidR="003B0F58">
        <w:t> </w:t>
      </w:r>
      <w:r w:rsidRPr="009C33D2">
        <w:t>i</w:t>
      </w:r>
      <w:r w:rsidR="003B0F58">
        <w:t> </w:t>
      </w:r>
      <w:r w:rsidRPr="009C33D2">
        <w:t xml:space="preserve">22 </w:t>
      </w:r>
      <w:sdt>
        <w:sdtPr>
          <w:id w:val="1729796992"/>
          <w:citation/>
        </w:sdtPr>
        <w:sdtContent>
          <w:r w:rsidRPr="009C33D2">
            <w:fldChar w:fldCharType="begin"/>
          </w:r>
          <w:r w:rsidRPr="009C33D2">
            <w:instrText xml:space="preserve">CITATION Par94 \p 206 \t  \l 1045 </w:instrText>
          </w:r>
          <w:r w:rsidRPr="009C33D2">
            <w:fldChar w:fldCharType="separate"/>
          </w:r>
          <w:r w:rsidRPr="009C33D2">
            <w:rPr>
              <w:noProof/>
            </w:rPr>
            <w:t>(Parasuraman, Zeithaml i Berry, 1994, str. 206)</w:t>
          </w:r>
          <w:r w:rsidRPr="009C33D2">
            <w:fldChar w:fldCharType="end"/>
          </w:r>
        </w:sdtContent>
      </w:sdt>
      <w:r w:rsidRPr="009C33D2">
        <w:t>. Zestaw stwierdzeń</w:t>
      </w:r>
      <w:r w:rsidR="00A23C37">
        <w:t>,</w:t>
      </w:r>
      <w:r w:rsidRPr="009C33D2">
        <w:t xml:space="preserve"> na </w:t>
      </w:r>
      <w:r w:rsidR="00A23C37">
        <w:t>podstawie</w:t>
      </w:r>
      <w:r w:rsidRPr="009C33D2">
        <w:t xml:space="preserve"> których tworzy się kwestionariusze </w:t>
      </w:r>
      <w:r w:rsidR="00A633F6" w:rsidRPr="009C33D2">
        <w:t>do badania jakości usługi wg metody SERVQUAL</w:t>
      </w:r>
      <w:r w:rsidR="00A23C37">
        <w:t>,</w:t>
      </w:r>
      <w:r w:rsidR="00A633F6" w:rsidRPr="009C33D2">
        <w:t xml:space="preserve"> </w:t>
      </w:r>
      <w:r w:rsidRPr="009C33D2">
        <w:t xml:space="preserve">przedstawiono w </w:t>
      </w:r>
      <w:r w:rsidR="00A633F6" w:rsidRPr="009C33D2">
        <w:t>Tabeli</w:t>
      </w:r>
      <w:r w:rsidR="00661DDA">
        <w:t> </w:t>
      </w:r>
      <w:r w:rsidR="00A633F6">
        <w:t>16.</w:t>
      </w:r>
    </w:p>
    <w:p w14:paraId="2C82E7E0" w14:textId="48DEB548" w:rsidR="00666099" w:rsidRPr="009C33D2" w:rsidRDefault="00666099" w:rsidP="00666099">
      <w:pPr>
        <w:pStyle w:val="Tytutabeli"/>
      </w:pPr>
      <w:bookmarkStart w:id="194" w:name="_Ref437191499"/>
      <w:bookmarkStart w:id="195" w:name="_Ref134898790"/>
      <w:bookmarkStart w:id="196" w:name="_Ref134898827"/>
      <w:bookmarkStart w:id="197" w:name="_Toc168749866"/>
      <w:r w:rsidRPr="009C33D2">
        <w:t xml:space="preserve">Tabela </w:t>
      </w:r>
      <w:r>
        <w:fldChar w:fldCharType="begin"/>
      </w:r>
      <w:r>
        <w:instrText xml:space="preserve"> SEQ Tabela \* ARABIC </w:instrText>
      </w:r>
      <w:r>
        <w:fldChar w:fldCharType="separate"/>
      </w:r>
      <w:r w:rsidR="00F2350D">
        <w:rPr>
          <w:noProof/>
        </w:rPr>
        <w:t>16</w:t>
      </w:r>
      <w:r>
        <w:rPr>
          <w:noProof/>
        </w:rPr>
        <w:fldChar w:fldCharType="end"/>
      </w:r>
      <w:bookmarkEnd w:id="194"/>
      <w:r w:rsidR="00993B1A">
        <w:rPr>
          <w:noProof/>
        </w:rPr>
        <w:t>.</w:t>
      </w:r>
      <w:r w:rsidRPr="009C33D2">
        <w:t xml:space="preserve"> Twierdzenia do budowy kwestionariusza badania jakości usług SERVQUAL</w:t>
      </w:r>
      <w:bookmarkEnd w:id="195"/>
      <w:bookmarkEnd w:id="196"/>
      <w:bookmarkEnd w:id="197"/>
    </w:p>
    <w:tbl>
      <w:tblPr>
        <w:tblStyle w:val="Tabela-Siatka"/>
        <w:tblW w:w="9071" w:type="dxa"/>
        <w:tblLook w:val="04A0" w:firstRow="1" w:lastRow="0" w:firstColumn="1" w:lastColumn="0" w:noHBand="0" w:noVBand="1"/>
      </w:tblPr>
      <w:tblGrid>
        <w:gridCol w:w="3402"/>
        <w:gridCol w:w="5669"/>
      </w:tblGrid>
      <w:tr w:rsidR="00661DDA" w:rsidRPr="009C33D2" w14:paraId="6848E70D" w14:textId="77777777" w:rsidTr="00661DDA">
        <w:trPr>
          <w:cantSplit/>
          <w:tblHeader/>
        </w:trPr>
        <w:tc>
          <w:tcPr>
            <w:tcW w:w="3402" w:type="dxa"/>
          </w:tcPr>
          <w:p w14:paraId="35064CA0" w14:textId="77777777" w:rsidR="00666099" w:rsidRPr="009C33D2" w:rsidRDefault="00666099" w:rsidP="007B3D80">
            <w:pPr>
              <w:keepNext/>
              <w:ind w:firstLine="0"/>
              <w:rPr>
                <w:b/>
                <w:sz w:val="18"/>
                <w:szCs w:val="20"/>
                <w:lang w:val="pl-PL"/>
              </w:rPr>
            </w:pPr>
            <w:r w:rsidRPr="009C33D2">
              <w:rPr>
                <w:b/>
                <w:sz w:val="18"/>
                <w:szCs w:val="20"/>
                <w:lang w:val="pl-PL"/>
              </w:rPr>
              <w:t>Nazwa obszaru / kryterium jakości</w:t>
            </w:r>
          </w:p>
        </w:tc>
        <w:tc>
          <w:tcPr>
            <w:tcW w:w="5669" w:type="dxa"/>
          </w:tcPr>
          <w:p w14:paraId="4DB65E35" w14:textId="77777777" w:rsidR="00666099" w:rsidRPr="009C33D2" w:rsidRDefault="00666099" w:rsidP="007B3D80">
            <w:pPr>
              <w:keepNext/>
              <w:ind w:firstLine="0"/>
              <w:rPr>
                <w:b/>
                <w:sz w:val="18"/>
                <w:szCs w:val="20"/>
                <w:lang w:val="pl-PL"/>
              </w:rPr>
            </w:pPr>
            <w:r w:rsidRPr="009C33D2">
              <w:rPr>
                <w:b/>
                <w:sz w:val="18"/>
                <w:szCs w:val="20"/>
                <w:lang w:val="pl-PL"/>
              </w:rPr>
              <w:t>Stwierdzenie dotyczące przesłanki jakości</w:t>
            </w:r>
          </w:p>
        </w:tc>
      </w:tr>
      <w:tr w:rsidR="00661DDA" w:rsidRPr="009C33D2" w14:paraId="13745EC4" w14:textId="77777777" w:rsidTr="00661DDA">
        <w:trPr>
          <w:cantSplit/>
        </w:trPr>
        <w:tc>
          <w:tcPr>
            <w:tcW w:w="3402" w:type="dxa"/>
            <w:vAlign w:val="center"/>
          </w:tcPr>
          <w:p w14:paraId="4FD4C8B8" w14:textId="12AF9173" w:rsidR="00666099" w:rsidRPr="009C33D2" w:rsidRDefault="00666099" w:rsidP="007B3D80">
            <w:pPr>
              <w:spacing w:before="60" w:after="60" w:line="276" w:lineRule="auto"/>
              <w:ind w:firstLine="0"/>
              <w:jc w:val="left"/>
              <w:rPr>
                <w:sz w:val="18"/>
                <w:szCs w:val="20"/>
                <w:u w:val="single"/>
                <w:lang w:val="pl-PL"/>
              </w:rPr>
            </w:pPr>
            <w:r w:rsidRPr="009C33D2">
              <w:rPr>
                <w:sz w:val="18"/>
                <w:szCs w:val="20"/>
                <w:u w:val="single"/>
                <w:lang w:val="pl-PL"/>
              </w:rPr>
              <w:t>materialność, namacalność (</w:t>
            </w:r>
            <w:proofErr w:type="spellStart"/>
            <w:r w:rsidRPr="009C33D2">
              <w:rPr>
                <w:i/>
                <w:sz w:val="18"/>
                <w:szCs w:val="20"/>
                <w:u w:val="single"/>
                <w:lang w:val="pl-PL"/>
              </w:rPr>
              <w:t>tangibles</w:t>
            </w:r>
            <w:proofErr w:type="spellEnd"/>
            <w:r w:rsidRPr="009C33D2">
              <w:rPr>
                <w:sz w:val="18"/>
                <w:szCs w:val="20"/>
                <w:u w:val="single"/>
                <w:lang w:val="pl-PL"/>
              </w:rPr>
              <w:t>)</w:t>
            </w:r>
          </w:p>
        </w:tc>
        <w:tc>
          <w:tcPr>
            <w:tcW w:w="5669" w:type="dxa"/>
            <w:vAlign w:val="center"/>
          </w:tcPr>
          <w:p w14:paraId="3125235F" w14:textId="79CA4896" w:rsidR="00666099" w:rsidRPr="009C33D2" w:rsidRDefault="00A23C37">
            <w:pPr>
              <w:pStyle w:val="Akapitzlist"/>
              <w:numPr>
                <w:ilvl w:val="0"/>
                <w:numId w:val="12"/>
              </w:numPr>
              <w:spacing w:before="60" w:after="60" w:line="276" w:lineRule="auto"/>
              <w:ind w:left="357" w:hanging="357"/>
              <w:jc w:val="left"/>
              <w:rPr>
                <w:sz w:val="18"/>
                <w:szCs w:val="20"/>
                <w:lang w:val="pl-PL"/>
              </w:rPr>
            </w:pPr>
            <w:r w:rsidRPr="009C33D2">
              <w:rPr>
                <w:sz w:val="18"/>
                <w:szCs w:val="20"/>
                <w:lang w:val="pl-PL"/>
              </w:rPr>
              <w:t xml:space="preserve">nowoczesne </w:t>
            </w:r>
            <w:r w:rsidR="00666099" w:rsidRPr="009C33D2">
              <w:rPr>
                <w:sz w:val="18"/>
                <w:szCs w:val="20"/>
                <w:lang w:val="pl-PL"/>
              </w:rPr>
              <w:t>wyposażenie</w:t>
            </w:r>
          </w:p>
          <w:p w14:paraId="78CAB5E5" w14:textId="6839CF75" w:rsidR="00666099" w:rsidRPr="009C33D2" w:rsidRDefault="00A23C37">
            <w:pPr>
              <w:pStyle w:val="Akapitzlist"/>
              <w:numPr>
                <w:ilvl w:val="0"/>
                <w:numId w:val="12"/>
              </w:numPr>
              <w:spacing w:before="60" w:after="60" w:line="276" w:lineRule="auto"/>
              <w:ind w:left="357" w:hanging="357"/>
              <w:jc w:val="left"/>
              <w:rPr>
                <w:sz w:val="18"/>
                <w:szCs w:val="20"/>
                <w:lang w:val="pl-PL"/>
              </w:rPr>
            </w:pPr>
            <w:r w:rsidRPr="009C33D2">
              <w:rPr>
                <w:sz w:val="18"/>
                <w:szCs w:val="20"/>
                <w:lang w:val="pl-PL"/>
              </w:rPr>
              <w:t xml:space="preserve">atrakcyjne </w:t>
            </w:r>
            <w:r w:rsidR="00666099" w:rsidRPr="009C33D2">
              <w:rPr>
                <w:sz w:val="18"/>
                <w:szCs w:val="20"/>
                <w:lang w:val="pl-PL"/>
              </w:rPr>
              <w:t>otoczenie fizyczne</w:t>
            </w:r>
          </w:p>
          <w:p w14:paraId="13B10FD9" w14:textId="60AB1B0E" w:rsidR="00666099" w:rsidRPr="009C33D2" w:rsidRDefault="00A23C37">
            <w:pPr>
              <w:pStyle w:val="Akapitzlist"/>
              <w:numPr>
                <w:ilvl w:val="0"/>
                <w:numId w:val="12"/>
              </w:numPr>
              <w:spacing w:before="60" w:after="60" w:line="276" w:lineRule="auto"/>
              <w:ind w:left="357" w:hanging="357"/>
              <w:jc w:val="left"/>
              <w:rPr>
                <w:sz w:val="18"/>
                <w:szCs w:val="20"/>
                <w:lang w:val="pl-PL"/>
              </w:rPr>
            </w:pPr>
            <w:r w:rsidRPr="009C33D2">
              <w:rPr>
                <w:sz w:val="18"/>
                <w:szCs w:val="20"/>
                <w:lang w:val="pl-PL"/>
              </w:rPr>
              <w:t>schludny</w:t>
            </w:r>
            <w:r w:rsidR="00666099" w:rsidRPr="009C33D2">
              <w:rPr>
                <w:sz w:val="18"/>
                <w:szCs w:val="20"/>
                <w:lang w:val="pl-PL"/>
              </w:rPr>
              <w:t>, profesjonalny personel</w:t>
            </w:r>
          </w:p>
          <w:p w14:paraId="0AB9C2D7" w14:textId="6AD8E2C2" w:rsidR="00666099" w:rsidRPr="009C33D2" w:rsidRDefault="00A23C37">
            <w:pPr>
              <w:pStyle w:val="Akapitzlist"/>
              <w:numPr>
                <w:ilvl w:val="0"/>
                <w:numId w:val="12"/>
              </w:numPr>
              <w:spacing w:before="60" w:after="60" w:line="276" w:lineRule="auto"/>
              <w:ind w:left="357" w:hanging="357"/>
              <w:jc w:val="left"/>
              <w:rPr>
                <w:sz w:val="18"/>
                <w:szCs w:val="20"/>
                <w:lang w:val="pl-PL"/>
              </w:rPr>
            </w:pPr>
            <w:r w:rsidRPr="009C33D2">
              <w:rPr>
                <w:sz w:val="18"/>
                <w:szCs w:val="20"/>
                <w:lang w:val="pl-PL"/>
              </w:rPr>
              <w:t xml:space="preserve">atrakcyjne </w:t>
            </w:r>
            <w:r w:rsidR="00666099" w:rsidRPr="009C33D2">
              <w:rPr>
                <w:sz w:val="18"/>
                <w:szCs w:val="20"/>
                <w:lang w:val="pl-PL"/>
              </w:rPr>
              <w:t>wizualnie materiały związane z usługą</w:t>
            </w:r>
          </w:p>
        </w:tc>
      </w:tr>
      <w:tr w:rsidR="00661DDA" w:rsidRPr="009C33D2" w14:paraId="6407943C" w14:textId="77777777" w:rsidTr="00661DDA">
        <w:trPr>
          <w:cantSplit/>
        </w:trPr>
        <w:tc>
          <w:tcPr>
            <w:tcW w:w="3402" w:type="dxa"/>
            <w:vAlign w:val="center"/>
          </w:tcPr>
          <w:p w14:paraId="72644291" w14:textId="77777777" w:rsidR="00666099" w:rsidRPr="009C33D2" w:rsidRDefault="00666099" w:rsidP="007B3D80">
            <w:pPr>
              <w:spacing w:before="60" w:after="60" w:line="276" w:lineRule="auto"/>
              <w:ind w:firstLine="0"/>
              <w:jc w:val="left"/>
              <w:rPr>
                <w:sz w:val="18"/>
                <w:szCs w:val="20"/>
                <w:u w:val="single"/>
                <w:lang w:val="pl-PL"/>
              </w:rPr>
            </w:pPr>
            <w:r w:rsidRPr="009C33D2">
              <w:rPr>
                <w:sz w:val="18"/>
                <w:szCs w:val="20"/>
                <w:u w:val="single"/>
                <w:lang w:val="pl-PL"/>
              </w:rPr>
              <w:t>niezawodność (</w:t>
            </w:r>
            <w:proofErr w:type="spellStart"/>
            <w:r w:rsidRPr="009C33D2">
              <w:rPr>
                <w:i/>
                <w:sz w:val="18"/>
                <w:szCs w:val="20"/>
                <w:u w:val="single"/>
                <w:lang w:val="pl-PL"/>
              </w:rPr>
              <w:t>reliability</w:t>
            </w:r>
            <w:proofErr w:type="spellEnd"/>
            <w:r w:rsidRPr="009C33D2">
              <w:rPr>
                <w:sz w:val="18"/>
                <w:szCs w:val="20"/>
                <w:u w:val="single"/>
                <w:lang w:val="pl-PL"/>
              </w:rPr>
              <w:t>)</w:t>
            </w:r>
          </w:p>
        </w:tc>
        <w:tc>
          <w:tcPr>
            <w:tcW w:w="5669" w:type="dxa"/>
            <w:vAlign w:val="center"/>
          </w:tcPr>
          <w:p w14:paraId="0B5AABD1" w14:textId="7E75F66F" w:rsidR="00666099" w:rsidRPr="009C33D2" w:rsidRDefault="00A23C37">
            <w:pPr>
              <w:pStyle w:val="Akapitzlist"/>
              <w:numPr>
                <w:ilvl w:val="0"/>
                <w:numId w:val="12"/>
              </w:numPr>
              <w:spacing w:before="60" w:after="60" w:line="276" w:lineRule="auto"/>
              <w:ind w:left="357" w:hanging="357"/>
              <w:jc w:val="left"/>
              <w:rPr>
                <w:sz w:val="18"/>
                <w:szCs w:val="20"/>
                <w:lang w:val="pl-PL"/>
              </w:rPr>
            </w:pPr>
            <w:r w:rsidRPr="009C33D2">
              <w:rPr>
                <w:sz w:val="18"/>
                <w:szCs w:val="20"/>
                <w:lang w:val="pl-PL"/>
              </w:rPr>
              <w:t xml:space="preserve">dostarczanie </w:t>
            </w:r>
            <w:r w:rsidR="00666099" w:rsidRPr="009C33D2">
              <w:rPr>
                <w:sz w:val="18"/>
                <w:szCs w:val="20"/>
                <w:lang w:val="pl-PL"/>
              </w:rPr>
              <w:t>usługi zgodnie z obietnicą</w:t>
            </w:r>
          </w:p>
          <w:p w14:paraId="307E1D36" w14:textId="34763D85" w:rsidR="00666099" w:rsidRPr="009C33D2" w:rsidRDefault="00A23C37">
            <w:pPr>
              <w:pStyle w:val="Akapitzlist"/>
              <w:numPr>
                <w:ilvl w:val="0"/>
                <w:numId w:val="12"/>
              </w:numPr>
              <w:spacing w:before="60" w:after="60" w:line="276" w:lineRule="auto"/>
              <w:ind w:left="357" w:hanging="357"/>
              <w:jc w:val="left"/>
              <w:rPr>
                <w:sz w:val="18"/>
                <w:szCs w:val="20"/>
                <w:lang w:val="pl-PL"/>
              </w:rPr>
            </w:pPr>
            <w:r w:rsidRPr="009C33D2">
              <w:rPr>
                <w:sz w:val="18"/>
                <w:szCs w:val="20"/>
                <w:lang w:val="pl-PL"/>
              </w:rPr>
              <w:t xml:space="preserve">gotowość </w:t>
            </w:r>
            <w:r w:rsidR="00666099" w:rsidRPr="009C33D2">
              <w:rPr>
                <w:sz w:val="18"/>
                <w:szCs w:val="20"/>
                <w:lang w:val="pl-PL"/>
              </w:rPr>
              <w:t>i umiejętność rozwiązania problemu klienta</w:t>
            </w:r>
          </w:p>
          <w:p w14:paraId="71336181" w14:textId="1523D5CA" w:rsidR="00666099" w:rsidRPr="009C33D2" w:rsidRDefault="00A23C37">
            <w:pPr>
              <w:pStyle w:val="Akapitzlist"/>
              <w:numPr>
                <w:ilvl w:val="0"/>
                <w:numId w:val="12"/>
              </w:numPr>
              <w:spacing w:before="60" w:after="60" w:line="276" w:lineRule="auto"/>
              <w:ind w:left="357" w:hanging="357"/>
              <w:jc w:val="left"/>
              <w:rPr>
                <w:sz w:val="18"/>
                <w:szCs w:val="20"/>
                <w:lang w:val="pl-PL"/>
              </w:rPr>
            </w:pPr>
            <w:r w:rsidRPr="009C33D2">
              <w:rPr>
                <w:sz w:val="18"/>
                <w:szCs w:val="20"/>
                <w:lang w:val="pl-PL"/>
              </w:rPr>
              <w:t xml:space="preserve">dostarczenie </w:t>
            </w:r>
            <w:r w:rsidR="00666099" w:rsidRPr="009C33D2">
              <w:rPr>
                <w:sz w:val="18"/>
                <w:szCs w:val="20"/>
                <w:lang w:val="pl-PL"/>
              </w:rPr>
              <w:t>usługi właściwej (poprawnej) za pierwszym razem</w:t>
            </w:r>
          </w:p>
          <w:p w14:paraId="5B30773D" w14:textId="1A0F1339" w:rsidR="00666099" w:rsidRPr="009C33D2" w:rsidRDefault="00A23C37">
            <w:pPr>
              <w:pStyle w:val="Akapitzlist"/>
              <w:numPr>
                <w:ilvl w:val="0"/>
                <w:numId w:val="12"/>
              </w:numPr>
              <w:spacing w:before="60" w:after="60" w:line="276" w:lineRule="auto"/>
              <w:ind w:left="357" w:hanging="357"/>
              <w:jc w:val="left"/>
              <w:rPr>
                <w:sz w:val="18"/>
                <w:szCs w:val="20"/>
                <w:lang w:val="pl-PL"/>
              </w:rPr>
            </w:pPr>
            <w:r w:rsidRPr="009C33D2">
              <w:rPr>
                <w:sz w:val="18"/>
                <w:szCs w:val="20"/>
                <w:lang w:val="pl-PL"/>
              </w:rPr>
              <w:t xml:space="preserve">dostarczenie </w:t>
            </w:r>
            <w:r w:rsidR="00666099" w:rsidRPr="009C33D2">
              <w:rPr>
                <w:sz w:val="18"/>
                <w:szCs w:val="20"/>
                <w:lang w:val="pl-PL"/>
              </w:rPr>
              <w:t>usługi w obiecanym czasie</w:t>
            </w:r>
          </w:p>
          <w:p w14:paraId="6D5B5638" w14:textId="00161AEC" w:rsidR="00666099" w:rsidRPr="009C33D2" w:rsidRDefault="00A23C37">
            <w:pPr>
              <w:pStyle w:val="Akapitzlist"/>
              <w:numPr>
                <w:ilvl w:val="0"/>
                <w:numId w:val="12"/>
              </w:numPr>
              <w:spacing w:before="60" w:after="60" w:line="276" w:lineRule="auto"/>
              <w:ind w:left="357" w:hanging="357"/>
              <w:jc w:val="left"/>
              <w:rPr>
                <w:sz w:val="18"/>
                <w:szCs w:val="20"/>
                <w:lang w:val="pl-PL"/>
              </w:rPr>
            </w:pPr>
            <w:r w:rsidRPr="009C33D2">
              <w:rPr>
                <w:sz w:val="18"/>
                <w:szCs w:val="20"/>
                <w:lang w:val="pl-PL"/>
              </w:rPr>
              <w:t xml:space="preserve">utrzymywanie </w:t>
            </w:r>
            <w:r w:rsidR="00666099" w:rsidRPr="009C33D2">
              <w:rPr>
                <w:sz w:val="18"/>
                <w:szCs w:val="20"/>
                <w:lang w:val="pl-PL"/>
              </w:rPr>
              <w:t>bezbłędnej dokumentacji</w:t>
            </w:r>
          </w:p>
        </w:tc>
      </w:tr>
      <w:tr w:rsidR="00661DDA" w:rsidRPr="009C33D2" w14:paraId="52E44A6A" w14:textId="77777777" w:rsidTr="00661DDA">
        <w:trPr>
          <w:cantSplit/>
        </w:trPr>
        <w:tc>
          <w:tcPr>
            <w:tcW w:w="3402" w:type="dxa"/>
            <w:vAlign w:val="center"/>
          </w:tcPr>
          <w:p w14:paraId="11CE9F3C" w14:textId="77777777" w:rsidR="00666099" w:rsidRPr="009C33D2" w:rsidRDefault="00666099" w:rsidP="007B3D80">
            <w:pPr>
              <w:spacing w:before="60" w:after="60" w:line="276" w:lineRule="auto"/>
              <w:ind w:firstLine="0"/>
              <w:jc w:val="left"/>
              <w:rPr>
                <w:sz w:val="18"/>
                <w:szCs w:val="20"/>
                <w:u w:val="single"/>
                <w:lang w:val="pl-PL"/>
              </w:rPr>
            </w:pPr>
            <w:r w:rsidRPr="009C33D2">
              <w:rPr>
                <w:sz w:val="18"/>
                <w:szCs w:val="20"/>
                <w:u w:val="single"/>
                <w:lang w:val="pl-PL"/>
              </w:rPr>
              <w:t>reagowanie (</w:t>
            </w:r>
            <w:proofErr w:type="spellStart"/>
            <w:r w:rsidRPr="009C33D2">
              <w:rPr>
                <w:i/>
                <w:sz w:val="18"/>
                <w:szCs w:val="20"/>
                <w:u w:val="single"/>
                <w:lang w:val="pl-PL"/>
              </w:rPr>
              <w:t>responsivness</w:t>
            </w:r>
            <w:proofErr w:type="spellEnd"/>
            <w:r w:rsidRPr="009C33D2">
              <w:rPr>
                <w:sz w:val="18"/>
                <w:szCs w:val="20"/>
                <w:u w:val="single"/>
                <w:lang w:val="pl-PL"/>
              </w:rPr>
              <w:t>)</w:t>
            </w:r>
          </w:p>
        </w:tc>
        <w:tc>
          <w:tcPr>
            <w:tcW w:w="5669" w:type="dxa"/>
            <w:vAlign w:val="center"/>
          </w:tcPr>
          <w:p w14:paraId="3EBF87AE" w14:textId="15E05F17" w:rsidR="00666099" w:rsidRPr="009C33D2" w:rsidRDefault="00A23C37">
            <w:pPr>
              <w:pStyle w:val="Akapitzlist"/>
              <w:numPr>
                <w:ilvl w:val="0"/>
                <w:numId w:val="12"/>
              </w:numPr>
              <w:spacing w:before="60" w:after="60" w:line="276" w:lineRule="auto"/>
              <w:ind w:left="357" w:hanging="357"/>
              <w:jc w:val="left"/>
              <w:rPr>
                <w:sz w:val="18"/>
                <w:szCs w:val="20"/>
                <w:lang w:val="pl-PL"/>
              </w:rPr>
            </w:pPr>
            <w:r w:rsidRPr="009C33D2">
              <w:rPr>
                <w:sz w:val="18"/>
                <w:szCs w:val="20"/>
                <w:lang w:val="pl-PL"/>
              </w:rPr>
              <w:t xml:space="preserve">dokładne </w:t>
            </w:r>
            <w:r w:rsidR="00666099" w:rsidRPr="009C33D2">
              <w:rPr>
                <w:sz w:val="18"/>
                <w:szCs w:val="20"/>
                <w:lang w:val="pl-PL"/>
              </w:rPr>
              <w:t>informowanie o terminie wykonania usługi</w:t>
            </w:r>
          </w:p>
          <w:p w14:paraId="54C4F19B" w14:textId="64A00339" w:rsidR="00666099" w:rsidRPr="009C33D2" w:rsidRDefault="00A23C37">
            <w:pPr>
              <w:pStyle w:val="Akapitzlist"/>
              <w:numPr>
                <w:ilvl w:val="0"/>
                <w:numId w:val="12"/>
              </w:numPr>
              <w:spacing w:before="60" w:after="60" w:line="276" w:lineRule="auto"/>
              <w:ind w:left="357" w:hanging="357"/>
              <w:jc w:val="left"/>
              <w:rPr>
                <w:sz w:val="18"/>
                <w:szCs w:val="20"/>
                <w:lang w:val="pl-PL"/>
              </w:rPr>
            </w:pPr>
            <w:r w:rsidRPr="009C33D2">
              <w:rPr>
                <w:sz w:val="18"/>
                <w:szCs w:val="20"/>
                <w:lang w:val="pl-PL"/>
              </w:rPr>
              <w:t xml:space="preserve">szybka </w:t>
            </w:r>
            <w:r w:rsidR="00666099" w:rsidRPr="009C33D2">
              <w:rPr>
                <w:sz w:val="18"/>
                <w:szCs w:val="20"/>
                <w:lang w:val="pl-PL"/>
              </w:rPr>
              <w:t>i sprawna obsługa</w:t>
            </w:r>
          </w:p>
          <w:p w14:paraId="2275A785" w14:textId="54949A7F" w:rsidR="00666099" w:rsidRPr="009C33D2" w:rsidRDefault="00A23C37">
            <w:pPr>
              <w:pStyle w:val="Akapitzlist"/>
              <w:numPr>
                <w:ilvl w:val="0"/>
                <w:numId w:val="12"/>
              </w:numPr>
              <w:spacing w:before="60" w:after="60" w:line="276" w:lineRule="auto"/>
              <w:ind w:left="357" w:hanging="357"/>
              <w:jc w:val="left"/>
              <w:rPr>
                <w:sz w:val="18"/>
                <w:szCs w:val="20"/>
                <w:lang w:val="pl-PL"/>
              </w:rPr>
            </w:pPr>
            <w:r w:rsidRPr="009C33D2">
              <w:rPr>
                <w:sz w:val="18"/>
                <w:szCs w:val="20"/>
                <w:lang w:val="pl-PL"/>
              </w:rPr>
              <w:t xml:space="preserve">gotowość </w:t>
            </w:r>
            <w:r w:rsidR="00666099" w:rsidRPr="009C33D2">
              <w:rPr>
                <w:sz w:val="18"/>
                <w:szCs w:val="20"/>
                <w:lang w:val="pl-PL"/>
              </w:rPr>
              <w:t>i chęć do służenia klientowi pomocą</w:t>
            </w:r>
          </w:p>
          <w:p w14:paraId="16A8557D" w14:textId="190B3408" w:rsidR="00666099" w:rsidRPr="009C33D2" w:rsidRDefault="00A23C37">
            <w:pPr>
              <w:pStyle w:val="Akapitzlist"/>
              <w:numPr>
                <w:ilvl w:val="0"/>
                <w:numId w:val="12"/>
              </w:numPr>
              <w:spacing w:before="60" w:after="60" w:line="276" w:lineRule="auto"/>
              <w:ind w:left="357" w:hanging="357"/>
              <w:jc w:val="left"/>
              <w:rPr>
                <w:sz w:val="18"/>
                <w:szCs w:val="20"/>
                <w:lang w:val="pl-PL"/>
              </w:rPr>
            </w:pPr>
            <w:r w:rsidRPr="009C33D2">
              <w:rPr>
                <w:sz w:val="18"/>
                <w:szCs w:val="20"/>
                <w:lang w:val="pl-PL"/>
              </w:rPr>
              <w:t xml:space="preserve">gotowość </w:t>
            </w:r>
            <w:r w:rsidR="00666099" w:rsidRPr="009C33D2">
              <w:rPr>
                <w:sz w:val="18"/>
                <w:szCs w:val="20"/>
                <w:lang w:val="pl-PL"/>
              </w:rPr>
              <w:t>do odpowiedzi na pytania i prośby klienta</w:t>
            </w:r>
          </w:p>
        </w:tc>
      </w:tr>
      <w:tr w:rsidR="00661DDA" w:rsidRPr="009C33D2" w14:paraId="110B7A37" w14:textId="77777777" w:rsidTr="00661DDA">
        <w:trPr>
          <w:cantSplit/>
        </w:trPr>
        <w:tc>
          <w:tcPr>
            <w:tcW w:w="3402" w:type="dxa"/>
            <w:vAlign w:val="center"/>
          </w:tcPr>
          <w:p w14:paraId="1B07B294" w14:textId="77777777" w:rsidR="00666099" w:rsidRPr="009C33D2" w:rsidRDefault="00666099" w:rsidP="007B3D80">
            <w:pPr>
              <w:spacing w:before="60" w:after="60" w:line="276" w:lineRule="auto"/>
              <w:ind w:firstLine="0"/>
              <w:jc w:val="left"/>
              <w:rPr>
                <w:sz w:val="18"/>
                <w:szCs w:val="20"/>
                <w:u w:val="single"/>
                <w:lang w:val="pl-PL"/>
              </w:rPr>
            </w:pPr>
            <w:r w:rsidRPr="009C33D2">
              <w:rPr>
                <w:sz w:val="18"/>
                <w:szCs w:val="20"/>
                <w:u w:val="single"/>
                <w:lang w:val="pl-PL"/>
              </w:rPr>
              <w:t>kompetencje, pewność (</w:t>
            </w:r>
            <w:proofErr w:type="spellStart"/>
            <w:r w:rsidRPr="009C33D2">
              <w:rPr>
                <w:i/>
                <w:sz w:val="18"/>
                <w:szCs w:val="20"/>
                <w:u w:val="single"/>
                <w:lang w:val="pl-PL"/>
              </w:rPr>
              <w:t>assurance</w:t>
            </w:r>
            <w:proofErr w:type="spellEnd"/>
            <w:r w:rsidRPr="009C33D2">
              <w:rPr>
                <w:sz w:val="18"/>
                <w:szCs w:val="20"/>
                <w:u w:val="single"/>
                <w:lang w:val="pl-PL"/>
              </w:rPr>
              <w:t>)</w:t>
            </w:r>
          </w:p>
        </w:tc>
        <w:tc>
          <w:tcPr>
            <w:tcW w:w="5669" w:type="dxa"/>
            <w:vAlign w:val="center"/>
          </w:tcPr>
          <w:p w14:paraId="115AAB17" w14:textId="45AA1DE6" w:rsidR="00666099" w:rsidRPr="009C33D2" w:rsidRDefault="00A23C37">
            <w:pPr>
              <w:pStyle w:val="Akapitzlist"/>
              <w:numPr>
                <w:ilvl w:val="0"/>
                <w:numId w:val="12"/>
              </w:numPr>
              <w:spacing w:before="60" w:after="60" w:line="276" w:lineRule="auto"/>
              <w:ind w:left="357" w:hanging="357"/>
              <w:jc w:val="left"/>
              <w:rPr>
                <w:sz w:val="18"/>
                <w:szCs w:val="20"/>
                <w:lang w:val="pl-PL"/>
              </w:rPr>
            </w:pPr>
            <w:r w:rsidRPr="009C33D2">
              <w:rPr>
                <w:sz w:val="18"/>
                <w:szCs w:val="20"/>
                <w:lang w:val="pl-PL"/>
              </w:rPr>
              <w:t xml:space="preserve">pracownicy </w:t>
            </w:r>
            <w:r w:rsidR="00666099" w:rsidRPr="009C33D2">
              <w:rPr>
                <w:sz w:val="18"/>
                <w:szCs w:val="20"/>
                <w:lang w:val="pl-PL"/>
              </w:rPr>
              <w:t>wzbudzają</w:t>
            </w:r>
            <w:r>
              <w:rPr>
                <w:sz w:val="18"/>
                <w:szCs w:val="20"/>
                <w:lang w:val="pl-PL"/>
              </w:rPr>
              <w:t>cy</w:t>
            </w:r>
            <w:r w:rsidR="00666099" w:rsidRPr="009C33D2">
              <w:rPr>
                <w:sz w:val="18"/>
                <w:szCs w:val="20"/>
                <w:lang w:val="pl-PL"/>
              </w:rPr>
              <w:t xml:space="preserve"> zaufanie</w:t>
            </w:r>
          </w:p>
          <w:p w14:paraId="5E62443B" w14:textId="5ECED60F" w:rsidR="00666099" w:rsidRPr="009C33D2" w:rsidRDefault="00A23C37">
            <w:pPr>
              <w:pStyle w:val="Akapitzlist"/>
              <w:numPr>
                <w:ilvl w:val="0"/>
                <w:numId w:val="12"/>
              </w:numPr>
              <w:spacing w:before="60" w:after="60" w:line="276" w:lineRule="auto"/>
              <w:ind w:left="357" w:hanging="357"/>
              <w:jc w:val="left"/>
              <w:rPr>
                <w:sz w:val="18"/>
                <w:szCs w:val="20"/>
                <w:lang w:val="pl-PL"/>
              </w:rPr>
            </w:pPr>
            <w:r w:rsidRPr="009C33D2">
              <w:rPr>
                <w:sz w:val="18"/>
                <w:szCs w:val="20"/>
                <w:lang w:val="pl-PL"/>
              </w:rPr>
              <w:t xml:space="preserve">poczucie </w:t>
            </w:r>
            <w:r w:rsidR="00666099" w:rsidRPr="009C33D2">
              <w:rPr>
                <w:sz w:val="18"/>
                <w:szCs w:val="20"/>
                <w:lang w:val="pl-PL"/>
              </w:rPr>
              <w:t>bezpieczeństwa przeprowadzanej transakcji</w:t>
            </w:r>
          </w:p>
          <w:p w14:paraId="7AE07215" w14:textId="3D014DDA" w:rsidR="00666099" w:rsidRPr="009C33D2" w:rsidRDefault="00A23C37">
            <w:pPr>
              <w:pStyle w:val="Akapitzlist"/>
              <w:numPr>
                <w:ilvl w:val="0"/>
                <w:numId w:val="12"/>
              </w:numPr>
              <w:spacing w:before="60" w:after="60" w:line="276" w:lineRule="auto"/>
              <w:ind w:left="357" w:hanging="357"/>
              <w:jc w:val="left"/>
              <w:rPr>
                <w:sz w:val="18"/>
                <w:szCs w:val="20"/>
                <w:lang w:val="pl-PL"/>
              </w:rPr>
            </w:pPr>
            <w:r w:rsidRPr="009C33D2">
              <w:rPr>
                <w:sz w:val="18"/>
                <w:szCs w:val="20"/>
                <w:lang w:val="pl-PL"/>
              </w:rPr>
              <w:t xml:space="preserve">zawsze </w:t>
            </w:r>
            <w:r w:rsidR="00666099" w:rsidRPr="009C33D2">
              <w:rPr>
                <w:sz w:val="18"/>
                <w:szCs w:val="20"/>
                <w:lang w:val="pl-PL"/>
              </w:rPr>
              <w:t>uprzejmi pracownicy</w:t>
            </w:r>
          </w:p>
          <w:p w14:paraId="0F8589FD" w14:textId="2A49C976" w:rsidR="00666099" w:rsidRPr="009C33D2" w:rsidRDefault="00A23C37">
            <w:pPr>
              <w:pStyle w:val="Akapitzlist"/>
              <w:numPr>
                <w:ilvl w:val="0"/>
                <w:numId w:val="12"/>
              </w:numPr>
              <w:spacing w:before="60" w:after="60" w:line="276" w:lineRule="auto"/>
              <w:ind w:left="357" w:hanging="357"/>
              <w:jc w:val="left"/>
              <w:rPr>
                <w:sz w:val="18"/>
                <w:szCs w:val="20"/>
                <w:lang w:val="pl-PL"/>
              </w:rPr>
            </w:pPr>
            <w:r w:rsidRPr="009C33D2">
              <w:rPr>
                <w:sz w:val="18"/>
                <w:szCs w:val="20"/>
                <w:lang w:val="pl-PL"/>
              </w:rPr>
              <w:t xml:space="preserve">pracownicy </w:t>
            </w:r>
            <w:r w:rsidR="00666099" w:rsidRPr="009C33D2">
              <w:rPr>
                <w:sz w:val="18"/>
                <w:szCs w:val="20"/>
                <w:lang w:val="pl-PL"/>
              </w:rPr>
              <w:t>z odpowiednimi kompetencjami</w:t>
            </w:r>
            <w:r>
              <w:rPr>
                <w:sz w:val="18"/>
                <w:szCs w:val="20"/>
                <w:lang w:val="pl-PL"/>
              </w:rPr>
              <w:t>,</w:t>
            </w:r>
            <w:r w:rsidR="00666099" w:rsidRPr="009C33D2">
              <w:rPr>
                <w:sz w:val="18"/>
                <w:szCs w:val="20"/>
                <w:lang w:val="pl-PL"/>
              </w:rPr>
              <w:t xml:space="preserve"> by odpowiadać na pytania klientów</w:t>
            </w:r>
          </w:p>
        </w:tc>
      </w:tr>
      <w:tr w:rsidR="00661DDA" w:rsidRPr="009C33D2" w14:paraId="0670C115" w14:textId="77777777" w:rsidTr="00661DDA">
        <w:trPr>
          <w:cantSplit/>
        </w:trPr>
        <w:tc>
          <w:tcPr>
            <w:tcW w:w="3402" w:type="dxa"/>
            <w:vAlign w:val="center"/>
          </w:tcPr>
          <w:p w14:paraId="005C5884" w14:textId="77777777" w:rsidR="00666099" w:rsidRPr="009C33D2" w:rsidRDefault="00666099" w:rsidP="00A633F6">
            <w:pPr>
              <w:keepNext/>
              <w:spacing w:before="60" w:after="60" w:line="276" w:lineRule="auto"/>
              <w:ind w:firstLine="0"/>
              <w:jc w:val="left"/>
              <w:rPr>
                <w:sz w:val="18"/>
                <w:szCs w:val="20"/>
                <w:u w:val="single"/>
                <w:lang w:val="pl-PL"/>
              </w:rPr>
            </w:pPr>
            <w:r w:rsidRPr="009C33D2">
              <w:rPr>
                <w:sz w:val="18"/>
                <w:szCs w:val="20"/>
                <w:u w:val="single"/>
                <w:lang w:val="pl-PL"/>
              </w:rPr>
              <w:t>empatia (</w:t>
            </w:r>
            <w:proofErr w:type="spellStart"/>
            <w:r w:rsidRPr="009C33D2">
              <w:rPr>
                <w:i/>
                <w:sz w:val="18"/>
                <w:szCs w:val="20"/>
                <w:u w:val="single"/>
                <w:lang w:val="pl-PL"/>
              </w:rPr>
              <w:t>empathy</w:t>
            </w:r>
            <w:proofErr w:type="spellEnd"/>
            <w:r w:rsidRPr="009C33D2">
              <w:rPr>
                <w:sz w:val="18"/>
                <w:szCs w:val="20"/>
                <w:u w:val="single"/>
                <w:lang w:val="pl-PL"/>
              </w:rPr>
              <w:t>)</w:t>
            </w:r>
          </w:p>
        </w:tc>
        <w:tc>
          <w:tcPr>
            <w:tcW w:w="5669" w:type="dxa"/>
            <w:vAlign w:val="center"/>
          </w:tcPr>
          <w:p w14:paraId="71BC6CD5" w14:textId="7AA2FCA1" w:rsidR="00666099" w:rsidRPr="009C33D2" w:rsidRDefault="00A23C37" w:rsidP="00A633F6">
            <w:pPr>
              <w:pStyle w:val="Akapitzlist"/>
              <w:keepNext/>
              <w:numPr>
                <w:ilvl w:val="0"/>
                <w:numId w:val="12"/>
              </w:numPr>
              <w:spacing w:before="60" w:after="60" w:line="276" w:lineRule="auto"/>
              <w:ind w:left="357" w:hanging="357"/>
              <w:jc w:val="left"/>
              <w:rPr>
                <w:sz w:val="18"/>
                <w:szCs w:val="20"/>
                <w:lang w:val="pl-PL"/>
              </w:rPr>
            </w:pPr>
            <w:r w:rsidRPr="009C33D2">
              <w:rPr>
                <w:sz w:val="18"/>
                <w:szCs w:val="20"/>
                <w:lang w:val="pl-PL"/>
              </w:rPr>
              <w:t xml:space="preserve">indywidualne </w:t>
            </w:r>
            <w:r w:rsidR="00666099" w:rsidRPr="009C33D2">
              <w:rPr>
                <w:sz w:val="18"/>
                <w:szCs w:val="20"/>
                <w:lang w:val="pl-PL"/>
              </w:rPr>
              <w:t>podejście do klienta</w:t>
            </w:r>
          </w:p>
          <w:p w14:paraId="64A82003" w14:textId="3389246F" w:rsidR="00666099" w:rsidRPr="009C33D2" w:rsidRDefault="00A23C37" w:rsidP="00A633F6">
            <w:pPr>
              <w:pStyle w:val="Akapitzlist"/>
              <w:keepNext/>
              <w:numPr>
                <w:ilvl w:val="0"/>
                <w:numId w:val="12"/>
              </w:numPr>
              <w:spacing w:before="60" w:after="60" w:line="276" w:lineRule="auto"/>
              <w:ind w:left="357" w:hanging="357"/>
              <w:jc w:val="left"/>
              <w:rPr>
                <w:sz w:val="18"/>
                <w:szCs w:val="20"/>
                <w:lang w:val="pl-PL"/>
              </w:rPr>
            </w:pPr>
            <w:r w:rsidRPr="009C33D2">
              <w:rPr>
                <w:sz w:val="18"/>
                <w:szCs w:val="20"/>
                <w:lang w:val="pl-PL"/>
              </w:rPr>
              <w:t xml:space="preserve">pracownicy </w:t>
            </w:r>
            <w:r w:rsidR="00666099" w:rsidRPr="009C33D2">
              <w:rPr>
                <w:sz w:val="18"/>
                <w:szCs w:val="20"/>
                <w:lang w:val="pl-PL"/>
              </w:rPr>
              <w:t>okazujący troskę klientom</w:t>
            </w:r>
          </w:p>
          <w:p w14:paraId="20E10C40" w14:textId="26355850" w:rsidR="00666099" w:rsidRPr="009C33D2" w:rsidRDefault="00A23C37" w:rsidP="00A633F6">
            <w:pPr>
              <w:pStyle w:val="Akapitzlist"/>
              <w:keepNext/>
              <w:numPr>
                <w:ilvl w:val="0"/>
                <w:numId w:val="12"/>
              </w:numPr>
              <w:spacing w:before="60" w:after="60" w:line="276" w:lineRule="auto"/>
              <w:ind w:left="357" w:hanging="357"/>
              <w:jc w:val="left"/>
              <w:rPr>
                <w:sz w:val="18"/>
                <w:szCs w:val="20"/>
                <w:lang w:val="pl-PL"/>
              </w:rPr>
            </w:pPr>
            <w:r w:rsidRPr="009C33D2">
              <w:rPr>
                <w:sz w:val="18"/>
                <w:szCs w:val="20"/>
                <w:lang w:val="pl-PL"/>
              </w:rPr>
              <w:t xml:space="preserve">pracownicy </w:t>
            </w:r>
            <w:r w:rsidR="00666099" w:rsidRPr="009C33D2">
              <w:rPr>
                <w:sz w:val="18"/>
                <w:szCs w:val="20"/>
                <w:lang w:val="pl-PL"/>
              </w:rPr>
              <w:t>dbający o interesy klienta, działający na korzyść klienta</w:t>
            </w:r>
          </w:p>
          <w:p w14:paraId="749FC212" w14:textId="47DBADD1" w:rsidR="00666099" w:rsidRPr="009C33D2" w:rsidRDefault="00A23C37" w:rsidP="00A633F6">
            <w:pPr>
              <w:pStyle w:val="Akapitzlist"/>
              <w:keepNext/>
              <w:numPr>
                <w:ilvl w:val="0"/>
                <w:numId w:val="12"/>
              </w:numPr>
              <w:spacing w:before="60" w:after="60" w:line="276" w:lineRule="auto"/>
              <w:ind w:left="357" w:hanging="357"/>
              <w:jc w:val="left"/>
              <w:rPr>
                <w:sz w:val="18"/>
                <w:szCs w:val="20"/>
                <w:lang w:val="pl-PL"/>
              </w:rPr>
            </w:pPr>
            <w:r w:rsidRPr="009C33D2">
              <w:rPr>
                <w:sz w:val="18"/>
                <w:szCs w:val="20"/>
                <w:lang w:val="pl-PL"/>
              </w:rPr>
              <w:t xml:space="preserve">rozumienie </w:t>
            </w:r>
            <w:r w:rsidR="00666099" w:rsidRPr="009C33D2">
              <w:rPr>
                <w:sz w:val="18"/>
                <w:szCs w:val="20"/>
                <w:lang w:val="pl-PL"/>
              </w:rPr>
              <w:t>potrzeb klienta przez pracowników</w:t>
            </w:r>
          </w:p>
          <w:p w14:paraId="2FE5300A" w14:textId="3557F1CF" w:rsidR="00666099" w:rsidRPr="009C33D2" w:rsidRDefault="00A23C37" w:rsidP="00A633F6">
            <w:pPr>
              <w:pStyle w:val="Akapitzlist"/>
              <w:keepNext/>
              <w:numPr>
                <w:ilvl w:val="0"/>
                <w:numId w:val="12"/>
              </w:numPr>
              <w:spacing w:before="60" w:after="60" w:line="276" w:lineRule="auto"/>
              <w:ind w:left="357" w:hanging="357"/>
              <w:jc w:val="left"/>
              <w:rPr>
                <w:sz w:val="18"/>
                <w:szCs w:val="20"/>
                <w:lang w:val="pl-PL"/>
              </w:rPr>
            </w:pPr>
            <w:r w:rsidRPr="009C33D2">
              <w:rPr>
                <w:sz w:val="18"/>
                <w:szCs w:val="20"/>
                <w:lang w:val="pl-PL"/>
              </w:rPr>
              <w:t xml:space="preserve">dogodne </w:t>
            </w:r>
            <w:r w:rsidR="00666099" w:rsidRPr="009C33D2">
              <w:rPr>
                <w:sz w:val="18"/>
                <w:szCs w:val="20"/>
                <w:lang w:val="pl-PL"/>
              </w:rPr>
              <w:t>dla klientów godziny otwarcia</w:t>
            </w:r>
          </w:p>
        </w:tc>
      </w:tr>
    </w:tbl>
    <w:p w14:paraId="2EAC071D" w14:textId="77777777" w:rsidR="00666099" w:rsidRPr="00D95B07" w:rsidRDefault="00666099" w:rsidP="007770AA">
      <w:pPr>
        <w:pStyle w:val="rdo"/>
        <w:rPr>
          <w:lang w:val="pl-PL"/>
        </w:rPr>
      </w:pPr>
      <w:r w:rsidRPr="00D95B07">
        <w:rPr>
          <w:lang w:val="pl-PL"/>
        </w:rPr>
        <w:t xml:space="preserve">Źródło: opracowanie własne na podstawie </w:t>
      </w:r>
      <w:sdt>
        <w:sdtPr>
          <w:id w:val="-413393828"/>
          <w:citation/>
        </w:sdtPr>
        <w:sdtContent>
          <w:r w:rsidRPr="009C33D2">
            <w:fldChar w:fldCharType="begin"/>
          </w:r>
          <w:r w:rsidRPr="00D95B07">
            <w:rPr>
              <w:lang w:val="pl-PL"/>
            </w:rPr>
            <w:instrText xml:space="preserve">CITATION Par94 \p 207 \t  \l 1045 </w:instrText>
          </w:r>
          <w:r w:rsidRPr="009C33D2">
            <w:fldChar w:fldCharType="separate"/>
          </w:r>
          <w:r w:rsidRPr="00D95B07">
            <w:rPr>
              <w:noProof/>
              <w:lang w:val="pl-PL"/>
            </w:rPr>
            <w:t>(Parasuraman, Zeithaml i Berry, 1994, str. 207)</w:t>
          </w:r>
          <w:r w:rsidRPr="009C33D2">
            <w:fldChar w:fldCharType="end"/>
          </w:r>
        </w:sdtContent>
      </w:sdt>
      <w:r w:rsidRPr="00D95B07">
        <w:rPr>
          <w:lang w:val="pl-PL"/>
        </w:rPr>
        <w:t xml:space="preserve"> oraz </w:t>
      </w:r>
      <w:sdt>
        <w:sdtPr>
          <w:id w:val="2027982756"/>
          <w:citation/>
        </w:sdtPr>
        <w:sdtContent>
          <w:r w:rsidRPr="009C33D2">
            <w:fldChar w:fldCharType="begin"/>
          </w:r>
          <w:r w:rsidRPr="00D95B07">
            <w:rPr>
              <w:lang w:val="pl-PL"/>
            </w:rPr>
            <w:instrText xml:space="preserve">CITATION Sto12 \p 69-70 \l 1045 </w:instrText>
          </w:r>
          <w:r w:rsidRPr="009C33D2">
            <w:fldChar w:fldCharType="separate"/>
          </w:r>
          <w:r w:rsidRPr="00D95B07">
            <w:rPr>
              <w:noProof/>
              <w:lang w:val="pl-PL"/>
            </w:rPr>
            <w:t>(Stoma, 2012, strony 69-70)</w:t>
          </w:r>
          <w:r w:rsidRPr="009C33D2">
            <w:fldChar w:fldCharType="end"/>
          </w:r>
        </w:sdtContent>
      </w:sdt>
    </w:p>
    <w:p w14:paraId="1899BE20" w14:textId="6C3E1613" w:rsidR="00666099" w:rsidRPr="009C33D2" w:rsidRDefault="00666099" w:rsidP="00666099">
      <w:r w:rsidRPr="009C33D2">
        <w:t>Są to dwa kwestionariusze: jeden do badania jakości oczekiwanej od usługi, drugi do badania jakości otrzymanej w procesie świadczenia usługi. Jest to zgodne z założeniem autorów</w:t>
      </w:r>
      <w:r w:rsidR="00A23C37">
        <w:t>,</w:t>
      </w:r>
      <w:r w:rsidRPr="009C33D2">
        <w:t xml:space="preserve"> w</w:t>
      </w:r>
      <w:r w:rsidR="00A23C37">
        <w:t>edłu</w:t>
      </w:r>
      <w:r w:rsidRPr="009C33D2">
        <w:t>g, których do interpretacji ogólnego wyniku jakości stosuje się porównanie wyniku oczekiwanej jakości usługi (</w:t>
      </w:r>
      <w:proofErr w:type="spellStart"/>
      <w:r w:rsidRPr="009C33D2">
        <w:rPr>
          <w:i/>
        </w:rPr>
        <w:t>expected</w:t>
      </w:r>
      <w:proofErr w:type="spellEnd"/>
      <w:r w:rsidRPr="009C33D2">
        <w:rPr>
          <w:i/>
        </w:rPr>
        <w:t xml:space="preserve"> service</w:t>
      </w:r>
      <w:r w:rsidRPr="009C33D2">
        <w:t xml:space="preserve"> – ES) z wynikiem postrzeganej jakości otrzymanej usługi (</w:t>
      </w:r>
      <w:proofErr w:type="spellStart"/>
      <w:r w:rsidRPr="009C33D2">
        <w:rPr>
          <w:i/>
        </w:rPr>
        <w:t>perceived</w:t>
      </w:r>
      <w:proofErr w:type="spellEnd"/>
      <w:r w:rsidRPr="009C33D2">
        <w:rPr>
          <w:i/>
        </w:rPr>
        <w:t xml:space="preserve"> service</w:t>
      </w:r>
      <w:r w:rsidRPr="009C33D2">
        <w:t xml:space="preserve"> – PS) </w:t>
      </w:r>
      <w:sdt>
        <w:sdtPr>
          <w:id w:val="1333799483"/>
          <w:citation/>
        </w:sdtPr>
        <w:sdtContent>
          <w:r w:rsidRPr="009C33D2">
            <w:fldChar w:fldCharType="begin"/>
          </w:r>
          <w:r w:rsidRPr="009C33D2">
            <w:instrText xml:space="preserve">CITATION Par85 \p 48 \t  \l 1045 </w:instrText>
          </w:r>
          <w:r w:rsidRPr="009C33D2">
            <w:fldChar w:fldCharType="separate"/>
          </w:r>
          <w:r w:rsidRPr="009C33D2">
            <w:rPr>
              <w:noProof/>
            </w:rPr>
            <w:t>(Parasuraman, Zeithaml i Berry, 1985, str. 48)</w:t>
          </w:r>
          <w:r w:rsidRPr="009C33D2">
            <w:fldChar w:fldCharType="end"/>
          </w:r>
        </w:sdtContent>
      </w:sdt>
      <w:r w:rsidRPr="009C33D2">
        <w:t>. W związku z tym</w:t>
      </w:r>
      <w:r w:rsidR="00A23C37">
        <w:t>,</w:t>
      </w:r>
      <w:r w:rsidRPr="009C33D2">
        <w:t xml:space="preserve"> jeśli obserwujemy równość ES</w:t>
      </w:r>
      <w:r w:rsidR="00A23C37">
        <w:t> </w:t>
      </w:r>
      <w:r w:rsidRPr="009C33D2">
        <w:t>=</w:t>
      </w:r>
      <w:r w:rsidR="00A23C37">
        <w:t> </w:t>
      </w:r>
      <w:r w:rsidRPr="009C33D2">
        <w:t>PS</w:t>
      </w:r>
      <w:r w:rsidR="00A23C37">
        <w:t>,</w:t>
      </w:r>
      <w:r w:rsidRPr="009C33D2">
        <w:t xml:space="preserve"> to możemy wnioskować o poziomie jakości satysfakcjonującym klienta. Natomiast gdy jakość postrzegana jest niższa od oczekiwanej </w:t>
      </w:r>
      <w:r w:rsidR="00A23C37">
        <w:t>(</w:t>
      </w:r>
      <w:r w:rsidRPr="009C33D2">
        <w:t>ES&gt;PS</w:t>
      </w:r>
      <w:r w:rsidR="00A23C37">
        <w:t>)</w:t>
      </w:r>
      <w:r w:rsidR="001F455D">
        <w:t>,</w:t>
      </w:r>
      <w:r w:rsidRPr="009C33D2">
        <w:t xml:space="preserve"> to można twierdzić o niesatysfakcjonującym klienta poziomie jakości. Gdy jednak jakość postrzegana przewyższa oczekiwania klienta </w:t>
      </w:r>
      <w:r w:rsidR="00A23C37">
        <w:t>(</w:t>
      </w:r>
      <w:r w:rsidRPr="009C33D2">
        <w:t>ES&lt;PS</w:t>
      </w:r>
      <w:r w:rsidR="00A23C37">
        <w:t>)</w:t>
      </w:r>
      <w:r w:rsidR="001F455D">
        <w:t>,</w:t>
      </w:r>
      <w:r w:rsidRPr="009C33D2">
        <w:t xml:space="preserve"> to można wnioskować o dużej satysfakcji klienta z usługi, gdyż jego oczekiwania zostały nie tylko spełnione, ale również przewyższone </w:t>
      </w:r>
      <w:sdt>
        <w:sdtPr>
          <w:id w:val="-1585840595"/>
          <w:citation/>
        </w:sdtPr>
        <w:sdtContent>
          <w:r w:rsidRPr="009C33D2">
            <w:fldChar w:fldCharType="begin"/>
          </w:r>
          <w:r w:rsidRPr="009C33D2">
            <w:instrText xml:space="preserve">CITATION Sto12 \p 66 \l 1045 </w:instrText>
          </w:r>
          <w:r w:rsidRPr="009C33D2">
            <w:fldChar w:fldCharType="separate"/>
          </w:r>
          <w:r w:rsidRPr="009C33D2">
            <w:rPr>
              <w:noProof/>
            </w:rPr>
            <w:t>(Stoma, 2012, str. 66)</w:t>
          </w:r>
          <w:r w:rsidRPr="009C33D2">
            <w:fldChar w:fldCharType="end"/>
          </w:r>
        </w:sdtContent>
      </w:sdt>
      <w:r w:rsidRPr="009C33D2">
        <w:t>.</w:t>
      </w:r>
      <w:r w:rsidR="00EC6634">
        <w:t xml:space="preserve"> Natomiast implikacją tej koncepcji jest stwierdzenie, że ogólny poziom jakości (OSQ – </w:t>
      </w:r>
      <w:proofErr w:type="spellStart"/>
      <w:r w:rsidR="00EC6634" w:rsidRPr="00EC6634">
        <w:rPr>
          <w:i/>
          <w:iCs/>
        </w:rPr>
        <w:t>overall</w:t>
      </w:r>
      <w:proofErr w:type="spellEnd"/>
      <w:r w:rsidR="00EC6634" w:rsidRPr="00EC6634">
        <w:rPr>
          <w:i/>
          <w:iCs/>
        </w:rPr>
        <w:t xml:space="preserve"> service </w:t>
      </w:r>
      <w:proofErr w:type="spellStart"/>
      <w:r w:rsidR="00EC6634" w:rsidRPr="00EC6634">
        <w:rPr>
          <w:i/>
          <w:iCs/>
        </w:rPr>
        <w:t>quality</w:t>
      </w:r>
      <w:proofErr w:type="spellEnd"/>
      <w:r w:rsidR="00EC6634">
        <w:t>) należy mierzyć jako różnicę pomiędzy PS i</w:t>
      </w:r>
      <w:r w:rsidR="00661DDA">
        <w:t> </w:t>
      </w:r>
      <w:r w:rsidR="00EC6634">
        <w:t xml:space="preserve">ES, czyli OSQ = PS – ES </w:t>
      </w:r>
      <w:r w:rsidR="00EC6634">
        <w:fldChar w:fldCharType="begin" w:fldLock="1"/>
      </w:r>
      <w:r w:rsidR="001A2624">
        <w:instrText>ADDIN CSL_CITATION {"citationItems":[{"id":"ITEM-1","itemData":{"DOI":"10.1177/0256090920040203","ISSN":"0256-0909","abstract":"Quality has come to be recognized as a strategic tool for attaining operational efficiency and improved business performance. This is true for both the goods and services sectors. However, the problem with management of service quality in service firms is that quality is not easily identifiable and measurable due to inherent characteristics of services which make them different from goods. Various definitions of the term ‘service quality’ have been proposed in the past and, based on different definitions, different scales for measuring service quality have been put forward. SERVQUAL and SERVPERF constitute two major service quality measurement scales. The consensus, however, continues to elude till date as to which one is superior.","author":[{"dropping-particle":"","family":"Jain","given":"Sanjay K","non-dropping-particle":"","parse-names":false,"suffix":""},{"dropping-particle":"","family":"Gupta","given":"Garima","non-dropping-particle":"","parse-names":false,"suffix":""}],"container-title":"Vikalpa: The Journal for Decision Makers","id":"ITEM-1","issue":"2","issued":{"date-parts":[["2004","4","2"]]},"page":"25-38","title":"Measuring Service Quality: Servqual vs. Servperf Scales","type":"article-journal","volume":"29"},"locator":"27","uris":["http://www.mendeley.com/documents/?uuid=7e54ed27-3cfa-4877-befc-d1cfe09c519f"]}],"mendeley":{"formattedCitation":"(Jain &amp; Gupta, 2004, s. 27)","plainTextFormattedCitation":"(Jain &amp; Gupta, 2004, s. 27)","previouslyFormattedCitation":"(Jain &amp; Gupta, 2004, s. 27)"},"properties":{"noteIndex":0},"schema":"https://github.com/citation-style-language/schema/raw/master/csl-citation.json"}</w:instrText>
      </w:r>
      <w:r w:rsidR="00EC6634">
        <w:fldChar w:fldCharType="separate"/>
      </w:r>
      <w:r w:rsidR="00921CC1" w:rsidRPr="00921CC1">
        <w:rPr>
          <w:noProof/>
        </w:rPr>
        <w:t>(Jain &amp; Gupta, 2004, s. 27)</w:t>
      </w:r>
      <w:r w:rsidR="00EC6634">
        <w:fldChar w:fldCharType="end"/>
      </w:r>
      <w:r w:rsidR="00EC6634">
        <w:t xml:space="preserve">. Taka konstatacja spotkała się z próbami weryfikacji i w wyniku badań przeprowadzonych przez Cronina i Taylora </w:t>
      </w:r>
      <w:r w:rsidR="00EC6634">
        <w:fldChar w:fldCharType="begin" w:fldLock="1"/>
      </w:r>
      <w:r w:rsidR="00921CC1">
        <w:instrText>ADDIN CSL_CITATION {"citationItems":[{"id":"ITEM-1","itemData":{"DOI":"10.1177/00222429920560030","author":[{"dropping-particle":"","family":"Cronin Jr","given":"J Joseph","non-dropping-particle":"","parse-names":false,"suffix":""},{"dropping-particle":"","family":"Taylor","given":"Steven A","non-dropping-particle":"","parse-names":false,"suffix":""}],"container-title":"Journal of marketing","id":"ITEM-1","issue":"3","issued":{"date-parts":[["1992"]]},"page":"55-68","publisher":"SAGE Publications Sage CA: Los Angeles, CA","title":"Measuring service quality: a reexamination and extension","type":"article-journal","volume":"56"},"suppress-author":1,"uris":["http://www.mendeley.com/documents/?uuid=8a3191f4-b11d-49c3-93b8-3f1066db6eb3"]}],"mendeley":{"formattedCitation":"(1992)","plainTextFormattedCitation":"(1992)","previouslyFormattedCitation":"(1992)"},"properties":{"noteIndex":0},"schema":"https://github.com/citation-style-language/schema/raw/master/csl-citation.json"}</w:instrText>
      </w:r>
      <w:r w:rsidR="00EC6634">
        <w:fldChar w:fldCharType="separate"/>
      </w:r>
      <w:r w:rsidR="00921CC1" w:rsidRPr="00921CC1">
        <w:rPr>
          <w:noProof/>
        </w:rPr>
        <w:t>(1992)</w:t>
      </w:r>
      <w:r w:rsidR="00EC6634">
        <w:fldChar w:fldCharType="end"/>
      </w:r>
      <w:r w:rsidR="00EC6634">
        <w:t xml:space="preserve"> stwierdzono, że znacznie prostsza reguła OSQ = PS ma silniejsze wsparcie statystyczne. Pomiar jakości wg tej drugiej zasady nazwano SERVPERF. Natomiast już w pierwszych pracach porównawczych można </w:t>
      </w:r>
      <w:r w:rsidR="00EC6634">
        <w:lastRenderedPageBreak/>
        <w:t xml:space="preserve">było zauważyć, że różnice w zdolności do opisu jakości usług pomiędzy SERVQUAL i SERVPERF są nieznaczne. Zostało to również potwierdzone metaanalizą obejmującą badania z okresu 17 lat, w której potwierdzono, że oba modele są równoważne do opisu jakości </w:t>
      </w:r>
      <w:r w:rsidR="00EC6634">
        <w:fldChar w:fldCharType="begin" w:fldLock="1"/>
      </w:r>
      <w:r w:rsidR="001A2624">
        <w:instrText>ADDIN CSL_CITATION {"citationItems":[{"id":"ITEM-1","itemData":{"DOI":"10.1108/09564230710826250","ISSN":"0956-4233","author":[{"dropping-particle":"","family":"Carrillat","given":"François A.","non-dropping-particle":"","parse-names":false,"suffix":""},{"dropping-particle":"","family":"Jaramillo","given":"Fernando","non-dropping-particle":"","parse-names":false,"suffix":""},{"dropping-particle":"","family":"Mulki","given":"Jay P.","non-dropping-particle":"","parse-names":false,"suffix":""}],"container-title":"International Journal of Service Industry Management","editor":[{"dropping-particle":"","family":"Llosa","given":"Sylvie","non-dropping-particle":"","parse-names":false,"suffix":""}],"id":"ITEM-1","issue":"5","issued":{"date-parts":[["2007","10","16"]]},"page":"472-490","title":"The validity of the SERVQUAL and SERVPERF scales","type":"article-journal","volume":"18"},"locator":"485","uris":["http://www.mendeley.com/documents/?uuid=1e9480f3-4b8e-45d3-a396-781c689a0e10"]}],"mendeley":{"formattedCitation":"(Carrillat i in., 2007, s. 485)","plainTextFormattedCitation":"(Carrillat i in., 2007, s. 485)","previouslyFormattedCitation":"(Carrillat i in., 2007, s. 485)"},"properties":{"noteIndex":0},"schema":"https://github.com/citation-style-language/schema/raw/master/csl-citation.json"}</w:instrText>
      </w:r>
      <w:r w:rsidR="00EC6634">
        <w:fldChar w:fldCharType="separate"/>
      </w:r>
      <w:r w:rsidR="00921CC1" w:rsidRPr="00921CC1">
        <w:rPr>
          <w:noProof/>
        </w:rPr>
        <w:t>(Carrillat i in., 2007, s. 485)</w:t>
      </w:r>
      <w:r w:rsidR="00EC6634">
        <w:fldChar w:fldCharType="end"/>
      </w:r>
      <w:r w:rsidR="00EC6634">
        <w:t>.</w:t>
      </w:r>
    </w:p>
    <w:p w14:paraId="0ED58ACB" w14:textId="49CA1ED6" w:rsidR="00083362" w:rsidRDefault="00F85886" w:rsidP="00254FDE">
      <w:r>
        <w:t>Na podstawie inspiracji metodą SERVQUAL, która ma zastosowanie ogólne do pomiaru jakości usług</w:t>
      </w:r>
      <w:r w:rsidR="001F455D">
        <w:t>,</w:t>
      </w:r>
      <w:r>
        <w:t xml:space="preserve"> opracowan</w:t>
      </w:r>
      <w:r w:rsidR="001F455D">
        <w:t>o</w:t>
      </w:r>
      <w:r>
        <w:t xml:space="preserve"> również metody </w:t>
      </w:r>
      <w:r w:rsidR="001F455D">
        <w:t>dostosowane</w:t>
      </w:r>
      <w:r>
        <w:t xml:space="preserve"> do specyfiki usług edukacyjnych</w:t>
      </w:r>
      <w:r w:rsidR="001F455D">
        <w:t>,</w:t>
      </w:r>
      <w:r>
        <w:t xml:space="preserve"> np. SERVQED </w:t>
      </w:r>
      <w:r>
        <w:fldChar w:fldCharType="begin" w:fldLock="1"/>
      </w:r>
      <w:r w:rsidR="001A2624">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kształcenia.","type":"book"},"uris":["http://www.mendeley.com/documents/?uuid=e7e62c33-0a52-4212-974d-3719d4681d01"]}],"mendeley":{"formattedCitation":"(Sztejnberg, 2008)","plainTextFormattedCitation":"(Sztejnberg, 2008)","previouslyFormattedCitation":"(Sztejnberg, 2008)"},"properties":{"noteIndex":0},"schema":"https://github.com/citation-style-language/schema/raw/master/csl-citation.json"}</w:instrText>
      </w:r>
      <w:r>
        <w:fldChar w:fldCharType="separate"/>
      </w:r>
      <w:r w:rsidR="00921CC1" w:rsidRPr="00921CC1">
        <w:rPr>
          <w:noProof/>
        </w:rPr>
        <w:t>(Sztejnberg, 2008)</w:t>
      </w:r>
      <w:r>
        <w:fldChar w:fldCharType="end"/>
      </w:r>
      <w:r w:rsidR="001F455D">
        <w:t>,</w:t>
      </w:r>
      <w:r>
        <w:t xml:space="preserve"> oraz </w:t>
      </w:r>
      <w:r w:rsidR="001F455D">
        <w:t>metody</w:t>
      </w:r>
      <w:r w:rsidR="001D110F">
        <w:t xml:space="preserve"> stworzone na potrzeby usług uczelni</w:t>
      </w:r>
      <w:r w:rsidR="001F455D">
        <w:t>,</w:t>
      </w:r>
      <w:r w:rsidR="001D110F">
        <w:t xml:space="preserve"> jak np. </w:t>
      </w:r>
      <w:proofErr w:type="spellStart"/>
      <w:r w:rsidR="001D110F">
        <w:t>HiEdQUAL</w:t>
      </w:r>
      <w:proofErr w:type="spellEnd"/>
      <w:r w:rsidR="001D110F">
        <w:t xml:space="preserve"> </w:t>
      </w:r>
      <w:r w:rsidR="001D110F">
        <w:fldChar w:fldCharType="begin" w:fldLock="1"/>
      </w:r>
      <w:r w:rsidR="001A2624">
        <w:instrText>ADDIN CSL_CITATION {"citationItems":[{"id":"ITEM-1","itemData":{"DOI":"10.1108/JM2-01-2014-0010","ISSN":"1746-5664","abstract":"Purpose - This paper attempts to develop and validate a service quality\ninstrument called HiEduQual to measure the perceived service quality of\nstudents in higher education institutions. This paper aims to propose a\nstructural model by examining the theoretical and empirical evidences on\nthe relationships between students' perceived service quality (SPSQ),\nstudents' satisfaction (SSt), students' loyalty (SL) and students'\nmotivation (SM).\nDesign/methodology/approach - The paper uses survey research design to\ngather data regarding attitudes of students about quality of service,\nsatisfaction, motivation and loyalty from seven public universities in\nIndia and tests the relationships between these variables using\nstructural equation modeling.\nFindings - The paper identifies a model with six-structured dimensions\ncontaining 23 items for HiEduQual. It proved the direct positive effect\nof the perceived service quality of students on satisfaction, loyalty\nand motivation. The paper also supports the partial and complete\nmediation role of students' satisfaction between perceived service\nquality of students, their loyalty and motivation toward services being\nprovided by the universities. The competing Model 1 (M1) with partial\nmediation role of students' satisfaction between students' perceived\nservice quality, loyalty and motivation was proved as the best among the\nalternative models.\nResearch limitations/implications - The paper developed and tested a new\nmeasurement instrument that covers all the service aspects experienced\nby the student as primary customer in higher education. Further studies\ncan also measure service quality of the universities in the perspective\nof other key stakeholders. The authors would recommend studying other\npossible antecedents which would have influence on satisfaction\nmotivation and loyalty.\nPractical implications - The findings suggested that it would be\nworthwhile for university leaders to make proper allocation of\nresources, to provide better educational services including support\nservices and facilities. It is believed that this paper has a\nsignificant competence for engendering more precise applications related\nto quality of services, especially concerning students' satisfaction,\nloyalty and motivation.\nSocial implications - The changing nature and need of higher education\nservices and increase in competitive intensity necessitates higher\nperformance levels in the Indian higher education (universities). These\ncan only be achiev…","author":[{"dropping-particle":"","family":"Annamdevula","given":"Subrahmanyam","non-dropping-particle":"","parse-names":false,"suffix":""},{"dropping-particle":"","family":"Bellamkonda","given":"Raja Shekhar","non-dropping-particle":"","parse-names":false,"suffix":""}],"container-title":"JOURNAL OF MODELLING IN MANAGEMENT","id":"ITEM-1","issue":"2","issued":{"date-parts":[["2016"]]},"page":"488-517","publisher":"EMERALD GROUP PUBLISHING LTD","publisher-place":"HOWARD HOUSE, WAGON LANE, BINGLEY BD16 1WA, W YORKSHIRE, ENGLAND","title":"Effect of student perceived service quality on student satisfaction, loyalty and motivation in Indian universities Development of HiEduQual","type":"article-journal","volume":"11"},"uris":["http://www.mendeley.com/documents/?uuid=625d28ab-f4c0-4738-b738-6ec322918625"]}],"mendeley":{"formattedCitation":"(Annamdevula &amp; Bellamkonda, 2016)","plainTextFormattedCitation":"(Annamdevula &amp; Bellamkonda, 2016)","previouslyFormattedCitation":"(Annamdevula &amp; Bellamkonda, 2016)"},"properties":{"noteIndex":0},"schema":"https://github.com/citation-style-language/schema/raw/master/csl-citation.json"}</w:instrText>
      </w:r>
      <w:r w:rsidR="001D110F">
        <w:fldChar w:fldCharType="separate"/>
      </w:r>
      <w:r w:rsidR="00921CC1" w:rsidRPr="00921CC1">
        <w:rPr>
          <w:noProof/>
        </w:rPr>
        <w:t>(Annamdevula &amp; Bellamkonda, 2016)</w:t>
      </w:r>
      <w:r w:rsidR="001D110F">
        <w:fldChar w:fldCharType="end"/>
      </w:r>
      <w:r w:rsidR="001D110F">
        <w:t>. Metody te</w:t>
      </w:r>
      <w:r w:rsidR="001F455D">
        <w:t>,</w:t>
      </w:r>
      <w:r w:rsidR="001D110F">
        <w:t xml:space="preserve"> podobnie jak SERVQUAL</w:t>
      </w:r>
      <w:r w:rsidR="001F455D">
        <w:t>,</w:t>
      </w:r>
      <w:r w:rsidR="001D110F">
        <w:t xml:space="preserve"> polegają na pomiarze luki pomiędzy usługą oczekiwaną i usługą postrzeganą, a do badania tej luki wykorzystywane są zweryfikowane statystycznie zestawy pytań odpowiadających specyfice uwarunkowań usług edukacyjnych (SERQU</w:t>
      </w:r>
      <w:r w:rsidR="00F4195C">
        <w:t>ED</w:t>
      </w:r>
      <w:r w:rsidR="001D110F">
        <w:t>) oraz uniwersyteckich (</w:t>
      </w:r>
      <w:proofErr w:type="spellStart"/>
      <w:r w:rsidR="001D110F">
        <w:t>HiEdQUAL</w:t>
      </w:r>
      <w:proofErr w:type="spellEnd"/>
      <w:r w:rsidR="00F4195C">
        <w:t>, HESQUAL)</w:t>
      </w:r>
      <w:r w:rsidR="00357A45">
        <w:t>.</w:t>
      </w:r>
      <w:r w:rsidR="00340135">
        <w:t xml:space="preserve"> W swej pionierskiej pracy </w:t>
      </w:r>
      <w:proofErr w:type="spellStart"/>
      <w:r w:rsidR="00340135">
        <w:t>Leblanc</w:t>
      </w:r>
      <w:proofErr w:type="spellEnd"/>
      <w:r w:rsidR="00340135">
        <w:t xml:space="preserve"> i</w:t>
      </w:r>
      <w:r w:rsidR="00B95DFB">
        <w:t> </w:t>
      </w:r>
      <w:proofErr w:type="spellStart"/>
      <w:r w:rsidR="00340135">
        <w:t>Nguyen</w:t>
      </w:r>
      <w:proofErr w:type="spellEnd"/>
      <w:r w:rsidR="00340135">
        <w:t xml:space="preserve"> </w:t>
      </w:r>
      <w:r w:rsidR="00340135">
        <w:fldChar w:fldCharType="begin" w:fldLock="1"/>
      </w:r>
      <w:r w:rsidR="00921CC1">
        <w:instrText>ADDIN CSL_CITATION {"citationItems":[{"id":"ITEM-1","itemData":{"DOI":"10.1108/09513549710163961","ISSN":"0951-354X","abstract":"Examines the concept of service quality in business education with data collected from 388 students. Identifies seven factors which influence student evaluations of service quality. In descending order of importance these factors are: reputation, administrative personnel, faculty, curriculum, responsiveness, physical evidence and access to facilities. Describes the implications for controlling quality and for achieving excellence in business education.","author":[{"dropping-particle":"","family":"LeBlanc","given":"Gaston","non-dropping-particle":"","parse-names":false,"suffix":""},{"dropping-particle":"","family":"Nguyen","given":"Nha","non-dropping-particle":"","parse-names":false,"suffix":""}],"container-title":"International Journal of Educational Management","id":"ITEM-1","issue":"2","issued":{"date-parts":[["1997","4","1"]]},"page":"72-79","title":"Searching for excellence in business education: an exploratory study of customer impressions of service quality","type":"article-journal","volume":"11"},"suppress-author":1,"uris":["http://www.mendeley.com/documents/?uuid=d02085a1-be6d-453c-b370-40e1060f172f"]}],"mendeley":{"formattedCitation":"(1997)","plainTextFormattedCitation":"(1997)","previouslyFormattedCitation":"(1997)"},"properties":{"noteIndex":0},"schema":"https://github.com/citation-style-language/schema/raw/master/csl-citation.json"}</w:instrText>
      </w:r>
      <w:r w:rsidR="00340135">
        <w:fldChar w:fldCharType="separate"/>
      </w:r>
      <w:r w:rsidR="00921CC1" w:rsidRPr="00921CC1">
        <w:rPr>
          <w:noProof/>
        </w:rPr>
        <w:t>(1997)</w:t>
      </w:r>
      <w:r w:rsidR="00340135">
        <w:fldChar w:fldCharType="end"/>
      </w:r>
      <w:r w:rsidR="00340135">
        <w:t xml:space="preserve"> przedstawili 38 atrybutów jakości podzielonych na 7 kategorii: personel kontaktowy – </w:t>
      </w:r>
      <w:r w:rsidR="00945F04">
        <w:t>kadra akademicka</w:t>
      </w:r>
      <w:r w:rsidR="00340135">
        <w:t>, reputacja, wygląd fizyczny, personel kontaktowy – administracja, program nauczania, reagowanie, dostęp do infrastruktury. W</w:t>
      </w:r>
      <w:r w:rsidR="001F455D">
        <w:t>edług</w:t>
      </w:r>
      <w:r w:rsidR="00340135">
        <w:t xml:space="preserve"> badań</w:t>
      </w:r>
      <w:r w:rsidR="001F455D">
        <w:t>,</w:t>
      </w:r>
      <w:r w:rsidR="00340135">
        <w:t xml:space="preserve"> </w:t>
      </w:r>
      <w:r w:rsidR="001F455D">
        <w:t>s</w:t>
      </w:r>
      <w:r w:rsidR="00340135">
        <w:t xml:space="preserve">pośród tych 7 kategorii w największym stopniu na postrzeganie jakości wpływają reputacja oraz </w:t>
      </w:r>
      <w:r w:rsidR="00945F04">
        <w:t xml:space="preserve">obie kategorie odnoszące się do personelu kontaktowego. Takie rezultaty podkreślają rolę bezpośredniego kontaktu międzyludzkiego dla postrzegania jakości usługi edukacyjnej uniwersytetu, co </w:t>
      </w:r>
      <w:r w:rsidR="001F455D">
        <w:t>wobec faktu, że efekt tej usługi zazwyczaj wynika z interakcji między wykładowcami a studentami, nie jest zaskakujące</w:t>
      </w:r>
      <w:r w:rsidR="00945F04">
        <w:t>. Natomiast dominująca kategoria reputacji podkreśla specyfikę środowiska usług uniwersyteckich, w którym prestiż i walory tradycji odgrywają znaczącą rolę w kulturze organizacyjnej, a także</w:t>
      </w:r>
      <w:r w:rsidR="001F455D">
        <w:t>,</w:t>
      </w:r>
      <w:r w:rsidR="00945F04">
        <w:t xml:space="preserve"> jak widać</w:t>
      </w:r>
      <w:r w:rsidR="001F455D">
        <w:t>,</w:t>
      </w:r>
      <w:r w:rsidR="00945F04">
        <w:t xml:space="preserve"> wpływają nie tylko na decyzję o</w:t>
      </w:r>
      <w:r w:rsidR="00661DDA">
        <w:t> </w:t>
      </w:r>
      <w:r w:rsidR="00945F04">
        <w:t>wyborze uczelni i kierunku studiów, ale też znacząco przyczyniają się do zadowolenia z procesu edukacyjnego. Również inni autorzy w swoich badaniach weryfikowali podobne zestawy kategorii jakości</w:t>
      </w:r>
      <w:r w:rsidR="001F455D">
        <w:t>,</w:t>
      </w:r>
      <w:r w:rsidR="00945F04">
        <w:t xml:space="preserve"> odnosząc się do nazwy HESQUAL. I choć opisywane koncepcje struktury czynników </w:t>
      </w:r>
      <w:r w:rsidR="00282FC1">
        <w:t>wpływających na jakość różniły się od pierwotnej koncepcji</w:t>
      </w:r>
      <w:r w:rsidR="005758D4">
        <w:t>,</w:t>
      </w:r>
      <w:r w:rsidR="00282FC1">
        <w:t xml:space="preserve"> to wnioski z ich badań były podobne </w:t>
      </w:r>
      <w:r w:rsidR="00282FC1">
        <w:fldChar w:fldCharType="begin" w:fldLock="1"/>
      </w:r>
      <w:r w:rsidR="001A2624">
        <w:instrText>ADDIN CSL_CITATION {"citationItems":[{"id":"ITEM-1","itemData":{"DOI":"10.1108/QAE-06-2014-0028","ISSN":"0968-4883","author":[{"dropping-particle":"","family":"Teeroovengadum","given":"Viraiyan","non-dropping-particle":"","parse-names":false,"suffix":""},{"dropping-particle":"","family":"Kamalanabhan","given":"T.J.","non-dropping-particle":"","parse-names":false,"suffix":""},{"dropping-particle":"","family":"Seebaluck","given":"Ashley Keshwar","non-dropping-particle":"","parse-names":false,"suffix":""}],"container-title":"Quality Assurance in Education","id":"ITEM-1","issue":"2","issued":{"date-parts":[["2016","4","4"]]},"note":"120 cytowań na Scopus","page":"244-258","title":"Measuring service quality in higher education","type":"article-journal","volume":"24"},"uris":["http://www.mendeley.com/documents/?uuid=b4fb3b0e-f134-4d26-ad5f-e44a928b2b7b"]},{"id":"ITEM-2","itemData":{"author":[{"dropping-particle":"","family":"Munshi","given":"Rahim","non-dropping-particle":"","parse-names":false,"suffix":""}],"container-title":"International Journal of Research in Humanities, Arts and Literature","id":"ITEM-2","issue":"1","issued":{"date-parts":[["2019"]]},"page":"181-190","title":"Higher Education Service Quality Model (HESQUAL) to Improve Service Quality of Higher Education Institutes","type":"article-journal","volume":"7"},"prefix":"por.","uris":["http://www.mendeley.com/documents/?uuid=7982250d-35d1-4dd7-9c48-b2e1a5291201"]}],"mendeley":{"formattedCitation":"(por. Munshi, 2019; Teeroovengadum i in., 2016)","plainTextFormattedCitation":"(por. Munshi, 2019; Teeroovengadum i in., 2016)","previouslyFormattedCitation":"(por. Munshi, 2019; Teeroovengadum i in., 2016)"},"properties":{"noteIndex":0},"schema":"https://github.com/citation-style-language/schema/raw/master/csl-citation.json"}</w:instrText>
      </w:r>
      <w:r w:rsidR="00282FC1">
        <w:fldChar w:fldCharType="separate"/>
      </w:r>
      <w:r w:rsidR="00921CC1" w:rsidRPr="00921CC1">
        <w:rPr>
          <w:noProof/>
        </w:rPr>
        <w:t>(por. Munshi, 2019; Teeroovengadum i in., 2016)</w:t>
      </w:r>
      <w:r w:rsidR="00282FC1">
        <w:fldChar w:fldCharType="end"/>
      </w:r>
      <w:r w:rsidR="00282FC1">
        <w:t>.</w:t>
      </w:r>
      <w:r w:rsidR="001A0F40">
        <w:t xml:space="preserve"> Podobnie model SERVPERF doczekał się swoich wersji dostosowanych do specyfiki usług edukacji wyższej</w:t>
      </w:r>
      <w:r w:rsidR="005758D4">
        <w:t>,</w:t>
      </w:r>
      <w:r w:rsidR="001A0F40">
        <w:t xml:space="preserve"> takich jak np. </w:t>
      </w:r>
      <w:proofErr w:type="spellStart"/>
      <w:r w:rsidR="001A0F40">
        <w:t>HEdPERF</w:t>
      </w:r>
      <w:proofErr w:type="spellEnd"/>
      <w:r w:rsidR="001A0F40">
        <w:t xml:space="preserve"> </w:t>
      </w:r>
      <w:r w:rsidR="001A0F40">
        <w:fldChar w:fldCharType="begin" w:fldLock="1"/>
      </w:r>
      <w:r w:rsidR="001A2624">
        <w:instrText>ADDIN CSL_CITATION {"citationItems":[{"id":"ITEM-1","itemData":{"DOI":"10.1108/02634500610641543","ISSN":"0263-4503","author":[{"dropping-particle":"","family":"Firdaus","given":"Abdullah","non-dropping-particle":"","parse-names":false,"suffix":""}],"container-title":"Marketing Intelligence &amp; Planning","id":"ITEM-1","issue":"1","issued":{"date-parts":[["2006","1","1"]]},"page":"31-47","title":"Measuring service quality in higher education: HEdPERF versus SERVPERF","type":"article-journal","volume":"24"},"uris":["http://www.mendeley.com/documents/?uuid=b42e84b7-3c2a-4eb1-b7cc-a248dbd9f5a1"]},{"id":"ITEM-2","itemData":{"DOI":"10.1111/j.1470-6431.2005.00480.x","ISSN":"1470-6423","author":[{"dropping-particle":"","family":"Firdaus","given":"Abdullah","non-dropping-particle":"","parse-names":false,"suffix":""}],"container-title":"International Journal of Consumer Studies","id":"ITEM-2","issue":"6","issued":{"date-parts":[["2005","11"]]},"page":"569-581","title":"The development of HEdPERF: a new measuring instrument of service quality for the higher education sector","type":"article-journal","volume":"30"},"uris":["http://www.mendeley.com/documents/?uuid=a5f99588-bc36-4ca8-8c33-b5858d20857f"]}],"mendeley":{"formattedCitation":"(Firdaus, 2005, 2006)","plainTextFormattedCitation":"(Firdaus, 2005, 2006)","previouslyFormattedCitation":"(Firdaus, 2005, 2006)"},"properties":{"noteIndex":0},"schema":"https://github.com/citation-style-language/schema/raw/master/csl-citation.json"}</w:instrText>
      </w:r>
      <w:r w:rsidR="001A0F40">
        <w:fldChar w:fldCharType="separate"/>
      </w:r>
      <w:r w:rsidR="00921CC1" w:rsidRPr="00921CC1">
        <w:rPr>
          <w:noProof/>
        </w:rPr>
        <w:t>(Firdaus, 2005, 2006)</w:t>
      </w:r>
      <w:r w:rsidR="001A0F40">
        <w:fldChar w:fldCharType="end"/>
      </w:r>
      <w:r w:rsidR="00FC3B2A">
        <w:t>, wykazujących się, potwierdzonym statystycznie, nieco lepszym dopasowaniem do usług uczelni niż model ogólny.</w:t>
      </w:r>
    </w:p>
    <w:p w14:paraId="3A0D4A5F" w14:textId="4D4AB394" w:rsidR="00254FDE" w:rsidRDefault="009C33D2" w:rsidP="00254FDE">
      <w:r>
        <w:t xml:space="preserve">Kolejnym wartym uwagi narzędziem </w:t>
      </w:r>
      <w:r w:rsidR="00B4533C">
        <w:t>do pomiaru jakości usług jest u</w:t>
      </w:r>
      <w:r w:rsidR="00254FDE" w:rsidRPr="00BD17A9">
        <w:t>niwersalny wzorzec jakości usług</w:t>
      </w:r>
      <w:r w:rsidR="001E2126">
        <w:t xml:space="preserve"> </w:t>
      </w:r>
      <w:r w:rsidR="001E2126" w:rsidRPr="00BD17A9">
        <w:t>(</w:t>
      </w:r>
      <w:r w:rsidR="001E2126">
        <w:t xml:space="preserve">por. </w:t>
      </w:r>
      <w:r w:rsidR="001E2126">
        <w:fldChar w:fldCharType="begin"/>
      </w:r>
      <w:r w:rsidR="001E2126">
        <w:instrText xml:space="preserve"> REF _Ref437117390 \h </w:instrText>
      </w:r>
      <w:r w:rsidR="001E2126">
        <w:fldChar w:fldCharType="separate"/>
      </w:r>
      <w:r w:rsidR="00F2350D" w:rsidRPr="00BD17A9">
        <w:t xml:space="preserve">Tabela </w:t>
      </w:r>
      <w:r w:rsidR="00F2350D">
        <w:rPr>
          <w:noProof/>
        </w:rPr>
        <w:t>17</w:t>
      </w:r>
      <w:r w:rsidR="001E2126">
        <w:fldChar w:fldCharType="end"/>
      </w:r>
      <w:r w:rsidR="001E2126" w:rsidRPr="00BD17A9">
        <w:t>)</w:t>
      </w:r>
      <w:r w:rsidR="00B4533C">
        <w:t>.</w:t>
      </w:r>
      <w:r w:rsidR="00254FDE" w:rsidRPr="00BD17A9">
        <w:t xml:space="preserve"> </w:t>
      </w:r>
      <w:r w:rsidR="005758D4">
        <w:t xml:space="preserve">Stanowi on narzędzie badawcze opracowane </w:t>
      </w:r>
      <w:r w:rsidR="00254FDE" w:rsidRPr="00BD17A9">
        <w:t>do oceny jakości usług, może być jednak też skuteczną podstawą tworzenia systemu zarządzania jakością usług. Zasadniczą zaletą modelu jest jego uniwersalność – liczba zastosowanych kryteriów pozwala szczegółowo scharakteryzować aspekty jakości różnego rodzaju usług. Najważniejszym czynnikiem wyróżniającym tę metodę spośród innych jest uzupełnienie tradycyjnego badania jakości poprzez ocenę konsumencką</w:t>
      </w:r>
      <w:r w:rsidR="005758D4">
        <w:t xml:space="preserve"> – </w:t>
      </w:r>
      <w:r w:rsidR="00254FDE" w:rsidRPr="00BD17A9">
        <w:t>oceną dokonywaną z punktu widzenia świadczącego usługę.</w:t>
      </w:r>
    </w:p>
    <w:p w14:paraId="322AFF08" w14:textId="77777777" w:rsidR="00661DDA" w:rsidRPr="00BD17A9" w:rsidRDefault="00661DDA" w:rsidP="00661DDA">
      <w:r w:rsidRPr="00BD17A9">
        <w:t>Uniwersalny wzorzec jakości usług został opracowany w dwóch wersjach:</w:t>
      </w:r>
    </w:p>
    <w:p w14:paraId="3686A6AE" w14:textId="09AAC345" w:rsidR="00661DDA" w:rsidRPr="00BD17A9" w:rsidRDefault="00661DDA" w:rsidP="00661DDA">
      <w:pPr>
        <w:pStyle w:val="Akapitzlist"/>
        <w:numPr>
          <w:ilvl w:val="0"/>
          <w:numId w:val="10"/>
        </w:numPr>
        <w:ind w:left="641" w:hanging="357"/>
      </w:pPr>
      <w:r w:rsidRPr="00BD17A9">
        <w:t>UWJUB – wzorzec jakości usług z punktu widzenia klienta (B –</w:t>
      </w:r>
      <w:r>
        <w:t xml:space="preserve"> </w:t>
      </w:r>
      <w:r w:rsidR="005758D4" w:rsidRPr="00BD17A9">
        <w:t>biorc</w:t>
      </w:r>
      <w:r w:rsidR="005758D4">
        <w:t>a</w:t>
      </w:r>
      <w:r w:rsidR="005758D4" w:rsidRPr="00BD17A9">
        <w:t xml:space="preserve"> usługi</w:t>
      </w:r>
      <w:r w:rsidRPr="00BD17A9">
        <w:t xml:space="preserve">), </w:t>
      </w:r>
      <w:r w:rsidR="005758D4">
        <w:t>w którym zamieszczono</w:t>
      </w:r>
      <w:r w:rsidR="005758D4" w:rsidRPr="004D5CBE">
        <w:t xml:space="preserve"> </w:t>
      </w:r>
      <w:r w:rsidR="005758D4" w:rsidRPr="00BD17A9">
        <w:t xml:space="preserve">kryteria jakości zauważalne </w:t>
      </w:r>
      <w:r w:rsidR="005758D4">
        <w:t xml:space="preserve">i oceniane </w:t>
      </w:r>
      <w:r w:rsidR="005758D4" w:rsidRPr="00BD17A9">
        <w:t>przez biorcę usługi</w:t>
      </w:r>
    </w:p>
    <w:p w14:paraId="66B533B4" w14:textId="6C345F68" w:rsidR="00661DDA" w:rsidRPr="00BD17A9" w:rsidRDefault="00661DDA" w:rsidP="00661DDA">
      <w:pPr>
        <w:pStyle w:val="Akapitzlist"/>
        <w:numPr>
          <w:ilvl w:val="0"/>
          <w:numId w:val="10"/>
        </w:numPr>
        <w:ind w:left="641" w:hanging="357"/>
      </w:pPr>
      <w:r w:rsidRPr="00BD17A9">
        <w:lastRenderedPageBreak/>
        <w:t xml:space="preserve">UWJUD – wzorzec jakości usługi z punktu widzenia świadczącego usługę (D – dawca usługi) to </w:t>
      </w:r>
      <w:r w:rsidR="005758D4" w:rsidRPr="00BD17A9">
        <w:t xml:space="preserve">zestaw ocenianych przez specjalistów </w:t>
      </w:r>
      <w:r w:rsidR="005758D4" w:rsidRPr="005758D4">
        <w:rPr>
          <w:u w:val="single"/>
        </w:rPr>
        <w:t>kryteriów wynikających z wymagań jakościowych</w:t>
      </w:r>
      <w:r w:rsidR="005758D4">
        <w:t xml:space="preserve"> wobec</w:t>
      </w:r>
      <w:r w:rsidR="005758D4" w:rsidRPr="00BD17A9">
        <w:t xml:space="preserve"> realizowanej usługi </w:t>
      </w:r>
      <w:r w:rsidRPr="00BD17A9">
        <w:fldChar w:fldCharType="begin" w:fldLock="1"/>
      </w:r>
      <w:r>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usług","type":"article-journal"},"locator":"24-26","uris":["http://www.mendeley.com/documents/?uuid=31e44e3a-1504-40ea-8ecf-deae11d1b35b"]}],"mendeley":{"formattedCitation":"(Dziadkowiec, 2006, ss. 24–26)","plainTextFormattedCitation":"(Dziadkowiec, 2006, ss. 24–26)","previouslyFormattedCitation":"(Dziadkowiec, 2006, ss. 24–26)"},"properties":{"noteIndex":0},"schema":"https://github.com/citation-style-language/schema/raw/master/csl-citation.json"}</w:instrText>
      </w:r>
      <w:r w:rsidRPr="00BD17A9">
        <w:fldChar w:fldCharType="separate"/>
      </w:r>
      <w:r w:rsidRPr="00921CC1">
        <w:rPr>
          <w:noProof/>
        </w:rPr>
        <w:t>(Dziadkowiec, 2006, ss. 24–26)</w:t>
      </w:r>
      <w:r w:rsidRPr="00BD17A9">
        <w:fldChar w:fldCharType="end"/>
      </w:r>
    </w:p>
    <w:p w14:paraId="4FF23B69" w14:textId="6AC5EE95" w:rsidR="00254FDE" w:rsidRPr="00BD17A9" w:rsidRDefault="00661DDA" w:rsidP="00661DDA">
      <w:r>
        <w:t xml:space="preserve">Koncepcja uniwersalnego wzorca jakości usług podkreśla bardzo istotny aspekt oceny nie tylko z punktu widzenia odbiorcy usługi, ale również z punktu widzenia usługodawcy. To poszerzenie perspektywy postrzegania jakości wnosi istotną wartość dla oceny jakości i poszerza możliwości doskonalenia o uwzględnienie satysfakcji również wykonawcy usługi. Ponadto koncepcja ta współgra z powszechnym, ale też naukowo potwierdzonym stwierdzeniem, że szczęśliwi pracownicy „tworzą” zadowolonych klientów </w:t>
      </w:r>
      <w:r>
        <w:fldChar w:fldCharType="begin" w:fldLock="1"/>
      </w:r>
      <w:r>
        <w:instrText>ADDIN CSL_CITATION {"citationItems":[{"id":"ITEM-1","itemData":{"DOI":"10.1007/978-3-319-79051-0_6","ISBN":"9783319790510","abstract":"Intellectual capital has become a prominent driver of organizational and societal performance and wellbeing. However, the role of intellectual capital in the context of sustainable organizational value and wealth creation-that is, how organizations can simultaneously create customer value while also satisfying their internal stakeholders-has been virtually unexplored so far. Hence, this chapter examines the role of intellectual capital as a driver of organizational-level economic and social sustainability. It focuses on examining the effect of intellectual capital on customer value creation and the moderating role of job satisfaction in this relationship. We utilize survey data collected from 259 Finnish companies to empirically examine the research model. We find that both intellectual capital and job satisfaction are positively associated with customer value creation and that job satisfaction moderates the relationship between intra-firm relational capital and customer value creation. This shows that organizational social sustainability (measured by job satisfaction) is integrally linked with value creation in end-customer markets. Overall, our results contribute to the understanding of the role of intellectual capital as an important driver of sustainable value creation in organizations.","author":[{"dropping-particle":"","family":"Hussinki","given":"Henri","non-dropping-particle":"","parse-names":false,"suffix":""},{"dropping-particle":"","family":"Kianto","given":"Aino","non-dropping-particle":"","parse-names":false,"suffix":""},{"dropping-particle":"","family":"Vanhala","given":"Mika","non-dropping-particle":"","parse-names":false,"suffix":""},{"dropping-particle":"","family":"Ritala","given":"Paavo","non-dropping-particle":"","parse-names":false,"suffix":""}],"container-title":"Intellectual Capital Management as a Driver of Sustainability","id":"ITEM-1","issued":{"date-parts":[["2019"]]},"page":"101-117","publisher":"Springer International Publishing","publisher-place":"Cham","title":"Happy Employees Make Happy Customers: The Role of Intellectual Capital in Supporting Sustainable Value Creation in Organizations","type":"chapter"},"prefix":"por.","uris":["http://www.mendeley.com/documents/?uuid=8bf26d15-7f1b-3f54-af50-2104bf231c66"]},{"id":"ITEM-2","itemData":{"DOI":"10.1057/dddmp.2010.9","abstract":"In today's business environment many companies are seeking to create great places to work in, partly prompted by the various Best Workplaces lists and partly in the belief that it will lead to greater commercial success. In this article Henry Stewart explores what evidence there is for the belief that a great workplace and more engaged staff have real bottom-line benefits. © 2010 Macmillan Publishers Ltd.","author":[{"dropping-particle":"","family":"Stewart","given":"H.","non-dropping-particle":"","parse-names":false,"suffix":""}],"container-title":"Journal of Direct, Data and Digital Marketing Practice","id":"ITEM-2","issue":"4","issued":{"date-parts":[["2010"]]},"page":"275-280","title":"Do happy staff make for happy customers and profitable companies","type":"article-journal","volume":"11"},"uris":["http://www.mendeley.com/documents/?uuid=c110e078-985a-350b-9f42-0c00e50ee33f"]}],"mendeley":{"formattedCitation":"(por. Hussinki i in., 2019; Stewart, 2010)","plainTextFormattedCitation":"(por. Hussinki i in., 2019; Stewart, 2010)","previouslyFormattedCitation":"(por. Hussinki i in., 2019; Stewart, 2010)"},"properties":{"noteIndex":0},"schema":"https://github.com/citation-style-language/schema/raw/master/csl-citation.json"}</w:instrText>
      </w:r>
      <w:r>
        <w:fldChar w:fldCharType="separate"/>
      </w:r>
      <w:r w:rsidRPr="00921CC1">
        <w:rPr>
          <w:noProof/>
        </w:rPr>
        <w:t>(por. Hussinki i in., 2019; Stewart, 2010)</w:t>
      </w:r>
      <w:r>
        <w:fldChar w:fldCharType="end"/>
      </w:r>
      <w:r>
        <w:t>. W odniesieniu do usług uczelni warto zauważyć</w:t>
      </w:r>
      <w:r w:rsidR="005758D4">
        <w:t>,</w:t>
      </w:r>
      <w:r>
        <w:t xml:space="preserve"> że koncepcja pomiaru jakości</w:t>
      </w:r>
      <w:r w:rsidR="005758D4">
        <w:t>,</w:t>
      </w:r>
      <w:r>
        <w:t xml:space="preserve"> wykorzystująca informację zwrotną zarówno od odbiorcy usługi</w:t>
      </w:r>
      <w:r w:rsidR="005758D4">
        <w:t>,</w:t>
      </w:r>
      <w:r>
        <w:t xml:space="preserve"> jak i od osoby tę usługę dostarczającą</w:t>
      </w:r>
      <w:r w:rsidR="005758D4">
        <w:t>,</w:t>
      </w:r>
      <w:r>
        <w:t xml:space="preserve"> bardzo dobrze współgra z cechami charakterystycznymi usług edukacyjnych, gdzie odbiorca usługi nieraz ma bardzo ograniczoną świadomość cech świadczącym o wysokim poziomie jakości. Co więcej</w:t>
      </w:r>
      <w:r w:rsidR="005758D4">
        <w:t>,</w:t>
      </w:r>
      <w:r>
        <w:t xml:space="preserve"> można stwierdzić, że skoro w przypadku usług uczelni grono grup osób zainteresowanych jakością ich usług jest znacznie szersze niż grupy odbiorców (studenci) i dostawców (wykładowcy) usługi</w:t>
      </w:r>
      <w:r w:rsidR="005758D4">
        <w:t>,</w:t>
      </w:r>
      <w:r>
        <w:t xml:space="preserve"> to warto byłoby taką ocenę poszerzyć również o informacje od innych grup interesariuszy (por. </w:t>
      </w:r>
      <w:proofErr w:type="spellStart"/>
      <w:r>
        <w:t>podrozdz</w:t>
      </w:r>
      <w:proofErr w:type="spellEnd"/>
      <w:r>
        <w:t xml:space="preserve">. </w:t>
      </w:r>
      <w:r>
        <w:fldChar w:fldCharType="begin"/>
      </w:r>
      <w:r>
        <w:instrText xml:space="preserve"> REF _Ref140912412 \r \h </w:instrText>
      </w:r>
      <w:r>
        <w:fldChar w:fldCharType="separate"/>
      </w:r>
      <w:r w:rsidR="00F2350D">
        <w:t>1.5</w:t>
      </w:r>
      <w:r>
        <w:fldChar w:fldCharType="end"/>
      </w:r>
      <w:r>
        <w:t xml:space="preserve">). </w:t>
      </w:r>
      <w:r w:rsidR="00DB69B9">
        <w:br w:type="page"/>
      </w:r>
    </w:p>
    <w:p w14:paraId="70C6E689" w14:textId="286774A8" w:rsidR="00254FDE" w:rsidRPr="00BD17A9" w:rsidRDefault="00254FDE" w:rsidP="00254FDE">
      <w:pPr>
        <w:pStyle w:val="Tytutabeli"/>
      </w:pPr>
      <w:bookmarkStart w:id="198" w:name="_Ref437117390"/>
      <w:bookmarkStart w:id="199" w:name="_Ref437117376"/>
      <w:bookmarkStart w:id="200" w:name="_Toc168749867"/>
      <w:r w:rsidRPr="00BD17A9">
        <w:lastRenderedPageBreak/>
        <w:t xml:space="preserve">Tabela </w:t>
      </w:r>
      <w:r>
        <w:fldChar w:fldCharType="begin"/>
      </w:r>
      <w:r>
        <w:instrText xml:space="preserve"> SEQ Tabela \* ARABIC </w:instrText>
      </w:r>
      <w:r>
        <w:fldChar w:fldCharType="separate"/>
      </w:r>
      <w:r w:rsidR="00F2350D">
        <w:rPr>
          <w:noProof/>
        </w:rPr>
        <w:t>17</w:t>
      </w:r>
      <w:r>
        <w:rPr>
          <w:noProof/>
        </w:rPr>
        <w:fldChar w:fldCharType="end"/>
      </w:r>
      <w:bookmarkEnd w:id="198"/>
      <w:r w:rsidR="00993B1A">
        <w:rPr>
          <w:noProof/>
        </w:rPr>
        <w:t>.</w:t>
      </w:r>
      <w:r w:rsidRPr="00BD17A9">
        <w:t xml:space="preserve"> Uniwersalny wzorzec jakości usług wg </w:t>
      </w:r>
      <w:proofErr w:type="spellStart"/>
      <w:r w:rsidRPr="00BD17A9">
        <w:t>Kolmana</w:t>
      </w:r>
      <w:proofErr w:type="spellEnd"/>
      <w:r w:rsidRPr="00BD17A9">
        <w:t xml:space="preserve"> i Tkaczyka</w:t>
      </w:r>
      <w:bookmarkEnd w:id="199"/>
      <w:bookmarkEnd w:id="200"/>
    </w:p>
    <w:tbl>
      <w:tblPr>
        <w:tblStyle w:val="Tabela-Siatka"/>
        <w:tblW w:w="0" w:type="auto"/>
        <w:tblLook w:val="04A0" w:firstRow="1" w:lastRow="0" w:firstColumn="1" w:lastColumn="0" w:noHBand="0" w:noVBand="1"/>
      </w:tblPr>
      <w:tblGrid>
        <w:gridCol w:w="1012"/>
        <w:gridCol w:w="3402"/>
        <w:gridCol w:w="1012"/>
        <w:gridCol w:w="3402"/>
      </w:tblGrid>
      <w:tr w:rsidR="00254FDE" w:rsidRPr="0052275C" w14:paraId="6862DF6C" w14:textId="77777777" w:rsidTr="00973178">
        <w:trPr>
          <w:cantSplit/>
          <w:tblHeader/>
        </w:trPr>
        <w:tc>
          <w:tcPr>
            <w:tcW w:w="4414" w:type="dxa"/>
            <w:gridSpan w:val="2"/>
          </w:tcPr>
          <w:p w14:paraId="1986FC80" w14:textId="77777777" w:rsidR="00254FDE" w:rsidRPr="0052275C" w:rsidRDefault="00254FDE" w:rsidP="007B3D80">
            <w:pPr>
              <w:keepNext/>
              <w:ind w:firstLine="0"/>
              <w:rPr>
                <w:rFonts w:cs="Arial"/>
                <w:b/>
                <w:sz w:val="18"/>
                <w:szCs w:val="18"/>
                <w:lang w:val="pl-PL"/>
              </w:rPr>
            </w:pPr>
            <w:r w:rsidRPr="0052275C">
              <w:rPr>
                <w:rFonts w:cs="Arial"/>
                <w:b/>
                <w:sz w:val="18"/>
                <w:szCs w:val="18"/>
                <w:lang w:val="pl-PL"/>
              </w:rPr>
              <w:t>Ocena z punku widzenia odbiorcy usługi</w:t>
            </w:r>
          </w:p>
        </w:tc>
        <w:tc>
          <w:tcPr>
            <w:tcW w:w="4414" w:type="dxa"/>
            <w:gridSpan w:val="2"/>
          </w:tcPr>
          <w:p w14:paraId="6A916F2C" w14:textId="77777777" w:rsidR="00254FDE" w:rsidRPr="0052275C" w:rsidRDefault="00254FDE" w:rsidP="007B3D80">
            <w:pPr>
              <w:keepNext/>
              <w:ind w:firstLine="0"/>
              <w:rPr>
                <w:rFonts w:cs="Arial"/>
                <w:b/>
                <w:sz w:val="18"/>
                <w:szCs w:val="18"/>
                <w:lang w:val="pl-PL"/>
              </w:rPr>
            </w:pPr>
            <w:r w:rsidRPr="0052275C">
              <w:rPr>
                <w:rFonts w:cs="Arial"/>
                <w:b/>
                <w:sz w:val="18"/>
                <w:szCs w:val="18"/>
                <w:lang w:val="pl-PL"/>
              </w:rPr>
              <w:t>Ocena z punktu widzenia dostawcy usługi</w:t>
            </w:r>
          </w:p>
        </w:tc>
      </w:tr>
      <w:tr w:rsidR="00254FDE" w:rsidRPr="0052275C" w14:paraId="498FE821" w14:textId="77777777" w:rsidTr="00973178">
        <w:trPr>
          <w:cantSplit/>
          <w:trHeight w:val="855"/>
        </w:trPr>
        <w:tc>
          <w:tcPr>
            <w:tcW w:w="1012" w:type="dxa"/>
            <w:vAlign w:val="bottom"/>
          </w:tcPr>
          <w:p w14:paraId="3422166A" w14:textId="77777777" w:rsidR="00254FDE" w:rsidRPr="0052275C" w:rsidRDefault="00254FDE" w:rsidP="00973178">
            <w:pPr>
              <w:spacing w:line="276" w:lineRule="auto"/>
              <w:ind w:firstLine="0"/>
              <w:rPr>
                <w:rFonts w:cs="Arial"/>
                <w:w w:val="88"/>
                <w:sz w:val="18"/>
                <w:szCs w:val="18"/>
                <w:lang w:val="pl-PL"/>
              </w:rPr>
            </w:pPr>
            <w:r w:rsidRPr="0052275C">
              <w:rPr>
                <w:rFonts w:cs="Arial"/>
                <w:w w:val="88"/>
                <w:sz w:val="18"/>
                <w:szCs w:val="18"/>
                <w:lang w:val="pl-PL"/>
              </w:rPr>
              <w:t>Numer kryterium</w:t>
            </w:r>
          </w:p>
        </w:tc>
        <w:tc>
          <w:tcPr>
            <w:tcW w:w="3402" w:type="dxa"/>
            <w:vAlign w:val="bottom"/>
          </w:tcPr>
          <w:p w14:paraId="1AC2B4BB" w14:textId="77777777" w:rsidR="00254FDE" w:rsidRPr="0052275C" w:rsidRDefault="00254FDE" w:rsidP="00973178">
            <w:pPr>
              <w:spacing w:line="276" w:lineRule="auto"/>
              <w:ind w:firstLine="0"/>
              <w:rPr>
                <w:rFonts w:cs="Arial"/>
                <w:sz w:val="18"/>
                <w:szCs w:val="18"/>
                <w:lang w:val="pl-PL"/>
              </w:rPr>
            </w:pPr>
            <w:r w:rsidRPr="0052275C">
              <w:rPr>
                <w:rFonts w:cs="Arial"/>
                <w:sz w:val="18"/>
                <w:szCs w:val="18"/>
                <w:lang w:val="pl-PL"/>
              </w:rPr>
              <w:t>Kryterium Oceny wg UWJUB</w:t>
            </w:r>
          </w:p>
        </w:tc>
        <w:tc>
          <w:tcPr>
            <w:tcW w:w="1012" w:type="dxa"/>
            <w:vAlign w:val="bottom"/>
          </w:tcPr>
          <w:p w14:paraId="3A9C23B4" w14:textId="77777777" w:rsidR="00254FDE" w:rsidRPr="0052275C" w:rsidRDefault="00254FDE" w:rsidP="00973178">
            <w:pPr>
              <w:spacing w:line="276" w:lineRule="auto"/>
              <w:ind w:firstLine="0"/>
              <w:rPr>
                <w:rFonts w:cs="Arial"/>
                <w:w w:val="88"/>
                <w:sz w:val="18"/>
                <w:szCs w:val="18"/>
                <w:lang w:val="pl-PL"/>
              </w:rPr>
            </w:pPr>
            <w:r w:rsidRPr="0052275C">
              <w:rPr>
                <w:rFonts w:cs="Arial"/>
                <w:w w:val="88"/>
                <w:sz w:val="18"/>
                <w:szCs w:val="18"/>
                <w:lang w:val="pl-PL"/>
              </w:rPr>
              <w:t>Numer kryterium</w:t>
            </w:r>
          </w:p>
        </w:tc>
        <w:tc>
          <w:tcPr>
            <w:tcW w:w="3402" w:type="dxa"/>
            <w:vAlign w:val="bottom"/>
          </w:tcPr>
          <w:p w14:paraId="13128BF5" w14:textId="77777777" w:rsidR="00254FDE" w:rsidRPr="0052275C" w:rsidRDefault="00254FDE" w:rsidP="00973178">
            <w:pPr>
              <w:spacing w:line="276" w:lineRule="auto"/>
              <w:ind w:firstLine="0"/>
              <w:rPr>
                <w:rFonts w:cs="Arial"/>
                <w:sz w:val="18"/>
                <w:szCs w:val="18"/>
                <w:lang w:val="pl-PL"/>
              </w:rPr>
            </w:pPr>
            <w:r w:rsidRPr="0052275C">
              <w:rPr>
                <w:rFonts w:cs="Arial"/>
                <w:sz w:val="18"/>
                <w:szCs w:val="18"/>
                <w:lang w:val="pl-PL"/>
              </w:rPr>
              <w:t>Kryterium Oceny wg UWJUD</w:t>
            </w:r>
          </w:p>
        </w:tc>
      </w:tr>
      <w:tr w:rsidR="00254FDE" w:rsidRPr="0052275C" w14:paraId="7C76BB8E" w14:textId="77777777" w:rsidTr="00973178">
        <w:trPr>
          <w:cantSplit/>
        </w:trPr>
        <w:tc>
          <w:tcPr>
            <w:tcW w:w="1012" w:type="dxa"/>
            <w:vAlign w:val="center"/>
          </w:tcPr>
          <w:p w14:paraId="30C927AF" w14:textId="77777777" w:rsidR="00254FDE" w:rsidRPr="0052275C" w:rsidRDefault="00254FDE" w:rsidP="00973178">
            <w:pPr>
              <w:spacing w:line="300" w:lineRule="auto"/>
              <w:ind w:firstLine="0"/>
              <w:jc w:val="center"/>
              <w:rPr>
                <w:rFonts w:cs="Arial"/>
                <w:sz w:val="18"/>
                <w:szCs w:val="18"/>
                <w:u w:val="single"/>
                <w:lang w:val="pl-PL"/>
              </w:rPr>
            </w:pPr>
            <w:r w:rsidRPr="0052275C">
              <w:rPr>
                <w:rFonts w:eastAsia="Times" w:cs="Arial"/>
                <w:w w:val="88"/>
                <w:sz w:val="18"/>
                <w:szCs w:val="18"/>
                <w:u w:val="single"/>
                <w:lang w:val="pl-PL"/>
              </w:rPr>
              <w:t>0</w:t>
            </w:r>
          </w:p>
        </w:tc>
        <w:tc>
          <w:tcPr>
            <w:tcW w:w="3402" w:type="dxa"/>
            <w:vAlign w:val="center"/>
          </w:tcPr>
          <w:p w14:paraId="30043B6B" w14:textId="77777777" w:rsidR="00254FDE" w:rsidRPr="0052275C" w:rsidRDefault="00254FDE" w:rsidP="00973178">
            <w:pPr>
              <w:spacing w:line="300" w:lineRule="auto"/>
              <w:ind w:firstLine="0"/>
              <w:jc w:val="left"/>
              <w:rPr>
                <w:rFonts w:cs="Arial"/>
                <w:sz w:val="18"/>
                <w:szCs w:val="18"/>
                <w:u w:val="single"/>
                <w:lang w:val="pl-PL"/>
              </w:rPr>
            </w:pPr>
            <w:r w:rsidRPr="0052275C">
              <w:rPr>
                <w:rFonts w:eastAsia="Times" w:cs="Arial"/>
                <w:sz w:val="18"/>
                <w:szCs w:val="18"/>
                <w:u w:val="single"/>
                <w:lang w:val="pl-PL"/>
              </w:rPr>
              <w:t>Ocena klienta</w:t>
            </w:r>
          </w:p>
        </w:tc>
        <w:tc>
          <w:tcPr>
            <w:tcW w:w="1012" w:type="dxa"/>
            <w:vAlign w:val="center"/>
          </w:tcPr>
          <w:p w14:paraId="2D683F5B" w14:textId="77777777" w:rsidR="00254FDE" w:rsidRPr="0052275C" w:rsidRDefault="00254FDE" w:rsidP="00973178">
            <w:pPr>
              <w:spacing w:line="300" w:lineRule="auto"/>
              <w:ind w:firstLine="0"/>
              <w:jc w:val="center"/>
              <w:rPr>
                <w:rFonts w:cs="Arial"/>
                <w:sz w:val="18"/>
                <w:szCs w:val="18"/>
                <w:u w:val="single"/>
                <w:lang w:val="pl-PL"/>
              </w:rPr>
            </w:pPr>
            <w:r w:rsidRPr="0052275C">
              <w:rPr>
                <w:rFonts w:eastAsia="Times" w:cs="Arial"/>
                <w:sz w:val="18"/>
                <w:szCs w:val="18"/>
                <w:u w:val="single"/>
                <w:lang w:val="pl-PL"/>
              </w:rPr>
              <w:t>0</w:t>
            </w:r>
          </w:p>
        </w:tc>
        <w:tc>
          <w:tcPr>
            <w:tcW w:w="3402" w:type="dxa"/>
            <w:vAlign w:val="center"/>
          </w:tcPr>
          <w:p w14:paraId="1353447A" w14:textId="77777777" w:rsidR="00254FDE" w:rsidRPr="0052275C" w:rsidRDefault="00254FDE" w:rsidP="00973178">
            <w:pPr>
              <w:spacing w:line="300" w:lineRule="auto"/>
              <w:ind w:firstLine="0"/>
              <w:jc w:val="left"/>
              <w:rPr>
                <w:rFonts w:cs="Arial"/>
                <w:sz w:val="18"/>
                <w:szCs w:val="18"/>
                <w:u w:val="single"/>
                <w:lang w:val="pl-PL"/>
              </w:rPr>
            </w:pPr>
            <w:r w:rsidRPr="0052275C">
              <w:rPr>
                <w:rFonts w:eastAsia="Times" w:cs="Arial"/>
                <w:sz w:val="18"/>
                <w:szCs w:val="18"/>
                <w:u w:val="single"/>
                <w:lang w:val="pl-PL"/>
              </w:rPr>
              <w:t>Ocena dostawcy</w:t>
            </w:r>
          </w:p>
        </w:tc>
      </w:tr>
      <w:tr w:rsidR="00254FDE" w:rsidRPr="0052275C" w14:paraId="614B2736" w14:textId="77777777" w:rsidTr="00973178">
        <w:trPr>
          <w:cantSplit/>
        </w:trPr>
        <w:tc>
          <w:tcPr>
            <w:tcW w:w="1012" w:type="dxa"/>
            <w:vAlign w:val="center"/>
          </w:tcPr>
          <w:p w14:paraId="7206427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w:t>
            </w:r>
          </w:p>
        </w:tc>
        <w:tc>
          <w:tcPr>
            <w:tcW w:w="3402" w:type="dxa"/>
            <w:vAlign w:val="center"/>
          </w:tcPr>
          <w:p w14:paraId="753120F4"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uprzejmości</w:t>
            </w:r>
          </w:p>
        </w:tc>
        <w:tc>
          <w:tcPr>
            <w:tcW w:w="1012" w:type="dxa"/>
            <w:vAlign w:val="center"/>
          </w:tcPr>
          <w:p w14:paraId="78CA1A5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1</w:t>
            </w:r>
          </w:p>
        </w:tc>
        <w:tc>
          <w:tcPr>
            <w:tcW w:w="3402" w:type="dxa"/>
            <w:vAlign w:val="center"/>
          </w:tcPr>
          <w:p w14:paraId="7C62470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Zadowolenie klienta</w:t>
            </w:r>
          </w:p>
        </w:tc>
      </w:tr>
      <w:tr w:rsidR="00254FDE" w:rsidRPr="0052275C" w14:paraId="7F560C9F" w14:textId="77777777" w:rsidTr="00973178">
        <w:trPr>
          <w:cantSplit/>
        </w:trPr>
        <w:tc>
          <w:tcPr>
            <w:tcW w:w="1012" w:type="dxa"/>
            <w:vAlign w:val="center"/>
          </w:tcPr>
          <w:p w14:paraId="1B2C3CD4"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2</w:t>
            </w:r>
          </w:p>
        </w:tc>
        <w:tc>
          <w:tcPr>
            <w:tcW w:w="3402" w:type="dxa"/>
            <w:vAlign w:val="center"/>
          </w:tcPr>
          <w:p w14:paraId="0B264E4F"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Staranność wykonania</w:t>
            </w:r>
          </w:p>
        </w:tc>
        <w:tc>
          <w:tcPr>
            <w:tcW w:w="1012" w:type="dxa"/>
            <w:vAlign w:val="center"/>
          </w:tcPr>
          <w:p w14:paraId="5796F681"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2</w:t>
            </w:r>
          </w:p>
        </w:tc>
        <w:tc>
          <w:tcPr>
            <w:tcW w:w="3402" w:type="dxa"/>
            <w:vAlign w:val="center"/>
          </w:tcPr>
          <w:p w14:paraId="557B897B"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Bezpieczeństwo</w:t>
            </w:r>
          </w:p>
        </w:tc>
      </w:tr>
      <w:tr w:rsidR="00254FDE" w:rsidRPr="0052275C" w14:paraId="4AD65F96" w14:textId="77777777" w:rsidTr="00973178">
        <w:trPr>
          <w:cantSplit/>
        </w:trPr>
        <w:tc>
          <w:tcPr>
            <w:tcW w:w="1012" w:type="dxa"/>
            <w:vAlign w:val="center"/>
          </w:tcPr>
          <w:p w14:paraId="232F20E8"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3</w:t>
            </w:r>
          </w:p>
        </w:tc>
        <w:tc>
          <w:tcPr>
            <w:tcW w:w="3402" w:type="dxa"/>
            <w:vAlign w:val="center"/>
          </w:tcPr>
          <w:p w14:paraId="620E228B"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Przestrzeganie higieny</w:t>
            </w:r>
          </w:p>
        </w:tc>
        <w:tc>
          <w:tcPr>
            <w:tcW w:w="1012" w:type="dxa"/>
            <w:vAlign w:val="center"/>
          </w:tcPr>
          <w:p w14:paraId="53502C86"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3</w:t>
            </w:r>
          </w:p>
        </w:tc>
        <w:tc>
          <w:tcPr>
            <w:tcW w:w="3402" w:type="dxa"/>
            <w:vAlign w:val="center"/>
          </w:tcPr>
          <w:p w14:paraId="45C8FE7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Konkurencja</w:t>
            </w:r>
          </w:p>
        </w:tc>
      </w:tr>
      <w:tr w:rsidR="00254FDE" w:rsidRPr="0052275C" w14:paraId="71A6A851" w14:textId="77777777" w:rsidTr="00973178">
        <w:trPr>
          <w:cantSplit/>
        </w:trPr>
        <w:tc>
          <w:tcPr>
            <w:tcW w:w="1012" w:type="dxa"/>
            <w:vAlign w:val="center"/>
          </w:tcPr>
          <w:p w14:paraId="1D1DE738"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4</w:t>
            </w:r>
          </w:p>
        </w:tc>
        <w:tc>
          <w:tcPr>
            <w:tcW w:w="3402" w:type="dxa"/>
            <w:vAlign w:val="center"/>
          </w:tcPr>
          <w:p w14:paraId="1F3C0E2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Dyspozycyjność</w:t>
            </w:r>
          </w:p>
        </w:tc>
        <w:tc>
          <w:tcPr>
            <w:tcW w:w="1012" w:type="dxa"/>
            <w:vAlign w:val="center"/>
          </w:tcPr>
          <w:p w14:paraId="5DF7106E"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4</w:t>
            </w:r>
          </w:p>
        </w:tc>
        <w:tc>
          <w:tcPr>
            <w:tcW w:w="3402" w:type="dxa"/>
            <w:vAlign w:val="center"/>
          </w:tcPr>
          <w:p w14:paraId="6A3E433F"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Stosunek do środowiska</w:t>
            </w:r>
          </w:p>
        </w:tc>
      </w:tr>
      <w:tr w:rsidR="00254FDE" w:rsidRPr="0052275C" w14:paraId="038FE660" w14:textId="77777777" w:rsidTr="00973178">
        <w:trPr>
          <w:cantSplit/>
        </w:trPr>
        <w:tc>
          <w:tcPr>
            <w:tcW w:w="1012" w:type="dxa"/>
            <w:vAlign w:val="center"/>
          </w:tcPr>
          <w:p w14:paraId="219422D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5</w:t>
            </w:r>
          </w:p>
        </w:tc>
        <w:tc>
          <w:tcPr>
            <w:tcW w:w="3402" w:type="dxa"/>
            <w:vAlign w:val="center"/>
          </w:tcPr>
          <w:p w14:paraId="4B0A407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Terminowość</w:t>
            </w:r>
          </w:p>
        </w:tc>
        <w:tc>
          <w:tcPr>
            <w:tcW w:w="1012" w:type="dxa"/>
            <w:vAlign w:val="center"/>
          </w:tcPr>
          <w:p w14:paraId="635705D1"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5</w:t>
            </w:r>
          </w:p>
        </w:tc>
        <w:tc>
          <w:tcPr>
            <w:tcW w:w="3402" w:type="dxa"/>
            <w:vAlign w:val="center"/>
          </w:tcPr>
          <w:p w14:paraId="1C8709CE"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Kosztochłonność</w:t>
            </w:r>
          </w:p>
        </w:tc>
      </w:tr>
      <w:tr w:rsidR="00254FDE" w:rsidRPr="0052275C" w14:paraId="4C4F9243" w14:textId="77777777" w:rsidTr="00973178">
        <w:trPr>
          <w:cantSplit/>
        </w:trPr>
        <w:tc>
          <w:tcPr>
            <w:tcW w:w="1012" w:type="dxa"/>
            <w:vAlign w:val="center"/>
          </w:tcPr>
          <w:p w14:paraId="4285AFB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6</w:t>
            </w:r>
          </w:p>
        </w:tc>
        <w:tc>
          <w:tcPr>
            <w:tcW w:w="3402" w:type="dxa"/>
            <w:vAlign w:val="center"/>
          </w:tcPr>
          <w:p w14:paraId="1DB3CEB6"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Czas realizacji usługi</w:t>
            </w:r>
          </w:p>
        </w:tc>
        <w:tc>
          <w:tcPr>
            <w:tcW w:w="1012" w:type="dxa"/>
            <w:vAlign w:val="center"/>
          </w:tcPr>
          <w:p w14:paraId="160DE8E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6</w:t>
            </w:r>
          </w:p>
        </w:tc>
        <w:tc>
          <w:tcPr>
            <w:tcW w:w="3402" w:type="dxa"/>
            <w:vAlign w:val="center"/>
          </w:tcPr>
          <w:p w14:paraId="2EAD602E"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Potencjał kadrowy usługodawcy</w:t>
            </w:r>
          </w:p>
        </w:tc>
      </w:tr>
      <w:tr w:rsidR="00254FDE" w:rsidRPr="0052275C" w14:paraId="2AD46CE3" w14:textId="77777777" w:rsidTr="00973178">
        <w:trPr>
          <w:cantSplit/>
        </w:trPr>
        <w:tc>
          <w:tcPr>
            <w:tcW w:w="1012" w:type="dxa"/>
            <w:vAlign w:val="center"/>
          </w:tcPr>
          <w:p w14:paraId="23AAEE1B"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7</w:t>
            </w:r>
          </w:p>
        </w:tc>
        <w:tc>
          <w:tcPr>
            <w:tcW w:w="3402" w:type="dxa"/>
            <w:vAlign w:val="center"/>
          </w:tcPr>
          <w:p w14:paraId="6F7D4C82"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Komfort klienta</w:t>
            </w:r>
          </w:p>
        </w:tc>
        <w:tc>
          <w:tcPr>
            <w:tcW w:w="1012" w:type="dxa"/>
            <w:vAlign w:val="center"/>
          </w:tcPr>
          <w:p w14:paraId="34ED1B1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7</w:t>
            </w:r>
          </w:p>
        </w:tc>
        <w:tc>
          <w:tcPr>
            <w:tcW w:w="3402" w:type="dxa"/>
            <w:vAlign w:val="center"/>
          </w:tcPr>
          <w:p w14:paraId="0735824D"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Energochłonność</w:t>
            </w:r>
          </w:p>
        </w:tc>
      </w:tr>
      <w:tr w:rsidR="00254FDE" w:rsidRPr="0052275C" w14:paraId="0EA10489" w14:textId="77777777" w:rsidTr="00973178">
        <w:trPr>
          <w:cantSplit/>
        </w:trPr>
        <w:tc>
          <w:tcPr>
            <w:tcW w:w="1012" w:type="dxa"/>
            <w:vAlign w:val="center"/>
          </w:tcPr>
          <w:p w14:paraId="3261FAAF"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8</w:t>
            </w:r>
          </w:p>
        </w:tc>
        <w:tc>
          <w:tcPr>
            <w:tcW w:w="3402" w:type="dxa"/>
            <w:vAlign w:val="center"/>
          </w:tcPr>
          <w:p w14:paraId="73DAEA95"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Cena usługi</w:t>
            </w:r>
          </w:p>
        </w:tc>
        <w:tc>
          <w:tcPr>
            <w:tcW w:w="1012" w:type="dxa"/>
            <w:vAlign w:val="center"/>
          </w:tcPr>
          <w:p w14:paraId="30663C42"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8</w:t>
            </w:r>
          </w:p>
        </w:tc>
        <w:tc>
          <w:tcPr>
            <w:tcW w:w="3402" w:type="dxa"/>
            <w:vAlign w:val="center"/>
          </w:tcPr>
          <w:p w14:paraId="5D2279A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Materiałochłonność</w:t>
            </w:r>
          </w:p>
        </w:tc>
      </w:tr>
      <w:tr w:rsidR="00254FDE" w:rsidRPr="0052275C" w14:paraId="203F2C4C" w14:textId="77777777" w:rsidTr="00973178">
        <w:trPr>
          <w:cantSplit/>
        </w:trPr>
        <w:tc>
          <w:tcPr>
            <w:tcW w:w="1012" w:type="dxa"/>
            <w:vAlign w:val="center"/>
          </w:tcPr>
          <w:p w14:paraId="5237B696"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9</w:t>
            </w:r>
          </w:p>
        </w:tc>
        <w:tc>
          <w:tcPr>
            <w:tcW w:w="3402" w:type="dxa"/>
            <w:vAlign w:val="center"/>
          </w:tcPr>
          <w:p w14:paraId="3E6488E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Instrukcja</w:t>
            </w:r>
          </w:p>
        </w:tc>
        <w:tc>
          <w:tcPr>
            <w:tcW w:w="1012" w:type="dxa"/>
            <w:vAlign w:val="center"/>
          </w:tcPr>
          <w:p w14:paraId="31E431A0"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9</w:t>
            </w:r>
          </w:p>
        </w:tc>
        <w:tc>
          <w:tcPr>
            <w:tcW w:w="3402" w:type="dxa"/>
            <w:vAlign w:val="center"/>
          </w:tcPr>
          <w:p w14:paraId="1A5093B4"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Czasochłonność</w:t>
            </w:r>
          </w:p>
        </w:tc>
      </w:tr>
      <w:tr w:rsidR="00254FDE" w:rsidRPr="0052275C" w14:paraId="1B759508" w14:textId="77777777" w:rsidTr="00973178">
        <w:trPr>
          <w:cantSplit/>
        </w:trPr>
        <w:tc>
          <w:tcPr>
            <w:tcW w:w="1012" w:type="dxa"/>
            <w:vAlign w:val="center"/>
          </w:tcPr>
          <w:p w14:paraId="3293132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10</w:t>
            </w:r>
          </w:p>
        </w:tc>
        <w:tc>
          <w:tcPr>
            <w:tcW w:w="3402" w:type="dxa"/>
            <w:vAlign w:val="center"/>
          </w:tcPr>
          <w:p w14:paraId="4F52E489"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Fachowość realizacji</w:t>
            </w:r>
          </w:p>
        </w:tc>
        <w:tc>
          <w:tcPr>
            <w:tcW w:w="1012" w:type="dxa"/>
            <w:vAlign w:val="center"/>
          </w:tcPr>
          <w:p w14:paraId="3A16310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10</w:t>
            </w:r>
          </w:p>
        </w:tc>
        <w:tc>
          <w:tcPr>
            <w:tcW w:w="3402" w:type="dxa"/>
            <w:vAlign w:val="center"/>
          </w:tcPr>
          <w:p w14:paraId="00641B3D"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Szczegółowość realizacji</w:t>
            </w:r>
          </w:p>
        </w:tc>
      </w:tr>
      <w:tr w:rsidR="00254FDE" w:rsidRPr="0052275C" w14:paraId="58CDA9D3" w14:textId="77777777" w:rsidTr="00973178">
        <w:trPr>
          <w:cantSplit/>
        </w:trPr>
        <w:tc>
          <w:tcPr>
            <w:tcW w:w="1012" w:type="dxa"/>
            <w:vAlign w:val="center"/>
          </w:tcPr>
          <w:p w14:paraId="08E30B4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11</w:t>
            </w:r>
          </w:p>
        </w:tc>
        <w:tc>
          <w:tcPr>
            <w:tcW w:w="3402" w:type="dxa"/>
            <w:vAlign w:val="center"/>
          </w:tcPr>
          <w:p w14:paraId="093493F0"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Rzetelność wykonania</w:t>
            </w:r>
          </w:p>
        </w:tc>
        <w:tc>
          <w:tcPr>
            <w:tcW w:w="1012" w:type="dxa"/>
            <w:vAlign w:val="center"/>
          </w:tcPr>
          <w:p w14:paraId="411C1C4E"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11</w:t>
            </w:r>
          </w:p>
        </w:tc>
        <w:tc>
          <w:tcPr>
            <w:tcW w:w="3402" w:type="dxa"/>
            <w:vAlign w:val="center"/>
          </w:tcPr>
          <w:p w14:paraId="6E76A610"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Kompletność realizacji</w:t>
            </w:r>
          </w:p>
        </w:tc>
      </w:tr>
      <w:tr w:rsidR="00254FDE" w:rsidRPr="0052275C" w14:paraId="1303D8CE" w14:textId="77777777" w:rsidTr="00973178">
        <w:trPr>
          <w:cantSplit/>
        </w:trPr>
        <w:tc>
          <w:tcPr>
            <w:tcW w:w="1012" w:type="dxa"/>
            <w:vAlign w:val="center"/>
          </w:tcPr>
          <w:p w14:paraId="64F8E0C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12</w:t>
            </w:r>
          </w:p>
        </w:tc>
        <w:tc>
          <w:tcPr>
            <w:tcW w:w="3402" w:type="dxa"/>
            <w:vAlign w:val="center"/>
          </w:tcPr>
          <w:p w14:paraId="3AD476C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czystości</w:t>
            </w:r>
          </w:p>
        </w:tc>
        <w:tc>
          <w:tcPr>
            <w:tcW w:w="1012" w:type="dxa"/>
            <w:vAlign w:val="center"/>
          </w:tcPr>
          <w:p w14:paraId="03DCADFF"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12</w:t>
            </w:r>
          </w:p>
        </w:tc>
        <w:tc>
          <w:tcPr>
            <w:tcW w:w="3402" w:type="dxa"/>
            <w:vAlign w:val="center"/>
          </w:tcPr>
          <w:p w14:paraId="440BC7FC"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Zakłócenia realizacji</w:t>
            </w:r>
          </w:p>
        </w:tc>
      </w:tr>
      <w:tr w:rsidR="00254FDE" w:rsidRPr="0052275C" w14:paraId="19D6701F" w14:textId="77777777" w:rsidTr="00973178">
        <w:trPr>
          <w:cantSplit/>
        </w:trPr>
        <w:tc>
          <w:tcPr>
            <w:tcW w:w="1012" w:type="dxa"/>
            <w:vAlign w:val="center"/>
          </w:tcPr>
          <w:p w14:paraId="15A10A8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13</w:t>
            </w:r>
          </w:p>
        </w:tc>
        <w:tc>
          <w:tcPr>
            <w:tcW w:w="3402" w:type="dxa"/>
            <w:vAlign w:val="center"/>
          </w:tcPr>
          <w:p w14:paraId="5E1E1058"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estetyki</w:t>
            </w:r>
          </w:p>
        </w:tc>
        <w:tc>
          <w:tcPr>
            <w:tcW w:w="1012" w:type="dxa"/>
            <w:vAlign w:val="center"/>
          </w:tcPr>
          <w:p w14:paraId="4265F35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13</w:t>
            </w:r>
          </w:p>
        </w:tc>
        <w:tc>
          <w:tcPr>
            <w:tcW w:w="3402" w:type="dxa"/>
            <w:vAlign w:val="center"/>
          </w:tcPr>
          <w:p w14:paraId="5C35DFC5"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Skuteczność usługi</w:t>
            </w:r>
          </w:p>
        </w:tc>
      </w:tr>
      <w:tr w:rsidR="00254FDE" w:rsidRPr="0052275C" w14:paraId="44E3432A" w14:textId="77777777" w:rsidTr="00973178">
        <w:trPr>
          <w:cantSplit/>
        </w:trPr>
        <w:tc>
          <w:tcPr>
            <w:tcW w:w="1012" w:type="dxa"/>
            <w:vAlign w:val="center"/>
          </w:tcPr>
          <w:p w14:paraId="529809C9" w14:textId="77777777" w:rsidR="00254FDE" w:rsidRPr="0052275C" w:rsidRDefault="00254FDE" w:rsidP="00973178">
            <w:pPr>
              <w:spacing w:line="300" w:lineRule="auto"/>
              <w:ind w:firstLine="0"/>
              <w:jc w:val="center"/>
              <w:rPr>
                <w:rFonts w:cs="Arial"/>
                <w:sz w:val="18"/>
                <w:szCs w:val="18"/>
                <w:lang w:val="pl-PL"/>
              </w:rPr>
            </w:pPr>
          </w:p>
        </w:tc>
        <w:tc>
          <w:tcPr>
            <w:tcW w:w="3402" w:type="dxa"/>
            <w:vAlign w:val="center"/>
          </w:tcPr>
          <w:p w14:paraId="2DBC4A86" w14:textId="77777777" w:rsidR="00254FDE" w:rsidRPr="0052275C" w:rsidRDefault="00254FDE" w:rsidP="00973178">
            <w:pPr>
              <w:spacing w:line="300" w:lineRule="auto"/>
              <w:ind w:firstLine="0"/>
              <w:jc w:val="left"/>
              <w:rPr>
                <w:rFonts w:cs="Arial"/>
                <w:sz w:val="18"/>
                <w:szCs w:val="18"/>
                <w:lang w:val="pl-PL"/>
              </w:rPr>
            </w:pPr>
          </w:p>
        </w:tc>
        <w:tc>
          <w:tcPr>
            <w:tcW w:w="1012" w:type="dxa"/>
            <w:vAlign w:val="center"/>
          </w:tcPr>
          <w:p w14:paraId="2B83BCB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14</w:t>
            </w:r>
          </w:p>
        </w:tc>
        <w:tc>
          <w:tcPr>
            <w:tcW w:w="3402" w:type="dxa"/>
            <w:vAlign w:val="center"/>
          </w:tcPr>
          <w:p w14:paraId="77EC722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Stan informacji o realizacji</w:t>
            </w:r>
          </w:p>
        </w:tc>
      </w:tr>
      <w:tr w:rsidR="00254FDE" w:rsidRPr="0052275C" w14:paraId="470FD6FC" w14:textId="77777777" w:rsidTr="00973178">
        <w:trPr>
          <w:cantSplit/>
        </w:trPr>
        <w:tc>
          <w:tcPr>
            <w:tcW w:w="1012" w:type="dxa"/>
            <w:vAlign w:val="center"/>
          </w:tcPr>
          <w:p w14:paraId="5D9480BE" w14:textId="77777777" w:rsidR="00254FDE" w:rsidRPr="0052275C" w:rsidRDefault="00254FDE" w:rsidP="00973178">
            <w:pPr>
              <w:spacing w:line="300" w:lineRule="auto"/>
              <w:ind w:firstLine="0"/>
              <w:jc w:val="center"/>
              <w:rPr>
                <w:rFonts w:cs="Arial"/>
                <w:sz w:val="18"/>
                <w:szCs w:val="18"/>
                <w:lang w:val="pl-PL"/>
              </w:rPr>
            </w:pPr>
          </w:p>
        </w:tc>
        <w:tc>
          <w:tcPr>
            <w:tcW w:w="3402" w:type="dxa"/>
            <w:vAlign w:val="center"/>
          </w:tcPr>
          <w:p w14:paraId="251BD4BD" w14:textId="77777777" w:rsidR="00254FDE" w:rsidRPr="0052275C" w:rsidRDefault="00254FDE" w:rsidP="00973178">
            <w:pPr>
              <w:spacing w:line="300" w:lineRule="auto"/>
              <w:ind w:firstLine="0"/>
              <w:jc w:val="left"/>
              <w:rPr>
                <w:rFonts w:cs="Arial"/>
                <w:sz w:val="18"/>
                <w:szCs w:val="18"/>
                <w:lang w:val="pl-PL"/>
              </w:rPr>
            </w:pPr>
          </w:p>
        </w:tc>
        <w:tc>
          <w:tcPr>
            <w:tcW w:w="1012" w:type="dxa"/>
            <w:vAlign w:val="center"/>
          </w:tcPr>
          <w:p w14:paraId="37BD16B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15</w:t>
            </w:r>
          </w:p>
        </w:tc>
        <w:tc>
          <w:tcPr>
            <w:tcW w:w="3402" w:type="dxa"/>
            <w:vAlign w:val="center"/>
          </w:tcPr>
          <w:p w14:paraId="6C1D9CA8"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Złożoność postępowania</w:t>
            </w:r>
          </w:p>
        </w:tc>
      </w:tr>
      <w:tr w:rsidR="00254FDE" w:rsidRPr="0052275C" w14:paraId="37FD21BB" w14:textId="77777777" w:rsidTr="00973178">
        <w:trPr>
          <w:cantSplit/>
        </w:trPr>
        <w:tc>
          <w:tcPr>
            <w:tcW w:w="1012" w:type="dxa"/>
          </w:tcPr>
          <w:p w14:paraId="45B7686C" w14:textId="77777777" w:rsidR="00254FDE" w:rsidRPr="0052275C" w:rsidRDefault="00254FDE" w:rsidP="00973178">
            <w:pPr>
              <w:ind w:firstLine="0"/>
              <w:rPr>
                <w:rFonts w:cs="Arial"/>
                <w:sz w:val="18"/>
                <w:szCs w:val="18"/>
                <w:lang w:val="pl-PL"/>
              </w:rPr>
            </w:pPr>
          </w:p>
        </w:tc>
        <w:tc>
          <w:tcPr>
            <w:tcW w:w="3402" w:type="dxa"/>
          </w:tcPr>
          <w:p w14:paraId="282DE023" w14:textId="77777777" w:rsidR="00254FDE" w:rsidRPr="0052275C" w:rsidRDefault="00254FDE" w:rsidP="00973178">
            <w:pPr>
              <w:ind w:firstLine="0"/>
              <w:rPr>
                <w:rFonts w:cs="Arial"/>
                <w:b/>
                <w:sz w:val="18"/>
                <w:szCs w:val="18"/>
                <w:lang w:val="pl-PL"/>
              </w:rPr>
            </w:pPr>
            <w:r w:rsidRPr="0052275C">
              <w:rPr>
                <w:rFonts w:cs="Arial"/>
                <w:b/>
                <w:sz w:val="18"/>
                <w:szCs w:val="18"/>
                <w:lang w:val="pl-PL"/>
              </w:rPr>
              <w:t>Średnia z ocen UWJUB</w:t>
            </w:r>
          </w:p>
        </w:tc>
        <w:tc>
          <w:tcPr>
            <w:tcW w:w="1012" w:type="dxa"/>
            <w:vAlign w:val="bottom"/>
          </w:tcPr>
          <w:p w14:paraId="02FC5D95" w14:textId="77777777" w:rsidR="00254FDE" w:rsidRPr="0052275C" w:rsidRDefault="00254FDE" w:rsidP="00973178">
            <w:pPr>
              <w:ind w:firstLine="0"/>
              <w:rPr>
                <w:rFonts w:cs="Arial"/>
                <w:sz w:val="18"/>
                <w:szCs w:val="18"/>
                <w:lang w:val="pl-PL"/>
              </w:rPr>
            </w:pPr>
          </w:p>
        </w:tc>
        <w:tc>
          <w:tcPr>
            <w:tcW w:w="3402" w:type="dxa"/>
            <w:vAlign w:val="bottom"/>
          </w:tcPr>
          <w:p w14:paraId="269EDFD1" w14:textId="77777777" w:rsidR="00254FDE" w:rsidRPr="0052275C" w:rsidRDefault="00254FDE" w:rsidP="00973178">
            <w:pPr>
              <w:ind w:firstLine="0"/>
              <w:rPr>
                <w:rFonts w:cs="Arial"/>
                <w:b/>
                <w:sz w:val="18"/>
                <w:szCs w:val="18"/>
                <w:lang w:val="pl-PL"/>
              </w:rPr>
            </w:pPr>
            <w:r w:rsidRPr="0052275C">
              <w:rPr>
                <w:rFonts w:cs="Arial"/>
                <w:b/>
                <w:sz w:val="18"/>
                <w:szCs w:val="18"/>
                <w:lang w:val="pl-PL"/>
              </w:rPr>
              <w:t>Średnia z ocen UWJUD</w:t>
            </w:r>
          </w:p>
        </w:tc>
      </w:tr>
      <w:tr w:rsidR="00254FDE" w:rsidRPr="0052275C" w14:paraId="76C6BE94" w14:textId="77777777" w:rsidTr="00973178">
        <w:trPr>
          <w:cantSplit/>
        </w:trPr>
        <w:tc>
          <w:tcPr>
            <w:tcW w:w="4414" w:type="dxa"/>
            <w:gridSpan w:val="2"/>
          </w:tcPr>
          <w:p w14:paraId="0503D462" w14:textId="77777777" w:rsidR="00254FDE" w:rsidRPr="0052275C" w:rsidRDefault="00254FDE" w:rsidP="00973178">
            <w:pPr>
              <w:keepNext/>
              <w:ind w:firstLine="0"/>
              <w:rPr>
                <w:rFonts w:cs="Arial"/>
                <w:b/>
                <w:sz w:val="18"/>
                <w:szCs w:val="18"/>
                <w:lang w:val="pl-PL"/>
              </w:rPr>
            </w:pPr>
            <w:r w:rsidRPr="0052275C">
              <w:rPr>
                <w:rFonts w:cs="Arial"/>
                <w:b/>
                <w:sz w:val="18"/>
                <w:szCs w:val="18"/>
                <w:lang w:val="pl-PL"/>
              </w:rPr>
              <w:t>Ocena jakości z punktu widzenia odbiorcy jako relacja do oceny ogólnej (kryterium 0) [JB]</w:t>
            </w:r>
          </w:p>
        </w:tc>
        <w:tc>
          <w:tcPr>
            <w:tcW w:w="4414" w:type="dxa"/>
            <w:gridSpan w:val="2"/>
            <w:vAlign w:val="bottom"/>
          </w:tcPr>
          <w:p w14:paraId="7EF77815" w14:textId="77777777" w:rsidR="00254FDE" w:rsidRPr="0052275C" w:rsidRDefault="00254FDE" w:rsidP="00973178">
            <w:pPr>
              <w:keepNext/>
              <w:ind w:firstLine="0"/>
              <w:rPr>
                <w:rFonts w:cs="Arial"/>
                <w:b/>
                <w:sz w:val="18"/>
                <w:szCs w:val="18"/>
                <w:lang w:val="pl-PL"/>
              </w:rPr>
            </w:pPr>
            <w:r w:rsidRPr="0052275C">
              <w:rPr>
                <w:rFonts w:cs="Arial"/>
                <w:b/>
                <w:sz w:val="18"/>
                <w:szCs w:val="18"/>
                <w:lang w:val="pl-PL"/>
              </w:rPr>
              <w:t>Ocena jakości z punktu widzenia dostawcy jako relacja do oceny ogólnej (kryterium 0) [JD]</w:t>
            </w:r>
          </w:p>
        </w:tc>
      </w:tr>
      <w:tr w:rsidR="00254FDE" w:rsidRPr="0052275C" w14:paraId="6BB3DCF6" w14:textId="77777777" w:rsidTr="00973178">
        <w:trPr>
          <w:cantSplit/>
        </w:trPr>
        <w:tc>
          <w:tcPr>
            <w:tcW w:w="8828" w:type="dxa"/>
            <w:gridSpan w:val="4"/>
          </w:tcPr>
          <w:p w14:paraId="418A24D5" w14:textId="77777777" w:rsidR="00254FDE" w:rsidRPr="0052275C" w:rsidRDefault="00254FDE" w:rsidP="00973178">
            <w:pPr>
              <w:keepNext/>
              <w:ind w:firstLine="0"/>
              <w:jc w:val="center"/>
              <w:rPr>
                <w:rFonts w:cs="Arial"/>
                <w:sz w:val="18"/>
                <w:szCs w:val="18"/>
                <w:lang w:val="pl-PL"/>
              </w:rPr>
            </w:pPr>
            <w:r w:rsidRPr="0052275C">
              <w:rPr>
                <w:rFonts w:cs="Arial"/>
                <w:b/>
                <w:sz w:val="18"/>
                <w:szCs w:val="18"/>
                <w:lang w:val="pl-PL"/>
              </w:rPr>
              <w:t>Ocena ogólna jakości usługi [JU] jako relacja JD/JB</w:t>
            </w:r>
          </w:p>
        </w:tc>
      </w:tr>
      <w:tr w:rsidR="00254FDE" w:rsidRPr="0052275C" w14:paraId="4073E3E8" w14:textId="77777777" w:rsidTr="00973178">
        <w:trPr>
          <w:cantSplit/>
        </w:trPr>
        <w:tc>
          <w:tcPr>
            <w:tcW w:w="8828" w:type="dxa"/>
            <w:gridSpan w:val="4"/>
          </w:tcPr>
          <w:p w14:paraId="6E30C48C" w14:textId="77777777" w:rsidR="00254FDE" w:rsidRPr="0052275C" w:rsidRDefault="00254FDE" w:rsidP="00973178">
            <w:pPr>
              <w:keepNext/>
              <w:spacing w:line="300" w:lineRule="auto"/>
              <w:ind w:firstLine="0"/>
              <w:rPr>
                <w:rFonts w:cs="Arial"/>
                <w:sz w:val="18"/>
                <w:szCs w:val="18"/>
                <w:lang w:val="pl-PL"/>
              </w:rPr>
            </w:pPr>
            <w:r w:rsidRPr="0052275C">
              <w:rPr>
                <w:rFonts w:cs="Arial"/>
                <w:sz w:val="18"/>
                <w:szCs w:val="18"/>
                <w:lang w:val="pl-PL"/>
              </w:rPr>
              <w:t>Jeśli JU jest większe od 1, to oznacza, że klient ocenia jakość usługi jako niższą w stosunku do oceny dostawcy – niezadowolenie klienta.</w:t>
            </w:r>
          </w:p>
          <w:p w14:paraId="5FF12060" w14:textId="77777777" w:rsidR="00254FDE" w:rsidRPr="0052275C" w:rsidRDefault="00254FDE" w:rsidP="00973178">
            <w:pPr>
              <w:keepNext/>
              <w:spacing w:line="300" w:lineRule="auto"/>
              <w:ind w:firstLine="0"/>
              <w:rPr>
                <w:rFonts w:cs="Arial"/>
                <w:sz w:val="18"/>
                <w:szCs w:val="18"/>
                <w:lang w:val="pl-PL"/>
              </w:rPr>
            </w:pPr>
            <w:r w:rsidRPr="0052275C">
              <w:rPr>
                <w:rFonts w:cs="Arial"/>
                <w:sz w:val="18"/>
                <w:szCs w:val="18"/>
                <w:lang w:val="pl-PL"/>
              </w:rPr>
              <w:t>Jeśli JU jest mniejsze od 1, to oznacza, że klient ocenia jakość usługi jako wyższą w stosunku do oceny dostawcy – zadowolenie klienta.</w:t>
            </w:r>
          </w:p>
        </w:tc>
      </w:tr>
    </w:tbl>
    <w:p w14:paraId="38FB1DBD" w14:textId="7DDD508F" w:rsidR="00254FDE" w:rsidRPr="00D95B07" w:rsidRDefault="00254FDE" w:rsidP="007770AA">
      <w:pPr>
        <w:pStyle w:val="rdo"/>
        <w:rPr>
          <w:lang w:val="pl-PL"/>
        </w:rPr>
      </w:pPr>
      <w:r w:rsidRPr="00D95B07">
        <w:rPr>
          <w:lang w:val="pl-PL"/>
        </w:rPr>
        <w:t xml:space="preserve">Źródło: opracowanie własne na podstawie </w:t>
      </w:r>
      <w:r w:rsidRPr="00BD17A9">
        <w:fldChar w:fldCharType="begin" w:fldLock="1"/>
      </w:r>
      <w:r w:rsidR="001A2624" w:rsidRPr="00D95B07">
        <w:rPr>
          <w:lang w:val="pl-PL"/>
        </w:rPr>
        <w:instrText>ADDIN CSL_CITATION {"citationItems":[{"id":"ITEM-1","itemData":{"author":[{"dropping-particle":"","family":"Kolman","given":"Romuald","non-dropping-particle":"","parse-names":false,"suffix":""},{"dropping-particle":"","family":"Tkaczyk","given":"Tomasz","non-dropping-particle":"","parse-names":false,"suffix":""}],"id":"ITEM-1","issued":{"date-parts":[["1996"]]},"publisher":"TNOiK","publisher-place":"Bydgoszcz","title":"Jakość usług. Poradnik.","type":"book"},"uris":["http://www.mendeley.com/documents/?uuid=11a728ba-dd00-4308-a092-1da4f5ca0886"]}],"mendeley":{"formattedCitation":"(Kolman &amp; Tkaczyk, 1996)","plainTextFormattedCitation":"(Kolman &amp; Tkaczyk, 1996)","previouslyFormattedCitation":"(Kolman &amp; Tkaczyk, 1996)"},"properties":{"noteIndex":0},"schema":"https://github.com/citation-style-language/schema/raw/master/csl-citation.json"}</w:instrText>
      </w:r>
      <w:r w:rsidRPr="00BD17A9">
        <w:fldChar w:fldCharType="separate"/>
      </w:r>
      <w:r w:rsidR="00921CC1" w:rsidRPr="00D95B07">
        <w:rPr>
          <w:noProof/>
          <w:lang w:val="pl-PL"/>
        </w:rPr>
        <w:t>(Kolman &amp; Tkaczyk, 1996)</w:t>
      </w:r>
      <w:r w:rsidRPr="00BD17A9">
        <w:fldChar w:fldCharType="end"/>
      </w:r>
      <w:r w:rsidRPr="00D95B07">
        <w:rPr>
          <w:lang w:val="pl-PL"/>
        </w:rPr>
        <w:t xml:space="preserve"> za: </w:t>
      </w:r>
      <w:r w:rsidRPr="00BD17A9">
        <w:fldChar w:fldCharType="begin" w:fldLock="1"/>
      </w:r>
      <w:r w:rsidR="001A2624" w:rsidRPr="00D95B07">
        <w:rPr>
          <w:lang w:val="pl-PL"/>
        </w:rPr>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usług","type":"article-journal"},"uris":["http://www.mendeley.com/documents/?uuid=31e44e3a-1504-40ea-8ecf-deae11d1b35b"]}],"mendeley":{"formattedCitation":"(Dziadkowiec, 2006)","plainTextFormattedCitation":"(Dziadkowiec, 2006)","previouslyFormattedCitation":"(Dziadkowiec, 2006)"},"properties":{"noteIndex":0},"schema":"https://github.com/citation-style-language/schema/raw/master/csl-citation.json"}</w:instrText>
      </w:r>
      <w:r w:rsidRPr="00BD17A9">
        <w:fldChar w:fldCharType="separate"/>
      </w:r>
      <w:r w:rsidR="00921CC1" w:rsidRPr="00D95B07">
        <w:rPr>
          <w:noProof/>
          <w:lang w:val="pl-PL"/>
        </w:rPr>
        <w:t>(Dziadkowiec, 2006)</w:t>
      </w:r>
      <w:r w:rsidRPr="00BD17A9">
        <w:fldChar w:fldCharType="end"/>
      </w:r>
      <w:r w:rsidRPr="00D95B07">
        <w:rPr>
          <w:lang w:val="pl-PL"/>
        </w:rPr>
        <w:t>.</w:t>
      </w:r>
    </w:p>
    <w:p w14:paraId="00D94B7E" w14:textId="011DFE34" w:rsidR="007D0DF0" w:rsidRDefault="007D0DF0" w:rsidP="007D0DF0">
      <w:r>
        <w:t xml:space="preserve">Bardzo typowym dla uczelni sposobem pomiaru jakości oceny </w:t>
      </w:r>
      <w:r w:rsidR="005758D4">
        <w:t xml:space="preserve">są </w:t>
      </w:r>
      <w:r>
        <w:t xml:space="preserve">różne akredytacje i certyfikacje. Ustawa </w:t>
      </w:r>
      <w:r w:rsidRPr="005758D4">
        <w:rPr>
          <w:i/>
          <w:iCs/>
        </w:rPr>
        <w:t>Prawo o szkolnictwie wyższym i nauce</w:t>
      </w:r>
      <w:r>
        <w:t xml:space="preserve"> określa formy oceny obowiązujące dla uczelni. Instytucją oceniającą uczelni</w:t>
      </w:r>
      <w:r w:rsidR="005758D4">
        <w:t>e</w:t>
      </w:r>
      <w:r>
        <w:t xml:space="preserve"> i kierunki pod względem kryteriów odnoszących się do jakości kształcenia jest Polska Komisja Akredytacyjna (PKA). Jej opnie są konieczne do wydania przez ministra właściwego ds. nauki decyzji dotyczących pozwolenia zarówno na utworzenie uczelni</w:t>
      </w:r>
      <w:r w:rsidR="005758D4">
        <w:t>,</w:t>
      </w:r>
      <w:r>
        <w:t xml:space="preserve"> jak i poszczególnych kierunków. Ponieważ pozwolenia te są wydawane na czas określ</w:t>
      </w:r>
      <w:r w:rsidR="005758D4">
        <w:t>o</w:t>
      </w:r>
      <w:r>
        <w:t>ny</w:t>
      </w:r>
      <w:r w:rsidR="005758D4">
        <w:t>,</w:t>
      </w:r>
      <w:r>
        <w:t xml:space="preserve"> to również ich przedłużenie wymaga opinii PKA </w:t>
      </w:r>
      <w:r>
        <w:fldChar w:fldCharType="begin" w:fldLock="1"/>
      </w:r>
      <w:r w:rsidR="007E1110">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nauce","type":"article"},"prefix":"por.","uris":["http://www.mendeley.com/documents/?uuid=55691f87-8d67-4e21-b82b-8cd073585889"]}],"mendeley":{"formattedCitation":"(por. Dz. U. 574, 2022)","plainTextFormattedCitation":"(por. Dz. U. 574, 2022)","previouslyFormattedCitation":"(por. Dz. U. 574, 2022)"},"properties":{"noteIndex":0},"schema":"https://github.com/citation-style-language/schema/raw/master/csl-citation.json"}</w:instrText>
      </w:r>
      <w:r>
        <w:fldChar w:fldCharType="separate"/>
      </w:r>
      <w:r w:rsidR="007E1110" w:rsidRPr="007E1110">
        <w:rPr>
          <w:noProof/>
        </w:rPr>
        <w:t>(por. Dz. U. 574, 2022)</w:t>
      </w:r>
      <w:r>
        <w:fldChar w:fldCharType="end"/>
      </w:r>
      <w:r>
        <w:t xml:space="preserve">. Art. 241.2 </w:t>
      </w:r>
      <w:r w:rsidR="005758D4">
        <w:t>u</w:t>
      </w:r>
      <w:r>
        <w:t>stawy określa, że PKA dokonuje oceny programowej lub kompleksowej. Ocen</w:t>
      </w:r>
      <w:r w:rsidR="005758D4">
        <w:t>y</w:t>
      </w:r>
      <w:r>
        <w:t xml:space="preserve"> programow</w:t>
      </w:r>
      <w:r w:rsidR="005758D4">
        <w:t>ej</w:t>
      </w:r>
      <w:r>
        <w:t xml:space="preserve"> dokonuje się na poziomie kierunku stu</w:t>
      </w:r>
      <w:r>
        <w:lastRenderedPageBreak/>
        <w:t>diów</w:t>
      </w:r>
      <w:r w:rsidR="005758D4">
        <w:t>,</w:t>
      </w:r>
      <w:r>
        <w:t xml:space="preserve"> oceniając m.in. programy studiów i standardy kształcenia, kadrę dydaktyczną i naukową, infrastrukturę wykorzystywaną do realizacji programu studiów, współpracę z otoczeniem społeczno-gospodarczym, umiędzynarodowienie oraz wsparcie studentów w procesie uczenia się </w:t>
      </w:r>
      <w:r>
        <w:fldChar w:fldCharType="begin" w:fldLock="1"/>
      </w:r>
      <w:r w:rsidR="007E1110">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nauce","type":"article"},"uris":["http://www.mendeley.com/documents/?uuid=55691f87-8d67-4e21-b82b-8cd073585889"]}],"mendeley":{"formattedCitation":"(Dz. U. 574, 2022)","plainTextFormattedCitation":"(Dz. U. 574, 2022)","previouslyFormattedCitation":"(Dz. U. 574, 2022)"},"properties":{"noteIndex":0},"schema":"https://github.com/citation-style-language/schema/raw/master/csl-citation.json"}</w:instrText>
      </w:r>
      <w:r>
        <w:fldChar w:fldCharType="separate"/>
      </w:r>
      <w:r w:rsidR="007E1110" w:rsidRPr="007E1110">
        <w:rPr>
          <w:noProof/>
        </w:rPr>
        <w:t>(Dz. U. 574, 2022)</w:t>
      </w:r>
      <w:r>
        <w:fldChar w:fldCharType="end"/>
      </w:r>
      <w:r>
        <w:t xml:space="preserve">. Natomiast </w:t>
      </w:r>
      <w:r w:rsidR="005758D4">
        <w:t>art</w:t>
      </w:r>
      <w:r>
        <w:t>. 243 określa wymagania dla oceny kompleksowej, która polega na ocenie działań na rzecz zapewnienia jakości kształcenia, biorąc pod uwagę szczególnie skuteczność tych działań we wszystkich dziedzinach</w:t>
      </w:r>
      <w:r w:rsidR="00640402">
        <w:t>,</w:t>
      </w:r>
      <w:r>
        <w:t xml:space="preserve"> w jakich uczelnia prowadzi kształcenie </w:t>
      </w:r>
      <w:r>
        <w:fldChar w:fldCharType="begin" w:fldLock="1"/>
      </w:r>
      <w:r w:rsidR="007E1110">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nauce","type":"article"},"uris":["http://www.mendeley.com/documents/?uuid=55691f87-8d67-4e21-b82b-8cd073585889"]}],"mendeley":{"formattedCitation":"(Dz. U. 574, 2022)","plainTextFormattedCitation":"(Dz. U. 574, 2022)","previouslyFormattedCitation":"(Dz. U. 574, 2022)"},"properties":{"noteIndex":0},"schema":"https://github.com/citation-style-language/schema/raw/master/csl-citation.json"}</w:instrText>
      </w:r>
      <w:r>
        <w:fldChar w:fldCharType="separate"/>
      </w:r>
      <w:r w:rsidR="007E1110" w:rsidRPr="007E1110">
        <w:rPr>
          <w:noProof/>
        </w:rPr>
        <w:t>(Dz. U. 574, 2022)</w:t>
      </w:r>
      <w:r>
        <w:fldChar w:fldCharType="end"/>
      </w:r>
      <w:r>
        <w:t>. PKA do oceny wykorzystuje kwestionariusze samooceny</w:t>
      </w:r>
      <w:r w:rsidR="00454436">
        <w:t>,</w:t>
      </w:r>
      <w:r>
        <w:t xml:space="preserve"> różnicując je pomiędzy kierunki o profilu </w:t>
      </w:r>
      <w:proofErr w:type="spellStart"/>
      <w:r>
        <w:t>ogólnoakademickim</w:t>
      </w:r>
      <w:proofErr w:type="spellEnd"/>
      <w:r>
        <w:t xml:space="preserve"> i o profilu praktycznym. Definicje tych profili są określone w art. 64 </w:t>
      </w:r>
      <w:r w:rsidR="00454436">
        <w:t>ustawy</w:t>
      </w:r>
      <w:r>
        <w:t>. Kierunek o profilu praktycznym to taki</w:t>
      </w:r>
      <w:r w:rsidR="00454436">
        <w:t>,</w:t>
      </w:r>
      <w:r>
        <w:t xml:space="preserve"> dla którego ponad 50% punktów ECTS</w:t>
      </w:r>
      <w:r w:rsidRPr="00001D48">
        <w:rPr>
          <w:rStyle w:val="Odwoanieprzypisudolnego"/>
        </w:rPr>
        <w:footnoteReference w:id="13"/>
      </w:r>
      <w:r>
        <w:t xml:space="preserve"> jest przypisane zajęciom kształtującym umiejętności praktyczne, natomiast kierunek o profilu </w:t>
      </w:r>
      <w:proofErr w:type="spellStart"/>
      <w:r>
        <w:t>ogólnoakademickim</w:t>
      </w:r>
      <w:proofErr w:type="spellEnd"/>
      <w:r>
        <w:t xml:space="preserve"> to taki</w:t>
      </w:r>
      <w:r w:rsidR="00F22A28">
        <w:t>,</w:t>
      </w:r>
      <w:r>
        <w:t xml:space="preserve"> dla którego ponad połowa punktów ECTS jest przypisan</w:t>
      </w:r>
      <w:r w:rsidR="00F22A28">
        <w:t>a</w:t>
      </w:r>
      <w:r>
        <w:t xml:space="preserve"> do zajęć związanych z prowadzoną na uczelni działalnością naukową </w:t>
      </w:r>
      <w:r>
        <w:fldChar w:fldCharType="begin" w:fldLock="1"/>
      </w:r>
      <w:r w:rsidR="007E1110">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nauce","type":"article"},"uris":["http://www.mendeley.com/documents/?uuid=55691f87-8d67-4e21-b82b-8cd073585889"]}],"mendeley":{"formattedCitation":"(Dz. U. 574, 2022)","plainTextFormattedCitation":"(Dz. U. 574, 2022)","previouslyFormattedCitation":"(Dz. U. 574, 2022)"},"properties":{"noteIndex":0},"schema":"https://github.com/citation-style-language/schema/raw/master/csl-citation.json"}</w:instrText>
      </w:r>
      <w:r>
        <w:fldChar w:fldCharType="separate"/>
      </w:r>
      <w:r w:rsidR="007E1110" w:rsidRPr="007E1110">
        <w:rPr>
          <w:noProof/>
        </w:rPr>
        <w:t>(Dz. U. 574, 2022)</w:t>
      </w:r>
      <w:r>
        <w:fldChar w:fldCharType="end"/>
      </w:r>
      <w:r>
        <w:t xml:space="preserve">. W praktyce podstawą oceny dokonywanej przez PKA jest samoocena uczelni przy wykorzystaniu opracowanych przez PKA kwestionariuszy samooceny. PKA następnie weryfikuje informacje przekazane przez uczelnię poprzez wizytację (dopuszczalna jest forma zdalna). W efekcie procesu oceny PKA przyznaje ocenę negatywną, pozytywną lub wyróżniającą. Oceny takie mogą być przyznane na różny okres. Pozytywna ocena programowa jest przyznawana na 6 lat. Natomiast pozytywna ocena kompleksowa jest wydawana na okres od 3 do 8 lat, a w czasie trwania tego okresu ocena programowa utrzymuje swoją ważność </w:t>
      </w:r>
      <w:r>
        <w:fldChar w:fldCharType="begin" w:fldLock="1"/>
      </w:r>
      <w:r w:rsidR="00F22A28">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nauce","type":"article"},"label":"chapter","prefix":"por. art 243.,","uris":["http://www.mendeley.com/documents/?uuid=55691f87-8d67-4e21-b82b-8cd073585889"]}],"mendeley":{"formattedCitation":"(por. art 243., Dz. U. 574, 2022)","plainTextFormattedCitation":"(por. art 243., Dz. U. 574, 2022)","previouslyFormattedCitation":"(por. Art 243. Dz. U. 574, 2022)"},"properties":{"noteIndex":0},"schema":"https://github.com/citation-style-language/schema/raw/master/csl-citation.json"}</w:instrText>
      </w:r>
      <w:r>
        <w:fldChar w:fldCharType="separate"/>
      </w:r>
      <w:r w:rsidR="00F22A28" w:rsidRPr="00F22A28">
        <w:rPr>
          <w:noProof/>
        </w:rPr>
        <w:t>(por. art 243., Dz. U. 574, 2022)</w:t>
      </w:r>
      <w:r>
        <w:fldChar w:fldCharType="end"/>
      </w:r>
      <w:r>
        <w:t>. Kwestionariusze samooceny obejmują 10 kryteriów określonych przez PKA. Zostały one opisane w</w:t>
      </w:r>
      <w:r w:rsidR="001E2126">
        <w:t> Tabeli</w:t>
      </w:r>
      <w:r w:rsidR="000817A9">
        <w:t> </w:t>
      </w:r>
      <w:r w:rsidR="001E2126">
        <w:t>18</w:t>
      </w:r>
      <w:r>
        <w:t>.</w:t>
      </w:r>
    </w:p>
    <w:p w14:paraId="2B31CC3C" w14:textId="79979B6E" w:rsidR="007D0DF0" w:rsidRDefault="007D0DF0" w:rsidP="007D0DF0">
      <w:pPr>
        <w:pStyle w:val="Tytutabeli"/>
      </w:pPr>
      <w:bookmarkStart w:id="201" w:name="_Ref141468164"/>
      <w:bookmarkStart w:id="202" w:name="_Ref141468154"/>
      <w:bookmarkStart w:id="203" w:name="_Toc168749868"/>
      <w:r>
        <w:t xml:space="preserve">Tabela </w:t>
      </w:r>
      <w:r>
        <w:fldChar w:fldCharType="begin"/>
      </w:r>
      <w:r>
        <w:instrText xml:space="preserve"> SEQ Tabela \* ARABIC </w:instrText>
      </w:r>
      <w:r>
        <w:fldChar w:fldCharType="separate"/>
      </w:r>
      <w:r w:rsidR="00F2350D">
        <w:rPr>
          <w:noProof/>
        </w:rPr>
        <w:t>18</w:t>
      </w:r>
      <w:r>
        <w:rPr>
          <w:noProof/>
        </w:rPr>
        <w:fldChar w:fldCharType="end"/>
      </w:r>
      <w:bookmarkEnd w:id="201"/>
      <w:r w:rsidR="00993B1A">
        <w:rPr>
          <w:noProof/>
        </w:rPr>
        <w:t>.</w:t>
      </w:r>
      <w:r>
        <w:t xml:space="preserve"> Kryteria oceny w procesie ewaluacji jakości kształcenia wyższego opracowane przez PKA</w:t>
      </w:r>
      <w:bookmarkEnd w:id="202"/>
      <w:bookmarkEnd w:id="203"/>
    </w:p>
    <w:tbl>
      <w:tblPr>
        <w:tblStyle w:val="Tabela-Siatka"/>
        <w:tblW w:w="0" w:type="auto"/>
        <w:tblLook w:val="04A0" w:firstRow="1" w:lastRow="0" w:firstColumn="1" w:lastColumn="0" w:noHBand="0" w:noVBand="1"/>
      </w:tblPr>
      <w:tblGrid>
        <w:gridCol w:w="3005"/>
        <w:gridCol w:w="6066"/>
      </w:tblGrid>
      <w:tr w:rsidR="007D0DF0" w:rsidRPr="00E912B3" w14:paraId="2D8C174E" w14:textId="77777777" w:rsidTr="00F56B0E">
        <w:trPr>
          <w:cantSplit/>
          <w:tblHeader/>
        </w:trPr>
        <w:tc>
          <w:tcPr>
            <w:tcW w:w="3005" w:type="dxa"/>
          </w:tcPr>
          <w:p w14:paraId="3074DAC3" w14:textId="77777777" w:rsidR="007D0DF0" w:rsidRPr="00E912B3" w:rsidRDefault="007D0DF0" w:rsidP="00B03BD6">
            <w:pPr>
              <w:keepNext/>
              <w:ind w:firstLine="0"/>
              <w:jc w:val="left"/>
              <w:rPr>
                <w:b/>
                <w:bCs/>
                <w:sz w:val="18"/>
                <w:szCs w:val="18"/>
              </w:rPr>
            </w:pPr>
            <w:r w:rsidRPr="00E912B3">
              <w:rPr>
                <w:b/>
                <w:bCs/>
                <w:sz w:val="18"/>
                <w:szCs w:val="18"/>
              </w:rPr>
              <w:t xml:space="preserve">Nazwa </w:t>
            </w:r>
            <w:proofErr w:type="spellStart"/>
            <w:r w:rsidRPr="00E912B3">
              <w:rPr>
                <w:b/>
                <w:bCs/>
                <w:sz w:val="18"/>
                <w:szCs w:val="18"/>
              </w:rPr>
              <w:t>kryterium</w:t>
            </w:r>
            <w:proofErr w:type="spellEnd"/>
          </w:p>
        </w:tc>
        <w:tc>
          <w:tcPr>
            <w:tcW w:w="6066" w:type="dxa"/>
          </w:tcPr>
          <w:p w14:paraId="0DF93C54" w14:textId="77777777" w:rsidR="007D0DF0" w:rsidRPr="00E912B3" w:rsidRDefault="007D0DF0" w:rsidP="00B03BD6">
            <w:pPr>
              <w:keepNext/>
              <w:ind w:firstLine="0"/>
              <w:rPr>
                <w:b/>
                <w:bCs/>
                <w:sz w:val="18"/>
                <w:szCs w:val="18"/>
                <w:lang w:val="pl-PL"/>
              </w:rPr>
            </w:pPr>
            <w:r w:rsidRPr="00E912B3">
              <w:rPr>
                <w:b/>
                <w:bCs/>
                <w:sz w:val="18"/>
                <w:szCs w:val="18"/>
                <w:lang w:val="pl-PL"/>
              </w:rPr>
              <w:t>Zakres samooceny w ramach kryterium</w:t>
            </w:r>
          </w:p>
        </w:tc>
      </w:tr>
      <w:tr w:rsidR="007D0DF0" w:rsidRPr="00E912B3" w14:paraId="2D299539" w14:textId="77777777" w:rsidTr="007B3D80">
        <w:trPr>
          <w:cantSplit/>
        </w:trPr>
        <w:tc>
          <w:tcPr>
            <w:tcW w:w="3005" w:type="dxa"/>
            <w:vAlign w:val="center"/>
          </w:tcPr>
          <w:p w14:paraId="7266D0AE" w14:textId="77777777" w:rsidR="007D0DF0" w:rsidRPr="00E912B3" w:rsidRDefault="007D0DF0" w:rsidP="00DB69B9">
            <w:pPr>
              <w:pStyle w:val="TekstTabeli"/>
              <w:rPr>
                <w:lang w:val="pl-PL"/>
              </w:rPr>
            </w:pPr>
            <w:bookmarkStart w:id="204" w:name="_Toc616617"/>
            <w:bookmarkStart w:id="205" w:name="_Toc623887"/>
            <w:bookmarkStart w:id="206" w:name="_Toc624208"/>
            <w:bookmarkStart w:id="207" w:name="_Toc4418968"/>
            <w:r w:rsidRPr="00E912B3">
              <w:rPr>
                <w:lang w:val="pl-PL"/>
              </w:rPr>
              <w:t>Kryterium 1. Konstrukcja programu studiów: koncepcja, cele kształcenia i efekty uczenia się</w:t>
            </w:r>
            <w:bookmarkEnd w:id="204"/>
            <w:bookmarkEnd w:id="205"/>
            <w:bookmarkEnd w:id="206"/>
            <w:bookmarkEnd w:id="207"/>
          </w:p>
        </w:tc>
        <w:tc>
          <w:tcPr>
            <w:tcW w:w="6066" w:type="dxa"/>
            <w:vAlign w:val="center"/>
          </w:tcPr>
          <w:p w14:paraId="6D609463" w14:textId="77777777" w:rsidR="007D0DF0" w:rsidRPr="00E912B3" w:rsidRDefault="007D0DF0" w:rsidP="00DB69B9">
            <w:pPr>
              <w:pStyle w:val="TekstTabeli"/>
              <w:rPr>
                <w:lang w:val="pl-PL"/>
              </w:rPr>
            </w:pPr>
            <w:r w:rsidRPr="00E912B3">
              <w:rPr>
                <w:lang w:val="pl-PL"/>
              </w:rPr>
              <w:t>Związek programu studiów z misją i celami strategicznymi uczelni, związków z działalnością naukową uczelni, zgodności koncepcji kształcenia z potrzebami społeczno-gospodarczymi i rynku pracy, sylwetki absolwenta i przewidywanych miejsc zatrudnienia, cech wyróżniających koncepcję kształcenia, kluczowych efektów uczenia się i ich związku z koncepcją studiów, efektów uczenia się prowadzących do uzyskania kompetencji inżynierskich (jeśli dotyczy), spełnienia wymagań zawartych w standardach kształcenia.</w:t>
            </w:r>
          </w:p>
        </w:tc>
      </w:tr>
      <w:tr w:rsidR="007D0DF0" w:rsidRPr="00E912B3" w14:paraId="627992F2" w14:textId="77777777" w:rsidTr="007B3D80">
        <w:trPr>
          <w:cantSplit/>
        </w:trPr>
        <w:tc>
          <w:tcPr>
            <w:tcW w:w="3005" w:type="dxa"/>
            <w:vAlign w:val="center"/>
          </w:tcPr>
          <w:p w14:paraId="2F4E7DE8" w14:textId="77777777" w:rsidR="007D0DF0" w:rsidRPr="00E912B3" w:rsidRDefault="007D0DF0" w:rsidP="00DB69B9">
            <w:pPr>
              <w:pStyle w:val="TekstTabeli"/>
              <w:rPr>
                <w:lang w:val="pl-PL"/>
              </w:rPr>
            </w:pPr>
            <w:bookmarkStart w:id="208" w:name="_Toc616618"/>
            <w:bookmarkStart w:id="209" w:name="_Toc623888"/>
            <w:bookmarkStart w:id="210" w:name="_Toc624209"/>
            <w:bookmarkStart w:id="211" w:name="_Toc4418969"/>
            <w:r w:rsidRPr="00E912B3">
              <w:rPr>
                <w:lang w:val="pl-PL"/>
              </w:rPr>
              <w:t>Kryterium 2. Realizacja programu studiów: treści programowe, harmonogram realizacji programu studiów oraz formy i organizacja zajęć, metody kształcenia, praktyki zawodowe, organizacja procesu nauczania i uczenia się</w:t>
            </w:r>
            <w:bookmarkEnd w:id="208"/>
            <w:bookmarkEnd w:id="209"/>
            <w:bookmarkEnd w:id="210"/>
            <w:bookmarkEnd w:id="211"/>
          </w:p>
        </w:tc>
        <w:tc>
          <w:tcPr>
            <w:tcW w:w="6066" w:type="dxa"/>
            <w:vAlign w:val="center"/>
          </w:tcPr>
          <w:p w14:paraId="7140EAB8" w14:textId="3C1A73FD" w:rsidR="007D0DF0" w:rsidRPr="00E912B3" w:rsidRDefault="007D0DF0" w:rsidP="00DB69B9">
            <w:pPr>
              <w:pStyle w:val="TekstTabeli"/>
              <w:rPr>
                <w:lang w:val="pl-PL"/>
              </w:rPr>
            </w:pPr>
            <w:r w:rsidRPr="00E912B3">
              <w:rPr>
                <w:lang w:val="pl-PL"/>
              </w:rPr>
              <w:t>Dobór kluczowych treści kształcenia, metod kształcenia, zakres korzystania z metod i technik kształcenia na odległość, dostosowanie procesu uczenia się do zróżnicowanych potrzeb studentów, harmonogram realizacji studiów, dobór form zajęć i proporcje liczby godzin przypisanych poszczególnym formom, program i organizacj</w:t>
            </w:r>
            <w:r w:rsidR="00F22A28">
              <w:rPr>
                <w:lang w:val="pl-PL"/>
              </w:rPr>
              <w:t>a</w:t>
            </w:r>
            <w:r w:rsidRPr="00E912B3">
              <w:rPr>
                <w:lang w:val="pl-PL"/>
              </w:rPr>
              <w:t xml:space="preserve"> praktyk (jeśli dotyczy), spełnienie reguł i wymagań w zakresie programu studiów i sposobu organizacji kształcenia.</w:t>
            </w:r>
          </w:p>
        </w:tc>
      </w:tr>
      <w:tr w:rsidR="007D0DF0" w:rsidRPr="00E912B3" w14:paraId="39D02933" w14:textId="77777777" w:rsidTr="007B3D80">
        <w:trPr>
          <w:cantSplit/>
        </w:trPr>
        <w:tc>
          <w:tcPr>
            <w:tcW w:w="3005" w:type="dxa"/>
            <w:vAlign w:val="center"/>
          </w:tcPr>
          <w:p w14:paraId="6D0742BA" w14:textId="77777777" w:rsidR="007D0DF0" w:rsidRPr="00E912B3" w:rsidRDefault="007D0DF0" w:rsidP="00DB69B9">
            <w:pPr>
              <w:pStyle w:val="TekstTabeli"/>
              <w:rPr>
                <w:lang w:val="pl-PL"/>
              </w:rPr>
            </w:pPr>
            <w:bookmarkStart w:id="212" w:name="_Toc616619"/>
            <w:bookmarkStart w:id="213" w:name="_Toc623889"/>
            <w:bookmarkStart w:id="214" w:name="_Toc624210"/>
            <w:bookmarkStart w:id="215" w:name="_Toc4418970"/>
            <w:r w:rsidRPr="00E912B3">
              <w:rPr>
                <w:lang w:val="pl-PL"/>
              </w:rPr>
              <w:lastRenderedPageBreak/>
              <w:t>Kryterium 3. Przyjęcie na studia, weryfikacja osiągnięcia przez studentów efektów uczenia się, zaliczanie poszczególnych semestrów i lat oraz dyplomowanie</w:t>
            </w:r>
            <w:bookmarkEnd w:id="212"/>
            <w:bookmarkEnd w:id="213"/>
            <w:bookmarkEnd w:id="214"/>
            <w:bookmarkEnd w:id="215"/>
          </w:p>
        </w:tc>
        <w:tc>
          <w:tcPr>
            <w:tcW w:w="6066" w:type="dxa"/>
            <w:vAlign w:val="center"/>
          </w:tcPr>
          <w:p w14:paraId="4A97BA3A" w14:textId="5DE07ACA" w:rsidR="007D0DF0" w:rsidRPr="00E912B3" w:rsidRDefault="007D0DF0" w:rsidP="00DB69B9">
            <w:pPr>
              <w:pStyle w:val="TekstTabeli"/>
              <w:rPr>
                <w:lang w:val="pl-PL"/>
              </w:rPr>
            </w:pPr>
            <w:r w:rsidRPr="00E912B3">
              <w:rPr>
                <w:lang w:val="pl-PL"/>
              </w:rPr>
              <w:t>Wymagania stawiane kandydatom, warunki rekrutacji na studia, zasady i</w:t>
            </w:r>
            <w:r w:rsidR="00661DDA">
              <w:rPr>
                <w:lang w:val="pl-PL"/>
              </w:rPr>
              <w:t> </w:t>
            </w:r>
            <w:r w:rsidRPr="00E912B3">
              <w:rPr>
                <w:lang w:val="pl-PL"/>
              </w:rPr>
              <w:t>warunki uznawania efektów uczenia się i okresów kształcenia, zasady i</w:t>
            </w:r>
            <w:r w:rsidR="00661DDA">
              <w:rPr>
                <w:lang w:val="pl-PL"/>
              </w:rPr>
              <w:t> </w:t>
            </w:r>
            <w:r w:rsidRPr="00E912B3">
              <w:rPr>
                <w:lang w:val="pl-PL"/>
              </w:rPr>
              <w:t>warunki dyplomowania, sposoby i narzędzia monitorowania i oceny postępów studentów, ogólne zasady sprawdzania i oceniania stopnia osiągania efektów uczenia się, dobór metod sprawdzania i oceniania efektów uczenia się w różnych obszarach</w:t>
            </w:r>
            <w:r w:rsidR="00F22A28">
              <w:rPr>
                <w:lang w:val="pl-PL"/>
              </w:rPr>
              <w:t>.</w:t>
            </w:r>
          </w:p>
        </w:tc>
      </w:tr>
      <w:tr w:rsidR="007D0DF0" w:rsidRPr="00E912B3" w14:paraId="6AC23568" w14:textId="77777777" w:rsidTr="007B3D80">
        <w:trPr>
          <w:cantSplit/>
        </w:trPr>
        <w:tc>
          <w:tcPr>
            <w:tcW w:w="3005" w:type="dxa"/>
            <w:vAlign w:val="center"/>
          </w:tcPr>
          <w:p w14:paraId="01C9531C" w14:textId="2884B1D7" w:rsidR="007D0DF0" w:rsidRPr="00E912B3" w:rsidRDefault="007D0DF0" w:rsidP="00DB69B9">
            <w:pPr>
              <w:pStyle w:val="TekstTabeli"/>
              <w:rPr>
                <w:lang w:val="pl-PL"/>
              </w:rPr>
            </w:pPr>
            <w:bookmarkStart w:id="216" w:name="_Toc616620"/>
            <w:bookmarkStart w:id="217" w:name="_Toc623890"/>
            <w:bookmarkStart w:id="218" w:name="_Toc624211"/>
            <w:bookmarkStart w:id="219" w:name="_Toc4418971"/>
            <w:r w:rsidRPr="00E912B3">
              <w:rPr>
                <w:lang w:val="pl-PL"/>
              </w:rPr>
              <w:t>Kryterium 4. Kompetencje, doświadczenie, kwalifikacje i liczebność kadry prowadzącej kształcenie oraz rozwój i</w:t>
            </w:r>
            <w:r w:rsidR="00B03BD6">
              <w:rPr>
                <w:lang w:val="pl-PL"/>
              </w:rPr>
              <w:t> </w:t>
            </w:r>
            <w:r w:rsidRPr="00E912B3">
              <w:rPr>
                <w:lang w:val="pl-PL"/>
              </w:rPr>
              <w:t>doskonalenie kadry</w:t>
            </w:r>
            <w:bookmarkEnd w:id="216"/>
            <w:bookmarkEnd w:id="217"/>
            <w:bookmarkEnd w:id="218"/>
            <w:bookmarkEnd w:id="219"/>
          </w:p>
        </w:tc>
        <w:tc>
          <w:tcPr>
            <w:tcW w:w="6066" w:type="dxa"/>
            <w:vAlign w:val="center"/>
          </w:tcPr>
          <w:p w14:paraId="23861AE3" w14:textId="4785D309" w:rsidR="007D0DF0" w:rsidRPr="00E912B3" w:rsidRDefault="007D0DF0" w:rsidP="00DB69B9">
            <w:pPr>
              <w:pStyle w:val="TekstTabeli"/>
              <w:rPr>
                <w:lang w:val="pl-PL"/>
              </w:rPr>
            </w:pPr>
            <w:r w:rsidRPr="00E912B3">
              <w:rPr>
                <w:lang w:val="pl-PL"/>
              </w:rPr>
              <w:t xml:space="preserve">Liczba, kwalifikacje i doświadczenie akademickie personelu, a także ich kompetencje dydaktyczne. </w:t>
            </w:r>
            <w:r w:rsidR="00F22A28">
              <w:rPr>
                <w:lang w:val="pl-PL"/>
              </w:rPr>
              <w:t>Również</w:t>
            </w:r>
            <w:r w:rsidRPr="00E912B3">
              <w:rPr>
                <w:lang w:val="pl-PL"/>
              </w:rPr>
              <w:t xml:space="preserve"> osiągnięcia dydaktyczne jednostki, zarówno indywidualne, jak i zespołowe, z uwzględnieniem obsady zajęć oraz prowadzenia przez nauczycieli akademickich działalności naukowej. Ponadto ocena polityki kadrowej, w tym systemu wsparcia i motywowania kadry do rozwoju naukowego oraz spełniania regulacji prawnych dotyczących doboru i rekrutacji nauczycieli.</w:t>
            </w:r>
          </w:p>
        </w:tc>
      </w:tr>
      <w:tr w:rsidR="007D0DF0" w:rsidRPr="00E912B3" w14:paraId="316C40C4" w14:textId="77777777" w:rsidTr="007B3D80">
        <w:trPr>
          <w:cantSplit/>
        </w:trPr>
        <w:tc>
          <w:tcPr>
            <w:tcW w:w="3005" w:type="dxa"/>
            <w:vAlign w:val="center"/>
          </w:tcPr>
          <w:p w14:paraId="3787B771" w14:textId="77777777" w:rsidR="007D0DF0" w:rsidRPr="00E912B3" w:rsidRDefault="007D0DF0" w:rsidP="00DB69B9">
            <w:pPr>
              <w:pStyle w:val="TekstTabeli"/>
              <w:rPr>
                <w:lang w:val="pl-PL"/>
              </w:rPr>
            </w:pPr>
            <w:bookmarkStart w:id="220" w:name="_Toc616621"/>
            <w:bookmarkStart w:id="221" w:name="_Toc623891"/>
            <w:bookmarkStart w:id="222" w:name="_Toc624212"/>
            <w:bookmarkStart w:id="223" w:name="_Toc4418972"/>
            <w:r w:rsidRPr="00E912B3">
              <w:rPr>
                <w:lang w:val="pl-PL"/>
              </w:rPr>
              <w:t>Kryterium 5. Infrastruktura i zasoby edukacyjne wykorzystywane w realizacji programu studiów oraz ich doskonalenie</w:t>
            </w:r>
            <w:bookmarkEnd w:id="220"/>
            <w:bookmarkEnd w:id="221"/>
            <w:bookmarkEnd w:id="222"/>
            <w:bookmarkEnd w:id="223"/>
          </w:p>
        </w:tc>
        <w:tc>
          <w:tcPr>
            <w:tcW w:w="6066" w:type="dxa"/>
            <w:vAlign w:val="center"/>
          </w:tcPr>
          <w:p w14:paraId="6C9529AA" w14:textId="512938AE" w:rsidR="007D0DF0" w:rsidRPr="00E912B3" w:rsidRDefault="007D0DF0" w:rsidP="00DB69B9">
            <w:pPr>
              <w:pStyle w:val="TekstTabeli"/>
              <w:rPr>
                <w:lang w:val="pl-PL"/>
              </w:rPr>
            </w:pPr>
            <w:r w:rsidRPr="00E912B3">
              <w:rPr>
                <w:lang w:val="pl-PL"/>
              </w:rPr>
              <w:t>Stan, nowoczesność i kompleksowość infrastruktury edukacyjnej i naukowej. Obejmuje to zarówno obiekty na terenie uczelni, jak i poza nią, dostęp do technologii informacyjno-komunikacyjnej, dostępność infrastruktury dla osób z niepełnosprawnościami oraz system biblioteczny i</w:t>
            </w:r>
            <w:r w:rsidR="00661DDA">
              <w:rPr>
                <w:lang w:val="pl-PL"/>
              </w:rPr>
              <w:t> </w:t>
            </w:r>
            <w:r w:rsidRPr="00E912B3">
              <w:rPr>
                <w:lang w:val="pl-PL"/>
              </w:rPr>
              <w:t>dostęp do materiałów naukowych. Ponadto spełnianie regulacji prawnych dotyczących infrastruktury dydaktycznej i naukowej.</w:t>
            </w:r>
          </w:p>
        </w:tc>
      </w:tr>
      <w:tr w:rsidR="007D0DF0" w:rsidRPr="00E912B3" w14:paraId="131B04B1" w14:textId="77777777" w:rsidTr="007B3D80">
        <w:trPr>
          <w:cantSplit/>
        </w:trPr>
        <w:tc>
          <w:tcPr>
            <w:tcW w:w="3005" w:type="dxa"/>
            <w:vAlign w:val="center"/>
          </w:tcPr>
          <w:p w14:paraId="20FD6929" w14:textId="77777777" w:rsidR="007D0DF0" w:rsidRPr="00E912B3" w:rsidRDefault="007D0DF0" w:rsidP="00DB69B9">
            <w:pPr>
              <w:pStyle w:val="TekstTabeli"/>
              <w:rPr>
                <w:lang w:val="pl-PL"/>
              </w:rPr>
            </w:pPr>
            <w:bookmarkStart w:id="224" w:name="_Toc616622"/>
            <w:bookmarkStart w:id="225" w:name="_Toc623892"/>
            <w:bookmarkStart w:id="226" w:name="_Toc624213"/>
            <w:bookmarkStart w:id="227" w:name="_Toc4418973"/>
            <w:r w:rsidRPr="00E912B3">
              <w:rPr>
                <w:lang w:val="pl-PL"/>
              </w:rPr>
              <w:t>Kryterium 6. Współpraca z otoczeniem społeczno-gospodarczym w konstruowaniu, realizacji i doskonaleniu programu studiów oraz jej wpływ na rozwój kierunku</w:t>
            </w:r>
            <w:bookmarkEnd w:id="224"/>
            <w:bookmarkEnd w:id="225"/>
            <w:bookmarkEnd w:id="226"/>
            <w:bookmarkEnd w:id="227"/>
          </w:p>
        </w:tc>
        <w:tc>
          <w:tcPr>
            <w:tcW w:w="6066" w:type="dxa"/>
            <w:vAlign w:val="center"/>
          </w:tcPr>
          <w:p w14:paraId="34B80816" w14:textId="77777777" w:rsidR="007D0DF0" w:rsidRPr="00E912B3" w:rsidRDefault="007D0DF0" w:rsidP="00DB69B9">
            <w:pPr>
              <w:pStyle w:val="TekstTabeli"/>
              <w:rPr>
                <w:lang w:val="pl-PL"/>
              </w:rPr>
            </w:pPr>
            <w:r w:rsidRPr="00E912B3">
              <w:rPr>
                <w:lang w:val="pl-PL"/>
              </w:rPr>
              <w:t>Zakres i formy współpracy uczelni z instytucjami otoczenia społeczno-gospodarczego, a także jej wpływ na koncepcję kształcenia, program studiów i jego realizację.</w:t>
            </w:r>
          </w:p>
        </w:tc>
      </w:tr>
      <w:tr w:rsidR="007D0DF0" w:rsidRPr="00E912B3" w14:paraId="28B3B006" w14:textId="77777777" w:rsidTr="007B3D80">
        <w:trPr>
          <w:cantSplit/>
        </w:trPr>
        <w:tc>
          <w:tcPr>
            <w:tcW w:w="3005" w:type="dxa"/>
            <w:vAlign w:val="center"/>
          </w:tcPr>
          <w:p w14:paraId="0E8FC5D5" w14:textId="77777777" w:rsidR="007D0DF0" w:rsidRPr="00E912B3" w:rsidRDefault="007D0DF0" w:rsidP="00DB69B9">
            <w:pPr>
              <w:pStyle w:val="TekstTabeli"/>
              <w:rPr>
                <w:lang w:val="pl-PL"/>
              </w:rPr>
            </w:pPr>
            <w:bookmarkStart w:id="228" w:name="_Toc616623"/>
            <w:bookmarkStart w:id="229" w:name="_Toc623893"/>
            <w:bookmarkStart w:id="230" w:name="_Toc624214"/>
            <w:bookmarkStart w:id="231" w:name="_Toc4418974"/>
            <w:r w:rsidRPr="00E912B3">
              <w:rPr>
                <w:lang w:val="pl-PL"/>
              </w:rPr>
              <w:t>Kryterium 7. Warunki i sposoby podnoszenia stopnia umiędzynarodowienia procesu kształcenia na kierunku</w:t>
            </w:r>
            <w:bookmarkEnd w:id="228"/>
            <w:bookmarkEnd w:id="229"/>
            <w:bookmarkEnd w:id="230"/>
            <w:bookmarkEnd w:id="231"/>
          </w:p>
        </w:tc>
        <w:tc>
          <w:tcPr>
            <w:tcW w:w="6066" w:type="dxa"/>
            <w:vAlign w:val="center"/>
          </w:tcPr>
          <w:p w14:paraId="3CA53374" w14:textId="73FDCF2B" w:rsidR="007D0DF0" w:rsidRPr="00E912B3" w:rsidRDefault="007D0DF0" w:rsidP="00DB69B9">
            <w:pPr>
              <w:pStyle w:val="TekstTabeli"/>
              <w:rPr>
                <w:lang w:val="pl-PL"/>
              </w:rPr>
            </w:pPr>
            <w:r w:rsidRPr="00E912B3">
              <w:rPr>
                <w:lang w:val="pl-PL"/>
              </w:rPr>
              <w:t>Umiędzynarodowienie procesu kształcenia oraz aspekty programu studiów i jego realizacji, które służą umiędzynarodowieniu, w tym kształcenie w językach obcych. Oceniane są także skala i zasięg mobilności i wymiany międzynarodowej studentów i kadry.</w:t>
            </w:r>
          </w:p>
        </w:tc>
      </w:tr>
      <w:tr w:rsidR="007D0DF0" w:rsidRPr="00E912B3" w14:paraId="4879DF34" w14:textId="77777777" w:rsidTr="007B3D80">
        <w:trPr>
          <w:cantSplit/>
        </w:trPr>
        <w:tc>
          <w:tcPr>
            <w:tcW w:w="3005" w:type="dxa"/>
            <w:vAlign w:val="center"/>
          </w:tcPr>
          <w:p w14:paraId="1074A994" w14:textId="77777777" w:rsidR="007D0DF0" w:rsidRPr="00E912B3" w:rsidRDefault="007D0DF0" w:rsidP="00DB69B9">
            <w:pPr>
              <w:pStyle w:val="TekstTabeli"/>
              <w:rPr>
                <w:lang w:val="pl-PL"/>
              </w:rPr>
            </w:pPr>
            <w:bookmarkStart w:id="232" w:name="_Toc616624"/>
            <w:bookmarkStart w:id="233" w:name="_Toc623894"/>
            <w:bookmarkStart w:id="234" w:name="_Toc624215"/>
            <w:bookmarkStart w:id="235" w:name="_Toc4418975"/>
            <w:r w:rsidRPr="00E912B3">
              <w:rPr>
                <w:lang w:val="pl-PL"/>
              </w:rPr>
              <w:t>Kryterium 8. Wsparcie studentów w uczeniu się, rozwoju społecznym, naukowym lub zawodowym i wejściu na rynek pracy oraz rozwój i doskonalenie form wsparcia</w:t>
            </w:r>
            <w:bookmarkEnd w:id="232"/>
            <w:bookmarkEnd w:id="233"/>
            <w:bookmarkEnd w:id="234"/>
            <w:bookmarkEnd w:id="235"/>
          </w:p>
        </w:tc>
        <w:tc>
          <w:tcPr>
            <w:tcW w:w="6066" w:type="dxa"/>
            <w:vAlign w:val="center"/>
          </w:tcPr>
          <w:p w14:paraId="669A4C9C" w14:textId="1F1CAF8F" w:rsidR="007D0DF0" w:rsidRPr="00E912B3" w:rsidRDefault="007D0DF0" w:rsidP="00DB69B9">
            <w:pPr>
              <w:pStyle w:val="TekstTabeli"/>
              <w:rPr>
                <w:lang w:val="pl-PL"/>
              </w:rPr>
            </w:pPr>
            <w:r w:rsidRPr="00E912B3">
              <w:rPr>
                <w:lang w:val="pl-PL"/>
              </w:rPr>
              <w:t xml:space="preserve">System wsparcia dla studentów, w tym wsparcia w procesie uczenia się, mobilności, aktywności naukowej, wejścia na rynek pracy czy aktywności sportowej i artystycznej. Zwraca </w:t>
            </w:r>
            <w:r w:rsidR="00F22A28">
              <w:rPr>
                <w:lang w:val="pl-PL"/>
              </w:rPr>
              <w:t xml:space="preserve">się </w:t>
            </w:r>
            <w:r w:rsidRPr="00E912B3">
              <w:rPr>
                <w:lang w:val="pl-PL"/>
              </w:rPr>
              <w:t>uwagę na system motywowania studentów do osiągania lepszych wyników, na działania informacyjne i</w:t>
            </w:r>
            <w:r w:rsidR="00661DDA">
              <w:rPr>
                <w:lang w:val="pl-PL"/>
              </w:rPr>
              <w:t> </w:t>
            </w:r>
            <w:r w:rsidRPr="00E912B3">
              <w:rPr>
                <w:lang w:val="pl-PL"/>
              </w:rPr>
              <w:t>edukacyjne dotyczące bezpieczeństwa studentów oraz współpracę z</w:t>
            </w:r>
            <w:r w:rsidR="00661DDA">
              <w:rPr>
                <w:lang w:val="pl-PL"/>
              </w:rPr>
              <w:t> </w:t>
            </w:r>
            <w:r w:rsidRPr="00E912B3">
              <w:rPr>
                <w:lang w:val="pl-PL"/>
              </w:rPr>
              <w:t>samorządem studentów i organizacjami studenckimi.</w:t>
            </w:r>
          </w:p>
        </w:tc>
      </w:tr>
      <w:tr w:rsidR="007D0DF0" w:rsidRPr="00E912B3" w14:paraId="60B21BAE" w14:textId="77777777" w:rsidTr="007B3D80">
        <w:trPr>
          <w:cantSplit/>
        </w:trPr>
        <w:tc>
          <w:tcPr>
            <w:tcW w:w="3005" w:type="dxa"/>
            <w:vAlign w:val="center"/>
          </w:tcPr>
          <w:p w14:paraId="0674A244" w14:textId="77777777" w:rsidR="007D0DF0" w:rsidRPr="00E912B3" w:rsidRDefault="007D0DF0" w:rsidP="00DB69B9">
            <w:pPr>
              <w:pStyle w:val="TekstTabeli"/>
              <w:rPr>
                <w:lang w:val="pl-PL"/>
              </w:rPr>
            </w:pPr>
            <w:bookmarkStart w:id="236" w:name="_Toc616625"/>
            <w:bookmarkStart w:id="237" w:name="_Toc623895"/>
            <w:bookmarkStart w:id="238" w:name="_Toc624216"/>
            <w:bookmarkStart w:id="239" w:name="_Toc4418976"/>
            <w:r w:rsidRPr="00E912B3">
              <w:rPr>
                <w:lang w:val="pl-PL"/>
              </w:rPr>
              <w:t>Kryterium 9. Publiczny dostęp do informacji o programie studiów, warunkach jego realizacji i osiąganych rezultatach</w:t>
            </w:r>
            <w:bookmarkEnd w:id="236"/>
            <w:bookmarkEnd w:id="237"/>
            <w:bookmarkEnd w:id="238"/>
            <w:bookmarkEnd w:id="239"/>
          </w:p>
        </w:tc>
        <w:tc>
          <w:tcPr>
            <w:tcW w:w="6066" w:type="dxa"/>
            <w:vAlign w:val="center"/>
          </w:tcPr>
          <w:p w14:paraId="4381AC0C" w14:textId="5BAD10EF" w:rsidR="007D0DF0" w:rsidRPr="00E912B3" w:rsidRDefault="007D0DF0" w:rsidP="00DB69B9">
            <w:pPr>
              <w:pStyle w:val="TekstTabeli"/>
              <w:rPr>
                <w:lang w:val="pl-PL"/>
              </w:rPr>
            </w:pPr>
            <w:r w:rsidRPr="00E912B3">
              <w:rPr>
                <w:lang w:val="pl-PL"/>
              </w:rPr>
              <w:t>Ocena publicznego dostępu do informacji o programie studiów, jego realizacji, warunkach przyjęć i wynikach. Pod uwagę brane są metody zapewnienia aktualności tych informacji i ich dostosowanie do potrzeb różnych grup odbiorców, w tym obecnych i potencjalnych studentów. Ponadto oceniany jest proces oceny dostępu do tych informacji, częstość takich ocen, zaangażowanie różnych grup interesariuszy w ten proces, w</w:t>
            </w:r>
            <w:r w:rsidR="00661DDA">
              <w:rPr>
                <w:lang w:val="pl-PL"/>
              </w:rPr>
              <w:t> </w:t>
            </w:r>
            <w:r w:rsidRPr="00E912B3">
              <w:rPr>
                <w:lang w:val="pl-PL"/>
              </w:rPr>
              <w:t>tym studentów, a także efektywność działań mających na celu doskonalenie tego obszaru.</w:t>
            </w:r>
          </w:p>
        </w:tc>
      </w:tr>
      <w:tr w:rsidR="007D0DF0" w:rsidRPr="00E912B3" w14:paraId="59797CF4" w14:textId="77777777" w:rsidTr="007B3D80">
        <w:trPr>
          <w:cantSplit/>
        </w:trPr>
        <w:tc>
          <w:tcPr>
            <w:tcW w:w="3005" w:type="dxa"/>
            <w:vAlign w:val="center"/>
          </w:tcPr>
          <w:p w14:paraId="2BDCBB74" w14:textId="77777777" w:rsidR="007D0DF0" w:rsidRPr="00E912B3" w:rsidRDefault="007D0DF0" w:rsidP="001E2126">
            <w:pPr>
              <w:pStyle w:val="TekstTabeli"/>
              <w:keepNext/>
              <w:rPr>
                <w:lang w:val="pl-PL"/>
              </w:rPr>
            </w:pPr>
            <w:bookmarkStart w:id="240" w:name="_Toc616626"/>
            <w:bookmarkStart w:id="241" w:name="_Toc623896"/>
            <w:bookmarkStart w:id="242" w:name="_Toc624217"/>
            <w:bookmarkStart w:id="243" w:name="_Toc4418977"/>
            <w:r w:rsidRPr="00E912B3">
              <w:rPr>
                <w:lang w:val="pl-PL"/>
              </w:rPr>
              <w:t>Kryterium 10. Polityka jakości, projektowanie, zatwierdzanie, monitorowanie, przegląd i doskonalenie programu studiów</w:t>
            </w:r>
            <w:bookmarkEnd w:id="240"/>
            <w:bookmarkEnd w:id="241"/>
            <w:bookmarkEnd w:id="242"/>
            <w:bookmarkEnd w:id="243"/>
          </w:p>
        </w:tc>
        <w:tc>
          <w:tcPr>
            <w:tcW w:w="6066" w:type="dxa"/>
            <w:vAlign w:val="center"/>
          </w:tcPr>
          <w:p w14:paraId="4E10116E" w14:textId="76ADB993" w:rsidR="007D0DF0" w:rsidRPr="00E912B3" w:rsidRDefault="007D0DF0" w:rsidP="001E2126">
            <w:pPr>
              <w:pStyle w:val="TekstTabeli"/>
              <w:keepNext/>
              <w:rPr>
                <w:lang w:val="pl-PL"/>
              </w:rPr>
            </w:pPr>
            <w:r w:rsidRPr="00E912B3">
              <w:rPr>
                <w:lang w:val="pl-PL"/>
              </w:rPr>
              <w:t>Jakość procesów związanych z kształceniem. Ocena tego</w:t>
            </w:r>
            <w:r w:rsidR="00F22A28">
              <w:rPr>
                <w:lang w:val="pl-PL"/>
              </w:rPr>
              <w:t>,</w:t>
            </w:r>
            <w:r w:rsidRPr="00E912B3">
              <w:rPr>
                <w:lang w:val="pl-PL"/>
              </w:rPr>
              <w:t xml:space="preserve"> jak uczelnia zbiera, analizuje i wykorzystuje dane dotyczące kształcenia, w tym wyniki ocen programu studiów przez studentów, absolwentów, pracodawców i</w:t>
            </w:r>
            <w:r w:rsidR="00661DDA">
              <w:rPr>
                <w:lang w:val="pl-PL"/>
              </w:rPr>
              <w:t> </w:t>
            </w:r>
            <w:r w:rsidRPr="00E912B3">
              <w:rPr>
                <w:lang w:val="pl-PL"/>
              </w:rPr>
              <w:t>innych interesariuszy. Również sposobu</w:t>
            </w:r>
            <w:r w:rsidR="00640402">
              <w:rPr>
                <w:lang w:val="pl-PL"/>
              </w:rPr>
              <w:t>,</w:t>
            </w:r>
            <w:r w:rsidRPr="00E912B3">
              <w:rPr>
                <w:lang w:val="pl-PL"/>
              </w:rPr>
              <w:t xml:space="preserve"> w jaki uczelnia identyfikuje obszary do poprawy i wprowadza odpowiednie zmiany, a także to, jak skuteczne są te działania w poprawie jakości kształcenia.</w:t>
            </w:r>
          </w:p>
        </w:tc>
      </w:tr>
    </w:tbl>
    <w:p w14:paraId="24BB8E3C" w14:textId="11FB13E5" w:rsidR="007D0DF0" w:rsidRPr="00D95B07" w:rsidRDefault="007D0DF0" w:rsidP="007770AA">
      <w:pPr>
        <w:pStyle w:val="rdo"/>
        <w:rPr>
          <w:lang w:val="pl-PL"/>
        </w:rPr>
      </w:pPr>
      <w:r w:rsidRPr="00D95B07">
        <w:rPr>
          <w:lang w:val="pl-PL"/>
        </w:rPr>
        <w:t xml:space="preserve">Źródło: opracowanie własne na podstawie </w:t>
      </w:r>
      <w:r>
        <w:fldChar w:fldCharType="begin" w:fldLock="1"/>
      </w:r>
      <w:r w:rsidR="001A2624" w:rsidRPr="00D95B07">
        <w:rPr>
          <w:lang w:val="pl-PL"/>
        </w:rPr>
        <w:instrText>ADDIN CSL_CITATION {"citationItems":[{"id":"ITEM-1","itemData":{"author":[{"dropping-particle":"","family":"PKA","given":"","non-dropping-particle":"","parse-names":false,"suffix":""}],"id":"ITEM-1","issued":{"date-parts":[["2019"]]},"title":"Załącznik nr 1 do uchwały nr 66/2019 Prezydium Polskiej Komisji Akredytacyjnej z dnia 28 lutego 2019 r. z późn. zm.","type":"article"},"uris":["http://www.mendeley.com/documents/?uuid=683bf71c-b8cf-4918-85df-b6a134633ef0"]}],"mendeley":{"formattedCitation":"(PKA, 2019b)","plainTextFormattedCitation":"(PKA, 2019b)","previouslyFormattedCitation":"(PKA, 2019b)"},"properties":{"noteIndex":0},"schema":"https://github.com/citation-style-language/schema/raw/master/csl-citation.json"}</w:instrText>
      </w:r>
      <w:r>
        <w:fldChar w:fldCharType="separate"/>
      </w:r>
      <w:r w:rsidR="00921CC1" w:rsidRPr="00D95B07">
        <w:rPr>
          <w:noProof/>
          <w:lang w:val="pl-PL"/>
        </w:rPr>
        <w:t>(PKA, 2019b)</w:t>
      </w:r>
      <w:r>
        <w:fldChar w:fldCharType="end"/>
      </w:r>
    </w:p>
    <w:p w14:paraId="4A4C555C" w14:textId="32D6CEA2" w:rsidR="007D0DF0" w:rsidRPr="000862F2" w:rsidRDefault="007D0DF0" w:rsidP="007D0DF0">
      <w:r>
        <w:t xml:space="preserve">Spośród </w:t>
      </w:r>
      <w:r w:rsidR="00EE53A4">
        <w:t>10 kryteriów oceny</w:t>
      </w:r>
      <w:r>
        <w:t xml:space="preserve"> (</w:t>
      </w:r>
      <w:r w:rsidR="00126502">
        <w:t xml:space="preserve">por. </w:t>
      </w:r>
      <w:r>
        <w:fldChar w:fldCharType="begin"/>
      </w:r>
      <w:r>
        <w:instrText xml:space="preserve"> REF _Ref141468164 \h </w:instrText>
      </w:r>
      <w:r>
        <w:fldChar w:fldCharType="separate"/>
      </w:r>
      <w:r w:rsidR="00F2350D">
        <w:t xml:space="preserve">Tabela </w:t>
      </w:r>
      <w:r w:rsidR="00F2350D">
        <w:rPr>
          <w:noProof/>
        </w:rPr>
        <w:t>18</w:t>
      </w:r>
      <w:r>
        <w:fldChar w:fldCharType="end"/>
      </w:r>
      <w:r>
        <w:t xml:space="preserve">) PKA wyróżnia te o numerach 1, 2, 4 i 7, gdyż są one szczególnie istotne dla uzyskania odpowiedniej oceny. Rezultatem procesu ewaluacji może być powiem przyznana ocena wyróżniająca, pozytywna, warunkowa lub negatywna. Do otrzymania oceny </w:t>
      </w:r>
      <w:r>
        <w:lastRenderedPageBreak/>
        <w:t>wyróżniającej kwalifikuje spełnienie co najmniej połowy kryteriów (w tym 1, 2, 4 i 7) w stopniu wyróżniającym, a pozostałych w pełni. Do uzyskania oceny pozytywnej kwalifikuje spełnienie co najmniej połowy kryteriów (w tym 1, 2, 4 i 7) w stopniu pełnym, a pozostałych w stopniu zadowalającym. Do uzyskania oceny warunkowej kwalifikuje spełnienie co najmniej połowy kryteriów (w tym 1, 2, 4 i 7) w</w:t>
      </w:r>
      <w:r w:rsidR="00661DDA">
        <w:t> </w:t>
      </w:r>
      <w:r>
        <w:t xml:space="preserve">stopniu zadowalającym, a pozostałych co najmniej częściowo. Ocena negatywna przyznawana jest przy niespełnieniu kryteriów dla oceny warunkowej </w:t>
      </w:r>
      <w:r>
        <w:fldChar w:fldCharType="begin" w:fldLock="1"/>
      </w:r>
      <w:r w:rsidR="001A2624">
        <w:instrText>ADDIN CSL_CITATION {"citationItems":[{"id":"ITEM-1","itemData":{"URL":"https://www.pka.edu.pl/standardy-i-procedury/formy-ewaluacje-jakosci-ksztalcenia-przez-pka/","author":[{"dropping-particle":"","family":"PKA","given":"","non-dropping-particle":"","parse-names":false,"suffix":""}],"id":"ITEM-1","issued":{"date-parts":[["2023"]]},"title":"Formy ewaluacji jakości kształcenia przez PKA","type":"webpage"},"uris":["http://www.mendeley.com/documents/?uuid=e1af3be4-acd3-4356-b9c2-e31819047a2d"]}],"mendeley":{"formattedCitation":"(PKA, 2023)","plainTextFormattedCitation":"(PKA, 2023)","previouslyFormattedCitation":"(PKA, 2023)"},"properties":{"noteIndex":0},"schema":"https://github.com/citation-style-language/schema/raw/master/csl-citation.json"}</w:instrText>
      </w:r>
      <w:r>
        <w:fldChar w:fldCharType="separate"/>
      </w:r>
      <w:r w:rsidR="00921CC1" w:rsidRPr="00921CC1">
        <w:rPr>
          <w:noProof/>
        </w:rPr>
        <w:t>(PKA, 2023)</w:t>
      </w:r>
      <w:r>
        <w:fldChar w:fldCharType="end"/>
      </w:r>
      <w:r>
        <w:t xml:space="preserve">. Należy podkreślić, że głównym elementem oceny jakości kształcenia w procesie ewaluacji przez PKA jest samoocena. Jest to bardzo ciekawe podejście nawiązujące do uznanych narzędzi służących do oceny jakości i wspierających zarządzanie jakością usług. Szerzej narzędzia takiego rodzaju zostaną omówione w </w:t>
      </w:r>
      <w:r w:rsidR="0049362A">
        <w:t>pod</w:t>
      </w:r>
      <w:r>
        <w:t xml:space="preserve">rozdziale </w:t>
      </w:r>
      <w:r>
        <w:fldChar w:fldCharType="begin"/>
      </w:r>
      <w:r>
        <w:instrText xml:space="preserve"> REF _Ref141469082 \r \h </w:instrText>
      </w:r>
      <w:r>
        <w:fldChar w:fldCharType="separate"/>
      </w:r>
      <w:r w:rsidR="00F2350D">
        <w:t>1.4</w:t>
      </w:r>
      <w:r>
        <w:fldChar w:fldCharType="end"/>
      </w:r>
      <w:r>
        <w:t>.</w:t>
      </w:r>
    </w:p>
    <w:p w14:paraId="293A53B8" w14:textId="4A40ADC0" w:rsidR="0014060A" w:rsidRDefault="00BB3567" w:rsidP="002757F2">
      <w:r>
        <w:t xml:space="preserve">Istnieją też metody pomiaru jakości odnoszące się do badania rezultatów usług oferowanych przez uczelnie. </w:t>
      </w:r>
      <w:r w:rsidR="00F71202">
        <w:t>U ich</w:t>
      </w:r>
      <w:r>
        <w:t xml:space="preserve"> </w:t>
      </w:r>
      <w:r w:rsidR="00F71202">
        <w:t>podstaw koncepcyjnych</w:t>
      </w:r>
      <w:r>
        <w:t xml:space="preserve"> leży założenie, że można skutecznie ocenić jakość</w:t>
      </w:r>
      <w:r w:rsidR="00F22A28">
        <w:t>,</w:t>
      </w:r>
      <w:r>
        <w:t xml:space="preserve"> mierząc wskaźniki będące odzwierciedleniem skutków działań podejmowanych przez uczelnie</w:t>
      </w:r>
      <w:r w:rsidR="00DD5B94">
        <w:t>. Część takich metod odnosi się do szeroko rozumianych sukcesów odnoszonych przez absolwentów uczelni, a inne do pomiaru poziomu satysfakcji różnych interesariuszy (zazwyczaj studentów lub absolwentów) z usług uczelni. Wiele tego rodzaju wskaźników jest składowymi ocen wchodzących w</w:t>
      </w:r>
      <w:r w:rsidR="00661DDA">
        <w:t> </w:t>
      </w:r>
      <w:r w:rsidR="00DD5B94">
        <w:t>skład metodologii tworzenia rankingów</w:t>
      </w:r>
      <w:r w:rsidR="00F71202">
        <w:t xml:space="preserve"> uczelni</w:t>
      </w:r>
      <w:r w:rsidR="00F71202" w:rsidRPr="00001D48">
        <w:rPr>
          <w:rStyle w:val="Odwoanieprzypisudolnego"/>
        </w:rPr>
        <w:footnoteReference w:id="14"/>
      </w:r>
      <w:r w:rsidR="00F71202">
        <w:t>. Istnieją</w:t>
      </w:r>
      <w:r w:rsidR="00DD5B94">
        <w:t xml:space="preserve"> też koncepcje zaproponowane jako niezależne mierniki efektów usług uczelni. Do oceny poziomu sukcesów absolwentów stosowane są np. analizy list laureatów różnych prestiżowych nagród w celu przypisania odpowiednich liczb laureatów do ocenianych uczelni. Takie metody mają tę zaletę, że są wstanie ukazać pośrednio skalę wkładu uczelni w rozwój nauki. Gdyby przyjąć założenie, że proporcje poziomu sukcesów osiąganych przez absolwentów mają dla każdej uczelni charakterystykę zbliżoną do rozkładu normalnego, to wtedy można by z dużym prawdopodobieństwem wnioskować, że pomiar sukcesów niewielkiej grupy najwybitniejszych absolwentów w swoich dziedzinach odzwierciedla poziom usług uczelni i pozwala na wiarygodne porównywanie jakości pomiędzy różnymi </w:t>
      </w:r>
      <w:r w:rsidR="0007704F">
        <w:t>uniwersytetami. Niestety wydaje się, że przyjęcie takiego założenia jest obarczone wysokim ryzykiem błędu, szczególnie w kontekście oceny mniejszych uczelni oraz takich, które charakteryzują się wyraźną specyfiką</w:t>
      </w:r>
      <w:r w:rsidR="00F22A28">
        <w:t>,</w:t>
      </w:r>
      <w:r w:rsidR="0007704F">
        <w:t xml:space="preserve"> choćby w zakresie dziedzin kształcenia czy rynków (krajów)</w:t>
      </w:r>
      <w:r w:rsidR="00F22A28">
        <w:t>,</w:t>
      </w:r>
      <w:r w:rsidR="0007704F">
        <w:t xml:space="preserve"> w jakich działają. Zatem prawdopodobnie taki sposób oceny może się sprawdzać dla największych uczelni o globalnym zakresie działania, natomiast niekoniecznie będzie dobrym wskaźnikiem jakości dla pozostałych. </w:t>
      </w:r>
    </w:p>
    <w:p w14:paraId="68660861" w14:textId="724C8DDC" w:rsidR="00DB69B9" w:rsidRDefault="0007704F" w:rsidP="00543F91">
      <w:r>
        <w:t xml:space="preserve">Inną kategorią sukcesów, które </w:t>
      </w:r>
      <w:r w:rsidR="004034BE">
        <w:t xml:space="preserve">mogą być podstawą do </w:t>
      </w:r>
      <w:r>
        <w:t>pomiaru szerszej populacji absolwentów uczelni</w:t>
      </w:r>
      <w:r w:rsidR="004034BE">
        <w:t>,</w:t>
      </w:r>
      <w:r>
        <w:t xml:space="preserve"> są wskaźniki odnoszące się do poziomu zarobków i stopy zatrudnienia absolwentów uczelni.</w:t>
      </w:r>
      <w:r w:rsidR="00363FDD">
        <w:t xml:space="preserve"> Takie wskaźniki oczywiście są obarczone istotnymi ograniczeniami, ale jednocześnie pozwalają wyciągać wnioski na podstawie całego przekroju populacji absolwentów, a zatem głownie odzwierciedlają pewien przeciętny poziom swoiście rozumianych sukcesów</w:t>
      </w:r>
      <w:r w:rsidR="00B24E54">
        <w:t>.</w:t>
      </w:r>
      <w:r w:rsidR="00363FDD">
        <w:t xml:space="preserve"> </w:t>
      </w:r>
      <w:r w:rsidR="00B24E54">
        <w:t>W</w:t>
      </w:r>
      <w:r w:rsidR="00363FDD">
        <w:t xml:space="preserve"> związku z </w:t>
      </w:r>
      <w:r w:rsidR="00B24E54">
        <w:t>tym</w:t>
      </w:r>
      <w:r w:rsidR="00363FDD">
        <w:t xml:space="preserve"> </w:t>
      </w:r>
      <w:r w:rsidR="00D81992">
        <w:t xml:space="preserve">przy takim pomiarze </w:t>
      </w:r>
      <w:r w:rsidR="00363FDD">
        <w:t xml:space="preserve">uczelnie charakteryzujące się mniejszą rozpiętością pomiędzy wynikami </w:t>
      </w:r>
      <w:r w:rsidR="004034BE">
        <w:t xml:space="preserve">absolwentów </w:t>
      </w:r>
      <w:r w:rsidR="00363FDD">
        <w:t>najlepszych i</w:t>
      </w:r>
      <w:r w:rsidR="00661DDA">
        <w:t> </w:t>
      </w:r>
      <w:r w:rsidR="00363FDD">
        <w:t>najgorszych, pod względem badanego parametru, mogą otrzymywać relatywnie wyższe oceny w porównaniu do badania jedynie wąskiej grupy najwybitniejszych absolwentów.</w:t>
      </w:r>
      <w:r w:rsidR="00F71202">
        <w:t xml:space="preserve"> </w:t>
      </w:r>
      <w:r w:rsidR="00B24E54">
        <w:t>Takie podej</w:t>
      </w:r>
      <w:r w:rsidR="00B24E54">
        <w:lastRenderedPageBreak/>
        <w:t xml:space="preserve">ście jest stosowane w ramach ocen uczelni wg metodologii niektórych międzynarodowych rankingów uczelni, co zostanie szerzej omówione w kolejnym </w:t>
      </w:r>
      <w:r w:rsidR="00FA797F">
        <w:t>pod</w:t>
      </w:r>
      <w:r w:rsidR="00B24E54">
        <w:t xml:space="preserve">rozdziale. </w:t>
      </w:r>
      <w:r w:rsidR="00F71202">
        <w:t>W Polsce ten rodzaj pomiaru jakości uczelni (kierunków studiów) został spopularyzowany wraz z wdrożeniem projektu badania Ekonomicznych Losów Absolwentów (ELA) w 2016 roku.</w:t>
      </w:r>
      <w:r w:rsidR="002757F2">
        <w:t xml:space="preserve"> </w:t>
      </w:r>
      <w:r w:rsidR="00B24E54">
        <w:t>W ramach badania ELA publikowane są zagregowane informacje o zarobkach i zatrudnieniu absolwentów różnych uczelni w Polsce. Dzięki pozyskiwaniu danych z systemu ZUS oraz systemu POL-ON badanie to pozwala na objęcie niemal całej populacji absolwentów polskich uczelni w badanym okresie. Jest to niewątpliwie unikatowe badanie dające bardzo duże możliwości wiarygodnego wnioskowania na podstawie tak zbieranych danych. Autorzy tego badania prezentują informacje o zarobkach i zatrudnieniu zarówno w wartościach bezwzględnych, jak i w odniesieniu do przeciętnego poziomu zarobków i zatrudniania w</w:t>
      </w:r>
      <w:r w:rsidR="00661DDA">
        <w:t> </w:t>
      </w:r>
      <w:r w:rsidR="00B24E54">
        <w:t>powiecie zamieszkania absolwenta. Dzięki temu istnieje możliwość porównania efektów działań uczelni w tym zakresie</w:t>
      </w:r>
      <w:r w:rsidR="004034BE">
        <w:t>,</w:t>
      </w:r>
      <w:r w:rsidR="00B24E54">
        <w:t xml:space="preserve"> abstrahując od specyfiki rynku pracy w różnych regionach. Oczywiście nadal takie ujęci</w:t>
      </w:r>
      <w:r w:rsidR="004034BE">
        <w:t>e</w:t>
      </w:r>
      <w:r w:rsidR="00B24E54">
        <w:t xml:space="preserve"> posiada pewne istotne do uwzględnienia </w:t>
      </w:r>
      <w:r w:rsidR="00543F91">
        <w:t>ograniczenia</w:t>
      </w:r>
      <w:r w:rsidR="004034BE">
        <w:t>,</w:t>
      </w:r>
      <w:r w:rsidR="00B24E54">
        <w:t xml:space="preserve"> jak np. różnice </w:t>
      </w:r>
      <w:r w:rsidR="00543F91">
        <w:t>w poziomie zarobków i zatrudnienia pomiędzy branżami. Natomiast wydaje się, że pomimo tego wartość tego badania jest istotnie wyższa o</w:t>
      </w:r>
      <w:r w:rsidR="004034BE">
        <w:t>d</w:t>
      </w:r>
      <w:r w:rsidR="00543F91">
        <w:t xml:space="preserve"> innych badań dotyczących analogicznego obszaru ze względu na nieosiągalną dla innych badań grupę badawczą. Niemniej autorzy badania ELA nie publikują jednego wskaźnika agregującego wyniki łącznie w odniesieniu do zarobków i stopy zatrudnienia. Tego rodzaju wskaźnik </w:t>
      </w:r>
      <w:r w:rsidR="002757F2">
        <w:t xml:space="preserve">został zaproponowany </w:t>
      </w:r>
      <w:r w:rsidR="00543F91">
        <w:t>już ki</w:t>
      </w:r>
      <w:r w:rsidR="004034BE">
        <w:t>l</w:t>
      </w:r>
      <w:r w:rsidR="00543F91">
        <w:t xml:space="preserve">ka lat przed pierwszymi badaniami ELA. Jest to </w:t>
      </w:r>
      <w:r w:rsidR="002757F2">
        <w:t xml:space="preserve">autorski </w:t>
      </w:r>
      <w:r w:rsidR="00D81992">
        <w:t>Indeks Wyceny Rynkowej Absolwenta (IWRA)</w:t>
      </w:r>
      <w:r w:rsidR="00543F91">
        <w:t xml:space="preserve"> będący </w:t>
      </w:r>
      <w:r w:rsidR="002757F2">
        <w:t xml:space="preserve">wskaźnikiem łączącym zarówno ocenę zarobków absolwentów, jak i prawdopodobieństwa zatrudnienia po studiach </w:t>
      </w:r>
      <w:r w:rsidR="002757F2">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wyższych","type":"thesis"},"uris":["http://www.mendeley.com/documents/?uuid=76553c1d-5088-4b19-ba2a-62edefe7f453"]}],"mendeley":{"formattedCitation":"(Szefler, 2011)","plainTextFormattedCitation":"(Szefler, 2011)","previouslyFormattedCitation":"(Szefler, 2011)"},"properties":{"noteIndex":0},"schema":"https://github.com/citation-style-language/schema/raw/master/csl-citation.json"}</w:instrText>
      </w:r>
      <w:r w:rsidR="002757F2">
        <w:fldChar w:fldCharType="separate"/>
      </w:r>
      <w:r w:rsidR="00921CC1" w:rsidRPr="00921CC1">
        <w:rPr>
          <w:noProof/>
        </w:rPr>
        <w:t>(Szefler, 2011)</w:t>
      </w:r>
      <w:r w:rsidR="002757F2">
        <w:fldChar w:fldCharType="end"/>
      </w:r>
      <w:r w:rsidR="002757F2">
        <w:t xml:space="preserve">. </w:t>
      </w:r>
      <w:r w:rsidR="00D81992">
        <w:t xml:space="preserve">Wartość tego miernika jest obliczana jako </w:t>
      </w:r>
      <w:r w:rsidR="00D81992" w:rsidRPr="00E34BBC">
        <w:t xml:space="preserve">„wartość średnich zarobków określonej grupy absolwentów w określonym czasie po ukończeniu studiów, wyrażona w jednostkach pieniężnych, pomnożona przez stopę zatrudnienia w tej samej grupie absolwentów, mierzona dla tego samego punktu w czasie” </w:t>
      </w:r>
      <w:r w:rsidR="000862F2" w:rsidRPr="00E34BBC">
        <w:fldChar w:fldCharType="begin" w:fldLock="1"/>
      </w:r>
      <w:r w:rsidR="00800B1D">
        <w:instrText>ADDIN CSL_CITATION {"citationItems":[{"id":"ITEM-1","itemData":{"author":[{"dropping-particle":"","family":"Szefler","given":"Jan Paweł","non-dropping-particle":"","parse-names":false,"suffix":""},{"dropping-particle":"","family":"Zieliński","given":"Grzegorz","non-dropping-particle":"","parse-names":false,"suffix":""}],"container-title":"Uwarunkowania Sukecu Organizacji","id":"ITEM-1","issued":{"date-parts":[["2013"]]},"page":"274-288","publisher":"unknown","title":"Doskonalenie jakości usług edukacyjnych poprzez ocenę wyniku działalności instytucji akademickiej","type":"chapter"},"uris":["http://www.mendeley.com/documents/?uuid=b0f672f5-5a7e-4374-bce5-a65517febbc7"]}],"mendeley":{"formattedCitation":"(Szefler &amp; Zieliński, 2013)","plainTextFormattedCitation":"(Szefler &amp; Zieliński, 2013)","previouslyFormattedCitation":"(Szefler &amp; Zieliński, 2013)"},"properties":{"noteIndex":0},"schema":"https://github.com/citation-style-language/schema/raw/master/csl-citation.json"}</w:instrText>
      </w:r>
      <w:r w:rsidR="000862F2" w:rsidRPr="00E34BBC">
        <w:fldChar w:fldCharType="separate"/>
      </w:r>
      <w:r w:rsidR="00921CC1" w:rsidRPr="00921CC1">
        <w:rPr>
          <w:noProof/>
        </w:rPr>
        <w:t>(Szefler &amp; Zieliński, 2013)</w:t>
      </w:r>
      <w:r w:rsidR="000862F2" w:rsidRPr="00E34BBC">
        <w:fldChar w:fldCharType="end"/>
      </w:r>
      <w:r w:rsidR="000862F2" w:rsidRPr="00E34BBC">
        <w:t>.</w:t>
      </w:r>
    </w:p>
    <w:p w14:paraId="574C0117" w14:textId="2C1BC614" w:rsidR="00BB3567" w:rsidRPr="00E34BBC" w:rsidRDefault="00BB3567" w:rsidP="00DB69B9">
      <w:pPr>
        <w:spacing w:before="0" w:line="240" w:lineRule="auto"/>
        <w:ind w:firstLine="0"/>
        <w:jc w:val="left"/>
      </w:pPr>
    </w:p>
    <w:p w14:paraId="4225562E" w14:textId="76571783" w:rsidR="00D81992" w:rsidRDefault="00E34BBC" w:rsidP="00E34BBC">
      <w:pPr>
        <w:tabs>
          <w:tab w:val="left" w:pos="2835"/>
          <w:tab w:val="left" w:pos="6804"/>
        </w:tabs>
        <w:ind w:left="195"/>
        <w:jc w:val="left"/>
      </w:pPr>
      <w:r>
        <w:rPr>
          <w:sz w:val="28"/>
          <w:szCs w:val="32"/>
        </w:rPr>
        <w:tab/>
      </w:r>
      <m:oMath>
        <m:r>
          <w:rPr>
            <w:rFonts w:ascii="Cambria Math" w:hAnsi="Cambria Math"/>
            <w:sz w:val="28"/>
            <w:szCs w:val="32"/>
          </w:rPr>
          <m:t>IWRA=W x Z</m:t>
        </m:r>
      </m:oMath>
      <w:r>
        <w:t xml:space="preserve"> </w:t>
      </w:r>
      <w:r>
        <w:tab/>
      </w:r>
      <w:r w:rsidRPr="00CC4AE1">
        <w:rPr>
          <w:rFonts w:cs="Arial"/>
          <w:szCs w:val="16"/>
        </w:rPr>
        <w:t>(1)</w:t>
      </w:r>
    </w:p>
    <w:p w14:paraId="6F842CE4" w14:textId="77777777" w:rsidR="000862F2" w:rsidRPr="000862F2" w:rsidRDefault="000862F2" w:rsidP="000862F2">
      <w:pPr>
        <w:rPr>
          <w:i/>
        </w:rPr>
      </w:pPr>
      <w:r w:rsidRPr="000862F2">
        <w:rPr>
          <w:i/>
        </w:rPr>
        <w:t xml:space="preserve">gdzie: </w:t>
      </w:r>
    </w:p>
    <w:p w14:paraId="3CBB07C9" w14:textId="154E33C6" w:rsidR="000862F2" w:rsidRPr="000862F2" w:rsidRDefault="000862F2" w:rsidP="000862F2">
      <w:pPr>
        <w:ind w:left="709" w:firstLine="0"/>
        <w:jc w:val="left"/>
        <w:rPr>
          <w:i/>
        </w:rPr>
      </w:pPr>
      <w:r w:rsidRPr="000862F2">
        <w:rPr>
          <w:i/>
        </w:rPr>
        <w:t>W</w:t>
      </w:r>
      <w:r w:rsidR="004034BE">
        <w:rPr>
          <w:i/>
        </w:rPr>
        <w:t xml:space="preserve"> – </w:t>
      </w:r>
      <w:r w:rsidRPr="000862F2">
        <w:rPr>
          <w:i/>
        </w:rPr>
        <w:t>wartość średniego wynagrodzenia w badanej grupie w określonym okresie</w:t>
      </w:r>
      <w:r w:rsidRPr="000862F2">
        <w:rPr>
          <w:i/>
        </w:rPr>
        <w:br/>
        <w:t>(jednostka: waluta)</w:t>
      </w:r>
    </w:p>
    <w:p w14:paraId="73F139B5" w14:textId="5FD51CF7" w:rsidR="00D81992" w:rsidRPr="000862F2" w:rsidRDefault="000862F2" w:rsidP="000862F2">
      <w:pPr>
        <w:ind w:left="709" w:firstLine="0"/>
        <w:jc w:val="left"/>
        <w:rPr>
          <w:i/>
        </w:rPr>
      </w:pPr>
      <w:r w:rsidRPr="000862F2">
        <w:rPr>
          <w:i/>
        </w:rPr>
        <w:t xml:space="preserve">Z </w:t>
      </w:r>
      <w:r w:rsidR="004034BE">
        <w:rPr>
          <w:i/>
        </w:rPr>
        <w:t xml:space="preserve">– </w:t>
      </w:r>
      <w:r w:rsidRPr="000862F2">
        <w:rPr>
          <w:i/>
        </w:rPr>
        <w:t xml:space="preserve">stopa zatrudnienia absolwentów </w:t>
      </w:r>
      <w:r w:rsidRPr="000862F2">
        <w:rPr>
          <w:i/>
        </w:rPr>
        <w:br/>
        <w:t>(jednostka: procent)</w:t>
      </w:r>
    </w:p>
    <w:p w14:paraId="0A5796FB" w14:textId="4E5959E0" w:rsidR="000862F2" w:rsidRDefault="000862F2" w:rsidP="003463E6">
      <w:r>
        <w:t>Otrzymane wartości są wyrażane w jednostce pieniężnej i mogą być interpretowane jako przeciętnie najbardziej prawdopodobne do uzyskania wynagrodzeni</w:t>
      </w:r>
      <w:r w:rsidR="004034BE">
        <w:t>a</w:t>
      </w:r>
      <w:r>
        <w:t xml:space="preserve"> po ukończeniu studiów</w:t>
      </w:r>
      <w:r w:rsidR="004034BE">
        <w:t>,</w:t>
      </w:r>
      <w:r>
        <w:t xml:space="preserve"> dla których dokonano takiego pomiaru.</w:t>
      </w:r>
      <w:r w:rsidR="003463E6">
        <w:t xml:space="preserve"> W zależności od wymagań badania, poza określeniem badanej grupy</w:t>
      </w:r>
      <w:r w:rsidR="004034BE">
        <w:t>,</w:t>
      </w:r>
      <w:r w:rsidR="003463E6">
        <w:t xml:space="preserve"> należy również doprecyzować okres po ukończeniu studiów</w:t>
      </w:r>
      <w:r w:rsidR="004034BE">
        <w:t>,</w:t>
      </w:r>
      <w:r w:rsidR="003463E6">
        <w:t xml:space="preserve"> w jakim dokonuje się pomiaru zarówno zarobków, jak i stopy zatrudnienia. Każdy z tych parametrów w praktyce badawczej musi mieć też ustalone kryteria kwalifikacji do pomiaru, gdyż bez tego właściwa interpretacja wyników może być obarczona dużym błędem. Pomiar może bowiem być dokonany przy pomocy różnych narzędzi badawczych, które zarówno mogą obejmować kwestionariusze dedykowane dla konkretnego badania</w:t>
      </w:r>
      <w:r w:rsidR="004034BE">
        <w:t>,</w:t>
      </w:r>
      <w:r w:rsidR="003463E6">
        <w:t xml:space="preserve"> jak i wykorzystanie danych pochodzących z instytucji zbierających dane statystyczne dotyczące za</w:t>
      </w:r>
      <w:r w:rsidR="003463E6">
        <w:lastRenderedPageBreak/>
        <w:t>robków i zatrudnienia</w:t>
      </w:r>
      <w:r w:rsidR="004034BE">
        <w:t>,</w:t>
      </w:r>
      <w:r w:rsidR="003463E6">
        <w:t xml:space="preserve"> pozwalające na identyfikację wartości przypisanych różnym grupom absolwentów. </w:t>
      </w:r>
      <w:r w:rsidR="0061653F">
        <w:t xml:space="preserve">Skorzystanie z baz danych zawierających informacje o powyższych cechach pozwala na wnioskowanie na podstawie dużych grup badawczych oraz ustandaryzowanych metodologii pomiaru. </w:t>
      </w:r>
      <w:r w:rsidR="003463E6">
        <w:t xml:space="preserve">Należy tu podkreślić, że sposób pomiaru </w:t>
      </w:r>
      <w:r w:rsidR="0061653F">
        <w:t xml:space="preserve">odnoszący się do zarobków </w:t>
      </w:r>
      <w:r w:rsidR="003463E6">
        <w:t xml:space="preserve">najprawdopodobniej jest nośnikiem istotnych informacji na temat jakości usług uczelni dopiero przy uwzględnieniu dużych grup badawczych, a także </w:t>
      </w:r>
      <w:r w:rsidR="0061653F">
        <w:t xml:space="preserve">w </w:t>
      </w:r>
      <w:r w:rsidR="003463E6">
        <w:t>raczej w długim okresie. Wydaje się bowiem, że istnieje szereg ograniczeń tej metody</w:t>
      </w:r>
      <w:r w:rsidR="004034BE">
        <w:t>,</w:t>
      </w:r>
      <w:r w:rsidR="003463E6">
        <w:t xml:space="preserve"> przede wszystkim wynikających z wpływu wielu zmiennych oddziałujących na poziomie jednostki, które decydują o poziomie wynagrodzeń i </w:t>
      </w:r>
      <w:r w:rsidR="00E34BBC">
        <w:t>prawdopodobieństwie uzyskania zatrudnienia po ukończeniu studiów.</w:t>
      </w:r>
      <w:r w:rsidR="0061653F">
        <w:t xml:space="preserve"> Nie ulega bowiem wątpliwości, że taki sposób pomiaru skłania </w:t>
      </w:r>
      <w:r w:rsidR="001F5CEA">
        <w:t xml:space="preserve">do niejako automatycznego sposobu interpretowania wyższych wartości jako indykatorów lepszej jakości usług uczelni. Takie rozumowanie może być jednak obciążone założeniem, że każdy absolwent uczelni dąży do maksymalizacji swoich zarobków, które to założenie może być nieraz błędne na poziomie jednostek. </w:t>
      </w:r>
      <w:r w:rsidR="004034BE">
        <w:t>Nie każdy bowiem absolwent stawia sobie takie same cele</w:t>
      </w:r>
      <w:r w:rsidR="001F5CEA">
        <w:t>.</w:t>
      </w:r>
    </w:p>
    <w:p w14:paraId="5EE779E9" w14:textId="3A7FF913" w:rsidR="00602D42" w:rsidRDefault="002F29C1" w:rsidP="00DD7A01">
      <w:r w:rsidRPr="002F29C1">
        <w:t>Istnieje szereg m</w:t>
      </w:r>
      <w:r>
        <w:t xml:space="preserve">iar abstrahujących od z góry narzuconych założeń co do oczekiwań klientów. </w:t>
      </w:r>
      <w:r w:rsidR="00887E30">
        <w:t>Wiele</w:t>
      </w:r>
      <w:r>
        <w:t xml:space="preserve"> z nich należy do grupy miar określanej jako CFM </w:t>
      </w:r>
      <w:r w:rsidRPr="00A943C5">
        <w:t>(</w:t>
      </w:r>
      <w:proofErr w:type="spellStart"/>
      <w:r w:rsidRPr="00A943C5">
        <w:rPr>
          <w:i/>
          <w:iCs/>
        </w:rPr>
        <w:t>customer</w:t>
      </w:r>
      <w:proofErr w:type="spellEnd"/>
      <w:r w:rsidRPr="00A943C5">
        <w:rPr>
          <w:i/>
          <w:iCs/>
        </w:rPr>
        <w:t xml:space="preserve"> feedback </w:t>
      </w:r>
      <w:proofErr w:type="spellStart"/>
      <w:r w:rsidRPr="00A943C5">
        <w:rPr>
          <w:i/>
          <w:iCs/>
        </w:rPr>
        <w:t>metrics</w:t>
      </w:r>
      <w:proofErr w:type="spellEnd"/>
      <w:r w:rsidRPr="00A943C5">
        <w:t>)</w:t>
      </w:r>
      <w:r w:rsidR="004034BE">
        <w:t>,</w:t>
      </w:r>
      <w:r w:rsidRPr="00A943C5">
        <w:t xml:space="preserve"> czyli miar informacji zwrotnej od klientów</w:t>
      </w:r>
      <w:r>
        <w:t xml:space="preserve">. Są to różne sposoby związane z pozyskiwaniem informacji zwrotnej od klientów mających na celu przedstawienie wyniku działań organizacji w odniesieniu do odbiorców. </w:t>
      </w:r>
      <w:r w:rsidR="00A419BC">
        <w:t>M</w:t>
      </w:r>
      <w:r>
        <w:t>iernik</w:t>
      </w:r>
      <w:r w:rsidR="00A419BC">
        <w:t>i te bazują</w:t>
      </w:r>
      <w:r>
        <w:t xml:space="preserve"> na informacjach o satysfakcji</w:t>
      </w:r>
      <w:r w:rsidR="00A419BC">
        <w:t xml:space="preserve"> lub lojalności klientów.</w:t>
      </w:r>
      <w:r w:rsidR="00C7753D">
        <w:t xml:space="preserve"> Jednym z najbardziej popularnych w ostatnich latach jest NPS – </w:t>
      </w:r>
      <w:r w:rsidR="00C7753D" w:rsidRPr="00C7753D">
        <w:rPr>
          <w:i/>
          <w:iCs/>
        </w:rPr>
        <w:t xml:space="preserve">Net </w:t>
      </w:r>
      <w:proofErr w:type="spellStart"/>
      <w:r w:rsidR="00C7753D" w:rsidRPr="00C7753D">
        <w:rPr>
          <w:i/>
          <w:iCs/>
        </w:rPr>
        <w:t>Promoter</w:t>
      </w:r>
      <w:proofErr w:type="spellEnd"/>
      <w:r w:rsidR="00C7753D" w:rsidRPr="00C7753D">
        <w:rPr>
          <w:i/>
          <w:iCs/>
        </w:rPr>
        <w:t xml:space="preserve"> </w:t>
      </w:r>
      <w:proofErr w:type="spellStart"/>
      <w:r w:rsidR="00C7753D" w:rsidRPr="00C7753D">
        <w:rPr>
          <w:i/>
          <w:iCs/>
        </w:rPr>
        <w:t>Score</w:t>
      </w:r>
      <w:proofErr w:type="spellEnd"/>
      <w:r w:rsidR="00C7753D">
        <w:t>.</w:t>
      </w:r>
      <w:r w:rsidR="00887E30">
        <w:t xml:space="preserve"> Został on opisany po raz pierwszy w</w:t>
      </w:r>
      <w:r w:rsidR="00661DDA">
        <w:t> </w:t>
      </w:r>
      <w:r w:rsidR="00887E30">
        <w:t xml:space="preserve">czasopiśmie Harvard Business </w:t>
      </w:r>
      <w:proofErr w:type="spellStart"/>
      <w:r w:rsidR="00887E30">
        <w:t>Review</w:t>
      </w:r>
      <w:proofErr w:type="spellEnd"/>
      <w:r w:rsidR="00887E30">
        <w:t xml:space="preserve"> w </w:t>
      </w:r>
      <w:r w:rsidR="004034BE">
        <w:t xml:space="preserve">roku </w:t>
      </w:r>
      <w:r w:rsidR="00887E30">
        <w:t xml:space="preserve">2003 przez </w:t>
      </w:r>
      <w:r w:rsidR="00B13DFC">
        <w:t xml:space="preserve">Fredericka F. </w:t>
      </w:r>
      <w:proofErr w:type="spellStart"/>
      <w:r w:rsidR="00B13DFC">
        <w:t>Reichhelda</w:t>
      </w:r>
      <w:proofErr w:type="spellEnd"/>
      <w:r w:rsidR="00B13DFC">
        <w:t>. Autor ten zauważył, że ogromny wpływ na rozwój możliwości sprzedaży firmy</w:t>
      </w:r>
      <w:r w:rsidR="006F728A">
        <w:t xml:space="preserve"> – </w:t>
      </w:r>
      <w:r w:rsidR="00B13DFC">
        <w:t>poprzez rozwój marki</w:t>
      </w:r>
      <w:r w:rsidR="006F728A">
        <w:t xml:space="preserve"> – </w:t>
      </w:r>
      <w:r w:rsidR="00B13DFC">
        <w:t>ma opinia klientów</w:t>
      </w:r>
      <w:r w:rsidR="006F728A">
        <w:t>,</w:t>
      </w:r>
      <w:r w:rsidR="00B13DFC">
        <w:t xml:space="preserve"> spośród których można wyróżnić trzy istotne grupy. Poziom zadowolenia jednych nie ma ani pozytywnego, ani negatywnego wpływu na firmę – są to tzw. klienci obojętni (</w:t>
      </w:r>
      <w:proofErr w:type="spellStart"/>
      <w:r w:rsidR="00B13DFC" w:rsidRPr="00B13DFC">
        <w:rPr>
          <w:i/>
          <w:iCs/>
        </w:rPr>
        <w:t>passives</w:t>
      </w:r>
      <w:proofErr w:type="spellEnd"/>
      <w:r w:rsidR="00B13DFC">
        <w:t>). Część tych niezadowolonych ma negatywny wpływ, to krytycy (</w:t>
      </w:r>
      <w:proofErr w:type="spellStart"/>
      <w:r w:rsidR="00B13DFC" w:rsidRPr="00B13DFC">
        <w:rPr>
          <w:i/>
          <w:iCs/>
        </w:rPr>
        <w:t>detractors</w:t>
      </w:r>
      <w:proofErr w:type="spellEnd"/>
      <w:r w:rsidR="00B13DFC">
        <w:t>), oni sprawiają, że ogólna opinia o marce staje się gorsza. Ostatnia grupa to tzw. promotorzy (</w:t>
      </w:r>
      <w:proofErr w:type="spellStart"/>
      <w:r w:rsidR="00B13DFC" w:rsidRPr="00B13DFC">
        <w:rPr>
          <w:i/>
          <w:iCs/>
        </w:rPr>
        <w:t>promoters</w:t>
      </w:r>
      <w:proofErr w:type="spellEnd"/>
      <w:r w:rsidR="00B13DFC">
        <w:t xml:space="preserve">), których zadowolenie jest na tyle duże, że chętnie dzielą się swoją pozytywną opinią ze znajomymi </w:t>
      </w:r>
      <w:r w:rsidR="00B13DFC">
        <w:fldChar w:fldCharType="begin" w:fldLock="1"/>
      </w:r>
      <w:r w:rsidR="001A2624">
        <w:instrText>ADDIN CSL_CITATION {"citationItems":[{"id":"ITEM-1","itemData":{"ISBN":"9788394236236","author":[{"dropping-particle":"","family":"Dziadkowiec","given":"Joanna","non-dropping-particle":"","parse-names":false,"suffix":""},{"dropping-particle":"","family":"Sikora","given":"Tadeusz","non-dropping-particle":"","parse-names":false,"suffix":""}],"id":"ITEM-1","issued":{"date-parts":[["2015"]]},"title":"Wybrane aspekty zarządzania jakością usług jakościa","type":"book"},"prefix":"por.","uris":["http://www.mendeley.com/documents/?uuid=e4f9a455-157a-4282-9f26-01a2eff405f6"]},{"id":"ITEM-2","itemData":{"DOI":"10.1108/TQM-03-2011-0021","ISSN":"1754-2731","abstract":"Purpose: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Journal","id":"ITEM-2","issue":"2","issued":{"date-parts":[["2014","3","4"]]},"page":"202-214","title":"Is the NPS a trustworthy performance measure?","type":"article-journal","volume":"26"},"uris":["http://www.mendeley.com/documents/?uuid=fad5ea82-9708-3307-b146-7758e3d3f532"]},{"id":"ITEM-3","itemData":{"author":[{"dropping-particle":"","family":"Reichheld","given":"Frederick F.","non-dropping-particle":"","parse-names":false,"suffix":""}],"container-title":"Harvard Business Review","id":"ITEM-3","issue":"12","issued":{"date-parts":[["2003"]]},"page":"46-54","title":"The one number you need to grow","type":"article-journal","volume":"81"},"uris":["http://www.mendeley.com/documents/?uuid=383092ca-7e43-4b55-a63f-3f1b8a080b49"]}],"mendeley":{"formattedCitation":"(por. Dziadkowiec &amp; Sikora, 2015; Kristensen &amp; Eskildsen, 2014; Reichheld, 2003)","plainTextFormattedCitation":"(por. Dziadkowiec &amp; Sikora, 2015; Kristensen &amp; Eskildsen, 2014; Reichheld, 2003)","previouslyFormattedCitation":"(por. Dziadkowiec &amp; Sikora, 2015; Kristensen &amp; Eskildsen, 2014; Reichheld, 2003)"},"properties":{"noteIndex":0},"schema":"https://github.com/citation-style-language/schema/raw/master/csl-citation.json"}</w:instrText>
      </w:r>
      <w:r w:rsidR="00B13DFC">
        <w:fldChar w:fldCharType="separate"/>
      </w:r>
      <w:r w:rsidR="00921CC1" w:rsidRPr="00921CC1">
        <w:rPr>
          <w:noProof/>
        </w:rPr>
        <w:t>(por. Dziadkowiec &amp; Sikora, 2015; Kristensen &amp; Eskildsen, 2014; Reichheld, 2003)</w:t>
      </w:r>
      <w:r w:rsidR="00B13DFC">
        <w:fldChar w:fldCharType="end"/>
      </w:r>
      <w:r w:rsidR="00B13DFC" w:rsidRPr="00DD7A01">
        <w:t>.</w:t>
      </w:r>
      <w:r w:rsidR="00E37E44" w:rsidRPr="00DD7A01">
        <w:t xml:space="preserve"> </w:t>
      </w:r>
      <w:r w:rsidR="00E37E44" w:rsidRPr="00E37E44">
        <w:t>Pomiar następuje poprzez zadanie klientom pytania „Jak bardzo prawdopodo</w:t>
      </w:r>
      <w:r w:rsidR="00E37E44">
        <w:t>b</w:t>
      </w:r>
      <w:r w:rsidR="00E37E44" w:rsidRPr="00E37E44">
        <w:t xml:space="preserve">ne jest to, że zarekomendujesz </w:t>
      </w:r>
      <w:r w:rsidR="00E37E44">
        <w:t xml:space="preserve">[firmę X] przyjaciołom lub znajomym?” </w:t>
      </w:r>
      <w:r w:rsidR="00E37E44">
        <w:fldChar w:fldCharType="begin" w:fldLock="1"/>
      </w:r>
      <w:r w:rsidR="001A2624">
        <w:instrText>ADDIN CSL_CITATION {"citationItems":[{"id":"ITEM-1","itemData":{"author":[{"dropping-particle":"","family":"Reichheld","given":"Frederick F.","non-dropping-particle":"","parse-names":false,"suffix":""}],"container-title":"Harvard Business Review","id":"ITEM-1","issue":"12","issued":{"date-parts":[["2003"]]},"page":"46-54","title":"The one number you need to grow","type":"article-journal","volume":"81"},"uris":["http://www.mendeley.com/documents/?uuid=383092ca-7e43-4b55-a63f-3f1b8a080b49"]}],"mendeley":{"formattedCitation":"(Reichheld, 2003)","plainTextFormattedCitation":"(Reichheld, 2003)","previouslyFormattedCitation":"(Reichheld, 2003)"},"properties":{"noteIndex":0},"schema":"https://github.com/citation-style-language/schema/raw/master/csl-citation.json"}</w:instrText>
      </w:r>
      <w:r w:rsidR="00E37E44">
        <w:fldChar w:fldCharType="separate"/>
      </w:r>
      <w:r w:rsidR="00921CC1" w:rsidRPr="00921CC1">
        <w:rPr>
          <w:noProof/>
        </w:rPr>
        <w:t>(Reichheld, 2003)</w:t>
      </w:r>
      <w:r w:rsidR="00E37E44">
        <w:fldChar w:fldCharType="end"/>
      </w:r>
      <w:r w:rsidR="00E37E44">
        <w:t>. Klienci udzielają odpowiedzi korzystając z 10-stopniowej skali</w:t>
      </w:r>
      <w:r w:rsidR="006F728A">
        <w:t>,</w:t>
      </w:r>
      <w:r w:rsidR="00E37E44">
        <w:t xml:space="preserve"> dla której wartość 1 oznacza odpowiedź „zupełnie nieprawdopodobne”, a 10 oznacza „niezwykle prawdopodobne” </w:t>
      </w:r>
      <w:r w:rsidR="00E37E44">
        <w:fldChar w:fldCharType="begin" w:fldLock="1"/>
      </w:r>
      <w:r w:rsidR="001A2624">
        <w:instrText>ADDIN CSL_CITATION {"citationItems":[{"id":"ITEM-1","itemData":{"DOI":"10.1002/asmb.2417","ISSN":"1524-1904","abstract":"Net Promoter Score, touted as the “single customer metric you need” and calculated from customers' answer to one simple question about their loyalty, has been in use since 2003 and adopted in a wide variety of settings. However, it has not lived up to its claimed benefits. This article evaluates the NPS approach in terms of its positive and negative results. This article is for people interested in NPS, still considering implementing NPS in their company, or interested in its technical underpinnings. It points out the benefits and shortcomings and explains why, and it describes what can be done to achieve the outcomes NPS theory claimed it would produce, but has not. The article is written in two parts for quite distinct audiences: firstly, for executives and managers who need customer data and information to make marketing decisions; and secondly, for market researchers, statisticians, and business analysts who are responsible for capturing and providing reliable, understandable, and meaningful customer data to the executives and managers who need the information. Consequently, the two sections are written in two different styles. The first section takes the form of a summary for managers and executives of our findings and recommendations in language aimed at business leaders; the second section provides a detailed analysis and critical review of NPS for market researchers, statisticians, and business analysts. Both sections present a better solution than NPS for understanding what customers value, delivering the best value to customers, winning market share, and creating truly loyal customers.","author":[{"dropping-particle":"","family":"Fisher","given":"Nicholas I.","non-dropping-particle":"","parse-names":false,"suffix":""},{"dropping-particle":"","family":"Kordupleski","given":"Raymond E.","non-dropping-particle":"","parse-names":false,"suffix":""}],"container-title":"Applied Stochastic Models in Business and Industry","id":"ITEM-1","issue":"1","issued":{"date-parts":[["2019","1","22"]]},"page":"138-151","title":"Good and bad market research: A critical review of Net Promoter Score","type":"article-journal","volume":"35"},"uris":["http://www.mendeley.com/documents/?uuid=f976eb13-4ee7-3616-ab59-b18874c72f47"]}],"mendeley":{"formattedCitation":"(Fisher &amp; Kordupleski, 2019)","plainTextFormattedCitation":"(Fisher &amp; Kordupleski, 2019)","previouslyFormattedCitation":"(Fisher &amp; Kordupleski, 2019)"},"properties":{"noteIndex":0},"schema":"https://github.com/citation-style-language/schema/raw/master/csl-citation.json"}</w:instrText>
      </w:r>
      <w:r w:rsidR="00E37E44">
        <w:fldChar w:fldCharType="separate"/>
      </w:r>
      <w:r w:rsidR="00921CC1" w:rsidRPr="00921CC1">
        <w:rPr>
          <w:noProof/>
        </w:rPr>
        <w:t>(Fisher &amp; Kordupleski, 2019)</w:t>
      </w:r>
      <w:r w:rsidR="00E37E44">
        <w:fldChar w:fldCharType="end"/>
      </w:r>
      <w:r w:rsidR="00E37E44">
        <w:t xml:space="preserve">. Cechą charakterystyczną tego pomiaru jest zaklasyfikowanie jedynie odpowiedzi w przedziale 9-10 jako </w:t>
      </w:r>
      <w:r w:rsidR="006F728A">
        <w:t>„</w:t>
      </w:r>
      <w:r w:rsidR="00E37E44">
        <w:t>promotorzy</w:t>
      </w:r>
      <w:r w:rsidR="006F728A">
        <w:t>”</w:t>
      </w:r>
      <w:r w:rsidR="00E37E44">
        <w:t xml:space="preserve">, a odpowiedzi w przedziale 1-6 jako </w:t>
      </w:r>
      <w:r w:rsidR="006F728A">
        <w:t>„</w:t>
      </w:r>
      <w:r w:rsidR="00E37E44">
        <w:t>krytycy</w:t>
      </w:r>
      <w:r w:rsidR="006F728A">
        <w:t>”</w:t>
      </w:r>
      <w:r w:rsidR="00590A36">
        <w:t xml:space="preserve"> </w:t>
      </w:r>
      <w:r w:rsidR="00590A36">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590A36">
        <w:fldChar w:fldCharType="separate"/>
      </w:r>
      <w:r w:rsidR="00921CC1" w:rsidRPr="00921CC1">
        <w:rPr>
          <w:noProof/>
        </w:rPr>
        <w:t>(Kristensen &amp; Eskildsen, 2014)</w:t>
      </w:r>
      <w:r w:rsidR="00590A36">
        <w:fldChar w:fldCharType="end"/>
      </w:r>
      <w:r w:rsidR="00E37E44">
        <w:t>. Wyliczenie wskaźnika NPS polega na odjęciu procentowego udziału w wynikach odpowiedzi zaklasyfikowan</w:t>
      </w:r>
      <w:r w:rsidR="00590A36">
        <w:t xml:space="preserve">ych jako krytycy od procentowego udziału odpowiedzi zaklasyfikowanych jako „promotorzy” </w:t>
      </w:r>
      <w:r w:rsidR="00590A36">
        <w:fldChar w:fldCharType="begin" w:fldLock="1"/>
      </w:r>
      <w:r w:rsidR="001A2624">
        <w:instrText>ADDIN CSL_CITATION {"citationItems":[{"id":"ITEM-1","itemData":{"ISBN":"9788394236236","author":[{"dropping-particle":"","family":"Dziadkowiec","given":"Joanna","non-dropping-particle":"","parse-names":false,"suffix":""},{"dropping-particle":"","family":"Sikora","given":"Tadeusz","non-dropping-particle":"","parse-names":false,"suffix":""}],"id":"ITEM-1","issued":{"date-parts":[["2015"]]},"title":"Wybrane aspekty zarządzania jakością usług jakościa","type":"book"},"uris":["http://www.mendeley.com/documents/?uuid=e4f9a455-157a-4282-9f26-01a2eff405f6"]}],"mendeley":{"formattedCitation":"(Dziadkowiec &amp; Sikora, 2015)","plainTextFormattedCitation":"(Dziadkowiec &amp; Sikora, 2015)","previouslyFormattedCitation":"(Dziadkowiec &amp; Sikora, 2015)"},"properties":{"noteIndex":0},"schema":"https://github.com/citation-style-language/schema/raw/master/csl-citation.json"}</w:instrText>
      </w:r>
      <w:r w:rsidR="00590A36">
        <w:fldChar w:fldCharType="separate"/>
      </w:r>
      <w:r w:rsidR="00921CC1" w:rsidRPr="00921CC1">
        <w:rPr>
          <w:noProof/>
        </w:rPr>
        <w:t>(Dziadkowiec &amp; Sikora, 2015)</w:t>
      </w:r>
      <w:r w:rsidR="00590A36">
        <w:fldChar w:fldCharType="end"/>
      </w:r>
      <w:r w:rsidR="00590A36">
        <w:t xml:space="preserve">. Zatem skala możliwych wartości wskaźnika NPS może wynosić od </w:t>
      </w:r>
      <w:r w:rsidR="006F728A">
        <w:t>–</w:t>
      </w:r>
      <w:r w:rsidR="00590A36">
        <w:t>100% do 100%. W praktyce jednak wyniki powyżej zera są uważane za niezłe, a te powyżej 50% za bardzo dobre.</w:t>
      </w:r>
      <w:r w:rsidR="00DD7A01">
        <w:t xml:space="preserve"> Po pierwszej publikacji na temat NPS, gdy </w:t>
      </w:r>
      <w:r w:rsidR="006F728A">
        <w:t xml:space="preserve">test ten </w:t>
      </w:r>
      <w:r w:rsidR="00DD7A01">
        <w:t>został zastosowany przez wiele firm, różni naukowcy zaczęli kwestionować jego wyjątkowość dla zarządzania firmami lub markami. Bez wątpienia zaletą tego sposobu pomiaru rezultatów działań przedsiębiorstwa jest jego prostota i koncentracja na informacji zwrotnej od klientów, która odzwierciedla potencjał firm do posze</w:t>
      </w:r>
      <w:r w:rsidR="00DD7A01">
        <w:lastRenderedPageBreak/>
        <w:t xml:space="preserve">rzania bazy klientów. </w:t>
      </w:r>
      <w:r w:rsidR="00DD7A01" w:rsidRPr="00F07475">
        <w:t xml:space="preserve">Wśród dużych firm o najwyższych wynikach </w:t>
      </w:r>
      <w:r w:rsidR="00DD7A01">
        <w:t xml:space="preserve">szczególnie </w:t>
      </w:r>
      <w:r w:rsidR="00DD7A01" w:rsidRPr="00F07475">
        <w:t>wyróżniają się takie, które uzyskują wartości NPS na poziomie 90 lub wyższym. W</w:t>
      </w:r>
      <w:r w:rsidR="00DD7A01">
        <w:t>g danych na rok</w:t>
      </w:r>
      <w:r w:rsidR="00DD7A01" w:rsidRPr="00F07475">
        <w:t xml:space="preserve"> 2023 </w:t>
      </w:r>
      <w:r w:rsidR="00DD7A01">
        <w:t xml:space="preserve">cztery </w:t>
      </w:r>
      <w:r w:rsidR="00DD7A01" w:rsidRPr="00F07475">
        <w:t>tego rodzaju firmy uzyskał</w:t>
      </w:r>
      <w:r w:rsidR="006F728A">
        <w:t>y</w:t>
      </w:r>
      <w:r w:rsidR="00DD7A01" w:rsidRPr="00F07475">
        <w:t xml:space="preserve"> ten poziom rezultatów i są to </w:t>
      </w:r>
      <w:proofErr w:type="spellStart"/>
      <w:r w:rsidR="00DD7A01" w:rsidRPr="00F07475">
        <w:t>Princeton</w:t>
      </w:r>
      <w:proofErr w:type="spellEnd"/>
      <w:r w:rsidR="00DD7A01" w:rsidRPr="00F07475">
        <w:t xml:space="preserve"> </w:t>
      </w:r>
      <w:proofErr w:type="spellStart"/>
      <w:r w:rsidR="00DD7A01" w:rsidRPr="00F07475">
        <w:t>Mortgage</w:t>
      </w:r>
      <w:proofErr w:type="spellEnd"/>
      <w:r w:rsidR="00DD7A01" w:rsidRPr="00F07475">
        <w:t xml:space="preserve">, </w:t>
      </w:r>
      <w:proofErr w:type="spellStart"/>
      <w:r w:rsidR="00DD7A01" w:rsidRPr="00F07475">
        <w:t>Testla</w:t>
      </w:r>
      <w:proofErr w:type="spellEnd"/>
      <w:r w:rsidR="00DD7A01" w:rsidRPr="00F07475">
        <w:t xml:space="preserve">, </w:t>
      </w:r>
      <w:proofErr w:type="spellStart"/>
      <w:r w:rsidR="00DD7A01" w:rsidRPr="00F07475">
        <w:t>Nutanix</w:t>
      </w:r>
      <w:proofErr w:type="spellEnd"/>
      <w:r w:rsidR="00DD7A01" w:rsidRPr="00F07475">
        <w:t xml:space="preserve"> i </w:t>
      </w:r>
      <w:proofErr w:type="spellStart"/>
      <w:r w:rsidR="00DD7A01" w:rsidRPr="00F07475">
        <w:t>Loanboox</w:t>
      </w:r>
      <w:proofErr w:type="spellEnd"/>
      <w:r w:rsidR="00DD7A01" w:rsidRPr="00F07475">
        <w:t xml:space="preserve"> </w:t>
      </w:r>
      <w:r w:rsidR="00DD7A01" w:rsidRPr="00F07475">
        <w:fldChar w:fldCharType="begin" w:fldLock="1"/>
      </w:r>
      <w:r w:rsidR="001A2624">
        <w:instrText>ADDIN CSL_CITATION {"citationItems":[{"id":"ITEM-1","itemData":{"URL":"https://customergauge.com/benchmarks/blog/top-highest-nps-scores","author":[{"dropping-particle":"","family":"Goodley","given":"Ben","non-dropping-particle":"","parse-names":false,"suffix":""}],"container-title":"customergauge.com","id":"ITEM-1","issued":{"date-parts":[["2023"]]},"title":"Highest NPS Scores 2023","type":"webpage"},"uris":["http://www.mendeley.com/documents/?uuid=5810688f-aa4e-42c2-8e62-5be7dd701756"]}],"mendeley":{"formattedCitation":"(Goodley, 2023)","plainTextFormattedCitation":"(Goodley, 2023)","previouslyFormattedCitation":"(Goodley, 2023)"},"properties":{"noteIndex":0},"schema":"https://github.com/citation-style-language/schema/raw/master/csl-citation.json"}</w:instrText>
      </w:r>
      <w:r w:rsidR="00DD7A01" w:rsidRPr="00F07475">
        <w:fldChar w:fldCharType="separate"/>
      </w:r>
      <w:r w:rsidR="00921CC1" w:rsidRPr="00921CC1">
        <w:rPr>
          <w:noProof/>
        </w:rPr>
        <w:t>(Goodley, 2023)</w:t>
      </w:r>
      <w:r w:rsidR="00DD7A01" w:rsidRPr="00F07475">
        <w:fldChar w:fldCharType="end"/>
      </w:r>
      <w:r w:rsidR="00DD7A01" w:rsidRPr="00F07475">
        <w:t xml:space="preserve">. Natomiast należy również zauważyć, że </w:t>
      </w:r>
      <w:r w:rsidR="00DD7A01">
        <w:t>istnieją</w:t>
      </w:r>
      <w:r w:rsidR="00DD7A01" w:rsidRPr="00F07475">
        <w:t xml:space="preserve"> też takie duże globalne przedsiębiorstwa </w:t>
      </w:r>
      <w:r w:rsidR="00DD7A01">
        <w:t>funkcjonujące</w:t>
      </w:r>
      <w:r w:rsidR="00DD7A01" w:rsidRPr="00F07475">
        <w:t xml:space="preserve"> na rynku od wielu lat, których wartości NPS są bardzo niskie. Przykładami mogą być choćby: </w:t>
      </w:r>
      <w:proofErr w:type="spellStart"/>
      <w:r w:rsidR="00DD7A01" w:rsidRPr="00F07475">
        <w:t>RyanAir</w:t>
      </w:r>
      <w:proofErr w:type="spellEnd"/>
      <w:r w:rsidR="00DD7A01" w:rsidRPr="00F07475">
        <w:t xml:space="preserve">, </w:t>
      </w:r>
      <w:proofErr w:type="spellStart"/>
      <w:r w:rsidR="00DD7A01" w:rsidRPr="00F07475">
        <w:t>Aviva</w:t>
      </w:r>
      <w:proofErr w:type="spellEnd"/>
      <w:r w:rsidR="00DD7A01" w:rsidRPr="00F07475">
        <w:t xml:space="preserve">, Audi czy </w:t>
      </w:r>
      <w:proofErr w:type="spellStart"/>
      <w:r w:rsidR="00DD7A01" w:rsidRPr="00F07475">
        <w:t>AirBnB</w:t>
      </w:r>
      <w:proofErr w:type="spellEnd"/>
      <w:r w:rsidR="00DD7A01" w:rsidRPr="00F07475">
        <w:t xml:space="preserve"> </w:t>
      </w:r>
      <w:r w:rsidR="00DD7A01" w:rsidRPr="00F07475">
        <w:fldChar w:fldCharType="begin" w:fldLock="1"/>
      </w:r>
      <w:r w:rsidR="001A2624">
        <w:instrText>ADDIN CSL_CITATION {"citationItems":[{"id":"ITEM-1","itemData":{"URL":"https://customergauge.com/benchmarks/blog/top-highest-nps-scores","author":[{"dropping-particle":"","family":"Goodley","given":"Ben","non-dropping-particle":"","parse-names":false,"suffix":""}],"container-title":"customergauge.com","id":"ITEM-1","issued":{"date-parts":[["2023"]]},"title":"Highest NPS Scores 2023","type":"webpage"},"uris":["http://www.mendeley.com/documents/?uuid=5810688f-aa4e-42c2-8e62-5be7dd701756"]}],"mendeley":{"formattedCitation":"(Goodley, 2023)","plainTextFormattedCitation":"(Goodley, 2023)","previouslyFormattedCitation":"(Goodley, 2023)"},"properties":{"noteIndex":0},"schema":"https://github.com/citation-style-language/schema/raw/master/csl-citation.json"}</w:instrText>
      </w:r>
      <w:r w:rsidR="00DD7A01" w:rsidRPr="00F07475">
        <w:fldChar w:fldCharType="separate"/>
      </w:r>
      <w:r w:rsidR="00921CC1" w:rsidRPr="00921CC1">
        <w:rPr>
          <w:noProof/>
        </w:rPr>
        <w:t>(Goodley, 2023)</w:t>
      </w:r>
      <w:r w:rsidR="00DD7A01" w:rsidRPr="00F07475">
        <w:fldChar w:fldCharType="end"/>
      </w:r>
      <w:r w:rsidR="00DD7A01" w:rsidRPr="00F07475">
        <w:t xml:space="preserve">. Zatem już </w:t>
      </w:r>
      <w:r w:rsidR="006F728A" w:rsidRPr="00F07475">
        <w:t xml:space="preserve">po </w:t>
      </w:r>
      <w:r w:rsidR="00DD7A01" w:rsidRPr="00F07475">
        <w:t xml:space="preserve">pobieżnej analizie można stwierdzić, że trudno uważać ten wskaźnik za jedyną istotną miarę sukcesu, a tym bardziej za </w:t>
      </w:r>
      <w:proofErr w:type="spellStart"/>
      <w:r w:rsidR="00DD7A01" w:rsidRPr="00F07475">
        <w:t>predyktor</w:t>
      </w:r>
      <w:proofErr w:type="spellEnd"/>
      <w:r w:rsidR="00DD7A01" w:rsidRPr="00F07475">
        <w:t xml:space="preserve"> rozwoju przedsiębiorstwa. </w:t>
      </w:r>
      <w:r w:rsidR="00DD7A01">
        <w:t>Podobne opinie prezentują również naukowcy badający wskaźnik NPS, którzy na podstawie wyników swoich badań kwestionują nawet tak podstawowe założenia jak statystyczną istotność podziału wyników na 3 grupy (kryt</w:t>
      </w:r>
      <w:r w:rsidR="00602D42">
        <w:t xml:space="preserve">ycy, </w:t>
      </w:r>
      <w:r w:rsidR="00602D42" w:rsidRPr="00602D42">
        <w:t>obojętni,</w:t>
      </w:r>
      <w:r w:rsidR="00602D42">
        <w:t xml:space="preserve"> promotorzy) według zasad obliczania wyników wskaźnika </w:t>
      </w:r>
      <w:r w:rsidR="00602D42" w:rsidRPr="00602D42">
        <w:rPr>
          <w:lang w:val="en-GB"/>
        </w:rPr>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921CC1" w:rsidRPr="00921CC1">
        <w:rPr>
          <w:noProof/>
        </w:rPr>
        <w:t>(Kristensen &amp; Eskildsen, 2014)</w:t>
      </w:r>
      <w:r w:rsidR="00602D42" w:rsidRPr="00602D42">
        <w:rPr>
          <w:lang w:val="en-GB"/>
        </w:rPr>
        <w:fldChar w:fldCharType="end"/>
      </w:r>
      <w:r w:rsidR="00602D42" w:rsidRPr="004E27F6">
        <w:t>.</w:t>
      </w:r>
    </w:p>
    <w:p w14:paraId="5EC29440" w14:textId="6D7E4663" w:rsidR="00DD7A01" w:rsidRPr="00602D42" w:rsidRDefault="00DD7A01" w:rsidP="00DD7A01">
      <w:r w:rsidRPr="00F07475">
        <w:t xml:space="preserve">Jest to oczywiście wskaźnik odnoszący się do istotnych informacji zwrotnych </w:t>
      </w:r>
      <w:r w:rsidR="006F728A">
        <w:t>od klientów, gdzie informacje te są wynikiem</w:t>
      </w:r>
      <w:r w:rsidRPr="00F07475">
        <w:t xml:space="preserve"> podejmowanych działań, ale jednak możliwości wpłynięcia na wartości tego wskaźnika bez istotnych zmian kulturowych i organizacyjnych w instytucji</w:t>
      </w:r>
      <w:r w:rsidR="006F728A">
        <w:t xml:space="preserve"> czy </w:t>
      </w:r>
      <w:r w:rsidRPr="00F07475">
        <w:t xml:space="preserve">przedsiębiorstwie sprawiają, że powinien być on traktowany </w:t>
      </w:r>
      <w:r w:rsidR="006F728A">
        <w:t xml:space="preserve">raczej </w:t>
      </w:r>
      <w:r w:rsidRPr="00F07475">
        <w:t xml:space="preserve">jako jeden z wielu istotnych niż jako </w:t>
      </w:r>
      <w:r w:rsidRPr="00602D42">
        <w:t>kluczowy</w:t>
      </w:r>
      <w:r w:rsidR="00602D42" w:rsidRPr="00602D42">
        <w:t xml:space="preserve"> </w:t>
      </w:r>
      <w:r w:rsidR="00602D42" w:rsidRPr="00602D42">
        <w:rPr>
          <w:lang w:val="en-GB"/>
        </w:rPr>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921CC1" w:rsidRPr="00921CC1">
        <w:rPr>
          <w:noProof/>
        </w:rPr>
        <w:t>(Kristensen &amp; Eskildsen, 2014)</w:t>
      </w:r>
      <w:r w:rsidR="00602D42" w:rsidRPr="00602D42">
        <w:rPr>
          <w:lang w:val="en-GB"/>
        </w:rPr>
        <w:fldChar w:fldCharType="end"/>
      </w:r>
      <w:r w:rsidR="00602D42" w:rsidRPr="00602D42">
        <w:t xml:space="preserve">. Podobnie NPS wydaje się być bardzo słabym statystycznie </w:t>
      </w:r>
      <w:proofErr w:type="spellStart"/>
      <w:r w:rsidR="00602D42" w:rsidRPr="00602D42">
        <w:t>predyktorem</w:t>
      </w:r>
      <w:proofErr w:type="spellEnd"/>
      <w:r w:rsidR="00602D42" w:rsidRPr="00602D42">
        <w:t xml:space="preserve"> satysfakcji i</w:t>
      </w:r>
      <w:r w:rsidR="007E6EC8">
        <w:t> </w:t>
      </w:r>
      <w:r w:rsidR="00602D42" w:rsidRPr="00602D42">
        <w:t xml:space="preserve">lojalności klientów mierzonych innymi uznanymi metodami </w:t>
      </w:r>
      <w:r w:rsidR="00602D42" w:rsidRPr="00602D42">
        <w:rPr>
          <w:lang w:val="en-GB"/>
        </w:rPr>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921CC1" w:rsidRPr="00921CC1">
        <w:rPr>
          <w:noProof/>
        </w:rPr>
        <w:t>(Kristensen &amp; Eskildsen, 2014)</w:t>
      </w:r>
      <w:r w:rsidR="00602D42" w:rsidRPr="00602D42">
        <w:rPr>
          <w:lang w:val="en-GB"/>
        </w:rPr>
        <w:fldChar w:fldCharType="end"/>
      </w:r>
      <w:r w:rsidR="00602D42" w:rsidRPr="00602D42">
        <w:t>.</w:t>
      </w:r>
      <w:r w:rsidR="00602D42">
        <w:t xml:space="preserve"> Podsumowując</w:t>
      </w:r>
      <w:r w:rsidR="006F728A">
        <w:t>,</w:t>
      </w:r>
      <w:r w:rsidR="00602D42">
        <w:t xml:space="preserve"> można stwierdzić, że korzyści ze stosowania NPS jako miernika mogą być wysokie, natomiast nie da się obronić tezy głoszonej już od pierwszego artykułu na temat tego wskaźnika, wedle której jest to jedyna miara</w:t>
      </w:r>
      <w:r w:rsidR="006F728A">
        <w:t>,</w:t>
      </w:r>
      <w:r w:rsidR="00602D42">
        <w:t xml:space="preserve"> jakiej potrzebuje przedsiębiorstwo </w:t>
      </w:r>
      <w:r w:rsidR="00602D42" w:rsidRPr="00602D42">
        <w:fldChar w:fldCharType="begin" w:fldLock="1"/>
      </w:r>
      <w:r w:rsidR="001A2624">
        <w:instrText>ADDIN CSL_CITATION {"citationItems":[{"id":"ITEM-1","itemData":{"DOI":"10.1002/asmb.2417","ISSN":"1524-1904","abstract":"Net Promoter Score, touted as the “single customer metric you need” and calculated from customers' answer to one simple question about their loyalty, has been in use since 2003 and adopted in a wide variety of settings. However, it has not lived up to its claimed benefits. This article evaluates the NPS approach in terms of its positive and negative results. This article is for people interested in NPS, still considering implementing NPS in their company, or interested in its technical underpinnings. It points out the benefits and shortcomings and explains why, and it describes what can be done to achieve the outcomes NPS theory claimed it would produce, but has not. The article is written in two parts for quite distinct audiences: firstly, for executives and managers who need customer data and information to make marketing decisions; and secondly, for market researchers, statisticians, and business analysts who are responsible for capturing and providing reliable, understandable, and meaningful customer data to the executives and managers who need the information. Consequently, the two sections are written in two different styles. The first section takes the form of a summary for managers and executives of our findings and recommendations in language aimed at business leaders; the second section provides a detailed analysis and critical review of NPS for market researchers, statisticians, and business analysts. Both sections present a better solution than NPS for understanding what customers value, delivering the best value to customers, winning market share, and creating truly loyal customers.","author":[{"dropping-particle":"","family":"Fisher","given":"Nicholas I.","non-dropping-particle":"","parse-names":false,"suffix":""},{"dropping-particle":"","family":"Kordupleski","given":"Raymond E.","non-dropping-particle":"","parse-names":false,"suffix":""}],"container-title":"Applied Stochastic Models in Business and Industry","id":"ITEM-1","issue":"1","issued":{"date-parts":[["2019","1","22"]]},"page":"138-151","title":"Good and bad market research: A critical review of Net Promoter Score","type":"article-journal","volume":"35"},"uris":["http://www.mendeley.com/documents/?uuid=f976eb13-4ee7-3616-ab59-b18874c72f47"]}],"mendeley":{"formattedCitation":"(Fisher &amp; Kordupleski, 2019)","plainTextFormattedCitation":"(Fisher &amp; Kordupleski, 2019)","previouslyFormattedCitation":"(Fisher &amp; Kordupleski, 2019)"},"properties":{"noteIndex":0},"schema":"https://github.com/citation-style-language/schema/raw/master/csl-citation.json"}</w:instrText>
      </w:r>
      <w:r w:rsidR="00602D42" w:rsidRPr="00602D42">
        <w:fldChar w:fldCharType="separate"/>
      </w:r>
      <w:r w:rsidR="00921CC1" w:rsidRPr="00921CC1">
        <w:rPr>
          <w:noProof/>
        </w:rPr>
        <w:t>(Fisher &amp; Kordupleski, 2019)</w:t>
      </w:r>
      <w:r w:rsidR="00602D42" w:rsidRPr="00602D42">
        <w:fldChar w:fldCharType="end"/>
      </w:r>
      <w:r w:rsidR="00602D42" w:rsidRPr="00602D42">
        <w:t>.</w:t>
      </w:r>
    </w:p>
    <w:p w14:paraId="4DC41CEA" w14:textId="3E967477" w:rsidR="00E34BBC" w:rsidRDefault="00602D42" w:rsidP="00E34BBC">
      <w:r>
        <w:t>Biorąc pod uwagę</w:t>
      </w:r>
      <w:r w:rsidR="00A943C5" w:rsidRPr="00A943C5">
        <w:t xml:space="preserve"> liczne słabości wskaźnika NPS jako jedynej istotnej miary sukcesu przedsiębiorstwa lub choćby najistotniejszego ze wskaźników z grupy CFM </w:t>
      </w:r>
      <w:r w:rsidR="00A943C5" w:rsidRPr="00A943C5">
        <w:fldChar w:fldCharType="begin" w:fldLock="1"/>
      </w:r>
      <w:r w:rsidR="001A2624">
        <w:instrText>ADDIN CSL_CITATION {"citationItems":[{"id":"ITEM-1","itemData":{"DOI":"10.1016/j.ijresmar.2013.04.002","ISSN":"01678116","abstract":"Since the introduction of the Net Promoter concept there has been a vivid and ongoing debate among academics and practitioners about the performance of the Net Promoter Score (NPS) in comparison to other customer metrics, such as customer satisfaction, to predict company growth rates. We report results from a study using data from customers and firms in the Netherlands on the relationship between different satisfaction and loyalty metrics as well as the NPS with sales revenue growth, gross margins and net operating cash flows. We find that all metrics perform equally well in predicting current gross margins and current sales revenue growth and equally poor for predicting future sales growth and gross margins as well as current and future net cash flows. The NPS is neither superior nor inferior to other metrics. Taken together, our study suggests that the predictive capability of customer metrics, such as NPS, for future company growth rates is limited. © 2013 Elsevier B.V.","author":[{"dropping-particle":"","family":"Doorn","given":"Jenny","non-dropping-particle":"van","parse-names":false,"suffix":""},{"dropping-particle":"","family":"Leeflang","given":"Peter S.H.","non-dropping-particle":"","parse-names":false,"suffix":""},{"dropping-particle":"","family":"Tijs","given":"Marleen","non-dropping-particle":"","parse-names":false,"suffix":""}],"container-title":"International Journal of Research in Marketing","id":"ITEM-1","issue":"3","issued":{"date-parts":[["2013","9"]]},"page":"314-318","title":"Satisfaction as a predictor of future performance: A replication","type":"article-journal","volume":"30"},"uris":["http://www.mendeley.com/documents/?uuid=9056db1d-f940-3929-bbf8-5253774fdb7e"]},{"id":"ITEM-2","itemData":{"DOI":"10.1016/j.ijresmar.2015.02.004","ISSN":"01678116","abstract":"This study systematically compares different customer feedback metrics (CFMs) - namely customer satisfaction, the Net Promoter Score, and the Customer Effort Score - to test their ability to predict retention across a wide range of industries. We classify the CFMs according to a time focus (past, present, or future) and whether the full scale of the CFM is used or whether the focus is only on the extremes (e.g., top-2-box customer satisfaction). The data for this study represent customers of 93 firms across 18 industries. Multi-level probit regression models, which control for self-selection bias of respondents, investigate firm-, customer-, and industry-level effects simultaneously. Overall, we find that the top-2-box customer satisfaction performs best for predicting customer retention and that focusing on the extremes is preferable to using the full scale. However the best CFM does differ depending on industry and the unit of analysis (i.e., comparing customers or firms with one another). Furthermore, combining CFMs, along with simultaneously investigating multiple dimensions of the customer relationship, improves predictions even further.","author":[{"dropping-particle":"","family":"Haan","given":"Evert","non-dropping-particle":"de","parse-names":false,"suffix":""},{"dropping-particle":"","family":"Verhoef","given":"Peter C.","non-dropping-particle":"","parse-names":false,"suffix":""},{"dropping-particle":"","family":"Wiesel","given":"Thorsten","non-dropping-particle":"","parse-names":false,"suffix":""}],"container-title":"International Journal of Research in Marketing","id":"ITEM-2","issue":"2","issued":{"date-parts":[["2015","6"]]},"page":"195-206","title":"The predictive ability of different customer feedback metrics for retention","type":"article-journal","volume":"32"},"prefix":"por.","uris":["http://www.mendeley.com/documents/?uuid=f1823320-08a7-3f50-8c67-98f4f85b5495"]}],"mendeley":{"formattedCitation":"(por. de Haan i in., 2015; van Doorn i in., 2013)","plainTextFormattedCitation":"(por. de Haan i in., 2015; van Doorn i in., 2013)","previouslyFormattedCitation":"(por. de Haan i in., 2015; van Doorn i in., 2013)"},"properties":{"noteIndex":0},"schema":"https://github.com/citation-style-language/schema/raw/master/csl-citation.json"}</w:instrText>
      </w:r>
      <w:r w:rsidR="00A943C5" w:rsidRPr="00A943C5">
        <w:fldChar w:fldCharType="separate"/>
      </w:r>
      <w:r w:rsidR="00921CC1" w:rsidRPr="00921CC1">
        <w:rPr>
          <w:noProof/>
        </w:rPr>
        <w:t>(por. de Haan i in., 2015; van Doorn i in., 2013)</w:t>
      </w:r>
      <w:r w:rsidR="00A943C5" w:rsidRPr="00A943C5">
        <w:fldChar w:fldCharType="end"/>
      </w:r>
      <w:r w:rsidR="006F728A">
        <w:t>,</w:t>
      </w:r>
      <w:r w:rsidR="00EF0FC6">
        <w:t xml:space="preserve"> warto docenić </w:t>
      </w:r>
      <w:r w:rsidR="00A943C5" w:rsidRPr="00A943C5">
        <w:t xml:space="preserve">badania </w:t>
      </w:r>
      <w:r w:rsidR="00EF0FC6">
        <w:t xml:space="preserve">ukierunkowane na poszukiwanie lepszych miar. </w:t>
      </w:r>
      <w:r w:rsidR="00A943C5" w:rsidRPr="00A943C5">
        <w:t xml:space="preserve">Jenny </w:t>
      </w:r>
      <w:r w:rsidR="002F29C1">
        <w:t>v</w:t>
      </w:r>
      <w:r w:rsidR="00A943C5" w:rsidRPr="00A943C5">
        <w:t xml:space="preserve">an </w:t>
      </w:r>
      <w:proofErr w:type="spellStart"/>
      <w:r w:rsidR="00A943C5" w:rsidRPr="00A943C5">
        <w:t>Doorn</w:t>
      </w:r>
      <w:proofErr w:type="spellEnd"/>
      <w:r w:rsidR="00A943C5" w:rsidRPr="00A943C5">
        <w:t xml:space="preserve"> i in</w:t>
      </w:r>
      <w:r w:rsidR="006F728A">
        <w:t>ni</w:t>
      </w:r>
      <w:r w:rsidR="00A943C5" w:rsidRPr="00A943C5">
        <w:t xml:space="preserve"> wskazują </w:t>
      </w:r>
      <w:r w:rsidR="002F29C1">
        <w:t>n</w:t>
      </w:r>
      <w:r w:rsidR="00A943C5" w:rsidRPr="00A943C5">
        <w:t>a to</w:t>
      </w:r>
      <w:r w:rsidR="006F728A">
        <w:t>,</w:t>
      </w:r>
      <w:r w:rsidR="00A943C5" w:rsidRPr="00A943C5">
        <w:t xml:space="preserve"> iż miary satysfakcji mają znacznie większy potencjał jako </w:t>
      </w:r>
      <w:proofErr w:type="spellStart"/>
      <w:r w:rsidR="00A943C5" w:rsidRPr="00A943C5">
        <w:t>predyktor</w:t>
      </w:r>
      <w:proofErr w:type="spellEnd"/>
      <w:r w:rsidR="00A943C5" w:rsidRPr="00A943C5">
        <w:t xml:space="preserve"> sukcesu</w:t>
      </w:r>
      <w:r w:rsidR="002F29C1">
        <w:t xml:space="preserve"> przedsiębiorstwa</w:t>
      </w:r>
      <w:r w:rsidR="00A943C5" w:rsidRPr="00A943C5">
        <w:t xml:space="preserve">. Stąd też kolejna </w:t>
      </w:r>
      <w:r w:rsidR="002F29C1">
        <w:t xml:space="preserve">z </w:t>
      </w:r>
      <w:r w:rsidR="00A943C5" w:rsidRPr="00A943C5">
        <w:t>opisywan</w:t>
      </w:r>
      <w:r w:rsidR="002F29C1">
        <w:t>ych</w:t>
      </w:r>
      <w:r w:rsidR="00A943C5" w:rsidRPr="00A943C5">
        <w:t xml:space="preserve"> miar odnosi się właśnie to tego parametru. W </w:t>
      </w:r>
      <w:r w:rsidR="002F29C1" w:rsidRPr="00A943C5">
        <w:t>porównaniu</w:t>
      </w:r>
      <w:r w:rsidR="00A943C5" w:rsidRPr="00A943C5">
        <w:t xml:space="preserve"> do badania tzw. efektów rynkowych usług uczeni (IWRA) </w:t>
      </w:r>
      <w:r w:rsidR="0061653F" w:rsidRPr="00A943C5">
        <w:t xml:space="preserve">miara satysfakcji odnosi się do bardzo subiektywnego </w:t>
      </w:r>
      <w:r w:rsidR="001F5CEA" w:rsidRPr="00A943C5">
        <w:t xml:space="preserve">parametru indywidualnego </w:t>
      </w:r>
      <w:r w:rsidR="0061653F" w:rsidRPr="00A943C5">
        <w:t>postrzegania jakości</w:t>
      </w:r>
      <w:r w:rsidR="0061653F">
        <w:t xml:space="preserve"> przez uczestników badania, z</w:t>
      </w:r>
      <w:r w:rsidR="00661DDA">
        <w:t> </w:t>
      </w:r>
      <w:r w:rsidR="0061653F">
        <w:t xml:space="preserve">drugiej strony taki sposób pomiaru daje szansę na wyeliminowanie czynnika </w:t>
      </w:r>
      <w:r w:rsidR="00A943C5">
        <w:t xml:space="preserve">błędnych założeń co do </w:t>
      </w:r>
      <w:r w:rsidR="0061653F">
        <w:t>motywacji ludzi do uzyskiwania określonego poziom</w:t>
      </w:r>
      <w:r w:rsidR="006F728A">
        <w:t>u</w:t>
      </w:r>
      <w:r w:rsidR="0061653F">
        <w:t xml:space="preserve"> zarobków</w:t>
      </w:r>
      <w:r w:rsidR="001F5CEA">
        <w:t xml:space="preserve"> lub innych tzw. obiektywnych efektów kształcenia</w:t>
      </w:r>
      <w:r w:rsidR="0061653F">
        <w:t>.</w:t>
      </w:r>
      <w:r w:rsidR="001F5CEA">
        <w:t xml:space="preserve"> Założeniem dla koncepcji takiego pomiaru jest przyjęcie, że każdy</w:t>
      </w:r>
      <w:r w:rsidR="006F728A">
        <w:t>,</w:t>
      </w:r>
      <w:r w:rsidR="001F5CEA">
        <w:t xml:space="preserve"> podejmując studia</w:t>
      </w:r>
      <w:r w:rsidR="006F728A">
        <w:t>,</w:t>
      </w:r>
      <w:r w:rsidR="001F5CEA">
        <w:t xml:space="preserve"> chce po otrzymaniu takiej usługi być zadowolony z jej efektów. </w:t>
      </w:r>
      <w:r w:rsidR="00EF0FC6">
        <w:t>W odniesieniu do uczelni m</w:t>
      </w:r>
      <w:r w:rsidR="00111BA2">
        <w:t>iernikiem stworzonym na podstawie takiej koncepcji jest Indeks Satysfakcji Interesariuszy (SSI</w:t>
      </w:r>
      <w:r w:rsidR="00FA3EFF">
        <w:t> </w:t>
      </w:r>
      <w:r w:rsidR="00111BA2">
        <w:t>–</w:t>
      </w:r>
      <w:r w:rsidR="00FA3EFF">
        <w:t> </w:t>
      </w:r>
      <w:proofErr w:type="spellStart"/>
      <w:r w:rsidR="00111BA2" w:rsidRPr="00111BA2">
        <w:rPr>
          <w:i/>
          <w:iCs/>
        </w:rPr>
        <w:t>Stakeholder</w:t>
      </w:r>
      <w:proofErr w:type="spellEnd"/>
      <w:r w:rsidR="00111BA2" w:rsidRPr="00111BA2">
        <w:rPr>
          <w:i/>
          <w:iCs/>
        </w:rPr>
        <w:t xml:space="preserve"> </w:t>
      </w:r>
      <w:proofErr w:type="spellStart"/>
      <w:r w:rsidR="00111BA2" w:rsidRPr="00111BA2">
        <w:rPr>
          <w:i/>
          <w:iCs/>
        </w:rPr>
        <w:t>Satisfaction</w:t>
      </w:r>
      <w:proofErr w:type="spellEnd"/>
      <w:r w:rsidR="00111BA2" w:rsidRPr="00111BA2">
        <w:rPr>
          <w:i/>
          <w:iCs/>
        </w:rPr>
        <w:t xml:space="preserve"> Index</w:t>
      </w:r>
      <w:r w:rsidR="00111BA2">
        <w:t xml:space="preserve">). Jest to </w:t>
      </w:r>
      <w:r w:rsidR="002757F2">
        <w:t xml:space="preserve">autorski </w:t>
      </w:r>
      <w:r w:rsidR="00111BA2">
        <w:t>zagregowany wskaźnik zbudowany na podstawie pomiarów satysfakcji z usługi wśród wybranych grup interesariuszy</w:t>
      </w:r>
      <w:r w:rsidR="00EF0FC6" w:rsidRPr="00001D48">
        <w:rPr>
          <w:rStyle w:val="Odwoanieprzypisudolnego"/>
        </w:rPr>
        <w:footnoteReference w:id="15"/>
      </w:r>
      <w:r w:rsidR="00111BA2">
        <w:t xml:space="preserve">. A zatem do wyliczenia </w:t>
      </w:r>
      <w:r w:rsidR="002757F2">
        <w:t>jego wartości</w:t>
      </w:r>
      <w:r w:rsidR="00111BA2">
        <w:t xml:space="preserve"> istotne są zarówno badania w każdej z wybranych grup</w:t>
      </w:r>
      <w:r w:rsidR="006F728A">
        <w:t>,</w:t>
      </w:r>
      <w:r w:rsidR="00111BA2">
        <w:t xml:space="preserve"> jak i odpowiednie przypisanie wag wynikom cząstkowym w celu odzwierciedlania istotności wpływu każdej z grup na ocenę ogólną. Do określenia wag </w:t>
      </w:r>
      <w:r w:rsidR="00111BA2">
        <w:lastRenderedPageBreak/>
        <w:t>można użyć różnorodnych metod w zależności od celu badania. Mogą to być zarówno metody eksperckie</w:t>
      </w:r>
      <w:r w:rsidR="00E77FAC">
        <w:t>,</w:t>
      </w:r>
      <w:r w:rsidR="00111BA2">
        <w:t xml:space="preserve"> jak i</w:t>
      </w:r>
      <w:r w:rsidR="00661DDA">
        <w:t> </w:t>
      </w:r>
      <w:r w:rsidR="00111BA2">
        <w:t xml:space="preserve">metody polegające na przeprowadzeniu </w:t>
      </w:r>
      <w:r w:rsidR="00EF0FC6">
        <w:t xml:space="preserve">różnorodnych </w:t>
      </w:r>
      <w:r w:rsidR="00111BA2">
        <w:t xml:space="preserve">badań w celu określenia siły </w:t>
      </w:r>
      <w:r w:rsidR="00BC0AAA">
        <w:t xml:space="preserve">wzajemnego </w:t>
      </w:r>
      <w:r w:rsidR="00111BA2">
        <w:t xml:space="preserve">wpływu poszczególnych grup interesariuszy </w:t>
      </w:r>
      <w:r w:rsidR="00BC0AAA">
        <w:t>i</w:t>
      </w:r>
      <w:r w:rsidR="00111BA2">
        <w:t xml:space="preserve"> </w:t>
      </w:r>
      <w:r w:rsidR="00BC0AAA">
        <w:t>organizacji</w:t>
      </w:r>
      <w:r w:rsidR="00111BA2">
        <w:t xml:space="preserve"> </w:t>
      </w:r>
      <w:r w:rsidR="00BC0AAA">
        <w:t>(lub grup organizacji) na siebie.</w:t>
      </w:r>
    </w:p>
    <w:p w14:paraId="77961CC3" w14:textId="77777777" w:rsidR="00E34BBC" w:rsidRPr="008047ED" w:rsidRDefault="00E34BBC" w:rsidP="00E34BBC">
      <w:r w:rsidRPr="008047ED">
        <w:t>Wartość zagregowanego Indeksu Satysfakcji Interesariuszy możn</w:t>
      </w:r>
      <w:r>
        <w:t>a wyliczyć ze wzoru</w:t>
      </w:r>
      <w:r w:rsidRPr="008047ED">
        <w:t>:</w:t>
      </w:r>
    </w:p>
    <w:p w14:paraId="54DA6A49" w14:textId="25EFB208" w:rsidR="00E34BBC" w:rsidRPr="00CC4AE1" w:rsidRDefault="00E34BBC" w:rsidP="00E34BBC">
      <w:pPr>
        <w:pStyle w:val="wzor"/>
        <w:tabs>
          <w:tab w:val="clear" w:pos="3402"/>
          <w:tab w:val="clear" w:pos="7088"/>
          <w:tab w:val="left" w:pos="2835"/>
          <w:tab w:val="left" w:pos="6804"/>
        </w:tabs>
        <w:jc w:val="left"/>
        <w:rPr>
          <w:rFonts w:ascii="Arial" w:hAnsi="Arial" w:cs="Arial"/>
          <w:sz w:val="20"/>
          <w:szCs w:val="16"/>
        </w:rPr>
      </w:pPr>
      <w:r w:rsidRPr="00622D4E">
        <w:rPr>
          <w:rFonts w:ascii="Arial" w:eastAsia="Calibri" w:hAnsi="Arial"/>
          <w:sz w:val="28"/>
          <w:szCs w:val="28"/>
        </w:rPr>
        <w:tab/>
      </w:r>
      <m:oMath>
        <m:r>
          <w:rPr>
            <w:rFonts w:ascii="Cambria Math" w:hAnsi="Cambria Math"/>
            <w:sz w:val="28"/>
            <w:szCs w:val="28"/>
            <w:lang w:val="en-GB"/>
          </w:rPr>
          <m:t>SSI</m:t>
        </m:r>
        <m:r>
          <w:rPr>
            <w:rFonts w:ascii="Cambria Math" w:hAnsi="Cambria Math"/>
            <w:sz w:val="28"/>
            <w:szCs w:val="28"/>
          </w:rPr>
          <m:t>=</m:t>
        </m:r>
        <m:nary>
          <m:naryPr>
            <m:chr m:val="∑"/>
            <m:limLoc m:val="undOvr"/>
            <m:subHide m:val="1"/>
            <m:supHide m:val="1"/>
            <m:ctrlPr>
              <w:rPr>
                <w:rFonts w:ascii="Cambria Math" w:hAnsi="Cambria Math"/>
                <w:i/>
                <w:sz w:val="28"/>
                <w:szCs w:val="28"/>
                <w:lang w:val="en-GB"/>
              </w:rPr>
            </m:ctrlPr>
          </m:naryPr>
          <m:sub/>
          <m:sup/>
          <m:e>
            <m:sSub>
              <m:sSubPr>
                <m:ctrlPr>
                  <w:rPr>
                    <w:rFonts w:ascii="Cambria Math" w:hAnsi="Cambria Math"/>
                    <w:i/>
                    <w:sz w:val="28"/>
                    <w:szCs w:val="28"/>
                    <w:lang w:val="en-GB"/>
                  </w:rPr>
                </m:ctrlPr>
              </m:sSubPr>
              <m:e>
                <m:r>
                  <w:rPr>
                    <w:rFonts w:ascii="Cambria Math" w:hAnsi="Cambria Math"/>
                    <w:sz w:val="28"/>
                    <w:szCs w:val="28"/>
                    <w:lang w:val="en-GB"/>
                  </w:rPr>
                  <m:t>u</m:t>
                </m:r>
              </m:e>
              <m:sub>
                <m:r>
                  <w:rPr>
                    <w:rFonts w:ascii="Cambria Math" w:hAnsi="Cambria Math"/>
                    <w:sz w:val="28"/>
                    <w:szCs w:val="28"/>
                    <w:lang w:val="en-GB"/>
                  </w:rPr>
                  <m:t>a</m:t>
                </m:r>
              </m:sub>
            </m:sSub>
            <m:r>
              <w:rPr>
                <w:rFonts w:ascii="Cambria Math" w:hAnsi="Cambria Math"/>
                <w:sz w:val="28"/>
                <w:szCs w:val="28"/>
              </w:rPr>
              <m:t>×</m:t>
            </m:r>
            <m:sSub>
              <m:sSubPr>
                <m:ctrlPr>
                  <w:rPr>
                    <w:rFonts w:ascii="Cambria Math" w:hAnsi="Cambria Math"/>
                    <w:i/>
                    <w:sz w:val="28"/>
                    <w:szCs w:val="28"/>
                    <w:lang w:val="en-GB"/>
                  </w:rPr>
                </m:ctrlPr>
              </m:sSubPr>
              <m:e>
                <m:r>
                  <w:rPr>
                    <w:rFonts w:ascii="Cambria Math" w:hAnsi="Cambria Math"/>
                    <w:sz w:val="28"/>
                    <w:szCs w:val="28"/>
                    <w:lang w:val="en-GB"/>
                  </w:rPr>
                  <m:t>SSI</m:t>
                </m:r>
              </m:e>
              <m:sub>
                <m:r>
                  <w:rPr>
                    <w:rFonts w:ascii="Cambria Math" w:hAnsi="Cambria Math"/>
                    <w:sz w:val="28"/>
                    <w:szCs w:val="28"/>
                    <w:lang w:val="en-GB"/>
                  </w:rPr>
                  <m:t>a</m:t>
                </m:r>
              </m:sub>
            </m:sSub>
          </m:e>
        </m:nary>
      </m:oMath>
      <w:r w:rsidRPr="008047ED">
        <w:rPr>
          <w:szCs w:val="24"/>
        </w:rPr>
        <w:t xml:space="preserve"> </w:t>
      </w:r>
      <w:r w:rsidRPr="00175A49">
        <w:rPr>
          <w:rFonts w:ascii="Arial" w:hAnsi="Arial" w:cs="Arial"/>
          <w:sz w:val="20"/>
        </w:rPr>
        <w:tab/>
      </w:r>
      <w:r w:rsidRPr="00CC4AE1">
        <w:rPr>
          <w:rFonts w:ascii="Arial" w:hAnsi="Arial" w:cs="Arial"/>
          <w:sz w:val="20"/>
          <w:szCs w:val="16"/>
        </w:rPr>
        <w:t>(</w:t>
      </w:r>
      <w:r>
        <w:rPr>
          <w:rFonts w:ascii="Arial" w:hAnsi="Arial" w:cs="Arial"/>
          <w:sz w:val="20"/>
          <w:szCs w:val="16"/>
        </w:rPr>
        <w:t>2</w:t>
      </w:r>
      <w:r w:rsidRPr="00CC4AE1">
        <w:rPr>
          <w:rFonts w:ascii="Arial" w:hAnsi="Arial" w:cs="Arial"/>
          <w:sz w:val="20"/>
          <w:szCs w:val="16"/>
        </w:rPr>
        <w:t>)</w:t>
      </w:r>
      <w:r w:rsidRPr="00CC4AE1">
        <w:rPr>
          <w:rFonts w:ascii="Arial" w:hAnsi="Arial" w:cs="Arial"/>
          <w:sz w:val="20"/>
          <w:szCs w:val="16"/>
        </w:rPr>
        <w:fldChar w:fldCharType="begin"/>
      </w:r>
      <w:r w:rsidRPr="00175A49">
        <w:rPr>
          <w:rFonts w:ascii="Arial" w:hAnsi="Arial" w:cs="Arial"/>
          <w:sz w:val="20"/>
          <w:szCs w:val="16"/>
        </w:rPr>
        <w:instrText xml:space="preserve"> QUOTE </w:instrText>
      </w:r>
      <w:r w:rsidRPr="00175A49">
        <w:rPr>
          <w:rFonts w:ascii="Arial" w:hAnsi="Arial" w:cs="Arial"/>
          <w:noProof/>
          <w:sz w:val="20"/>
          <w:szCs w:val="16"/>
        </w:rPr>
        <w:drawing>
          <wp:inline distT="0" distB="0" distL="0" distR="0" wp14:anchorId="0A564509" wp14:editId="2AA32768">
            <wp:extent cx="998855" cy="173990"/>
            <wp:effectExtent l="0" t="0" r="0" b="0"/>
            <wp:docPr id="1512692383" name="Obraz 1512692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98855" cy="173990"/>
                    </a:xfrm>
                    <a:prstGeom prst="rect">
                      <a:avLst/>
                    </a:prstGeom>
                    <a:noFill/>
                    <a:ln>
                      <a:noFill/>
                    </a:ln>
                  </pic:spPr>
                </pic:pic>
              </a:graphicData>
            </a:graphic>
          </wp:inline>
        </w:drawing>
      </w:r>
      <w:r w:rsidRPr="00175A49">
        <w:rPr>
          <w:rFonts w:ascii="Arial" w:hAnsi="Arial" w:cs="Arial"/>
          <w:sz w:val="20"/>
          <w:szCs w:val="16"/>
        </w:rPr>
        <w:instrText xml:space="preserve"> </w:instrText>
      </w:r>
      <w:r w:rsidRPr="00CC4AE1">
        <w:rPr>
          <w:rFonts w:ascii="Arial" w:hAnsi="Arial" w:cs="Arial"/>
          <w:sz w:val="20"/>
          <w:szCs w:val="16"/>
        </w:rPr>
        <w:fldChar w:fldCharType="end"/>
      </w:r>
    </w:p>
    <w:p w14:paraId="5A2C5FB0" w14:textId="77777777" w:rsidR="00E34BBC" w:rsidRPr="00BC0AAA" w:rsidRDefault="00E34BBC" w:rsidP="00E34BBC">
      <w:pPr>
        <w:rPr>
          <w:i/>
          <w:iCs/>
        </w:rPr>
      </w:pPr>
      <w:r w:rsidRPr="00BC0AAA">
        <w:rPr>
          <w:i/>
          <w:iCs/>
        </w:rPr>
        <w:t xml:space="preserve">gdzie: </w:t>
      </w:r>
    </w:p>
    <w:p w14:paraId="735FD5BA" w14:textId="0CC76FA1" w:rsidR="00E34BBC" w:rsidRPr="00BC0AAA" w:rsidRDefault="00E34BBC" w:rsidP="00BC0AAA">
      <w:pPr>
        <w:ind w:left="709" w:firstLine="0"/>
        <w:jc w:val="left"/>
        <w:rPr>
          <w:rFonts w:cs="Arial"/>
          <w:i/>
          <w:iCs/>
        </w:rPr>
      </w:pPr>
      <w:r w:rsidRPr="00BC0AAA">
        <w:rPr>
          <w:rFonts w:cs="Arial"/>
          <w:i/>
          <w:iCs/>
        </w:rPr>
        <w:t xml:space="preserve">u </w:t>
      </w:r>
      <w:r w:rsidR="006F728A">
        <w:rPr>
          <w:rFonts w:cs="Arial"/>
          <w:i/>
          <w:iCs/>
        </w:rPr>
        <w:t xml:space="preserve">– </w:t>
      </w:r>
      <w:r w:rsidRPr="00BC0AAA">
        <w:rPr>
          <w:rFonts w:cs="Arial"/>
          <w:i/>
          <w:iCs/>
        </w:rPr>
        <w:t>waga częściowego indeksu SSI</w:t>
      </w:r>
      <w:r w:rsidR="00BC0AAA">
        <w:rPr>
          <w:rFonts w:cs="Arial"/>
          <w:i/>
          <w:iCs/>
        </w:rPr>
        <w:t xml:space="preserve"> </w:t>
      </w:r>
      <w:r w:rsidR="00BC0AAA">
        <w:rPr>
          <w:rFonts w:cs="Arial"/>
          <w:i/>
          <w:iCs/>
        </w:rPr>
        <w:br/>
        <w:t>(jednostka: procent)</w:t>
      </w:r>
    </w:p>
    <w:p w14:paraId="3E9724E6" w14:textId="474872DB" w:rsidR="00E34BBC" w:rsidRPr="00BC0AAA" w:rsidRDefault="00000000" w:rsidP="00BC0AAA">
      <w:pPr>
        <w:ind w:left="709" w:firstLine="0"/>
        <w:jc w:val="left"/>
        <w:rPr>
          <w:rFonts w:cs="Arial"/>
          <w:i/>
          <w:iCs/>
        </w:rPr>
      </w:pPr>
      <m:oMath>
        <m:sSub>
          <m:sSubPr>
            <m:ctrlPr>
              <w:rPr>
                <w:rFonts w:ascii="Cambria Math" w:hAnsi="Cambria Math" w:cs="Arial"/>
                <w:i/>
                <w:iCs/>
                <w:lang w:val="en-GB"/>
              </w:rPr>
            </m:ctrlPr>
          </m:sSubPr>
          <m:e>
            <m:r>
              <w:rPr>
                <w:rFonts w:ascii="Cambria Math" w:hAnsi="Cambria Math" w:cs="Arial"/>
                <w:lang w:val="en-GB"/>
              </w:rPr>
              <m:t>SSI</m:t>
            </m:r>
          </m:e>
          <m:sub>
            <m:r>
              <w:rPr>
                <w:rFonts w:ascii="Cambria Math" w:hAnsi="Cambria Math" w:cs="Arial"/>
                <w:lang w:val="en-GB"/>
              </w:rPr>
              <m:t>a</m:t>
            </m:r>
          </m:sub>
        </m:sSub>
      </m:oMath>
      <w:r w:rsidR="00E34BBC" w:rsidRPr="00BC0AAA">
        <w:rPr>
          <w:rFonts w:cs="Arial"/>
          <w:i/>
          <w:iCs/>
        </w:rPr>
        <w:t xml:space="preserve"> </w:t>
      </w:r>
      <w:r w:rsidR="006F728A">
        <w:rPr>
          <w:rFonts w:cs="Arial"/>
          <w:i/>
          <w:iCs/>
        </w:rPr>
        <w:t xml:space="preserve">– </w:t>
      </w:r>
      <w:r w:rsidR="00E34BBC" w:rsidRPr="00BC0AAA">
        <w:rPr>
          <w:rFonts w:cs="Arial"/>
          <w:i/>
          <w:iCs/>
        </w:rPr>
        <w:t>wartość częściowego indeksu SSI</w:t>
      </w:r>
      <w:r w:rsidR="00BC0AAA">
        <w:rPr>
          <w:rFonts w:cs="Arial"/>
          <w:i/>
          <w:iCs/>
        </w:rPr>
        <w:t xml:space="preserve"> </w:t>
      </w:r>
      <w:r w:rsidR="00BC0AAA">
        <w:rPr>
          <w:rFonts w:cs="Arial"/>
          <w:i/>
          <w:iCs/>
        </w:rPr>
        <w:br/>
        <w:t>(jednostka: procent maksymalnej oceny lub punkty wg przyjętej skali)</w:t>
      </w:r>
    </w:p>
    <w:p w14:paraId="476F6DC9" w14:textId="25E55CE2" w:rsidR="00E34BBC" w:rsidRPr="008047ED" w:rsidRDefault="00E34BBC" w:rsidP="00E34BBC">
      <w:r w:rsidRPr="00BC0AAA">
        <w:rPr>
          <w:rFonts w:cs="Arial"/>
          <w:i/>
          <w:iCs/>
        </w:rPr>
        <w:t>a – numer porządkowy grupy interesariuszy</w:t>
      </w:r>
      <w:r>
        <w:t xml:space="preserve"> </w:t>
      </w:r>
      <w:r>
        <w:fldChar w:fldCharType="begin" w:fldLock="1"/>
      </w:r>
      <w:r w:rsidR="00322065">
        <w:instrText>ADDIN CSL_CITATION {"citationItems":[{"id":"ITEM-1","itemData":{"author":[{"dropping-particle":"","family":"Grudowski","given":"Piotr","non-dropping-particle":"","parse-names":false,"suffix":""},{"dropping-particle":"","family":"Szefler","given":"Jan Paweł","non-dropping-particle":"","parse-names":false,"suffix":""}],"container-title":"Managing in Recovering Markets, GCMRM 2015","id":"ITEM-1","issued":{"date-parts":[["2015"]]},"title":"Stakeholders Satisfaction Index as an Important Factor of Improving Quality Management Systems of Universities in Poland","type":"paper-conference"},"uris":["http://www.mendeley.com/documents/?uuid=1476c8e6-af3b-4343-be87-40308268e63b"]}],"mendeley":{"formattedCitation":"(Grudowski &amp; Szefler, 2015b)","plainTextFormattedCitation":"(Grudowski &amp; Szefler, 2015b)","previouslyFormattedCitation":"(Grudowski &amp; Szefler, 2015b)"},"properties":{"noteIndex":0},"schema":"https://github.com/citation-style-language/schema/raw/master/csl-citation.json"}</w:instrText>
      </w:r>
      <w:r>
        <w:fldChar w:fldCharType="separate"/>
      </w:r>
      <w:r w:rsidR="0059211F" w:rsidRPr="0059211F">
        <w:rPr>
          <w:noProof/>
        </w:rPr>
        <w:t>(Grudowski &amp; Szefler, 2015b)</w:t>
      </w:r>
      <w:r>
        <w:fldChar w:fldCharType="end"/>
      </w:r>
    </w:p>
    <w:p w14:paraId="02333549" w14:textId="5CC6A821" w:rsidR="00E34BBC" w:rsidRDefault="00E34BBC" w:rsidP="00E34BBC">
      <w:r>
        <w:t>W najprostszym wariancie</w:t>
      </w:r>
      <w:r w:rsidR="006F728A">
        <w:t>,</w:t>
      </w:r>
      <w:r>
        <w:t xml:space="preserve"> zakładającym, że wagi poszczególnych wyników składników indeksu SSI są równe</w:t>
      </w:r>
      <w:r w:rsidR="00D22FEA">
        <w:t>,</w:t>
      </w:r>
      <w:r>
        <w:t xml:space="preserve"> postać wzoru do wyliczenia wartości takiego uproszczonego indeksu </w:t>
      </w:r>
      <w:proofErr w:type="spellStart"/>
      <w:r>
        <w:t>SSI</w:t>
      </w:r>
      <w:r w:rsidRPr="008047ED">
        <w:rPr>
          <w:vertAlign w:val="subscript"/>
        </w:rPr>
        <w:t>upr</w:t>
      </w:r>
      <w:proofErr w:type="spellEnd"/>
      <w:r>
        <w:t xml:space="preserve"> będzie wyglądała następująco:</w:t>
      </w:r>
    </w:p>
    <w:p w14:paraId="7CE1B42F" w14:textId="14C78FA7" w:rsidR="00E34BBC" w:rsidRDefault="00E34BBC" w:rsidP="00E34BBC">
      <w:pPr>
        <w:tabs>
          <w:tab w:val="left" w:pos="2835"/>
          <w:tab w:val="left" w:pos="6804"/>
        </w:tabs>
      </w:pPr>
      <w:r w:rsidRPr="00622D4E">
        <w:rPr>
          <w:sz w:val="28"/>
          <w:szCs w:val="36"/>
        </w:rPr>
        <w:tab/>
      </w:r>
      <m:oMath>
        <m:sSub>
          <m:sSubPr>
            <m:ctrlPr>
              <w:rPr>
                <w:rFonts w:ascii="Cambria Math" w:hAnsi="Cambria Math"/>
                <w:i/>
                <w:sz w:val="28"/>
                <w:szCs w:val="36"/>
                <w:lang w:val="en-GB"/>
              </w:rPr>
            </m:ctrlPr>
          </m:sSubPr>
          <m:e>
            <m:r>
              <w:rPr>
                <w:rFonts w:ascii="Cambria Math" w:hAnsi="Cambria Math"/>
                <w:sz w:val="28"/>
                <w:szCs w:val="36"/>
                <w:lang w:val="en-GB"/>
              </w:rPr>
              <m:t>SSI</m:t>
            </m:r>
          </m:e>
          <m:sub>
            <m:r>
              <w:rPr>
                <w:rFonts w:ascii="Cambria Math" w:hAnsi="Cambria Math"/>
                <w:sz w:val="32"/>
                <w:szCs w:val="40"/>
                <w:lang w:val="en-GB"/>
              </w:rPr>
              <m:t>upr</m:t>
            </m:r>
          </m:sub>
        </m:sSub>
        <m:r>
          <w:rPr>
            <w:rFonts w:ascii="Cambria Math" w:hAnsi="Cambria Math"/>
            <w:sz w:val="28"/>
            <w:szCs w:val="36"/>
          </w:rPr>
          <m:t>=</m:t>
        </m:r>
        <m:f>
          <m:fPr>
            <m:ctrlPr>
              <w:rPr>
                <w:rFonts w:ascii="Cambria Math" w:hAnsi="Cambria Math"/>
                <w:i/>
                <w:sz w:val="28"/>
                <w:szCs w:val="36"/>
              </w:rPr>
            </m:ctrlPr>
          </m:fPr>
          <m:num>
            <m:nary>
              <m:naryPr>
                <m:chr m:val="∑"/>
                <m:limLoc m:val="undOvr"/>
                <m:subHide m:val="1"/>
                <m:supHide m:val="1"/>
                <m:ctrlPr>
                  <w:rPr>
                    <w:rFonts w:ascii="Cambria Math" w:hAnsi="Cambria Math"/>
                    <w:i/>
                    <w:sz w:val="28"/>
                    <w:szCs w:val="36"/>
                    <w:lang w:val="en-GB"/>
                  </w:rPr>
                </m:ctrlPr>
              </m:naryPr>
              <m:sub/>
              <m:sup/>
              <m:e>
                <m:sSub>
                  <m:sSubPr>
                    <m:ctrlPr>
                      <w:rPr>
                        <w:rFonts w:ascii="Cambria Math" w:hAnsi="Cambria Math"/>
                        <w:i/>
                        <w:sz w:val="28"/>
                        <w:szCs w:val="36"/>
                        <w:lang w:val="en-GB"/>
                      </w:rPr>
                    </m:ctrlPr>
                  </m:sSubPr>
                  <m:e>
                    <m:r>
                      <w:rPr>
                        <w:rFonts w:ascii="Cambria Math" w:hAnsi="Cambria Math"/>
                        <w:sz w:val="28"/>
                        <w:szCs w:val="36"/>
                        <w:lang w:val="en-GB"/>
                      </w:rPr>
                      <m:t>SSI</m:t>
                    </m:r>
                  </m:e>
                  <m:sub>
                    <m:r>
                      <w:rPr>
                        <w:rFonts w:ascii="Cambria Math" w:hAnsi="Cambria Math"/>
                        <w:sz w:val="28"/>
                        <w:szCs w:val="36"/>
                        <w:lang w:val="en-GB"/>
                      </w:rPr>
                      <m:t>a</m:t>
                    </m:r>
                    <m:r>
                      <w:rPr>
                        <w:rFonts w:ascii="Cambria Math" w:hAnsi="Cambria Math"/>
                        <w:sz w:val="28"/>
                        <w:szCs w:val="36"/>
                      </w:rPr>
                      <m:t>…</m:t>
                    </m:r>
                    <m:r>
                      <w:rPr>
                        <w:rFonts w:ascii="Cambria Math" w:hAnsi="Cambria Math"/>
                        <w:sz w:val="28"/>
                        <w:szCs w:val="36"/>
                        <w:lang w:val="en-GB"/>
                      </w:rPr>
                      <m:t>n</m:t>
                    </m:r>
                  </m:sub>
                </m:sSub>
              </m:e>
            </m:nary>
          </m:num>
          <m:den>
            <m:r>
              <w:rPr>
                <w:rFonts w:ascii="Cambria Math" w:hAnsi="Cambria Math"/>
                <w:sz w:val="28"/>
                <w:szCs w:val="36"/>
              </w:rPr>
              <m:t>n</m:t>
            </m:r>
          </m:den>
        </m:f>
      </m:oMath>
      <w:r>
        <w:rPr>
          <w:sz w:val="28"/>
          <w:szCs w:val="36"/>
        </w:rPr>
        <w:t xml:space="preserve"> </w:t>
      </w:r>
      <w:r>
        <w:tab/>
      </w:r>
      <w:r w:rsidRPr="008047ED">
        <w:rPr>
          <w:szCs w:val="24"/>
        </w:rPr>
        <w:t>(</w:t>
      </w:r>
      <w:r w:rsidR="00980EB8">
        <w:rPr>
          <w:szCs w:val="24"/>
        </w:rPr>
        <w:t>3</w:t>
      </w:r>
      <w:r>
        <w:rPr>
          <w:szCs w:val="24"/>
        </w:rPr>
        <w:t>)</w:t>
      </w:r>
    </w:p>
    <w:p w14:paraId="7E62ADE8" w14:textId="2CF8428A" w:rsidR="00980EB8" w:rsidRPr="00980EB8" w:rsidRDefault="00D15B38" w:rsidP="00980EB8">
      <w:r>
        <w:t>Głównym elementem składowym zagregowanego indeksu SSI są w</w:t>
      </w:r>
      <w:r w:rsidR="00980EB8" w:rsidRPr="00980EB8">
        <w:t>artoś</w:t>
      </w:r>
      <w:r>
        <w:t>ci</w:t>
      </w:r>
      <w:r w:rsidR="00980EB8" w:rsidRPr="00980EB8">
        <w:t xml:space="preserve"> cząstkow</w:t>
      </w:r>
      <w:r>
        <w:t>ych</w:t>
      </w:r>
      <w:r w:rsidR="00980EB8" w:rsidRPr="00980EB8">
        <w:t xml:space="preserve"> indeks</w:t>
      </w:r>
      <w:r>
        <w:t>ów</w:t>
      </w:r>
      <w:r w:rsidR="00980EB8" w:rsidRPr="00980EB8">
        <w:t xml:space="preserve"> SSI wylicza</w:t>
      </w:r>
      <w:r>
        <w:t>ne</w:t>
      </w:r>
      <w:r w:rsidR="00980EB8" w:rsidRPr="00980EB8">
        <w:t xml:space="preserve"> </w:t>
      </w:r>
      <w:r>
        <w:t>wg</w:t>
      </w:r>
      <w:r w:rsidR="00980EB8" w:rsidRPr="00980EB8">
        <w:t xml:space="preserve"> wzoru (4):</w:t>
      </w:r>
    </w:p>
    <w:p w14:paraId="2AB6867B" w14:textId="49A0CFAF" w:rsidR="00980EB8" w:rsidRPr="00980EB8" w:rsidRDefault="00980EB8" w:rsidP="00980EB8">
      <w:pPr>
        <w:tabs>
          <w:tab w:val="left" w:pos="2835"/>
          <w:tab w:val="left" w:pos="6804"/>
        </w:tabs>
        <w:jc w:val="left"/>
      </w:pPr>
      <w:r>
        <w:rPr>
          <w:sz w:val="28"/>
          <w:szCs w:val="32"/>
        </w:rPr>
        <w:tab/>
      </w:r>
      <m:oMath>
        <m:sSub>
          <m:sSubPr>
            <m:ctrlPr>
              <w:rPr>
                <w:rFonts w:ascii="Cambria Math" w:hAnsi="Cambria Math"/>
                <w:i/>
                <w:sz w:val="28"/>
                <w:szCs w:val="32"/>
              </w:rPr>
            </m:ctrlPr>
          </m:sSubPr>
          <m:e>
            <m:r>
              <w:rPr>
                <w:rFonts w:ascii="Cambria Math" w:hAnsi="Cambria Math"/>
                <w:sz w:val="28"/>
                <w:szCs w:val="32"/>
              </w:rPr>
              <m:t>SSI</m:t>
            </m:r>
          </m:e>
          <m:sub>
            <m:r>
              <w:rPr>
                <w:rFonts w:ascii="Cambria Math" w:hAnsi="Cambria Math"/>
                <w:sz w:val="28"/>
                <w:szCs w:val="32"/>
              </w:rPr>
              <m:t>a</m:t>
            </m:r>
          </m:sub>
        </m:sSub>
        <m:r>
          <w:rPr>
            <w:rFonts w:ascii="Cambria Math" w:hAnsi="Cambria Math"/>
            <w:sz w:val="28"/>
            <w:szCs w:val="32"/>
          </w:rPr>
          <m:t>=</m:t>
        </m:r>
        <m:f>
          <m:fPr>
            <m:ctrlPr>
              <w:rPr>
                <w:rFonts w:ascii="Cambria Math" w:hAnsi="Cambria Math"/>
                <w:i/>
                <w:sz w:val="28"/>
                <w:szCs w:val="32"/>
              </w:rPr>
            </m:ctrlPr>
          </m:fPr>
          <m:num>
            <m:nary>
              <m:naryPr>
                <m:chr m:val="∑"/>
                <m:limLoc m:val="undOvr"/>
                <m:subHide m:val="1"/>
                <m:supHide m:val="1"/>
                <m:ctrlPr>
                  <w:rPr>
                    <w:rFonts w:ascii="Cambria Math" w:hAnsi="Cambria Math"/>
                    <w:i/>
                    <w:sz w:val="28"/>
                    <w:szCs w:val="32"/>
                  </w:rPr>
                </m:ctrlPr>
              </m:naryPr>
              <m:sub/>
              <m:sup/>
              <m:e>
                <m:sSub>
                  <m:sSubPr>
                    <m:ctrlPr>
                      <w:rPr>
                        <w:rFonts w:ascii="Cambria Math" w:hAnsi="Cambria Math"/>
                        <w:i/>
                        <w:sz w:val="28"/>
                        <w:szCs w:val="32"/>
                      </w:rPr>
                    </m:ctrlPr>
                  </m:sSubPr>
                  <m:e>
                    <m:r>
                      <w:rPr>
                        <w:rFonts w:ascii="Cambria Math" w:hAnsi="Cambria Math"/>
                        <w:sz w:val="28"/>
                        <w:szCs w:val="32"/>
                      </w:rPr>
                      <m:t>w</m:t>
                    </m:r>
                  </m:e>
                  <m:sub>
                    <m:r>
                      <w:rPr>
                        <w:rFonts w:ascii="Cambria Math" w:hAnsi="Cambria Math"/>
                        <w:sz w:val="28"/>
                        <w:szCs w:val="32"/>
                      </w:rPr>
                      <m:t>ij</m:t>
                    </m:r>
                  </m:sub>
                </m:sSub>
                <m:r>
                  <w:rPr>
                    <w:rFonts w:ascii="Cambria Math" w:hAnsi="Cambria Math"/>
                    <w:sz w:val="28"/>
                    <w:szCs w:val="32"/>
                  </w:rPr>
                  <m:t>×</m:t>
                </m:r>
                <m:sSub>
                  <m:sSubPr>
                    <m:ctrlPr>
                      <w:rPr>
                        <w:rFonts w:ascii="Cambria Math" w:hAnsi="Cambria Math"/>
                        <w:i/>
                        <w:sz w:val="28"/>
                        <w:szCs w:val="32"/>
                      </w:rPr>
                    </m:ctrlPr>
                  </m:sSubPr>
                  <m:e>
                    <m:r>
                      <w:rPr>
                        <w:rFonts w:ascii="Cambria Math" w:hAnsi="Cambria Math"/>
                        <w:sz w:val="28"/>
                        <w:szCs w:val="32"/>
                      </w:rPr>
                      <m:t>r</m:t>
                    </m:r>
                  </m:e>
                  <m:sub>
                    <m:r>
                      <w:rPr>
                        <w:rFonts w:ascii="Cambria Math" w:hAnsi="Cambria Math"/>
                        <w:sz w:val="28"/>
                        <w:szCs w:val="32"/>
                      </w:rPr>
                      <m:t>ij</m:t>
                    </m:r>
                  </m:sub>
                </m:sSub>
              </m:e>
            </m:nary>
          </m:num>
          <m:den>
            <m:r>
              <w:rPr>
                <w:rFonts w:ascii="Cambria Math" w:hAnsi="Cambria Math"/>
                <w:sz w:val="28"/>
                <w:szCs w:val="32"/>
              </w:rPr>
              <m:t>j</m:t>
            </m:r>
          </m:den>
        </m:f>
      </m:oMath>
      <w:r w:rsidRPr="00980EB8">
        <w:fldChar w:fldCharType="begin"/>
      </w:r>
      <w:r w:rsidRPr="00980EB8">
        <w:instrText xml:space="preserve"> QUOTE </w:instrText>
      </w:r>
      <w:r w:rsidRPr="00980EB8">
        <w:rPr>
          <w:noProof/>
          <w:lang w:eastAsia="pl-PL"/>
        </w:rPr>
        <w:drawing>
          <wp:inline distT="0" distB="0" distL="0" distR="0" wp14:anchorId="4BB7FD2F" wp14:editId="6C78DB79">
            <wp:extent cx="998855" cy="173990"/>
            <wp:effectExtent l="0" t="0" r="0" b="0"/>
            <wp:docPr id="1880911873" name="Obraz 1880911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98855" cy="173990"/>
                    </a:xfrm>
                    <a:prstGeom prst="rect">
                      <a:avLst/>
                    </a:prstGeom>
                    <a:noFill/>
                    <a:ln>
                      <a:noFill/>
                    </a:ln>
                  </pic:spPr>
                </pic:pic>
              </a:graphicData>
            </a:graphic>
          </wp:inline>
        </w:drawing>
      </w:r>
      <w:r w:rsidRPr="00980EB8">
        <w:instrText xml:space="preserve"> </w:instrText>
      </w:r>
      <w:r w:rsidR="00000000">
        <w:fldChar w:fldCharType="separate"/>
      </w:r>
      <w:r w:rsidRPr="00980EB8">
        <w:fldChar w:fldCharType="end"/>
      </w:r>
      <w:r w:rsidRPr="00980EB8">
        <w:tab/>
        <w:t>(</w:t>
      </w:r>
      <w:r>
        <w:t>4</w:t>
      </w:r>
      <w:r w:rsidRPr="00980EB8">
        <w:t>)</w:t>
      </w:r>
    </w:p>
    <w:p w14:paraId="3751F76C" w14:textId="77777777" w:rsidR="00980EB8" w:rsidRPr="00793533" w:rsidRDefault="00980EB8" w:rsidP="00980EB8">
      <w:pPr>
        <w:rPr>
          <w:i/>
        </w:rPr>
      </w:pPr>
      <w:r w:rsidRPr="00793533">
        <w:rPr>
          <w:i/>
        </w:rPr>
        <w:t xml:space="preserve">gdzie: </w:t>
      </w:r>
    </w:p>
    <w:p w14:paraId="5E8DC2CC" w14:textId="5433D039" w:rsidR="00980EB8" w:rsidRPr="00793533" w:rsidRDefault="00980EB8" w:rsidP="00D15B38">
      <w:pPr>
        <w:ind w:left="709" w:firstLine="0"/>
        <w:jc w:val="left"/>
        <w:rPr>
          <w:i/>
        </w:rPr>
      </w:pPr>
      <w:r w:rsidRPr="00793533">
        <w:rPr>
          <w:i/>
        </w:rPr>
        <w:t xml:space="preserve">w </w:t>
      </w:r>
      <w:r w:rsidR="00D22FEA">
        <w:rPr>
          <w:i/>
        </w:rPr>
        <w:t xml:space="preserve">– </w:t>
      </w:r>
      <w:r w:rsidR="00D15B38">
        <w:rPr>
          <w:i/>
        </w:rPr>
        <w:t>waga</w:t>
      </w:r>
      <w:r w:rsidRPr="00793533">
        <w:rPr>
          <w:i/>
        </w:rPr>
        <w:t xml:space="preserve"> </w:t>
      </w:r>
      <w:r w:rsidR="00D15B38">
        <w:rPr>
          <w:i/>
        </w:rPr>
        <w:t>pojedynczego</w:t>
      </w:r>
      <w:r w:rsidRPr="00793533">
        <w:rPr>
          <w:i/>
        </w:rPr>
        <w:t xml:space="preserve"> kryterium satysfakcji interesariuszy</w:t>
      </w:r>
      <w:r w:rsidR="00D15B38">
        <w:rPr>
          <w:i/>
        </w:rPr>
        <w:t xml:space="preserve"> </w:t>
      </w:r>
      <w:r w:rsidR="00D15B38">
        <w:rPr>
          <w:i/>
        </w:rPr>
        <w:br/>
        <w:t>(jednostka: procent)</w:t>
      </w:r>
    </w:p>
    <w:p w14:paraId="7F7700C5" w14:textId="6A7B40EC" w:rsidR="00980EB8" w:rsidRPr="00793533" w:rsidRDefault="00980EB8" w:rsidP="00D15B38">
      <w:pPr>
        <w:ind w:left="709" w:firstLine="0"/>
        <w:jc w:val="left"/>
        <w:rPr>
          <w:i/>
        </w:rPr>
      </w:pPr>
      <w:r w:rsidRPr="00793533">
        <w:rPr>
          <w:i/>
        </w:rPr>
        <w:t xml:space="preserve">r </w:t>
      </w:r>
      <w:r w:rsidR="00D22FEA">
        <w:rPr>
          <w:i/>
        </w:rPr>
        <w:t xml:space="preserve">– </w:t>
      </w:r>
      <w:r w:rsidRPr="00793533">
        <w:rPr>
          <w:i/>
        </w:rPr>
        <w:t xml:space="preserve">wartość oceny </w:t>
      </w:r>
      <w:r w:rsidR="00D15B38">
        <w:rPr>
          <w:i/>
        </w:rPr>
        <w:t xml:space="preserve">pojedynczego </w:t>
      </w:r>
      <w:r w:rsidRPr="00793533">
        <w:rPr>
          <w:i/>
        </w:rPr>
        <w:t>kryterium satysfakcji interesariuszy</w:t>
      </w:r>
      <w:r w:rsidR="00D15B38">
        <w:rPr>
          <w:i/>
        </w:rPr>
        <w:t xml:space="preserve"> </w:t>
      </w:r>
      <w:r w:rsidR="00D15B38">
        <w:rPr>
          <w:i/>
        </w:rPr>
        <w:br/>
        <w:t>(jednostka: procent maksymalnej oceny lub punkty wg przyjętej skali)</w:t>
      </w:r>
    </w:p>
    <w:p w14:paraId="13657EA7" w14:textId="77777777" w:rsidR="00980EB8" w:rsidRPr="00793533" w:rsidRDefault="00980EB8" w:rsidP="00D15B38">
      <w:pPr>
        <w:jc w:val="left"/>
        <w:rPr>
          <w:i/>
        </w:rPr>
      </w:pPr>
      <w:r w:rsidRPr="00793533">
        <w:rPr>
          <w:i/>
        </w:rPr>
        <w:t>a – liczba porządkowa lub nazwa grupy interesariuszy</w:t>
      </w:r>
    </w:p>
    <w:p w14:paraId="37B89486" w14:textId="77777777" w:rsidR="00980EB8" w:rsidRPr="00793533" w:rsidRDefault="00980EB8" w:rsidP="00D15B38">
      <w:pPr>
        <w:jc w:val="left"/>
        <w:rPr>
          <w:i/>
        </w:rPr>
      </w:pPr>
      <w:r w:rsidRPr="00793533">
        <w:rPr>
          <w:i/>
        </w:rPr>
        <w:t>i – liczba ocenianych kryteriów</w:t>
      </w:r>
    </w:p>
    <w:p w14:paraId="3F26B9F0" w14:textId="101B070E" w:rsidR="00980EB8" w:rsidRPr="00793533" w:rsidRDefault="00980EB8" w:rsidP="00D15B38">
      <w:pPr>
        <w:jc w:val="left"/>
        <w:rPr>
          <w:i/>
        </w:rPr>
      </w:pPr>
      <w:r w:rsidRPr="00793533">
        <w:rPr>
          <w:i/>
        </w:rPr>
        <w:t>j – liczba oceniających w grupie interesariuszy</w:t>
      </w:r>
      <w:r w:rsidR="00D15B38">
        <w:rPr>
          <w:i/>
        </w:rPr>
        <w:t xml:space="preserve"> </w:t>
      </w:r>
      <w:r w:rsidR="00D15B38">
        <w:fldChar w:fldCharType="begin" w:fldLock="1"/>
      </w:r>
      <w:r w:rsidR="00322065">
        <w:instrText>ADDIN CSL_CITATION {"citationItems":[{"id":"ITEM-1","itemData":{"author":[{"dropping-particle":"","family":"Grudowski","given":"Piotr","non-dropping-particle":"","parse-names":false,"suffix":""},{"dropping-particle":"","family":"Szefler","given":"Jan Paweł","non-dropping-particle":"","parse-names":false,"suffix":""}],"container-title":"Managing in Recovering Markets, GCMRM 2015","id":"ITEM-1","issued":{"date-parts":[["2015"]]},"title":"Stakeholders Satisfaction Index as an Important Factor of Improving Quality Management Systems of Universities in Poland","type":"paper-conference"},"uris":["http://www.mendeley.com/documents/?uuid=1476c8e6-af3b-4343-be87-40308268e63b"]}],"mendeley":{"formattedCitation":"(Grudowski &amp; Szefler, 2015b)","plainTextFormattedCitation":"(Grudowski &amp; Szefler, 2015b)","previouslyFormattedCitation":"(Grudowski &amp; Szefler, 2015b)"},"properties":{"noteIndex":0},"schema":"https://github.com/citation-style-language/schema/raw/master/csl-citation.json"}</w:instrText>
      </w:r>
      <w:r w:rsidR="00D15B38">
        <w:fldChar w:fldCharType="separate"/>
      </w:r>
      <w:r w:rsidR="0059211F" w:rsidRPr="0059211F">
        <w:rPr>
          <w:noProof/>
        </w:rPr>
        <w:t>(Grudowski &amp; Szefler, 2015b)</w:t>
      </w:r>
      <w:r w:rsidR="00D15B38">
        <w:fldChar w:fldCharType="end"/>
      </w:r>
    </w:p>
    <w:p w14:paraId="6438DE44" w14:textId="6DD223E7" w:rsidR="00E34BBC" w:rsidRDefault="00D15B38" w:rsidP="003463E6">
      <w:r>
        <w:t xml:space="preserve">Taka formuła obliczania wskaźnika SSI pozwala na zastosowanie wielu kryteriów do pomiaru poziomu satysfakcji różnych interesariuszy usługi. Natomiast w przypadku zastosowania do pomiaru tylko jednego kryterium, np. na postawie jednego pytania dotyczącego określenia ogólnego poziomu satysfakcji respondenta z jakości ocenianej usługi, wartość cząstkowego wskaźnika SSI będzie równa średniej ocenie w badanej grupie interesariuszy. Jednostka oceny poziomu satysfakcji może być przyjęta zarówno jako procent oceny maksymalnej lub jako wartość punktowa wg wybranej skali. To </w:t>
      </w:r>
      <w:r>
        <w:lastRenderedPageBreak/>
        <w:t xml:space="preserve">pierwsze podejście pozwala </w:t>
      </w:r>
      <w:r w:rsidR="0049686D">
        <w:t>na wyliczenie zagregowanej wartości oceny nawet na podstawie danych pochodzących z odpowiedzi udzielanych w</w:t>
      </w:r>
      <w:r w:rsidR="00D22FEA">
        <w:t>edłu</w:t>
      </w:r>
      <w:r w:rsidR="0049686D">
        <w:t xml:space="preserve">g różnych </w:t>
      </w:r>
      <w:proofErr w:type="spellStart"/>
      <w:r w:rsidR="0049686D">
        <w:t>skal</w:t>
      </w:r>
      <w:proofErr w:type="spellEnd"/>
      <w:r w:rsidR="0049686D">
        <w:t xml:space="preserve">, natomiast drugie podejście wymaga zachowania jednolitych </w:t>
      </w:r>
      <w:proofErr w:type="spellStart"/>
      <w:r w:rsidR="0049686D">
        <w:t>skal</w:t>
      </w:r>
      <w:proofErr w:type="spellEnd"/>
      <w:r w:rsidR="0049686D">
        <w:t xml:space="preserve"> oceny w zakresie pomiarów wszystkich ocen składowych.</w:t>
      </w:r>
    </w:p>
    <w:p w14:paraId="0C295032" w14:textId="20302A27" w:rsidR="003B61B1" w:rsidRPr="004C54F0" w:rsidRDefault="003B61B1" w:rsidP="004C54F0">
      <w:r w:rsidRPr="004C54F0">
        <w:t>W usługach edukacyjnych stosuje się rozmaite sposoby pomiaru jakości. Najbardziej rozbudowane metody dotyczą uniwersytetów, ponieważ są one odpowiedzialne za edukowanie wysoko wykwalifikowanych kadr, które w największym stopniu wpływają na konkurencyjność przedsiębiorstw i</w:t>
      </w:r>
      <w:r w:rsidR="00661DDA">
        <w:t> </w:t>
      </w:r>
      <w:r w:rsidRPr="004C54F0">
        <w:t xml:space="preserve">gospodarek narodowych. </w:t>
      </w:r>
      <w:r w:rsidR="004C54F0">
        <w:t xml:space="preserve">Opisane w niniejszym </w:t>
      </w:r>
      <w:r w:rsidR="00FA797F">
        <w:t>pod</w:t>
      </w:r>
      <w:r w:rsidR="004C54F0">
        <w:t xml:space="preserve">rozdziale metody pomiaru jakości reprezentują </w:t>
      </w:r>
      <w:r w:rsidR="00D22FEA">
        <w:t xml:space="preserve">zarówno </w:t>
      </w:r>
      <w:r w:rsidR="004C54F0">
        <w:t>typowe i bardzo powszechne podejścia do pomiaru jakości usług w ogóle, jak i metody nieco mniej powszechne, ale bardziej dopasowane do specyfiki usług edukacyjnych. Opisano również autorskie metody opracowane do pomiaru jakości usług uczelni wskazując na teoretyczne podstawy tych koncepcji oraz zbieżność z metodami stosowanymi w odniesieniu do polskiego rynku edukacji wyższej. Niemniej poza wkładem w doskonalenie „c</w:t>
      </w:r>
      <w:r w:rsidRPr="00233788">
        <w:t xml:space="preserve">elem oceny jakości kształcenia w szkołach wyższych jest </w:t>
      </w:r>
      <w:r w:rsidR="004C54F0">
        <w:t xml:space="preserve">(…) </w:t>
      </w:r>
      <w:r w:rsidRPr="00233788">
        <w:t>dostarczenie poszczególnym grupom interesariuszy uczelni wiarygodnych informacji o</w:t>
      </w:r>
      <w:r w:rsidR="00661DDA">
        <w:t> </w:t>
      </w:r>
      <w:r w:rsidRPr="00233788">
        <w:t xml:space="preserve">poziomie realizacji przez nie ich kluczowej funkcji, co powinno </w:t>
      </w:r>
      <w:r w:rsidR="004C54F0">
        <w:t xml:space="preserve">(…) </w:t>
      </w:r>
      <w:r w:rsidRPr="00233788">
        <w:t>ułatwić dokonywanie porównań i</w:t>
      </w:r>
      <w:r w:rsidR="00661DDA">
        <w:t> </w:t>
      </w:r>
      <w:r w:rsidRPr="00233788">
        <w:t>podejmowanie na ich podstawie korzystnych decyzji</w:t>
      </w:r>
      <w:r w:rsidR="004C54F0">
        <w:t>”</w:t>
      </w:r>
      <w:r w:rsidRPr="00233788">
        <w:t xml:space="preserve"> </w:t>
      </w:r>
      <w:r w:rsidRPr="00233788">
        <w:fldChar w:fldCharType="begin" w:fldLock="1"/>
      </w:r>
      <w:r w:rsidR="001A2624">
        <w:instrText>ADDIN CSL_CITATION {"citationItems":[{"id":"ITEM-1","itemData":{"DOI":"10.7862/rz.2013.mmr.5","ISSN":"23006366","author":[{"dropping-particle":"","family":"Hall","given":"Hanna","non-dropping-particle":"","parse-names":false,"suffix":""}],"container-title":"Modern Management Review","id":"ITEM-1","issued":{"date-parts":[["2013"]]},"page":"51-61","title":"Zastosowanie Metod NPS i CSI w Badaniach Poziomu Satysfakcji I Lojalności Studentów","type":"article-journal","volume":"XVIII"},"locator":"52","uris":["http://www.mendeley.com/documents/?uuid=ee9d6f1f-745f-4ecd-8e5b-267af26c5d40"]}],"mendeley":{"formattedCitation":"(Hall, 2013, s. 52)","plainTextFormattedCitation":"(Hall, 2013, s. 52)","previouslyFormattedCitation":"(Hall, 2013, s. 52)"},"properties":{"noteIndex":0},"schema":"https://github.com/citation-style-language/schema/raw/master/csl-citation.json"}</w:instrText>
      </w:r>
      <w:r w:rsidRPr="00233788">
        <w:fldChar w:fldCharType="separate"/>
      </w:r>
      <w:r w:rsidR="00921CC1" w:rsidRPr="00921CC1">
        <w:rPr>
          <w:noProof/>
        </w:rPr>
        <w:t>(Hall, 2013, s. 52)</w:t>
      </w:r>
      <w:r w:rsidRPr="00233788">
        <w:fldChar w:fldCharType="end"/>
      </w:r>
      <w:r w:rsidR="004C54F0">
        <w:t xml:space="preserve">. Taką rolę bez wątpienia spełniają </w:t>
      </w:r>
      <w:r w:rsidRPr="004C54F0">
        <w:t>ranking</w:t>
      </w:r>
      <w:r w:rsidR="004C54F0" w:rsidRPr="004C54F0">
        <w:t>i</w:t>
      </w:r>
      <w:r w:rsidRPr="004C54F0">
        <w:t xml:space="preserve"> uczelni i szkół. Ich różnorodność metodologiczna jest bardzo duża. Jedne wykorzystują bardzo proste metody pomiaru (np. liczba laureatów różnych konkursów, liczba laureatów Nagrody Nobla), podczas gdy przy tworzeniu innych dokonuje się bardzo szerokich analiz licznych czynników, mających wpływ na jakość kształcenia oraz świadczących o poziomie edukacji. </w:t>
      </w:r>
      <w:r w:rsidR="0009245B">
        <w:t>Szersze</w:t>
      </w:r>
      <w:r w:rsidRPr="004C54F0">
        <w:t xml:space="preserve"> omówienie wybranych rankingów, również z odniesieniem do realiów polskich</w:t>
      </w:r>
      <w:r w:rsidR="0009245B">
        <w:t>,</w:t>
      </w:r>
      <w:r w:rsidRPr="004C54F0">
        <w:t xml:space="preserve"> znajduje się w kolejnym </w:t>
      </w:r>
      <w:r w:rsidR="00FA797F">
        <w:t>pod</w:t>
      </w:r>
      <w:r w:rsidRPr="004C54F0">
        <w:t>rozdziale.</w:t>
      </w:r>
    </w:p>
    <w:p w14:paraId="79916BD1" w14:textId="5936A03A" w:rsidR="00131813" w:rsidRPr="00233788" w:rsidRDefault="00385E30" w:rsidP="00107ECD">
      <w:pPr>
        <w:pStyle w:val="Nagwek3"/>
      </w:pPr>
      <w:bookmarkStart w:id="244" w:name="_Ref66053927"/>
      <w:bookmarkStart w:id="245" w:name="_Toc164801010"/>
      <w:bookmarkStart w:id="246" w:name="_Toc168903274"/>
      <w:bookmarkStart w:id="247" w:name="_Toc168903681"/>
      <w:r w:rsidRPr="00233788">
        <w:t>Rankingi jako szczególna forma pomiaru efektów usług uniwersytetu</w:t>
      </w:r>
      <w:bookmarkEnd w:id="244"/>
      <w:bookmarkEnd w:id="245"/>
      <w:bookmarkEnd w:id="246"/>
      <w:bookmarkEnd w:id="247"/>
    </w:p>
    <w:p w14:paraId="1FADBAF2" w14:textId="25496980" w:rsidR="00385E30" w:rsidRDefault="00FD7143" w:rsidP="00385E30">
      <w:r>
        <w:t xml:space="preserve">Współcześnie rankingi uniwersytetów są bardzo popularną metodą porównywania uczelni. </w:t>
      </w:r>
      <w:r w:rsidR="00D22FEA">
        <w:t>R</w:t>
      </w:r>
      <w:r>
        <w:t xml:space="preserve">ankingi te biorą swoje początki od publikacji </w:t>
      </w:r>
      <w:r w:rsidRPr="00FD7143">
        <w:t>James</w:t>
      </w:r>
      <w:r>
        <w:t>a</w:t>
      </w:r>
      <w:r w:rsidRPr="00FD7143">
        <w:t xml:space="preserve"> </w:t>
      </w:r>
      <w:proofErr w:type="spellStart"/>
      <w:r w:rsidRPr="00FD7143">
        <w:t>McKeen</w:t>
      </w:r>
      <w:proofErr w:type="spellEnd"/>
      <w:r w:rsidRPr="00FD7143">
        <w:t xml:space="preserve"> </w:t>
      </w:r>
      <w:proofErr w:type="spellStart"/>
      <w:r w:rsidRPr="00FD7143">
        <w:t>Cattell</w:t>
      </w:r>
      <w:r>
        <w:t>a</w:t>
      </w:r>
      <w:proofErr w:type="spellEnd"/>
      <w:r>
        <w:t xml:space="preserve"> XX w., w których opisywał on zestawienia porównawcze uczelni</w:t>
      </w:r>
      <w:r w:rsidR="00D22FEA">
        <w:t>,</w:t>
      </w:r>
      <w:r>
        <w:t xml:space="preserve"> nadając im oceny ilościowe. Następnie kolejni autorzy zainspirowani pracami i częściowo również metodologią </w:t>
      </w:r>
      <w:proofErr w:type="spellStart"/>
      <w:r>
        <w:t>Cattella</w:t>
      </w:r>
      <w:proofErr w:type="spellEnd"/>
      <w:r>
        <w:t xml:space="preserve"> publikowali swoje zestawienia na łamach wydawanego od 1915 roku czasopisma </w:t>
      </w:r>
      <w:r w:rsidRPr="00FD7143">
        <w:rPr>
          <w:i/>
          <w:iCs/>
        </w:rPr>
        <w:t xml:space="preserve">School and </w:t>
      </w:r>
      <w:proofErr w:type="spellStart"/>
      <w:r w:rsidRPr="00FD7143">
        <w:rPr>
          <w:i/>
          <w:iCs/>
        </w:rPr>
        <w:t>Society</w:t>
      </w:r>
      <w:proofErr w:type="spellEnd"/>
      <w:r>
        <w:t xml:space="preserve"> </w:t>
      </w:r>
      <w:r>
        <w:fldChar w:fldCharType="begin" w:fldLock="1"/>
      </w:r>
      <w:r w:rsidR="001A2624">
        <w:instrText>ADDIN CSL_CITATION {"citationItems":[{"id":"ITEM-1","itemData":{"DOI":"10.1007/s10734-021-00776-7","ISSN":"0018-1560","abstract":"Nowadays, university rankings are a familiar phenomenon in higher education all over the world. But how did rankings achieve this status? To address this question, we bring in a historical-sociological perspective and conceptualize rankings as a phenomenon in history. We focus on the United States and identify the emergence of a specific understanding of organizational performance in the postwar decades. We argue that the advent of this understanding constituted a discursive shift, which was made possible—most notably but not solely—by the rise of functionalism to the status of a dominant intellectual paradigm. The shift crystallized in the rankings of graduate departments, which were commissioned by the National Science Foundation and produced by the American Council on Education (ACE) in 1966 and 1970. Throughout the 1970s, social scientists became increasingly more interested in the methods and merits of ranking higher education institutions, in which they would explicitly refer to the ACE rankings. This was accompanied by a growing recognition, already in the 1970s, that rankings had a place and purpose in the higher education system —a trend that has continued into the present day.","author":[{"dropping-particle":"","family":"Wilbers","given":"Stefan","non-dropping-particle":"","parse-names":false,"suffix":""},{"dropping-particle":"","family":"Brankovic","given":"Jelena","non-dropping-particle":"","parse-names":false,"suffix":""}],"container-title":"Higher Education","id":"ITEM-1","issued":{"date-parts":[["2021","11","20"]]},"title":"The emergence of university rankings: a historical</w:instrText>
      </w:r>
      <w:r w:rsidR="001A2624">
        <w:rPr>
          <w:rFonts w:ascii="Cambria Math" w:hAnsi="Cambria Math" w:cs="Cambria Math"/>
        </w:rPr>
        <w:instrText>‑</w:instrText>
      </w:r>
      <w:r w:rsidR="001A2624">
        <w:instrText>sociological account","type":"article-journal"},"uris":["http://www.mendeley.com/documents/?uuid=32522e29-884f-4e0d-b083-43660037a048"]}],"mendeley":{"formattedCitation":"(Wilbers &amp; Brankovic, 2021)","plainTextFormattedCitation":"(Wilbers &amp; Brankovic, 2021)","previouslyFormattedCitation":"(Wilbers &amp; Brankovic, 2021)"},"properties":{"noteIndex":0},"schema":"https://github.com/citation-style-language/schema/raw/master/csl-citation.json"}</w:instrText>
      </w:r>
      <w:r>
        <w:fldChar w:fldCharType="separate"/>
      </w:r>
      <w:r w:rsidR="00921CC1" w:rsidRPr="00921CC1">
        <w:rPr>
          <w:noProof/>
        </w:rPr>
        <w:t>(Wilbers &amp; Brankovic, 2021)</w:t>
      </w:r>
      <w:r>
        <w:fldChar w:fldCharType="end"/>
      </w:r>
      <w:r>
        <w:t>.</w:t>
      </w:r>
      <w:r w:rsidR="00CB7065">
        <w:t xml:space="preserve"> Kolejne lata to powolny rozwój popularności tych form zdobywania wiedzy o uczelniach, a od lat 70. XX w. publikacje rankingów stały się powszechne w Stanach Zjednoczonych. Następnie ta forma oceny uczelni rozpowszechniła się na inne kraje, a wraz z rozwojem technologii informatycznych i Internetu zaczęły powstawać nowe i coraz to bardziej różnorodne metodologie, m. in. dzięki łatwiejszemu dostępowi do różnych danych i informacji. Obserwując zmiany w metodologiach najbardziej znanych rankingów</w:t>
      </w:r>
      <w:r w:rsidR="00D22FEA">
        <w:t>,</w:t>
      </w:r>
      <w:r w:rsidR="00CB7065">
        <w:t xml:space="preserve"> zarówno ogólnoświatowych</w:t>
      </w:r>
      <w:r w:rsidR="00D22FEA">
        <w:t>,</w:t>
      </w:r>
      <w:r w:rsidR="00CB7065">
        <w:t xml:space="preserve"> jak i polskich</w:t>
      </w:r>
      <w:r w:rsidR="00D22FEA">
        <w:t>,</w:t>
      </w:r>
      <w:r w:rsidR="00CB7065">
        <w:t xml:space="preserve"> można zauważyć stałe dążenie do jak najlepszego odzwierciedlenia istotnych różnic pomiędzy uczelniami. Istnieje też zjawisko konkurencji pomiędzy rankingami, gdyż dla wielu z nich kluczowym jest ich renoma i wiarygodność. </w:t>
      </w:r>
      <w:r w:rsidR="00C462DC">
        <w:t xml:space="preserve">Przy </w:t>
      </w:r>
      <w:r w:rsidR="00D22FEA">
        <w:t xml:space="preserve">rosnącej roli rankingów i ich wpływie </w:t>
      </w:r>
      <w:r w:rsidR="00C462DC">
        <w:t xml:space="preserve">na uczelnie w pierwszych dwóch dekadach XXI w. można było zaobserwować zwiększanie się stopnia skomplikowania metodologii i jednocześnie zwiększoną presję na uczelnie do zbierania coraz większych ilości danych. Obecnie wiele zmian w metodologiach rankingów dotyczy uproszczenia struktury pomiaru oraz przejścia do danych udostępnianych przez niezależne od uczelni </w:t>
      </w:r>
      <w:r w:rsidR="00C462DC">
        <w:lastRenderedPageBreak/>
        <w:t xml:space="preserve">instytucje. Najnowsze trendy zmian to włączenie do rankingów kryteriów odnoszących się do zrównoważonego rozwoju i </w:t>
      </w:r>
      <w:proofErr w:type="spellStart"/>
      <w:r w:rsidR="00C462DC">
        <w:t>inkluzywności</w:t>
      </w:r>
      <w:proofErr w:type="spellEnd"/>
      <w:r w:rsidR="00C462DC">
        <w:t xml:space="preserve">. </w:t>
      </w:r>
      <w:r w:rsidR="00CB7065">
        <w:t xml:space="preserve">Jednocześnie przy obecnie mocno ugruntowanej pozycji wielu </w:t>
      </w:r>
      <w:r w:rsidR="00C462DC">
        <w:t>rankingów</w:t>
      </w:r>
      <w:r w:rsidR="00CB7065">
        <w:t xml:space="preserve"> są one coraz częściej podstawą do podejmowania decyzji nie tylko przez kandydatów na studia, ale również przez inwestorów i instytucje publiczne (np. dot. nawiązywania współpracy) ale też różnych decyzji politycznych </w:t>
      </w:r>
      <w:r w:rsidR="00CB7065">
        <w:fldChar w:fldCharType="begin" w:fldLock="1"/>
      </w:r>
      <w:r w:rsidR="001A2624">
        <w:instrText>ADDIN CSL_CITATION {"citationItems":[{"id":"ITEM-1","itemData":{"DOI":"10.1111/ejed.12066","ISSN":"01418211","abstract":"This article is based on the analysis of the changes in global university rankings and the new 'products' based on rankings data in the period since mid-2011. It is a summary and continuation of the European University Association (EUA)-commissioned report 'Global University Rankings Their Impact, Report II' which was launched in April 2013. It covers the changes in the ranking methodologies which have been the most visible in the CWTS Leiden Ranking and Webometrics and which have replaced some indicators with newly designed ones. Changes have been made in other rankings as well, but they are less visible. A new U21 ranking was launched in 2012. It is an attempt to rank national higher education systems rather than individual universities. New rankings by conventional ranking providers have demonstrated that in reputation rankings or reputation indicators the scores drop even more sharply than in the most élitist rankings and therefore can be used for even narrower groups of universities. Several ranking providers have started their own data collections and combine ranking data with the data from the newly established data collections and use them for several multi-indicator classifications or profiling tools. QS has been most productive and has added not only classification and profiling tools, but has also launched a ranking of student cities, and 'stars' that universities can obtain. Generally, the rankings' impact is growing. Let us see where it will bring us. At the same time, some rankings providers have changed language and explain the biases, flaws and misunderstandings created through misuse of rankings or using ranking indicators without proper knowledge. © 2014 John Wiley &amp; Sons Ltd.","author":[{"dropping-particle":"","family":"Rauhvargers","given":"Andrejs","non-dropping-particle":"","parse-names":false,"suffix":""}],"container-title":"European Journal of Education","id":"ITEM-1","issue":"1","issued":{"date-parts":[["2014","3"]]},"page":"29-44","title":"Where Are the Global Rankings Leading Us? An Analysis of Recent Methodological Changes and New Developments","type":"article-journal","volume":"49"},"prefix":"por.","uris":["http://www.mendeley.com/documents/?uuid=29eb8076-0344-3d3d-95b0-6e966621aec9"]}],"mendeley":{"formattedCitation":"(por. Rauhvargers, 2014)","plainTextFormattedCitation":"(por. Rauhvargers, 2014)","previouslyFormattedCitation":"(por. Rauhvargers, 2014)"},"properties":{"noteIndex":0},"schema":"https://github.com/citation-style-language/schema/raw/master/csl-citation.json"}</w:instrText>
      </w:r>
      <w:r w:rsidR="00CB7065">
        <w:fldChar w:fldCharType="separate"/>
      </w:r>
      <w:r w:rsidR="00921CC1" w:rsidRPr="00921CC1">
        <w:rPr>
          <w:noProof/>
        </w:rPr>
        <w:t>(por. Rauhvargers, 2014)</w:t>
      </w:r>
      <w:r w:rsidR="00CB7065">
        <w:fldChar w:fldCharType="end"/>
      </w:r>
      <w:r w:rsidR="00CB7065">
        <w:t>.</w:t>
      </w:r>
      <w:r w:rsidR="00C462DC">
        <w:t xml:space="preserve"> Rola rankingów dla wielu grup osób zainteresowanych jakością usług uczelni jest tak duża, że powszechne jest przekonanie, </w:t>
      </w:r>
      <w:r w:rsidR="00D22FEA">
        <w:t>iż</w:t>
      </w:r>
      <w:r w:rsidR="00C462DC">
        <w:t xml:space="preserve"> zostaną one z</w:t>
      </w:r>
      <w:r w:rsidR="00661DDA">
        <w:t> </w:t>
      </w:r>
      <w:r w:rsidR="00C462DC">
        <w:t xml:space="preserve">nami na zawsze </w:t>
      </w:r>
      <w:r w:rsidR="00D64AD1">
        <w:fldChar w:fldCharType="begin" w:fldLock="1"/>
      </w:r>
      <w:r w:rsidR="001A2624">
        <w:instrText>ADDIN CSL_CITATION {"citationItems":[{"id":"ITEM-1","itemData":{"DOI":"10.1111/ejed.12066","ISSN":"01418211","abstract":"This article is based on the analysis of the changes in global university rankings and the new 'products' based on rankings data in the period since mid-2011. It is a summary and continuation of the European University Association (EUA)-commissioned report 'Global University Rankings Their Impact, Report II' which was launched in April 2013. It covers the changes in the ranking methodologies which have been the most visible in the CWTS Leiden Ranking and Webometrics and which have replaced some indicators with newly designed ones. Changes have been made in other rankings as well, but they are less visible. A new U21 ranking was launched in 2012. It is an attempt to rank national higher education systems rather than individual universities. New rankings by conventional ranking providers have demonstrated that in reputation rankings or reputation indicators the scores drop even more sharply than in the most élitist rankings and therefore can be used for even narrower groups of universities. Several ranking providers have started their own data collections and combine ranking data with the data from the newly established data collections and use them for several multi-indicator classifications or profiling tools. QS has been most productive and has added not only classification and profiling tools, but has also launched a ranking of student cities, and 'stars' that universities can obtain. Generally, the rankings' impact is growing. Let us see where it will bring us. At the same time, some rankings providers have changed language and explain the biases, flaws and misunderstandings created through misuse of rankings or using ranking indicators without proper knowledge. © 2014 John Wiley &amp; Sons Ltd.","author":[{"dropping-particle":"","family":"Rauhvargers","given":"Andrejs","non-dropping-particle":"","parse-names":false,"suffix":""}],"container-title":"European Journal of Education","id":"ITEM-1","issue":"1","issued":{"date-parts":[["2014","3"]]},"page":"29-44","title":"Where Are the Global Rankings Leading Us? An Analysis of Recent Methodological Changes and New Developments","type":"article-journal","volume":"49"},"locator":"41","uris":["http://www.mendeley.com/documents/?uuid=29eb8076-0344-3d3d-95b0-6e966621aec9"]}],"mendeley":{"formattedCitation":"(Rauhvargers, 2014, s. 41)","plainTextFormattedCitation":"(Rauhvargers, 2014, s. 41)","previouslyFormattedCitation":"(Rauhvargers, 2014, s. 41)"},"properties":{"noteIndex":0},"schema":"https://github.com/citation-style-language/schema/raw/master/csl-citation.json"}</w:instrText>
      </w:r>
      <w:r w:rsidR="00D64AD1">
        <w:fldChar w:fldCharType="separate"/>
      </w:r>
      <w:r w:rsidR="00921CC1" w:rsidRPr="00921CC1">
        <w:rPr>
          <w:noProof/>
        </w:rPr>
        <w:t>(Rauhvargers, 2014, s. 41)</w:t>
      </w:r>
      <w:r w:rsidR="00D64AD1">
        <w:fldChar w:fldCharType="end"/>
      </w:r>
      <w:r w:rsidR="00C462DC">
        <w:t>.</w:t>
      </w:r>
    </w:p>
    <w:p w14:paraId="2E187E18" w14:textId="75A8E5D3" w:rsidR="00D64AD1" w:rsidRPr="00FE21F7" w:rsidRDefault="00FE21F7" w:rsidP="00DB69B9">
      <w:r w:rsidRPr="00D64AD1">
        <w:t xml:space="preserve">Ranking World </w:t>
      </w:r>
      <w:proofErr w:type="spellStart"/>
      <w:r w:rsidRPr="00D64AD1">
        <w:t>Universities</w:t>
      </w:r>
      <w:proofErr w:type="spellEnd"/>
      <w:r w:rsidRPr="00D64AD1">
        <w:t xml:space="preserve"> Ranking publikowany przez Times </w:t>
      </w:r>
      <w:proofErr w:type="spellStart"/>
      <w:r w:rsidRPr="00D64AD1">
        <w:t>Higher</w:t>
      </w:r>
      <w:proofErr w:type="spellEnd"/>
      <w:r w:rsidRPr="00D64AD1">
        <w:t xml:space="preserve"> </w:t>
      </w:r>
      <w:proofErr w:type="spellStart"/>
      <w:r w:rsidRPr="00D64AD1">
        <w:t>Education</w:t>
      </w:r>
      <w:proofErr w:type="spellEnd"/>
      <w:r w:rsidRPr="00D64AD1">
        <w:t xml:space="preserve"> posiada </w:t>
      </w:r>
      <w:r w:rsidR="00241F68" w:rsidRPr="00D64AD1">
        <w:t xml:space="preserve">dobrze </w:t>
      </w:r>
      <w:r w:rsidRPr="00D64AD1">
        <w:t>ustabilizowaną metodologię od co najmniej kilku lat</w:t>
      </w:r>
      <w:r w:rsidR="00241F68" w:rsidRPr="00D64AD1">
        <w:t xml:space="preserve"> (por.</w:t>
      </w:r>
      <w:r w:rsidR="007662C2" w:rsidRPr="00D64AD1">
        <w:t xml:space="preserve"> </w:t>
      </w:r>
      <w:r w:rsidR="007662C2">
        <w:fldChar w:fldCharType="begin"/>
      </w:r>
      <w:r w:rsidR="007662C2" w:rsidRPr="00D64AD1">
        <w:instrText xml:space="preserve"> REF _Ref134897016 \h </w:instrText>
      </w:r>
      <w:r w:rsidR="007662C2">
        <w:fldChar w:fldCharType="separate"/>
      </w:r>
      <w:r w:rsidR="00F2350D" w:rsidRPr="00233788">
        <w:t xml:space="preserve">Tabela </w:t>
      </w:r>
      <w:r w:rsidR="00F2350D">
        <w:rPr>
          <w:noProof/>
        </w:rPr>
        <w:t>10</w:t>
      </w:r>
      <w:r w:rsidR="007662C2">
        <w:fldChar w:fldCharType="end"/>
      </w:r>
      <w:r w:rsidR="00241F68" w:rsidRPr="00304FA3">
        <w:t>)</w:t>
      </w:r>
      <w:r w:rsidRPr="00304FA3">
        <w:t xml:space="preserve">, dzięki czemu wyniki </w:t>
      </w:r>
      <w:r w:rsidR="007B3D2C" w:rsidRPr="00304FA3">
        <w:t>oferują dość dobrą</w:t>
      </w:r>
      <w:r w:rsidRPr="00304FA3">
        <w:t xml:space="preserve"> porównywalność w czasie również na poziomie poszczególnych uniwersytetów.</w:t>
      </w:r>
      <w:r w:rsidR="00AC5028" w:rsidRPr="00304FA3">
        <w:t xml:space="preserve"> </w:t>
      </w:r>
      <w:r w:rsidR="00AC5028" w:rsidRPr="00830956">
        <w:t xml:space="preserve">Ogólna idea zakłada pomiar wskaźników podzielonych na 5 filarów: nauczanie, badania, cytowania, zasięg międzynarodowy, dochody z biznesu </w:t>
      </w:r>
      <w:r w:rsidR="00AC5028">
        <w:fldChar w:fldCharType="begin" w:fldLock="1"/>
      </w:r>
      <w:r w:rsidR="001A2624">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(THE)","type":"report"},"locator":"12","uris":["http://www.mendeley.com/documents/?uuid=53b6d3f1-41de-4c2a-b2c6-51349f839c30"]}],"mendeley":{"formattedCitation":"(Times Higher Education, 2022, s. 12)","plainTextFormattedCitation":"(Times Higher Education, 2022, s. 12)","previouslyFormattedCitation":"(Times Higher Education, 2022, s. 12)"},"properties":{"noteIndex":0},"schema":"https://github.com/citation-style-language/schema/raw/master/csl-citation.json"}</w:instrText>
      </w:r>
      <w:r w:rsidR="00AC5028">
        <w:fldChar w:fldCharType="separate"/>
      </w:r>
      <w:r w:rsidR="00921CC1" w:rsidRPr="00921CC1">
        <w:rPr>
          <w:noProof/>
        </w:rPr>
        <w:t>(Times Higher Education, 2022, s. 12)</w:t>
      </w:r>
      <w:r w:rsidR="00AC5028">
        <w:fldChar w:fldCharType="end"/>
      </w:r>
      <w:r w:rsidR="00AC5028">
        <w:t xml:space="preserve">. Szczegóły metodologii tego rankingu przedstawiono w </w:t>
      </w:r>
      <w:r w:rsidR="001E2126">
        <w:t>Tabeli</w:t>
      </w:r>
      <w:r w:rsidR="000817A9">
        <w:t> </w:t>
      </w:r>
      <w:r w:rsidR="001E2126">
        <w:t>19</w:t>
      </w:r>
      <w:r w:rsidR="007B3D2C">
        <w:t>.</w:t>
      </w:r>
    </w:p>
    <w:p w14:paraId="2FD95731" w14:textId="39ABC19E" w:rsidR="00035D87" w:rsidRPr="0053140B" w:rsidRDefault="00035D87" w:rsidP="00035D87">
      <w:pPr>
        <w:pStyle w:val="Tytutabeli"/>
      </w:pPr>
      <w:bookmarkStart w:id="248" w:name="_Ref134104785"/>
      <w:bookmarkStart w:id="249" w:name="_Ref134104799"/>
      <w:bookmarkStart w:id="250" w:name="_Toc168749869"/>
      <w:commentRangeStart w:id="251"/>
      <w:r w:rsidRPr="0053140B">
        <w:t xml:space="preserve">Tabela </w:t>
      </w:r>
      <w:r>
        <w:fldChar w:fldCharType="begin"/>
      </w:r>
      <w:r w:rsidRPr="0053140B">
        <w:instrText xml:space="preserve"> SEQ Tabela \* ARABIC </w:instrText>
      </w:r>
      <w:r>
        <w:fldChar w:fldCharType="separate"/>
      </w:r>
      <w:r w:rsidR="00F2350D">
        <w:rPr>
          <w:noProof/>
        </w:rPr>
        <w:t>19</w:t>
      </w:r>
      <w:r>
        <w:fldChar w:fldCharType="end"/>
      </w:r>
      <w:bookmarkEnd w:id="248"/>
      <w:r w:rsidR="00993B1A">
        <w:t>.</w:t>
      </w:r>
      <w:r w:rsidRPr="0053140B">
        <w:t xml:space="preserve"> Metodologia rankingu </w:t>
      </w:r>
      <w:r w:rsidR="00D935B7" w:rsidRPr="0053140B">
        <w:t xml:space="preserve">Times </w:t>
      </w:r>
      <w:proofErr w:type="spellStart"/>
      <w:r w:rsidR="00D935B7" w:rsidRPr="0053140B">
        <w:t>Higher</w:t>
      </w:r>
      <w:proofErr w:type="spellEnd"/>
      <w:r w:rsidR="00D935B7" w:rsidRPr="0053140B">
        <w:t xml:space="preserve"> </w:t>
      </w:r>
      <w:proofErr w:type="spellStart"/>
      <w:r w:rsidR="00D935B7" w:rsidRPr="0053140B">
        <w:t>Education</w:t>
      </w:r>
      <w:proofErr w:type="spellEnd"/>
      <w:r w:rsidR="00D935B7" w:rsidRPr="0053140B">
        <w:t xml:space="preserve"> </w:t>
      </w:r>
      <w:r w:rsidRPr="0053140B">
        <w:t>World University Ranking</w:t>
      </w:r>
      <w:bookmarkEnd w:id="249"/>
      <w:r w:rsidRPr="0053140B">
        <w:t xml:space="preserve"> </w:t>
      </w:r>
      <w:commentRangeEnd w:id="251"/>
      <w:r w:rsidR="00B95DFB">
        <w:rPr>
          <w:rStyle w:val="Odwoaniedokomentarza"/>
          <w:rFonts w:ascii="Times New Roman" w:hAnsi="Times New Roman"/>
          <w:bCs w:val="0"/>
          <w:szCs w:val="20"/>
          <w:lang w:eastAsia="pl-PL"/>
        </w:rPr>
        <w:commentReference w:id="251"/>
      </w:r>
      <w:bookmarkEnd w:id="250"/>
    </w:p>
    <w:tbl>
      <w:tblPr>
        <w:tblStyle w:val="Tabela-Siatka"/>
        <w:tblW w:w="9196" w:type="dxa"/>
        <w:tblLook w:val="04A0" w:firstRow="1" w:lastRow="0" w:firstColumn="1" w:lastColumn="0" w:noHBand="0" w:noVBand="1"/>
      </w:tblPr>
      <w:tblGrid>
        <w:gridCol w:w="1207"/>
        <w:gridCol w:w="1814"/>
        <w:gridCol w:w="5102"/>
        <w:gridCol w:w="1073"/>
      </w:tblGrid>
      <w:tr w:rsidR="00D0708A" w:rsidRPr="00786D61" w14:paraId="1612A226" w14:textId="77777777" w:rsidTr="00DB69B9">
        <w:trPr>
          <w:cantSplit/>
          <w:tblHeader/>
        </w:trPr>
        <w:tc>
          <w:tcPr>
            <w:tcW w:w="1207" w:type="dxa"/>
            <w:vAlign w:val="center"/>
          </w:tcPr>
          <w:p w14:paraId="2504782A" w14:textId="3D3F7AD5" w:rsidR="00CE1508" w:rsidRPr="00786D61" w:rsidRDefault="00CE1508" w:rsidP="00654DD1">
            <w:pPr>
              <w:keepNext/>
              <w:spacing w:before="0" w:line="300" w:lineRule="auto"/>
              <w:ind w:firstLine="0"/>
              <w:jc w:val="center"/>
              <w:rPr>
                <w:rFonts w:cs="Arial"/>
                <w:b/>
                <w:bCs/>
                <w:sz w:val="18"/>
                <w:szCs w:val="18"/>
              </w:rPr>
            </w:pPr>
            <w:r w:rsidRPr="00786D61">
              <w:rPr>
                <w:rFonts w:cs="Arial"/>
                <w:b/>
                <w:bCs/>
                <w:sz w:val="18"/>
                <w:szCs w:val="18"/>
              </w:rPr>
              <w:t>Filar</w:t>
            </w:r>
          </w:p>
        </w:tc>
        <w:tc>
          <w:tcPr>
            <w:tcW w:w="1814" w:type="dxa"/>
          </w:tcPr>
          <w:p w14:paraId="3782A4AC" w14:textId="11FE18DF" w:rsidR="00CE1508" w:rsidRPr="00786D61" w:rsidRDefault="00CE1508" w:rsidP="00654DD1">
            <w:pPr>
              <w:keepNext/>
              <w:spacing w:before="0" w:line="300" w:lineRule="auto"/>
              <w:ind w:firstLine="0"/>
              <w:jc w:val="center"/>
              <w:rPr>
                <w:rFonts w:cs="Arial"/>
                <w:b/>
                <w:bCs/>
                <w:sz w:val="18"/>
                <w:szCs w:val="18"/>
              </w:rPr>
            </w:pPr>
            <w:r w:rsidRPr="00786D61">
              <w:rPr>
                <w:rFonts w:cs="Arial"/>
                <w:b/>
                <w:bCs/>
                <w:sz w:val="18"/>
                <w:szCs w:val="18"/>
              </w:rPr>
              <w:t>Miara</w:t>
            </w:r>
          </w:p>
        </w:tc>
        <w:tc>
          <w:tcPr>
            <w:tcW w:w="5102" w:type="dxa"/>
          </w:tcPr>
          <w:p w14:paraId="69245404" w14:textId="69965223" w:rsidR="00CE1508" w:rsidRPr="00786D61" w:rsidRDefault="00895DE2" w:rsidP="00654DD1">
            <w:pPr>
              <w:keepNext/>
              <w:spacing w:before="0" w:line="300" w:lineRule="auto"/>
              <w:ind w:firstLine="0"/>
              <w:rPr>
                <w:rFonts w:cs="Arial"/>
                <w:b/>
                <w:bCs/>
                <w:sz w:val="18"/>
                <w:szCs w:val="18"/>
              </w:rPr>
            </w:pPr>
            <w:proofErr w:type="spellStart"/>
            <w:r w:rsidRPr="00786D61">
              <w:rPr>
                <w:rFonts w:cs="Arial"/>
                <w:b/>
                <w:bCs/>
                <w:sz w:val="18"/>
                <w:szCs w:val="18"/>
              </w:rPr>
              <w:t>Opis</w:t>
            </w:r>
            <w:proofErr w:type="spellEnd"/>
          </w:p>
        </w:tc>
        <w:tc>
          <w:tcPr>
            <w:tcW w:w="1073" w:type="dxa"/>
          </w:tcPr>
          <w:p w14:paraId="29F423EA" w14:textId="6838E133" w:rsidR="00CE1508" w:rsidRPr="00786D61" w:rsidRDefault="00CE1508" w:rsidP="00654DD1">
            <w:pPr>
              <w:keepNext/>
              <w:spacing w:before="0" w:line="300" w:lineRule="auto"/>
              <w:ind w:firstLine="0"/>
              <w:jc w:val="center"/>
              <w:rPr>
                <w:rFonts w:cs="Arial"/>
                <w:b/>
                <w:bCs/>
                <w:sz w:val="18"/>
                <w:szCs w:val="18"/>
              </w:rPr>
            </w:pPr>
            <w:r w:rsidRPr="00786D61">
              <w:rPr>
                <w:rFonts w:cs="Arial"/>
                <w:b/>
                <w:bCs/>
                <w:sz w:val="18"/>
                <w:szCs w:val="18"/>
              </w:rPr>
              <w:t>Waga [%]</w:t>
            </w:r>
          </w:p>
        </w:tc>
      </w:tr>
      <w:tr w:rsidR="00D0708A" w:rsidRPr="00786D61" w14:paraId="3ECC1D56" w14:textId="77777777" w:rsidTr="00DB69B9">
        <w:trPr>
          <w:cantSplit/>
        </w:trPr>
        <w:tc>
          <w:tcPr>
            <w:tcW w:w="1207" w:type="dxa"/>
            <w:vMerge w:val="restart"/>
            <w:vAlign w:val="center"/>
          </w:tcPr>
          <w:p w14:paraId="63E352FC" w14:textId="2A230BE0" w:rsidR="00895DE2" w:rsidRPr="00786D61" w:rsidRDefault="00895DE2" w:rsidP="00D51211">
            <w:pPr>
              <w:spacing w:before="0" w:line="300" w:lineRule="auto"/>
              <w:ind w:firstLine="0"/>
              <w:jc w:val="center"/>
              <w:rPr>
                <w:rFonts w:cs="Arial"/>
                <w:sz w:val="18"/>
                <w:szCs w:val="18"/>
              </w:rPr>
            </w:pPr>
            <w:proofErr w:type="spellStart"/>
            <w:r w:rsidRPr="00786D61">
              <w:rPr>
                <w:rFonts w:cs="Arial"/>
                <w:sz w:val="18"/>
                <w:szCs w:val="18"/>
              </w:rPr>
              <w:t>Nauczanie</w:t>
            </w:r>
            <w:proofErr w:type="spellEnd"/>
          </w:p>
        </w:tc>
        <w:tc>
          <w:tcPr>
            <w:tcW w:w="1814" w:type="dxa"/>
            <w:vAlign w:val="center"/>
          </w:tcPr>
          <w:p w14:paraId="22F37CD1" w14:textId="0B55F34B" w:rsidR="00895DE2" w:rsidRPr="00786D61" w:rsidRDefault="00895DE2" w:rsidP="00A40281">
            <w:pPr>
              <w:pStyle w:val="TekstTabeli"/>
            </w:pPr>
            <w:proofErr w:type="spellStart"/>
            <w:r w:rsidRPr="00786D61">
              <w:t>Badanie</w:t>
            </w:r>
            <w:proofErr w:type="spellEnd"/>
            <w:r w:rsidRPr="00786D61">
              <w:t xml:space="preserve"> </w:t>
            </w:r>
            <w:proofErr w:type="spellStart"/>
            <w:r w:rsidRPr="00786D61">
              <w:t>reputacji</w:t>
            </w:r>
            <w:proofErr w:type="spellEnd"/>
            <w:r w:rsidR="00EB5ABF" w:rsidRPr="00786D61">
              <w:t xml:space="preserve"> (</w:t>
            </w:r>
            <w:proofErr w:type="spellStart"/>
            <w:r w:rsidR="00EB5ABF" w:rsidRPr="00786D61">
              <w:t>nauczanie</w:t>
            </w:r>
            <w:proofErr w:type="spellEnd"/>
            <w:r w:rsidR="00EB5ABF" w:rsidRPr="00786D61">
              <w:t>)</w:t>
            </w:r>
          </w:p>
        </w:tc>
        <w:tc>
          <w:tcPr>
            <w:tcW w:w="5102" w:type="dxa"/>
            <w:vAlign w:val="center"/>
          </w:tcPr>
          <w:p w14:paraId="7CBBA5B4" w14:textId="46C9B437" w:rsidR="00895DE2" w:rsidRPr="00786D61" w:rsidRDefault="00EB5ABF" w:rsidP="00A40281">
            <w:pPr>
              <w:pStyle w:val="TekstTabeli"/>
              <w:rPr>
                <w:lang w:val="pl-PL"/>
              </w:rPr>
            </w:pPr>
            <w:r w:rsidRPr="00786D61">
              <w:rPr>
                <w:lang w:val="pl-PL"/>
              </w:rPr>
              <w:t>Postrzegany prestiż uczelni w zakresie nauczania, uwzględniając</w:t>
            </w:r>
            <w:r w:rsidR="00491347">
              <w:rPr>
                <w:lang w:val="pl-PL"/>
              </w:rPr>
              <w:t xml:space="preserve">y wyniki badań ankietowych </w:t>
            </w:r>
            <w:r w:rsidRPr="00786D61">
              <w:rPr>
                <w:lang w:val="pl-PL"/>
              </w:rPr>
              <w:t>w ciągu ostatnich dwóch lat, ważone według przedmiotu i kraju</w:t>
            </w:r>
            <w:r w:rsidR="00E87E4B" w:rsidRPr="00786D61">
              <w:rPr>
                <w:lang w:val="pl-PL"/>
              </w:rPr>
              <w:t>.</w:t>
            </w:r>
          </w:p>
        </w:tc>
        <w:tc>
          <w:tcPr>
            <w:tcW w:w="1073" w:type="dxa"/>
            <w:vAlign w:val="center"/>
          </w:tcPr>
          <w:p w14:paraId="72082DA6" w14:textId="31B80C46"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15,00</w:t>
            </w:r>
          </w:p>
        </w:tc>
      </w:tr>
      <w:tr w:rsidR="00D0708A" w:rsidRPr="00786D61" w14:paraId="78828D4A" w14:textId="77777777" w:rsidTr="00DB69B9">
        <w:trPr>
          <w:cantSplit/>
        </w:trPr>
        <w:tc>
          <w:tcPr>
            <w:tcW w:w="1207" w:type="dxa"/>
            <w:vMerge/>
            <w:vAlign w:val="center"/>
          </w:tcPr>
          <w:p w14:paraId="378E329A" w14:textId="77777777" w:rsidR="00895DE2" w:rsidRPr="00786D61" w:rsidRDefault="00895DE2" w:rsidP="00D51211">
            <w:pPr>
              <w:spacing w:before="0" w:line="300" w:lineRule="auto"/>
              <w:ind w:firstLine="0"/>
              <w:jc w:val="center"/>
              <w:rPr>
                <w:rFonts w:cs="Arial"/>
                <w:sz w:val="18"/>
                <w:szCs w:val="18"/>
              </w:rPr>
            </w:pPr>
          </w:p>
        </w:tc>
        <w:tc>
          <w:tcPr>
            <w:tcW w:w="1814" w:type="dxa"/>
            <w:vAlign w:val="center"/>
          </w:tcPr>
          <w:p w14:paraId="653806EC" w14:textId="3E8077C3" w:rsidR="00895DE2" w:rsidRPr="00786D61" w:rsidRDefault="00895DE2" w:rsidP="00A40281">
            <w:pPr>
              <w:pStyle w:val="TekstTabeli"/>
              <w:rPr>
                <w:lang w:val="pl-PL"/>
              </w:rPr>
            </w:pPr>
            <w:r w:rsidRPr="00786D61">
              <w:rPr>
                <w:lang w:val="pl-PL"/>
              </w:rPr>
              <w:t>Wskaźnik liczby pracowników akademickich</w:t>
            </w:r>
            <w:r w:rsidRPr="00001D48">
              <w:rPr>
                <w:rStyle w:val="Odwoanieprzypisudolnego"/>
              </w:rPr>
              <w:footnoteReference w:id="16"/>
            </w:r>
            <w:r w:rsidRPr="00786D61">
              <w:rPr>
                <w:lang w:val="pl-PL"/>
              </w:rPr>
              <w:t xml:space="preserve"> do liczby studentów</w:t>
            </w:r>
          </w:p>
        </w:tc>
        <w:tc>
          <w:tcPr>
            <w:tcW w:w="5102" w:type="dxa"/>
            <w:vAlign w:val="center"/>
          </w:tcPr>
          <w:p w14:paraId="7A4060E9" w14:textId="27F521FF" w:rsidR="00895DE2" w:rsidRPr="00786D61" w:rsidRDefault="00954C14" w:rsidP="00A40281">
            <w:pPr>
              <w:pStyle w:val="TekstTabeli"/>
              <w:rPr>
                <w:lang w:val="pl-PL"/>
              </w:rPr>
            </w:pPr>
            <w:r w:rsidRPr="00786D61">
              <w:rPr>
                <w:lang w:val="pl-PL"/>
              </w:rPr>
              <w:t>Proporcja między liczbą zatrudnionych nauczycieli akademickich, a liczbą studentów</w:t>
            </w:r>
            <w:r w:rsidR="00491347">
              <w:rPr>
                <w:lang w:val="pl-PL"/>
              </w:rPr>
              <w:t xml:space="preserve"> – </w:t>
            </w:r>
            <w:r w:rsidRPr="00786D61">
              <w:rPr>
                <w:lang w:val="pl-PL"/>
              </w:rPr>
              <w:t>miara jakości nauczania i wsparcia dla studentów</w:t>
            </w:r>
          </w:p>
        </w:tc>
        <w:tc>
          <w:tcPr>
            <w:tcW w:w="1073" w:type="dxa"/>
            <w:vAlign w:val="center"/>
          </w:tcPr>
          <w:p w14:paraId="316E88CA" w14:textId="45D0E725"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4,50</w:t>
            </w:r>
          </w:p>
        </w:tc>
      </w:tr>
      <w:tr w:rsidR="00D0708A" w:rsidRPr="00786D61" w14:paraId="6A173203" w14:textId="77777777" w:rsidTr="00DB69B9">
        <w:trPr>
          <w:cantSplit/>
        </w:trPr>
        <w:tc>
          <w:tcPr>
            <w:tcW w:w="1207" w:type="dxa"/>
            <w:vMerge/>
            <w:vAlign w:val="center"/>
          </w:tcPr>
          <w:p w14:paraId="43733CE7" w14:textId="77777777" w:rsidR="00895DE2" w:rsidRPr="00786D61" w:rsidRDefault="00895DE2" w:rsidP="00D51211">
            <w:pPr>
              <w:spacing w:before="0" w:line="300" w:lineRule="auto"/>
              <w:ind w:firstLine="0"/>
              <w:jc w:val="center"/>
              <w:rPr>
                <w:rFonts w:cs="Arial"/>
                <w:sz w:val="18"/>
                <w:szCs w:val="18"/>
                <w:lang w:val="pl-PL"/>
              </w:rPr>
            </w:pPr>
          </w:p>
        </w:tc>
        <w:tc>
          <w:tcPr>
            <w:tcW w:w="1814" w:type="dxa"/>
            <w:vAlign w:val="center"/>
          </w:tcPr>
          <w:p w14:paraId="36F44ED9" w14:textId="69829128" w:rsidR="00895DE2" w:rsidRPr="00786D61" w:rsidRDefault="00895DE2" w:rsidP="00A40281">
            <w:pPr>
              <w:pStyle w:val="TekstTabeli"/>
              <w:rPr>
                <w:lang w:val="pl-PL"/>
              </w:rPr>
            </w:pPr>
            <w:r w:rsidRPr="00786D61">
              <w:rPr>
                <w:lang w:val="pl-PL"/>
              </w:rPr>
              <w:t>Wskaźnik liczby uzyskanych doktoratów do liczby uzyskanych dyplomów licencjackich</w:t>
            </w:r>
          </w:p>
        </w:tc>
        <w:tc>
          <w:tcPr>
            <w:tcW w:w="5102" w:type="dxa"/>
            <w:vAlign w:val="center"/>
          </w:tcPr>
          <w:p w14:paraId="3C609122" w14:textId="541AEB21" w:rsidR="00895DE2" w:rsidRPr="00786D61" w:rsidRDefault="00954C14" w:rsidP="00A40281">
            <w:pPr>
              <w:pStyle w:val="TekstTabeli"/>
              <w:rPr>
                <w:lang w:val="pl-PL"/>
              </w:rPr>
            </w:pPr>
            <w:r w:rsidRPr="00786D61">
              <w:rPr>
                <w:lang w:val="pl-PL"/>
              </w:rPr>
              <w:t>Stosunek liczby przyznanych doktoratów do liczby przyznanych dyplomów licencjackich</w:t>
            </w:r>
            <w:r w:rsidR="00491347">
              <w:rPr>
                <w:lang w:val="pl-PL"/>
              </w:rPr>
              <w:t xml:space="preserve"> – </w:t>
            </w:r>
            <w:r w:rsidRPr="00786D61">
              <w:rPr>
                <w:lang w:val="pl-PL"/>
              </w:rPr>
              <w:t>zaangażowanie uczelni w</w:t>
            </w:r>
            <w:r w:rsidR="00491347">
              <w:rPr>
                <w:lang w:val="pl-PL"/>
              </w:rPr>
              <w:t> </w:t>
            </w:r>
            <w:r w:rsidRPr="00786D61">
              <w:rPr>
                <w:lang w:val="pl-PL"/>
              </w:rPr>
              <w:t>kształcenie na poziomie wyższym.</w:t>
            </w:r>
          </w:p>
        </w:tc>
        <w:tc>
          <w:tcPr>
            <w:tcW w:w="1073" w:type="dxa"/>
            <w:vAlign w:val="center"/>
          </w:tcPr>
          <w:p w14:paraId="5581A802" w14:textId="12D2CF1F"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2,25</w:t>
            </w:r>
          </w:p>
        </w:tc>
      </w:tr>
      <w:tr w:rsidR="00D0708A" w:rsidRPr="00786D61" w14:paraId="74845D0C" w14:textId="77777777" w:rsidTr="00DB69B9">
        <w:trPr>
          <w:cantSplit/>
        </w:trPr>
        <w:tc>
          <w:tcPr>
            <w:tcW w:w="1207" w:type="dxa"/>
            <w:vMerge/>
            <w:vAlign w:val="center"/>
          </w:tcPr>
          <w:p w14:paraId="16E67C67" w14:textId="77777777" w:rsidR="00895DE2" w:rsidRPr="00786D61" w:rsidRDefault="00895DE2" w:rsidP="00D51211">
            <w:pPr>
              <w:spacing w:before="0" w:line="300" w:lineRule="auto"/>
              <w:ind w:firstLine="0"/>
              <w:jc w:val="center"/>
              <w:rPr>
                <w:rFonts w:cs="Arial"/>
                <w:sz w:val="18"/>
                <w:szCs w:val="18"/>
                <w:lang w:val="pl-PL"/>
              </w:rPr>
            </w:pPr>
          </w:p>
        </w:tc>
        <w:tc>
          <w:tcPr>
            <w:tcW w:w="1814" w:type="dxa"/>
            <w:vAlign w:val="center"/>
          </w:tcPr>
          <w:p w14:paraId="233F30B2" w14:textId="4F054853" w:rsidR="00895DE2" w:rsidRPr="00786D61" w:rsidRDefault="00895DE2" w:rsidP="00A40281">
            <w:pPr>
              <w:pStyle w:val="TekstTabeli"/>
              <w:rPr>
                <w:lang w:val="pl-PL"/>
              </w:rPr>
            </w:pPr>
            <w:r w:rsidRPr="00786D61">
              <w:rPr>
                <w:lang w:val="pl-PL"/>
              </w:rPr>
              <w:t>Wskaźniki liczby uzyskanych doktoratów do liczby pracowników akademickich</w:t>
            </w:r>
          </w:p>
        </w:tc>
        <w:tc>
          <w:tcPr>
            <w:tcW w:w="5102" w:type="dxa"/>
            <w:vAlign w:val="center"/>
          </w:tcPr>
          <w:p w14:paraId="7B9D9565" w14:textId="49C12E2F" w:rsidR="00895DE2" w:rsidRPr="00786D61" w:rsidRDefault="00491347" w:rsidP="00A40281">
            <w:pPr>
              <w:pStyle w:val="TekstTabeli"/>
              <w:rPr>
                <w:lang w:val="pl-PL"/>
              </w:rPr>
            </w:pPr>
            <w:r>
              <w:rPr>
                <w:lang w:val="pl-PL"/>
              </w:rPr>
              <w:t>Ocena</w:t>
            </w:r>
            <w:r w:rsidR="00954C14" w:rsidRPr="00786D61">
              <w:rPr>
                <w:lang w:val="pl-PL"/>
              </w:rPr>
              <w:t xml:space="preserve"> zaangażowan</w:t>
            </w:r>
            <w:r>
              <w:rPr>
                <w:lang w:val="pl-PL"/>
              </w:rPr>
              <w:t>i</w:t>
            </w:r>
            <w:r w:rsidR="00954C14" w:rsidRPr="00786D61">
              <w:rPr>
                <w:lang w:val="pl-PL"/>
              </w:rPr>
              <w:t>a uczelni w kształcenie kolejnych pokoleń naukowców, a także jakość nauczania oferowanego absolwentom.</w:t>
            </w:r>
          </w:p>
        </w:tc>
        <w:tc>
          <w:tcPr>
            <w:tcW w:w="1073" w:type="dxa"/>
            <w:vAlign w:val="center"/>
          </w:tcPr>
          <w:p w14:paraId="4A3BD5C2" w14:textId="5FAC9A05"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6,00</w:t>
            </w:r>
          </w:p>
        </w:tc>
      </w:tr>
      <w:tr w:rsidR="00D0708A" w:rsidRPr="00786D61" w14:paraId="5603B051" w14:textId="77777777" w:rsidTr="00DB69B9">
        <w:trPr>
          <w:cantSplit/>
        </w:trPr>
        <w:tc>
          <w:tcPr>
            <w:tcW w:w="1207" w:type="dxa"/>
            <w:vMerge/>
            <w:vAlign w:val="center"/>
          </w:tcPr>
          <w:p w14:paraId="14F292F1" w14:textId="77777777" w:rsidR="00895DE2" w:rsidRPr="00786D61" w:rsidRDefault="00895DE2" w:rsidP="00D51211">
            <w:pPr>
              <w:spacing w:before="0" w:line="300" w:lineRule="auto"/>
              <w:ind w:firstLine="0"/>
              <w:jc w:val="center"/>
              <w:rPr>
                <w:rFonts w:cs="Arial"/>
                <w:sz w:val="18"/>
                <w:szCs w:val="18"/>
                <w:lang w:val="pl-PL"/>
              </w:rPr>
            </w:pPr>
          </w:p>
        </w:tc>
        <w:tc>
          <w:tcPr>
            <w:tcW w:w="1814" w:type="dxa"/>
            <w:vAlign w:val="center"/>
          </w:tcPr>
          <w:p w14:paraId="38FBEB83" w14:textId="30F2167E" w:rsidR="00895DE2" w:rsidRPr="00786D61" w:rsidRDefault="00895DE2" w:rsidP="00A40281">
            <w:pPr>
              <w:pStyle w:val="TekstTabeli"/>
              <w:rPr>
                <w:lang w:val="pl-PL"/>
              </w:rPr>
            </w:pPr>
            <w:r w:rsidRPr="00786D61">
              <w:rPr>
                <w:lang w:val="pl-PL"/>
              </w:rPr>
              <w:t>Dochód instytucjonalny</w:t>
            </w:r>
          </w:p>
        </w:tc>
        <w:tc>
          <w:tcPr>
            <w:tcW w:w="5102" w:type="dxa"/>
            <w:vAlign w:val="center"/>
          </w:tcPr>
          <w:p w14:paraId="2EBC0191" w14:textId="749EC660" w:rsidR="00895DE2" w:rsidRPr="00786D61" w:rsidRDefault="00491347" w:rsidP="00A40281">
            <w:pPr>
              <w:pStyle w:val="TekstTabeli"/>
              <w:rPr>
                <w:lang w:val="pl-PL"/>
              </w:rPr>
            </w:pPr>
            <w:r>
              <w:rPr>
                <w:lang w:val="pl-PL"/>
              </w:rPr>
              <w:t>Ocena ogólnego</w:t>
            </w:r>
            <w:r w:rsidR="00954C14" w:rsidRPr="00786D61">
              <w:rPr>
                <w:lang w:val="pl-PL"/>
              </w:rPr>
              <w:t xml:space="preserve"> status</w:t>
            </w:r>
            <w:r>
              <w:rPr>
                <w:lang w:val="pl-PL"/>
              </w:rPr>
              <w:t>u</w:t>
            </w:r>
            <w:r w:rsidR="00954C14" w:rsidRPr="00786D61">
              <w:rPr>
                <w:lang w:val="pl-PL"/>
              </w:rPr>
              <w:t xml:space="preserve"> instytucji oraz infrastruktur</w:t>
            </w:r>
            <w:r>
              <w:rPr>
                <w:lang w:val="pl-PL"/>
              </w:rPr>
              <w:t>y</w:t>
            </w:r>
            <w:r w:rsidR="00954C14" w:rsidRPr="00786D61">
              <w:rPr>
                <w:lang w:val="pl-PL"/>
              </w:rPr>
              <w:t xml:space="preserve"> i udogodnie</w:t>
            </w:r>
            <w:r>
              <w:rPr>
                <w:lang w:val="pl-PL"/>
              </w:rPr>
              <w:t>ń</w:t>
            </w:r>
            <w:r w:rsidR="00954C14" w:rsidRPr="00786D61">
              <w:rPr>
                <w:lang w:val="pl-PL"/>
              </w:rPr>
              <w:t xml:space="preserve"> dostępn</w:t>
            </w:r>
            <w:r>
              <w:rPr>
                <w:lang w:val="pl-PL"/>
              </w:rPr>
              <w:t>ych</w:t>
            </w:r>
            <w:r w:rsidR="00954C14" w:rsidRPr="00786D61">
              <w:rPr>
                <w:lang w:val="pl-PL"/>
              </w:rPr>
              <w:t xml:space="preserve"> dla studentów i pracowników, poprzez analizę dochodu instytucjonalnego przypadającego na jednego pracownika akademickiego.</w:t>
            </w:r>
          </w:p>
        </w:tc>
        <w:tc>
          <w:tcPr>
            <w:tcW w:w="1073" w:type="dxa"/>
            <w:vAlign w:val="center"/>
          </w:tcPr>
          <w:p w14:paraId="3386D0C4" w14:textId="67792CE3"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2,25</w:t>
            </w:r>
          </w:p>
        </w:tc>
      </w:tr>
      <w:tr w:rsidR="00D0708A" w:rsidRPr="00786D61" w14:paraId="02D93DEA" w14:textId="77777777" w:rsidTr="00DB69B9">
        <w:trPr>
          <w:cantSplit/>
        </w:trPr>
        <w:tc>
          <w:tcPr>
            <w:tcW w:w="1207" w:type="dxa"/>
            <w:vMerge w:val="restart"/>
            <w:vAlign w:val="center"/>
          </w:tcPr>
          <w:p w14:paraId="668FE758" w14:textId="79BA7950" w:rsidR="00895DE2" w:rsidRPr="00786D61" w:rsidRDefault="00895DE2" w:rsidP="00D51211">
            <w:pPr>
              <w:spacing w:before="0" w:line="300" w:lineRule="auto"/>
              <w:ind w:firstLine="0"/>
              <w:jc w:val="center"/>
              <w:rPr>
                <w:rFonts w:cs="Arial"/>
                <w:sz w:val="18"/>
                <w:szCs w:val="18"/>
                <w:lang w:val="pl-PL"/>
              </w:rPr>
            </w:pPr>
            <w:r w:rsidRPr="00786D61">
              <w:rPr>
                <w:rFonts w:cs="Arial"/>
                <w:sz w:val="18"/>
                <w:szCs w:val="18"/>
                <w:lang w:val="pl-PL"/>
              </w:rPr>
              <w:t>Badania</w:t>
            </w:r>
          </w:p>
        </w:tc>
        <w:tc>
          <w:tcPr>
            <w:tcW w:w="1814" w:type="dxa"/>
            <w:vAlign w:val="center"/>
          </w:tcPr>
          <w:p w14:paraId="39AB0598" w14:textId="5B8450DD" w:rsidR="00895DE2" w:rsidRPr="00786D61" w:rsidRDefault="00895DE2" w:rsidP="00A40281">
            <w:pPr>
              <w:pStyle w:val="TekstTabeli"/>
              <w:rPr>
                <w:lang w:val="pl-PL"/>
              </w:rPr>
            </w:pPr>
            <w:r w:rsidRPr="00786D61">
              <w:rPr>
                <w:lang w:val="pl-PL"/>
              </w:rPr>
              <w:t>Badanie reputacji</w:t>
            </w:r>
            <w:r w:rsidR="00EB5ABF" w:rsidRPr="00786D61">
              <w:rPr>
                <w:lang w:val="pl-PL"/>
              </w:rPr>
              <w:t xml:space="preserve"> </w:t>
            </w:r>
            <w:r w:rsidR="00EB5ABF" w:rsidRPr="00786D61">
              <w:rPr>
                <w:lang w:val="pl-PL"/>
              </w:rPr>
              <w:br/>
              <w:t>(badania)</w:t>
            </w:r>
          </w:p>
        </w:tc>
        <w:tc>
          <w:tcPr>
            <w:tcW w:w="5102" w:type="dxa"/>
            <w:vAlign w:val="center"/>
          </w:tcPr>
          <w:p w14:paraId="55D148D3" w14:textId="227650D8" w:rsidR="00895DE2" w:rsidRPr="00786D61" w:rsidRDefault="00547D10" w:rsidP="00A40281">
            <w:pPr>
              <w:pStyle w:val="TekstTabeli"/>
              <w:rPr>
                <w:lang w:val="pl-PL"/>
              </w:rPr>
            </w:pPr>
            <w:r>
              <w:rPr>
                <w:lang w:val="pl-PL"/>
              </w:rPr>
              <w:t>Ocena</w:t>
            </w:r>
            <w:r w:rsidR="002356AC" w:rsidRPr="00786D61">
              <w:rPr>
                <w:lang w:val="pl-PL"/>
              </w:rPr>
              <w:t xml:space="preserve"> postrzegan</w:t>
            </w:r>
            <w:r>
              <w:rPr>
                <w:lang w:val="pl-PL"/>
              </w:rPr>
              <w:t>ego</w:t>
            </w:r>
            <w:r w:rsidR="002356AC" w:rsidRPr="00786D61">
              <w:rPr>
                <w:lang w:val="pl-PL"/>
              </w:rPr>
              <w:t xml:space="preserve"> prestiż</w:t>
            </w:r>
            <w:r>
              <w:rPr>
                <w:lang w:val="pl-PL"/>
              </w:rPr>
              <w:t>u</w:t>
            </w:r>
            <w:r w:rsidR="002356AC" w:rsidRPr="00786D61">
              <w:rPr>
                <w:lang w:val="pl-PL"/>
              </w:rPr>
              <w:t xml:space="preserve"> instytucji w dziedzinie badań naukowych, </w:t>
            </w:r>
            <w:r>
              <w:rPr>
                <w:lang w:val="pl-PL"/>
              </w:rPr>
              <w:t>na podstawie</w:t>
            </w:r>
            <w:r w:rsidR="002356AC" w:rsidRPr="00786D61">
              <w:rPr>
                <w:lang w:val="pl-PL"/>
              </w:rPr>
              <w:t xml:space="preserve"> głos</w:t>
            </w:r>
            <w:r>
              <w:rPr>
                <w:lang w:val="pl-PL"/>
              </w:rPr>
              <w:t>ów</w:t>
            </w:r>
            <w:r w:rsidR="002356AC" w:rsidRPr="00786D61">
              <w:rPr>
                <w:lang w:val="pl-PL"/>
              </w:rPr>
              <w:t xml:space="preserve"> respondentów z ostatnich dwóch lat. Cel</w:t>
            </w:r>
            <w:r w:rsidR="00D22FEA">
              <w:rPr>
                <w:lang w:val="pl-PL"/>
              </w:rPr>
              <w:t>:</w:t>
            </w:r>
            <w:r w:rsidR="002356AC" w:rsidRPr="00786D61">
              <w:rPr>
                <w:lang w:val="pl-PL"/>
              </w:rPr>
              <w:t xml:space="preserve"> uwzględnienie zdania naukowców na temat wartości </w:t>
            </w:r>
            <w:r>
              <w:rPr>
                <w:lang w:val="pl-PL"/>
              </w:rPr>
              <w:t xml:space="preserve">działań </w:t>
            </w:r>
            <w:r w:rsidR="002356AC" w:rsidRPr="00786D61">
              <w:rPr>
                <w:lang w:val="pl-PL"/>
              </w:rPr>
              <w:t>badawcz</w:t>
            </w:r>
            <w:r>
              <w:rPr>
                <w:lang w:val="pl-PL"/>
              </w:rPr>
              <w:t>o-naukowych prowadzonych w ramach</w:t>
            </w:r>
            <w:r w:rsidR="002356AC" w:rsidRPr="00786D61">
              <w:rPr>
                <w:lang w:val="pl-PL"/>
              </w:rPr>
              <w:t xml:space="preserve"> uczelni na arenie międzynarodowej.</w:t>
            </w:r>
          </w:p>
        </w:tc>
        <w:tc>
          <w:tcPr>
            <w:tcW w:w="1073" w:type="dxa"/>
            <w:vAlign w:val="center"/>
          </w:tcPr>
          <w:p w14:paraId="71025DE6" w14:textId="7D94F03D"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18,00</w:t>
            </w:r>
          </w:p>
        </w:tc>
      </w:tr>
      <w:tr w:rsidR="00D0708A" w:rsidRPr="00786D61" w14:paraId="1B031E88" w14:textId="77777777" w:rsidTr="00DB69B9">
        <w:trPr>
          <w:cantSplit/>
        </w:trPr>
        <w:tc>
          <w:tcPr>
            <w:tcW w:w="1207" w:type="dxa"/>
            <w:vMerge/>
            <w:vAlign w:val="center"/>
          </w:tcPr>
          <w:p w14:paraId="430B85AA" w14:textId="77777777" w:rsidR="00895DE2" w:rsidRPr="00786D61" w:rsidRDefault="00895DE2" w:rsidP="00D51211">
            <w:pPr>
              <w:spacing w:before="0" w:line="300" w:lineRule="auto"/>
              <w:ind w:firstLine="0"/>
              <w:jc w:val="center"/>
              <w:rPr>
                <w:rFonts w:cs="Arial"/>
                <w:sz w:val="18"/>
                <w:szCs w:val="18"/>
              </w:rPr>
            </w:pPr>
          </w:p>
        </w:tc>
        <w:tc>
          <w:tcPr>
            <w:tcW w:w="1814" w:type="dxa"/>
            <w:vAlign w:val="center"/>
          </w:tcPr>
          <w:p w14:paraId="2C13B60F" w14:textId="084DDC61" w:rsidR="00895DE2" w:rsidRPr="00786D61" w:rsidRDefault="00895DE2" w:rsidP="00A40281">
            <w:pPr>
              <w:pStyle w:val="TekstTabeli"/>
            </w:pPr>
            <w:proofErr w:type="spellStart"/>
            <w:r w:rsidRPr="00786D61">
              <w:t>Dochód</w:t>
            </w:r>
            <w:proofErr w:type="spellEnd"/>
            <w:r w:rsidRPr="00786D61">
              <w:t xml:space="preserve"> z </w:t>
            </w:r>
            <w:proofErr w:type="spellStart"/>
            <w:r w:rsidRPr="00786D61">
              <w:t>bada</w:t>
            </w:r>
            <w:r w:rsidR="00EB5ABF" w:rsidRPr="00786D61">
              <w:t>ń</w:t>
            </w:r>
            <w:proofErr w:type="spellEnd"/>
          </w:p>
        </w:tc>
        <w:tc>
          <w:tcPr>
            <w:tcW w:w="5102" w:type="dxa"/>
            <w:vAlign w:val="center"/>
          </w:tcPr>
          <w:p w14:paraId="2E829F9A" w14:textId="7F8CDA91" w:rsidR="00895DE2" w:rsidRPr="00786D61" w:rsidRDefault="00547D10" w:rsidP="00A40281">
            <w:pPr>
              <w:pStyle w:val="TekstTabeli"/>
              <w:rPr>
                <w:lang w:val="pl-PL"/>
              </w:rPr>
            </w:pPr>
            <w:r>
              <w:rPr>
                <w:lang w:val="pl-PL"/>
              </w:rPr>
              <w:t>Miara obejmująca</w:t>
            </w:r>
            <w:r w:rsidR="002356AC" w:rsidRPr="00786D61">
              <w:rPr>
                <w:lang w:val="pl-PL"/>
              </w:rPr>
              <w:t xml:space="preserve"> zarówno dochody z badań, jak i liczbę pracowników naukowych</w:t>
            </w:r>
            <w:r>
              <w:rPr>
                <w:lang w:val="pl-PL"/>
              </w:rPr>
              <w:t xml:space="preserve"> – </w:t>
            </w:r>
            <w:r w:rsidR="002356AC" w:rsidRPr="00786D61">
              <w:rPr>
                <w:lang w:val="pl-PL"/>
              </w:rPr>
              <w:t>ocen</w:t>
            </w:r>
            <w:r>
              <w:rPr>
                <w:lang w:val="pl-PL"/>
              </w:rPr>
              <w:t>a</w:t>
            </w:r>
            <w:r w:rsidR="002356AC" w:rsidRPr="00786D61">
              <w:rPr>
                <w:lang w:val="pl-PL"/>
              </w:rPr>
              <w:t xml:space="preserve"> zdolności uczelni do pozyskiwania środków na rozwój badań na światowym poziomie.</w:t>
            </w:r>
          </w:p>
        </w:tc>
        <w:tc>
          <w:tcPr>
            <w:tcW w:w="1073" w:type="dxa"/>
            <w:vAlign w:val="center"/>
          </w:tcPr>
          <w:p w14:paraId="0B3C1520" w14:textId="58E39972"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6,00</w:t>
            </w:r>
          </w:p>
        </w:tc>
      </w:tr>
      <w:tr w:rsidR="00D0708A" w:rsidRPr="00786D61" w14:paraId="16D0A628" w14:textId="77777777" w:rsidTr="00DB69B9">
        <w:trPr>
          <w:cantSplit/>
        </w:trPr>
        <w:tc>
          <w:tcPr>
            <w:tcW w:w="1207" w:type="dxa"/>
            <w:vMerge/>
            <w:vAlign w:val="center"/>
          </w:tcPr>
          <w:p w14:paraId="64DA4F2C" w14:textId="77777777" w:rsidR="00895DE2" w:rsidRPr="00786D61" w:rsidRDefault="00895DE2" w:rsidP="00D51211">
            <w:pPr>
              <w:spacing w:before="0" w:line="300" w:lineRule="auto"/>
              <w:ind w:firstLine="0"/>
              <w:jc w:val="center"/>
              <w:rPr>
                <w:rFonts w:cs="Arial"/>
                <w:sz w:val="18"/>
                <w:szCs w:val="18"/>
              </w:rPr>
            </w:pPr>
          </w:p>
        </w:tc>
        <w:tc>
          <w:tcPr>
            <w:tcW w:w="1814" w:type="dxa"/>
            <w:vAlign w:val="center"/>
          </w:tcPr>
          <w:p w14:paraId="261C480B" w14:textId="3C8EED8F" w:rsidR="00895DE2" w:rsidRPr="00786D61" w:rsidRDefault="00895DE2" w:rsidP="00A40281">
            <w:pPr>
              <w:pStyle w:val="TekstTabeli"/>
            </w:pPr>
            <w:proofErr w:type="spellStart"/>
            <w:r w:rsidRPr="00786D61">
              <w:t>Produktywność</w:t>
            </w:r>
            <w:proofErr w:type="spellEnd"/>
            <w:r w:rsidRPr="00786D61">
              <w:t xml:space="preserve"> </w:t>
            </w:r>
            <w:proofErr w:type="spellStart"/>
            <w:r w:rsidRPr="00786D61">
              <w:t>badawcza</w:t>
            </w:r>
            <w:proofErr w:type="spellEnd"/>
          </w:p>
        </w:tc>
        <w:tc>
          <w:tcPr>
            <w:tcW w:w="5102" w:type="dxa"/>
            <w:vAlign w:val="center"/>
          </w:tcPr>
          <w:p w14:paraId="61D65B00" w14:textId="79207190" w:rsidR="00895DE2" w:rsidRPr="00786D61" w:rsidRDefault="00547D10" w:rsidP="00A40281">
            <w:pPr>
              <w:pStyle w:val="TekstTabeli"/>
              <w:rPr>
                <w:lang w:val="pl-PL"/>
              </w:rPr>
            </w:pPr>
            <w:r>
              <w:rPr>
                <w:lang w:val="pl-PL"/>
              </w:rPr>
              <w:t>Miara</w:t>
            </w:r>
            <w:r w:rsidR="001656CA" w:rsidRPr="00786D61">
              <w:rPr>
                <w:lang w:val="pl-PL"/>
              </w:rPr>
              <w:t xml:space="preserve"> liczb</w:t>
            </w:r>
            <w:r>
              <w:rPr>
                <w:lang w:val="pl-PL"/>
              </w:rPr>
              <w:t>y</w:t>
            </w:r>
            <w:r w:rsidR="001656CA" w:rsidRPr="00786D61">
              <w:rPr>
                <w:lang w:val="pl-PL"/>
              </w:rPr>
              <w:t xml:space="preserve"> publikacji naukowych </w:t>
            </w:r>
            <w:r>
              <w:rPr>
                <w:lang w:val="pl-PL"/>
              </w:rPr>
              <w:t xml:space="preserve">w przeliczeniu </w:t>
            </w:r>
            <w:r w:rsidR="001656CA" w:rsidRPr="00786D61">
              <w:rPr>
                <w:lang w:val="pl-PL"/>
              </w:rPr>
              <w:t>pełnoetatowego pracownika badawczego</w:t>
            </w:r>
            <w:r>
              <w:rPr>
                <w:lang w:val="pl-PL"/>
              </w:rPr>
              <w:t xml:space="preserve"> – </w:t>
            </w:r>
            <w:r w:rsidR="001656CA" w:rsidRPr="00786D61">
              <w:rPr>
                <w:lang w:val="pl-PL"/>
              </w:rPr>
              <w:t>ocen</w:t>
            </w:r>
            <w:r>
              <w:rPr>
                <w:lang w:val="pl-PL"/>
              </w:rPr>
              <w:t>a</w:t>
            </w:r>
            <w:r w:rsidR="001656CA" w:rsidRPr="00786D61">
              <w:rPr>
                <w:lang w:val="pl-PL"/>
              </w:rPr>
              <w:t xml:space="preserve"> efektywności w zakresie wyników badań publikowanych w renomowanych czasopismach naukowych.</w:t>
            </w:r>
          </w:p>
        </w:tc>
        <w:tc>
          <w:tcPr>
            <w:tcW w:w="1073" w:type="dxa"/>
            <w:vAlign w:val="center"/>
          </w:tcPr>
          <w:p w14:paraId="2604878B" w14:textId="6431B414"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6,00</w:t>
            </w:r>
          </w:p>
        </w:tc>
      </w:tr>
      <w:tr w:rsidR="00D0708A" w:rsidRPr="00786D61" w14:paraId="03940D89" w14:textId="77777777" w:rsidTr="00DB69B9">
        <w:trPr>
          <w:cantSplit/>
        </w:trPr>
        <w:tc>
          <w:tcPr>
            <w:tcW w:w="1207" w:type="dxa"/>
            <w:vAlign w:val="center"/>
          </w:tcPr>
          <w:p w14:paraId="0035D973" w14:textId="43B1BA2C" w:rsidR="00CE1508" w:rsidRPr="00786D61" w:rsidRDefault="00CE1508" w:rsidP="00D51211">
            <w:pPr>
              <w:spacing w:before="0" w:line="300" w:lineRule="auto"/>
              <w:ind w:firstLine="0"/>
              <w:jc w:val="center"/>
              <w:rPr>
                <w:rFonts w:cs="Arial"/>
                <w:sz w:val="18"/>
                <w:szCs w:val="18"/>
                <w:lang w:val="pl-PL"/>
              </w:rPr>
            </w:pPr>
            <w:r w:rsidRPr="00786D61">
              <w:rPr>
                <w:rFonts w:cs="Arial"/>
                <w:sz w:val="18"/>
                <w:szCs w:val="18"/>
                <w:lang w:val="pl-PL"/>
              </w:rPr>
              <w:t>Cytowania</w:t>
            </w:r>
          </w:p>
        </w:tc>
        <w:tc>
          <w:tcPr>
            <w:tcW w:w="1814" w:type="dxa"/>
            <w:vAlign w:val="center"/>
          </w:tcPr>
          <w:p w14:paraId="2CE3C993" w14:textId="30083B46" w:rsidR="00CE1508" w:rsidRPr="00786D61" w:rsidRDefault="00CE1508" w:rsidP="00A40281">
            <w:pPr>
              <w:pStyle w:val="TekstTabeli"/>
              <w:rPr>
                <w:lang w:val="pl-PL"/>
              </w:rPr>
            </w:pPr>
            <w:r w:rsidRPr="00786D61">
              <w:rPr>
                <w:lang w:val="pl-PL"/>
              </w:rPr>
              <w:t>Wskaźn</w:t>
            </w:r>
            <w:r w:rsidR="00D22FEA">
              <w:rPr>
                <w:lang w:val="pl-PL"/>
              </w:rPr>
              <w:t>i</w:t>
            </w:r>
            <w:r w:rsidRPr="00786D61">
              <w:rPr>
                <w:lang w:val="pl-PL"/>
              </w:rPr>
              <w:t xml:space="preserve">ki </w:t>
            </w:r>
            <w:proofErr w:type="spellStart"/>
            <w:r w:rsidRPr="00786D61">
              <w:rPr>
                <w:lang w:val="pl-PL"/>
              </w:rPr>
              <w:t>cytowań</w:t>
            </w:r>
            <w:proofErr w:type="spellEnd"/>
          </w:p>
        </w:tc>
        <w:tc>
          <w:tcPr>
            <w:tcW w:w="5102" w:type="dxa"/>
            <w:vAlign w:val="center"/>
          </w:tcPr>
          <w:p w14:paraId="500B8072" w14:textId="4E12D9DC" w:rsidR="00CE1508" w:rsidRPr="00786D61" w:rsidRDefault="00547D10" w:rsidP="00A40281">
            <w:pPr>
              <w:pStyle w:val="TekstTabeli"/>
              <w:rPr>
                <w:lang w:val="pl-PL"/>
              </w:rPr>
            </w:pPr>
            <w:r>
              <w:rPr>
                <w:lang w:val="pl-PL"/>
              </w:rPr>
              <w:t xml:space="preserve">Miara </w:t>
            </w:r>
            <w:r w:rsidR="001656CA" w:rsidRPr="00786D61">
              <w:rPr>
                <w:lang w:val="pl-PL"/>
              </w:rPr>
              <w:t>odzwierciedl</w:t>
            </w:r>
            <w:r>
              <w:rPr>
                <w:lang w:val="pl-PL"/>
              </w:rPr>
              <w:t>ająca</w:t>
            </w:r>
            <w:r w:rsidR="001656CA" w:rsidRPr="00786D61">
              <w:rPr>
                <w:lang w:val="pl-PL"/>
              </w:rPr>
              <w:t xml:space="preserve"> rol</w:t>
            </w:r>
            <w:r>
              <w:rPr>
                <w:lang w:val="pl-PL"/>
              </w:rPr>
              <w:t>ę</w:t>
            </w:r>
            <w:r w:rsidR="001656CA" w:rsidRPr="00786D61">
              <w:rPr>
                <w:lang w:val="pl-PL"/>
              </w:rPr>
              <w:t xml:space="preserve"> uczelni w rozpowszechnianiu nowej wiedzy i idei. </w:t>
            </w:r>
            <w:r>
              <w:rPr>
                <w:lang w:val="pl-PL"/>
              </w:rPr>
              <w:t>Wskaźnik obejmuje</w:t>
            </w:r>
            <w:r w:rsidR="001656CA" w:rsidRPr="00786D61">
              <w:rPr>
                <w:lang w:val="pl-PL"/>
              </w:rPr>
              <w:t xml:space="preserve"> średnią liczbę </w:t>
            </w:r>
            <w:proofErr w:type="spellStart"/>
            <w:r w:rsidR="001656CA" w:rsidRPr="00786D61">
              <w:rPr>
                <w:lang w:val="pl-PL"/>
              </w:rPr>
              <w:t>odw</w:t>
            </w:r>
            <w:r w:rsidR="00D22FEA">
              <w:rPr>
                <w:lang w:val="pl-PL"/>
              </w:rPr>
              <w:t>o</w:t>
            </w:r>
            <w:r w:rsidR="001656CA" w:rsidRPr="00786D61">
              <w:rPr>
                <w:lang w:val="pl-PL"/>
              </w:rPr>
              <w:t>łań</w:t>
            </w:r>
            <w:proofErr w:type="spellEnd"/>
            <w:r w:rsidR="001656CA" w:rsidRPr="00786D61">
              <w:rPr>
                <w:lang w:val="pl-PL"/>
              </w:rPr>
              <w:t xml:space="preserve"> do publikacji uczelni przez naukowców na całym świecie. Dane </w:t>
            </w:r>
            <w:r>
              <w:rPr>
                <w:lang w:val="pl-PL"/>
              </w:rPr>
              <w:t>podlegają</w:t>
            </w:r>
            <w:r w:rsidR="001656CA" w:rsidRPr="00786D61">
              <w:rPr>
                <w:lang w:val="pl-PL"/>
              </w:rPr>
              <w:t xml:space="preserve"> normaliz</w:t>
            </w:r>
            <w:r>
              <w:rPr>
                <w:lang w:val="pl-PL"/>
              </w:rPr>
              <w:t>acji</w:t>
            </w:r>
            <w:r w:rsidR="001656CA" w:rsidRPr="00786D61">
              <w:rPr>
                <w:lang w:val="pl-PL"/>
              </w:rPr>
              <w:t xml:space="preserve">, by uwzględnić różnice w liczbie </w:t>
            </w:r>
            <w:proofErr w:type="spellStart"/>
            <w:r w:rsidR="001656CA" w:rsidRPr="00786D61">
              <w:rPr>
                <w:lang w:val="pl-PL"/>
              </w:rPr>
              <w:t>cytowań</w:t>
            </w:r>
            <w:proofErr w:type="spellEnd"/>
            <w:r w:rsidR="001656CA" w:rsidRPr="00786D61">
              <w:rPr>
                <w:lang w:val="pl-PL"/>
              </w:rPr>
              <w:t xml:space="preserve"> między różnymi dziedzinami nauki</w:t>
            </w:r>
            <w:r>
              <w:rPr>
                <w:lang w:val="pl-PL"/>
              </w:rPr>
              <w:t>.</w:t>
            </w:r>
            <w:r w:rsidR="001656CA" w:rsidRPr="00786D61">
              <w:rPr>
                <w:lang w:val="pl-PL"/>
              </w:rPr>
              <w:t xml:space="preserve"> </w:t>
            </w:r>
            <w:r>
              <w:rPr>
                <w:lang w:val="pl-PL"/>
              </w:rPr>
              <w:t>O</w:t>
            </w:r>
            <w:r w:rsidR="001656CA" w:rsidRPr="00786D61">
              <w:rPr>
                <w:lang w:val="pl-PL"/>
              </w:rPr>
              <w:t>cen</w:t>
            </w:r>
            <w:r>
              <w:rPr>
                <w:lang w:val="pl-PL"/>
              </w:rPr>
              <w:t>a</w:t>
            </w:r>
            <w:r w:rsidR="001656CA" w:rsidRPr="00786D61">
              <w:rPr>
                <w:lang w:val="pl-PL"/>
              </w:rPr>
              <w:t xml:space="preserve"> wpływu badań przeprowadzanych przez instytucje</w:t>
            </w:r>
            <w:r w:rsidR="00D22FEA">
              <w:rPr>
                <w:lang w:val="pl-PL"/>
              </w:rPr>
              <w:t>.</w:t>
            </w:r>
          </w:p>
        </w:tc>
        <w:tc>
          <w:tcPr>
            <w:tcW w:w="1073" w:type="dxa"/>
            <w:vAlign w:val="center"/>
          </w:tcPr>
          <w:p w14:paraId="39B8DA1B" w14:textId="776DF2E0" w:rsidR="00CE1508" w:rsidRPr="00786D61" w:rsidRDefault="00CE1508" w:rsidP="00CD3684">
            <w:pPr>
              <w:spacing w:before="0" w:line="300" w:lineRule="auto"/>
              <w:ind w:right="170" w:firstLine="0"/>
              <w:jc w:val="right"/>
              <w:rPr>
                <w:rFonts w:cs="Arial"/>
                <w:sz w:val="18"/>
                <w:szCs w:val="18"/>
                <w:lang w:val="pl-PL"/>
              </w:rPr>
            </w:pPr>
            <w:r w:rsidRPr="00786D61">
              <w:rPr>
                <w:rFonts w:cs="Arial"/>
                <w:sz w:val="18"/>
                <w:szCs w:val="18"/>
                <w:lang w:val="pl-PL"/>
              </w:rPr>
              <w:t>30,00</w:t>
            </w:r>
          </w:p>
        </w:tc>
      </w:tr>
      <w:tr w:rsidR="00D0708A" w:rsidRPr="00786D61" w14:paraId="4E5B5C52" w14:textId="77777777" w:rsidTr="00DB69B9">
        <w:trPr>
          <w:cantSplit/>
        </w:trPr>
        <w:tc>
          <w:tcPr>
            <w:tcW w:w="1207" w:type="dxa"/>
            <w:vMerge w:val="restart"/>
            <w:vAlign w:val="center"/>
          </w:tcPr>
          <w:p w14:paraId="11D57BC6" w14:textId="3BE2581A" w:rsidR="00895DE2" w:rsidRPr="00786D61" w:rsidRDefault="00895DE2" w:rsidP="00D51211">
            <w:pPr>
              <w:spacing w:before="0" w:line="300" w:lineRule="auto"/>
              <w:ind w:firstLine="0"/>
              <w:jc w:val="center"/>
              <w:rPr>
                <w:rFonts w:cs="Arial"/>
                <w:sz w:val="18"/>
                <w:szCs w:val="18"/>
                <w:lang w:val="pl-PL"/>
              </w:rPr>
            </w:pPr>
            <w:r w:rsidRPr="00786D61">
              <w:rPr>
                <w:rFonts w:cs="Arial"/>
                <w:sz w:val="18"/>
                <w:szCs w:val="18"/>
                <w:lang w:val="pl-PL"/>
              </w:rPr>
              <w:t xml:space="preserve">Zasięg </w:t>
            </w:r>
            <w:r w:rsidR="00D51211">
              <w:rPr>
                <w:rFonts w:cs="Arial"/>
                <w:sz w:val="18"/>
                <w:szCs w:val="18"/>
                <w:lang w:val="pl-PL"/>
              </w:rPr>
              <w:br/>
            </w:r>
            <w:proofErr w:type="spellStart"/>
            <w:r w:rsidRPr="00786D61">
              <w:rPr>
                <w:rFonts w:cs="Arial"/>
                <w:sz w:val="18"/>
                <w:szCs w:val="18"/>
                <w:lang w:val="pl-PL"/>
              </w:rPr>
              <w:t>międzynaro</w:t>
            </w:r>
            <w:r w:rsidR="00D0708A">
              <w:rPr>
                <w:rFonts w:cs="Arial"/>
                <w:sz w:val="18"/>
                <w:szCs w:val="18"/>
                <w:lang w:val="pl-PL"/>
              </w:rPr>
              <w:t>-</w:t>
            </w:r>
            <w:r w:rsidRPr="00786D61">
              <w:rPr>
                <w:rFonts w:cs="Arial"/>
                <w:sz w:val="18"/>
                <w:szCs w:val="18"/>
                <w:lang w:val="pl-PL"/>
              </w:rPr>
              <w:t>dowy</w:t>
            </w:r>
            <w:proofErr w:type="spellEnd"/>
          </w:p>
        </w:tc>
        <w:tc>
          <w:tcPr>
            <w:tcW w:w="1814" w:type="dxa"/>
            <w:vAlign w:val="center"/>
          </w:tcPr>
          <w:p w14:paraId="45FA21BD" w14:textId="4DABE768" w:rsidR="00895DE2" w:rsidRPr="00786D61" w:rsidRDefault="00895DE2" w:rsidP="00A40281">
            <w:pPr>
              <w:pStyle w:val="TekstTabeli"/>
              <w:rPr>
                <w:lang w:val="pl-PL"/>
              </w:rPr>
            </w:pPr>
            <w:r w:rsidRPr="00786D61">
              <w:rPr>
                <w:lang w:val="pl-PL"/>
              </w:rPr>
              <w:t>Proporcja liczby studentów zagranicznych do liczby studentów krajowych</w:t>
            </w:r>
          </w:p>
        </w:tc>
        <w:tc>
          <w:tcPr>
            <w:tcW w:w="5102" w:type="dxa"/>
            <w:vAlign w:val="center"/>
          </w:tcPr>
          <w:p w14:paraId="4061BAF8" w14:textId="3FB43F87" w:rsidR="00895DE2" w:rsidRPr="00786D61" w:rsidRDefault="00547D10" w:rsidP="00A40281">
            <w:pPr>
              <w:pStyle w:val="TekstTabeli"/>
              <w:rPr>
                <w:lang w:val="pl-PL"/>
              </w:rPr>
            </w:pPr>
            <w:r>
              <w:rPr>
                <w:lang w:val="pl-PL"/>
              </w:rPr>
              <w:t>O</w:t>
            </w:r>
            <w:r w:rsidR="00F22C6F" w:rsidRPr="00786D61">
              <w:rPr>
                <w:lang w:val="pl-PL"/>
              </w:rPr>
              <w:t>ceny zróżnicowania kulturowego uczelni i jej atrakcyjności dla studentów z różnych krajów</w:t>
            </w:r>
            <w:r>
              <w:rPr>
                <w:lang w:val="pl-PL"/>
              </w:rPr>
              <w:t xml:space="preserve">. Próba odzwierciedlenia </w:t>
            </w:r>
            <w:r w:rsidR="00F22C6F" w:rsidRPr="00786D61">
              <w:rPr>
                <w:lang w:val="pl-PL"/>
              </w:rPr>
              <w:t>otwartoś</w:t>
            </w:r>
            <w:r>
              <w:rPr>
                <w:lang w:val="pl-PL"/>
              </w:rPr>
              <w:t>ci</w:t>
            </w:r>
            <w:r w:rsidR="00F22C6F" w:rsidRPr="00786D61">
              <w:rPr>
                <w:lang w:val="pl-PL"/>
              </w:rPr>
              <w:t xml:space="preserve"> i globaln</w:t>
            </w:r>
            <w:r>
              <w:rPr>
                <w:lang w:val="pl-PL"/>
              </w:rPr>
              <w:t>ej</w:t>
            </w:r>
            <w:r w:rsidR="00F22C6F" w:rsidRPr="00786D61">
              <w:rPr>
                <w:lang w:val="pl-PL"/>
              </w:rPr>
              <w:t xml:space="preserve"> perspektyw</w:t>
            </w:r>
            <w:r>
              <w:rPr>
                <w:lang w:val="pl-PL"/>
              </w:rPr>
              <w:t>y</w:t>
            </w:r>
            <w:r w:rsidR="00F22C6F" w:rsidRPr="00786D61">
              <w:rPr>
                <w:lang w:val="pl-PL"/>
              </w:rPr>
              <w:t xml:space="preserve"> instytucji.</w:t>
            </w:r>
          </w:p>
        </w:tc>
        <w:tc>
          <w:tcPr>
            <w:tcW w:w="1073" w:type="dxa"/>
            <w:vAlign w:val="center"/>
          </w:tcPr>
          <w:p w14:paraId="27ED1C17" w14:textId="644B8608"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D0708A" w:rsidRPr="00786D61" w14:paraId="57B0225E" w14:textId="77777777" w:rsidTr="00DB69B9">
        <w:trPr>
          <w:cantSplit/>
        </w:trPr>
        <w:tc>
          <w:tcPr>
            <w:tcW w:w="1207" w:type="dxa"/>
            <w:vMerge/>
            <w:vAlign w:val="center"/>
          </w:tcPr>
          <w:p w14:paraId="54987EDE" w14:textId="77777777" w:rsidR="00895DE2" w:rsidRPr="00786D61" w:rsidRDefault="00895DE2" w:rsidP="00D51211">
            <w:pPr>
              <w:spacing w:before="0" w:line="300" w:lineRule="auto"/>
              <w:ind w:firstLine="0"/>
              <w:jc w:val="center"/>
              <w:rPr>
                <w:rFonts w:cs="Arial"/>
                <w:sz w:val="18"/>
                <w:szCs w:val="18"/>
                <w:lang w:val="pl-PL"/>
              </w:rPr>
            </w:pPr>
          </w:p>
        </w:tc>
        <w:tc>
          <w:tcPr>
            <w:tcW w:w="1814" w:type="dxa"/>
            <w:vAlign w:val="center"/>
          </w:tcPr>
          <w:p w14:paraId="7947F352" w14:textId="6F813F0E" w:rsidR="00895DE2" w:rsidRPr="00786D61" w:rsidRDefault="00895DE2" w:rsidP="00A40281">
            <w:pPr>
              <w:pStyle w:val="TekstTabeli"/>
              <w:rPr>
                <w:lang w:val="pl-PL"/>
              </w:rPr>
            </w:pPr>
            <w:r w:rsidRPr="00786D61">
              <w:rPr>
                <w:lang w:val="pl-PL"/>
              </w:rPr>
              <w:t>Proporcja liczby pracowników zagranicznych do liczby pracowników krajowych</w:t>
            </w:r>
          </w:p>
        </w:tc>
        <w:tc>
          <w:tcPr>
            <w:tcW w:w="5102" w:type="dxa"/>
            <w:vAlign w:val="center"/>
          </w:tcPr>
          <w:p w14:paraId="63C36D82" w14:textId="7452AD15" w:rsidR="00895DE2" w:rsidRPr="00786D61" w:rsidRDefault="00547D10" w:rsidP="00A40281">
            <w:pPr>
              <w:pStyle w:val="TekstTabeli"/>
              <w:rPr>
                <w:lang w:val="pl-PL"/>
              </w:rPr>
            </w:pPr>
            <w:r>
              <w:rPr>
                <w:lang w:val="pl-PL"/>
              </w:rPr>
              <w:t>O</w:t>
            </w:r>
            <w:r w:rsidR="00F22C6F" w:rsidRPr="00786D61">
              <w:rPr>
                <w:lang w:val="pl-PL"/>
              </w:rPr>
              <w:t>cen</w:t>
            </w:r>
            <w:r>
              <w:rPr>
                <w:lang w:val="pl-PL"/>
              </w:rPr>
              <w:t>a</w:t>
            </w:r>
            <w:r w:rsidR="00F22C6F" w:rsidRPr="00786D61">
              <w:rPr>
                <w:lang w:val="pl-PL"/>
              </w:rPr>
              <w:t xml:space="preserve"> zróżnicowani</w:t>
            </w:r>
            <w:r>
              <w:rPr>
                <w:lang w:val="pl-PL"/>
              </w:rPr>
              <w:t>a</w:t>
            </w:r>
            <w:r w:rsidR="00F22C6F" w:rsidRPr="00786D61">
              <w:rPr>
                <w:lang w:val="pl-PL"/>
              </w:rPr>
              <w:t xml:space="preserve"> narodowościowe</w:t>
            </w:r>
            <w:r>
              <w:rPr>
                <w:lang w:val="pl-PL"/>
              </w:rPr>
              <w:t>go</w:t>
            </w:r>
            <w:r w:rsidR="00F22C6F" w:rsidRPr="00786D61">
              <w:rPr>
                <w:lang w:val="pl-PL"/>
              </w:rPr>
              <w:t xml:space="preserve"> pracowników naukowych</w:t>
            </w:r>
            <w:r>
              <w:rPr>
                <w:lang w:val="pl-PL"/>
              </w:rPr>
              <w:t xml:space="preserve"> – </w:t>
            </w:r>
            <w:r w:rsidR="00F22C6F" w:rsidRPr="00786D61">
              <w:rPr>
                <w:lang w:val="pl-PL"/>
              </w:rPr>
              <w:t>zaangażowanie w proces wymiany wiedzy i umiejętności</w:t>
            </w:r>
            <w:r>
              <w:rPr>
                <w:lang w:val="pl-PL"/>
              </w:rPr>
              <w:t>. Cel</w:t>
            </w:r>
            <w:r w:rsidR="00D22FEA">
              <w:rPr>
                <w:lang w:val="pl-PL"/>
              </w:rPr>
              <w:t>:</w:t>
            </w:r>
            <w:r w:rsidR="00F22C6F" w:rsidRPr="00786D61">
              <w:rPr>
                <w:lang w:val="pl-PL"/>
              </w:rPr>
              <w:t xml:space="preserve"> promowa</w:t>
            </w:r>
            <w:r>
              <w:rPr>
                <w:lang w:val="pl-PL"/>
              </w:rPr>
              <w:t>nie</w:t>
            </w:r>
            <w:r w:rsidR="00F22C6F" w:rsidRPr="00786D61">
              <w:rPr>
                <w:lang w:val="pl-PL"/>
              </w:rPr>
              <w:t xml:space="preserve"> międzynarodow</w:t>
            </w:r>
            <w:r>
              <w:rPr>
                <w:lang w:val="pl-PL"/>
              </w:rPr>
              <w:t>ej</w:t>
            </w:r>
            <w:r w:rsidR="00F22C6F" w:rsidRPr="00786D61">
              <w:rPr>
                <w:lang w:val="pl-PL"/>
              </w:rPr>
              <w:t xml:space="preserve"> współprac</w:t>
            </w:r>
            <w:r>
              <w:rPr>
                <w:lang w:val="pl-PL"/>
              </w:rPr>
              <w:t>y</w:t>
            </w:r>
            <w:r w:rsidR="00F22C6F" w:rsidRPr="00786D61">
              <w:rPr>
                <w:lang w:val="pl-PL"/>
              </w:rPr>
              <w:t xml:space="preserve"> naukow</w:t>
            </w:r>
            <w:r>
              <w:rPr>
                <w:lang w:val="pl-PL"/>
              </w:rPr>
              <w:t>ej</w:t>
            </w:r>
            <w:r w:rsidR="00F22C6F" w:rsidRPr="00786D61">
              <w:rPr>
                <w:lang w:val="pl-PL"/>
              </w:rPr>
              <w:t>.</w:t>
            </w:r>
          </w:p>
        </w:tc>
        <w:tc>
          <w:tcPr>
            <w:tcW w:w="1073" w:type="dxa"/>
            <w:vAlign w:val="center"/>
          </w:tcPr>
          <w:p w14:paraId="584E8779" w14:textId="004EA2AD"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D0708A" w:rsidRPr="00786D61" w14:paraId="444B8D9B" w14:textId="77777777" w:rsidTr="00DB69B9">
        <w:trPr>
          <w:cantSplit/>
        </w:trPr>
        <w:tc>
          <w:tcPr>
            <w:tcW w:w="1207" w:type="dxa"/>
            <w:vMerge/>
            <w:vAlign w:val="center"/>
          </w:tcPr>
          <w:p w14:paraId="707B8708" w14:textId="77777777" w:rsidR="00895DE2" w:rsidRPr="00786D61" w:rsidRDefault="00895DE2" w:rsidP="00D51211">
            <w:pPr>
              <w:spacing w:before="0" w:line="300" w:lineRule="auto"/>
              <w:ind w:firstLine="0"/>
              <w:jc w:val="center"/>
              <w:rPr>
                <w:rFonts w:cs="Arial"/>
                <w:sz w:val="18"/>
                <w:szCs w:val="18"/>
                <w:lang w:val="pl-PL"/>
              </w:rPr>
            </w:pPr>
          </w:p>
        </w:tc>
        <w:tc>
          <w:tcPr>
            <w:tcW w:w="1814" w:type="dxa"/>
            <w:vAlign w:val="center"/>
          </w:tcPr>
          <w:p w14:paraId="4DF83D82" w14:textId="652E29E0" w:rsidR="00895DE2" w:rsidRPr="00786D61" w:rsidRDefault="00895DE2" w:rsidP="00A40281">
            <w:pPr>
              <w:pStyle w:val="TekstTabeli"/>
              <w:rPr>
                <w:lang w:val="pl-PL"/>
              </w:rPr>
            </w:pPr>
            <w:r w:rsidRPr="00786D61">
              <w:rPr>
                <w:lang w:val="pl-PL"/>
              </w:rPr>
              <w:t>Współpraca międzynarodowa</w:t>
            </w:r>
          </w:p>
        </w:tc>
        <w:tc>
          <w:tcPr>
            <w:tcW w:w="5102" w:type="dxa"/>
            <w:vAlign w:val="center"/>
          </w:tcPr>
          <w:p w14:paraId="35833220" w14:textId="7DE966AE" w:rsidR="00895DE2" w:rsidRPr="00786D61" w:rsidRDefault="00F22C6F" w:rsidP="00A40281">
            <w:pPr>
              <w:pStyle w:val="TekstTabeli"/>
              <w:rPr>
                <w:lang w:val="pl-PL"/>
              </w:rPr>
            </w:pPr>
            <w:r w:rsidRPr="00786D61">
              <w:rPr>
                <w:lang w:val="pl-PL"/>
              </w:rPr>
              <w:t>Wskaźnik ten mierzy stopień, w jakim uczelnia angażuje się w międzynarodowe współautorstwo publikacji naukowych, co może świadczyć o jej zdolności do tworzenia globalnych sieci naukowych i współpracy międzykulturowej</w:t>
            </w:r>
          </w:p>
        </w:tc>
        <w:tc>
          <w:tcPr>
            <w:tcW w:w="1073" w:type="dxa"/>
            <w:vAlign w:val="center"/>
          </w:tcPr>
          <w:p w14:paraId="475C8AF4" w14:textId="5B4D09F0"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D0708A" w:rsidRPr="00786D61" w14:paraId="77777DFE" w14:textId="77777777" w:rsidTr="00DB69B9">
        <w:trPr>
          <w:cantSplit/>
        </w:trPr>
        <w:tc>
          <w:tcPr>
            <w:tcW w:w="1207" w:type="dxa"/>
            <w:vAlign w:val="center"/>
          </w:tcPr>
          <w:p w14:paraId="7FD41AA6" w14:textId="31A6DAAE" w:rsidR="00CE1508" w:rsidRPr="00786D61" w:rsidRDefault="00CE1508" w:rsidP="00DB69B9">
            <w:pPr>
              <w:keepNext/>
              <w:spacing w:before="0" w:line="300" w:lineRule="auto"/>
              <w:ind w:firstLine="0"/>
              <w:jc w:val="center"/>
              <w:rPr>
                <w:rFonts w:cs="Arial"/>
                <w:sz w:val="18"/>
                <w:szCs w:val="18"/>
              </w:rPr>
            </w:pPr>
            <w:r w:rsidRPr="00786D61">
              <w:rPr>
                <w:rFonts w:cs="Arial"/>
                <w:sz w:val="18"/>
                <w:szCs w:val="18"/>
                <w:lang w:val="pl-PL"/>
              </w:rPr>
              <w:t>Dochody z</w:t>
            </w:r>
            <w:r w:rsidR="00D0708A">
              <w:rPr>
                <w:rFonts w:cs="Arial"/>
                <w:sz w:val="18"/>
                <w:szCs w:val="18"/>
                <w:lang w:val="pl-PL"/>
              </w:rPr>
              <w:br/>
            </w:r>
            <w:r w:rsidRPr="00786D61">
              <w:rPr>
                <w:rFonts w:cs="Arial"/>
                <w:sz w:val="18"/>
                <w:szCs w:val="18"/>
                <w:lang w:val="pl-PL"/>
              </w:rPr>
              <w:t>biznesu</w:t>
            </w:r>
          </w:p>
        </w:tc>
        <w:tc>
          <w:tcPr>
            <w:tcW w:w="1814" w:type="dxa"/>
            <w:vAlign w:val="center"/>
          </w:tcPr>
          <w:p w14:paraId="070F42A0" w14:textId="7B2C4D84" w:rsidR="00CE1508" w:rsidRPr="00786D61" w:rsidRDefault="00CE1508" w:rsidP="00A40281">
            <w:pPr>
              <w:pStyle w:val="TekstTabeli"/>
            </w:pPr>
            <w:proofErr w:type="spellStart"/>
            <w:r w:rsidRPr="00786D61">
              <w:t>Dochody</w:t>
            </w:r>
            <w:proofErr w:type="spellEnd"/>
            <w:r w:rsidRPr="00786D61">
              <w:t xml:space="preserve"> z </w:t>
            </w:r>
            <w:proofErr w:type="spellStart"/>
            <w:r w:rsidRPr="00786D61">
              <w:t>biznesu</w:t>
            </w:r>
            <w:proofErr w:type="spellEnd"/>
          </w:p>
        </w:tc>
        <w:tc>
          <w:tcPr>
            <w:tcW w:w="5102" w:type="dxa"/>
            <w:vAlign w:val="center"/>
          </w:tcPr>
          <w:p w14:paraId="3C62205F" w14:textId="1B5E5046" w:rsidR="00CE1508" w:rsidRPr="00786D61" w:rsidRDefault="00BF4E5E" w:rsidP="00A40281">
            <w:pPr>
              <w:pStyle w:val="TekstTabeli"/>
              <w:rPr>
                <w:lang w:val="pl-PL"/>
              </w:rPr>
            </w:pPr>
            <w:r w:rsidRPr="00786D61">
              <w:rPr>
                <w:lang w:val="pl-PL"/>
              </w:rPr>
              <w:t>Mi</w:t>
            </w:r>
            <w:r w:rsidR="00547D10">
              <w:rPr>
                <w:lang w:val="pl-PL"/>
              </w:rPr>
              <w:t>a</w:t>
            </w:r>
            <w:r w:rsidRPr="00786D61">
              <w:rPr>
                <w:lang w:val="pl-PL"/>
              </w:rPr>
              <w:t xml:space="preserve">ra dochodów z badań uzyskiwanych od przemysłu w stosunku do liczby zatrudnionych pracowników akademickich. </w:t>
            </w:r>
            <w:r w:rsidR="00547D10">
              <w:rPr>
                <w:lang w:val="pl-PL"/>
              </w:rPr>
              <w:t>O</w:t>
            </w:r>
            <w:r w:rsidRPr="00786D61">
              <w:rPr>
                <w:lang w:val="pl-PL"/>
              </w:rPr>
              <w:t>cena zdolnoś</w:t>
            </w:r>
            <w:r w:rsidR="00547D10">
              <w:rPr>
                <w:lang w:val="pl-PL"/>
              </w:rPr>
              <w:t>ci</w:t>
            </w:r>
            <w:r w:rsidRPr="00786D61">
              <w:rPr>
                <w:lang w:val="pl-PL"/>
              </w:rPr>
              <w:t xml:space="preserve"> instytucji do wspierania innowacji i współpracy z sektorem przemysłowym. Cel</w:t>
            </w:r>
            <w:r w:rsidR="00D22FEA">
              <w:rPr>
                <w:lang w:val="pl-PL"/>
              </w:rPr>
              <w:t>:</w:t>
            </w:r>
            <w:r w:rsidRPr="00786D61">
              <w:rPr>
                <w:lang w:val="pl-PL"/>
              </w:rPr>
              <w:t xml:space="preserve"> ukazanie efektywności transferu wiedzy między uczelnią, a przemysłem oraz atrakcyjności instytucji dla </w:t>
            </w:r>
            <w:r w:rsidR="00547D10">
              <w:rPr>
                <w:lang w:val="pl-PL"/>
              </w:rPr>
              <w:t>partnerów</w:t>
            </w:r>
            <w:r w:rsidRPr="00786D61">
              <w:rPr>
                <w:lang w:val="pl-PL"/>
              </w:rPr>
              <w:t xml:space="preserve"> komercyjnych.</w:t>
            </w:r>
          </w:p>
        </w:tc>
        <w:tc>
          <w:tcPr>
            <w:tcW w:w="1073" w:type="dxa"/>
            <w:vAlign w:val="center"/>
          </w:tcPr>
          <w:p w14:paraId="6F7BB263" w14:textId="0526CBB9" w:rsidR="00CE1508" w:rsidRPr="00786D61" w:rsidRDefault="00CE1508" w:rsidP="00DB69B9">
            <w:pPr>
              <w:keepNext/>
              <w:spacing w:before="0" w:line="300" w:lineRule="auto"/>
              <w:ind w:right="170" w:firstLine="0"/>
              <w:jc w:val="right"/>
              <w:rPr>
                <w:rFonts w:cs="Arial"/>
                <w:sz w:val="18"/>
                <w:szCs w:val="18"/>
              </w:rPr>
            </w:pPr>
            <w:r w:rsidRPr="00786D61">
              <w:rPr>
                <w:rFonts w:cs="Arial"/>
                <w:sz w:val="18"/>
                <w:szCs w:val="18"/>
              </w:rPr>
              <w:t>2,50</w:t>
            </w:r>
          </w:p>
        </w:tc>
      </w:tr>
    </w:tbl>
    <w:p w14:paraId="1B60786A" w14:textId="7257FCCD" w:rsidR="00FE21F7" w:rsidRPr="00D95B07" w:rsidRDefault="009C6CF4" w:rsidP="00DB69B9">
      <w:pPr>
        <w:pStyle w:val="rdo"/>
        <w:rPr>
          <w:lang w:val="pl-PL"/>
        </w:rPr>
      </w:pPr>
      <w:r w:rsidRPr="00D95B07">
        <w:rPr>
          <w:lang w:val="pl-PL"/>
        </w:rPr>
        <w:t>Źródło</w:t>
      </w:r>
      <w:r w:rsidR="00035D87" w:rsidRPr="00D95B07">
        <w:rPr>
          <w:lang w:val="pl-PL"/>
        </w:rPr>
        <w:t xml:space="preserve">: </w:t>
      </w:r>
      <w:r w:rsidR="00BF4E5E" w:rsidRPr="00D95B07">
        <w:rPr>
          <w:lang w:val="pl-PL"/>
        </w:rPr>
        <w:t xml:space="preserve">opracowanie własne na podstawie </w:t>
      </w:r>
      <w:r w:rsidR="00035D87" w:rsidRPr="00DB69B9">
        <w:fldChar w:fldCharType="begin" w:fldLock="1"/>
      </w:r>
      <w:r w:rsidR="001A2624" w:rsidRPr="00D95B07">
        <w:rPr>
          <w:lang w:val="pl-PL"/>
        </w:rPr>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(THE)","type":"report"},"locator":"9-12","uris":["http://www.mendeley.com/documents/?uuid=53b6d3f1-41de-4c2a-b2c6-51349f839c30"]}],"mendeley":{"formattedCitation":"(Times Higher Education, 2022, ss. 9–12)","plainTextFormattedCitation":"(Times Higher Education, 2022, ss. 9–12)","previouslyFormattedCitation":"(Times Higher Education, 2022, ss. 9–12)"},"properties":{"noteIndex":0},"schema":"https://github.com/citation-style-language/schema/raw/master/csl-citation.json"}</w:instrText>
      </w:r>
      <w:r w:rsidR="00035D87" w:rsidRPr="00DB69B9">
        <w:fldChar w:fldCharType="separate"/>
      </w:r>
      <w:r w:rsidR="00921CC1" w:rsidRPr="00D95B07">
        <w:rPr>
          <w:noProof/>
          <w:lang w:val="pl-PL"/>
        </w:rPr>
        <w:t>(Times Higher Education, 2022, ss. 9–12)</w:t>
      </w:r>
      <w:r w:rsidR="00035D87" w:rsidRPr="00DB69B9">
        <w:fldChar w:fldCharType="end"/>
      </w:r>
    </w:p>
    <w:p w14:paraId="52FC4F50" w14:textId="7E631B66" w:rsidR="00BF04AE" w:rsidRDefault="00241F68" w:rsidP="00385E30">
      <w:r w:rsidRPr="00241F68">
        <w:t>W metodologi</w:t>
      </w:r>
      <w:r w:rsidR="00126502">
        <w:t>i</w:t>
      </w:r>
      <w:r w:rsidRPr="00241F68">
        <w:t xml:space="preserve"> rankingu THE WUR z </w:t>
      </w:r>
      <w:r w:rsidR="00D22FEA" w:rsidRPr="00241F68">
        <w:t xml:space="preserve">roku </w:t>
      </w:r>
      <w:r w:rsidRPr="00241F68">
        <w:t xml:space="preserve">2023, </w:t>
      </w:r>
      <w:r>
        <w:t>w</w:t>
      </w:r>
      <w:r w:rsidRPr="00241F68">
        <w:t xml:space="preserve">arto zwrócić uwagę na znaczną rolę pomiaru reputacji w różnych obszarach, gdzie badanie reputacji </w:t>
      </w:r>
      <w:r>
        <w:t>łącznie stanowi 33% wagi</w:t>
      </w:r>
      <w:r w:rsidRPr="00001D48">
        <w:rPr>
          <w:rStyle w:val="Odwoanieprzypisudolnego"/>
        </w:rPr>
        <w:footnoteReference w:id="17"/>
      </w:r>
      <w:r>
        <w:t xml:space="preserve"> w ogólnej ocen</w:t>
      </w:r>
      <w:r w:rsidR="00D22FEA">
        <w:t>ie</w:t>
      </w:r>
      <w:r>
        <w:t xml:space="preserve"> uczelni (</w:t>
      </w:r>
      <w:r w:rsidRPr="00241F68">
        <w:t>nauczanie</w:t>
      </w:r>
      <w:r w:rsidR="00D22FEA">
        <w:t>:</w:t>
      </w:r>
      <w:r>
        <w:t xml:space="preserve"> 15%,</w:t>
      </w:r>
      <w:r w:rsidRPr="00241F68">
        <w:t xml:space="preserve"> badania</w:t>
      </w:r>
      <w:r w:rsidR="00D22FEA">
        <w:t>:</w:t>
      </w:r>
      <w:r w:rsidRPr="00241F68">
        <w:t xml:space="preserve"> 18%</w:t>
      </w:r>
      <w:r>
        <w:t>)</w:t>
      </w:r>
      <w:r w:rsidRPr="00241F68">
        <w:t xml:space="preserve">. Warto również zauważyć, że wskaźnik </w:t>
      </w:r>
      <w:proofErr w:type="spellStart"/>
      <w:r w:rsidR="00D22FEA">
        <w:t>cytowań</w:t>
      </w:r>
      <w:proofErr w:type="spellEnd"/>
      <w:r w:rsidR="00D22FEA">
        <w:t xml:space="preserve">, </w:t>
      </w:r>
      <w:r w:rsidR="00D22FEA" w:rsidRPr="00241F68">
        <w:t>mając wagę 30%,</w:t>
      </w:r>
      <w:r w:rsidRPr="00241F68">
        <w:t xml:space="preserve"> odgrywa istotną rolę w ocenie uczelni, co pokazuje, jak </w:t>
      </w:r>
      <w:r w:rsidR="007B3D2C">
        <w:t>istotna</w:t>
      </w:r>
      <w:r w:rsidRPr="00241F68">
        <w:t xml:space="preserve"> jest </w:t>
      </w:r>
      <w:r w:rsidR="00D22FEA">
        <w:t xml:space="preserve">w </w:t>
      </w:r>
      <w:r w:rsidR="007B3D2C">
        <w:t xml:space="preserve">założeniach tego </w:t>
      </w:r>
      <w:r w:rsidRPr="00241F68">
        <w:t xml:space="preserve">rankingu rola uczelni w rozpowszechnianiu nowej wiedzy i idei. </w:t>
      </w:r>
      <w:r w:rsidR="007B3D2C">
        <w:t xml:space="preserve">Z kolei pozostałe </w:t>
      </w:r>
      <w:r w:rsidRPr="00241F68">
        <w:t>wskaźniki</w:t>
      </w:r>
      <w:r w:rsidR="00D22FEA">
        <w:t>,</w:t>
      </w:r>
      <w:r w:rsidRPr="00241F68">
        <w:t xml:space="preserve"> związane z międzynarodowym zasięgiem uczelni</w:t>
      </w:r>
      <w:r w:rsidR="007B3D2C">
        <w:t xml:space="preserve"> </w:t>
      </w:r>
      <w:r w:rsidR="00D22FEA">
        <w:t>i</w:t>
      </w:r>
      <w:r w:rsidR="007B3D2C">
        <w:t xml:space="preserve"> statystykami dotyczącymi dochodów uczelni oraz tymi odzwierciedlającymi zaangażowanie uczelni w kształcenie</w:t>
      </w:r>
      <w:r w:rsidR="0070060C">
        <w:t>,</w:t>
      </w:r>
      <w:r w:rsidRPr="00241F68">
        <w:t xml:space="preserve"> mają relatywnie niski</w:t>
      </w:r>
      <w:r w:rsidR="007B3D2C">
        <w:t>e</w:t>
      </w:r>
      <w:r w:rsidRPr="00241F68">
        <w:t xml:space="preserve"> udział</w:t>
      </w:r>
      <w:r w:rsidR="007B3D2C">
        <w:t>y</w:t>
      </w:r>
      <w:r w:rsidRPr="00241F68">
        <w:t xml:space="preserve">, z wagami </w:t>
      </w:r>
      <w:r w:rsidR="007B3D2C">
        <w:t>w</w:t>
      </w:r>
      <w:r w:rsidR="00661DDA">
        <w:t> </w:t>
      </w:r>
      <w:r w:rsidR="007B3D2C">
        <w:t>przedziale między</w:t>
      </w:r>
      <w:r w:rsidRPr="00241F68">
        <w:t xml:space="preserve"> 2,</w:t>
      </w:r>
      <w:r w:rsidR="007B3D2C">
        <w:t>2</w:t>
      </w:r>
      <w:r w:rsidRPr="00241F68">
        <w:t xml:space="preserve">5% a </w:t>
      </w:r>
      <w:r w:rsidR="007B3D2C">
        <w:t>6</w:t>
      </w:r>
      <w:r w:rsidRPr="00241F68">
        <w:t xml:space="preserve">%, co może wskazywać na to, że ranking </w:t>
      </w:r>
      <w:r w:rsidR="007B3D2C">
        <w:t>głównie odzwierciedla sukcesy uczelni w świecie nauki</w:t>
      </w:r>
      <w:r w:rsidRPr="00241F68">
        <w:t>.</w:t>
      </w:r>
      <w:r w:rsidR="0093237E">
        <w:t xml:space="preserve"> Warto również nadmienić, iż opisane wagi dotyczą rankingu ogólnego. Autorzy THE WUR bowiem wyróżniają również rankingi branżowe, dla których określono zmodyfikowane wartości wag poszczególnych kategorii, tak </w:t>
      </w:r>
      <w:r w:rsidR="0070060C">
        <w:t>a</w:t>
      </w:r>
      <w:r w:rsidR="0093237E">
        <w:t xml:space="preserve">by lepiej odzwierciedlać cechy istotne dla </w:t>
      </w:r>
      <w:r w:rsidR="0093237E">
        <w:lastRenderedPageBreak/>
        <w:t xml:space="preserve">poszczególnej branży. Ważne są również </w:t>
      </w:r>
      <w:r w:rsidR="0009776B">
        <w:t>kryteria kwalifikacyjne do rankingu, bowiem uczelnia</w:t>
      </w:r>
      <w:r w:rsidR="0070060C">
        <w:t>,</w:t>
      </w:r>
      <w:r w:rsidR="0009776B">
        <w:t xml:space="preserve"> by zostać uwzględnioną w klasyfikacji</w:t>
      </w:r>
      <w:r w:rsidR="0070060C">
        <w:t>,</w:t>
      </w:r>
      <w:r w:rsidR="0009776B">
        <w:t xml:space="preserve"> musi spełnić 7 poniższych </w:t>
      </w:r>
      <w:r w:rsidR="00D51211">
        <w:t>kryteriów</w:t>
      </w:r>
      <w:r w:rsidR="0009776B">
        <w:t>:</w:t>
      </w:r>
    </w:p>
    <w:p w14:paraId="0F24BB6A" w14:textId="77EF3EAF" w:rsidR="0009776B" w:rsidRDefault="0009776B">
      <w:pPr>
        <w:pStyle w:val="Akapitzlist"/>
        <w:numPr>
          <w:ilvl w:val="0"/>
          <w:numId w:val="23"/>
        </w:numPr>
        <w:spacing w:before="60"/>
        <w:ind w:left="284" w:hanging="284"/>
      </w:pPr>
      <w:r>
        <w:t>Uczelnia musi opublikować ponad 1000 istotnych publikacji w ciągu ostatnich 5 lat oraz więcej niż 150 istotnych publikacji w każdym pojedynczym roku.</w:t>
      </w:r>
    </w:p>
    <w:p w14:paraId="0F367EFE" w14:textId="77777777" w:rsidR="0009776B" w:rsidRDefault="0009776B">
      <w:pPr>
        <w:pStyle w:val="Akapitzlist"/>
        <w:numPr>
          <w:ilvl w:val="0"/>
          <w:numId w:val="23"/>
        </w:numPr>
        <w:spacing w:before="60"/>
        <w:ind w:left="284" w:hanging="284"/>
      </w:pPr>
      <w:r>
        <w:t>Uczelnia musi prowadzić nauczanie na poziomie licencjackim, zwykle wskazane przez przyznanie więcej niż zerowej liczby dyplomów licencjackich. Instytucje oferujące tylko studia podyplomowe nie są uwzględniane w rankingu.</w:t>
      </w:r>
    </w:p>
    <w:p w14:paraId="38B29391" w14:textId="77777777" w:rsidR="0009776B" w:rsidRDefault="0009776B">
      <w:pPr>
        <w:pStyle w:val="Akapitzlist"/>
        <w:numPr>
          <w:ilvl w:val="0"/>
          <w:numId w:val="23"/>
        </w:numPr>
        <w:spacing w:before="60"/>
        <w:ind w:left="284" w:hanging="284"/>
      </w:pPr>
      <w:r>
        <w:t>Uczelnia nie może być skoncentrowana na jednym wąskim obszarze przedmiotowym (ponad 80% ich publikacji pochodzi z jednego obszaru przedmiotowego).</w:t>
      </w:r>
    </w:p>
    <w:p w14:paraId="35D3EB7B" w14:textId="540DD94F" w:rsidR="0009776B" w:rsidRDefault="0009776B">
      <w:pPr>
        <w:pStyle w:val="Akapitzlist"/>
        <w:numPr>
          <w:ilvl w:val="0"/>
          <w:numId w:val="23"/>
        </w:numPr>
        <w:spacing w:before="60"/>
        <w:ind w:left="284" w:hanging="284"/>
      </w:pPr>
      <w:r>
        <w:t>Uczelnia musi dostarczyć ogólne dane liczbowe dla roku rankingowego.</w:t>
      </w:r>
    </w:p>
    <w:p w14:paraId="1DFDA44E" w14:textId="0246D531" w:rsidR="0009776B" w:rsidRDefault="0009776B">
      <w:pPr>
        <w:pStyle w:val="Akapitzlist"/>
        <w:numPr>
          <w:ilvl w:val="0"/>
          <w:numId w:val="23"/>
        </w:numPr>
        <w:spacing w:before="60"/>
        <w:ind w:left="284" w:hanging="284"/>
      </w:pPr>
      <w:r>
        <w:t>Uczelnia nie może mieć więcej niż dwóch niedostarczonych (oznaczone przez uczelnię jako „niedostępne” lub „zatajone”) wartości krytycznych (liczba kadry akademickiej, liczba międzynarodowej kadry akademickiej, liczba personelu badawczego, liczba studentów, liczba studentów międzynarodowych, liczba przyznanych dyplomów licencjackich, liczba przyznanych doktoratów, dochód instytucjonalny, dochód z badań, dochód z badań uzyskiwanych od przemysłu i handlu)</w:t>
      </w:r>
      <w:r w:rsidR="00A044AD">
        <w:t>.</w:t>
      </w:r>
      <w:r>
        <w:t xml:space="preserve"> Wartości </w:t>
      </w:r>
      <w:r w:rsidR="00A044AD">
        <w:t>zerowe</w:t>
      </w:r>
      <w:r>
        <w:t xml:space="preserve"> powodują, że wszelkie metryki oparte na tej wartości są również </w:t>
      </w:r>
      <w:r w:rsidR="00A044AD">
        <w:t>zerowe</w:t>
      </w:r>
      <w:r>
        <w:t>.</w:t>
      </w:r>
    </w:p>
    <w:p w14:paraId="2694F6EA" w14:textId="3F87D1EA" w:rsidR="0009776B" w:rsidRDefault="0009776B">
      <w:pPr>
        <w:pStyle w:val="Akapitzlist"/>
        <w:numPr>
          <w:ilvl w:val="0"/>
          <w:numId w:val="23"/>
        </w:numPr>
        <w:spacing w:before="60"/>
        <w:ind w:left="284" w:hanging="284"/>
      </w:pPr>
      <w:r>
        <w:t xml:space="preserve">Uczelnia musi oznaczyć co najmniej jeden przedmiot jako </w:t>
      </w:r>
      <w:r w:rsidR="00A044AD">
        <w:t>właściwy dla niej</w:t>
      </w:r>
      <w:r>
        <w:t>. Jeśli uczelnia nie zgłosiła żadnych właściwych przedmiotów, zostaje wykluczona.</w:t>
      </w:r>
    </w:p>
    <w:p w14:paraId="3BD139C9" w14:textId="77777777" w:rsidR="0009776B" w:rsidRDefault="0009776B">
      <w:pPr>
        <w:pStyle w:val="Akapitzlist"/>
        <w:numPr>
          <w:ilvl w:val="0"/>
          <w:numId w:val="23"/>
        </w:numPr>
        <w:spacing w:before="60"/>
        <w:ind w:left="284" w:hanging="284"/>
      </w:pPr>
      <w:r>
        <w:t>Uczelnia nie może być umieszczona na liście wyjątków. Instytucje, które zażądały nieuczestniczenia w rankingu lub nie są uprawnione z innych, indywidualnych powodów, zostają wykluczone.</w:t>
      </w:r>
    </w:p>
    <w:p w14:paraId="63CED033" w14:textId="25534102" w:rsidR="0009776B" w:rsidRDefault="0009776B" w:rsidP="0009776B">
      <w:r>
        <w:t>Uniwersytety spełniające te siedem kluczowych kryteriów są uwzględniane w rankingu. Uczelnie, które spełniły kryteria 4, 6 i 7, ale nie wszystkie pozostałe kryteria, nie są uwzględniane w</w:t>
      </w:r>
      <w:r w:rsidR="00661DDA">
        <w:t> </w:t>
      </w:r>
      <w:r>
        <w:t xml:space="preserve">rankingu i są wymieniane jako </w:t>
      </w:r>
      <w:r w:rsidR="00A044AD">
        <w:t>sprawozdawcy (</w:t>
      </w:r>
      <w:proofErr w:type="spellStart"/>
      <w:r w:rsidR="00A044AD" w:rsidRPr="00A044AD">
        <w:rPr>
          <w:i/>
          <w:iCs/>
        </w:rPr>
        <w:t>r</w:t>
      </w:r>
      <w:r w:rsidRPr="00A044AD">
        <w:rPr>
          <w:i/>
          <w:iCs/>
        </w:rPr>
        <w:t>eporters</w:t>
      </w:r>
      <w:proofErr w:type="spellEnd"/>
      <w:r w:rsidR="00A044AD">
        <w:t>)</w:t>
      </w:r>
      <w:r>
        <w:t xml:space="preserve">, bez przypisanych wyników. Uczelnia może również zrezygnować z bycia </w:t>
      </w:r>
      <w:r w:rsidR="00A044AD">
        <w:t>sprawozdawcą</w:t>
      </w:r>
      <w:r w:rsidR="004935BE">
        <w:t xml:space="preserve"> </w:t>
      </w:r>
      <w:r w:rsidR="004935BE">
        <w:fldChar w:fldCharType="begin" w:fldLock="1"/>
      </w:r>
      <w:r w:rsidR="001A2624">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(THE)","type":"report"},"locator":"6","uris":["http://www.mendeley.com/documents/?uuid=53b6d3f1-41de-4c2a-b2c6-51349f839c30"]}],"mendeley":{"formattedCitation":"(Times Higher Education, 2022, s. 6)","plainTextFormattedCitation":"(Times Higher Education, 2022, s. 6)","previouslyFormattedCitation":"(Times Higher Education, 2022, s. 6)"},"properties":{"noteIndex":0},"schema":"https://github.com/citation-style-language/schema/raw/master/csl-citation.json"}</w:instrText>
      </w:r>
      <w:r w:rsidR="004935BE">
        <w:fldChar w:fldCharType="separate"/>
      </w:r>
      <w:r w:rsidR="00921CC1" w:rsidRPr="00921CC1">
        <w:rPr>
          <w:noProof/>
        </w:rPr>
        <w:t>(Times Higher Education, 2022, s. 6)</w:t>
      </w:r>
      <w:r w:rsidR="004935BE">
        <w:fldChar w:fldCharType="end"/>
      </w:r>
      <w:r>
        <w:t>.</w:t>
      </w:r>
    </w:p>
    <w:p w14:paraId="2753DC24" w14:textId="3151E1DD" w:rsidR="00D935B7" w:rsidRDefault="00D654E0" w:rsidP="00385E30">
      <w:r w:rsidRPr="00D654E0">
        <w:t>Ranking Shanghai</w:t>
      </w:r>
      <w:r w:rsidR="0070060C">
        <w:t xml:space="preserve"> </w:t>
      </w:r>
      <w:proofErr w:type="spellStart"/>
      <w:r w:rsidRPr="00D654E0">
        <w:t>Ranking</w:t>
      </w:r>
      <w:r w:rsidR="0070060C">
        <w:t>’</w:t>
      </w:r>
      <w:r w:rsidRPr="00D654E0">
        <w:t>s</w:t>
      </w:r>
      <w:proofErr w:type="spellEnd"/>
      <w:r w:rsidRPr="00D654E0">
        <w:t xml:space="preserve"> </w:t>
      </w:r>
      <w:proofErr w:type="spellStart"/>
      <w:r w:rsidRPr="00D654E0">
        <w:t>Academic</w:t>
      </w:r>
      <w:proofErr w:type="spellEnd"/>
      <w:r w:rsidRPr="00D654E0">
        <w:t xml:space="preserve"> Ranking of World </w:t>
      </w:r>
      <w:proofErr w:type="spellStart"/>
      <w:r w:rsidRPr="00D654E0">
        <w:t>Universities</w:t>
      </w:r>
      <w:proofErr w:type="spellEnd"/>
      <w:r w:rsidRPr="00D654E0">
        <w:t xml:space="preserve"> (ARWU) z 2022 roku opiera się na sześciu wskaźnikach, które mają na celu ocenę jakości edukacji, jakości wydziału, rezultatów badań oraz wyników </w:t>
      </w:r>
      <w:r>
        <w:t>uniwersytetu w przeliczeniu na liczbę pracowników akademickich (per capita)</w:t>
      </w:r>
      <w:r w:rsidRPr="00D654E0">
        <w:t xml:space="preserve">. </w:t>
      </w:r>
      <w:r>
        <w:t xml:space="preserve">Metodologia wyliczania oceny </w:t>
      </w:r>
      <w:r w:rsidR="00F61FB6">
        <w:t xml:space="preserve">wg rankingu ARWU </w:t>
      </w:r>
      <w:r>
        <w:t>został</w:t>
      </w:r>
      <w:r w:rsidR="00F61FB6">
        <w:t>a</w:t>
      </w:r>
      <w:r>
        <w:t xml:space="preserve"> przedstawiona w </w:t>
      </w:r>
      <w:r w:rsidR="001E2126">
        <w:t>Tabeli</w:t>
      </w:r>
      <w:r w:rsidR="000817A9">
        <w:t> </w:t>
      </w:r>
      <w:r w:rsidR="001E2126">
        <w:t>20.</w:t>
      </w:r>
    </w:p>
    <w:p w14:paraId="7DDF3638" w14:textId="2D52A863" w:rsidR="008E7EFF" w:rsidRPr="00D654E0" w:rsidRDefault="008E7EFF" w:rsidP="00D654E0">
      <w:pPr>
        <w:pStyle w:val="Tytutabeli"/>
        <w:rPr>
          <w:lang w:val="en-GB"/>
        </w:rPr>
      </w:pPr>
      <w:bookmarkStart w:id="252" w:name="_Ref134122925"/>
      <w:bookmarkStart w:id="253" w:name="_Ref134122917"/>
      <w:bookmarkStart w:id="254" w:name="_Toc168749870"/>
      <w:proofErr w:type="spellStart"/>
      <w:r w:rsidRPr="00D654E0">
        <w:rPr>
          <w:lang w:val="en-GB"/>
        </w:rPr>
        <w:t>Tabela</w:t>
      </w:r>
      <w:proofErr w:type="spellEnd"/>
      <w:r w:rsidRPr="00D654E0">
        <w:rPr>
          <w:lang w:val="en-GB"/>
        </w:rPr>
        <w:t xml:space="preserve"> </w:t>
      </w:r>
      <w:r>
        <w:fldChar w:fldCharType="begin"/>
      </w:r>
      <w:r w:rsidRPr="00D654E0">
        <w:rPr>
          <w:lang w:val="en-GB"/>
        </w:rPr>
        <w:instrText xml:space="preserve"> SEQ Tabela \* ARABIC </w:instrText>
      </w:r>
      <w:r>
        <w:fldChar w:fldCharType="separate"/>
      </w:r>
      <w:r w:rsidR="00F2350D">
        <w:rPr>
          <w:noProof/>
          <w:lang w:val="en-GB"/>
        </w:rPr>
        <w:t>20</w:t>
      </w:r>
      <w:r>
        <w:fldChar w:fldCharType="end"/>
      </w:r>
      <w:bookmarkEnd w:id="252"/>
      <w:r w:rsidR="00993B1A" w:rsidRPr="00B84102">
        <w:rPr>
          <w:lang w:val="en-GB"/>
        </w:rPr>
        <w:t>.</w:t>
      </w:r>
      <w:r w:rsidRPr="00D654E0">
        <w:rPr>
          <w:lang w:val="en-GB"/>
        </w:rPr>
        <w:t xml:space="preserve"> </w:t>
      </w:r>
      <w:proofErr w:type="spellStart"/>
      <w:r w:rsidRPr="00035D87">
        <w:rPr>
          <w:lang w:val="en-GB"/>
        </w:rPr>
        <w:t>Metodologia</w:t>
      </w:r>
      <w:proofErr w:type="spellEnd"/>
      <w:r w:rsidRPr="00035D87">
        <w:rPr>
          <w:lang w:val="en-GB"/>
        </w:rPr>
        <w:t xml:space="preserve"> </w:t>
      </w:r>
      <w:proofErr w:type="spellStart"/>
      <w:r>
        <w:rPr>
          <w:lang w:val="en-GB"/>
        </w:rPr>
        <w:t>ranking</w:t>
      </w:r>
      <w:r w:rsidR="0070060C">
        <w:rPr>
          <w:lang w:val="en-GB"/>
        </w:rPr>
        <w:t>u</w:t>
      </w:r>
      <w:proofErr w:type="spellEnd"/>
      <w:r>
        <w:rPr>
          <w:lang w:val="en-GB"/>
        </w:rPr>
        <w:t xml:space="preserve"> </w:t>
      </w:r>
      <w:proofErr w:type="spellStart"/>
      <w:r w:rsidR="00D654E0" w:rsidRPr="00D654E0">
        <w:rPr>
          <w:lang w:val="en-GB"/>
        </w:rPr>
        <w:t>ShanghaiRanking's</w:t>
      </w:r>
      <w:proofErr w:type="spellEnd"/>
      <w:r w:rsidR="00D654E0" w:rsidRPr="00D654E0">
        <w:rPr>
          <w:lang w:val="en-GB"/>
        </w:rPr>
        <w:t xml:space="preserve"> Academic Ranking of World Universities</w:t>
      </w:r>
      <w:bookmarkEnd w:id="253"/>
      <w:bookmarkEnd w:id="254"/>
    </w:p>
    <w:tbl>
      <w:tblPr>
        <w:tblStyle w:val="Tabela-Siatka"/>
        <w:tblW w:w="9071" w:type="dxa"/>
        <w:tblLook w:val="04A0" w:firstRow="1" w:lastRow="0" w:firstColumn="1" w:lastColumn="0" w:noHBand="0" w:noVBand="1"/>
      </w:tblPr>
      <w:tblGrid>
        <w:gridCol w:w="1077"/>
        <w:gridCol w:w="1531"/>
        <w:gridCol w:w="5386"/>
        <w:gridCol w:w="1077"/>
      </w:tblGrid>
      <w:tr w:rsidR="000C260A" w:rsidRPr="00786D61" w14:paraId="7265394E" w14:textId="77777777" w:rsidTr="000C260A">
        <w:trPr>
          <w:cantSplit/>
          <w:tblHeader/>
        </w:trPr>
        <w:tc>
          <w:tcPr>
            <w:tcW w:w="1077" w:type="dxa"/>
          </w:tcPr>
          <w:p w14:paraId="524C3DF8" w14:textId="5FA9A7A2" w:rsidR="00FB50A7" w:rsidRPr="00786D61" w:rsidRDefault="00FB50A7" w:rsidP="00654DD1">
            <w:pPr>
              <w:keepNext/>
              <w:spacing w:before="0" w:line="300" w:lineRule="auto"/>
              <w:ind w:firstLine="0"/>
              <w:jc w:val="center"/>
              <w:rPr>
                <w:rFonts w:cs="Arial"/>
                <w:b/>
                <w:bCs/>
                <w:sz w:val="18"/>
                <w:szCs w:val="18"/>
              </w:rPr>
            </w:pPr>
            <w:proofErr w:type="spellStart"/>
            <w:r w:rsidRPr="00786D61">
              <w:rPr>
                <w:rFonts w:cs="Arial"/>
                <w:b/>
                <w:bCs/>
                <w:sz w:val="18"/>
                <w:szCs w:val="18"/>
              </w:rPr>
              <w:t>Kryterium</w:t>
            </w:r>
            <w:proofErr w:type="spellEnd"/>
          </w:p>
        </w:tc>
        <w:tc>
          <w:tcPr>
            <w:tcW w:w="1531" w:type="dxa"/>
          </w:tcPr>
          <w:p w14:paraId="42093CEF" w14:textId="6D59C0D3" w:rsidR="00FB50A7" w:rsidRPr="00786D61" w:rsidRDefault="00FB50A7" w:rsidP="00654DD1">
            <w:pPr>
              <w:keepNext/>
              <w:spacing w:before="0" w:line="300" w:lineRule="auto"/>
              <w:ind w:firstLine="0"/>
              <w:jc w:val="center"/>
              <w:rPr>
                <w:rFonts w:cs="Arial"/>
                <w:b/>
                <w:bCs/>
                <w:sz w:val="18"/>
                <w:szCs w:val="18"/>
              </w:rPr>
            </w:pPr>
            <w:proofErr w:type="spellStart"/>
            <w:r w:rsidRPr="00786D61">
              <w:rPr>
                <w:rFonts w:cs="Arial"/>
                <w:b/>
                <w:bCs/>
                <w:sz w:val="18"/>
                <w:szCs w:val="18"/>
              </w:rPr>
              <w:t>Wskaźnik</w:t>
            </w:r>
            <w:proofErr w:type="spellEnd"/>
          </w:p>
        </w:tc>
        <w:tc>
          <w:tcPr>
            <w:tcW w:w="5386" w:type="dxa"/>
          </w:tcPr>
          <w:p w14:paraId="77736859" w14:textId="77777777" w:rsidR="00FB50A7" w:rsidRPr="00786D61" w:rsidRDefault="00FB50A7" w:rsidP="00654DD1">
            <w:pPr>
              <w:keepNext/>
              <w:spacing w:before="0" w:line="300" w:lineRule="auto"/>
              <w:ind w:firstLine="0"/>
              <w:rPr>
                <w:rFonts w:cs="Arial"/>
                <w:b/>
                <w:bCs/>
                <w:sz w:val="18"/>
                <w:szCs w:val="18"/>
              </w:rPr>
            </w:pPr>
            <w:proofErr w:type="spellStart"/>
            <w:r w:rsidRPr="00786D61">
              <w:rPr>
                <w:rFonts w:cs="Arial"/>
                <w:b/>
                <w:bCs/>
                <w:sz w:val="18"/>
                <w:szCs w:val="18"/>
              </w:rPr>
              <w:t>Opis</w:t>
            </w:r>
            <w:proofErr w:type="spellEnd"/>
          </w:p>
        </w:tc>
        <w:tc>
          <w:tcPr>
            <w:tcW w:w="1077" w:type="dxa"/>
          </w:tcPr>
          <w:p w14:paraId="21772222" w14:textId="77777777" w:rsidR="00FB50A7" w:rsidRPr="00786D61" w:rsidRDefault="00FB50A7" w:rsidP="00654DD1">
            <w:pPr>
              <w:keepNext/>
              <w:spacing w:before="0" w:line="300" w:lineRule="auto"/>
              <w:ind w:firstLine="0"/>
              <w:jc w:val="center"/>
              <w:rPr>
                <w:rFonts w:cs="Arial"/>
                <w:b/>
                <w:bCs/>
                <w:sz w:val="18"/>
                <w:szCs w:val="18"/>
              </w:rPr>
            </w:pPr>
            <w:r w:rsidRPr="00786D61">
              <w:rPr>
                <w:rFonts w:cs="Arial"/>
                <w:b/>
                <w:bCs/>
                <w:sz w:val="18"/>
                <w:szCs w:val="18"/>
              </w:rPr>
              <w:t>Waga [%]</w:t>
            </w:r>
          </w:p>
        </w:tc>
      </w:tr>
      <w:tr w:rsidR="000C260A" w:rsidRPr="00786D61" w14:paraId="53880C7F" w14:textId="77777777" w:rsidTr="000C260A">
        <w:trPr>
          <w:cantSplit/>
        </w:trPr>
        <w:tc>
          <w:tcPr>
            <w:tcW w:w="1077" w:type="dxa"/>
            <w:vAlign w:val="center"/>
          </w:tcPr>
          <w:p w14:paraId="523FA3AB" w14:textId="3702C575" w:rsidR="00FB50A7" w:rsidRPr="00786D61" w:rsidRDefault="00FB50A7" w:rsidP="00FB50A7">
            <w:pPr>
              <w:spacing w:before="0" w:line="300" w:lineRule="auto"/>
              <w:ind w:firstLine="0"/>
              <w:jc w:val="center"/>
              <w:rPr>
                <w:rFonts w:cs="Arial"/>
                <w:sz w:val="18"/>
                <w:szCs w:val="18"/>
              </w:rPr>
            </w:pPr>
            <w:proofErr w:type="spellStart"/>
            <w:r w:rsidRPr="00786D61">
              <w:rPr>
                <w:rFonts w:cs="Arial"/>
                <w:sz w:val="18"/>
                <w:szCs w:val="18"/>
              </w:rPr>
              <w:t>Jakość</w:t>
            </w:r>
            <w:proofErr w:type="spellEnd"/>
            <w:r w:rsidRPr="00786D61">
              <w:rPr>
                <w:rFonts w:cs="Arial"/>
                <w:sz w:val="18"/>
                <w:szCs w:val="18"/>
              </w:rPr>
              <w:t xml:space="preserve"> </w:t>
            </w:r>
            <w:proofErr w:type="spellStart"/>
            <w:r w:rsidRPr="00786D61">
              <w:rPr>
                <w:rFonts w:cs="Arial"/>
                <w:sz w:val="18"/>
                <w:szCs w:val="18"/>
              </w:rPr>
              <w:t>edukacji</w:t>
            </w:r>
            <w:proofErr w:type="spellEnd"/>
          </w:p>
        </w:tc>
        <w:tc>
          <w:tcPr>
            <w:tcW w:w="1531" w:type="dxa"/>
            <w:vAlign w:val="center"/>
          </w:tcPr>
          <w:p w14:paraId="30546610" w14:textId="4448A297" w:rsidR="00FB50A7" w:rsidRPr="00786D61" w:rsidRDefault="00FB50A7" w:rsidP="00FB50A7">
            <w:pPr>
              <w:spacing w:before="0" w:line="300" w:lineRule="auto"/>
              <w:ind w:firstLine="0"/>
              <w:jc w:val="center"/>
              <w:rPr>
                <w:rFonts w:cs="Arial"/>
                <w:sz w:val="18"/>
                <w:szCs w:val="18"/>
              </w:rPr>
            </w:pPr>
            <w:proofErr w:type="spellStart"/>
            <w:r w:rsidRPr="00786D61">
              <w:rPr>
                <w:rFonts w:cs="Arial"/>
                <w:sz w:val="18"/>
                <w:szCs w:val="18"/>
              </w:rPr>
              <w:t>Absolwenci</w:t>
            </w:r>
            <w:proofErr w:type="spellEnd"/>
            <w:r w:rsidRPr="00786D61">
              <w:rPr>
                <w:rFonts w:cs="Arial"/>
                <w:sz w:val="18"/>
                <w:szCs w:val="18"/>
              </w:rPr>
              <w:t xml:space="preserve"> (</w:t>
            </w:r>
            <w:r w:rsidRPr="00786D61">
              <w:rPr>
                <w:rFonts w:cs="Arial"/>
                <w:i/>
                <w:iCs/>
                <w:sz w:val="18"/>
                <w:szCs w:val="18"/>
              </w:rPr>
              <w:t>Alumni</w:t>
            </w:r>
            <w:r w:rsidRPr="00786D61">
              <w:rPr>
                <w:rFonts w:cs="Arial"/>
                <w:sz w:val="18"/>
                <w:szCs w:val="18"/>
              </w:rPr>
              <w:t>)</w:t>
            </w:r>
          </w:p>
        </w:tc>
        <w:tc>
          <w:tcPr>
            <w:tcW w:w="5386" w:type="dxa"/>
            <w:vAlign w:val="center"/>
          </w:tcPr>
          <w:p w14:paraId="30DC500D" w14:textId="14B470E0" w:rsidR="00FB50A7" w:rsidRPr="00786D61" w:rsidRDefault="00FB50A7" w:rsidP="00A40281">
            <w:pPr>
              <w:pStyle w:val="TekstTabeli"/>
              <w:rPr>
                <w:lang w:val="pl-PL"/>
              </w:rPr>
            </w:pPr>
            <w:r w:rsidRPr="00786D61">
              <w:rPr>
                <w:lang w:val="pl-PL"/>
              </w:rPr>
              <w:t>Liczba absolwentów uczelni, którzy zdobyli Nagrody Nobla lub Medale Fieldsa</w:t>
            </w:r>
            <w:r w:rsidR="00146B70">
              <w:rPr>
                <w:lang w:val="pl-PL"/>
              </w:rPr>
              <w:t>.</w:t>
            </w:r>
            <w:r w:rsidRPr="00786D61">
              <w:rPr>
                <w:lang w:val="pl-PL"/>
              </w:rPr>
              <w:t xml:space="preserve"> </w:t>
            </w:r>
            <w:r w:rsidR="00146B70" w:rsidRPr="00786D61">
              <w:rPr>
                <w:lang w:val="pl-PL"/>
              </w:rPr>
              <w:t>Ważone według okresu zdobycia nagród, co ma na celu uwzględnienie aktualnego wpływu naukowców na instytucję.</w:t>
            </w:r>
            <w:r w:rsidR="00146B70">
              <w:rPr>
                <w:lang w:val="pl-PL"/>
              </w:rPr>
              <w:t xml:space="preserve"> </w:t>
            </w:r>
            <w:r w:rsidRPr="00786D61">
              <w:rPr>
                <w:lang w:val="pl-PL"/>
              </w:rPr>
              <w:t>Waga maleje dla absolwentów z wcześniejszych lat.</w:t>
            </w:r>
          </w:p>
        </w:tc>
        <w:tc>
          <w:tcPr>
            <w:tcW w:w="1077" w:type="dxa"/>
            <w:vAlign w:val="center"/>
          </w:tcPr>
          <w:p w14:paraId="0EF7CD34" w14:textId="5CF8B631" w:rsidR="00FB50A7" w:rsidRPr="00786D61" w:rsidRDefault="00FB50A7" w:rsidP="00CD3684">
            <w:pPr>
              <w:spacing w:before="0" w:line="300" w:lineRule="auto"/>
              <w:ind w:right="170" w:firstLine="0"/>
              <w:jc w:val="right"/>
              <w:rPr>
                <w:rFonts w:cs="Arial"/>
                <w:sz w:val="18"/>
                <w:szCs w:val="18"/>
              </w:rPr>
            </w:pPr>
            <w:r w:rsidRPr="00786D61">
              <w:rPr>
                <w:rFonts w:cs="Arial"/>
                <w:sz w:val="18"/>
                <w:szCs w:val="18"/>
              </w:rPr>
              <w:t>10,00</w:t>
            </w:r>
          </w:p>
        </w:tc>
      </w:tr>
      <w:tr w:rsidR="000C260A" w:rsidRPr="00786D61" w14:paraId="3EC9527F" w14:textId="77777777" w:rsidTr="000C260A">
        <w:trPr>
          <w:cantSplit/>
        </w:trPr>
        <w:tc>
          <w:tcPr>
            <w:tcW w:w="1077" w:type="dxa"/>
            <w:vMerge w:val="restart"/>
            <w:vAlign w:val="center"/>
          </w:tcPr>
          <w:p w14:paraId="5C134C28" w14:textId="6D20B462" w:rsidR="008E7EFF" w:rsidRPr="00786D61" w:rsidRDefault="008E7EFF" w:rsidP="00FB50A7">
            <w:pPr>
              <w:spacing w:before="0" w:line="300" w:lineRule="auto"/>
              <w:ind w:firstLine="0"/>
              <w:jc w:val="center"/>
              <w:rPr>
                <w:rFonts w:cs="Arial"/>
                <w:sz w:val="18"/>
                <w:szCs w:val="18"/>
              </w:rPr>
            </w:pPr>
            <w:proofErr w:type="spellStart"/>
            <w:r w:rsidRPr="00786D61">
              <w:rPr>
                <w:rFonts w:cs="Arial"/>
                <w:sz w:val="18"/>
                <w:szCs w:val="18"/>
              </w:rPr>
              <w:t>Jakość</w:t>
            </w:r>
            <w:proofErr w:type="spellEnd"/>
            <w:r w:rsidRPr="00786D61">
              <w:rPr>
                <w:rFonts w:cs="Arial"/>
                <w:sz w:val="18"/>
                <w:szCs w:val="18"/>
              </w:rPr>
              <w:t xml:space="preserve"> </w:t>
            </w:r>
            <w:proofErr w:type="spellStart"/>
            <w:r w:rsidRPr="00786D61">
              <w:rPr>
                <w:rFonts w:cs="Arial"/>
                <w:sz w:val="18"/>
                <w:szCs w:val="18"/>
              </w:rPr>
              <w:t>wydziału</w:t>
            </w:r>
            <w:proofErr w:type="spellEnd"/>
          </w:p>
        </w:tc>
        <w:tc>
          <w:tcPr>
            <w:tcW w:w="1531" w:type="dxa"/>
            <w:vAlign w:val="center"/>
          </w:tcPr>
          <w:p w14:paraId="25543E5A" w14:textId="3E36316F" w:rsidR="008E7EFF" w:rsidRPr="00786D61" w:rsidRDefault="008E7EFF" w:rsidP="00FB50A7">
            <w:pPr>
              <w:spacing w:before="0" w:line="300" w:lineRule="auto"/>
              <w:ind w:firstLine="0"/>
              <w:jc w:val="center"/>
              <w:rPr>
                <w:rFonts w:cs="Arial"/>
                <w:sz w:val="18"/>
                <w:szCs w:val="18"/>
                <w:lang w:val="pl-PL"/>
              </w:rPr>
            </w:pPr>
            <w:proofErr w:type="spellStart"/>
            <w:r w:rsidRPr="00786D61">
              <w:rPr>
                <w:rFonts w:cs="Arial"/>
                <w:sz w:val="18"/>
                <w:szCs w:val="18"/>
              </w:rPr>
              <w:t>Nagrody</w:t>
            </w:r>
            <w:proofErr w:type="spellEnd"/>
            <w:r w:rsidRPr="00786D61">
              <w:rPr>
                <w:rFonts w:cs="Arial"/>
                <w:sz w:val="18"/>
                <w:szCs w:val="18"/>
              </w:rPr>
              <w:t xml:space="preserve"> (</w:t>
            </w:r>
            <w:r w:rsidRPr="00786D61">
              <w:rPr>
                <w:rFonts w:cs="Arial"/>
                <w:i/>
                <w:iCs/>
                <w:sz w:val="18"/>
                <w:szCs w:val="18"/>
              </w:rPr>
              <w:t>Award</w:t>
            </w:r>
            <w:r w:rsidRPr="00786D61">
              <w:rPr>
                <w:rFonts w:cs="Arial"/>
                <w:sz w:val="18"/>
                <w:szCs w:val="18"/>
              </w:rPr>
              <w:t>)</w:t>
            </w:r>
          </w:p>
        </w:tc>
        <w:tc>
          <w:tcPr>
            <w:tcW w:w="5386" w:type="dxa"/>
            <w:vAlign w:val="center"/>
          </w:tcPr>
          <w:p w14:paraId="2BE8D0D9" w14:textId="04501D95" w:rsidR="008E7EFF" w:rsidRPr="00786D61" w:rsidRDefault="008E7EFF" w:rsidP="00A40281">
            <w:pPr>
              <w:pStyle w:val="TekstTabeli"/>
              <w:rPr>
                <w:lang w:val="pl-PL"/>
              </w:rPr>
            </w:pPr>
            <w:r w:rsidRPr="00786D61">
              <w:rPr>
                <w:lang w:val="pl-PL"/>
              </w:rPr>
              <w:t>Liczba pracowników uczelni, którzy zdobyli Nagrody Nobla w dziedzinach fizyki, chemii, medycyny i ekonomii oraz Medale Fieldsa w matematyce. Ważone są według okresu zdobycia nagród, co ma na celu uwzględnienie aktualnego wpływu naukowców na instytucję.</w:t>
            </w:r>
          </w:p>
        </w:tc>
        <w:tc>
          <w:tcPr>
            <w:tcW w:w="1077" w:type="dxa"/>
            <w:vAlign w:val="center"/>
          </w:tcPr>
          <w:p w14:paraId="1DA0D99E" w14:textId="52AAD956"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rPr>
              <w:t>20,00</w:t>
            </w:r>
          </w:p>
        </w:tc>
      </w:tr>
      <w:tr w:rsidR="000C260A" w:rsidRPr="00786D61" w14:paraId="6747C987" w14:textId="77777777" w:rsidTr="000C260A">
        <w:trPr>
          <w:cantSplit/>
        </w:trPr>
        <w:tc>
          <w:tcPr>
            <w:tcW w:w="1077" w:type="dxa"/>
            <w:vMerge/>
            <w:vAlign w:val="center"/>
          </w:tcPr>
          <w:p w14:paraId="7D069E01" w14:textId="01792B61" w:rsidR="008E7EFF" w:rsidRPr="00786D61" w:rsidRDefault="008E7EFF" w:rsidP="00FB50A7">
            <w:pPr>
              <w:spacing w:before="0" w:line="300" w:lineRule="auto"/>
              <w:ind w:firstLine="0"/>
              <w:jc w:val="center"/>
              <w:rPr>
                <w:rFonts w:cs="Arial"/>
                <w:sz w:val="18"/>
                <w:szCs w:val="18"/>
              </w:rPr>
            </w:pPr>
          </w:p>
        </w:tc>
        <w:tc>
          <w:tcPr>
            <w:tcW w:w="1531" w:type="dxa"/>
            <w:vAlign w:val="center"/>
          </w:tcPr>
          <w:p w14:paraId="4C6EB2A5" w14:textId="5927AA63" w:rsidR="008E7EFF" w:rsidRPr="00786D61" w:rsidRDefault="008E7EFF" w:rsidP="00FB50A7">
            <w:pPr>
              <w:spacing w:before="0" w:line="300" w:lineRule="auto"/>
              <w:ind w:firstLine="0"/>
              <w:jc w:val="center"/>
              <w:rPr>
                <w:rFonts w:cs="Arial"/>
                <w:sz w:val="18"/>
                <w:szCs w:val="18"/>
                <w:lang w:val="pl-PL"/>
              </w:rPr>
            </w:pPr>
            <w:proofErr w:type="spellStart"/>
            <w:r w:rsidRPr="00786D61">
              <w:rPr>
                <w:rFonts w:cs="Arial"/>
                <w:sz w:val="18"/>
                <w:szCs w:val="18"/>
              </w:rPr>
              <w:t>Często</w:t>
            </w:r>
            <w:proofErr w:type="spellEnd"/>
            <w:r w:rsidRPr="00786D61">
              <w:rPr>
                <w:rFonts w:cs="Arial"/>
                <w:sz w:val="18"/>
                <w:szCs w:val="18"/>
              </w:rPr>
              <w:t xml:space="preserve"> </w:t>
            </w:r>
            <w:r w:rsidRPr="00786D61">
              <w:rPr>
                <w:rFonts w:cs="Arial"/>
                <w:sz w:val="18"/>
                <w:szCs w:val="18"/>
              </w:rPr>
              <w:br/>
            </w:r>
            <w:proofErr w:type="spellStart"/>
            <w:r w:rsidRPr="00786D61">
              <w:rPr>
                <w:rFonts w:cs="Arial"/>
                <w:sz w:val="18"/>
                <w:szCs w:val="18"/>
              </w:rPr>
              <w:t>cytowani</w:t>
            </w:r>
            <w:proofErr w:type="spellEnd"/>
            <w:r w:rsidRPr="00786D61">
              <w:rPr>
                <w:rFonts w:cs="Arial"/>
                <w:sz w:val="18"/>
                <w:szCs w:val="18"/>
              </w:rPr>
              <w:t xml:space="preserve"> </w:t>
            </w:r>
            <w:r w:rsidRPr="00786D61">
              <w:rPr>
                <w:rFonts w:cs="Arial"/>
                <w:sz w:val="18"/>
                <w:szCs w:val="18"/>
              </w:rPr>
              <w:br/>
            </w:r>
            <w:proofErr w:type="spellStart"/>
            <w:r w:rsidRPr="00786D61">
              <w:rPr>
                <w:rFonts w:cs="Arial"/>
                <w:sz w:val="18"/>
                <w:szCs w:val="18"/>
              </w:rPr>
              <w:t>badacze</w:t>
            </w:r>
            <w:proofErr w:type="spellEnd"/>
            <w:r w:rsidRPr="00786D61">
              <w:rPr>
                <w:rFonts w:cs="Arial"/>
                <w:sz w:val="18"/>
                <w:szCs w:val="18"/>
              </w:rPr>
              <w:t xml:space="preserve"> (</w:t>
            </w:r>
            <w:proofErr w:type="spellStart"/>
            <w:r w:rsidRPr="00786D61">
              <w:rPr>
                <w:rFonts w:cs="Arial"/>
                <w:i/>
                <w:iCs/>
                <w:sz w:val="18"/>
                <w:szCs w:val="18"/>
              </w:rPr>
              <w:t>HiCi</w:t>
            </w:r>
            <w:proofErr w:type="spellEnd"/>
            <w:r w:rsidRPr="00786D61">
              <w:rPr>
                <w:rFonts w:cs="Arial"/>
                <w:sz w:val="18"/>
                <w:szCs w:val="18"/>
              </w:rPr>
              <w:t>)</w:t>
            </w:r>
          </w:p>
        </w:tc>
        <w:tc>
          <w:tcPr>
            <w:tcW w:w="5386" w:type="dxa"/>
            <w:vAlign w:val="center"/>
          </w:tcPr>
          <w:p w14:paraId="4DC83BFB" w14:textId="39B6463D" w:rsidR="008E7EFF" w:rsidRPr="00786D61" w:rsidRDefault="008E7EFF" w:rsidP="00A40281">
            <w:pPr>
              <w:pStyle w:val="TekstTabeli"/>
              <w:rPr>
                <w:lang w:val="pl-PL"/>
              </w:rPr>
            </w:pPr>
            <w:r w:rsidRPr="00786D61">
              <w:rPr>
                <w:lang w:val="pl-PL"/>
              </w:rPr>
              <w:t xml:space="preserve">Liczba naukowców uczelni, którzy zostali wybrani na listę Highly </w:t>
            </w:r>
            <w:proofErr w:type="spellStart"/>
            <w:r w:rsidRPr="00786D61">
              <w:rPr>
                <w:lang w:val="pl-PL"/>
              </w:rPr>
              <w:t>Cited</w:t>
            </w:r>
            <w:proofErr w:type="spellEnd"/>
            <w:r w:rsidRPr="00786D61">
              <w:rPr>
                <w:lang w:val="pl-PL"/>
              </w:rPr>
              <w:t xml:space="preserve"> </w:t>
            </w:r>
            <w:proofErr w:type="spellStart"/>
            <w:r w:rsidRPr="00786D61">
              <w:rPr>
                <w:lang w:val="pl-PL"/>
              </w:rPr>
              <w:t>Researchers</w:t>
            </w:r>
            <w:proofErr w:type="spellEnd"/>
            <w:r w:rsidRPr="00786D61">
              <w:rPr>
                <w:lang w:val="pl-PL"/>
              </w:rPr>
              <w:t xml:space="preserve"> (najczęściej cytowanych naukowców) przygotowaną przez </w:t>
            </w:r>
            <w:proofErr w:type="spellStart"/>
            <w:r w:rsidRPr="00786D61">
              <w:rPr>
                <w:lang w:val="pl-PL"/>
              </w:rPr>
              <w:t>Clarivate</w:t>
            </w:r>
            <w:proofErr w:type="spellEnd"/>
            <w:r w:rsidRPr="00786D61">
              <w:rPr>
                <w:lang w:val="pl-PL"/>
              </w:rPr>
              <w:t xml:space="preserve">. </w:t>
            </w:r>
            <w:r w:rsidR="00146B70">
              <w:rPr>
                <w:lang w:val="pl-PL"/>
              </w:rPr>
              <w:t>Odzwierciedlenie</w:t>
            </w:r>
            <w:r w:rsidRPr="00786D61">
              <w:rPr>
                <w:lang w:val="pl-PL"/>
              </w:rPr>
              <w:t xml:space="preserve"> wpływ</w:t>
            </w:r>
            <w:r w:rsidR="00146B70">
              <w:rPr>
                <w:lang w:val="pl-PL"/>
              </w:rPr>
              <w:t>u</w:t>
            </w:r>
            <w:r w:rsidRPr="00786D61">
              <w:rPr>
                <w:lang w:val="pl-PL"/>
              </w:rPr>
              <w:t xml:space="preserve"> badaczy uczelni oraz jakoś</w:t>
            </w:r>
            <w:r w:rsidR="00146B70">
              <w:rPr>
                <w:lang w:val="pl-PL"/>
              </w:rPr>
              <w:t>ci</w:t>
            </w:r>
            <w:r w:rsidRPr="00786D61">
              <w:rPr>
                <w:lang w:val="pl-PL"/>
              </w:rPr>
              <w:t xml:space="preserve"> ich badań na arenie międzynarodowej.</w:t>
            </w:r>
          </w:p>
        </w:tc>
        <w:tc>
          <w:tcPr>
            <w:tcW w:w="1077" w:type="dxa"/>
            <w:vAlign w:val="center"/>
          </w:tcPr>
          <w:p w14:paraId="15B1F66F" w14:textId="01A5F1CC"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rPr>
              <w:t>20,00</w:t>
            </w:r>
          </w:p>
        </w:tc>
      </w:tr>
      <w:tr w:rsidR="000C260A" w:rsidRPr="00786D61" w14:paraId="65898D38" w14:textId="77777777" w:rsidTr="000C260A">
        <w:trPr>
          <w:cantSplit/>
        </w:trPr>
        <w:tc>
          <w:tcPr>
            <w:tcW w:w="1077" w:type="dxa"/>
            <w:vMerge w:val="restart"/>
            <w:vAlign w:val="center"/>
          </w:tcPr>
          <w:p w14:paraId="52BE58E7" w14:textId="5D3BF9C3" w:rsidR="008E7EFF" w:rsidRPr="00786D61" w:rsidRDefault="008E7EFF" w:rsidP="008E7EFF">
            <w:pPr>
              <w:spacing w:before="0" w:line="300" w:lineRule="auto"/>
              <w:ind w:firstLine="0"/>
              <w:jc w:val="center"/>
              <w:rPr>
                <w:rFonts w:cs="Arial"/>
                <w:sz w:val="18"/>
                <w:szCs w:val="18"/>
              </w:rPr>
            </w:pPr>
            <w:proofErr w:type="spellStart"/>
            <w:r w:rsidRPr="00786D61">
              <w:rPr>
                <w:rFonts w:cs="Arial"/>
                <w:sz w:val="18"/>
                <w:szCs w:val="18"/>
              </w:rPr>
              <w:lastRenderedPageBreak/>
              <w:t>Rezultaty</w:t>
            </w:r>
            <w:proofErr w:type="spellEnd"/>
            <w:r w:rsidRPr="00786D61">
              <w:rPr>
                <w:rFonts w:cs="Arial"/>
                <w:sz w:val="18"/>
                <w:szCs w:val="18"/>
              </w:rPr>
              <w:t xml:space="preserve"> </w:t>
            </w:r>
            <w:r w:rsidR="00D51211">
              <w:rPr>
                <w:rFonts w:cs="Arial"/>
                <w:sz w:val="18"/>
                <w:szCs w:val="18"/>
              </w:rPr>
              <w:br/>
            </w:r>
            <w:proofErr w:type="spellStart"/>
            <w:r w:rsidRPr="00786D61">
              <w:rPr>
                <w:rFonts w:cs="Arial"/>
                <w:sz w:val="18"/>
                <w:szCs w:val="18"/>
              </w:rPr>
              <w:t>badań</w:t>
            </w:r>
            <w:proofErr w:type="spellEnd"/>
          </w:p>
        </w:tc>
        <w:tc>
          <w:tcPr>
            <w:tcW w:w="1531" w:type="dxa"/>
          </w:tcPr>
          <w:p w14:paraId="480B2BA4" w14:textId="525C6469" w:rsidR="008E7EFF" w:rsidRPr="00786D61" w:rsidRDefault="008E7EFF" w:rsidP="00FB50A7">
            <w:pPr>
              <w:spacing w:before="0" w:line="300" w:lineRule="auto"/>
              <w:ind w:firstLine="0"/>
              <w:jc w:val="center"/>
              <w:rPr>
                <w:rFonts w:cs="Arial"/>
                <w:sz w:val="18"/>
                <w:szCs w:val="18"/>
                <w:lang w:val="pl-PL"/>
              </w:rPr>
            </w:pPr>
            <w:r w:rsidRPr="00786D61">
              <w:rPr>
                <w:rFonts w:cs="Arial"/>
                <w:sz w:val="18"/>
                <w:szCs w:val="18"/>
                <w:lang w:val="pl-PL"/>
              </w:rPr>
              <w:t xml:space="preserve">Publikacje w Nature i Science </w:t>
            </w:r>
            <w:r w:rsidRPr="00786D61">
              <w:rPr>
                <w:rFonts w:cs="Arial"/>
                <w:sz w:val="18"/>
                <w:szCs w:val="18"/>
                <w:lang w:val="pl-PL"/>
              </w:rPr>
              <w:br/>
              <w:t>(</w:t>
            </w:r>
            <w:r w:rsidRPr="00786D61">
              <w:rPr>
                <w:rFonts w:cs="Arial"/>
                <w:i/>
                <w:iCs/>
                <w:sz w:val="18"/>
                <w:szCs w:val="18"/>
                <w:lang w:val="pl-PL"/>
              </w:rPr>
              <w:t>N&amp;S</w:t>
            </w:r>
            <w:r w:rsidRPr="00786D61">
              <w:rPr>
                <w:rFonts w:cs="Arial"/>
                <w:sz w:val="18"/>
                <w:szCs w:val="18"/>
                <w:lang w:val="pl-PL"/>
              </w:rPr>
              <w:t>)</w:t>
            </w:r>
          </w:p>
        </w:tc>
        <w:tc>
          <w:tcPr>
            <w:tcW w:w="5386" w:type="dxa"/>
            <w:vAlign w:val="center"/>
          </w:tcPr>
          <w:p w14:paraId="6F96061F" w14:textId="7D779489" w:rsidR="008E7EFF" w:rsidRPr="00786D61" w:rsidRDefault="008E7EFF" w:rsidP="00A40281">
            <w:pPr>
              <w:pStyle w:val="TekstTabeli"/>
              <w:rPr>
                <w:lang w:val="pl-PL"/>
              </w:rPr>
            </w:pPr>
            <w:r w:rsidRPr="00786D61">
              <w:rPr>
                <w:lang w:val="pl-PL"/>
              </w:rPr>
              <w:t>Liczba artykułów opublikowanych przez uczelnię w czasopismach Nature i Science w latach 2017</w:t>
            </w:r>
            <w:r w:rsidR="0070060C">
              <w:rPr>
                <w:lang w:val="pl-PL"/>
              </w:rPr>
              <w:t>–</w:t>
            </w:r>
            <w:r w:rsidRPr="00786D61">
              <w:rPr>
                <w:lang w:val="pl-PL"/>
              </w:rPr>
              <w:t xml:space="preserve">2021. </w:t>
            </w:r>
            <w:r w:rsidR="00146B70">
              <w:rPr>
                <w:lang w:val="pl-PL"/>
              </w:rPr>
              <w:t>Przypisywane</w:t>
            </w:r>
            <w:r w:rsidRPr="00786D61">
              <w:rPr>
                <w:lang w:val="pl-PL"/>
              </w:rPr>
              <w:t xml:space="preserve"> wagi według afiliacji autorów </w:t>
            </w:r>
            <w:r w:rsidR="00146B70">
              <w:rPr>
                <w:lang w:val="pl-PL"/>
              </w:rPr>
              <w:t xml:space="preserve">w celu </w:t>
            </w:r>
            <w:r w:rsidRPr="00786D61">
              <w:rPr>
                <w:lang w:val="pl-PL"/>
              </w:rPr>
              <w:t>ocen</w:t>
            </w:r>
            <w:r w:rsidR="00146B70">
              <w:rPr>
                <w:lang w:val="pl-PL"/>
              </w:rPr>
              <w:t>y</w:t>
            </w:r>
            <w:r w:rsidRPr="00786D61">
              <w:rPr>
                <w:lang w:val="pl-PL"/>
              </w:rPr>
              <w:t xml:space="preserve"> wkładu uczelni w publikacje wysokiej jakości.</w:t>
            </w:r>
          </w:p>
        </w:tc>
        <w:tc>
          <w:tcPr>
            <w:tcW w:w="1077" w:type="dxa"/>
            <w:vAlign w:val="center"/>
          </w:tcPr>
          <w:p w14:paraId="6975C167" w14:textId="304D4C3F"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lang w:val="pl-PL"/>
              </w:rPr>
              <w:t>20,00</w:t>
            </w:r>
          </w:p>
        </w:tc>
      </w:tr>
      <w:tr w:rsidR="000C260A" w:rsidRPr="00786D61" w14:paraId="5D9AD075" w14:textId="77777777" w:rsidTr="000C260A">
        <w:trPr>
          <w:cantSplit/>
        </w:trPr>
        <w:tc>
          <w:tcPr>
            <w:tcW w:w="1077" w:type="dxa"/>
            <w:vMerge/>
          </w:tcPr>
          <w:p w14:paraId="2F185BA9" w14:textId="77777777" w:rsidR="008E7EFF" w:rsidRPr="00786D61" w:rsidRDefault="008E7EFF" w:rsidP="008E7EFF">
            <w:pPr>
              <w:spacing w:before="0" w:line="300" w:lineRule="auto"/>
              <w:ind w:firstLine="0"/>
              <w:jc w:val="center"/>
              <w:rPr>
                <w:rFonts w:cs="Arial"/>
                <w:sz w:val="18"/>
                <w:szCs w:val="18"/>
                <w:lang w:val="pl-PL"/>
              </w:rPr>
            </w:pPr>
          </w:p>
        </w:tc>
        <w:tc>
          <w:tcPr>
            <w:tcW w:w="1531" w:type="dxa"/>
          </w:tcPr>
          <w:p w14:paraId="68FB8066" w14:textId="0C6BA5F2" w:rsidR="008E7EFF" w:rsidRPr="00786D61" w:rsidRDefault="008E7EFF" w:rsidP="008E7EFF">
            <w:pPr>
              <w:spacing w:before="0" w:line="300" w:lineRule="auto"/>
              <w:ind w:firstLine="0"/>
              <w:jc w:val="center"/>
              <w:rPr>
                <w:rFonts w:cs="Arial"/>
                <w:sz w:val="18"/>
                <w:szCs w:val="18"/>
                <w:lang w:val="pl-PL"/>
              </w:rPr>
            </w:pPr>
            <w:r w:rsidRPr="00786D61">
              <w:rPr>
                <w:rFonts w:cs="Arial"/>
                <w:sz w:val="18"/>
                <w:szCs w:val="18"/>
                <w:lang w:val="pl-PL"/>
              </w:rPr>
              <w:t xml:space="preserve">Publikacje indeksowane w SCIE oraz SSCI </w:t>
            </w:r>
            <w:r w:rsidRPr="00786D61">
              <w:rPr>
                <w:rFonts w:cs="Arial"/>
                <w:sz w:val="18"/>
                <w:szCs w:val="18"/>
                <w:lang w:val="pl-PL"/>
              </w:rPr>
              <w:br/>
              <w:t>(</w:t>
            </w:r>
            <w:r w:rsidRPr="00786D61">
              <w:rPr>
                <w:rFonts w:cs="Arial"/>
                <w:i/>
                <w:iCs/>
                <w:sz w:val="18"/>
                <w:szCs w:val="18"/>
                <w:lang w:val="pl-PL"/>
              </w:rPr>
              <w:t>PUB</w:t>
            </w:r>
            <w:r w:rsidRPr="00786D61">
              <w:rPr>
                <w:rFonts w:cs="Arial"/>
                <w:sz w:val="18"/>
                <w:szCs w:val="18"/>
                <w:lang w:val="pl-PL"/>
              </w:rPr>
              <w:t>)</w:t>
            </w:r>
          </w:p>
        </w:tc>
        <w:tc>
          <w:tcPr>
            <w:tcW w:w="5386" w:type="dxa"/>
            <w:vAlign w:val="center"/>
          </w:tcPr>
          <w:p w14:paraId="1379A7D8" w14:textId="2784242C" w:rsidR="008E7EFF" w:rsidRPr="00786D61" w:rsidRDefault="008E7EFF" w:rsidP="00A40281">
            <w:pPr>
              <w:pStyle w:val="TekstTabeli"/>
              <w:rPr>
                <w:lang w:val="pl-PL"/>
              </w:rPr>
            </w:pPr>
            <w:r w:rsidRPr="00786D61">
              <w:rPr>
                <w:lang w:val="pl-PL"/>
              </w:rPr>
              <w:t xml:space="preserve">Całkowita liczba artykułów uczelni indeksowanych w Science </w:t>
            </w:r>
            <w:proofErr w:type="spellStart"/>
            <w:r w:rsidRPr="00786D61">
              <w:rPr>
                <w:lang w:val="pl-PL"/>
              </w:rPr>
              <w:t>Citation</w:t>
            </w:r>
            <w:proofErr w:type="spellEnd"/>
            <w:r w:rsidRPr="00786D61">
              <w:rPr>
                <w:lang w:val="pl-PL"/>
              </w:rPr>
              <w:t xml:space="preserve"> Index-</w:t>
            </w:r>
            <w:proofErr w:type="spellStart"/>
            <w:r w:rsidRPr="00786D61">
              <w:rPr>
                <w:lang w:val="pl-PL"/>
              </w:rPr>
              <w:t>Expanded</w:t>
            </w:r>
            <w:proofErr w:type="spellEnd"/>
            <w:r w:rsidRPr="00786D61">
              <w:rPr>
                <w:lang w:val="pl-PL"/>
              </w:rPr>
              <w:t xml:space="preserve"> i </w:t>
            </w:r>
            <w:proofErr w:type="spellStart"/>
            <w:r w:rsidRPr="00786D61">
              <w:rPr>
                <w:lang w:val="pl-PL"/>
              </w:rPr>
              <w:t>Social</w:t>
            </w:r>
            <w:proofErr w:type="spellEnd"/>
            <w:r w:rsidRPr="00786D61">
              <w:rPr>
                <w:lang w:val="pl-PL"/>
              </w:rPr>
              <w:t xml:space="preserve"> Science </w:t>
            </w:r>
            <w:proofErr w:type="spellStart"/>
            <w:r w:rsidRPr="00786D61">
              <w:rPr>
                <w:lang w:val="pl-PL"/>
              </w:rPr>
              <w:t>Citation</w:t>
            </w:r>
            <w:proofErr w:type="spellEnd"/>
            <w:r w:rsidRPr="00786D61">
              <w:rPr>
                <w:lang w:val="pl-PL"/>
              </w:rPr>
              <w:t xml:space="preserve"> Index w 2021 roku. </w:t>
            </w:r>
            <w:r w:rsidR="000C260A">
              <w:rPr>
                <w:lang w:val="pl-PL"/>
              </w:rPr>
              <w:t xml:space="preserve">Ocena </w:t>
            </w:r>
            <w:r w:rsidR="000C260A" w:rsidRPr="00786D61">
              <w:rPr>
                <w:lang w:val="pl-PL"/>
              </w:rPr>
              <w:t>wartoś</w:t>
            </w:r>
            <w:r w:rsidR="000C260A">
              <w:rPr>
                <w:lang w:val="pl-PL"/>
              </w:rPr>
              <w:t>ci</w:t>
            </w:r>
            <w:r w:rsidR="000C260A" w:rsidRPr="00786D61">
              <w:rPr>
                <w:lang w:val="pl-PL"/>
              </w:rPr>
              <w:t xml:space="preserve"> uczelni jako ośrodka badawczego </w:t>
            </w:r>
            <w:r w:rsidR="000C260A">
              <w:rPr>
                <w:lang w:val="pl-PL"/>
              </w:rPr>
              <w:t>poprzez</w:t>
            </w:r>
            <w:r w:rsidRPr="00786D61">
              <w:rPr>
                <w:lang w:val="pl-PL"/>
              </w:rPr>
              <w:t xml:space="preserve"> </w:t>
            </w:r>
            <w:r w:rsidR="000C260A">
              <w:rPr>
                <w:lang w:val="pl-PL"/>
              </w:rPr>
              <w:t>ocenę</w:t>
            </w:r>
            <w:r w:rsidRPr="00786D61">
              <w:rPr>
                <w:lang w:val="pl-PL"/>
              </w:rPr>
              <w:t xml:space="preserve"> publikacj</w:t>
            </w:r>
            <w:r w:rsidR="000C260A">
              <w:rPr>
                <w:lang w:val="pl-PL"/>
              </w:rPr>
              <w:t>i</w:t>
            </w:r>
            <w:r w:rsidRPr="00786D61">
              <w:rPr>
                <w:lang w:val="pl-PL"/>
              </w:rPr>
              <w:t xml:space="preserve"> naukow</w:t>
            </w:r>
            <w:r w:rsidR="000C260A">
              <w:rPr>
                <w:lang w:val="pl-PL"/>
              </w:rPr>
              <w:t>ych</w:t>
            </w:r>
            <w:r w:rsidRPr="00786D61">
              <w:rPr>
                <w:lang w:val="pl-PL"/>
              </w:rPr>
              <w:t>.</w:t>
            </w:r>
          </w:p>
        </w:tc>
        <w:tc>
          <w:tcPr>
            <w:tcW w:w="1077" w:type="dxa"/>
            <w:vAlign w:val="center"/>
          </w:tcPr>
          <w:p w14:paraId="3D28B454" w14:textId="405617FF"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lang w:val="pl-PL"/>
              </w:rPr>
              <w:t>20,00</w:t>
            </w:r>
          </w:p>
        </w:tc>
      </w:tr>
      <w:tr w:rsidR="000C260A" w:rsidRPr="00786D61" w14:paraId="3F608ACE" w14:textId="77777777" w:rsidTr="000C260A">
        <w:trPr>
          <w:cantSplit/>
        </w:trPr>
        <w:tc>
          <w:tcPr>
            <w:tcW w:w="1077" w:type="dxa"/>
            <w:vAlign w:val="center"/>
          </w:tcPr>
          <w:p w14:paraId="796FC3D1" w14:textId="0C9188F6" w:rsidR="008E7EFF" w:rsidRPr="00786D61" w:rsidRDefault="008E7EFF" w:rsidP="00654DD1">
            <w:pPr>
              <w:keepNext/>
              <w:spacing w:before="0" w:line="300" w:lineRule="auto"/>
              <w:ind w:firstLine="0"/>
              <w:jc w:val="center"/>
              <w:rPr>
                <w:rFonts w:cs="Arial"/>
                <w:sz w:val="18"/>
                <w:szCs w:val="18"/>
                <w:lang w:val="pl-PL"/>
              </w:rPr>
            </w:pPr>
            <w:proofErr w:type="spellStart"/>
            <w:r w:rsidRPr="00786D61">
              <w:rPr>
                <w:rFonts w:cs="Arial"/>
                <w:sz w:val="18"/>
                <w:szCs w:val="18"/>
              </w:rPr>
              <w:t>Rezultaty</w:t>
            </w:r>
            <w:proofErr w:type="spellEnd"/>
            <w:r w:rsidRPr="00786D61">
              <w:rPr>
                <w:rFonts w:cs="Arial"/>
                <w:sz w:val="18"/>
                <w:szCs w:val="18"/>
              </w:rPr>
              <w:t xml:space="preserve"> </w:t>
            </w:r>
            <w:r w:rsidR="00D51211">
              <w:rPr>
                <w:rFonts w:cs="Arial"/>
                <w:sz w:val="18"/>
                <w:szCs w:val="18"/>
              </w:rPr>
              <w:br/>
            </w:r>
            <w:r w:rsidR="0070060C">
              <w:rPr>
                <w:rFonts w:cs="Arial"/>
                <w:sz w:val="18"/>
                <w:szCs w:val="18"/>
              </w:rPr>
              <w:t>p</w:t>
            </w:r>
            <w:r w:rsidRPr="00786D61">
              <w:rPr>
                <w:rFonts w:cs="Arial"/>
                <w:sz w:val="18"/>
                <w:szCs w:val="18"/>
              </w:rPr>
              <w:t xml:space="preserve">er </w:t>
            </w:r>
            <w:r w:rsidR="0070060C">
              <w:rPr>
                <w:rFonts w:cs="Arial"/>
                <w:sz w:val="18"/>
                <w:szCs w:val="18"/>
              </w:rPr>
              <w:t>c</w:t>
            </w:r>
            <w:r w:rsidRPr="00786D61">
              <w:rPr>
                <w:rFonts w:cs="Arial"/>
                <w:sz w:val="18"/>
                <w:szCs w:val="18"/>
              </w:rPr>
              <w:t>apita</w:t>
            </w:r>
          </w:p>
        </w:tc>
        <w:tc>
          <w:tcPr>
            <w:tcW w:w="1531" w:type="dxa"/>
            <w:vAlign w:val="center"/>
          </w:tcPr>
          <w:p w14:paraId="173BFF75" w14:textId="1F3D4D7E" w:rsidR="008E7EFF" w:rsidRPr="00786D61" w:rsidRDefault="008E7EFF" w:rsidP="00654DD1">
            <w:pPr>
              <w:keepNext/>
              <w:spacing w:before="0" w:line="300" w:lineRule="auto"/>
              <w:ind w:firstLine="0"/>
              <w:jc w:val="center"/>
              <w:rPr>
                <w:rFonts w:cs="Arial"/>
                <w:sz w:val="18"/>
                <w:szCs w:val="18"/>
                <w:lang w:val="pl-PL"/>
              </w:rPr>
            </w:pPr>
            <w:proofErr w:type="spellStart"/>
            <w:r w:rsidRPr="00786D61">
              <w:rPr>
                <w:rFonts w:cs="Arial"/>
                <w:sz w:val="18"/>
                <w:szCs w:val="18"/>
              </w:rPr>
              <w:t>Rezultaty</w:t>
            </w:r>
            <w:proofErr w:type="spellEnd"/>
            <w:r w:rsidRPr="00786D61">
              <w:rPr>
                <w:rFonts w:cs="Arial"/>
                <w:sz w:val="18"/>
                <w:szCs w:val="18"/>
              </w:rPr>
              <w:t xml:space="preserve"> </w:t>
            </w:r>
            <w:proofErr w:type="spellStart"/>
            <w:r w:rsidRPr="00786D61">
              <w:rPr>
                <w:rFonts w:cs="Arial"/>
                <w:sz w:val="18"/>
                <w:szCs w:val="18"/>
              </w:rPr>
              <w:t>akademickie</w:t>
            </w:r>
            <w:proofErr w:type="spellEnd"/>
            <w:r w:rsidRPr="00786D61">
              <w:rPr>
                <w:rFonts w:cs="Arial"/>
                <w:sz w:val="18"/>
                <w:szCs w:val="18"/>
              </w:rPr>
              <w:t xml:space="preserve"> (</w:t>
            </w:r>
            <w:r w:rsidRPr="00786D61">
              <w:rPr>
                <w:rFonts w:cs="Arial"/>
                <w:i/>
                <w:iCs/>
                <w:sz w:val="18"/>
                <w:szCs w:val="18"/>
              </w:rPr>
              <w:t>PCP</w:t>
            </w:r>
            <w:r w:rsidRPr="00786D61">
              <w:rPr>
                <w:rFonts w:cs="Arial"/>
                <w:sz w:val="18"/>
                <w:szCs w:val="18"/>
              </w:rPr>
              <w:t>)</w:t>
            </w:r>
          </w:p>
        </w:tc>
        <w:tc>
          <w:tcPr>
            <w:tcW w:w="5386" w:type="dxa"/>
            <w:vAlign w:val="center"/>
          </w:tcPr>
          <w:p w14:paraId="73C3F501" w14:textId="23011034" w:rsidR="008E7EFF" w:rsidRPr="00786D61" w:rsidRDefault="008E7EFF" w:rsidP="00A40281">
            <w:pPr>
              <w:pStyle w:val="TekstTabeli"/>
              <w:rPr>
                <w:lang w:val="pl-PL"/>
              </w:rPr>
            </w:pPr>
            <w:r w:rsidRPr="00786D61">
              <w:rPr>
                <w:lang w:val="pl-PL"/>
              </w:rPr>
              <w:t xml:space="preserve">Ważone wyniki pięciu powyższych wskaźników podzielone przez liczbę równoważników pełnoetatowych pracowników naukowych. </w:t>
            </w:r>
            <w:r w:rsidR="000C260A">
              <w:rPr>
                <w:lang w:val="pl-PL"/>
              </w:rPr>
              <w:t>O</w:t>
            </w:r>
            <w:r w:rsidRPr="00786D61">
              <w:rPr>
                <w:lang w:val="pl-PL"/>
              </w:rPr>
              <w:t>cen</w:t>
            </w:r>
            <w:r w:rsidR="000C260A">
              <w:rPr>
                <w:lang w:val="pl-PL"/>
              </w:rPr>
              <w:t>a</w:t>
            </w:r>
            <w:r w:rsidRPr="00786D61">
              <w:rPr>
                <w:lang w:val="pl-PL"/>
              </w:rPr>
              <w:t xml:space="preserve"> efektywności uczelni w zakresie badań i osiągnięć </w:t>
            </w:r>
            <w:r w:rsidR="000C260A">
              <w:rPr>
                <w:lang w:val="pl-PL"/>
              </w:rPr>
              <w:t xml:space="preserve">naukowych </w:t>
            </w:r>
            <w:r w:rsidRPr="00786D61">
              <w:rPr>
                <w:lang w:val="pl-PL"/>
              </w:rPr>
              <w:t>w odniesieniu do liczby zatrudnionych naukowców.</w:t>
            </w:r>
          </w:p>
        </w:tc>
        <w:tc>
          <w:tcPr>
            <w:tcW w:w="1077" w:type="dxa"/>
            <w:vAlign w:val="center"/>
          </w:tcPr>
          <w:p w14:paraId="3F9B2ED5" w14:textId="411971E0" w:rsidR="008E7EFF" w:rsidRPr="00786D61" w:rsidRDefault="008E7EFF" w:rsidP="00654DD1">
            <w:pPr>
              <w:keepNext/>
              <w:spacing w:before="0" w:line="300" w:lineRule="auto"/>
              <w:ind w:right="170" w:firstLine="0"/>
              <w:jc w:val="right"/>
              <w:rPr>
                <w:rFonts w:cs="Arial"/>
                <w:sz w:val="18"/>
                <w:szCs w:val="18"/>
                <w:lang w:val="pl-PL"/>
              </w:rPr>
            </w:pPr>
            <w:r w:rsidRPr="00786D61">
              <w:rPr>
                <w:rFonts w:cs="Arial"/>
                <w:sz w:val="18"/>
                <w:szCs w:val="18"/>
              </w:rPr>
              <w:t>10,00</w:t>
            </w:r>
          </w:p>
        </w:tc>
      </w:tr>
    </w:tbl>
    <w:p w14:paraId="75BAA3AB" w14:textId="7AD758C7" w:rsidR="00FE21F7" w:rsidRPr="00D95B07" w:rsidRDefault="009C6CF4" w:rsidP="007770AA">
      <w:pPr>
        <w:pStyle w:val="rdo"/>
        <w:rPr>
          <w:lang w:val="pl-PL"/>
        </w:rPr>
      </w:pPr>
      <w:r w:rsidRPr="00D95B07">
        <w:rPr>
          <w:lang w:val="pl-PL"/>
        </w:rPr>
        <w:t>Źródło</w:t>
      </w:r>
      <w:r w:rsidR="00D654E0" w:rsidRPr="00D95B07">
        <w:rPr>
          <w:lang w:val="pl-PL"/>
        </w:rPr>
        <w:t xml:space="preserve">: opracowanie własne na podstawie </w:t>
      </w:r>
      <w:r w:rsidR="00D654E0">
        <w:fldChar w:fldCharType="begin" w:fldLock="1"/>
      </w:r>
      <w:r w:rsidR="001A2624" w:rsidRPr="00D95B07">
        <w:rPr>
          <w:lang w:val="pl-PL"/>
        </w:rPr>
        <w:instrText>ADDIN CSL_CITATION {"citationItems":[{"id":"ITEM-1","itemData":{"URL":"http://www.shanghairanking.com/methodology/arwu/2022","author":[{"dropping-particle":"","family":"ARWU","given":"","non-dropping-particle":"","parse-names":false,"suffix":""}],"container-title":"Ranking Shanghai","id":"ITEM-1","issued":{"date-parts":[["2022"]]},"title":"ARWU World University Rankings 2022 methodology","type":"webpage"},"uris":["http://www.mendeley.com/documents/?uuid=228d5934-3d73-472c-bec1-6a869b9b9e54"]}],"mendeley":{"formattedCitation":"(ARWU, 2022b)","plainTextFormattedCitation":"(ARWU, 2022b)","previouslyFormattedCitation":"(ARWU, 2022b)"},"properties":{"noteIndex":0},"schema":"https://github.com/citation-style-language/schema/raw/master/csl-citation.json"}</w:instrText>
      </w:r>
      <w:r w:rsidR="00D654E0">
        <w:fldChar w:fldCharType="separate"/>
      </w:r>
      <w:r w:rsidR="00921CC1" w:rsidRPr="00D95B07">
        <w:rPr>
          <w:noProof/>
          <w:lang w:val="pl-PL"/>
        </w:rPr>
        <w:t>(ARWU, 2022b)</w:t>
      </w:r>
      <w:r w:rsidR="00D654E0">
        <w:fldChar w:fldCharType="end"/>
      </w:r>
    </w:p>
    <w:p w14:paraId="1F191CC8" w14:textId="5E05BA85" w:rsidR="000D44B5" w:rsidRDefault="001E2126" w:rsidP="000D44B5">
      <w:pPr>
        <w:spacing w:before="240"/>
      </w:pPr>
      <w:r>
        <w:t>M</w:t>
      </w:r>
      <w:r w:rsidR="000D44B5">
        <w:t xml:space="preserve">etodologia </w:t>
      </w:r>
      <w:r w:rsidR="00F61FB6">
        <w:t>ranking</w:t>
      </w:r>
      <w:r w:rsidR="000D44B5">
        <w:t>u</w:t>
      </w:r>
      <w:r w:rsidR="00F61FB6">
        <w:t xml:space="preserve"> ARWU </w:t>
      </w:r>
      <w:r w:rsidR="000D44B5">
        <w:t>jest stworzona na podstawie sześciu wskaźnik</w:t>
      </w:r>
      <w:r w:rsidR="00661DDA">
        <w:t>ów</w:t>
      </w:r>
      <w:r w:rsidR="000D44B5">
        <w:t>, które mają na celu ocenę jakości edukacji, jakości wydziału, rezultatów badań oraz wyników w przeliczeniu na liczbę etatów akademickich. W porównaniu do rankingu THE WUR, ARWU daje większą wagę osiągnięciom naukowym związanym z Nagrodami Nobla i Medalami Fieldsa (Alumni</w:t>
      </w:r>
      <w:r w:rsidR="0070060C">
        <w:t>:</w:t>
      </w:r>
      <w:r w:rsidR="000D44B5">
        <w:t xml:space="preserve"> 10% wagi, </w:t>
      </w:r>
      <w:proofErr w:type="spellStart"/>
      <w:r w:rsidR="000D44B5">
        <w:t>Award</w:t>
      </w:r>
      <w:proofErr w:type="spellEnd"/>
      <w:r w:rsidR="0070060C">
        <w:t>:</w:t>
      </w:r>
      <w:r w:rsidR="000D44B5">
        <w:t xml:space="preserve"> 20% wagi). </w:t>
      </w:r>
      <w:r w:rsidR="0070060C">
        <w:t>B</w:t>
      </w:r>
      <w:r w:rsidR="000D44B5">
        <w:t xml:space="preserve">ardzo istotnymi w ocenie uczelni są </w:t>
      </w:r>
      <w:r w:rsidR="00C51113">
        <w:t xml:space="preserve">również </w:t>
      </w:r>
      <w:r w:rsidR="000D44B5">
        <w:t xml:space="preserve">wysokie wskaźniki </w:t>
      </w:r>
      <w:proofErr w:type="spellStart"/>
      <w:r w:rsidR="000D44B5">
        <w:t>cytowań</w:t>
      </w:r>
      <w:proofErr w:type="spellEnd"/>
      <w:r w:rsidR="000D44B5">
        <w:t xml:space="preserve"> prac naukowców uczelni (</w:t>
      </w:r>
      <w:proofErr w:type="spellStart"/>
      <w:r w:rsidR="000D44B5">
        <w:t>HiCi</w:t>
      </w:r>
      <w:proofErr w:type="spellEnd"/>
      <w:r w:rsidR="00C51113">
        <w:t>:</w:t>
      </w:r>
      <w:r w:rsidR="000D44B5">
        <w:t xml:space="preserve"> 20% wagi). Ciekawym elementem rankingu ARWU jest sposób oceny publikacji w prestiżowych czasopismach </w:t>
      </w:r>
      <w:r w:rsidR="000D44B5" w:rsidRPr="00C51113">
        <w:rPr>
          <w:i/>
          <w:iCs/>
        </w:rPr>
        <w:t>Nature</w:t>
      </w:r>
      <w:r w:rsidR="000D44B5">
        <w:t xml:space="preserve"> i </w:t>
      </w:r>
      <w:r w:rsidR="000D44B5" w:rsidRPr="00C51113">
        <w:rPr>
          <w:i/>
          <w:iCs/>
        </w:rPr>
        <w:t>Science</w:t>
      </w:r>
      <w:r w:rsidR="000D44B5">
        <w:t xml:space="preserve"> (N&amp;S</w:t>
      </w:r>
      <w:r w:rsidR="00C51113">
        <w:t xml:space="preserve">: </w:t>
      </w:r>
      <w:r w:rsidR="000D44B5">
        <w:t xml:space="preserve">20% wagi), gdzie przypisywane są wagi na podstawie afiliacji autorów. Pozwala to na dokładniejszą ocenę wkładu uczelni w publikacje wysokiej jakości. W przypadku rankingu THE, takie publikacje również są brane pod uwagę, ale oceniane są w ramach wskaźnika </w:t>
      </w:r>
      <w:proofErr w:type="spellStart"/>
      <w:r w:rsidR="000D44B5">
        <w:t>cytowań</w:t>
      </w:r>
      <w:proofErr w:type="spellEnd"/>
      <w:r w:rsidR="000D44B5">
        <w:t xml:space="preserve">. Ranking ARWU uwzględnia także liczbę publikacji indeksowanych w Science </w:t>
      </w:r>
      <w:proofErr w:type="spellStart"/>
      <w:r w:rsidR="000D44B5">
        <w:t>Citation</w:t>
      </w:r>
      <w:proofErr w:type="spellEnd"/>
      <w:r w:rsidR="000D44B5">
        <w:t xml:space="preserve"> Index-</w:t>
      </w:r>
      <w:proofErr w:type="spellStart"/>
      <w:r w:rsidR="000D44B5">
        <w:t>Expanded</w:t>
      </w:r>
      <w:proofErr w:type="spellEnd"/>
      <w:r w:rsidR="000D44B5">
        <w:t xml:space="preserve"> i </w:t>
      </w:r>
      <w:proofErr w:type="spellStart"/>
      <w:r w:rsidR="000D44B5">
        <w:t>Social</w:t>
      </w:r>
      <w:proofErr w:type="spellEnd"/>
      <w:r w:rsidR="000D44B5">
        <w:t xml:space="preserve"> Science </w:t>
      </w:r>
      <w:proofErr w:type="spellStart"/>
      <w:r w:rsidR="000D44B5">
        <w:t>Citation</w:t>
      </w:r>
      <w:proofErr w:type="spellEnd"/>
      <w:r w:rsidR="000D44B5">
        <w:t xml:space="preserve"> Index (PUB</w:t>
      </w:r>
      <w:r w:rsidR="00C51113">
        <w:t>:</w:t>
      </w:r>
      <w:r w:rsidR="000D44B5">
        <w:t xml:space="preserve"> 20% wagi), podkreślając znaczenie uczelni jako ośrodka badawczego. Ostatnim wskaźnikiem jest PCP (10% wagi), który ocenia efektywność uczelni w zakresie badań i osiągnięć względem liczby zatrudnionych pracowników akademickich (etaty</w:t>
      </w:r>
      <w:r w:rsidR="00C51113">
        <w:t xml:space="preserve"> – </w:t>
      </w:r>
      <w:r w:rsidR="000D44B5" w:rsidRPr="000D44B5">
        <w:rPr>
          <w:i/>
          <w:iCs/>
        </w:rPr>
        <w:t>FTE</w:t>
      </w:r>
      <w:r w:rsidR="00C51113">
        <w:rPr>
          <w:i/>
          <w:iCs/>
        </w:rPr>
        <w:t xml:space="preserve"> – </w:t>
      </w:r>
      <w:proofErr w:type="spellStart"/>
      <w:r w:rsidR="00C51113">
        <w:rPr>
          <w:i/>
          <w:iCs/>
        </w:rPr>
        <w:t>full</w:t>
      </w:r>
      <w:proofErr w:type="spellEnd"/>
      <w:r w:rsidR="00C51113">
        <w:rPr>
          <w:i/>
          <w:iCs/>
        </w:rPr>
        <w:t xml:space="preserve"> </w:t>
      </w:r>
      <w:proofErr w:type="spellStart"/>
      <w:r w:rsidR="00C51113">
        <w:rPr>
          <w:i/>
          <w:iCs/>
        </w:rPr>
        <w:t>time</w:t>
      </w:r>
      <w:proofErr w:type="spellEnd"/>
      <w:r w:rsidR="00C51113">
        <w:rPr>
          <w:i/>
          <w:iCs/>
        </w:rPr>
        <w:t xml:space="preserve"> </w:t>
      </w:r>
      <w:proofErr w:type="spellStart"/>
      <w:r w:rsidR="00C51113">
        <w:rPr>
          <w:i/>
          <w:iCs/>
        </w:rPr>
        <w:t>equivalent</w:t>
      </w:r>
      <w:proofErr w:type="spellEnd"/>
      <w:r w:rsidR="000D44B5">
        <w:t>).</w:t>
      </w:r>
    </w:p>
    <w:p w14:paraId="25D696B6" w14:textId="32C011C5" w:rsidR="00371BEC" w:rsidRDefault="000D44B5" w:rsidP="000D44B5">
      <w:pPr>
        <w:spacing w:before="240"/>
      </w:pPr>
      <w:r>
        <w:t xml:space="preserve">Oba </w:t>
      </w:r>
      <w:r w:rsidR="00276F42">
        <w:t>wyżej przedstawione</w:t>
      </w:r>
      <w:r>
        <w:t xml:space="preserve"> rankingi są uważane za </w:t>
      </w:r>
      <w:r w:rsidR="00371BEC">
        <w:t xml:space="preserve">jedne z </w:t>
      </w:r>
      <w:r>
        <w:t>najbardziej prestiżow</w:t>
      </w:r>
      <w:r w:rsidR="00371BEC">
        <w:t>ych</w:t>
      </w:r>
      <w:r>
        <w:t xml:space="preserve"> i</w:t>
      </w:r>
      <w:r w:rsidR="00661DDA">
        <w:t> </w:t>
      </w:r>
      <w:r>
        <w:t>miarodajn</w:t>
      </w:r>
      <w:r w:rsidR="00276F42">
        <w:t>ych</w:t>
      </w:r>
      <w:r>
        <w:t xml:space="preserve"> dla oceny najlepszych uczelni na świecie. </w:t>
      </w:r>
      <w:r w:rsidR="00371BEC">
        <w:t xml:space="preserve">Kolejnym o bardzo dobrej światowej renomie jest ranking </w:t>
      </w:r>
      <w:r w:rsidR="00371BEC" w:rsidRPr="00371BEC">
        <w:t xml:space="preserve">QS World University </w:t>
      </w:r>
      <w:proofErr w:type="spellStart"/>
      <w:r w:rsidR="00371BEC" w:rsidRPr="00371BEC">
        <w:t>Rankings</w:t>
      </w:r>
      <w:proofErr w:type="spellEnd"/>
      <w:r w:rsidR="00371BEC">
        <w:t xml:space="preserve"> (</w:t>
      </w:r>
      <w:proofErr w:type="spellStart"/>
      <w:r w:rsidR="003516FF" w:rsidRPr="003516FF">
        <w:t>Quacquarelli</w:t>
      </w:r>
      <w:proofErr w:type="spellEnd"/>
      <w:r w:rsidR="003516FF" w:rsidRPr="003516FF">
        <w:t xml:space="preserve"> </w:t>
      </w:r>
      <w:proofErr w:type="spellStart"/>
      <w:r w:rsidR="003516FF" w:rsidRPr="003516FF">
        <w:t>Symonds</w:t>
      </w:r>
      <w:proofErr w:type="spellEnd"/>
      <w:r w:rsidR="003516FF">
        <w:t xml:space="preserve"> </w:t>
      </w:r>
      <w:r w:rsidR="003516FF" w:rsidRPr="00371BEC">
        <w:t xml:space="preserve">World University </w:t>
      </w:r>
      <w:proofErr w:type="spellStart"/>
      <w:r w:rsidR="003516FF" w:rsidRPr="00371BEC">
        <w:t>Rankings</w:t>
      </w:r>
      <w:proofErr w:type="spellEnd"/>
      <w:r w:rsidR="00371BEC">
        <w:t xml:space="preserve">). </w:t>
      </w:r>
      <w:r w:rsidR="00276F42">
        <w:t>Firma</w:t>
      </w:r>
      <w:r w:rsidR="00C51113">
        <w:t>, która</w:t>
      </w:r>
      <w:r w:rsidR="00276F42">
        <w:t xml:space="preserve"> go opracowuj</w:t>
      </w:r>
      <w:r w:rsidR="00C51113">
        <w:t>e</w:t>
      </w:r>
      <w:r w:rsidR="00276F42">
        <w:t xml:space="preserve"> początkowo współpracowała z wydawnictwem Times tworząc ranking THE WUR, natomiast później ogłoszono odrębny ranking tworzony w</w:t>
      </w:r>
      <w:r w:rsidR="00C51113">
        <w:t>edłu</w:t>
      </w:r>
      <w:r w:rsidR="00276F42">
        <w:t xml:space="preserve">g odmiennych idei. </w:t>
      </w:r>
      <w:r w:rsidR="00290C9F">
        <w:t xml:space="preserve">Metodologię tego rankingu przedstawiono w </w:t>
      </w:r>
      <w:r w:rsidR="001E2126">
        <w:t>Tabeli</w:t>
      </w:r>
      <w:r w:rsidR="000817A9">
        <w:t> </w:t>
      </w:r>
      <w:r w:rsidR="001E2126">
        <w:t>21</w:t>
      </w:r>
      <w:r w:rsidR="00290C9F">
        <w:t>.</w:t>
      </w:r>
    </w:p>
    <w:p w14:paraId="6BF1FAC0" w14:textId="7CFB6476" w:rsidR="005B2276" w:rsidRPr="00DE5F64" w:rsidRDefault="005B2276" w:rsidP="005B2276">
      <w:pPr>
        <w:pStyle w:val="Tytutabeli"/>
      </w:pPr>
      <w:bookmarkStart w:id="255" w:name="_Ref134185794"/>
      <w:bookmarkStart w:id="256" w:name="_Ref134185787"/>
      <w:bookmarkStart w:id="257" w:name="_Toc168749871"/>
      <w:r w:rsidRPr="00DE5F64">
        <w:lastRenderedPageBreak/>
        <w:t xml:space="preserve">Tabela </w:t>
      </w:r>
      <w:r>
        <w:fldChar w:fldCharType="begin"/>
      </w:r>
      <w:r w:rsidRPr="00DE5F64">
        <w:instrText xml:space="preserve"> SEQ Tabela \* ARABIC </w:instrText>
      </w:r>
      <w:r>
        <w:fldChar w:fldCharType="separate"/>
      </w:r>
      <w:r w:rsidR="00F2350D">
        <w:rPr>
          <w:noProof/>
        </w:rPr>
        <w:t>21</w:t>
      </w:r>
      <w:r>
        <w:fldChar w:fldCharType="end"/>
      </w:r>
      <w:bookmarkEnd w:id="255"/>
      <w:r w:rsidR="00993B1A">
        <w:t>.</w:t>
      </w:r>
      <w:r w:rsidRPr="00DE5F64">
        <w:t xml:space="preserve"> Metodologia rankingu QS World University </w:t>
      </w:r>
      <w:proofErr w:type="spellStart"/>
      <w:r w:rsidRPr="00DE5F64">
        <w:t>Rankings</w:t>
      </w:r>
      <w:bookmarkEnd w:id="256"/>
      <w:bookmarkEnd w:id="257"/>
      <w:proofErr w:type="spellEnd"/>
    </w:p>
    <w:tbl>
      <w:tblPr>
        <w:tblStyle w:val="Tabela-Siatka"/>
        <w:tblW w:w="9326" w:type="dxa"/>
        <w:tblLook w:val="04A0" w:firstRow="1" w:lastRow="0" w:firstColumn="1" w:lastColumn="0" w:noHBand="0" w:noVBand="1"/>
      </w:tblPr>
      <w:tblGrid>
        <w:gridCol w:w="1577"/>
        <w:gridCol w:w="5669"/>
        <w:gridCol w:w="1120"/>
        <w:gridCol w:w="960"/>
      </w:tblGrid>
      <w:tr w:rsidR="007B701F" w:rsidRPr="00B24E54" w14:paraId="1BBE2E26" w14:textId="77777777" w:rsidTr="007B701F">
        <w:trPr>
          <w:cantSplit/>
          <w:tblHeader/>
        </w:trPr>
        <w:tc>
          <w:tcPr>
            <w:tcW w:w="1577" w:type="dxa"/>
            <w:vAlign w:val="center"/>
          </w:tcPr>
          <w:p w14:paraId="79187BC3" w14:textId="77777777" w:rsidR="003516FF" w:rsidRPr="00B24E54" w:rsidRDefault="003516FF" w:rsidP="00654DD1">
            <w:pPr>
              <w:keepNext/>
              <w:spacing w:before="0" w:line="300" w:lineRule="auto"/>
              <w:ind w:firstLine="0"/>
              <w:jc w:val="center"/>
              <w:rPr>
                <w:rFonts w:cs="Arial"/>
                <w:b/>
                <w:bCs/>
                <w:sz w:val="18"/>
                <w:szCs w:val="18"/>
                <w:lang w:val="pl-PL"/>
              </w:rPr>
            </w:pPr>
            <w:r w:rsidRPr="00B24E54">
              <w:rPr>
                <w:rFonts w:cs="Arial"/>
                <w:b/>
                <w:bCs/>
                <w:sz w:val="18"/>
                <w:szCs w:val="18"/>
                <w:lang w:val="pl-PL"/>
              </w:rPr>
              <w:t>Kryterium</w:t>
            </w:r>
          </w:p>
        </w:tc>
        <w:tc>
          <w:tcPr>
            <w:tcW w:w="5669" w:type="dxa"/>
            <w:vAlign w:val="center"/>
          </w:tcPr>
          <w:p w14:paraId="2B1948B5" w14:textId="77777777" w:rsidR="003516FF" w:rsidRPr="00B24E54" w:rsidRDefault="003516FF" w:rsidP="00654DD1">
            <w:pPr>
              <w:keepNext/>
              <w:spacing w:before="0" w:line="300" w:lineRule="auto"/>
              <w:ind w:firstLine="0"/>
              <w:jc w:val="left"/>
              <w:rPr>
                <w:rFonts w:cs="Arial"/>
                <w:b/>
                <w:bCs/>
                <w:sz w:val="18"/>
                <w:szCs w:val="18"/>
                <w:lang w:val="pl-PL"/>
              </w:rPr>
            </w:pPr>
            <w:r w:rsidRPr="00B24E54">
              <w:rPr>
                <w:rFonts w:cs="Arial"/>
                <w:b/>
                <w:bCs/>
                <w:sz w:val="18"/>
                <w:szCs w:val="18"/>
                <w:lang w:val="pl-PL"/>
              </w:rPr>
              <w:t>Opis</w:t>
            </w:r>
          </w:p>
        </w:tc>
        <w:tc>
          <w:tcPr>
            <w:tcW w:w="1120" w:type="dxa"/>
            <w:vAlign w:val="center"/>
          </w:tcPr>
          <w:p w14:paraId="63D81000" w14:textId="49E6BAD9" w:rsidR="003516FF" w:rsidRPr="00B24E54" w:rsidRDefault="003516FF" w:rsidP="00654DD1">
            <w:pPr>
              <w:keepNext/>
              <w:spacing w:before="0" w:line="300" w:lineRule="auto"/>
              <w:ind w:firstLine="0"/>
              <w:jc w:val="center"/>
              <w:rPr>
                <w:rFonts w:cs="Arial"/>
                <w:b/>
                <w:bCs/>
                <w:sz w:val="18"/>
                <w:szCs w:val="18"/>
                <w:lang w:val="pl-PL"/>
              </w:rPr>
            </w:pPr>
            <w:r w:rsidRPr="00B24E54">
              <w:rPr>
                <w:rFonts w:cs="Arial"/>
                <w:b/>
                <w:bCs/>
                <w:sz w:val="18"/>
                <w:szCs w:val="18"/>
                <w:lang w:val="pl-PL"/>
              </w:rPr>
              <w:t>Waga 2024 [%]</w:t>
            </w:r>
            <w:r w:rsidRPr="00001D48">
              <w:rPr>
                <w:rStyle w:val="Odwoanieprzypisudolnego"/>
              </w:rPr>
              <w:footnoteReference w:id="18"/>
            </w:r>
          </w:p>
        </w:tc>
        <w:tc>
          <w:tcPr>
            <w:tcW w:w="960" w:type="dxa"/>
            <w:vAlign w:val="center"/>
          </w:tcPr>
          <w:p w14:paraId="04070101" w14:textId="15CBE396" w:rsidR="003516FF" w:rsidRPr="00B24E54" w:rsidRDefault="003516FF" w:rsidP="00654DD1">
            <w:pPr>
              <w:keepNext/>
              <w:spacing w:before="0" w:line="300" w:lineRule="auto"/>
              <w:ind w:firstLine="0"/>
              <w:jc w:val="center"/>
              <w:rPr>
                <w:rFonts w:cs="Arial"/>
                <w:b/>
                <w:bCs/>
                <w:sz w:val="18"/>
                <w:szCs w:val="18"/>
                <w:lang w:val="pl-PL"/>
              </w:rPr>
            </w:pPr>
            <w:r w:rsidRPr="00B24E54">
              <w:rPr>
                <w:rFonts w:cs="Arial"/>
                <w:b/>
                <w:bCs/>
                <w:sz w:val="18"/>
                <w:szCs w:val="18"/>
                <w:lang w:val="pl-PL"/>
              </w:rPr>
              <w:t>Waga 2023 [%]</w:t>
            </w:r>
          </w:p>
        </w:tc>
      </w:tr>
      <w:tr w:rsidR="007B701F" w:rsidRPr="00B24E54" w14:paraId="4B864CE6" w14:textId="77777777" w:rsidTr="007B701F">
        <w:trPr>
          <w:cantSplit/>
        </w:trPr>
        <w:tc>
          <w:tcPr>
            <w:tcW w:w="1577" w:type="dxa"/>
            <w:vAlign w:val="center"/>
          </w:tcPr>
          <w:p w14:paraId="69FD36C7" w14:textId="24B571D5" w:rsidR="00593986" w:rsidRPr="00B24E54" w:rsidRDefault="00593986" w:rsidP="00593986">
            <w:pPr>
              <w:spacing w:before="0" w:line="300" w:lineRule="auto"/>
              <w:ind w:firstLine="0"/>
              <w:jc w:val="center"/>
              <w:rPr>
                <w:rFonts w:cs="Arial"/>
                <w:sz w:val="18"/>
                <w:szCs w:val="18"/>
                <w:lang w:val="pl-PL"/>
              </w:rPr>
            </w:pPr>
            <w:r w:rsidRPr="00B24E54">
              <w:rPr>
                <w:rFonts w:cs="Arial"/>
                <w:sz w:val="18"/>
                <w:szCs w:val="18"/>
                <w:lang w:val="pl-PL"/>
              </w:rPr>
              <w:t xml:space="preserve">Reputacja </w:t>
            </w:r>
            <w:r w:rsidR="00A41873" w:rsidRPr="00B24E54">
              <w:rPr>
                <w:rFonts w:cs="Arial"/>
                <w:sz w:val="18"/>
                <w:szCs w:val="18"/>
                <w:lang w:val="pl-PL"/>
              </w:rPr>
              <w:br/>
            </w:r>
            <w:r w:rsidRPr="00B24E54">
              <w:rPr>
                <w:rFonts w:cs="Arial"/>
                <w:sz w:val="18"/>
                <w:szCs w:val="18"/>
                <w:lang w:val="pl-PL"/>
              </w:rPr>
              <w:t>akademicka</w:t>
            </w:r>
          </w:p>
        </w:tc>
        <w:tc>
          <w:tcPr>
            <w:tcW w:w="5669" w:type="dxa"/>
          </w:tcPr>
          <w:p w14:paraId="445CEE47" w14:textId="6418D56A" w:rsidR="00593986" w:rsidRPr="00B24E54" w:rsidRDefault="00994B94" w:rsidP="00A40281">
            <w:pPr>
              <w:pStyle w:val="TekstTabeli"/>
              <w:rPr>
                <w:lang w:val="pl-PL"/>
              </w:rPr>
            </w:pPr>
            <w:r w:rsidRPr="00B24E54">
              <w:rPr>
                <w:lang w:val="pl-PL"/>
              </w:rPr>
              <w:t>Ocena</w:t>
            </w:r>
            <w:r w:rsidR="002036EB" w:rsidRPr="00B24E54">
              <w:rPr>
                <w:lang w:val="pl-PL"/>
              </w:rPr>
              <w:t xml:space="preserve"> </w:t>
            </w:r>
            <w:r w:rsidRPr="00B24E54">
              <w:rPr>
                <w:lang w:val="pl-PL"/>
              </w:rPr>
              <w:t>tego</w:t>
            </w:r>
            <w:r w:rsidR="00F77F0C">
              <w:rPr>
                <w:lang w:val="pl-PL"/>
              </w:rPr>
              <w:t>,</w:t>
            </w:r>
            <w:r w:rsidRPr="00B24E54">
              <w:rPr>
                <w:lang w:val="pl-PL"/>
              </w:rPr>
              <w:t xml:space="preserve"> w jakim stopniu </w:t>
            </w:r>
            <w:r w:rsidR="002036EB" w:rsidRPr="00B24E54">
              <w:rPr>
                <w:lang w:val="pl-PL"/>
              </w:rPr>
              <w:t>uczelnie prowadzą badania na poziomie światowym. Rezultaty ankiety przeprowadz</w:t>
            </w:r>
            <w:r w:rsidRPr="00B24E54">
              <w:rPr>
                <w:lang w:val="pl-PL"/>
              </w:rPr>
              <w:t>a</w:t>
            </w:r>
            <w:r w:rsidR="002036EB" w:rsidRPr="00B24E54">
              <w:rPr>
                <w:lang w:val="pl-PL"/>
              </w:rPr>
              <w:t>nej wśród naukowców na całym świecie</w:t>
            </w:r>
            <w:r w:rsidRPr="00B24E54">
              <w:rPr>
                <w:lang w:val="pl-PL"/>
              </w:rPr>
              <w:t xml:space="preserve"> </w:t>
            </w:r>
            <w:r w:rsidR="002036EB" w:rsidRPr="00B24E54">
              <w:rPr>
                <w:lang w:val="pl-PL"/>
              </w:rPr>
              <w:t>oceniają</w:t>
            </w:r>
            <w:r w:rsidRPr="00B24E54">
              <w:rPr>
                <w:lang w:val="pl-PL"/>
              </w:rPr>
              <w:t>cych</w:t>
            </w:r>
            <w:r w:rsidR="002036EB" w:rsidRPr="00B24E54">
              <w:rPr>
                <w:lang w:val="pl-PL"/>
              </w:rPr>
              <w:t xml:space="preserve"> najlepsze uczelnie w swoim obszarze. </w:t>
            </w:r>
            <w:r w:rsidRPr="00B24E54">
              <w:rPr>
                <w:lang w:val="pl-PL"/>
              </w:rPr>
              <w:t>Weryfikowane poprzez</w:t>
            </w:r>
            <w:r w:rsidR="002036EB" w:rsidRPr="00B24E54">
              <w:rPr>
                <w:lang w:val="pl-PL"/>
              </w:rPr>
              <w:t xml:space="preserve"> analiz</w:t>
            </w:r>
            <w:r w:rsidRPr="00B24E54">
              <w:rPr>
                <w:lang w:val="pl-PL"/>
              </w:rPr>
              <w:t>ę</w:t>
            </w:r>
            <w:r w:rsidR="002036EB" w:rsidRPr="00B24E54">
              <w:rPr>
                <w:lang w:val="pl-PL"/>
              </w:rPr>
              <w:t xml:space="preserve"> uwzględnia</w:t>
            </w:r>
            <w:r w:rsidRPr="00B24E54">
              <w:rPr>
                <w:lang w:val="pl-PL"/>
              </w:rPr>
              <w:t>jącą</w:t>
            </w:r>
            <w:r w:rsidR="002036EB" w:rsidRPr="00B24E54">
              <w:rPr>
                <w:lang w:val="pl-PL"/>
              </w:rPr>
              <w:t xml:space="preserve"> wagi</w:t>
            </w:r>
            <w:r w:rsidR="00F77F0C">
              <w:rPr>
                <w:lang w:val="pl-PL"/>
              </w:rPr>
              <w:t>.</w:t>
            </w:r>
            <w:r w:rsidR="002036EB" w:rsidRPr="00B24E54">
              <w:rPr>
                <w:lang w:val="pl-PL"/>
              </w:rPr>
              <w:t xml:space="preserve"> </w:t>
            </w:r>
            <w:r w:rsidR="00F77F0C" w:rsidRPr="00B24E54">
              <w:rPr>
                <w:lang w:val="pl-PL"/>
              </w:rPr>
              <w:t xml:space="preserve">Opracowana </w:t>
            </w:r>
            <w:r w:rsidRPr="00B24E54">
              <w:rPr>
                <w:lang w:val="pl-PL"/>
              </w:rPr>
              <w:t>na podstawie</w:t>
            </w:r>
            <w:r w:rsidR="002036EB" w:rsidRPr="00B24E54">
              <w:rPr>
                <w:lang w:val="pl-PL"/>
              </w:rPr>
              <w:t xml:space="preserve"> znajomości regionów i obszarów naukowych oraz kraju, z którym respondenci są zaznajomieni.</w:t>
            </w:r>
          </w:p>
        </w:tc>
        <w:tc>
          <w:tcPr>
            <w:tcW w:w="1120" w:type="dxa"/>
            <w:vAlign w:val="center"/>
          </w:tcPr>
          <w:p w14:paraId="2FD00B49" w14:textId="29123FF9" w:rsidR="00593986" w:rsidRPr="00B24E54" w:rsidRDefault="00593986" w:rsidP="00CD3684">
            <w:pPr>
              <w:spacing w:before="0" w:line="300" w:lineRule="auto"/>
              <w:ind w:right="170" w:firstLine="0"/>
              <w:jc w:val="right"/>
              <w:rPr>
                <w:rFonts w:cs="Arial"/>
                <w:sz w:val="18"/>
                <w:szCs w:val="18"/>
                <w:lang w:val="pl-PL"/>
              </w:rPr>
            </w:pPr>
            <w:r w:rsidRPr="00B24E54">
              <w:rPr>
                <w:rFonts w:cs="Arial"/>
                <w:sz w:val="18"/>
                <w:szCs w:val="18"/>
                <w:lang w:val="pl-PL"/>
              </w:rPr>
              <w:t>30,00</w:t>
            </w:r>
          </w:p>
        </w:tc>
        <w:tc>
          <w:tcPr>
            <w:tcW w:w="960" w:type="dxa"/>
            <w:vAlign w:val="center"/>
          </w:tcPr>
          <w:p w14:paraId="3C2DFE6C" w14:textId="5D17D7C2" w:rsidR="00593986" w:rsidRPr="00B24E54" w:rsidRDefault="00593986" w:rsidP="00CD3684">
            <w:pPr>
              <w:spacing w:before="0" w:line="300" w:lineRule="auto"/>
              <w:ind w:right="170" w:firstLine="0"/>
              <w:jc w:val="right"/>
              <w:rPr>
                <w:rFonts w:cs="Arial"/>
                <w:sz w:val="18"/>
                <w:szCs w:val="18"/>
                <w:lang w:val="pl-PL"/>
              </w:rPr>
            </w:pPr>
            <w:r w:rsidRPr="00B24E54">
              <w:rPr>
                <w:rFonts w:cs="Arial"/>
                <w:sz w:val="18"/>
                <w:szCs w:val="18"/>
                <w:lang w:val="pl-PL"/>
              </w:rPr>
              <w:t>40,00</w:t>
            </w:r>
          </w:p>
        </w:tc>
      </w:tr>
      <w:tr w:rsidR="007B701F" w:rsidRPr="00B24E54" w14:paraId="55709D0C" w14:textId="77777777" w:rsidTr="007B701F">
        <w:trPr>
          <w:cantSplit/>
        </w:trPr>
        <w:tc>
          <w:tcPr>
            <w:tcW w:w="1577" w:type="dxa"/>
            <w:vAlign w:val="center"/>
          </w:tcPr>
          <w:p w14:paraId="009C0032" w14:textId="2FB4027E" w:rsidR="00593986" w:rsidRPr="00B24E54" w:rsidRDefault="00593986" w:rsidP="00593986">
            <w:pPr>
              <w:spacing w:before="0" w:line="300" w:lineRule="auto"/>
              <w:ind w:firstLine="0"/>
              <w:jc w:val="center"/>
              <w:rPr>
                <w:rFonts w:cs="Arial"/>
                <w:sz w:val="18"/>
                <w:szCs w:val="18"/>
                <w:lang w:val="pl-PL"/>
              </w:rPr>
            </w:pPr>
            <w:r w:rsidRPr="00B24E54">
              <w:rPr>
                <w:rFonts w:cs="Arial"/>
                <w:sz w:val="18"/>
                <w:szCs w:val="18"/>
                <w:lang w:val="pl-PL"/>
              </w:rPr>
              <w:t xml:space="preserve">Reputacja </w:t>
            </w:r>
            <w:r w:rsidR="00A41873" w:rsidRPr="00B24E54">
              <w:rPr>
                <w:rFonts w:cs="Arial"/>
                <w:sz w:val="18"/>
                <w:szCs w:val="18"/>
                <w:lang w:val="pl-PL"/>
              </w:rPr>
              <w:br/>
            </w:r>
            <w:r w:rsidRPr="00B24E54">
              <w:rPr>
                <w:rFonts w:cs="Arial"/>
                <w:sz w:val="18"/>
                <w:szCs w:val="18"/>
                <w:lang w:val="pl-PL"/>
              </w:rPr>
              <w:t xml:space="preserve">wśród </w:t>
            </w:r>
            <w:r w:rsidR="00A41873" w:rsidRPr="00B24E54">
              <w:rPr>
                <w:rFonts w:cs="Arial"/>
                <w:sz w:val="18"/>
                <w:szCs w:val="18"/>
                <w:lang w:val="pl-PL"/>
              </w:rPr>
              <w:br/>
            </w:r>
            <w:r w:rsidRPr="00B24E54">
              <w:rPr>
                <w:rFonts w:cs="Arial"/>
                <w:sz w:val="18"/>
                <w:szCs w:val="18"/>
                <w:lang w:val="pl-PL"/>
              </w:rPr>
              <w:t>pracodawców</w:t>
            </w:r>
          </w:p>
        </w:tc>
        <w:tc>
          <w:tcPr>
            <w:tcW w:w="5669" w:type="dxa"/>
          </w:tcPr>
          <w:p w14:paraId="1714F411" w14:textId="5A07551B" w:rsidR="00593986" w:rsidRPr="00B24E54" w:rsidRDefault="00994B94" w:rsidP="00A40281">
            <w:pPr>
              <w:pStyle w:val="TekstTabeli"/>
              <w:rPr>
                <w:lang w:val="pl-PL"/>
              </w:rPr>
            </w:pPr>
            <w:r w:rsidRPr="00B24E54">
              <w:rPr>
                <w:lang w:val="pl-PL"/>
              </w:rPr>
              <w:t>O</w:t>
            </w:r>
            <w:r w:rsidR="007B1454" w:rsidRPr="00B24E54">
              <w:rPr>
                <w:lang w:val="pl-PL"/>
              </w:rPr>
              <w:t>cen</w:t>
            </w:r>
            <w:r w:rsidRPr="00B24E54">
              <w:rPr>
                <w:lang w:val="pl-PL"/>
              </w:rPr>
              <w:t>a</w:t>
            </w:r>
            <w:r w:rsidR="007B1454" w:rsidRPr="00B24E54">
              <w:rPr>
                <w:lang w:val="pl-PL"/>
              </w:rPr>
              <w:t xml:space="preserve"> zatrudnialnoś</w:t>
            </w:r>
            <w:r w:rsidRPr="00B24E54">
              <w:rPr>
                <w:lang w:val="pl-PL"/>
              </w:rPr>
              <w:t>ci</w:t>
            </w:r>
            <w:r w:rsidR="007B1454" w:rsidRPr="00B24E54">
              <w:rPr>
                <w:lang w:val="pl-PL"/>
              </w:rPr>
              <w:t xml:space="preserve"> absolwentów na podstawie ankiety przeprowadzonej wśród pracodawców na całym świecie. </w:t>
            </w:r>
            <w:r w:rsidRPr="00B24E54">
              <w:rPr>
                <w:lang w:val="pl-PL"/>
              </w:rPr>
              <w:t>Cel</w:t>
            </w:r>
            <w:r w:rsidR="00F77F0C">
              <w:rPr>
                <w:lang w:val="pl-PL"/>
              </w:rPr>
              <w:t>:</w:t>
            </w:r>
            <w:r w:rsidR="007B1454" w:rsidRPr="00B24E54">
              <w:rPr>
                <w:lang w:val="pl-PL"/>
              </w:rPr>
              <w:t xml:space="preserve"> ocen</w:t>
            </w:r>
            <w:r w:rsidRPr="00B24E54">
              <w:rPr>
                <w:lang w:val="pl-PL"/>
              </w:rPr>
              <w:t>a</w:t>
            </w:r>
            <w:r w:rsidR="007B1454" w:rsidRPr="00B24E54">
              <w:rPr>
                <w:lang w:val="pl-PL"/>
              </w:rPr>
              <w:t xml:space="preserve"> uczelni pod kątem kształcenia odpowiednich absolwentów </w:t>
            </w:r>
            <w:r w:rsidR="00F77F0C">
              <w:rPr>
                <w:lang w:val="pl-PL"/>
              </w:rPr>
              <w:t xml:space="preserve">z </w:t>
            </w:r>
            <w:r w:rsidR="007B1454" w:rsidRPr="00B24E54">
              <w:rPr>
                <w:lang w:val="pl-PL"/>
              </w:rPr>
              <w:t>uwzględni</w:t>
            </w:r>
            <w:r w:rsidR="00F77F0C">
              <w:rPr>
                <w:lang w:val="pl-PL"/>
              </w:rPr>
              <w:t>eniem</w:t>
            </w:r>
            <w:r w:rsidR="007B1454" w:rsidRPr="00B24E54">
              <w:rPr>
                <w:lang w:val="pl-PL"/>
              </w:rPr>
              <w:t xml:space="preserve"> reputacj</w:t>
            </w:r>
            <w:r w:rsidR="00F77F0C">
              <w:rPr>
                <w:lang w:val="pl-PL"/>
              </w:rPr>
              <w:t>i</w:t>
            </w:r>
            <w:r w:rsidR="007B1454" w:rsidRPr="00B24E54">
              <w:rPr>
                <w:lang w:val="pl-PL"/>
              </w:rPr>
              <w:t xml:space="preserve"> wśród pracodawców.</w:t>
            </w:r>
          </w:p>
        </w:tc>
        <w:tc>
          <w:tcPr>
            <w:tcW w:w="1120" w:type="dxa"/>
            <w:vAlign w:val="center"/>
          </w:tcPr>
          <w:p w14:paraId="52B6DA25" w14:textId="69AC65BE" w:rsidR="00593986" w:rsidRPr="00B24E54" w:rsidRDefault="00593986" w:rsidP="00CD3684">
            <w:pPr>
              <w:spacing w:before="0" w:line="300" w:lineRule="auto"/>
              <w:ind w:right="170" w:firstLine="0"/>
              <w:jc w:val="right"/>
              <w:rPr>
                <w:rFonts w:cs="Arial"/>
                <w:sz w:val="18"/>
                <w:szCs w:val="18"/>
                <w:lang w:val="pl-PL"/>
              </w:rPr>
            </w:pPr>
            <w:r w:rsidRPr="00B24E54">
              <w:rPr>
                <w:rFonts w:cs="Arial"/>
                <w:sz w:val="18"/>
                <w:szCs w:val="18"/>
                <w:lang w:val="pl-PL"/>
              </w:rPr>
              <w:t>15,00</w:t>
            </w:r>
          </w:p>
        </w:tc>
        <w:tc>
          <w:tcPr>
            <w:tcW w:w="960" w:type="dxa"/>
            <w:vAlign w:val="center"/>
          </w:tcPr>
          <w:p w14:paraId="19E3DBB6" w14:textId="5B4DCCCE" w:rsidR="00593986" w:rsidRPr="00B24E54" w:rsidRDefault="00593986" w:rsidP="00CD3684">
            <w:pPr>
              <w:spacing w:before="0" w:line="300" w:lineRule="auto"/>
              <w:ind w:right="170" w:firstLine="0"/>
              <w:jc w:val="right"/>
              <w:rPr>
                <w:rFonts w:cs="Arial"/>
                <w:sz w:val="18"/>
                <w:szCs w:val="18"/>
                <w:lang w:val="pl-PL"/>
              </w:rPr>
            </w:pPr>
            <w:r w:rsidRPr="00B24E54">
              <w:rPr>
                <w:rFonts w:cs="Arial"/>
                <w:sz w:val="18"/>
                <w:szCs w:val="18"/>
                <w:lang w:val="pl-PL"/>
              </w:rPr>
              <w:t>10,00</w:t>
            </w:r>
          </w:p>
        </w:tc>
      </w:tr>
      <w:tr w:rsidR="007B701F" w:rsidRPr="00B24E54" w14:paraId="5541CD67" w14:textId="77777777" w:rsidTr="007B701F">
        <w:trPr>
          <w:cantSplit/>
        </w:trPr>
        <w:tc>
          <w:tcPr>
            <w:tcW w:w="1577" w:type="dxa"/>
            <w:vAlign w:val="center"/>
          </w:tcPr>
          <w:p w14:paraId="517A9F2E" w14:textId="46F0CFB9" w:rsidR="00593986" w:rsidRPr="00B24E54" w:rsidRDefault="00593986" w:rsidP="00593986">
            <w:pPr>
              <w:spacing w:before="0" w:line="300" w:lineRule="auto"/>
              <w:ind w:firstLine="0"/>
              <w:jc w:val="center"/>
              <w:rPr>
                <w:rFonts w:cs="Arial"/>
                <w:sz w:val="18"/>
                <w:szCs w:val="18"/>
                <w:lang w:val="pl-PL"/>
              </w:rPr>
            </w:pPr>
            <w:r w:rsidRPr="00B24E54">
              <w:rPr>
                <w:rFonts w:cs="Arial"/>
                <w:sz w:val="18"/>
                <w:szCs w:val="18"/>
                <w:lang w:val="pl-PL"/>
              </w:rPr>
              <w:t xml:space="preserve">Wskaźnik </w:t>
            </w:r>
            <w:r w:rsidR="00A41873" w:rsidRPr="00B24E54">
              <w:rPr>
                <w:rFonts w:cs="Arial"/>
                <w:sz w:val="18"/>
                <w:szCs w:val="18"/>
                <w:lang w:val="pl-PL"/>
              </w:rPr>
              <w:br/>
            </w:r>
            <w:r w:rsidRPr="00B24E54">
              <w:rPr>
                <w:rFonts w:cs="Arial"/>
                <w:sz w:val="18"/>
                <w:szCs w:val="18"/>
                <w:lang w:val="pl-PL"/>
              </w:rPr>
              <w:t>kadra</w:t>
            </w:r>
            <w:r w:rsidR="00F77F0C">
              <w:rPr>
                <w:rFonts w:cs="Arial"/>
                <w:sz w:val="18"/>
                <w:szCs w:val="18"/>
                <w:lang w:val="pl-PL"/>
              </w:rPr>
              <w:t>–</w:t>
            </w:r>
            <w:r w:rsidRPr="00B24E54">
              <w:rPr>
                <w:rFonts w:cs="Arial"/>
                <w:sz w:val="18"/>
                <w:szCs w:val="18"/>
                <w:lang w:val="pl-PL"/>
              </w:rPr>
              <w:t>studenci</w:t>
            </w:r>
          </w:p>
        </w:tc>
        <w:tc>
          <w:tcPr>
            <w:tcW w:w="5669" w:type="dxa"/>
          </w:tcPr>
          <w:p w14:paraId="68398837" w14:textId="1F5DD555" w:rsidR="00593986" w:rsidRPr="00B24E54" w:rsidRDefault="00994B94" w:rsidP="00A40281">
            <w:pPr>
              <w:pStyle w:val="TekstTabeli"/>
              <w:rPr>
                <w:lang w:val="pl-PL"/>
              </w:rPr>
            </w:pPr>
            <w:r w:rsidRPr="00B24E54">
              <w:rPr>
                <w:lang w:val="pl-PL"/>
              </w:rPr>
              <w:t>Miernik</w:t>
            </w:r>
            <w:r w:rsidR="00AB3CD2" w:rsidRPr="00B24E54">
              <w:rPr>
                <w:lang w:val="pl-PL"/>
              </w:rPr>
              <w:t xml:space="preserve"> stosunku liczby kadry naukowej do liczby studentów (</w:t>
            </w:r>
            <w:proofErr w:type="spellStart"/>
            <w:r w:rsidR="00AB3CD2" w:rsidRPr="00B24E54">
              <w:rPr>
                <w:i/>
                <w:iCs/>
                <w:lang w:val="pl-PL"/>
              </w:rPr>
              <w:t>Faculty</w:t>
            </w:r>
            <w:proofErr w:type="spellEnd"/>
            <w:r w:rsidR="00AB3CD2" w:rsidRPr="00B24E54">
              <w:rPr>
                <w:i/>
                <w:iCs/>
                <w:lang w:val="pl-PL"/>
              </w:rPr>
              <w:t>-Student Ratio</w:t>
            </w:r>
            <w:r w:rsidR="00AB3CD2" w:rsidRPr="00B24E54">
              <w:rPr>
                <w:lang w:val="pl-PL"/>
              </w:rPr>
              <w:t xml:space="preserve">) </w:t>
            </w:r>
            <w:r w:rsidRPr="00B24E54">
              <w:rPr>
                <w:lang w:val="pl-PL"/>
              </w:rPr>
              <w:t xml:space="preserve">– </w:t>
            </w:r>
            <w:r w:rsidR="00AB3CD2" w:rsidRPr="00B24E54">
              <w:rPr>
                <w:lang w:val="pl-PL"/>
              </w:rPr>
              <w:t>ocen</w:t>
            </w:r>
            <w:r w:rsidRPr="00B24E54">
              <w:rPr>
                <w:lang w:val="pl-PL"/>
              </w:rPr>
              <w:t>a</w:t>
            </w:r>
            <w:r w:rsidR="00AB3CD2" w:rsidRPr="00B24E54">
              <w:rPr>
                <w:lang w:val="pl-PL"/>
              </w:rPr>
              <w:t xml:space="preserve"> środowiska dydaktycznego i naukowego uczelni</w:t>
            </w:r>
            <w:r w:rsidRPr="00B24E54">
              <w:rPr>
                <w:lang w:val="pl-PL"/>
              </w:rPr>
              <w:t xml:space="preserve"> jako</w:t>
            </w:r>
            <w:r w:rsidR="00AB3CD2" w:rsidRPr="00B24E54">
              <w:rPr>
                <w:lang w:val="pl-PL"/>
              </w:rPr>
              <w:t xml:space="preserve"> pośredni miernik</w:t>
            </w:r>
            <w:r w:rsidRPr="00B24E54">
              <w:rPr>
                <w:lang w:val="pl-PL"/>
              </w:rPr>
              <w:t xml:space="preserve"> </w:t>
            </w:r>
            <w:r w:rsidR="00AB3CD2" w:rsidRPr="00B24E54">
              <w:rPr>
                <w:lang w:val="pl-PL"/>
              </w:rPr>
              <w:t xml:space="preserve">jakości procesu uczenia się i nauczania. Obliczany </w:t>
            </w:r>
            <w:r w:rsidR="00647EA0" w:rsidRPr="00B24E54">
              <w:rPr>
                <w:lang w:val="pl-PL"/>
              </w:rPr>
              <w:t>po</w:t>
            </w:r>
            <w:r w:rsidR="00AB3CD2" w:rsidRPr="00B24E54">
              <w:rPr>
                <w:lang w:val="pl-PL"/>
              </w:rPr>
              <w:t xml:space="preserve">przez podzielenie liczby kadry naukowej przez liczbę studentów (obie wartości walidowane przez QS). </w:t>
            </w:r>
            <w:r w:rsidR="00647EA0" w:rsidRPr="00B24E54">
              <w:rPr>
                <w:lang w:val="pl-PL"/>
              </w:rPr>
              <w:t>Celem</w:t>
            </w:r>
            <w:r w:rsidR="00023FAB" w:rsidRPr="00B24E54">
              <w:rPr>
                <w:lang w:val="pl-PL"/>
              </w:rPr>
              <w:t xml:space="preserve"> odzwierciedl</w:t>
            </w:r>
            <w:r w:rsidR="00647EA0" w:rsidRPr="00B24E54">
              <w:rPr>
                <w:lang w:val="pl-PL"/>
              </w:rPr>
              <w:t>enie</w:t>
            </w:r>
            <w:r w:rsidR="00AB3CD2" w:rsidRPr="00B24E54">
              <w:rPr>
                <w:lang w:val="pl-PL"/>
              </w:rPr>
              <w:t xml:space="preserve"> doświadcze</w:t>
            </w:r>
            <w:r w:rsidR="00647EA0" w:rsidRPr="00B24E54">
              <w:rPr>
                <w:lang w:val="pl-PL"/>
              </w:rPr>
              <w:t>ń</w:t>
            </w:r>
            <w:r w:rsidR="00AB3CD2" w:rsidRPr="00B24E54">
              <w:rPr>
                <w:lang w:val="pl-PL"/>
              </w:rPr>
              <w:t xml:space="preserve"> edukacyjn</w:t>
            </w:r>
            <w:r w:rsidR="00647EA0" w:rsidRPr="00B24E54">
              <w:rPr>
                <w:lang w:val="pl-PL"/>
              </w:rPr>
              <w:t>ych</w:t>
            </w:r>
            <w:r w:rsidR="00AB3CD2" w:rsidRPr="00B24E54">
              <w:rPr>
                <w:lang w:val="pl-PL"/>
              </w:rPr>
              <w:t>, wynikając</w:t>
            </w:r>
            <w:r w:rsidR="00647EA0" w:rsidRPr="00B24E54">
              <w:rPr>
                <w:lang w:val="pl-PL"/>
              </w:rPr>
              <w:t>ych</w:t>
            </w:r>
            <w:r w:rsidR="00AB3CD2" w:rsidRPr="00B24E54">
              <w:rPr>
                <w:lang w:val="pl-PL"/>
              </w:rPr>
              <w:t xml:space="preserve"> z</w:t>
            </w:r>
            <w:r w:rsidR="00647EA0" w:rsidRPr="00B24E54">
              <w:rPr>
                <w:lang w:val="pl-PL"/>
              </w:rPr>
              <w:t> </w:t>
            </w:r>
            <w:r w:rsidR="00AB3CD2" w:rsidRPr="00B24E54">
              <w:rPr>
                <w:lang w:val="pl-PL"/>
              </w:rPr>
              <w:t xml:space="preserve">dostępności zasobów kadry </w:t>
            </w:r>
            <w:r w:rsidR="00023FAB" w:rsidRPr="00B24E54">
              <w:rPr>
                <w:lang w:val="pl-PL"/>
              </w:rPr>
              <w:t>akademickiej</w:t>
            </w:r>
            <w:r w:rsidR="00AB3CD2" w:rsidRPr="00B24E54">
              <w:rPr>
                <w:lang w:val="pl-PL"/>
              </w:rPr>
              <w:t xml:space="preserve"> dla studentów.</w:t>
            </w:r>
          </w:p>
        </w:tc>
        <w:tc>
          <w:tcPr>
            <w:tcW w:w="1120" w:type="dxa"/>
            <w:vAlign w:val="center"/>
          </w:tcPr>
          <w:p w14:paraId="022BA463" w14:textId="2264F2E3" w:rsidR="00593986" w:rsidRPr="00B24E54" w:rsidRDefault="002036EB" w:rsidP="00CD3684">
            <w:pPr>
              <w:spacing w:before="0" w:line="300" w:lineRule="auto"/>
              <w:ind w:right="170" w:firstLine="0"/>
              <w:jc w:val="right"/>
              <w:rPr>
                <w:rFonts w:cs="Arial"/>
                <w:sz w:val="18"/>
                <w:szCs w:val="18"/>
                <w:lang w:val="pl-PL"/>
              </w:rPr>
            </w:pPr>
            <w:r w:rsidRPr="00B24E54">
              <w:rPr>
                <w:rFonts w:cs="Arial"/>
                <w:sz w:val="18"/>
                <w:szCs w:val="18"/>
                <w:lang w:val="pl-PL"/>
              </w:rPr>
              <w:t>10</w:t>
            </w:r>
            <w:r w:rsidR="00593986" w:rsidRPr="00B24E54">
              <w:rPr>
                <w:rFonts w:cs="Arial"/>
                <w:sz w:val="18"/>
                <w:szCs w:val="18"/>
                <w:lang w:val="pl-PL"/>
              </w:rPr>
              <w:t>,00</w:t>
            </w:r>
          </w:p>
        </w:tc>
        <w:tc>
          <w:tcPr>
            <w:tcW w:w="960" w:type="dxa"/>
            <w:vAlign w:val="center"/>
          </w:tcPr>
          <w:p w14:paraId="5F4E2DD9" w14:textId="00424C19" w:rsidR="00593986" w:rsidRPr="00B24E54" w:rsidRDefault="002036EB" w:rsidP="00CD3684">
            <w:pPr>
              <w:spacing w:before="0" w:line="300" w:lineRule="auto"/>
              <w:ind w:right="170" w:firstLine="0"/>
              <w:jc w:val="right"/>
              <w:rPr>
                <w:rFonts w:cs="Arial"/>
                <w:sz w:val="18"/>
                <w:szCs w:val="18"/>
                <w:lang w:val="pl-PL"/>
              </w:rPr>
            </w:pPr>
            <w:r w:rsidRPr="00B24E54">
              <w:rPr>
                <w:rFonts w:cs="Arial"/>
                <w:sz w:val="18"/>
                <w:szCs w:val="18"/>
                <w:lang w:val="pl-PL"/>
              </w:rPr>
              <w:t>2</w:t>
            </w:r>
            <w:r w:rsidR="00593986" w:rsidRPr="00B24E54">
              <w:rPr>
                <w:rFonts w:cs="Arial"/>
                <w:sz w:val="18"/>
                <w:szCs w:val="18"/>
                <w:lang w:val="pl-PL"/>
              </w:rPr>
              <w:t>0,00</w:t>
            </w:r>
          </w:p>
        </w:tc>
      </w:tr>
      <w:tr w:rsidR="007B701F" w:rsidRPr="00B24E54" w14:paraId="1C0C5977" w14:textId="77777777" w:rsidTr="007B701F">
        <w:trPr>
          <w:cantSplit/>
        </w:trPr>
        <w:tc>
          <w:tcPr>
            <w:tcW w:w="1577" w:type="dxa"/>
            <w:vAlign w:val="center"/>
          </w:tcPr>
          <w:p w14:paraId="07B76064" w14:textId="7EA80E78" w:rsidR="00593986" w:rsidRPr="00B24E54" w:rsidRDefault="002036EB" w:rsidP="00593986">
            <w:pPr>
              <w:spacing w:before="0" w:line="300" w:lineRule="auto"/>
              <w:ind w:firstLine="0"/>
              <w:jc w:val="center"/>
              <w:rPr>
                <w:rFonts w:cs="Arial"/>
                <w:sz w:val="18"/>
                <w:szCs w:val="18"/>
                <w:lang w:val="pl-PL"/>
              </w:rPr>
            </w:pPr>
            <w:r w:rsidRPr="00B24E54">
              <w:rPr>
                <w:rFonts w:cs="Arial"/>
                <w:sz w:val="18"/>
                <w:szCs w:val="18"/>
                <w:lang w:val="pl-PL"/>
              </w:rPr>
              <w:t xml:space="preserve">Cytowania </w:t>
            </w:r>
            <w:r w:rsidR="00A41873" w:rsidRPr="00B24E54">
              <w:rPr>
                <w:rFonts w:cs="Arial"/>
                <w:sz w:val="18"/>
                <w:szCs w:val="18"/>
                <w:lang w:val="pl-PL"/>
              </w:rPr>
              <w:br/>
            </w:r>
            <w:r w:rsidRPr="00B24E54">
              <w:rPr>
                <w:rFonts w:cs="Arial"/>
                <w:sz w:val="18"/>
                <w:szCs w:val="18"/>
                <w:lang w:val="pl-PL"/>
              </w:rPr>
              <w:t xml:space="preserve">na </w:t>
            </w:r>
            <w:r w:rsidR="007B1454" w:rsidRPr="00B24E54">
              <w:rPr>
                <w:rFonts w:cs="Arial"/>
                <w:sz w:val="18"/>
                <w:szCs w:val="18"/>
                <w:lang w:val="pl-PL"/>
              </w:rPr>
              <w:t>pracownika</w:t>
            </w:r>
          </w:p>
        </w:tc>
        <w:tc>
          <w:tcPr>
            <w:tcW w:w="5669" w:type="dxa"/>
          </w:tcPr>
          <w:p w14:paraId="20F9A11D" w14:textId="10BC49FF" w:rsidR="00593986" w:rsidRPr="00B24E54" w:rsidRDefault="007B1454" w:rsidP="00A40281">
            <w:pPr>
              <w:pStyle w:val="TekstTabeli"/>
              <w:rPr>
                <w:lang w:val="pl-PL"/>
              </w:rPr>
            </w:pPr>
            <w:r w:rsidRPr="00B24E54">
              <w:rPr>
                <w:lang w:val="pl-PL"/>
              </w:rPr>
              <w:t xml:space="preserve">Wskaźnik </w:t>
            </w:r>
            <w:proofErr w:type="spellStart"/>
            <w:r w:rsidRPr="00B24E54">
              <w:rPr>
                <w:lang w:val="pl-PL"/>
              </w:rPr>
              <w:t>cytowań</w:t>
            </w:r>
            <w:proofErr w:type="spellEnd"/>
            <w:r w:rsidRPr="00B24E54">
              <w:rPr>
                <w:lang w:val="pl-PL"/>
              </w:rPr>
              <w:t xml:space="preserve"> na pracownika akademickiego (</w:t>
            </w:r>
            <w:proofErr w:type="spellStart"/>
            <w:r w:rsidRPr="00B24E54">
              <w:rPr>
                <w:i/>
                <w:iCs/>
                <w:lang w:val="pl-PL"/>
              </w:rPr>
              <w:t>Citations</w:t>
            </w:r>
            <w:proofErr w:type="spellEnd"/>
            <w:r w:rsidRPr="00B24E54">
              <w:rPr>
                <w:i/>
                <w:iCs/>
                <w:lang w:val="pl-PL"/>
              </w:rPr>
              <w:t xml:space="preserve"> per </w:t>
            </w:r>
            <w:proofErr w:type="spellStart"/>
            <w:r w:rsidRPr="00B24E54">
              <w:rPr>
                <w:i/>
                <w:iCs/>
                <w:lang w:val="pl-PL"/>
              </w:rPr>
              <w:t>Faculty</w:t>
            </w:r>
            <w:proofErr w:type="spellEnd"/>
            <w:r w:rsidRPr="00B24E54">
              <w:rPr>
                <w:lang w:val="pl-PL"/>
              </w:rPr>
              <w:t xml:space="preserve">) </w:t>
            </w:r>
            <w:r w:rsidR="00647EA0" w:rsidRPr="00B24E54">
              <w:rPr>
                <w:lang w:val="pl-PL"/>
              </w:rPr>
              <w:t xml:space="preserve">– </w:t>
            </w:r>
            <w:r w:rsidRPr="00B24E54">
              <w:rPr>
                <w:lang w:val="pl-PL"/>
              </w:rPr>
              <w:t>ocen</w:t>
            </w:r>
            <w:r w:rsidR="00647EA0" w:rsidRPr="00B24E54">
              <w:rPr>
                <w:lang w:val="pl-PL"/>
              </w:rPr>
              <w:t>a</w:t>
            </w:r>
            <w:r w:rsidRPr="00B24E54">
              <w:rPr>
                <w:lang w:val="pl-PL"/>
              </w:rPr>
              <w:t xml:space="preserve"> siły badawczej uczelni </w:t>
            </w:r>
            <w:r w:rsidR="00647EA0" w:rsidRPr="00B24E54">
              <w:rPr>
                <w:lang w:val="pl-PL"/>
              </w:rPr>
              <w:t>przy uwzględnieniu</w:t>
            </w:r>
            <w:r w:rsidRPr="00B24E54">
              <w:rPr>
                <w:lang w:val="pl-PL"/>
              </w:rPr>
              <w:t xml:space="preserve"> jej wielkoś</w:t>
            </w:r>
            <w:r w:rsidR="00647EA0" w:rsidRPr="00B24E54">
              <w:rPr>
                <w:lang w:val="pl-PL"/>
              </w:rPr>
              <w:t>ci</w:t>
            </w:r>
            <w:r w:rsidRPr="00B24E54">
              <w:rPr>
                <w:lang w:val="pl-PL"/>
              </w:rPr>
              <w:t xml:space="preserve">. </w:t>
            </w:r>
            <w:r w:rsidR="00647EA0" w:rsidRPr="00B24E54">
              <w:rPr>
                <w:lang w:val="pl-PL"/>
              </w:rPr>
              <w:t xml:space="preserve">Obliczany </w:t>
            </w:r>
            <w:r w:rsidRPr="00B24E54">
              <w:rPr>
                <w:lang w:val="pl-PL"/>
              </w:rPr>
              <w:t xml:space="preserve">na podstawie liczby </w:t>
            </w:r>
            <w:proofErr w:type="spellStart"/>
            <w:r w:rsidRPr="00B24E54">
              <w:rPr>
                <w:lang w:val="pl-PL"/>
              </w:rPr>
              <w:t>cytowań</w:t>
            </w:r>
            <w:proofErr w:type="spellEnd"/>
            <w:r w:rsidRPr="00B24E54">
              <w:rPr>
                <w:lang w:val="pl-PL"/>
              </w:rPr>
              <w:t xml:space="preserve"> uzyskanych przez publikacje naukowe uczelni w stosunku do liczby jej pracowników. </w:t>
            </w:r>
            <w:r w:rsidR="00647EA0" w:rsidRPr="00B24E54">
              <w:rPr>
                <w:lang w:val="pl-PL"/>
              </w:rPr>
              <w:t xml:space="preserve">Uwzględnione weryfikacje, m.in. </w:t>
            </w:r>
            <w:r w:rsidRPr="00B24E54">
              <w:rPr>
                <w:lang w:val="pl-PL"/>
              </w:rPr>
              <w:t xml:space="preserve">ograniczenie liczby afiliacji, wykluczenie określonych rodzajów publikacji, wykluczenie </w:t>
            </w:r>
            <w:proofErr w:type="spellStart"/>
            <w:r w:rsidRPr="00B24E54">
              <w:rPr>
                <w:lang w:val="pl-PL"/>
              </w:rPr>
              <w:t>autocytowań</w:t>
            </w:r>
            <w:proofErr w:type="spellEnd"/>
            <w:r w:rsidRPr="00B24E54">
              <w:rPr>
                <w:lang w:val="pl-PL"/>
              </w:rPr>
              <w:t xml:space="preserve"> oraz normalizacj</w:t>
            </w:r>
            <w:r w:rsidR="00647EA0" w:rsidRPr="00B24E54">
              <w:rPr>
                <w:lang w:val="pl-PL"/>
              </w:rPr>
              <w:t>a</w:t>
            </w:r>
            <w:r w:rsidRPr="00B24E54">
              <w:rPr>
                <w:lang w:val="pl-PL"/>
              </w:rPr>
              <w:t xml:space="preserve"> obszarów naukowych</w:t>
            </w:r>
            <w:r w:rsidR="00647EA0" w:rsidRPr="00B24E54">
              <w:rPr>
                <w:lang w:val="pl-PL"/>
              </w:rPr>
              <w:t xml:space="preserve"> dla lepszego </w:t>
            </w:r>
            <w:r w:rsidRPr="00B24E54">
              <w:rPr>
                <w:lang w:val="pl-PL"/>
              </w:rPr>
              <w:t>odzwierciedl</w:t>
            </w:r>
            <w:r w:rsidR="00647EA0" w:rsidRPr="00B24E54">
              <w:rPr>
                <w:lang w:val="pl-PL"/>
              </w:rPr>
              <w:t>enia</w:t>
            </w:r>
            <w:r w:rsidRPr="00B24E54">
              <w:rPr>
                <w:lang w:val="pl-PL"/>
              </w:rPr>
              <w:t xml:space="preserve"> dynamik</w:t>
            </w:r>
            <w:r w:rsidR="00647EA0" w:rsidRPr="00B24E54">
              <w:rPr>
                <w:lang w:val="pl-PL"/>
              </w:rPr>
              <w:t>i</w:t>
            </w:r>
            <w:r w:rsidRPr="00B24E54">
              <w:rPr>
                <w:lang w:val="pl-PL"/>
              </w:rPr>
              <w:t xml:space="preserve"> badań naukowych w różnych dziedzinach.</w:t>
            </w:r>
          </w:p>
        </w:tc>
        <w:tc>
          <w:tcPr>
            <w:tcW w:w="1120" w:type="dxa"/>
            <w:vAlign w:val="center"/>
          </w:tcPr>
          <w:p w14:paraId="23A6A5A3" w14:textId="0587765C" w:rsidR="00593986" w:rsidRPr="00B24E54" w:rsidRDefault="007B1454" w:rsidP="00CD3684">
            <w:pPr>
              <w:spacing w:before="0" w:line="300" w:lineRule="auto"/>
              <w:ind w:right="170" w:firstLine="0"/>
              <w:jc w:val="right"/>
              <w:rPr>
                <w:rFonts w:cs="Arial"/>
                <w:sz w:val="18"/>
                <w:szCs w:val="18"/>
                <w:lang w:val="pl-PL"/>
              </w:rPr>
            </w:pPr>
            <w:r w:rsidRPr="00B24E54">
              <w:rPr>
                <w:rFonts w:cs="Arial"/>
                <w:sz w:val="18"/>
                <w:szCs w:val="18"/>
                <w:lang w:val="pl-PL"/>
              </w:rPr>
              <w:t>20</w:t>
            </w:r>
            <w:r w:rsidR="00593986" w:rsidRPr="00B24E54">
              <w:rPr>
                <w:rFonts w:cs="Arial"/>
                <w:sz w:val="18"/>
                <w:szCs w:val="18"/>
                <w:lang w:val="pl-PL"/>
              </w:rPr>
              <w:t>,00</w:t>
            </w:r>
          </w:p>
        </w:tc>
        <w:tc>
          <w:tcPr>
            <w:tcW w:w="960" w:type="dxa"/>
            <w:vAlign w:val="center"/>
          </w:tcPr>
          <w:p w14:paraId="4B2D185C" w14:textId="4598FC43" w:rsidR="00593986" w:rsidRPr="00B24E54" w:rsidRDefault="007B1454" w:rsidP="00CD3684">
            <w:pPr>
              <w:spacing w:before="0" w:line="300" w:lineRule="auto"/>
              <w:ind w:right="170" w:firstLine="0"/>
              <w:jc w:val="right"/>
              <w:rPr>
                <w:rFonts w:cs="Arial"/>
                <w:sz w:val="18"/>
                <w:szCs w:val="18"/>
                <w:lang w:val="pl-PL"/>
              </w:rPr>
            </w:pPr>
            <w:r w:rsidRPr="00B24E54">
              <w:rPr>
                <w:rFonts w:cs="Arial"/>
                <w:sz w:val="18"/>
                <w:szCs w:val="18"/>
                <w:lang w:val="pl-PL"/>
              </w:rPr>
              <w:t>2</w:t>
            </w:r>
            <w:r w:rsidR="00593986" w:rsidRPr="00B24E54">
              <w:rPr>
                <w:rFonts w:cs="Arial"/>
                <w:sz w:val="18"/>
                <w:szCs w:val="18"/>
                <w:lang w:val="pl-PL"/>
              </w:rPr>
              <w:t>0,00</w:t>
            </w:r>
          </w:p>
        </w:tc>
      </w:tr>
      <w:tr w:rsidR="007B701F" w:rsidRPr="00B24E54" w14:paraId="22DC80FC" w14:textId="77777777" w:rsidTr="007B701F">
        <w:trPr>
          <w:cantSplit/>
        </w:trPr>
        <w:tc>
          <w:tcPr>
            <w:tcW w:w="1577" w:type="dxa"/>
            <w:vAlign w:val="center"/>
          </w:tcPr>
          <w:p w14:paraId="28C56047" w14:textId="226F6347" w:rsidR="00593986" w:rsidRPr="00B24E54" w:rsidRDefault="00290C9F" w:rsidP="00593986">
            <w:pPr>
              <w:spacing w:before="0" w:line="300" w:lineRule="auto"/>
              <w:ind w:firstLine="0"/>
              <w:jc w:val="center"/>
              <w:rPr>
                <w:rFonts w:cs="Arial"/>
                <w:sz w:val="18"/>
                <w:szCs w:val="18"/>
                <w:lang w:val="pl-PL"/>
              </w:rPr>
            </w:pPr>
            <w:r w:rsidRPr="00B24E54">
              <w:rPr>
                <w:rFonts w:cs="Arial"/>
                <w:sz w:val="18"/>
                <w:szCs w:val="18"/>
                <w:lang w:val="pl-PL"/>
              </w:rPr>
              <w:t>I</w:t>
            </w:r>
            <w:r w:rsidR="007B1454" w:rsidRPr="00B24E54">
              <w:rPr>
                <w:rFonts w:cs="Arial"/>
                <w:sz w:val="18"/>
                <w:szCs w:val="18"/>
                <w:lang w:val="pl-PL"/>
              </w:rPr>
              <w:t>nter</w:t>
            </w:r>
            <w:r w:rsidR="007B701F" w:rsidRPr="00B24E54">
              <w:rPr>
                <w:rFonts w:cs="Arial"/>
                <w:sz w:val="18"/>
                <w:szCs w:val="18"/>
                <w:lang w:val="pl-PL"/>
              </w:rPr>
              <w:t>-</w:t>
            </w:r>
            <w:r w:rsidR="00F77F0C">
              <w:rPr>
                <w:rFonts w:cs="Arial"/>
                <w:sz w:val="18"/>
                <w:szCs w:val="18"/>
                <w:lang w:val="pl-PL"/>
              </w:rPr>
              <w:br/>
            </w:r>
            <w:r w:rsidR="007B1454" w:rsidRPr="00B24E54">
              <w:rPr>
                <w:rFonts w:cs="Arial"/>
                <w:sz w:val="18"/>
                <w:szCs w:val="18"/>
                <w:lang w:val="pl-PL"/>
              </w:rPr>
              <w:t>nacjonalizacj</w:t>
            </w:r>
            <w:r w:rsidRPr="00B24E54">
              <w:rPr>
                <w:rFonts w:cs="Arial"/>
                <w:sz w:val="18"/>
                <w:szCs w:val="18"/>
                <w:lang w:val="pl-PL"/>
              </w:rPr>
              <w:t>a</w:t>
            </w:r>
            <w:r w:rsidR="007B1454" w:rsidRPr="00B24E54">
              <w:rPr>
                <w:rFonts w:cs="Arial"/>
                <w:sz w:val="18"/>
                <w:szCs w:val="18"/>
                <w:lang w:val="pl-PL"/>
              </w:rPr>
              <w:t xml:space="preserve"> kadry</w:t>
            </w:r>
          </w:p>
        </w:tc>
        <w:tc>
          <w:tcPr>
            <w:tcW w:w="5669" w:type="dxa"/>
          </w:tcPr>
          <w:p w14:paraId="370B5E15" w14:textId="1194AEDA" w:rsidR="00593986" w:rsidRPr="00B24E54" w:rsidRDefault="00A41873" w:rsidP="00A40281">
            <w:pPr>
              <w:pStyle w:val="TekstTabeli"/>
              <w:rPr>
                <w:lang w:val="pl-PL"/>
              </w:rPr>
            </w:pPr>
            <w:r w:rsidRPr="00B24E54">
              <w:rPr>
                <w:lang w:val="pl-PL"/>
              </w:rPr>
              <w:t>Wskaźnik międzynarodowej kadry naukowej (</w:t>
            </w:r>
            <w:r w:rsidRPr="00B24E54">
              <w:rPr>
                <w:i/>
                <w:iCs/>
                <w:lang w:val="pl-PL"/>
              </w:rPr>
              <w:t xml:space="preserve">International </w:t>
            </w:r>
            <w:proofErr w:type="spellStart"/>
            <w:r w:rsidRPr="00B24E54">
              <w:rPr>
                <w:i/>
                <w:iCs/>
                <w:lang w:val="pl-PL"/>
              </w:rPr>
              <w:t>Faculty</w:t>
            </w:r>
            <w:proofErr w:type="spellEnd"/>
            <w:r w:rsidRPr="00B24E54">
              <w:rPr>
                <w:i/>
                <w:iCs/>
                <w:lang w:val="pl-PL"/>
              </w:rPr>
              <w:t xml:space="preserve"> Ratio</w:t>
            </w:r>
            <w:r w:rsidRPr="00B24E54">
              <w:rPr>
                <w:lang w:val="pl-PL"/>
              </w:rPr>
              <w:t xml:space="preserve">) </w:t>
            </w:r>
            <w:r w:rsidR="00647EA0" w:rsidRPr="00B24E54">
              <w:rPr>
                <w:lang w:val="pl-PL"/>
              </w:rPr>
              <w:t xml:space="preserve">– relacja </w:t>
            </w:r>
            <w:r w:rsidRPr="00B24E54">
              <w:rPr>
                <w:lang w:val="pl-PL"/>
              </w:rPr>
              <w:t>liczby pracowników akademickich z</w:t>
            </w:r>
            <w:r w:rsidR="00647EA0" w:rsidRPr="00B24E54">
              <w:rPr>
                <w:lang w:val="pl-PL"/>
              </w:rPr>
              <w:t> </w:t>
            </w:r>
            <w:r w:rsidRPr="00B24E54">
              <w:rPr>
                <w:lang w:val="pl-PL"/>
              </w:rPr>
              <w:t xml:space="preserve">zagranicy do całkowitej liczby kadry akademickiej. </w:t>
            </w:r>
            <w:r w:rsidR="00F77F0C">
              <w:rPr>
                <w:lang w:val="pl-PL"/>
              </w:rPr>
              <w:t>Opiera się</w:t>
            </w:r>
            <w:r w:rsidRPr="00B24E54">
              <w:rPr>
                <w:lang w:val="pl-PL"/>
              </w:rPr>
              <w:t xml:space="preserve"> na informacjach dotyczących obywatelstwa pracowników.</w:t>
            </w:r>
            <w:r w:rsidR="00023FAB" w:rsidRPr="00B24E54">
              <w:rPr>
                <w:lang w:val="pl-PL"/>
              </w:rPr>
              <w:t xml:space="preserve"> Cel</w:t>
            </w:r>
            <w:r w:rsidR="00F77F0C">
              <w:rPr>
                <w:lang w:val="pl-PL"/>
              </w:rPr>
              <w:t>:</w:t>
            </w:r>
            <w:r w:rsidR="00023FAB" w:rsidRPr="00B24E54">
              <w:rPr>
                <w:lang w:val="pl-PL"/>
              </w:rPr>
              <w:t xml:space="preserve"> odzwierciedlenie atrakcyjności uczelni dla pracowników akademickich z innych krajów</w:t>
            </w:r>
            <w:r w:rsidR="00647EA0" w:rsidRPr="00B24E54">
              <w:rPr>
                <w:lang w:val="pl-PL"/>
              </w:rPr>
              <w:t xml:space="preserve"> oraz </w:t>
            </w:r>
            <w:r w:rsidR="00023FAB" w:rsidRPr="00B24E54">
              <w:rPr>
                <w:lang w:val="pl-PL"/>
              </w:rPr>
              <w:t>korzyści w zakresie różnorodności badań i nauczania.</w:t>
            </w:r>
          </w:p>
        </w:tc>
        <w:tc>
          <w:tcPr>
            <w:tcW w:w="1120" w:type="dxa"/>
            <w:vAlign w:val="center"/>
          </w:tcPr>
          <w:p w14:paraId="4A2520BF" w14:textId="2CBB47EC" w:rsidR="00593986" w:rsidRPr="00B24E54" w:rsidRDefault="00593986" w:rsidP="00CD3684">
            <w:pPr>
              <w:spacing w:before="0" w:line="300" w:lineRule="auto"/>
              <w:ind w:right="170" w:firstLine="0"/>
              <w:jc w:val="right"/>
              <w:rPr>
                <w:rFonts w:cs="Arial"/>
                <w:sz w:val="18"/>
                <w:szCs w:val="18"/>
                <w:lang w:val="pl-PL"/>
              </w:rPr>
            </w:pPr>
            <w:r w:rsidRPr="00B24E54">
              <w:rPr>
                <w:rFonts w:cs="Arial"/>
                <w:sz w:val="18"/>
                <w:szCs w:val="18"/>
                <w:lang w:val="pl-PL"/>
              </w:rPr>
              <w:t>5,00</w:t>
            </w:r>
          </w:p>
        </w:tc>
        <w:tc>
          <w:tcPr>
            <w:tcW w:w="960" w:type="dxa"/>
            <w:vAlign w:val="center"/>
          </w:tcPr>
          <w:p w14:paraId="0D66266B" w14:textId="4C0EA750" w:rsidR="00593986" w:rsidRPr="00B24E54" w:rsidRDefault="007B1454" w:rsidP="00CD3684">
            <w:pPr>
              <w:spacing w:before="0" w:line="300" w:lineRule="auto"/>
              <w:ind w:right="170" w:firstLine="0"/>
              <w:jc w:val="right"/>
              <w:rPr>
                <w:rFonts w:cs="Arial"/>
                <w:sz w:val="18"/>
                <w:szCs w:val="18"/>
                <w:lang w:val="pl-PL"/>
              </w:rPr>
            </w:pPr>
            <w:r w:rsidRPr="00B24E54">
              <w:rPr>
                <w:rFonts w:cs="Arial"/>
                <w:sz w:val="18"/>
                <w:szCs w:val="18"/>
                <w:lang w:val="pl-PL"/>
              </w:rPr>
              <w:t>5</w:t>
            </w:r>
            <w:r w:rsidR="00593986" w:rsidRPr="00B24E54">
              <w:rPr>
                <w:rFonts w:cs="Arial"/>
                <w:sz w:val="18"/>
                <w:szCs w:val="18"/>
                <w:lang w:val="pl-PL"/>
              </w:rPr>
              <w:t>,00</w:t>
            </w:r>
          </w:p>
        </w:tc>
      </w:tr>
      <w:tr w:rsidR="007B701F" w:rsidRPr="00B24E54" w14:paraId="75E510BD" w14:textId="77777777" w:rsidTr="007B701F">
        <w:trPr>
          <w:cantSplit/>
        </w:trPr>
        <w:tc>
          <w:tcPr>
            <w:tcW w:w="1577" w:type="dxa"/>
            <w:vAlign w:val="center"/>
          </w:tcPr>
          <w:p w14:paraId="62D8A143" w14:textId="1004A622" w:rsidR="00593986" w:rsidRPr="00B24E54" w:rsidRDefault="00290C9F" w:rsidP="00593986">
            <w:pPr>
              <w:spacing w:before="0" w:line="300" w:lineRule="auto"/>
              <w:ind w:firstLine="0"/>
              <w:jc w:val="center"/>
              <w:rPr>
                <w:rFonts w:cs="Arial"/>
                <w:sz w:val="18"/>
                <w:szCs w:val="18"/>
                <w:lang w:val="pl-PL"/>
              </w:rPr>
            </w:pPr>
            <w:r w:rsidRPr="00B24E54">
              <w:rPr>
                <w:rFonts w:cs="Arial"/>
                <w:sz w:val="18"/>
                <w:szCs w:val="18"/>
                <w:lang w:val="pl-PL"/>
              </w:rPr>
              <w:t>I</w:t>
            </w:r>
            <w:r w:rsidR="007B1454" w:rsidRPr="00B24E54">
              <w:rPr>
                <w:rFonts w:cs="Arial"/>
                <w:sz w:val="18"/>
                <w:szCs w:val="18"/>
                <w:lang w:val="pl-PL"/>
              </w:rPr>
              <w:t>nter</w:t>
            </w:r>
            <w:r w:rsidR="007B701F" w:rsidRPr="00B24E54">
              <w:rPr>
                <w:rFonts w:cs="Arial"/>
                <w:sz w:val="18"/>
                <w:szCs w:val="18"/>
                <w:lang w:val="pl-PL"/>
              </w:rPr>
              <w:t>-</w:t>
            </w:r>
            <w:r w:rsidR="00F77F0C">
              <w:rPr>
                <w:rFonts w:cs="Arial"/>
                <w:sz w:val="18"/>
                <w:szCs w:val="18"/>
                <w:lang w:val="pl-PL"/>
              </w:rPr>
              <w:br/>
            </w:r>
            <w:r w:rsidR="007B1454" w:rsidRPr="00B24E54">
              <w:rPr>
                <w:rFonts w:cs="Arial"/>
                <w:sz w:val="18"/>
                <w:szCs w:val="18"/>
                <w:lang w:val="pl-PL"/>
              </w:rPr>
              <w:t>nacjonalizacj</w:t>
            </w:r>
            <w:r w:rsidRPr="00B24E54">
              <w:rPr>
                <w:rFonts w:cs="Arial"/>
                <w:sz w:val="18"/>
                <w:szCs w:val="18"/>
                <w:lang w:val="pl-PL"/>
              </w:rPr>
              <w:t>a</w:t>
            </w:r>
            <w:r w:rsidR="007B1454" w:rsidRPr="00B24E54">
              <w:rPr>
                <w:rFonts w:cs="Arial"/>
                <w:sz w:val="18"/>
                <w:szCs w:val="18"/>
                <w:lang w:val="pl-PL"/>
              </w:rPr>
              <w:t xml:space="preserve"> studentów</w:t>
            </w:r>
          </w:p>
        </w:tc>
        <w:tc>
          <w:tcPr>
            <w:tcW w:w="5669" w:type="dxa"/>
          </w:tcPr>
          <w:p w14:paraId="2BAF72A4" w14:textId="61EDF54F" w:rsidR="00593986" w:rsidRPr="00B24E54" w:rsidRDefault="00BB1991" w:rsidP="00A40281">
            <w:pPr>
              <w:pStyle w:val="TekstTabeli"/>
              <w:rPr>
                <w:lang w:val="pl-PL"/>
              </w:rPr>
            </w:pPr>
            <w:r w:rsidRPr="00B24E54">
              <w:rPr>
                <w:lang w:val="pl-PL"/>
              </w:rPr>
              <w:t>Wskaźnik międzynarodowych studentów (</w:t>
            </w:r>
            <w:r w:rsidRPr="00B24E54">
              <w:rPr>
                <w:i/>
                <w:iCs/>
                <w:lang w:val="pl-PL"/>
              </w:rPr>
              <w:t>International Student Ratio</w:t>
            </w:r>
            <w:r w:rsidRPr="00B24E54">
              <w:rPr>
                <w:lang w:val="pl-PL"/>
              </w:rPr>
              <w:t xml:space="preserve">) </w:t>
            </w:r>
            <w:r w:rsidR="00647EA0" w:rsidRPr="00B24E54">
              <w:rPr>
                <w:lang w:val="pl-PL"/>
              </w:rPr>
              <w:t xml:space="preserve">– relacja </w:t>
            </w:r>
            <w:r w:rsidRPr="00B24E54">
              <w:rPr>
                <w:lang w:val="pl-PL"/>
              </w:rPr>
              <w:t xml:space="preserve">liczby studentów zagranicznych do ogólnej liczby studentów. </w:t>
            </w:r>
            <w:r w:rsidR="00647EA0" w:rsidRPr="00B24E54">
              <w:rPr>
                <w:lang w:val="pl-PL"/>
              </w:rPr>
              <w:t>O</w:t>
            </w:r>
            <w:r w:rsidRPr="00B24E54">
              <w:rPr>
                <w:lang w:val="pl-PL"/>
              </w:rPr>
              <w:t>bejmuje liczbę studentów studiów licencjackich i magisterskich, spędzają</w:t>
            </w:r>
            <w:r w:rsidR="00647EA0" w:rsidRPr="00B24E54">
              <w:rPr>
                <w:lang w:val="pl-PL"/>
              </w:rPr>
              <w:t>cych</w:t>
            </w:r>
            <w:r w:rsidRPr="00B24E54">
              <w:rPr>
                <w:lang w:val="pl-PL"/>
              </w:rPr>
              <w:t xml:space="preserve"> co najmniej trzy miesiące na uczelni</w:t>
            </w:r>
            <w:r w:rsidR="00647EA0" w:rsidRPr="00B24E54">
              <w:rPr>
                <w:lang w:val="pl-PL"/>
              </w:rPr>
              <w:t>.</w:t>
            </w:r>
            <w:r w:rsidRPr="00B24E54">
              <w:rPr>
                <w:lang w:val="pl-PL"/>
              </w:rPr>
              <w:t xml:space="preserve"> </w:t>
            </w:r>
            <w:r w:rsidR="00F77F0C">
              <w:rPr>
                <w:lang w:val="pl-PL"/>
              </w:rPr>
              <w:t>Opiera się</w:t>
            </w:r>
            <w:r w:rsidRPr="00B24E54">
              <w:rPr>
                <w:lang w:val="pl-PL"/>
              </w:rPr>
              <w:t xml:space="preserve"> na kryterium obywatelstwa.</w:t>
            </w:r>
            <w:r w:rsidR="00023FAB" w:rsidRPr="00B24E54">
              <w:rPr>
                <w:lang w:val="pl-PL"/>
              </w:rPr>
              <w:t xml:space="preserve"> Cel</w:t>
            </w:r>
            <w:r w:rsidR="00F77F0C">
              <w:rPr>
                <w:lang w:val="pl-PL"/>
              </w:rPr>
              <w:t>:</w:t>
            </w:r>
            <w:r w:rsidR="00023FAB" w:rsidRPr="00B24E54">
              <w:rPr>
                <w:lang w:val="pl-PL"/>
              </w:rPr>
              <w:t xml:space="preserve"> odzwierciedlenie atrakcyjności uczelni dla studentów z innych krajów</w:t>
            </w:r>
            <w:r w:rsidR="00647EA0" w:rsidRPr="00B24E54">
              <w:rPr>
                <w:lang w:val="pl-PL"/>
              </w:rPr>
              <w:t xml:space="preserve"> oraz</w:t>
            </w:r>
            <w:r w:rsidR="00023FAB" w:rsidRPr="00B24E54">
              <w:rPr>
                <w:lang w:val="pl-PL"/>
              </w:rPr>
              <w:t xml:space="preserve"> korzyści w zakresie budowania sieci kontaktów, wymiany kulturowej, różnorodności w procesie nauczania oraz zróżnicowania społeczności absolwentów.</w:t>
            </w:r>
          </w:p>
        </w:tc>
        <w:tc>
          <w:tcPr>
            <w:tcW w:w="1120" w:type="dxa"/>
            <w:vAlign w:val="center"/>
          </w:tcPr>
          <w:p w14:paraId="04CDB541" w14:textId="527FE551" w:rsidR="00593986" w:rsidRPr="00B24E54" w:rsidRDefault="00593986" w:rsidP="00CD3684">
            <w:pPr>
              <w:spacing w:before="0" w:line="300" w:lineRule="auto"/>
              <w:ind w:right="170" w:firstLine="0"/>
              <w:jc w:val="right"/>
              <w:rPr>
                <w:rFonts w:cs="Arial"/>
                <w:sz w:val="18"/>
                <w:szCs w:val="18"/>
                <w:lang w:val="pl-PL"/>
              </w:rPr>
            </w:pPr>
            <w:r w:rsidRPr="00B24E54">
              <w:rPr>
                <w:rFonts w:cs="Arial"/>
                <w:sz w:val="18"/>
                <w:szCs w:val="18"/>
                <w:lang w:val="pl-PL"/>
              </w:rPr>
              <w:t>5,00</w:t>
            </w:r>
          </w:p>
        </w:tc>
        <w:tc>
          <w:tcPr>
            <w:tcW w:w="960" w:type="dxa"/>
            <w:vAlign w:val="center"/>
          </w:tcPr>
          <w:p w14:paraId="62AF3084" w14:textId="4C6897B2" w:rsidR="00593986" w:rsidRPr="00B24E54" w:rsidRDefault="007B1454" w:rsidP="00CD3684">
            <w:pPr>
              <w:spacing w:before="0" w:line="300" w:lineRule="auto"/>
              <w:ind w:right="170" w:firstLine="0"/>
              <w:jc w:val="right"/>
              <w:rPr>
                <w:rFonts w:cs="Arial"/>
                <w:sz w:val="18"/>
                <w:szCs w:val="18"/>
                <w:lang w:val="pl-PL"/>
              </w:rPr>
            </w:pPr>
            <w:r w:rsidRPr="00B24E54">
              <w:rPr>
                <w:rFonts w:cs="Arial"/>
                <w:sz w:val="18"/>
                <w:szCs w:val="18"/>
                <w:lang w:val="pl-PL"/>
              </w:rPr>
              <w:t>5</w:t>
            </w:r>
            <w:r w:rsidR="00593986" w:rsidRPr="00B24E54">
              <w:rPr>
                <w:rFonts w:cs="Arial"/>
                <w:sz w:val="18"/>
                <w:szCs w:val="18"/>
                <w:lang w:val="pl-PL"/>
              </w:rPr>
              <w:t>,00</w:t>
            </w:r>
          </w:p>
        </w:tc>
      </w:tr>
      <w:tr w:rsidR="007B701F" w:rsidRPr="00B24E54" w14:paraId="15911E4C" w14:textId="77777777" w:rsidTr="007B701F">
        <w:trPr>
          <w:cantSplit/>
        </w:trPr>
        <w:tc>
          <w:tcPr>
            <w:tcW w:w="1577" w:type="dxa"/>
            <w:vAlign w:val="center"/>
          </w:tcPr>
          <w:p w14:paraId="57274323" w14:textId="5F7D20D6" w:rsidR="00593986" w:rsidRPr="00B24E54" w:rsidRDefault="00BB1991" w:rsidP="00593986">
            <w:pPr>
              <w:spacing w:before="0" w:line="300" w:lineRule="auto"/>
              <w:ind w:firstLine="0"/>
              <w:jc w:val="center"/>
              <w:rPr>
                <w:rFonts w:cs="Arial"/>
                <w:sz w:val="18"/>
                <w:szCs w:val="18"/>
                <w:lang w:val="pl-PL"/>
              </w:rPr>
            </w:pPr>
            <w:r w:rsidRPr="00B24E54">
              <w:rPr>
                <w:rFonts w:cs="Arial"/>
                <w:sz w:val="18"/>
                <w:szCs w:val="18"/>
                <w:lang w:val="pl-PL"/>
              </w:rPr>
              <w:lastRenderedPageBreak/>
              <w:t>Międzynarodowa współpraca badawcza</w:t>
            </w:r>
          </w:p>
        </w:tc>
        <w:tc>
          <w:tcPr>
            <w:tcW w:w="5669" w:type="dxa"/>
          </w:tcPr>
          <w:p w14:paraId="1847831D" w14:textId="27BB2B6E" w:rsidR="00593986" w:rsidRPr="00B24E54" w:rsidRDefault="00290C9F" w:rsidP="00A40281">
            <w:pPr>
              <w:pStyle w:val="TekstTabeli"/>
              <w:rPr>
                <w:lang w:val="pl-PL"/>
              </w:rPr>
            </w:pPr>
            <w:r w:rsidRPr="00B24E54">
              <w:rPr>
                <w:lang w:val="pl-PL"/>
              </w:rPr>
              <w:t xml:space="preserve">Wskaźnik </w:t>
            </w:r>
            <w:r w:rsidRPr="00B24E54">
              <w:rPr>
                <w:i/>
                <w:iCs/>
                <w:lang w:val="pl-PL"/>
              </w:rPr>
              <w:t xml:space="preserve">International </w:t>
            </w:r>
            <w:proofErr w:type="spellStart"/>
            <w:r w:rsidRPr="00B24E54">
              <w:rPr>
                <w:i/>
                <w:iCs/>
                <w:lang w:val="pl-PL"/>
              </w:rPr>
              <w:t>Research</w:t>
            </w:r>
            <w:proofErr w:type="spellEnd"/>
            <w:r w:rsidRPr="00B24E54">
              <w:rPr>
                <w:i/>
                <w:iCs/>
                <w:lang w:val="pl-PL"/>
              </w:rPr>
              <w:t xml:space="preserve"> Network</w:t>
            </w:r>
            <w:r w:rsidRPr="00B24E54">
              <w:rPr>
                <w:lang w:val="pl-PL"/>
              </w:rPr>
              <w:t xml:space="preserve"> (IRN) </w:t>
            </w:r>
            <w:r w:rsidR="00647EA0" w:rsidRPr="00B24E54">
              <w:rPr>
                <w:lang w:val="pl-PL"/>
              </w:rPr>
              <w:t xml:space="preserve">– miara </w:t>
            </w:r>
            <w:r w:rsidRPr="00B24E54">
              <w:rPr>
                <w:lang w:val="pl-PL"/>
              </w:rPr>
              <w:t>zdolnoś</w:t>
            </w:r>
            <w:r w:rsidR="00647EA0" w:rsidRPr="00B24E54">
              <w:rPr>
                <w:lang w:val="pl-PL"/>
              </w:rPr>
              <w:t>ci</w:t>
            </w:r>
            <w:r w:rsidRPr="00B24E54">
              <w:rPr>
                <w:lang w:val="pl-PL"/>
              </w:rPr>
              <w:t xml:space="preserve"> uczelni do dywersyfikacji geograficznej swojej międzynarodowej sieci badawczej </w:t>
            </w:r>
            <w:r w:rsidR="00647EA0" w:rsidRPr="00B24E54">
              <w:rPr>
                <w:lang w:val="pl-PL"/>
              </w:rPr>
              <w:t>dzięki</w:t>
            </w:r>
            <w:r w:rsidRPr="00B24E54">
              <w:rPr>
                <w:lang w:val="pl-PL"/>
              </w:rPr>
              <w:t xml:space="preserve"> trwały</w:t>
            </w:r>
            <w:r w:rsidR="00647EA0" w:rsidRPr="00B24E54">
              <w:rPr>
                <w:lang w:val="pl-PL"/>
              </w:rPr>
              <w:t>m</w:t>
            </w:r>
            <w:r w:rsidRPr="00B24E54">
              <w:rPr>
                <w:lang w:val="pl-PL"/>
              </w:rPr>
              <w:t xml:space="preserve"> partnerstw</w:t>
            </w:r>
            <w:r w:rsidR="00647EA0" w:rsidRPr="00B24E54">
              <w:rPr>
                <w:lang w:val="pl-PL"/>
              </w:rPr>
              <w:t>om</w:t>
            </w:r>
            <w:r w:rsidRPr="00B24E54">
              <w:rPr>
                <w:lang w:val="pl-PL"/>
              </w:rPr>
              <w:t xml:space="preserve"> z innymi instytucjami. Oblicza</w:t>
            </w:r>
            <w:r w:rsidR="00647EA0" w:rsidRPr="00B24E54">
              <w:rPr>
                <w:lang w:val="pl-PL"/>
              </w:rPr>
              <w:t>ny wg</w:t>
            </w:r>
            <w:r w:rsidRPr="00B24E54">
              <w:rPr>
                <w:lang w:val="pl-PL"/>
              </w:rPr>
              <w:t xml:space="preserve"> wz</w:t>
            </w:r>
            <w:r w:rsidR="00647EA0" w:rsidRPr="00B24E54">
              <w:rPr>
                <w:lang w:val="pl-PL"/>
              </w:rPr>
              <w:t>oru</w:t>
            </w:r>
            <w:r w:rsidRPr="00B24E54">
              <w:rPr>
                <w:lang w:val="pl-PL"/>
              </w:rPr>
              <w:t xml:space="preserve"> IRN Index = L / </w:t>
            </w:r>
            <w:proofErr w:type="spellStart"/>
            <w:r w:rsidRPr="00B24E54">
              <w:rPr>
                <w:lang w:val="pl-PL"/>
              </w:rPr>
              <w:t>ln</w:t>
            </w:r>
            <w:proofErr w:type="spellEnd"/>
            <w:r w:rsidRPr="00B24E54">
              <w:rPr>
                <w:lang w:val="pl-PL"/>
              </w:rPr>
              <w:t xml:space="preserve">(P), gdzie L </w:t>
            </w:r>
            <w:r w:rsidR="00647EA0" w:rsidRPr="00B24E54">
              <w:rPr>
                <w:lang w:val="pl-PL"/>
              </w:rPr>
              <w:t xml:space="preserve">– </w:t>
            </w:r>
            <w:r w:rsidRPr="00B24E54">
              <w:rPr>
                <w:lang w:val="pl-PL"/>
              </w:rPr>
              <w:t xml:space="preserve">liczba unikalnych lokalizacji międzynarodowych partnerów, P </w:t>
            </w:r>
            <w:r w:rsidR="00647EA0" w:rsidRPr="00B24E54">
              <w:rPr>
                <w:lang w:val="pl-PL"/>
              </w:rPr>
              <w:t xml:space="preserve">– </w:t>
            </w:r>
            <w:r w:rsidRPr="00B24E54">
              <w:rPr>
                <w:lang w:val="pl-PL"/>
              </w:rPr>
              <w:t xml:space="preserve">liczba różnych instytucji partnerskich. </w:t>
            </w:r>
            <w:r w:rsidR="00647EA0" w:rsidRPr="00B24E54">
              <w:rPr>
                <w:lang w:val="pl-PL"/>
              </w:rPr>
              <w:t>Ocena</w:t>
            </w:r>
            <w:r w:rsidRPr="00B24E54">
              <w:rPr>
                <w:lang w:val="pl-PL"/>
              </w:rPr>
              <w:t xml:space="preserve"> bogactw</w:t>
            </w:r>
            <w:r w:rsidR="00647EA0" w:rsidRPr="00B24E54">
              <w:rPr>
                <w:lang w:val="pl-PL"/>
              </w:rPr>
              <w:t>a</w:t>
            </w:r>
            <w:r w:rsidRPr="00B24E54">
              <w:rPr>
                <w:lang w:val="pl-PL"/>
              </w:rPr>
              <w:t xml:space="preserve"> międzynarodowych partnerstw badawczych oraz skutecznoś</w:t>
            </w:r>
            <w:r w:rsidR="00647EA0" w:rsidRPr="00B24E54">
              <w:rPr>
                <w:lang w:val="pl-PL"/>
              </w:rPr>
              <w:t>ci</w:t>
            </w:r>
            <w:r w:rsidRPr="00B24E54">
              <w:rPr>
                <w:lang w:val="pl-PL"/>
              </w:rPr>
              <w:t xml:space="preserve"> instytucji w osiągnięciu takiej dywersyfikacji.</w:t>
            </w:r>
          </w:p>
        </w:tc>
        <w:tc>
          <w:tcPr>
            <w:tcW w:w="1120" w:type="dxa"/>
            <w:vAlign w:val="center"/>
          </w:tcPr>
          <w:p w14:paraId="0A7DAA82" w14:textId="669FDDBA" w:rsidR="00593986" w:rsidRPr="00B24E54" w:rsidRDefault="00593986" w:rsidP="00CD3684">
            <w:pPr>
              <w:spacing w:before="0" w:line="300" w:lineRule="auto"/>
              <w:ind w:right="170" w:firstLine="0"/>
              <w:jc w:val="right"/>
              <w:rPr>
                <w:rFonts w:cs="Arial"/>
                <w:sz w:val="18"/>
                <w:szCs w:val="18"/>
                <w:lang w:val="pl-PL"/>
              </w:rPr>
            </w:pPr>
            <w:r w:rsidRPr="00B24E54">
              <w:rPr>
                <w:rFonts w:cs="Arial"/>
                <w:sz w:val="18"/>
                <w:szCs w:val="18"/>
                <w:lang w:val="pl-PL"/>
              </w:rPr>
              <w:t>5,00</w:t>
            </w:r>
          </w:p>
        </w:tc>
        <w:tc>
          <w:tcPr>
            <w:tcW w:w="960" w:type="dxa"/>
            <w:vAlign w:val="center"/>
          </w:tcPr>
          <w:p w14:paraId="1202EED5" w14:textId="069D07AD" w:rsidR="00593986" w:rsidRPr="00B24E54" w:rsidRDefault="00593986" w:rsidP="00CD3684">
            <w:pPr>
              <w:spacing w:before="0" w:line="300" w:lineRule="auto"/>
              <w:ind w:right="170" w:firstLine="0"/>
              <w:jc w:val="right"/>
              <w:rPr>
                <w:rFonts w:cs="Arial"/>
                <w:sz w:val="18"/>
                <w:szCs w:val="18"/>
                <w:lang w:val="pl-PL"/>
              </w:rPr>
            </w:pPr>
            <w:r w:rsidRPr="00B24E54">
              <w:rPr>
                <w:rFonts w:cs="Arial"/>
                <w:sz w:val="18"/>
                <w:szCs w:val="18"/>
                <w:lang w:val="pl-PL"/>
              </w:rPr>
              <w:t>0,00</w:t>
            </w:r>
            <w:r w:rsidR="00BB1991" w:rsidRPr="00001D48">
              <w:rPr>
                <w:rStyle w:val="Odwoanieprzypisudolnego"/>
              </w:rPr>
              <w:footnoteReference w:id="19"/>
            </w:r>
          </w:p>
        </w:tc>
      </w:tr>
      <w:tr w:rsidR="007B701F" w:rsidRPr="00B24E54" w14:paraId="1742D2FB" w14:textId="77777777" w:rsidTr="007B701F">
        <w:trPr>
          <w:cantSplit/>
        </w:trPr>
        <w:tc>
          <w:tcPr>
            <w:tcW w:w="1577" w:type="dxa"/>
            <w:vAlign w:val="center"/>
          </w:tcPr>
          <w:p w14:paraId="38754FB9" w14:textId="00E8BB5C" w:rsidR="00593986" w:rsidRPr="00B24E54" w:rsidRDefault="00290C9F" w:rsidP="00593986">
            <w:pPr>
              <w:spacing w:before="0" w:line="300" w:lineRule="auto"/>
              <w:ind w:firstLine="0"/>
              <w:jc w:val="center"/>
              <w:rPr>
                <w:rFonts w:cs="Arial"/>
                <w:sz w:val="18"/>
                <w:szCs w:val="18"/>
                <w:lang w:val="pl-PL"/>
              </w:rPr>
            </w:pPr>
            <w:r w:rsidRPr="00B24E54">
              <w:rPr>
                <w:rFonts w:cs="Arial"/>
                <w:sz w:val="18"/>
                <w:szCs w:val="18"/>
                <w:lang w:val="pl-PL"/>
              </w:rPr>
              <w:t>Efektyw</w:t>
            </w:r>
            <w:r w:rsidR="00F77F0C">
              <w:rPr>
                <w:rFonts w:cs="Arial"/>
                <w:sz w:val="18"/>
                <w:szCs w:val="18"/>
                <w:lang w:val="pl-PL"/>
              </w:rPr>
              <w:t>n</w:t>
            </w:r>
            <w:r w:rsidRPr="00B24E54">
              <w:rPr>
                <w:rFonts w:cs="Arial"/>
                <w:sz w:val="18"/>
                <w:szCs w:val="18"/>
                <w:lang w:val="pl-PL"/>
              </w:rPr>
              <w:t xml:space="preserve">ość </w:t>
            </w:r>
            <w:r w:rsidRPr="00B24E54">
              <w:rPr>
                <w:rFonts w:cs="Arial"/>
                <w:sz w:val="18"/>
                <w:szCs w:val="18"/>
                <w:lang w:val="pl-PL"/>
              </w:rPr>
              <w:br/>
              <w:t>zatrudnienia</w:t>
            </w:r>
          </w:p>
        </w:tc>
        <w:tc>
          <w:tcPr>
            <w:tcW w:w="5669" w:type="dxa"/>
          </w:tcPr>
          <w:p w14:paraId="07804F57" w14:textId="5713CDEB" w:rsidR="00593986" w:rsidRPr="00B24E54" w:rsidRDefault="00290C9F" w:rsidP="00A40281">
            <w:pPr>
              <w:pStyle w:val="TekstTabeli"/>
              <w:rPr>
                <w:lang w:val="pl-PL"/>
              </w:rPr>
            </w:pPr>
            <w:r w:rsidRPr="00B24E54">
              <w:rPr>
                <w:lang w:val="pl-PL"/>
              </w:rPr>
              <w:t xml:space="preserve">Wskaźnik </w:t>
            </w:r>
            <w:r w:rsidR="003322A5" w:rsidRPr="00B24E54">
              <w:rPr>
                <w:lang w:val="pl-PL"/>
              </w:rPr>
              <w:t xml:space="preserve">efektywności </w:t>
            </w:r>
            <w:r w:rsidRPr="00B24E54">
              <w:rPr>
                <w:lang w:val="pl-PL"/>
              </w:rPr>
              <w:t>zatrudnienia absolwentów (</w:t>
            </w:r>
            <w:proofErr w:type="spellStart"/>
            <w:r w:rsidRPr="00B24E54">
              <w:rPr>
                <w:i/>
                <w:iCs/>
                <w:lang w:val="pl-PL"/>
              </w:rPr>
              <w:t>Employment</w:t>
            </w:r>
            <w:proofErr w:type="spellEnd"/>
            <w:r w:rsidRPr="00B24E54">
              <w:rPr>
                <w:i/>
                <w:iCs/>
                <w:lang w:val="pl-PL"/>
              </w:rPr>
              <w:t xml:space="preserve"> </w:t>
            </w:r>
            <w:proofErr w:type="spellStart"/>
            <w:r w:rsidRPr="00B24E54">
              <w:rPr>
                <w:i/>
                <w:iCs/>
                <w:lang w:val="pl-PL"/>
              </w:rPr>
              <w:t>Outcomes</w:t>
            </w:r>
            <w:proofErr w:type="spellEnd"/>
            <w:r w:rsidRPr="00B24E54">
              <w:rPr>
                <w:lang w:val="pl-PL"/>
              </w:rPr>
              <w:t xml:space="preserve">) obliczany na podstawie dwóch </w:t>
            </w:r>
            <w:r w:rsidR="00F77F0C">
              <w:rPr>
                <w:lang w:val="pl-PL"/>
              </w:rPr>
              <w:t>składowych</w:t>
            </w:r>
            <w:r w:rsidRPr="00B24E54">
              <w:rPr>
                <w:lang w:val="pl-PL"/>
              </w:rPr>
              <w:t xml:space="preserve">: </w:t>
            </w:r>
            <w:r w:rsidR="00647EA0" w:rsidRPr="00B24E54">
              <w:rPr>
                <w:i/>
                <w:iCs/>
                <w:lang w:val="pl-PL"/>
              </w:rPr>
              <w:t>w</w:t>
            </w:r>
            <w:r w:rsidRPr="00B24E54">
              <w:rPr>
                <w:i/>
                <w:iCs/>
                <w:lang w:val="pl-PL"/>
              </w:rPr>
              <w:t>skaźnika zatrudnienia absolwentów</w:t>
            </w:r>
            <w:r w:rsidR="003322A5" w:rsidRPr="00B24E54">
              <w:rPr>
                <w:lang w:val="pl-PL"/>
              </w:rPr>
              <w:t xml:space="preserve"> (stop</w:t>
            </w:r>
            <w:r w:rsidR="00647EA0" w:rsidRPr="00B24E54">
              <w:rPr>
                <w:lang w:val="pl-PL"/>
              </w:rPr>
              <w:t>a</w:t>
            </w:r>
            <w:r w:rsidR="003322A5" w:rsidRPr="00B24E54">
              <w:rPr>
                <w:lang w:val="pl-PL"/>
              </w:rPr>
              <w:t xml:space="preserve"> zatrudnienia zarobkowego absolwentów</w:t>
            </w:r>
            <w:r w:rsidRPr="00B24E54">
              <w:rPr>
                <w:lang w:val="pl-PL"/>
              </w:rPr>
              <w:t xml:space="preserve"> </w:t>
            </w:r>
            <w:r w:rsidR="003322A5" w:rsidRPr="00B24E54">
              <w:rPr>
                <w:lang w:val="pl-PL"/>
              </w:rPr>
              <w:t xml:space="preserve">w ciągu 15 miesięcy od ukończenia studiów) </w:t>
            </w:r>
            <w:r w:rsidRPr="00B24E54">
              <w:rPr>
                <w:lang w:val="pl-PL"/>
              </w:rPr>
              <w:t xml:space="preserve">oraz </w:t>
            </w:r>
            <w:r w:rsidR="00647EA0" w:rsidRPr="00B24E54">
              <w:rPr>
                <w:i/>
                <w:iCs/>
                <w:lang w:val="pl-PL"/>
              </w:rPr>
              <w:t>w</w:t>
            </w:r>
            <w:r w:rsidR="003322A5" w:rsidRPr="00B24E54">
              <w:rPr>
                <w:i/>
                <w:iCs/>
                <w:lang w:val="pl-PL"/>
              </w:rPr>
              <w:t>skaźnika w</w:t>
            </w:r>
            <w:r w:rsidRPr="00B24E54">
              <w:rPr>
                <w:i/>
                <w:iCs/>
                <w:lang w:val="pl-PL"/>
              </w:rPr>
              <w:t>pływu absolwentów</w:t>
            </w:r>
            <w:r w:rsidR="003322A5" w:rsidRPr="00B24E54">
              <w:rPr>
                <w:lang w:val="pl-PL"/>
              </w:rPr>
              <w:t xml:space="preserve"> (synteza wielu rankingów najbardziej wpływowych osób)</w:t>
            </w:r>
            <w:r w:rsidRPr="00B24E54">
              <w:rPr>
                <w:lang w:val="pl-PL"/>
              </w:rPr>
              <w:t xml:space="preserve">. </w:t>
            </w:r>
            <w:r w:rsidR="00163B93" w:rsidRPr="00B24E54">
              <w:rPr>
                <w:lang w:val="pl-PL"/>
              </w:rPr>
              <w:t>S</w:t>
            </w:r>
            <w:r w:rsidRPr="00B24E54">
              <w:rPr>
                <w:lang w:val="pl-PL"/>
              </w:rPr>
              <w:t>łuży do oceny uczelni pod kątem sukcesu zawodowego absolwentów oraz ich wpływu na swoje dziedziny</w:t>
            </w:r>
            <w:r w:rsidR="00163B93" w:rsidRPr="00B24E54">
              <w:rPr>
                <w:lang w:val="pl-PL"/>
              </w:rPr>
              <w:t xml:space="preserve"> – </w:t>
            </w:r>
            <w:r w:rsidR="00023FAB" w:rsidRPr="00B24E54">
              <w:rPr>
                <w:lang w:val="pl-PL"/>
              </w:rPr>
              <w:t>zdolność uczelni do zapewnienia wysokie</w:t>
            </w:r>
            <w:r w:rsidR="003322A5" w:rsidRPr="00B24E54">
              <w:rPr>
                <w:lang w:val="pl-PL"/>
              </w:rPr>
              <w:t>go stopnia z</w:t>
            </w:r>
            <w:r w:rsidR="00023FAB" w:rsidRPr="00B24E54">
              <w:rPr>
                <w:lang w:val="pl-PL"/>
              </w:rPr>
              <w:t>atrudnia</w:t>
            </w:r>
            <w:r w:rsidR="003322A5" w:rsidRPr="00B24E54">
              <w:rPr>
                <w:lang w:val="pl-PL"/>
              </w:rPr>
              <w:t>lności</w:t>
            </w:r>
            <w:r w:rsidR="00023FAB" w:rsidRPr="00B24E54">
              <w:rPr>
                <w:lang w:val="pl-PL"/>
              </w:rPr>
              <w:t xml:space="preserve"> swoich absolwentów i kształtowania przyszłych liderów.</w:t>
            </w:r>
          </w:p>
        </w:tc>
        <w:tc>
          <w:tcPr>
            <w:tcW w:w="1120" w:type="dxa"/>
            <w:vAlign w:val="center"/>
          </w:tcPr>
          <w:p w14:paraId="60707BFE" w14:textId="04B0B7D0" w:rsidR="00593986" w:rsidRPr="00B24E54" w:rsidRDefault="00593986" w:rsidP="00CD3684">
            <w:pPr>
              <w:spacing w:before="0" w:line="300" w:lineRule="auto"/>
              <w:ind w:right="170" w:firstLine="0"/>
              <w:jc w:val="right"/>
              <w:rPr>
                <w:rFonts w:cs="Arial"/>
                <w:sz w:val="18"/>
                <w:szCs w:val="18"/>
                <w:lang w:val="pl-PL"/>
              </w:rPr>
            </w:pPr>
            <w:r w:rsidRPr="00B24E54">
              <w:rPr>
                <w:rFonts w:cs="Arial"/>
                <w:sz w:val="18"/>
                <w:szCs w:val="18"/>
                <w:lang w:val="pl-PL"/>
              </w:rPr>
              <w:t>5,00</w:t>
            </w:r>
          </w:p>
        </w:tc>
        <w:tc>
          <w:tcPr>
            <w:tcW w:w="960" w:type="dxa"/>
            <w:vAlign w:val="center"/>
          </w:tcPr>
          <w:p w14:paraId="5651B2BD" w14:textId="0C1DCB95" w:rsidR="00593986" w:rsidRPr="00B24E54" w:rsidRDefault="00593986" w:rsidP="00CD3684">
            <w:pPr>
              <w:spacing w:before="0" w:line="300" w:lineRule="auto"/>
              <w:ind w:right="170" w:firstLine="0"/>
              <w:jc w:val="right"/>
              <w:rPr>
                <w:rFonts w:cs="Arial"/>
                <w:sz w:val="18"/>
                <w:szCs w:val="18"/>
                <w:lang w:val="pl-PL"/>
              </w:rPr>
            </w:pPr>
            <w:r w:rsidRPr="00B24E54">
              <w:rPr>
                <w:rFonts w:cs="Arial"/>
                <w:sz w:val="18"/>
                <w:szCs w:val="18"/>
                <w:lang w:val="pl-PL"/>
              </w:rPr>
              <w:t>0,00</w:t>
            </w:r>
            <w:r w:rsidR="00290C9F" w:rsidRPr="00001D48">
              <w:rPr>
                <w:rStyle w:val="Odwoanieprzypisudolnego"/>
              </w:rPr>
              <w:footnoteReference w:id="20"/>
            </w:r>
          </w:p>
        </w:tc>
      </w:tr>
      <w:tr w:rsidR="007B701F" w:rsidRPr="00B24E54" w14:paraId="316C0724" w14:textId="77777777" w:rsidTr="007B701F">
        <w:trPr>
          <w:cantSplit/>
        </w:trPr>
        <w:tc>
          <w:tcPr>
            <w:tcW w:w="1577" w:type="dxa"/>
            <w:vAlign w:val="center"/>
          </w:tcPr>
          <w:p w14:paraId="588914AF" w14:textId="17A3DF0D" w:rsidR="00593986" w:rsidRPr="00B24E54" w:rsidRDefault="00290C9F" w:rsidP="00654DD1">
            <w:pPr>
              <w:keepNext/>
              <w:spacing w:before="0" w:line="300" w:lineRule="auto"/>
              <w:ind w:firstLine="0"/>
              <w:jc w:val="center"/>
              <w:rPr>
                <w:rFonts w:cs="Arial"/>
                <w:sz w:val="18"/>
                <w:szCs w:val="18"/>
                <w:lang w:val="pl-PL"/>
              </w:rPr>
            </w:pPr>
            <w:r w:rsidRPr="00B24E54">
              <w:rPr>
                <w:rFonts w:cs="Arial"/>
                <w:sz w:val="18"/>
                <w:szCs w:val="18"/>
                <w:lang w:val="pl-PL"/>
              </w:rPr>
              <w:t>Zrównoważony rozwój</w:t>
            </w:r>
          </w:p>
        </w:tc>
        <w:tc>
          <w:tcPr>
            <w:tcW w:w="5669" w:type="dxa"/>
          </w:tcPr>
          <w:p w14:paraId="1DEB53E5" w14:textId="1D9060C9" w:rsidR="00593986" w:rsidRPr="00B24E54" w:rsidRDefault="005F19E8" w:rsidP="00A40281">
            <w:pPr>
              <w:pStyle w:val="TekstTabeli"/>
              <w:rPr>
                <w:lang w:val="pl-PL"/>
              </w:rPr>
            </w:pPr>
            <w:r w:rsidRPr="00B24E54">
              <w:rPr>
                <w:lang w:val="pl-PL"/>
              </w:rPr>
              <w:t>Kryterium zrównoważonego rozwoju (</w:t>
            </w:r>
            <w:proofErr w:type="spellStart"/>
            <w:r w:rsidRPr="00B24E54">
              <w:rPr>
                <w:i/>
                <w:iCs/>
                <w:lang w:val="pl-PL"/>
              </w:rPr>
              <w:t>Sustainability</w:t>
            </w:r>
            <w:proofErr w:type="spellEnd"/>
            <w:r w:rsidRPr="00B24E54">
              <w:rPr>
                <w:lang w:val="pl-PL"/>
              </w:rPr>
              <w:t xml:space="preserve">) w rankingu </w:t>
            </w:r>
            <w:r w:rsidR="00F77F0C">
              <w:rPr>
                <w:lang w:val="pl-PL"/>
              </w:rPr>
              <w:t xml:space="preserve">dopiero </w:t>
            </w:r>
            <w:r w:rsidRPr="00B24E54">
              <w:rPr>
                <w:lang w:val="pl-PL"/>
              </w:rPr>
              <w:t>zostanie wprowadzone</w:t>
            </w:r>
            <w:r w:rsidR="00FC50EA" w:rsidRPr="00B24E54">
              <w:rPr>
                <w:lang w:val="pl-PL"/>
              </w:rPr>
              <w:t xml:space="preserve"> – </w:t>
            </w:r>
            <w:r w:rsidRPr="00B24E54">
              <w:rPr>
                <w:lang w:val="pl-PL"/>
              </w:rPr>
              <w:t>ocen</w:t>
            </w:r>
            <w:r w:rsidR="00FC50EA" w:rsidRPr="00B24E54">
              <w:rPr>
                <w:lang w:val="pl-PL"/>
              </w:rPr>
              <w:t>a</w:t>
            </w:r>
            <w:r w:rsidRPr="00B24E54">
              <w:rPr>
                <w:lang w:val="pl-PL"/>
              </w:rPr>
              <w:t xml:space="preserve"> uczelni pod kątem zrównoważonego rozwoju na podstawie oddzielnego </w:t>
            </w:r>
            <w:r w:rsidRPr="00B24E54">
              <w:rPr>
                <w:i/>
                <w:iCs/>
                <w:lang w:val="pl-PL"/>
              </w:rPr>
              <w:t>Rankingu Zrównoważonego Rozwoju</w:t>
            </w:r>
            <w:r w:rsidRPr="00B24E54">
              <w:rPr>
                <w:lang w:val="pl-PL"/>
              </w:rPr>
              <w:t xml:space="preserve">. Ranking ten </w:t>
            </w:r>
            <w:r w:rsidR="00FC50EA" w:rsidRPr="00B24E54">
              <w:rPr>
                <w:lang w:val="pl-PL"/>
              </w:rPr>
              <w:t xml:space="preserve">uwzględnia </w:t>
            </w:r>
            <w:r w:rsidRPr="00B24E54">
              <w:rPr>
                <w:lang w:val="pl-PL"/>
              </w:rPr>
              <w:t>wpływ społeczn</w:t>
            </w:r>
            <w:r w:rsidR="00FC50EA" w:rsidRPr="00B24E54">
              <w:rPr>
                <w:lang w:val="pl-PL"/>
              </w:rPr>
              <w:t>y</w:t>
            </w:r>
            <w:r w:rsidRPr="00B24E54">
              <w:rPr>
                <w:lang w:val="pl-PL"/>
              </w:rPr>
              <w:t xml:space="preserve"> (50%) i środowiskow</w:t>
            </w:r>
            <w:r w:rsidR="00FC50EA" w:rsidRPr="00B24E54">
              <w:rPr>
                <w:lang w:val="pl-PL"/>
              </w:rPr>
              <w:t>y</w:t>
            </w:r>
            <w:r w:rsidRPr="00B24E54">
              <w:rPr>
                <w:lang w:val="pl-PL"/>
              </w:rPr>
              <w:t xml:space="preserve"> (50%), dodając bonus za zarządzanie. </w:t>
            </w:r>
            <w:r w:rsidR="00FC50EA" w:rsidRPr="00B24E54">
              <w:rPr>
                <w:lang w:val="pl-PL"/>
              </w:rPr>
              <w:t>Wskaźnik z</w:t>
            </w:r>
            <w:r w:rsidR="002B0BDD" w:rsidRPr="00B24E54">
              <w:rPr>
                <w:lang w:val="pl-PL"/>
              </w:rPr>
              <w:t>budowany na podstawie miar</w:t>
            </w:r>
            <w:r w:rsidRPr="00B24E54">
              <w:rPr>
                <w:lang w:val="pl-PL"/>
              </w:rPr>
              <w:t xml:space="preserve"> zaangażowani</w:t>
            </w:r>
            <w:r w:rsidR="002B0BDD" w:rsidRPr="00B24E54">
              <w:rPr>
                <w:lang w:val="pl-PL"/>
              </w:rPr>
              <w:t>a</w:t>
            </w:r>
            <w:r w:rsidRPr="00B24E54">
              <w:rPr>
                <w:lang w:val="pl-PL"/>
              </w:rPr>
              <w:t xml:space="preserve"> uczelni w zrównoważony rozwój, prowadzeni</w:t>
            </w:r>
            <w:r w:rsidR="00FC50EA" w:rsidRPr="00B24E54">
              <w:rPr>
                <w:lang w:val="pl-PL"/>
              </w:rPr>
              <w:t>a</w:t>
            </w:r>
            <w:r w:rsidRPr="00B24E54">
              <w:rPr>
                <w:lang w:val="pl-PL"/>
              </w:rPr>
              <w:t xml:space="preserve"> badań związanych z Celami Zrównoważonego Rozwoju ONZ oraz polity</w:t>
            </w:r>
            <w:r w:rsidR="00FC50EA" w:rsidRPr="00B24E54">
              <w:rPr>
                <w:lang w:val="pl-PL"/>
              </w:rPr>
              <w:t>ki</w:t>
            </w:r>
            <w:r w:rsidRPr="00B24E54">
              <w:rPr>
                <w:lang w:val="pl-PL"/>
              </w:rPr>
              <w:t xml:space="preserve"> łagodzenia wpływu na klimat. </w:t>
            </w:r>
            <w:r w:rsidR="00FC50EA" w:rsidRPr="00B24E54">
              <w:rPr>
                <w:lang w:val="pl-PL"/>
              </w:rPr>
              <w:t>Oceniane również</w:t>
            </w:r>
            <w:r w:rsidRPr="00B24E54">
              <w:rPr>
                <w:lang w:val="pl-PL"/>
              </w:rPr>
              <w:t xml:space="preserve"> publikacje naukowe związane z celami zrównoważonego rozwoju, dane o reputacji uczelni w odpowiednich dziedzinach oraz dane statystyczne na poziomie krajowym.</w:t>
            </w:r>
          </w:p>
        </w:tc>
        <w:tc>
          <w:tcPr>
            <w:tcW w:w="1120" w:type="dxa"/>
            <w:vAlign w:val="center"/>
          </w:tcPr>
          <w:p w14:paraId="67FE3541" w14:textId="2D23B599" w:rsidR="00593986" w:rsidRPr="00B24E54" w:rsidRDefault="00593986" w:rsidP="00654DD1">
            <w:pPr>
              <w:keepNext/>
              <w:spacing w:before="0" w:line="300" w:lineRule="auto"/>
              <w:ind w:right="170" w:firstLine="0"/>
              <w:jc w:val="right"/>
              <w:rPr>
                <w:rFonts w:cs="Arial"/>
                <w:sz w:val="18"/>
                <w:szCs w:val="18"/>
                <w:lang w:val="pl-PL"/>
              </w:rPr>
            </w:pPr>
            <w:r w:rsidRPr="00B24E54">
              <w:rPr>
                <w:rFonts w:cs="Arial"/>
                <w:sz w:val="18"/>
                <w:szCs w:val="18"/>
                <w:lang w:val="pl-PL"/>
              </w:rPr>
              <w:t>5,00</w:t>
            </w:r>
          </w:p>
        </w:tc>
        <w:tc>
          <w:tcPr>
            <w:tcW w:w="960" w:type="dxa"/>
            <w:vAlign w:val="center"/>
          </w:tcPr>
          <w:p w14:paraId="1E4E003E" w14:textId="768CA188" w:rsidR="00593986" w:rsidRPr="00B24E54" w:rsidRDefault="00290C9F" w:rsidP="00654DD1">
            <w:pPr>
              <w:keepNext/>
              <w:spacing w:before="0" w:line="300" w:lineRule="auto"/>
              <w:ind w:right="170" w:firstLine="0"/>
              <w:jc w:val="right"/>
              <w:rPr>
                <w:rFonts w:cs="Arial"/>
                <w:sz w:val="18"/>
                <w:szCs w:val="18"/>
                <w:lang w:val="pl-PL"/>
              </w:rPr>
            </w:pPr>
            <w:r w:rsidRPr="00B24E54">
              <w:rPr>
                <w:rFonts w:cs="Arial"/>
                <w:sz w:val="18"/>
                <w:szCs w:val="18"/>
                <w:lang w:val="pl-PL"/>
              </w:rPr>
              <w:t>brak</w:t>
            </w:r>
          </w:p>
        </w:tc>
      </w:tr>
    </w:tbl>
    <w:p w14:paraId="0295941E" w14:textId="6BBF65FE" w:rsidR="005B2276" w:rsidRPr="00D95B07" w:rsidRDefault="009C6CF4" w:rsidP="007770AA">
      <w:pPr>
        <w:pStyle w:val="rdo"/>
        <w:rPr>
          <w:lang w:val="pl-PL"/>
        </w:rPr>
      </w:pPr>
      <w:r w:rsidRPr="00D95B07">
        <w:rPr>
          <w:lang w:val="pl-PL"/>
        </w:rPr>
        <w:t>Źródło</w:t>
      </w:r>
      <w:r w:rsidR="005B2276" w:rsidRPr="00D95B07">
        <w:rPr>
          <w:lang w:val="pl-PL"/>
        </w:rPr>
        <w:t xml:space="preserve">: opracowanie własne na podstawie </w:t>
      </w:r>
      <w:r w:rsidR="005B2276">
        <w:fldChar w:fldCharType="begin" w:fldLock="1"/>
      </w:r>
      <w:r w:rsidR="001A2624" w:rsidRPr="00D95B07">
        <w:rPr>
          <w:lang w:val="pl-PL"/>
        </w:rPr>
        <w:instrText>ADDIN CSL_CITATION {"citationItems":[{"id":"ITEM-1","itemData":{"URL":"https://support.qs.com/hc/en-gb/articles/4405955370898-QS-World-University-Rankings","author":[{"dropping-particle":"","family":"QS Quacquarelli Symonds","given":"","non-dropping-particle":"","parse-names":false,"suffix":""}],"id":"ITEM-1","issued":{"date-parts":[["2023"]]},"title":"Methodology of QS World University Rankings 2023","type":"webpage"},"uris":["http://www.mendeley.com/documents/?uuid=f419a6eb-f566-48f4-95a5-7b198ca911fe"]},{"id":"ITEM-2","itemData":{"URL":"https://support.qs.com/hc/en-gb/articles/6478203732380-2024-Rankings-Cycle","author":[{"dropping-particle":"","family":"QS Quacquarelli Symonds","given":"","non-dropping-particle":"","parse-names":false,"suffix":""}],"id":"ITEM-2","issued":{"date-parts":[["2023"]]},"title":"Proposed Methodology of QS World University Rankings 2024","type":"webpage"},"uris":["http://www.mendeley.com/documents/?uuid=5ed71736-d0e8-450f-a37a-383b75796a60"]},{"id":"ITEM-3","itemData":{"URL":"https://support.qs.com/hc/en-gb/articles/4405952675346","author":[{"dropping-particle":"","family":"QS Quacquarelli Symonds","given":"","non-dropping-particle":"","parse-names":false,"suffix":""}],"id":"ITEM-3","issued":{"date-parts":[["2023"]]},"title":"Methodology of QS WUR - Academic Reputation","type":"webpage"},"uris":["http://www.mendeley.com/documents/?uuid=6bd0ea2c-2604-4cfc-94c3-3063ee8374fd"]},{"id":"ITEM-4","itemData":{"URL":"https://support.qs.com/hc/en-gb/articles/4407794203410","author":[{"dropping-particle":"","family":"QS Quacquarelli Symonds","given":"","non-dropping-particle":"","parse-names":false,"suffix":""}],"id":"ITEM-4","issued":{"date-parts":[["2023"]]},"title":"Methodology of QS WUR - Employer Reputation","type":"webpage"},"uris":["http://www.mendeley.com/documents/?uuid=f781e1b5-2adc-4943-9c24-59cc63e44ffa"]},{"id":"ITEM-5","itemData":{"URL":"https://support.qs.com/hc/en-gb/articles/360019108240","author":[{"dropping-particle":"","family":"QS Quacquarelli Symonds","given":"","non-dropping-particle":"","parse-names":false,"suffix":""}],"id":"ITEM-5","issued":{"date-parts":[["2023"]]},"title":"Methodology of QS WUR - Faculty-Sudent Ratio","type":"webpage"},"uris":["http://www.mendeley.com/documents/?uuid=c9961a8e-bbd7-447f-920c-882769813fe9"]},{"id":"ITEM-6","itemData":{"URL":"https://support.qs.com/hc/en-gb/articles/360019107580","author":[{"dropping-particle":"","family":"QS Quacquarelli Symonds","given":"","non-dropping-particle":"","parse-names":false,"suffix":""}],"id":"ITEM-6","issued":{"date-parts":[["2023"]]},"title":"Methodology of QS WUR - Citations Per Faculty Ratio","type":"webpage"},"uris":["http://www.mendeley.com/documents/?uuid=c4299041-9e9c-4cff-a6f5-cfabd6d0258f"]},{"id":"ITEM-7","itemData":{"URL":"https://support.qs.com/hc/en-gb/articles/4403961809554","author":[{"dropping-particle":"","family":"QS Quacquarelli Symonds","given":"","non-dropping-particle":"","par</w:instrText>
      </w:r>
      <w:r w:rsidR="001A2624">
        <w:instrText>se-names":false,"suffix":""}],"id":"ITEM-7","issued":{"date-parts":[["2023"]]},"title":"Methodology of QS WUR - Interantional Faculty Ratio","type":"webpage"},"uris":["http://www.mendeley.com/documents/?uuid=b9caf298-27ba-4b6e-a4bc-8e9580478523"]},{"id":"ITEM-8","itemData":{"URL":"https://support.qs.com/hc/en-gb/articles/4403961727506","author":[{"dropping-particle":"","family":"QS Quacquarelli Symonds","given":"","non-dropping-particle":"","parse-names":false,"suffix":""}],"id":"ITEM-8","issued":{"date-parts":[["2023"]]},"title":"Methodology of QS WUR - International Students Ratio","type":"webpage"},"uris":["http://www.mendeley.com/documents/?uuid=3ca36bf9-60da-421c-bc04-46ba8f63564a"]},{"id":"ITEM-9","itemData":{"URL":"https://support.qs.com/hc/en-gb/articles/360021865579","author":[{"dropping-particle":"","family":"QS Quacquarelli Symonds","given":"","non-dropping-particle":"","parse-names":false,"suffix":""}],"id":"ITEM-9","issued":{"date-parts":[["2023"]]},"title":"Methodology of QS WUR - International Research Network","type":"webpage"},"uris":["http://www.mendeley.com/documents/?uuid=f51333d9-e92d-46c1-82fe-b0ab46ae1227"]},{"id":"ITEM-10","itemData":{"URL":"https://support.qs.com/hc/en-gb/articles/4744563188508","author":[{"dropping-particle":"","family":"QS Quacquarelli Symonds","given":"","non-dropping-particle":"","parse-names":false,"suffix":""}],"id":"ITEM-10","issued":{"date-parts":[["2023"]]},"title":"Methodology of QS WUR - Employment Outcomes","type":"webpage"},"uris":["http://www.me</w:instrText>
      </w:r>
      <w:r w:rsidR="001A2624" w:rsidRPr="00D95B07">
        <w:rPr>
          <w:lang w:val="pl-PL"/>
        </w:rPr>
        <w:instrText>ndeley.com/documents/?uuid=b5ce10e8-b6de-40b7-affc-c65d05f3750d"]},{"id":"ITEM-11","itemData":{"URL":"https://support.qs.com/hc/en-gb/articles/8322582098460","author":[{"dropping-particle":"","family":"QS Quacquarelli Symonds","given":"","non-dropping-particle":"","parse-names":false,"suffix":""}],"id":"ITEM-11","issued":{"date-parts":[["2023"]]},"title":"Methodology of QS WUR - Sustainability","type":"webpage"},"uris":["http://www.mendeley.com/documents/?uuid=209c2cb4-67e7-4fe0-be3b-aca1e2b7ed44"]},{"id":"ITEM-12","itemData":{"URL":"https://support.qs.com/hc/en-gb/articles/6107352412828","author":[{"dropping-particle":"","family":"QS Quacquarelli Symonds","given":"","non-dropping-particle":"","parse-names":false,"suffix":""}],"id":"ITEM-12","issued":{"date-parts":[["2023"]]},"title":"Methodology of QS WUR - Sustainability Ranking","type":"webpage"},"uris":["http://www.mendeley.com/documents/?uuid=b02572e8-3112-4be0-8545-8dc1bf45db79"]}],"mendeley":{"formattedCitation":"(QS Quacquarelli Symonds, 2023g, 2023a, 2023j, 2023k, 2023b, 2023d, 2023f, 2023c, 2023l, 2023i, 2023h, 2023e)","plainTextFormattedCitation":"(QS Quacquarelli Symonds, 2023g, 2023a, 2023j, 2023k, 2023b, 2023d, 2023f, 2023c, 2023l, 2023i, 2023h, 2023e)","previouslyFormattedCitation":"(QS Quacquarelli Symonds, 2023g, 2023a, 2023j, 2023k, 2023b, 2023d, 2023f, 2023c, 2023l, 2023i, 2023h, 2023e)"},"properties":{"noteIndex":0},"schema":"https://github.com/citation-style-language/schema/raw/master/csl-citation.json"}</w:instrText>
      </w:r>
      <w:r w:rsidR="005B2276">
        <w:fldChar w:fldCharType="separate"/>
      </w:r>
      <w:r w:rsidR="00921CC1" w:rsidRPr="00D95B07">
        <w:rPr>
          <w:noProof/>
          <w:lang w:val="pl-PL"/>
        </w:rPr>
        <w:t>(QS Quacquarelli Symonds, 2023g, 2023a, 2023j, 2023k, 2023b, 2023d, 2023f, 2023c, 2023l, 2023i, 2023h, 2023e)</w:t>
      </w:r>
      <w:r w:rsidR="005B2276">
        <w:fldChar w:fldCharType="end"/>
      </w:r>
    </w:p>
    <w:p w14:paraId="0C46C08E" w14:textId="0E22C460" w:rsidR="008A10E5" w:rsidRDefault="008A10E5" w:rsidP="008A10E5">
      <w:pPr>
        <w:spacing w:before="240"/>
      </w:pPr>
      <w:r>
        <w:t xml:space="preserve">Ranking QS World University Ranking, podobnie do rankingów THE WUR oraz ARWU, kładzie w bardzo istotnej części </w:t>
      </w:r>
      <w:r w:rsidR="00F77F0C">
        <w:t>nacisk</w:t>
      </w:r>
      <w:r>
        <w:t xml:space="preserve"> </w:t>
      </w:r>
      <w:r w:rsidR="00F77F0C">
        <w:t>w</w:t>
      </w:r>
      <w:r>
        <w:t xml:space="preserve"> ocenie </w:t>
      </w:r>
      <w:r w:rsidR="00F77F0C">
        <w:t xml:space="preserve">na </w:t>
      </w:r>
      <w:r>
        <w:t>pomiar parametrów odzwierciedlających prestiż uczelni w środowisku naukowym i biznesowym. Miary reputacji akademickiej oraz wśród pracodawców łącznie stanowią 50% wagi oceny w wersji na rok 2023 oraz 45% w wersji zaproponowanej na rok 2024. Wersja zaproponowana na rok 2024 uwzględnia 3 nowe kryteria. Dwa z nich, czyli międzynarodowa współpraca badawcza, która mierzy zdolność uczelni do dywersyfikacji geograficznej swojej międzynarodowej sieci badawczej, oraz efektywność zatrudnienia, odzwierciedlająca zdolność uczelni do zapewnienia wysokiej zdolności do zatrudnienia swoich absolwentów i kształtowania przyszłych liderów, były mierzone już dla roku 2023, ale nie uwzględniane w podstawowej wersji rankingu. Natomiast w roku 2024 zostanie wprowadzona zupełnie nowa miara wskaźnika zrównoważonego rozwoju, która ocenia uczelnie pod kątem zrównoważonego rozwoju na podstawie oddzielnego Rankingu Zrównoważonego Rozwoju. Kryterium to opiera się na zaangażowaniu uczelni w zrównoważony roz</w:t>
      </w:r>
      <w:r>
        <w:lastRenderedPageBreak/>
        <w:t>wój, prowadzeniu badań związanych z Celami Zrównoważonego Rozwoju ONZ oraz polityce łagodzenia wpływu na klimat.</w:t>
      </w:r>
      <w:r w:rsidR="002B0BDD">
        <w:t xml:space="preserve"> </w:t>
      </w:r>
      <w:r w:rsidR="002B0BDD" w:rsidRPr="005F19E8">
        <w:rPr>
          <w:rFonts w:cs="Arial"/>
          <w:szCs w:val="20"/>
        </w:rPr>
        <w:t xml:space="preserve">Wprowadzenie tego kryterium </w:t>
      </w:r>
      <w:r w:rsidR="002B0BDD">
        <w:rPr>
          <w:rFonts w:cs="Arial"/>
          <w:szCs w:val="20"/>
        </w:rPr>
        <w:t xml:space="preserve">ma </w:t>
      </w:r>
      <w:r w:rsidR="002B0BDD" w:rsidRPr="005F19E8">
        <w:rPr>
          <w:rFonts w:cs="Arial"/>
          <w:szCs w:val="20"/>
        </w:rPr>
        <w:t>sprawi</w:t>
      </w:r>
      <w:r w:rsidR="002B0BDD">
        <w:rPr>
          <w:rFonts w:cs="Arial"/>
          <w:szCs w:val="20"/>
        </w:rPr>
        <w:t>ć</w:t>
      </w:r>
      <w:r w:rsidR="002B0BDD" w:rsidRPr="005F19E8">
        <w:rPr>
          <w:rFonts w:cs="Arial"/>
          <w:szCs w:val="20"/>
        </w:rPr>
        <w:t xml:space="preserve">, że ranking </w:t>
      </w:r>
      <w:r w:rsidR="002B0BDD">
        <w:rPr>
          <w:rFonts w:cs="Arial"/>
          <w:szCs w:val="20"/>
        </w:rPr>
        <w:t xml:space="preserve">QS </w:t>
      </w:r>
      <w:r w:rsidR="002B0BDD" w:rsidRPr="005F19E8">
        <w:rPr>
          <w:rFonts w:cs="Arial"/>
          <w:szCs w:val="20"/>
        </w:rPr>
        <w:t xml:space="preserve">WUR lepiej </w:t>
      </w:r>
      <w:r w:rsidR="002B0BDD">
        <w:rPr>
          <w:rFonts w:cs="Arial"/>
          <w:szCs w:val="20"/>
        </w:rPr>
        <w:t xml:space="preserve">będzie </w:t>
      </w:r>
      <w:r w:rsidR="002B0BDD" w:rsidRPr="005F19E8">
        <w:rPr>
          <w:rFonts w:cs="Arial"/>
          <w:szCs w:val="20"/>
        </w:rPr>
        <w:t>odzwierciedla</w:t>
      </w:r>
      <w:r w:rsidR="002B0BDD">
        <w:rPr>
          <w:rFonts w:cs="Arial"/>
          <w:szCs w:val="20"/>
        </w:rPr>
        <w:t>ł</w:t>
      </w:r>
      <w:r w:rsidR="002B0BDD" w:rsidRPr="005F19E8">
        <w:rPr>
          <w:rFonts w:cs="Arial"/>
          <w:szCs w:val="20"/>
        </w:rPr>
        <w:t xml:space="preserve"> zaangażowanie uczelni w dążenie do zrównoważonego rozwoju.</w:t>
      </w:r>
    </w:p>
    <w:p w14:paraId="1A869381" w14:textId="218DA77C" w:rsidR="008A10E5" w:rsidRDefault="008A10E5" w:rsidP="008A10E5">
      <w:pPr>
        <w:spacing w:before="240"/>
      </w:pPr>
      <w:r>
        <w:t xml:space="preserve">W przeciwieństwie do rankingu Times </w:t>
      </w:r>
      <w:proofErr w:type="spellStart"/>
      <w:r>
        <w:t>Higher</w:t>
      </w:r>
      <w:proofErr w:type="spellEnd"/>
      <w:r>
        <w:t xml:space="preserve"> </w:t>
      </w:r>
      <w:proofErr w:type="spellStart"/>
      <w:r>
        <w:t>Education</w:t>
      </w:r>
      <w:proofErr w:type="spellEnd"/>
      <w:r>
        <w:t>, który bierze pod uwagę wskaźnik</w:t>
      </w:r>
      <w:r w:rsidR="00023FAB">
        <w:t xml:space="preserve">i związane </w:t>
      </w:r>
      <w:r>
        <w:t>dochod</w:t>
      </w:r>
      <w:r w:rsidR="00023FAB">
        <w:t>ami</w:t>
      </w:r>
      <w:r>
        <w:t xml:space="preserve"> z przemysłu</w:t>
      </w:r>
      <w:r w:rsidR="002B0BDD">
        <w:t xml:space="preserve"> i badań</w:t>
      </w:r>
      <w:r>
        <w:t xml:space="preserve">, ranking QS WUR nie uwzględnia tego aspektu. </w:t>
      </w:r>
      <w:r w:rsidR="00023FAB">
        <w:t>Natomiast w</w:t>
      </w:r>
      <w:r>
        <w:t xml:space="preserve"> porównaniu do rankingu ARWU, który skupia się głównie na badaniach naukowych, liczbie laureatów Nagrody Nobla i liczbie artykułów publikowanych w prestiżowych czasopismach, ranking QS WUR oferuje bardziej zrównoważone podejście, uwzględniając różnorodne </w:t>
      </w:r>
      <w:r w:rsidR="00023FAB">
        <w:t>miary</w:t>
      </w:r>
      <w:r>
        <w:t xml:space="preserve"> jakości uczelni, takie jak internacjonalizacja kadry i studentów oraz efektywność zatrudnienia </w:t>
      </w:r>
      <w:r w:rsidR="002B0BDD">
        <w:t xml:space="preserve">i skala wpływu </w:t>
      </w:r>
      <w:r>
        <w:t>absolwentów</w:t>
      </w:r>
      <w:r w:rsidR="002B0BDD">
        <w:t xml:space="preserve"> na społeczeństwo</w:t>
      </w:r>
      <w:r>
        <w:t>.</w:t>
      </w:r>
    </w:p>
    <w:p w14:paraId="72989055" w14:textId="5FF4E449" w:rsidR="008A10E5" w:rsidRDefault="003D3669" w:rsidP="000D44B5">
      <w:pPr>
        <w:spacing w:before="240"/>
      </w:pPr>
      <w:r>
        <w:t xml:space="preserve">Ciekawym rankingiem o zupełnie odmiennej metodologii tworzenia, a jednocześnie zbliżonych </w:t>
      </w:r>
      <w:r w:rsidR="00F77F0C">
        <w:t xml:space="preserve">do wcześniej omówionych trzech rankingów </w:t>
      </w:r>
      <w:r>
        <w:t xml:space="preserve">rezultatach w zakresie wskazywania najlepszych uczelni na świecie jest </w:t>
      </w:r>
      <w:r w:rsidRPr="003D3669">
        <w:rPr>
          <w:i/>
          <w:iCs/>
        </w:rPr>
        <w:t xml:space="preserve">Ranking Web of </w:t>
      </w:r>
      <w:proofErr w:type="spellStart"/>
      <w:r w:rsidRPr="003D3669">
        <w:rPr>
          <w:i/>
          <w:iCs/>
        </w:rPr>
        <w:t>Universities</w:t>
      </w:r>
      <w:proofErr w:type="spellEnd"/>
      <w:r w:rsidR="00F77F0C" w:rsidRPr="00F77F0C">
        <w:t>,</w:t>
      </w:r>
      <w:r>
        <w:t xml:space="preserve"> zwany inaczej </w:t>
      </w:r>
      <w:proofErr w:type="spellStart"/>
      <w:r w:rsidRPr="003D3669">
        <w:rPr>
          <w:i/>
          <w:iCs/>
        </w:rPr>
        <w:t>Webometrics</w:t>
      </w:r>
      <w:proofErr w:type="spellEnd"/>
      <w:r>
        <w:t xml:space="preserve"> </w:t>
      </w:r>
      <w:r>
        <w:fldChar w:fldCharType="begin" w:fldLock="1"/>
      </w:r>
      <w:r w:rsidR="001A2624">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Universities","type":"webpage"},"uris":["http://www.mendeley.com/documents/?uuid=8c4e4884-a67a-452b-9c7c-d8decadc758b"]}],"mendeley":{"formattedCitation":"(Aguillo, 2023)","plainTextFormattedCitation":"(Aguillo, 2023)","previouslyFormattedCitation":"(Aguillo, 2023)"},"properties":{"noteIndex":0},"schema":"https://github.com/citation-style-language/schema/raw/master/csl-citation.json"}</w:instrText>
      </w:r>
      <w:r>
        <w:fldChar w:fldCharType="separate"/>
      </w:r>
      <w:r w:rsidR="00921CC1" w:rsidRPr="00921CC1">
        <w:rPr>
          <w:noProof/>
        </w:rPr>
        <w:t>(Aguillo, 2023)</w:t>
      </w:r>
      <w:r>
        <w:fldChar w:fldCharType="end"/>
      </w:r>
      <w:r>
        <w:t>.</w:t>
      </w:r>
      <w:r w:rsidR="005B7C40">
        <w:t xml:space="preserve"> Na początku swojego istnienia ranking ten był tworzony jedynie przy pomocy analizy źródeł internetowych i</w:t>
      </w:r>
      <w:r w:rsidR="006A771B">
        <w:t> </w:t>
      </w:r>
      <w:r w:rsidR="005B7C40">
        <w:t>statystyk związanych z rozpoznawalnością</w:t>
      </w:r>
      <w:r w:rsidR="005B7C40" w:rsidRPr="00001D48">
        <w:rPr>
          <w:rStyle w:val="Odwoanieprzypisudolnego"/>
        </w:rPr>
        <w:footnoteReference w:id="21"/>
      </w:r>
      <w:r w:rsidR="005B7C40">
        <w:t xml:space="preserve"> stron internetowych uniwersytetów </w:t>
      </w:r>
      <w:r w:rsidR="005B7C40">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wyższych","type":"thesis"},"uris":["http://www.mendeley.com/documents/?uuid=76553c1d-5088-4b19-ba2a-62edefe7f453"]},{"id":"ITEM-2","itemData":{"URL":"http://www.drahmedalkuwaiti.com/admin/data/form_14936/files/element_4_3f06cedca61fa7fbd8e20020e556832c-54-Change in Metho_Jan 2021 Result 210216.pdf","author":[{"dropping-particle":"","family":"Alkuwaiti","given":"Ahmed","non-dropping-particle":"","parse-names":false,"suffix":""}],"id":"ITEM-2","issued":{"date-parts":[["2021"]]},"title":"Webometrics Ranking: Change in Methodology &amp; January 2021 Results at Glance","type":"webpage"},"uris":["http://www.mendeley.com/documents/?uuid=935ae126-f6d1-4e13-a6f0-4b49d89e7ace"]},{"id":"ITEM-3","itemData":{"DOI":"10.1108/073788309","ISSN":"0737-8831","abstract":"Purpose: The purpose of this paper is to provide an alternative, although complementary, system for the evaluation of the scholarly activities of academic organizations, scholars and researchers, based on web indicators, in order to speed up the change of paradigm in scholarly communication towards a new fully electronic twenty-first century model. Design/methodology/approach: In order to achieve these goals, a new set of web indicators has been introduced, obtained mainly from data gathered from search engines, the new mediators of scholarly communication. Findings: It was found that three large groups of indicators are feasible to obtain and relevant for evaluation purposes: activity (web publication); impact (visibility) and usage (visits and visitors). As a proof of concept, a Ranking Web of Universities has been built with Webometrics data. There are two relevant findings: ranking results are similar to those obtained by other bibliometric-based rankings; and there is a concerning digital divide between North American and European universities, which appear in lower positions when compared with their USA and Canada counterparts. Research limitations/implications: Cybermetrics is still an emerging discipline, so new developments should be expected when more empirical data become available. Practical implications: The proposed approach suggests the publication of truly electronic journals, rather than digital versions of printed articles. Additional materials, such as raw data and multimedia files, should be included along with other relevant information arising from more informal activities. These repositories should be Open Access, available as part of the public web, indexed by the main commercial search engines. It is expected that these actions could generate larger web-based audiences, reduce the costs of publication and access and allow third parties to take advantage of the knowledge generated, without sacrificing peer review, which should be extended (pre- and post-) and expanded (closed and open). Originality/value: A full taxonomy of web indicators is introduced for describing and evaluating research activities, academic organizations and individual scholars and scientists. Previous attempts for building such classification were incomplete and did not take into account feasibility and efficiency. © Emerald Group Publishing Limited.","author":[{"dropping-particle":"","family":"Aguillo","given":"Isidro","non-dropping-particle":"","parse-names":false,"suffix":""}],"container-title":"Library Hi Tech","editor":[{"dropping-particle":"","family":"Höppner","given":"M.","non-dropping-particle":"","parse-names":false,"suffix":""}],"id":"ITEM-3","issue":"4","issued":{"date-parts":[["2009","11","20"]]},"page":"540-556","title":"Measuring the institution's footprint in the web","type":"article-journal","volume":"27"},"prefix":"por.","uris":["http://www.mendeley.com/documents/?uuid=932c9f4e-0a03-3677-9f7a-0a0fdaf8224d"]}],"mendeley":{"formattedCitation":"(por. Aguillo, 2009; Alkuwaiti, 2021; Szefler, 2011)","plainTextFormattedCitation":"(por. Aguillo, 2009; Alkuwaiti, 2021; Szefler, 2011)","previouslyFormattedCitation":"(por. Aguillo, 2009; Alkuwaiti, 2021; Szefler, 2011)"},"properties":{"noteIndex":0},"schema":"https://github.com/citation-style-language/schema/raw/master/csl-citation.json"}</w:instrText>
      </w:r>
      <w:r w:rsidR="005B7C40">
        <w:fldChar w:fldCharType="separate"/>
      </w:r>
      <w:r w:rsidR="00921CC1" w:rsidRPr="00921CC1">
        <w:rPr>
          <w:noProof/>
        </w:rPr>
        <w:t>(por. Aguillo, 2009; Alkuwaiti, 2021; Szefler, 2011)</w:t>
      </w:r>
      <w:r w:rsidR="005B7C40">
        <w:fldChar w:fldCharType="end"/>
      </w:r>
      <w:r w:rsidR="005B7C40">
        <w:t xml:space="preserve">. Natomiast obecnie metodologia </w:t>
      </w:r>
      <w:r w:rsidR="001A79D4">
        <w:t xml:space="preserve">ta </w:t>
      </w:r>
      <w:r w:rsidR="005B7C40">
        <w:t xml:space="preserve">jest </w:t>
      </w:r>
      <w:r w:rsidR="00D327B3">
        <w:t xml:space="preserve">już </w:t>
      </w:r>
      <w:r w:rsidR="005B7C40">
        <w:t xml:space="preserve">w stadium ukształtowanym wieloma cyklami usprawnień, które miały na celu ograniczenie pewnych braków pierwotnej metodologii. Nieco bardziej szczegółowy zarys aktualnej metodologii rankingu </w:t>
      </w:r>
      <w:proofErr w:type="spellStart"/>
      <w:r w:rsidR="005B7C40">
        <w:t>Webometrics</w:t>
      </w:r>
      <w:proofErr w:type="spellEnd"/>
      <w:r w:rsidR="005B7C40">
        <w:t xml:space="preserve"> został przedstawiony w </w:t>
      </w:r>
      <w:r w:rsidR="001E2126">
        <w:t>Tabeli</w:t>
      </w:r>
      <w:r w:rsidR="000817A9">
        <w:t> </w:t>
      </w:r>
      <w:r w:rsidR="001E2126">
        <w:t>22</w:t>
      </w:r>
      <w:r w:rsidR="005B7C40">
        <w:t>.</w:t>
      </w:r>
    </w:p>
    <w:p w14:paraId="46D7913C" w14:textId="317FDBBF" w:rsidR="00AF2EBB" w:rsidRPr="007E073D" w:rsidRDefault="00AF2EBB" w:rsidP="007E073D">
      <w:pPr>
        <w:pStyle w:val="Tytutabeli"/>
        <w:rPr>
          <w:lang w:val="en-GB"/>
        </w:rPr>
      </w:pPr>
      <w:bookmarkStart w:id="258" w:name="_Ref134433054"/>
      <w:bookmarkStart w:id="259" w:name="_Ref134433041"/>
      <w:bookmarkStart w:id="260" w:name="_Toc168749872"/>
      <w:proofErr w:type="spellStart"/>
      <w:r w:rsidRPr="007E073D">
        <w:rPr>
          <w:lang w:val="en-GB"/>
        </w:rPr>
        <w:t>Tabela</w:t>
      </w:r>
      <w:proofErr w:type="spellEnd"/>
      <w:r w:rsidRPr="007E073D">
        <w:rPr>
          <w:lang w:val="en-GB"/>
        </w:rPr>
        <w:t xml:space="preserve"> </w:t>
      </w:r>
      <w:r>
        <w:fldChar w:fldCharType="begin"/>
      </w:r>
      <w:r w:rsidRPr="007E073D">
        <w:rPr>
          <w:lang w:val="en-GB"/>
        </w:rPr>
        <w:instrText xml:space="preserve"> SEQ Tabela \* ARABIC </w:instrText>
      </w:r>
      <w:r>
        <w:fldChar w:fldCharType="separate"/>
      </w:r>
      <w:r w:rsidR="00F2350D">
        <w:rPr>
          <w:noProof/>
          <w:lang w:val="en-GB"/>
        </w:rPr>
        <w:t>22</w:t>
      </w:r>
      <w:r>
        <w:fldChar w:fldCharType="end"/>
      </w:r>
      <w:bookmarkEnd w:id="258"/>
      <w:r w:rsidR="00993B1A" w:rsidRPr="00B84102">
        <w:rPr>
          <w:lang w:val="en-GB"/>
        </w:rPr>
        <w:t>.</w:t>
      </w:r>
      <w:r w:rsidR="007E073D" w:rsidRPr="007E073D">
        <w:rPr>
          <w:lang w:val="en-GB"/>
        </w:rPr>
        <w:t xml:space="preserve"> </w:t>
      </w:r>
      <w:proofErr w:type="spellStart"/>
      <w:r w:rsidR="007E073D" w:rsidRPr="007E073D">
        <w:rPr>
          <w:lang w:val="en-GB"/>
        </w:rPr>
        <w:t>M</w:t>
      </w:r>
      <w:r w:rsidR="007E073D">
        <w:rPr>
          <w:lang w:val="en-GB"/>
        </w:rPr>
        <w:t>e</w:t>
      </w:r>
      <w:r w:rsidR="007E073D" w:rsidRPr="007E073D">
        <w:rPr>
          <w:lang w:val="en-GB"/>
        </w:rPr>
        <w:t>todologia</w:t>
      </w:r>
      <w:proofErr w:type="spellEnd"/>
      <w:r w:rsidR="007E073D" w:rsidRPr="007E073D">
        <w:rPr>
          <w:lang w:val="en-GB"/>
        </w:rPr>
        <w:t xml:space="preserve"> </w:t>
      </w:r>
      <w:proofErr w:type="spellStart"/>
      <w:r w:rsidR="007E073D" w:rsidRPr="007E073D">
        <w:rPr>
          <w:lang w:val="en-GB"/>
        </w:rPr>
        <w:t>rankingu</w:t>
      </w:r>
      <w:proofErr w:type="spellEnd"/>
      <w:r w:rsidR="007E073D" w:rsidRPr="007E073D">
        <w:rPr>
          <w:lang w:val="en-GB"/>
        </w:rPr>
        <w:t xml:space="preserve"> Webometrics (Ranking Web of Universit</w:t>
      </w:r>
      <w:r w:rsidR="007E073D">
        <w:rPr>
          <w:lang w:val="en-GB"/>
        </w:rPr>
        <w:t>ies)</w:t>
      </w:r>
      <w:bookmarkEnd w:id="259"/>
      <w:bookmarkEnd w:id="260"/>
    </w:p>
    <w:tbl>
      <w:tblPr>
        <w:tblStyle w:val="Tabela-Siatka"/>
        <w:tblW w:w="9298" w:type="dxa"/>
        <w:tblLook w:val="04A0" w:firstRow="1" w:lastRow="0" w:firstColumn="1" w:lastColumn="0" w:noHBand="0" w:noVBand="1"/>
      </w:tblPr>
      <w:tblGrid>
        <w:gridCol w:w="1247"/>
        <w:gridCol w:w="1191"/>
        <w:gridCol w:w="5783"/>
        <w:gridCol w:w="1077"/>
      </w:tblGrid>
      <w:tr w:rsidR="00AF2EBB" w:rsidRPr="00D51211" w14:paraId="6D3A5202" w14:textId="77777777" w:rsidTr="00E15FA1">
        <w:trPr>
          <w:cantSplit/>
          <w:tblHeader/>
        </w:trPr>
        <w:tc>
          <w:tcPr>
            <w:tcW w:w="1247" w:type="dxa"/>
          </w:tcPr>
          <w:p w14:paraId="458373F8" w14:textId="6C703C8C" w:rsidR="00AF2EBB" w:rsidRPr="00D51211" w:rsidRDefault="007E073D" w:rsidP="00654DD1">
            <w:pPr>
              <w:keepNext/>
              <w:spacing w:before="0" w:line="300" w:lineRule="auto"/>
              <w:ind w:firstLine="0"/>
              <w:jc w:val="center"/>
              <w:rPr>
                <w:rFonts w:cs="Arial"/>
                <w:b/>
                <w:bCs/>
                <w:sz w:val="18"/>
                <w:szCs w:val="18"/>
              </w:rPr>
            </w:pPr>
            <w:proofErr w:type="spellStart"/>
            <w:r w:rsidRPr="00D51211">
              <w:rPr>
                <w:rFonts w:cs="Arial"/>
                <w:b/>
                <w:bCs/>
                <w:sz w:val="18"/>
                <w:szCs w:val="18"/>
              </w:rPr>
              <w:t>Wskaźnik</w:t>
            </w:r>
            <w:proofErr w:type="spellEnd"/>
          </w:p>
        </w:tc>
        <w:tc>
          <w:tcPr>
            <w:tcW w:w="1191" w:type="dxa"/>
          </w:tcPr>
          <w:p w14:paraId="5F04D99E" w14:textId="24AA2270" w:rsidR="00AF2EBB" w:rsidRPr="00D51211" w:rsidRDefault="007E073D" w:rsidP="00654DD1">
            <w:pPr>
              <w:keepNext/>
              <w:spacing w:before="0" w:line="300" w:lineRule="auto"/>
              <w:ind w:firstLine="0"/>
              <w:jc w:val="center"/>
              <w:rPr>
                <w:rFonts w:cs="Arial"/>
                <w:b/>
                <w:bCs/>
                <w:sz w:val="18"/>
                <w:szCs w:val="18"/>
              </w:rPr>
            </w:pPr>
            <w:proofErr w:type="spellStart"/>
            <w:r w:rsidRPr="00D51211">
              <w:rPr>
                <w:rFonts w:cs="Arial"/>
                <w:b/>
                <w:bCs/>
                <w:sz w:val="18"/>
                <w:szCs w:val="18"/>
              </w:rPr>
              <w:t>Znaczenie</w:t>
            </w:r>
            <w:proofErr w:type="spellEnd"/>
          </w:p>
        </w:tc>
        <w:tc>
          <w:tcPr>
            <w:tcW w:w="5783" w:type="dxa"/>
          </w:tcPr>
          <w:p w14:paraId="581D6B26" w14:textId="77777777" w:rsidR="00AF2EBB" w:rsidRPr="00D51211" w:rsidRDefault="00AF2EBB" w:rsidP="00654DD1">
            <w:pPr>
              <w:keepNext/>
              <w:spacing w:before="0" w:line="300" w:lineRule="auto"/>
              <w:ind w:firstLine="0"/>
              <w:rPr>
                <w:rFonts w:cs="Arial"/>
                <w:b/>
                <w:bCs/>
                <w:sz w:val="18"/>
                <w:szCs w:val="18"/>
              </w:rPr>
            </w:pPr>
            <w:proofErr w:type="spellStart"/>
            <w:r w:rsidRPr="00D51211">
              <w:rPr>
                <w:rFonts w:cs="Arial"/>
                <w:b/>
                <w:bCs/>
                <w:sz w:val="18"/>
                <w:szCs w:val="18"/>
              </w:rPr>
              <w:t>Opis</w:t>
            </w:r>
            <w:proofErr w:type="spellEnd"/>
          </w:p>
        </w:tc>
        <w:tc>
          <w:tcPr>
            <w:tcW w:w="1077" w:type="dxa"/>
          </w:tcPr>
          <w:p w14:paraId="7BA46818" w14:textId="77777777" w:rsidR="00AF2EBB" w:rsidRPr="00D51211" w:rsidRDefault="00AF2EBB" w:rsidP="00654DD1">
            <w:pPr>
              <w:keepNext/>
              <w:spacing w:before="0" w:line="300" w:lineRule="auto"/>
              <w:ind w:firstLine="0"/>
              <w:jc w:val="center"/>
              <w:rPr>
                <w:rFonts w:cs="Arial"/>
                <w:b/>
                <w:bCs/>
                <w:sz w:val="18"/>
                <w:szCs w:val="18"/>
              </w:rPr>
            </w:pPr>
            <w:r w:rsidRPr="00D51211">
              <w:rPr>
                <w:rFonts w:cs="Arial"/>
                <w:b/>
                <w:bCs/>
                <w:sz w:val="18"/>
                <w:szCs w:val="18"/>
              </w:rPr>
              <w:t>Waga [%]</w:t>
            </w:r>
          </w:p>
        </w:tc>
      </w:tr>
      <w:tr w:rsidR="00AF2EBB" w:rsidRPr="00D51211" w14:paraId="5211B75A" w14:textId="77777777" w:rsidTr="00E15FA1">
        <w:trPr>
          <w:cantSplit/>
        </w:trPr>
        <w:tc>
          <w:tcPr>
            <w:tcW w:w="1247" w:type="dxa"/>
            <w:vAlign w:val="center"/>
          </w:tcPr>
          <w:p w14:paraId="71690924" w14:textId="45616B2D" w:rsidR="00AF2EBB" w:rsidRPr="00D51211" w:rsidRDefault="007E073D" w:rsidP="00A61195">
            <w:pPr>
              <w:spacing w:before="0" w:line="300" w:lineRule="auto"/>
              <w:ind w:firstLine="0"/>
              <w:jc w:val="center"/>
              <w:rPr>
                <w:rFonts w:cs="Arial"/>
                <w:sz w:val="18"/>
                <w:szCs w:val="18"/>
              </w:rPr>
            </w:pPr>
            <w:proofErr w:type="spellStart"/>
            <w:r w:rsidRPr="00D51211">
              <w:rPr>
                <w:rFonts w:cs="Arial"/>
                <w:sz w:val="18"/>
                <w:szCs w:val="18"/>
              </w:rPr>
              <w:t>Widoczność</w:t>
            </w:r>
            <w:proofErr w:type="spellEnd"/>
          </w:p>
        </w:tc>
        <w:tc>
          <w:tcPr>
            <w:tcW w:w="1191" w:type="dxa"/>
            <w:vAlign w:val="center"/>
          </w:tcPr>
          <w:p w14:paraId="65909200" w14:textId="59C6547E" w:rsidR="00AF2EBB" w:rsidRPr="00D51211" w:rsidRDefault="007E073D" w:rsidP="00A61195">
            <w:pPr>
              <w:spacing w:before="0" w:line="300" w:lineRule="auto"/>
              <w:ind w:firstLine="0"/>
              <w:jc w:val="center"/>
              <w:rPr>
                <w:rFonts w:cs="Arial"/>
                <w:sz w:val="18"/>
                <w:szCs w:val="18"/>
                <w:lang w:val="pl-PL"/>
              </w:rPr>
            </w:pPr>
            <w:r w:rsidRPr="00D51211">
              <w:rPr>
                <w:rFonts w:cs="Arial"/>
                <w:sz w:val="18"/>
                <w:szCs w:val="18"/>
                <w:lang w:val="pl-PL"/>
              </w:rPr>
              <w:t xml:space="preserve">Wpływ na treści </w:t>
            </w:r>
            <w:r w:rsidRPr="00D51211">
              <w:rPr>
                <w:rFonts w:cs="Arial"/>
                <w:sz w:val="18"/>
                <w:szCs w:val="18"/>
                <w:lang w:val="pl-PL"/>
              </w:rPr>
              <w:br/>
              <w:t>w Internecie</w:t>
            </w:r>
            <w:r w:rsidR="00AF2EBB" w:rsidRPr="00D51211">
              <w:rPr>
                <w:rFonts w:cs="Arial"/>
                <w:sz w:val="18"/>
                <w:szCs w:val="18"/>
                <w:lang w:val="pl-PL"/>
              </w:rPr>
              <w:t xml:space="preserve"> </w:t>
            </w:r>
          </w:p>
        </w:tc>
        <w:tc>
          <w:tcPr>
            <w:tcW w:w="5783" w:type="dxa"/>
          </w:tcPr>
          <w:p w14:paraId="763E07CD" w14:textId="17470F16" w:rsidR="00AF2EBB" w:rsidRPr="00D51211" w:rsidRDefault="00B010A3" w:rsidP="00A40281">
            <w:pPr>
              <w:pStyle w:val="TekstTabeli"/>
              <w:rPr>
                <w:lang w:val="pl-PL"/>
              </w:rPr>
            </w:pPr>
            <w:r w:rsidRPr="00D51211">
              <w:rPr>
                <w:lang w:val="pl-PL"/>
              </w:rPr>
              <w:t xml:space="preserve">Wskaźnik </w:t>
            </w:r>
            <w:proofErr w:type="spellStart"/>
            <w:r w:rsidRPr="00D51211">
              <w:rPr>
                <w:i/>
                <w:iCs/>
                <w:lang w:val="pl-PL"/>
              </w:rPr>
              <w:t>Visibility</w:t>
            </w:r>
            <w:proofErr w:type="spellEnd"/>
            <w:r w:rsidRPr="00D51211">
              <w:rPr>
                <w:lang w:val="pl-PL"/>
              </w:rPr>
              <w:t xml:space="preserve"> </w:t>
            </w:r>
            <w:r w:rsidR="003D1D6E">
              <w:rPr>
                <w:lang w:val="pl-PL"/>
              </w:rPr>
              <w:t xml:space="preserve">– ocena </w:t>
            </w:r>
            <w:r w:rsidRPr="00D51211">
              <w:rPr>
                <w:lang w:val="pl-PL"/>
              </w:rPr>
              <w:t xml:space="preserve">wpływu treści publikowanych przez uczelnie w sieci. </w:t>
            </w:r>
            <w:r w:rsidR="003D1D6E">
              <w:rPr>
                <w:lang w:val="pl-PL"/>
              </w:rPr>
              <w:t>W</w:t>
            </w:r>
            <w:r w:rsidR="00CD3684" w:rsidRPr="00D51211">
              <w:rPr>
                <w:lang w:val="pl-PL"/>
              </w:rPr>
              <w:t>yznaczany na podstawie</w:t>
            </w:r>
            <w:r w:rsidRPr="00D51211">
              <w:rPr>
                <w:lang w:val="pl-PL"/>
              </w:rPr>
              <w:t xml:space="preserve"> liczb</w:t>
            </w:r>
            <w:r w:rsidR="00CD3684" w:rsidRPr="00D51211">
              <w:rPr>
                <w:lang w:val="pl-PL"/>
              </w:rPr>
              <w:t>y</w:t>
            </w:r>
            <w:r w:rsidRPr="00D51211">
              <w:rPr>
                <w:lang w:val="pl-PL"/>
              </w:rPr>
              <w:t xml:space="preserve"> zewnętrznych sieci (</w:t>
            </w:r>
            <w:proofErr w:type="spellStart"/>
            <w:r w:rsidRPr="00D51211">
              <w:rPr>
                <w:lang w:val="pl-PL"/>
              </w:rPr>
              <w:t>subnetów</w:t>
            </w:r>
            <w:proofErr w:type="spellEnd"/>
            <w:r w:rsidRPr="00D51211">
              <w:rPr>
                <w:lang w:val="pl-PL"/>
              </w:rPr>
              <w:t>), które łączą się z witrynami internetowymi uczelni. Wartości są normalizowane, a następnie wybierana jest wartość maksymalna. Źródł</w:t>
            </w:r>
            <w:r w:rsidR="003D1D6E">
              <w:rPr>
                <w:lang w:val="pl-PL"/>
              </w:rPr>
              <w:t>a</w:t>
            </w:r>
            <w:r w:rsidRPr="00D51211">
              <w:rPr>
                <w:lang w:val="pl-PL"/>
              </w:rPr>
              <w:t xml:space="preserve"> danych </w:t>
            </w:r>
            <w:r w:rsidR="003D1D6E">
              <w:rPr>
                <w:lang w:val="pl-PL"/>
              </w:rPr>
              <w:t>to popularne</w:t>
            </w:r>
            <w:r w:rsidRPr="00D51211">
              <w:rPr>
                <w:lang w:val="pl-PL"/>
              </w:rPr>
              <w:t xml:space="preserve"> narzędzia </w:t>
            </w:r>
            <w:r w:rsidR="00CD3684" w:rsidRPr="00D51211">
              <w:rPr>
                <w:lang w:val="pl-PL"/>
              </w:rPr>
              <w:t xml:space="preserve">do analizy </w:t>
            </w:r>
            <w:r w:rsidR="00F22A28">
              <w:rPr>
                <w:lang w:val="pl-PL"/>
              </w:rPr>
              <w:br/>
            </w:r>
            <w:proofErr w:type="spellStart"/>
            <w:r w:rsidR="00CD3684" w:rsidRPr="00D51211">
              <w:rPr>
                <w:lang w:val="pl-PL"/>
              </w:rPr>
              <w:t>ba</w:t>
            </w:r>
            <w:r w:rsidR="00F22A28">
              <w:rPr>
                <w:lang w:val="pl-PL"/>
              </w:rPr>
              <w:t>c</w:t>
            </w:r>
            <w:r w:rsidR="00CD3684" w:rsidRPr="00D51211">
              <w:rPr>
                <w:lang w:val="pl-PL"/>
              </w:rPr>
              <w:t>klinków</w:t>
            </w:r>
            <w:proofErr w:type="spellEnd"/>
            <w:r w:rsidR="00CD3684" w:rsidRPr="00D51211">
              <w:rPr>
                <w:lang w:val="pl-PL"/>
              </w:rPr>
              <w:t xml:space="preserve"> </w:t>
            </w:r>
            <w:proofErr w:type="spellStart"/>
            <w:r w:rsidRPr="00D51211">
              <w:rPr>
                <w:lang w:val="pl-PL"/>
              </w:rPr>
              <w:t>Ahrefs</w:t>
            </w:r>
            <w:proofErr w:type="spellEnd"/>
            <w:r w:rsidRPr="00D51211">
              <w:rPr>
                <w:lang w:val="pl-PL"/>
              </w:rPr>
              <w:t xml:space="preserve"> i </w:t>
            </w:r>
            <w:proofErr w:type="spellStart"/>
            <w:r w:rsidRPr="00D51211">
              <w:rPr>
                <w:lang w:val="pl-PL"/>
              </w:rPr>
              <w:t>Majestic</w:t>
            </w:r>
            <w:proofErr w:type="spellEnd"/>
            <w:r w:rsidRPr="00D51211">
              <w:rPr>
                <w:lang w:val="pl-PL"/>
              </w:rPr>
              <w:t>.</w:t>
            </w:r>
          </w:p>
        </w:tc>
        <w:tc>
          <w:tcPr>
            <w:tcW w:w="1077" w:type="dxa"/>
            <w:vAlign w:val="center"/>
          </w:tcPr>
          <w:p w14:paraId="44BE42B3" w14:textId="17F9B9C5" w:rsidR="00AF2EBB" w:rsidRPr="00D51211" w:rsidRDefault="007E073D" w:rsidP="00CD3684">
            <w:pPr>
              <w:spacing w:before="0" w:line="300" w:lineRule="auto"/>
              <w:ind w:right="170" w:firstLine="0"/>
              <w:jc w:val="right"/>
              <w:rPr>
                <w:rFonts w:cs="Arial"/>
                <w:sz w:val="18"/>
                <w:szCs w:val="18"/>
              </w:rPr>
            </w:pPr>
            <w:r w:rsidRPr="00D51211">
              <w:rPr>
                <w:rFonts w:cs="Arial"/>
                <w:sz w:val="18"/>
                <w:szCs w:val="18"/>
              </w:rPr>
              <w:t>5</w:t>
            </w:r>
            <w:r w:rsidR="00AF2EBB" w:rsidRPr="00D51211">
              <w:rPr>
                <w:rFonts w:cs="Arial"/>
                <w:sz w:val="18"/>
                <w:szCs w:val="18"/>
              </w:rPr>
              <w:t>0,00</w:t>
            </w:r>
          </w:p>
        </w:tc>
      </w:tr>
      <w:tr w:rsidR="00CD3684" w:rsidRPr="00D51211" w14:paraId="26224148" w14:textId="77777777" w:rsidTr="00E15FA1">
        <w:trPr>
          <w:cantSplit/>
        </w:trPr>
        <w:tc>
          <w:tcPr>
            <w:tcW w:w="1247" w:type="dxa"/>
            <w:vAlign w:val="center"/>
          </w:tcPr>
          <w:p w14:paraId="796C2303" w14:textId="49551C01" w:rsidR="00CD3684" w:rsidRPr="00D51211" w:rsidRDefault="00CD3684" w:rsidP="00A61195">
            <w:pPr>
              <w:spacing w:before="0" w:line="300" w:lineRule="auto"/>
              <w:ind w:firstLine="0"/>
              <w:jc w:val="center"/>
              <w:rPr>
                <w:rFonts w:cs="Arial"/>
                <w:sz w:val="18"/>
                <w:szCs w:val="18"/>
              </w:rPr>
            </w:pPr>
            <w:proofErr w:type="spellStart"/>
            <w:r w:rsidRPr="00D51211">
              <w:rPr>
                <w:rFonts w:cs="Arial"/>
                <w:sz w:val="18"/>
                <w:szCs w:val="18"/>
              </w:rPr>
              <w:t>Transpa-rentność</w:t>
            </w:r>
            <w:proofErr w:type="spellEnd"/>
          </w:p>
        </w:tc>
        <w:tc>
          <w:tcPr>
            <w:tcW w:w="1191" w:type="dxa"/>
            <w:vAlign w:val="center"/>
          </w:tcPr>
          <w:p w14:paraId="44881AEF" w14:textId="0CABAECD" w:rsidR="00CD3684" w:rsidRPr="00D51211" w:rsidRDefault="00CD3684" w:rsidP="00A61195">
            <w:pPr>
              <w:spacing w:before="0" w:line="300" w:lineRule="auto"/>
              <w:ind w:firstLine="0"/>
              <w:jc w:val="center"/>
              <w:rPr>
                <w:rFonts w:cs="Arial"/>
                <w:sz w:val="18"/>
                <w:szCs w:val="18"/>
              </w:rPr>
            </w:pPr>
            <w:proofErr w:type="spellStart"/>
            <w:r w:rsidRPr="00D51211">
              <w:rPr>
                <w:rFonts w:cs="Arial"/>
                <w:sz w:val="18"/>
                <w:szCs w:val="18"/>
              </w:rPr>
              <w:t>Najczęściej</w:t>
            </w:r>
            <w:proofErr w:type="spellEnd"/>
            <w:r w:rsidRPr="00D51211">
              <w:rPr>
                <w:rFonts w:cs="Arial"/>
                <w:sz w:val="18"/>
                <w:szCs w:val="18"/>
              </w:rPr>
              <w:t xml:space="preserve"> </w:t>
            </w:r>
            <w:proofErr w:type="spellStart"/>
            <w:r w:rsidRPr="00D51211">
              <w:rPr>
                <w:rFonts w:cs="Arial"/>
                <w:sz w:val="18"/>
                <w:szCs w:val="18"/>
              </w:rPr>
              <w:t>cytowani</w:t>
            </w:r>
            <w:proofErr w:type="spellEnd"/>
            <w:r w:rsidRPr="00D51211">
              <w:rPr>
                <w:rFonts w:cs="Arial"/>
                <w:sz w:val="18"/>
                <w:szCs w:val="18"/>
              </w:rPr>
              <w:t xml:space="preserve"> </w:t>
            </w:r>
            <w:proofErr w:type="spellStart"/>
            <w:r w:rsidRPr="00D51211">
              <w:rPr>
                <w:rFonts w:cs="Arial"/>
                <w:sz w:val="18"/>
                <w:szCs w:val="18"/>
              </w:rPr>
              <w:t>naukowcy</w:t>
            </w:r>
            <w:proofErr w:type="spellEnd"/>
          </w:p>
        </w:tc>
        <w:tc>
          <w:tcPr>
            <w:tcW w:w="5783" w:type="dxa"/>
          </w:tcPr>
          <w:p w14:paraId="347E0B95" w14:textId="4480BBAE" w:rsidR="00CD3684" w:rsidRPr="00D51211" w:rsidRDefault="00CD3684" w:rsidP="00A40281">
            <w:pPr>
              <w:pStyle w:val="TekstTabeli"/>
              <w:rPr>
                <w:lang w:val="pl-PL"/>
              </w:rPr>
            </w:pPr>
            <w:r w:rsidRPr="00D51211">
              <w:rPr>
                <w:lang w:val="pl-PL"/>
              </w:rPr>
              <w:t xml:space="preserve">Wskaźnik </w:t>
            </w:r>
            <w:proofErr w:type="spellStart"/>
            <w:r w:rsidRPr="00D51211">
              <w:rPr>
                <w:i/>
                <w:iCs/>
                <w:lang w:val="pl-PL"/>
              </w:rPr>
              <w:t>Transparency</w:t>
            </w:r>
            <w:proofErr w:type="spellEnd"/>
            <w:r w:rsidRPr="00D51211">
              <w:rPr>
                <w:lang w:val="pl-PL"/>
              </w:rPr>
              <w:t xml:space="preserve">, nazywany również </w:t>
            </w:r>
            <w:proofErr w:type="spellStart"/>
            <w:r w:rsidRPr="00D51211">
              <w:rPr>
                <w:i/>
                <w:iCs/>
                <w:lang w:val="pl-PL"/>
              </w:rPr>
              <w:t>Openness</w:t>
            </w:r>
            <w:proofErr w:type="spellEnd"/>
            <w:r w:rsidRPr="00D51211">
              <w:rPr>
                <w:lang w:val="pl-PL"/>
              </w:rPr>
              <w:t xml:space="preserve"> </w:t>
            </w:r>
            <w:r w:rsidR="003D1D6E">
              <w:rPr>
                <w:lang w:val="pl-PL"/>
              </w:rPr>
              <w:t>– ocena</w:t>
            </w:r>
            <w:r w:rsidRPr="00D51211">
              <w:rPr>
                <w:lang w:val="pl-PL"/>
              </w:rPr>
              <w:t xml:space="preserve"> </w:t>
            </w:r>
            <w:proofErr w:type="spellStart"/>
            <w:r w:rsidRPr="00D51211">
              <w:rPr>
                <w:lang w:val="pl-PL"/>
              </w:rPr>
              <w:t>cytowań</w:t>
            </w:r>
            <w:proofErr w:type="spellEnd"/>
            <w:r w:rsidRPr="00D51211">
              <w:rPr>
                <w:lang w:val="pl-PL"/>
              </w:rPr>
              <w:t xml:space="preserve"> dla najlepszych naukowców. </w:t>
            </w:r>
            <w:r w:rsidR="003D1D6E" w:rsidRPr="00D51211">
              <w:rPr>
                <w:lang w:val="pl-PL"/>
              </w:rPr>
              <w:t xml:space="preserve">Mierzony </w:t>
            </w:r>
            <w:r w:rsidRPr="00D51211">
              <w:rPr>
                <w:lang w:val="pl-PL"/>
              </w:rPr>
              <w:t xml:space="preserve">poprzez analizę liczby </w:t>
            </w:r>
            <w:proofErr w:type="spellStart"/>
            <w:r w:rsidRPr="00D51211">
              <w:rPr>
                <w:lang w:val="pl-PL"/>
              </w:rPr>
              <w:t>cytowań</w:t>
            </w:r>
            <w:proofErr w:type="spellEnd"/>
            <w:r w:rsidRPr="00D51211">
              <w:rPr>
                <w:lang w:val="pl-PL"/>
              </w:rPr>
              <w:t xml:space="preserve"> dla 310 najlepszych autorów z danej uczelni, przy wyłącz</w:t>
            </w:r>
            <w:r w:rsidR="003D1D6E">
              <w:rPr>
                <w:lang w:val="pl-PL"/>
              </w:rPr>
              <w:t>eniu</w:t>
            </w:r>
            <w:r w:rsidRPr="00D51211">
              <w:rPr>
                <w:lang w:val="pl-PL"/>
              </w:rPr>
              <w:t xml:space="preserve"> 30 skrajnych wyników. Źródłem danych dla tego wskaźnika są profile naukowców w Google Scholar</w:t>
            </w:r>
            <w:r w:rsidR="003D1D6E">
              <w:rPr>
                <w:lang w:val="pl-PL"/>
              </w:rPr>
              <w:t>.</w:t>
            </w:r>
          </w:p>
        </w:tc>
        <w:tc>
          <w:tcPr>
            <w:tcW w:w="1077" w:type="dxa"/>
            <w:vAlign w:val="center"/>
          </w:tcPr>
          <w:p w14:paraId="628F14EA" w14:textId="26DB0684" w:rsidR="00CD3684" w:rsidRPr="00D51211" w:rsidRDefault="00CD3684" w:rsidP="00CD3684">
            <w:pPr>
              <w:spacing w:before="0" w:line="300" w:lineRule="auto"/>
              <w:ind w:right="170" w:firstLine="0"/>
              <w:jc w:val="right"/>
              <w:rPr>
                <w:rFonts w:cs="Arial"/>
                <w:sz w:val="18"/>
                <w:szCs w:val="18"/>
                <w:lang w:val="pl-PL"/>
              </w:rPr>
            </w:pPr>
            <w:r w:rsidRPr="00D51211">
              <w:rPr>
                <w:rFonts w:cs="Arial"/>
                <w:sz w:val="18"/>
                <w:szCs w:val="18"/>
                <w:lang w:val="pl-PL"/>
              </w:rPr>
              <w:t>10,00</w:t>
            </w:r>
          </w:p>
        </w:tc>
      </w:tr>
      <w:tr w:rsidR="00760904" w:rsidRPr="00D51211" w14:paraId="3A24DCAF" w14:textId="77777777" w:rsidTr="00E15FA1">
        <w:trPr>
          <w:cantSplit/>
        </w:trPr>
        <w:tc>
          <w:tcPr>
            <w:tcW w:w="1247" w:type="dxa"/>
            <w:vAlign w:val="center"/>
          </w:tcPr>
          <w:p w14:paraId="02FC01D0" w14:textId="77125F8D" w:rsidR="00760904" w:rsidRPr="00D51211" w:rsidRDefault="00760904" w:rsidP="00654DD1">
            <w:pPr>
              <w:keepNext/>
              <w:spacing w:before="0" w:line="300" w:lineRule="auto"/>
              <w:ind w:firstLine="0"/>
              <w:jc w:val="center"/>
              <w:rPr>
                <w:rFonts w:cs="Arial"/>
                <w:sz w:val="18"/>
                <w:szCs w:val="18"/>
              </w:rPr>
            </w:pPr>
            <w:proofErr w:type="spellStart"/>
            <w:r w:rsidRPr="00D51211">
              <w:rPr>
                <w:rFonts w:cs="Arial"/>
                <w:sz w:val="18"/>
                <w:szCs w:val="18"/>
              </w:rPr>
              <w:t>Doskonałość</w:t>
            </w:r>
            <w:proofErr w:type="spellEnd"/>
          </w:p>
        </w:tc>
        <w:tc>
          <w:tcPr>
            <w:tcW w:w="1191" w:type="dxa"/>
            <w:vAlign w:val="center"/>
          </w:tcPr>
          <w:p w14:paraId="18DE469B" w14:textId="706280AC" w:rsidR="00760904" w:rsidRPr="00D51211" w:rsidRDefault="00760904" w:rsidP="00654DD1">
            <w:pPr>
              <w:keepNext/>
              <w:spacing w:before="0" w:line="300" w:lineRule="auto"/>
              <w:ind w:firstLine="0"/>
              <w:jc w:val="center"/>
              <w:rPr>
                <w:rFonts w:cs="Arial"/>
                <w:sz w:val="18"/>
                <w:szCs w:val="18"/>
              </w:rPr>
            </w:pPr>
            <w:proofErr w:type="spellStart"/>
            <w:r w:rsidRPr="00D51211">
              <w:rPr>
                <w:rFonts w:cs="Arial"/>
                <w:sz w:val="18"/>
                <w:szCs w:val="18"/>
              </w:rPr>
              <w:t>Najczęściej</w:t>
            </w:r>
            <w:proofErr w:type="spellEnd"/>
            <w:r w:rsidRPr="00D51211">
              <w:rPr>
                <w:rFonts w:cs="Arial"/>
                <w:sz w:val="18"/>
                <w:szCs w:val="18"/>
              </w:rPr>
              <w:t xml:space="preserve"> </w:t>
            </w:r>
            <w:proofErr w:type="spellStart"/>
            <w:r w:rsidRPr="00D51211">
              <w:rPr>
                <w:rFonts w:cs="Arial"/>
                <w:sz w:val="18"/>
                <w:szCs w:val="18"/>
              </w:rPr>
              <w:t>cytowane</w:t>
            </w:r>
            <w:proofErr w:type="spellEnd"/>
            <w:r w:rsidRPr="00D51211">
              <w:rPr>
                <w:rFonts w:cs="Arial"/>
                <w:sz w:val="18"/>
                <w:szCs w:val="18"/>
              </w:rPr>
              <w:t xml:space="preserve"> </w:t>
            </w:r>
            <w:proofErr w:type="spellStart"/>
            <w:r w:rsidRPr="00D51211">
              <w:rPr>
                <w:rFonts w:cs="Arial"/>
                <w:sz w:val="18"/>
                <w:szCs w:val="18"/>
              </w:rPr>
              <w:t>artykuły</w:t>
            </w:r>
            <w:proofErr w:type="spellEnd"/>
          </w:p>
        </w:tc>
        <w:tc>
          <w:tcPr>
            <w:tcW w:w="5783" w:type="dxa"/>
          </w:tcPr>
          <w:p w14:paraId="22476B13" w14:textId="19301143" w:rsidR="00760904" w:rsidRPr="00D51211" w:rsidRDefault="00760904" w:rsidP="00A40281">
            <w:pPr>
              <w:pStyle w:val="TekstTabeli"/>
              <w:rPr>
                <w:lang w:val="pl-PL"/>
              </w:rPr>
            </w:pPr>
            <w:r w:rsidRPr="00D51211">
              <w:rPr>
                <w:lang w:val="pl-PL"/>
              </w:rPr>
              <w:t xml:space="preserve">Wskaźnik </w:t>
            </w:r>
            <w:r w:rsidRPr="00D51211">
              <w:rPr>
                <w:i/>
                <w:iCs/>
                <w:lang w:val="pl-PL"/>
              </w:rPr>
              <w:t>Excellence</w:t>
            </w:r>
            <w:r w:rsidRPr="00D51211">
              <w:rPr>
                <w:lang w:val="pl-PL"/>
              </w:rPr>
              <w:t xml:space="preserve">, również nazywany </w:t>
            </w:r>
            <w:r w:rsidRPr="00D51211">
              <w:rPr>
                <w:i/>
                <w:iCs/>
                <w:lang w:val="pl-PL"/>
              </w:rPr>
              <w:t>Scholar</w:t>
            </w:r>
            <w:r w:rsidRPr="00D51211">
              <w:rPr>
                <w:lang w:val="pl-PL"/>
              </w:rPr>
              <w:t xml:space="preserve"> </w:t>
            </w:r>
            <w:r w:rsidR="00E15FA1">
              <w:rPr>
                <w:lang w:val="pl-PL"/>
              </w:rPr>
              <w:t xml:space="preserve">– ocena </w:t>
            </w:r>
            <w:r w:rsidRPr="00D51211">
              <w:rPr>
                <w:lang w:val="pl-PL"/>
              </w:rPr>
              <w:t xml:space="preserve">liczby publikacji uczelni, które znalazły się wśród 10% najczęściej cytowanych artykułów we wszystkich 27 dyscyplinach naukowych. </w:t>
            </w:r>
            <w:r w:rsidR="00E15FA1">
              <w:rPr>
                <w:lang w:val="pl-PL"/>
              </w:rPr>
              <w:t>O</w:t>
            </w:r>
            <w:r w:rsidRPr="00D51211">
              <w:rPr>
                <w:lang w:val="pl-PL"/>
              </w:rPr>
              <w:t xml:space="preserve">bejmuje dane z okresu </w:t>
            </w:r>
            <w:r w:rsidR="00E15FA1">
              <w:rPr>
                <w:lang w:val="pl-PL"/>
              </w:rPr>
              <w:t>5. lat</w:t>
            </w:r>
            <w:r w:rsidRPr="00D51211">
              <w:rPr>
                <w:lang w:val="pl-PL"/>
              </w:rPr>
              <w:t xml:space="preserve">. Źródłem danych jest </w:t>
            </w:r>
            <w:proofErr w:type="spellStart"/>
            <w:r w:rsidRPr="00D51211">
              <w:rPr>
                <w:lang w:val="pl-PL"/>
              </w:rPr>
              <w:t>Scimago</w:t>
            </w:r>
            <w:proofErr w:type="spellEnd"/>
            <w:r w:rsidRPr="00D51211">
              <w:rPr>
                <w:lang w:val="pl-PL"/>
              </w:rPr>
              <w:t>, platforma analizująca dane związane z publikacjami naukowymi.</w:t>
            </w:r>
          </w:p>
        </w:tc>
        <w:tc>
          <w:tcPr>
            <w:tcW w:w="1077" w:type="dxa"/>
            <w:vAlign w:val="center"/>
          </w:tcPr>
          <w:p w14:paraId="28E37C50" w14:textId="1EED12D5" w:rsidR="00760904" w:rsidRPr="00D51211" w:rsidRDefault="00760904" w:rsidP="00654DD1">
            <w:pPr>
              <w:keepNext/>
              <w:spacing w:before="0" w:line="300" w:lineRule="auto"/>
              <w:ind w:right="170" w:firstLine="0"/>
              <w:jc w:val="right"/>
              <w:rPr>
                <w:rFonts w:cs="Arial"/>
                <w:sz w:val="18"/>
                <w:szCs w:val="18"/>
              </w:rPr>
            </w:pPr>
            <w:r w:rsidRPr="00D51211">
              <w:rPr>
                <w:rFonts w:cs="Arial"/>
                <w:sz w:val="18"/>
                <w:szCs w:val="18"/>
              </w:rPr>
              <w:t>40,00</w:t>
            </w:r>
          </w:p>
        </w:tc>
      </w:tr>
    </w:tbl>
    <w:p w14:paraId="16E027D2" w14:textId="6412E99D" w:rsidR="00760904" w:rsidRPr="00D95B07" w:rsidRDefault="009C6CF4" w:rsidP="007770AA">
      <w:pPr>
        <w:pStyle w:val="rdo"/>
        <w:rPr>
          <w:lang w:val="pl-PL"/>
        </w:rPr>
      </w:pPr>
      <w:r w:rsidRPr="00D95B07">
        <w:rPr>
          <w:lang w:val="pl-PL"/>
        </w:rPr>
        <w:t>Źródło</w:t>
      </w:r>
      <w:r w:rsidR="00760904" w:rsidRPr="00D95B07">
        <w:rPr>
          <w:lang w:val="pl-PL"/>
        </w:rPr>
        <w:t>: opracowanie własne na podstawie</w:t>
      </w:r>
      <w:r w:rsidR="007741A4" w:rsidRPr="00D95B07">
        <w:rPr>
          <w:lang w:val="pl-PL"/>
        </w:rPr>
        <w:t xml:space="preserve"> </w:t>
      </w:r>
      <w:r w:rsidR="007741A4">
        <w:fldChar w:fldCharType="begin" w:fldLock="1"/>
      </w:r>
      <w:r w:rsidR="001A2624" w:rsidRPr="00D95B07">
        <w:rPr>
          <w:lang w:val="pl-PL"/>
        </w:rPr>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Universities","type":"webpage"},"uris":["http://www.mendeley.com/documents/?uuid=8c4e4884-a67a-452b-9c7c-d8decadc758b"]}],"mendeley":{"formattedCitation":"(Aguillo, 2023)","plainTextFormattedCitation":"(Aguillo, 2023)","previouslyFormattedCitation":"(Aguillo, 2023)"},"properties":{"noteIndex":0},"schema":"https://github.com/citation-style-language/schema/raw/master/csl-citation.json"}</w:instrText>
      </w:r>
      <w:r w:rsidR="007741A4">
        <w:fldChar w:fldCharType="separate"/>
      </w:r>
      <w:r w:rsidR="00921CC1" w:rsidRPr="00D95B07">
        <w:rPr>
          <w:noProof/>
          <w:lang w:val="pl-PL"/>
        </w:rPr>
        <w:t>(Aguillo, 2023)</w:t>
      </w:r>
      <w:r w:rsidR="007741A4">
        <w:fldChar w:fldCharType="end"/>
      </w:r>
    </w:p>
    <w:p w14:paraId="6225A608" w14:textId="4746FCD0" w:rsidR="00D327B3" w:rsidRDefault="00D327B3" w:rsidP="00C67A86">
      <w:pPr>
        <w:spacing w:before="240"/>
      </w:pPr>
      <w:r>
        <w:lastRenderedPageBreak/>
        <w:t xml:space="preserve">Metodologia rankingu </w:t>
      </w:r>
      <w:proofErr w:type="spellStart"/>
      <w:r>
        <w:t>Webometrics</w:t>
      </w:r>
      <w:proofErr w:type="spellEnd"/>
      <w:r>
        <w:t xml:space="preserve"> posiada cechy unikalne w porównaniu do wcześniej opisanych metodologii najbardziej znanych globalnych rankingów uniwersytetów. Stosowana metodologia</w:t>
      </w:r>
      <w:r w:rsidR="001A79D4">
        <w:t>,</w:t>
      </w:r>
      <w:r>
        <w:t xml:space="preserve"> wykorzystująca do pomiaru przede wszystkim źródła internetowe</w:t>
      </w:r>
      <w:r w:rsidR="001A79D4">
        <w:t>,</w:t>
      </w:r>
      <w:r>
        <w:t xml:space="preserve"> pozwala na uzyskanie bardzo szerokiego zakresem analizowanych instytucji. </w:t>
      </w:r>
      <w:r w:rsidR="00C67A86">
        <w:t xml:space="preserve">Parametry </w:t>
      </w:r>
      <w:r>
        <w:t>Widoczności, Transparentności i</w:t>
      </w:r>
      <w:r w:rsidR="006A771B">
        <w:t> </w:t>
      </w:r>
      <w:r>
        <w:t>Doskonałości</w:t>
      </w:r>
      <w:r w:rsidR="001A79D4">
        <w:t>,</w:t>
      </w:r>
      <w:r w:rsidR="00C67A86">
        <w:t xml:space="preserve"> wyliczane na podstawie uznanych źródeł podających miary tzw. </w:t>
      </w:r>
      <w:proofErr w:type="spellStart"/>
      <w:r w:rsidR="00C67A86">
        <w:t>bac</w:t>
      </w:r>
      <w:r w:rsidR="001A79D4">
        <w:t>k</w:t>
      </w:r>
      <w:r w:rsidR="00C67A86">
        <w:t>linków</w:t>
      </w:r>
      <w:proofErr w:type="spellEnd"/>
      <w:r w:rsidR="00C67A86">
        <w:t xml:space="preserve">, liczby </w:t>
      </w:r>
      <w:proofErr w:type="spellStart"/>
      <w:r w:rsidR="00C67A86">
        <w:t>cytowań</w:t>
      </w:r>
      <w:proofErr w:type="spellEnd"/>
      <w:r w:rsidR="00C67A86">
        <w:t xml:space="preserve"> zarówno w odniesieniu do naukowców</w:t>
      </w:r>
      <w:r w:rsidR="001A79D4">
        <w:t>,</w:t>
      </w:r>
      <w:r w:rsidR="00C67A86">
        <w:t xml:space="preserve"> jak i artykułów</w:t>
      </w:r>
      <w:r w:rsidR="001A79D4">
        <w:t>,</w:t>
      </w:r>
      <w:r w:rsidR="00C67A86">
        <w:t xml:space="preserve"> są regularnie weryfikowane, by sposób ich interpretacji w postaci rankingu jak najlepiej odzwierciedlał rzeczywistą wartość oferowaną przez uczelnię. Jest to konieczne ze względu na stałe zmiany w korzystaniu ze źródeł internetowych. Przykładem takich zmian jest stopniowe redukowanie wpływu jednej z miar uwzględnianych od początków istnienia rankingu </w:t>
      </w:r>
      <w:proofErr w:type="spellStart"/>
      <w:r w:rsidR="00C67A86">
        <w:t>Webometrics</w:t>
      </w:r>
      <w:proofErr w:type="spellEnd"/>
      <w:r w:rsidR="001A79D4">
        <w:t>,</w:t>
      </w:r>
      <w:r w:rsidR="00C67A86">
        <w:t xml:space="preserve"> jaką był pomiar liczby wartościowych plików (np. pdf) dostępnych na stronach uczelni. Miara ta została ostatecznie wycofana od roku 2021 </w:t>
      </w:r>
      <w:r w:rsidR="00C67A86">
        <w:fldChar w:fldCharType="begin" w:fldLock="1"/>
      </w:r>
      <w:r w:rsidR="001A2624">
        <w:instrText>ADDIN CSL_CITATION {"citationItems":[{"id":"ITEM-1","itemData":{"URL":"http://www.drahmedalkuwaiti.com/admin/data/form_14936/files/element_4_3f06cedca61fa7fbd8e20020e556832c-54-Change in Metho_Jan 2021 Result 210216.pdf","author":[{"dropping-particle":"","family":"Alkuwaiti","given":"Ahmed","non-dropping-particle":"","parse-names":false,"suffix":""}],"id":"ITEM-1","issued":{"date-parts":[["2021"]]},"title":"Webometrics Ranking: Change in Methodology &amp; January 2021 Results at Glance","type":"webpage"},"uris":["http://www.mendeley.com/documents/?uuid=935ae126-f6d1-4e13-a6f0-4b49d89e7ace"]}],"mendeley":{"formattedCitation":"(Alkuwaiti, 2021)","plainTextFormattedCitation":"(Alkuwaiti, 2021)","previouslyFormattedCitation":"(Alkuwaiti, 2021)"},"properties":{"noteIndex":0},"schema":"https://github.com/citation-style-language/schema/raw/master/csl-citation.json"}</w:instrText>
      </w:r>
      <w:r w:rsidR="00C67A86">
        <w:fldChar w:fldCharType="separate"/>
      </w:r>
      <w:r w:rsidR="00921CC1" w:rsidRPr="00921CC1">
        <w:rPr>
          <w:noProof/>
        </w:rPr>
        <w:t>(Alkuwaiti, 2021)</w:t>
      </w:r>
      <w:r w:rsidR="00C67A86">
        <w:fldChar w:fldCharType="end"/>
      </w:r>
      <w:r w:rsidR="00C67A86">
        <w:t xml:space="preserve">. </w:t>
      </w:r>
      <w:r w:rsidR="00FF4FAD">
        <w:t>Dla autorów rankingu oczywiste są jego ograniczenia</w:t>
      </w:r>
      <w:r w:rsidR="001A79D4">
        <w:t>,</w:t>
      </w:r>
      <w:r w:rsidR="00FF4FAD">
        <w:t xml:space="preserve"> natomiast podkreślają oni również jego przewagi. Do takich na pewno należy zaliczyć wspomnianą wcześniej możliwość bardzo szerokiego zakresu ocenianych uczelni, ale również możliwość częstszego publikowania nowych rankingów (dwa razy w roku) oraz redukcję wpływu subiektywnej oceny respondentów na pozycję uczelni w rankingu </w:t>
      </w:r>
      <w:r w:rsidR="00FF4FAD">
        <w:fldChar w:fldCharType="begin" w:fldLock="1"/>
      </w:r>
      <w:r w:rsidR="001A2624">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Universities","type":"webpage"},"prefix":"por.","uris":["http://www.mendeley.com/documents/?uuid=8c4e4884-a67a-452b-9c7c-d8decadc758b"]}],"mendeley":{"formattedCitation":"(por. Aguillo, 2023)","plainTextFormattedCitation":"(por. Aguillo, 2023)","previouslyFormattedCitation":"(por. Aguillo, 2023)"},"properties":{"noteIndex":0},"schema":"https://github.com/citation-style-language/schema/raw/master/csl-citation.json"}</w:instrText>
      </w:r>
      <w:r w:rsidR="00FF4FAD">
        <w:fldChar w:fldCharType="separate"/>
      </w:r>
      <w:r w:rsidR="00921CC1" w:rsidRPr="00921CC1">
        <w:rPr>
          <w:noProof/>
        </w:rPr>
        <w:t>(por. Aguillo, 2023)</w:t>
      </w:r>
      <w:r w:rsidR="00FF4FAD">
        <w:fldChar w:fldCharType="end"/>
      </w:r>
      <w:r w:rsidR="00FF4FAD">
        <w:t>. Brak konieczności prowadzenia ankiet wśród interesariuszy uczelni p</w:t>
      </w:r>
      <w:r>
        <w:t>ozwala na bardziej zrównoważoną ocenę osiągnięć uczelni, uwzględniającą szerokie spektrum badań</w:t>
      </w:r>
      <w:r w:rsidR="00FF4FAD">
        <w:t xml:space="preserve"> w różnych dziedzinach, umożliwia wygenerowanie nieobciążonej metodologicznie oceny uczelni na tyle mało znanych, że wśród </w:t>
      </w:r>
      <w:r w:rsidR="00FC7597">
        <w:t xml:space="preserve">możliwej do przebadania grupy </w:t>
      </w:r>
      <w:r w:rsidR="00FF4FAD">
        <w:t xml:space="preserve">respondentów nie byłoby możliwości uzyskania </w:t>
      </w:r>
      <w:r w:rsidR="00FC7597">
        <w:t xml:space="preserve">ich </w:t>
      </w:r>
      <w:r w:rsidR="00FF4FAD">
        <w:t>oceny</w:t>
      </w:r>
      <w:r w:rsidR="00FC7597">
        <w:t xml:space="preserve">, ale </w:t>
      </w:r>
      <w:r w:rsidR="00FF4FAD">
        <w:t xml:space="preserve">również prawdopodobnie znacznie obniża koszty przygotowania </w:t>
      </w:r>
      <w:r w:rsidR="00FC7597">
        <w:t>całego rankingu.</w:t>
      </w:r>
      <w:r w:rsidR="00856F93">
        <w:t xml:space="preserve"> Natomiast niewątpliwym ograniczeniem jest możliwość niejako sztucznego poprawiania pozycji uczelni w rankingu poprzez celowe działania dążące jedynie do poprawy rozpoznawalności strony internetowej </w:t>
      </w:r>
      <w:r w:rsidR="00856F93">
        <w:fldChar w:fldCharType="begin" w:fldLock="1"/>
      </w:r>
      <w:r w:rsidR="001A2624">
        <w:instrText>ADDIN CSL_CITATION {"citationItems":[{"id":"ITEM-1","itemData":{"DOI":"10.1016/j.procs.2021.12.173","ISSN":"18770509","abstract":"Webometrics ranking of world universities (WRWU) is recognized as a trusted ranking system for the world's universities. Previous study shows that there is a relationship between the electronic Word of Mouth (e-WOM) and Web Content Accessibility Guidelines (WCAG) 2.0 variables on the increase of the webometrics ranking indicator value. This research is improving the previous result by mapping the recommendations into element based on the Awareness, Desire, Knowledge, Ability, Reinforcement (ADKAR) method. The goal of this research is creating recommendation activities and change management scenario in ADKAR method to improve university webometrics ranking. The result of this study is 75 recommended activities to improve university webometrics ranking.","author":[{"dropping-particle":"","family":"Faishol","given":"Olive Khoirul L.M.A.","non-dropping-particle":"","parse-names":false,"suffix":""},{"dropping-particle":"","family":"Subriadi","given":"Apol Pribadi","non-dropping-particle":"","parse-names":false,"suffix":""}],"container-title":"Procedia Computer Science","id":"ITEM-1","issued":{"date-parts":[["2022"]]},"page":"557-565","title":"Change management scenario to improve Webometrics ranking","type":"article-journal","volume":"197"},"prefix":"por.","uris":["http://www.mendeley.com/documents/?uuid=11bc98f8-44dc-3d92-ac7c-fa828359eadf"]}],"mendeley":{"formattedCitation":"(por. Faishol &amp; Subriadi, 2022)","plainTextFormattedCitation":"(por. Faishol &amp; Subriadi, 2022)","previouslyFormattedCitation":"(por. Faishol &amp; Subriadi, 2022)"},"properties":{"noteIndex":0},"schema":"https://github.com/citation-style-language/schema/raw/master/csl-citation.json"}</w:instrText>
      </w:r>
      <w:r w:rsidR="00856F93">
        <w:fldChar w:fldCharType="separate"/>
      </w:r>
      <w:r w:rsidR="00921CC1" w:rsidRPr="00921CC1">
        <w:rPr>
          <w:noProof/>
        </w:rPr>
        <w:t>(por. Faishol &amp; Subriadi, 2022)</w:t>
      </w:r>
      <w:r w:rsidR="00856F93">
        <w:fldChar w:fldCharType="end"/>
      </w:r>
      <w:r w:rsidR="00856F93">
        <w:t>. Jednak należy zauważyć, że to zjawisko było możliwe na znacznie większą skalę przy pierwszych formach stosowanej metodologii, a obecnie jest znacznie ograniczone</w:t>
      </w:r>
      <w:r w:rsidR="009A5842">
        <w:t>.</w:t>
      </w:r>
    </w:p>
    <w:p w14:paraId="2A329561" w14:textId="35C5EEBF" w:rsidR="00CE774D" w:rsidRDefault="00CE774D" w:rsidP="00C67A86">
      <w:pPr>
        <w:spacing w:before="240"/>
      </w:pPr>
      <w:r>
        <w:t>Analizując rezultaty wyżej opisanych</w:t>
      </w:r>
      <w:r w:rsidR="001A79D4">
        <w:t xml:space="preserve"> czterech</w:t>
      </w:r>
      <w:r>
        <w:t xml:space="preserve"> popularnych globalnych rankingów uniwersytetów (THE, ARWU, QS i </w:t>
      </w:r>
      <w:proofErr w:type="spellStart"/>
      <w:r>
        <w:t>Webometrics</w:t>
      </w:r>
      <w:proofErr w:type="spellEnd"/>
      <w:r>
        <w:t>) można zauważyć, że</w:t>
      </w:r>
      <w:r w:rsidR="001A79D4">
        <w:t>,</w:t>
      </w:r>
      <w:r>
        <w:t xml:space="preserve"> pomimo nieraz bardzo istotnych różnic w</w:t>
      </w:r>
      <w:r w:rsidR="006A771B">
        <w:t> </w:t>
      </w:r>
      <w:r>
        <w:t>metodologii ich tworzenia</w:t>
      </w:r>
      <w:r w:rsidR="001A79D4">
        <w:t>,</w:t>
      </w:r>
      <w:r>
        <w:t xml:space="preserve"> duża grupa uczelni uzyskuje zbliżone rezultaty. Skupiając się na analizie tylko najwyższych 100 pozycji (</w:t>
      </w:r>
      <w:r w:rsidRPr="001A79D4">
        <w:rPr>
          <w:i/>
          <w:iCs/>
        </w:rPr>
        <w:t>top100</w:t>
      </w:r>
      <w:r>
        <w:t>) w tych rankingach</w:t>
      </w:r>
      <w:r w:rsidR="001A79D4">
        <w:t>,</w:t>
      </w:r>
      <w:r>
        <w:t xml:space="preserve"> okazuje się, że ponad połowa uczelni (51) występuje we wszystkich czterech rankingach. Dokładniejsze wyniki analizy przedstawiono w </w:t>
      </w:r>
      <w:r w:rsidR="001E2126">
        <w:t>Tabeli 23</w:t>
      </w:r>
      <w:r>
        <w:t>.</w:t>
      </w:r>
      <w:r w:rsidR="006A771B">
        <w:t xml:space="preserve"> Już po wstępnej analizie można zauważyć, że w przypadku rankingu THE posiada on najmniej uczelni występujących w </w:t>
      </w:r>
      <w:r w:rsidR="006A771B" w:rsidRPr="001A79D4">
        <w:rPr>
          <w:i/>
          <w:iCs/>
        </w:rPr>
        <w:t>top100</w:t>
      </w:r>
      <w:r w:rsidR="006A771B">
        <w:t xml:space="preserve"> tylko tego rankingu, a zatem można przypuszczać, że znalezienie się w pierwszej setce tego rankingu daje największe szanse na pojawienie się danej uczelni w pierwszej setce pozostałych analizowanych rankingów. I tak</w:t>
      </w:r>
      <w:r w:rsidR="001A79D4">
        <w:t>,</w:t>
      </w:r>
      <w:r w:rsidR="006A771B">
        <w:t xml:space="preserve"> jeśli przypiszemy odpowiednie wagi liczbie wystąpień w innych rankingach</w:t>
      </w:r>
      <w:r w:rsidR="001A79D4">
        <w:t>,</w:t>
      </w:r>
      <w:r w:rsidR="006A771B">
        <w:t xml:space="preserve"> tak </w:t>
      </w:r>
      <w:r w:rsidR="001A79D4">
        <w:t>a</w:t>
      </w:r>
      <w:r w:rsidR="006A771B">
        <w:t>by za wystąpienie we wszystkich</w:t>
      </w:r>
      <w:r w:rsidR="001A79D4">
        <w:t xml:space="preserve"> czterech</w:t>
      </w:r>
      <w:r w:rsidR="006A771B">
        <w:t xml:space="preserve"> przypisywać 3 punkty, za wystąpienie w </w:t>
      </w:r>
      <w:r w:rsidR="001A79D4">
        <w:t>trzech</w:t>
      </w:r>
      <w:r w:rsidR="006A771B">
        <w:t xml:space="preserve"> 2 punkty, za wystąpienie w </w:t>
      </w:r>
      <w:r w:rsidR="001A79D4">
        <w:t>dwóch</w:t>
      </w:r>
      <w:r w:rsidR="006A771B">
        <w:t xml:space="preserve"> 1 punkt, a za wystąpienie tylko w </w:t>
      </w:r>
      <w:r w:rsidR="001A79D4">
        <w:t>jednym</w:t>
      </w:r>
      <w:r w:rsidR="006A771B">
        <w:t xml:space="preserve"> rankingu 0 punktów</w:t>
      </w:r>
      <w:r w:rsidR="001A79D4">
        <w:t>, to</w:t>
      </w:r>
      <w:r w:rsidR="006A771B">
        <w:t xml:space="preserve"> otrzymamy wyniki mówiące o zgodności danego rankingu z pozostałymi w skali od 0 do 300 punktów. Następnie</w:t>
      </w:r>
      <w:r w:rsidR="001A79D4">
        <w:t>,</w:t>
      </w:r>
      <w:r w:rsidR="006A771B">
        <w:t xml:space="preserve"> wyliczając dla każdego rankingu procent z maksymalnej oceny</w:t>
      </w:r>
      <w:r w:rsidR="001A79D4">
        <w:t>,</w:t>
      </w:r>
      <w:r w:rsidR="006A771B">
        <w:t xml:space="preserve"> jaki stanowił uzyskany rezultat</w:t>
      </w:r>
      <w:r w:rsidR="001A79D4">
        <w:t>,</w:t>
      </w:r>
      <w:r w:rsidR="006A771B">
        <w:t xml:space="preserve"> otrzymamy wskaźnik zgodności pomiędzy analizowanymi czterema rankingami w zakresie stu najwyższych rezultatów.</w:t>
      </w:r>
    </w:p>
    <w:p w14:paraId="3F772D73" w14:textId="7F1BA5A1" w:rsidR="00F66F63" w:rsidRPr="00F66F63" w:rsidRDefault="00F66F63" w:rsidP="00654DD1">
      <w:pPr>
        <w:pStyle w:val="Tytutabeli"/>
      </w:pPr>
      <w:bookmarkStart w:id="261" w:name="_Ref134645114"/>
      <w:bookmarkStart w:id="262" w:name="_Ref134645079"/>
      <w:bookmarkStart w:id="263" w:name="_Toc168749873"/>
      <w:r w:rsidRPr="00654DD1">
        <w:rPr>
          <w:rStyle w:val="TytutabeliZnak"/>
        </w:rPr>
        <w:lastRenderedPageBreak/>
        <w:t xml:space="preserve">Tabela </w:t>
      </w:r>
      <w:r w:rsidRPr="00654DD1">
        <w:rPr>
          <w:rStyle w:val="TytutabeliZnak"/>
        </w:rPr>
        <w:fldChar w:fldCharType="begin"/>
      </w:r>
      <w:r w:rsidRPr="00654DD1">
        <w:rPr>
          <w:rStyle w:val="TytutabeliZnak"/>
        </w:rPr>
        <w:instrText xml:space="preserve"> SEQ Tabela \* ARABIC </w:instrText>
      </w:r>
      <w:r w:rsidRPr="00654DD1">
        <w:rPr>
          <w:rStyle w:val="TytutabeliZnak"/>
        </w:rPr>
        <w:fldChar w:fldCharType="separate"/>
      </w:r>
      <w:r w:rsidR="00F2350D">
        <w:rPr>
          <w:rStyle w:val="TytutabeliZnak"/>
          <w:noProof/>
        </w:rPr>
        <w:t>23</w:t>
      </w:r>
      <w:r w:rsidRPr="00654DD1">
        <w:rPr>
          <w:rStyle w:val="TytutabeliZnak"/>
        </w:rPr>
        <w:fldChar w:fldCharType="end"/>
      </w:r>
      <w:bookmarkEnd w:id="261"/>
      <w:r w:rsidR="00993B1A">
        <w:rPr>
          <w:rStyle w:val="TytutabeliZnak"/>
        </w:rPr>
        <w:t>.</w:t>
      </w:r>
      <w:r w:rsidRPr="00654DD1">
        <w:rPr>
          <w:rStyle w:val="TytutabeliZnak"/>
        </w:rPr>
        <w:t xml:space="preserve"> Liczności wystąpień uczelni w pierwszej setce rankingów THE, ARWU, QS i </w:t>
      </w:r>
      <w:proofErr w:type="spellStart"/>
      <w:r w:rsidRPr="00654DD1">
        <w:rPr>
          <w:rStyle w:val="TytutabeliZnak"/>
        </w:rPr>
        <w:t>Webome</w:t>
      </w:r>
      <w:r w:rsidRPr="00F66F63">
        <w:t>trics</w:t>
      </w:r>
      <w:bookmarkEnd w:id="262"/>
      <w:bookmarkEnd w:id="263"/>
      <w:proofErr w:type="spellEnd"/>
    </w:p>
    <w:tbl>
      <w:tblPr>
        <w:tblStyle w:val="Tabela-Siatka"/>
        <w:tblW w:w="9015" w:type="dxa"/>
        <w:tblLook w:val="04A0" w:firstRow="1" w:lastRow="0" w:firstColumn="1" w:lastColumn="0" w:noHBand="0" w:noVBand="1"/>
      </w:tblPr>
      <w:tblGrid>
        <w:gridCol w:w="1502"/>
        <w:gridCol w:w="1502"/>
        <w:gridCol w:w="1502"/>
        <w:gridCol w:w="1503"/>
        <w:gridCol w:w="1503"/>
        <w:gridCol w:w="1503"/>
      </w:tblGrid>
      <w:tr w:rsidR="0075766C" w:rsidRPr="00B5787D" w14:paraId="3F6EC2C1" w14:textId="77777777" w:rsidTr="00B5787D">
        <w:trPr>
          <w:trHeight w:val="285"/>
        </w:trPr>
        <w:tc>
          <w:tcPr>
            <w:tcW w:w="1474" w:type="dxa"/>
            <w:noWrap/>
            <w:hideMark/>
          </w:tcPr>
          <w:p w14:paraId="54C89986" w14:textId="28EC3A49" w:rsidR="0075766C" w:rsidRPr="0075766C" w:rsidRDefault="0075766C" w:rsidP="00654DD1">
            <w:pPr>
              <w:keepNext/>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 xml:space="preserve">Liczba </w:t>
            </w:r>
            <w:r w:rsidRPr="00B5787D">
              <w:rPr>
                <w:rFonts w:eastAsia="Times New Roman" w:cs="Arial"/>
                <w:b/>
                <w:bCs/>
                <w:color w:val="000000"/>
                <w:sz w:val="18"/>
                <w:szCs w:val="18"/>
                <w:lang w:val="pl-PL" w:eastAsia="pl-PL"/>
              </w:rPr>
              <w:br/>
              <w:t>rankingów w </w:t>
            </w:r>
            <w:r w:rsidRPr="001A79D4">
              <w:rPr>
                <w:rFonts w:eastAsia="Times New Roman" w:cs="Arial"/>
                <w:b/>
                <w:bCs/>
                <w:i/>
                <w:iCs/>
                <w:color w:val="000000"/>
                <w:sz w:val="18"/>
                <w:szCs w:val="18"/>
                <w:lang w:val="pl-PL" w:eastAsia="pl-PL"/>
              </w:rPr>
              <w:t>top100</w:t>
            </w:r>
          </w:p>
        </w:tc>
        <w:tc>
          <w:tcPr>
            <w:tcW w:w="1474" w:type="dxa"/>
            <w:noWrap/>
            <w:hideMark/>
          </w:tcPr>
          <w:p w14:paraId="2EB68E3C" w14:textId="551FC56E" w:rsidR="0075766C" w:rsidRPr="0075766C" w:rsidRDefault="0075766C" w:rsidP="00654DD1">
            <w:pPr>
              <w:keepNext/>
              <w:spacing w:before="0" w:line="240" w:lineRule="auto"/>
              <w:ind w:firstLine="0"/>
              <w:jc w:val="center"/>
              <w:rPr>
                <w:rFonts w:eastAsia="Times New Roman" w:cs="Arial"/>
                <w:b/>
                <w:bCs/>
                <w:color w:val="000000"/>
                <w:sz w:val="18"/>
                <w:szCs w:val="18"/>
                <w:lang w:eastAsia="pl-PL"/>
              </w:rPr>
            </w:pPr>
            <w:proofErr w:type="spellStart"/>
            <w:r w:rsidRPr="0075766C">
              <w:rPr>
                <w:rFonts w:eastAsia="Times New Roman" w:cs="Arial"/>
                <w:b/>
                <w:bCs/>
                <w:color w:val="000000"/>
                <w:sz w:val="18"/>
                <w:szCs w:val="18"/>
                <w:lang w:eastAsia="pl-PL"/>
              </w:rPr>
              <w:t>Liczba</w:t>
            </w:r>
            <w:proofErr w:type="spellEnd"/>
            <w:r w:rsidRPr="0075766C">
              <w:rPr>
                <w:rFonts w:eastAsia="Times New Roman" w:cs="Arial"/>
                <w:b/>
                <w:bCs/>
                <w:color w:val="000000"/>
                <w:sz w:val="18"/>
                <w:szCs w:val="18"/>
                <w:lang w:eastAsia="pl-PL"/>
              </w:rPr>
              <w:t xml:space="preserve"> </w:t>
            </w:r>
            <w:proofErr w:type="spellStart"/>
            <w:r w:rsidRPr="00B5787D">
              <w:rPr>
                <w:rFonts w:eastAsia="Times New Roman" w:cs="Arial"/>
                <w:b/>
                <w:bCs/>
                <w:color w:val="000000"/>
                <w:sz w:val="18"/>
                <w:szCs w:val="18"/>
                <w:lang w:eastAsia="pl-PL"/>
              </w:rPr>
              <w:t>uczelni</w:t>
            </w:r>
            <w:proofErr w:type="spellEnd"/>
            <w:r w:rsidRPr="00001D48">
              <w:rPr>
                <w:rStyle w:val="Odwoanieprzypisudolnego"/>
              </w:rPr>
              <w:footnoteReference w:id="22"/>
            </w:r>
          </w:p>
        </w:tc>
        <w:tc>
          <w:tcPr>
            <w:tcW w:w="1474" w:type="dxa"/>
            <w:noWrap/>
            <w:hideMark/>
          </w:tcPr>
          <w:p w14:paraId="2C7B647F" w14:textId="1C5A7EE4" w:rsidR="0075766C" w:rsidRPr="00570835" w:rsidRDefault="0075766C" w:rsidP="00654DD1">
            <w:pPr>
              <w:keepNext/>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00B5787D" w:rsidRPr="00570835">
              <w:rPr>
                <w:rFonts w:eastAsia="Times New Roman" w:cs="Arial"/>
                <w:b/>
                <w:bCs/>
                <w:color w:val="000000"/>
                <w:sz w:val="18"/>
                <w:szCs w:val="18"/>
                <w:lang w:val="pl-PL" w:eastAsia="pl-PL"/>
              </w:rPr>
              <w:br/>
            </w:r>
            <w:proofErr w:type="spellStart"/>
            <w:r w:rsidRPr="00570835">
              <w:rPr>
                <w:rFonts w:eastAsia="Times New Roman" w:cs="Arial"/>
                <w:b/>
                <w:bCs/>
                <w:color w:val="000000"/>
                <w:sz w:val="18"/>
                <w:szCs w:val="18"/>
                <w:lang w:val="pl-PL" w:eastAsia="pl-PL"/>
              </w:rPr>
              <w:t>Webometrics</w:t>
            </w:r>
            <w:proofErr w:type="spellEnd"/>
          </w:p>
        </w:tc>
        <w:tc>
          <w:tcPr>
            <w:tcW w:w="1474" w:type="dxa"/>
            <w:noWrap/>
            <w:hideMark/>
          </w:tcPr>
          <w:p w14:paraId="14CB27AB" w14:textId="0984D2EC" w:rsidR="0075766C" w:rsidRPr="00570835" w:rsidRDefault="0075766C" w:rsidP="00654DD1">
            <w:pPr>
              <w:keepNext/>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Pr="00570835">
              <w:rPr>
                <w:rFonts w:eastAsia="Times New Roman" w:cs="Arial"/>
                <w:b/>
                <w:bCs/>
                <w:color w:val="000000"/>
                <w:sz w:val="18"/>
                <w:szCs w:val="18"/>
                <w:lang w:val="pl-PL" w:eastAsia="pl-PL"/>
              </w:rPr>
              <w:br/>
              <w:t>QS</w:t>
            </w:r>
          </w:p>
        </w:tc>
        <w:tc>
          <w:tcPr>
            <w:tcW w:w="1474" w:type="dxa"/>
            <w:noWrap/>
            <w:hideMark/>
          </w:tcPr>
          <w:p w14:paraId="50BD8231" w14:textId="3FE474A3" w:rsidR="0075766C" w:rsidRPr="00570835" w:rsidRDefault="0075766C" w:rsidP="00654DD1">
            <w:pPr>
              <w:keepNext/>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Liczba uczelni z rankingu ARWU</w:t>
            </w:r>
          </w:p>
        </w:tc>
        <w:tc>
          <w:tcPr>
            <w:tcW w:w="1474" w:type="dxa"/>
            <w:noWrap/>
            <w:hideMark/>
          </w:tcPr>
          <w:p w14:paraId="11387F0D" w14:textId="56C2B982" w:rsidR="0075766C" w:rsidRPr="00570835" w:rsidRDefault="0075766C" w:rsidP="00654DD1">
            <w:pPr>
              <w:keepNext/>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00B5787D" w:rsidRPr="00570835">
              <w:rPr>
                <w:rFonts w:eastAsia="Times New Roman" w:cs="Arial"/>
                <w:b/>
                <w:bCs/>
                <w:color w:val="000000"/>
                <w:sz w:val="18"/>
                <w:szCs w:val="18"/>
                <w:lang w:val="pl-PL" w:eastAsia="pl-PL"/>
              </w:rPr>
              <w:br/>
            </w:r>
            <w:r w:rsidRPr="00570835">
              <w:rPr>
                <w:rFonts w:eastAsia="Times New Roman" w:cs="Arial"/>
                <w:b/>
                <w:bCs/>
                <w:color w:val="000000"/>
                <w:sz w:val="18"/>
                <w:szCs w:val="18"/>
                <w:lang w:val="pl-PL" w:eastAsia="pl-PL"/>
              </w:rPr>
              <w:t>THE</w:t>
            </w:r>
          </w:p>
        </w:tc>
      </w:tr>
      <w:tr w:rsidR="00B5787D" w:rsidRPr="0075766C" w14:paraId="51F1F49B" w14:textId="77777777" w:rsidTr="00B5787D">
        <w:trPr>
          <w:trHeight w:val="285"/>
        </w:trPr>
        <w:tc>
          <w:tcPr>
            <w:tcW w:w="1474" w:type="dxa"/>
            <w:noWrap/>
            <w:vAlign w:val="center"/>
            <w:hideMark/>
          </w:tcPr>
          <w:p w14:paraId="17324653" w14:textId="77777777" w:rsidR="0075766C" w:rsidRPr="0075766C" w:rsidRDefault="0075766C" w:rsidP="00654DD1">
            <w:pPr>
              <w:keepNext/>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1</w:t>
            </w:r>
          </w:p>
        </w:tc>
        <w:tc>
          <w:tcPr>
            <w:tcW w:w="1474" w:type="dxa"/>
            <w:noWrap/>
            <w:vAlign w:val="center"/>
            <w:hideMark/>
          </w:tcPr>
          <w:p w14:paraId="7EC09A51"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68</w:t>
            </w:r>
          </w:p>
        </w:tc>
        <w:tc>
          <w:tcPr>
            <w:tcW w:w="1474" w:type="dxa"/>
            <w:noWrap/>
            <w:vAlign w:val="center"/>
            <w:hideMark/>
          </w:tcPr>
          <w:p w14:paraId="3DED102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19</w:t>
            </w:r>
          </w:p>
        </w:tc>
        <w:tc>
          <w:tcPr>
            <w:tcW w:w="1474" w:type="dxa"/>
            <w:noWrap/>
            <w:vAlign w:val="center"/>
            <w:hideMark/>
          </w:tcPr>
          <w:p w14:paraId="4A91BCC0"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21</w:t>
            </w:r>
          </w:p>
        </w:tc>
        <w:tc>
          <w:tcPr>
            <w:tcW w:w="1474" w:type="dxa"/>
            <w:noWrap/>
            <w:vAlign w:val="center"/>
            <w:hideMark/>
          </w:tcPr>
          <w:p w14:paraId="5402F302"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19</w:t>
            </w:r>
          </w:p>
        </w:tc>
        <w:tc>
          <w:tcPr>
            <w:tcW w:w="1474" w:type="dxa"/>
            <w:noWrap/>
            <w:vAlign w:val="center"/>
            <w:hideMark/>
          </w:tcPr>
          <w:p w14:paraId="103164BA"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9</w:t>
            </w:r>
          </w:p>
        </w:tc>
      </w:tr>
      <w:tr w:rsidR="00B5787D" w:rsidRPr="0075766C" w14:paraId="3D2A1879" w14:textId="77777777" w:rsidTr="00B5787D">
        <w:trPr>
          <w:trHeight w:val="285"/>
        </w:trPr>
        <w:tc>
          <w:tcPr>
            <w:tcW w:w="1474" w:type="dxa"/>
            <w:noWrap/>
            <w:vAlign w:val="center"/>
            <w:hideMark/>
          </w:tcPr>
          <w:p w14:paraId="4A41D19F" w14:textId="77777777" w:rsidR="0075766C" w:rsidRPr="0075766C" w:rsidRDefault="0075766C" w:rsidP="00654DD1">
            <w:pPr>
              <w:keepNext/>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2</w:t>
            </w:r>
          </w:p>
        </w:tc>
        <w:tc>
          <w:tcPr>
            <w:tcW w:w="1474" w:type="dxa"/>
            <w:noWrap/>
            <w:vAlign w:val="center"/>
            <w:hideMark/>
          </w:tcPr>
          <w:p w14:paraId="5A13AF81"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28</w:t>
            </w:r>
          </w:p>
        </w:tc>
        <w:tc>
          <w:tcPr>
            <w:tcW w:w="1474" w:type="dxa"/>
            <w:noWrap/>
            <w:vAlign w:val="center"/>
            <w:hideMark/>
          </w:tcPr>
          <w:p w14:paraId="4040D38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14</w:t>
            </w:r>
          </w:p>
        </w:tc>
        <w:tc>
          <w:tcPr>
            <w:tcW w:w="1474" w:type="dxa"/>
            <w:noWrap/>
            <w:vAlign w:val="center"/>
            <w:hideMark/>
          </w:tcPr>
          <w:p w14:paraId="1200094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12</w:t>
            </w:r>
          </w:p>
        </w:tc>
        <w:tc>
          <w:tcPr>
            <w:tcW w:w="1474" w:type="dxa"/>
            <w:noWrap/>
            <w:vAlign w:val="center"/>
            <w:hideMark/>
          </w:tcPr>
          <w:p w14:paraId="2670F92F"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13</w:t>
            </w:r>
          </w:p>
        </w:tc>
        <w:tc>
          <w:tcPr>
            <w:tcW w:w="1474" w:type="dxa"/>
            <w:noWrap/>
            <w:vAlign w:val="center"/>
            <w:hideMark/>
          </w:tcPr>
          <w:p w14:paraId="57143460"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w:t>
            </w:r>
          </w:p>
        </w:tc>
      </w:tr>
      <w:tr w:rsidR="00B5787D" w:rsidRPr="0075766C" w14:paraId="484107E0" w14:textId="77777777" w:rsidTr="00B5787D">
        <w:trPr>
          <w:trHeight w:val="285"/>
        </w:trPr>
        <w:tc>
          <w:tcPr>
            <w:tcW w:w="1474" w:type="dxa"/>
            <w:noWrap/>
            <w:vAlign w:val="center"/>
            <w:hideMark/>
          </w:tcPr>
          <w:p w14:paraId="12F9AC62" w14:textId="77777777" w:rsidR="0075766C" w:rsidRPr="0075766C" w:rsidRDefault="0075766C" w:rsidP="00654DD1">
            <w:pPr>
              <w:keepNext/>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3</w:t>
            </w:r>
          </w:p>
        </w:tc>
        <w:tc>
          <w:tcPr>
            <w:tcW w:w="1474" w:type="dxa"/>
            <w:noWrap/>
            <w:vAlign w:val="center"/>
            <w:hideMark/>
          </w:tcPr>
          <w:p w14:paraId="0F56D796"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24</w:t>
            </w:r>
          </w:p>
        </w:tc>
        <w:tc>
          <w:tcPr>
            <w:tcW w:w="1474" w:type="dxa"/>
            <w:noWrap/>
            <w:vAlign w:val="center"/>
            <w:hideMark/>
          </w:tcPr>
          <w:p w14:paraId="119960E0"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16</w:t>
            </w:r>
          </w:p>
        </w:tc>
        <w:tc>
          <w:tcPr>
            <w:tcW w:w="1474" w:type="dxa"/>
            <w:noWrap/>
            <w:vAlign w:val="center"/>
            <w:hideMark/>
          </w:tcPr>
          <w:p w14:paraId="44261A83"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16</w:t>
            </w:r>
          </w:p>
        </w:tc>
        <w:tc>
          <w:tcPr>
            <w:tcW w:w="1474" w:type="dxa"/>
            <w:noWrap/>
            <w:vAlign w:val="center"/>
            <w:hideMark/>
          </w:tcPr>
          <w:p w14:paraId="04D3E2B8"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w:t>
            </w:r>
          </w:p>
        </w:tc>
        <w:tc>
          <w:tcPr>
            <w:tcW w:w="1474" w:type="dxa"/>
            <w:noWrap/>
            <w:vAlign w:val="center"/>
            <w:hideMark/>
          </w:tcPr>
          <w:p w14:paraId="4FAD5920"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23</w:t>
            </w:r>
          </w:p>
        </w:tc>
      </w:tr>
      <w:tr w:rsidR="00B5787D" w:rsidRPr="0075766C" w14:paraId="0F8989A8" w14:textId="77777777" w:rsidTr="00B5787D">
        <w:trPr>
          <w:trHeight w:val="285"/>
        </w:trPr>
        <w:tc>
          <w:tcPr>
            <w:tcW w:w="1474" w:type="dxa"/>
            <w:noWrap/>
            <w:vAlign w:val="center"/>
            <w:hideMark/>
          </w:tcPr>
          <w:p w14:paraId="01D801C2" w14:textId="77777777" w:rsidR="0075766C" w:rsidRPr="0075766C" w:rsidRDefault="0075766C" w:rsidP="00654DD1">
            <w:pPr>
              <w:keepNext/>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4</w:t>
            </w:r>
          </w:p>
        </w:tc>
        <w:tc>
          <w:tcPr>
            <w:tcW w:w="1474" w:type="dxa"/>
            <w:noWrap/>
            <w:vAlign w:val="center"/>
            <w:hideMark/>
          </w:tcPr>
          <w:p w14:paraId="56C819BC"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55902C3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16FD58E8"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104879BA"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477285F3"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r>
      <w:tr w:rsidR="00B5787D" w:rsidRPr="0075766C" w14:paraId="726C258F" w14:textId="77777777" w:rsidTr="00B5787D">
        <w:trPr>
          <w:trHeight w:val="285"/>
        </w:trPr>
        <w:tc>
          <w:tcPr>
            <w:tcW w:w="1474" w:type="dxa"/>
            <w:noWrap/>
            <w:vAlign w:val="center"/>
            <w:hideMark/>
          </w:tcPr>
          <w:p w14:paraId="2A72A55C" w14:textId="0CB7E4DB" w:rsidR="0075766C" w:rsidRPr="0075766C" w:rsidRDefault="0075766C" w:rsidP="00654DD1">
            <w:pPr>
              <w:keepNext/>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Sum</w:t>
            </w:r>
            <w:r w:rsidRPr="00B5787D">
              <w:rPr>
                <w:rFonts w:eastAsia="Times New Roman" w:cs="Arial"/>
                <w:b/>
                <w:bCs/>
                <w:color w:val="000000"/>
                <w:sz w:val="18"/>
                <w:szCs w:val="18"/>
                <w:lang w:eastAsia="pl-PL"/>
              </w:rPr>
              <w:t>y</w:t>
            </w:r>
          </w:p>
        </w:tc>
        <w:tc>
          <w:tcPr>
            <w:tcW w:w="1474" w:type="dxa"/>
            <w:noWrap/>
            <w:vAlign w:val="center"/>
            <w:hideMark/>
          </w:tcPr>
          <w:p w14:paraId="0B3E7E2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171</w:t>
            </w:r>
          </w:p>
        </w:tc>
        <w:tc>
          <w:tcPr>
            <w:tcW w:w="1474" w:type="dxa"/>
            <w:noWrap/>
            <w:vAlign w:val="center"/>
            <w:hideMark/>
          </w:tcPr>
          <w:p w14:paraId="777AA62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374566BC"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7C830D3D"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4A9FE04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r>
    </w:tbl>
    <w:p w14:paraId="269B4566" w14:textId="137AB17D" w:rsidR="00CE774D" w:rsidRPr="00D95B07" w:rsidRDefault="009C6CF4" w:rsidP="007770AA">
      <w:pPr>
        <w:pStyle w:val="rdo"/>
        <w:rPr>
          <w:lang w:val="pl-PL"/>
        </w:rPr>
      </w:pPr>
      <w:r w:rsidRPr="00D95B07">
        <w:rPr>
          <w:lang w:val="pl-PL"/>
        </w:rPr>
        <w:t>Źródło</w:t>
      </w:r>
      <w:r w:rsidR="00F66F63" w:rsidRPr="00D95B07">
        <w:rPr>
          <w:lang w:val="pl-PL"/>
        </w:rPr>
        <w:t xml:space="preserve">: opracowanie własne na podstawie </w:t>
      </w:r>
      <w:r w:rsidR="00A17EE6" w:rsidRPr="00D95B07">
        <w:rPr>
          <w:lang w:val="pl-PL"/>
        </w:rPr>
        <w:t xml:space="preserve">wyników rankingów THE2023, ARWU2022, QS2023 i </w:t>
      </w:r>
      <w:proofErr w:type="spellStart"/>
      <w:r w:rsidR="00A17EE6" w:rsidRPr="00D95B07">
        <w:rPr>
          <w:lang w:val="pl-PL"/>
        </w:rPr>
        <w:t>Webometrics</w:t>
      </w:r>
      <w:proofErr w:type="spellEnd"/>
      <w:r w:rsidR="00A17EE6" w:rsidRPr="00D95B07">
        <w:rPr>
          <w:lang w:val="pl-PL"/>
        </w:rPr>
        <w:t xml:space="preserve"> 2023 H1 </w:t>
      </w:r>
      <w:r w:rsidR="00A17EE6">
        <w:fldChar w:fldCharType="begin" w:fldLock="1"/>
      </w:r>
      <w:r w:rsidR="001A2624" w:rsidRPr="00D95B07">
        <w:rPr>
          <w:lang w:val="pl-PL"/>
        </w:rPr>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A17EE6">
        <w:fldChar w:fldCharType="separate"/>
      </w:r>
      <w:r w:rsidR="00921CC1" w:rsidRPr="00D95B07">
        <w:rPr>
          <w:noProof/>
          <w:lang w:val="pl-PL"/>
        </w:rPr>
        <w:t>(ARWU, 2022a; Cybermetrics Lab, 2023; QS Quacquarelli Symonds, 2023m; Times Higher Education, 2023)</w:t>
      </w:r>
      <w:r w:rsidR="00A17EE6">
        <w:fldChar w:fldCharType="end"/>
      </w:r>
    </w:p>
    <w:p w14:paraId="592A9374" w14:textId="007AE194" w:rsidR="00041F5A" w:rsidRDefault="007472C1" w:rsidP="00A40281">
      <w:pPr>
        <w:spacing w:before="240"/>
      </w:pPr>
      <w:r>
        <w:t xml:space="preserve">Zgodnie z oczekiwaniami wyliczony w ten sposób wskaźnik o najwyższej wartości został uzyskany dla rankingu THE (72,0%), natomiast </w:t>
      </w:r>
      <w:r w:rsidR="001A79D4">
        <w:t>dla</w:t>
      </w:r>
      <w:r>
        <w:t xml:space="preserve"> pozostałych 3 rankingów wartości tego wskaźnika osiągnęły nieco niższe poziomy, ale były bardzo zbliżone pomiędzy nimi (ARWU</w:t>
      </w:r>
      <w:r w:rsidR="005337BD">
        <w:t>:</w:t>
      </w:r>
      <w:r>
        <w:t xml:space="preserve"> 66,7%</w:t>
      </w:r>
      <w:r w:rsidR="004F0A18">
        <w:t>; QS</w:t>
      </w:r>
      <w:r w:rsidR="005337BD">
        <w:t>:</w:t>
      </w:r>
      <w:r w:rsidR="004F0A18">
        <w:t xml:space="preserve"> 65,7%; </w:t>
      </w:r>
      <w:proofErr w:type="spellStart"/>
      <w:r w:rsidR="004F0A18">
        <w:t>Webometrics</w:t>
      </w:r>
      <w:proofErr w:type="spellEnd"/>
      <w:r w:rsidR="005337BD">
        <w:t>:</w:t>
      </w:r>
      <w:r w:rsidR="004F0A18">
        <w:t xml:space="preserve"> 66,3%). Tak wyliczone wskaźniki zgodności jednak nie pozwalają jednoznacznie wnioskować o korelacji wyników pomiędzy tymi rankingami. W celu dokonania analizy korelacji wyników </w:t>
      </w:r>
      <w:r w:rsidR="004F0A18" w:rsidRPr="005337BD">
        <w:rPr>
          <w:i/>
          <w:iCs/>
        </w:rPr>
        <w:t>top100</w:t>
      </w:r>
      <w:r w:rsidR="004F0A18">
        <w:t xml:space="preserve"> pomiędzy 4 analizowanymi globalnymi rankingami utworzono zestawy par rankingów ze wspólnie występującymi w nich uczelniami</w:t>
      </w:r>
      <w:r w:rsidR="005337BD">
        <w:t>,</w:t>
      </w:r>
      <w:r w:rsidR="004F0A18">
        <w:t xml:space="preserve"> z przypisanymi im pozycjami rankingowymi w poszczególnych rankingach. Na podstawie tak stworzonych zestawów obliczono </w:t>
      </w:r>
      <w:r w:rsidR="00C6794E">
        <w:t>współczynniki</w:t>
      </w:r>
      <w:r w:rsidR="004F0A18">
        <w:t xml:space="preserve"> korelacji </w:t>
      </w:r>
      <w:r w:rsidR="006A771B">
        <w:br/>
      </w:r>
      <w:r w:rsidR="00C6794E">
        <w:t>r-</w:t>
      </w:r>
      <w:r w:rsidR="004F0A18">
        <w:t>Pearsona</w:t>
      </w:r>
      <w:r w:rsidR="00C6794E">
        <w:t xml:space="preserve"> pomiędzy analizowanymi rankingami</w:t>
      </w:r>
      <w:r w:rsidR="004F0A18">
        <w:t>.</w:t>
      </w:r>
      <w:r w:rsidR="00C6794E">
        <w:t xml:space="preserve"> Wyniki przedstawiono w</w:t>
      </w:r>
      <w:r w:rsidR="00904D6E">
        <w:t> Tabeli 24</w:t>
      </w:r>
      <w:r w:rsidR="00C6794E">
        <w:t>.</w:t>
      </w:r>
      <w:r w:rsidR="00A40281" w:rsidRPr="00A40281">
        <w:t xml:space="preserve"> </w:t>
      </w:r>
      <w:r w:rsidR="00A40281">
        <w:t>Na podstawie tych wyników można wskazać, że wszystkie analizowane rankingi wykazują pozytywną korelację wyników w zakresie stu najwyżej sklasyfikowanych uczelni. Najsilniejszą korelację z pozostałymi rankingami wykazuje ranking THE, natomiast najsłabszą ranking QS</w:t>
      </w:r>
      <w:r w:rsidR="005337BD">
        <w:t>,</w:t>
      </w:r>
      <w:r w:rsidR="00A40281">
        <w:t xml:space="preserve"> co można stwierdzić na podstawie informacji o średniej ze współczynników korelacji dla par rankingów. Natomiast </w:t>
      </w:r>
      <w:r w:rsidR="005337BD">
        <w:t>s</w:t>
      </w:r>
      <w:r w:rsidR="00A40281">
        <w:t xml:space="preserve">pośród pojedynczych par wyników rankingów najsilniej skorelowane są ARWU i </w:t>
      </w:r>
      <w:proofErr w:type="spellStart"/>
      <w:r w:rsidR="00A40281">
        <w:t>Webometrics</w:t>
      </w:r>
      <w:proofErr w:type="spellEnd"/>
      <w:r w:rsidR="00A40281">
        <w:t xml:space="preserve"> (0,7552), a</w:t>
      </w:r>
      <w:r w:rsidR="006A771B">
        <w:t> </w:t>
      </w:r>
      <w:r w:rsidR="00A40281">
        <w:t xml:space="preserve">najsłabiej QS i </w:t>
      </w:r>
      <w:proofErr w:type="spellStart"/>
      <w:r w:rsidR="00A40281">
        <w:t>Webometrics</w:t>
      </w:r>
      <w:proofErr w:type="spellEnd"/>
      <w:r w:rsidR="00A40281">
        <w:t>. Dość silnie skorelowane są wyniki rankingów THE i QS (0,6813)</w:t>
      </w:r>
      <w:r w:rsidR="005337BD">
        <w:t>,</w:t>
      </w:r>
      <w:r w:rsidR="00A40281">
        <w:t xml:space="preserve"> co można uznać za zrozumiałe ze względu na dość zbliżoną metodologię ich powstawania, bowiem oba rankingi wywodzą się z jednej koncepcji tworzenia rankingów. Natomiast dość zaskakująca wydaje się tak silna korelacja pomiędzy wynikami </w:t>
      </w:r>
      <w:r w:rsidR="00A40281" w:rsidRPr="005337BD">
        <w:rPr>
          <w:i/>
          <w:iCs/>
        </w:rPr>
        <w:t>top100</w:t>
      </w:r>
      <w:r w:rsidR="00A40281">
        <w:t xml:space="preserve"> rankingów ARWU i </w:t>
      </w:r>
      <w:proofErr w:type="spellStart"/>
      <w:r w:rsidR="00A40281">
        <w:t>Webometrics</w:t>
      </w:r>
      <w:proofErr w:type="spellEnd"/>
      <w:r w:rsidR="00A40281">
        <w:t>, gdyż ranking ARWU jest znany z tego, że ocenia uczelnie</w:t>
      </w:r>
      <w:r w:rsidR="005337BD">
        <w:t>,</w:t>
      </w:r>
      <w:r w:rsidR="00A40281">
        <w:t xml:space="preserve"> uwzględniając liczby nauczycieli i absolwentów ze zdobytymi nagrodami Nobla i medalami Fieldsa. Jednak po dokładniejszej analizie metodologii obu tych rankingów można stwierdzić, że w obu przypadkach wskaźniki </w:t>
      </w:r>
      <w:proofErr w:type="spellStart"/>
      <w:r w:rsidR="00A40281">
        <w:t>cytowań</w:t>
      </w:r>
      <w:proofErr w:type="spellEnd"/>
      <w:r w:rsidR="00A40281">
        <w:t xml:space="preserve"> mają wpływ na znaczą część oceny (ARWU</w:t>
      </w:r>
      <w:r w:rsidR="005337BD">
        <w:t>:</w:t>
      </w:r>
      <w:r w:rsidR="00A40281">
        <w:t xml:space="preserve"> do ok. 70%, </w:t>
      </w:r>
      <w:proofErr w:type="spellStart"/>
      <w:r w:rsidR="00A40281">
        <w:t>Webometrics</w:t>
      </w:r>
      <w:proofErr w:type="spellEnd"/>
      <w:r w:rsidR="005337BD">
        <w:t>:</w:t>
      </w:r>
      <w:r w:rsidR="00A40281">
        <w:t xml:space="preserve"> 50%).</w:t>
      </w:r>
    </w:p>
    <w:p w14:paraId="54876DC5" w14:textId="661C6C01" w:rsidR="006A771B" w:rsidRDefault="006A771B" w:rsidP="00A40281">
      <w:pPr>
        <w:spacing w:before="240"/>
      </w:pPr>
      <w:r>
        <w:t xml:space="preserve">Metoda wyliczania wskaźników korelacji r-Pearsona jednak nie uwzględnia zjawiska niewystępowania części uczelni w niektórych rankingach. Jak wspomniano </w:t>
      </w:r>
      <w:r w:rsidR="005337BD">
        <w:t>po</w:t>
      </w:r>
      <w:r>
        <w:t>wyżej</w:t>
      </w:r>
      <w:r w:rsidR="005337BD">
        <w:t>,</w:t>
      </w:r>
      <w:r>
        <w:t xml:space="preserve"> </w:t>
      </w:r>
      <w:r w:rsidR="005337BD">
        <w:t>d</w:t>
      </w:r>
      <w:r>
        <w:t>o obliczeń stworzono zestawy zawierając</w:t>
      </w:r>
      <w:r w:rsidR="005337BD">
        <w:t>e</w:t>
      </w:r>
      <w:r>
        <w:t xml:space="preserve"> część wspólną dla każdej pary rankingów (</w:t>
      </w:r>
      <w:r w:rsidRPr="005337BD">
        <w:rPr>
          <w:i/>
          <w:iCs/>
        </w:rPr>
        <w:t>top100</w:t>
      </w:r>
      <w:r>
        <w:t xml:space="preserve">). Jednak fakt, iż jakaś uczelnia </w:t>
      </w:r>
      <w:r>
        <w:lastRenderedPageBreak/>
        <w:t>występuje lub nie w najwyższej setce rezultatów jakiegoś rankingu</w:t>
      </w:r>
      <w:r w:rsidR="005337BD">
        <w:t>,</w:t>
      </w:r>
      <w:r>
        <w:t xml:space="preserve"> może mieć istotnej znaczenie dla oceny jakości danej uczelni.</w:t>
      </w:r>
    </w:p>
    <w:p w14:paraId="60F9D526" w14:textId="0EC7A964" w:rsidR="006E3958" w:rsidRDefault="006E3958" w:rsidP="006E3958">
      <w:pPr>
        <w:pStyle w:val="Tytutabeli"/>
      </w:pPr>
      <w:bookmarkStart w:id="264" w:name="_Ref134653879"/>
      <w:bookmarkStart w:id="265" w:name="_Ref134653872"/>
      <w:bookmarkStart w:id="266" w:name="_Toc168749874"/>
      <w:r>
        <w:t xml:space="preserve">Tabela </w:t>
      </w:r>
      <w:r>
        <w:fldChar w:fldCharType="begin"/>
      </w:r>
      <w:r>
        <w:instrText xml:space="preserve"> SEQ Tabela \* ARABIC </w:instrText>
      </w:r>
      <w:r>
        <w:fldChar w:fldCharType="separate"/>
      </w:r>
      <w:r w:rsidR="00F2350D">
        <w:rPr>
          <w:noProof/>
        </w:rPr>
        <w:t>24</w:t>
      </w:r>
      <w:r>
        <w:rPr>
          <w:noProof/>
        </w:rPr>
        <w:fldChar w:fldCharType="end"/>
      </w:r>
      <w:bookmarkEnd w:id="264"/>
      <w:r w:rsidR="00993B1A">
        <w:rPr>
          <w:noProof/>
        </w:rPr>
        <w:t>.</w:t>
      </w:r>
      <w:r>
        <w:t xml:space="preserve"> Współczynniki korelacji r-Pearsona pomiędzy wynikami rankingów THE, ARWU, QS i </w:t>
      </w:r>
      <w:proofErr w:type="spellStart"/>
      <w:r>
        <w:t>Webometrics</w:t>
      </w:r>
      <w:proofErr w:type="spellEnd"/>
      <w:r>
        <w:t xml:space="preserve"> w zakresie stu najwyżej sklasyfikowanych uczelni w tych rankingach</w:t>
      </w:r>
      <w:bookmarkEnd w:id="265"/>
      <w:bookmarkEnd w:id="266"/>
    </w:p>
    <w:tbl>
      <w:tblPr>
        <w:tblStyle w:val="Tabela-Siatka"/>
        <w:tblW w:w="9072" w:type="dxa"/>
        <w:tblLook w:val="04A0" w:firstRow="1" w:lastRow="0" w:firstColumn="1" w:lastColumn="0" w:noHBand="0" w:noVBand="1"/>
      </w:tblPr>
      <w:tblGrid>
        <w:gridCol w:w="2268"/>
        <w:gridCol w:w="1701"/>
        <w:gridCol w:w="1701"/>
        <w:gridCol w:w="1701"/>
        <w:gridCol w:w="1701"/>
      </w:tblGrid>
      <w:tr w:rsidR="00B5787D" w:rsidRPr="00B5787D" w14:paraId="5FC17434" w14:textId="77777777" w:rsidTr="00A40281">
        <w:trPr>
          <w:cantSplit/>
          <w:trHeight w:val="285"/>
          <w:tblHeader/>
        </w:trPr>
        <w:tc>
          <w:tcPr>
            <w:tcW w:w="2268" w:type="dxa"/>
            <w:noWrap/>
            <w:vAlign w:val="center"/>
            <w:hideMark/>
          </w:tcPr>
          <w:p w14:paraId="222AA076" w14:textId="5D0AA99F" w:rsidR="00B5787D" w:rsidRPr="0075766C" w:rsidRDefault="00B5787D" w:rsidP="00654DD1">
            <w:pPr>
              <w:keepNext/>
              <w:spacing w:before="0" w:line="240" w:lineRule="auto"/>
              <w:ind w:firstLine="0"/>
              <w:jc w:val="center"/>
              <w:rPr>
                <w:rFonts w:eastAsia="Times New Roman" w:cs="Arial"/>
                <w:b/>
                <w:bCs/>
                <w:color w:val="000000"/>
                <w:sz w:val="18"/>
                <w:szCs w:val="18"/>
                <w:lang w:val="pl-PL" w:eastAsia="pl-PL"/>
              </w:rPr>
            </w:pPr>
            <w:r>
              <w:rPr>
                <w:rFonts w:eastAsia="Times New Roman" w:cs="Arial"/>
                <w:b/>
                <w:bCs/>
                <w:color w:val="000000"/>
                <w:sz w:val="18"/>
                <w:szCs w:val="18"/>
                <w:lang w:val="pl-PL" w:eastAsia="pl-PL"/>
              </w:rPr>
              <w:t xml:space="preserve">Współczynniki </w:t>
            </w:r>
            <w:r w:rsidR="00B95DFB">
              <w:rPr>
                <w:rFonts w:eastAsia="Times New Roman" w:cs="Arial"/>
                <w:b/>
                <w:bCs/>
                <w:color w:val="000000"/>
                <w:sz w:val="18"/>
                <w:szCs w:val="18"/>
                <w:lang w:val="pl-PL" w:eastAsia="pl-PL"/>
              </w:rPr>
              <w:br/>
            </w:r>
            <w:r>
              <w:rPr>
                <w:rFonts w:eastAsia="Times New Roman" w:cs="Arial"/>
                <w:b/>
                <w:bCs/>
                <w:color w:val="000000"/>
                <w:sz w:val="18"/>
                <w:szCs w:val="18"/>
                <w:lang w:val="pl-PL" w:eastAsia="pl-PL"/>
              </w:rPr>
              <w:t>r-Pearsona dla par rankingów</w:t>
            </w:r>
          </w:p>
        </w:tc>
        <w:tc>
          <w:tcPr>
            <w:tcW w:w="1701" w:type="dxa"/>
            <w:noWrap/>
            <w:vAlign w:val="center"/>
            <w:hideMark/>
          </w:tcPr>
          <w:p w14:paraId="585A942D" w14:textId="463A3E6F" w:rsidR="00B5787D" w:rsidRPr="0075766C" w:rsidRDefault="00B5787D" w:rsidP="00654DD1">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THE</w:t>
            </w:r>
            <w:r w:rsidR="0083479B">
              <w:rPr>
                <w:rFonts w:eastAsia="Times New Roman" w:cs="Arial"/>
                <w:b/>
                <w:bCs/>
                <w:color w:val="000000"/>
                <w:sz w:val="18"/>
                <w:szCs w:val="18"/>
                <w:lang w:eastAsia="pl-PL"/>
              </w:rPr>
              <w:t xml:space="preserve"> </w:t>
            </w:r>
            <w:r>
              <w:rPr>
                <w:rFonts w:eastAsia="Times New Roman" w:cs="Arial"/>
                <w:b/>
                <w:bCs/>
                <w:color w:val="000000"/>
                <w:sz w:val="18"/>
                <w:szCs w:val="18"/>
                <w:lang w:eastAsia="pl-PL"/>
              </w:rPr>
              <w:br/>
              <w:t>(top100)</w:t>
            </w:r>
          </w:p>
        </w:tc>
        <w:tc>
          <w:tcPr>
            <w:tcW w:w="1701" w:type="dxa"/>
            <w:noWrap/>
            <w:vAlign w:val="center"/>
            <w:hideMark/>
          </w:tcPr>
          <w:p w14:paraId="25F35CDD" w14:textId="7680A884" w:rsidR="00B5787D" w:rsidRPr="0075766C" w:rsidRDefault="00B5787D" w:rsidP="00654DD1">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ARWU </w:t>
            </w:r>
            <w:r>
              <w:rPr>
                <w:rFonts w:eastAsia="Times New Roman" w:cs="Arial"/>
                <w:b/>
                <w:bCs/>
                <w:color w:val="000000"/>
                <w:sz w:val="18"/>
                <w:szCs w:val="18"/>
                <w:lang w:eastAsia="pl-PL"/>
              </w:rPr>
              <w:br/>
              <w:t>(top100)</w:t>
            </w:r>
          </w:p>
        </w:tc>
        <w:tc>
          <w:tcPr>
            <w:tcW w:w="1701" w:type="dxa"/>
            <w:noWrap/>
            <w:vAlign w:val="center"/>
            <w:hideMark/>
          </w:tcPr>
          <w:p w14:paraId="043E4DF3" w14:textId="79ACD552" w:rsidR="00B5787D" w:rsidRPr="0075766C" w:rsidRDefault="00B5787D" w:rsidP="00654DD1">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QS </w:t>
            </w:r>
            <w:r>
              <w:rPr>
                <w:rFonts w:eastAsia="Times New Roman" w:cs="Arial"/>
                <w:b/>
                <w:bCs/>
                <w:color w:val="000000"/>
                <w:sz w:val="18"/>
                <w:szCs w:val="18"/>
                <w:lang w:eastAsia="pl-PL"/>
              </w:rPr>
              <w:br/>
              <w:t>(top100)</w:t>
            </w:r>
          </w:p>
        </w:tc>
        <w:tc>
          <w:tcPr>
            <w:tcW w:w="1701" w:type="dxa"/>
            <w:noWrap/>
            <w:vAlign w:val="center"/>
            <w:hideMark/>
          </w:tcPr>
          <w:p w14:paraId="65411793" w14:textId="318C6DBB" w:rsidR="00B5787D" w:rsidRPr="0075766C" w:rsidRDefault="00B5787D" w:rsidP="00654DD1">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Webometrics </w:t>
            </w:r>
            <w:r>
              <w:rPr>
                <w:rFonts w:eastAsia="Times New Roman" w:cs="Arial"/>
                <w:b/>
                <w:bCs/>
                <w:color w:val="000000"/>
                <w:sz w:val="18"/>
                <w:szCs w:val="18"/>
                <w:lang w:eastAsia="pl-PL"/>
              </w:rPr>
              <w:br/>
              <w:t>(top100)</w:t>
            </w:r>
          </w:p>
        </w:tc>
      </w:tr>
      <w:tr w:rsidR="00B5787D" w:rsidRPr="0075766C" w14:paraId="52E5D225" w14:textId="77777777" w:rsidTr="00A40281">
        <w:trPr>
          <w:cantSplit/>
          <w:trHeight w:val="285"/>
        </w:trPr>
        <w:tc>
          <w:tcPr>
            <w:tcW w:w="2268" w:type="dxa"/>
            <w:noWrap/>
            <w:vAlign w:val="center"/>
            <w:hideMark/>
          </w:tcPr>
          <w:p w14:paraId="1B93E79A" w14:textId="3BC255AE"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THE (top100)</w:t>
            </w:r>
          </w:p>
        </w:tc>
        <w:tc>
          <w:tcPr>
            <w:tcW w:w="1701" w:type="dxa"/>
            <w:noWrap/>
            <w:vAlign w:val="center"/>
            <w:hideMark/>
          </w:tcPr>
          <w:p w14:paraId="1428CA54" w14:textId="3C75C193"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7BE6A1A6" w14:textId="6F5177B7"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0,6312</w:t>
            </w:r>
          </w:p>
        </w:tc>
        <w:tc>
          <w:tcPr>
            <w:tcW w:w="1701" w:type="dxa"/>
            <w:noWrap/>
            <w:vAlign w:val="center"/>
            <w:hideMark/>
          </w:tcPr>
          <w:p w14:paraId="59D452CA" w14:textId="49BEC3A4"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0,6813</w:t>
            </w:r>
          </w:p>
        </w:tc>
        <w:tc>
          <w:tcPr>
            <w:tcW w:w="1701" w:type="dxa"/>
            <w:noWrap/>
            <w:vAlign w:val="center"/>
            <w:hideMark/>
          </w:tcPr>
          <w:p w14:paraId="41790864" w14:textId="3DDE42D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0,6644</w:t>
            </w:r>
          </w:p>
        </w:tc>
      </w:tr>
      <w:tr w:rsidR="00B5787D" w:rsidRPr="0075766C" w14:paraId="57015347" w14:textId="77777777" w:rsidTr="00A40281">
        <w:trPr>
          <w:cantSplit/>
          <w:trHeight w:val="285"/>
        </w:trPr>
        <w:tc>
          <w:tcPr>
            <w:tcW w:w="2268" w:type="dxa"/>
            <w:noWrap/>
            <w:vAlign w:val="center"/>
            <w:hideMark/>
          </w:tcPr>
          <w:p w14:paraId="55BBA610" w14:textId="295DD94A"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ARWU (top100)</w:t>
            </w:r>
          </w:p>
        </w:tc>
        <w:tc>
          <w:tcPr>
            <w:tcW w:w="1701" w:type="dxa"/>
            <w:noWrap/>
            <w:vAlign w:val="center"/>
            <w:hideMark/>
          </w:tcPr>
          <w:p w14:paraId="1ADE9EBD" w14:textId="01DC35D7"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0,6312</w:t>
            </w:r>
          </w:p>
        </w:tc>
        <w:tc>
          <w:tcPr>
            <w:tcW w:w="1701" w:type="dxa"/>
            <w:noWrap/>
            <w:vAlign w:val="center"/>
            <w:hideMark/>
          </w:tcPr>
          <w:p w14:paraId="697C73DA" w14:textId="063F10D7"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66755F10" w14:textId="602B8E24"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0,4517</w:t>
            </w:r>
          </w:p>
        </w:tc>
        <w:tc>
          <w:tcPr>
            <w:tcW w:w="1701" w:type="dxa"/>
            <w:noWrap/>
            <w:vAlign w:val="center"/>
            <w:hideMark/>
          </w:tcPr>
          <w:p w14:paraId="3FCCE618" w14:textId="43493ED1"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0,7552</w:t>
            </w:r>
          </w:p>
        </w:tc>
      </w:tr>
      <w:tr w:rsidR="00B5787D" w:rsidRPr="0075766C" w14:paraId="33365517" w14:textId="77777777" w:rsidTr="00A40281">
        <w:trPr>
          <w:cantSplit/>
          <w:trHeight w:val="285"/>
        </w:trPr>
        <w:tc>
          <w:tcPr>
            <w:tcW w:w="2268" w:type="dxa"/>
            <w:noWrap/>
            <w:vAlign w:val="center"/>
            <w:hideMark/>
          </w:tcPr>
          <w:p w14:paraId="68E4B0C5" w14:textId="1065C700"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QS (top100)</w:t>
            </w:r>
          </w:p>
        </w:tc>
        <w:tc>
          <w:tcPr>
            <w:tcW w:w="1701" w:type="dxa"/>
            <w:noWrap/>
            <w:vAlign w:val="center"/>
            <w:hideMark/>
          </w:tcPr>
          <w:p w14:paraId="285E5793" w14:textId="3BB0270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0,6813</w:t>
            </w:r>
          </w:p>
        </w:tc>
        <w:tc>
          <w:tcPr>
            <w:tcW w:w="1701" w:type="dxa"/>
            <w:noWrap/>
            <w:vAlign w:val="center"/>
            <w:hideMark/>
          </w:tcPr>
          <w:p w14:paraId="46526C5B" w14:textId="516FA9A6"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0,4517</w:t>
            </w:r>
          </w:p>
        </w:tc>
        <w:tc>
          <w:tcPr>
            <w:tcW w:w="1701" w:type="dxa"/>
            <w:noWrap/>
            <w:vAlign w:val="center"/>
            <w:hideMark/>
          </w:tcPr>
          <w:p w14:paraId="6313C39C" w14:textId="0C900A75"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08442EBD" w14:textId="0555016F" w:rsidR="00B5787D" w:rsidRPr="0075766C" w:rsidRDefault="00B5787D" w:rsidP="00936331">
            <w:pPr>
              <w:spacing w:before="0" w:line="240" w:lineRule="auto"/>
              <w:ind w:firstLine="0"/>
              <w:jc w:val="center"/>
              <w:rPr>
                <w:rFonts w:cs="Arial"/>
                <w:color w:val="000000"/>
                <w:sz w:val="18"/>
                <w:szCs w:val="18"/>
              </w:rPr>
            </w:pPr>
            <w:r w:rsidRPr="00936331">
              <w:rPr>
                <w:rFonts w:cs="Arial"/>
                <w:color w:val="000000"/>
                <w:sz w:val="18"/>
                <w:szCs w:val="18"/>
              </w:rPr>
              <w:t>0,3578</w:t>
            </w:r>
          </w:p>
        </w:tc>
      </w:tr>
      <w:tr w:rsidR="00B5787D" w:rsidRPr="0075766C" w14:paraId="3EC194F1" w14:textId="77777777" w:rsidTr="00A40281">
        <w:trPr>
          <w:cantSplit/>
          <w:trHeight w:val="285"/>
        </w:trPr>
        <w:tc>
          <w:tcPr>
            <w:tcW w:w="2268" w:type="dxa"/>
            <w:noWrap/>
            <w:vAlign w:val="center"/>
            <w:hideMark/>
          </w:tcPr>
          <w:p w14:paraId="466B1A3D" w14:textId="2B8FF9AF"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Webometrics (top100)</w:t>
            </w:r>
          </w:p>
        </w:tc>
        <w:tc>
          <w:tcPr>
            <w:tcW w:w="1701" w:type="dxa"/>
            <w:noWrap/>
            <w:vAlign w:val="center"/>
            <w:hideMark/>
          </w:tcPr>
          <w:p w14:paraId="15DA698F" w14:textId="0A2AD4C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0,6644</w:t>
            </w:r>
          </w:p>
        </w:tc>
        <w:tc>
          <w:tcPr>
            <w:tcW w:w="1701" w:type="dxa"/>
            <w:noWrap/>
            <w:vAlign w:val="center"/>
            <w:hideMark/>
          </w:tcPr>
          <w:p w14:paraId="77104CCA" w14:textId="095D99E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0,7552</w:t>
            </w:r>
          </w:p>
        </w:tc>
        <w:tc>
          <w:tcPr>
            <w:tcW w:w="1701" w:type="dxa"/>
            <w:noWrap/>
            <w:vAlign w:val="center"/>
            <w:hideMark/>
          </w:tcPr>
          <w:p w14:paraId="475EEA47" w14:textId="4BCCA7FA" w:rsidR="00B5787D" w:rsidRPr="0075766C" w:rsidRDefault="00B5787D" w:rsidP="00936331">
            <w:pPr>
              <w:spacing w:before="0" w:line="240" w:lineRule="auto"/>
              <w:ind w:firstLine="0"/>
              <w:jc w:val="center"/>
              <w:rPr>
                <w:rFonts w:cs="Arial"/>
                <w:color w:val="000000"/>
                <w:sz w:val="18"/>
                <w:szCs w:val="18"/>
              </w:rPr>
            </w:pPr>
            <w:r w:rsidRPr="00936331">
              <w:rPr>
                <w:rFonts w:cs="Arial"/>
                <w:color w:val="000000"/>
                <w:sz w:val="18"/>
                <w:szCs w:val="18"/>
              </w:rPr>
              <w:t>0,3578</w:t>
            </w:r>
          </w:p>
        </w:tc>
        <w:tc>
          <w:tcPr>
            <w:tcW w:w="1701" w:type="dxa"/>
            <w:noWrap/>
            <w:vAlign w:val="center"/>
            <w:hideMark/>
          </w:tcPr>
          <w:p w14:paraId="1F4E7A3D" w14:textId="0CEDED1E" w:rsidR="00B5787D" w:rsidRPr="0075766C" w:rsidRDefault="00B5787D" w:rsidP="00936331">
            <w:pPr>
              <w:spacing w:before="0" w:line="240" w:lineRule="auto"/>
              <w:ind w:firstLine="0"/>
              <w:jc w:val="center"/>
              <w:rPr>
                <w:rFonts w:eastAsia="Times New Roman" w:cs="Arial"/>
                <w:color w:val="000000"/>
                <w:sz w:val="18"/>
                <w:szCs w:val="18"/>
                <w:lang w:eastAsia="pl-PL"/>
              </w:rPr>
            </w:pPr>
          </w:p>
        </w:tc>
      </w:tr>
      <w:tr w:rsidR="00B5787D" w:rsidRPr="0075766C" w14:paraId="44DF548C" w14:textId="77777777" w:rsidTr="00A40281">
        <w:trPr>
          <w:cantSplit/>
          <w:trHeight w:val="285"/>
        </w:trPr>
        <w:tc>
          <w:tcPr>
            <w:tcW w:w="2268" w:type="dxa"/>
            <w:noWrap/>
            <w:vAlign w:val="center"/>
            <w:hideMark/>
          </w:tcPr>
          <w:p w14:paraId="237BBB2B" w14:textId="1DE22EA0" w:rsidR="00B5787D" w:rsidRPr="0075766C" w:rsidRDefault="00B5787D" w:rsidP="00654DD1">
            <w:pPr>
              <w:keepNext/>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Średnia ze wsp</w:t>
            </w:r>
            <w:r>
              <w:rPr>
                <w:rFonts w:eastAsia="Times New Roman" w:cs="Arial"/>
                <w:b/>
                <w:bCs/>
                <w:color w:val="000000"/>
                <w:sz w:val="18"/>
                <w:szCs w:val="18"/>
                <w:lang w:val="pl-PL" w:eastAsia="pl-PL"/>
              </w:rPr>
              <w:t>ółczynników</w:t>
            </w:r>
            <w:r w:rsidR="00B95DFB">
              <w:rPr>
                <w:rFonts w:eastAsia="Times New Roman" w:cs="Arial"/>
                <w:b/>
                <w:bCs/>
                <w:color w:val="000000"/>
                <w:sz w:val="18"/>
                <w:szCs w:val="18"/>
                <w:lang w:val="pl-PL" w:eastAsia="pl-PL"/>
              </w:rPr>
              <w:t xml:space="preserve"> </w:t>
            </w:r>
            <w:r w:rsidR="005337BD">
              <w:rPr>
                <w:rFonts w:eastAsia="Times New Roman" w:cs="Arial"/>
                <w:b/>
                <w:bCs/>
                <w:color w:val="000000"/>
                <w:sz w:val="18"/>
                <w:szCs w:val="18"/>
                <w:lang w:val="pl-PL" w:eastAsia="pl-PL"/>
              </w:rPr>
              <w:t>r</w:t>
            </w:r>
            <w:r w:rsidRPr="00B5787D">
              <w:rPr>
                <w:rFonts w:eastAsia="Times New Roman" w:cs="Arial"/>
                <w:b/>
                <w:bCs/>
                <w:color w:val="000000"/>
                <w:sz w:val="18"/>
                <w:szCs w:val="18"/>
                <w:lang w:val="pl-PL" w:eastAsia="pl-PL"/>
              </w:rPr>
              <w:t>-Pearsona</w:t>
            </w:r>
          </w:p>
        </w:tc>
        <w:tc>
          <w:tcPr>
            <w:tcW w:w="1701" w:type="dxa"/>
            <w:noWrap/>
            <w:vAlign w:val="center"/>
            <w:hideMark/>
          </w:tcPr>
          <w:p w14:paraId="5CC81D63" w14:textId="226DE894" w:rsidR="00B5787D" w:rsidRPr="0075766C" w:rsidRDefault="00B5787D" w:rsidP="00654DD1">
            <w:pPr>
              <w:keepNext/>
              <w:spacing w:before="0" w:line="240" w:lineRule="auto"/>
              <w:ind w:firstLine="0"/>
              <w:jc w:val="center"/>
              <w:rPr>
                <w:rFonts w:cs="Arial"/>
                <w:b/>
                <w:bCs/>
                <w:color w:val="000000"/>
                <w:sz w:val="18"/>
                <w:szCs w:val="18"/>
              </w:rPr>
            </w:pPr>
            <w:r w:rsidRPr="00936331">
              <w:rPr>
                <w:rFonts w:cs="Arial"/>
                <w:b/>
                <w:bCs/>
                <w:color w:val="000000"/>
                <w:sz w:val="18"/>
                <w:szCs w:val="18"/>
              </w:rPr>
              <w:t>0,6590</w:t>
            </w:r>
          </w:p>
        </w:tc>
        <w:tc>
          <w:tcPr>
            <w:tcW w:w="1701" w:type="dxa"/>
            <w:noWrap/>
            <w:vAlign w:val="center"/>
            <w:hideMark/>
          </w:tcPr>
          <w:p w14:paraId="041C44B9" w14:textId="23A56409" w:rsidR="00B5787D" w:rsidRPr="0075766C" w:rsidRDefault="00936331" w:rsidP="00654DD1">
            <w:pPr>
              <w:keepNext/>
              <w:spacing w:before="0" w:line="240" w:lineRule="auto"/>
              <w:ind w:firstLine="0"/>
              <w:jc w:val="center"/>
              <w:rPr>
                <w:rFonts w:cs="Arial"/>
                <w:b/>
                <w:bCs/>
                <w:color w:val="000000"/>
                <w:sz w:val="18"/>
                <w:szCs w:val="18"/>
              </w:rPr>
            </w:pPr>
            <w:r w:rsidRPr="00936331">
              <w:rPr>
                <w:rFonts w:cs="Arial"/>
                <w:b/>
                <w:bCs/>
                <w:color w:val="000000"/>
                <w:sz w:val="18"/>
                <w:szCs w:val="18"/>
              </w:rPr>
              <w:t>0,6127</w:t>
            </w:r>
          </w:p>
        </w:tc>
        <w:tc>
          <w:tcPr>
            <w:tcW w:w="1701" w:type="dxa"/>
            <w:noWrap/>
            <w:vAlign w:val="center"/>
            <w:hideMark/>
          </w:tcPr>
          <w:p w14:paraId="4B8513F2" w14:textId="5FBA909B" w:rsidR="00B5787D" w:rsidRPr="0075766C" w:rsidRDefault="00936331" w:rsidP="00654DD1">
            <w:pPr>
              <w:keepNext/>
              <w:spacing w:before="0" w:line="240" w:lineRule="auto"/>
              <w:ind w:firstLine="0"/>
              <w:jc w:val="center"/>
              <w:rPr>
                <w:rFonts w:cs="Arial"/>
                <w:b/>
                <w:bCs/>
                <w:color w:val="000000"/>
                <w:sz w:val="18"/>
                <w:szCs w:val="18"/>
              </w:rPr>
            </w:pPr>
            <w:r w:rsidRPr="00936331">
              <w:rPr>
                <w:rFonts w:cs="Arial"/>
                <w:b/>
                <w:bCs/>
                <w:color w:val="000000"/>
                <w:sz w:val="18"/>
                <w:szCs w:val="18"/>
              </w:rPr>
              <w:t>0,4969</w:t>
            </w:r>
          </w:p>
        </w:tc>
        <w:tc>
          <w:tcPr>
            <w:tcW w:w="1701" w:type="dxa"/>
            <w:noWrap/>
            <w:vAlign w:val="center"/>
            <w:hideMark/>
          </w:tcPr>
          <w:p w14:paraId="4B5B013B" w14:textId="43914F39" w:rsidR="00B5787D" w:rsidRPr="0075766C" w:rsidRDefault="00936331" w:rsidP="00654DD1">
            <w:pPr>
              <w:keepNext/>
              <w:spacing w:before="0" w:line="240" w:lineRule="auto"/>
              <w:ind w:firstLine="0"/>
              <w:jc w:val="center"/>
              <w:rPr>
                <w:rFonts w:cs="Arial"/>
                <w:b/>
                <w:bCs/>
                <w:color w:val="000000"/>
                <w:sz w:val="18"/>
                <w:szCs w:val="18"/>
              </w:rPr>
            </w:pPr>
            <w:r w:rsidRPr="00936331">
              <w:rPr>
                <w:rFonts w:cs="Arial"/>
                <w:b/>
                <w:bCs/>
                <w:color w:val="000000"/>
                <w:sz w:val="18"/>
                <w:szCs w:val="18"/>
              </w:rPr>
              <w:t>0,5924</w:t>
            </w:r>
          </w:p>
        </w:tc>
      </w:tr>
    </w:tbl>
    <w:p w14:paraId="447F92E1" w14:textId="6B1C7238" w:rsidR="006E3958" w:rsidRPr="00D95B07" w:rsidRDefault="009C6CF4" w:rsidP="007770AA">
      <w:pPr>
        <w:pStyle w:val="rdo"/>
        <w:rPr>
          <w:lang w:val="pl-PL"/>
        </w:rPr>
      </w:pPr>
      <w:r w:rsidRPr="00D95B07">
        <w:rPr>
          <w:lang w:val="pl-PL"/>
        </w:rPr>
        <w:t>Źródło</w:t>
      </w:r>
      <w:r w:rsidR="006E3958" w:rsidRPr="00D95B07">
        <w:rPr>
          <w:lang w:val="pl-PL"/>
        </w:rPr>
        <w:t xml:space="preserve">: opracowanie własne na podstawie wyników rankingów THE2023, ARWU2022, QS2023 i </w:t>
      </w:r>
      <w:proofErr w:type="spellStart"/>
      <w:r w:rsidR="006E3958" w:rsidRPr="00D95B07">
        <w:rPr>
          <w:lang w:val="pl-PL"/>
        </w:rPr>
        <w:t>Webometrics</w:t>
      </w:r>
      <w:proofErr w:type="spellEnd"/>
      <w:r w:rsidR="006E3958" w:rsidRPr="00D95B07">
        <w:rPr>
          <w:lang w:val="pl-PL"/>
        </w:rPr>
        <w:t xml:space="preserve"> 2023 H1 </w:t>
      </w:r>
      <w:r w:rsidR="006E3958" w:rsidRPr="006E3958">
        <w:fldChar w:fldCharType="begin" w:fldLock="1"/>
      </w:r>
      <w:r w:rsidR="001A2624" w:rsidRPr="00D95B07">
        <w:rPr>
          <w:lang w:val="pl-PL"/>
        </w:rPr>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6E3958" w:rsidRPr="006E3958">
        <w:fldChar w:fldCharType="separate"/>
      </w:r>
      <w:r w:rsidR="00921CC1" w:rsidRPr="00D95B07">
        <w:rPr>
          <w:noProof/>
          <w:lang w:val="pl-PL"/>
        </w:rPr>
        <w:t>(ARWU, 2022a; Cybermetrics Lab, 2023; QS Quacquarelli Symonds, 2023m; Times Higher Education, 2023)</w:t>
      </w:r>
      <w:r w:rsidR="006E3958" w:rsidRPr="006E3958">
        <w:fldChar w:fldCharType="end"/>
      </w:r>
    </w:p>
    <w:p w14:paraId="46B6DFFF" w14:textId="6A141B1D" w:rsidR="00C24C76" w:rsidRDefault="00622247" w:rsidP="000A38A4">
      <w:pPr>
        <w:spacing w:before="240"/>
      </w:pPr>
      <w:r>
        <w:t xml:space="preserve">Można stworzyć ranking uwzględniający pozycje uczelni w różnych rankingach, tak </w:t>
      </w:r>
      <w:r w:rsidR="005337BD">
        <w:t>a</w:t>
      </w:r>
      <w:r>
        <w:t>by odzwierciedlić fakt zaistnienia danej uczelni w niektórych lub we wszystkich rankingach, co niewątpliwie również niesie informację o wartości usług dostarczanych przez uczelnie.</w:t>
      </w:r>
      <w:r w:rsidR="00DA1B58">
        <w:t xml:space="preserve"> Propozycję takiego rankingu przedstawiono w załączniku </w:t>
      </w:r>
      <w:commentRangeStart w:id="267"/>
      <w:r w:rsidR="00DA1B58">
        <w:t>nr 4</w:t>
      </w:r>
      <w:commentRangeEnd w:id="267"/>
      <w:r w:rsidR="00DA1B58">
        <w:rPr>
          <w:rStyle w:val="Odwoaniedokomentarza"/>
          <w:rFonts w:ascii="Times New Roman" w:eastAsia="Times New Roman" w:hAnsi="Times New Roman"/>
          <w:szCs w:val="20"/>
          <w:lang w:eastAsia="pl-PL"/>
        </w:rPr>
        <w:commentReference w:id="267"/>
      </w:r>
      <w:r w:rsidR="00DA1B58">
        <w:t xml:space="preserve"> (</w:t>
      </w:r>
      <w:r w:rsidR="007662C2">
        <w:fldChar w:fldCharType="begin"/>
      </w:r>
      <w:r w:rsidR="007662C2">
        <w:instrText xml:space="preserve"> REF _Ref134656238 \h </w:instrText>
      </w:r>
      <w:r w:rsidR="007662C2">
        <w:fldChar w:fldCharType="separate"/>
      </w:r>
      <w:r w:rsidR="00F2350D">
        <w:t xml:space="preserve">Tabela </w:t>
      </w:r>
      <w:r w:rsidR="00F2350D">
        <w:rPr>
          <w:noProof/>
        </w:rPr>
        <w:t>81</w:t>
      </w:r>
      <w:r w:rsidR="007662C2">
        <w:fldChar w:fldCharType="end"/>
      </w:r>
      <w:r w:rsidR="00DA1B58">
        <w:t>). Ranking ten został stworzony w taki sposób, że wartościom zerowym dla pozycji danej uczelni w jednym z 4 analizowanych rankingów reprezentujących brak występowania danej uczelni w konkretnym rankingu przypisano wartość 250. Stąd nazwa takiego rankingu RV250 (</w:t>
      </w:r>
      <w:r w:rsidR="00DA1B58" w:rsidRPr="00DA1B58">
        <w:rPr>
          <w:i/>
          <w:iCs/>
        </w:rPr>
        <w:t>Ranking Value 250</w:t>
      </w:r>
      <w:r w:rsidR="00DA1B58">
        <w:t>). Stwierdzono empirycznie, że dla zaproponowanego zestawu rang z rankingów THE2023, ARWU</w:t>
      </w:r>
      <w:r w:rsidR="00AC7707">
        <w:t xml:space="preserve">2022, QS2023 i </w:t>
      </w:r>
      <w:proofErr w:type="spellStart"/>
      <w:r w:rsidR="00AC7707">
        <w:t>Webometrics</w:t>
      </w:r>
      <w:proofErr w:type="spellEnd"/>
      <w:r w:rsidR="00AC7707">
        <w:t xml:space="preserve"> 2023H1</w:t>
      </w:r>
      <w:r w:rsidR="00AC7707" w:rsidRPr="00001D48">
        <w:rPr>
          <w:rStyle w:val="Odwoanieprzypisudolnego"/>
        </w:rPr>
        <w:footnoteReference w:id="23"/>
      </w:r>
      <w:r w:rsidR="00AC7707">
        <w:t xml:space="preserve"> przypisanie wartości 250 pozwala na uwzględnienie wszystkich uczelni występujących w większej liczbie rankingów na pozycjach wyższych niż te osiągnięte przez uczelnie występujące w mniejszej liczbie rankingów. </w:t>
      </w:r>
      <w:r w:rsidR="00C24C76">
        <w:t>Wartość Rankingu RV250 została obliczona jako suma punktów przyznawanych za pozycję danej uczelni w każdym z analizowanych czterech rankingów. A</w:t>
      </w:r>
      <w:r w:rsidR="00B95DFB">
        <w:t> </w:t>
      </w:r>
      <w:r w:rsidR="00C24C76">
        <w:t xml:space="preserve">zatem im mniejsza liczba uzyskanych punktów tym pozycja uczelni w Rankingu RV250 jest wyższa. </w:t>
      </w:r>
      <w:r w:rsidR="00AC7707">
        <w:t>Od strony obliczeniowej można to zinterpretować tak, że uczelnie, które nie występują w jakimś rankingu</w:t>
      </w:r>
      <w:r w:rsidR="005337BD">
        <w:t>,</w:t>
      </w:r>
      <w:r w:rsidR="00AC7707">
        <w:t xml:space="preserve"> otrzymują przypisaną wartość 250 punktów dla każdego faktu niewystąpienia w jednym z 4 analizowanych rankingów. W</w:t>
      </w:r>
      <w:r w:rsidR="006A771B">
        <w:t> </w:t>
      </w:r>
      <w:r w:rsidR="00AC7707">
        <w:t>związku z tym</w:t>
      </w:r>
      <w:r w:rsidR="005337BD">
        <w:t xml:space="preserve"> np.</w:t>
      </w:r>
      <w:r w:rsidR="00AC7707">
        <w:t xml:space="preserve"> uczelnie występujące tylko w jednym z rankingów otrzymują z tego powodu wynik o wartości 750 punktów plus wartość rangi odpowiadająca pozycji danej uczelni w rankingu</w:t>
      </w:r>
      <w:r w:rsidR="005337BD">
        <w:t>,</w:t>
      </w:r>
      <w:r w:rsidR="00AC7707">
        <w:t xml:space="preserve"> w którym występują.</w:t>
      </w:r>
      <w:r w:rsidR="00C24C76">
        <w:t xml:space="preserve"> Wartości tak obliczonego rankingu pozwalają na wyliczenie współczynnika korelacji r-Pearsona dla całych zestawów stu uczelni uwzględnionych w każdym z rankingów, gdyż każdy z analizowanych rankingów ma część wspólną z rankingiem RV250</w:t>
      </w:r>
      <w:r w:rsidR="005337BD">
        <w:t>,</w:t>
      </w:r>
      <w:r w:rsidR="00C24C76">
        <w:t xml:space="preserve"> obejmującą wszystkie uczelnie danego rankingu. Wartości współczynników korelacji r-Pea</w:t>
      </w:r>
      <w:r w:rsidR="005337BD">
        <w:t>r</w:t>
      </w:r>
      <w:r w:rsidR="00C24C76">
        <w:t xml:space="preserve">sona wyników </w:t>
      </w:r>
      <w:r w:rsidR="00C24C76" w:rsidRPr="005337BD">
        <w:rPr>
          <w:i/>
          <w:iCs/>
        </w:rPr>
        <w:t>top100</w:t>
      </w:r>
      <w:r w:rsidR="00C24C76">
        <w:t xml:space="preserve"> analizowanych rankingów z rankingiem RV250 przedstawiono w </w:t>
      </w:r>
      <w:r w:rsidR="00904D6E">
        <w:t>Tabeli 25</w:t>
      </w:r>
      <w:r w:rsidR="00C24C76">
        <w:t>.</w:t>
      </w:r>
    </w:p>
    <w:p w14:paraId="276F7EA4" w14:textId="3AA98B8B" w:rsidR="002D2EB8" w:rsidRDefault="002D2EB8" w:rsidP="002D2EB8">
      <w:pPr>
        <w:pStyle w:val="Tytutabeli"/>
      </w:pPr>
      <w:bookmarkStart w:id="268" w:name="_Ref134657767"/>
      <w:bookmarkStart w:id="269" w:name="_Ref134657759"/>
      <w:bookmarkStart w:id="270" w:name="_Toc168749875"/>
      <w:r>
        <w:lastRenderedPageBreak/>
        <w:t xml:space="preserve">Tabela </w:t>
      </w:r>
      <w:r>
        <w:fldChar w:fldCharType="begin"/>
      </w:r>
      <w:r>
        <w:instrText xml:space="preserve"> SEQ Tabela \* ARABIC </w:instrText>
      </w:r>
      <w:r>
        <w:fldChar w:fldCharType="separate"/>
      </w:r>
      <w:r w:rsidR="00F2350D">
        <w:rPr>
          <w:noProof/>
        </w:rPr>
        <w:t>25</w:t>
      </w:r>
      <w:r>
        <w:rPr>
          <w:noProof/>
        </w:rPr>
        <w:fldChar w:fldCharType="end"/>
      </w:r>
      <w:bookmarkEnd w:id="268"/>
      <w:r w:rsidR="00993B1A">
        <w:rPr>
          <w:noProof/>
        </w:rPr>
        <w:t>.</w:t>
      </w:r>
      <w:r>
        <w:t xml:space="preserve"> Współczynniki korelacji r-Pearsona pomiędzy wynikami rankingów THE, ARWU, QS i </w:t>
      </w:r>
      <w:proofErr w:type="spellStart"/>
      <w:r>
        <w:t>Webometrics</w:t>
      </w:r>
      <w:proofErr w:type="spellEnd"/>
      <w:r>
        <w:t xml:space="preserve"> w</w:t>
      </w:r>
      <w:r w:rsidR="006A771B">
        <w:t> </w:t>
      </w:r>
      <w:r>
        <w:t>zakresie stu najwyżej sklasyfikowanych uczelni w tych rankingach</w:t>
      </w:r>
      <w:r w:rsidR="000A38A4">
        <w:t>, a zaproponowanym rankingiem RV250</w:t>
      </w:r>
      <w:bookmarkEnd w:id="269"/>
      <w:bookmarkEnd w:id="270"/>
    </w:p>
    <w:tbl>
      <w:tblPr>
        <w:tblStyle w:val="Tabela-Siatka"/>
        <w:tblW w:w="7937" w:type="dxa"/>
        <w:tblLook w:val="04A0" w:firstRow="1" w:lastRow="0" w:firstColumn="1" w:lastColumn="0" w:noHBand="0" w:noVBand="1"/>
      </w:tblPr>
      <w:tblGrid>
        <w:gridCol w:w="4535"/>
        <w:gridCol w:w="3402"/>
      </w:tblGrid>
      <w:tr w:rsidR="00B95DFB" w:rsidRPr="00B5787D" w14:paraId="69163B2A" w14:textId="77777777" w:rsidTr="00B95DFB">
        <w:trPr>
          <w:trHeight w:val="285"/>
        </w:trPr>
        <w:tc>
          <w:tcPr>
            <w:tcW w:w="4535" w:type="dxa"/>
            <w:noWrap/>
            <w:vAlign w:val="center"/>
            <w:hideMark/>
          </w:tcPr>
          <w:p w14:paraId="4340F9F2" w14:textId="7CED452E" w:rsidR="00C24C76" w:rsidRPr="0075766C" w:rsidRDefault="00C24C76" w:rsidP="00654DD1">
            <w:pPr>
              <w:keepNext/>
              <w:spacing w:before="0" w:line="240" w:lineRule="auto"/>
              <w:ind w:firstLine="0"/>
              <w:jc w:val="center"/>
              <w:rPr>
                <w:rFonts w:eastAsia="Times New Roman" w:cs="Arial"/>
                <w:b/>
                <w:bCs/>
                <w:color w:val="000000"/>
                <w:sz w:val="18"/>
                <w:szCs w:val="18"/>
                <w:lang w:val="pl-PL" w:eastAsia="pl-PL"/>
              </w:rPr>
            </w:pPr>
            <w:r>
              <w:rPr>
                <w:rFonts w:eastAsia="Times New Roman" w:cs="Arial"/>
                <w:b/>
                <w:bCs/>
                <w:color w:val="000000"/>
                <w:sz w:val="18"/>
                <w:szCs w:val="18"/>
                <w:lang w:val="pl-PL" w:eastAsia="pl-PL"/>
              </w:rPr>
              <w:t>Współczynniki r-Pearsona dla par rankingów</w:t>
            </w:r>
          </w:p>
        </w:tc>
        <w:tc>
          <w:tcPr>
            <w:tcW w:w="3402" w:type="dxa"/>
            <w:noWrap/>
            <w:vAlign w:val="center"/>
            <w:hideMark/>
          </w:tcPr>
          <w:p w14:paraId="2EC193F4" w14:textId="78EE7584" w:rsidR="00C24C76" w:rsidRPr="0075766C" w:rsidRDefault="00C24C76" w:rsidP="00654DD1">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Ranking RV250</w:t>
            </w:r>
          </w:p>
        </w:tc>
      </w:tr>
      <w:tr w:rsidR="00B95DFB" w:rsidRPr="0075766C" w14:paraId="55233F18" w14:textId="77777777" w:rsidTr="00B95DFB">
        <w:trPr>
          <w:trHeight w:val="285"/>
        </w:trPr>
        <w:tc>
          <w:tcPr>
            <w:tcW w:w="4535" w:type="dxa"/>
            <w:noWrap/>
            <w:vAlign w:val="center"/>
            <w:hideMark/>
          </w:tcPr>
          <w:p w14:paraId="14E8BC30" w14:textId="3583E0A2"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THE (top100)</w:t>
            </w:r>
          </w:p>
        </w:tc>
        <w:tc>
          <w:tcPr>
            <w:tcW w:w="3402" w:type="dxa"/>
            <w:noWrap/>
            <w:vAlign w:val="center"/>
            <w:hideMark/>
          </w:tcPr>
          <w:p w14:paraId="3F882F91" w14:textId="5AD3F3A0"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0,8062</w:t>
            </w:r>
          </w:p>
        </w:tc>
      </w:tr>
      <w:tr w:rsidR="00B95DFB" w:rsidRPr="0075766C" w14:paraId="414136B4" w14:textId="77777777" w:rsidTr="00B95DFB">
        <w:trPr>
          <w:trHeight w:val="285"/>
        </w:trPr>
        <w:tc>
          <w:tcPr>
            <w:tcW w:w="4535" w:type="dxa"/>
            <w:noWrap/>
            <w:vAlign w:val="center"/>
            <w:hideMark/>
          </w:tcPr>
          <w:p w14:paraId="44386152" w14:textId="1F4D887C"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ARWU (top100)</w:t>
            </w:r>
          </w:p>
        </w:tc>
        <w:tc>
          <w:tcPr>
            <w:tcW w:w="3402" w:type="dxa"/>
            <w:noWrap/>
            <w:vAlign w:val="center"/>
            <w:hideMark/>
          </w:tcPr>
          <w:p w14:paraId="41FA6C51" w14:textId="103614C0"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0,6972</w:t>
            </w:r>
          </w:p>
        </w:tc>
      </w:tr>
      <w:tr w:rsidR="00B95DFB" w:rsidRPr="0075766C" w14:paraId="3EEEE024" w14:textId="77777777" w:rsidTr="00B95DFB">
        <w:trPr>
          <w:trHeight w:val="285"/>
        </w:trPr>
        <w:tc>
          <w:tcPr>
            <w:tcW w:w="4535" w:type="dxa"/>
            <w:noWrap/>
            <w:vAlign w:val="center"/>
            <w:hideMark/>
          </w:tcPr>
          <w:p w14:paraId="7DDC6B88" w14:textId="7C79CA85"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QS (top100)</w:t>
            </w:r>
          </w:p>
        </w:tc>
        <w:tc>
          <w:tcPr>
            <w:tcW w:w="3402" w:type="dxa"/>
            <w:noWrap/>
            <w:vAlign w:val="center"/>
            <w:hideMark/>
          </w:tcPr>
          <w:p w14:paraId="0C163FF0" w14:textId="05C6B224"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0,7840</w:t>
            </w:r>
          </w:p>
        </w:tc>
      </w:tr>
      <w:tr w:rsidR="00B95DFB" w:rsidRPr="0075766C" w14:paraId="3F39F71F" w14:textId="77777777" w:rsidTr="00B95DFB">
        <w:trPr>
          <w:trHeight w:val="285"/>
        </w:trPr>
        <w:tc>
          <w:tcPr>
            <w:tcW w:w="4535" w:type="dxa"/>
            <w:noWrap/>
            <w:vAlign w:val="center"/>
            <w:hideMark/>
          </w:tcPr>
          <w:p w14:paraId="6D19AA01" w14:textId="675B4979"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Webometrics (top100)</w:t>
            </w:r>
          </w:p>
        </w:tc>
        <w:tc>
          <w:tcPr>
            <w:tcW w:w="3402" w:type="dxa"/>
            <w:noWrap/>
            <w:vAlign w:val="center"/>
            <w:hideMark/>
          </w:tcPr>
          <w:p w14:paraId="0C9BDBE8" w14:textId="32ACBEE2"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0,6032</w:t>
            </w:r>
          </w:p>
        </w:tc>
      </w:tr>
      <w:tr w:rsidR="00B95DFB" w:rsidRPr="0075766C" w14:paraId="2A412839" w14:textId="77777777" w:rsidTr="00B95DFB">
        <w:trPr>
          <w:trHeight w:val="285"/>
        </w:trPr>
        <w:tc>
          <w:tcPr>
            <w:tcW w:w="4535" w:type="dxa"/>
            <w:noWrap/>
            <w:vAlign w:val="center"/>
            <w:hideMark/>
          </w:tcPr>
          <w:p w14:paraId="2DCA42CB" w14:textId="487DE382" w:rsidR="00C24C76" w:rsidRPr="0075766C" w:rsidRDefault="00C24C76" w:rsidP="000A38A4">
            <w:pPr>
              <w:keepNext/>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Średnia ze wsp</w:t>
            </w:r>
            <w:r>
              <w:rPr>
                <w:rFonts w:eastAsia="Times New Roman" w:cs="Arial"/>
                <w:b/>
                <w:bCs/>
                <w:color w:val="000000"/>
                <w:sz w:val="18"/>
                <w:szCs w:val="18"/>
                <w:lang w:val="pl-PL" w:eastAsia="pl-PL"/>
              </w:rPr>
              <w:t>ółczynników</w:t>
            </w:r>
            <w:r w:rsidR="00B95DFB">
              <w:rPr>
                <w:rFonts w:eastAsia="Times New Roman" w:cs="Arial"/>
                <w:b/>
                <w:bCs/>
                <w:color w:val="000000"/>
                <w:sz w:val="18"/>
                <w:szCs w:val="18"/>
                <w:lang w:val="pl-PL" w:eastAsia="pl-PL"/>
              </w:rPr>
              <w:t xml:space="preserve"> </w:t>
            </w:r>
            <w:r w:rsidR="005337BD">
              <w:rPr>
                <w:rFonts w:eastAsia="Times New Roman" w:cs="Arial"/>
                <w:b/>
                <w:bCs/>
                <w:color w:val="000000"/>
                <w:sz w:val="18"/>
                <w:szCs w:val="18"/>
                <w:lang w:val="pl-PL" w:eastAsia="pl-PL"/>
              </w:rPr>
              <w:t>r</w:t>
            </w:r>
            <w:r w:rsidRPr="00B5787D">
              <w:rPr>
                <w:rFonts w:eastAsia="Times New Roman" w:cs="Arial"/>
                <w:b/>
                <w:bCs/>
                <w:color w:val="000000"/>
                <w:sz w:val="18"/>
                <w:szCs w:val="18"/>
                <w:lang w:val="pl-PL" w:eastAsia="pl-PL"/>
              </w:rPr>
              <w:t>-Pearsona</w:t>
            </w:r>
          </w:p>
        </w:tc>
        <w:tc>
          <w:tcPr>
            <w:tcW w:w="3402" w:type="dxa"/>
            <w:noWrap/>
            <w:vAlign w:val="center"/>
            <w:hideMark/>
          </w:tcPr>
          <w:p w14:paraId="43713A1E" w14:textId="51B9AAA2" w:rsidR="00C24C76" w:rsidRPr="0075766C" w:rsidRDefault="002D2EB8" w:rsidP="000A38A4">
            <w:pPr>
              <w:keepNext/>
              <w:spacing w:before="0" w:line="240" w:lineRule="auto"/>
              <w:ind w:firstLine="0"/>
              <w:jc w:val="center"/>
              <w:rPr>
                <w:rFonts w:cs="Arial"/>
                <w:b/>
                <w:bCs/>
                <w:color w:val="000000"/>
                <w:sz w:val="18"/>
                <w:szCs w:val="18"/>
              </w:rPr>
            </w:pPr>
            <w:r w:rsidRPr="002D2EB8">
              <w:rPr>
                <w:rFonts w:cs="Arial"/>
                <w:b/>
                <w:bCs/>
                <w:color w:val="000000"/>
                <w:sz w:val="18"/>
                <w:szCs w:val="18"/>
              </w:rPr>
              <w:t>0,7226</w:t>
            </w:r>
          </w:p>
        </w:tc>
      </w:tr>
    </w:tbl>
    <w:p w14:paraId="72FDC861" w14:textId="4E4A2CCB" w:rsidR="000A38A4" w:rsidRPr="00D95B07" w:rsidRDefault="009C6CF4" w:rsidP="007770AA">
      <w:pPr>
        <w:pStyle w:val="rdo"/>
        <w:rPr>
          <w:lang w:val="pl-PL"/>
        </w:rPr>
      </w:pPr>
      <w:r w:rsidRPr="00D95B07">
        <w:rPr>
          <w:lang w:val="pl-PL"/>
        </w:rPr>
        <w:t>Źródło</w:t>
      </w:r>
      <w:r w:rsidR="000A38A4" w:rsidRPr="00D95B07">
        <w:rPr>
          <w:lang w:val="pl-PL"/>
        </w:rPr>
        <w:t xml:space="preserve">: opracowanie własne na podstawie wyników rankingów THE2023, ARWU2022, QS2023 i </w:t>
      </w:r>
      <w:proofErr w:type="spellStart"/>
      <w:r w:rsidR="000A38A4" w:rsidRPr="00D95B07">
        <w:rPr>
          <w:lang w:val="pl-PL"/>
        </w:rPr>
        <w:t>Webometrics</w:t>
      </w:r>
      <w:proofErr w:type="spellEnd"/>
      <w:r w:rsidR="000A38A4" w:rsidRPr="00D95B07">
        <w:rPr>
          <w:lang w:val="pl-PL"/>
        </w:rPr>
        <w:t xml:space="preserve"> 2023 H1 </w:t>
      </w:r>
      <w:r w:rsidR="000A38A4" w:rsidRPr="006E3958">
        <w:fldChar w:fldCharType="begin" w:fldLock="1"/>
      </w:r>
      <w:r w:rsidR="001A2624" w:rsidRPr="00D95B07">
        <w:rPr>
          <w:lang w:val="pl-PL"/>
        </w:rPr>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0A38A4" w:rsidRPr="006E3958">
        <w:fldChar w:fldCharType="separate"/>
      </w:r>
      <w:r w:rsidR="00921CC1" w:rsidRPr="00D95B07">
        <w:rPr>
          <w:noProof/>
          <w:lang w:val="pl-PL"/>
        </w:rPr>
        <w:t>(ARWU, 2022a; Cybermetrics Lab, 2023; QS Quacquarelli Symonds, 2023m; Times Higher Education, 2023)</w:t>
      </w:r>
      <w:r w:rsidR="000A38A4" w:rsidRPr="006E3958">
        <w:fldChar w:fldCharType="end"/>
      </w:r>
    </w:p>
    <w:p w14:paraId="7AA5BC98" w14:textId="53985303" w:rsidR="00C24C76" w:rsidRDefault="000A38A4" w:rsidP="000D44B5">
      <w:pPr>
        <w:spacing w:before="240"/>
      </w:pPr>
      <w:r>
        <w:t xml:space="preserve">Wskaźniki korelacji r-Pearsona </w:t>
      </w:r>
      <w:r w:rsidR="00904D6E">
        <w:t>wyników proponowanego rankingu RV250 z wynikami rankingów składowych</w:t>
      </w:r>
      <w:r>
        <w:t xml:space="preserve"> są istotnie wyższe od wskaźników obliczonych dla par rankingów</w:t>
      </w:r>
      <w:r w:rsidR="00904D6E">
        <w:t xml:space="preserve"> składowych</w:t>
      </w:r>
      <w:r>
        <w:t>. Również średnia arytmetyczna wartości tych wskaźników jest znacznie wyższa od każdej z analogicznych średnich obliczonych dla pojedynczych rankingów (patrz</w:t>
      </w:r>
      <w:r w:rsidR="007662C2">
        <w:t xml:space="preserve"> </w:t>
      </w:r>
      <w:r w:rsidR="007662C2">
        <w:fldChar w:fldCharType="begin"/>
      </w:r>
      <w:r w:rsidR="007662C2">
        <w:instrText xml:space="preserve"> REF _Ref134653879 \h </w:instrText>
      </w:r>
      <w:r w:rsidR="007662C2">
        <w:fldChar w:fldCharType="separate"/>
      </w:r>
      <w:r w:rsidR="00F2350D">
        <w:t xml:space="preserve">Tabela </w:t>
      </w:r>
      <w:r w:rsidR="00F2350D">
        <w:rPr>
          <w:noProof/>
        </w:rPr>
        <w:t>24</w:t>
      </w:r>
      <w:r w:rsidR="007662C2">
        <w:fldChar w:fldCharType="end"/>
      </w:r>
      <w:r>
        <w:t>). Natomiast</w:t>
      </w:r>
      <w:r w:rsidR="00A7287C">
        <w:t>,</w:t>
      </w:r>
      <w:r>
        <w:t xml:space="preserve"> co zrozumiałe</w:t>
      </w:r>
      <w:r w:rsidR="00A7287C">
        <w:t>,</w:t>
      </w:r>
      <w:r>
        <w:t xml:space="preserve"> różnice pomiędzy rankingami są podobne, czyli najsilniej skorelowany jest ranking THE, a</w:t>
      </w:r>
      <w:r w:rsidR="006A771B">
        <w:t> </w:t>
      </w:r>
      <w:r>
        <w:t xml:space="preserve">najsłabiej skorelowany jest ranking </w:t>
      </w:r>
      <w:proofErr w:type="spellStart"/>
      <w:r>
        <w:t>Webometrics</w:t>
      </w:r>
      <w:proofErr w:type="spellEnd"/>
      <w:r>
        <w:t>. Niemniej na podstawie wartości wskaźników korelacji rankingu RV250 z pozostałymi rankingami można stwierdzić, że wyniki rankingu RV250 najlepiej odzwierciedlają</w:t>
      </w:r>
      <w:r w:rsidR="0080042E">
        <w:t xml:space="preserve"> ogólną pozycję uczelni w najlepszych setkach </w:t>
      </w:r>
      <w:r w:rsidR="005337BD">
        <w:t>czterech</w:t>
      </w:r>
      <w:r w:rsidR="0080042E">
        <w:t xml:space="preserve"> analizowanych rankingów światowych. A zatem można stwierdzić, że taki ranking mógłby być dobrą miarą jakości usług najlepszych światowych uczelni.</w:t>
      </w:r>
    </w:p>
    <w:p w14:paraId="3F77DF8E" w14:textId="5379E95E" w:rsidR="00D64AD1" w:rsidRDefault="00DC2673" w:rsidP="00654DD1">
      <w:pPr>
        <w:spacing w:before="240"/>
      </w:pPr>
      <w:r>
        <w:t>Popularność rankingów uczelni wykracza daleko poza obszar wskazywania najlepszych uczelni na świecie. Istnieje bowiem wiele rankingów o zakresie krajowym lub tematycznym, których celem jest pomoc kandydatom na studia w wyborze odpowiedniej dla nich uczelni. W Polsce takim najbardziej renomowanym rankingiem jest Ranking Szkół Wyższych Perspektywy. Ponad dwudziestoletnia historia tego rankingu oraz ciągłe udoskonalanie jego metodologii w celu jak najlepszego zobiektywizowania oceny sprawiają, że ranking Perspektywy jest nie tylko narzędziem pomocnym dla przyszłych studentów</w:t>
      </w:r>
      <w:r w:rsidR="00222592">
        <w:t>. J</w:t>
      </w:r>
      <w:r>
        <w:t xml:space="preserve">ak twierdzą jego autorzy, </w:t>
      </w:r>
      <w:r w:rsidR="00222592">
        <w:t xml:space="preserve">dzięki możliwości </w:t>
      </w:r>
      <w:r w:rsidR="005337BD">
        <w:t>wykorzystania go jako</w:t>
      </w:r>
      <w:r w:rsidR="00222592">
        <w:t xml:space="preserve"> narzędzie „monitorując</w:t>
      </w:r>
      <w:r w:rsidR="001D7938">
        <w:t>e</w:t>
      </w:r>
      <w:r w:rsidR="00222592">
        <w:t xml:space="preserve">” ranking ten staje się </w:t>
      </w:r>
      <w:r>
        <w:t xml:space="preserve">inspiracją do budowania i wzmacniania kultury jakości na polskich uczelniach </w:t>
      </w:r>
      <w:r>
        <w:fldChar w:fldCharType="begin" w:fldLock="1"/>
      </w:r>
      <w:r w:rsidR="001A2624">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2022","type":"webpage"},"prefix":"por.","uris":["http://www.mendeley.com/documents/?uuid=f0c19ce4-6d78-476a-a61f-03e90968f61e"]}],"mendeley":{"formattedCitation":"(por. Perspektywy, 2022a)","plainTextFormattedCitation":"(por. Perspektywy, 2022a)","previouslyFormattedCitation":"(por. Perspektywy, 2022a)"},"properties":{"noteIndex":0},"schema":"https://github.com/citation-style-language/schema/raw/master/csl-citation.json"}</w:instrText>
      </w:r>
      <w:r>
        <w:fldChar w:fldCharType="separate"/>
      </w:r>
      <w:r w:rsidR="00921CC1" w:rsidRPr="00921CC1">
        <w:rPr>
          <w:noProof/>
        </w:rPr>
        <w:t>(por. Perspektywy, 2022a)</w:t>
      </w:r>
      <w:r>
        <w:fldChar w:fldCharType="end"/>
      </w:r>
      <w:r>
        <w:t>.</w:t>
      </w:r>
      <w:r w:rsidR="00222592">
        <w:t xml:space="preserve"> Metodologię Rankingu Szkół Wyższych Perspektywy z</w:t>
      </w:r>
      <w:r w:rsidR="006A771B">
        <w:t> </w:t>
      </w:r>
      <w:r w:rsidR="00222592">
        <w:t xml:space="preserve">roku 2022 zaprezentowano w </w:t>
      </w:r>
      <w:r w:rsidR="00A7287C">
        <w:t>Tabeli</w:t>
      </w:r>
      <w:r w:rsidR="000817A9">
        <w:t> </w:t>
      </w:r>
      <w:r w:rsidR="00A7287C">
        <w:t>26</w:t>
      </w:r>
      <w:r w:rsidR="00222592">
        <w:t>.</w:t>
      </w:r>
    </w:p>
    <w:p w14:paraId="029CFF13" w14:textId="32E599E1" w:rsidR="00962267" w:rsidRDefault="00962267" w:rsidP="00962267">
      <w:pPr>
        <w:pStyle w:val="Tytutabeli"/>
      </w:pPr>
      <w:bookmarkStart w:id="271" w:name="_Ref134515427"/>
      <w:bookmarkStart w:id="272" w:name="_Ref134515437"/>
      <w:bookmarkStart w:id="273" w:name="_Toc168749876"/>
      <w:commentRangeStart w:id="274"/>
      <w:r>
        <w:t xml:space="preserve">Tabela </w:t>
      </w:r>
      <w:r>
        <w:fldChar w:fldCharType="begin"/>
      </w:r>
      <w:r>
        <w:instrText xml:space="preserve"> SEQ Tabela \* ARABIC </w:instrText>
      </w:r>
      <w:r>
        <w:fldChar w:fldCharType="separate"/>
      </w:r>
      <w:r w:rsidR="00F2350D">
        <w:rPr>
          <w:noProof/>
        </w:rPr>
        <w:t>26</w:t>
      </w:r>
      <w:r>
        <w:rPr>
          <w:noProof/>
        </w:rPr>
        <w:fldChar w:fldCharType="end"/>
      </w:r>
      <w:bookmarkEnd w:id="271"/>
      <w:r w:rsidR="00993B1A">
        <w:rPr>
          <w:noProof/>
        </w:rPr>
        <w:t>.</w:t>
      </w:r>
      <w:r>
        <w:t xml:space="preserve"> Metodologia Rankingu Szkół Wyższych Perspektywy 2022</w:t>
      </w:r>
      <w:bookmarkEnd w:id="272"/>
      <w:commentRangeEnd w:id="274"/>
      <w:r w:rsidR="00DB69B9">
        <w:rPr>
          <w:rStyle w:val="Odwoaniedokomentarza"/>
          <w:rFonts w:ascii="Times New Roman" w:hAnsi="Times New Roman"/>
          <w:bCs w:val="0"/>
          <w:szCs w:val="20"/>
          <w:lang w:eastAsia="pl-PL"/>
        </w:rPr>
        <w:commentReference w:id="274"/>
      </w:r>
      <w:bookmarkEnd w:id="273"/>
    </w:p>
    <w:tbl>
      <w:tblPr>
        <w:tblStyle w:val="Tabela-Siatka"/>
        <w:tblW w:w="9405" w:type="dxa"/>
        <w:tblLook w:val="04A0" w:firstRow="1" w:lastRow="0" w:firstColumn="1" w:lastColumn="0" w:noHBand="0" w:noVBand="1"/>
      </w:tblPr>
      <w:tblGrid>
        <w:gridCol w:w="1397"/>
        <w:gridCol w:w="1617"/>
        <w:gridCol w:w="5316"/>
        <w:gridCol w:w="1075"/>
      </w:tblGrid>
      <w:tr w:rsidR="00D51211" w:rsidRPr="00D51211" w14:paraId="3D10E474" w14:textId="77777777" w:rsidTr="00B95DFB">
        <w:trPr>
          <w:cantSplit/>
          <w:tblHeader/>
        </w:trPr>
        <w:tc>
          <w:tcPr>
            <w:tcW w:w="1397" w:type="dxa"/>
          </w:tcPr>
          <w:p w14:paraId="0EAF2081" w14:textId="77777777" w:rsidR="00222592" w:rsidRPr="00D51211" w:rsidRDefault="00222592" w:rsidP="00654DD1">
            <w:pPr>
              <w:keepNext/>
              <w:spacing w:before="0" w:line="300" w:lineRule="auto"/>
              <w:ind w:firstLine="0"/>
              <w:jc w:val="center"/>
              <w:rPr>
                <w:rFonts w:cs="Arial"/>
                <w:b/>
                <w:bCs/>
                <w:sz w:val="18"/>
                <w:szCs w:val="18"/>
              </w:rPr>
            </w:pPr>
            <w:proofErr w:type="spellStart"/>
            <w:r w:rsidRPr="00D51211">
              <w:rPr>
                <w:rFonts w:cs="Arial"/>
                <w:b/>
                <w:bCs/>
                <w:sz w:val="18"/>
                <w:szCs w:val="18"/>
              </w:rPr>
              <w:t>Kryterium</w:t>
            </w:r>
            <w:proofErr w:type="spellEnd"/>
          </w:p>
        </w:tc>
        <w:tc>
          <w:tcPr>
            <w:tcW w:w="1587" w:type="dxa"/>
          </w:tcPr>
          <w:p w14:paraId="6F7EA51D" w14:textId="01B5D905" w:rsidR="00222592" w:rsidRPr="00D51211" w:rsidRDefault="00222592" w:rsidP="00654DD1">
            <w:pPr>
              <w:keepNext/>
              <w:spacing w:before="0" w:line="300" w:lineRule="auto"/>
              <w:ind w:firstLine="0"/>
              <w:jc w:val="center"/>
              <w:rPr>
                <w:rFonts w:cs="Arial"/>
                <w:b/>
                <w:bCs/>
                <w:sz w:val="18"/>
                <w:szCs w:val="18"/>
              </w:rPr>
            </w:pPr>
            <w:r w:rsidRPr="00D51211">
              <w:rPr>
                <w:rFonts w:cs="Arial"/>
                <w:b/>
                <w:bCs/>
                <w:sz w:val="18"/>
                <w:szCs w:val="18"/>
              </w:rPr>
              <w:t>Miara</w:t>
            </w:r>
          </w:p>
        </w:tc>
        <w:tc>
          <w:tcPr>
            <w:tcW w:w="5344" w:type="dxa"/>
          </w:tcPr>
          <w:p w14:paraId="689148D6" w14:textId="77777777" w:rsidR="00222592" w:rsidRPr="00D51211" w:rsidRDefault="00222592" w:rsidP="00654DD1">
            <w:pPr>
              <w:keepNext/>
              <w:spacing w:before="0" w:line="300" w:lineRule="auto"/>
              <w:ind w:firstLine="0"/>
              <w:rPr>
                <w:rFonts w:cs="Arial"/>
                <w:b/>
                <w:bCs/>
                <w:sz w:val="18"/>
                <w:szCs w:val="18"/>
              </w:rPr>
            </w:pPr>
            <w:proofErr w:type="spellStart"/>
            <w:r w:rsidRPr="00D51211">
              <w:rPr>
                <w:rFonts w:cs="Arial"/>
                <w:b/>
                <w:bCs/>
                <w:sz w:val="18"/>
                <w:szCs w:val="18"/>
              </w:rPr>
              <w:t>Opis</w:t>
            </w:r>
            <w:proofErr w:type="spellEnd"/>
          </w:p>
        </w:tc>
        <w:tc>
          <w:tcPr>
            <w:tcW w:w="1077" w:type="dxa"/>
          </w:tcPr>
          <w:p w14:paraId="28A42AF6" w14:textId="77777777" w:rsidR="00222592" w:rsidRPr="00D51211" w:rsidRDefault="00222592" w:rsidP="00654DD1">
            <w:pPr>
              <w:keepNext/>
              <w:spacing w:before="0" w:line="300" w:lineRule="auto"/>
              <w:ind w:firstLine="0"/>
              <w:jc w:val="center"/>
              <w:rPr>
                <w:rFonts w:cs="Arial"/>
                <w:b/>
                <w:bCs/>
                <w:sz w:val="18"/>
                <w:szCs w:val="18"/>
              </w:rPr>
            </w:pPr>
            <w:r w:rsidRPr="00D51211">
              <w:rPr>
                <w:rFonts w:cs="Arial"/>
                <w:b/>
                <w:bCs/>
                <w:sz w:val="18"/>
                <w:szCs w:val="18"/>
              </w:rPr>
              <w:t>Waga [%]</w:t>
            </w:r>
          </w:p>
        </w:tc>
      </w:tr>
      <w:tr w:rsidR="00D51211" w:rsidRPr="00D51211" w14:paraId="5D7811DB" w14:textId="77777777" w:rsidTr="00681B8D">
        <w:trPr>
          <w:cantSplit/>
        </w:trPr>
        <w:tc>
          <w:tcPr>
            <w:tcW w:w="1397" w:type="dxa"/>
            <w:vMerge w:val="restart"/>
            <w:vAlign w:val="center"/>
          </w:tcPr>
          <w:p w14:paraId="4C18FBC0" w14:textId="09C8C7C5"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Prestiż</w:t>
            </w:r>
            <w:proofErr w:type="spellEnd"/>
          </w:p>
        </w:tc>
        <w:tc>
          <w:tcPr>
            <w:tcW w:w="1587" w:type="dxa"/>
            <w:vAlign w:val="center"/>
          </w:tcPr>
          <w:p w14:paraId="757EC4C5" w14:textId="600D6E8C" w:rsidR="00BD1C27" w:rsidRPr="00D51211" w:rsidRDefault="00BD1C27" w:rsidP="00220D69">
            <w:pPr>
              <w:pStyle w:val="TekstTabeli"/>
              <w:jc w:val="center"/>
            </w:pPr>
            <w:proofErr w:type="spellStart"/>
            <w:r w:rsidRPr="00D51211">
              <w:t>Ocena</w:t>
            </w:r>
            <w:proofErr w:type="spellEnd"/>
            <w:r w:rsidRPr="00D51211">
              <w:t xml:space="preserve"> </w:t>
            </w:r>
            <w:proofErr w:type="spellStart"/>
            <w:r w:rsidRPr="00D51211">
              <w:t>przez</w:t>
            </w:r>
            <w:proofErr w:type="spellEnd"/>
            <w:r w:rsidRPr="00D51211">
              <w:t xml:space="preserve"> </w:t>
            </w:r>
            <w:proofErr w:type="spellStart"/>
            <w:r w:rsidRPr="00D51211">
              <w:t>kadrę</w:t>
            </w:r>
            <w:proofErr w:type="spellEnd"/>
            <w:r w:rsidRPr="00D51211">
              <w:t xml:space="preserve"> </w:t>
            </w:r>
            <w:proofErr w:type="spellStart"/>
            <w:r w:rsidRPr="00D51211">
              <w:t>akademicką</w:t>
            </w:r>
            <w:proofErr w:type="spellEnd"/>
          </w:p>
        </w:tc>
        <w:tc>
          <w:tcPr>
            <w:tcW w:w="5344" w:type="dxa"/>
            <w:vAlign w:val="center"/>
          </w:tcPr>
          <w:p w14:paraId="1B4FB979" w14:textId="18036815" w:rsidR="00BD1C27" w:rsidRPr="00D51211" w:rsidRDefault="00962267" w:rsidP="00681B8D">
            <w:pPr>
              <w:pStyle w:val="TekstTabeli"/>
              <w:rPr>
                <w:lang w:val="pl-PL"/>
              </w:rPr>
            </w:pPr>
            <w:r w:rsidRPr="00D51211">
              <w:rPr>
                <w:lang w:val="pl-PL"/>
              </w:rPr>
              <w:t>Pomiar przy pomocy badania ankietowego metodą CAWI wśród kadry akademickiej (</w:t>
            </w:r>
            <w:r w:rsidR="00A40281">
              <w:rPr>
                <w:lang w:val="pl-PL"/>
              </w:rPr>
              <w:t>prof.</w:t>
            </w:r>
            <w:r w:rsidRPr="00D51211">
              <w:rPr>
                <w:lang w:val="pl-PL"/>
              </w:rPr>
              <w:t xml:space="preserve"> i d</w:t>
            </w:r>
            <w:r w:rsidR="00A40281">
              <w:rPr>
                <w:lang w:val="pl-PL"/>
              </w:rPr>
              <w:t>r</w:t>
            </w:r>
            <w:r w:rsidRPr="00D51211">
              <w:rPr>
                <w:lang w:val="pl-PL"/>
              </w:rPr>
              <w:t xml:space="preserve"> </w:t>
            </w:r>
            <w:r w:rsidR="00A40281">
              <w:rPr>
                <w:lang w:val="pl-PL"/>
              </w:rPr>
              <w:t>hab.</w:t>
            </w:r>
            <w:r w:rsidRPr="00D51211">
              <w:rPr>
                <w:lang w:val="pl-PL"/>
              </w:rPr>
              <w:t xml:space="preserve"> z tytułem lub stopniem sprzed nie więcej niż 5 lat). </w:t>
            </w:r>
            <w:r w:rsidR="00A40281">
              <w:rPr>
                <w:lang w:val="pl-PL"/>
              </w:rPr>
              <w:t>L</w:t>
            </w:r>
            <w:r w:rsidRPr="00D51211">
              <w:rPr>
                <w:lang w:val="pl-PL"/>
              </w:rPr>
              <w:t>iczb</w:t>
            </w:r>
            <w:r w:rsidR="00A40281">
              <w:rPr>
                <w:lang w:val="pl-PL"/>
              </w:rPr>
              <w:t>a</w:t>
            </w:r>
            <w:r w:rsidRPr="00D51211">
              <w:rPr>
                <w:lang w:val="pl-PL"/>
              </w:rPr>
              <w:t xml:space="preserve"> wskazań w badaniu.</w:t>
            </w:r>
          </w:p>
        </w:tc>
        <w:tc>
          <w:tcPr>
            <w:tcW w:w="1077" w:type="dxa"/>
            <w:vAlign w:val="center"/>
          </w:tcPr>
          <w:p w14:paraId="5C8B0CD4" w14:textId="77777777"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10,00</w:t>
            </w:r>
          </w:p>
        </w:tc>
      </w:tr>
      <w:tr w:rsidR="00D51211" w:rsidRPr="00D51211" w14:paraId="099D0278" w14:textId="77777777" w:rsidTr="00681B8D">
        <w:trPr>
          <w:cantSplit/>
        </w:trPr>
        <w:tc>
          <w:tcPr>
            <w:tcW w:w="1397" w:type="dxa"/>
            <w:vMerge/>
            <w:vAlign w:val="center"/>
          </w:tcPr>
          <w:p w14:paraId="259C7D68" w14:textId="77777777" w:rsidR="00BD1C27" w:rsidRPr="00D51211" w:rsidRDefault="00BD1C27" w:rsidP="00A61195">
            <w:pPr>
              <w:spacing w:before="0" w:line="300" w:lineRule="auto"/>
              <w:ind w:firstLine="0"/>
              <w:jc w:val="center"/>
              <w:rPr>
                <w:rFonts w:cs="Arial"/>
                <w:sz w:val="18"/>
                <w:szCs w:val="18"/>
              </w:rPr>
            </w:pPr>
          </w:p>
        </w:tc>
        <w:tc>
          <w:tcPr>
            <w:tcW w:w="1587" w:type="dxa"/>
            <w:vAlign w:val="center"/>
          </w:tcPr>
          <w:p w14:paraId="7F83CE34" w14:textId="0E56A621" w:rsidR="00BD1C27" w:rsidRPr="00D51211" w:rsidRDefault="00BD1C27" w:rsidP="00220D69">
            <w:pPr>
              <w:pStyle w:val="TekstTabeli"/>
              <w:jc w:val="center"/>
            </w:pPr>
            <w:proofErr w:type="spellStart"/>
            <w:r w:rsidRPr="00D51211">
              <w:t>Uznanie</w:t>
            </w:r>
            <w:proofErr w:type="spellEnd"/>
            <w:r w:rsidRPr="00D51211">
              <w:t xml:space="preserve"> </w:t>
            </w:r>
            <w:proofErr w:type="spellStart"/>
            <w:r w:rsidRPr="00D51211">
              <w:t>międzynarodowe</w:t>
            </w:r>
            <w:proofErr w:type="spellEnd"/>
          </w:p>
        </w:tc>
        <w:tc>
          <w:tcPr>
            <w:tcW w:w="5344" w:type="dxa"/>
            <w:vAlign w:val="center"/>
          </w:tcPr>
          <w:p w14:paraId="7E8A8F68" w14:textId="09E4DBC0" w:rsidR="00BD1C27" w:rsidRPr="00D51211" w:rsidRDefault="00962267" w:rsidP="00681B8D">
            <w:pPr>
              <w:pStyle w:val="TekstTabeli"/>
              <w:rPr>
                <w:lang w:val="pl-PL"/>
              </w:rPr>
            </w:pPr>
            <w:r w:rsidRPr="00D51211">
              <w:rPr>
                <w:lang w:val="pl-PL"/>
              </w:rPr>
              <w:t xml:space="preserve">Pomiar na podstawie analizy rankingów międzynarodowych ARWU, THE, QS, </w:t>
            </w:r>
            <w:proofErr w:type="spellStart"/>
            <w:r w:rsidRPr="00D51211">
              <w:rPr>
                <w:lang w:val="pl-PL"/>
              </w:rPr>
              <w:t>USNews</w:t>
            </w:r>
            <w:proofErr w:type="spellEnd"/>
            <w:r w:rsidRPr="00D51211">
              <w:rPr>
                <w:lang w:val="pl-PL"/>
              </w:rPr>
              <w:t xml:space="preserve">, </w:t>
            </w:r>
            <w:proofErr w:type="spellStart"/>
            <w:r w:rsidRPr="00D51211">
              <w:rPr>
                <w:lang w:val="pl-PL"/>
              </w:rPr>
              <w:t>Leiden</w:t>
            </w:r>
            <w:proofErr w:type="spellEnd"/>
            <w:r w:rsidRPr="00D51211">
              <w:rPr>
                <w:lang w:val="pl-PL"/>
              </w:rPr>
              <w:t xml:space="preserve">, FT oraz </w:t>
            </w:r>
            <w:proofErr w:type="spellStart"/>
            <w:r w:rsidRPr="00D51211">
              <w:rPr>
                <w:lang w:val="pl-PL"/>
              </w:rPr>
              <w:t>Webometrics</w:t>
            </w:r>
            <w:proofErr w:type="spellEnd"/>
            <w:r w:rsidRPr="00D51211">
              <w:rPr>
                <w:lang w:val="pl-PL"/>
              </w:rPr>
              <w:t>. Ocena pozycji danej uczelni w analizowanych rankingach.</w:t>
            </w:r>
          </w:p>
        </w:tc>
        <w:tc>
          <w:tcPr>
            <w:tcW w:w="1077" w:type="dxa"/>
            <w:vAlign w:val="center"/>
          </w:tcPr>
          <w:p w14:paraId="24AC85FD" w14:textId="685D2954"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55FFE160" w14:textId="77777777" w:rsidTr="00681B8D">
        <w:trPr>
          <w:cantSplit/>
        </w:trPr>
        <w:tc>
          <w:tcPr>
            <w:tcW w:w="1397" w:type="dxa"/>
            <w:vAlign w:val="center"/>
          </w:tcPr>
          <w:p w14:paraId="632753ED" w14:textId="1AF87493" w:rsidR="00222592" w:rsidRPr="00D51211" w:rsidRDefault="00222592" w:rsidP="00A61195">
            <w:pPr>
              <w:spacing w:before="0" w:line="300" w:lineRule="auto"/>
              <w:ind w:firstLine="0"/>
              <w:jc w:val="center"/>
              <w:rPr>
                <w:rFonts w:cs="Arial"/>
                <w:sz w:val="18"/>
                <w:szCs w:val="18"/>
              </w:rPr>
            </w:pPr>
            <w:proofErr w:type="spellStart"/>
            <w:r w:rsidRPr="00D51211">
              <w:rPr>
                <w:rFonts w:cs="Arial"/>
                <w:sz w:val="18"/>
                <w:szCs w:val="18"/>
              </w:rPr>
              <w:lastRenderedPageBreak/>
              <w:t>Absolwenci</w:t>
            </w:r>
            <w:proofErr w:type="spellEnd"/>
            <w:r w:rsidRPr="00D51211">
              <w:rPr>
                <w:rFonts w:cs="Arial"/>
                <w:sz w:val="18"/>
                <w:szCs w:val="18"/>
              </w:rPr>
              <w:t xml:space="preserve"> </w:t>
            </w:r>
            <w:proofErr w:type="spellStart"/>
            <w:r w:rsidRPr="00D51211">
              <w:rPr>
                <w:rFonts w:cs="Arial"/>
                <w:sz w:val="18"/>
                <w:szCs w:val="18"/>
              </w:rPr>
              <w:t>na</w:t>
            </w:r>
            <w:proofErr w:type="spellEnd"/>
            <w:r w:rsidRPr="00D51211">
              <w:rPr>
                <w:rFonts w:cs="Arial"/>
                <w:sz w:val="18"/>
                <w:szCs w:val="18"/>
              </w:rPr>
              <w:t xml:space="preserve"> </w:t>
            </w:r>
            <w:proofErr w:type="spellStart"/>
            <w:r w:rsidRPr="00D51211">
              <w:rPr>
                <w:rFonts w:cs="Arial"/>
                <w:sz w:val="18"/>
                <w:szCs w:val="18"/>
              </w:rPr>
              <w:t>rynku</w:t>
            </w:r>
            <w:proofErr w:type="spellEnd"/>
            <w:r w:rsidRPr="00D51211">
              <w:rPr>
                <w:rFonts w:cs="Arial"/>
                <w:sz w:val="18"/>
                <w:szCs w:val="18"/>
              </w:rPr>
              <w:t xml:space="preserve"> </w:t>
            </w:r>
            <w:proofErr w:type="spellStart"/>
            <w:r w:rsidRPr="00D51211">
              <w:rPr>
                <w:rFonts w:cs="Arial"/>
                <w:sz w:val="18"/>
                <w:szCs w:val="18"/>
              </w:rPr>
              <w:t>pracy</w:t>
            </w:r>
            <w:proofErr w:type="spellEnd"/>
          </w:p>
        </w:tc>
        <w:tc>
          <w:tcPr>
            <w:tcW w:w="1587" w:type="dxa"/>
            <w:vAlign w:val="center"/>
          </w:tcPr>
          <w:p w14:paraId="76CB9591" w14:textId="424A0123" w:rsidR="00222592" w:rsidRPr="00D51211" w:rsidRDefault="00222592" w:rsidP="00220D69">
            <w:pPr>
              <w:pStyle w:val="TekstTabeli"/>
              <w:jc w:val="center"/>
            </w:pPr>
            <w:proofErr w:type="spellStart"/>
            <w:r w:rsidRPr="00D51211">
              <w:t>Ekonomiczne</w:t>
            </w:r>
            <w:proofErr w:type="spellEnd"/>
            <w:r w:rsidRPr="00D51211">
              <w:t xml:space="preserve"> </w:t>
            </w:r>
            <w:proofErr w:type="spellStart"/>
            <w:r w:rsidRPr="00D51211">
              <w:t>Losy</w:t>
            </w:r>
            <w:proofErr w:type="spellEnd"/>
            <w:r w:rsidRPr="00D51211">
              <w:t xml:space="preserve"> </w:t>
            </w:r>
            <w:r w:rsidRPr="00D51211">
              <w:br/>
            </w:r>
            <w:proofErr w:type="spellStart"/>
            <w:r w:rsidRPr="00D51211">
              <w:t>Absolwentów</w:t>
            </w:r>
            <w:proofErr w:type="spellEnd"/>
            <w:r w:rsidRPr="00D51211">
              <w:t xml:space="preserve"> (ELA)</w:t>
            </w:r>
          </w:p>
        </w:tc>
        <w:tc>
          <w:tcPr>
            <w:tcW w:w="5344" w:type="dxa"/>
            <w:vAlign w:val="center"/>
          </w:tcPr>
          <w:p w14:paraId="7B35E025" w14:textId="2A7E01D1" w:rsidR="00222592" w:rsidRPr="00D51211" w:rsidRDefault="00962267" w:rsidP="00681B8D">
            <w:pPr>
              <w:pStyle w:val="TekstTabeli"/>
              <w:rPr>
                <w:lang w:val="pl-PL"/>
              </w:rPr>
            </w:pPr>
            <w:r w:rsidRPr="00D51211">
              <w:rPr>
                <w:lang w:val="pl-PL"/>
              </w:rPr>
              <w:t xml:space="preserve">Wskaźnik na podstawie ELA (wyniki z lat 2015-19). Uwzględniane są dwa parametry: zarobki absolwentów oraz zatrudnialność absolwentów </w:t>
            </w:r>
            <w:r w:rsidR="00A40281" w:rsidRPr="00D51211">
              <w:rPr>
                <w:lang w:val="pl-PL"/>
              </w:rPr>
              <w:t xml:space="preserve">w odniesieniu do </w:t>
            </w:r>
            <w:r w:rsidR="00A40281">
              <w:rPr>
                <w:lang w:val="pl-PL"/>
              </w:rPr>
              <w:t>wartości miar</w:t>
            </w:r>
            <w:r w:rsidR="00A40281" w:rsidRPr="00D51211">
              <w:rPr>
                <w:lang w:val="pl-PL"/>
              </w:rPr>
              <w:t xml:space="preserve"> w powiecie zamieszkania</w:t>
            </w:r>
            <w:r w:rsidRPr="00D51211">
              <w:rPr>
                <w:lang w:val="pl-PL"/>
              </w:rPr>
              <w:t xml:space="preserve">. </w:t>
            </w:r>
            <w:r w:rsidR="00C25A18" w:rsidRPr="00D51211">
              <w:rPr>
                <w:lang w:val="pl-PL"/>
              </w:rPr>
              <w:t xml:space="preserve">Wskaźnik </w:t>
            </w:r>
            <w:r w:rsidR="00681B8D">
              <w:rPr>
                <w:lang w:val="pl-PL"/>
              </w:rPr>
              <w:t>na podst.</w:t>
            </w:r>
            <w:r w:rsidR="00C25A18" w:rsidRPr="00D51211">
              <w:rPr>
                <w:lang w:val="pl-PL"/>
              </w:rPr>
              <w:t xml:space="preserve"> danych dotyczących pierwszego roku po ukończeniu studiów.</w:t>
            </w:r>
          </w:p>
        </w:tc>
        <w:tc>
          <w:tcPr>
            <w:tcW w:w="1077" w:type="dxa"/>
            <w:vAlign w:val="center"/>
          </w:tcPr>
          <w:p w14:paraId="5CE4F10A" w14:textId="44905954" w:rsidR="00222592" w:rsidRPr="00D51211" w:rsidRDefault="00222592" w:rsidP="00A61195">
            <w:pPr>
              <w:spacing w:before="0" w:line="300" w:lineRule="auto"/>
              <w:ind w:right="170" w:firstLine="0"/>
              <w:jc w:val="right"/>
              <w:rPr>
                <w:rFonts w:cs="Arial"/>
                <w:sz w:val="18"/>
                <w:szCs w:val="18"/>
              </w:rPr>
            </w:pPr>
            <w:r w:rsidRPr="00D51211">
              <w:rPr>
                <w:rFonts w:cs="Arial"/>
                <w:sz w:val="18"/>
                <w:szCs w:val="18"/>
              </w:rPr>
              <w:t>12,00</w:t>
            </w:r>
          </w:p>
        </w:tc>
      </w:tr>
      <w:tr w:rsidR="00D51211" w:rsidRPr="00D51211" w14:paraId="702721E5" w14:textId="77777777" w:rsidTr="00681B8D">
        <w:trPr>
          <w:cantSplit/>
        </w:trPr>
        <w:tc>
          <w:tcPr>
            <w:tcW w:w="1397" w:type="dxa"/>
            <w:vMerge w:val="restart"/>
            <w:vAlign w:val="center"/>
          </w:tcPr>
          <w:p w14:paraId="6251ED87" w14:textId="7F1D03E5"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Potencjał</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naukowy</w:t>
            </w:r>
            <w:proofErr w:type="spellEnd"/>
          </w:p>
        </w:tc>
        <w:tc>
          <w:tcPr>
            <w:tcW w:w="1587" w:type="dxa"/>
            <w:vAlign w:val="center"/>
          </w:tcPr>
          <w:p w14:paraId="7C122E41" w14:textId="0B324CCC" w:rsidR="00BD1C27" w:rsidRPr="00D51211" w:rsidRDefault="00BD1C27" w:rsidP="00220D69">
            <w:pPr>
              <w:pStyle w:val="TekstTabeli"/>
              <w:jc w:val="center"/>
              <w:rPr>
                <w:lang w:val="pl-PL"/>
              </w:rPr>
            </w:pPr>
            <w:proofErr w:type="spellStart"/>
            <w:r w:rsidRPr="00D51211">
              <w:t>Ocena</w:t>
            </w:r>
            <w:proofErr w:type="spellEnd"/>
            <w:r w:rsidRPr="00D51211">
              <w:t xml:space="preserve"> </w:t>
            </w:r>
            <w:r w:rsidRPr="00D51211">
              <w:br/>
            </w:r>
            <w:proofErr w:type="spellStart"/>
            <w:r w:rsidRPr="00D51211">
              <w:t>parametrycza</w:t>
            </w:r>
            <w:proofErr w:type="spellEnd"/>
          </w:p>
        </w:tc>
        <w:tc>
          <w:tcPr>
            <w:tcW w:w="5344" w:type="dxa"/>
            <w:vAlign w:val="center"/>
          </w:tcPr>
          <w:p w14:paraId="60856820" w14:textId="7F7CFBE6" w:rsidR="00BD1C27" w:rsidRPr="00D51211" w:rsidRDefault="00AB5BF6" w:rsidP="00681B8D">
            <w:pPr>
              <w:pStyle w:val="TekstTabeli"/>
              <w:rPr>
                <w:lang w:val="pl-PL"/>
              </w:rPr>
            </w:pPr>
            <w:r w:rsidRPr="00D51211">
              <w:rPr>
                <w:lang w:val="pl-PL"/>
              </w:rPr>
              <w:t>Pomiar na podstawie danych z POL-on</w:t>
            </w:r>
            <w:r w:rsidR="004F1B05" w:rsidRPr="00D51211">
              <w:rPr>
                <w:lang w:val="pl-PL"/>
              </w:rPr>
              <w:t xml:space="preserve">. </w:t>
            </w:r>
            <w:r w:rsidR="00681B8D">
              <w:rPr>
                <w:lang w:val="pl-PL"/>
              </w:rPr>
              <w:t>S</w:t>
            </w:r>
            <w:r w:rsidR="004F1B05" w:rsidRPr="00D51211">
              <w:rPr>
                <w:lang w:val="pl-PL"/>
              </w:rPr>
              <w:t>uma ważonych ocen parametrycznych nadanych poszczególnym jednostkom uczelni podczas ostatniej parametryzacji przeprowadzanej przez KEJN</w:t>
            </w:r>
            <w:r w:rsidR="004F1B05" w:rsidRPr="00001D48">
              <w:rPr>
                <w:rStyle w:val="Odwoanieprzypisudolnego"/>
              </w:rPr>
              <w:footnoteReference w:id="24"/>
            </w:r>
            <w:r w:rsidR="004F1B05" w:rsidRPr="00D51211">
              <w:rPr>
                <w:lang w:val="pl-PL"/>
              </w:rPr>
              <w:t>.</w:t>
            </w:r>
          </w:p>
        </w:tc>
        <w:tc>
          <w:tcPr>
            <w:tcW w:w="1077" w:type="dxa"/>
            <w:vAlign w:val="center"/>
          </w:tcPr>
          <w:p w14:paraId="78F87ED8" w14:textId="07AD1DEB"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rPr>
              <w:t>10,00</w:t>
            </w:r>
          </w:p>
        </w:tc>
      </w:tr>
      <w:tr w:rsidR="00D51211" w:rsidRPr="00D51211" w14:paraId="23358BA5" w14:textId="77777777" w:rsidTr="00681B8D">
        <w:trPr>
          <w:cantSplit/>
        </w:trPr>
        <w:tc>
          <w:tcPr>
            <w:tcW w:w="1397" w:type="dxa"/>
            <w:vMerge/>
            <w:vAlign w:val="center"/>
          </w:tcPr>
          <w:p w14:paraId="284C5118" w14:textId="77777777" w:rsidR="00BD1C27" w:rsidRPr="00D51211" w:rsidRDefault="00BD1C27" w:rsidP="00A61195">
            <w:pPr>
              <w:spacing w:before="0" w:line="300" w:lineRule="auto"/>
              <w:ind w:firstLine="0"/>
              <w:jc w:val="center"/>
              <w:rPr>
                <w:rFonts w:cs="Arial"/>
                <w:sz w:val="18"/>
                <w:szCs w:val="18"/>
              </w:rPr>
            </w:pPr>
          </w:p>
        </w:tc>
        <w:tc>
          <w:tcPr>
            <w:tcW w:w="1587" w:type="dxa"/>
            <w:vAlign w:val="center"/>
          </w:tcPr>
          <w:p w14:paraId="12CFC5C9" w14:textId="50CE332B" w:rsidR="00BD1C27" w:rsidRPr="00D51211" w:rsidRDefault="00BD1C27" w:rsidP="00220D69">
            <w:pPr>
              <w:pStyle w:val="TekstTabeli"/>
              <w:jc w:val="center"/>
              <w:rPr>
                <w:lang w:val="pl-PL"/>
              </w:rPr>
            </w:pPr>
            <w:r w:rsidRPr="00D51211">
              <w:rPr>
                <w:lang w:val="pl-PL"/>
              </w:rPr>
              <w:t>Nasycenie kadry osobami o najwyższych kwalifikacjach</w:t>
            </w:r>
          </w:p>
        </w:tc>
        <w:tc>
          <w:tcPr>
            <w:tcW w:w="5344" w:type="dxa"/>
            <w:vAlign w:val="center"/>
          </w:tcPr>
          <w:p w14:paraId="47E36F1C" w14:textId="72B167C9" w:rsidR="00BD1C27" w:rsidRPr="00D51211" w:rsidRDefault="00AB5BF6" w:rsidP="00681B8D">
            <w:pPr>
              <w:pStyle w:val="TekstTabeli"/>
              <w:rPr>
                <w:lang w:val="pl-PL"/>
              </w:rPr>
            </w:pPr>
            <w:r w:rsidRPr="00D51211">
              <w:rPr>
                <w:lang w:val="pl-PL"/>
              </w:rPr>
              <w:t>Pomiar na podstawie danych z systemu informacji o nauce polskiej POL-on</w:t>
            </w:r>
            <w:r w:rsidR="004F1B05" w:rsidRPr="00D51211">
              <w:rPr>
                <w:lang w:val="pl-PL"/>
              </w:rPr>
              <w:t xml:space="preserve">. </w:t>
            </w:r>
            <w:r w:rsidR="00681B8D">
              <w:rPr>
                <w:lang w:val="pl-PL"/>
              </w:rPr>
              <w:t>S</w:t>
            </w:r>
            <w:r w:rsidR="004F1B05" w:rsidRPr="00D51211">
              <w:rPr>
                <w:lang w:val="pl-PL"/>
              </w:rPr>
              <w:t>tosunek liczby pracowników badawczych lub badawczo-dydaktycznych ze stopniem dr hab. lub tytułem prof. do ogólnej liczby nauczycieli akademickich uczelni.</w:t>
            </w:r>
          </w:p>
        </w:tc>
        <w:tc>
          <w:tcPr>
            <w:tcW w:w="1077" w:type="dxa"/>
            <w:vAlign w:val="center"/>
          </w:tcPr>
          <w:p w14:paraId="7B2A5CC2" w14:textId="0BE0873D"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rPr>
              <w:t>3,00</w:t>
            </w:r>
          </w:p>
        </w:tc>
      </w:tr>
      <w:tr w:rsidR="00D51211" w:rsidRPr="00D51211" w14:paraId="52FF2A51" w14:textId="77777777" w:rsidTr="00681B8D">
        <w:trPr>
          <w:cantSplit/>
        </w:trPr>
        <w:tc>
          <w:tcPr>
            <w:tcW w:w="1397" w:type="dxa"/>
            <w:vMerge/>
            <w:vAlign w:val="center"/>
          </w:tcPr>
          <w:p w14:paraId="3E1B5FF0" w14:textId="77777777" w:rsidR="00BD1C27" w:rsidRPr="00D51211" w:rsidRDefault="00BD1C27" w:rsidP="00A61195">
            <w:pPr>
              <w:spacing w:before="0" w:line="300" w:lineRule="auto"/>
              <w:ind w:firstLine="0"/>
              <w:jc w:val="center"/>
              <w:rPr>
                <w:rFonts w:cs="Arial"/>
                <w:sz w:val="18"/>
                <w:szCs w:val="18"/>
              </w:rPr>
            </w:pPr>
          </w:p>
        </w:tc>
        <w:tc>
          <w:tcPr>
            <w:tcW w:w="1587" w:type="dxa"/>
            <w:vAlign w:val="center"/>
          </w:tcPr>
          <w:p w14:paraId="3B3C433E" w14:textId="211154F2" w:rsidR="00BD1C27" w:rsidRPr="00D51211" w:rsidRDefault="00BD1C27" w:rsidP="00220D69">
            <w:pPr>
              <w:pStyle w:val="TekstTabeli"/>
              <w:jc w:val="center"/>
            </w:pPr>
            <w:proofErr w:type="spellStart"/>
            <w:r w:rsidRPr="00D51211">
              <w:t>Uprawnienia</w:t>
            </w:r>
            <w:proofErr w:type="spellEnd"/>
            <w:r w:rsidRPr="00D51211">
              <w:t xml:space="preserve"> </w:t>
            </w:r>
            <w:proofErr w:type="spellStart"/>
            <w:r w:rsidRPr="00D51211">
              <w:t>hablilitacyjne</w:t>
            </w:r>
            <w:proofErr w:type="spellEnd"/>
          </w:p>
        </w:tc>
        <w:tc>
          <w:tcPr>
            <w:tcW w:w="5344" w:type="dxa"/>
            <w:vAlign w:val="center"/>
          </w:tcPr>
          <w:p w14:paraId="11EC7F30" w14:textId="1447E0EC" w:rsidR="00BD1C27" w:rsidRPr="00D51211" w:rsidRDefault="00AB5BF6" w:rsidP="00681B8D">
            <w:pPr>
              <w:pStyle w:val="TekstTabeli"/>
              <w:rPr>
                <w:lang w:val="pl-PL"/>
              </w:rPr>
            </w:pPr>
            <w:r w:rsidRPr="00D51211">
              <w:rPr>
                <w:lang w:val="pl-PL"/>
              </w:rPr>
              <w:t>Pomiar na podstawie danych z POL-on</w:t>
            </w:r>
            <w:r w:rsidR="004F1B05" w:rsidRPr="00D51211">
              <w:rPr>
                <w:lang w:val="pl-PL"/>
              </w:rPr>
              <w:t xml:space="preserve">. </w:t>
            </w:r>
            <w:r w:rsidR="00681B8D">
              <w:rPr>
                <w:lang w:val="pl-PL"/>
              </w:rPr>
              <w:t>O</w:t>
            </w:r>
            <w:r w:rsidR="004F1B05" w:rsidRPr="00D51211">
              <w:rPr>
                <w:lang w:val="pl-PL"/>
              </w:rPr>
              <w:t>blicz</w:t>
            </w:r>
            <w:r w:rsidR="009200BD" w:rsidRPr="00D51211">
              <w:rPr>
                <w:lang w:val="pl-PL"/>
              </w:rPr>
              <w:t>a</w:t>
            </w:r>
            <w:r w:rsidR="004F1B05" w:rsidRPr="00D51211">
              <w:rPr>
                <w:lang w:val="pl-PL"/>
              </w:rPr>
              <w:t>ny jako suma uprawnień habilitacyjnych posiadanych przez uczelnię.</w:t>
            </w:r>
          </w:p>
        </w:tc>
        <w:tc>
          <w:tcPr>
            <w:tcW w:w="1077" w:type="dxa"/>
            <w:vAlign w:val="center"/>
          </w:tcPr>
          <w:p w14:paraId="38D809DD" w14:textId="674C173E"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6AF45DAA" w14:textId="77777777" w:rsidTr="00681B8D">
        <w:trPr>
          <w:cantSplit/>
        </w:trPr>
        <w:tc>
          <w:tcPr>
            <w:tcW w:w="1397" w:type="dxa"/>
            <w:vMerge/>
            <w:vAlign w:val="center"/>
          </w:tcPr>
          <w:p w14:paraId="3633AA71" w14:textId="77777777" w:rsidR="00BD1C27" w:rsidRPr="00D51211" w:rsidRDefault="00BD1C27" w:rsidP="00A61195">
            <w:pPr>
              <w:spacing w:before="0" w:line="300" w:lineRule="auto"/>
              <w:ind w:firstLine="0"/>
              <w:jc w:val="center"/>
              <w:rPr>
                <w:rFonts w:cs="Arial"/>
                <w:sz w:val="18"/>
                <w:szCs w:val="18"/>
              </w:rPr>
            </w:pPr>
          </w:p>
        </w:tc>
        <w:tc>
          <w:tcPr>
            <w:tcW w:w="1587" w:type="dxa"/>
            <w:vAlign w:val="center"/>
          </w:tcPr>
          <w:p w14:paraId="771E8950" w14:textId="1D404049" w:rsidR="00BD1C27" w:rsidRPr="00D51211" w:rsidRDefault="00BD1C27" w:rsidP="00220D69">
            <w:pPr>
              <w:pStyle w:val="TekstTabeli"/>
              <w:jc w:val="center"/>
            </w:pPr>
            <w:proofErr w:type="spellStart"/>
            <w:r w:rsidRPr="00D51211">
              <w:t>Uprawnienia</w:t>
            </w:r>
            <w:proofErr w:type="spellEnd"/>
            <w:r w:rsidRPr="00D51211">
              <w:t xml:space="preserve"> </w:t>
            </w:r>
            <w:proofErr w:type="spellStart"/>
            <w:r w:rsidRPr="00D51211">
              <w:t>doktorskie</w:t>
            </w:r>
            <w:proofErr w:type="spellEnd"/>
          </w:p>
        </w:tc>
        <w:tc>
          <w:tcPr>
            <w:tcW w:w="5344" w:type="dxa"/>
            <w:vAlign w:val="center"/>
          </w:tcPr>
          <w:p w14:paraId="6986C137" w14:textId="248C8930" w:rsidR="00BD1C27" w:rsidRPr="00D51211" w:rsidRDefault="00AB5BF6" w:rsidP="00681B8D">
            <w:pPr>
              <w:pStyle w:val="TekstTabeli"/>
              <w:rPr>
                <w:lang w:val="pl-PL"/>
              </w:rPr>
            </w:pPr>
            <w:r w:rsidRPr="00D51211">
              <w:rPr>
                <w:lang w:val="pl-PL"/>
              </w:rPr>
              <w:t>Pomiar na podstawie danych z POL-on</w:t>
            </w:r>
            <w:r w:rsidR="004F1B05" w:rsidRPr="00D51211">
              <w:rPr>
                <w:lang w:val="pl-PL"/>
              </w:rPr>
              <w:t>. Wskaźnik oblicz</w:t>
            </w:r>
            <w:r w:rsidR="009200BD" w:rsidRPr="00D51211">
              <w:rPr>
                <w:lang w:val="pl-PL"/>
              </w:rPr>
              <w:t>a</w:t>
            </w:r>
            <w:r w:rsidR="004F1B05" w:rsidRPr="00D51211">
              <w:rPr>
                <w:lang w:val="pl-PL"/>
              </w:rPr>
              <w:t>ny jako suma uprawnień doktorskich posiadanych przez uczelnię.</w:t>
            </w:r>
          </w:p>
        </w:tc>
        <w:tc>
          <w:tcPr>
            <w:tcW w:w="1077" w:type="dxa"/>
            <w:vAlign w:val="center"/>
          </w:tcPr>
          <w:p w14:paraId="71AF3E42" w14:textId="4F882877"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433CAC33" w14:textId="77777777" w:rsidTr="00681B8D">
        <w:trPr>
          <w:cantSplit/>
        </w:trPr>
        <w:tc>
          <w:tcPr>
            <w:tcW w:w="1397" w:type="dxa"/>
            <w:vMerge w:val="restart"/>
            <w:vAlign w:val="center"/>
          </w:tcPr>
          <w:p w14:paraId="716D8F1A" w14:textId="47B8F3B9"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Innowacyjność</w:t>
            </w:r>
            <w:proofErr w:type="spellEnd"/>
          </w:p>
        </w:tc>
        <w:tc>
          <w:tcPr>
            <w:tcW w:w="1587" w:type="dxa"/>
            <w:vAlign w:val="center"/>
          </w:tcPr>
          <w:p w14:paraId="1317BF53" w14:textId="70DC4956" w:rsidR="00BD1C27" w:rsidRPr="00D51211" w:rsidRDefault="00BD1C27" w:rsidP="00220D69">
            <w:pPr>
              <w:pStyle w:val="TekstTabeli"/>
              <w:jc w:val="center"/>
              <w:rPr>
                <w:lang w:val="pl-PL"/>
              </w:rPr>
            </w:pPr>
            <w:r w:rsidRPr="00D51211">
              <w:rPr>
                <w:lang w:val="pl-PL"/>
              </w:rPr>
              <w:t>Patenty i prawa ochronne w Polsce</w:t>
            </w:r>
          </w:p>
        </w:tc>
        <w:tc>
          <w:tcPr>
            <w:tcW w:w="5344" w:type="dxa"/>
            <w:vAlign w:val="center"/>
          </w:tcPr>
          <w:p w14:paraId="111395C4" w14:textId="3E77CCE8" w:rsidR="00BD1C27" w:rsidRPr="00D51211" w:rsidRDefault="00AB5BF6" w:rsidP="00681B8D">
            <w:pPr>
              <w:pStyle w:val="TekstTabeli"/>
              <w:rPr>
                <w:lang w:val="pl-PL"/>
              </w:rPr>
            </w:pPr>
            <w:r w:rsidRPr="00D51211">
              <w:rPr>
                <w:lang w:val="pl-PL"/>
              </w:rPr>
              <w:t>Pomiar na podstawie danych z POL-on</w:t>
            </w:r>
            <w:r w:rsidR="00430297" w:rsidRPr="00D51211">
              <w:rPr>
                <w:lang w:val="pl-PL"/>
              </w:rPr>
              <w:t xml:space="preserve"> oraz Urzędu Patentowego RP</w:t>
            </w:r>
            <w:r w:rsidR="004F1B05" w:rsidRPr="00D51211">
              <w:rPr>
                <w:lang w:val="pl-PL"/>
              </w:rPr>
              <w:t xml:space="preserve">. </w:t>
            </w:r>
            <w:r w:rsidR="00681B8D">
              <w:rPr>
                <w:lang w:val="pl-PL"/>
              </w:rPr>
              <w:t>L</w:t>
            </w:r>
            <w:r w:rsidR="00430297" w:rsidRPr="00D51211">
              <w:rPr>
                <w:lang w:val="pl-PL"/>
              </w:rPr>
              <w:t xml:space="preserve">iczba uzyskanych przez uczelnię patentów i praw ochronnych na wzory użytkowe w </w:t>
            </w:r>
            <w:r w:rsidR="00681B8D">
              <w:rPr>
                <w:lang w:val="pl-PL"/>
              </w:rPr>
              <w:t>RP</w:t>
            </w:r>
            <w:r w:rsidR="00430297" w:rsidRPr="00D51211">
              <w:rPr>
                <w:lang w:val="pl-PL"/>
              </w:rPr>
              <w:t xml:space="preserve"> w latach 2019-21 w odniesieniu do liczby pracowników zaangażowanych w działalność badawczo-wdrożeniową, w dziedzinach mających </w:t>
            </w:r>
            <w:r w:rsidR="00430297" w:rsidRPr="00D51211">
              <w:rPr>
                <w:i/>
                <w:iCs/>
                <w:lang w:val="pl-PL"/>
              </w:rPr>
              <w:t>zdolność patentową.</w:t>
            </w:r>
            <w:r w:rsidR="00430297" w:rsidRPr="00001D48">
              <w:rPr>
                <w:rStyle w:val="Odwoanieprzypisudolnego"/>
              </w:rPr>
              <w:footnoteReference w:id="25"/>
            </w:r>
          </w:p>
        </w:tc>
        <w:tc>
          <w:tcPr>
            <w:tcW w:w="1077" w:type="dxa"/>
            <w:vAlign w:val="center"/>
          </w:tcPr>
          <w:p w14:paraId="3765460A" w14:textId="63A84F1B"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13F5706E" w14:textId="77777777" w:rsidTr="00681B8D">
        <w:trPr>
          <w:cantSplit/>
        </w:trPr>
        <w:tc>
          <w:tcPr>
            <w:tcW w:w="1397" w:type="dxa"/>
            <w:vMerge/>
            <w:vAlign w:val="center"/>
          </w:tcPr>
          <w:p w14:paraId="0835A48F" w14:textId="77777777" w:rsidR="004F1B05" w:rsidRPr="00D51211" w:rsidRDefault="004F1B05" w:rsidP="004F1B05">
            <w:pPr>
              <w:spacing w:before="0" w:line="300" w:lineRule="auto"/>
              <w:ind w:firstLine="0"/>
              <w:jc w:val="center"/>
              <w:rPr>
                <w:rFonts w:cs="Arial"/>
                <w:sz w:val="18"/>
                <w:szCs w:val="18"/>
              </w:rPr>
            </w:pPr>
          </w:p>
        </w:tc>
        <w:tc>
          <w:tcPr>
            <w:tcW w:w="1587" w:type="dxa"/>
            <w:vAlign w:val="center"/>
          </w:tcPr>
          <w:p w14:paraId="0CF6B607" w14:textId="0AA9C3CA" w:rsidR="004F1B05" w:rsidRPr="00D51211" w:rsidRDefault="004F1B05" w:rsidP="00220D69">
            <w:pPr>
              <w:pStyle w:val="TekstTabeli"/>
              <w:jc w:val="center"/>
              <w:rPr>
                <w:lang w:val="pl-PL"/>
              </w:rPr>
            </w:pPr>
            <w:r w:rsidRPr="00D51211">
              <w:rPr>
                <w:lang w:val="pl-PL"/>
              </w:rPr>
              <w:t>Patenty i prawa ochronne za granicą</w:t>
            </w:r>
          </w:p>
        </w:tc>
        <w:tc>
          <w:tcPr>
            <w:tcW w:w="5344" w:type="dxa"/>
            <w:vAlign w:val="center"/>
          </w:tcPr>
          <w:p w14:paraId="6FB1E73B" w14:textId="1A00A714" w:rsidR="004F1B05" w:rsidRPr="00D51211" w:rsidRDefault="00AB5BF6" w:rsidP="00681B8D">
            <w:pPr>
              <w:pStyle w:val="TekstTabeli"/>
              <w:rPr>
                <w:lang w:val="pl-PL"/>
              </w:rPr>
            </w:pPr>
            <w:r w:rsidRPr="00D51211">
              <w:rPr>
                <w:lang w:val="pl-PL"/>
              </w:rPr>
              <w:t>Pomiar na podstawie danych z POL-on</w:t>
            </w:r>
            <w:r w:rsidR="00430297" w:rsidRPr="00D51211">
              <w:rPr>
                <w:lang w:val="pl-PL"/>
              </w:rPr>
              <w:t xml:space="preserve"> oraz </w:t>
            </w:r>
            <w:proofErr w:type="spellStart"/>
            <w:r w:rsidR="00430297" w:rsidRPr="00D51211">
              <w:rPr>
                <w:lang w:val="pl-PL"/>
              </w:rPr>
              <w:t>European</w:t>
            </w:r>
            <w:proofErr w:type="spellEnd"/>
            <w:r w:rsidR="00430297" w:rsidRPr="00D51211">
              <w:rPr>
                <w:lang w:val="pl-PL"/>
              </w:rPr>
              <w:t xml:space="preserve"> Patent Office EPO-PATSTAT</w:t>
            </w:r>
            <w:r w:rsidR="004F1B05" w:rsidRPr="00D51211">
              <w:rPr>
                <w:lang w:val="pl-PL"/>
              </w:rPr>
              <w:t>. Wskaźnik oblicz</w:t>
            </w:r>
            <w:r w:rsidR="009200BD" w:rsidRPr="00D51211">
              <w:rPr>
                <w:lang w:val="pl-PL"/>
              </w:rPr>
              <w:t>a</w:t>
            </w:r>
            <w:r w:rsidR="004F1B05" w:rsidRPr="00D51211">
              <w:rPr>
                <w:lang w:val="pl-PL"/>
              </w:rPr>
              <w:t xml:space="preserve">ny </w:t>
            </w:r>
            <w:r w:rsidR="00681B8D">
              <w:rPr>
                <w:lang w:val="pl-PL"/>
              </w:rPr>
              <w:t>analogicznie do wskaźnika dot. patentów polskich.</w:t>
            </w:r>
          </w:p>
        </w:tc>
        <w:tc>
          <w:tcPr>
            <w:tcW w:w="1077" w:type="dxa"/>
            <w:vAlign w:val="center"/>
          </w:tcPr>
          <w:p w14:paraId="1700C796" w14:textId="35EA08DF" w:rsidR="004F1B05" w:rsidRPr="00D51211" w:rsidRDefault="004F1B05" w:rsidP="004F1B05">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447460AC" w14:textId="77777777" w:rsidTr="00681B8D">
        <w:trPr>
          <w:cantSplit/>
        </w:trPr>
        <w:tc>
          <w:tcPr>
            <w:tcW w:w="1397" w:type="dxa"/>
            <w:vMerge/>
            <w:vAlign w:val="center"/>
          </w:tcPr>
          <w:p w14:paraId="10E0AA72" w14:textId="77777777" w:rsidR="004F1B05" w:rsidRPr="00D51211" w:rsidRDefault="004F1B05" w:rsidP="004F1B05">
            <w:pPr>
              <w:spacing w:before="0" w:line="300" w:lineRule="auto"/>
              <w:ind w:firstLine="0"/>
              <w:jc w:val="center"/>
              <w:rPr>
                <w:rFonts w:cs="Arial"/>
                <w:sz w:val="18"/>
                <w:szCs w:val="18"/>
              </w:rPr>
            </w:pPr>
          </w:p>
        </w:tc>
        <w:tc>
          <w:tcPr>
            <w:tcW w:w="1587" w:type="dxa"/>
            <w:vAlign w:val="center"/>
          </w:tcPr>
          <w:p w14:paraId="15F79635" w14:textId="51D099B9" w:rsidR="004F1B05" w:rsidRPr="00D51211" w:rsidRDefault="004F1B05" w:rsidP="00220D69">
            <w:pPr>
              <w:pStyle w:val="TekstTabeli"/>
              <w:jc w:val="center"/>
            </w:pPr>
            <w:r w:rsidRPr="00D51211">
              <w:t>SDG</w:t>
            </w:r>
          </w:p>
        </w:tc>
        <w:tc>
          <w:tcPr>
            <w:tcW w:w="5344" w:type="dxa"/>
            <w:vAlign w:val="center"/>
          </w:tcPr>
          <w:p w14:paraId="564A2AF9" w14:textId="46007120" w:rsidR="004F1B05" w:rsidRPr="00D51211" w:rsidRDefault="004F1B05" w:rsidP="00681B8D">
            <w:pPr>
              <w:pStyle w:val="TekstTabeli"/>
              <w:rPr>
                <w:lang w:val="pl-PL"/>
              </w:rPr>
            </w:pPr>
            <w:r w:rsidRPr="00D51211">
              <w:rPr>
                <w:lang w:val="pl-PL"/>
              </w:rPr>
              <w:t>Nowy</w:t>
            </w:r>
            <w:r w:rsidR="00681B8D">
              <w:rPr>
                <w:lang w:val="pl-PL"/>
              </w:rPr>
              <w:t xml:space="preserve"> </w:t>
            </w:r>
            <w:r w:rsidRPr="00D51211">
              <w:rPr>
                <w:lang w:val="pl-PL"/>
              </w:rPr>
              <w:t xml:space="preserve">– </w:t>
            </w:r>
            <w:proofErr w:type="spellStart"/>
            <w:r w:rsidRPr="00D51211">
              <w:rPr>
                <w:i/>
                <w:iCs/>
                <w:lang w:val="pl-PL"/>
              </w:rPr>
              <w:t>Sustainable</w:t>
            </w:r>
            <w:proofErr w:type="spellEnd"/>
            <w:r w:rsidRPr="00D51211">
              <w:rPr>
                <w:i/>
                <w:iCs/>
                <w:lang w:val="pl-PL"/>
              </w:rPr>
              <w:t xml:space="preserve"> </w:t>
            </w:r>
            <w:r w:rsidR="00430297" w:rsidRPr="00D51211">
              <w:rPr>
                <w:i/>
                <w:iCs/>
                <w:lang w:val="pl-PL"/>
              </w:rPr>
              <w:t xml:space="preserve">Development </w:t>
            </w:r>
            <w:proofErr w:type="spellStart"/>
            <w:r w:rsidR="00430297" w:rsidRPr="00D51211">
              <w:rPr>
                <w:i/>
                <w:iCs/>
                <w:lang w:val="pl-PL"/>
              </w:rPr>
              <w:t>Goals</w:t>
            </w:r>
            <w:proofErr w:type="spellEnd"/>
            <w:r w:rsidR="00430297" w:rsidRPr="00D51211">
              <w:rPr>
                <w:lang w:val="pl-PL"/>
              </w:rPr>
              <w:t xml:space="preserve">. </w:t>
            </w:r>
            <w:r w:rsidR="00681B8D">
              <w:rPr>
                <w:lang w:val="pl-PL"/>
              </w:rPr>
              <w:t>N</w:t>
            </w:r>
            <w:r w:rsidRPr="00D51211">
              <w:rPr>
                <w:lang w:val="pl-PL"/>
              </w:rPr>
              <w:t>a podstawie danych z</w:t>
            </w:r>
            <w:r w:rsidR="00430297" w:rsidRPr="00D51211">
              <w:rPr>
                <w:lang w:val="pl-PL"/>
              </w:rPr>
              <w:t>e SCOPUS</w:t>
            </w:r>
            <w:r w:rsidR="00430297" w:rsidRPr="00001D48">
              <w:rPr>
                <w:rStyle w:val="Odwoanieprzypisudolnego"/>
              </w:rPr>
              <w:footnoteReference w:id="26"/>
            </w:r>
            <w:r w:rsidRPr="00D51211">
              <w:rPr>
                <w:lang w:val="pl-PL"/>
              </w:rPr>
              <w:t xml:space="preserve">. Wskaźnik </w:t>
            </w:r>
            <w:r w:rsidR="001D7938" w:rsidRPr="00D51211">
              <w:rPr>
                <w:lang w:val="pl-PL"/>
              </w:rPr>
              <w:t>odzwierciedlający</w:t>
            </w:r>
            <w:r w:rsidR="00430297" w:rsidRPr="00D51211">
              <w:rPr>
                <w:lang w:val="pl-PL"/>
              </w:rPr>
              <w:t xml:space="preserve"> wkład badań uczelni w realizację Celów Zrównoważonego Rozwoju ONZ</w:t>
            </w:r>
            <w:r w:rsidRPr="00D51211">
              <w:rPr>
                <w:lang w:val="pl-PL"/>
              </w:rPr>
              <w:t>.</w:t>
            </w:r>
          </w:p>
        </w:tc>
        <w:tc>
          <w:tcPr>
            <w:tcW w:w="1077" w:type="dxa"/>
            <w:vAlign w:val="center"/>
          </w:tcPr>
          <w:p w14:paraId="765F6360" w14:textId="5588A467"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3BD16F97" w14:textId="77777777" w:rsidTr="00681B8D">
        <w:trPr>
          <w:cantSplit/>
        </w:trPr>
        <w:tc>
          <w:tcPr>
            <w:tcW w:w="1397" w:type="dxa"/>
            <w:vMerge w:val="restart"/>
            <w:vAlign w:val="center"/>
          </w:tcPr>
          <w:p w14:paraId="501BD59A" w14:textId="5C4BF376" w:rsidR="004F1B05" w:rsidRPr="00D51211" w:rsidRDefault="004F1B05" w:rsidP="004F1B05">
            <w:pPr>
              <w:spacing w:before="0" w:line="300" w:lineRule="auto"/>
              <w:ind w:firstLine="0"/>
              <w:jc w:val="center"/>
              <w:rPr>
                <w:rFonts w:cs="Arial"/>
                <w:sz w:val="18"/>
                <w:szCs w:val="18"/>
              </w:rPr>
            </w:pPr>
            <w:proofErr w:type="spellStart"/>
            <w:r w:rsidRPr="00D51211">
              <w:rPr>
                <w:rFonts w:cs="Arial"/>
                <w:sz w:val="18"/>
                <w:szCs w:val="18"/>
              </w:rPr>
              <w:t>Efektywność</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naukowa</w:t>
            </w:r>
            <w:proofErr w:type="spellEnd"/>
          </w:p>
        </w:tc>
        <w:tc>
          <w:tcPr>
            <w:tcW w:w="1587" w:type="dxa"/>
            <w:vAlign w:val="center"/>
          </w:tcPr>
          <w:p w14:paraId="56DE5B5F" w14:textId="29EBF210" w:rsidR="004F1B05" w:rsidRPr="00D51211" w:rsidRDefault="004F1B05" w:rsidP="00220D69">
            <w:pPr>
              <w:pStyle w:val="TekstTabeli"/>
              <w:jc w:val="center"/>
              <w:rPr>
                <w:lang w:val="pl-PL"/>
              </w:rPr>
            </w:pPr>
            <w:r w:rsidRPr="00D51211">
              <w:rPr>
                <w:lang w:val="pl-PL"/>
              </w:rPr>
              <w:t>Efektywność pozyskiwania zewnętrznych środków finansowych na badania</w:t>
            </w:r>
          </w:p>
        </w:tc>
        <w:tc>
          <w:tcPr>
            <w:tcW w:w="5344" w:type="dxa"/>
            <w:vAlign w:val="center"/>
          </w:tcPr>
          <w:p w14:paraId="2B6430F7" w14:textId="7BAD64C9" w:rsidR="004F1B05" w:rsidRPr="00D51211" w:rsidRDefault="00AB5BF6" w:rsidP="00681B8D">
            <w:pPr>
              <w:pStyle w:val="TekstTabeli"/>
              <w:rPr>
                <w:lang w:val="pl-PL"/>
              </w:rPr>
            </w:pPr>
            <w:r w:rsidRPr="00D51211">
              <w:rPr>
                <w:lang w:val="pl-PL"/>
              </w:rPr>
              <w:t>Pomiar na podstawie danych z POL-on</w:t>
            </w:r>
            <w:r w:rsidR="008471E3" w:rsidRPr="00D51211">
              <w:rPr>
                <w:lang w:val="pl-PL"/>
              </w:rPr>
              <w:t xml:space="preserve"> oraz </w:t>
            </w:r>
            <w:r w:rsidR="001D7938" w:rsidRPr="00D51211">
              <w:rPr>
                <w:lang w:val="pl-PL"/>
              </w:rPr>
              <w:t xml:space="preserve">Ankiety Uczelni </w:t>
            </w:r>
            <w:r w:rsidR="008471E3" w:rsidRPr="00D51211">
              <w:rPr>
                <w:lang w:val="pl-PL"/>
              </w:rPr>
              <w:t>(sprawozdanie PNT 01/s</w:t>
            </w:r>
            <w:r w:rsidR="008471E3" w:rsidRPr="00001D48">
              <w:rPr>
                <w:rStyle w:val="Odwoanieprzypisudolnego"/>
              </w:rPr>
              <w:footnoteReference w:id="27"/>
            </w:r>
            <w:r w:rsidR="008471E3" w:rsidRPr="00D51211">
              <w:rPr>
                <w:lang w:val="pl-PL"/>
              </w:rPr>
              <w:t>)</w:t>
            </w:r>
            <w:r w:rsidR="00783937" w:rsidRPr="00D51211">
              <w:rPr>
                <w:lang w:val="pl-PL"/>
              </w:rPr>
              <w:t>. Wskaźnik obliczony jako</w:t>
            </w:r>
            <w:r w:rsidR="008471E3" w:rsidRPr="00D51211">
              <w:rPr>
                <w:lang w:val="pl-PL"/>
              </w:rPr>
              <w:t xml:space="preserve"> średnia suma środków finansowych na badania i rozwój pozyskanych w latach 2020/2021 w odniesieniu do liczby pracowników zaangażowanych w działalność badawczo-wdrożeniową</w:t>
            </w:r>
            <w:r w:rsidR="001D7938">
              <w:rPr>
                <w:lang w:val="pl-PL"/>
              </w:rPr>
              <w:t>.</w:t>
            </w:r>
          </w:p>
        </w:tc>
        <w:tc>
          <w:tcPr>
            <w:tcW w:w="1077" w:type="dxa"/>
            <w:vAlign w:val="center"/>
          </w:tcPr>
          <w:p w14:paraId="3DB74B52" w14:textId="17115672" w:rsidR="004F1B05" w:rsidRPr="00D51211" w:rsidRDefault="004F1B05" w:rsidP="004F1B05">
            <w:pPr>
              <w:spacing w:before="0" w:line="300" w:lineRule="auto"/>
              <w:ind w:right="170" w:firstLine="0"/>
              <w:jc w:val="right"/>
              <w:rPr>
                <w:rFonts w:cs="Arial"/>
                <w:sz w:val="18"/>
                <w:szCs w:val="18"/>
                <w:lang w:val="pl-PL"/>
              </w:rPr>
            </w:pPr>
            <w:r w:rsidRPr="00D51211">
              <w:rPr>
                <w:rFonts w:cs="Arial"/>
                <w:sz w:val="18"/>
                <w:szCs w:val="18"/>
                <w:lang w:val="pl-PL"/>
              </w:rPr>
              <w:t>6,00</w:t>
            </w:r>
          </w:p>
        </w:tc>
      </w:tr>
      <w:tr w:rsidR="00D51211" w:rsidRPr="00D51211" w14:paraId="1DC18BF8" w14:textId="77777777" w:rsidTr="00B95DFB">
        <w:trPr>
          <w:cantSplit/>
        </w:trPr>
        <w:tc>
          <w:tcPr>
            <w:tcW w:w="1397" w:type="dxa"/>
            <w:vMerge/>
            <w:vAlign w:val="center"/>
          </w:tcPr>
          <w:p w14:paraId="4F04AB9C" w14:textId="77777777" w:rsidR="004F1B05" w:rsidRPr="00D51211" w:rsidRDefault="004F1B05" w:rsidP="004F1B05">
            <w:pPr>
              <w:spacing w:before="0" w:line="300" w:lineRule="auto"/>
              <w:ind w:firstLine="0"/>
              <w:jc w:val="center"/>
              <w:rPr>
                <w:rFonts w:cs="Arial"/>
                <w:sz w:val="18"/>
                <w:szCs w:val="18"/>
              </w:rPr>
            </w:pPr>
          </w:p>
        </w:tc>
        <w:tc>
          <w:tcPr>
            <w:tcW w:w="1587" w:type="dxa"/>
            <w:vAlign w:val="center"/>
          </w:tcPr>
          <w:p w14:paraId="0138529F" w14:textId="19188D28" w:rsidR="004F1B05" w:rsidRPr="00D51211" w:rsidRDefault="004F1B05" w:rsidP="00220D69">
            <w:pPr>
              <w:pStyle w:val="TekstTabeli"/>
              <w:jc w:val="center"/>
            </w:pPr>
            <w:proofErr w:type="spellStart"/>
            <w:r w:rsidRPr="00D51211">
              <w:t>Rozwój</w:t>
            </w:r>
            <w:proofErr w:type="spellEnd"/>
            <w:r w:rsidRPr="00D51211">
              <w:t xml:space="preserve"> </w:t>
            </w:r>
            <w:proofErr w:type="spellStart"/>
            <w:r w:rsidRPr="00D51211">
              <w:t>kadry</w:t>
            </w:r>
            <w:proofErr w:type="spellEnd"/>
            <w:r w:rsidRPr="00D51211">
              <w:t xml:space="preserve"> </w:t>
            </w:r>
            <w:proofErr w:type="spellStart"/>
            <w:r w:rsidRPr="00D51211">
              <w:t>własnej</w:t>
            </w:r>
            <w:proofErr w:type="spellEnd"/>
          </w:p>
        </w:tc>
        <w:tc>
          <w:tcPr>
            <w:tcW w:w="5344" w:type="dxa"/>
          </w:tcPr>
          <w:p w14:paraId="68C65428" w14:textId="76F69C4E" w:rsidR="004F1B05" w:rsidRPr="00D51211" w:rsidRDefault="00AB5BF6" w:rsidP="00DB69B9">
            <w:pPr>
              <w:pStyle w:val="TekstTabeli"/>
              <w:rPr>
                <w:lang w:val="pl-PL"/>
              </w:rPr>
            </w:pPr>
            <w:r w:rsidRPr="00D51211">
              <w:rPr>
                <w:lang w:val="pl-PL"/>
              </w:rPr>
              <w:t>Pomiar na podstawie danych z POL-on</w:t>
            </w:r>
            <w:r w:rsidR="008471E3" w:rsidRPr="00D51211">
              <w:rPr>
                <w:lang w:val="pl-PL"/>
              </w:rPr>
              <w:t xml:space="preserve">. </w:t>
            </w:r>
            <w:r w:rsidR="00681B8D">
              <w:rPr>
                <w:lang w:val="pl-PL"/>
              </w:rPr>
              <w:t>O</w:t>
            </w:r>
            <w:r w:rsidR="008471E3" w:rsidRPr="00D51211">
              <w:rPr>
                <w:lang w:val="pl-PL"/>
              </w:rPr>
              <w:t>blicz</w:t>
            </w:r>
            <w:r w:rsidR="009200BD" w:rsidRPr="00D51211">
              <w:rPr>
                <w:lang w:val="pl-PL"/>
              </w:rPr>
              <w:t>a</w:t>
            </w:r>
            <w:r w:rsidR="008471E3" w:rsidRPr="00D51211">
              <w:rPr>
                <w:lang w:val="pl-PL"/>
              </w:rPr>
              <w:t xml:space="preserve">ny jako </w:t>
            </w:r>
            <w:r w:rsidR="00017614" w:rsidRPr="00D51211">
              <w:rPr>
                <w:lang w:val="pl-PL"/>
              </w:rPr>
              <w:t xml:space="preserve">stosunek </w:t>
            </w:r>
            <w:r w:rsidR="008471E3" w:rsidRPr="00D51211">
              <w:rPr>
                <w:lang w:val="pl-PL"/>
              </w:rPr>
              <w:t>liczb</w:t>
            </w:r>
            <w:r w:rsidR="00017614" w:rsidRPr="00D51211">
              <w:rPr>
                <w:lang w:val="pl-PL"/>
              </w:rPr>
              <w:t>y</w:t>
            </w:r>
            <w:r w:rsidR="008471E3" w:rsidRPr="00D51211">
              <w:rPr>
                <w:lang w:val="pl-PL"/>
              </w:rPr>
              <w:t xml:space="preserve"> tytułów i stopni naukowych uzyskanych przez pracowników uczelni w latach 2020</w:t>
            </w:r>
            <w:r w:rsidR="001D7938">
              <w:rPr>
                <w:lang w:val="pl-PL"/>
              </w:rPr>
              <w:t>–</w:t>
            </w:r>
            <w:r w:rsidR="008471E3" w:rsidRPr="00D51211">
              <w:rPr>
                <w:lang w:val="pl-PL"/>
              </w:rPr>
              <w:t>21 (dr hab. z wagą 1,5 oraz prof. z wagą 2,0) do liczby zatrudnionych w uczelni pracowników na etacie z tytułem prof. lub stopniem dr hab. lub dr.</w:t>
            </w:r>
          </w:p>
        </w:tc>
        <w:tc>
          <w:tcPr>
            <w:tcW w:w="1077" w:type="dxa"/>
            <w:vAlign w:val="center"/>
          </w:tcPr>
          <w:p w14:paraId="1B977DCB" w14:textId="2AA257E6"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4,00</w:t>
            </w:r>
          </w:p>
        </w:tc>
      </w:tr>
      <w:tr w:rsidR="00D51211" w:rsidRPr="00D51211" w14:paraId="226A8C24" w14:textId="77777777" w:rsidTr="00B95DFB">
        <w:trPr>
          <w:cantSplit/>
        </w:trPr>
        <w:tc>
          <w:tcPr>
            <w:tcW w:w="1397" w:type="dxa"/>
            <w:vMerge/>
            <w:vAlign w:val="center"/>
          </w:tcPr>
          <w:p w14:paraId="77546D82" w14:textId="5AE2F684" w:rsidR="004F1B05" w:rsidRPr="00D51211" w:rsidRDefault="004F1B05" w:rsidP="004F1B05">
            <w:pPr>
              <w:spacing w:before="0" w:line="300" w:lineRule="auto"/>
              <w:ind w:firstLine="0"/>
              <w:jc w:val="center"/>
              <w:rPr>
                <w:rFonts w:cs="Arial"/>
                <w:sz w:val="18"/>
                <w:szCs w:val="18"/>
              </w:rPr>
            </w:pPr>
          </w:p>
        </w:tc>
        <w:tc>
          <w:tcPr>
            <w:tcW w:w="1587" w:type="dxa"/>
            <w:vAlign w:val="center"/>
          </w:tcPr>
          <w:p w14:paraId="7CFA1A92" w14:textId="501818AB" w:rsidR="004F1B05" w:rsidRPr="00D51211" w:rsidRDefault="004F1B05" w:rsidP="00220D69">
            <w:pPr>
              <w:pStyle w:val="TekstTabeli"/>
              <w:jc w:val="center"/>
            </w:pPr>
            <w:proofErr w:type="spellStart"/>
            <w:r w:rsidRPr="00D51211">
              <w:t>Nadane</w:t>
            </w:r>
            <w:proofErr w:type="spellEnd"/>
            <w:r w:rsidRPr="00D51211">
              <w:t xml:space="preserve"> </w:t>
            </w:r>
            <w:proofErr w:type="spellStart"/>
            <w:r w:rsidRPr="00D51211">
              <w:t>stopnie</w:t>
            </w:r>
            <w:proofErr w:type="spellEnd"/>
            <w:r w:rsidRPr="00D51211">
              <w:t xml:space="preserve"> </w:t>
            </w:r>
            <w:proofErr w:type="spellStart"/>
            <w:r w:rsidRPr="00D51211">
              <w:t>naukowe</w:t>
            </w:r>
            <w:proofErr w:type="spellEnd"/>
          </w:p>
        </w:tc>
        <w:tc>
          <w:tcPr>
            <w:tcW w:w="5344" w:type="dxa"/>
          </w:tcPr>
          <w:p w14:paraId="21DA471B" w14:textId="7F3F8E26" w:rsidR="004F1B05" w:rsidRPr="00D51211" w:rsidRDefault="00AB5BF6" w:rsidP="00DB69B9">
            <w:pPr>
              <w:pStyle w:val="TekstTabeli"/>
              <w:rPr>
                <w:lang w:val="pl-PL"/>
              </w:rPr>
            </w:pPr>
            <w:r w:rsidRPr="00D51211">
              <w:rPr>
                <w:lang w:val="pl-PL"/>
              </w:rPr>
              <w:t>Pomiar na podstawie danych z POL-on</w:t>
            </w:r>
            <w:r w:rsidR="00017614" w:rsidRPr="00D51211">
              <w:rPr>
                <w:lang w:val="pl-PL"/>
              </w:rPr>
              <w:t>. Wskaźnik oblicz</w:t>
            </w:r>
            <w:r w:rsidR="009200BD" w:rsidRPr="00D51211">
              <w:rPr>
                <w:lang w:val="pl-PL"/>
              </w:rPr>
              <w:t>a</w:t>
            </w:r>
            <w:r w:rsidR="00017614" w:rsidRPr="00D51211">
              <w:rPr>
                <w:lang w:val="pl-PL"/>
              </w:rPr>
              <w:t>ny jako stosunek liczby tytułów i stopni naukowych nadanych przez uczelnię w latach 2020 i 2021 (dr hab. z wagą 1,5 oraz prof. z wagą 2,0) do liczby zatrudnionych w uczelni pracowników na etacie z tytułem prof. lub stopniem dr hab. lub dr.</w:t>
            </w:r>
          </w:p>
        </w:tc>
        <w:tc>
          <w:tcPr>
            <w:tcW w:w="1077" w:type="dxa"/>
            <w:vAlign w:val="center"/>
          </w:tcPr>
          <w:p w14:paraId="4DE69838" w14:textId="112F00BA"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7FD8BE9" w14:textId="77777777" w:rsidTr="00B95DFB">
        <w:trPr>
          <w:cantSplit/>
        </w:trPr>
        <w:tc>
          <w:tcPr>
            <w:tcW w:w="1397" w:type="dxa"/>
            <w:vMerge/>
            <w:vAlign w:val="center"/>
          </w:tcPr>
          <w:p w14:paraId="5EBDCDA0" w14:textId="77777777" w:rsidR="004F1B05" w:rsidRPr="00D51211" w:rsidRDefault="004F1B05" w:rsidP="004F1B05">
            <w:pPr>
              <w:spacing w:before="0" w:line="300" w:lineRule="auto"/>
              <w:ind w:firstLine="0"/>
              <w:jc w:val="center"/>
              <w:rPr>
                <w:rFonts w:cs="Arial"/>
                <w:sz w:val="18"/>
                <w:szCs w:val="18"/>
              </w:rPr>
            </w:pPr>
          </w:p>
        </w:tc>
        <w:tc>
          <w:tcPr>
            <w:tcW w:w="1587" w:type="dxa"/>
            <w:vAlign w:val="center"/>
          </w:tcPr>
          <w:p w14:paraId="328649D1" w14:textId="1B8C5432" w:rsidR="004F1B05" w:rsidRPr="00D51211" w:rsidRDefault="004F1B05" w:rsidP="00220D69">
            <w:pPr>
              <w:pStyle w:val="TekstTabeli"/>
              <w:jc w:val="center"/>
            </w:pPr>
            <w:proofErr w:type="spellStart"/>
            <w:r w:rsidRPr="00D51211">
              <w:t>Publikacje</w:t>
            </w:r>
            <w:proofErr w:type="spellEnd"/>
          </w:p>
        </w:tc>
        <w:tc>
          <w:tcPr>
            <w:tcW w:w="5344" w:type="dxa"/>
          </w:tcPr>
          <w:p w14:paraId="64CAB6D5" w14:textId="3C8301C0" w:rsidR="004F1B05" w:rsidRPr="00D51211" w:rsidRDefault="00017614" w:rsidP="00220D69">
            <w:pPr>
              <w:pStyle w:val="TekstTabeli"/>
              <w:rPr>
                <w:lang w:val="pl-PL"/>
              </w:rPr>
            </w:pPr>
            <w:r w:rsidRPr="00D51211">
              <w:rPr>
                <w:lang w:val="pl-PL"/>
              </w:rPr>
              <w:t xml:space="preserve">Pomiar na podstawie danych z systemu </w:t>
            </w:r>
            <w:proofErr w:type="spellStart"/>
            <w:r w:rsidRPr="00D51211">
              <w:rPr>
                <w:lang w:val="pl-PL"/>
              </w:rPr>
              <w:t>SciVal</w:t>
            </w:r>
            <w:proofErr w:type="spellEnd"/>
            <w:r w:rsidRPr="00D51211">
              <w:rPr>
                <w:lang w:val="pl-PL"/>
              </w:rPr>
              <w:t>. Wskaźnik oblicz</w:t>
            </w:r>
            <w:r w:rsidR="009200BD" w:rsidRPr="00D51211">
              <w:rPr>
                <w:lang w:val="pl-PL"/>
              </w:rPr>
              <w:t>a</w:t>
            </w:r>
            <w:r w:rsidRPr="00D51211">
              <w:rPr>
                <w:lang w:val="pl-PL"/>
              </w:rPr>
              <w:t>ny jako stosunek liczby publikacji uwzględnionych w bazie SCOPUS za lata 2017</w:t>
            </w:r>
            <w:r w:rsidR="001D7938">
              <w:rPr>
                <w:lang w:val="pl-PL"/>
              </w:rPr>
              <w:t>–</w:t>
            </w:r>
            <w:r w:rsidRPr="00D51211">
              <w:rPr>
                <w:lang w:val="pl-PL"/>
              </w:rPr>
              <w:t>2021 w stosunku do liczby pracowników badawczych i badawczo-dydaktycznych.</w:t>
            </w:r>
          </w:p>
        </w:tc>
        <w:tc>
          <w:tcPr>
            <w:tcW w:w="1077" w:type="dxa"/>
            <w:vAlign w:val="center"/>
          </w:tcPr>
          <w:p w14:paraId="4FD4F666" w14:textId="20CADEA0"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C34A52C" w14:textId="77777777" w:rsidTr="00B95DFB">
        <w:trPr>
          <w:cantSplit/>
        </w:trPr>
        <w:tc>
          <w:tcPr>
            <w:tcW w:w="1397" w:type="dxa"/>
            <w:vMerge/>
            <w:vAlign w:val="center"/>
          </w:tcPr>
          <w:p w14:paraId="453B61C5" w14:textId="144E9ABC" w:rsidR="00017614" w:rsidRPr="00D51211" w:rsidRDefault="00017614" w:rsidP="00017614">
            <w:pPr>
              <w:spacing w:before="0" w:line="300" w:lineRule="auto"/>
              <w:ind w:firstLine="0"/>
              <w:jc w:val="center"/>
              <w:rPr>
                <w:rFonts w:cs="Arial"/>
                <w:sz w:val="18"/>
                <w:szCs w:val="18"/>
              </w:rPr>
            </w:pPr>
          </w:p>
        </w:tc>
        <w:tc>
          <w:tcPr>
            <w:tcW w:w="1587" w:type="dxa"/>
            <w:vAlign w:val="center"/>
          </w:tcPr>
          <w:p w14:paraId="12229AC3" w14:textId="2692CF60" w:rsidR="00017614" w:rsidRPr="00D51211" w:rsidRDefault="00017614" w:rsidP="00220D69">
            <w:pPr>
              <w:pStyle w:val="TekstTabeli"/>
              <w:jc w:val="center"/>
            </w:pPr>
            <w:proofErr w:type="spellStart"/>
            <w:r w:rsidRPr="00D51211">
              <w:t>Cytowania</w:t>
            </w:r>
            <w:proofErr w:type="spellEnd"/>
          </w:p>
        </w:tc>
        <w:tc>
          <w:tcPr>
            <w:tcW w:w="5344" w:type="dxa"/>
          </w:tcPr>
          <w:p w14:paraId="5497D64C" w14:textId="54EEFB5D" w:rsidR="00017614" w:rsidRPr="00D51211" w:rsidRDefault="00017614" w:rsidP="00220D69">
            <w:pPr>
              <w:pStyle w:val="TekstTabeli"/>
              <w:rPr>
                <w:lang w:val="pl-PL"/>
              </w:rPr>
            </w:pPr>
            <w:r w:rsidRPr="00D51211">
              <w:rPr>
                <w:lang w:val="pl-PL"/>
              </w:rPr>
              <w:t xml:space="preserve">Pomiar na podstawie danych z systemu </w:t>
            </w:r>
            <w:proofErr w:type="spellStart"/>
            <w:r w:rsidRPr="00D51211">
              <w:rPr>
                <w:lang w:val="pl-PL"/>
              </w:rPr>
              <w:t>SciVal</w:t>
            </w:r>
            <w:proofErr w:type="spellEnd"/>
            <w:r w:rsidRPr="00D51211">
              <w:rPr>
                <w:lang w:val="pl-PL"/>
              </w:rPr>
              <w:t>. Wskaźnik oblicz</w:t>
            </w:r>
            <w:r w:rsidR="009200BD" w:rsidRPr="00D51211">
              <w:rPr>
                <w:lang w:val="pl-PL"/>
              </w:rPr>
              <w:t>a</w:t>
            </w:r>
            <w:r w:rsidRPr="00D51211">
              <w:rPr>
                <w:lang w:val="pl-PL"/>
              </w:rPr>
              <w:t xml:space="preserve">ny jako stosunek liczby </w:t>
            </w:r>
            <w:proofErr w:type="spellStart"/>
            <w:r w:rsidRPr="00D51211">
              <w:rPr>
                <w:lang w:val="pl-PL"/>
              </w:rPr>
              <w:t>cytowań</w:t>
            </w:r>
            <w:proofErr w:type="spellEnd"/>
            <w:r w:rsidRPr="00D51211">
              <w:rPr>
                <w:lang w:val="pl-PL"/>
              </w:rPr>
              <w:t xml:space="preserve"> publikacji uwzględnionych w bazie SCOPUS za lata 2017</w:t>
            </w:r>
            <w:r w:rsidR="001D7938">
              <w:rPr>
                <w:lang w:val="pl-PL"/>
              </w:rPr>
              <w:t>–</w:t>
            </w:r>
            <w:r w:rsidRPr="00D51211">
              <w:rPr>
                <w:lang w:val="pl-PL"/>
              </w:rPr>
              <w:t xml:space="preserve">2021 w stosunku do liczby tych publikacji, bez uwzględnionych </w:t>
            </w:r>
            <w:proofErr w:type="spellStart"/>
            <w:r w:rsidRPr="00D51211">
              <w:rPr>
                <w:lang w:val="pl-PL"/>
              </w:rPr>
              <w:t>autocytowań</w:t>
            </w:r>
            <w:proofErr w:type="spellEnd"/>
            <w:r w:rsidRPr="00D51211">
              <w:rPr>
                <w:lang w:val="pl-PL"/>
              </w:rPr>
              <w:t>.</w:t>
            </w:r>
          </w:p>
        </w:tc>
        <w:tc>
          <w:tcPr>
            <w:tcW w:w="1077" w:type="dxa"/>
            <w:vAlign w:val="center"/>
          </w:tcPr>
          <w:p w14:paraId="600508EF" w14:textId="4DC62DE5"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7541AA77" w14:textId="77777777" w:rsidTr="00B95DFB">
        <w:trPr>
          <w:cantSplit/>
        </w:trPr>
        <w:tc>
          <w:tcPr>
            <w:tcW w:w="1397" w:type="dxa"/>
            <w:vMerge/>
            <w:vAlign w:val="center"/>
          </w:tcPr>
          <w:p w14:paraId="2B576378" w14:textId="77777777" w:rsidR="00017614" w:rsidRPr="00D51211" w:rsidRDefault="00017614" w:rsidP="00017614">
            <w:pPr>
              <w:spacing w:before="0" w:line="300" w:lineRule="auto"/>
              <w:ind w:firstLine="0"/>
              <w:jc w:val="center"/>
              <w:rPr>
                <w:rFonts w:cs="Arial"/>
                <w:sz w:val="18"/>
                <w:szCs w:val="18"/>
              </w:rPr>
            </w:pPr>
          </w:p>
        </w:tc>
        <w:tc>
          <w:tcPr>
            <w:tcW w:w="1587" w:type="dxa"/>
            <w:vAlign w:val="center"/>
          </w:tcPr>
          <w:p w14:paraId="528FB20F" w14:textId="06A66ACB" w:rsidR="00017614" w:rsidRPr="00D51211" w:rsidRDefault="00017614" w:rsidP="00220D69">
            <w:pPr>
              <w:pStyle w:val="TekstTabeli"/>
              <w:jc w:val="center"/>
            </w:pPr>
            <w:r w:rsidRPr="00D51211">
              <w:t>FWCI</w:t>
            </w:r>
          </w:p>
        </w:tc>
        <w:tc>
          <w:tcPr>
            <w:tcW w:w="5344" w:type="dxa"/>
          </w:tcPr>
          <w:p w14:paraId="6DAEBD84" w14:textId="3F4FE92E" w:rsidR="00017614" w:rsidRPr="00D51211" w:rsidRDefault="00017614" w:rsidP="00220D69">
            <w:pPr>
              <w:pStyle w:val="TekstTabeli"/>
              <w:rPr>
                <w:lang w:val="pl-PL"/>
              </w:rPr>
            </w:pPr>
            <w:r w:rsidRPr="00D51211">
              <w:rPr>
                <w:i/>
                <w:iCs/>
                <w:lang w:val="pl-PL"/>
              </w:rPr>
              <w:t>Field-</w:t>
            </w:r>
            <w:proofErr w:type="spellStart"/>
            <w:r w:rsidRPr="00D51211">
              <w:rPr>
                <w:i/>
                <w:iCs/>
                <w:lang w:val="pl-PL"/>
              </w:rPr>
              <w:t>Weighted</w:t>
            </w:r>
            <w:proofErr w:type="spellEnd"/>
            <w:r w:rsidRPr="00D51211">
              <w:rPr>
                <w:i/>
                <w:iCs/>
                <w:lang w:val="pl-PL"/>
              </w:rPr>
              <w:t xml:space="preserve"> </w:t>
            </w:r>
            <w:proofErr w:type="spellStart"/>
            <w:r w:rsidRPr="00D51211">
              <w:rPr>
                <w:i/>
                <w:iCs/>
                <w:lang w:val="pl-PL"/>
              </w:rPr>
              <w:t>Citation</w:t>
            </w:r>
            <w:proofErr w:type="spellEnd"/>
            <w:r w:rsidRPr="00D51211">
              <w:rPr>
                <w:i/>
                <w:iCs/>
                <w:lang w:val="pl-PL"/>
              </w:rPr>
              <w:t xml:space="preserve"> </w:t>
            </w:r>
            <w:proofErr w:type="spellStart"/>
            <w:r w:rsidRPr="00D51211">
              <w:rPr>
                <w:i/>
                <w:iCs/>
                <w:lang w:val="pl-PL"/>
              </w:rPr>
              <w:t>Impact</w:t>
            </w:r>
            <w:proofErr w:type="spellEnd"/>
            <w:r w:rsidRPr="00D51211">
              <w:rPr>
                <w:lang w:val="pl-PL"/>
              </w:rPr>
              <w:t xml:space="preserve"> mierzony na podstawie danych z systemu </w:t>
            </w:r>
            <w:proofErr w:type="spellStart"/>
            <w:r w:rsidRPr="00D51211">
              <w:rPr>
                <w:lang w:val="pl-PL"/>
              </w:rPr>
              <w:t>SciVal</w:t>
            </w:r>
            <w:proofErr w:type="spellEnd"/>
            <w:r w:rsidRPr="00D51211">
              <w:rPr>
                <w:lang w:val="pl-PL"/>
              </w:rPr>
              <w:t xml:space="preserve">. Wskaźnik liczby </w:t>
            </w:r>
            <w:proofErr w:type="spellStart"/>
            <w:r w:rsidRPr="00D51211">
              <w:rPr>
                <w:lang w:val="pl-PL"/>
              </w:rPr>
              <w:t>cytowań</w:t>
            </w:r>
            <w:proofErr w:type="spellEnd"/>
            <w:r w:rsidRPr="00D51211">
              <w:rPr>
                <w:lang w:val="pl-PL"/>
              </w:rPr>
              <w:t xml:space="preserve"> otrzymanych przez publikację do średniej liczby </w:t>
            </w:r>
            <w:proofErr w:type="spellStart"/>
            <w:r w:rsidRPr="00D51211">
              <w:rPr>
                <w:lang w:val="pl-PL"/>
              </w:rPr>
              <w:t>cytowań</w:t>
            </w:r>
            <w:proofErr w:type="spellEnd"/>
            <w:r w:rsidRPr="00D51211">
              <w:rPr>
                <w:lang w:val="pl-PL"/>
              </w:rPr>
              <w:t xml:space="preserve"> otrzymanych przez podobne publikacje w bazie SCOPUS za lata 2017</w:t>
            </w:r>
            <w:r w:rsidR="001D7938">
              <w:rPr>
                <w:lang w:val="pl-PL"/>
              </w:rPr>
              <w:t>–</w:t>
            </w:r>
            <w:r w:rsidRPr="00D51211">
              <w:rPr>
                <w:lang w:val="pl-PL"/>
              </w:rPr>
              <w:t>21.</w:t>
            </w:r>
          </w:p>
        </w:tc>
        <w:tc>
          <w:tcPr>
            <w:tcW w:w="1077" w:type="dxa"/>
            <w:vAlign w:val="center"/>
          </w:tcPr>
          <w:p w14:paraId="63A96983" w14:textId="3CB6B6C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0B9DEEAA" w14:textId="77777777" w:rsidTr="00B95DFB">
        <w:trPr>
          <w:cantSplit/>
        </w:trPr>
        <w:tc>
          <w:tcPr>
            <w:tcW w:w="1397" w:type="dxa"/>
            <w:vMerge/>
            <w:vAlign w:val="center"/>
          </w:tcPr>
          <w:p w14:paraId="7198AC2C" w14:textId="28421732" w:rsidR="00017614" w:rsidRPr="00D51211" w:rsidRDefault="00017614" w:rsidP="00017614">
            <w:pPr>
              <w:spacing w:before="0" w:line="300" w:lineRule="auto"/>
              <w:ind w:firstLine="0"/>
              <w:jc w:val="center"/>
              <w:rPr>
                <w:rFonts w:cs="Arial"/>
                <w:sz w:val="18"/>
                <w:szCs w:val="18"/>
              </w:rPr>
            </w:pPr>
          </w:p>
        </w:tc>
        <w:tc>
          <w:tcPr>
            <w:tcW w:w="1587" w:type="dxa"/>
            <w:vAlign w:val="center"/>
          </w:tcPr>
          <w:p w14:paraId="09121803" w14:textId="0A80A239" w:rsidR="00017614" w:rsidRPr="00D51211" w:rsidRDefault="00017614" w:rsidP="00220D69">
            <w:pPr>
              <w:pStyle w:val="TekstTabeli"/>
              <w:jc w:val="center"/>
            </w:pPr>
            <w:r w:rsidRPr="00D51211">
              <w:t>FWVI</w:t>
            </w:r>
          </w:p>
        </w:tc>
        <w:tc>
          <w:tcPr>
            <w:tcW w:w="5344" w:type="dxa"/>
          </w:tcPr>
          <w:p w14:paraId="162FE0AB" w14:textId="1EDCFB78" w:rsidR="00017614" w:rsidRPr="00D51211" w:rsidRDefault="00017614" w:rsidP="00220D69">
            <w:pPr>
              <w:pStyle w:val="TekstTabeli"/>
              <w:rPr>
                <w:lang w:val="pl-PL"/>
              </w:rPr>
            </w:pPr>
            <w:r w:rsidRPr="00D51211">
              <w:rPr>
                <w:i/>
                <w:iCs/>
                <w:lang w:val="pl-PL"/>
              </w:rPr>
              <w:t>Field-</w:t>
            </w:r>
            <w:proofErr w:type="spellStart"/>
            <w:r w:rsidRPr="00D51211">
              <w:rPr>
                <w:i/>
                <w:iCs/>
                <w:lang w:val="pl-PL"/>
              </w:rPr>
              <w:t>Weighted</w:t>
            </w:r>
            <w:proofErr w:type="spellEnd"/>
            <w:r w:rsidRPr="00D51211">
              <w:rPr>
                <w:i/>
                <w:iCs/>
                <w:lang w:val="pl-PL"/>
              </w:rPr>
              <w:t xml:space="preserve"> </w:t>
            </w:r>
            <w:proofErr w:type="spellStart"/>
            <w:r w:rsidRPr="00D51211">
              <w:rPr>
                <w:i/>
                <w:iCs/>
                <w:lang w:val="pl-PL"/>
              </w:rPr>
              <w:t>View</w:t>
            </w:r>
            <w:proofErr w:type="spellEnd"/>
            <w:r w:rsidRPr="00D51211">
              <w:rPr>
                <w:i/>
                <w:iCs/>
                <w:lang w:val="pl-PL"/>
              </w:rPr>
              <w:t xml:space="preserve"> </w:t>
            </w:r>
            <w:proofErr w:type="spellStart"/>
            <w:r w:rsidRPr="00D51211">
              <w:rPr>
                <w:i/>
                <w:iCs/>
                <w:lang w:val="pl-PL"/>
              </w:rPr>
              <w:t>Impact</w:t>
            </w:r>
            <w:proofErr w:type="spellEnd"/>
            <w:r w:rsidRPr="00D51211">
              <w:rPr>
                <w:lang w:val="pl-PL"/>
              </w:rPr>
              <w:t xml:space="preserve"> mierzony na podstawie danych z </w:t>
            </w:r>
            <w:proofErr w:type="spellStart"/>
            <w:r w:rsidRPr="00D51211">
              <w:rPr>
                <w:lang w:val="pl-PL"/>
              </w:rPr>
              <w:t>SciVal</w:t>
            </w:r>
            <w:proofErr w:type="spellEnd"/>
            <w:r w:rsidRPr="00D51211">
              <w:rPr>
                <w:lang w:val="pl-PL"/>
              </w:rPr>
              <w:t xml:space="preserve">. </w:t>
            </w:r>
            <w:r w:rsidR="003A6845" w:rsidRPr="00D51211">
              <w:rPr>
                <w:lang w:val="pl-PL"/>
              </w:rPr>
              <w:t>Wskaźnik określający relację liczby odsłon publikacji uczelni do średniej liczby odsłon otrzymanych przez podobne publikacje w bazie SCOPUS za lata 2017</w:t>
            </w:r>
            <w:r w:rsidR="001D7938">
              <w:rPr>
                <w:lang w:val="pl-PL"/>
              </w:rPr>
              <w:t>–</w:t>
            </w:r>
            <w:r w:rsidR="003A6845" w:rsidRPr="00D51211">
              <w:rPr>
                <w:lang w:val="pl-PL"/>
              </w:rPr>
              <w:t>21.</w:t>
            </w:r>
          </w:p>
        </w:tc>
        <w:tc>
          <w:tcPr>
            <w:tcW w:w="1077" w:type="dxa"/>
            <w:vAlign w:val="center"/>
          </w:tcPr>
          <w:p w14:paraId="45CAAEBA" w14:textId="31CDE47D"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1487AAB" w14:textId="77777777" w:rsidTr="00B95DFB">
        <w:trPr>
          <w:cantSplit/>
        </w:trPr>
        <w:tc>
          <w:tcPr>
            <w:tcW w:w="1397" w:type="dxa"/>
            <w:vMerge/>
            <w:vAlign w:val="center"/>
          </w:tcPr>
          <w:p w14:paraId="0EF53C84" w14:textId="77777777" w:rsidR="00017614" w:rsidRPr="00D51211" w:rsidRDefault="00017614" w:rsidP="00017614">
            <w:pPr>
              <w:spacing w:before="0" w:line="300" w:lineRule="auto"/>
              <w:ind w:firstLine="0"/>
              <w:jc w:val="center"/>
              <w:rPr>
                <w:rFonts w:cs="Arial"/>
                <w:sz w:val="18"/>
                <w:szCs w:val="18"/>
              </w:rPr>
            </w:pPr>
          </w:p>
        </w:tc>
        <w:tc>
          <w:tcPr>
            <w:tcW w:w="1587" w:type="dxa"/>
            <w:vAlign w:val="center"/>
          </w:tcPr>
          <w:p w14:paraId="711F5703" w14:textId="14F5DB77" w:rsidR="00017614" w:rsidRPr="001D7938" w:rsidRDefault="00017614" w:rsidP="00220D69">
            <w:pPr>
              <w:pStyle w:val="TekstTabeli"/>
              <w:jc w:val="center"/>
              <w:rPr>
                <w:i/>
                <w:iCs/>
              </w:rPr>
            </w:pPr>
            <w:r w:rsidRPr="001D7938">
              <w:rPr>
                <w:i/>
                <w:iCs/>
              </w:rPr>
              <w:t>Top10 publications in Top 10 Journals Percentiles</w:t>
            </w:r>
          </w:p>
        </w:tc>
        <w:tc>
          <w:tcPr>
            <w:tcW w:w="5344" w:type="dxa"/>
          </w:tcPr>
          <w:p w14:paraId="5A59FDBB" w14:textId="1A83CF21" w:rsidR="00017614" w:rsidRPr="00D51211" w:rsidRDefault="003A6845" w:rsidP="00220D69">
            <w:pPr>
              <w:pStyle w:val="TekstTabeli"/>
              <w:rPr>
                <w:lang w:val="pl-PL"/>
              </w:rPr>
            </w:pPr>
            <w:r w:rsidRPr="00D51211">
              <w:rPr>
                <w:lang w:val="pl-PL"/>
              </w:rPr>
              <w:t xml:space="preserve">Pomiar na podstawie danych z </w:t>
            </w:r>
            <w:proofErr w:type="spellStart"/>
            <w:r w:rsidRPr="00D51211">
              <w:rPr>
                <w:lang w:val="pl-PL"/>
              </w:rPr>
              <w:t>SciVal</w:t>
            </w:r>
            <w:proofErr w:type="spellEnd"/>
            <w:r w:rsidRPr="00D51211">
              <w:rPr>
                <w:lang w:val="pl-PL"/>
              </w:rPr>
              <w:t xml:space="preserve">. Wskaźnik </w:t>
            </w:r>
            <w:r w:rsidR="00215D66">
              <w:rPr>
                <w:lang w:val="pl-PL"/>
              </w:rPr>
              <w:t>obecności</w:t>
            </w:r>
            <w:r w:rsidRPr="00D51211">
              <w:rPr>
                <w:lang w:val="pl-PL"/>
              </w:rPr>
              <w:t xml:space="preserve"> publikacj</w:t>
            </w:r>
            <w:r w:rsidR="00215D66">
              <w:rPr>
                <w:lang w:val="pl-PL"/>
              </w:rPr>
              <w:t>i</w:t>
            </w:r>
            <w:r w:rsidRPr="00D51211">
              <w:rPr>
                <w:lang w:val="pl-PL"/>
              </w:rPr>
              <w:t xml:space="preserve"> uczelni w 10% najczęściej cytowanych czasopismach na świecie. </w:t>
            </w:r>
            <w:r w:rsidR="00215D66">
              <w:rPr>
                <w:lang w:val="pl-PL"/>
              </w:rPr>
              <w:t>S</w:t>
            </w:r>
            <w:r w:rsidRPr="00D51211">
              <w:rPr>
                <w:lang w:val="pl-PL"/>
              </w:rPr>
              <w:t xml:space="preserve">tosunek liczby publikacji znajdujących się w czasopismach posiadających najwyższy współczynnik </w:t>
            </w:r>
            <w:proofErr w:type="spellStart"/>
            <w:r w:rsidRPr="00D51211">
              <w:rPr>
                <w:i/>
                <w:iCs/>
                <w:lang w:val="pl-PL"/>
              </w:rPr>
              <w:t>CiteScore</w:t>
            </w:r>
            <w:proofErr w:type="spellEnd"/>
            <w:r w:rsidRPr="00001D48">
              <w:rPr>
                <w:rStyle w:val="Odwoanieprzypisudolnego"/>
              </w:rPr>
              <w:footnoteReference w:id="28"/>
            </w:r>
            <w:r w:rsidRPr="00D51211">
              <w:rPr>
                <w:lang w:val="pl-PL"/>
              </w:rPr>
              <w:t xml:space="preserve"> do liczby wszystkich publikacji uczelni w latach 2017</w:t>
            </w:r>
            <w:r w:rsidR="001D7938">
              <w:rPr>
                <w:lang w:val="pl-PL"/>
              </w:rPr>
              <w:t>–</w:t>
            </w:r>
            <w:r w:rsidRPr="00D51211">
              <w:rPr>
                <w:lang w:val="pl-PL"/>
              </w:rPr>
              <w:t>21.</w:t>
            </w:r>
          </w:p>
        </w:tc>
        <w:tc>
          <w:tcPr>
            <w:tcW w:w="1077" w:type="dxa"/>
            <w:vAlign w:val="center"/>
          </w:tcPr>
          <w:p w14:paraId="4967E1A6" w14:textId="19D3D628"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5CFD3E47" w14:textId="77777777" w:rsidTr="00B95DFB">
        <w:trPr>
          <w:cantSplit/>
        </w:trPr>
        <w:tc>
          <w:tcPr>
            <w:tcW w:w="1397" w:type="dxa"/>
            <w:vMerge w:val="restart"/>
            <w:vAlign w:val="center"/>
          </w:tcPr>
          <w:p w14:paraId="188EED33" w14:textId="45421333" w:rsidR="00017614" w:rsidRPr="00D51211" w:rsidRDefault="00017614" w:rsidP="00017614">
            <w:pPr>
              <w:spacing w:before="0" w:line="300" w:lineRule="auto"/>
              <w:ind w:firstLine="0"/>
              <w:jc w:val="center"/>
              <w:rPr>
                <w:rFonts w:cs="Arial"/>
                <w:sz w:val="18"/>
                <w:szCs w:val="18"/>
              </w:rPr>
            </w:pPr>
            <w:proofErr w:type="spellStart"/>
            <w:r w:rsidRPr="00D51211">
              <w:rPr>
                <w:rFonts w:cs="Arial"/>
                <w:sz w:val="18"/>
                <w:szCs w:val="18"/>
              </w:rPr>
              <w:t>Warunki</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kształcenia</w:t>
            </w:r>
            <w:proofErr w:type="spellEnd"/>
          </w:p>
        </w:tc>
        <w:tc>
          <w:tcPr>
            <w:tcW w:w="1587" w:type="dxa"/>
            <w:vAlign w:val="center"/>
          </w:tcPr>
          <w:p w14:paraId="3E2E6D2F" w14:textId="1BC4CB0F" w:rsidR="00017614" w:rsidRPr="00D51211" w:rsidRDefault="00017614" w:rsidP="00220D69">
            <w:pPr>
              <w:pStyle w:val="TekstTabeli"/>
              <w:jc w:val="center"/>
            </w:pPr>
            <w:proofErr w:type="spellStart"/>
            <w:r w:rsidRPr="00D51211">
              <w:t>Dostępność</w:t>
            </w:r>
            <w:proofErr w:type="spellEnd"/>
            <w:r w:rsidRPr="00D51211">
              <w:t xml:space="preserve"> </w:t>
            </w:r>
            <w:proofErr w:type="spellStart"/>
            <w:r w:rsidRPr="00D51211">
              <w:t>kadr</w:t>
            </w:r>
            <w:proofErr w:type="spellEnd"/>
            <w:r w:rsidRPr="00D51211">
              <w:t xml:space="preserve"> </w:t>
            </w:r>
            <w:proofErr w:type="spellStart"/>
            <w:r w:rsidRPr="00D51211">
              <w:t>wysokowykwali</w:t>
            </w:r>
            <w:r w:rsidR="00CF1D03" w:rsidRPr="00D51211">
              <w:t>-</w:t>
            </w:r>
            <w:r w:rsidRPr="00D51211">
              <w:t>fikowanych</w:t>
            </w:r>
            <w:proofErr w:type="spellEnd"/>
          </w:p>
        </w:tc>
        <w:tc>
          <w:tcPr>
            <w:tcW w:w="5344" w:type="dxa"/>
          </w:tcPr>
          <w:p w14:paraId="161F6BA2" w14:textId="4DADD7B7" w:rsidR="00017614" w:rsidRPr="00D51211" w:rsidRDefault="00CF1D03" w:rsidP="00220D69">
            <w:pPr>
              <w:pStyle w:val="TekstTabeli"/>
              <w:rPr>
                <w:lang w:val="pl-PL"/>
              </w:rPr>
            </w:pPr>
            <w:r w:rsidRPr="00D51211">
              <w:rPr>
                <w:lang w:val="pl-PL"/>
              </w:rPr>
              <w:t xml:space="preserve">Pomiar na podstawie danych z POL-on. </w:t>
            </w:r>
            <w:r w:rsidR="00215D66">
              <w:rPr>
                <w:lang w:val="pl-PL"/>
              </w:rPr>
              <w:t>S</w:t>
            </w:r>
            <w:r w:rsidRPr="00D51211">
              <w:rPr>
                <w:lang w:val="pl-PL"/>
              </w:rPr>
              <w:t>tosunek liczby nauczycieli akademickich z grupy pracowników dydaktycznych i badawczo-dydaktycznych zatrudnionych na etacie (prof. z wagą 2,0; dr hab. z wagą 1,5</w:t>
            </w:r>
            <w:r w:rsidR="00215D66">
              <w:rPr>
                <w:lang w:val="pl-PL"/>
              </w:rPr>
              <w:t xml:space="preserve">; </w:t>
            </w:r>
            <w:r w:rsidRPr="00D51211">
              <w:rPr>
                <w:lang w:val="pl-PL"/>
              </w:rPr>
              <w:t>dr z wagą równą 1,0) do liczby studentów tzw. przeliczeniowych (studenci studiów stacjonarnych z wagą 1,0; niestacjonarnych z wagą 0,6)</w:t>
            </w:r>
            <w:r w:rsidR="001D7938">
              <w:rPr>
                <w:lang w:val="pl-PL"/>
              </w:rPr>
              <w:t>.</w:t>
            </w:r>
          </w:p>
        </w:tc>
        <w:tc>
          <w:tcPr>
            <w:tcW w:w="1077" w:type="dxa"/>
            <w:vAlign w:val="center"/>
          </w:tcPr>
          <w:p w14:paraId="4E70EB3C" w14:textId="44D89874"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5,00</w:t>
            </w:r>
          </w:p>
        </w:tc>
      </w:tr>
      <w:tr w:rsidR="00D51211" w:rsidRPr="00D51211" w14:paraId="308F081B" w14:textId="77777777" w:rsidTr="00B95DFB">
        <w:trPr>
          <w:cantSplit/>
        </w:trPr>
        <w:tc>
          <w:tcPr>
            <w:tcW w:w="1397" w:type="dxa"/>
            <w:vMerge/>
            <w:vAlign w:val="center"/>
          </w:tcPr>
          <w:p w14:paraId="6473549B" w14:textId="77777777" w:rsidR="00017614" w:rsidRPr="00D51211" w:rsidRDefault="00017614" w:rsidP="00017614">
            <w:pPr>
              <w:spacing w:before="0" w:line="300" w:lineRule="auto"/>
              <w:ind w:firstLine="0"/>
              <w:jc w:val="center"/>
              <w:rPr>
                <w:rFonts w:cs="Arial"/>
                <w:sz w:val="18"/>
                <w:szCs w:val="18"/>
              </w:rPr>
            </w:pPr>
          </w:p>
        </w:tc>
        <w:tc>
          <w:tcPr>
            <w:tcW w:w="1587" w:type="dxa"/>
            <w:vAlign w:val="center"/>
          </w:tcPr>
          <w:p w14:paraId="3781BD03" w14:textId="510D86DA" w:rsidR="00017614" w:rsidRPr="00D51211" w:rsidRDefault="00017614" w:rsidP="00220D69">
            <w:pPr>
              <w:pStyle w:val="TekstTabeli"/>
              <w:jc w:val="center"/>
            </w:pPr>
            <w:proofErr w:type="spellStart"/>
            <w:r w:rsidRPr="00D51211">
              <w:t>Akredytacje</w:t>
            </w:r>
            <w:proofErr w:type="spellEnd"/>
          </w:p>
        </w:tc>
        <w:tc>
          <w:tcPr>
            <w:tcW w:w="5344" w:type="dxa"/>
          </w:tcPr>
          <w:p w14:paraId="073CFBDA" w14:textId="68830E03" w:rsidR="00017614" w:rsidRPr="00D51211" w:rsidRDefault="00CF1D03" w:rsidP="00220D69">
            <w:pPr>
              <w:pStyle w:val="TekstTabeli"/>
              <w:rPr>
                <w:lang w:val="pl-PL"/>
              </w:rPr>
            </w:pPr>
            <w:r w:rsidRPr="00D51211">
              <w:rPr>
                <w:lang w:val="pl-PL"/>
              </w:rPr>
              <w:t xml:space="preserve">Pomiar na podstawie danych z bazy PKA oraz bazy międzynarodowych agencji akredytacyjnych. </w:t>
            </w:r>
            <w:r w:rsidR="00215D66">
              <w:rPr>
                <w:lang w:val="pl-PL"/>
              </w:rPr>
              <w:t>L</w:t>
            </w:r>
            <w:r w:rsidRPr="00D51211">
              <w:rPr>
                <w:lang w:val="pl-PL"/>
              </w:rPr>
              <w:t>iczb</w:t>
            </w:r>
            <w:r w:rsidR="00215D66">
              <w:rPr>
                <w:lang w:val="pl-PL"/>
              </w:rPr>
              <w:t>a</w:t>
            </w:r>
            <w:r w:rsidRPr="00D51211">
              <w:rPr>
                <w:lang w:val="pl-PL"/>
              </w:rPr>
              <w:t xml:space="preserve"> aktualnych akredytacji i certyfikatów międzynarodowych</w:t>
            </w:r>
            <w:r w:rsidR="00FF5B63" w:rsidRPr="00001D48">
              <w:rPr>
                <w:rStyle w:val="Odwoanieprzypisudolnego"/>
              </w:rPr>
              <w:footnoteReference w:id="29"/>
            </w:r>
            <w:r w:rsidRPr="00D51211">
              <w:rPr>
                <w:lang w:val="pl-PL"/>
              </w:rPr>
              <w:t>.</w:t>
            </w:r>
          </w:p>
        </w:tc>
        <w:tc>
          <w:tcPr>
            <w:tcW w:w="1077" w:type="dxa"/>
            <w:vAlign w:val="center"/>
          </w:tcPr>
          <w:p w14:paraId="499692EA" w14:textId="309E886B"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5,00</w:t>
            </w:r>
          </w:p>
        </w:tc>
      </w:tr>
      <w:tr w:rsidR="00D51211" w:rsidRPr="00D51211" w14:paraId="5BEC08B5" w14:textId="77777777" w:rsidTr="00B95DFB">
        <w:trPr>
          <w:cantSplit/>
        </w:trPr>
        <w:tc>
          <w:tcPr>
            <w:tcW w:w="1397" w:type="dxa"/>
            <w:vMerge w:val="restart"/>
            <w:vAlign w:val="center"/>
          </w:tcPr>
          <w:p w14:paraId="4309C384" w14:textId="41A26EE0" w:rsidR="00017614" w:rsidRPr="00D51211" w:rsidRDefault="00017614" w:rsidP="00017614">
            <w:pPr>
              <w:spacing w:before="0" w:line="300" w:lineRule="auto"/>
              <w:ind w:firstLine="0"/>
              <w:jc w:val="center"/>
              <w:rPr>
                <w:rFonts w:cs="Arial"/>
                <w:sz w:val="18"/>
                <w:szCs w:val="18"/>
              </w:rPr>
            </w:pPr>
            <w:proofErr w:type="spellStart"/>
            <w:r w:rsidRPr="00D51211">
              <w:rPr>
                <w:rFonts w:cs="Arial"/>
                <w:sz w:val="18"/>
                <w:szCs w:val="18"/>
              </w:rPr>
              <w:t>Umiędzy</w:t>
            </w:r>
            <w:r w:rsidR="00B95DFB">
              <w:rPr>
                <w:rFonts w:cs="Arial"/>
                <w:sz w:val="18"/>
                <w:szCs w:val="18"/>
              </w:rPr>
              <w:t>-</w:t>
            </w:r>
            <w:r w:rsidRPr="00D51211">
              <w:rPr>
                <w:rFonts w:cs="Arial"/>
                <w:sz w:val="18"/>
                <w:szCs w:val="18"/>
              </w:rPr>
              <w:t>narodowienie</w:t>
            </w:r>
            <w:proofErr w:type="spellEnd"/>
          </w:p>
        </w:tc>
        <w:tc>
          <w:tcPr>
            <w:tcW w:w="1587" w:type="dxa"/>
            <w:vAlign w:val="center"/>
          </w:tcPr>
          <w:p w14:paraId="689E8215" w14:textId="396911D5" w:rsidR="00017614" w:rsidRPr="00D51211" w:rsidRDefault="00017614" w:rsidP="00220D69">
            <w:pPr>
              <w:pStyle w:val="TekstTabeli"/>
              <w:jc w:val="center"/>
            </w:pPr>
            <w:proofErr w:type="spellStart"/>
            <w:r w:rsidRPr="00D51211">
              <w:t>Studenci</w:t>
            </w:r>
            <w:proofErr w:type="spellEnd"/>
            <w:r w:rsidRPr="00D51211">
              <w:t xml:space="preserve"> </w:t>
            </w:r>
            <w:proofErr w:type="spellStart"/>
            <w:r w:rsidRPr="00D51211">
              <w:t>cudzoziemcy</w:t>
            </w:r>
            <w:proofErr w:type="spellEnd"/>
          </w:p>
        </w:tc>
        <w:tc>
          <w:tcPr>
            <w:tcW w:w="5344" w:type="dxa"/>
          </w:tcPr>
          <w:p w14:paraId="23F14562" w14:textId="21396033" w:rsidR="00017614" w:rsidRPr="00D51211" w:rsidRDefault="00AB5BF6" w:rsidP="00220D69">
            <w:pPr>
              <w:pStyle w:val="TekstTabeli"/>
              <w:rPr>
                <w:lang w:val="pl-PL"/>
              </w:rPr>
            </w:pPr>
            <w:r w:rsidRPr="00D51211">
              <w:rPr>
                <w:lang w:val="pl-PL"/>
              </w:rPr>
              <w:t>Pomiar na podstawie danych z POL-on. Wskaźnik obliczany na podstawie stosunku liczby studentów obcokrajowców w proporcji do ogólnej liczby studentów. Przy czym uczelnie, które mają wskaźnik umiędzynarodowienia na poziomie co najmniej 30%</w:t>
            </w:r>
            <w:r w:rsidR="001D7938">
              <w:rPr>
                <w:lang w:val="pl-PL"/>
              </w:rPr>
              <w:t>,</w:t>
            </w:r>
            <w:r w:rsidRPr="00D51211">
              <w:rPr>
                <w:lang w:val="pl-PL"/>
              </w:rPr>
              <w:t xml:space="preserve"> uzyskają maksymalną liczbę punktów.</w:t>
            </w:r>
          </w:p>
        </w:tc>
        <w:tc>
          <w:tcPr>
            <w:tcW w:w="1077" w:type="dxa"/>
            <w:vAlign w:val="center"/>
          </w:tcPr>
          <w:p w14:paraId="79FF8DB3" w14:textId="290A015F"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6647387D" w14:textId="77777777" w:rsidTr="00B95DFB">
        <w:trPr>
          <w:cantSplit/>
        </w:trPr>
        <w:tc>
          <w:tcPr>
            <w:tcW w:w="1397" w:type="dxa"/>
            <w:vMerge/>
            <w:vAlign w:val="center"/>
          </w:tcPr>
          <w:p w14:paraId="30EA333F" w14:textId="77777777" w:rsidR="00017614" w:rsidRPr="00D51211" w:rsidRDefault="00017614" w:rsidP="00017614">
            <w:pPr>
              <w:spacing w:before="0" w:line="300" w:lineRule="auto"/>
              <w:ind w:firstLine="0"/>
              <w:jc w:val="center"/>
              <w:rPr>
                <w:rFonts w:cs="Arial"/>
                <w:sz w:val="18"/>
                <w:szCs w:val="18"/>
              </w:rPr>
            </w:pPr>
          </w:p>
        </w:tc>
        <w:tc>
          <w:tcPr>
            <w:tcW w:w="1587" w:type="dxa"/>
            <w:vAlign w:val="center"/>
          </w:tcPr>
          <w:p w14:paraId="23BCD34D" w14:textId="54D87014" w:rsidR="00017614" w:rsidRPr="00D51211" w:rsidRDefault="00017614" w:rsidP="00220D69">
            <w:pPr>
              <w:pStyle w:val="TekstTabeli"/>
              <w:jc w:val="center"/>
              <w:rPr>
                <w:lang w:val="pl-PL"/>
              </w:rPr>
            </w:pPr>
            <w:r w:rsidRPr="00D51211">
              <w:rPr>
                <w:lang w:val="pl-PL"/>
              </w:rPr>
              <w:t xml:space="preserve">Programy </w:t>
            </w:r>
            <w:r w:rsidR="00AB5BF6" w:rsidRPr="00D51211">
              <w:rPr>
                <w:lang w:val="pl-PL"/>
              </w:rPr>
              <w:br/>
            </w:r>
            <w:r w:rsidRPr="00D51211">
              <w:rPr>
                <w:lang w:val="pl-PL"/>
              </w:rPr>
              <w:t>studiów w językach obcych</w:t>
            </w:r>
          </w:p>
        </w:tc>
        <w:tc>
          <w:tcPr>
            <w:tcW w:w="5344" w:type="dxa"/>
          </w:tcPr>
          <w:p w14:paraId="1E02FB87" w14:textId="312C3A67" w:rsidR="00017614" w:rsidRPr="00D51211" w:rsidRDefault="00AB5BF6" w:rsidP="00220D69">
            <w:pPr>
              <w:pStyle w:val="TekstTabeli"/>
              <w:rPr>
                <w:lang w:val="pl-PL"/>
              </w:rPr>
            </w:pPr>
            <w:r w:rsidRPr="00D51211">
              <w:rPr>
                <w:lang w:val="pl-PL"/>
              </w:rPr>
              <w:t>Pomiar na podstawie danych z POL-on oraz Ankiety Uczelni. Wskaźnik obliczany jako</w:t>
            </w:r>
            <w:r w:rsidR="00EF7236" w:rsidRPr="00D51211">
              <w:rPr>
                <w:lang w:val="pl-PL"/>
              </w:rPr>
              <w:t xml:space="preserve"> suma programów studiów prowadzonych w jęz</w:t>
            </w:r>
            <w:r w:rsidR="00215D66">
              <w:rPr>
                <w:lang w:val="pl-PL"/>
              </w:rPr>
              <w:t>.</w:t>
            </w:r>
            <w:r w:rsidR="00EF7236" w:rsidRPr="00D51211">
              <w:rPr>
                <w:lang w:val="pl-PL"/>
              </w:rPr>
              <w:t xml:space="preserve"> obcych w roku </w:t>
            </w:r>
            <w:proofErr w:type="spellStart"/>
            <w:r w:rsidR="00EF7236" w:rsidRPr="00D51211">
              <w:rPr>
                <w:lang w:val="pl-PL"/>
              </w:rPr>
              <w:t>akad</w:t>
            </w:r>
            <w:proofErr w:type="spellEnd"/>
            <w:r w:rsidR="00EF7236" w:rsidRPr="00D51211">
              <w:rPr>
                <w:lang w:val="pl-PL"/>
              </w:rPr>
              <w:t>. 2020/21</w:t>
            </w:r>
            <w:r w:rsidR="001D7938">
              <w:rPr>
                <w:lang w:val="pl-PL"/>
              </w:rPr>
              <w:t>.</w:t>
            </w:r>
          </w:p>
        </w:tc>
        <w:tc>
          <w:tcPr>
            <w:tcW w:w="1077" w:type="dxa"/>
            <w:vAlign w:val="center"/>
          </w:tcPr>
          <w:p w14:paraId="7378399D" w14:textId="76FF2098" w:rsidR="00017614" w:rsidRPr="00D51211" w:rsidRDefault="00017614" w:rsidP="00017614">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02394430" w14:textId="77777777" w:rsidTr="00B95DFB">
        <w:trPr>
          <w:cantSplit/>
        </w:trPr>
        <w:tc>
          <w:tcPr>
            <w:tcW w:w="1397" w:type="dxa"/>
            <w:vMerge/>
            <w:vAlign w:val="center"/>
          </w:tcPr>
          <w:p w14:paraId="684C3905" w14:textId="77777777" w:rsidR="00017614" w:rsidRPr="00D51211" w:rsidRDefault="00017614" w:rsidP="00017614">
            <w:pPr>
              <w:spacing w:before="0" w:line="300" w:lineRule="auto"/>
              <w:ind w:firstLine="0"/>
              <w:jc w:val="center"/>
              <w:rPr>
                <w:rFonts w:cs="Arial"/>
                <w:sz w:val="18"/>
                <w:szCs w:val="18"/>
              </w:rPr>
            </w:pPr>
          </w:p>
        </w:tc>
        <w:tc>
          <w:tcPr>
            <w:tcW w:w="1587" w:type="dxa"/>
            <w:vAlign w:val="center"/>
          </w:tcPr>
          <w:p w14:paraId="4F3471DF" w14:textId="42D6A069" w:rsidR="00017614" w:rsidRPr="00D51211" w:rsidRDefault="00017614" w:rsidP="00220D69">
            <w:pPr>
              <w:pStyle w:val="TekstTabeli"/>
              <w:jc w:val="center"/>
            </w:pPr>
            <w:proofErr w:type="spellStart"/>
            <w:r w:rsidRPr="00D51211">
              <w:t>Studiujący</w:t>
            </w:r>
            <w:proofErr w:type="spellEnd"/>
            <w:r w:rsidRPr="00D51211">
              <w:t xml:space="preserve"> </w:t>
            </w:r>
            <w:r w:rsidR="00AB5BF6" w:rsidRPr="00D51211">
              <w:br/>
            </w:r>
            <w:r w:rsidRPr="00D51211">
              <w:t xml:space="preserve">w </w:t>
            </w:r>
            <w:proofErr w:type="spellStart"/>
            <w:r w:rsidRPr="00D51211">
              <w:t>językach</w:t>
            </w:r>
            <w:proofErr w:type="spellEnd"/>
            <w:r w:rsidRPr="00D51211">
              <w:t xml:space="preserve"> </w:t>
            </w:r>
            <w:r w:rsidR="00AB5BF6" w:rsidRPr="00D51211">
              <w:br/>
            </w:r>
            <w:proofErr w:type="spellStart"/>
            <w:r w:rsidRPr="00D51211">
              <w:t>obcych</w:t>
            </w:r>
            <w:proofErr w:type="spellEnd"/>
          </w:p>
        </w:tc>
        <w:tc>
          <w:tcPr>
            <w:tcW w:w="5344" w:type="dxa"/>
          </w:tcPr>
          <w:p w14:paraId="2A0157EC" w14:textId="08C94BE6" w:rsidR="00017614" w:rsidRPr="00D51211" w:rsidRDefault="00EF7236" w:rsidP="00220D69">
            <w:pPr>
              <w:pStyle w:val="TekstTabeli"/>
              <w:rPr>
                <w:lang w:val="pl-PL"/>
              </w:rPr>
            </w:pPr>
            <w:r w:rsidRPr="00D51211">
              <w:rPr>
                <w:lang w:val="pl-PL"/>
              </w:rPr>
              <w:t xml:space="preserve">Pomiar na podstawie danych z POL-on oraz Ankiety Uczelni. </w:t>
            </w:r>
            <w:r w:rsidR="00215D66">
              <w:rPr>
                <w:lang w:val="pl-PL"/>
              </w:rPr>
              <w:t>S</w:t>
            </w:r>
            <w:r w:rsidRPr="00D51211">
              <w:rPr>
                <w:lang w:val="pl-PL"/>
              </w:rPr>
              <w:t xml:space="preserve">tosunek liczby osób studiujących w językach obcych do liczby ogółu studentów w roku </w:t>
            </w:r>
            <w:proofErr w:type="spellStart"/>
            <w:r w:rsidRPr="00D51211">
              <w:rPr>
                <w:lang w:val="pl-PL"/>
              </w:rPr>
              <w:t>akad</w:t>
            </w:r>
            <w:proofErr w:type="spellEnd"/>
            <w:r w:rsidRPr="00D51211">
              <w:rPr>
                <w:lang w:val="pl-PL"/>
              </w:rPr>
              <w:t>. 2020/21</w:t>
            </w:r>
            <w:r w:rsidR="001D7938">
              <w:rPr>
                <w:lang w:val="pl-PL"/>
              </w:rPr>
              <w:t>.</w:t>
            </w:r>
          </w:p>
        </w:tc>
        <w:tc>
          <w:tcPr>
            <w:tcW w:w="1077" w:type="dxa"/>
            <w:vAlign w:val="center"/>
          </w:tcPr>
          <w:p w14:paraId="1096BF65" w14:textId="34EBE47C"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1014A6F0" w14:textId="77777777" w:rsidTr="00B95DFB">
        <w:trPr>
          <w:cantSplit/>
        </w:trPr>
        <w:tc>
          <w:tcPr>
            <w:tcW w:w="1397" w:type="dxa"/>
            <w:vMerge/>
            <w:vAlign w:val="center"/>
          </w:tcPr>
          <w:p w14:paraId="014856C6" w14:textId="77777777" w:rsidR="00017614" w:rsidRPr="00D51211" w:rsidRDefault="00017614" w:rsidP="00017614">
            <w:pPr>
              <w:spacing w:before="0" w:line="300" w:lineRule="auto"/>
              <w:ind w:firstLine="0"/>
              <w:jc w:val="center"/>
              <w:rPr>
                <w:rFonts w:cs="Arial"/>
                <w:sz w:val="18"/>
                <w:szCs w:val="18"/>
              </w:rPr>
            </w:pPr>
          </w:p>
        </w:tc>
        <w:tc>
          <w:tcPr>
            <w:tcW w:w="1587" w:type="dxa"/>
            <w:vAlign w:val="center"/>
          </w:tcPr>
          <w:p w14:paraId="4F35A127" w14:textId="67CFEDE7" w:rsidR="00017614" w:rsidRPr="00D51211" w:rsidRDefault="00017614" w:rsidP="00220D69">
            <w:pPr>
              <w:pStyle w:val="TekstTabeli"/>
              <w:jc w:val="center"/>
            </w:pPr>
            <w:r w:rsidRPr="00D51211">
              <w:t>ICI</w:t>
            </w:r>
          </w:p>
        </w:tc>
        <w:tc>
          <w:tcPr>
            <w:tcW w:w="5344" w:type="dxa"/>
          </w:tcPr>
          <w:p w14:paraId="577437D2" w14:textId="71587C6E" w:rsidR="00017614" w:rsidRPr="00D51211" w:rsidRDefault="00717C94" w:rsidP="00220D69">
            <w:pPr>
              <w:pStyle w:val="TekstTabeli"/>
              <w:rPr>
                <w:lang w:val="pl-PL"/>
              </w:rPr>
            </w:pPr>
            <w:r w:rsidRPr="00D51211">
              <w:rPr>
                <w:i/>
                <w:iCs/>
                <w:lang w:val="pl-PL"/>
              </w:rPr>
              <w:t xml:space="preserve">International Collaboration </w:t>
            </w:r>
            <w:proofErr w:type="spellStart"/>
            <w:r w:rsidRPr="00D51211">
              <w:rPr>
                <w:i/>
                <w:iCs/>
                <w:lang w:val="pl-PL"/>
              </w:rPr>
              <w:t>Impact</w:t>
            </w:r>
            <w:proofErr w:type="spellEnd"/>
            <w:r w:rsidRPr="00D51211">
              <w:rPr>
                <w:lang w:val="pl-PL"/>
              </w:rPr>
              <w:t xml:space="preserve"> mierzony na podstawie danych z </w:t>
            </w:r>
            <w:proofErr w:type="spellStart"/>
            <w:r w:rsidRPr="00D51211">
              <w:rPr>
                <w:lang w:val="pl-PL"/>
              </w:rPr>
              <w:t>SciVal</w:t>
            </w:r>
            <w:proofErr w:type="spellEnd"/>
            <w:r w:rsidRPr="00D51211">
              <w:rPr>
                <w:lang w:val="pl-PL"/>
              </w:rPr>
              <w:t xml:space="preserve">. </w:t>
            </w:r>
            <w:r w:rsidR="00215D66" w:rsidRPr="00D51211">
              <w:rPr>
                <w:lang w:val="pl-PL"/>
              </w:rPr>
              <w:t>Średni</w:t>
            </w:r>
            <w:r w:rsidR="00215D66">
              <w:rPr>
                <w:lang w:val="pl-PL"/>
              </w:rPr>
              <w:t>a</w:t>
            </w:r>
            <w:r w:rsidR="00215D66" w:rsidRPr="00D51211">
              <w:rPr>
                <w:lang w:val="pl-PL"/>
              </w:rPr>
              <w:t xml:space="preserve"> </w:t>
            </w:r>
            <w:r w:rsidRPr="00D51211">
              <w:rPr>
                <w:lang w:val="pl-PL"/>
              </w:rPr>
              <w:t>liczb</w:t>
            </w:r>
            <w:r w:rsidR="00215D66">
              <w:rPr>
                <w:lang w:val="pl-PL"/>
              </w:rPr>
              <w:t>a</w:t>
            </w:r>
            <w:r w:rsidR="009E60CE" w:rsidRPr="00D51211">
              <w:rPr>
                <w:lang w:val="pl-PL"/>
              </w:rPr>
              <w:t xml:space="preserve"> </w:t>
            </w:r>
            <w:proofErr w:type="spellStart"/>
            <w:r w:rsidRPr="00D51211">
              <w:rPr>
                <w:lang w:val="pl-PL"/>
              </w:rPr>
              <w:t>cytowań</w:t>
            </w:r>
            <w:proofErr w:type="spellEnd"/>
            <w:r w:rsidRPr="00D51211">
              <w:rPr>
                <w:lang w:val="pl-PL"/>
              </w:rPr>
              <w:t xml:space="preserve"> publikacj</w:t>
            </w:r>
            <w:r w:rsidR="00215D66">
              <w:rPr>
                <w:lang w:val="pl-PL"/>
              </w:rPr>
              <w:t>i</w:t>
            </w:r>
            <w:r w:rsidRPr="00D51211">
              <w:rPr>
                <w:lang w:val="pl-PL"/>
              </w:rPr>
              <w:t xml:space="preserve"> posiadając</w:t>
            </w:r>
            <w:r w:rsidR="001D7938">
              <w:rPr>
                <w:lang w:val="pl-PL"/>
              </w:rPr>
              <w:t>ych</w:t>
            </w:r>
            <w:r w:rsidRPr="00D51211">
              <w:rPr>
                <w:lang w:val="pl-PL"/>
              </w:rPr>
              <w:t xml:space="preserve"> współautora z zagranicy w latach 2017</w:t>
            </w:r>
            <w:r w:rsidR="001D7938">
              <w:rPr>
                <w:lang w:val="pl-PL"/>
              </w:rPr>
              <w:t>–</w:t>
            </w:r>
            <w:r w:rsidRPr="00D51211">
              <w:rPr>
                <w:lang w:val="pl-PL"/>
              </w:rPr>
              <w:t>21.</w:t>
            </w:r>
          </w:p>
        </w:tc>
        <w:tc>
          <w:tcPr>
            <w:tcW w:w="1077" w:type="dxa"/>
            <w:vAlign w:val="center"/>
          </w:tcPr>
          <w:p w14:paraId="208E59B8" w14:textId="23F1D5B6"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58A27384" w14:textId="77777777" w:rsidTr="00B95DFB">
        <w:trPr>
          <w:cantSplit/>
        </w:trPr>
        <w:tc>
          <w:tcPr>
            <w:tcW w:w="1397" w:type="dxa"/>
            <w:vMerge/>
            <w:vAlign w:val="center"/>
          </w:tcPr>
          <w:p w14:paraId="3A32EBA9" w14:textId="77777777" w:rsidR="00017614" w:rsidRPr="00D51211" w:rsidRDefault="00017614" w:rsidP="00017614">
            <w:pPr>
              <w:spacing w:before="0" w:line="300" w:lineRule="auto"/>
              <w:ind w:firstLine="0"/>
              <w:jc w:val="center"/>
              <w:rPr>
                <w:rFonts w:cs="Arial"/>
                <w:sz w:val="18"/>
                <w:szCs w:val="18"/>
              </w:rPr>
            </w:pPr>
          </w:p>
        </w:tc>
        <w:tc>
          <w:tcPr>
            <w:tcW w:w="1587" w:type="dxa"/>
            <w:vAlign w:val="center"/>
          </w:tcPr>
          <w:p w14:paraId="4E879034" w14:textId="3ED4C053" w:rsidR="00017614" w:rsidRPr="00D51211" w:rsidRDefault="00017614" w:rsidP="00220D69">
            <w:pPr>
              <w:pStyle w:val="TekstTabeli"/>
              <w:jc w:val="center"/>
            </w:pPr>
            <w:proofErr w:type="spellStart"/>
            <w:r w:rsidRPr="00D51211">
              <w:t>Uczestnictwo</w:t>
            </w:r>
            <w:proofErr w:type="spellEnd"/>
            <w:r w:rsidRPr="00D51211">
              <w:t xml:space="preserve"> </w:t>
            </w:r>
            <w:r w:rsidR="00AB5BF6" w:rsidRPr="00D51211">
              <w:br/>
            </w:r>
            <w:r w:rsidRPr="00D51211">
              <w:t xml:space="preserve">w </w:t>
            </w:r>
            <w:proofErr w:type="spellStart"/>
            <w:r w:rsidRPr="00D51211">
              <w:t>uniwersytecie</w:t>
            </w:r>
            <w:proofErr w:type="spellEnd"/>
            <w:r w:rsidRPr="00D51211">
              <w:t xml:space="preserve"> </w:t>
            </w:r>
            <w:proofErr w:type="spellStart"/>
            <w:r w:rsidRPr="00D51211">
              <w:t>europejskim</w:t>
            </w:r>
            <w:proofErr w:type="spellEnd"/>
          </w:p>
        </w:tc>
        <w:tc>
          <w:tcPr>
            <w:tcW w:w="5344" w:type="dxa"/>
          </w:tcPr>
          <w:p w14:paraId="41B4049D" w14:textId="6AAA81B8" w:rsidR="00017614" w:rsidRPr="00215D66" w:rsidRDefault="00215D66" w:rsidP="00220D69">
            <w:pPr>
              <w:pStyle w:val="TekstTabeli"/>
              <w:rPr>
                <w:lang w:val="pl-PL"/>
              </w:rPr>
            </w:pPr>
            <w:r>
              <w:rPr>
                <w:lang w:val="pl-PL"/>
              </w:rPr>
              <w:t xml:space="preserve">Nowy. </w:t>
            </w:r>
            <w:r w:rsidR="002974EB" w:rsidRPr="00D51211">
              <w:rPr>
                <w:lang w:val="pl-PL"/>
              </w:rPr>
              <w:t xml:space="preserve">Pomiar na podstawie danych z bazy Komisji Europejskiej. </w:t>
            </w:r>
            <w:r>
              <w:rPr>
                <w:lang w:val="pl-PL"/>
              </w:rPr>
              <w:t>P</w:t>
            </w:r>
            <w:r w:rsidR="002974EB" w:rsidRPr="00D51211">
              <w:rPr>
                <w:lang w:val="pl-PL"/>
              </w:rPr>
              <w:t>remiuje uczelnie będące pełnymi członkami uniwersytetu europejskiego wyłonionego w konkursie KE.</w:t>
            </w:r>
          </w:p>
        </w:tc>
        <w:tc>
          <w:tcPr>
            <w:tcW w:w="1077" w:type="dxa"/>
            <w:vAlign w:val="center"/>
          </w:tcPr>
          <w:p w14:paraId="3221E031" w14:textId="3776EE4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18219F5E" w14:textId="77777777" w:rsidTr="00B95DFB">
        <w:trPr>
          <w:cantSplit/>
        </w:trPr>
        <w:tc>
          <w:tcPr>
            <w:tcW w:w="1397" w:type="dxa"/>
            <w:vMerge/>
            <w:vAlign w:val="center"/>
          </w:tcPr>
          <w:p w14:paraId="6FCB9F93" w14:textId="77777777" w:rsidR="00017614" w:rsidRPr="00D51211" w:rsidRDefault="00017614" w:rsidP="00017614">
            <w:pPr>
              <w:spacing w:before="0" w:line="300" w:lineRule="auto"/>
              <w:ind w:firstLine="0"/>
              <w:jc w:val="center"/>
              <w:rPr>
                <w:rFonts w:cs="Arial"/>
                <w:sz w:val="18"/>
                <w:szCs w:val="18"/>
              </w:rPr>
            </w:pPr>
          </w:p>
        </w:tc>
        <w:tc>
          <w:tcPr>
            <w:tcW w:w="1587" w:type="dxa"/>
            <w:vAlign w:val="center"/>
          </w:tcPr>
          <w:p w14:paraId="71B5CF66" w14:textId="7BD710D4" w:rsidR="00017614" w:rsidRPr="00D51211" w:rsidRDefault="00017614" w:rsidP="00220D69">
            <w:pPr>
              <w:pStyle w:val="TekstTabeli"/>
              <w:jc w:val="center"/>
            </w:pPr>
            <w:proofErr w:type="spellStart"/>
            <w:r w:rsidRPr="00D51211">
              <w:t>Nauczyciele</w:t>
            </w:r>
            <w:proofErr w:type="spellEnd"/>
            <w:r w:rsidRPr="00D51211">
              <w:t xml:space="preserve"> </w:t>
            </w:r>
            <w:proofErr w:type="spellStart"/>
            <w:r w:rsidRPr="00D51211">
              <w:t>akademiccy</w:t>
            </w:r>
            <w:proofErr w:type="spellEnd"/>
            <w:r w:rsidRPr="00D51211">
              <w:t xml:space="preserve"> </w:t>
            </w:r>
            <w:r w:rsidR="00215D66">
              <w:br/>
            </w:r>
            <w:r w:rsidRPr="00D51211">
              <w:t xml:space="preserve">z </w:t>
            </w:r>
            <w:proofErr w:type="spellStart"/>
            <w:r w:rsidRPr="00D51211">
              <w:t>zagranicy</w:t>
            </w:r>
            <w:proofErr w:type="spellEnd"/>
          </w:p>
        </w:tc>
        <w:tc>
          <w:tcPr>
            <w:tcW w:w="5344" w:type="dxa"/>
          </w:tcPr>
          <w:p w14:paraId="66E265C7" w14:textId="31288DDC" w:rsidR="00017614" w:rsidRPr="00D51211" w:rsidRDefault="002974EB" w:rsidP="00220D69">
            <w:pPr>
              <w:pStyle w:val="TekstTabeli"/>
              <w:rPr>
                <w:lang w:val="pl-PL"/>
              </w:rPr>
            </w:pPr>
            <w:r w:rsidRPr="00D51211">
              <w:rPr>
                <w:lang w:val="pl-PL"/>
              </w:rPr>
              <w:t xml:space="preserve">Pomiar na podstawie danych z POL-on. </w:t>
            </w:r>
            <w:r w:rsidR="00215D66">
              <w:rPr>
                <w:lang w:val="pl-PL"/>
              </w:rPr>
              <w:t>S</w:t>
            </w:r>
            <w:r w:rsidRPr="00D51211">
              <w:rPr>
                <w:lang w:val="pl-PL"/>
              </w:rPr>
              <w:t>tosunek liczby</w:t>
            </w:r>
            <w:r>
              <w:rPr>
                <w:lang w:val="pl-PL"/>
              </w:rPr>
              <w:t xml:space="preserve"> </w:t>
            </w:r>
            <w:r w:rsidRPr="002974EB">
              <w:rPr>
                <w:lang w:val="pl-PL"/>
              </w:rPr>
              <w:t>nauczycieli akademickich cudzoziemców do ogólnej liczby nauczycieli akademickich</w:t>
            </w:r>
            <w:r w:rsidRPr="00D51211">
              <w:rPr>
                <w:lang w:val="pl-PL"/>
              </w:rPr>
              <w:t>.</w:t>
            </w:r>
          </w:p>
        </w:tc>
        <w:tc>
          <w:tcPr>
            <w:tcW w:w="1077" w:type="dxa"/>
            <w:vAlign w:val="center"/>
          </w:tcPr>
          <w:p w14:paraId="16676886" w14:textId="6EA0AC6D"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354C7F2A" w14:textId="77777777" w:rsidTr="00B95DFB">
        <w:trPr>
          <w:cantSplit/>
        </w:trPr>
        <w:tc>
          <w:tcPr>
            <w:tcW w:w="1397" w:type="dxa"/>
            <w:vMerge/>
            <w:vAlign w:val="center"/>
          </w:tcPr>
          <w:p w14:paraId="24015101" w14:textId="77777777" w:rsidR="00017614" w:rsidRPr="00D51211" w:rsidRDefault="00017614" w:rsidP="00017614">
            <w:pPr>
              <w:spacing w:before="0" w:line="300" w:lineRule="auto"/>
              <w:ind w:firstLine="0"/>
              <w:jc w:val="center"/>
              <w:rPr>
                <w:rFonts w:cs="Arial"/>
                <w:sz w:val="18"/>
                <w:szCs w:val="18"/>
              </w:rPr>
            </w:pPr>
          </w:p>
        </w:tc>
        <w:tc>
          <w:tcPr>
            <w:tcW w:w="1587" w:type="dxa"/>
            <w:vAlign w:val="center"/>
          </w:tcPr>
          <w:p w14:paraId="618D561F" w14:textId="0C1B6430" w:rsidR="00017614" w:rsidRPr="00D51211" w:rsidRDefault="00017614" w:rsidP="00220D69">
            <w:pPr>
              <w:pStyle w:val="TekstTabeli"/>
              <w:jc w:val="center"/>
            </w:pPr>
            <w:proofErr w:type="spellStart"/>
            <w:r w:rsidRPr="00D51211">
              <w:t>Wymiana</w:t>
            </w:r>
            <w:proofErr w:type="spellEnd"/>
            <w:r w:rsidRPr="00D51211">
              <w:t xml:space="preserve"> </w:t>
            </w:r>
            <w:r w:rsidRPr="00D51211">
              <w:br/>
            </w:r>
            <w:proofErr w:type="spellStart"/>
            <w:r w:rsidRPr="00D51211">
              <w:t>studencka</w:t>
            </w:r>
            <w:proofErr w:type="spellEnd"/>
            <w:r w:rsidRPr="00D51211">
              <w:t xml:space="preserve"> (</w:t>
            </w:r>
            <w:proofErr w:type="spellStart"/>
            <w:r w:rsidRPr="00D51211">
              <w:t>wyjazdy</w:t>
            </w:r>
            <w:proofErr w:type="spellEnd"/>
            <w:r w:rsidRPr="00D51211">
              <w:t>)</w:t>
            </w:r>
          </w:p>
        </w:tc>
        <w:tc>
          <w:tcPr>
            <w:tcW w:w="5344" w:type="dxa"/>
          </w:tcPr>
          <w:p w14:paraId="062DDD66" w14:textId="2E899B28" w:rsidR="00017614" w:rsidRPr="00D51211" w:rsidRDefault="008A7934" w:rsidP="00220D69">
            <w:pPr>
              <w:pStyle w:val="TekstTabeli"/>
              <w:rPr>
                <w:lang w:val="pl-PL"/>
              </w:rPr>
            </w:pPr>
            <w:r w:rsidRPr="00D51211">
              <w:rPr>
                <w:lang w:val="pl-PL"/>
              </w:rPr>
              <w:t xml:space="preserve">Pomiar na podstawie danych z POL-on. </w:t>
            </w:r>
            <w:r w:rsidR="00215D66">
              <w:rPr>
                <w:lang w:val="pl-PL"/>
              </w:rPr>
              <w:t>S</w:t>
            </w:r>
            <w:r w:rsidRPr="00D51211">
              <w:rPr>
                <w:lang w:val="pl-PL"/>
              </w:rPr>
              <w:t>tosunek liczby studentów wyjeżdżających w ramach wymiany zagranicznej na co najmniej 3 miesiące, do ogólnej liczby studentów.</w:t>
            </w:r>
          </w:p>
        </w:tc>
        <w:tc>
          <w:tcPr>
            <w:tcW w:w="1077" w:type="dxa"/>
            <w:vAlign w:val="center"/>
          </w:tcPr>
          <w:p w14:paraId="28934861" w14:textId="2460201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535C7486" w14:textId="77777777" w:rsidTr="00B95DFB">
        <w:trPr>
          <w:cantSplit/>
        </w:trPr>
        <w:tc>
          <w:tcPr>
            <w:tcW w:w="1397" w:type="dxa"/>
            <w:vMerge/>
            <w:vAlign w:val="center"/>
          </w:tcPr>
          <w:p w14:paraId="19B0F2F9" w14:textId="77777777" w:rsidR="00017614" w:rsidRPr="00D51211" w:rsidRDefault="00017614" w:rsidP="00017614">
            <w:pPr>
              <w:spacing w:before="0" w:line="300" w:lineRule="auto"/>
              <w:ind w:firstLine="0"/>
              <w:jc w:val="center"/>
              <w:rPr>
                <w:rFonts w:cs="Arial"/>
                <w:sz w:val="18"/>
                <w:szCs w:val="18"/>
              </w:rPr>
            </w:pPr>
          </w:p>
        </w:tc>
        <w:tc>
          <w:tcPr>
            <w:tcW w:w="1587" w:type="dxa"/>
            <w:vAlign w:val="center"/>
          </w:tcPr>
          <w:p w14:paraId="346606C6" w14:textId="008C3D73" w:rsidR="00017614" w:rsidRPr="00D51211" w:rsidRDefault="00017614" w:rsidP="00220D69">
            <w:pPr>
              <w:pStyle w:val="TekstTabeli"/>
              <w:jc w:val="center"/>
            </w:pPr>
            <w:proofErr w:type="spellStart"/>
            <w:r w:rsidRPr="00D51211">
              <w:t>Wymiana</w:t>
            </w:r>
            <w:proofErr w:type="spellEnd"/>
            <w:r w:rsidRPr="00D51211">
              <w:t xml:space="preserve"> </w:t>
            </w:r>
            <w:r w:rsidRPr="00D51211">
              <w:br/>
            </w:r>
            <w:proofErr w:type="spellStart"/>
            <w:r w:rsidRPr="00D51211">
              <w:t>studencka</w:t>
            </w:r>
            <w:proofErr w:type="spellEnd"/>
            <w:r w:rsidRPr="00D51211">
              <w:t xml:space="preserve"> (</w:t>
            </w:r>
            <w:proofErr w:type="spellStart"/>
            <w:r w:rsidRPr="00D51211">
              <w:t>przyjazdy</w:t>
            </w:r>
            <w:proofErr w:type="spellEnd"/>
            <w:r w:rsidRPr="00D51211">
              <w:t>)</w:t>
            </w:r>
          </w:p>
        </w:tc>
        <w:tc>
          <w:tcPr>
            <w:tcW w:w="5344" w:type="dxa"/>
          </w:tcPr>
          <w:p w14:paraId="491EA0A0" w14:textId="6BFEB0E4" w:rsidR="00017614" w:rsidRPr="00D51211" w:rsidRDefault="008A7934" w:rsidP="00220D69">
            <w:pPr>
              <w:pStyle w:val="TekstTabeli"/>
              <w:rPr>
                <w:lang w:val="pl-PL"/>
              </w:rPr>
            </w:pPr>
            <w:r w:rsidRPr="00D51211">
              <w:rPr>
                <w:lang w:val="pl-PL"/>
              </w:rPr>
              <w:t xml:space="preserve">Pomiar na podstawie danych z POL-on. </w:t>
            </w:r>
            <w:r w:rsidR="00215D66">
              <w:rPr>
                <w:lang w:val="pl-PL"/>
              </w:rPr>
              <w:t>S</w:t>
            </w:r>
            <w:r w:rsidRPr="00D51211">
              <w:rPr>
                <w:lang w:val="pl-PL"/>
              </w:rPr>
              <w:t>tosunek liczby studentów przyjeżdżających w ramach wymiany zagranicznej na co najmniej 3 miesiące do ogólnej liczby studentów.</w:t>
            </w:r>
          </w:p>
        </w:tc>
        <w:tc>
          <w:tcPr>
            <w:tcW w:w="1077" w:type="dxa"/>
            <w:vAlign w:val="center"/>
          </w:tcPr>
          <w:p w14:paraId="3704EF48" w14:textId="540D6F31"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1F064D54" w14:textId="77777777" w:rsidTr="00B95DFB">
        <w:trPr>
          <w:cantSplit/>
        </w:trPr>
        <w:tc>
          <w:tcPr>
            <w:tcW w:w="1397" w:type="dxa"/>
            <w:vMerge/>
            <w:vAlign w:val="center"/>
          </w:tcPr>
          <w:p w14:paraId="3B5A1F2E" w14:textId="77777777" w:rsidR="00017614" w:rsidRPr="00D51211" w:rsidRDefault="00017614" w:rsidP="00017614">
            <w:pPr>
              <w:spacing w:before="0" w:line="300" w:lineRule="auto"/>
              <w:ind w:firstLine="0"/>
              <w:jc w:val="center"/>
              <w:rPr>
                <w:rFonts w:cs="Arial"/>
                <w:sz w:val="18"/>
                <w:szCs w:val="18"/>
              </w:rPr>
            </w:pPr>
          </w:p>
        </w:tc>
        <w:tc>
          <w:tcPr>
            <w:tcW w:w="1587" w:type="dxa"/>
            <w:vAlign w:val="center"/>
          </w:tcPr>
          <w:p w14:paraId="0B6AF08B" w14:textId="12711D5E" w:rsidR="00017614" w:rsidRPr="00D51211" w:rsidRDefault="00017614" w:rsidP="00220D69">
            <w:pPr>
              <w:pStyle w:val="TekstTabeli"/>
              <w:jc w:val="center"/>
            </w:pPr>
            <w:proofErr w:type="spellStart"/>
            <w:r w:rsidRPr="00D51211">
              <w:t>Wielokulturowość</w:t>
            </w:r>
            <w:proofErr w:type="spellEnd"/>
            <w:r w:rsidRPr="00D51211">
              <w:t xml:space="preserve"> </w:t>
            </w:r>
            <w:proofErr w:type="spellStart"/>
            <w:r w:rsidRPr="00D51211">
              <w:t>środowiska</w:t>
            </w:r>
            <w:proofErr w:type="spellEnd"/>
            <w:r w:rsidRPr="00D51211">
              <w:t xml:space="preserve"> </w:t>
            </w:r>
            <w:r w:rsidRPr="00D51211">
              <w:br/>
            </w:r>
            <w:proofErr w:type="spellStart"/>
            <w:r w:rsidRPr="00D51211">
              <w:t>studenckiego</w:t>
            </w:r>
            <w:proofErr w:type="spellEnd"/>
          </w:p>
        </w:tc>
        <w:tc>
          <w:tcPr>
            <w:tcW w:w="5344" w:type="dxa"/>
          </w:tcPr>
          <w:p w14:paraId="209ACD41" w14:textId="24D51231" w:rsidR="00017614" w:rsidRPr="00D51211" w:rsidRDefault="008A7934" w:rsidP="00220D69">
            <w:pPr>
              <w:pStyle w:val="TekstTabeli"/>
              <w:rPr>
                <w:lang w:val="pl-PL"/>
              </w:rPr>
            </w:pPr>
            <w:r w:rsidRPr="00D51211">
              <w:rPr>
                <w:lang w:val="pl-PL"/>
              </w:rPr>
              <w:t xml:space="preserve">Pomiar na podstawie danych z POL-on. Wskaźnik obliczany na podstawie liczby krajów, z których w roku </w:t>
            </w:r>
            <w:proofErr w:type="spellStart"/>
            <w:r w:rsidRPr="00D51211">
              <w:rPr>
                <w:lang w:val="pl-PL"/>
              </w:rPr>
              <w:t>akad</w:t>
            </w:r>
            <w:proofErr w:type="spellEnd"/>
            <w:r w:rsidRPr="00D51211">
              <w:rPr>
                <w:lang w:val="pl-PL"/>
              </w:rPr>
              <w:t>. 2020/21 pochodzi min. 10 studentów cudzoziemców.</w:t>
            </w:r>
          </w:p>
        </w:tc>
        <w:tc>
          <w:tcPr>
            <w:tcW w:w="1077" w:type="dxa"/>
            <w:vAlign w:val="center"/>
          </w:tcPr>
          <w:p w14:paraId="6DC0F866" w14:textId="075C097A" w:rsidR="00017614" w:rsidRPr="00D51211" w:rsidRDefault="00017614" w:rsidP="00654DD1">
            <w:pPr>
              <w:keepNext/>
              <w:spacing w:before="0" w:line="300" w:lineRule="auto"/>
              <w:ind w:right="170" w:firstLine="0"/>
              <w:jc w:val="right"/>
              <w:rPr>
                <w:rFonts w:cs="Arial"/>
                <w:sz w:val="18"/>
                <w:szCs w:val="18"/>
              </w:rPr>
            </w:pPr>
            <w:r w:rsidRPr="00D51211">
              <w:rPr>
                <w:rFonts w:cs="Arial"/>
                <w:sz w:val="18"/>
                <w:szCs w:val="18"/>
              </w:rPr>
              <w:t>1,00</w:t>
            </w:r>
          </w:p>
        </w:tc>
      </w:tr>
    </w:tbl>
    <w:p w14:paraId="1861904F" w14:textId="4CEB97CB" w:rsidR="00222592" w:rsidRPr="00D95B07" w:rsidRDefault="009C6CF4" w:rsidP="007770AA">
      <w:pPr>
        <w:pStyle w:val="rdo"/>
        <w:rPr>
          <w:lang w:val="pl-PL"/>
        </w:rPr>
      </w:pPr>
      <w:r w:rsidRPr="00D95B07">
        <w:rPr>
          <w:lang w:val="pl-PL"/>
        </w:rPr>
        <w:t>Źródło</w:t>
      </w:r>
      <w:r w:rsidR="00922A76" w:rsidRPr="00D95B07">
        <w:rPr>
          <w:lang w:val="pl-PL"/>
        </w:rPr>
        <w:t xml:space="preserve">: opracowanie własne na podstawie </w:t>
      </w:r>
      <w:r w:rsidR="00922A76">
        <w:fldChar w:fldCharType="begin" w:fldLock="1"/>
      </w:r>
      <w:r w:rsidR="001A2624" w:rsidRPr="00D95B07">
        <w:rPr>
          <w:lang w:val="pl-PL"/>
        </w:rPr>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2022","type":"webpage"},"uris":["http://www.mendeley.com/documents/?uuid=f0c19ce4-6d78-476a-a61f-03e90968f61e"]}],"mendeley":{"formattedCitation":"(Perspektywy, 2022a)","plainTextFormattedCitation":"(Perspektywy, 2022a)","previouslyFormattedCitation":"(Perspektywy, 2022a)"},"properties":{"noteIndex":0},"schema":"https://github.com/citation-style-language/schema/raw/master/csl-citation.json"}</w:instrText>
      </w:r>
      <w:r w:rsidR="00922A76">
        <w:fldChar w:fldCharType="separate"/>
      </w:r>
      <w:r w:rsidR="00921CC1" w:rsidRPr="00D95B07">
        <w:rPr>
          <w:noProof/>
          <w:lang w:val="pl-PL"/>
        </w:rPr>
        <w:t>(Perspektywy, 2022a)</w:t>
      </w:r>
      <w:r w:rsidR="00922A76">
        <w:fldChar w:fldCharType="end"/>
      </w:r>
    </w:p>
    <w:p w14:paraId="2B3B81F3" w14:textId="524045C8" w:rsidR="00BE7C06" w:rsidRPr="00CB4697" w:rsidRDefault="00D51211" w:rsidP="000D44B5">
      <w:pPr>
        <w:spacing w:before="240"/>
      </w:pPr>
      <w:r>
        <w:t xml:space="preserve">Porównując strukturę metodologii </w:t>
      </w:r>
      <w:r w:rsidR="002974EB">
        <w:t xml:space="preserve">Rankingu Szkół Wyższych Perspektywy 2022 </w:t>
      </w:r>
      <w:r w:rsidR="00962267">
        <w:t>(</w:t>
      </w:r>
      <w:r w:rsidR="00BD27FA">
        <w:fldChar w:fldCharType="begin"/>
      </w:r>
      <w:r w:rsidR="00BD27FA">
        <w:instrText xml:space="preserve"> REF _Ref134515427 \h </w:instrText>
      </w:r>
      <w:r w:rsidR="00BD27FA">
        <w:fldChar w:fldCharType="separate"/>
      </w:r>
      <w:r w:rsidR="00F2350D">
        <w:t xml:space="preserve">Tabela </w:t>
      </w:r>
      <w:r w:rsidR="00F2350D">
        <w:rPr>
          <w:noProof/>
        </w:rPr>
        <w:t>26</w:t>
      </w:r>
      <w:r w:rsidR="00BD27FA">
        <w:fldChar w:fldCharType="end"/>
      </w:r>
      <w:r w:rsidR="00962267">
        <w:t>)</w:t>
      </w:r>
      <w:r w:rsidR="002974EB">
        <w:t xml:space="preserve"> do metodologii wcześniej zaprezentowanych w niniejszym podrozdziale</w:t>
      </w:r>
      <w:r w:rsidR="00547B78">
        <w:t>,</w:t>
      </w:r>
      <w:r w:rsidR="002974EB">
        <w:t xml:space="preserve"> można z łatwością stwierdzić, iż liczba składowych branych po uwagę w ocenie polskiego rankingu jest zdecydowanie największa</w:t>
      </w:r>
      <w:r w:rsidR="00962267">
        <w:t>.</w:t>
      </w:r>
      <w:r w:rsidR="002974EB">
        <w:t xml:space="preserve"> Natomiast warte </w:t>
      </w:r>
      <w:r w:rsidR="00547B78">
        <w:t xml:space="preserve">jest </w:t>
      </w:r>
      <w:r w:rsidR="002974EB">
        <w:t>podkreślenia, że ranking ten</w:t>
      </w:r>
      <w:r w:rsidR="00547B78">
        <w:t xml:space="preserve"> – </w:t>
      </w:r>
      <w:r w:rsidR="002974EB">
        <w:t>podobnie jak pozostałe rankingi</w:t>
      </w:r>
      <w:r w:rsidR="00547B78">
        <w:t xml:space="preserve"> – </w:t>
      </w:r>
      <w:r w:rsidR="002974EB">
        <w:t xml:space="preserve">w dużej części jest tworzony przy wykorzystaniu danych zbieranych przez niezależne instytucje. Można śmiało stwierdzić, </w:t>
      </w:r>
      <w:r w:rsidR="00547B78">
        <w:t>że ranking ów pod tym względem</w:t>
      </w:r>
      <w:r w:rsidR="00547B78">
        <w:t xml:space="preserve"> </w:t>
      </w:r>
      <w:r w:rsidR="002974EB">
        <w:t>jest doskonalony w zgodzie z najlepszymi światowymi trendami.</w:t>
      </w:r>
    </w:p>
    <w:p w14:paraId="68B0A93E" w14:textId="4DBE0720" w:rsidR="00887E37" w:rsidRDefault="00D64AD1" w:rsidP="00D64AD1">
      <w:r w:rsidRPr="00304FA3">
        <w:t>Wszystkie metodologie można podzielić na trzy grupy: mierzące czynniki wpływające na jakość edukacji, mierzące czynniki świadczące o efektach edukacji oraz takie, które wykorzystują połączenie obu wyżej wymienionych.</w:t>
      </w:r>
      <w:r w:rsidR="00304FA3">
        <w:t xml:space="preserve"> Na pewno bardzo rozbudowaną strukturą i złożoną metodologią odznacza się Ranking Perspektywy</w:t>
      </w:r>
      <w:r w:rsidR="004F5E18">
        <w:t>. W jego metodologii uwzględnione są zarówno oceny elementów wpływających na wyższą jakość usług uniwersyteckich (np. umiędzynarodowienie, kadra)</w:t>
      </w:r>
      <w:r w:rsidR="001D7938">
        <w:t>,</w:t>
      </w:r>
      <w:r w:rsidR="004F5E18">
        <w:t xml:space="preserve"> jak i</w:t>
      </w:r>
      <w:r w:rsidR="001D7938">
        <w:t> </w:t>
      </w:r>
      <w:r w:rsidR="004F5E18">
        <w:t>wskaźniki oceniające pośrednio rezultaty świadczonych usług (np. zarobki i zatrudnienie absolwentów). Jest to ranking typowo lokalny, choć uwzględniono w nim kontekst międzynarodowy poprzez włączenie do oceny pozycję uczelni w uznanych rankingach globalnych. Ranking „Szanghajski” (ARWU) natomiast w bardzo dużym stopniu uwzględnia czynniki świadczące o efektach działań uczelni i</w:t>
      </w:r>
      <w:r w:rsidR="001D7938">
        <w:t> </w:t>
      </w:r>
      <w:r w:rsidR="004F5E18">
        <w:t>jej naukowców, które to efekty kształtują w znacznym stopniu postrzeganie prestiżu uczelni. Stąd uwzględniana jest liczba laureatów najbardziej uznanych międzynarodowo nagród (</w:t>
      </w:r>
      <w:r w:rsidR="0015540C">
        <w:t xml:space="preserve">Nagroda </w:t>
      </w:r>
      <w:r w:rsidR="004F5E18">
        <w:t xml:space="preserve">Nobla, </w:t>
      </w:r>
      <w:r w:rsidR="0015540C">
        <w:t xml:space="preserve">Medal </w:t>
      </w:r>
      <w:r w:rsidR="004F5E18">
        <w:t>Fieldsa) zarówno wśród wykładowców</w:t>
      </w:r>
      <w:r w:rsidR="001D7938">
        <w:t>,</w:t>
      </w:r>
      <w:r w:rsidR="004F5E18">
        <w:t xml:space="preserve"> jak i absolwentów, a także wybitne osiągnięcia naukowe mierzone wskaźnikami </w:t>
      </w:r>
      <w:proofErr w:type="spellStart"/>
      <w:r w:rsidR="00D03961">
        <w:t>cytowań</w:t>
      </w:r>
      <w:proofErr w:type="spellEnd"/>
      <w:r w:rsidR="0015540C">
        <w:t xml:space="preserve"> oraz publikacjami w najbardziej prestiżowych czasopismach.</w:t>
      </w:r>
      <w:r w:rsidR="00D03961">
        <w:t xml:space="preserve"> </w:t>
      </w:r>
      <w:r w:rsidR="00547B78">
        <w:t>Tu w ocenie uczelni wyraźnie</w:t>
      </w:r>
      <w:r w:rsidR="00887E37">
        <w:t xml:space="preserve"> zauważalne jest pominięcie osiągnięć w dziedzinach typowo humanistycznych. </w:t>
      </w:r>
      <w:r w:rsidR="00547B78">
        <w:t>N</w:t>
      </w:r>
      <w:r w:rsidR="00887E37">
        <w:t xml:space="preserve">asuwa </w:t>
      </w:r>
      <w:r w:rsidR="00547B78">
        <w:t xml:space="preserve">się </w:t>
      </w:r>
      <w:r w:rsidR="00887E37">
        <w:t>przypuszczenie, że oryginalnym celem powstania tego rankingu jest danie wskazówki potencjalnym chińskim studentom lub odpowiednim decydentom</w:t>
      </w:r>
      <w:r w:rsidR="00547B78">
        <w:t>,</w:t>
      </w:r>
      <w:r w:rsidR="00887E37">
        <w:t xml:space="preserve"> jakie uczelnie warto wybrać do rozwoju. A zatem w kontekście rywalizacji technologicznej pomiędzy Chinami i USA dziedziny </w:t>
      </w:r>
      <w:r w:rsidR="00887E37">
        <w:lastRenderedPageBreak/>
        <w:t>inne niż związane z naukami ścisłymi mogły zostać celowo pominięte jako mniej przydatne do budowy potencjału technologicznego Państwa Środka.</w:t>
      </w:r>
    </w:p>
    <w:p w14:paraId="265AA7BA" w14:textId="2D4658AC" w:rsidR="00D64AD1" w:rsidRPr="00304FA3" w:rsidRDefault="00D03961" w:rsidP="00D64AD1">
      <w:r>
        <w:t xml:space="preserve">Rankingi QS i THE mają dość podobne metodologie </w:t>
      </w:r>
      <w:r w:rsidR="003510AF">
        <w:t xml:space="preserve">– </w:t>
      </w:r>
      <w:r>
        <w:t>obie wykorzystujące pomiar reputacji uczelni uwzględnianych w tych rankingach. Nie może to jednak dziwić, gdyż oba rankingi pochodzą od wspólnego poprzednika i</w:t>
      </w:r>
      <w:r w:rsidR="003510AF">
        <w:t>,</w:t>
      </w:r>
      <w:r>
        <w:t xml:space="preserve"> pomimo już wielu lat osobnego funkcjonowania i niezależnych zmian w ich metodologiach</w:t>
      </w:r>
      <w:r w:rsidR="003510AF">
        <w:t>,</w:t>
      </w:r>
      <w:r>
        <w:t xml:space="preserve"> wpływ oryginalnej koncepcji pozostaje nadal zauważalny.</w:t>
      </w:r>
      <w:r w:rsidR="006A03E9">
        <w:t xml:space="preserve"> Najbardziej nietypowy na tle pozostałych rankingów jest ranking </w:t>
      </w:r>
      <w:proofErr w:type="spellStart"/>
      <w:r w:rsidR="006A03E9">
        <w:t>Webometrics</w:t>
      </w:r>
      <w:proofErr w:type="spellEnd"/>
      <w:r w:rsidR="006A03E9">
        <w:t>. Został on stworzony w</w:t>
      </w:r>
      <w:r w:rsidR="003510AF">
        <w:t>edług</w:t>
      </w:r>
      <w:r w:rsidR="006A03E9">
        <w:t xml:space="preserve"> unikatowej koncepcji korzystania jedynie ze źródeł dostępnych w Internecie i miar, które korelują z uznaniem, wielkością i</w:t>
      </w:r>
      <w:r w:rsidR="006A771B">
        <w:t> </w:t>
      </w:r>
      <w:r w:rsidR="006A03E9">
        <w:t>rozpoznawalnością uczelni. Taka koncepcja pozwala na wyróżnienie się tego rankingu, prawdopodobnie dzięki automatyzacji procesu i obniżenia kosztu jego tworzenia, poprzez publikacje kolejnych edycji dwa razy do roku, a także poprzez uwzględnienie w nim ogromnej liczby uczelni. Z dość dobrym przybliżeniem, można uznać, że uwzględnione są wszystkie istotne</w:t>
      </w:r>
      <w:r w:rsidR="003510AF">
        <w:t xml:space="preserve"> – </w:t>
      </w:r>
      <w:r w:rsidR="006A03E9">
        <w:t>nawet niewielkie i lokalne</w:t>
      </w:r>
      <w:r w:rsidR="003510AF">
        <w:t xml:space="preserve"> – </w:t>
      </w:r>
      <w:r w:rsidR="006A03E9">
        <w:t xml:space="preserve">uczelnie na świecie. Co zaskakujące, wyniki rankingu </w:t>
      </w:r>
      <w:proofErr w:type="spellStart"/>
      <w:r w:rsidR="006A03E9">
        <w:t>Webometrics</w:t>
      </w:r>
      <w:proofErr w:type="spellEnd"/>
      <w:r w:rsidR="006A03E9">
        <w:t xml:space="preserve"> pomimo całkowicie </w:t>
      </w:r>
      <w:r w:rsidR="003510AF">
        <w:t xml:space="preserve">odmiennej </w:t>
      </w:r>
      <w:r w:rsidR="006A03E9">
        <w:t>koncepcji jego opracowani</w:t>
      </w:r>
      <w:r w:rsidR="003510AF">
        <w:t>a</w:t>
      </w:r>
      <w:r w:rsidR="006A03E9">
        <w:t xml:space="preserve"> są dość zbieżne z wynikami innych uznanych rankingów. Prawdopodobnie jego twórcy</w:t>
      </w:r>
      <w:r w:rsidR="003510AF">
        <w:t>,</w:t>
      </w:r>
      <w:r w:rsidR="006A03E9">
        <w:t xml:space="preserve"> doskonaląc metodologię</w:t>
      </w:r>
      <w:r w:rsidR="003510AF">
        <w:t>,</w:t>
      </w:r>
      <w:r w:rsidR="006A03E9">
        <w:t xml:space="preserve"> biorą pod uwagę dążenie do pewnego raczej wysokiego poziomu skorelowania wyników z rezultatami innych globalnych rankingów. Jednocześnie</w:t>
      </w:r>
      <w:r w:rsidR="003510AF">
        <w:t>,</w:t>
      </w:r>
      <w:r w:rsidR="006A03E9">
        <w:t xml:space="preserve"> porównując pozycje polskich uczelni </w:t>
      </w:r>
      <w:r w:rsidR="00887E37">
        <w:t xml:space="preserve">z rankingu </w:t>
      </w:r>
      <w:proofErr w:type="spellStart"/>
      <w:r w:rsidR="00887E37">
        <w:t>Webometrics</w:t>
      </w:r>
      <w:proofErr w:type="spellEnd"/>
      <w:r w:rsidR="00887E37">
        <w:t xml:space="preserve"> z pozycjami w lokalnym rankingu Perspektywy</w:t>
      </w:r>
      <w:r w:rsidR="003510AF">
        <w:t>,</w:t>
      </w:r>
      <w:r w:rsidR="00887E37">
        <w:t xml:space="preserve"> można również zauważyć wysoki poziom zbieżności. To wskazuje na osiągnięcie dość dobrej efektywności oceny uczelni przez różnych autorów kierujących się odmiennymi założeniami i koncepcjami na pomiar jakości usług uczelni. Można więc stwierdzić, że regularne doskonalenie procesu pomiaru doprowadziło do dobrego zrozumienia czynników istotnych do oceny uczelni. Pomiar jakości niewątpliwie jest niezwykle istotny jako kluczowy do ustalenia faktycznego </w:t>
      </w:r>
      <w:r w:rsidR="00163D1C">
        <w:t xml:space="preserve">poziomu i obszarów wymagających doskonalenia. Z tego powodu korzystanie z rankingów może być bardzo pomocnym punktem wyjścia do procesów doskonalenia jakości usług, a także do weryfikacji skuteczności podejmowanych działań doskonalących. Do tego ważne może </w:t>
      </w:r>
      <w:r w:rsidR="003510AF">
        <w:t xml:space="preserve">się </w:t>
      </w:r>
      <w:r w:rsidR="00163D1C">
        <w:t>okazać dobre zrozumienie różnych metodologii rankingów, gdyż dzięki odmiennym sposobom pomiaru mogą one dostarczyć uzupełniających się informacji nt. przyczyn zmian w poziomie jakości. Podobnie jak do pomiaru jakości warto korzystać z uznanych metod</w:t>
      </w:r>
      <w:r w:rsidR="00887E37">
        <w:t xml:space="preserve">, tak również </w:t>
      </w:r>
      <w:r w:rsidR="00163D1C">
        <w:t>do zarządzania jakością warto wykorzystać sprawdzone narzędzia. Te z nich, które oferują przydatne dla zarządzania uczelniami możliwości</w:t>
      </w:r>
      <w:r w:rsidR="003510AF">
        <w:t>,</w:t>
      </w:r>
      <w:r w:rsidR="00163D1C">
        <w:t xml:space="preserve"> zostaną omówione w następnym </w:t>
      </w:r>
      <w:r w:rsidR="00FA797F">
        <w:t>pod</w:t>
      </w:r>
      <w:r w:rsidR="00163D1C">
        <w:t>rozdziale.</w:t>
      </w:r>
    </w:p>
    <w:p w14:paraId="728A96FE" w14:textId="172DD905" w:rsidR="00A26BFA" w:rsidRDefault="00A26BFA" w:rsidP="004E7B54">
      <w:pPr>
        <w:pStyle w:val="Nagwek2"/>
      </w:pPr>
      <w:bookmarkStart w:id="275" w:name="_Ref141469082"/>
      <w:bookmarkStart w:id="276" w:name="_Toc164801011"/>
      <w:bookmarkStart w:id="277" w:name="_Toc168903275"/>
      <w:bookmarkStart w:id="278" w:name="_Toc168903682"/>
      <w:r w:rsidRPr="00233788">
        <w:t>Zarządzanie jakością w uczelniach</w:t>
      </w:r>
      <w:bookmarkEnd w:id="275"/>
      <w:bookmarkEnd w:id="276"/>
      <w:bookmarkEnd w:id="277"/>
      <w:bookmarkEnd w:id="278"/>
    </w:p>
    <w:p w14:paraId="376E1ECD" w14:textId="3142AAAF" w:rsidR="009E2D6C" w:rsidRDefault="00B82A3C" w:rsidP="009E2D6C">
      <w:r>
        <w:t>Uczelnie w Polsce są organizacjami podlegającymi szeregowi regulacji prawnych. Jest to naturalne</w:t>
      </w:r>
      <w:r w:rsidR="003510AF">
        <w:t>,</w:t>
      </w:r>
      <w:r>
        <w:t xml:space="preserve"> biorąc pod uwagę wymaganie uznawania dyplomów za potwierdzenie pewnego osiągniętego przez studentów poziomu wiedzy i umiejętności. Ponadto w realiach Polski po przemianie ustrojowej </w:t>
      </w:r>
      <w:r w:rsidR="003510AF">
        <w:t>w końcu</w:t>
      </w:r>
      <w:r>
        <w:t xml:space="preserve"> XX w. nadal mamy rynek edukacji wyższej z ogromną przewagą uczelni publicznych i dominującym udziałem publicznego finansowania edukacji wyższej i nauki. Jest zupełnie naturalnym zjawisko tworzenia regulacji prawnych dla dziedzin finansowanych z funduszy publicznych. Ustawodawca </w:t>
      </w:r>
      <w:r w:rsidR="00E1099F">
        <w:t>pośród różnych regulacji</w:t>
      </w:r>
      <w:r>
        <w:t xml:space="preserve"> wprowadz</w:t>
      </w:r>
      <w:r w:rsidR="00E1099F">
        <w:t>ił również te</w:t>
      </w:r>
      <w:r>
        <w:t xml:space="preserve"> kształtujące wymagania dla zarządzania uczelniami</w:t>
      </w:r>
      <w:r w:rsidR="00E1099F">
        <w:t xml:space="preserve">, w tym zarządzania jakością. Są one związane z wymaganiami co do struktury i organizacji zarządzania </w:t>
      </w:r>
      <w:r w:rsidR="00E1099F">
        <w:lastRenderedPageBreak/>
        <w:t xml:space="preserve">uczelniami, ale również takie, które określają reguły akredytacji i oceny jakości różnych instytucji. Pewne aspekty tego tematu zostały omówione w </w:t>
      </w:r>
      <w:r w:rsidR="00FA797F">
        <w:t>pod</w:t>
      </w:r>
      <w:r w:rsidR="00E1099F">
        <w:t xml:space="preserve">rozdziale </w:t>
      </w:r>
      <w:r w:rsidR="00E1099F">
        <w:fldChar w:fldCharType="begin"/>
      </w:r>
      <w:r w:rsidR="00E1099F">
        <w:instrText xml:space="preserve"> REF _Ref66874449 \r \h </w:instrText>
      </w:r>
      <w:r w:rsidR="00E1099F">
        <w:fldChar w:fldCharType="separate"/>
      </w:r>
      <w:r w:rsidR="00F2350D">
        <w:t>1.1.3</w:t>
      </w:r>
      <w:r w:rsidR="00E1099F">
        <w:fldChar w:fldCharType="end"/>
      </w:r>
      <w:r w:rsidR="00E1099F">
        <w:t xml:space="preserve"> odnoszącym się do istniejących uwarunkowań funkcjonowania uczelni, gdzie opisane zostały m.in. zmiany wprowadzane w wymaganiach dla uczelni co oczywiście wiąże się z wpływem na zarządzanie tymi instytucjami. Natomiast w niniejszym </w:t>
      </w:r>
      <w:r w:rsidR="00FA797F">
        <w:t>pod</w:t>
      </w:r>
      <w:r w:rsidR="00E1099F">
        <w:t xml:space="preserve">rozdziale zostaną omówione tematy ściśle odnoszące się do koncepcji zarządzania jakością stosowanych w różnym zakresie na uczelniach. Ma to na celu ukazanie, między innymi, podobieństw i różnic </w:t>
      </w:r>
      <w:r w:rsidR="007646FC">
        <w:t>w stosowanych narzędziach</w:t>
      </w:r>
      <w:r w:rsidR="00E1099F">
        <w:t xml:space="preserve"> zarządzania jakością </w:t>
      </w:r>
      <w:r w:rsidR="007646FC">
        <w:t>pomiędzy instytucjami edukacji wyższej, w tym publicznymi w kontekście źródłowych koncepcji zarządzania jakością, które powstawały zazwyczaj z inspiracji potrzebami przemysłu. W pierwszym podrozdziale zostaną przedstawione najistotniejsze zdaniem autora koncepcje zarządzania jakością, które mają potwierdzone w literaturze adaptacje i wdrożenia na uniwersytetach, a także przykłady koncepcji opracowanych od początku dla potrzeb instytucji edukacji wyższej. W drugim podrozdziale zostaną szerzej omówione aspekty polskich uwarunkowań kształtujących systemy zarządzania jakością uczelni. Trzeci podrozdział zostanie poświęcony roli jaką pełni kierownictwo uczelni dla osiągnięcia odpowiedniego poziomu zarządzania jakością. Jest to szczególnie istotne, gdyż we wszystkich koncepcjach zarządzania jakością rola kierownictwa stanowi bardzo ważny lub wręcz kluczowy element</w:t>
      </w:r>
      <w:r w:rsidR="001E3F4A">
        <w:t>. Jest to szczególnie istotne</w:t>
      </w:r>
      <w:r w:rsidR="007646FC">
        <w:t xml:space="preserve"> wobec wzmocnienia roli rektorów w zarządzaniu </w:t>
      </w:r>
      <w:r w:rsidR="001E3F4A">
        <w:t>szkołami wyższymi</w:t>
      </w:r>
      <w:r w:rsidR="007646FC">
        <w:t xml:space="preserve"> w</w:t>
      </w:r>
      <w:r w:rsidR="001E3F4A">
        <w:t xml:space="preserve"> najnowszych regulacjach, co sprawia, że wnioski z niniejszej pracy również powinny być sformułowane przede wszystkim jako wskazówki dla najwyższego kierownictwa uczelni.</w:t>
      </w:r>
    </w:p>
    <w:p w14:paraId="5B57B817" w14:textId="63F1CE32" w:rsidR="008A0B73" w:rsidRDefault="008A0B73" w:rsidP="00107ECD">
      <w:pPr>
        <w:pStyle w:val="Nagwek3"/>
      </w:pPr>
      <w:bookmarkStart w:id="279" w:name="_Ref156758230"/>
      <w:bookmarkStart w:id="280" w:name="_Ref156758320"/>
      <w:bookmarkStart w:id="281" w:name="_Toc164801012"/>
      <w:bookmarkStart w:id="282" w:name="_Toc168903276"/>
      <w:bookmarkStart w:id="283" w:name="_Toc168903683"/>
      <w:r w:rsidRPr="00233788">
        <w:t xml:space="preserve">Istniejące narzędzia wspierające zarządzanie jakością </w:t>
      </w:r>
      <w:r w:rsidR="00F32535">
        <w:t xml:space="preserve">w kontekście </w:t>
      </w:r>
      <w:r w:rsidRPr="00233788">
        <w:t>uniwersytet</w:t>
      </w:r>
      <w:r w:rsidR="00F32535">
        <w:t>ów</w:t>
      </w:r>
      <w:bookmarkEnd w:id="279"/>
      <w:bookmarkEnd w:id="280"/>
      <w:bookmarkEnd w:id="281"/>
      <w:bookmarkEnd w:id="282"/>
      <w:bookmarkEnd w:id="283"/>
    </w:p>
    <w:p w14:paraId="4F3E3B92" w14:textId="01B52E73" w:rsidR="008A0B73" w:rsidRDefault="00073D15" w:rsidP="008A0B73">
      <w:r>
        <w:t>Do zarządzania</w:t>
      </w:r>
      <w:r w:rsidR="00875E30">
        <w:t>, w tym zarządzania jakością</w:t>
      </w:r>
      <w:r>
        <w:t xml:space="preserve"> instytucjami edukacji wyższej mają zastosowanie koncepcje i narzędzia opracowane na potrzeby usług publicznych, gdyż usługi uczelni, szczególnie w</w:t>
      </w:r>
      <w:r w:rsidR="006A771B">
        <w:t> </w:t>
      </w:r>
      <w:r>
        <w:t>zakresie</w:t>
      </w:r>
      <w:r w:rsidR="00640402">
        <w:t>,</w:t>
      </w:r>
      <w:r>
        <w:t xml:space="preserve"> w jakim są finansowane z funduszy publicznych, miesz</w:t>
      </w:r>
      <w:r w:rsidR="00875E30">
        <w:t>cz</w:t>
      </w:r>
      <w:r>
        <w:t>ą się w zakresie tej kategorii usług.</w:t>
      </w:r>
      <w:r w:rsidR="00875E30">
        <w:t xml:space="preserve"> Pierwsze historycznie koncepcje uwzględniania jakości w zarządzaniu pochodzą jednak z</w:t>
      </w:r>
      <w:r w:rsidR="006A771B">
        <w:t> </w:t>
      </w:r>
      <w:r w:rsidR="00875E30">
        <w:t>przemysłu, a następnie po pewnym czasie rozwoju były implementowane to różnych rodzajów działalności usługowych. Nie oznacza to oczywiście, że przed stworzeniem współczesnych systemów zarządzania jakością o jakość nie dbano. Oczywistym jest, że i w minionych wiekach ludzie potrafili rozróżniać produkty i usługi lepsze od gorszych, natomiast metody związane z zarządzaniem jakością wprowadziły pewne uporządkowanie i usystematyzowanie w tej dziedzinie, pomocne w praktycznym dbaniu o jakość na poziomie coraz większych organizacji.</w:t>
      </w:r>
    </w:p>
    <w:p w14:paraId="0D2585D5" w14:textId="0DA898D8" w:rsidR="006A771B" w:rsidRDefault="009B52D3" w:rsidP="006A771B">
      <w:pPr>
        <w:ind w:firstLine="0"/>
      </w:pPr>
      <w:r>
        <w:t xml:space="preserve">W ujęciu historycznym koncepcje dotyczące dbania o jakość rozwijały się wraz z rozwojem przemysłu i dziedziny zarządzania w ogóle. W </w:t>
      </w:r>
      <w:r w:rsidR="005C0170">
        <w:t>Tabeli 27</w:t>
      </w:r>
      <w:r>
        <w:t xml:space="preserve"> przedstawiono najważniejsze etapy rozwoju podejścia do zarządzania jakością z perspektywy historycznej.</w:t>
      </w:r>
      <w:r w:rsidR="006A771B">
        <w:t xml:space="preserve"> To syntetyczne ujęcie historycznego rozwoju podejścia do jakości w ramach zarządzania ukazuje kierunek od odizolowanego elementu dodatkowego wspierającego skuteczność procesów dostarczania wartości dla klienta</w:t>
      </w:r>
      <w:r w:rsidR="006A771B" w:rsidRPr="00001D48">
        <w:rPr>
          <w:rStyle w:val="Odwoanieprzypisudolnego"/>
        </w:rPr>
        <w:footnoteReference w:id="30"/>
      </w:r>
      <w:r w:rsidR="006A771B">
        <w:t xml:space="preserve"> do zintegrowanego systemu zarządzania, w którym generowanie wartości staje się misją i sensem istnienia całego zespo</w:t>
      </w:r>
      <w:r w:rsidR="006A771B">
        <w:lastRenderedPageBreak/>
        <w:t>łu ludzi współpracujących ze sobą pod przewodnictwem inspirujących przywódców. Można też stwierdzić, że współczesne systemy zarządzania jakością wywodzą się z koncepcji, które w całości rozwinęły się w XX w.</w:t>
      </w:r>
    </w:p>
    <w:p w14:paraId="2DA9665E" w14:textId="07AFA902" w:rsidR="00885578" w:rsidRDefault="00885578" w:rsidP="00885578">
      <w:pPr>
        <w:pStyle w:val="Tytutabeli"/>
      </w:pPr>
      <w:bookmarkStart w:id="284" w:name="_Ref147562759"/>
      <w:bookmarkStart w:id="285" w:name="_Ref147562749"/>
      <w:bookmarkStart w:id="286" w:name="_Toc168749877"/>
      <w:r>
        <w:t xml:space="preserve">Tabela </w:t>
      </w:r>
      <w:r>
        <w:fldChar w:fldCharType="begin"/>
      </w:r>
      <w:r>
        <w:instrText xml:space="preserve"> SEQ Tabela \* ARABIC </w:instrText>
      </w:r>
      <w:r>
        <w:fldChar w:fldCharType="separate"/>
      </w:r>
      <w:r w:rsidR="00F2350D">
        <w:rPr>
          <w:noProof/>
        </w:rPr>
        <w:t>27</w:t>
      </w:r>
      <w:r>
        <w:rPr>
          <w:noProof/>
        </w:rPr>
        <w:fldChar w:fldCharType="end"/>
      </w:r>
      <w:bookmarkEnd w:id="284"/>
      <w:r w:rsidR="00993B1A">
        <w:rPr>
          <w:noProof/>
        </w:rPr>
        <w:t>.</w:t>
      </w:r>
      <w:r>
        <w:t xml:space="preserve"> Zmiany podejścia do zarządzania jakością w ujęciu historycznym</w:t>
      </w:r>
      <w:bookmarkEnd w:id="285"/>
      <w:bookmarkEnd w:id="286"/>
    </w:p>
    <w:tbl>
      <w:tblPr>
        <w:tblStyle w:val="Tabela-Siatka"/>
        <w:tblW w:w="0" w:type="auto"/>
        <w:tblLook w:val="04A0" w:firstRow="1" w:lastRow="0" w:firstColumn="1" w:lastColumn="0" w:noHBand="0" w:noVBand="1"/>
      </w:tblPr>
      <w:tblGrid>
        <w:gridCol w:w="3118"/>
        <w:gridCol w:w="1701"/>
        <w:gridCol w:w="4252"/>
      </w:tblGrid>
      <w:tr w:rsidR="00885578" w:rsidRPr="00D725C7" w14:paraId="0D750F0A" w14:textId="77777777" w:rsidTr="00654DD1">
        <w:trPr>
          <w:cantSplit/>
          <w:tblHeader/>
        </w:trPr>
        <w:tc>
          <w:tcPr>
            <w:tcW w:w="3118" w:type="dxa"/>
            <w:vAlign w:val="center"/>
          </w:tcPr>
          <w:p w14:paraId="56C8EE40" w14:textId="77777777" w:rsidR="00885578" w:rsidRPr="00D725C7" w:rsidRDefault="00885578" w:rsidP="00654DD1">
            <w:pPr>
              <w:keepNext/>
              <w:ind w:firstLine="0"/>
              <w:jc w:val="left"/>
              <w:rPr>
                <w:b/>
                <w:bCs/>
                <w:sz w:val="18"/>
                <w:szCs w:val="18"/>
              </w:rPr>
            </w:pPr>
            <w:r w:rsidRPr="00D725C7">
              <w:rPr>
                <w:b/>
                <w:bCs/>
                <w:sz w:val="18"/>
                <w:szCs w:val="18"/>
              </w:rPr>
              <w:t xml:space="preserve">Nazwa </w:t>
            </w:r>
            <w:proofErr w:type="spellStart"/>
            <w:r w:rsidRPr="00D725C7">
              <w:rPr>
                <w:b/>
                <w:bCs/>
                <w:sz w:val="18"/>
                <w:szCs w:val="18"/>
              </w:rPr>
              <w:t>koncepcji</w:t>
            </w:r>
            <w:proofErr w:type="spellEnd"/>
          </w:p>
        </w:tc>
        <w:tc>
          <w:tcPr>
            <w:tcW w:w="1701" w:type="dxa"/>
            <w:vAlign w:val="center"/>
          </w:tcPr>
          <w:p w14:paraId="7568FFBD" w14:textId="77777777" w:rsidR="00885578" w:rsidRPr="00D725C7" w:rsidRDefault="00885578" w:rsidP="00654DD1">
            <w:pPr>
              <w:keepNext/>
              <w:ind w:firstLine="0"/>
              <w:jc w:val="center"/>
              <w:rPr>
                <w:b/>
                <w:bCs/>
                <w:sz w:val="18"/>
                <w:szCs w:val="18"/>
              </w:rPr>
            </w:pPr>
            <w:proofErr w:type="spellStart"/>
            <w:r w:rsidRPr="00D725C7">
              <w:rPr>
                <w:b/>
                <w:bCs/>
                <w:sz w:val="18"/>
                <w:szCs w:val="18"/>
              </w:rPr>
              <w:t>Okres</w:t>
            </w:r>
            <w:proofErr w:type="spellEnd"/>
            <w:r w:rsidRPr="00D725C7">
              <w:rPr>
                <w:b/>
                <w:bCs/>
                <w:sz w:val="18"/>
                <w:szCs w:val="18"/>
              </w:rPr>
              <w:t xml:space="preserve"> </w:t>
            </w:r>
            <w:proofErr w:type="spellStart"/>
            <w:r w:rsidRPr="00D725C7">
              <w:rPr>
                <w:b/>
                <w:bCs/>
                <w:sz w:val="18"/>
                <w:szCs w:val="18"/>
              </w:rPr>
              <w:t>zaistnienia</w:t>
            </w:r>
            <w:proofErr w:type="spellEnd"/>
            <w:r w:rsidRPr="00D725C7">
              <w:rPr>
                <w:b/>
                <w:bCs/>
                <w:sz w:val="18"/>
                <w:szCs w:val="18"/>
              </w:rPr>
              <w:t xml:space="preserve"> </w:t>
            </w:r>
            <w:proofErr w:type="spellStart"/>
            <w:r w:rsidRPr="00D725C7">
              <w:rPr>
                <w:b/>
                <w:bCs/>
                <w:sz w:val="18"/>
                <w:szCs w:val="18"/>
              </w:rPr>
              <w:t>koncepcji</w:t>
            </w:r>
            <w:proofErr w:type="spellEnd"/>
          </w:p>
        </w:tc>
        <w:tc>
          <w:tcPr>
            <w:tcW w:w="4252" w:type="dxa"/>
            <w:vAlign w:val="center"/>
          </w:tcPr>
          <w:p w14:paraId="5827E47A" w14:textId="77777777" w:rsidR="00885578" w:rsidRPr="00D725C7" w:rsidRDefault="00885578" w:rsidP="00654DD1">
            <w:pPr>
              <w:keepNext/>
              <w:ind w:firstLine="0"/>
              <w:jc w:val="center"/>
              <w:rPr>
                <w:b/>
                <w:bCs/>
                <w:sz w:val="18"/>
                <w:szCs w:val="18"/>
              </w:rPr>
            </w:pPr>
            <w:proofErr w:type="spellStart"/>
            <w:r>
              <w:rPr>
                <w:b/>
                <w:bCs/>
                <w:sz w:val="18"/>
                <w:szCs w:val="18"/>
              </w:rPr>
              <w:t>C</w:t>
            </w:r>
            <w:r w:rsidRPr="00D725C7">
              <w:rPr>
                <w:b/>
                <w:bCs/>
                <w:sz w:val="18"/>
                <w:szCs w:val="18"/>
              </w:rPr>
              <w:t>harakterystyczne</w:t>
            </w:r>
            <w:proofErr w:type="spellEnd"/>
            <w:r>
              <w:rPr>
                <w:b/>
                <w:bCs/>
                <w:sz w:val="18"/>
                <w:szCs w:val="18"/>
              </w:rPr>
              <w:t xml:space="preserve"> </w:t>
            </w:r>
            <w:proofErr w:type="spellStart"/>
            <w:r>
              <w:rPr>
                <w:b/>
                <w:bCs/>
                <w:sz w:val="18"/>
                <w:szCs w:val="18"/>
              </w:rPr>
              <w:t>nowości</w:t>
            </w:r>
            <w:proofErr w:type="spellEnd"/>
          </w:p>
        </w:tc>
      </w:tr>
      <w:tr w:rsidR="00885578" w:rsidRPr="00D725C7" w14:paraId="54E6B9E6" w14:textId="77777777" w:rsidTr="000B1E28">
        <w:trPr>
          <w:cantSplit/>
        </w:trPr>
        <w:tc>
          <w:tcPr>
            <w:tcW w:w="3118" w:type="dxa"/>
            <w:vAlign w:val="center"/>
          </w:tcPr>
          <w:p w14:paraId="5ECEA9A1" w14:textId="77777777" w:rsidR="00885578" w:rsidRDefault="00885578" w:rsidP="000B1E28">
            <w:pPr>
              <w:spacing w:before="60" w:line="300" w:lineRule="auto"/>
              <w:ind w:firstLine="0"/>
              <w:jc w:val="left"/>
              <w:rPr>
                <w:sz w:val="18"/>
                <w:szCs w:val="18"/>
              </w:rPr>
            </w:pPr>
            <w:proofErr w:type="spellStart"/>
            <w:r w:rsidRPr="00D725C7">
              <w:rPr>
                <w:sz w:val="18"/>
                <w:szCs w:val="18"/>
              </w:rPr>
              <w:t>Kontrola</w:t>
            </w:r>
            <w:proofErr w:type="spellEnd"/>
            <w:r w:rsidRPr="00D725C7">
              <w:rPr>
                <w:sz w:val="18"/>
                <w:szCs w:val="18"/>
              </w:rPr>
              <w:t xml:space="preserve"> </w:t>
            </w:r>
            <w:proofErr w:type="spellStart"/>
            <w:r w:rsidRPr="00D725C7">
              <w:rPr>
                <w:sz w:val="18"/>
                <w:szCs w:val="18"/>
              </w:rPr>
              <w:t>jakości</w:t>
            </w:r>
            <w:proofErr w:type="spellEnd"/>
            <w:r w:rsidRPr="00D725C7">
              <w:rPr>
                <w:sz w:val="18"/>
                <w:szCs w:val="18"/>
              </w:rPr>
              <w:t xml:space="preserve"> </w:t>
            </w:r>
          </w:p>
          <w:p w14:paraId="394E6BC4" w14:textId="77777777" w:rsidR="00885578" w:rsidRPr="00D725C7" w:rsidRDefault="00885578" w:rsidP="000B1E28">
            <w:pPr>
              <w:spacing w:before="60" w:line="300" w:lineRule="auto"/>
              <w:ind w:firstLine="0"/>
              <w:jc w:val="left"/>
              <w:rPr>
                <w:sz w:val="18"/>
                <w:szCs w:val="18"/>
              </w:rPr>
            </w:pPr>
            <w:r w:rsidRPr="00D725C7">
              <w:rPr>
                <w:sz w:val="18"/>
                <w:szCs w:val="18"/>
              </w:rPr>
              <w:t xml:space="preserve">(QI – Quality Inspection); </w:t>
            </w:r>
          </w:p>
        </w:tc>
        <w:tc>
          <w:tcPr>
            <w:tcW w:w="1701" w:type="dxa"/>
            <w:vAlign w:val="center"/>
          </w:tcPr>
          <w:p w14:paraId="108915B9" w14:textId="77777777" w:rsidR="00885578" w:rsidRPr="00D725C7" w:rsidRDefault="00885578" w:rsidP="000B1E28">
            <w:pPr>
              <w:spacing w:before="60" w:line="300" w:lineRule="auto"/>
              <w:ind w:firstLine="0"/>
              <w:jc w:val="left"/>
              <w:rPr>
                <w:sz w:val="18"/>
                <w:szCs w:val="18"/>
              </w:rPr>
            </w:pPr>
            <w:proofErr w:type="spellStart"/>
            <w:r w:rsidRPr="00D725C7">
              <w:rPr>
                <w:sz w:val="18"/>
                <w:szCs w:val="18"/>
              </w:rPr>
              <w:t>Pocz</w:t>
            </w:r>
            <w:proofErr w:type="spellEnd"/>
            <w:r w:rsidRPr="00D725C7">
              <w:rPr>
                <w:sz w:val="18"/>
                <w:szCs w:val="18"/>
              </w:rPr>
              <w:t>. XX w.</w:t>
            </w:r>
          </w:p>
        </w:tc>
        <w:tc>
          <w:tcPr>
            <w:tcW w:w="4252" w:type="dxa"/>
            <w:vAlign w:val="center"/>
          </w:tcPr>
          <w:p w14:paraId="761313AD" w14:textId="77777777" w:rsidR="00885578" w:rsidRPr="00D725C7" w:rsidRDefault="00885578" w:rsidP="00220D69">
            <w:pPr>
              <w:pStyle w:val="TekstTabeli"/>
              <w:rPr>
                <w:lang w:val="pl-PL"/>
              </w:rPr>
            </w:pPr>
            <w:r w:rsidRPr="00D725C7">
              <w:rPr>
                <w:lang w:val="pl-PL"/>
              </w:rPr>
              <w:t>Wyodrębnienie ustrukturyzowanej kontroli odbiorczej na końcu procesu produkcyjnego; inspektorzy jakości</w:t>
            </w:r>
          </w:p>
        </w:tc>
      </w:tr>
      <w:tr w:rsidR="00885578" w:rsidRPr="00D725C7" w14:paraId="4276496E" w14:textId="77777777" w:rsidTr="000B1E28">
        <w:trPr>
          <w:cantSplit/>
        </w:trPr>
        <w:tc>
          <w:tcPr>
            <w:tcW w:w="3118" w:type="dxa"/>
            <w:vAlign w:val="center"/>
          </w:tcPr>
          <w:p w14:paraId="327695AE" w14:textId="77777777" w:rsidR="00885578" w:rsidRDefault="00885578" w:rsidP="000B1E28">
            <w:pPr>
              <w:spacing w:before="60" w:line="300" w:lineRule="auto"/>
              <w:ind w:firstLine="0"/>
              <w:jc w:val="left"/>
              <w:rPr>
                <w:sz w:val="18"/>
                <w:szCs w:val="18"/>
                <w:lang w:val="pl-PL"/>
              </w:rPr>
            </w:pPr>
            <w:r w:rsidRPr="00D725C7">
              <w:rPr>
                <w:sz w:val="18"/>
                <w:szCs w:val="18"/>
                <w:lang w:val="pl-PL"/>
              </w:rPr>
              <w:t xml:space="preserve">Sterowanie jakością </w:t>
            </w:r>
          </w:p>
          <w:p w14:paraId="0A5907FC"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 xml:space="preserve">(QC - </w:t>
            </w:r>
            <w:proofErr w:type="spellStart"/>
            <w:r w:rsidRPr="00D725C7">
              <w:rPr>
                <w:sz w:val="18"/>
                <w:szCs w:val="18"/>
                <w:lang w:val="pl-PL"/>
              </w:rPr>
              <w:t>Quality</w:t>
            </w:r>
            <w:proofErr w:type="spellEnd"/>
            <w:r w:rsidRPr="00D725C7">
              <w:rPr>
                <w:sz w:val="18"/>
                <w:szCs w:val="18"/>
                <w:lang w:val="pl-PL"/>
              </w:rPr>
              <w:t xml:space="preserve"> </w:t>
            </w:r>
            <w:proofErr w:type="spellStart"/>
            <w:r w:rsidRPr="00D725C7">
              <w:rPr>
                <w:sz w:val="18"/>
                <w:szCs w:val="18"/>
                <w:lang w:val="pl-PL"/>
              </w:rPr>
              <w:t>control</w:t>
            </w:r>
            <w:proofErr w:type="spellEnd"/>
            <w:r w:rsidRPr="00D725C7">
              <w:rPr>
                <w:sz w:val="18"/>
                <w:szCs w:val="18"/>
                <w:lang w:val="pl-PL"/>
              </w:rPr>
              <w:t xml:space="preserve">), </w:t>
            </w:r>
          </w:p>
        </w:tc>
        <w:tc>
          <w:tcPr>
            <w:tcW w:w="1701" w:type="dxa"/>
            <w:vAlign w:val="center"/>
          </w:tcPr>
          <w:p w14:paraId="149404DF"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Lata 20. XX w.</w:t>
            </w:r>
          </w:p>
        </w:tc>
        <w:tc>
          <w:tcPr>
            <w:tcW w:w="4252" w:type="dxa"/>
            <w:vAlign w:val="center"/>
          </w:tcPr>
          <w:p w14:paraId="0D8BACF1" w14:textId="77777777" w:rsidR="00885578" w:rsidRPr="00D725C7" w:rsidRDefault="00885578" w:rsidP="00220D69">
            <w:pPr>
              <w:pStyle w:val="TekstTabeli"/>
              <w:rPr>
                <w:lang w:val="pl-PL"/>
              </w:rPr>
            </w:pPr>
            <w:r w:rsidRPr="00D725C7">
              <w:rPr>
                <w:lang w:val="pl-PL"/>
              </w:rPr>
              <w:t>Karty kontrolne i statystyczne sterowanie procesami poprodukcyjnymi; standaryzacja, planowanie jakości i dokumentacja systemu zarządzania</w:t>
            </w:r>
          </w:p>
        </w:tc>
      </w:tr>
      <w:tr w:rsidR="00885578" w:rsidRPr="00D725C7" w14:paraId="5407DCFA" w14:textId="77777777" w:rsidTr="000B1E28">
        <w:trPr>
          <w:cantSplit/>
        </w:trPr>
        <w:tc>
          <w:tcPr>
            <w:tcW w:w="3118" w:type="dxa"/>
            <w:vAlign w:val="center"/>
          </w:tcPr>
          <w:p w14:paraId="4EEBDD6C" w14:textId="77777777" w:rsidR="00885578" w:rsidRDefault="00885578" w:rsidP="000B1E28">
            <w:pPr>
              <w:spacing w:before="60" w:line="300" w:lineRule="auto"/>
              <w:ind w:firstLine="0"/>
              <w:jc w:val="left"/>
              <w:rPr>
                <w:sz w:val="18"/>
                <w:szCs w:val="18"/>
                <w:lang w:val="pl-PL"/>
              </w:rPr>
            </w:pPr>
            <w:r w:rsidRPr="00D725C7">
              <w:rPr>
                <w:sz w:val="18"/>
                <w:szCs w:val="18"/>
                <w:lang w:val="pl-PL"/>
              </w:rPr>
              <w:t xml:space="preserve">Zapewnianie jakości </w:t>
            </w:r>
          </w:p>
          <w:p w14:paraId="499A579E"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 xml:space="preserve">(QA – </w:t>
            </w:r>
            <w:proofErr w:type="spellStart"/>
            <w:r w:rsidRPr="00D725C7">
              <w:rPr>
                <w:sz w:val="18"/>
                <w:szCs w:val="18"/>
                <w:lang w:val="pl-PL"/>
              </w:rPr>
              <w:t>Quality</w:t>
            </w:r>
            <w:proofErr w:type="spellEnd"/>
            <w:r w:rsidRPr="00D725C7">
              <w:rPr>
                <w:sz w:val="18"/>
                <w:szCs w:val="18"/>
                <w:lang w:val="pl-PL"/>
              </w:rPr>
              <w:t xml:space="preserve"> </w:t>
            </w:r>
            <w:proofErr w:type="spellStart"/>
            <w:r w:rsidRPr="00D725C7">
              <w:rPr>
                <w:sz w:val="18"/>
                <w:szCs w:val="18"/>
                <w:lang w:val="pl-PL"/>
              </w:rPr>
              <w:t>assurance</w:t>
            </w:r>
            <w:proofErr w:type="spellEnd"/>
            <w:r w:rsidRPr="00D725C7">
              <w:rPr>
                <w:sz w:val="18"/>
                <w:szCs w:val="18"/>
                <w:lang w:val="pl-PL"/>
              </w:rPr>
              <w:t xml:space="preserve">); </w:t>
            </w:r>
          </w:p>
        </w:tc>
        <w:tc>
          <w:tcPr>
            <w:tcW w:w="1701" w:type="dxa"/>
            <w:vAlign w:val="center"/>
          </w:tcPr>
          <w:p w14:paraId="41202B01"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Lata 60. XX w.</w:t>
            </w:r>
          </w:p>
        </w:tc>
        <w:tc>
          <w:tcPr>
            <w:tcW w:w="4252" w:type="dxa"/>
            <w:vAlign w:val="center"/>
          </w:tcPr>
          <w:p w14:paraId="0A1EA0B4" w14:textId="77777777" w:rsidR="00885578" w:rsidRPr="00D725C7" w:rsidRDefault="00885578" w:rsidP="00220D69">
            <w:pPr>
              <w:pStyle w:val="TekstTabeli"/>
              <w:rPr>
                <w:lang w:val="pl-PL"/>
              </w:rPr>
            </w:pPr>
            <w:r w:rsidRPr="00D725C7">
              <w:rPr>
                <w:lang w:val="pl-PL"/>
              </w:rPr>
              <w:t>Podręczniki (księgi) jakości firm, rachunek kosztów jakości, raczej zapobieganie złej jakości niż naprawianie usterek; pierwsze próby wprowadzania sformalizowanych systemów jakości (wojsko, energetyka nuklearna)</w:t>
            </w:r>
          </w:p>
        </w:tc>
      </w:tr>
      <w:tr w:rsidR="00885578" w:rsidRPr="00D725C7" w14:paraId="2DF6B816" w14:textId="77777777" w:rsidTr="000B1E28">
        <w:trPr>
          <w:cantSplit/>
        </w:trPr>
        <w:tc>
          <w:tcPr>
            <w:tcW w:w="3118" w:type="dxa"/>
            <w:vAlign w:val="center"/>
          </w:tcPr>
          <w:p w14:paraId="4CB53684" w14:textId="77777777" w:rsidR="00885578" w:rsidRDefault="00885578" w:rsidP="000B1E28">
            <w:pPr>
              <w:keepNext/>
              <w:spacing w:before="60" w:line="300" w:lineRule="auto"/>
              <w:ind w:firstLine="0"/>
              <w:jc w:val="left"/>
              <w:rPr>
                <w:sz w:val="18"/>
                <w:szCs w:val="18"/>
                <w:lang w:val="pl-PL"/>
              </w:rPr>
            </w:pPr>
            <w:r w:rsidRPr="00D725C7">
              <w:rPr>
                <w:sz w:val="18"/>
                <w:szCs w:val="18"/>
                <w:lang w:val="pl-PL"/>
              </w:rPr>
              <w:t xml:space="preserve">Kompleksowe zarządzanie jakością </w:t>
            </w:r>
          </w:p>
          <w:p w14:paraId="5EF93BAB" w14:textId="77777777" w:rsidR="00885578" w:rsidRPr="00D725C7" w:rsidRDefault="00885578" w:rsidP="000B1E28">
            <w:pPr>
              <w:keepNext/>
              <w:spacing w:before="60" w:line="300" w:lineRule="auto"/>
              <w:ind w:firstLine="0"/>
              <w:jc w:val="left"/>
              <w:rPr>
                <w:sz w:val="18"/>
                <w:szCs w:val="18"/>
                <w:lang w:val="pl-PL"/>
              </w:rPr>
            </w:pPr>
            <w:r w:rsidRPr="00D725C7">
              <w:rPr>
                <w:sz w:val="18"/>
                <w:szCs w:val="18"/>
                <w:lang w:val="pl-PL"/>
              </w:rPr>
              <w:t xml:space="preserve">(TQM – Total </w:t>
            </w:r>
            <w:proofErr w:type="spellStart"/>
            <w:r w:rsidRPr="00D725C7">
              <w:rPr>
                <w:sz w:val="18"/>
                <w:szCs w:val="18"/>
                <w:lang w:val="pl-PL"/>
              </w:rPr>
              <w:t>Quality</w:t>
            </w:r>
            <w:proofErr w:type="spellEnd"/>
            <w:r w:rsidRPr="00D725C7">
              <w:rPr>
                <w:sz w:val="18"/>
                <w:szCs w:val="18"/>
                <w:lang w:val="pl-PL"/>
              </w:rPr>
              <w:t xml:space="preserve"> Management)</w:t>
            </w:r>
          </w:p>
        </w:tc>
        <w:tc>
          <w:tcPr>
            <w:tcW w:w="1701" w:type="dxa"/>
            <w:vAlign w:val="center"/>
          </w:tcPr>
          <w:p w14:paraId="1A730789" w14:textId="77777777" w:rsidR="00885578" w:rsidRPr="00D725C7" w:rsidRDefault="00885578" w:rsidP="000B1E28">
            <w:pPr>
              <w:keepNext/>
              <w:spacing w:before="60" w:line="300" w:lineRule="auto"/>
              <w:ind w:firstLine="0"/>
              <w:jc w:val="left"/>
              <w:rPr>
                <w:sz w:val="18"/>
                <w:szCs w:val="18"/>
                <w:lang w:val="pl-PL"/>
              </w:rPr>
            </w:pPr>
            <w:r w:rsidRPr="00D725C7">
              <w:rPr>
                <w:sz w:val="18"/>
                <w:szCs w:val="18"/>
                <w:lang w:val="pl-PL"/>
              </w:rPr>
              <w:t>Lata 80. XX w.</w:t>
            </w:r>
          </w:p>
        </w:tc>
        <w:tc>
          <w:tcPr>
            <w:tcW w:w="4252" w:type="dxa"/>
            <w:vAlign w:val="center"/>
          </w:tcPr>
          <w:p w14:paraId="49F4C246" w14:textId="77777777" w:rsidR="00885578" w:rsidRDefault="00885578" w:rsidP="00220D69">
            <w:pPr>
              <w:pStyle w:val="TekstTabeli"/>
              <w:rPr>
                <w:lang w:val="pl-PL"/>
              </w:rPr>
            </w:pPr>
            <w:r w:rsidRPr="00D725C7">
              <w:rPr>
                <w:lang w:val="pl-PL"/>
              </w:rPr>
              <w:t>Orientacja na klienta i długoterminowe prognozowanie, polityka jakości, strategiczna misja i wizja, zaangażowanie pracowników</w:t>
            </w:r>
            <w:r>
              <w:rPr>
                <w:lang w:val="pl-PL"/>
              </w:rPr>
              <w:t>.</w:t>
            </w:r>
          </w:p>
          <w:p w14:paraId="4DCDD76A" w14:textId="77777777" w:rsidR="00885578" w:rsidRDefault="00885578" w:rsidP="00220D69">
            <w:pPr>
              <w:pStyle w:val="TekstTabeli"/>
              <w:rPr>
                <w:lang w:val="pl-PL"/>
              </w:rPr>
            </w:pPr>
            <w:r w:rsidRPr="00D725C7">
              <w:rPr>
                <w:lang w:val="pl-PL"/>
              </w:rPr>
              <w:t>Przywództwo, ludzie i procesy</w:t>
            </w:r>
            <w:r>
              <w:rPr>
                <w:lang w:val="pl-PL"/>
              </w:rPr>
              <w:t>.</w:t>
            </w:r>
          </w:p>
          <w:p w14:paraId="6CCDCB22" w14:textId="77777777" w:rsidR="00885578" w:rsidRPr="00D725C7" w:rsidRDefault="00885578" w:rsidP="00220D69">
            <w:pPr>
              <w:pStyle w:val="TekstTabeli"/>
              <w:rPr>
                <w:lang w:val="pl-PL"/>
              </w:rPr>
            </w:pPr>
            <w:r>
              <w:rPr>
                <w:lang w:val="pl-PL"/>
              </w:rPr>
              <w:t>Z</w:t>
            </w:r>
            <w:r w:rsidRPr="00D725C7">
              <w:rPr>
                <w:lang w:val="pl-PL"/>
              </w:rPr>
              <w:t>arządzanie oparte na faktach</w:t>
            </w:r>
          </w:p>
        </w:tc>
      </w:tr>
    </w:tbl>
    <w:p w14:paraId="6D00EAA6" w14:textId="6E5CC985" w:rsidR="00885578" w:rsidRPr="00D95B07" w:rsidRDefault="00885578" w:rsidP="007770AA">
      <w:pPr>
        <w:pStyle w:val="rdo"/>
        <w:rPr>
          <w:lang w:val="pl-PL"/>
        </w:rPr>
      </w:pPr>
      <w:r w:rsidRPr="00D95B07">
        <w:rPr>
          <w:lang w:val="pl-PL"/>
        </w:rPr>
        <w:t xml:space="preserve">Źródło: opracowanie własne na podstawie </w:t>
      </w:r>
      <w:r>
        <w:fldChar w:fldCharType="begin" w:fldLock="1"/>
      </w:r>
      <w:r w:rsidR="002F637D" w:rsidRPr="00D95B07">
        <w:rPr>
          <w:lang w:val="pl-PL"/>
        </w:rPr>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QualHE","type":"book"},"uris":["http://www.mendeley.com/documents/?uuid=fa363ca3-f4fc-41da-9730-7f48f701736b"]}],"mendeley":{"formattedCitation":"(Grudowski, 2020a)","plainTextFormattedCitation":"(Grudowski, 2020a)","previouslyFormattedCitation":"(Grudowski, 2020a)"},"properties":{"noteIndex":0},"schema":"https://github.com/citation-style-language/schema/raw/master/csl-citation.json"}</w:instrText>
      </w:r>
      <w:r>
        <w:fldChar w:fldCharType="separate"/>
      </w:r>
      <w:r w:rsidR="002F637D" w:rsidRPr="00D95B07">
        <w:rPr>
          <w:noProof/>
          <w:lang w:val="pl-PL"/>
        </w:rPr>
        <w:t>(Grudowski, 2020a)</w:t>
      </w:r>
      <w:r>
        <w:fldChar w:fldCharType="end"/>
      </w:r>
    </w:p>
    <w:p w14:paraId="73D0FA3B" w14:textId="329FBAB0" w:rsidR="009F1768" w:rsidRDefault="009F1768" w:rsidP="00885578">
      <w:r>
        <w:t>Obecnie</w:t>
      </w:r>
      <w:r w:rsidR="002A5290">
        <w:t xml:space="preserve"> uznaje się zarządzanie jakością za tak istotne, że </w:t>
      </w:r>
      <w:commentRangeStart w:id="287"/>
      <w:r w:rsidR="00564610">
        <w:t xml:space="preserve">TQM </w:t>
      </w:r>
      <w:commentRangeEnd w:id="287"/>
      <w:r w:rsidR="00D10BAA">
        <w:rPr>
          <w:rStyle w:val="Odwoaniedokomentarza"/>
          <w:rFonts w:ascii="Times New Roman" w:eastAsia="Times New Roman" w:hAnsi="Times New Roman"/>
          <w:szCs w:val="20"/>
          <w:lang w:eastAsia="pl-PL"/>
        </w:rPr>
        <w:commentReference w:id="287"/>
      </w:r>
      <w:r w:rsidR="00564610">
        <w:t xml:space="preserve">jest </w:t>
      </w:r>
      <w:r w:rsidR="005C7AC2">
        <w:t xml:space="preserve">określane jako </w:t>
      </w:r>
      <w:r w:rsidR="00564610">
        <w:t>filozofi</w:t>
      </w:r>
      <w:r w:rsidR="005C7AC2">
        <w:t>a</w:t>
      </w:r>
      <w:r w:rsidR="00564610">
        <w:t xml:space="preserve"> zarządzania </w:t>
      </w:r>
      <w:r w:rsidR="00564610">
        <w:fldChar w:fldCharType="begin" w:fldLock="1"/>
      </w:r>
      <w:r w:rsidR="001A2624">
        <w:instrText>ADDIN CSL_CITATION {"citationItems":[{"id":"ITEM-1","itemData":{"DOI":"10.1108/09544780610659998","ISSN":"0954-478X","abstract":"Purpose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1A2624">
        <w:rPr>
          <w:rFonts w:ascii="Cambria Math" w:hAnsi="Cambria Math" w:cs="Cambria Math"/>
        </w:rPr>
        <w:instrText>‐</w:instrText>
      </w:r>
      <w:r w:rsidR="001A2624">
        <w:instrText>Park","given":"Su Mi","non-dropping-particle":"","parse-names":false,"suffix":""}],"container-title":"The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Park","given":"Su","non-dropping-particle":"","parse-names":false,"suffix":""}],"id":"ITEM-1","issue":"3","issued":{"date-parts":[["2006","5","1"]]},"page":"263-281","title":"Lean production, six sigma quality, TQM and company culture","type":"article-journal","volume":"18"},"locator":"279","uris":["http://www.mendeley.com/documents/?uuid=83a152d9-fb31-362d-b2db-633cf338b592"]}],"mendeley":{"formattedCitation":"(Dahlgaard &amp; Dahlgaard</w:instrText>
      </w:r>
      <w:r w:rsidR="001A2624">
        <w:rPr>
          <w:rFonts w:ascii="Cambria Math" w:hAnsi="Cambria Math" w:cs="Cambria Math"/>
        </w:rPr>
        <w:instrText>‐</w:instrText>
      </w:r>
      <w:r w:rsidR="001A2624">
        <w:instrText>Park, 2006, s. 279)","plainTextFormattedCitation":"(Dahlgaard &amp; Dahlgaard</w:instrText>
      </w:r>
      <w:r w:rsidR="001A2624">
        <w:rPr>
          <w:rFonts w:ascii="Cambria Math" w:hAnsi="Cambria Math" w:cs="Cambria Math"/>
        </w:rPr>
        <w:instrText>‐</w:instrText>
      </w:r>
      <w:r w:rsidR="001A2624">
        <w:instrText>Park, 2006, s. 279)","previouslyFormattedCitation":"(Dahlgaard &amp; Dahlgaard</w:instrText>
      </w:r>
      <w:r w:rsidR="001A2624">
        <w:rPr>
          <w:rFonts w:ascii="Cambria Math" w:hAnsi="Cambria Math" w:cs="Cambria Math"/>
        </w:rPr>
        <w:instrText>‐</w:instrText>
      </w:r>
      <w:r w:rsidR="001A2624">
        <w:instrText>Park, 2006, s. 279)"},"properties":{"noteIndex":0},"schema":"https://github.com/citation-style-language/schema/raw/master/csl-citation.json"}</w:instrText>
      </w:r>
      <w:r w:rsidR="00564610">
        <w:fldChar w:fldCharType="separate"/>
      </w:r>
      <w:r w:rsidR="00921CC1" w:rsidRPr="00921CC1">
        <w:rPr>
          <w:noProof/>
        </w:rPr>
        <w:t>(Dahlgaard &amp; Dahlgaard</w:t>
      </w:r>
      <w:r w:rsidR="00921CC1" w:rsidRPr="00921CC1">
        <w:rPr>
          <w:rFonts w:ascii="Cambria Math" w:hAnsi="Cambria Math" w:cs="Cambria Math"/>
          <w:noProof/>
        </w:rPr>
        <w:t>‐</w:t>
      </w:r>
      <w:r w:rsidR="00921CC1" w:rsidRPr="00921CC1">
        <w:rPr>
          <w:noProof/>
        </w:rPr>
        <w:t>Park, 2006, s. 279)</w:t>
      </w:r>
      <w:r w:rsidR="00564610">
        <w:fldChar w:fldCharType="end"/>
      </w:r>
      <w:r w:rsidR="00564610">
        <w:t>, a nie tylko zestaw narzędzi</w:t>
      </w:r>
      <w:r w:rsidR="005C7AC2">
        <w:t>. Kompleksowe zarządzanie jakością ma bowiem u swych podstaw elementy uniwersalne i niezmienne, natomiast</w:t>
      </w:r>
      <w:r w:rsidR="00564610">
        <w:t xml:space="preserve"> </w:t>
      </w:r>
      <w:r w:rsidR="005C7AC2">
        <w:t>wykorzystywane narzędzia i techniki</w:t>
      </w:r>
      <w:r w:rsidR="00564610">
        <w:t xml:space="preserve"> z czasem ewoluują</w:t>
      </w:r>
      <w:r w:rsidR="005C7AC2">
        <w:t xml:space="preserve"> i są doskonalone, zgodnie z jedną z kluczowych zasad ciągłego doskonalenia (patrz </w:t>
      </w:r>
      <w:r w:rsidR="005C7AC2">
        <w:fldChar w:fldCharType="begin"/>
      </w:r>
      <w:r w:rsidR="005C7AC2">
        <w:instrText xml:space="preserve"> REF _Ref147563329 \h </w:instrText>
      </w:r>
      <w:r w:rsidR="005C7AC2">
        <w:fldChar w:fldCharType="separate"/>
      </w:r>
      <w:r w:rsidR="00F2350D">
        <w:t xml:space="preserve">Tabela </w:t>
      </w:r>
      <w:r w:rsidR="00F2350D">
        <w:rPr>
          <w:noProof/>
        </w:rPr>
        <w:t>28</w:t>
      </w:r>
      <w:r w:rsidR="005C7AC2">
        <w:fldChar w:fldCharType="end"/>
      </w:r>
      <w:r w:rsidR="005C7AC2">
        <w:t xml:space="preserve">). </w:t>
      </w:r>
      <w:r>
        <w:t xml:space="preserve">Wiele wdrożeń systemu kompleksowego zarządzania jakością potwierdza, że stosowanie TQM przyczynia się to istotnej poprawy nie tylko jakości produktów, ale również wyników finansowych organizacji </w:t>
      </w:r>
      <w:r>
        <w:fldChar w:fldCharType="begin" w:fldLock="1"/>
      </w:r>
      <w:r w:rsidR="001A2624">
        <w:instrText>ADDIN CSL_CITATION {"citationItems":[{"id":"ITEM-1","itemData":{"DOI":"10.1080/14783363.2016.1274649","ISSN":"1478-3363","author":[{"dropping-particle":"","family":"Jyoti","given":"Jeevan","non-dropping-particle":"","parse-names":false,"suffix":""},{"dropping-particle":"","family":"Kour","given":"Sumeet","non-dropping-particle":"","parse-names":false,"suffix":""},{"dropping-particle":"","family":"Sharma","given":"Jyoti","non-dropping-particle":"","parse-names":false,"suffix":""}],"container-title":"Total Quality Management &amp; Business Excellence","id":"ITEM-1","issue":"7-8","issued":{"date-parts":[["2017","6","7"]]},"page":"897-929","title":"Impact of total quality services on financial performance: role of service profit chain","type":"article-journal","volume":"28"},"locator":"916","uris":["http://www.mendeley.com/documents/?uuid=c6008a34-5390-41d9-ab8f-eca7e9d9e22e"]}],"mendeley":{"formattedCitation":"(Jyoti i in., 2017, s. 916)","plainTextFormattedCitation":"(Jyoti i in., 2017, s. 916)","previouslyFormattedCitation":"(Jyoti i in., 2017, s. 916)"},"properties":{"noteIndex":0},"schema":"https://github.com/citation-style-language/schema/raw/master/csl-citation.json"}</w:instrText>
      </w:r>
      <w:r>
        <w:fldChar w:fldCharType="separate"/>
      </w:r>
      <w:r w:rsidR="00921CC1" w:rsidRPr="00921CC1">
        <w:rPr>
          <w:noProof/>
        </w:rPr>
        <w:t>(Jyoti i in., 2017, s. 916)</w:t>
      </w:r>
      <w:r>
        <w:fldChar w:fldCharType="end"/>
      </w:r>
      <w:r>
        <w:t>.</w:t>
      </w:r>
    </w:p>
    <w:p w14:paraId="73340161" w14:textId="2DFA66B2" w:rsidR="00885578" w:rsidRDefault="005C7AC2" w:rsidP="00885578">
      <w:r>
        <w:t>Dzięki swej uniwersalności założeń koncepcja TQM znalazła swoje zastosowania w działalności usługowej definiowanej jako praca wykonana przez jedną osobę dla korzyści innej osoby</w:t>
      </w:r>
      <w:r w:rsidR="00885578" w:rsidRPr="005C7AC2">
        <w:t xml:space="preserve"> </w:t>
      </w:r>
      <w:r w:rsidR="00885578">
        <w:fldChar w:fldCharType="begin" w:fldLock="1"/>
      </w:r>
      <w:r w:rsidR="001A2624">
        <w:instrText>ADDIN CSL_CITATION {"citationItems":[{"id":"ITEM-1","itemData":{"DOI":"10.1080/00048623.1995.10754912","ISSN":"0004-8623","abstract":"The Victoria University of Technology Library has implemented a Total Quality Service (TQS) program. The initial client market research and broad strategy plan have been completed, Quality Action Teams have been established and training in process improvement has commenced. A methodology based on the work of Karl Albrecht and developed further by the project consultants, Austin Thompson and Associates, has been used The project has been successful in identifying client priorities and involving staff in an ongoing planning and quality improvement process. © 1995 Taylor &amp; Francis Group, LLC.","author":[{"dropping-particle":"","family":"Parker","given":"Doreen","non-dropping-particle":"","parse-names":false,"suffix":""}],"container-title":"Australian Academic &amp; Research Libraries","id":"ITEM-1","issue":"1","issued":{"date-parts":[["1995","1"]]},"page":"25-32","title":"TQS at the Victoria University of Technology","type":"article-journal","volume":"26"},"uris":["http://www.mendeley.com/documents/?uuid=9cd0a3b3-a5a0-38fa-a46f-5c4c90d15d1b"]}],"mendeley":{"formattedCitation":"(Parker, 1995)","plainTextFormattedCitation":"(Parker, 1995)","previouslyFormattedCitation":"(Parker, 1995)"},"properties":{"noteIndex":0},"schema":"https://github.com/citation-style-language/schema/raw/master/csl-citation.json"}</w:instrText>
      </w:r>
      <w:r w:rsidR="00885578">
        <w:fldChar w:fldCharType="separate"/>
      </w:r>
      <w:r w:rsidR="00921CC1" w:rsidRPr="00921CC1">
        <w:rPr>
          <w:noProof/>
        </w:rPr>
        <w:t>(Parker, 1995)</w:t>
      </w:r>
      <w:r w:rsidR="00885578">
        <w:fldChar w:fldCharType="end"/>
      </w:r>
      <w:r>
        <w:t>. Takie ujęci</w:t>
      </w:r>
      <w:r w:rsidR="00702631">
        <w:t>e określenia usług</w:t>
      </w:r>
      <w:r>
        <w:t xml:space="preserve"> jest bardzo </w:t>
      </w:r>
      <w:r w:rsidR="00702631">
        <w:t>pojemne i nie wyklucza z niego działalności edukacyjnej.</w:t>
      </w:r>
      <w:r>
        <w:t xml:space="preserve"> </w:t>
      </w:r>
      <w:r w:rsidR="00702631">
        <w:t xml:space="preserve">W organizacja zajmujących się </w:t>
      </w:r>
      <w:r>
        <w:t>edukac</w:t>
      </w:r>
      <w:r w:rsidR="00702631">
        <w:t>ją</w:t>
      </w:r>
      <w:r>
        <w:t xml:space="preserve"> również wdrażano kompleksowej zarządzanie jakością. </w:t>
      </w:r>
      <w:r w:rsidR="00885578">
        <w:t xml:space="preserve">Pod wpływem popularności TQM </w:t>
      </w:r>
      <w:r w:rsidR="00702631">
        <w:t xml:space="preserve">również </w:t>
      </w:r>
      <w:r w:rsidR="00885578">
        <w:t xml:space="preserve">wiele uczelni ustanowiło jakieś gremia lub wewnętrzne organizacje do dbania o jakość </w:t>
      </w:r>
      <w:r w:rsidR="00885578">
        <w:rPr>
          <w:lang w:val="en-GB"/>
        </w:rPr>
        <w:fldChar w:fldCharType="begin" w:fldLock="1"/>
      </w:r>
      <w:r w:rsidR="001A2624">
        <w:instrText>ADDIN CSL_CITATION {"citationItems":[{"id":"ITEM-1","itemData":{"DOI":"10.1108/09544780310487721","ISSN":"0954-478X","abstract":"Despite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w:instrText>
      </w:r>
      <w:r w:rsidR="001A2624">
        <w:rPr>
          <w:rFonts w:ascii="Cambria Math" w:hAnsi="Cambria Math" w:cs="Cambria Math"/>
        </w:rPr>
        <w:instrText>‐</w:instrText>
      </w:r>
      <w:r w:rsidR="001A2624">
        <w:instrText>academic activities. Thus, higher education TQM has concentrated on processes such as registration, physical plant, bill paying, and purchasing. It has ignored the most critical questions facing the academy such as faculty tenure, curriculum, tuition and fee levels vis</w:instrText>
      </w:r>
      <w:r w:rsidR="001A2624">
        <w:rPr>
          <w:rFonts w:ascii="Cambria Math" w:hAnsi="Cambria Math" w:cs="Cambria Math"/>
        </w:rPr>
        <w:instrText>‐</w:instrText>
      </w:r>
      <w:r w:rsidR="001A2624">
        <w:rPr>
          <w:rFonts w:cs="Arial"/>
        </w:rPr>
        <w:instrText>à</w:instrText>
      </w:r>
      <w:r w:rsidR="001A2624">
        <w:rPr>
          <w:rFonts w:ascii="Cambria Math" w:hAnsi="Cambria Math" w:cs="Cambria Math"/>
        </w:rPr>
        <w:instrText>‐</w:instrText>
      </w:r>
      <w:r w:rsidR="001A2624">
        <w:instrText>vis scholarship assistance. TQM has had virtually nothing to say about these matters. Two</w:instrText>
      </w:r>
      <w:r w:rsidR="001A2624">
        <w:rPr>
          <w:rFonts w:ascii="Cambria Math" w:hAnsi="Cambria Math" w:cs="Cambria Math"/>
        </w:rPr>
        <w:instrText>‐</w:instrText>
      </w:r>
      <w:r w:rsidR="001A2624">
        <w:instrText>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Magazine","id":"ITEM-1","issue":"5","issued":{"date-parts":[["2003","10","1"]]},"page":"325-333","title":"TQM: why is its impact in higher education so small?","type":"article-journal","volume":"15"},"uris":["http://www.mendeley.com/documents/?uuid=cf8a6a99-b82e-4a67-ad58-48f8f4cae854"]}],"mendeley":{"formattedCitation":"(Koch, 2003)","plainTextFormattedCitation":"(Koch, 2003)","previouslyFormattedCitation":"(Koch, 2003)"},"properties":{"noteIndex":0},"schema":"https://github.com/citation-style-language/schema/raw/master/csl-citation.json"}</w:instrText>
      </w:r>
      <w:r w:rsidR="00885578">
        <w:rPr>
          <w:lang w:val="en-GB"/>
        </w:rPr>
        <w:fldChar w:fldCharType="separate"/>
      </w:r>
      <w:r w:rsidR="00921CC1" w:rsidRPr="00921CC1">
        <w:rPr>
          <w:noProof/>
        </w:rPr>
        <w:t>(Koch, 2003)</w:t>
      </w:r>
      <w:r w:rsidR="00885578">
        <w:rPr>
          <w:lang w:val="en-GB"/>
        </w:rPr>
        <w:fldChar w:fldCharType="end"/>
      </w:r>
      <w:r w:rsidRPr="005C7AC2">
        <w:t xml:space="preserve">. </w:t>
      </w:r>
      <w:r>
        <w:t xml:space="preserve">Jednym z elementów, które wyróżniają TQM od dotychczas stosowanych metod oceny i dbania o jakość to podejście procesowe. </w:t>
      </w:r>
      <w:r w:rsidR="00885578">
        <w:t xml:space="preserve">Podczas gdy akredytacje i </w:t>
      </w:r>
      <w:r>
        <w:t>o</w:t>
      </w:r>
      <w:r w:rsidR="00885578">
        <w:t xml:space="preserve">ceny uczelni skupiały się na wejściach i wyjściach systemu to TQM dodatkowo obejmuje także procesy </w:t>
      </w:r>
      <w:r w:rsidR="00885578">
        <w:fldChar w:fldCharType="begin" w:fldLock="1"/>
      </w:r>
      <w:r w:rsidR="001A2624">
        <w:instrText xml:space="preserve">ADDIN CSL_CITATION {"citationItems":[{"id":"ITEM-1","itemData":{"DOI":"10.1108/02656719710170747","ISSN":"0265-671X","author":[{"dropping-particle":"","family":"Owlia","given":"Mohammad S.","non-dropping-particle":"","parse-names":false,"suffix":""},{"dropping-particle":"","family":"Aspinwall","given":"Elaine M.","non-dropping-particle":"","parse-names":false,"suffix":""}],"container-title":"International Journal of Quality &amp; Reliability Management","id":"ITEM-1","issue":"5","issued":{"date-parts":[["1997","7"]]},"page":"527-543","title":"TQM in higher education </w:instrText>
      </w:r>
      <w:r w:rsidR="001A2624">
        <w:rPr>
          <w:rFonts w:ascii="Cambria Math" w:hAnsi="Cambria Math" w:cs="Cambria Math"/>
        </w:rPr>
        <w:instrText>‐</w:instrText>
      </w:r>
      <w:r w:rsidR="001A2624">
        <w:instrText xml:space="preserve"> a review","type":"article-journal","volume":"14"},"uris":["http://www.mendeley.com/documents/?uuid=b47a9a5b-dd27-4be8-b0e8-e9c05f1db2b6"]}],"mendeley":{"formattedCitation":"(Owlia &amp; Aspinwall, 1997)","plainTextFormattedCitation":"(Owlia &amp; Aspinwall, 1997)","previouslyFormattedCitation":"(Owlia &amp; Aspinwall, 1997)"},"properties":{"noteIndex":0},"schema":"https://github.com/citation-style-language/schema/raw/master/csl-citation.json"}</w:instrText>
      </w:r>
      <w:r w:rsidR="00885578">
        <w:fldChar w:fldCharType="separate"/>
      </w:r>
      <w:r w:rsidR="00921CC1" w:rsidRPr="00921CC1">
        <w:rPr>
          <w:noProof/>
        </w:rPr>
        <w:t>(Owlia &amp; Aspinwall, 1997)</w:t>
      </w:r>
      <w:r w:rsidR="00885578">
        <w:fldChar w:fldCharType="end"/>
      </w:r>
      <w:r w:rsidR="00885578">
        <w:t xml:space="preserve">. Zestawiając to twierdzenie ze współcześnie stosowanymi kryteriami akredytacji polskich uczelni przez PKA należy zauważyć, że kryteria nr 5 i 10 w pewnym zakresie odnoszą się do zarządzania procesami oraz podnoszenia jakości (por. </w:t>
      </w:r>
      <w:r w:rsidR="00885578">
        <w:fldChar w:fldCharType="begin"/>
      </w:r>
      <w:r w:rsidR="00885578">
        <w:instrText xml:space="preserve"> REF _Ref141468164 \h </w:instrText>
      </w:r>
      <w:r w:rsidR="00885578">
        <w:fldChar w:fldCharType="separate"/>
      </w:r>
      <w:r w:rsidR="00F2350D">
        <w:t xml:space="preserve">Tabela </w:t>
      </w:r>
      <w:r w:rsidR="00F2350D">
        <w:rPr>
          <w:noProof/>
        </w:rPr>
        <w:t>18</w:t>
      </w:r>
      <w:r w:rsidR="00885578">
        <w:fldChar w:fldCharType="end"/>
      </w:r>
      <w:r w:rsidR="00885578">
        <w:t>). Z drugiej jednak strony żadne z tych kryteriów w procesie akredytacji nie zostało określone jako kluczowe do spełnienia</w:t>
      </w:r>
      <w:r w:rsidR="005314B4">
        <w:t>,</w:t>
      </w:r>
      <w:r w:rsidR="00885578">
        <w:t xml:space="preserve"> by osiągnąć wyższy poziom oceny</w:t>
      </w:r>
      <w:r w:rsidR="002A5290">
        <w:t xml:space="preserve"> (por. </w:t>
      </w:r>
      <w:proofErr w:type="spellStart"/>
      <w:r w:rsidR="00804FB3">
        <w:t>pod</w:t>
      </w:r>
      <w:r w:rsidR="002A5290">
        <w:t>rozdz</w:t>
      </w:r>
      <w:proofErr w:type="spellEnd"/>
      <w:r w:rsidR="002A5290">
        <w:t xml:space="preserve">. </w:t>
      </w:r>
      <w:r w:rsidR="002A5290">
        <w:fldChar w:fldCharType="begin"/>
      </w:r>
      <w:r w:rsidR="002A5290">
        <w:instrText xml:space="preserve"> REF _Ref147563104 \r \h </w:instrText>
      </w:r>
      <w:r w:rsidR="002A5290">
        <w:fldChar w:fldCharType="separate"/>
      </w:r>
      <w:r w:rsidR="00F2350D">
        <w:t>1.4.2</w:t>
      </w:r>
      <w:r w:rsidR="002A5290">
        <w:fldChar w:fldCharType="end"/>
      </w:r>
      <w:r w:rsidR="002A5290">
        <w:t>)</w:t>
      </w:r>
      <w:r w:rsidR="00885578">
        <w:t>.</w:t>
      </w:r>
    </w:p>
    <w:p w14:paraId="05277C3E" w14:textId="3CA356F0" w:rsidR="007B6714" w:rsidRDefault="007B4531" w:rsidP="008A0B73">
      <w:r>
        <w:lastRenderedPageBreak/>
        <w:t xml:space="preserve">Niestety wdrożenia TQM w uczelniach nie odniosły takiego sukcesu jak w przemyśle. </w:t>
      </w:r>
      <w:r w:rsidR="00885578">
        <w:t xml:space="preserve">W badaniach wśród amerykańskich uczelni stwierdzono, że niemal jedna trzecia respondentów nie osiągnęła swoich celów w postaci poprawy jakości nauczania i badań </w:t>
      </w:r>
      <w:r w:rsidR="00885578">
        <w:fldChar w:fldCharType="begin" w:fldLock="1"/>
      </w:r>
      <w:r w:rsidR="001A2624">
        <w:instrText>ADDIN CSL_CITATION {"citationItems":[{"id":"ITEM-1","itemData":{"DOI":"10.1080/14783360802023921","ISSN":"1478-3363","author":[{"dropping-particle":"","family":"Bayraktar","given":"Erkan","non-dropping-particle":"","parse-names":false,"suffix":""},{"dropping-particle":"","family":"Tatoglu","given":"Ekrem","non-dropping-particle":"","parse-names":false,"suffix":""},{"dropping-particle":"","family":"Zaim","given":"Selim","non-dropping-particle":"","parse-names":false,"suffix":""}],"container-title":"Total Quality Management &amp; Business Excellence","id":"ITEM-1","issue":"6","issued":{"date-parts":[["2008","6"]]},"page":"551-574","title":"An instrument for measuring the critical factors of TQM in Turkish higher education","type":"article-journal","volume":"19"},"uris":["http://www.mendeley.com/documents/?uuid=7d48f5f9-0c5b-41ec-ac73-be6d7a77f4e7"]}],"mendeley":{"formattedCitation":"(Bayraktar i in., 2008)","plainTextFormattedCitation":"(Bayraktar i in., 2008)","previouslyFormattedCitation":"(Bayraktar i in., 2008)"},"properties":{"noteIndex":0},"schema":"https://github.com/citation-style-language/schema/raw/master/csl-citation.json"}</w:instrText>
      </w:r>
      <w:r w:rsidR="00885578">
        <w:fldChar w:fldCharType="separate"/>
      </w:r>
      <w:r w:rsidR="00921CC1" w:rsidRPr="00921CC1">
        <w:rPr>
          <w:noProof/>
        </w:rPr>
        <w:t>(Bayraktar i in., 2008)</w:t>
      </w:r>
      <w:r w:rsidR="00885578">
        <w:fldChar w:fldCharType="end"/>
      </w:r>
      <w:r>
        <w:t>. To skłoniło naukowców do badania przyczyn trudności dla takich wdrożeń. Zauważono, że w edukacji wyż</w:t>
      </w:r>
      <w:r w:rsidRPr="007B4531">
        <w:t xml:space="preserve">szej </w:t>
      </w:r>
      <w:r w:rsidR="00885578" w:rsidRPr="007B4531">
        <w:t>TQM jest skomplikowanym systemem</w:t>
      </w:r>
      <w:r w:rsidR="00885578">
        <w:t xml:space="preserve"> </w:t>
      </w:r>
      <w:r w:rsidR="00885578">
        <w:fldChar w:fldCharType="begin" w:fldLock="1"/>
      </w:r>
      <w:r w:rsidR="001A2624">
        <w:instrText>ADDIN CSL_CITATION {"citationItems":[{"id":"ITEM-1","itemData":{"DOI":"10.1111/hequ.12227","ISSN":"0951-5224","author":[{"dropping-particle":"","family":"Nasim","given":"Kanwal","non-dropping-particle":"","parse-names":false,"suffix":""},{"dropping-particle":"","family":"Sikander","given":"Arif","non-dropping-particle":"","parse-names":false,"suffix":""},{"dropping-particle":"","family":"Tian","given":"Xiaowen","non-dropping-particle":"","parse-names":false,"suffix":""}],"container-title":"Higher Education Quarterly","id":"ITEM-1","issue":"1","issued":{"date-parts":[["2020","1","28"]]},"page":"75-97","title":"Twenty years of research on total quality management in Higher Education: A systematic literature review","type":"article-journal","volume":"74"},"uris":["http://www.mendeley.com/documents/?uuid=33668a0c-39a3-4908-ba04-e3936d08f7b4"]}],"mendeley":{"formattedCitation":"(Nasim i in., 2020)","plainTextFormattedCitation":"(Nasim i in., 2020)","previouslyFormattedCitation":"(Nasim i in., 2020)"},"properties":{"noteIndex":0},"schema":"https://github.com/citation-style-language/schema/raw/master/csl-citation.json"}</w:instrText>
      </w:r>
      <w:r w:rsidR="00885578">
        <w:fldChar w:fldCharType="separate"/>
      </w:r>
      <w:r w:rsidR="00921CC1" w:rsidRPr="00921CC1">
        <w:rPr>
          <w:noProof/>
        </w:rPr>
        <w:t>(Nasim i in., 2020)</w:t>
      </w:r>
      <w:r w:rsidR="00885578">
        <w:fldChar w:fldCharType="end"/>
      </w:r>
      <w:r>
        <w:t xml:space="preserve">. Istotna była konstatacja, że te same rozwiązania co w innych branżach usługowych niekoniecznie mogą się sprawdzić w </w:t>
      </w:r>
      <w:r w:rsidR="005C0170">
        <w:t>przypadku</w:t>
      </w:r>
      <w:r>
        <w:t xml:space="preserve"> usług uniwersyteckich. Na podstawie analizy różnych przypadków sformułowano elementy są krytyczne dla skutecznego wdrażania TQM na uczelniach. W </w:t>
      </w:r>
      <w:r w:rsidR="005C0170">
        <w:t>Tabeli 28</w:t>
      </w:r>
      <w:r>
        <w:t xml:space="preserve"> przedstawiono te kryteria w</w:t>
      </w:r>
      <w:r w:rsidR="005C0170">
        <w:t> </w:t>
      </w:r>
      <w:r>
        <w:t xml:space="preserve">kontekście </w:t>
      </w:r>
      <w:r w:rsidR="00702631">
        <w:t>analogicznych kryteriów</w:t>
      </w:r>
      <w:r>
        <w:t xml:space="preserve"> opracowanych dla innych usług</w:t>
      </w:r>
      <w:r w:rsidR="00FC55E5">
        <w:t>,</w:t>
      </w:r>
      <w:r>
        <w:t xml:space="preserve"> a także w układzie przyporządkowania do kluczowych zasad TQM.</w:t>
      </w:r>
    </w:p>
    <w:p w14:paraId="176492AC" w14:textId="16FD341B" w:rsidR="00183461" w:rsidRDefault="00183461" w:rsidP="002C4CC0">
      <w:pPr>
        <w:pStyle w:val="Tytutabeli"/>
      </w:pPr>
      <w:bookmarkStart w:id="288" w:name="_Ref147563329"/>
      <w:bookmarkStart w:id="289" w:name="_Ref147563341"/>
      <w:bookmarkStart w:id="290" w:name="_Toc168749878"/>
      <w:r>
        <w:t xml:space="preserve">Tabela </w:t>
      </w:r>
      <w:r>
        <w:fldChar w:fldCharType="begin"/>
      </w:r>
      <w:r>
        <w:instrText xml:space="preserve"> SEQ Tabela \* ARABIC </w:instrText>
      </w:r>
      <w:r>
        <w:fldChar w:fldCharType="separate"/>
      </w:r>
      <w:r w:rsidR="00F2350D">
        <w:rPr>
          <w:noProof/>
        </w:rPr>
        <w:t>28</w:t>
      </w:r>
      <w:r>
        <w:rPr>
          <w:noProof/>
        </w:rPr>
        <w:fldChar w:fldCharType="end"/>
      </w:r>
      <w:bookmarkEnd w:id="288"/>
      <w:r w:rsidR="00993B1A">
        <w:rPr>
          <w:noProof/>
        </w:rPr>
        <w:t>.</w:t>
      </w:r>
      <w:r w:rsidR="002C4CC0">
        <w:rPr>
          <w:noProof/>
        </w:rPr>
        <w:t xml:space="preserve"> Elementy krytyczne wdrażania TQM w usługach uniwersyteckich, na tle usług ogółem, a zasady TQM</w:t>
      </w:r>
      <w:bookmarkEnd w:id="289"/>
      <w:bookmarkEnd w:id="290"/>
    </w:p>
    <w:tbl>
      <w:tblPr>
        <w:tblStyle w:val="Tabela-Siatka"/>
        <w:tblW w:w="0" w:type="auto"/>
        <w:tblLook w:val="04A0" w:firstRow="1" w:lastRow="0" w:firstColumn="1" w:lastColumn="0" w:noHBand="0" w:noVBand="1"/>
      </w:tblPr>
      <w:tblGrid>
        <w:gridCol w:w="3118"/>
        <w:gridCol w:w="3118"/>
        <w:gridCol w:w="2835"/>
      </w:tblGrid>
      <w:tr w:rsidR="00183461" w:rsidRPr="00CB0073" w14:paraId="0E7F40A2" w14:textId="77777777" w:rsidTr="00220D69">
        <w:trPr>
          <w:cantSplit/>
          <w:tblHeader/>
        </w:trPr>
        <w:tc>
          <w:tcPr>
            <w:tcW w:w="3118" w:type="dxa"/>
            <w:vAlign w:val="center"/>
          </w:tcPr>
          <w:p w14:paraId="7E6CF6CB" w14:textId="0F2FFB05" w:rsidR="00183461" w:rsidRPr="00CB0073" w:rsidRDefault="00183461" w:rsidP="00220D69">
            <w:pPr>
              <w:spacing w:before="60" w:after="60" w:line="276" w:lineRule="auto"/>
              <w:ind w:firstLine="0"/>
              <w:jc w:val="center"/>
              <w:rPr>
                <w:b/>
                <w:bCs/>
                <w:sz w:val="18"/>
                <w:szCs w:val="18"/>
                <w:lang w:val="pl-PL"/>
              </w:rPr>
            </w:pPr>
            <w:r w:rsidRPr="00CB0073">
              <w:rPr>
                <w:b/>
                <w:bCs/>
                <w:sz w:val="18"/>
                <w:szCs w:val="18"/>
                <w:lang w:val="pl-PL"/>
              </w:rPr>
              <w:t xml:space="preserve">Zasady TQM </w:t>
            </w:r>
            <w:r w:rsidR="00220D69">
              <w:rPr>
                <w:b/>
                <w:bCs/>
                <w:sz w:val="18"/>
                <w:szCs w:val="18"/>
                <w:lang w:val="pl-PL"/>
              </w:rPr>
              <w:br/>
            </w:r>
            <w:r w:rsidRPr="00CB0073">
              <w:rPr>
                <w:b/>
                <w:bCs/>
                <w:sz w:val="18"/>
                <w:szCs w:val="18"/>
                <w:lang w:val="pl-PL"/>
              </w:rPr>
              <w:t>(zarządzania jakością)</w:t>
            </w:r>
          </w:p>
        </w:tc>
        <w:tc>
          <w:tcPr>
            <w:tcW w:w="3118" w:type="dxa"/>
            <w:vAlign w:val="center"/>
          </w:tcPr>
          <w:p w14:paraId="3544C933" w14:textId="3EBD99D3" w:rsidR="00183461" w:rsidRPr="00CB0073" w:rsidRDefault="00183461" w:rsidP="00220D69">
            <w:pPr>
              <w:spacing w:before="60" w:after="60" w:line="276" w:lineRule="auto"/>
              <w:ind w:firstLine="0"/>
              <w:jc w:val="center"/>
              <w:rPr>
                <w:b/>
                <w:bCs/>
                <w:sz w:val="18"/>
                <w:szCs w:val="18"/>
                <w:lang w:val="pl-PL"/>
              </w:rPr>
            </w:pPr>
            <w:r w:rsidRPr="00CB0073">
              <w:rPr>
                <w:b/>
                <w:bCs/>
                <w:sz w:val="18"/>
                <w:szCs w:val="18"/>
                <w:lang w:val="pl-PL"/>
              </w:rPr>
              <w:t xml:space="preserve">Elementy krytyczne </w:t>
            </w:r>
            <w:r w:rsidR="00220D69">
              <w:rPr>
                <w:b/>
                <w:bCs/>
                <w:sz w:val="18"/>
                <w:szCs w:val="18"/>
                <w:lang w:val="pl-PL"/>
              </w:rPr>
              <w:br/>
            </w:r>
            <w:r w:rsidRPr="00CB0073">
              <w:rPr>
                <w:b/>
                <w:bCs/>
                <w:sz w:val="18"/>
                <w:szCs w:val="18"/>
                <w:lang w:val="pl-PL"/>
              </w:rPr>
              <w:t>wdrażania TQM w usługach (ogólnie)</w:t>
            </w:r>
          </w:p>
        </w:tc>
        <w:tc>
          <w:tcPr>
            <w:tcW w:w="2835" w:type="dxa"/>
            <w:vAlign w:val="center"/>
          </w:tcPr>
          <w:p w14:paraId="2AE78252" w14:textId="0AC31789" w:rsidR="00183461" w:rsidRPr="00CB0073" w:rsidRDefault="00183461" w:rsidP="00220D69">
            <w:pPr>
              <w:spacing w:before="60" w:after="60" w:line="276" w:lineRule="auto"/>
              <w:ind w:firstLine="0"/>
              <w:jc w:val="center"/>
              <w:rPr>
                <w:b/>
                <w:bCs/>
                <w:sz w:val="18"/>
                <w:szCs w:val="18"/>
                <w:lang w:val="pl-PL"/>
              </w:rPr>
            </w:pPr>
            <w:r w:rsidRPr="00CB0073">
              <w:rPr>
                <w:b/>
                <w:bCs/>
                <w:sz w:val="18"/>
                <w:szCs w:val="18"/>
                <w:lang w:val="pl-PL"/>
              </w:rPr>
              <w:t xml:space="preserve">Elementy krytyczne </w:t>
            </w:r>
            <w:r w:rsidR="00220D69">
              <w:rPr>
                <w:b/>
                <w:bCs/>
                <w:sz w:val="18"/>
                <w:szCs w:val="18"/>
                <w:lang w:val="pl-PL"/>
              </w:rPr>
              <w:br/>
            </w:r>
            <w:r w:rsidRPr="00CB0073">
              <w:rPr>
                <w:b/>
                <w:bCs/>
                <w:sz w:val="18"/>
                <w:szCs w:val="18"/>
                <w:lang w:val="pl-PL"/>
              </w:rPr>
              <w:t xml:space="preserve">wdrażania TQM w usługach </w:t>
            </w:r>
            <w:r w:rsidR="00220D69">
              <w:rPr>
                <w:b/>
                <w:bCs/>
                <w:sz w:val="18"/>
                <w:szCs w:val="18"/>
                <w:lang w:val="pl-PL"/>
              </w:rPr>
              <w:br/>
            </w:r>
            <w:r w:rsidRPr="00CB0073">
              <w:rPr>
                <w:b/>
                <w:bCs/>
                <w:sz w:val="18"/>
                <w:szCs w:val="18"/>
                <w:lang w:val="pl-PL"/>
              </w:rPr>
              <w:t>uniwersyteckich</w:t>
            </w:r>
          </w:p>
        </w:tc>
      </w:tr>
      <w:tr w:rsidR="00183461" w:rsidRPr="00CB0073" w14:paraId="5999E852" w14:textId="652F5AC0" w:rsidTr="00B06D5C">
        <w:trPr>
          <w:cantSplit/>
        </w:trPr>
        <w:tc>
          <w:tcPr>
            <w:tcW w:w="3118" w:type="dxa"/>
            <w:vAlign w:val="center"/>
          </w:tcPr>
          <w:p w14:paraId="1AD21A28" w14:textId="4C4371AE" w:rsidR="00183461" w:rsidRPr="00CB0073" w:rsidRDefault="00183461" w:rsidP="00220D69">
            <w:pPr>
              <w:pStyle w:val="TekstTabeli"/>
              <w:rPr>
                <w:lang w:val="pl-PL"/>
              </w:rPr>
            </w:pPr>
            <w:r w:rsidRPr="00CB0073">
              <w:rPr>
                <w:lang w:val="pl-PL"/>
              </w:rPr>
              <w:t xml:space="preserve">Orientacja na klienta </w:t>
            </w:r>
          </w:p>
          <w:p w14:paraId="4FADCCE2" w14:textId="3FEA4E7E" w:rsidR="00183461" w:rsidRPr="00CB0073" w:rsidRDefault="00183461" w:rsidP="00220D69">
            <w:pPr>
              <w:pStyle w:val="TekstTabeli"/>
              <w:rPr>
                <w:lang w:val="pl-PL"/>
              </w:rPr>
            </w:pPr>
            <w:r w:rsidRPr="00CB0073">
              <w:rPr>
                <w:lang w:val="pl-PL"/>
              </w:rPr>
              <w:t>(</w:t>
            </w:r>
            <w:proofErr w:type="spellStart"/>
            <w:r w:rsidRPr="00CB0073">
              <w:rPr>
                <w:lang w:val="pl-PL"/>
              </w:rPr>
              <w:t>Customer</w:t>
            </w:r>
            <w:proofErr w:type="spellEnd"/>
            <w:r w:rsidRPr="00CB0073">
              <w:rPr>
                <w:lang w:val="pl-PL"/>
              </w:rPr>
              <w:t xml:space="preserve"> Focus),</w:t>
            </w:r>
          </w:p>
        </w:tc>
        <w:tc>
          <w:tcPr>
            <w:tcW w:w="3118" w:type="dxa"/>
            <w:vAlign w:val="center"/>
          </w:tcPr>
          <w:p w14:paraId="2799869B" w14:textId="77777777" w:rsidR="00B06D5C" w:rsidRPr="00B06D5C" w:rsidRDefault="00CB0073">
            <w:pPr>
              <w:pStyle w:val="Akapitzlist"/>
              <w:numPr>
                <w:ilvl w:val="0"/>
                <w:numId w:val="29"/>
              </w:numPr>
              <w:spacing w:before="60" w:line="300" w:lineRule="auto"/>
              <w:ind w:left="170" w:hanging="170"/>
              <w:jc w:val="left"/>
              <w:rPr>
                <w:sz w:val="18"/>
                <w:szCs w:val="18"/>
                <w:lang w:val="pl-PL"/>
              </w:rPr>
            </w:pPr>
            <w:r w:rsidRPr="00B06D5C">
              <w:rPr>
                <w:sz w:val="18"/>
                <w:szCs w:val="18"/>
                <w:lang w:val="pl-PL"/>
              </w:rPr>
              <w:t>Ukierunkowanie na klienta</w:t>
            </w:r>
          </w:p>
          <w:p w14:paraId="73D2F463" w14:textId="61225812" w:rsidR="00183461" w:rsidRPr="00B06D5C" w:rsidRDefault="00B06D5C">
            <w:pPr>
              <w:pStyle w:val="Akapitzlist"/>
              <w:numPr>
                <w:ilvl w:val="0"/>
                <w:numId w:val="29"/>
              </w:numPr>
              <w:spacing w:before="0" w:line="300" w:lineRule="auto"/>
              <w:ind w:left="170" w:hanging="170"/>
              <w:jc w:val="left"/>
              <w:rPr>
                <w:sz w:val="18"/>
                <w:szCs w:val="18"/>
                <w:lang w:val="pl-PL"/>
              </w:rPr>
            </w:pPr>
            <w:r w:rsidRPr="00B06D5C">
              <w:rPr>
                <w:sz w:val="18"/>
                <w:szCs w:val="18"/>
                <w:lang w:val="pl-PL"/>
              </w:rPr>
              <w:t xml:space="preserve">Środowisko </w:t>
            </w:r>
            <w:r w:rsidR="00CB0073" w:rsidRPr="00B06D5C">
              <w:rPr>
                <w:sz w:val="18"/>
                <w:szCs w:val="18"/>
                <w:lang w:val="pl-PL"/>
              </w:rPr>
              <w:t>realizacji usługi i</w:t>
            </w:r>
            <w:r w:rsidR="006A771B">
              <w:rPr>
                <w:sz w:val="18"/>
                <w:szCs w:val="18"/>
                <w:lang w:val="pl-PL"/>
              </w:rPr>
              <w:t> </w:t>
            </w:r>
            <w:r w:rsidR="00CB0073" w:rsidRPr="00B06D5C">
              <w:rPr>
                <w:sz w:val="18"/>
                <w:szCs w:val="18"/>
                <w:lang w:val="pl-PL"/>
              </w:rPr>
              <w:t>interakcji z klientem (</w:t>
            </w:r>
            <w:proofErr w:type="spellStart"/>
            <w:r w:rsidR="00CB0073" w:rsidRPr="00B06D5C">
              <w:rPr>
                <w:sz w:val="18"/>
                <w:szCs w:val="18"/>
                <w:lang w:val="pl-PL"/>
              </w:rPr>
              <w:t>ang</w:t>
            </w:r>
            <w:proofErr w:type="spellEnd"/>
            <w:r w:rsidR="00CB0073" w:rsidRPr="00B06D5C">
              <w:rPr>
                <w:sz w:val="18"/>
                <w:szCs w:val="18"/>
                <w:lang w:val="pl-PL"/>
              </w:rPr>
              <w:t xml:space="preserve"> </w:t>
            </w:r>
            <w:proofErr w:type="spellStart"/>
            <w:r w:rsidR="00CB0073" w:rsidRPr="00B06D5C">
              <w:rPr>
                <w:sz w:val="18"/>
                <w:szCs w:val="18"/>
                <w:lang w:val="pl-PL"/>
              </w:rPr>
              <w:t>servicescapes</w:t>
            </w:r>
            <w:proofErr w:type="spellEnd"/>
            <w:r w:rsidR="00CB0073" w:rsidRPr="00B06D5C">
              <w:rPr>
                <w:sz w:val="18"/>
                <w:szCs w:val="18"/>
                <w:lang w:val="pl-PL"/>
              </w:rPr>
              <w:t xml:space="preserve">), </w:t>
            </w:r>
          </w:p>
        </w:tc>
        <w:tc>
          <w:tcPr>
            <w:tcW w:w="2835" w:type="dxa"/>
            <w:vAlign w:val="center"/>
          </w:tcPr>
          <w:p w14:paraId="2C271675" w14:textId="1773C1C8" w:rsidR="00B06D5C" w:rsidRPr="00B06D5C" w:rsidRDefault="00B06D5C">
            <w:pPr>
              <w:pStyle w:val="Akapitzlist"/>
              <w:numPr>
                <w:ilvl w:val="0"/>
                <w:numId w:val="30"/>
              </w:numPr>
              <w:spacing w:before="60" w:line="300" w:lineRule="auto"/>
              <w:ind w:left="170" w:hanging="170"/>
              <w:jc w:val="left"/>
              <w:rPr>
                <w:sz w:val="18"/>
                <w:szCs w:val="18"/>
                <w:lang w:val="pl-PL"/>
              </w:rPr>
            </w:pPr>
            <w:r w:rsidRPr="00B06D5C">
              <w:rPr>
                <w:sz w:val="18"/>
                <w:szCs w:val="18"/>
                <w:lang w:val="pl-PL"/>
              </w:rPr>
              <w:t xml:space="preserve">Koncentracja </w:t>
            </w:r>
            <w:r w:rsidR="00CB0073" w:rsidRPr="00B06D5C">
              <w:rPr>
                <w:sz w:val="18"/>
                <w:szCs w:val="18"/>
                <w:lang w:val="pl-PL"/>
              </w:rPr>
              <w:t>na studentach</w:t>
            </w:r>
          </w:p>
          <w:p w14:paraId="64B96D63" w14:textId="3100866B" w:rsidR="00183461" w:rsidRPr="00B06D5C" w:rsidRDefault="00B06D5C">
            <w:pPr>
              <w:pStyle w:val="Akapitzlist"/>
              <w:numPr>
                <w:ilvl w:val="0"/>
                <w:numId w:val="30"/>
              </w:numPr>
              <w:spacing w:line="300" w:lineRule="auto"/>
              <w:ind w:left="170" w:hanging="170"/>
              <w:jc w:val="left"/>
              <w:rPr>
                <w:sz w:val="18"/>
                <w:szCs w:val="18"/>
                <w:lang w:val="pl-PL"/>
              </w:rPr>
            </w:pPr>
            <w:r w:rsidRPr="00B06D5C">
              <w:rPr>
                <w:sz w:val="18"/>
                <w:szCs w:val="18"/>
                <w:lang w:val="pl-PL"/>
              </w:rPr>
              <w:t xml:space="preserve">Koncentracja </w:t>
            </w:r>
            <w:r w:rsidR="00CB0073" w:rsidRPr="00B06D5C">
              <w:rPr>
                <w:sz w:val="18"/>
                <w:szCs w:val="18"/>
                <w:lang w:val="pl-PL"/>
              </w:rPr>
              <w:t>na innych grupach interesariuszy</w:t>
            </w:r>
          </w:p>
        </w:tc>
      </w:tr>
      <w:tr w:rsidR="00183461" w:rsidRPr="00CB0073" w14:paraId="41B4645B" w14:textId="38A6668D" w:rsidTr="00B06D5C">
        <w:trPr>
          <w:cantSplit/>
        </w:trPr>
        <w:tc>
          <w:tcPr>
            <w:tcW w:w="3118" w:type="dxa"/>
            <w:vAlign w:val="center"/>
          </w:tcPr>
          <w:p w14:paraId="4B2DB3E0" w14:textId="77777777" w:rsidR="00183461" w:rsidRPr="00CB0073" w:rsidRDefault="00183461" w:rsidP="00220D69">
            <w:pPr>
              <w:pStyle w:val="TekstTabeli"/>
              <w:rPr>
                <w:lang w:val="pl-PL"/>
              </w:rPr>
            </w:pPr>
            <w:r w:rsidRPr="00CB0073">
              <w:rPr>
                <w:lang w:val="pl-PL"/>
              </w:rPr>
              <w:t>Zarządzanie przez fakty</w:t>
            </w:r>
          </w:p>
          <w:p w14:paraId="0072730D" w14:textId="335A6B06" w:rsidR="00183461" w:rsidRPr="00CB0073" w:rsidRDefault="00183461" w:rsidP="00220D69">
            <w:pPr>
              <w:pStyle w:val="TekstTabeli"/>
              <w:rPr>
                <w:lang w:val="pl-PL"/>
              </w:rPr>
            </w:pPr>
            <w:r w:rsidRPr="00CB0073">
              <w:rPr>
                <w:lang w:val="pl-PL"/>
              </w:rPr>
              <w:t>(</w:t>
            </w:r>
            <w:proofErr w:type="spellStart"/>
            <w:r w:rsidRPr="00CB0073">
              <w:rPr>
                <w:lang w:val="pl-PL"/>
              </w:rPr>
              <w:t>Facts</w:t>
            </w:r>
            <w:proofErr w:type="spellEnd"/>
            <w:r w:rsidRPr="00CB0073">
              <w:rPr>
                <w:lang w:val="pl-PL"/>
              </w:rPr>
              <w:t xml:space="preserve"> </w:t>
            </w:r>
            <w:proofErr w:type="spellStart"/>
            <w:r w:rsidRPr="00CB0073">
              <w:rPr>
                <w:lang w:val="pl-PL"/>
              </w:rPr>
              <w:t>Based</w:t>
            </w:r>
            <w:proofErr w:type="spellEnd"/>
            <w:r w:rsidRPr="00CB0073">
              <w:rPr>
                <w:lang w:val="pl-PL"/>
              </w:rPr>
              <w:t xml:space="preserve"> Management),</w:t>
            </w:r>
          </w:p>
        </w:tc>
        <w:tc>
          <w:tcPr>
            <w:tcW w:w="3118" w:type="dxa"/>
            <w:vAlign w:val="center"/>
          </w:tcPr>
          <w:p w14:paraId="3BE1A3EC" w14:textId="77777777" w:rsidR="00B06D5C" w:rsidRPr="00B06D5C" w:rsidRDefault="00B06D5C">
            <w:pPr>
              <w:pStyle w:val="Akapitzlist"/>
              <w:numPr>
                <w:ilvl w:val="0"/>
                <w:numId w:val="29"/>
              </w:numPr>
              <w:spacing w:before="0" w:line="300" w:lineRule="auto"/>
              <w:ind w:left="170" w:hanging="170"/>
              <w:jc w:val="left"/>
              <w:rPr>
                <w:sz w:val="18"/>
                <w:szCs w:val="18"/>
                <w:lang w:val="pl-PL"/>
              </w:rPr>
            </w:pPr>
            <w:r w:rsidRPr="00B06D5C">
              <w:rPr>
                <w:sz w:val="18"/>
                <w:szCs w:val="18"/>
                <w:lang w:val="pl-PL"/>
              </w:rPr>
              <w:t>System informacji i analizy</w:t>
            </w:r>
          </w:p>
          <w:p w14:paraId="05D436D0" w14:textId="77777777" w:rsidR="00183461" w:rsidRPr="00B06D5C" w:rsidRDefault="00B06D5C">
            <w:pPr>
              <w:pStyle w:val="Akapitzlist"/>
              <w:numPr>
                <w:ilvl w:val="0"/>
                <w:numId w:val="29"/>
              </w:numPr>
              <w:spacing w:before="0" w:line="300" w:lineRule="auto"/>
              <w:ind w:left="170" w:hanging="170"/>
              <w:jc w:val="left"/>
              <w:rPr>
                <w:sz w:val="18"/>
                <w:szCs w:val="18"/>
                <w:lang w:val="pl-PL"/>
              </w:rPr>
            </w:pPr>
            <w:proofErr w:type="spellStart"/>
            <w:r w:rsidRPr="00B06D5C">
              <w:rPr>
                <w:sz w:val="18"/>
                <w:szCs w:val="18"/>
                <w:lang w:val="pl-PL"/>
              </w:rPr>
              <w:t>Benchmarking</w:t>
            </w:r>
            <w:proofErr w:type="spellEnd"/>
          </w:p>
          <w:p w14:paraId="5123F082" w14:textId="394782F5" w:rsidR="00B06D5C" w:rsidRPr="00B06D5C" w:rsidRDefault="00B06D5C">
            <w:pPr>
              <w:pStyle w:val="Akapitzlist"/>
              <w:numPr>
                <w:ilvl w:val="0"/>
                <w:numId w:val="29"/>
              </w:numPr>
              <w:spacing w:before="0" w:line="300" w:lineRule="auto"/>
              <w:ind w:left="170" w:hanging="170"/>
              <w:jc w:val="left"/>
              <w:rPr>
                <w:sz w:val="18"/>
                <w:szCs w:val="18"/>
                <w:lang w:val="pl-PL"/>
              </w:rPr>
            </w:pPr>
            <w:r w:rsidRPr="00B06D5C">
              <w:rPr>
                <w:sz w:val="18"/>
                <w:szCs w:val="18"/>
                <w:lang w:val="pl-PL"/>
              </w:rPr>
              <w:t>Otoczenie</w:t>
            </w:r>
          </w:p>
        </w:tc>
        <w:tc>
          <w:tcPr>
            <w:tcW w:w="2835" w:type="dxa"/>
            <w:vAlign w:val="center"/>
          </w:tcPr>
          <w:p w14:paraId="62B9052A" w14:textId="104518F0" w:rsidR="00183461" w:rsidRPr="00B06D5C" w:rsidRDefault="00B06D5C">
            <w:pPr>
              <w:pStyle w:val="Akapitzlist"/>
              <w:numPr>
                <w:ilvl w:val="0"/>
                <w:numId w:val="30"/>
              </w:numPr>
              <w:spacing w:line="300" w:lineRule="auto"/>
              <w:ind w:left="170" w:hanging="170"/>
              <w:jc w:val="left"/>
              <w:rPr>
                <w:sz w:val="18"/>
                <w:szCs w:val="18"/>
                <w:lang w:val="pl-PL"/>
              </w:rPr>
            </w:pPr>
            <w:r w:rsidRPr="00B06D5C">
              <w:rPr>
                <w:sz w:val="18"/>
                <w:szCs w:val="18"/>
                <w:lang w:val="pl-PL"/>
              </w:rPr>
              <w:t>Pomiary i ocena</w:t>
            </w:r>
          </w:p>
        </w:tc>
      </w:tr>
      <w:tr w:rsidR="00183461" w:rsidRPr="00CB0073" w14:paraId="44B52D48" w14:textId="6F080335" w:rsidTr="00B06D5C">
        <w:trPr>
          <w:cantSplit/>
        </w:trPr>
        <w:tc>
          <w:tcPr>
            <w:tcW w:w="3118" w:type="dxa"/>
            <w:vAlign w:val="center"/>
          </w:tcPr>
          <w:p w14:paraId="689A2DEE" w14:textId="3F4A1674" w:rsidR="00183461" w:rsidRPr="00CB0073" w:rsidRDefault="00183461" w:rsidP="00220D69">
            <w:pPr>
              <w:pStyle w:val="TekstTabeli"/>
              <w:rPr>
                <w:lang w:val="pl-PL"/>
              </w:rPr>
            </w:pPr>
            <w:r w:rsidRPr="00CB0073">
              <w:rPr>
                <w:lang w:val="pl-PL"/>
              </w:rPr>
              <w:t xml:space="preserve">Zarządzanie ukierunkowane </w:t>
            </w:r>
            <w:r w:rsidR="00B06D5C">
              <w:rPr>
                <w:lang w:val="pl-PL"/>
              </w:rPr>
              <w:br/>
            </w:r>
            <w:r w:rsidRPr="00CB0073">
              <w:rPr>
                <w:lang w:val="pl-PL"/>
              </w:rPr>
              <w:t>na ludzi</w:t>
            </w:r>
          </w:p>
          <w:p w14:paraId="407ADE76" w14:textId="79F28773" w:rsidR="00183461" w:rsidRPr="00CB0073" w:rsidRDefault="00183461" w:rsidP="00220D69">
            <w:pPr>
              <w:pStyle w:val="TekstTabeli"/>
              <w:rPr>
                <w:lang w:val="pl-PL"/>
              </w:rPr>
            </w:pPr>
            <w:r w:rsidRPr="00CB0073">
              <w:rPr>
                <w:lang w:val="pl-PL"/>
              </w:rPr>
              <w:t xml:space="preserve">(Human </w:t>
            </w:r>
            <w:proofErr w:type="spellStart"/>
            <w:r w:rsidRPr="00CB0073">
              <w:rPr>
                <w:lang w:val="pl-PL"/>
              </w:rPr>
              <w:t>Oriented</w:t>
            </w:r>
            <w:proofErr w:type="spellEnd"/>
            <w:r w:rsidRPr="00CB0073">
              <w:rPr>
                <w:lang w:val="pl-PL"/>
              </w:rPr>
              <w:t xml:space="preserve"> Management)</w:t>
            </w:r>
          </w:p>
        </w:tc>
        <w:tc>
          <w:tcPr>
            <w:tcW w:w="3118" w:type="dxa"/>
            <w:vAlign w:val="center"/>
          </w:tcPr>
          <w:p w14:paraId="1322B564" w14:textId="77777777" w:rsidR="00183461" w:rsidRPr="00B06D5C" w:rsidRDefault="00B06D5C">
            <w:pPr>
              <w:pStyle w:val="Akapitzlist"/>
              <w:numPr>
                <w:ilvl w:val="0"/>
                <w:numId w:val="29"/>
              </w:numPr>
              <w:spacing w:before="0" w:line="300" w:lineRule="auto"/>
              <w:ind w:left="170" w:hanging="170"/>
              <w:jc w:val="left"/>
              <w:rPr>
                <w:sz w:val="18"/>
                <w:szCs w:val="18"/>
                <w:lang w:val="pl-PL"/>
              </w:rPr>
            </w:pPr>
            <w:r w:rsidRPr="00B06D5C">
              <w:rPr>
                <w:sz w:val="18"/>
                <w:szCs w:val="18"/>
                <w:lang w:val="pl-PL"/>
              </w:rPr>
              <w:t>Zaangażowanie kierownictwa i wizjonerskie przywództwo</w:t>
            </w:r>
          </w:p>
          <w:p w14:paraId="0F699A3F" w14:textId="77777777" w:rsidR="00B06D5C" w:rsidRPr="00B06D5C" w:rsidRDefault="00B06D5C">
            <w:pPr>
              <w:pStyle w:val="Akapitzlist"/>
              <w:numPr>
                <w:ilvl w:val="0"/>
                <w:numId w:val="29"/>
              </w:numPr>
              <w:spacing w:before="0" w:line="300" w:lineRule="auto"/>
              <w:ind w:left="170" w:hanging="170"/>
              <w:jc w:val="left"/>
              <w:rPr>
                <w:sz w:val="18"/>
                <w:szCs w:val="18"/>
                <w:lang w:val="pl-PL"/>
              </w:rPr>
            </w:pPr>
            <w:r w:rsidRPr="00B06D5C">
              <w:rPr>
                <w:sz w:val="18"/>
                <w:szCs w:val="18"/>
                <w:lang w:val="pl-PL"/>
              </w:rPr>
              <w:t>Zarządzanie zasobami ludzkimi</w:t>
            </w:r>
          </w:p>
          <w:p w14:paraId="56489D8F" w14:textId="77777777" w:rsidR="00B06D5C" w:rsidRPr="00B06D5C" w:rsidRDefault="00B06D5C">
            <w:pPr>
              <w:pStyle w:val="Akapitzlist"/>
              <w:numPr>
                <w:ilvl w:val="0"/>
                <w:numId w:val="29"/>
              </w:numPr>
              <w:spacing w:before="0" w:line="300" w:lineRule="auto"/>
              <w:ind w:left="170" w:hanging="170"/>
              <w:jc w:val="left"/>
              <w:rPr>
                <w:sz w:val="18"/>
                <w:szCs w:val="18"/>
                <w:lang w:val="pl-PL"/>
              </w:rPr>
            </w:pPr>
            <w:r w:rsidRPr="00B06D5C">
              <w:rPr>
                <w:sz w:val="18"/>
                <w:szCs w:val="18"/>
                <w:lang w:val="pl-PL"/>
              </w:rPr>
              <w:t>Zadowolenie pracowników</w:t>
            </w:r>
          </w:p>
          <w:p w14:paraId="244E15A8" w14:textId="17B45970" w:rsidR="00B06D5C" w:rsidRPr="00B06D5C" w:rsidRDefault="00B06D5C">
            <w:pPr>
              <w:pStyle w:val="Akapitzlist"/>
              <w:numPr>
                <w:ilvl w:val="0"/>
                <w:numId w:val="29"/>
              </w:numPr>
              <w:spacing w:before="0" w:line="300" w:lineRule="auto"/>
              <w:ind w:left="170" w:hanging="170"/>
              <w:jc w:val="left"/>
              <w:rPr>
                <w:sz w:val="18"/>
                <w:szCs w:val="18"/>
                <w:lang w:val="pl-PL"/>
              </w:rPr>
            </w:pPr>
            <w:r w:rsidRPr="00B06D5C">
              <w:rPr>
                <w:sz w:val="18"/>
                <w:szCs w:val="18"/>
                <w:lang w:val="pl-PL"/>
              </w:rPr>
              <w:t>Ew</w:t>
            </w:r>
            <w:r w:rsidR="0017696A">
              <w:rPr>
                <w:sz w:val="18"/>
                <w:szCs w:val="18"/>
                <w:lang w:val="pl-PL"/>
              </w:rPr>
              <w:t>.</w:t>
            </w:r>
            <w:r w:rsidRPr="00B06D5C">
              <w:rPr>
                <w:sz w:val="18"/>
                <w:szCs w:val="18"/>
                <w:lang w:val="pl-PL"/>
              </w:rPr>
              <w:t xml:space="preserve"> współuczestnictwo związków zawodowych (np. współodpowiedzialność za jakość)</w:t>
            </w:r>
          </w:p>
          <w:p w14:paraId="6C8920DE" w14:textId="77777777" w:rsidR="00B06D5C" w:rsidRPr="00B06D5C" w:rsidRDefault="00B06D5C">
            <w:pPr>
              <w:pStyle w:val="Akapitzlist"/>
              <w:numPr>
                <w:ilvl w:val="0"/>
                <w:numId w:val="29"/>
              </w:numPr>
              <w:spacing w:before="0" w:line="300" w:lineRule="auto"/>
              <w:ind w:left="170" w:hanging="170"/>
              <w:jc w:val="left"/>
              <w:rPr>
                <w:sz w:val="18"/>
                <w:szCs w:val="18"/>
                <w:lang w:val="pl-PL"/>
              </w:rPr>
            </w:pPr>
            <w:r w:rsidRPr="00B06D5C">
              <w:rPr>
                <w:sz w:val="18"/>
                <w:szCs w:val="18"/>
                <w:lang w:val="pl-PL"/>
              </w:rPr>
              <w:t>Odpowiedzialność społeczna</w:t>
            </w:r>
          </w:p>
          <w:p w14:paraId="0FEAADD1" w14:textId="63BEE586" w:rsidR="00B06D5C" w:rsidRPr="00B06D5C" w:rsidRDefault="00B06D5C">
            <w:pPr>
              <w:pStyle w:val="Akapitzlist"/>
              <w:numPr>
                <w:ilvl w:val="0"/>
                <w:numId w:val="29"/>
              </w:numPr>
              <w:spacing w:before="0" w:line="300" w:lineRule="auto"/>
              <w:ind w:left="170" w:hanging="170"/>
              <w:jc w:val="left"/>
              <w:rPr>
                <w:sz w:val="18"/>
                <w:szCs w:val="18"/>
                <w:lang w:val="pl-PL"/>
              </w:rPr>
            </w:pPr>
            <w:r w:rsidRPr="00B06D5C">
              <w:rPr>
                <w:sz w:val="18"/>
                <w:szCs w:val="18"/>
                <w:lang w:val="pl-PL"/>
              </w:rPr>
              <w:t>Kultura usług</w:t>
            </w:r>
          </w:p>
        </w:tc>
        <w:tc>
          <w:tcPr>
            <w:tcW w:w="2835" w:type="dxa"/>
            <w:vAlign w:val="center"/>
          </w:tcPr>
          <w:p w14:paraId="53CE1C97" w14:textId="77777777" w:rsidR="00183461" w:rsidRPr="00DC0658" w:rsidRDefault="00B06D5C">
            <w:pPr>
              <w:pStyle w:val="Akapitzlist"/>
              <w:numPr>
                <w:ilvl w:val="0"/>
                <w:numId w:val="30"/>
              </w:numPr>
              <w:spacing w:line="300" w:lineRule="auto"/>
              <w:ind w:left="170" w:hanging="170"/>
              <w:jc w:val="left"/>
              <w:rPr>
                <w:sz w:val="18"/>
                <w:szCs w:val="18"/>
                <w:lang w:val="pl-PL"/>
              </w:rPr>
            </w:pPr>
            <w:r w:rsidRPr="00DC0658">
              <w:rPr>
                <w:sz w:val="18"/>
                <w:szCs w:val="18"/>
                <w:lang w:val="pl-PL"/>
              </w:rPr>
              <w:t>Przywództwo</w:t>
            </w:r>
          </w:p>
          <w:p w14:paraId="0DA6B7C0" w14:textId="7895B5CC" w:rsidR="00B06D5C" w:rsidRPr="00B06D5C" w:rsidRDefault="00B06D5C">
            <w:pPr>
              <w:pStyle w:val="Akapitzlist"/>
              <w:numPr>
                <w:ilvl w:val="0"/>
                <w:numId w:val="30"/>
              </w:numPr>
              <w:spacing w:line="300" w:lineRule="auto"/>
              <w:ind w:left="170" w:hanging="170"/>
              <w:jc w:val="left"/>
              <w:rPr>
                <w:sz w:val="18"/>
                <w:szCs w:val="18"/>
                <w:lang w:val="pl-PL"/>
              </w:rPr>
            </w:pPr>
            <w:r w:rsidRPr="00B06D5C">
              <w:rPr>
                <w:sz w:val="18"/>
                <w:szCs w:val="18"/>
                <w:lang w:val="pl-PL"/>
              </w:rPr>
              <w:t>Wizja</w:t>
            </w:r>
          </w:p>
          <w:p w14:paraId="07C97048" w14:textId="64F3F1D8" w:rsidR="00B06D5C" w:rsidRPr="00B06D5C" w:rsidRDefault="00B06D5C">
            <w:pPr>
              <w:pStyle w:val="Akapitzlist"/>
              <w:numPr>
                <w:ilvl w:val="0"/>
                <w:numId w:val="30"/>
              </w:numPr>
              <w:spacing w:line="300" w:lineRule="auto"/>
              <w:ind w:left="170" w:hanging="170"/>
              <w:jc w:val="left"/>
              <w:rPr>
                <w:sz w:val="18"/>
                <w:szCs w:val="18"/>
                <w:lang w:val="pl-PL"/>
              </w:rPr>
            </w:pPr>
            <w:r w:rsidRPr="00B06D5C">
              <w:rPr>
                <w:sz w:val="18"/>
                <w:szCs w:val="18"/>
                <w:lang w:val="pl-PL"/>
              </w:rPr>
              <w:t>Zaangażowanie pracowników</w:t>
            </w:r>
          </w:p>
          <w:p w14:paraId="216FF820" w14:textId="5E05E574" w:rsidR="00B06D5C" w:rsidRPr="00B06D5C" w:rsidRDefault="00B06D5C">
            <w:pPr>
              <w:pStyle w:val="Akapitzlist"/>
              <w:numPr>
                <w:ilvl w:val="0"/>
                <w:numId w:val="30"/>
              </w:numPr>
              <w:spacing w:line="300" w:lineRule="auto"/>
              <w:ind w:left="170" w:hanging="170"/>
              <w:jc w:val="left"/>
              <w:rPr>
                <w:sz w:val="18"/>
                <w:szCs w:val="18"/>
                <w:lang w:val="pl-PL"/>
              </w:rPr>
            </w:pPr>
            <w:r w:rsidRPr="00B06D5C">
              <w:rPr>
                <w:sz w:val="18"/>
                <w:szCs w:val="18"/>
                <w:lang w:val="pl-PL"/>
              </w:rPr>
              <w:t>Uznanie i nagradzanie</w:t>
            </w:r>
          </w:p>
        </w:tc>
      </w:tr>
      <w:tr w:rsidR="00183461" w:rsidRPr="00CB0073" w14:paraId="3E62FE11" w14:textId="5F8E9E71" w:rsidTr="00B06D5C">
        <w:trPr>
          <w:cantSplit/>
        </w:trPr>
        <w:tc>
          <w:tcPr>
            <w:tcW w:w="3118" w:type="dxa"/>
            <w:vAlign w:val="center"/>
          </w:tcPr>
          <w:p w14:paraId="38D2AAE9" w14:textId="04F377A7" w:rsidR="00183461" w:rsidRPr="00B06D5C" w:rsidRDefault="00183461" w:rsidP="005C0170">
            <w:pPr>
              <w:pStyle w:val="TekstTabeli"/>
              <w:keepNext/>
              <w:rPr>
                <w:lang w:val="pl-PL"/>
              </w:rPr>
            </w:pPr>
            <w:r w:rsidRPr="00B06D5C">
              <w:rPr>
                <w:lang w:val="pl-PL"/>
              </w:rPr>
              <w:t>Proces ciągłej poprawy</w:t>
            </w:r>
          </w:p>
          <w:p w14:paraId="759709E1" w14:textId="7DE0EC35" w:rsidR="00183461" w:rsidRPr="00B06D5C" w:rsidRDefault="00183461" w:rsidP="005C0170">
            <w:pPr>
              <w:pStyle w:val="TekstTabeli"/>
              <w:keepNext/>
              <w:rPr>
                <w:lang w:val="pl-PL"/>
              </w:rPr>
            </w:pPr>
            <w:r w:rsidRPr="00B06D5C">
              <w:rPr>
                <w:lang w:val="pl-PL"/>
              </w:rPr>
              <w:t>(</w:t>
            </w:r>
            <w:proofErr w:type="spellStart"/>
            <w:r w:rsidRPr="00B06D5C">
              <w:rPr>
                <w:lang w:val="pl-PL"/>
              </w:rPr>
              <w:t>Continuous</w:t>
            </w:r>
            <w:proofErr w:type="spellEnd"/>
            <w:r w:rsidRPr="00B06D5C">
              <w:rPr>
                <w:lang w:val="pl-PL"/>
              </w:rPr>
              <w:t xml:space="preserve"> </w:t>
            </w:r>
            <w:proofErr w:type="spellStart"/>
            <w:r w:rsidRPr="00B06D5C">
              <w:rPr>
                <w:lang w:val="pl-PL"/>
              </w:rPr>
              <w:t>Improvement</w:t>
            </w:r>
            <w:proofErr w:type="spellEnd"/>
            <w:r w:rsidRPr="00B06D5C">
              <w:rPr>
                <w:lang w:val="pl-PL"/>
              </w:rPr>
              <w:t xml:space="preserve">) </w:t>
            </w:r>
          </w:p>
        </w:tc>
        <w:tc>
          <w:tcPr>
            <w:tcW w:w="3118" w:type="dxa"/>
            <w:vAlign w:val="center"/>
          </w:tcPr>
          <w:p w14:paraId="2DF466E4" w14:textId="06D4FDFB" w:rsidR="00183461" w:rsidRPr="00B06D5C" w:rsidRDefault="00B06D5C" w:rsidP="005C0170">
            <w:pPr>
              <w:pStyle w:val="Akapitzlist"/>
              <w:keepNext/>
              <w:numPr>
                <w:ilvl w:val="0"/>
                <w:numId w:val="29"/>
              </w:numPr>
              <w:spacing w:before="0" w:line="300" w:lineRule="auto"/>
              <w:ind w:left="170" w:hanging="170"/>
              <w:jc w:val="left"/>
              <w:rPr>
                <w:sz w:val="18"/>
                <w:szCs w:val="18"/>
                <w:lang w:val="pl-PL"/>
              </w:rPr>
            </w:pPr>
            <w:r w:rsidRPr="00B06D5C">
              <w:rPr>
                <w:sz w:val="18"/>
                <w:szCs w:val="18"/>
                <w:lang w:val="pl-PL"/>
              </w:rPr>
              <w:t>System techniczny (jakość projektu, procesy)</w:t>
            </w:r>
          </w:p>
          <w:p w14:paraId="57965E4B" w14:textId="141C107F" w:rsidR="00B06D5C" w:rsidRPr="00B06D5C" w:rsidRDefault="00B06D5C" w:rsidP="005C0170">
            <w:pPr>
              <w:pStyle w:val="Akapitzlist"/>
              <w:keepNext/>
              <w:numPr>
                <w:ilvl w:val="0"/>
                <w:numId w:val="29"/>
              </w:numPr>
              <w:spacing w:before="0" w:line="300" w:lineRule="auto"/>
              <w:ind w:left="170" w:hanging="170"/>
              <w:jc w:val="left"/>
              <w:rPr>
                <w:sz w:val="18"/>
                <w:szCs w:val="18"/>
                <w:lang w:val="pl-PL"/>
              </w:rPr>
            </w:pPr>
            <w:r w:rsidRPr="00B06D5C">
              <w:rPr>
                <w:sz w:val="18"/>
                <w:szCs w:val="18"/>
                <w:lang w:val="pl-PL"/>
              </w:rPr>
              <w:t>Ciągłe doskonalenie</w:t>
            </w:r>
          </w:p>
        </w:tc>
        <w:tc>
          <w:tcPr>
            <w:tcW w:w="2835" w:type="dxa"/>
            <w:vAlign w:val="center"/>
          </w:tcPr>
          <w:p w14:paraId="63A00C26" w14:textId="09E1FC17" w:rsidR="00183461" w:rsidRPr="00B06D5C" w:rsidRDefault="00B06D5C" w:rsidP="005C0170">
            <w:pPr>
              <w:pStyle w:val="Akapitzlist"/>
              <w:keepNext/>
              <w:numPr>
                <w:ilvl w:val="0"/>
                <w:numId w:val="30"/>
              </w:numPr>
              <w:spacing w:line="300" w:lineRule="auto"/>
              <w:ind w:left="170" w:hanging="170"/>
              <w:jc w:val="left"/>
              <w:rPr>
                <w:sz w:val="18"/>
                <w:szCs w:val="18"/>
                <w:lang w:val="pl-PL"/>
              </w:rPr>
            </w:pPr>
            <w:r w:rsidRPr="00B06D5C">
              <w:rPr>
                <w:sz w:val="18"/>
                <w:szCs w:val="18"/>
                <w:lang w:val="pl-PL"/>
              </w:rPr>
              <w:t>Sterowanie procesami i</w:t>
            </w:r>
            <w:r w:rsidR="006A771B">
              <w:rPr>
                <w:sz w:val="18"/>
                <w:szCs w:val="18"/>
                <w:lang w:val="pl-PL"/>
              </w:rPr>
              <w:t> </w:t>
            </w:r>
            <w:r w:rsidRPr="00B06D5C">
              <w:rPr>
                <w:sz w:val="18"/>
                <w:szCs w:val="18"/>
                <w:lang w:val="pl-PL"/>
              </w:rPr>
              <w:t>ich doskonalenie</w:t>
            </w:r>
          </w:p>
          <w:p w14:paraId="535430D3" w14:textId="626BE2CE" w:rsidR="00B06D5C" w:rsidRPr="00B06D5C" w:rsidRDefault="00B06D5C" w:rsidP="005C0170">
            <w:pPr>
              <w:pStyle w:val="Akapitzlist"/>
              <w:keepNext/>
              <w:numPr>
                <w:ilvl w:val="0"/>
                <w:numId w:val="30"/>
              </w:numPr>
              <w:spacing w:line="300" w:lineRule="auto"/>
              <w:ind w:left="170" w:hanging="170"/>
              <w:jc w:val="left"/>
              <w:rPr>
                <w:sz w:val="18"/>
                <w:szCs w:val="18"/>
                <w:lang w:val="pl-PL"/>
              </w:rPr>
            </w:pPr>
            <w:r w:rsidRPr="00B06D5C">
              <w:rPr>
                <w:sz w:val="18"/>
                <w:szCs w:val="18"/>
                <w:lang w:val="pl-PL"/>
              </w:rPr>
              <w:t>Projektowanie programów</w:t>
            </w:r>
          </w:p>
          <w:p w14:paraId="52097327" w14:textId="77777777" w:rsidR="00B06D5C" w:rsidRPr="00B06D5C" w:rsidRDefault="00B06D5C" w:rsidP="005C0170">
            <w:pPr>
              <w:pStyle w:val="Akapitzlist"/>
              <w:keepNext/>
              <w:numPr>
                <w:ilvl w:val="0"/>
                <w:numId w:val="30"/>
              </w:numPr>
              <w:spacing w:line="300" w:lineRule="auto"/>
              <w:ind w:left="170" w:hanging="170"/>
              <w:jc w:val="left"/>
              <w:rPr>
                <w:sz w:val="18"/>
                <w:szCs w:val="18"/>
                <w:lang w:val="pl-PL"/>
              </w:rPr>
            </w:pPr>
            <w:r w:rsidRPr="00B06D5C">
              <w:rPr>
                <w:sz w:val="18"/>
                <w:szCs w:val="18"/>
                <w:lang w:val="pl-PL"/>
              </w:rPr>
              <w:t>Doskonalenie systemu zarządzania jakością</w:t>
            </w:r>
          </w:p>
          <w:p w14:paraId="7D614571" w14:textId="06FD3967" w:rsidR="00B06D5C" w:rsidRPr="00B06D5C" w:rsidRDefault="00B06D5C" w:rsidP="005C0170">
            <w:pPr>
              <w:pStyle w:val="Akapitzlist"/>
              <w:keepNext/>
              <w:numPr>
                <w:ilvl w:val="0"/>
                <w:numId w:val="30"/>
              </w:numPr>
              <w:spacing w:line="300" w:lineRule="auto"/>
              <w:ind w:left="170" w:hanging="170"/>
              <w:jc w:val="left"/>
              <w:rPr>
                <w:sz w:val="18"/>
                <w:szCs w:val="18"/>
                <w:lang w:val="pl-PL"/>
              </w:rPr>
            </w:pPr>
            <w:r w:rsidRPr="00B06D5C">
              <w:rPr>
                <w:sz w:val="18"/>
                <w:szCs w:val="18"/>
                <w:lang w:val="pl-PL"/>
              </w:rPr>
              <w:t>Kształcenie i szkolenie</w:t>
            </w:r>
          </w:p>
        </w:tc>
      </w:tr>
    </w:tbl>
    <w:p w14:paraId="0AC3668E" w14:textId="63E012CD" w:rsidR="00CB0073" w:rsidRPr="00B564D2" w:rsidRDefault="00B06D5C" w:rsidP="00CB0073">
      <w:r w:rsidRPr="00D95B07">
        <w:rPr>
          <w:rStyle w:val="rdoZnak"/>
          <w:lang w:val="pl-PL"/>
        </w:rPr>
        <w:t xml:space="preserve">Źródło: opracowanie własne na podstawie </w:t>
      </w:r>
      <w:r w:rsidR="00CB0073" w:rsidRPr="00B06D5C">
        <w:rPr>
          <w:rStyle w:val="rdoZnak"/>
        </w:rPr>
        <w:fldChar w:fldCharType="begin" w:fldLock="1"/>
      </w:r>
      <w:r w:rsidR="002F637D" w:rsidRPr="00D95B07">
        <w:rPr>
          <w:rStyle w:val="rdoZnak"/>
          <w:lang w:val="pl-PL"/>
        </w:rPr>
        <w:instrText>ADDIN CSL_CITATION {"citationItems":[{"id":"ITEM-1","itemData":{"DOI":"10.1080/14783360802023921","ISSN":"1478-3363","author":[{"dropping-particle":"","family":"Bayraktar","given":"Erkan","non-dropping-particle":"","parse-names":false,"suffix":""},{"dropping-particle":"","family":"Tatoglu","given":"Ekrem","non-dropping-particle":"","parse-names":false,"suffix":""},{"dropping-particle":"","family":"Zaim","given":"Selim","non-dropping-particle":"","parse-names":false,"suffix":""}],"container-title":"Total Quality Management &amp; Business Excellence","id":"ITEM-1","issue":"6","issued":{"date-parts":[["2008","6"]]},"page":"551-574","title":"An instrument for measuring the critical factors of TQM in Turkish higher education","type":"article-journal","volume":"19"},"uris":["http://www.mendeley.com/documents/?uuid=7d48f5f9-0c5b-41ec-ac73-be6d7a77f4e7"]},{"id":"ITEM-2","itemData":{"ISBN":"9788320824100","abstract":"Kategoria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w:instrText>
      </w:r>
      <w:r w:rsidR="002F637D">
        <w:rPr>
          <w:rStyle w:val="rdoZnak"/>
        </w:rPr>
        <w:instrText>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uris":["http://www.mendeley.com/documents/?uuid=fa363ca3-f4fc-41da-9730-7f48f701736b"]},{"id":"ITEM-3","itemData":{"author":[{"dropping-particle":"","family":"Szczepańska","given":"Katarzyna","non-dropping-particle":"","parse-names":false,"suffix":""}],"id":"ITEM-3","issued":{"date-parts":[["2011"]]},"publisher":"CH Beck","publisher-place":"Warszawa","title":"Zarządzanie jakością. W dążeniu do doskonałości","type":"book"},"uris":["http://www.mendeley.com/documents/?uuid=209520de-2d6e-4eeb-8280-9417ea0863ca"]},{"id":"ITEM-4","itemData":{"DOI":"10.1108/09564230110405299","ISSN":"0956-4233","abstract":"Total quality service (TQS) is a socio</w:instrText>
      </w:r>
      <w:r w:rsidR="002F637D">
        <w:rPr>
          <w:rStyle w:val="rdoZnak"/>
          <w:rFonts w:ascii="Cambria Math" w:hAnsi="Cambria Math" w:cs="Cambria Math"/>
        </w:rPr>
        <w:instrText>‐</w:instrText>
      </w:r>
      <w:r w:rsidR="002F637D">
        <w:rPr>
          <w:rStyle w:val="rdoZnak"/>
        </w:rPr>
        <w:instrText>technical approach for revolutionary and effective management. However, the contemporary quality management literature is overridingly manufacturing oriented and there seems to be a dearth of comprehensive studies (from the management</w:instrText>
      </w:r>
      <w:r w:rsidR="002F637D">
        <w:rPr>
          <w:rStyle w:val="rdoZnak"/>
          <w:rFonts w:cs="Arial"/>
        </w:rPr>
        <w:instrText>’</w:instrText>
      </w:r>
      <w:r w:rsidR="002F637D">
        <w:rPr>
          <w:rStyle w:val="rdoZnak"/>
        </w:rPr>
        <w:instrText>s perspective) addressing the critical dimensions of TQS that will depict a holistic TQM philosophy in service organizations. The present study is an earnest endeavour to fill this void. Based on a thorough review of the prescriptive, practitioner, conceptual and empirical literature, the study has identified 12 dimensions as crucial for the inculcation of a TQM ambience in a service set</w:instrText>
      </w:r>
      <w:r w:rsidR="002F637D">
        <w:rPr>
          <w:rStyle w:val="rdoZnak"/>
          <w:rFonts w:ascii="Cambria Math" w:hAnsi="Cambria Math" w:cs="Cambria Math"/>
        </w:rPr>
        <w:instrText>‐</w:instrText>
      </w:r>
      <w:r w:rsidR="002F637D">
        <w:rPr>
          <w:rStyle w:val="rdoZnak"/>
        </w:rPr>
        <w:instrText>up. The criticality of each of these dimensions from a service perspective is corroborated in detail. An instrument for measuring TQS with specific reference to the banking sector has been developed. Data have been collected from executives from banks in a developing economy. The instrument has been empirically tested for unidimensionality, reliability and construct validity u</w:instrText>
      </w:r>
      <w:r w:rsidR="002F637D" w:rsidRPr="00D95B07">
        <w:rPr>
          <w:rStyle w:val="rdoZnak"/>
          <w:lang w:val="pl-PL"/>
        </w:rPr>
        <w:instrText>sing a confirmatory factor analysis approach. A model for TQS has also been proposed, illustrating the relationships between the various dimensions. The present research work offers a systematic framework for the conceptual and empirical understanding of TQS and its critical factors.","author":[{"dropping-particle":"","family":"Sureshchandar","given":"G.S.","non-dropping-particle":"","parse-names":false,"suffix":""},{"dropping-particle":"","family":"Rajendran","given":"Chandrasekharan","non-dropping-particle":"","parse-names":false,"suffix":""},{"dropping-particle":"","family":"Anantharaman","given":"R.N.","non-dropping-particle":"","parse-names":false,"suffix":""}],"container-title":"International Journal of Service Industry Management","id":"ITEM-4","issue":"4","issued":{"date-parts":[["2001","10","1"]]},"page":"378-412","title":"A holistic model for total quality service","type":"article-journal","volume":"12"},"uris":["http://www.mendeley.com/documents/?uuid=359bc987-a5a5-4a54-a9dc-e21a37aec89a"]}],"mendeley":{"formattedCitation":"(Bayraktar i in., 2008; Grudowski, 2020a; Sureshchandar i in., 2001; Szczepańska, 2011)","plainTextFormattedCitation":"(Bayraktar i in., 2008; Grudowski, 2020a; Sureshchandar i in., 2001; Szczepańska, 2011)","previouslyFormattedCitation":"(Bayraktar i in., 2008; Grudowski, 2020a; Sureshchandar i in., 2001; Szczepańska, 2011)"},"properties":{"noteIndex":0},"schema":"https://github.com/citation-style-language/schema/raw/master/csl-citation.json"}</w:instrText>
      </w:r>
      <w:r w:rsidR="00CB0073" w:rsidRPr="00B06D5C">
        <w:rPr>
          <w:rStyle w:val="rdoZnak"/>
        </w:rPr>
        <w:fldChar w:fldCharType="separate"/>
      </w:r>
      <w:r w:rsidR="002F637D" w:rsidRPr="00D95B07">
        <w:rPr>
          <w:rStyle w:val="rdoZnak"/>
          <w:noProof/>
          <w:lang w:val="pl-PL"/>
        </w:rPr>
        <w:t>(Bayraktar i in., 2008; Grudowski, 2020a; Sureshchandar i in., 2001; Szczepańska, 2011)</w:t>
      </w:r>
      <w:r w:rsidR="00CB0073" w:rsidRPr="00B06D5C">
        <w:rPr>
          <w:rStyle w:val="rdoZnak"/>
        </w:rPr>
        <w:fldChar w:fldCharType="end"/>
      </w:r>
      <w:r w:rsidR="00CB0073">
        <w:t>.</w:t>
      </w:r>
    </w:p>
    <w:p w14:paraId="763E989C" w14:textId="132A0E4B" w:rsidR="00702631" w:rsidRPr="00702631" w:rsidRDefault="00DC0658" w:rsidP="00702631">
      <w:r>
        <w:t>W znanym</w:t>
      </w:r>
      <w:r w:rsidRPr="00001D48">
        <w:rPr>
          <w:rStyle w:val="Odwoanieprzypisudolnego"/>
        </w:rPr>
        <w:footnoteReference w:id="31"/>
      </w:r>
      <w:r>
        <w:t xml:space="preserve"> opracowaniu z końca XX w. </w:t>
      </w:r>
      <w:proofErr w:type="spellStart"/>
      <w:r>
        <w:t>Kanji</w:t>
      </w:r>
      <w:proofErr w:type="spellEnd"/>
      <w:r>
        <w:t xml:space="preserve"> i </w:t>
      </w:r>
      <w:proofErr w:type="spellStart"/>
      <w:r>
        <w:t>Tambi</w:t>
      </w:r>
      <w:proofErr w:type="spellEnd"/>
      <w:r>
        <w:t xml:space="preserve"> przedstawiają k</w:t>
      </w:r>
      <w:r w:rsidR="00D053F2">
        <w:t>ryt</w:t>
      </w:r>
      <w:r w:rsidR="00CD584B">
        <w:t>y</w:t>
      </w:r>
      <w:r w:rsidR="00D053F2">
        <w:t>czne czynniki sukcesu</w:t>
      </w:r>
      <w:r>
        <w:t xml:space="preserve"> wdrożenia TQM w uczelniach </w:t>
      </w:r>
      <w:r w:rsidR="00D053F2">
        <w:fldChar w:fldCharType="begin" w:fldLock="1"/>
      </w:r>
      <w:r w:rsidR="001A2624">
        <w:instrText>ADDIN CSL_CITATION {"citationItems":[{"id":"ITEM-1","itemData":{"DOI":"10.1080/0954412998126","ISSN":"0954-4127","author":[{"dropping-particle":"","family":"Kanji","given":"Gopal K.","non-dropping-particle":"","parse-names":false,"suffix":""},{"dropping-particle":"","family":"Tambi","given":"Malek Abdul Bin A.","non-dropping-particle":"","parse-names":false,"suffix":""}],"container-title":"Total Quality Management","id":"ITEM-1","issue":"1","issued":{"date-parts":[["1999","1","25"]]},"page":"129-153","title":"Total quality management in UK higher education institutions","type":"article-journal","volume":"10"},"locator":"146","suppress-author":1,"uris":["http://www.mendeley.com/documents/?uuid=68d42bbe-3cb7-487d-96ec-637b5e0c63aa"]}],"mendeley":{"formattedCitation":"(1999, s. 146)","plainTextFormattedCitation":"(1999, s. 146)","previouslyFormattedCitation":"(1999, s. 146)"},"properties":{"noteIndex":0},"schema":"https://github.com/citation-style-language/schema/raw/master/csl-citation.json"}</w:instrText>
      </w:r>
      <w:r w:rsidR="00D053F2">
        <w:fldChar w:fldCharType="separate"/>
      </w:r>
      <w:r w:rsidR="00921CC1" w:rsidRPr="00921CC1">
        <w:rPr>
          <w:noProof/>
        </w:rPr>
        <w:t>(1999, s. 146)</w:t>
      </w:r>
      <w:r w:rsidR="00D053F2">
        <w:fldChar w:fldCharType="end"/>
      </w:r>
      <w:r>
        <w:t xml:space="preserve">. Wśród nich najistotniejszymi, a zarazem zgodnymi z tymi wskazanymi </w:t>
      </w:r>
      <w:r w:rsidR="002C4CC0">
        <w:t xml:space="preserve">przez </w:t>
      </w:r>
      <w:proofErr w:type="spellStart"/>
      <w:r w:rsidR="002C4CC0">
        <w:t>Bayraktara</w:t>
      </w:r>
      <w:proofErr w:type="spellEnd"/>
      <w:r w:rsidR="002C4CC0">
        <w:t xml:space="preserve"> i in. (patrz </w:t>
      </w:r>
      <w:r>
        <w:fldChar w:fldCharType="begin"/>
      </w:r>
      <w:r>
        <w:instrText xml:space="preserve"> REF _Ref147563329 \h </w:instrText>
      </w:r>
      <w:r>
        <w:fldChar w:fldCharType="separate"/>
      </w:r>
      <w:r w:rsidR="00F2350D">
        <w:t xml:space="preserve">Tabela </w:t>
      </w:r>
      <w:r w:rsidR="00F2350D">
        <w:rPr>
          <w:noProof/>
        </w:rPr>
        <w:t>28</w:t>
      </w:r>
      <w:r>
        <w:fldChar w:fldCharType="end"/>
      </w:r>
      <w:r w:rsidR="002C4CC0">
        <w:t>)</w:t>
      </w:r>
      <w:r>
        <w:t xml:space="preserve"> są przywództwo i zarządzanie zorientowane na ludzi. Choć wszystkie są bardzo bliskie to jednak część z nich została sformułowana w sposób podkreślający nieco inne akcenty jak np. </w:t>
      </w:r>
      <w:r w:rsidR="002C4CC0">
        <w:t>zapobieganie, prac</w:t>
      </w:r>
      <w:r>
        <w:t>a</w:t>
      </w:r>
      <w:r w:rsidR="002C4CC0">
        <w:t xml:space="preserve"> zespołow</w:t>
      </w:r>
      <w:r>
        <w:t>a</w:t>
      </w:r>
      <w:r w:rsidR="002C4CC0">
        <w:t>, zachwycanie klientów, real</w:t>
      </w:r>
      <w:r w:rsidR="002C4CC0">
        <w:lastRenderedPageBreak/>
        <w:t>ność klientów wewnętrznych, satysfakcj</w:t>
      </w:r>
      <w:r>
        <w:t>a</w:t>
      </w:r>
      <w:r w:rsidR="002C4CC0">
        <w:t xml:space="preserve"> </w:t>
      </w:r>
      <w:r>
        <w:t>k</w:t>
      </w:r>
      <w:r w:rsidR="002C4CC0">
        <w:t>lientów. Takie ujęcie wskazuje na próbę poszerzenia znaczenia koncepcji klienta na wiele różnych grup zainteresowanych jakością usług uczelni. W</w:t>
      </w:r>
      <w:r w:rsidR="00126502">
        <w:t> Tabeli 28</w:t>
      </w:r>
      <w:r w:rsidR="002C4CC0">
        <w:t xml:space="preserve"> zdecydowano się jednak przywołać badania, w których wprost jest odwołanie do inter</w:t>
      </w:r>
      <w:r w:rsidR="00DC18AD">
        <w:t>e</w:t>
      </w:r>
      <w:r w:rsidR="002C4CC0">
        <w:t>sariuszy</w:t>
      </w:r>
      <w:r w:rsidR="006137DD" w:rsidRPr="00001D48">
        <w:rPr>
          <w:rStyle w:val="Odwoanieprzypisudolnego"/>
        </w:rPr>
        <w:footnoteReference w:id="32"/>
      </w:r>
      <w:r>
        <w:t>,</w:t>
      </w:r>
      <w:r w:rsidR="00DC18AD">
        <w:t xml:space="preserve"> gdyż to pojęcie wydaje się być znacznie bardziej naturalne w kontekście uczelni niż próby przedefiniowania pojęcia klientów usługi.</w:t>
      </w:r>
      <w:r w:rsidR="00577A19">
        <w:t xml:space="preserve"> </w:t>
      </w:r>
      <w:r w:rsidR="00577A19" w:rsidRPr="00577A19">
        <w:t xml:space="preserve">Jak stwierdzają bowiem </w:t>
      </w:r>
      <w:proofErr w:type="spellStart"/>
      <w:r w:rsidR="00577A19" w:rsidRPr="00577A19">
        <w:t>Owlia</w:t>
      </w:r>
      <w:proofErr w:type="spellEnd"/>
      <w:r w:rsidR="00577A19" w:rsidRPr="00577A19">
        <w:t xml:space="preserve"> i</w:t>
      </w:r>
      <w:r w:rsidR="00B2612E">
        <w:t> </w:t>
      </w:r>
      <w:proofErr w:type="spellStart"/>
      <w:r w:rsidR="00577A19" w:rsidRPr="00577A19">
        <w:t>Aspinwall</w:t>
      </w:r>
      <w:proofErr w:type="spellEnd"/>
      <w:r w:rsidR="00577A19" w:rsidRPr="00577A19">
        <w:t xml:space="preserve"> “z punktu widzenia teori</w:t>
      </w:r>
      <w:r w:rsidR="00577A19">
        <w:t xml:space="preserve">i orientacja na klienta jest znaczenie bardziej problematyczna jako zasada TQM gdy próbuje się ją stosować dla uniwersytetów” </w:t>
      </w:r>
      <w:r w:rsidR="00577A19">
        <w:fldChar w:fldCharType="begin" w:fldLock="1"/>
      </w:r>
      <w:r w:rsidR="001A2624">
        <w:instrText xml:space="preserve">ADDIN CSL_CITATION {"citationItems":[{"id":"ITEM-1","itemData":{"DOI":"10.1108/02656719710170747","ISSN":"0265-671X","author":[{"dropping-particle":"","family":"Owlia","given":"Mohammad S.","non-dropping-particle":"","parse-names":false,"suffix":""},{"dropping-particle":"","family":"Aspinwall","given":"Elaine M.","non-dropping-particle":"","parse-names":false,"suffix":""}],"container-title":"International Journal of Quality &amp; Reliability Management","id":"ITEM-1","issue":"5","issued":{"date-parts":[["1997","7"]]},"page":"527-543","title":"TQM in higher education </w:instrText>
      </w:r>
      <w:r w:rsidR="001A2624">
        <w:rPr>
          <w:rFonts w:ascii="Cambria Math" w:hAnsi="Cambria Math" w:cs="Cambria Math"/>
        </w:rPr>
        <w:instrText>‐</w:instrText>
      </w:r>
      <w:r w:rsidR="001A2624">
        <w:instrText xml:space="preserve"> a review","type":"article-journal","volume":"14"},"locator":"540","uris":["http://www.mendeley.com/documents/?uuid=b47a9a5b-dd27-4be8-b0e8-e9c05f1db2b6"]}],"mendeley":{"formattedCitation":"(Owlia &amp; Aspinwall, 1997, s. 540)","plainTextFormattedCitation":"(Owlia &amp; Aspinwall, 1997, s. 540)","previouslyFormattedCitation":"(Owlia &amp; Aspinwall, 1997, s. 540)"},"properties":{"noteIndex":0},"schema":"https://github.com/citation-style-language/schema/raw/master/csl-citation.json"}</w:instrText>
      </w:r>
      <w:r w:rsidR="00577A19">
        <w:fldChar w:fldCharType="separate"/>
      </w:r>
      <w:r w:rsidR="00921CC1" w:rsidRPr="00921CC1">
        <w:rPr>
          <w:noProof/>
        </w:rPr>
        <w:t>(Owlia &amp; Aspinwall, 1997, s. 540)</w:t>
      </w:r>
      <w:r w:rsidR="00577A19">
        <w:fldChar w:fldCharType="end"/>
      </w:r>
      <w:r w:rsidR="00577A19">
        <w:t>.</w:t>
      </w:r>
      <w:r>
        <w:t xml:space="preserve"> Podobnie Koch </w:t>
      </w:r>
      <w:r>
        <w:rPr>
          <w:lang w:val="en-GB"/>
        </w:rPr>
        <w:fldChar w:fldCharType="begin" w:fldLock="1"/>
      </w:r>
      <w:r w:rsidR="00921CC1">
        <w:instrText>ADDIN CSL_CITATION {"citationItems":[{"id":"ITEM-1","itemData":{"DOI":"10.1108/09544780310487721","ISSN":"0954-478X","abstract":"Despite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w:instrText>
      </w:r>
      <w:r w:rsidR="00921CC1">
        <w:rPr>
          <w:rFonts w:ascii="Cambria Math" w:hAnsi="Cambria Math" w:cs="Cambria Math"/>
        </w:rPr>
        <w:instrText>‐</w:instrText>
      </w:r>
      <w:r w:rsidR="00921CC1">
        <w:instrText>academic activities. Thus, higher education TQM has concentrated on processes such as registration, physical plant, bill paying, and purchasing. It has ignored the most critical questions facing the academy such as faculty tenure, curriculum, tuition and fee levels vis</w:instrText>
      </w:r>
      <w:r w:rsidR="00921CC1">
        <w:rPr>
          <w:rFonts w:ascii="Cambria Math" w:hAnsi="Cambria Math" w:cs="Cambria Math"/>
        </w:rPr>
        <w:instrText>‐</w:instrText>
      </w:r>
      <w:r w:rsidR="00921CC1">
        <w:rPr>
          <w:rFonts w:cs="Arial"/>
        </w:rPr>
        <w:instrText>à</w:instrText>
      </w:r>
      <w:r w:rsidR="00921CC1">
        <w:rPr>
          <w:rFonts w:ascii="Cambria Math" w:hAnsi="Cambria Math" w:cs="Cambria Math"/>
        </w:rPr>
        <w:instrText>‐</w:instrText>
      </w:r>
      <w:r w:rsidR="00921CC1">
        <w:instrText>vis scholarship assistance. TQM has had virtually nothing to say about these matters. Two</w:instrText>
      </w:r>
      <w:r w:rsidR="00921CC1">
        <w:rPr>
          <w:rFonts w:ascii="Cambria Math" w:hAnsi="Cambria Math" w:cs="Cambria Math"/>
        </w:rPr>
        <w:instrText>‐</w:instrText>
      </w:r>
      <w:r w:rsidR="00921CC1">
        <w:instrText>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Magazine","id":"ITEM-1","issue":"5","issued":{"date-parts":[["2003","10","1"]]},"page":"325-333","title":"TQM: why is its impact in higher education so small?","type":"article-journal","volume":"15"},"suppress-author":1,"uris":["http://www.mendeley.com/documents/?uuid=cf8a6a99-b82e-4a67-ad58-48f8f4cae854"]}],"mendeley":{"formattedCitation":"(2003)","plainTextFormattedCitation":"(2003)","previouslyFormattedCitation":"(2003)"},"properties":{"noteIndex":0},"schema":"https://github.com/citation-style-language/schema/raw/master/csl-citation.json"}</w:instrText>
      </w:r>
      <w:r>
        <w:rPr>
          <w:lang w:val="en-GB"/>
        </w:rPr>
        <w:fldChar w:fldCharType="separate"/>
      </w:r>
      <w:r w:rsidR="00921CC1" w:rsidRPr="00921CC1">
        <w:rPr>
          <w:noProof/>
        </w:rPr>
        <w:t>(2003)</w:t>
      </w:r>
      <w:r>
        <w:rPr>
          <w:lang w:val="en-GB"/>
        </w:rPr>
        <w:fldChar w:fldCharType="end"/>
      </w:r>
      <w:r w:rsidRPr="00DC0658">
        <w:t xml:space="preserve"> </w:t>
      </w:r>
      <w:r>
        <w:t>twierdzi, że „k</w:t>
      </w:r>
      <w:r w:rsidR="00885578">
        <w:t>lienci edukacji wyższej są znacznie zróżnicowani i trudno ich jednoznacznie zdefiniować. Wśród nich znajdują się studenci, wykładowcy, rodzice, absolwenci, fani sportowi, sympatycy sztuki, profesjonalne zespoły sportowe, przedstawiciele biznesu, osoby korzystające z wyników badań, osoby wynajmujące infrastrukturę uczelni, rolnicy, organizacje wysokich technologii, przedstawiciele władz”</w:t>
      </w:r>
      <w:r>
        <w:t xml:space="preserve">. </w:t>
      </w:r>
      <w:r w:rsidR="009F1768">
        <w:t xml:space="preserve">Problem ze zdefiniowaniem </w:t>
      </w:r>
      <w:r>
        <w:t xml:space="preserve">pojęcia klienta </w:t>
      </w:r>
      <w:r w:rsidR="009F1768">
        <w:t xml:space="preserve">dla uczelni </w:t>
      </w:r>
      <w:r>
        <w:t xml:space="preserve">jest </w:t>
      </w:r>
      <w:r w:rsidR="009F1768">
        <w:t xml:space="preserve">wskazywany wśród istotnych ograniczeń wdrażania TQM na uczelniach, gdyż w klasycznym ujęciu kompleksowego zarządzania jakością orientacja na klienta jest jedną z kluczowych zasad. W związku z tym jeśli w organizacji nie udaje się wypracować wspólnego rozumienia tego kim jest klient to wydaje się dość oczywistym, że wszystkie działania doskonalące mogą być obarczone brakiem spójności. W związku z tym </w:t>
      </w:r>
      <w:proofErr w:type="spellStart"/>
      <w:r w:rsidR="009F1768">
        <w:t>Bayraktar</w:t>
      </w:r>
      <w:proofErr w:type="spellEnd"/>
      <w:r w:rsidR="009F1768">
        <w:t xml:space="preserve"> i in </w:t>
      </w:r>
      <w:r w:rsidR="009F1768">
        <w:fldChar w:fldCharType="begin" w:fldLock="1"/>
      </w:r>
      <w:r w:rsidR="00921CC1">
        <w:instrText>ADDIN CSL_CITATION {"citationItems":[{"id":"ITEM-1","itemData":{"DOI":"10.1080/14783360802023921","ISSN":"1478-3363","author":[{"dropping-particle":"","family":"Bayraktar","given":"Erkan","non-dropping-particle":"","parse-names":false,"suffix":""},{"dropping-particle":"","family":"Tatoglu","given":"Ekrem","non-dropping-particle":"","parse-names":false,"suffix":""},{"dropping-particle":"","family":"Zaim","given":"Selim","non-dropping-particle":"","parse-names":false,"suffix":""}],"container-title":"Total Quality Management &amp; Business Excellence","id":"ITEM-1","issue":"6","issued":{"date-parts":[["2008","6"]]},"page":"551-574","title":"An instrument for measuring the critical factors of TQM in Turkish higher education","type":"article-journal","volume":"19"},"suppress-author":1,"uris":["http://www.mendeley.com/documents/?uuid=7d48f5f9-0c5b-41ec-ac73-be6d7a77f4e7"]}],"mendeley":{"formattedCitation":"(2008)","plainTextFormattedCitation":"(2008)","previouslyFormattedCitation":"(2008)"},"properties":{"noteIndex":0},"schema":"https://github.com/citation-style-language/schema/raw/master/csl-citation.json"}</w:instrText>
      </w:r>
      <w:r w:rsidR="009F1768">
        <w:fldChar w:fldCharType="separate"/>
      </w:r>
      <w:r w:rsidR="00921CC1" w:rsidRPr="00921CC1">
        <w:rPr>
          <w:noProof/>
        </w:rPr>
        <w:t>(2008)</w:t>
      </w:r>
      <w:r w:rsidR="009F1768">
        <w:fldChar w:fldCharType="end"/>
      </w:r>
      <w:r w:rsidR="009F1768">
        <w:t xml:space="preserve"> s</w:t>
      </w:r>
      <w:r w:rsidR="00885578">
        <w:t>ugeruj</w:t>
      </w:r>
      <w:r w:rsidR="009F1768">
        <w:t>ą</w:t>
      </w:r>
      <w:r w:rsidR="00885578">
        <w:t xml:space="preserve"> koncentrację zarówno na studentach</w:t>
      </w:r>
      <w:r w:rsidR="00DE6181">
        <w:t>,</w:t>
      </w:r>
      <w:r w:rsidR="00885578">
        <w:t xml:space="preserve"> jak i na pozostałych interesariuszach</w:t>
      </w:r>
      <w:r w:rsidR="009F1768">
        <w:t xml:space="preserve">. Szersze omówienie tematyki interesariuszy w kontekście uczelni zostanie przedstawione w </w:t>
      </w:r>
      <w:r w:rsidR="00FA797F">
        <w:t>pod</w:t>
      </w:r>
      <w:r w:rsidR="009F1768">
        <w:t xml:space="preserve">rozdziale </w:t>
      </w:r>
      <w:r w:rsidR="009F1768">
        <w:fldChar w:fldCharType="begin"/>
      </w:r>
      <w:r w:rsidR="009F1768">
        <w:instrText xml:space="preserve"> REF _Ref140912412 \r \h </w:instrText>
      </w:r>
      <w:r w:rsidR="009F1768">
        <w:fldChar w:fldCharType="separate"/>
      </w:r>
      <w:r w:rsidR="00F2350D">
        <w:t>1.5</w:t>
      </w:r>
      <w:r w:rsidR="009F1768">
        <w:fldChar w:fldCharType="end"/>
      </w:r>
      <w:r w:rsidR="009F1768">
        <w:t>.</w:t>
      </w:r>
      <w:r w:rsidR="00702631">
        <w:t xml:space="preserve"> Niemniej to nie jedyna trudność</w:t>
      </w:r>
      <w:r w:rsidR="00702631" w:rsidRPr="00880A6A">
        <w:t xml:space="preserve"> wprowadzania TQM na uczelniach</w:t>
      </w:r>
      <w:r w:rsidR="00702631">
        <w:t>.</w:t>
      </w:r>
      <w:r w:rsidR="00702631" w:rsidRPr="00880A6A">
        <w:t xml:space="preserve"> TQM nie pomaga w</w:t>
      </w:r>
      <w:r w:rsidR="00702631">
        <w:t xml:space="preserve">prost odpowiedzieć na najistotniejsze pytania dotyczące kierunków działania uczelni, gdyż kultura akademicka nie jest w pełni kompatybilna z kulturą jakości, a dla uczelni trudno zdefiniować najważniejsze wyzwanie. Ani zysk, ani satysfakcja jednej z grup „klientów” nie mogą być jedynym (najważniejszym) miernikiem sukcesu </w:t>
      </w:r>
      <w:r w:rsidR="00702631">
        <w:rPr>
          <w:lang w:val="en-GB"/>
        </w:rPr>
        <w:fldChar w:fldCharType="begin" w:fldLock="1"/>
      </w:r>
      <w:r w:rsidR="001A2624">
        <w:instrText>ADDIN CSL_CITATION {"citationItems":[{"id":"ITEM-1","itemData":{"DOI":"10.1108/09544780310487721","ISSN":"0954-478X","abstract":"Despite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w:instrText>
      </w:r>
      <w:r w:rsidR="001A2624">
        <w:rPr>
          <w:rFonts w:ascii="Cambria Math" w:hAnsi="Cambria Math" w:cs="Cambria Math"/>
        </w:rPr>
        <w:instrText>‐</w:instrText>
      </w:r>
      <w:r w:rsidR="001A2624">
        <w:instrText>academic activities. Thus, higher education TQM has concentrated on processes such as registration, physical plant, bill paying, and purchasing. It has ignored the most critical questions facing the academy such as faculty tenure, curriculum, tuition and fee levels vis</w:instrText>
      </w:r>
      <w:r w:rsidR="001A2624">
        <w:rPr>
          <w:rFonts w:ascii="Cambria Math" w:hAnsi="Cambria Math" w:cs="Cambria Math"/>
        </w:rPr>
        <w:instrText>‐</w:instrText>
      </w:r>
      <w:r w:rsidR="001A2624">
        <w:rPr>
          <w:rFonts w:cs="Arial"/>
        </w:rPr>
        <w:instrText>à</w:instrText>
      </w:r>
      <w:r w:rsidR="001A2624">
        <w:rPr>
          <w:rFonts w:ascii="Cambria Math" w:hAnsi="Cambria Math" w:cs="Cambria Math"/>
        </w:rPr>
        <w:instrText>‐</w:instrText>
      </w:r>
      <w:r w:rsidR="001A2624">
        <w:instrText>vis scholarship assistance. TQM has had virtually nothing to say about these matters. Two</w:instrText>
      </w:r>
      <w:r w:rsidR="001A2624">
        <w:rPr>
          <w:rFonts w:ascii="Cambria Math" w:hAnsi="Cambria Math" w:cs="Cambria Math"/>
        </w:rPr>
        <w:instrText>‐</w:instrText>
      </w:r>
      <w:r w:rsidR="001A2624">
        <w:instrText>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Magazine","id":"ITEM-1","issue":"5","issued":{"date-parts":[["2003","10","1"]]},"page":"325-333","title":"TQM: why is its impact in higher education so small?","type":"article-journal","volume":"15"},"uris":["http://www.mendeley.com/documents/?uuid=cf8a6a99-b82e-4a67-ad58-48f8f4cae854"]}],"mendeley":{"formattedCitation":"(Koch, 2003)","plainTextFormattedCitation":"(Koch, 2003)","previouslyFormattedCitation":"(Koch, 2003)"},"properties":{"noteIndex":0},"schema":"https://github.com/citation-style-language/schema/raw/master/csl-citation.json"}</w:instrText>
      </w:r>
      <w:r w:rsidR="00702631">
        <w:rPr>
          <w:lang w:val="en-GB"/>
        </w:rPr>
        <w:fldChar w:fldCharType="separate"/>
      </w:r>
      <w:r w:rsidR="00921CC1" w:rsidRPr="00921CC1">
        <w:rPr>
          <w:noProof/>
        </w:rPr>
        <w:t>(Koch, 2003)</w:t>
      </w:r>
      <w:r w:rsidR="00702631">
        <w:rPr>
          <w:lang w:val="en-GB"/>
        </w:rPr>
        <w:fldChar w:fldCharType="end"/>
      </w:r>
      <w:r w:rsidR="00702631" w:rsidRPr="00702631">
        <w:t>.</w:t>
      </w:r>
    </w:p>
    <w:p w14:paraId="2C18EFA9" w14:textId="20641BCE" w:rsidR="0095506F" w:rsidRDefault="0095506F" w:rsidP="0095506F">
      <w:r>
        <w:t xml:space="preserve">Powszechna świadomość korzyści z wdrażania odpowiednich systemów zarządzania jakością (SZJ) zaowocowała powstaniem standardów i norm w tym zakresie. System zarządza jakością zgodny ze standardem </w:t>
      </w:r>
      <w:commentRangeStart w:id="291"/>
      <w:r>
        <w:t xml:space="preserve">ISO 9001 </w:t>
      </w:r>
      <w:commentRangeEnd w:id="291"/>
      <w:r w:rsidR="00D10BAA">
        <w:rPr>
          <w:rStyle w:val="Odwoaniedokomentarza"/>
          <w:rFonts w:ascii="Times New Roman" w:eastAsia="Times New Roman" w:hAnsi="Times New Roman"/>
          <w:szCs w:val="20"/>
          <w:lang w:eastAsia="pl-PL"/>
        </w:rPr>
        <w:commentReference w:id="291"/>
      </w:r>
      <w:r>
        <w:t xml:space="preserve">jest najpowszechniejszym na świecie. Został on wdrożony wśród ponad miliona organizacji w ponad 170 krajach </w:t>
      </w:r>
      <w:r>
        <w:fldChar w:fldCharType="begin" w:fldLock="1"/>
      </w:r>
      <w:r w:rsidR="001A2624">
        <w:instrText>ADDIN CSL_CITATION {"citationItems":[{"id":"ITEM-1","itemData":{"DOI":"10.1080/14783363.2020.1829969","ISSN":"1478-3363","abstract":"The main purpose of this article is to depict the integration of Lean tools with requirements of ISO 9001:2015 standard as an operationalisation and support tool for a Quality Management System (QMS). The research was carried out through a questionnaire, which was sent to 2040 Portuguese companies. From the two hundred responses, 77 of them were validated (companies certified by at least one quality management system and which simultaneously have lean six sigma (LSS) tools and/or techniques implemented) corresponding to the sample of this study. Additionally, the research was also based on a case study in a footwear company where the model was applied. This research proposes a model for integrating Lean tools and requirements of ISO 9001:2015. This integration allows the QMS to become more practical and dynamic, reinforcing the creation of value for the organisation. As main benefits, we can highlight, among others: improvement of problem solving, waste reduction, improvement in internal communication, and increase in productivity. This article aims at becoming a relevant contribution to business management as it displays the main tools and methodologies to implement and sustain a QMS.","author":[{"dropping-particle":"","family":"Sá","given":"José Carlos","non-dropping-particle":"","parse-names":false,"suffix":""},{"dropping-particle":"","family":"Vaz","given":"Sílvia","non-dropping-particle":"","parse-names":false,"suffix":""},{"dropping-particle":"","family":"Carvalho","given":"Orlancina","non-dropping-particle":"","parse-names":false,"suffix":""},{"dropping-particle":"","family":"Lima","given":"Vanda","non-dropping-particle":"","parse-names":false,"suffix":""},{"dropping-particle":"","family":"Morgado","given":"Luísa","non-dropping-particle":"","parse-names":false,"suffix":""},{"dropping-particle":"","family":"Fonseca","given":"Luis","non-dropping-particle":"","parse-names":false,"suffix":""},{"dropping-particle":"","family":"Doiro","given":"Manuel","non-dropping-particle":"","parse-names":false,"suffix":""},{"dropping-particle":"","family":"Santos","given":"Gilberto","non-dropping-particle":"","parse-names":false,"suffix":""}],"container-title":"Total Quality Management &amp; Business Excellence","id":"ITEM-1","issue":"1-2","issued":{"date-parts":[["2022","1","2"]]},"page":"218-242","title":"A model of integration ISO 9001 with Lean six sigma and main benefits achieved","type":"article-journal","volume":"33"},"uris":["http://www.mendeley.com/documents/?uuid=d3d04c9a-ebd3-4786-bc90-c1def1e84754"]}],"mendeley":{"formattedCitation":"(Sá i in., 2022)","plainTextFormattedCitation":"(Sá i in., 2022)","previouslyFormattedCitation":"(Sá i in., 2022)"},"properties":{"noteIndex":0},"schema":"https://github.com/citation-style-language/schema/raw/master/csl-citation.json"}</w:instrText>
      </w:r>
      <w:r>
        <w:fldChar w:fldCharType="separate"/>
      </w:r>
      <w:r w:rsidR="00921CC1" w:rsidRPr="00921CC1">
        <w:rPr>
          <w:noProof/>
        </w:rPr>
        <w:t>(Sá i in., 2022)</w:t>
      </w:r>
      <w:r>
        <w:fldChar w:fldCharType="end"/>
      </w:r>
      <w:r>
        <w:t xml:space="preserve">. Jego podstawą jest ciągłe doskonalenie zgodne z cyklem doskonalenia PDCA, czyli tzw. cyklem </w:t>
      </w:r>
      <w:proofErr w:type="spellStart"/>
      <w:r>
        <w:t>Deminga</w:t>
      </w:r>
      <w:proofErr w:type="spellEnd"/>
      <w:r>
        <w:t xml:space="preserve">. To powiązanie odzwierciedla struktura rozdziałów normy, która ściśle odpowiada kolejnym etapom cyklu PDCA. Zostało to przedstawione w </w:t>
      </w:r>
      <w:r w:rsidR="005C0170">
        <w:t>Tabeli 29</w:t>
      </w:r>
      <w:r>
        <w:t>.</w:t>
      </w:r>
    </w:p>
    <w:p w14:paraId="53AEF930" w14:textId="7F685A6C" w:rsidR="0095506F" w:rsidRDefault="0095506F" w:rsidP="0095506F">
      <w:pPr>
        <w:pStyle w:val="Tytutabeli"/>
      </w:pPr>
      <w:bookmarkStart w:id="292" w:name="_Ref146984870"/>
      <w:bookmarkStart w:id="293" w:name="_Ref146984858"/>
      <w:bookmarkStart w:id="294" w:name="_Toc168749879"/>
      <w:r>
        <w:t xml:space="preserve">Tabela </w:t>
      </w:r>
      <w:r>
        <w:fldChar w:fldCharType="begin"/>
      </w:r>
      <w:r>
        <w:instrText xml:space="preserve"> SEQ Tabela \* ARABIC </w:instrText>
      </w:r>
      <w:r>
        <w:fldChar w:fldCharType="separate"/>
      </w:r>
      <w:r w:rsidR="00F2350D">
        <w:rPr>
          <w:noProof/>
        </w:rPr>
        <w:t>29</w:t>
      </w:r>
      <w:r>
        <w:rPr>
          <w:noProof/>
        </w:rPr>
        <w:fldChar w:fldCharType="end"/>
      </w:r>
      <w:bookmarkEnd w:id="292"/>
      <w:r w:rsidR="00993B1A">
        <w:rPr>
          <w:noProof/>
        </w:rPr>
        <w:t>.</w:t>
      </w:r>
      <w:r>
        <w:t xml:space="preserve"> Rozdziały normy ISO 9001 w kontekście etapów cyklu </w:t>
      </w:r>
      <w:proofErr w:type="spellStart"/>
      <w:r>
        <w:t>Deminga</w:t>
      </w:r>
      <w:proofErr w:type="spellEnd"/>
      <w:r>
        <w:t xml:space="preserve"> (PDCA)</w:t>
      </w:r>
      <w:bookmarkEnd w:id="293"/>
      <w:bookmarkEnd w:id="294"/>
    </w:p>
    <w:tbl>
      <w:tblPr>
        <w:tblStyle w:val="Tabela-Siatka"/>
        <w:tblW w:w="0" w:type="auto"/>
        <w:tblLook w:val="04A0" w:firstRow="1" w:lastRow="0" w:firstColumn="1" w:lastColumn="0" w:noHBand="0" w:noVBand="1"/>
      </w:tblPr>
      <w:tblGrid>
        <w:gridCol w:w="2835"/>
        <w:gridCol w:w="6236"/>
      </w:tblGrid>
      <w:tr w:rsidR="0095506F" w:rsidRPr="00654DD1" w14:paraId="7C35A9C9" w14:textId="77777777" w:rsidTr="00B95DFB">
        <w:trPr>
          <w:cantSplit/>
          <w:tblHeader/>
        </w:trPr>
        <w:tc>
          <w:tcPr>
            <w:tcW w:w="2835" w:type="dxa"/>
            <w:vAlign w:val="center"/>
          </w:tcPr>
          <w:p w14:paraId="7A9A9B9F" w14:textId="77777777" w:rsidR="0095506F" w:rsidRPr="00654DD1" w:rsidRDefault="0095506F" w:rsidP="00482F94">
            <w:pPr>
              <w:keepNext/>
              <w:ind w:firstLine="0"/>
              <w:jc w:val="center"/>
              <w:rPr>
                <w:b/>
                <w:bCs/>
                <w:sz w:val="18"/>
                <w:szCs w:val="18"/>
                <w:lang w:val="pl-PL"/>
              </w:rPr>
            </w:pPr>
            <w:r w:rsidRPr="00654DD1">
              <w:rPr>
                <w:b/>
                <w:bCs/>
                <w:sz w:val="18"/>
                <w:szCs w:val="18"/>
                <w:lang w:val="pl-PL"/>
              </w:rPr>
              <w:t xml:space="preserve">Nazwa etapu z cyklu </w:t>
            </w:r>
            <w:proofErr w:type="spellStart"/>
            <w:r w:rsidRPr="00654DD1">
              <w:rPr>
                <w:b/>
                <w:bCs/>
                <w:sz w:val="18"/>
                <w:szCs w:val="18"/>
                <w:lang w:val="pl-PL"/>
              </w:rPr>
              <w:t>Deminga</w:t>
            </w:r>
            <w:proofErr w:type="spellEnd"/>
          </w:p>
        </w:tc>
        <w:tc>
          <w:tcPr>
            <w:tcW w:w="6236" w:type="dxa"/>
            <w:vAlign w:val="center"/>
          </w:tcPr>
          <w:p w14:paraId="18512643" w14:textId="77777777" w:rsidR="0095506F" w:rsidRPr="00654DD1" w:rsidRDefault="0095506F" w:rsidP="00482F94">
            <w:pPr>
              <w:keepNext/>
              <w:ind w:firstLine="0"/>
              <w:jc w:val="center"/>
              <w:rPr>
                <w:b/>
                <w:bCs/>
                <w:sz w:val="18"/>
                <w:szCs w:val="18"/>
                <w:lang w:val="pl-PL"/>
              </w:rPr>
            </w:pPr>
            <w:r w:rsidRPr="00654DD1">
              <w:rPr>
                <w:b/>
                <w:bCs/>
                <w:sz w:val="18"/>
                <w:szCs w:val="18"/>
                <w:lang w:val="pl-PL"/>
              </w:rPr>
              <w:t>Rozdział normy ISO 9001</w:t>
            </w:r>
          </w:p>
        </w:tc>
      </w:tr>
      <w:tr w:rsidR="0095506F" w:rsidRPr="00654DD1" w14:paraId="48FA4F88" w14:textId="77777777" w:rsidTr="00B95DFB">
        <w:trPr>
          <w:cantSplit/>
        </w:trPr>
        <w:tc>
          <w:tcPr>
            <w:tcW w:w="2835" w:type="dxa"/>
            <w:vAlign w:val="center"/>
          </w:tcPr>
          <w:p w14:paraId="31BF6EDE" w14:textId="77777777" w:rsidR="0095506F" w:rsidRPr="00654DD1" w:rsidRDefault="0095506F" w:rsidP="00482F94">
            <w:pPr>
              <w:ind w:firstLine="0"/>
              <w:jc w:val="center"/>
              <w:rPr>
                <w:sz w:val="18"/>
                <w:szCs w:val="18"/>
                <w:lang w:val="pl-PL"/>
              </w:rPr>
            </w:pPr>
            <w:r w:rsidRPr="00654DD1">
              <w:rPr>
                <w:sz w:val="18"/>
                <w:szCs w:val="18"/>
                <w:lang w:val="pl-PL"/>
              </w:rPr>
              <w:t>planuj (</w:t>
            </w:r>
            <w:r w:rsidRPr="00654DD1">
              <w:rPr>
                <w:b/>
                <w:bCs/>
                <w:sz w:val="18"/>
                <w:szCs w:val="18"/>
                <w:lang w:val="pl-PL"/>
              </w:rPr>
              <w:t>P</w:t>
            </w:r>
            <w:r w:rsidRPr="00654DD1">
              <w:rPr>
                <w:sz w:val="18"/>
                <w:szCs w:val="18"/>
                <w:lang w:val="pl-PL"/>
              </w:rPr>
              <w:t>lan)</w:t>
            </w:r>
          </w:p>
        </w:tc>
        <w:tc>
          <w:tcPr>
            <w:tcW w:w="6236" w:type="dxa"/>
          </w:tcPr>
          <w:p w14:paraId="180D1564" w14:textId="77777777" w:rsidR="0095506F" w:rsidRPr="00654DD1" w:rsidRDefault="0095506F" w:rsidP="00220D69">
            <w:pPr>
              <w:pStyle w:val="TekstTabeli"/>
              <w:rPr>
                <w:szCs w:val="18"/>
                <w:lang w:val="pl-PL"/>
              </w:rPr>
            </w:pPr>
            <w:r w:rsidRPr="00654DD1">
              <w:rPr>
                <w:szCs w:val="18"/>
                <w:u w:val="single"/>
                <w:lang w:val="pl-PL"/>
              </w:rPr>
              <w:t>4. Kontekst organizacji.</w:t>
            </w:r>
            <w:r w:rsidRPr="00654DD1">
              <w:rPr>
                <w:szCs w:val="18"/>
                <w:lang w:val="pl-PL"/>
              </w:rPr>
              <w:t xml:space="preserve"> </w:t>
            </w:r>
            <w:r w:rsidRPr="0053140B">
              <w:rPr>
                <w:rStyle w:val="TekstTabeliZnak"/>
                <w:lang w:val="pl-PL"/>
              </w:rPr>
              <w:t>SZJ musi być dostosowany do realiów organizacji uwzględniających m. in. potrzeby i wymagania jej interesariuszy</w:t>
            </w:r>
            <w:r w:rsidRPr="00654DD1">
              <w:rPr>
                <w:szCs w:val="18"/>
                <w:lang w:val="pl-PL"/>
              </w:rPr>
              <w:t>.</w:t>
            </w:r>
          </w:p>
        </w:tc>
      </w:tr>
      <w:tr w:rsidR="0095506F" w:rsidRPr="00654DD1" w14:paraId="5BEA6C2D" w14:textId="77777777" w:rsidTr="00B95DFB">
        <w:trPr>
          <w:cantSplit/>
        </w:trPr>
        <w:tc>
          <w:tcPr>
            <w:tcW w:w="2835" w:type="dxa"/>
            <w:vAlign w:val="center"/>
          </w:tcPr>
          <w:p w14:paraId="45C9E2B5" w14:textId="77777777" w:rsidR="0095506F" w:rsidRPr="00654DD1" w:rsidRDefault="0095506F" w:rsidP="00482F94">
            <w:pPr>
              <w:ind w:firstLine="0"/>
              <w:jc w:val="center"/>
              <w:rPr>
                <w:sz w:val="18"/>
                <w:szCs w:val="18"/>
                <w:lang w:val="pl-PL"/>
              </w:rPr>
            </w:pPr>
            <w:r w:rsidRPr="00654DD1">
              <w:rPr>
                <w:sz w:val="18"/>
                <w:szCs w:val="18"/>
                <w:lang w:val="pl-PL"/>
              </w:rPr>
              <w:t>planuj (</w:t>
            </w:r>
            <w:r w:rsidRPr="00654DD1">
              <w:rPr>
                <w:b/>
                <w:bCs/>
                <w:sz w:val="18"/>
                <w:szCs w:val="18"/>
                <w:lang w:val="pl-PL"/>
              </w:rPr>
              <w:t>P</w:t>
            </w:r>
            <w:r w:rsidRPr="00654DD1">
              <w:rPr>
                <w:sz w:val="18"/>
                <w:szCs w:val="18"/>
                <w:lang w:val="pl-PL"/>
              </w:rPr>
              <w:t>lan)</w:t>
            </w:r>
          </w:p>
        </w:tc>
        <w:tc>
          <w:tcPr>
            <w:tcW w:w="6236" w:type="dxa"/>
          </w:tcPr>
          <w:p w14:paraId="6D0B0C79" w14:textId="0B2DACFF" w:rsidR="0095506F" w:rsidRPr="00654DD1" w:rsidRDefault="0095506F" w:rsidP="00220D69">
            <w:pPr>
              <w:pStyle w:val="TekstTabeli"/>
              <w:rPr>
                <w:szCs w:val="18"/>
                <w:lang w:val="pl-PL"/>
              </w:rPr>
            </w:pPr>
            <w:r w:rsidRPr="00654DD1">
              <w:rPr>
                <w:szCs w:val="18"/>
                <w:u w:val="single"/>
                <w:lang w:val="pl-PL"/>
              </w:rPr>
              <w:t>5. Przywództwo.</w:t>
            </w:r>
            <w:r w:rsidRPr="00654DD1">
              <w:rPr>
                <w:szCs w:val="18"/>
                <w:lang w:val="pl-PL"/>
              </w:rPr>
              <w:t xml:space="preserve"> Zarządzający organizacją są odpowiedzialni za definiowanie i komunikowanie polityki jakości oraz odpowiedniego przydzielenia ról i zadań, tak </w:t>
            </w:r>
            <w:r w:rsidR="00640402">
              <w:rPr>
                <w:szCs w:val="18"/>
                <w:lang w:val="pl-PL"/>
              </w:rPr>
              <w:t>a</w:t>
            </w:r>
            <w:r w:rsidRPr="00654DD1">
              <w:rPr>
                <w:szCs w:val="18"/>
                <w:lang w:val="pl-PL"/>
              </w:rPr>
              <w:t>by zapewnić ich odpowiedni poziom rozumienia w całej organizacji</w:t>
            </w:r>
          </w:p>
        </w:tc>
      </w:tr>
      <w:tr w:rsidR="0095506F" w:rsidRPr="00654DD1" w14:paraId="12D7F3A1" w14:textId="77777777" w:rsidTr="00B95DFB">
        <w:trPr>
          <w:cantSplit/>
        </w:trPr>
        <w:tc>
          <w:tcPr>
            <w:tcW w:w="2835" w:type="dxa"/>
            <w:vAlign w:val="center"/>
          </w:tcPr>
          <w:p w14:paraId="4B44DBAE" w14:textId="77777777" w:rsidR="0095506F" w:rsidRPr="00654DD1" w:rsidRDefault="0095506F" w:rsidP="00482F94">
            <w:pPr>
              <w:ind w:firstLine="0"/>
              <w:jc w:val="center"/>
              <w:rPr>
                <w:sz w:val="18"/>
                <w:szCs w:val="18"/>
                <w:lang w:val="pl-PL"/>
              </w:rPr>
            </w:pPr>
            <w:r w:rsidRPr="00654DD1">
              <w:rPr>
                <w:sz w:val="18"/>
                <w:szCs w:val="18"/>
                <w:lang w:val="pl-PL"/>
              </w:rPr>
              <w:lastRenderedPageBreak/>
              <w:t>planuj (</w:t>
            </w:r>
            <w:r w:rsidRPr="00654DD1">
              <w:rPr>
                <w:b/>
                <w:bCs/>
                <w:sz w:val="18"/>
                <w:szCs w:val="18"/>
                <w:lang w:val="pl-PL"/>
              </w:rPr>
              <w:t>P</w:t>
            </w:r>
            <w:r w:rsidRPr="00654DD1">
              <w:rPr>
                <w:sz w:val="18"/>
                <w:szCs w:val="18"/>
                <w:lang w:val="pl-PL"/>
              </w:rPr>
              <w:t>lan)</w:t>
            </w:r>
          </w:p>
        </w:tc>
        <w:tc>
          <w:tcPr>
            <w:tcW w:w="6236" w:type="dxa"/>
          </w:tcPr>
          <w:p w14:paraId="2BAC7A2E" w14:textId="614AFB78" w:rsidR="0095506F" w:rsidRPr="00654DD1" w:rsidRDefault="0095506F" w:rsidP="00220D69">
            <w:pPr>
              <w:pStyle w:val="TekstTabeli"/>
              <w:rPr>
                <w:szCs w:val="18"/>
                <w:lang w:val="pl-PL"/>
              </w:rPr>
            </w:pPr>
            <w:r w:rsidRPr="00654DD1">
              <w:rPr>
                <w:szCs w:val="18"/>
                <w:u w:val="single"/>
                <w:lang w:val="pl-PL"/>
              </w:rPr>
              <w:t>6. Planowanie.</w:t>
            </w:r>
            <w:r w:rsidRPr="00654DD1">
              <w:rPr>
                <w:szCs w:val="18"/>
                <w:lang w:val="pl-PL"/>
              </w:rPr>
              <w:t xml:space="preserve"> Organizacja identyfikuje i analizuje ryzyka oraz szanse</w:t>
            </w:r>
            <w:r w:rsidR="00FC55E5">
              <w:rPr>
                <w:szCs w:val="18"/>
                <w:lang w:val="pl-PL"/>
              </w:rPr>
              <w:t>,</w:t>
            </w:r>
            <w:r w:rsidRPr="00654DD1">
              <w:rPr>
                <w:szCs w:val="18"/>
                <w:lang w:val="pl-PL"/>
              </w:rPr>
              <w:t xml:space="preserve"> a</w:t>
            </w:r>
            <w:r w:rsidR="006A771B">
              <w:rPr>
                <w:szCs w:val="18"/>
                <w:lang w:val="pl-PL"/>
              </w:rPr>
              <w:t> </w:t>
            </w:r>
            <w:r w:rsidRPr="00654DD1">
              <w:rPr>
                <w:szCs w:val="18"/>
                <w:lang w:val="pl-PL"/>
              </w:rPr>
              <w:t>także uwzględnia je w sposób odpowiedni do potencjalnego wpływu na organizację. Organizacja planuje sposób osiągania celów i sposób wprowadzania zmian.</w:t>
            </w:r>
          </w:p>
        </w:tc>
      </w:tr>
      <w:tr w:rsidR="0095506F" w:rsidRPr="00654DD1" w14:paraId="4879C816" w14:textId="77777777" w:rsidTr="00B95DFB">
        <w:trPr>
          <w:cantSplit/>
        </w:trPr>
        <w:tc>
          <w:tcPr>
            <w:tcW w:w="2835" w:type="dxa"/>
            <w:vAlign w:val="center"/>
          </w:tcPr>
          <w:p w14:paraId="01AA34D2" w14:textId="77777777" w:rsidR="0095506F" w:rsidRPr="00654DD1" w:rsidRDefault="0095506F" w:rsidP="00482F94">
            <w:pPr>
              <w:ind w:firstLine="0"/>
              <w:jc w:val="center"/>
              <w:rPr>
                <w:sz w:val="18"/>
                <w:szCs w:val="18"/>
                <w:lang w:val="pl-PL"/>
              </w:rPr>
            </w:pPr>
            <w:r w:rsidRPr="00654DD1">
              <w:rPr>
                <w:sz w:val="18"/>
                <w:szCs w:val="18"/>
                <w:lang w:val="pl-PL"/>
              </w:rPr>
              <w:t>planuj (</w:t>
            </w:r>
            <w:r w:rsidRPr="00654DD1">
              <w:rPr>
                <w:b/>
                <w:bCs/>
                <w:sz w:val="18"/>
                <w:szCs w:val="18"/>
                <w:lang w:val="pl-PL"/>
              </w:rPr>
              <w:t>P</w:t>
            </w:r>
            <w:r w:rsidRPr="00654DD1">
              <w:rPr>
                <w:sz w:val="18"/>
                <w:szCs w:val="18"/>
                <w:lang w:val="pl-PL"/>
              </w:rPr>
              <w:t>lan)</w:t>
            </w:r>
          </w:p>
        </w:tc>
        <w:tc>
          <w:tcPr>
            <w:tcW w:w="6236" w:type="dxa"/>
          </w:tcPr>
          <w:p w14:paraId="79B8FAC8" w14:textId="77777777" w:rsidR="0095506F" w:rsidRPr="00654DD1" w:rsidRDefault="0095506F" w:rsidP="00220D69">
            <w:pPr>
              <w:pStyle w:val="TekstTabeli"/>
              <w:rPr>
                <w:lang w:val="pl-PL"/>
              </w:rPr>
            </w:pPr>
            <w:r w:rsidRPr="00654DD1">
              <w:rPr>
                <w:u w:val="single"/>
                <w:lang w:val="pl-PL"/>
              </w:rPr>
              <w:t>7. Wsparcie.</w:t>
            </w:r>
            <w:r w:rsidRPr="00654DD1">
              <w:rPr>
                <w:lang w:val="pl-PL"/>
              </w:rPr>
              <w:t xml:space="preserve"> Organizacja określa i zapewnia odpowiednie zasoby i umiejętności do realizacji swoich planów.</w:t>
            </w:r>
          </w:p>
        </w:tc>
      </w:tr>
      <w:tr w:rsidR="0095506F" w:rsidRPr="00654DD1" w14:paraId="46B22D8F" w14:textId="77777777" w:rsidTr="00B95DFB">
        <w:trPr>
          <w:cantSplit/>
        </w:trPr>
        <w:tc>
          <w:tcPr>
            <w:tcW w:w="2835" w:type="dxa"/>
            <w:vAlign w:val="center"/>
          </w:tcPr>
          <w:p w14:paraId="02FDDBEC" w14:textId="77777777" w:rsidR="0095506F" w:rsidRPr="00654DD1" w:rsidRDefault="0095506F" w:rsidP="00482F94">
            <w:pPr>
              <w:ind w:firstLine="0"/>
              <w:jc w:val="center"/>
              <w:rPr>
                <w:sz w:val="18"/>
                <w:szCs w:val="18"/>
                <w:lang w:val="pl-PL"/>
              </w:rPr>
            </w:pPr>
            <w:r w:rsidRPr="00654DD1">
              <w:rPr>
                <w:sz w:val="18"/>
                <w:szCs w:val="18"/>
                <w:lang w:val="pl-PL"/>
              </w:rPr>
              <w:t>wykonaj (</w:t>
            </w:r>
            <w:r w:rsidRPr="00654DD1">
              <w:rPr>
                <w:b/>
                <w:bCs/>
                <w:sz w:val="18"/>
                <w:szCs w:val="18"/>
                <w:lang w:val="pl-PL"/>
              </w:rPr>
              <w:t>D</w:t>
            </w:r>
            <w:r w:rsidRPr="00654DD1">
              <w:rPr>
                <w:sz w:val="18"/>
                <w:szCs w:val="18"/>
                <w:lang w:val="pl-PL"/>
              </w:rPr>
              <w:t>o)</w:t>
            </w:r>
          </w:p>
        </w:tc>
        <w:tc>
          <w:tcPr>
            <w:tcW w:w="6236" w:type="dxa"/>
          </w:tcPr>
          <w:p w14:paraId="5FEA9DBC" w14:textId="77777777" w:rsidR="0095506F" w:rsidRPr="00654DD1" w:rsidRDefault="0095506F" w:rsidP="00220D69">
            <w:pPr>
              <w:pStyle w:val="TekstTabeli"/>
              <w:rPr>
                <w:lang w:val="pl-PL"/>
              </w:rPr>
            </w:pPr>
            <w:r w:rsidRPr="00654DD1">
              <w:rPr>
                <w:u w:val="single"/>
                <w:lang w:val="pl-PL"/>
              </w:rPr>
              <w:t>8. Działania operacyjne.</w:t>
            </w:r>
            <w:r w:rsidRPr="00654DD1">
              <w:rPr>
                <w:lang w:val="pl-PL"/>
              </w:rPr>
              <w:t xml:space="preserve"> Organizacja planuje i realizuje działania na poziomie operacyjnym zapewniając odpowiedni nadzór nad procesem produkcji, by zapewnić klientom odpowiedni poziom jakości.</w:t>
            </w:r>
          </w:p>
        </w:tc>
      </w:tr>
      <w:tr w:rsidR="0095506F" w:rsidRPr="00654DD1" w14:paraId="6ACC0E0A" w14:textId="77777777" w:rsidTr="00B95DFB">
        <w:trPr>
          <w:cantSplit/>
        </w:trPr>
        <w:tc>
          <w:tcPr>
            <w:tcW w:w="2835" w:type="dxa"/>
            <w:vAlign w:val="center"/>
          </w:tcPr>
          <w:p w14:paraId="3C8AA5E2" w14:textId="77777777" w:rsidR="0095506F" w:rsidRPr="00654DD1" w:rsidRDefault="0095506F" w:rsidP="00482F94">
            <w:pPr>
              <w:ind w:firstLine="0"/>
              <w:jc w:val="center"/>
              <w:rPr>
                <w:sz w:val="18"/>
                <w:szCs w:val="18"/>
                <w:lang w:val="pl-PL"/>
              </w:rPr>
            </w:pPr>
            <w:r w:rsidRPr="00654DD1">
              <w:rPr>
                <w:sz w:val="18"/>
                <w:szCs w:val="18"/>
                <w:lang w:val="pl-PL"/>
              </w:rPr>
              <w:t>sprawdź (</w:t>
            </w:r>
            <w:proofErr w:type="spellStart"/>
            <w:r w:rsidRPr="00654DD1">
              <w:rPr>
                <w:b/>
                <w:bCs/>
                <w:sz w:val="18"/>
                <w:szCs w:val="18"/>
                <w:lang w:val="pl-PL"/>
              </w:rPr>
              <w:t>C</w:t>
            </w:r>
            <w:r w:rsidRPr="00654DD1">
              <w:rPr>
                <w:sz w:val="18"/>
                <w:szCs w:val="18"/>
                <w:lang w:val="pl-PL"/>
              </w:rPr>
              <w:t>heck</w:t>
            </w:r>
            <w:proofErr w:type="spellEnd"/>
            <w:r w:rsidRPr="00654DD1">
              <w:rPr>
                <w:sz w:val="18"/>
                <w:szCs w:val="18"/>
                <w:lang w:val="pl-PL"/>
              </w:rPr>
              <w:t>)</w:t>
            </w:r>
          </w:p>
        </w:tc>
        <w:tc>
          <w:tcPr>
            <w:tcW w:w="6236" w:type="dxa"/>
          </w:tcPr>
          <w:p w14:paraId="2E0AAE43" w14:textId="77777777" w:rsidR="0095506F" w:rsidRPr="00654DD1" w:rsidRDefault="0095506F" w:rsidP="00220D69">
            <w:pPr>
              <w:pStyle w:val="TekstTabeli"/>
              <w:rPr>
                <w:lang w:val="pl-PL"/>
              </w:rPr>
            </w:pPr>
            <w:r w:rsidRPr="00654DD1">
              <w:rPr>
                <w:u w:val="single"/>
                <w:lang w:val="pl-PL"/>
              </w:rPr>
              <w:t>9. Ocena efektów działania.</w:t>
            </w:r>
            <w:r w:rsidRPr="00654DD1">
              <w:rPr>
                <w:lang w:val="pl-PL"/>
              </w:rPr>
              <w:t xml:space="preserve"> Organizacja monitoruje procesy, mierzy, analizuje i ocenia osiągane rezultaty w zakresie zgodności z wymaganiami. Ponadto stosuje odpowiednie audyty wewnętrzne i przeglądy zarządzania.</w:t>
            </w:r>
          </w:p>
        </w:tc>
      </w:tr>
      <w:tr w:rsidR="0095506F" w:rsidRPr="00654DD1" w14:paraId="063CEDA7" w14:textId="77777777" w:rsidTr="00B95DFB">
        <w:trPr>
          <w:cantSplit/>
        </w:trPr>
        <w:tc>
          <w:tcPr>
            <w:tcW w:w="2835" w:type="dxa"/>
            <w:vAlign w:val="center"/>
          </w:tcPr>
          <w:p w14:paraId="31437D56" w14:textId="77777777" w:rsidR="0095506F" w:rsidRPr="00654DD1" w:rsidRDefault="0095506F" w:rsidP="00654DD1">
            <w:pPr>
              <w:keepNext/>
              <w:ind w:firstLine="0"/>
              <w:jc w:val="center"/>
              <w:rPr>
                <w:sz w:val="18"/>
                <w:szCs w:val="18"/>
                <w:lang w:val="pl-PL"/>
              </w:rPr>
            </w:pPr>
            <w:r w:rsidRPr="00654DD1">
              <w:rPr>
                <w:sz w:val="18"/>
                <w:szCs w:val="18"/>
                <w:lang w:val="pl-PL"/>
              </w:rPr>
              <w:t>stosuj / działaj (</w:t>
            </w:r>
            <w:proofErr w:type="spellStart"/>
            <w:r w:rsidRPr="00654DD1">
              <w:rPr>
                <w:b/>
                <w:bCs/>
                <w:sz w:val="18"/>
                <w:szCs w:val="18"/>
                <w:lang w:val="pl-PL"/>
              </w:rPr>
              <w:t>A</w:t>
            </w:r>
            <w:r w:rsidRPr="00654DD1">
              <w:rPr>
                <w:sz w:val="18"/>
                <w:szCs w:val="18"/>
                <w:lang w:val="pl-PL"/>
              </w:rPr>
              <w:t>ct</w:t>
            </w:r>
            <w:proofErr w:type="spellEnd"/>
            <w:r w:rsidRPr="00654DD1">
              <w:rPr>
                <w:sz w:val="18"/>
                <w:szCs w:val="18"/>
                <w:lang w:val="pl-PL"/>
              </w:rPr>
              <w:t>)</w:t>
            </w:r>
          </w:p>
        </w:tc>
        <w:tc>
          <w:tcPr>
            <w:tcW w:w="6236" w:type="dxa"/>
          </w:tcPr>
          <w:p w14:paraId="052C0EB5" w14:textId="77777777" w:rsidR="0095506F" w:rsidRPr="00654DD1" w:rsidRDefault="0095506F" w:rsidP="00220D69">
            <w:pPr>
              <w:pStyle w:val="TekstTabeli"/>
              <w:rPr>
                <w:szCs w:val="18"/>
                <w:lang w:val="pl-PL"/>
              </w:rPr>
            </w:pPr>
            <w:r w:rsidRPr="00654DD1">
              <w:rPr>
                <w:szCs w:val="18"/>
                <w:u w:val="single"/>
                <w:lang w:val="pl-PL"/>
              </w:rPr>
              <w:t>10. Poprawa.</w:t>
            </w:r>
            <w:r w:rsidRPr="00654DD1">
              <w:rPr>
                <w:szCs w:val="18"/>
                <w:lang w:val="pl-PL"/>
              </w:rPr>
              <w:t xml:space="preserve"> </w:t>
            </w:r>
            <w:r w:rsidRPr="0053140B">
              <w:rPr>
                <w:rStyle w:val="TekstTabeliZnak"/>
                <w:lang w:val="pl-PL"/>
              </w:rPr>
              <w:t>Organizacja analizuje przyczyny błędów i podejmuje działania naprawcze, korygujące oraz zapobiegające, by zapobiegać lub eliminować możliwość wystąpienia kolejnych błędów w przyszłości. Ponadto organizacji nieustannie doskonali SZJ dążąc do zwiększania jego skuteczności w zakresie osiągania przez organizację celów strategicznych.</w:t>
            </w:r>
          </w:p>
        </w:tc>
      </w:tr>
    </w:tbl>
    <w:p w14:paraId="6A75E679" w14:textId="0AD9FBEB" w:rsidR="0095506F" w:rsidRPr="00D95B07" w:rsidRDefault="0095506F" w:rsidP="007770AA">
      <w:pPr>
        <w:pStyle w:val="rdo"/>
        <w:rPr>
          <w:lang w:val="pl-PL"/>
        </w:rPr>
      </w:pPr>
      <w:r w:rsidRPr="00D95B07">
        <w:rPr>
          <w:lang w:val="pl-PL"/>
        </w:rPr>
        <w:t xml:space="preserve">Źródło: opracowanie własne na podstawie </w:t>
      </w:r>
      <w:r>
        <w:fldChar w:fldCharType="begin" w:fldLock="1"/>
      </w:r>
      <w:r w:rsidR="002F637D" w:rsidRPr="00D95B07">
        <w:rPr>
          <w:lang w:val="pl-PL"/>
        </w:rPr>
        <w:instrText>ADDIN CSL_CITATION {"citationItems":[{"id":"ITEM-1","itemData":{"DOI":"10.1080/14783363.2020.1829969","ISSN":"1478-3363","abstract":"The main purpose of this article is to depict the integration of Lean tools with requirements of ISO 9001:2015 standard as an operationalisation and support tool for a Quality Management System (QMS). The research was carried out through a questionnaire, which was sent to 2040 Portuguese companies. From the two hundred responses, 77 of them were validated (companies certified by at least one quality management system and which simultaneously have lean six sigma (LSS) tools and/or techniques implemented) corresponding to the sample of this study. Additionally, the research was also based on a case study in a footwear company where the model was applied. This research proposes a model for integrating Lean tools and requirements of ISO 9001:2015. This integration allows the QMS to become more practical and dynamic, reinforcing the creation of value for the organisation. As main benefits, we can highlight, among others: improvement of problem solving, waste reduction, improvement in internal communication, and increase in productivity. This article aims at becoming a relevant contribution to business management as it displays the main tools and methodologies to implement and sustain a QMS.","author":[{"dropping-particle":"","family":"Sá","given":"José Carlos","non-dropping-particle":"","parse-names":false,"suffix":""},{"dropping-particle":"","family":"Vaz","given":"Sílvia","non-dropping-particle":"","parse-names":false,"suffix":""},{"dropping-particle":"","family":"Carvalho","given":"Orlancina","non-dropping-particle":"","parse-names":false,"suffix":""},{"dropping-particle":"","family":"Lima","given":"Vanda","non-dropping-particle":"","parse-names":false,"suffix":""},{"dropping-particle":"","family":"Morgado","given":"Luísa","non-dropping-particle":"","parse-names":false,"suffix":""},{"dropping-particle":"","family":"Fonseca","given":"Luis","non-dropping-particle":"","parse-names":false,"suffix":""},{"dropping-particle":"","family":"Doiro","given":"Manuel","non-dropping-particle":"","parse-names":false,"suffix":""},{"dropping-particle":"","family":"Santos","given":"Gilberto","non-dropping-particle":"","parse-names":false,"suffix":""}],"container-title":"Total Quality Management &amp; Business Excellence","id":"ITEM-1","issue":"1-2","issued":{"date-parts":[["2022","1","2"]]},"page":"218-242","title":"A model of integration ISO 9001 with Lean six sigma and main benefits achieved","type":"article-journal","volume":"33"},"locator":"221","uris":["http://www.mendeley.com/documents/?uuid=d3d04c9a-ebd3-4786-bc90-c1def1e84754"]},{"id":"ITEM-2","itemData":{"ISBN":"9788320824100","abstract":"Kategoria jakości w szkolnictwie wyższym, choć tak ważna dla zapewnienia oczekiwanego tempa rozwoju państw i społeczeństw, ciągle jeszcze nie znajduje odpowiadającego jej randze odzwierciedlenia w pracach p</w:instrText>
      </w:r>
      <w:r w:rsidR="002F637D">
        <w:instrText>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w:instrText>
      </w:r>
      <w:r w:rsidR="002F637D" w:rsidRPr="00D95B07">
        <w:rPr>
          <w:lang w:val="pl-PL"/>
        </w:rPr>
        <w:instrText>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QualHE","type":"book"},"locator":"112","uris":["http://www.mendeley.com/documents/?uuid=fa363ca3-f4fc-41da-9730-7f48f701736b"]}],"mendeley":{"formattedCitation":"(Grudowski, 2020a, s. 112; Sá i in., 2022, s. 221)","plainTextFormattedCitation":"(Grudowski, 2020a, s. 112; Sá i in., 2022, s. 221)","previouslyFormattedCitation":"(Grudowski, 2020a, s. 112; Sá i in., 2022, s. 221)"},"properties":{"noteIndex":0},"schema":"https://github.com/citation-style-language/schema/raw/master/csl-citation.json"}</w:instrText>
      </w:r>
      <w:r>
        <w:fldChar w:fldCharType="separate"/>
      </w:r>
      <w:r w:rsidR="002F637D" w:rsidRPr="00D95B07">
        <w:rPr>
          <w:noProof/>
          <w:lang w:val="pl-PL"/>
        </w:rPr>
        <w:t>(Grudowski, 2020a, s. 112; Sá i in., 2022, s. 221)</w:t>
      </w:r>
      <w:r>
        <w:fldChar w:fldCharType="end"/>
      </w:r>
    </w:p>
    <w:p w14:paraId="7DC5CE62" w14:textId="08DC40F3" w:rsidR="00840373" w:rsidRDefault="0095506F" w:rsidP="006259CA">
      <w:r>
        <w:t>Największą część działań opisanych w normie stanowią te związane z planowaniem</w:t>
      </w:r>
      <w:r w:rsidR="00126502">
        <w:t xml:space="preserve"> (por. </w:t>
      </w:r>
      <w:r w:rsidR="00126502">
        <w:fldChar w:fldCharType="begin"/>
      </w:r>
      <w:r w:rsidR="00126502">
        <w:instrText xml:space="preserve"> REF _Ref146984870 \h </w:instrText>
      </w:r>
      <w:r w:rsidR="00126502">
        <w:fldChar w:fldCharType="separate"/>
      </w:r>
      <w:r w:rsidR="00F2350D">
        <w:t xml:space="preserve">Tabela </w:t>
      </w:r>
      <w:r w:rsidR="00F2350D">
        <w:rPr>
          <w:noProof/>
        </w:rPr>
        <w:t>29</w:t>
      </w:r>
      <w:r w:rsidR="00126502">
        <w:fldChar w:fldCharType="end"/>
      </w:r>
      <w:r w:rsidR="00126502">
        <w:t>)</w:t>
      </w:r>
      <w:r>
        <w:t xml:space="preserve">. Podkreśla to znaczącą rolę przygotowania do wdrażania działań, które to przygotowanie może znacznie ograniczyć koszt błędów wynikających z pominięcia analizy możliwych do przewidzenia wyzwań. Obecna edycja normy 9001:2015 stała się podstawą dla branżowych normatywnych SZJ oraz systemów zarządzania innymi szczegółowymi obszarami działalności różnych organizacji jak np. ISO serii 14000 (systemy zarządzania środowiskowego), ISO 26000 systemy zarządzania odpowiedzialnością społeczną, systemy zarządzania BHP wg ISO 45001, i inne </w:t>
      </w:r>
      <w:r>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QualHE","type":"book"},"locator":"113-114","uris":["http://www.mendeley.com/documents/?uuid=fa363ca3-f4fc-41da-9730-7f48f701736b"]}],"mendeley":{"formattedCitation":"(Grudowski, 2020a, ss. 113–114)","plainTextFormattedCitation":"(Grudowski, 2020a, ss. 113–114)","previouslyFormattedCitation":"(Grudowski, 2020a, ss. 113–114)"},"properties":{"noteIndex":0},"schema":"https://github.com/citation-style-language/schema/raw/master/csl-citation.json"}</w:instrText>
      </w:r>
      <w:r>
        <w:fldChar w:fldCharType="separate"/>
      </w:r>
      <w:r w:rsidR="002F637D" w:rsidRPr="002F637D">
        <w:rPr>
          <w:noProof/>
        </w:rPr>
        <w:t>(Grudowski, 2020a, ss. 113–114)</w:t>
      </w:r>
      <w:r>
        <w:fldChar w:fldCharType="end"/>
      </w:r>
      <w:r>
        <w:t>.</w:t>
      </w:r>
      <w:r w:rsidR="006259CA">
        <w:t xml:space="preserve"> </w:t>
      </w:r>
      <w:r w:rsidR="00840373">
        <w:t xml:space="preserve">Istnieje też norma ISO 21001 odnosząca się do Systemu Zarządzania Organizacją Edukacyjną (ang. </w:t>
      </w:r>
      <w:proofErr w:type="spellStart"/>
      <w:r w:rsidR="00840373" w:rsidRPr="006259CA">
        <w:rPr>
          <w:i/>
          <w:iCs/>
        </w:rPr>
        <w:t>Educational</w:t>
      </w:r>
      <w:proofErr w:type="spellEnd"/>
      <w:r w:rsidR="00840373" w:rsidRPr="006259CA">
        <w:rPr>
          <w:i/>
          <w:iCs/>
        </w:rPr>
        <w:t xml:space="preserve"> Organization Management System</w:t>
      </w:r>
      <w:r w:rsidR="00840373" w:rsidRPr="006259CA">
        <w:t xml:space="preserve">) - EOMS </w:t>
      </w:r>
      <w:r w:rsidR="006621E1">
        <w:fldChar w:fldCharType="begin" w:fldLock="1"/>
      </w:r>
      <w:r w:rsidR="001A2624">
        <w:instrText>ADDIN CSL_CITATION {"citationItems":[{"id":"ITEM-1","itemData":{"author":[{"dropping-particle":"","family":"Wibisono","given":"Eric","non-dropping-particle":"","parse-names":false,"suffix":""}],"container-title":"Proceeding of 11th International Seminar on Industrial Engineering and Management","id":"ITEM-1","issued":{"date-parts":[["2018"]]},"page":"66-73","title":"The new management system ISO 21001: 2018: What and why educational organizations should adopt it","type":"paper-conference"},"uris":["http://www.mendeley.com/documents/?uuid=cb5362e9-3a50-448a-97d3-8ed6f815b93a"]}],"mendeley":{"formattedCitation":"(Wibisono, 2018)","plainTextFormattedCitation":"(Wibisono, 2018)","previouslyFormattedCitation":"(Wibisono, 2018)"},"properties":{"noteIndex":0},"schema":"https://github.com/citation-style-language/schema/raw/master/csl-citation.json"}</w:instrText>
      </w:r>
      <w:r w:rsidR="006621E1">
        <w:fldChar w:fldCharType="separate"/>
      </w:r>
      <w:r w:rsidR="00921CC1" w:rsidRPr="00921CC1">
        <w:rPr>
          <w:noProof/>
        </w:rPr>
        <w:t>(Wibisono, 2018)</w:t>
      </w:r>
      <w:r w:rsidR="006621E1">
        <w:fldChar w:fldCharType="end"/>
      </w:r>
      <w:r w:rsidR="006259CA" w:rsidRPr="006259CA">
        <w:t>. Jest ona opracowania na podstawie wspólnych założeń z innymi nor</w:t>
      </w:r>
      <w:r w:rsidR="006259CA">
        <w:t>mami odnoszącymi się do Systemów Zarządzania Jakością (QMS</w:t>
      </w:r>
      <w:r w:rsidR="006259CA" w:rsidRPr="006259CA">
        <w:t xml:space="preserve"> </w:t>
      </w:r>
      <w:r w:rsidR="006259CA">
        <w:t xml:space="preserve">– </w:t>
      </w:r>
      <w:proofErr w:type="spellStart"/>
      <w:r w:rsidR="006259CA">
        <w:t>Quality</w:t>
      </w:r>
      <w:proofErr w:type="spellEnd"/>
      <w:r w:rsidR="006259CA">
        <w:t xml:space="preserve"> Management </w:t>
      </w:r>
      <w:proofErr w:type="spellStart"/>
      <w:r w:rsidR="006259CA">
        <w:t>Sytems</w:t>
      </w:r>
      <w:proofErr w:type="spellEnd"/>
      <w:r w:rsidR="006259CA">
        <w:t xml:space="preserve">), także dla organizacji, które z sukcesem wdrożyły ISO 9001, implementacja ISO 21001 nie będzie stanowiła wyzwania </w:t>
      </w:r>
      <w:r w:rsidR="006259CA">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QualHE","type":"book"},"uris":["http://www.mendeley.com/documents/?uuid=fa363ca3-f4fc-41da-9730-7f48f701736b"]}],"mendeley":{"formattedCitation":"(Grudowski, 2020a)","plainTextFormattedCitation":"(Grudowski, 2020a)","previouslyFormattedCitation":"(Grudowski, 2020a)"},"properties":{"noteIndex":0},"schema":"https://github.com/citation-style-language/schema/raw/master/csl-citation.json"}</w:instrText>
      </w:r>
      <w:r w:rsidR="006259CA">
        <w:fldChar w:fldCharType="separate"/>
      </w:r>
      <w:r w:rsidR="002F637D" w:rsidRPr="002F637D">
        <w:rPr>
          <w:noProof/>
        </w:rPr>
        <w:t>(Grudowski, 2020a)</w:t>
      </w:r>
      <w:r w:rsidR="006259CA">
        <w:fldChar w:fldCharType="end"/>
      </w:r>
      <w:r w:rsidR="006259CA">
        <w:t xml:space="preserve">. Różnice są widoczne w ujęciu zasad zarządzania jakością stanowiących podstawę normatywnych QMS, które w przypadku EOMS zostały rozszerzone do liczby 11. Zestawienie tych zasad znajduje się w </w:t>
      </w:r>
      <w:r w:rsidR="005C0170">
        <w:t>Tabeli 30</w:t>
      </w:r>
      <w:r w:rsidR="006259CA">
        <w:t>.</w:t>
      </w:r>
    </w:p>
    <w:p w14:paraId="04370C04" w14:textId="02EA8CCD" w:rsidR="00AA0814" w:rsidRPr="00BA4CC3" w:rsidRDefault="00AA0814" w:rsidP="00AA0814">
      <w:pPr>
        <w:pStyle w:val="Tytutabeli"/>
      </w:pPr>
      <w:bookmarkStart w:id="295" w:name="_Ref148784306"/>
      <w:bookmarkStart w:id="296" w:name="_Ref148784299"/>
      <w:bookmarkStart w:id="297" w:name="_Toc168749880"/>
      <w:r w:rsidRPr="00BA4CC3">
        <w:t xml:space="preserve">Tabela </w:t>
      </w:r>
      <w:r>
        <w:fldChar w:fldCharType="begin"/>
      </w:r>
      <w:r w:rsidRPr="00BA4CC3">
        <w:instrText xml:space="preserve"> SEQ Tabela \* ARABIC </w:instrText>
      </w:r>
      <w:r>
        <w:fldChar w:fldCharType="separate"/>
      </w:r>
      <w:r w:rsidR="00F2350D">
        <w:rPr>
          <w:noProof/>
        </w:rPr>
        <w:t>30</w:t>
      </w:r>
      <w:r>
        <w:fldChar w:fldCharType="end"/>
      </w:r>
      <w:bookmarkEnd w:id="295"/>
      <w:r w:rsidR="00993B1A">
        <w:t>.</w:t>
      </w:r>
      <w:r w:rsidRPr="00BA4CC3">
        <w:t xml:space="preserve"> Zasady QMS (ISO 9001) i EOMS (ISO 21001)</w:t>
      </w:r>
      <w:bookmarkEnd w:id="296"/>
      <w:bookmarkEnd w:id="297"/>
    </w:p>
    <w:tbl>
      <w:tblPr>
        <w:tblStyle w:val="Tabela-Siatka"/>
        <w:tblW w:w="9071" w:type="dxa"/>
        <w:tblLook w:val="04A0" w:firstRow="1" w:lastRow="0" w:firstColumn="1" w:lastColumn="0" w:noHBand="0" w:noVBand="1"/>
      </w:tblPr>
      <w:tblGrid>
        <w:gridCol w:w="454"/>
        <w:gridCol w:w="3685"/>
        <w:gridCol w:w="4932"/>
      </w:tblGrid>
      <w:tr w:rsidR="006259CA" w:rsidRPr="00AA0814" w14:paraId="1805946C" w14:textId="77777777" w:rsidTr="00AA0814">
        <w:trPr>
          <w:cantSplit/>
          <w:tblHeader/>
        </w:trPr>
        <w:tc>
          <w:tcPr>
            <w:tcW w:w="454" w:type="dxa"/>
          </w:tcPr>
          <w:p w14:paraId="5957036A" w14:textId="4716B272" w:rsidR="006259CA" w:rsidRPr="00AA0814" w:rsidRDefault="006259CA" w:rsidP="00AA0814">
            <w:pPr>
              <w:keepNext/>
              <w:ind w:firstLine="0"/>
              <w:rPr>
                <w:b/>
                <w:bCs/>
                <w:sz w:val="18"/>
                <w:szCs w:val="18"/>
                <w:lang w:val="pl-PL"/>
              </w:rPr>
            </w:pPr>
            <w:r w:rsidRPr="00AA0814">
              <w:rPr>
                <w:b/>
                <w:bCs/>
                <w:sz w:val="18"/>
                <w:szCs w:val="18"/>
                <w:lang w:val="pl-PL"/>
              </w:rPr>
              <w:t>Nr</w:t>
            </w:r>
          </w:p>
        </w:tc>
        <w:tc>
          <w:tcPr>
            <w:tcW w:w="3685" w:type="dxa"/>
          </w:tcPr>
          <w:p w14:paraId="06931CCE" w14:textId="58CBA8C4" w:rsidR="006259CA" w:rsidRPr="00AA0814" w:rsidRDefault="00AA0814" w:rsidP="00AA0814">
            <w:pPr>
              <w:keepNext/>
              <w:ind w:firstLine="0"/>
              <w:jc w:val="center"/>
              <w:rPr>
                <w:b/>
                <w:bCs/>
                <w:sz w:val="18"/>
                <w:szCs w:val="18"/>
                <w:lang w:val="pl-PL"/>
              </w:rPr>
            </w:pPr>
            <w:r>
              <w:rPr>
                <w:b/>
                <w:bCs/>
                <w:sz w:val="18"/>
                <w:szCs w:val="18"/>
                <w:lang w:val="pl-PL"/>
              </w:rPr>
              <w:t>7 z</w:t>
            </w:r>
            <w:r w:rsidR="006259CA" w:rsidRPr="00AA0814">
              <w:rPr>
                <w:b/>
                <w:bCs/>
                <w:sz w:val="18"/>
                <w:szCs w:val="18"/>
                <w:lang w:val="pl-PL"/>
              </w:rPr>
              <w:t>asad QMS (ISO 9001)</w:t>
            </w:r>
          </w:p>
        </w:tc>
        <w:tc>
          <w:tcPr>
            <w:tcW w:w="4932" w:type="dxa"/>
          </w:tcPr>
          <w:p w14:paraId="54C4ABF4" w14:textId="768E4BA3" w:rsidR="006259CA" w:rsidRPr="00AA0814" w:rsidRDefault="00AA0814" w:rsidP="00AA0814">
            <w:pPr>
              <w:keepNext/>
              <w:ind w:firstLine="0"/>
              <w:jc w:val="center"/>
              <w:rPr>
                <w:b/>
                <w:bCs/>
                <w:sz w:val="18"/>
                <w:szCs w:val="18"/>
                <w:lang w:val="pl-PL"/>
              </w:rPr>
            </w:pPr>
            <w:r>
              <w:rPr>
                <w:b/>
                <w:bCs/>
                <w:sz w:val="18"/>
                <w:szCs w:val="18"/>
                <w:lang w:val="pl-PL"/>
              </w:rPr>
              <w:t>11 z</w:t>
            </w:r>
            <w:r w:rsidR="006259CA" w:rsidRPr="00AA0814">
              <w:rPr>
                <w:b/>
                <w:bCs/>
                <w:sz w:val="18"/>
                <w:szCs w:val="18"/>
                <w:lang w:val="pl-PL"/>
              </w:rPr>
              <w:t>asad EOMS (ISO 21001)</w:t>
            </w:r>
          </w:p>
        </w:tc>
      </w:tr>
      <w:tr w:rsidR="006259CA" w:rsidRPr="00AA0814" w14:paraId="1797C09C" w14:textId="77777777" w:rsidTr="00AA0814">
        <w:trPr>
          <w:cantSplit/>
        </w:trPr>
        <w:tc>
          <w:tcPr>
            <w:tcW w:w="454" w:type="dxa"/>
            <w:vAlign w:val="center"/>
          </w:tcPr>
          <w:p w14:paraId="59DDB947" w14:textId="4CC8A458" w:rsidR="006259CA" w:rsidRPr="00AA0814" w:rsidRDefault="006259CA" w:rsidP="00AA0814">
            <w:pPr>
              <w:ind w:firstLine="0"/>
              <w:jc w:val="left"/>
              <w:rPr>
                <w:sz w:val="18"/>
                <w:szCs w:val="18"/>
                <w:lang w:val="pl-PL"/>
              </w:rPr>
            </w:pPr>
            <w:r w:rsidRPr="00AA0814">
              <w:rPr>
                <w:sz w:val="18"/>
                <w:szCs w:val="18"/>
                <w:lang w:val="pl-PL"/>
              </w:rPr>
              <w:t>1</w:t>
            </w:r>
          </w:p>
        </w:tc>
        <w:tc>
          <w:tcPr>
            <w:tcW w:w="3685" w:type="dxa"/>
            <w:vAlign w:val="center"/>
          </w:tcPr>
          <w:p w14:paraId="291BB27A" w14:textId="773569DC" w:rsidR="006259CA" w:rsidRPr="00AA0814" w:rsidRDefault="00AA0814" w:rsidP="00B95DFB">
            <w:pPr>
              <w:pStyle w:val="TekstTabeli"/>
              <w:rPr>
                <w:lang w:val="pl-PL"/>
              </w:rPr>
            </w:pPr>
            <w:r>
              <w:rPr>
                <w:lang w:val="pl-PL"/>
              </w:rPr>
              <w:t>Koncentracja</w:t>
            </w:r>
            <w:r w:rsidR="006259CA" w:rsidRPr="00AA0814">
              <w:rPr>
                <w:lang w:val="pl-PL"/>
              </w:rPr>
              <w:t xml:space="preserve"> na </w:t>
            </w:r>
            <w:r>
              <w:rPr>
                <w:lang w:val="pl-PL"/>
              </w:rPr>
              <w:t xml:space="preserve">potrzebach </w:t>
            </w:r>
            <w:r w:rsidR="006259CA" w:rsidRPr="00AA0814">
              <w:rPr>
                <w:lang w:val="pl-PL"/>
              </w:rPr>
              <w:t>klienta</w:t>
            </w:r>
          </w:p>
        </w:tc>
        <w:tc>
          <w:tcPr>
            <w:tcW w:w="4932" w:type="dxa"/>
            <w:vAlign w:val="center"/>
          </w:tcPr>
          <w:p w14:paraId="269AB17D" w14:textId="33050D3C" w:rsidR="006259CA" w:rsidRPr="00AA0814" w:rsidRDefault="006259CA" w:rsidP="00B95DFB">
            <w:pPr>
              <w:pStyle w:val="TekstTabeli"/>
              <w:rPr>
                <w:lang w:val="pl-PL"/>
              </w:rPr>
            </w:pPr>
            <w:r w:rsidRPr="00AA0814">
              <w:rPr>
                <w:lang w:val="pl-PL"/>
              </w:rPr>
              <w:t>Koncentracja na potrzebach osób uczących się i innych beneficjentów</w:t>
            </w:r>
          </w:p>
        </w:tc>
      </w:tr>
      <w:tr w:rsidR="006259CA" w:rsidRPr="00AA0814" w14:paraId="26CDFBCF" w14:textId="77777777" w:rsidTr="00AA0814">
        <w:trPr>
          <w:cantSplit/>
        </w:trPr>
        <w:tc>
          <w:tcPr>
            <w:tcW w:w="454" w:type="dxa"/>
            <w:vAlign w:val="center"/>
          </w:tcPr>
          <w:p w14:paraId="36964625" w14:textId="48559125" w:rsidR="006259CA" w:rsidRPr="00AA0814" w:rsidRDefault="006259CA" w:rsidP="00AA0814">
            <w:pPr>
              <w:ind w:firstLine="0"/>
              <w:jc w:val="left"/>
              <w:rPr>
                <w:sz w:val="18"/>
                <w:szCs w:val="18"/>
                <w:lang w:val="pl-PL"/>
              </w:rPr>
            </w:pPr>
            <w:r w:rsidRPr="00AA0814">
              <w:rPr>
                <w:sz w:val="18"/>
                <w:szCs w:val="18"/>
                <w:lang w:val="pl-PL"/>
              </w:rPr>
              <w:t>2</w:t>
            </w:r>
          </w:p>
        </w:tc>
        <w:tc>
          <w:tcPr>
            <w:tcW w:w="3685" w:type="dxa"/>
            <w:vAlign w:val="center"/>
          </w:tcPr>
          <w:p w14:paraId="33C4DCFD" w14:textId="2A19B089" w:rsidR="006259CA" w:rsidRPr="00AA0814" w:rsidRDefault="006259CA" w:rsidP="00B95DFB">
            <w:pPr>
              <w:pStyle w:val="TekstTabeli"/>
              <w:rPr>
                <w:lang w:val="pl-PL"/>
              </w:rPr>
            </w:pPr>
            <w:r w:rsidRPr="00AA0814">
              <w:rPr>
                <w:lang w:val="pl-PL"/>
              </w:rPr>
              <w:t>Przywództwo</w:t>
            </w:r>
          </w:p>
        </w:tc>
        <w:tc>
          <w:tcPr>
            <w:tcW w:w="4932" w:type="dxa"/>
            <w:vAlign w:val="center"/>
          </w:tcPr>
          <w:p w14:paraId="225EB838" w14:textId="62C8B245" w:rsidR="006259CA" w:rsidRPr="00AA0814" w:rsidRDefault="00820656" w:rsidP="00B95DFB">
            <w:pPr>
              <w:pStyle w:val="TekstTabeli"/>
              <w:rPr>
                <w:lang w:val="pl-PL"/>
              </w:rPr>
            </w:pPr>
            <w:r>
              <w:rPr>
                <w:lang w:val="pl-PL"/>
              </w:rPr>
              <w:t>Wizjonerskie p</w:t>
            </w:r>
            <w:r w:rsidR="006259CA" w:rsidRPr="00AA0814">
              <w:rPr>
                <w:lang w:val="pl-PL"/>
              </w:rPr>
              <w:t>rzywództwo</w:t>
            </w:r>
          </w:p>
        </w:tc>
      </w:tr>
      <w:tr w:rsidR="006259CA" w:rsidRPr="00AA0814" w14:paraId="0D571B26" w14:textId="77777777" w:rsidTr="00AA0814">
        <w:trPr>
          <w:cantSplit/>
        </w:trPr>
        <w:tc>
          <w:tcPr>
            <w:tcW w:w="454" w:type="dxa"/>
            <w:vAlign w:val="center"/>
          </w:tcPr>
          <w:p w14:paraId="33698316" w14:textId="15AE15BB" w:rsidR="006259CA" w:rsidRPr="00AA0814" w:rsidRDefault="006259CA" w:rsidP="00AA0814">
            <w:pPr>
              <w:ind w:firstLine="0"/>
              <w:jc w:val="left"/>
              <w:rPr>
                <w:sz w:val="18"/>
                <w:szCs w:val="18"/>
                <w:lang w:val="pl-PL"/>
              </w:rPr>
            </w:pPr>
            <w:r w:rsidRPr="00AA0814">
              <w:rPr>
                <w:sz w:val="18"/>
                <w:szCs w:val="18"/>
                <w:lang w:val="pl-PL"/>
              </w:rPr>
              <w:t>3</w:t>
            </w:r>
          </w:p>
        </w:tc>
        <w:tc>
          <w:tcPr>
            <w:tcW w:w="3685" w:type="dxa"/>
            <w:vAlign w:val="center"/>
          </w:tcPr>
          <w:p w14:paraId="47420845" w14:textId="3E0DD322" w:rsidR="006259CA" w:rsidRPr="00AA0814" w:rsidRDefault="006259CA" w:rsidP="00B95DFB">
            <w:pPr>
              <w:pStyle w:val="TekstTabeli"/>
              <w:rPr>
                <w:lang w:val="pl-PL"/>
              </w:rPr>
            </w:pPr>
            <w:r w:rsidRPr="00AA0814">
              <w:rPr>
                <w:lang w:val="pl-PL"/>
              </w:rPr>
              <w:t>Zaangażowanie pracowników</w:t>
            </w:r>
          </w:p>
        </w:tc>
        <w:tc>
          <w:tcPr>
            <w:tcW w:w="4932" w:type="dxa"/>
            <w:vAlign w:val="center"/>
          </w:tcPr>
          <w:p w14:paraId="4B441143" w14:textId="57CC6916" w:rsidR="006259CA" w:rsidRPr="00AA0814" w:rsidRDefault="006259CA" w:rsidP="00B95DFB">
            <w:pPr>
              <w:pStyle w:val="TekstTabeli"/>
              <w:rPr>
                <w:lang w:val="pl-PL"/>
              </w:rPr>
            </w:pPr>
            <w:r w:rsidRPr="00AA0814">
              <w:rPr>
                <w:lang w:val="pl-PL"/>
              </w:rPr>
              <w:t>Zaangażowanie pracowników</w:t>
            </w:r>
          </w:p>
        </w:tc>
      </w:tr>
      <w:tr w:rsidR="006259CA" w:rsidRPr="00AA0814" w14:paraId="25DC2C78" w14:textId="77777777" w:rsidTr="00AA0814">
        <w:trPr>
          <w:cantSplit/>
        </w:trPr>
        <w:tc>
          <w:tcPr>
            <w:tcW w:w="454" w:type="dxa"/>
            <w:vAlign w:val="center"/>
          </w:tcPr>
          <w:p w14:paraId="5741FB9A" w14:textId="52845FE1" w:rsidR="006259CA" w:rsidRPr="00AA0814" w:rsidRDefault="006259CA" w:rsidP="00AA0814">
            <w:pPr>
              <w:ind w:firstLine="0"/>
              <w:jc w:val="left"/>
              <w:rPr>
                <w:sz w:val="18"/>
                <w:szCs w:val="18"/>
                <w:lang w:val="pl-PL"/>
              </w:rPr>
            </w:pPr>
            <w:r w:rsidRPr="00AA0814">
              <w:rPr>
                <w:sz w:val="18"/>
                <w:szCs w:val="18"/>
                <w:lang w:val="pl-PL"/>
              </w:rPr>
              <w:t>4</w:t>
            </w:r>
          </w:p>
        </w:tc>
        <w:tc>
          <w:tcPr>
            <w:tcW w:w="3685" w:type="dxa"/>
            <w:vAlign w:val="center"/>
          </w:tcPr>
          <w:p w14:paraId="61B9322E" w14:textId="71D6C49F" w:rsidR="006259CA" w:rsidRPr="00AA0814" w:rsidRDefault="006259CA" w:rsidP="00B95DFB">
            <w:pPr>
              <w:pStyle w:val="TekstTabeli"/>
              <w:rPr>
                <w:lang w:val="pl-PL"/>
              </w:rPr>
            </w:pPr>
            <w:r w:rsidRPr="00AA0814">
              <w:rPr>
                <w:lang w:val="pl-PL"/>
              </w:rPr>
              <w:t>Podejście procesowe</w:t>
            </w:r>
          </w:p>
        </w:tc>
        <w:tc>
          <w:tcPr>
            <w:tcW w:w="4932" w:type="dxa"/>
            <w:vAlign w:val="center"/>
          </w:tcPr>
          <w:p w14:paraId="18C70374" w14:textId="7DC0B0E9" w:rsidR="006259CA" w:rsidRPr="00AA0814" w:rsidRDefault="006259CA" w:rsidP="00B95DFB">
            <w:pPr>
              <w:pStyle w:val="TekstTabeli"/>
              <w:rPr>
                <w:lang w:val="pl-PL"/>
              </w:rPr>
            </w:pPr>
            <w:r w:rsidRPr="00AA0814">
              <w:rPr>
                <w:lang w:val="pl-PL"/>
              </w:rPr>
              <w:t>Podejście procesowe</w:t>
            </w:r>
          </w:p>
        </w:tc>
      </w:tr>
      <w:tr w:rsidR="006259CA" w:rsidRPr="00AA0814" w14:paraId="3DF6EA48" w14:textId="77777777" w:rsidTr="00AA0814">
        <w:trPr>
          <w:cantSplit/>
        </w:trPr>
        <w:tc>
          <w:tcPr>
            <w:tcW w:w="454" w:type="dxa"/>
            <w:vAlign w:val="center"/>
          </w:tcPr>
          <w:p w14:paraId="497AA897" w14:textId="3B5F1660" w:rsidR="006259CA" w:rsidRPr="00AA0814" w:rsidRDefault="006259CA" w:rsidP="00AA0814">
            <w:pPr>
              <w:ind w:firstLine="0"/>
              <w:jc w:val="left"/>
              <w:rPr>
                <w:sz w:val="18"/>
                <w:szCs w:val="18"/>
                <w:lang w:val="pl-PL"/>
              </w:rPr>
            </w:pPr>
            <w:r w:rsidRPr="00AA0814">
              <w:rPr>
                <w:sz w:val="18"/>
                <w:szCs w:val="18"/>
                <w:lang w:val="pl-PL"/>
              </w:rPr>
              <w:t>5</w:t>
            </w:r>
          </w:p>
        </w:tc>
        <w:tc>
          <w:tcPr>
            <w:tcW w:w="3685" w:type="dxa"/>
            <w:vAlign w:val="center"/>
          </w:tcPr>
          <w:p w14:paraId="0AA2BB55" w14:textId="195E15E5" w:rsidR="006259CA" w:rsidRPr="00AA0814" w:rsidRDefault="006259CA" w:rsidP="00B95DFB">
            <w:pPr>
              <w:pStyle w:val="TekstTabeli"/>
              <w:rPr>
                <w:lang w:val="pl-PL"/>
              </w:rPr>
            </w:pPr>
            <w:r w:rsidRPr="00AA0814">
              <w:rPr>
                <w:lang w:val="pl-PL"/>
              </w:rPr>
              <w:t>Ciągłe doskonalenie</w:t>
            </w:r>
          </w:p>
        </w:tc>
        <w:tc>
          <w:tcPr>
            <w:tcW w:w="4932" w:type="dxa"/>
            <w:vAlign w:val="center"/>
          </w:tcPr>
          <w:p w14:paraId="1FF96726" w14:textId="2F33D022" w:rsidR="006259CA" w:rsidRPr="00AA0814" w:rsidRDefault="006259CA" w:rsidP="00B95DFB">
            <w:pPr>
              <w:pStyle w:val="TekstTabeli"/>
              <w:rPr>
                <w:lang w:val="pl-PL"/>
              </w:rPr>
            </w:pPr>
            <w:r w:rsidRPr="00AA0814">
              <w:rPr>
                <w:lang w:val="pl-PL"/>
              </w:rPr>
              <w:t>Ciągłe doskonalenie</w:t>
            </w:r>
          </w:p>
        </w:tc>
      </w:tr>
      <w:tr w:rsidR="006259CA" w:rsidRPr="00AA0814" w14:paraId="6280435D" w14:textId="77777777" w:rsidTr="00AA0814">
        <w:trPr>
          <w:cantSplit/>
        </w:trPr>
        <w:tc>
          <w:tcPr>
            <w:tcW w:w="454" w:type="dxa"/>
            <w:vAlign w:val="center"/>
          </w:tcPr>
          <w:p w14:paraId="51BF00DF" w14:textId="49EA4055" w:rsidR="006259CA" w:rsidRPr="00AA0814" w:rsidRDefault="006259CA" w:rsidP="00AA0814">
            <w:pPr>
              <w:ind w:firstLine="0"/>
              <w:jc w:val="left"/>
              <w:rPr>
                <w:sz w:val="18"/>
                <w:szCs w:val="18"/>
                <w:lang w:val="pl-PL"/>
              </w:rPr>
            </w:pPr>
            <w:r w:rsidRPr="00AA0814">
              <w:rPr>
                <w:sz w:val="18"/>
                <w:szCs w:val="18"/>
                <w:lang w:val="pl-PL"/>
              </w:rPr>
              <w:lastRenderedPageBreak/>
              <w:t>6</w:t>
            </w:r>
          </w:p>
        </w:tc>
        <w:tc>
          <w:tcPr>
            <w:tcW w:w="3685" w:type="dxa"/>
            <w:vAlign w:val="center"/>
          </w:tcPr>
          <w:p w14:paraId="44869EF4" w14:textId="01A27DC1" w:rsidR="006259CA" w:rsidRPr="00AA0814" w:rsidRDefault="006259CA" w:rsidP="00B95DFB">
            <w:pPr>
              <w:pStyle w:val="TekstTabeli"/>
              <w:rPr>
                <w:lang w:val="pl-PL"/>
              </w:rPr>
            </w:pPr>
            <w:r w:rsidRPr="00AA0814">
              <w:rPr>
                <w:lang w:val="pl-PL"/>
              </w:rPr>
              <w:t>Podejmowanie decyzji na podstawie faktów</w:t>
            </w:r>
          </w:p>
        </w:tc>
        <w:tc>
          <w:tcPr>
            <w:tcW w:w="4932" w:type="dxa"/>
            <w:vAlign w:val="center"/>
          </w:tcPr>
          <w:p w14:paraId="7B8CC576" w14:textId="4FDB9593" w:rsidR="006259CA" w:rsidRPr="00AA0814" w:rsidRDefault="006259CA" w:rsidP="00B95DFB">
            <w:pPr>
              <w:pStyle w:val="TekstTabeli"/>
              <w:rPr>
                <w:lang w:val="pl-PL"/>
              </w:rPr>
            </w:pPr>
            <w:r w:rsidRPr="00AA0814">
              <w:rPr>
                <w:lang w:val="pl-PL"/>
              </w:rPr>
              <w:t>Podejmowanie decyzji na podstawie faktów</w:t>
            </w:r>
          </w:p>
        </w:tc>
      </w:tr>
      <w:tr w:rsidR="006259CA" w:rsidRPr="00AA0814" w14:paraId="61649320" w14:textId="77777777" w:rsidTr="00AA0814">
        <w:trPr>
          <w:cantSplit/>
        </w:trPr>
        <w:tc>
          <w:tcPr>
            <w:tcW w:w="454" w:type="dxa"/>
            <w:vAlign w:val="center"/>
          </w:tcPr>
          <w:p w14:paraId="0B7E3729" w14:textId="3AB2E674" w:rsidR="006259CA" w:rsidRPr="00AA0814" w:rsidRDefault="006259CA" w:rsidP="00AA0814">
            <w:pPr>
              <w:ind w:firstLine="0"/>
              <w:jc w:val="left"/>
              <w:rPr>
                <w:sz w:val="18"/>
                <w:szCs w:val="18"/>
                <w:lang w:val="pl-PL"/>
              </w:rPr>
            </w:pPr>
            <w:r w:rsidRPr="00AA0814">
              <w:rPr>
                <w:sz w:val="18"/>
                <w:szCs w:val="18"/>
                <w:lang w:val="pl-PL"/>
              </w:rPr>
              <w:t>7</w:t>
            </w:r>
          </w:p>
        </w:tc>
        <w:tc>
          <w:tcPr>
            <w:tcW w:w="3685" w:type="dxa"/>
            <w:vAlign w:val="center"/>
          </w:tcPr>
          <w:p w14:paraId="362995E5" w14:textId="279147DA" w:rsidR="006259CA" w:rsidRPr="00AA0814" w:rsidRDefault="006259CA" w:rsidP="00B95DFB">
            <w:pPr>
              <w:pStyle w:val="TekstTabeli"/>
              <w:rPr>
                <w:lang w:val="pl-PL"/>
              </w:rPr>
            </w:pPr>
            <w:r w:rsidRPr="00AA0814">
              <w:rPr>
                <w:lang w:val="pl-PL"/>
              </w:rPr>
              <w:t>Zarządzanie relacjami</w:t>
            </w:r>
          </w:p>
        </w:tc>
        <w:tc>
          <w:tcPr>
            <w:tcW w:w="4932" w:type="dxa"/>
            <w:vAlign w:val="center"/>
          </w:tcPr>
          <w:p w14:paraId="746853D2" w14:textId="1C5B468A" w:rsidR="006259CA" w:rsidRPr="00AA0814" w:rsidRDefault="006259CA" w:rsidP="00B95DFB">
            <w:pPr>
              <w:pStyle w:val="TekstTabeli"/>
              <w:rPr>
                <w:lang w:val="pl-PL"/>
              </w:rPr>
            </w:pPr>
            <w:r w:rsidRPr="00AA0814">
              <w:rPr>
                <w:lang w:val="pl-PL"/>
              </w:rPr>
              <w:t>Zarządzanie relacjami</w:t>
            </w:r>
          </w:p>
        </w:tc>
      </w:tr>
      <w:tr w:rsidR="006259CA" w:rsidRPr="00AA0814" w14:paraId="35A393C6" w14:textId="77777777" w:rsidTr="00AA0814">
        <w:trPr>
          <w:cantSplit/>
        </w:trPr>
        <w:tc>
          <w:tcPr>
            <w:tcW w:w="454" w:type="dxa"/>
            <w:vAlign w:val="center"/>
          </w:tcPr>
          <w:p w14:paraId="7D7DB53D" w14:textId="7C3FC75B" w:rsidR="006259CA" w:rsidRPr="00AA0814" w:rsidRDefault="006259CA" w:rsidP="00AA0814">
            <w:pPr>
              <w:ind w:firstLine="0"/>
              <w:jc w:val="left"/>
              <w:rPr>
                <w:sz w:val="18"/>
                <w:szCs w:val="18"/>
                <w:lang w:val="pl-PL"/>
              </w:rPr>
            </w:pPr>
            <w:r w:rsidRPr="00AA0814">
              <w:rPr>
                <w:sz w:val="18"/>
                <w:szCs w:val="18"/>
                <w:lang w:val="pl-PL"/>
              </w:rPr>
              <w:t>8</w:t>
            </w:r>
          </w:p>
        </w:tc>
        <w:tc>
          <w:tcPr>
            <w:tcW w:w="3685" w:type="dxa"/>
            <w:vAlign w:val="center"/>
          </w:tcPr>
          <w:p w14:paraId="72F5EB62" w14:textId="0416E5E2" w:rsidR="006259CA" w:rsidRPr="00AA0814" w:rsidRDefault="006259CA" w:rsidP="00B95DFB">
            <w:pPr>
              <w:pStyle w:val="TekstTabeli"/>
              <w:rPr>
                <w:lang w:val="pl-PL"/>
              </w:rPr>
            </w:pPr>
          </w:p>
        </w:tc>
        <w:tc>
          <w:tcPr>
            <w:tcW w:w="4932" w:type="dxa"/>
            <w:vAlign w:val="center"/>
          </w:tcPr>
          <w:p w14:paraId="5F540729" w14:textId="03235006" w:rsidR="006259CA" w:rsidRPr="00AA0814" w:rsidRDefault="006259CA" w:rsidP="00B95DFB">
            <w:pPr>
              <w:pStyle w:val="TekstTabeli"/>
              <w:rPr>
                <w:lang w:val="pl-PL"/>
              </w:rPr>
            </w:pPr>
            <w:r w:rsidRPr="00AA0814">
              <w:rPr>
                <w:lang w:val="pl-PL"/>
              </w:rPr>
              <w:t>Społeczna odpowiedzialność organizacji edukacyjnej</w:t>
            </w:r>
          </w:p>
        </w:tc>
      </w:tr>
      <w:tr w:rsidR="006259CA" w:rsidRPr="00AA0814" w14:paraId="6B6953FC" w14:textId="77777777" w:rsidTr="00AA0814">
        <w:trPr>
          <w:cantSplit/>
        </w:trPr>
        <w:tc>
          <w:tcPr>
            <w:tcW w:w="454" w:type="dxa"/>
            <w:vAlign w:val="center"/>
          </w:tcPr>
          <w:p w14:paraId="19AFF68B" w14:textId="35CFD862" w:rsidR="006259CA" w:rsidRPr="00AA0814" w:rsidRDefault="006259CA" w:rsidP="00AA0814">
            <w:pPr>
              <w:ind w:firstLine="0"/>
              <w:jc w:val="left"/>
              <w:rPr>
                <w:sz w:val="18"/>
                <w:szCs w:val="18"/>
                <w:lang w:val="pl-PL"/>
              </w:rPr>
            </w:pPr>
            <w:r w:rsidRPr="00AA0814">
              <w:rPr>
                <w:sz w:val="18"/>
                <w:szCs w:val="18"/>
                <w:lang w:val="pl-PL"/>
              </w:rPr>
              <w:t>9</w:t>
            </w:r>
          </w:p>
        </w:tc>
        <w:tc>
          <w:tcPr>
            <w:tcW w:w="3685" w:type="dxa"/>
            <w:vAlign w:val="center"/>
          </w:tcPr>
          <w:p w14:paraId="49B651A3" w14:textId="5A9ED075" w:rsidR="006259CA" w:rsidRPr="00AA0814" w:rsidRDefault="006259CA" w:rsidP="00B95DFB">
            <w:pPr>
              <w:pStyle w:val="TekstTabeli"/>
              <w:rPr>
                <w:lang w:val="pl-PL"/>
              </w:rPr>
            </w:pPr>
          </w:p>
        </w:tc>
        <w:tc>
          <w:tcPr>
            <w:tcW w:w="4932" w:type="dxa"/>
            <w:vAlign w:val="center"/>
          </w:tcPr>
          <w:p w14:paraId="7266C390" w14:textId="60FF51A2" w:rsidR="006259CA" w:rsidRPr="00AA0814" w:rsidRDefault="006259CA" w:rsidP="00B95DFB">
            <w:pPr>
              <w:pStyle w:val="TekstTabeli"/>
              <w:rPr>
                <w:lang w:val="pl-PL"/>
              </w:rPr>
            </w:pPr>
            <w:r w:rsidRPr="00AA0814">
              <w:rPr>
                <w:lang w:val="pl-PL"/>
              </w:rPr>
              <w:t>Dostępność i sprawiedliwość</w:t>
            </w:r>
          </w:p>
        </w:tc>
      </w:tr>
      <w:tr w:rsidR="006259CA" w:rsidRPr="00AA0814" w14:paraId="0D20853C" w14:textId="77777777" w:rsidTr="00AA0814">
        <w:trPr>
          <w:cantSplit/>
        </w:trPr>
        <w:tc>
          <w:tcPr>
            <w:tcW w:w="454" w:type="dxa"/>
            <w:vAlign w:val="center"/>
          </w:tcPr>
          <w:p w14:paraId="0DF3F5D9" w14:textId="63AD2E46" w:rsidR="006259CA" w:rsidRPr="00AA0814" w:rsidRDefault="006259CA" w:rsidP="00AA0814">
            <w:pPr>
              <w:ind w:firstLine="0"/>
              <w:jc w:val="left"/>
              <w:rPr>
                <w:sz w:val="18"/>
                <w:szCs w:val="18"/>
                <w:lang w:val="pl-PL"/>
              </w:rPr>
            </w:pPr>
            <w:r w:rsidRPr="00AA0814">
              <w:rPr>
                <w:sz w:val="18"/>
                <w:szCs w:val="18"/>
                <w:lang w:val="pl-PL"/>
              </w:rPr>
              <w:t>10</w:t>
            </w:r>
          </w:p>
        </w:tc>
        <w:tc>
          <w:tcPr>
            <w:tcW w:w="3685" w:type="dxa"/>
            <w:vAlign w:val="center"/>
          </w:tcPr>
          <w:p w14:paraId="7BB65F45" w14:textId="0E91E467" w:rsidR="006259CA" w:rsidRPr="00AA0814" w:rsidRDefault="006259CA" w:rsidP="00B95DFB">
            <w:pPr>
              <w:pStyle w:val="TekstTabeli"/>
              <w:rPr>
                <w:lang w:val="pl-PL"/>
              </w:rPr>
            </w:pPr>
          </w:p>
        </w:tc>
        <w:tc>
          <w:tcPr>
            <w:tcW w:w="4932" w:type="dxa"/>
            <w:vAlign w:val="center"/>
          </w:tcPr>
          <w:p w14:paraId="1E71C1B2" w14:textId="61148553" w:rsidR="006259CA" w:rsidRPr="00AA0814" w:rsidRDefault="006259CA" w:rsidP="00B95DFB">
            <w:pPr>
              <w:pStyle w:val="TekstTabeli"/>
              <w:rPr>
                <w:lang w:val="pl-PL"/>
              </w:rPr>
            </w:pPr>
            <w:r w:rsidRPr="00AA0814">
              <w:rPr>
                <w:lang w:val="pl-PL"/>
              </w:rPr>
              <w:t>Etyczne postępowanie w ramach procesu kształcenia</w:t>
            </w:r>
          </w:p>
        </w:tc>
      </w:tr>
      <w:tr w:rsidR="006259CA" w:rsidRPr="00AA0814" w14:paraId="1DF2793B" w14:textId="77777777" w:rsidTr="00AA0814">
        <w:trPr>
          <w:cantSplit/>
        </w:trPr>
        <w:tc>
          <w:tcPr>
            <w:tcW w:w="454" w:type="dxa"/>
            <w:vAlign w:val="center"/>
          </w:tcPr>
          <w:p w14:paraId="0DA9AD35" w14:textId="5DA987DB" w:rsidR="006259CA" w:rsidRPr="00AA0814" w:rsidRDefault="006259CA" w:rsidP="00AA0814">
            <w:pPr>
              <w:keepNext/>
              <w:ind w:firstLine="0"/>
              <w:jc w:val="left"/>
              <w:rPr>
                <w:sz w:val="18"/>
                <w:szCs w:val="18"/>
                <w:lang w:val="pl-PL"/>
              </w:rPr>
            </w:pPr>
            <w:r w:rsidRPr="00AA0814">
              <w:rPr>
                <w:sz w:val="18"/>
                <w:szCs w:val="18"/>
                <w:lang w:val="pl-PL"/>
              </w:rPr>
              <w:t>11</w:t>
            </w:r>
          </w:p>
        </w:tc>
        <w:tc>
          <w:tcPr>
            <w:tcW w:w="3685" w:type="dxa"/>
            <w:vAlign w:val="center"/>
          </w:tcPr>
          <w:p w14:paraId="3271A334" w14:textId="632B42AC" w:rsidR="006259CA" w:rsidRPr="00AA0814" w:rsidRDefault="006259CA" w:rsidP="00B95DFB">
            <w:pPr>
              <w:pStyle w:val="TekstTabeli"/>
              <w:rPr>
                <w:lang w:val="pl-PL"/>
              </w:rPr>
            </w:pPr>
          </w:p>
        </w:tc>
        <w:tc>
          <w:tcPr>
            <w:tcW w:w="4932" w:type="dxa"/>
            <w:vAlign w:val="center"/>
          </w:tcPr>
          <w:p w14:paraId="4C8ED0F1" w14:textId="48122D50" w:rsidR="006259CA" w:rsidRPr="00AA0814" w:rsidRDefault="006259CA" w:rsidP="00B95DFB">
            <w:pPr>
              <w:pStyle w:val="TekstTabeli"/>
              <w:rPr>
                <w:lang w:val="pl-PL"/>
              </w:rPr>
            </w:pPr>
            <w:r w:rsidRPr="00AA0814">
              <w:rPr>
                <w:lang w:val="pl-PL"/>
              </w:rPr>
              <w:t>Bezpieczeństwo i ochrona danych</w:t>
            </w:r>
          </w:p>
        </w:tc>
      </w:tr>
    </w:tbl>
    <w:p w14:paraId="277E453C" w14:textId="1BEEF2EA" w:rsidR="006259CA" w:rsidRPr="00D95B07" w:rsidRDefault="00AA0814" w:rsidP="007770AA">
      <w:pPr>
        <w:pStyle w:val="rdo"/>
        <w:rPr>
          <w:lang w:val="pl-PL"/>
        </w:rPr>
      </w:pPr>
      <w:r w:rsidRPr="00D95B07">
        <w:rPr>
          <w:lang w:val="pl-PL"/>
        </w:rPr>
        <w:t xml:space="preserve">Źródło: opracowanie własne na podstawie </w:t>
      </w:r>
      <w:r>
        <w:fldChar w:fldCharType="begin" w:fldLock="1"/>
      </w:r>
      <w:r w:rsidR="00683BD5" w:rsidRPr="00D95B07">
        <w:rPr>
          <w:lang w:val="pl-PL"/>
        </w:rPr>
        <w:instrText>ADDIN CSL_CITATION {"citationItems":[{"id":"ITEM-1","itemData":{"DOI":"10.18421/IJQR11.01-09","author":[{"dropping-particle":"","family":"Fonseca","given":"Luis","non-dropping-particle":"","parse-names":false,"suffix":""},{"dropping-particle":"","family":"Domingues","given":"José Pedro","non-dropping-particle":"","parse-names":false,"suffix":""}],"container-title":"International journal of quality research","id":"ITEM-1","issue":"11","issued":{"date-parts":[["2017"]]},"page":"149-158","publisher":"International Journal for Quality Research","title":"ISO 9001: 2015 edition - management, quality and value","type":"article-journal","volume":"1"},"uris":["http://www.mendeley.com/documents/?uuid=35053963-d1a6-447e-a595-76fb0bb6c25a"]},{"id":"ITEM-2","itemData":{"ISBN":"9788320824100","abstract":"Kategoria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QualHE","type":"book"},"uris":["http://www.mendeley.com/documents/?uuid=fa363ca3-f4fc-41da-9730-7f48f701736b"]}],"mendeley":{"formattedCitation":"(Fonseca &amp; Domingues, 2017; Grudowski, 2020a)","plainTextFormattedCitation":"(Fonseca &amp; Domingues, 2017; Grudowski, 2020a)","previouslyFormattedCitation":"(Fonseca &amp; Domingues, 2017; Grudowski, 2020a)"},"properties":{"noteIndex":0},"schema":"https://github.com/citation-style-language/schema/raw/master/csl-citation.json"}</w:instrText>
      </w:r>
      <w:r>
        <w:fldChar w:fldCharType="separate"/>
      </w:r>
      <w:r w:rsidR="002F637D" w:rsidRPr="00D95B07">
        <w:rPr>
          <w:noProof/>
          <w:lang w:val="pl-PL"/>
        </w:rPr>
        <w:t>(Fonseca &amp; Domingues, 2017; Grudowski, 2020a)</w:t>
      </w:r>
      <w:r>
        <w:fldChar w:fldCharType="end"/>
      </w:r>
    </w:p>
    <w:p w14:paraId="60DDC2E4" w14:textId="154FB45E" w:rsidR="006259CA" w:rsidRDefault="009E7643" w:rsidP="006259CA">
      <w:r>
        <w:t>M</w:t>
      </w:r>
      <w:r w:rsidR="00AA0814">
        <w:t xml:space="preserve">ożna zauważyć, że zasady od 2. do 7. są </w:t>
      </w:r>
      <w:r>
        <w:t xml:space="preserve">w obu normach </w:t>
      </w:r>
      <w:r w:rsidR="00AA0814">
        <w:t>jednakowe. Zasada pierwsza w</w:t>
      </w:r>
      <w:r w:rsidR="006A771B">
        <w:t> </w:t>
      </w:r>
      <w:r w:rsidR="00AA0814">
        <w:t xml:space="preserve">przypadku EOMS w istocie dotyczy tego samego, a różnica polega na szerszej definicji koncepcji klienta niż dla QMS. Sformułowanie odnoszące się do </w:t>
      </w:r>
      <w:r w:rsidR="00EF1BDE">
        <w:t xml:space="preserve">„osób uczących się i innych beneficjentów” przywodzi na myśl definicję </w:t>
      </w:r>
      <w:r w:rsidR="00D10BAA">
        <w:t>interesariuszy</w:t>
      </w:r>
      <w:r w:rsidR="00EF1BDE">
        <w:t xml:space="preserve"> (patrz </w:t>
      </w:r>
      <w:r w:rsidR="00FA797F">
        <w:t>pod</w:t>
      </w:r>
      <w:r w:rsidR="00EF1BDE">
        <w:t xml:space="preserve">rozdział </w:t>
      </w:r>
      <w:r w:rsidR="00EF1BDE">
        <w:fldChar w:fldCharType="begin"/>
      </w:r>
      <w:r w:rsidR="00EF1BDE">
        <w:instrText xml:space="preserve"> REF _Ref140912412 \r \h </w:instrText>
      </w:r>
      <w:r w:rsidR="00EF1BDE">
        <w:fldChar w:fldCharType="separate"/>
      </w:r>
      <w:r w:rsidR="00F2350D">
        <w:t>1.5</w:t>
      </w:r>
      <w:r w:rsidR="00EF1BDE">
        <w:fldChar w:fldCharType="end"/>
      </w:r>
      <w:r w:rsidR="00EF1BDE">
        <w:t>). Natomiast zasady 8. – 11. Stanowią rozszerzenie związane ze specyfiką usług edukacyjnych.</w:t>
      </w:r>
    </w:p>
    <w:p w14:paraId="378E9E67" w14:textId="24E9C551" w:rsidR="00507803" w:rsidRDefault="00AE1A54" w:rsidP="00AE1A54">
      <w:r>
        <w:t xml:space="preserve">Inną filozofią zarządzania związaną z jakością jest tzw. zarządzanie „szczupłe” – </w:t>
      </w:r>
      <w:commentRangeStart w:id="298"/>
      <w:r w:rsidR="00B47C64">
        <w:t>Lean</w:t>
      </w:r>
      <w:commentRangeEnd w:id="298"/>
      <w:r w:rsidR="00D10BAA">
        <w:rPr>
          <w:rStyle w:val="Odwoaniedokomentarza"/>
          <w:rFonts w:ascii="Times New Roman" w:eastAsia="Times New Roman" w:hAnsi="Times New Roman"/>
          <w:szCs w:val="20"/>
          <w:lang w:eastAsia="pl-PL"/>
        </w:rPr>
        <w:commentReference w:id="298"/>
      </w:r>
      <w:r>
        <w:t>, które ma swoje źródła w praktykach i sposobie myślenia stosowanych w japońskim przemyśle, przede wszystkim w firmie Toyota</w:t>
      </w:r>
      <w:r w:rsidR="00CB41B3">
        <w:t>.</w:t>
      </w:r>
      <w:r>
        <w:t xml:space="preserve"> </w:t>
      </w:r>
      <w:r w:rsidR="00CB41B3">
        <w:t xml:space="preserve">Koncepcja Lean nie jest punktową innowacją, a rezultatem dynamicznego procesu uczelnia się, w którym zaadaptowano praktyki wyłaniające się z przemysłów motoryzacyjnego i tekstylnego w odpowiedzi na niesprzyjające warunki środowiskowe Japonii drugiej połowy XX w. </w:t>
      </w:r>
      <w:r w:rsidR="00CB41B3">
        <w:fldChar w:fldCharType="begin" w:fldLock="1"/>
      </w:r>
      <w:r w:rsidR="001A2624">
        <w:instrText>ADDIN CSL_CITATION {"citationItems":[{"id":"ITEM-1","itemData":{"DOI":"10.1016/j.jom.2006.04.001","ISSN":"0272-6963","author":[{"dropping-particle":"","family":"Holweg","given":"Matthias","non-dropping-particle":"","parse-names":false,"suffix":""}],"container-title":"Journal of Operations Management","id":"ITEM-1","issue":"2","issued":{"date-parts":[["2007","3","8"]]},"note":"863 Scopus citations","page":"420-437","title":"The genealogy of lean production","type":"article-journal","volume":"25"},"locator":"432","uris":["http://www.mendeley.com/documents/?uuid=c0320806-3671-4edd-b7a5-d6666e9ad440"]}],"mendeley":{"formattedCitation":"(Holweg, 2007, s. 432)","plainTextFormattedCitation":"(Holweg, 2007, s. 432)","previouslyFormattedCitation":"(Holweg, 2007, s. 432)"},"properties":{"noteIndex":0},"schema":"https://github.com/citation-style-language/schema/raw/master/csl-citation.json"}</w:instrText>
      </w:r>
      <w:r w:rsidR="00CB41B3">
        <w:fldChar w:fldCharType="separate"/>
      </w:r>
      <w:r w:rsidR="00921CC1" w:rsidRPr="00921CC1">
        <w:rPr>
          <w:noProof/>
        </w:rPr>
        <w:t>(Holweg, 2007, s. 432)</w:t>
      </w:r>
      <w:r w:rsidR="00CB41B3">
        <w:fldChar w:fldCharType="end"/>
      </w:r>
      <w:r w:rsidR="00CB41B3">
        <w:t>.</w:t>
      </w:r>
      <w:r>
        <w:t xml:space="preserve"> W trakcie swojego rozwoju Lean stało się</w:t>
      </w:r>
      <w:r w:rsidR="00B47C64">
        <w:t xml:space="preserve"> potężną metodologią minimalizacji, a nawet eliminacji różnych form </w:t>
      </w:r>
      <w:r w:rsidR="00507803">
        <w:t>marnotrawstwa</w:t>
      </w:r>
      <w:r w:rsidR="00B47C64">
        <w:t xml:space="preserve"> lub aktywności nie dodających wartości </w:t>
      </w:r>
      <w:r w:rsidR="00B47C64">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rsidR="00B47C64">
        <w:fldChar w:fldCharType="separate"/>
      </w:r>
      <w:r w:rsidR="00921CC1" w:rsidRPr="00921CC1">
        <w:rPr>
          <w:noProof/>
        </w:rPr>
        <w:t>(Antony i in., 2012)</w:t>
      </w:r>
      <w:r w:rsidR="00B47C64">
        <w:fldChar w:fldCharType="end"/>
      </w:r>
      <w:r>
        <w:t>. Według</w:t>
      </w:r>
      <w:r w:rsidR="00507803">
        <w:t xml:space="preserve"> The </w:t>
      </w:r>
      <w:proofErr w:type="spellStart"/>
      <w:r w:rsidR="00507803">
        <w:t>Association</w:t>
      </w:r>
      <w:proofErr w:type="spellEnd"/>
      <w:r w:rsidR="00507803">
        <w:t xml:space="preserve"> of Manufacturing Excellence wytwarzanie Lean to praktyka produkcyjna skupiająca się na tworzeniu wartości dla końcowego odbiorcy i uznająca każdy wydatek i</w:t>
      </w:r>
      <w:r w:rsidR="006A771B">
        <w:t> </w:t>
      </w:r>
      <w:r w:rsidR="00507803">
        <w:t xml:space="preserve">aktywność przeznaczaną na coś innego niż dodanie wartości dla klienta za marnotrawstwo i jako takie, domagające się eliminacji </w:t>
      </w:r>
      <w:r w:rsidR="00507803">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study","type":"article-journal","volume":"36"},"locator":"984","uris":["http://www.mendeley.com/documents/?uuid=55310789-61e3-3f38-b929-4dad746ac7da"]}],"mendeley":{"formattedCitation":"(Haerizadeh &amp; Sunder M., 2019, s. 984)","plainTextFormattedCitation":"(Haerizadeh &amp; Sunder M., 2019, s. 984)","previouslyFormattedCitation":"(Haerizadeh &amp; Sunder M., 2019, s. 984)"},"properties":{"noteIndex":0},"schema":"https://github.com/citation-style-language/schema/raw/master/csl-citation.json"}</w:instrText>
      </w:r>
      <w:r w:rsidR="00507803">
        <w:fldChar w:fldCharType="separate"/>
      </w:r>
      <w:r w:rsidR="00921CC1" w:rsidRPr="00921CC1">
        <w:rPr>
          <w:noProof/>
        </w:rPr>
        <w:t>(Haerizadeh &amp; Sunder M., 2019, s. 984)</w:t>
      </w:r>
      <w:r w:rsidR="00507803">
        <w:fldChar w:fldCharType="end"/>
      </w:r>
      <w:r>
        <w:t>.</w:t>
      </w:r>
    </w:p>
    <w:p w14:paraId="0E6EA278" w14:textId="18B5FB2C" w:rsidR="00AE1A54" w:rsidRDefault="00AE1A54" w:rsidP="00AE1A54">
      <w:r>
        <w:t>Lean wprowadza rozróżnienie na 3 kategorie czynności w zależności od ich konieczności i</w:t>
      </w:r>
      <w:r w:rsidR="006A771B">
        <w:t> </w:t>
      </w:r>
      <w:r>
        <w:t xml:space="preserve">stopnia dodawanej wartości z punktu widzenia klienta. Na tej podstawie też określa kierunki dla podejmowanych działań w odniesieniu do każdej z tych kategorii. Ponieważ są to dwa wymiary do oceny każdej czynności (procesu) zatem można stworzyć dwuwymiarowy wykres z wyróżnieniem 4 kwadrantów. Na potrzeby dalszych rozważań będą one nazwane Kwadrantami Lean. Ich opis i rekomendacje – kierunki działań do podjęcia po zakwalifikowaniu analizowanych czynności do jednej z kategorii przedstawiono w </w:t>
      </w:r>
      <w:r w:rsidR="009E7643">
        <w:t>Tabeli 31</w:t>
      </w:r>
      <w:r>
        <w:t>.</w:t>
      </w:r>
    </w:p>
    <w:p w14:paraId="455BA0F9" w14:textId="356D0B81" w:rsidR="00AE1A54" w:rsidRDefault="00AE1A54" w:rsidP="00AE1A54">
      <w:pPr>
        <w:pStyle w:val="Tytutabeli"/>
      </w:pPr>
      <w:bookmarkStart w:id="299" w:name="_Ref145605627"/>
      <w:bookmarkStart w:id="300" w:name="_Ref145605621"/>
      <w:bookmarkStart w:id="301" w:name="_Toc168749881"/>
      <w:r>
        <w:t xml:space="preserve">Tabela </w:t>
      </w:r>
      <w:r>
        <w:fldChar w:fldCharType="begin"/>
      </w:r>
      <w:r>
        <w:instrText xml:space="preserve"> SEQ Tabela \* ARABIC </w:instrText>
      </w:r>
      <w:r>
        <w:fldChar w:fldCharType="separate"/>
      </w:r>
      <w:r w:rsidR="00F2350D">
        <w:rPr>
          <w:noProof/>
        </w:rPr>
        <w:t>31</w:t>
      </w:r>
      <w:r>
        <w:rPr>
          <w:noProof/>
        </w:rPr>
        <w:fldChar w:fldCharType="end"/>
      </w:r>
      <w:bookmarkEnd w:id="299"/>
      <w:r w:rsidR="00993B1A">
        <w:rPr>
          <w:noProof/>
        </w:rPr>
        <w:t>.</w:t>
      </w:r>
      <w:r>
        <w:t xml:space="preserve"> Kwadranty Lean do analizy czynności w zakresie wartości dodanej i konieczności wykonywania</w:t>
      </w:r>
      <w:bookmarkEnd w:id="300"/>
      <w:bookmarkEnd w:id="301"/>
    </w:p>
    <w:tbl>
      <w:tblPr>
        <w:tblStyle w:val="Tabela-Siatka"/>
        <w:tblW w:w="9071" w:type="dxa"/>
        <w:tblLook w:val="04A0" w:firstRow="1" w:lastRow="0" w:firstColumn="1" w:lastColumn="0" w:noHBand="0" w:noVBand="1"/>
      </w:tblPr>
      <w:tblGrid>
        <w:gridCol w:w="2494"/>
        <w:gridCol w:w="2835"/>
        <w:gridCol w:w="1531"/>
        <w:gridCol w:w="2211"/>
      </w:tblGrid>
      <w:tr w:rsidR="00EF1470" w:rsidRPr="00514F9C" w14:paraId="3F6C71D3" w14:textId="77777777" w:rsidTr="00EF1470">
        <w:trPr>
          <w:cantSplit/>
          <w:tblHeader/>
        </w:trPr>
        <w:tc>
          <w:tcPr>
            <w:tcW w:w="2494" w:type="dxa"/>
            <w:vAlign w:val="center"/>
          </w:tcPr>
          <w:p w14:paraId="673B3FF4" w14:textId="77777777" w:rsidR="00AE1A54" w:rsidRPr="00514F9C" w:rsidRDefault="00AE1A54" w:rsidP="00654DD1">
            <w:pPr>
              <w:keepNext/>
              <w:ind w:firstLine="0"/>
              <w:jc w:val="center"/>
              <w:rPr>
                <w:b/>
                <w:bCs/>
                <w:sz w:val="18"/>
                <w:szCs w:val="18"/>
                <w:lang w:val="pl-PL"/>
              </w:rPr>
            </w:pPr>
            <w:r w:rsidRPr="00514F9C">
              <w:rPr>
                <w:b/>
                <w:bCs/>
                <w:sz w:val="18"/>
                <w:szCs w:val="18"/>
                <w:lang w:val="pl-PL"/>
              </w:rPr>
              <w:t>Rodzaj</w:t>
            </w:r>
          </w:p>
        </w:tc>
        <w:tc>
          <w:tcPr>
            <w:tcW w:w="2835" w:type="dxa"/>
            <w:vAlign w:val="center"/>
          </w:tcPr>
          <w:p w14:paraId="67116920" w14:textId="77777777" w:rsidR="00AE1A54" w:rsidRPr="00514F9C" w:rsidRDefault="00AE1A54" w:rsidP="00654DD1">
            <w:pPr>
              <w:keepNext/>
              <w:ind w:firstLine="0"/>
              <w:jc w:val="center"/>
              <w:rPr>
                <w:b/>
                <w:bCs/>
                <w:sz w:val="18"/>
                <w:szCs w:val="18"/>
                <w:lang w:val="pl-PL"/>
              </w:rPr>
            </w:pPr>
            <w:r w:rsidRPr="00514F9C">
              <w:rPr>
                <w:b/>
                <w:bCs/>
                <w:sz w:val="18"/>
                <w:szCs w:val="18"/>
                <w:lang w:val="pl-PL"/>
              </w:rPr>
              <w:t>Rekomendacja</w:t>
            </w:r>
          </w:p>
        </w:tc>
        <w:tc>
          <w:tcPr>
            <w:tcW w:w="1531" w:type="dxa"/>
            <w:vAlign w:val="center"/>
          </w:tcPr>
          <w:p w14:paraId="21FAE9A3" w14:textId="77777777" w:rsidR="00AE1A54" w:rsidRPr="00514F9C" w:rsidRDefault="00AE1A54" w:rsidP="00654DD1">
            <w:pPr>
              <w:keepNext/>
              <w:ind w:firstLine="0"/>
              <w:jc w:val="center"/>
              <w:rPr>
                <w:b/>
                <w:bCs/>
                <w:sz w:val="18"/>
                <w:szCs w:val="18"/>
                <w:lang w:val="pl-PL"/>
              </w:rPr>
            </w:pPr>
            <w:r w:rsidRPr="00514F9C">
              <w:rPr>
                <w:b/>
                <w:bCs/>
                <w:sz w:val="18"/>
                <w:szCs w:val="18"/>
                <w:lang w:val="pl-PL"/>
              </w:rPr>
              <w:t>Kwadrant Lean</w:t>
            </w:r>
          </w:p>
        </w:tc>
        <w:tc>
          <w:tcPr>
            <w:tcW w:w="2211" w:type="dxa"/>
          </w:tcPr>
          <w:p w14:paraId="31E1D31B" w14:textId="77777777" w:rsidR="00AE1A54" w:rsidRPr="00514F9C" w:rsidRDefault="00AE1A54" w:rsidP="00654DD1">
            <w:pPr>
              <w:keepNext/>
              <w:ind w:firstLine="0"/>
              <w:jc w:val="center"/>
              <w:rPr>
                <w:b/>
                <w:bCs/>
                <w:sz w:val="18"/>
                <w:szCs w:val="18"/>
                <w:lang w:val="pl-PL"/>
              </w:rPr>
            </w:pPr>
            <w:r w:rsidRPr="00514F9C">
              <w:rPr>
                <w:b/>
                <w:bCs/>
                <w:sz w:val="18"/>
                <w:szCs w:val="18"/>
                <w:lang w:val="pl-PL"/>
              </w:rPr>
              <w:t>Przykładowe narzędzia</w:t>
            </w:r>
          </w:p>
        </w:tc>
      </w:tr>
      <w:tr w:rsidR="00EF1470" w:rsidRPr="00514F9C" w14:paraId="4BF68241" w14:textId="77777777" w:rsidTr="00220D69">
        <w:trPr>
          <w:cantSplit/>
        </w:trPr>
        <w:tc>
          <w:tcPr>
            <w:tcW w:w="2494" w:type="dxa"/>
            <w:vAlign w:val="center"/>
          </w:tcPr>
          <w:p w14:paraId="3E577C47" w14:textId="77777777" w:rsidR="00AE1A54" w:rsidRPr="00514F9C" w:rsidRDefault="00AE1A54" w:rsidP="00220D69">
            <w:pPr>
              <w:pStyle w:val="TekstTabeli"/>
              <w:jc w:val="center"/>
              <w:rPr>
                <w:lang w:val="pl-PL"/>
              </w:rPr>
            </w:pPr>
            <w:r w:rsidRPr="00514F9C">
              <w:rPr>
                <w:lang w:val="pl-PL"/>
              </w:rPr>
              <w:t xml:space="preserve">Konieczne (E); </w:t>
            </w:r>
            <w:r w:rsidRPr="00514F9C">
              <w:rPr>
                <w:lang w:val="pl-PL"/>
              </w:rPr>
              <w:br/>
              <w:t>dodające wartość (VA)</w:t>
            </w:r>
          </w:p>
        </w:tc>
        <w:tc>
          <w:tcPr>
            <w:tcW w:w="2835" w:type="dxa"/>
            <w:vAlign w:val="center"/>
          </w:tcPr>
          <w:p w14:paraId="3D47745A" w14:textId="77777777" w:rsidR="00AE1A54" w:rsidRPr="00514F9C" w:rsidRDefault="00AE1A54" w:rsidP="00220D69">
            <w:pPr>
              <w:pStyle w:val="TekstTabeli"/>
              <w:jc w:val="center"/>
              <w:rPr>
                <w:lang w:val="pl-PL"/>
              </w:rPr>
            </w:pPr>
            <w:r w:rsidRPr="00514F9C">
              <w:rPr>
                <w:lang w:val="pl-PL"/>
              </w:rPr>
              <w:t>Maksymalizować wartość</w:t>
            </w:r>
          </w:p>
        </w:tc>
        <w:tc>
          <w:tcPr>
            <w:tcW w:w="1531" w:type="dxa"/>
            <w:vAlign w:val="center"/>
          </w:tcPr>
          <w:p w14:paraId="79478240" w14:textId="77777777" w:rsidR="00AE1A54" w:rsidRPr="00514F9C" w:rsidRDefault="00AE1A54" w:rsidP="009632B0">
            <w:pPr>
              <w:ind w:firstLine="0"/>
              <w:jc w:val="center"/>
              <w:rPr>
                <w:sz w:val="18"/>
                <w:szCs w:val="18"/>
                <w:lang w:val="pl-PL"/>
              </w:rPr>
            </w:pPr>
            <w:r w:rsidRPr="00514F9C">
              <w:rPr>
                <w:sz w:val="18"/>
                <w:szCs w:val="18"/>
                <w:lang w:val="pl-PL"/>
              </w:rPr>
              <w:t>E-VA</w:t>
            </w:r>
          </w:p>
        </w:tc>
        <w:tc>
          <w:tcPr>
            <w:tcW w:w="2211" w:type="dxa"/>
            <w:vAlign w:val="center"/>
          </w:tcPr>
          <w:p w14:paraId="475CBE1F" w14:textId="77777777" w:rsidR="00AE1A54" w:rsidRPr="00514F9C" w:rsidRDefault="00AE1A54" w:rsidP="00220D69">
            <w:pPr>
              <w:pStyle w:val="TekstTabeli"/>
              <w:jc w:val="center"/>
              <w:rPr>
                <w:lang w:val="pl-PL"/>
              </w:rPr>
            </w:pPr>
            <w:r w:rsidRPr="00514F9C">
              <w:rPr>
                <w:lang w:val="pl-PL"/>
              </w:rPr>
              <w:t>DMAIC, PDCA</w:t>
            </w:r>
          </w:p>
        </w:tc>
      </w:tr>
      <w:tr w:rsidR="00EF1470" w:rsidRPr="00514F9C" w14:paraId="0CD81760" w14:textId="77777777" w:rsidTr="00220D69">
        <w:trPr>
          <w:cantSplit/>
        </w:trPr>
        <w:tc>
          <w:tcPr>
            <w:tcW w:w="2494" w:type="dxa"/>
            <w:vAlign w:val="center"/>
          </w:tcPr>
          <w:p w14:paraId="4AEFCD08" w14:textId="77777777" w:rsidR="00AE1A54" w:rsidRPr="00514F9C" w:rsidRDefault="00AE1A54" w:rsidP="00220D69">
            <w:pPr>
              <w:pStyle w:val="TekstTabeli"/>
              <w:jc w:val="center"/>
              <w:rPr>
                <w:lang w:val="pl-PL"/>
              </w:rPr>
            </w:pPr>
            <w:r w:rsidRPr="00514F9C">
              <w:rPr>
                <w:lang w:val="pl-PL"/>
              </w:rPr>
              <w:t xml:space="preserve">Konieczne (E); </w:t>
            </w:r>
            <w:r w:rsidRPr="00514F9C">
              <w:rPr>
                <w:lang w:val="pl-PL"/>
              </w:rPr>
              <w:br/>
              <w:t>nie dodające wartości (NVA)</w:t>
            </w:r>
          </w:p>
        </w:tc>
        <w:tc>
          <w:tcPr>
            <w:tcW w:w="2835" w:type="dxa"/>
            <w:vAlign w:val="center"/>
          </w:tcPr>
          <w:p w14:paraId="6C998871" w14:textId="77777777" w:rsidR="00AE1A54" w:rsidRPr="00514F9C" w:rsidRDefault="00AE1A54" w:rsidP="00220D69">
            <w:pPr>
              <w:pStyle w:val="TekstTabeli"/>
              <w:jc w:val="center"/>
              <w:rPr>
                <w:lang w:val="pl-PL"/>
              </w:rPr>
            </w:pPr>
            <w:r w:rsidRPr="00514F9C">
              <w:rPr>
                <w:lang w:val="pl-PL"/>
              </w:rPr>
              <w:t>Minimalizować koszty</w:t>
            </w:r>
          </w:p>
        </w:tc>
        <w:tc>
          <w:tcPr>
            <w:tcW w:w="1531" w:type="dxa"/>
            <w:vAlign w:val="center"/>
          </w:tcPr>
          <w:p w14:paraId="59143D67" w14:textId="77777777" w:rsidR="00AE1A54" w:rsidRPr="00514F9C" w:rsidRDefault="00AE1A54" w:rsidP="009632B0">
            <w:pPr>
              <w:ind w:firstLine="0"/>
              <w:jc w:val="center"/>
              <w:rPr>
                <w:sz w:val="18"/>
                <w:szCs w:val="18"/>
                <w:lang w:val="pl-PL"/>
              </w:rPr>
            </w:pPr>
            <w:r w:rsidRPr="00514F9C">
              <w:rPr>
                <w:sz w:val="18"/>
                <w:szCs w:val="18"/>
                <w:lang w:val="pl-PL"/>
              </w:rPr>
              <w:t>E-NVA</w:t>
            </w:r>
          </w:p>
        </w:tc>
        <w:tc>
          <w:tcPr>
            <w:tcW w:w="2211" w:type="dxa"/>
            <w:vAlign w:val="center"/>
          </w:tcPr>
          <w:p w14:paraId="7884770D" w14:textId="0078285C" w:rsidR="00AE1A54" w:rsidRPr="00514F9C" w:rsidRDefault="00AE1A54" w:rsidP="00220D69">
            <w:pPr>
              <w:pStyle w:val="TekstTabeli"/>
              <w:jc w:val="center"/>
              <w:rPr>
                <w:lang w:val="pl-PL"/>
              </w:rPr>
            </w:pPr>
            <w:r w:rsidRPr="00514F9C">
              <w:rPr>
                <w:lang w:val="pl-PL"/>
              </w:rPr>
              <w:t xml:space="preserve">Automatyzacja, </w:t>
            </w:r>
            <w:r w:rsidR="00EF1470">
              <w:rPr>
                <w:lang w:val="pl-PL"/>
              </w:rPr>
              <w:br/>
            </w:r>
            <w:r w:rsidRPr="00514F9C">
              <w:rPr>
                <w:lang w:val="pl-PL"/>
              </w:rPr>
              <w:t>outsourcing</w:t>
            </w:r>
          </w:p>
        </w:tc>
      </w:tr>
      <w:tr w:rsidR="00EF1470" w:rsidRPr="00514F9C" w14:paraId="54538950" w14:textId="77777777" w:rsidTr="00220D69">
        <w:trPr>
          <w:cantSplit/>
        </w:trPr>
        <w:tc>
          <w:tcPr>
            <w:tcW w:w="2494" w:type="dxa"/>
            <w:vAlign w:val="center"/>
          </w:tcPr>
          <w:p w14:paraId="590575D8" w14:textId="77777777" w:rsidR="00AE1A54" w:rsidRPr="00514F9C" w:rsidRDefault="00AE1A54" w:rsidP="00220D69">
            <w:pPr>
              <w:pStyle w:val="TekstTabeli"/>
              <w:jc w:val="center"/>
              <w:rPr>
                <w:lang w:val="pl-PL"/>
              </w:rPr>
            </w:pPr>
            <w:r w:rsidRPr="00514F9C">
              <w:rPr>
                <w:lang w:val="pl-PL"/>
              </w:rPr>
              <w:lastRenderedPageBreak/>
              <w:t xml:space="preserve">Niekonieczne (NE); </w:t>
            </w:r>
            <w:r w:rsidRPr="00514F9C">
              <w:rPr>
                <w:lang w:val="pl-PL"/>
              </w:rPr>
              <w:br/>
              <w:t>nie dodające wartości (NVA)</w:t>
            </w:r>
          </w:p>
        </w:tc>
        <w:tc>
          <w:tcPr>
            <w:tcW w:w="2835" w:type="dxa"/>
            <w:vAlign w:val="center"/>
          </w:tcPr>
          <w:p w14:paraId="4186D39C" w14:textId="77777777" w:rsidR="00AE1A54" w:rsidRPr="00514F9C" w:rsidRDefault="00AE1A54" w:rsidP="00220D69">
            <w:pPr>
              <w:pStyle w:val="TekstTabeli"/>
              <w:jc w:val="center"/>
              <w:rPr>
                <w:lang w:val="pl-PL"/>
              </w:rPr>
            </w:pPr>
            <w:r w:rsidRPr="00514F9C">
              <w:rPr>
                <w:lang w:val="pl-PL"/>
              </w:rPr>
              <w:t>Eliminować</w:t>
            </w:r>
          </w:p>
        </w:tc>
        <w:tc>
          <w:tcPr>
            <w:tcW w:w="1531" w:type="dxa"/>
            <w:vAlign w:val="center"/>
          </w:tcPr>
          <w:p w14:paraId="6C70CFFA" w14:textId="77777777" w:rsidR="00AE1A54" w:rsidRPr="00514F9C" w:rsidRDefault="00AE1A54" w:rsidP="009632B0">
            <w:pPr>
              <w:ind w:firstLine="0"/>
              <w:jc w:val="center"/>
              <w:rPr>
                <w:sz w:val="18"/>
                <w:szCs w:val="18"/>
                <w:lang w:val="pl-PL"/>
              </w:rPr>
            </w:pPr>
            <w:r w:rsidRPr="00514F9C">
              <w:rPr>
                <w:sz w:val="18"/>
                <w:szCs w:val="18"/>
                <w:lang w:val="pl-PL"/>
              </w:rPr>
              <w:t>NE-NVA</w:t>
            </w:r>
          </w:p>
        </w:tc>
        <w:tc>
          <w:tcPr>
            <w:tcW w:w="2211" w:type="dxa"/>
            <w:vAlign w:val="center"/>
          </w:tcPr>
          <w:p w14:paraId="3EE78E86" w14:textId="77777777" w:rsidR="00AE1A54" w:rsidRPr="00514F9C" w:rsidRDefault="00AE1A54" w:rsidP="00220D69">
            <w:pPr>
              <w:pStyle w:val="TekstTabeli"/>
              <w:jc w:val="center"/>
              <w:rPr>
                <w:lang w:val="pl-PL"/>
              </w:rPr>
            </w:pPr>
            <w:r w:rsidRPr="00514F9C">
              <w:rPr>
                <w:lang w:val="pl-PL"/>
              </w:rPr>
              <w:t>5S</w:t>
            </w:r>
          </w:p>
        </w:tc>
      </w:tr>
      <w:tr w:rsidR="00EF1470" w:rsidRPr="00514F9C" w14:paraId="34F60A26" w14:textId="77777777" w:rsidTr="00220D69">
        <w:trPr>
          <w:cantSplit/>
        </w:trPr>
        <w:tc>
          <w:tcPr>
            <w:tcW w:w="2494" w:type="dxa"/>
            <w:vAlign w:val="center"/>
          </w:tcPr>
          <w:p w14:paraId="23C7ABB7" w14:textId="77777777" w:rsidR="00AE1A54" w:rsidRPr="00514F9C" w:rsidRDefault="00AE1A54" w:rsidP="00220D69">
            <w:pPr>
              <w:pStyle w:val="TekstTabeli"/>
              <w:keepNext/>
              <w:jc w:val="center"/>
              <w:rPr>
                <w:i/>
                <w:iCs/>
                <w:lang w:val="pl-PL"/>
              </w:rPr>
            </w:pPr>
            <w:r w:rsidRPr="00514F9C">
              <w:rPr>
                <w:i/>
                <w:iCs/>
                <w:lang w:val="pl-PL"/>
              </w:rPr>
              <w:t>Niekonieczne (NE);</w:t>
            </w:r>
            <w:r w:rsidRPr="00514F9C">
              <w:rPr>
                <w:i/>
                <w:iCs/>
                <w:lang w:val="pl-PL"/>
              </w:rPr>
              <w:br/>
              <w:t>dodające wartość (VA)</w:t>
            </w:r>
          </w:p>
        </w:tc>
        <w:tc>
          <w:tcPr>
            <w:tcW w:w="2835" w:type="dxa"/>
            <w:vAlign w:val="center"/>
          </w:tcPr>
          <w:p w14:paraId="3E13434D" w14:textId="721F89BB" w:rsidR="00AE1A54" w:rsidRPr="00220D69" w:rsidRDefault="00AE1A54" w:rsidP="00220D69">
            <w:pPr>
              <w:pStyle w:val="TekstTabeli"/>
              <w:keepNext/>
              <w:jc w:val="center"/>
              <w:rPr>
                <w:i/>
                <w:iCs/>
                <w:lang w:val="pl-PL"/>
              </w:rPr>
            </w:pPr>
            <w:r w:rsidRPr="00220D69">
              <w:rPr>
                <w:i/>
                <w:iCs/>
                <w:lang w:val="pl-PL"/>
              </w:rPr>
              <w:t>Wdrażać (przeprojektować); ponieważ dodają wartość to uznać za konieczne;</w:t>
            </w:r>
          </w:p>
        </w:tc>
        <w:tc>
          <w:tcPr>
            <w:tcW w:w="1531" w:type="dxa"/>
            <w:vAlign w:val="center"/>
          </w:tcPr>
          <w:p w14:paraId="0409C72E" w14:textId="77777777" w:rsidR="00AE1A54" w:rsidRPr="00514F9C" w:rsidRDefault="00AE1A54" w:rsidP="00220D69">
            <w:pPr>
              <w:keepNext/>
              <w:ind w:firstLine="0"/>
              <w:jc w:val="center"/>
              <w:rPr>
                <w:i/>
                <w:iCs/>
                <w:sz w:val="18"/>
                <w:szCs w:val="18"/>
                <w:lang w:val="pl-PL"/>
              </w:rPr>
            </w:pPr>
            <w:r w:rsidRPr="00514F9C">
              <w:rPr>
                <w:i/>
                <w:iCs/>
                <w:sz w:val="18"/>
                <w:szCs w:val="18"/>
                <w:lang w:val="pl-PL"/>
              </w:rPr>
              <w:t>NE-VA</w:t>
            </w:r>
          </w:p>
        </w:tc>
        <w:tc>
          <w:tcPr>
            <w:tcW w:w="2211" w:type="dxa"/>
            <w:vAlign w:val="center"/>
          </w:tcPr>
          <w:p w14:paraId="062AD9E6" w14:textId="77777777" w:rsidR="00AE1A54" w:rsidRPr="00514F9C" w:rsidRDefault="00AE1A54" w:rsidP="00220D69">
            <w:pPr>
              <w:pStyle w:val="TekstTabeli"/>
              <w:keepNext/>
              <w:jc w:val="center"/>
              <w:rPr>
                <w:i/>
                <w:iCs/>
                <w:lang w:val="pl-PL"/>
              </w:rPr>
            </w:pPr>
            <w:r w:rsidRPr="00514F9C">
              <w:rPr>
                <w:i/>
                <w:iCs/>
                <w:lang w:val="pl-PL"/>
              </w:rPr>
              <w:t>TRIZ, DFSS</w:t>
            </w:r>
          </w:p>
        </w:tc>
      </w:tr>
    </w:tbl>
    <w:p w14:paraId="5DF0131E" w14:textId="09E7927A" w:rsidR="00AE1A54" w:rsidRPr="00D95B07" w:rsidRDefault="00AE1A54" w:rsidP="007770AA">
      <w:pPr>
        <w:pStyle w:val="rdo"/>
        <w:rPr>
          <w:lang w:val="pl-PL"/>
        </w:rPr>
      </w:pPr>
      <w:r w:rsidRPr="00D95B07">
        <w:rPr>
          <w:lang w:val="pl-PL"/>
        </w:rPr>
        <w:t xml:space="preserve">Źródło: opracowanie własne na podstawie </w:t>
      </w:r>
      <w:r>
        <w:fldChar w:fldCharType="begin" w:fldLock="1"/>
      </w:r>
      <w:r w:rsidR="001A2624" w:rsidRPr="00D95B07">
        <w:rPr>
          <w:lang w:val="pl-PL"/>
        </w:rPr>
        <w:instrText>ADDIN CSL_CITATION {"citationItems":[{"id":"ITEM-1","itemData":{"DOI":"10.1038/sj.jors.2600967","ISSN":"01605682","author":[{"dropping-particle":"","family":"Womack","given":"J P","non-dropping-particle":"","parse-names":false,"suffix":""},{"dropping-particle":"","family":"Jones","given":"D T","non-dropping-particle":"","parse-names":false,"suffix":""}],"container-title":"Journal of the Operational Research Society","id":"ITEM-1","issue":"11","issued":{"date-parts":[["1997","12","18"]]},"page":"1148-1148","title":"Lean Thinking—Banish Waste and Create Wealth in your Corporation","type":"article-journal","volume":"48"},"uris":["http://www.mendeley.com/documents/?uuid=fd5d46da-3f61-47cf-8802-9d55fa498922"]},{"id":"ITEM-2","itemData":{"DOI":"10.1080/09537287.2019.1599146","ISSN":"0953-7287","author":[{"dropping-particle":"","family":"Hadid","given":"Wael","non-dropping-particle":"","parse-names":false,"suffix":""}],"container-title":"Production Planning &amp; Control","id":"ITEM-2","issue":"14","issued":{"date-parts":[["2019","10","26"]]},"page":"1203-1217","title":"Lean service, business strategy and ABC and their impact on firm performance","type":"article-journal","volume":"30"},"uris":["http://www.mendeley.com/documents/?uuid=97cf4fa2-93b7-4078-922f-801a33a7e2bf"]},{"id":"ITEM-3","itemData":{"URL":"https://www.isixsigma.com/project-selection-tracking/picking-best-approach-problem-hand/","author":[{"dropping-particle":"","family":"Oates","given":"Jason","non-dropping-particle":"","parse-names":false,"suffix":""}],"container-title":"ISSIXSIGMA","id":"ITEM-3","issued":{"date-parts":[["2010"]]},"title":"Picking the Best Approach for the Problem at Hand","type":"webpage"},"uris":["http://www.mendeley.com/documents/?uuid=600f7569-d278-4273-95bb-0fd18bfd14c3"]}],"mendeley":{"formattedCitation":"(Hadid, 2019; Oates, 2010; Womack &amp; Jones, 1997)","plainTextFormattedCitation":"(Hadid, 2019; Oates, 2010; Womack &amp; Jones, 1997)","previouslyFormattedCitation":"(Hadid, 2019; Oates, 2010; Womack &amp; Jones, 1997)"},"properties":{"noteIndex":0},"schema":"https://github.com/citation-style-language/schema/raw/master/csl-citation.json"}</w:instrText>
      </w:r>
      <w:r>
        <w:fldChar w:fldCharType="separate"/>
      </w:r>
      <w:r w:rsidR="00921CC1" w:rsidRPr="00D95B07">
        <w:rPr>
          <w:noProof/>
          <w:lang w:val="pl-PL"/>
        </w:rPr>
        <w:t>(Hadid, 2019; Oates, 2010; Womack &amp; Jones, 1997)</w:t>
      </w:r>
      <w:r>
        <w:fldChar w:fldCharType="end"/>
      </w:r>
    </w:p>
    <w:p w14:paraId="340BDD85" w14:textId="53BEBAB0" w:rsidR="00E77AB2" w:rsidRDefault="00AE1A54" w:rsidP="008A0B73">
      <w:r>
        <w:t xml:space="preserve">Spośród </w:t>
      </w:r>
      <w:r w:rsidR="00001512">
        <w:t xml:space="preserve">kwadrantów </w:t>
      </w:r>
      <w:r w:rsidR="009E7643">
        <w:t xml:space="preserve">Lean </w:t>
      </w:r>
      <w:r w:rsidR="00001512">
        <w:t>3 pierwsze mają zastosowanie w codziennej praktyce firm. Czwarty jest to niejako teoretyczny kwadrant, stąd jego opisy zostały wyróżnione kursywą. Tak bowiem jak analiza sytuacji obecnej może wskazywać na istnienie 3</w:t>
      </w:r>
      <w:r w:rsidR="009E7643">
        <w:t>.</w:t>
      </w:r>
      <w:r w:rsidR="00001512">
        <w:t xml:space="preserve"> wariantów wykonywanych czynności, a co za tym idzie różnego rodzaju grup działań doskonalących, tak raczej identyfikacja czynności dodających wartość, a obecnie uznawanych za niekonieczne raczej sprowadzałaby się do analizy potencjalnych możliwości wzbogacenia produktu poprzez dodanie do niego wartości, która obecnie nie jest dodawana (uznawana za niekonieczną). Natomiast kluczową rolę w Lean ma zdefiniowanie obszarów w</w:t>
      </w:r>
      <w:r w:rsidR="006A771B">
        <w:t> </w:t>
      </w:r>
      <w:r w:rsidR="00001512">
        <w:t xml:space="preserve">których można zidentyfikować działania będące czystym marnotrawstwem (tzw. </w:t>
      </w:r>
      <w:proofErr w:type="spellStart"/>
      <w:r w:rsidR="00001512">
        <w:t>muda</w:t>
      </w:r>
      <w:proofErr w:type="spellEnd"/>
      <w:r w:rsidR="00001512">
        <w:t xml:space="preserve">) czyli należących trzeciego kwadrantu czynności nie dodających wartości i zarazem niekoniecznych. </w:t>
      </w:r>
      <w:r w:rsidR="00E77AB2">
        <w:t xml:space="preserve">Siedem </w:t>
      </w:r>
      <w:r w:rsidR="00507B7C">
        <w:t xml:space="preserve">podstawowych </w:t>
      </w:r>
      <w:r w:rsidR="00E77AB2">
        <w:t xml:space="preserve">wyodrębnionych form </w:t>
      </w:r>
      <w:r w:rsidR="00507B7C">
        <w:t>marnotrawstwa</w:t>
      </w:r>
      <w:r w:rsidR="00E77AB2">
        <w:t xml:space="preserve"> </w:t>
      </w:r>
      <w:r w:rsidR="004C09C1">
        <w:t>pierwotnie zidentyfikowanych dla środowiska produkcyjnego (</w:t>
      </w:r>
      <w:proofErr w:type="spellStart"/>
      <w:r w:rsidR="004C09C1">
        <w:t>Ohno</w:t>
      </w:r>
      <w:proofErr w:type="spellEnd"/>
      <w:r w:rsidR="004C09C1">
        <w:t xml:space="preserve">, 1988) </w:t>
      </w:r>
      <w:r w:rsidR="00E77AB2">
        <w:t>to:</w:t>
      </w:r>
    </w:p>
    <w:p w14:paraId="61C19EF7" w14:textId="6E811AC8" w:rsidR="00E77AB2" w:rsidRDefault="00E77AB2">
      <w:pPr>
        <w:pStyle w:val="Akapitzlist"/>
        <w:numPr>
          <w:ilvl w:val="0"/>
          <w:numId w:val="31"/>
        </w:numPr>
        <w:spacing w:before="0" w:line="300" w:lineRule="auto"/>
        <w:ind w:left="1066" w:hanging="357"/>
        <w:contextualSpacing w:val="0"/>
      </w:pPr>
      <w:r>
        <w:t>Nadprodukcja</w:t>
      </w:r>
    </w:p>
    <w:p w14:paraId="3F52D7D6" w14:textId="7C4532E1" w:rsidR="00E77AB2" w:rsidRDefault="00E77AB2">
      <w:pPr>
        <w:pStyle w:val="Akapitzlist"/>
        <w:numPr>
          <w:ilvl w:val="0"/>
          <w:numId w:val="31"/>
        </w:numPr>
        <w:spacing w:before="0" w:line="300" w:lineRule="auto"/>
        <w:ind w:left="1066" w:hanging="357"/>
        <w:contextualSpacing w:val="0"/>
      </w:pPr>
      <w:r>
        <w:t>Defekty</w:t>
      </w:r>
    </w:p>
    <w:p w14:paraId="2CDF538B" w14:textId="071E2A25" w:rsidR="00E77AB2" w:rsidRDefault="00E77AB2">
      <w:pPr>
        <w:pStyle w:val="Akapitzlist"/>
        <w:numPr>
          <w:ilvl w:val="0"/>
          <w:numId w:val="31"/>
        </w:numPr>
        <w:spacing w:before="0" w:line="300" w:lineRule="auto"/>
        <w:ind w:left="1066" w:hanging="357"/>
        <w:contextualSpacing w:val="0"/>
      </w:pPr>
      <w:r>
        <w:t>Zbędne zapasy</w:t>
      </w:r>
    </w:p>
    <w:p w14:paraId="587BE01E" w14:textId="0992DDB2" w:rsidR="00E77AB2" w:rsidRDefault="00E77AB2">
      <w:pPr>
        <w:pStyle w:val="Akapitzlist"/>
        <w:numPr>
          <w:ilvl w:val="0"/>
          <w:numId w:val="31"/>
        </w:numPr>
        <w:spacing w:before="0" w:line="300" w:lineRule="auto"/>
        <w:ind w:left="1066" w:hanging="357"/>
        <w:contextualSpacing w:val="0"/>
      </w:pPr>
      <w:r>
        <w:t>Niewłaściwe procesy</w:t>
      </w:r>
    </w:p>
    <w:p w14:paraId="26FB8606" w14:textId="77D2874C" w:rsidR="00E77AB2" w:rsidRDefault="00E77AB2">
      <w:pPr>
        <w:pStyle w:val="Akapitzlist"/>
        <w:numPr>
          <w:ilvl w:val="0"/>
          <w:numId w:val="31"/>
        </w:numPr>
        <w:spacing w:before="0" w:line="300" w:lineRule="auto"/>
        <w:ind w:left="1066" w:hanging="357"/>
        <w:contextualSpacing w:val="0"/>
      </w:pPr>
      <w:r>
        <w:t>Nadmierny transport</w:t>
      </w:r>
    </w:p>
    <w:p w14:paraId="4EB8C920" w14:textId="3B2EC40D" w:rsidR="00E77AB2" w:rsidRDefault="00E77AB2">
      <w:pPr>
        <w:pStyle w:val="Akapitzlist"/>
        <w:numPr>
          <w:ilvl w:val="0"/>
          <w:numId w:val="31"/>
        </w:numPr>
        <w:spacing w:before="0" w:line="300" w:lineRule="auto"/>
        <w:ind w:left="1066" w:hanging="357"/>
        <w:contextualSpacing w:val="0"/>
      </w:pPr>
      <w:r>
        <w:t>Oczekiwanie</w:t>
      </w:r>
    </w:p>
    <w:p w14:paraId="5E167063" w14:textId="18F1FDA6" w:rsidR="00E77AB2" w:rsidRDefault="00E77AB2">
      <w:pPr>
        <w:pStyle w:val="Akapitzlist"/>
        <w:numPr>
          <w:ilvl w:val="0"/>
          <w:numId w:val="31"/>
        </w:numPr>
        <w:spacing w:before="0" w:line="300" w:lineRule="auto"/>
        <w:ind w:left="1066" w:hanging="357"/>
        <w:contextualSpacing w:val="0"/>
      </w:pPr>
      <w:r>
        <w:t xml:space="preserve">Zbędne ruchy </w:t>
      </w:r>
      <w:r>
        <w:fldChar w:fldCharType="begin" w:fldLock="1"/>
      </w:r>
      <w:r w:rsidR="001A2624">
        <w:instrText>ADDIN CSL_CITATION {"citationItems":[{"id":"ITEM-1","itemData":{"DOI":"10.1108/02656711011014276","ISSN":"0265-671X","abstract":"Purpose: Although research has been undertaken on the implementation of lean within various industries, the many tools and techniques that form the \"tool box\", and its integration with Six Sigma (mainly through case studies and action research), there has been little written on the journey towards the integration of the two approaches. This paper aims to examine the integration of lean principles with Six Sigma methodology as a coherent approach to continuous improvement, and provides a conceptual model for their successful integration. Design/methodology/approach: Desk research and a literature review of each separate approach is provided, followed by a view of the literature of the integrated approach. Findings: No standard framework for lean Six Sigma or its implementation exists. A systematic approach needs to be adopted, which optimises systems as a whole, focusing the right strategies in the correct places. Originality/value: This paper contributes to knowledge by providing an insight into the evolution of the lean Six Sigma paradigm. It is suggested that a clear integration of the two approaches must be achieved, with sufficient scientific underpinning. © Emerald Group Publishing Limited.","author":[{"dropping-particle":"","family":"Pepper","given":"M.P.J.","non-dropping-particle":"","parse-names":false,"suffix":""},{"dropping-particle":"","family":"Spedding","given":"T.A.","non-dropping-particle":"","parse-names":false,"suffix":""}],"container-title":"International Journal of Quality &amp; Reliability Management","editor":[{"dropping-particle":"","family":"Clegg","given":"Ben","non-dropping-particle":"","parse-names":false,"suffix":""}],"id":"ITEM-1","issue":"2","issued":{"date-parts":[["2010","1","26"]]},"page":"138-155","title":"The evolution of lean Six Sigma","type":"article-journal","volume":"27"},"uris":["http://www.mendeley.com/documents/?uuid=2e60dac4-c65d-3e28-8c41-2825f468f101"]},{"id":"ITEM-2","itemData":{"DOI":"10.1108/IJQRM-10-2014-0160","ISSN":"0265-671X","abstract":"Purpose – The purpose of this paper is to translate the eight wastes of Lean for Higher Education Institutions (HEIs), identify some examples of each waste and to propose appropriate Lean solutions to those wastes. Design/methodology/approach – To identify wastes within HEIs a combination of observation and cause-and-effect analysis utilising brainstorming were employed using a convenience sample of HE academic staff. Findings – Once all eight wastes were successfully translated for HEIs a range of examples were identified in both academic and support services, including excessive movement of people, over production of materials, excessive inventory and waste of human resources. Appropriate Lean solutions to the identified wastes include the use of 5S, point-of-use-storage, process mapping/value stream mapping and level scheduling. Research limitations/implications – The cited examples come from a limited number of observations in only a few HEIs. More valid and reliable data would come from a more extensive sample of HEIs. Practical implications – In order to improve bottom-line performance in times of constrained resources HEIs can reduce waste and hence costs of poor quality by using Lean thinking and accessing, what Joseph Juran (1962) called, “The gold in the mine”. This can be done without reducing the level of services. Social implications – Particularly in a recession, HEIs need to show that they are using government funding (public money) in the most efficient and effective way possible. Lean thinking can help achieve both these objectives. Originality/value – Previous papers on Lean thinking applied to HEIs have concentrated on individual processes such as curriculum design or student assessment. This paper takes a holistic view demonstrating how Lean thinking theories can be practically applied across both academic and administrative areas of HEI operations.","author":[{"dropping-particle":"","family":"Douglas","given":"Jacqueline","non-dropping-particle":"","parse-names":false,"suffix":""},{"dropping-particle":"","family":"Antony","given":"Jiju","non-dropping-particle":"","parse-names":false,"suffix":""},{"dropping-particle":"","family":"Douglas","given":"Alexander","non-dropping-particle":"","parse-names":false,"suffix":""}],"container-title":"International Journal of Quality &amp; Reliability Management","editor":[{"dropping-particle":"","family":"Jiju Antony","given":"Professor","non-dropping-particle":"","parse-names":false,"suffix":""}],"id":"ITEM-2","issue":"9","issued":{"date-parts":[["2015","10","5"]]},"page":"970-981","title":"Waste identification and elimination in HEIs: the role of Lean thinking","type":"article-journal","volume":"32"},"uris":["http://www.mendeley.com/documents/?uuid=257a5a92-c604-362a-9ecf-d401686ec437"]}],"mendeley":{"formattedCitation":"(Douglas i in., 2015; Pepper &amp; Spedding, 2010)","plainTextFormattedCitation":"(Douglas i in., 2015; Pepper &amp; Spedding, 2010)","previouslyFormattedCitation":"(Douglas i in., 2015; Pepper &amp; Spedding, 2010)"},"properties":{"noteIndex":0},"schema":"https://github.com/citation-style-language/schema/raw/master/csl-citation.json"}</w:instrText>
      </w:r>
      <w:r>
        <w:fldChar w:fldCharType="separate"/>
      </w:r>
      <w:r w:rsidR="00921CC1" w:rsidRPr="00921CC1">
        <w:rPr>
          <w:noProof/>
        </w:rPr>
        <w:t>(Douglas i in., 2015; Pepper &amp; Spedding, 2010)</w:t>
      </w:r>
      <w:r>
        <w:fldChar w:fldCharType="end"/>
      </w:r>
      <w:r w:rsidR="004C09C1">
        <w:t xml:space="preserve"> </w:t>
      </w:r>
    </w:p>
    <w:p w14:paraId="2ABF5AC0" w14:textId="54D06E83" w:rsidR="00BF04C5" w:rsidRDefault="00001512" w:rsidP="00BF04C5">
      <w:r>
        <w:t xml:space="preserve">W celu ustrukturyzowania procesu analizy w Lean określono </w:t>
      </w:r>
      <w:r w:rsidR="00BF04C5">
        <w:t xml:space="preserve">5 </w:t>
      </w:r>
      <w:r>
        <w:t xml:space="preserve">głównych </w:t>
      </w:r>
      <w:r w:rsidR="00BF04C5">
        <w:t>zasad</w:t>
      </w:r>
      <w:r>
        <w:t>. Są to:</w:t>
      </w:r>
    </w:p>
    <w:p w14:paraId="0A093F4F" w14:textId="656FD388" w:rsidR="00BF04C5" w:rsidRDefault="00BF04C5" w:rsidP="000B0CFB">
      <w:pPr>
        <w:spacing w:before="0" w:line="300" w:lineRule="auto"/>
      </w:pPr>
      <w:r>
        <w:t xml:space="preserve">1. </w:t>
      </w:r>
      <w:r w:rsidR="009C522D" w:rsidRPr="000B0CFB">
        <w:rPr>
          <w:b/>
          <w:bCs/>
        </w:rPr>
        <w:t>Zrozum</w:t>
      </w:r>
      <w:r w:rsidR="009C522D">
        <w:t xml:space="preserve"> (o</w:t>
      </w:r>
      <w:r>
        <w:t>kreśl</w:t>
      </w:r>
      <w:r w:rsidR="009C522D">
        <w:t>)</w:t>
      </w:r>
      <w:r>
        <w:t xml:space="preserve"> czym jest wartość, z punktu widzenia klienta.</w:t>
      </w:r>
    </w:p>
    <w:p w14:paraId="1FCE7F16" w14:textId="7A4297CC" w:rsidR="00BF04C5" w:rsidRDefault="00BF04C5" w:rsidP="000B0CFB">
      <w:pPr>
        <w:spacing w:before="0" w:line="300" w:lineRule="auto"/>
      </w:pPr>
      <w:r>
        <w:t xml:space="preserve">2. </w:t>
      </w:r>
      <w:r w:rsidRPr="000B0CFB">
        <w:rPr>
          <w:b/>
          <w:bCs/>
        </w:rPr>
        <w:t>Zidentyfikuj</w:t>
      </w:r>
      <w:r w:rsidR="009C522D">
        <w:t xml:space="preserve"> (przeanalizuj)</w:t>
      </w:r>
      <w:r>
        <w:t xml:space="preserve"> strumień wartości – wszystkie czynności wykonywane (niezbędne)</w:t>
      </w:r>
      <w:r w:rsidR="005314B4">
        <w:t>,</w:t>
      </w:r>
      <w:r>
        <w:t xml:space="preserve"> by dostarczyć produkt (wartość) klientowi.</w:t>
      </w:r>
    </w:p>
    <w:p w14:paraId="4FEE2A1C" w14:textId="6029A131" w:rsidR="00BF04C5" w:rsidRDefault="00BF04C5" w:rsidP="000B0CFB">
      <w:pPr>
        <w:spacing w:before="0" w:line="300" w:lineRule="auto"/>
      </w:pPr>
      <w:r>
        <w:t xml:space="preserve">3. </w:t>
      </w:r>
      <w:r w:rsidRPr="000B0CFB">
        <w:rPr>
          <w:b/>
          <w:bCs/>
        </w:rPr>
        <w:t>Przepływ</w:t>
      </w:r>
      <w:r>
        <w:t xml:space="preserve"> </w:t>
      </w:r>
      <w:r w:rsidR="005314B4">
        <w:t>–</w:t>
      </w:r>
      <w:r>
        <w:t xml:space="preserve"> spraw</w:t>
      </w:r>
      <w:r w:rsidR="005314B4">
        <w:t>,</w:t>
      </w:r>
      <w:r>
        <w:t xml:space="preserve"> by etapy tworzące wartość płynęły swobodnie</w:t>
      </w:r>
      <w:r w:rsidR="009C522D">
        <w:t xml:space="preserve"> w możliwie małych partiach</w:t>
      </w:r>
      <w:r w:rsidR="001D6F0B">
        <w:t>, zarządzaj wąskimi gardłami</w:t>
      </w:r>
      <w:r w:rsidR="00001512">
        <w:t>.</w:t>
      </w:r>
    </w:p>
    <w:p w14:paraId="7ED25A12" w14:textId="6658379F" w:rsidR="00BF04C5" w:rsidRDefault="00BF04C5" w:rsidP="000B0CFB">
      <w:pPr>
        <w:spacing w:before="0" w:line="300" w:lineRule="auto"/>
      </w:pPr>
      <w:r>
        <w:t xml:space="preserve">4. </w:t>
      </w:r>
      <w:r w:rsidRPr="000B0CFB">
        <w:rPr>
          <w:b/>
          <w:bCs/>
        </w:rPr>
        <w:t>Wyciąganie wartości</w:t>
      </w:r>
      <w:r w:rsidR="000B0CFB">
        <w:rPr>
          <w:b/>
          <w:bCs/>
        </w:rPr>
        <w:t xml:space="preserve"> (</w:t>
      </w:r>
      <w:proofErr w:type="spellStart"/>
      <w:r w:rsidR="000B0CFB" w:rsidRPr="000B0CFB">
        <w:rPr>
          <w:b/>
          <w:bCs/>
          <w:i/>
          <w:iCs/>
        </w:rPr>
        <w:t>pull</w:t>
      </w:r>
      <w:proofErr w:type="spellEnd"/>
      <w:r w:rsidR="000B0CFB">
        <w:rPr>
          <w:b/>
          <w:bCs/>
        </w:rPr>
        <w:t>)</w:t>
      </w:r>
      <w:r>
        <w:t xml:space="preserve"> przez klientów. Sprzedaj jeden, wytwórz jeden.</w:t>
      </w:r>
      <w:r w:rsidR="009C522D">
        <w:t xml:space="preserve"> Stwórz sprawny popytowy system produkcyjny, a ograniczysz stan magazynu wyrobów gotowych.</w:t>
      </w:r>
    </w:p>
    <w:p w14:paraId="31947604" w14:textId="1F4BE8F9" w:rsidR="00BF04C5" w:rsidRDefault="00BF04C5" w:rsidP="000B0CFB">
      <w:pPr>
        <w:spacing w:before="0" w:line="300" w:lineRule="auto"/>
      </w:pPr>
      <w:r>
        <w:t xml:space="preserve">5. </w:t>
      </w:r>
      <w:r w:rsidRPr="000B0CFB">
        <w:rPr>
          <w:b/>
          <w:bCs/>
        </w:rPr>
        <w:t>Dąż do doskonałości</w:t>
      </w:r>
      <w:r>
        <w:t>. Proces poprawy</w:t>
      </w:r>
      <w:r w:rsidR="009C522D">
        <w:t xml:space="preserve"> (eliminacji strat i dodawania wartości)</w:t>
      </w:r>
      <w:r>
        <w:t xml:space="preserve"> nie ma końca</w:t>
      </w:r>
      <w:r w:rsidR="00001512">
        <w:t xml:space="preserve"> </w:t>
      </w:r>
      <w:r>
        <w:fldChar w:fldCharType="begin" w:fldLock="1"/>
      </w:r>
      <w:r w:rsidR="001A2624">
        <w:instrText>ADDIN CSL_CITATION {"citationItems":[{"id":"ITEM-1","itemData":{"DOI":"10.1038/sj.jors.2600967","ISSN":"01605682","author":[{"dropping-particle":"","family":"Womack","given":"J P","non-dropping-particle":"","parse-names":false,"suffix":""},{"dropping-particle":"","family":"Jones","given":"D T","non-dropping-particle":"","parse-names":false,"suffix":""}],"container-title":"Journal of the Operational Research Society","id":"ITEM-1","issue":"11","issued":{"date-parts":[["1997","12","18"]]},"page":"1148-1148","title":"Lean Thinking—Banish Waste and Create Wealth in your Corporation","type":"article-journal","volume":"48"},"uris":["http://www.mendeley.com/documents/?uuid=fd5d46da-3f61-47cf-8802-9d55fa498922"]},{"id":"ITEM-2","itemData":{"DOI":"10.1080/09537287.2019.1599146","ISSN":"0953-7287","author":[{"dropping-particle":"","family":"Hadid","given":"Wael","non-dropping-particle":"","parse-names":false,"suffix":""}],"container-title":"Production Planning &amp; Control","id":"ITEM-2","issue":"14","issued":{"date-parts":[["2019","10","26"]]},"page":"1203-1217","title":"Lean service, business strategy and ABC and their impact on firm performance","type":"article-journal","volume":"30"},"uris":["http://www.mendeley.com/documents/?uuid=97cf4fa2-93b7-4078-922f-801a33a7e2bf"]},{"id":"ITEM-3","itemData":{"DOI":"10.1108/09544780610660004","ISSN":"0954-478X","abstract":"Purpose - During the last decades, different quality management concepts, including total quality management (TQM), six sigma and lean, have been applied by many different organisations. Although much important work has been documented regarding TQM, six sigma and lean, a number of questions remain concerning the applicability of these concepts in various organisations and contexts. Hence, the purpose of this paper is to describe the similarities and differences between the concepts, including an evaluation and criticism of each concept. Design/methodology/approach - Within a case study, a literature review and face-to-face interviews in typical TQM, six sigma and lean organisations have been carried out. Findings - While TQM, six sigma and lean have many similarities, especially concerning origin, methodologies, tools and effects, they differ in some areas, in particular concerning the main theory, approach and the main criticism. The lean concept is slightly different from TQM and six sigma. However, there is a lot to gain if organisations are able to combine these three concepts, as they are complementary. Six sigma and lean are excellent road-maps, which could be used one by one or combined, together with the values in TQM. Originality/value - The paper provides guidance to organisations regarding the applicability and properties of quality concepts. Organisations need to work continuously with customer-orientated activities in order to survive; irrespective of how these activities are labelled. The paper will also serve as a basis for further research in this area, focusing on practical experience of these concepts. © Emerald Group Publishing Limited.","author":[{"dropping-particle":"","family":"Andersson","given":"Roy","non-dropping-particle":"","parse-names":false,"suffix":""},{"dropping-particle":"","family":"Eriksson","given":"Henrik","non-dropping-particle":"","parse-names":false,"suffix":""},{"dropping-particle":"","family":"Torstensson","given":"Håkan","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Park","given":"Su","non-dropping-particle":"","parse-names":false,"suffix":""}],"id":"ITEM-3","issue":"3","issued":{"date-parts":[["2006","5","1"]]},"page":"282-296","title":"Similarities and differences between TQM, six sigma and lean","type":"article-journal","volume":"18"},"uris":["http://www.mendeley.com/documents/?uuid=4ba9081e-66f4-3545-a7f8-55f47ae4e8bc"]}],"mendeley":{"formattedCitation":"(Andersson i in., 2006; Hadid, 2019; Womack &amp; Jones, 1997)","plainTextFormattedCitation":"(Andersson i in., 2006; Hadid, 2019; Womack &amp; Jones, 1997)","previouslyFormattedCitation":"(Andersson i in., 2006; Hadid, 2019; Womack &amp; Jones, 1997)"},"properties":{"noteIndex":0},"schema":"https://github.com/citation-style-language/schema/raw/master/csl-citation.json"}</w:instrText>
      </w:r>
      <w:r>
        <w:fldChar w:fldCharType="separate"/>
      </w:r>
      <w:r w:rsidR="00921CC1" w:rsidRPr="00921CC1">
        <w:rPr>
          <w:noProof/>
        </w:rPr>
        <w:t>(Andersson i in., 2006; Hadid, 2019; Womack &amp; Jones, 1997)</w:t>
      </w:r>
      <w:r>
        <w:fldChar w:fldCharType="end"/>
      </w:r>
      <w:r w:rsidR="00001512">
        <w:t>.</w:t>
      </w:r>
    </w:p>
    <w:p w14:paraId="2EC5ABB7" w14:textId="1F8B1322" w:rsidR="000F73A1" w:rsidRPr="00021915" w:rsidRDefault="00FA5B37" w:rsidP="00CB41B3">
      <w:pPr>
        <w:jc w:val="left"/>
      </w:pPr>
      <w:r>
        <w:t xml:space="preserve">Lean doprowadziło do przedefiniowania sposobu zarządzania wieloma systemami wytwarzania i usług nie tylko w wielkoskalowym środowisku produkcyjnym </w:t>
      </w:r>
      <w:r>
        <w:fldChar w:fldCharType="begin" w:fldLock="1"/>
      </w:r>
      <w:r w:rsidR="001A2624">
        <w:instrText>ADDIN CSL_CITATION {"citationItems":[{"id":"ITEM-1","itemData":{"DOI":"10.1016/j.jom.2006.04.001","ISSN":"0272-6963","author":[{"dropping-particle":"","family":"Holweg","given":"Matthias","non-dropping-particle":"","parse-names":false,"suffix":""}],"container-title":"Journal of Operations Management","id":"ITEM-1","issue":"2","issued":{"date-parts":[["2007","3","8"]]},"note":"863 Scopus citations","page":"420-437","title":"The genealogy of lean production","type":"article-journal","volume":"25"},"locator":"420","uris":["http://www.mendeley.com/documents/?uuid=c0320806-3671-4edd-b7a5-d6666e9ad440"]}],"mendeley":{"formattedCitation":"(Holweg, 2007, s. 420)","plainTextFormattedCitation":"(Holweg, 2007, s. 420)","previouslyFormattedCitation":"(Holweg, 2007, s. 420)"},"properties":{"noteIndex":0},"schema":"https://github.com/citation-style-language/schema/raw/master/csl-citation.json"}</w:instrText>
      </w:r>
      <w:r>
        <w:fldChar w:fldCharType="separate"/>
      </w:r>
      <w:r w:rsidR="00921CC1" w:rsidRPr="00921CC1">
        <w:rPr>
          <w:noProof/>
        </w:rPr>
        <w:t>(Holweg, 2007, s. 420)</w:t>
      </w:r>
      <w:r>
        <w:fldChar w:fldCharType="end"/>
      </w:r>
      <w:r w:rsidR="00CB41B3">
        <w:t xml:space="preserve">. Natomiast ciekawym jest, że udało się stwierdzić istnienie korelacji pomiędzy wielkością przedsiębiorstwa, stopniem wdrożenia praktyk Lean. Otóż miara </w:t>
      </w:r>
      <w:r w:rsidR="00CB41B3" w:rsidRPr="00021915">
        <w:t>wielkoś</w:t>
      </w:r>
      <w:r w:rsidR="00CB41B3">
        <w:t>ci</w:t>
      </w:r>
      <w:r w:rsidR="00CB41B3" w:rsidRPr="00021915">
        <w:t xml:space="preserve"> fabryki (przedsiębiorstwa) jest p</w:t>
      </w:r>
      <w:r w:rsidR="00CB41B3">
        <w:t>ozytywnie skorelowana ze stopniem występowania większości z praktyk Lean. Jedynie stopień stosowania takich praktyk jak programy zarządzania jakością i zespoły o różnorodnych kompetencjach (</w:t>
      </w:r>
      <w:r w:rsidR="00CB41B3" w:rsidRPr="00021915">
        <w:rPr>
          <w:i/>
          <w:iCs/>
        </w:rPr>
        <w:t>cross-</w:t>
      </w:r>
      <w:proofErr w:type="spellStart"/>
      <w:r w:rsidR="00CB41B3" w:rsidRPr="00021915">
        <w:rPr>
          <w:i/>
          <w:iCs/>
        </w:rPr>
        <w:t>functional</w:t>
      </w:r>
      <w:proofErr w:type="spellEnd"/>
      <w:r w:rsidR="00CB41B3" w:rsidRPr="00021915">
        <w:rPr>
          <w:i/>
          <w:iCs/>
        </w:rPr>
        <w:t xml:space="preserve"> </w:t>
      </w:r>
      <w:proofErr w:type="spellStart"/>
      <w:r w:rsidR="00CB41B3" w:rsidRPr="00021915">
        <w:rPr>
          <w:i/>
          <w:iCs/>
        </w:rPr>
        <w:t>work</w:t>
      </w:r>
      <w:proofErr w:type="spellEnd"/>
      <w:r w:rsidR="00CB41B3" w:rsidRPr="00021915">
        <w:rPr>
          <w:i/>
          <w:iCs/>
        </w:rPr>
        <w:t xml:space="preserve"> </w:t>
      </w:r>
      <w:proofErr w:type="spellStart"/>
      <w:r w:rsidR="00CB41B3" w:rsidRPr="00021915">
        <w:rPr>
          <w:i/>
          <w:iCs/>
        </w:rPr>
        <w:t>force</w:t>
      </w:r>
      <w:proofErr w:type="spellEnd"/>
      <w:r w:rsidR="00CB41B3">
        <w:t>) nie jest skorelowany z wielkością zakładów wytwórczych. Najprawdopodobniej wynika to z</w:t>
      </w:r>
      <w:r w:rsidR="006A771B">
        <w:t> </w:t>
      </w:r>
      <w:r w:rsidR="00CB41B3">
        <w:t>tego, że w większych organizacjach łatwiej o zasoby do wdrażania bardziej skomplikowanych orga</w:t>
      </w:r>
      <w:r w:rsidR="00CB41B3">
        <w:lastRenderedPageBreak/>
        <w:t xml:space="preserve">nizacyjnie praktyk, a wspomniane wyżej dwie praktyki są kluczowe dla małych organizacji do przetrwania </w:t>
      </w:r>
      <w:r w:rsidR="00CB41B3">
        <w:fldChar w:fldCharType="begin" w:fldLock="1"/>
      </w:r>
      <w:r w:rsidR="001A2624">
        <w:instrText>ADDIN CSL_CITATION {"citationItems":[{"id":"ITEM-1","itemData":{"DOI":"10.1016/S0272-6963(02)00108-0","ISSN":"02726963","author":[{"dropping-particle":"","family":"Shah","given":"Rachna","non-dropping-particle":"","parse-names":false,"suffix":""},{"dropping-particle":"","family":"Ward","given":"Peter T","non-dropping-particle":"","parse-names":false,"suffix":""}],"container-title":"Journal of Operations Management","id":"ITEM-1","issue":"2","issued":{"date-parts":[["2003","3"]]},"note":"1924 Scopus citations","page":"129-149","title":"Lean manufacturing: context, practice bundles, and performance","type":"article-journal","volume":"21"},"locator":"140","uris":["http://www.mendeley.com/documents/?uuid=824575a6-af51-473d-a4de-0d90c7c85f62"]}],"mendeley":{"formattedCitation":"(Shah &amp; Ward, 2003, s. 140)","plainTextFormattedCitation":"(Shah &amp; Ward, 2003, s. 140)","previouslyFormattedCitation":"(Shah &amp; Ward, 2003, s. 140)"},"properties":{"noteIndex":0},"schema":"https://github.com/citation-style-language/schema/raw/master/csl-citation.json"}</w:instrText>
      </w:r>
      <w:r w:rsidR="00CB41B3">
        <w:fldChar w:fldCharType="separate"/>
      </w:r>
      <w:r w:rsidR="00921CC1" w:rsidRPr="00921CC1">
        <w:rPr>
          <w:noProof/>
        </w:rPr>
        <w:t>(Shah &amp; Ward, 2003, s. 140)</w:t>
      </w:r>
      <w:r w:rsidR="00CB41B3">
        <w:fldChar w:fldCharType="end"/>
      </w:r>
      <w:r w:rsidR="00CB41B3">
        <w:t xml:space="preserve">. W kontekście uczelni jest to ciekawym spostrzeżeniem, gdyż wiele uczelni jest organizacjami dużymi i o raczej dość złożonej strukturze organizacyjnej. Niemniej podobnie jak dla TQM tak również dla Lean </w:t>
      </w:r>
      <w:r w:rsidR="000F73A1">
        <w:t xml:space="preserve">w literaturze jest wiele potwierdzeń dla poprawy wyników biznesowych w wyniku wdrażania zestawów praktyk Lean </w:t>
      </w:r>
      <w:r w:rsidR="000F73A1">
        <w:fldChar w:fldCharType="begin" w:fldLock="1"/>
      </w:r>
      <w:r w:rsidR="001A2624">
        <w:instrText>ADDIN CSL_CITATION {"citationItems":[{"id":"ITEM-1","itemData":{"DOI":"10.1016/S0272-6963(02)00108-0","ISSN":"02726963","author":[{"dropping-particle":"","family":"Shah","given":"Rachna","non-dropping-particle":"","parse-names":false,"suffix":""},{"dropping-particle":"","family":"Ward","given":"Peter T","non-dropping-particle":"","parse-names":false,"suffix":""}],"container-title":"Journal of Operations Management","id":"ITEM-1","issue":"2","issued":{"date-parts":[["2003","3"]]},"note":"1924 Scopus citations","page":"129-149","title":"Lean manufacturing: context, practice bundles, and performance","type":"article-journal","volume":"21"},"uris":["http://www.mendeley.com/documents/?uuid=824575a6-af51-473d-a4de-0d90c7c85f62"]},{"id":"ITEM-2","itemData":{"DOI":"10.1080/09537287.2019.1599146","ISSN":"0953-7287","author":[{"dropping-particle":"","family":"Hadid","given":"Wael","non-dropping-particle":"","parse-names":false,"suffix":""}],"container-title":"Production Planning &amp; Control","id":"ITEM-2","issue":"14","issued":{"date-parts":[["2019","10","26"]]},"page":"1203-1217","title":"Lean service, business strategy and ABC and their impact on firm performance","type":"article-journal","volume":"30"},"uris":["http://www.mendeley.com/documents/?uuid=97cf4fa2-93b7-4078-922f-801a33a7e2bf"]}],"mendeley":{"formattedCitation":"(Hadid, 2019; Shah &amp; Ward, 2003)","plainTextFormattedCitation":"(Hadid, 2019; Shah &amp; Ward, 2003)","previouslyFormattedCitation":"(Hadid, 2019; Shah &amp; Ward, 2003)"},"properties":{"noteIndex":0},"schema":"https://github.com/citation-style-language/schema/raw/master/csl-citation.json"}</w:instrText>
      </w:r>
      <w:r w:rsidR="000F73A1">
        <w:fldChar w:fldCharType="separate"/>
      </w:r>
      <w:r w:rsidR="00921CC1" w:rsidRPr="00921CC1">
        <w:rPr>
          <w:noProof/>
        </w:rPr>
        <w:t>(Hadid, 2019; Shah &amp; Ward, 2003)</w:t>
      </w:r>
      <w:r w:rsidR="000F73A1">
        <w:fldChar w:fldCharType="end"/>
      </w:r>
      <w:r w:rsidR="000F73A1">
        <w:t>.</w:t>
      </w:r>
    </w:p>
    <w:p w14:paraId="328B7BBD" w14:textId="527DE31E" w:rsidR="000D6996" w:rsidRPr="00114E0C" w:rsidRDefault="00A63953" w:rsidP="0072343B">
      <w:r w:rsidRPr="00A63953">
        <w:t xml:space="preserve">Podobnie jak </w:t>
      </w:r>
      <w:r>
        <w:t xml:space="preserve">w przypadku </w:t>
      </w:r>
      <w:r w:rsidRPr="00A63953">
        <w:t xml:space="preserve">TQM </w:t>
      </w:r>
      <w:r>
        <w:t xml:space="preserve">tak i Lean zostało zaimplementowane do usług. Kolejnym podobieństwem obu filozofii zarządzania jest kluczowa rola odczytywania głosu klienta do określania tego co stanowi o realnej wartości produktu </w:t>
      </w:r>
      <w:r>
        <w:rPr>
          <w:lang w:val="en-GB"/>
        </w:rPr>
        <w:fldChar w:fldCharType="begin" w:fldLock="1"/>
      </w:r>
      <w:r w:rsidR="001A2624">
        <w:instrText>ADDIN CSL_CITATION {"citationItems":[{"id":"ITEM-1","itemData":{"DOI":"10.1108/17566691011057348","ISSN":"1756-669X","author":[{"dropping-particle":"","family":"Teehan","given":"Robert","non-dropping-particle":"","parse-names":false,"suffix":""},{"dropping-particle":"","family":"Tucker","given":"Walter","non-dropping-particle":"","parse-names":false,"suffix":""}],"container-title":"International Journal of Quality and Service Sciences","id":"ITEM-1","issue":"2","issued":{"date-parts":[["2010","7","6"]]},"page":"175-188","title":"A simplified lean method to capture customer voice","type":"article-journal","volume":"2"},"uris":["http://www.mendeley.com/documents/?uuid=0f428597-3528-4264-a554-db0c3ca3d90b"]}],"mendeley":{"formattedCitation":"(Teehan &amp; Tucker, 2010)","plainTextFormattedCitation":"(Teehan &amp; Tucker, 2010)","previouslyFormattedCitation":"(Teehan &amp; Tucker, 2010)"},"properties":{"noteIndex":0},"schema":"https://github.com/citation-style-language/schema/raw/master/csl-citation.json"}</w:instrText>
      </w:r>
      <w:r>
        <w:rPr>
          <w:lang w:val="en-GB"/>
        </w:rPr>
        <w:fldChar w:fldCharType="separate"/>
      </w:r>
      <w:r w:rsidR="00921CC1" w:rsidRPr="00921CC1">
        <w:rPr>
          <w:noProof/>
        </w:rPr>
        <w:t>(Teehan &amp; Tucker, 2010)</w:t>
      </w:r>
      <w:r>
        <w:rPr>
          <w:lang w:val="en-GB"/>
        </w:rPr>
        <w:fldChar w:fldCharType="end"/>
      </w:r>
      <w:r w:rsidRPr="00A63953">
        <w:t>.</w:t>
      </w:r>
      <w:r>
        <w:t xml:space="preserve"> W usługach wdrażanie Lean polega na podążaniu za tymi samymi regułami związanymi z analizą wykonywanych procesów. Natomiast w działalności usługowej sposób pozyskiwania informacji zwrotnej od klientów nieraz może znacznie się różnić od tych mających zastosowanie w branżach wytwórczych. Ponadto w usługach wiele branż jest zdominowanych przez małe i średnie przedsiębiorstwa, a dla takich korzystniejsze często jest zastosowanie uproszczonych wersji powszechnie znanych narzędzi pomiaru wartości dla </w:t>
      </w:r>
      <w:r w:rsidR="008216F8">
        <w:t xml:space="preserve">klientów </w:t>
      </w:r>
      <w:r w:rsidR="008216F8">
        <w:rPr>
          <w:lang w:val="en-GB"/>
        </w:rPr>
        <w:fldChar w:fldCharType="begin" w:fldLock="1"/>
      </w:r>
      <w:r w:rsidR="001A2624">
        <w:instrText>ADDIN CSL_CITATION {"citationItems":[{"id":"ITEM-1","itemData":{"DOI":"10.1108/17566691011057348","ISSN":"1756-669X","author":[{"dropping-particle":"","family":"Teehan","given":"Robert","non-dropping-particle":"","parse-names":false,"suffix":""},{"dropping-particle":"","family":"Tucker","given":"Walter","non-dropping-particle":"","parse-names":false,"suffix":""}],"container-title":"International Journal of Quality and Service Sciences","id":"ITEM-1","issue":"2","issued":{"date-parts":[["2010","7","6"]]},"page":"175-188","title":"A simplified lean method to capture customer voice","type":"article-journal","volume":"2"},"uris":["http://www.mendeley.com/documents/?uuid=0f428597-3528-4264-a554-db0c3ca3d90b"]}],"mendeley":{"formattedCitation":"(Teehan &amp; Tucker, 2010)","plainTextFormattedCitation":"(Teehan &amp; Tucker, 2010)","previouslyFormattedCitation":"(Teehan &amp; Tucker, 2010)"},"properties":{"noteIndex":0},"schema":"https://github.com/citation-style-language/schema/raw/master/csl-citation.json"}</w:instrText>
      </w:r>
      <w:r w:rsidR="008216F8">
        <w:rPr>
          <w:lang w:val="en-GB"/>
        </w:rPr>
        <w:fldChar w:fldCharType="separate"/>
      </w:r>
      <w:r w:rsidR="00921CC1" w:rsidRPr="00921CC1">
        <w:rPr>
          <w:noProof/>
        </w:rPr>
        <w:t>(Teehan &amp; Tucker, 2010)</w:t>
      </w:r>
      <w:r w:rsidR="008216F8">
        <w:rPr>
          <w:lang w:val="en-GB"/>
        </w:rPr>
        <w:fldChar w:fldCharType="end"/>
      </w:r>
      <w:r w:rsidR="008216F8" w:rsidRPr="008216F8">
        <w:t>.</w:t>
      </w:r>
      <w:r w:rsidR="008216F8">
        <w:t xml:space="preserve"> Podobnie stosowane narzędzia Lean też mogą mieć uproszczoną strukturę w porównaniu do tych stosowanych w dużych organizacjach. Niemniej podstawowe zasady są identyczne i obejmują między innymi lokalizację związanych ze sobą procesów jak najbliżej siebie, standaryzację procedur, eliminację pętli zwrotnych, ustalanie wspólnego tempa i równoważenie obciążeń, a także segregowanie ze względu na stopień skomplikowania oraz ustalanie i mierzenie celów związanych z osiąganymi wynikami procesów </w:t>
      </w:r>
      <w:r w:rsidR="008216F8">
        <w:rPr>
          <w:lang w:val="en-GB"/>
        </w:rPr>
        <w:fldChar w:fldCharType="begin" w:fldLock="1"/>
      </w:r>
      <w:r w:rsidR="001A2624">
        <w:instrText>ADDIN CSL_CITATION {"citationItems":[{"id":"ITEM-1","itemData":{"abstract":"Jefferson Pilot Financial, a life insurance and annuities firm, like many U.S. service companies at the end of the 1990s was looking for new ways to grow. Its top managers recognized that JPF needed to differentiate itself in the eyes of its customers, the independent life-insurance advisers who sell and service policies. To establish itself as these advisers' preferred partner, it set out to reduce the turnaround time on policy applications, simplify the submission process, and reduce errors. JPF's managers looked to the \"lean production\" practices that U.S. manufacturers adopted in response to competition from Japanese companies. Lean production is built around the concept of continuous-flow processing - a departure from traditional production systems, in which large batches are processed at each step. JPF appointed a \"lean team\" to reengineer its New Business unit's operations, beginning with the creation of a \"model cell\"-a fully functioning microcosm of JPF's entire process. This approach allowed managers to experiment and smooth out the kinks while working toward an optimal design. The team applied lean-manufacturing practices, including placing linked processes near one another, balancing employees' workloads, posting performance results, and measuring performance and productivity from the customer's perspective. Customer-focused metrics helped erode the employees' \"My work is all that matters\" mind-set. The results were so impressive that JPF is rolling out similar systems across many of its operations. To convince employees of the value of lean production, the lean team introduced a simulation in which teams compete to build the best paper airplane based on invented customer specifications. This game drives home lean production's basic principles, establishing a foundation for deep and far-reaching changes in the production system.","author":[{"dropping-particle":"","family":"Swank","given":"C.K.","non-dropping-particle":"","parse-names":false,"suffix":""}],"container-title":"Harvard Business Review","id":"ITEM-1","issue":"10","issued":{"date-parts":[["2003"]]},"title":"The Lean Service Machine","type":"article-journal","volume":"81"},"uris":["http://www.mendeley.com/documents/?uuid=1aa4edf3-87ac-3ab2-89e4-2f93145bb668"]}],"mendeley":{"formattedCitation":"(Swank, 2003)","plainTextFormattedCitation":"(Swank, 2003)","previouslyFormattedCitation":"(Swank, 2003)"},"properties":{"noteIndex":0},"schema":"https://github.com/citation-style-language/schema/raw/master/csl-citation.json"}</w:instrText>
      </w:r>
      <w:r w:rsidR="008216F8">
        <w:rPr>
          <w:lang w:val="en-GB"/>
        </w:rPr>
        <w:fldChar w:fldCharType="separate"/>
      </w:r>
      <w:r w:rsidR="00921CC1" w:rsidRPr="00921CC1">
        <w:rPr>
          <w:noProof/>
        </w:rPr>
        <w:t>(Swank, 2003)</w:t>
      </w:r>
      <w:r w:rsidR="008216F8">
        <w:rPr>
          <w:lang w:val="en-GB"/>
        </w:rPr>
        <w:fldChar w:fldCharType="end"/>
      </w:r>
      <w:r w:rsidR="008216F8">
        <w:t>.</w:t>
      </w:r>
      <w:r w:rsidR="0072343B">
        <w:t xml:space="preserve"> Wdrażanie Lean w usługach też tak jak w przemyśle powinno odbywać się stopniowo. Należy bowiem zacząć od stworzenia „komórki modelowej” będącej w pełni funkcjonalnym środowiskiem obejmującym cały proces w jednym z obszarów działania firmy, a dopiero później na podstawie tych doświadczeń rozszerzać wdrożenie na pozostałe obszary </w:t>
      </w:r>
      <w:r w:rsidR="00A14599">
        <w:rPr>
          <w:lang w:val="en-GB"/>
        </w:rPr>
        <w:fldChar w:fldCharType="begin" w:fldLock="1"/>
      </w:r>
      <w:r w:rsidR="001A2624">
        <w:instrText>ADDIN CSL_CITATION {"citationItems":[{"id":"ITEM-1","itemData":{"abstract":"Jefferson Pilot Financial, a life insurance and annuities firm, like many U.S. service companies at the end of the 1990s was looking for new ways to grow. Its top managers recognized that JPF needed to differentiate itself in the eyes of its customers, the independent life-insurance advisers who sell and service policies. To establish itself as these advisers' preferred partner, it set out to reduce the turnaround time on policy applications, simplify the submission process, and reduce errors. JPF's managers looked to the \"lean production\" practices that U.S. manufacturers adopted in response to competition from Japanese companies. Lean production is built around the concept of continuous-flow processing - a departure from traditional production systems, in which large batches are processed at each step. JPF appointed a \"lean team\" to reengineer its New Business unit's operations, beginning with the creation of a \"model cell\"-a fully functioning microcosm of JPF's entire process. This approach allowed managers to experiment and smooth out the kinks while working toward an optimal design. The team applied lean-manufacturing practices, including placing linked processes near one another, balancing employees' workloads, posting performance results, and measuring performance and productivity from the customer's perspective. Customer-focused metrics helped erode the employees' \"My work is all that matters\" mind-set. The results were so impressive that JPF is rolling out similar systems across many of its operations. To convince employees of the value of lean production, the lean team introduced a simulation in which teams compete to build the best paper airplane based on invented customer specifications. This game drives home lean production's basic principles, establishing a foundation for deep and far-reaching changes in the production system.","author":[{"dropping-particle":"","family":"Swank","given":"C.K.","non-dropping-particle":"","parse-names":false,"suffix":""}],"container-title":"Harvard Business Review","id":"ITEM-1","issue":"10","issued":{"date-parts":[["2003"]]},"title":"The Lean Service Machine","type":"article-journal","volume":"81"},"uris":["http://www.mendeley.com/documents/?uuid=1aa4edf3-87ac-3ab2-89e4-2f93145bb668"]}],"mendeley":{"formattedCitation":"(Swank, 2003)","plainTextFormattedCitation":"(Swank, 2003)","previouslyFormattedCitation":"(Swank, 2003)"},"properties":{"noteIndex":0},"schema":"https://github.com/citation-style-language/schema/raw/master/csl-citation.json"}</w:instrText>
      </w:r>
      <w:r w:rsidR="00A14599">
        <w:rPr>
          <w:lang w:val="en-GB"/>
        </w:rPr>
        <w:fldChar w:fldCharType="separate"/>
      </w:r>
      <w:r w:rsidR="00921CC1" w:rsidRPr="00921CC1">
        <w:rPr>
          <w:noProof/>
        </w:rPr>
        <w:t>(Swank, 2003)</w:t>
      </w:r>
      <w:r w:rsidR="00A14599">
        <w:rPr>
          <w:lang w:val="en-GB"/>
        </w:rPr>
        <w:fldChar w:fldCharType="end"/>
      </w:r>
      <w:r w:rsidR="0072343B" w:rsidRPr="0072343B">
        <w:t xml:space="preserve">. Niemniej znane są też trudności </w:t>
      </w:r>
      <w:r w:rsidR="00DC7BBD">
        <w:t>wprowadzania Lean w firmach usługowych</w:t>
      </w:r>
      <w:r w:rsidR="0072343B">
        <w:t xml:space="preserve">. Należą do nich m. in. </w:t>
      </w:r>
      <w:r w:rsidR="00DC7BBD">
        <w:t xml:space="preserve">opór pracowników i kierownictwa średniego szczebla oraz problemy komunikacyjne </w:t>
      </w:r>
      <w:r w:rsidR="00DC7BBD">
        <w:fldChar w:fldCharType="begin" w:fldLock="1"/>
      </w:r>
      <w:r w:rsidR="001A2624">
        <w:instrText>ADDIN CSL_CITATION {"citationItems":[{"id":"ITEM-1","itemData":{"DOI":"10.1108/IJLSS-07-2017-0089","ISSN":"2040-4166","author":[{"dropping-particle":"","family":"Petrusch","given":"Anete","non-dropping-particle":"","parse-names":false,"suffix":""},{"dropping-particle":"","family":"Roehe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Sigma","id":"ITEM-1","issue":"3","issued":{"date-parts":[["2019","8","16"]]},"page":"743-766","title":"They teach, but do they apply?","type":"article-journal","volume":"10"},"uris":["http://www.mendeley.com/documents/?uuid=1722f983-7c5b-4490-8cc0-96fd885dd1a8"]}],"mendeley":{"formattedCitation":"(Petrusch i in., 2019)","plainTextFormattedCitation":"(Petrusch i in., 2019)","previouslyFormattedCitation":"(Petrusch i in., 2019)"},"properties":{"noteIndex":0},"schema":"https://github.com/citation-style-language/schema/raw/master/csl-citation.json"}</w:instrText>
      </w:r>
      <w:r w:rsidR="00DC7BBD">
        <w:fldChar w:fldCharType="separate"/>
      </w:r>
      <w:r w:rsidR="00921CC1" w:rsidRPr="00921CC1">
        <w:rPr>
          <w:noProof/>
        </w:rPr>
        <w:t>(Petrusch i in., 2019)</w:t>
      </w:r>
      <w:r w:rsidR="00DC7BBD">
        <w:fldChar w:fldCharType="end"/>
      </w:r>
      <w:r w:rsidR="00DC7BBD">
        <w:t>.</w:t>
      </w:r>
      <w:r w:rsidR="009637D0">
        <w:t xml:space="preserve"> W kontekście specyfiki uczelni trudności te dodatkowo obejmują czynniki wynikające z kultury uniwersyteckiej, w której istotn</w:t>
      </w:r>
      <w:r w:rsidR="00830D04">
        <w:t>a</w:t>
      </w:r>
      <w:r w:rsidR="009637D0">
        <w:t xml:space="preserve"> jest rola tradycji, </w:t>
      </w:r>
      <w:r w:rsidR="00830D04">
        <w:t xml:space="preserve">co często wpływa </w:t>
      </w:r>
      <w:r w:rsidR="0072343B">
        <w:t xml:space="preserve">na </w:t>
      </w:r>
      <w:r w:rsidR="00830D04">
        <w:t>duży opór wobec zmian, a także na wyzwanie jakim jest zdefiniowanie klienta</w:t>
      </w:r>
      <w:r w:rsidR="0072343B">
        <w:t xml:space="preserve"> – podobnie jak dla wdrażania TQM</w:t>
      </w:r>
      <w:r w:rsidR="00830D04">
        <w:t>. Ponadto też w wielu przypadkach stwierdzono opór wobec zmian również wśród kierownictwa wyższego szczebla</w:t>
      </w:r>
      <w:r w:rsidR="00830D04" w:rsidRPr="00830D04">
        <w:t xml:space="preserve"> </w:t>
      </w:r>
      <w:r w:rsidR="00830D04">
        <w:fldChar w:fldCharType="begin" w:fldLock="1"/>
      </w:r>
      <w:r w:rsidR="001A2624">
        <w:instrText>ADDIN CSL_CITATION {"citationItems":[{"id":"ITEM-1","itemData":{"DOI":"10.1108/IJLSS-07-2017-0089","ISSN":"2040-4166","author":[{"dropping-particle":"","family":"Petrusch","given":"Anete","non-dropping-particle":"","parse-names":false,"suffix":""},{"dropping-particle":"","family":"Roehe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Sigma","id":"ITEM-1","issue":"3","issued":{"date-parts":[["2019","8","16"]]},"page":"743-766","title":"They teach, but do they apply?","type":"article-journal","volume":"10"},"uris":["http://www.mendeley.com/documents/?uuid=1722f983-7c5b-4490-8cc0-96fd885dd1a8"]}],"mendeley":{"formattedCitation":"(Petrusch i in., 2019)","plainTextFormattedCitation":"(Petrusch i in., 2019)","previouslyFormattedCitation":"(Petrusch i in., 2019)"},"properties":{"noteIndex":0},"schema":"https://github.com/citation-style-language/schema/raw/master/csl-citation.json"}</w:instrText>
      </w:r>
      <w:r w:rsidR="00830D04">
        <w:fldChar w:fldCharType="separate"/>
      </w:r>
      <w:r w:rsidR="00921CC1" w:rsidRPr="00921CC1">
        <w:rPr>
          <w:noProof/>
        </w:rPr>
        <w:t>(Petrusch i in., 2019)</w:t>
      </w:r>
      <w:r w:rsidR="00830D04">
        <w:fldChar w:fldCharType="end"/>
      </w:r>
      <w:r w:rsidR="00830D04">
        <w:t>.</w:t>
      </w:r>
      <w:r w:rsidR="0072343B">
        <w:t xml:space="preserve"> Natomiast poprawne wdrożenie Lean w firmach usługowych przyczynia się niewątpliwie do istotnych korzyści. Przykładem niech będą b</w:t>
      </w:r>
      <w:r w:rsidR="00114E0C" w:rsidRPr="00114E0C">
        <w:t>adania wykonywane w trakcie k</w:t>
      </w:r>
      <w:r w:rsidR="00114E0C">
        <w:t>ryzysu wywołanego przez COVID-19 wskazują</w:t>
      </w:r>
      <w:r w:rsidR="0072343B">
        <w:t>ce</w:t>
      </w:r>
      <w:r w:rsidR="00114E0C">
        <w:t xml:space="preserve">, że organizacje usługowe z bardziej dojrzałym i lepiej zaimplementowanym systemem Lean istotnie lepiej radziły sobie w warunkach konieczności szybkich zmian w regułach pracy i przechodzeniu na pracę zdalną </w:t>
      </w:r>
      <w:r w:rsidR="00114E0C">
        <w:fldChar w:fldCharType="begin" w:fldLock="1"/>
      </w:r>
      <w:r w:rsidR="001A2624">
        <w:instrText>ADDIN CSL_CITATION {"citationItems":[{"id":"ITEM-1","itemData":{"DOI":"10.1108/JSTP-07-2020-0182","ISSN":"2055-6225","author":[{"dropping-particle":"","family":"Tortorella","given":"Guilherme","non-dropping-particle":"","parse-names":false,"suffix":""},{"dropping-particle":"","family":"Narayanamurthy","given":"Gopalakrishnan","non-dropping-particle":"","parse-names":false,"suffix":""},{"dropping-particle":"","family":"Godinho Filho","given":"Moacir","non-dropping-particle":"","parse-names":false,"suffix":""},{"dropping-particle":"","family":"Portioli Staudacher","given":"Alberto","non-dropping-particle":"","parse-names":false,"suffix":""},{"dropping-particle":"","family":"Cawley","given":"Alejandro Francisco","non-dropping-particle":"Mac","parse-names":false,"suffix":""}],"container-title":"Journal of Service Theory and Practice","id":"ITEM-1","issue":"2","issued":{"date-parts":[["2021","2","16"]]},"page":"203-224","title":"Pandemic's effect on the relationship between lean implementation and service performance","type":"article-journal","volume":"31"},"uris":["http://www.mendeley.com/documents/?uuid=9998194b-8ca7-464e-b9a4-17aa15b1814d"]}],"mendeley":{"formattedCitation":"(Tortorella i in., 2021)","plainTextFormattedCitation":"(Tortorella i in., 2021)","previouslyFormattedCitation":"(Tortorella i in., 2021)"},"properties":{"noteIndex":0},"schema":"https://github.com/citation-style-language/schema/raw/master/csl-citation.json"}</w:instrText>
      </w:r>
      <w:r w:rsidR="00114E0C">
        <w:fldChar w:fldCharType="separate"/>
      </w:r>
      <w:r w:rsidR="00921CC1" w:rsidRPr="00921CC1">
        <w:rPr>
          <w:noProof/>
        </w:rPr>
        <w:t>(Tortorella i in., 2021)</w:t>
      </w:r>
      <w:r w:rsidR="00114E0C">
        <w:fldChar w:fldCharType="end"/>
      </w:r>
      <w:r w:rsidR="00114E0C">
        <w:t xml:space="preserve">. Paradoksalnie bowiem firmy charakteryzujące się większą standaryzacją procesów poprzez wdrażanie praktyk Lean Service okazywały się bardziej elastyczne, jako organizacje, w reagowaniu na zmiany </w:t>
      </w:r>
      <w:r w:rsidR="00114E0C">
        <w:fldChar w:fldCharType="begin" w:fldLock="1"/>
      </w:r>
      <w:r w:rsidR="001A2624">
        <w:instrText>ADDIN CSL_CITATION {"citationItems":[{"id":"ITEM-1","itemData":{"DOI":"10.1108/JSTP-07-2020-0182","ISSN":"2055-6225","author":[{"dropping-particle":"","family":"Tortorella","given":"Guilherme","non-dropping-particle":"","parse-names":false,"suffix":""},{"dropping-particle":"","family":"Narayanamurthy","given":"Gopalakrishnan","non-dropping-particle":"","parse-names":false,"suffix":""},{"dropping-particle":"","family":"Godinho Filho","given":"Moacir","non-dropping-particle":"","parse-names":false,"suffix":""},{"dropping-particle":"","family":"Portioli Staudacher","given":"Alberto","non-dropping-particle":"","parse-names":false,"suffix":""},{"dropping-particle":"","family":"Cawley","given":"Alejandro Francisco","non-dropping-particle":"Mac","parse-names":false,"suffix":""}],"container-title":"Journal of Service Theory and Practice","id":"ITEM-1","issue":"2","issued":{"date-parts":[["2021","2","16"]]},"page":"203-224","title":"Pandemic's effect on the relationship between lean implementation and service performance","type":"article-journal","volume":"31"},"uris":["http://www.mendeley.com/documents/?uuid=9998194b-8ca7-464e-b9a4-17aa15b1814d"]}],"mendeley":{"formattedCitation":"(Tortorella i in., 2021)","plainTextFormattedCitation":"(Tortorella i in., 2021)","previouslyFormattedCitation":"(Tortorella i in., 2021)"},"properties":{"noteIndex":0},"schema":"https://github.com/citation-style-language/schema/raw/master/csl-citation.json"}</w:instrText>
      </w:r>
      <w:r w:rsidR="00114E0C">
        <w:fldChar w:fldCharType="separate"/>
      </w:r>
      <w:r w:rsidR="00921CC1" w:rsidRPr="00921CC1">
        <w:rPr>
          <w:noProof/>
        </w:rPr>
        <w:t>(Tortorella i in., 2021)</w:t>
      </w:r>
      <w:r w:rsidR="00114E0C">
        <w:fldChar w:fldCharType="end"/>
      </w:r>
      <w:r w:rsidR="00114E0C">
        <w:t>.</w:t>
      </w:r>
      <w:r w:rsidR="00400171">
        <w:t xml:space="preserve"> Wynikało to między innymi z lepszej znajomości procesów (opracowane mapy procesów) dzięki czemu zmiany mogły być wdrażane szybciej i skuteczniej </w:t>
      </w:r>
      <w:r w:rsidR="00400171">
        <w:rPr>
          <w:lang w:val="en-GB"/>
        </w:rPr>
        <w:fldChar w:fldCharType="begin" w:fldLock="1"/>
      </w:r>
      <w:r w:rsidR="001A2624">
        <w:instrText>ADDIN CSL_CITATION {"citationItems":[{"id":"ITEM-1","itemData":{"DOI":"10.1080/14783363.2021.2014313","ISSN":"1478-3363","abstract":"The purpose of this research is to explore the potential impact of Lean Six Sigma practices on supply chain resilience proposing a conceptual framework. A content analysis method was used to identify themes from the interview data conducted with (n = 21) participants who are involved within the healthcare sector. The first-order coding of interview data performed by the researchers with inter-reliability (k = 0.74) identified IT management, big data analytics, risk management, efficient process management, process reconfiguration and disruption readiness as the emerging themes. The second-order coding of interview data with inter-reliability (k = 0.84) analysed the relationship between the first-order themes exploring the impact of Lean Six Sigma practices on building supply chain resilience. As a result, a framework was developed for achieving resilience in the supply chain through the application of six sigma practices.","author":[{"dropping-particle":"","family":"Hundal","given":"Gaganpreet Singh","non-dropping-particle":"","parse-names":false,"suffix":""},{"dropping-particle":"","family":"Thiyagarajan","given":"Senthilkumar","non-dropping-particle":"","parse-names":false,"suffix":""},{"dropping-particle":"","family":"Alduraibi","given":"Manal","non-dropping-particle":"","parse-names":false,"suffix":""},{"dropping-particle":"","family":"Laux","given":"Chad Matthew","non-dropping-particle":"","parse-names":false,"suffix":""},{"dropping-particle":"","family":"Furterer","given":"Sandra L.","non-dropping-particle":"","parse-names":false,"suffix":""},{"dropping-particle":"","family":"Cudney","given":"Elizabeth A.","non-dropping-particle":"","parse-names":false,"suffix":""},{"dropping-particle":"","family":"Antony","given":"Jiju","non-dropping-particle":"","parse-names":false,"suffix":""}],"container-title":"Total Quality Management &amp; Business Excellence","id":"ITEM-1","issue":"15-16","issued":{"date-parts":[["2022","11","17"]]},"page":"1913-1931","title":"The impact of Lean Six Sigma practices on supply chain resilience during COVID 19 disruption: a conceptual framework","type":"article-journal","volume":"33"},"uris":["http://www.mendeley.com/documents/?uuid=fd219d59-12aa-4c09-aab0-6b050a3c156a"]}],"mendeley":{"formattedCitation":"(Hundal i in., 2022)","plainTextFormattedCitation":"(Hundal i in., 2022)","previouslyFormattedCitation":"(Hundal i in., 2022)"},"properties":{"noteIndex":0},"schema":"https://github.com/citation-style-language/schema/raw/master/csl-citation.json"}</w:instrText>
      </w:r>
      <w:r w:rsidR="00400171">
        <w:rPr>
          <w:lang w:val="en-GB"/>
        </w:rPr>
        <w:fldChar w:fldCharType="separate"/>
      </w:r>
      <w:r w:rsidR="00921CC1" w:rsidRPr="00921CC1">
        <w:rPr>
          <w:noProof/>
        </w:rPr>
        <w:t>(Hundal i in., 2022)</w:t>
      </w:r>
      <w:r w:rsidR="00400171">
        <w:rPr>
          <w:lang w:val="en-GB"/>
        </w:rPr>
        <w:fldChar w:fldCharType="end"/>
      </w:r>
      <w:r w:rsidR="00400171" w:rsidRPr="00B82A3C">
        <w:t>.</w:t>
      </w:r>
      <w:r w:rsidR="001F1076">
        <w:t xml:space="preserve"> Wyrażało się to również w tym, że umiejętność wprowadzania zmian była wykorzystywana, np. w celu poprawy relacji z interesariuszami w ramach implementacji metod współpracy zdalnej, które zostały niejako wymuszone w okresie wspomnianej pandemii </w:t>
      </w:r>
      <w:r w:rsidR="001F1076">
        <w:fldChar w:fldCharType="begin" w:fldLock="1"/>
      </w:r>
      <w:r w:rsidR="001A2624">
        <w:instrText>ADDIN CSL_CITATION {"citationItems":[{"id":"ITEM-1","itemData":{"DOI":"10.1108/PR-11-2021-0808","ISSN":"0048-3486","abstract":"Purpose: The 2019 coronavirus disease (COVID-19) pandemic has significantly disrupted the traditional ways for organizations to function, mandating their prompt adaptation and reaction to issues related to employees, operations, and communication. Therefore, the purpose of this research is to report on a total quality management (TQM) implementation as a sample motivational case to support the need for a new work from anywhere (WFA) stakeholder framework that can be used by other companies as they build, maintain, and continuously improve a WFA culture and environment for successful Quality 4.0 and COVID-19 initiatives. Design/methodology/approach: Quality 4.0 that specifies an adaptive quality environment can help organizations quickly identify and respond to problems during the COVID-19 pandemic. Analyzing a Lean Six Sigma implementation through the lens of Quality 4.0 in a case study, the authors propose a new stakeholder engagement framework for companies to build, maintain, and continuously improve the culture and environment for facilitating social interactions. Findings: The authors’ proposed framework consists of three major phases: (1) identify and plan stakeholder management, (2) manage stakeholder engagement, and (3) sustain stakeholder engagement. The first phase entails organizations supporting a culture of trust, engaging, and empowering stakeholders, identifying stakeholders, planning for stakeholder management, and inquiring about problems in the process. The second phase requires engaging stakeholders via participatory buy-in. The third phase focuses on monitoring stakeholder relationships, including modifying strategies and plans. Practical implications: This study bears some valuable implications for practitioners. First, the stakeholder management process should be established upon a culture that promotes trust, engagement, and empowerment. Second, the authors identify tools that can assist in the execution of WFA activities. Third, the organizational team needs to actively manage the WFA stakeholders and then sustain the stakeholder relationships. Finally, the implementation of the framework herein can be supported and strengthened by tools and techniques that promote participation and buy-in from stakeholders to ensure the project team hears, trusts, and values their contributions. Originality/value: This study contributes to the existing literature and provides practical guidance for managers to effectively manage the workforce an…","author":[{"dropping-particle":"","family":"Tran","given":"Nhu Quynh","non-dropping-particle":"","parse-names":false,"suffix":""},{"dropping-particle":"","family":"Carden","given":"Lila Lenora","non-dropping-particle":"","parse-names":false,"suffix":""},{"dropping-particle":"","family":"Zhang","given":"Justin Zuopeng","non-dropping-particle":"","parse-names":false,"suffix":""}],"container-title":"Personnel Review","id":"ITEM-1","issue":"8","issued":{"date-parts":[["2022","12","13"]]},"page":"2021-2038","title":"Work from anywhere: remote stakeholder management and engagement","type":"article-journal","volume":"51"},"prefix":"por. ","uris":["http://www.mendeley.com/documents/?uuid=4bb3bd07-9d14-4959-a85b-c33e82f3da7c"]}],"mendeley":{"formattedCitation":"(por. Tran i in., 2022)","plainTextFormattedCitation":"(por. Tran i in., 2022)","previouslyFormattedCitation":"(por. Tran i in., 2022)"},"properties":{"noteIndex":0},"schema":"https://github.com/citation-style-language/schema/raw/master/csl-citation.json"}</w:instrText>
      </w:r>
      <w:r w:rsidR="001F1076">
        <w:fldChar w:fldCharType="separate"/>
      </w:r>
      <w:r w:rsidR="00921CC1" w:rsidRPr="00921CC1">
        <w:rPr>
          <w:noProof/>
        </w:rPr>
        <w:t>(por. Tran i in., 2022)</w:t>
      </w:r>
      <w:r w:rsidR="001F1076">
        <w:fldChar w:fldCharType="end"/>
      </w:r>
      <w:r w:rsidR="001F1076">
        <w:t>.</w:t>
      </w:r>
    </w:p>
    <w:p w14:paraId="5828796A" w14:textId="35628524" w:rsidR="00876DB7" w:rsidRPr="00A93096" w:rsidRDefault="00D07233" w:rsidP="008A0B73">
      <w:r>
        <w:lastRenderedPageBreak/>
        <w:t>Niezależnie do Lean i TQM rozwijała się jeszcze jedna niezwykle popularna dziś koncepcja -</w:t>
      </w:r>
      <w:commentRangeStart w:id="302"/>
      <w:proofErr w:type="spellStart"/>
      <w:r w:rsidR="00507B7C">
        <w:t>SixSigma</w:t>
      </w:r>
      <w:commentRangeEnd w:id="302"/>
      <w:proofErr w:type="spellEnd"/>
      <w:r w:rsidR="00543F91">
        <w:rPr>
          <w:rStyle w:val="Odwoaniedokomentarza"/>
          <w:rFonts w:ascii="Times New Roman" w:eastAsia="Times New Roman" w:hAnsi="Times New Roman"/>
          <w:szCs w:val="20"/>
          <w:lang w:eastAsia="pl-PL"/>
        </w:rPr>
        <w:commentReference w:id="302"/>
      </w:r>
      <w:r>
        <w:t>.</w:t>
      </w:r>
      <w:r w:rsidR="00507B7C">
        <w:t xml:space="preserve"> </w:t>
      </w:r>
      <w:r>
        <w:t>W</w:t>
      </w:r>
      <w:r w:rsidR="00507B7C">
        <w:t xml:space="preserve"> formie znanej dziś została rozwinięta w latach 80. XX w. w Motoroli dzięki pracy </w:t>
      </w:r>
      <w:r>
        <w:t>inżyniera</w:t>
      </w:r>
      <w:r w:rsidR="00507B7C">
        <w:t xml:space="preserve"> </w:t>
      </w:r>
      <w:r>
        <w:t>niezawodności</w:t>
      </w:r>
      <w:r w:rsidR="00507B7C">
        <w:t xml:space="preserve"> Billa </w:t>
      </w:r>
      <w:proofErr w:type="spellStart"/>
      <w:r w:rsidR="00507B7C">
        <w:t>Smitha</w:t>
      </w:r>
      <w:proofErr w:type="spellEnd"/>
      <w:r w:rsidR="00507B7C">
        <w:t xml:space="preserve"> </w:t>
      </w:r>
      <w:r w:rsidR="00507B7C">
        <w:fldChar w:fldCharType="begin" w:fldLock="1"/>
      </w:r>
      <w:r w:rsidR="001A2624">
        <w:instrText>ADDIN CSL_CITATION {"citationItems":[{"id":"ITEM-1","itemData":{"DOI":"10.1108/02656711011014276","ISSN":"0265-671X","abstract":"Purpose: Although research has been undertaken on the implementation of lean within various industries, the many tools and techniques that form the \"tool box\", and its integration with Six Sigma (mainly through case studies and action research), there has been little written on the journey towards the integration of the two approaches. This paper aims to examine the integration of lean principles with Six Sigma methodology as a coherent approach to continuous improvement, and provides a conceptual model for their successful integration. Design/methodology/approach: Desk research and a literature review of each separate approach is provided, followed by a view of the literature of the integrated approach. Findings: No standard framework for lean Six Sigma or its implementation exists. A systematic approach needs to be adopted, which optimises systems as a whole, focusing the right strategies in the correct places. Originality/value: This paper contributes to knowledge by providing an insight into the evolution of the lean Six Sigma paradigm. It is suggested that a clear integration of the two approaches must be achieved, with sufficient scientific underpinning. © Emerald Group Publishing Limited.","author":[{"dropping-particle":"","family":"Pepper","given":"M.P.J.","non-dropping-particle":"","parse-names":false,"suffix":""},{"dropping-particle":"","family":"Spedding","given":"T.A.","non-dropping-particle":"","parse-names":false,"suffix":""}],"container-title":"International Journal of Quality &amp; Reliability Management","editor":[{"dropping-particle":"","family":"Clegg","given":"Ben","non-dropping-particle":"","parse-names":false,"suffix":""}],"id":"ITEM-1","issue":"2","issued":{"date-parts":[["2010","1","26"]]},"page":"138-155","title":"The evolution of lean Six Sigma","type":"article-journal","volume":"27"},"uris":["http://www.mendeley.com/documents/?uuid=2e60dac4-c65d-3e28-8c41-2825f468f101"]}],"mendeley":{"formattedCitation":"(Pepper &amp; Spedding, 2010)","plainTextFormattedCitation":"(Pepper &amp; Spedding, 2010)","previouslyFormattedCitation":"(Pepper &amp; Spedding, 2010)"},"properties":{"noteIndex":0},"schema":"https://github.com/citation-style-language/schema/raw/master/csl-citation.json"}</w:instrText>
      </w:r>
      <w:r w:rsidR="00507B7C">
        <w:fldChar w:fldCharType="separate"/>
      </w:r>
      <w:r w:rsidR="00921CC1" w:rsidRPr="00921CC1">
        <w:rPr>
          <w:noProof/>
        </w:rPr>
        <w:t>(Pepper &amp; Spedding, 2010)</w:t>
      </w:r>
      <w:r w:rsidR="00507B7C">
        <w:fldChar w:fldCharType="end"/>
      </w:r>
      <w:r w:rsidR="00507B7C">
        <w:t>.</w:t>
      </w:r>
      <w:r>
        <w:t xml:space="preserve"> </w:t>
      </w:r>
      <w:proofErr w:type="spellStart"/>
      <w:r w:rsidR="00B47C64">
        <w:t>Six</w:t>
      </w:r>
      <w:proofErr w:type="spellEnd"/>
      <w:r w:rsidR="00B47C64">
        <w:t xml:space="preserve"> Sigma jest metodologią ograniczania zmienności procesów biznesowych o udowodnionej skuteczności</w:t>
      </w:r>
      <w:r>
        <w:t>, która</w:t>
      </w:r>
      <w:r w:rsidR="00B47C64">
        <w:t xml:space="preserve"> </w:t>
      </w:r>
      <w:r>
        <w:t>p</w:t>
      </w:r>
      <w:r w:rsidR="00B47C64">
        <w:t xml:space="preserve">rzyczynia się do osiągania odporności procesów </w:t>
      </w:r>
      <w:r w:rsidR="00B47C64">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rsidR="00B47C64">
        <w:fldChar w:fldCharType="separate"/>
      </w:r>
      <w:r w:rsidR="00921CC1" w:rsidRPr="00921CC1">
        <w:rPr>
          <w:noProof/>
        </w:rPr>
        <w:t>(Antony i in., 2012)</w:t>
      </w:r>
      <w:r w:rsidR="00B47C64">
        <w:fldChar w:fldCharType="end"/>
      </w:r>
      <w:r>
        <w:t xml:space="preserve">. </w:t>
      </w:r>
      <w:r w:rsidR="00FB6E4B" w:rsidRPr="00FB6E4B">
        <w:t>Podstawow</w:t>
      </w:r>
      <w:r w:rsidR="00A93096">
        <w:t>ą</w:t>
      </w:r>
      <w:r w:rsidR="00FB6E4B" w:rsidRPr="00FB6E4B">
        <w:t xml:space="preserve"> zasad</w:t>
      </w:r>
      <w:r w:rsidR="00A93096">
        <w:t>ą</w:t>
      </w:r>
      <w:r w:rsidR="00FB6E4B" w:rsidRPr="00FB6E4B">
        <w:t xml:space="preserve"> </w:t>
      </w:r>
      <w:proofErr w:type="spellStart"/>
      <w:r w:rsidR="00FB6E4B" w:rsidRPr="00FB6E4B">
        <w:t>Six</w:t>
      </w:r>
      <w:proofErr w:type="spellEnd"/>
      <w:r w:rsidR="00FB6E4B" w:rsidRPr="00FB6E4B">
        <w:t xml:space="preserve"> Sigma </w:t>
      </w:r>
      <w:r>
        <w:t xml:space="preserve">jest </w:t>
      </w:r>
      <w:r w:rsidR="00A93096">
        <w:t>przeniesienie organizacji na wyższy poziom przy pomocy rygorystycznego zastosowania narzędzi statystycznych, a</w:t>
      </w:r>
      <w:r w:rsidR="006A771B">
        <w:t> </w:t>
      </w:r>
      <w:r w:rsidR="00A93096">
        <w:t>dzięki temu</w:t>
      </w:r>
      <w:r w:rsidR="00FB6E4B" w:rsidRPr="00FB6E4B">
        <w:t xml:space="preserve"> poprawie skuteczności i wydajności wszystkich operacji w celu zaspokojenia potrzeb klientów poprzez identyfikację i eliminację przyczyn wad</w:t>
      </w:r>
      <w:r w:rsidR="00A93096" w:rsidRPr="00A93096">
        <w:t xml:space="preserve"> </w:t>
      </w:r>
      <w:r w:rsidR="00A93096">
        <w:rPr>
          <w:lang w:val="en-GB"/>
        </w:rPr>
        <w:fldChar w:fldCharType="begin" w:fldLock="1"/>
      </w:r>
      <w:r w:rsidR="001A2624">
        <w:instrText>ADDIN CSL_CITATION {"citationItems":[{"id":"ITEM-1","itemData":{"DOI":"10.1080/14783363.2021.2014313","ISSN":"1478-3363","abstract":"The purpose of this research is to explore the potential impact of Lean Six Sigma practices on supply chain resilience proposing a conceptual framework. A content analysis method was used to identify themes from the interview data conducted with (n = 21) participants who are involved within the healthcare sector. The first-order coding of interview data performed by the researchers with inter-reliability (k = 0.74) identified IT management, big data analytics, risk management, efficient process management, process reconfiguration and disruption readiness as the emerging themes. The second-order coding of interview data with inter-reliability (k = 0.84) analysed the relationship between the first-order themes exploring the impact of Lean Six Sigma practices on building supply chain resilience. As a result, a framework was developed for achieving resilience in the supply chain through the application of six sigma practices.","author":[{"dropping-particle":"","family":"Hundal","given":"Gaganpreet Singh","non-dropping-particle":"","parse-names":false,"suffix":""},{"dropping-particle":"","family":"Thiyagarajan","given":"Senthilkumar","non-dropping-particle":"","parse-names":false,"suffix":""},{"dropping-particle":"","family":"Alduraibi","given":"Manal","non-dropping-particle":"","parse-names":false,"suffix":""},{"dropping-particle":"","family":"Laux","given":"Chad Matthew","non-dropping-particle":"","parse-names":false,"suffix":""},{"dropping-particle":"","family":"Furterer","given":"Sandra L.","non-dropping-particle":"","parse-names":false,"suffix":""},{"dropping-particle":"","family":"Cudney","given":"Elizabeth A.","non-dropping-particle":"","parse-names":false,"suffix":""},{"dropping-particle":"","family":"Antony","given":"Jiju","non-dropping-particle":"","parse-names":false,"suffix":""}],"container-title":"Total Quality Management &amp; Business Excellence","id":"ITEM-1","issue":"15-16","issued":{"date-parts":[["2022","11","17"]]},"page":"1913-1931","title":"The impact of Lean Six Sigma practices on supply chain resilience during COVID 19 disruption: a conceptual framework","type":"article-journal","volume":"33"},"uris":["http://www.mendeley.com/documents/?uuid=fd219d59-12aa-4c09-aab0-6b050a3c156a"]},{"id":"ITEM-2","itemData":{"abstract":"The cost of medical care has been increasing at an alarming rate; thus, it is imperative to apply Lean Six Sigma philosophy to gain operational control of a hospital while simultaneously maintaining a high level of service quality. The proposed study concentrates on the concepts of Lean Six Sigma, the integrated Lean Six Sigma framework, and the strategic approach to process innovation to decrease hospital operational costs, streamline the process, and eliminate waste, which consequently improves healthcare quality and patient satisfaction. The study first synthesizes Lean and Six Sigma, and then examines successful Lean Six Sigma practice. As the result of the study, we present the key elements of Lean Six Sigma approach, organizational infrastructure of Lean and Six Sigma, and insights on implementation and deployment of Lean Six Sigma practice to provide an alternative to healthcare for better service and greater efficiency with less cost.","author":[{"dropping-particle":"","family":"Huang","given":"Yu","non-dropping-particle":"","parse-names":false,"suffix":""},{"dropping-particle":"","family":"Li","given":"Xueping","non-dropping-particle":"","parse-names":false,"suffix":""},{"dropping-particle":"","family":"Wilck","given":"Joseph","non-dropping-particle":"","parse-names":false,"suffix":""},{"dropping-particle":"","family":"Berg","given":"Thomas","non-dropping-particle":"","parse-names":false,"suffix":""}],"container-title":"62nd IIE Annual Conference and Expo 2012","id":"ITEM-2","issued":{"date-parts":[["2012"]]},"page":"1263-1270","publisher":"Institute of Industrial Engineers","title":"Cost reduction in healthcare via Lean Six Sigma","type":"paper-conference"},"uris":["http://www.mendeley.com/documents/?uuid=17991f70-11f5-3c63-a08f-34a06ddb1243"]}],"mendeley":{"formattedCitation":"(Huang i in., 2012; Hundal i in., 2022)","plainTextFormattedCitation":"(Huang i in., 2012; Hundal i in., 2022)","previouslyFormattedCitation":"(Huang i in., 2012; Hundal i in., 2022)"},"properties":{"noteIndex":0},"schema":"https://github.com/citation-style-language/schema/raw/master/csl-citation.json"}</w:instrText>
      </w:r>
      <w:r w:rsidR="00A93096">
        <w:rPr>
          <w:lang w:val="en-GB"/>
        </w:rPr>
        <w:fldChar w:fldCharType="separate"/>
      </w:r>
      <w:r w:rsidR="00921CC1" w:rsidRPr="00921CC1">
        <w:rPr>
          <w:noProof/>
        </w:rPr>
        <w:t>(Huang i in., 2012; Hundal i in., 2022)</w:t>
      </w:r>
      <w:r w:rsidR="00A93096">
        <w:rPr>
          <w:lang w:val="en-GB"/>
        </w:rPr>
        <w:fldChar w:fldCharType="end"/>
      </w:r>
      <w:r w:rsidRPr="002E3B57">
        <w:t>.</w:t>
      </w:r>
    </w:p>
    <w:p w14:paraId="631FC25E" w14:textId="0CB7DE58" w:rsidR="0038286E" w:rsidRDefault="0038286E" w:rsidP="008A0B73">
      <w:r>
        <w:t xml:space="preserve">Określenie </w:t>
      </w:r>
      <w:proofErr w:type="spellStart"/>
      <w:r>
        <w:t>Six</w:t>
      </w:r>
      <w:proofErr w:type="spellEnd"/>
      <w:r>
        <w:t xml:space="preserve"> Sigma odnosi się do osiągnięcia takiej precyzji procesu produkcyjnego dla którego 6 odchyleń standardowych wartości mierzonej mieści się w przedziale tolerancji. Oznacza to osiągnięcie poziomu częstości występowania błędów nie większego niż 3,4</w:t>
      </w:r>
      <w:r w:rsidR="006A771B">
        <w:t> </w:t>
      </w:r>
      <w:proofErr w:type="spellStart"/>
      <w:r>
        <w:t>ppm</w:t>
      </w:r>
      <w:proofErr w:type="spellEnd"/>
      <w:r>
        <w:t xml:space="preserve"> (0,00034%) </w:t>
      </w:r>
      <w:r>
        <w:fldChar w:fldCharType="begin" w:fldLock="1"/>
      </w:r>
      <w:r w:rsidR="001A2624">
        <w:instrText>ADDIN CSL_CITATION {"citationItems":[{"id":"ITEM-1","itemData":{"DOI":"10.1016/j.jom.2007.06.007","ISSN":"02726963","abstract":"Six Sigma has been gaining momentum in industry; however, academics have conducted little research on this emerging phenomenon. Understanding Six Sigma first requires providing a conceptual definition and identifying an underlying theory. In this paper we use the grounded theory approach and the scant literature available to propose an initial definition and theory of Six Sigma. Our research argues that although the tools and techniques in Six Sigma are strikingly similar to prior approaches to quality management, it provides an organizational structure not previously seen. This emergent structure for quality management helps organizations more rigorously control process improvement activities, while at the same time creating a context that enables problem exploration between disparate organizational members. Although Six Sigma provides benefits over prior approaches to quality management, it also creates new challenges for researchers and practitioners. © 2007.","author":[{"dropping-particle":"","family":"Schroeder","given":"Roger G.","non-dropping-particle":"","parse-names":false,"suffix":""},{"dropping-particle":"","family":"Linderman","given":"Kevin","non-dropping-particle":"","parse-names":false,"suffix":""},{"dropping-particle":"","family":"Liedtke","given":"Charles","non-dropping-particle":"","parse-names":false,"suffix":""},{"dropping-particle":"","family":"Choo","given":"Adrian S.","non-dropping-particle":"","parse-names":false,"suffix":""}],"container-title":"Journal of Operations Management","id":"ITEM-1","issue":"4","issued":{"date-parts":[["2008","7"]]},"page":"536-554","title":"Six Sigma: Definition and underlying theory</w:instrText>
      </w:r>
      <w:r w:rsidR="001A2624">
        <w:rPr>
          <w:rFonts w:ascii="Cambria Math" w:hAnsi="Cambria Math" w:cs="Cambria Math"/>
        </w:rPr>
        <w:instrText>⋆</w:instrText>
      </w:r>
      <w:r w:rsidR="001A2624">
        <w:instrText>","type":"article-journal","volume":"26"},"uris":["http://www.mendeley.com/documents/?uuid=912ab2bf-2c07-385e-b713-64620c07c3c4"]}],"mendeley":{"formattedCitation":"(Schroeder i in., 2008)","plainTextFormattedCitation":"(Schroeder i in., 2008)","previouslyFormattedCitation":"(Schroeder i in., 2008)"},"properties":{"noteIndex":0},"schema":"https://github.com/citation-style-language/schema/raw/master/csl-citation.json"}</w:instrText>
      </w:r>
      <w:r>
        <w:fldChar w:fldCharType="separate"/>
      </w:r>
      <w:r w:rsidR="00921CC1" w:rsidRPr="00921CC1">
        <w:rPr>
          <w:noProof/>
        </w:rPr>
        <w:t>(Schroeder i in., 2008)</w:t>
      </w:r>
      <w:r>
        <w:fldChar w:fldCharType="end"/>
      </w:r>
      <w:r>
        <w:t>.</w:t>
      </w:r>
      <w:r w:rsidR="00E4222C">
        <w:t xml:space="preserve"> Jest to znacznie różne od tradycyjnego paradygmatu zakładającego, zgodność w przedziale trzech odchyleń standardowych od średniej, która oznacza</w:t>
      </w:r>
      <w:r w:rsidR="0031656C">
        <w:t xml:space="preserve"> 0,3 % błędów, czyli 3000</w:t>
      </w:r>
      <w:r w:rsidR="006A771B">
        <w:t> </w:t>
      </w:r>
      <w:proofErr w:type="spellStart"/>
      <w:r w:rsidR="0031656C">
        <w:t>ppm</w:t>
      </w:r>
      <w:proofErr w:type="spellEnd"/>
      <w:r w:rsidR="0031656C">
        <w:t xml:space="preserve"> </w:t>
      </w:r>
      <w:r w:rsidR="0031656C">
        <w:fldChar w:fldCharType="begin" w:fldLock="1"/>
      </w:r>
      <w:r w:rsidR="001A2624">
        <w:instrText>ADDIN CSL_CITATION {"citationItems":[{"id":"ITEM-1","itemData":{"DOI":"10.1108/09544780510573020","ISSN":"0954-478X","abstract":"Purpose To eliminate many misconceptions regarding Six Sigma and lean management by describing each system and the key concepts and techniques that underlie their implementation. This discussion is followed by a description of what lean organizations can gain from Six Sigma and what Six Sigma organizations can gain from lean management. Design/methodology/approach Comparative study of Six Sigma and lean management using available literature, critical analysis, and knowledge and professional experience of the authors. Findings The joint implementation of the programs will result in a lean, Six Sigma (LSS) organization, overcoming the limitations of each program when implemented in isolation. A thorough analysis of the two programs provides some likely reasons why the programs alone may fail to achieve absolute perfection. Practical implications A lean, Six Sigma (LSS) organization would capitalize on the strengths of both lean management and Six Sigma. An LSS organization would include three primary tenets of lean management, and the LSS organization would include three primary tenets of Six Sigma. Originality/value Suggestions are made regarding concepts and methods that would constitute a lean, Six Sigma organization. Figures summarize the nature of improvements that may occur in organizations that practice lean management or Six Sigma, and the corresponding improvements that an integrated program could offer. © 2005, Emerald Group Publishing Limited","author":[{"dropping-particle":"","family":"Arnheiter","given":"Edward D.","non-dropping-particle":"","parse-names":false,"suffix":""},{"dropping-particle":"","family":"Maleyeff","given":"John","non-dropping-particle":"","parse-names":false,"suffix":""}],"container-title":"The TQM Magazine","id":"ITEM-1","issue":"1","issued":{"date-parts":[["2005","2","1"]]},"page":"5-18","title":"The integration of lean management and Six Sigma","type":"article-journal","volume":"17"},"locator":"7","uris":["http://www.mendeley.com/documents/?uuid=74cbdad4-c4a2-35fe-ba1b-1023b07c74d0"]},{"id":"ITEM-2","itemData":{"DOI":"10.1016/S0272-6963(02)00087-6","ISSN":"02726963","abstract":"Six Sigma is a phenomenon that is gaining wide acceptance in industry, but lacks a theoretical underpinning and a basis for research other than \"best practice\" studies. Rigorous academic research of Six Sigma requires the formulation and identification of useful theories related to the phenomenon. Accordingly, this paper develops an understanding of the Six Sigma phenomena from a goal theoretic perspective. After reviewing the goal theory literature, these concepts, when applied to Six Sigma, suggest some propositions for future research. This paper can help serve as a foundation for developing scientific knowledge about Six Sigma. © 2002 Elsevier Science B.V. All rights reserved.","author":[{"dropping-particle":"","family":"Linderman","given":"Kevin","non-dropping-particle":"","parse-names":false,"suffix":""},{"dropping-particle":"","family":"Schroeder","given":"Roger G.","non-dropping-particle":"","parse-names":false,"suffix":""},{"dropping-particle":"","family":"Zaheer","given":"Srilata","non-dropping-particle":"","parse-names":false,"suffix":""},{"dropping-particle":"","family":"Choo","given":"Adrian S.","non-dropping-particle":"","parse-names":false,"suffix":""}],"container-title":"Journal of Operations Management","id":"ITEM-2","issue":"2","issued":{"date-parts":[["2003","3"]]},"page":"193-203","title":"Six Sigma: a goal-theoretic perspective","type":"article-journal","volume":"21"},"locator":"194","uris":["http://www.mendeley.com/documents/?uuid=06227296-fedd-3276-a240-5a88059157cf"]}],"mendeley":{"formattedCitation":"(Arnheiter &amp; Maleyeff, 2005, s. 7; Linderman i in., 2003, s. 194)","plainTextFormattedCitation":"(Arnheiter &amp; Maleyeff, 2005, s. 7; Linderman i in., 2003, s. 194)","previouslyFormattedCitation":"(Arnheiter &amp; Maleyeff, 2005, s. 7; Linderman i in., 2003, s. 194)"},"properties":{"noteIndex":0},"schema":"https://github.com/citation-style-language/schema/raw/master/csl-citation.json"}</w:instrText>
      </w:r>
      <w:r w:rsidR="0031656C">
        <w:fldChar w:fldCharType="separate"/>
      </w:r>
      <w:r w:rsidR="00921CC1" w:rsidRPr="00921CC1">
        <w:rPr>
          <w:noProof/>
        </w:rPr>
        <w:t>(Arnheiter &amp; Maleyeff, 2005, s. 7; Linderman i in., 2003, s. 194)</w:t>
      </w:r>
      <w:r w:rsidR="0031656C">
        <w:fldChar w:fldCharType="end"/>
      </w:r>
      <w:r w:rsidR="0031656C">
        <w:t xml:space="preserve">. Efekt tej zmiany uwidacznia się przy produktach złożonych z wielu części, gdyż jeśli każda część składowa będzie zgodna z wymaganiami na poziomie prawdopodobieństwa 99,7% to przy odpowiednio dużej liczbie części prawdopodobieństwo uzyskania finalnego zgodnego z wymaganiami będzie dążyło do zera. Oczywiście w przypadku podejścia </w:t>
      </w:r>
      <w:proofErr w:type="spellStart"/>
      <w:r w:rsidR="0031656C">
        <w:t>SixSigma</w:t>
      </w:r>
      <w:proofErr w:type="spellEnd"/>
      <w:r w:rsidR="0031656C">
        <w:t xml:space="preserve"> też istnieje taki poziom złożoności finalnego produktu, dla którego prawdopodobieństwo uzyskania produktu w pełni zgodnego z wymaganiami jest niskie. W praktyce jednak różnica między tymi podejściami jest tak ogromna, że dla stosowania zasady 3 sigma poziom niezgodności jest znaczny, a dla podejścia 6 sigma jest on niezwykle niski nawet dla tak skomplikowanych wyrobów jak samochody, czy samoloty.</w:t>
      </w:r>
    </w:p>
    <w:p w14:paraId="4DED0A2A" w14:textId="2BD9054A" w:rsidR="00B47C64" w:rsidRPr="00D331CE" w:rsidRDefault="007432A6" w:rsidP="008A0B73">
      <w:pPr>
        <w:rPr>
          <w:b/>
          <w:bCs/>
        </w:rPr>
      </w:pPr>
      <w:r w:rsidRPr="007432A6">
        <w:t>Współcze</w:t>
      </w:r>
      <w:r>
        <w:t xml:space="preserve">śnie </w:t>
      </w:r>
      <w:proofErr w:type="spellStart"/>
      <w:r>
        <w:t>SixSigma</w:t>
      </w:r>
      <w:proofErr w:type="spellEnd"/>
      <w:r>
        <w:t xml:space="preserve"> również jest określana mianem filozofii podejścia do zarządzania. Wg </w:t>
      </w:r>
      <w:r w:rsidR="00E5281D">
        <w:t>definicj</w:t>
      </w:r>
      <w:r>
        <w:t>i</w:t>
      </w:r>
      <w:r w:rsidR="00E5281D">
        <w:t xml:space="preserve"> The American </w:t>
      </w:r>
      <w:proofErr w:type="spellStart"/>
      <w:r w:rsidR="00E5281D">
        <w:t>Society</w:t>
      </w:r>
      <w:proofErr w:type="spellEnd"/>
      <w:r w:rsidR="00E5281D">
        <w:t xml:space="preserve"> for </w:t>
      </w:r>
      <w:proofErr w:type="spellStart"/>
      <w:r w:rsidR="00E5281D">
        <w:t>Quality</w:t>
      </w:r>
      <w:proofErr w:type="spellEnd"/>
      <w:r>
        <w:t xml:space="preserve"> </w:t>
      </w:r>
      <w:proofErr w:type="spellStart"/>
      <w:r>
        <w:t>SixSigma</w:t>
      </w:r>
      <w:proofErr w:type="spellEnd"/>
      <w:r w:rsidR="00E5281D">
        <w:t xml:space="preserve"> </w:t>
      </w:r>
      <w:r>
        <w:t xml:space="preserve">to </w:t>
      </w:r>
      <w:r w:rsidR="00E5281D">
        <w:t xml:space="preserve">filozofia poprawy jakości bazującej na analizie faktów i sterowanej przez dane, która ceni prewencję usterek wyżej niż ich detekcję. Filozofia ta skutkuje </w:t>
      </w:r>
      <w:r>
        <w:t xml:space="preserve">większą </w:t>
      </w:r>
      <w:r w:rsidR="00E5281D">
        <w:t>satysfakcją klientów i poprawą wyników finansowych poprzez redukcję zmienności i</w:t>
      </w:r>
      <w:r w:rsidR="006A771B">
        <w:t> </w:t>
      </w:r>
      <w:r w:rsidR="00D331CE">
        <w:t>marnotrawstwa</w:t>
      </w:r>
      <w:r w:rsidR="00E5281D">
        <w:t xml:space="preserve"> tym samym kreując przewagę konkurencyjną </w:t>
      </w:r>
      <w:r w:rsidR="00E5281D">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study","type":"article-journal","volume":"36"},"locator":"984","uris":["http://www.mendeley.com/documents/?uuid=55310789-61e3-3f38-b929-4dad746ac7da"]}],"mendeley":{"formattedCitation":"(Haerizadeh &amp; Sunder M., 2019, s. 984)","plainTextFormattedCitation":"(Haerizadeh &amp; Sunder M., 2019, s. 984)","previouslyFormattedCitation":"(Haerizadeh &amp; Sunder M., 2019, s. 984)"},"properties":{"noteIndex":0},"schema":"https://github.com/citation-style-language/schema/raw/master/csl-citation.json"}</w:instrText>
      </w:r>
      <w:r w:rsidR="00E5281D">
        <w:fldChar w:fldCharType="separate"/>
      </w:r>
      <w:r w:rsidR="00921CC1" w:rsidRPr="00921CC1">
        <w:rPr>
          <w:noProof/>
        </w:rPr>
        <w:t>(Haerizadeh &amp; Sunder M., 2019, s. 984)</w:t>
      </w:r>
      <w:r w:rsidR="00E5281D">
        <w:fldChar w:fldCharType="end"/>
      </w:r>
      <w:r>
        <w:t>.</w:t>
      </w:r>
    </w:p>
    <w:p w14:paraId="12D7E7A8" w14:textId="0A3350A3" w:rsidR="009C522D" w:rsidRPr="00D331CE" w:rsidRDefault="007432A6" w:rsidP="008A0B73">
      <w:r>
        <w:t xml:space="preserve">Głównym narzędziem stosowanym do doskonalenia charakterystycznym dla </w:t>
      </w:r>
      <w:proofErr w:type="spellStart"/>
      <w:r>
        <w:t>SixSigma</w:t>
      </w:r>
      <w:proofErr w:type="spellEnd"/>
      <w:r>
        <w:t xml:space="preserve"> jest cykl </w:t>
      </w:r>
      <w:r w:rsidR="009C522D" w:rsidRPr="00D331CE">
        <w:t>doskonalenia – cykl DMAIC:</w:t>
      </w:r>
    </w:p>
    <w:p w14:paraId="5258CD66" w14:textId="46EE0460" w:rsidR="009C522D" w:rsidRPr="009C522D" w:rsidRDefault="009C522D">
      <w:pPr>
        <w:pStyle w:val="Akapitzlist"/>
        <w:numPr>
          <w:ilvl w:val="0"/>
          <w:numId w:val="32"/>
        </w:numPr>
      </w:pPr>
      <w:r w:rsidRPr="009C522D">
        <w:rPr>
          <w:b/>
          <w:bCs/>
        </w:rPr>
        <w:t>D</w:t>
      </w:r>
      <w:r w:rsidRPr="009C522D">
        <w:t>efiniuj (</w:t>
      </w:r>
      <w:proofErr w:type="spellStart"/>
      <w:r w:rsidRPr="009C522D">
        <w:t>define</w:t>
      </w:r>
      <w:proofErr w:type="spellEnd"/>
      <w:r w:rsidRPr="009C522D">
        <w:t>) – określ jaki p</w:t>
      </w:r>
      <w:r>
        <w:t xml:space="preserve">rodukt lub proces wymaga poprawy, wyznacz zespół </w:t>
      </w:r>
      <w:r w:rsidR="00AB386D">
        <w:t>do opracowania rozwiązania, zdefiniuj klienta wybranego procesu, stwórz mapę poprawianego procesu;</w:t>
      </w:r>
    </w:p>
    <w:p w14:paraId="3AE461F2" w14:textId="387854F9" w:rsidR="009C522D" w:rsidRPr="00AB386D" w:rsidRDefault="009C522D">
      <w:pPr>
        <w:pStyle w:val="Akapitzlist"/>
        <w:numPr>
          <w:ilvl w:val="0"/>
          <w:numId w:val="32"/>
        </w:numPr>
      </w:pPr>
      <w:r w:rsidRPr="00AB386D">
        <w:rPr>
          <w:b/>
          <w:bCs/>
        </w:rPr>
        <w:t>M</w:t>
      </w:r>
      <w:r w:rsidRPr="00AB386D">
        <w:t>ierz (</w:t>
      </w:r>
      <w:proofErr w:type="spellStart"/>
      <w:r w:rsidRPr="00AB386D">
        <w:t>measure</w:t>
      </w:r>
      <w:proofErr w:type="spellEnd"/>
      <w:r w:rsidRPr="00AB386D">
        <w:t xml:space="preserve">) – </w:t>
      </w:r>
      <w:r w:rsidR="00AB386D" w:rsidRPr="00AB386D">
        <w:t>zdefiniuj kluczowe p</w:t>
      </w:r>
      <w:r w:rsidR="00AB386D">
        <w:t>arametry wpływające na proces i zdecyduj jak je mierzyć;</w:t>
      </w:r>
    </w:p>
    <w:p w14:paraId="7B2B179A" w14:textId="5B2C75D9" w:rsidR="009C522D" w:rsidRPr="00AB386D" w:rsidRDefault="009C522D">
      <w:pPr>
        <w:pStyle w:val="Akapitzlist"/>
        <w:numPr>
          <w:ilvl w:val="0"/>
          <w:numId w:val="32"/>
        </w:numPr>
      </w:pPr>
      <w:r w:rsidRPr="00AB386D">
        <w:rPr>
          <w:b/>
          <w:bCs/>
        </w:rPr>
        <w:t>A</w:t>
      </w:r>
      <w:r w:rsidRPr="00AB386D">
        <w:t>nalizuj (</w:t>
      </w:r>
      <w:proofErr w:type="spellStart"/>
      <w:r w:rsidRPr="00AB386D">
        <w:t>ana</w:t>
      </w:r>
      <w:r w:rsidR="0017696A">
        <w:t>l</w:t>
      </w:r>
      <w:r w:rsidRPr="00AB386D">
        <w:t>yze</w:t>
      </w:r>
      <w:proofErr w:type="spellEnd"/>
      <w:r w:rsidRPr="00AB386D">
        <w:t xml:space="preserve">) – </w:t>
      </w:r>
      <w:r w:rsidR="00AB386D" w:rsidRPr="00AB386D">
        <w:t>przeanalizuj element w</w:t>
      </w:r>
      <w:r w:rsidR="00AB386D">
        <w:t>ymagające poprawy;</w:t>
      </w:r>
    </w:p>
    <w:p w14:paraId="18B710A6" w14:textId="3386C714" w:rsidR="009C522D" w:rsidRPr="00AB386D" w:rsidRDefault="009C522D">
      <w:pPr>
        <w:pStyle w:val="Akapitzlist"/>
        <w:numPr>
          <w:ilvl w:val="0"/>
          <w:numId w:val="32"/>
        </w:numPr>
      </w:pPr>
      <w:r w:rsidRPr="00AB386D">
        <w:t>Doskonal / poprawiaj (</w:t>
      </w:r>
      <w:proofErr w:type="spellStart"/>
      <w:r w:rsidRPr="00AB386D">
        <w:rPr>
          <w:b/>
          <w:bCs/>
        </w:rPr>
        <w:t>I</w:t>
      </w:r>
      <w:r w:rsidRPr="00AB386D">
        <w:t>mprove</w:t>
      </w:r>
      <w:proofErr w:type="spellEnd"/>
      <w:r w:rsidRPr="00AB386D">
        <w:t xml:space="preserve">) – </w:t>
      </w:r>
      <w:r w:rsidR="00AB386D" w:rsidRPr="00AB386D">
        <w:t>zaprojektuj i</w:t>
      </w:r>
      <w:r w:rsidR="00AB386D">
        <w:t xml:space="preserve"> wdróż najbardziej skuteczne rozwiązanie;</w:t>
      </w:r>
    </w:p>
    <w:p w14:paraId="0A8D4B84" w14:textId="6031F7A8" w:rsidR="009C522D" w:rsidRPr="00A81CF8" w:rsidRDefault="009C522D">
      <w:pPr>
        <w:pStyle w:val="Akapitzlist"/>
        <w:numPr>
          <w:ilvl w:val="0"/>
          <w:numId w:val="32"/>
        </w:numPr>
      </w:pPr>
      <w:r w:rsidRPr="00AB386D">
        <w:lastRenderedPageBreak/>
        <w:t>Steruj / kontroluj (</w:t>
      </w:r>
      <w:r w:rsidRPr="00AB386D">
        <w:rPr>
          <w:b/>
          <w:bCs/>
        </w:rPr>
        <w:t>C</w:t>
      </w:r>
      <w:r w:rsidRPr="00AB386D">
        <w:t xml:space="preserve">ontrol) – </w:t>
      </w:r>
      <w:r w:rsidR="00AB386D" w:rsidRPr="00AB386D">
        <w:t>zweryfikuj, c</w:t>
      </w:r>
      <w:r w:rsidR="00AB386D">
        <w:t>zy wdrożenie przebiegło zgodnie z założeniami i</w:t>
      </w:r>
      <w:r w:rsidR="006A771B">
        <w:t> </w:t>
      </w:r>
      <w:r w:rsidR="00AB386D">
        <w:t>zapewnij utrzymanie rozwiązania na przyszłość</w:t>
      </w:r>
      <w:r w:rsidR="00564610">
        <w:t>, np. wdrażając statystyczną kontrolę jakości</w:t>
      </w:r>
      <w:r w:rsidR="00AB386D">
        <w:t>;</w:t>
      </w:r>
      <w:r w:rsidR="00191A08">
        <w:t xml:space="preserve"> </w:t>
      </w:r>
      <w:r w:rsidR="00191A08">
        <w:fldChar w:fldCharType="begin" w:fldLock="1"/>
      </w:r>
      <w:r w:rsidR="001A2624">
        <w:instrText>ADDIN CSL_CITATION {"citationItems":[{"id":"ITEM-1","itemData":{"DOI":"10.1108/09544780610660004","ISSN":"0954-478X","abstract":"Purpose - During the last decades, different quality management concepts, including total quality management (TQM), six sigma and lean, have been applied by many different organisations. Although much important work has been documented regarding TQM, six sigma and lean, a number of questions remain concerning the applicability of these concepts in various organisations and contexts. Hence, the purpose of this paper is to describe the similarities and differences between the concepts, including an evaluation and criticism of each concept. Design/methodology/approach - Within a case study, a literature review and face-to-face interviews in typical TQM, six sigma and lean organisations have been carried out. Findings - While TQM, six sigma and lean have many similarities, especially concerning origin, methodologies, tools and effects, they differ in some areas, in particular concerning the main theory, approach and the main criticism. The lean concept is slightly different from TQM and six sigma. However, there is a lot to gain if organisations are able to combine these three concepts, as they are complementary. Six sigma and lean are excellent road-maps, which could be used one by one or combined, together with the values in TQM. Originality/value - The paper provides guidance to organisations regarding the applicability and properties of quality concepts. Organisations need to work continuously with customer-orientated activities in order to survive; irrespective of how these activities are labelled. The paper will also serve as a basis for further research in this area, focusing on practical experience of these concepts. © Emerald Group Publishing Limited.","author":[{"dropping-particle":"","family":"Andersson","given":"Roy","non-dropping-particle":"","parse-names":false,"suffix":""},{"dropping-particle":"","family":"Eriksson","given":"Henrik","non-dropping-particle":"","parse-names":false,"suffix":""},{"dropping-particle":"","family":"Torstensson","given":"Håkan","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Park","given":"Su","non-dropping-particle":"","parse-names":false,"suffix":""}],"id":"ITEM-1","issue":"3","issued":{"date-parts":[["2006","5","1"]]},"page":"282-296","title":"Similarities and differences between TQM, six sigma and lean","type":"article-journal","volume":"18"},"uris":["http://www.mendeley.com/documents/?uuid=4ba9081e-66f4-3545-a7f8-55f47ae4e8bc"]},{"id":"ITEM-2","itemData":{"DOI":"10.1108/09544780610659998","ISSN":"0954-478X","abstract":"Purpose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1A2624">
        <w:rPr>
          <w:rFonts w:ascii="Cambria Math" w:hAnsi="Cambria Math" w:cs="Cambria Math"/>
        </w:rPr>
        <w:instrText>‐</w:instrText>
      </w:r>
      <w:r w:rsidR="001A2624">
        <w:instrText>Park","given":"Su Mi","non-dropping-particle":"","parse-names":false,"suffix":""}],"container-title":"The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Park","given":"Su","non-dropping-particle":"","parse-names":false,"suffix":""}],"id":"ITEM-2","issue":"3","issued":{"date-parts":[["2006","5","1"]]},"page":"263-281","title":"Lean production, six sigma quality, TQM and company culture","type":"article-journal","volume":"18"},"uris":["http://www.mendeley.com/documents/?uuid=83a152d9-fb31-362d-b2db-633cf338b592"]}],"mendeley":{"formattedCitation":"(Andersson i in., 2006; Dahlgaard &amp; Dahlgaard</w:instrText>
      </w:r>
      <w:r w:rsidR="001A2624">
        <w:rPr>
          <w:rFonts w:ascii="Cambria Math" w:hAnsi="Cambria Math" w:cs="Cambria Math"/>
        </w:rPr>
        <w:instrText>‐</w:instrText>
      </w:r>
      <w:r w:rsidR="001A2624">
        <w:instrText>Park, 2006)","plainTextFormattedCitation":"(Andersson i in., 2006; Dahlgaard &amp; Dahlgaard</w:instrText>
      </w:r>
      <w:r w:rsidR="001A2624">
        <w:rPr>
          <w:rFonts w:ascii="Cambria Math" w:hAnsi="Cambria Math" w:cs="Cambria Math"/>
        </w:rPr>
        <w:instrText>‐</w:instrText>
      </w:r>
      <w:r w:rsidR="001A2624">
        <w:instrText>Park, 2006)","previouslyFormattedCitation":"(Andersson i in., 2006; Dahlgaard &amp; Dahlgaard</w:instrText>
      </w:r>
      <w:r w:rsidR="001A2624">
        <w:rPr>
          <w:rFonts w:ascii="Cambria Math" w:hAnsi="Cambria Math" w:cs="Cambria Math"/>
        </w:rPr>
        <w:instrText>‐</w:instrText>
      </w:r>
      <w:r w:rsidR="001A2624">
        <w:instrText>Park, 2006)"},"properties":{"noteIndex":0},"schema":"https://github.com/citation-style-language/schema/raw/master/csl-citation.json"}</w:instrText>
      </w:r>
      <w:r w:rsidR="00191A08">
        <w:fldChar w:fldCharType="separate"/>
      </w:r>
      <w:r w:rsidR="00921CC1" w:rsidRPr="00921CC1">
        <w:rPr>
          <w:noProof/>
        </w:rPr>
        <w:t>(Andersson i in., 2006; Dahlgaard &amp; Dahlgaard</w:t>
      </w:r>
      <w:r w:rsidR="00921CC1" w:rsidRPr="00921CC1">
        <w:rPr>
          <w:rFonts w:ascii="Cambria Math" w:hAnsi="Cambria Math" w:cs="Cambria Math"/>
          <w:noProof/>
        </w:rPr>
        <w:t>‐</w:t>
      </w:r>
      <w:r w:rsidR="00921CC1" w:rsidRPr="00921CC1">
        <w:rPr>
          <w:noProof/>
        </w:rPr>
        <w:t>Park, 2006)</w:t>
      </w:r>
      <w:r w:rsidR="00191A08">
        <w:fldChar w:fldCharType="end"/>
      </w:r>
    </w:p>
    <w:p w14:paraId="089FBDD2" w14:textId="4B0761B9" w:rsidR="00F3555C" w:rsidRDefault="00FA3D54" w:rsidP="00A60157">
      <w:r>
        <w:t xml:space="preserve">W ramach etapu 2. jednym z popularnych narzędzi stosowanych do planowania (projektowania) procesu wdrażania poprawy jest tzw. mapa </w:t>
      </w:r>
      <w:r w:rsidR="002B47BF" w:rsidRPr="00FA3D54">
        <w:t>SIPOC</w:t>
      </w:r>
      <w:r>
        <w:t>, która</w:t>
      </w:r>
      <w:r w:rsidRPr="00FA3D54">
        <w:t xml:space="preserve"> pełni ro</w:t>
      </w:r>
      <w:r>
        <w:t xml:space="preserve">lę wysokopoziomowej mapy procesu </w:t>
      </w:r>
      <w:r w:rsidR="002B47BF">
        <w:rPr>
          <w:lang w:val="en-GB"/>
        </w:rPr>
        <w:fldChar w:fldCharType="begin" w:fldLock="1"/>
      </w:r>
      <w:r w:rsidR="001A2624">
        <w:instrText>ADDIN CSL_CITATION {"citationItems":[{"id":"ITEM-1","itemData":{"DOI":"10.1108/IJLSS-05-2022-0100","ISSN":"2040-4166","abstract":"Purpose: The purpose of this paper is to investigate ways to reduce the average amount of exceeded guaranteed service time for external trucks at Deepwater Container Terminal Gdańsk Sp z o.o. (DCT Gdańsk) via dosing the gate activities, in particular IN-Gate entry process, of trucks carrying import/export/transit containers. Design/methodology/approach: A Six Sigma methodology with the define, measure, analyze, improve, and Control (DMAIC) methods along with the SIPOC chart, cause and effect diagram, scatterplot, benchmark and brainstorming and finally multi-voting tool are used as analyses tools in this research. Findings: DCT Gdańsk reorganized and modernized the gate operations. Gate reorganization and modernization include streaming line traffic at the gates, external parking lot optimization, implementation of dedicated supporting software and installation of dedicated CCTV cameras to provide 24 h live view. During gates development, the external truck service times data were collected and analysed. The obtained materials concerned the measurement of the average truck turnaround time before and after the implementation of the improvements. Originality/value: The proposed approach of reducing the average amount of exceeded guaranteed service time of external trucks at the container terminal is unique and relatively cheap mainly due to organizational changes with some widely available low-cost investments and can be applied on a different scale to other container terminals or to transport and logistics companies.","author":[{"dropping-particle":"","family":"Moszyk","given":"Karol","non-dropping-particle":"","parse-names":false,"suffix":""},{"dropping-particle":"","family":"Deja","given":"Mariusz","non-dropping-particle":"","parse-names":false,"suffix":""}],"container-title":"International Journal of Lean Six Sigma","id":"ITEM-1","issued":{"date-parts":[["2023","4","25"]]},"title":"Reduction of exceeding the guaranteed service time for external trucks at the DCT Gdańsk container terminal using a six sigma framework","type":"article-journal"},"uris":["http://www.mendeley.com/documents/?uuid=3f2b28f8-7511-3f20-b705-061254258397"]}],"mendeley":{"formattedCitation":"(Moszyk &amp; Deja, 2023)","plainTextFormattedCitation":"(Moszyk &amp; Deja, 2023)","previouslyFormattedCitation":"(Moszyk &amp; Deja, 2023)"},"properties":{"noteIndex":0},"schema":"https://github.com/citation-style-language/schema/raw/master/csl-citation.json"}</w:instrText>
      </w:r>
      <w:r w:rsidR="002B47BF">
        <w:rPr>
          <w:lang w:val="en-GB"/>
        </w:rPr>
        <w:fldChar w:fldCharType="separate"/>
      </w:r>
      <w:r w:rsidR="00921CC1" w:rsidRPr="00921CC1">
        <w:rPr>
          <w:noProof/>
        </w:rPr>
        <w:t>(Moszyk &amp; Deja, 2023)</w:t>
      </w:r>
      <w:r w:rsidR="002B47BF">
        <w:rPr>
          <w:lang w:val="en-GB"/>
        </w:rPr>
        <w:fldChar w:fldCharType="end"/>
      </w:r>
      <w:r w:rsidRPr="00FA3D54">
        <w:t xml:space="preserve">. </w:t>
      </w:r>
      <w:r>
        <w:t xml:space="preserve">Jest to analiza procesu polegająca na identyfikacji i przedstawieniu jego kluczowych cech i parametrów w podziale na pięć kategorii: Dostawca (S – </w:t>
      </w:r>
      <w:proofErr w:type="spellStart"/>
      <w:r>
        <w:t>supplier</w:t>
      </w:r>
      <w:proofErr w:type="spellEnd"/>
      <w:r>
        <w:t xml:space="preserve">), Wejścia (I – </w:t>
      </w:r>
      <w:proofErr w:type="spellStart"/>
      <w:r>
        <w:t>input</w:t>
      </w:r>
      <w:proofErr w:type="spellEnd"/>
      <w:r>
        <w:t xml:space="preserve">), Proces (P – proces), Wyjścia (O – </w:t>
      </w:r>
      <w:proofErr w:type="spellStart"/>
      <w:r>
        <w:t>output</w:t>
      </w:r>
      <w:proofErr w:type="spellEnd"/>
      <w:r>
        <w:t xml:space="preserve">), Klient (C – </w:t>
      </w:r>
      <w:proofErr w:type="spellStart"/>
      <w:r>
        <w:t>customer</w:t>
      </w:r>
      <w:proofErr w:type="spellEnd"/>
      <w:r>
        <w:t>)</w:t>
      </w:r>
      <w:r w:rsidR="007432A6" w:rsidRPr="00001D48">
        <w:rPr>
          <w:rStyle w:val="Odwoanieprzypisudolnego"/>
        </w:rPr>
        <w:footnoteReference w:id="33"/>
      </w:r>
      <w:r>
        <w:t xml:space="preserve"> </w:t>
      </w:r>
      <w:r>
        <w:fldChar w:fldCharType="begin" w:fldLock="1"/>
      </w:r>
      <w:r w:rsidR="001A2624">
        <w:instrText>ADDIN CSL_CITATION {"citationItems":[{"id":"ITEM-1","itemData":{"DOI":"10.1108/IJQRM-01-2021-0017","ISSN":"0265-671X","abstract":"Purpose: This study aims to present a case study using a Lean Six Sigma (LSS) process to manage the Assurance of Learning (AoL) process in higher education. The case study highlights the value that LSS can bring to the higher education context in respect to making the AoL process more efficient and more effective. The article also illustrates lessons learned in relation to adopting LSS in higher education institutes (HEIs). Design/methodology/approach: The case study presented is part of a larger undertaking implemented by the Faculty of Economics and Administration (FEA) at King Abdulaziz University in Saudi Arabia to improve its curricula for all its programs as the graduate and undergraduate level in line with the 2013 Association to Advance Collegiate Schools of Business standards. The FEA project team implemented the AoL process using an LSS methodology – define–measure–analyze–improve–control (DMAIC). Findings: The experience of the FEA as described in the case study suggests that the DMAIC framework can be very useful in managing the AoL process. Three aspects of LSS used in the AoL context are identified as critical in ensuring that the process achieves its stated institutional goals. Firstly, it is necessary to clearly identify which team members have which areas of responsibility in relation to, for example, sponsoring, implementing, managing and monitoring the project. Secondly, the common language provided by LSS is essential to fostering collaboration among members of a cross-disciplinary team. Lastly, quantifiable priorities should be identified. Research limitations/implications: The experience of the FEA as described in the case study suggests that the DMAIC framework can be very effective in advancing and managing the AoL process. For example, writing the project charter, mapping the process using the suppliers, inputs, process, outputs, customers model and using various LSS tools and techniques to measure and control the assessment were critical to improving the AoL process. Practical implications: This paper provides a guide to the range of practices cited in the literature on implementing LSS in relation to AoL as a comprehensive means of assessing, evaluating and improving curriculum design and delivery. The importance of this process to accreditation is explored and recommendations are offered focused on realizing both short- and long-term benefits through the initial assessments and subsequent iterations. Originality/value: The de…","author":[{"dropping-particle":"","family":"Adeinat","given":"Iman","non-dropping-particle":"","parse-names":false,"suffix":""},{"dropping-particle":"","family":"Rahahleh","given":"Naseem","non-dropping-particle":"Al","parse-names":false,"suffix":""},{"dropping-particle":"","family":"Bassam","given":"Tameem","non-dropping-particle":"Al","parse-names":false,"suffix":""}],"container-title":"International Journal of Quality &amp; Reliability Management","id":"ITEM-1","issue":"2","issued":{"date-parts":[["2022","1","25"]]},"page":"570-587","title":"Lean Six Sigma and Assurance of Learning (AoL) in higher education: a case study","type":"article-journal","volume":"39"},"locator":"576","prefix":"por. ","uris":["http://www.mendeley.com/documents/?uuid=4707c5a4-b9e1-3c19-a94e-490c8a928949"]}],"mendeley":{"formattedCitation":"(por. Adeinat i in., 2022, s. 576)","plainTextFormattedCitation":"(por. Adeinat i in., 2022, s. 576)","previouslyFormattedCitation":"(por. Adeinat i in., 2022, s. 576)"},"properties":{"noteIndex":0},"schema":"https://github.com/citation-style-language/schema/raw/master/csl-citation.json"}</w:instrText>
      </w:r>
      <w:r>
        <w:fldChar w:fldCharType="separate"/>
      </w:r>
      <w:r w:rsidR="00921CC1" w:rsidRPr="00921CC1">
        <w:rPr>
          <w:noProof/>
        </w:rPr>
        <w:t>(por. Adeinat i in., 2022, s. 576)</w:t>
      </w:r>
      <w:r>
        <w:fldChar w:fldCharType="end"/>
      </w:r>
      <w:r>
        <w:t>.</w:t>
      </w:r>
    </w:p>
    <w:p w14:paraId="207685BC" w14:textId="65BC9750" w:rsidR="009C7211" w:rsidRPr="00C52B7A" w:rsidRDefault="00EC1AA6" w:rsidP="009C7211">
      <w:r>
        <w:t xml:space="preserve">Podobnie jak w przypadku TQM oraz Lean również dla </w:t>
      </w:r>
      <w:proofErr w:type="spellStart"/>
      <w:r>
        <w:t>SixS</w:t>
      </w:r>
      <w:r w:rsidR="00354E7F">
        <w:t>i</w:t>
      </w:r>
      <w:r>
        <w:t>gma</w:t>
      </w:r>
      <w:proofErr w:type="spellEnd"/>
      <w:r>
        <w:t xml:space="preserve"> odnotowano </w:t>
      </w:r>
      <w:r w:rsidR="00354E7F">
        <w:t>wdrożenia w</w:t>
      </w:r>
      <w:r w:rsidR="006A771B">
        <w:t> </w:t>
      </w:r>
      <w:r w:rsidR="00354E7F">
        <w:t xml:space="preserve">usługach, w tym na uczelniach, a także identyfikowano bariery dla tego procesu. Na przykład </w:t>
      </w:r>
      <w:proofErr w:type="spellStart"/>
      <w:r w:rsidR="009C7211" w:rsidRPr="008E07E2">
        <w:t>Antony</w:t>
      </w:r>
      <w:proofErr w:type="spellEnd"/>
      <w:r w:rsidR="009C7211" w:rsidRPr="008E07E2">
        <w:t xml:space="preserve"> wymienia następujące bariery wprowadzenia </w:t>
      </w:r>
      <w:proofErr w:type="spellStart"/>
      <w:r w:rsidR="009C7211" w:rsidRPr="008E07E2">
        <w:t>SixSigma</w:t>
      </w:r>
      <w:proofErr w:type="spellEnd"/>
      <w:r w:rsidR="009C7211" w:rsidRPr="008E07E2">
        <w:t xml:space="preserve"> na uczelniach: </w:t>
      </w:r>
      <w:r w:rsidR="00354E7F">
        <w:t xml:space="preserve">brak dobrych danych, brak zrozumienia korzyści metodologii </w:t>
      </w:r>
      <w:proofErr w:type="spellStart"/>
      <w:r w:rsidR="00354E7F">
        <w:t>SixSigma</w:t>
      </w:r>
      <w:proofErr w:type="spellEnd"/>
      <w:r w:rsidR="00354E7F">
        <w:t>, strach przed stosowaniem statystyki, bariery kulturowe i</w:t>
      </w:r>
      <w:r w:rsidR="006A771B">
        <w:t> </w:t>
      </w:r>
      <w:r w:rsidR="00354E7F">
        <w:t xml:space="preserve">błędne przekonanie, że </w:t>
      </w:r>
      <w:proofErr w:type="spellStart"/>
      <w:r w:rsidR="00354E7F">
        <w:t>SixSigma</w:t>
      </w:r>
      <w:proofErr w:type="spellEnd"/>
      <w:r w:rsidR="00354E7F">
        <w:t xml:space="preserve"> ogranicza się do procesów produkcyjnych, które charakteryzują się zmiennością</w:t>
      </w:r>
      <w:r w:rsidR="00C52B7A">
        <w:t xml:space="preserve"> </w:t>
      </w:r>
      <w:r w:rsidR="00C52B7A">
        <w:rPr>
          <w:lang w:val="en-GB"/>
        </w:rPr>
        <w:fldChar w:fldCharType="begin" w:fldLock="1"/>
      </w:r>
      <w:r w:rsidR="001A2624">
        <w:instrText>ADDIN CSL_CITATION {"citationItems":[{"id":"ITEM-1","itemData":{"DOI":"10.1108/IJPPM-03-2017-0063","ISSN":"1741-0401","author":[{"dropping-particle":"","family":"Antony","given":"Jiju","non-dropping-particle":"","parse-names":false,"suffix":""}],"container-title":"International Journal of Productivity and Performance Management","id":"ITEM-1","issue":"5","issued":{"date-parts":[["2017","6","12"]]},"page":"574-576","title":"Lean Six Sigma for higher education","type":"article-journal","volume":"66"},"locator":"574","uris":["http://www.mendeley.com/documents/?uuid=502686f4-0d50-3a30-bdf1-708a912b4ddc"]}],"mendeley":{"formattedCitation":"(Antony, 2017, s. 574)","plainTextFormattedCitation":"(Antony, 2017, s. 574)","previouslyFormattedCitation":"(Antony, 2017, s. 574)"},"properties":{"noteIndex":0},"schema":"https://github.com/citation-style-language/schema/raw/master/csl-citation.json"}</w:instrText>
      </w:r>
      <w:r w:rsidR="00C52B7A">
        <w:rPr>
          <w:lang w:val="en-GB"/>
        </w:rPr>
        <w:fldChar w:fldCharType="separate"/>
      </w:r>
      <w:r w:rsidR="00921CC1" w:rsidRPr="00921CC1">
        <w:rPr>
          <w:noProof/>
        </w:rPr>
        <w:t>(Antony, 2017, s. 574)</w:t>
      </w:r>
      <w:r w:rsidR="00C52B7A">
        <w:rPr>
          <w:lang w:val="en-GB"/>
        </w:rPr>
        <w:fldChar w:fldCharType="end"/>
      </w:r>
      <w:r w:rsidR="00C52B7A" w:rsidRPr="00C52B7A">
        <w:t>.</w:t>
      </w:r>
      <w:r w:rsidR="00721D62">
        <w:t xml:space="preserve"> Szersze omówienie barier dla wdrażania SZJ w uczelni jako znajduje się w </w:t>
      </w:r>
      <w:r w:rsidR="00FA797F">
        <w:t>pod</w:t>
      </w:r>
      <w:r w:rsidR="00721D62">
        <w:t xml:space="preserve">rozdziale </w:t>
      </w:r>
      <w:r w:rsidR="00721D62">
        <w:fldChar w:fldCharType="begin"/>
      </w:r>
      <w:r w:rsidR="00721D62">
        <w:instrText xml:space="preserve"> REF _Ref147563104 \r \h </w:instrText>
      </w:r>
      <w:r w:rsidR="00721D62">
        <w:fldChar w:fldCharType="separate"/>
      </w:r>
      <w:r w:rsidR="00F2350D">
        <w:t>1.4.2</w:t>
      </w:r>
      <w:r w:rsidR="00721D62">
        <w:fldChar w:fldCharType="end"/>
      </w:r>
      <w:r w:rsidR="00721D62">
        <w:t>.</w:t>
      </w:r>
    </w:p>
    <w:p w14:paraId="7E0ECD58" w14:textId="4BBB842C" w:rsidR="000654ED" w:rsidRDefault="002E3B57" w:rsidP="002E3B57">
      <w:r>
        <w:t xml:space="preserve">Zarówno stosowanie </w:t>
      </w:r>
      <w:commentRangeStart w:id="303"/>
      <w:r>
        <w:t>Lean</w:t>
      </w:r>
      <w:r w:rsidR="00DE6181">
        <w:t>,</w:t>
      </w:r>
      <w:r>
        <w:t xml:space="preserve"> jak i </w:t>
      </w:r>
      <w:proofErr w:type="spellStart"/>
      <w:r>
        <w:t>SixSigma</w:t>
      </w:r>
      <w:proofErr w:type="spellEnd"/>
      <w:r>
        <w:t xml:space="preserve"> </w:t>
      </w:r>
      <w:commentRangeEnd w:id="303"/>
      <w:r w:rsidR="00543F91">
        <w:rPr>
          <w:rStyle w:val="Odwoaniedokomentarza"/>
          <w:rFonts w:ascii="Times New Roman" w:eastAsia="Times New Roman" w:hAnsi="Times New Roman"/>
          <w:szCs w:val="20"/>
          <w:lang w:eastAsia="pl-PL"/>
        </w:rPr>
        <w:commentReference w:id="303"/>
      </w:r>
      <w:r>
        <w:t xml:space="preserve">charakteryzuje się tym, że obserwowalne przyrosty korzyści z czasem spowalniają </w:t>
      </w:r>
      <w:r>
        <w:fldChar w:fldCharType="begin" w:fldLock="1"/>
      </w:r>
      <w:r w:rsidR="001A2624">
        <w:instrText>ADDIN CSL_CITATION {"citationItems":[{"id":"ITEM-1","itemData":{"DOI":"10.1108/IJQRM-01-2017-0005","ISSN":"0265-671X","abstract":"Purpose: The purpose of this paper is to explore the fundamental challenges and critical success factors in the development of a Lean Six Sigma (LSS) initiative within a UK higher education institute (HEI). The paper also illustrates examples of the types of projects completed and share some of the key lessons learned as part of the LSS journey. Design/methodology/approach: The authors have initially carried out an extensive literature review on the application of LSS in higher education to understand the existing body of work carried out by other scholars in the field. This is followed by presenting a case study explaining how a HEI in the UK has embarked on its LSS journey as a process excellence methodology to improve the efficiency and effectiveness of core and supporting business processes. Findings: There has been a clear lack of support and commitment from senior management in the sustainability of LSS within the case study organization. There was a general lack of understanding of the benefits of LSS in the higher education context and there is a lack of knowledge on the use of LSS tools for tackling process efficiency and effectiveness problems across the case study organization. Although a number of LSS projects were executed across finance, administrative, and human resources, as well as IT and library services, no projects were carried out for improving academic processes such as teaching effectiveness. Research limitations/implications: As the case study is limited to one higher education institution (HEI), the findings of the study cannot be broadly generalized. Moreover, the paper does not report the findings of any strategic projects as most projects were carried out at the operational level. Originality/value: This is possibly one of the first studies reporting project examples of LSS in a HEI. The results of the study can also be used to benchmark with similar studies in other HEIs to understand the impact of certain management practices of LSS.","author":[{"dropping-particle":"","family":"Antony","given":"Jiju","non-dropping-particle":"","parse-names":false,"suffix":""},{"dropping-particle":"","family":"Ghadge","given":"Abhijeet","non-dropping-particle":"","parse-names":false,"suffix":""},{"dropping-particle":"","family":"Ashby","given":"Stephanie A.","non-dropping-particle":"","parse-names":false,"suffix":""},{"dropping-particle":"","family":"Cudney","given":"Elizabeth A.","non-dropping-particle":"","parse-names":false,"suffix":""}],"container-title":"International Journal of Quality &amp; Reliability Management","id":"ITEM-1","issue":"2","issued":{"date-parts":[["2018","2","5"]]},"page":"510-526","title":"Lean Six Sigma journey in a UK higher education institute: a case study","type":"article-journal","volume":"35"},"prefix":"por.","uris":["http://www.mendeley.com/documents/?uuid=b9935e01-eca1-3316-927f-5dc8129d242d"]}],"mendeley":{"formattedCitation":"(por. Antony i in., 2018)","plainTextFormattedCitation":"(por. Antony i in., 2018)","previouslyFormattedCitation":"(por. Antony i in., 2018)"},"properties":{"noteIndex":0},"schema":"https://github.com/citation-style-language/schema/raw/master/csl-citation.json"}</w:instrText>
      </w:r>
      <w:r>
        <w:fldChar w:fldCharType="separate"/>
      </w:r>
      <w:r w:rsidR="00921CC1" w:rsidRPr="00921CC1">
        <w:rPr>
          <w:noProof/>
        </w:rPr>
        <w:t>(por. Antony i in., 2018)</w:t>
      </w:r>
      <w:r>
        <w:fldChar w:fldCharType="end"/>
      </w:r>
      <w:r>
        <w:t>. N</w:t>
      </w:r>
      <w:r w:rsidRPr="00E4222C">
        <w:t>a początku XXI w., wiele firm po wdrożeniu Lean w celu ograniczenia str</w:t>
      </w:r>
      <w:r w:rsidRPr="00E77AB2">
        <w:t>at i osiągnięcia l</w:t>
      </w:r>
      <w:r w:rsidRPr="000D6996">
        <w:t>eps</w:t>
      </w:r>
      <w:r>
        <w:t>zej efektywności procesów zaczęło się mierzyć z</w:t>
      </w:r>
      <w:r w:rsidR="006A771B">
        <w:t> </w:t>
      </w:r>
      <w:r>
        <w:t xml:space="preserve">problemem zbyt dużej zmienności i zaczęło wprowadzać rozwiązania </w:t>
      </w:r>
      <w:proofErr w:type="spellStart"/>
      <w:r>
        <w:t>SixSigma</w:t>
      </w:r>
      <w:proofErr w:type="spellEnd"/>
      <w:r>
        <w:t>, by poradzić sobie z</w:t>
      </w:r>
      <w:r w:rsidR="006A771B">
        <w:t> </w:t>
      </w:r>
      <w:r>
        <w:t xml:space="preserve">tym problemem. Z drugiej strony wiele firm wdrażających najpierw </w:t>
      </w:r>
      <w:proofErr w:type="spellStart"/>
      <w:r>
        <w:t>Six</w:t>
      </w:r>
      <w:proofErr w:type="spellEnd"/>
      <w:r>
        <w:t xml:space="preserve"> Sigma na potrzeby ograniczenia zmienności procesów wytwórczych po pewnym czasie zaczęło wdrażać rozwiązania Lean gdy zauważono, że nie da się osiągnąć lepszych rezultatów biznesowych bez wprowadzenia zmian prowadzących do skrócenia czasu realizacji w skali całego systemu przedsiębiorstwa </w:t>
      </w:r>
      <w:r>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fldChar w:fldCharType="separate"/>
      </w:r>
      <w:r w:rsidR="00921CC1" w:rsidRPr="00921CC1">
        <w:rPr>
          <w:noProof/>
        </w:rPr>
        <w:t>(Antony i in., 2012)</w:t>
      </w:r>
      <w:r>
        <w:fldChar w:fldCharType="end"/>
      </w:r>
      <w:r>
        <w:t>. To przyczyniło się do połączenia m</w:t>
      </w:r>
      <w:r w:rsidRPr="00E4222C">
        <w:t>etodologi</w:t>
      </w:r>
      <w:r>
        <w:t>i</w:t>
      </w:r>
      <w:r w:rsidRPr="00E4222C">
        <w:t xml:space="preserve"> Lean oraz </w:t>
      </w:r>
      <w:proofErr w:type="spellStart"/>
      <w:r w:rsidRPr="00E4222C">
        <w:t>SixSigma</w:t>
      </w:r>
      <w:proofErr w:type="spellEnd"/>
      <w:r>
        <w:t xml:space="preserve">. </w:t>
      </w:r>
      <w:r w:rsidR="00942D1D">
        <w:t xml:space="preserve">W literaturze można spotkać różne formy zastosowania Lean lub </w:t>
      </w:r>
      <w:proofErr w:type="spellStart"/>
      <w:r w:rsidR="00942D1D">
        <w:t>SixSigma</w:t>
      </w:r>
      <w:proofErr w:type="spellEnd"/>
      <w:r w:rsidR="00942D1D">
        <w:t xml:space="preserve">, a także Lean </w:t>
      </w:r>
      <w:proofErr w:type="spellStart"/>
      <w:r w:rsidR="00942D1D">
        <w:t>SixSigma</w:t>
      </w:r>
      <w:proofErr w:type="spellEnd"/>
      <w:r>
        <w:t xml:space="preserve"> (LSS)</w:t>
      </w:r>
      <w:r w:rsidR="00942D1D">
        <w:t xml:space="preserve"> w różnych organizacjach edukacyjnych od przedszkoli poprzez szkoły średnia aż do uczelni </w:t>
      </w:r>
      <w:r w:rsidR="00942D1D">
        <w:fldChar w:fldCharType="begin" w:fldLock="1"/>
      </w:r>
      <w:r w:rsidR="001A2624">
        <w:instrText>ADDIN CSL_CITATION {"citationItems":[{"id":"ITEM-1","itemData":{"DOI":"10.1080/14783363.2021.1973891","ISSN":"1478-3363","abstract":"The purpose of this study was to investigate how Lean can be applied in an educational environment to improve operational processes. The application of the Six Sigma methodology blended and supported by the application of various Lean tools is demonstrated in a case study of a kindergarten. Multiple tools, such as: the fishbone diagram; A3 reporting; ‘5 Why’s’; process mapping; waste analysis; and 5S amongst others led to a reorganisation of the preparation room. This produced overall reductions of 82.65% in excess motion, 75.49% in excess transport, and 60.66% in excess inventory. Furthermore, more than 45 min of preparation time were saved due to the reduction of non-value-added time. The challenges and barriers, as well as, areas of future applicability were also investigated. This case study provides practitioners valuable insights into the applicability of the Six Sigma framework for Lean implementation in a primary education setting. Further, insights regarding the future applicability and benefits in the respective field are provided. Finally, the challenges and barriers, as well as, its general future applicability are discussed.","author":[{"dropping-particle":"","family":"Antony","given":"Jiju","non-dropping-particle":"","parse-names":false,"suffix":""},{"dropping-particle":"","family":"Scheumann","given":"Tim","non-dropping-particle":"","parse-names":false,"suffix":""},{"dropping-particle":"","family":"Sunder M.","given":"Vijaya","non-dropping-particle":"","parse-names":false,"suffix":""},{"dropping-particle":"","family":"Cudney","given":"Elizabeth","non-dropping-particle":"","parse-names":false,"suffix":""},{"dropping-particle":"","family":"Rodgers","given":"Bryan","non-dropping-particle":"","parse-names":false,"suffix":""},{"dropping-particle":"","family":"Grigg","given":"Nigel P.","non-dropping-particle":"","parse-names":false,"suffix":""}],"container-title":"Total Quality Management &amp; Business Excellence","id":"ITEM-1","issue":"13-14","issued":{"date-parts":[["2022","10","3"]]},"page":"1489-1509","title":"Using Six Sigma DMAIC for Lean project management in education: a case study in a German kindergarten","type":"article-journal","volume":"33"},"prefix":"por.","uris":["http://www.mendeley.com/documents/?uuid=7f2313e8-c933-41f6-b2d6-5db973e877d2"]}],"mendeley":{"formattedCitation":"(por. Antony i in., 2022)","plainTextFormattedCitation":"(por. Antony i in., 2022)","previouslyFormattedCitation":"(por. Antony i in., 2022)"},"properties":{"noteIndex":0},"schema":"https://github.com/citation-style-language/schema/raw/master/csl-citation.json"}</w:instrText>
      </w:r>
      <w:r w:rsidR="00942D1D">
        <w:fldChar w:fldCharType="separate"/>
      </w:r>
      <w:r w:rsidR="00921CC1" w:rsidRPr="00921CC1">
        <w:rPr>
          <w:noProof/>
        </w:rPr>
        <w:t>(por. Antony i in., 2022)</w:t>
      </w:r>
      <w:r w:rsidR="00942D1D">
        <w:fldChar w:fldCharType="end"/>
      </w:r>
      <w:r w:rsidR="00942D1D">
        <w:t xml:space="preserve">. Co więcej istnieją analizy kluczowych czynników sukcesu wdrażania LSS nie tylko w przedsiębiorstwach wytwórczych i usługowych, ale także w </w:t>
      </w:r>
      <w:r w:rsidR="00701929">
        <w:t xml:space="preserve">firmach i organizacjach edukacyjnych, wskazujące na to, iż gdziekolwiek LSS zostanie dobrze wdrożone to zazwyczaj prowadzi to do istotnej poprawy w zakresie wyników finansowych i satysfakcji klientów </w:t>
      </w:r>
      <w:r w:rsidR="00701929">
        <w:fldChar w:fldCharType="begin" w:fldLock="1"/>
      </w:r>
      <w:r w:rsidR="001A2624">
        <w:instrText>ADDIN CSL_CITATION {"citationItems":[{"id":"ITEM-1","itemData":{"DOI":"10.1108/IJLSS-08-2021-0140","ISSN":"2040-4166","abstract":"Purpose: The purpose of this study is to present the implementation of Six Sigma in a solenoid valve manufacturing company in China. The project aims to reduce the solenoid valve defects, decrease the cost of poor quality, increase customer satisfaction and improve the long-term profitability of Company B. Design/methodology/approach: This paper follows the Six Sigma methodology: DMAIC (define, measure, analyse, improve and control) principle of case study research. Hysteresis, the key characteristic of a solenoid valve, is the main chance for quality improvement. This paper emphasizes the solution to the hysteresis problem. During DMAIC phases, the critical factors that affect hysteresis performance are identified for continuous quality improvement of solenoid valve manufacturing. Findings: The implementation of Six Sigma leads to a great quality improvement for the company studied in this paper. Control plans are made for good hysteresis performance. As a result, the first pass yield of solenoid valves has increased from 60% to 99.64%. The key hysteresis of the solenoid valve has shown a better performance. Originality/value: This study presents a solenoid valve industrial quality improvement case that demonstrates how Six Sigma and DMAIC methodology can be applied to reduce defects and achieve quality improvement in Company B. This study can be referred to for managers and engineers to undertake quality improvement programs.","author":[{"dropping-particle":"","family":"Liu","given":"Yafen","non-dropping-particle":"","parse-names":false,"suffix":""},{"dropping-particle":"","family":"Ren","given":"Yingxue","non-dropping-particle":"","parse-names":false,"suffix":""},{"dropping-particle":"","family":"Zhang","given":"Min","non-dropping-particle":"","parse-names":false,"suffix":""},{"dropping-particle":"","family":"Wei","given":"Keke","non-dropping-particle":"","parse-names":false,"suffix":""},{"dropping-particle":"","family":"Hao","given":"Lei","non-dropping-particle":"","parse-names":false,"suffix":""}],"container-title":"International Journal of Lean Six Sigma","id":"ITEM-1","issue":"1","issued":{"date-parts":[["2023","1","31"]]},"page":"72-93","title":"Solenoid valves quality improvement based on Six Sigma management","type":"article-journal","volume":"14"},"uris":["http://www.mendeley.com/documents/?uuid=8d717423-7fea-42d7-b17f-24319647bfc3"]}],"mendeley":{"formattedCitation":"(Liu i in., 2023)","plainTextFormattedCitation":"(Liu i in., 2023)","previouslyFormattedCitation":"(Liu i in., 2023)"},"properties":{"noteIndex":0},"schema":"https://github.com/citation-style-language/schema/raw/master/csl-citation.json"}</w:instrText>
      </w:r>
      <w:r w:rsidR="00701929">
        <w:fldChar w:fldCharType="separate"/>
      </w:r>
      <w:r w:rsidR="00921CC1" w:rsidRPr="00921CC1">
        <w:rPr>
          <w:noProof/>
        </w:rPr>
        <w:t>(Liu i in., 2023)</w:t>
      </w:r>
      <w:r w:rsidR="00701929">
        <w:fldChar w:fldCharType="end"/>
      </w:r>
      <w:r w:rsidR="00701929">
        <w:t>.</w:t>
      </w:r>
    </w:p>
    <w:p w14:paraId="3970923B" w14:textId="602F3C55" w:rsidR="005D367A" w:rsidRDefault="00507B7C" w:rsidP="002E3B57">
      <w:r>
        <w:t xml:space="preserve">Synergia Lean oraz </w:t>
      </w:r>
      <w:proofErr w:type="spellStart"/>
      <w:r>
        <w:t>SixSigma</w:t>
      </w:r>
      <w:proofErr w:type="spellEnd"/>
      <w:r>
        <w:t xml:space="preserve"> wynika z tego, że na dalszych etapach wdrażanie Lean bardziej prowadzi do kreowania większej wartości, a mniej do obniżania kosztu, a narzędzia </w:t>
      </w:r>
      <w:proofErr w:type="spellStart"/>
      <w:r>
        <w:t>SixSigma</w:t>
      </w:r>
      <w:proofErr w:type="spellEnd"/>
      <w:r>
        <w:t xml:space="preserve"> w dłuż</w:t>
      </w:r>
      <w:r>
        <w:lastRenderedPageBreak/>
        <w:t xml:space="preserve">szej perspektywie w większym stopniu skutkują zmniejszaniem kosztów poprzez ograniczanie zmienności niż generowaniem dodatkowej wartości </w:t>
      </w:r>
      <w:r>
        <w:fldChar w:fldCharType="begin" w:fldLock="1"/>
      </w:r>
      <w:r w:rsidR="001A2624">
        <w:instrText>ADDIN CSL_CITATION {"citationItems":[{"id":"ITEM-1","itemData":{"DOI":"10.1108/02656711011014276","ISSN":"0265-671X","abstract":"Purpose: Although research has been undertaken on the implementation of lean within various industries, the many tools and techniques that form the \"tool box\", and its integration with Six Sigma (mainly through case studies and action research), there has been little written on the journey towards the integration of the two approaches. This paper aims to examine the integration of lean principles with Six Sigma methodology as a coherent approach to continuous improvement, and provides a conceptual model for their successful integration. Design/methodology/approach: Desk research and a literature review of each separate approach is provided, followed by a view of the literature of the integrated approach. Findings: No standard framework for lean Six Sigma or its implementation exists. A systematic approach needs to be adopted, which optimises systems as a whole, focusing the right strategies in the correct places. Originality/value: This paper contributes to knowledge by providing an insight into the evolution of the lean Six Sigma paradigm. It is suggested that a clear integration of the two approaches must be achieved, with sufficient scientific underpinning. © Emerald Group Publishing Limited.","author":[{"dropping-particle":"","family":"Pepper","given":"M.P.J.","non-dropping-particle":"","parse-names":false,"suffix":""},{"dropping-particle":"","family":"Spedding","given":"T.A.","non-dropping-particle":"","parse-names":false,"suffix":""}],"container-title":"International Journal of Quality &amp; Reliability Management","editor":[{"dropping-particle":"","family":"Clegg","given":"Ben","non-dropping-particle":"","parse-names":false,"suffix":""}],"id":"ITEM-1","issue":"2","issued":{"date-parts":[["2010","1","26"]]},"page":"138-155","title":"The evolution of lean Six Sigma","type":"article-journal","volume":"27"},"uris":["http://www.mendeley.com/documents/?uuid=2e60dac4-c65d-3e28-8c41-2825f468f101"]}],"mendeley":{"formattedCitation":"(Pepper &amp; Spedding, 2010)","plainTextFormattedCitation":"(Pepper &amp; Spedding, 2010)","previouslyFormattedCitation":"(Pepper &amp; Spedding, 2010)"},"properties":{"noteIndex":0},"schema":"https://github.com/citation-style-language/schema/raw/master/csl-citation.json"}</w:instrText>
      </w:r>
      <w:r>
        <w:fldChar w:fldCharType="separate"/>
      </w:r>
      <w:r w:rsidR="00921CC1" w:rsidRPr="00921CC1">
        <w:rPr>
          <w:noProof/>
        </w:rPr>
        <w:t>(Pepper &amp; Spedding, 2010)</w:t>
      </w:r>
      <w:r>
        <w:fldChar w:fldCharType="end"/>
      </w:r>
      <w:r>
        <w:t xml:space="preserve">. Stąd stosowanie zintegrowane podejścia </w:t>
      </w:r>
      <w:r w:rsidR="002E3B57">
        <w:t>LSS</w:t>
      </w:r>
      <w:r>
        <w:t xml:space="preserve"> pozwala na </w:t>
      </w:r>
      <w:r w:rsidR="002A43C2">
        <w:t>uzyskania odpowiedniego balansu pomiędzy doskonaleniem dążącym do zwiększania wartości dla klienta i ciągłym doskonaleniem w zakresie lepszej kontroli procesów produkcyjnych.</w:t>
      </w:r>
      <w:r w:rsidR="002E3B57">
        <w:t xml:space="preserve"> Szersze ukazanie potencjału synergii Lean oraz </w:t>
      </w:r>
      <w:proofErr w:type="spellStart"/>
      <w:r w:rsidR="002E3B57">
        <w:t>SixSigma</w:t>
      </w:r>
      <w:proofErr w:type="spellEnd"/>
      <w:r w:rsidR="002E3B57">
        <w:t xml:space="preserve"> zostało przedstawione w </w:t>
      </w:r>
      <w:r w:rsidR="009E7643">
        <w:t>Tabeli 32</w:t>
      </w:r>
      <w:r w:rsidR="002E3B57">
        <w:t>.</w:t>
      </w:r>
    </w:p>
    <w:p w14:paraId="187C8273" w14:textId="3CD94F4A" w:rsidR="00651CC0" w:rsidRDefault="00651CC0" w:rsidP="00651CC0">
      <w:pPr>
        <w:pStyle w:val="Tytutabeli"/>
      </w:pPr>
      <w:bookmarkStart w:id="304" w:name="_Ref147652600"/>
      <w:bookmarkStart w:id="305" w:name="_Ref147652592"/>
      <w:bookmarkStart w:id="306" w:name="_Toc168749882"/>
      <w:r>
        <w:t xml:space="preserve">Tabela </w:t>
      </w:r>
      <w:r>
        <w:fldChar w:fldCharType="begin"/>
      </w:r>
      <w:r>
        <w:instrText xml:space="preserve"> SEQ Tabela \* ARABIC </w:instrText>
      </w:r>
      <w:r>
        <w:fldChar w:fldCharType="separate"/>
      </w:r>
      <w:r w:rsidR="00F2350D">
        <w:rPr>
          <w:noProof/>
        </w:rPr>
        <w:t>32</w:t>
      </w:r>
      <w:r>
        <w:rPr>
          <w:noProof/>
        </w:rPr>
        <w:fldChar w:fldCharType="end"/>
      </w:r>
      <w:bookmarkEnd w:id="304"/>
      <w:r w:rsidR="00993B1A">
        <w:rPr>
          <w:noProof/>
        </w:rPr>
        <w:t>.</w:t>
      </w:r>
      <w:r>
        <w:t xml:space="preserve"> Dlaczego Lean i </w:t>
      </w:r>
      <w:proofErr w:type="spellStart"/>
      <w:r>
        <w:t>SixSigma</w:t>
      </w:r>
      <w:proofErr w:type="spellEnd"/>
      <w:r>
        <w:t xml:space="preserve"> skutecznie wzajemnie się wspierają</w:t>
      </w:r>
      <w:bookmarkEnd w:id="305"/>
      <w:r w:rsidR="004C09C1">
        <w:t>?</w:t>
      </w:r>
      <w:bookmarkEnd w:id="306"/>
    </w:p>
    <w:tbl>
      <w:tblPr>
        <w:tblStyle w:val="Tabela-Siatka"/>
        <w:tblW w:w="9128" w:type="dxa"/>
        <w:tblLook w:val="04A0" w:firstRow="1" w:lastRow="0" w:firstColumn="1" w:lastColumn="0" w:noHBand="0" w:noVBand="1"/>
      </w:tblPr>
      <w:tblGrid>
        <w:gridCol w:w="4422"/>
        <w:gridCol w:w="4706"/>
      </w:tblGrid>
      <w:tr w:rsidR="00651CC0" w:rsidRPr="00651CC0" w14:paraId="718A5B81" w14:textId="77777777" w:rsidTr="00B95DFB">
        <w:trPr>
          <w:cantSplit/>
          <w:tblHeader/>
        </w:trPr>
        <w:tc>
          <w:tcPr>
            <w:tcW w:w="4422" w:type="dxa"/>
            <w:hideMark/>
          </w:tcPr>
          <w:p w14:paraId="2E8B485A" w14:textId="50A3E873" w:rsidR="00651CC0" w:rsidRPr="00651CC0" w:rsidRDefault="00651CC0" w:rsidP="00651CC0">
            <w:pPr>
              <w:keepNext/>
              <w:ind w:firstLine="0"/>
              <w:rPr>
                <w:rFonts w:eastAsia="Times New Roman"/>
                <w:b/>
                <w:bCs/>
                <w:sz w:val="18"/>
                <w:szCs w:val="18"/>
                <w:lang w:val="pl-PL" w:eastAsia="pl-PL"/>
              </w:rPr>
            </w:pPr>
            <w:r w:rsidRPr="00651CC0">
              <w:rPr>
                <w:rFonts w:eastAsia="Times New Roman"/>
                <w:b/>
                <w:bCs/>
                <w:sz w:val="18"/>
                <w:szCs w:val="18"/>
                <w:lang w:val="pl-PL" w:eastAsia="pl-PL"/>
              </w:rPr>
              <w:t xml:space="preserve">Lean potrzebuje </w:t>
            </w:r>
            <w:proofErr w:type="spellStart"/>
            <w:r w:rsidRPr="00651CC0">
              <w:rPr>
                <w:rFonts w:eastAsia="Times New Roman"/>
                <w:b/>
                <w:bCs/>
                <w:sz w:val="18"/>
                <w:szCs w:val="18"/>
                <w:lang w:val="pl-PL" w:eastAsia="pl-PL"/>
              </w:rPr>
              <w:t>SixSigma</w:t>
            </w:r>
            <w:proofErr w:type="spellEnd"/>
            <w:r w:rsidRPr="00651CC0">
              <w:rPr>
                <w:rFonts w:eastAsia="Times New Roman"/>
                <w:b/>
                <w:bCs/>
                <w:sz w:val="18"/>
                <w:szCs w:val="18"/>
                <w:lang w:val="pl-PL" w:eastAsia="pl-PL"/>
              </w:rPr>
              <w:t xml:space="preserve"> ponieważ</w:t>
            </w:r>
          </w:p>
        </w:tc>
        <w:tc>
          <w:tcPr>
            <w:tcW w:w="4706" w:type="dxa"/>
            <w:hideMark/>
          </w:tcPr>
          <w:p w14:paraId="30636E47" w14:textId="3B1967F5" w:rsidR="00651CC0" w:rsidRPr="00651CC0" w:rsidRDefault="00651CC0" w:rsidP="00651CC0">
            <w:pPr>
              <w:keepNext/>
              <w:ind w:firstLine="0"/>
              <w:rPr>
                <w:rFonts w:eastAsia="Times New Roman"/>
                <w:b/>
                <w:bCs/>
                <w:sz w:val="18"/>
                <w:szCs w:val="18"/>
                <w:lang w:val="pl-PL" w:eastAsia="pl-PL"/>
              </w:rPr>
            </w:pPr>
            <w:proofErr w:type="spellStart"/>
            <w:r w:rsidRPr="00651CC0">
              <w:rPr>
                <w:rFonts w:eastAsia="Times New Roman"/>
                <w:b/>
                <w:bCs/>
                <w:sz w:val="18"/>
                <w:szCs w:val="18"/>
                <w:lang w:val="pl-PL" w:eastAsia="pl-PL"/>
              </w:rPr>
              <w:t>SixSigma</w:t>
            </w:r>
            <w:proofErr w:type="spellEnd"/>
            <w:r w:rsidRPr="00651CC0">
              <w:rPr>
                <w:rFonts w:eastAsia="Times New Roman"/>
                <w:b/>
                <w:bCs/>
                <w:sz w:val="18"/>
                <w:szCs w:val="18"/>
                <w:lang w:val="pl-PL" w:eastAsia="pl-PL"/>
              </w:rPr>
              <w:t xml:space="preserve"> potrzebuje Lean ponieważ</w:t>
            </w:r>
          </w:p>
        </w:tc>
      </w:tr>
      <w:tr w:rsidR="00651CC0" w:rsidRPr="00651CC0" w14:paraId="78C12C78" w14:textId="77777777" w:rsidTr="00B95DFB">
        <w:trPr>
          <w:cantSplit/>
        </w:trPr>
        <w:tc>
          <w:tcPr>
            <w:tcW w:w="4422" w:type="dxa"/>
            <w:vAlign w:val="center"/>
            <w:hideMark/>
          </w:tcPr>
          <w:p w14:paraId="63E5492A" w14:textId="77777777" w:rsidR="00651CC0" w:rsidRPr="00651CC0" w:rsidRDefault="00651CC0" w:rsidP="00B95DFB">
            <w:pPr>
              <w:pStyle w:val="TekstTabeli"/>
              <w:rPr>
                <w:lang w:val="pl-PL"/>
              </w:rPr>
            </w:pPr>
            <w:r w:rsidRPr="00651CC0">
              <w:rPr>
                <w:lang w:val="pl-PL"/>
              </w:rPr>
              <w:t>Lean nie wyznacza wyraźnie ustawienia projektu, zasad i strukturalnej drogi potrzebnej do osiągnięcia i utrzymania wyników</w:t>
            </w:r>
          </w:p>
        </w:tc>
        <w:tc>
          <w:tcPr>
            <w:tcW w:w="4706" w:type="dxa"/>
            <w:vAlign w:val="center"/>
            <w:hideMark/>
          </w:tcPr>
          <w:p w14:paraId="6E34C046" w14:textId="18929C3A" w:rsidR="00651CC0" w:rsidRPr="00651CC0" w:rsidRDefault="00651CC0" w:rsidP="00B95DFB">
            <w:pPr>
              <w:pStyle w:val="TekstTabeli"/>
              <w:rPr>
                <w:lang w:val="pl-PL"/>
              </w:rPr>
            </w:pPr>
            <w:proofErr w:type="spellStart"/>
            <w:r w:rsidRPr="00651CC0">
              <w:rPr>
                <w:lang w:val="pl-PL"/>
              </w:rPr>
              <w:t>SixSigma</w:t>
            </w:r>
            <w:proofErr w:type="spellEnd"/>
            <w:r w:rsidRPr="00651CC0">
              <w:rPr>
                <w:lang w:val="pl-PL"/>
              </w:rPr>
              <w:t xml:space="preserve"> </w:t>
            </w:r>
            <w:proofErr w:type="spellStart"/>
            <w:r w:rsidRPr="00651CC0">
              <w:rPr>
                <w:lang w:val="pl-PL"/>
              </w:rPr>
              <w:t>suboptymalizuje</w:t>
            </w:r>
            <w:proofErr w:type="spellEnd"/>
            <w:r w:rsidRPr="00651CC0">
              <w:rPr>
                <w:lang w:val="pl-PL"/>
              </w:rPr>
              <w:t xml:space="preserve"> procesy, ale nie umożliwia eliminacji marnotrawstwa (Lean </w:t>
            </w:r>
            <w:r w:rsidR="005C387B">
              <w:rPr>
                <w:lang w:val="pl-PL"/>
              </w:rPr>
              <w:t>-</w:t>
            </w:r>
            <w:r w:rsidRPr="00651CC0">
              <w:rPr>
                <w:lang w:val="pl-PL"/>
              </w:rPr>
              <w:t xml:space="preserve"> podejście systemowe)</w:t>
            </w:r>
          </w:p>
        </w:tc>
      </w:tr>
      <w:tr w:rsidR="00651CC0" w:rsidRPr="00651CC0" w14:paraId="77EBF4FB" w14:textId="77777777" w:rsidTr="00B95DFB">
        <w:trPr>
          <w:cantSplit/>
        </w:trPr>
        <w:tc>
          <w:tcPr>
            <w:tcW w:w="4422" w:type="dxa"/>
            <w:vAlign w:val="center"/>
            <w:hideMark/>
          </w:tcPr>
          <w:p w14:paraId="25D3FF4A" w14:textId="4941B2AE" w:rsidR="00651CC0" w:rsidRPr="00651CC0" w:rsidRDefault="00651CC0" w:rsidP="00B95DFB">
            <w:pPr>
              <w:pStyle w:val="TekstTabeli"/>
              <w:rPr>
                <w:lang w:val="pl-PL"/>
              </w:rPr>
            </w:pPr>
            <w:proofErr w:type="spellStart"/>
            <w:r w:rsidRPr="00651CC0">
              <w:rPr>
                <w:lang w:val="pl-PL"/>
              </w:rPr>
              <w:t>SixSigma</w:t>
            </w:r>
            <w:proofErr w:type="spellEnd"/>
            <w:r w:rsidRPr="00651CC0">
              <w:rPr>
                <w:lang w:val="pl-PL"/>
              </w:rPr>
              <w:t xml:space="preserve"> dostarcza zestaw narzędzi do zrozumienia problemów i źródeł zmienności</w:t>
            </w:r>
          </w:p>
        </w:tc>
        <w:tc>
          <w:tcPr>
            <w:tcW w:w="4706" w:type="dxa"/>
            <w:vAlign w:val="center"/>
            <w:hideMark/>
          </w:tcPr>
          <w:p w14:paraId="50F591EC" w14:textId="3C66A7D7" w:rsidR="00651CC0" w:rsidRPr="00651CC0" w:rsidRDefault="00651CC0" w:rsidP="00B95DFB">
            <w:pPr>
              <w:pStyle w:val="TekstTabeli"/>
              <w:rPr>
                <w:lang w:val="pl-PL"/>
              </w:rPr>
            </w:pPr>
            <w:r w:rsidRPr="00651CC0">
              <w:rPr>
                <w:lang w:val="pl-PL"/>
              </w:rPr>
              <w:t>Lean pomaga poprawić prędkość procesu</w:t>
            </w:r>
            <w:r w:rsidR="005C387B">
              <w:rPr>
                <w:lang w:val="pl-PL"/>
              </w:rPr>
              <w:t xml:space="preserve"> </w:t>
            </w:r>
            <w:r w:rsidRPr="00651CC0">
              <w:rPr>
                <w:lang w:val="pl-PL"/>
              </w:rPr>
              <w:t>/</w:t>
            </w:r>
            <w:r w:rsidR="005C387B">
              <w:rPr>
                <w:lang w:val="pl-PL"/>
              </w:rPr>
              <w:t xml:space="preserve"> </w:t>
            </w:r>
            <w:r w:rsidRPr="00651CC0">
              <w:rPr>
                <w:lang w:val="pl-PL"/>
              </w:rPr>
              <w:t>czas cyklu</w:t>
            </w:r>
          </w:p>
        </w:tc>
      </w:tr>
      <w:tr w:rsidR="00651CC0" w:rsidRPr="00651CC0" w14:paraId="13D006C0" w14:textId="77777777" w:rsidTr="00B95DFB">
        <w:trPr>
          <w:cantSplit/>
        </w:trPr>
        <w:tc>
          <w:tcPr>
            <w:tcW w:w="4422" w:type="dxa"/>
            <w:vAlign w:val="center"/>
            <w:hideMark/>
          </w:tcPr>
          <w:p w14:paraId="322230C1" w14:textId="7870934D" w:rsidR="00651CC0" w:rsidRPr="00651CC0" w:rsidRDefault="00651CC0" w:rsidP="00B95DFB">
            <w:pPr>
              <w:pStyle w:val="TekstTabeli"/>
              <w:rPr>
                <w:lang w:val="pl-PL"/>
              </w:rPr>
            </w:pPr>
            <w:r w:rsidRPr="00651CC0">
              <w:rPr>
                <w:lang w:val="pl-PL"/>
              </w:rPr>
              <w:t xml:space="preserve">Lean nie dostrzega wpływu zmienności, który jest dostrzegany przez </w:t>
            </w:r>
            <w:proofErr w:type="spellStart"/>
            <w:r w:rsidRPr="00651CC0">
              <w:rPr>
                <w:lang w:val="pl-PL"/>
              </w:rPr>
              <w:t>SixSigma</w:t>
            </w:r>
            <w:proofErr w:type="spellEnd"/>
          </w:p>
        </w:tc>
        <w:tc>
          <w:tcPr>
            <w:tcW w:w="4706" w:type="dxa"/>
            <w:vAlign w:val="center"/>
            <w:hideMark/>
          </w:tcPr>
          <w:p w14:paraId="64B5216C" w14:textId="7CB138F0" w:rsidR="00651CC0" w:rsidRPr="00651CC0" w:rsidRDefault="00651CC0" w:rsidP="00B95DFB">
            <w:pPr>
              <w:pStyle w:val="TekstTabeli"/>
              <w:rPr>
                <w:lang w:val="pl-PL"/>
              </w:rPr>
            </w:pPr>
            <w:r w:rsidRPr="00651CC0">
              <w:rPr>
                <w:lang w:val="pl-PL"/>
              </w:rPr>
              <w:t>Lean zawiera metody szybkich i ciągłych cykli ulepszeń (</w:t>
            </w:r>
            <w:proofErr w:type="spellStart"/>
            <w:r>
              <w:rPr>
                <w:lang w:val="pl-PL"/>
              </w:rPr>
              <w:t>K</w:t>
            </w:r>
            <w:r w:rsidRPr="00651CC0">
              <w:rPr>
                <w:lang w:val="pl-PL"/>
              </w:rPr>
              <w:t>aizen</w:t>
            </w:r>
            <w:proofErr w:type="spellEnd"/>
            <w:r w:rsidRPr="00651CC0">
              <w:rPr>
                <w:lang w:val="pl-PL"/>
              </w:rPr>
              <w:t>)</w:t>
            </w:r>
          </w:p>
        </w:tc>
      </w:tr>
      <w:tr w:rsidR="00651CC0" w:rsidRPr="00651CC0" w14:paraId="415403CC" w14:textId="77777777" w:rsidTr="00B95DFB">
        <w:trPr>
          <w:cantSplit/>
        </w:trPr>
        <w:tc>
          <w:tcPr>
            <w:tcW w:w="4422" w:type="dxa"/>
            <w:vAlign w:val="center"/>
            <w:hideMark/>
          </w:tcPr>
          <w:p w14:paraId="2E9FB769" w14:textId="4B802706" w:rsidR="00651CC0" w:rsidRPr="00651CC0" w:rsidRDefault="00651CC0" w:rsidP="00B95DFB">
            <w:pPr>
              <w:pStyle w:val="TekstTabeli"/>
              <w:keepNext/>
              <w:rPr>
                <w:lang w:val="pl-PL"/>
              </w:rPr>
            </w:pPr>
            <w:r w:rsidRPr="00651CC0">
              <w:rPr>
                <w:lang w:val="pl-PL"/>
              </w:rPr>
              <w:t xml:space="preserve">Lean nie jest silny w fazach mierzenia i analizowania ulepszeń (bez odpowiedników M i A w </w:t>
            </w:r>
            <w:proofErr w:type="spellStart"/>
            <w:r w:rsidRPr="00651CC0">
              <w:rPr>
                <w:lang w:val="pl-PL"/>
              </w:rPr>
              <w:t>SixSigma</w:t>
            </w:r>
            <w:proofErr w:type="spellEnd"/>
            <w:r w:rsidRPr="00651CC0">
              <w:rPr>
                <w:lang w:val="pl-PL"/>
              </w:rPr>
              <w:t xml:space="preserve"> DMAIC)</w:t>
            </w:r>
          </w:p>
        </w:tc>
        <w:tc>
          <w:tcPr>
            <w:tcW w:w="4706" w:type="dxa"/>
            <w:vAlign w:val="center"/>
            <w:hideMark/>
          </w:tcPr>
          <w:p w14:paraId="404C11CF" w14:textId="0E65F5BD" w:rsidR="00651CC0" w:rsidRPr="00651CC0" w:rsidRDefault="00651CC0" w:rsidP="00B95DFB">
            <w:pPr>
              <w:pStyle w:val="TekstTabeli"/>
              <w:keepNext/>
              <w:rPr>
                <w:lang w:val="pl-PL"/>
              </w:rPr>
            </w:pPr>
            <w:r w:rsidRPr="00651CC0">
              <w:rPr>
                <w:lang w:val="pl-PL"/>
              </w:rPr>
              <w:t xml:space="preserve">Jakość </w:t>
            </w:r>
            <w:proofErr w:type="spellStart"/>
            <w:r w:rsidRPr="00651CC0">
              <w:rPr>
                <w:lang w:val="pl-PL"/>
              </w:rPr>
              <w:t>SixSigma</w:t>
            </w:r>
            <w:proofErr w:type="spellEnd"/>
            <w:r w:rsidRPr="00651CC0">
              <w:rPr>
                <w:lang w:val="pl-PL"/>
              </w:rPr>
              <w:t xml:space="preserve"> mogłaby być łatwo osiągnięta, gdyby kroki niewnoszące wartości były eliminowane, a kroki dodające wartość były standaryzowane (co jest osiągalne za pomocą narzędzi Lean)</w:t>
            </w:r>
          </w:p>
        </w:tc>
      </w:tr>
    </w:tbl>
    <w:p w14:paraId="4BCB7A21" w14:textId="71FD364E" w:rsidR="00651CC0" w:rsidRPr="00D95B07" w:rsidRDefault="00651CC0" w:rsidP="007770AA">
      <w:pPr>
        <w:pStyle w:val="rdo"/>
        <w:rPr>
          <w:lang w:val="pl-PL"/>
        </w:rPr>
      </w:pPr>
      <w:r w:rsidRPr="00D95B07">
        <w:rPr>
          <w:lang w:val="pl-PL"/>
        </w:rPr>
        <w:t xml:space="preserve">Źródło: </w:t>
      </w:r>
      <w:r>
        <w:fldChar w:fldCharType="begin" w:fldLock="1"/>
      </w:r>
      <w:r w:rsidR="001A2624" w:rsidRPr="00D95B07">
        <w:rPr>
          <w:lang w:val="pl-PL"/>
        </w:rPr>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study","type":"article-journal","volume":"36"},"locator":"984","uris":["http://www.mendeley.com/documents/?uuid=55310789-61e3-3f38-b929-4dad746ac7da"]}],"mendeley":{"formattedCitation":"(Haerizadeh &amp; Sunder M., 2019, s. 984)","plainTextFormattedCitation":"(Haerizadeh &amp; Sunder M., 2019, s. 984)","previouslyFormattedCitation":"(Haerizadeh &amp; Sunder M., 2019, s. 984)"},"properties":{"noteIndex":0},"schema":"https://github.com/citation-style-language/schema/raw/master/csl-citation.json"}</w:instrText>
      </w:r>
      <w:r>
        <w:fldChar w:fldCharType="separate"/>
      </w:r>
      <w:r w:rsidR="00921CC1" w:rsidRPr="00D95B07">
        <w:rPr>
          <w:noProof/>
          <w:lang w:val="pl-PL"/>
        </w:rPr>
        <w:t>(Haerizadeh &amp; Sunder M., 2019, s. 984)</w:t>
      </w:r>
      <w:r>
        <w:fldChar w:fldCharType="end"/>
      </w:r>
    </w:p>
    <w:p w14:paraId="4B39A159" w14:textId="1EC39BF7" w:rsidR="002E3B57" w:rsidRDefault="002E3B57" w:rsidP="008F3A46">
      <w:r>
        <w:t xml:space="preserve">Łączenie Lean i </w:t>
      </w:r>
      <w:proofErr w:type="spellStart"/>
      <w:r>
        <w:t>SixSigma</w:t>
      </w:r>
      <w:proofErr w:type="spellEnd"/>
      <w:r>
        <w:t xml:space="preserve"> działa lepiej niż stosowanie każdej z tych metod osobno również dlatego, że integruje ludzkie i procesowe aspekty doskonalenia procesów. </w:t>
      </w:r>
      <w:r>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institutions","type":"article-journal","volume":"8"},"uris":["http://www.mendeley.com/documents/?uuid=ed2f6c27-4324-3832-ba2c-0784c122618d"]}],"mendeley":{"formattedCitation":"(Vijaya Sunder, 2016)","plainTextFormattedCitation":"(Vijaya Sunder, 2016)","previouslyFormattedCitation":"(Vijaya Sunder, 2016)"},"properties":{"noteIndex":0},"schema":"https://github.com/citation-style-language/schema/raw/master/csl-citation.json"}</w:instrText>
      </w:r>
      <w:r>
        <w:fldChar w:fldCharType="separate"/>
      </w:r>
      <w:r w:rsidR="00921CC1" w:rsidRPr="00921CC1">
        <w:rPr>
          <w:noProof/>
        </w:rPr>
        <w:t>(Vijaya Sunder, 2016)</w:t>
      </w:r>
      <w:r>
        <w:fldChar w:fldCharType="end"/>
      </w:r>
      <w:r>
        <w:t>.</w:t>
      </w:r>
      <w:r w:rsidR="00AE1944">
        <w:t xml:space="preserve"> Ponieważ podstawowe założenia obu metodologii są kompatybilne w zakresie</w:t>
      </w:r>
      <w:r w:rsidR="00640402">
        <w:t>,</w:t>
      </w:r>
      <w:r w:rsidR="00AE1944">
        <w:t xml:space="preserve"> w jakim pełnią one rolę filozofii zarządzania (orientacja na: klientów, wartość i procesy) to w praktyce integracja Lean oraz </w:t>
      </w:r>
      <w:proofErr w:type="spellStart"/>
      <w:r w:rsidR="00AE1944">
        <w:t>SixSigma</w:t>
      </w:r>
      <w:proofErr w:type="spellEnd"/>
      <w:r w:rsidR="00AE1944">
        <w:t xml:space="preserve"> polega stosowaniu narzędzi doskonalenia charakterystycznych dla obu tych metod. W LSS</w:t>
      </w:r>
      <w:r w:rsidRPr="00E5281D">
        <w:t xml:space="preserve"> </w:t>
      </w:r>
      <w:r w:rsidR="00AE1944">
        <w:t>stosuje się</w:t>
      </w:r>
      <w:r w:rsidRPr="00E5281D">
        <w:t xml:space="preserve"> tradycyjny</w:t>
      </w:r>
      <w:r w:rsidR="00AE1944">
        <w:t xml:space="preserve"> dla </w:t>
      </w:r>
      <w:proofErr w:type="spellStart"/>
      <w:r w:rsidR="00AE1944">
        <w:t>SixSigma</w:t>
      </w:r>
      <w:proofErr w:type="spellEnd"/>
      <w:r w:rsidRPr="00E5281D">
        <w:t xml:space="preserve"> cykl </w:t>
      </w:r>
      <w:r w:rsidR="00AE1944">
        <w:t xml:space="preserve">doskonalenia </w:t>
      </w:r>
      <w:r w:rsidRPr="00E5281D">
        <w:t>DMAIC (</w:t>
      </w:r>
      <w:r w:rsidRPr="00E5281D">
        <w:rPr>
          <w:i/>
          <w:iCs/>
        </w:rPr>
        <w:t>design-</w:t>
      </w:r>
      <w:proofErr w:type="spellStart"/>
      <w:r w:rsidRPr="00E5281D">
        <w:rPr>
          <w:i/>
          <w:iCs/>
        </w:rPr>
        <w:t>measure</w:t>
      </w:r>
      <w:proofErr w:type="spellEnd"/>
      <w:r w:rsidRPr="00E5281D">
        <w:rPr>
          <w:i/>
          <w:iCs/>
        </w:rPr>
        <w:t>-</w:t>
      </w:r>
      <w:proofErr w:type="spellStart"/>
      <w:r w:rsidRPr="00E5281D">
        <w:rPr>
          <w:i/>
          <w:iCs/>
        </w:rPr>
        <w:t>analyze-improve-control</w:t>
      </w:r>
      <w:proofErr w:type="spellEnd"/>
      <w:r w:rsidRPr="00E5281D">
        <w:t>) wykorzystując na</w:t>
      </w:r>
      <w:r>
        <w:t xml:space="preserve">rzędzia Lean na każdym z tych etapów to wygenerowania wartości dla klienta </w:t>
      </w:r>
      <w:r w:rsidR="00AE1944">
        <w:t>lub</w:t>
      </w:r>
      <w:r>
        <w:t xml:space="preserve"> użytkownika </w:t>
      </w:r>
      <w:r>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study","type":"article-journal","volume":"36"},"locator":"985","uris":["http://www.mendeley.com/documents/?uuid=55310789-61e3-3f38-b929-4dad746ac7da"]}],"mendeley":{"formattedCitation":"(Haerizadeh &amp; Sunder M., 2019, s. 985)","plainTextFormattedCitation":"(Haerizadeh &amp; Sunder M., 2019, s. 985)","previouslyFormattedCitation":"(Haerizadeh &amp; Sunder M., 2019, s. 985)"},"properties":{"noteIndex":0},"schema":"https://github.com/citation-style-language/schema/raw/master/csl-citation.json"}</w:instrText>
      </w:r>
      <w:r>
        <w:fldChar w:fldCharType="separate"/>
      </w:r>
      <w:r w:rsidR="00921CC1" w:rsidRPr="00921CC1">
        <w:rPr>
          <w:noProof/>
        </w:rPr>
        <w:t>(Haerizadeh &amp; Sunder M., 2019, s. 985)</w:t>
      </w:r>
      <w:r>
        <w:fldChar w:fldCharType="end"/>
      </w:r>
      <w:r w:rsidR="00AE1944">
        <w:t>. Wybrane</w:t>
      </w:r>
      <w:r w:rsidR="004976E1">
        <w:t>,</w:t>
      </w:r>
      <w:r w:rsidR="00AE1944">
        <w:t xml:space="preserve"> najważniejsze zdaniem autora</w:t>
      </w:r>
      <w:r w:rsidR="004976E1">
        <w:t>,</w:t>
      </w:r>
      <w:r w:rsidR="00AE1944">
        <w:t xml:space="preserve"> narzędzia i techniki LSS zostały przedstawione w </w:t>
      </w:r>
      <w:r w:rsidR="00AF2631">
        <w:t>Tabeli 33</w:t>
      </w:r>
      <w:r w:rsidR="00AE1944">
        <w:t>.</w:t>
      </w:r>
    </w:p>
    <w:p w14:paraId="2CEE4F41" w14:textId="4E8023AB" w:rsidR="00AE1944" w:rsidRDefault="00AE1944" w:rsidP="00AE1944">
      <w:pPr>
        <w:pStyle w:val="Tytutabeli"/>
      </w:pPr>
      <w:bookmarkStart w:id="307" w:name="_Ref147655300"/>
      <w:bookmarkStart w:id="308" w:name="_Ref147655294"/>
      <w:bookmarkStart w:id="309" w:name="_Toc168749883"/>
      <w:r>
        <w:t xml:space="preserve">Tabela </w:t>
      </w:r>
      <w:r>
        <w:fldChar w:fldCharType="begin"/>
      </w:r>
      <w:r>
        <w:instrText xml:space="preserve"> SEQ Tabela \* ARABIC </w:instrText>
      </w:r>
      <w:r>
        <w:fldChar w:fldCharType="separate"/>
      </w:r>
      <w:r w:rsidR="00F2350D">
        <w:rPr>
          <w:noProof/>
        </w:rPr>
        <w:t>33</w:t>
      </w:r>
      <w:r>
        <w:rPr>
          <w:noProof/>
        </w:rPr>
        <w:fldChar w:fldCharType="end"/>
      </w:r>
      <w:bookmarkEnd w:id="307"/>
      <w:r w:rsidR="00B84102">
        <w:rPr>
          <w:noProof/>
        </w:rPr>
        <w:t>.</w:t>
      </w:r>
      <w:r>
        <w:t xml:space="preserve"> Wybrane narzędzia i techniki Lean </w:t>
      </w:r>
      <w:proofErr w:type="spellStart"/>
      <w:r>
        <w:t>SixSigma</w:t>
      </w:r>
      <w:bookmarkEnd w:id="308"/>
      <w:bookmarkEnd w:id="309"/>
      <w:proofErr w:type="spellEnd"/>
    </w:p>
    <w:tbl>
      <w:tblPr>
        <w:tblStyle w:val="Tabela-Siatka"/>
        <w:tblW w:w="0" w:type="auto"/>
        <w:tblLook w:val="04A0" w:firstRow="1" w:lastRow="0" w:firstColumn="1" w:lastColumn="0" w:noHBand="0" w:noVBand="1"/>
      </w:tblPr>
      <w:tblGrid>
        <w:gridCol w:w="2778"/>
        <w:gridCol w:w="6293"/>
      </w:tblGrid>
      <w:tr w:rsidR="00AE1944" w:rsidRPr="00E258F8" w14:paraId="53D42D41" w14:textId="77777777" w:rsidTr="005C387B">
        <w:trPr>
          <w:cantSplit/>
          <w:tblHeader/>
        </w:trPr>
        <w:tc>
          <w:tcPr>
            <w:tcW w:w="2778" w:type="dxa"/>
            <w:vAlign w:val="center"/>
          </w:tcPr>
          <w:p w14:paraId="300617A2" w14:textId="576B2E8F" w:rsidR="00AE1944" w:rsidRPr="00E258F8" w:rsidRDefault="00AE1944" w:rsidP="00E258F8">
            <w:pPr>
              <w:keepNext/>
              <w:ind w:firstLine="0"/>
              <w:jc w:val="left"/>
              <w:rPr>
                <w:b/>
                <w:bCs/>
                <w:sz w:val="18"/>
                <w:szCs w:val="18"/>
              </w:rPr>
            </w:pPr>
            <w:r w:rsidRPr="00E258F8">
              <w:rPr>
                <w:b/>
                <w:bCs/>
                <w:sz w:val="18"/>
                <w:szCs w:val="18"/>
              </w:rPr>
              <w:t xml:space="preserve">Nazwa </w:t>
            </w:r>
            <w:proofErr w:type="spellStart"/>
            <w:r w:rsidRPr="00E258F8">
              <w:rPr>
                <w:b/>
                <w:bCs/>
                <w:sz w:val="18"/>
                <w:szCs w:val="18"/>
              </w:rPr>
              <w:t>narzędzia</w:t>
            </w:r>
            <w:proofErr w:type="spellEnd"/>
            <w:r w:rsidRPr="00E258F8">
              <w:rPr>
                <w:b/>
                <w:bCs/>
                <w:sz w:val="18"/>
                <w:szCs w:val="18"/>
              </w:rPr>
              <w:t xml:space="preserve"> / </w:t>
            </w:r>
            <w:proofErr w:type="spellStart"/>
            <w:r w:rsidRPr="00E258F8">
              <w:rPr>
                <w:b/>
                <w:bCs/>
                <w:sz w:val="18"/>
                <w:szCs w:val="18"/>
              </w:rPr>
              <w:t>techniki</w:t>
            </w:r>
            <w:proofErr w:type="spellEnd"/>
          </w:p>
        </w:tc>
        <w:tc>
          <w:tcPr>
            <w:tcW w:w="6293" w:type="dxa"/>
            <w:vAlign w:val="center"/>
          </w:tcPr>
          <w:p w14:paraId="74C56582" w14:textId="5BEEB600" w:rsidR="00AE1944" w:rsidRPr="00E258F8" w:rsidRDefault="00AE1944" w:rsidP="00E258F8">
            <w:pPr>
              <w:keepNext/>
              <w:ind w:firstLine="0"/>
              <w:jc w:val="left"/>
              <w:rPr>
                <w:b/>
                <w:bCs/>
                <w:sz w:val="18"/>
                <w:szCs w:val="18"/>
              </w:rPr>
            </w:pPr>
            <w:proofErr w:type="spellStart"/>
            <w:r w:rsidRPr="00E258F8">
              <w:rPr>
                <w:b/>
                <w:bCs/>
                <w:sz w:val="18"/>
                <w:szCs w:val="18"/>
              </w:rPr>
              <w:t>Opis</w:t>
            </w:r>
            <w:proofErr w:type="spellEnd"/>
          </w:p>
        </w:tc>
      </w:tr>
      <w:tr w:rsidR="00AE1944" w:rsidRPr="00E258F8" w14:paraId="03864FC4" w14:textId="77777777" w:rsidTr="00220D69">
        <w:trPr>
          <w:cantSplit/>
        </w:trPr>
        <w:tc>
          <w:tcPr>
            <w:tcW w:w="2778" w:type="dxa"/>
            <w:vAlign w:val="center"/>
          </w:tcPr>
          <w:p w14:paraId="0DD8E85D" w14:textId="4A7BD08F" w:rsidR="00AE1944" w:rsidRPr="00E258F8" w:rsidRDefault="00D40044" w:rsidP="00220D69">
            <w:pPr>
              <w:pStyle w:val="TekstTabeli"/>
              <w:jc w:val="center"/>
              <w:rPr>
                <w:lang w:val="pl-PL"/>
              </w:rPr>
            </w:pPr>
            <w:r w:rsidRPr="00E258F8">
              <w:rPr>
                <w:lang w:val="pl-PL"/>
              </w:rPr>
              <w:t>Mapowanie procesu</w:t>
            </w:r>
            <w:r w:rsidR="008F3A46">
              <w:rPr>
                <w:lang w:val="pl-PL"/>
              </w:rPr>
              <w:t xml:space="preserve"> </w:t>
            </w:r>
            <w:r w:rsidRPr="00E258F8">
              <w:rPr>
                <w:lang w:val="pl-PL"/>
              </w:rPr>
              <w:t>/</w:t>
            </w:r>
            <w:r w:rsidR="008F3A46">
              <w:rPr>
                <w:lang w:val="pl-PL"/>
              </w:rPr>
              <w:t xml:space="preserve"> </w:t>
            </w:r>
            <w:r w:rsidR="008F3A46">
              <w:rPr>
                <w:lang w:val="pl-PL"/>
              </w:rPr>
              <w:br/>
            </w:r>
            <w:r w:rsidRPr="00E258F8">
              <w:rPr>
                <w:lang w:val="pl-PL"/>
              </w:rPr>
              <w:t>mapowanie strumienia wartości</w:t>
            </w:r>
            <w:r w:rsidRPr="00E258F8">
              <w:rPr>
                <w:i/>
                <w:iCs/>
                <w:lang w:val="pl-PL"/>
              </w:rPr>
              <w:t xml:space="preserve"> </w:t>
            </w:r>
            <w:r w:rsidR="008F3A46">
              <w:rPr>
                <w:i/>
                <w:iCs/>
                <w:lang w:val="pl-PL"/>
              </w:rPr>
              <w:br/>
            </w:r>
            <w:r w:rsidRPr="00E258F8">
              <w:rPr>
                <w:i/>
                <w:iCs/>
                <w:lang w:val="pl-PL"/>
              </w:rPr>
              <w:t>(</w:t>
            </w:r>
            <w:proofErr w:type="spellStart"/>
            <w:r w:rsidRPr="00E258F8">
              <w:rPr>
                <w:i/>
                <w:iCs/>
                <w:lang w:val="pl-PL"/>
              </w:rPr>
              <w:t>Process</w:t>
            </w:r>
            <w:proofErr w:type="spellEnd"/>
            <w:r w:rsidRPr="00E258F8">
              <w:rPr>
                <w:i/>
                <w:iCs/>
                <w:lang w:val="pl-PL"/>
              </w:rPr>
              <w:t xml:space="preserve"> </w:t>
            </w:r>
            <w:proofErr w:type="spellStart"/>
            <w:r w:rsidRPr="00E258F8">
              <w:rPr>
                <w:i/>
                <w:iCs/>
                <w:lang w:val="pl-PL"/>
              </w:rPr>
              <w:t>mapping</w:t>
            </w:r>
            <w:proofErr w:type="spellEnd"/>
            <w:r w:rsidRPr="00E258F8">
              <w:rPr>
                <w:i/>
                <w:iCs/>
                <w:lang w:val="pl-PL"/>
              </w:rPr>
              <w:t>/</w:t>
            </w:r>
            <w:proofErr w:type="spellStart"/>
            <w:r w:rsidRPr="00E258F8">
              <w:rPr>
                <w:i/>
                <w:iCs/>
                <w:lang w:val="pl-PL"/>
              </w:rPr>
              <w:t>value</w:t>
            </w:r>
            <w:proofErr w:type="spellEnd"/>
            <w:r w:rsidRPr="00E258F8">
              <w:rPr>
                <w:i/>
                <w:iCs/>
                <w:lang w:val="pl-PL"/>
              </w:rPr>
              <w:t xml:space="preserve"> </w:t>
            </w:r>
            <w:proofErr w:type="spellStart"/>
            <w:r w:rsidRPr="00E258F8">
              <w:rPr>
                <w:i/>
                <w:iCs/>
                <w:lang w:val="pl-PL"/>
              </w:rPr>
              <w:t>stream</w:t>
            </w:r>
            <w:proofErr w:type="spellEnd"/>
            <w:r w:rsidRPr="00E258F8">
              <w:rPr>
                <w:i/>
                <w:iCs/>
                <w:lang w:val="pl-PL"/>
              </w:rPr>
              <w:t xml:space="preserve"> </w:t>
            </w:r>
            <w:proofErr w:type="spellStart"/>
            <w:r w:rsidRPr="00E258F8">
              <w:rPr>
                <w:i/>
                <w:iCs/>
                <w:lang w:val="pl-PL"/>
              </w:rPr>
              <w:t>mapping</w:t>
            </w:r>
            <w:proofErr w:type="spellEnd"/>
            <w:r w:rsidRPr="00E258F8">
              <w:rPr>
                <w:i/>
                <w:iCs/>
                <w:lang w:val="pl-PL"/>
              </w:rPr>
              <w:t>)</w:t>
            </w:r>
          </w:p>
        </w:tc>
        <w:tc>
          <w:tcPr>
            <w:tcW w:w="6293" w:type="dxa"/>
            <w:vAlign w:val="center"/>
          </w:tcPr>
          <w:p w14:paraId="5556F1C7" w14:textId="019FF990" w:rsidR="00AE1944" w:rsidRPr="00E258F8" w:rsidRDefault="00D40044" w:rsidP="00220D69">
            <w:pPr>
              <w:pStyle w:val="TekstTabeli"/>
              <w:rPr>
                <w:lang w:val="pl-PL"/>
              </w:rPr>
            </w:pPr>
            <w:r w:rsidRPr="00E258F8">
              <w:rPr>
                <w:lang w:val="pl-PL"/>
              </w:rPr>
              <w:t>Pozwala na zrozumienie i uzgodnienie, jak wartość jest produkowana w</w:t>
            </w:r>
            <w:r w:rsidR="00F8079C">
              <w:rPr>
                <w:lang w:val="pl-PL"/>
              </w:rPr>
              <w:t> </w:t>
            </w:r>
            <w:r w:rsidRPr="00E258F8">
              <w:rPr>
                <w:lang w:val="pl-PL"/>
              </w:rPr>
              <w:t>oczach klientów oraz gdzie występują marnotrawstwa. Jest to mapa procesu z danymi takimi jak czas cyklu procesów, prace w toku, czas bezczynności itp.</w:t>
            </w:r>
          </w:p>
        </w:tc>
      </w:tr>
      <w:tr w:rsidR="008F3A46" w:rsidRPr="00E258F8" w14:paraId="1D2B8DC3" w14:textId="77777777" w:rsidTr="00220D69">
        <w:trPr>
          <w:cantSplit/>
        </w:trPr>
        <w:tc>
          <w:tcPr>
            <w:tcW w:w="2778" w:type="dxa"/>
            <w:vAlign w:val="center"/>
          </w:tcPr>
          <w:p w14:paraId="360CDE4C" w14:textId="3989BCF5" w:rsidR="008F3A46" w:rsidRPr="00E258F8" w:rsidRDefault="008F3A46" w:rsidP="00220D69">
            <w:pPr>
              <w:pStyle w:val="TekstTabeli"/>
              <w:jc w:val="center"/>
            </w:pPr>
            <w:r w:rsidRPr="00E258F8">
              <w:rPr>
                <w:lang w:val="en-GB"/>
              </w:rPr>
              <w:t>SIPOC / SIPOS</w:t>
            </w:r>
            <w:r>
              <w:rPr>
                <w:i/>
                <w:iCs/>
                <w:lang w:val="en-GB"/>
              </w:rPr>
              <w:br/>
            </w:r>
            <w:r w:rsidRPr="00E258F8">
              <w:rPr>
                <w:i/>
                <w:iCs/>
                <w:lang w:val="en-GB"/>
              </w:rPr>
              <w:t>(Supplier-input-process-output-customer/stakeholder)</w:t>
            </w:r>
          </w:p>
        </w:tc>
        <w:tc>
          <w:tcPr>
            <w:tcW w:w="6293" w:type="dxa"/>
            <w:vAlign w:val="center"/>
          </w:tcPr>
          <w:p w14:paraId="26B8DE0E" w14:textId="7422E8C1" w:rsidR="008F3A46" w:rsidRPr="008F3A46" w:rsidRDefault="008F3A46" w:rsidP="00220D69">
            <w:pPr>
              <w:pStyle w:val="TekstTabeli"/>
              <w:rPr>
                <w:lang w:val="pl-PL"/>
              </w:rPr>
            </w:pPr>
            <w:r w:rsidRPr="00E258F8">
              <w:rPr>
                <w:lang w:val="pl-PL"/>
              </w:rPr>
              <w:t>Używane głównie do dokumentowania procesu na wysokim poziomie, pokazując proces od dostawców do produktów lub usług otrzymywanych przez klientów.</w:t>
            </w:r>
          </w:p>
        </w:tc>
      </w:tr>
      <w:tr w:rsidR="008F3A46" w:rsidRPr="00E258F8" w14:paraId="577B8680" w14:textId="77777777" w:rsidTr="00220D69">
        <w:trPr>
          <w:cantSplit/>
        </w:trPr>
        <w:tc>
          <w:tcPr>
            <w:tcW w:w="2778" w:type="dxa"/>
            <w:vAlign w:val="center"/>
          </w:tcPr>
          <w:p w14:paraId="52AEB7F7" w14:textId="001F7FAD" w:rsidR="008F3A46" w:rsidRPr="00E258F8" w:rsidRDefault="008F3A46" w:rsidP="00220D69">
            <w:pPr>
              <w:pStyle w:val="TekstTabeli"/>
              <w:jc w:val="center"/>
              <w:rPr>
                <w:i/>
                <w:iCs/>
              </w:rPr>
            </w:pPr>
            <w:r w:rsidRPr="00E258F8">
              <w:t xml:space="preserve">Analiza </w:t>
            </w:r>
            <w:proofErr w:type="spellStart"/>
            <w:r w:rsidRPr="00E258F8">
              <w:t>przyczyn</w:t>
            </w:r>
            <w:proofErr w:type="spellEnd"/>
            <w:r w:rsidRPr="00E258F8">
              <w:t xml:space="preserve"> </w:t>
            </w:r>
            <w:proofErr w:type="spellStart"/>
            <w:r w:rsidRPr="00E258F8">
              <w:t>i</w:t>
            </w:r>
            <w:proofErr w:type="spellEnd"/>
            <w:r w:rsidRPr="00E258F8">
              <w:t xml:space="preserve"> </w:t>
            </w:r>
            <w:proofErr w:type="spellStart"/>
            <w:r w:rsidRPr="00E258F8">
              <w:t>skutków</w:t>
            </w:r>
            <w:proofErr w:type="spellEnd"/>
            <w:r w:rsidRPr="00E258F8">
              <w:rPr>
                <w:i/>
                <w:iCs/>
              </w:rPr>
              <w:t xml:space="preserve"> </w:t>
            </w:r>
            <w:r>
              <w:rPr>
                <w:i/>
                <w:iCs/>
              </w:rPr>
              <w:br/>
            </w:r>
            <w:r w:rsidRPr="00E258F8">
              <w:rPr>
                <w:i/>
                <w:iCs/>
              </w:rPr>
              <w:t>(Cause and effect analysis)</w:t>
            </w:r>
          </w:p>
        </w:tc>
        <w:tc>
          <w:tcPr>
            <w:tcW w:w="6293" w:type="dxa"/>
            <w:vAlign w:val="center"/>
          </w:tcPr>
          <w:p w14:paraId="13D46D8D" w14:textId="4C7300F2" w:rsidR="008F3A46" w:rsidRPr="00E258F8" w:rsidRDefault="008F3A46" w:rsidP="00220D69">
            <w:pPr>
              <w:pStyle w:val="TekstTabeli"/>
              <w:rPr>
                <w:lang w:val="pl-PL"/>
              </w:rPr>
            </w:pPr>
            <w:r w:rsidRPr="00E258F8">
              <w:rPr>
                <w:lang w:val="pl-PL"/>
              </w:rPr>
              <w:t>Silne narzędzie umożliwiające zespołowi identyfikację i badanie możliwych przyczyn problemu w celu odkrycia jego głównych przyczyn. Stosowane zwykle razem z burzą mózgów. Potencjalne przyczyny mogą być związane z: siłą roboczą, maszynami, metodami, materiałami, środowiskiem oraz pomiarami.</w:t>
            </w:r>
          </w:p>
        </w:tc>
      </w:tr>
      <w:tr w:rsidR="008F3A46" w:rsidRPr="00E258F8" w14:paraId="0B7EEB37" w14:textId="77777777" w:rsidTr="00220D69">
        <w:trPr>
          <w:cantSplit/>
        </w:trPr>
        <w:tc>
          <w:tcPr>
            <w:tcW w:w="2778" w:type="dxa"/>
            <w:vAlign w:val="center"/>
          </w:tcPr>
          <w:p w14:paraId="38E3B2E5" w14:textId="5371B5E9" w:rsidR="008F3A46" w:rsidRPr="00E258F8" w:rsidRDefault="008F3A46" w:rsidP="00220D69">
            <w:pPr>
              <w:pStyle w:val="TekstTabeli"/>
              <w:jc w:val="center"/>
              <w:rPr>
                <w:i/>
                <w:iCs/>
              </w:rPr>
            </w:pPr>
            <w:proofErr w:type="spellStart"/>
            <w:r w:rsidRPr="00E258F8">
              <w:lastRenderedPageBreak/>
              <w:t>Zarządzanie</w:t>
            </w:r>
            <w:proofErr w:type="spellEnd"/>
            <w:r w:rsidRPr="00E258F8">
              <w:t xml:space="preserve"> </w:t>
            </w:r>
            <w:proofErr w:type="spellStart"/>
            <w:r w:rsidRPr="00E258F8">
              <w:t>wizualne</w:t>
            </w:r>
            <w:proofErr w:type="spellEnd"/>
            <w:r w:rsidRPr="00E258F8">
              <w:rPr>
                <w:i/>
                <w:iCs/>
              </w:rPr>
              <w:t xml:space="preserve"> </w:t>
            </w:r>
            <w:r>
              <w:rPr>
                <w:i/>
                <w:iCs/>
              </w:rPr>
              <w:br/>
            </w:r>
            <w:r w:rsidRPr="00E258F8">
              <w:rPr>
                <w:i/>
                <w:iCs/>
              </w:rPr>
              <w:t>(Visual management)</w:t>
            </w:r>
          </w:p>
        </w:tc>
        <w:tc>
          <w:tcPr>
            <w:tcW w:w="6293" w:type="dxa"/>
            <w:vAlign w:val="center"/>
          </w:tcPr>
          <w:p w14:paraId="1252BF3B" w14:textId="37980C09" w:rsidR="008F3A46" w:rsidRPr="00E258F8" w:rsidRDefault="008F3A46" w:rsidP="00220D69">
            <w:pPr>
              <w:pStyle w:val="TekstTabeli"/>
              <w:rPr>
                <w:lang w:val="pl-PL"/>
              </w:rPr>
            </w:pPr>
            <w:r w:rsidRPr="00E258F8">
              <w:rPr>
                <w:lang w:val="pl-PL"/>
              </w:rPr>
              <w:t>Narzędzie do zrozumienia procesu i monitorowania, co jest kontrolowane, a</w:t>
            </w:r>
            <w:r w:rsidR="00F8079C">
              <w:rPr>
                <w:lang w:val="pl-PL"/>
              </w:rPr>
              <w:t> </w:t>
            </w:r>
            <w:r w:rsidRPr="00E258F8">
              <w:rPr>
                <w:lang w:val="pl-PL"/>
              </w:rPr>
              <w:t>co nie. Pomaga w rozumieniu i wskazywaniu priorytetów pracy, pokazywaniu, jakie powinny być standardy pracy, identyfikowaniu przepływu pracy i tego, co jest wykonywane, oraz komunikowaniu wszystkim, jakie wskaźniki wyników są wdrożone.</w:t>
            </w:r>
          </w:p>
        </w:tc>
      </w:tr>
      <w:tr w:rsidR="008F3A46" w:rsidRPr="00E258F8" w14:paraId="45D5A1DA" w14:textId="77777777" w:rsidTr="00220D69">
        <w:trPr>
          <w:cantSplit/>
        </w:trPr>
        <w:tc>
          <w:tcPr>
            <w:tcW w:w="2778" w:type="dxa"/>
            <w:vAlign w:val="center"/>
          </w:tcPr>
          <w:p w14:paraId="1F1259F9" w14:textId="4C5C8FF9" w:rsidR="008F3A46" w:rsidRPr="00E258F8" w:rsidRDefault="008F3A46" w:rsidP="00220D69">
            <w:pPr>
              <w:pStyle w:val="TekstTabeli"/>
              <w:jc w:val="center"/>
              <w:rPr>
                <w:i/>
                <w:iCs/>
              </w:rPr>
            </w:pPr>
            <w:r w:rsidRPr="00E258F8">
              <w:t>Analiza Pareto</w:t>
            </w:r>
            <w:r w:rsidRPr="00E258F8">
              <w:rPr>
                <w:i/>
                <w:iCs/>
              </w:rPr>
              <w:t xml:space="preserve"> </w:t>
            </w:r>
            <w:r>
              <w:rPr>
                <w:i/>
                <w:iCs/>
              </w:rPr>
              <w:br/>
            </w:r>
            <w:r w:rsidRPr="00E258F8">
              <w:rPr>
                <w:i/>
                <w:iCs/>
              </w:rPr>
              <w:t>(Pareto analysis)</w:t>
            </w:r>
          </w:p>
        </w:tc>
        <w:tc>
          <w:tcPr>
            <w:tcW w:w="6293" w:type="dxa"/>
            <w:vAlign w:val="center"/>
          </w:tcPr>
          <w:p w14:paraId="1E1279C1" w14:textId="37B862C7" w:rsidR="008F3A46" w:rsidRPr="00E258F8" w:rsidRDefault="008F3A46" w:rsidP="00220D69">
            <w:pPr>
              <w:pStyle w:val="TekstTabeli"/>
              <w:rPr>
                <w:lang w:val="pl-PL"/>
              </w:rPr>
            </w:pPr>
            <w:r w:rsidRPr="00E258F8">
              <w:rPr>
                <w:lang w:val="pl-PL"/>
              </w:rPr>
              <w:t>Narzędzie służące do oddzielenia kluczowych przyczyn od mniej istotnych. 80% problemów wynika z 20% kluczowych przyczyn.</w:t>
            </w:r>
          </w:p>
        </w:tc>
      </w:tr>
      <w:tr w:rsidR="008F3A46" w:rsidRPr="00E258F8" w14:paraId="63A78E70" w14:textId="77777777" w:rsidTr="00220D69">
        <w:trPr>
          <w:cantSplit/>
        </w:trPr>
        <w:tc>
          <w:tcPr>
            <w:tcW w:w="2778" w:type="dxa"/>
            <w:vAlign w:val="center"/>
          </w:tcPr>
          <w:p w14:paraId="2FAEFFA3" w14:textId="6D33B718" w:rsidR="008F3A46" w:rsidRPr="00E258F8" w:rsidRDefault="008F3A46" w:rsidP="00220D69">
            <w:pPr>
              <w:pStyle w:val="TekstTabeli"/>
              <w:jc w:val="center"/>
              <w:rPr>
                <w:i/>
                <w:iCs/>
              </w:rPr>
            </w:pPr>
            <w:r w:rsidRPr="00E258F8">
              <w:t xml:space="preserve">Karta </w:t>
            </w:r>
            <w:proofErr w:type="spellStart"/>
            <w:r w:rsidRPr="00E258F8">
              <w:t>projektu</w:t>
            </w:r>
            <w:proofErr w:type="spellEnd"/>
            <w:r w:rsidRPr="00E258F8">
              <w:rPr>
                <w:i/>
                <w:iCs/>
              </w:rPr>
              <w:t xml:space="preserve"> </w:t>
            </w:r>
            <w:r>
              <w:rPr>
                <w:i/>
                <w:iCs/>
              </w:rPr>
              <w:br/>
            </w:r>
            <w:r w:rsidRPr="00E258F8">
              <w:rPr>
                <w:i/>
                <w:iCs/>
              </w:rPr>
              <w:t>(Project charter)</w:t>
            </w:r>
          </w:p>
        </w:tc>
        <w:tc>
          <w:tcPr>
            <w:tcW w:w="6293" w:type="dxa"/>
            <w:vAlign w:val="center"/>
          </w:tcPr>
          <w:p w14:paraId="6791E914" w14:textId="67002BB8" w:rsidR="008F3A46" w:rsidRPr="00E258F8" w:rsidRDefault="008F3A46" w:rsidP="00220D69">
            <w:pPr>
              <w:pStyle w:val="TekstTabeli"/>
              <w:rPr>
                <w:lang w:val="pl-PL"/>
              </w:rPr>
            </w:pPr>
            <w:r w:rsidRPr="00E258F8">
              <w:rPr>
                <w:lang w:val="pl-PL"/>
              </w:rPr>
              <w:t>Dostarcza przegląd projektu i służy jako umowa między zarządem a</w:t>
            </w:r>
            <w:r w:rsidR="00F8079C">
              <w:rPr>
                <w:lang w:val="pl-PL"/>
              </w:rPr>
              <w:t> </w:t>
            </w:r>
            <w:r w:rsidRPr="00E258F8">
              <w:rPr>
                <w:lang w:val="pl-PL"/>
              </w:rPr>
              <w:t>zespołem LSS dotyczącą oczekiwanego wyniku projektu. Jest używana głównie w fazie "definiowania" metodyki LSS.</w:t>
            </w:r>
          </w:p>
        </w:tc>
      </w:tr>
      <w:tr w:rsidR="008F3A46" w:rsidRPr="00E258F8" w14:paraId="5556EA8E" w14:textId="77777777" w:rsidTr="00220D69">
        <w:trPr>
          <w:cantSplit/>
        </w:trPr>
        <w:tc>
          <w:tcPr>
            <w:tcW w:w="2778" w:type="dxa"/>
            <w:vAlign w:val="center"/>
          </w:tcPr>
          <w:p w14:paraId="5DA6862E" w14:textId="0A7F27CA" w:rsidR="008F3A46" w:rsidRPr="00E258F8" w:rsidRDefault="008F3A46" w:rsidP="00220D69">
            <w:pPr>
              <w:pStyle w:val="TekstTabeli"/>
              <w:jc w:val="center"/>
              <w:rPr>
                <w:i/>
                <w:iCs/>
                <w:lang w:val="pl-PL"/>
              </w:rPr>
            </w:pPr>
            <w:r w:rsidRPr="00E258F8">
              <w:rPr>
                <w:lang w:val="pl-PL"/>
              </w:rPr>
              <w:t>Szybkie warsztaty doskonalenia</w:t>
            </w:r>
            <w:r>
              <w:rPr>
                <w:i/>
                <w:iCs/>
                <w:lang w:val="pl-PL"/>
              </w:rPr>
              <w:br/>
            </w:r>
            <w:r w:rsidRPr="00E258F8">
              <w:rPr>
                <w:i/>
                <w:iCs/>
                <w:lang w:val="pl-PL"/>
              </w:rPr>
              <w:t>(</w:t>
            </w:r>
            <w:proofErr w:type="spellStart"/>
            <w:r w:rsidRPr="00E258F8">
              <w:rPr>
                <w:i/>
                <w:iCs/>
                <w:lang w:val="pl-PL"/>
              </w:rPr>
              <w:t>Rapid</w:t>
            </w:r>
            <w:proofErr w:type="spellEnd"/>
            <w:r w:rsidRPr="00E258F8">
              <w:rPr>
                <w:i/>
                <w:iCs/>
                <w:lang w:val="pl-PL"/>
              </w:rPr>
              <w:t xml:space="preserve"> </w:t>
            </w:r>
            <w:proofErr w:type="spellStart"/>
            <w:r w:rsidRPr="00E258F8">
              <w:rPr>
                <w:i/>
                <w:iCs/>
                <w:lang w:val="pl-PL"/>
              </w:rPr>
              <w:t>improvement</w:t>
            </w:r>
            <w:proofErr w:type="spellEnd"/>
            <w:r w:rsidRPr="00E258F8">
              <w:rPr>
                <w:i/>
                <w:iCs/>
                <w:lang w:val="pl-PL"/>
              </w:rPr>
              <w:t xml:space="preserve"> </w:t>
            </w:r>
            <w:r w:rsidR="00220D69">
              <w:rPr>
                <w:i/>
                <w:iCs/>
                <w:lang w:val="pl-PL"/>
              </w:rPr>
              <w:br/>
            </w:r>
            <w:proofErr w:type="spellStart"/>
            <w:r w:rsidRPr="00E258F8">
              <w:rPr>
                <w:i/>
                <w:iCs/>
                <w:lang w:val="pl-PL"/>
              </w:rPr>
              <w:t>workshops</w:t>
            </w:r>
            <w:proofErr w:type="spellEnd"/>
            <w:r w:rsidRPr="00E258F8">
              <w:rPr>
                <w:i/>
                <w:iCs/>
                <w:lang w:val="pl-PL"/>
              </w:rPr>
              <w:t>, RIW)</w:t>
            </w:r>
          </w:p>
        </w:tc>
        <w:tc>
          <w:tcPr>
            <w:tcW w:w="6293" w:type="dxa"/>
            <w:vAlign w:val="center"/>
          </w:tcPr>
          <w:p w14:paraId="5876819B" w14:textId="4498545F" w:rsidR="008F3A46" w:rsidRPr="00E258F8" w:rsidRDefault="008F3A46" w:rsidP="00220D69">
            <w:pPr>
              <w:pStyle w:val="TekstTabeli"/>
              <w:rPr>
                <w:lang w:val="pl-PL"/>
              </w:rPr>
            </w:pPr>
            <w:r w:rsidRPr="00E258F8">
              <w:rPr>
                <w:lang w:val="pl-PL"/>
              </w:rPr>
              <w:t>Skoncentrowane na lokalnych procesach, mają na celu rozwiązanie oczywistych problemów w procesach w określonym czasie warsztatu (zwykle 3-5 dni). Zalety</w:t>
            </w:r>
            <w:r w:rsidR="0017696A">
              <w:rPr>
                <w:lang w:val="pl-PL"/>
              </w:rPr>
              <w:t>:</w:t>
            </w:r>
            <w:r w:rsidRPr="00E258F8">
              <w:rPr>
                <w:lang w:val="pl-PL"/>
              </w:rPr>
              <w:t xml:space="preserve"> zaangażowanie uczestników w proces zmian, szybkie podejmowanie decyzji, zdolność tworzenia interdyscyplinarnych zespołów menedżerów i pracowników</w:t>
            </w:r>
            <w:r w:rsidR="0017696A">
              <w:rPr>
                <w:lang w:val="pl-PL"/>
              </w:rPr>
              <w:t>,</w:t>
            </w:r>
            <w:r w:rsidRPr="00E258F8">
              <w:rPr>
                <w:lang w:val="pl-PL"/>
              </w:rPr>
              <w:t xml:space="preserve"> koncentracja na praktycznych, możliwych do wdrożenia rozwiązaniach.</w:t>
            </w:r>
          </w:p>
        </w:tc>
      </w:tr>
      <w:tr w:rsidR="008F3A46" w:rsidRPr="00E258F8" w14:paraId="302C4ACA" w14:textId="77777777" w:rsidTr="00220D69">
        <w:trPr>
          <w:cantSplit/>
        </w:trPr>
        <w:tc>
          <w:tcPr>
            <w:tcW w:w="2778" w:type="dxa"/>
            <w:vAlign w:val="center"/>
          </w:tcPr>
          <w:p w14:paraId="697BACD9" w14:textId="7FD0DB6F" w:rsidR="008F3A46" w:rsidRPr="00E258F8" w:rsidRDefault="008F3A46" w:rsidP="00220D69">
            <w:pPr>
              <w:pStyle w:val="TekstTabeli"/>
              <w:keepNext/>
              <w:jc w:val="center"/>
              <w:rPr>
                <w:lang w:val="en-GB"/>
              </w:rPr>
            </w:pPr>
            <w:r w:rsidRPr="00E258F8">
              <w:rPr>
                <w:lang w:val="en-GB"/>
              </w:rPr>
              <w:t>FMEA</w:t>
            </w:r>
            <w:r>
              <w:rPr>
                <w:lang w:val="en-GB"/>
              </w:rPr>
              <w:br/>
            </w:r>
            <w:r w:rsidRPr="00E258F8">
              <w:rPr>
                <w:i/>
                <w:iCs/>
                <w:lang w:val="en-GB"/>
              </w:rPr>
              <w:t xml:space="preserve">(failure modes and effects </w:t>
            </w:r>
            <w:r w:rsidR="00220D69">
              <w:rPr>
                <w:i/>
                <w:iCs/>
                <w:lang w:val="en-GB"/>
              </w:rPr>
              <w:br/>
            </w:r>
            <w:r w:rsidRPr="00E258F8">
              <w:rPr>
                <w:i/>
                <w:iCs/>
                <w:lang w:val="en-GB"/>
              </w:rPr>
              <w:t>analysis)</w:t>
            </w:r>
          </w:p>
        </w:tc>
        <w:tc>
          <w:tcPr>
            <w:tcW w:w="6293" w:type="dxa"/>
            <w:vAlign w:val="center"/>
          </w:tcPr>
          <w:p w14:paraId="48A2FF63" w14:textId="110ED897" w:rsidR="008F3A46" w:rsidRPr="00E258F8" w:rsidRDefault="008F3A46" w:rsidP="00220D69">
            <w:pPr>
              <w:pStyle w:val="TekstTabeli"/>
              <w:keepNext/>
              <w:rPr>
                <w:lang w:val="pl-PL"/>
              </w:rPr>
            </w:pPr>
            <w:r w:rsidRPr="00E258F8">
              <w:rPr>
                <w:lang w:val="pl-PL"/>
              </w:rPr>
              <w:t>Analiza rodzajów i skutków możliwych błędów służy dostarczaniu informacji potrzebnych do podejmowania decyzji w zakresie zarządzania ryzykiem. Chociaż istnieje wiele różnych odmian tradycyjnego FMEA, jego główny cel polega na przewidywaniu prawdopodobieństwa pewnych rodzajów awarii</w:t>
            </w:r>
            <w:r>
              <w:rPr>
                <w:lang w:val="pl-PL"/>
              </w:rPr>
              <w:t xml:space="preserve"> / błędów</w:t>
            </w:r>
            <w:r w:rsidRPr="00E258F8">
              <w:rPr>
                <w:lang w:val="pl-PL"/>
              </w:rPr>
              <w:t xml:space="preserve"> systemu. FMEA może mieć charakter zarówno jakościowy, jak i</w:t>
            </w:r>
            <w:r w:rsidR="00F8079C">
              <w:rPr>
                <w:lang w:val="pl-PL"/>
              </w:rPr>
              <w:t> </w:t>
            </w:r>
            <w:r w:rsidRPr="00E258F8">
              <w:rPr>
                <w:lang w:val="pl-PL"/>
              </w:rPr>
              <w:t xml:space="preserve">ilościowy. Stosuje się go, aby zidentyfikować kluczowe komponenty, których awaria może prowadzić do wypadków, obrażeń czy strat materialnych. </w:t>
            </w:r>
          </w:p>
        </w:tc>
      </w:tr>
    </w:tbl>
    <w:p w14:paraId="5A5E39D6" w14:textId="0A3E4A8A" w:rsidR="00AE1944" w:rsidRPr="00D95B07" w:rsidRDefault="00AE1944" w:rsidP="007770AA">
      <w:pPr>
        <w:pStyle w:val="rdo"/>
        <w:rPr>
          <w:lang w:val="pl-PL"/>
        </w:rPr>
      </w:pPr>
      <w:r w:rsidRPr="00D95B07">
        <w:rPr>
          <w:lang w:val="pl-PL"/>
        </w:rPr>
        <w:t xml:space="preserve">Źródło: opracowanie własne na podstawie </w:t>
      </w:r>
      <w:r>
        <w:fldChar w:fldCharType="begin" w:fldLock="1"/>
      </w:r>
      <w:r w:rsidR="001A2624" w:rsidRPr="00D95B07">
        <w:rPr>
          <w:lang w:val="pl-PL"/>
        </w:rPr>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w:instrText>
      </w:r>
      <w:r w:rsidR="001A2624">
        <w:instrText>ons (HEIs): Challenges, barriers, success factors, tools/techniques","type":"article-journal","volume":"61"},"uris":["http://www.mendeley.com/documents/?uuid=ecb4144b-479f-361b-b06e-d3a50a801a24"]},{"id":"ITEM-2","itemData":{"DOI":"10.1080/14783363.2021.2014313","ISSN":"1478-3363","abstract":"The purpose of this research is to explore the potential impact of Lean Six Sigma practices on supply chain resilience proposing a conceptual framework. A content analysis method was used to identify themes from the interview data conducted with (n = 21) participants who are involved within the healthcare sector. The first-order coding of interview data performed by the researchers with inter-reliability (k = 0.74) identified IT management, big data analytics, risk management, efficient process management, process reconfiguration and disruption readiness as the emerging themes. The second-order coding of interview data with inter-reliability (k = 0.84) analysed the relationship between the first-order themes exploring the impact of Lean Six Sigma practices on building supply chain resilience. As a result, a framework was developed for achieving resilience in the supply chain through the application of six sigma practices.","author":[{"dropping-particle":"","family":"Hundal","given":"Gaganpreet Singh","non-dropping-particle":"","parse-names":false,"suffix":""},{"dropping-particle":"","family":"Thiyagarajan","given":"Senthilkumar","non-dropping-particle":"","parse-names":false,"suffix":""},{"dropping-particle":"","family":"Alduraibi","given":"Manal","non-dropping-particle":"","parse-names":false,"suffix":""},{"dropping-particle":"","family":"Laux","given":"Chad Matthew","non-dropping-particle":"","parse-names":false,"suffix":""},{"dropping-particle":"","family":"Furterer","given":"Sandra L.","non-dropping-particle":"","parse-names":false,"suffix":""},{"dropping-particle":"","family":"Cudney","given":"Elizabeth A.","non-dropping-particle":"","parse-names":false,"suffix":""},{"dropping-particle":"","family":"Antony","given":"Jiju","non-dropping-particle":"","parse-names":false,"suffix":""}],"container-title":"Total Quality Management &amp; Business Excellence","id":"ITEM-2","issue":"15-16","issued":{"date-parts":[["2022","11","17"]]},"page":"1913-1931","title":"The impact of Lean Six Sigma practices on supply chain resilience during COVID 19 disruption: a conceptual framework","type":"article-journal","volume":"33"},"uris":["http://www.mendeley.com/documents/?uuid=fd219d59-12aa-4c09-aab0-6b050a3c156a"]},{"id":"ITEM-3","itemData":{"DOI":"10.1016/S0951-8320(02)00179-5","abstract":"The marine industry is recognising the powerful techniques that can be used to perform risk analysis of marine systems. One technique that has been applied in both national and international marine regulations and operations is failure mode and effects analysis (FMEA). This risk analysis tool assumes a failure mode, which occurs in a system/component through some failure mechanism; the effect of this failure is then evaluated. A risk ranking is produced in order to prioritise the attention for each of the failure modes identif</w:instrText>
      </w:r>
      <w:r w:rsidR="001A2624" w:rsidRPr="00D95B07">
        <w:rPr>
          <w:lang w:val="pl-PL"/>
        </w:rPr>
        <w:instrText>ied. The traditional method utilises the risk priority number (RPN) ranking system. This method determines the RPN by finding the multiplication of factor scores. The three factors considered are probability of failure, severity and detectability. Traditional FMEA has been criticised to have several drawbacks. These drawbacks are addressed in this paper. A new proposed approach, which utilises the fuzzy rules base and grey relation theory is presented. © 2002 Elsevier Science Ltd. All rights reserved.","author":[{"dropping-particle":"","family":"Pillay","given":"A.","non-dropping-particle":"","parse-names":false,"suffix":""},{"dropping-particle":"","family":"Wang","given":"J.","non-dropping-particle":"","parse-names":false,"suffix":""}],"container-title":"Reliability Engineering and System Safety","id":"ITEM-3","issue":"1","issued":{"date-parts":[["2003"]]},"page":"69-85","title":"Modified failure mode and effects analysis using approximate reasoning","type":"article-journal","volume":"79"},"uris":["http://www.mendeley.com/documents/?uuid=90d34faa-5277-3ca9-9787-cfda3ed7620b"]}],"mendeley":{"formattedCitation":"(Antony i in., 2012; Hundal i in., 2022; Pillay &amp; Wang, 2003)","plainTextFormattedCitation":"(Antony i in., 2012; Hundal i in., 2022; Pillay &amp; Wang, 2003)","previouslyFormattedCitation":"(Antony i in., 2012; Hundal i in., 2022; Pillay &amp; Wang, 2003)"},"properties":{"noteIndex":0},"schema":"https://github.com/citation-style-language/schema/raw/master/csl-citation.json"}</w:instrText>
      </w:r>
      <w:r>
        <w:fldChar w:fldCharType="separate"/>
      </w:r>
      <w:r w:rsidR="00921CC1" w:rsidRPr="00D95B07">
        <w:rPr>
          <w:noProof/>
          <w:lang w:val="pl-PL"/>
        </w:rPr>
        <w:t>(Antony i in., 2012; Hundal i in., 2022; Pillay &amp; Wang, 2003)</w:t>
      </w:r>
      <w:r>
        <w:fldChar w:fldCharType="end"/>
      </w:r>
    </w:p>
    <w:p w14:paraId="518BC077" w14:textId="2C751FEC" w:rsidR="001635E2" w:rsidRPr="00127879" w:rsidRDefault="004976E1" w:rsidP="001635E2">
      <w:r>
        <w:t xml:space="preserve">Spośród wymienionych w </w:t>
      </w:r>
      <w:r w:rsidR="00AF2631">
        <w:t>Tabeli</w:t>
      </w:r>
      <w:r w:rsidR="000817A9">
        <w:t> </w:t>
      </w:r>
      <w:r w:rsidR="00AF2631">
        <w:t>33</w:t>
      </w:r>
      <w:r>
        <w:t xml:space="preserve"> metod wiele jest wykorzystywanych przy różnych procesach doskonalenia niezależnie od tego, czy dana organizacja wdraża Lean lub </w:t>
      </w:r>
      <w:proofErr w:type="spellStart"/>
      <w:r>
        <w:t>SixSigma</w:t>
      </w:r>
      <w:proofErr w:type="spellEnd"/>
      <w:r>
        <w:t xml:space="preserve">, czy nie. Metody takie jak np. analiza </w:t>
      </w:r>
      <w:proofErr w:type="spellStart"/>
      <w:r>
        <w:t>Pareto</w:t>
      </w:r>
      <w:proofErr w:type="spellEnd"/>
      <w:r>
        <w:t xml:space="preserve"> czy mapowanie procesów są powszechne w różnych innych metodologiach jak również stosowane w oderwaniu od jakichkolwiek systemów kompleksowego zarządzania jakością. Narzędzia te bowiem mają bardzo uniwersalne zastosowania. Ich możliwość adaptacji do wspierania doskonalenia różnych procesów jest na tyle duża, że z powodzeniem są stosowane w różnych branżach i formach działalności. Również z powodzeniem mogą być stosowane w</w:t>
      </w:r>
      <w:r w:rsidR="00F8079C">
        <w:t> </w:t>
      </w:r>
      <w:r>
        <w:t>organizacjach edukacyjnych w tym na uczelniach. Choć wiele z tych metod</w:t>
      </w:r>
      <w:r w:rsidR="008103DF">
        <w:t>,</w:t>
      </w:r>
      <w:r>
        <w:t xml:space="preserve"> podobnie jak </w:t>
      </w:r>
      <w:r w:rsidR="008103DF">
        <w:t xml:space="preserve">Lean </w:t>
      </w:r>
      <w:proofErr w:type="spellStart"/>
      <w:r w:rsidR="008103DF">
        <w:t>SixSigma</w:t>
      </w:r>
      <w:proofErr w:type="spellEnd"/>
      <w:r w:rsidR="008103DF">
        <w:t xml:space="preserve"> wywodzi się z przemysłu i właśnie z inspiracji potrzebami przemysłu zostało opracowanych, to jednak koncepcja, że nie można by ich wykorzystać na uczelniach jest błędna </w:t>
      </w:r>
      <w:r w:rsidR="004C09C1">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tools/techniques","type":"article-journal","volume":"61"},"prefix":"por.","uris":["http://www.mendeley.com/documents/?uuid=ecb4144b-479f-361b-b06e-d3a50a801a24"]}],"mendeley":{"formattedCitation":"(por. Antony i in., 2012)","plainTextFormattedCitation":"(por. Antony i in., 2012)","previouslyFormattedCitation":"(por. Antony i in., 2012)"},"properties":{"noteIndex":0},"schema":"https://github.com/citation-style-language/schema/raw/master/csl-citation.json"}</w:instrText>
      </w:r>
      <w:r w:rsidR="004C09C1">
        <w:fldChar w:fldCharType="separate"/>
      </w:r>
      <w:r w:rsidR="00921CC1" w:rsidRPr="00921CC1">
        <w:rPr>
          <w:noProof/>
        </w:rPr>
        <w:t>(por. Antony i in., 2012)</w:t>
      </w:r>
      <w:r w:rsidR="004C09C1">
        <w:fldChar w:fldCharType="end"/>
      </w:r>
      <w:r w:rsidR="008103DF">
        <w:t xml:space="preserve">. </w:t>
      </w:r>
      <w:r w:rsidR="00E75342">
        <w:t xml:space="preserve">Ponadto </w:t>
      </w:r>
      <w:r w:rsidR="00E75342" w:rsidRPr="00127879">
        <w:t>b</w:t>
      </w:r>
      <w:r w:rsidR="001635E2" w:rsidRPr="00127879">
        <w:t xml:space="preserve">adania ujawniają trzy główne powody, dla których </w:t>
      </w:r>
      <w:r w:rsidR="00127879" w:rsidRPr="00127879">
        <w:t>w usługach można i warto</w:t>
      </w:r>
      <w:r w:rsidR="001635E2" w:rsidRPr="00127879">
        <w:t xml:space="preserve"> zastosować Lean </w:t>
      </w:r>
      <w:proofErr w:type="spellStart"/>
      <w:r w:rsidR="001635E2" w:rsidRPr="00127879">
        <w:t>Six</w:t>
      </w:r>
      <w:proofErr w:type="spellEnd"/>
      <w:r w:rsidR="001635E2" w:rsidRPr="00127879">
        <w:t xml:space="preserve"> Sigma</w:t>
      </w:r>
      <w:r w:rsidR="00127879" w:rsidRPr="00127879">
        <w:t>. T</w:t>
      </w:r>
      <w:r w:rsidR="001635E2" w:rsidRPr="00127879">
        <w:t xml:space="preserve">e </w:t>
      </w:r>
      <w:r w:rsidR="00127879" w:rsidRPr="00127879">
        <w:t>powody są nawet bardziej istotne</w:t>
      </w:r>
      <w:r w:rsidR="001635E2" w:rsidRPr="00127879">
        <w:t xml:space="preserve"> dla szkolnictwa wyższego (George, 2003; </w:t>
      </w:r>
      <w:proofErr w:type="spellStart"/>
      <w:r w:rsidR="001635E2" w:rsidRPr="00127879">
        <w:t>Laureni</w:t>
      </w:r>
      <w:proofErr w:type="spellEnd"/>
      <w:r w:rsidR="001635E2" w:rsidRPr="00127879">
        <w:t xml:space="preserve"> et al., 2010)</w:t>
      </w:r>
      <w:r w:rsidR="00127879" w:rsidRPr="00127879">
        <w:t>, a są to:</w:t>
      </w:r>
    </w:p>
    <w:p w14:paraId="7963876B" w14:textId="68BD99A1" w:rsidR="001635E2" w:rsidRPr="00127879" w:rsidRDefault="001635E2" w:rsidP="00B95DFB">
      <w:pPr>
        <w:pStyle w:val="Wypunktowanie"/>
        <w:spacing w:line="300" w:lineRule="auto"/>
        <w:ind w:left="1066" w:hanging="357"/>
      </w:pPr>
      <w:r w:rsidRPr="00127879">
        <w:t xml:space="preserve">Proces </w:t>
      </w:r>
      <w:r w:rsidR="00127879" w:rsidRPr="00127879">
        <w:t xml:space="preserve">świadczenia </w:t>
      </w:r>
      <w:r w:rsidRPr="00127879">
        <w:t>usług</w:t>
      </w:r>
      <w:r w:rsidR="00127879" w:rsidRPr="00127879">
        <w:t>i</w:t>
      </w:r>
      <w:r w:rsidRPr="00127879">
        <w:t xml:space="preserve"> może być powolny, a więc kosztowny</w:t>
      </w:r>
      <w:r w:rsidR="00127879" w:rsidRPr="00127879">
        <w:t xml:space="preserve"> i</w:t>
      </w:r>
      <w:r w:rsidRPr="00127879">
        <w:t xml:space="preserve"> prowadzący do </w:t>
      </w:r>
      <w:r w:rsidR="00127879" w:rsidRPr="00127879">
        <w:t>dużej ekspozycji na ryzyko popełniania</w:t>
      </w:r>
      <w:r w:rsidRPr="00127879">
        <w:t xml:space="preserve"> błędów, co wpływa </w:t>
      </w:r>
      <w:r w:rsidR="00127879" w:rsidRPr="00127879">
        <w:t xml:space="preserve">na dużą niepewność zapewnienia odpowiedniego poziomu </w:t>
      </w:r>
      <w:r w:rsidRPr="00127879">
        <w:t>zadowoleni</w:t>
      </w:r>
      <w:r w:rsidR="00127879" w:rsidRPr="00127879">
        <w:t>a</w:t>
      </w:r>
      <w:r w:rsidRPr="00127879">
        <w:t xml:space="preserve"> klienta.</w:t>
      </w:r>
    </w:p>
    <w:p w14:paraId="7A4F0D2D" w14:textId="42845877" w:rsidR="001635E2" w:rsidRPr="00127879" w:rsidRDefault="001635E2" w:rsidP="00B95DFB">
      <w:pPr>
        <w:pStyle w:val="Wypunktowanie"/>
        <w:spacing w:line="300" w:lineRule="auto"/>
        <w:ind w:left="1066" w:hanging="357"/>
      </w:pPr>
      <w:r w:rsidRPr="00127879">
        <w:t xml:space="preserve">Wiele procesów usługowych jest skomplikowanych i ma zbyt dużo pracy w toku, co prowadzi do wydłużenia czasu oczekiwania, co jest </w:t>
      </w:r>
      <w:r w:rsidR="00127879" w:rsidRPr="00127879">
        <w:t xml:space="preserve">istotnym elementem </w:t>
      </w:r>
      <w:r w:rsidRPr="00127879">
        <w:t>nie</w:t>
      </w:r>
      <w:r w:rsidR="00127879" w:rsidRPr="00127879">
        <w:t>dodającym</w:t>
      </w:r>
      <w:r w:rsidRPr="00127879">
        <w:t xml:space="preserve"> wartości.</w:t>
      </w:r>
    </w:p>
    <w:p w14:paraId="45B97A8C" w14:textId="61837CC4" w:rsidR="001635E2" w:rsidRDefault="001635E2" w:rsidP="00B95DFB">
      <w:pPr>
        <w:pStyle w:val="Wypunktowanie"/>
        <w:spacing w:line="300" w:lineRule="auto"/>
        <w:ind w:left="1066" w:hanging="357"/>
      </w:pPr>
      <w:r w:rsidRPr="00127879">
        <w:t xml:space="preserve">Zasada </w:t>
      </w:r>
      <w:proofErr w:type="spellStart"/>
      <w:r w:rsidRPr="00127879">
        <w:t>Pareto</w:t>
      </w:r>
      <w:proofErr w:type="spellEnd"/>
      <w:r w:rsidRPr="00127879">
        <w:t xml:space="preserve"> dobrze sprawdza się w powolnych procesach - 80 procent opóźnienia powoduje 20 procent aktywności. Dlatego </w:t>
      </w:r>
      <w:r w:rsidR="00127879" w:rsidRPr="00127879">
        <w:t xml:space="preserve">doskonalenie w zakresie </w:t>
      </w:r>
      <w:r w:rsidRPr="00127879">
        <w:t>kluczow</w:t>
      </w:r>
      <w:r w:rsidR="00127879" w:rsidRPr="00127879">
        <w:t>ych</w:t>
      </w:r>
      <w:r w:rsidRPr="00127879">
        <w:t xml:space="preserve"> 20 procent prowadzi do </w:t>
      </w:r>
      <w:r w:rsidR="00127879" w:rsidRPr="00127879">
        <w:t>poprawy w obszarze</w:t>
      </w:r>
      <w:r w:rsidRPr="00127879">
        <w:t xml:space="preserve"> 80 procent </w:t>
      </w:r>
      <w:r w:rsidR="00127879" w:rsidRPr="00127879">
        <w:t xml:space="preserve">efektów </w:t>
      </w:r>
      <w:r w:rsidRPr="00127879">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institutions","type":"article-journal","volume":"8"},"uris":["http://www.mendeley.com/documents/?uuid=ed2f6c27-4324-3832-ba2c-0784c122618d"]}],"mendeley":{"formattedCitation":"(Vijaya Sunder, 2016)","plainTextFormattedCitation":"(Vijaya Sunder, 2016)","previouslyFormattedCitation":"(Vijaya Sunder, 2016)"},"properties":{"noteIndex":0},"schema":"https://github.com/citation-style-language/schema/raw/master/csl-citation.json"}</w:instrText>
      </w:r>
      <w:r w:rsidRPr="00127879">
        <w:fldChar w:fldCharType="separate"/>
      </w:r>
      <w:r w:rsidR="00921CC1" w:rsidRPr="00921CC1">
        <w:rPr>
          <w:noProof/>
        </w:rPr>
        <w:t>(Vijaya Sunder, 2016)</w:t>
      </w:r>
      <w:r w:rsidRPr="00127879">
        <w:fldChar w:fldCharType="end"/>
      </w:r>
      <w:r w:rsidR="00127879" w:rsidRPr="00127879">
        <w:t>.</w:t>
      </w:r>
    </w:p>
    <w:p w14:paraId="1033B8F2" w14:textId="07C2E49E" w:rsidR="00EC1AA6" w:rsidRDefault="00D4689F" w:rsidP="00DC04B9">
      <w:r>
        <w:lastRenderedPageBreak/>
        <w:t xml:space="preserve">Jedną z najistotniejszych cech Lean (także LSS) jest wskazanie obszarów doskonalenia poprzez identyfikację marnotrawstwa. Ze względu na odmienną charakterystykę usług uczelni od przemysłu również podstawowa lista tzw. </w:t>
      </w:r>
      <w:proofErr w:type="spellStart"/>
      <w:r w:rsidRPr="00127879">
        <w:rPr>
          <w:i/>
          <w:iCs/>
        </w:rPr>
        <w:t>muda</w:t>
      </w:r>
      <w:proofErr w:type="spellEnd"/>
      <w:r>
        <w:t xml:space="preserve"> dla uczelni jest nieco odmienna od kanonu dla Lean opisanego wyżej w części z omówieniem metody Lean. Przykład opracowania dotyczącego </w:t>
      </w:r>
      <w:r w:rsidR="00EC6740">
        <w:t>marnotrawstw jako pomoc do wdrażania LSS</w:t>
      </w:r>
      <w:r>
        <w:t xml:space="preserve"> dla organizacji jakimi są uczelnie </w:t>
      </w:r>
      <w:r w:rsidR="00EC6740">
        <w:t xml:space="preserve">przedstawiono w </w:t>
      </w:r>
      <w:r w:rsidR="00AF1002">
        <w:t>Tabeli 34.</w:t>
      </w:r>
    </w:p>
    <w:p w14:paraId="37133A0F" w14:textId="73B88F68" w:rsidR="00836224" w:rsidRDefault="00836224" w:rsidP="0023080C">
      <w:pPr>
        <w:pStyle w:val="Tytutabeli"/>
      </w:pPr>
      <w:bookmarkStart w:id="310" w:name="_Ref148731299"/>
      <w:bookmarkStart w:id="311" w:name="_Ref148731288"/>
      <w:bookmarkStart w:id="312" w:name="_Toc168749884"/>
      <w:r>
        <w:t xml:space="preserve">Tabela </w:t>
      </w:r>
      <w:r>
        <w:fldChar w:fldCharType="begin"/>
      </w:r>
      <w:r>
        <w:instrText xml:space="preserve"> SEQ Tabela \* ARABIC </w:instrText>
      </w:r>
      <w:r>
        <w:fldChar w:fldCharType="separate"/>
      </w:r>
      <w:r w:rsidR="00F2350D">
        <w:rPr>
          <w:noProof/>
        </w:rPr>
        <w:t>34</w:t>
      </w:r>
      <w:r>
        <w:rPr>
          <w:noProof/>
        </w:rPr>
        <w:fldChar w:fldCharType="end"/>
      </w:r>
      <w:bookmarkEnd w:id="310"/>
      <w:r w:rsidR="00B84102">
        <w:rPr>
          <w:noProof/>
        </w:rPr>
        <w:t>.</w:t>
      </w:r>
      <w:r>
        <w:t xml:space="preserve"> Marno</w:t>
      </w:r>
      <w:r w:rsidR="0023080C">
        <w:t>t</w:t>
      </w:r>
      <w:r>
        <w:t>r</w:t>
      </w:r>
      <w:r w:rsidR="0023080C">
        <w:t>aw</w:t>
      </w:r>
      <w:r>
        <w:t>stwa (</w:t>
      </w:r>
      <w:proofErr w:type="spellStart"/>
      <w:r>
        <w:t>muda</w:t>
      </w:r>
      <w:proofErr w:type="spellEnd"/>
      <w:r>
        <w:t>) w kontekście uczelni</w:t>
      </w:r>
      <w:bookmarkEnd w:id="311"/>
      <w:bookmarkEnd w:id="312"/>
    </w:p>
    <w:tbl>
      <w:tblPr>
        <w:tblStyle w:val="Siatkatabelijasna"/>
        <w:tblW w:w="912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87"/>
        <w:gridCol w:w="3685"/>
        <w:gridCol w:w="3855"/>
      </w:tblGrid>
      <w:tr w:rsidR="00836224" w:rsidRPr="00836224" w14:paraId="58CB42F5" w14:textId="77777777" w:rsidTr="00A2002E">
        <w:trPr>
          <w:cantSplit/>
          <w:tblHeader/>
        </w:trPr>
        <w:tc>
          <w:tcPr>
            <w:tcW w:w="1587" w:type="dxa"/>
            <w:vAlign w:val="center"/>
            <w:hideMark/>
          </w:tcPr>
          <w:p w14:paraId="455C6B98" w14:textId="72EF18A9" w:rsidR="00836224" w:rsidRPr="00836224" w:rsidRDefault="00836224" w:rsidP="00A2002E">
            <w:pPr>
              <w:keepNext/>
              <w:spacing w:before="60" w:after="60" w:line="276" w:lineRule="auto"/>
              <w:ind w:firstLine="0"/>
              <w:jc w:val="center"/>
              <w:rPr>
                <w:rFonts w:eastAsiaTheme="majorEastAsia"/>
                <w:b/>
                <w:bCs/>
                <w:sz w:val="18"/>
                <w:szCs w:val="18"/>
              </w:rPr>
            </w:pPr>
            <w:r w:rsidRPr="00836224">
              <w:rPr>
                <w:rFonts w:eastAsiaTheme="majorEastAsia"/>
                <w:b/>
                <w:bCs/>
                <w:sz w:val="18"/>
                <w:szCs w:val="18"/>
              </w:rPr>
              <w:t>Marnotrawstwo</w:t>
            </w:r>
          </w:p>
        </w:tc>
        <w:tc>
          <w:tcPr>
            <w:tcW w:w="3685" w:type="dxa"/>
            <w:vAlign w:val="center"/>
            <w:hideMark/>
          </w:tcPr>
          <w:p w14:paraId="05987592" w14:textId="66CA6F2D" w:rsidR="00836224" w:rsidRPr="00836224" w:rsidRDefault="00836224" w:rsidP="00A2002E">
            <w:pPr>
              <w:keepNext/>
              <w:spacing w:before="60" w:after="60" w:line="276" w:lineRule="auto"/>
              <w:ind w:firstLine="0"/>
              <w:jc w:val="center"/>
              <w:rPr>
                <w:rFonts w:eastAsiaTheme="majorEastAsia"/>
                <w:b/>
                <w:bCs/>
                <w:sz w:val="18"/>
                <w:szCs w:val="18"/>
              </w:rPr>
            </w:pPr>
            <w:r w:rsidRPr="00836224">
              <w:rPr>
                <w:rFonts w:eastAsiaTheme="majorEastAsia"/>
                <w:b/>
                <w:bCs/>
                <w:sz w:val="18"/>
                <w:szCs w:val="18"/>
              </w:rPr>
              <w:t xml:space="preserve">Marnotrawstwo dla instytucji </w:t>
            </w:r>
            <w:r w:rsidR="00EC6740">
              <w:rPr>
                <w:rFonts w:eastAsiaTheme="majorEastAsia"/>
                <w:b/>
                <w:bCs/>
                <w:sz w:val="18"/>
                <w:szCs w:val="18"/>
              </w:rPr>
              <w:br/>
            </w:r>
            <w:r w:rsidRPr="00836224">
              <w:rPr>
                <w:rFonts w:eastAsiaTheme="majorEastAsia"/>
                <w:b/>
                <w:bCs/>
                <w:sz w:val="18"/>
                <w:szCs w:val="18"/>
              </w:rPr>
              <w:t>szkolnictwa wyższego</w:t>
            </w:r>
          </w:p>
        </w:tc>
        <w:tc>
          <w:tcPr>
            <w:tcW w:w="3855" w:type="dxa"/>
            <w:vAlign w:val="center"/>
            <w:hideMark/>
          </w:tcPr>
          <w:p w14:paraId="44E3233A" w14:textId="7F1807BB" w:rsidR="00836224" w:rsidRPr="00836224" w:rsidRDefault="00836224" w:rsidP="00A2002E">
            <w:pPr>
              <w:keepNext/>
              <w:spacing w:before="60" w:after="60" w:line="276" w:lineRule="auto"/>
              <w:ind w:firstLine="0"/>
              <w:jc w:val="center"/>
              <w:rPr>
                <w:rFonts w:eastAsiaTheme="majorEastAsia"/>
                <w:b/>
                <w:bCs/>
                <w:sz w:val="18"/>
                <w:szCs w:val="18"/>
              </w:rPr>
            </w:pPr>
            <w:r w:rsidRPr="00836224">
              <w:rPr>
                <w:rFonts w:eastAsiaTheme="majorEastAsia"/>
                <w:b/>
                <w:bCs/>
                <w:sz w:val="18"/>
                <w:szCs w:val="18"/>
              </w:rPr>
              <w:t xml:space="preserve">Przykłady z instytucji </w:t>
            </w:r>
            <w:r w:rsidR="00EC6740">
              <w:rPr>
                <w:rFonts w:eastAsiaTheme="majorEastAsia"/>
                <w:b/>
                <w:bCs/>
                <w:sz w:val="18"/>
                <w:szCs w:val="18"/>
              </w:rPr>
              <w:br/>
            </w:r>
            <w:r w:rsidRPr="00836224">
              <w:rPr>
                <w:rFonts w:eastAsiaTheme="majorEastAsia"/>
                <w:b/>
                <w:bCs/>
                <w:sz w:val="18"/>
                <w:szCs w:val="18"/>
              </w:rPr>
              <w:t>szkolnictwa wyższego</w:t>
            </w:r>
          </w:p>
        </w:tc>
      </w:tr>
      <w:tr w:rsidR="00836224" w:rsidRPr="00836224" w14:paraId="4C35A416" w14:textId="77777777" w:rsidTr="00A2002E">
        <w:trPr>
          <w:cantSplit/>
        </w:trPr>
        <w:tc>
          <w:tcPr>
            <w:tcW w:w="1587" w:type="dxa"/>
            <w:vAlign w:val="center"/>
            <w:hideMark/>
          </w:tcPr>
          <w:p w14:paraId="08D49782" w14:textId="77777777" w:rsidR="00836224" w:rsidRPr="00836224" w:rsidRDefault="00836224" w:rsidP="00A2002E">
            <w:pPr>
              <w:pStyle w:val="TekstTabeli"/>
              <w:rPr>
                <w:rFonts w:eastAsiaTheme="majorEastAsia"/>
              </w:rPr>
            </w:pPr>
            <w:r w:rsidRPr="00836224">
              <w:rPr>
                <w:rFonts w:eastAsiaTheme="majorEastAsia"/>
              </w:rPr>
              <w:t>Nadmiar ruchów</w:t>
            </w:r>
          </w:p>
        </w:tc>
        <w:tc>
          <w:tcPr>
            <w:tcW w:w="3685" w:type="dxa"/>
            <w:vAlign w:val="center"/>
            <w:hideMark/>
          </w:tcPr>
          <w:p w14:paraId="5EC51C48" w14:textId="6FD43D7F" w:rsidR="00836224" w:rsidRPr="00836224" w:rsidRDefault="00836224" w:rsidP="00A2002E">
            <w:pPr>
              <w:pStyle w:val="TekstTabeli"/>
              <w:rPr>
                <w:rFonts w:eastAsiaTheme="majorEastAsia"/>
              </w:rPr>
            </w:pPr>
            <w:r w:rsidRPr="00836224">
              <w:rPr>
                <w:rFonts w:eastAsiaTheme="majorEastAsia"/>
              </w:rPr>
              <w:t xml:space="preserve">Niepotrzebny ruch pracowników i studentów. Wydziały rozproszone </w:t>
            </w:r>
            <w:r w:rsidR="0017696A">
              <w:rPr>
                <w:rFonts w:eastAsiaTheme="majorEastAsia"/>
              </w:rPr>
              <w:t>geograficznie.</w:t>
            </w:r>
          </w:p>
        </w:tc>
        <w:tc>
          <w:tcPr>
            <w:tcW w:w="3855" w:type="dxa"/>
            <w:vAlign w:val="center"/>
            <w:hideMark/>
          </w:tcPr>
          <w:p w14:paraId="4ADAEFFD" w14:textId="456DE3E7" w:rsidR="00836224" w:rsidRPr="00836224" w:rsidRDefault="00836224" w:rsidP="00A2002E">
            <w:pPr>
              <w:pStyle w:val="TekstTabeli"/>
              <w:rPr>
                <w:rFonts w:eastAsiaTheme="majorEastAsia"/>
              </w:rPr>
            </w:pPr>
            <w:r w:rsidRPr="00836224">
              <w:rPr>
                <w:rFonts w:eastAsiaTheme="majorEastAsia"/>
              </w:rPr>
              <w:t xml:space="preserve">Przenoszenie pracowników i studentów między salami wykładowymi lub </w:t>
            </w:r>
            <w:r w:rsidR="0017696A">
              <w:rPr>
                <w:rFonts w:eastAsiaTheme="majorEastAsia"/>
              </w:rPr>
              <w:t>budynkami</w:t>
            </w:r>
            <w:r w:rsidR="00EC6740">
              <w:rPr>
                <w:rFonts w:eastAsiaTheme="majorEastAsia"/>
              </w:rPr>
              <w:t>.</w:t>
            </w:r>
          </w:p>
        </w:tc>
      </w:tr>
      <w:tr w:rsidR="00836224" w:rsidRPr="00836224" w14:paraId="3B916121" w14:textId="77777777" w:rsidTr="00A2002E">
        <w:trPr>
          <w:cantSplit/>
        </w:trPr>
        <w:tc>
          <w:tcPr>
            <w:tcW w:w="1587" w:type="dxa"/>
            <w:vAlign w:val="center"/>
            <w:hideMark/>
          </w:tcPr>
          <w:p w14:paraId="40E4BE67" w14:textId="2590590F" w:rsidR="00836224" w:rsidRPr="00836224" w:rsidRDefault="00836224" w:rsidP="00A2002E">
            <w:pPr>
              <w:pStyle w:val="TekstTabeli"/>
              <w:rPr>
                <w:rFonts w:eastAsiaTheme="majorEastAsia"/>
              </w:rPr>
            </w:pPr>
            <w:r w:rsidRPr="00836224">
              <w:rPr>
                <w:rFonts w:eastAsiaTheme="majorEastAsia"/>
              </w:rPr>
              <w:t xml:space="preserve">Nadmiar </w:t>
            </w:r>
            <w:r w:rsidR="00A2002E">
              <w:rPr>
                <w:rFonts w:eastAsiaTheme="majorEastAsia"/>
              </w:rPr>
              <w:br/>
            </w:r>
            <w:r w:rsidRPr="00836224">
              <w:rPr>
                <w:rFonts w:eastAsiaTheme="majorEastAsia"/>
              </w:rPr>
              <w:t>transportu</w:t>
            </w:r>
          </w:p>
        </w:tc>
        <w:tc>
          <w:tcPr>
            <w:tcW w:w="3685" w:type="dxa"/>
            <w:vAlign w:val="center"/>
            <w:hideMark/>
          </w:tcPr>
          <w:p w14:paraId="22694A2A" w14:textId="77777777" w:rsidR="00836224" w:rsidRPr="00836224" w:rsidRDefault="00836224" w:rsidP="00A2002E">
            <w:pPr>
              <w:pStyle w:val="TekstTabeli"/>
              <w:rPr>
                <w:rFonts w:eastAsiaTheme="majorEastAsia"/>
              </w:rPr>
            </w:pPr>
            <w:r w:rsidRPr="00836224">
              <w:rPr>
                <w:rFonts w:eastAsiaTheme="majorEastAsia"/>
              </w:rPr>
              <w:t>Przemieszczanie materiałów takich jak papier, wiele zatwierdzeń, wiele przekazów.</w:t>
            </w:r>
          </w:p>
        </w:tc>
        <w:tc>
          <w:tcPr>
            <w:tcW w:w="3855" w:type="dxa"/>
            <w:vAlign w:val="center"/>
            <w:hideMark/>
          </w:tcPr>
          <w:p w14:paraId="3C4EF171" w14:textId="17F606F9" w:rsidR="00836224" w:rsidRPr="00836224" w:rsidRDefault="00836224" w:rsidP="00A2002E">
            <w:pPr>
              <w:pStyle w:val="TekstTabeli"/>
              <w:rPr>
                <w:rFonts w:eastAsiaTheme="majorEastAsia"/>
              </w:rPr>
            </w:pPr>
            <w:r w:rsidRPr="00836224">
              <w:rPr>
                <w:rFonts w:eastAsiaTheme="majorEastAsia"/>
              </w:rPr>
              <w:t>Nadmiar</w:t>
            </w:r>
            <w:r w:rsidR="0017696A">
              <w:rPr>
                <w:rFonts w:eastAsiaTheme="majorEastAsia"/>
              </w:rPr>
              <w:t>:</w:t>
            </w:r>
            <w:r w:rsidRPr="00836224">
              <w:rPr>
                <w:rFonts w:eastAsiaTheme="majorEastAsia"/>
              </w:rPr>
              <w:t xml:space="preserve"> załączników e-mail</w:t>
            </w:r>
            <w:r w:rsidR="0017696A">
              <w:rPr>
                <w:rFonts w:eastAsiaTheme="majorEastAsia"/>
              </w:rPr>
              <w:t>;</w:t>
            </w:r>
            <w:r w:rsidRPr="00836224">
              <w:rPr>
                <w:rFonts w:eastAsiaTheme="majorEastAsia"/>
              </w:rPr>
              <w:t xml:space="preserve"> zatwierdzeń do udziału w konferencji</w:t>
            </w:r>
            <w:r w:rsidR="0017696A">
              <w:rPr>
                <w:rFonts w:eastAsiaTheme="majorEastAsia"/>
              </w:rPr>
              <w:t>;</w:t>
            </w:r>
            <w:r w:rsidRPr="00836224">
              <w:rPr>
                <w:rFonts w:eastAsiaTheme="majorEastAsia"/>
              </w:rPr>
              <w:t xml:space="preserve"> przenoszenie papieru, części i materiałów między budynkami</w:t>
            </w:r>
            <w:r w:rsidR="0017696A">
              <w:rPr>
                <w:rFonts w:eastAsiaTheme="majorEastAsia"/>
              </w:rPr>
              <w:t>.</w:t>
            </w:r>
          </w:p>
        </w:tc>
      </w:tr>
      <w:tr w:rsidR="00836224" w:rsidRPr="00836224" w14:paraId="2C485B30" w14:textId="77777777" w:rsidTr="00A2002E">
        <w:trPr>
          <w:cantSplit/>
        </w:trPr>
        <w:tc>
          <w:tcPr>
            <w:tcW w:w="1587" w:type="dxa"/>
            <w:vAlign w:val="center"/>
            <w:hideMark/>
          </w:tcPr>
          <w:p w14:paraId="53480A1A" w14:textId="424588C2" w:rsidR="00836224" w:rsidRPr="00836224" w:rsidRDefault="00836224" w:rsidP="00A2002E">
            <w:pPr>
              <w:pStyle w:val="TekstTabeli"/>
              <w:rPr>
                <w:rFonts w:eastAsiaTheme="majorEastAsia"/>
              </w:rPr>
            </w:pPr>
            <w:r w:rsidRPr="00836224">
              <w:rPr>
                <w:rFonts w:eastAsiaTheme="majorEastAsia"/>
              </w:rPr>
              <w:t xml:space="preserve">Niewykorzystane </w:t>
            </w:r>
            <w:r w:rsidR="00A2002E">
              <w:rPr>
                <w:rFonts w:eastAsiaTheme="majorEastAsia"/>
              </w:rPr>
              <w:t>za</w:t>
            </w:r>
            <w:r w:rsidRPr="00836224">
              <w:rPr>
                <w:rFonts w:eastAsiaTheme="majorEastAsia"/>
              </w:rPr>
              <w:t>soby</w:t>
            </w:r>
            <w:r w:rsidR="00A2002E">
              <w:rPr>
                <w:rFonts w:eastAsiaTheme="majorEastAsia"/>
              </w:rPr>
              <w:t xml:space="preserve"> (osoby)</w:t>
            </w:r>
          </w:p>
        </w:tc>
        <w:tc>
          <w:tcPr>
            <w:tcW w:w="3685" w:type="dxa"/>
            <w:vAlign w:val="center"/>
            <w:hideMark/>
          </w:tcPr>
          <w:p w14:paraId="0DB85C7E" w14:textId="009C4602" w:rsidR="00836224" w:rsidRPr="00836224" w:rsidRDefault="00836224" w:rsidP="00A2002E">
            <w:pPr>
              <w:pStyle w:val="TekstTabeli"/>
              <w:rPr>
                <w:rFonts w:eastAsiaTheme="majorEastAsia"/>
              </w:rPr>
            </w:pPr>
            <w:r w:rsidRPr="00836224">
              <w:rPr>
                <w:rFonts w:eastAsiaTheme="majorEastAsia"/>
              </w:rPr>
              <w:t>Nie wykorzystywanie pełn</w:t>
            </w:r>
            <w:r w:rsidR="00A2002E">
              <w:rPr>
                <w:rFonts w:eastAsiaTheme="majorEastAsia"/>
              </w:rPr>
              <w:t>ego</w:t>
            </w:r>
            <w:r w:rsidRPr="00836224">
              <w:rPr>
                <w:rFonts w:eastAsiaTheme="majorEastAsia"/>
              </w:rPr>
              <w:t xml:space="preserve"> zdolności ludzi. Nie przydzielanie odpowiednich zadań ludziom</w:t>
            </w:r>
            <w:r w:rsidR="00A2002E">
              <w:rPr>
                <w:rFonts w:eastAsiaTheme="majorEastAsia"/>
              </w:rPr>
              <w:t>.</w:t>
            </w:r>
          </w:p>
        </w:tc>
        <w:tc>
          <w:tcPr>
            <w:tcW w:w="3855" w:type="dxa"/>
            <w:vAlign w:val="center"/>
            <w:hideMark/>
          </w:tcPr>
          <w:p w14:paraId="74C10777" w14:textId="58A24A40" w:rsidR="00836224" w:rsidRPr="00836224" w:rsidRDefault="00836224" w:rsidP="00A2002E">
            <w:pPr>
              <w:pStyle w:val="TekstTabeli"/>
              <w:rPr>
                <w:rFonts w:eastAsiaTheme="majorEastAsia"/>
              </w:rPr>
            </w:pPr>
            <w:r w:rsidRPr="00836224">
              <w:rPr>
                <w:rFonts w:eastAsiaTheme="majorEastAsia"/>
              </w:rPr>
              <w:t>Pracownicy nie uczą w swojej specjalistycznej dziedzinie, nie prowadzą kursów, nie mają czasu na działalność naukową</w:t>
            </w:r>
            <w:r w:rsidR="00EC6740">
              <w:rPr>
                <w:rFonts w:eastAsiaTheme="majorEastAsia"/>
              </w:rPr>
              <w:t>.</w:t>
            </w:r>
          </w:p>
        </w:tc>
      </w:tr>
      <w:tr w:rsidR="00836224" w:rsidRPr="00836224" w14:paraId="46E91EB1" w14:textId="77777777" w:rsidTr="00A2002E">
        <w:trPr>
          <w:cantSplit/>
        </w:trPr>
        <w:tc>
          <w:tcPr>
            <w:tcW w:w="1587" w:type="dxa"/>
            <w:vAlign w:val="center"/>
            <w:hideMark/>
          </w:tcPr>
          <w:p w14:paraId="6EDF1D1F" w14:textId="77777777" w:rsidR="00836224" w:rsidRPr="00836224" w:rsidRDefault="00836224" w:rsidP="00A2002E">
            <w:pPr>
              <w:pStyle w:val="TekstTabeli"/>
              <w:rPr>
                <w:rFonts w:eastAsiaTheme="majorEastAsia"/>
              </w:rPr>
            </w:pPr>
            <w:r w:rsidRPr="00836224">
              <w:rPr>
                <w:rFonts w:eastAsiaTheme="majorEastAsia"/>
              </w:rPr>
              <w:t>Zapas</w:t>
            </w:r>
          </w:p>
        </w:tc>
        <w:tc>
          <w:tcPr>
            <w:tcW w:w="3685" w:type="dxa"/>
            <w:vAlign w:val="center"/>
            <w:hideMark/>
          </w:tcPr>
          <w:p w14:paraId="006D228E" w14:textId="77777777" w:rsidR="00836224" w:rsidRPr="00836224" w:rsidRDefault="00836224" w:rsidP="00A2002E">
            <w:pPr>
              <w:pStyle w:val="TekstTabeli"/>
              <w:rPr>
                <w:rFonts w:eastAsiaTheme="majorEastAsia"/>
              </w:rPr>
            </w:pPr>
            <w:r w:rsidRPr="00836224">
              <w:rPr>
                <w:rFonts w:eastAsiaTheme="majorEastAsia"/>
              </w:rPr>
              <w:t>Więcej dostaw lub przedmiotów niż wymagane.</w:t>
            </w:r>
          </w:p>
        </w:tc>
        <w:tc>
          <w:tcPr>
            <w:tcW w:w="3855" w:type="dxa"/>
            <w:vAlign w:val="center"/>
            <w:hideMark/>
          </w:tcPr>
          <w:p w14:paraId="75D35176" w14:textId="1A232571" w:rsidR="00836224" w:rsidRPr="00836224" w:rsidRDefault="00836224" w:rsidP="00A2002E">
            <w:pPr>
              <w:pStyle w:val="TekstTabeli"/>
              <w:rPr>
                <w:rFonts w:eastAsiaTheme="majorEastAsia"/>
              </w:rPr>
            </w:pPr>
            <w:r w:rsidRPr="00836224">
              <w:rPr>
                <w:rFonts w:eastAsiaTheme="majorEastAsia"/>
              </w:rPr>
              <w:t>Zbyt wiele</w:t>
            </w:r>
            <w:r w:rsidR="0017696A">
              <w:rPr>
                <w:rFonts w:eastAsiaTheme="majorEastAsia"/>
              </w:rPr>
              <w:t>:</w:t>
            </w:r>
            <w:r w:rsidRPr="00836224">
              <w:rPr>
                <w:rFonts w:eastAsiaTheme="majorEastAsia"/>
              </w:rPr>
              <w:t xml:space="preserve"> broszur marketingowych artykułów papierniczych </w:t>
            </w:r>
            <w:r w:rsidR="0017696A">
              <w:rPr>
                <w:rFonts w:eastAsiaTheme="majorEastAsia"/>
              </w:rPr>
              <w:t>itp.;</w:t>
            </w:r>
            <w:r w:rsidRPr="00836224">
              <w:rPr>
                <w:rFonts w:eastAsiaTheme="majorEastAsia"/>
              </w:rPr>
              <w:t xml:space="preserve"> fotokopii notatek z zajęć, przechowywanie powyż</w:t>
            </w:r>
            <w:r w:rsidR="00EC6740">
              <w:rPr>
                <w:rFonts w:eastAsiaTheme="majorEastAsia"/>
              </w:rPr>
              <w:t>szych</w:t>
            </w:r>
            <w:r w:rsidRPr="00836224">
              <w:rPr>
                <w:rFonts w:eastAsiaTheme="majorEastAsia"/>
              </w:rPr>
              <w:t xml:space="preserve"> w biur</w:t>
            </w:r>
            <w:r w:rsidR="00EC6740">
              <w:rPr>
                <w:rFonts w:eastAsiaTheme="majorEastAsia"/>
              </w:rPr>
              <w:t>k</w:t>
            </w:r>
            <w:r w:rsidRPr="00836224">
              <w:rPr>
                <w:rFonts w:eastAsiaTheme="majorEastAsia"/>
              </w:rPr>
              <w:t>ach lub magazynach</w:t>
            </w:r>
            <w:r w:rsidR="00EC6740">
              <w:rPr>
                <w:rFonts w:eastAsiaTheme="majorEastAsia"/>
              </w:rPr>
              <w:t>.</w:t>
            </w:r>
          </w:p>
        </w:tc>
      </w:tr>
      <w:tr w:rsidR="00836224" w:rsidRPr="00836224" w14:paraId="6E1AE859" w14:textId="77777777" w:rsidTr="00A2002E">
        <w:trPr>
          <w:cantSplit/>
        </w:trPr>
        <w:tc>
          <w:tcPr>
            <w:tcW w:w="1587" w:type="dxa"/>
            <w:vAlign w:val="center"/>
            <w:hideMark/>
          </w:tcPr>
          <w:p w14:paraId="784B5738" w14:textId="77777777" w:rsidR="00836224" w:rsidRPr="00836224" w:rsidRDefault="00836224" w:rsidP="00A2002E">
            <w:pPr>
              <w:pStyle w:val="TekstTabeli"/>
              <w:rPr>
                <w:rFonts w:eastAsiaTheme="majorEastAsia"/>
              </w:rPr>
            </w:pPr>
            <w:r w:rsidRPr="00836224">
              <w:rPr>
                <w:rFonts w:eastAsiaTheme="majorEastAsia"/>
              </w:rPr>
              <w:t>Wady</w:t>
            </w:r>
          </w:p>
        </w:tc>
        <w:tc>
          <w:tcPr>
            <w:tcW w:w="3685" w:type="dxa"/>
            <w:vAlign w:val="center"/>
            <w:hideMark/>
          </w:tcPr>
          <w:p w14:paraId="7D5E0743" w14:textId="77777777" w:rsidR="00836224" w:rsidRPr="00836224" w:rsidRDefault="00836224" w:rsidP="00A2002E">
            <w:pPr>
              <w:pStyle w:val="TekstTabeli"/>
              <w:rPr>
                <w:rFonts w:eastAsiaTheme="majorEastAsia"/>
              </w:rPr>
            </w:pPr>
            <w:r w:rsidRPr="00836224">
              <w:rPr>
                <w:rFonts w:eastAsiaTheme="majorEastAsia"/>
              </w:rPr>
              <w:t>Błędy w wprowadzaniu danych, niewykorzystane sale wykładowe</w:t>
            </w:r>
          </w:p>
        </w:tc>
        <w:tc>
          <w:tcPr>
            <w:tcW w:w="3855" w:type="dxa"/>
            <w:vAlign w:val="center"/>
            <w:hideMark/>
          </w:tcPr>
          <w:p w14:paraId="1B49825D" w14:textId="71B88C5A" w:rsidR="00836224" w:rsidRPr="00836224" w:rsidRDefault="00836224" w:rsidP="00A2002E">
            <w:pPr>
              <w:pStyle w:val="TekstTabeli"/>
              <w:rPr>
                <w:rFonts w:eastAsiaTheme="majorEastAsia"/>
              </w:rPr>
            </w:pPr>
            <w:r w:rsidRPr="00836224">
              <w:rPr>
                <w:rFonts w:eastAsiaTheme="majorEastAsia"/>
              </w:rPr>
              <w:t>Błędne oceny wprowadzone do systemu, korygowanie i sprawdzanie danych. Błędy w</w:t>
            </w:r>
            <w:r w:rsidR="00A2002E">
              <w:rPr>
                <w:rFonts w:eastAsiaTheme="majorEastAsia"/>
              </w:rPr>
              <w:t> </w:t>
            </w:r>
            <w:r w:rsidRPr="00836224">
              <w:rPr>
                <w:rFonts w:eastAsiaTheme="majorEastAsia"/>
              </w:rPr>
              <w:t>planie zajęć</w:t>
            </w:r>
            <w:r w:rsidR="00EC6740">
              <w:rPr>
                <w:rFonts w:eastAsiaTheme="majorEastAsia"/>
              </w:rPr>
              <w:t>.</w:t>
            </w:r>
          </w:p>
        </w:tc>
      </w:tr>
      <w:tr w:rsidR="00836224" w:rsidRPr="00836224" w14:paraId="16B23DCB" w14:textId="77777777" w:rsidTr="00A2002E">
        <w:trPr>
          <w:cantSplit/>
        </w:trPr>
        <w:tc>
          <w:tcPr>
            <w:tcW w:w="1587" w:type="dxa"/>
            <w:vAlign w:val="center"/>
            <w:hideMark/>
          </w:tcPr>
          <w:p w14:paraId="195091E0" w14:textId="77777777" w:rsidR="00836224" w:rsidRPr="00836224" w:rsidRDefault="00836224" w:rsidP="00A2002E">
            <w:pPr>
              <w:pStyle w:val="TekstTabeli"/>
              <w:rPr>
                <w:rFonts w:eastAsiaTheme="majorEastAsia"/>
              </w:rPr>
            </w:pPr>
            <w:r w:rsidRPr="00836224">
              <w:rPr>
                <w:rFonts w:eastAsiaTheme="majorEastAsia"/>
              </w:rPr>
              <w:t>Nadprodukcja</w:t>
            </w:r>
          </w:p>
        </w:tc>
        <w:tc>
          <w:tcPr>
            <w:tcW w:w="3685" w:type="dxa"/>
            <w:vAlign w:val="center"/>
            <w:hideMark/>
          </w:tcPr>
          <w:p w14:paraId="42F8F573" w14:textId="30A25F97" w:rsidR="00836224" w:rsidRPr="00836224" w:rsidRDefault="00836224" w:rsidP="00A2002E">
            <w:pPr>
              <w:pStyle w:val="TekstTabeli"/>
              <w:rPr>
                <w:rFonts w:eastAsiaTheme="majorEastAsia"/>
              </w:rPr>
            </w:pPr>
            <w:r w:rsidRPr="00836224">
              <w:rPr>
                <w:rFonts w:eastAsiaTheme="majorEastAsia"/>
              </w:rPr>
              <w:t>Produkcja więcej niż jest potrzebne do natychmiastowego użycia. Nierównomiern</w:t>
            </w:r>
            <w:r w:rsidR="00A2002E">
              <w:rPr>
                <w:rFonts w:eastAsiaTheme="majorEastAsia"/>
              </w:rPr>
              <w:t>e</w:t>
            </w:r>
            <w:r w:rsidRPr="00836224">
              <w:rPr>
                <w:rFonts w:eastAsiaTheme="majorEastAsia"/>
              </w:rPr>
              <w:t xml:space="preserve"> obciążenie pracy w ciągu semestru i nierównomiern</w:t>
            </w:r>
            <w:r w:rsidR="00A2002E">
              <w:rPr>
                <w:rFonts w:eastAsiaTheme="majorEastAsia"/>
              </w:rPr>
              <w:t>e</w:t>
            </w:r>
            <w:r w:rsidRPr="00836224">
              <w:rPr>
                <w:rFonts w:eastAsiaTheme="majorEastAsia"/>
              </w:rPr>
              <w:t xml:space="preserve"> </w:t>
            </w:r>
            <w:r w:rsidR="00A2002E">
              <w:rPr>
                <w:rFonts w:eastAsiaTheme="majorEastAsia"/>
              </w:rPr>
              <w:t>obciążenia w planie zajęć</w:t>
            </w:r>
            <w:r w:rsidR="00EC6740">
              <w:rPr>
                <w:rFonts w:eastAsiaTheme="majorEastAsia"/>
              </w:rPr>
              <w:t>.</w:t>
            </w:r>
          </w:p>
        </w:tc>
        <w:tc>
          <w:tcPr>
            <w:tcW w:w="3855" w:type="dxa"/>
            <w:vAlign w:val="center"/>
            <w:hideMark/>
          </w:tcPr>
          <w:p w14:paraId="63ED03A8" w14:textId="4D65F49D" w:rsidR="00836224" w:rsidRPr="00836224" w:rsidRDefault="00836224" w:rsidP="00A2002E">
            <w:pPr>
              <w:pStyle w:val="TekstTabeli"/>
              <w:rPr>
                <w:rFonts w:eastAsiaTheme="majorEastAsia"/>
              </w:rPr>
            </w:pPr>
            <w:r w:rsidRPr="00836224">
              <w:rPr>
                <w:rFonts w:eastAsiaTheme="majorEastAsia"/>
              </w:rPr>
              <w:t xml:space="preserve">Zbyt wiele materiałów dydaktycznych przygotowanych z wyprzedzeniem, a następnie przechowywanych. Nierównomierny rozkład pracy pracowników w ciągu semestru oraz </w:t>
            </w:r>
            <w:r w:rsidR="00EC6740" w:rsidRPr="00836224">
              <w:rPr>
                <w:rFonts w:eastAsiaTheme="majorEastAsia"/>
              </w:rPr>
              <w:t xml:space="preserve">równomierny </w:t>
            </w:r>
            <w:r w:rsidRPr="00836224">
              <w:rPr>
                <w:rFonts w:eastAsiaTheme="majorEastAsia"/>
              </w:rPr>
              <w:t>harmonogram zajęć dla studentów w ciągu dnia czy tygodnia</w:t>
            </w:r>
            <w:r w:rsidR="00EC6740">
              <w:rPr>
                <w:rFonts w:eastAsiaTheme="majorEastAsia"/>
              </w:rPr>
              <w:t>.</w:t>
            </w:r>
          </w:p>
        </w:tc>
      </w:tr>
      <w:tr w:rsidR="00836224" w:rsidRPr="00836224" w14:paraId="6CC9CDF2" w14:textId="77777777" w:rsidTr="00A2002E">
        <w:trPr>
          <w:cantSplit/>
        </w:trPr>
        <w:tc>
          <w:tcPr>
            <w:tcW w:w="1587" w:type="dxa"/>
            <w:vAlign w:val="center"/>
            <w:hideMark/>
          </w:tcPr>
          <w:p w14:paraId="4EF94E97" w14:textId="77777777" w:rsidR="00836224" w:rsidRPr="00836224" w:rsidRDefault="00836224" w:rsidP="00A2002E">
            <w:pPr>
              <w:pStyle w:val="TekstTabeli"/>
              <w:rPr>
                <w:rFonts w:eastAsiaTheme="majorEastAsia"/>
              </w:rPr>
            </w:pPr>
            <w:r w:rsidRPr="00836224">
              <w:rPr>
                <w:rFonts w:eastAsiaTheme="majorEastAsia"/>
              </w:rPr>
              <w:t>Oczekiwanie</w:t>
            </w:r>
          </w:p>
        </w:tc>
        <w:tc>
          <w:tcPr>
            <w:tcW w:w="3685" w:type="dxa"/>
            <w:vAlign w:val="center"/>
            <w:hideMark/>
          </w:tcPr>
          <w:p w14:paraId="4D48D963" w14:textId="08A63058" w:rsidR="00836224" w:rsidRPr="00836224" w:rsidRDefault="00836224" w:rsidP="00A2002E">
            <w:pPr>
              <w:pStyle w:val="TekstTabeli"/>
              <w:rPr>
                <w:rFonts w:eastAsiaTheme="majorEastAsia"/>
              </w:rPr>
            </w:pPr>
            <w:r w:rsidRPr="00836224">
              <w:rPr>
                <w:rFonts w:eastAsiaTheme="majorEastAsia"/>
              </w:rPr>
              <w:t>Czekanie na cokolwiek, oczekiwanie na zatwierdzenie dokumentów, awarie systemów IT, szukanie plików, książek i dokumentów. Czas potrzebny na odpowiedź na pytania studentów</w:t>
            </w:r>
            <w:r w:rsidR="00EC6740">
              <w:rPr>
                <w:rFonts w:eastAsiaTheme="majorEastAsia"/>
              </w:rPr>
              <w:t>.</w:t>
            </w:r>
          </w:p>
        </w:tc>
        <w:tc>
          <w:tcPr>
            <w:tcW w:w="3855" w:type="dxa"/>
            <w:vAlign w:val="center"/>
            <w:hideMark/>
          </w:tcPr>
          <w:p w14:paraId="7EC87F55" w14:textId="18F4C4F7" w:rsidR="00836224" w:rsidRPr="00836224" w:rsidRDefault="00836224" w:rsidP="00A2002E">
            <w:pPr>
              <w:pStyle w:val="TekstTabeli"/>
              <w:rPr>
                <w:rFonts w:eastAsiaTheme="majorEastAsia"/>
              </w:rPr>
            </w:pPr>
            <w:r w:rsidRPr="00836224">
              <w:rPr>
                <w:rFonts w:eastAsiaTheme="majorEastAsia"/>
              </w:rPr>
              <w:t>Czekanie na</w:t>
            </w:r>
            <w:r w:rsidR="0017696A">
              <w:rPr>
                <w:rFonts w:eastAsiaTheme="majorEastAsia"/>
              </w:rPr>
              <w:t>:</w:t>
            </w:r>
            <w:r w:rsidRPr="00836224">
              <w:rPr>
                <w:rFonts w:eastAsiaTheme="majorEastAsia"/>
              </w:rPr>
              <w:t xml:space="preserve"> uruchomienie systemów multimedialnych lub na opróżnienie </w:t>
            </w:r>
            <w:proofErr w:type="spellStart"/>
            <w:r w:rsidRPr="00836224">
              <w:rPr>
                <w:rFonts w:eastAsiaTheme="majorEastAsia"/>
              </w:rPr>
              <w:t>sal</w:t>
            </w:r>
            <w:proofErr w:type="spellEnd"/>
            <w:r w:rsidRPr="00836224">
              <w:rPr>
                <w:rFonts w:eastAsiaTheme="majorEastAsia"/>
              </w:rPr>
              <w:t xml:space="preserve"> wykładowych przez poprzednich użytkowników</w:t>
            </w:r>
            <w:r w:rsidR="0017696A">
              <w:rPr>
                <w:rFonts w:eastAsiaTheme="majorEastAsia"/>
              </w:rPr>
              <w:t>;</w:t>
            </w:r>
            <w:r w:rsidRPr="00836224">
              <w:rPr>
                <w:rFonts w:eastAsiaTheme="majorEastAsia"/>
              </w:rPr>
              <w:t xml:space="preserve"> na </w:t>
            </w:r>
            <w:r w:rsidR="00EC6740">
              <w:rPr>
                <w:rFonts w:eastAsiaTheme="majorEastAsia"/>
              </w:rPr>
              <w:t xml:space="preserve">obsługę lub </w:t>
            </w:r>
            <w:r w:rsidRPr="00836224">
              <w:rPr>
                <w:rFonts w:eastAsiaTheme="majorEastAsia"/>
              </w:rPr>
              <w:t>konserwa</w:t>
            </w:r>
            <w:r w:rsidR="00EC6740">
              <w:rPr>
                <w:rFonts w:eastAsiaTheme="majorEastAsia"/>
              </w:rPr>
              <w:t>torów</w:t>
            </w:r>
            <w:r w:rsidR="0017696A">
              <w:rPr>
                <w:rFonts w:eastAsiaTheme="majorEastAsia"/>
              </w:rPr>
              <w:t xml:space="preserve">; </w:t>
            </w:r>
            <w:r w:rsidRPr="00836224">
              <w:rPr>
                <w:rFonts w:eastAsiaTheme="majorEastAsia"/>
              </w:rPr>
              <w:t xml:space="preserve">na pozwolenie lub </w:t>
            </w:r>
            <w:r w:rsidR="00EC6740">
              <w:rPr>
                <w:rFonts w:eastAsiaTheme="majorEastAsia"/>
              </w:rPr>
              <w:t>zgodę</w:t>
            </w:r>
            <w:r w:rsidRPr="00836224">
              <w:rPr>
                <w:rFonts w:eastAsiaTheme="majorEastAsia"/>
              </w:rPr>
              <w:t xml:space="preserve">, szukanie książek, </w:t>
            </w:r>
            <w:r w:rsidR="00EC6740">
              <w:rPr>
                <w:rFonts w:eastAsiaTheme="majorEastAsia"/>
              </w:rPr>
              <w:t>dokumentów</w:t>
            </w:r>
            <w:r w:rsidRPr="00836224">
              <w:rPr>
                <w:rFonts w:eastAsiaTheme="majorEastAsia"/>
              </w:rPr>
              <w:t>, materiałów dydaktycznych itp.</w:t>
            </w:r>
          </w:p>
        </w:tc>
      </w:tr>
      <w:tr w:rsidR="00836224" w:rsidRPr="00836224" w14:paraId="5CF3D5A3" w14:textId="77777777" w:rsidTr="00A2002E">
        <w:trPr>
          <w:cantSplit/>
        </w:trPr>
        <w:tc>
          <w:tcPr>
            <w:tcW w:w="1587" w:type="dxa"/>
            <w:vAlign w:val="center"/>
            <w:hideMark/>
          </w:tcPr>
          <w:p w14:paraId="14EEB6AD" w14:textId="154C2767" w:rsidR="00836224" w:rsidRPr="00836224" w:rsidRDefault="00836224" w:rsidP="00A2002E">
            <w:pPr>
              <w:pStyle w:val="TekstTabeli"/>
              <w:keepNext/>
              <w:rPr>
                <w:rFonts w:eastAsiaTheme="majorEastAsia"/>
              </w:rPr>
            </w:pPr>
            <w:r w:rsidRPr="00836224">
              <w:rPr>
                <w:rFonts w:eastAsiaTheme="majorEastAsia"/>
              </w:rPr>
              <w:t xml:space="preserve">Nadmierna </w:t>
            </w:r>
            <w:r w:rsidR="00A2002E">
              <w:rPr>
                <w:rFonts w:eastAsiaTheme="majorEastAsia"/>
              </w:rPr>
              <w:br/>
            </w:r>
            <w:r w:rsidRPr="00836224">
              <w:rPr>
                <w:rFonts w:eastAsiaTheme="majorEastAsia"/>
              </w:rPr>
              <w:t>obróbka</w:t>
            </w:r>
          </w:p>
        </w:tc>
        <w:tc>
          <w:tcPr>
            <w:tcW w:w="3685" w:type="dxa"/>
            <w:vAlign w:val="center"/>
            <w:hideMark/>
          </w:tcPr>
          <w:p w14:paraId="24E2C4C5" w14:textId="08ED0A06" w:rsidR="00836224" w:rsidRPr="00836224" w:rsidRDefault="00836224" w:rsidP="00A2002E">
            <w:pPr>
              <w:pStyle w:val="TekstTabeli"/>
              <w:keepNext/>
              <w:rPr>
                <w:rFonts w:eastAsiaTheme="majorEastAsia"/>
              </w:rPr>
            </w:pPr>
            <w:r w:rsidRPr="00836224">
              <w:rPr>
                <w:rFonts w:eastAsiaTheme="majorEastAsia"/>
              </w:rPr>
              <w:t>Nadmierne projektowanie produktu lub usługi dla klienta. Wiele zatwierdzeń lub przekazów. Wielokrotne kontrole. Wprowadzenie nowego kursu lub programu bez gotowych procesów do jego realizacji</w:t>
            </w:r>
            <w:r w:rsidR="00EC6740">
              <w:rPr>
                <w:rFonts w:eastAsiaTheme="majorEastAsia"/>
              </w:rPr>
              <w:t>.</w:t>
            </w:r>
          </w:p>
        </w:tc>
        <w:tc>
          <w:tcPr>
            <w:tcW w:w="3855" w:type="dxa"/>
            <w:vAlign w:val="center"/>
            <w:hideMark/>
          </w:tcPr>
          <w:p w14:paraId="2AA37CB4" w14:textId="2EB24AD1" w:rsidR="00836224" w:rsidRPr="00836224" w:rsidRDefault="00836224" w:rsidP="00A2002E">
            <w:pPr>
              <w:pStyle w:val="TekstTabeli"/>
              <w:keepNext/>
              <w:rPr>
                <w:rFonts w:eastAsiaTheme="majorEastAsia"/>
              </w:rPr>
            </w:pPr>
            <w:r w:rsidRPr="00836224">
              <w:rPr>
                <w:rFonts w:eastAsiaTheme="majorEastAsia"/>
              </w:rPr>
              <w:t>Zbyt wiele informacji przez e-mail, zbyt wiele wymaganych podpisów, zbyt wiele osób zaangażowanych. Zbyt wiele ankiet wśród studentów i zbyt wiele spotkań</w:t>
            </w:r>
            <w:r w:rsidR="00EC6740">
              <w:rPr>
                <w:rFonts w:eastAsiaTheme="majorEastAsia"/>
              </w:rPr>
              <w:t>.</w:t>
            </w:r>
          </w:p>
        </w:tc>
      </w:tr>
    </w:tbl>
    <w:p w14:paraId="2A53F8EC" w14:textId="1C7D7DB4" w:rsidR="00836224" w:rsidRPr="00D95B07" w:rsidRDefault="0023080C" w:rsidP="007770AA">
      <w:pPr>
        <w:pStyle w:val="rdo"/>
        <w:rPr>
          <w:lang w:val="pl-PL"/>
        </w:rPr>
      </w:pPr>
      <w:r w:rsidRPr="00D95B07">
        <w:rPr>
          <w:lang w:val="pl-PL"/>
        </w:rPr>
        <w:t xml:space="preserve">Źródło: opracowanie własne na podstawie </w:t>
      </w:r>
      <w:r>
        <w:fldChar w:fldCharType="begin" w:fldLock="1"/>
      </w:r>
      <w:r w:rsidR="001A2624" w:rsidRPr="00D95B07">
        <w:rPr>
          <w:lang w:val="pl-PL"/>
        </w:rPr>
        <w:instrText>ADDIN CSL_CITATION {"citationItems":[{"id":"ITEM-1","itemData":{"DOI":"10.1108/IJQRM-10-2014-0160","ISSN":"0265-671X","abstract":"Purpose – The purpose of this paper is to translate the eight wastes of Lean for Higher Education Institutions (HEIs), identify some examples of each waste and to propose appropriate Lean solutions to those wastes. Design/methodology/approach – To identify wastes within HEIs a combination of observation and cause-and-effect analysis utilising brainstorming were employed using a convenience sample of HE academic staff. Findings – Once all eight wastes were successfully translated for HEIs a range of examples were identified in both academic and support services, including excessive movement of people, over production of materials, excessive inventory and waste of human resources. Appropriate Lean solutions to the identified wastes include the use of 5S, point-of-use-storage, process mapping/value stream mapping and level scheduling. Research limitations/implications – The cited examples come from a limited number of observations in only a few HEIs. More valid and reliable data would come from a more extensive sample of HEIs. Practical implications – In order to improve bottom-line performance in times of constrained resources HEIs can reduce waste and hence costs of poor quality by using Lean thinking and accessing, what Joseph Juran (1962) called, “The gold in the mine”. This can be done without reducing the level of services. Social implications – Particularly in a recession, HEIs need to show that they are using government funding (public money) in the most efficient and effective way possible. Lean thinking can help achieve both these objectives. Originality/value – Previous papers on Lean thinking applied to HEIs have concentrated on individual processes such as curriculum design or student assessment. This paper takes a holistic view demonstrating how Lean thinking theories can be practically applied across both academic and administrative areas of HEI operations.","author":[{"dropping-particle":"","family":"Douglas","given":"Jacqueline","non-dropping-particle":"","parse-names":false,"suffix":""},{"dropping-particle":"","family":"Antony","given":"Jiju","non-dropping-particle":"","parse-names":false,"suffix":""},{"dropping-particle":"","family":"Douglas","given":"Alexander","non-dropping-particle":"","parse-names":false,"suffix":""}],"container-title":"International Journal of Quality &amp; Reliability Management","editor":[{"dropping-particle":"","family":"Jiju Antony","given":"Professor","non-dropping-particle":"","parse-names":false,"suffix":""}],"id":"ITEM-1","issue":"9","issued":{"date-parts":[["2015","10","5"]]},"page":"970-981","title":"Waste identification and elimination in HEIs: the role of Lean thinking","type":"article-journal","volume":"32"},"uris":["http://www.mendeley.com/documents/?uuid=257a5a92-c604-362a-9ecf-d401686ec437"]}],"mendeley":{"formattedCitation":"(Douglas i in., 2015)","plainTextFormattedCitation":"(Douglas i in., 2015)","previouslyFormattedCitation":"(Douglas i in., 2015)"},"properties":{"noteIndex":0},"schema":"https://github.com/citation-style-language/schema/raw/master/csl-citation.json"}</w:instrText>
      </w:r>
      <w:r>
        <w:fldChar w:fldCharType="separate"/>
      </w:r>
      <w:r w:rsidR="00921CC1" w:rsidRPr="00D95B07">
        <w:rPr>
          <w:noProof/>
          <w:lang w:val="pl-PL"/>
        </w:rPr>
        <w:t>(Douglas i in., 2015)</w:t>
      </w:r>
      <w:r>
        <w:fldChar w:fldCharType="end"/>
      </w:r>
    </w:p>
    <w:p w14:paraId="04CEA0F8" w14:textId="7191AC51" w:rsidR="00DC04B9" w:rsidRDefault="00127879" w:rsidP="008A0B73">
      <w:r>
        <w:t xml:space="preserve">Opracowane przez </w:t>
      </w:r>
      <w:proofErr w:type="spellStart"/>
      <w:r>
        <w:t>Gouglasa</w:t>
      </w:r>
      <w:proofErr w:type="spellEnd"/>
      <w:r>
        <w:t xml:space="preserve"> i in. przykłady marnotrawstw (</w:t>
      </w:r>
      <w:r>
        <w:fldChar w:fldCharType="begin"/>
      </w:r>
      <w:r>
        <w:instrText xml:space="preserve"> REF _Ref148731299 \h </w:instrText>
      </w:r>
      <w:r>
        <w:fldChar w:fldCharType="separate"/>
      </w:r>
      <w:r w:rsidR="00F2350D">
        <w:t xml:space="preserve">Tabela </w:t>
      </w:r>
      <w:r w:rsidR="00F2350D">
        <w:rPr>
          <w:noProof/>
        </w:rPr>
        <w:t>34</w:t>
      </w:r>
      <w:r>
        <w:fldChar w:fldCharType="end"/>
      </w:r>
      <w:r>
        <w:t>)</w:t>
      </w:r>
      <w:r w:rsidR="0021649A">
        <w:t xml:space="preserve"> wprost nawiązują do </w:t>
      </w:r>
      <w:proofErr w:type="spellStart"/>
      <w:r w:rsidR="0021649A" w:rsidRPr="00993681">
        <w:rPr>
          <w:i/>
          <w:iCs/>
        </w:rPr>
        <w:t>muda</w:t>
      </w:r>
      <w:proofErr w:type="spellEnd"/>
      <w:r w:rsidR="0021649A">
        <w:t xml:space="preserve"> charakterystycznych dla systemów produkcji wytwórczej. Mogą one stanowić cenną pomoc do znalezienia analogicznych obszarów w systemie świadczenia usług uczelni. Warto zauważyć, że większość z tych obszarów doskonalenia dotyczy ogólnie pojętej organizacji procesu kształcenia i</w:t>
      </w:r>
      <w:r w:rsidR="00126502">
        <w:t> </w:t>
      </w:r>
      <w:r w:rsidR="0021649A">
        <w:t>procesów pomocniczych zarówno dla studentów</w:t>
      </w:r>
      <w:r w:rsidR="00DE6181">
        <w:t>,</w:t>
      </w:r>
      <w:r w:rsidR="0021649A">
        <w:t xml:space="preserve"> jak i wykładowców. Można zatem wyprowadzić kolejną analogię usług uniwersyteckich do produkcji wyrobów materialnych. Treść przekazywana na zajęciach jest analogiczna do produktu, a więc ponieważ Lean nie zawiera wskazówek dotyczących </w:t>
      </w:r>
      <w:r w:rsidR="0021649A">
        <w:lastRenderedPageBreak/>
        <w:t xml:space="preserve">tego co produkować, tylko jaką postawę doskonalenia rozwijać i z jakich narzędzi korzystać, to podobnie główne obszary doskonalenia usług uczelni dotyczą obszaru organizacji. Natomiast tak jak postawa ciągłego doskonalenia i dążenia do osiągnięcia jak największej satysfakcji klientów prowadzi wprowadzania </w:t>
      </w:r>
      <w:r w:rsidR="00A81E4A">
        <w:t xml:space="preserve">po pewnym czasie </w:t>
      </w:r>
      <w:r w:rsidR="0021649A">
        <w:t>zmian w samym produkcie</w:t>
      </w:r>
      <w:r w:rsidR="00A81E4A">
        <w:t>, by lepiej on odpowiadał potrzebom odbiorców, tak również w przypadku usług uczelni po wdrożeniu udoskonaleń organizacyjnych naturalnym będzie dążenie do poprawy pozostałych elementów związanych z kształceniem.</w:t>
      </w:r>
      <w:r w:rsidR="00993681">
        <w:t xml:space="preserve"> Niemniej praktyczne przykłady obszarów dotyczących specyfiki działalności edukacji wyższej stanowiących analogię dla najistotniejszych marnotrawstw analizowanych w Lean oraz Lean </w:t>
      </w:r>
      <w:proofErr w:type="spellStart"/>
      <w:r w:rsidR="00993681">
        <w:t>SixSigma</w:t>
      </w:r>
      <w:proofErr w:type="spellEnd"/>
      <w:r w:rsidR="00993681">
        <w:t xml:space="preserve"> pozwalają na zastosowanie tej praktyki w obszarze doskonalenia działań uniwersytetów. Identyfikacja </w:t>
      </w:r>
      <w:proofErr w:type="spellStart"/>
      <w:r w:rsidR="00993681" w:rsidRPr="00993681">
        <w:rPr>
          <w:i/>
          <w:iCs/>
        </w:rPr>
        <w:t>muda</w:t>
      </w:r>
      <w:proofErr w:type="spellEnd"/>
      <w:r w:rsidR="00993681">
        <w:t xml:space="preserve"> bowiem jest dość prosta do zrozumienia w obszarze wytwarzania wyrobów materialnych, lecz w przypadku usług, ze względu na ich niematerialność, może przysparzać pewnych wyzwań. Jest to tym bardziej istotne w kontekście tak wybitnie niematerialnych usług jak usługi edukacyjne. Stąd też opracowanie przedstawione przez Douglasa i in. może być dobrą inspiracją przy analizie stanowiącej wstęp do skutecznego doskonalenia procesów w uczelniach.</w:t>
      </w:r>
    </w:p>
    <w:p w14:paraId="5AB5D3B0" w14:textId="139A1C94" w:rsidR="003B775D" w:rsidRDefault="003B775D" w:rsidP="003B775D">
      <w:r w:rsidRPr="00AD0CE7">
        <w:t xml:space="preserve">W kontekście implementacji Lean </w:t>
      </w:r>
      <w:proofErr w:type="spellStart"/>
      <w:r w:rsidRPr="00AD0CE7">
        <w:t>SixSigma</w:t>
      </w:r>
      <w:proofErr w:type="spellEnd"/>
      <w:r w:rsidRPr="00AD0CE7">
        <w:t xml:space="preserve"> trwa debata odnośnie do definicji klienta uczelni, gdyż dążenie do jak najwyższej satysfakcji klienta jest jednym z kluczowych założeń ciągłego doskonalenia. W literaturze przedmiotu można znaleźć</w:t>
      </w:r>
      <w:r w:rsidRPr="00AD0CE7">
        <w:rPr>
          <w:lang w:eastAsia="pl-PL"/>
        </w:rPr>
        <w:t xml:space="preserve"> bardzo zróżnicowane opinie </w:t>
      </w:r>
      <w:r w:rsidRPr="00AD0CE7">
        <w:t xml:space="preserve">lecz nie ma jednoznacznej definicji klienta dla </w:t>
      </w:r>
      <w:r w:rsidR="00D03D23">
        <w:t>uczelni,</w:t>
      </w:r>
      <w:r w:rsidRPr="00AD0CE7">
        <w:t xml:space="preserve"> opartej na badaniach</w:t>
      </w:r>
      <w:r w:rsidR="00D03D23">
        <w:t>,</w:t>
      </w:r>
      <w:r w:rsidRPr="00AD0CE7">
        <w:t xml:space="preserve"> </w:t>
      </w:r>
      <w:r w:rsidR="00D03D23" w:rsidRPr="00AD0CE7">
        <w:t xml:space="preserve">w </w:t>
      </w:r>
      <w:r w:rsidRPr="00AD0CE7">
        <w:t xml:space="preserve">dostępnej literaturze, co stanowi wyzwanie, ponieważ różne grupy klientów mają różne potrzeby i oczekiwania, podczas gdy końcowy produkt </w:t>
      </w:r>
      <w:r>
        <w:t>uczelni</w:t>
      </w:r>
      <w:r w:rsidRPr="00AD0CE7">
        <w:t xml:space="preserve"> jest taki sam, czyli wyedukowany student lub </w:t>
      </w:r>
      <w:r>
        <w:t xml:space="preserve">osiągnięty </w:t>
      </w:r>
      <w:r w:rsidRPr="00AD0CE7">
        <w:t>poziom wiedzy</w:t>
      </w:r>
      <w:r>
        <w:t xml:space="preserve"> </w:t>
      </w:r>
      <w:r>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institutions","type":"article-journal","volume":"8"},"prefix":"por.","uris":["http://www.mendeley.com/documents/?uuid=ed2f6c27-4324-3832-ba2c-0784c122618d"]}],"mendeley":{"formattedCitation":"(por. Vijaya Sunder, 2016)","plainTextFormattedCitation":"(por. Vijaya Sunder, 2016)","previouslyFormattedCitation":"(por. Vijaya Sunder, 2016)"},"properties":{"noteIndex":0},"schema":"https://github.com/citation-style-language/schema/raw/master/csl-citation.json"}</w:instrText>
      </w:r>
      <w:r>
        <w:fldChar w:fldCharType="separate"/>
      </w:r>
      <w:r w:rsidR="00921CC1" w:rsidRPr="00921CC1">
        <w:rPr>
          <w:noProof/>
        </w:rPr>
        <w:t>(por. Vijaya Sunder, 2016)</w:t>
      </w:r>
      <w:r>
        <w:fldChar w:fldCharType="end"/>
      </w:r>
      <w:r>
        <w:t xml:space="preserve">. Podobna sytuacja dotyczy definicji defektu w odniesieniu do edukacji wyższej, gdyż bez tego trudno wprost przenieść założenia </w:t>
      </w:r>
      <w:proofErr w:type="spellStart"/>
      <w:r>
        <w:t>SixSigma</w:t>
      </w:r>
      <w:proofErr w:type="spellEnd"/>
      <w:r>
        <w:t xml:space="preserve"> z oryginalnego środowiska wytwórczego do usług edukacji wyższej.</w:t>
      </w:r>
      <w:r w:rsidR="006A0B67">
        <w:t xml:space="preserve"> Ponadto n</w:t>
      </w:r>
      <w:r>
        <w:t xml:space="preserve">atura systemu edukacji wyższej jest unikatowa w porównaniu do systemów wytwórczych lub innych usług. Uczelnie mają </w:t>
      </w:r>
      <w:r w:rsidR="006A0B67">
        <w:t xml:space="preserve">bowiem pewną </w:t>
      </w:r>
      <w:r>
        <w:t>odpowiedzialność za przygotowanie studentów do życia</w:t>
      </w:r>
      <w:r w:rsidR="006A0B67">
        <w:t xml:space="preserve"> (ciągłego rozwoju)</w:t>
      </w:r>
      <w:r>
        <w:t xml:space="preserve">, a nie tylko do zarabiania </w:t>
      </w:r>
      <w:r>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institutions","type":"article-journal","volume":"8"},"uris":["http://www.mendeley.com/documents/?uuid=ed2f6c27-4324-3832-ba2c-0784c122618d"]}],"mendeley":{"formattedCitation":"(Vijaya Sunder, 2016)","plainTextFormattedCitation":"(Vijaya Sunder, 2016)","previouslyFormattedCitation":"(Vijaya Sunder, 2016)"},"properties":{"noteIndex":0},"schema":"https://github.com/citation-style-language/schema/raw/master/csl-citation.json"}</w:instrText>
      </w:r>
      <w:r>
        <w:fldChar w:fldCharType="separate"/>
      </w:r>
      <w:r w:rsidR="00921CC1" w:rsidRPr="00921CC1">
        <w:rPr>
          <w:noProof/>
        </w:rPr>
        <w:t>(Vijaya Sunder, 2016)</w:t>
      </w:r>
      <w:r>
        <w:fldChar w:fldCharType="end"/>
      </w:r>
      <w:r w:rsidR="006A0B67">
        <w:t>.</w:t>
      </w:r>
    </w:p>
    <w:p w14:paraId="49B443AB" w14:textId="115040B9" w:rsidR="0017056D" w:rsidRPr="0095506F" w:rsidRDefault="00014DF6" w:rsidP="008A0B73">
      <w:r>
        <w:t xml:space="preserve">Lean oraz </w:t>
      </w:r>
      <w:proofErr w:type="spellStart"/>
      <w:r>
        <w:t>Six</w:t>
      </w:r>
      <w:proofErr w:type="spellEnd"/>
      <w:r>
        <w:t xml:space="preserve"> Sigma są metodologiami na tyle popularnymi, że zostały uwzględnione w normie ISO 18404, której celem jest umożliwienie certyfikacji tak na poziomie organizacji</w:t>
      </w:r>
      <w:r w:rsidR="00DE6181">
        <w:t>,</w:t>
      </w:r>
      <w:r>
        <w:t xml:space="preserve"> jak i</w:t>
      </w:r>
      <w:r w:rsidR="00F8079C">
        <w:t> </w:t>
      </w:r>
      <w:r>
        <w:t>na poziomie indywidualnych osób</w:t>
      </w:r>
      <w:r w:rsidR="00814B06">
        <w:t xml:space="preserve"> </w:t>
      </w:r>
      <w:r w:rsidR="00814B06">
        <w:fldChar w:fldCharType="begin" w:fldLock="1"/>
      </w:r>
      <w:r w:rsidR="001A2624">
        <w:instrText>ADDIN CSL_CITATION {"citationItems":[{"id":"ITEM-1","itemData":{"DOI":"10.1108/TQM-03-2021-0065","ISSN":"1754-2731","abstract":"Purpose: This paper aims to present and summarise the arguments for and against the ISO 18404 standard and the perceived advantages and disadvantages of implementing it. Design/methodology/approach: A qualitative interview approach was utilised by interviewing a panel of leading academics and practitioners familiar with Lean Six Sigma. Findings: The results indicate that Lean Six Sigma professionals have conflicting opinions on ISO 18404. An overwhelming majority of the panel questioned the “quality” of the standard and whether it is “fit for purpose”, while others see the advantages of a common standard in helping continuous improvement deployment. Research limitations/implications: As the standard has not been widely adopted, there were limited examples on ISO 18404 discussion in the literature. Much of the current literature focuses on the theoretical application of the standard, with sparse practical examples providing case study deployment. Also, the interviews were short and at a high level. There is an opportunity for further study and analysis. It was difficult to find qualified interviewees who were familiar with the standard. A very real constraint when conducting research into ISO 18404 is to obtain a balanced view of the standard from those who have a vested interest in its continuation and evolution, or not. Originality/value: The paper provides a resource for people to obtain insight into the value or non-value add of a standard in Lean Six Sigma and the appropriate details of such a standard. These results can form the basis of a case for the implementation of the standard for those organisations currently trying to decide whether to implement it or not.","author":[{"dropping-particle":"","family":"Antony","given":"Jiju","non-dropping-particle":"","parse-names":false,"suffix":""},{"dropping-particle":"","family":"McDermott","given":"Olivia","non-dropping-particle":"","parse-names":false,"suffix":""},{"dropping-particle":"","family":"Sony","given":"Michael","non-dropping-particle":"","parse-names":false,"suffix":""},{"dropping-particle":"","family":"Cudney","given":"Elizabeth A.","non-dropping-particle":"","parse-names":false,"suffix":""},{"dropping-particle":"","family":"Snee","given":"Ronald D.","non-dropping-particle":"","parse-names":false,"suffix":""},{"dropping-particle":"","family":"Hoerl","given":"Roger W.","non-dropping-particle":"","parse-names":false,"suffix":""}],"container-title":"The TQM Journal","id":"ITEM-1","issue":"8","issued":{"date-parts":[["2021","12","14"]]},"page":"1845-1866","title":"A study into the pros and cons of ISO 18404: viewpoints from leading academics and practitioners","type":"article-journal","volume":"33"},"uris":["http://www.mendeley.com/documents/?uuid=3d847e41-74c7-4d23-b1ed-ef075081f4ce"]}],"mendeley":{"formattedCitation":"(Antony i in., 2021)","plainTextFormattedCitation":"(Antony i in., 2021)","previouslyFormattedCitation":"(Antony i in., 2021)"},"properties":{"noteIndex":0},"schema":"https://github.com/citation-style-language/schema/raw/master/csl-citation.json"}</w:instrText>
      </w:r>
      <w:r w:rsidR="00814B06">
        <w:fldChar w:fldCharType="separate"/>
      </w:r>
      <w:r w:rsidR="00921CC1" w:rsidRPr="00921CC1">
        <w:rPr>
          <w:noProof/>
        </w:rPr>
        <w:t>(Antony i in., 2021)</w:t>
      </w:r>
      <w:r w:rsidR="00814B06">
        <w:fldChar w:fldCharType="end"/>
      </w:r>
      <w:r>
        <w:t xml:space="preserve">. </w:t>
      </w:r>
      <w:r w:rsidR="0095506F">
        <w:t xml:space="preserve">Niektórzy badacze sugerują również znaczne korzyści z integracji LSS z praktykami Teorii Ograniczeń (TOC), co ma na celu lepsze uwzględnienie potrzeb zarówno właścicieli (inwestorów), pracowników oraz klientów </w:t>
      </w:r>
      <w:r w:rsidR="0095506F">
        <w:fldChar w:fldCharType="begin" w:fldLock="1"/>
      </w:r>
      <w:r w:rsidR="001A2624">
        <w:instrText>ADDIN CSL_CITATION {"citationItems":[{"id":"ITEM-1","itemData":{"DOI":"10.1080/09537287.2022.2071351","ISSN":"0953-7287","abstract":"This paper presents an integrated framework that combines the strengths of three relevant business excellence philosophies: Theory of Constraints, Lean, and Six Sigma (TLS). The integrated framework increases the TLS Orientation of a firm when management employs a unique growth-oriented mindset, adopts global measurements, and implements an integrated continuous improvement methodology. We discuss how a small-to-medium enterprise (a real but disguised manufacturing firm in India) implemented the proposed framework by employing the cognate key concepts and tools in an integrated manner, and improved its business excellence in terms of improved flow, reduced waste, and increased process capability, which, in turn, strengthened its financial performance. We conclude the paper by discussing the limitations of the study (e.g. an application in a small business) and providing future research directions to further develop its underlying theory and validate the proposed TLS orientation construct by means of case studies and questionnaires. Some initial results are reported.","author":[{"dropping-particle":"","family":"Gupta","given":"Mahesh","non-dropping-particle":"","parse-names":false,"suffix":""},{"dropping-particle":"","family":"Digalwar","given":"Abhijeet","non-dropping-particle":"","parse-names":false,"suffix":""},{"dropping-particle":"","family":"Gupta","given":"Ajay","non-dropping-particle":"","parse-names":false,"suffix":""},{"dropping-particle":"","family":"Goyal","given":"Animesh","non-dropping-particle":"","parse-names":false,"suffix":""}],"container-title":"Production Planning &amp; Control","id":"ITEM-1","issued":{"date-parts":[["2022","5","16"]]},"page":"1-24","title":"Integrating Theory of Constraints, Lean and Six Sigma: a framework development and its application","type":"article-journal"},"uris":["http://www.mendeley.com/documents/?uuid=e6f64619-5d6e-4336-92d0-d0fe1324709f"]}],"mendeley":{"formattedCitation":"(M. Gupta i in., 2022)","plainTextFormattedCitation":"(M. Gupta i in., 2022)","previouslyFormattedCitation":"(M. Gupta i in., 2022)"},"properties":{"noteIndex":0},"schema":"https://github.com/citation-style-language/schema/raw/master/csl-citation.json"}</w:instrText>
      </w:r>
      <w:r w:rsidR="0095506F">
        <w:fldChar w:fldCharType="separate"/>
      </w:r>
      <w:r w:rsidR="00921CC1" w:rsidRPr="00921CC1">
        <w:rPr>
          <w:noProof/>
        </w:rPr>
        <w:t>(M. Gupta i in., 2022)</w:t>
      </w:r>
      <w:r w:rsidR="0095506F">
        <w:fldChar w:fldCharType="end"/>
      </w:r>
      <w:r w:rsidR="0095506F">
        <w:t>. Takie swoiste poszerzenie koncepcji klienta dla systemów zarządzania jest niemal równoznaczne z przejściem to uznania interesariuszy i ich potrzeb za główną troskę działań organizacji</w:t>
      </w:r>
      <w:r w:rsidR="006A0B67">
        <w:t xml:space="preserve"> co doskonale współgra z naturą środowiska uczelni.</w:t>
      </w:r>
    </w:p>
    <w:p w14:paraId="04BED97A" w14:textId="07BB5F77" w:rsidR="001D71A4" w:rsidRDefault="006A0B67" w:rsidP="00A416D4">
      <w:r>
        <w:t xml:space="preserve">Nieco odmiennym podejściem do doskonalenia jakości usług na poziomie organizacji od tych opisanych powyżej jest </w:t>
      </w:r>
      <w:commentRangeStart w:id="313"/>
      <w:r>
        <w:t xml:space="preserve">CAF </w:t>
      </w:r>
      <w:commentRangeEnd w:id="313"/>
      <w:r w:rsidR="00D10BAA">
        <w:rPr>
          <w:rStyle w:val="Odwoaniedokomentarza"/>
          <w:rFonts w:ascii="Times New Roman" w:eastAsia="Times New Roman" w:hAnsi="Times New Roman"/>
          <w:szCs w:val="20"/>
          <w:lang w:eastAsia="pl-PL"/>
        </w:rPr>
        <w:commentReference w:id="313"/>
      </w:r>
      <w:r>
        <w:t xml:space="preserve">(ang. </w:t>
      </w:r>
      <w:proofErr w:type="spellStart"/>
      <w:r w:rsidRPr="006A0B67">
        <w:rPr>
          <w:i/>
          <w:iCs/>
        </w:rPr>
        <w:t>Common</w:t>
      </w:r>
      <w:proofErr w:type="spellEnd"/>
      <w:r w:rsidRPr="006A0B67">
        <w:rPr>
          <w:i/>
          <w:iCs/>
        </w:rPr>
        <w:t xml:space="preserve"> </w:t>
      </w:r>
      <w:proofErr w:type="spellStart"/>
      <w:r w:rsidRPr="006A0B67">
        <w:rPr>
          <w:i/>
          <w:iCs/>
        </w:rPr>
        <w:t>Assessment</w:t>
      </w:r>
      <w:proofErr w:type="spellEnd"/>
      <w:r w:rsidRPr="006A0B67">
        <w:rPr>
          <w:i/>
          <w:iCs/>
        </w:rPr>
        <w:t xml:space="preserve"> Framework</w:t>
      </w:r>
      <w:r>
        <w:t>)</w:t>
      </w:r>
      <w:r w:rsidR="00414644">
        <w:t xml:space="preserve">, czyli </w:t>
      </w:r>
      <w:r w:rsidR="00BA4CC3">
        <w:t>Wspólna</w:t>
      </w:r>
      <w:r w:rsidR="00414644">
        <w:t xml:space="preserve"> </w:t>
      </w:r>
      <w:r w:rsidR="00BA4CC3">
        <w:t>Metoda</w:t>
      </w:r>
      <w:r w:rsidR="00414644">
        <w:t xml:space="preserve"> Oceny</w:t>
      </w:r>
      <w:r w:rsidR="00BA4CC3">
        <w:t xml:space="preserve"> </w:t>
      </w:r>
      <w:r w:rsidR="00BA4CC3">
        <w:fldChar w:fldCharType="begin" w:fldLock="1"/>
      </w:r>
      <w:r w:rsidR="001A2624">
        <w:instrText>ADDIN CSL_CITATION {"citationItems":[{"id":"ITEM-1","itemData":{"author":[{"dropping-particle":"","family":"EIPA","given":"","non-dropping-particle":"","parse-names":false,"suffix":""},{"dropping-particle":"","family":"EUPAN","given":"","non-dropping-particle":"","parse-names":false,"suffix":""}],"id":"ITEM-1","issued":{"date-parts":[["2020"]]},"publisher-place":"Warszawa","title":"Wspólna Metoda Oceny. Europejski model doskonalenia organizacji sektora publicznego poprzez samoocenę","type":"report"},"uris":["http://www.mendeley.com/documents/?uuid=bb8867eb-f9a0-4bde-81f9-31276cf63b8f"]}],"mendeley":{"formattedCitation":"(EIPA &amp; EUPAN, 2020)","plainTextFormattedCitation":"(EIPA &amp; EUPAN, 2020)","previouslyFormattedCitation":"(EIPA &amp; EUPAN, 2020)"},"properties":{"noteIndex":0},"schema":"https://github.com/citation-style-language/schema/raw/master/csl-citation.json"}</w:instrText>
      </w:r>
      <w:r w:rsidR="00BA4CC3">
        <w:fldChar w:fldCharType="separate"/>
      </w:r>
      <w:r w:rsidR="00921CC1" w:rsidRPr="00921CC1">
        <w:rPr>
          <w:noProof/>
        </w:rPr>
        <w:t>(EIPA &amp; EUPAN, 2020)</w:t>
      </w:r>
      <w:r w:rsidR="00BA4CC3">
        <w:fldChar w:fldCharType="end"/>
      </w:r>
      <w:r w:rsidR="00414644">
        <w:t>. Jest to narzędzie samooceny organizacji w zakresie jakości opracowane a</w:t>
      </w:r>
      <w:r w:rsidR="00F8079C">
        <w:t> </w:t>
      </w:r>
      <w:r w:rsidR="00414644">
        <w:t xml:space="preserve">potrzeby instytucji administracji publicznej. Ze względu na wiele cech wspólnych tego rodzaju organizacji z cechami uczelni publicznych w Polsce warto przeanalizować tę metodę w celu identyfikacji </w:t>
      </w:r>
      <w:r w:rsidR="003763BF">
        <w:t xml:space="preserve">elementów korzystnych do uwzględniania w doskonaleniu uczelni. Ponadto w kontekście Polski jest to </w:t>
      </w:r>
      <w:r w:rsidR="003763BF">
        <w:lastRenderedPageBreak/>
        <w:t xml:space="preserve">o tyle uzasadnione, że w rankingu krajów </w:t>
      </w:r>
      <w:r w:rsidR="00BA4CC3">
        <w:t>według</w:t>
      </w:r>
      <w:r w:rsidR="003763BF">
        <w:t xml:space="preserve"> liczby użytkowników systemu CAF Polska </w:t>
      </w:r>
      <w:r w:rsidR="00BA4CC3">
        <w:t>została sklasyfikowana</w:t>
      </w:r>
      <w:r w:rsidR="003763BF">
        <w:t xml:space="preserve"> na 3. miejscu na świecie wg raportu z 2014 roku </w:t>
      </w:r>
      <w:r w:rsidR="003763BF">
        <w:fldChar w:fldCharType="begin" w:fldLock="1"/>
      </w:r>
      <w:r w:rsidR="001A2624">
        <w:instrText>ADDIN CSL_CITATION {"citationItems":[{"id":"ITEM-1","itemData":{"author":[{"dropping-particle":"","family":"Thijs, Nick; Staes","given":"Patrick","non-dropping-particle":"","parse-names":false,"suffix":""}],"id":"ITEM-1","issued":{"date-parts":[["2014"]]},"title":"CAF in the Education Sector. Successful stories of performance improvement","type":"report"},"uris":["http://www.mendeley.com/documents/?uuid=3e1c7649-a816-423e-9945-f2a93315919b"]}],"mendeley":{"formattedCitation":"(Thijs, Nick; Staes, 2014)","plainTextFormattedCitation":"(Thijs, Nick; Staes, 2014)","previouslyFormattedCitation":"(Thijs, Nick; Staes, 2014)"},"properties":{"noteIndex":0},"schema":"https://github.com/citation-style-language/schema/raw/master/csl-citation.json"}</w:instrText>
      </w:r>
      <w:r w:rsidR="003763BF">
        <w:fldChar w:fldCharType="separate"/>
      </w:r>
      <w:r w:rsidR="00921CC1" w:rsidRPr="00921CC1">
        <w:rPr>
          <w:noProof/>
        </w:rPr>
        <w:t>(Thijs, Nick; Staes, 2014)</w:t>
      </w:r>
      <w:r w:rsidR="003763BF">
        <w:fldChar w:fldCharType="end"/>
      </w:r>
      <w:r w:rsidR="003763BF">
        <w:t xml:space="preserve">. Ponadto </w:t>
      </w:r>
      <w:r w:rsidR="00B667E2">
        <w:t xml:space="preserve">CAF </w:t>
      </w:r>
      <w:r w:rsidR="003763BF">
        <w:t xml:space="preserve">stał się </w:t>
      </w:r>
      <w:r w:rsidR="00B667E2">
        <w:t xml:space="preserve">najpopularniejszy </w:t>
      </w:r>
      <w:r w:rsidR="003763BF">
        <w:t xml:space="preserve">właśnie </w:t>
      </w:r>
      <w:r w:rsidR="00B667E2">
        <w:t xml:space="preserve">w instytucjach edukacyjnych i badawczych </w:t>
      </w:r>
      <w:r w:rsidR="00B667E2">
        <w:fldChar w:fldCharType="begin" w:fldLock="1"/>
      </w:r>
      <w:r w:rsidR="001A2624">
        <w:instrText>ADDIN CSL_CITATION {"citationItems":[{"id":"ITEM-1","itemData":{"author":[{"dropping-particle":"","family":"Thijs, Nick; Staes","given":"Patrick","non-dropping-particle":"","parse-names":false,"suffix":""}],"id":"ITEM-1","issued":{"date-parts":[["2014"]]},"title":"CAF in the Education Sector. Successful stories of performance improvement","type":"report"},"uris":["http://www.mendeley.com/documents/?uuid=3e1c7649-a816-423e-9945-f2a93315919b"]}],"mendeley":{"formattedCitation":"(Thijs, Nick; Staes, 2014)","plainTextFormattedCitation":"(Thijs, Nick; Staes, 2014)","previouslyFormattedCitation":"(Thijs, Nick; Staes, 2014)"},"properties":{"noteIndex":0},"schema":"https://github.com/citation-style-language/schema/raw/master/csl-citation.json"}</w:instrText>
      </w:r>
      <w:r w:rsidR="00B667E2">
        <w:fldChar w:fldCharType="separate"/>
      </w:r>
      <w:r w:rsidR="00921CC1" w:rsidRPr="00921CC1">
        <w:rPr>
          <w:noProof/>
        </w:rPr>
        <w:t>(Thijs, Nick; Staes, 2014)</w:t>
      </w:r>
      <w:r w:rsidR="00B667E2">
        <w:fldChar w:fldCharType="end"/>
      </w:r>
      <w:r w:rsidR="003763BF">
        <w:t xml:space="preserve"> pomimo </w:t>
      </w:r>
      <w:r w:rsidR="00682701">
        <w:t>tego, że jego</w:t>
      </w:r>
      <w:r w:rsidR="00A416D4">
        <w:t xml:space="preserve"> podstawowa koncepcja „została opracowana w wyniku prac prowadzonych przez Europejską Fundację Zarządzania Jakością (EFQM), Niemiecką Wyższą Szkołę Nauk Administracyjnych (DHV) oraz Holenderski Europejski Instytut Administracji Publicznej (EIPA)” </w:t>
      </w:r>
      <w:r w:rsidR="00A416D4">
        <w:fldChar w:fldCharType="begin" w:fldLock="1"/>
      </w:r>
      <w:r w:rsidR="001A2624">
        <w:instrText>ADDIN CSL_CITATION {"citationItems":[{"id":"ITEM-1","itemData":{"author":[{"dropping-particle":"","family":"Radwan","given":"Jacek","non-dropping-particle":"","parse-names":false,"suffix":""}],"container-title":"Standardy Bibilioteczne","id":"ITEM-1","issued":{"date-parts":[["2009"]]},"title":"Powszechny Model Oceny CAF (\" Common Assessment Framework\") jako narzędzie samooceny i doskonalenia urzędów administracji publicznej","type":"article-journal","volume":"58"},"locator":"172","uris":["http://www.mendeley.com/documents/?uuid=d4d12f2c-30d7-4f9f-8d0c-9d5b7b6d4bf3"]}],"mendeley":{"formattedCitation":"(Radwan, 2009, s. 172)","plainTextFormattedCitation":"(Radwan, 2009, s. 172)","previouslyFormattedCitation":"(Radwan, 2009, s. 172)"},"properties":{"noteIndex":0},"schema":"https://github.com/citation-style-language/schema/raw/master/csl-citation.json"}</w:instrText>
      </w:r>
      <w:r w:rsidR="00A416D4">
        <w:fldChar w:fldCharType="separate"/>
      </w:r>
      <w:r w:rsidR="00921CC1" w:rsidRPr="00921CC1">
        <w:rPr>
          <w:noProof/>
        </w:rPr>
        <w:t>(Radwan, 2009, s. 172)</w:t>
      </w:r>
      <w:r w:rsidR="00A416D4">
        <w:fldChar w:fldCharType="end"/>
      </w:r>
      <w:r w:rsidR="00682701">
        <w:t>.</w:t>
      </w:r>
      <w:r w:rsidR="00A416D4">
        <w:t xml:space="preserve"> Celem dla stworzenia CAF było ułatwienie wdrożenia Kompleksowego Zarządzania Jakością (TQM) w administracji publicznej </w:t>
      </w:r>
      <w:r w:rsidR="00A416D4">
        <w:fldChar w:fldCharType="begin" w:fldLock="1"/>
      </w:r>
      <w:r w:rsidR="001A2624">
        <w:instrText>ADDIN CSL_CITATION {"citationItems":[{"id":"ITEM-1","itemData":{"author":[{"dropping-particle":"","family":"Radwan","given":"Jacek","non-dropping-particle":"","parse-names":false,"suffix":""}],"container-title":"Standardy Bibilioteczne","id":"ITEM-1","issued":{"date-parts":[["2009"]]},"title":"Powszechny Model Oceny CAF (\" Common Assessment Framework\") jako narzędzie samooceny i doskonalenia urzędów administracji publicznej","type":"article-journal","volume":"58"},"locator":"174","uris":["http://www.mendeley.com/documents/?uuid=d4d12f2c-30d7-4f9f-8d0c-9d5b7b6d4bf3"]}],"mendeley":{"formattedCitation":"(Radwan, 2009, s. 174)","plainTextFormattedCitation":"(Radwan, 2009, s. 174)","previouslyFormattedCitation":"(Radwan, 2009, s. 174)"},"properties":{"noteIndex":0},"schema":"https://github.com/citation-style-language/schema/raw/master/csl-citation.json"}</w:instrText>
      </w:r>
      <w:r w:rsidR="00A416D4">
        <w:fldChar w:fldCharType="separate"/>
      </w:r>
      <w:r w:rsidR="00921CC1" w:rsidRPr="00921CC1">
        <w:rPr>
          <w:noProof/>
        </w:rPr>
        <w:t>(Radwan, 2009, s. 174)</w:t>
      </w:r>
      <w:r w:rsidR="00A416D4">
        <w:fldChar w:fldCharType="end"/>
      </w:r>
      <w:r w:rsidR="00A416D4">
        <w:t xml:space="preserve"> stąd jego założenia i</w:t>
      </w:r>
      <w:r w:rsidR="00F8079C">
        <w:t> </w:t>
      </w:r>
      <w:r w:rsidR="00A416D4">
        <w:t>podstawy są zbieżne z tym opisanymi dla TQM.</w:t>
      </w:r>
      <w:r w:rsidR="00B23FF3">
        <w:t xml:space="preserve"> Powiązania pomiędzy</w:t>
      </w:r>
      <w:r w:rsidR="002C287B">
        <w:t xml:space="preserve"> kryteriami modelu CAF został</w:t>
      </w:r>
      <w:r w:rsidR="00B23FF3">
        <w:t>y</w:t>
      </w:r>
      <w:r w:rsidR="002C287B">
        <w:t xml:space="preserve"> przedstawion</w:t>
      </w:r>
      <w:r w:rsidR="00B23FF3">
        <w:t>e</w:t>
      </w:r>
      <w:r w:rsidR="002C287B">
        <w:t xml:space="preserve"> na </w:t>
      </w:r>
      <w:r w:rsidR="008F0489">
        <w:t>Rysunku</w:t>
      </w:r>
      <w:r w:rsidR="00520FE4">
        <w:t> </w:t>
      </w:r>
      <w:r w:rsidR="008F0489">
        <w:t>20</w:t>
      </w:r>
      <w:r w:rsidR="002C287B">
        <w:t>.</w:t>
      </w:r>
    </w:p>
    <w:p w14:paraId="79D983B6" w14:textId="77884197" w:rsidR="00273E1B" w:rsidRPr="00273E1B" w:rsidRDefault="00273E1B" w:rsidP="00273E1B">
      <w:pPr>
        <w:pStyle w:val="Rysunek"/>
      </w:pPr>
      <w:r>
        <w:rPr>
          <w:noProof/>
        </w:rPr>
        <w:drawing>
          <wp:inline distT="0" distB="0" distL="0" distR="0" wp14:anchorId="4149239C" wp14:editId="7EF1DCDC">
            <wp:extent cx="4851189" cy="2124000"/>
            <wp:effectExtent l="0" t="0" r="0" b="0"/>
            <wp:docPr id="153404088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040884" name="Obraz 1534040884"/>
                    <pic:cNvPicPr/>
                  </pic:nvPicPr>
                  <pic:blipFill>
                    <a:blip r:embed="rId39"/>
                    <a:stretch>
                      <a:fillRect/>
                    </a:stretch>
                  </pic:blipFill>
                  <pic:spPr>
                    <a:xfrm>
                      <a:off x="0" y="0"/>
                      <a:ext cx="4851189" cy="2124000"/>
                    </a:xfrm>
                    <a:prstGeom prst="rect">
                      <a:avLst/>
                    </a:prstGeom>
                  </pic:spPr>
                </pic:pic>
              </a:graphicData>
            </a:graphic>
          </wp:inline>
        </w:drawing>
      </w:r>
    </w:p>
    <w:p w14:paraId="52696261" w14:textId="5C2D9707" w:rsidR="0021131A" w:rsidRPr="00D04521" w:rsidRDefault="000D1401" w:rsidP="00A54146">
      <w:pPr>
        <w:pStyle w:val="Tytutabeli"/>
        <w:jc w:val="center"/>
      </w:pPr>
      <w:bookmarkStart w:id="314" w:name="_Ref148993802"/>
      <w:bookmarkStart w:id="315" w:name="_Ref148993793"/>
      <w:bookmarkStart w:id="316" w:name="_Toc168752528"/>
      <w:r w:rsidRPr="00D04521">
        <w:t xml:space="preserve">Rysunek </w:t>
      </w:r>
      <w:r>
        <w:fldChar w:fldCharType="begin"/>
      </w:r>
      <w:r w:rsidRPr="00D04521">
        <w:instrText xml:space="preserve"> SEQ Rysunek \* ARABIC </w:instrText>
      </w:r>
      <w:r>
        <w:fldChar w:fldCharType="separate"/>
      </w:r>
      <w:r w:rsidR="00F2350D">
        <w:rPr>
          <w:noProof/>
        </w:rPr>
        <w:t>20</w:t>
      </w:r>
      <w:r>
        <w:fldChar w:fldCharType="end"/>
      </w:r>
      <w:bookmarkEnd w:id="314"/>
      <w:r w:rsidR="0036301D">
        <w:t>.</w:t>
      </w:r>
      <w:r w:rsidRPr="00D04521">
        <w:t xml:space="preserve"> </w:t>
      </w:r>
      <w:r w:rsidR="006113D7" w:rsidRPr="00D04521">
        <w:t>Diagram m</w:t>
      </w:r>
      <w:r w:rsidRPr="00D04521">
        <w:t>odel</w:t>
      </w:r>
      <w:r w:rsidR="006113D7" w:rsidRPr="00D04521">
        <w:t>u</w:t>
      </w:r>
      <w:r w:rsidRPr="00D04521">
        <w:t xml:space="preserve"> CAF</w:t>
      </w:r>
      <w:bookmarkEnd w:id="315"/>
      <w:bookmarkEnd w:id="316"/>
    </w:p>
    <w:p w14:paraId="183CF6F2" w14:textId="68A56793" w:rsidR="001D71A4" w:rsidRPr="00D95B07" w:rsidRDefault="000D1401" w:rsidP="007770AA">
      <w:pPr>
        <w:pStyle w:val="rdo"/>
        <w:rPr>
          <w:lang w:val="pl-PL"/>
        </w:rPr>
      </w:pPr>
      <w:r w:rsidRPr="00D95B07">
        <w:rPr>
          <w:lang w:val="pl-PL"/>
        </w:rPr>
        <w:t xml:space="preserve">Źródło: opracowanie własne na podstawie </w:t>
      </w:r>
      <w:r w:rsidR="001D71A4">
        <w:fldChar w:fldCharType="begin" w:fldLock="1"/>
      </w:r>
      <w:r w:rsidR="001A2624" w:rsidRPr="00D95B07">
        <w:rPr>
          <w:lang w:val="pl-PL"/>
        </w:rPr>
        <w:instrText>ADDIN CSL_CITATION {"citationItems":[{"id":"ITEM-1","itemData":{"abstract":"The Common Assessment Framework (CAF) Improving Public Organisations through Self-Assessment","author":[{"dropping-particle":"","family":"EIPA","given":"","non-dropping-particle":"","parse-names":false,"suffix":""},{"dropping-particle":"","family":"EUPAN","given":"","non-dropping-particle":"","parse-names":false,"suffix":""}],"id":"ITEM-1","issued":{"date-parts":[["2013"]]},"title":"CAF Education 2013","type":"report"},"uris":["http://www.mendeley.com/documents/?uuid=57bd3ef2-d0b8-4929-afeb-a2b6cb2c6277"]},{"id":"ITEM-2","itemData":{"author":[{"dropping-particle":"","family":"Radwan","given":"Jacek","non-dropping-particle":"","parse-names":false,"suffix":""}],"container-title":"Standardy Bibilioteczne","id":"ITEM-2","issued":{"date-parts":[["2009"]]},"title":"Powszechny Model Oceny CAF (\" Common Assessment Framework\") jako narzędzie samooceny i doskonalenia urzędów administracji publicznej","type":"article-journal","volume":"58"},"uris":["http://www.mendeley.com/documents/?uuid=d4d12f2c-30d7-4f9f-8d0c-9d5b7b6d4bf3"]},{"id":"ITEM-3","itemData":{"author":[{"dropping-particle":"","family":"EIPA","given":"","non-dropping-particle":"","parse-names":false,"suffix":""},{"dropping-particle":"","family":"EUPAN","given":"","non-dropping-particle":"","parse-names":false,"suffix":""}],"id":"ITEM-3","issued":{"date-parts":[["2020"]]},"publisher-place":"Warszawa","title":"Wspólna Metoda Oceny. Europejski model doskonalenia organizacji sektora publicznego poprzez samoocenę","type":"report"},"uris":["http://www.mendeley.com/documents/?uuid=bb8867eb-f9a0-4bde-81f9-31276cf63b8f"]}],"mendeley":{"formattedCitation":"(EIPA &amp; EUPAN, 2013, 2020; Radwan, 2009)","plainTextFormattedCitation":"(EIPA &amp; EUPAN, 2013, 2020; Radwan, 2009)","previouslyFormattedCitation":"(EIPA &amp; EUPAN, 2013, 2020; Radwan, 2009)"},"properties":{"noteIndex":0},"schema":"https://github.com/citation-style-language/schema/raw/master/csl-citation.json"}</w:instrText>
      </w:r>
      <w:r w:rsidR="001D71A4">
        <w:fldChar w:fldCharType="separate"/>
      </w:r>
      <w:r w:rsidR="00921CC1" w:rsidRPr="00D95B07">
        <w:rPr>
          <w:noProof/>
          <w:lang w:val="pl-PL"/>
        </w:rPr>
        <w:t>(EIPA &amp; EUPAN, 2013, 2020; Radwan, 2009)</w:t>
      </w:r>
      <w:r w:rsidR="001D71A4">
        <w:fldChar w:fldCharType="end"/>
      </w:r>
    </w:p>
    <w:p w14:paraId="5C6B54CD" w14:textId="1B61C54D" w:rsidR="002C287B" w:rsidRDefault="002C287B" w:rsidP="002E4D53">
      <w:r>
        <w:t>Poszczególne kryteria odpowiadają obszarom działania organizacji najistotniejszym z punktu widzenia zarządzania jakością. Tak jak to przedstawi</w:t>
      </w:r>
      <w:r w:rsidR="008F0489">
        <w:t>a model CAF</w:t>
      </w:r>
      <w:r w:rsidR="00EF6E03">
        <w:t xml:space="preserve"> (</w:t>
      </w:r>
      <w:r w:rsidR="00EF6E03">
        <w:fldChar w:fldCharType="begin"/>
      </w:r>
      <w:r w:rsidR="00EF6E03">
        <w:instrText xml:space="preserve"> REF _Ref148993802 \h </w:instrText>
      </w:r>
      <w:r w:rsidR="00EF6E03">
        <w:fldChar w:fldCharType="separate"/>
      </w:r>
      <w:r w:rsidR="00F2350D" w:rsidRPr="00D04521">
        <w:t xml:space="preserve">Rysunek </w:t>
      </w:r>
      <w:r w:rsidR="00F2350D">
        <w:rPr>
          <w:noProof/>
        </w:rPr>
        <w:t>20</w:t>
      </w:r>
      <w:r w:rsidR="00EF6E03">
        <w:fldChar w:fldCharType="end"/>
      </w:r>
      <w:r w:rsidR="00EF6E03">
        <w:t>)</w:t>
      </w:r>
      <w:r w:rsidR="00F12935">
        <w:t xml:space="preserve"> kluczowym jest obszar przywództwa, który bezpośrednio wpływa na planowanie i formułowanie </w:t>
      </w:r>
      <w:r w:rsidR="000F3815">
        <w:t>strategii</w:t>
      </w:r>
      <w:r w:rsidR="00F12935">
        <w:t>, na relacje z</w:t>
      </w:r>
      <w:r w:rsidR="00F8079C">
        <w:t> </w:t>
      </w:r>
      <w:r w:rsidR="00F12935">
        <w:t xml:space="preserve">ludźmi (pracownikami) oraz na kształtowanie partnerstw i zarządzanie zasobami. Te 3 obszary oddziałują i wpływają na kształtowanie procesów funkcjonujących w organizacji. Natomiast rezultatem procesów są uzyskiwane wyniki. Model CAF ze względu na swoje ukierunkowanie na instytucje publiczne wskazuje na 3 obszary wyników, które wpływają na kluczowe rezultaty działań organizacji. Są to: wyniki w zakresie relacji z interesariuszami (np. obywatelami), wyniki w zakresie relacji z ludźmi (pracownikami) oraz wyniki w zakresie obszaru związanego ze społeczną odpowiedzialnością. </w:t>
      </w:r>
      <w:r w:rsidR="000F3815">
        <w:t xml:space="preserve">Szczegółowe </w:t>
      </w:r>
      <w:proofErr w:type="spellStart"/>
      <w:r w:rsidR="006D4515">
        <w:t>sub</w:t>
      </w:r>
      <w:r w:rsidR="000F3815">
        <w:t>kryteria</w:t>
      </w:r>
      <w:proofErr w:type="spellEnd"/>
      <w:r w:rsidR="000F3815">
        <w:t xml:space="preserve"> </w:t>
      </w:r>
      <w:r w:rsidR="006D4515">
        <w:t xml:space="preserve">modelu CAF zostały przedstawione w </w:t>
      </w:r>
      <w:r w:rsidR="000817A9">
        <w:t>Tabeli </w:t>
      </w:r>
      <w:r w:rsidR="008F0489">
        <w:t>35</w:t>
      </w:r>
      <w:r w:rsidR="006D4515">
        <w:t>.</w:t>
      </w:r>
    </w:p>
    <w:p w14:paraId="27C1D99C" w14:textId="2E2E6864" w:rsidR="00C91CF1" w:rsidRDefault="00C91CF1" w:rsidP="00C91CF1">
      <w:pPr>
        <w:pStyle w:val="Tytutabeli"/>
      </w:pPr>
      <w:bookmarkStart w:id="317" w:name="_Ref148994689"/>
      <w:bookmarkStart w:id="318" w:name="_Ref148994681"/>
      <w:bookmarkStart w:id="319" w:name="_Toc168749885"/>
      <w:r>
        <w:t xml:space="preserve">Tabela </w:t>
      </w:r>
      <w:r>
        <w:fldChar w:fldCharType="begin"/>
      </w:r>
      <w:r>
        <w:instrText xml:space="preserve"> SEQ Tabela \* ARABIC </w:instrText>
      </w:r>
      <w:r>
        <w:fldChar w:fldCharType="separate"/>
      </w:r>
      <w:r w:rsidR="00F2350D">
        <w:rPr>
          <w:noProof/>
        </w:rPr>
        <w:t>35</w:t>
      </w:r>
      <w:r>
        <w:rPr>
          <w:noProof/>
        </w:rPr>
        <w:fldChar w:fldCharType="end"/>
      </w:r>
      <w:bookmarkEnd w:id="317"/>
      <w:r w:rsidR="00B84102">
        <w:rPr>
          <w:noProof/>
        </w:rPr>
        <w:t>.</w:t>
      </w:r>
      <w:r>
        <w:t xml:space="preserve"> </w:t>
      </w:r>
      <w:commentRangeStart w:id="320"/>
      <w:proofErr w:type="spellStart"/>
      <w:r>
        <w:t>Subkryteria</w:t>
      </w:r>
      <w:proofErr w:type="spellEnd"/>
      <w:r>
        <w:t xml:space="preserve"> modelu CAF</w:t>
      </w:r>
      <w:bookmarkEnd w:id="318"/>
      <w:commentRangeEnd w:id="320"/>
      <w:r w:rsidR="00220D69">
        <w:rPr>
          <w:rStyle w:val="Odwoaniedokomentarza"/>
          <w:rFonts w:ascii="Times New Roman" w:hAnsi="Times New Roman"/>
          <w:bCs w:val="0"/>
          <w:szCs w:val="20"/>
          <w:lang w:eastAsia="pl-PL"/>
        </w:rPr>
        <w:commentReference w:id="320"/>
      </w:r>
      <w:bookmarkEnd w:id="319"/>
    </w:p>
    <w:tbl>
      <w:tblPr>
        <w:tblStyle w:val="Tabela-Siatka"/>
        <w:tblW w:w="0" w:type="auto"/>
        <w:tblLook w:val="04A0" w:firstRow="1" w:lastRow="0" w:firstColumn="1" w:lastColumn="0" w:noHBand="0" w:noVBand="1"/>
      </w:tblPr>
      <w:tblGrid>
        <w:gridCol w:w="2268"/>
        <w:gridCol w:w="6803"/>
      </w:tblGrid>
      <w:tr w:rsidR="00CF5D47" w:rsidRPr="00A20FEF" w14:paraId="79C93931" w14:textId="77777777" w:rsidTr="00CF5D47">
        <w:trPr>
          <w:cantSplit/>
          <w:tblHeader/>
        </w:trPr>
        <w:tc>
          <w:tcPr>
            <w:tcW w:w="2268" w:type="dxa"/>
            <w:vAlign w:val="center"/>
          </w:tcPr>
          <w:p w14:paraId="2954444E" w14:textId="5648CE7D" w:rsidR="002E4D53" w:rsidRPr="00A20FEF" w:rsidRDefault="002E4D53" w:rsidP="006D4515">
            <w:pPr>
              <w:keepNext/>
              <w:spacing w:before="60" w:line="276" w:lineRule="auto"/>
              <w:ind w:firstLine="0"/>
              <w:jc w:val="left"/>
              <w:rPr>
                <w:b/>
                <w:bCs/>
                <w:sz w:val="18"/>
                <w:szCs w:val="18"/>
                <w:lang w:val="pl-PL"/>
              </w:rPr>
            </w:pPr>
            <w:r w:rsidRPr="00A20FEF">
              <w:rPr>
                <w:b/>
                <w:bCs/>
                <w:sz w:val="18"/>
                <w:szCs w:val="18"/>
                <w:lang w:val="pl-PL"/>
              </w:rPr>
              <w:t xml:space="preserve">Nazwa </w:t>
            </w:r>
            <w:proofErr w:type="spellStart"/>
            <w:r w:rsidRPr="00A20FEF">
              <w:rPr>
                <w:b/>
                <w:bCs/>
                <w:sz w:val="18"/>
                <w:szCs w:val="18"/>
                <w:lang w:val="pl-PL"/>
              </w:rPr>
              <w:t>subkryterium</w:t>
            </w:r>
            <w:proofErr w:type="spellEnd"/>
          </w:p>
        </w:tc>
        <w:tc>
          <w:tcPr>
            <w:tcW w:w="6803" w:type="dxa"/>
          </w:tcPr>
          <w:p w14:paraId="20CD29CC" w14:textId="7656E4FD" w:rsidR="002E4D53" w:rsidRPr="00A20FEF" w:rsidRDefault="002E4D53" w:rsidP="006D4515">
            <w:pPr>
              <w:keepNext/>
              <w:spacing w:before="60" w:line="276" w:lineRule="auto"/>
              <w:ind w:firstLine="0"/>
              <w:jc w:val="center"/>
              <w:rPr>
                <w:b/>
                <w:bCs/>
                <w:sz w:val="18"/>
                <w:szCs w:val="18"/>
                <w:lang w:val="pl-PL"/>
              </w:rPr>
            </w:pPr>
            <w:r w:rsidRPr="00A20FEF">
              <w:rPr>
                <w:b/>
                <w:bCs/>
                <w:sz w:val="18"/>
                <w:szCs w:val="18"/>
                <w:lang w:val="pl-PL"/>
              </w:rPr>
              <w:t>Opis</w:t>
            </w:r>
          </w:p>
        </w:tc>
      </w:tr>
      <w:tr w:rsidR="00C16CB8" w:rsidRPr="00A20FEF" w14:paraId="052637F2" w14:textId="77777777" w:rsidTr="00E763FD">
        <w:trPr>
          <w:cantSplit/>
        </w:trPr>
        <w:tc>
          <w:tcPr>
            <w:tcW w:w="9071" w:type="dxa"/>
            <w:gridSpan w:val="2"/>
            <w:vAlign w:val="center"/>
          </w:tcPr>
          <w:p w14:paraId="2CC46367" w14:textId="3F1286ED"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1. Przywództwo</w:t>
            </w:r>
          </w:p>
        </w:tc>
      </w:tr>
      <w:tr w:rsidR="00CF5D47" w:rsidRPr="00A20FEF" w14:paraId="726F4661" w14:textId="77777777" w:rsidTr="00EA682C">
        <w:trPr>
          <w:cantSplit/>
        </w:trPr>
        <w:tc>
          <w:tcPr>
            <w:tcW w:w="2268" w:type="dxa"/>
            <w:vAlign w:val="center"/>
          </w:tcPr>
          <w:p w14:paraId="263CE401" w14:textId="0B3E62E4" w:rsidR="002E4D53" w:rsidRPr="00A20FEF" w:rsidRDefault="002E4D53" w:rsidP="00EA682C">
            <w:pPr>
              <w:spacing w:before="60" w:line="276" w:lineRule="auto"/>
              <w:ind w:firstLine="0"/>
              <w:jc w:val="left"/>
              <w:rPr>
                <w:sz w:val="18"/>
                <w:szCs w:val="18"/>
                <w:lang w:val="pl-PL"/>
              </w:rPr>
            </w:pPr>
            <w:r w:rsidRPr="00A20FEF">
              <w:rPr>
                <w:sz w:val="18"/>
                <w:szCs w:val="18"/>
                <w:lang w:val="pl-PL"/>
              </w:rPr>
              <w:t>1.1 Wyznaczyć kierunki działania organizacji poprzez sformułowanie jej celów, misji, wizji i wartości</w:t>
            </w:r>
          </w:p>
        </w:tc>
        <w:tc>
          <w:tcPr>
            <w:tcW w:w="6803" w:type="dxa"/>
            <w:vAlign w:val="center"/>
          </w:tcPr>
          <w:p w14:paraId="0903D0D6" w14:textId="293C80B6" w:rsidR="002E4D53" w:rsidRPr="00A20FEF" w:rsidRDefault="00383CF7" w:rsidP="0036301D">
            <w:pPr>
              <w:spacing w:before="60" w:line="276" w:lineRule="auto"/>
              <w:ind w:firstLine="0"/>
              <w:jc w:val="left"/>
              <w:rPr>
                <w:sz w:val="18"/>
                <w:szCs w:val="18"/>
                <w:lang w:val="pl-PL"/>
              </w:rPr>
            </w:pPr>
            <w:r w:rsidRPr="00A20FEF">
              <w:rPr>
                <w:sz w:val="18"/>
                <w:szCs w:val="18"/>
                <w:lang w:val="pl-PL"/>
              </w:rPr>
              <w:t>Liderzy</w:t>
            </w:r>
            <w:r w:rsidR="00515D6E" w:rsidRPr="00A20FEF">
              <w:rPr>
                <w:sz w:val="18"/>
                <w:szCs w:val="18"/>
                <w:lang w:val="pl-PL"/>
              </w:rPr>
              <w:t xml:space="preserve"> organizacji ma</w:t>
            </w:r>
            <w:r w:rsidRPr="00A20FEF">
              <w:rPr>
                <w:sz w:val="18"/>
                <w:szCs w:val="18"/>
                <w:lang w:val="pl-PL"/>
              </w:rPr>
              <w:t>ją</w:t>
            </w:r>
            <w:r w:rsidR="00515D6E" w:rsidRPr="00A20FEF">
              <w:rPr>
                <w:sz w:val="18"/>
                <w:szCs w:val="18"/>
                <w:lang w:val="pl-PL"/>
              </w:rPr>
              <w:t xml:space="preserve"> obowiązek ustanowienia jasnej misji, wizji i wartości, które są niezbędne dla długofalowego sukcesu</w:t>
            </w:r>
            <w:r w:rsidRPr="00A20FEF">
              <w:rPr>
                <w:sz w:val="18"/>
                <w:szCs w:val="18"/>
                <w:lang w:val="pl-PL"/>
              </w:rPr>
              <w:t>. P</w:t>
            </w:r>
            <w:r w:rsidR="00515D6E" w:rsidRPr="00A20FEF">
              <w:rPr>
                <w:sz w:val="18"/>
                <w:szCs w:val="18"/>
                <w:lang w:val="pl-PL"/>
              </w:rPr>
              <w:t>owinn</w:t>
            </w:r>
            <w:r w:rsidRPr="00A20FEF">
              <w:rPr>
                <w:sz w:val="18"/>
                <w:szCs w:val="18"/>
                <w:lang w:val="pl-PL"/>
              </w:rPr>
              <w:t>i też</w:t>
            </w:r>
            <w:r w:rsidR="00515D6E" w:rsidRPr="00A20FEF">
              <w:rPr>
                <w:sz w:val="18"/>
                <w:szCs w:val="18"/>
                <w:lang w:val="pl-PL"/>
              </w:rPr>
              <w:t xml:space="preserve"> promować te wartości oraz okresowo przeglądać</w:t>
            </w:r>
            <w:r w:rsidRPr="00A20FEF">
              <w:rPr>
                <w:sz w:val="18"/>
                <w:szCs w:val="18"/>
                <w:lang w:val="pl-PL"/>
              </w:rPr>
              <w:t xml:space="preserve"> strategię</w:t>
            </w:r>
            <w:r w:rsidR="00515D6E" w:rsidRPr="00A20FEF">
              <w:rPr>
                <w:sz w:val="18"/>
                <w:szCs w:val="18"/>
                <w:lang w:val="pl-PL"/>
              </w:rPr>
              <w:t>.</w:t>
            </w:r>
          </w:p>
        </w:tc>
      </w:tr>
      <w:tr w:rsidR="00CF5D47" w:rsidRPr="00A20FEF" w14:paraId="5D0F9D8B" w14:textId="77777777" w:rsidTr="00EA682C">
        <w:trPr>
          <w:cantSplit/>
        </w:trPr>
        <w:tc>
          <w:tcPr>
            <w:tcW w:w="2268" w:type="dxa"/>
            <w:vAlign w:val="center"/>
          </w:tcPr>
          <w:p w14:paraId="31EBF0A0" w14:textId="714B2FCA" w:rsidR="002E4D53" w:rsidRPr="00A20FEF" w:rsidRDefault="002E4D53" w:rsidP="00EA682C">
            <w:pPr>
              <w:spacing w:before="60" w:line="276" w:lineRule="auto"/>
              <w:ind w:firstLine="0"/>
              <w:jc w:val="left"/>
              <w:rPr>
                <w:sz w:val="18"/>
                <w:szCs w:val="18"/>
                <w:lang w:val="pl-PL"/>
              </w:rPr>
            </w:pPr>
            <w:r w:rsidRPr="00A20FEF">
              <w:rPr>
                <w:sz w:val="18"/>
                <w:szCs w:val="18"/>
                <w:lang w:val="pl-PL"/>
              </w:rPr>
              <w:lastRenderedPageBreak/>
              <w:t>1.2 Zarządzać organizacją, jej wynikami oraz jej ciągłym doskonaleniem</w:t>
            </w:r>
          </w:p>
        </w:tc>
        <w:tc>
          <w:tcPr>
            <w:tcW w:w="6803" w:type="dxa"/>
            <w:vAlign w:val="center"/>
          </w:tcPr>
          <w:p w14:paraId="437AE77E" w14:textId="08FB3BEA" w:rsidR="002E4D53" w:rsidRPr="00A20FEF" w:rsidRDefault="00383CF7" w:rsidP="0036301D">
            <w:pPr>
              <w:spacing w:before="60" w:line="276" w:lineRule="auto"/>
              <w:ind w:firstLine="0"/>
              <w:jc w:val="left"/>
              <w:rPr>
                <w:sz w:val="18"/>
                <w:szCs w:val="18"/>
                <w:lang w:val="pl-PL"/>
              </w:rPr>
            </w:pPr>
            <w:r w:rsidRPr="00A20FEF">
              <w:rPr>
                <w:sz w:val="18"/>
                <w:szCs w:val="18"/>
                <w:lang w:val="pl-PL"/>
              </w:rPr>
              <w:t xml:space="preserve">Liderzy są </w:t>
            </w:r>
            <w:r w:rsidR="00515D6E" w:rsidRPr="00A20FEF">
              <w:rPr>
                <w:sz w:val="18"/>
                <w:szCs w:val="18"/>
                <w:lang w:val="pl-PL"/>
              </w:rPr>
              <w:t>odpowiedzialn</w:t>
            </w:r>
            <w:r w:rsidRPr="00A20FEF">
              <w:rPr>
                <w:sz w:val="18"/>
                <w:szCs w:val="18"/>
                <w:lang w:val="pl-PL"/>
              </w:rPr>
              <w:t>i</w:t>
            </w:r>
            <w:r w:rsidR="00515D6E" w:rsidRPr="00A20FEF">
              <w:rPr>
                <w:sz w:val="18"/>
                <w:szCs w:val="18"/>
                <w:lang w:val="pl-PL"/>
              </w:rPr>
              <w:t xml:space="preserve"> za tworzenie, implementację i nadzór systemu zarządzania, zapewniając odpowiednią strukturę i procesy, które umożliwiają realizację strategii. Kluczowe jest zarządzanie wynikami oparte na mierzalnych celach. Liderzy odpowiadają również za ciągłe doskonalenie organizacji, promując kulturę otwartą na innowacje, uczenie się oraz etyczne postępowanie.</w:t>
            </w:r>
          </w:p>
        </w:tc>
      </w:tr>
      <w:tr w:rsidR="00CF5D47" w:rsidRPr="00A20FEF" w14:paraId="01FB3C23" w14:textId="77777777" w:rsidTr="00EA682C">
        <w:trPr>
          <w:cantSplit/>
        </w:trPr>
        <w:tc>
          <w:tcPr>
            <w:tcW w:w="2268" w:type="dxa"/>
            <w:vAlign w:val="center"/>
          </w:tcPr>
          <w:p w14:paraId="3B1BD65B" w14:textId="1C4C3676" w:rsidR="002E4D53" w:rsidRPr="00A20FEF" w:rsidRDefault="002E4D53" w:rsidP="00EA682C">
            <w:pPr>
              <w:spacing w:before="60" w:line="276" w:lineRule="auto"/>
              <w:ind w:firstLine="0"/>
              <w:jc w:val="left"/>
              <w:rPr>
                <w:sz w:val="18"/>
                <w:szCs w:val="18"/>
                <w:lang w:val="pl-PL"/>
              </w:rPr>
            </w:pPr>
            <w:r w:rsidRPr="00A20FEF">
              <w:rPr>
                <w:sz w:val="18"/>
                <w:szCs w:val="18"/>
                <w:lang w:val="pl-PL"/>
              </w:rPr>
              <w:t>1.3 Inspirować, motywować i</w:t>
            </w:r>
            <w:r w:rsidR="00383CF7" w:rsidRPr="00A20FEF">
              <w:rPr>
                <w:sz w:val="18"/>
                <w:szCs w:val="18"/>
                <w:lang w:val="pl-PL"/>
              </w:rPr>
              <w:t> </w:t>
            </w:r>
            <w:r w:rsidRPr="00A20FEF">
              <w:rPr>
                <w:sz w:val="18"/>
                <w:szCs w:val="18"/>
                <w:lang w:val="pl-PL"/>
              </w:rPr>
              <w:t>wspierać pracowników organizacji oraz być dla nich wzorem do naśladowania</w:t>
            </w:r>
          </w:p>
        </w:tc>
        <w:tc>
          <w:tcPr>
            <w:tcW w:w="6803" w:type="dxa"/>
            <w:vAlign w:val="center"/>
          </w:tcPr>
          <w:p w14:paraId="35FB3A60" w14:textId="67B94D56" w:rsidR="002E4D53" w:rsidRPr="00A20FEF" w:rsidRDefault="00515D6E" w:rsidP="0036301D">
            <w:pPr>
              <w:spacing w:before="60" w:line="276" w:lineRule="auto"/>
              <w:ind w:firstLine="0"/>
              <w:jc w:val="left"/>
              <w:rPr>
                <w:sz w:val="18"/>
                <w:szCs w:val="18"/>
                <w:lang w:val="pl-PL"/>
              </w:rPr>
            </w:pPr>
            <w:r w:rsidRPr="00A20FEF">
              <w:rPr>
                <w:sz w:val="18"/>
                <w:szCs w:val="18"/>
                <w:lang w:val="pl-PL"/>
              </w:rPr>
              <w:t>Poprzez swój osobisty styl zarządzania i zachowanie, liderzy służą jako wzór do naśladowania dla pracowników, kierując ich do realizacji zarówno krótko-, jak i</w:t>
            </w:r>
            <w:r w:rsidR="00F8079C">
              <w:rPr>
                <w:sz w:val="18"/>
                <w:szCs w:val="18"/>
                <w:lang w:val="pl-PL"/>
              </w:rPr>
              <w:t> </w:t>
            </w:r>
            <w:r w:rsidRPr="00A20FEF">
              <w:rPr>
                <w:sz w:val="18"/>
                <w:szCs w:val="18"/>
                <w:lang w:val="pl-PL"/>
              </w:rPr>
              <w:t>długoterminowych celów organizacji. Kluczem jest tworzenie kultury opartej na zaufaniu, otwartej komunikacji i wzajemnej informacji zwrotnej. Liderzy powinni również aktywnie informować pracowników o kluczowych sprawach dotyczących organizacji.</w:t>
            </w:r>
          </w:p>
        </w:tc>
      </w:tr>
      <w:tr w:rsidR="00CF5D47" w:rsidRPr="00A20FEF" w14:paraId="787C21E3" w14:textId="77777777" w:rsidTr="00EA682C">
        <w:trPr>
          <w:cantSplit/>
        </w:trPr>
        <w:tc>
          <w:tcPr>
            <w:tcW w:w="2268" w:type="dxa"/>
            <w:vAlign w:val="center"/>
          </w:tcPr>
          <w:p w14:paraId="1E3EB43A" w14:textId="55E0DCCA" w:rsidR="002E4D53" w:rsidRPr="00A20FEF" w:rsidRDefault="002E4D53" w:rsidP="00EA682C">
            <w:pPr>
              <w:spacing w:before="60" w:line="276" w:lineRule="auto"/>
              <w:ind w:firstLine="0"/>
              <w:jc w:val="left"/>
              <w:rPr>
                <w:sz w:val="18"/>
                <w:szCs w:val="18"/>
                <w:lang w:val="pl-PL"/>
              </w:rPr>
            </w:pPr>
            <w:r w:rsidRPr="00A20FEF">
              <w:rPr>
                <w:sz w:val="18"/>
                <w:szCs w:val="18"/>
                <w:lang w:val="pl-PL"/>
              </w:rPr>
              <w:t>1.4 Efektywnie zarządzać relacjami z władzami politycznymi i innymi zainteresowanymi stronami</w:t>
            </w:r>
          </w:p>
        </w:tc>
        <w:tc>
          <w:tcPr>
            <w:tcW w:w="6803" w:type="dxa"/>
            <w:vAlign w:val="center"/>
          </w:tcPr>
          <w:p w14:paraId="6694E0AC" w14:textId="6F0CCC9B" w:rsidR="002E4D53" w:rsidRPr="00A20FEF" w:rsidRDefault="00515D6E" w:rsidP="0036301D">
            <w:pPr>
              <w:spacing w:before="60" w:line="276" w:lineRule="auto"/>
              <w:ind w:firstLine="0"/>
              <w:jc w:val="left"/>
              <w:rPr>
                <w:sz w:val="18"/>
                <w:szCs w:val="18"/>
                <w:lang w:val="pl-PL"/>
              </w:rPr>
            </w:pPr>
            <w:r w:rsidRPr="00A20FEF">
              <w:rPr>
                <w:sz w:val="18"/>
                <w:szCs w:val="18"/>
                <w:lang w:val="pl-PL"/>
              </w:rPr>
              <w:t xml:space="preserve">Liderzy </w:t>
            </w:r>
            <w:r w:rsidR="00FD0C20" w:rsidRPr="00A20FEF">
              <w:rPr>
                <w:sz w:val="18"/>
                <w:szCs w:val="18"/>
                <w:lang w:val="pl-PL"/>
              </w:rPr>
              <w:t>organizacji finansowanych ze środków</w:t>
            </w:r>
            <w:r w:rsidRPr="00A20FEF">
              <w:rPr>
                <w:sz w:val="18"/>
                <w:szCs w:val="18"/>
                <w:lang w:val="pl-PL"/>
              </w:rPr>
              <w:t xml:space="preserve"> publiczn</w:t>
            </w:r>
            <w:r w:rsidR="00FD0C20" w:rsidRPr="00A20FEF">
              <w:rPr>
                <w:sz w:val="18"/>
                <w:szCs w:val="18"/>
                <w:lang w:val="pl-PL"/>
              </w:rPr>
              <w:t>ych</w:t>
            </w:r>
            <w:r w:rsidRPr="00A20FEF">
              <w:rPr>
                <w:sz w:val="18"/>
                <w:szCs w:val="18"/>
                <w:lang w:val="pl-PL"/>
              </w:rPr>
              <w:t xml:space="preserve"> pełnią ważną rolę w dialogu z </w:t>
            </w:r>
            <w:r w:rsidR="00FD0C20" w:rsidRPr="00A20FEF">
              <w:rPr>
                <w:sz w:val="18"/>
                <w:szCs w:val="18"/>
                <w:lang w:val="pl-PL"/>
              </w:rPr>
              <w:t>przedstawicielami władz samorządowych i centralnych</w:t>
            </w:r>
            <w:r w:rsidRPr="00A20FEF">
              <w:rPr>
                <w:sz w:val="18"/>
                <w:szCs w:val="18"/>
                <w:lang w:val="pl-PL"/>
              </w:rPr>
              <w:t xml:space="preserve">. </w:t>
            </w:r>
            <w:r w:rsidR="00FD0C20" w:rsidRPr="00A20FEF">
              <w:rPr>
                <w:sz w:val="18"/>
                <w:szCs w:val="18"/>
                <w:lang w:val="pl-PL"/>
              </w:rPr>
              <w:t>D</w:t>
            </w:r>
            <w:r w:rsidRPr="00A20FEF">
              <w:rPr>
                <w:sz w:val="18"/>
                <w:szCs w:val="18"/>
                <w:lang w:val="pl-PL"/>
              </w:rPr>
              <w:t xml:space="preserve">ziałania w tym obszarze obejmują </w:t>
            </w:r>
            <w:r w:rsidR="00FD0C20" w:rsidRPr="00A20FEF">
              <w:rPr>
                <w:sz w:val="18"/>
                <w:szCs w:val="18"/>
                <w:lang w:val="pl-PL"/>
              </w:rPr>
              <w:t xml:space="preserve">m.in. </w:t>
            </w:r>
            <w:r w:rsidRPr="00A20FEF">
              <w:rPr>
                <w:sz w:val="18"/>
                <w:szCs w:val="18"/>
                <w:lang w:val="pl-PL"/>
              </w:rPr>
              <w:t>analizę i monitorowanie oczekiwań zainteresowanych stron</w:t>
            </w:r>
            <w:r w:rsidR="00FD0C20" w:rsidRPr="00A20FEF">
              <w:rPr>
                <w:sz w:val="18"/>
                <w:szCs w:val="18"/>
                <w:lang w:val="pl-PL"/>
              </w:rPr>
              <w:t xml:space="preserve"> (interesariuszy). Jednym</w:t>
            </w:r>
            <w:r w:rsidRPr="00A20FEF">
              <w:rPr>
                <w:sz w:val="18"/>
                <w:szCs w:val="18"/>
                <w:lang w:val="pl-PL"/>
              </w:rPr>
              <w:t xml:space="preserve"> z głównych celów tych działań jest zwiększenie reputacji oraz uznani</w:t>
            </w:r>
            <w:r w:rsidR="00FD0C20" w:rsidRPr="00A20FEF">
              <w:rPr>
                <w:sz w:val="18"/>
                <w:szCs w:val="18"/>
                <w:lang w:val="pl-PL"/>
              </w:rPr>
              <w:t>a</w:t>
            </w:r>
            <w:r w:rsidRPr="00A20FEF">
              <w:rPr>
                <w:sz w:val="18"/>
                <w:szCs w:val="18"/>
                <w:lang w:val="pl-PL"/>
              </w:rPr>
              <w:t xml:space="preserve"> dla organizacji, co może być osiągnięte poprzez skoncentrowane na potrzebach </w:t>
            </w:r>
            <w:r w:rsidR="00FD0C20" w:rsidRPr="00A20FEF">
              <w:rPr>
                <w:sz w:val="18"/>
                <w:szCs w:val="18"/>
                <w:lang w:val="pl-PL"/>
              </w:rPr>
              <w:t>interesariuszy</w:t>
            </w:r>
            <w:r w:rsidRPr="00A20FEF">
              <w:rPr>
                <w:sz w:val="18"/>
                <w:szCs w:val="18"/>
                <w:lang w:val="pl-PL"/>
              </w:rPr>
              <w:t xml:space="preserve"> strategie marketingowe.</w:t>
            </w:r>
          </w:p>
        </w:tc>
      </w:tr>
      <w:tr w:rsidR="00C16CB8" w:rsidRPr="00A20FEF" w14:paraId="7ED52FCC" w14:textId="77777777" w:rsidTr="00E7097C">
        <w:trPr>
          <w:cantSplit/>
        </w:trPr>
        <w:tc>
          <w:tcPr>
            <w:tcW w:w="9071" w:type="dxa"/>
            <w:gridSpan w:val="2"/>
            <w:vAlign w:val="center"/>
          </w:tcPr>
          <w:p w14:paraId="53946435" w14:textId="1DAEAA98"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2. Strategia i planowanie</w:t>
            </w:r>
          </w:p>
        </w:tc>
      </w:tr>
      <w:tr w:rsidR="00CF5D47" w:rsidRPr="00A20FEF" w14:paraId="70E65427" w14:textId="77777777" w:rsidTr="00EA682C">
        <w:trPr>
          <w:cantSplit/>
        </w:trPr>
        <w:tc>
          <w:tcPr>
            <w:tcW w:w="2268" w:type="dxa"/>
            <w:vAlign w:val="center"/>
          </w:tcPr>
          <w:p w14:paraId="5397B08D" w14:textId="68F4FC53" w:rsidR="002E4D53" w:rsidRPr="00A20FEF" w:rsidRDefault="0093697C" w:rsidP="00EA682C">
            <w:pPr>
              <w:spacing w:before="60" w:line="276" w:lineRule="auto"/>
              <w:ind w:firstLine="0"/>
              <w:jc w:val="left"/>
              <w:rPr>
                <w:sz w:val="18"/>
                <w:szCs w:val="18"/>
                <w:lang w:val="pl-PL"/>
              </w:rPr>
            </w:pPr>
            <w:r w:rsidRPr="00A20FEF">
              <w:rPr>
                <w:sz w:val="18"/>
                <w:szCs w:val="18"/>
                <w:lang w:val="pl-PL"/>
              </w:rPr>
              <w:t>2.1 Identyfikować potrzeby i oczekiwania zainteresowanych stron, środowiska zewnętrznego oraz zbierać właściwe informacje zarządcze</w:t>
            </w:r>
          </w:p>
        </w:tc>
        <w:tc>
          <w:tcPr>
            <w:tcW w:w="6803" w:type="dxa"/>
            <w:vAlign w:val="center"/>
          </w:tcPr>
          <w:p w14:paraId="7D5CEC68" w14:textId="44044261" w:rsidR="002E4D53" w:rsidRPr="00A20FEF" w:rsidRDefault="00FD0C20" w:rsidP="0036301D">
            <w:pPr>
              <w:spacing w:before="60" w:line="276" w:lineRule="auto"/>
              <w:ind w:firstLine="0"/>
              <w:jc w:val="left"/>
              <w:rPr>
                <w:sz w:val="18"/>
                <w:szCs w:val="18"/>
                <w:lang w:val="pl-PL"/>
              </w:rPr>
            </w:pPr>
            <w:r w:rsidRPr="00A20FEF">
              <w:rPr>
                <w:sz w:val="18"/>
                <w:szCs w:val="18"/>
                <w:lang w:val="pl-PL"/>
              </w:rPr>
              <w:t>Organizacja identyfikuje</w:t>
            </w:r>
            <w:r w:rsidR="007C42C2" w:rsidRPr="00A20FEF">
              <w:rPr>
                <w:sz w:val="18"/>
                <w:szCs w:val="18"/>
                <w:lang w:val="pl-PL"/>
              </w:rPr>
              <w:t xml:space="preserve"> potrzeb</w:t>
            </w:r>
            <w:r w:rsidRPr="00A20FEF">
              <w:rPr>
                <w:sz w:val="18"/>
                <w:szCs w:val="18"/>
                <w:lang w:val="pl-PL"/>
              </w:rPr>
              <w:t>y</w:t>
            </w:r>
            <w:r w:rsidR="007C42C2" w:rsidRPr="00A20FEF">
              <w:rPr>
                <w:sz w:val="18"/>
                <w:szCs w:val="18"/>
                <w:lang w:val="pl-PL"/>
              </w:rPr>
              <w:t xml:space="preserve"> i oczekiwań zainteresowanych stron oraz na zbiera kluczow</w:t>
            </w:r>
            <w:r w:rsidRPr="00A20FEF">
              <w:rPr>
                <w:sz w:val="18"/>
                <w:szCs w:val="18"/>
                <w:lang w:val="pl-PL"/>
              </w:rPr>
              <w:t>e</w:t>
            </w:r>
            <w:r w:rsidR="007C42C2" w:rsidRPr="00A20FEF">
              <w:rPr>
                <w:sz w:val="18"/>
                <w:szCs w:val="18"/>
                <w:lang w:val="pl-PL"/>
              </w:rPr>
              <w:t xml:space="preserve"> informacj</w:t>
            </w:r>
            <w:r w:rsidRPr="00A20FEF">
              <w:rPr>
                <w:sz w:val="18"/>
                <w:szCs w:val="18"/>
                <w:lang w:val="pl-PL"/>
              </w:rPr>
              <w:t>e</w:t>
            </w:r>
            <w:r w:rsidR="007C42C2" w:rsidRPr="00A20FEF">
              <w:rPr>
                <w:sz w:val="18"/>
                <w:szCs w:val="18"/>
                <w:lang w:val="pl-PL"/>
              </w:rPr>
              <w:t xml:space="preserve"> zarządcz</w:t>
            </w:r>
            <w:r w:rsidRPr="00A20FEF">
              <w:rPr>
                <w:sz w:val="18"/>
                <w:szCs w:val="18"/>
                <w:lang w:val="pl-PL"/>
              </w:rPr>
              <w:t>e</w:t>
            </w:r>
            <w:r w:rsidR="007C42C2" w:rsidRPr="00A20FEF">
              <w:rPr>
                <w:sz w:val="18"/>
                <w:szCs w:val="18"/>
                <w:lang w:val="pl-PL"/>
              </w:rPr>
              <w:t>. Jest to niezbędne do opracowania i</w:t>
            </w:r>
            <w:r w:rsidR="00F8079C">
              <w:rPr>
                <w:sz w:val="18"/>
                <w:szCs w:val="18"/>
                <w:lang w:val="pl-PL"/>
              </w:rPr>
              <w:t> </w:t>
            </w:r>
            <w:r w:rsidR="007C42C2" w:rsidRPr="00A20FEF">
              <w:rPr>
                <w:sz w:val="18"/>
                <w:szCs w:val="18"/>
                <w:lang w:val="pl-PL"/>
              </w:rPr>
              <w:t>wdrażania skutecznych strategii oraz planowania.</w:t>
            </w:r>
            <w:r w:rsidR="005A2858" w:rsidRPr="00A20FEF">
              <w:rPr>
                <w:sz w:val="18"/>
                <w:szCs w:val="18"/>
                <w:lang w:val="pl-PL"/>
              </w:rPr>
              <w:t xml:space="preserve"> </w:t>
            </w:r>
            <w:r w:rsidR="007C42C2" w:rsidRPr="00A20FEF">
              <w:rPr>
                <w:sz w:val="18"/>
                <w:szCs w:val="18"/>
                <w:lang w:val="pl-PL"/>
              </w:rPr>
              <w:t>Do kluczowych działań w tym obszarze należą:</w:t>
            </w:r>
            <w:r w:rsidR="005A2858" w:rsidRPr="00A20FEF">
              <w:rPr>
                <w:sz w:val="18"/>
                <w:szCs w:val="18"/>
                <w:lang w:val="pl-PL"/>
              </w:rPr>
              <w:t xml:space="preserve"> a. m</w:t>
            </w:r>
            <w:r w:rsidR="007C42C2" w:rsidRPr="00A20FEF">
              <w:rPr>
                <w:sz w:val="18"/>
                <w:szCs w:val="18"/>
                <w:lang w:val="pl-PL"/>
              </w:rPr>
              <w:t>onitorowanie i analiza środowiska zewnętrznego</w:t>
            </w:r>
            <w:r w:rsidR="005A2858" w:rsidRPr="00A20FEF">
              <w:rPr>
                <w:sz w:val="18"/>
                <w:szCs w:val="18"/>
                <w:lang w:val="pl-PL"/>
              </w:rPr>
              <w:t xml:space="preserve">; </w:t>
            </w:r>
            <w:r w:rsidR="007C42C2" w:rsidRPr="00A20FEF">
              <w:rPr>
                <w:sz w:val="18"/>
                <w:szCs w:val="18"/>
                <w:lang w:val="pl-PL"/>
              </w:rPr>
              <w:t xml:space="preserve">b. </w:t>
            </w:r>
            <w:r w:rsidR="005A2858" w:rsidRPr="00A20FEF">
              <w:rPr>
                <w:sz w:val="18"/>
                <w:szCs w:val="18"/>
                <w:lang w:val="pl-PL"/>
              </w:rPr>
              <w:t>i</w:t>
            </w:r>
            <w:r w:rsidR="007C42C2" w:rsidRPr="00A20FEF">
              <w:rPr>
                <w:sz w:val="18"/>
                <w:szCs w:val="18"/>
                <w:lang w:val="pl-PL"/>
              </w:rPr>
              <w:t xml:space="preserve">dentyfikacja </w:t>
            </w:r>
            <w:r w:rsidR="005A2858" w:rsidRPr="00A20FEF">
              <w:rPr>
                <w:sz w:val="18"/>
                <w:szCs w:val="18"/>
                <w:lang w:val="pl-PL"/>
              </w:rPr>
              <w:t>interesariuszy</w:t>
            </w:r>
            <w:r w:rsidR="007C42C2" w:rsidRPr="00A20FEF">
              <w:rPr>
                <w:sz w:val="18"/>
                <w:szCs w:val="18"/>
                <w:lang w:val="pl-PL"/>
              </w:rPr>
              <w:t xml:space="preserve"> i analiza ich potrzeb, oczekiwań i poziomu satysfakcji</w:t>
            </w:r>
            <w:r w:rsidR="005A2858" w:rsidRPr="00A20FEF">
              <w:rPr>
                <w:sz w:val="18"/>
                <w:szCs w:val="18"/>
                <w:lang w:val="pl-PL"/>
              </w:rPr>
              <w:t xml:space="preserve">; </w:t>
            </w:r>
            <w:r w:rsidR="007C42C2" w:rsidRPr="00A20FEF">
              <w:rPr>
                <w:sz w:val="18"/>
                <w:szCs w:val="18"/>
                <w:lang w:val="pl-PL"/>
              </w:rPr>
              <w:t>c.</w:t>
            </w:r>
            <w:r w:rsidR="00F8079C">
              <w:rPr>
                <w:sz w:val="18"/>
                <w:szCs w:val="18"/>
                <w:lang w:val="pl-PL"/>
              </w:rPr>
              <w:t> </w:t>
            </w:r>
            <w:r w:rsidR="005A2858" w:rsidRPr="00A20FEF">
              <w:rPr>
                <w:sz w:val="18"/>
                <w:szCs w:val="18"/>
                <w:lang w:val="pl-PL"/>
              </w:rPr>
              <w:t>a</w:t>
            </w:r>
            <w:r w:rsidR="007C42C2" w:rsidRPr="00A20FEF">
              <w:rPr>
                <w:sz w:val="18"/>
                <w:szCs w:val="18"/>
                <w:lang w:val="pl-PL"/>
              </w:rPr>
              <w:t xml:space="preserve">naliza </w:t>
            </w:r>
            <w:r w:rsidR="005A2858" w:rsidRPr="00A20FEF">
              <w:rPr>
                <w:sz w:val="18"/>
                <w:szCs w:val="18"/>
                <w:lang w:val="pl-PL"/>
              </w:rPr>
              <w:t>zmian prawnych</w:t>
            </w:r>
            <w:r w:rsidR="007C42C2" w:rsidRPr="00A20FEF">
              <w:rPr>
                <w:sz w:val="18"/>
                <w:szCs w:val="18"/>
                <w:lang w:val="pl-PL"/>
              </w:rPr>
              <w:t xml:space="preserve"> </w:t>
            </w:r>
            <w:r w:rsidR="005A2858" w:rsidRPr="00A20FEF">
              <w:rPr>
                <w:sz w:val="18"/>
                <w:szCs w:val="18"/>
                <w:lang w:val="pl-PL"/>
              </w:rPr>
              <w:t xml:space="preserve">mogących mieć wpływ na organizację; </w:t>
            </w:r>
            <w:r w:rsidR="007C42C2" w:rsidRPr="00A20FEF">
              <w:rPr>
                <w:sz w:val="18"/>
                <w:szCs w:val="18"/>
                <w:lang w:val="pl-PL"/>
              </w:rPr>
              <w:t xml:space="preserve">d. </w:t>
            </w:r>
            <w:r w:rsidR="005A2858" w:rsidRPr="00A20FEF">
              <w:rPr>
                <w:sz w:val="18"/>
                <w:szCs w:val="18"/>
                <w:lang w:val="pl-PL"/>
              </w:rPr>
              <w:t>o</w:t>
            </w:r>
            <w:r w:rsidR="007C42C2" w:rsidRPr="00A20FEF">
              <w:rPr>
                <w:sz w:val="18"/>
                <w:szCs w:val="18"/>
                <w:lang w:val="pl-PL"/>
              </w:rPr>
              <w:t>cena wyników i potencjału organizacji</w:t>
            </w:r>
            <w:r w:rsidR="005A2858" w:rsidRPr="00A20FEF">
              <w:rPr>
                <w:sz w:val="18"/>
                <w:szCs w:val="18"/>
                <w:lang w:val="pl-PL"/>
              </w:rPr>
              <w:t xml:space="preserve"> (np. SWOT/TOWS)</w:t>
            </w:r>
          </w:p>
        </w:tc>
      </w:tr>
      <w:tr w:rsidR="00CF5D47" w:rsidRPr="00A20FEF" w14:paraId="22B0C1BF" w14:textId="77777777" w:rsidTr="00EA682C">
        <w:trPr>
          <w:cantSplit/>
        </w:trPr>
        <w:tc>
          <w:tcPr>
            <w:tcW w:w="2268" w:type="dxa"/>
            <w:vAlign w:val="center"/>
          </w:tcPr>
          <w:p w14:paraId="75C04F3F" w14:textId="10B50004" w:rsidR="0093697C" w:rsidRPr="00A20FEF" w:rsidRDefault="0093697C" w:rsidP="00EA682C">
            <w:pPr>
              <w:spacing w:before="60" w:line="276" w:lineRule="auto"/>
              <w:ind w:firstLine="0"/>
              <w:jc w:val="left"/>
              <w:rPr>
                <w:sz w:val="18"/>
                <w:szCs w:val="18"/>
                <w:lang w:val="pl-PL"/>
              </w:rPr>
            </w:pPr>
            <w:r w:rsidRPr="00A20FEF">
              <w:rPr>
                <w:sz w:val="18"/>
                <w:szCs w:val="18"/>
                <w:lang w:val="pl-PL"/>
              </w:rPr>
              <w:t>2.2 Opracowywać strategie i plany w oparciu o zebrane informacje</w:t>
            </w:r>
          </w:p>
        </w:tc>
        <w:tc>
          <w:tcPr>
            <w:tcW w:w="6803" w:type="dxa"/>
            <w:vAlign w:val="center"/>
          </w:tcPr>
          <w:p w14:paraId="6DAD0BF6" w14:textId="39F6895C" w:rsidR="0093697C" w:rsidRPr="00A20FEF" w:rsidRDefault="007C42C2" w:rsidP="0036301D">
            <w:pPr>
              <w:spacing w:before="60" w:line="276" w:lineRule="auto"/>
              <w:ind w:firstLine="0"/>
              <w:jc w:val="left"/>
              <w:rPr>
                <w:sz w:val="18"/>
                <w:szCs w:val="18"/>
                <w:lang w:val="pl-PL"/>
              </w:rPr>
            </w:pPr>
            <w:r w:rsidRPr="00A20FEF">
              <w:rPr>
                <w:sz w:val="18"/>
                <w:szCs w:val="18"/>
                <w:lang w:val="pl-PL"/>
              </w:rPr>
              <w:t>Strategiczne priorytety i decyzje, podejmowane przez kierownictwo, określają cele w perspektywie krótko- i długoterminowej</w:t>
            </w:r>
            <w:r w:rsidR="004D24B2" w:rsidRPr="00A20FEF">
              <w:rPr>
                <w:sz w:val="18"/>
                <w:szCs w:val="18"/>
                <w:lang w:val="pl-PL"/>
              </w:rPr>
              <w:t xml:space="preserve">. </w:t>
            </w:r>
            <w:r w:rsidRPr="00A20FEF">
              <w:rPr>
                <w:sz w:val="18"/>
                <w:szCs w:val="18"/>
                <w:lang w:val="pl-PL"/>
              </w:rPr>
              <w:t>Podczas procesu planowania określane są wskaźniki i system monitorowania, co jest niezbędne do oceny skuteczności działań.</w:t>
            </w:r>
          </w:p>
        </w:tc>
      </w:tr>
      <w:tr w:rsidR="00CF5D47" w:rsidRPr="00A20FEF" w14:paraId="21EEA709" w14:textId="77777777" w:rsidTr="00EA682C">
        <w:trPr>
          <w:cantSplit/>
        </w:trPr>
        <w:tc>
          <w:tcPr>
            <w:tcW w:w="2268" w:type="dxa"/>
            <w:vAlign w:val="center"/>
          </w:tcPr>
          <w:p w14:paraId="25D7DBC1" w14:textId="57E44040" w:rsidR="0093697C" w:rsidRPr="00A20FEF" w:rsidRDefault="0093697C" w:rsidP="00EA682C">
            <w:pPr>
              <w:spacing w:before="60" w:line="276" w:lineRule="auto"/>
              <w:ind w:firstLine="0"/>
              <w:jc w:val="left"/>
              <w:rPr>
                <w:sz w:val="18"/>
                <w:szCs w:val="18"/>
                <w:lang w:val="pl-PL"/>
              </w:rPr>
            </w:pPr>
            <w:r w:rsidRPr="00A20FEF">
              <w:rPr>
                <w:sz w:val="18"/>
                <w:szCs w:val="18"/>
                <w:lang w:val="pl-PL"/>
              </w:rPr>
              <w:t>2.3 Komunikować, wdrażać i przeglądać strategie i plany</w:t>
            </w:r>
          </w:p>
        </w:tc>
        <w:tc>
          <w:tcPr>
            <w:tcW w:w="6803" w:type="dxa"/>
            <w:vAlign w:val="center"/>
          </w:tcPr>
          <w:p w14:paraId="651641FE" w14:textId="2AFB3846" w:rsidR="0093697C" w:rsidRPr="00A20FEF" w:rsidRDefault="006E1622" w:rsidP="0036301D">
            <w:pPr>
              <w:spacing w:before="60" w:line="276" w:lineRule="auto"/>
              <w:ind w:firstLine="0"/>
              <w:jc w:val="left"/>
              <w:rPr>
                <w:sz w:val="18"/>
                <w:szCs w:val="18"/>
                <w:lang w:val="pl-PL"/>
              </w:rPr>
            </w:pPr>
            <w:r w:rsidRPr="00A20FEF">
              <w:rPr>
                <w:sz w:val="18"/>
                <w:szCs w:val="18"/>
                <w:lang w:val="pl-PL"/>
              </w:rPr>
              <w:t xml:space="preserve">Przekształcenie </w:t>
            </w:r>
            <w:r w:rsidR="007C42C2" w:rsidRPr="00A20FEF">
              <w:rPr>
                <w:sz w:val="18"/>
                <w:szCs w:val="18"/>
                <w:lang w:val="pl-PL"/>
              </w:rPr>
              <w:t>ogólnych strategii w konkretne plany i cele, które mogą być realizowane na poszczególnych poziomach organizacyjnych. Ważne jest, aby wszyscy pracownicy oraz zainteresowane strony byli świadomi celów i oczekiwań związanych z nimi</w:t>
            </w:r>
            <w:r w:rsidRPr="00A20FEF">
              <w:rPr>
                <w:sz w:val="18"/>
                <w:szCs w:val="18"/>
                <w:lang w:val="pl-PL"/>
              </w:rPr>
              <w:t>, co powinno być realizowane przy pomocy odpowiedniej komunikacji.</w:t>
            </w:r>
          </w:p>
        </w:tc>
      </w:tr>
      <w:tr w:rsidR="00CF5D47" w:rsidRPr="00A20FEF" w14:paraId="1F4F6CBD" w14:textId="77777777" w:rsidTr="00EA682C">
        <w:trPr>
          <w:cantSplit/>
        </w:trPr>
        <w:tc>
          <w:tcPr>
            <w:tcW w:w="2268" w:type="dxa"/>
            <w:vAlign w:val="center"/>
          </w:tcPr>
          <w:p w14:paraId="0F48FD8C" w14:textId="2A315D02" w:rsidR="0093697C" w:rsidRPr="00A20FEF" w:rsidRDefault="0093697C" w:rsidP="00EA682C">
            <w:pPr>
              <w:spacing w:before="60" w:line="276" w:lineRule="auto"/>
              <w:ind w:firstLine="0"/>
              <w:jc w:val="left"/>
              <w:rPr>
                <w:sz w:val="18"/>
                <w:szCs w:val="18"/>
                <w:lang w:val="pl-PL"/>
              </w:rPr>
            </w:pPr>
            <w:r w:rsidRPr="00A20FEF">
              <w:rPr>
                <w:sz w:val="18"/>
                <w:szCs w:val="18"/>
                <w:lang w:val="pl-PL"/>
              </w:rPr>
              <w:t>2.4 Zarządzać zmianą i innowacjami, aby zapewnić elastyczność i odporność organizacji</w:t>
            </w:r>
          </w:p>
        </w:tc>
        <w:tc>
          <w:tcPr>
            <w:tcW w:w="6803" w:type="dxa"/>
            <w:vAlign w:val="center"/>
          </w:tcPr>
          <w:p w14:paraId="7E33ABB6" w14:textId="5172BB28" w:rsidR="0093697C" w:rsidRPr="00A20FEF" w:rsidRDefault="006053A9" w:rsidP="0036301D">
            <w:pPr>
              <w:spacing w:before="60" w:line="276" w:lineRule="auto"/>
              <w:ind w:firstLine="0"/>
              <w:jc w:val="left"/>
              <w:rPr>
                <w:sz w:val="18"/>
                <w:szCs w:val="18"/>
                <w:lang w:val="pl-PL"/>
              </w:rPr>
            </w:pPr>
            <w:r w:rsidRPr="00A20FEF">
              <w:rPr>
                <w:sz w:val="18"/>
                <w:szCs w:val="18"/>
                <w:lang w:val="pl-PL"/>
              </w:rPr>
              <w:t>Z</w:t>
            </w:r>
            <w:r w:rsidR="007C42C2" w:rsidRPr="00A20FEF">
              <w:rPr>
                <w:sz w:val="18"/>
                <w:szCs w:val="18"/>
                <w:lang w:val="pl-PL"/>
              </w:rPr>
              <w:t>apewnienie elastyczności i odporności organizacji. Odpowiedzialność kierownictwa polega na promowaniu i wspieraniu postawy otwartej na innowacje i</w:t>
            </w:r>
            <w:r w:rsidR="00F8079C">
              <w:rPr>
                <w:sz w:val="18"/>
                <w:szCs w:val="18"/>
                <w:lang w:val="pl-PL"/>
              </w:rPr>
              <w:t> </w:t>
            </w:r>
            <w:r w:rsidR="007C42C2" w:rsidRPr="00A20FEF">
              <w:rPr>
                <w:sz w:val="18"/>
                <w:szCs w:val="18"/>
                <w:lang w:val="pl-PL"/>
              </w:rPr>
              <w:t>usprawnienia, niezależnie od ich źródła</w:t>
            </w:r>
            <w:r w:rsidR="00B92EBB" w:rsidRPr="00A20FEF">
              <w:rPr>
                <w:sz w:val="18"/>
                <w:szCs w:val="18"/>
                <w:lang w:val="pl-PL"/>
              </w:rPr>
              <w:t>, a także k</w:t>
            </w:r>
            <w:r w:rsidR="007C42C2" w:rsidRPr="00A20FEF">
              <w:rPr>
                <w:sz w:val="18"/>
                <w:szCs w:val="18"/>
                <w:lang w:val="pl-PL"/>
              </w:rPr>
              <w:t>ształtowani</w:t>
            </w:r>
            <w:r w:rsidR="00B92EBB" w:rsidRPr="00A20FEF">
              <w:rPr>
                <w:sz w:val="18"/>
                <w:szCs w:val="18"/>
                <w:lang w:val="pl-PL"/>
              </w:rPr>
              <w:t>u</w:t>
            </w:r>
            <w:r w:rsidR="007C42C2" w:rsidRPr="00A20FEF">
              <w:rPr>
                <w:sz w:val="18"/>
                <w:szCs w:val="18"/>
                <w:lang w:val="pl-PL"/>
              </w:rPr>
              <w:t xml:space="preserve"> kultury organizacyjnej, która promuje innowacyjność oraz współpracę między różnymi jednostkami czy organizacjami.</w:t>
            </w:r>
          </w:p>
        </w:tc>
      </w:tr>
      <w:tr w:rsidR="00C16CB8" w:rsidRPr="00A20FEF" w14:paraId="64CE8864" w14:textId="77777777" w:rsidTr="008A2B86">
        <w:trPr>
          <w:cantSplit/>
        </w:trPr>
        <w:tc>
          <w:tcPr>
            <w:tcW w:w="9071" w:type="dxa"/>
            <w:gridSpan w:val="2"/>
            <w:vAlign w:val="center"/>
          </w:tcPr>
          <w:p w14:paraId="3BF5EE94" w14:textId="6E0A69B7"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3. Ludzie (pracownicy)</w:t>
            </w:r>
          </w:p>
        </w:tc>
      </w:tr>
      <w:tr w:rsidR="00CF5D47" w:rsidRPr="00A20FEF" w14:paraId="48A3B407" w14:textId="77777777" w:rsidTr="00EA682C">
        <w:trPr>
          <w:cantSplit/>
        </w:trPr>
        <w:tc>
          <w:tcPr>
            <w:tcW w:w="2268" w:type="dxa"/>
            <w:vAlign w:val="center"/>
          </w:tcPr>
          <w:p w14:paraId="4604E4D3" w14:textId="7A922C88" w:rsidR="0093697C" w:rsidRPr="00A20FEF" w:rsidRDefault="00A95580" w:rsidP="00EA682C">
            <w:pPr>
              <w:spacing w:before="60" w:line="276" w:lineRule="auto"/>
              <w:ind w:firstLine="0"/>
              <w:jc w:val="left"/>
              <w:rPr>
                <w:sz w:val="18"/>
                <w:szCs w:val="18"/>
                <w:lang w:val="pl-PL"/>
              </w:rPr>
            </w:pPr>
            <w:r w:rsidRPr="00A20FEF">
              <w:rPr>
                <w:sz w:val="18"/>
                <w:szCs w:val="18"/>
                <w:lang w:val="pl-PL"/>
              </w:rPr>
              <w:t>3.1 Zarządzać i doskonalić zasoby ludzkie organizacji, aby wspierać realizację jej strategii</w:t>
            </w:r>
          </w:p>
        </w:tc>
        <w:tc>
          <w:tcPr>
            <w:tcW w:w="6803" w:type="dxa"/>
            <w:vAlign w:val="center"/>
          </w:tcPr>
          <w:p w14:paraId="44CB5C60" w14:textId="16DBFB4C" w:rsidR="0093697C" w:rsidRPr="00A20FEF" w:rsidRDefault="002172EC" w:rsidP="0036301D">
            <w:pPr>
              <w:spacing w:before="60" w:line="276" w:lineRule="auto"/>
              <w:ind w:firstLine="0"/>
              <w:jc w:val="left"/>
              <w:rPr>
                <w:sz w:val="18"/>
                <w:szCs w:val="18"/>
                <w:lang w:val="pl-PL"/>
              </w:rPr>
            </w:pPr>
            <w:r w:rsidRPr="00A20FEF">
              <w:rPr>
                <w:sz w:val="18"/>
                <w:szCs w:val="18"/>
                <w:lang w:val="pl-PL"/>
              </w:rPr>
              <w:t>Kluczow</w:t>
            </w:r>
            <w:r w:rsidR="009B01E5" w:rsidRPr="00A20FEF">
              <w:rPr>
                <w:sz w:val="18"/>
                <w:szCs w:val="18"/>
                <w:lang w:val="pl-PL"/>
              </w:rPr>
              <w:t>e</w:t>
            </w:r>
            <w:r w:rsidRPr="00A20FEF">
              <w:rPr>
                <w:sz w:val="18"/>
                <w:szCs w:val="18"/>
                <w:lang w:val="pl-PL"/>
              </w:rPr>
              <w:t xml:space="preserve"> jest podejście </w:t>
            </w:r>
            <w:r w:rsidR="009B01E5" w:rsidRPr="00A20FEF">
              <w:rPr>
                <w:sz w:val="18"/>
                <w:szCs w:val="18"/>
                <w:lang w:val="pl-PL"/>
              </w:rPr>
              <w:t>całościowe</w:t>
            </w:r>
            <w:r w:rsidRPr="00A20FEF">
              <w:rPr>
                <w:sz w:val="18"/>
                <w:szCs w:val="18"/>
                <w:lang w:val="pl-PL"/>
              </w:rPr>
              <w:t xml:space="preserve"> i strategiczne do zarządzania pracownikami oraz kulturą organizacyjną.</w:t>
            </w:r>
            <w:r w:rsidR="009B01E5" w:rsidRPr="00A20FEF">
              <w:rPr>
                <w:sz w:val="18"/>
                <w:szCs w:val="18"/>
                <w:lang w:val="pl-PL"/>
              </w:rPr>
              <w:t xml:space="preserve"> </w:t>
            </w:r>
            <w:r w:rsidRPr="00A20FEF">
              <w:rPr>
                <w:sz w:val="18"/>
                <w:szCs w:val="18"/>
                <w:lang w:val="pl-PL"/>
              </w:rPr>
              <w:t>Zarządzanie zasobami ludzkimi powinno opierać się na regularnych analizach dotyczących potrzeb zasobów ludzkich i być prowadzone w sposób obiektywny i transparentny. Konieczne jest też uwzględnienie kryteriów związanych z rekrutacją, rozwojem kariery, awansem, wynagrodzeniami oraz nagradzaniem pracowników.</w:t>
            </w:r>
          </w:p>
        </w:tc>
      </w:tr>
      <w:tr w:rsidR="00CF5D47" w:rsidRPr="00A20FEF" w14:paraId="2479014C" w14:textId="77777777" w:rsidTr="00EA682C">
        <w:trPr>
          <w:cantSplit/>
        </w:trPr>
        <w:tc>
          <w:tcPr>
            <w:tcW w:w="2268" w:type="dxa"/>
            <w:vAlign w:val="center"/>
          </w:tcPr>
          <w:p w14:paraId="3206CDCB" w14:textId="15BBCB04" w:rsidR="0093697C" w:rsidRPr="00A20FEF" w:rsidRDefault="00A95580" w:rsidP="00EA682C">
            <w:pPr>
              <w:spacing w:before="60" w:line="276" w:lineRule="auto"/>
              <w:ind w:firstLine="0"/>
              <w:jc w:val="left"/>
              <w:rPr>
                <w:sz w:val="18"/>
                <w:szCs w:val="18"/>
                <w:lang w:val="pl-PL"/>
              </w:rPr>
            </w:pPr>
            <w:r w:rsidRPr="00A20FEF">
              <w:rPr>
                <w:sz w:val="18"/>
                <w:szCs w:val="18"/>
                <w:lang w:val="pl-PL"/>
              </w:rPr>
              <w:t xml:space="preserve">3.2 Rozwijać </w:t>
            </w:r>
            <w:r w:rsidR="005C387B">
              <w:rPr>
                <w:sz w:val="18"/>
                <w:szCs w:val="18"/>
                <w:lang w:val="pl-PL"/>
              </w:rPr>
              <w:br/>
            </w:r>
            <w:r w:rsidRPr="00A20FEF">
              <w:rPr>
                <w:sz w:val="18"/>
                <w:szCs w:val="18"/>
                <w:lang w:val="pl-PL"/>
              </w:rPr>
              <w:t xml:space="preserve">kompetencje </w:t>
            </w:r>
            <w:r w:rsidR="00F37921" w:rsidRPr="00A20FEF">
              <w:rPr>
                <w:sz w:val="18"/>
                <w:szCs w:val="18"/>
                <w:lang w:val="pl-PL"/>
              </w:rPr>
              <w:br/>
            </w:r>
            <w:r w:rsidRPr="00A20FEF">
              <w:rPr>
                <w:sz w:val="18"/>
                <w:szCs w:val="18"/>
                <w:lang w:val="pl-PL"/>
              </w:rPr>
              <w:t xml:space="preserve">pracowników i nimi </w:t>
            </w:r>
            <w:r w:rsidR="005C387B">
              <w:rPr>
                <w:sz w:val="18"/>
                <w:szCs w:val="18"/>
                <w:lang w:val="pl-PL"/>
              </w:rPr>
              <w:br/>
            </w:r>
            <w:r w:rsidRPr="00A20FEF">
              <w:rPr>
                <w:sz w:val="18"/>
                <w:szCs w:val="18"/>
                <w:lang w:val="pl-PL"/>
              </w:rPr>
              <w:t>zarządzać</w:t>
            </w:r>
          </w:p>
        </w:tc>
        <w:tc>
          <w:tcPr>
            <w:tcW w:w="6803" w:type="dxa"/>
            <w:vAlign w:val="center"/>
          </w:tcPr>
          <w:p w14:paraId="4A11B5D1" w14:textId="16317062" w:rsidR="0093697C" w:rsidRPr="00A20FEF" w:rsidRDefault="002172EC" w:rsidP="0036301D">
            <w:pPr>
              <w:spacing w:before="60" w:line="276" w:lineRule="auto"/>
              <w:ind w:firstLine="0"/>
              <w:jc w:val="left"/>
              <w:rPr>
                <w:sz w:val="18"/>
                <w:szCs w:val="18"/>
                <w:lang w:val="pl-PL"/>
              </w:rPr>
            </w:pPr>
            <w:r w:rsidRPr="00A20FEF">
              <w:rPr>
                <w:sz w:val="18"/>
                <w:szCs w:val="18"/>
                <w:lang w:val="pl-PL"/>
              </w:rPr>
              <w:t>W centrum uwagi znajduje się indywidualny rozwój pracownika, informacja zwrotna na temat jego wyników pracy oraz promowanie innowacyjnych metod szkolenia. Całość działań ma na celu zachęcanie pracowników do większej odpowiedzialności i inicjatywy w rozwijaniu możliwości organizacji.</w:t>
            </w:r>
          </w:p>
        </w:tc>
      </w:tr>
      <w:tr w:rsidR="00CF5D47" w:rsidRPr="00A20FEF" w14:paraId="1DDAB2D3" w14:textId="77777777" w:rsidTr="00EA682C">
        <w:trPr>
          <w:cantSplit/>
        </w:trPr>
        <w:tc>
          <w:tcPr>
            <w:tcW w:w="2268" w:type="dxa"/>
            <w:vAlign w:val="center"/>
          </w:tcPr>
          <w:p w14:paraId="62BCD2FC" w14:textId="18CC262C" w:rsidR="0093697C" w:rsidRPr="00A20FEF" w:rsidRDefault="00A95580" w:rsidP="00EA682C">
            <w:pPr>
              <w:spacing w:before="60" w:line="276" w:lineRule="auto"/>
              <w:ind w:firstLine="0"/>
              <w:jc w:val="left"/>
              <w:rPr>
                <w:sz w:val="18"/>
                <w:szCs w:val="18"/>
                <w:lang w:val="pl-PL"/>
              </w:rPr>
            </w:pPr>
            <w:r w:rsidRPr="00A20FEF">
              <w:rPr>
                <w:sz w:val="18"/>
                <w:szCs w:val="18"/>
                <w:lang w:val="pl-PL"/>
              </w:rPr>
              <w:t xml:space="preserve">3.3 Angażować i wzmacniać </w:t>
            </w:r>
            <w:r w:rsidR="00F37921" w:rsidRPr="00A20FEF">
              <w:rPr>
                <w:sz w:val="18"/>
                <w:szCs w:val="18"/>
                <w:lang w:val="pl-PL"/>
              </w:rPr>
              <w:t>uprawnienia</w:t>
            </w:r>
            <w:r w:rsidRPr="00A20FEF">
              <w:rPr>
                <w:sz w:val="18"/>
                <w:szCs w:val="18"/>
                <w:lang w:val="pl-PL"/>
              </w:rPr>
              <w:t xml:space="preserve"> pracowników oraz wspierać jakość ich życia</w:t>
            </w:r>
          </w:p>
        </w:tc>
        <w:tc>
          <w:tcPr>
            <w:tcW w:w="6803" w:type="dxa"/>
            <w:vAlign w:val="center"/>
          </w:tcPr>
          <w:p w14:paraId="00F6F9D3" w14:textId="7FA8F8BE" w:rsidR="0093697C" w:rsidRPr="00A20FEF" w:rsidRDefault="002172EC" w:rsidP="0036301D">
            <w:pPr>
              <w:spacing w:before="60" w:line="276" w:lineRule="auto"/>
              <w:ind w:firstLine="0"/>
              <w:jc w:val="left"/>
              <w:rPr>
                <w:sz w:val="18"/>
                <w:szCs w:val="18"/>
                <w:lang w:val="pl-PL"/>
              </w:rPr>
            </w:pPr>
            <w:r w:rsidRPr="00A20FEF">
              <w:rPr>
                <w:sz w:val="18"/>
                <w:szCs w:val="18"/>
                <w:lang w:val="pl-PL"/>
              </w:rPr>
              <w:t>Kluczowym celem jest tworzenie środowiska, w którym pracownicy mają realny wpływ na decyzje i działania związane z ich stanowiskiem. Kierownictwo i pracownicy dążą do aktywnej współpracy, prowadząc dialog i tworząc przestrzeń dla kreatywności i innowacyjności.</w:t>
            </w:r>
          </w:p>
        </w:tc>
      </w:tr>
      <w:tr w:rsidR="00C16CB8" w:rsidRPr="00A20FEF" w14:paraId="364E5A28" w14:textId="77777777" w:rsidTr="008C4DA5">
        <w:trPr>
          <w:cantSplit/>
        </w:trPr>
        <w:tc>
          <w:tcPr>
            <w:tcW w:w="9071" w:type="dxa"/>
            <w:gridSpan w:val="2"/>
            <w:vAlign w:val="center"/>
          </w:tcPr>
          <w:p w14:paraId="1C1A4178" w14:textId="6AE9DE09"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lastRenderedPageBreak/>
              <w:t>4. Partnerstwo i zasoby</w:t>
            </w:r>
          </w:p>
        </w:tc>
      </w:tr>
      <w:tr w:rsidR="00CF5D47" w:rsidRPr="00A20FEF" w14:paraId="035125F9" w14:textId="77777777" w:rsidTr="00EA682C">
        <w:trPr>
          <w:cantSplit/>
        </w:trPr>
        <w:tc>
          <w:tcPr>
            <w:tcW w:w="2268" w:type="dxa"/>
            <w:vAlign w:val="center"/>
          </w:tcPr>
          <w:p w14:paraId="0803AE27" w14:textId="468A3252" w:rsidR="00A95580" w:rsidRPr="00A20FEF" w:rsidRDefault="00571EA4" w:rsidP="00EA682C">
            <w:pPr>
              <w:spacing w:before="60" w:line="276" w:lineRule="auto"/>
              <w:ind w:firstLine="0"/>
              <w:jc w:val="left"/>
              <w:rPr>
                <w:sz w:val="18"/>
                <w:szCs w:val="18"/>
                <w:lang w:val="pl-PL"/>
              </w:rPr>
            </w:pPr>
            <w:r w:rsidRPr="00A20FEF">
              <w:rPr>
                <w:sz w:val="18"/>
                <w:szCs w:val="18"/>
                <w:lang w:val="pl-PL"/>
              </w:rPr>
              <w:t>4.1 Budować i rozwijać partnerskie relacje z właściwymi organizacjami</w:t>
            </w:r>
          </w:p>
        </w:tc>
        <w:tc>
          <w:tcPr>
            <w:tcW w:w="6803" w:type="dxa"/>
            <w:vAlign w:val="center"/>
          </w:tcPr>
          <w:p w14:paraId="103CB0A3" w14:textId="0FB075D3" w:rsidR="00A95580" w:rsidRPr="00A20FEF" w:rsidRDefault="00767DE8" w:rsidP="0036301D">
            <w:pPr>
              <w:spacing w:before="60" w:line="276" w:lineRule="auto"/>
              <w:ind w:firstLine="0"/>
              <w:jc w:val="left"/>
              <w:rPr>
                <w:sz w:val="18"/>
                <w:szCs w:val="18"/>
                <w:lang w:val="pl-PL"/>
              </w:rPr>
            </w:pPr>
            <w:r w:rsidRPr="00A20FEF">
              <w:rPr>
                <w:sz w:val="18"/>
                <w:szCs w:val="18"/>
                <w:lang w:val="pl-PL"/>
              </w:rPr>
              <w:t>Organizacje powinny skutecznie zarządzać relacjami z innymi podmiotami sektora publicznego, prywatnego oraz organizacjami pozarządowymi – aby efektywnie realizować swoje strategiczne cele.</w:t>
            </w:r>
          </w:p>
        </w:tc>
      </w:tr>
      <w:tr w:rsidR="00CF5D47" w:rsidRPr="00A20FEF" w14:paraId="50DB9AE1" w14:textId="77777777" w:rsidTr="00EA682C">
        <w:trPr>
          <w:cantSplit/>
        </w:trPr>
        <w:tc>
          <w:tcPr>
            <w:tcW w:w="2268" w:type="dxa"/>
            <w:vAlign w:val="center"/>
          </w:tcPr>
          <w:p w14:paraId="7258E7A5" w14:textId="1A8AEF49" w:rsidR="00A95580" w:rsidRPr="00A20FEF" w:rsidRDefault="00571EA4" w:rsidP="00EA682C">
            <w:pPr>
              <w:spacing w:before="60" w:line="276" w:lineRule="auto"/>
              <w:ind w:firstLine="0"/>
              <w:jc w:val="left"/>
              <w:rPr>
                <w:sz w:val="18"/>
                <w:szCs w:val="18"/>
                <w:lang w:val="pl-PL"/>
              </w:rPr>
            </w:pPr>
            <w:r w:rsidRPr="00A20FEF">
              <w:rPr>
                <w:sz w:val="18"/>
                <w:szCs w:val="18"/>
                <w:lang w:val="pl-PL"/>
              </w:rPr>
              <w:t xml:space="preserve">4.2 Współpracować z </w:t>
            </w:r>
            <w:r w:rsidR="00DF107D" w:rsidRPr="00A20FEF">
              <w:rPr>
                <w:sz w:val="18"/>
                <w:szCs w:val="18"/>
                <w:lang w:val="pl-PL"/>
              </w:rPr>
              <w:t>przedstawicielami uczestników dostarczanych usług</w:t>
            </w:r>
          </w:p>
        </w:tc>
        <w:tc>
          <w:tcPr>
            <w:tcW w:w="6803" w:type="dxa"/>
            <w:vAlign w:val="center"/>
          </w:tcPr>
          <w:p w14:paraId="57BB8B4B" w14:textId="65BFC87D" w:rsidR="00A95580" w:rsidRPr="00A20FEF" w:rsidRDefault="00767DE8" w:rsidP="0036301D">
            <w:pPr>
              <w:spacing w:before="60" w:line="276" w:lineRule="auto"/>
              <w:ind w:firstLine="0"/>
              <w:jc w:val="left"/>
              <w:rPr>
                <w:sz w:val="18"/>
                <w:szCs w:val="18"/>
                <w:lang w:val="pl-PL"/>
              </w:rPr>
            </w:pPr>
            <w:r w:rsidRPr="00A20FEF">
              <w:rPr>
                <w:sz w:val="18"/>
                <w:szCs w:val="18"/>
                <w:lang w:val="pl-PL"/>
              </w:rPr>
              <w:t xml:space="preserve">Organizacje publiczne powinny być otwarte na potrzeby i oczekiwania </w:t>
            </w:r>
            <w:r w:rsidR="00DF107D" w:rsidRPr="00A20FEF">
              <w:rPr>
                <w:sz w:val="18"/>
                <w:szCs w:val="18"/>
                <w:lang w:val="pl-PL"/>
              </w:rPr>
              <w:t>uczestników procesu dostarczania usług</w:t>
            </w:r>
            <w:r w:rsidRPr="00A20FEF">
              <w:rPr>
                <w:sz w:val="18"/>
                <w:szCs w:val="18"/>
                <w:lang w:val="pl-PL"/>
              </w:rPr>
              <w:t>, aktywnie angażując ich w procesy decyzyjne dotyczące</w:t>
            </w:r>
            <w:r w:rsidR="00DF107D" w:rsidRPr="00A20FEF">
              <w:rPr>
                <w:sz w:val="18"/>
                <w:szCs w:val="18"/>
                <w:lang w:val="pl-PL"/>
              </w:rPr>
              <w:t xml:space="preserve"> obszarów mających na nich wpływ</w:t>
            </w:r>
            <w:r w:rsidRPr="00A20FEF">
              <w:rPr>
                <w:sz w:val="18"/>
                <w:szCs w:val="18"/>
                <w:lang w:val="pl-PL"/>
              </w:rPr>
              <w:t xml:space="preserve">. </w:t>
            </w:r>
            <w:r w:rsidR="00DF107D" w:rsidRPr="00A20FEF">
              <w:rPr>
                <w:sz w:val="18"/>
                <w:szCs w:val="18"/>
                <w:lang w:val="pl-PL"/>
              </w:rPr>
              <w:t>N</w:t>
            </w:r>
            <w:r w:rsidRPr="00A20FEF">
              <w:rPr>
                <w:sz w:val="18"/>
                <w:szCs w:val="18"/>
                <w:lang w:val="pl-PL"/>
              </w:rPr>
              <w:t xml:space="preserve">ie tylko przyczynia się </w:t>
            </w:r>
            <w:r w:rsidR="00DF107D" w:rsidRPr="00A20FEF">
              <w:rPr>
                <w:sz w:val="18"/>
                <w:szCs w:val="18"/>
                <w:lang w:val="pl-PL"/>
              </w:rPr>
              <w:t xml:space="preserve">to </w:t>
            </w:r>
            <w:r w:rsidRPr="00A20FEF">
              <w:rPr>
                <w:sz w:val="18"/>
                <w:szCs w:val="18"/>
                <w:lang w:val="pl-PL"/>
              </w:rPr>
              <w:t>do poprawy efektywności i skuteczności organizacji, ale również umożliwia gromadzenie cennych informacji zwrotnych, które mogą pomóc w doskonaleniu usług.</w:t>
            </w:r>
          </w:p>
        </w:tc>
      </w:tr>
      <w:tr w:rsidR="00CF5D47" w:rsidRPr="00A20FEF" w14:paraId="2D62C963" w14:textId="77777777" w:rsidTr="00EA682C">
        <w:trPr>
          <w:cantSplit/>
        </w:trPr>
        <w:tc>
          <w:tcPr>
            <w:tcW w:w="2268" w:type="dxa"/>
            <w:vAlign w:val="center"/>
          </w:tcPr>
          <w:p w14:paraId="06EE6703" w14:textId="4BAB478E" w:rsidR="00A95580" w:rsidRPr="00A20FEF" w:rsidRDefault="00571EA4" w:rsidP="00EA682C">
            <w:pPr>
              <w:spacing w:before="60" w:line="276" w:lineRule="auto"/>
              <w:ind w:firstLine="0"/>
              <w:jc w:val="left"/>
              <w:rPr>
                <w:sz w:val="18"/>
                <w:szCs w:val="18"/>
                <w:lang w:val="pl-PL"/>
              </w:rPr>
            </w:pPr>
            <w:r w:rsidRPr="00A20FEF">
              <w:rPr>
                <w:sz w:val="18"/>
                <w:szCs w:val="18"/>
                <w:lang w:val="pl-PL"/>
              </w:rPr>
              <w:t>4.3 Zarządzać finansami</w:t>
            </w:r>
          </w:p>
        </w:tc>
        <w:tc>
          <w:tcPr>
            <w:tcW w:w="6803" w:type="dxa"/>
            <w:vAlign w:val="center"/>
          </w:tcPr>
          <w:p w14:paraId="02F28847" w14:textId="6B943D3F" w:rsidR="00A95580" w:rsidRPr="00A20FEF" w:rsidRDefault="001725BE" w:rsidP="0036301D">
            <w:pPr>
              <w:spacing w:before="60" w:line="276" w:lineRule="auto"/>
              <w:ind w:firstLine="0"/>
              <w:jc w:val="left"/>
              <w:rPr>
                <w:sz w:val="18"/>
                <w:szCs w:val="18"/>
                <w:lang w:val="pl-PL"/>
              </w:rPr>
            </w:pPr>
            <w:r w:rsidRPr="00A20FEF">
              <w:rPr>
                <w:sz w:val="18"/>
                <w:szCs w:val="18"/>
                <w:lang w:val="pl-PL"/>
              </w:rPr>
              <w:t>Kluczowym celem jest osiągnięcie efektywności kosztowej, zrównoważonego i</w:t>
            </w:r>
            <w:r w:rsidR="00F8079C">
              <w:rPr>
                <w:sz w:val="18"/>
                <w:szCs w:val="18"/>
                <w:lang w:val="pl-PL"/>
              </w:rPr>
              <w:t> </w:t>
            </w:r>
            <w:r w:rsidRPr="00A20FEF">
              <w:rPr>
                <w:sz w:val="18"/>
                <w:szCs w:val="18"/>
                <w:lang w:val="pl-PL"/>
              </w:rPr>
              <w:t>odpowiedzialnego zarządzania finansami, co wymaga starannego przygotowywania budżetów i zastosowania szczegółowych systemów rachunkowości i kontroli wewnętrznej.</w:t>
            </w:r>
          </w:p>
        </w:tc>
      </w:tr>
      <w:tr w:rsidR="00CF5D47" w:rsidRPr="00A20FEF" w14:paraId="0E952A82" w14:textId="77777777" w:rsidTr="00EA682C">
        <w:trPr>
          <w:cantSplit/>
        </w:trPr>
        <w:tc>
          <w:tcPr>
            <w:tcW w:w="2268" w:type="dxa"/>
            <w:vAlign w:val="center"/>
          </w:tcPr>
          <w:p w14:paraId="0118A39F" w14:textId="4C97BE44" w:rsidR="00A95580" w:rsidRPr="00A20FEF" w:rsidRDefault="00571EA4" w:rsidP="00EA682C">
            <w:pPr>
              <w:spacing w:before="60" w:line="276" w:lineRule="auto"/>
              <w:ind w:firstLine="0"/>
              <w:jc w:val="left"/>
              <w:rPr>
                <w:sz w:val="18"/>
                <w:szCs w:val="18"/>
                <w:lang w:val="pl-PL"/>
              </w:rPr>
            </w:pPr>
            <w:r w:rsidRPr="00A20FEF">
              <w:rPr>
                <w:sz w:val="18"/>
                <w:szCs w:val="18"/>
                <w:lang w:val="pl-PL"/>
              </w:rPr>
              <w:t>4.4 Zarządzać informacją i wiedzą</w:t>
            </w:r>
          </w:p>
        </w:tc>
        <w:tc>
          <w:tcPr>
            <w:tcW w:w="6803" w:type="dxa"/>
            <w:vAlign w:val="center"/>
          </w:tcPr>
          <w:p w14:paraId="2949C848" w14:textId="00A63702" w:rsidR="00A95580" w:rsidRPr="00A20FEF" w:rsidRDefault="00D41655" w:rsidP="0036301D">
            <w:pPr>
              <w:spacing w:before="60" w:line="276" w:lineRule="auto"/>
              <w:ind w:firstLine="0"/>
              <w:jc w:val="left"/>
              <w:rPr>
                <w:sz w:val="18"/>
                <w:szCs w:val="18"/>
                <w:lang w:val="pl-PL"/>
              </w:rPr>
            </w:pPr>
            <w:r w:rsidRPr="00A20FEF">
              <w:rPr>
                <w:sz w:val="18"/>
                <w:szCs w:val="18"/>
                <w:lang w:val="pl-PL"/>
              </w:rPr>
              <w:t>Wiedza, umiejętności i kompetencje stanowią główną siłę organizacji. Istotne jest więc, aby zapewnić pracownikom dostęp do odpowiednich informacji w odpowiednim czasie i umożliwić im skuteczne wykorzystanie zdobytej wiedzy</w:t>
            </w:r>
            <w:r w:rsidR="00D22165" w:rsidRPr="00D22165">
              <w:rPr>
                <w:sz w:val="18"/>
                <w:szCs w:val="18"/>
                <w:lang w:val="pl-PL"/>
              </w:rPr>
              <w:t xml:space="preserve"> zarządzając m. in. takimi obszarami jak: t</w:t>
            </w:r>
            <w:r w:rsidRPr="00A20FEF">
              <w:rPr>
                <w:sz w:val="18"/>
                <w:szCs w:val="18"/>
                <w:lang w:val="pl-PL"/>
              </w:rPr>
              <w:t>ransformacja cyfrowa</w:t>
            </w:r>
            <w:r w:rsidR="00D22165" w:rsidRPr="00D22165">
              <w:rPr>
                <w:sz w:val="18"/>
                <w:szCs w:val="18"/>
                <w:lang w:val="pl-PL"/>
              </w:rPr>
              <w:t>, s</w:t>
            </w:r>
            <w:r w:rsidRPr="00A20FEF">
              <w:rPr>
                <w:sz w:val="18"/>
                <w:szCs w:val="18"/>
                <w:lang w:val="pl-PL"/>
              </w:rPr>
              <w:t>ieci uczenia się</w:t>
            </w:r>
            <w:r w:rsidR="00D22165" w:rsidRPr="00D22165">
              <w:rPr>
                <w:sz w:val="18"/>
                <w:szCs w:val="18"/>
                <w:lang w:val="pl-PL"/>
              </w:rPr>
              <w:t>, m</w:t>
            </w:r>
            <w:r w:rsidRPr="00A20FEF">
              <w:rPr>
                <w:sz w:val="18"/>
                <w:szCs w:val="18"/>
                <w:lang w:val="pl-PL"/>
              </w:rPr>
              <w:t>onitorowanie informacji</w:t>
            </w:r>
            <w:r w:rsidR="00D22165" w:rsidRPr="00D22165">
              <w:rPr>
                <w:sz w:val="18"/>
                <w:szCs w:val="18"/>
                <w:lang w:val="pl-PL"/>
              </w:rPr>
              <w:t>, k</w:t>
            </w:r>
            <w:r w:rsidRPr="00A20FEF">
              <w:rPr>
                <w:sz w:val="18"/>
                <w:szCs w:val="18"/>
                <w:lang w:val="pl-PL"/>
              </w:rPr>
              <w:t>anały informacyjne</w:t>
            </w:r>
            <w:r w:rsidR="00D22165" w:rsidRPr="00D22165">
              <w:rPr>
                <w:sz w:val="18"/>
                <w:szCs w:val="18"/>
                <w:lang w:val="pl-PL"/>
              </w:rPr>
              <w:t>, t</w:t>
            </w:r>
            <w:r w:rsidRPr="00A20FEF">
              <w:rPr>
                <w:sz w:val="18"/>
                <w:szCs w:val="18"/>
                <w:lang w:val="pl-PL"/>
              </w:rPr>
              <w:t>ransfer wiedzy</w:t>
            </w:r>
            <w:r w:rsidR="00D22165">
              <w:rPr>
                <w:sz w:val="18"/>
                <w:szCs w:val="18"/>
                <w:lang w:val="pl-PL"/>
              </w:rPr>
              <w:t xml:space="preserve">, </w:t>
            </w:r>
            <w:r w:rsidR="00DC007B">
              <w:rPr>
                <w:sz w:val="18"/>
                <w:szCs w:val="18"/>
                <w:lang w:val="pl-PL"/>
              </w:rPr>
              <w:t>dostęp do</w:t>
            </w:r>
            <w:r w:rsidRPr="00A20FEF">
              <w:rPr>
                <w:sz w:val="18"/>
                <w:szCs w:val="18"/>
                <w:lang w:val="pl-PL"/>
              </w:rPr>
              <w:t xml:space="preserve"> wiedzy</w:t>
            </w:r>
            <w:r w:rsidR="00D22165" w:rsidRPr="00D22165">
              <w:rPr>
                <w:sz w:val="18"/>
                <w:szCs w:val="18"/>
                <w:lang w:val="pl-PL"/>
              </w:rPr>
              <w:t>.</w:t>
            </w:r>
          </w:p>
        </w:tc>
      </w:tr>
      <w:tr w:rsidR="00CF5D47" w:rsidRPr="00A20FEF" w14:paraId="7696E400" w14:textId="77777777" w:rsidTr="00EA682C">
        <w:trPr>
          <w:cantSplit/>
        </w:trPr>
        <w:tc>
          <w:tcPr>
            <w:tcW w:w="2268" w:type="dxa"/>
            <w:vAlign w:val="center"/>
          </w:tcPr>
          <w:p w14:paraId="369C6329" w14:textId="5C2AA00B" w:rsidR="00A95580" w:rsidRPr="00A20FEF" w:rsidRDefault="00571EA4" w:rsidP="00EA682C">
            <w:pPr>
              <w:spacing w:before="60" w:line="276" w:lineRule="auto"/>
              <w:ind w:firstLine="0"/>
              <w:jc w:val="left"/>
              <w:rPr>
                <w:sz w:val="18"/>
                <w:szCs w:val="18"/>
                <w:lang w:val="pl-PL"/>
              </w:rPr>
            </w:pPr>
            <w:r w:rsidRPr="00A20FEF">
              <w:rPr>
                <w:sz w:val="18"/>
                <w:szCs w:val="18"/>
                <w:lang w:val="pl-PL"/>
              </w:rPr>
              <w:t>4.5 Zarządzać technologią</w:t>
            </w:r>
          </w:p>
        </w:tc>
        <w:tc>
          <w:tcPr>
            <w:tcW w:w="6803" w:type="dxa"/>
            <w:vAlign w:val="center"/>
          </w:tcPr>
          <w:p w14:paraId="2894FC11" w14:textId="08145E8E" w:rsidR="00A95580" w:rsidRPr="00A20FEF" w:rsidRDefault="00AE17FC" w:rsidP="0036301D">
            <w:pPr>
              <w:spacing w:before="60" w:line="276" w:lineRule="auto"/>
              <w:ind w:firstLine="0"/>
              <w:jc w:val="left"/>
              <w:rPr>
                <w:sz w:val="18"/>
                <w:szCs w:val="18"/>
                <w:lang w:val="pl-PL"/>
              </w:rPr>
            </w:pPr>
            <w:r w:rsidRPr="00A20FEF">
              <w:rPr>
                <w:sz w:val="18"/>
                <w:szCs w:val="18"/>
                <w:lang w:val="pl-PL"/>
              </w:rPr>
              <w:t>Kluczow</w:t>
            </w:r>
            <w:r w:rsidR="00220D69">
              <w:rPr>
                <w:sz w:val="18"/>
                <w:szCs w:val="18"/>
                <w:lang w:val="pl-PL"/>
              </w:rPr>
              <w:t>ym</w:t>
            </w:r>
            <w:r w:rsidRPr="00A20FEF">
              <w:rPr>
                <w:sz w:val="18"/>
                <w:szCs w:val="18"/>
                <w:lang w:val="pl-PL"/>
              </w:rPr>
              <w:t xml:space="preserve"> jest, aby technologie</w:t>
            </w:r>
            <w:r w:rsidR="00190722" w:rsidRPr="00D04521">
              <w:rPr>
                <w:sz w:val="18"/>
                <w:szCs w:val="18"/>
                <w:lang w:val="pl-PL"/>
              </w:rPr>
              <w:t xml:space="preserve"> (w szczególności informatyczno-komunikacyjne)</w:t>
            </w:r>
            <w:r w:rsidRPr="00A20FEF">
              <w:rPr>
                <w:sz w:val="18"/>
                <w:szCs w:val="18"/>
                <w:lang w:val="pl-PL"/>
              </w:rPr>
              <w:t xml:space="preserve"> były wykorzystywane w sposób, który skutecznie wspiera cele strategiczne i operacyjne organizacji. </w:t>
            </w:r>
          </w:p>
        </w:tc>
      </w:tr>
      <w:tr w:rsidR="00CF5D47" w:rsidRPr="00A20FEF" w14:paraId="1BF65A8D" w14:textId="77777777" w:rsidTr="00EA682C">
        <w:trPr>
          <w:cantSplit/>
        </w:trPr>
        <w:tc>
          <w:tcPr>
            <w:tcW w:w="2268" w:type="dxa"/>
            <w:vAlign w:val="center"/>
          </w:tcPr>
          <w:p w14:paraId="7A2921AB" w14:textId="7C7F2A01" w:rsidR="00571EA4" w:rsidRPr="00A20FEF" w:rsidRDefault="00571EA4" w:rsidP="00EA682C">
            <w:pPr>
              <w:spacing w:before="60" w:line="276" w:lineRule="auto"/>
              <w:ind w:firstLine="0"/>
              <w:jc w:val="left"/>
              <w:rPr>
                <w:sz w:val="18"/>
                <w:szCs w:val="18"/>
                <w:lang w:val="pl-PL"/>
              </w:rPr>
            </w:pPr>
            <w:r w:rsidRPr="00A20FEF">
              <w:rPr>
                <w:sz w:val="18"/>
                <w:szCs w:val="18"/>
                <w:lang w:val="pl-PL"/>
              </w:rPr>
              <w:t>4.6 Zarządzać infrastrukturą</w:t>
            </w:r>
          </w:p>
        </w:tc>
        <w:tc>
          <w:tcPr>
            <w:tcW w:w="6803" w:type="dxa"/>
            <w:vAlign w:val="center"/>
          </w:tcPr>
          <w:p w14:paraId="16FDA6D8" w14:textId="4CAA0C59" w:rsidR="00571EA4" w:rsidRPr="00A20FEF" w:rsidRDefault="00C01819" w:rsidP="0036301D">
            <w:pPr>
              <w:spacing w:before="60" w:line="276" w:lineRule="auto"/>
              <w:ind w:firstLine="0"/>
              <w:jc w:val="left"/>
              <w:rPr>
                <w:sz w:val="18"/>
                <w:szCs w:val="18"/>
                <w:lang w:val="pl-PL"/>
              </w:rPr>
            </w:pPr>
            <w:r w:rsidRPr="00A20FEF">
              <w:rPr>
                <w:sz w:val="18"/>
                <w:szCs w:val="18"/>
                <w:lang w:val="pl-PL"/>
              </w:rPr>
              <w:t>Dążenie do wydajnego, efektywnego kosztowo i zrównoważonego zarządzania infrastrukturą jest kluczowe, aby służyła ona potrzebom klientów i zapewniała odpowiednie warunki pracy dla pracowników. Bezpieczne i zdrowe warunki pracy, a także zrównoważony rozwój, są nieodłącznymi elementami tego procesu.</w:t>
            </w:r>
          </w:p>
        </w:tc>
      </w:tr>
      <w:tr w:rsidR="00C16CB8" w:rsidRPr="00A20FEF" w14:paraId="53488A67" w14:textId="77777777" w:rsidTr="00225656">
        <w:trPr>
          <w:cantSplit/>
        </w:trPr>
        <w:tc>
          <w:tcPr>
            <w:tcW w:w="9071" w:type="dxa"/>
            <w:gridSpan w:val="2"/>
            <w:vAlign w:val="center"/>
          </w:tcPr>
          <w:p w14:paraId="180357B5" w14:textId="6D712C4A"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5. Procesy</w:t>
            </w:r>
          </w:p>
        </w:tc>
      </w:tr>
      <w:tr w:rsidR="00CF5D47" w:rsidRPr="00A20FEF" w14:paraId="65A99A72" w14:textId="77777777" w:rsidTr="00EA682C">
        <w:trPr>
          <w:cantSplit/>
        </w:trPr>
        <w:tc>
          <w:tcPr>
            <w:tcW w:w="2268" w:type="dxa"/>
            <w:vAlign w:val="center"/>
          </w:tcPr>
          <w:p w14:paraId="036C46FF" w14:textId="3F44874B" w:rsidR="00571EA4" w:rsidRPr="00A20FEF" w:rsidRDefault="00EB0B75" w:rsidP="00EA682C">
            <w:pPr>
              <w:spacing w:before="60" w:line="276" w:lineRule="auto"/>
              <w:ind w:firstLine="0"/>
              <w:jc w:val="left"/>
              <w:rPr>
                <w:sz w:val="18"/>
                <w:szCs w:val="18"/>
                <w:lang w:val="pl-PL"/>
              </w:rPr>
            </w:pPr>
            <w:r w:rsidRPr="00A20FEF">
              <w:rPr>
                <w:sz w:val="18"/>
                <w:szCs w:val="18"/>
                <w:lang w:val="pl-PL"/>
              </w:rPr>
              <w:t>5.1 Projektować procesy i zarządzać nimi, aby zwiększać wartość dla obywateli i klientów</w:t>
            </w:r>
          </w:p>
        </w:tc>
        <w:tc>
          <w:tcPr>
            <w:tcW w:w="6803" w:type="dxa"/>
            <w:vAlign w:val="center"/>
          </w:tcPr>
          <w:p w14:paraId="6BEC5C9B" w14:textId="427ECCAA" w:rsidR="00571EA4" w:rsidRPr="00A20FEF" w:rsidRDefault="000F6E26" w:rsidP="0036301D">
            <w:pPr>
              <w:spacing w:before="60" w:line="276" w:lineRule="auto"/>
              <w:ind w:firstLine="0"/>
              <w:jc w:val="left"/>
              <w:rPr>
                <w:sz w:val="18"/>
                <w:szCs w:val="18"/>
                <w:lang w:val="pl-PL"/>
              </w:rPr>
            </w:pPr>
            <w:r w:rsidRPr="00D04521">
              <w:rPr>
                <w:sz w:val="18"/>
                <w:szCs w:val="18"/>
                <w:lang w:val="pl-PL"/>
              </w:rPr>
              <w:t xml:space="preserve">Projektowanie </w:t>
            </w:r>
            <w:r w:rsidR="00DE6517" w:rsidRPr="00A20FEF">
              <w:rPr>
                <w:sz w:val="18"/>
                <w:szCs w:val="18"/>
                <w:lang w:val="pl-PL"/>
              </w:rPr>
              <w:t>i zarządzani</w:t>
            </w:r>
            <w:r w:rsidRPr="00D04521">
              <w:rPr>
                <w:sz w:val="18"/>
                <w:szCs w:val="18"/>
                <w:lang w:val="pl-PL"/>
              </w:rPr>
              <w:t>e</w:t>
            </w:r>
            <w:r w:rsidR="00DE6517" w:rsidRPr="00A20FEF">
              <w:rPr>
                <w:sz w:val="18"/>
                <w:szCs w:val="18"/>
                <w:lang w:val="pl-PL"/>
              </w:rPr>
              <w:t xml:space="preserve"> procesami w organizacji</w:t>
            </w:r>
            <w:r w:rsidRPr="00D04521">
              <w:rPr>
                <w:sz w:val="18"/>
                <w:szCs w:val="18"/>
                <w:lang w:val="pl-PL"/>
              </w:rPr>
              <w:t xml:space="preserve"> powinno odbywać się </w:t>
            </w:r>
            <w:r w:rsidR="00DE6517" w:rsidRPr="00A20FEF">
              <w:rPr>
                <w:sz w:val="18"/>
                <w:szCs w:val="18"/>
                <w:lang w:val="pl-PL"/>
              </w:rPr>
              <w:t xml:space="preserve">w taki sposób, aby maksymalizować wartość dla </w:t>
            </w:r>
            <w:r w:rsidRPr="00D04521">
              <w:rPr>
                <w:sz w:val="18"/>
                <w:szCs w:val="18"/>
                <w:lang w:val="pl-PL"/>
              </w:rPr>
              <w:t>zainteresowanych stron</w:t>
            </w:r>
            <w:r w:rsidR="00DE6517" w:rsidRPr="00A20FEF">
              <w:rPr>
                <w:sz w:val="18"/>
                <w:szCs w:val="18"/>
                <w:lang w:val="pl-PL"/>
              </w:rPr>
              <w:t>. Kluczem jest zrozumienie, jak procesy wspierają cele organizacji oraz jak są one tworzone</w:t>
            </w:r>
            <w:r w:rsidRPr="000F6E26">
              <w:rPr>
                <w:sz w:val="18"/>
                <w:szCs w:val="18"/>
                <w:lang w:val="pl-PL"/>
              </w:rPr>
              <w:t xml:space="preserve">, nadzorowane </w:t>
            </w:r>
            <w:r w:rsidR="00DE6517" w:rsidRPr="00A20FEF">
              <w:rPr>
                <w:sz w:val="18"/>
                <w:szCs w:val="18"/>
                <w:lang w:val="pl-PL"/>
              </w:rPr>
              <w:t>i doskonalone w celu przyniesienia korzyści organizacji.</w:t>
            </w:r>
            <w:r>
              <w:rPr>
                <w:sz w:val="18"/>
                <w:szCs w:val="18"/>
                <w:lang w:val="pl-PL"/>
              </w:rPr>
              <w:t xml:space="preserve"> Wskazane jest wdrażanie procesów „szczupłych” (Lean).</w:t>
            </w:r>
          </w:p>
        </w:tc>
      </w:tr>
      <w:tr w:rsidR="00CF5D47" w:rsidRPr="00A20FEF" w14:paraId="06AEEB16" w14:textId="77777777" w:rsidTr="00EA682C">
        <w:trPr>
          <w:cantSplit/>
        </w:trPr>
        <w:tc>
          <w:tcPr>
            <w:tcW w:w="2268" w:type="dxa"/>
            <w:vAlign w:val="center"/>
          </w:tcPr>
          <w:p w14:paraId="081B374C" w14:textId="3F7B2171" w:rsidR="00571EA4" w:rsidRPr="00A20FEF" w:rsidRDefault="00EB0B75" w:rsidP="00EA682C">
            <w:pPr>
              <w:spacing w:before="60" w:line="276" w:lineRule="auto"/>
              <w:ind w:firstLine="0"/>
              <w:jc w:val="left"/>
              <w:rPr>
                <w:sz w:val="18"/>
                <w:szCs w:val="18"/>
                <w:lang w:val="pl-PL"/>
              </w:rPr>
            </w:pPr>
            <w:r w:rsidRPr="00A20FEF">
              <w:rPr>
                <w:sz w:val="18"/>
                <w:szCs w:val="18"/>
                <w:lang w:val="pl-PL"/>
              </w:rPr>
              <w:t>5.2 Dostarczać produkty i usługi dla klientów, obywateli, zainteresowanych stron i społeczeństwa</w:t>
            </w:r>
          </w:p>
        </w:tc>
        <w:tc>
          <w:tcPr>
            <w:tcW w:w="6803" w:type="dxa"/>
            <w:vAlign w:val="center"/>
          </w:tcPr>
          <w:p w14:paraId="172522A6" w14:textId="03225F79" w:rsidR="00571EA4" w:rsidRPr="00A20FEF" w:rsidRDefault="00103ADF" w:rsidP="0036301D">
            <w:pPr>
              <w:spacing w:before="60" w:line="276" w:lineRule="auto"/>
              <w:ind w:firstLine="0"/>
              <w:jc w:val="left"/>
              <w:rPr>
                <w:sz w:val="18"/>
                <w:szCs w:val="18"/>
                <w:lang w:val="pl-PL"/>
              </w:rPr>
            </w:pPr>
            <w:r w:rsidRPr="00A20FEF">
              <w:rPr>
                <w:sz w:val="18"/>
                <w:szCs w:val="18"/>
                <w:lang w:val="pl-PL"/>
              </w:rPr>
              <w:t xml:space="preserve">Ważne jest, aby organizacje angażowały </w:t>
            </w:r>
            <w:r w:rsidR="0087339A" w:rsidRPr="0087339A">
              <w:rPr>
                <w:sz w:val="18"/>
                <w:szCs w:val="18"/>
                <w:lang w:val="pl-PL"/>
              </w:rPr>
              <w:t>interesariuszy</w:t>
            </w:r>
            <w:r w:rsidRPr="00A20FEF">
              <w:rPr>
                <w:sz w:val="18"/>
                <w:szCs w:val="18"/>
                <w:lang w:val="pl-PL"/>
              </w:rPr>
              <w:t xml:space="preserve"> w proces tworzenia i dostarczania usług, czerpiąc z ich wiedzy i doświadczenia.</w:t>
            </w:r>
            <w:r w:rsidR="0087339A">
              <w:rPr>
                <w:sz w:val="18"/>
                <w:szCs w:val="18"/>
                <w:lang w:val="pl-PL"/>
              </w:rPr>
              <w:t xml:space="preserve"> </w:t>
            </w:r>
            <w:r w:rsidRPr="00A20FEF">
              <w:rPr>
                <w:sz w:val="18"/>
                <w:szCs w:val="18"/>
                <w:lang w:val="pl-PL"/>
              </w:rPr>
              <w:t>Dzięki temu możliwe jest tworzenie bardziej efektywnych, skutecznych i innowacyjnych usług</w:t>
            </w:r>
            <w:r w:rsidR="0087339A">
              <w:rPr>
                <w:sz w:val="18"/>
                <w:szCs w:val="18"/>
                <w:lang w:val="pl-PL"/>
              </w:rPr>
              <w:t>.</w:t>
            </w:r>
          </w:p>
        </w:tc>
      </w:tr>
      <w:tr w:rsidR="00CF5D47" w:rsidRPr="00A20FEF" w14:paraId="29C1F86C" w14:textId="77777777" w:rsidTr="00EA682C">
        <w:trPr>
          <w:cantSplit/>
        </w:trPr>
        <w:tc>
          <w:tcPr>
            <w:tcW w:w="2268" w:type="dxa"/>
            <w:vAlign w:val="center"/>
          </w:tcPr>
          <w:p w14:paraId="0678D949" w14:textId="255D114B" w:rsidR="00571EA4" w:rsidRPr="00A20FEF" w:rsidRDefault="00EB0B75" w:rsidP="00EA682C">
            <w:pPr>
              <w:spacing w:before="60" w:line="276" w:lineRule="auto"/>
              <w:ind w:firstLine="0"/>
              <w:jc w:val="left"/>
              <w:rPr>
                <w:sz w:val="18"/>
                <w:szCs w:val="18"/>
                <w:lang w:val="pl-PL"/>
              </w:rPr>
            </w:pPr>
            <w:r w:rsidRPr="00A20FEF">
              <w:rPr>
                <w:sz w:val="18"/>
                <w:szCs w:val="18"/>
                <w:lang w:val="pl-PL"/>
              </w:rPr>
              <w:t>5.3 Koordynować procesy w ramach organizacji oraz z innymi właściwymi organizacjami</w:t>
            </w:r>
          </w:p>
        </w:tc>
        <w:tc>
          <w:tcPr>
            <w:tcW w:w="6803" w:type="dxa"/>
            <w:vAlign w:val="center"/>
          </w:tcPr>
          <w:p w14:paraId="65347D90" w14:textId="08BE2A1B" w:rsidR="00571EA4" w:rsidRPr="00A20FEF" w:rsidRDefault="00647B88" w:rsidP="0036301D">
            <w:pPr>
              <w:spacing w:before="60" w:line="276" w:lineRule="auto"/>
              <w:ind w:firstLine="0"/>
              <w:jc w:val="left"/>
              <w:rPr>
                <w:sz w:val="18"/>
                <w:szCs w:val="18"/>
                <w:lang w:val="pl-PL"/>
              </w:rPr>
            </w:pPr>
            <w:r w:rsidRPr="00A20FEF">
              <w:rPr>
                <w:sz w:val="18"/>
                <w:szCs w:val="18"/>
                <w:lang w:val="pl-PL"/>
              </w:rPr>
              <w:t>Kluczową ideą jest przełamywanie tradycyjnych "silosów" działania i myślenia w</w:t>
            </w:r>
            <w:r w:rsidR="00F8079C">
              <w:rPr>
                <w:sz w:val="18"/>
                <w:szCs w:val="18"/>
                <w:lang w:val="pl-PL"/>
              </w:rPr>
              <w:t> </w:t>
            </w:r>
            <w:r w:rsidRPr="00A20FEF">
              <w:rPr>
                <w:sz w:val="18"/>
                <w:szCs w:val="18"/>
                <w:lang w:val="pl-PL"/>
              </w:rPr>
              <w:t>organizacji w celu osiągnięcia lepszej integracji i skuteczniejszej współpracy, zarówno wewnętrznej</w:t>
            </w:r>
            <w:r w:rsidR="00DE6181">
              <w:rPr>
                <w:sz w:val="18"/>
                <w:szCs w:val="18"/>
                <w:lang w:val="pl-PL"/>
              </w:rPr>
              <w:t>,</w:t>
            </w:r>
            <w:r w:rsidRPr="00A20FEF">
              <w:rPr>
                <w:sz w:val="18"/>
                <w:szCs w:val="18"/>
                <w:lang w:val="pl-PL"/>
              </w:rPr>
              <w:t xml:space="preserve"> jak i zewnętrznej. W tym kontekście, integracja i koordynacja </w:t>
            </w:r>
            <w:r w:rsidR="00695D7F">
              <w:rPr>
                <w:sz w:val="18"/>
                <w:szCs w:val="18"/>
                <w:lang w:val="pl-PL"/>
              </w:rPr>
              <w:t xml:space="preserve">całego łańcucha </w:t>
            </w:r>
            <w:r w:rsidRPr="00A20FEF">
              <w:rPr>
                <w:sz w:val="18"/>
                <w:szCs w:val="18"/>
                <w:lang w:val="pl-PL"/>
              </w:rPr>
              <w:t>procesów staje się kluczowym elementem skutecznego zarządzania.</w:t>
            </w:r>
          </w:p>
        </w:tc>
      </w:tr>
      <w:tr w:rsidR="00C16CB8" w:rsidRPr="00A20FEF" w14:paraId="14AED2A6" w14:textId="77777777" w:rsidTr="00765CE6">
        <w:trPr>
          <w:cantSplit/>
        </w:trPr>
        <w:tc>
          <w:tcPr>
            <w:tcW w:w="9071" w:type="dxa"/>
            <w:gridSpan w:val="2"/>
            <w:vAlign w:val="center"/>
          </w:tcPr>
          <w:p w14:paraId="547B2E5F" w14:textId="3DEEB1C4"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6. Wyniki w relacjach z obywatelami (interesariuszami)</w:t>
            </w:r>
          </w:p>
        </w:tc>
      </w:tr>
      <w:tr w:rsidR="00CF5D47" w:rsidRPr="00A20FEF" w14:paraId="61FB3077" w14:textId="77777777" w:rsidTr="00EA682C">
        <w:trPr>
          <w:cantSplit/>
        </w:trPr>
        <w:tc>
          <w:tcPr>
            <w:tcW w:w="2268" w:type="dxa"/>
            <w:vAlign w:val="center"/>
          </w:tcPr>
          <w:p w14:paraId="0875DA65" w14:textId="14312749" w:rsidR="00571EA4" w:rsidRPr="00A20FEF" w:rsidRDefault="00EB0B75" w:rsidP="00EA682C">
            <w:pPr>
              <w:spacing w:before="60" w:line="276" w:lineRule="auto"/>
              <w:ind w:firstLine="0"/>
              <w:jc w:val="left"/>
              <w:rPr>
                <w:sz w:val="18"/>
                <w:szCs w:val="18"/>
                <w:lang w:val="pl-PL"/>
              </w:rPr>
            </w:pPr>
            <w:r w:rsidRPr="00A20FEF">
              <w:rPr>
                <w:sz w:val="18"/>
                <w:szCs w:val="18"/>
                <w:lang w:val="pl-PL"/>
              </w:rPr>
              <w:t>6.1 Pomiary postrzegania</w:t>
            </w:r>
            <w:r w:rsidR="00C26A7B">
              <w:rPr>
                <w:sz w:val="18"/>
                <w:szCs w:val="18"/>
                <w:lang w:val="pl-PL"/>
              </w:rPr>
              <w:t xml:space="preserve"> (odnośnie do interesariuszy)</w:t>
            </w:r>
          </w:p>
        </w:tc>
        <w:tc>
          <w:tcPr>
            <w:tcW w:w="6803" w:type="dxa"/>
            <w:vAlign w:val="center"/>
          </w:tcPr>
          <w:p w14:paraId="2C48052C" w14:textId="199C3036" w:rsidR="00571EA4" w:rsidRPr="00A20FEF" w:rsidRDefault="00C26A7B" w:rsidP="0036301D">
            <w:pPr>
              <w:spacing w:before="60" w:line="276" w:lineRule="auto"/>
              <w:ind w:firstLine="0"/>
              <w:jc w:val="left"/>
              <w:rPr>
                <w:sz w:val="18"/>
                <w:szCs w:val="18"/>
                <w:lang w:val="pl-PL"/>
              </w:rPr>
            </w:pPr>
            <w:r w:rsidRPr="00D04521">
              <w:rPr>
                <w:sz w:val="18"/>
                <w:szCs w:val="18"/>
                <w:lang w:val="pl-PL"/>
              </w:rPr>
              <w:t>P</w:t>
            </w:r>
            <w:r w:rsidR="009A7D9F" w:rsidRPr="00A20FEF">
              <w:rPr>
                <w:sz w:val="18"/>
                <w:szCs w:val="18"/>
                <w:lang w:val="pl-PL"/>
              </w:rPr>
              <w:t>omiar</w:t>
            </w:r>
            <w:r w:rsidRPr="00D04521">
              <w:rPr>
                <w:sz w:val="18"/>
                <w:szCs w:val="18"/>
                <w:lang w:val="pl-PL"/>
              </w:rPr>
              <w:t>y</w:t>
            </w:r>
            <w:r w:rsidR="009A7D9F" w:rsidRPr="00A20FEF">
              <w:rPr>
                <w:sz w:val="18"/>
                <w:szCs w:val="18"/>
                <w:lang w:val="pl-PL"/>
              </w:rPr>
              <w:t xml:space="preserve"> postrzegania, mają na celu zrozumienie opinii i odczuć </w:t>
            </w:r>
            <w:r w:rsidRPr="00D04521">
              <w:rPr>
                <w:sz w:val="18"/>
                <w:szCs w:val="18"/>
                <w:lang w:val="pl-PL"/>
              </w:rPr>
              <w:t xml:space="preserve">różnych interesariuszy </w:t>
            </w:r>
            <w:r w:rsidR="009A7D9F" w:rsidRPr="00A20FEF">
              <w:rPr>
                <w:sz w:val="18"/>
                <w:szCs w:val="18"/>
                <w:lang w:val="pl-PL"/>
              </w:rPr>
              <w:t xml:space="preserve">w odniesieniu do organizacji. </w:t>
            </w:r>
            <w:r w:rsidRPr="00D04521">
              <w:rPr>
                <w:sz w:val="18"/>
                <w:szCs w:val="18"/>
                <w:lang w:val="pl-PL"/>
              </w:rPr>
              <w:t>Istotn</w:t>
            </w:r>
            <w:r w:rsidR="006137DD">
              <w:rPr>
                <w:sz w:val="18"/>
                <w:szCs w:val="18"/>
                <w:lang w:val="pl-PL"/>
              </w:rPr>
              <w:t>ym</w:t>
            </w:r>
            <w:r w:rsidR="009A7D9F" w:rsidRPr="00A20FEF">
              <w:rPr>
                <w:sz w:val="18"/>
                <w:szCs w:val="18"/>
                <w:lang w:val="pl-PL"/>
              </w:rPr>
              <w:t xml:space="preserve"> jest bezpośrednie zbieranie opinii od tych grup w celu uzyskania informacji zwrotnej dotyczącej różnych aspektów działania organizacji.</w:t>
            </w:r>
            <w:r w:rsidRPr="00D04521">
              <w:rPr>
                <w:sz w:val="18"/>
                <w:szCs w:val="18"/>
                <w:lang w:val="pl-PL"/>
              </w:rPr>
              <w:t xml:space="preserve"> Wymiary badania mogą obejmować: w</w:t>
            </w:r>
            <w:r w:rsidR="009A7D9F" w:rsidRPr="00A20FEF">
              <w:rPr>
                <w:sz w:val="18"/>
                <w:szCs w:val="18"/>
                <w:lang w:val="pl-PL"/>
              </w:rPr>
              <w:t>izerunek</w:t>
            </w:r>
            <w:r w:rsidRPr="00D04521">
              <w:rPr>
                <w:sz w:val="18"/>
                <w:szCs w:val="18"/>
                <w:lang w:val="pl-PL"/>
              </w:rPr>
              <w:t>, d</w:t>
            </w:r>
            <w:r w:rsidR="009A7D9F" w:rsidRPr="00A20FEF">
              <w:rPr>
                <w:sz w:val="18"/>
                <w:szCs w:val="18"/>
                <w:lang w:val="pl-PL"/>
              </w:rPr>
              <w:t>ostępność</w:t>
            </w:r>
            <w:r w:rsidRPr="00D04521">
              <w:rPr>
                <w:sz w:val="18"/>
                <w:szCs w:val="18"/>
                <w:lang w:val="pl-PL"/>
              </w:rPr>
              <w:t>, p</w:t>
            </w:r>
            <w:r w:rsidR="009A7D9F" w:rsidRPr="00A20FEF">
              <w:rPr>
                <w:sz w:val="18"/>
                <w:szCs w:val="18"/>
                <w:lang w:val="pl-PL"/>
              </w:rPr>
              <w:t>ersonel</w:t>
            </w:r>
            <w:r w:rsidRPr="00D04521">
              <w:rPr>
                <w:sz w:val="18"/>
                <w:szCs w:val="18"/>
                <w:lang w:val="pl-PL"/>
              </w:rPr>
              <w:t>, p</w:t>
            </w:r>
            <w:r w:rsidR="009A7D9F" w:rsidRPr="00A20FEF">
              <w:rPr>
                <w:sz w:val="18"/>
                <w:szCs w:val="18"/>
                <w:lang w:val="pl-PL"/>
              </w:rPr>
              <w:t>rzejrzystość</w:t>
            </w:r>
            <w:r w:rsidRPr="00D04521">
              <w:rPr>
                <w:sz w:val="18"/>
                <w:szCs w:val="18"/>
                <w:lang w:val="pl-PL"/>
              </w:rPr>
              <w:t>, j</w:t>
            </w:r>
            <w:r w:rsidR="009A7D9F" w:rsidRPr="00A20FEF">
              <w:rPr>
                <w:sz w:val="18"/>
                <w:szCs w:val="18"/>
                <w:lang w:val="pl-PL"/>
              </w:rPr>
              <w:t>akość i specyfikacje usług</w:t>
            </w:r>
            <w:r w:rsidRPr="00D04521">
              <w:rPr>
                <w:sz w:val="18"/>
                <w:szCs w:val="18"/>
                <w:lang w:val="pl-PL"/>
              </w:rPr>
              <w:t>, i</w:t>
            </w:r>
            <w:r w:rsidR="009A7D9F" w:rsidRPr="00A20FEF">
              <w:rPr>
                <w:sz w:val="18"/>
                <w:szCs w:val="18"/>
                <w:lang w:val="pl-PL"/>
              </w:rPr>
              <w:t>nnowacyjność</w:t>
            </w:r>
            <w:r w:rsidRPr="00D04521">
              <w:rPr>
                <w:sz w:val="18"/>
                <w:szCs w:val="18"/>
                <w:lang w:val="pl-PL"/>
              </w:rPr>
              <w:t>, z</w:t>
            </w:r>
            <w:r w:rsidR="009A7D9F" w:rsidRPr="00A20FEF">
              <w:rPr>
                <w:sz w:val="18"/>
                <w:szCs w:val="18"/>
                <w:lang w:val="pl-PL"/>
              </w:rPr>
              <w:t>winność zarządzania</w:t>
            </w:r>
            <w:r w:rsidRPr="00D04521">
              <w:rPr>
                <w:sz w:val="18"/>
                <w:szCs w:val="18"/>
                <w:lang w:val="pl-PL"/>
              </w:rPr>
              <w:t>, c</w:t>
            </w:r>
            <w:r w:rsidR="009A7D9F" w:rsidRPr="00A20FEF">
              <w:rPr>
                <w:sz w:val="18"/>
                <w:szCs w:val="18"/>
                <w:lang w:val="pl-PL"/>
              </w:rPr>
              <w:t>yfryzacja</w:t>
            </w:r>
            <w:r w:rsidRPr="00D04521">
              <w:rPr>
                <w:sz w:val="18"/>
                <w:szCs w:val="18"/>
                <w:lang w:val="pl-PL"/>
              </w:rPr>
              <w:t>, z</w:t>
            </w:r>
            <w:r w:rsidR="009A7D9F" w:rsidRPr="00A20FEF">
              <w:rPr>
                <w:sz w:val="18"/>
                <w:szCs w:val="18"/>
                <w:lang w:val="pl-PL"/>
              </w:rPr>
              <w:t>aufanie</w:t>
            </w:r>
            <w:r w:rsidRPr="00D04521">
              <w:rPr>
                <w:sz w:val="18"/>
                <w:szCs w:val="18"/>
                <w:lang w:val="pl-PL"/>
              </w:rPr>
              <w:t>.</w:t>
            </w:r>
          </w:p>
        </w:tc>
      </w:tr>
      <w:tr w:rsidR="00CF5D47" w:rsidRPr="00A20FEF" w14:paraId="75CD8B87" w14:textId="77777777" w:rsidTr="00EA682C">
        <w:trPr>
          <w:cantSplit/>
        </w:trPr>
        <w:tc>
          <w:tcPr>
            <w:tcW w:w="2268" w:type="dxa"/>
            <w:vAlign w:val="center"/>
          </w:tcPr>
          <w:p w14:paraId="7EE7B910" w14:textId="1849CB10" w:rsidR="00EB0B75" w:rsidRPr="00A20FEF" w:rsidRDefault="00EB0B75" w:rsidP="00EA682C">
            <w:pPr>
              <w:spacing w:before="60" w:line="276" w:lineRule="auto"/>
              <w:ind w:firstLine="0"/>
              <w:jc w:val="left"/>
              <w:rPr>
                <w:sz w:val="18"/>
                <w:szCs w:val="18"/>
                <w:lang w:val="pl-PL"/>
              </w:rPr>
            </w:pPr>
            <w:r w:rsidRPr="00A20FEF">
              <w:rPr>
                <w:sz w:val="18"/>
                <w:szCs w:val="18"/>
                <w:lang w:val="pl-PL"/>
              </w:rPr>
              <w:t>6.2 Pomiary efektywności</w:t>
            </w:r>
            <w:r w:rsidR="00C26A7B">
              <w:rPr>
                <w:sz w:val="18"/>
                <w:szCs w:val="18"/>
                <w:lang w:val="pl-PL"/>
              </w:rPr>
              <w:t xml:space="preserve"> (odnośnie do interesariuszy)</w:t>
            </w:r>
          </w:p>
        </w:tc>
        <w:tc>
          <w:tcPr>
            <w:tcW w:w="6803" w:type="dxa"/>
            <w:vAlign w:val="center"/>
          </w:tcPr>
          <w:p w14:paraId="1AB390FA" w14:textId="7D17EA08" w:rsidR="00EB0B75" w:rsidRPr="00A20FEF" w:rsidRDefault="009A7D9F" w:rsidP="0036301D">
            <w:pPr>
              <w:spacing w:before="60" w:line="276" w:lineRule="auto"/>
              <w:ind w:firstLine="0"/>
              <w:jc w:val="left"/>
              <w:rPr>
                <w:sz w:val="18"/>
                <w:szCs w:val="18"/>
                <w:lang w:val="pl-PL"/>
              </w:rPr>
            </w:pPr>
            <w:r w:rsidRPr="00A20FEF">
              <w:rPr>
                <w:sz w:val="18"/>
                <w:szCs w:val="18"/>
                <w:lang w:val="pl-PL"/>
              </w:rPr>
              <w:t xml:space="preserve">Chociaż </w:t>
            </w:r>
            <w:r w:rsidR="00AA290F" w:rsidRPr="00D04521">
              <w:rPr>
                <w:sz w:val="18"/>
                <w:szCs w:val="18"/>
                <w:lang w:val="pl-PL"/>
              </w:rPr>
              <w:t xml:space="preserve">pomiary </w:t>
            </w:r>
            <w:r w:rsidRPr="00A20FEF">
              <w:rPr>
                <w:sz w:val="18"/>
                <w:szCs w:val="18"/>
                <w:lang w:val="pl-PL"/>
              </w:rPr>
              <w:t>postrzegani</w:t>
            </w:r>
            <w:r w:rsidR="00AA290F" w:rsidRPr="00D04521">
              <w:rPr>
                <w:sz w:val="18"/>
                <w:szCs w:val="18"/>
                <w:lang w:val="pl-PL"/>
              </w:rPr>
              <w:t>a</w:t>
            </w:r>
            <w:r w:rsidRPr="00A20FEF">
              <w:rPr>
                <w:sz w:val="18"/>
                <w:szCs w:val="18"/>
                <w:lang w:val="pl-PL"/>
              </w:rPr>
              <w:t xml:space="preserve"> </w:t>
            </w:r>
            <w:r w:rsidR="00AA290F" w:rsidRPr="00D04521">
              <w:rPr>
                <w:sz w:val="18"/>
                <w:szCs w:val="18"/>
                <w:lang w:val="pl-PL"/>
              </w:rPr>
              <w:t>są</w:t>
            </w:r>
            <w:r w:rsidRPr="00A20FEF">
              <w:rPr>
                <w:sz w:val="18"/>
                <w:szCs w:val="18"/>
                <w:lang w:val="pl-PL"/>
              </w:rPr>
              <w:t xml:space="preserve"> ważne</w:t>
            </w:r>
            <w:r w:rsidR="00AA290F" w:rsidRPr="00D04521">
              <w:rPr>
                <w:sz w:val="18"/>
                <w:szCs w:val="18"/>
                <w:lang w:val="pl-PL"/>
              </w:rPr>
              <w:t xml:space="preserve"> to</w:t>
            </w:r>
            <w:r w:rsidRPr="00A20FEF">
              <w:rPr>
                <w:sz w:val="18"/>
                <w:szCs w:val="18"/>
                <w:lang w:val="pl-PL"/>
              </w:rPr>
              <w:t xml:space="preserve"> bezpośrednie mierzalne wskaźniki efektywności są niezbędne do oceny rzeczywistej wydajności i jakości usług.</w:t>
            </w:r>
            <w:r w:rsidR="00AA290F" w:rsidRPr="00D04521">
              <w:rPr>
                <w:sz w:val="18"/>
                <w:szCs w:val="18"/>
                <w:lang w:val="pl-PL"/>
              </w:rPr>
              <w:t xml:space="preserve"> </w:t>
            </w:r>
            <w:r w:rsidRPr="00A20FEF">
              <w:rPr>
                <w:sz w:val="18"/>
                <w:szCs w:val="18"/>
                <w:lang w:val="pl-PL"/>
              </w:rPr>
              <w:t>Takie pomiary skupiają się na konkretnych, mierzalnych wynikach, które odzwierciedlają jakość i efektywność działania organizacji.</w:t>
            </w:r>
          </w:p>
        </w:tc>
      </w:tr>
      <w:tr w:rsidR="00C16CB8" w:rsidRPr="00A20FEF" w14:paraId="49EE19EC" w14:textId="77777777" w:rsidTr="001F7603">
        <w:trPr>
          <w:cantSplit/>
        </w:trPr>
        <w:tc>
          <w:tcPr>
            <w:tcW w:w="9071" w:type="dxa"/>
            <w:gridSpan w:val="2"/>
            <w:vAlign w:val="center"/>
          </w:tcPr>
          <w:p w14:paraId="7D4B399C" w14:textId="1F8E806D"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lastRenderedPageBreak/>
              <w:t>7. Wyniki w zakresie relacji z ludźmi (pracownikami)</w:t>
            </w:r>
          </w:p>
        </w:tc>
      </w:tr>
      <w:tr w:rsidR="00CF5D47" w:rsidRPr="00A20FEF" w14:paraId="3149A9D9" w14:textId="77777777" w:rsidTr="00EA682C">
        <w:trPr>
          <w:cantSplit/>
        </w:trPr>
        <w:tc>
          <w:tcPr>
            <w:tcW w:w="2268" w:type="dxa"/>
            <w:vAlign w:val="center"/>
          </w:tcPr>
          <w:p w14:paraId="70E9FDD0" w14:textId="59B70551" w:rsidR="00EB0B75" w:rsidRPr="00A20FEF" w:rsidRDefault="00EB0B75" w:rsidP="00EA682C">
            <w:pPr>
              <w:spacing w:before="60" w:line="276" w:lineRule="auto"/>
              <w:ind w:firstLine="0"/>
              <w:jc w:val="left"/>
              <w:rPr>
                <w:sz w:val="18"/>
                <w:szCs w:val="18"/>
                <w:lang w:val="pl-PL"/>
              </w:rPr>
            </w:pPr>
            <w:r w:rsidRPr="00A20FEF">
              <w:rPr>
                <w:sz w:val="18"/>
                <w:szCs w:val="18"/>
                <w:lang w:val="pl-PL"/>
              </w:rPr>
              <w:t>7.1 Pomiary postrzegania</w:t>
            </w:r>
            <w:r w:rsidR="0082293E">
              <w:rPr>
                <w:sz w:val="18"/>
                <w:szCs w:val="18"/>
                <w:lang w:val="pl-PL"/>
              </w:rPr>
              <w:t xml:space="preserve"> (odnośnie do pracowników)</w:t>
            </w:r>
          </w:p>
        </w:tc>
        <w:tc>
          <w:tcPr>
            <w:tcW w:w="6803" w:type="dxa"/>
            <w:vAlign w:val="center"/>
          </w:tcPr>
          <w:p w14:paraId="5BBB08B3" w14:textId="6C8882AC" w:rsidR="00EB0B75" w:rsidRPr="00A20FEF" w:rsidRDefault="00543F87" w:rsidP="0036301D">
            <w:pPr>
              <w:spacing w:before="60" w:line="276" w:lineRule="auto"/>
              <w:ind w:firstLine="0"/>
              <w:jc w:val="left"/>
              <w:rPr>
                <w:sz w:val="18"/>
                <w:szCs w:val="18"/>
                <w:lang w:val="pl-PL"/>
              </w:rPr>
            </w:pPr>
            <w:r w:rsidRPr="00A20FEF">
              <w:rPr>
                <w:sz w:val="18"/>
                <w:szCs w:val="18"/>
                <w:lang w:val="pl-PL"/>
              </w:rPr>
              <w:t>Postrzeganie pracowników odnosi się do ich odczuć i opinii na temat różnych aspektów organizacji, zarządzania i środowiska pracy.</w:t>
            </w:r>
            <w:r w:rsidR="00D86070" w:rsidRPr="00D04521">
              <w:rPr>
                <w:sz w:val="18"/>
                <w:szCs w:val="18"/>
                <w:lang w:val="pl-PL"/>
              </w:rPr>
              <w:t xml:space="preserve"> </w:t>
            </w:r>
            <w:r w:rsidR="00D86070" w:rsidRPr="00D86070">
              <w:rPr>
                <w:sz w:val="18"/>
                <w:szCs w:val="18"/>
                <w:lang w:val="pl-PL"/>
              </w:rPr>
              <w:t>Przykładowe obszary pomiaru to: o</w:t>
            </w:r>
            <w:r w:rsidRPr="00A20FEF">
              <w:rPr>
                <w:sz w:val="18"/>
                <w:szCs w:val="18"/>
                <w:lang w:val="pl-PL"/>
              </w:rPr>
              <w:t>gólne postrzeganie organizacji przez pracowników</w:t>
            </w:r>
            <w:r w:rsidR="00D86070" w:rsidRPr="00D86070">
              <w:rPr>
                <w:sz w:val="18"/>
                <w:szCs w:val="18"/>
                <w:lang w:val="pl-PL"/>
              </w:rPr>
              <w:t>; p</w:t>
            </w:r>
            <w:r w:rsidRPr="00A20FEF">
              <w:rPr>
                <w:sz w:val="18"/>
                <w:szCs w:val="18"/>
                <w:lang w:val="pl-PL"/>
              </w:rPr>
              <w:t>ostrzeganie zarządzania i systemów zarządzania</w:t>
            </w:r>
            <w:r w:rsidR="00D86070" w:rsidRPr="00D86070">
              <w:rPr>
                <w:sz w:val="18"/>
                <w:szCs w:val="18"/>
                <w:lang w:val="pl-PL"/>
              </w:rPr>
              <w:t>; p</w:t>
            </w:r>
            <w:r w:rsidRPr="00A20FEF">
              <w:rPr>
                <w:sz w:val="18"/>
                <w:szCs w:val="18"/>
                <w:lang w:val="pl-PL"/>
              </w:rPr>
              <w:t>ostrzeganie warunków pracy</w:t>
            </w:r>
            <w:r w:rsidR="00D86070" w:rsidRPr="00D86070">
              <w:rPr>
                <w:sz w:val="18"/>
                <w:szCs w:val="18"/>
                <w:lang w:val="pl-PL"/>
              </w:rPr>
              <w:t>; p</w:t>
            </w:r>
            <w:r w:rsidRPr="00A20FEF">
              <w:rPr>
                <w:sz w:val="18"/>
                <w:szCs w:val="18"/>
                <w:lang w:val="pl-PL"/>
              </w:rPr>
              <w:t>ostrzeganie wsparcia rozwoju kariery i umiejętności</w:t>
            </w:r>
            <w:r w:rsidR="00D86070">
              <w:rPr>
                <w:sz w:val="18"/>
                <w:szCs w:val="18"/>
                <w:lang w:val="pl-PL"/>
              </w:rPr>
              <w:t>.</w:t>
            </w:r>
          </w:p>
        </w:tc>
      </w:tr>
      <w:tr w:rsidR="00CF5D47" w:rsidRPr="00A20FEF" w14:paraId="5D1D7739" w14:textId="77777777" w:rsidTr="00EA682C">
        <w:trPr>
          <w:cantSplit/>
        </w:trPr>
        <w:tc>
          <w:tcPr>
            <w:tcW w:w="2268" w:type="dxa"/>
            <w:vAlign w:val="center"/>
          </w:tcPr>
          <w:p w14:paraId="78EE10EF" w14:textId="11F5F1B1" w:rsidR="00EB0B75" w:rsidRPr="00A20FEF" w:rsidRDefault="00EB0B75" w:rsidP="00EA682C">
            <w:pPr>
              <w:spacing w:before="60" w:line="276" w:lineRule="auto"/>
              <w:ind w:firstLine="0"/>
              <w:jc w:val="left"/>
              <w:rPr>
                <w:sz w:val="18"/>
                <w:szCs w:val="18"/>
                <w:lang w:val="pl-PL"/>
              </w:rPr>
            </w:pPr>
            <w:r w:rsidRPr="00A20FEF">
              <w:rPr>
                <w:sz w:val="18"/>
                <w:szCs w:val="18"/>
                <w:lang w:val="pl-PL"/>
              </w:rPr>
              <w:t>7.2 Pomiary efektywności</w:t>
            </w:r>
            <w:r w:rsidR="0082293E">
              <w:rPr>
                <w:sz w:val="18"/>
                <w:szCs w:val="18"/>
                <w:lang w:val="pl-PL"/>
              </w:rPr>
              <w:t xml:space="preserve"> (odnośnie do pracowników)</w:t>
            </w:r>
          </w:p>
        </w:tc>
        <w:tc>
          <w:tcPr>
            <w:tcW w:w="6803" w:type="dxa"/>
            <w:vAlign w:val="center"/>
          </w:tcPr>
          <w:p w14:paraId="600C90D7" w14:textId="2F8B97F6" w:rsidR="00EB0B75" w:rsidRPr="00A20FEF" w:rsidRDefault="00190D5F" w:rsidP="0036301D">
            <w:pPr>
              <w:spacing w:before="60" w:line="276" w:lineRule="auto"/>
              <w:ind w:firstLine="0"/>
              <w:jc w:val="left"/>
              <w:rPr>
                <w:sz w:val="18"/>
                <w:szCs w:val="18"/>
                <w:lang w:val="pl-PL"/>
              </w:rPr>
            </w:pPr>
            <w:r w:rsidRPr="00A20FEF">
              <w:rPr>
                <w:sz w:val="18"/>
                <w:szCs w:val="18"/>
                <w:lang w:val="pl-PL"/>
              </w:rPr>
              <w:t>Cel</w:t>
            </w:r>
            <w:r w:rsidR="003A12F5" w:rsidRPr="00D04521">
              <w:rPr>
                <w:sz w:val="18"/>
                <w:szCs w:val="18"/>
                <w:lang w:val="pl-PL"/>
              </w:rPr>
              <w:t>em</w:t>
            </w:r>
            <w:r w:rsidRPr="00A20FEF">
              <w:rPr>
                <w:sz w:val="18"/>
                <w:szCs w:val="18"/>
                <w:lang w:val="pl-PL"/>
              </w:rPr>
              <w:t xml:space="preserve"> pomiarów</w:t>
            </w:r>
            <w:r w:rsidR="003A12F5" w:rsidRPr="00D04521">
              <w:rPr>
                <w:sz w:val="18"/>
                <w:szCs w:val="18"/>
                <w:lang w:val="pl-PL"/>
              </w:rPr>
              <w:t xml:space="preserve"> jest</w:t>
            </w:r>
            <w:r w:rsidRPr="00A20FEF">
              <w:rPr>
                <w:sz w:val="18"/>
                <w:szCs w:val="18"/>
                <w:lang w:val="pl-PL"/>
              </w:rPr>
              <w:t xml:space="preserve"> </w:t>
            </w:r>
            <w:r w:rsidR="003A12F5" w:rsidRPr="00D04521">
              <w:rPr>
                <w:sz w:val="18"/>
                <w:szCs w:val="18"/>
                <w:lang w:val="pl-PL"/>
              </w:rPr>
              <w:t>m</w:t>
            </w:r>
            <w:r w:rsidRPr="00A20FEF">
              <w:rPr>
                <w:sz w:val="18"/>
                <w:szCs w:val="18"/>
                <w:lang w:val="pl-PL"/>
              </w:rPr>
              <w:t xml:space="preserve">ierzenie efektywności </w:t>
            </w:r>
            <w:r w:rsidR="003A12F5" w:rsidRPr="00D04521">
              <w:rPr>
                <w:sz w:val="18"/>
                <w:szCs w:val="18"/>
                <w:lang w:val="pl-PL"/>
              </w:rPr>
              <w:t>działań</w:t>
            </w:r>
            <w:r w:rsidRPr="00A20FEF">
              <w:rPr>
                <w:sz w:val="18"/>
                <w:szCs w:val="18"/>
                <w:lang w:val="pl-PL"/>
              </w:rPr>
              <w:t xml:space="preserve">, wydajności, zaangażowania i </w:t>
            </w:r>
            <w:r w:rsidR="003A12F5" w:rsidRPr="00D04521">
              <w:rPr>
                <w:sz w:val="18"/>
                <w:szCs w:val="18"/>
                <w:lang w:val="pl-PL"/>
              </w:rPr>
              <w:t xml:space="preserve">stopnia </w:t>
            </w:r>
            <w:r w:rsidRPr="00A20FEF">
              <w:rPr>
                <w:sz w:val="18"/>
                <w:szCs w:val="18"/>
                <w:lang w:val="pl-PL"/>
              </w:rPr>
              <w:t>rozwoju umiejętności pracowników.</w:t>
            </w:r>
            <w:r w:rsidR="003A12F5" w:rsidRPr="00D04521">
              <w:rPr>
                <w:sz w:val="18"/>
                <w:szCs w:val="18"/>
                <w:lang w:val="pl-PL"/>
              </w:rPr>
              <w:t xml:space="preserve"> Przykładowe rodzaje w</w:t>
            </w:r>
            <w:r w:rsidRPr="00A20FEF">
              <w:rPr>
                <w:sz w:val="18"/>
                <w:szCs w:val="18"/>
                <w:lang w:val="pl-PL"/>
              </w:rPr>
              <w:t>skaźników</w:t>
            </w:r>
            <w:r w:rsidR="003A12F5" w:rsidRPr="00D04521">
              <w:rPr>
                <w:sz w:val="18"/>
                <w:szCs w:val="18"/>
                <w:lang w:val="pl-PL"/>
              </w:rPr>
              <w:t xml:space="preserve"> to</w:t>
            </w:r>
            <w:r w:rsidRPr="00A20FEF">
              <w:rPr>
                <w:sz w:val="18"/>
                <w:szCs w:val="18"/>
                <w:lang w:val="pl-PL"/>
              </w:rPr>
              <w:t xml:space="preserve">: </w:t>
            </w:r>
            <w:r w:rsidR="003A12F5" w:rsidRPr="00A20FEF">
              <w:rPr>
                <w:sz w:val="18"/>
                <w:szCs w:val="18"/>
                <w:lang w:val="pl-PL"/>
              </w:rPr>
              <w:t>skargi pracownicze i propozycje innowacyjnych rozwiązań</w:t>
            </w:r>
            <w:r w:rsidR="003A12F5" w:rsidRPr="00D04521">
              <w:rPr>
                <w:sz w:val="18"/>
                <w:szCs w:val="18"/>
                <w:lang w:val="pl-PL"/>
              </w:rPr>
              <w:t xml:space="preserve">, </w:t>
            </w:r>
            <w:r w:rsidRPr="00A20FEF">
              <w:rPr>
                <w:sz w:val="18"/>
                <w:szCs w:val="18"/>
                <w:lang w:val="pl-PL"/>
              </w:rPr>
              <w:t>zwolnienia lekarskie, rotacja kadr,</w:t>
            </w:r>
            <w:r w:rsidR="003A12F5" w:rsidRPr="00D04521">
              <w:rPr>
                <w:sz w:val="18"/>
                <w:szCs w:val="18"/>
                <w:lang w:val="pl-PL"/>
              </w:rPr>
              <w:t xml:space="preserve"> z</w:t>
            </w:r>
            <w:r w:rsidRPr="00A20FEF">
              <w:rPr>
                <w:sz w:val="18"/>
                <w:szCs w:val="18"/>
                <w:lang w:val="pl-PL"/>
              </w:rPr>
              <w:t>głoszenia dotyczące dylematów etycznych</w:t>
            </w:r>
            <w:r w:rsidR="003A12F5" w:rsidRPr="00D04521">
              <w:rPr>
                <w:sz w:val="18"/>
                <w:szCs w:val="18"/>
                <w:lang w:val="pl-PL"/>
              </w:rPr>
              <w:t>,</w:t>
            </w:r>
            <w:r w:rsidRPr="00A20FEF">
              <w:rPr>
                <w:sz w:val="18"/>
                <w:szCs w:val="18"/>
                <w:lang w:val="pl-PL"/>
              </w:rPr>
              <w:t xml:space="preserve"> uczestnictwo w działaniach związanych z odpowiedzialnością społeczną</w:t>
            </w:r>
            <w:r w:rsidR="003A12F5" w:rsidRPr="00D04521">
              <w:rPr>
                <w:sz w:val="18"/>
                <w:szCs w:val="18"/>
                <w:lang w:val="pl-PL"/>
              </w:rPr>
              <w:t xml:space="preserve">, </w:t>
            </w:r>
            <w:r w:rsidR="003A12F5" w:rsidRPr="00A20FEF">
              <w:rPr>
                <w:sz w:val="18"/>
                <w:szCs w:val="18"/>
                <w:lang w:val="pl-PL"/>
              </w:rPr>
              <w:t>uczestnictwo w szkoleniach i</w:t>
            </w:r>
            <w:r w:rsidR="00F8079C">
              <w:rPr>
                <w:sz w:val="18"/>
                <w:szCs w:val="18"/>
                <w:lang w:val="pl-PL"/>
              </w:rPr>
              <w:t> </w:t>
            </w:r>
            <w:r w:rsidR="003A12F5" w:rsidRPr="00D04521">
              <w:rPr>
                <w:sz w:val="18"/>
                <w:szCs w:val="18"/>
                <w:lang w:val="pl-PL"/>
              </w:rPr>
              <w:t xml:space="preserve">indywidualne </w:t>
            </w:r>
            <w:r w:rsidR="003A12F5" w:rsidRPr="00A20FEF">
              <w:rPr>
                <w:sz w:val="18"/>
                <w:szCs w:val="18"/>
                <w:lang w:val="pl-PL"/>
              </w:rPr>
              <w:t>osiągnięcia</w:t>
            </w:r>
            <w:r w:rsidR="003A12F5" w:rsidRPr="00D04521">
              <w:rPr>
                <w:sz w:val="18"/>
                <w:szCs w:val="18"/>
                <w:lang w:val="pl-PL"/>
              </w:rPr>
              <w:t>, c</w:t>
            </w:r>
            <w:r w:rsidRPr="00A20FEF">
              <w:rPr>
                <w:sz w:val="18"/>
                <w:szCs w:val="18"/>
                <w:lang w:val="pl-PL"/>
              </w:rPr>
              <w:t>zęstotliwość doceniania pracowników</w:t>
            </w:r>
            <w:r w:rsidR="003A12F5" w:rsidRPr="00D04521">
              <w:rPr>
                <w:sz w:val="18"/>
                <w:szCs w:val="18"/>
                <w:lang w:val="pl-PL"/>
              </w:rPr>
              <w:t xml:space="preserve"> (</w:t>
            </w:r>
            <w:r w:rsidRPr="00A20FEF">
              <w:rPr>
                <w:sz w:val="18"/>
                <w:szCs w:val="18"/>
                <w:lang w:val="pl-PL"/>
              </w:rPr>
              <w:t>indywidualnie</w:t>
            </w:r>
            <w:r w:rsidR="003A12F5" w:rsidRPr="00D04521">
              <w:rPr>
                <w:sz w:val="18"/>
                <w:szCs w:val="18"/>
                <w:lang w:val="pl-PL"/>
              </w:rPr>
              <w:t xml:space="preserve"> </w:t>
            </w:r>
            <w:r w:rsidRPr="00A20FEF">
              <w:rPr>
                <w:sz w:val="18"/>
                <w:szCs w:val="18"/>
                <w:lang w:val="pl-PL"/>
              </w:rPr>
              <w:t>i</w:t>
            </w:r>
            <w:r w:rsidR="00F8079C">
              <w:rPr>
                <w:sz w:val="18"/>
                <w:szCs w:val="18"/>
                <w:lang w:val="pl-PL"/>
              </w:rPr>
              <w:t> </w:t>
            </w:r>
            <w:r w:rsidRPr="00A20FEF">
              <w:rPr>
                <w:sz w:val="18"/>
                <w:szCs w:val="18"/>
                <w:lang w:val="pl-PL"/>
              </w:rPr>
              <w:t>w zespołach</w:t>
            </w:r>
            <w:r w:rsidR="003A12F5" w:rsidRPr="00D04521">
              <w:rPr>
                <w:sz w:val="18"/>
                <w:szCs w:val="18"/>
                <w:lang w:val="pl-PL"/>
              </w:rPr>
              <w:t>)</w:t>
            </w:r>
            <w:r w:rsidRPr="00A20FEF">
              <w:rPr>
                <w:sz w:val="18"/>
                <w:szCs w:val="18"/>
                <w:lang w:val="pl-PL"/>
              </w:rPr>
              <w:t>.</w:t>
            </w:r>
          </w:p>
        </w:tc>
      </w:tr>
      <w:tr w:rsidR="00C16CB8" w:rsidRPr="00A20FEF" w14:paraId="7B6B9378" w14:textId="77777777" w:rsidTr="00641D4B">
        <w:trPr>
          <w:cantSplit/>
        </w:trPr>
        <w:tc>
          <w:tcPr>
            <w:tcW w:w="9071" w:type="dxa"/>
            <w:gridSpan w:val="2"/>
            <w:vAlign w:val="center"/>
          </w:tcPr>
          <w:p w14:paraId="39689010" w14:textId="78642DF6"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8. Wyniki w zakresie odpowiedzialności społecznej</w:t>
            </w:r>
          </w:p>
        </w:tc>
      </w:tr>
      <w:tr w:rsidR="00CF5D47" w:rsidRPr="00A20FEF" w14:paraId="179C3B0B" w14:textId="77777777" w:rsidTr="00EA682C">
        <w:trPr>
          <w:cantSplit/>
        </w:trPr>
        <w:tc>
          <w:tcPr>
            <w:tcW w:w="2268" w:type="dxa"/>
            <w:vAlign w:val="center"/>
          </w:tcPr>
          <w:p w14:paraId="2A5D5C13" w14:textId="47E3186C" w:rsidR="00EB0B75" w:rsidRPr="00A20FEF" w:rsidRDefault="00EB0B75" w:rsidP="00EA682C">
            <w:pPr>
              <w:spacing w:before="60" w:line="276" w:lineRule="auto"/>
              <w:ind w:firstLine="0"/>
              <w:jc w:val="left"/>
              <w:rPr>
                <w:sz w:val="18"/>
                <w:szCs w:val="18"/>
                <w:lang w:val="pl-PL"/>
              </w:rPr>
            </w:pPr>
            <w:r w:rsidRPr="00A20FEF">
              <w:rPr>
                <w:sz w:val="18"/>
                <w:szCs w:val="18"/>
                <w:lang w:val="pl-PL"/>
              </w:rPr>
              <w:t>8.1 Pomiary postrzegania</w:t>
            </w:r>
            <w:r w:rsidR="00526A7F">
              <w:rPr>
                <w:sz w:val="18"/>
                <w:szCs w:val="18"/>
                <w:lang w:val="pl-PL"/>
              </w:rPr>
              <w:t xml:space="preserve"> (odnośnie do odpowiedzialności społecznej)</w:t>
            </w:r>
          </w:p>
        </w:tc>
        <w:tc>
          <w:tcPr>
            <w:tcW w:w="6803" w:type="dxa"/>
            <w:vAlign w:val="center"/>
          </w:tcPr>
          <w:p w14:paraId="5AA218BF" w14:textId="09C7710F" w:rsidR="00EB0B75" w:rsidRPr="00A20FEF" w:rsidRDefault="00F0682A" w:rsidP="0036301D">
            <w:pPr>
              <w:spacing w:before="60" w:line="276" w:lineRule="auto"/>
              <w:ind w:firstLine="0"/>
              <w:jc w:val="left"/>
              <w:rPr>
                <w:sz w:val="18"/>
                <w:szCs w:val="18"/>
                <w:lang w:val="pl-PL"/>
              </w:rPr>
            </w:pPr>
            <w:r w:rsidRPr="00A20FEF">
              <w:rPr>
                <w:sz w:val="18"/>
                <w:szCs w:val="18"/>
                <w:lang w:val="pl-PL"/>
              </w:rPr>
              <w:t>Kluczowym celem jest ocena, czy strategia organizacji jest skuteczna z punktu widzenia społecznego i środowiskowego.</w:t>
            </w:r>
            <w:r w:rsidR="00526A7F" w:rsidRPr="00D04521">
              <w:rPr>
                <w:sz w:val="18"/>
                <w:szCs w:val="18"/>
                <w:lang w:val="pl-PL"/>
              </w:rPr>
              <w:t xml:space="preserve"> Przykładowe </w:t>
            </w:r>
            <w:r w:rsidRPr="00A20FEF">
              <w:rPr>
                <w:sz w:val="18"/>
                <w:szCs w:val="18"/>
                <w:lang w:val="pl-PL"/>
              </w:rPr>
              <w:t>obszary pomiaru</w:t>
            </w:r>
            <w:r w:rsidR="00526A7F" w:rsidRPr="00D04521">
              <w:rPr>
                <w:sz w:val="18"/>
                <w:szCs w:val="18"/>
                <w:lang w:val="pl-PL"/>
              </w:rPr>
              <w:t xml:space="preserve"> to</w:t>
            </w:r>
            <w:r w:rsidRPr="00A20FEF">
              <w:rPr>
                <w:sz w:val="18"/>
                <w:szCs w:val="18"/>
                <w:lang w:val="pl-PL"/>
              </w:rPr>
              <w:t>:</w:t>
            </w:r>
            <w:r w:rsidR="00526A7F" w:rsidRPr="00D04521">
              <w:rPr>
                <w:sz w:val="18"/>
                <w:szCs w:val="18"/>
                <w:lang w:val="pl-PL"/>
              </w:rPr>
              <w:t xml:space="preserve"> w</w:t>
            </w:r>
            <w:r w:rsidRPr="00A20FEF">
              <w:rPr>
                <w:sz w:val="18"/>
                <w:szCs w:val="18"/>
                <w:lang w:val="pl-PL"/>
              </w:rPr>
              <w:t>pływ organizacji na jakość życia społeczności</w:t>
            </w:r>
            <w:r w:rsidR="00526A7F" w:rsidRPr="00D04521">
              <w:rPr>
                <w:sz w:val="18"/>
                <w:szCs w:val="18"/>
                <w:lang w:val="pl-PL"/>
              </w:rPr>
              <w:t>, r</w:t>
            </w:r>
            <w:r w:rsidRPr="00A20FEF">
              <w:rPr>
                <w:sz w:val="18"/>
                <w:szCs w:val="18"/>
                <w:lang w:val="pl-PL"/>
              </w:rPr>
              <w:t>eputacja organizacji jako podmiotu, który wnosi wkład w rozwój społeczeństwa na różnych poziomach</w:t>
            </w:r>
            <w:r w:rsidR="00526A7F" w:rsidRPr="00D04521">
              <w:rPr>
                <w:sz w:val="18"/>
                <w:szCs w:val="18"/>
                <w:lang w:val="pl-PL"/>
              </w:rPr>
              <w:t>, w</w:t>
            </w:r>
            <w:r w:rsidRPr="00A20FEF">
              <w:rPr>
                <w:sz w:val="18"/>
                <w:szCs w:val="18"/>
                <w:lang w:val="pl-PL"/>
              </w:rPr>
              <w:t>pływ organizacji na rozwój gospodarczy.</w:t>
            </w:r>
          </w:p>
        </w:tc>
      </w:tr>
      <w:tr w:rsidR="00CF5D47" w:rsidRPr="00A20FEF" w14:paraId="28DF3C51" w14:textId="77777777" w:rsidTr="00EA682C">
        <w:trPr>
          <w:cantSplit/>
        </w:trPr>
        <w:tc>
          <w:tcPr>
            <w:tcW w:w="2268" w:type="dxa"/>
            <w:vAlign w:val="center"/>
          </w:tcPr>
          <w:p w14:paraId="4D8A8C4B" w14:textId="67BB3E89" w:rsidR="00EB0B75" w:rsidRPr="00A20FEF" w:rsidRDefault="00EB0B75" w:rsidP="00EA682C">
            <w:pPr>
              <w:spacing w:before="60" w:line="276" w:lineRule="auto"/>
              <w:ind w:firstLine="0"/>
              <w:jc w:val="left"/>
              <w:rPr>
                <w:sz w:val="18"/>
                <w:szCs w:val="18"/>
                <w:lang w:val="pl-PL"/>
              </w:rPr>
            </w:pPr>
            <w:r w:rsidRPr="00A20FEF">
              <w:rPr>
                <w:sz w:val="18"/>
                <w:szCs w:val="18"/>
                <w:lang w:val="pl-PL"/>
              </w:rPr>
              <w:t>8.2 Pomiary efektywności</w:t>
            </w:r>
            <w:r w:rsidR="004739FC">
              <w:rPr>
                <w:sz w:val="18"/>
                <w:szCs w:val="18"/>
                <w:lang w:val="pl-PL"/>
              </w:rPr>
              <w:t xml:space="preserve"> (odnośnie do odpowiedzialności społecznej)</w:t>
            </w:r>
          </w:p>
        </w:tc>
        <w:tc>
          <w:tcPr>
            <w:tcW w:w="6803" w:type="dxa"/>
            <w:vAlign w:val="center"/>
          </w:tcPr>
          <w:p w14:paraId="57350A76" w14:textId="65385CE7" w:rsidR="00EB0B75" w:rsidRPr="00A20FEF" w:rsidRDefault="004739FC" w:rsidP="0036301D">
            <w:pPr>
              <w:spacing w:before="60" w:line="276" w:lineRule="auto"/>
              <w:ind w:firstLine="0"/>
              <w:jc w:val="left"/>
              <w:rPr>
                <w:sz w:val="18"/>
                <w:szCs w:val="18"/>
                <w:lang w:val="pl-PL"/>
              </w:rPr>
            </w:pPr>
            <w:r w:rsidRPr="00D04521">
              <w:rPr>
                <w:sz w:val="18"/>
                <w:szCs w:val="18"/>
                <w:lang w:val="pl-PL"/>
              </w:rPr>
              <w:t xml:space="preserve">Ocena tego jak </w:t>
            </w:r>
            <w:r w:rsidR="00116789" w:rsidRPr="00A20FEF">
              <w:rPr>
                <w:sz w:val="18"/>
                <w:szCs w:val="18"/>
                <w:lang w:val="pl-PL"/>
              </w:rPr>
              <w:t xml:space="preserve">organizacja mierzy, rozumie, przewiduje i poprawia swoje działania w obszarach społecznych i środowiskowych. </w:t>
            </w:r>
            <w:r w:rsidR="001A69C5" w:rsidRPr="001A69C5">
              <w:rPr>
                <w:sz w:val="18"/>
                <w:szCs w:val="18"/>
                <w:lang w:val="pl-PL"/>
              </w:rPr>
              <w:t>Przykładowe obszary pomiarów:</w:t>
            </w:r>
            <w:r w:rsidR="00116789" w:rsidRPr="00A20FEF">
              <w:rPr>
                <w:sz w:val="18"/>
                <w:szCs w:val="18"/>
                <w:lang w:val="pl-PL"/>
              </w:rPr>
              <w:t xml:space="preserve"> </w:t>
            </w:r>
            <w:r w:rsidR="001A69C5" w:rsidRPr="001A69C5">
              <w:rPr>
                <w:sz w:val="18"/>
                <w:szCs w:val="18"/>
                <w:lang w:val="pl-PL"/>
              </w:rPr>
              <w:t>d</w:t>
            </w:r>
            <w:r w:rsidR="00116789" w:rsidRPr="00A20FEF">
              <w:rPr>
                <w:sz w:val="18"/>
                <w:szCs w:val="18"/>
                <w:lang w:val="pl-PL"/>
              </w:rPr>
              <w:t>ziałania na rzecz ochrony zasobów naturalnych</w:t>
            </w:r>
            <w:r w:rsidR="001A69C5" w:rsidRPr="001A69C5">
              <w:rPr>
                <w:sz w:val="18"/>
                <w:szCs w:val="18"/>
                <w:lang w:val="pl-PL"/>
              </w:rPr>
              <w:t>, p</w:t>
            </w:r>
            <w:r w:rsidR="00116789" w:rsidRPr="00A20FEF">
              <w:rPr>
                <w:sz w:val="18"/>
                <w:szCs w:val="18"/>
                <w:lang w:val="pl-PL"/>
              </w:rPr>
              <w:t xml:space="preserve">rezentacja organizacji w mediach </w:t>
            </w:r>
            <w:r w:rsidR="001A69C5" w:rsidRPr="001A69C5">
              <w:rPr>
                <w:sz w:val="18"/>
                <w:szCs w:val="18"/>
                <w:lang w:val="pl-PL"/>
              </w:rPr>
              <w:t>(</w:t>
            </w:r>
            <w:r w:rsidR="00116789" w:rsidRPr="00A20FEF">
              <w:rPr>
                <w:sz w:val="18"/>
                <w:szCs w:val="18"/>
                <w:lang w:val="pl-PL"/>
              </w:rPr>
              <w:t>pozytywne i negatywne</w:t>
            </w:r>
            <w:r w:rsidR="001A69C5" w:rsidRPr="001A69C5">
              <w:rPr>
                <w:sz w:val="18"/>
                <w:szCs w:val="18"/>
                <w:lang w:val="pl-PL"/>
              </w:rPr>
              <w:t>), i</w:t>
            </w:r>
            <w:r w:rsidR="00116789" w:rsidRPr="00A20FEF">
              <w:rPr>
                <w:sz w:val="18"/>
                <w:szCs w:val="18"/>
                <w:lang w:val="pl-PL"/>
              </w:rPr>
              <w:t>nicjatywy promujące różnorodność, integrację i</w:t>
            </w:r>
            <w:r w:rsidR="00F8079C">
              <w:rPr>
                <w:sz w:val="18"/>
                <w:szCs w:val="18"/>
                <w:lang w:val="pl-PL"/>
              </w:rPr>
              <w:t> </w:t>
            </w:r>
            <w:r w:rsidR="00116789" w:rsidRPr="00A20FEF">
              <w:rPr>
                <w:sz w:val="18"/>
                <w:szCs w:val="18"/>
                <w:lang w:val="pl-PL"/>
              </w:rPr>
              <w:t>akceptację w miejscu pracy</w:t>
            </w:r>
            <w:r w:rsidR="001A69C5" w:rsidRPr="001A69C5">
              <w:rPr>
                <w:sz w:val="18"/>
                <w:szCs w:val="18"/>
                <w:lang w:val="pl-PL"/>
              </w:rPr>
              <w:t xml:space="preserve">, </w:t>
            </w:r>
            <w:r w:rsidR="001A69C5">
              <w:rPr>
                <w:sz w:val="18"/>
                <w:szCs w:val="18"/>
                <w:lang w:val="pl-PL"/>
              </w:rPr>
              <w:t>za</w:t>
            </w:r>
            <w:r w:rsidR="00116789" w:rsidRPr="00A20FEF">
              <w:rPr>
                <w:sz w:val="18"/>
                <w:szCs w:val="18"/>
                <w:lang w:val="pl-PL"/>
              </w:rPr>
              <w:t>angażowanie w projekty międzynarodowe.</w:t>
            </w:r>
          </w:p>
        </w:tc>
      </w:tr>
      <w:tr w:rsidR="00C16CB8" w:rsidRPr="00A20FEF" w14:paraId="32D16639" w14:textId="77777777" w:rsidTr="00DA1DB0">
        <w:trPr>
          <w:cantSplit/>
        </w:trPr>
        <w:tc>
          <w:tcPr>
            <w:tcW w:w="9071" w:type="dxa"/>
            <w:gridSpan w:val="2"/>
            <w:vAlign w:val="center"/>
          </w:tcPr>
          <w:p w14:paraId="12FA9922" w14:textId="2FC7F60D"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9. Kluczowe wyniki</w:t>
            </w:r>
          </w:p>
        </w:tc>
      </w:tr>
      <w:tr w:rsidR="00CF5D47" w:rsidRPr="00A20FEF" w14:paraId="47C98BC4" w14:textId="77777777" w:rsidTr="00EA682C">
        <w:trPr>
          <w:cantSplit/>
        </w:trPr>
        <w:tc>
          <w:tcPr>
            <w:tcW w:w="2268" w:type="dxa"/>
            <w:vAlign w:val="center"/>
          </w:tcPr>
          <w:p w14:paraId="0DEE9C15" w14:textId="7C9458AE" w:rsidR="00EB0B75" w:rsidRPr="00A20FEF" w:rsidRDefault="00EB0B75" w:rsidP="00EA682C">
            <w:pPr>
              <w:spacing w:before="60" w:line="276" w:lineRule="auto"/>
              <w:ind w:firstLine="0"/>
              <w:jc w:val="left"/>
              <w:rPr>
                <w:sz w:val="18"/>
                <w:szCs w:val="18"/>
                <w:lang w:val="pl-PL"/>
              </w:rPr>
            </w:pPr>
            <w:r w:rsidRPr="00A20FEF">
              <w:rPr>
                <w:sz w:val="18"/>
                <w:szCs w:val="18"/>
                <w:lang w:val="pl-PL"/>
              </w:rPr>
              <w:t xml:space="preserve">9.1 Wyniki zewnętrzne: </w:t>
            </w:r>
            <w:r w:rsidR="00276B21">
              <w:rPr>
                <w:sz w:val="18"/>
                <w:szCs w:val="18"/>
                <w:lang w:val="pl-PL"/>
              </w:rPr>
              <w:t>rezultaty</w:t>
            </w:r>
            <w:r w:rsidRPr="00A20FEF">
              <w:rPr>
                <w:sz w:val="18"/>
                <w:szCs w:val="18"/>
                <w:lang w:val="pl-PL"/>
              </w:rPr>
              <w:t xml:space="preserve"> i </w:t>
            </w:r>
            <w:r w:rsidR="00276B21">
              <w:rPr>
                <w:sz w:val="18"/>
                <w:szCs w:val="18"/>
                <w:lang w:val="pl-PL"/>
              </w:rPr>
              <w:t xml:space="preserve">generowana </w:t>
            </w:r>
            <w:r w:rsidRPr="00A20FEF">
              <w:rPr>
                <w:sz w:val="18"/>
                <w:szCs w:val="18"/>
                <w:lang w:val="pl-PL"/>
              </w:rPr>
              <w:t>wartość</w:t>
            </w:r>
          </w:p>
        </w:tc>
        <w:tc>
          <w:tcPr>
            <w:tcW w:w="6803" w:type="dxa"/>
            <w:vAlign w:val="center"/>
          </w:tcPr>
          <w:p w14:paraId="15E686AE" w14:textId="6C8AE06A" w:rsidR="00EB0B75" w:rsidRPr="00276B21" w:rsidRDefault="00805C51" w:rsidP="0036301D">
            <w:pPr>
              <w:spacing w:before="60" w:line="276" w:lineRule="auto"/>
              <w:ind w:firstLine="0"/>
              <w:jc w:val="left"/>
              <w:rPr>
                <w:sz w:val="18"/>
                <w:szCs w:val="18"/>
                <w:lang w:val="pl-PL"/>
              </w:rPr>
            </w:pPr>
            <w:r w:rsidRPr="00A20FEF">
              <w:rPr>
                <w:sz w:val="18"/>
                <w:szCs w:val="18"/>
                <w:lang w:val="pl-PL"/>
              </w:rPr>
              <w:t>Miara skuteczności organizacji w zaspokajaniu oczekiwań zewnętrznych zainteresowanych stron oraz wytwarzaniu wartości.</w:t>
            </w:r>
            <w:r w:rsidR="00276B21" w:rsidRPr="00D04521">
              <w:rPr>
                <w:sz w:val="18"/>
                <w:szCs w:val="18"/>
                <w:lang w:val="pl-PL"/>
              </w:rPr>
              <w:t xml:space="preserve"> </w:t>
            </w:r>
            <w:r w:rsidR="00276B21" w:rsidRPr="00276B21">
              <w:rPr>
                <w:sz w:val="18"/>
                <w:szCs w:val="18"/>
                <w:lang w:val="pl-PL"/>
              </w:rPr>
              <w:t xml:space="preserve">Przykładowe </w:t>
            </w:r>
            <w:r w:rsidRPr="00A20FEF">
              <w:rPr>
                <w:sz w:val="18"/>
                <w:szCs w:val="18"/>
                <w:lang w:val="pl-PL"/>
              </w:rPr>
              <w:t>obszary oceny:</w:t>
            </w:r>
            <w:r w:rsidR="00276B21" w:rsidRPr="00276B21">
              <w:rPr>
                <w:sz w:val="18"/>
                <w:szCs w:val="18"/>
                <w:lang w:val="pl-PL"/>
              </w:rPr>
              <w:t xml:space="preserve"> dostarczane usługi (p</w:t>
            </w:r>
            <w:r w:rsidRPr="00A20FEF">
              <w:rPr>
                <w:sz w:val="18"/>
                <w:szCs w:val="18"/>
                <w:lang w:val="pl-PL"/>
              </w:rPr>
              <w:t>rodukty</w:t>
            </w:r>
            <w:r w:rsidR="00276B21" w:rsidRPr="00276B21">
              <w:rPr>
                <w:sz w:val="18"/>
                <w:szCs w:val="18"/>
                <w:lang w:val="pl-PL"/>
              </w:rPr>
              <w:t>), r</w:t>
            </w:r>
            <w:r w:rsidRPr="00A20FEF">
              <w:rPr>
                <w:sz w:val="18"/>
                <w:szCs w:val="18"/>
                <w:lang w:val="pl-PL"/>
              </w:rPr>
              <w:t>ezultaty</w:t>
            </w:r>
            <w:r w:rsidR="00276B21" w:rsidRPr="00276B21">
              <w:rPr>
                <w:sz w:val="18"/>
                <w:szCs w:val="18"/>
                <w:lang w:val="pl-PL"/>
              </w:rPr>
              <w:t xml:space="preserve"> (wpływ produktów na odbiorców), o</w:t>
            </w:r>
            <w:r w:rsidRPr="00A20FEF">
              <w:rPr>
                <w:sz w:val="18"/>
                <w:szCs w:val="18"/>
                <w:lang w:val="pl-PL"/>
              </w:rPr>
              <w:t>cena stopnia realizacji umów</w:t>
            </w:r>
            <w:r w:rsidR="00276B21" w:rsidRPr="00276B21">
              <w:rPr>
                <w:sz w:val="18"/>
                <w:szCs w:val="18"/>
                <w:lang w:val="pl-PL"/>
              </w:rPr>
              <w:t>, w</w:t>
            </w:r>
            <w:r w:rsidRPr="00A20FEF">
              <w:rPr>
                <w:sz w:val="18"/>
                <w:szCs w:val="18"/>
                <w:lang w:val="pl-PL"/>
              </w:rPr>
              <w:t>yniki zewnętrznych kontroli i audytów dotyczących podstawowej działalności organizacji</w:t>
            </w:r>
            <w:r w:rsidR="00276B21" w:rsidRPr="00276B21">
              <w:rPr>
                <w:sz w:val="18"/>
                <w:szCs w:val="18"/>
                <w:lang w:val="pl-PL"/>
              </w:rPr>
              <w:t>, w</w:t>
            </w:r>
            <w:r w:rsidRPr="00A20FEF">
              <w:rPr>
                <w:sz w:val="18"/>
                <w:szCs w:val="18"/>
                <w:lang w:val="pl-PL"/>
              </w:rPr>
              <w:t xml:space="preserve">yniki </w:t>
            </w:r>
            <w:proofErr w:type="spellStart"/>
            <w:r w:rsidRPr="00A20FEF">
              <w:rPr>
                <w:sz w:val="18"/>
                <w:szCs w:val="18"/>
                <w:lang w:val="pl-PL"/>
              </w:rPr>
              <w:t>benchmarkingu</w:t>
            </w:r>
            <w:proofErr w:type="spellEnd"/>
            <w:r w:rsidR="00276B21" w:rsidRPr="00276B21">
              <w:rPr>
                <w:sz w:val="18"/>
                <w:szCs w:val="18"/>
                <w:lang w:val="pl-PL"/>
              </w:rPr>
              <w:t>.</w:t>
            </w:r>
          </w:p>
        </w:tc>
      </w:tr>
      <w:tr w:rsidR="00CF5D47" w:rsidRPr="00A20FEF" w14:paraId="5F36BB20" w14:textId="77777777" w:rsidTr="00EA682C">
        <w:trPr>
          <w:cantSplit/>
        </w:trPr>
        <w:tc>
          <w:tcPr>
            <w:tcW w:w="2268" w:type="dxa"/>
            <w:vAlign w:val="center"/>
          </w:tcPr>
          <w:p w14:paraId="0526817E" w14:textId="39744C35" w:rsidR="00EB0B75" w:rsidRPr="00A20FEF" w:rsidRDefault="00EB0B75" w:rsidP="00EA682C">
            <w:pPr>
              <w:keepNext/>
              <w:spacing w:before="60" w:line="276" w:lineRule="auto"/>
              <w:ind w:firstLine="0"/>
              <w:jc w:val="left"/>
              <w:rPr>
                <w:sz w:val="18"/>
                <w:szCs w:val="18"/>
                <w:lang w:val="pl-PL"/>
              </w:rPr>
            </w:pPr>
            <w:r w:rsidRPr="00A20FEF">
              <w:rPr>
                <w:sz w:val="18"/>
                <w:szCs w:val="18"/>
                <w:lang w:val="pl-PL"/>
              </w:rPr>
              <w:t>9.2 Wyniki wewnętrzne: poziom efektywności</w:t>
            </w:r>
          </w:p>
        </w:tc>
        <w:tc>
          <w:tcPr>
            <w:tcW w:w="6803" w:type="dxa"/>
            <w:vAlign w:val="center"/>
          </w:tcPr>
          <w:p w14:paraId="3142800A" w14:textId="30421995" w:rsidR="00EB0B75" w:rsidRPr="00A20FEF" w:rsidRDefault="00276B21" w:rsidP="0036301D">
            <w:pPr>
              <w:keepNext/>
              <w:spacing w:before="60" w:line="276" w:lineRule="auto"/>
              <w:ind w:firstLine="0"/>
              <w:jc w:val="left"/>
              <w:rPr>
                <w:sz w:val="18"/>
                <w:szCs w:val="18"/>
                <w:lang w:val="pl-PL"/>
              </w:rPr>
            </w:pPr>
            <w:r w:rsidRPr="00D04521">
              <w:rPr>
                <w:sz w:val="18"/>
                <w:szCs w:val="18"/>
                <w:lang w:val="pl-PL"/>
              </w:rPr>
              <w:t>T</w:t>
            </w:r>
            <w:r w:rsidR="00A909DA" w:rsidRPr="00A20FEF">
              <w:rPr>
                <w:sz w:val="18"/>
                <w:szCs w:val="18"/>
                <w:lang w:val="pl-PL"/>
              </w:rPr>
              <w:t xml:space="preserve">ak samo ważne </w:t>
            </w:r>
            <w:r w:rsidRPr="00D04521">
              <w:rPr>
                <w:sz w:val="18"/>
                <w:szCs w:val="18"/>
                <w:lang w:val="pl-PL"/>
              </w:rPr>
              <w:t xml:space="preserve">jak wyniki zewnętrzne </w:t>
            </w:r>
            <w:r w:rsidR="00A909DA" w:rsidRPr="00A20FEF">
              <w:rPr>
                <w:sz w:val="18"/>
                <w:szCs w:val="18"/>
                <w:lang w:val="pl-PL"/>
              </w:rPr>
              <w:t>jest monitorowanie i mierzenie skuteczności organizacji od wewnątrz.</w:t>
            </w:r>
            <w:r w:rsidRPr="00D04521">
              <w:rPr>
                <w:sz w:val="18"/>
                <w:szCs w:val="18"/>
                <w:lang w:val="pl-PL"/>
              </w:rPr>
              <w:t xml:space="preserve"> </w:t>
            </w:r>
            <w:r w:rsidRPr="00396757">
              <w:rPr>
                <w:sz w:val="18"/>
                <w:szCs w:val="18"/>
                <w:lang w:val="pl-PL"/>
              </w:rPr>
              <w:t>Przykładowe obszary oceny: e</w:t>
            </w:r>
            <w:r w:rsidR="00A909DA" w:rsidRPr="00A20FEF">
              <w:rPr>
                <w:sz w:val="18"/>
                <w:szCs w:val="18"/>
                <w:lang w:val="pl-PL"/>
              </w:rPr>
              <w:t>fektywność zarządzania zasobami</w:t>
            </w:r>
            <w:r w:rsidRPr="00396757">
              <w:rPr>
                <w:sz w:val="18"/>
                <w:szCs w:val="18"/>
                <w:lang w:val="pl-PL"/>
              </w:rPr>
              <w:t>, d</w:t>
            </w:r>
            <w:r w:rsidR="00A909DA" w:rsidRPr="00A20FEF">
              <w:rPr>
                <w:sz w:val="18"/>
                <w:szCs w:val="18"/>
                <w:lang w:val="pl-PL"/>
              </w:rPr>
              <w:t>oskonalenie i innowacje</w:t>
            </w:r>
            <w:r>
              <w:rPr>
                <w:sz w:val="18"/>
                <w:szCs w:val="18"/>
                <w:lang w:val="pl-PL"/>
              </w:rPr>
              <w:t xml:space="preserve">, </w:t>
            </w:r>
            <w:proofErr w:type="spellStart"/>
            <w:r w:rsidRPr="00396757">
              <w:rPr>
                <w:sz w:val="18"/>
                <w:szCs w:val="18"/>
                <w:lang w:val="pl-PL"/>
              </w:rPr>
              <w:t>b</w:t>
            </w:r>
            <w:r w:rsidR="00A909DA" w:rsidRPr="00A20FEF">
              <w:rPr>
                <w:sz w:val="18"/>
                <w:szCs w:val="18"/>
                <w:lang w:val="pl-PL"/>
              </w:rPr>
              <w:t>enchmarking</w:t>
            </w:r>
            <w:proofErr w:type="spellEnd"/>
            <w:r w:rsidRPr="00396757">
              <w:rPr>
                <w:sz w:val="18"/>
                <w:szCs w:val="18"/>
                <w:lang w:val="pl-PL"/>
              </w:rPr>
              <w:t>, w</w:t>
            </w:r>
            <w:r w:rsidR="00A909DA" w:rsidRPr="00A20FEF">
              <w:rPr>
                <w:sz w:val="18"/>
                <w:szCs w:val="18"/>
                <w:lang w:val="pl-PL"/>
              </w:rPr>
              <w:t>spółpraca</w:t>
            </w:r>
            <w:r w:rsidRPr="00396757">
              <w:rPr>
                <w:sz w:val="18"/>
                <w:szCs w:val="18"/>
                <w:lang w:val="pl-PL"/>
              </w:rPr>
              <w:t>, c</w:t>
            </w:r>
            <w:r w:rsidR="00A909DA" w:rsidRPr="00A20FEF">
              <w:rPr>
                <w:sz w:val="18"/>
                <w:szCs w:val="18"/>
                <w:lang w:val="pl-PL"/>
              </w:rPr>
              <w:t>yfryzacja</w:t>
            </w:r>
            <w:r w:rsidR="00396757" w:rsidRPr="00396757">
              <w:rPr>
                <w:sz w:val="18"/>
                <w:szCs w:val="18"/>
                <w:lang w:val="pl-PL"/>
              </w:rPr>
              <w:t>, k</w:t>
            </w:r>
            <w:r w:rsidR="00A909DA" w:rsidRPr="00A20FEF">
              <w:rPr>
                <w:sz w:val="18"/>
                <w:szCs w:val="18"/>
                <w:lang w:val="pl-PL"/>
              </w:rPr>
              <w:t>ontrole i audyty wewnętrzne</w:t>
            </w:r>
            <w:r w:rsidR="00396757" w:rsidRPr="00396757">
              <w:rPr>
                <w:sz w:val="18"/>
                <w:szCs w:val="18"/>
                <w:lang w:val="pl-PL"/>
              </w:rPr>
              <w:t>, n</w:t>
            </w:r>
            <w:r w:rsidR="00A909DA" w:rsidRPr="00A20FEF">
              <w:rPr>
                <w:sz w:val="18"/>
                <w:szCs w:val="18"/>
                <w:lang w:val="pl-PL"/>
              </w:rPr>
              <w:t>agrody i certyfikaty</w:t>
            </w:r>
            <w:r w:rsidR="00396757" w:rsidRPr="00396757">
              <w:rPr>
                <w:sz w:val="18"/>
                <w:szCs w:val="18"/>
                <w:lang w:val="pl-PL"/>
              </w:rPr>
              <w:t>, z</w:t>
            </w:r>
            <w:r w:rsidR="00A909DA" w:rsidRPr="00A20FEF">
              <w:rPr>
                <w:sz w:val="18"/>
                <w:szCs w:val="18"/>
                <w:lang w:val="pl-PL"/>
              </w:rPr>
              <w:t>arządzanie finansami</w:t>
            </w:r>
            <w:r w:rsidR="00396757" w:rsidRPr="00396757">
              <w:rPr>
                <w:sz w:val="18"/>
                <w:szCs w:val="18"/>
                <w:lang w:val="pl-PL"/>
              </w:rPr>
              <w:t xml:space="preserve">, </w:t>
            </w:r>
            <w:r w:rsidR="00396757">
              <w:rPr>
                <w:sz w:val="18"/>
                <w:szCs w:val="18"/>
                <w:lang w:val="pl-PL"/>
              </w:rPr>
              <w:t>e</w:t>
            </w:r>
            <w:r w:rsidR="00A909DA" w:rsidRPr="00A20FEF">
              <w:rPr>
                <w:sz w:val="18"/>
                <w:szCs w:val="18"/>
                <w:lang w:val="pl-PL"/>
              </w:rPr>
              <w:t>fektywność kosztowa.</w:t>
            </w:r>
          </w:p>
        </w:tc>
      </w:tr>
    </w:tbl>
    <w:p w14:paraId="5DEC66C0" w14:textId="552D7980" w:rsidR="00C91CF1" w:rsidRPr="00D95B07" w:rsidRDefault="00C91CF1" w:rsidP="007770AA">
      <w:pPr>
        <w:pStyle w:val="rdo"/>
        <w:rPr>
          <w:lang w:val="pl-PL"/>
        </w:rPr>
      </w:pPr>
      <w:r w:rsidRPr="00D95B07">
        <w:rPr>
          <w:lang w:val="pl-PL"/>
        </w:rPr>
        <w:t xml:space="preserve">Źródło: opracowanie własne na podstawie </w:t>
      </w:r>
      <w:r>
        <w:fldChar w:fldCharType="begin" w:fldLock="1"/>
      </w:r>
      <w:r w:rsidR="001A2624" w:rsidRPr="00D95B07">
        <w:rPr>
          <w:lang w:val="pl-PL"/>
        </w:rPr>
        <w:instrText>ADDIN CSL_CITATION {"citationItems":[{"id":"ITEM-1","itemData":{"abstract":"The Common Assessment Framework (CAF) Improving Public Organisations through Self-Assessment","author":[{"dropping-particle":"","family":"EIPA","given":"","non-dropping-particle":"","parse-names":false,"suffix":""},{"dropping-particle":"","family":"EUPAN","given":"","non-dropping-particle":"","parse-names":false,"suffix":""}],"id":"ITEM-1","issued":{"date-parts":[["2013"]]},"title":"CAF Education 2013","type":"report"},"uris":["http://www.mendeley.com/documents/?uuid=57bd3ef2-d0b8-4929-afeb-a2b6cb2c6277"]},{"id":"ITEM-2","itemData":{"author":[{"dropping-particle":"","family":"EIPA","given":"","non-dropping-particle":"","parse-names":false,"suffix":""},{"dropping-particle":"","family":"EUPAN","given":"","non-dropping-particle":"","parse-names":false,"suffix":""}],"id":"ITEM-2","issued":{"date-parts":[["2020"]]},"publisher-place":"Warszawa","title":"Wspólna Metoda Oceny. Europejski model doskonalenia organizacji sektora publicznego poprzez samoocenę","type":"report"},"uris":["http://www.mendeley.com/documents/?uuid=bb8867eb-f9a0-4bde-81f9-31276cf63b8f"]}],"mendeley":{"formattedCitation":"(EIPA &amp; EUPAN, 2013, 2020)","plainTextFormattedCitation":"(EIPA &amp; EUPAN, 2013, 2020)","previouslyFormattedCitation":"(EIPA &amp; EUPAN, 2013, 2020)"},"properties":{"noteIndex":0},"schema":"https://github.com/citation-style-language/schema/raw/master/csl-citation.json"}</w:instrText>
      </w:r>
      <w:r>
        <w:fldChar w:fldCharType="separate"/>
      </w:r>
      <w:r w:rsidR="00921CC1" w:rsidRPr="00D95B07">
        <w:rPr>
          <w:noProof/>
          <w:lang w:val="pl-PL"/>
        </w:rPr>
        <w:t>(EIPA &amp; EUPAN, 2013, 2020)</w:t>
      </w:r>
      <w:r>
        <w:fldChar w:fldCharType="end"/>
      </w:r>
    </w:p>
    <w:p w14:paraId="7A626D6A" w14:textId="3221C542" w:rsidR="002E4D53" w:rsidRDefault="00B95DFB" w:rsidP="002E4D53">
      <w:r>
        <w:t>Model CAF jest narzędziem otwartym i bezpłatnym do wykorzystania. Jego główna idea polega na ustrukturyzowanej samoocenie organizacji określonych obszarach wg szeregu kryteriów podzielonych na grupy wyników osiąganych przez organizacje (</w:t>
      </w:r>
      <w:r w:rsidRPr="002C287B">
        <w:rPr>
          <w:i/>
          <w:iCs/>
        </w:rPr>
        <w:t>performance</w:t>
      </w:r>
      <w:r>
        <w:t>) oraz czynników umożliwiających osiąganie tych wyników (</w:t>
      </w:r>
      <w:proofErr w:type="spellStart"/>
      <w:r w:rsidRPr="002C287B">
        <w:rPr>
          <w:i/>
          <w:iCs/>
        </w:rPr>
        <w:t>enablers</w:t>
      </w:r>
      <w:proofErr w:type="spellEnd"/>
      <w:r>
        <w:t xml:space="preserve">). </w:t>
      </w:r>
      <w:r w:rsidR="00C52AFC">
        <w:t>Wśród wielu elementów podlegających ocenie w</w:t>
      </w:r>
      <w:r w:rsidR="00126502">
        <w:t> </w:t>
      </w:r>
      <w:r w:rsidR="00C52AFC">
        <w:t xml:space="preserve">zakresie </w:t>
      </w:r>
      <w:proofErr w:type="spellStart"/>
      <w:r w:rsidR="00C52AFC">
        <w:t>podkryteriów</w:t>
      </w:r>
      <w:proofErr w:type="spellEnd"/>
      <w:r w:rsidR="00C52AFC">
        <w:t xml:space="preserve"> modelu CAF na szczególną uwagę zasługuje to, że </w:t>
      </w:r>
      <w:r w:rsidR="00E86457">
        <w:t>dla wielu z nich</w:t>
      </w:r>
      <w:r w:rsidR="00B17595">
        <w:t xml:space="preserve"> (szczególnie 2.1, 4.2, 5.1, 5.2, 5.3, 6.1, 6.2 i 9.1)</w:t>
      </w:r>
      <w:r w:rsidR="00E86457">
        <w:t xml:space="preserve"> sugerowane jest analizowanie potrzeb zainteresowanych stron (interesariuszy), a także kształtowanie relacji z nimi</w:t>
      </w:r>
      <w:r w:rsidR="00F8497D">
        <w:t xml:space="preserve">. </w:t>
      </w:r>
      <w:r w:rsidR="00B17595">
        <w:t xml:space="preserve">Jeśli jednak zgodnie z szerszą definicją interesariuszy (patrz </w:t>
      </w:r>
      <w:r w:rsidR="00FA797F">
        <w:t>pod</w:t>
      </w:r>
      <w:r w:rsidR="00B17595">
        <w:t xml:space="preserve">rozdział </w:t>
      </w:r>
      <w:r w:rsidR="00B17595">
        <w:fldChar w:fldCharType="begin"/>
      </w:r>
      <w:r w:rsidR="00B17595">
        <w:instrText xml:space="preserve"> REF _Ref140912412 \r \h </w:instrText>
      </w:r>
      <w:r w:rsidR="00B17595">
        <w:fldChar w:fldCharType="separate"/>
      </w:r>
      <w:r w:rsidR="00F2350D">
        <w:t>1.5</w:t>
      </w:r>
      <w:r w:rsidR="00B17595">
        <w:fldChar w:fldCharType="end"/>
      </w:r>
      <w:r w:rsidR="00B17595">
        <w:t xml:space="preserve">) uznamy pracowników za jedną z grup zainteresowanych stron to wówczas również </w:t>
      </w:r>
      <w:proofErr w:type="spellStart"/>
      <w:r w:rsidR="00B17595">
        <w:t>subkryteria</w:t>
      </w:r>
      <w:proofErr w:type="spellEnd"/>
      <w:r w:rsidR="00B17595">
        <w:t xml:space="preserve"> w zakresie kryteriów 3. i 7. poszerzą to grono. Podobnie działania i</w:t>
      </w:r>
      <w:r w:rsidR="00126502">
        <w:t> </w:t>
      </w:r>
      <w:r w:rsidR="00B17595">
        <w:t xml:space="preserve">przedsięwzięcia związane ze społeczną odpowiedzialnością mogą być uznane za odnoszące się do różnych grup zainteresowanych stron. Można zatem stwierdzić, że poza kluczową rolą liderów organizacji, a także odpowiedniego kształtowania procesów, zarządzanie relacjami różnymi </w:t>
      </w:r>
      <w:r w:rsidR="00B17595">
        <w:lastRenderedPageBreak/>
        <w:t xml:space="preserve">zainteresowanymi stronami w różnych ich aspektach staje się jednym z kluczowych obszarów zarządzania jakością w instytucjach publicznych i organizacjach finansowanych ze środków publicznych. Kolejnym z bardzo ważnych i wyraźnie podkreślanych elementów </w:t>
      </w:r>
      <w:r w:rsidR="0026446F">
        <w:t xml:space="preserve">w ramach </w:t>
      </w:r>
      <w:proofErr w:type="spellStart"/>
      <w:r w:rsidR="0026446F">
        <w:t>subkryteriów</w:t>
      </w:r>
      <w:proofErr w:type="spellEnd"/>
      <w:r w:rsidR="0026446F">
        <w:t xml:space="preserve"> przedstawionych w </w:t>
      </w:r>
      <w:r w:rsidR="00126502">
        <w:t>Tabeli 35</w:t>
      </w:r>
      <w:r w:rsidR="00B87D8C">
        <w:t xml:space="preserve"> jest kultura organizacyjna. Tu jest mowa o jej odpowiednim kształtowaniu i</w:t>
      </w:r>
      <w:r w:rsidR="00126502">
        <w:t> </w:t>
      </w:r>
      <w:r w:rsidR="00B87D8C">
        <w:t>promowaniu wartości wspierających ciągłe doskonalenie jakości. Bez wątpienia zagadnienie kultury organizacyjnej jest również istotne w przypadku zarządzania uniwersytetami.</w:t>
      </w:r>
    </w:p>
    <w:p w14:paraId="2D30DB26" w14:textId="608E34D2" w:rsidR="005576E6" w:rsidRDefault="00705172" w:rsidP="008A0B73">
      <w:r>
        <w:t>Z inspiracji zarówno TQM</w:t>
      </w:r>
      <w:r w:rsidR="00C3273D">
        <w:t>, LSS</w:t>
      </w:r>
      <w:r w:rsidR="00DE6181">
        <w:t>,</w:t>
      </w:r>
      <w:r>
        <w:t xml:space="preserve"> jak i modelami </w:t>
      </w:r>
      <w:r w:rsidR="00C3273D">
        <w:t xml:space="preserve">doskonałości organizacyjnej wykorzystujących </w:t>
      </w:r>
      <w:r>
        <w:t>samoocen</w:t>
      </w:r>
      <w:r w:rsidR="00C3273D">
        <w:t>ę organizacji,</w:t>
      </w:r>
      <w:r>
        <w:t xml:space="preserve"> jak na przykład CAF</w:t>
      </w:r>
      <w:r w:rsidR="00C3273D">
        <w:t>,</w:t>
      </w:r>
      <w:r>
        <w:t xml:space="preserve"> powstał model </w:t>
      </w:r>
      <w:r w:rsidR="00C3273D">
        <w:t xml:space="preserve">systemu zarządzania jakością </w:t>
      </w:r>
      <w:r>
        <w:t xml:space="preserve">opracowany typowo z myślą o uczelniach </w:t>
      </w:r>
      <w:commentRangeStart w:id="321"/>
      <w:proofErr w:type="spellStart"/>
      <w:r>
        <w:t>QualHE</w:t>
      </w:r>
      <w:commentRangeEnd w:id="321"/>
      <w:proofErr w:type="spellEnd"/>
      <w:r w:rsidR="00D10BAA">
        <w:rPr>
          <w:rStyle w:val="Odwoaniedokomentarza"/>
          <w:rFonts w:ascii="Times New Roman" w:eastAsia="Times New Roman" w:hAnsi="Times New Roman"/>
          <w:szCs w:val="20"/>
          <w:lang w:eastAsia="pl-PL"/>
        </w:rPr>
        <w:commentReference w:id="321"/>
      </w:r>
      <w:r w:rsidR="00C3273D">
        <w:t xml:space="preserve"> </w:t>
      </w:r>
      <w:r w:rsidR="00C3273D">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QualHE","type":"book"},"locator":"296","uris":["http://www.mendeley.com/documents/?uuid=fa363ca3-f4fc-41da-9730-7f48f701736b"]}],"mendeley":{"formattedCitation":"(Grudowski, 2020a, s. 296)","plainTextFormattedCitation":"(Grudowski, 2020a, s. 296)","previouslyFormattedCitation":"(Grudowski, 2020a, s. 296)"},"properties":{"noteIndex":0},"schema":"https://github.com/citation-style-language/schema/raw/master/csl-citation.json"}</w:instrText>
      </w:r>
      <w:r w:rsidR="00C3273D">
        <w:fldChar w:fldCharType="separate"/>
      </w:r>
      <w:r w:rsidR="002F637D" w:rsidRPr="002F637D">
        <w:rPr>
          <w:noProof/>
        </w:rPr>
        <w:t>(Grudowski, 2020a, s. 296)</w:t>
      </w:r>
      <w:r w:rsidR="00C3273D">
        <w:fldChar w:fldCharType="end"/>
      </w:r>
      <w:r>
        <w:t>.</w:t>
      </w:r>
      <w:r w:rsidR="00C3273D">
        <w:t xml:space="preserve"> Głównymi założeniami tego modelu jest integracja osiągnięć i najkorzystniejszych założeń sprawdzonych narzędzi i modeli zarządzania jakością w kontekście specyfiki i uwarunkowań uczelni.</w:t>
      </w:r>
      <w:r w:rsidR="00E87A7E">
        <w:t xml:space="preserve"> Diagram tego modelu przedstawiono na </w:t>
      </w:r>
      <w:r w:rsidR="00520FE4">
        <w:t>Rysunku </w:t>
      </w:r>
      <w:r w:rsidR="00FC5B1B">
        <w:t>21</w:t>
      </w:r>
      <w:r w:rsidR="00E87A7E">
        <w:t>.</w:t>
      </w:r>
      <w:r w:rsidR="00D733DB">
        <w:t xml:space="preserve"> W modelu w sposób bardzo czytelny ujęto rolę różny</w:t>
      </w:r>
      <w:r w:rsidR="00FC5B1B">
        <w:t>ch</w:t>
      </w:r>
      <w:r w:rsidR="00D733DB">
        <w:t xml:space="preserve"> obszarów działań związanych z doskonaleniem usług uczelni. Główna struktura ukazuje podział na obszar wewnętrzny uczelni oraz obszar zewnętrzny związany głównie relacjami z różnymi grupami interesariuszy. U podstaw modelu </w:t>
      </w:r>
      <w:proofErr w:type="spellStart"/>
      <w:r w:rsidR="00D733DB">
        <w:t>QualHE</w:t>
      </w:r>
      <w:proofErr w:type="spellEnd"/>
      <w:r w:rsidR="00D733DB">
        <w:t xml:space="preserve"> jest przywództwo i kultura jakości jako źródła i główne stymulanty procesów w organizacji. W</w:t>
      </w:r>
      <w:r w:rsidR="00FC5B1B">
        <w:t> </w:t>
      </w:r>
      <w:r w:rsidR="00D733DB">
        <w:t xml:space="preserve">przypadku uczelni tradycyjni posiadającej zespoły z dość dużym poziomem autonomii kolejną podstawą są działania oddolne pracowników i zespołów. Są one oczywiście pod wpływem tego jak jest kształtowana kultura organizacyjna, a w tym kultura jakości. Przywództwo organizacji poza wpływem na kulturę przejawia się również formułowaniem strategii zgodnej z wartościami i sensem istnienia (misją) organizacji. Natomiast praktycznym przejawem </w:t>
      </w:r>
      <w:r w:rsidR="001A2410">
        <w:t xml:space="preserve">strategii musi być jej wdrożenie poprzez procesy. Stąd obszar zarządzania procesami i wiedzą staje się tym najbardziej widocznym w codziennej praktyce podejmowanych działań. Działania te są oczywiście pod ogromnym wpływem zaangażowania pracowników i implementacje oddolnych inicjatyw zgodnych ze strategią uczelni. Jednocześnie podkreślona jest również istotna współcześnie rola wsparcia procesów wykonywanych na uczelni przez narzędzia informatyczne. Wsparciem do skutecznego zarządzania procesami są lub mogą być wdrożone systemy zarządzania, niemniej kluczowym w długim terminie jest ciągłe doskonalenie w do czego ma służyć funkcjonowanie w 4-etapowym cyklu doskonalenia (jak cykl </w:t>
      </w:r>
      <w:proofErr w:type="spellStart"/>
      <w:r w:rsidR="001A2410">
        <w:t>Deminga</w:t>
      </w:r>
      <w:proofErr w:type="spellEnd"/>
      <w:r w:rsidR="001A2410">
        <w:t xml:space="preserve">): projektowanie </w:t>
      </w:r>
      <w:r w:rsidR="001A2410">
        <w:rPr>
          <w:rFonts w:cs="Arial"/>
        </w:rPr>
        <w:t>→</w:t>
      </w:r>
      <w:r w:rsidR="001A2410">
        <w:t xml:space="preserve"> wdrażanie </w:t>
      </w:r>
      <w:r w:rsidR="001A2410">
        <w:rPr>
          <w:rFonts w:cs="Arial"/>
        </w:rPr>
        <w:t>→</w:t>
      </w:r>
      <w:r w:rsidR="001A2410">
        <w:t xml:space="preserve"> nadzorowanie </w:t>
      </w:r>
      <w:r w:rsidR="001A2410">
        <w:rPr>
          <w:rFonts w:cs="Arial"/>
        </w:rPr>
        <w:t>→</w:t>
      </w:r>
      <w:r w:rsidR="001A2410">
        <w:t xml:space="preserve"> doskonalenie. </w:t>
      </w:r>
      <w:r w:rsidR="000B2275">
        <w:t xml:space="preserve">Ważnym elementem modelu jest też podkreślenie roli różnych informacyjnych pętli zwrotnych pozwalających na ciągłe doskonalenie. Jest oczywiście pętla zwrotna pomiędzy środowiskiem wewnętrznym i zewnętrznym uczelni, ale </w:t>
      </w:r>
      <w:r w:rsidR="00562C33">
        <w:t>pomiędzy obszarami wewnątrz istnieje ich znacznie więcej. Najistotniejszą wydaje się ta pętla zwrotna pomiędzy strategią, a</w:t>
      </w:r>
      <w:r w:rsidR="00F8079C">
        <w:t> </w:t>
      </w:r>
      <w:r w:rsidR="00562C33">
        <w:t>zarządzaniem procesami i wiedzą. Tu podkreślono rolę autentycznej gotowości do zmian w organizacji, a także wskazaną na korzystną rolę posługiwania się narzędziami do ustrukturyzowanej samooceny systemu zarządzania jakością jak np. CAF. Ważne podkreślenia jest również to, że zarówno kultura jakości i przywództwo mają wpływ na strategią</w:t>
      </w:r>
      <w:r w:rsidR="00DE6181">
        <w:t>,</w:t>
      </w:r>
      <w:r w:rsidR="00562C33">
        <w:t xml:space="preserve"> jak i odwrotnie, gdyż jeśli na etapie tworzenia strategii zidentyfikowane zostaną wyzwania wynikające z nieodpowiedniej kultury lub przywództwa, to planowane działania strategiczne powinny uwzględniać również dostosowanie w</w:t>
      </w:r>
      <w:r w:rsidR="00F8079C">
        <w:t> </w:t>
      </w:r>
      <w:r w:rsidR="00562C33">
        <w:t>tych obszarach. Podobnie zarówno strategia, kultura, przywództwo</w:t>
      </w:r>
      <w:r w:rsidR="00DE6181">
        <w:t>,</w:t>
      </w:r>
      <w:r w:rsidR="00562C33">
        <w:t xml:space="preserve"> jak i inicjatywy oddolne pozostaję pod wpływem rezultatów zarządzania procesami i wiedzą i są dzięki nim kształtowane. Warto, by to odbywało się w sposób kierunkowy i zgodny z wartościami uczelni.</w:t>
      </w:r>
    </w:p>
    <w:p w14:paraId="4556A508" w14:textId="67B0515D" w:rsidR="00E87A7E" w:rsidRDefault="00920178" w:rsidP="00E87A7E">
      <w:pPr>
        <w:pStyle w:val="Rysunek"/>
      </w:pPr>
      <w:r>
        <w:rPr>
          <w:noProof/>
        </w:rPr>
        <w:lastRenderedPageBreak/>
        <w:drawing>
          <wp:inline distT="0" distB="0" distL="0" distR="0" wp14:anchorId="3DE1AF11" wp14:editId="72822354">
            <wp:extent cx="5400000" cy="5284878"/>
            <wp:effectExtent l="0" t="0" r="0" b="0"/>
            <wp:docPr id="119264556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00000" cy="5284878"/>
                    </a:xfrm>
                    <a:prstGeom prst="rect">
                      <a:avLst/>
                    </a:prstGeom>
                    <a:noFill/>
                    <a:ln>
                      <a:noFill/>
                    </a:ln>
                  </pic:spPr>
                </pic:pic>
              </a:graphicData>
            </a:graphic>
          </wp:inline>
        </w:drawing>
      </w:r>
    </w:p>
    <w:p w14:paraId="0963075A" w14:textId="3811A1DE" w:rsidR="00E87A7E" w:rsidRDefault="00E87A7E" w:rsidP="00E87A7E">
      <w:pPr>
        <w:pStyle w:val="Tytutabeli"/>
        <w:jc w:val="center"/>
      </w:pPr>
      <w:bookmarkStart w:id="322" w:name="_Ref149115856"/>
      <w:bookmarkStart w:id="323" w:name="_Ref149115818"/>
      <w:bookmarkStart w:id="324" w:name="_Toc168752529"/>
      <w:r>
        <w:t xml:space="preserve">Rysunek </w:t>
      </w:r>
      <w:r>
        <w:fldChar w:fldCharType="begin"/>
      </w:r>
      <w:r>
        <w:instrText xml:space="preserve"> SEQ Rysunek \* ARABIC </w:instrText>
      </w:r>
      <w:r>
        <w:fldChar w:fldCharType="separate"/>
      </w:r>
      <w:r w:rsidR="00F2350D">
        <w:rPr>
          <w:noProof/>
        </w:rPr>
        <w:t>21</w:t>
      </w:r>
      <w:r>
        <w:rPr>
          <w:noProof/>
        </w:rPr>
        <w:fldChar w:fldCharType="end"/>
      </w:r>
      <w:bookmarkEnd w:id="322"/>
      <w:r w:rsidR="0036301D">
        <w:rPr>
          <w:noProof/>
        </w:rPr>
        <w:t>.</w:t>
      </w:r>
      <w:r>
        <w:t xml:space="preserve"> Diagram modelu systemu zarządzania jakością </w:t>
      </w:r>
      <w:proofErr w:type="spellStart"/>
      <w:r>
        <w:t>QualHE</w:t>
      </w:r>
      <w:bookmarkEnd w:id="323"/>
      <w:bookmarkEnd w:id="324"/>
      <w:proofErr w:type="spellEnd"/>
    </w:p>
    <w:p w14:paraId="5A92E25D" w14:textId="3D26A7F7" w:rsidR="00C3273D" w:rsidRPr="00D95B07" w:rsidRDefault="00E87A7E" w:rsidP="007770AA">
      <w:pPr>
        <w:pStyle w:val="rdo"/>
        <w:rPr>
          <w:lang w:val="pl-PL"/>
        </w:rPr>
      </w:pPr>
      <w:r w:rsidRPr="00D95B07">
        <w:rPr>
          <w:lang w:val="pl-PL"/>
        </w:rPr>
        <w:t xml:space="preserve">Źródło: opracowanie własne na podstawie </w:t>
      </w:r>
      <w:r>
        <w:fldChar w:fldCharType="begin" w:fldLock="1"/>
      </w:r>
      <w:r w:rsidR="002F637D" w:rsidRPr="00D95B07">
        <w:rPr>
          <w:lang w:val="pl-PL"/>
        </w:rPr>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QualHE","type":"book"},"locator":"297","uris":["http://www.mendeley.com/documents/?uuid=fa363ca3-f4fc-41da-9730-7f48f701736b"]}],"mendeley":{"formattedCitation":"(Grudowski, 2020a, s. 297)","plainTextFormattedCitation":"(Grudowski, 2020a, s. 297)","previouslyFormattedCitation":"(Grudowski, 2020a, s. 297)"},"properties":{"noteIndex":0},"schema":"https://github.com/citation-style-language/schema/raw/master/csl-citation.json"}</w:instrText>
      </w:r>
      <w:r>
        <w:fldChar w:fldCharType="separate"/>
      </w:r>
      <w:r w:rsidR="002F637D" w:rsidRPr="00D95B07">
        <w:rPr>
          <w:noProof/>
          <w:lang w:val="pl-PL"/>
        </w:rPr>
        <w:t>(Grudowski, 2020a, s. 297)</w:t>
      </w:r>
      <w:r>
        <w:fldChar w:fldCharType="end"/>
      </w:r>
    </w:p>
    <w:p w14:paraId="77FDE004" w14:textId="77777777" w:rsidR="00F32535" w:rsidRDefault="00F32535" w:rsidP="00F32535">
      <w:r>
        <w:t>Ostatnią do tej pory jeszcze nie wspomnianą tutaj pętlą sprzężenia zwrotnego jest ta pomiędzy inicjatywami oddolnymi a kulturą i przywództwem. Odzwierciedla to fakt, że nie tylko działania liderów wpływają na pracowników i skuteczność i działań, ale także pracownicy poprzez różne formy informacji zwrotnej mają wpływ na swoich liderów, którzy dzięki temu mogą doskonalić styl swojego przywództwa, a także wiedzę i umiejętności w tym zakresie.</w:t>
      </w:r>
    </w:p>
    <w:p w14:paraId="64C68817" w14:textId="5D763D81" w:rsidR="006F4384" w:rsidRDefault="006F4384" w:rsidP="0056168B">
      <w:r>
        <w:t xml:space="preserve">Ciekawym ujęciem w modelu </w:t>
      </w:r>
      <w:proofErr w:type="spellStart"/>
      <w:r>
        <w:t>QualHE</w:t>
      </w:r>
      <w:proofErr w:type="spellEnd"/>
      <w:r>
        <w:t xml:space="preserve"> przedstawionym na </w:t>
      </w:r>
      <w:r w:rsidR="00520FE4">
        <w:t>Rysunku </w:t>
      </w:r>
      <w:r w:rsidR="00FC5B1B">
        <w:t>21</w:t>
      </w:r>
      <w:r w:rsidR="00F929DC">
        <w:t xml:space="preserve"> jest umiejscowienie wdrażania i stosowania technik Lean Management lub Lean </w:t>
      </w:r>
      <w:proofErr w:type="spellStart"/>
      <w:r w:rsidR="00F929DC">
        <w:t>Six</w:t>
      </w:r>
      <w:proofErr w:type="spellEnd"/>
      <w:r w:rsidR="00F929DC">
        <w:t xml:space="preserve"> Sigma w obszarze inicjatyw oddolnych. Zdaniem autora jest to niezwykle trafne podejście w odniesieniu do uczelni, gdyż przy typowym </w:t>
      </w:r>
      <w:r w:rsidR="00FC5B1B">
        <w:t>(</w:t>
      </w:r>
      <w:r w:rsidR="00F929DC">
        <w:t>tradycyjnym</w:t>
      </w:r>
      <w:r w:rsidR="00FC5B1B">
        <w:t>)</w:t>
      </w:r>
      <w:r w:rsidR="00F929DC">
        <w:t xml:space="preserve"> rozproszeniu władzy i odpowiedzialności za organizację wielu procesów na poszczególne jednostki, tego rodzaju techniki nie będą mogły być stosowane skutecznie jeśli nie będą wypływały z inicjatywy pracowników i zespołów bezpośrednio odpowiedzialnych za kształtowanie większości swoich codziennych zadań. Stąd też wydaje się, że rola kształtowania kultury jakości jest jeszcze istotniejsza instytucjach edukacji wyższej, a wachlarz możliwych działań w praktyce w bardzo ograni</w:t>
      </w:r>
      <w:r w:rsidR="00F929DC">
        <w:lastRenderedPageBreak/>
        <w:t>czony stopniu może obejmować dyrektywne metody zarządcze.</w:t>
      </w:r>
      <w:r w:rsidR="005F7924">
        <w:t xml:space="preserve"> Raczej powinno się, więc wyposażyć pracowników w wiedzę i umiejętności stosowania wartościowych narzędzi poparte przykładami usprawnień skutecznie wspierających ich pracę i poprawiających efekty działań.</w:t>
      </w:r>
    </w:p>
    <w:p w14:paraId="3779E218" w14:textId="3F45862D" w:rsidR="00E87A7E" w:rsidRPr="00E87A7E" w:rsidRDefault="006F4384" w:rsidP="0056168B">
      <w:r>
        <w:t xml:space="preserve">W swoim opisie modelu </w:t>
      </w:r>
      <w:proofErr w:type="spellStart"/>
      <w:r>
        <w:t>QualHE</w:t>
      </w:r>
      <w:proofErr w:type="spellEnd"/>
      <w:r>
        <w:t xml:space="preserve"> Piotr </w:t>
      </w:r>
      <w:proofErr w:type="spellStart"/>
      <w:r>
        <w:t>Grudowski</w:t>
      </w:r>
      <w:proofErr w:type="spellEnd"/>
      <w:r w:rsidR="005F7924">
        <w:t xml:space="preserve"> </w:t>
      </w:r>
      <w:r w:rsidR="005F7924">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suppress-author":1,"uris":["http://www.mendeley.com/documents/?uuid=fa363ca3-f4fc-41da-9730-7f48f701736b"]}],"mendeley":{"formattedCitation":"(2020a)","plainTextFormattedCitation":"(2020a)","previouslyFormattedCitation":"(2020a)"},"properties":{"noteIndex":0},"schema":"https://github.com/citation-style-language/schema/raw/master/csl-citation.json"}</w:instrText>
      </w:r>
      <w:r w:rsidR="005F7924">
        <w:fldChar w:fldCharType="separate"/>
      </w:r>
      <w:r w:rsidR="002F637D" w:rsidRPr="002F637D">
        <w:rPr>
          <w:noProof/>
        </w:rPr>
        <w:t>(2020a)</w:t>
      </w:r>
      <w:r w:rsidR="005F7924">
        <w:fldChar w:fldCharType="end"/>
      </w:r>
      <w:r>
        <w:t xml:space="preserve"> w sposób kompleksowy opisał </w:t>
      </w:r>
      <w:r w:rsidR="005F7924">
        <w:t>to jak</w:t>
      </w:r>
      <w:r>
        <w:t xml:space="preserve"> stosowa</w:t>
      </w:r>
      <w:r w:rsidR="005F7924">
        <w:t>ć</w:t>
      </w:r>
      <w:r>
        <w:t xml:space="preserve"> zaproponowan</w:t>
      </w:r>
      <w:r w:rsidR="005F7924">
        <w:t xml:space="preserve">ą wersję systemu zarządzania jakością. Można tam znaleźć bardzo konkretne wskazówki wraz z przykładami narzędzi pomocnych przy wdrażaniu i ocenie </w:t>
      </w:r>
      <w:r w:rsidR="00695042">
        <w:t>dojrzałości organizacji we wszystkich istotnych obszarach doskonalenia w zakresie wewnętrznego obszaru uczelni.</w:t>
      </w:r>
      <w:r w:rsidR="00F32535">
        <w:t xml:space="preserve"> Wśród wymienionych grup interesariuszy nie znalazła się grupa absolwentów, stąd autor niniejszej pracy pozwolił sobie na dodatnie tej grupy, które jak się wydaje może dostarczać wartościowych informacji zwrotnych dla uczelni. Natomiast grup absolwentów może być bardzo zróżnicowana i trudno określić czy stanowi ona jednoznacznie grupę zewnętrzną względem uczelni czy może przynależy do interesariuszy wewnętrznych. Z tego względu absolwenci zostali wymienieni w obu tych kategoriach.</w:t>
      </w:r>
    </w:p>
    <w:p w14:paraId="2B5B4529" w14:textId="4A8D51A0" w:rsidR="00BD16EE" w:rsidRPr="00BD16EE" w:rsidRDefault="00346666" w:rsidP="00346666">
      <w:r>
        <w:t xml:space="preserve">Omówione w niniejszym </w:t>
      </w:r>
      <w:r w:rsidR="00FA797F">
        <w:t>pod</w:t>
      </w:r>
      <w:r w:rsidR="002975F4">
        <w:t xml:space="preserve">rozdziale </w:t>
      </w:r>
      <w:r>
        <w:t>wybrane systemy i filozofie zarządzania jakością przedstawiają zarówno bardziej</w:t>
      </w:r>
      <w:r w:rsidR="00DE6181">
        <w:t>,</w:t>
      </w:r>
      <w:r>
        <w:t xml:space="preserve"> jak i mniej formalne podejścia. Tymi bardziej formalnymi </w:t>
      </w:r>
      <w:r w:rsidRPr="00346666">
        <w:t xml:space="preserve">są systemy zewnętrzne, które wymagają poddania swoich działań pod osąd przez innych </w:t>
      </w:r>
      <w:r w:rsidRPr="00346666">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education","type":"article-journal","volume":"12"},"locator":"262","uris":["http://www.mendeley.com/documents/?uuid=1a9dbf92-d0be-38e7-b2f0-59a75540ece2"]}],"mendeley":{"formattedCitation":"(Newby, 1999, s. 262)","plainTextFormattedCitation":"(Newby, 1999, s. 262)","previouslyFormattedCitation":"(Newby, 1999, s. 262)"},"properties":{"noteIndex":0},"schema":"https://github.com/citation-style-language/schema/raw/master/csl-citation.json"}</w:instrText>
      </w:r>
      <w:r w:rsidRPr="00346666">
        <w:fldChar w:fldCharType="separate"/>
      </w:r>
      <w:r w:rsidR="00921CC1" w:rsidRPr="00921CC1">
        <w:rPr>
          <w:noProof/>
        </w:rPr>
        <w:t>(Newby, 1999, s. 262)</w:t>
      </w:r>
      <w:r w:rsidRPr="00346666">
        <w:fldChar w:fldCharType="end"/>
      </w:r>
      <w:r w:rsidRPr="00346666">
        <w:t xml:space="preserve">. Jedna z form to oceny wskazujące na osiągnięcie pewnych wymaganych lub pożądanych progów poziomu jakości. Druga forma oceny zewnętrznej do audyt, który dotyczy raczej systemu i procesów niż sposobów nauczania i oceniania. Ocenianie poprzez badanie czy zostały spełnione pewne wymagania progowe lub standardy może prowadzić do większego zainteresowania dobrymi rezultatami okresowej oceny niż podejmowaniem działań mających rzeczywistą wartość dla studentów i/lub innych istotnych interesariuszy </w:t>
      </w:r>
      <w:r w:rsidRPr="00346666">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education","type":"article-journal","volume":"12"},"locator":"263","uris":["http://www.mendeley.com/documents/?uuid=1a9dbf92-d0be-38e7-b2f0-59a75540ece2"]}],"mendeley":{"formattedCitation":"(Newby, 1999, s. 263)","plainTextFormattedCitation":"(Newby, 1999, s. 263)","previouslyFormattedCitation":"(Newby, 1999, s. 263)"},"properties":{"noteIndex":0},"schema":"https://github.com/citation-style-language/schema/raw/master/csl-citation.json"}</w:instrText>
      </w:r>
      <w:r w:rsidRPr="00346666">
        <w:fldChar w:fldCharType="separate"/>
      </w:r>
      <w:r w:rsidR="00921CC1" w:rsidRPr="00921CC1">
        <w:rPr>
          <w:noProof/>
        </w:rPr>
        <w:t>(Newby, 1999, s. 263)</w:t>
      </w:r>
      <w:r w:rsidRPr="00346666">
        <w:fldChar w:fldCharType="end"/>
      </w:r>
      <w:r w:rsidRPr="00346666">
        <w:t>.</w:t>
      </w:r>
      <w:r>
        <w:t xml:space="preserve"> Natomiast we wszystkich rozwiniętych systemach niezwykle mocno podkreślana jest rola przywództwa i kształtowania odpowiedniej kultury. Wydaje się to jeszcze bardziej istotne w przypadku uczelni, gdyż wiele opracowań w literaturze przedmiotu wskazuje na występowanie szeregu barier dla wdrażania systemowego zarządzania jakością w</w:t>
      </w:r>
      <w:r w:rsidR="00F8079C">
        <w:t> </w:t>
      </w:r>
      <w:r>
        <w:t xml:space="preserve">tych organizacjach. </w:t>
      </w:r>
      <w:r w:rsidRPr="00346666">
        <w:t>Kulturowe bariery dla wdrożenia kompleksowego zarządzani jakością na uczelniach sprowadzają się to trzech ogólnych kategorii: natury kultury zarządzania (zmiany w strukturze organizacyjnej, wymaga</w:t>
      </w:r>
      <w:r w:rsidR="00890E68">
        <w:t>nia</w:t>
      </w:r>
      <w:r w:rsidRPr="00346666">
        <w:t xml:space="preserve"> finansowo-kosztowe, silne struktury demokratyczne zarządzania), tradycyjnej kultury akademickiej (siła tradycji, która sprawia, że jeśli zabraknie odpowiedniej kontroli to wszystkie zmiany są z czasem „oswajane” tak, by powrócić to wcześniejszego </w:t>
      </w:r>
      <w:r w:rsidRPr="00346666">
        <w:rPr>
          <w:i/>
          <w:iCs/>
        </w:rPr>
        <w:t>status quo</w:t>
      </w:r>
      <w:r w:rsidRPr="00346666">
        <w:t xml:space="preserve">) i spuścizny po wcześniejszych inicjatywach projakościowych (standardy bazujące na akceptacji społeczności akademickiej, zwyczajowe trudności w uzyskaniu porównywalności i utrzymaniu wysokiego poziomu standardów) </w:t>
      </w:r>
      <w:r w:rsidRPr="00346666">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education","type":"article-journal","volume":"12"},"locator":"266","uris":["http://www.mendeley.com/documents/?uuid=1a9dbf92-d0be-38e7-b2f0-59a75540ece2"]}],"mendeley":{"formattedCitation":"(Newby, 1999, s. 266)","plainTextFormattedCitation":"(Newby, 1999, s. 266)","previouslyFormattedCitation":"(Newby, 1999, s. 266)"},"properties":{"noteIndex":0},"schema":"https://github.com/citation-style-language/schema/raw/master/csl-citation.json"}</w:instrText>
      </w:r>
      <w:r w:rsidRPr="00346666">
        <w:fldChar w:fldCharType="separate"/>
      </w:r>
      <w:r w:rsidR="00921CC1" w:rsidRPr="00921CC1">
        <w:rPr>
          <w:noProof/>
        </w:rPr>
        <w:t>(Newby, 1999, s. 266)</w:t>
      </w:r>
      <w:r w:rsidRPr="00346666">
        <w:fldChar w:fldCharType="end"/>
      </w:r>
      <w:r w:rsidR="00890E68">
        <w:t xml:space="preserve">. </w:t>
      </w:r>
      <w:r w:rsidRPr="00890E68">
        <w:t>Dlatego kluczowym zagadnieniem jest ukonstytuowanie się w</w:t>
      </w:r>
      <w:r w:rsidR="00F8079C">
        <w:t> </w:t>
      </w:r>
      <w:r w:rsidRPr="00890E68">
        <w:t>poszczególnych uczelniach takich wewnątrzuczelnianych podmiotów, dla których jakość kształcenia będzie celem autonomicznym, a nie formalnym obowiązkiem. Jednak w świetle wiedzy na temat kultury pracy w instytucjach</w:t>
      </w:r>
      <w:r w:rsidR="00890E68">
        <w:t xml:space="preserve"> edukacji wyższej</w:t>
      </w:r>
      <w:r w:rsidRPr="00890E68">
        <w:t xml:space="preserve">, owe wewnątrzuczelniane podmioty nie mogą być ograniczone do tych usytuowanych w miejscach decyzyjnych struktury organizacyjnej </w:t>
      </w:r>
      <w:r w:rsidRPr="00890E68">
        <w:fldChar w:fldCharType="begin" w:fldLock="1"/>
      </w:r>
      <w:r w:rsidR="001A2624">
        <w:instrText>ADDIN CSL_CITATION {"citationItems":[{"id":"ITEM-1","itemData":{"DOI":"10.16926/p.2016.25.01","ISSN":"1734185X","author":[{"dropping-particle":"","family":"Rosół","given":"Adam","non-dropping-particle":"","parse-names":false,"suffix":""}],"container-title":"Prace Naukowe Akademii im. Jana Długosza w Częstochowie. Pedagogika","id":"ITEM-1","issue":"1","issued":{"date-parts":[["2016"]]},"page":"19-30","title":"Jak badać i kształtować jakość kształcenia w szkole wyższej?","type":"article-journal","volume":"25"},"locator":"19","uris":["http://www.mendeley.com/documents/?uuid=cc2eb18c-1e8e-4700-aa4e-361841f78bd2"]}],"mendeley":{"formattedCitation":"(Rosół, 2016, s. 19)","plainTextFormattedCitation":"(Rosół, 2016, s. 19)","previouslyFormattedCitation":"(Rosół, 2016, s. 19)"},"properties":{"noteIndex":0},"schema":"https://github.com/citation-style-language/schema/raw/master/csl-citation.json"}</w:instrText>
      </w:r>
      <w:r w:rsidRPr="00890E68">
        <w:fldChar w:fldCharType="separate"/>
      </w:r>
      <w:r w:rsidR="00921CC1" w:rsidRPr="00921CC1">
        <w:rPr>
          <w:noProof/>
        </w:rPr>
        <w:t>(Rosół, 2016, s. 19)</w:t>
      </w:r>
      <w:r w:rsidRPr="00890E68">
        <w:fldChar w:fldCharType="end"/>
      </w:r>
      <w:r w:rsidR="00890E68">
        <w:t xml:space="preserve">. Ponadto </w:t>
      </w:r>
      <w:r w:rsidR="00BA02D1">
        <w:t xml:space="preserve">istotnym jest, że zasady i standardy jakościowe używane w </w:t>
      </w:r>
      <w:r w:rsidR="00495F01">
        <w:t>instytucjach</w:t>
      </w:r>
      <w:r w:rsidR="00BA02D1">
        <w:t xml:space="preserve"> edu</w:t>
      </w:r>
      <w:r w:rsidR="00495F01">
        <w:t>k</w:t>
      </w:r>
      <w:r w:rsidR="00BA02D1">
        <w:t>a</w:t>
      </w:r>
      <w:r w:rsidR="00495F01">
        <w:t xml:space="preserve">cji wyższej w ogromnym stopniu zależą od krajowych i międzynarodowych wymagań, warunków socjologiczno-ekonomicznych, krótkoterminowych celów i potrzeb, długoterminowej strategii, miejsca w cyklu życia organizacji jak również stylu zarządzania </w:t>
      </w:r>
      <w:r w:rsidR="00BD16EE">
        <w:t xml:space="preserve">itp. </w:t>
      </w:r>
      <w:r w:rsidR="00BD16EE" w:rsidRPr="00BD16EE">
        <w:fldChar w:fldCharType="begin" w:fldLock="1"/>
      </w:r>
      <w:r w:rsidR="001A2624">
        <w:instrText>ADDIN CSL_CITATION {"citationItems":[{"id":"ITEM-1","itemData":{"DOI":"10.21272/mmi.2018.2-30","ISSN":"22184511","abstract":"According to the continuous improvement principles, all Higher Education Institutions (hereafter – HEIs) focus on the requirement to improve organizational processes and achieve quality, create added value and achieve stakeholders’ satisfaction. The aim of the research is to analyse the concept “quality in higher education”, define the stakeholders within the system of higher education and to analyse students’ opinion about the importance and performance of the factors of quality of higher education. The research methods are a literature overview, analysis and synthesis, logical and comparative analysis, as well as Importance-Performance Analysis (IPA). The results of analysis showed that there are two global strategies for defining quality of higher education. The first strategy is process-oriented, the second used the specific indicators (administrative, student support, instructional; procedural quality; student performance, employability etc.). The research results show that the concept of quality is very complicated and depends on different factors, objectives of the organisation and personal experience. It is clear that students are the most important stakeholders; quality of the academic staff and study programmes are the most important elements in ensuring quality of higher education; organisation of the study process and delivery of study programmes are the most important activities. The factors that should be considered in the future are Clear achievement assessment and feedback, Teaching methods, Student-centred learning, State subsidized studies according to quality criteria and Funding of higher education. As a perspective for investigation, it would also be helpful to find out why students consider extracurricular activities (sports, arts, etc.) and HEI reputation as factors with a low impact on quality of education, but so much attention is paid to them.","author":[{"dropping-particle":"","family":"Degtjarjova","given":"Irina","non-dropping-particle":"","parse-names":false,"suffix":""},{"dropping-particle":"","family":"Lapina","given":"Inga","non-dropping-particle":"","parse-names":false,"suffix":""},{"dropping-particle":"","family":"Freidenfelds","given":"Davis","non-dropping-particle":"","parse-names":false,"suffix":""}],"container-title":"Marketing and Management of Innovations","id":"ITEM-1","issue":"2","issued":{"date-parts":[["2018"]]},"page":"388-398","title":"Student as stakeholder: “voice of customer” in higher education quality development","type":"article-journal"},"locator":"389","uris":["http://www.mendeley.com/documents/?uuid=c70ba18a-d2a4-43d4-8669-3bb5d742a871"]}],"mendeley":{"formattedCitation":"(Degtjarjova i in., 2018, s. 389)","plainTextFormattedCitation":"(Degtjarjova i in., 2018, s. 389)","previouslyFormattedCitation":"(Degtjarjova i in., 2018, s. 389)"},"properties":{"noteIndex":0},"schema":"https://github.com/citation-style-language/schema/raw/master/csl-citation.json"}</w:instrText>
      </w:r>
      <w:r w:rsidR="00BD16EE" w:rsidRPr="00BD16EE">
        <w:fldChar w:fldCharType="separate"/>
      </w:r>
      <w:r w:rsidR="00921CC1" w:rsidRPr="00921CC1">
        <w:rPr>
          <w:noProof/>
        </w:rPr>
        <w:t>(Degtjarjova i in., 2018, s. 389)</w:t>
      </w:r>
      <w:r w:rsidR="00BD16EE" w:rsidRPr="00BD16EE">
        <w:fldChar w:fldCharType="end"/>
      </w:r>
      <w:r w:rsidR="00BD16EE">
        <w:t>.</w:t>
      </w:r>
      <w:r w:rsidR="002975F4">
        <w:t xml:space="preserve"> </w:t>
      </w:r>
      <w:r w:rsidR="00BD16EE">
        <w:t xml:space="preserve">Szersze </w:t>
      </w:r>
      <w:r w:rsidR="00BD16EE">
        <w:lastRenderedPageBreak/>
        <w:t xml:space="preserve">omówienie uwarunkowań zarządzania jakością uczelni w Polsce, </w:t>
      </w:r>
      <w:r w:rsidR="002975F4">
        <w:t xml:space="preserve">w tym </w:t>
      </w:r>
      <w:r w:rsidR="00BD16EE">
        <w:t xml:space="preserve">także barier dla wdrażania SZJ na uniwersytetach znajduje się w kolejnym </w:t>
      </w:r>
      <w:r w:rsidR="00FA797F">
        <w:t>pod</w:t>
      </w:r>
      <w:r w:rsidR="00BD16EE">
        <w:t>rozdziale.</w:t>
      </w:r>
    </w:p>
    <w:p w14:paraId="1189EF02" w14:textId="0B1908DB" w:rsidR="00042DAF" w:rsidRPr="00233788" w:rsidRDefault="00042DAF" w:rsidP="00107ECD">
      <w:pPr>
        <w:pStyle w:val="Nagwek3"/>
      </w:pPr>
      <w:bookmarkStart w:id="325" w:name="_Ref147563104"/>
      <w:bookmarkStart w:id="326" w:name="_Toc164801013"/>
      <w:bookmarkStart w:id="327" w:name="_Toc168903277"/>
      <w:bookmarkStart w:id="328" w:name="_Toc168903684"/>
      <w:r w:rsidRPr="00233788">
        <w:t>Uwarunkowania zarządzania jakością uczelni w Polsce</w:t>
      </w:r>
      <w:bookmarkEnd w:id="325"/>
      <w:bookmarkEnd w:id="326"/>
      <w:bookmarkEnd w:id="327"/>
      <w:bookmarkEnd w:id="328"/>
    </w:p>
    <w:p w14:paraId="21B40368" w14:textId="15A8B680" w:rsidR="004C43DE" w:rsidRDefault="004C43DE" w:rsidP="007406C7">
      <w:r>
        <w:t xml:space="preserve">Czynniki kształtujące środowisko zarządzania w uczelniach mogą być trojakiego rodzaju </w:t>
      </w:r>
      <w:r>
        <w:fldChar w:fldCharType="begin" w:fldLock="1"/>
      </w:r>
      <w:r w:rsidR="001A2624">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wyższych","type":"book"},"locator":"83","prefix":"por.","uris":["http://www.mendeley.com/documents/?uuid=1a4ea79e-2408-44b2-b3f5-700e4b05cbe6"]}],"mendeley":{"formattedCitation":"(por. Wawak, 2019, s. 83)","plainTextFormattedCitation":"(por. Wawak, 2019, s. 83)","previouslyFormattedCitation":"(por. Wawak, 2019, s. 83)"},"properties":{"noteIndex":0},"schema":"https://github.com/citation-style-language/schema/raw/master/csl-citation.json"}</w:instrText>
      </w:r>
      <w:r>
        <w:fldChar w:fldCharType="separate"/>
      </w:r>
      <w:r w:rsidR="00921CC1" w:rsidRPr="00921CC1">
        <w:rPr>
          <w:noProof/>
        </w:rPr>
        <w:t>(por. Wawak, 2019, s. 83)</w:t>
      </w:r>
      <w:r>
        <w:fldChar w:fldCharType="end"/>
      </w:r>
      <w:r>
        <w:t xml:space="preserve">. Jedną grupą są czynniki zewnętrzne, czyli wszystkie te oddziaływania mające źródło poza uczelnią, które wpływają na zachowania i decyzje osób uczestniczących w procesach uczelni. Drugą grupą są czynniki wewnętrzne, czyli te kształtowane przez szeroko pojęte kierownictwo uczelni. Natomiast trzecią grupą są czynniki indywidualne, czyli takie, które kształtują zachowania każdej osoby z osobna </w:t>
      </w:r>
      <w:r>
        <w:fldChar w:fldCharType="begin" w:fldLock="1"/>
      </w:r>
      <w:r w:rsidR="001A2624">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wyższych","type":"book"},"locator":"83","uris":["http://www.mendeley.com/documents/?uuid=1a4ea79e-2408-44b2-b3f5-700e4b05cbe6"]}],"mendeley":{"formattedCitation":"(Wawak, 2019, s. 83)","plainTextFormattedCitation":"(Wawak, 2019, s. 83)","previouslyFormattedCitation":"(Wawak, 2019, s. 83)"},"properties":{"noteIndex":0},"schema":"https://github.com/citation-style-language/schema/raw/master/csl-citation.json"}</w:instrText>
      </w:r>
      <w:r>
        <w:fldChar w:fldCharType="separate"/>
      </w:r>
      <w:r w:rsidR="00921CC1" w:rsidRPr="00921CC1">
        <w:rPr>
          <w:noProof/>
        </w:rPr>
        <w:t>(Wawak, 2019, s. 83)</w:t>
      </w:r>
      <w:r>
        <w:fldChar w:fldCharType="end"/>
      </w:r>
      <w:r>
        <w:t xml:space="preserve">. W niniejszym </w:t>
      </w:r>
      <w:r w:rsidR="00FA797F">
        <w:t>pod</w:t>
      </w:r>
      <w:r>
        <w:t>rozdziale omówione zostaną przede wszystkim te uwarunkowania zarządzania jakością uczelni, które się odnoszą do pierwszej grupy – czynników zewnętrznych.</w:t>
      </w:r>
    </w:p>
    <w:p w14:paraId="429BDA3A" w14:textId="55965C7B" w:rsidR="007406C7" w:rsidRDefault="007406C7" w:rsidP="007406C7">
      <w:r>
        <w:t>Wymagania wobec uczelni w Polsce, w tym wymagania dotyczące dbałości o jakość kształcenia, są regulowane przez ustawę Prawo o szkolnictwie wyższym i nauce</w:t>
      </w:r>
      <w:r w:rsidRPr="00001D48">
        <w:rPr>
          <w:rStyle w:val="Odwoanieprzypisudolnego"/>
        </w:rPr>
        <w:footnoteReference w:id="34"/>
      </w:r>
      <w:r>
        <w:t xml:space="preserve"> wprowadzającej istotne reformy do systemu szkolnictwa wyższego określane mianem Konstytucji </w:t>
      </w:r>
      <w:r w:rsidR="00B9115D">
        <w:t>d</w:t>
      </w:r>
      <w:r>
        <w:t xml:space="preserve">la Nauki. Ciekawym zabiegiem twórców reformy jest opublikowanie anglojęzycznej wersji ustawy </w:t>
      </w:r>
      <w:r>
        <w:fldChar w:fldCharType="begin" w:fldLock="1"/>
      </w:r>
      <w:r w:rsidR="001A2624">
        <w:instrText>ADDIN CSL_CITATION {"citationItems":[{"id":"ITEM-1","itemData":{"URL":"https://www.gov.pl/web/edukacja-i-nauka/konstytucja-dla-nauki-2","accessed":{"date-parts":[["2023","10","26"]]},"author":[{"dropping-particle":"","family":"MEiN","given":"","non-dropping-particle":"","parse-names":false,"suffix":""}],"container-title":"Serwis Rzeczypospolitej Polskiej","id":"ITEM-1","issued":{"date-parts":[["2023"]]},"title":"Konstytucja dla Nauki","type":"webpage"},"uris":["http://www.mendeley.com/documents/?uuid=1ee5fd41-910d-454b-bd3b-24fe72d77122"]}],"mendeley":{"formattedCitation":"(MEiN, 2023b)","plainTextFormattedCitation":"(MEiN, 2023b)","previouslyFormattedCitation":"(MEiN, 2023b)"},"properties":{"noteIndex":0},"schema":"https://github.com/citation-style-language/schema/raw/master/csl-citation.json"}</w:instrText>
      </w:r>
      <w:r>
        <w:fldChar w:fldCharType="separate"/>
      </w:r>
      <w:r w:rsidR="00921CC1" w:rsidRPr="00921CC1">
        <w:rPr>
          <w:noProof/>
        </w:rPr>
        <w:t>(MEiN, 2023b)</w:t>
      </w:r>
      <w:r>
        <w:fldChar w:fldCharType="end"/>
      </w:r>
      <w:r>
        <w:t xml:space="preserve"> co niewątpliwie zwiększa szanse na uzyskanie informacji zwrotnej i weryfikacji ze strony specjalistów </w:t>
      </w:r>
      <w:r w:rsidR="00B9115D">
        <w:t>zagranicznych</w:t>
      </w:r>
      <w:r>
        <w:t>. Odniesienie do jakości znajduje się już w drugim artykule Ustawy określającym misję dla całego systemu szkolnictwa wyższego i nauki. Jest to zabieg niewątpliwie zgodny z najwyższymi standardami zarządczymi, pozwalający na jasne komunikowanie priorytetów dla podejmowanych działań. Misja ta została określona następująco:</w:t>
      </w:r>
    </w:p>
    <w:p w14:paraId="700FBC62" w14:textId="61C5504C" w:rsidR="007406C7" w:rsidRPr="00B9115D" w:rsidRDefault="00B9115D" w:rsidP="007406C7">
      <w:pPr>
        <w:pStyle w:val="Cytat"/>
        <w:rPr>
          <w:i w:val="0"/>
          <w:iCs w:val="0"/>
        </w:rPr>
      </w:pPr>
      <w:r w:rsidRPr="00B9115D">
        <w:rPr>
          <w:i w:val="0"/>
          <w:iCs w:val="0"/>
          <w:sz w:val="18"/>
          <w:szCs w:val="20"/>
        </w:rPr>
        <w:t>„</w:t>
      </w:r>
      <w:r w:rsidR="007406C7" w:rsidRPr="00B9115D">
        <w:rPr>
          <w:i w:val="0"/>
          <w:iCs w:val="0"/>
          <w:sz w:val="18"/>
          <w:szCs w:val="20"/>
        </w:rPr>
        <w:t>Art. 2 Misją systemu szkolnictwa wyższego i nauki jest prowadzenie najwyższej jakości kształcenia oraz działalności naukowej, kształtowanie postaw obywatelskich, a także uczestnictwo w rozwoju społecznym oraz tworzeniu gospodarki opartej na innowacjach</w:t>
      </w:r>
      <w:r w:rsidRPr="00B9115D">
        <w:rPr>
          <w:i w:val="0"/>
          <w:iCs w:val="0"/>
          <w:sz w:val="18"/>
          <w:szCs w:val="20"/>
        </w:rPr>
        <w:t>”</w:t>
      </w:r>
      <w:r w:rsidR="007406C7" w:rsidRPr="00B9115D">
        <w:rPr>
          <w:i w:val="0"/>
          <w:iCs w:val="0"/>
          <w:sz w:val="18"/>
          <w:szCs w:val="20"/>
        </w:rPr>
        <w:t xml:space="preserve"> </w:t>
      </w:r>
      <w:r w:rsidR="007406C7" w:rsidRPr="00B9115D">
        <w:rPr>
          <w:i w:val="0"/>
          <w:iCs w:val="0"/>
          <w:sz w:val="18"/>
          <w:szCs w:val="20"/>
        </w:rPr>
        <w:fldChar w:fldCharType="begin" w:fldLock="1"/>
      </w:r>
      <w:r w:rsidR="007E1110">
        <w:rPr>
          <w:i w:val="0"/>
          <w:iCs w:val="0"/>
          <w:sz w:val="18"/>
          <w:szCs w:val="20"/>
        </w:rPr>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nauce","type":"article"},"uris":["http://www.mendeley.com/documents/?uuid=55691f87-8d67-4e21-b82b-8cd073585889"]}],"mendeley":{"formattedCitation":"(Dz. U. 574, 2022)","plainTextFormattedCitation":"(Dz. U. 574, 2022)","previouslyFormattedCitation":"(Dz. U. 574, 2022)"},"properties":{"noteIndex":0},"schema":"https://github.com/citation-style-language/schema/raw/master/csl-citation.json"}</w:instrText>
      </w:r>
      <w:r w:rsidR="007406C7" w:rsidRPr="00B9115D">
        <w:rPr>
          <w:i w:val="0"/>
          <w:iCs w:val="0"/>
          <w:sz w:val="18"/>
          <w:szCs w:val="20"/>
        </w:rPr>
        <w:fldChar w:fldCharType="separate"/>
      </w:r>
      <w:r w:rsidR="007E1110" w:rsidRPr="007E1110">
        <w:rPr>
          <w:i w:val="0"/>
          <w:iCs w:val="0"/>
          <w:noProof/>
          <w:sz w:val="18"/>
          <w:szCs w:val="20"/>
        </w:rPr>
        <w:t>(Dz. U. 574, 2022)</w:t>
      </w:r>
      <w:r w:rsidR="007406C7" w:rsidRPr="00B9115D">
        <w:rPr>
          <w:i w:val="0"/>
          <w:iCs w:val="0"/>
          <w:sz w:val="18"/>
          <w:szCs w:val="20"/>
        </w:rPr>
        <w:fldChar w:fldCharType="end"/>
      </w:r>
      <w:r w:rsidR="007406C7" w:rsidRPr="00B9115D">
        <w:rPr>
          <w:i w:val="0"/>
          <w:iCs w:val="0"/>
          <w:sz w:val="18"/>
          <w:szCs w:val="20"/>
        </w:rPr>
        <w:t>.</w:t>
      </w:r>
    </w:p>
    <w:p w14:paraId="26BAE939" w14:textId="2BF57771" w:rsidR="007406C7" w:rsidRDefault="007406C7" w:rsidP="007406C7">
      <w:r>
        <w:t xml:space="preserve">Można więc uznać, że elementy tej misji powinny również znajdować swoje odzwierciedlenie w misjach poszczególnych uczelni. Niemniej w kontekście niniejszej pracy na uwagę zasługuje podkreślenie roli „najwyższej jakości kształcenia oraz działalności naukowej”. Z tego bowiem zapisu wynika szereg działań podejmowanych na uczelniach w celu zapewnienia wysokiej jakości kształcenia </w:t>
      </w:r>
      <w:r>
        <w:fldChar w:fldCharType="begin" w:fldLock="1"/>
      </w:r>
      <w:r w:rsidR="001A2624">
        <w:instrText>ADDIN CSL_CITATION {"citationItems":[{"id":"ITEM-1","itemData":{"URL":"https://www.amuz.gda.pl/akademia/akty-prawne/wewnetrzny-system-zapewniania-jakosci-ksztalcenia,71","accessed":{"date-parts":[["2023","10","26"]]},"author":[{"dropping-particle":"","family":"AMuz Gdańsk","given":"","non-dropping-particle":"","parse-names":false,"suffix":""}],"container-title":"Wewnętrzny System Zapewniania Jakości Kształcenia","id":"ITEM-1","issued":{"date-parts":[["2018"]]},"title":"WSZJK Akademii Muzycznej w Gdańsku","type":"webpage"},"prefix":"por. ","uris":["http://www.mendeley.com/documents/?uuid=f5832cc9-9c1b-4fec-838d-0b79006e95cf"]}],"mendeley":{"formattedCitation":"(por. AMuz Gdańsk, 2018)","plainTextFormattedCitation":"(por. AMuz Gdańsk, 2018)","previouslyFormattedCitation":"(por. AMuz Gdańsk, 2018)"},"properties":{"noteIndex":0},"schema":"https://github.com/citation-style-language/schema/raw/master/csl-citation.json"}</w:instrText>
      </w:r>
      <w:r>
        <w:fldChar w:fldCharType="separate"/>
      </w:r>
      <w:r w:rsidR="00921CC1" w:rsidRPr="00921CC1">
        <w:rPr>
          <w:noProof/>
        </w:rPr>
        <w:t>(por. AMuz Gdańsk, 2018)</w:t>
      </w:r>
      <w:r>
        <w:fldChar w:fldCharType="end"/>
      </w:r>
      <w:r>
        <w:t>. Na różnych uczelniach w Polsce można spotkać różne nazwy dla Wewnętrznego Systemu Zapewniania Jakości Kształcenia (WSZJK), ale</w:t>
      </w:r>
      <w:r w:rsidR="000327C0">
        <w:t xml:space="preserve"> </w:t>
      </w:r>
      <w:r w:rsidR="004177D8">
        <w:t xml:space="preserve">każda uczelnia </w:t>
      </w:r>
      <w:r w:rsidR="000327C0">
        <w:t>taki system</w:t>
      </w:r>
      <w:r w:rsidR="00901FEB">
        <w:t xml:space="preserve"> posiada.</w:t>
      </w:r>
      <w:r w:rsidR="000327C0">
        <w:t xml:space="preserve"> </w:t>
      </w:r>
      <w:r w:rsidR="00901FEB">
        <w:t xml:space="preserve">Wynika to z tego, że </w:t>
      </w:r>
      <w:r w:rsidR="000327C0">
        <w:t>przepisy określające wymagania akredytacyjne wskazują</w:t>
      </w:r>
      <w:r w:rsidR="00835BCB">
        <w:t xml:space="preserve">, że 10. kryterium oceny programowej są </w:t>
      </w:r>
      <w:r w:rsidR="00901FEB">
        <w:t>„</w:t>
      </w:r>
      <w:r w:rsidR="00835BCB">
        <w:t xml:space="preserve"> sposoby </w:t>
      </w:r>
      <w:r w:rsidR="00901FEB">
        <w:t>doskonalenia jakości kształcenia</w:t>
      </w:r>
      <w:r w:rsidR="00835BCB">
        <w:t xml:space="preserve"> i ich skuteczność” </w:t>
      </w:r>
      <w:r w:rsidR="00835BCB">
        <w:fldChar w:fldCharType="begin" w:fldLock="1"/>
      </w:r>
      <w:r w:rsidR="001A2624">
        <w:instrText>ADDIN CSL_CITATION {"citationItems":[{"id":"ITEM-1","itemData":{"author":[{"dropping-particle":"","family":"Dz. U. 1787","given":"","non-dropping-particle":"","parse-names":false,"suffix":""}],"id":"ITEM-1","issued":{"date-parts":[["2018"]]},"publisher":"Kancelaria Sejmu RP","title":"Rozporządzenie Ministra Nauki i Szkolnictwa Wyższego w sprawie kryteriów oceny programowej","type":"article"},"uris":["http://www.mendeley.com/documents/?uuid=d1956ba3-1b72-4456-a536-6443321eb969"]}],"mendeley":{"formattedCitation":"(Dz. U. 1787, 2018)","plainTextFormattedCitation":"(Dz. U. 1787, 2018)","previouslyFormattedCitation":"(Dz. U. 1787, 2018)"},"properties":{"noteIndex":0},"schema":"https://github.com/citation-style-language/schema/raw/master/csl-citation.json"}</w:instrText>
      </w:r>
      <w:r w:rsidR="00835BCB">
        <w:fldChar w:fldCharType="separate"/>
      </w:r>
      <w:r w:rsidR="00921CC1" w:rsidRPr="00921CC1">
        <w:rPr>
          <w:noProof/>
        </w:rPr>
        <w:t>(Dz. U. 1787, 2018)</w:t>
      </w:r>
      <w:r w:rsidR="00835BCB">
        <w:fldChar w:fldCharType="end"/>
      </w:r>
      <w:r w:rsidR="00835BCB">
        <w:t>.</w:t>
      </w:r>
      <w:r w:rsidR="00595D2B">
        <w:t xml:space="preserve"> Natomiast Polska Komisja Akredytacyjna na tej podstawie określiła </w:t>
      </w:r>
      <w:r w:rsidR="009D2272">
        <w:t>dwa standardy jakości kształcenia (SJK) w ramach k</w:t>
      </w:r>
      <w:r w:rsidR="00595D2B">
        <w:t xml:space="preserve">ryterium 10. </w:t>
      </w:r>
      <w:r w:rsidR="009D2272">
        <w:t xml:space="preserve">Polityka jakości, projektowanie, zatwierdzanie, monitorowanie, przegląd i doskonalenie programu studiów. Są to odpowiednio: </w:t>
      </w:r>
    </w:p>
    <w:p w14:paraId="43463134" w14:textId="0FCA64AA" w:rsidR="009D2272" w:rsidRDefault="00AA567F" w:rsidP="00AA567F">
      <w:pPr>
        <w:pStyle w:val="Cytat"/>
      </w:pPr>
      <w:r w:rsidRPr="00456349">
        <w:rPr>
          <w:i w:val="0"/>
          <w:iCs w:val="0"/>
          <w:sz w:val="18"/>
          <w:szCs w:val="20"/>
        </w:rPr>
        <w:t xml:space="preserve">SJK 10.1: </w:t>
      </w:r>
      <w:r w:rsidR="009D2272" w:rsidRPr="00456349">
        <w:rPr>
          <w:i w:val="0"/>
          <w:iCs w:val="0"/>
          <w:sz w:val="18"/>
          <w:szCs w:val="20"/>
        </w:rPr>
        <w:t xml:space="preserve">Zostały formalnie przyjęte i są stosowane zasady projektowania, zatwierdzania i zmiany programu studiów oraz prowadzone są systematyczne oceny programu studiów oparte o wyniki analizy </w:t>
      </w:r>
      <w:r w:rsidR="009D2272" w:rsidRPr="00456349">
        <w:rPr>
          <w:i w:val="0"/>
          <w:iCs w:val="0"/>
          <w:sz w:val="18"/>
          <w:szCs w:val="20"/>
        </w:rPr>
        <w:lastRenderedPageBreak/>
        <w:t>wiarygodnych danych i informacji, z udziałem interesariuszy wewnętrznych, w tym studentów oraz zewnętrznych, mające na celu doskonalenie jakości kształcenia</w:t>
      </w:r>
      <w:r w:rsidR="009D2272" w:rsidRPr="00456349">
        <w:rPr>
          <w:i w:val="0"/>
          <w:iCs w:val="0"/>
          <w:sz w:val="18"/>
          <w:szCs w:val="18"/>
        </w:rPr>
        <w:t>.</w:t>
      </w:r>
      <w:r w:rsidRPr="00456349">
        <w:rPr>
          <w:sz w:val="18"/>
          <w:szCs w:val="18"/>
        </w:rPr>
        <w:t xml:space="preserve"> </w:t>
      </w:r>
      <w:r w:rsidRPr="00456349">
        <w:rPr>
          <w:sz w:val="18"/>
          <w:szCs w:val="18"/>
        </w:rPr>
        <w:fldChar w:fldCharType="begin" w:fldLock="1"/>
      </w:r>
      <w:r w:rsidR="001A2624" w:rsidRPr="00456349">
        <w:rPr>
          <w:sz w:val="18"/>
          <w:szCs w:val="18"/>
        </w:rPr>
        <w:instrText>ADDIN CSL_CITATION {"citationItems":[{"id":"ITEM-1","itemData":{"author":[{"dropping-particle":"","family":"PKA","given":"","non-dropping-particle":"","parse-names":false,"suffix":""}],"id":"ITEM-1","issued":{"date-parts":[["2019"]]},"publisher":"Polska Komisja Akredytacyjna","title":"Szczegółowe kryteria dokonywania oceny programowej. Profil ogólnoakademicki.","type":"article"},"uris":["http://www.mendeley.com/documents/?uuid=ca27787c-07ac-4c6d-a86a-b857b75fbde1"]}],"mendeley":{"formattedCitation":"(PKA, 2019a)","plainTextFormattedCitation":"(PKA, 2019a)","previouslyFormattedCitation":"(PKA, 2019a)"},"properties":{"noteIndex":0},"schema":"https://github.com/citation-style-language/schema/raw/master/csl-citation.json"}</w:instrText>
      </w:r>
      <w:r w:rsidRPr="00456349">
        <w:rPr>
          <w:sz w:val="18"/>
          <w:szCs w:val="18"/>
        </w:rPr>
        <w:fldChar w:fldCharType="separate"/>
      </w:r>
      <w:r w:rsidR="00921CC1" w:rsidRPr="00456349">
        <w:rPr>
          <w:i w:val="0"/>
          <w:noProof/>
          <w:sz w:val="18"/>
          <w:szCs w:val="18"/>
        </w:rPr>
        <w:t>(PKA, 2019a)</w:t>
      </w:r>
      <w:r w:rsidRPr="00456349">
        <w:rPr>
          <w:sz w:val="18"/>
          <w:szCs w:val="18"/>
        </w:rPr>
        <w:fldChar w:fldCharType="end"/>
      </w:r>
    </w:p>
    <w:p w14:paraId="1BB83F4B" w14:textId="2DF22CAF" w:rsidR="00AA567F" w:rsidRPr="00AA567F" w:rsidRDefault="00AA567F" w:rsidP="00AA567F">
      <w:r>
        <w:t>oraz</w:t>
      </w:r>
    </w:p>
    <w:p w14:paraId="2989212F" w14:textId="7D142777" w:rsidR="009D2272" w:rsidRPr="00456349" w:rsidRDefault="009D2272" w:rsidP="00AA567F">
      <w:pPr>
        <w:pStyle w:val="Cytat"/>
        <w:rPr>
          <w:i w:val="0"/>
          <w:iCs w:val="0"/>
          <w:sz w:val="18"/>
          <w:szCs w:val="20"/>
        </w:rPr>
      </w:pPr>
      <w:r w:rsidRPr="00456349">
        <w:rPr>
          <w:i w:val="0"/>
          <w:iCs w:val="0"/>
          <w:sz w:val="18"/>
          <w:szCs w:val="20"/>
        </w:rPr>
        <w:t xml:space="preserve">SJK 10.2 </w:t>
      </w:r>
      <w:r w:rsidR="00AA567F" w:rsidRPr="00456349">
        <w:rPr>
          <w:i w:val="0"/>
          <w:iCs w:val="0"/>
          <w:sz w:val="18"/>
          <w:szCs w:val="20"/>
        </w:rPr>
        <w:t xml:space="preserve">Jakość kształcenia na kierunku podlega cyklicznym zewnętrznym ocenom jakości kształcenia, których wyniki są publicznie dostępne i wykorzystywane w doskonaleniu jakości. </w:t>
      </w:r>
      <w:r w:rsidR="00AA567F" w:rsidRPr="00456349">
        <w:rPr>
          <w:i w:val="0"/>
          <w:iCs w:val="0"/>
          <w:sz w:val="18"/>
          <w:szCs w:val="20"/>
        </w:rPr>
        <w:fldChar w:fldCharType="begin" w:fldLock="1"/>
      </w:r>
      <w:r w:rsidR="001A2624" w:rsidRPr="00456349">
        <w:rPr>
          <w:i w:val="0"/>
          <w:iCs w:val="0"/>
          <w:sz w:val="18"/>
          <w:szCs w:val="20"/>
        </w:rPr>
        <w:instrText>ADDIN CSL_CITATION {"citationItems":[{"id":"ITEM-1","itemData":{"author":[{"dropping-particle":"","family":"PKA","given":"","non-dropping-particle":"","parse-names":false,"suffix":""}],"id":"ITEM-1","issued":{"date-parts":[["2019"]]},"publisher":"Polska Komisja Akredytacyjna","title":"Szczegółowe kryteria dokonywania oceny programowej. Profil ogólnoakademicki.","type":"article"},"uris":["http://www.mendeley.com/documents/?uuid=ca27787c-07ac-4c6d-a86a-b857b75fbde1"]}],"mendeley":{"formattedCitation":"(PKA, 2019a)","plainTextFormattedCitation":"(PKA, 2019a)","previouslyFormattedCitation":"(PKA, 2019a)"},"properties":{"noteIndex":0},"schema":"https://github.com/citation-style-language/schema/raw/master/csl-citation.json"}</w:instrText>
      </w:r>
      <w:r w:rsidR="00AA567F" w:rsidRPr="00456349">
        <w:rPr>
          <w:i w:val="0"/>
          <w:iCs w:val="0"/>
          <w:sz w:val="18"/>
          <w:szCs w:val="20"/>
        </w:rPr>
        <w:fldChar w:fldCharType="separate"/>
      </w:r>
      <w:r w:rsidR="00921CC1" w:rsidRPr="00456349">
        <w:rPr>
          <w:i w:val="0"/>
          <w:iCs w:val="0"/>
          <w:noProof/>
          <w:sz w:val="18"/>
          <w:szCs w:val="20"/>
        </w:rPr>
        <w:t>(PKA, 2019a)</w:t>
      </w:r>
      <w:r w:rsidR="00AA567F" w:rsidRPr="00456349">
        <w:rPr>
          <w:i w:val="0"/>
          <w:iCs w:val="0"/>
          <w:sz w:val="18"/>
          <w:szCs w:val="20"/>
        </w:rPr>
        <w:fldChar w:fldCharType="end"/>
      </w:r>
      <w:r w:rsidR="001663E6" w:rsidRPr="00456349">
        <w:rPr>
          <w:i w:val="0"/>
          <w:iCs w:val="0"/>
          <w:sz w:val="18"/>
          <w:szCs w:val="20"/>
        </w:rPr>
        <w:t>.</w:t>
      </w:r>
    </w:p>
    <w:p w14:paraId="430D0791" w14:textId="14D61679" w:rsidR="0044447F" w:rsidRDefault="001663E6" w:rsidP="005E1FE3">
      <w:r>
        <w:t>Dodatkową wskazówką ze strony PKA jest powiązanie jej kryteriów oceny programowej z</w:t>
      </w:r>
      <w:r w:rsidR="00F8079C">
        <w:t> </w:t>
      </w:r>
      <w:r w:rsidR="00B13F6D">
        <w:t>wytycznymi</w:t>
      </w:r>
      <w:r>
        <w:t xml:space="preserve"> </w:t>
      </w:r>
      <w:r w:rsidR="00B13F6D" w:rsidRPr="00B13F6D">
        <w:t xml:space="preserve">ESG 2015 </w:t>
      </w:r>
      <w:r w:rsidR="00B13F6D">
        <w:fldChar w:fldCharType="begin" w:fldLock="1"/>
      </w:r>
      <w:r w:rsidR="001A2624">
        <w:instrText>ADDIN CSL_CITATION {"citationItems":[{"id":"ITEM-1","itemData":{"author":[{"dropping-particle":"","family":"PKA","given":"","non-dropping-particle":"","parse-names":false,"suffix":""}],"id":"ITEM-1","issued":{"date-parts":[["2021"]]},"publisher":"Polska Komisja Akredytacyjna","title":"Ocena programowa. Postępowanie oceniające","type":"article"},"uris":["http://www.mendeley.com/documents/?uuid=0d3d6ccb-a1fc-492d-bc55-0cab4b2de664"]}],"mendeley":{"formattedCitation":"(PKA, 2021)","plainTextFormattedCitation":"(PKA, 2021)","previouslyFormattedCitation":"(PKA, 2021)"},"properties":{"noteIndex":0},"schema":"https://github.com/citation-style-language/schema/raw/master/csl-citation.json"}</w:instrText>
      </w:r>
      <w:r w:rsidR="00B13F6D">
        <w:fldChar w:fldCharType="separate"/>
      </w:r>
      <w:r w:rsidR="00921CC1" w:rsidRPr="00921CC1">
        <w:rPr>
          <w:noProof/>
        </w:rPr>
        <w:t>(PKA, 2021)</w:t>
      </w:r>
      <w:r w:rsidR="00B13F6D">
        <w:fldChar w:fldCharType="end"/>
      </w:r>
      <w:r w:rsidR="00B13F6D">
        <w:t>, czyli dokumentem określającym Standardy i wytyczne dla zapewniania jakości w edukacji wyższej</w:t>
      </w:r>
      <w:r w:rsidR="00B13F6D" w:rsidRPr="00B13F6D">
        <w:t xml:space="preserve"> (ESG - </w:t>
      </w:r>
      <w:proofErr w:type="spellStart"/>
      <w:r w:rsidR="00B13F6D" w:rsidRPr="00B13F6D">
        <w:rPr>
          <w:i/>
        </w:rPr>
        <w:t>Standards</w:t>
      </w:r>
      <w:proofErr w:type="spellEnd"/>
      <w:r w:rsidR="00B13F6D" w:rsidRPr="00B13F6D">
        <w:rPr>
          <w:i/>
        </w:rPr>
        <w:t xml:space="preserve"> and </w:t>
      </w:r>
      <w:proofErr w:type="spellStart"/>
      <w:r w:rsidR="00B13F6D" w:rsidRPr="00B13F6D">
        <w:rPr>
          <w:i/>
        </w:rPr>
        <w:t>Guidelines</w:t>
      </w:r>
      <w:proofErr w:type="spellEnd"/>
      <w:r w:rsidR="00B13F6D" w:rsidRPr="00B13F6D">
        <w:rPr>
          <w:i/>
        </w:rPr>
        <w:t xml:space="preserve"> for </w:t>
      </w:r>
      <w:proofErr w:type="spellStart"/>
      <w:r w:rsidR="00B13F6D" w:rsidRPr="00B13F6D">
        <w:rPr>
          <w:i/>
        </w:rPr>
        <w:t>Quality</w:t>
      </w:r>
      <w:proofErr w:type="spellEnd"/>
      <w:r w:rsidR="00B13F6D" w:rsidRPr="00B13F6D">
        <w:rPr>
          <w:i/>
        </w:rPr>
        <w:t xml:space="preserve"> </w:t>
      </w:r>
      <w:proofErr w:type="spellStart"/>
      <w:r w:rsidR="00B13F6D" w:rsidRPr="00B13F6D">
        <w:rPr>
          <w:i/>
        </w:rPr>
        <w:t>assurance</w:t>
      </w:r>
      <w:proofErr w:type="spellEnd"/>
      <w:r w:rsidR="00B13F6D" w:rsidRPr="00B13F6D">
        <w:rPr>
          <w:i/>
        </w:rPr>
        <w:t xml:space="preserve"> in </w:t>
      </w:r>
      <w:proofErr w:type="spellStart"/>
      <w:r w:rsidR="00B13F6D" w:rsidRPr="00B13F6D">
        <w:rPr>
          <w:i/>
        </w:rPr>
        <w:t>Higher</w:t>
      </w:r>
      <w:proofErr w:type="spellEnd"/>
      <w:r w:rsidR="00B13F6D" w:rsidRPr="00B13F6D">
        <w:rPr>
          <w:i/>
        </w:rPr>
        <w:t xml:space="preserve"> </w:t>
      </w:r>
      <w:proofErr w:type="spellStart"/>
      <w:r w:rsidR="00B13F6D" w:rsidRPr="00B13F6D">
        <w:rPr>
          <w:i/>
        </w:rPr>
        <w:t>Education</w:t>
      </w:r>
      <w:proofErr w:type="spellEnd"/>
      <w:r w:rsidR="00B13F6D" w:rsidRPr="00B13F6D">
        <w:t>) autorstwa Europejskiego Stowarzyszenie na rzecz zapewniania jakości w Edukacji Wyższej (</w:t>
      </w:r>
      <w:r w:rsidR="00B13F6D" w:rsidRPr="00B13F6D">
        <w:rPr>
          <w:i/>
        </w:rPr>
        <w:t xml:space="preserve">ENQA – </w:t>
      </w:r>
      <w:proofErr w:type="spellStart"/>
      <w:r w:rsidR="00B13F6D" w:rsidRPr="00B13F6D">
        <w:rPr>
          <w:i/>
        </w:rPr>
        <w:t>European</w:t>
      </w:r>
      <w:proofErr w:type="spellEnd"/>
      <w:r w:rsidR="00B13F6D" w:rsidRPr="00B13F6D">
        <w:rPr>
          <w:i/>
        </w:rPr>
        <w:t xml:space="preserve"> </w:t>
      </w:r>
      <w:proofErr w:type="spellStart"/>
      <w:r w:rsidR="00B13F6D" w:rsidRPr="00B13F6D">
        <w:rPr>
          <w:i/>
        </w:rPr>
        <w:t>association</w:t>
      </w:r>
      <w:proofErr w:type="spellEnd"/>
      <w:r w:rsidR="00B13F6D" w:rsidRPr="00B13F6D">
        <w:rPr>
          <w:i/>
        </w:rPr>
        <w:t xml:space="preserve"> for </w:t>
      </w:r>
      <w:proofErr w:type="spellStart"/>
      <w:r w:rsidR="00B13F6D" w:rsidRPr="00B13F6D">
        <w:rPr>
          <w:i/>
        </w:rPr>
        <w:t>Quality</w:t>
      </w:r>
      <w:proofErr w:type="spellEnd"/>
      <w:r w:rsidR="00B13F6D" w:rsidRPr="00B13F6D">
        <w:rPr>
          <w:i/>
        </w:rPr>
        <w:t xml:space="preserve"> Assurance in </w:t>
      </w:r>
      <w:proofErr w:type="spellStart"/>
      <w:r w:rsidR="00B13F6D" w:rsidRPr="00B13F6D">
        <w:rPr>
          <w:i/>
        </w:rPr>
        <w:t>Higher</w:t>
      </w:r>
      <w:proofErr w:type="spellEnd"/>
      <w:r w:rsidR="00B13F6D" w:rsidRPr="00B13F6D">
        <w:rPr>
          <w:i/>
        </w:rPr>
        <w:t xml:space="preserve"> </w:t>
      </w:r>
      <w:proofErr w:type="spellStart"/>
      <w:r w:rsidR="00B13F6D" w:rsidRPr="00B13F6D">
        <w:rPr>
          <w:i/>
        </w:rPr>
        <w:t>Education</w:t>
      </w:r>
      <w:proofErr w:type="spellEnd"/>
      <w:r w:rsidR="00B13F6D" w:rsidRPr="00B13F6D">
        <w:t>)</w:t>
      </w:r>
      <w:r w:rsidR="00B13F6D">
        <w:t xml:space="preserve"> </w:t>
      </w:r>
      <w:r w:rsidR="00B13F6D">
        <w:fldChar w:fldCharType="begin" w:fldLock="1"/>
      </w:r>
      <w:r w:rsidR="001A2624">
        <w:instrText>ADDIN CSL_CITATION {"citationItems":[{"id":"ITEM-1","itemData":{"author":[{"dropping-particle":"","family":"ENQA","given":"","non-dropping-particle":"","parse-names":false,"suffix":""}],"id":"ITEM-1","issued":{"date-parts":[["2015"]]},"publisher":"ENQA Brussels","title":"Standards and guidelines for quality assurance in the European Higher Education Area (ESG)","type":"report"},"uris":["http://www.mendeley.com/documents/?uuid=d4c89513-5a9d-4800-ae77-1294d0b80036"]}],"mendeley":{"formattedCitation":"(ENQA, 2015)","plainTextFormattedCitation":"(ENQA, 2015)","previouslyFormattedCitation":"(ENQA, 2015)"},"properties":{"noteIndex":0},"schema":"https://github.com/citation-style-language/schema/raw/master/csl-citation.json"}</w:instrText>
      </w:r>
      <w:r w:rsidR="00B13F6D">
        <w:fldChar w:fldCharType="separate"/>
      </w:r>
      <w:r w:rsidR="00921CC1" w:rsidRPr="00921CC1">
        <w:rPr>
          <w:noProof/>
        </w:rPr>
        <w:t>(ENQA, 2015)</w:t>
      </w:r>
      <w:r w:rsidR="00B13F6D">
        <w:fldChar w:fldCharType="end"/>
      </w:r>
      <w:r w:rsidR="00B13F6D">
        <w:t xml:space="preserve">. Ponieważ jednak wymagania te nie mają formy jednolitego standardu to różne uczelnie organizują swój WSZJK we właściwy dla siebie sposób. </w:t>
      </w:r>
      <w:r w:rsidR="00DC5156">
        <w:t xml:space="preserve">Już pobieżna analiza wymagań zarówno PKA jak </w:t>
      </w:r>
      <w:r w:rsidR="00CE3ED8">
        <w:t xml:space="preserve">również </w:t>
      </w:r>
      <w:r w:rsidR="00DC5156">
        <w:t>ESG</w:t>
      </w:r>
      <w:r w:rsidR="00CE3ED8">
        <w:t> </w:t>
      </w:r>
      <w:r w:rsidR="00DC5156">
        <w:t xml:space="preserve">2015 w zestawieniu z założeniami omówionych </w:t>
      </w:r>
      <w:r w:rsidR="00FF52BC">
        <w:t xml:space="preserve">w poprzednim </w:t>
      </w:r>
      <w:r w:rsidR="00FA797F">
        <w:t>pod</w:t>
      </w:r>
      <w:r w:rsidR="00FF52BC">
        <w:t xml:space="preserve">rozdziale modeli SZJ wskazuje na liczne </w:t>
      </w:r>
      <w:r w:rsidR="00E663B9">
        <w:t>zasadnicze różnice i luki</w:t>
      </w:r>
      <w:r w:rsidR="00FF52BC">
        <w:t xml:space="preserve">. Nie dziwi więc dość powszechna krytyka wielu autorów sprowadzająca się do konkluzji, że WSZJK nie jest w stanie przyczynić się do istotnych zmian projakościowych na polskich uczelniach </w:t>
      </w:r>
      <w:r w:rsidR="00FF52BC">
        <w:fldChar w:fldCharType="begin" w:fldLock="1"/>
      </w:r>
      <w:r w:rsidR="002F637D">
        <w:instrText>ADDIN CSL_CITATION {"citationItems":[{"id":"ITEM-1","itemData":{"DOI":"10.14746/nisw.2016.2.4","ISSN":"1231-0298","abstract":"Głównym celem tego opracowania jest zainicjowanie dyskusji nad kształtem systemu oceny jakości w Polsce. Obecne rozwiązania w obszarze szkolnictwa wyższego dotyczące oceny jakości kształcenia budowane są bowiem bez strategicznej, tzn. długookresowej wizji. Konieczne tym samym staje się udzielenie odpowiedzi na nastepujące pytania: 1) Jaki ma być profil działalności PKA? Czy ma to być urząd kontrolujący uczelnie, czy też ekspercka jednostka doskonaląca procesy kształcenia na uczelniach? 2) Czy w momencie przejścia PKA na poziom jednostki eksperckiej nie powstanie niebezpieczna luka w systemie kontroli uczelni, co spowoduje zwiększenie liczby uczelni „sprzedających dyplomy”? 3) Kto w naszym systemie szkolnictwa wyższego powinien zająć się kontrolą, a kto zarządzaniem jakością? Warto także rozważyć pomysł stworzenia jednostki, która profesjonalnie zajmowałaby się kontrolą w szkolnictwie wyższym – analogicznej do Komisji Nadzoru Finansowego czy Urzędu Ochrony Konkurencji i Konsumentów. W artykule zostały wykorzystane etnograficzne badania własne. Uwzględniono w nim stan prawny z dnia 1 listopada 2016 r.","author":[{"dropping-particle":"","family":"Brdulak","given":"Jakub","non-dropping-particle":"","parse-names":false,"suffix":""}],"container-title":"Nauka i Szkolnictwo Wyższe","id":"ITEM-1","issue":"2(48)","issued":{"date-parts":[["2016","12","15"]]},"page":"81-94","publisher":"Uniwersytet im. Adama Mickiewicza w Poznaniu","title":"Ocena jakości kształcenia w Polsce – problemy i rekomendacje","type":"article-journal","volume":"2"},"uris":["http://www.mendeley.com/documents/?uuid=0036da0f-003b-40a3-a6db-f259bfc52772"]},{"id":"ITEM-2","itemData":{"author":[{"dropping-particle":"","family":"Próchnicka","given":"Maria","non-dropping-particle":"","parse-names":false,"suffix":""},{"dropping-particle":"","family":"Tutko","given":"Marta","non-dropping-particle":"","parse-names":false,"suffix":""}],"container-title":"Wybrane aspekty zarządzania jakością usług","id":"ITEM-2","issued":{"date-parts":[["2015"]]},"page":"109","title":"Doskonalenie wewnętrznych systemów zapewnienia jakości kształcenia w szkołach wyższych","type":"article-journal"},"uris":["http://www.mendeley.com/documents/?uuid=9335f8a9-469b-4b81-97c5-2a1bca01c325"]},{"id":"ITEM-3","itemData":{"DOI":"10.15199/46.2020.8.1","ISSN":"0137-8651","author":[{"dropping-particle":"","family":"Grudowski","given":"Piotr","non-dropping-particle":"","parse-names":false,"suffix":""}],"container-title":"Problemy Jakości","id":"ITEM-3","issue":"8","issued":{"date-parts":[["2020","8","28"]]},"page":"4-10","title":"Wykorzystanie wybranych normatywnych systemów zarządzania w instytucjach szkolnictwa wyższego","type":"article-journal","volume":"1"},"uris":["http://www.mendeley.com/documents/?uuid=8a9c4eb9-fa6f-4361-a903-cf20ba1bd0c0"]}],"mendeley":{"formattedCitation":"(Brdulak, 2016; Grudowski, 2020b; Próchnicka &amp; Tutko, 2015)","plainTextFormattedCitation":"(Brdulak, 2016; Grudowski, 2020b; Próchnicka &amp; Tutko, 2015)","previouslyFormattedCitation":"(Brdulak, 2016; Grudowski, 2020b; Próchnicka &amp; Tutko, 2015)"},"properties":{"noteIndex":0},"schema":"https://github.com/citation-style-language/schema/raw/master/csl-citation.json"}</w:instrText>
      </w:r>
      <w:r w:rsidR="00FF52BC">
        <w:fldChar w:fldCharType="separate"/>
      </w:r>
      <w:r w:rsidR="002F637D" w:rsidRPr="002F637D">
        <w:rPr>
          <w:noProof/>
        </w:rPr>
        <w:t>(Brdulak, 2016; Grudowski, 2020b; Próchnicka &amp; Tutko, 2015)</w:t>
      </w:r>
      <w:r w:rsidR="00FF52BC">
        <w:fldChar w:fldCharType="end"/>
      </w:r>
      <w:r w:rsidR="00FF52BC">
        <w:t>.</w:t>
      </w:r>
      <w:r w:rsidR="00CE3ED8">
        <w:t xml:space="preserve"> Mimo wszystko jednak te wynikające z regulacji prawnych wymagania dotyczące ustanowienia systemy zapewniającego dbałość o jakość są konieczne do wdrożenia na uczelniach. Ze względu na to, że wymagania związane ze SJK 10.1 i 10.2 są sformułowane w sposób dość ogólny to mogą być spełnione poprzez wdrożenie na uczelni bardziej dojrzałego SZJ. </w:t>
      </w:r>
      <w:r w:rsidR="00456349">
        <w:t>Wynika to choćby z tego, że</w:t>
      </w:r>
      <w:r w:rsidR="00CE3ED8">
        <w:t xml:space="preserve"> w</w:t>
      </w:r>
      <w:r w:rsidR="00F8079C">
        <w:t> </w:t>
      </w:r>
      <w:r w:rsidR="00F2432B">
        <w:t>normatywnych systemach zarządzania jakością</w:t>
      </w:r>
      <w:r w:rsidR="00CE3ED8">
        <w:t xml:space="preserve"> zawsze spełnianie wymagań prawnych jest jednym z</w:t>
      </w:r>
      <w:r w:rsidR="00F8079C">
        <w:t> </w:t>
      </w:r>
      <w:r w:rsidR="00CE3ED8">
        <w:t>podstawowych kryteriów</w:t>
      </w:r>
      <w:r w:rsidR="00F2432B">
        <w:t xml:space="preserve"> oceny</w:t>
      </w:r>
      <w:r w:rsidR="00CE3ED8">
        <w:t>.</w:t>
      </w:r>
      <w:r w:rsidR="00A82CCE">
        <w:t xml:space="preserve"> </w:t>
      </w:r>
      <w:r w:rsidR="00C620F3">
        <w:t xml:space="preserve">W praktyce jednak wymagania regulacyjne </w:t>
      </w:r>
      <w:r w:rsidR="00BC203F">
        <w:t xml:space="preserve">często prowadzą </w:t>
      </w:r>
      <w:r w:rsidR="00C620F3">
        <w:t xml:space="preserve">jedynie do </w:t>
      </w:r>
      <w:r w:rsidR="00BC203F">
        <w:t xml:space="preserve">biernego zapewniania jakości, a nie systemowego, proaktywnego podejścia do zarządzania jakością </w:t>
      </w:r>
      <w:r w:rsidR="00BC203F">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QualHE","type":"book"},"locator":"264","prefix":"por.","uris":["http://www.mendeley.com/documents/?uuid=fa363ca3-f4fc-41da-9730-7f48f701736b"]}],"mendeley":{"formattedCitation":"(por. Grudowski, 2020a, s. 264)","plainTextFormattedCitation":"(por. Grudowski, 2020a, s. 264)","previouslyFormattedCitation":"(por. Grudowski, 2020a, s. 264)"},"properties":{"noteIndex":0},"schema":"https://github.com/citation-style-language/schema/raw/master/csl-citation.json"}</w:instrText>
      </w:r>
      <w:r w:rsidR="00BC203F">
        <w:fldChar w:fldCharType="separate"/>
      </w:r>
      <w:r w:rsidR="002F637D" w:rsidRPr="002F637D">
        <w:rPr>
          <w:noProof/>
        </w:rPr>
        <w:t>(por. Grudowski, 2020a, s. 264)</w:t>
      </w:r>
      <w:r w:rsidR="00BC203F">
        <w:fldChar w:fldCharType="end"/>
      </w:r>
      <w:r w:rsidR="00BC203F">
        <w:t xml:space="preserve">. Jak wskazuje </w:t>
      </w:r>
      <w:proofErr w:type="spellStart"/>
      <w:r w:rsidR="00BC203F">
        <w:t>Grudowski</w:t>
      </w:r>
      <w:proofErr w:type="spellEnd"/>
      <w:r w:rsidR="00BC203F">
        <w:t xml:space="preserve"> </w:t>
      </w:r>
      <w:r w:rsidR="00BC203F">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suppress-author":1,"uris":["http://www.mendeley.com/documents/?uuid=fa363ca3-f4fc-41da-9730-7f48f701736b"]}],"mendeley":{"formattedCitation":"(2020a)","plainTextFormattedCitation":"(2020a)","previouslyFormattedCitation":"(2020a)"},"properties":{"noteIndex":0},"schema":"https://github.com/citation-style-language/schema/raw/master/csl-citation.json"}</w:instrText>
      </w:r>
      <w:r w:rsidR="00BC203F">
        <w:fldChar w:fldCharType="separate"/>
      </w:r>
      <w:r w:rsidR="002F637D" w:rsidRPr="002F637D">
        <w:rPr>
          <w:noProof/>
        </w:rPr>
        <w:t>(2020a)</w:t>
      </w:r>
      <w:r w:rsidR="00BC203F">
        <w:fldChar w:fldCharType="end"/>
      </w:r>
      <w:r w:rsidR="00BC203F" w:rsidRPr="00BC203F">
        <w:t xml:space="preserve"> we wn</w:t>
      </w:r>
      <w:r w:rsidR="00BC203F">
        <w:t xml:space="preserve">ioskach z badań przeprowadzonych w latach 2013-2017 „niesatysfakcjonujący jest fakt, że akcentuje się wyłącznie potrzebę podnoszenia poziomu jakości kształcenia, a pomija inne kluczowe procesy uczelni, takie jak działalność badawcza, zarządzanie potencjałem intelektualnym pracowników w doskonaleniu systemów zarzadzania uczelni, procesy obsługi administracji centralnej i wydziałowej”. Odnosząc się do przytoczonych wyżej zapisów ustawy wprowadzającej reformę z roku 2018 określających misję systemu szkolnictwa wyższego, należy z uznaniem odnieść się do określonego przez ustawodawcę szerszego zakresu misji niż tylko wysoki poziom kształcenia. Na pewno takie określenie pryncypiów daje podstawy do bardziej śmiałego wdrażania zintegrowanych systemów zarządzania jakością na Polskich uczelniach. Niestety wydaje się, że </w:t>
      </w:r>
      <w:r w:rsidR="00345DDC">
        <w:t xml:space="preserve">idące w ślad za reformą zmiany wymagań akredytacyjnych nie są tak odważne i nadal mogą utrzymywać pewne status quo sprzed reformy skutkujące fragmentarycznością wdrażanych rozwiązań i ograniczaniem koncepcji i działań projakościowych do minimalnych wymagań ustalonych przez PKA </w:t>
      </w:r>
      <w:r w:rsidR="00345DDC">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QualHE","type":"book"},"locator":"264","prefix":"por.","uris":["http://www.mendeley.com/documents/?uuid=fa363ca3-f4fc-41da-9730-7f48f701736b"]}],"mendeley":{"formattedCitation":"(por. Grudowski, 2020a, s. 264)","plainTextFormattedCitation":"(por. Grudowski, 2020a, s. 264)","previouslyFormattedCitation":"(por. Grudowski, 2020a, s. 264)"},"properties":{"noteIndex":0},"schema":"https://github.com/citation-style-language/schema/raw/master/csl-citation.json"}</w:instrText>
      </w:r>
      <w:r w:rsidR="00345DDC">
        <w:fldChar w:fldCharType="separate"/>
      </w:r>
      <w:r w:rsidR="002F637D" w:rsidRPr="002F637D">
        <w:rPr>
          <w:noProof/>
        </w:rPr>
        <w:t>(por. Grudowski, 2020a, s. 264)</w:t>
      </w:r>
      <w:r w:rsidR="00345DDC">
        <w:fldChar w:fldCharType="end"/>
      </w:r>
      <w:r w:rsidR="00345DDC">
        <w:t>.</w:t>
      </w:r>
      <w:r w:rsidR="00421711">
        <w:t xml:space="preserve"> </w:t>
      </w:r>
      <w:r w:rsidR="003965E2">
        <w:t xml:space="preserve">Niemniej pewnym przejawem większej otwartości na współpracę zagraniczną jest dopuszczenie akredytacji dokonywanych przez inne instytucje niż PKA. Dopuszczone bowiem </w:t>
      </w:r>
      <w:r w:rsidR="003965E2" w:rsidRPr="003965E2">
        <w:t>zostały instytucje zarejestrowane w</w:t>
      </w:r>
      <w:r w:rsidR="00F8079C">
        <w:t> </w:t>
      </w:r>
      <w:r w:rsidR="003965E2" w:rsidRPr="003965E2">
        <w:t>Europejskim Rejestrze Instytucji Działających na rzecz Zapewniania Jakości (EQAR)</w:t>
      </w:r>
      <w:r w:rsidR="003965E2">
        <w:t xml:space="preserve"> lub inne, których oceny są uznawane przez PKA</w:t>
      </w:r>
      <w:r w:rsidR="003965E2" w:rsidRPr="003965E2">
        <w:t xml:space="preserve">. </w:t>
      </w:r>
      <w:r w:rsidR="003965E2">
        <w:t>Niestety k</w:t>
      </w:r>
      <w:r w:rsidR="00421711">
        <w:t>onteksty</w:t>
      </w:r>
      <w:r w:rsidR="00640402">
        <w:t>,</w:t>
      </w:r>
      <w:r w:rsidR="00421711">
        <w:t xml:space="preserve"> w jakich jest wykorzystywane słowo jakość </w:t>
      </w:r>
      <w:r w:rsidR="00421711">
        <w:lastRenderedPageBreak/>
        <w:t>w</w:t>
      </w:r>
      <w:r w:rsidR="00F8079C">
        <w:t> </w:t>
      </w:r>
      <w:r w:rsidR="00421711">
        <w:t xml:space="preserve">ustawie Prawo o szkolnictwie wyższym i nauce wskazują na brak </w:t>
      </w:r>
      <w:r w:rsidR="003965E2">
        <w:t xml:space="preserve">realnego </w:t>
      </w:r>
      <w:r w:rsidR="00421711">
        <w:t xml:space="preserve">odniesienia się ustawodawcy do innych dziedzin jakości aniżeli jakość kształcenia i badań naukowych. </w:t>
      </w:r>
      <w:r w:rsidR="0002533D">
        <w:t>Krótkie zestawienie liczby wystąpień określenia jakość oraz kontekstów</w:t>
      </w:r>
      <w:r w:rsidR="00640402">
        <w:t>,</w:t>
      </w:r>
      <w:r w:rsidR="0002533D">
        <w:t xml:space="preserve"> w jakich zostało przywołane w ustawie Prawo o</w:t>
      </w:r>
      <w:r w:rsidR="00F8079C">
        <w:t> </w:t>
      </w:r>
      <w:r w:rsidR="0002533D">
        <w:t xml:space="preserve">szkolnictwie wyższym i nauce z 2018 roku znajduje się w </w:t>
      </w:r>
      <w:r w:rsidR="00085BF2">
        <w:t>Tabeli 36</w:t>
      </w:r>
      <w:r w:rsidR="0002533D">
        <w:t>.</w:t>
      </w:r>
    </w:p>
    <w:p w14:paraId="4A8DE5EB" w14:textId="7C45DF62" w:rsidR="00C74548" w:rsidRDefault="00C74548" w:rsidP="00C74548">
      <w:pPr>
        <w:pStyle w:val="Tytutabeli"/>
      </w:pPr>
      <w:bookmarkStart w:id="329" w:name="_Ref149339467"/>
      <w:bookmarkStart w:id="330" w:name="_Ref149339460"/>
      <w:bookmarkStart w:id="331" w:name="_Toc168749886"/>
      <w:r>
        <w:t xml:space="preserve">Tabela </w:t>
      </w:r>
      <w:r>
        <w:fldChar w:fldCharType="begin"/>
      </w:r>
      <w:r>
        <w:instrText xml:space="preserve"> SEQ Tabela \* ARABIC </w:instrText>
      </w:r>
      <w:r>
        <w:fldChar w:fldCharType="separate"/>
      </w:r>
      <w:r w:rsidR="00F2350D">
        <w:rPr>
          <w:noProof/>
        </w:rPr>
        <w:t>36</w:t>
      </w:r>
      <w:r>
        <w:rPr>
          <w:noProof/>
        </w:rPr>
        <w:fldChar w:fldCharType="end"/>
      </w:r>
      <w:bookmarkEnd w:id="329"/>
      <w:r w:rsidR="00B84102">
        <w:rPr>
          <w:noProof/>
        </w:rPr>
        <w:t>.</w:t>
      </w:r>
      <w:r>
        <w:t xml:space="preserve"> Liczba wystąpień określenia jakość w różnych kontekstach w ustawie Prawo o szkolnictwie wyższym i</w:t>
      </w:r>
      <w:r w:rsidR="00F8079C">
        <w:t> </w:t>
      </w:r>
      <w:r>
        <w:t>nauce z dnia 20 lipca 2018</w:t>
      </w:r>
      <w:bookmarkEnd w:id="330"/>
      <w:bookmarkEnd w:id="331"/>
    </w:p>
    <w:tbl>
      <w:tblPr>
        <w:tblStyle w:val="Tabela-Siatka"/>
        <w:tblW w:w="0" w:type="auto"/>
        <w:tblLook w:val="04A0" w:firstRow="1" w:lastRow="0" w:firstColumn="1" w:lastColumn="0" w:noHBand="0" w:noVBand="1"/>
      </w:tblPr>
      <w:tblGrid>
        <w:gridCol w:w="7370"/>
        <w:gridCol w:w="1701"/>
      </w:tblGrid>
      <w:tr w:rsidR="00421711" w:rsidRPr="00C74548" w14:paraId="05D6BD2A" w14:textId="77777777" w:rsidTr="00421711">
        <w:trPr>
          <w:cantSplit/>
          <w:tblHeader/>
        </w:trPr>
        <w:tc>
          <w:tcPr>
            <w:tcW w:w="7370" w:type="dxa"/>
          </w:tcPr>
          <w:p w14:paraId="281FA779" w14:textId="7C0421D3" w:rsidR="00421711" w:rsidRPr="00C74548" w:rsidRDefault="00421711" w:rsidP="005F7DE1">
            <w:pPr>
              <w:keepNext/>
              <w:spacing w:before="60"/>
              <w:ind w:firstLine="0"/>
              <w:rPr>
                <w:b/>
                <w:bCs/>
                <w:sz w:val="18"/>
                <w:szCs w:val="18"/>
                <w:lang w:val="pl-PL"/>
              </w:rPr>
            </w:pPr>
            <w:r w:rsidRPr="00C74548">
              <w:rPr>
                <w:b/>
                <w:bCs/>
                <w:sz w:val="18"/>
                <w:szCs w:val="18"/>
                <w:lang w:val="pl-PL"/>
              </w:rPr>
              <w:t>Określenie lub kontekst</w:t>
            </w:r>
            <w:r w:rsidR="003965E2" w:rsidRPr="00001D48">
              <w:rPr>
                <w:rStyle w:val="Odwoanieprzypisudolnego"/>
              </w:rPr>
              <w:footnoteReference w:id="35"/>
            </w:r>
          </w:p>
        </w:tc>
        <w:tc>
          <w:tcPr>
            <w:tcW w:w="1701" w:type="dxa"/>
          </w:tcPr>
          <w:p w14:paraId="6168A033" w14:textId="161B8317" w:rsidR="00421711" w:rsidRPr="00C74548" w:rsidRDefault="00421711" w:rsidP="005F7DE1">
            <w:pPr>
              <w:keepNext/>
              <w:spacing w:before="60"/>
              <w:ind w:firstLine="0"/>
              <w:rPr>
                <w:b/>
                <w:bCs/>
                <w:sz w:val="18"/>
                <w:szCs w:val="18"/>
                <w:lang w:val="pl-PL"/>
              </w:rPr>
            </w:pPr>
            <w:r w:rsidRPr="00C74548">
              <w:rPr>
                <w:b/>
                <w:bCs/>
                <w:sz w:val="18"/>
                <w:szCs w:val="18"/>
                <w:lang w:val="pl-PL"/>
              </w:rPr>
              <w:t>Liczba wystąpień</w:t>
            </w:r>
          </w:p>
        </w:tc>
      </w:tr>
      <w:tr w:rsidR="00421711" w:rsidRPr="00C74548" w14:paraId="5A1686C6" w14:textId="77777777" w:rsidTr="00421711">
        <w:trPr>
          <w:cantSplit/>
        </w:trPr>
        <w:tc>
          <w:tcPr>
            <w:tcW w:w="7370" w:type="dxa"/>
          </w:tcPr>
          <w:p w14:paraId="1A23B8AC" w14:textId="6212884F" w:rsidR="00421711" w:rsidRPr="00C74548" w:rsidRDefault="00421711" w:rsidP="005F7DE1">
            <w:pPr>
              <w:pStyle w:val="TekstTabeli"/>
              <w:rPr>
                <w:lang w:val="pl-PL"/>
              </w:rPr>
            </w:pPr>
            <w:r w:rsidRPr="00C74548">
              <w:rPr>
                <w:lang w:val="pl-PL"/>
              </w:rPr>
              <w:t>Jakość</w:t>
            </w:r>
          </w:p>
        </w:tc>
        <w:tc>
          <w:tcPr>
            <w:tcW w:w="1701" w:type="dxa"/>
          </w:tcPr>
          <w:p w14:paraId="67704BBD" w14:textId="3A26BCA8" w:rsidR="00421711" w:rsidRPr="00C74548" w:rsidRDefault="00421711" w:rsidP="005F7DE1">
            <w:pPr>
              <w:pStyle w:val="TekstTabeli"/>
              <w:jc w:val="center"/>
              <w:rPr>
                <w:lang w:val="pl-PL"/>
              </w:rPr>
            </w:pPr>
            <w:r w:rsidRPr="00C74548">
              <w:rPr>
                <w:lang w:val="pl-PL"/>
              </w:rPr>
              <w:t>63</w:t>
            </w:r>
          </w:p>
        </w:tc>
      </w:tr>
      <w:tr w:rsidR="00421711" w:rsidRPr="00C74548" w14:paraId="679B5EE8" w14:textId="77777777" w:rsidTr="00421711">
        <w:trPr>
          <w:cantSplit/>
        </w:trPr>
        <w:tc>
          <w:tcPr>
            <w:tcW w:w="7370" w:type="dxa"/>
          </w:tcPr>
          <w:p w14:paraId="2D3D3019" w14:textId="42CE26D4" w:rsidR="00421711" w:rsidRPr="00C74548" w:rsidRDefault="00421711" w:rsidP="005F7DE1">
            <w:pPr>
              <w:pStyle w:val="TekstTabeli"/>
              <w:rPr>
                <w:lang w:val="pl-PL"/>
              </w:rPr>
            </w:pPr>
            <w:r w:rsidRPr="00C74548">
              <w:rPr>
                <w:lang w:val="pl-PL"/>
              </w:rPr>
              <w:t>Jakość kształcenia</w:t>
            </w:r>
          </w:p>
        </w:tc>
        <w:tc>
          <w:tcPr>
            <w:tcW w:w="1701" w:type="dxa"/>
          </w:tcPr>
          <w:p w14:paraId="1F6B0494" w14:textId="1B2B0EF0" w:rsidR="00421711" w:rsidRPr="00C74548" w:rsidRDefault="00421711" w:rsidP="005F7DE1">
            <w:pPr>
              <w:pStyle w:val="TekstTabeli"/>
              <w:jc w:val="center"/>
              <w:rPr>
                <w:lang w:val="pl-PL"/>
              </w:rPr>
            </w:pPr>
            <w:r w:rsidRPr="00C74548">
              <w:rPr>
                <w:lang w:val="pl-PL"/>
              </w:rPr>
              <w:t>37</w:t>
            </w:r>
          </w:p>
        </w:tc>
      </w:tr>
      <w:tr w:rsidR="00421711" w:rsidRPr="00C74548" w14:paraId="0A5CBFF9" w14:textId="77777777" w:rsidTr="00421711">
        <w:trPr>
          <w:cantSplit/>
        </w:trPr>
        <w:tc>
          <w:tcPr>
            <w:tcW w:w="7370" w:type="dxa"/>
          </w:tcPr>
          <w:p w14:paraId="4E94CC83" w14:textId="66A8F0B7" w:rsidR="00421711" w:rsidRPr="00C74548" w:rsidRDefault="00421711" w:rsidP="005F7DE1">
            <w:pPr>
              <w:pStyle w:val="TekstTabeli"/>
              <w:rPr>
                <w:lang w:val="pl-PL"/>
              </w:rPr>
            </w:pPr>
            <w:r w:rsidRPr="00C74548">
              <w:rPr>
                <w:lang w:val="pl-PL"/>
              </w:rPr>
              <w:t>Jakość działalności / badań / osiągnięć naukowych</w:t>
            </w:r>
          </w:p>
        </w:tc>
        <w:tc>
          <w:tcPr>
            <w:tcW w:w="1701" w:type="dxa"/>
          </w:tcPr>
          <w:p w14:paraId="3D769C73" w14:textId="5C8A790E" w:rsidR="00421711" w:rsidRPr="00C74548" w:rsidRDefault="00421711" w:rsidP="005F7DE1">
            <w:pPr>
              <w:pStyle w:val="TekstTabeli"/>
              <w:jc w:val="center"/>
              <w:rPr>
                <w:lang w:val="pl-PL"/>
              </w:rPr>
            </w:pPr>
            <w:r w:rsidRPr="00C74548">
              <w:rPr>
                <w:lang w:val="pl-PL"/>
              </w:rPr>
              <w:t>26</w:t>
            </w:r>
          </w:p>
        </w:tc>
      </w:tr>
      <w:tr w:rsidR="00421711" w:rsidRPr="00C74548" w14:paraId="35EB8F3A" w14:textId="77777777" w:rsidTr="00421711">
        <w:trPr>
          <w:cantSplit/>
        </w:trPr>
        <w:tc>
          <w:tcPr>
            <w:tcW w:w="7370" w:type="dxa"/>
          </w:tcPr>
          <w:p w14:paraId="233D5EEB" w14:textId="37A1E858" w:rsidR="00421711" w:rsidRPr="00C74548" w:rsidRDefault="00421711" w:rsidP="005F7DE1">
            <w:pPr>
              <w:pStyle w:val="TekstTabeli"/>
              <w:rPr>
                <w:lang w:val="pl-PL"/>
              </w:rPr>
            </w:pPr>
            <w:r w:rsidRPr="00C74548">
              <w:rPr>
                <w:lang w:val="pl-PL"/>
              </w:rPr>
              <w:t>Europejskim Rejestrze Instytucji Działających na rzecz Zapewniania Jakości (EQAR)</w:t>
            </w:r>
          </w:p>
        </w:tc>
        <w:tc>
          <w:tcPr>
            <w:tcW w:w="1701" w:type="dxa"/>
          </w:tcPr>
          <w:p w14:paraId="046F1E56" w14:textId="595B4E96" w:rsidR="00421711" w:rsidRPr="00C74548" w:rsidRDefault="00421711" w:rsidP="005F7DE1">
            <w:pPr>
              <w:pStyle w:val="TekstTabeli"/>
              <w:jc w:val="center"/>
              <w:rPr>
                <w:lang w:val="pl-PL"/>
              </w:rPr>
            </w:pPr>
            <w:r w:rsidRPr="00C74548">
              <w:rPr>
                <w:lang w:val="pl-PL"/>
              </w:rPr>
              <w:t>3</w:t>
            </w:r>
          </w:p>
        </w:tc>
      </w:tr>
      <w:tr w:rsidR="00421711" w:rsidRPr="00C74548" w14:paraId="2782588A" w14:textId="77777777" w:rsidTr="00421711">
        <w:trPr>
          <w:cantSplit/>
        </w:trPr>
        <w:tc>
          <w:tcPr>
            <w:tcW w:w="7370" w:type="dxa"/>
          </w:tcPr>
          <w:p w14:paraId="00AB13EE" w14:textId="1F37C745" w:rsidR="00421711" w:rsidRPr="00C74548" w:rsidRDefault="00421711" w:rsidP="005F7DE1">
            <w:pPr>
              <w:pStyle w:val="TekstTabeli"/>
              <w:rPr>
                <w:lang w:val="pl-PL"/>
              </w:rPr>
            </w:pPr>
            <w:r w:rsidRPr="00C74548">
              <w:rPr>
                <w:lang w:val="pl-PL"/>
              </w:rPr>
              <w:t>Jakość procesu rekrutacji</w:t>
            </w:r>
          </w:p>
        </w:tc>
        <w:tc>
          <w:tcPr>
            <w:tcW w:w="1701" w:type="dxa"/>
          </w:tcPr>
          <w:p w14:paraId="3E2834E7" w14:textId="39E47816" w:rsidR="00421711" w:rsidRPr="00C74548" w:rsidRDefault="00421711" w:rsidP="005F7DE1">
            <w:pPr>
              <w:pStyle w:val="TekstTabeli"/>
              <w:jc w:val="center"/>
              <w:rPr>
                <w:lang w:val="pl-PL"/>
              </w:rPr>
            </w:pPr>
            <w:r w:rsidRPr="00C74548">
              <w:rPr>
                <w:lang w:val="pl-PL"/>
              </w:rPr>
              <w:t>1</w:t>
            </w:r>
          </w:p>
        </w:tc>
      </w:tr>
      <w:tr w:rsidR="00421711" w:rsidRPr="00C74548" w14:paraId="193CDA17" w14:textId="77777777" w:rsidTr="00421711">
        <w:trPr>
          <w:cantSplit/>
        </w:trPr>
        <w:tc>
          <w:tcPr>
            <w:tcW w:w="7370" w:type="dxa"/>
          </w:tcPr>
          <w:p w14:paraId="069266F2" w14:textId="54FA6A17" w:rsidR="00421711" w:rsidRPr="00C74548" w:rsidRDefault="00421711" w:rsidP="005F7DE1">
            <w:pPr>
              <w:pStyle w:val="TekstTabeli"/>
              <w:rPr>
                <w:lang w:val="pl-PL"/>
              </w:rPr>
            </w:pPr>
            <w:r w:rsidRPr="00C74548">
              <w:rPr>
                <w:lang w:val="pl-PL"/>
              </w:rPr>
              <w:t>Jakość opieki naukowej lub artystycznej i wsparcia w prowadzeniu działalności naukowej</w:t>
            </w:r>
          </w:p>
        </w:tc>
        <w:tc>
          <w:tcPr>
            <w:tcW w:w="1701" w:type="dxa"/>
          </w:tcPr>
          <w:p w14:paraId="3984083D" w14:textId="25C4CC19" w:rsidR="00421711" w:rsidRPr="00C74548" w:rsidRDefault="00421711" w:rsidP="005F7DE1">
            <w:pPr>
              <w:pStyle w:val="TekstTabeli"/>
              <w:jc w:val="center"/>
              <w:rPr>
                <w:lang w:val="pl-PL"/>
              </w:rPr>
            </w:pPr>
            <w:r w:rsidRPr="00C74548">
              <w:rPr>
                <w:lang w:val="pl-PL"/>
              </w:rPr>
              <w:t>1</w:t>
            </w:r>
          </w:p>
        </w:tc>
      </w:tr>
    </w:tbl>
    <w:p w14:paraId="14336675" w14:textId="7CC792FE" w:rsidR="0044447F" w:rsidRPr="00D95B07" w:rsidRDefault="00C74548" w:rsidP="007770AA">
      <w:pPr>
        <w:pStyle w:val="rdo"/>
        <w:rPr>
          <w:lang w:val="pl-PL"/>
        </w:rPr>
      </w:pPr>
      <w:r w:rsidRPr="00D95B07">
        <w:rPr>
          <w:lang w:val="pl-PL"/>
        </w:rPr>
        <w:t xml:space="preserve">Źródło: opracowanie własne na podstawie </w:t>
      </w:r>
      <w:r>
        <w:fldChar w:fldCharType="begin" w:fldLock="1"/>
      </w:r>
      <w:r w:rsidR="007E1110" w:rsidRPr="00D95B07">
        <w:rPr>
          <w:lang w:val="pl-PL"/>
        </w:rPr>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nauce","type":"article"},"uris":["http://www.mendeley.com/documents/?uuid=55691f87-8d67-4e21-b82b-8cd073585889"]}],"mendeley":{"formattedCitation":"(Dz. U. 574, 2022)","plainTextFormattedCitation":"(Dz. U. 574, 2022)","previouslyFormattedCitation":"(Dz. U. 574, 2022)"},"properties":{"noteIndex":0},"schema":"https://github.com/citation-style-language/schema/raw/master/csl-citation.json"}</w:instrText>
      </w:r>
      <w:r>
        <w:fldChar w:fldCharType="separate"/>
      </w:r>
      <w:r w:rsidR="007E1110" w:rsidRPr="00D95B07">
        <w:rPr>
          <w:noProof/>
          <w:lang w:val="pl-PL"/>
        </w:rPr>
        <w:t>(Dz. U. 574, 2022)</w:t>
      </w:r>
      <w:r>
        <w:fldChar w:fldCharType="end"/>
      </w:r>
    </w:p>
    <w:p w14:paraId="76CC1D46" w14:textId="7372D186" w:rsidR="003965E2" w:rsidRDefault="00E14E61" w:rsidP="003965E2">
      <w:r>
        <w:t xml:space="preserve">Jedyne odniesienia do jakości innych obszarów niż kształcenie i badania naukowe </w:t>
      </w:r>
      <w:r w:rsidR="00FA03E4">
        <w:t xml:space="preserve">to te do jakości procesu rekrutacji w art. 261. dotyczącym ewaluacji szkół doktorskich przeprowadzanej przez KEN </w:t>
      </w:r>
      <w:r w:rsidR="005E1FE3">
        <w:t>– (</w:t>
      </w:r>
      <w:r w:rsidR="00FA03E4">
        <w:t xml:space="preserve">Komisja Ewaluacji Nauki) oraz do jakości opieki naukowej lub artystycznej i wsparcia w prowadzeniu działalności naukowej w tym samym artykule Ustawy </w:t>
      </w:r>
      <w:r w:rsidR="00FA03E4">
        <w:fldChar w:fldCharType="begin" w:fldLock="1"/>
      </w:r>
      <w:r w:rsidR="007E1110">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nauce","type":"article"},"uris":["http://www.mendeley.com/documents/?uuid=55691f87-8d67-4e21-b82b-8cd073585889"]}],"mendeley":{"formattedCitation":"(Dz. U. 574, 2022)","plainTextFormattedCitation":"(Dz. U. 574, 2022)","previouslyFormattedCitation":"(Dz. U. 574, 2022)"},"properties":{"noteIndex":0},"schema":"https://github.com/citation-style-language/schema/raw/master/csl-citation.json"}</w:instrText>
      </w:r>
      <w:r w:rsidR="00FA03E4">
        <w:fldChar w:fldCharType="separate"/>
      </w:r>
      <w:r w:rsidR="007E1110" w:rsidRPr="007E1110">
        <w:rPr>
          <w:noProof/>
        </w:rPr>
        <w:t>(Dz. U. 574, 2022)</w:t>
      </w:r>
      <w:r w:rsidR="00FA03E4">
        <w:fldChar w:fldCharType="end"/>
      </w:r>
      <w:r w:rsidR="00FA03E4">
        <w:t xml:space="preserve">. Oczywiście można również uznać, że ustawodawca </w:t>
      </w:r>
      <w:r w:rsidR="00685BA1">
        <w:t>rozpoznaje</w:t>
      </w:r>
      <w:r w:rsidR="00FA03E4">
        <w:t xml:space="preserve"> </w:t>
      </w:r>
      <w:r w:rsidR="00685BA1">
        <w:t>jeszcze inne obszary podlegające ocenie w procesie ewaluacji przez PKA jako te, które wpływają na jakość kształcenia (zob. art. 242.) ale jednak wydaje się to dalece nie wystarczające do inspirowania rozwoju kultury jakości w polskich uczelniach.</w:t>
      </w:r>
      <w:r w:rsidR="00255C08">
        <w:t xml:space="preserve"> </w:t>
      </w:r>
      <w:r w:rsidR="004B4A8C">
        <w:t>Można więc stwierdzić, że choć misja dla polskiego systemu szkolnictwa wyższego i nauki nie budzi większych zastrzeżeń to już treść ustawy abstrahuje od takich aspektów jakości jak choćby dążenie do doskonałości organizacyjnej</w:t>
      </w:r>
      <w:r w:rsidR="00E16094">
        <w:t>, rozwijanie dobrych relacji z otoczeniem,</w:t>
      </w:r>
      <w:r w:rsidR="004B4A8C">
        <w:t xml:space="preserve"> czy rozwijanie kultury jakości. W związku z tym</w:t>
      </w:r>
      <w:r w:rsidR="003965E2">
        <w:t xml:space="preserve"> trudno się spodziewać, by bez szczególnej motywacji i świadomości osób decyzyjnych w szkołach wyższych możliwe było zaimplementowanie nowoczesnych, zintegrowanych rozwiązań projakościowych </w:t>
      </w:r>
      <w:r w:rsidR="00255C08">
        <w:t>w instytucjach szkolnictwa wyższego w Polsce</w:t>
      </w:r>
      <w:r w:rsidR="003965E2">
        <w:t>.</w:t>
      </w:r>
    </w:p>
    <w:p w14:paraId="01043081" w14:textId="2A815233" w:rsidR="00EE3767" w:rsidRDefault="00345DDC" w:rsidP="00DA5D54">
      <w:r>
        <w:t>Poza uwarunkowaniami kształtowanymi przez przepisy niebagatelną rolę pełnią też te wynikające z</w:t>
      </w:r>
      <w:r w:rsidR="004B4A8C">
        <w:t xml:space="preserve"> istniejących cech</w:t>
      </w:r>
      <w:r>
        <w:t xml:space="preserve"> środowiska uczelni oraz tego jak jakość jest rozumiana i postrzegana przez uczestników złożonych relacji dotyczących uczelni, a także osoby decyzyjne w zakresie organizacji i</w:t>
      </w:r>
      <w:r w:rsidR="00F8079C">
        <w:t> </w:t>
      </w:r>
      <w:r>
        <w:t xml:space="preserve">zmian. Wgląd w te uwarunkowania ponownie dają badania przeprowadzone w ramach projektu pod kierownictwem Piotra </w:t>
      </w:r>
      <w:proofErr w:type="spellStart"/>
      <w:r>
        <w:t>Grudowskiego</w:t>
      </w:r>
      <w:proofErr w:type="spellEnd"/>
      <w:r>
        <w:t xml:space="preserve"> w latach 2013-2017.</w:t>
      </w:r>
      <w:r w:rsidR="004A5680">
        <w:t xml:space="preserve"> W ramach tych badań </w:t>
      </w:r>
      <w:r w:rsidR="00503936">
        <w:t>zebrano informacje zarówno</w:t>
      </w:r>
      <w:r w:rsidR="002975F4">
        <w:t xml:space="preserve"> poprzez wywiady pogłębione</w:t>
      </w:r>
      <w:r w:rsidR="00DE6181">
        <w:t>,</w:t>
      </w:r>
      <w:r w:rsidR="002975F4">
        <w:t xml:space="preserve"> jak i przy pomocy badania kwestionariuszowego wśród wybranych grup osób będących w relacjach z uczelniami. </w:t>
      </w:r>
      <w:r w:rsidR="00EE3767">
        <w:t xml:space="preserve">Wnioski </w:t>
      </w:r>
      <w:r w:rsidR="002975F4">
        <w:t xml:space="preserve">z tych badań zostały </w:t>
      </w:r>
      <w:r w:rsidR="00EE3767">
        <w:t xml:space="preserve">podzielone </w:t>
      </w:r>
      <w:r w:rsidR="00EE3767">
        <w:lastRenderedPageBreak/>
        <w:t>w</w:t>
      </w:r>
      <w:r w:rsidR="00F8079C">
        <w:t> </w:t>
      </w:r>
      <w:r w:rsidR="00EE3767">
        <w:t xml:space="preserve">odniesieniu do </w:t>
      </w:r>
      <w:r w:rsidR="00173A2E">
        <w:t>czterech</w:t>
      </w:r>
      <w:r w:rsidR="00EE3767">
        <w:t xml:space="preserve"> grup: studenci z absolwentami</w:t>
      </w:r>
      <w:r w:rsidR="00173A2E">
        <w:t>,</w:t>
      </w:r>
      <w:r w:rsidR="00EE3767">
        <w:t xml:space="preserve"> kierownictwo uczelni, pracownicy akademiccy i pracodawcy.</w:t>
      </w:r>
      <w:r w:rsidR="002975F4">
        <w:t xml:space="preserve"> Podsumowanie wybranych spośród tych wniosków odnoszących się do uwarunkowań zarządzania jakością w środowisku polskich uczelni zebrano w </w:t>
      </w:r>
      <w:r w:rsidR="00085BF2">
        <w:t>Tabeli 37</w:t>
      </w:r>
      <w:r w:rsidR="002975F4">
        <w:t>.</w:t>
      </w:r>
    </w:p>
    <w:p w14:paraId="011D382E" w14:textId="7F5DB87B" w:rsidR="00E5797C" w:rsidRDefault="00E5797C" w:rsidP="00E5797C">
      <w:pPr>
        <w:pStyle w:val="Tytutabeli"/>
      </w:pPr>
      <w:bookmarkStart w:id="332" w:name="_Ref149820724"/>
      <w:bookmarkStart w:id="333" w:name="_Ref149820717"/>
      <w:bookmarkStart w:id="334" w:name="_Toc168749887"/>
      <w:r>
        <w:t xml:space="preserve">Tabela </w:t>
      </w:r>
      <w:r>
        <w:fldChar w:fldCharType="begin"/>
      </w:r>
      <w:r>
        <w:instrText xml:space="preserve"> SEQ Tabela \* ARABIC </w:instrText>
      </w:r>
      <w:r>
        <w:fldChar w:fldCharType="separate"/>
      </w:r>
      <w:r w:rsidR="00F2350D">
        <w:rPr>
          <w:noProof/>
        </w:rPr>
        <w:t>37</w:t>
      </w:r>
      <w:r>
        <w:rPr>
          <w:noProof/>
        </w:rPr>
        <w:fldChar w:fldCharType="end"/>
      </w:r>
      <w:bookmarkEnd w:id="332"/>
      <w:r w:rsidR="00B84102">
        <w:rPr>
          <w:noProof/>
        </w:rPr>
        <w:t>.</w:t>
      </w:r>
      <w:r>
        <w:t xml:space="preserve"> Podsumowanie wniosków z badań wśród grup interesariuszy polskich uczelni przeprowadzonych w ramach projektu NCN OP</w:t>
      </w:r>
      <w:r w:rsidR="00A25E48">
        <w:t>U</w:t>
      </w:r>
      <w:r>
        <w:t>S 4 nr 2012/07/B/HS4/02929</w:t>
      </w:r>
      <w:bookmarkEnd w:id="333"/>
      <w:bookmarkEnd w:id="334"/>
    </w:p>
    <w:tbl>
      <w:tblPr>
        <w:tblStyle w:val="Tabela-Siatka"/>
        <w:tblW w:w="9298" w:type="dxa"/>
        <w:tblLook w:val="04A0" w:firstRow="1" w:lastRow="0" w:firstColumn="1" w:lastColumn="0" w:noHBand="0" w:noVBand="1"/>
      </w:tblPr>
      <w:tblGrid>
        <w:gridCol w:w="1304"/>
        <w:gridCol w:w="7994"/>
      </w:tblGrid>
      <w:tr w:rsidR="00173A2E" w:rsidRPr="001B2B70" w14:paraId="0B50769F" w14:textId="77777777" w:rsidTr="005F7DE1">
        <w:trPr>
          <w:cantSplit/>
          <w:tblHeader/>
        </w:trPr>
        <w:tc>
          <w:tcPr>
            <w:tcW w:w="1304" w:type="dxa"/>
            <w:vAlign w:val="center"/>
          </w:tcPr>
          <w:p w14:paraId="30BBA767" w14:textId="7D727D4C" w:rsidR="00173A2E" w:rsidRPr="001B2B70" w:rsidRDefault="00173A2E" w:rsidP="00E5797C">
            <w:pPr>
              <w:keepNext/>
              <w:spacing w:before="60" w:line="300" w:lineRule="auto"/>
              <w:ind w:firstLine="0"/>
              <w:jc w:val="left"/>
              <w:rPr>
                <w:b/>
                <w:bCs/>
                <w:sz w:val="18"/>
                <w:szCs w:val="18"/>
                <w:lang w:val="pl-PL"/>
              </w:rPr>
            </w:pPr>
            <w:r w:rsidRPr="001B2B70">
              <w:rPr>
                <w:b/>
                <w:bCs/>
                <w:sz w:val="18"/>
                <w:szCs w:val="18"/>
                <w:lang w:val="pl-PL"/>
              </w:rPr>
              <w:t>Grupa</w:t>
            </w:r>
          </w:p>
        </w:tc>
        <w:tc>
          <w:tcPr>
            <w:tcW w:w="7994" w:type="dxa"/>
          </w:tcPr>
          <w:p w14:paraId="2A11E37A" w14:textId="2F6AB1DB" w:rsidR="00173A2E" w:rsidRPr="001B2B70" w:rsidRDefault="00173A2E" w:rsidP="00E5797C">
            <w:pPr>
              <w:keepNext/>
              <w:spacing w:before="60" w:line="300" w:lineRule="auto"/>
              <w:ind w:firstLine="0"/>
              <w:jc w:val="center"/>
              <w:rPr>
                <w:b/>
                <w:bCs/>
                <w:sz w:val="18"/>
                <w:szCs w:val="18"/>
                <w:lang w:val="pl-PL"/>
              </w:rPr>
            </w:pPr>
            <w:r w:rsidRPr="001B2B70">
              <w:rPr>
                <w:b/>
                <w:bCs/>
                <w:sz w:val="18"/>
                <w:szCs w:val="18"/>
                <w:lang w:val="pl-PL"/>
              </w:rPr>
              <w:t>Wnioski</w:t>
            </w:r>
          </w:p>
        </w:tc>
      </w:tr>
      <w:tr w:rsidR="0025490C" w:rsidRPr="001B2B70" w14:paraId="47C7377D" w14:textId="77777777" w:rsidTr="005F7DE1">
        <w:trPr>
          <w:cantSplit/>
        </w:trPr>
        <w:tc>
          <w:tcPr>
            <w:tcW w:w="1304" w:type="dxa"/>
            <w:vAlign w:val="center"/>
          </w:tcPr>
          <w:p w14:paraId="417ABB12" w14:textId="003A410E" w:rsidR="0025490C" w:rsidRPr="001B2B70" w:rsidRDefault="0025490C" w:rsidP="00E463EC">
            <w:pPr>
              <w:spacing w:before="60" w:line="300" w:lineRule="auto"/>
              <w:ind w:firstLine="0"/>
              <w:jc w:val="left"/>
              <w:rPr>
                <w:sz w:val="18"/>
                <w:szCs w:val="18"/>
                <w:lang w:val="pl-PL"/>
              </w:rPr>
            </w:pPr>
            <w:r w:rsidRPr="001B2B70">
              <w:rPr>
                <w:sz w:val="18"/>
                <w:szCs w:val="18"/>
                <w:lang w:val="pl-PL"/>
              </w:rPr>
              <w:t xml:space="preserve">Studenci </w:t>
            </w:r>
            <w:r w:rsidRPr="001B2B70">
              <w:rPr>
                <w:sz w:val="18"/>
                <w:szCs w:val="18"/>
                <w:lang w:val="pl-PL"/>
              </w:rPr>
              <w:br/>
              <w:t>i absolwenci</w:t>
            </w:r>
          </w:p>
        </w:tc>
        <w:tc>
          <w:tcPr>
            <w:tcW w:w="7994" w:type="dxa"/>
          </w:tcPr>
          <w:p w14:paraId="54A75688" w14:textId="34C0F44A" w:rsidR="0025490C" w:rsidRDefault="0025490C">
            <w:pPr>
              <w:pStyle w:val="Akapitzlist"/>
              <w:numPr>
                <w:ilvl w:val="0"/>
                <w:numId w:val="33"/>
              </w:numPr>
              <w:spacing w:before="60" w:line="300" w:lineRule="auto"/>
              <w:ind w:left="170" w:hanging="170"/>
              <w:rPr>
                <w:sz w:val="18"/>
                <w:szCs w:val="18"/>
                <w:lang w:val="pl-PL"/>
              </w:rPr>
            </w:pPr>
            <w:r w:rsidRPr="001B2B70">
              <w:rPr>
                <w:sz w:val="18"/>
                <w:szCs w:val="18"/>
                <w:lang w:val="pl-PL"/>
              </w:rPr>
              <w:t>Kluczowym czynnikiem wpływającym na jakość edukacji jest osoba nauczyciela akademickiego</w:t>
            </w:r>
            <w:r w:rsidR="00E463EC" w:rsidRPr="001B2B70">
              <w:rPr>
                <w:sz w:val="18"/>
                <w:szCs w:val="18"/>
                <w:lang w:val="pl-PL"/>
              </w:rPr>
              <w:t xml:space="preserve"> (wykształcenie, wiedza, doświadczenie, przygotowanie do zajęć oraz kompetencje interpersonalne)</w:t>
            </w:r>
            <w:r w:rsidRPr="001B2B70">
              <w:rPr>
                <w:sz w:val="18"/>
                <w:szCs w:val="18"/>
                <w:lang w:val="pl-PL"/>
              </w:rPr>
              <w:t>.</w:t>
            </w:r>
          </w:p>
          <w:p w14:paraId="456424FD" w14:textId="46D8FE95" w:rsidR="00E5797C" w:rsidRPr="001B2B70" w:rsidRDefault="00E5797C">
            <w:pPr>
              <w:pStyle w:val="Akapitzlist"/>
              <w:numPr>
                <w:ilvl w:val="0"/>
                <w:numId w:val="33"/>
              </w:numPr>
              <w:spacing w:before="0" w:line="300" w:lineRule="auto"/>
              <w:ind w:left="170" w:hanging="170"/>
              <w:rPr>
                <w:sz w:val="18"/>
                <w:szCs w:val="18"/>
                <w:lang w:val="pl-PL"/>
              </w:rPr>
            </w:pPr>
            <w:r>
              <w:rPr>
                <w:sz w:val="18"/>
                <w:szCs w:val="18"/>
                <w:lang w:val="pl-PL"/>
              </w:rPr>
              <w:t>Jednym z najistotniejszych kryteriów wpływających na postrzeganie wysokiej jakości zajęć jest przedstawianie praktycznych aspektów przekazywanej wiedzy.</w:t>
            </w:r>
          </w:p>
          <w:p w14:paraId="32AF7354" w14:textId="77777777" w:rsidR="0025490C" w:rsidRPr="001B2B70" w:rsidRDefault="0025490C">
            <w:pPr>
              <w:pStyle w:val="Akapitzlist"/>
              <w:numPr>
                <w:ilvl w:val="0"/>
                <w:numId w:val="33"/>
              </w:numPr>
              <w:spacing w:before="0" w:line="300" w:lineRule="auto"/>
              <w:ind w:left="170" w:hanging="170"/>
              <w:rPr>
                <w:sz w:val="18"/>
                <w:szCs w:val="18"/>
                <w:lang w:val="pl-PL"/>
              </w:rPr>
            </w:pPr>
            <w:r w:rsidRPr="001B2B70">
              <w:rPr>
                <w:sz w:val="18"/>
                <w:szCs w:val="18"/>
                <w:lang w:val="pl-PL"/>
              </w:rPr>
              <w:t>Praktyka zawodowa umożliwia skuteczną weryfikację kompetencji i refleksję nad nimi.</w:t>
            </w:r>
          </w:p>
          <w:p w14:paraId="1C677383" w14:textId="7AEF0CF3" w:rsidR="00E5797C" w:rsidRPr="00E5797C" w:rsidRDefault="0025490C">
            <w:pPr>
              <w:pStyle w:val="Akapitzlist"/>
              <w:numPr>
                <w:ilvl w:val="0"/>
                <w:numId w:val="33"/>
              </w:numPr>
              <w:spacing w:before="0" w:line="300" w:lineRule="auto"/>
              <w:ind w:left="170" w:hanging="170"/>
              <w:rPr>
                <w:sz w:val="18"/>
                <w:szCs w:val="18"/>
                <w:lang w:val="pl-PL"/>
              </w:rPr>
            </w:pPr>
            <w:r w:rsidRPr="001B2B70">
              <w:rPr>
                <w:sz w:val="18"/>
                <w:szCs w:val="18"/>
                <w:lang w:val="pl-PL"/>
              </w:rPr>
              <w:t xml:space="preserve">Większość absolwentów nie czuje, </w:t>
            </w:r>
            <w:r w:rsidR="00E463EC" w:rsidRPr="001B2B70">
              <w:rPr>
                <w:sz w:val="18"/>
                <w:szCs w:val="18"/>
                <w:lang w:val="pl-PL"/>
              </w:rPr>
              <w:t>by</w:t>
            </w:r>
            <w:r w:rsidRPr="001B2B70">
              <w:rPr>
                <w:sz w:val="18"/>
                <w:szCs w:val="18"/>
                <w:lang w:val="pl-PL"/>
              </w:rPr>
              <w:t xml:space="preserve"> nabyła umiejętność aktywnego poszukiwania pracy podczas studiów.</w:t>
            </w:r>
          </w:p>
        </w:tc>
      </w:tr>
      <w:tr w:rsidR="0025490C" w:rsidRPr="001B2B70" w14:paraId="67CCC332" w14:textId="77777777" w:rsidTr="005F7DE1">
        <w:trPr>
          <w:cantSplit/>
        </w:trPr>
        <w:tc>
          <w:tcPr>
            <w:tcW w:w="1304" w:type="dxa"/>
            <w:vAlign w:val="center"/>
          </w:tcPr>
          <w:p w14:paraId="3F1C2DFB" w14:textId="5C9499A5" w:rsidR="0025490C" w:rsidRPr="001B2B70" w:rsidRDefault="0025490C" w:rsidP="00E463EC">
            <w:pPr>
              <w:spacing w:before="60" w:line="300" w:lineRule="auto"/>
              <w:ind w:firstLine="0"/>
              <w:jc w:val="left"/>
              <w:rPr>
                <w:sz w:val="18"/>
                <w:szCs w:val="18"/>
                <w:lang w:val="pl-PL"/>
              </w:rPr>
            </w:pPr>
            <w:r w:rsidRPr="001B2B70">
              <w:rPr>
                <w:sz w:val="18"/>
                <w:szCs w:val="18"/>
                <w:lang w:val="pl-PL"/>
              </w:rPr>
              <w:t>Kierownictwo uczelni</w:t>
            </w:r>
          </w:p>
        </w:tc>
        <w:tc>
          <w:tcPr>
            <w:tcW w:w="7994" w:type="dxa"/>
          </w:tcPr>
          <w:p w14:paraId="778CD72B" w14:textId="67F16BD4" w:rsidR="0025490C" w:rsidRPr="001B2B70" w:rsidRDefault="0025490C">
            <w:pPr>
              <w:pStyle w:val="Akapitzlist"/>
              <w:numPr>
                <w:ilvl w:val="0"/>
                <w:numId w:val="33"/>
              </w:numPr>
              <w:spacing w:before="60" w:line="300" w:lineRule="auto"/>
              <w:ind w:left="170" w:hanging="170"/>
              <w:rPr>
                <w:sz w:val="18"/>
                <w:szCs w:val="18"/>
                <w:lang w:val="pl-PL"/>
              </w:rPr>
            </w:pPr>
            <w:r w:rsidRPr="001B2B70">
              <w:rPr>
                <w:sz w:val="18"/>
                <w:szCs w:val="18"/>
                <w:lang w:val="pl-PL"/>
              </w:rPr>
              <w:t>Formalne deklaracje</w:t>
            </w:r>
            <w:r w:rsidR="001B2B70">
              <w:rPr>
                <w:sz w:val="18"/>
                <w:szCs w:val="18"/>
                <w:lang w:val="pl-PL"/>
              </w:rPr>
              <w:t xml:space="preserve"> (regulacje)</w:t>
            </w:r>
            <w:r w:rsidRPr="001B2B70">
              <w:rPr>
                <w:sz w:val="18"/>
                <w:szCs w:val="18"/>
                <w:lang w:val="pl-PL"/>
              </w:rPr>
              <w:t xml:space="preserve"> dotyczące jakości często nie są skutecznie wdrażane.</w:t>
            </w:r>
          </w:p>
          <w:p w14:paraId="7127772B" w14:textId="0092EE4C" w:rsidR="0025490C" w:rsidRPr="001B2B70" w:rsidRDefault="0025490C">
            <w:pPr>
              <w:pStyle w:val="Akapitzlist"/>
              <w:numPr>
                <w:ilvl w:val="0"/>
                <w:numId w:val="33"/>
              </w:numPr>
              <w:spacing w:before="0" w:line="300" w:lineRule="auto"/>
              <w:ind w:left="170" w:hanging="170"/>
              <w:rPr>
                <w:sz w:val="18"/>
                <w:szCs w:val="18"/>
                <w:lang w:val="pl-PL"/>
              </w:rPr>
            </w:pPr>
            <w:r w:rsidRPr="001B2B70">
              <w:rPr>
                <w:sz w:val="18"/>
                <w:szCs w:val="18"/>
                <w:lang w:val="pl-PL"/>
              </w:rPr>
              <w:t xml:space="preserve">Istnieją luki w przygotowaniu kierownictwa do pełnienia roli liderów zmian </w:t>
            </w:r>
            <w:r w:rsidR="001B2B70">
              <w:rPr>
                <w:sz w:val="18"/>
                <w:szCs w:val="18"/>
                <w:lang w:val="pl-PL"/>
              </w:rPr>
              <w:t>pro</w:t>
            </w:r>
            <w:r w:rsidRPr="001B2B70">
              <w:rPr>
                <w:sz w:val="18"/>
                <w:szCs w:val="18"/>
                <w:lang w:val="pl-PL"/>
              </w:rPr>
              <w:t>jakościowych – efekt: fasadowość rozwiązań</w:t>
            </w:r>
            <w:r w:rsidR="001B2B70">
              <w:rPr>
                <w:sz w:val="18"/>
                <w:szCs w:val="18"/>
                <w:lang w:val="pl-PL"/>
              </w:rPr>
              <w:t>, przypadkowość decyzji, nieefektywna alokacja środków.</w:t>
            </w:r>
          </w:p>
          <w:p w14:paraId="371CD2B9" w14:textId="12139D3E" w:rsidR="0025490C" w:rsidRPr="001B2B70" w:rsidRDefault="0025490C">
            <w:pPr>
              <w:pStyle w:val="Akapitzlist"/>
              <w:numPr>
                <w:ilvl w:val="0"/>
                <w:numId w:val="33"/>
              </w:numPr>
              <w:spacing w:before="0" w:line="300" w:lineRule="auto"/>
              <w:ind w:left="170" w:hanging="170"/>
              <w:rPr>
                <w:sz w:val="18"/>
                <w:szCs w:val="18"/>
                <w:lang w:val="pl-PL"/>
              </w:rPr>
            </w:pPr>
            <w:r w:rsidRPr="001B2B70">
              <w:rPr>
                <w:sz w:val="18"/>
                <w:szCs w:val="18"/>
                <w:lang w:val="pl-PL"/>
              </w:rPr>
              <w:t>Brak odpowiednich mechanizmów motywujących dla kierownictwa uczelni, co prowadzi do wprowadzania inicjatyw pseudo-projakościowych.</w:t>
            </w:r>
          </w:p>
        </w:tc>
      </w:tr>
      <w:tr w:rsidR="0025490C" w:rsidRPr="001B2B70" w14:paraId="766CC18B" w14:textId="77777777" w:rsidTr="005F7DE1">
        <w:trPr>
          <w:cantSplit/>
        </w:trPr>
        <w:tc>
          <w:tcPr>
            <w:tcW w:w="1304" w:type="dxa"/>
            <w:vAlign w:val="center"/>
          </w:tcPr>
          <w:p w14:paraId="3421F4A0" w14:textId="722E2516" w:rsidR="0025490C" w:rsidRPr="001B2B70" w:rsidRDefault="0025490C" w:rsidP="00E463EC">
            <w:pPr>
              <w:spacing w:before="60" w:line="300" w:lineRule="auto"/>
              <w:ind w:firstLine="0"/>
              <w:jc w:val="left"/>
              <w:rPr>
                <w:sz w:val="18"/>
                <w:szCs w:val="18"/>
                <w:lang w:val="pl-PL"/>
              </w:rPr>
            </w:pPr>
            <w:r w:rsidRPr="001B2B70">
              <w:rPr>
                <w:sz w:val="18"/>
                <w:szCs w:val="18"/>
                <w:lang w:val="pl-PL"/>
              </w:rPr>
              <w:t>Pracownicy uczelni</w:t>
            </w:r>
          </w:p>
        </w:tc>
        <w:tc>
          <w:tcPr>
            <w:tcW w:w="7994" w:type="dxa"/>
          </w:tcPr>
          <w:p w14:paraId="310E66AD" w14:textId="47E3137E" w:rsidR="0025490C" w:rsidRPr="001B2B70" w:rsidRDefault="0025490C">
            <w:pPr>
              <w:pStyle w:val="Akapitzlist"/>
              <w:numPr>
                <w:ilvl w:val="0"/>
                <w:numId w:val="33"/>
              </w:numPr>
              <w:spacing w:before="60" w:line="300" w:lineRule="auto"/>
              <w:ind w:left="170" w:hanging="170"/>
              <w:rPr>
                <w:sz w:val="18"/>
                <w:szCs w:val="18"/>
                <w:lang w:val="pl-PL"/>
              </w:rPr>
            </w:pPr>
            <w:r w:rsidRPr="001B2B70">
              <w:rPr>
                <w:sz w:val="18"/>
                <w:szCs w:val="18"/>
                <w:lang w:val="pl-PL"/>
              </w:rPr>
              <w:t>Słaba znajomość podstaw zarządzania jakością, nawet wśród osób odpowiedzialnych za jakość</w:t>
            </w:r>
            <w:r w:rsidR="0019084C">
              <w:rPr>
                <w:sz w:val="18"/>
                <w:szCs w:val="18"/>
                <w:lang w:val="pl-PL"/>
              </w:rPr>
              <w:t xml:space="preserve"> – sygnał obniżający rangę działań projakościowych.</w:t>
            </w:r>
          </w:p>
          <w:p w14:paraId="1085D7D6" w14:textId="4CF3BDD8" w:rsidR="0025490C" w:rsidRPr="001B2B70" w:rsidRDefault="0025490C">
            <w:pPr>
              <w:pStyle w:val="Akapitzlist"/>
              <w:numPr>
                <w:ilvl w:val="0"/>
                <w:numId w:val="33"/>
              </w:numPr>
              <w:spacing w:before="0" w:line="300" w:lineRule="auto"/>
              <w:ind w:left="170" w:hanging="170"/>
              <w:rPr>
                <w:sz w:val="18"/>
                <w:szCs w:val="18"/>
                <w:lang w:val="pl-PL"/>
              </w:rPr>
            </w:pPr>
            <w:r w:rsidRPr="001B2B70">
              <w:rPr>
                <w:sz w:val="18"/>
                <w:szCs w:val="18"/>
                <w:lang w:val="pl-PL"/>
              </w:rPr>
              <w:t>Jakość w uczelniach często kojarzona jest głównie z jakością kształcenia</w:t>
            </w:r>
            <w:r w:rsidR="0019084C">
              <w:rPr>
                <w:sz w:val="18"/>
                <w:szCs w:val="18"/>
                <w:lang w:val="pl-PL"/>
              </w:rPr>
              <w:t xml:space="preserve"> (spełnienie wymagań </w:t>
            </w:r>
            <w:r w:rsidR="0019084C" w:rsidRPr="001B2B70">
              <w:rPr>
                <w:sz w:val="18"/>
                <w:szCs w:val="18"/>
                <w:lang w:val="pl-PL"/>
              </w:rPr>
              <w:t>władz</w:t>
            </w:r>
            <w:r w:rsidR="0019084C">
              <w:rPr>
                <w:sz w:val="18"/>
                <w:szCs w:val="18"/>
                <w:lang w:val="pl-PL"/>
              </w:rPr>
              <w:t>y</w:t>
            </w:r>
            <w:r w:rsidR="0019084C" w:rsidRPr="001B2B70">
              <w:rPr>
                <w:sz w:val="18"/>
                <w:szCs w:val="18"/>
                <w:lang w:val="pl-PL"/>
              </w:rPr>
              <w:t xml:space="preserve"> / regulacj</w:t>
            </w:r>
            <w:r w:rsidR="0019084C">
              <w:rPr>
                <w:sz w:val="18"/>
                <w:szCs w:val="18"/>
                <w:lang w:val="pl-PL"/>
              </w:rPr>
              <w:t>i</w:t>
            </w:r>
            <w:r w:rsidR="0019084C" w:rsidRPr="001B2B70">
              <w:rPr>
                <w:sz w:val="18"/>
                <w:szCs w:val="18"/>
                <w:lang w:val="pl-PL"/>
              </w:rPr>
              <w:t>, studen</w:t>
            </w:r>
            <w:r w:rsidR="0019084C">
              <w:rPr>
                <w:sz w:val="18"/>
                <w:szCs w:val="18"/>
                <w:lang w:val="pl-PL"/>
              </w:rPr>
              <w:t>tów</w:t>
            </w:r>
            <w:r w:rsidR="0019084C" w:rsidRPr="001B2B70">
              <w:rPr>
                <w:sz w:val="18"/>
                <w:szCs w:val="18"/>
                <w:lang w:val="pl-PL"/>
              </w:rPr>
              <w:t>, otoczeni</w:t>
            </w:r>
            <w:r w:rsidR="0019084C">
              <w:rPr>
                <w:sz w:val="18"/>
                <w:szCs w:val="18"/>
                <w:lang w:val="pl-PL"/>
              </w:rPr>
              <w:t xml:space="preserve">a </w:t>
            </w:r>
            <w:r w:rsidR="0019084C" w:rsidRPr="001B2B70">
              <w:rPr>
                <w:sz w:val="18"/>
                <w:szCs w:val="18"/>
                <w:lang w:val="pl-PL"/>
              </w:rPr>
              <w:t>gospodarcze</w:t>
            </w:r>
            <w:r w:rsidR="0019084C">
              <w:rPr>
                <w:sz w:val="18"/>
                <w:szCs w:val="18"/>
                <w:lang w:val="pl-PL"/>
              </w:rPr>
              <w:t>go)</w:t>
            </w:r>
            <w:r w:rsidRPr="001B2B70">
              <w:rPr>
                <w:sz w:val="18"/>
                <w:szCs w:val="18"/>
                <w:lang w:val="pl-PL"/>
              </w:rPr>
              <w:t>.</w:t>
            </w:r>
          </w:p>
          <w:p w14:paraId="15B25B7F" w14:textId="3DC6F8E9" w:rsidR="0025490C" w:rsidRPr="001B2B70" w:rsidRDefault="0025490C">
            <w:pPr>
              <w:pStyle w:val="Akapitzlist"/>
              <w:numPr>
                <w:ilvl w:val="0"/>
                <w:numId w:val="33"/>
              </w:numPr>
              <w:spacing w:before="0" w:line="300" w:lineRule="auto"/>
              <w:ind w:left="170" w:hanging="170"/>
              <w:rPr>
                <w:sz w:val="18"/>
                <w:szCs w:val="18"/>
                <w:lang w:val="pl-PL"/>
              </w:rPr>
            </w:pPr>
            <w:r w:rsidRPr="001B2B70">
              <w:rPr>
                <w:sz w:val="18"/>
                <w:szCs w:val="18"/>
                <w:lang w:val="pl-PL"/>
              </w:rPr>
              <w:t>Student niekoniecznie jest traktowany jak klient biznesowy, nieraz jako „półprodukt” procesu kształcenia</w:t>
            </w:r>
            <w:r w:rsidR="0019084C">
              <w:rPr>
                <w:sz w:val="18"/>
                <w:szCs w:val="18"/>
                <w:lang w:val="pl-PL"/>
              </w:rPr>
              <w:t>.</w:t>
            </w:r>
          </w:p>
        </w:tc>
      </w:tr>
      <w:tr w:rsidR="00173A2E" w:rsidRPr="001B2B70" w14:paraId="7D3A5F78" w14:textId="77777777" w:rsidTr="005F7DE1">
        <w:trPr>
          <w:cantSplit/>
        </w:trPr>
        <w:tc>
          <w:tcPr>
            <w:tcW w:w="1304" w:type="dxa"/>
            <w:vAlign w:val="center"/>
          </w:tcPr>
          <w:p w14:paraId="2640F2FA" w14:textId="09EE693A" w:rsidR="00173A2E" w:rsidRPr="001B2B70" w:rsidRDefault="0025490C" w:rsidP="00E5797C">
            <w:pPr>
              <w:keepNext/>
              <w:spacing w:before="60" w:line="300" w:lineRule="auto"/>
              <w:ind w:firstLine="0"/>
              <w:jc w:val="left"/>
              <w:rPr>
                <w:sz w:val="18"/>
                <w:szCs w:val="18"/>
                <w:lang w:val="pl-PL"/>
              </w:rPr>
            </w:pPr>
            <w:r w:rsidRPr="001B2B70">
              <w:rPr>
                <w:sz w:val="18"/>
                <w:szCs w:val="18"/>
                <w:lang w:val="pl-PL"/>
              </w:rPr>
              <w:t>Pracodawcy</w:t>
            </w:r>
          </w:p>
        </w:tc>
        <w:tc>
          <w:tcPr>
            <w:tcW w:w="7994" w:type="dxa"/>
          </w:tcPr>
          <w:p w14:paraId="20CD0FC8" w14:textId="77777777" w:rsidR="0025490C" w:rsidRPr="001B2B70" w:rsidRDefault="0025490C">
            <w:pPr>
              <w:pStyle w:val="Akapitzlist"/>
              <w:keepNext/>
              <w:numPr>
                <w:ilvl w:val="0"/>
                <w:numId w:val="33"/>
              </w:numPr>
              <w:spacing w:before="60" w:line="300" w:lineRule="auto"/>
              <w:ind w:left="170" w:hanging="170"/>
              <w:rPr>
                <w:sz w:val="18"/>
                <w:szCs w:val="18"/>
                <w:lang w:val="pl-PL"/>
              </w:rPr>
            </w:pPr>
            <w:r w:rsidRPr="001B2B70">
              <w:rPr>
                <w:sz w:val="18"/>
                <w:szCs w:val="18"/>
                <w:lang w:val="pl-PL"/>
              </w:rPr>
              <w:t>Cenią kompetencje takie jak praca w zespole, sumienność i przestrzeganie procedur.</w:t>
            </w:r>
          </w:p>
          <w:p w14:paraId="75E327AC" w14:textId="58C404D4" w:rsidR="0025490C" w:rsidRPr="001B2B70" w:rsidRDefault="0025490C">
            <w:pPr>
              <w:pStyle w:val="Akapitzlist"/>
              <w:keepNext/>
              <w:numPr>
                <w:ilvl w:val="0"/>
                <w:numId w:val="33"/>
              </w:numPr>
              <w:spacing w:before="0" w:line="300" w:lineRule="auto"/>
              <w:ind w:left="170" w:hanging="170"/>
              <w:rPr>
                <w:sz w:val="18"/>
                <w:szCs w:val="18"/>
                <w:lang w:val="pl-PL"/>
              </w:rPr>
            </w:pPr>
            <w:r w:rsidRPr="001B2B70">
              <w:rPr>
                <w:sz w:val="18"/>
                <w:szCs w:val="18"/>
                <w:lang w:val="pl-PL"/>
              </w:rPr>
              <w:t xml:space="preserve">Uczelnie niewystarczająco promują współpracę z przedstawicielami przedsiębiorstw </w:t>
            </w:r>
            <w:r w:rsidR="00503936">
              <w:rPr>
                <w:sz w:val="18"/>
                <w:szCs w:val="18"/>
                <w:lang w:val="pl-PL"/>
              </w:rPr>
              <w:br/>
            </w:r>
            <w:r w:rsidRPr="001B2B70">
              <w:rPr>
                <w:sz w:val="18"/>
                <w:szCs w:val="18"/>
                <w:lang w:val="pl-PL"/>
              </w:rPr>
              <w:t>w zakresie dydaktyki.</w:t>
            </w:r>
          </w:p>
          <w:p w14:paraId="2675DE48" w14:textId="5C2121AC" w:rsidR="0025490C" w:rsidRPr="001B2B70" w:rsidRDefault="00B30A8D">
            <w:pPr>
              <w:pStyle w:val="Akapitzlist"/>
              <w:keepNext/>
              <w:numPr>
                <w:ilvl w:val="0"/>
                <w:numId w:val="33"/>
              </w:numPr>
              <w:spacing w:before="0" w:line="300" w:lineRule="auto"/>
              <w:ind w:left="170" w:hanging="170"/>
              <w:rPr>
                <w:sz w:val="18"/>
                <w:szCs w:val="18"/>
                <w:lang w:val="pl-PL"/>
              </w:rPr>
            </w:pPr>
            <w:r>
              <w:rPr>
                <w:sz w:val="18"/>
                <w:szCs w:val="18"/>
                <w:lang w:val="pl-PL"/>
              </w:rPr>
              <w:t>Nawiązywanie wieloletnich trwałych relacji uczelni z pracodawcami</w:t>
            </w:r>
            <w:r w:rsidR="0025490C" w:rsidRPr="001B2B70">
              <w:rPr>
                <w:sz w:val="18"/>
                <w:szCs w:val="18"/>
                <w:lang w:val="pl-PL"/>
              </w:rPr>
              <w:t xml:space="preserve"> jest kluczow</w:t>
            </w:r>
            <w:r>
              <w:rPr>
                <w:sz w:val="18"/>
                <w:szCs w:val="18"/>
                <w:lang w:val="pl-PL"/>
              </w:rPr>
              <w:t>e</w:t>
            </w:r>
            <w:r w:rsidR="0025490C" w:rsidRPr="001B2B70">
              <w:rPr>
                <w:sz w:val="18"/>
                <w:szCs w:val="18"/>
                <w:lang w:val="pl-PL"/>
              </w:rPr>
              <w:t xml:space="preserve"> dla obu stron.</w:t>
            </w:r>
          </w:p>
          <w:p w14:paraId="24B635CA" w14:textId="605BEEB1" w:rsidR="00173A2E" w:rsidRPr="001B2B70" w:rsidRDefault="0025490C">
            <w:pPr>
              <w:pStyle w:val="Akapitzlist"/>
              <w:keepNext/>
              <w:numPr>
                <w:ilvl w:val="0"/>
                <w:numId w:val="33"/>
              </w:numPr>
              <w:spacing w:before="0" w:line="300" w:lineRule="auto"/>
              <w:ind w:left="170" w:hanging="170"/>
              <w:rPr>
                <w:sz w:val="18"/>
                <w:szCs w:val="18"/>
                <w:lang w:val="pl-PL"/>
              </w:rPr>
            </w:pPr>
            <w:r w:rsidRPr="001B2B70">
              <w:rPr>
                <w:sz w:val="18"/>
                <w:szCs w:val="18"/>
                <w:lang w:val="pl-PL"/>
              </w:rPr>
              <w:t>Istnieją tzw. wyspy jakości w uczelniach</w:t>
            </w:r>
            <w:r w:rsidR="00B30A8D">
              <w:rPr>
                <w:sz w:val="18"/>
                <w:szCs w:val="18"/>
                <w:lang w:val="pl-PL"/>
              </w:rPr>
              <w:t xml:space="preserve"> (jednostki wyróżniające się pod względem sprzyjającej pracodawcom kultury organizacyjnej)</w:t>
            </w:r>
            <w:r w:rsidRPr="001B2B70">
              <w:rPr>
                <w:sz w:val="18"/>
                <w:szCs w:val="18"/>
                <w:lang w:val="pl-PL"/>
              </w:rPr>
              <w:t>, ale dobre praktyki rzadko są transferowane do innych jednostek uczelni.</w:t>
            </w:r>
          </w:p>
        </w:tc>
      </w:tr>
    </w:tbl>
    <w:p w14:paraId="43499641" w14:textId="4E99A186" w:rsidR="00173A2E" w:rsidRPr="00D95B07" w:rsidRDefault="00E5797C" w:rsidP="007770AA">
      <w:pPr>
        <w:pStyle w:val="rdo"/>
        <w:rPr>
          <w:lang w:val="pl-PL"/>
        </w:rPr>
      </w:pPr>
      <w:r w:rsidRPr="00D95B07">
        <w:rPr>
          <w:lang w:val="pl-PL"/>
        </w:rPr>
        <w:t xml:space="preserve">Źródło: opracowanie własne na podstawie </w:t>
      </w:r>
      <w:r>
        <w:fldChar w:fldCharType="begin" w:fldLock="1"/>
      </w:r>
      <w:r w:rsidR="002F637D" w:rsidRPr="00D95B07">
        <w:rPr>
          <w:lang w:val="pl-PL"/>
        </w:rPr>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QualHE","type":"book"},"label":"chapter","locator":"5.2.3","uris":["http://www.mendeley.com/documents/?uuid=fa363ca3-f4fc-41da-9730-7f48f701736b"]}],"mendeley":{"formattedCitation":"(Grudowski, 2020a, Rozdział 5.2.3)","plainTextFormattedCitation":"(Grudowski, 2020a, Rozdział 5.2.3)","previouslyFormattedCitation":"(Grudowski, 2020a, Rozdział 5.2.3)"},"properties":{"noteIndex":0},"schema":"https://github.com/citation-style-language/schema/raw/master/csl-citation.json"}</w:instrText>
      </w:r>
      <w:r>
        <w:fldChar w:fldCharType="separate"/>
      </w:r>
      <w:r w:rsidR="002F637D" w:rsidRPr="00D95B07">
        <w:rPr>
          <w:noProof/>
          <w:lang w:val="pl-PL"/>
        </w:rPr>
        <w:t>(Grudowski, 2020a, Rozdział 5.2.3)</w:t>
      </w:r>
      <w:r>
        <w:fldChar w:fldCharType="end"/>
      </w:r>
    </w:p>
    <w:p w14:paraId="6C488247" w14:textId="2E3B75A4" w:rsidR="005E1FE3" w:rsidRDefault="00173A2E" w:rsidP="00DA5D54">
      <w:r>
        <w:t xml:space="preserve">Jak konkluduje </w:t>
      </w:r>
      <w:r w:rsidR="001F76E5">
        <w:t xml:space="preserve">wyniki swoich badań </w:t>
      </w:r>
      <w:proofErr w:type="spellStart"/>
      <w:r>
        <w:t>Grudowski</w:t>
      </w:r>
      <w:proofErr w:type="spellEnd"/>
      <w:r w:rsidR="005E1FE3">
        <w:t>:</w:t>
      </w:r>
    </w:p>
    <w:p w14:paraId="7F4DD81B" w14:textId="31F47FD0" w:rsidR="005E1FE3" w:rsidRPr="005E1FE3" w:rsidRDefault="00173A2E" w:rsidP="00DA5D54">
      <w:pPr>
        <w:rPr>
          <w:sz w:val="18"/>
          <w:szCs w:val="20"/>
        </w:rPr>
      </w:pPr>
      <w:r w:rsidRPr="005E1FE3">
        <w:rPr>
          <w:sz w:val="18"/>
          <w:szCs w:val="20"/>
        </w:rPr>
        <w:t>„ś</w:t>
      </w:r>
      <w:r w:rsidR="000E75C8" w:rsidRPr="005E1FE3">
        <w:rPr>
          <w:sz w:val="18"/>
          <w:szCs w:val="20"/>
        </w:rPr>
        <w:t xml:space="preserve">wiadomość znaczenia </w:t>
      </w:r>
      <w:r w:rsidR="004E60D5" w:rsidRPr="005E1FE3">
        <w:rPr>
          <w:sz w:val="18"/>
          <w:szCs w:val="20"/>
        </w:rPr>
        <w:t>jakości</w:t>
      </w:r>
      <w:r w:rsidR="000E75C8" w:rsidRPr="005E1FE3">
        <w:rPr>
          <w:sz w:val="18"/>
          <w:szCs w:val="20"/>
        </w:rPr>
        <w:t xml:space="preserve"> w szkolnictwie wyższym </w:t>
      </w:r>
      <w:r w:rsidR="004E60D5" w:rsidRPr="005E1FE3">
        <w:rPr>
          <w:sz w:val="18"/>
          <w:szCs w:val="20"/>
        </w:rPr>
        <w:t>i potrzeba jej doskonalenia wśród kadry akademickiej są na niskim poziomie, co nie sprzyja pozytywnym zmianom w uczelniach. Jest to najprawdopodobniej rezultat zaszłości historycznych, ciągle nadmiernej biurokracji, konsumującej znaczne zasoby w publicznym szkolnictwie wyższym, jego wieloletniego niedofinansowania, utrwalonych niewydolnych struktur</w:t>
      </w:r>
      <w:r w:rsidRPr="005E1FE3">
        <w:rPr>
          <w:sz w:val="18"/>
          <w:szCs w:val="20"/>
        </w:rPr>
        <w:t xml:space="preserve">” </w:t>
      </w:r>
      <w:r w:rsidRPr="005E1FE3">
        <w:rPr>
          <w:sz w:val="18"/>
          <w:szCs w:val="20"/>
        </w:rPr>
        <w:fldChar w:fldCharType="begin" w:fldLock="1"/>
      </w:r>
      <w:r w:rsidR="002F637D">
        <w:rPr>
          <w:sz w:val="18"/>
          <w:szCs w:val="20"/>
        </w:rPr>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QualHE","type":"book"},"locator":"283","uris":["http://www.mendeley.com/documents/?uuid=fa363ca3-f4fc-41da-9730-7f48f701736b"]}],"mendeley":{"formattedCitation":"(Grudowski, 2020a, s. 283)","plainTextFormattedCitation":"(Grudowski, 2020a, s. 283)","previouslyFormattedCitation":"(Grudowski, 2020a, s. 283)"},"properties":{"noteIndex":0},"schema":"https://github.com/citation-style-language/schema/raw/master/csl-citation.json"}</w:instrText>
      </w:r>
      <w:r w:rsidRPr="005E1FE3">
        <w:rPr>
          <w:sz w:val="18"/>
          <w:szCs w:val="20"/>
        </w:rPr>
        <w:fldChar w:fldCharType="separate"/>
      </w:r>
      <w:r w:rsidR="002F637D" w:rsidRPr="002F637D">
        <w:rPr>
          <w:noProof/>
          <w:sz w:val="18"/>
          <w:szCs w:val="20"/>
        </w:rPr>
        <w:t>(Grudowski, 2020a, s. 283)</w:t>
      </w:r>
      <w:r w:rsidRPr="005E1FE3">
        <w:rPr>
          <w:sz w:val="18"/>
          <w:szCs w:val="20"/>
        </w:rPr>
        <w:fldChar w:fldCharType="end"/>
      </w:r>
      <w:r w:rsidR="004E60D5" w:rsidRPr="005E1FE3">
        <w:rPr>
          <w:sz w:val="18"/>
          <w:szCs w:val="20"/>
        </w:rPr>
        <w:t>.</w:t>
      </w:r>
    </w:p>
    <w:p w14:paraId="19FA7434" w14:textId="28FCBF8D" w:rsidR="00F14B38" w:rsidRDefault="005E1FE3" w:rsidP="00DA5D54">
      <w:r>
        <w:t xml:space="preserve">Biorąc, ponadto, </w:t>
      </w:r>
      <w:r w:rsidR="00F14B38">
        <w:t xml:space="preserve">pod uwagę </w:t>
      </w:r>
      <w:r>
        <w:t xml:space="preserve">wynikający z tychże badań </w:t>
      </w:r>
      <w:r w:rsidR="00F14B38">
        <w:t>przeciętnie niski poziom kompetencji dotyczących zarządzania jakością zarówno wśród kierownictwa uczelni oraz osób delegowanych do pełnienia zadań w zakresie zarządzania jakością, a także wśród pracowników uczelni j</w:t>
      </w:r>
      <w:r w:rsidR="001F76E5">
        <w:t xml:space="preserve">est to niewątpliwie obraz dość pesymistyczny i podkreślający skalę wyzwania jaka stoi przed tymi liderami uniwersytetów, którzy chcieliby wdrażać nowoczesne metody zarządzania jakością. </w:t>
      </w:r>
      <w:r w:rsidR="00F14B38">
        <w:t>Także wiele jest do zmiany w sferze pojmowania „klienta” systemu, nie tylko ze względu na specyfikę</w:t>
      </w:r>
      <w:r w:rsidR="000022FB">
        <w:t xml:space="preserve"> i złożoność</w:t>
      </w:r>
      <w:r w:rsidR="00F14B38">
        <w:t xml:space="preserve"> usług </w:t>
      </w:r>
      <w:r w:rsidR="00F14B38">
        <w:lastRenderedPageBreak/>
        <w:t>edukacji wyższej w tym zakresie, ale równie</w:t>
      </w:r>
      <w:r w:rsidR="000022FB">
        <w:t xml:space="preserve">ż ze względu na obecne niekorzystne przekonania jako choćby to, że student to tak jakby półprodukt systemu edukacji, który podlega zmianom (kompetencje, przekonania) w trakcie procesów kształcenia. Zbliżona koncepcja również pojawia się nieraz w literaturze przedmiotu jak np. w pracy </w:t>
      </w:r>
      <w:proofErr w:type="spellStart"/>
      <w:r w:rsidR="000022FB">
        <w:t>Dzhuguryan</w:t>
      </w:r>
      <w:proofErr w:type="spellEnd"/>
      <w:r w:rsidR="000022FB">
        <w:t xml:space="preserve"> i in. </w:t>
      </w:r>
      <w:r w:rsidR="000022FB">
        <w:fldChar w:fldCharType="begin" w:fldLock="1"/>
      </w:r>
      <w:r w:rsidR="001A2624">
        <w:instrText>ADDIN CSL_CITATION {"citationItems":[{"id":"ITEM-1","itemData":{"DOI":"10.17512/znpcz.2019.2.03","ISSN":"20831560","author":[{"dropping-particle":"","family":"Dzhuguryan","given":"Lyudmyla","non-dropping-particle":"","parse-names":false,"suffix":""},{"dropping-particle":"","family":"Iwan","given":"Stanislaw","non-dropping-particle":"","parse-names":false,"suffix":""},{"dropping-particle":"","family":"Marchuk","given":"Iryna","non-dropping-particle":"","parse-names":false,"suffix":""}],"container-title":"Zeszyty Naukowe Politechniki Częstochowskiej Zarządzanie","id":"ITEM-1","issue":"1","issued":{"date-parts":[["2019","6"]]},"page":"38-49","title":"Zarządzanie jakością kształcenia w szkolnictwie wyższym na podstawie monitoringu procesu edukacyjnego","type":"article-journal","volume":"34"},"locator":"45","suppress-author":1,"uris":["http://www.mendeley.com/documents/?uuid=22b98d40-a456-400d-891d-2f5dbad94a2e"]}],"mendeley":{"formattedCitation":"(2019, s. 45)","plainTextFormattedCitation":"(2019, s. 45)","previouslyFormattedCitation":"(2019, s. 45)"},"properties":{"noteIndex":0},"schema":"https://github.com/citation-style-language/schema/raw/master/csl-citation.json"}</w:instrText>
      </w:r>
      <w:r w:rsidR="000022FB">
        <w:fldChar w:fldCharType="separate"/>
      </w:r>
      <w:r w:rsidR="00921CC1" w:rsidRPr="00921CC1">
        <w:rPr>
          <w:noProof/>
        </w:rPr>
        <w:t>(2019, s. 45)</w:t>
      </w:r>
      <w:r w:rsidR="000022FB">
        <w:fldChar w:fldCharType="end"/>
      </w:r>
      <w:r w:rsidR="000022FB">
        <w:t>, gdzie jako wejście do systemu przedstawiono abiturientów</w:t>
      </w:r>
      <w:r w:rsidR="000022FB" w:rsidRPr="00001D48">
        <w:rPr>
          <w:rStyle w:val="Odwoanieprzypisudolnego"/>
        </w:rPr>
        <w:footnoteReference w:id="36"/>
      </w:r>
      <w:r w:rsidR="000022FB">
        <w:t>, a jako wyjście absolwentów.</w:t>
      </w:r>
    </w:p>
    <w:p w14:paraId="09B03093" w14:textId="3819C352" w:rsidR="000E75C8" w:rsidRDefault="001F76E5" w:rsidP="00DA5D54">
      <w:r>
        <w:t xml:space="preserve">Spośród stwierdzeń zawartych </w:t>
      </w:r>
      <w:r w:rsidR="00126502">
        <w:t>Tabeli 37</w:t>
      </w:r>
      <w:r>
        <w:t xml:space="preserve"> warto zauważyć jednakże te elementy dające nadzieję na poprawę. Otóż jak stwierdzono w badaniach wśród pracodawców dostrzegalne są istniejące tzw. </w:t>
      </w:r>
      <w:r w:rsidR="005E1FE3">
        <w:t>„</w:t>
      </w:r>
      <w:r>
        <w:t>wyspy jakości</w:t>
      </w:r>
      <w:r w:rsidR="005E1FE3">
        <w:t>”</w:t>
      </w:r>
      <w:r>
        <w:t xml:space="preserve"> w uczelniach. Jest to o tyle istotne, że zazwyczaj przy wdrażaniu SZJ lub nowych metod zarządzania jakością zalecane jest wybranie obszarów będących pionierami nowego sposobu działania. A zatem istnienie taki wysp jakości wydaje się oznaką pewnych pozytywnych zjawisk jakie powinny następować na początku procesu wdrażania nowoczesnego zarządzania jakością. Ponadto warto podkreślić też pewną zbieżność oczekiwań pracodawców z wymaganiami procesów związanych z ciągłym doskonaleniem w ramach </w:t>
      </w:r>
      <w:r w:rsidR="00F1542A">
        <w:t>SZJ. Każda bowiem z nowoczesnych metodologii podkreśla rolę pracy i zaangażowania zespołu współpracowników w doskonalenie</w:t>
      </w:r>
      <w:r w:rsidR="000221B9">
        <w:t xml:space="preserve"> </w:t>
      </w:r>
      <w:r w:rsidR="000221B9">
        <w:fldChar w:fldCharType="begin" w:fldLock="1"/>
      </w:r>
      <w:r w:rsidR="001A2624">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wyższych","type":"book"},"locator":"92","uris":["http://www.mendeley.com/documents/?uuid=1a4ea79e-2408-44b2-b3f5-700e4b05cbe6"]}],"mendeley":{"formattedCitation":"(Wawak, 2019, s. 92)","plainTextFormattedCitation":"(Wawak, 2019, s. 92)","previouslyFormattedCitation":"(Wawak, 2019, s. 92)"},"properties":{"noteIndex":0},"schema":"https://github.com/citation-style-language/schema/raw/master/csl-citation.json"}</w:instrText>
      </w:r>
      <w:r w:rsidR="000221B9">
        <w:fldChar w:fldCharType="separate"/>
      </w:r>
      <w:r w:rsidR="00921CC1" w:rsidRPr="00921CC1">
        <w:rPr>
          <w:noProof/>
        </w:rPr>
        <w:t>(Wawak, 2019, s. 92)</w:t>
      </w:r>
      <w:r w:rsidR="000221B9">
        <w:fldChar w:fldCharType="end"/>
      </w:r>
      <w:r w:rsidR="00F1542A">
        <w:t xml:space="preserve">, a następnie stosowanie opracowanych zmian wymaga niewątpliwie sumienności i umiejętności </w:t>
      </w:r>
      <w:r w:rsidR="004715E3">
        <w:t>wykorzystania</w:t>
      </w:r>
      <w:r w:rsidR="00F1542A">
        <w:t xml:space="preserve"> ustalonych procedur. Biorąc pod uwagę, że dla pracodawców to właśnie kombinacja kompetencji związanych z umiejętnością pracy w zespole w połączeniu z sumiennością i przestrzeganiem procedur jest tym co cenią </w:t>
      </w:r>
      <w:r w:rsidR="004715E3">
        <w:t xml:space="preserve">najbardziej </w:t>
      </w:r>
      <w:r w:rsidR="00F1542A">
        <w:t>u pracowników to niewątpliwie wdrażanie SZJ, które wspiera takie właśnie kompetencje również powinno się pozytywnie przyczyniać to skutecznego przekazywania takich umiejętności studentom. Co więcej skoro dla studentów kluczowym czynnikiem w postrzeganiu jakości usług uczelni jest osoba nauczyciela, a jednocześnie studenci oczekują</w:t>
      </w:r>
      <w:r w:rsidR="005314B4">
        <w:t>,</w:t>
      </w:r>
      <w:r w:rsidR="00F1542A">
        <w:t xml:space="preserve"> by zajęcia miały przełożenie na praktykę, to można stwierdzić, że uwzględnienie w ramach zajęć przestrzeni na rozwijanie tych trzech kompetencji powinno przyczyniać się do postrzegania jakości takich zajęć jako wysokiej.</w:t>
      </w:r>
    </w:p>
    <w:p w14:paraId="6513B909" w14:textId="233580F1" w:rsidR="002975F4" w:rsidRPr="008103DF" w:rsidRDefault="003F2276" w:rsidP="003F2276">
      <w:pPr>
        <w:tabs>
          <w:tab w:val="left" w:pos="1580"/>
        </w:tabs>
      </w:pPr>
      <w:r>
        <w:t xml:space="preserve">Biorąc pod uwagę powyższe, a także tempo zmian współczesnego świata, w tym dostępnych technologii, niewątpliwie istnieje </w:t>
      </w:r>
      <w:r w:rsidRPr="003F2276">
        <w:t xml:space="preserve">widoczna „potrzeba </w:t>
      </w:r>
      <w:r w:rsidR="005827CB" w:rsidRPr="003F2276">
        <w:t>racjonalizacji podejmowanych w uczelniach działań, jak również ciągłego usprawniania i uelastyczniania procesów (zarządczych, administracyjnych, dydaktycznych</w:t>
      </w:r>
      <w:r>
        <w:t>, i in.</w:t>
      </w:r>
      <w:r w:rsidR="005827CB" w:rsidRPr="003F2276">
        <w:t xml:space="preserve">) </w:t>
      </w:r>
      <w:r w:rsidRPr="003F2276">
        <w:fldChar w:fldCharType="begin" w:fldLock="1"/>
      </w:r>
      <w:r w:rsidR="001A2624">
        <w:instrText>ADDIN CSL_CITATION {"citationItems":[{"id":"ITEM-1","itemData":{"DOI":"10.15199/46.2022.3.2","ISSN":"0137-8651","abstract":"Cel: Celem artykułu jest prezentacja przesłanek i rekomendacji wdrożenia LM w szkole wyższej – na rzecz podniesienia efektywności i jakości zarządzania. Na tle przeglądu literaturowego Autorka proponuje rozwiązania (narzędzia) LM, których zastosowanie w różnych obszarach funkcjonalnych uczelni może przynieść korzystne zmiany w postaci usprawnienia działań, oszczędności czasu, a także racjonalizacji i większej efektywności realizowanych procesów. Projekt badania/metodyka badawcza/koncepcja: Cel badań zrealizowano na podstawie przeglądu najnowszej światowej literatury. Artykuł stanowi również studium przypadku z propozycją implementacji LM w wybranej szkole wyższej. Wyniki/wnioski: Uczelnie ze względu na funkcjonowanie w niezwykle turbulentnym otoczeniu zmuszone są do poszukiwania sposobów na poprawę efektywności i jakości zarządzania. Zmiany, które są w wielu przypadkach trudne do przewidzenia, dotyczą zarówno otoczenia prawnego, społeczno-kulturowego, ekonomiczno-gospodarczego, jak również (od 2020 roku) sytuacji epidemicznej COVID-19. Do tego dochodzą liczne wyzwania demograficzne i cywilizacyjne, w tym dynamiczny rozwój nowych technologii. Idea koncepcji Lean Management (LM) wychodzi naprzeciw tym wyzwaniom – jej potencjał może stać się inspiracją i szansą na przyspieszenie działań naprawczych i prorozwojowych. Ograniczenia: Propozycje zawarte w artykule powstały na podstawie studium przypadku tylko jednej uczelni – z uwzględnieniem jej specyfiki (potrzeb i możliwości). Zastosowanie praktyczne: Potrzeba racjonalizacji podejmowanych w uczelniach działań, jak również ciągłego usprawniania i uelastyczniania procesów (w tym zarządczych, administracyjnych, dydaktycznych itp.) wydają się być wystarczającymi rekomendacjami do zastosowania wybranych narzędzi LM. Uzasadnione ekonomicznie są działania na rzecz redukcji występujących w uczelniach marnotrawstw i strat, a także integracja zdywersyfikowanych i często niewspółpracujących ze sobą komórek czy jednostek organizacyjnych. Przy tym LM wymaga odpowiedniego dostosowania do specyfiki danej uczelni – jej rzeczywistych potrzeb i możliwości. Oryginalność/wartość poznawcza: W artykule zaprezentowane zostały wyniki badań empirycznych przeprowadzone w uczelni kształcącej na praktycznych profilach studiów (2021–2022). Autorka rekomenduje wybrane narzędzia LM w procesach biurowych i usługowych, dotyczących czterech obszarów działalności wybranej uczelni.","author":[{"dropping-particle":"","family":"Detyna","given":"Beata","non-dropping-particle":"","parse-names":false,"suffix":""}],"container-title":"Problemy Jakości","id":"ITEM-1","issue":"3","issued":{"date-parts":[["2022","6","28"]]},"page":"11-19","title":"Lean Management a jakość zarządzania w uczelni – szanse i zagrożenia","type":"article-journal","volume":"1"},"uris":["http://www.mendeley.com/documents/?uuid=aecd4067-73a9-496e-bb17-8aa015b84730"]}],"mendeley":{"formattedCitation":"(Detyna, 2022)","plainTextFormattedCitation":"(Detyna, 2022)","previouslyFormattedCitation":"(Detyna, 2022)"},"properties":{"noteIndex":0},"schema":"https://github.com/citation-style-language/schema/raw/master/csl-citation.json"}</w:instrText>
      </w:r>
      <w:r w:rsidRPr="003F2276">
        <w:fldChar w:fldCharType="separate"/>
      </w:r>
      <w:r w:rsidR="00921CC1" w:rsidRPr="00921CC1">
        <w:rPr>
          <w:noProof/>
        </w:rPr>
        <w:t>(Detyna, 2022)</w:t>
      </w:r>
      <w:r w:rsidRPr="003F2276">
        <w:fldChar w:fldCharType="end"/>
      </w:r>
      <w:r>
        <w:t>. Natomiast dla wdrażania narzędzi kompleksowego zarządzania jakością istnieje wiele barier, które są identyfikowane i analizowane w literaturze przedmiotu. To z</w:t>
      </w:r>
      <w:r w:rsidR="00F8079C">
        <w:t> </w:t>
      </w:r>
      <w:r>
        <w:t>powodu ich istnienia nieraz pojawia się teza, że w uniwersytetach nie da się wdrożyć TQM czy LSS. I</w:t>
      </w:r>
      <w:r w:rsidR="00F760BD">
        <w:t> </w:t>
      </w:r>
      <w:r>
        <w:t xml:space="preserve">choć śmiało można stwierdzić, że jest to teza nieprawdziwa to nie </w:t>
      </w:r>
      <w:r w:rsidR="002975F4">
        <w:t xml:space="preserve">jest jednak </w:t>
      </w:r>
      <w:r>
        <w:t xml:space="preserve">ona </w:t>
      </w:r>
      <w:r w:rsidR="002975F4">
        <w:t>całkiem bezpodstawna</w:t>
      </w:r>
      <w:r>
        <w:t>.</w:t>
      </w:r>
      <w:r w:rsidR="002975F4">
        <w:t xml:space="preserve"> </w:t>
      </w:r>
      <w:r>
        <w:t xml:space="preserve">W odniesieniu do Lean lub </w:t>
      </w:r>
      <w:proofErr w:type="spellStart"/>
      <w:r>
        <w:t>SixSigma</w:t>
      </w:r>
      <w:proofErr w:type="spellEnd"/>
      <w:r>
        <w:t xml:space="preserve"> </w:t>
      </w:r>
      <w:r w:rsidR="002975F4">
        <w:t xml:space="preserve">wdrożeń na uczelniach nie ma wiele, choć koncepcje jak je stosować w usługach edukacyjnych, w tym w uczelniach są opisywane w literaturze przedmiotu od lat 2003-2004 </w:t>
      </w:r>
      <w:r w:rsidR="002975F4">
        <w:fldChar w:fldCharType="begin" w:fldLock="1"/>
      </w:r>
      <w:r w:rsidR="001A2624">
        <w:instrText>ADDIN CSL_CITATION {"citationItems":[{"id":"ITEM-1","itemData":{"DOI":"10.1108/IJPPM-02-2015-0032","ISSN":"1741-0401","author":[{"dropping-particle":"","family":"Gupta","given":"Shradha","non-dropping-particle":"","parse-names":false,"suffix":""},{"dropping-particle":"","family":"Sharma","given":"Monica","non-dropping-particle":"","parse-names":false,"suffix":""},{"dropping-particle":"","family":"Sunder M.","given":"Vijaya","non-dropping-particle":"","parse-names":false,"suffix":""}],"container-title":"International Journal of Productivity and Performance Management","id":"ITEM-1","issue":"8","issued":{"date-parts":[["2016","11","14"]]},"page":"1025-1056","title":"Lean services: a systematic review","type":"article-journal","volume":"65"},"uris":["http://www.mendeley.com/documents/?uuid=be71dfb7-b0cb-4844-a5f8-1e0310315a03"]}],"mendeley":{"formattedCitation":"(S. Gupta i in., 2016)","plainTextFormattedCitation":"(S. Gupta i in., 2016)","previouslyFormattedCitation":"(S. Gupta i in., 2016)"},"properties":{"noteIndex":0},"schema":"https://github.com/citation-style-language/schema/raw/master/csl-citation.json"}</w:instrText>
      </w:r>
      <w:r w:rsidR="002975F4">
        <w:fldChar w:fldCharType="separate"/>
      </w:r>
      <w:r w:rsidR="00921CC1" w:rsidRPr="00921CC1">
        <w:rPr>
          <w:noProof/>
        </w:rPr>
        <w:t>(S. Gupta i in., 2016)</w:t>
      </w:r>
      <w:r w:rsidR="002975F4">
        <w:fldChar w:fldCharType="end"/>
      </w:r>
      <w:r w:rsidR="002975F4">
        <w:t xml:space="preserve">, a znane </w:t>
      </w:r>
      <w:r w:rsidR="00F760BD">
        <w:t xml:space="preserve">i opisane </w:t>
      </w:r>
      <w:r w:rsidR="002975F4">
        <w:t xml:space="preserve">są przykłady wdrożeń LSS na uczelniach </w:t>
      </w:r>
      <w:r w:rsidR="002975F4">
        <w:lastRenderedPageBreak/>
        <w:t>w</w:t>
      </w:r>
      <w:r w:rsidR="00F8079C">
        <w:t> </w:t>
      </w:r>
      <w:r w:rsidR="002975F4">
        <w:t xml:space="preserve">takich krajach jak Stany Zjednoczone, Wielka Brytania, Indie i Arabia Saudyjska </w:t>
      </w:r>
      <w:r w:rsidR="002975F4">
        <w:rPr>
          <w:lang w:val="en-GB"/>
        </w:rPr>
        <w:fldChar w:fldCharType="begin" w:fldLock="1"/>
      </w:r>
      <w:r w:rsidR="001A2624">
        <w:instrText>ADDIN CSL_CITATION {"citationItems":[{"id":"ITEM-1","itemData":{"DOI":"10.1108/IJPPM-03-2017-0063","ISSN":"1741-0401","author":[{"dropping-particle":"","family":"Antony","given":"Jiju","non-dropping-particle":"","parse-names":false,"suffix":""}],"container-title":"International Journal of Productivity and Performance Management","id":"ITEM-1","issue":"5","issued":{"date-parts":[["2017","6","12"]]},"page":"574-576","title":"Lean Six Sigma for higher education","type":"article-journal","volume":"66"},"uris":["http://www.mendeley.com/documents/?uuid=502686f4-0d50-3a30-bdf1-708a912b4ddc"]},{"id":"ITEM-2","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Sigma","id":"ITEM-2","issue":"3","issued":{"date-parts":[["2019","8","16"]]},"page":"743-766","title":"They teach, but do they apply?","type":"article-journal","volume":"10"},"uris":["http://www.mendeley.com/documents/?uuid=1722f983-7c5b-4490-8cc0-96fd885dd1a8"]}],"mendeley":{"formattedCitation":"(Antony, 2017; Petrusch i in., 2019)","plainTextFormattedCitation":"(Antony, 2017; Petrusch i in., 2019)","previouslyFormattedCitation":"(Antony, 2017; Petrusch i in., 2019)"},"properties":{"noteIndex":0},"schema":"https://github.com/citation-style-language/schema/raw/master/csl-citation.json"}</w:instrText>
      </w:r>
      <w:r w:rsidR="002975F4">
        <w:rPr>
          <w:lang w:val="en-GB"/>
        </w:rPr>
        <w:fldChar w:fldCharType="separate"/>
      </w:r>
      <w:r w:rsidR="00921CC1" w:rsidRPr="00921CC1">
        <w:rPr>
          <w:noProof/>
        </w:rPr>
        <w:t>(Antony, 2017; Petrusch i in., 2019)</w:t>
      </w:r>
      <w:r w:rsidR="002975F4">
        <w:rPr>
          <w:lang w:val="en-GB"/>
        </w:rPr>
        <w:fldChar w:fldCharType="end"/>
      </w:r>
      <w:r w:rsidR="002975F4" w:rsidRPr="001635E2">
        <w:t xml:space="preserve">. </w:t>
      </w:r>
      <w:r w:rsidR="002975F4" w:rsidRPr="008103DF">
        <w:t>Faktem jest jednak, że podobnie jak w przypadku wdrażania T</w:t>
      </w:r>
      <w:r w:rsidR="002975F4">
        <w:t xml:space="preserve">QM na uczelniach tak i wdrażanie LSS w szkołach wyższych napotyka na wiele wyzwań. Bariery opisane w pracy </w:t>
      </w:r>
      <w:proofErr w:type="spellStart"/>
      <w:r w:rsidR="002975F4">
        <w:t>Antony</w:t>
      </w:r>
      <w:proofErr w:type="spellEnd"/>
      <w:r w:rsidR="002975F4">
        <w:t xml:space="preserve"> i in. </w:t>
      </w:r>
      <w:r w:rsidR="002975F4">
        <w:fldChar w:fldCharType="begin" w:fldLock="1"/>
      </w:r>
      <w:r w:rsidR="00921CC1">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suppress-author":1,"uris":["http://www.mendeley.com/documents/?uuid=ecb4144b-479f-361b-b06e-d3a50a801a24"]}],"mendeley":{"formattedCitation":"(2012)","plainTextFormattedCitation":"(2012)","previouslyFormattedCitation":"(2012)"},"properties":{"noteIndex":0},"schema":"https://github.com/citation-style-language/schema/raw/master/csl-citation.json"}</w:instrText>
      </w:r>
      <w:r w:rsidR="002975F4">
        <w:fldChar w:fldCharType="separate"/>
      </w:r>
      <w:r w:rsidR="00921CC1" w:rsidRPr="00921CC1">
        <w:rPr>
          <w:noProof/>
        </w:rPr>
        <w:t>(2012)</w:t>
      </w:r>
      <w:r w:rsidR="002975F4">
        <w:fldChar w:fldCharType="end"/>
      </w:r>
      <w:r w:rsidR="002975F4">
        <w:t xml:space="preserve"> zostały przedstawione w </w:t>
      </w:r>
      <w:r w:rsidR="009F0C85">
        <w:t>Tabeli 38</w:t>
      </w:r>
      <w:r w:rsidR="00690F4F">
        <w:t>. Chociaż są one wynikiem opracowania skupiającego się na LSS to są one zbieżne z konkluzjami innych autorów opisujących bariery dla TQM czy innych dojrzałych SZJ.</w:t>
      </w:r>
    </w:p>
    <w:p w14:paraId="40AE7020" w14:textId="15BD9DB0" w:rsidR="002975F4" w:rsidRPr="00D60445" w:rsidRDefault="002975F4" w:rsidP="002975F4">
      <w:pPr>
        <w:pStyle w:val="Tytutabeli"/>
      </w:pPr>
      <w:bookmarkStart w:id="335" w:name="_Ref148730046"/>
      <w:bookmarkStart w:id="336" w:name="_Ref148730035"/>
      <w:bookmarkStart w:id="337" w:name="_Toc168749888"/>
      <w:r w:rsidRPr="00D60445">
        <w:t xml:space="preserve">Tabela </w:t>
      </w:r>
      <w:r>
        <w:fldChar w:fldCharType="begin"/>
      </w:r>
      <w:r>
        <w:instrText xml:space="preserve"> SEQ Tabela \* ARABIC </w:instrText>
      </w:r>
      <w:r>
        <w:fldChar w:fldCharType="separate"/>
      </w:r>
      <w:r w:rsidR="00F2350D">
        <w:rPr>
          <w:noProof/>
        </w:rPr>
        <w:t>38</w:t>
      </w:r>
      <w:r>
        <w:rPr>
          <w:noProof/>
        </w:rPr>
        <w:fldChar w:fldCharType="end"/>
      </w:r>
      <w:bookmarkEnd w:id="335"/>
      <w:r w:rsidR="00B84102">
        <w:rPr>
          <w:noProof/>
        </w:rPr>
        <w:t>.</w:t>
      </w:r>
      <w:r w:rsidRPr="00D60445">
        <w:t xml:space="preserve"> Bariery dla wdrażania Lean </w:t>
      </w:r>
      <w:proofErr w:type="spellStart"/>
      <w:r w:rsidRPr="00D60445">
        <w:t>SixSigma</w:t>
      </w:r>
      <w:proofErr w:type="spellEnd"/>
      <w:r w:rsidRPr="00D60445">
        <w:t xml:space="preserve"> w uczelniach</w:t>
      </w:r>
      <w:bookmarkEnd w:id="336"/>
      <w:bookmarkEnd w:id="337"/>
    </w:p>
    <w:tbl>
      <w:tblPr>
        <w:tblStyle w:val="Tabela-Siatka"/>
        <w:tblW w:w="9071" w:type="dxa"/>
        <w:tblLook w:val="04A0" w:firstRow="1" w:lastRow="0" w:firstColumn="1" w:lastColumn="0" w:noHBand="0" w:noVBand="1"/>
      </w:tblPr>
      <w:tblGrid>
        <w:gridCol w:w="2154"/>
        <w:gridCol w:w="6917"/>
      </w:tblGrid>
      <w:tr w:rsidR="002975F4" w:rsidRPr="00D60445" w14:paraId="5AE4A9D7" w14:textId="77777777" w:rsidTr="005F7DE1">
        <w:trPr>
          <w:cantSplit/>
          <w:tblHeader/>
        </w:trPr>
        <w:tc>
          <w:tcPr>
            <w:tcW w:w="2154" w:type="dxa"/>
            <w:vAlign w:val="center"/>
          </w:tcPr>
          <w:p w14:paraId="7F105E01" w14:textId="77777777" w:rsidR="002975F4" w:rsidRPr="00A2002E" w:rsidRDefault="002975F4" w:rsidP="00A2002E">
            <w:pPr>
              <w:pStyle w:val="TekstTabeli"/>
              <w:keepNext/>
              <w:rPr>
                <w:b/>
                <w:bCs w:val="0"/>
                <w:lang w:val="pl-PL"/>
              </w:rPr>
            </w:pPr>
            <w:r w:rsidRPr="00A2002E">
              <w:rPr>
                <w:b/>
                <w:bCs w:val="0"/>
                <w:lang w:val="pl-PL"/>
              </w:rPr>
              <w:t>Bariera</w:t>
            </w:r>
          </w:p>
        </w:tc>
        <w:tc>
          <w:tcPr>
            <w:tcW w:w="6917" w:type="dxa"/>
          </w:tcPr>
          <w:p w14:paraId="31F33929" w14:textId="77777777" w:rsidR="002975F4" w:rsidRPr="00A2002E" w:rsidRDefault="002975F4" w:rsidP="00A2002E">
            <w:pPr>
              <w:pStyle w:val="TekstTabeli"/>
              <w:keepNext/>
              <w:rPr>
                <w:b/>
                <w:bCs w:val="0"/>
                <w:lang w:val="pl-PL"/>
              </w:rPr>
            </w:pPr>
            <w:r w:rsidRPr="00A2002E">
              <w:rPr>
                <w:b/>
                <w:bCs w:val="0"/>
                <w:lang w:val="pl-PL"/>
              </w:rPr>
              <w:t>Opis</w:t>
            </w:r>
          </w:p>
        </w:tc>
      </w:tr>
      <w:tr w:rsidR="002975F4" w:rsidRPr="00DC04B9" w14:paraId="09AA4383" w14:textId="77777777" w:rsidTr="005F7DE1">
        <w:trPr>
          <w:cantSplit/>
        </w:trPr>
        <w:tc>
          <w:tcPr>
            <w:tcW w:w="2154" w:type="dxa"/>
            <w:vAlign w:val="center"/>
          </w:tcPr>
          <w:p w14:paraId="1154960B" w14:textId="77777777" w:rsidR="002975F4" w:rsidRPr="00D60445" w:rsidRDefault="002975F4" w:rsidP="00A2002E">
            <w:pPr>
              <w:pStyle w:val="TekstTabeli"/>
              <w:rPr>
                <w:lang w:val="pl-PL"/>
              </w:rPr>
            </w:pPr>
            <w:r w:rsidRPr="00DC04B9">
              <w:rPr>
                <w:lang w:val="pl-PL"/>
              </w:rPr>
              <w:t>Terminologia</w:t>
            </w:r>
          </w:p>
        </w:tc>
        <w:tc>
          <w:tcPr>
            <w:tcW w:w="6917" w:type="dxa"/>
            <w:vAlign w:val="center"/>
          </w:tcPr>
          <w:p w14:paraId="750CDDEA" w14:textId="77777777" w:rsidR="002975F4" w:rsidRPr="00DC04B9" w:rsidRDefault="002975F4" w:rsidP="00A2002E">
            <w:pPr>
              <w:pStyle w:val="TekstTabeli"/>
              <w:rPr>
                <w:lang w:val="pl-PL"/>
              </w:rPr>
            </w:pPr>
            <w:r w:rsidRPr="00DC04B9">
              <w:rPr>
                <w:lang w:val="pl-PL"/>
              </w:rPr>
              <w:t xml:space="preserve">Pojęcia z przemysłu produkcyjnego nie zawsze są dobrze przyjmowane w sektorze edukacji wyższej, a narzędzia efektywne w produkcji nie zawsze są komfortowe dla </w:t>
            </w:r>
            <w:r>
              <w:rPr>
                <w:lang w:val="pl-PL"/>
              </w:rPr>
              <w:t xml:space="preserve">osób z </w:t>
            </w:r>
            <w:r w:rsidRPr="00DC04B9">
              <w:rPr>
                <w:lang w:val="pl-PL"/>
              </w:rPr>
              <w:t>sektora edukac</w:t>
            </w:r>
            <w:r>
              <w:rPr>
                <w:lang w:val="pl-PL"/>
              </w:rPr>
              <w:t>ji.</w:t>
            </w:r>
          </w:p>
        </w:tc>
      </w:tr>
      <w:tr w:rsidR="002975F4" w:rsidRPr="00DC04B9" w14:paraId="182A4138" w14:textId="77777777" w:rsidTr="005F7DE1">
        <w:trPr>
          <w:cantSplit/>
        </w:trPr>
        <w:tc>
          <w:tcPr>
            <w:tcW w:w="2154" w:type="dxa"/>
            <w:vAlign w:val="center"/>
          </w:tcPr>
          <w:p w14:paraId="63ECA279" w14:textId="77777777" w:rsidR="002975F4" w:rsidRPr="00DC04B9" w:rsidRDefault="002975F4" w:rsidP="00A2002E">
            <w:pPr>
              <w:pStyle w:val="TekstTabeli"/>
              <w:rPr>
                <w:lang w:val="pl-PL"/>
              </w:rPr>
            </w:pPr>
            <w:r w:rsidRPr="00DC04B9">
              <w:rPr>
                <w:lang w:val="pl-PL"/>
              </w:rPr>
              <w:t>Poprawa w izolacji</w:t>
            </w:r>
          </w:p>
        </w:tc>
        <w:tc>
          <w:tcPr>
            <w:tcW w:w="6917" w:type="dxa"/>
            <w:vAlign w:val="center"/>
          </w:tcPr>
          <w:p w14:paraId="0821EA68" w14:textId="77777777" w:rsidR="002975F4" w:rsidRPr="00D60445" w:rsidRDefault="002975F4" w:rsidP="00A2002E">
            <w:pPr>
              <w:pStyle w:val="TekstTabeli"/>
              <w:rPr>
                <w:lang w:val="pl-PL"/>
              </w:rPr>
            </w:pPr>
            <w:r w:rsidRPr="00DC04B9">
              <w:rPr>
                <w:lang w:val="pl-PL"/>
              </w:rPr>
              <w:t xml:space="preserve">Częste podejście do rozwiązywania problemów w odizolowanych procesach może nie przynieść oczekiwanych rezultatów dla całego systemu. </w:t>
            </w:r>
            <w:r w:rsidRPr="00D60445">
              <w:rPr>
                <w:lang w:val="pl-PL"/>
              </w:rPr>
              <w:t>Należy myśleć systemowo, a nie izolacyjnie.</w:t>
            </w:r>
          </w:p>
        </w:tc>
      </w:tr>
      <w:tr w:rsidR="002975F4" w:rsidRPr="00DC04B9" w14:paraId="3F4048B8" w14:textId="77777777" w:rsidTr="005F7DE1">
        <w:trPr>
          <w:cantSplit/>
        </w:trPr>
        <w:tc>
          <w:tcPr>
            <w:tcW w:w="2154" w:type="dxa"/>
            <w:vAlign w:val="center"/>
          </w:tcPr>
          <w:p w14:paraId="2814C5FB" w14:textId="77777777" w:rsidR="002975F4" w:rsidRPr="00D60445" w:rsidRDefault="002975F4" w:rsidP="00A2002E">
            <w:pPr>
              <w:pStyle w:val="TekstTabeli"/>
              <w:rPr>
                <w:lang w:val="pl-PL"/>
              </w:rPr>
            </w:pPr>
            <w:r w:rsidRPr="00DC04B9">
              <w:rPr>
                <w:lang w:val="pl-PL"/>
              </w:rPr>
              <w:t>Niejasność strategii</w:t>
            </w:r>
          </w:p>
        </w:tc>
        <w:tc>
          <w:tcPr>
            <w:tcW w:w="6917" w:type="dxa"/>
            <w:vAlign w:val="center"/>
          </w:tcPr>
          <w:p w14:paraId="3FFBF058" w14:textId="003273FE" w:rsidR="002975F4" w:rsidRPr="00DC04B9" w:rsidRDefault="002975F4" w:rsidP="00A2002E">
            <w:pPr>
              <w:pStyle w:val="TekstTabeli"/>
              <w:rPr>
                <w:lang w:val="pl-PL"/>
              </w:rPr>
            </w:pPr>
            <w:r w:rsidRPr="00DC04B9">
              <w:rPr>
                <w:lang w:val="pl-PL"/>
              </w:rPr>
              <w:t xml:space="preserve">Wielu </w:t>
            </w:r>
            <w:r>
              <w:rPr>
                <w:lang w:val="pl-PL"/>
              </w:rPr>
              <w:t>liderów</w:t>
            </w:r>
            <w:r w:rsidRPr="00DC04B9">
              <w:rPr>
                <w:lang w:val="pl-PL"/>
              </w:rPr>
              <w:t xml:space="preserve"> nie rozumie koncepcji produkcji</w:t>
            </w:r>
            <w:r w:rsidR="003F7379">
              <w:rPr>
                <w:lang w:val="pl-PL"/>
              </w:rPr>
              <w:t xml:space="preserve"> </w:t>
            </w:r>
            <w:r w:rsidR="003F7379" w:rsidRPr="00DC04B9">
              <w:rPr>
                <w:lang w:val="pl-PL"/>
              </w:rPr>
              <w:t>"</w:t>
            </w:r>
            <w:r w:rsidR="003F7379">
              <w:rPr>
                <w:lang w:val="pl-PL"/>
              </w:rPr>
              <w:t>szczupłej</w:t>
            </w:r>
            <w:r w:rsidR="003F7379" w:rsidRPr="00DC04B9">
              <w:rPr>
                <w:lang w:val="pl-PL"/>
              </w:rPr>
              <w:t>"</w:t>
            </w:r>
            <w:r w:rsidRPr="00DC04B9">
              <w:rPr>
                <w:lang w:val="pl-PL"/>
              </w:rPr>
              <w:t xml:space="preserve">, głównie z powodu braku świadomości korzyści Lean </w:t>
            </w:r>
            <w:r>
              <w:rPr>
                <w:lang w:val="pl-PL"/>
              </w:rPr>
              <w:t>w działalności innej niż wytwórcza</w:t>
            </w:r>
            <w:r w:rsidRPr="00DC04B9">
              <w:rPr>
                <w:lang w:val="pl-PL"/>
              </w:rPr>
              <w:t>.</w:t>
            </w:r>
          </w:p>
        </w:tc>
      </w:tr>
      <w:tr w:rsidR="002975F4" w:rsidRPr="00DC04B9" w14:paraId="29876CFF" w14:textId="77777777" w:rsidTr="005F7DE1">
        <w:trPr>
          <w:cantSplit/>
        </w:trPr>
        <w:tc>
          <w:tcPr>
            <w:tcW w:w="2154" w:type="dxa"/>
            <w:vAlign w:val="center"/>
          </w:tcPr>
          <w:p w14:paraId="20329223" w14:textId="77777777" w:rsidR="002975F4" w:rsidRPr="00DC04B9" w:rsidRDefault="002975F4" w:rsidP="00A2002E">
            <w:pPr>
              <w:pStyle w:val="TekstTabeli"/>
              <w:rPr>
                <w:lang w:val="pl-PL"/>
              </w:rPr>
            </w:pPr>
            <w:r w:rsidRPr="00DC04B9">
              <w:rPr>
                <w:lang w:val="pl-PL"/>
              </w:rPr>
              <w:t>Zaangażowanie zarządu</w:t>
            </w:r>
          </w:p>
        </w:tc>
        <w:tc>
          <w:tcPr>
            <w:tcW w:w="6917" w:type="dxa"/>
            <w:vAlign w:val="center"/>
          </w:tcPr>
          <w:p w14:paraId="4F1D13A4" w14:textId="77777777" w:rsidR="002975F4" w:rsidRPr="00D60445" w:rsidRDefault="002975F4" w:rsidP="00A2002E">
            <w:pPr>
              <w:pStyle w:val="TekstTabeli"/>
              <w:rPr>
                <w:lang w:val="pl-PL"/>
              </w:rPr>
            </w:pPr>
            <w:r w:rsidRPr="00DC04B9">
              <w:rPr>
                <w:lang w:val="pl-PL"/>
              </w:rPr>
              <w:t xml:space="preserve">Kluczowe jest pełne poparcie i zaangażowanie kierownictwa w inicjatywę Lean. </w:t>
            </w:r>
            <w:r w:rsidRPr="00D60445">
              <w:rPr>
                <w:lang w:val="pl-PL"/>
              </w:rPr>
              <w:t>Brak takiego zaangażowania utrudnia wprowadzenie kultury ciągłego doskonalenia.</w:t>
            </w:r>
          </w:p>
        </w:tc>
      </w:tr>
      <w:tr w:rsidR="002975F4" w:rsidRPr="00DC04B9" w14:paraId="31BD3C33" w14:textId="77777777" w:rsidTr="005F7DE1">
        <w:trPr>
          <w:cantSplit/>
        </w:trPr>
        <w:tc>
          <w:tcPr>
            <w:tcW w:w="2154" w:type="dxa"/>
            <w:vAlign w:val="center"/>
          </w:tcPr>
          <w:p w14:paraId="4B6D3420" w14:textId="77777777" w:rsidR="002975F4" w:rsidRPr="00D60445" w:rsidRDefault="002975F4" w:rsidP="00A2002E">
            <w:pPr>
              <w:pStyle w:val="TekstTabeli"/>
              <w:rPr>
                <w:lang w:val="pl-PL"/>
              </w:rPr>
            </w:pPr>
            <w:r w:rsidRPr="00DC04B9">
              <w:rPr>
                <w:lang w:val="pl-PL"/>
              </w:rPr>
              <w:t xml:space="preserve">Długoterminowe </w:t>
            </w:r>
            <w:r>
              <w:rPr>
                <w:lang w:val="pl-PL"/>
              </w:rPr>
              <w:br/>
            </w:r>
            <w:r w:rsidRPr="00DC04B9">
              <w:rPr>
                <w:lang w:val="pl-PL"/>
              </w:rPr>
              <w:t>myślenie</w:t>
            </w:r>
          </w:p>
        </w:tc>
        <w:tc>
          <w:tcPr>
            <w:tcW w:w="6917" w:type="dxa"/>
            <w:vAlign w:val="center"/>
          </w:tcPr>
          <w:p w14:paraId="37758006" w14:textId="77777777" w:rsidR="002975F4" w:rsidRPr="00D60445" w:rsidRDefault="002975F4" w:rsidP="00A2002E">
            <w:pPr>
              <w:pStyle w:val="TekstTabeli"/>
              <w:rPr>
                <w:lang w:val="pl-PL"/>
              </w:rPr>
            </w:pPr>
            <w:r w:rsidRPr="00DC04B9">
              <w:rPr>
                <w:lang w:val="pl-PL"/>
              </w:rPr>
              <w:t xml:space="preserve">Lean nie powinno być postrzegane jako szybkie rozwiązanie problemów. </w:t>
            </w:r>
            <w:r w:rsidRPr="00D60445">
              <w:rPr>
                <w:lang w:val="pl-PL"/>
              </w:rPr>
              <w:t>Podejście krótkoterminowe nie przynosi prawdziwych korzyści.</w:t>
            </w:r>
          </w:p>
        </w:tc>
      </w:tr>
      <w:tr w:rsidR="002975F4" w:rsidRPr="00DC04B9" w14:paraId="00CE695C" w14:textId="77777777" w:rsidTr="005F7DE1">
        <w:trPr>
          <w:cantSplit/>
        </w:trPr>
        <w:tc>
          <w:tcPr>
            <w:tcW w:w="2154" w:type="dxa"/>
            <w:vAlign w:val="center"/>
          </w:tcPr>
          <w:p w14:paraId="43BB3815" w14:textId="77777777" w:rsidR="002975F4" w:rsidRPr="00D60445" w:rsidRDefault="002975F4" w:rsidP="00A2002E">
            <w:pPr>
              <w:pStyle w:val="TekstTabeli"/>
              <w:rPr>
                <w:lang w:val="pl-PL"/>
              </w:rPr>
            </w:pPr>
            <w:r w:rsidRPr="00DC04B9">
              <w:rPr>
                <w:lang w:val="pl-PL"/>
              </w:rPr>
              <w:t xml:space="preserve">Brak myślenia </w:t>
            </w:r>
            <w:r>
              <w:rPr>
                <w:lang w:val="pl-PL"/>
              </w:rPr>
              <w:br/>
            </w:r>
            <w:r w:rsidRPr="00DC04B9">
              <w:rPr>
                <w:lang w:val="pl-PL"/>
              </w:rPr>
              <w:t>procesowego</w:t>
            </w:r>
          </w:p>
        </w:tc>
        <w:tc>
          <w:tcPr>
            <w:tcW w:w="6917" w:type="dxa"/>
            <w:vAlign w:val="center"/>
          </w:tcPr>
          <w:p w14:paraId="00636961" w14:textId="77777777" w:rsidR="002975F4" w:rsidRPr="00DC04B9" w:rsidRDefault="002975F4" w:rsidP="00A2002E">
            <w:pPr>
              <w:pStyle w:val="TekstTabeli"/>
              <w:rPr>
                <w:lang w:val="pl-PL"/>
              </w:rPr>
            </w:pPr>
            <w:r w:rsidRPr="00DC04B9">
              <w:rPr>
                <w:lang w:val="pl-PL"/>
              </w:rPr>
              <w:t>W wielu uczelniach panuje podejście zadaniowe, a nie procesowe, co wymaga zmiany mentalności.</w:t>
            </w:r>
          </w:p>
        </w:tc>
      </w:tr>
      <w:tr w:rsidR="002975F4" w:rsidRPr="00DC04B9" w14:paraId="06F0798D" w14:textId="77777777" w:rsidTr="005F7DE1">
        <w:trPr>
          <w:cantSplit/>
        </w:trPr>
        <w:tc>
          <w:tcPr>
            <w:tcW w:w="2154" w:type="dxa"/>
            <w:vAlign w:val="center"/>
          </w:tcPr>
          <w:p w14:paraId="09ACADF7" w14:textId="77777777" w:rsidR="002975F4" w:rsidRPr="00DC04B9" w:rsidRDefault="002975F4" w:rsidP="00A2002E">
            <w:pPr>
              <w:pStyle w:val="TekstTabeli"/>
              <w:rPr>
                <w:lang w:val="pl-PL"/>
              </w:rPr>
            </w:pPr>
            <w:r w:rsidRPr="00DC04B9">
              <w:rPr>
                <w:lang w:val="pl-PL"/>
              </w:rPr>
              <w:t>Brak wizjonerskiego przywództwa</w:t>
            </w:r>
          </w:p>
        </w:tc>
        <w:tc>
          <w:tcPr>
            <w:tcW w:w="6917" w:type="dxa"/>
            <w:vAlign w:val="center"/>
          </w:tcPr>
          <w:p w14:paraId="409A9FC7" w14:textId="5C50D757" w:rsidR="002975F4" w:rsidRPr="00DC04B9" w:rsidRDefault="002975F4" w:rsidP="00A2002E">
            <w:pPr>
              <w:pStyle w:val="TekstTabeli"/>
              <w:rPr>
                <w:lang w:val="pl-PL"/>
              </w:rPr>
            </w:pPr>
            <w:r w:rsidRPr="00DC04B9">
              <w:rPr>
                <w:lang w:val="pl-PL"/>
              </w:rPr>
              <w:t>Jest to fundamentalna bariera w</w:t>
            </w:r>
            <w:r w:rsidR="003F7379">
              <w:rPr>
                <w:lang w:val="pl-PL"/>
              </w:rPr>
              <w:t>e</w:t>
            </w:r>
            <w:r w:rsidRPr="00DC04B9">
              <w:rPr>
                <w:lang w:val="pl-PL"/>
              </w:rPr>
              <w:t xml:space="preserve"> wprowadzaniu LSS w każdym środowisku.</w:t>
            </w:r>
          </w:p>
        </w:tc>
      </w:tr>
      <w:tr w:rsidR="002975F4" w:rsidRPr="00DC04B9" w14:paraId="4B278373" w14:textId="77777777" w:rsidTr="005F7DE1">
        <w:trPr>
          <w:cantSplit/>
        </w:trPr>
        <w:tc>
          <w:tcPr>
            <w:tcW w:w="2154" w:type="dxa"/>
            <w:vAlign w:val="center"/>
          </w:tcPr>
          <w:p w14:paraId="5273CB0C" w14:textId="77777777" w:rsidR="002975F4" w:rsidRPr="00DC04B9" w:rsidRDefault="002975F4" w:rsidP="00A2002E">
            <w:pPr>
              <w:pStyle w:val="TekstTabeli"/>
              <w:rPr>
                <w:lang w:val="pl-PL"/>
              </w:rPr>
            </w:pPr>
            <w:r w:rsidRPr="00DC04B9">
              <w:rPr>
                <w:lang w:val="pl-PL"/>
              </w:rPr>
              <w:t>Kultura uczelni</w:t>
            </w:r>
          </w:p>
        </w:tc>
        <w:tc>
          <w:tcPr>
            <w:tcW w:w="6917" w:type="dxa"/>
            <w:vAlign w:val="center"/>
          </w:tcPr>
          <w:p w14:paraId="3F41675F" w14:textId="77777777" w:rsidR="002975F4" w:rsidRPr="00DC04B9" w:rsidRDefault="002975F4" w:rsidP="00A2002E">
            <w:pPr>
              <w:pStyle w:val="TekstTabeli"/>
              <w:rPr>
                <w:lang w:val="pl-PL"/>
              </w:rPr>
            </w:pPr>
            <w:r w:rsidRPr="00DC04B9">
              <w:rPr>
                <w:lang w:val="pl-PL"/>
              </w:rPr>
              <w:t>Wprowadzenie LSS wymaga kultury otwartości, zaufania i akceptacji.</w:t>
            </w:r>
          </w:p>
        </w:tc>
      </w:tr>
      <w:tr w:rsidR="002975F4" w:rsidRPr="00DC04B9" w14:paraId="5C87D809" w14:textId="77777777" w:rsidTr="005F7DE1">
        <w:trPr>
          <w:cantSplit/>
        </w:trPr>
        <w:tc>
          <w:tcPr>
            <w:tcW w:w="2154" w:type="dxa"/>
            <w:vAlign w:val="center"/>
          </w:tcPr>
          <w:p w14:paraId="45EAA7BF" w14:textId="77777777" w:rsidR="002975F4" w:rsidRPr="00DC04B9" w:rsidRDefault="002975F4" w:rsidP="00A2002E">
            <w:pPr>
              <w:pStyle w:val="TekstTabeli"/>
              <w:rPr>
                <w:lang w:val="pl-PL"/>
              </w:rPr>
            </w:pPr>
            <w:r w:rsidRPr="00DC04B9">
              <w:rPr>
                <w:lang w:val="pl-PL"/>
              </w:rPr>
              <w:t>Zrozumienie klienta</w:t>
            </w:r>
          </w:p>
        </w:tc>
        <w:tc>
          <w:tcPr>
            <w:tcW w:w="6917" w:type="dxa"/>
            <w:vAlign w:val="center"/>
          </w:tcPr>
          <w:p w14:paraId="5632237A" w14:textId="77777777" w:rsidR="002975F4" w:rsidRPr="00DC04B9" w:rsidRDefault="002975F4" w:rsidP="00A2002E">
            <w:pPr>
              <w:pStyle w:val="TekstTabeli"/>
              <w:rPr>
                <w:lang w:val="pl-PL"/>
              </w:rPr>
            </w:pPr>
            <w:r w:rsidRPr="00DC04B9">
              <w:rPr>
                <w:lang w:val="pl-PL"/>
              </w:rPr>
              <w:t>Kluczowe jest zrozumienie różnorodnych grup klientów i ich oczekiwań.</w:t>
            </w:r>
          </w:p>
        </w:tc>
      </w:tr>
      <w:tr w:rsidR="002975F4" w:rsidRPr="00DC04B9" w14:paraId="7DCECE5B" w14:textId="77777777" w:rsidTr="005F7DE1">
        <w:trPr>
          <w:cantSplit/>
        </w:trPr>
        <w:tc>
          <w:tcPr>
            <w:tcW w:w="2154" w:type="dxa"/>
            <w:vAlign w:val="center"/>
          </w:tcPr>
          <w:p w14:paraId="6277AD81" w14:textId="77777777" w:rsidR="002975F4" w:rsidRPr="00DC04B9" w:rsidRDefault="002975F4" w:rsidP="00A2002E">
            <w:pPr>
              <w:pStyle w:val="TekstTabeli"/>
              <w:rPr>
                <w:lang w:val="pl-PL"/>
              </w:rPr>
            </w:pPr>
            <w:r w:rsidRPr="00DC04B9">
              <w:rPr>
                <w:lang w:val="pl-PL"/>
              </w:rPr>
              <w:t>Komunikacja</w:t>
            </w:r>
          </w:p>
        </w:tc>
        <w:tc>
          <w:tcPr>
            <w:tcW w:w="6917" w:type="dxa"/>
            <w:vAlign w:val="center"/>
          </w:tcPr>
          <w:p w14:paraId="24481EB5" w14:textId="77777777" w:rsidR="002975F4" w:rsidRPr="00D60445" w:rsidRDefault="002975F4" w:rsidP="00A2002E">
            <w:pPr>
              <w:pStyle w:val="TekstTabeli"/>
              <w:rPr>
                <w:lang w:val="pl-PL"/>
              </w:rPr>
            </w:pPr>
            <w:r w:rsidRPr="00DC04B9">
              <w:rPr>
                <w:lang w:val="pl-PL"/>
              </w:rPr>
              <w:t xml:space="preserve">Brak komunikacji prowadzi do kultury działania w </w:t>
            </w:r>
            <w:r>
              <w:rPr>
                <w:lang w:val="pl-PL"/>
              </w:rPr>
              <w:t>silosach</w:t>
            </w:r>
            <w:r w:rsidRPr="00DC04B9">
              <w:rPr>
                <w:lang w:val="pl-PL"/>
              </w:rPr>
              <w:t xml:space="preserve">. </w:t>
            </w:r>
            <w:r w:rsidRPr="00D60445">
              <w:rPr>
                <w:lang w:val="pl-PL"/>
              </w:rPr>
              <w:t>Efektywna komunikacja jest kluczem do sukcesu inicjatywy LSS.</w:t>
            </w:r>
          </w:p>
        </w:tc>
      </w:tr>
      <w:tr w:rsidR="002975F4" w:rsidRPr="00DC04B9" w14:paraId="5D9E4AEF" w14:textId="77777777" w:rsidTr="005F7DE1">
        <w:trPr>
          <w:cantSplit/>
        </w:trPr>
        <w:tc>
          <w:tcPr>
            <w:tcW w:w="2154" w:type="dxa"/>
            <w:vAlign w:val="center"/>
          </w:tcPr>
          <w:p w14:paraId="01CF79A4" w14:textId="77777777" w:rsidR="002975F4" w:rsidRPr="00DC04B9" w:rsidRDefault="002975F4" w:rsidP="00A2002E">
            <w:pPr>
              <w:pStyle w:val="TekstTabeli"/>
            </w:pPr>
            <w:r w:rsidRPr="00DC04B9">
              <w:rPr>
                <w:lang w:val="pl-PL"/>
              </w:rPr>
              <w:t>Brak zasobów</w:t>
            </w:r>
          </w:p>
        </w:tc>
        <w:tc>
          <w:tcPr>
            <w:tcW w:w="6917" w:type="dxa"/>
            <w:vAlign w:val="center"/>
          </w:tcPr>
          <w:p w14:paraId="0F7A305E" w14:textId="77777777" w:rsidR="002975F4" w:rsidRPr="00DC04B9" w:rsidRDefault="002975F4" w:rsidP="00A2002E">
            <w:pPr>
              <w:pStyle w:val="TekstTabeli"/>
              <w:rPr>
                <w:lang w:val="pl-PL"/>
              </w:rPr>
            </w:pPr>
            <w:r w:rsidRPr="00DC04B9">
              <w:rPr>
                <w:lang w:val="pl-PL"/>
              </w:rPr>
              <w:t>Wiele uczelni boryka się z brakiem czasu, budżetu i innych zasobów na realizację projektów ciągłego doskonalenia.</w:t>
            </w:r>
          </w:p>
        </w:tc>
      </w:tr>
      <w:tr w:rsidR="002975F4" w:rsidRPr="00DC04B9" w14:paraId="7E76B6FF" w14:textId="77777777" w:rsidTr="005F7DE1">
        <w:trPr>
          <w:cantSplit/>
        </w:trPr>
        <w:tc>
          <w:tcPr>
            <w:tcW w:w="2154" w:type="dxa"/>
            <w:vAlign w:val="center"/>
          </w:tcPr>
          <w:p w14:paraId="1CAD99EE" w14:textId="77777777" w:rsidR="002975F4" w:rsidRPr="00DC04B9" w:rsidRDefault="002975F4" w:rsidP="00A2002E">
            <w:pPr>
              <w:pStyle w:val="TekstTabeli"/>
              <w:keepNext/>
              <w:rPr>
                <w:lang w:val="pl-PL"/>
              </w:rPr>
            </w:pPr>
            <w:r w:rsidRPr="00DC04B9">
              <w:rPr>
                <w:lang w:val="pl-PL"/>
              </w:rPr>
              <w:t>Słabe powiązanie z celami strategicznymi</w:t>
            </w:r>
          </w:p>
        </w:tc>
        <w:tc>
          <w:tcPr>
            <w:tcW w:w="6917" w:type="dxa"/>
            <w:vAlign w:val="center"/>
          </w:tcPr>
          <w:p w14:paraId="4AF6F08A" w14:textId="77777777" w:rsidR="002975F4" w:rsidRPr="00DC04B9" w:rsidRDefault="002975F4" w:rsidP="00A2002E">
            <w:pPr>
              <w:pStyle w:val="TekstTabeli"/>
              <w:keepNext/>
              <w:rPr>
                <w:lang w:val="pl-PL"/>
              </w:rPr>
            </w:pPr>
            <w:r w:rsidRPr="00DC04B9">
              <w:rPr>
                <w:lang w:val="pl-PL"/>
              </w:rPr>
              <w:t xml:space="preserve">Projekty powinny być ściśle związane z celami strategicznymi uczelni, co można osiągnąć np. poprzez metodę </w:t>
            </w:r>
            <w:proofErr w:type="spellStart"/>
            <w:r w:rsidRPr="00DC04B9">
              <w:rPr>
                <w:lang w:val="pl-PL"/>
              </w:rPr>
              <w:t>Hoshin</w:t>
            </w:r>
            <w:proofErr w:type="spellEnd"/>
            <w:r w:rsidRPr="00DC04B9">
              <w:rPr>
                <w:lang w:val="pl-PL"/>
              </w:rPr>
              <w:t xml:space="preserve"> </w:t>
            </w:r>
            <w:proofErr w:type="spellStart"/>
            <w:r w:rsidRPr="00DC04B9">
              <w:rPr>
                <w:lang w:val="pl-PL"/>
              </w:rPr>
              <w:t>Kanri</w:t>
            </w:r>
            <w:proofErr w:type="spellEnd"/>
            <w:r w:rsidRPr="00DC04B9">
              <w:rPr>
                <w:lang w:val="pl-PL"/>
              </w:rPr>
              <w:t>.</w:t>
            </w:r>
          </w:p>
        </w:tc>
      </w:tr>
    </w:tbl>
    <w:p w14:paraId="2B573ED0" w14:textId="2461FA66" w:rsidR="002975F4" w:rsidRPr="00D95B07" w:rsidRDefault="002975F4" w:rsidP="007770AA">
      <w:pPr>
        <w:pStyle w:val="rdo"/>
        <w:rPr>
          <w:lang w:val="pl-PL"/>
        </w:rPr>
      </w:pPr>
      <w:r w:rsidRPr="00D95B07">
        <w:rPr>
          <w:lang w:val="pl-PL"/>
        </w:rPr>
        <w:t xml:space="preserve">Źródło: opracowanie własne na podstawie </w:t>
      </w:r>
      <w:r>
        <w:fldChar w:fldCharType="begin" w:fldLock="1"/>
      </w:r>
      <w:r w:rsidR="001A2624" w:rsidRPr="00D95B07">
        <w:rPr>
          <w:lang w:val="pl-PL"/>
        </w:rPr>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fldChar w:fldCharType="separate"/>
      </w:r>
      <w:r w:rsidR="00921CC1" w:rsidRPr="00D95B07">
        <w:rPr>
          <w:noProof/>
          <w:lang w:val="pl-PL"/>
        </w:rPr>
        <w:t>(Antony i in., 2012)</w:t>
      </w:r>
      <w:r>
        <w:fldChar w:fldCharType="end"/>
      </w:r>
    </w:p>
    <w:p w14:paraId="143F8182" w14:textId="6125D622" w:rsidR="003A0CA7" w:rsidRDefault="002975F4" w:rsidP="00EE51A9">
      <w:pPr>
        <w:tabs>
          <w:tab w:val="left" w:pos="1580"/>
        </w:tabs>
      </w:pPr>
      <w:r>
        <w:t xml:space="preserve">Pomimo tego, że </w:t>
      </w:r>
      <w:r w:rsidRPr="0010574F">
        <w:t>"</w:t>
      </w:r>
      <w:r>
        <w:t>z</w:t>
      </w:r>
      <w:r w:rsidRPr="0010574F">
        <w:t>astosowanie LSS w instytucjach szkolnictwa wyższego różni się od sektora produkcyjnego lub innych usług z powodu specyfiki usług edukacyjnych"</w:t>
      </w:r>
      <w:r>
        <w:t xml:space="preserve"> </w:t>
      </w:r>
      <w:r>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study","type":"article-journal","volume":"36"},"uris":["http://www.mendeley.com/documents/?uuid=55310789-61e3-3f38-b929-4dad746ac7da"]}],"mendeley":{"formattedCitation":"(Haerizadeh &amp; Sunder M., 2019)","plainTextFormattedCitation":"(Haerizadeh &amp; Sunder M., 2019)","previouslyFormattedCitation":"(Haerizadeh &amp; Sunder M., 2019)"},"properties":{"noteIndex":0},"schema":"https://github.com/citation-style-language/schema/raw/master/csl-citation.json"}</w:instrText>
      </w:r>
      <w:r>
        <w:fldChar w:fldCharType="separate"/>
      </w:r>
      <w:r w:rsidR="00921CC1" w:rsidRPr="00921CC1">
        <w:rPr>
          <w:noProof/>
        </w:rPr>
        <w:t>(Haerizadeh &amp; Sunder M., 2019)</w:t>
      </w:r>
      <w:r>
        <w:fldChar w:fldCharType="end"/>
      </w:r>
      <w:r>
        <w:t xml:space="preserve"> to warte podkreślenia są wspólne cechy barier dla wdrażani</w:t>
      </w:r>
      <w:r w:rsidR="00690F4F">
        <w:t>a</w:t>
      </w:r>
      <w:r>
        <w:t xml:space="preserve"> LSS i TQM. Głównie są one związane ze specyficznymi uwarunkowaniami kulturowymi uczelni, w tym typową niezbyt silną pozycją liderów organizacji i charakterystycznym rodzajem oporu wobec zmian. </w:t>
      </w:r>
      <w:r w:rsidR="00690F4F">
        <w:t xml:space="preserve">Niewątpliwie </w:t>
      </w:r>
      <w:r w:rsidR="00690F4F" w:rsidRPr="00690F4F">
        <w:t>„uzasadnione ekonomicznie są działania na rzecz redukcji występujących w uczelniach marnotrawstw i strat, a także integracja zdywersyfikowanych i często niewspółpracujących ze sobą komórek czy jednostek organizacyjnych”</w:t>
      </w:r>
      <w:r w:rsidR="00690F4F">
        <w:t xml:space="preserve"> </w:t>
      </w:r>
      <w:r w:rsidR="00690F4F">
        <w:fldChar w:fldCharType="begin" w:fldLock="1"/>
      </w:r>
      <w:r w:rsidR="001A2624">
        <w:instrText>ADDIN CSL_CITATION {"citationItems":[{"id":"ITEM-1","itemData":{"DOI":"10.15199/46.2022.3.2","ISSN":"0137-8651","abstract":"Cel: Celem artykułu jest prezentacja przesłanek i rekomendacji wdrożenia LM w szkole wyższej – na rzecz podniesienia efektywności i jakości zarządzania. Na tle przeglądu literaturowego Autorka proponuje rozwiązania (narzędzia) LM, których zastosowanie w różnych obszarach funkcjonalnych uczelni może przynieść korzystne zmiany w postaci usprawnienia działań, oszczędności czasu, a także racjonalizacji i większej efektywności realizowanych procesów. Projekt badania/metodyka badawcza/koncepcja: Cel badań zrealizowano na podstawie przeglądu najnowszej światowej literatury. Artykuł stanowi również studium przypadku z propozycją implementacji LM w wybranej szkole wyższej. Wyniki/wnioski: Uczelnie ze względu na funkcjonowanie w niezwykle turbulentnym otoczeniu zmuszone są do poszukiwania sposobów na poprawę efektywności i jakości zarządzania. Zmiany, które są w wielu przypadkach trudne do przewidzenia, dotyczą zarówno otoczenia prawnego, społeczno-kulturowego, ekonomiczno-gospodarczego, jak również (od 2020 roku) sytuacji epidemicznej COVID-19. Do tego dochodzą liczne wyzwania demograficzne i cywilizacyjne, w tym dynamiczny rozwój nowych technologii. Idea koncepcji Lean Management (LM) wychodzi naprzeciw tym wyzwaniom – jej potencjał może stać się inspiracją i szansą na przyspieszenie działań naprawczych i prorozwojowych. Ograniczenia: Propozycje zawarte w artykule powstały na podstawie studium przypadku tylko jednej uczelni – z uwzględnieniem jej specyfiki (potrzeb i możliwości). Zastosowanie praktyczne: Potrzeba racjonalizacji podejmowanych w uczelniach działań, jak również ciągłego usprawniania i uelastyczniania procesów (w tym zarządczych, administracyjnych, dydaktycznych itp.) wydają się być wystarczającymi rekomendacjami do zastosowania wybranych narzędzi LM. Uzasadnione ekonomicznie są działania na rzecz redukcji występujących w uczelniach marnotrawstw i strat, a także integracja zdywersyfikowanych i często niewspółpracujących ze sobą komórek czy jednostek organizacyjnych. Przy tym LM wymaga odpowiedniego dostosowania do specyfiki danej uczelni – jej rzeczywistych potrzeb i możliwości. Oryginalność/wartość poznawcza: W artykule zaprezentowane zostały wyniki badań empirycznych przeprowadzone w uczelni kształcącej na praktycznych profilach studiów (2021–2022). Autorka rekomenduje wybrane narzędzia LM w procesach biurowych i usługowych, dotyczących czterech obszarów działalności wybranej uczelni.","author":[{"dropping-particle":"","family":"Detyna","given":"Beata","non-dropping-particle":"","parse-names":false,"suffix":""}],"container-title":"Problemy Jakości","id":"ITEM-1","issue":"3","issued":{"date-parts":[["2022","6","28"]]},"page":"11-19","title":"Lean Management a jakość zarządzania w uczelni – szanse i zagrożenia","type":"article-journal","volume":"1"},"uris":["http://www.mendeley.com/documents/?uuid=aecd4067-73a9-496e-bb17-8aa015b84730"]}],"mendeley":{"formattedCitation":"(Detyna, 2022)","plainTextFormattedCitation":"(Detyna, 2022)","previouslyFormattedCitation":"(Detyna, 2022)"},"properties":{"noteIndex":0},"schema":"https://github.com/citation-style-language/schema/raw/master/csl-citation.json"}</w:instrText>
      </w:r>
      <w:r w:rsidR="00690F4F">
        <w:fldChar w:fldCharType="separate"/>
      </w:r>
      <w:r w:rsidR="00921CC1" w:rsidRPr="00921CC1">
        <w:rPr>
          <w:noProof/>
        </w:rPr>
        <w:t>(Detyna, 2022)</w:t>
      </w:r>
      <w:r w:rsidR="00690F4F">
        <w:fldChar w:fldCharType="end"/>
      </w:r>
      <w:r w:rsidR="00690F4F">
        <w:t>. A zatem c</w:t>
      </w:r>
      <w:r>
        <w:t xml:space="preserve">hoć Lean </w:t>
      </w:r>
      <w:proofErr w:type="spellStart"/>
      <w:r>
        <w:t>SixSigma</w:t>
      </w:r>
      <w:proofErr w:type="spellEnd"/>
      <w:r>
        <w:t xml:space="preserve"> </w:t>
      </w:r>
      <w:r w:rsidR="00690F4F">
        <w:t xml:space="preserve">(także TQM) </w:t>
      </w:r>
      <w:r>
        <w:t xml:space="preserve">ma potencjał do poprawy jakości w szkolnictwie wyższym, istnieje wiele barier, które uczelnie muszą pokonać, aby skutecznie wdrażać tę metodologię </w:t>
      </w:r>
      <w:r>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fldChar w:fldCharType="separate"/>
      </w:r>
      <w:r w:rsidR="00921CC1" w:rsidRPr="00921CC1">
        <w:rPr>
          <w:noProof/>
        </w:rPr>
        <w:t>(Antony i in., 2012)</w:t>
      </w:r>
      <w:r>
        <w:fldChar w:fldCharType="end"/>
      </w:r>
      <w:r>
        <w:t xml:space="preserve">. </w:t>
      </w:r>
      <w:r w:rsidRPr="00EA51D2">
        <w:t xml:space="preserve">Wdrażanie zmian może nieść </w:t>
      </w:r>
      <w:r>
        <w:t xml:space="preserve">ze sobą również wyzwania związane z negatywną opinią w momencie gdy zmiany te wymagają korekty dotychczasowych przyzwyczajeń, jednak nieraz jest to konieczna droga do osiągnięcia istotnej poprawy </w:t>
      </w:r>
      <w:r>
        <w:rPr>
          <w:lang w:val="en-GB"/>
        </w:rPr>
        <w:fldChar w:fldCharType="begin" w:fldLock="1"/>
      </w:r>
      <w:r w:rsidR="001A2624">
        <w:instrText>ADDIN CSL_CITATION {"citationItems":[{"id":"ITEM-1","itemData":{"DOI":"10.1108/IJLSS-05-2022-0100","ISSN":"2040-4166","abstract":"Purpose: The purpose of this paper is to investigate ways to reduce the average amount of exceeded guaranteed service time for external trucks at Deepwater Container Terminal Gdańsk Sp z o.o. (DCT Gdańsk) via dosing the gate activities, in particular IN-Gate entry process, of trucks carrying import/export/transit containers. Design/methodology/approach: A Six Sigma methodology with the define, measure, analyze, improve, and Control (DMAIC) methods along with the SIPOC chart, cause and effect diagram, scatterplot, benchmark and brainstorming and finally multi-voting tool are used as analyses tools in this research. Findings: DCT Gdańsk reorganized and modernized the gate operations. Gate reorganization and modernization include streaming line traffic at the gates, external parking lot optimization, implementation of dedicated supporting software and installation of dedicated CCTV cameras to provide 24 h live view. During gates development, the external truck service times data were collected and analysed. The obtained materials concerned the measurement of the average truck turnaround time before and after the implementation of the improvements. Originality/value: The proposed approach of reducing the average amount of exceeded guaranteed service time of external trucks at the container terminal is unique and relatively cheap mainly due to organizational changes with some widely available low-cost investments and can be applied on a different scale to other container terminals or to transport and logistics companies.","author":[{"dropping-particle":"","family":"Moszyk","given":"Karol","non-dropping-particle":"","parse-names":false,"suffix":""},{"dropping-particle":"","family":"Deja","given":"Mariusz","non-dropping-particle":"","parse-names":false,"suffix":""}],"container-title":"International Journal of Lean Six Sigma","id":"ITEM-1","issued":{"date-parts":[["2023","4","25"]]},"title":"Reduction of exceeding the guaranteed service time for external trucks at the DCT Gdańsk container terminal using a six sigma framework","type":"article-journal"},"prefix":"por. ","uris":["http://www.mendeley.com/documents/?uuid=3f2b28f8-7511-3f20-b705-061254258397"]}],"mendeley":{"formattedCitation":"(por. Moszyk &amp; Deja, 2023)","plainTextFormattedCitation":"(por. Moszyk &amp; Deja, 2023)","previouslyFormattedCitation":"(por. Moszyk &amp; Deja, 2023)"},"properties":{"noteIndex":0},"schema":"https://github.com/citation-style-language/schema/raw/master/csl-citation.json"}</w:instrText>
      </w:r>
      <w:r>
        <w:rPr>
          <w:lang w:val="en-GB"/>
        </w:rPr>
        <w:fldChar w:fldCharType="separate"/>
      </w:r>
      <w:r w:rsidR="00921CC1" w:rsidRPr="00921CC1">
        <w:rPr>
          <w:noProof/>
        </w:rPr>
        <w:t xml:space="preserve">(por. Moszyk &amp; </w:t>
      </w:r>
      <w:r w:rsidR="00921CC1" w:rsidRPr="00921CC1">
        <w:rPr>
          <w:noProof/>
        </w:rPr>
        <w:lastRenderedPageBreak/>
        <w:t>Deja, 2023)</w:t>
      </w:r>
      <w:r>
        <w:rPr>
          <w:lang w:val="en-GB"/>
        </w:rPr>
        <w:fldChar w:fldCharType="end"/>
      </w:r>
      <w:r>
        <w:t>.</w:t>
      </w:r>
      <w:r w:rsidR="00690F4F">
        <w:t xml:space="preserve"> Niemniej </w:t>
      </w:r>
      <w:r w:rsidR="00690F4F" w:rsidRPr="00690F4F">
        <w:t xml:space="preserve">„cechy </w:t>
      </w:r>
      <w:r w:rsidR="003F2276" w:rsidRPr="00690F4F">
        <w:t>uczelni, takie jak samorządność, autonomia, otwartość i tolerancja innych poglądów, dyskusja, osiąganie konsensusu, a także fakt, że szkoła w swojej istocie jest organizacją o orientacji procesowej, sprzyjają wdrażaniu</w:t>
      </w:r>
      <w:r w:rsidR="00690F4F" w:rsidRPr="00690F4F">
        <w:t>”</w:t>
      </w:r>
      <w:r w:rsidR="003F2276" w:rsidRPr="00690F4F">
        <w:t xml:space="preserve"> </w:t>
      </w:r>
      <w:r w:rsidR="003F2276" w:rsidRPr="00690F4F">
        <w:fldChar w:fldCharType="begin" w:fldLock="1"/>
      </w:r>
      <w:r w:rsidR="001A2624">
        <w:instrText>ADDIN CSL_CITATION {"citationItems":[{"id":"ITEM-1","itemData":{"DOI":"https://doi.org/10.4467/20843968ZP.16.005.4939","author":[{"dropping-particle":"","family":"Maciąg","given":"Justyna","non-dropping-particle":"","parse-names":false,"suffix":""}],"container-title":"Zarządzanie Publiczne","id":"ITEM-1","issue":"33","issued":{"date-parts":[["2016"]]},"title":"Uwarunkowania wdrożenia koncepcji Lean Sevice w polskich szkołach wyższych","type":"article-journal","volume":"1"},"locator":"62","uris":["http://www.mendeley.com/documents/?uuid=5b9bef19-28ee-47da-9780-5f702fe3d26e"]}],"mendeley":{"formattedCitation":"(Maciąg, 2016, s. 62)","plainTextFormattedCitation":"(Maciąg, 2016, s. 62)","previouslyFormattedCitation":"(Maciąg, 2016, s. 62)"},"properties":{"noteIndex":0},"schema":"https://github.com/citation-style-language/schema/raw/master/csl-citation.json"}</w:instrText>
      </w:r>
      <w:r w:rsidR="003F2276" w:rsidRPr="00690F4F">
        <w:fldChar w:fldCharType="separate"/>
      </w:r>
      <w:r w:rsidR="00921CC1" w:rsidRPr="00921CC1">
        <w:rPr>
          <w:noProof/>
        </w:rPr>
        <w:t>(Maciąg, 2016, s. 62)</w:t>
      </w:r>
      <w:r w:rsidR="003F2276" w:rsidRPr="00690F4F">
        <w:fldChar w:fldCharType="end"/>
      </w:r>
      <w:r w:rsidR="00690F4F">
        <w:t xml:space="preserve"> nowoczesnych kompleksowych SZJ.</w:t>
      </w:r>
      <w:r w:rsidR="00310E21">
        <w:t xml:space="preserve"> Również w kontekście realiów polskich uniwersytetów bariery dla wdrażania nowoczesnych metod kompleksowego zarządzania jakością są analizowane w literaturze przedmiotu. Takie syntetyczne ujęcie tego zagadnienia prezentuje w swojej pracy J. Maciąg. Jest to w prawdzie podobnie jak praca </w:t>
      </w:r>
      <w:proofErr w:type="spellStart"/>
      <w:r w:rsidR="00310E21">
        <w:t>Antony</w:t>
      </w:r>
      <w:r w:rsidR="007607F5">
        <w:t>’</w:t>
      </w:r>
      <w:r w:rsidR="00310E21">
        <w:t>ego</w:t>
      </w:r>
      <w:proofErr w:type="spellEnd"/>
      <w:r w:rsidR="00310E21">
        <w:t xml:space="preserve"> i in. analiza motywowana uwarunkowaniami dla wdrażania Lean Management, natomiast na podstawie opinii innych badaczy można bez większego błędu przyjąć, że w</w:t>
      </w:r>
      <w:r w:rsidR="00F8079C">
        <w:t> </w:t>
      </w:r>
      <w:r w:rsidR="00EE51A9">
        <w:t xml:space="preserve">co najmniej w ogromnej </w:t>
      </w:r>
      <w:r w:rsidR="00310E21">
        <w:t>większości analogiczne bariery kulturowo</w:t>
      </w:r>
      <w:r w:rsidR="00EE51A9">
        <w:t>-</w:t>
      </w:r>
      <w:r w:rsidR="00310E21">
        <w:t xml:space="preserve">organizacyjne dotyczą </w:t>
      </w:r>
      <w:r w:rsidR="00EE51A9">
        <w:t xml:space="preserve">wdrażania </w:t>
      </w:r>
      <w:r w:rsidR="00310E21">
        <w:t xml:space="preserve">każdego rodzaju nowoczesnych metod kompleksowego zarządzania jakością. </w:t>
      </w:r>
      <w:r w:rsidR="00EE51A9">
        <w:t xml:space="preserve">Podsumowanie wniosków z badań J. Maciąg wzbogacone o refleksje autora niniejszej pracy przedstawiono w </w:t>
      </w:r>
      <w:r w:rsidR="009F0C85">
        <w:t>Tabeli 39.</w:t>
      </w:r>
    </w:p>
    <w:p w14:paraId="1F1802B3" w14:textId="5F3D9F7A" w:rsidR="00AB0CA2" w:rsidRDefault="00AB0CA2" w:rsidP="00AB0CA2">
      <w:pPr>
        <w:pStyle w:val="Tytutabeli"/>
      </w:pPr>
      <w:bookmarkStart w:id="338" w:name="_Ref150164293"/>
      <w:bookmarkStart w:id="339" w:name="_Ref150164286"/>
      <w:bookmarkStart w:id="340" w:name="_Toc168749889"/>
      <w:r>
        <w:t xml:space="preserve">Tabela </w:t>
      </w:r>
      <w:r>
        <w:fldChar w:fldCharType="begin"/>
      </w:r>
      <w:r>
        <w:instrText xml:space="preserve"> SEQ Tabela \* ARABIC </w:instrText>
      </w:r>
      <w:r>
        <w:fldChar w:fldCharType="separate"/>
      </w:r>
      <w:r w:rsidR="00F2350D">
        <w:rPr>
          <w:noProof/>
        </w:rPr>
        <w:t>39</w:t>
      </w:r>
      <w:r>
        <w:rPr>
          <w:noProof/>
        </w:rPr>
        <w:fldChar w:fldCharType="end"/>
      </w:r>
      <w:bookmarkEnd w:id="338"/>
      <w:r w:rsidR="00B84102">
        <w:rPr>
          <w:noProof/>
        </w:rPr>
        <w:t>.</w:t>
      </w:r>
      <w:r>
        <w:t xml:space="preserve"> Bariery i ograniczenia dla wprowadzania na </w:t>
      </w:r>
      <w:r w:rsidR="00310E21">
        <w:t xml:space="preserve">polskich </w:t>
      </w:r>
      <w:r>
        <w:t>uczelni</w:t>
      </w:r>
      <w:r w:rsidR="00310E21">
        <w:t>ach</w:t>
      </w:r>
      <w:r>
        <w:t xml:space="preserve"> nowoczesnych SZJ</w:t>
      </w:r>
      <w:bookmarkEnd w:id="339"/>
      <w:bookmarkEnd w:id="340"/>
    </w:p>
    <w:tbl>
      <w:tblPr>
        <w:tblStyle w:val="Tabela-Siatka"/>
        <w:tblW w:w="0" w:type="auto"/>
        <w:tblLook w:val="04A0" w:firstRow="1" w:lastRow="0" w:firstColumn="1" w:lastColumn="0" w:noHBand="0" w:noVBand="1"/>
      </w:tblPr>
      <w:tblGrid>
        <w:gridCol w:w="1677"/>
        <w:gridCol w:w="7427"/>
      </w:tblGrid>
      <w:tr w:rsidR="001F6AC1" w:rsidRPr="007607F5" w14:paraId="35D53065" w14:textId="77777777" w:rsidTr="005F7DE1">
        <w:trPr>
          <w:cantSplit/>
          <w:tblHeader/>
        </w:trPr>
        <w:tc>
          <w:tcPr>
            <w:tcW w:w="1677" w:type="dxa"/>
            <w:vAlign w:val="center"/>
          </w:tcPr>
          <w:p w14:paraId="2146644B" w14:textId="309C0668" w:rsidR="001F6AC1" w:rsidRPr="007607F5" w:rsidRDefault="001F6AC1" w:rsidP="00F82482">
            <w:pPr>
              <w:keepNext/>
              <w:spacing w:before="60" w:line="300" w:lineRule="auto"/>
              <w:ind w:firstLine="0"/>
              <w:jc w:val="center"/>
              <w:rPr>
                <w:b/>
                <w:bCs/>
                <w:sz w:val="18"/>
                <w:szCs w:val="18"/>
                <w:lang w:val="pl-PL"/>
              </w:rPr>
            </w:pPr>
            <w:r w:rsidRPr="007607F5">
              <w:rPr>
                <w:b/>
                <w:bCs/>
                <w:sz w:val="18"/>
                <w:szCs w:val="18"/>
                <w:lang w:val="pl-PL"/>
              </w:rPr>
              <w:t>Bariera</w:t>
            </w:r>
          </w:p>
        </w:tc>
        <w:tc>
          <w:tcPr>
            <w:tcW w:w="7427" w:type="dxa"/>
            <w:vAlign w:val="center"/>
          </w:tcPr>
          <w:p w14:paraId="24824D1E" w14:textId="426D292E" w:rsidR="001F6AC1" w:rsidRPr="007607F5" w:rsidRDefault="001F6AC1" w:rsidP="00F82482">
            <w:pPr>
              <w:keepNext/>
              <w:spacing w:before="60" w:line="300" w:lineRule="auto"/>
              <w:ind w:firstLine="0"/>
              <w:jc w:val="left"/>
              <w:rPr>
                <w:b/>
                <w:bCs/>
                <w:sz w:val="18"/>
                <w:szCs w:val="18"/>
                <w:lang w:val="pl-PL"/>
              </w:rPr>
            </w:pPr>
            <w:r w:rsidRPr="007607F5">
              <w:rPr>
                <w:b/>
                <w:bCs/>
                <w:sz w:val="18"/>
                <w:szCs w:val="18"/>
                <w:lang w:val="pl-PL"/>
              </w:rPr>
              <w:t>Opis</w:t>
            </w:r>
          </w:p>
        </w:tc>
      </w:tr>
      <w:tr w:rsidR="003A0CA7" w:rsidRPr="007607F5" w14:paraId="23E3B7C2" w14:textId="77777777" w:rsidTr="005F7DE1">
        <w:trPr>
          <w:cantSplit/>
        </w:trPr>
        <w:tc>
          <w:tcPr>
            <w:tcW w:w="1677" w:type="dxa"/>
            <w:vAlign w:val="center"/>
          </w:tcPr>
          <w:p w14:paraId="19EEE7A6" w14:textId="644CC021" w:rsidR="003A0CA7" w:rsidRPr="007607F5" w:rsidRDefault="001F6AC1" w:rsidP="001F6AC1">
            <w:pPr>
              <w:spacing w:before="60" w:line="300" w:lineRule="auto"/>
              <w:ind w:firstLine="0"/>
              <w:jc w:val="center"/>
              <w:rPr>
                <w:sz w:val="18"/>
                <w:szCs w:val="18"/>
                <w:lang w:val="pl-PL"/>
              </w:rPr>
            </w:pPr>
            <w:r w:rsidRPr="007607F5">
              <w:rPr>
                <w:sz w:val="18"/>
                <w:szCs w:val="18"/>
                <w:lang w:val="pl-PL"/>
              </w:rPr>
              <w:t>Obawa przed utratą tożsamości</w:t>
            </w:r>
          </w:p>
        </w:tc>
        <w:tc>
          <w:tcPr>
            <w:tcW w:w="7427" w:type="dxa"/>
            <w:vAlign w:val="center"/>
          </w:tcPr>
          <w:p w14:paraId="7D398D03" w14:textId="7CF859C9" w:rsidR="003A0CA7" w:rsidRPr="007607F5" w:rsidRDefault="00BB55F1" w:rsidP="001F6AC1">
            <w:pPr>
              <w:spacing w:before="60" w:line="300" w:lineRule="auto"/>
              <w:ind w:firstLine="0"/>
              <w:jc w:val="left"/>
              <w:rPr>
                <w:sz w:val="18"/>
                <w:szCs w:val="18"/>
                <w:lang w:val="pl-PL"/>
              </w:rPr>
            </w:pPr>
            <w:r w:rsidRPr="007607F5">
              <w:rPr>
                <w:sz w:val="18"/>
                <w:szCs w:val="18"/>
                <w:lang w:val="pl-PL"/>
              </w:rPr>
              <w:t>Istnieje w środowisku uczelni obawa iż p</w:t>
            </w:r>
            <w:r w:rsidR="003A0CA7" w:rsidRPr="007607F5">
              <w:rPr>
                <w:sz w:val="18"/>
                <w:szCs w:val="18"/>
                <w:lang w:val="pl-PL"/>
              </w:rPr>
              <w:t>ostrzegan</w:t>
            </w:r>
            <w:r w:rsidR="001F6AC1" w:rsidRPr="007607F5">
              <w:rPr>
                <w:sz w:val="18"/>
                <w:szCs w:val="18"/>
                <w:lang w:val="pl-PL"/>
              </w:rPr>
              <w:t>a</w:t>
            </w:r>
            <w:r w:rsidR="003A0CA7" w:rsidRPr="007607F5">
              <w:rPr>
                <w:sz w:val="18"/>
                <w:szCs w:val="18"/>
                <w:lang w:val="pl-PL"/>
              </w:rPr>
              <w:t xml:space="preserve"> przez otoczenie tożsamoś</w:t>
            </w:r>
            <w:r w:rsidR="001F6AC1" w:rsidRPr="007607F5">
              <w:rPr>
                <w:sz w:val="18"/>
                <w:szCs w:val="18"/>
                <w:lang w:val="pl-PL"/>
              </w:rPr>
              <w:t>ć</w:t>
            </w:r>
            <w:r w:rsidR="003A0CA7" w:rsidRPr="007607F5">
              <w:rPr>
                <w:sz w:val="18"/>
                <w:szCs w:val="18"/>
                <w:lang w:val="pl-PL"/>
              </w:rPr>
              <w:t xml:space="preserve"> szkoły wyższej opart</w:t>
            </w:r>
            <w:r w:rsidR="001F6AC1" w:rsidRPr="007607F5">
              <w:rPr>
                <w:sz w:val="18"/>
                <w:szCs w:val="18"/>
                <w:lang w:val="pl-PL"/>
              </w:rPr>
              <w:t>a</w:t>
            </w:r>
            <w:r w:rsidR="003A0CA7" w:rsidRPr="007607F5">
              <w:rPr>
                <w:sz w:val="18"/>
                <w:szCs w:val="18"/>
                <w:lang w:val="pl-PL"/>
              </w:rPr>
              <w:t xml:space="preserve"> na tradycyjnych wartościach, </w:t>
            </w:r>
            <w:r w:rsidR="001F6AC1" w:rsidRPr="007607F5">
              <w:rPr>
                <w:sz w:val="18"/>
                <w:szCs w:val="18"/>
                <w:lang w:val="pl-PL"/>
              </w:rPr>
              <w:t xml:space="preserve">mogłaby </w:t>
            </w:r>
            <w:r w:rsidRPr="007607F5">
              <w:rPr>
                <w:sz w:val="18"/>
                <w:szCs w:val="18"/>
                <w:lang w:val="pl-PL"/>
              </w:rPr>
              <w:t xml:space="preserve">przez zmiany organizacyjne zostać zachwiana, a to </w:t>
            </w:r>
            <w:r w:rsidR="003A0CA7" w:rsidRPr="007607F5">
              <w:rPr>
                <w:sz w:val="18"/>
                <w:szCs w:val="18"/>
                <w:lang w:val="pl-PL"/>
              </w:rPr>
              <w:t>mo</w:t>
            </w:r>
            <w:r w:rsidRPr="007607F5">
              <w:rPr>
                <w:sz w:val="18"/>
                <w:szCs w:val="18"/>
                <w:lang w:val="pl-PL"/>
              </w:rPr>
              <w:t>głoby</w:t>
            </w:r>
            <w:r w:rsidR="003A0CA7" w:rsidRPr="007607F5">
              <w:rPr>
                <w:sz w:val="18"/>
                <w:szCs w:val="18"/>
                <w:lang w:val="pl-PL"/>
              </w:rPr>
              <w:t xml:space="preserve"> podważyć zaufanie ważnych klientów i partnerów. Zachowanie tożsamości i wzbudzanie zaufania zależą od równoważącego wpływu tendencji konserwatywnych, przekonania otoczenia społecznego, że zachowano istotne elementy ciągłości i</w:t>
            </w:r>
            <w:r w:rsidR="00F8079C">
              <w:rPr>
                <w:sz w:val="18"/>
                <w:szCs w:val="18"/>
                <w:lang w:val="pl-PL"/>
              </w:rPr>
              <w:t> </w:t>
            </w:r>
            <w:r w:rsidR="003A0CA7" w:rsidRPr="007607F5">
              <w:rPr>
                <w:sz w:val="18"/>
                <w:szCs w:val="18"/>
                <w:lang w:val="pl-PL"/>
              </w:rPr>
              <w:t xml:space="preserve">odpowiedzialności </w:t>
            </w:r>
            <w:r w:rsidRPr="007607F5">
              <w:rPr>
                <w:sz w:val="18"/>
                <w:szCs w:val="18"/>
                <w:lang w:val="pl-PL"/>
              </w:rPr>
              <w:t>wynikających z</w:t>
            </w:r>
            <w:r w:rsidR="003A0CA7" w:rsidRPr="007607F5">
              <w:rPr>
                <w:sz w:val="18"/>
                <w:szCs w:val="18"/>
                <w:lang w:val="pl-PL"/>
              </w:rPr>
              <w:t xml:space="preserve"> tradycji, kultur</w:t>
            </w:r>
            <w:r w:rsidRPr="007607F5">
              <w:rPr>
                <w:sz w:val="18"/>
                <w:szCs w:val="18"/>
                <w:lang w:val="pl-PL"/>
              </w:rPr>
              <w:t>y</w:t>
            </w:r>
            <w:r w:rsidR="003A0CA7" w:rsidRPr="007607F5">
              <w:rPr>
                <w:sz w:val="18"/>
                <w:szCs w:val="18"/>
                <w:lang w:val="pl-PL"/>
              </w:rPr>
              <w:t xml:space="preserve"> i wartości akademickich</w:t>
            </w:r>
            <w:r w:rsidRPr="007607F5">
              <w:rPr>
                <w:sz w:val="18"/>
                <w:szCs w:val="18"/>
                <w:lang w:val="pl-PL"/>
              </w:rPr>
              <w:t>.</w:t>
            </w:r>
          </w:p>
        </w:tc>
      </w:tr>
      <w:tr w:rsidR="003A0CA7" w:rsidRPr="007607F5" w14:paraId="66A7203C" w14:textId="77777777" w:rsidTr="005F7DE1">
        <w:trPr>
          <w:cantSplit/>
        </w:trPr>
        <w:tc>
          <w:tcPr>
            <w:tcW w:w="1677" w:type="dxa"/>
            <w:vAlign w:val="center"/>
          </w:tcPr>
          <w:p w14:paraId="720D5721" w14:textId="6AE0ED50" w:rsidR="003A0CA7" w:rsidRPr="007607F5" w:rsidRDefault="001F6AC1" w:rsidP="001F6AC1">
            <w:pPr>
              <w:spacing w:before="60" w:line="300" w:lineRule="auto"/>
              <w:ind w:firstLine="0"/>
              <w:jc w:val="center"/>
              <w:rPr>
                <w:sz w:val="18"/>
                <w:szCs w:val="18"/>
                <w:lang w:val="pl-PL"/>
              </w:rPr>
            </w:pPr>
            <w:r w:rsidRPr="007607F5">
              <w:rPr>
                <w:sz w:val="18"/>
                <w:szCs w:val="18"/>
                <w:lang w:val="pl-PL"/>
              </w:rPr>
              <w:t>Niskie poczucie odpowiedzialności</w:t>
            </w:r>
          </w:p>
        </w:tc>
        <w:tc>
          <w:tcPr>
            <w:tcW w:w="7427" w:type="dxa"/>
            <w:vAlign w:val="center"/>
          </w:tcPr>
          <w:p w14:paraId="04D47C09" w14:textId="446F2E1A" w:rsidR="003A0CA7" w:rsidRPr="007607F5" w:rsidRDefault="007A73ED" w:rsidP="001F6AC1">
            <w:pPr>
              <w:spacing w:before="60" w:line="300" w:lineRule="auto"/>
              <w:ind w:firstLine="0"/>
              <w:jc w:val="left"/>
              <w:rPr>
                <w:sz w:val="18"/>
                <w:szCs w:val="18"/>
                <w:lang w:val="pl-PL"/>
              </w:rPr>
            </w:pPr>
            <w:r w:rsidRPr="007607F5">
              <w:rPr>
                <w:sz w:val="18"/>
                <w:szCs w:val="18"/>
                <w:lang w:val="pl-PL"/>
              </w:rPr>
              <w:t xml:space="preserve">Charakterystyczne dla środowiska uczelni jest </w:t>
            </w:r>
            <w:r w:rsidR="00DD6862" w:rsidRPr="007607F5">
              <w:rPr>
                <w:sz w:val="18"/>
                <w:szCs w:val="18"/>
                <w:lang w:val="pl-PL"/>
              </w:rPr>
              <w:t xml:space="preserve">przeciętnie </w:t>
            </w:r>
            <w:r w:rsidRPr="007607F5">
              <w:rPr>
                <w:sz w:val="18"/>
                <w:szCs w:val="18"/>
                <w:lang w:val="pl-PL"/>
              </w:rPr>
              <w:t>n</w:t>
            </w:r>
            <w:r w:rsidR="003A0CA7" w:rsidRPr="007607F5">
              <w:rPr>
                <w:sz w:val="18"/>
                <w:szCs w:val="18"/>
                <w:lang w:val="pl-PL"/>
              </w:rPr>
              <w:t>iskie poczucie odpowiedzialności organizacyjnej i finansowej za podejmowane działania.</w:t>
            </w:r>
          </w:p>
        </w:tc>
      </w:tr>
      <w:tr w:rsidR="007A73ED" w:rsidRPr="007607F5" w14:paraId="39755262" w14:textId="77777777" w:rsidTr="005F7DE1">
        <w:trPr>
          <w:cantSplit/>
        </w:trPr>
        <w:tc>
          <w:tcPr>
            <w:tcW w:w="1677" w:type="dxa"/>
            <w:vAlign w:val="center"/>
          </w:tcPr>
          <w:p w14:paraId="0A2FB812" w14:textId="259E3382" w:rsidR="007A73ED" w:rsidRPr="007607F5" w:rsidRDefault="007A73ED" w:rsidP="001F6AC1">
            <w:pPr>
              <w:spacing w:before="60" w:line="300" w:lineRule="auto"/>
              <w:ind w:firstLine="0"/>
              <w:jc w:val="center"/>
              <w:rPr>
                <w:sz w:val="18"/>
                <w:szCs w:val="18"/>
                <w:lang w:val="pl-PL"/>
              </w:rPr>
            </w:pPr>
            <w:r w:rsidRPr="007607F5">
              <w:rPr>
                <w:sz w:val="18"/>
                <w:szCs w:val="18"/>
                <w:lang w:val="pl-PL"/>
              </w:rPr>
              <w:t>Tendencja do unikania problemów</w:t>
            </w:r>
          </w:p>
        </w:tc>
        <w:tc>
          <w:tcPr>
            <w:tcW w:w="7427" w:type="dxa"/>
            <w:vAlign w:val="center"/>
          </w:tcPr>
          <w:p w14:paraId="63B53313" w14:textId="2AB74420" w:rsidR="007A73ED" w:rsidRPr="007607F5" w:rsidRDefault="007A73ED" w:rsidP="001F6AC1">
            <w:pPr>
              <w:spacing w:before="60" w:line="300" w:lineRule="auto"/>
              <w:ind w:firstLine="0"/>
              <w:jc w:val="left"/>
              <w:rPr>
                <w:sz w:val="18"/>
                <w:szCs w:val="18"/>
                <w:lang w:val="pl-PL"/>
              </w:rPr>
            </w:pPr>
            <w:r w:rsidRPr="007607F5">
              <w:rPr>
                <w:sz w:val="18"/>
                <w:szCs w:val="18"/>
                <w:lang w:val="pl-PL"/>
              </w:rPr>
              <w:t xml:space="preserve">Tendencja </w:t>
            </w:r>
            <w:r w:rsidR="009E1501" w:rsidRPr="007607F5">
              <w:rPr>
                <w:sz w:val="18"/>
                <w:szCs w:val="18"/>
                <w:lang w:val="pl-PL"/>
              </w:rPr>
              <w:t xml:space="preserve">ta </w:t>
            </w:r>
            <w:r w:rsidRPr="007607F5">
              <w:rPr>
                <w:sz w:val="18"/>
                <w:szCs w:val="18"/>
                <w:lang w:val="pl-PL"/>
              </w:rPr>
              <w:t>może być tłumaczon</w:t>
            </w:r>
            <w:r w:rsidR="009E1501" w:rsidRPr="007607F5">
              <w:rPr>
                <w:sz w:val="18"/>
                <w:szCs w:val="18"/>
                <w:lang w:val="pl-PL"/>
              </w:rPr>
              <w:t>a</w:t>
            </w:r>
            <w:r w:rsidRPr="007607F5">
              <w:rPr>
                <w:sz w:val="18"/>
                <w:szCs w:val="18"/>
                <w:lang w:val="pl-PL"/>
              </w:rPr>
              <w:t xml:space="preserve"> kulturą respektującą indywidualność pracowników w sferze badań naukowych i dydaktyki</w:t>
            </w:r>
            <w:r w:rsidR="009E1501" w:rsidRPr="007607F5">
              <w:rPr>
                <w:sz w:val="18"/>
                <w:szCs w:val="18"/>
                <w:lang w:val="pl-PL"/>
              </w:rPr>
              <w:t>. Skutkuje to niestety też takimi zjawiskami jak</w:t>
            </w:r>
            <w:r w:rsidRPr="007607F5">
              <w:rPr>
                <w:sz w:val="18"/>
                <w:szCs w:val="18"/>
                <w:lang w:val="pl-PL"/>
              </w:rPr>
              <w:t>: izolacjonizm, postawa obronna, nieprzejrzystość oraz fragmentaryczność informacji.</w:t>
            </w:r>
          </w:p>
        </w:tc>
      </w:tr>
      <w:tr w:rsidR="003A0CA7" w:rsidRPr="007607F5" w14:paraId="0602439C" w14:textId="77777777" w:rsidTr="005F7DE1">
        <w:trPr>
          <w:cantSplit/>
        </w:trPr>
        <w:tc>
          <w:tcPr>
            <w:tcW w:w="1677" w:type="dxa"/>
            <w:vAlign w:val="center"/>
          </w:tcPr>
          <w:p w14:paraId="348C9C21" w14:textId="758967BD" w:rsidR="003A0CA7" w:rsidRPr="007607F5" w:rsidRDefault="001F6AC1" w:rsidP="001F6AC1">
            <w:pPr>
              <w:spacing w:before="60" w:line="300" w:lineRule="auto"/>
              <w:ind w:firstLine="0"/>
              <w:jc w:val="center"/>
              <w:rPr>
                <w:sz w:val="18"/>
                <w:szCs w:val="18"/>
                <w:lang w:val="pl-PL"/>
              </w:rPr>
            </w:pPr>
            <w:r w:rsidRPr="007607F5">
              <w:rPr>
                <w:sz w:val="18"/>
                <w:szCs w:val="18"/>
                <w:lang w:val="pl-PL"/>
              </w:rPr>
              <w:t>Brak akceptacji dla zmian</w:t>
            </w:r>
          </w:p>
        </w:tc>
        <w:tc>
          <w:tcPr>
            <w:tcW w:w="7427" w:type="dxa"/>
            <w:vAlign w:val="center"/>
          </w:tcPr>
          <w:p w14:paraId="114E5AE8" w14:textId="5D2BDCEB" w:rsidR="003A0CA7" w:rsidRPr="007607F5" w:rsidRDefault="00D05D43" w:rsidP="001F6AC1">
            <w:pPr>
              <w:spacing w:before="60" w:line="300" w:lineRule="auto"/>
              <w:ind w:firstLine="0"/>
              <w:jc w:val="left"/>
              <w:rPr>
                <w:sz w:val="18"/>
                <w:szCs w:val="18"/>
                <w:lang w:val="pl-PL"/>
              </w:rPr>
            </w:pPr>
            <w:r w:rsidRPr="007607F5">
              <w:rPr>
                <w:sz w:val="18"/>
                <w:szCs w:val="18"/>
                <w:lang w:val="pl-PL"/>
              </w:rPr>
              <w:t>Szczególnie dotyczy to</w:t>
            </w:r>
            <w:r w:rsidR="003A0CA7" w:rsidRPr="007607F5">
              <w:rPr>
                <w:sz w:val="18"/>
                <w:szCs w:val="18"/>
                <w:lang w:val="pl-PL"/>
              </w:rPr>
              <w:t xml:space="preserve"> konserwatywnej części środowiska uczelni </w:t>
            </w:r>
            <w:r w:rsidR="00621AC2" w:rsidRPr="007607F5">
              <w:rPr>
                <w:sz w:val="18"/>
                <w:szCs w:val="18"/>
                <w:lang w:val="pl-PL"/>
              </w:rPr>
              <w:t xml:space="preserve">oraz relacji do </w:t>
            </w:r>
            <w:r w:rsidR="003A0CA7" w:rsidRPr="007607F5">
              <w:rPr>
                <w:sz w:val="18"/>
                <w:szCs w:val="18"/>
                <w:lang w:val="pl-PL"/>
              </w:rPr>
              <w:t>radykalnych zmian koncepcji zarządzania</w:t>
            </w:r>
            <w:r w:rsidR="00621AC2" w:rsidRPr="007607F5">
              <w:rPr>
                <w:sz w:val="18"/>
                <w:szCs w:val="18"/>
                <w:lang w:val="pl-PL"/>
              </w:rPr>
              <w:t>.</w:t>
            </w:r>
            <w:r w:rsidR="003A0CA7" w:rsidRPr="007607F5">
              <w:rPr>
                <w:sz w:val="18"/>
                <w:szCs w:val="18"/>
                <w:lang w:val="pl-PL"/>
              </w:rPr>
              <w:t xml:space="preserve"> </w:t>
            </w:r>
            <w:r w:rsidR="00621AC2" w:rsidRPr="007607F5">
              <w:rPr>
                <w:sz w:val="18"/>
                <w:szCs w:val="18"/>
                <w:lang w:val="pl-PL"/>
              </w:rPr>
              <w:t>Nieraz</w:t>
            </w:r>
            <w:r w:rsidR="003A0CA7" w:rsidRPr="007607F5">
              <w:rPr>
                <w:sz w:val="18"/>
                <w:szCs w:val="18"/>
                <w:lang w:val="pl-PL"/>
              </w:rPr>
              <w:t xml:space="preserve"> powoduje </w:t>
            </w:r>
            <w:r w:rsidR="00621AC2" w:rsidRPr="007607F5">
              <w:rPr>
                <w:sz w:val="18"/>
                <w:szCs w:val="18"/>
                <w:lang w:val="pl-PL"/>
              </w:rPr>
              <w:t xml:space="preserve">to </w:t>
            </w:r>
            <w:r w:rsidR="003A0CA7" w:rsidRPr="007607F5">
              <w:rPr>
                <w:sz w:val="18"/>
                <w:szCs w:val="18"/>
                <w:lang w:val="pl-PL"/>
              </w:rPr>
              <w:t>postawy obronne, napięcia oraz brak umiejętności dostosowania się do procesu zmian kulturowych i organizacyjnych.</w:t>
            </w:r>
          </w:p>
        </w:tc>
      </w:tr>
      <w:tr w:rsidR="003A0CA7" w:rsidRPr="007607F5" w14:paraId="1995B259" w14:textId="77777777" w:rsidTr="005F7DE1">
        <w:trPr>
          <w:cantSplit/>
        </w:trPr>
        <w:tc>
          <w:tcPr>
            <w:tcW w:w="1677" w:type="dxa"/>
            <w:vAlign w:val="center"/>
          </w:tcPr>
          <w:p w14:paraId="1FE87C89" w14:textId="0C58596A" w:rsidR="003A0CA7" w:rsidRPr="007607F5" w:rsidRDefault="001F6AC1" w:rsidP="001F6AC1">
            <w:pPr>
              <w:spacing w:before="60" w:line="300" w:lineRule="auto"/>
              <w:ind w:firstLine="0"/>
              <w:jc w:val="center"/>
              <w:rPr>
                <w:sz w:val="18"/>
                <w:szCs w:val="18"/>
                <w:lang w:val="pl-PL"/>
              </w:rPr>
            </w:pPr>
            <w:r w:rsidRPr="007607F5">
              <w:rPr>
                <w:sz w:val="18"/>
                <w:szCs w:val="18"/>
                <w:lang w:val="pl-PL"/>
              </w:rPr>
              <w:t>Kultura oceniania</w:t>
            </w:r>
          </w:p>
        </w:tc>
        <w:tc>
          <w:tcPr>
            <w:tcW w:w="7427" w:type="dxa"/>
            <w:vAlign w:val="center"/>
          </w:tcPr>
          <w:p w14:paraId="34FE4479" w14:textId="72CEAE24" w:rsidR="003A0CA7" w:rsidRPr="007607F5" w:rsidRDefault="00D2033E" w:rsidP="001F6AC1">
            <w:pPr>
              <w:spacing w:before="60" w:line="300" w:lineRule="auto"/>
              <w:ind w:firstLine="0"/>
              <w:jc w:val="left"/>
              <w:rPr>
                <w:sz w:val="18"/>
                <w:szCs w:val="18"/>
                <w:lang w:val="pl-PL"/>
              </w:rPr>
            </w:pPr>
            <w:r w:rsidRPr="007607F5">
              <w:rPr>
                <w:sz w:val="18"/>
                <w:szCs w:val="18"/>
                <w:lang w:val="pl-PL"/>
              </w:rPr>
              <w:t>K</w:t>
            </w:r>
            <w:r w:rsidR="003A0CA7" w:rsidRPr="007607F5">
              <w:rPr>
                <w:sz w:val="18"/>
                <w:szCs w:val="18"/>
                <w:lang w:val="pl-PL"/>
              </w:rPr>
              <w:t>ultura oceniania</w:t>
            </w:r>
            <w:r w:rsidR="00621AC2" w:rsidRPr="007607F5">
              <w:rPr>
                <w:sz w:val="18"/>
                <w:szCs w:val="18"/>
                <w:lang w:val="pl-PL"/>
              </w:rPr>
              <w:t xml:space="preserve"> </w:t>
            </w:r>
            <w:r w:rsidR="003A0CA7" w:rsidRPr="007607F5">
              <w:rPr>
                <w:sz w:val="18"/>
                <w:szCs w:val="18"/>
                <w:lang w:val="pl-PL"/>
              </w:rPr>
              <w:t>osłabia pracę grupową, powoduje nadmierną koncentrację na wynikach krótkoterminowych</w:t>
            </w:r>
            <w:r w:rsidR="00621AC2" w:rsidRPr="007607F5">
              <w:rPr>
                <w:sz w:val="18"/>
                <w:szCs w:val="18"/>
                <w:lang w:val="pl-PL"/>
              </w:rPr>
              <w:t>.</w:t>
            </w:r>
            <w:r w:rsidR="003A0CA7" w:rsidRPr="007607F5">
              <w:rPr>
                <w:sz w:val="18"/>
                <w:szCs w:val="18"/>
                <w:lang w:val="pl-PL"/>
              </w:rPr>
              <w:t xml:space="preserve"> </w:t>
            </w:r>
            <w:r w:rsidR="00621AC2" w:rsidRPr="007607F5">
              <w:rPr>
                <w:sz w:val="18"/>
                <w:szCs w:val="18"/>
                <w:lang w:val="pl-PL"/>
              </w:rPr>
              <w:t>Ponadto prowadzi do praktycznego pociągania do odpowiedzialności</w:t>
            </w:r>
            <w:r w:rsidR="003A0CA7" w:rsidRPr="007607F5">
              <w:rPr>
                <w:sz w:val="18"/>
                <w:szCs w:val="18"/>
                <w:lang w:val="pl-PL"/>
              </w:rPr>
              <w:t xml:space="preserve"> pracownika za błędy, które często mają </w:t>
            </w:r>
            <w:r w:rsidR="00621AC2" w:rsidRPr="007607F5">
              <w:rPr>
                <w:sz w:val="18"/>
                <w:szCs w:val="18"/>
                <w:lang w:val="pl-PL"/>
              </w:rPr>
              <w:t xml:space="preserve">swe </w:t>
            </w:r>
            <w:r w:rsidR="003A0CA7" w:rsidRPr="007607F5">
              <w:rPr>
                <w:sz w:val="18"/>
                <w:szCs w:val="18"/>
                <w:lang w:val="pl-PL"/>
              </w:rPr>
              <w:t>źródło w wadliwych systemach</w:t>
            </w:r>
            <w:r w:rsidR="00621AC2" w:rsidRPr="007607F5">
              <w:rPr>
                <w:sz w:val="18"/>
                <w:szCs w:val="18"/>
                <w:lang w:val="pl-PL"/>
              </w:rPr>
              <w:t>.</w:t>
            </w:r>
            <w:r w:rsidR="003A0CA7" w:rsidRPr="007607F5">
              <w:rPr>
                <w:sz w:val="18"/>
                <w:szCs w:val="18"/>
                <w:lang w:val="pl-PL"/>
              </w:rPr>
              <w:t xml:space="preserve"> </w:t>
            </w:r>
            <w:r w:rsidR="00621AC2" w:rsidRPr="007607F5">
              <w:rPr>
                <w:sz w:val="18"/>
                <w:szCs w:val="18"/>
                <w:lang w:val="pl-PL"/>
              </w:rPr>
              <w:t xml:space="preserve">Prowadzi to do </w:t>
            </w:r>
            <w:r w:rsidR="003A0CA7" w:rsidRPr="007607F5">
              <w:rPr>
                <w:sz w:val="18"/>
                <w:szCs w:val="18"/>
                <w:lang w:val="pl-PL"/>
              </w:rPr>
              <w:t>niewłaściwe</w:t>
            </w:r>
            <w:r w:rsidR="00621AC2" w:rsidRPr="007607F5">
              <w:rPr>
                <w:sz w:val="18"/>
                <w:szCs w:val="18"/>
                <w:lang w:val="pl-PL"/>
              </w:rPr>
              <w:t>go</w:t>
            </w:r>
            <w:r w:rsidR="003A0CA7" w:rsidRPr="007607F5">
              <w:rPr>
                <w:sz w:val="18"/>
                <w:szCs w:val="18"/>
                <w:lang w:val="pl-PL"/>
              </w:rPr>
              <w:t xml:space="preserve"> moty</w:t>
            </w:r>
            <w:r w:rsidR="00621AC2" w:rsidRPr="007607F5">
              <w:rPr>
                <w:sz w:val="18"/>
                <w:szCs w:val="18"/>
                <w:lang w:val="pl-PL"/>
              </w:rPr>
              <w:t>wowania</w:t>
            </w:r>
            <w:r w:rsidR="003A0CA7" w:rsidRPr="007607F5">
              <w:rPr>
                <w:sz w:val="18"/>
                <w:szCs w:val="18"/>
                <w:lang w:val="pl-PL"/>
              </w:rPr>
              <w:t xml:space="preserve"> lub demotyw</w:t>
            </w:r>
            <w:r w:rsidR="00621AC2" w:rsidRPr="007607F5">
              <w:rPr>
                <w:sz w:val="18"/>
                <w:szCs w:val="18"/>
                <w:lang w:val="pl-PL"/>
              </w:rPr>
              <w:t>owania</w:t>
            </w:r>
            <w:r w:rsidR="003A0CA7" w:rsidRPr="007607F5">
              <w:rPr>
                <w:sz w:val="18"/>
                <w:szCs w:val="18"/>
                <w:lang w:val="pl-PL"/>
              </w:rPr>
              <w:t xml:space="preserve"> pracownika</w:t>
            </w:r>
            <w:r w:rsidR="00621AC2" w:rsidRPr="007607F5">
              <w:rPr>
                <w:sz w:val="18"/>
                <w:szCs w:val="18"/>
                <w:lang w:val="pl-PL"/>
              </w:rPr>
              <w:t>.</w:t>
            </w:r>
          </w:p>
        </w:tc>
      </w:tr>
      <w:tr w:rsidR="003A0CA7" w:rsidRPr="007607F5" w14:paraId="2CB7B17B" w14:textId="77777777" w:rsidTr="005F7DE1">
        <w:trPr>
          <w:cantSplit/>
        </w:trPr>
        <w:tc>
          <w:tcPr>
            <w:tcW w:w="1677" w:type="dxa"/>
            <w:vAlign w:val="center"/>
          </w:tcPr>
          <w:p w14:paraId="1EE7B263" w14:textId="078181FC" w:rsidR="003A0CA7" w:rsidRPr="007607F5" w:rsidRDefault="001F6AC1" w:rsidP="001F6AC1">
            <w:pPr>
              <w:spacing w:before="60" w:line="300" w:lineRule="auto"/>
              <w:ind w:firstLine="0"/>
              <w:jc w:val="center"/>
              <w:rPr>
                <w:sz w:val="18"/>
                <w:szCs w:val="18"/>
                <w:lang w:val="pl-PL"/>
              </w:rPr>
            </w:pPr>
            <w:r w:rsidRPr="007607F5">
              <w:rPr>
                <w:sz w:val="18"/>
                <w:szCs w:val="18"/>
                <w:lang w:val="pl-PL"/>
              </w:rPr>
              <w:t>Realizowanie rozbieżnych celów</w:t>
            </w:r>
          </w:p>
        </w:tc>
        <w:tc>
          <w:tcPr>
            <w:tcW w:w="7427" w:type="dxa"/>
            <w:vAlign w:val="center"/>
          </w:tcPr>
          <w:p w14:paraId="39B34054" w14:textId="681A4CAF" w:rsidR="003A0CA7" w:rsidRPr="007607F5" w:rsidRDefault="00D2033E" w:rsidP="001F6AC1">
            <w:pPr>
              <w:spacing w:before="60" w:line="300" w:lineRule="auto"/>
              <w:ind w:firstLine="0"/>
              <w:jc w:val="left"/>
              <w:rPr>
                <w:sz w:val="18"/>
                <w:szCs w:val="18"/>
                <w:lang w:val="pl-PL"/>
              </w:rPr>
            </w:pPr>
            <w:r w:rsidRPr="007607F5">
              <w:rPr>
                <w:sz w:val="18"/>
                <w:szCs w:val="18"/>
                <w:lang w:val="pl-PL"/>
              </w:rPr>
              <w:t>Uczelnia w praktyce realizuje</w:t>
            </w:r>
            <w:r w:rsidR="003A0CA7" w:rsidRPr="007607F5">
              <w:rPr>
                <w:sz w:val="18"/>
                <w:szCs w:val="18"/>
                <w:lang w:val="pl-PL"/>
              </w:rPr>
              <w:t xml:space="preserve"> </w:t>
            </w:r>
            <w:r w:rsidRPr="007607F5">
              <w:rPr>
                <w:sz w:val="18"/>
                <w:szCs w:val="18"/>
                <w:lang w:val="pl-PL"/>
              </w:rPr>
              <w:t xml:space="preserve">wiele </w:t>
            </w:r>
            <w:r w:rsidR="003A0CA7" w:rsidRPr="007607F5">
              <w:rPr>
                <w:sz w:val="18"/>
                <w:szCs w:val="18"/>
                <w:lang w:val="pl-PL"/>
              </w:rPr>
              <w:t>rozbieżnych celów, formułowanych przez różne podmioty zainteresowane jej funkcjonowaniem</w:t>
            </w:r>
            <w:r w:rsidRPr="007607F5">
              <w:rPr>
                <w:sz w:val="18"/>
                <w:szCs w:val="18"/>
                <w:lang w:val="pl-PL"/>
              </w:rPr>
              <w:t>.</w:t>
            </w:r>
            <w:r w:rsidR="003A0CA7" w:rsidRPr="007607F5">
              <w:rPr>
                <w:sz w:val="18"/>
                <w:szCs w:val="18"/>
                <w:lang w:val="pl-PL"/>
              </w:rPr>
              <w:t xml:space="preserve"> </w:t>
            </w:r>
            <w:r w:rsidRPr="007607F5">
              <w:rPr>
                <w:sz w:val="18"/>
                <w:szCs w:val="18"/>
                <w:lang w:val="pl-PL"/>
              </w:rPr>
              <w:t>P</w:t>
            </w:r>
            <w:r w:rsidR="003A0CA7" w:rsidRPr="007607F5">
              <w:rPr>
                <w:sz w:val="18"/>
                <w:szCs w:val="18"/>
                <w:lang w:val="pl-PL"/>
              </w:rPr>
              <w:t xml:space="preserve">owoduje to utrudnienia w </w:t>
            </w:r>
            <w:r w:rsidRPr="007607F5">
              <w:rPr>
                <w:sz w:val="18"/>
                <w:szCs w:val="18"/>
                <w:lang w:val="pl-PL"/>
              </w:rPr>
              <w:t xml:space="preserve">jednoznacznym definiowaniu oraz </w:t>
            </w:r>
            <w:r w:rsidR="003A0CA7" w:rsidRPr="007607F5">
              <w:rPr>
                <w:sz w:val="18"/>
                <w:szCs w:val="18"/>
                <w:lang w:val="pl-PL"/>
              </w:rPr>
              <w:t>interpretacji mierników jakości, skuteczności, efektywności oraz elastyczności</w:t>
            </w:r>
            <w:r w:rsidRPr="007607F5">
              <w:rPr>
                <w:sz w:val="18"/>
                <w:szCs w:val="18"/>
                <w:lang w:val="pl-PL"/>
              </w:rPr>
              <w:t>.</w:t>
            </w:r>
            <w:r w:rsidR="003A0CA7" w:rsidRPr="007607F5">
              <w:rPr>
                <w:sz w:val="18"/>
                <w:szCs w:val="18"/>
                <w:lang w:val="pl-PL"/>
              </w:rPr>
              <w:t xml:space="preserve"> </w:t>
            </w:r>
            <w:r w:rsidRPr="007607F5">
              <w:rPr>
                <w:sz w:val="18"/>
                <w:szCs w:val="18"/>
                <w:lang w:val="pl-PL"/>
              </w:rPr>
              <w:t>P</w:t>
            </w:r>
            <w:r w:rsidR="003A0CA7" w:rsidRPr="007607F5">
              <w:rPr>
                <w:sz w:val="18"/>
                <w:szCs w:val="18"/>
                <w:lang w:val="pl-PL"/>
              </w:rPr>
              <w:t>roblemem jest osiągnięcie konsensusu w tym zakresie.</w:t>
            </w:r>
          </w:p>
        </w:tc>
      </w:tr>
      <w:tr w:rsidR="003A0CA7" w:rsidRPr="007607F5" w14:paraId="0804786C" w14:textId="77777777" w:rsidTr="005F7DE1">
        <w:trPr>
          <w:cantSplit/>
        </w:trPr>
        <w:tc>
          <w:tcPr>
            <w:tcW w:w="1677" w:type="dxa"/>
            <w:vAlign w:val="center"/>
          </w:tcPr>
          <w:p w14:paraId="1E2082CB" w14:textId="0142A1F4" w:rsidR="003A0CA7" w:rsidRPr="007607F5" w:rsidRDefault="001F6AC1" w:rsidP="001F6AC1">
            <w:pPr>
              <w:spacing w:before="60" w:line="300" w:lineRule="auto"/>
              <w:ind w:firstLine="0"/>
              <w:jc w:val="center"/>
              <w:rPr>
                <w:sz w:val="18"/>
                <w:szCs w:val="18"/>
                <w:lang w:val="pl-PL"/>
              </w:rPr>
            </w:pPr>
            <w:r w:rsidRPr="007607F5">
              <w:rPr>
                <w:sz w:val="18"/>
                <w:szCs w:val="18"/>
                <w:lang w:val="pl-PL"/>
              </w:rPr>
              <w:t>Kadencyjność władz</w:t>
            </w:r>
          </w:p>
        </w:tc>
        <w:tc>
          <w:tcPr>
            <w:tcW w:w="7427" w:type="dxa"/>
            <w:vAlign w:val="center"/>
          </w:tcPr>
          <w:p w14:paraId="604667AE" w14:textId="25E00FAA" w:rsidR="003A0CA7" w:rsidRPr="007607F5" w:rsidRDefault="003A0CA7" w:rsidP="001F6AC1">
            <w:pPr>
              <w:spacing w:before="60" w:line="300" w:lineRule="auto"/>
              <w:ind w:firstLine="0"/>
              <w:jc w:val="left"/>
              <w:rPr>
                <w:sz w:val="18"/>
                <w:szCs w:val="18"/>
                <w:lang w:val="pl-PL"/>
              </w:rPr>
            </w:pPr>
            <w:r w:rsidRPr="007607F5">
              <w:rPr>
                <w:sz w:val="18"/>
                <w:szCs w:val="18"/>
                <w:lang w:val="pl-PL"/>
              </w:rPr>
              <w:t xml:space="preserve">Kadencyjność władz </w:t>
            </w:r>
            <w:r w:rsidR="00F71EDB" w:rsidRPr="007607F5">
              <w:rPr>
                <w:sz w:val="18"/>
                <w:szCs w:val="18"/>
                <w:lang w:val="pl-PL"/>
              </w:rPr>
              <w:t xml:space="preserve">w połączeniu z </w:t>
            </w:r>
            <w:r w:rsidRPr="007607F5">
              <w:rPr>
                <w:sz w:val="18"/>
                <w:szCs w:val="18"/>
                <w:lang w:val="pl-PL"/>
              </w:rPr>
              <w:t>brak</w:t>
            </w:r>
            <w:r w:rsidR="00F71EDB" w:rsidRPr="007607F5">
              <w:rPr>
                <w:sz w:val="18"/>
                <w:szCs w:val="18"/>
                <w:lang w:val="pl-PL"/>
              </w:rPr>
              <w:t>iem</w:t>
            </w:r>
            <w:r w:rsidRPr="007607F5">
              <w:rPr>
                <w:sz w:val="18"/>
                <w:szCs w:val="18"/>
                <w:lang w:val="pl-PL"/>
              </w:rPr>
              <w:t xml:space="preserve"> profesjonalizacji zarządzania</w:t>
            </w:r>
            <w:r w:rsidR="00F71EDB" w:rsidRPr="007607F5">
              <w:rPr>
                <w:sz w:val="18"/>
                <w:szCs w:val="18"/>
                <w:lang w:val="pl-PL"/>
              </w:rPr>
              <w:t xml:space="preserve"> prowadzi do b</w:t>
            </w:r>
            <w:r w:rsidRPr="007607F5">
              <w:rPr>
                <w:sz w:val="18"/>
                <w:szCs w:val="18"/>
                <w:lang w:val="pl-PL"/>
              </w:rPr>
              <w:t xml:space="preserve">rak możliwości </w:t>
            </w:r>
            <w:r w:rsidR="00F71EDB" w:rsidRPr="007607F5">
              <w:rPr>
                <w:sz w:val="18"/>
                <w:szCs w:val="18"/>
                <w:lang w:val="pl-PL"/>
              </w:rPr>
              <w:t xml:space="preserve">lub co najmniej braku powodzenia dla </w:t>
            </w:r>
            <w:r w:rsidRPr="007607F5">
              <w:rPr>
                <w:sz w:val="18"/>
                <w:szCs w:val="18"/>
                <w:lang w:val="pl-PL"/>
              </w:rPr>
              <w:t>tworzenia efektywnych struktur organizacyjnych</w:t>
            </w:r>
            <w:r w:rsidR="00F71EDB" w:rsidRPr="007607F5">
              <w:rPr>
                <w:sz w:val="18"/>
                <w:szCs w:val="18"/>
                <w:lang w:val="pl-PL"/>
              </w:rPr>
              <w:t>. Dotyczy to</w:t>
            </w:r>
            <w:r w:rsidRPr="007607F5">
              <w:rPr>
                <w:sz w:val="18"/>
                <w:szCs w:val="18"/>
                <w:lang w:val="pl-PL"/>
              </w:rPr>
              <w:t xml:space="preserve"> określania własnych struktur wewnętrznych pozwalających na podział funkcji i współdziałania samorządu z zarządem.</w:t>
            </w:r>
          </w:p>
        </w:tc>
      </w:tr>
      <w:tr w:rsidR="005F7DE1" w:rsidRPr="007607F5" w14:paraId="3AF199D3" w14:textId="77777777" w:rsidTr="005F7DE1">
        <w:trPr>
          <w:cantSplit/>
        </w:trPr>
        <w:tc>
          <w:tcPr>
            <w:tcW w:w="1677" w:type="dxa"/>
            <w:vAlign w:val="center"/>
          </w:tcPr>
          <w:p w14:paraId="2C666931" w14:textId="004DAECE" w:rsidR="005F7DE1" w:rsidRPr="007607F5" w:rsidRDefault="005F7DE1" w:rsidP="005F7DE1">
            <w:pPr>
              <w:spacing w:before="60" w:line="300" w:lineRule="auto"/>
              <w:ind w:firstLine="0"/>
              <w:jc w:val="center"/>
              <w:rPr>
                <w:sz w:val="18"/>
                <w:szCs w:val="18"/>
              </w:rPr>
            </w:pPr>
            <w:r w:rsidRPr="007607F5">
              <w:rPr>
                <w:sz w:val="18"/>
                <w:szCs w:val="18"/>
                <w:lang w:val="pl-PL"/>
              </w:rPr>
              <w:t>Niezależność uczonych</w:t>
            </w:r>
          </w:p>
        </w:tc>
        <w:tc>
          <w:tcPr>
            <w:tcW w:w="7427" w:type="dxa"/>
            <w:vAlign w:val="center"/>
          </w:tcPr>
          <w:p w14:paraId="6FDE3704" w14:textId="3E26B663" w:rsidR="005F7DE1" w:rsidRPr="005F7DE1" w:rsidRDefault="005F7DE1" w:rsidP="005F7DE1">
            <w:pPr>
              <w:spacing w:before="60" w:line="300" w:lineRule="auto"/>
              <w:ind w:firstLine="0"/>
              <w:jc w:val="left"/>
              <w:rPr>
                <w:sz w:val="18"/>
                <w:szCs w:val="18"/>
                <w:lang w:val="pl-PL"/>
              </w:rPr>
            </w:pPr>
            <w:r w:rsidRPr="007607F5">
              <w:rPr>
                <w:sz w:val="18"/>
                <w:szCs w:val="18"/>
                <w:lang w:val="pl-PL"/>
              </w:rPr>
              <w:t>Jednym z podstawowych założeń kultury akademickiej jest duża niezależność uczonych, natomiast współistnieje ona ze zjawiskiem oligarchii w ramach wewnętrznych „korporacji” i</w:t>
            </w:r>
            <w:r w:rsidR="00F8079C">
              <w:rPr>
                <w:sz w:val="18"/>
                <w:szCs w:val="18"/>
                <w:lang w:val="pl-PL"/>
              </w:rPr>
              <w:t> </w:t>
            </w:r>
            <w:r w:rsidRPr="007607F5">
              <w:rPr>
                <w:sz w:val="18"/>
                <w:szCs w:val="18"/>
                <w:lang w:val="pl-PL"/>
              </w:rPr>
              <w:t>grup - zazwyczaj nieformalnych.</w:t>
            </w:r>
          </w:p>
        </w:tc>
      </w:tr>
      <w:tr w:rsidR="005F7DE1" w:rsidRPr="007607F5" w14:paraId="47111013" w14:textId="77777777" w:rsidTr="005F7DE1">
        <w:trPr>
          <w:cantSplit/>
        </w:trPr>
        <w:tc>
          <w:tcPr>
            <w:tcW w:w="1677" w:type="dxa"/>
            <w:vAlign w:val="center"/>
          </w:tcPr>
          <w:p w14:paraId="291E4273" w14:textId="28443D95" w:rsidR="005F7DE1" w:rsidRPr="007607F5" w:rsidRDefault="005F7DE1" w:rsidP="005F7DE1">
            <w:pPr>
              <w:spacing w:before="60" w:line="300" w:lineRule="auto"/>
              <w:ind w:firstLine="0"/>
              <w:jc w:val="center"/>
              <w:rPr>
                <w:sz w:val="18"/>
                <w:szCs w:val="18"/>
              </w:rPr>
            </w:pPr>
            <w:r w:rsidRPr="007607F5">
              <w:rPr>
                <w:sz w:val="18"/>
                <w:szCs w:val="18"/>
                <w:lang w:val="pl-PL"/>
              </w:rPr>
              <w:t xml:space="preserve">Orientacja </w:t>
            </w:r>
            <w:r w:rsidRPr="007607F5">
              <w:rPr>
                <w:sz w:val="18"/>
                <w:szCs w:val="18"/>
                <w:lang w:val="pl-PL"/>
              </w:rPr>
              <w:br/>
              <w:t>podażowa</w:t>
            </w:r>
          </w:p>
        </w:tc>
        <w:tc>
          <w:tcPr>
            <w:tcW w:w="7427" w:type="dxa"/>
            <w:vAlign w:val="center"/>
          </w:tcPr>
          <w:p w14:paraId="08E7FE3D" w14:textId="381FEA3A" w:rsidR="005F7DE1" w:rsidRPr="005F7DE1" w:rsidRDefault="005F7DE1" w:rsidP="005F7DE1">
            <w:pPr>
              <w:spacing w:before="60" w:line="300" w:lineRule="auto"/>
              <w:ind w:firstLine="0"/>
              <w:jc w:val="left"/>
              <w:rPr>
                <w:sz w:val="18"/>
                <w:szCs w:val="18"/>
                <w:lang w:val="pl-PL"/>
              </w:rPr>
            </w:pPr>
            <w:r w:rsidRPr="007607F5">
              <w:rPr>
                <w:sz w:val="18"/>
                <w:szCs w:val="18"/>
                <w:lang w:val="pl-PL"/>
              </w:rPr>
              <w:t>Oferta uczelni budowana jest przede wszystkim na podstawie posiadanych zasobów, a</w:t>
            </w:r>
            <w:r w:rsidR="00F8079C">
              <w:rPr>
                <w:sz w:val="18"/>
                <w:szCs w:val="18"/>
                <w:lang w:val="pl-PL"/>
              </w:rPr>
              <w:t> </w:t>
            </w:r>
            <w:r w:rsidRPr="007607F5">
              <w:rPr>
                <w:sz w:val="18"/>
                <w:szCs w:val="18"/>
                <w:lang w:val="pl-PL"/>
              </w:rPr>
              <w:t>nie na wymaganiach rynku.</w:t>
            </w:r>
          </w:p>
        </w:tc>
      </w:tr>
      <w:tr w:rsidR="005F7DE1" w:rsidRPr="007607F5" w14:paraId="228B7374" w14:textId="77777777" w:rsidTr="005F7DE1">
        <w:trPr>
          <w:cantSplit/>
        </w:trPr>
        <w:tc>
          <w:tcPr>
            <w:tcW w:w="1677" w:type="dxa"/>
            <w:vAlign w:val="center"/>
          </w:tcPr>
          <w:p w14:paraId="2E8C8487" w14:textId="1C2E8746" w:rsidR="005F7DE1" w:rsidRPr="007607F5" w:rsidRDefault="005F7DE1" w:rsidP="005F7DE1">
            <w:pPr>
              <w:spacing w:before="60" w:line="300" w:lineRule="auto"/>
              <w:ind w:firstLine="0"/>
              <w:jc w:val="center"/>
              <w:rPr>
                <w:sz w:val="18"/>
                <w:szCs w:val="18"/>
                <w:lang w:val="pl-PL"/>
              </w:rPr>
            </w:pPr>
            <w:r w:rsidRPr="007607F5">
              <w:rPr>
                <w:sz w:val="18"/>
                <w:szCs w:val="18"/>
                <w:lang w:val="pl-PL"/>
              </w:rPr>
              <w:lastRenderedPageBreak/>
              <w:t xml:space="preserve">Koncentracja funkcji </w:t>
            </w:r>
            <w:r w:rsidRPr="007607F5">
              <w:rPr>
                <w:sz w:val="18"/>
                <w:szCs w:val="18"/>
                <w:lang w:val="pl-PL"/>
              </w:rPr>
              <w:br/>
              <w:t>przywódczych</w:t>
            </w:r>
          </w:p>
        </w:tc>
        <w:tc>
          <w:tcPr>
            <w:tcW w:w="7427" w:type="dxa"/>
            <w:vAlign w:val="center"/>
          </w:tcPr>
          <w:p w14:paraId="5FC4F8D9" w14:textId="43B6B4E2" w:rsidR="005F7DE1" w:rsidRPr="007607F5" w:rsidRDefault="005F7DE1" w:rsidP="005F7DE1">
            <w:pPr>
              <w:spacing w:before="60" w:line="300" w:lineRule="auto"/>
              <w:ind w:firstLine="0"/>
              <w:jc w:val="left"/>
              <w:rPr>
                <w:sz w:val="18"/>
                <w:szCs w:val="18"/>
                <w:lang w:val="pl-PL"/>
              </w:rPr>
            </w:pPr>
            <w:r w:rsidRPr="007607F5">
              <w:rPr>
                <w:sz w:val="18"/>
                <w:szCs w:val="18"/>
                <w:lang w:val="pl-PL"/>
              </w:rPr>
              <w:t>Formalnie władzę posiadają rektor i kanclerz, choć zmiany reformy z roku 2018 wzmocniły nieco władzę rektora. Podatność na brak silnego wizjonerskiego przywództwa. W przypadku uczelni publicznych uprawnienia właściciela i zarządu są rozmyte i rozproszone. Tradycyjnie duża autonomia jednostek organizacyjnych uczelni oraz stosunkowo niezbyt silna władza rektora na poziomie całej uczelni powodują, że rektor posiada zbyt ograniczone środki na inicjowanie zmian.</w:t>
            </w:r>
          </w:p>
        </w:tc>
      </w:tr>
      <w:tr w:rsidR="005F7DE1" w:rsidRPr="007607F5" w14:paraId="04FC73FB" w14:textId="77777777" w:rsidTr="005F7DE1">
        <w:trPr>
          <w:cantSplit/>
        </w:trPr>
        <w:tc>
          <w:tcPr>
            <w:tcW w:w="1677" w:type="dxa"/>
            <w:vAlign w:val="center"/>
          </w:tcPr>
          <w:p w14:paraId="356FB9E8" w14:textId="4008384F" w:rsidR="005F7DE1" w:rsidRPr="007607F5" w:rsidRDefault="005F7DE1" w:rsidP="005F7DE1">
            <w:pPr>
              <w:keepNext/>
              <w:spacing w:before="60" w:line="300" w:lineRule="auto"/>
              <w:ind w:firstLine="0"/>
              <w:jc w:val="center"/>
              <w:rPr>
                <w:sz w:val="18"/>
                <w:szCs w:val="18"/>
                <w:lang w:val="pl-PL"/>
              </w:rPr>
            </w:pPr>
            <w:r w:rsidRPr="007607F5">
              <w:rPr>
                <w:sz w:val="18"/>
                <w:szCs w:val="18"/>
                <w:lang w:val="pl-PL"/>
              </w:rPr>
              <w:t xml:space="preserve">Algorytmizacja rozdziału </w:t>
            </w:r>
            <w:r w:rsidRPr="007607F5">
              <w:rPr>
                <w:sz w:val="18"/>
                <w:szCs w:val="18"/>
                <w:lang w:val="pl-PL"/>
              </w:rPr>
              <w:br/>
              <w:t>funduszy</w:t>
            </w:r>
          </w:p>
        </w:tc>
        <w:tc>
          <w:tcPr>
            <w:tcW w:w="7427" w:type="dxa"/>
            <w:vAlign w:val="center"/>
          </w:tcPr>
          <w:p w14:paraId="1A3BD8E4" w14:textId="1E955472" w:rsidR="005F7DE1" w:rsidRPr="007607F5" w:rsidRDefault="005F7DE1" w:rsidP="005F7DE1">
            <w:pPr>
              <w:keepNext/>
              <w:spacing w:before="60" w:line="300" w:lineRule="auto"/>
              <w:ind w:firstLine="0"/>
              <w:jc w:val="left"/>
              <w:rPr>
                <w:sz w:val="18"/>
                <w:szCs w:val="18"/>
                <w:lang w:val="pl-PL"/>
              </w:rPr>
            </w:pPr>
            <w:r w:rsidRPr="007607F5">
              <w:rPr>
                <w:sz w:val="18"/>
                <w:szCs w:val="18"/>
                <w:lang w:val="pl-PL"/>
              </w:rPr>
              <w:t>Dystrybucja funduszy na działalność uczelni realizowana jest przy pomocy algorytmów, które zdejmują odpowiedzialność i uniemożliwiają realną gospodarkę finansową uczelni. Ponadto wiele obszarów działania uczelni jest pod ścisłą kontrolą państwa: opłaty za studia, rodzaje stanowisk, alokacja funduszy, wielkość wynagrodzeń, pensje, formy zatrudnienie itp.</w:t>
            </w:r>
          </w:p>
        </w:tc>
      </w:tr>
    </w:tbl>
    <w:p w14:paraId="463B4DBD" w14:textId="179A7438" w:rsidR="003A0CA7" w:rsidRPr="00D95B07" w:rsidRDefault="00DD6862" w:rsidP="007770AA">
      <w:pPr>
        <w:pStyle w:val="rdo"/>
        <w:rPr>
          <w:lang w:val="pl-PL"/>
        </w:rPr>
      </w:pPr>
      <w:r w:rsidRPr="00D95B07">
        <w:rPr>
          <w:lang w:val="pl-PL"/>
        </w:rPr>
        <w:t xml:space="preserve">Źródło: opracowanie własne na podstawie </w:t>
      </w:r>
      <w:r w:rsidRPr="00690F4F">
        <w:fldChar w:fldCharType="begin" w:fldLock="1"/>
      </w:r>
      <w:r w:rsidR="001A2624" w:rsidRPr="00D95B07">
        <w:rPr>
          <w:lang w:val="pl-PL"/>
        </w:rPr>
        <w:instrText>ADDIN CSL_CITATION {"citationItems":[{"id":"ITEM-1","itemData":{"DOI":"https://doi.org/10.4467/20843968ZP.16.005.4939","author":[{"dropping-particle":"","family":"Maciąg","given":"Justyna","non-dropping-particle":"","parse-names":false,"suffix":""}],"container-title":"Zarządzanie Publiczne","id":"ITEM-1","issue":"33","issued":{"date-parts":[["2016"]]},"title":"Uwarunkowania wdrożenia koncepcji Lean Sevice w polskich szkołach wyższych","type":"article-journal","volume":"1"},"uris":["http://www.mendeley.com/documents/?uuid=5b9bef19-28ee-47da-9780-5f702fe3d26e"]}],"mendeley":{"formattedCitation":"(Maciąg, 2016)","plainTextFormattedCitation":"(Maciąg, 2016)","previouslyFormattedCitation":"(Maciąg, 2016)"},"properties":{"noteIndex":0},"schema":"https://github.com/citation-style-language/schema/raw/master/csl-citation.json"}</w:instrText>
      </w:r>
      <w:r w:rsidRPr="00690F4F">
        <w:fldChar w:fldCharType="separate"/>
      </w:r>
      <w:r w:rsidR="00921CC1" w:rsidRPr="00D95B07">
        <w:rPr>
          <w:noProof/>
          <w:lang w:val="pl-PL"/>
        </w:rPr>
        <w:t>(Maciąg, 2016)</w:t>
      </w:r>
      <w:r w:rsidRPr="00690F4F">
        <w:fldChar w:fldCharType="end"/>
      </w:r>
    </w:p>
    <w:p w14:paraId="0C45ECCD" w14:textId="0DFE282F" w:rsidR="00F82482" w:rsidRDefault="00087A3D" w:rsidP="00F82482">
      <w:r w:rsidRPr="00087A3D">
        <w:t xml:space="preserve">Trudno </w:t>
      </w:r>
      <w:r>
        <w:t xml:space="preserve">oprzeć się wrażeniu, że bariery i ograniczenia wskazane w </w:t>
      </w:r>
      <w:r w:rsidR="00126502">
        <w:t>Tabeli 39</w:t>
      </w:r>
      <w:r w:rsidR="00B471A1">
        <w:t xml:space="preserve"> wynikają w wielu przypadkach z bardzo mocno ugruntowanych praktyk stosowanych w szkolnictwie wyższym, spośród których wiele jest utwierdzonych nie tylko uwarunkowaniami tradycji i pewnej kultury, ale również część z nich wynika z regulacji prawnych</w:t>
      </w:r>
      <w:r w:rsidR="00640402">
        <w:t>,</w:t>
      </w:r>
      <w:r w:rsidR="00B471A1">
        <w:t xml:space="preserve"> w jakich funkcjonują uczelnie. </w:t>
      </w:r>
      <w:r w:rsidR="00726A94">
        <w:t xml:space="preserve">Niewątpliwie wyzwaniem jest funkcjonowanie w środowisku w którym realizowane są rozbieżne cele. Jest to tym trudniejsze gdy jednocześnie jest się wewnątrz kultury oceniania, która często przejawia się mniej lub bardziej silnym układem stosowania kar i nagród. </w:t>
      </w:r>
      <w:r w:rsidR="004C26B6">
        <w:t xml:space="preserve">Jest to o tyle ryzykowne, że łatwo może to prowadzić nie tylko do demotywowania w ogóle, ale co chyba nawet groźniejsze (bo trudniej dostrzegalne) do niewłaściwego motywowania, a co za tym idzie to nieoptymalnego alokowania zasobów. Przy czym w systemie usługowym taką nieoptymalną alokację zasobów trudniej zauważyć, gdyż wiele istotnych zasobów ma charakter niematerialny. Inne ryzyka związane z kulturą stosowania kar i nagród zostały omówione również w </w:t>
      </w:r>
      <w:r w:rsidR="00FA797F">
        <w:t>pod</w:t>
      </w:r>
      <w:r w:rsidR="004C26B6">
        <w:t xml:space="preserve">rozdziale </w:t>
      </w:r>
      <w:r w:rsidR="004C26B6">
        <w:fldChar w:fldCharType="begin"/>
      </w:r>
      <w:r w:rsidR="004C26B6">
        <w:instrText xml:space="preserve"> REF _Ref67311339 \r \h </w:instrText>
      </w:r>
      <w:r w:rsidR="004C26B6">
        <w:fldChar w:fldCharType="separate"/>
      </w:r>
      <w:r w:rsidR="00F2350D">
        <w:t>1.2.2</w:t>
      </w:r>
      <w:r w:rsidR="004C26B6">
        <w:fldChar w:fldCharType="end"/>
      </w:r>
      <w:r w:rsidR="004C26B6">
        <w:t>. Warto też podkreślić, że sama w sobie kadencyjność władz nie jest źródłem problemów związanych z tworzeniem trwałych i efektywnych struktur organizacyjnych oraz realizowaniem zmian mających na celu dostosowanie organizacji do długoterminowej poprawy. Większe znaczenie wobec kadencyjności władz ma brak profesjonalizacji zarządzania, gdyż utrzymanie długoterminowej ścieżki rozwoju wymaga pewnej ciągłości zarządzania, a ta jest znacznie bardziej prawdopodobna przy pewnej odpowiednim profesjonalizmie zarządzania związanym z wiedzą i</w:t>
      </w:r>
      <w:r w:rsidR="00F8079C">
        <w:t> </w:t>
      </w:r>
      <w:r w:rsidR="004C26B6">
        <w:t>doświadczeniem i praktyką w kierowaniu dużymi i złożonymi organizacjami.</w:t>
      </w:r>
      <w:r w:rsidR="00E17509">
        <w:t xml:space="preserve"> Przejawem takiej niedojrzałości zarządczej może być ustalanie sztywnych algorytmów rozdziału funduszy, które</w:t>
      </w:r>
      <w:r w:rsidR="008F41D5">
        <w:t xml:space="preserve"> są pewną formą standaryzacji i obniżenia ryzyka podjęcia odpowiedzialności za decyzje i ewentualne konflikty wewnątrz organizacji wynikające z poczucia niesprawiedliwości wobec takiego, a nie innego wykonania alokacji środków pomiędzy jednostki. Nie oznacza to, że stosowanie algorytmów samo w sobie jest niewłaściwe, ale raczej że może prowadzić do utrwalenia pewnych co najmniej nieoptymalnych sposobów podziału środków, a także uniemożliwić wykorzystanie pewnych szans rozwojowych w nieprzewidzianych wcześniej sytuacjach.</w:t>
      </w:r>
      <w:r w:rsidR="00342F25">
        <w:t xml:space="preserve"> Takim widocznym przejawem wielu wyzwań dla wdrożenia nowoczesnych kompleksowych SZJ jest mentalność podażowa. Jest to gruntownie sprzeczne z założeniami wszystkich omówionych wcześniej filozofii zarządzania jakością, gdzie orientacja na klienta jest jednym z podstawowych założeń funkcjonowania organizacji. Niemniej w realiach uczelni prawdopodobnie jest to szczególnie trudne do osiągnięcia</w:t>
      </w:r>
      <w:r w:rsidR="00A1314F">
        <w:t>,</w:t>
      </w:r>
      <w:r w:rsidR="00342F25">
        <w:t xml:space="preserve"> gdyż niezależność badaczy jest jedną </w:t>
      </w:r>
      <w:r w:rsidR="00342F25">
        <w:lastRenderedPageBreak/>
        <w:t>z</w:t>
      </w:r>
      <w:r w:rsidR="00F760BD">
        <w:t> </w:t>
      </w:r>
      <w:r w:rsidR="00342F25">
        <w:t>podstawowych koncepcji kultury uniwersyteckiej, a często przejawia się ona w dążeniu do rozwoju i</w:t>
      </w:r>
      <w:r w:rsidR="00F760BD">
        <w:t> </w:t>
      </w:r>
      <w:r w:rsidR="00342F25">
        <w:t>osiągania jak największych sukcesów przez własną katedrę / instytut bardziej niż przez całą organizację.</w:t>
      </w:r>
      <w:r w:rsidR="00F535C6">
        <w:t xml:space="preserve"> Można więc śmiało stwierdzić, że obecne uwarunkowania związanej </w:t>
      </w:r>
      <w:r w:rsidR="001A2624">
        <w:t>aktualną postacią i</w:t>
      </w:r>
      <w:r w:rsidR="00F760BD">
        <w:t> </w:t>
      </w:r>
      <w:r w:rsidR="001A2624">
        <w:t xml:space="preserve">kształtem uczelnianych </w:t>
      </w:r>
      <w:r w:rsidR="001A2624" w:rsidRPr="001A2624">
        <w:t>systemów „</w:t>
      </w:r>
      <w:r w:rsidR="00F82482" w:rsidRPr="001A2624">
        <w:t>zapewniani</w:t>
      </w:r>
      <w:r w:rsidR="001A2624" w:rsidRPr="001A2624">
        <w:t>a</w:t>
      </w:r>
      <w:r w:rsidR="00F82482" w:rsidRPr="001A2624">
        <w:t xml:space="preserve"> jakości w Polsce nie prowadzi do doskonalenia jakości, w tym nie prowadzi do budowania kultury jakości w szkolnictwie wyższym</w:t>
      </w:r>
      <w:r w:rsidR="001A2624" w:rsidRPr="001A2624">
        <w:t>”</w:t>
      </w:r>
      <w:r w:rsidR="00F82482">
        <w:t xml:space="preserve"> </w:t>
      </w:r>
      <w:r w:rsidR="00F82482">
        <w:fldChar w:fldCharType="begin" w:fldLock="1"/>
      </w:r>
      <w:r w:rsidR="009F75A2">
        <w:instrText>ADDIN CSL_CITATION {"citationItems":[{"id":"ITEM-1","itemData":{"DOI":"10.14746/nisw.2016.2.4","ISSN":"1231-0298","abstract":"Głównym celem tego opracowania jest zainicjowanie dyskusji nad kształtem systemu oceny jakości w Polsce. Obecne rozwiązania w obszarze szkolnictwa wyższego dotyczące oceny jakości kształcenia budowane są bowiem bez strategicznej, tzn. długookresowej wizji. Konieczne tym samym staje się udzielenie odpowiedzi na nastepujące pytania: 1) Jaki ma być profil działalności PKA? Czy ma to być urząd kontrolujący uczelnie, czy też ekspercka jednostka doskonaląca procesy kształcenia na uczelniach? 2) Czy w momencie przejścia PKA na poziom jednostki eksperckiej nie powstanie niebezpieczna luka w systemie kontroli uczelni, co spowoduje zwiększenie liczby uczelni „sprzedających dyplomy”? 3) Kto w naszym systemie szkolnictwa wyższego powinien zająć się kontrolą, a kto zarządzaniem jakością? Warto także rozważyć pomysł stworzenia jednostki, która profesjonalnie zajmowałaby się kontrolą w szkolnictwie wyższym – analogicznej do Komisji Nadzoru Finansowego czy Urzędu Ochrony Konkurencji i Konsumentów. W artykule zostały wykorzystane etnograficzne badania własne. Uwzględniono w nim stan prawny z dnia 1 listopada 2016 r.","author":[{"dropping-particle":"","family":"Brdulak","given":"Jakub","non-dropping-particle":"","parse-names":false,"suffix":""}],"container-title":"Nauka i Szkolnictwo Wyższe","id":"ITEM-1","issue":"2(48)","issued":{"date-parts":[["2016","12","15"]]},"page":"81-94","publisher":"Uniwersytet im. Adama Mickiewicza w Poznaniu","title":"Ocena jakości kształcenia w Polsce – problemy i rekomendacje","type":"article-journal","volume":"2"},"uris":["http://www.mendeley.com/documents/?uuid=0036da0f-003b-40a3-a6db-f259bfc52772"]}],"mendeley":{"formattedCitation":"(Brdulak, 2016)","plainTextFormattedCitation":"(Brdulak, 2016)","previouslyFormattedCitation":"(Brdulak, 2016)"},"properties":{"noteIndex":0},"schema":"https://github.com/citation-style-language/schema/raw/master/csl-citation.json"}</w:instrText>
      </w:r>
      <w:r w:rsidR="00F82482">
        <w:fldChar w:fldCharType="separate"/>
      </w:r>
      <w:r w:rsidR="00921CC1" w:rsidRPr="00921CC1">
        <w:rPr>
          <w:noProof/>
        </w:rPr>
        <w:t>(Brdulak, 2016)</w:t>
      </w:r>
      <w:r w:rsidR="00F82482">
        <w:fldChar w:fldCharType="end"/>
      </w:r>
      <w:r w:rsidR="001A2624">
        <w:t>.</w:t>
      </w:r>
    </w:p>
    <w:p w14:paraId="7C09B6C7" w14:textId="5041401A" w:rsidR="007D58FB" w:rsidRDefault="00F82482" w:rsidP="007D58FB">
      <w:r>
        <w:t xml:space="preserve">Bardzo ważnym elementem wszystkich dojrzałych systemów zarządzania jakością jest kształtowanie w organizacji kultury jakości. </w:t>
      </w:r>
      <w:r w:rsidR="001A2624">
        <w:t xml:space="preserve">Podkreślają to praktycznie wszyscy badacze zajmujący się problematyką jakości, a w szczególności Ci analizujący realia jakości na polskich uczelniach </w:t>
      </w:r>
      <w:r w:rsidR="001A2624">
        <w:fldChar w:fldCharType="begin" w:fldLock="1"/>
      </w:r>
      <w:r w:rsidR="002F637D">
        <w:instrText>ADDIN CSL_CITATION {"citationItems":[{"id":"ITEM-1","itemData":{"author":[{"dropping-particle":"","family":"Leja","given":"Krzysztof","non-dropping-particle":"","parse-names":false,"suffix":""},{"dropping-particle":"","family":"Kitowski","given":"Przemysław","non-dropping-particle":"","parse-names":false,"suffix":""}],"container-title":"K. Jędralska (red.), Modele kształcenia na studiach doktoranckich w dziedzinie nauk ekonomicznych, Uniwersytet Ekonomiczny w Katowicach, Katowice 2013, s. 205-226","id":"ITEM-1","issued":{"date-parts":[["2013"]]},"page":"205-226","publisher":"w: K. Jędralska (red.), Modele kształcenia na studiach doktoranckich w dziedzinie nauk ekonomicznych, Uniwersytet Ekonomiczny w Katowicach, Katowice 2013, s. 205-226","title":"Doktorat akademicki czy zawodowy na marginesie badań sondażowych w Politechnice Gdańskiej","type":"chapter"},"uris":["http://www.mendeley.com/documents/?uuid=bbf47fd9-a247-460c-add7-a0f4875ba66e"]},{"id":"ITEM-2","itemData":{"author":[{"dropping-particle":"","family":"Sułkowski","given":"Łukasz","non-dropping-particle":"","parse-names":false,"suffix":""}],"container-title":"Przedsiębiorczość i Zarządzanie, t. XV, z. 8, cz. I: „Wybrane problemy zarządzania rozwojem regionalnym”","id":"ITEM-2","issued":{"date-parts":[["2014"]]},"page":"365-378","title":"Czy kultura jakości w uczelni wyższej to to samo co kultura akademicka?","type":"article-journal"},"uris":["http://www.mendeley.com/documents/?uuid=893c0777-f062-45b1-b2db-b698540e0c22"]},{"id":"ITEM-3","itemData":{"author":[{"dropping-particle":"","family":"Próchnicka","given":"Maria","non-dropping-particle":"","parse-names":false,"suffix":""},{"dropping-particle":"","family":"Tutko","given":"Marta","non-dropping-particle":"","parse-names":false,"suffix":""}],"container-title":"Wybrane aspekty zarządzania jakością usług","id":"ITEM-3","issued":{"date-parts":[["2015"]]},"page":"109","title":"Doskonalenie wewnętrznych systemów zapewnienia jakości kształcenia w szkołach wyższych","type":"article-journal"},"uris":["http://www.mendeley.com/documents/?uuid=9335f8a9-469b-4b81-97c5-2a1bca01c325"]},{"id":"ITEM-4","itemData":{"abstract":"W historii szkolnictwa wyższego w Europie pojawiły się cztery podstawowe koncepcje uniwersy- tetu: średniowieczny i jego zaprzeczenie liberalny oraz uniwersytet państwowy i jego zaprzeczenie – uniwersytet przedsiębiorczy. W centrum układu tych powyższych koncepcji uniwersytetów znajduje się współczesny polski uniwersytet na rozdrożu, który chciałby się rozwijać, ale nie może się zdecydować - w jakim kierunku powinien dokonać wewnętrznej transformacji swego funkcjonowania i restrukturyzacji zarządzania. Czy nasz Uniwersytet też tam się znajduje? Uni- wersytety muszą dziś podjąć samodzielną decyzję, w którym kierunku podążać? Wychodząc z centrum układu przedstawionych powyżej koncepcji można postawić tezę głoszącą, że najlepszą drogę rozwoju szkół wyższych w Polsce jest przyjęcie koncepcji uniwersytetu rozwojowego – czyli liberalno-przedsiębiorczego, która narusza w mniejszym stopniu autonomię akademicką niż uniwersytet tradycyjny. Celem opracowania jest pokazanie wybranych problemów ewolucji kon- cepcji zarządzania w szkołach wyższych w kierunku wymogów XXI wieku w Polsce na tle do- świadczeń uniwersytetów amerykańskich. Abstract","author":[{"dropping-particle":"","family":"Wawak","given":"Tadeusz","non-dropping-particle":"","parse-names":false,"suffix":""}],"container-title":"Wybrane aspekty zarządzania jakością usług","editor":[{"dropping-particle":"","family":"Dziadkowiec","given":"Joanny","non-dropping-particle":"","parse-names":false,"suffix":""},{"dropping-particle":"","family":"Sikory","given":"Tadeusza","non-dropping-particle":"","parse-names":false,"suffix":""}],"id":"ITEM-4","issued":{"date-parts":[["2015"]]},"page":"199","publisher":"Uniwersytet Ekonomiczny w Krakowie","title":"Ewolucja koncepcji zarządzania w szkołach wyższych w kierunku wymogów XXI wieku","type":"chapter"},"uris":["http://www.mendeley.com/documents/?uuid=68186a22-d78b-4975-ae99-10c24ba2169e"]},{"id":"ITEM-5","itemData":{"DOI":"10.15199/46.2020.8.1","ISSN":"0137-8651","author":[{"dropping-particle":"","family":"Grudowski","given":"Piotr","non-dropping-particle":"","parse-names":false,"suffix":""}],"container-title":"Problemy Jakości","id":"ITEM-5","issue":"8","issued":{"date-parts":[["2020","8","28"]]},"page":"4-10","title":"Wykorzystanie wybranych normatywnych systemów zarządzania w instytucjach szkolnictwa wyższego","type":"article-journal","volume":"1"},"uris":["http://www.mendeley.com/documents/?uuid=8a9c4eb9-fa6f-4361-a903-cf20ba1bd0c0"]}],"mendeley":{"formattedCitation":"(Grudowski, 2020b; Leja &amp; Kitowski, 2013; Próchnicka &amp; Tutko, 2015; Sułkowski, 2014; Wawak, 2015)","plainTextFormattedCitation":"(Grudowski, 2020b; Leja &amp; Kitowski, 2013; Próchnicka &amp; Tutko, 2015; Sułkowski, 2014; Wawak, 2015)","previouslyFormattedCitation":"(Grudowski, 2020b; Leja &amp; Kitowski, 2013; Próchnicka &amp; Tutko, 2015; Sułkowski, 2014; Wawak, 2015)"},"properties":{"noteIndex":0},"schema":"https://github.com/citation-style-language/schema/raw/master/csl-citation.json"}</w:instrText>
      </w:r>
      <w:r w:rsidR="001A2624">
        <w:fldChar w:fldCharType="separate"/>
      </w:r>
      <w:r w:rsidR="002F637D" w:rsidRPr="002F637D">
        <w:rPr>
          <w:noProof/>
        </w:rPr>
        <w:t>(Grudowski, 2020b; Leja &amp; Kitowski, 2013; Próchnicka &amp; Tutko, 2015; Sułkowski, 2014; Wawak, 2015)</w:t>
      </w:r>
      <w:r w:rsidR="001A2624">
        <w:fldChar w:fldCharType="end"/>
      </w:r>
      <w:r w:rsidR="00C25CFE">
        <w:t xml:space="preserve"> </w:t>
      </w:r>
      <w:r>
        <w:t>Jak już wcześniej zostało to wspomniane istnieją pewne cechy typowej kultury akademickiej, które są zbieżne z kulturą jakości, ale też istnieją rozbieżności.</w:t>
      </w:r>
      <w:r w:rsidR="00C15150">
        <w:t xml:space="preserve"> </w:t>
      </w:r>
      <w:r w:rsidR="00A14420">
        <w:t xml:space="preserve">Warto tu przytoczyć jak kultura jakości została zdefiniowana przez Europejskie Stowarzyszenie Uniwersytetów (EUA – </w:t>
      </w:r>
      <w:proofErr w:type="spellStart"/>
      <w:r w:rsidR="00A14420" w:rsidRPr="00A14420">
        <w:rPr>
          <w:i/>
          <w:iCs/>
        </w:rPr>
        <w:t>European</w:t>
      </w:r>
      <w:proofErr w:type="spellEnd"/>
      <w:r w:rsidR="00A14420" w:rsidRPr="00A14420">
        <w:rPr>
          <w:i/>
          <w:iCs/>
        </w:rPr>
        <w:t xml:space="preserve"> University </w:t>
      </w:r>
      <w:proofErr w:type="spellStart"/>
      <w:r w:rsidR="00A14420" w:rsidRPr="00A14420">
        <w:rPr>
          <w:i/>
          <w:iCs/>
        </w:rPr>
        <w:t>Association</w:t>
      </w:r>
      <w:proofErr w:type="spellEnd"/>
      <w:r w:rsidR="00A14420">
        <w:t>). Kultura jakości to „</w:t>
      </w:r>
      <w:r w:rsidR="00A14420" w:rsidRPr="00A14420">
        <w:t>kultur</w:t>
      </w:r>
      <w:r w:rsidR="00A14420">
        <w:t>a</w:t>
      </w:r>
      <w:r w:rsidR="00A14420" w:rsidRPr="00A14420">
        <w:t xml:space="preserve"> organizacyjną</w:t>
      </w:r>
      <w:r w:rsidR="00A14420">
        <w:t xml:space="preserve"> mająca </w:t>
      </w:r>
      <w:r w:rsidR="00A14420" w:rsidRPr="00A14420">
        <w:t>na celu nieustanne podnoszenie jakości charakteryzuj</w:t>
      </w:r>
      <w:r w:rsidR="00A14420">
        <w:t>ąca</w:t>
      </w:r>
      <w:r w:rsidR="00A14420" w:rsidRPr="00A14420">
        <w:t xml:space="preserve"> się dwoma odrębnymi elementami: kulturowo-psychologicznym, obejmującym wspólne wartości, przekonania, oczekiwania i zaangażowanie na rzecz jakości, </w:t>
      </w:r>
      <w:r w:rsidR="00A14420">
        <w:t>oraz</w:t>
      </w:r>
      <w:r w:rsidR="00A14420" w:rsidRPr="00A14420">
        <w:t xml:space="preserve"> strukturalno-zarządczym z określonymi procesami, które podnoszą jakość i </w:t>
      </w:r>
      <w:r w:rsidR="00690385">
        <w:t>służą</w:t>
      </w:r>
      <w:r w:rsidR="00A14420" w:rsidRPr="00A14420">
        <w:t xml:space="preserve"> koordynowani</w:t>
      </w:r>
      <w:r w:rsidR="00690385">
        <w:t>u</w:t>
      </w:r>
      <w:r w:rsidR="00A14420" w:rsidRPr="00A14420">
        <w:t xml:space="preserve"> indywidualnych wysiłków</w:t>
      </w:r>
      <w:r w:rsidR="00690385">
        <w:t xml:space="preserve">” </w:t>
      </w:r>
      <w:r w:rsidR="00690385">
        <w:rPr>
          <w:lang w:val="en-GB"/>
        </w:rPr>
        <w:fldChar w:fldCharType="begin" w:fldLock="1"/>
      </w:r>
      <w:r w:rsidR="00690385" w:rsidRPr="00690385">
        <w:instrText>ADDIN CSL_CITATION {"citationItems":[{"id":"ITEM-1","itemData":{"author":[{"dropping-particle":"","family":"Byrne","given":"Joanne","non-dropping-particle":"","parse-names":false,"suffix":""},{"dropping-particle":"","family":"Jørgensen","given":"Thomas","non-dropping-particle":"","parse-names":false,"suffix":""},{"dropping-particle":"","family":"Loukkola","given":"Tia","non-dropping-particle":"","parse-names":false,"suffix":""}],"id":"ITEM-1","issued":{"date-parts":[["2013"]]},"publisher":"European University Association","publisher-place":"Bruksela","title":"Quality assurance in doctoral education: Results of the ARDE Project.","type":"book"},"locator":"13","uris":["http://www.mendeley.com/documents/?uuid=040e3e27-72a4-4211-afc2-2fe09a4e1a29"]}],"mendeley":{"formattedCitation":"(Byrne i in., 2013, s. 13)","plainTextFormattedCitation":"(Byrne i in., 2013, s. 13)","previouslyFormattedCitation":"(Byrne i in., 2013, s. 13)"},"properties":{"noteIndex":0},"schema":"https://github.com/citation-style-language/schema/raw/master/csl-citation.json"}</w:instrText>
      </w:r>
      <w:r w:rsidR="00690385">
        <w:rPr>
          <w:lang w:val="en-GB"/>
        </w:rPr>
        <w:fldChar w:fldCharType="separate"/>
      </w:r>
      <w:r w:rsidR="00690385" w:rsidRPr="00690385">
        <w:rPr>
          <w:noProof/>
        </w:rPr>
        <w:t>(Byrne i in., 2013, s. 13)</w:t>
      </w:r>
      <w:r w:rsidR="00690385">
        <w:rPr>
          <w:lang w:val="en-GB"/>
        </w:rPr>
        <w:fldChar w:fldCharType="end"/>
      </w:r>
      <w:r w:rsidR="00A14420" w:rsidRPr="00A14420">
        <w:t>.</w:t>
      </w:r>
      <w:r w:rsidR="00690385">
        <w:t xml:space="preserve"> Ponadto warto zauważyć, że na uczelniach kultura jakości występując na różnych poziomach może się różnić na każdym z nich. A więc można zaobserwować różnice pomiędzy kulturami na poziomie całej instytucji, poszczególnych wydziałów, katedr, a nawet zespołów naukowych lub dydaktycznych </w:t>
      </w:r>
      <w:r w:rsidR="00690385">
        <w:rPr>
          <w:lang w:val="en-GB"/>
        </w:rPr>
        <w:fldChar w:fldCharType="begin" w:fldLock="1"/>
      </w:r>
      <w:r w:rsidR="00690385" w:rsidRPr="00690385">
        <w:instrText>ADDIN CSL_CITATION {"citationItems":[{"id":"ITEM-1","itemData":{"DOI":"10.3390/educsci13020123","ISSN":"2227-7102","abstract":"This article approaches quality assurance in higher education from the perspective of quality culture. We present a concept model of quality culture that incorporates both the structural/managerial elements of the educational context as well as individual and interpersonal dynamics. The model highlights the importance of leadership, communication and information in connecting both sides of the educational praice. Our approach is unique in that it provides an interactive instrument to map, discuss and advance the existing quality cultures in cocreation with the educational actors. This instrument consists of a face-valid blueprint of the concept of quality culture. This blueprint is enriched by identifying the characteristics for less and more mature quality cultures. The feasibility of the instrument was tested in a pilot study with 13 appreciative in-depth interviews. We found that this instrument allowed faculty members and programme directors to grasp and co-create the pr</w:instrText>
      </w:r>
      <w:r w:rsidR="00690385" w:rsidRPr="005B468E">
        <w:instrText>ofile of their existing quality culture. By using the appreciative approach, stimulating dialogue and reflection, our concept of quality culture aims to structure, scaffold and strengthen the continuous strive for educational quality.","author":[{"dropping-particle":"","family":"Verschueren","given":"Niki","non-dropping-particle":"","parse-names":false,"suffix":""},{"dropping-particle":"","family":"Dessel","given":"Jolien","non-dropping-particle":"Van","parse-names":false,"suffix":""},{"dropping-particle":"","family":"Verslyppe","given":"Andries","non-dropping-particle":"","parse-names":false,"suffix":""},{"dropping-particle":"","family":"Schoensetters","given":"Yannick","non-dropping-particle":"","parse-names":false,"suffix":""},{"dropping-particle":"","family":"Baelmans","given":"Martine","non-dropping-particle":"","parse-names":false,"suffix":""}],"container-title":"Education Sciences","id":"ITEM-1","issue":"2","issued":{"date-parts":[["2023","1","25"]]},"page":"123","title":"A Maturity Matrix Model to Strengthen the Quality Cultures in Higher Education","type":"article-journal","volume":"13"},"uris":["http://www.mendeley.com/documents/?uuid=390cf694-67e4-3708-8526-d062ec8af508"]}],"mendeley":{"formattedCitation":"(Verschueren i in., 2023)","plainTextFormattedCitation":"(Verschueren i in., 2023)","previouslyFormattedCitation":"(Verschueren i in., 2023)"},"properties":{"noteIndex":0},"schema":"https://github.com/citation-style-language/schema/raw/master/csl-citation.json"}</w:instrText>
      </w:r>
      <w:r w:rsidR="00690385">
        <w:rPr>
          <w:lang w:val="en-GB"/>
        </w:rPr>
        <w:fldChar w:fldCharType="separate"/>
      </w:r>
      <w:r w:rsidR="00690385" w:rsidRPr="005B468E">
        <w:rPr>
          <w:noProof/>
        </w:rPr>
        <w:t>(Verschueren i in., 2023)</w:t>
      </w:r>
      <w:r w:rsidR="00690385">
        <w:rPr>
          <w:lang w:val="en-GB"/>
        </w:rPr>
        <w:fldChar w:fldCharType="end"/>
      </w:r>
      <w:r w:rsidR="00690385" w:rsidRPr="005B468E">
        <w:t xml:space="preserve">. </w:t>
      </w:r>
    </w:p>
    <w:p w14:paraId="4CC8FFDD" w14:textId="0D1BBC0B" w:rsidR="007D58FB" w:rsidRDefault="007D58FB" w:rsidP="007D58FB">
      <w:r>
        <w:t xml:space="preserve">Istnieją współczesne badania dotyczące kultury jakości sugerujące pozytywny związek z uzyskanymi akredytacjami uczelni, a pozytywnym rozwojem kultury jakości i podniesieniem wyników w zakresie kształcenia </w:t>
      </w:r>
      <w:r>
        <w:fldChar w:fldCharType="begin" w:fldLock="1"/>
      </w:r>
      <w:r>
        <w:instrText>ADDIN CSL_CITATION {"citationItems":[{"id":"ITEM-1","itemData":{"DOI":"10.1108/TQM-11-2022-0322","ISSN":"1754-2731","abstract":"Purpose: This study aims to examine the effect of accreditation on higher education performance, directly and indirectly, through the quality culture as a mediator in the context of higher education, based on the perceptions of administrative and quality managers. Design/methodology/approach: This is a quantitative study using stratified random sampling techniques to collect data through a nationwide survey of universities in Pakistan. Of the 150 questionnaires distributed, 105 are found to be valid, while the data are analyzed by partial least squares structural equation modeling (PLS-SEM). Findings: The results provide interesting insights, including significant effects of accreditation on quality culture and higher education performance, significant effects of quality culture on higher education performance and the mediating role of quality culture in relation to accreditation and higher education performance. Research limitations/implications: Limitations of the study include a relatively smaller sample size and the selection of administrative managers as the sole respondents. This study extends the theoretical understanding by introducing several linkages, including the link between accreditation and higher education performance, accreditation and quality culture, and by introducing quality culture as a mediator. Furthermore, the study also provides empirical evidence for all proposed links in the university setting. This study has implications for administrative and quality managers, in terms of effectively implementing accreditation standards by cultivating a quality culture at their respective universities, resulting in improved university performance. Originality/value: This study is the first to introduce quality culture as a mediator between accreditation and higher education performance and examines the effect of accreditation and quality culture on higher education performance in the university context. Also, the interdisciplinary nature of the study makes it relevant and interesting to administrative and quality managers in the fields of higher education and quality management.","author":[{"dropping-particle":"","family":"Iqbal","given":"Shahzaf","non-dropping-particle":"","parse-names":false,"suffix":""},{"dropping-particle":"Bin","family":"Taib","given":"Che Azlan","non-dropping-particle":"","parse-names":false,"suffix":""},{"dropping-particle":"","family":"Razalli","given":"Mohd. Rizal","non-dropping-particle":"","parse-names":false,"suffix":""}],"container-title":"The TQM Journal","id":"ITEM-1","issued":{"date-parts":[["2023","4","6"]]},"title":"The effect of accreditation on higher education performance through quality culture mediation: the perceptions of administrative and quality managers","type":"article-journal"},"prefix":"por.","uris":["http://www.mendeley.com/documents/?uuid=407eb741-54bb-3a02-9a9b-6d72af16bde3"]}],"mendeley":{"formattedCitation":"(por. Iqbal i in., 2023)","plainTextFormattedCitation":"(por. Iqbal i in., 2023)","previouslyFormattedCitation":"(por. Iqbal i in., 2023)"},"properties":{"noteIndex":0},"schema":"https://github.com/citation-style-language/schema/raw/master/csl-citation.json"}</w:instrText>
      </w:r>
      <w:r>
        <w:fldChar w:fldCharType="separate"/>
      </w:r>
      <w:r w:rsidRPr="00263DE4">
        <w:rPr>
          <w:noProof/>
        </w:rPr>
        <w:t>(por. Iqbal i in., 2023)</w:t>
      </w:r>
      <w:r>
        <w:fldChar w:fldCharType="end"/>
      </w:r>
      <w:r>
        <w:t xml:space="preserve"> natomiast ze względu na to, że badania te nie uwzględniają specyficznych polskich uwarunkowań, więc trudno jednoznacznie wnioskować o możliwości zaistnienia podobnych zależności w odniesieniu do polskich uczelni. W tym kontekście prawdopodobnie istotne znaczenie może mieć rodzaj akredytacji, których takie wnioski to dotyczą, gdyż inny wpływ na kulturę jakości może mieć dążenie do uzyskania akredytacji obowiązkowych, wymaganych przepisami prawa, a innych dążenie do uzyskania akredytacji fakultatywnych wynikających z ambicji rozwoju potencjału uczelni lub wydziału.</w:t>
      </w:r>
    </w:p>
    <w:p w14:paraId="19FD9BDB" w14:textId="12F6C85F" w:rsidR="00A00334" w:rsidRDefault="00A00334" w:rsidP="00A00334">
      <w:pPr>
        <w:pStyle w:val="Tytutabeli"/>
      </w:pPr>
      <w:bookmarkStart w:id="341" w:name="_Ref150171647"/>
      <w:bookmarkStart w:id="342" w:name="_Ref150171640"/>
      <w:bookmarkStart w:id="343" w:name="_Toc168749890"/>
      <w:r>
        <w:lastRenderedPageBreak/>
        <w:t xml:space="preserve">Tabela </w:t>
      </w:r>
      <w:r>
        <w:fldChar w:fldCharType="begin"/>
      </w:r>
      <w:r>
        <w:instrText xml:space="preserve"> SEQ Tabela \* ARABIC </w:instrText>
      </w:r>
      <w:r>
        <w:fldChar w:fldCharType="separate"/>
      </w:r>
      <w:r w:rsidR="00F2350D">
        <w:rPr>
          <w:noProof/>
        </w:rPr>
        <w:t>40</w:t>
      </w:r>
      <w:r>
        <w:rPr>
          <w:noProof/>
        </w:rPr>
        <w:fldChar w:fldCharType="end"/>
      </w:r>
      <w:bookmarkEnd w:id="341"/>
      <w:r w:rsidR="00B84102">
        <w:rPr>
          <w:noProof/>
        </w:rPr>
        <w:t>.</w:t>
      </w:r>
      <w:r>
        <w:t xml:space="preserve"> Typologia kultur jakości w odniesieniu do uczelni</w:t>
      </w:r>
      <w:bookmarkEnd w:id="342"/>
      <w:bookmarkEnd w:id="343"/>
    </w:p>
    <w:tbl>
      <w:tblPr>
        <w:tblStyle w:val="Tabela-Siatka"/>
        <w:tblW w:w="9184" w:type="dxa"/>
        <w:tblLook w:val="04A0" w:firstRow="1" w:lastRow="0" w:firstColumn="1" w:lastColumn="0" w:noHBand="0" w:noVBand="1"/>
      </w:tblPr>
      <w:tblGrid>
        <w:gridCol w:w="1247"/>
        <w:gridCol w:w="1191"/>
        <w:gridCol w:w="6746"/>
      </w:tblGrid>
      <w:tr w:rsidR="00A00334" w:rsidRPr="008854BE" w14:paraId="61253BD2" w14:textId="77777777" w:rsidTr="005F7DE1">
        <w:trPr>
          <w:cantSplit/>
          <w:tblHeader/>
        </w:trPr>
        <w:tc>
          <w:tcPr>
            <w:tcW w:w="1247" w:type="dxa"/>
            <w:vAlign w:val="center"/>
          </w:tcPr>
          <w:p w14:paraId="6F224294" w14:textId="4424FAC3" w:rsidR="00A00334" w:rsidRPr="008854BE" w:rsidRDefault="00FC144A" w:rsidP="00BF2CC1">
            <w:pPr>
              <w:keepNext/>
              <w:spacing w:before="60" w:after="60" w:line="276" w:lineRule="auto"/>
              <w:ind w:firstLine="0"/>
              <w:jc w:val="center"/>
              <w:rPr>
                <w:b/>
                <w:bCs/>
                <w:sz w:val="18"/>
                <w:szCs w:val="18"/>
                <w:lang w:val="pl-PL"/>
              </w:rPr>
            </w:pPr>
            <w:r>
              <w:rPr>
                <w:b/>
                <w:bCs/>
                <w:sz w:val="18"/>
                <w:szCs w:val="18"/>
                <w:lang w:val="pl-PL"/>
              </w:rPr>
              <w:t>W</w:t>
            </w:r>
            <w:r w:rsidR="00A00334" w:rsidRPr="008854BE">
              <w:rPr>
                <w:b/>
                <w:bCs/>
                <w:sz w:val="18"/>
                <w:szCs w:val="18"/>
                <w:lang w:val="pl-PL"/>
              </w:rPr>
              <w:t xml:space="preserve">pływ </w:t>
            </w:r>
            <w:r>
              <w:rPr>
                <w:b/>
                <w:bCs/>
                <w:sz w:val="18"/>
                <w:szCs w:val="18"/>
                <w:lang w:val="pl-PL"/>
              </w:rPr>
              <w:br/>
            </w:r>
            <w:r w:rsidR="00A00334" w:rsidRPr="008854BE">
              <w:rPr>
                <w:b/>
                <w:bCs/>
                <w:sz w:val="18"/>
                <w:szCs w:val="18"/>
                <w:lang w:val="pl-PL"/>
              </w:rPr>
              <w:t>zew</w:t>
            </w:r>
            <w:r w:rsidR="00690385">
              <w:rPr>
                <w:b/>
                <w:bCs/>
                <w:sz w:val="18"/>
                <w:szCs w:val="18"/>
                <w:lang w:val="pl-PL"/>
              </w:rPr>
              <w:t>.</w:t>
            </w:r>
            <w:r w:rsidR="00A00334" w:rsidRPr="008854BE">
              <w:rPr>
                <w:b/>
                <w:bCs/>
                <w:sz w:val="18"/>
                <w:szCs w:val="18"/>
                <w:lang w:val="pl-PL"/>
              </w:rPr>
              <w:t xml:space="preserve"> zasad </w:t>
            </w:r>
            <w:r w:rsidR="00690385">
              <w:rPr>
                <w:b/>
                <w:bCs/>
                <w:sz w:val="18"/>
                <w:szCs w:val="18"/>
                <w:lang w:val="pl-PL"/>
              </w:rPr>
              <w:br/>
            </w:r>
            <w:r w:rsidR="00A00334" w:rsidRPr="008854BE">
              <w:rPr>
                <w:b/>
                <w:bCs/>
                <w:sz w:val="18"/>
                <w:szCs w:val="18"/>
                <w:lang w:val="pl-PL"/>
              </w:rPr>
              <w:t xml:space="preserve">i kontroli </w:t>
            </w:r>
            <w:r w:rsidR="00690385">
              <w:rPr>
                <w:b/>
                <w:bCs/>
                <w:sz w:val="18"/>
                <w:szCs w:val="18"/>
                <w:lang w:val="pl-PL"/>
              </w:rPr>
              <w:br/>
            </w:r>
            <w:r w:rsidR="00A00334" w:rsidRPr="008854BE">
              <w:rPr>
                <w:b/>
                <w:bCs/>
                <w:sz w:val="18"/>
                <w:szCs w:val="18"/>
                <w:lang w:val="pl-PL"/>
              </w:rPr>
              <w:t>grupowej</w:t>
            </w:r>
          </w:p>
        </w:tc>
        <w:tc>
          <w:tcPr>
            <w:tcW w:w="1191" w:type="dxa"/>
            <w:vAlign w:val="center"/>
          </w:tcPr>
          <w:p w14:paraId="106109DA" w14:textId="6D1DE16B" w:rsidR="00A00334" w:rsidRPr="008854BE" w:rsidRDefault="00A00334" w:rsidP="00BF2CC1">
            <w:pPr>
              <w:keepNext/>
              <w:spacing w:before="60" w:after="60" w:line="276" w:lineRule="auto"/>
              <w:ind w:firstLine="0"/>
              <w:jc w:val="center"/>
              <w:rPr>
                <w:b/>
                <w:bCs/>
                <w:sz w:val="18"/>
                <w:szCs w:val="18"/>
                <w:lang w:val="pl-PL"/>
              </w:rPr>
            </w:pPr>
            <w:r w:rsidRPr="008854BE">
              <w:rPr>
                <w:b/>
                <w:bCs/>
                <w:sz w:val="18"/>
                <w:szCs w:val="18"/>
                <w:lang w:val="pl-PL"/>
              </w:rPr>
              <w:t>Nazwa</w:t>
            </w:r>
          </w:p>
        </w:tc>
        <w:tc>
          <w:tcPr>
            <w:tcW w:w="6746" w:type="dxa"/>
            <w:vAlign w:val="center"/>
          </w:tcPr>
          <w:p w14:paraId="75C39AD4" w14:textId="5360FC49" w:rsidR="00A00334" w:rsidRPr="008854BE" w:rsidRDefault="00A00334" w:rsidP="00BF2CC1">
            <w:pPr>
              <w:keepNext/>
              <w:spacing w:before="60" w:after="60" w:line="276" w:lineRule="auto"/>
              <w:ind w:firstLine="0"/>
              <w:jc w:val="center"/>
              <w:rPr>
                <w:b/>
                <w:bCs/>
                <w:sz w:val="18"/>
                <w:szCs w:val="18"/>
                <w:lang w:val="pl-PL"/>
              </w:rPr>
            </w:pPr>
            <w:r w:rsidRPr="008854BE">
              <w:rPr>
                <w:b/>
                <w:bCs/>
                <w:sz w:val="18"/>
                <w:szCs w:val="18"/>
                <w:lang w:val="pl-PL"/>
              </w:rPr>
              <w:t>Opis</w:t>
            </w:r>
          </w:p>
        </w:tc>
      </w:tr>
      <w:tr w:rsidR="00A00334" w:rsidRPr="008854BE" w14:paraId="0E72A4BE" w14:textId="77777777" w:rsidTr="005F7DE1">
        <w:trPr>
          <w:cantSplit/>
        </w:trPr>
        <w:tc>
          <w:tcPr>
            <w:tcW w:w="1247" w:type="dxa"/>
            <w:vAlign w:val="center"/>
          </w:tcPr>
          <w:p w14:paraId="6C74D61B" w14:textId="30C27D3F" w:rsidR="00A00334" w:rsidRPr="008854BE" w:rsidRDefault="00A00334" w:rsidP="00A00334">
            <w:pPr>
              <w:ind w:firstLine="0"/>
              <w:jc w:val="center"/>
              <w:rPr>
                <w:sz w:val="18"/>
                <w:szCs w:val="18"/>
                <w:lang w:val="pl-PL"/>
              </w:rPr>
            </w:pPr>
            <w:r w:rsidRPr="008854BE">
              <w:rPr>
                <w:sz w:val="18"/>
                <w:szCs w:val="18"/>
                <w:lang w:val="pl-PL"/>
              </w:rPr>
              <w:t>ZZ-</w:t>
            </w:r>
            <w:proofErr w:type="spellStart"/>
            <w:r w:rsidRPr="008854BE">
              <w:rPr>
                <w:sz w:val="18"/>
                <w:szCs w:val="18"/>
                <w:lang w:val="pl-PL"/>
              </w:rPr>
              <w:t>Si_KG</w:t>
            </w:r>
            <w:proofErr w:type="spellEnd"/>
            <w:r w:rsidRPr="008854BE">
              <w:rPr>
                <w:sz w:val="18"/>
                <w:szCs w:val="18"/>
                <w:lang w:val="pl-PL"/>
              </w:rPr>
              <w:t>-Si</w:t>
            </w:r>
          </w:p>
        </w:tc>
        <w:tc>
          <w:tcPr>
            <w:tcW w:w="1191" w:type="dxa"/>
            <w:vAlign w:val="center"/>
          </w:tcPr>
          <w:p w14:paraId="5946BC73" w14:textId="3F86E0E0" w:rsidR="00A00334" w:rsidRPr="008854BE" w:rsidRDefault="00A00334" w:rsidP="00A00334">
            <w:pPr>
              <w:ind w:firstLine="0"/>
              <w:jc w:val="center"/>
              <w:rPr>
                <w:sz w:val="18"/>
                <w:szCs w:val="18"/>
                <w:lang w:val="pl-PL"/>
              </w:rPr>
            </w:pPr>
            <w:r w:rsidRPr="008854BE">
              <w:rPr>
                <w:sz w:val="18"/>
                <w:szCs w:val="18"/>
                <w:lang w:val="pl-PL"/>
              </w:rPr>
              <w:t>Reaktywna</w:t>
            </w:r>
          </w:p>
        </w:tc>
        <w:tc>
          <w:tcPr>
            <w:tcW w:w="6746" w:type="dxa"/>
            <w:vAlign w:val="center"/>
          </w:tcPr>
          <w:p w14:paraId="09B85E53" w14:textId="46B1F718" w:rsidR="00FC7F2C" w:rsidRPr="008854BE" w:rsidRDefault="008854BE" w:rsidP="00F55573">
            <w:pPr>
              <w:pStyle w:val="TekstTabeli"/>
              <w:rPr>
                <w:lang w:val="pl-PL"/>
              </w:rPr>
            </w:pPr>
            <w:r>
              <w:rPr>
                <w:lang w:val="pl-PL"/>
              </w:rPr>
              <w:t>S</w:t>
            </w:r>
            <w:r w:rsidR="00290152" w:rsidRPr="008854BE">
              <w:rPr>
                <w:lang w:val="pl-PL"/>
              </w:rPr>
              <w:t xml:space="preserve">tandardem jest reagowanie, a nie zaangażowanie czy podejmowanie refleksji nad rozwiązaniami projakościowymi. </w:t>
            </w:r>
            <w:r>
              <w:rPr>
                <w:lang w:val="pl-PL"/>
              </w:rPr>
              <w:t>Wdrażanie</w:t>
            </w:r>
            <w:r w:rsidR="00290152" w:rsidRPr="008854BE">
              <w:rPr>
                <w:lang w:val="pl-PL"/>
              </w:rPr>
              <w:t xml:space="preserve"> rozwiązań doskonalących jakość kształcenia </w:t>
            </w:r>
            <w:r>
              <w:rPr>
                <w:lang w:val="pl-PL"/>
              </w:rPr>
              <w:t xml:space="preserve">jedynie, gdy </w:t>
            </w:r>
            <w:r w:rsidR="00290152" w:rsidRPr="008854BE">
              <w:rPr>
                <w:lang w:val="pl-PL"/>
              </w:rPr>
              <w:t xml:space="preserve">wiąże się z korzyścią jednak wyłącznie pod presją zewnętrzną i wewnętrzną, bez żadnych oddolnych inicjatyw. W rezultacie brakuje poczucia kontroli i współuczestnictwa w procesie doskonalenia jakości. </w:t>
            </w:r>
            <w:r w:rsidR="00BD4A19">
              <w:rPr>
                <w:lang w:val="pl-PL"/>
              </w:rPr>
              <w:t>D</w:t>
            </w:r>
            <w:r w:rsidR="00290152" w:rsidRPr="008854BE">
              <w:rPr>
                <w:lang w:val="pl-PL"/>
              </w:rPr>
              <w:t xml:space="preserve">ziałania nie zostały zinternalizowane przez pracowników, co oznacza, że nie ma etosu doskonalenia jakości. Kultura jakości jest sterowana i zarządzana, </w:t>
            </w:r>
            <w:r w:rsidR="00BD4A19">
              <w:rPr>
                <w:lang w:val="pl-PL"/>
              </w:rPr>
              <w:t>często</w:t>
            </w:r>
            <w:r w:rsidR="00290152" w:rsidRPr="008854BE">
              <w:rPr>
                <w:lang w:val="pl-PL"/>
              </w:rPr>
              <w:t xml:space="preserve"> również ograniczona do wydzielonych struktur organizacyjnych. </w:t>
            </w:r>
            <w:r w:rsidR="00BD4A19">
              <w:rPr>
                <w:lang w:val="pl-PL"/>
              </w:rPr>
              <w:t>Typową</w:t>
            </w:r>
            <w:r w:rsidR="00290152" w:rsidRPr="008854BE">
              <w:rPr>
                <w:lang w:val="pl-PL"/>
              </w:rPr>
              <w:t xml:space="preserve"> reakcją jest również tworzenie się subkultur i kontrkultur</w:t>
            </w:r>
            <w:r w:rsidR="00A14420" w:rsidRPr="00001D48">
              <w:rPr>
                <w:rStyle w:val="Odwoanieprzypisudolnego"/>
              </w:rPr>
              <w:footnoteReference w:id="37"/>
            </w:r>
            <w:r w:rsidR="00A14420">
              <w:rPr>
                <w:lang w:val="pl-PL"/>
              </w:rPr>
              <w:t xml:space="preserve">, </w:t>
            </w:r>
            <w:r w:rsidR="00290152" w:rsidRPr="008854BE">
              <w:rPr>
                <w:lang w:val="pl-PL"/>
              </w:rPr>
              <w:t>które kwestionują odgórnie narzucaną politykę jakości</w:t>
            </w:r>
            <w:r w:rsidR="00BD4A19">
              <w:rPr>
                <w:lang w:val="pl-PL"/>
              </w:rPr>
              <w:t>, a wymagania projakościowe są traktowane jako „bestia do nakarmienia”.</w:t>
            </w:r>
          </w:p>
        </w:tc>
      </w:tr>
      <w:tr w:rsidR="00A00334" w:rsidRPr="008854BE" w14:paraId="33E94490" w14:textId="77777777" w:rsidTr="005F7DE1">
        <w:trPr>
          <w:cantSplit/>
        </w:trPr>
        <w:tc>
          <w:tcPr>
            <w:tcW w:w="1247" w:type="dxa"/>
            <w:vAlign w:val="center"/>
          </w:tcPr>
          <w:p w14:paraId="5F26CAC4" w14:textId="7ED2FCCD" w:rsidR="00A00334" w:rsidRPr="008854BE" w:rsidRDefault="00A00334" w:rsidP="00A00334">
            <w:pPr>
              <w:ind w:firstLine="0"/>
              <w:jc w:val="center"/>
              <w:rPr>
                <w:sz w:val="18"/>
                <w:szCs w:val="18"/>
                <w:lang w:val="pl-PL"/>
              </w:rPr>
            </w:pPr>
            <w:r w:rsidRPr="008854BE">
              <w:rPr>
                <w:sz w:val="18"/>
                <w:szCs w:val="18"/>
                <w:lang w:val="pl-PL"/>
              </w:rPr>
              <w:t>ZZ-</w:t>
            </w:r>
            <w:proofErr w:type="spellStart"/>
            <w:r w:rsidRPr="008854BE">
              <w:rPr>
                <w:sz w:val="18"/>
                <w:szCs w:val="18"/>
                <w:lang w:val="pl-PL"/>
              </w:rPr>
              <w:t>Si_KG</w:t>
            </w:r>
            <w:proofErr w:type="spellEnd"/>
            <w:r w:rsidRPr="008854BE">
              <w:rPr>
                <w:sz w:val="18"/>
                <w:szCs w:val="18"/>
                <w:lang w:val="pl-PL"/>
              </w:rPr>
              <w:t>-</w:t>
            </w:r>
            <w:proofErr w:type="spellStart"/>
            <w:r w:rsidRPr="008854BE">
              <w:rPr>
                <w:sz w:val="18"/>
                <w:szCs w:val="18"/>
                <w:lang w:val="pl-PL"/>
              </w:rPr>
              <w:t>Sł</w:t>
            </w:r>
            <w:proofErr w:type="spellEnd"/>
          </w:p>
        </w:tc>
        <w:tc>
          <w:tcPr>
            <w:tcW w:w="1191" w:type="dxa"/>
            <w:vAlign w:val="center"/>
          </w:tcPr>
          <w:p w14:paraId="6E3D99F4" w14:textId="74141595" w:rsidR="00A00334" w:rsidRPr="008854BE" w:rsidRDefault="00A00334" w:rsidP="00A00334">
            <w:pPr>
              <w:ind w:firstLine="0"/>
              <w:jc w:val="center"/>
              <w:rPr>
                <w:sz w:val="18"/>
                <w:szCs w:val="18"/>
                <w:lang w:val="pl-PL"/>
              </w:rPr>
            </w:pPr>
            <w:r w:rsidRPr="008854BE">
              <w:rPr>
                <w:sz w:val="18"/>
                <w:szCs w:val="18"/>
                <w:lang w:val="pl-PL"/>
              </w:rPr>
              <w:t>Odpowiedzi</w:t>
            </w:r>
          </w:p>
        </w:tc>
        <w:tc>
          <w:tcPr>
            <w:tcW w:w="6746" w:type="dxa"/>
            <w:vAlign w:val="center"/>
          </w:tcPr>
          <w:p w14:paraId="4C481895" w14:textId="2100F597" w:rsidR="00FC7F2C" w:rsidRPr="008854BE" w:rsidRDefault="004219E9" w:rsidP="00F55573">
            <w:pPr>
              <w:pStyle w:val="TekstTabeli"/>
              <w:rPr>
                <w:lang w:val="pl-PL"/>
              </w:rPr>
            </w:pPr>
            <w:r w:rsidRPr="008854BE">
              <w:rPr>
                <w:lang w:val="pl-PL"/>
              </w:rPr>
              <w:t>D</w:t>
            </w:r>
            <w:r w:rsidR="00290152" w:rsidRPr="008854BE">
              <w:rPr>
                <w:lang w:val="pl-PL"/>
              </w:rPr>
              <w:t>eterminowan</w:t>
            </w:r>
            <w:r w:rsidR="00FB3877" w:rsidRPr="008854BE">
              <w:rPr>
                <w:lang w:val="pl-PL"/>
              </w:rPr>
              <w:t>a</w:t>
            </w:r>
            <w:r w:rsidR="00290152" w:rsidRPr="008854BE">
              <w:rPr>
                <w:lang w:val="pl-PL"/>
              </w:rPr>
              <w:t xml:space="preserve"> w dużym stopniu zewnętrznymi zasadami i wymaganiami</w:t>
            </w:r>
            <w:r w:rsidR="00FB3877" w:rsidRPr="008854BE">
              <w:rPr>
                <w:lang w:val="pl-PL"/>
              </w:rPr>
              <w:t xml:space="preserve"> </w:t>
            </w:r>
            <w:r w:rsidR="00290152" w:rsidRPr="008854BE">
              <w:rPr>
                <w:lang w:val="pl-PL"/>
              </w:rPr>
              <w:t xml:space="preserve">tworzone przez instytucje takie jak: rząd, </w:t>
            </w:r>
            <w:r w:rsidR="00FB3877" w:rsidRPr="008854BE">
              <w:rPr>
                <w:lang w:val="pl-PL"/>
              </w:rPr>
              <w:t>odpowiednie ministerstwo,</w:t>
            </w:r>
            <w:r w:rsidR="00290152" w:rsidRPr="008854BE">
              <w:rPr>
                <w:lang w:val="pl-PL"/>
              </w:rPr>
              <w:t xml:space="preserve"> </w:t>
            </w:r>
            <w:r w:rsidR="00FB3877" w:rsidRPr="008854BE">
              <w:rPr>
                <w:lang w:val="pl-PL"/>
              </w:rPr>
              <w:t>instytucje</w:t>
            </w:r>
            <w:r w:rsidR="00290152" w:rsidRPr="008854BE">
              <w:rPr>
                <w:lang w:val="pl-PL"/>
              </w:rPr>
              <w:t xml:space="preserve"> akredytacyjne, komitety przyznające granty badawcze</w:t>
            </w:r>
            <w:r w:rsidR="00FB3877" w:rsidRPr="008854BE">
              <w:rPr>
                <w:lang w:val="pl-PL"/>
              </w:rPr>
              <w:t xml:space="preserve"> lub</w:t>
            </w:r>
            <w:r w:rsidR="00290152" w:rsidRPr="008854BE">
              <w:rPr>
                <w:lang w:val="pl-PL"/>
              </w:rPr>
              <w:t xml:space="preserve"> podmioty otoczenia społeczno-gospodarczego formułujące oczekiwania wobec efektów badań </w:t>
            </w:r>
            <w:r w:rsidR="00FB3877" w:rsidRPr="008854BE">
              <w:rPr>
                <w:lang w:val="pl-PL"/>
              </w:rPr>
              <w:t>lub</w:t>
            </w:r>
            <w:r w:rsidR="00290152" w:rsidRPr="008854BE">
              <w:rPr>
                <w:lang w:val="pl-PL"/>
              </w:rPr>
              <w:t xml:space="preserve"> kształcenia w uczelni, </w:t>
            </w:r>
            <w:r w:rsidR="00FB3877" w:rsidRPr="008854BE">
              <w:rPr>
                <w:lang w:val="pl-PL"/>
              </w:rPr>
              <w:t>choćby takie, które wymagają dostarczenia dokumentu samooceny.</w:t>
            </w:r>
            <w:r w:rsidR="00290152" w:rsidRPr="008854BE">
              <w:rPr>
                <w:lang w:val="pl-PL"/>
              </w:rPr>
              <w:t xml:space="preserve"> </w:t>
            </w:r>
            <w:r w:rsidR="00FB3877" w:rsidRPr="008854BE">
              <w:rPr>
                <w:lang w:val="pl-PL"/>
              </w:rPr>
              <w:t>Pozwala</w:t>
            </w:r>
            <w:r w:rsidR="00290152" w:rsidRPr="008854BE">
              <w:rPr>
                <w:lang w:val="pl-PL"/>
              </w:rPr>
              <w:t xml:space="preserve"> </w:t>
            </w:r>
            <w:r w:rsidR="00FB3877" w:rsidRPr="008854BE">
              <w:rPr>
                <w:lang w:val="pl-PL"/>
              </w:rPr>
              <w:t xml:space="preserve">na </w:t>
            </w:r>
            <w:r w:rsidR="00290152" w:rsidRPr="008854BE">
              <w:rPr>
                <w:lang w:val="pl-PL"/>
              </w:rPr>
              <w:t>wykorzystywanie możliwości oferowan</w:t>
            </w:r>
            <w:r w:rsidR="00FB3877" w:rsidRPr="008854BE">
              <w:rPr>
                <w:lang w:val="pl-PL"/>
              </w:rPr>
              <w:t>ych</w:t>
            </w:r>
            <w:r w:rsidR="00290152" w:rsidRPr="008854BE">
              <w:rPr>
                <w:lang w:val="pl-PL"/>
              </w:rPr>
              <w:t xml:space="preserve"> przez zewnętrzne podmioty, przy jednoczesnym baku wewnętrznej inicjatywy i motywacji. Uczelnia zatem doskonali jakość kształcenia tylko wtedy i tylko w takim stopniu, w</w:t>
            </w:r>
            <w:r w:rsidR="00F8079C">
              <w:rPr>
                <w:lang w:val="pl-PL"/>
              </w:rPr>
              <w:t> </w:t>
            </w:r>
            <w:r w:rsidR="00290152" w:rsidRPr="008854BE">
              <w:rPr>
                <w:lang w:val="pl-PL"/>
              </w:rPr>
              <w:t xml:space="preserve">jakim jest to wymagane przez zewnętrzne podmioty, które formułują standardy lub stawiają wymagania dotyczące jakości działania. </w:t>
            </w:r>
            <w:r w:rsidR="00FB3877" w:rsidRPr="008854BE">
              <w:rPr>
                <w:lang w:val="pl-PL"/>
              </w:rPr>
              <w:t>P</w:t>
            </w:r>
            <w:r w:rsidR="00290152" w:rsidRPr="008854BE">
              <w:rPr>
                <w:lang w:val="pl-PL"/>
              </w:rPr>
              <w:t>rawdopodobne jest wykorzystywanie dobrych praktyk i wzorców w zakresie jakości kształcenia</w:t>
            </w:r>
            <w:r w:rsidR="00FB3877" w:rsidRPr="008854BE">
              <w:rPr>
                <w:lang w:val="pl-PL"/>
              </w:rPr>
              <w:t>. T</w:t>
            </w:r>
            <w:r w:rsidR="00290152" w:rsidRPr="008854BE">
              <w:rPr>
                <w:lang w:val="pl-PL"/>
              </w:rPr>
              <w:t>yp kultury uczącej się, ale proces doskonalenia stanowi zawsze odpowiedź na wymagania zewnętrzne. Częściej ów proces doskonalenia jakości będzie jawił się interesariuszom jako „równoległa rzeczywistość”, narzucana z zewnątrz i poza ich kontrolą.</w:t>
            </w:r>
          </w:p>
        </w:tc>
      </w:tr>
      <w:tr w:rsidR="00A00334" w:rsidRPr="008854BE" w14:paraId="73DBE10B" w14:textId="77777777" w:rsidTr="005F7DE1">
        <w:trPr>
          <w:cantSplit/>
        </w:trPr>
        <w:tc>
          <w:tcPr>
            <w:tcW w:w="1247" w:type="dxa"/>
            <w:vAlign w:val="center"/>
          </w:tcPr>
          <w:p w14:paraId="16F818B7" w14:textId="6BA98B24" w:rsidR="00A00334" w:rsidRPr="008854BE" w:rsidRDefault="00A00334" w:rsidP="00A00334">
            <w:pPr>
              <w:ind w:firstLine="0"/>
              <w:jc w:val="center"/>
              <w:rPr>
                <w:sz w:val="18"/>
                <w:szCs w:val="18"/>
                <w:lang w:val="pl-PL"/>
              </w:rPr>
            </w:pPr>
            <w:r w:rsidRPr="008854BE">
              <w:rPr>
                <w:sz w:val="18"/>
                <w:szCs w:val="18"/>
                <w:lang w:val="pl-PL"/>
              </w:rPr>
              <w:t>ZZ-</w:t>
            </w:r>
            <w:proofErr w:type="spellStart"/>
            <w:r w:rsidRPr="008854BE">
              <w:rPr>
                <w:sz w:val="18"/>
                <w:szCs w:val="18"/>
                <w:lang w:val="pl-PL"/>
              </w:rPr>
              <w:t>Sł_KG</w:t>
            </w:r>
            <w:proofErr w:type="spellEnd"/>
            <w:r w:rsidRPr="008854BE">
              <w:rPr>
                <w:sz w:val="18"/>
                <w:szCs w:val="18"/>
                <w:lang w:val="pl-PL"/>
              </w:rPr>
              <w:t>-Si</w:t>
            </w:r>
          </w:p>
        </w:tc>
        <w:tc>
          <w:tcPr>
            <w:tcW w:w="1191" w:type="dxa"/>
            <w:vAlign w:val="center"/>
          </w:tcPr>
          <w:p w14:paraId="46D8D423" w14:textId="6D786659" w:rsidR="00A00334" w:rsidRPr="008854BE" w:rsidRDefault="00A00334" w:rsidP="00A00334">
            <w:pPr>
              <w:ind w:firstLine="0"/>
              <w:jc w:val="center"/>
              <w:rPr>
                <w:sz w:val="18"/>
                <w:szCs w:val="18"/>
                <w:lang w:val="pl-PL"/>
              </w:rPr>
            </w:pPr>
            <w:r w:rsidRPr="008854BE">
              <w:rPr>
                <w:sz w:val="18"/>
                <w:szCs w:val="18"/>
                <w:lang w:val="pl-PL"/>
              </w:rPr>
              <w:t>Reprodukcji</w:t>
            </w:r>
          </w:p>
        </w:tc>
        <w:tc>
          <w:tcPr>
            <w:tcW w:w="6746" w:type="dxa"/>
            <w:vAlign w:val="center"/>
          </w:tcPr>
          <w:p w14:paraId="074F0A46" w14:textId="27117ABB" w:rsidR="00FC7F2C" w:rsidRPr="008854BE" w:rsidRDefault="00FB3877" w:rsidP="00F55573">
            <w:pPr>
              <w:pStyle w:val="TekstTabeli"/>
              <w:rPr>
                <w:lang w:val="pl-PL"/>
              </w:rPr>
            </w:pPr>
            <w:r w:rsidRPr="008854BE">
              <w:rPr>
                <w:lang w:val="pl-PL"/>
              </w:rPr>
              <w:t>K</w:t>
            </w:r>
            <w:r w:rsidR="00290152" w:rsidRPr="008854BE">
              <w:rPr>
                <w:lang w:val="pl-PL"/>
              </w:rPr>
              <w:t>oncentr</w:t>
            </w:r>
            <w:r w:rsidRPr="008854BE">
              <w:rPr>
                <w:lang w:val="pl-PL"/>
              </w:rPr>
              <w:t>acja</w:t>
            </w:r>
            <w:r w:rsidR="00290152" w:rsidRPr="008854BE">
              <w:rPr>
                <w:lang w:val="pl-PL"/>
              </w:rPr>
              <w:t xml:space="preserve"> na minimalizacji wpływu czynników zewnętrznych i podtrzymywaniu istniejącego </w:t>
            </w:r>
            <w:r w:rsidR="00290152" w:rsidRPr="008854BE">
              <w:rPr>
                <w:i/>
                <w:iCs/>
                <w:lang w:val="pl-PL"/>
              </w:rPr>
              <w:t>status quo</w:t>
            </w:r>
            <w:r w:rsidR="00290152" w:rsidRPr="008854BE">
              <w:rPr>
                <w:lang w:val="pl-PL"/>
              </w:rPr>
              <w:t>. Przyjmowana koncepcja jakości jest zinternalizowana i oddolna, jednak jest w dużej mierze zamknięta na wpływy z zewnątrz</w:t>
            </w:r>
            <w:r w:rsidRPr="008854BE">
              <w:rPr>
                <w:lang w:val="pl-PL"/>
              </w:rPr>
              <w:t xml:space="preserve"> odzwierciedlając raczej </w:t>
            </w:r>
            <w:r w:rsidR="00A14420">
              <w:rPr>
                <w:lang w:val="pl-PL"/>
              </w:rPr>
              <w:t>rozumienie</w:t>
            </w:r>
            <w:r w:rsidRPr="008854BE">
              <w:rPr>
                <w:lang w:val="pl-PL"/>
              </w:rPr>
              <w:t xml:space="preserve"> „dobrej roboty” niż jakości z punktu widzenia odbiorców</w:t>
            </w:r>
            <w:r w:rsidR="00290152" w:rsidRPr="008854BE">
              <w:rPr>
                <w:lang w:val="pl-PL"/>
              </w:rPr>
              <w:t xml:space="preserve">. </w:t>
            </w:r>
            <w:r w:rsidR="00A14420">
              <w:rPr>
                <w:lang w:val="pl-PL"/>
              </w:rPr>
              <w:t>O</w:t>
            </w:r>
            <w:r w:rsidR="00290152" w:rsidRPr="008854BE">
              <w:rPr>
                <w:lang w:val="pl-PL"/>
              </w:rPr>
              <w:t>bszaru</w:t>
            </w:r>
            <w:r w:rsidR="00A14420">
              <w:rPr>
                <w:lang w:val="pl-PL"/>
              </w:rPr>
              <w:t xml:space="preserve"> działań </w:t>
            </w:r>
            <w:r w:rsidR="00290152" w:rsidRPr="008854BE">
              <w:rPr>
                <w:lang w:val="pl-PL"/>
              </w:rPr>
              <w:t xml:space="preserve">nie podlega refleksji i redefinicji. Normy zakładają powtarzalność rozwiązań, co powoduje, że jest to kultura hermetyczna, bez możliwości pogłębionego rozwoju. W sferze praktyk nie jest transparentna i koncentruje się na rytuałach, które są uznawane za oczywiste i niekwestionowane. </w:t>
            </w:r>
            <w:r w:rsidR="008854BE" w:rsidRPr="008854BE">
              <w:rPr>
                <w:lang w:val="pl-PL"/>
              </w:rPr>
              <w:t>B</w:t>
            </w:r>
            <w:r w:rsidR="00290152" w:rsidRPr="008854BE">
              <w:rPr>
                <w:lang w:val="pl-PL"/>
              </w:rPr>
              <w:t xml:space="preserve">rakuje mechanizmów samodoskonalenia, </w:t>
            </w:r>
            <w:proofErr w:type="spellStart"/>
            <w:r w:rsidR="00290152" w:rsidRPr="008854BE">
              <w:rPr>
                <w:lang w:val="pl-PL"/>
              </w:rPr>
              <w:t>benchmarkingu</w:t>
            </w:r>
            <w:proofErr w:type="spellEnd"/>
            <w:r w:rsidR="00290152" w:rsidRPr="008854BE">
              <w:rPr>
                <w:lang w:val="pl-PL"/>
              </w:rPr>
              <w:t xml:space="preserve"> i otwarcia na przyszłe rozwiązania</w:t>
            </w:r>
            <w:r w:rsidR="008854BE" w:rsidRPr="008854BE">
              <w:rPr>
                <w:lang w:val="pl-PL"/>
              </w:rPr>
              <w:t>, a próby wdrożenia takich elementów skutkują powstawaniem kontrkultur.</w:t>
            </w:r>
          </w:p>
        </w:tc>
      </w:tr>
      <w:tr w:rsidR="00A00334" w:rsidRPr="008854BE" w14:paraId="60083EA5" w14:textId="77777777" w:rsidTr="005F7DE1">
        <w:trPr>
          <w:cantSplit/>
        </w:trPr>
        <w:tc>
          <w:tcPr>
            <w:tcW w:w="1247" w:type="dxa"/>
            <w:vAlign w:val="center"/>
          </w:tcPr>
          <w:p w14:paraId="1D32A2F1" w14:textId="6050D307" w:rsidR="00A00334" w:rsidRPr="008854BE" w:rsidRDefault="00A00334" w:rsidP="0026379B">
            <w:pPr>
              <w:keepNext/>
              <w:ind w:firstLine="0"/>
              <w:jc w:val="center"/>
              <w:rPr>
                <w:sz w:val="18"/>
                <w:szCs w:val="18"/>
                <w:lang w:val="pl-PL"/>
              </w:rPr>
            </w:pPr>
            <w:r w:rsidRPr="008854BE">
              <w:rPr>
                <w:sz w:val="18"/>
                <w:szCs w:val="18"/>
                <w:lang w:val="pl-PL"/>
              </w:rPr>
              <w:t>ZZ-</w:t>
            </w:r>
            <w:proofErr w:type="spellStart"/>
            <w:r w:rsidRPr="008854BE">
              <w:rPr>
                <w:sz w:val="18"/>
                <w:szCs w:val="18"/>
                <w:lang w:val="pl-PL"/>
              </w:rPr>
              <w:t>Sł_KG</w:t>
            </w:r>
            <w:proofErr w:type="spellEnd"/>
            <w:r w:rsidRPr="008854BE">
              <w:rPr>
                <w:sz w:val="18"/>
                <w:szCs w:val="18"/>
                <w:lang w:val="pl-PL"/>
              </w:rPr>
              <w:t>-</w:t>
            </w:r>
            <w:proofErr w:type="spellStart"/>
            <w:r w:rsidRPr="008854BE">
              <w:rPr>
                <w:sz w:val="18"/>
                <w:szCs w:val="18"/>
                <w:lang w:val="pl-PL"/>
              </w:rPr>
              <w:t>Sł</w:t>
            </w:r>
            <w:proofErr w:type="spellEnd"/>
          </w:p>
        </w:tc>
        <w:tc>
          <w:tcPr>
            <w:tcW w:w="1191" w:type="dxa"/>
            <w:vAlign w:val="center"/>
          </w:tcPr>
          <w:p w14:paraId="3AA1BE35" w14:textId="55115C49" w:rsidR="00A00334" w:rsidRPr="008854BE" w:rsidRDefault="00A00334" w:rsidP="0026379B">
            <w:pPr>
              <w:keepNext/>
              <w:ind w:firstLine="0"/>
              <w:jc w:val="center"/>
              <w:rPr>
                <w:sz w:val="18"/>
                <w:szCs w:val="18"/>
                <w:lang w:val="pl-PL"/>
              </w:rPr>
            </w:pPr>
            <w:r w:rsidRPr="008854BE">
              <w:rPr>
                <w:sz w:val="18"/>
                <w:szCs w:val="18"/>
                <w:lang w:val="pl-PL"/>
              </w:rPr>
              <w:t>Regeneracji</w:t>
            </w:r>
          </w:p>
        </w:tc>
        <w:tc>
          <w:tcPr>
            <w:tcW w:w="6746" w:type="dxa"/>
            <w:vAlign w:val="center"/>
          </w:tcPr>
          <w:p w14:paraId="6A0ADC1B" w14:textId="4536B816" w:rsidR="00FC7F2C" w:rsidRPr="008854BE" w:rsidRDefault="008854BE" w:rsidP="00F55573">
            <w:pPr>
              <w:pStyle w:val="TekstTabeli"/>
              <w:rPr>
                <w:lang w:val="pl-PL"/>
              </w:rPr>
            </w:pPr>
            <w:r w:rsidRPr="008854BE">
              <w:rPr>
                <w:lang w:val="pl-PL"/>
              </w:rPr>
              <w:t>Z</w:t>
            </w:r>
            <w:r w:rsidR="00290152" w:rsidRPr="008854BE">
              <w:rPr>
                <w:lang w:val="pl-PL"/>
              </w:rPr>
              <w:t xml:space="preserve">orientowana na wewnętrzną kontrolę, przy świadomości występowania zewnętrznych uwarunkowań. Typ kultury zdecentralizowanej, z oddolną inicjatywą zmian i doskonalenia uczelni. Ma charakter dynamiczny jest otwarta na procesy zmian, które są generowane wewnątrz samej </w:t>
            </w:r>
            <w:r w:rsidRPr="008854BE">
              <w:rPr>
                <w:lang w:val="pl-PL"/>
              </w:rPr>
              <w:t>organizacji</w:t>
            </w:r>
            <w:r w:rsidR="00290152" w:rsidRPr="008854BE">
              <w:rPr>
                <w:lang w:val="pl-PL"/>
              </w:rPr>
              <w:t xml:space="preserve">, </w:t>
            </w:r>
            <w:r w:rsidRPr="008854BE">
              <w:rPr>
                <w:lang w:val="pl-PL"/>
              </w:rPr>
              <w:t>niezależnie od</w:t>
            </w:r>
            <w:r w:rsidR="00290152" w:rsidRPr="008854BE">
              <w:rPr>
                <w:lang w:val="pl-PL"/>
              </w:rPr>
              <w:t xml:space="preserve"> presji zewnętrznej. </w:t>
            </w:r>
            <w:r w:rsidRPr="008854BE">
              <w:rPr>
                <w:lang w:val="pl-PL"/>
              </w:rPr>
              <w:t>P</w:t>
            </w:r>
            <w:r w:rsidR="00290152" w:rsidRPr="008854BE">
              <w:rPr>
                <w:lang w:val="pl-PL"/>
              </w:rPr>
              <w:t>owszechna świadomość podstawowych celów i kierunków zmian</w:t>
            </w:r>
            <w:r w:rsidRPr="008854BE">
              <w:rPr>
                <w:lang w:val="pl-PL"/>
              </w:rPr>
              <w:t xml:space="preserve"> </w:t>
            </w:r>
            <w:r w:rsidR="00290152" w:rsidRPr="008854BE">
              <w:rPr>
                <w:lang w:val="pl-PL"/>
              </w:rPr>
              <w:t>przekłada się na refleksyjny stosunek do rozwiązań organizacyjnych oraz gotowość do wprowadzania innowacji. Samodoskonalenie jest oczywistą, przyjmowaną implicite normą</w:t>
            </w:r>
            <w:r w:rsidRPr="008854BE">
              <w:rPr>
                <w:lang w:val="pl-PL"/>
              </w:rPr>
              <w:t>.</w:t>
            </w:r>
            <w:r w:rsidR="00290152" w:rsidRPr="008854BE">
              <w:rPr>
                <w:lang w:val="pl-PL"/>
              </w:rPr>
              <w:t xml:space="preserve"> Kultura regeneracji rozwija organizację uczącą się, elastyczną, otwartą na wiedzę, wykorzystującą </w:t>
            </w:r>
            <w:proofErr w:type="spellStart"/>
            <w:r w:rsidR="00290152" w:rsidRPr="008854BE">
              <w:rPr>
                <w:lang w:val="pl-PL"/>
              </w:rPr>
              <w:t>benchmarking</w:t>
            </w:r>
            <w:proofErr w:type="spellEnd"/>
            <w:r w:rsidR="00290152" w:rsidRPr="008854BE">
              <w:rPr>
                <w:lang w:val="pl-PL"/>
              </w:rPr>
              <w:t xml:space="preserve"> i autorefleksję. </w:t>
            </w:r>
            <w:r w:rsidRPr="008854BE">
              <w:rPr>
                <w:lang w:val="pl-PL"/>
              </w:rPr>
              <w:t>R</w:t>
            </w:r>
            <w:r w:rsidR="00290152" w:rsidRPr="008854BE">
              <w:rPr>
                <w:lang w:val="pl-PL"/>
              </w:rPr>
              <w:t xml:space="preserve">ozwijane jest zaangażowanie i praca zespołowa. </w:t>
            </w:r>
            <w:r w:rsidRPr="008854BE">
              <w:rPr>
                <w:lang w:val="pl-PL"/>
              </w:rPr>
              <w:t>Dobra i</w:t>
            </w:r>
            <w:r w:rsidR="00290152" w:rsidRPr="008854BE">
              <w:rPr>
                <w:lang w:val="pl-PL"/>
              </w:rPr>
              <w:t xml:space="preserve">nternalizacja </w:t>
            </w:r>
            <w:r w:rsidRPr="008854BE">
              <w:rPr>
                <w:lang w:val="pl-PL"/>
              </w:rPr>
              <w:t>w zakresie codziennych praktyk, które stają się wyrazem kultury jakości.</w:t>
            </w:r>
          </w:p>
        </w:tc>
      </w:tr>
    </w:tbl>
    <w:p w14:paraId="1F3D1173" w14:textId="05EEF43A" w:rsidR="00582845" w:rsidRPr="00D95B07" w:rsidRDefault="0026379B" w:rsidP="007770AA">
      <w:pPr>
        <w:pStyle w:val="rdo"/>
        <w:rPr>
          <w:lang w:val="pl-PL"/>
        </w:rPr>
      </w:pPr>
      <w:r w:rsidRPr="00D95B07">
        <w:rPr>
          <w:lang w:val="pl-PL"/>
        </w:rPr>
        <w:t xml:space="preserve">Źródło: opracowanie własne na podstawie </w:t>
      </w:r>
      <w:r>
        <w:fldChar w:fldCharType="begin" w:fldLock="1"/>
      </w:r>
      <w:r w:rsidR="004219E9" w:rsidRPr="00D95B07">
        <w:rPr>
          <w:lang w:val="pl-PL"/>
        </w:rPr>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akademicka?","type":"article-journal"},"uris":["http://www.mendeley.com/documents/?uuid=893c0777-f062-45b1-b2db-b698540e0c22"]},{"id":"ITEM-2","itemData":{"DOI":"10.1111/j.1465-3435.2008.00367.x","ISSN":"0141-8211","abstract":"As part of the process of enhancing quality, quality culture has become a taken</w:instrText>
      </w:r>
      <w:r w:rsidR="004219E9" w:rsidRPr="00D95B07">
        <w:rPr>
          <w:rFonts w:ascii="Cambria Math" w:hAnsi="Cambria Math" w:cs="Cambria Math"/>
          <w:lang w:val="pl-PL"/>
        </w:rPr>
        <w:instrText>‐</w:instrText>
      </w:r>
      <w:r w:rsidR="004219E9" w:rsidRPr="00D95B07">
        <w:rPr>
          <w:lang w:val="pl-PL"/>
        </w:rPr>
        <w:instrText>for</w:instrText>
      </w:r>
      <w:r w:rsidR="004219E9" w:rsidRPr="00D95B07">
        <w:rPr>
          <w:rFonts w:ascii="Cambria Math" w:hAnsi="Cambria Math" w:cs="Cambria Math"/>
          <w:lang w:val="pl-PL"/>
        </w:rPr>
        <w:instrText>‐</w:instrText>
      </w:r>
      <w:r w:rsidR="004219E9" w:rsidRPr="00D95B07">
        <w:rPr>
          <w:lang w:val="pl-PL"/>
        </w:rPr>
        <w:instrText>granted concept intended to support development and improvement processes in higher education. By taking a theoretical approach to examining quality culture, starting with a scholarly examination of the concept of culture, and exploring how it is related to quality, quality improvement and quality assurance, the aim of this paper is to create a better understanding of how one can make sense of quality culture, its boundaries but also its links to the fundamental processes of teaching and learning.","author":[{"dropping-particle":"","family":"Harvey","given":"Lee","non-dropping-particle":"","parse-names":false,"suffix":""},{"dropping-particle":"","family":"Stensaker","given":"Bjørn","non-dropping-particle":"","parse-names":false,"suffix":""}],"container-title":"European Journal of Education","id":"ITEM-2","issue":"4","issued":{"date-parts":[["2008","12","18"]]},"page":"427-442","title":"Quality Culture: understandings, boundaries and linkages","type":"article-journal","volume":"43"},"uris":["http://www.mendeley.com/documents/?uuid=1222ce45-c83e-34fb-9fc5-b0114a51be6a"]}],"mendeley":{"formattedCitation":"(Harvey &amp; Stensaker, 2008; Sułkowski, 2014)","plainTextFormattedCitation":"(Harvey &amp; Stensaker, 2008; Sułkowski, 2014)","previouslyFormattedCitation":"(Harvey &amp; Stensaker, 2008; Sułkowski, 2014)"},"properties":{"noteIndex":0},"schema":"https://github.com/citation-style-language/schema/raw/master/csl-citation.json"}</w:instrText>
      </w:r>
      <w:r>
        <w:fldChar w:fldCharType="separate"/>
      </w:r>
      <w:r w:rsidR="00F56412" w:rsidRPr="00D95B07">
        <w:rPr>
          <w:noProof/>
          <w:lang w:val="pl-PL"/>
        </w:rPr>
        <w:t>(Harvey &amp; Stensaker, 2008; Sułkowski, 2014)</w:t>
      </w:r>
      <w:r>
        <w:fldChar w:fldCharType="end"/>
      </w:r>
    </w:p>
    <w:p w14:paraId="618AFEDD" w14:textId="5EB40A71" w:rsidR="0017696A" w:rsidRDefault="0017696A" w:rsidP="0017696A">
      <w:r w:rsidRPr="00690385">
        <w:lastRenderedPageBreak/>
        <w:t xml:space="preserve">W </w:t>
      </w:r>
      <w:r>
        <w:t>kontekście specyfiki polskich uczelni obszerne studia na temat akademickiej kultury jakości przedstawił w swoich pracach Ł. Sułkowski. Na początek warto przytoczyć typologie kultur jakości w</w:t>
      </w:r>
      <w:r w:rsidR="00F8079C">
        <w:t> </w:t>
      </w:r>
      <w:r>
        <w:t>odniesieniu do uczelni w zależności od stopnia</w:t>
      </w:r>
      <w:r w:rsidR="00640402">
        <w:t>,</w:t>
      </w:r>
      <w:r>
        <w:t xml:space="preserve"> w jakim indywidualne zachowania są determinowane przez zewnętrzne zasady i regulacje – kontrola zewnętrzna (ZZ – zewnętrzne zasady) oraz od siły wpływu grupy na zachowania jednostek - internalizacja (KG – kontrola grupowa). Jest to koncepcja wywodząca się z teorii społecznej </w:t>
      </w:r>
      <w:r>
        <w:fldChar w:fldCharType="begin" w:fldLock="1"/>
      </w:r>
      <w:r>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akademicka?","type":"article-journal"},"locator":"368","uris":["http://www.mendeley.com/documents/?uuid=893c0777-f062-45b1-b2db-b698540e0c22"]}],"mendeley":{"formattedCitation":"(Sułkowski, 2014, s. 368)","plainTextFormattedCitation":"(Sułkowski, 2014, s. 368)","previouslyFormattedCitation":"(Sułkowski, 2014, s. 368)"},"properties":{"noteIndex":0},"schema":"https://github.com/citation-style-language/schema/raw/master/csl-citation.json"}</w:instrText>
      </w:r>
      <w:r>
        <w:fldChar w:fldCharType="separate"/>
      </w:r>
      <w:r w:rsidRPr="00C15150">
        <w:rPr>
          <w:noProof/>
        </w:rPr>
        <w:t>(Sułkowski, 2014, s. 368)</w:t>
      </w:r>
      <w:r>
        <w:fldChar w:fldCharType="end"/>
      </w:r>
      <w:r>
        <w:t>.</w:t>
      </w:r>
    </w:p>
    <w:p w14:paraId="6D8B5FAA" w14:textId="466358D3" w:rsidR="00700D27" w:rsidRDefault="00C15150" w:rsidP="00700D27">
      <w:r>
        <w:t xml:space="preserve">Każdy z wymiarów tworzących typologie kultur opisane w </w:t>
      </w:r>
      <w:r w:rsidR="00126502">
        <w:t>Tabeli 40</w:t>
      </w:r>
      <w:r>
        <w:t xml:space="preserve"> może występować w wariancie oddziaływania silnego (Si) lub słabego (</w:t>
      </w:r>
      <w:proofErr w:type="spellStart"/>
      <w:r>
        <w:t>Sł</w:t>
      </w:r>
      <w:proofErr w:type="spellEnd"/>
      <w:r>
        <w:t>). Takie ujęcie w dwuwymiarowej przestrzeni prowadzi to 4 możliw</w:t>
      </w:r>
      <w:r w:rsidR="00F760BD">
        <w:t>ych</w:t>
      </w:r>
      <w:r>
        <w:t xml:space="preserve"> kombinacji </w:t>
      </w:r>
      <w:r w:rsidR="00E459A5">
        <w:t>typów idealnych kultury. Warto zauważyć, że są to pewne modelowe – uproszczone warianty, których cechy można zaobserwować w rzeczywistości, a każda realnie istniejąca kultura uczelni może reprezentować różne nasilenie cech opisanych w ramach wymienionych typów idealnych. Spośród tych 4 typ</w:t>
      </w:r>
      <w:r w:rsidR="00FC144A">
        <w:t>ów kultur</w:t>
      </w:r>
      <w:r w:rsidR="00E459A5">
        <w:t xml:space="preserve"> </w:t>
      </w:r>
      <w:r w:rsidR="00690385">
        <w:t>autorzy tej koncepcji wskazują</w:t>
      </w:r>
      <w:r w:rsidR="00E459A5">
        <w:t xml:space="preserve"> </w:t>
      </w:r>
      <w:r w:rsidR="00E459A5" w:rsidRPr="00FC144A">
        <w:t xml:space="preserve">na </w:t>
      </w:r>
      <w:r w:rsidR="00FC144A" w:rsidRPr="00FC144A">
        <w:t xml:space="preserve">kulturę </w:t>
      </w:r>
      <w:r w:rsidR="00FC144A" w:rsidRPr="00690385">
        <w:rPr>
          <w:b/>
          <w:bCs/>
        </w:rPr>
        <w:t>regeneracji</w:t>
      </w:r>
      <w:r w:rsidR="00E459A5" w:rsidRPr="00FC144A">
        <w:t xml:space="preserve"> jako tę po</w:t>
      </w:r>
      <w:r w:rsidR="00E459A5">
        <w:t xml:space="preserve">siadającą cechy </w:t>
      </w:r>
      <w:r w:rsidR="00FC144A">
        <w:t xml:space="preserve">(teoretycznie) </w:t>
      </w:r>
      <w:r w:rsidR="00E459A5">
        <w:t>najbardziej wspierając</w:t>
      </w:r>
      <w:r w:rsidR="00FC144A">
        <w:t>e</w:t>
      </w:r>
      <w:r w:rsidR="00E459A5">
        <w:t xml:space="preserve"> wdrożenia nowoczesnych kompleksowych SZJ.</w:t>
      </w:r>
      <w:r w:rsidR="00FC144A">
        <w:t xml:space="preserve"> </w:t>
      </w:r>
      <w:r w:rsidR="00690385">
        <w:t>Nie sposób nie odnieść wrażenia, że z badań do</w:t>
      </w:r>
      <w:r w:rsidR="00700D27">
        <w:t xml:space="preserve">tyczących realiów polskich uczelni wyłania się obraz przedstawiający raczej różne stopnie nasilenia cech pozostałych trzech rodzajów typów kultur. Szczególnie dotyczy </w:t>
      </w:r>
      <w:r w:rsidR="00700D27" w:rsidRPr="00700D27">
        <w:t xml:space="preserve">to kultur reaktywnej i odpowiedzi, które częściej tworzą odrębne (nieraz odseparowane) struktury, specjalizujące się w zarządzaniu jakością w uczelni. Natomiast odmiennie kultury reprodukcyjna i regeneracyjna odznaczają się tym, że odpowiedzialność za jakość jest rozproszona i rozpowszechniona </w:t>
      </w:r>
      <w:r w:rsidR="00700D27">
        <w:fldChar w:fldCharType="begin" w:fldLock="1"/>
      </w:r>
      <w:r w:rsidR="009F2254">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akademicka?","type":"article-journal"},"uris":["http://www.mendeley.com/documents/?uuid=893c0777-f062-45b1-b2db-b698540e0c22"]}],"mendeley":{"formattedCitation":"(Sułkowski, 2014)","plainTextFormattedCitation":"(Sułkowski, 2014)","previouslyFormattedCitation":"(Sułkowski, 2014)"},"properties":{"noteIndex":0},"schema":"https://github.com/citation-style-language/schema/raw/master/csl-citation.json"}</w:instrText>
      </w:r>
      <w:r w:rsidR="00700D27">
        <w:fldChar w:fldCharType="separate"/>
      </w:r>
      <w:r w:rsidR="00700D27" w:rsidRPr="00700D27">
        <w:rPr>
          <w:noProof/>
        </w:rPr>
        <w:t>(Sułkowski, 2014)</w:t>
      </w:r>
      <w:r w:rsidR="00700D27">
        <w:fldChar w:fldCharType="end"/>
      </w:r>
      <w:r w:rsidR="00700D27">
        <w:t>.</w:t>
      </w:r>
      <w:r w:rsidR="00434BBF">
        <w:t xml:space="preserve"> We wnioskach ze swoich badań Sułkowski ukazuje takie cechy polskiej kultury akademickiej jak konserwatyzm przejawiający się dążeniem do utrzymania </w:t>
      </w:r>
      <w:r w:rsidR="00434BBF" w:rsidRPr="00434BBF">
        <w:rPr>
          <w:i/>
          <w:iCs/>
        </w:rPr>
        <w:t>status quo</w:t>
      </w:r>
      <w:r w:rsidR="00434BBF" w:rsidRPr="00434BBF">
        <w:t xml:space="preserve"> </w:t>
      </w:r>
      <w:r w:rsidR="00434BBF">
        <w:t xml:space="preserve">oraz preferowaniem rekrutacji i awansów wewnątrz własnej społeczności, powszechna krytyka zmian i wdrażanie prawie wyłącznie w wyniku presji z zewnątrz. Temu też sprzyja hierarchiczność i formalizm przejawiające się m. in. dominacją stałego statusu zamiast regularnych weryfikacji pracy naukowej i dydaktycznej, formalizmem w relacjach z </w:t>
      </w:r>
      <w:r w:rsidR="009F2254">
        <w:t>„</w:t>
      </w:r>
      <w:r w:rsidR="00434BBF">
        <w:t>innymi</w:t>
      </w:r>
      <w:r w:rsidR="009F2254">
        <w:t>”</w:t>
      </w:r>
      <w:r w:rsidR="00434BBF">
        <w:t xml:space="preserve"> przy dużej nieformalności relacji ze „swoimi”</w:t>
      </w:r>
      <w:r w:rsidR="009F2254">
        <w:t xml:space="preserve">, a także ceremonialnością wyrażającą się tym, że wiele działań na uniwersytetach ma charakter niemal rytualny, jak np. pielęgnowanie symboli władzy i pozycji </w:t>
      </w:r>
      <w:r w:rsidR="009F2254">
        <w:fldChar w:fldCharType="begin" w:fldLock="1"/>
      </w:r>
      <w:r w:rsidR="009F2254">
        <w:instrText>ADDIN CSL_CITATION {"citationItems":[{"id":"ITEM-1","itemData":{"abstract":"The objective of the article is the search for dimensions allowing the study of academic cultures. Academic culture is treated as a special kind of organizational and professional culture shaping the identity of universities, as well as professional identity of academic staff. The research method is the analysis of literature of the subject and few studies available in Poland. Firstly, an attempt was made to define academic culture. Then, a typology of organizational culture was carried out, trying at the same time to identify features characteristic for the academic culture. The last part is devoted to an attempt to identify the distinctive features for the type of academic culture dominating in Polish universities. The article is the result of the NCN (The National Science Centre) project no. 2014/13/B/ HS4/015812014/13/B/HS4/01581: Culture of quality in Polish universities, Jagiellonian University, carried out in 2015-2016","author":[{"dropping-particle":"","family":"Sułkowski","given":"Łukasz","non-dropping-particle":"","parse-names":false,"suffix":""}],"container-title":"Przedsiębiorczość I Zarządzanie","id":"ITEM-1","issue":"2","issued":{"date-parts":[["2016"]]},"page":"7-21","title":"Academic Culture from the Perspective of Polish Universities","type":"article-journal","volume":"XVII"},"uris":["http://www.mendeley.com/documents/?uuid=479d8f79-5930-4dbd-a37b-b7eea8d7eacd"]}],"mendeley":{"formattedCitation":"(Sułkowski, 2016)","plainTextFormattedCitation":"(Sułkowski, 2016)","previouslyFormattedCitation":"(Sułkowski, 2016)"},"properties":{"noteIndex":0},"schema":"https://github.com/citation-style-language/schema/raw/master/csl-citation.json"}</w:instrText>
      </w:r>
      <w:r w:rsidR="009F2254">
        <w:fldChar w:fldCharType="separate"/>
      </w:r>
      <w:r w:rsidR="009F2254" w:rsidRPr="00921CC1">
        <w:rPr>
          <w:noProof/>
        </w:rPr>
        <w:t>(Sułkowski, 2016)</w:t>
      </w:r>
      <w:r w:rsidR="009F2254">
        <w:fldChar w:fldCharType="end"/>
      </w:r>
      <w:r w:rsidR="009F2254">
        <w:t xml:space="preserve">. Sułkowski podobnie jak </w:t>
      </w:r>
      <w:proofErr w:type="spellStart"/>
      <w:r w:rsidR="009F2254">
        <w:t>Grudowski</w:t>
      </w:r>
      <w:proofErr w:type="spellEnd"/>
      <w:r w:rsidR="009F2254">
        <w:t xml:space="preserve"> upatruje źródeł obecnego stanu rzeczy w zjawisku swoistej „społecznej próżni” powstałej po okresie rozbiorów i dominacji </w:t>
      </w:r>
      <w:r w:rsidR="00F760BD">
        <w:t>ZSRR</w:t>
      </w:r>
      <w:r w:rsidR="009F2254">
        <w:t xml:space="preserve"> w czasach PRL-u umacniających kulturę nieufności wobec struktur państwa i przedstawicieli władzy centralnej i polegania wyłącznie na wspólnocie najbliższych znanych sobie osób </w:t>
      </w:r>
      <w:r w:rsidR="009F2254">
        <w:fldChar w:fldCharType="begin" w:fldLock="1"/>
      </w:r>
      <w:r w:rsidR="009F2254">
        <w:instrText>ADDIN CSL_CITATION {"citationItems":[{"id":"ITEM-1","itemData":{"abstract":"The objective of the article is the search for dimensions allowing the study of academic cultures. Academic culture is treated as a special kind of organizational and professional culture shaping the identity of universities, as well as professional identity of academic staff. The research method is the analysis of literature of the subject and few studies available in Poland. Firstly, an attempt was made to define academic culture. Then, a typology of organizational culture was carried out, trying at the same time to identify features characteristic for the academic culture. The last part is devoted to an attempt to identify the distinctive features for the type of academic culture dominating in Polish universities. The article is the result of the NCN (The National Science Centre) project no. 2014/13/B/ HS4/015812014/13/B/HS4/01581: Culture of quality in Polish universities, Jagiellonian University, carried out in 2015-2016","author":[{"dropping-particle":"","family":"Sułkowski","given":"Łukasz","non-dropping-particle":"","parse-names":false,"suffix":""}],"container-title":"Przedsiębiorczość I Zarządzanie","id":"ITEM-1","issue":"2","issued":{"date-parts":[["2016"]]},"page":"7-21","title":"Academic Culture from the Perspective of Polish Universities","type":"article-journal","volume":"XVII"},"uris":["http://www.mendeley.com/documents/?uuid=479d8f79-5930-4dbd-a37b-b7eea8d7eacd"]}],"mendeley":{"formattedCitation":"(Sułkowski, 2016)","plainTextFormattedCitation":"(Sułkowski, 2016)","previouslyFormattedCitation":"(Sułkowski, 2016)"},"properties":{"noteIndex":0},"schema":"https://github.com/citation-style-language/schema/raw/master/csl-citation.json"}</w:instrText>
      </w:r>
      <w:r w:rsidR="009F2254">
        <w:fldChar w:fldCharType="separate"/>
      </w:r>
      <w:r w:rsidR="009F2254" w:rsidRPr="00921CC1">
        <w:rPr>
          <w:noProof/>
        </w:rPr>
        <w:t>(Sułkowski, 2016)</w:t>
      </w:r>
      <w:r w:rsidR="009F2254">
        <w:fldChar w:fldCharType="end"/>
      </w:r>
      <w:r w:rsidR="009F2254">
        <w:t>.</w:t>
      </w:r>
    </w:p>
    <w:p w14:paraId="77C4104A" w14:textId="34992CFB" w:rsidR="00CB158C" w:rsidRDefault="00700D27" w:rsidP="00DA5D54">
      <w:r>
        <w:t xml:space="preserve">Choć wskazanie na kulturę regeneracji jako na tę szczególnie pożądaną może być pomocne dla liderów uczelni to </w:t>
      </w:r>
      <w:r w:rsidR="00FC144A">
        <w:t xml:space="preserve">jednak </w:t>
      </w:r>
      <w:r>
        <w:t>na podstawie</w:t>
      </w:r>
      <w:r w:rsidR="009F2254">
        <w:t xml:space="preserve"> znajomości jej cech</w:t>
      </w:r>
      <w:r>
        <w:t xml:space="preserve"> </w:t>
      </w:r>
      <w:r w:rsidR="00FC144A">
        <w:t>trudno wskazać jaką drogą można by osiągnąć ten</w:t>
      </w:r>
      <w:r>
        <w:t xml:space="preserve"> stan oraz</w:t>
      </w:r>
      <w:r w:rsidR="00FC144A">
        <w:t xml:space="preserve"> czy jest to możliwe do </w:t>
      </w:r>
      <w:r w:rsidR="009F2254">
        <w:t>realizacji</w:t>
      </w:r>
      <w:r w:rsidR="00FC144A">
        <w:t xml:space="preserve"> w krótkim czasie bez doprowadzenia do chaosu wobec rezygnacji z silnego wpływu wymagań zewnętrznych. </w:t>
      </w:r>
      <w:r w:rsidR="009F2254">
        <w:t>Należy</w:t>
      </w:r>
      <w:r w:rsidR="00FC144A">
        <w:t xml:space="preserve"> podkreślić, że opisan</w:t>
      </w:r>
      <w:r w:rsidR="009F2254">
        <w:t xml:space="preserve">a siła </w:t>
      </w:r>
      <w:r w:rsidR="00FC144A">
        <w:t>wpływ</w:t>
      </w:r>
      <w:r w:rsidR="009F2254">
        <w:t>u</w:t>
      </w:r>
      <w:r w:rsidR="00FC144A">
        <w:t xml:space="preserve"> na jednostki raczej stanowi wartości relatywne niż obiektywne</w:t>
      </w:r>
      <w:r>
        <w:t>, czyli dotyczy indywidualnych odczuć</w:t>
      </w:r>
      <w:r w:rsidR="00FC144A">
        <w:t xml:space="preserve"> i prawdopodobnie </w:t>
      </w:r>
      <w:r>
        <w:t>w głównej mierze jest rezultatem</w:t>
      </w:r>
      <w:r w:rsidR="00FC144A">
        <w:t xml:space="preserve"> indywidulanych kompetencji i świadomości w zakresie ciągłego doskonalenia niż uwarunkowań zewnętrznych.</w:t>
      </w:r>
      <w:r>
        <w:t xml:space="preserve"> </w:t>
      </w:r>
      <w:r w:rsidR="00CB158C">
        <w:t xml:space="preserve">Ponadto jak postuluje Sułkowski </w:t>
      </w:r>
      <w:r w:rsidR="00CB158C" w:rsidRPr="00700D27">
        <w:t>„w analizach kultury trudno obyć się bez analizy takich wymiarów, jak: kreatywność, kompleksowość (systemowość), centralizacja i formalizacja. Oczywiście to komplikuje obraz, ale pozwala na pogłębio</w:t>
      </w:r>
      <w:r w:rsidR="00CB158C" w:rsidRPr="00700D27">
        <w:lastRenderedPageBreak/>
        <w:t xml:space="preserve">ne zrozumienie problemu kultur jakości uczelni i skutecznego zarządzania nimi” </w:t>
      </w:r>
      <w:r w:rsidR="00CB158C">
        <w:fldChar w:fldCharType="begin" w:fldLock="1"/>
      </w:r>
      <w:r w:rsidR="00263DE4">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akademicka?","type":"article-journal"},"locator":"372","uris":["http://www.mendeley.com/documents/?uuid=893c0777-f062-45b1-b2db-b698540e0c22"]}],"mendeley":{"formattedCitation":"(Sułkowski, 2014, s. 372)","plainTextFormattedCitation":"(Sułkowski, 2014, s. 372)","previouslyFormattedCitation":"(Sułkowski, 2014, s. 372)"},"properties":{"noteIndex":0},"schema":"https://github.com/citation-style-language/schema/raw/master/csl-citation.json"}</w:instrText>
      </w:r>
      <w:r w:rsidR="00CB158C">
        <w:fldChar w:fldCharType="separate"/>
      </w:r>
      <w:r w:rsidR="00CB158C" w:rsidRPr="00CB158C">
        <w:rPr>
          <w:noProof/>
        </w:rPr>
        <w:t>(Sułkowski, 2014, s. 372)</w:t>
      </w:r>
      <w:r w:rsidR="00CB158C">
        <w:fldChar w:fldCharType="end"/>
      </w:r>
      <w:r w:rsidR="00CB158C">
        <w:t>.</w:t>
      </w:r>
    </w:p>
    <w:p w14:paraId="245DAB5D" w14:textId="689B051D" w:rsidR="009F2254" w:rsidRDefault="009F2254" w:rsidP="00DA5D54">
      <w:r>
        <w:t xml:space="preserve">W kontekście kształtowania </w:t>
      </w:r>
      <w:r w:rsidR="00B227C3">
        <w:t xml:space="preserve">i wdrażania </w:t>
      </w:r>
      <w:r>
        <w:t>kultury jakości na uczelniach warto uwzględnić klasyfikację kultur jakości z</w:t>
      </w:r>
      <w:r w:rsidR="00B227C3">
        <w:t>e względu na zaangażowanie kierownictwa oraz zaangażowanie pracowników</w:t>
      </w:r>
      <w:r w:rsidR="005B468E">
        <w:t xml:space="preserve">, gdyż jak to wynika z wcześniejszych analiz są to dwa prawdopodobnie kluczowe warunki do osiągnięcia sukcesu w tym zakresie. Analizując wymiary zaangażowania pracowników (ZP) i kierownictwa (ZK) można określić 4 rodzaje kultury jakości przyjmując dla każdego z tych wymiarów wartości niskie (n) lub wysokie (w) tak jak zostało to przedstawione w </w:t>
      </w:r>
      <w:r w:rsidR="001C4CB1">
        <w:t>Tabeli 41</w:t>
      </w:r>
      <w:r w:rsidR="005B468E">
        <w:t>.</w:t>
      </w:r>
    </w:p>
    <w:p w14:paraId="57D46F48" w14:textId="003D9DFB" w:rsidR="005B468E" w:rsidRDefault="005B468E" w:rsidP="005B468E">
      <w:pPr>
        <w:pStyle w:val="Tytutabeli"/>
      </w:pPr>
      <w:bookmarkStart w:id="344" w:name="_Ref150259086"/>
      <w:bookmarkStart w:id="345" w:name="_Ref150259080"/>
      <w:bookmarkStart w:id="346" w:name="_Toc168749891"/>
      <w:r>
        <w:t xml:space="preserve">Tabela </w:t>
      </w:r>
      <w:r>
        <w:fldChar w:fldCharType="begin"/>
      </w:r>
      <w:r>
        <w:instrText xml:space="preserve"> SEQ Tabela \* ARABIC </w:instrText>
      </w:r>
      <w:r>
        <w:fldChar w:fldCharType="separate"/>
      </w:r>
      <w:r w:rsidR="00F2350D">
        <w:rPr>
          <w:noProof/>
        </w:rPr>
        <w:t>41</w:t>
      </w:r>
      <w:r>
        <w:rPr>
          <w:noProof/>
        </w:rPr>
        <w:fldChar w:fldCharType="end"/>
      </w:r>
      <w:bookmarkEnd w:id="344"/>
      <w:r w:rsidR="00B84102">
        <w:rPr>
          <w:noProof/>
        </w:rPr>
        <w:t>.</w:t>
      </w:r>
      <w:r>
        <w:t xml:space="preserve"> Rodzaje kultury jakości ze względu na stopień zaangażowania kierownictwa i pracowników</w:t>
      </w:r>
      <w:bookmarkEnd w:id="345"/>
      <w:bookmarkEnd w:id="346"/>
    </w:p>
    <w:tbl>
      <w:tblPr>
        <w:tblStyle w:val="Tabela-Siatka"/>
        <w:tblW w:w="0" w:type="auto"/>
        <w:tblLook w:val="04A0" w:firstRow="1" w:lastRow="0" w:firstColumn="1" w:lastColumn="0" w:noHBand="0" w:noVBand="1"/>
      </w:tblPr>
      <w:tblGrid>
        <w:gridCol w:w="1531"/>
        <w:gridCol w:w="1304"/>
        <w:gridCol w:w="6236"/>
      </w:tblGrid>
      <w:tr w:rsidR="005B468E" w:rsidRPr="00FC43C9" w14:paraId="359CAC07" w14:textId="77777777" w:rsidTr="00CF28D1">
        <w:trPr>
          <w:cantSplit/>
          <w:tblHeader/>
        </w:trPr>
        <w:tc>
          <w:tcPr>
            <w:tcW w:w="1531" w:type="dxa"/>
            <w:vAlign w:val="center"/>
          </w:tcPr>
          <w:p w14:paraId="6AA80433" w14:textId="2C899394" w:rsidR="005B468E" w:rsidRPr="00FC43C9" w:rsidRDefault="005B468E" w:rsidP="00BF2CC1">
            <w:pPr>
              <w:keepNext/>
              <w:spacing w:before="60" w:after="60" w:line="276" w:lineRule="auto"/>
              <w:ind w:firstLine="0"/>
              <w:jc w:val="center"/>
              <w:rPr>
                <w:b/>
                <w:bCs/>
                <w:sz w:val="18"/>
                <w:szCs w:val="18"/>
                <w:lang w:val="pl-PL"/>
              </w:rPr>
            </w:pPr>
            <w:r w:rsidRPr="00FC43C9">
              <w:rPr>
                <w:b/>
                <w:bCs/>
                <w:sz w:val="18"/>
                <w:szCs w:val="18"/>
                <w:lang w:val="pl-PL"/>
              </w:rPr>
              <w:t xml:space="preserve">Balans </w:t>
            </w:r>
            <w:r w:rsidR="00CF28D1" w:rsidRPr="00FC43C9">
              <w:rPr>
                <w:b/>
                <w:bCs/>
                <w:sz w:val="18"/>
                <w:szCs w:val="18"/>
                <w:lang w:val="pl-PL"/>
              </w:rPr>
              <w:br/>
            </w:r>
            <w:r w:rsidRPr="00FC43C9">
              <w:rPr>
                <w:b/>
                <w:bCs/>
                <w:sz w:val="18"/>
                <w:szCs w:val="18"/>
                <w:lang w:val="pl-PL"/>
              </w:rPr>
              <w:t>zaangażowania</w:t>
            </w:r>
          </w:p>
        </w:tc>
        <w:tc>
          <w:tcPr>
            <w:tcW w:w="1304" w:type="dxa"/>
            <w:vAlign w:val="center"/>
          </w:tcPr>
          <w:p w14:paraId="4AB5FC68" w14:textId="2849207F" w:rsidR="005B468E" w:rsidRPr="00FC43C9" w:rsidRDefault="005B468E" w:rsidP="00BF2CC1">
            <w:pPr>
              <w:keepNext/>
              <w:spacing w:before="60" w:after="60" w:line="276" w:lineRule="auto"/>
              <w:ind w:firstLine="0"/>
              <w:jc w:val="center"/>
              <w:rPr>
                <w:b/>
                <w:bCs/>
                <w:sz w:val="18"/>
                <w:szCs w:val="18"/>
                <w:lang w:val="pl-PL"/>
              </w:rPr>
            </w:pPr>
            <w:r w:rsidRPr="00FC43C9">
              <w:rPr>
                <w:b/>
                <w:bCs/>
                <w:sz w:val="18"/>
                <w:szCs w:val="18"/>
                <w:lang w:val="pl-PL"/>
              </w:rPr>
              <w:t>Typ i nazwa kultury</w:t>
            </w:r>
          </w:p>
        </w:tc>
        <w:tc>
          <w:tcPr>
            <w:tcW w:w="6236" w:type="dxa"/>
            <w:vAlign w:val="center"/>
          </w:tcPr>
          <w:p w14:paraId="42A1007E" w14:textId="652BF9E0" w:rsidR="005B468E" w:rsidRPr="00FC43C9" w:rsidRDefault="005B468E" w:rsidP="00BF2CC1">
            <w:pPr>
              <w:keepNext/>
              <w:spacing w:before="60" w:after="60" w:line="276" w:lineRule="auto"/>
              <w:ind w:firstLine="0"/>
              <w:jc w:val="center"/>
              <w:rPr>
                <w:b/>
                <w:bCs/>
                <w:sz w:val="18"/>
                <w:szCs w:val="18"/>
                <w:lang w:val="pl-PL"/>
              </w:rPr>
            </w:pPr>
            <w:r w:rsidRPr="00FC43C9">
              <w:rPr>
                <w:b/>
                <w:bCs/>
                <w:sz w:val="18"/>
                <w:szCs w:val="18"/>
                <w:lang w:val="pl-PL"/>
              </w:rPr>
              <w:t>Opis</w:t>
            </w:r>
          </w:p>
        </w:tc>
      </w:tr>
      <w:tr w:rsidR="005B468E" w:rsidRPr="00FC43C9" w14:paraId="0C36A820" w14:textId="77777777" w:rsidTr="00CF28D1">
        <w:trPr>
          <w:cantSplit/>
        </w:trPr>
        <w:tc>
          <w:tcPr>
            <w:tcW w:w="1531" w:type="dxa"/>
            <w:vAlign w:val="center"/>
          </w:tcPr>
          <w:p w14:paraId="5680629B" w14:textId="1ACDACB5" w:rsidR="005B468E" w:rsidRPr="00FC43C9" w:rsidRDefault="005B468E" w:rsidP="005B468E">
            <w:pPr>
              <w:ind w:firstLine="0"/>
              <w:jc w:val="center"/>
              <w:rPr>
                <w:sz w:val="18"/>
                <w:szCs w:val="18"/>
                <w:lang w:val="pl-PL"/>
              </w:rPr>
            </w:pPr>
            <w:r w:rsidRPr="00FC43C9">
              <w:rPr>
                <w:sz w:val="18"/>
                <w:szCs w:val="18"/>
                <w:lang w:val="pl-PL"/>
              </w:rPr>
              <w:t>ZP-</w:t>
            </w:r>
            <w:proofErr w:type="spellStart"/>
            <w:r w:rsidRPr="00FC43C9">
              <w:rPr>
                <w:sz w:val="18"/>
                <w:szCs w:val="18"/>
                <w:lang w:val="pl-PL"/>
              </w:rPr>
              <w:t>n_ZK</w:t>
            </w:r>
            <w:proofErr w:type="spellEnd"/>
            <w:r w:rsidRPr="00FC43C9">
              <w:rPr>
                <w:sz w:val="18"/>
                <w:szCs w:val="18"/>
                <w:lang w:val="pl-PL"/>
              </w:rPr>
              <w:t>-n</w:t>
            </w:r>
          </w:p>
        </w:tc>
        <w:tc>
          <w:tcPr>
            <w:tcW w:w="1304" w:type="dxa"/>
            <w:vAlign w:val="center"/>
          </w:tcPr>
          <w:p w14:paraId="1653BAE3" w14:textId="7E5A6782" w:rsidR="005B468E" w:rsidRPr="00FC43C9" w:rsidRDefault="005B468E" w:rsidP="005B468E">
            <w:pPr>
              <w:ind w:firstLine="0"/>
              <w:jc w:val="center"/>
              <w:rPr>
                <w:sz w:val="18"/>
                <w:szCs w:val="18"/>
                <w:lang w:val="pl-PL"/>
              </w:rPr>
            </w:pPr>
            <w:r w:rsidRPr="00FC43C9">
              <w:rPr>
                <w:sz w:val="18"/>
                <w:szCs w:val="18"/>
                <w:lang w:val="pl-PL"/>
              </w:rPr>
              <w:t>typ A</w:t>
            </w:r>
            <w:r w:rsidRPr="00FC43C9">
              <w:rPr>
                <w:sz w:val="18"/>
                <w:szCs w:val="18"/>
                <w:lang w:val="pl-PL"/>
              </w:rPr>
              <w:br/>
              <w:t>fatalistyczna</w:t>
            </w:r>
          </w:p>
        </w:tc>
        <w:tc>
          <w:tcPr>
            <w:tcW w:w="6236" w:type="dxa"/>
            <w:vAlign w:val="center"/>
          </w:tcPr>
          <w:p w14:paraId="2535637E" w14:textId="31D94982" w:rsidR="00CF28D1" w:rsidRPr="00FC43C9" w:rsidRDefault="00FC43C9" w:rsidP="00BF2CC1">
            <w:pPr>
              <w:spacing w:before="60" w:after="60" w:line="276" w:lineRule="auto"/>
              <w:ind w:firstLine="0"/>
              <w:jc w:val="left"/>
              <w:rPr>
                <w:sz w:val="18"/>
                <w:szCs w:val="18"/>
                <w:lang w:val="pl-PL"/>
              </w:rPr>
            </w:pPr>
            <w:r w:rsidRPr="00FC43C9">
              <w:rPr>
                <w:sz w:val="18"/>
                <w:szCs w:val="18"/>
                <w:lang w:val="pl-PL"/>
              </w:rPr>
              <w:t>K</w:t>
            </w:r>
            <w:r w:rsidR="00CF28D1" w:rsidRPr="00FC43C9">
              <w:rPr>
                <w:sz w:val="18"/>
                <w:szCs w:val="18"/>
                <w:lang w:val="pl-PL"/>
              </w:rPr>
              <w:t>ultura fatalistyczna – słabe zaangażowanie kierownictwa, kadry naukowej i studentów, co sprawia, że nikt nie podejmuje realnej odpowiedzialności za jakość i procesy jej doskonalenia</w:t>
            </w:r>
            <w:r w:rsidRPr="00FC43C9">
              <w:rPr>
                <w:sz w:val="18"/>
                <w:szCs w:val="18"/>
                <w:lang w:val="pl-PL"/>
              </w:rPr>
              <w:t>.</w:t>
            </w:r>
          </w:p>
        </w:tc>
      </w:tr>
      <w:tr w:rsidR="005B468E" w:rsidRPr="00FC43C9" w14:paraId="55038437" w14:textId="77777777" w:rsidTr="00CF28D1">
        <w:trPr>
          <w:cantSplit/>
        </w:trPr>
        <w:tc>
          <w:tcPr>
            <w:tcW w:w="1531" w:type="dxa"/>
            <w:vAlign w:val="center"/>
          </w:tcPr>
          <w:p w14:paraId="27DC94D0" w14:textId="4169CF90" w:rsidR="005B468E" w:rsidRPr="00FC43C9" w:rsidRDefault="005B468E" w:rsidP="005B468E">
            <w:pPr>
              <w:ind w:firstLine="0"/>
              <w:jc w:val="center"/>
              <w:rPr>
                <w:sz w:val="18"/>
                <w:szCs w:val="18"/>
                <w:lang w:val="pl-PL"/>
              </w:rPr>
            </w:pPr>
            <w:r w:rsidRPr="00FC43C9">
              <w:rPr>
                <w:sz w:val="18"/>
                <w:szCs w:val="18"/>
                <w:lang w:val="pl-PL"/>
              </w:rPr>
              <w:t>ZP-</w:t>
            </w:r>
            <w:proofErr w:type="spellStart"/>
            <w:r w:rsidRPr="00FC43C9">
              <w:rPr>
                <w:sz w:val="18"/>
                <w:szCs w:val="18"/>
                <w:lang w:val="pl-PL"/>
              </w:rPr>
              <w:t>w_ZK</w:t>
            </w:r>
            <w:proofErr w:type="spellEnd"/>
            <w:r w:rsidRPr="00FC43C9">
              <w:rPr>
                <w:sz w:val="18"/>
                <w:szCs w:val="18"/>
                <w:lang w:val="pl-PL"/>
              </w:rPr>
              <w:t>-n</w:t>
            </w:r>
          </w:p>
        </w:tc>
        <w:tc>
          <w:tcPr>
            <w:tcW w:w="1304" w:type="dxa"/>
            <w:vAlign w:val="center"/>
          </w:tcPr>
          <w:p w14:paraId="5445CA73" w14:textId="1AEBF72C" w:rsidR="005B468E" w:rsidRPr="00FC43C9" w:rsidRDefault="005B468E" w:rsidP="005B468E">
            <w:pPr>
              <w:ind w:firstLine="0"/>
              <w:jc w:val="center"/>
              <w:rPr>
                <w:sz w:val="18"/>
                <w:szCs w:val="18"/>
                <w:lang w:val="pl-PL"/>
              </w:rPr>
            </w:pPr>
            <w:r w:rsidRPr="00FC43C9">
              <w:rPr>
                <w:sz w:val="18"/>
                <w:szCs w:val="18"/>
                <w:lang w:val="pl-PL"/>
              </w:rPr>
              <w:t>typ B</w:t>
            </w:r>
            <w:r w:rsidRPr="00FC43C9">
              <w:rPr>
                <w:sz w:val="18"/>
                <w:szCs w:val="18"/>
                <w:lang w:val="pl-PL"/>
              </w:rPr>
              <w:br/>
              <w:t>profesjonalna</w:t>
            </w:r>
          </w:p>
        </w:tc>
        <w:tc>
          <w:tcPr>
            <w:tcW w:w="6236" w:type="dxa"/>
            <w:vAlign w:val="center"/>
          </w:tcPr>
          <w:p w14:paraId="14748448" w14:textId="331152DA" w:rsidR="00CF28D1" w:rsidRPr="00FC43C9" w:rsidRDefault="00FC43C9" w:rsidP="00BF2CC1">
            <w:pPr>
              <w:spacing w:before="60" w:after="60" w:line="276" w:lineRule="auto"/>
              <w:ind w:firstLine="0"/>
              <w:jc w:val="left"/>
              <w:rPr>
                <w:sz w:val="18"/>
                <w:szCs w:val="18"/>
                <w:lang w:val="pl-PL"/>
              </w:rPr>
            </w:pPr>
            <w:r w:rsidRPr="00FC43C9">
              <w:rPr>
                <w:sz w:val="18"/>
                <w:szCs w:val="18"/>
                <w:lang w:val="pl-PL"/>
              </w:rPr>
              <w:t>K</w:t>
            </w:r>
            <w:r w:rsidR="00CF28D1" w:rsidRPr="00FC43C9">
              <w:rPr>
                <w:sz w:val="18"/>
                <w:szCs w:val="18"/>
                <w:lang w:val="pl-PL"/>
              </w:rPr>
              <w:t>ultura profesjonalna –</w:t>
            </w:r>
            <w:r w:rsidRPr="00FC43C9">
              <w:rPr>
                <w:sz w:val="18"/>
                <w:szCs w:val="18"/>
                <w:lang w:val="pl-PL"/>
              </w:rPr>
              <w:t xml:space="preserve"> </w:t>
            </w:r>
            <w:r w:rsidR="00CF28D1" w:rsidRPr="00FC43C9">
              <w:rPr>
                <w:sz w:val="18"/>
                <w:szCs w:val="18"/>
                <w:lang w:val="pl-PL"/>
              </w:rPr>
              <w:t xml:space="preserve">problematyka jakości przypisana niejednoznaczne, bo </w:t>
            </w:r>
            <w:r w:rsidRPr="00FC43C9">
              <w:rPr>
                <w:sz w:val="18"/>
                <w:szCs w:val="18"/>
                <w:lang w:val="pl-PL"/>
              </w:rPr>
              <w:t>uważana</w:t>
            </w:r>
            <w:r w:rsidR="00CF28D1" w:rsidRPr="00FC43C9">
              <w:rPr>
                <w:sz w:val="18"/>
                <w:szCs w:val="18"/>
                <w:lang w:val="pl-PL"/>
              </w:rPr>
              <w:t xml:space="preserve"> za silnie zakorzenioną w uczelni</w:t>
            </w:r>
            <w:r w:rsidRPr="00FC43C9">
              <w:rPr>
                <w:sz w:val="18"/>
                <w:szCs w:val="18"/>
                <w:lang w:val="pl-PL"/>
              </w:rPr>
              <w:t>.</w:t>
            </w:r>
            <w:r w:rsidR="00CF28D1" w:rsidRPr="00FC43C9">
              <w:rPr>
                <w:sz w:val="18"/>
                <w:szCs w:val="18"/>
                <w:lang w:val="pl-PL"/>
              </w:rPr>
              <w:t xml:space="preserve"> </w:t>
            </w:r>
            <w:r w:rsidRPr="00FC43C9">
              <w:rPr>
                <w:sz w:val="18"/>
                <w:szCs w:val="18"/>
                <w:lang w:val="pl-PL"/>
              </w:rPr>
              <w:t>P</w:t>
            </w:r>
            <w:r w:rsidR="00CF28D1" w:rsidRPr="00FC43C9">
              <w:rPr>
                <w:sz w:val="18"/>
                <w:szCs w:val="18"/>
                <w:lang w:val="pl-PL"/>
              </w:rPr>
              <w:t xml:space="preserve">rzy </w:t>
            </w:r>
            <w:r w:rsidRPr="00FC43C9">
              <w:rPr>
                <w:sz w:val="18"/>
                <w:szCs w:val="18"/>
                <w:lang w:val="pl-PL"/>
              </w:rPr>
              <w:t>niskim</w:t>
            </w:r>
            <w:r w:rsidR="00CF28D1" w:rsidRPr="00FC43C9">
              <w:rPr>
                <w:sz w:val="18"/>
                <w:szCs w:val="18"/>
                <w:lang w:val="pl-PL"/>
              </w:rPr>
              <w:t xml:space="preserve"> zaangażowaniu kierownictwa oznacza </w:t>
            </w:r>
            <w:r w:rsidRPr="00FC43C9">
              <w:rPr>
                <w:sz w:val="18"/>
                <w:szCs w:val="18"/>
                <w:lang w:val="pl-PL"/>
              </w:rPr>
              <w:t xml:space="preserve">to </w:t>
            </w:r>
            <w:r w:rsidR="00CF28D1" w:rsidRPr="00FC43C9">
              <w:rPr>
                <w:sz w:val="18"/>
                <w:szCs w:val="18"/>
                <w:lang w:val="pl-PL"/>
              </w:rPr>
              <w:t>wąskie rozumienie jakości</w:t>
            </w:r>
            <w:r w:rsidRPr="00FC43C9">
              <w:rPr>
                <w:sz w:val="18"/>
                <w:szCs w:val="18"/>
                <w:lang w:val="pl-PL"/>
              </w:rPr>
              <w:t>, brak działań kształtujących wspólną kulturę jakości i dużą heterogeniczność kultur. Może to się przejawiać np. istnieniem tzw. “wysp jakości” i brakiem przenikania lokalnych kultur jakości na zakres całej instytucji.</w:t>
            </w:r>
          </w:p>
        </w:tc>
      </w:tr>
      <w:tr w:rsidR="005B468E" w:rsidRPr="00FC43C9" w14:paraId="0BECFC79" w14:textId="77777777" w:rsidTr="00CF28D1">
        <w:trPr>
          <w:cantSplit/>
        </w:trPr>
        <w:tc>
          <w:tcPr>
            <w:tcW w:w="1531" w:type="dxa"/>
            <w:vAlign w:val="center"/>
          </w:tcPr>
          <w:p w14:paraId="02F40574" w14:textId="19D67F6F" w:rsidR="005B468E" w:rsidRPr="00FC43C9" w:rsidRDefault="005B468E" w:rsidP="005B468E">
            <w:pPr>
              <w:ind w:firstLine="0"/>
              <w:jc w:val="center"/>
              <w:rPr>
                <w:sz w:val="18"/>
                <w:szCs w:val="18"/>
                <w:lang w:val="pl-PL"/>
              </w:rPr>
            </w:pPr>
            <w:r w:rsidRPr="00FC43C9">
              <w:rPr>
                <w:sz w:val="18"/>
                <w:szCs w:val="18"/>
                <w:lang w:val="pl-PL"/>
              </w:rPr>
              <w:t>ZP-</w:t>
            </w:r>
            <w:proofErr w:type="spellStart"/>
            <w:r w:rsidRPr="00FC43C9">
              <w:rPr>
                <w:sz w:val="18"/>
                <w:szCs w:val="18"/>
                <w:lang w:val="pl-PL"/>
              </w:rPr>
              <w:t>n_ZK</w:t>
            </w:r>
            <w:proofErr w:type="spellEnd"/>
            <w:r w:rsidRPr="00FC43C9">
              <w:rPr>
                <w:sz w:val="18"/>
                <w:szCs w:val="18"/>
                <w:lang w:val="pl-PL"/>
              </w:rPr>
              <w:t>-w</w:t>
            </w:r>
          </w:p>
        </w:tc>
        <w:tc>
          <w:tcPr>
            <w:tcW w:w="1304" w:type="dxa"/>
            <w:vAlign w:val="center"/>
          </w:tcPr>
          <w:p w14:paraId="6681F3F4" w14:textId="1A3AC31D" w:rsidR="005B468E" w:rsidRPr="00FC43C9" w:rsidRDefault="005B468E" w:rsidP="005B468E">
            <w:pPr>
              <w:ind w:firstLine="0"/>
              <w:jc w:val="center"/>
              <w:rPr>
                <w:sz w:val="18"/>
                <w:szCs w:val="18"/>
                <w:lang w:val="pl-PL"/>
              </w:rPr>
            </w:pPr>
            <w:r w:rsidRPr="00FC43C9">
              <w:rPr>
                <w:sz w:val="18"/>
                <w:szCs w:val="18"/>
                <w:lang w:val="pl-PL"/>
              </w:rPr>
              <w:t>typ C</w:t>
            </w:r>
            <w:r w:rsidRPr="00FC43C9">
              <w:rPr>
                <w:sz w:val="18"/>
                <w:szCs w:val="18"/>
                <w:lang w:val="pl-PL"/>
              </w:rPr>
              <w:br/>
            </w:r>
            <w:r w:rsidR="00CF28D1" w:rsidRPr="00FC43C9">
              <w:rPr>
                <w:sz w:val="18"/>
                <w:szCs w:val="18"/>
                <w:lang w:val="pl-PL"/>
              </w:rPr>
              <w:t>menedżerska</w:t>
            </w:r>
          </w:p>
        </w:tc>
        <w:tc>
          <w:tcPr>
            <w:tcW w:w="6236" w:type="dxa"/>
            <w:vAlign w:val="center"/>
          </w:tcPr>
          <w:p w14:paraId="2278B60E" w14:textId="1DA49315" w:rsidR="00CF28D1" w:rsidRPr="00FC43C9" w:rsidRDefault="00FC43C9" w:rsidP="00BF2CC1">
            <w:pPr>
              <w:spacing w:before="60" w:after="60" w:line="276" w:lineRule="auto"/>
              <w:ind w:firstLine="0"/>
              <w:jc w:val="left"/>
              <w:rPr>
                <w:sz w:val="18"/>
                <w:szCs w:val="18"/>
                <w:lang w:val="pl-PL"/>
              </w:rPr>
            </w:pPr>
            <w:r w:rsidRPr="00FC43C9">
              <w:rPr>
                <w:sz w:val="18"/>
                <w:szCs w:val="18"/>
                <w:lang w:val="pl-PL"/>
              </w:rPr>
              <w:t>K</w:t>
            </w:r>
            <w:r w:rsidR="00CF28D1" w:rsidRPr="00FC43C9">
              <w:rPr>
                <w:sz w:val="18"/>
                <w:szCs w:val="18"/>
                <w:lang w:val="pl-PL"/>
              </w:rPr>
              <w:t>ultura menedżerska</w:t>
            </w:r>
            <w:r w:rsidRPr="00FC43C9">
              <w:rPr>
                <w:sz w:val="18"/>
                <w:szCs w:val="18"/>
                <w:lang w:val="pl-PL"/>
              </w:rPr>
              <w:t xml:space="preserve"> – wynikająca z </w:t>
            </w:r>
            <w:r w:rsidR="00CF28D1" w:rsidRPr="00FC43C9">
              <w:rPr>
                <w:sz w:val="18"/>
                <w:szCs w:val="18"/>
                <w:lang w:val="pl-PL"/>
              </w:rPr>
              <w:t>silne</w:t>
            </w:r>
            <w:r w:rsidRPr="00FC43C9">
              <w:rPr>
                <w:sz w:val="18"/>
                <w:szCs w:val="18"/>
                <w:lang w:val="pl-PL"/>
              </w:rPr>
              <w:t>go</w:t>
            </w:r>
            <w:r w:rsidR="00CF28D1" w:rsidRPr="00FC43C9">
              <w:rPr>
                <w:sz w:val="18"/>
                <w:szCs w:val="18"/>
                <w:lang w:val="pl-PL"/>
              </w:rPr>
              <w:t xml:space="preserve"> zaangażowanie kierownictwa, lecz słabe</w:t>
            </w:r>
            <w:r w:rsidRPr="00FC43C9">
              <w:rPr>
                <w:sz w:val="18"/>
                <w:szCs w:val="18"/>
                <w:lang w:val="pl-PL"/>
              </w:rPr>
              <w:t>go</w:t>
            </w:r>
            <w:r w:rsidR="00CF28D1" w:rsidRPr="00FC43C9">
              <w:rPr>
                <w:sz w:val="18"/>
                <w:szCs w:val="18"/>
                <w:lang w:val="pl-PL"/>
              </w:rPr>
              <w:t xml:space="preserve"> kadry i studentów, co powoduje ograniczenie jakości do procedur związanych z jej oceną</w:t>
            </w:r>
            <w:r w:rsidRPr="00FC43C9">
              <w:rPr>
                <w:sz w:val="18"/>
                <w:szCs w:val="18"/>
                <w:lang w:val="pl-PL"/>
              </w:rPr>
              <w:t>. Może to objawiać się powstawaniem kontrkultur lokalnych będącym przejawem oporu wobec presji „z zewnątrz”.</w:t>
            </w:r>
          </w:p>
        </w:tc>
      </w:tr>
      <w:tr w:rsidR="005B468E" w:rsidRPr="00FC43C9" w14:paraId="7948CF72" w14:textId="77777777" w:rsidTr="00CF28D1">
        <w:trPr>
          <w:cantSplit/>
        </w:trPr>
        <w:tc>
          <w:tcPr>
            <w:tcW w:w="1531" w:type="dxa"/>
            <w:vAlign w:val="center"/>
          </w:tcPr>
          <w:p w14:paraId="1D9E6914" w14:textId="61715553" w:rsidR="005B468E" w:rsidRPr="00FC43C9" w:rsidRDefault="005B468E" w:rsidP="005B468E">
            <w:pPr>
              <w:keepNext/>
              <w:ind w:firstLine="0"/>
              <w:jc w:val="center"/>
              <w:rPr>
                <w:sz w:val="18"/>
                <w:szCs w:val="18"/>
                <w:lang w:val="pl-PL"/>
              </w:rPr>
            </w:pPr>
            <w:r w:rsidRPr="00FC43C9">
              <w:rPr>
                <w:sz w:val="18"/>
                <w:szCs w:val="18"/>
                <w:lang w:val="pl-PL"/>
              </w:rPr>
              <w:t>ZP-</w:t>
            </w:r>
            <w:proofErr w:type="spellStart"/>
            <w:r w:rsidRPr="00FC43C9">
              <w:rPr>
                <w:sz w:val="18"/>
                <w:szCs w:val="18"/>
                <w:lang w:val="pl-PL"/>
              </w:rPr>
              <w:t>w_ZK</w:t>
            </w:r>
            <w:proofErr w:type="spellEnd"/>
            <w:r w:rsidRPr="00FC43C9">
              <w:rPr>
                <w:sz w:val="18"/>
                <w:szCs w:val="18"/>
                <w:lang w:val="pl-PL"/>
              </w:rPr>
              <w:t>-w</w:t>
            </w:r>
          </w:p>
        </w:tc>
        <w:tc>
          <w:tcPr>
            <w:tcW w:w="1304" w:type="dxa"/>
            <w:vAlign w:val="center"/>
          </w:tcPr>
          <w:p w14:paraId="6131E3CE" w14:textId="11E580C4" w:rsidR="005B468E" w:rsidRPr="00FC43C9" w:rsidRDefault="00CF28D1" w:rsidP="005B468E">
            <w:pPr>
              <w:keepNext/>
              <w:ind w:firstLine="0"/>
              <w:jc w:val="center"/>
              <w:rPr>
                <w:sz w:val="18"/>
                <w:szCs w:val="18"/>
                <w:lang w:val="pl-PL"/>
              </w:rPr>
            </w:pPr>
            <w:r w:rsidRPr="00FC43C9">
              <w:rPr>
                <w:sz w:val="18"/>
                <w:szCs w:val="18"/>
                <w:lang w:val="pl-PL"/>
              </w:rPr>
              <w:t>typ D</w:t>
            </w:r>
            <w:r w:rsidRPr="00FC43C9">
              <w:rPr>
                <w:sz w:val="18"/>
                <w:szCs w:val="18"/>
                <w:lang w:val="pl-PL"/>
              </w:rPr>
              <w:br/>
              <w:t>zintegrowana</w:t>
            </w:r>
          </w:p>
        </w:tc>
        <w:tc>
          <w:tcPr>
            <w:tcW w:w="6236" w:type="dxa"/>
            <w:vAlign w:val="center"/>
          </w:tcPr>
          <w:p w14:paraId="51FD30DF" w14:textId="284D987F" w:rsidR="00CF28D1" w:rsidRPr="00FC43C9" w:rsidRDefault="00FC43C9" w:rsidP="00BF2CC1">
            <w:pPr>
              <w:keepNext/>
              <w:spacing w:before="60" w:after="60" w:line="276" w:lineRule="auto"/>
              <w:ind w:firstLine="0"/>
              <w:jc w:val="left"/>
              <w:rPr>
                <w:sz w:val="18"/>
                <w:szCs w:val="18"/>
                <w:lang w:val="pl-PL"/>
              </w:rPr>
            </w:pPr>
            <w:r w:rsidRPr="00FC43C9">
              <w:rPr>
                <w:sz w:val="18"/>
                <w:szCs w:val="18"/>
                <w:lang w:val="pl-PL"/>
              </w:rPr>
              <w:t>K</w:t>
            </w:r>
            <w:r w:rsidR="00CF28D1" w:rsidRPr="00FC43C9">
              <w:rPr>
                <w:sz w:val="18"/>
                <w:szCs w:val="18"/>
                <w:lang w:val="pl-PL"/>
              </w:rPr>
              <w:t>ultura zintegrowana</w:t>
            </w:r>
            <w:r w:rsidRPr="00FC43C9">
              <w:rPr>
                <w:sz w:val="18"/>
                <w:szCs w:val="18"/>
                <w:lang w:val="pl-PL"/>
              </w:rPr>
              <w:t xml:space="preserve"> – silne zaangażowanie wszystkich zainteresowanych stron (uczestników)</w:t>
            </w:r>
            <w:r w:rsidR="00CF28D1" w:rsidRPr="00FC43C9">
              <w:rPr>
                <w:sz w:val="18"/>
                <w:szCs w:val="18"/>
                <w:lang w:val="pl-PL"/>
              </w:rPr>
              <w:t>, czego efektem jest prawdziwa kultura jakości</w:t>
            </w:r>
            <w:r w:rsidRPr="00FC43C9">
              <w:rPr>
                <w:sz w:val="18"/>
                <w:szCs w:val="18"/>
                <w:lang w:val="pl-PL"/>
              </w:rPr>
              <w:t>, pozwalająca na przepływem dobrych praktyk pomiędzy lokalnymi obszarami rozwijającymi własne kultury zintegrowane z kulturą całej organizacji.</w:t>
            </w:r>
          </w:p>
        </w:tc>
      </w:tr>
    </w:tbl>
    <w:p w14:paraId="6E68147F" w14:textId="77777777" w:rsidR="005B468E" w:rsidRPr="00D95B07" w:rsidRDefault="005B468E" w:rsidP="007770AA">
      <w:pPr>
        <w:pStyle w:val="rdo"/>
        <w:rPr>
          <w:lang w:val="pl-PL"/>
        </w:rPr>
      </w:pPr>
      <w:r w:rsidRPr="00D95B07">
        <w:rPr>
          <w:lang w:val="pl-PL"/>
        </w:rPr>
        <w:t xml:space="preserve">Źródło: opracowanie własne na podstawie </w:t>
      </w:r>
      <w:r>
        <w:fldChar w:fldCharType="begin" w:fldLock="1"/>
      </w:r>
      <w:r w:rsidRPr="00D95B07">
        <w:rPr>
          <w:lang w:val="pl-PL"/>
        </w:rPr>
        <w:instrText>ADDIN CSL_CITATION {"citationItems":[{"id":"ITEM-1","itemData":{"author":[{"dropping-particle":"","family":"Leja","given":"Krzysztof","non-dropping-particle":"","parse-names":false,"suffix":""},{"dropping-particle":"","family":"Kitowski","given":"Przemysław","non-dropping-particle":"","parse-names":false,"suffix":""}],"container-title":"K. Jędralska (red.), Modele kształcenia na studiach doktoranckich w dziedzinie nauk ekonomicznych, Uniwersytet Ekonomiczny w Katowicach, Katowice 2013, s. 205-226","id":"ITEM-1","issued":{"date-parts":[["2013"]]},"page":"205-226","publisher":"w: K. Jędralska (red.), Modele kształcenia na studiach doktoranckich w dziedzinie nauk ekonomicznych, Uniwersytet Ekonomiczny w Katowicach, Katowice 2013, s. 205-226","title":"Doktorat akademicki czy zawodowy na marginesie badań sondażowych w Politechnice Gdańskiej","type":"chapter"},"uris":["http://www.mendeley.com/documents/?uuid=bbf47fd9-a247-460c-add7-a0f4875ba66e"]},{"id":"ITEM-2","itemData":{"author":[{"dropping-particle":"","family":"Byrne","given":"Joanne","non-dropping-particle":"","parse-names":false,"suffix":""},{"dropping-particle":"","family":"Jørgensen","given":"Thomas","non-dropping-particle":"","parse-names":false,"suffix":""},{"dropping-particle":"","family":"Loukkola","given":"Tia","non-dropping-particle":"","parse-names":false,"suffix":""}],"id":"ITEM-2","issued":{"date-parts":[["2013"]]},"publisher":"European University Association","publisher-place":"Bruksela","title":"Quality assurance in doctoral education: Results of the ARDE Project.","type":"book"},"uris":["http://www.mendeley.com/documents/?uuid=040e3e27-72a4-4211-afc2-2fe09a4e1a29"]}],"mendeley":{"formattedCitation":"(Byrne i in., 2013; Leja &amp; Kitowski, 2013)","plainTextFormattedCitation":"(Byrne i in., 2013; Leja &amp; Kitowski, 2013)","previouslyFormattedCitation":"(Byrne i in., 2013; Leja &amp; Kitowski, 2013)"},"properties":{"noteIndex":0},"schema":"https://github.com/citation-style-language/schema/raw/master/csl-citation.json"}</w:instrText>
      </w:r>
      <w:r>
        <w:fldChar w:fldCharType="separate"/>
      </w:r>
      <w:r w:rsidRPr="00D95B07">
        <w:rPr>
          <w:noProof/>
          <w:lang w:val="pl-PL"/>
        </w:rPr>
        <w:t>(Byrne i in., 2013; Leja &amp; Kitowski, 2013)</w:t>
      </w:r>
      <w:r>
        <w:fldChar w:fldCharType="end"/>
      </w:r>
    </w:p>
    <w:p w14:paraId="31C0817B" w14:textId="3C01742E" w:rsidR="00C81EDC" w:rsidRPr="00C81EDC" w:rsidRDefault="00FC43C9" w:rsidP="00C81EDC">
      <w:r>
        <w:t xml:space="preserve">Niewątpliwie celem jest osiągnięcie zintegrowanej kultury jakości w zakresie całej uczelni. Powinno się to przejawiać nie tylko angażowaniem pracowników i kierownictwa na różnych szczeblach </w:t>
      </w:r>
      <w:r w:rsidR="00C81EDC">
        <w:t xml:space="preserve">organizacji, ale także „rozwijaniem kultury jakości, która angażuje wszystkich interesariuszy” </w:t>
      </w:r>
      <w:r w:rsidR="00C81EDC">
        <w:rPr>
          <w:lang w:val="en-GB"/>
        </w:rPr>
        <w:fldChar w:fldCharType="begin" w:fldLock="1"/>
      </w:r>
      <w:r w:rsidR="00C81EDC" w:rsidRPr="00C81EDC">
        <w:instrText>ADDIN CSL_CITATION {"citationItems":[{"id":"ITEM-1","itemData":{"author":[{"dropping-particle":"","family":"Byrne","given":"Joanne","non-dropping-particle":"","parse-names":false,"suffix":""},{"dropping-particle":"","family":"Jørgensen","given":"Thomas","non-dropping-particle":"","parse-names":false,"suffix":""},{"dropping-particle":"","family":"Loukkola","given":"Tia","non-dropping-particle":"","parse-names":false,"suffix":""}],"id":"ITEM-1","issued":{"date-parts":[["2013"]]},"publisher":"European University Association","publisher-place":"Bruksela","title":"Quality assurance in doctoral education: Results of the ARDE Project.","type":"book"},"uris":["http://www.mendeley.com/documents/?uuid=040e3e27-72a4-4211-afc2-2fe09a4e1a29"]}],"mendeley":{"formattedCitation":"(Byrne i in., 2013)","plainTextFormattedCitation":"(Byrne i in., 2013)","previouslyFormattedCitation":"(Byrne i in., 2013)"},"properties":{"noteIndex":0},"schema":"https://github.com/citation-style-language/schema/raw/master/csl-citation.json"}</w:instrText>
      </w:r>
      <w:r w:rsidR="00C81EDC">
        <w:rPr>
          <w:lang w:val="en-GB"/>
        </w:rPr>
        <w:fldChar w:fldCharType="separate"/>
      </w:r>
      <w:r w:rsidR="00C81EDC" w:rsidRPr="00C81EDC">
        <w:rPr>
          <w:noProof/>
        </w:rPr>
        <w:t>(Byrne i in., 2013)</w:t>
      </w:r>
      <w:r w:rsidR="00C81EDC">
        <w:rPr>
          <w:lang w:val="en-GB"/>
        </w:rPr>
        <w:fldChar w:fldCharType="end"/>
      </w:r>
      <w:r w:rsidR="00C81EDC" w:rsidRPr="00C81EDC">
        <w:t xml:space="preserve"> </w:t>
      </w:r>
      <w:r w:rsidR="00C81EDC">
        <w:t xml:space="preserve">w sposób odpowiedni do ich roli w relacji do uniwersytetu. Pomocne przy budowaniu takiej kultury jakości mogą być narzędzia służące do samooceny dojrzałości kultury jakości pomagające nie tylko na diagnozę stanu obecnego, ale także na określenie wizji stanów docelowych w zakresie </w:t>
      </w:r>
      <w:r w:rsidR="00AD24C9">
        <w:t>różnych</w:t>
      </w:r>
      <w:r w:rsidR="00C81EDC">
        <w:t xml:space="preserve"> obszarów przejawów kultury jakości. </w:t>
      </w:r>
      <w:proofErr w:type="spellStart"/>
      <w:r w:rsidR="00C81EDC">
        <w:t>Verschueren</w:t>
      </w:r>
      <w:proofErr w:type="spellEnd"/>
      <w:r w:rsidR="00C81EDC">
        <w:t xml:space="preserve"> i in. </w:t>
      </w:r>
      <w:r w:rsidR="00C81EDC">
        <w:rPr>
          <w:lang w:val="en-GB"/>
        </w:rPr>
        <w:fldChar w:fldCharType="begin" w:fldLock="1"/>
      </w:r>
      <w:r w:rsidR="00EF7C46">
        <w:instrText>ADDIN CSL_CITATION {"citationItems":[{"id":"ITEM-1","itemData":{"DOI":"10.3390/educsci13020123","ISSN":"2227-7102","abstract":"This article approaches quality assurance in higher education from the perspective of quality culture. We present a concept model of quality culture that incorporates both the structural/managerial elements of the educational context as well as individual and interpersonal dynamics. The model highlights the importance of leadership, communication and information in connecting both sides of the educational praice. Our approach is unique in that it provides an interactive instrument to map, discuss and advance the existing quality cultures in cocreation with the educational actors. This instrument consists of a face-valid blueprint of the concept of quality culture. This blueprint is enriched by identifying the characteristics for less and more mature quality cultures. The feasibility of the instrument was tested in a pilot study with 13 appreciative in-depth interviews. We found that this instrument allowed faculty members and programme directors to grasp and co-create the profile of their existing quality culture. By using the appreciative approach, stimulating dialogue and reflection, our concept of quality culture aims to structure, scaffold and strengthen the continuous strive for educational quality.","author":[{"dropping-particle":"","family":"Verschueren","given":"Niki","non-dropping-particle":"","parse-names":false,"suffix":""},{"dropping-particle":"","family":"Dessel","given":"Jolien","non-dropping-particle":"Van","parse-names":false,"suffix":""},{"dropping-particle":"","family":"Verslyppe","given":"Andries","non-dropping-particle":"","parse-names":false,"suffix":""},{"dropping-particle":"","family":"Schoensetters","given":"Yannick","non-dropping-particle":"","parse-names":false,"suffix":""},{"dropping-particle":"","family":"Baelmans","given":"Martine","non-dropping-particle":"","parse-names":false,"suffix":""}],"container-title":"Education Sciences","id":"ITEM-1","issue":"2","issued":{"date-parts":[["2023","1","25"]]},"page":"123","title":"A Maturity Matrix Model to Strengthen the Quality Cultures in Higher Education","type":"article-journal","volume":"13"},"suppress-author":1,"uris":["http://www.mendeley.com/documents/?uuid=390cf694-67e4-3708-8526-d062ec8af508"]}],"mendeley":{"formattedCitation":"(2023)","plainTextFormattedCitation":"(2023)","previouslyFormattedCitation":"(2023)"},"properties":{"noteIndex":0},"schema":"https://github.com/citation-style-language/schema/raw/master/csl-citation.json"}</w:instrText>
      </w:r>
      <w:r w:rsidR="00C81EDC">
        <w:rPr>
          <w:lang w:val="en-GB"/>
        </w:rPr>
        <w:fldChar w:fldCharType="separate"/>
      </w:r>
      <w:r w:rsidR="00C81EDC" w:rsidRPr="00C81EDC">
        <w:rPr>
          <w:noProof/>
        </w:rPr>
        <w:t>(2023)</w:t>
      </w:r>
      <w:r w:rsidR="00C81EDC">
        <w:rPr>
          <w:lang w:val="en-GB"/>
        </w:rPr>
        <w:fldChar w:fldCharType="end"/>
      </w:r>
      <w:r w:rsidR="00C81EDC" w:rsidRPr="00C81EDC">
        <w:t xml:space="preserve"> na podstawie swoich bada</w:t>
      </w:r>
      <w:r w:rsidR="007D58FB">
        <w:t>ń</w:t>
      </w:r>
      <w:r w:rsidR="00C81EDC" w:rsidRPr="00C81EDC">
        <w:t xml:space="preserve"> przedstawili 4 etapy dojrzałości kultury jakości</w:t>
      </w:r>
      <w:r w:rsidR="00AD24C9">
        <w:t xml:space="preserve"> od dysfunkcjonalnej (A), poprzez formalistyczną (B), pragmatyczną (C) i zintegrowaną (D). Zidentyfikowali oni również 8 istotnych obszarów</w:t>
      </w:r>
      <w:r w:rsidR="00640402">
        <w:t>,</w:t>
      </w:r>
      <w:r w:rsidR="00AD24C9">
        <w:t xml:space="preserve"> w jakich można obserwować przejawy każdego z wymienionych poziomów dojrzałości. Są to: odpowiedzialność (</w:t>
      </w:r>
      <w:proofErr w:type="spellStart"/>
      <w:r w:rsidR="00AD24C9" w:rsidRPr="00F965D5">
        <w:rPr>
          <w:i/>
          <w:iCs/>
        </w:rPr>
        <w:t>responsibility</w:t>
      </w:r>
      <w:proofErr w:type="spellEnd"/>
      <w:r w:rsidR="00AD24C9">
        <w:t xml:space="preserve">), </w:t>
      </w:r>
      <w:r w:rsidR="00F965D5">
        <w:t>zobowiązanie</w:t>
      </w:r>
      <w:r w:rsidR="00AD24C9">
        <w:t xml:space="preserve"> (</w:t>
      </w:r>
      <w:proofErr w:type="spellStart"/>
      <w:r w:rsidR="00AD24C9" w:rsidRPr="00F965D5">
        <w:rPr>
          <w:i/>
          <w:iCs/>
        </w:rPr>
        <w:t>commitment</w:t>
      </w:r>
      <w:proofErr w:type="spellEnd"/>
      <w:r w:rsidR="00AD24C9">
        <w:t>), zaangażowanie (</w:t>
      </w:r>
      <w:r w:rsidR="00AD24C9" w:rsidRPr="00F965D5">
        <w:rPr>
          <w:i/>
          <w:iCs/>
        </w:rPr>
        <w:t>engagement</w:t>
      </w:r>
      <w:r w:rsidR="00AD24C9">
        <w:t>), zaufanie (</w:t>
      </w:r>
      <w:r w:rsidR="00AD24C9" w:rsidRPr="00F965D5">
        <w:rPr>
          <w:i/>
          <w:iCs/>
        </w:rPr>
        <w:t>trust</w:t>
      </w:r>
      <w:r w:rsidR="00AD24C9">
        <w:t>), wspólne wartości (</w:t>
      </w:r>
      <w:proofErr w:type="spellStart"/>
      <w:r w:rsidR="00AD24C9" w:rsidRPr="00F965D5">
        <w:rPr>
          <w:i/>
          <w:iCs/>
        </w:rPr>
        <w:t>shared</w:t>
      </w:r>
      <w:proofErr w:type="spellEnd"/>
      <w:r w:rsidR="00AD24C9" w:rsidRPr="00F965D5">
        <w:rPr>
          <w:i/>
          <w:iCs/>
        </w:rPr>
        <w:t xml:space="preserve"> </w:t>
      </w:r>
      <w:proofErr w:type="spellStart"/>
      <w:r w:rsidR="00AD24C9" w:rsidRPr="00F965D5">
        <w:rPr>
          <w:i/>
          <w:iCs/>
        </w:rPr>
        <w:t>values</w:t>
      </w:r>
      <w:proofErr w:type="spellEnd"/>
      <w:r w:rsidR="00AD24C9">
        <w:t xml:space="preserve">), </w:t>
      </w:r>
      <w:r w:rsidR="00F965D5">
        <w:t>przewodzenie (</w:t>
      </w:r>
      <w:proofErr w:type="spellStart"/>
      <w:r w:rsidR="00F965D5" w:rsidRPr="00F965D5">
        <w:rPr>
          <w:i/>
          <w:iCs/>
        </w:rPr>
        <w:t>leadership</w:t>
      </w:r>
      <w:proofErr w:type="spellEnd"/>
      <w:r w:rsidR="00F965D5">
        <w:t>), komunikacja (</w:t>
      </w:r>
      <w:proofErr w:type="spellStart"/>
      <w:r w:rsidR="00F965D5" w:rsidRPr="00F965D5">
        <w:rPr>
          <w:i/>
          <w:iCs/>
        </w:rPr>
        <w:t>communication</w:t>
      </w:r>
      <w:proofErr w:type="spellEnd"/>
      <w:r w:rsidR="00F965D5">
        <w:t>), uczestnictwo (</w:t>
      </w:r>
      <w:proofErr w:type="spellStart"/>
      <w:r w:rsidR="00F965D5" w:rsidRPr="00F965D5">
        <w:rPr>
          <w:i/>
          <w:iCs/>
        </w:rPr>
        <w:t>participation</w:t>
      </w:r>
      <w:proofErr w:type="spellEnd"/>
      <w:r w:rsidR="00F965D5">
        <w:t xml:space="preserve">). Krótkie opisy przejawów każdego z 4 poziomów dojrzałości w zakresie wskazanych 8 obszarów znajduje się w </w:t>
      </w:r>
      <w:r w:rsidR="00982871">
        <w:t>Tabeli 42</w:t>
      </w:r>
      <w:r w:rsidR="00F965D5">
        <w:t>.</w:t>
      </w:r>
    </w:p>
    <w:p w14:paraId="53B67774" w14:textId="1B8CBA69" w:rsidR="002E4137" w:rsidRDefault="002E4137" w:rsidP="002E4137">
      <w:pPr>
        <w:pStyle w:val="Tytutabeli"/>
      </w:pPr>
      <w:bookmarkStart w:id="347" w:name="_Ref150262438"/>
      <w:bookmarkStart w:id="348" w:name="_Ref150262431"/>
      <w:bookmarkStart w:id="349" w:name="_Toc168749892"/>
      <w:r>
        <w:lastRenderedPageBreak/>
        <w:t xml:space="preserve">Tabela </w:t>
      </w:r>
      <w:r>
        <w:fldChar w:fldCharType="begin"/>
      </w:r>
      <w:r>
        <w:instrText xml:space="preserve"> SEQ Tabela \* ARABIC </w:instrText>
      </w:r>
      <w:r>
        <w:fldChar w:fldCharType="separate"/>
      </w:r>
      <w:r w:rsidR="00F2350D">
        <w:rPr>
          <w:noProof/>
        </w:rPr>
        <w:t>42</w:t>
      </w:r>
      <w:r>
        <w:rPr>
          <w:noProof/>
        </w:rPr>
        <w:fldChar w:fldCharType="end"/>
      </w:r>
      <w:bookmarkEnd w:id="347"/>
      <w:r w:rsidR="00B84102">
        <w:rPr>
          <w:noProof/>
        </w:rPr>
        <w:t>.</w:t>
      </w:r>
      <w:r>
        <w:t xml:space="preserve"> Obszary analizy dojrzałości kultury jakości</w:t>
      </w:r>
      <w:bookmarkEnd w:id="348"/>
      <w:bookmarkEnd w:id="349"/>
    </w:p>
    <w:tbl>
      <w:tblPr>
        <w:tblStyle w:val="Tabela-Siatka"/>
        <w:tblW w:w="9241" w:type="dxa"/>
        <w:tblLook w:val="04A0" w:firstRow="1" w:lastRow="0" w:firstColumn="1" w:lastColumn="0" w:noHBand="0" w:noVBand="1"/>
      </w:tblPr>
      <w:tblGrid>
        <w:gridCol w:w="1814"/>
        <w:gridCol w:w="1814"/>
        <w:gridCol w:w="1871"/>
        <w:gridCol w:w="1871"/>
        <w:gridCol w:w="1871"/>
      </w:tblGrid>
      <w:tr w:rsidR="000541F4" w:rsidRPr="000541F4" w14:paraId="5055B2F4" w14:textId="77777777" w:rsidTr="005F7DE1">
        <w:trPr>
          <w:cantSplit/>
          <w:tblHeader/>
        </w:trPr>
        <w:tc>
          <w:tcPr>
            <w:tcW w:w="1814" w:type="dxa"/>
            <w:tcBorders>
              <w:tl2br w:val="single" w:sz="4" w:space="0" w:color="auto"/>
            </w:tcBorders>
          </w:tcPr>
          <w:p w14:paraId="0B8E5B44" w14:textId="3BC11C23" w:rsidR="002E4137" w:rsidRPr="000541F4" w:rsidRDefault="002E4137" w:rsidP="00BA00BD">
            <w:pPr>
              <w:keepNext/>
              <w:spacing w:before="60" w:line="240" w:lineRule="auto"/>
              <w:ind w:firstLine="0"/>
              <w:jc w:val="right"/>
              <w:rPr>
                <w:b/>
                <w:bCs/>
                <w:sz w:val="18"/>
                <w:szCs w:val="18"/>
                <w:lang w:val="pl-PL"/>
              </w:rPr>
            </w:pPr>
            <w:r w:rsidRPr="000541F4">
              <w:rPr>
                <w:b/>
                <w:bCs/>
                <w:sz w:val="18"/>
                <w:szCs w:val="18"/>
                <w:lang w:val="pl-PL"/>
              </w:rPr>
              <w:t>kultura</w:t>
            </w:r>
          </w:p>
          <w:p w14:paraId="3B4EC0DC" w14:textId="0F92BDF7" w:rsidR="00F965D5" w:rsidRPr="000541F4" w:rsidRDefault="002E4137" w:rsidP="00BA00BD">
            <w:pPr>
              <w:keepNext/>
              <w:spacing w:before="0" w:after="60" w:line="240" w:lineRule="auto"/>
              <w:ind w:firstLine="0"/>
              <w:rPr>
                <w:b/>
                <w:bCs/>
                <w:sz w:val="18"/>
                <w:szCs w:val="18"/>
                <w:lang w:val="pl-PL"/>
              </w:rPr>
            </w:pPr>
            <w:r w:rsidRPr="000541F4">
              <w:rPr>
                <w:b/>
                <w:bCs/>
                <w:sz w:val="18"/>
                <w:szCs w:val="18"/>
                <w:lang w:val="pl-PL"/>
              </w:rPr>
              <w:t>obszar</w:t>
            </w:r>
          </w:p>
        </w:tc>
        <w:tc>
          <w:tcPr>
            <w:tcW w:w="1814" w:type="dxa"/>
            <w:vAlign w:val="center"/>
          </w:tcPr>
          <w:p w14:paraId="57498493" w14:textId="0755BD8B" w:rsidR="00F965D5" w:rsidRPr="000541F4" w:rsidRDefault="002E4137" w:rsidP="002E4137">
            <w:pPr>
              <w:keepNext/>
              <w:spacing w:before="60" w:line="300" w:lineRule="auto"/>
              <w:ind w:firstLine="0"/>
              <w:jc w:val="center"/>
              <w:rPr>
                <w:b/>
                <w:bCs/>
                <w:sz w:val="18"/>
                <w:szCs w:val="18"/>
                <w:lang w:val="pl-PL"/>
              </w:rPr>
            </w:pPr>
            <w:r w:rsidRPr="000541F4">
              <w:rPr>
                <w:b/>
                <w:bCs/>
                <w:sz w:val="18"/>
                <w:szCs w:val="18"/>
                <w:lang w:val="pl-PL"/>
              </w:rPr>
              <w:t>dysfunkcjonalna</w:t>
            </w:r>
            <w:r w:rsidRPr="000541F4">
              <w:rPr>
                <w:b/>
                <w:bCs/>
                <w:sz w:val="18"/>
                <w:szCs w:val="18"/>
                <w:lang w:val="pl-PL"/>
              </w:rPr>
              <w:br/>
              <w:t>(A)</w:t>
            </w:r>
          </w:p>
        </w:tc>
        <w:tc>
          <w:tcPr>
            <w:tcW w:w="1871" w:type="dxa"/>
            <w:vAlign w:val="center"/>
          </w:tcPr>
          <w:p w14:paraId="3A6FCE46" w14:textId="7F92B12A" w:rsidR="00F965D5" w:rsidRPr="000541F4" w:rsidRDefault="002E4137" w:rsidP="002E4137">
            <w:pPr>
              <w:keepNext/>
              <w:spacing w:before="60" w:line="300" w:lineRule="auto"/>
              <w:ind w:firstLine="0"/>
              <w:jc w:val="center"/>
              <w:rPr>
                <w:b/>
                <w:bCs/>
                <w:sz w:val="18"/>
                <w:szCs w:val="18"/>
                <w:lang w:val="pl-PL"/>
              </w:rPr>
            </w:pPr>
            <w:r w:rsidRPr="000541F4">
              <w:rPr>
                <w:b/>
                <w:bCs/>
                <w:sz w:val="18"/>
                <w:szCs w:val="18"/>
                <w:lang w:val="pl-PL"/>
              </w:rPr>
              <w:t>formalistyczna</w:t>
            </w:r>
            <w:r w:rsidRPr="000541F4">
              <w:rPr>
                <w:b/>
                <w:bCs/>
                <w:sz w:val="18"/>
                <w:szCs w:val="18"/>
                <w:lang w:val="pl-PL"/>
              </w:rPr>
              <w:br/>
              <w:t>(B)</w:t>
            </w:r>
          </w:p>
        </w:tc>
        <w:tc>
          <w:tcPr>
            <w:tcW w:w="1871" w:type="dxa"/>
            <w:vAlign w:val="center"/>
          </w:tcPr>
          <w:p w14:paraId="6E492938" w14:textId="674066A6" w:rsidR="00F965D5" w:rsidRPr="000541F4" w:rsidRDefault="002E4137" w:rsidP="002E4137">
            <w:pPr>
              <w:keepNext/>
              <w:spacing w:before="60" w:line="300" w:lineRule="auto"/>
              <w:ind w:firstLine="0"/>
              <w:jc w:val="center"/>
              <w:rPr>
                <w:b/>
                <w:bCs/>
                <w:sz w:val="18"/>
                <w:szCs w:val="18"/>
                <w:lang w:val="pl-PL"/>
              </w:rPr>
            </w:pPr>
            <w:r w:rsidRPr="000541F4">
              <w:rPr>
                <w:b/>
                <w:bCs/>
                <w:sz w:val="18"/>
                <w:szCs w:val="18"/>
                <w:lang w:val="pl-PL"/>
              </w:rPr>
              <w:t>pragmatyczna</w:t>
            </w:r>
            <w:r w:rsidRPr="000541F4">
              <w:rPr>
                <w:b/>
                <w:bCs/>
                <w:sz w:val="18"/>
                <w:szCs w:val="18"/>
                <w:lang w:val="pl-PL"/>
              </w:rPr>
              <w:br/>
              <w:t>(C)</w:t>
            </w:r>
          </w:p>
        </w:tc>
        <w:tc>
          <w:tcPr>
            <w:tcW w:w="1871" w:type="dxa"/>
            <w:vAlign w:val="center"/>
          </w:tcPr>
          <w:p w14:paraId="07BF48BA" w14:textId="6A75F0AD" w:rsidR="00F965D5" w:rsidRPr="000541F4" w:rsidRDefault="002E4137" w:rsidP="002E4137">
            <w:pPr>
              <w:keepNext/>
              <w:spacing w:before="60" w:line="300" w:lineRule="auto"/>
              <w:ind w:firstLine="0"/>
              <w:jc w:val="center"/>
              <w:rPr>
                <w:b/>
                <w:bCs/>
                <w:sz w:val="18"/>
                <w:szCs w:val="18"/>
                <w:lang w:val="pl-PL"/>
              </w:rPr>
            </w:pPr>
            <w:r w:rsidRPr="000541F4">
              <w:rPr>
                <w:b/>
                <w:bCs/>
                <w:sz w:val="18"/>
                <w:szCs w:val="18"/>
                <w:lang w:val="pl-PL"/>
              </w:rPr>
              <w:t>zintegrowana</w:t>
            </w:r>
            <w:r w:rsidRPr="000541F4">
              <w:rPr>
                <w:b/>
                <w:bCs/>
                <w:sz w:val="18"/>
                <w:szCs w:val="18"/>
                <w:lang w:val="pl-PL"/>
              </w:rPr>
              <w:br/>
              <w:t>(D)</w:t>
            </w:r>
          </w:p>
        </w:tc>
      </w:tr>
      <w:tr w:rsidR="00A53F3D" w:rsidRPr="000541F4" w14:paraId="295E6236" w14:textId="77777777" w:rsidTr="005F7DE1">
        <w:trPr>
          <w:cantSplit/>
        </w:trPr>
        <w:tc>
          <w:tcPr>
            <w:tcW w:w="1814" w:type="dxa"/>
            <w:vAlign w:val="center"/>
          </w:tcPr>
          <w:p w14:paraId="02BF1B01" w14:textId="7134C9E6" w:rsidR="00F965D5" w:rsidRPr="000541F4" w:rsidRDefault="00BA00BD" w:rsidP="002E4137">
            <w:pPr>
              <w:spacing w:before="60" w:line="300" w:lineRule="auto"/>
              <w:ind w:firstLine="0"/>
              <w:jc w:val="center"/>
              <w:rPr>
                <w:b/>
                <w:bCs/>
                <w:sz w:val="18"/>
                <w:szCs w:val="18"/>
                <w:lang w:val="pl-PL"/>
              </w:rPr>
            </w:pPr>
            <w:r w:rsidRPr="000541F4">
              <w:rPr>
                <w:b/>
                <w:bCs/>
                <w:sz w:val="18"/>
                <w:szCs w:val="18"/>
                <w:lang w:val="pl-PL"/>
              </w:rPr>
              <w:t>odpowiedzialność</w:t>
            </w:r>
            <w:r w:rsidRPr="000541F4">
              <w:rPr>
                <w:b/>
                <w:bCs/>
                <w:sz w:val="18"/>
                <w:szCs w:val="18"/>
                <w:lang w:val="pl-PL"/>
              </w:rPr>
              <w:br/>
            </w:r>
            <w:r w:rsidR="00F965D5" w:rsidRPr="000541F4">
              <w:rPr>
                <w:b/>
                <w:bCs/>
                <w:sz w:val="18"/>
                <w:szCs w:val="18"/>
                <w:lang w:val="pl-PL"/>
              </w:rPr>
              <w:t>(</w:t>
            </w:r>
            <w:proofErr w:type="spellStart"/>
            <w:r w:rsidR="00F965D5" w:rsidRPr="000541F4">
              <w:rPr>
                <w:b/>
                <w:bCs/>
                <w:i/>
                <w:iCs/>
                <w:sz w:val="18"/>
                <w:szCs w:val="18"/>
                <w:lang w:val="pl-PL"/>
              </w:rPr>
              <w:t>responsibility</w:t>
            </w:r>
            <w:proofErr w:type="spellEnd"/>
            <w:r w:rsidR="00F965D5" w:rsidRPr="000541F4">
              <w:rPr>
                <w:b/>
                <w:bCs/>
                <w:sz w:val="18"/>
                <w:szCs w:val="18"/>
                <w:lang w:val="pl-PL"/>
              </w:rPr>
              <w:t>)</w:t>
            </w:r>
          </w:p>
        </w:tc>
        <w:tc>
          <w:tcPr>
            <w:tcW w:w="1814" w:type="dxa"/>
            <w:vAlign w:val="center"/>
          </w:tcPr>
          <w:p w14:paraId="787B991A" w14:textId="6B63DC8A" w:rsidR="00F965D5" w:rsidRPr="000541F4" w:rsidRDefault="00FC016D" w:rsidP="00F55573">
            <w:pPr>
              <w:pStyle w:val="TekstTabeli"/>
              <w:rPr>
                <w:lang w:val="pl-PL"/>
              </w:rPr>
            </w:pPr>
            <w:r w:rsidRPr="000541F4">
              <w:rPr>
                <w:lang w:val="pl-PL"/>
              </w:rPr>
              <w:t>Nikt nie czuje odpowiedzialności, jest ona unikana, nie jest nawet delegowana.</w:t>
            </w:r>
          </w:p>
        </w:tc>
        <w:tc>
          <w:tcPr>
            <w:tcW w:w="1871" w:type="dxa"/>
            <w:vAlign w:val="center"/>
          </w:tcPr>
          <w:p w14:paraId="38AD6CF0" w14:textId="36D98166" w:rsidR="00F965D5" w:rsidRPr="000541F4" w:rsidRDefault="00FC016D" w:rsidP="00F55573">
            <w:pPr>
              <w:pStyle w:val="TekstTabeli"/>
              <w:rPr>
                <w:lang w:val="pl-PL"/>
              </w:rPr>
            </w:pPr>
            <w:r w:rsidRPr="000541F4">
              <w:rPr>
                <w:lang w:val="pl-PL"/>
              </w:rPr>
              <w:t>Jedynie zewnętrznie przypisana, formalnie odpowiedzialność. Często wyraz hierarchicznego systemu.</w:t>
            </w:r>
          </w:p>
        </w:tc>
        <w:tc>
          <w:tcPr>
            <w:tcW w:w="1871" w:type="dxa"/>
            <w:vAlign w:val="center"/>
          </w:tcPr>
          <w:p w14:paraId="703912B8" w14:textId="70995EFB" w:rsidR="00F965D5" w:rsidRPr="000541F4" w:rsidRDefault="000541F4" w:rsidP="00F55573">
            <w:pPr>
              <w:pStyle w:val="TekstTabeli"/>
              <w:rPr>
                <w:lang w:val="pl-PL"/>
              </w:rPr>
            </w:pPr>
            <w:r>
              <w:rPr>
                <w:lang w:val="pl-PL"/>
              </w:rPr>
              <w:t xml:space="preserve">Przejmowana </w:t>
            </w:r>
            <w:r>
              <w:rPr>
                <w:lang w:val="pl-PL"/>
              </w:rPr>
              <w:br/>
            </w:r>
            <w:r w:rsidR="00FC016D" w:rsidRPr="000541F4">
              <w:rPr>
                <w:lang w:val="pl-PL"/>
              </w:rPr>
              <w:t xml:space="preserve">z pobudek pragmatycznych, dla uzyskania konkretnego efektu. Czasami </w:t>
            </w:r>
            <w:r>
              <w:rPr>
                <w:lang w:val="pl-PL"/>
              </w:rPr>
              <w:t>odczuwana jako</w:t>
            </w:r>
            <w:r w:rsidR="00FC016D" w:rsidRPr="000541F4">
              <w:rPr>
                <w:lang w:val="pl-PL"/>
              </w:rPr>
              <w:t xml:space="preserve"> indywidualn</w:t>
            </w:r>
            <w:r>
              <w:rPr>
                <w:lang w:val="pl-PL"/>
              </w:rPr>
              <w:t>a.</w:t>
            </w:r>
          </w:p>
        </w:tc>
        <w:tc>
          <w:tcPr>
            <w:tcW w:w="1871" w:type="dxa"/>
            <w:vAlign w:val="center"/>
          </w:tcPr>
          <w:p w14:paraId="58900D63" w14:textId="2223E8B3" w:rsidR="00F965D5" w:rsidRPr="000541F4" w:rsidRDefault="000541F4" w:rsidP="00F55573">
            <w:pPr>
              <w:pStyle w:val="TekstTabeli"/>
              <w:rPr>
                <w:lang w:val="pl-PL"/>
              </w:rPr>
            </w:pPr>
            <w:r>
              <w:rPr>
                <w:lang w:val="pl-PL"/>
              </w:rPr>
              <w:t>Przejmowana intencjonalnie, w poczuciu odpowiedzialności za grupę i</w:t>
            </w:r>
            <w:r w:rsidR="00F8079C">
              <w:rPr>
                <w:lang w:val="pl-PL"/>
              </w:rPr>
              <w:t> </w:t>
            </w:r>
            <w:r>
              <w:rPr>
                <w:lang w:val="pl-PL"/>
              </w:rPr>
              <w:t>w ramach współpracy grupowej.</w:t>
            </w:r>
          </w:p>
        </w:tc>
      </w:tr>
      <w:tr w:rsidR="00A53F3D" w:rsidRPr="000541F4" w14:paraId="371696EC" w14:textId="77777777" w:rsidTr="005F7DE1">
        <w:trPr>
          <w:cantSplit/>
        </w:trPr>
        <w:tc>
          <w:tcPr>
            <w:tcW w:w="1814" w:type="dxa"/>
            <w:vAlign w:val="center"/>
          </w:tcPr>
          <w:p w14:paraId="24EA83E4" w14:textId="0A831B83" w:rsidR="00F965D5" w:rsidRPr="000541F4" w:rsidRDefault="00BA00BD" w:rsidP="002E4137">
            <w:pPr>
              <w:spacing w:before="60" w:line="300" w:lineRule="auto"/>
              <w:ind w:firstLine="0"/>
              <w:jc w:val="center"/>
              <w:rPr>
                <w:b/>
                <w:bCs/>
                <w:sz w:val="18"/>
                <w:szCs w:val="18"/>
                <w:lang w:val="pl-PL"/>
              </w:rPr>
            </w:pPr>
            <w:r w:rsidRPr="000541F4">
              <w:rPr>
                <w:b/>
                <w:bCs/>
                <w:sz w:val="18"/>
                <w:szCs w:val="18"/>
                <w:lang w:val="pl-PL"/>
              </w:rPr>
              <w:t>zobowiązanie</w:t>
            </w:r>
            <w:r w:rsidRPr="000541F4">
              <w:rPr>
                <w:b/>
                <w:bCs/>
                <w:sz w:val="18"/>
                <w:szCs w:val="18"/>
                <w:lang w:val="pl-PL"/>
              </w:rPr>
              <w:br/>
            </w:r>
            <w:r w:rsidR="00F965D5" w:rsidRPr="000541F4">
              <w:rPr>
                <w:b/>
                <w:bCs/>
                <w:sz w:val="18"/>
                <w:szCs w:val="18"/>
                <w:lang w:val="pl-PL"/>
              </w:rPr>
              <w:t>(</w:t>
            </w:r>
            <w:proofErr w:type="spellStart"/>
            <w:r w:rsidR="00F965D5" w:rsidRPr="000541F4">
              <w:rPr>
                <w:b/>
                <w:bCs/>
                <w:i/>
                <w:iCs/>
                <w:sz w:val="18"/>
                <w:szCs w:val="18"/>
                <w:lang w:val="pl-PL"/>
              </w:rPr>
              <w:t>commitment</w:t>
            </w:r>
            <w:proofErr w:type="spellEnd"/>
            <w:r w:rsidR="00F965D5" w:rsidRPr="000541F4">
              <w:rPr>
                <w:b/>
                <w:bCs/>
                <w:sz w:val="18"/>
                <w:szCs w:val="18"/>
                <w:lang w:val="pl-PL"/>
              </w:rPr>
              <w:t>),</w:t>
            </w:r>
          </w:p>
        </w:tc>
        <w:tc>
          <w:tcPr>
            <w:tcW w:w="1814" w:type="dxa"/>
            <w:vAlign w:val="center"/>
          </w:tcPr>
          <w:p w14:paraId="53D2863D" w14:textId="1965C3C3" w:rsidR="00F965D5" w:rsidRPr="000541F4" w:rsidRDefault="000541F4" w:rsidP="00F55573">
            <w:pPr>
              <w:pStyle w:val="TekstTabeli"/>
              <w:rPr>
                <w:lang w:val="pl-PL"/>
              </w:rPr>
            </w:pPr>
            <w:r>
              <w:rPr>
                <w:lang w:val="pl-PL"/>
              </w:rPr>
              <w:t>Obojętność, zniechęcenie, brak inicjatywy. Mało / brak pasji</w:t>
            </w:r>
            <w:r w:rsidR="00840616">
              <w:rPr>
                <w:lang w:val="pl-PL"/>
              </w:rPr>
              <w:t>: „</w:t>
            </w:r>
            <w:r w:rsidR="00840616" w:rsidRPr="00840616">
              <w:rPr>
                <w:i/>
                <w:iCs/>
                <w:lang w:val="pl-PL"/>
              </w:rPr>
              <w:t>robię tylko po to by nie stracić pracy</w:t>
            </w:r>
            <w:r w:rsidR="00840616">
              <w:rPr>
                <w:lang w:val="pl-PL"/>
              </w:rPr>
              <w:t>”</w:t>
            </w:r>
          </w:p>
        </w:tc>
        <w:tc>
          <w:tcPr>
            <w:tcW w:w="1871" w:type="dxa"/>
            <w:vAlign w:val="center"/>
          </w:tcPr>
          <w:p w14:paraId="4E74A5C8" w14:textId="2790B4C3" w:rsidR="00F965D5" w:rsidRPr="000541F4" w:rsidRDefault="00840616" w:rsidP="00F55573">
            <w:pPr>
              <w:pStyle w:val="TekstTabeli"/>
              <w:rPr>
                <w:lang w:val="pl-PL"/>
              </w:rPr>
            </w:pPr>
            <w:r>
              <w:rPr>
                <w:lang w:val="pl-PL"/>
              </w:rPr>
              <w:t>Z</w:t>
            </w:r>
            <w:r w:rsidR="000541F4">
              <w:rPr>
                <w:lang w:val="pl-PL"/>
              </w:rPr>
              <w:t>obowiązanie</w:t>
            </w:r>
            <w:r>
              <w:rPr>
                <w:lang w:val="pl-PL"/>
              </w:rPr>
              <w:t xml:space="preserve"> wynika jedynie z zewnętrznej presji</w:t>
            </w:r>
            <w:r w:rsidR="000541F4">
              <w:rPr>
                <w:lang w:val="pl-PL"/>
              </w:rPr>
              <w:t>: „</w:t>
            </w:r>
            <w:r w:rsidR="000541F4" w:rsidRPr="000541F4">
              <w:rPr>
                <w:i/>
                <w:iCs/>
                <w:lang w:val="pl-PL"/>
              </w:rPr>
              <w:t>robię tylko dlatego, że to część mojej pracy</w:t>
            </w:r>
            <w:r w:rsidR="000541F4">
              <w:rPr>
                <w:lang w:val="pl-PL"/>
              </w:rPr>
              <w:t>”</w:t>
            </w:r>
          </w:p>
        </w:tc>
        <w:tc>
          <w:tcPr>
            <w:tcW w:w="1871" w:type="dxa"/>
            <w:vAlign w:val="center"/>
          </w:tcPr>
          <w:p w14:paraId="6C08B867" w14:textId="363F2B71" w:rsidR="00F965D5" w:rsidRPr="000541F4" w:rsidRDefault="000541F4" w:rsidP="00F55573">
            <w:pPr>
              <w:pStyle w:val="TekstTabeli"/>
              <w:rPr>
                <w:lang w:val="pl-PL"/>
              </w:rPr>
            </w:pPr>
            <w:r>
              <w:rPr>
                <w:lang w:val="pl-PL"/>
              </w:rPr>
              <w:t xml:space="preserve">Zróżnicowany stopień zobowiązania w zależności od indywidualnych celów ambicji: </w:t>
            </w:r>
            <w:r w:rsidR="00840616">
              <w:rPr>
                <w:lang w:val="pl-PL"/>
              </w:rPr>
              <w:br/>
            </w:r>
            <w:r>
              <w:rPr>
                <w:lang w:val="pl-PL"/>
              </w:rPr>
              <w:t>„</w:t>
            </w:r>
            <w:r w:rsidRPr="00840616">
              <w:rPr>
                <w:i/>
                <w:iCs/>
                <w:lang w:val="pl-PL"/>
              </w:rPr>
              <w:t>podoba mi się pomysł, powiedz dokładnie co robić</w:t>
            </w:r>
            <w:r>
              <w:rPr>
                <w:lang w:val="pl-PL"/>
              </w:rPr>
              <w:t>”</w:t>
            </w:r>
          </w:p>
        </w:tc>
        <w:tc>
          <w:tcPr>
            <w:tcW w:w="1871" w:type="dxa"/>
            <w:vAlign w:val="center"/>
          </w:tcPr>
          <w:p w14:paraId="259743F3" w14:textId="426B1369" w:rsidR="00F965D5" w:rsidRPr="000541F4" w:rsidRDefault="00840616" w:rsidP="00F55573">
            <w:pPr>
              <w:pStyle w:val="TekstTabeli"/>
              <w:rPr>
                <w:lang w:val="pl-PL"/>
              </w:rPr>
            </w:pPr>
            <w:r>
              <w:rPr>
                <w:lang w:val="pl-PL"/>
              </w:rPr>
              <w:t xml:space="preserve">Uczestnicy są </w:t>
            </w:r>
            <w:r>
              <w:rPr>
                <w:lang w:val="pl-PL"/>
              </w:rPr>
              <w:br/>
              <w:t xml:space="preserve">wewnętrznie </w:t>
            </w:r>
            <w:r>
              <w:rPr>
                <w:lang w:val="pl-PL"/>
              </w:rPr>
              <w:br/>
              <w:t xml:space="preserve">zmotywowani, </w:t>
            </w:r>
            <w:r>
              <w:rPr>
                <w:lang w:val="pl-PL"/>
              </w:rPr>
              <w:br/>
              <w:t>identyfikują się z</w:t>
            </w:r>
            <w:r w:rsidR="00F8079C">
              <w:rPr>
                <w:lang w:val="pl-PL"/>
              </w:rPr>
              <w:t> </w:t>
            </w:r>
            <w:r>
              <w:rPr>
                <w:lang w:val="pl-PL"/>
              </w:rPr>
              <w:t xml:space="preserve">ambicjami </w:t>
            </w:r>
            <w:r>
              <w:rPr>
                <w:lang w:val="pl-PL"/>
              </w:rPr>
              <w:br/>
              <w:t>organizacji oraz interesariuszy: „</w:t>
            </w:r>
            <w:r w:rsidRPr="00840616">
              <w:rPr>
                <w:i/>
                <w:iCs/>
                <w:lang w:val="pl-PL"/>
              </w:rPr>
              <w:t>znajdę sposób jak to zrobić</w:t>
            </w:r>
            <w:r>
              <w:rPr>
                <w:lang w:val="pl-PL"/>
              </w:rPr>
              <w:t>”</w:t>
            </w:r>
          </w:p>
        </w:tc>
      </w:tr>
      <w:tr w:rsidR="00A53F3D" w:rsidRPr="000541F4" w14:paraId="6EAF3F9E" w14:textId="77777777" w:rsidTr="005F7DE1">
        <w:trPr>
          <w:cantSplit/>
        </w:trPr>
        <w:tc>
          <w:tcPr>
            <w:tcW w:w="1814" w:type="dxa"/>
            <w:vAlign w:val="center"/>
          </w:tcPr>
          <w:p w14:paraId="78A8A6CF" w14:textId="4864A140"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t>zaangażowanie</w:t>
            </w:r>
            <w:r w:rsidR="00BA00BD" w:rsidRPr="000541F4">
              <w:rPr>
                <w:b/>
                <w:bCs/>
                <w:sz w:val="18"/>
                <w:szCs w:val="18"/>
                <w:lang w:val="pl-PL"/>
              </w:rPr>
              <w:br/>
            </w:r>
            <w:r w:rsidRPr="000541F4">
              <w:rPr>
                <w:b/>
                <w:bCs/>
                <w:sz w:val="18"/>
                <w:szCs w:val="18"/>
                <w:lang w:val="pl-PL"/>
              </w:rPr>
              <w:t>(</w:t>
            </w:r>
            <w:r w:rsidRPr="000541F4">
              <w:rPr>
                <w:b/>
                <w:bCs/>
                <w:i/>
                <w:iCs/>
                <w:sz w:val="18"/>
                <w:szCs w:val="18"/>
                <w:lang w:val="pl-PL"/>
              </w:rPr>
              <w:t>engagement</w:t>
            </w:r>
            <w:r w:rsidRPr="000541F4">
              <w:rPr>
                <w:b/>
                <w:bCs/>
                <w:sz w:val="18"/>
                <w:szCs w:val="18"/>
                <w:lang w:val="pl-PL"/>
              </w:rPr>
              <w:t>),</w:t>
            </w:r>
          </w:p>
        </w:tc>
        <w:tc>
          <w:tcPr>
            <w:tcW w:w="1814" w:type="dxa"/>
            <w:vAlign w:val="center"/>
          </w:tcPr>
          <w:p w14:paraId="7914538C" w14:textId="3CEE2455" w:rsidR="00F965D5" w:rsidRPr="000541F4" w:rsidRDefault="00840616" w:rsidP="00F55573">
            <w:pPr>
              <w:pStyle w:val="TekstTabeli"/>
              <w:rPr>
                <w:lang w:val="pl-PL"/>
              </w:rPr>
            </w:pPr>
            <w:r>
              <w:rPr>
                <w:lang w:val="pl-PL"/>
              </w:rPr>
              <w:t>Duże absencje, pesymizm. Trudno pobudzić do jakichkolwiek działań.</w:t>
            </w:r>
          </w:p>
        </w:tc>
        <w:tc>
          <w:tcPr>
            <w:tcW w:w="1871" w:type="dxa"/>
            <w:vAlign w:val="center"/>
          </w:tcPr>
          <w:p w14:paraId="1BD627E9" w14:textId="115A97F4" w:rsidR="00F965D5" w:rsidRPr="000541F4" w:rsidRDefault="00840616" w:rsidP="00F55573">
            <w:pPr>
              <w:pStyle w:val="TekstTabeli"/>
              <w:rPr>
                <w:lang w:val="pl-PL"/>
              </w:rPr>
            </w:pPr>
            <w:r>
              <w:rPr>
                <w:lang w:val="pl-PL"/>
              </w:rPr>
              <w:t>Minimalne / formalne zaangażowanie. Działania ograniczone do ściśle określonych zadań. Minimalny poziom entuzjazmu.</w:t>
            </w:r>
          </w:p>
        </w:tc>
        <w:tc>
          <w:tcPr>
            <w:tcW w:w="1871" w:type="dxa"/>
            <w:vAlign w:val="center"/>
          </w:tcPr>
          <w:p w14:paraId="01C5C77A" w14:textId="11D32FE8" w:rsidR="00F965D5" w:rsidRPr="000541F4" w:rsidRDefault="00840616" w:rsidP="00F55573">
            <w:pPr>
              <w:pStyle w:val="TekstTabeli"/>
              <w:rPr>
                <w:lang w:val="pl-PL"/>
              </w:rPr>
            </w:pPr>
            <w:r>
              <w:rPr>
                <w:lang w:val="pl-PL"/>
              </w:rPr>
              <w:t xml:space="preserve">Przejawy zaangażowania są zróżnicowane. </w:t>
            </w:r>
            <w:r w:rsidR="00057F06">
              <w:rPr>
                <w:lang w:val="pl-PL"/>
              </w:rPr>
              <w:br/>
            </w:r>
            <w:r>
              <w:rPr>
                <w:lang w:val="pl-PL"/>
              </w:rPr>
              <w:t xml:space="preserve">Niektóre zadania podejmowane </w:t>
            </w:r>
            <w:r w:rsidR="00057F06">
              <w:rPr>
                <w:lang w:val="pl-PL"/>
              </w:rPr>
              <w:br/>
            </w:r>
            <w:r>
              <w:rPr>
                <w:lang w:val="pl-PL"/>
              </w:rPr>
              <w:t>z pasją</w:t>
            </w:r>
            <w:r w:rsidR="00057F06">
              <w:rPr>
                <w:lang w:val="pl-PL"/>
              </w:rPr>
              <w:t xml:space="preserve">. Zaangażowanie </w:t>
            </w:r>
            <w:r w:rsidR="00057F06" w:rsidRPr="00057F06">
              <w:rPr>
                <w:i/>
                <w:iCs/>
                <w:lang w:val="pl-PL"/>
              </w:rPr>
              <w:t>ad hoc</w:t>
            </w:r>
            <w:r w:rsidR="00057F06">
              <w:rPr>
                <w:lang w:val="pl-PL"/>
              </w:rPr>
              <w:t xml:space="preserve"> bardzo podatne na zmiany okoliczności</w:t>
            </w:r>
          </w:p>
        </w:tc>
        <w:tc>
          <w:tcPr>
            <w:tcW w:w="1871" w:type="dxa"/>
            <w:vAlign w:val="center"/>
          </w:tcPr>
          <w:p w14:paraId="1B823EC8" w14:textId="11CEAC9A" w:rsidR="00F965D5" w:rsidRPr="000541F4" w:rsidRDefault="00057F06" w:rsidP="00F55573">
            <w:pPr>
              <w:pStyle w:val="TekstTabeli"/>
              <w:rPr>
                <w:lang w:val="pl-PL"/>
              </w:rPr>
            </w:pPr>
            <w:r>
              <w:rPr>
                <w:lang w:val="pl-PL"/>
              </w:rPr>
              <w:t>Indywidualna chęć do pracy. Członkowie zespołu odczuwają satysfakcje z podejmowanych działań i wkładu w</w:t>
            </w:r>
            <w:r w:rsidR="00F8079C">
              <w:rPr>
                <w:lang w:val="pl-PL"/>
              </w:rPr>
              <w:t> </w:t>
            </w:r>
            <w:r>
              <w:rPr>
                <w:lang w:val="pl-PL"/>
              </w:rPr>
              <w:t>rezultat grupy.</w:t>
            </w:r>
          </w:p>
        </w:tc>
      </w:tr>
      <w:tr w:rsidR="00A53F3D" w:rsidRPr="000541F4" w14:paraId="5B2EBD03" w14:textId="77777777" w:rsidTr="005F7DE1">
        <w:trPr>
          <w:cantSplit/>
        </w:trPr>
        <w:tc>
          <w:tcPr>
            <w:tcW w:w="1814" w:type="dxa"/>
            <w:vAlign w:val="center"/>
          </w:tcPr>
          <w:p w14:paraId="542893BF" w14:textId="23C8E34D"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t>zaufanie</w:t>
            </w:r>
            <w:r w:rsidR="00BA00BD" w:rsidRPr="000541F4">
              <w:rPr>
                <w:b/>
                <w:bCs/>
                <w:sz w:val="18"/>
                <w:szCs w:val="18"/>
                <w:lang w:val="pl-PL"/>
              </w:rPr>
              <w:br/>
            </w:r>
            <w:r w:rsidRPr="000541F4">
              <w:rPr>
                <w:b/>
                <w:bCs/>
                <w:sz w:val="18"/>
                <w:szCs w:val="18"/>
                <w:lang w:val="pl-PL"/>
              </w:rPr>
              <w:t>(</w:t>
            </w:r>
            <w:r w:rsidRPr="000541F4">
              <w:rPr>
                <w:b/>
                <w:bCs/>
                <w:i/>
                <w:iCs/>
                <w:sz w:val="18"/>
                <w:szCs w:val="18"/>
                <w:lang w:val="pl-PL"/>
              </w:rPr>
              <w:t>trust</w:t>
            </w:r>
            <w:r w:rsidRPr="000541F4">
              <w:rPr>
                <w:b/>
                <w:bCs/>
                <w:sz w:val="18"/>
                <w:szCs w:val="18"/>
                <w:lang w:val="pl-PL"/>
              </w:rPr>
              <w:t>),</w:t>
            </w:r>
          </w:p>
        </w:tc>
        <w:tc>
          <w:tcPr>
            <w:tcW w:w="1814" w:type="dxa"/>
            <w:vAlign w:val="center"/>
          </w:tcPr>
          <w:p w14:paraId="33B8F043" w14:textId="70DBCC9B" w:rsidR="00F965D5" w:rsidRPr="000541F4" w:rsidRDefault="00F95AD9" w:rsidP="00F55573">
            <w:pPr>
              <w:pStyle w:val="TekstTabeli"/>
              <w:rPr>
                <w:lang w:val="pl-PL"/>
              </w:rPr>
            </w:pPr>
            <w:r>
              <w:rPr>
                <w:lang w:val="pl-PL"/>
              </w:rPr>
              <w:t xml:space="preserve">Brak zaufania, </w:t>
            </w:r>
            <w:r>
              <w:rPr>
                <w:lang w:val="pl-PL"/>
              </w:rPr>
              <w:br/>
              <w:t>a nawet sceptycyzm i cynizm.</w:t>
            </w:r>
          </w:p>
        </w:tc>
        <w:tc>
          <w:tcPr>
            <w:tcW w:w="1871" w:type="dxa"/>
            <w:vAlign w:val="center"/>
          </w:tcPr>
          <w:p w14:paraId="58E60711" w14:textId="3DA9B3B7" w:rsidR="00F965D5" w:rsidRPr="000541F4" w:rsidRDefault="00F95AD9" w:rsidP="00F55573">
            <w:pPr>
              <w:pStyle w:val="TekstTabeli"/>
              <w:rPr>
                <w:lang w:val="pl-PL"/>
              </w:rPr>
            </w:pPr>
            <w:r>
              <w:rPr>
                <w:lang w:val="pl-PL"/>
              </w:rPr>
              <w:t>Zaufanie tylko na poziomie formalnym, ograniczone do ról wynikających z pozycji władzy</w:t>
            </w:r>
          </w:p>
        </w:tc>
        <w:tc>
          <w:tcPr>
            <w:tcW w:w="1871" w:type="dxa"/>
            <w:vAlign w:val="center"/>
          </w:tcPr>
          <w:p w14:paraId="0BA9F105" w14:textId="44F368C4" w:rsidR="00F965D5" w:rsidRPr="000541F4" w:rsidRDefault="00F95AD9" w:rsidP="00F55573">
            <w:pPr>
              <w:pStyle w:val="TekstTabeli"/>
              <w:rPr>
                <w:lang w:val="pl-PL"/>
              </w:rPr>
            </w:pPr>
            <w:r>
              <w:rPr>
                <w:lang w:val="pl-PL"/>
              </w:rPr>
              <w:t>Zróżnicowane zaufanie na różnych poziomach organizacji, często jedynie na poziomie podgrup (</w:t>
            </w:r>
            <w:r w:rsidRPr="00F95AD9">
              <w:rPr>
                <w:i/>
                <w:iCs/>
                <w:lang w:val="pl-PL"/>
              </w:rPr>
              <w:t>my</w:t>
            </w:r>
            <w:r>
              <w:rPr>
                <w:lang w:val="pl-PL"/>
              </w:rPr>
              <w:t xml:space="preserve"> </w:t>
            </w:r>
            <w:r>
              <w:rPr>
                <w:rFonts w:cs="Arial"/>
                <w:lang w:val="pl-PL"/>
              </w:rPr>
              <w:t>↔</w:t>
            </w:r>
            <w:r>
              <w:rPr>
                <w:lang w:val="pl-PL"/>
              </w:rPr>
              <w:t xml:space="preserve"> </w:t>
            </w:r>
            <w:r w:rsidRPr="00F95AD9">
              <w:rPr>
                <w:i/>
                <w:iCs/>
                <w:lang w:val="pl-PL"/>
              </w:rPr>
              <w:t>oni</w:t>
            </w:r>
            <w:r>
              <w:rPr>
                <w:lang w:val="pl-PL"/>
              </w:rPr>
              <w:t>)</w:t>
            </w:r>
          </w:p>
        </w:tc>
        <w:tc>
          <w:tcPr>
            <w:tcW w:w="1871" w:type="dxa"/>
            <w:vAlign w:val="center"/>
          </w:tcPr>
          <w:p w14:paraId="118FF821" w14:textId="33FAA022" w:rsidR="00F965D5" w:rsidRPr="000541F4" w:rsidRDefault="00F95AD9" w:rsidP="00F55573">
            <w:pPr>
              <w:pStyle w:val="TekstTabeli"/>
              <w:rPr>
                <w:lang w:val="pl-PL"/>
              </w:rPr>
            </w:pPr>
            <w:r>
              <w:rPr>
                <w:lang w:val="pl-PL"/>
              </w:rPr>
              <w:t>Zaufanie wynikające z wiedzy i predykcji zachowań i dobrych intencji, mające źródła w zdrowych interakcjach. Bezwarunkowe m. in. dzięki posiadaniu wspólnych celów.</w:t>
            </w:r>
          </w:p>
        </w:tc>
      </w:tr>
      <w:tr w:rsidR="00A53F3D" w:rsidRPr="000541F4" w14:paraId="6DAAB7F0" w14:textId="77777777" w:rsidTr="005F7DE1">
        <w:trPr>
          <w:cantSplit/>
        </w:trPr>
        <w:tc>
          <w:tcPr>
            <w:tcW w:w="1814" w:type="dxa"/>
            <w:vAlign w:val="center"/>
          </w:tcPr>
          <w:p w14:paraId="2B1610AE" w14:textId="56DA516F"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t>wspólne wartości</w:t>
            </w:r>
            <w:r w:rsidR="00BA00BD" w:rsidRPr="000541F4">
              <w:rPr>
                <w:b/>
                <w:bCs/>
                <w:sz w:val="18"/>
                <w:szCs w:val="18"/>
                <w:lang w:val="pl-PL"/>
              </w:rPr>
              <w:br/>
            </w:r>
            <w:r w:rsidRPr="000541F4">
              <w:rPr>
                <w:b/>
                <w:bCs/>
                <w:sz w:val="18"/>
                <w:szCs w:val="18"/>
                <w:lang w:val="pl-PL"/>
              </w:rPr>
              <w:t>(</w:t>
            </w:r>
            <w:proofErr w:type="spellStart"/>
            <w:r w:rsidRPr="000541F4">
              <w:rPr>
                <w:b/>
                <w:bCs/>
                <w:i/>
                <w:iCs/>
                <w:sz w:val="18"/>
                <w:szCs w:val="18"/>
                <w:lang w:val="pl-PL"/>
              </w:rPr>
              <w:t>shared</w:t>
            </w:r>
            <w:proofErr w:type="spellEnd"/>
            <w:r w:rsidRPr="000541F4">
              <w:rPr>
                <w:b/>
                <w:bCs/>
                <w:i/>
                <w:iCs/>
                <w:sz w:val="18"/>
                <w:szCs w:val="18"/>
                <w:lang w:val="pl-PL"/>
              </w:rPr>
              <w:t xml:space="preserve"> </w:t>
            </w:r>
            <w:proofErr w:type="spellStart"/>
            <w:r w:rsidRPr="000541F4">
              <w:rPr>
                <w:b/>
                <w:bCs/>
                <w:i/>
                <w:iCs/>
                <w:sz w:val="18"/>
                <w:szCs w:val="18"/>
                <w:lang w:val="pl-PL"/>
              </w:rPr>
              <w:t>values</w:t>
            </w:r>
            <w:proofErr w:type="spellEnd"/>
            <w:r w:rsidRPr="000541F4">
              <w:rPr>
                <w:b/>
                <w:bCs/>
                <w:sz w:val="18"/>
                <w:szCs w:val="18"/>
                <w:lang w:val="pl-PL"/>
              </w:rPr>
              <w:t>),</w:t>
            </w:r>
          </w:p>
        </w:tc>
        <w:tc>
          <w:tcPr>
            <w:tcW w:w="1814" w:type="dxa"/>
            <w:vAlign w:val="center"/>
          </w:tcPr>
          <w:p w14:paraId="088AAEF8" w14:textId="7F3B064D" w:rsidR="00F965D5" w:rsidRPr="000541F4" w:rsidRDefault="00295BA9" w:rsidP="00F55573">
            <w:pPr>
              <w:pStyle w:val="TekstTabeli"/>
              <w:rPr>
                <w:lang w:val="pl-PL"/>
              </w:rPr>
            </w:pPr>
            <w:r>
              <w:rPr>
                <w:lang w:val="pl-PL"/>
              </w:rPr>
              <w:t>Brak lub bardzo niewiele wspólnych (wspólnie podzielanych) wartości</w:t>
            </w:r>
          </w:p>
        </w:tc>
        <w:tc>
          <w:tcPr>
            <w:tcW w:w="1871" w:type="dxa"/>
            <w:vAlign w:val="center"/>
          </w:tcPr>
          <w:p w14:paraId="4B6705B5" w14:textId="74CEFE32" w:rsidR="00F965D5" w:rsidRPr="000541F4" w:rsidRDefault="00295BA9" w:rsidP="00F55573">
            <w:pPr>
              <w:pStyle w:val="TekstTabeli"/>
              <w:rPr>
                <w:lang w:val="pl-PL"/>
              </w:rPr>
            </w:pPr>
            <w:r>
              <w:rPr>
                <w:lang w:val="pl-PL"/>
              </w:rPr>
              <w:t>Biurokratyczn</w:t>
            </w:r>
            <w:r w:rsidR="00A53F3D">
              <w:rPr>
                <w:lang w:val="pl-PL"/>
              </w:rPr>
              <w:t>ie utrwalone, odgórnie narzucone wartości, przejawiające się w zasadach, regulacjach i procedurach utrzymywanych przez stały nadzór.</w:t>
            </w:r>
          </w:p>
        </w:tc>
        <w:tc>
          <w:tcPr>
            <w:tcW w:w="1871" w:type="dxa"/>
            <w:vAlign w:val="center"/>
          </w:tcPr>
          <w:p w14:paraId="4A52D1A3" w14:textId="78A03797" w:rsidR="00F965D5" w:rsidRPr="000541F4" w:rsidRDefault="00A53F3D" w:rsidP="00F55573">
            <w:pPr>
              <w:pStyle w:val="TekstTabeli"/>
              <w:rPr>
                <w:lang w:val="pl-PL"/>
              </w:rPr>
            </w:pPr>
            <w:r>
              <w:rPr>
                <w:lang w:val="pl-PL"/>
              </w:rPr>
              <w:t xml:space="preserve">Rynkowo zorientowane wartości związane z reputacją, osiąganiem celów i pozycji rynkowej. Istnieje wewnętrzna konkurencja oraz </w:t>
            </w:r>
            <w:proofErr w:type="spellStart"/>
            <w:r>
              <w:rPr>
                <w:lang w:val="pl-PL"/>
              </w:rPr>
              <w:t>adhokratyczna</w:t>
            </w:r>
            <w:proofErr w:type="spellEnd"/>
            <w:r>
              <w:rPr>
                <w:lang w:val="pl-PL"/>
              </w:rPr>
              <w:t xml:space="preserve"> elastyczność wartości.</w:t>
            </w:r>
          </w:p>
        </w:tc>
        <w:tc>
          <w:tcPr>
            <w:tcW w:w="1871" w:type="dxa"/>
            <w:vAlign w:val="center"/>
          </w:tcPr>
          <w:p w14:paraId="66412EBB" w14:textId="2A8CC0D9" w:rsidR="00F965D5" w:rsidRPr="000541F4" w:rsidRDefault="00A53F3D" w:rsidP="00F55573">
            <w:pPr>
              <w:pStyle w:val="TekstTabeli"/>
              <w:rPr>
                <w:lang w:val="pl-PL"/>
              </w:rPr>
            </w:pPr>
            <w:r>
              <w:rPr>
                <w:lang w:val="pl-PL"/>
              </w:rPr>
              <w:t>Docenianie lojalnego, przyjaznego środowiska pracy i</w:t>
            </w:r>
            <w:r w:rsidR="00F8079C">
              <w:rPr>
                <w:lang w:val="pl-PL"/>
              </w:rPr>
              <w:t> </w:t>
            </w:r>
            <w:r>
              <w:rPr>
                <w:lang w:val="pl-PL"/>
              </w:rPr>
              <w:t>inwestowanie w</w:t>
            </w:r>
            <w:r w:rsidR="00F8079C">
              <w:rPr>
                <w:lang w:val="pl-PL"/>
              </w:rPr>
              <w:t> </w:t>
            </w:r>
            <w:r>
              <w:rPr>
                <w:lang w:val="pl-PL"/>
              </w:rPr>
              <w:t>długoterminowe korzyści związane z</w:t>
            </w:r>
            <w:r w:rsidR="00F8079C">
              <w:rPr>
                <w:lang w:val="pl-PL"/>
              </w:rPr>
              <w:t> </w:t>
            </w:r>
            <w:r>
              <w:rPr>
                <w:lang w:val="pl-PL"/>
              </w:rPr>
              <w:t xml:space="preserve">osobistymi relacjami i poczuciem przynależności. Koncentracja na pracy zespołowej, współudziale </w:t>
            </w:r>
            <w:r>
              <w:rPr>
                <w:lang w:val="pl-PL"/>
              </w:rPr>
              <w:br/>
              <w:t>i konsensusie.</w:t>
            </w:r>
          </w:p>
        </w:tc>
      </w:tr>
      <w:tr w:rsidR="00A53F3D" w:rsidRPr="000541F4" w14:paraId="39CF5189" w14:textId="77777777" w:rsidTr="005F7DE1">
        <w:trPr>
          <w:cantSplit/>
        </w:trPr>
        <w:tc>
          <w:tcPr>
            <w:tcW w:w="1814" w:type="dxa"/>
            <w:vAlign w:val="center"/>
          </w:tcPr>
          <w:p w14:paraId="495F63A1" w14:textId="0DB15ED5"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lastRenderedPageBreak/>
              <w:t>przewodzenie (</w:t>
            </w:r>
            <w:proofErr w:type="spellStart"/>
            <w:r w:rsidRPr="000541F4">
              <w:rPr>
                <w:b/>
                <w:bCs/>
                <w:i/>
                <w:iCs/>
                <w:sz w:val="18"/>
                <w:szCs w:val="18"/>
                <w:lang w:val="pl-PL"/>
              </w:rPr>
              <w:t>leadership</w:t>
            </w:r>
            <w:proofErr w:type="spellEnd"/>
            <w:r w:rsidRPr="000541F4">
              <w:rPr>
                <w:b/>
                <w:bCs/>
                <w:sz w:val="18"/>
                <w:szCs w:val="18"/>
                <w:lang w:val="pl-PL"/>
              </w:rPr>
              <w:t>),</w:t>
            </w:r>
          </w:p>
        </w:tc>
        <w:tc>
          <w:tcPr>
            <w:tcW w:w="1814" w:type="dxa"/>
            <w:vAlign w:val="center"/>
          </w:tcPr>
          <w:p w14:paraId="6B7DF1A0" w14:textId="2C954C7A" w:rsidR="00F965D5" w:rsidRPr="000541F4" w:rsidRDefault="00E75BD9" w:rsidP="00F55573">
            <w:pPr>
              <w:pStyle w:val="TekstTabeli"/>
              <w:rPr>
                <w:lang w:val="pl-PL"/>
              </w:rPr>
            </w:pPr>
            <w:r>
              <w:rPr>
                <w:lang w:val="pl-PL"/>
              </w:rPr>
              <w:t>Brak lidera lub słaby lider. Decyzje są rzadko podejmowane, a jeśli już to w atmosferze konfliktu.</w:t>
            </w:r>
          </w:p>
        </w:tc>
        <w:tc>
          <w:tcPr>
            <w:tcW w:w="1871" w:type="dxa"/>
            <w:vAlign w:val="center"/>
          </w:tcPr>
          <w:p w14:paraId="59AB74AB" w14:textId="44C99455" w:rsidR="00F965D5" w:rsidRPr="000541F4" w:rsidRDefault="00E75BD9" w:rsidP="00F55573">
            <w:pPr>
              <w:pStyle w:val="TekstTabeli"/>
              <w:rPr>
                <w:lang w:val="pl-PL"/>
              </w:rPr>
            </w:pPr>
            <w:r>
              <w:rPr>
                <w:lang w:val="pl-PL"/>
              </w:rPr>
              <w:t xml:space="preserve">Istnieje lider w hierarchii, który deleguje zadania ściśle według zdefiniowanych struktur organizacyjnych. Kontrola </w:t>
            </w:r>
            <w:r w:rsidR="005368FC">
              <w:rPr>
                <w:lang w:val="pl-PL"/>
              </w:rPr>
              <w:t>rozumienia</w:t>
            </w:r>
            <w:r>
              <w:rPr>
                <w:lang w:val="pl-PL"/>
              </w:rPr>
              <w:t xml:space="preserve"> odpowiedzialnoś</w:t>
            </w:r>
            <w:r w:rsidR="005368FC">
              <w:rPr>
                <w:lang w:val="pl-PL"/>
              </w:rPr>
              <w:t>ci</w:t>
            </w:r>
            <w:r>
              <w:rPr>
                <w:lang w:val="pl-PL"/>
              </w:rPr>
              <w:t xml:space="preserve"> i oczekiwan</w:t>
            </w:r>
            <w:r w:rsidR="005368FC">
              <w:rPr>
                <w:lang w:val="pl-PL"/>
              </w:rPr>
              <w:t>ych</w:t>
            </w:r>
            <w:r>
              <w:rPr>
                <w:lang w:val="pl-PL"/>
              </w:rPr>
              <w:t xml:space="preserve"> rezultat</w:t>
            </w:r>
            <w:r w:rsidR="005368FC">
              <w:rPr>
                <w:lang w:val="pl-PL"/>
              </w:rPr>
              <w:t>ów</w:t>
            </w:r>
            <w:r>
              <w:rPr>
                <w:lang w:val="pl-PL"/>
              </w:rPr>
              <w:t>.</w:t>
            </w:r>
          </w:p>
        </w:tc>
        <w:tc>
          <w:tcPr>
            <w:tcW w:w="1871" w:type="dxa"/>
            <w:vAlign w:val="center"/>
          </w:tcPr>
          <w:p w14:paraId="21A7B38B" w14:textId="0130A284" w:rsidR="00F965D5" w:rsidRPr="000541F4" w:rsidRDefault="00CE084A" w:rsidP="00F55573">
            <w:pPr>
              <w:pStyle w:val="TekstTabeli"/>
              <w:rPr>
                <w:lang w:val="pl-PL"/>
              </w:rPr>
            </w:pPr>
            <w:r>
              <w:rPr>
                <w:lang w:val="pl-PL"/>
              </w:rPr>
              <w:t>Przewodzenie jest współdzielone a formalny lider prezentuje orientację na zadaniach i określa oczekiwane rezultaty. Odpowiedzialność jest negocjowana i przydzielana wg zainteresowań, kompetencji i zasobów.</w:t>
            </w:r>
          </w:p>
        </w:tc>
        <w:tc>
          <w:tcPr>
            <w:tcW w:w="1871" w:type="dxa"/>
            <w:vAlign w:val="center"/>
          </w:tcPr>
          <w:p w14:paraId="399F92CB" w14:textId="445AB1E3" w:rsidR="00F965D5" w:rsidRPr="000541F4" w:rsidRDefault="00CE084A" w:rsidP="00F55573">
            <w:pPr>
              <w:pStyle w:val="TekstTabeli"/>
              <w:rPr>
                <w:lang w:val="pl-PL"/>
              </w:rPr>
            </w:pPr>
            <w:r>
              <w:rPr>
                <w:lang w:val="pl-PL"/>
              </w:rPr>
              <w:t>Przewodzenie jest współdzielone w</w:t>
            </w:r>
            <w:r w:rsidR="00F8079C">
              <w:rPr>
                <w:lang w:val="pl-PL"/>
              </w:rPr>
              <w:t> </w:t>
            </w:r>
            <w:r>
              <w:rPr>
                <w:lang w:val="pl-PL"/>
              </w:rPr>
              <w:t xml:space="preserve">sposób intuicyjny. Członkowie zespołu uznają odpowiedzialność indywidulaną i grupową za oczywistą. Formalny lider pełni rolę mentora i </w:t>
            </w:r>
            <w:proofErr w:type="spellStart"/>
            <w:r>
              <w:rPr>
                <w:lang w:val="pl-PL"/>
              </w:rPr>
              <w:t>facylitatora</w:t>
            </w:r>
            <w:proofErr w:type="spellEnd"/>
            <w:r>
              <w:rPr>
                <w:lang w:val="pl-PL"/>
              </w:rPr>
              <w:t xml:space="preserve"> stymulując kreatywność i innowacyjność.</w:t>
            </w:r>
          </w:p>
        </w:tc>
      </w:tr>
      <w:tr w:rsidR="00A53F3D" w:rsidRPr="000541F4" w14:paraId="22C531E9" w14:textId="77777777" w:rsidTr="005F7DE1">
        <w:trPr>
          <w:cantSplit/>
        </w:trPr>
        <w:tc>
          <w:tcPr>
            <w:tcW w:w="1814" w:type="dxa"/>
            <w:vAlign w:val="center"/>
          </w:tcPr>
          <w:p w14:paraId="6177BBCD" w14:textId="6CD4722B"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t>komunikacja (</w:t>
            </w:r>
            <w:proofErr w:type="spellStart"/>
            <w:r w:rsidRPr="000541F4">
              <w:rPr>
                <w:b/>
                <w:bCs/>
                <w:i/>
                <w:iCs/>
                <w:sz w:val="18"/>
                <w:szCs w:val="18"/>
                <w:lang w:val="pl-PL"/>
              </w:rPr>
              <w:t>communication</w:t>
            </w:r>
            <w:proofErr w:type="spellEnd"/>
            <w:r w:rsidRPr="000541F4">
              <w:rPr>
                <w:b/>
                <w:bCs/>
                <w:sz w:val="18"/>
                <w:szCs w:val="18"/>
                <w:lang w:val="pl-PL"/>
              </w:rPr>
              <w:t>),</w:t>
            </w:r>
          </w:p>
        </w:tc>
        <w:tc>
          <w:tcPr>
            <w:tcW w:w="1814" w:type="dxa"/>
            <w:vAlign w:val="center"/>
          </w:tcPr>
          <w:p w14:paraId="496C88CE" w14:textId="55D1777B" w:rsidR="00F965D5" w:rsidRPr="000541F4" w:rsidRDefault="00CE084A" w:rsidP="00F55573">
            <w:pPr>
              <w:pStyle w:val="TekstTabeli"/>
              <w:rPr>
                <w:lang w:val="pl-PL"/>
              </w:rPr>
            </w:pPr>
            <w:r>
              <w:rPr>
                <w:lang w:val="pl-PL"/>
              </w:rPr>
              <w:t xml:space="preserve">Szczątkowe </w:t>
            </w:r>
            <w:r>
              <w:rPr>
                <w:lang w:val="pl-PL"/>
              </w:rPr>
              <w:br/>
              <w:t>informacje i dokumentacja. Problemy nie są dyskutowane. Przepływ informacji jest skrępowany prowadząc do bardzo ograniczonej transparentności.</w:t>
            </w:r>
          </w:p>
        </w:tc>
        <w:tc>
          <w:tcPr>
            <w:tcW w:w="1871" w:type="dxa"/>
            <w:vAlign w:val="center"/>
          </w:tcPr>
          <w:p w14:paraId="63C91ECD" w14:textId="3399AD60" w:rsidR="00F965D5" w:rsidRPr="000541F4" w:rsidRDefault="008753FA" w:rsidP="00F55573">
            <w:pPr>
              <w:pStyle w:val="TekstTabeli"/>
              <w:rPr>
                <w:lang w:val="pl-PL"/>
              </w:rPr>
            </w:pPr>
            <w:r>
              <w:rPr>
                <w:lang w:val="pl-PL"/>
              </w:rPr>
              <w:t>Przepływ informacji jest systematyczny, ale ograniczony do formalnych ról i kanałów komunikacji</w:t>
            </w:r>
            <w:r w:rsidR="00CA287C">
              <w:rPr>
                <w:lang w:val="pl-PL"/>
              </w:rPr>
              <w:t xml:space="preserve"> góra-dół. Komunikacja dół-góra ma formę analizy danych i ogólnych ankiet. Pętle informacji zwrotnej są zautomatyzowane i ograniczone.</w:t>
            </w:r>
          </w:p>
        </w:tc>
        <w:tc>
          <w:tcPr>
            <w:tcW w:w="1871" w:type="dxa"/>
            <w:vAlign w:val="center"/>
          </w:tcPr>
          <w:p w14:paraId="35AF81C1" w14:textId="102E8547" w:rsidR="00F965D5" w:rsidRPr="000541F4" w:rsidRDefault="00CA287C" w:rsidP="00F55573">
            <w:pPr>
              <w:pStyle w:val="TekstTabeli"/>
              <w:rPr>
                <w:lang w:val="pl-PL"/>
              </w:rPr>
            </w:pPr>
            <w:r>
              <w:rPr>
                <w:lang w:val="pl-PL"/>
              </w:rPr>
              <w:t>Komunikacja ad hoc bazująca na pragmatyzmie. Dostępność informacji i transparentność zróżnicowana w zależności od tematu lub indywidualnych interesów.</w:t>
            </w:r>
          </w:p>
        </w:tc>
        <w:tc>
          <w:tcPr>
            <w:tcW w:w="1871" w:type="dxa"/>
            <w:vAlign w:val="center"/>
          </w:tcPr>
          <w:p w14:paraId="29119671" w14:textId="1EBBA399" w:rsidR="00F965D5" w:rsidRPr="000541F4" w:rsidRDefault="00CA287C" w:rsidP="00F55573">
            <w:pPr>
              <w:pStyle w:val="TekstTabeli"/>
              <w:rPr>
                <w:lang w:val="pl-PL"/>
              </w:rPr>
            </w:pPr>
            <w:r>
              <w:rPr>
                <w:lang w:val="pl-PL"/>
              </w:rPr>
              <w:t>Konsultacje i oraz rozpowszechnianie informacji mają charakter spontaniczny. Każdy regularnie prosi o</w:t>
            </w:r>
            <w:r w:rsidR="00F8079C">
              <w:rPr>
                <w:lang w:val="pl-PL"/>
              </w:rPr>
              <w:t> </w:t>
            </w:r>
            <w:r>
              <w:rPr>
                <w:lang w:val="pl-PL"/>
              </w:rPr>
              <w:t>oraz przekazuje informację zwrotną. Pełna transparentność i dwustronny przepływ informacji na każdym szczeblu organizacji.</w:t>
            </w:r>
          </w:p>
        </w:tc>
      </w:tr>
      <w:tr w:rsidR="00CE084A" w:rsidRPr="000541F4" w14:paraId="0B902945" w14:textId="77777777" w:rsidTr="005F7DE1">
        <w:trPr>
          <w:cantSplit/>
        </w:trPr>
        <w:tc>
          <w:tcPr>
            <w:tcW w:w="1814" w:type="dxa"/>
            <w:vAlign w:val="center"/>
          </w:tcPr>
          <w:p w14:paraId="41921BE9" w14:textId="3312AC3A" w:rsidR="00F965D5" w:rsidRPr="000541F4" w:rsidRDefault="00F965D5" w:rsidP="002E4137">
            <w:pPr>
              <w:keepNext/>
              <w:spacing w:before="60" w:line="300" w:lineRule="auto"/>
              <w:ind w:firstLine="0"/>
              <w:jc w:val="center"/>
              <w:rPr>
                <w:b/>
                <w:bCs/>
                <w:sz w:val="18"/>
                <w:szCs w:val="18"/>
                <w:lang w:val="pl-PL"/>
              </w:rPr>
            </w:pPr>
            <w:r w:rsidRPr="000541F4">
              <w:rPr>
                <w:b/>
                <w:bCs/>
                <w:sz w:val="18"/>
                <w:szCs w:val="18"/>
                <w:lang w:val="pl-PL"/>
              </w:rPr>
              <w:t>uczestnictwo</w:t>
            </w:r>
            <w:r w:rsidR="00BA00BD" w:rsidRPr="000541F4">
              <w:rPr>
                <w:b/>
                <w:bCs/>
                <w:sz w:val="18"/>
                <w:szCs w:val="18"/>
                <w:lang w:val="pl-PL"/>
              </w:rPr>
              <w:br/>
            </w:r>
            <w:r w:rsidRPr="000541F4">
              <w:rPr>
                <w:b/>
                <w:bCs/>
                <w:sz w:val="18"/>
                <w:szCs w:val="18"/>
                <w:lang w:val="pl-PL"/>
              </w:rPr>
              <w:t>(</w:t>
            </w:r>
            <w:proofErr w:type="spellStart"/>
            <w:r w:rsidRPr="000541F4">
              <w:rPr>
                <w:b/>
                <w:bCs/>
                <w:i/>
                <w:iCs/>
                <w:sz w:val="18"/>
                <w:szCs w:val="18"/>
                <w:lang w:val="pl-PL"/>
              </w:rPr>
              <w:t>participation</w:t>
            </w:r>
            <w:proofErr w:type="spellEnd"/>
            <w:r w:rsidRPr="000541F4">
              <w:rPr>
                <w:b/>
                <w:bCs/>
                <w:sz w:val="18"/>
                <w:szCs w:val="18"/>
                <w:lang w:val="pl-PL"/>
              </w:rPr>
              <w:t>)</w:t>
            </w:r>
          </w:p>
        </w:tc>
        <w:tc>
          <w:tcPr>
            <w:tcW w:w="1814" w:type="dxa"/>
            <w:vAlign w:val="center"/>
          </w:tcPr>
          <w:p w14:paraId="1D459596" w14:textId="34BD8A9A" w:rsidR="00F965D5" w:rsidRPr="000541F4" w:rsidRDefault="00CA287C" w:rsidP="00F55573">
            <w:pPr>
              <w:pStyle w:val="TekstTabeli"/>
              <w:rPr>
                <w:lang w:val="pl-PL"/>
              </w:rPr>
            </w:pPr>
            <w:r>
              <w:rPr>
                <w:lang w:val="pl-PL"/>
              </w:rPr>
              <w:t>Brak planów partycypacji lub konsultacji. Nie wiadomo nawet co i z kim konsultować. Decyzje są podejmowane bez jakichkolwiek, albo tylko po minimalnych konsultacjach.</w:t>
            </w:r>
          </w:p>
        </w:tc>
        <w:tc>
          <w:tcPr>
            <w:tcW w:w="1871" w:type="dxa"/>
            <w:vAlign w:val="center"/>
          </w:tcPr>
          <w:p w14:paraId="11884A1A" w14:textId="30803BC1" w:rsidR="00F965D5" w:rsidRPr="000541F4" w:rsidRDefault="00CA287C" w:rsidP="00F55573">
            <w:pPr>
              <w:pStyle w:val="TekstTabeli"/>
              <w:rPr>
                <w:lang w:val="pl-PL"/>
              </w:rPr>
            </w:pPr>
            <w:r>
              <w:rPr>
                <w:lang w:val="pl-PL"/>
              </w:rPr>
              <w:t>Uczestnictwo jest określone formalnie i zorganizowane poprzez precyzyjne procedury i wymagania. Jurysdykcja i hierarchia autorytetów jest istotna. Bardzo ograniczona elastyczność.</w:t>
            </w:r>
          </w:p>
        </w:tc>
        <w:tc>
          <w:tcPr>
            <w:tcW w:w="1871" w:type="dxa"/>
            <w:vAlign w:val="center"/>
          </w:tcPr>
          <w:p w14:paraId="348F7A2C" w14:textId="61B1329F" w:rsidR="00F965D5" w:rsidRPr="000541F4" w:rsidRDefault="00CA287C" w:rsidP="00F55573">
            <w:pPr>
              <w:pStyle w:val="TekstTabeli"/>
              <w:rPr>
                <w:lang w:val="pl-PL"/>
              </w:rPr>
            </w:pPr>
            <w:r>
              <w:rPr>
                <w:lang w:val="pl-PL"/>
              </w:rPr>
              <w:t>W zakresie niektórych zadań uczestnictwo jest bardzo szerokie, a konsultacje i informacje zwrotne są częste i spontaniczne. Dla innych uczestnictwo jest bardzo ograniczone.</w:t>
            </w:r>
          </w:p>
        </w:tc>
        <w:tc>
          <w:tcPr>
            <w:tcW w:w="1871" w:type="dxa"/>
            <w:vAlign w:val="center"/>
          </w:tcPr>
          <w:p w14:paraId="7F4EC2B2" w14:textId="03B31A17" w:rsidR="00F965D5" w:rsidRPr="000541F4" w:rsidRDefault="00824E75" w:rsidP="00F55573">
            <w:pPr>
              <w:pStyle w:val="TekstTabeli"/>
              <w:rPr>
                <w:lang w:val="pl-PL"/>
              </w:rPr>
            </w:pPr>
            <w:r>
              <w:rPr>
                <w:lang w:val="pl-PL"/>
              </w:rPr>
              <w:t>Silne i efektywne uczestnictwo odpowiednie do podejmowanych działań i odpowiedzialności za nie. Przejawia się to również funkcjonalną współpracą z</w:t>
            </w:r>
            <w:r w:rsidR="00F8079C">
              <w:rPr>
                <w:lang w:val="pl-PL"/>
              </w:rPr>
              <w:t> </w:t>
            </w:r>
            <w:r>
              <w:rPr>
                <w:lang w:val="pl-PL"/>
              </w:rPr>
              <w:t>interesariuszami i</w:t>
            </w:r>
            <w:r w:rsidR="00F8079C">
              <w:rPr>
                <w:lang w:val="pl-PL"/>
              </w:rPr>
              <w:t> </w:t>
            </w:r>
            <w:r>
              <w:rPr>
                <w:lang w:val="pl-PL"/>
              </w:rPr>
              <w:t>integracją komponentów zadań.</w:t>
            </w:r>
          </w:p>
        </w:tc>
      </w:tr>
    </w:tbl>
    <w:p w14:paraId="41DFD15B" w14:textId="2A435F5F" w:rsidR="00520D3C" w:rsidRPr="00D95B07" w:rsidRDefault="002E4137" w:rsidP="007770AA">
      <w:pPr>
        <w:pStyle w:val="rdo"/>
        <w:rPr>
          <w:lang w:val="pl-PL"/>
        </w:rPr>
      </w:pPr>
      <w:r w:rsidRPr="00D95B07">
        <w:rPr>
          <w:lang w:val="pl-PL"/>
        </w:rPr>
        <w:t xml:space="preserve">Źródło: opracowanie własne na podstawie </w:t>
      </w:r>
      <w:r>
        <w:rPr>
          <w:lang w:val="en-GB"/>
        </w:rPr>
        <w:fldChar w:fldCharType="begin" w:fldLock="1"/>
      </w:r>
      <w:r w:rsidRPr="00D95B07">
        <w:rPr>
          <w:lang w:val="pl-PL"/>
        </w:rPr>
        <w:instrText>ADDIN CSL_CITATION {"citationItems":[{"id":"ITEM-1","itemData":{"DOI":"10.3390/educsci13020123","ISSN":"2227-7102","abstract":"This article approaches quality assurance in higher education from the perspective of quality culture. We present a concept model of quality culture that incorporates both the structural/managerial elements of the educational context as well as individual and interpersonal dynamics. The model highlights the importance of leadership, communication and information in connecting both sides of the educational praice. Our approach is unique in that it provides an interactive instrument to map, discuss and advance the existing quality cultures in cocreation with the educational actors. This instrument consists of a face-valid blueprint of the concept of quality culture. This blueprint is enriched by identifying the characteristics for less and more mature quality cultures. The feasibility of the instrument was tested in a pilot study with 13 appreciative in-depth interviews. We found that this instrument allowed faculty members and programme directors to grasp and co-create the profile of their existing quality culture. By using the appreciative approach, stimulating dialogue and reflection, our concept of quality culture aims to structure, scaffold and strengthen the continuous strive for educational quality.","author":[{"dropping-particle":"","family":"Verschueren","given":"Niki","non-dropping-particle":"","parse-names":false,"suffix":""},{"dropping-particle":"","family":"Dessel","given":"Jolien","non-dropping-particle":"Van","parse-names":false,"suffix":""},{"dropping-particle":"","family":"Verslyppe","given":"Andries","non-dropping-particle":"","parse-names":false,"suffix":""},{"dropping-particle":"","family":"Schoensetters","given":"Yannick","non-dropping-particle":"","parse-names":false,"suffix":""},{"dropping-particle":"","family":"Baelmans","given":"Martine","non-dropping-particle":"","parse-names":false,"suffix":""}],"container-title":"Education Sciences","id":"ITEM-1","issue":"2","issued":{"date-parts":[["2023","1","25"]]},"page":"123","title":"A Maturity Matrix Model to Strengthen the Quality Cultures in Higher Education","type":"article-journal","volume":"13"},"uris":["http://www.mendeley.com/documents/?uuid=390cf694-67e4-3708-8526-d062ec8af508"]}],"mendeley":{"formattedCitation":"(Verschueren i in., 2023)","plainTextFormattedCitation":"(Verschueren i in., 2023)","previouslyFormattedCitation":"(Verschueren i in., 2023)"},"properties":{"noteIndex":0},"schema":"https://github.com/citation-style-language/schema/raw/master/csl-citation.json"}</w:instrText>
      </w:r>
      <w:r>
        <w:rPr>
          <w:lang w:val="en-GB"/>
        </w:rPr>
        <w:fldChar w:fldCharType="separate"/>
      </w:r>
      <w:r w:rsidRPr="00D95B07">
        <w:rPr>
          <w:noProof/>
          <w:lang w:val="pl-PL"/>
        </w:rPr>
        <w:t>(Verschueren i in., 2023)</w:t>
      </w:r>
      <w:r>
        <w:rPr>
          <w:lang w:val="en-GB"/>
        </w:rPr>
        <w:fldChar w:fldCharType="end"/>
      </w:r>
    </w:p>
    <w:p w14:paraId="18D090D2" w14:textId="3E3B37A8" w:rsidR="001A71B5" w:rsidRDefault="00266EE0" w:rsidP="002739C6">
      <w:r>
        <w:t xml:space="preserve">Na podstawie w ten sposób określonych przejawów dojrzałości kultury jakości w ramach każdego z obszarów wymienionych w </w:t>
      </w:r>
      <w:r w:rsidR="00126502">
        <w:t>Tabeli 42</w:t>
      </w:r>
      <w:r>
        <w:t xml:space="preserve"> </w:t>
      </w:r>
      <w:r w:rsidR="002739C6">
        <w:t xml:space="preserve">można nie tylko dokonać diagnozy stanu obecnego, ale także wyznaczyć cele rozwojowe dla organizacji. Jeśli typom dojrzałości kultury jakości od A do D przypiszemy wartości liczbowe (np. w zakresie 1 – 4) to może to stanowić dobry etap przygotowawczy dla kompleksowej analizy dojrzałości kultury jakości organizacji przy pomocy takich narzędzi jak choćby wykres radarowy, który pozwala na czytelne przedstawienie graficzne zarówno wyników pomiaru </w:t>
      </w:r>
      <w:r w:rsidR="007D58FB">
        <w:t>(</w:t>
      </w:r>
      <w:r w:rsidR="002739C6">
        <w:t>analizy</w:t>
      </w:r>
      <w:r w:rsidR="007D58FB">
        <w:t>)</w:t>
      </w:r>
      <w:r w:rsidR="00DE6181">
        <w:t>,</w:t>
      </w:r>
      <w:r w:rsidR="002739C6">
        <w:t xml:space="preserve"> jak i celów rozwojowych. </w:t>
      </w:r>
      <w:r w:rsidR="00FE201C">
        <w:t>Inną, nieco podobną do opisanej wyżej, metodą oceny kultury jakości opisywaną w literaturze przedmiotu jest metoda QCI (</w:t>
      </w:r>
      <w:proofErr w:type="spellStart"/>
      <w:r w:rsidR="00FE201C" w:rsidRPr="00FE201C">
        <w:rPr>
          <w:i/>
          <w:iCs/>
        </w:rPr>
        <w:t>Quality</w:t>
      </w:r>
      <w:proofErr w:type="spellEnd"/>
      <w:r w:rsidR="00FE201C" w:rsidRPr="00FE201C">
        <w:rPr>
          <w:i/>
          <w:iCs/>
        </w:rPr>
        <w:t xml:space="preserve"> </w:t>
      </w:r>
      <w:proofErr w:type="spellStart"/>
      <w:r w:rsidR="00FE201C" w:rsidRPr="00FE201C">
        <w:rPr>
          <w:i/>
          <w:iCs/>
        </w:rPr>
        <w:t>Culture</w:t>
      </w:r>
      <w:proofErr w:type="spellEnd"/>
      <w:r w:rsidR="00FE201C" w:rsidRPr="00FE201C">
        <w:rPr>
          <w:i/>
          <w:iCs/>
        </w:rPr>
        <w:t xml:space="preserve"> Inventory</w:t>
      </w:r>
      <w:r w:rsidR="00FE201C">
        <w:t xml:space="preserve">), która została opracowana w Niemczech w ramach projektu „The </w:t>
      </w:r>
      <w:proofErr w:type="spellStart"/>
      <w:r w:rsidR="00FE201C">
        <w:t>heiQUALITY</w:t>
      </w:r>
      <w:proofErr w:type="spellEnd"/>
      <w:r w:rsidR="00FE201C">
        <w:t xml:space="preserve"> </w:t>
      </w:r>
      <w:proofErr w:type="spellStart"/>
      <w:r w:rsidR="00FE201C">
        <w:t>Cultures</w:t>
      </w:r>
      <w:proofErr w:type="spellEnd"/>
      <w:r w:rsidR="00FE201C">
        <w:t xml:space="preserve"> Project” w latach 2012-2015 </w:t>
      </w:r>
      <w:r w:rsidR="00FE201C">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QualHE","type":"book"},"locator":"221","uris":["http://www.mendeley.com/documents/?uuid=fa363ca3-f4fc-41da-9730-7f48f701736b"]},{"id":"ITEM-2","itemData":{"DOI":"10.1080/03075079.2019.1672639","ISSN":"0307-5079","abstract":"Quality assurance and quality development represent central challenges of higher education institutions (HEIs). In this context, the term quality culture has gained increasing attention. Quality culture refers to an organizational culture, which emphasizes the importance of continuous quality improvement, shared attitudes, and commitment towards quality. Despite growing discussion of quality culture, sound empirical approaches that capture this key construct have not been developed systematically. Therefore, we developed the ?Quality Culture Inventory? (QCI), which represents a comprehensive approach to operationalizing quality culture in HEIs. In a first step, this paper summarizes the development and empirical validation of the QCI, which comprises six dimensions (e.g. quality-oriented commitment, leadership, and communication). In a second step, relationships between the QCI dimensions and several potential outcome measures (e.g. job satisfaction) are reported. The QCI allows HEIs to evaluate their current state of quality culture based on empirical evidence and develop target-oriented recommendations for quality improvement.","author":[{"dropping-particle":"","family":"Hildesheim","given":"Christine","non-dropping-particle":"","parse-names":false,"suffix":""},{"dropping-particle":"","family":"Sonntag","given":"Karlheinz","non-dropping-particle":"","parse-names":false,"suffix":""}],"container-title":"Studies in Higher Education","id":"ITEM-2","issue":"4","issued":{"date-parts":[["2020","4","2"]]},"page":"892-908","title":"The Quality Culture Inventory: a comprehensive approach towards measuring quality culture in higher education","type":"article-journal","volume":"45"},"uris":["http://www.mendeley.com/documents/?uuid=d8f1e7fd-d17c-4844-8acc-cc535b133fe2"]}],"mendeley":{"formattedCitation":"(Grudowski, 2020a, s. 221; Hildesheim &amp; Sonntag, 2020)","plainTextFormattedCitation":"(Grudowski, 2020a, s. 221; Hildesheim &amp; Sonntag, 2020)","previouslyFormattedCitation":"(Grudowski, 2020a, s. 221; Hildesheim &amp; Sonntag, 2020)"},"properties":{"noteIndex":0},"schema":"https://github.com/citation-style-language/schema/raw/master/csl-citation.json"}</w:instrText>
      </w:r>
      <w:r w:rsidR="00FE201C">
        <w:fldChar w:fldCharType="separate"/>
      </w:r>
      <w:r w:rsidR="002F637D" w:rsidRPr="002F637D">
        <w:rPr>
          <w:noProof/>
        </w:rPr>
        <w:t>(Grudowski, 2020a, s. 221; Hildesheim &amp; Sonntag, 2020)</w:t>
      </w:r>
      <w:r w:rsidR="00FE201C">
        <w:fldChar w:fldCharType="end"/>
      </w:r>
      <w:r w:rsidR="00126502">
        <w:t>.</w:t>
      </w:r>
    </w:p>
    <w:p w14:paraId="547E3D26" w14:textId="00D30CAA" w:rsidR="001A71B5" w:rsidRDefault="002739C6" w:rsidP="00DA5D54">
      <w:r>
        <w:lastRenderedPageBreak/>
        <w:t>Wracając do kontekstu polskich uczelni warto jeszcze przytoczyć konstatacje Sułkowskiego</w:t>
      </w:r>
      <w:r w:rsidR="007D58FB">
        <w:t> </w:t>
      </w:r>
      <w:r>
        <w:t>i</w:t>
      </w:r>
      <w:r w:rsidR="007D58FB">
        <w:t> </w:t>
      </w:r>
      <w:r>
        <w:t xml:space="preserve">in. odnoszące się do różnic w podejściu do jakości w zależności rodzaju uczelni lub wydziału. Wyróżniają oni charakterystyczne dwa podejścia do jakości zauważalne na polskich uczelniach: „twarde” i „miękkie” </w:t>
      </w:r>
      <w:r>
        <w:fldChar w:fldCharType="begin" w:fldLock="1"/>
      </w:r>
      <w:r>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fldChar w:fldCharType="separate"/>
      </w:r>
      <w:r w:rsidRPr="00921CC1">
        <w:rPr>
          <w:noProof/>
        </w:rPr>
        <w:t>(Sułkowski i in., 2016)</w:t>
      </w:r>
      <w:r>
        <w:fldChar w:fldCharType="end"/>
      </w:r>
      <w:r>
        <w:t>. Otóż podejście twarde wiąże się z paradygmatem funkcjonalistycznym gdzie przede wszystkim wybierane i stosowane są metody deterministyczne</w:t>
      </w:r>
      <w:r w:rsidR="001F7F07">
        <w:t xml:space="preserve"> oraz ilościowe wskaźniki efektywności, a interesariuszom zarówno wewnętrznym</w:t>
      </w:r>
      <w:r w:rsidR="00DE6181">
        <w:t>,</w:t>
      </w:r>
      <w:r w:rsidR="001F7F07">
        <w:t xml:space="preserve"> jak i zewnętrznym przypisywane są ściśle określone role </w:t>
      </w:r>
      <w:r w:rsidR="001F7F07">
        <w:fldChar w:fldCharType="begin" w:fldLock="1"/>
      </w:r>
      <w:r w:rsidR="001F7F07">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1F7F07">
        <w:fldChar w:fldCharType="separate"/>
      </w:r>
      <w:r w:rsidR="001F7F07" w:rsidRPr="00921CC1">
        <w:rPr>
          <w:noProof/>
        </w:rPr>
        <w:t>(Sułkowski i in., 2016)</w:t>
      </w:r>
      <w:r w:rsidR="001F7F07">
        <w:fldChar w:fldCharType="end"/>
      </w:r>
      <w:r w:rsidR="001F7F07">
        <w:t xml:space="preserve">. Takie podejście głównie identyfikowane jest wśród przedstawicieli nauk technicznych, przyrodniczych, ekonomicznych i o zarządzaniu </w:t>
      </w:r>
      <w:r w:rsidR="001F7F07">
        <w:fldChar w:fldCharType="begin" w:fldLock="1"/>
      </w:r>
      <w:r w:rsidR="001F7F07">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1F7F07">
        <w:fldChar w:fldCharType="separate"/>
      </w:r>
      <w:r w:rsidR="001F7F07" w:rsidRPr="00921CC1">
        <w:rPr>
          <w:noProof/>
        </w:rPr>
        <w:t>(Sułkowski i in., 2016)</w:t>
      </w:r>
      <w:r w:rsidR="001F7F07">
        <w:fldChar w:fldCharType="end"/>
      </w:r>
      <w:r w:rsidR="001F7F07">
        <w:t>. Podejście miękkie wiąże się postawami wobec jakości, które eksponują poszukiwanie wartości, etos akademicki, pojęcie „dobrej roboty”, a także dialog z interesariuszami. Jest to podejście typowe dla przedstawicieli nauk humanistycznych, w którym</w:t>
      </w:r>
      <w:r w:rsidR="007D58FB">
        <w:t>, co charakterystyczne,</w:t>
      </w:r>
      <w:r w:rsidR="001F7F07">
        <w:t xml:space="preserve"> krytykowane są</w:t>
      </w:r>
      <w:r w:rsidR="007D58FB">
        <w:t xml:space="preserve"> </w:t>
      </w:r>
      <w:r w:rsidR="001F7F07">
        <w:t>zbytnie zalgorytmizowanie systemów zarządzania</w:t>
      </w:r>
      <w:r w:rsidR="007D58FB">
        <w:t xml:space="preserve"> oraz</w:t>
      </w:r>
      <w:r w:rsidR="001F7F07">
        <w:t xml:space="preserve"> ekspansja podejścia menedżerskiego. Ponadto zauważalne jest przekonanie o tym, że rola rektora powinna znacznie się różnić od roli menedżera </w:t>
      </w:r>
      <w:r w:rsidR="00E74EEE">
        <w:t>(</w:t>
      </w:r>
      <w:r w:rsidR="001F7F07">
        <w:t xml:space="preserve">głównie ze względu na współistnienie </w:t>
      </w:r>
      <w:r w:rsidR="00E74EEE">
        <w:t xml:space="preserve">organów jednoosobowych i kolegialnych), a także, że pomiar jakości jest możliwy jedynie w niewielkim stopniu, gdyż </w:t>
      </w:r>
      <w:r w:rsidR="007D58FB">
        <w:t>„</w:t>
      </w:r>
      <w:r w:rsidR="00E74EEE">
        <w:t xml:space="preserve">odnosi się do obszaru wartości i kultury, których pomiar </w:t>
      </w:r>
      <w:r w:rsidR="007D58FB">
        <w:t>stał się</w:t>
      </w:r>
      <w:r w:rsidR="00E74EEE">
        <w:t xml:space="preserve"> współcześnie </w:t>
      </w:r>
      <w:r w:rsidR="007D58FB">
        <w:t xml:space="preserve">bardzo </w:t>
      </w:r>
      <w:r w:rsidR="00E74EEE">
        <w:t>kontrowersyjny</w:t>
      </w:r>
      <w:r w:rsidR="007D58FB">
        <w:t>”</w:t>
      </w:r>
      <w:r w:rsidR="001F7F07">
        <w:t xml:space="preserve"> </w:t>
      </w:r>
      <w:r w:rsidR="001F7F07">
        <w:fldChar w:fldCharType="begin" w:fldLock="1"/>
      </w:r>
      <w:r w:rsidR="001F7F07">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1F7F07">
        <w:fldChar w:fldCharType="separate"/>
      </w:r>
      <w:r w:rsidR="001F7F07" w:rsidRPr="00921CC1">
        <w:rPr>
          <w:noProof/>
        </w:rPr>
        <w:t>(Sułkowski i in., 2016)</w:t>
      </w:r>
      <w:r w:rsidR="001F7F07">
        <w:fldChar w:fldCharType="end"/>
      </w:r>
      <w:r w:rsidR="001F7F07">
        <w:t>.</w:t>
      </w:r>
      <w:r w:rsidR="00E74EEE">
        <w:t xml:space="preserve"> Niezależnie od tych dwóch podejść zauważalne jest postrzeganie zarządzania jakością jako „</w:t>
      </w:r>
      <w:r w:rsidR="00E74EEE" w:rsidRPr="00E74EEE">
        <w:t>kolejnej zbędnej/szkodliwej biurokratyzacji procesów nauczania/badań</w:t>
      </w:r>
      <w:r w:rsidR="00E74EEE">
        <w:t xml:space="preserve">” </w:t>
      </w:r>
      <w:r w:rsidR="00E74EEE">
        <w:fldChar w:fldCharType="begin" w:fldLock="1"/>
      </w:r>
      <w:r w:rsidR="00E74EEE">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E74EEE">
        <w:fldChar w:fldCharType="separate"/>
      </w:r>
      <w:r w:rsidR="00E74EEE">
        <w:rPr>
          <w:noProof/>
        </w:rPr>
        <w:t>(Sułkowski i in., 2016)</w:t>
      </w:r>
      <w:r w:rsidR="00E74EEE">
        <w:fldChar w:fldCharType="end"/>
      </w:r>
      <w:r w:rsidR="00E74EEE">
        <w:t xml:space="preserve">, podczas gdy powszechna jest „krytyczna ocena </w:t>
      </w:r>
      <w:r w:rsidR="00E74EEE" w:rsidRPr="00E74EEE">
        <w:t>jakości kształcenia i działalności naukowej w uczelniach</w:t>
      </w:r>
      <w:r w:rsidR="00E74EEE">
        <w:t xml:space="preserve">” </w:t>
      </w:r>
      <w:r w:rsidR="00E74EEE">
        <w:fldChar w:fldCharType="begin" w:fldLock="1"/>
      </w:r>
      <w:r w:rsidR="00E74EEE">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E74EEE">
        <w:fldChar w:fldCharType="separate"/>
      </w:r>
      <w:r w:rsidR="00E74EEE">
        <w:rPr>
          <w:noProof/>
        </w:rPr>
        <w:t>(Sułkowski i in., 2016)</w:t>
      </w:r>
      <w:r w:rsidR="00E74EEE">
        <w:fldChar w:fldCharType="end"/>
      </w:r>
      <w:r w:rsidR="00E74EEE">
        <w:t xml:space="preserve"> w</w:t>
      </w:r>
      <w:r w:rsidR="00F8079C">
        <w:t> </w:t>
      </w:r>
      <w:r w:rsidR="00E74EEE">
        <w:t>Polsce.</w:t>
      </w:r>
    </w:p>
    <w:p w14:paraId="43B8B48A" w14:textId="57E2D041" w:rsidR="00263DE4" w:rsidRPr="00BC203F" w:rsidRDefault="00790EB8" w:rsidP="00DA5D54">
      <w:r>
        <w:t xml:space="preserve">Omówione w niniejszym </w:t>
      </w:r>
      <w:r w:rsidR="00FA797F">
        <w:t>pod</w:t>
      </w:r>
      <w:r>
        <w:t>rozdziale uwarunkowania zarządzania jakością w zakresie regulacji prawnych, barier dla wdrażania nowoczesnych kompleksowych systemów zarządzania jakością i</w:t>
      </w:r>
      <w:r w:rsidR="00F8079C">
        <w:t> </w:t>
      </w:r>
      <w:r>
        <w:t xml:space="preserve">kultury jakości ze szczególnym uwzględnieniem kontekstu polskich uniwersytetów ukazują skalę wyzwania przed kierownictwem </w:t>
      </w:r>
      <w:r w:rsidR="00ED1A6A">
        <w:t xml:space="preserve">tych organizacji. Wszystkie filozofie zarządzania jakością podkreślają szczególną i kluczową rolę kierownictwa, pomimo tego, że celem jest osiągnięcie dojrzałych zespołów podejmujących działania projakościowe samodzielnie, ale w zgodzie ze strategią organizacji. Warto zatem bliżej się przyjrzeć nie tylko wyzwaniom, ale też i szansom oraz wymaganiom jakie ujawniają się wobec liderów uczelni przy wdrażaniu dojrzałego i skutecznego systemu zarządzania jakością. Temu zagadnieniu zostanie poświęcony kolejny </w:t>
      </w:r>
      <w:r w:rsidR="00FA797F">
        <w:t>pod</w:t>
      </w:r>
      <w:r w:rsidR="00ED1A6A">
        <w:t>rozdział.</w:t>
      </w:r>
    </w:p>
    <w:p w14:paraId="32A4F991" w14:textId="77777777" w:rsidR="008A0B73" w:rsidRPr="00BC203F" w:rsidRDefault="008A0B73" w:rsidP="00107ECD">
      <w:pPr>
        <w:pStyle w:val="Nagwek3"/>
      </w:pPr>
      <w:bookmarkStart w:id="350" w:name="_Ref164499695"/>
      <w:bookmarkStart w:id="351" w:name="_Toc164801014"/>
      <w:bookmarkStart w:id="352" w:name="_Toc168903278"/>
      <w:bookmarkStart w:id="353" w:name="_Toc168903685"/>
      <w:r w:rsidRPr="00BC203F">
        <w:t>Rola kierownictwa uczelni w zarządzaniu jakością</w:t>
      </w:r>
      <w:bookmarkStart w:id="354" w:name="_Ref135921390"/>
      <w:bookmarkEnd w:id="350"/>
      <w:bookmarkEnd w:id="351"/>
      <w:bookmarkEnd w:id="352"/>
      <w:bookmarkEnd w:id="353"/>
    </w:p>
    <w:p w14:paraId="2BD58968" w14:textId="22D46958" w:rsidR="003426DA" w:rsidRDefault="00130068" w:rsidP="00D95A26">
      <w:r>
        <w:t>Przywództwo</w:t>
      </w:r>
      <w:r w:rsidR="00AE6224">
        <w:t xml:space="preserve"> (</w:t>
      </w:r>
      <w:proofErr w:type="spellStart"/>
      <w:r w:rsidR="00AE6224" w:rsidRPr="00AE6224">
        <w:rPr>
          <w:i/>
          <w:iCs/>
        </w:rPr>
        <w:t>leadership</w:t>
      </w:r>
      <w:proofErr w:type="spellEnd"/>
      <w:r w:rsidR="00AE6224">
        <w:t>) stanowi j</w:t>
      </w:r>
      <w:r w:rsidR="001B3C5F">
        <w:t>eden</w:t>
      </w:r>
      <w:r w:rsidR="00AE6224">
        <w:t xml:space="preserve"> z podstawowych filarów systemów kompleksowego zarządzania jakością. Dla przykładu w TQM jest to zasada nr 2 (por. </w:t>
      </w:r>
      <w:r w:rsidR="00AE6224">
        <w:fldChar w:fldCharType="begin"/>
      </w:r>
      <w:r w:rsidR="00AE6224">
        <w:instrText xml:space="preserve"> REF _Ref148784306 \h </w:instrText>
      </w:r>
      <w:r w:rsidR="00AE6224">
        <w:fldChar w:fldCharType="separate"/>
      </w:r>
      <w:r w:rsidR="00F2350D" w:rsidRPr="00BA4CC3">
        <w:t xml:space="preserve">Tabela </w:t>
      </w:r>
      <w:r w:rsidR="00F2350D">
        <w:rPr>
          <w:noProof/>
        </w:rPr>
        <w:t>30</w:t>
      </w:r>
      <w:r w:rsidR="00AE6224">
        <w:fldChar w:fldCharType="end"/>
      </w:r>
      <w:r w:rsidR="00AE6224">
        <w:t xml:space="preserve">), a w CAF jest to pierwszy obszar samooceny organizacji (por. </w:t>
      </w:r>
      <w:r w:rsidR="00EF7C46">
        <w:fldChar w:fldCharType="begin"/>
      </w:r>
      <w:r w:rsidR="00EF7C46">
        <w:instrText xml:space="preserve"> REF _Ref148993802 \h </w:instrText>
      </w:r>
      <w:r w:rsidR="00EF7C46">
        <w:fldChar w:fldCharType="separate"/>
      </w:r>
      <w:r w:rsidR="00F2350D" w:rsidRPr="00D04521">
        <w:t xml:space="preserve">Rysunek </w:t>
      </w:r>
      <w:r w:rsidR="00F2350D">
        <w:rPr>
          <w:noProof/>
        </w:rPr>
        <w:t>20</w:t>
      </w:r>
      <w:r w:rsidR="00EF7C46">
        <w:fldChar w:fldCharType="end"/>
      </w:r>
      <w:r w:rsidR="00EF7C46">
        <w:t xml:space="preserve">). Również w odniesieniu do Lean </w:t>
      </w:r>
      <w:proofErr w:type="spellStart"/>
      <w:r w:rsidR="00EF7C46">
        <w:t>SixSigma</w:t>
      </w:r>
      <w:proofErr w:type="spellEnd"/>
      <w:r w:rsidR="00EF7C46">
        <w:t xml:space="preserve"> rola przywództwa jest wyraźnie podkreślana jak choćby jako jedna z kluczowych kompetencji osób z certyfikatami Green Belt, Black Belt lub Master Black Belt </w:t>
      </w:r>
      <w:r w:rsidR="00EF7C46">
        <w:fldChar w:fldCharType="begin" w:fldLock="1"/>
      </w:r>
      <w:r w:rsidR="00EF7C46">
        <w:instrText>ADDIN CSL_CITATION {"citationItems":[{"id":"ITEM-1","itemData":{"DOI":"10.1108/TQM-03-2021-0065","ISSN":"1754-2731","abstract":"Purpose: This paper aims to present and summarise the arguments for and against the ISO 18404 standard and the perceived advantages and disadvantages of implementing it. Design/methodology/approach: A qualitative interview approach was utilised by interviewing a panel of leading academics and practitioners familiar with Lean Six Sigma. Findings: The results indicate that Lean Six Sigma professionals have conflicting opinions on ISO 18404. An overwhelming majority of the panel questioned the “quality” of the standard and whether it is “fit for purpose”, while others see the advantages of a common standard in helping continuous improvement deployment. Research limitations/implications: As the standard has not been widely adopted, there were limited examples on ISO 18404 discussion in the literature. Much of the current literature focuses on the theoretical application of the standard, with sparse practical examples providing case study deployment. Also, the interviews were short and at a high level. There is an opportunity for further study and analysis. It was difficult to find qualified interviewees who were familiar with the standard. A very real constraint when conducting research into ISO 18404 is to obtain a balanced view of the standard from those who have a vested interest in its continuation and evolution, or not. Originality/value: The paper provides a resource for people to obtain insight into the value or non-value add of a standard in Lean Six Sigma and the appropriate details of such a standard. These results can form the basis of a case for the implementation of the standard for those organisations currently trying to decide whether to implement it or not.","author":[{"dropping-particle":"","family":"Antony","given":"Jiju","non-dropping-particle":"","parse-names":false,"suffix":""},{"dropping-particle":"","family":"McDermott","given":"Olivia","non-dropping-particle":"","parse-names":false,"suffix":""},{"dropping-particle":"","family":"Sony","given":"Michael","non-dropping-particle":"","parse-names":false,"suffix":""},{"dropping-particle":"","family":"Cudney","given":"Elizabeth A.","non-dropping-particle":"","parse-names":false,"suffix":""},{"dropping-particle":"","family":"Snee","given":"Ronald D.","non-dropping-particle":"","parse-names":false,"suffix":""},{"dropping-particle":"","family":"Hoerl","given":"Roger W.","non-dropping-particle":"","parse-names":false,"suffix":""}],"container-title":"The TQM Journal","id":"ITEM-1","issue":"8","issued":{"date-parts":[["2021","12","14"]]},"page":"1845-1866","title":"A study into the pros and cons of ISO 18404: viewpoints from leading academics and practitioners","type":"article-journal","volume":"33"},"uris":["http://www.mendeley.com/documents/?uuid=3d847e41-74c7-4d23-b1ed-ef075081f4ce"]}],"mendeley":{"formattedCitation":"(Antony i in., 2021)","plainTextFormattedCitation":"(Antony i in., 2021)","previouslyFormattedCitation":"(Antony i in., 2021)"},"properties":{"noteIndex":0},"schema":"https://github.com/citation-style-language/schema/raw/master/csl-citation.json"}</w:instrText>
      </w:r>
      <w:r w:rsidR="00EF7C46">
        <w:fldChar w:fldCharType="separate"/>
      </w:r>
      <w:r w:rsidR="00EF7C46" w:rsidRPr="00EF7C46">
        <w:rPr>
          <w:noProof/>
        </w:rPr>
        <w:t>(Antony i in., 2021)</w:t>
      </w:r>
      <w:r w:rsidR="00EF7C46">
        <w:fldChar w:fldCharType="end"/>
      </w:r>
      <w:r w:rsidR="00EF7C46">
        <w:t xml:space="preserve"> lub też jako jeden z kluczowych czynników sukcesu wdrożenia LSS w organizacji </w:t>
      </w:r>
      <w:r w:rsidR="00EF7C46">
        <w:fldChar w:fldCharType="begin" w:fldLock="1"/>
      </w:r>
      <w:r w:rsidR="00EF7C46">
        <w:instrText>ADDIN CSL_CITATION {"citationItems":[{"id":"ITEM-1","itemData":{"DOI":"10.1108/IJQRM-05-2017-0098","ISSN":"0265-671X","abstract":"Purpose: The purpose of this paper is to empirically investigate the applicability and implementation of Lean Six Sigma (LSS) in Higher Education Institutions (HEIs). LSS is considered as the most recent service quality practice which has proved its success in manufacturing and service sectors. Though there is plenty of literature available with regard to the application and benefits of LSS in services sectors (like Banking, healthcare, information technology sectors, etc.), there is apparently no evidence in the literature about the implementation of LSS in HEIs. Design/methodology/approach: A five-phased approach is followed. A multiple case-study method is used in this paper to explore this implementation of LSS in two select international University colleges. LSS toolkit comprising of define-measure-analyze-improve-control phases is used for the execution of the projects. Featuring student teams in LSS project management adds novelty to the approach. Findings: The paper empirically validates the application of LSS in HEIs. Further, it highlights the practical challenges and benefits of LSS in the HEI setup. An in-depth empirical analysis of LSS toolkit application, LSS change management and using student teams in LSS project management are the highlights of this paper. The paper concludes that LSS is applicable and could provide positive benefits to HEIs. Research limitations/implications: LSS application in HEIs is perhaps a new research area, which is at its nascence and upcoming in the researchers’ community. Hence, this paper would serve as a platform and provide directions for future scholars to ponder on the subject. Practical implications: Since the cases are executed in the real-time setup of HEIs, the paper has several practical implications. First, the academia and practitioners’ collaboration in executing projects adds novelty. Second, the involvement of student teams from project selection to execution brings in practical perspectives alongside the academic education. Several other key lessons learned and benefits of LSS in HEI setup are presented as part of the paper. Originality/value: LSS has been successful in the past few decades in the manufacturing and service sectors. However, its application in HEIs was very nascent, and few researchers even doubted its relevancy of application in HEIs. This study illustrates its importance and application to the higher education sector which is a highly responsible area of the service sector, f…","author":[{"dropping-particle":"","family":"Sunder M.","given":"Vijaya","non-dropping-particle":"","parse-names":false,"suffix":""},{"dropping-particle":"","family":"Mahalingam","given":"Sanjay","non-dropping-particle":"","parse-names":false,"suffix":""}],"container-title":"International Journal of Quality &amp; Reliability Management","id":"ITEM-1","issue":"10","issued":{"date-parts":[["2018","11","29"]]},"page":"2157-2180","title":"An empirical investigation of implementing Lean Six Sigma in Higher Education Institutions","type":"article-journal","volume":"35"},"uris":["http://www.mendeley.com/documents/?uuid=c3866952-9079-311b-accd-016fba7442a8"]}],"mendeley":{"formattedCitation":"(Sunder M. &amp; Mahalingam, 2018)","plainTextFormattedCitation":"(Sunder M. &amp; Mahalingam, 2018)","previouslyFormattedCitation":"(Sunder M. &amp; Mahalingam, 2018)"},"properties":{"noteIndex":0},"schema":"https://github.com/citation-style-language/schema/raw/master/csl-citation.json"}</w:instrText>
      </w:r>
      <w:r w:rsidR="00EF7C46">
        <w:fldChar w:fldCharType="separate"/>
      </w:r>
      <w:r w:rsidR="00EF7C46" w:rsidRPr="00EF7C46">
        <w:rPr>
          <w:noProof/>
        </w:rPr>
        <w:t>(Sunder M. &amp; Mahalingam, 2018)</w:t>
      </w:r>
      <w:r w:rsidR="00EF7C46">
        <w:fldChar w:fldCharType="end"/>
      </w:r>
      <w:r w:rsidR="00EF7C46">
        <w:t xml:space="preserve">. </w:t>
      </w:r>
      <w:r w:rsidR="001B3C5F">
        <w:t xml:space="preserve">Drugim, powiązanym z poziomem jakości przywództwa czynnikiem jest zaangażowanie najwyższego kierownictwa </w:t>
      </w:r>
      <w:r w:rsidR="001B3C5F">
        <w:fldChar w:fldCharType="begin" w:fldLock="1"/>
      </w:r>
      <w:r w:rsidR="00FE201C">
        <w:instrText>ADDIN CSL_CITATION {"citationItems":[{"id":"ITEM-1","itemData":{"DOI":"10.1007/s11135-011-9632-9","ISSN":"0033-5177","abstract":"Total quality management (TQM) is widely recognised as a management\nphilosophy for improving customer satisfaction and organisational\nperformance. However, there is no consensus over the critical success\nfactors of TQM, in particular, in higher education (HE) and developing\ncountries. Literature shows mixed results on the success and\napplicability of TQM principles in education, thus, underlining the need\nto revisit the application of TQM principles in HE. This paper\nidentifies the critical success factors of TQM in Pakistani\nuniversities. Data was collected from faculty members of universities\nthrough questionnaires. The findings reveal that `leadership', `vision',\n`measurement and analysis', `process control and evaluation', `programs\ndesign and resources allocation' and `stakeholder focus' emerge as the\ncritical success factors of TQM in HE. The findings have implications at\nmacro, meso, and micro levels of HE.","author":[{"dropping-particle":"","family":"Asif","given":"Muhammad","non-dropping-particle":"","parse-names":false,"suffix":""},{"dropping-particle":"","family":"Awan","given":"Muhammad Usman","non-dropping-particle":"","parse-names":false,"suffix":""},{"dropping-particle":"","family":"Khan","given":"Muhammad Khalid","non-dropping-particle":"","parse-names":false,"suffix":""},{"dropping-particle":"","family":"Ahmad","given":"Niaz","non-dropping-particle":"","parse-names":false,"suffix":""}],"container-title":"Quality &amp; Quantity","id":"ITEM-1","issue":"4","issued":{"date-parts":[["2013","6","18"]]},"page":"1883-1904","publisher":"SPRINGER","publisher-place":"VAN GODEWIJCKSTRAAT 30, 3311 GZ DORDRECHT, NETHERLANDS","title":"A model for total quality management in higher education","type":"article-journal","volume":"47"},"prefix":"por.","uris":["http://www.mendeley.com/documents/?uuid=ee59912a-9ca0-4147-955e-577a03e96668"]},{"id":"ITEM-2","itemData":{"DOI":"10.1108/09544780610659998","ISSN":"0954-478X","abstract":"Purpose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FE201C">
        <w:rPr>
          <w:rFonts w:ascii="Cambria Math" w:hAnsi="Cambria Math" w:cs="Cambria Math"/>
        </w:rPr>
        <w:instrText>‐</w:instrText>
      </w:r>
      <w:r w:rsidR="00FE201C">
        <w:instrText>Park","given":"Su Mi","non-dropping-particle":"","parse-names":false,"suffix":""}],"container-title":"The TQM Magazine","editor":[{"dropping-particle":"","family":"Mi Dahlgaard</w:instrText>
      </w:r>
      <w:r w:rsidR="00FE201C">
        <w:rPr>
          <w:rFonts w:ascii="Cambria Math" w:hAnsi="Cambria Math" w:cs="Cambria Math"/>
        </w:rPr>
        <w:instrText>‐</w:instrText>
      </w:r>
      <w:r w:rsidR="00FE201C">
        <w:instrText>Park","given":"Su","non-dropping-particle":"","parse-names":false,"suffix":""}],"id":"ITEM-2","issue":"3","issued":{"date-parts":[["2006","5","1"]]},"page":"263-281","title":"Lean production, six sigma quality, TQM and company culture","type":"article-journal","volume":"18"},"uris":["http://www.mendeley.com/documents/?uuid=83a152d9-fb31-362d-b2db-633cf338b592"]},{"id":"ITEM-3","itemData":{"DOI":"10.1108/09544780410563293","ISSN":"0954-478X","abstract":"While total quality management has been adopted by many organizations world</w:instrText>
      </w:r>
      <w:r w:rsidR="00FE201C">
        <w:rPr>
          <w:rFonts w:ascii="Cambria Math" w:hAnsi="Cambria Math" w:cs="Cambria Math"/>
        </w:rPr>
        <w:instrText>‐</w:instrText>
      </w:r>
      <w:r w:rsidR="00FE201C">
        <w:instrText>wide, its implementation in non</w:instrText>
      </w:r>
      <w:r w:rsidR="00FE201C">
        <w:rPr>
          <w:rFonts w:ascii="Cambria Math" w:hAnsi="Cambria Math" w:cs="Cambria Math"/>
        </w:rPr>
        <w:instrText>‐</w:instrText>
      </w:r>
      <w:r w:rsidR="00FE201C">
        <w:instrText>profit organizations, such as higher education institutions, presents more challenges and difficulties than those encountered in business organizations. A critical step in TQM implementation is the process of customer identification. In addition to customer identification, there are other issues such as leadership, cultural, and organizational issues that tend to create difficulties for TQM implementation in higher education. These issues along with the role of students from a quality perspective and performance measures for higher education are discussed, and suggestions are made for their resolution.","author":[{"dropping-particle":"","family":"Sirvanci","given":"Mete B.","non-dropping-particle":"","parse-names":false,"suffix":""}],"container-title":"The TQM Magazine","id":"ITEM-3","issue":"6","issued":{"date-parts":[["2004","12","1"]]},"page":"382-386","title":"Critical issues for TQM implementation in higher education","type":"article-journal","volume":"16"},"uris":["http://www.mendeley.com/documents/?uuid=39352624-e17e-4188-9404-7aee2307b3b0"]}],"mendeley":{"formattedCitation":"(por. Asif i in., 2013; Dahlgaard &amp; Dahlgaard</w:instrText>
      </w:r>
      <w:r w:rsidR="00FE201C">
        <w:rPr>
          <w:rFonts w:ascii="Cambria Math" w:hAnsi="Cambria Math" w:cs="Cambria Math"/>
        </w:rPr>
        <w:instrText>‐</w:instrText>
      </w:r>
      <w:r w:rsidR="00FE201C">
        <w:instrText>Park, 2006; Sirvanci, 2004)","plainTextFormattedCitation":"(por. Asif i in., 2013; Dahlgaard &amp; Dahlgaard</w:instrText>
      </w:r>
      <w:r w:rsidR="00FE201C">
        <w:rPr>
          <w:rFonts w:ascii="Cambria Math" w:hAnsi="Cambria Math" w:cs="Cambria Math"/>
        </w:rPr>
        <w:instrText>‐</w:instrText>
      </w:r>
      <w:r w:rsidR="00FE201C">
        <w:instrText>Park, 2006; Sirvanci, 2004)","previouslyFormattedCitation":"(por. Asif i in., 2013; Dahlgaard &amp; Dahlgaard</w:instrText>
      </w:r>
      <w:r w:rsidR="00FE201C">
        <w:rPr>
          <w:rFonts w:ascii="Cambria Math" w:hAnsi="Cambria Math" w:cs="Cambria Math"/>
        </w:rPr>
        <w:instrText>‐</w:instrText>
      </w:r>
      <w:r w:rsidR="00FE201C">
        <w:instrText>Park, 2006; Sirvanci, 2004)"},"properties":{"noteIndex":0},"schema":"https://github.com/citation-style-language/schema/raw/master/csl-citation.json"}</w:instrText>
      </w:r>
      <w:r w:rsidR="001B3C5F">
        <w:fldChar w:fldCharType="separate"/>
      </w:r>
      <w:r w:rsidR="001B3C5F" w:rsidRPr="001B3C5F">
        <w:rPr>
          <w:noProof/>
        </w:rPr>
        <w:t>(por. Asif i in., 2013; Dahlgaard &amp; Dahlgaard</w:t>
      </w:r>
      <w:r w:rsidR="001B3C5F" w:rsidRPr="001B3C5F">
        <w:rPr>
          <w:rFonts w:ascii="Cambria Math" w:hAnsi="Cambria Math" w:cs="Cambria Math"/>
          <w:noProof/>
        </w:rPr>
        <w:t>‐</w:t>
      </w:r>
      <w:r w:rsidR="001B3C5F" w:rsidRPr="001B3C5F">
        <w:rPr>
          <w:noProof/>
        </w:rPr>
        <w:t>Park, 2006; Sirvanci, 2004)</w:t>
      </w:r>
      <w:r w:rsidR="001B3C5F">
        <w:fldChar w:fldCharType="end"/>
      </w:r>
      <w:r w:rsidR="001B3C5F">
        <w:t>.</w:t>
      </w:r>
      <w:r w:rsidR="001B3C5F" w:rsidRPr="001B3C5F">
        <w:t xml:space="preserve"> </w:t>
      </w:r>
      <w:r w:rsidR="00EF7C46">
        <w:t xml:space="preserve">Istnieją też </w:t>
      </w:r>
      <w:r w:rsidR="00EF7C46" w:rsidRPr="00BC203F">
        <w:t>bada</w:t>
      </w:r>
      <w:r w:rsidR="00EF7C46">
        <w:t>nia</w:t>
      </w:r>
      <w:r w:rsidR="00EF7C46" w:rsidRPr="00BC203F">
        <w:t xml:space="preserve"> potwierdzając</w:t>
      </w:r>
      <w:r w:rsidR="00EF7C46">
        <w:t>e</w:t>
      </w:r>
      <w:r w:rsidR="00EF7C46" w:rsidRPr="00BC203F">
        <w:t xml:space="preserve"> zależność pomiędzy zaangażowaniem najwyższego kierownictwa a poziomem jakości </w:t>
      </w:r>
      <w:r w:rsidR="00EF7C46">
        <w:lastRenderedPageBreak/>
        <w:fldChar w:fldCharType="begin" w:fldLock="1"/>
      </w:r>
      <w:r w:rsidR="001B3C5F">
        <w:instrText>ADDIN CSL_CITATION {"citationItems":[{"id":"ITEM-1","itemData":{"DOI":"10.1016/j.jom.2008.02.001","ISSN":"02726963","abstract":"While Six Sigma is increasingly implemented in industry, little academic research has been done on Six Sigma and its influence on quality management theory and application. There is a criticism that Six Sigma simply puts traditional quality management practices in a new package. To investigate this issue and the role of Six Sigma in quality management, this study reviewed both the traditional quality management and Six Sigma literatures and identified three new practices that are critical for implementing Six Sigma's concept and method in an organization. These practices are referred to as: Six Sigma role structure, Six Sigma structured improvement procedure, and Six Sigma focus on metrics. A research model and survey instrument were developed to investigate how these Six Sigma practices integrate with seven traditional quality management practices to affect quality performance and business performance. Test results based on a sample of 226 US manufacturing plants revealed that the three Six Sigma practices are distinct practices from traditional quality management practices, and that they complement the traditional quality management practices in improving performance. The implications of the findings for researchers and practitioners are discussed and further research directions are offered. © 2008 Elsevier B.V. All rights reserved.","author":[{"dropping-particle":"","family":"Zu","given":"Xingxing","non-dropping-particle":"","parse-names":false,"suffix":""},{"dropping-particle":"","family":"Fredendall","given":"Lawrence D.","non-dropping-particle":"","parse-names":false,"suffix":""},{"dropping-particle":"","family":"Douglas","given":"Thomas J.","non-dropping-particle":"","parse-names":false,"suffix":""}],"container-title":"Journal of Operations Management","id":"ITEM-1","issue":"5","issued":{"date-parts":[["2008","9"]]},"page":"630-650","title":"The evolving theory of quality management: The role of Six Sigma","type":"article-journal","volume":"26"},"prefix":"por.","uris":["http://www.mendeley.com/documents/?uuid=d3dfa783-f6c0-3443-bc27-c14436c4f1db"]}],"mendeley":{"formattedCitation":"(por. Zu i in., 2008)","plainTextFormattedCitation":"(por. Zu i in., 2008)","previouslyFormattedCitation":"(por. Zu i in., 2008)"},"properties":{"noteIndex":0},"schema":"https://github.com/citation-style-language/schema/raw/master/csl-citation.json"}</w:instrText>
      </w:r>
      <w:r w:rsidR="00EF7C46">
        <w:fldChar w:fldCharType="separate"/>
      </w:r>
      <w:r w:rsidR="00EF7C46" w:rsidRPr="00EF7C46">
        <w:rPr>
          <w:noProof/>
        </w:rPr>
        <w:t>(por. Zu i in., 2008)</w:t>
      </w:r>
      <w:r w:rsidR="00EF7C46">
        <w:fldChar w:fldCharType="end"/>
      </w:r>
      <w:r w:rsidR="001B3C5F">
        <w:t>, co stanowi bardzo ważne potwierdzenie nie tylko teoretyczne, ale również empiryczne szczególnej roli</w:t>
      </w:r>
      <w:r w:rsidR="00AF19B9">
        <w:t xml:space="preserve"> i</w:t>
      </w:r>
      <w:r w:rsidR="001B3C5F">
        <w:t xml:space="preserve"> naturalnej odpowiedzia</w:t>
      </w:r>
      <w:r w:rsidR="00C15130">
        <w:t>ln</w:t>
      </w:r>
      <w:r w:rsidR="001B3C5F">
        <w:t>ości jakie stoją przed kierownictwem organizacji.</w:t>
      </w:r>
      <w:r w:rsidR="00D95A26">
        <w:t xml:space="preserve"> W</w:t>
      </w:r>
      <w:r w:rsidR="00F8079C">
        <w:t> </w:t>
      </w:r>
      <w:r w:rsidR="00D95A26">
        <w:t>koncepcjach zarządzania jakością takich jak TQM, EFQM, CAF, czy normatywne systemy zarzadzania jakością przywództwo jest wprost opisywane i określane jako jeden z najważniejszych czynników tych koncepcji. Rolę przywództwa w wybranych na podstawie badań literaturowych jako najistotniejsze z punktu widzenia niniejszej pracy koncepcjach zarządzania jakością przedstawiono w</w:t>
      </w:r>
      <w:r w:rsidR="00F8079C">
        <w:t> </w:t>
      </w:r>
      <w:r w:rsidR="00982871">
        <w:t>Tabeli 43</w:t>
      </w:r>
      <w:r w:rsidR="00D95A26">
        <w:t>.</w:t>
      </w:r>
    </w:p>
    <w:p w14:paraId="11719ADB" w14:textId="1D7728DF" w:rsidR="00130068" w:rsidRDefault="00130068" w:rsidP="00130068">
      <w:pPr>
        <w:pStyle w:val="Tytutabeli"/>
      </w:pPr>
      <w:bookmarkStart w:id="355" w:name="_Ref150513592"/>
      <w:bookmarkStart w:id="356" w:name="_Ref150513579"/>
      <w:bookmarkStart w:id="357" w:name="_Toc168749893"/>
      <w:r>
        <w:t xml:space="preserve">Tabela </w:t>
      </w:r>
      <w:r>
        <w:fldChar w:fldCharType="begin"/>
      </w:r>
      <w:r>
        <w:instrText xml:space="preserve"> SEQ Tabela \* ARABIC </w:instrText>
      </w:r>
      <w:r>
        <w:fldChar w:fldCharType="separate"/>
      </w:r>
      <w:r w:rsidR="00F2350D">
        <w:rPr>
          <w:noProof/>
        </w:rPr>
        <w:t>43</w:t>
      </w:r>
      <w:r>
        <w:rPr>
          <w:noProof/>
        </w:rPr>
        <w:fldChar w:fldCharType="end"/>
      </w:r>
      <w:bookmarkEnd w:id="355"/>
      <w:r w:rsidR="00B84102">
        <w:rPr>
          <w:noProof/>
        </w:rPr>
        <w:t>.</w:t>
      </w:r>
      <w:r>
        <w:t xml:space="preserve"> Rola przywództwa w różnych metodologiach (filozofiach) kompleksowego zarządzania jakością</w:t>
      </w:r>
      <w:bookmarkEnd w:id="356"/>
      <w:bookmarkEnd w:id="357"/>
    </w:p>
    <w:tbl>
      <w:tblPr>
        <w:tblStyle w:val="Tabela-Siatka"/>
        <w:tblW w:w="0" w:type="auto"/>
        <w:tblLook w:val="04A0" w:firstRow="1" w:lastRow="0" w:firstColumn="1" w:lastColumn="0" w:noHBand="0" w:noVBand="1"/>
      </w:tblPr>
      <w:tblGrid>
        <w:gridCol w:w="2268"/>
        <w:gridCol w:w="6803"/>
      </w:tblGrid>
      <w:tr w:rsidR="00130068" w:rsidRPr="00122011" w14:paraId="133F54D2" w14:textId="77777777" w:rsidTr="00122011">
        <w:trPr>
          <w:cantSplit/>
          <w:tblHeader/>
        </w:trPr>
        <w:tc>
          <w:tcPr>
            <w:tcW w:w="2268" w:type="dxa"/>
          </w:tcPr>
          <w:p w14:paraId="3D35E75B" w14:textId="16DA0D06" w:rsidR="00130068" w:rsidRPr="00E408E6" w:rsidRDefault="00130068" w:rsidP="00E408E6">
            <w:pPr>
              <w:keepNext/>
              <w:spacing w:before="60" w:line="300" w:lineRule="auto"/>
              <w:ind w:firstLine="0"/>
              <w:jc w:val="center"/>
              <w:rPr>
                <w:b/>
                <w:bCs/>
                <w:sz w:val="18"/>
                <w:szCs w:val="18"/>
              </w:rPr>
            </w:pPr>
            <w:r w:rsidRPr="00E408E6">
              <w:rPr>
                <w:b/>
                <w:bCs/>
                <w:sz w:val="18"/>
                <w:szCs w:val="18"/>
              </w:rPr>
              <w:t>Nazwa</w:t>
            </w:r>
          </w:p>
        </w:tc>
        <w:tc>
          <w:tcPr>
            <w:tcW w:w="6803" w:type="dxa"/>
          </w:tcPr>
          <w:p w14:paraId="57F95504" w14:textId="001077BA" w:rsidR="00130068" w:rsidRPr="00E408E6" w:rsidRDefault="00130068" w:rsidP="00E408E6">
            <w:pPr>
              <w:keepNext/>
              <w:spacing w:before="60" w:line="300" w:lineRule="auto"/>
              <w:ind w:firstLine="0"/>
              <w:jc w:val="center"/>
              <w:rPr>
                <w:b/>
                <w:bCs/>
                <w:sz w:val="18"/>
                <w:szCs w:val="18"/>
              </w:rPr>
            </w:pPr>
            <w:proofErr w:type="spellStart"/>
            <w:r w:rsidRPr="00E408E6">
              <w:rPr>
                <w:b/>
                <w:bCs/>
                <w:sz w:val="18"/>
                <w:szCs w:val="18"/>
              </w:rPr>
              <w:t>Opis</w:t>
            </w:r>
            <w:proofErr w:type="spellEnd"/>
          </w:p>
        </w:tc>
      </w:tr>
      <w:tr w:rsidR="00130068" w:rsidRPr="00DC6838" w14:paraId="452BAA7C" w14:textId="77777777" w:rsidTr="004E5B30">
        <w:trPr>
          <w:cantSplit/>
        </w:trPr>
        <w:tc>
          <w:tcPr>
            <w:tcW w:w="2268" w:type="dxa"/>
            <w:vAlign w:val="center"/>
          </w:tcPr>
          <w:p w14:paraId="6225036A" w14:textId="18D000FA" w:rsidR="00130068" w:rsidRPr="00E408E6" w:rsidRDefault="004E5B30" w:rsidP="004E5B30">
            <w:pPr>
              <w:spacing w:before="60" w:line="300" w:lineRule="auto"/>
              <w:ind w:firstLine="0"/>
              <w:jc w:val="center"/>
              <w:rPr>
                <w:b/>
                <w:bCs/>
                <w:sz w:val="18"/>
                <w:szCs w:val="18"/>
              </w:rPr>
            </w:pPr>
            <w:r w:rsidRPr="00E408E6">
              <w:rPr>
                <w:b/>
                <w:bCs/>
                <w:sz w:val="18"/>
                <w:szCs w:val="18"/>
              </w:rPr>
              <w:t>TQM</w:t>
            </w:r>
            <w:r w:rsidR="00394B04" w:rsidRPr="00E408E6">
              <w:rPr>
                <w:b/>
                <w:bCs/>
                <w:sz w:val="18"/>
                <w:szCs w:val="18"/>
              </w:rPr>
              <w:t xml:space="preserve"> /</w:t>
            </w:r>
          </w:p>
          <w:p w14:paraId="7FA5B202" w14:textId="646EBD77" w:rsidR="00394B04" w:rsidRPr="00122011" w:rsidRDefault="00394B04" w:rsidP="004E5B30">
            <w:pPr>
              <w:spacing w:before="60" w:line="300" w:lineRule="auto"/>
              <w:ind w:firstLine="0"/>
              <w:jc w:val="center"/>
              <w:rPr>
                <w:sz w:val="18"/>
                <w:szCs w:val="18"/>
              </w:rPr>
            </w:pPr>
            <w:r w:rsidRPr="00E408E6">
              <w:rPr>
                <w:b/>
                <w:bCs/>
                <w:sz w:val="18"/>
                <w:szCs w:val="18"/>
              </w:rPr>
              <w:t>TQS</w:t>
            </w:r>
            <w:r>
              <w:rPr>
                <w:sz w:val="18"/>
                <w:szCs w:val="18"/>
              </w:rPr>
              <w:t xml:space="preserve"> </w:t>
            </w:r>
            <w:r>
              <w:rPr>
                <w:sz w:val="18"/>
                <w:szCs w:val="18"/>
              </w:rPr>
              <w:br/>
              <w:t xml:space="preserve">(TQSM – </w:t>
            </w:r>
            <w:r w:rsidRPr="00394B04">
              <w:rPr>
                <w:i/>
                <w:iCs/>
                <w:sz w:val="18"/>
                <w:szCs w:val="18"/>
              </w:rPr>
              <w:t>Total Quality Service Management</w:t>
            </w:r>
            <w:r>
              <w:rPr>
                <w:sz w:val="18"/>
                <w:szCs w:val="18"/>
              </w:rPr>
              <w:t>)</w:t>
            </w:r>
          </w:p>
        </w:tc>
        <w:tc>
          <w:tcPr>
            <w:tcW w:w="6803" w:type="dxa"/>
            <w:vAlign w:val="center"/>
          </w:tcPr>
          <w:p w14:paraId="0FB2BD49" w14:textId="369789C7" w:rsidR="005C60B3" w:rsidRDefault="004731A5" w:rsidP="00FE1EDB">
            <w:pPr>
              <w:spacing w:before="20" w:line="300" w:lineRule="auto"/>
              <w:ind w:firstLine="0"/>
              <w:jc w:val="left"/>
              <w:rPr>
                <w:sz w:val="18"/>
                <w:szCs w:val="18"/>
                <w:lang w:val="pl-PL"/>
              </w:rPr>
            </w:pPr>
            <w:r>
              <w:rPr>
                <w:sz w:val="18"/>
                <w:szCs w:val="18"/>
                <w:lang w:val="pl-PL"/>
              </w:rPr>
              <w:t xml:space="preserve">Przywództwo jako przykład kierownictwa </w:t>
            </w:r>
            <w:r w:rsidR="003A7913">
              <w:rPr>
                <w:sz w:val="18"/>
                <w:szCs w:val="18"/>
                <w:lang w:val="pl-PL"/>
              </w:rPr>
              <w:t>pokazującego</w:t>
            </w:r>
            <w:r>
              <w:rPr>
                <w:sz w:val="18"/>
                <w:szCs w:val="18"/>
                <w:lang w:val="pl-PL"/>
              </w:rPr>
              <w:t xml:space="preserve"> drogę (wyznaczenie kierunku, przekonanie innych)</w:t>
            </w:r>
            <w:r w:rsidR="005C60B3">
              <w:rPr>
                <w:sz w:val="18"/>
                <w:szCs w:val="18"/>
                <w:lang w:val="pl-PL"/>
              </w:rPr>
              <w:t>, ale też posiadanie wiedzy o SZJ, kompetencje w</w:t>
            </w:r>
            <w:r w:rsidR="00F8079C">
              <w:rPr>
                <w:sz w:val="18"/>
                <w:szCs w:val="18"/>
                <w:lang w:val="pl-PL"/>
              </w:rPr>
              <w:t> </w:t>
            </w:r>
            <w:r w:rsidR="005C60B3">
              <w:rPr>
                <w:sz w:val="18"/>
                <w:szCs w:val="18"/>
                <w:lang w:val="pl-PL"/>
              </w:rPr>
              <w:t>zakresie implementacji SZJ, zapewnianie odpowiednich środków i narzędzi, komunikacja nt. SZJ na spotkaniach zarządczych, koncentracja na poprawie nie tylko w zakresie wyników finansowych.</w:t>
            </w:r>
          </w:p>
          <w:p w14:paraId="660D5E17" w14:textId="428E7FD5" w:rsidR="00130068" w:rsidRDefault="004E5B30" w:rsidP="00FE1EDB">
            <w:pPr>
              <w:spacing w:before="20" w:line="300" w:lineRule="auto"/>
              <w:ind w:firstLine="0"/>
              <w:jc w:val="left"/>
              <w:rPr>
                <w:sz w:val="18"/>
                <w:szCs w:val="18"/>
                <w:lang w:val="pl-PL"/>
              </w:rPr>
            </w:pPr>
            <w:proofErr w:type="spellStart"/>
            <w:r w:rsidRPr="004E5B30">
              <w:rPr>
                <w:sz w:val="18"/>
                <w:szCs w:val="18"/>
                <w:lang w:val="pl-PL"/>
              </w:rPr>
              <w:t>Europejski</w:t>
            </w:r>
            <w:r w:rsidR="008D1FCB">
              <w:rPr>
                <w:sz w:val="18"/>
                <w:szCs w:val="18"/>
                <w:lang w:val="pl-PL"/>
              </w:rPr>
              <w:t>a</w:t>
            </w:r>
            <w:proofErr w:type="spellEnd"/>
            <w:r w:rsidRPr="004E5B30">
              <w:rPr>
                <w:sz w:val="18"/>
                <w:szCs w:val="18"/>
                <w:lang w:val="pl-PL"/>
              </w:rPr>
              <w:t xml:space="preserve"> N</w:t>
            </w:r>
            <w:r>
              <w:rPr>
                <w:sz w:val="18"/>
                <w:szCs w:val="18"/>
                <w:lang w:val="pl-PL"/>
              </w:rPr>
              <w:t>agrod</w:t>
            </w:r>
            <w:r w:rsidR="008D1FCB">
              <w:rPr>
                <w:sz w:val="18"/>
                <w:szCs w:val="18"/>
                <w:lang w:val="pl-PL"/>
              </w:rPr>
              <w:t>a</w:t>
            </w:r>
            <w:r>
              <w:rPr>
                <w:sz w:val="18"/>
                <w:szCs w:val="18"/>
                <w:lang w:val="pl-PL"/>
              </w:rPr>
              <w:t xml:space="preserve"> Jakości</w:t>
            </w:r>
            <w:r w:rsidR="008D1FCB">
              <w:rPr>
                <w:sz w:val="18"/>
                <w:szCs w:val="18"/>
                <w:lang w:val="pl-PL"/>
              </w:rPr>
              <w:t xml:space="preserve"> – jeden z głównych filarów</w:t>
            </w:r>
            <w:r>
              <w:rPr>
                <w:sz w:val="18"/>
                <w:szCs w:val="18"/>
                <w:lang w:val="pl-PL"/>
              </w:rPr>
              <w:t xml:space="preserve">: „Przywództwo oparte na </w:t>
            </w:r>
            <w:r w:rsidR="004731A5">
              <w:rPr>
                <w:sz w:val="18"/>
                <w:szCs w:val="18"/>
                <w:lang w:val="pl-PL"/>
              </w:rPr>
              <w:t>wizji</w:t>
            </w:r>
            <w:r>
              <w:rPr>
                <w:sz w:val="18"/>
                <w:szCs w:val="18"/>
                <w:lang w:val="pl-PL"/>
              </w:rPr>
              <w:t>, inspiracji i innowacji”</w:t>
            </w:r>
            <w:r w:rsidR="003A7913">
              <w:rPr>
                <w:sz w:val="18"/>
                <w:szCs w:val="18"/>
                <w:lang w:val="pl-PL"/>
              </w:rPr>
              <w:t>.</w:t>
            </w:r>
          </w:p>
          <w:p w14:paraId="12C0591B" w14:textId="1B66858D" w:rsidR="00DC6838" w:rsidRDefault="00DC6838" w:rsidP="00FE1EDB">
            <w:pPr>
              <w:spacing w:before="20" w:line="300" w:lineRule="auto"/>
              <w:ind w:firstLine="0"/>
              <w:jc w:val="left"/>
              <w:rPr>
                <w:sz w:val="18"/>
                <w:szCs w:val="18"/>
                <w:lang w:val="pl-PL"/>
              </w:rPr>
            </w:pPr>
            <w:r>
              <w:rPr>
                <w:sz w:val="18"/>
                <w:szCs w:val="18"/>
                <w:lang w:val="pl-PL"/>
              </w:rPr>
              <w:t>Nagrod</w:t>
            </w:r>
            <w:r w:rsidR="008D1FCB">
              <w:rPr>
                <w:sz w:val="18"/>
                <w:szCs w:val="18"/>
                <w:lang w:val="pl-PL"/>
              </w:rPr>
              <w:t>a</w:t>
            </w:r>
            <w:r>
              <w:rPr>
                <w:sz w:val="18"/>
                <w:szCs w:val="18"/>
                <w:lang w:val="pl-PL"/>
              </w:rPr>
              <w:t xml:space="preserve"> </w:t>
            </w:r>
            <w:proofErr w:type="spellStart"/>
            <w:r>
              <w:rPr>
                <w:sz w:val="18"/>
                <w:szCs w:val="18"/>
                <w:lang w:val="pl-PL"/>
              </w:rPr>
              <w:t>Deminga</w:t>
            </w:r>
            <w:proofErr w:type="spellEnd"/>
            <w:r w:rsidR="008D1FCB">
              <w:rPr>
                <w:sz w:val="18"/>
                <w:szCs w:val="18"/>
                <w:lang w:val="pl-PL"/>
              </w:rPr>
              <w:t xml:space="preserve"> – kryterium: </w:t>
            </w:r>
            <w:r>
              <w:rPr>
                <w:sz w:val="18"/>
                <w:szCs w:val="18"/>
                <w:lang w:val="pl-PL"/>
              </w:rPr>
              <w:t>stworzenie proaktywnych celów i strategii biznesowych zorientowanych na klienta, rola i postawa najwyższego kierownictwa (m.in. funkcja liderów, określanie celów, entuzjazm odnośnie do TQM)</w:t>
            </w:r>
            <w:r w:rsidR="008D1FCB">
              <w:rPr>
                <w:sz w:val="18"/>
                <w:szCs w:val="18"/>
                <w:lang w:val="pl-PL"/>
              </w:rPr>
              <w:t>.</w:t>
            </w:r>
          </w:p>
          <w:p w14:paraId="51D37908" w14:textId="78CE6911" w:rsidR="00DC6838" w:rsidRDefault="008D1FCB" w:rsidP="00FE1EDB">
            <w:pPr>
              <w:spacing w:before="20" w:line="300" w:lineRule="auto"/>
              <w:ind w:firstLine="0"/>
              <w:jc w:val="left"/>
              <w:rPr>
                <w:sz w:val="18"/>
                <w:szCs w:val="18"/>
                <w:lang w:val="pl-PL"/>
              </w:rPr>
            </w:pPr>
            <w:r>
              <w:rPr>
                <w:sz w:val="18"/>
                <w:szCs w:val="18"/>
                <w:lang w:val="pl-PL"/>
              </w:rPr>
              <w:t xml:space="preserve">Nagroda </w:t>
            </w:r>
            <w:proofErr w:type="spellStart"/>
            <w:r>
              <w:rPr>
                <w:sz w:val="18"/>
                <w:szCs w:val="18"/>
                <w:lang w:val="pl-PL"/>
              </w:rPr>
              <w:t>Malcoma</w:t>
            </w:r>
            <w:proofErr w:type="spellEnd"/>
            <w:r>
              <w:rPr>
                <w:sz w:val="18"/>
                <w:szCs w:val="18"/>
                <w:lang w:val="pl-PL"/>
              </w:rPr>
              <w:t xml:space="preserve"> </w:t>
            </w:r>
            <w:proofErr w:type="spellStart"/>
            <w:r>
              <w:rPr>
                <w:sz w:val="18"/>
                <w:szCs w:val="18"/>
                <w:lang w:val="pl-PL"/>
              </w:rPr>
              <w:t>Baldride’a</w:t>
            </w:r>
            <w:proofErr w:type="spellEnd"/>
            <w:r w:rsidRPr="00001D48">
              <w:rPr>
                <w:rStyle w:val="Odwoanieprzypisudolnego"/>
              </w:rPr>
              <w:footnoteReference w:id="38"/>
            </w:r>
            <w:r w:rsidR="00DC6838" w:rsidRPr="00DC6838">
              <w:rPr>
                <w:sz w:val="18"/>
                <w:szCs w:val="18"/>
                <w:lang w:val="pl-PL"/>
              </w:rPr>
              <w:t>: wizjonerskie przywódz</w:t>
            </w:r>
            <w:r w:rsidR="00DC6838">
              <w:rPr>
                <w:sz w:val="18"/>
                <w:szCs w:val="18"/>
                <w:lang w:val="pl-PL"/>
              </w:rPr>
              <w:t>two (tworzenie wizji, skupienie na kliencie, określenie wartości, formułowanie oczekiwań/wymagań)</w:t>
            </w:r>
            <w:r>
              <w:rPr>
                <w:sz w:val="18"/>
                <w:szCs w:val="18"/>
                <w:lang w:val="pl-PL"/>
              </w:rPr>
              <w:t>.</w:t>
            </w:r>
          </w:p>
          <w:p w14:paraId="65E699A5" w14:textId="21A1AE29" w:rsidR="00DC6838" w:rsidRDefault="00394B04" w:rsidP="00FE1EDB">
            <w:pPr>
              <w:spacing w:before="20" w:line="300" w:lineRule="auto"/>
              <w:ind w:firstLine="0"/>
              <w:jc w:val="left"/>
              <w:rPr>
                <w:sz w:val="18"/>
                <w:szCs w:val="18"/>
                <w:lang w:val="pl-PL"/>
              </w:rPr>
            </w:pPr>
            <w:r>
              <w:rPr>
                <w:sz w:val="18"/>
                <w:szCs w:val="18"/>
                <w:lang w:val="pl-PL"/>
              </w:rPr>
              <w:t>Zaangażowanie najwyższego kierownictwa jako jeden z 5</w:t>
            </w:r>
            <w:r w:rsidR="008D1FCB">
              <w:rPr>
                <w:sz w:val="18"/>
                <w:szCs w:val="18"/>
                <w:lang w:val="pl-PL"/>
              </w:rPr>
              <w:t>.</w:t>
            </w:r>
            <w:r>
              <w:rPr>
                <w:sz w:val="18"/>
                <w:szCs w:val="18"/>
                <w:lang w:val="pl-PL"/>
              </w:rPr>
              <w:t xml:space="preserve"> </w:t>
            </w:r>
            <w:r w:rsidR="005C60B3">
              <w:rPr>
                <w:sz w:val="18"/>
                <w:szCs w:val="18"/>
                <w:lang w:val="pl-PL"/>
              </w:rPr>
              <w:t xml:space="preserve">kluczowych </w:t>
            </w:r>
            <w:r>
              <w:rPr>
                <w:sz w:val="18"/>
                <w:szCs w:val="18"/>
                <w:lang w:val="pl-PL"/>
              </w:rPr>
              <w:t>elementów charakteryzujących koncepcję TQM/TQS</w:t>
            </w:r>
          </w:p>
          <w:p w14:paraId="12AB0000" w14:textId="7A5F3276" w:rsidR="005C60B3" w:rsidRPr="00DC6838" w:rsidRDefault="00D25773" w:rsidP="00FE1EDB">
            <w:pPr>
              <w:spacing w:before="20" w:after="20" w:line="300" w:lineRule="auto"/>
              <w:ind w:firstLine="0"/>
              <w:jc w:val="left"/>
              <w:rPr>
                <w:sz w:val="18"/>
                <w:szCs w:val="18"/>
                <w:lang w:val="pl-PL"/>
              </w:rPr>
            </w:pPr>
            <w:r>
              <w:rPr>
                <w:sz w:val="18"/>
                <w:szCs w:val="18"/>
                <w:lang w:val="pl-PL"/>
              </w:rPr>
              <w:t>Przywództwo jako wspólny podstawowy czynnik sukcesu wdrożenia</w:t>
            </w:r>
            <w:r w:rsidR="008D1FCB">
              <w:rPr>
                <w:sz w:val="18"/>
                <w:szCs w:val="18"/>
                <w:lang w:val="pl-PL"/>
              </w:rPr>
              <w:t>.</w:t>
            </w:r>
          </w:p>
        </w:tc>
      </w:tr>
      <w:tr w:rsidR="00130068" w:rsidRPr="00122011" w14:paraId="6E0774A6" w14:textId="77777777" w:rsidTr="004E5B30">
        <w:trPr>
          <w:cantSplit/>
        </w:trPr>
        <w:tc>
          <w:tcPr>
            <w:tcW w:w="2268" w:type="dxa"/>
            <w:vAlign w:val="center"/>
          </w:tcPr>
          <w:p w14:paraId="37383083" w14:textId="20994B80" w:rsidR="00130068" w:rsidRPr="00122011" w:rsidRDefault="004E5B30" w:rsidP="004E5B30">
            <w:pPr>
              <w:spacing w:before="60" w:line="300" w:lineRule="auto"/>
              <w:ind w:firstLine="0"/>
              <w:jc w:val="center"/>
              <w:rPr>
                <w:sz w:val="18"/>
                <w:szCs w:val="18"/>
              </w:rPr>
            </w:pPr>
            <w:proofErr w:type="spellStart"/>
            <w:r w:rsidRPr="00E408E6">
              <w:rPr>
                <w:b/>
                <w:bCs/>
                <w:sz w:val="18"/>
                <w:szCs w:val="18"/>
              </w:rPr>
              <w:t>Normatywne</w:t>
            </w:r>
            <w:proofErr w:type="spellEnd"/>
            <w:r w:rsidRPr="00E408E6">
              <w:rPr>
                <w:b/>
                <w:bCs/>
                <w:sz w:val="18"/>
                <w:szCs w:val="18"/>
              </w:rPr>
              <w:t xml:space="preserve"> SZJ</w:t>
            </w:r>
            <w:r>
              <w:rPr>
                <w:sz w:val="18"/>
                <w:szCs w:val="18"/>
              </w:rPr>
              <w:t xml:space="preserve"> </w:t>
            </w:r>
            <w:r>
              <w:rPr>
                <w:sz w:val="18"/>
                <w:szCs w:val="18"/>
              </w:rPr>
              <w:br/>
              <w:t>(seria ISO)</w:t>
            </w:r>
          </w:p>
        </w:tc>
        <w:tc>
          <w:tcPr>
            <w:tcW w:w="6803" w:type="dxa"/>
            <w:vAlign w:val="center"/>
          </w:tcPr>
          <w:p w14:paraId="41C15666" w14:textId="569FAA55" w:rsidR="00B73648" w:rsidRDefault="00AA04F7" w:rsidP="00FE1EDB">
            <w:pPr>
              <w:spacing w:before="20" w:line="300" w:lineRule="auto"/>
              <w:ind w:firstLine="0"/>
              <w:jc w:val="left"/>
              <w:rPr>
                <w:sz w:val="18"/>
                <w:szCs w:val="18"/>
                <w:lang w:val="pl-PL"/>
              </w:rPr>
            </w:pPr>
            <w:r>
              <w:rPr>
                <w:sz w:val="18"/>
                <w:szCs w:val="18"/>
                <w:lang w:val="pl-PL"/>
              </w:rPr>
              <w:t>Wizjonerskie przywództwo zasadą nr 2 zaraz po orientacji na klienta</w:t>
            </w:r>
            <w:r w:rsidR="00B73648">
              <w:rPr>
                <w:sz w:val="18"/>
                <w:szCs w:val="18"/>
                <w:lang w:val="pl-PL"/>
              </w:rPr>
              <w:t>.</w:t>
            </w:r>
          </w:p>
          <w:p w14:paraId="33EC929D" w14:textId="2A814E90" w:rsidR="00AA04F7" w:rsidRDefault="00B73648" w:rsidP="00FE1EDB">
            <w:pPr>
              <w:spacing w:before="20" w:line="300" w:lineRule="auto"/>
              <w:ind w:firstLine="0"/>
              <w:jc w:val="left"/>
              <w:rPr>
                <w:sz w:val="18"/>
                <w:szCs w:val="18"/>
                <w:lang w:val="pl-PL"/>
              </w:rPr>
            </w:pPr>
            <w:r>
              <w:rPr>
                <w:sz w:val="18"/>
                <w:szCs w:val="18"/>
                <w:lang w:val="pl-PL"/>
              </w:rPr>
              <w:t>D</w:t>
            </w:r>
            <w:r w:rsidR="00AA04F7">
              <w:rPr>
                <w:sz w:val="18"/>
                <w:szCs w:val="18"/>
                <w:lang w:val="pl-PL"/>
              </w:rPr>
              <w:t>otyczy m. in. opracowywania i komunikowania polityki jakości oraz przypisywania ról organizacyjnych, obowiązków i uprawnień.</w:t>
            </w:r>
          </w:p>
          <w:p w14:paraId="7ED3A242" w14:textId="7ABE84F0" w:rsidR="00B73648" w:rsidRDefault="004731A5" w:rsidP="00FE1EDB">
            <w:pPr>
              <w:spacing w:before="20" w:line="300" w:lineRule="auto"/>
              <w:ind w:firstLine="0"/>
              <w:jc w:val="left"/>
              <w:rPr>
                <w:sz w:val="18"/>
                <w:szCs w:val="18"/>
                <w:lang w:val="pl-PL"/>
              </w:rPr>
            </w:pPr>
            <w:r w:rsidRPr="004731A5">
              <w:rPr>
                <w:sz w:val="18"/>
                <w:szCs w:val="18"/>
                <w:lang w:val="pl-PL"/>
              </w:rPr>
              <w:t>Przywództwo</w:t>
            </w:r>
            <w:r w:rsidR="00B73648">
              <w:rPr>
                <w:sz w:val="18"/>
                <w:szCs w:val="18"/>
                <w:lang w:val="pl-PL"/>
              </w:rPr>
              <w:t xml:space="preserve"> – część etapu </w:t>
            </w:r>
            <w:r w:rsidR="00B73648" w:rsidRPr="00B73648">
              <w:rPr>
                <w:i/>
                <w:iCs/>
                <w:sz w:val="18"/>
                <w:szCs w:val="18"/>
                <w:lang w:val="pl-PL"/>
              </w:rPr>
              <w:t>Planuj</w:t>
            </w:r>
            <w:r w:rsidR="00B73648">
              <w:rPr>
                <w:sz w:val="18"/>
                <w:szCs w:val="18"/>
                <w:lang w:val="pl-PL"/>
              </w:rPr>
              <w:t xml:space="preserve"> w cyklu </w:t>
            </w:r>
            <w:proofErr w:type="spellStart"/>
            <w:r w:rsidR="00B73648">
              <w:rPr>
                <w:sz w:val="18"/>
                <w:szCs w:val="18"/>
                <w:lang w:val="pl-PL"/>
              </w:rPr>
              <w:t>Deminga</w:t>
            </w:r>
            <w:proofErr w:type="spellEnd"/>
            <w:r w:rsidR="00B73648">
              <w:rPr>
                <w:sz w:val="18"/>
                <w:szCs w:val="18"/>
                <w:lang w:val="pl-PL"/>
              </w:rPr>
              <w:t>:</w:t>
            </w:r>
          </w:p>
          <w:p w14:paraId="05B0C28A" w14:textId="71BAC029" w:rsidR="00B73648" w:rsidRPr="00B73648" w:rsidRDefault="004731A5">
            <w:pPr>
              <w:pStyle w:val="Akapitzlist"/>
              <w:numPr>
                <w:ilvl w:val="0"/>
                <w:numId w:val="34"/>
              </w:numPr>
              <w:spacing w:before="20" w:line="300" w:lineRule="auto"/>
              <w:ind w:left="170" w:hanging="170"/>
              <w:jc w:val="left"/>
              <w:rPr>
                <w:sz w:val="18"/>
                <w:szCs w:val="18"/>
                <w:lang w:val="pl-PL"/>
              </w:rPr>
            </w:pPr>
            <w:r w:rsidRPr="00B73648">
              <w:rPr>
                <w:sz w:val="18"/>
                <w:szCs w:val="18"/>
                <w:lang w:val="pl-PL"/>
              </w:rPr>
              <w:t>rozdział 7</w:t>
            </w:r>
            <w:r w:rsidR="00AA04F7" w:rsidRPr="00B73648">
              <w:rPr>
                <w:sz w:val="18"/>
                <w:szCs w:val="18"/>
                <w:lang w:val="pl-PL"/>
              </w:rPr>
              <w:t>.</w:t>
            </w:r>
            <w:r w:rsidRPr="00B73648">
              <w:rPr>
                <w:sz w:val="18"/>
                <w:szCs w:val="18"/>
                <w:lang w:val="pl-PL"/>
              </w:rPr>
              <w:t xml:space="preserve"> w ISO 9004:2018,</w:t>
            </w:r>
          </w:p>
          <w:p w14:paraId="50853CE6" w14:textId="49F99A0B" w:rsidR="00130068" w:rsidRPr="00B73648" w:rsidRDefault="004731A5">
            <w:pPr>
              <w:pStyle w:val="Akapitzlist"/>
              <w:numPr>
                <w:ilvl w:val="0"/>
                <w:numId w:val="34"/>
              </w:numPr>
              <w:spacing w:before="20" w:line="300" w:lineRule="auto"/>
              <w:ind w:left="170" w:hanging="170"/>
              <w:jc w:val="left"/>
              <w:rPr>
                <w:sz w:val="18"/>
                <w:szCs w:val="18"/>
                <w:lang w:val="pl-PL"/>
              </w:rPr>
            </w:pPr>
            <w:r w:rsidRPr="00B73648">
              <w:rPr>
                <w:sz w:val="18"/>
                <w:szCs w:val="18"/>
                <w:lang w:val="pl-PL"/>
              </w:rPr>
              <w:t>rozdział 5</w:t>
            </w:r>
            <w:r w:rsidR="00AA04F7" w:rsidRPr="00B73648">
              <w:rPr>
                <w:sz w:val="18"/>
                <w:szCs w:val="18"/>
                <w:lang w:val="pl-PL"/>
              </w:rPr>
              <w:t>.</w:t>
            </w:r>
            <w:r w:rsidRPr="00B73648">
              <w:rPr>
                <w:sz w:val="18"/>
                <w:szCs w:val="18"/>
                <w:lang w:val="pl-PL"/>
              </w:rPr>
              <w:t xml:space="preserve"> w ISO 9001:2015 (5.1 Przywództwo i zaangażowanie, 5.2 Polityka</w:t>
            </w:r>
            <w:r w:rsidR="00B73648">
              <w:rPr>
                <w:sz w:val="18"/>
                <w:szCs w:val="18"/>
                <w:lang w:val="pl-PL"/>
              </w:rPr>
              <w:t xml:space="preserve"> jakości</w:t>
            </w:r>
            <w:r w:rsidRPr="00B73648">
              <w:rPr>
                <w:sz w:val="18"/>
                <w:szCs w:val="18"/>
                <w:lang w:val="pl-PL"/>
              </w:rPr>
              <w:t>, 5.3 Rola</w:t>
            </w:r>
            <w:r w:rsidR="00B73648">
              <w:rPr>
                <w:sz w:val="18"/>
                <w:szCs w:val="18"/>
                <w:lang w:val="pl-PL"/>
              </w:rPr>
              <w:t>,</w:t>
            </w:r>
            <w:r w:rsidRPr="00B73648">
              <w:rPr>
                <w:sz w:val="18"/>
                <w:szCs w:val="18"/>
                <w:lang w:val="pl-PL"/>
              </w:rPr>
              <w:t xml:space="preserve"> odpowiedzialność i uprawnienia)</w:t>
            </w:r>
          </w:p>
          <w:p w14:paraId="01A9E6CA" w14:textId="56C400F4" w:rsidR="004731A5" w:rsidRPr="004731A5" w:rsidRDefault="00AA04F7" w:rsidP="00FE1EDB">
            <w:pPr>
              <w:spacing w:before="20" w:line="300" w:lineRule="auto"/>
              <w:ind w:firstLine="0"/>
              <w:jc w:val="left"/>
              <w:rPr>
                <w:sz w:val="18"/>
                <w:szCs w:val="18"/>
                <w:lang w:val="pl-PL"/>
              </w:rPr>
            </w:pPr>
            <w:r>
              <w:rPr>
                <w:sz w:val="18"/>
                <w:szCs w:val="18"/>
                <w:lang w:val="pl-PL"/>
              </w:rPr>
              <w:t xml:space="preserve">Zaangażowanie ludzi, w tym najwyższego kierownictwa, wśród kluczowych czynników </w:t>
            </w:r>
            <w:r w:rsidR="00B73648">
              <w:rPr>
                <w:sz w:val="18"/>
                <w:szCs w:val="18"/>
                <w:lang w:val="pl-PL"/>
              </w:rPr>
              <w:t>o</w:t>
            </w:r>
            <w:r>
              <w:rPr>
                <w:sz w:val="18"/>
                <w:szCs w:val="18"/>
                <w:lang w:val="pl-PL"/>
              </w:rPr>
              <w:t xml:space="preserve"> dominujący</w:t>
            </w:r>
            <w:r w:rsidR="00B73648">
              <w:rPr>
                <w:sz w:val="18"/>
                <w:szCs w:val="18"/>
                <w:lang w:val="pl-PL"/>
              </w:rPr>
              <w:t>m</w:t>
            </w:r>
            <w:r>
              <w:rPr>
                <w:sz w:val="18"/>
                <w:szCs w:val="18"/>
                <w:lang w:val="pl-PL"/>
              </w:rPr>
              <w:t xml:space="preserve"> wpływ</w:t>
            </w:r>
            <w:r w:rsidR="00B73648">
              <w:rPr>
                <w:sz w:val="18"/>
                <w:szCs w:val="18"/>
                <w:lang w:val="pl-PL"/>
              </w:rPr>
              <w:t>ie</w:t>
            </w:r>
            <w:r>
              <w:rPr>
                <w:sz w:val="18"/>
                <w:szCs w:val="18"/>
                <w:lang w:val="pl-PL"/>
              </w:rPr>
              <w:t xml:space="preserve"> na powodzenie wdrożenia normatywnych SZJ.</w:t>
            </w:r>
          </w:p>
        </w:tc>
      </w:tr>
      <w:tr w:rsidR="00130068" w:rsidRPr="00122011" w14:paraId="35502895" w14:textId="77777777" w:rsidTr="004E5B30">
        <w:trPr>
          <w:cantSplit/>
        </w:trPr>
        <w:tc>
          <w:tcPr>
            <w:tcW w:w="2268" w:type="dxa"/>
            <w:vAlign w:val="center"/>
          </w:tcPr>
          <w:p w14:paraId="2F12F706" w14:textId="4270A9FD" w:rsidR="00130068" w:rsidRPr="00122011" w:rsidRDefault="004E5B30" w:rsidP="004E5B30">
            <w:pPr>
              <w:spacing w:before="60" w:line="300" w:lineRule="auto"/>
              <w:ind w:firstLine="0"/>
              <w:jc w:val="center"/>
              <w:rPr>
                <w:sz w:val="18"/>
                <w:szCs w:val="18"/>
              </w:rPr>
            </w:pPr>
            <w:r w:rsidRPr="00E408E6">
              <w:rPr>
                <w:b/>
                <w:bCs/>
                <w:sz w:val="18"/>
                <w:szCs w:val="18"/>
              </w:rPr>
              <w:t>Lean Management</w:t>
            </w:r>
            <w:r>
              <w:rPr>
                <w:sz w:val="18"/>
                <w:szCs w:val="18"/>
              </w:rPr>
              <w:t xml:space="preserve"> /</w:t>
            </w:r>
            <w:r>
              <w:rPr>
                <w:sz w:val="18"/>
                <w:szCs w:val="18"/>
              </w:rPr>
              <w:br/>
              <w:t>Lean Service</w:t>
            </w:r>
          </w:p>
        </w:tc>
        <w:tc>
          <w:tcPr>
            <w:tcW w:w="6803" w:type="dxa"/>
            <w:vAlign w:val="center"/>
          </w:tcPr>
          <w:p w14:paraId="25DE4CFA" w14:textId="79FCC5AD" w:rsidR="00130068" w:rsidRDefault="000B689F" w:rsidP="00FE1EDB">
            <w:pPr>
              <w:spacing w:before="20" w:line="300" w:lineRule="auto"/>
              <w:ind w:firstLine="0"/>
              <w:jc w:val="left"/>
              <w:rPr>
                <w:sz w:val="18"/>
                <w:szCs w:val="18"/>
                <w:lang w:val="pl-PL"/>
              </w:rPr>
            </w:pPr>
            <w:r w:rsidRPr="000B689F">
              <w:rPr>
                <w:sz w:val="18"/>
                <w:szCs w:val="18"/>
                <w:lang w:val="pl-PL"/>
              </w:rPr>
              <w:t xml:space="preserve">Organizacja – elastyczna dostosowana do </w:t>
            </w:r>
            <w:r>
              <w:rPr>
                <w:sz w:val="18"/>
                <w:szCs w:val="18"/>
                <w:lang w:val="pl-PL"/>
              </w:rPr>
              <w:t>bieżących potrzeb</w:t>
            </w:r>
            <w:r w:rsidR="00063268">
              <w:rPr>
                <w:sz w:val="18"/>
                <w:szCs w:val="18"/>
                <w:lang w:val="pl-PL"/>
              </w:rPr>
              <w:t>.</w:t>
            </w:r>
          </w:p>
          <w:p w14:paraId="168CBDA6" w14:textId="1D335CB4" w:rsidR="000B689F" w:rsidRDefault="000B689F" w:rsidP="00FE1EDB">
            <w:pPr>
              <w:spacing w:before="20" w:line="300" w:lineRule="auto"/>
              <w:ind w:firstLine="0"/>
              <w:jc w:val="left"/>
              <w:rPr>
                <w:sz w:val="18"/>
                <w:szCs w:val="18"/>
                <w:lang w:val="pl-PL"/>
              </w:rPr>
            </w:pPr>
            <w:r>
              <w:rPr>
                <w:sz w:val="18"/>
                <w:szCs w:val="18"/>
                <w:lang w:val="pl-PL"/>
              </w:rPr>
              <w:t>Informacje – selektywne, zorientowane na cele, krótkie drogi przebiegu</w:t>
            </w:r>
            <w:r w:rsidR="00063268">
              <w:rPr>
                <w:sz w:val="18"/>
                <w:szCs w:val="18"/>
                <w:lang w:val="pl-PL"/>
              </w:rPr>
              <w:t>.</w:t>
            </w:r>
          </w:p>
          <w:p w14:paraId="47F509CB" w14:textId="052485FB" w:rsidR="00394B04" w:rsidRDefault="00394B04" w:rsidP="00FE1EDB">
            <w:pPr>
              <w:spacing w:before="20" w:line="300" w:lineRule="auto"/>
              <w:ind w:firstLine="0"/>
              <w:jc w:val="left"/>
              <w:rPr>
                <w:sz w:val="18"/>
                <w:szCs w:val="18"/>
                <w:lang w:val="pl-PL"/>
              </w:rPr>
            </w:pPr>
            <w:r>
              <w:rPr>
                <w:sz w:val="18"/>
                <w:szCs w:val="18"/>
                <w:lang w:val="pl-PL"/>
              </w:rPr>
              <w:t>Tworzenie przez kierownictwo kultury sprzyjającej ciągłemu doskonaleniu</w:t>
            </w:r>
            <w:r w:rsidR="00063268">
              <w:rPr>
                <w:sz w:val="18"/>
                <w:szCs w:val="18"/>
                <w:lang w:val="pl-PL"/>
              </w:rPr>
              <w:t>.</w:t>
            </w:r>
          </w:p>
          <w:p w14:paraId="059B63CB" w14:textId="0920D961" w:rsidR="00394B04" w:rsidRPr="000B689F" w:rsidRDefault="00360302" w:rsidP="00FE1EDB">
            <w:pPr>
              <w:spacing w:before="20" w:line="300" w:lineRule="auto"/>
              <w:ind w:firstLine="0"/>
              <w:jc w:val="left"/>
              <w:rPr>
                <w:sz w:val="18"/>
                <w:szCs w:val="18"/>
                <w:lang w:val="pl-PL"/>
              </w:rPr>
            </w:pPr>
            <w:r>
              <w:rPr>
                <w:sz w:val="18"/>
                <w:szCs w:val="18"/>
                <w:lang w:val="pl-PL"/>
              </w:rPr>
              <w:t xml:space="preserve">Strategiczne i wizjonerskie przywództwo </w:t>
            </w:r>
            <w:r w:rsidR="00063268">
              <w:rPr>
                <w:sz w:val="18"/>
                <w:szCs w:val="18"/>
                <w:lang w:val="pl-PL"/>
              </w:rPr>
              <w:t xml:space="preserve">– </w:t>
            </w:r>
            <w:r>
              <w:rPr>
                <w:sz w:val="18"/>
                <w:szCs w:val="18"/>
                <w:lang w:val="pl-PL"/>
              </w:rPr>
              <w:t>jeden z krytycznych czynników</w:t>
            </w:r>
            <w:r w:rsidR="00063268">
              <w:rPr>
                <w:sz w:val="18"/>
                <w:szCs w:val="18"/>
                <w:lang w:val="pl-PL"/>
              </w:rPr>
              <w:t>.</w:t>
            </w:r>
          </w:p>
        </w:tc>
      </w:tr>
      <w:tr w:rsidR="00130068" w:rsidRPr="00122011" w14:paraId="171DF465" w14:textId="77777777" w:rsidTr="004E5B30">
        <w:trPr>
          <w:cantSplit/>
        </w:trPr>
        <w:tc>
          <w:tcPr>
            <w:tcW w:w="2268" w:type="dxa"/>
            <w:vAlign w:val="center"/>
          </w:tcPr>
          <w:p w14:paraId="5F319AB1" w14:textId="7C93129F" w:rsidR="00130068" w:rsidRPr="00E408E6" w:rsidRDefault="004E5B30" w:rsidP="004E5B30">
            <w:pPr>
              <w:spacing w:before="60" w:line="300" w:lineRule="auto"/>
              <w:ind w:firstLine="0"/>
              <w:jc w:val="center"/>
              <w:rPr>
                <w:b/>
                <w:bCs/>
                <w:sz w:val="18"/>
                <w:szCs w:val="18"/>
              </w:rPr>
            </w:pPr>
            <w:r w:rsidRPr="00E408E6">
              <w:rPr>
                <w:b/>
                <w:bCs/>
                <w:sz w:val="18"/>
                <w:szCs w:val="18"/>
              </w:rPr>
              <w:t>Six Sigma</w:t>
            </w:r>
          </w:p>
        </w:tc>
        <w:tc>
          <w:tcPr>
            <w:tcW w:w="6803" w:type="dxa"/>
            <w:vAlign w:val="center"/>
          </w:tcPr>
          <w:p w14:paraId="73CA7FC7" w14:textId="7B8B9A80" w:rsidR="001A17B5" w:rsidRDefault="001A17B5" w:rsidP="00FE1EDB">
            <w:pPr>
              <w:spacing w:before="20" w:line="300" w:lineRule="auto"/>
              <w:ind w:firstLine="0"/>
              <w:jc w:val="left"/>
              <w:rPr>
                <w:sz w:val="18"/>
                <w:szCs w:val="18"/>
                <w:lang w:val="pl-PL"/>
              </w:rPr>
            </w:pPr>
            <w:r>
              <w:rPr>
                <w:sz w:val="18"/>
                <w:szCs w:val="18"/>
                <w:lang w:val="pl-PL"/>
              </w:rPr>
              <w:t>Przywództwo rozprzestrzenia się od najwyższego kierownictwa, które kształtuje wizję</w:t>
            </w:r>
            <w:r w:rsidR="00C874A3">
              <w:rPr>
                <w:sz w:val="18"/>
                <w:szCs w:val="18"/>
                <w:lang w:val="pl-PL"/>
              </w:rPr>
              <w:t>,</w:t>
            </w:r>
            <w:r>
              <w:rPr>
                <w:sz w:val="18"/>
                <w:szCs w:val="18"/>
                <w:lang w:val="pl-PL"/>
              </w:rPr>
              <w:t xml:space="preserve"> </w:t>
            </w:r>
            <w:r w:rsidR="00C874A3">
              <w:rPr>
                <w:sz w:val="18"/>
                <w:szCs w:val="18"/>
                <w:lang w:val="pl-PL"/>
              </w:rPr>
              <w:t>d</w:t>
            </w:r>
            <w:r>
              <w:rPr>
                <w:sz w:val="18"/>
                <w:szCs w:val="18"/>
                <w:lang w:val="pl-PL"/>
              </w:rPr>
              <w:t>o liderów bezpośrednio wspierających zespoły wdrażające rozwiązania.</w:t>
            </w:r>
          </w:p>
          <w:p w14:paraId="0D086BD8" w14:textId="5E54D5E2" w:rsidR="000B689F" w:rsidRPr="000B689F" w:rsidRDefault="000B689F" w:rsidP="00FE1EDB">
            <w:pPr>
              <w:spacing w:before="20" w:line="300" w:lineRule="auto"/>
              <w:ind w:firstLine="0"/>
              <w:jc w:val="left"/>
              <w:rPr>
                <w:sz w:val="18"/>
                <w:szCs w:val="18"/>
                <w:lang w:val="pl-PL"/>
              </w:rPr>
            </w:pPr>
            <w:r w:rsidRPr="000B689F">
              <w:rPr>
                <w:sz w:val="18"/>
                <w:szCs w:val="18"/>
                <w:lang w:val="pl-PL"/>
              </w:rPr>
              <w:t xml:space="preserve">Etap </w:t>
            </w:r>
            <w:r w:rsidRPr="00C874A3">
              <w:rPr>
                <w:i/>
                <w:iCs/>
                <w:sz w:val="18"/>
                <w:szCs w:val="18"/>
                <w:lang w:val="pl-PL"/>
              </w:rPr>
              <w:t>Definiuj</w:t>
            </w:r>
            <w:r w:rsidRPr="000B689F">
              <w:rPr>
                <w:sz w:val="18"/>
                <w:szCs w:val="18"/>
                <w:lang w:val="pl-PL"/>
              </w:rPr>
              <w:t xml:space="preserve"> w cyklu D</w:t>
            </w:r>
            <w:r>
              <w:rPr>
                <w:sz w:val="18"/>
                <w:szCs w:val="18"/>
                <w:lang w:val="pl-PL"/>
              </w:rPr>
              <w:t>MAIC: określenie kluczowych klientów i ich wymagań, określanie celów i ograniczeń procesu</w:t>
            </w:r>
            <w:r w:rsidR="00C874A3">
              <w:rPr>
                <w:sz w:val="18"/>
                <w:szCs w:val="18"/>
                <w:lang w:val="pl-PL"/>
              </w:rPr>
              <w:t>.</w:t>
            </w:r>
          </w:p>
        </w:tc>
      </w:tr>
      <w:tr w:rsidR="004E5B30" w:rsidRPr="00122011" w14:paraId="59DDDF92" w14:textId="77777777" w:rsidTr="004E5B30">
        <w:trPr>
          <w:cantSplit/>
        </w:trPr>
        <w:tc>
          <w:tcPr>
            <w:tcW w:w="2268" w:type="dxa"/>
            <w:vAlign w:val="center"/>
          </w:tcPr>
          <w:p w14:paraId="55FB60A9" w14:textId="0BC0120E" w:rsidR="004E5B30" w:rsidRPr="00E408E6" w:rsidRDefault="004E5B30" w:rsidP="004E5B30">
            <w:pPr>
              <w:spacing w:before="60" w:line="300" w:lineRule="auto"/>
              <w:ind w:firstLine="0"/>
              <w:jc w:val="center"/>
              <w:rPr>
                <w:b/>
                <w:bCs/>
                <w:sz w:val="18"/>
                <w:szCs w:val="18"/>
              </w:rPr>
            </w:pPr>
            <w:r w:rsidRPr="00E408E6">
              <w:rPr>
                <w:b/>
                <w:bCs/>
                <w:sz w:val="18"/>
                <w:szCs w:val="18"/>
              </w:rPr>
              <w:lastRenderedPageBreak/>
              <w:t>Lean Six Sigma</w:t>
            </w:r>
          </w:p>
        </w:tc>
        <w:tc>
          <w:tcPr>
            <w:tcW w:w="6803" w:type="dxa"/>
            <w:vAlign w:val="center"/>
          </w:tcPr>
          <w:p w14:paraId="21E99E5F" w14:textId="1D93DD71" w:rsidR="004E5B30" w:rsidRPr="000B689F" w:rsidRDefault="000B689F" w:rsidP="00FE1EDB">
            <w:pPr>
              <w:spacing w:before="20" w:line="300" w:lineRule="auto"/>
              <w:ind w:firstLine="0"/>
              <w:jc w:val="left"/>
              <w:rPr>
                <w:sz w:val="18"/>
                <w:szCs w:val="18"/>
                <w:lang w:val="pl-PL"/>
              </w:rPr>
            </w:pPr>
            <w:r w:rsidRPr="000B689F">
              <w:rPr>
                <w:sz w:val="18"/>
                <w:szCs w:val="18"/>
                <w:lang w:val="pl-PL"/>
              </w:rPr>
              <w:t>Założenia</w:t>
            </w:r>
            <w:r w:rsidR="00C874A3">
              <w:rPr>
                <w:sz w:val="18"/>
                <w:szCs w:val="18"/>
                <w:lang w:val="pl-PL"/>
              </w:rPr>
              <w:t xml:space="preserve"> związane z wymaganiami wobec przywództwa</w:t>
            </w:r>
            <w:r w:rsidRPr="000B689F">
              <w:rPr>
                <w:sz w:val="18"/>
                <w:szCs w:val="18"/>
                <w:lang w:val="pl-PL"/>
              </w:rPr>
              <w:t>:</w:t>
            </w:r>
          </w:p>
          <w:p w14:paraId="24DCD816" w14:textId="7493B351" w:rsidR="000B689F" w:rsidRPr="00C874A3" w:rsidRDefault="00C874A3">
            <w:pPr>
              <w:pStyle w:val="Akapitzlist"/>
              <w:numPr>
                <w:ilvl w:val="0"/>
                <w:numId w:val="34"/>
              </w:numPr>
              <w:spacing w:before="20" w:line="300" w:lineRule="auto"/>
              <w:ind w:left="170" w:hanging="170"/>
              <w:jc w:val="left"/>
              <w:rPr>
                <w:sz w:val="18"/>
                <w:szCs w:val="18"/>
                <w:lang w:val="pl-PL"/>
              </w:rPr>
            </w:pPr>
            <w:r w:rsidRPr="00C874A3">
              <w:rPr>
                <w:sz w:val="18"/>
                <w:szCs w:val="18"/>
                <w:lang w:val="pl-PL"/>
              </w:rPr>
              <w:t xml:space="preserve">satysfakcja </w:t>
            </w:r>
            <w:r w:rsidR="000B689F" w:rsidRPr="00C874A3">
              <w:rPr>
                <w:sz w:val="18"/>
                <w:szCs w:val="18"/>
                <w:lang w:val="pl-PL"/>
              </w:rPr>
              <w:t>klientów dzięki szybszemu dostarczaniu produktów wysokiej jakości</w:t>
            </w:r>
          </w:p>
          <w:p w14:paraId="6821BF67" w14:textId="5C8FD8FD" w:rsidR="000B689F" w:rsidRPr="00C874A3" w:rsidRDefault="00C874A3">
            <w:pPr>
              <w:pStyle w:val="Akapitzlist"/>
              <w:numPr>
                <w:ilvl w:val="0"/>
                <w:numId w:val="34"/>
              </w:numPr>
              <w:spacing w:before="20" w:line="300" w:lineRule="auto"/>
              <w:ind w:left="170" w:hanging="170"/>
              <w:jc w:val="left"/>
              <w:rPr>
                <w:sz w:val="18"/>
                <w:szCs w:val="18"/>
                <w:lang w:val="pl-PL"/>
              </w:rPr>
            </w:pPr>
            <w:r w:rsidRPr="00C874A3">
              <w:rPr>
                <w:sz w:val="18"/>
                <w:szCs w:val="18"/>
                <w:lang w:val="pl-PL"/>
              </w:rPr>
              <w:t xml:space="preserve">spełnienie </w:t>
            </w:r>
            <w:r w:rsidR="000B689F" w:rsidRPr="00C874A3">
              <w:rPr>
                <w:sz w:val="18"/>
                <w:szCs w:val="18"/>
                <w:lang w:val="pl-PL"/>
              </w:rPr>
              <w:t>wymagań klientów dzięki redukcji zmienności</w:t>
            </w:r>
          </w:p>
          <w:p w14:paraId="23789BCA" w14:textId="1C009A43" w:rsidR="000B689F" w:rsidRPr="00C874A3" w:rsidRDefault="00C874A3">
            <w:pPr>
              <w:pStyle w:val="Akapitzlist"/>
              <w:numPr>
                <w:ilvl w:val="0"/>
                <w:numId w:val="34"/>
              </w:numPr>
              <w:spacing w:before="20" w:line="300" w:lineRule="auto"/>
              <w:ind w:left="170" w:hanging="170"/>
              <w:jc w:val="left"/>
              <w:rPr>
                <w:sz w:val="18"/>
                <w:szCs w:val="18"/>
                <w:lang w:val="pl-PL"/>
              </w:rPr>
            </w:pPr>
            <w:r w:rsidRPr="00C874A3">
              <w:rPr>
                <w:sz w:val="18"/>
                <w:szCs w:val="18"/>
                <w:lang w:val="pl-PL"/>
              </w:rPr>
              <w:t xml:space="preserve">praca </w:t>
            </w:r>
            <w:r w:rsidR="000B689F" w:rsidRPr="00C874A3">
              <w:rPr>
                <w:sz w:val="18"/>
                <w:szCs w:val="18"/>
                <w:lang w:val="pl-PL"/>
              </w:rPr>
              <w:t>w grupie zapewnia skuteczniejsze znajdowanie rozwiązań</w:t>
            </w:r>
          </w:p>
          <w:p w14:paraId="746F889B" w14:textId="1BE64079" w:rsidR="000B689F" w:rsidRPr="00C874A3" w:rsidRDefault="00C874A3">
            <w:pPr>
              <w:pStyle w:val="Akapitzlist"/>
              <w:numPr>
                <w:ilvl w:val="0"/>
                <w:numId w:val="34"/>
              </w:numPr>
              <w:spacing w:before="20" w:line="300" w:lineRule="auto"/>
              <w:ind w:left="170" w:hanging="170"/>
              <w:jc w:val="left"/>
              <w:rPr>
                <w:sz w:val="18"/>
                <w:szCs w:val="18"/>
                <w:lang w:val="pl-PL"/>
              </w:rPr>
            </w:pPr>
            <w:r w:rsidRPr="00C874A3">
              <w:rPr>
                <w:sz w:val="18"/>
                <w:szCs w:val="18"/>
                <w:lang w:val="pl-PL"/>
              </w:rPr>
              <w:t xml:space="preserve">decyzje </w:t>
            </w:r>
            <w:r w:rsidR="000B689F" w:rsidRPr="00C874A3">
              <w:rPr>
                <w:sz w:val="18"/>
                <w:szCs w:val="18"/>
                <w:lang w:val="pl-PL"/>
              </w:rPr>
              <w:t>na podstawie odpowiednich pomiarów</w:t>
            </w:r>
          </w:p>
          <w:p w14:paraId="24752F01" w14:textId="53D58BEF" w:rsidR="000B689F" w:rsidRDefault="00394B04" w:rsidP="00FE1EDB">
            <w:pPr>
              <w:spacing w:before="20" w:line="300" w:lineRule="auto"/>
              <w:ind w:firstLine="0"/>
              <w:jc w:val="left"/>
              <w:rPr>
                <w:sz w:val="18"/>
                <w:szCs w:val="18"/>
                <w:lang w:val="pl-PL"/>
              </w:rPr>
            </w:pPr>
            <w:r>
              <w:rPr>
                <w:sz w:val="18"/>
                <w:szCs w:val="18"/>
                <w:lang w:val="pl-PL"/>
              </w:rPr>
              <w:t xml:space="preserve">Wśród czynników sukcesu i trwałości korzyści z LSS </w:t>
            </w:r>
            <w:r w:rsidR="001A17B5">
              <w:rPr>
                <w:sz w:val="18"/>
                <w:szCs w:val="18"/>
                <w:lang w:val="pl-PL"/>
              </w:rPr>
              <w:t xml:space="preserve">przywództwo, wizja, </w:t>
            </w:r>
            <w:r w:rsidR="007D4314">
              <w:rPr>
                <w:sz w:val="18"/>
                <w:szCs w:val="18"/>
                <w:lang w:val="pl-PL"/>
              </w:rPr>
              <w:t xml:space="preserve">zaangażowanie i wsparcie najwyższego kierownictwa wymieniane jest na 1. </w:t>
            </w:r>
            <w:r w:rsidR="001A17B5">
              <w:rPr>
                <w:sz w:val="18"/>
                <w:szCs w:val="18"/>
                <w:lang w:val="pl-PL"/>
              </w:rPr>
              <w:t>miejscu</w:t>
            </w:r>
            <w:r w:rsidR="007D4314">
              <w:rPr>
                <w:sz w:val="18"/>
                <w:szCs w:val="18"/>
                <w:lang w:val="pl-PL"/>
              </w:rPr>
              <w:t>.</w:t>
            </w:r>
          </w:p>
          <w:p w14:paraId="27B8067E" w14:textId="27C8AB93" w:rsidR="001A17B5" w:rsidRPr="000B689F" w:rsidRDefault="001A17B5" w:rsidP="00FE1EDB">
            <w:pPr>
              <w:spacing w:before="20" w:line="300" w:lineRule="auto"/>
              <w:ind w:firstLine="0"/>
              <w:jc w:val="left"/>
              <w:rPr>
                <w:sz w:val="18"/>
                <w:szCs w:val="18"/>
                <w:lang w:val="pl-PL"/>
              </w:rPr>
            </w:pPr>
            <w:r>
              <w:rPr>
                <w:sz w:val="18"/>
                <w:szCs w:val="18"/>
                <w:lang w:val="pl-PL"/>
              </w:rPr>
              <w:t>Ustanawianie potrzeby wdrożenia LSS poprzez odpowiednie przywództwo jako 2</w:t>
            </w:r>
            <w:r w:rsidR="00C874A3">
              <w:rPr>
                <w:sz w:val="18"/>
                <w:szCs w:val="18"/>
                <w:lang w:val="pl-PL"/>
              </w:rPr>
              <w:t>. </w:t>
            </w:r>
            <w:r>
              <w:rPr>
                <w:sz w:val="18"/>
                <w:szCs w:val="18"/>
                <w:lang w:val="pl-PL"/>
              </w:rPr>
              <w:t>etap wdrożenia LSS.</w:t>
            </w:r>
          </w:p>
        </w:tc>
      </w:tr>
      <w:tr w:rsidR="004E5B30" w:rsidRPr="00122011" w14:paraId="478B81E4" w14:textId="77777777" w:rsidTr="004E5B30">
        <w:trPr>
          <w:cantSplit/>
        </w:trPr>
        <w:tc>
          <w:tcPr>
            <w:tcW w:w="2268" w:type="dxa"/>
            <w:vAlign w:val="center"/>
          </w:tcPr>
          <w:p w14:paraId="247A787F" w14:textId="02CD5DA3" w:rsidR="004E5B30" w:rsidRPr="00E408E6" w:rsidRDefault="004E5B30" w:rsidP="004E5B30">
            <w:pPr>
              <w:spacing w:before="60" w:line="300" w:lineRule="auto"/>
              <w:ind w:firstLine="0"/>
              <w:jc w:val="center"/>
              <w:rPr>
                <w:b/>
                <w:bCs/>
                <w:sz w:val="18"/>
                <w:szCs w:val="18"/>
              </w:rPr>
            </w:pPr>
            <w:r w:rsidRPr="00E408E6">
              <w:rPr>
                <w:b/>
                <w:bCs/>
                <w:sz w:val="18"/>
                <w:szCs w:val="18"/>
              </w:rPr>
              <w:t>EFQM</w:t>
            </w:r>
          </w:p>
        </w:tc>
        <w:tc>
          <w:tcPr>
            <w:tcW w:w="6803" w:type="dxa"/>
            <w:vAlign w:val="center"/>
          </w:tcPr>
          <w:p w14:paraId="688F06ED" w14:textId="22A78F69" w:rsidR="004E5B30" w:rsidRDefault="004731A5" w:rsidP="00FE1EDB">
            <w:pPr>
              <w:spacing w:before="20" w:line="300" w:lineRule="auto"/>
              <w:ind w:firstLine="0"/>
              <w:jc w:val="left"/>
              <w:rPr>
                <w:sz w:val="18"/>
                <w:szCs w:val="18"/>
                <w:lang w:val="pl-PL"/>
              </w:rPr>
            </w:pPr>
            <w:r w:rsidRPr="004731A5">
              <w:rPr>
                <w:sz w:val="18"/>
                <w:szCs w:val="18"/>
                <w:lang w:val="pl-PL"/>
              </w:rPr>
              <w:t>Przywództwo 100 pkt na 100</w:t>
            </w:r>
            <w:r w:rsidR="00444D0C">
              <w:rPr>
                <w:sz w:val="18"/>
                <w:szCs w:val="18"/>
                <w:lang w:val="pl-PL"/>
              </w:rPr>
              <w:t>0</w:t>
            </w:r>
            <w:r w:rsidRPr="004731A5">
              <w:rPr>
                <w:sz w:val="18"/>
                <w:szCs w:val="18"/>
                <w:lang w:val="pl-PL"/>
              </w:rPr>
              <w:t xml:space="preserve"> pkt</w:t>
            </w:r>
            <w:r w:rsidR="00FE1EDB">
              <w:rPr>
                <w:sz w:val="18"/>
                <w:szCs w:val="18"/>
                <w:lang w:val="pl-PL"/>
              </w:rPr>
              <w:t xml:space="preserve"> (10%)</w:t>
            </w:r>
            <w:r w:rsidRPr="004731A5">
              <w:rPr>
                <w:sz w:val="18"/>
                <w:szCs w:val="18"/>
                <w:lang w:val="pl-PL"/>
              </w:rPr>
              <w:t xml:space="preserve"> ł</w:t>
            </w:r>
            <w:r>
              <w:rPr>
                <w:sz w:val="18"/>
                <w:szCs w:val="18"/>
                <w:lang w:val="pl-PL"/>
              </w:rPr>
              <w:t>ącznej oceny</w:t>
            </w:r>
            <w:r w:rsidR="00945D4D">
              <w:rPr>
                <w:sz w:val="18"/>
                <w:szCs w:val="18"/>
                <w:lang w:val="pl-PL"/>
              </w:rPr>
              <w:t xml:space="preserve"> – </w:t>
            </w:r>
            <w:r w:rsidR="00945D4D" w:rsidRPr="00945D4D">
              <w:rPr>
                <w:sz w:val="18"/>
                <w:szCs w:val="18"/>
                <w:u w:val="single"/>
                <w:lang w:val="pl-PL"/>
              </w:rPr>
              <w:t>c</w:t>
            </w:r>
            <w:r w:rsidRPr="00945D4D">
              <w:rPr>
                <w:sz w:val="18"/>
                <w:szCs w:val="18"/>
                <w:u w:val="single"/>
                <w:lang w:val="pl-PL"/>
              </w:rPr>
              <w:t>echy liderów</w:t>
            </w:r>
            <w:r>
              <w:rPr>
                <w:sz w:val="18"/>
                <w:szCs w:val="18"/>
                <w:lang w:val="pl-PL"/>
              </w:rPr>
              <w:t>:</w:t>
            </w:r>
          </w:p>
          <w:p w14:paraId="40D84DE6" w14:textId="2C95B7BA" w:rsidR="004731A5" w:rsidRDefault="004731A5">
            <w:pPr>
              <w:pStyle w:val="Akapitzlist"/>
              <w:numPr>
                <w:ilvl w:val="0"/>
                <w:numId w:val="34"/>
              </w:numPr>
              <w:spacing w:before="20" w:line="300" w:lineRule="auto"/>
              <w:ind w:left="170" w:hanging="170"/>
              <w:jc w:val="left"/>
              <w:rPr>
                <w:sz w:val="18"/>
                <w:szCs w:val="18"/>
                <w:lang w:val="pl-PL"/>
              </w:rPr>
            </w:pPr>
            <w:r>
              <w:rPr>
                <w:sz w:val="18"/>
                <w:szCs w:val="18"/>
                <w:lang w:val="pl-PL"/>
              </w:rPr>
              <w:t>tworzą misję, wizję, wartości i zasady etyczne oraz pełnią funkcję wzorów do naśladowania</w:t>
            </w:r>
            <w:r w:rsidR="00945D4D">
              <w:rPr>
                <w:sz w:val="18"/>
                <w:szCs w:val="18"/>
                <w:lang w:val="pl-PL"/>
              </w:rPr>
              <w:t>,</w:t>
            </w:r>
          </w:p>
          <w:p w14:paraId="263216CF" w14:textId="06B63802" w:rsidR="004731A5" w:rsidRDefault="004731A5">
            <w:pPr>
              <w:pStyle w:val="Akapitzlist"/>
              <w:numPr>
                <w:ilvl w:val="0"/>
                <w:numId w:val="34"/>
              </w:numPr>
              <w:spacing w:before="20" w:line="300" w:lineRule="auto"/>
              <w:ind w:left="170" w:hanging="170"/>
              <w:jc w:val="left"/>
              <w:rPr>
                <w:sz w:val="18"/>
                <w:szCs w:val="18"/>
                <w:lang w:val="pl-PL"/>
              </w:rPr>
            </w:pPr>
            <w:r>
              <w:rPr>
                <w:sz w:val="18"/>
                <w:szCs w:val="18"/>
                <w:lang w:val="pl-PL"/>
              </w:rPr>
              <w:t>definiują, monitorują i dokonują przeglądów zarządzania i wyników organizacji, są siłą napędową doskonalenia</w:t>
            </w:r>
            <w:r w:rsidR="00945D4D">
              <w:rPr>
                <w:sz w:val="18"/>
                <w:szCs w:val="18"/>
                <w:lang w:val="pl-PL"/>
              </w:rPr>
              <w:t>,</w:t>
            </w:r>
          </w:p>
          <w:p w14:paraId="0AC46EEA" w14:textId="178F6B9D" w:rsidR="004731A5" w:rsidRDefault="004731A5">
            <w:pPr>
              <w:pStyle w:val="Akapitzlist"/>
              <w:numPr>
                <w:ilvl w:val="0"/>
                <w:numId w:val="34"/>
              </w:numPr>
              <w:spacing w:before="20" w:line="300" w:lineRule="auto"/>
              <w:ind w:left="170" w:hanging="170"/>
              <w:jc w:val="left"/>
              <w:rPr>
                <w:sz w:val="18"/>
                <w:szCs w:val="18"/>
                <w:lang w:val="pl-PL"/>
              </w:rPr>
            </w:pPr>
            <w:r>
              <w:rPr>
                <w:sz w:val="18"/>
                <w:szCs w:val="18"/>
                <w:lang w:val="pl-PL"/>
              </w:rPr>
              <w:t>wzmacniają kulturę doskonałości wspólnie z pracownikami</w:t>
            </w:r>
            <w:r w:rsidR="00945D4D">
              <w:rPr>
                <w:sz w:val="18"/>
                <w:szCs w:val="18"/>
                <w:lang w:val="pl-PL"/>
              </w:rPr>
              <w:t>,</w:t>
            </w:r>
          </w:p>
          <w:p w14:paraId="7716B118" w14:textId="74201310" w:rsidR="004731A5" w:rsidRDefault="004731A5">
            <w:pPr>
              <w:pStyle w:val="Akapitzlist"/>
              <w:numPr>
                <w:ilvl w:val="0"/>
                <w:numId w:val="34"/>
              </w:numPr>
              <w:spacing w:before="20" w:line="300" w:lineRule="auto"/>
              <w:ind w:left="170" w:hanging="170"/>
              <w:jc w:val="left"/>
              <w:rPr>
                <w:sz w:val="18"/>
                <w:szCs w:val="18"/>
                <w:lang w:val="pl-PL"/>
              </w:rPr>
            </w:pPr>
            <w:r>
              <w:rPr>
                <w:sz w:val="18"/>
                <w:szCs w:val="18"/>
                <w:lang w:val="pl-PL"/>
              </w:rPr>
              <w:t>zapewniają elastyczność organizacji</w:t>
            </w:r>
            <w:r w:rsidR="00945D4D">
              <w:rPr>
                <w:sz w:val="18"/>
                <w:szCs w:val="18"/>
                <w:lang w:val="pl-PL"/>
              </w:rPr>
              <w:t>.</w:t>
            </w:r>
          </w:p>
          <w:p w14:paraId="096D776F" w14:textId="0EED8D4C" w:rsidR="004731A5" w:rsidRPr="004731A5" w:rsidRDefault="000920A4" w:rsidP="00FE1EDB">
            <w:pPr>
              <w:spacing w:before="20" w:line="300" w:lineRule="auto"/>
              <w:ind w:firstLine="0"/>
              <w:jc w:val="left"/>
              <w:rPr>
                <w:sz w:val="18"/>
                <w:szCs w:val="18"/>
                <w:lang w:val="pl-PL"/>
              </w:rPr>
            </w:pPr>
            <w:r>
              <w:rPr>
                <w:sz w:val="18"/>
                <w:szCs w:val="18"/>
                <w:lang w:val="pl-PL"/>
              </w:rPr>
              <w:t xml:space="preserve">Potrzeba silnej wewnętrznej motywacji i zaangażowania kierownictwa </w:t>
            </w:r>
            <w:r w:rsidR="001A17B5">
              <w:rPr>
                <w:sz w:val="18"/>
                <w:szCs w:val="18"/>
                <w:lang w:val="pl-PL"/>
              </w:rPr>
              <w:t>oraz klarownego ukierunkowania strategicznego</w:t>
            </w:r>
            <w:r w:rsidR="00945D4D">
              <w:rPr>
                <w:sz w:val="18"/>
                <w:szCs w:val="18"/>
                <w:lang w:val="pl-PL"/>
              </w:rPr>
              <w:t>.</w:t>
            </w:r>
          </w:p>
        </w:tc>
      </w:tr>
      <w:tr w:rsidR="004E5B30" w:rsidRPr="00122011" w14:paraId="48BF8C68" w14:textId="77777777" w:rsidTr="004E5B30">
        <w:trPr>
          <w:cantSplit/>
        </w:trPr>
        <w:tc>
          <w:tcPr>
            <w:tcW w:w="2268" w:type="dxa"/>
            <w:vAlign w:val="center"/>
          </w:tcPr>
          <w:p w14:paraId="29ABDF41" w14:textId="1B8DF1B6" w:rsidR="004E5B30" w:rsidRPr="00E408E6" w:rsidRDefault="004E5B30" w:rsidP="004E5B30">
            <w:pPr>
              <w:spacing w:before="60" w:line="300" w:lineRule="auto"/>
              <w:ind w:firstLine="0"/>
              <w:jc w:val="center"/>
              <w:rPr>
                <w:b/>
                <w:bCs/>
                <w:sz w:val="18"/>
                <w:szCs w:val="18"/>
              </w:rPr>
            </w:pPr>
            <w:r w:rsidRPr="00E408E6">
              <w:rPr>
                <w:b/>
                <w:bCs/>
                <w:sz w:val="18"/>
                <w:szCs w:val="18"/>
              </w:rPr>
              <w:t>CAF</w:t>
            </w:r>
          </w:p>
        </w:tc>
        <w:tc>
          <w:tcPr>
            <w:tcW w:w="6803" w:type="dxa"/>
            <w:vAlign w:val="center"/>
          </w:tcPr>
          <w:p w14:paraId="60E39083" w14:textId="76D98B9C" w:rsidR="00140188" w:rsidRDefault="007D4314" w:rsidP="00FE1EDB">
            <w:pPr>
              <w:spacing w:before="20" w:line="300" w:lineRule="auto"/>
              <w:ind w:firstLine="0"/>
              <w:jc w:val="left"/>
              <w:rPr>
                <w:i/>
                <w:iCs/>
                <w:sz w:val="18"/>
                <w:szCs w:val="18"/>
                <w:lang w:val="pl-PL"/>
              </w:rPr>
            </w:pPr>
            <w:r w:rsidRPr="007D4314">
              <w:rPr>
                <w:sz w:val="18"/>
                <w:szCs w:val="18"/>
                <w:lang w:val="pl-PL"/>
              </w:rPr>
              <w:t>Przywództwo to pierwszy obszar s</w:t>
            </w:r>
            <w:r>
              <w:rPr>
                <w:sz w:val="18"/>
                <w:szCs w:val="18"/>
                <w:lang w:val="pl-PL"/>
              </w:rPr>
              <w:t>amooceny w obszarze</w:t>
            </w:r>
            <w:r w:rsidR="00283D0B">
              <w:rPr>
                <w:i/>
                <w:iCs/>
                <w:sz w:val="18"/>
                <w:szCs w:val="18"/>
                <w:lang w:val="pl-PL"/>
              </w:rPr>
              <w:t xml:space="preserve"> Czynniki</w:t>
            </w:r>
            <w:r>
              <w:rPr>
                <w:sz w:val="18"/>
                <w:szCs w:val="18"/>
                <w:lang w:val="pl-PL"/>
              </w:rPr>
              <w:t xml:space="preserve"> </w:t>
            </w:r>
            <w:r w:rsidR="00283D0B">
              <w:rPr>
                <w:i/>
                <w:iCs/>
                <w:sz w:val="18"/>
                <w:szCs w:val="18"/>
                <w:lang w:val="pl-PL"/>
              </w:rPr>
              <w:t>(</w:t>
            </w:r>
            <w:r w:rsidR="00283D0B" w:rsidRPr="007D4314">
              <w:rPr>
                <w:i/>
                <w:iCs/>
                <w:sz w:val="18"/>
                <w:szCs w:val="18"/>
                <w:lang w:val="pl-PL"/>
              </w:rPr>
              <w:t>Potencjał</w:t>
            </w:r>
            <w:r w:rsidR="00283D0B">
              <w:rPr>
                <w:i/>
                <w:iCs/>
                <w:sz w:val="18"/>
                <w:szCs w:val="18"/>
                <w:lang w:val="pl-PL"/>
              </w:rPr>
              <w:t>)</w:t>
            </w:r>
            <w:r w:rsidR="00B87765">
              <w:rPr>
                <w:i/>
                <w:iCs/>
                <w:sz w:val="18"/>
                <w:szCs w:val="18"/>
                <w:lang w:val="pl-PL"/>
              </w:rPr>
              <w:t>:</w:t>
            </w:r>
          </w:p>
          <w:p w14:paraId="7E578E99" w14:textId="4F5850CE" w:rsidR="00B87765" w:rsidRPr="00B87765" w:rsidRDefault="00B87765">
            <w:pPr>
              <w:pStyle w:val="Akapitzlist"/>
              <w:numPr>
                <w:ilvl w:val="0"/>
                <w:numId w:val="34"/>
              </w:numPr>
              <w:spacing w:before="20" w:line="300" w:lineRule="auto"/>
              <w:ind w:left="170" w:hanging="170"/>
              <w:jc w:val="left"/>
              <w:rPr>
                <w:sz w:val="18"/>
                <w:szCs w:val="18"/>
                <w:lang w:val="pl-PL"/>
              </w:rPr>
            </w:pPr>
            <w:r w:rsidRPr="00B87765">
              <w:rPr>
                <w:sz w:val="18"/>
                <w:szCs w:val="18"/>
                <w:lang w:val="pl-PL"/>
              </w:rPr>
              <w:t>1.1 Wyznaczyć kierunki działania organizacji poprzez sformułowanie jej celów, misji, wizji i wartości</w:t>
            </w:r>
          </w:p>
          <w:p w14:paraId="3E19D09E" w14:textId="77777777" w:rsidR="00B87765" w:rsidRPr="00FE1EDB" w:rsidRDefault="00B87765">
            <w:pPr>
              <w:pStyle w:val="Akapitzlist"/>
              <w:numPr>
                <w:ilvl w:val="0"/>
                <w:numId w:val="34"/>
              </w:numPr>
              <w:spacing w:before="20" w:line="300" w:lineRule="auto"/>
              <w:ind w:left="170" w:hanging="170"/>
              <w:jc w:val="left"/>
              <w:rPr>
                <w:sz w:val="18"/>
                <w:szCs w:val="18"/>
                <w:lang w:val="pl-PL"/>
              </w:rPr>
            </w:pPr>
            <w:r w:rsidRPr="00B87765">
              <w:rPr>
                <w:sz w:val="18"/>
                <w:szCs w:val="18"/>
                <w:lang w:val="pl-PL"/>
              </w:rPr>
              <w:t>1.2 Zarządzać organizacją, jej wynikami oraz jej ciągłym doskonaleniem</w:t>
            </w:r>
          </w:p>
          <w:p w14:paraId="1AE70223" w14:textId="642B6FAC" w:rsidR="00B87765" w:rsidRPr="00B87765" w:rsidRDefault="00B87765">
            <w:pPr>
              <w:pStyle w:val="Akapitzlist"/>
              <w:numPr>
                <w:ilvl w:val="0"/>
                <w:numId w:val="34"/>
              </w:numPr>
              <w:spacing w:before="20" w:line="300" w:lineRule="auto"/>
              <w:ind w:left="170" w:hanging="170"/>
              <w:jc w:val="left"/>
              <w:rPr>
                <w:sz w:val="18"/>
                <w:szCs w:val="18"/>
                <w:lang w:val="pl-PL"/>
              </w:rPr>
            </w:pPr>
            <w:r w:rsidRPr="00B87765">
              <w:rPr>
                <w:sz w:val="18"/>
                <w:szCs w:val="18"/>
                <w:lang w:val="pl-PL"/>
              </w:rPr>
              <w:t>1.3 Inspirować, motywować i wspierać pracowników organizacji oraz być dla nich wzorem do naśladowania</w:t>
            </w:r>
            <w:r>
              <w:rPr>
                <w:sz w:val="18"/>
                <w:szCs w:val="18"/>
                <w:lang w:val="pl-PL"/>
              </w:rPr>
              <w:t xml:space="preserve"> (</w:t>
            </w:r>
            <w:r w:rsidRPr="00B87765">
              <w:rPr>
                <w:sz w:val="18"/>
                <w:szCs w:val="18"/>
                <w:lang w:val="pl-PL"/>
              </w:rPr>
              <w:t xml:space="preserve">por. </w:t>
            </w:r>
            <w:r w:rsidRPr="00FE1EDB">
              <w:rPr>
                <w:sz w:val="18"/>
                <w:szCs w:val="18"/>
              </w:rPr>
              <w:fldChar w:fldCharType="begin"/>
            </w:r>
            <w:r w:rsidRPr="00B87765">
              <w:rPr>
                <w:sz w:val="18"/>
                <w:szCs w:val="18"/>
                <w:lang w:val="pl-PL"/>
              </w:rPr>
              <w:instrText xml:space="preserve"> REF  _Ref148994689 \h  \* MERGEFORMAT </w:instrText>
            </w:r>
            <w:r w:rsidRPr="00FE1EDB">
              <w:rPr>
                <w:sz w:val="18"/>
                <w:szCs w:val="18"/>
              </w:rPr>
            </w:r>
            <w:r w:rsidRPr="00FE1EDB">
              <w:rPr>
                <w:sz w:val="18"/>
                <w:szCs w:val="18"/>
              </w:rPr>
              <w:fldChar w:fldCharType="separate"/>
            </w:r>
            <w:r w:rsidR="00F2350D" w:rsidRPr="00F2350D">
              <w:rPr>
                <w:sz w:val="18"/>
                <w:szCs w:val="18"/>
                <w:lang w:val="pl-PL"/>
              </w:rPr>
              <w:t>Tabela 35</w:t>
            </w:r>
            <w:r w:rsidRPr="00FE1EDB">
              <w:rPr>
                <w:sz w:val="18"/>
                <w:szCs w:val="18"/>
              </w:rPr>
              <w:fldChar w:fldCharType="end"/>
            </w:r>
            <w:r w:rsidRPr="00B87765">
              <w:rPr>
                <w:sz w:val="18"/>
                <w:szCs w:val="18"/>
                <w:lang w:val="pl-PL"/>
              </w:rPr>
              <w:t>)</w:t>
            </w:r>
          </w:p>
          <w:p w14:paraId="41A096A2" w14:textId="312BAAEA" w:rsidR="00140188" w:rsidRPr="00140188" w:rsidRDefault="00140188" w:rsidP="00FE1EDB">
            <w:pPr>
              <w:spacing w:before="20" w:line="300" w:lineRule="auto"/>
              <w:ind w:firstLine="0"/>
              <w:jc w:val="left"/>
              <w:rPr>
                <w:sz w:val="18"/>
                <w:szCs w:val="18"/>
                <w:lang w:val="pl-PL"/>
              </w:rPr>
            </w:pPr>
            <w:r w:rsidRPr="00140188">
              <w:rPr>
                <w:sz w:val="18"/>
                <w:szCs w:val="18"/>
                <w:lang w:val="pl-PL"/>
              </w:rPr>
              <w:t>Narzędzia wyznaczania celów</w:t>
            </w:r>
            <w:r>
              <w:rPr>
                <w:sz w:val="18"/>
                <w:szCs w:val="18"/>
                <w:lang w:val="pl-PL"/>
              </w:rPr>
              <w:t>, misja i wizja, prognozowanie rozwoju, narzędzia wsparcia i motywacji pracowników i zespołów, narzędzia skutecznego wpływu organizacji na otoczenie. [s. 335]</w:t>
            </w:r>
          </w:p>
        </w:tc>
      </w:tr>
      <w:tr w:rsidR="004E5B30" w:rsidRPr="00122011" w14:paraId="352C69BB" w14:textId="77777777" w:rsidTr="004E5B30">
        <w:trPr>
          <w:cantSplit/>
        </w:trPr>
        <w:tc>
          <w:tcPr>
            <w:tcW w:w="2268" w:type="dxa"/>
            <w:vAlign w:val="center"/>
          </w:tcPr>
          <w:p w14:paraId="73357FA2" w14:textId="06D8C542" w:rsidR="004E5B30" w:rsidRPr="00E408E6" w:rsidRDefault="004E5B30" w:rsidP="00E408E6">
            <w:pPr>
              <w:keepNext/>
              <w:spacing w:before="60" w:line="300" w:lineRule="auto"/>
              <w:ind w:firstLine="0"/>
              <w:jc w:val="center"/>
              <w:rPr>
                <w:b/>
                <w:bCs/>
                <w:sz w:val="18"/>
                <w:szCs w:val="18"/>
              </w:rPr>
            </w:pPr>
            <w:proofErr w:type="spellStart"/>
            <w:r w:rsidRPr="00E408E6">
              <w:rPr>
                <w:b/>
                <w:bCs/>
                <w:sz w:val="18"/>
                <w:szCs w:val="18"/>
              </w:rPr>
              <w:t>QualHE</w:t>
            </w:r>
            <w:proofErr w:type="spellEnd"/>
          </w:p>
        </w:tc>
        <w:tc>
          <w:tcPr>
            <w:tcW w:w="6803" w:type="dxa"/>
            <w:vAlign w:val="center"/>
          </w:tcPr>
          <w:p w14:paraId="3DC1E9D7" w14:textId="79DAE27A" w:rsidR="004E5B30" w:rsidRDefault="00140188" w:rsidP="00FE1EDB">
            <w:pPr>
              <w:keepNext/>
              <w:spacing w:before="20" w:line="300" w:lineRule="auto"/>
              <w:ind w:firstLine="0"/>
              <w:jc w:val="left"/>
              <w:rPr>
                <w:sz w:val="18"/>
                <w:szCs w:val="18"/>
                <w:lang w:val="pl-PL"/>
              </w:rPr>
            </w:pPr>
            <w:r w:rsidRPr="00140188">
              <w:rPr>
                <w:sz w:val="18"/>
                <w:szCs w:val="18"/>
                <w:lang w:val="pl-PL"/>
              </w:rPr>
              <w:t>Na kierownictwie spoczywa główna o</w:t>
            </w:r>
            <w:r>
              <w:rPr>
                <w:sz w:val="18"/>
                <w:szCs w:val="18"/>
                <w:lang w:val="pl-PL"/>
              </w:rPr>
              <w:t xml:space="preserve">dpowiedzialność za efekty systemu </w:t>
            </w:r>
            <w:proofErr w:type="spellStart"/>
            <w:r>
              <w:rPr>
                <w:sz w:val="18"/>
                <w:szCs w:val="18"/>
                <w:lang w:val="pl-PL"/>
              </w:rPr>
              <w:t>QualHE</w:t>
            </w:r>
            <w:proofErr w:type="spellEnd"/>
            <w:r>
              <w:rPr>
                <w:sz w:val="18"/>
                <w:szCs w:val="18"/>
                <w:lang w:val="pl-PL"/>
              </w:rPr>
              <w:t xml:space="preserve"> poprzez zapewnienie niezbędnych warunków i środków dla funkcjonowania elementów tego systemu (np. kultury jakości) oraz jak najszersze delegowanie uprawnień do podejmowania decyzji na odpowiednio przygotowanych i</w:t>
            </w:r>
            <w:r w:rsidR="00BB4550">
              <w:rPr>
                <w:sz w:val="18"/>
                <w:szCs w:val="18"/>
                <w:lang w:val="pl-PL"/>
              </w:rPr>
              <w:t> </w:t>
            </w:r>
            <w:r>
              <w:rPr>
                <w:sz w:val="18"/>
                <w:szCs w:val="18"/>
                <w:lang w:val="pl-PL"/>
              </w:rPr>
              <w:t>motywowanych liderów.</w:t>
            </w:r>
          </w:p>
          <w:p w14:paraId="666E6BDA" w14:textId="09A54967" w:rsidR="00140188" w:rsidRPr="00140188" w:rsidRDefault="00140188" w:rsidP="00FE1EDB">
            <w:pPr>
              <w:keepNext/>
              <w:spacing w:before="20" w:line="300" w:lineRule="auto"/>
              <w:ind w:firstLine="0"/>
              <w:jc w:val="left"/>
              <w:rPr>
                <w:sz w:val="18"/>
                <w:szCs w:val="18"/>
                <w:lang w:val="pl-PL"/>
              </w:rPr>
            </w:pPr>
            <w:r>
              <w:rPr>
                <w:sz w:val="18"/>
                <w:szCs w:val="18"/>
                <w:lang w:val="pl-PL"/>
              </w:rPr>
              <w:t xml:space="preserve">Pierwszy etap projektowania procesów w trakcie wdrażania </w:t>
            </w:r>
            <w:proofErr w:type="spellStart"/>
            <w:r>
              <w:rPr>
                <w:sz w:val="18"/>
                <w:szCs w:val="18"/>
                <w:lang w:val="pl-PL"/>
              </w:rPr>
              <w:t>QualHE</w:t>
            </w:r>
            <w:proofErr w:type="spellEnd"/>
            <w:r>
              <w:rPr>
                <w:sz w:val="18"/>
                <w:szCs w:val="18"/>
                <w:lang w:val="pl-PL"/>
              </w:rPr>
              <w:t xml:space="preserve"> to budowanie świadomości kierownictwa i pracowników.</w:t>
            </w:r>
          </w:p>
        </w:tc>
      </w:tr>
    </w:tbl>
    <w:p w14:paraId="3E9EF66D" w14:textId="43731C9C" w:rsidR="00130068" w:rsidRPr="00D95B07" w:rsidRDefault="00261E4C" w:rsidP="007770AA">
      <w:pPr>
        <w:pStyle w:val="rdo"/>
        <w:rPr>
          <w:lang w:val="pl-PL"/>
        </w:rPr>
      </w:pPr>
      <w:r w:rsidRPr="00D95B07">
        <w:rPr>
          <w:lang w:val="pl-PL"/>
        </w:rPr>
        <w:t xml:space="preserve">Źródło: opracowanie własne na podstawie </w:t>
      </w:r>
      <w:r w:rsidR="003A7913">
        <w:fldChar w:fldCharType="begin" w:fldLock="1"/>
      </w:r>
      <w:r w:rsidR="002F637D" w:rsidRPr="00D95B07">
        <w:rPr>
          <w:lang w:val="pl-PL"/>
        </w:rPr>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QualHE","type":"book"},"uris":["http://www.mendeley.com/documents/?uuid=fa363ca3-f4fc-41da-9730-7f48f701736b"]},{"id":"ITEM-2","itemData":{"DOI":"10.1108/09544780410563293","ISSN":"0954-478X","abstract":"While total quality management has been adopted by many organizations world</w:instrText>
      </w:r>
      <w:r w:rsidR="002F637D" w:rsidRPr="00D95B07">
        <w:rPr>
          <w:rFonts w:ascii="Cambria Math" w:hAnsi="Cambria Math" w:cs="Cambria Math"/>
          <w:lang w:val="pl-PL"/>
        </w:rPr>
        <w:instrText>‐</w:instrText>
      </w:r>
      <w:r w:rsidR="002F637D" w:rsidRPr="00D95B07">
        <w:rPr>
          <w:lang w:val="pl-PL"/>
        </w:rPr>
        <w:instrText>wide, its implementation in non</w:instrText>
      </w:r>
      <w:r w:rsidR="002F637D" w:rsidRPr="00D95B07">
        <w:rPr>
          <w:rFonts w:ascii="Cambria Math" w:hAnsi="Cambria Math" w:cs="Cambria Math"/>
          <w:lang w:val="pl-PL"/>
        </w:rPr>
        <w:instrText>‐</w:instrText>
      </w:r>
      <w:r w:rsidR="002F637D" w:rsidRPr="00D95B07">
        <w:rPr>
          <w:lang w:val="pl-PL"/>
        </w:rPr>
        <w:instrText>profi</w:instrText>
      </w:r>
      <w:r w:rsidR="002F637D">
        <w:instrText>t organizations, such as higher education institutions, presents more challenges and difficulties than those encountered in business organizations. A critical step in TQM implementation is the process of customer identification. In addition to customer identification, there are other issues such as leadership, cultural, and organizational issues that tend to create difficulties for TQM implementation in higher education. These issues along with the role of students from a quality perspective and performance measures for higher education are discussed, and suggestions are made for their resolution.","author":[{"dropping-particle":"","family":"Sirvanci","given":"Mete B.","non-dropping-particle":"","parse-names":false,"suffix":""}],"container-title":"The TQM Magazine","id":"ITEM-2","issue":"6","issued":{"date-parts":[["2004","12","1"]]},"page":"382-386","title":"Critical issues for TQM implementation in higher education","type":"article-journal","volume":"16"},"uris":["http://www.mendeley.com/documents/?uuid=39352624-e17e-4188-9404-7aee2307b3b0"]},{"id":"ITEM-3","itemData":{"DOI":"10.1108/09544780610659998","ISSN":"0954-478X","abstract":"Purpose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2F637D">
        <w:rPr>
          <w:rFonts w:ascii="Cambria Math" w:hAnsi="Cambria Math" w:cs="Cambria Math"/>
        </w:rPr>
        <w:instrText>‐</w:instrText>
      </w:r>
      <w:r w:rsidR="002F637D">
        <w:instrText>Park","given":"Su Mi","non-dropping-particle":"","parse-names":false,"suffix":""}],"container-title":"The TQM Magazine","editor":[{"dropping-particle":"","family":"Mi Dahlgaard</w:instrText>
      </w:r>
      <w:r w:rsidR="002F637D">
        <w:rPr>
          <w:rFonts w:ascii="Cambria Math" w:hAnsi="Cambria Math" w:cs="Cambria Math"/>
        </w:rPr>
        <w:instrText>‐</w:instrText>
      </w:r>
      <w:r w:rsidR="002F637D">
        <w:instrText>Park","given":"Su","non-dropping-particle":"","parse-names":false,"suffix":""}],"id":"ITEM-3","issue":"3","issued":{"date-parts":[["2006","5","1"]]},"page":"263-281","title":"Lean production, six sigma quality, TQM and company culture","type":"article-journal","volume":"18"},"uris":["http://www.mendeley.com/documents/?uuid=83a152d9-fb31-362d-b2db-633cf338b592"]},{"id":"ITEM-4","itemData":{"DOI":"10.1007/s11135-011-9632-9","ISSN":"0033-5177","abstract":"Total quality management (TQM) is widely recognised as a management\nphilosophy for improving customer satisfaction and organisational\nperformance. However, there is no consensus over the critical success\nfactors of TQM, in particular, in higher education (HE) and developing\ncountries. Literature shows mixed results on the success and\napplicability of TQM principles in education, thus, underlining the need\nto revisit the application of TQM principles in HE. This paper\nidentifies the critical success factors of TQM in Pakistani\nuniversities. Data was collected from faculty members of universities\nthrough questionnaires. The findings reveal that `leadership', `vision',\n`measurement and analysis', `process control and evaluation', `programs\ndesign and resources allocation' and `stakeholder focus' emerge as the\ncritical success factors of TQM in HE. The findings have implications at\nmacro, meso, and micro levels of HE.","author":[{"dropping-particle":"","family":"Asif","given":"Muhammad","non-dropping-particle":"","parse-names":false,"suffix":""},{"dropping-particle":"","family":"Awan","given":"Muhammad Usman","non-dropping-particle":"","parse-names":false,"suffix":""},{"dropping-particle":"","family":"Khan","given":"Muhammad Khalid","non-dropping-particle":"","parse-names":false,"suffix":""},{"dropping-particle":"","family":"Ahmad","given":"Niaz","non-dropping-particle":"","parse-names":false,"suffix":""}],"container-title":"Quality &amp; Quantity","id":"ITEM-4","issue":"4","issued":{"date-parts":[["2013","6","18"]]},"page":"1883-1904","publisher":"SPRINGER","publisher-place":"VAN GODEWIJCKSTRAAT 30, 3311 GZ DORDRECHT, NETHERLANDS","title":"A model for total quality management in higher education","type":"article-journal","volume":"47"},"uris":["http://www.mendeley.com/documents/?uuid=ee59912a-9ca0-4147-955e-577a03e96668"]},{"id":"ITEM-5","itemData":{"DOI":"10.1108/IJQRM-05-2017-0098","ISSN":"0265-671X","abstract":"Purpose: The purpose of this paper is to empirically investigate the applicability and implementation of Lean Six Sigma (LSS) in Higher Education Institutions (HEIs). LSS is considered as the most recent service quality practice which has proved its success in manufacturing and service sectors. Though there is plenty of literature available with regard to the application and benefits of LSS in services sectors (like Banking, healthcare, information technology sectors, etc.), there is apparently no evidence in the literature about the implementation of LSS in HEIs. Design/methodology/approach: A five-phased approach is followed. A multiple case-study method is used in this paper to explore this implementation of LSS in two select international University colleges. LSS toolkit comprising of define-measure-analyze-improve-control phases is used for the execution of the projects. Featuring student teams in LSS project management adds novelty to the approach. Findings: The paper empirically validates the application of LSS in HEIs. Further, it highlights the practical challenges and benefits of LSS in the HEI setup. An in-depth empirical analysis of LSS toolkit application, LSS change management and using student teams in LSS project management are the highlights of this paper. The paper concludes that LSS is applicable and could provide positive benefits to HEIs. Research limitations/implications: LSS application in HEIs is perhaps a new research area, which is at its nascence and upcoming in the researchers’ community. Hence, this paper would serve as a platform and provide directions for future scholars to ponder on the subject. Practical implications: Since the cases are executed in the real-time setup of HEIs, the paper has several practical implications. First, the academia and practitioners’ collaboration in executing projects adds novelty. Second, the involvement of student teams from project selection to execution brings in practical perspectives alongside the academic education. Several other key lessons learned and benefits of LSS in HEI setup are presented as part of the paper. Originality/value: LSS has been successful in the past few decades in the manufacturing and service sectors. However, its application in HEIs was very nascent, and few researchers even doubted its relevancy of application in HEIs. This study illustrates its importance and application to the higher education sector which is a highly responsible area of the service sector, f…","author":[{"dropping-particle":"","family":"Sunder M.","given":"Vijaya","non-dropping-particle":"","parse-names":false,"suffix":""},{"dropping-particle":"","family":"Mahalingam","given":"Sanjay","non-dropping-particle":"","parse-names":false,"suffix":""}],"container-title":"International Journal of Quality &amp; Reliability Management","id":"ITEM-5","issue":"10","issued":{"date-parts":[["2018","11","29"]]},"page":"2157-2180","title":"An empirical investigation of implementing Lean Six Sigma in Higher Education Institutions","type":"article-journal","volume":"35"},"uris":["http://www.mendeley.com/documents/?uuid=c3866952-9079-311b-accd-016fba7442a8"]},{"id":"ITEM-6","itemData":{"DOI":"10.1108/IJPPM-09-2016-0195","ISSN":"1741-0401","abstract":"Purpose: The purpose of this paper is to critically evaluate whether a Lean Six Sigma (LSS) leadership model could be effectively utilized to resolve efficiency and effective issues like rising costs, quality of education, graduation and retention rates encountered in higher education institutions (HEIs) in the modern era. Design/methodology/approach: The authors systematically reviewed the literature on key concepts of LSS and leadership in HEIs in to develop a theoretical model using an inductive theory-building approach in accordance with the exploratory nature of the study. Findings: The results of the study proposed a conceptual LSS leadership framework, which provides a basis for testing of LSS leadership representations in HEIs. The results suggest that LSS leadership has advantages for HEI to overcome currents issues and challenges. Research limitations/implications: This research is a theoretical study based on the existing literature that identified characteristics that may be adopted in higher education. The proposed LSS leadership framework is based upon leadership, statistical thinking, continuous change and improvement. This model is based upon service and the concepts of adaptive, rather than technical work, of leaders in higher education. Practical implications: The proposed LSS leadership framework brings new aspects and perspectives of leadership in HEIs. LSS leadership model has its practical meaning in providing a fundamental base for HEIs to overcome challenges, fulfill missions, and sustain improvements. Social implications: HEIs are a foundation for principles of democracy, equality and diversity. HEIs have been a path for citizens but HEIs are facing challenges that are reducing the ability of individuals to improve themselves. Leadership of HEI needs to incorporate new principles to adapt to a changing society. Originality/value: LSS project leaders have achieved improved bottom line results and customer satisfaction in a wide range of industries, but LSS application in the HEIs remains to be explored. This paper proposes an effective LSS leadership model, which can help improve the quality of education, reduce non-value added costs and enhance operational efficiency of HEIs.","author":[{"dropping-particle":"","family":"Lu","given":"Jing","non-dropping-particle":"","parse-names":false,"suffix":""},{"dropping-particle":"","family":"Laux","given":"Chad","non-dropping-particle":"","parse-names":false,"suffix":""},{"dropping-particle":"","family":"Antony","given":"Jiju","non-dropping-particle":"","parse-names":false,"suffix":""}],"container-title":"International Journal of Productivity and Performance Management","id":"ITEM-6","issue":"5","issued":{"date-parts":[["2017","6","12"]]},"page":"638-650","title":"Lean Six Sigma leadership in higher education institutions","type":"article-journal","volume":"66"},"uris":["http://www.mendeley.com/documents/?uuid=a256acb8-fd19-3120-81b1-4421671ba495"]},{"id":"ITEM-7","itemData":{"author":[{"dropping-particle":"","family":"Laurett","given":"Rozélia","non-dropping-particle":"","parse-names":false,"suffix":""},{"dropping-particle":"","family":"Mendes","given":"Luis","non-dropping-particle":"","parse-names":false,"suffix":""}],"container-title":"International Journal of Quality &amp; Reliability Management","id":"ITEM-7","issued":{"date-parts":[["2019"]]},"publisher":"Emerald Publis</w:instrText>
      </w:r>
      <w:r w:rsidR="002F637D" w:rsidRPr="00D95B07">
        <w:rPr>
          <w:lang w:val="pl-PL"/>
        </w:rPr>
        <w:instrText>hing Limited","title":"EFQM model’s application in the context of higher education","type":"article-journal"},"uris":["http://www.mendeley.com/documents/?uuid=ae3f5e4f-bf74-4401-9d38-4a202355e7f5"]},{"id":"ITEM-8","itemData":{"abstract":"The Common Assessment Framework (CAF) Improving Public Organisations through Self-Assessment","author":[{"dropping-particle":"","family":"EIPA","given":"","non-dropping-particle":"","parse-names":false,"suffix":""},{"dropping-particle":"","family":"EUPAN","given":"","non-dropping-particle":"","parse-names":false,"suffix":""}],"id":"ITEM-8","issued":{"date-parts":[["2013"]]},"title":"CAF Education 2013","type":"report"},"uris":["http://www.mendeley.com/documents/?uuid=57bd3ef2-d0b8-4929-afeb-a2b6cb2c6277"]}],"mendeley":{"formattedCitation":"(Asif i in., 2013; Dahlgaard &amp; Dahlgaard</w:instrText>
      </w:r>
      <w:r w:rsidR="002F637D" w:rsidRPr="00D95B07">
        <w:rPr>
          <w:rFonts w:ascii="Cambria Math" w:hAnsi="Cambria Math" w:cs="Cambria Math"/>
          <w:lang w:val="pl-PL"/>
        </w:rPr>
        <w:instrText>‐</w:instrText>
      </w:r>
      <w:r w:rsidR="002F637D" w:rsidRPr="00D95B07">
        <w:rPr>
          <w:lang w:val="pl-PL"/>
        </w:rPr>
        <w:instrText>Park, 2006; EIPA &amp; EUPAN, 2013; Grudowski, 2020a; Laurett &amp; Mendes, 2019; Lu i in., 2017; Sirvanci, 2004; Sunder M. &amp; Mahalingam, 2018)","plainTextFormattedCitation":"(Asif i in., 2013; Dahlgaard &amp; Dahlgaard</w:instrText>
      </w:r>
      <w:r w:rsidR="002F637D" w:rsidRPr="00D95B07">
        <w:rPr>
          <w:rFonts w:ascii="Cambria Math" w:hAnsi="Cambria Math" w:cs="Cambria Math"/>
          <w:lang w:val="pl-PL"/>
        </w:rPr>
        <w:instrText>‐</w:instrText>
      </w:r>
      <w:r w:rsidR="002F637D" w:rsidRPr="00D95B07">
        <w:rPr>
          <w:lang w:val="pl-PL"/>
        </w:rPr>
        <w:instrText>Park, 2006; EIPA &amp; EUPAN, 2013; Grudowski, 2020a; Laurett &amp; Mendes, 2019; Lu i in., 2017; Sirvanci, 2004; Sunder M. &amp; Mahalingam, 2018)","previouslyFormattedCitation":"(Asif i in., 2013; Dahlgaard &amp; Dahlgaard</w:instrText>
      </w:r>
      <w:r w:rsidR="002F637D" w:rsidRPr="00D95B07">
        <w:rPr>
          <w:rFonts w:ascii="Cambria Math" w:hAnsi="Cambria Math" w:cs="Cambria Math"/>
          <w:lang w:val="pl-PL"/>
        </w:rPr>
        <w:instrText>‐</w:instrText>
      </w:r>
      <w:r w:rsidR="002F637D" w:rsidRPr="00D95B07">
        <w:rPr>
          <w:lang w:val="pl-PL"/>
        </w:rPr>
        <w:instrText>Park, 2006; EIPA &amp; EUPAN, 2013; Grudowski, 2020a; Laurett &amp; Mendes, 2019; Lu i in., 2017; Sirvanci, 2004; Sunder M. &amp; Mahalingam, 2018)"},"properties":{"noteIndex":0},"schema":"https://github.com/citation-style-language/schema/raw/master/csl-citation.json"}</w:instrText>
      </w:r>
      <w:r w:rsidR="003A7913">
        <w:fldChar w:fldCharType="separate"/>
      </w:r>
      <w:r w:rsidR="002F637D" w:rsidRPr="00D95B07">
        <w:rPr>
          <w:noProof/>
          <w:lang w:val="pl-PL"/>
        </w:rPr>
        <w:t>(Asif i in., 2013; Dahlgaard &amp; Dahlgaard</w:t>
      </w:r>
      <w:r w:rsidR="002F637D" w:rsidRPr="00D95B07">
        <w:rPr>
          <w:rFonts w:ascii="Cambria Math" w:hAnsi="Cambria Math" w:cs="Cambria Math"/>
          <w:noProof/>
          <w:lang w:val="pl-PL"/>
        </w:rPr>
        <w:t>‐</w:t>
      </w:r>
      <w:r w:rsidR="002F637D" w:rsidRPr="00D95B07">
        <w:rPr>
          <w:noProof/>
          <w:lang w:val="pl-PL"/>
        </w:rPr>
        <w:t>Park, 2006; EIPA &amp; EUPAN, 2013; Grudowski, 2020a; Laurett &amp; Mendes, 2019; Lu i in., 2017; Sirvanci, 2004; Sunder M. &amp; Mahalingam, 2018)</w:t>
      </w:r>
      <w:r w:rsidR="003A7913">
        <w:fldChar w:fldCharType="end"/>
      </w:r>
    </w:p>
    <w:p w14:paraId="2E86421B" w14:textId="59106FE0" w:rsidR="00ED1A6A" w:rsidRPr="002E3B57" w:rsidRDefault="00D95A26" w:rsidP="00EC1AA6">
      <w:r>
        <w:t xml:space="preserve">Ponieważ TQM jest koncepcją bardzo rozwiniętą i związaną z różnymi modelami, choćby takimi dostosowanymi do specyfiki konkretnych branż jak to ma miejsce w przypadku normatywnych SZJ to szczegóły opisów różnych czynników, w tym przywództwa różnią się między sobą. Ponadto istnieję różne nagrody jakości nawiązujące do koncepcji TQM, a dla każdej z nich są opracowane kryteria różniące się pewnymi szczegółami lub rozłożeniem akcentów pomiędzy aspektami zarządzania jakością tworzącymi koncepcję TQM. </w:t>
      </w:r>
      <w:r w:rsidR="00326BFE">
        <w:t xml:space="preserve">Inne przedstawione koncepcje zarządzania jakością również doczekały się różnych implementacji i koncepcji wdrożeń lub badań nad czynnikami sukcesu implementacji w różnych branżach. </w:t>
      </w:r>
      <w:r>
        <w:t xml:space="preserve">Przedstawione w </w:t>
      </w:r>
      <w:r w:rsidR="00126502">
        <w:t>Tabeli 43</w:t>
      </w:r>
      <w:r>
        <w:t xml:space="preserve"> opisy stanowią </w:t>
      </w:r>
      <w:r w:rsidR="00326BFE">
        <w:t xml:space="preserve">autorską </w:t>
      </w:r>
      <w:r>
        <w:t>syntezę mającą na celu ukazanie istotnej roli przywództwa dla każdej z opisanych koncepcji zarządzania jakością.</w:t>
      </w:r>
      <w:r w:rsidR="00326BFE">
        <w:t xml:space="preserve"> Pod</w:t>
      </w:r>
      <w:r w:rsidR="00326BFE">
        <w:lastRenderedPageBreak/>
        <w:t xml:space="preserve">sumowując można śmiało stwierdzić, że orientacja na klienta, wspierająca rola kierownictwa, zaangażowanie wszystkich w doskonalenie, autentyczny szacunek dla ludzi stanowią wspólne najistotniejsze elementy wszystkich dojrzałych koncepcji zarządzania jakością </w:t>
      </w:r>
      <w:r w:rsidR="00326BFE">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QualHE","type":"book"},"locator":"135","uris":["http://www.mendeley.com/documents/?uuid=fa363ca3-f4fc-41da-9730-7f48f701736b"]}],"mendeley":{"formattedCitation":"(Grudowski, 2020a, s. 135)","plainTextFormattedCitation":"(Grudowski, 2020a, s. 135)","previouslyFormattedCitation":"(Grudowski, 2020a, s. 135)"},"properties":{"noteIndex":0},"schema":"https://github.com/citation-style-language/schema/raw/master/csl-citation.json"}</w:instrText>
      </w:r>
      <w:r w:rsidR="00326BFE">
        <w:fldChar w:fldCharType="separate"/>
      </w:r>
      <w:r w:rsidR="002F637D" w:rsidRPr="002F637D">
        <w:rPr>
          <w:noProof/>
        </w:rPr>
        <w:t>(Grudowski, 2020a, s. 135)</w:t>
      </w:r>
      <w:r w:rsidR="00326BFE">
        <w:fldChar w:fldCharType="end"/>
      </w:r>
      <w:r w:rsidR="00326BFE">
        <w:t xml:space="preserve">. W ramach swojej przywódczej roli, roli prawdziwych liderów </w:t>
      </w:r>
      <w:r w:rsidR="003426DA" w:rsidRPr="00FA6769">
        <w:t xml:space="preserve">kierownicy organizacji </w:t>
      </w:r>
      <w:r w:rsidR="00326BFE">
        <w:t xml:space="preserve">powinni </w:t>
      </w:r>
      <w:r w:rsidR="003426DA" w:rsidRPr="00FA6769">
        <w:t xml:space="preserve">określić </w:t>
      </w:r>
      <w:r w:rsidR="00326BFE">
        <w:t>kluczowe wartości, „</w:t>
      </w:r>
      <w:r w:rsidR="003426DA" w:rsidRPr="00FA6769">
        <w:t>wizję, misję i cele swoje</w:t>
      </w:r>
      <w:r w:rsidR="00326BFE">
        <w:t>j</w:t>
      </w:r>
      <w:r w:rsidR="003426DA" w:rsidRPr="00FA6769">
        <w:t xml:space="preserve"> organizacji. Powinni przekazywać je swoim pracownikom oraz demonstrować osobiste zaangażowanie w ich realizację i ciągłe doskonalenie organizacji. Ponadto zadaniem naczelnego kierownictwa jest motywowanie i wspieranie pracowników w wykonywaniu ich zadań, ze szczególnym uwzględnieniem utrzymywania jak najlepszych relacji z klientami i innymi interesariuszami</w:t>
      </w:r>
      <w:r w:rsidR="003426DA">
        <w:t xml:space="preserve">” </w:t>
      </w:r>
      <w:r w:rsidR="003426DA">
        <w:fldChar w:fldCharType="begin" w:fldLock="1"/>
      </w:r>
      <w:r w:rsidR="003426DA">
        <w:instrText>ADDIN CSL_CITATION {"citationItems":[{"id":"ITEM-1","itemData":{"author":[{"dropping-particle":"","family":"Radwan","given":"Jacek","non-dropping-particle":"","parse-names":false,"suffix":""}],"container-title":"Standardy Bibilioteczne","id":"ITEM-1","issued":{"date-parts":[["2009"]]},"title":"Powszechny Model Oceny CAF (\" Common Assessment Framework\") jako narzędzie samooceny i doskonalenia urzędów administracji publicznej","type":"article-journal","volume":"58"},"uris":["http://www.mendeley.com/documents/?uuid=d4d12f2c-30d7-4f9f-8d0c-9d5b7b6d4bf3"]}],"mendeley":{"formattedCitation":"(Radwan, 2009)","plainTextFormattedCitation":"(Radwan, 2009)","previouslyFormattedCitation":"(Radwan, 2009)"},"properties":{"noteIndex":0},"schema":"https://github.com/citation-style-language/schema/raw/master/csl-citation.json"}</w:instrText>
      </w:r>
      <w:r w:rsidR="003426DA">
        <w:fldChar w:fldCharType="separate"/>
      </w:r>
      <w:r w:rsidR="003426DA" w:rsidRPr="00921CC1">
        <w:rPr>
          <w:noProof/>
        </w:rPr>
        <w:t>(Radwan, 2009)</w:t>
      </w:r>
      <w:r w:rsidR="003426DA">
        <w:fldChar w:fldCharType="end"/>
      </w:r>
      <w:r w:rsidR="00326BFE">
        <w:t>.</w:t>
      </w:r>
      <w:r w:rsidR="002C6CC4">
        <w:t xml:space="preserve"> W ramach bliższego przyjrzenia się szczegółom praktyki liderów organizacji warto skorzystać badań dotyczących kluczowych obszarów zachowań przywódczych. Najważniejsze wnioski z tych badań zostały przedstawione w </w:t>
      </w:r>
      <w:r w:rsidR="002332D4">
        <w:t>Tabeli 44</w:t>
      </w:r>
      <w:r w:rsidR="00E02729">
        <w:t xml:space="preserve">. Jest to w prawdzie opracowanie na potrzeby Lean </w:t>
      </w:r>
      <w:proofErr w:type="spellStart"/>
      <w:r w:rsidR="00E02729">
        <w:t>SixSigma</w:t>
      </w:r>
      <w:proofErr w:type="spellEnd"/>
      <w:r w:rsidR="00E02729">
        <w:t>, ale po krótkiej analizie nie trudno zauważyć, że wnioski są na tyle ogólne, że mogą mieć zastosowanie do zachowań przywódczych niezależnie od kontekstu konkretnej koncepcji zarządzania jakością.</w:t>
      </w:r>
    </w:p>
    <w:p w14:paraId="48DF02D4" w14:textId="73DB870F" w:rsidR="00EC1AA6" w:rsidRDefault="00EC1AA6" w:rsidP="00EC1AA6">
      <w:pPr>
        <w:pStyle w:val="Tytutabeli"/>
      </w:pPr>
      <w:bookmarkStart w:id="358" w:name="_Ref150514430"/>
      <w:bookmarkStart w:id="359" w:name="_Ref150514418"/>
      <w:bookmarkStart w:id="360" w:name="_Toc168749894"/>
      <w:r>
        <w:t xml:space="preserve">Tabela </w:t>
      </w:r>
      <w:r>
        <w:fldChar w:fldCharType="begin"/>
      </w:r>
      <w:r>
        <w:instrText xml:space="preserve"> SEQ Tabela \* ARABIC </w:instrText>
      </w:r>
      <w:r>
        <w:fldChar w:fldCharType="separate"/>
      </w:r>
      <w:r w:rsidR="00F2350D">
        <w:rPr>
          <w:noProof/>
        </w:rPr>
        <w:t>44</w:t>
      </w:r>
      <w:r>
        <w:rPr>
          <w:noProof/>
        </w:rPr>
        <w:fldChar w:fldCharType="end"/>
      </w:r>
      <w:bookmarkEnd w:id="358"/>
      <w:r w:rsidR="00B84102">
        <w:rPr>
          <w:noProof/>
        </w:rPr>
        <w:t>.</w:t>
      </w:r>
      <w:r>
        <w:t xml:space="preserve"> </w:t>
      </w:r>
      <w:r w:rsidR="00E02729">
        <w:t>K</w:t>
      </w:r>
      <w:r>
        <w:t>luczow</w:t>
      </w:r>
      <w:r w:rsidR="00E02729">
        <w:t>e</w:t>
      </w:r>
      <w:r>
        <w:t xml:space="preserve"> obszar</w:t>
      </w:r>
      <w:r w:rsidR="00E02729">
        <w:t>y</w:t>
      </w:r>
      <w:r>
        <w:t xml:space="preserve"> zachowań przywódczych dla skutecznego wdrażania LSS</w:t>
      </w:r>
      <w:bookmarkEnd w:id="359"/>
      <w:bookmarkEnd w:id="360"/>
    </w:p>
    <w:tbl>
      <w:tblPr>
        <w:tblStyle w:val="Tabela-Siatka"/>
        <w:tblW w:w="0" w:type="auto"/>
        <w:tblLook w:val="04A0" w:firstRow="1" w:lastRow="0" w:firstColumn="1" w:lastColumn="0" w:noHBand="0" w:noVBand="1"/>
      </w:tblPr>
      <w:tblGrid>
        <w:gridCol w:w="2268"/>
        <w:gridCol w:w="6860"/>
      </w:tblGrid>
      <w:tr w:rsidR="00EC1AA6" w:rsidRPr="00175820" w14:paraId="39048DBD" w14:textId="77777777" w:rsidTr="005F7DE1">
        <w:trPr>
          <w:cantSplit/>
          <w:tblHeader/>
        </w:trPr>
        <w:tc>
          <w:tcPr>
            <w:tcW w:w="2268" w:type="dxa"/>
            <w:vAlign w:val="center"/>
          </w:tcPr>
          <w:p w14:paraId="2E7C67FE" w14:textId="77777777" w:rsidR="00EC1AA6" w:rsidRPr="00BF2CC1" w:rsidRDefault="00EC1AA6" w:rsidP="009632B0">
            <w:pPr>
              <w:keepNext/>
              <w:ind w:firstLine="0"/>
              <w:jc w:val="center"/>
              <w:rPr>
                <w:b/>
                <w:bCs/>
                <w:sz w:val="18"/>
                <w:szCs w:val="18"/>
                <w:lang w:val="pl-PL"/>
              </w:rPr>
            </w:pPr>
            <w:r w:rsidRPr="00BF2CC1">
              <w:rPr>
                <w:b/>
                <w:bCs/>
                <w:sz w:val="18"/>
                <w:szCs w:val="18"/>
                <w:lang w:val="pl-PL"/>
              </w:rPr>
              <w:t>Obszar</w:t>
            </w:r>
          </w:p>
        </w:tc>
        <w:tc>
          <w:tcPr>
            <w:tcW w:w="6860" w:type="dxa"/>
            <w:vAlign w:val="center"/>
          </w:tcPr>
          <w:p w14:paraId="75AE411B" w14:textId="77777777" w:rsidR="00EC1AA6" w:rsidRPr="00BF2CC1" w:rsidRDefault="00EC1AA6" w:rsidP="009632B0">
            <w:pPr>
              <w:keepNext/>
              <w:ind w:firstLine="0"/>
              <w:jc w:val="center"/>
              <w:rPr>
                <w:b/>
                <w:bCs/>
                <w:sz w:val="18"/>
                <w:szCs w:val="18"/>
                <w:lang w:val="pl-PL"/>
              </w:rPr>
            </w:pPr>
            <w:r w:rsidRPr="00BF2CC1">
              <w:rPr>
                <w:b/>
                <w:bCs/>
                <w:sz w:val="18"/>
                <w:szCs w:val="18"/>
                <w:lang w:val="pl-PL"/>
              </w:rPr>
              <w:t>Opis</w:t>
            </w:r>
          </w:p>
        </w:tc>
      </w:tr>
      <w:tr w:rsidR="00EC1AA6" w:rsidRPr="00175820" w14:paraId="468C40E4" w14:textId="77777777" w:rsidTr="005F7DE1">
        <w:trPr>
          <w:cantSplit/>
        </w:trPr>
        <w:tc>
          <w:tcPr>
            <w:tcW w:w="2268" w:type="dxa"/>
            <w:vAlign w:val="center"/>
          </w:tcPr>
          <w:p w14:paraId="7EBE58E8" w14:textId="77777777" w:rsidR="00EC1AA6" w:rsidRPr="00BF2CC1" w:rsidRDefault="00EC1AA6" w:rsidP="00F55573">
            <w:pPr>
              <w:pStyle w:val="TekstTabeli"/>
              <w:jc w:val="center"/>
              <w:rPr>
                <w:lang w:val="pl-PL"/>
              </w:rPr>
            </w:pPr>
            <w:r w:rsidRPr="00BF2CC1">
              <w:rPr>
                <w:lang w:val="pl-PL"/>
              </w:rPr>
              <w:t>1. Komunikacja</w:t>
            </w:r>
          </w:p>
        </w:tc>
        <w:tc>
          <w:tcPr>
            <w:tcW w:w="6860" w:type="dxa"/>
          </w:tcPr>
          <w:p w14:paraId="6765C6E6" w14:textId="7EB556E8" w:rsidR="00EC1AA6" w:rsidRPr="00BF2CC1" w:rsidRDefault="00EC1AA6" w:rsidP="00F55573">
            <w:pPr>
              <w:pStyle w:val="TekstTabeli"/>
              <w:rPr>
                <w:lang w:val="pl-PL"/>
              </w:rPr>
            </w:pPr>
            <w:r w:rsidRPr="00BF2CC1">
              <w:rPr>
                <w:lang w:val="pl-PL"/>
              </w:rPr>
              <w:t>Liderzy powinni dbać o dobrą komunikację (przekazywać i odbierać informacje), aby zrozumieć bieżące procesy i cele organizacji oraz uzyskać informacje na temat doświadczeń pracowników. Istotnym elementem jest osobiste odwiedzanie miejsca pracy, by umożliwić bezpośrednie interakcje z pracownikami, lepsze rozumienie i</w:t>
            </w:r>
            <w:r w:rsidR="00BB4550">
              <w:rPr>
                <w:lang w:val="pl-PL"/>
              </w:rPr>
              <w:t> </w:t>
            </w:r>
            <w:r w:rsidRPr="00BF2CC1">
              <w:rPr>
                <w:lang w:val="pl-PL"/>
              </w:rPr>
              <w:t>udział w rozwiązywaniu problemów oraz okazywanie troski i uznania.</w:t>
            </w:r>
          </w:p>
        </w:tc>
      </w:tr>
      <w:tr w:rsidR="00EC1AA6" w:rsidRPr="00175820" w14:paraId="06A6A4A2" w14:textId="77777777" w:rsidTr="005F7DE1">
        <w:trPr>
          <w:cantSplit/>
        </w:trPr>
        <w:tc>
          <w:tcPr>
            <w:tcW w:w="2268" w:type="dxa"/>
            <w:vAlign w:val="center"/>
          </w:tcPr>
          <w:p w14:paraId="0DA254C8" w14:textId="77777777" w:rsidR="00EC1AA6" w:rsidRPr="00BF2CC1" w:rsidRDefault="00EC1AA6" w:rsidP="00F55573">
            <w:pPr>
              <w:pStyle w:val="TekstTabeli"/>
              <w:jc w:val="center"/>
              <w:rPr>
                <w:lang w:val="pl-PL"/>
              </w:rPr>
            </w:pPr>
            <w:r w:rsidRPr="00BF2CC1">
              <w:rPr>
                <w:lang w:val="pl-PL"/>
              </w:rPr>
              <w:t xml:space="preserve">2. Kultura ciągłego </w:t>
            </w:r>
            <w:r w:rsidRPr="00BF2CC1">
              <w:rPr>
                <w:lang w:val="pl-PL"/>
              </w:rPr>
              <w:br/>
              <w:t>doskonalenia</w:t>
            </w:r>
          </w:p>
        </w:tc>
        <w:tc>
          <w:tcPr>
            <w:tcW w:w="6860" w:type="dxa"/>
          </w:tcPr>
          <w:p w14:paraId="279B29FD" w14:textId="77777777" w:rsidR="00EC1AA6" w:rsidRPr="00BF2CC1" w:rsidRDefault="00EC1AA6" w:rsidP="00F55573">
            <w:pPr>
              <w:pStyle w:val="TekstTabeli"/>
              <w:rPr>
                <w:lang w:val="pl-PL"/>
              </w:rPr>
            </w:pPr>
            <w:r w:rsidRPr="00BF2CC1">
              <w:rPr>
                <w:lang w:val="pl-PL"/>
              </w:rPr>
              <w:t>Liderzy powinni tworzyć środowisko uczenia się, w którym błędy są traktowane jako okazje do nauki. Ciągłe doskonalenie jest wspierane poprzez standaryzację procesów, co ułatwia wykrywanie problemów, oraz przez dobrą komunikację między pracownikami.</w:t>
            </w:r>
          </w:p>
        </w:tc>
      </w:tr>
      <w:tr w:rsidR="00EC1AA6" w:rsidRPr="00175820" w14:paraId="0C1F4C34" w14:textId="77777777" w:rsidTr="005F7DE1">
        <w:trPr>
          <w:cantSplit/>
        </w:trPr>
        <w:tc>
          <w:tcPr>
            <w:tcW w:w="2268" w:type="dxa"/>
            <w:vAlign w:val="center"/>
          </w:tcPr>
          <w:p w14:paraId="42068689" w14:textId="77777777" w:rsidR="00EC1AA6" w:rsidRPr="00BF2CC1" w:rsidRDefault="00EC1AA6" w:rsidP="00F55573">
            <w:pPr>
              <w:pStyle w:val="TekstTabeli"/>
              <w:jc w:val="center"/>
              <w:rPr>
                <w:lang w:val="pl-PL"/>
              </w:rPr>
            </w:pPr>
            <w:r w:rsidRPr="00BF2CC1">
              <w:rPr>
                <w:lang w:val="pl-PL"/>
              </w:rPr>
              <w:t xml:space="preserve">3. Coaching i rozwój </w:t>
            </w:r>
            <w:r w:rsidRPr="00BF2CC1">
              <w:rPr>
                <w:lang w:val="pl-PL"/>
              </w:rPr>
              <w:br/>
              <w:t>pracowników</w:t>
            </w:r>
          </w:p>
        </w:tc>
        <w:tc>
          <w:tcPr>
            <w:tcW w:w="6860" w:type="dxa"/>
          </w:tcPr>
          <w:p w14:paraId="0F640BA4" w14:textId="1A47B72C" w:rsidR="00EC1AA6" w:rsidRPr="00BF2CC1" w:rsidRDefault="00EC1AA6" w:rsidP="00F55573">
            <w:pPr>
              <w:pStyle w:val="TekstTabeli"/>
              <w:rPr>
                <w:lang w:val="pl-PL"/>
              </w:rPr>
            </w:pPr>
            <w:r w:rsidRPr="00BF2CC1">
              <w:rPr>
                <w:lang w:val="pl-PL"/>
              </w:rPr>
              <w:t>Liderzy powinni inspirować i umożliwiać szkolenia pracowników przede wszystkim wspierające poszerzanie wiedzy technicznej, rozwijające „szczupły sposób myślenia” (</w:t>
            </w:r>
            <w:proofErr w:type="spellStart"/>
            <w:r w:rsidRPr="00BF2CC1">
              <w:rPr>
                <w:lang w:val="pl-PL"/>
              </w:rPr>
              <w:t>lean</w:t>
            </w:r>
            <w:proofErr w:type="spellEnd"/>
            <w:r w:rsidRPr="00BF2CC1">
              <w:rPr>
                <w:lang w:val="pl-PL"/>
              </w:rPr>
              <w:t xml:space="preserve"> </w:t>
            </w:r>
            <w:proofErr w:type="spellStart"/>
            <w:r w:rsidRPr="00BF2CC1">
              <w:rPr>
                <w:lang w:val="pl-PL"/>
              </w:rPr>
              <w:t>thinking</w:t>
            </w:r>
            <w:proofErr w:type="spellEnd"/>
            <w:r w:rsidRPr="00BF2CC1">
              <w:rPr>
                <w:lang w:val="pl-PL"/>
              </w:rPr>
              <w:t>), a także umiejętność stosowania odpowiednich narzędzi i</w:t>
            </w:r>
            <w:r w:rsidR="00BB4550">
              <w:rPr>
                <w:lang w:val="pl-PL"/>
              </w:rPr>
              <w:t> </w:t>
            </w:r>
            <w:r w:rsidRPr="00BF2CC1">
              <w:rPr>
                <w:lang w:val="pl-PL"/>
              </w:rPr>
              <w:t>technik związanych ze współpracą i pracą zespołową.</w:t>
            </w:r>
          </w:p>
        </w:tc>
      </w:tr>
      <w:tr w:rsidR="00EC1AA6" w:rsidRPr="00175820" w14:paraId="75803A7F" w14:textId="77777777" w:rsidTr="005F7DE1">
        <w:trPr>
          <w:cantSplit/>
        </w:trPr>
        <w:tc>
          <w:tcPr>
            <w:tcW w:w="2268" w:type="dxa"/>
            <w:vAlign w:val="center"/>
          </w:tcPr>
          <w:p w14:paraId="27BB0E28" w14:textId="5ECDE5D7" w:rsidR="00EC1AA6" w:rsidRPr="00BF2CC1" w:rsidRDefault="00EC1AA6" w:rsidP="00F55573">
            <w:pPr>
              <w:pStyle w:val="TekstTabeli"/>
              <w:jc w:val="center"/>
              <w:rPr>
                <w:lang w:val="pl-PL"/>
              </w:rPr>
            </w:pPr>
            <w:r w:rsidRPr="00BF2CC1">
              <w:rPr>
                <w:lang w:val="pl-PL"/>
              </w:rPr>
              <w:t xml:space="preserve">4. Tworzenie wizji </w:t>
            </w:r>
            <w:r w:rsidR="005F7DE1">
              <w:rPr>
                <w:lang w:val="pl-PL"/>
              </w:rPr>
              <w:br/>
            </w:r>
            <w:r w:rsidRPr="00BF2CC1">
              <w:rPr>
                <w:lang w:val="pl-PL"/>
              </w:rPr>
              <w:t>i zgodność („uwspólnianie”) celów</w:t>
            </w:r>
          </w:p>
        </w:tc>
        <w:tc>
          <w:tcPr>
            <w:tcW w:w="6860" w:type="dxa"/>
          </w:tcPr>
          <w:p w14:paraId="4E1ACEE6" w14:textId="4F66F78E" w:rsidR="00EC1AA6" w:rsidRPr="00BF2CC1" w:rsidRDefault="00EC1AA6" w:rsidP="00F55573">
            <w:pPr>
              <w:pStyle w:val="TekstTabeli"/>
              <w:rPr>
                <w:lang w:val="pl-PL"/>
              </w:rPr>
            </w:pPr>
            <w:r w:rsidRPr="00BF2CC1">
              <w:rPr>
                <w:lang w:val="pl-PL"/>
              </w:rPr>
              <w:t>Liderzy powinni formułować i komunikować cele</w:t>
            </w:r>
            <w:r w:rsidR="005314B4">
              <w:rPr>
                <w:lang w:val="pl-PL"/>
              </w:rPr>
              <w:t>,</w:t>
            </w:r>
            <w:r w:rsidRPr="00BF2CC1">
              <w:rPr>
                <w:lang w:val="pl-PL"/>
              </w:rPr>
              <w:t xml:space="preserve"> by zapewnić ich zrozumienie, a</w:t>
            </w:r>
            <w:r w:rsidR="00BB4550">
              <w:rPr>
                <w:lang w:val="pl-PL"/>
              </w:rPr>
              <w:t> </w:t>
            </w:r>
            <w:r w:rsidRPr="00BF2CC1">
              <w:rPr>
                <w:lang w:val="pl-PL"/>
              </w:rPr>
              <w:t>także takie podejmowanie działań przez pracowników, które będą zgodne ze strategią organizacji, uwzględniającą jako priorytet potrzeby klientów.</w:t>
            </w:r>
          </w:p>
        </w:tc>
      </w:tr>
      <w:tr w:rsidR="00EC1AA6" w:rsidRPr="00175820" w14:paraId="3DBAAC26" w14:textId="77777777" w:rsidTr="005F7DE1">
        <w:trPr>
          <w:cantSplit/>
        </w:trPr>
        <w:tc>
          <w:tcPr>
            <w:tcW w:w="2268" w:type="dxa"/>
            <w:vAlign w:val="center"/>
          </w:tcPr>
          <w:p w14:paraId="53511E62" w14:textId="77777777" w:rsidR="00EC1AA6" w:rsidRPr="00BF2CC1" w:rsidRDefault="00EC1AA6" w:rsidP="00F55573">
            <w:pPr>
              <w:pStyle w:val="TekstTabeli"/>
              <w:jc w:val="center"/>
              <w:rPr>
                <w:lang w:val="pl-PL"/>
              </w:rPr>
            </w:pPr>
            <w:r w:rsidRPr="00BF2CC1">
              <w:rPr>
                <w:lang w:val="pl-PL"/>
              </w:rPr>
              <w:t xml:space="preserve">5. Motywowanie </w:t>
            </w:r>
            <w:r w:rsidRPr="00BF2CC1">
              <w:rPr>
                <w:lang w:val="pl-PL"/>
              </w:rPr>
              <w:br/>
              <w:t>pracowników</w:t>
            </w:r>
          </w:p>
        </w:tc>
        <w:tc>
          <w:tcPr>
            <w:tcW w:w="6860" w:type="dxa"/>
          </w:tcPr>
          <w:p w14:paraId="6A07865E" w14:textId="77777777" w:rsidR="00EC1AA6" w:rsidRPr="00BF2CC1" w:rsidRDefault="00EC1AA6" w:rsidP="00F55573">
            <w:pPr>
              <w:pStyle w:val="TekstTabeli"/>
              <w:rPr>
                <w:lang w:val="pl-PL"/>
              </w:rPr>
            </w:pPr>
            <w:r w:rsidRPr="00BF2CC1">
              <w:rPr>
                <w:lang w:val="pl-PL"/>
              </w:rPr>
              <w:t>Liderzy powinni motywować pracowników, którzy mieli udział w osiąganiu aktualnych celów poprzez uznanie, zachętę oraz utrzymanie dobrych relacji. Motywowanie jest umiejętnością, która wymaga rozwijania.</w:t>
            </w:r>
          </w:p>
        </w:tc>
      </w:tr>
      <w:tr w:rsidR="00EC1AA6" w:rsidRPr="00175820" w14:paraId="591E2FDD" w14:textId="77777777" w:rsidTr="005F7DE1">
        <w:trPr>
          <w:cantSplit/>
        </w:trPr>
        <w:tc>
          <w:tcPr>
            <w:tcW w:w="2268" w:type="dxa"/>
            <w:vAlign w:val="center"/>
          </w:tcPr>
          <w:p w14:paraId="3D6B0C24" w14:textId="77777777" w:rsidR="00EC1AA6" w:rsidRPr="00BF2CC1" w:rsidRDefault="00EC1AA6" w:rsidP="00F55573">
            <w:pPr>
              <w:pStyle w:val="TekstTabeli"/>
              <w:jc w:val="center"/>
              <w:rPr>
                <w:lang w:val="pl-PL"/>
              </w:rPr>
            </w:pPr>
            <w:r w:rsidRPr="00BF2CC1">
              <w:rPr>
                <w:lang w:val="pl-PL"/>
              </w:rPr>
              <w:t>6. Wzmacnianie (zwiększanie możliwości) pracowników</w:t>
            </w:r>
          </w:p>
        </w:tc>
        <w:tc>
          <w:tcPr>
            <w:tcW w:w="6860" w:type="dxa"/>
          </w:tcPr>
          <w:p w14:paraId="4EBD8EDA" w14:textId="254D3FCE" w:rsidR="00EC1AA6" w:rsidRPr="00BF2CC1" w:rsidRDefault="00EC1AA6" w:rsidP="00F55573">
            <w:pPr>
              <w:pStyle w:val="TekstTabeli"/>
              <w:rPr>
                <w:lang w:val="pl-PL"/>
              </w:rPr>
            </w:pPr>
            <w:r w:rsidRPr="00BF2CC1">
              <w:rPr>
                <w:lang w:val="pl-PL"/>
              </w:rPr>
              <w:t xml:space="preserve">Liderzy powinni się przyczyniać do wzmacniania pracowników </w:t>
            </w:r>
            <w:r w:rsidR="00533597" w:rsidRPr="00BF2CC1">
              <w:rPr>
                <w:lang w:val="pl-PL"/>
              </w:rPr>
              <w:br/>
            </w:r>
            <w:r w:rsidRPr="00BF2CC1">
              <w:rPr>
                <w:lang w:val="pl-PL"/>
              </w:rPr>
              <w:t>(</w:t>
            </w:r>
            <w:proofErr w:type="spellStart"/>
            <w:r w:rsidRPr="00BF2CC1">
              <w:rPr>
                <w:i/>
                <w:iCs/>
                <w:lang w:val="pl-PL"/>
              </w:rPr>
              <w:t>empowerment</w:t>
            </w:r>
            <w:proofErr w:type="spellEnd"/>
            <w:r w:rsidRPr="00BF2CC1">
              <w:rPr>
                <w:lang w:val="pl-PL"/>
              </w:rPr>
              <w:t>) poprzez zachęcanie do rozwiązywania problemów i</w:t>
            </w:r>
            <w:r w:rsidR="00533597" w:rsidRPr="00BF2CC1">
              <w:rPr>
                <w:lang w:val="pl-PL"/>
              </w:rPr>
              <w:t> </w:t>
            </w:r>
            <w:r w:rsidRPr="00BF2CC1">
              <w:rPr>
                <w:lang w:val="pl-PL"/>
              </w:rPr>
              <w:t>udoskonalania środowiska pracy. Ponadto przyznając im większe uprawnienia decyzyjne w codziennych operacjach, ale również i</w:t>
            </w:r>
            <w:r w:rsidR="00533597" w:rsidRPr="00BF2CC1">
              <w:rPr>
                <w:lang w:val="pl-PL"/>
              </w:rPr>
              <w:t> </w:t>
            </w:r>
            <w:r w:rsidRPr="00BF2CC1">
              <w:rPr>
                <w:lang w:val="pl-PL"/>
              </w:rPr>
              <w:t>większą odpowiedzialność. Kluczowe jest także delegowanie władzy i tworzenie struktury wspierającej inicjatywy Lean.</w:t>
            </w:r>
          </w:p>
        </w:tc>
      </w:tr>
      <w:tr w:rsidR="00EC1AA6" w:rsidRPr="00175820" w14:paraId="622CE338" w14:textId="77777777" w:rsidTr="005F7DE1">
        <w:trPr>
          <w:cantSplit/>
        </w:trPr>
        <w:tc>
          <w:tcPr>
            <w:tcW w:w="2268" w:type="dxa"/>
            <w:vAlign w:val="center"/>
          </w:tcPr>
          <w:p w14:paraId="761F15FC" w14:textId="1BF74785" w:rsidR="00EC1AA6" w:rsidRPr="00BF2CC1" w:rsidRDefault="00EC1AA6" w:rsidP="002332D4">
            <w:pPr>
              <w:pStyle w:val="TekstTabeli"/>
              <w:keepNext/>
              <w:jc w:val="center"/>
              <w:rPr>
                <w:lang w:val="pl-PL"/>
              </w:rPr>
            </w:pPr>
            <w:r w:rsidRPr="00BF2CC1">
              <w:rPr>
                <w:lang w:val="pl-PL"/>
              </w:rPr>
              <w:t>7. Zaangażowanie liderów na rzecz zmian</w:t>
            </w:r>
          </w:p>
        </w:tc>
        <w:tc>
          <w:tcPr>
            <w:tcW w:w="6860" w:type="dxa"/>
          </w:tcPr>
          <w:p w14:paraId="219B698C" w14:textId="77777777" w:rsidR="00EC1AA6" w:rsidRPr="00BF2CC1" w:rsidRDefault="00EC1AA6" w:rsidP="002332D4">
            <w:pPr>
              <w:pStyle w:val="TekstTabeli"/>
              <w:keepNext/>
              <w:rPr>
                <w:lang w:val="pl-PL"/>
              </w:rPr>
            </w:pPr>
            <w:r w:rsidRPr="00BF2CC1">
              <w:rPr>
                <w:lang w:val="pl-PL"/>
              </w:rPr>
              <w:t>Liderzy powinni okazywać zaangażowanie i wsparcie dla wdrażania Lean, a także czuć odpowiedzialność za dawanie z siebie tego co najlepsze.</w:t>
            </w:r>
          </w:p>
        </w:tc>
      </w:tr>
    </w:tbl>
    <w:p w14:paraId="6F15C07F" w14:textId="0F686CF5" w:rsidR="00EC1AA6" w:rsidRPr="00D95B07" w:rsidRDefault="00EC1AA6" w:rsidP="007770AA">
      <w:pPr>
        <w:pStyle w:val="rdo"/>
        <w:rPr>
          <w:lang w:val="pl-PL"/>
        </w:rPr>
      </w:pPr>
      <w:r w:rsidRPr="00D95B07">
        <w:rPr>
          <w:lang w:val="pl-PL"/>
        </w:rPr>
        <w:t xml:space="preserve">Źródło: opracowanie własne na podstawie </w:t>
      </w:r>
      <w:r>
        <w:fldChar w:fldCharType="begin" w:fldLock="1"/>
      </w:r>
      <w:r w:rsidR="001A2624" w:rsidRPr="00D95B07">
        <w:rPr>
          <w:lang w:val="pl-PL"/>
        </w:rPr>
        <w:instrText>ADDIN CSL_CITATION {"citationItems":[{"id":"ITEM-1","itemData":{"DOI":"10.1108/IJLSS-06-2020-0079","ISSN":"2040-4166","abstract":"Purpose: This paper aims to provide a synthesis of the results of the previous literature on leadership behaviours that enable successful Lean Six Sigma implementation. Design/methodology/approach: The published literature that relates to leadership and Lean Six Sigma has been included. A thematic analysis was conducted on the previous literature which helped in identifying the relevant aspects and associating the behaviours with specific aspects. Findings: After analysing the literature, seven key aspects have emerged: communication, culture of continuous improvement, coaching and developing employees, creating vision and aligning goals, employee motivation, employee empowerment and leadership commitment and support. The main leadership behaviours that facilitate and support Lean Six Sigma implementation have been summarised. Originality/value: Thematic analysis in this field is scarce, so identifying the leadership behaviours’ themes can help researchers in developing a framework of leadership behaviours. Organisations and practitioners of Lean Six Sigma can take into consideration these behaviours as a key to the successful implementation of Lean Six Sigma. They can adjust their behaviours and know the behaviours that need to be developed amongst leaders. This would facilitate the Lean Six Sigma journey by overcoming the challenges that face practitioners during Lean Six Sigma implementation.","author":[{"dropping-particle":"","family":"Alnadi","given":"Mohammad","non-dropping-particle":"","parse-names":false,"suffix":""},{"dropping-particle":"","family":"McLaughlin","given":"Patrick","non-dropping-particle":"","parse-names":false,"suffix":""}],"container-title":"International Journal of Lean Six Sigma","id":"ITEM-1","issue":"5","issued":{"date-parts":[["2021","10","21"]]},"page":"1073-1088","title":"Critical success factors of Lean Six Sigma from leaders’ perspective","type":"article-journal","volume":"12"},"uris":["http://www.mendeley.com/documents/?uuid=0767d81f-4dac-48f5-9e67-5195af8e10ba"]}],"mendeley":{"formattedCitation":"(Alnadi &amp; McLaughlin, 2021)","plainTextFormattedCitation":"(Alnadi &amp; McLaughlin, 2021)","previouslyFormattedCitation":"(Alnadi &amp; McLaughlin, 2021)"},"properties":{"noteIndex":0},"schema":"https://github.com/citation-style-language/schema/raw/master/csl-citation.json"}</w:instrText>
      </w:r>
      <w:r>
        <w:fldChar w:fldCharType="separate"/>
      </w:r>
      <w:r w:rsidR="00921CC1" w:rsidRPr="00D95B07">
        <w:rPr>
          <w:noProof/>
          <w:lang w:val="pl-PL"/>
        </w:rPr>
        <w:t>(Alnadi &amp; McLaughlin, 2021)</w:t>
      </w:r>
      <w:r>
        <w:fldChar w:fldCharType="end"/>
      </w:r>
    </w:p>
    <w:p w14:paraId="5C8484E7" w14:textId="3B998710" w:rsidR="009053EF" w:rsidRPr="009053EF" w:rsidRDefault="00065B17" w:rsidP="0039524E">
      <w:r>
        <w:t>Spośród obszarów zachowań przywódczych już we wcześniejszych analizach większość została dość szeroko omówiona, co pozwala na zauważenie podobieństwa w rozumieniu roli liderów i</w:t>
      </w:r>
      <w:r w:rsidR="00BB4550">
        <w:t> </w:t>
      </w:r>
      <w:r>
        <w:t xml:space="preserve">przywództwa w różnych koncepcjach zarządzania jakością. Natomiast wśród wymienionych </w:t>
      </w:r>
      <w:r>
        <w:lastRenderedPageBreak/>
        <w:t>w</w:t>
      </w:r>
      <w:r w:rsidR="00126502">
        <w:t> Tabeli 44</w:t>
      </w:r>
      <w:r>
        <w:t xml:space="preserve"> obszarów warto zwrócić na kwestię określaną angielskim terminem </w:t>
      </w:r>
      <w:proofErr w:type="spellStart"/>
      <w:r w:rsidRPr="00065B17">
        <w:rPr>
          <w:i/>
          <w:iCs/>
        </w:rPr>
        <w:t>empowerment</w:t>
      </w:r>
      <w:proofErr w:type="spellEnd"/>
      <w:r>
        <w:t>. Jest to bowiem określenie o znacznie liczbie desygnatów niż polskie określenia stosowane jako tłumaczenia tego pojęcia. Tu zdecydowano się na polskie określenie „wzmacnianie’ natomiast w wielu kontekstach używane jest również określenie „upełnomocnienie”. Niezależnie od przyjętej koncepcji rola liderów we wzmacnianiu (</w:t>
      </w:r>
      <w:proofErr w:type="spellStart"/>
      <w:r w:rsidRPr="00065B17">
        <w:rPr>
          <w:i/>
          <w:iCs/>
        </w:rPr>
        <w:t>empow</w:t>
      </w:r>
      <w:r>
        <w:rPr>
          <w:i/>
          <w:iCs/>
        </w:rPr>
        <w:t>er</w:t>
      </w:r>
      <w:r w:rsidRPr="00065B17">
        <w:rPr>
          <w:i/>
          <w:iCs/>
        </w:rPr>
        <w:t>ment</w:t>
      </w:r>
      <w:proofErr w:type="spellEnd"/>
      <w:r>
        <w:t xml:space="preserve">) pracowników jest kluczowa dla powodzenia wszelkich inicjatyw związanych ze zmianami i doskonaleniem jakości. </w:t>
      </w:r>
      <w:r w:rsidR="00E44290">
        <w:t>Oznacza to bowiem zarówno działania związane z</w:t>
      </w:r>
      <w:r w:rsidR="00BB4550">
        <w:t> </w:t>
      </w:r>
      <w:r w:rsidR="00E44290">
        <w:t>wszelkimi formami zwiększania wiedzy i umiejętności pracowników, jak również delegowaniem uprawnień, decyzyjności i odpowiedzialności. Celem jest delegowanie w jak największym zakresie, by osiągnąć możliwie dużą samodzielność zarówno pracowników</w:t>
      </w:r>
      <w:r w:rsidR="00DE6181">
        <w:t>,</w:t>
      </w:r>
      <w:r w:rsidR="00E44290">
        <w:t xml:space="preserve"> jak i całych zespołów. Natomiast nie może się to odbywać w sposób niedostosowany do możliwości pracowników. Warto też wskazać, że te</w:t>
      </w:r>
      <w:r w:rsidR="002332D4">
        <w:t>n</w:t>
      </w:r>
      <w:r w:rsidR="00E44290">
        <w:t xml:space="preserve"> aspekt przywództwa jest również podkreślany w szeregu innych koncepcji zarządzania w ogóle takich jak na przykład </w:t>
      </w:r>
      <w:proofErr w:type="spellStart"/>
      <w:r w:rsidR="00E44290">
        <w:t>Scrum</w:t>
      </w:r>
      <w:proofErr w:type="spellEnd"/>
      <w:r w:rsidR="00E44290">
        <w:t xml:space="preserve"> lub szerzej metodyki zwinne </w:t>
      </w:r>
      <w:r w:rsidR="00E44290">
        <w:fldChar w:fldCharType="begin" w:fldLock="1"/>
      </w:r>
      <w:r w:rsidR="00E44290">
        <w:instrText>ADDIN CSL_CITATION {"citationItems":[{"id":"ITEM-1","itemData":{"DOI":"10.1016/j.jss.2012.02.033","ISSN":"01641212","abstract":"Ever since the agile manifesto was created in 2001, the research community has devoted a great deal of attention to agile software development. This article examines publications and citations to illustrate how the research on agile has progressed in the 10 years following the articulation of the manifesto. Specifically, we delineate the conceptual structure underlying agile scholarship by performing an analysis of authors who have made notable contributions to the field. Further, we summarize prior research and introduce contributions in this special issue on agile software development. We conclude by discussing directions for future research and urging agile researchers to embrace a theory-based approach in their scholarship. © 2012 Elsevier Inc. All rights reserved.","author":[{"dropping-particle":"","family":"Dingsøyr","given":"Torgeir","non-dropping-particle":"","parse-names":false,"suffix":""},{"dropping-particle":"","family":"Nerur","given":"Sridhar","non-dropping-particle":"","parse-names":false,"suffix":""},{"dropping-particle":"","family":"Balijepally","given":"VenuGopal","non-dropping-particle":"","parse-names":false,"suffix":""},{"dropping-particle":"","family":"Moe","given":"Nils Brede","non-dropping-particle":"","parse-names":false,"suffix":""}],"container-title":"Journal of Systems and Software","id":"ITEM-1","issue":"6","issued":{"date-parts":[["2012","6"]]},"page":"1213-1221","title":"A decade of agile methodologies: Towards explaining agile software development","type":"article-journal","volume":"85"},"uris":["http://www.mendeley.com/documents/?uuid=d4bcb6c8-14f3-3c5c-a15f-02eaca133f0d"]}],"mendeley":{"formattedCitation":"(Dingsøyr i in., 2012)","plainTextFormattedCitation":"(Dingsøyr i in., 2012)","previouslyFormattedCitation":"(Dingsøyr i in., 2012)"},"properties":{"noteIndex":0},"schema":"https://github.com/citation-style-language/schema/raw/master/csl-citation.json"}</w:instrText>
      </w:r>
      <w:r w:rsidR="00E44290">
        <w:fldChar w:fldCharType="separate"/>
      </w:r>
      <w:r w:rsidR="00E44290" w:rsidRPr="00E44290">
        <w:rPr>
          <w:noProof/>
        </w:rPr>
        <w:t>(Dingsøyr i in., 2012)</w:t>
      </w:r>
      <w:r w:rsidR="00E44290">
        <w:fldChar w:fldCharType="end"/>
      </w:r>
      <w:r w:rsidR="00E44290">
        <w:t xml:space="preserve">, koncepcja </w:t>
      </w:r>
      <w:proofErr w:type="spellStart"/>
      <w:r w:rsidR="00873E0F">
        <w:t>Teal</w:t>
      </w:r>
      <w:proofErr w:type="spellEnd"/>
      <w:r w:rsidR="00873E0F">
        <w:t xml:space="preserve"> Management czyli </w:t>
      </w:r>
      <w:r w:rsidR="00E44290">
        <w:t xml:space="preserve">tzw. turkusowego zarządzania </w:t>
      </w:r>
      <w:r w:rsidR="00E44290">
        <w:fldChar w:fldCharType="begin" w:fldLock="1"/>
      </w:r>
      <w:r w:rsidR="00840E66">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uris":["http://www.mendeley.com/documents/?uuid=6e362abf-eefb-471a-ab58-8723e43a7a99"]},{"id":"ITEM-2","itemData":{"author":[{"dropping-particle":"","family":"Rutkowska","given":"Małgorzata","non-dropping-particle":"","parse-names":false,"suffix":""},{"dropping-particle":"","family":"Kamińska","given":"Anna M","non-dropping-particle":"","parse-names":false,"suffix":""}],"container-title":"Education Excellence and Innovation Management: A 2025 Vision to Sustain Economic Development during Global Challenges","id":"ITEM-2","issue":"July","issued":{"date-parts":[["2020"]]},"page":"11380-11387","title":"Turquoise Management Model - Teal Organization","type":"article-journal"},"uris":["http://www.mendeley.com/documents/?uuid=31f6a9d4-561b-4c84-8946-3dacafcc0727"]}],"mendeley":{"formattedCitation":"(Laloux, 2015; Rutkowska &amp; Kamińska, 2020)","plainTextFormattedCitation":"(Laloux, 2015; Rutkowska &amp; Kamińska, 2020)","previouslyFormattedCitation":"(Laloux, 2015; Rutkowska &amp; Kamińska, 2020)"},"properties":{"noteIndex":0},"schema":"https://github.com/citation-style-language/schema/raw/master/csl-citation.json"}</w:instrText>
      </w:r>
      <w:r w:rsidR="00E44290">
        <w:fldChar w:fldCharType="separate"/>
      </w:r>
      <w:r w:rsidR="00873E0F" w:rsidRPr="00873E0F">
        <w:rPr>
          <w:noProof/>
        </w:rPr>
        <w:t>(Laloux, 2015; Rutkowska &amp; Kamińska, 2020)</w:t>
      </w:r>
      <w:r w:rsidR="00E44290">
        <w:fldChar w:fldCharType="end"/>
      </w:r>
      <w:r w:rsidR="00E44290">
        <w:t xml:space="preserve"> czy</w:t>
      </w:r>
      <w:r w:rsidR="00873E0F">
        <w:t xml:space="preserve"> SLT (</w:t>
      </w:r>
      <w:proofErr w:type="spellStart"/>
      <w:r w:rsidR="00873E0F" w:rsidRPr="00873E0F">
        <w:rPr>
          <w:i/>
          <w:iCs/>
        </w:rPr>
        <w:t>Situational</w:t>
      </w:r>
      <w:proofErr w:type="spellEnd"/>
      <w:r w:rsidR="00873E0F" w:rsidRPr="00873E0F">
        <w:rPr>
          <w:i/>
          <w:iCs/>
        </w:rPr>
        <w:t xml:space="preserve"> </w:t>
      </w:r>
      <w:proofErr w:type="spellStart"/>
      <w:r w:rsidR="00873E0F" w:rsidRPr="00873E0F">
        <w:rPr>
          <w:i/>
          <w:iCs/>
        </w:rPr>
        <w:t>Leadership</w:t>
      </w:r>
      <w:proofErr w:type="spellEnd"/>
      <w:r w:rsidR="00873E0F" w:rsidRPr="00873E0F">
        <w:rPr>
          <w:i/>
          <w:iCs/>
        </w:rPr>
        <w:t xml:space="preserve"> </w:t>
      </w:r>
      <w:proofErr w:type="spellStart"/>
      <w:r w:rsidR="00873E0F" w:rsidRPr="00873E0F">
        <w:rPr>
          <w:i/>
          <w:iCs/>
        </w:rPr>
        <w:t>Thery</w:t>
      </w:r>
      <w:proofErr w:type="spellEnd"/>
      <w:r w:rsidR="00873E0F">
        <w:t xml:space="preserve">) Teoria Przywództwa Sytuacyjnego </w:t>
      </w:r>
      <w:r w:rsidR="00873E0F">
        <w:fldChar w:fldCharType="begin" w:fldLock="1"/>
      </w:r>
      <w:r w:rsidR="00873E0F">
        <w:instrText>ADDIN CSL_CITATION {"citationItems":[{"id":"ITEM-1","itemData":{"DOI":"10.1108/LODJ-10-2013-0130","ISSN":"0143-7739","author":[{"dropping-particle":"","family":"Thompson","given":"Geir","non-dropping-particle":"","parse-names":false,"suffix":""},{"dropping-particle":"","family":"Glasø","given":"Lars","non-dropping-particle":"","parse-names":false,"suffix":""}],"container-title":"Leadership &amp; Organization Development Journal","id":"ITEM-1","issue":"5","issued":{"date-parts":[["2015","7","6"]]},"page":"527-544","title":"Situational leadership theory: a test from three perspectives","type":"article-journal","volume":"36"},"uris":["http://www.mendeley.com/documents/?uuid=07955329-75b3-4cfa-8358-8bf33f79b6cb"]},{"id":"ITEM-2","itemData":{"DOI":"10.1177/107179199300100104","ISSN":"1071-7919","abstract":"The May 1994 American Society of Training and Development (ASTD) meeting will be the 25th anniversary of Situational Leadership. This article by one of the original developers of that model and two of his colleagues reviews work that led to the model's development, revisions that have since improved the model, and extensive research that has been conducted--much of it never before formally published--using the revised model and related instrumentation.","author":[{"dropping-particle":"","family":"Blanchard","given":"Kenneth H.","non-dropping-particle":"","parse-names":false,"suffix":""},{"dropping-particle":"","family":"Zigarmi","given":"Drea","non-dropping-particle":"","parse-names":false,"suffix":""},{"dropping-particle":"","family":"Nelson","given":"Robert B.","non-dropping-particle":"","parse-names":false,"suffix":""}],"container-title":"Journal of Leadership Studies","id":"ITEM-2","issue":"1","issued":{"date-parts":[["1993","11","14"]]},"page":"21-36","title":"Situational Leadership® After 25 Years: A Retrospective","type":"article-journal","volume":"1"},"uris":["http://www.mendeley.com/documents/?uuid=f149c984-36cf-48e9-8c7d-dd6052838009"]}],"mendeley":{"formattedCitation":"(Blanchard i in., 1993; Thompson &amp; Glasø, 2015)","plainTextFormattedCitation":"(Blanchard i in., 1993; Thompson &amp; Glasø, 2015)","previouslyFormattedCitation":"(Blanchard i in., 1993; Thompson &amp; Glasø, 2015)"},"properties":{"noteIndex":0},"schema":"https://github.com/citation-style-language/schema/raw/master/csl-citation.json"}</w:instrText>
      </w:r>
      <w:r w:rsidR="00873E0F">
        <w:fldChar w:fldCharType="separate"/>
      </w:r>
      <w:r w:rsidR="00873E0F" w:rsidRPr="00873E0F">
        <w:rPr>
          <w:noProof/>
        </w:rPr>
        <w:t>(Blanchard i in., 1993; Thompson &amp; Glasø, 2015)</w:t>
      </w:r>
      <w:r w:rsidR="00873E0F">
        <w:fldChar w:fldCharType="end"/>
      </w:r>
      <w:r w:rsidR="00873E0F">
        <w:t>.</w:t>
      </w:r>
      <w:r w:rsidR="009053EF">
        <w:t xml:space="preserve"> </w:t>
      </w:r>
      <w:r w:rsidR="009053EF" w:rsidRPr="009053EF">
        <w:t>Jak wskazuje się w literaturze przedmiotu skuteczni liderzy prezentują s</w:t>
      </w:r>
      <w:r w:rsidR="009053EF">
        <w:t xml:space="preserve">tyl przywództwa koncentrujący się na tworzeniu kultury kolegialności i konsultacji zamiast jedynie nadzoru i kontroli przy rozwiązywaniu problemów jakościowych. </w:t>
      </w:r>
      <w:r w:rsidR="009053EF" w:rsidRPr="009053EF">
        <w:t>Również istotne jest wypełnianiu jednocześnie wielu kluczowych ról takich ja</w:t>
      </w:r>
      <w:r w:rsidR="009053EF">
        <w:t>k motywatora, twórcy wizji, mistrza w wykonywaniu zadań</w:t>
      </w:r>
      <w:r w:rsidR="0039524E">
        <w:t>,</w:t>
      </w:r>
      <w:r w:rsidR="009053EF">
        <w:t xml:space="preserve"> a także analityka</w:t>
      </w:r>
      <w:r w:rsidR="009053EF" w:rsidRPr="009053EF">
        <w:t xml:space="preserve"> </w:t>
      </w:r>
      <w:r w:rsidR="009053EF">
        <w:rPr>
          <w:lang w:val="en-GB"/>
        </w:rPr>
        <w:fldChar w:fldCharType="begin" w:fldLock="1"/>
      </w:r>
      <w:r w:rsidR="002F637D">
        <w:instrText>ADDIN CSL_CITATION {"citationItems":[{"id":"ITEM-1","itemData":{"DOI":"10.1007/s10734-015-9979-2","ISSN":"0018-1560","abstract":"There is a growing belief that higher education institutions should nurture a ‘quality culture’ in which structural/managerial and cultural/psychological elements act in synergy to continuously improve education. Notwithstanding the positive connotation of the ‘quality culture’ concept, its exact configuration remains subject to debate. A realist review was conducted to identify inhibiting and promoting organisational context elements impacting quality culture, its working mechanisms and associated outcomes. Leadership and communication were identified as being of key importance in binding structural/managerial and cultural/psychological elements. Leaders are central ‘drivers’ of quality culture development through their ability to influence resource allocation, clarify roles and responsibilities, create partnerships and optimise people and process management. Adequate communication is considered a prerequisite to diffuse quality strategies and policies, evaluate results and identify staff values and beliefs. It is proposed that the working mechanisms of quality culture comprise increased staff commitment, shared ownership, empowerment and knowledge. Associated outcomes related to these mechanisms are positive effects on staff and student satisfaction, continuous improvement of the teaching–learning process and student and teacher learning and development. Institutions striving for the development of a quality culture should best operate from a contingency approach, i.e. make use of quality management intervention approaches which are tailored to the organisational context.","author":[{"dropping-particle":"","family":"Bendermacher","given":"G. W. G.","non-dropping-particle":"","parse-names":false,"suffix":""},{"dropping-particle":"","family":"oude Egbrink","given":"M. G. A.","non-dropping-particle":"","parse-names":false,"suffix":""},{"dropping-particle":"","family":"Wolfhagen","given":"I. H. A. P.","non-dropping-particle":"","parse-names":false,"suffix":""},{"dropping-particle":"","family":"Dolmans","given":"D. H. J. M.","non-dropping-particle":"","parse-names":false,"suffix":""}],"container-title":"Higher Education","id":"ITEM-1","issue":"1","issued":{"date-parts":[["2017","1","1"]]},"page":"39-60","publisher":"Springer Netherlands","title":"Unravelling quality culture in higher education: a realist review","type":"article-journal","volume":"73"},"prefix":"por.","uris":["http://www.mendeley.com/documents/?uuid=6445ae74-2f75-44f0-953a-3132599f6d9f"]}],"mendeley":{"formattedCitation":"(por. Bendermacher i in., 2017)","plainTextFormattedCitation":"(por. Bendermacher i in., 2017)","previouslyFormattedCitation":"(por. Bendermacher i in., 2017)"},"properties":{"noteIndex":0},"schema":"https://github.com/citation-style-language/schema/raw/master/csl-citation.json"}</w:instrText>
      </w:r>
      <w:r w:rsidR="009053EF">
        <w:rPr>
          <w:lang w:val="en-GB"/>
        </w:rPr>
        <w:fldChar w:fldCharType="separate"/>
      </w:r>
      <w:r w:rsidR="009053EF" w:rsidRPr="009053EF">
        <w:rPr>
          <w:noProof/>
        </w:rPr>
        <w:t>(por. Bendermacher i in., 2017)</w:t>
      </w:r>
      <w:r w:rsidR="009053EF">
        <w:rPr>
          <w:lang w:val="en-GB"/>
        </w:rPr>
        <w:fldChar w:fldCharType="end"/>
      </w:r>
      <w:r w:rsidR="009053EF" w:rsidRPr="000E49D6">
        <w:t>.</w:t>
      </w:r>
    </w:p>
    <w:p w14:paraId="2D6D3EF3" w14:textId="128EE88B" w:rsidR="00B75275" w:rsidRDefault="00B75275" w:rsidP="00B75275">
      <w:pPr>
        <w:pStyle w:val="Tytutabeli"/>
      </w:pPr>
      <w:bookmarkStart w:id="361" w:name="_Ref150531160"/>
      <w:bookmarkStart w:id="362" w:name="_Ref150531145"/>
      <w:bookmarkStart w:id="363" w:name="_Toc168749895"/>
      <w:r>
        <w:t xml:space="preserve">Tabela </w:t>
      </w:r>
      <w:r>
        <w:fldChar w:fldCharType="begin"/>
      </w:r>
      <w:r>
        <w:instrText xml:space="preserve"> SEQ Tabela \* ARABIC </w:instrText>
      </w:r>
      <w:r>
        <w:fldChar w:fldCharType="separate"/>
      </w:r>
      <w:r w:rsidR="00F2350D">
        <w:rPr>
          <w:noProof/>
        </w:rPr>
        <w:t>45</w:t>
      </w:r>
      <w:r>
        <w:rPr>
          <w:noProof/>
        </w:rPr>
        <w:fldChar w:fldCharType="end"/>
      </w:r>
      <w:bookmarkEnd w:id="361"/>
      <w:r w:rsidR="00B84102">
        <w:rPr>
          <w:noProof/>
        </w:rPr>
        <w:t>.</w:t>
      </w:r>
      <w:r>
        <w:t xml:space="preserve"> Czynniki gotowości wdrażania</w:t>
      </w:r>
      <w:bookmarkEnd w:id="362"/>
      <w:r>
        <w:t xml:space="preserve"> systemów zarządzania jakością w uczelniach</w:t>
      </w:r>
      <w:bookmarkEnd w:id="363"/>
    </w:p>
    <w:tbl>
      <w:tblPr>
        <w:tblStyle w:val="Tabela-Siatka"/>
        <w:tblW w:w="0" w:type="auto"/>
        <w:tblLook w:val="04A0" w:firstRow="1" w:lastRow="0" w:firstColumn="1" w:lastColumn="0" w:noHBand="0" w:noVBand="1"/>
      </w:tblPr>
      <w:tblGrid>
        <w:gridCol w:w="1701"/>
        <w:gridCol w:w="3402"/>
        <w:gridCol w:w="3969"/>
      </w:tblGrid>
      <w:tr w:rsidR="00646A48" w:rsidRPr="00B75275" w14:paraId="3C7452F2" w14:textId="08906479" w:rsidTr="00646A48">
        <w:trPr>
          <w:cantSplit/>
          <w:tblHeader/>
        </w:trPr>
        <w:tc>
          <w:tcPr>
            <w:tcW w:w="1701" w:type="dxa"/>
          </w:tcPr>
          <w:p w14:paraId="6905944C" w14:textId="01E54216" w:rsidR="00B75275" w:rsidRPr="00B75275" w:rsidRDefault="00B75275" w:rsidP="0026240B">
            <w:pPr>
              <w:keepNext/>
              <w:spacing w:before="60" w:line="300" w:lineRule="auto"/>
              <w:ind w:firstLine="0"/>
              <w:jc w:val="center"/>
              <w:rPr>
                <w:b/>
                <w:bCs/>
                <w:sz w:val="18"/>
                <w:szCs w:val="18"/>
                <w:lang w:val="pl-PL"/>
              </w:rPr>
            </w:pPr>
            <w:r w:rsidRPr="00B75275">
              <w:rPr>
                <w:b/>
                <w:bCs/>
                <w:sz w:val="18"/>
                <w:szCs w:val="18"/>
                <w:lang w:val="pl-PL"/>
              </w:rPr>
              <w:t>Nazwa czynnika</w:t>
            </w:r>
          </w:p>
        </w:tc>
        <w:tc>
          <w:tcPr>
            <w:tcW w:w="3402" w:type="dxa"/>
          </w:tcPr>
          <w:p w14:paraId="3B3A08E7" w14:textId="19478D54" w:rsidR="00B75275" w:rsidRPr="00B75275" w:rsidRDefault="00B75275" w:rsidP="0026240B">
            <w:pPr>
              <w:keepNext/>
              <w:spacing w:before="60" w:line="300" w:lineRule="auto"/>
              <w:ind w:firstLine="0"/>
              <w:jc w:val="center"/>
              <w:rPr>
                <w:b/>
                <w:bCs/>
                <w:sz w:val="18"/>
                <w:szCs w:val="18"/>
                <w:lang w:val="pl-PL"/>
              </w:rPr>
            </w:pPr>
            <w:r w:rsidRPr="00B75275">
              <w:rPr>
                <w:b/>
                <w:bCs/>
                <w:sz w:val="18"/>
                <w:szCs w:val="18"/>
                <w:lang w:val="pl-PL"/>
              </w:rPr>
              <w:t xml:space="preserve">Lean </w:t>
            </w:r>
            <w:proofErr w:type="spellStart"/>
            <w:r w:rsidRPr="00B75275">
              <w:rPr>
                <w:b/>
                <w:bCs/>
                <w:sz w:val="18"/>
                <w:szCs w:val="18"/>
                <w:lang w:val="pl-PL"/>
              </w:rPr>
              <w:t>SixSigma</w:t>
            </w:r>
            <w:proofErr w:type="spellEnd"/>
          </w:p>
        </w:tc>
        <w:tc>
          <w:tcPr>
            <w:tcW w:w="3969" w:type="dxa"/>
          </w:tcPr>
          <w:p w14:paraId="266B2E01" w14:textId="657FA501" w:rsidR="00B75275" w:rsidRPr="00B75275" w:rsidRDefault="00B75275" w:rsidP="0026240B">
            <w:pPr>
              <w:keepNext/>
              <w:spacing w:before="60" w:line="300" w:lineRule="auto"/>
              <w:ind w:firstLine="0"/>
              <w:jc w:val="center"/>
              <w:rPr>
                <w:b/>
                <w:bCs/>
                <w:sz w:val="18"/>
                <w:szCs w:val="18"/>
                <w:lang w:val="pl-PL"/>
              </w:rPr>
            </w:pPr>
            <w:r w:rsidRPr="00B75275">
              <w:rPr>
                <w:b/>
                <w:bCs/>
                <w:sz w:val="18"/>
                <w:szCs w:val="18"/>
                <w:lang w:val="pl-PL"/>
              </w:rPr>
              <w:t>Normatywne SZJ / TQM</w:t>
            </w:r>
          </w:p>
        </w:tc>
      </w:tr>
      <w:tr w:rsidR="00646A48" w:rsidRPr="00B75275" w14:paraId="2292CD5C" w14:textId="77777777" w:rsidTr="00646A48">
        <w:trPr>
          <w:cantSplit/>
        </w:trPr>
        <w:tc>
          <w:tcPr>
            <w:tcW w:w="1701" w:type="dxa"/>
            <w:vAlign w:val="center"/>
          </w:tcPr>
          <w:p w14:paraId="0FE9790D" w14:textId="7174A2B1" w:rsidR="00B75275" w:rsidRPr="00B75275" w:rsidRDefault="00CE46D7" w:rsidP="005C527F">
            <w:pPr>
              <w:spacing w:before="60" w:line="300" w:lineRule="auto"/>
              <w:ind w:firstLine="0"/>
              <w:jc w:val="center"/>
              <w:rPr>
                <w:sz w:val="18"/>
                <w:szCs w:val="18"/>
                <w:lang w:val="pl-PL"/>
              </w:rPr>
            </w:pPr>
            <w:r>
              <w:rPr>
                <w:sz w:val="18"/>
                <w:szCs w:val="18"/>
                <w:lang w:val="pl-PL"/>
              </w:rPr>
              <w:t>1</w:t>
            </w:r>
            <w:r w:rsidR="00840E66">
              <w:rPr>
                <w:sz w:val="18"/>
                <w:szCs w:val="18"/>
                <w:lang w:val="pl-PL"/>
              </w:rPr>
              <w:t xml:space="preserve">. </w:t>
            </w:r>
            <w:r w:rsidR="00B75275" w:rsidRPr="00B75275">
              <w:rPr>
                <w:sz w:val="18"/>
                <w:szCs w:val="18"/>
                <w:lang w:val="pl-PL"/>
              </w:rPr>
              <w:t>Przywództwo, wizja i wsparcie</w:t>
            </w:r>
          </w:p>
        </w:tc>
        <w:tc>
          <w:tcPr>
            <w:tcW w:w="3402" w:type="dxa"/>
            <w:vAlign w:val="center"/>
          </w:tcPr>
          <w:p w14:paraId="6F8A2EA9" w14:textId="77777777" w:rsidR="005C527F" w:rsidRPr="000E49D6" w:rsidRDefault="005C527F" w:rsidP="009570CF">
            <w:pPr>
              <w:spacing w:before="20" w:line="300" w:lineRule="auto"/>
              <w:ind w:firstLine="0"/>
              <w:jc w:val="left"/>
              <w:rPr>
                <w:sz w:val="18"/>
                <w:szCs w:val="18"/>
                <w:lang w:val="pl-PL"/>
              </w:rPr>
            </w:pPr>
            <w:r w:rsidRPr="000E49D6">
              <w:rPr>
                <w:sz w:val="18"/>
                <w:szCs w:val="18"/>
                <w:lang w:val="pl-PL"/>
              </w:rPr>
              <w:t>Przywódcy tworzą pozytywne środowisko dla zmian, skutecznie komunikując potrzebę zmian i wyzwania, które staną przed organizacją.</w:t>
            </w:r>
          </w:p>
          <w:p w14:paraId="450B836B" w14:textId="77777777" w:rsidR="00B75275" w:rsidRDefault="005C527F" w:rsidP="009570CF">
            <w:pPr>
              <w:spacing w:before="20" w:line="300" w:lineRule="auto"/>
              <w:ind w:firstLine="0"/>
              <w:jc w:val="left"/>
              <w:rPr>
                <w:sz w:val="18"/>
                <w:szCs w:val="18"/>
                <w:lang w:val="pl-PL"/>
              </w:rPr>
            </w:pPr>
            <w:r w:rsidRPr="00B75275">
              <w:rPr>
                <w:sz w:val="18"/>
                <w:szCs w:val="18"/>
                <w:lang w:val="pl-PL"/>
              </w:rPr>
              <w:t>Przywódcy dostarczają odpowiednie zasoby i doceniają pracowników za małe i duże sukcesy.</w:t>
            </w:r>
          </w:p>
          <w:p w14:paraId="25EEB427" w14:textId="77777777" w:rsidR="00840E66" w:rsidRDefault="00840E66" w:rsidP="009570CF">
            <w:pPr>
              <w:spacing w:before="20" w:line="300" w:lineRule="auto"/>
              <w:ind w:firstLine="0"/>
              <w:jc w:val="left"/>
              <w:rPr>
                <w:sz w:val="18"/>
                <w:szCs w:val="18"/>
                <w:lang w:val="pl-PL"/>
              </w:rPr>
            </w:pPr>
            <w:r w:rsidRPr="00B75275">
              <w:rPr>
                <w:sz w:val="18"/>
                <w:szCs w:val="18"/>
                <w:lang w:val="pl-PL"/>
              </w:rPr>
              <w:t>Najlepsi specjaliści w firmie są lub będą przypisani do strategicznych projektów przynoszących mierzalne rezultaty finansowe.</w:t>
            </w:r>
          </w:p>
          <w:p w14:paraId="39EFF83F" w14:textId="77777777" w:rsidR="00CE46D7" w:rsidRDefault="00CE46D7" w:rsidP="009570CF">
            <w:pPr>
              <w:spacing w:before="20" w:line="300" w:lineRule="auto"/>
              <w:ind w:firstLine="0"/>
              <w:jc w:val="left"/>
              <w:rPr>
                <w:sz w:val="18"/>
                <w:szCs w:val="18"/>
                <w:lang w:val="pl-PL"/>
              </w:rPr>
            </w:pPr>
            <w:r w:rsidRPr="00B75275">
              <w:rPr>
                <w:sz w:val="18"/>
                <w:szCs w:val="18"/>
                <w:lang w:val="pl-PL"/>
              </w:rPr>
              <w:t>Wprowadzenie systemu wyróżniania indywidualnych osiągnięć.</w:t>
            </w:r>
          </w:p>
          <w:p w14:paraId="56001125" w14:textId="77777777" w:rsidR="00CE46D7" w:rsidRDefault="00CE46D7" w:rsidP="009570CF">
            <w:pPr>
              <w:spacing w:before="20" w:line="300" w:lineRule="auto"/>
              <w:ind w:firstLine="0"/>
              <w:jc w:val="left"/>
              <w:rPr>
                <w:sz w:val="18"/>
                <w:szCs w:val="18"/>
                <w:lang w:val="pl-PL"/>
              </w:rPr>
            </w:pPr>
            <w:r w:rsidRPr="00B75275">
              <w:rPr>
                <w:sz w:val="18"/>
                <w:szCs w:val="18"/>
                <w:lang w:val="pl-PL"/>
              </w:rPr>
              <w:t>Liderzy pozwalają pracownikom poświęcać wystarczająco dużo czasu na doskonalenie procesów</w:t>
            </w:r>
          </w:p>
          <w:p w14:paraId="19F6CA9C" w14:textId="5B9E9D72" w:rsidR="00CE46D7" w:rsidRPr="00B75275" w:rsidRDefault="00CE46D7" w:rsidP="009570CF">
            <w:pPr>
              <w:spacing w:before="20" w:line="300" w:lineRule="auto"/>
              <w:ind w:firstLine="0"/>
              <w:jc w:val="left"/>
              <w:rPr>
                <w:sz w:val="18"/>
                <w:szCs w:val="18"/>
                <w:lang w:val="pl-PL"/>
              </w:rPr>
            </w:pPr>
            <w:r w:rsidRPr="00B75275">
              <w:rPr>
                <w:sz w:val="18"/>
                <w:szCs w:val="18"/>
                <w:lang w:val="pl-PL"/>
              </w:rPr>
              <w:t>Liderzy rozumieją, że LSS wymaga długoterminowego zaangażowania.</w:t>
            </w:r>
          </w:p>
        </w:tc>
        <w:tc>
          <w:tcPr>
            <w:tcW w:w="3969" w:type="dxa"/>
            <w:vAlign w:val="center"/>
          </w:tcPr>
          <w:p w14:paraId="042A4E59" w14:textId="3C405558" w:rsidR="00840E66" w:rsidRDefault="00840E66" w:rsidP="009570CF">
            <w:pPr>
              <w:spacing w:before="20" w:line="300" w:lineRule="auto"/>
              <w:ind w:firstLine="0"/>
              <w:jc w:val="left"/>
              <w:rPr>
                <w:sz w:val="18"/>
                <w:szCs w:val="18"/>
                <w:lang w:val="pl-PL"/>
              </w:rPr>
            </w:pPr>
            <w:r>
              <w:rPr>
                <w:sz w:val="18"/>
                <w:szCs w:val="18"/>
                <w:lang w:val="pl-PL"/>
              </w:rPr>
              <w:t>Z</w:t>
            </w:r>
            <w:r w:rsidR="00B75275" w:rsidRPr="00840E66">
              <w:rPr>
                <w:sz w:val="18"/>
                <w:szCs w:val="18"/>
                <w:lang w:val="pl-PL"/>
              </w:rPr>
              <w:t>aangażowanie najwyższego kierownictwa</w:t>
            </w:r>
            <w:r>
              <w:rPr>
                <w:sz w:val="18"/>
                <w:szCs w:val="18"/>
                <w:lang w:val="pl-PL"/>
              </w:rPr>
              <w:t>.</w:t>
            </w:r>
          </w:p>
          <w:p w14:paraId="02574A4D" w14:textId="12E0958C" w:rsidR="00840E66" w:rsidRDefault="00840E66" w:rsidP="009570CF">
            <w:pPr>
              <w:spacing w:before="20" w:line="300" w:lineRule="auto"/>
              <w:ind w:firstLine="0"/>
              <w:jc w:val="left"/>
              <w:rPr>
                <w:sz w:val="18"/>
                <w:szCs w:val="18"/>
                <w:lang w:val="pl-PL"/>
              </w:rPr>
            </w:pPr>
            <w:r w:rsidRPr="00840E66">
              <w:rPr>
                <w:sz w:val="18"/>
                <w:szCs w:val="18"/>
                <w:lang w:val="pl-PL"/>
              </w:rPr>
              <w:t xml:space="preserve">Zapewnienie </w:t>
            </w:r>
            <w:r w:rsidR="00B75275" w:rsidRPr="00840E66">
              <w:rPr>
                <w:sz w:val="18"/>
                <w:szCs w:val="18"/>
                <w:lang w:val="pl-PL"/>
              </w:rPr>
              <w:t>wysokiej jakości szkoleń i odpowiedniego przygotowania merytorycznego dla pracowników, w tym koniecznie dla kadry kierowniczej;</w:t>
            </w:r>
          </w:p>
          <w:p w14:paraId="674BA680" w14:textId="77777777" w:rsidR="00B75275" w:rsidRDefault="00840E66" w:rsidP="009570CF">
            <w:pPr>
              <w:spacing w:before="20" w:line="300" w:lineRule="auto"/>
              <w:ind w:firstLine="0"/>
              <w:jc w:val="left"/>
              <w:rPr>
                <w:sz w:val="18"/>
                <w:szCs w:val="18"/>
                <w:lang w:val="pl-PL"/>
              </w:rPr>
            </w:pPr>
            <w:r w:rsidRPr="00840E66">
              <w:rPr>
                <w:sz w:val="18"/>
                <w:szCs w:val="18"/>
                <w:lang w:val="pl-PL"/>
              </w:rPr>
              <w:t>Czas</w:t>
            </w:r>
            <w:r w:rsidR="00B75275" w:rsidRPr="00840E66">
              <w:rPr>
                <w:sz w:val="18"/>
                <w:szCs w:val="18"/>
                <w:lang w:val="pl-PL"/>
              </w:rPr>
              <w:t xml:space="preserve">, forma i zawartość </w:t>
            </w:r>
            <w:r>
              <w:rPr>
                <w:sz w:val="18"/>
                <w:szCs w:val="18"/>
                <w:lang w:val="pl-PL"/>
              </w:rPr>
              <w:t xml:space="preserve">szkoleń </w:t>
            </w:r>
            <w:r w:rsidR="00B75275" w:rsidRPr="00840E66">
              <w:rPr>
                <w:sz w:val="18"/>
                <w:szCs w:val="18"/>
                <w:lang w:val="pl-PL"/>
              </w:rPr>
              <w:t>zróżnicowane w zależności od funkcji i odpowiedzialności</w:t>
            </w:r>
          </w:p>
          <w:p w14:paraId="43981D27" w14:textId="1DFCD005" w:rsidR="00CE46D7" w:rsidRDefault="00CE46D7" w:rsidP="009570CF">
            <w:pPr>
              <w:spacing w:before="20" w:line="300" w:lineRule="auto"/>
              <w:ind w:firstLine="0"/>
              <w:jc w:val="left"/>
              <w:rPr>
                <w:sz w:val="18"/>
                <w:szCs w:val="18"/>
                <w:lang w:val="pl-PL"/>
              </w:rPr>
            </w:pPr>
            <w:r w:rsidRPr="00CE46D7">
              <w:rPr>
                <w:sz w:val="18"/>
                <w:szCs w:val="18"/>
                <w:lang w:val="pl-PL"/>
              </w:rPr>
              <w:t>Traktowanie wdrażania SZJ jako transformacji ukierunkowanej na tworzenie i umacnianie kultury jakości</w:t>
            </w:r>
            <w:r w:rsidR="00646A48">
              <w:rPr>
                <w:sz w:val="18"/>
                <w:szCs w:val="18"/>
                <w:lang w:val="pl-PL"/>
              </w:rPr>
              <w:t>.</w:t>
            </w:r>
          </w:p>
          <w:p w14:paraId="3DA32C9F" w14:textId="46A95E4E" w:rsidR="00CE46D7" w:rsidRPr="000E49D6" w:rsidRDefault="00646A48" w:rsidP="009570CF">
            <w:pPr>
              <w:spacing w:before="20" w:line="300" w:lineRule="auto"/>
              <w:ind w:firstLine="0"/>
              <w:jc w:val="left"/>
              <w:rPr>
                <w:sz w:val="18"/>
                <w:szCs w:val="18"/>
                <w:lang w:val="pl-PL"/>
              </w:rPr>
            </w:pPr>
            <w:r w:rsidRPr="000E49D6">
              <w:rPr>
                <w:sz w:val="18"/>
                <w:szCs w:val="18"/>
                <w:lang w:val="pl-PL"/>
              </w:rPr>
              <w:t>W</w:t>
            </w:r>
            <w:r w:rsidR="00CE46D7" w:rsidRPr="000E49D6">
              <w:rPr>
                <w:sz w:val="18"/>
                <w:szCs w:val="18"/>
                <w:lang w:val="pl-PL"/>
              </w:rPr>
              <w:t>ybór i budowanie potencjału liderów zmian w</w:t>
            </w:r>
            <w:r w:rsidR="00533597">
              <w:rPr>
                <w:sz w:val="18"/>
                <w:szCs w:val="18"/>
                <w:lang w:val="pl-PL"/>
              </w:rPr>
              <w:t> </w:t>
            </w:r>
            <w:r w:rsidR="00CE46D7" w:rsidRPr="000E49D6">
              <w:rPr>
                <w:sz w:val="18"/>
                <w:szCs w:val="18"/>
                <w:lang w:val="pl-PL"/>
              </w:rPr>
              <w:t>różnych grupach</w:t>
            </w:r>
            <w:r w:rsidRPr="000E49D6">
              <w:rPr>
                <w:sz w:val="18"/>
                <w:szCs w:val="18"/>
                <w:lang w:val="pl-PL"/>
              </w:rPr>
              <w:t>.</w:t>
            </w:r>
          </w:p>
          <w:p w14:paraId="37F3A63B" w14:textId="6BFBD694" w:rsidR="00CE46D7" w:rsidRPr="000E49D6" w:rsidRDefault="00646A48" w:rsidP="009570CF">
            <w:pPr>
              <w:spacing w:before="20" w:line="300" w:lineRule="auto"/>
              <w:ind w:firstLine="0"/>
              <w:jc w:val="left"/>
              <w:rPr>
                <w:sz w:val="18"/>
                <w:szCs w:val="18"/>
                <w:lang w:val="pl-PL"/>
              </w:rPr>
            </w:pPr>
            <w:r w:rsidRPr="000E49D6">
              <w:rPr>
                <w:sz w:val="18"/>
                <w:szCs w:val="18"/>
                <w:lang w:val="pl-PL"/>
              </w:rPr>
              <w:t>T</w:t>
            </w:r>
            <w:r w:rsidR="00CE46D7" w:rsidRPr="000E49D6">
              <w:rPr>
                <w:sz w:val="18"/>
                <w:szCs w:val="18"/>
                <w:lang w:val="pl-PL"/>
              </w:rPr>
              <w:t>worzenie zespołów doskonalenia o reprezentatywnym dla różnych grup pracowników/studentów składzie</w:t>
            </w:r>
            <w:r w:rsidRPr="000E49D6">
              <w:rPr>
                <w:sz w:val="18"/>
                <w:szCs w:val="18"/>
                <w:lang w:val="pl-PL"/>
              </w:rPr>
              <w:t>.</w:t>
            </w:r>
          </w:p>
          <w:p w14:paraId="2BC79458" w14:textId="3763DB1C" w:rsidR="00CE46D7" w:rsidRPr="00B75275" w:rsidRDefault="00BA27F7" w:rsidP="009570CF">
            <w:pPr>
              <w:spacing w:before="20" w:line="300" w:lineRule="auto"/>
              <w:ind w:firstLine="0"/>
              <w:jc w:val="left"/>
              <w:rPr>
                <w:sz w:val="18"/>
                <w:szCs w:val="18"/>
                <w:highlight w:val="cyan"/>
                <w:lang w:val="pl-PL"/>
              </w:rPr>
            </w:pPr>
            <w:r>
              <w:rPr>
                <w:sz w:val="18"/>
                <w:szCs w:val="18"/>
                <w:lang w:val="pl-PL"/>
              </w:rPr>
              <w:t>Kontynuacja przywództwa (brak częstych zmian kierownictwa)</w:t>
            </w:r>
            <w:r w:rsidR="00646A48">
              <w:rPr>
                <w:sz w:val="18"/>
                <w:szCs w:val="18"/>
                <w:lang w:val="pl-PL"/>
              </w:rPr>
              <w:t>.</w:t>
            </w:r>
          </w:p>
        </w:tc>
      </w:tr>
      <w:tr w:rsidR="00646A48" w:rsidRPr="00B75275" w14:paraId="5418831F" w14:textId="77777777" w:rsidTr="00646A48">
        <w:trPr>
          <w:cantSplit/>
        </w:trPr>
        <w:tc>
          <w:tcPr>
            <w:tcW w:w="1701" w:type="dxa"/>
            <w:vAlign w:val="center"/>
          </w:tcPr>
          <w:p w14:paraId="09AEEC0F" w14:textId="11B9881F" w:rsidR="00CE46D7" w:rsidRDefault="00CE46D7" w:rsidP="00CE46D7">
            <w:pPr>
              <w:spacing w:before="60" w:line="300" w:lineRule="auto"/>
              <w:ind w:firstLine="0"/>
              <w:jc w:val="center"/>
              <w:rPr>
                <w:sz w:val="18"/>
                <w:szCs w:val="18"/>
              </w:rPr>
            </w:pPr>
            <w:r>
              <w:rPr>
                <w:sz w:val="18"/>
                <w:szCs w:val="18"/>
                <w:lang w:val="pl-PL"/>
              </w:rPr>
              <w:lastRenderedPageBreak/>
              <w:t xml:space="preserve">2. </w:t>
            </w:r>
            <w:r w:rsidRPr="00B75275">
              <w:rPr>
                <w:sz w:val="18"/>
                <w:szCs w:val="18"/>
                <w:lang w:val="pl-PL"/>
              </w:rPr>
              <w:t xml:space="preserve">Zaangażowanie </w:t>
            </w:r>
            <w:r>
              <w:rPr>
                <w:sz w:val="18"/>
                <w:szCs w:val="18"/>
                <w:lang w:val="pl-PL"/>
              </w:rPr>
              <w:br/>
            </w:r>
            <w:r w:rsidRPr="00B75275">
              <w:rPr>
                <w:sz w:val="18"/>
                <w:szCs w:val="18"/>
                <w:lang w:val="pl-PL"/>
              </w:rPr>
              <w:t>i motywacja</w:t>
            </w:r>
          </w:p>
        </w:tc>
        <w:tc>
          <w:tcPr>
            <w:tcW w:w="3402" w:type="dxa"/>
            <w:vAlign w:val="center"/>
          </w:tcPr>
          <w:p w14:paraId="71320594" w14:textId="77777777" w:rsidR="00CE46D7" w:rsidRDefault="00CE46D7" w:rsidP="009570CF">
            <w:pPr>
              <w:spacing w:before="20" w:line="300" w:lineRule="auto"/>
              <w:ind w:firstLine="0"/>
              <w:jc w:val="left"/>
              <w:rPr>
                <w:sz w:val="18"/>
                <w:szCs w:val="18"/>
                <w:lang w:val="pl-PL"/>
              </w:rPr>
            </w:pPr>
            <w:r>
              <w:rPr>
                <w:sz w:val="18"/>
                <w:szCs w:val="18"/>
                <w:lang w:val="pl-PL"/>
              </w:rPr>
              <w:t>Obserwowalne przejawy wewnętrznej motywacji pracowników i postawa „potrafię to zrobić”</w:t>
            </w:r>
          </w:p>
          <w:p w14:paraId="270CED83" w14:textId="77777777" w:rsidR="00CE46D7" w:rsidRPr="000E49D6" w:rsidRDefault="00CE46D7" w:rsidP="009570CF">
            <w:pPr>
              <w:spacing w:before="20" w:line="300" w:lineRule="auto"/>
              <w:ind w:firstLine="0"/>
              <w:rPr>
                <w:sz w:val="18"/>
                <w:szCs w:val="18"/>
                <w:lang w:val="pl-PL"/>
              </w:rPr>
            </w:pPr>
            <w:r w:rsidRPr="000E49D6">
              <w:rPr>
                <w:sz w:val="18"/>
                <w:szCs w:val="18"/>
                <w:lang w:val="pl-PL"/>
              </w:rPr>
              <w:t>Pracownicy wierzą w wizję i są do niej zaangażowani.</w:t>
            </w:r>
          </w:p>
          <w:p w14:paraId="16A2C40F" w14:textId="41F0E514" w:rsidR="00CE46D7" w:rsidRPr="00CE46D7" w:rsidRDefault="00CE46D7" w:rsidP="009570CF">
            <w:pPr>
              <w:spacing w:before="20" w:line="300" w:lineRule="auto"/>
              <w:ind w:firstLine="0"/>
              <w:rPr>
                <w:sz w:val="18"/>
                <w:szCs w:val="18"/>
                <w:lang w:val="pl-PL"/>
              </w:rPr>
            </w:pPr>
            <w:r w:rsidRPr="00B75275">
              <w:rPr>
                <w:sz w:val="18"/>
                <w:szCs w:val="18"/>
                <w:lang w:val="pl-PL"/>
              </w:rPr>
              <w:t>Pracownicy rozumieją korzyści dla klienta związane z LSS.</w:t>
            </w:r>
          </w:p>
        </w:tc>
        <w:tc>
          <w:tcPr>
            <w:tcW w:w="3969" w:type="dxa"/>
            <w:vAlign w:val="center"/>
          </w:tcPr>
          <w:p w14:paraId="3931B6BF" w14:textId="77777777" w:rsidR="00CE46D7" w:rsidRDefault="00CE46D7" w:rsidP="009570CF">
            <w:pPr>
              <w:spacing w:before="20" w:line="300" w:lineRule="auto"/>
              <w:ind w:firstLine="0"/>
              <w:jc w:val="left"/>
              <w:rPr>
                <w:sz w:val="18"/>
                <w:szCs w:val="18"/>
                <w:lang w:val="pl-PL"/>
              </w:rPr>
            </w:pPr>
            <w:r>
              <w:rPr>
                <w:sz w:val="18"/>
                <w:szCs w:val="18"/>
                <w:lang w:val="pl-PL"/>
              </w:rPr>
              <w:t>Obserwowalne przejawy z</w:t>
            </w:r>
            <w:r w:rsidRPr="0026240B">
              <w:rPr>
                <w:sz w:val="18"/>
                <w:szCs w:val="18"/>
                <w:lang w:val="pl-PL"/>
              </w:rPr>
              <w:t>aangażowani</w:t>
            </w:r>
            <w:r>
              <w:rPr>
                <w:sz w:val="18"/>
                <w:szCs w:val="18"/>
                <w:lang w:val="pl-PL"/>
              </w:rPr>
              <w:t>a</w:t>
            </w:r>
            <w:r w:rsidRPr="0026240B">
              <w:rPr>
                <w:sz w:val="18"/>
                <w:szCs w:val="18"/>
                <w:lang w:val="pl-PL"/>
              </w:rPr>
              <w:t xml:space="preserve"> wszystkich grup pracowników oraz studentów</w:t>
            </w:r>
            <w:r>
              <w:rPr>
                <w:sz w:val="18"/>
                <w:szCs w:val="18"/>
                <w:lang w:val="pl-PL"/>
              </w:rPr>
              <w:t xml:space="preserve"> w inicjatywy na etapie planowania, wdrażania zmian / doskonalenia oraz bieżącego funkcjonowania systemu.</w:t>
            </w:r>
          </w:p>
          <w:p w14:paraId="7D48274C" w14:textId="5B70EBB0" w:rsidR="00CE46D7" w:rsidRPr="00CE46D7" w:rsidRDefault="00F30A11" w:rsidP="009570CF">
            <w:pPr>
              <w:spacing w:before="20" w:line="300" w:lineRule="auto"/>
              <w:ind w:firstLine="0"/>
              <w:jc w:val="left"/>
              <w:rPr>
                <w:sz w:val="18"/>
                <w:szCs w:val="18"/>
                <w:lang w:val="pl-PL"/>
              </w:rPr>
            </w:pPr>
            <w:r w:rsidRPr="00717A72">
              <w:rPr>
                <w:sz w:val="18"/>
                <w:szCs w:val="18"/>
                <w:lang w:val="pl-PL"/>
              </w:rPr>
              <w:t>Wprowadzenie realistycznie ujętego systemu sugestii doskonalących wraz z odpowiednimi mechanizmami motywującymi</w:t>
            </w:r>
            <w:r>
              <w:rPr>
                <w:sz w:val="18"/>
                <w:szCs w:val="18"/>
                <w:lang w:val="pl-PL"/>
              </w:rPr>
              <w:t>.</w:t>
            </w:r>
          </w:p>
        </w:tc>
      </w:tr>
      <w:tr w:rsidR="00646A48" w:rsidRPr="00B75275" w14:paraId="22FCA218" w14:textId="77777777" w:rsidTr="00646A48">
        <w:trPr>
          <w:cantSplit/>
        </w:trPr>
        <w:tc>
          <w:tcPr>
            <w:tcW w:w="1701" w:type="dxa"/>
            <w:vAlign w:val="center"/>
          </w:tcPr>
          <w:p w14:paraId="05FA79D2" w14:textId="00CC007C" w:rsidR="00CE46D7" w:rsidRDefault="00CE46D7" w:rsidP="00CE46D7">
            <w:pPr>
              <w:spacing w:before="60" w:line="300" w:lineRule="auto"/>
              <w:ind w:firstLine="0"/>
              <w:jc w:val="center"/>
              <w:rPr>
                <w:sz w:val="18"/>
                <w:szCs w:val="18"/>
              </w:rPr>
            </w:pPr>
            <w:r>
              <w:rPr>
                <w:sz w:val="18"/>
                <w:szCs w:val="18"/>
              </w:rPr>
              <w:t xml:space="preserve">3. </w:t>
            </w:r>
            <w:proofErr w:type="spellStart"/>
            <w:r>
              <w:rPr>
                <w:sz w:val="18"/>
                <w:szCs w:val="18"/>
              </w:rPr>
              <w:t>Komunikacja</w:t>
            </w:r>
            <w:proofErr w:type="spellEnd"/>
          </w:p>
        </w:tc>
        <w:tc>
          <w:tcPr>
            <w:tcW w:w="3402" w:type="dxa"/>
            <w:vAlign w:val="center"/>
          </w:tcPr>
          <w:p w14:paraId="7178D82A" w14:textId="77777777" w:rsidR="00CE46D7" w:rsidRPr="000E49D6" w:rsidRDefault="00CE46D7" w:rsidP="009570CF">
            <w:pPr>
              <w:spacing w:before="20" w:line="300" w:lineRule="auto"/>
              <w:ind w:firstLine="0"/>
              <w:rPr>
                <w:sz w:val="18"/>
                <w:szCs w:val="18"/>
                <w:lang w:val="pl-PL"/>
              </w:rPr>
            </w:pPr>
            <w:r w:rsidRPr="000E49D6">
              <w:rPr>
                <w:sz w:val="18"/>
                <w:szCs w:val="18"/>
                <w:lang w:val="pl-PL"/>
              </w:rPr>
              <w:t>Liderzy komunikują poprawki dzięki projektom LSS w całej uczelni.</w:t>
            </w:r>
          </w:p>
          <w:p w14:paraId="75201B41" w14:textId="366BBFDF" w:rsidR="00CE46D7" w:rsidRPr="00CE46D7" w:rsidRDefault="00CE46D7" w:rsidP="009570CF">
            <w:pPr>
              <w:spacing w:before="20" w:line="300" w:lineRule="auto"/>
              <w:ind w:firstLine="0"/>
              <w:jc w:val="left"/>
              <w:rPr>
                <w:sz w:val="18"/>
                <w:szCs w:val="18"/>
                <w:lang w:val="pl-PL"/>
              </w:rPr>
            </w:pPr>
            <w:r w:rsidRPr="00B75275">
              <w:rPr>
                <w:sz w:val="18"/>
                <w:szCs w:val="18"/>
                <w:lang w:val="pl-PL"/>
              </w:rPr>
              <w:t>Liderzy spotykają się co miesiąc z pracownikami, aby śledzić postępy w projektach LSS.</w:t>
            </w:r>
          </w:p>
        </w:tc>
        <w:tc>
          <w:tcPr>
            <w:tcW w:w="3969" w:type="dxa"/>
            <w:vAlign w:val="center"/>
          </w:tcPr>
          <w:p w14:paraId="1DD70A35" w14:textId="734D8483" w:rsidR="00F30A11" w:rsidRDefault="00F30A11" w:rsidP="009570CF">
            <w:pPr>
              <w:spacing w:before="20" w:line="300" w:lineRule="auto"/>
              <w:ind w:firstLine="0"/>
              <w:jc w:val="left"/>
              <w:rPr>
                <w:sz w:val="18"/>
                <w:szCs w:val="18"/>
                <w:lang w:val="pl-PL"/>
              </w:rPr>
            </w:pPr>
            <w:r w:rsidRPr="00F30A11">
              <w:rPr>
                <w:sz w:val="18"/>
                <w:szCs w:val="18"/>
                <w:lang w:val="pl-PL"/>
              </w:rPr>
              <w:t>Włącz</w:t>
            </w:r>
            <w:r>
              <w:rPr>
                <w:sz w:val="18"/>
                <w:szCs w:val="18"/>
                <w:lang w:val="pl-PL"/>
              </w:rPr>
              <w:t>a</w:t>
            </w:r>
            <w:r w:rsidRPr="00F30A11">
              <w:rPr>
                <w:sz w:val="18"/>
                <w:szCs w:val="18"/>
                <w:lang w:val="pl-PL"/>
              </w:rPr>
              <w:t>nie w działania związane z SZJ przedstawicieli wszystkich kluczowych grup interesariuszy wewnętrznych i zewnętrznych</w:t>
            </w:r>
            <w:r>
              <w:rPr>
                <w:sz w:val="18"/>
                <w:szCs w:val="18"/>
                <w:lang w:val="pl-PL"/>
              </w:rPr>
              <w:t>.</w:t>
            </w:r>
          </w:p>
          <w:p w14:paraId="6BC295E0" w14:textId="165B549C" w:rsidR="00F30A11" w:rsidRPr="00717A72" w:rsidRDefault="00F30A11" w:rsidP="009570CF">
            <w:pPr>
              <w:spacing w:before="20" w:line="300" w:lineRule="auto"/>
              <w:ind w:firstLine="0"/>
              <w:jc w:val="left"/>
              <w:rPr>
                <w:sz w:val="18"/>
                <w:szCs w:val="18"/>
                <w:lang w:val="pl-PL"/>
              </w:rPr>
            </w:pPr>
            <w:r>
              <w:rPr>
                <w:sz w:val="18"/>
                <w:szCs w:val="18"/>
                <w:lang w:val="pl-PL"/>
              </w:rPr>
              <w:t>Istnieją skuteczne kanały komunikacji pionowej i poziomej w skali całej organizacji.</w:t>
            </w:r>
          </w:p>
        </w:tc>
      </w:tr>
      <w:tr w:rsidR="00646A48" w:rsidRPr="00B75275" w14:paraId="789087F5" w14:textId="77777777" w:rsidTr="00646A48">
        <w:trPr>
          <w:cantSplit/>
        </w:trPr>
        <w:tc>
          <w:tcPr>
            <w:tcW w:w="1701" w:type="dxa"/>
            <w:vAlign w:val="center"/>
          </w:tcPr>
          <w:p w14:paraId="6929D18A" w14:textId="3A311263" w:rsidR="00CE46D7" w:rsidRPr="00B75275" w:rsidRDefault="00BA27F7" w:rsidP="00CE46D7">
            <w:pPr>
              <w:spacing w:before="60" w:line="300" w:lineRule="auto"/>
              <w:ind w:firstLine="0"/>
              <w:jc w:val="center"/>
              <w:rPr>
                <w:sz w:val="18"/>
                <w:szCs w:val="18"/>
                <w:lang w:val="pl-PL"/>
              </w:rPr>
            </w:pPr>
            <w:r>
              <w:rPr>
                <w:sz w:val="18"/>
                <w:szCs w:val="18"/>
                <w:lang w:val="pl-PL"/>
              </w:rPr>
              <w:t>4</w:t>
            </w:r>
            <w:r w:rsidR="00CE46D7">
              <w:rPr>
                <w:sz w:val="18"/>
                <w:szCs w:val="18"/>
                <w:lang w:val="pl-PL"/>
              </w:rPr>
              <w:t xml:space="preserve">. Decyzje </w:t>
            </w:r>
            <w:r w:rsidR="00646A48">
              <w:rPr>
                <w:sz w:val="18"/>
                <w:szCs w:val="18"/>
                <w:lang w:val="pl-PL"/>
              </w:rPr>
              <w:br/>
            </w:r>
            <w:r w:rsidR="00CE46D7">
              <w:rPr>
                <w:sz w:val="18"/>
                <w:szCs w:val="18"/>
                <w:lang w:val="pl-PL"/>
              </w:rPr>
              <w:t>na podstawie</w:t>
            </w:r>
            <w:r w:rsidR="00646A48">
              <w:rPr>
                <w:sz w:val="18"/>
                <w:szCs w:val="18"/>
                <w:lang w:val="pl-PL"/>
              </w:rPr>
              <w:t xml:space="preserve"> </w:t>
            </w:r>
            <w:r w:rsidR="00CE46D7">
              <w:rPr>
                <w:sz w:val="18"/>
                <w:szCs w:val="18"/>
                <w:lang w:val="pl-PL"/>
              </w:rPr>
              <w:t>danych i faktów</w:t>
            </w:r>
          </w:p>
        </w:tc>
        <w:tc>
          <w:tcPr>
            <w:tcW w:w="3402" w:type="dxa"/>
            <w:vAlign w:val="center"/>
          </w:tcPr>
          <w:p w14:paraId="2A1E76DC" w14:textId="12F5577B" w:rsidR="00CE46D7" w:rsidRPr="000E49D6" w:rsidRDefault="00CE46D7" w:rsidP="009570CF">
            <w:pPr>
              <w:spacing w:before="20" w:line="300" w:lineRule="auto"/>
              <w:ind w:firstLine="0"/>
              <w:jc w:val="left"/>
              <w:rPr>
                <w:sz w:val="18"/>
                <w:szCs w:val="18"/>
                <w:lang w:val="pl-PL"/>
              </w:rPr>
            </w:pPr>
            <w:r w:rsidRPr="000E49D6">
              <w:rPr>
                <w:sz w:val="18"/>
                <w:szCs w:val="18"/>
                <w:lang w:val="pl-PL"/>
              </w:rPr>
              <w:t>Decyzje zarządzające są podejmowane na podstawie faktów i danych, a nie intuicji.</w:t>
            </w:r>
          </w:p>
          <w:p w14:paraId="78635289" w14:textId="58A43FCD" w:rsidR="00CE46D7" w:rsidRPr="00B75275" w:rsidRDefault="00CE46D7" w:rsidP="009570CF">
            <w:pPr>
              <w:spacing w:before="20" w:line="300" w:lineRule="auto"/>
              <w:ind w:firstLine="0"/>
              <w:jc w:val="left"/>
              <w:rPr>
                <w:sz w:val="18"/>
                <w:szCs w:val="18"/>
                <w:lang w:val="pl-PL"/>
              </w:rPr>
            </w:pPr>
            <w:r w:rsidRPr="00B75275">
              <w:rPr>
                <w:sz w:val="18"/>
                <w:szCs w:val="18"/>
                <w:lang w:val="pl-PL"/>
              </w:rPr>
              <w:t>Wysokiej rangi wykonawcy biznesowi rozumieją kluczowe procesy biznesowe i związane z nimi wskaźniki wydajności.</w:t>
            </w:r>
          </w:p>
        </w:tc>
        <w:tc>
          <w:tcPr>
            <w:tcW w:w="3969" w:type="dxa"/>
            <w:vAlign w:val="center"/>
          </w:tcPr>
          <w:p w14:paraId="642EBC4F" w14:textId="0524DA40" w:rsidR="00CE46D7" w:rsidRPr="000E49D6" w:rsidRDefault="00F30A11" w:rsidP="009570CF">
            <w:pPr>
              <w:spacing w:before="20" w:line="300" w:lineRule="auto"/>
              <w:ind w:firstLine="0"/>
              <w:jc w:val="left"/>
              <w:rPr>
                <w:sz w:val="18"/>
                <w:szCs w:val="18"/>
                <w:lang w:val="pl-PL"/>
              </w:rPr>
            </w:pPr>
            <w:r w:rsidRPr="000E49D6">
              <w:rPr>
                <w:sz w:val="18"/>
                <w:szCs w:val="18"/>
                <w:lang w:val="pl-PL"/>
              </w:rPr>
              <w:t>Z</w:t>
            </w:r>
            <w:r w:rsidR="00CE46D7" w:rsidRPr="000E49D6">
              <w:rPr>
                <w:sz w:val="18"/>
                <w:szCs w:val="18"/>
                <w:lang w:val="pl-PL"/>
              </w:rPr>
              <w:t>espołowe wyznaczanie celów za pomocą kluczowych wskaźników wyników</w:t>
            </w:r>
            <w:r w:rsidRPr="000E49D6">
              <w:rPr>
                <w:sz w:val="18"/>
                <w:szCs w:val="18"/>
                <w:lang w:val="pl-PL"/>
              </w:rPr>
              <w:t>.</w:t>
            </w:r>
          </w:p>
          <w:p w14:paraId="1562562C" w14:textId="1869C601" w:rsidR="00CE46D7" w:rsidRPr="00B75275" w:rsidRDefault="00F30A11" w:rsidP="009570CF">
            <w:pPr>
              <w:spacing w:before="20" w:line="300" w:lineRule="auto"/>
              <w:ind w:firstLine="0"/>
              <w:jc w:val="left"/>
              <w:rPr>
                <w:sz w:val="18"/>
                <w:szCs w:val="18"/>
                <w:highlight w:val="cyan"/>
                <w:lang w:val="pl-PL"/>
              </w:rPr>
            </w:pPr>
            <w:r>
              <w:rPr>
                <w:sz w:val="18"/>
                <w:szCs w:val="18"/>
                <w:lang w:val="pl-PL"/>
              </w:rPr>
              <w:t xml:space="preserve">Dojrzałe </w:t>
            </w:r>
            <w:r w:rsidR="00CE46D7" w:rsidRPr="00CE46D7">
              <w:rPr>
                <w:sz w:val="18"/>
                <w:szCs w:val="18"/>
                <w:lang w:val="pl-PL"/>
              </w:rPr>
              <w:t>monitorowanie procesów objętych SZJ</w:t>
            </w:r>
            <w:r>
              <w:rPr>
                <w:sz w:val="18"/>
                <w:szCs w:val="18"/>
                <w:lang w:val="pl-PL"/>
              </w:rPr>
              <w:t xml:space="preserve"> m.in. </w:t>
            </w:r>
            <w:r w:rsidR="00CE46D7" w:rsidRPr="00CE46D7">
              <w:rPr>
                <w:sz w:val="18"/>
                <w:szCs w:val="18"/>
                <w:lang w:val="pl-PL"/>
              </w:rPr>
              <w:t>studenckie ankiety oceny nauczycieli akademickich</w:t>
            </w:r>
            <w:r>
              <w:rPr>
                <w:sz w:val="18"/>
                <w:szCs w:val="18"/>
                <w:lang w:val="pl-PL"/>
              </w:rPr>
              <w:t>,</w:t>
            </w:r>
            <w:r w:rsidR="00CE46D7" w:rsidRPr="00CE46D7">
              <w:rPr>
                <w:sz w:val="18"/>
                <w:szCs w:val="18"/>
                <w:lang w:val="pl-PL"/>
              </w:rPr>
              <w:t xml:space="preserve"> metody oceny wzajemnej (</w:t>
            </w:r>
            <w:proofErr w:type="spellStart"/>
            <w:r w:rsidR="00CE46D7" w:rsidRPr="00F30A11">
              <w:rPr>
                <w:i/>
                <w:iCs/>
                <w:sz w:val="18"/>
                <w:szCs w:val="18"/>
                <w:lang w:val="pl-PL"/>
              </w:rPr>
              <w:t>peer</w:t>
            </w:r>
            <w:proofErr w:type="spellEnd"/>
            <w:r w:rsidR="00CE46D7" w:rsidRPr="00F30A11">
              <w:rPr>
                <w:i/>
                <w:iCs/>
                <w:sz w:val="18"/>
                <w:szCs w:val="18"/>
                <w:lang w:val="pl-PL"/>
              </w:rPr>
              <w:t xml:space="preserve"> </w:t>
            </w:r>
            <w:proofErr w:type="spellStart"/>
            <w:r w:rsidR="00CE46D7" w:rsidRPr="00F30A11">
              <w:rPr>
                <w:i/>
                <w:iCs/>
                <w:sz w:val="18"/>
                <w:szCs w:val="18"/>
                <w:lang w:val="pl-PL"/>
              </w:rPr>
              <w:t>review</w:t>
            </w:r>
            <w:proofErr w:type="spellEnd"/>
            <w:r w:rsidR="00CE46D7" w:rsidRPr="00CE46D7">
              <w:rPr>
                <w:sz w:val="18"/>
                <w:szCs w:val="18"/>
                <w:lang w:val="pl-PL"/>
              </w:rPr>
              <w:t>), badania z udziałem pracodawców, ocen</w:t>
            </w:r>
            <w:r>
              <w:rPr>
                <w:sz w:val="18"/>
                <w:szCs w:val="18"/>
                <w:lang w:val="pl-PL"/>
              </w:rPr>
              <w:t>a</w:t>
            </w:r>
            <w:r w:rsidR="00CE46D7" w:rsidRPr="00CE46D7">
              <w:rPr>
                <w:sz w:val="18"/>
                <w:szCs w:val="18"/>
                <w:lang w:val="pl-PL"/>
              </w:rPr>
              <w:t xml:space="preserve"> kadry kierowniczej przez pracowników</w:t>
            </w:r>
            <w:r>
              <w:rPr>
                <w:sz w:val="18"/>
                <w:szCs w:val="18"/>
                <w:lang w:val="pl-PL"/>
              </w:rPr>
              <w:t xml:space="preserve"> (jako</w:t>
            </w:r>
            <w:r w:rsidR="00CE46D7" w:rsidRPr="00CE46D7">
              <w:rPr>
                <w:sz w:val="18"/>
                <w:szCs w:val="18"/>
                <w:lang w:val="pl-PL"/>
              </w:rPr>
              <w:t xml:space="preserve"> element budowy zaufania w organizacji</w:t>
            </w:r>
            <w:r>
              <w:rPr>
                <w:sz w:val="18"/>
                <w:szCs w:val="18"/>
                <w:lang w:val="pl-PL"/>
              </w:rPr>
              <w:t>)</w:t>
            </w:r>
            <w:r w:rsidR="00CE46D7" w:rsidRPr="00CE46D7">
              <w:rPr>
                <w:sz w:val="18"/>
                <w:szCs w:val="18"/>
                <w:lang w:val="pl-PL"/>
              </w:rPr>
              <w:t>.</w:t>
            </w:r>
          </w:p>
        </w:tc>
      </w:tr>
      <w:tr w:rsidR="00646A48" w:rsidRPr="00B75275" w14:paraId="62F30543" w14:textId="77777777" w:rsidTr="00646A48">
        <w:trPr>
          <w:cantSplit/>
        </w:trPr>
        <w:tc>
          <w:tcPr>
            <w:tcW w:w="1701" w:type="dxa"/>
            <w:vAlign w:val="center"/>
          </w:tcPr>
          <w:p w14:paraId="51A8D953" w14:textId="3BE4E9F7" w:rsidR="00CE46D7" w:rsidRPr="00B75275" w:rsidRDefault="00717A72" w:rsidP="00CE46D7">
            <w:pPr>
              <w:spacing w:before="60" w:line="300" w:lineRule="auto"/>
              <w:ind w:firstLine="0"/>
              <w:jc w:val="center"/>
              <w:rPr>
                <w:sz w:val="18"/>
                <w:szCs w:val="18"/>
                <w:lang w:val="pl-PL"/>
              </w:rPr>
            </w:pPr>
            <w:r>
              <w:rPr>
                <w:sz w:val="18"/>
                <w:szCs w:val="18"/>
                <w:lang w:val="pl-PL"/>
              </w:rPr>
              <w:t>5</w:t>
            </w:r>
            <w:r w:rsidR="00CE46D7">
              <w:rPr>
                <w:sz w:val="18"/>
                <w:szCs w:val="18"/>
                <w:lang w:val="pl-PL"/>
              </w:rPr>
              <w:t>. Integracja ze strategią</w:t>
            </w:r>
          </w:p>
        </w:tc>
        <w:tc>
          <w:tcPr>
            <w:tcW w:w="3402" w:type="dxa"/>
            <w:vAlign w:val="center"/>
          </w:tcPr>
          <w:p w14:paraId="7D0EB836" w14:textId="04587C65" w:rsidR="00CE46D7" w:rsidRPr="000E49D6" w:rsidRDefault="00CE46D7" w:rsidP="009570CF">
            <w:pPr>
              <w:spacing w:before="20" w:line="300" w:lineRule="auto"/>
              <w:ind w:firstLine="0"/>
              <w:jc w:val="left"/>
              <w:rPr>
                <w:sz w:val="18"/>
                <w:szCs w:val="18"/>
                <w:lang w:val="pl-PL"/>
              </w:rPr>
            </w:pPr>
            <w:r w:rsidRPr="000E49D6">
              <w:rPr>
                <w:sz w:val="18"/>
                <w:szCs w:val="18"/>
                <w:lang w:val="pl-PL"/>
              </w:rPr>
              <w:t>LSS jest jednym z priorytetów w strategii ciągłego doskonalenia.</w:t>
            </w:r>
          </w:p>
          <w:p w14:paraId="33982B74" w14:textId="77777777" w:rsidR="00CE46D7" w:rsidRDefault="00BA27F7" w:rsidP="009570CF">
            <w:pPr>
              <w:spacing w:before="20" w:line="300" w:lineRule="auto"/>
              <w:ind w:firstLine="0"/>
              <w:jc w:val="left"/>
              <w:rPr>
                <w:sz w:val="18"/>
                <w:szCs w:val="18"/>
                <w:lang w:val="pl-PL"/>
              </w:rPr>
            </w:pPr>
            <w:r w:rsidRPr="00B75275">
              <w:rPr>
                <w:sz w:val="18"/>
                <w:szCs w:val="18"/>
                <w:lang w:val="pl-PL"/>
              </w:rPr>
              <w:t>Realizacja mniejszych projektów przed rozpoczęciem większych, strategicznych projektów.</w:t>
            </w:r>
          </w:p>
          <w:p w14:paraId="2EB59698" w14:textId="52AB4CA3" w:rsidR="007E6A5E" w:rsidRPr="00B75275" w:rsidRDefault="007E6A5E" w:rsidP="009570CF">
            <w:pPr>
              <w:spacing w:before="20" w:line="300" w:lineRule="auto"/>
              <w:ind w:firstLine="0"/>
              <w:rPr>
                <w:sz w:val="18"/>
                <w:szCs w:val="18"/>
                <w:lang w:val="pl-PL"/>
              </w:rPr>
            </w:pPr>
            <w:r w:rsidRPr="00B75275">
              <w:rPr>
                <w:sz w:val="18"/>
                <w:szCs w:val="18"/>
                <w:lang w:val="pl-PL"/>
              </w:rPr>
              <w:t>Mistrzowie wdrażania LSS są wyznaczani do oceny postępów w projektach i ich zgodności ze strategicznymi celami biznesowymi.</w:t>
            </w:r>
          </w:p>
        </w:tc>
        <w:tc>
          <w:tcPr>
            <w:tcW w:w="3969" w:type="dxa"/>
            <w:vAlign w:val="center"/>
          </w:tcPr>
          <w:p w14:paraId="791DF8A1" w14:textId="3D3E028A" w:rsidR="00CE46D7" w:rsidRDefault="00BA27F7" w:rsidP="009570CF">
            <w:pPr>
              <w:spacing w:before="20" w:line="300" w:lineRule="auto"/>
              <w:ind w:firstLine="0"/>
              <w:jc w:val="left"/>
              <w:rPr>
                <w:sz w:val="18"/>
                <w:szCs w:val="18"/>
                <w:lang w:val="pl-PL"/>
              </w:rPr>
            </w:pPr>
            <w:r w:rsidRPr="00BA27F7">
              <w:rPr>
                <w:sz w:val="18"/>
                <w:szCs w:val="18"/>
                <w:lang w:val="pl-PL"/>
              </w:rPr>
              <w:t xml:space="preserve">Ciągłe </w:t>
            </w:r>
            <w:r>
              <w:rPr>
                <w:sz w:val="18"/>
                <w:szCs w:val="18"/>
                <w:lang w:val="pl-PL"/>
              </w:rPr>
              <w:t>doskonalenie i budowanie kultury jakością są istotnymi wartościami (lub celami) na</w:t>
            </w:r>
            <w:r w:rsidR="00533597">
              <w:rPr>
                <w:sz w:val="18"/>
                <w:szCs w:val="18"/>
                <w:lang w:val="pl-PL"/>
              </w:rPr>
              <w:t> </w:t>
            </w:r>
            <w:r>
              <w:rPr>
                <w:sz w:val="18"/>
                <w:szCs w:val="18"/>
                <w:lang w:val="pl-PL"/>
              </w:rPr>
              <w:t>poziomie strategii uczelni</w:t>
            </w:r>
          </w:p>
          <w:p w14:paraId="075F0297" w14:textId="168FF58E" w:rsidR="00F30A11" w:rsidRPr="00BA27F7" w:rsidRDefault="00F30A11" w:rsidP="009570CF">
            <w:pPr>
              <w:spacing w:before="20" w:line="300" w:lineRule="auto"/>
              <w:ind w:firstLine="0"/>
              <w:jc w:val="left"/>
              <w:rPr>
                <w:sz w:val="18"/>
                <w:szCs w:val="18"/>
                <w:lang w:val="pl-PL"/>
              </w:rPr>
            </w:pPr>
            <w:r w:rsidRPr="00CE46D7">
              <w:rPr>
                <w:sz w:val="18"/>
                <w:szCs w:val="18"/>
                <w:lang w:val="pl-PL"/>
              </w:rPr>
              <w:t>Planowanie przedsięwzięć doskonalących w</w:t>
            </w:r>
            <w:r w:rsidR="00BB4550">
              <w:rPr>
                <w:sz w:val="18"/>
                <w:szCs w:val="18"/>
                <w:lang w:val="pl-PL"/>
              </w:rPr>
              <w:t> </w:t>
            </w:r>
            <w:r w:rsidRPr="00CE46D7">
              <w:rPr>
                <w:sz w:val="18"/>
                <w:szCs w:val="18"/>
                <w:lang w:val="pl-PL"/>
              </w:rPr>
              <w:t>cyklach rocznych</w:t>
            </w:r>
            <w:r>
              <w:rPr>
                <w:sz w:val="18"/>
                <w:szCs w:val="18"/>
                <w:lang w:val="pl-PL"/>
              </w:rPr>
              <w:t>.</w:t>
            </w:r>
          </w:p>
        </w:tc>
      </w:tr>
      <w:tr w:rsidR="00646A48" w:rsidRPr="00B75275" w14:paraId="22326716" w14:textId="77777777" w:rsidTr="00646A48">
        <w:trPr>
          <w:cantSplit/>
        </w:trPr>
        <w:tc>
          <w:tcPr>
            <w:tcW w:w="1701" w:type="dxa"/>
            <w:vAlign w:val="center"/>
          </w:tcPr>
          <w:p w14:paraId="63081089" w14:textId="3E5E28C6" w:rsidR="00CE46D7" w:rsidRPr="00B75275" w:rsidRDefault="00717A72" w:rsidP="00CE46D7">
            <w:pPr>
              <w:spacing w:before="60" w:line="300" w:lineRule="auto"/>
              <w:ind w:firstLine="0"/>
              <w:jc w:val="center"/>
              <w:rPr>
                <w:sz w:val="18"/>
                <w:szCs w:val="18"/>
                <w:lang w:val="pl-PL"/>
              </w:rPr>
            </w:pPr>
            <w:r>
              <w:rPr>
                <w:sz w:val="18"/>
                <w:szCs w:val="18"/>
                <w:lang w:val="pl-PL"/>
              </w:rPr>
              <w:t>6</w:t>
            </w:r>
            <w:r w:rsidR="00CE46D7">
              <w:rPr>
                <w:sz w:val="18"/>
                <w:szCs w:val="18"/>
                <w:lang w:val="pl-PL"/>
              </w:rPr>
              <w:t xml:space="preserve">. Dokumentacja </w:t>
            </w:r>
            <w:r w:rsidR="00CE46D7">
              <w:rPr>
                <w:sz w:val="18"/>
                <w:szCs w:val="18"/>
                <w:lang w:val="pl-PL"/>
              </w:rPr>
              <w:br/>
              <w:t>(standaryzacja)</w:t>
            </w:r>
          </w:p>
        </w:tc>
        <w:tc>
          <w:tcPr>
            <w:tcW w:w="3402" w:type="dxa"/>
            <w:vAlign w:val="center"/>
          </w:tcPr>
          <w:p w14:paraId="7A58D441" w14:textId="3CD992A7" w:rsidR="00CE46D7" w:rsidRPr="00B75275" w:rsidRDefault="00CE46D7" w:rsidP="009570CF">
            <w:pPr>
              <w:spacing w:before="20" w:line="300" w:lineRule="auto"/>
              <w:ind w:firstLine="0"/>
              <w:jc w:val="left"/>
              <w:rPr>
                <w:sz w:val="18"/>
                <w:szCs w:val="18"/>
                <w:lang w:val="pl-PL"/>
              </w:rPr>
            </w:pPr>
            <w:r w:rsidRPr="00B75275">
              <w:rPr>
                <w:sz w:val="18"/>
                <w:szCs w:val="18"/>
                <w:lang w:val="pl-PL"/>
              </w:rPr>
              <w:t>Kluczowe procesy biznesowe są dokładnie udokumentowane, a odpowiedzialności są jasno określone i przekazane.</w:t>
            </w:r>
          </w:p>
        </w:tc>
        <w:tc>
          <w:tcPr>
            <w:tcW w:w="3969" w:type="dxa"/>
            <w:vAlign w:val="center"/>
          </w:tcPr>
          <w:p w14:paraId="3CD3BE25" w14:textId="03EAFB54" w:rsidR="00CE46D7" w:rsidRPr="00BA27F7" w:rsidRDefault="00BA27F7" w:rsidP="009570CF">
            <w:pPr>
              <w:spacing w:before="20" w:line="300" w:lineRule="auto"/>
              <w:ind w:firstLine="0"/>
              <w:jc w:val="left"/>
              <w:rPr>
                <w:sz w:val="18"/>
                <w:szCs w:val="18"/>
                <w:lang w:val="pl-PL"/>
              </w:rPr>
            </w:pPr>
            <w:r>
              <w:rPr>
                <w:sz w:val="18"/>
                <w:szCs w:val="18"/>
                <w:lang w:val="pl-PL"/>
              </w:rPr>
              <w:t>Dokumentowanie procedur jest wykonywane na dobrym poziomie.</w:t>
            </w:r>
          </w:p>
        </w:tc>
      </w:tr>
      <w:tr w:rsidR="00646A48" w:rsidRPr="00B75275" w14:paraId="6CD5FC58" w14:textId="77777777" w:rsidTr="00646A48">
        <w:trPr>
          <w:cantSplit/>
        </w:trPr>
        <w:tc>
          <w:tcPr>
            <w:tcW w:w="1701" w:type="dxa"/>
            <w:vAlign w:val="center"/>
          </w:tcPr>
          <w:p w14:paraId="12F0FB44" w14:textId="65563D8E" w:rsidR="00CE46D7" w:rsidRPr="00B75275" w:rsidRDefault="00717A72" w:rsidP="00CE46D7">
            <w:pPr>
              <w:spacing w:before="60" w:line="300" w:lineRule="auto"/>
              <w:ind w:firstLine="0"/>
              <w:jc w:val="center"/>
              <w:rPr>
                <w:sz w:val="18"/>
                <w:szCs w:val="18"/>
                <w:lang w:val="pl-PL"/>
              </w:rPr>
            </w:pPr>
            <w:r>
              <w:rPr>
                <w:sz w:val="18"/>
                <w:szCs w:val="18"/>
                <w:lang w:val="pl-PL"/>
              </w:rPr>
              <w:t>7</w:t>
            </w:r>
            <w:r w:rsidR="00CE46D7">
              <w:rPr>
                <w:sz w:val="18"/>
                <w:szCs w:val="18"/>
                <w:lang w:val="pl-PL"/>
              </w:rPr>
              <w:t>. Mierzalność i</w:t>
            </w:r>
            <w:r w:rsidR="00646A48">
              <w:rPr>
                <w:sz w:val="18"/>
                <w:szCs w:val="18"/>
                <w:lang w:val="pl-PL"/>
              </w:rPr>
              <w:t> </w:t>
            </w:r>
            <w:r w:rsidR="00CE46D7">
              <w:rPr>
                <w:sz w:val="18"/>
                <w:szCs w:val="18"/>
                <w:lang w:val="pl-PL"/>
              </w:rPr>
              <w:t>zgodność celów</w:t>
            </w:r>
          </w:p>
        </w:tc>
        <w:tc>
          <w:tcPr>
            <w:tcW w:w="3402" w:type="dxa"/>
            <w:vAlign w:val="center"/>
          </w:tcPr>
          <w:p w14:paraId="78A008A7" w14:textId="68B86F19" w:rsidR="00CE46D7" w:rsidRPr="00B75275" w:rsidRDefault="00CE46D7" w:rsidP="009570CF">
            <w:pPr>
              <w:spacing w:before="20" w:line="300" w:lineRule="auto"/>
              <w:ind w:firstLine="0"/>
              <w:jc w:val="left"/>
              <w:rPr>
                <w:sz w:val="18"/>
                <w:szCs w:val="18"/>
                <w:lang w:val="pl-PL"/>
              </w:rPr>
            </w:pPr>
            <w:r w:rsidRPr="00B75275">
              <w:rPr>
                <w:sz w:val="18"/>
                <w:szCs w:val="18"/>
                <w:lang w:val="pl-PL"/>
              </w:rPr>
              <w:t>Cele są mierzalne, istotne i zgodne z korporacyjnymi celami.</w:t>
            </w:r>
          </w:p>
        </w:tc>
        <w:tc>
          <w:tcPr>
            <w:tcW w:w="3969" w:type="dxa"/>
            <w:vAlign w:val="center"/>
          </w:tcPr>
          <w:p w14:paraId="2E78D6D2" w14:textId="3B60E7B7" w:rsidR="00CE46D7" w:rsidRPr="00BA27F7" w:rsidRDefault="00BA27F7" w:rsidP="009570CF">
            <w:pPr>
              <w:spacing w:before="20" w:line="300" w:lineRule="auto"/>
              <w:ind w:firstLine="0"/>
              <w:jc w:val="left"/>
              <w:rPr>
                <w:sz w:val="18"/>
                <w:szCs w:val="18"/>
                <w:lang w:val="pl-PL"/>
              </w:rPr>
            </w:pPr>
            <w:r>
              <w:rPr>
                <w:sz w:val="18"/>
                <w:szCs w:val="18"/>
                <w:lang w:val="pl-PL"/>
              </w:rPr>
              <w:t>Stosowane jest określanie i mierzenie celów zgodnych ze strategią całej organizacji.</w:t>
            </w:r>
          </w:p>
        </w:tc>
      </w:tr>
      <w:tr w:rsidR="00646A48" w:rsidRPr="00B75275" w14:paraId="11570605" w14:textId="77777777" w:rsidTr="00646A48">
        <w:trPr>
          <w:cantSplit/>
        </w:trPr>
        <w:tc>
          <w:tcPr>
            <w:tcW w:w="1701" w:type="dxa"/>
            <w:vAlign w:val="center"/>
          </w:tcPr>
          <w:p w14:paraId="65DA7C38" w14:textId="079B3D2E" w:rsidR="00CE46D7" w:rsidRPr="00B75275" w:rsidRDefault="00717A72" w:rsidP="00CE46D7">
            <w:pPr>
              <w:spacing w:before="60" w:line="300" w:lineRule="auto"/>
              <w:ind w:firstLine="0"/>
              <w:jc w:val="center"/>
              <w:rPr>
                <w:sz w:val="18"/>
                <w:szCs w:val="18"/>
                <w:lang w:val="pl-PL"/>
              </w:rPr>
            </w:pPr>
            <w:r>
              <w:rPr>
                <w:sz w:val="18"/>
                <w:szCs w:val="18"/>
                <w:lang w:val="pl-PL"/>
              </w:rPr>
              <w:t>8</w:t>
            </w:r>
            <w:r w:rsidR="00CE46D7">
              <w:rPr>
                <w:sz w:val="18"/>
                <w:szCs w:val="18"/>
                <w:lang w:val="pl-PL"/>
              </w:rPr>
              <w:t xml:space="preserve">. Zrozumienie </w:t>
            </w:r>
            <w:r w:rsidR="00646A48">
              <w:rPr>
                <w:sz w:val="18"/>
                <w:szCs w:val="18"/>
                <w:lang w:val="pl-PL"/>
              </w:rPr>
              <w:br/>
            </w:r>
            <w:r w:rsidR="00CE46D7">
              <w:rPr>
                <w:sz w:val="18"/>
                <w:szCs w:val="18"/>
                <w:lang w:val="pl-PL"/>
              </w:rPr>
              <w:t>i monitorowanie procesów</w:t>
            </w:r>
          </w:p>
        </w:tc>
        <w:tc>
          <w:tcPr>
            <w:tcW w:w="3402" w:type="dxa"/>
            <w:vAlign w:val="center"/>
          </w:tcPr>
          <w:p w14:paraId="651C02B9" w14:textId="59F984E5" w:rsidR="00CE46D7" w:rsidRPr="00B75275" w:rsidRDefault="00CE46D7" w:rsidP="009570CF">
            <w:pPr>
              <w:spacing w:before="20" w:line="300" w:lineRule="auto"/>
              <w:ind w:firstLine="0"/>
              <w:jc w:val="left"/>
              <w:rPr>
                <w:sz w:val="18"/>
                <w:szCs w:val="18"/>
                <w:lang w:val="pl-PL"/>
              </w:rPr>
            </w:pPr>
            <w:r w:rsidRPr="00B75275">
              <w:rPr>
                <w:sz w:val="18"/>
                <w:szCs w:val="18"/>
                <w:lang w:val="pl-PL"/>
              </w:rPr>
              <w:t>Organizacja posiada odpowiednie wskaźniki wydajności procesów, które są zrozumiałe dla wszystkich pracowników.</w:t>
            </w:r>
          </w:p>
        </w:tc>
        <w:tc>
          <w:tcPr>
            <w:tcW w:w="3969" w:type="dxa"/>
            <w:vAlign w:val="center"/>
          </w:tcPr>
          <w:p w14:paraId="7EA16971" w14:textId="09032B41" w:rsidR="00F30A11" w:rsidRPr="00BA27F7" w:rsidRDefault="00F30A11" w:rsidP="009570CF">
            <w:pPr>
              <w:spacing w:before="20" w:line="300" w:lineRule="auto"/>
              <w:ind w:firstLine="0"/>
              <w:jc w:val="left"/>
              <w:rPr>
                <w:sz w:val="18"/>
                <w:szCs w:val="18"/>
                <w:lang w:val="pl-PL"/>
              </w:rPr>
            </w:pPr>
            <w:r>
              <w:rPr>
                <w:sz w:val="18"/>
                <w:szCs w:val="18"/>
                <w:lang w:val="pl-PL"/>
              </w:rPr>
              <w:t>W organizacji procesy są analizowane, opisane i rozumiane.</w:t>
            </w:r>
          </w:p>
        </w:tc>
      </w:tr>
      <w:tr w:rsidR="00646A48" w:rsidRPr="00B75275" w14:paraId="0EC0F935" w14:textId="77777777" w:rsidTr="00646A48">
        <w:trPr>
          <w:cantSplit/>
        </w:trPr>
        <w:tc>
          <w:tcPr>
            <w:tcW w:w="1701" w:type="dxa"/>
            <w:vAlign w:val="center"/>
          </w:tcPr>
          <w:p w14:paraId="63365D52" w14:textId="7A90330B" w:rsidR="00CE46D7" w:rsidRPr="00B75275" w:rsidRDefault="00717A72" w:rsidP="00BF2CC1">
            <w:pPr>
              <w:keepNext/>
              <w:spacing w:before="60" w:line="300" w:lineRule="auto"/>
              <w:ind w:firstLine="0"/>
              <w:jc w:val="center"/>
              <w:rPr>
                <w:sz w:val="18"/>
                <w:szCs w:val="18"/>
                <w:lang w:val="pl-PL"/>
              </w:rPr>
            </w:pPr>
            <w:r>
              <w:rPr>
                <w:sz w:val="18"/>
                <w:szCs w:val="18"/>
                <w:lang w:val="pl-PL"/>
              </w:rPr>
              <w:t>9</w:t>
            </w:r>
            <w:r w:rsidR="00CE46D7">
              <w:rPr>
                <w:sz w:val="18"/>
                <w:szCs w:val="18"/>
                <w:lang w:val="pl-PL"/>
              </w:rPr>
              <w:t xml:space="preserve">. Kultura </w:t>
            </w:r>
            <w:r w:rsidR="00646A48">
              <w:rPr>
                <w:sz w:val="18"/>
                <w:szCs w:val="18"/>
                <w:lang w:val="pl-PL"/>
              </w:rPr>
              <w:br/>
            </w:r>
            <w:r w:rsidR="00CE46D7">
              <w:rPr>
                <w:sz w:val="18"/>
                <w:szCs w:val="18"/>
                <w:lang w:val="pl-PL"/>
              </w:rPr>
              <w:t>organizacyjna i</w:t>
            </w:r>
            <w:r w:rsidR="00646A48">
              <w:rPr>
                <w:sz w:val="18"/>
                <w:szCs w:val="18"/>
                <w:lang w:val="pl-PL"/>
              </w:rPr>
              <w:t> </w:t>
            </w:r>
            <w:r w:rsidR="00CE46D7">
              <w:rPr>
                <w:sz w:val="18"/>
                <w:szCs w:val="18"/>
                <w:lang w:val="pl-PL"/>
              </w:rPr>
              <w:t xml:space="preserve">ciągłe </w:t>
            </w:r>
            <w:r w:rsidR="00646A48">
              <w:rPr>
                <w:sz w:val="18"/>
                <w:szCs w:val="18"/>
                <w:lang w:val="pl-PL"/>
              </w:rPr>
              <w:br/>
            </w:r>
            <w:r w:rsidR="00CE46D7">
              <w:rPr>
                <w:sz w:val="18"/>
                <w:szCs w:val="18"/>
                <w:lang w:val="pl-PL"/>
              </w:rPr>
              <w:t>doskonalenie</w:t>
            </w:r>
          </w:p>
        </w:tc>
        <w:tc>
          <w:tcPr>
            <w:tcW w:w="3402" w:type="dxa"/>
            <w:vAlign w:val="center"/>
          </w:tcPr>
          <w:p w14:paraId="1C251277" w14:textId="2D327C2E" w:rsidR="00CE46D7" w:rsidRPr="000E49D6" w:rsidRDefault="00CE46D7" w:rsidP="00BF2CC1">
            <w:pPr>
              <w:keepNext/>
              <w:spacing w:before="20" w:line="300" w:lineRule="auto"/>
              <w:ind w:firstLine="0"/>
              <w:jc w:val="left"/>
              <w:rPr>
                <w:sz w:val="18"/>
                <w:szCs w:val="18"/>
                <w:lang w:val="pl-PL"/>
              </w:rPr>
            </w:pPr>
            <w:r w:rsidRPr="000E49D6">
              <w:rPr>
                <w:sz w:val="18"/>
                <w:szCs w:val="18"/>
                <w:lang w:val="pl-PL"/>
              </w:rPr>
              <w:t xml:space="preserve">Kultura organizacyjna </w:t>
            </w:r>
            <w:r w:rsidR="00F30A11" w:rsidRPr="000E49D6">
              <w:rPr>
                <w:sz w:val="18"/>
                <w:szCs w:val="18"/>
                <w:lang w:val="pl-PL"/>
              </w:rPr>
              <w:t>obejmuje</w:t>
            </w:r>
            <w:r w:rsidRPr="000E49D6">
              <w:rPr>
                <w:sz w:val="18"/>
                <w:szCs w:val="18"/>
                <w:lang w:val="pl-PL"/>
              </w:rPr>
              <w:t xml:space="preserve"> zbierani</w:t>
            </w:r>
            <w:r w:rsidR="00F30A11" w:rsidRPr="000E49D6">
              <w:rPr>
                <w:sz w:val="18"/>
                <w:szCs w:val="18"/>
                <w:lang w:val="pl-PL"/>
              </w:rPr>
              <w:t>e</w:t>
            </w:r>
            <w:r w:rsidRPr="000E49D6">
              <w:rPr>
                <w:sz w:val="18"/>
                <w:szCs w:val="18"/>
                <w:lang w:val="pl-PL"/>
              </w:rPr>
              <w:t xml:space="preserve"> istotnych danych wpływających na wydajność procesów.</w:t>
            </w:r>
          </w:p>
          <w:p w14:paraId="2EB2B07E" w14:textId="04D2C156" w:rsidR="00CE46D7" w:rsidRPr="00B75275" w:rsidRDefault="00BA27F7" w:rsidP="00BF2CC1">
            <w:pPr>
              <w:keepNext/>
              <w:spacing w:before="20" w:line="300" w:lineRule="auto"/>
              <w:ind w:firstLine="0"/>
              <w:rPr>
                <w:sz w:val="18"/>
                <w:szCs w:val="18"/>
                <w:lang w:val="pl-PL"/>
              </w:rPr>
            </w:pPr>
            <w:r w:rsidRPr="00B75275">
              <w:rPr>
                <w:sz w:val="18"/>
                <w:szCs w:val="18"/>
                <w:lang w:val="pl-PL"/>
              </w:rPr>
              <w:t xml:space="preserve">Utrzymywanie </w:t>
            </w:r>
            <w:r w:rsidRPr="00F30A11">
              <w:rPr>
                <w:sz w:val="18"/>
                <w:szCs w:val="18"/>
                <w:lang w:val="pl-PL"/>
              </w:rPr>
              <w:t>„</w:t>
            </w:r>
            <w:r w:rsidRPr="00B75275">
              <w:rPr>
                <w:sz w:val="18"/>
                <w:szCs w:val="18"/>
                <w:lang w:val="pl-PL"/>
              </w:rPr>
              <w:t>klienta</w:t>
            </w:r>
            <w:r w:rsidRPr="00F30A11">
              <w:rPr>
                <w:sz w:val="18"/>
                <w:szCs w:val="18"/>
                <w:lang w:val="pl-PL"/>
              </w:rPr>
              <w:t>” (interesariuszy)</w:t>
            </w:r>
            <w:r w:rsidRPr="00B75275">
              <w:rPr>
                <w:sz w:val="18"/>
                <w:szCs w:val="18"/>
                <w:lang w:val="pl-PL"/>
              </w:rPr>
              <w:t xml:space="preserve"> w centrum </w:t>
            </w:r>
            <w:r w:rsidRPr="00F30A11">
              <w:rPr>
                <w:sz w:val="18"/>
                <w:szCs w:val="18"/>
                <w:lang w:val="pl-PL"/>
              </w:rPr>
              <w:t>działań: p</w:t>
            </w:r>
            <w:r w:rsidRPr="00B75275">
              <w:rPr>
                <w:sz w:val="18"/>
                <w:szCs w:val="18"/>
                <w:lang w:val="pl-PL"/>
              </w:rPr>
              <w:t xml:space="preserve">racownicy akceptują i rozumieją, że uczelnia ma wielu </w:t>
            </w:r>
            <w:r w:rsidRPr="00F30A11">
              <w:rPr>
                <w:sz w:val="18"/>
                <w:szCs w:val="18"/>
                <w:lang w:val="pl-PL"/>
              </w:rPr>
              <w:t>inter</w:t>
            </w:r>
            <w:r w:rsidR="00F30A11">
              <w:rPr>
                <w:sz w:val="18"/>
                <w:szCs w:val="18"/>
                <w:lang w:val="pl-PL"/>
              </w:rPr>
              <w:t>e</w:t>
            </w:r>
            <w:r w:rsidRPr="00F30A11">
              <w:rPr>
                <w:sz w:val="18"/>
                <w:szCs w:val="18"/>
                <w:lang w:val="pl-PL"/>
              </w:rPr>
              <w:t>sariuszy, rozumieją związek swojej pracy z tworzoną wartością</w:t>
            </w:r>
            <w:r w:rsidR="00F30A11">
              <w:rPr>
                <w:sz w:val="18"/>
                <w:szCs w:val="18"/>
                <w:lang w:val="pl-PL"/>
              </w:rPr>
              <w:t>.</w:t>
            </w:r>
          </w:p>
        </w:tc>
        <w:tc>
          <w:tcPr>
            <w:tcW w:w="3969" w:type="dxa"/>
            <w:vAlign w:val="center"/>
          </w:tcPr>
          <w:p w14:paraId="58A957D8" w14:textId="0BDF3839" w:rsidR="00CE46D7" w:rsidRDefault="00F30A11" w:rsidP="00BF2CC1">
            <w:pPr>
              <w:keepNext/>
              <w:spacing w:before="20" w:line="300" w:lineRule="auto"/>
              <w:ind w:firstLine="0"/>
              <w:jc w:val="left"/>
              <w:rPr>
                <w:sz w:val="18"/>
                <w:szCs w:val="18"/>
                <w:lang w:val="pl-PL"/>
              </w:rPr>
            </w:pPr>
            <w:r>
              <w:rPr>
                <w:sz w:val="18"/>
                <w:szCs w:val="18"/>
                <w:lang w:val="pl-PL"/>
              </w:rPr>
              <w:t>Kultura organizacyjna obejmuje ukierunkowanie na współpracę, ciągły rozwój i</w:t>
            </w:r>
            <w:r w:rsidR="00BB4550">
              <w:rPr>
                <w:sz w:val="18"/>
                <w:szCs w:val="18"/>
                <w:lang w:val="pl-PL"/>
              </w:rPr>
              <w:t> </w:t>
            </w:r>
            <w:r>
              <w:rPr>
                <w:sz w:val="18"/>
                <w:szCs w:val="18"/>
                <w:lang w:val="pl-PL"/>
              </w:rPr>
              <w:t>doskonalenie, szacunek do każdego, podejmowanie działań i odpowiedzialności zarówno za efekty własnej pracy</w:t>
            </w:r>
            <w:r w:rsidR="00DE6181">
              <w:rPr>
                <w:sz w:val="18"/>
                <w:szCs w:val="18"/>
                <w:lang w:val="pl-PL"/>
              </w:rPr>
              <w:t>,</w:t>
            </w:r>
            <w:r>
              <w:rPr>
                <w:sz w:val="18"/>
                <w:szCs w:val="18"/>
                <w:lang w:val="pl-PL"/>
              </w:rPr>
              <w:t xml:space="preserve"> jak i pracy zespołu.</w:t>
            </w:r>
          </w:p>
          <w:p w14:paraId="18299835" w14:textId="65EEC69E" w:rsidR="007E6A5E" w:rsidRPr="00BA27F7" w:rsidRDefault="007E6A5E" w:rsidP="00BF2CC1">
            <w:pPr>
              <w:keepNext/>
              <w:spacing w:before="20" w:line="300" w:lineRule="auto"/>
              <w:ind w:firstLine="0"/>
              <w:jc w:val="left"/>
              <w:rPr>
                <w:sz w:val="18"/>
                <w:szCs w:val="18"/>
                <w:lang w:val="pl-PL"/>
              </w:rPr>
            </w:pPr>
            <w:r>
              <w:rPr>
                <w:sz w:val="18"/>
                <w:szCs w:val="18"/>
                <w:lang w:val="pl-PL"/>
              </w:rPr>
              <w:t>Kultura powszechnego proszenia o informację zwrotną oraz szczerego i umiejętnego przekazywania informacji zwrotnej.</w:t>
            </w:r>
          </w:p>
        </w:tc>
      </w:tr>
    </w:tbl>
    <w:p w14:paraId="5FC7674B" w14:textId="31E03614" w:rsidR="00ED1A6A" w:rsidRPr="00D95B07" w:rsidRDefault="00EF4E6E" w:rsidP="007770AA">
      <w:pPr>
        <w:pStyle w:val="rdo"/>
        <w:rPr>
          <w:lang w:val="pl-PL"/>
        </w:rPr>
      </w:pPr>
      <w:r w:rsidRPr="00D95B07">
        <w:rPr>
          <w:lang w:val="pl-PL"/>
        </w:rPr>
        <w:t xml:space="preserve">Źródło: opracowanie własne na podstawie </w:t>
      </w:r>
      <w:r w:rsidR="00840E66">
        <w:fldChar w:fldCharType="begin" w:fldLock="1"/>
      </w:r>
      <w:r w:rsidR="002F637D" w:rsidRPr="00D95B07">
        <w:rPr>
          <w:lang w:val="pl-PL"/>
        </w:rPr>
        <w:instrText>ADDIN CSL_CITATION {"citationItems":[{"id":"ITEM-1","itemData":{"DOI":"10.1108/IJPPM-04-2013-0077","ISSN":"1741-0401","abstract":"Purpose: The purpose of this paper is to reveal the readiness factors (RFs) which are required for the successful introduction and development of a Lean Six Sigma (LSS) initiative within the context of higher education (HE) sector. These RFs are a pre-requisite for the successful implementation, deployment and sustainability of LSS in higher education institutions (HEIs). Design/methodology/approach: The author uses secondary data from literature to justify the need for RFs before any HEI invests on continuous improvement (CI) methodologies such as LSS. The author would argue that these RFs must be assessed properly to understand the strengths and weaknesses of the HEI. Findings: The paper presents the RFs which are essential for the implementation and sustainability of LSS. It is important to note that RFs are prior to embarking on a CI initiative whereas success factors are determined once the senior management team decides to invest on a specific CI initiative (Lean, LSS, etc.) Research limitations/implications: This is a very theoretical paper based on the existing literature and authors' experiences in the HE sector. The next stage of the research is to carry out empirical studies in a number of HEIs to determine the RFs for LSS as a business process improvement methodology. Originality/value: This paper makes an attempt to derive the RFs for the successful development of LSS in the HE sector from the current literature. The RFs would assist any HE sector who would like to launch a LSS journey for improving the efficiency and effectiveness of business processes across the business. © Emerald Group Publishing Limited.","author":[{"dropping-particle":"","family":"Antony","given":"Jiju","non-dropping-particle":"","parse-names":false,"suffix":""}],"container-title":"International Journal of Productivity and Performance Management","id":"ITEM-1","issue":"2","issued":{"date-parts":[["2014","1","13"]]},"page":"257-264","title":"Readiness factors for the Lean Six Sigma journey in the higher education sector","type":"article-journal","volume":"63"},"uris":["http://www.mendeley.com/documents/?uuid=c385ffe2-9cc5-324f-981b-a18b29bce2e0"]},{"id":"ITEM-2","itemData":{"ISBN":"9788320824100","abstract":"Kategoria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w:instrText>
      </w:r>
      <w:r w:rsidR="002F637D">
        <w:instrText xml:space="preserve">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QualHE","type":"book"},"uris":["http://www.mendeley.com/documents/?uuid=fa363ca3-f4fc-41da-9730-7f48f701736b"]},{"id":"ITEM-3","itemData":{"DOI":"10.1108/14635771111147641","ISSN":"1463-5771","abstract":"Purpose: Previous research showed that there are some barriers which hinder the implementation of total quality management (TQM) in organizations. But no study has been undertaken to understand the interaction among these barriers and to develop a hierarchy of TQM barriers model. There is an urgent need to analyze the behavior of these barriers so that TQM may be successfully implemented. This paper therefore, aims to understand the mutual interaction of these barriers and identify the \"driving barriers\" (i.e. which influence the other barriers) and the \"dependent barriers\" (i.e. which are influenced by others). Design/methodology/approach: In this paper, an interpretive structural modeling (ISM) based approach has been utilized to understand the mutual influences among the barriers of TQM. Findings: In the present research work, 12 TQM barriers are identified through the literature review and expert opinion. The research shows that there exist two groups of barriers, one having high driving power and low dependency requiring maximum attention and of strategic importance (such as lack of top-management commitment, lack of coordination between departments) and the other having high dependence and low driving power and are resultant effects (such as high turnover at management level, lack of continuous improvement culture, employees' resistance to change). Practical implications: The adoption of such an ISM-based model on TQM barriers in service organizations would help managers, decision makers, and practitioners </w:instrText>
      </w:r>
      <w:r w:rsidR="002F637D" w:rsidRPr="00D95B07">
        <w:rPr>
          <w:lang w:val="pl-PL"/>
        </w:rPr>
        <w:instrText>of TQM in better understanding of these barriers and to focus on major barriers while implementing TQM in their organizations. Originality/value: Presentation of TQM barriers in the form of an ISM-based model and the categorization into driver and dependent clusters is a new effort in the area of TQM. © Emerald Group Publishing Limited.","author":[{"dropping-particle":"","family":"Talib","given":"Faisal","non-dropping-particle":"","parse-names":false,"suffix":""},{"dropping-particle":"","family":"Rahman","given":"Zillur","non-dropping-particle":"","parse-names":false,"suffix":""},{"dropping-particle":"","family":"Qureshi","given":"M.N.","non-dropping-particle":"","parse-names":false,"suffix":""}],"container-title":"Benchmarking: An International Journal","id":"ITEM-3","issue":"4","issued":{"date-parts":[["2011","7","12"]]},"page":"563-587","title":"Analysis of interaction among the barriers to total quality management implementation using interpretive structural modeling approach","type":"article-journal","volume":"18"},"uris":["http://www.mendeley.com/documents/?uuid=0ea52e48-7b59-3373-8a28-a6cf97b72831"]}],"mendeley":{"formattedCitation":"(Antony, 2014; Grudowski, 2020a; Talib i in., 2011)","plainTextFormattedCitation":"(Antony, 2014; Grudowski, 2020a; Talib i in., 2011)","previouslyFormattedCitation":"(Antony, 2014; Grudowski, 2020a; Talib i in., 2011)"},"properties":{"noteIndex":0},"schema":"https://github.com/citation-style-language/schema/raw/master/csl-citation.json"}</w:instrText>
      </w:r>
      <w:r w:rsidR="00840E66">
        <w:fldChar w:fldCharType="separate"/>
      </w:r>
      <w:r w:rsidR="002F637D" w:rsidRPr="00D95B07">
        <w:rPr>
          <w:noProof/>
          <w:lang w:val="pl-PL"/>
        </w:rPr>
        <w:t>(Antony, 2014; Grudowski, 2020a; Talib i in., 2011)</w:t>
      </w:r>
      <w:r w:rsidR="00840E66">
        <w:fldChar w:fldCharType="end"/>
      </w:r>
    </w:p>
    <w:p w14:paraId="4050C2C0" w14:textId="457CC2EC" w:rsidR="002332D4" w:rsidRDefault="002332D4" w:rsidP="002332D4">
      <w:r w:rsidRPr="009053EF">
        <w:lastRenderedPageBreak/>
        <w:t>Jakkolwiek rola liderów wydaje się kluczowa dla skutecznego wdrażania systemów zarządzania jakością, tak należy również dostrzec, że istnieją inne czynniki sprzyjające wdrażaniu metod ciągłego doskonalenia zgodnych z koncepcjami takimi jak np. TQM, normatywne SZJ, LSS. Wiele z</w:t>
      </w:r>
      <w:r>
        <w:t> </w:t>
      </w:r>
      <w:r w:rsidRPr="009053EF">
        <w:t>tych czynników może być w pewnej perspektywie czasu (krótszej lub dłuższej) kształtowanych przez liderów, natomiast warto korzystać z dorobku badań w tym zakresie, gdyż wiedza taka może być pomocna w odpowiedniej diagnozie sytuacji i ukierunkowaniu działań na obszary wymagające poprawy w największym stopniu. Gdyby bowiem kierownictwo podejmowało działania w obszarach, gdzie obecna sytuacja nie wymaga poprawy, a zignorowało obszary, które mogą doprowadzić do blokad w</w:t>
      </w:r>
      <w:r>
        <w:t> </w:t>
      </w:r>
      <w:r w:rsidRPr="009053EF">
        <w:t xml:space="preserve">procesie wdrożenia to mogłoby się okazać, że pomimo istotnych wysiłków ich skuteczność byłaby niewielka lub wręcz żadna. Synteza wybranych na podstawie literatury przedmiotu czynników gotowości wdrażania systemu zarządzania jakością w organizacjach z uwzględnieniem kontekstu realiów uniwersyteckich </w:t>
      </w:r>
      <w:r>
        <w:t>(</w:t>
      </w:r>
      <w:r>
        <w:fldChar w:fldCharType="begin"/>
      </w:r>
      <w:r>
        <w:instrText xml:space="preserve"> REF _Ref150531160 \h </w:instrText>
      </w:r>
      <w:r>
        <w:fldChar w:fldCharType="separate"/>
      </w:r>
      <w:r w:rsidR="00F2350D">
        <w:t xml:space="preserve">Tabela </w:t>
      </w:r>
      <w:r w:rsidR="00F2350D">
        <w:rPr>
          <w:noProof/>
        </w:rPr>
        <w:t>45</w:t>
      </w:r>
      <w:r>
        <w:fldChar w:fldCharType="end"/>
      </w:r>
      <w:r>
        <w:t>) wskazuje na dużą</w:t>
      </w:r>
      <w:r>
        <w:rPr>
          <w:lang w:bidi="en-US"/>
        </w:rPr>
        <w:t xml:space="preserve"> zbieżność z przedstawionymi wcześniej najistotniejszymi zasadami różnych koncepcji zarzadzania jakością.</w:t>
      </w:r>
    </w:p>
    <w:p w14:paraId="4DD8C041" w14:textId="431946B8" w:rsidR="00EF4E6E" w:rsidRDefault="00646A48" w:rsidP="00646A48">
      <w:pPr>
        <w:rPr>
          <w:lang w:bidi="en-US"/>
        </w:rPr>
      </w:pPr>
      <w:r>
        <w:rPr>
          <w:lang w:bidi="en-US"/>
        </w:rPr>
        <w:t xml:space="preserve">Warto zwrócić uwagę na to iż na różnych uczelniach i w różnych obszarach ich struktury mogą występować różnego rodzaju zjawiska, działania lub postawy zbieżne z wymaganiami SZJ. Pomimo swojej złożoności jako systemu usługowego </w:t>
      </w:r>
      <w:r w:rsidR="00D95592">
        <w:rPr>
          <w:lang w:bidi="en-US"/>
        </w:rPr>
        <w:t>uczelnie są miejscami w których spotykają się osoby ambitne kierujące się przede wszystkim pasją, czy też powołaniem do działalności naukowej i/lub dydaktycznej. Osoby te są zazwyczaj przyzwyczajone do wysokiego poziomu samodzielności i niezależności w działaniu, ale też do pracy w grupach i zespołach. Tu za przykład niech posłużą choćby procesy prowadzenia badań i publikowania artykułów naukowych, w których zarówno indywidualny wkład</w:t>
      </w:r>
      <w:r w:rsidR="00DE6181">
        <w:rPr>
          <w:lang w:bidi="en-US"/>
        </w:rPr>
        <w:t>,</w:t>
      </w:r>
      <w:r w:rsidR="00D95592">
        <w:rPr>
          <w:lang w:bidi="en-US"/>
        </w:rPr>
        <w:t xml:space="preserve"> jak i współpraca stanowią o sukcesie. Ponadto środowisku akademickim jest standardem uznawanie oceny wzajemnej (</w:t>
      </w:r>
      <w:proofErr w:type="spellStart"/>
      <w:r w:rsidR="00D95592" w:rsidRPr="00D95592">
        <w:rPr>
          <w:i/>
          <w:iCs/>
          <w:lang w:bidi="en-US"/>
        </w:rPr>
        <w:t>peer</w:t>
      </w:r>
      <w:proofErr w:type="spellEnd"/>
      <w:r w:rsidR="00D95592" w:rsidRPr="00D95592">
        <w:rPr>
          <w:i/>
          <w:iCs/>
          <w:lang w:bidi="en-US"/>
        </w:rPr>
        <w:t xml:space="preserve"> </w:t>
      </w:r>
      <w:proofErr w:type="spellStart"/>
      <w:r w:rsidR="00D95592" w:rsidRPr="00D95592">
        <w:rPr>
          <w:i/>
          <w:iCs/>
          <w:lang w:bidi="en-US"/>
        </w:rPr>
        <w:t>review</w:t>
      </w:r>
      <w:proofErr w:type="spellEnd"/>
      <w:r w:rsidR="00D95592">
        <w:rPr>
          <w:lang w:bidi="en-US"/>
        </w:rPr>
        <w:t xml:space="preserve">) jako formy weryfikacji efektów działań oraz motywatora do dalszego rozwoju. Istnieć też mogą zjawiska stanowiące wyzwania dla wdrażania SZJ omówione szerzej we wcześniejszych </w:t>
      </w:r>
      <w:r w:rsidR="00FA797F">
        <w:rPr>
          <w:lang w:bidi="en-US"/>
        </w:rPr>
        <w:t>pod</w:t>
      </w:r>
      <w:r w:rsidR="00D95592">
        <w:rPr>
          <w:lang w:bidi="en-US"/>
        </w:rPr>
        <w:t xml:space="preserve">rozdziałach. Na pewno jednak liderzy uczelni chcąc rzeczywiście skutecznie wdrożyć metody kompleksowego zarządzania jakością powinni dążyć do rozwijania </w:t>
      </w:r>
      <w:r w:rsidR="0093269F">
        <w:rPr>
          <w:lang w:bidi="en-US"/>
        </w:rPr>
        <w:t xml:space="preserve">prawdziwej </w:t>
      </w:r>
      <w:r w:rsidR="00D95592">
        <w:rPr>
          <w:lang w:bidi="en-US"/>
        </w:rPr>
        <w:t>kultury jakości</w:t>
      </w:r>
      <w:r w:rsidR="0093269F">
        <w:rPr>
          <w:lang w:bidi="en-US"/>
        </w:rPr>
        <w:t xml:space="preserve"> kompatybilnej z kulturą konkretnej uczelni</w:t>
      </w:r>
      <w:r w:rsidR="00D95592">
        <w:rPr>
          <w:lang w:bidi="en-US"/>
        </w:rPr>
        <w:t xml:space="preserve"> niezależnie od </w:t>
      </w:r>
      <w:r w:rsidR="0093269F">
        <w:rPr>
          <w:lang w:bidi="en-US"/>
        </w:rPr>
        <w:t>formy i narzędzi wdrażanych w sposób formalny. Takie działanie miałoby na celu pobudzenie kreatywności i indywidualnej chęci działania w obszarach specyficznych dla każdej dziedziny nauki dzięki poszanowaniu niezależności naukowców. W takim podejściu unifikacja rozwiązań powinna następować w nieco dłuższym okresie na zasadzie dyfuzji pomiędzy różnymi obszarami na uczelni wspieranej poprzez narzędzia komunikacji ułatwiające czerpanie z doświadczeń innych niż poprzez wdrażanie odgórnie narzuconych rozwiązań.</w:t>
      </w:r>
    </w:p>
    <w:p w14:paraId="0080A8C1" w14:textId="1A23B6CB" w:rsidR="008A0B73" w:rsidRPr="00233788" w:rsidRDefault="00BC36BA" w:rsidP="008A0B73">
      <w:r>
        <w:t xml:space="preserve">Jak zostało to wielokrotnie wspomniane w tym i poprzednich </w:t>
      </w:r>
      <w:r w:rsidR="00FA797F">
        <w:t>pod</w:t>
      </w:r>
      <w:r>
        <w:t>rozdziałach jedn</w:t>
      </w:r>
      <w:r w:rsidR="00835362">
        <w:t>ą</w:t>
      </w:r>
      <w:r>
        <w:t xml:space="preserve"> z kluczowych zasad zarządzania jakością jest koncentracja na tworzeniu wartości dla klientów poprzez skupienie przede wszystkim na ich potrzebach. W odniesieniu do usług uniwersyteckich samo określenie tego kto jest klientem działalności uczelni jest zadaniem skomplikowanym. W związku z tym różni autorzy proponują różne podejścia od rozszerzenia definicji klienta na różne osoby lub grupy osób odnoszące korzyści z usług świadczonych na uczelni do zastosowania pojęcia interesariuszy. Współcześnie w</w:t>
      </w:r>
      <w:r w:rsidR="00835362">
        <w:t> </w:t>
      </w:r>
      <w:r>
        <w:t>literaturze przedmiotu ta druga koncepcja jest powszechnie przyjmowana, do tego stopnia, że w</w:t>
      </w:r>
      <w:r w:rsidR="00835362">
        <w:t> </w:t>
      </w:r>
      <w:r>
        <w:t>odniesieniu do uczelni i rozważań dotyczących zarządzania jakością zastępuje się okre</w:t>
      </w:r>
      <w:r>
        <w:lastRenderedPageBreak/>
        <w:t>ślenie „klient” pojęciem „interesariusz</w:t>
      </w:r>
      <w:r w:rsidR="004762BC">
        <w:t>e</w:t>
      </w:r>
      <w:r>
        <w:t>”</w:t>
      </w:r>
      <w:r w:rsidR="004762BC">
        <w:t xml:space="preserve"> </w:t>
      </w:r>
      <w:r w:rsidR="002F637D">
        <w:fldChar w:fldCharType="begin" w:fldLock="1"/>
      </w:r>
      <w:r w:rsidR="00322065">
        <w:instrText>ADDIN CSL_CITATION {"citationItems":[{"id":"ITEM-1","itemData":{"DOI":"10.15199/46.2020.8.1","ISSN":"0137-8651","author":[{"dropping-particle":"","family":"Grudowski","given":"Piotr","non-dropping-particle":"","parse-names":false,"suffix":""}],"container-title":"Problemy Jakości","id":"ITEM-1","issue":"8","issued":{"date-parts":[["2020","8","28"]]},"page":"4-10","title":"Wykorzystanie wybranych normatywnych systemów zarządzania w instytucjach szkolnictwa wyższego","type":"article-journal","volume":"1"},"uris":["http://www.mendeley.com/documents/?uuid=8a9c4eb9-fa6f-4361-a903-cf20ba1bd0c0"]},{"id":"ITEM-2","itemData":{"author":[{"dropping-particle":"","family":"Grudowski","given":"Piotr","non-dropping-particle":"","parse-names":false,"suffix":""},{"dropping-particle":"","family":"Szefler","given":"Jan Paweł","non-dropping-particle":"","parse-names":false,"suffix":""}],"container-title":"Managing in Recovering Markets, GCMRM 2015","id":"ITEM-2","issued":{"date-parts":[["2015"]]},"title":"Stakeholders Satisfaction Index as an Important Factor of Improving Quality Management Systems of Universities in Poland","type":"paper-conference"},"uris":["http://www.mendeley.com/documents/?uuid=1476c8e6-af3b-4343-be87-40308268e63b"]},{"id":"ITEM-3","itemData":{"author":[{"dropping-particle":"","family":"Sułkowski","given":"Łukasz","non-dropping-particle":"","parse-names":false,"suffix":""}],"container-title":"Przedsiębiorczość i Zarządzanie, t. XV, z. 8, cz. I: „Wybrane problemy zarządzania rozwojem regionalnym”","id":"ITEM-3","issued":{"date-parts":[["2014"]]},"page":"365-378","title":"Czy kultura jakości w uczelni wyższej to to samo co kultura akademicka?","type":"article-journal"},"uris":["http://www.mendeley.com/documents/?uuid=893c0777-f062-45b1-b2db-b698540e0c22"]},{"id":"ITEM-4","itemData":{"author":[{"dropping-particle":"","family":"Thijs, Nick; Staes","given":"Patrick","non-dropping-particle":"","parse-names":false,"suffix":""}],"id":"ITEM-4","issued":{"date-parts":[["2014"]]},"title":"CAF in the Education Sector. Successful stories of performance improvement","type":"report"},"uris":["http://www.mendeley.com/documents/?uuid=3e1c7649-a816-423e-9945-f2a93315919b"]},{"id":"ITEM-5","itemData":{"DOI":"10.13140/RG.2.1.3539.1529","abstract":"Rozprawa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w…","author":[{"dropping-particle":"","family":"Leja","given":"Krzysztof","non-dropping-particle":"","parse-names":false,"suffix":""}],"id":"ITEM-5","issued":{"date-parts":[["2011"]]},"number-of-pages":"1-282","title":"Koncepcje zarządzania współczesnym uniwersytetem","type":"book"},"uris":["http://www.mendeley.com/documents/?uuid=ec25e376-ec01-4679-a314-d9b2bf799b92"]},{"id":"ITEM-6","itemData":{"DOI":"10.1108/IJQRM-01-2017-0002","ISSN":"0265-671X","abstract":"Purpose: The purpose of this paper is to present the potent application of Lean Six Sigma (LSS) in higher education services and to suggest a conceptual framework of deploying LSS in the higher education institutions (HEIs). Design/methodology/approach: This paper aims to outline the importance of the quality excellence criterion in general through different constructs from the literature including TQM, Lean, Six Sigma and LSS. The paper further expands on the applicability of LSS in the HEI setting, with an understanding of HEI as comparatively different from the manufacturing sector from where LSS originated. The published literature on LSS and authors’ experience in the field of LSS (as practitioners) were used as sources for devising a conceptual framework for LSS deployment in HEIs. Findings: The key finding from the study is the confirmation of LSS applicability in HEIs. The study also confirms that LSS is not anyone’s job but a key part of leadership agenda. The six-staged conceptual framework prescribed for the HEIs as part of the paper is the key contribution of this study. The model describes that LSS readiness is the foremost step in the LSS deployment journey in HEIs. The strategic perspectives of aligning the organisational vision for quality excellence need to be achieved by establishing a need for LSS through leadership. Then, developing an LSS deployment strategy becomes the next step. Educating the appropriate stakeholders (students) and team formation becomes the next important steps in the LSS deployment. Once the above steps are implemented in right way, identifying and implementing LSS projects becomes critical. The execution and closure of the LSS projects leads to quality excellence in HEIs. Research limitations/implications: Since the framework prescribed here is a conceptual framework, it deserved a testing in the real-life context. This leaves an opportunity for future researchers to test and expand on the implications of the model. Though the LSS framework is customised for HEIs, the fundamental factors essential for any change management initiative holds correct for LSS as well, and hence these are not elaborated as part of this paper. Originality/value: This paper would serve as an excellent resource for both academicians and LSS practitioners in HEIs, for deployment. The framework presented here is the original work contributed by the authors, as the first of its kind in the academic literature relevant to LSS in HEIs.","author":[{"dropping-particle":"","family":"Sunder M.","given":"Vijaya","non-dropping-particle":"","parse-names":false,"suffix":""},{"dropping-particle":"","family":"Antony","given":"Jiju","non-dropping-particle":"","parse-names":false,"suffix":""}],"container-title":"International Journal of Quality &amp; Reliability Management","id":"ITEM-6","issue":"4","issued":{"date-parts":[["2018","4","3"]]},"page":"857-874","title":"A conceptual Lean Six Sigma framework for quality excellence in higher education institutions","type":"article-journal","volume":"35"},"uris":["http://www.mendeley.com/documents/?uuid=ec718eb7-e824-316e-8613-dbb0e0b1b865"]},{"id":"ITEM-7","itemData":{"DOI":"10.1080/14783363.2021.1973891","ISSN":"1478-3363","abstract":"The purpose of this study was to investigate how Lean can be applied in an educational environment to improve operational processes. The application of the Six Sigma methodology blended and supported by the application of various Lean tools is demonstrated in a case study of a kindergarten. Multiple tools, such as: the fishbone diagram; A3 reporting; ‘5 Why’s’; process mapping; waste analysis; and 5S amongst others led to a reorganisation of the preparation room. This produced overall reductions of 82.65% in excess motion, 75.49% in excess transport, and 60.66% in excess inventory. Furthermore, more than 45 min of preparation time were saved due to the reduction of non-value-added time. The challenges and barriers, as well as, areas of future applicability were also investigated. This case study provides practitioners valuable insights into the applicability of the Six Sigma framework for Lean implementation in a primary education setting. Further, insights regarding the future applicability and benefits in the respective field are provided. Finally, the challenges and barriers, as well as, its general future applicability are discussed.","author":[{"dropping-particle":"","family":"Antony","given":"Jiju","non-dropping-particle":"","parse-names":false,"suffix":""},{"dropping-particle":"","family":"Scheumann","given":"Tim","non-dropping-particle":"","parse-names":false,"suffix":""},{"dropping-particle":"","family":"Sunder M.","given":"Vijaya","non-dropping-particle":"","parse-names":false,"suffix":""},{"dropping-particle":"","family":"Cudney","given":"Elizabeth","non-dropping-particle":"","parse-names":false,"suffix":""},{"dropping-particle":"","family":"Rodgers","given":"Bryan","non-dropping-particle":"","parse-names":false,"suffix":""},{"dropping-particle":"","family":"Grigg","given":"Nigel P.","non-dropping-particle":"","parse-names":false,"suffix":""}],"container-title":"Total Quality Management &amp; Business Excellence","id":"ITEM-7","issue":"13-14","issued":{"date-parts":[["2022","10","3"]]},"page":"1489-1509","title":"Using Six Sigma DMAIC for Lean project management in education: a case study in a German kindergarten","type":"article-journal","volume":"33"},"prefix":"np. ","uris":["http://www.mendeley.com/documents/?uuid=7f2313e8-c933-41f6-b2d6-5db973e877d2"]}],"mendeley":{"formattedCitation":"(np. Antony i in., 2022; Grudowski, 2020b; Grudowski &amp; Szefler, 2015b; Leja, 2011; Sułkowski, 2014; Sunder M. &amp; Antony, 2018; Thijs, Nick; Staes, 2014)","plainTextFormattedCitation":"(np. Antony i in., 2022; Grudowski, 2020b; Grudowski &amp; Szefler, 2015b; Leja, 2011; Sułkowski, 2014; Sunder M. &amp; Antony, 2018; Thijs, Nick; Staes, 2014)","previouslyFormattedCitation":"(np. Antony i in., 2022; Grudowski, 2020b; Grudowski &amp; Szefler, 2015b; Leja, 2011; Sułkowski, 2014; Sunder M. &amp; Antony, 2018; Thijs, Nick; Staes, 2014)"},"properties":{"noteIndex":0},"schema":"https://github.com/citation-style-language/schema/raw/master/csl-citation.json"}</w:instrText>
      </w:r>
      <w:r w:rsidR="002F637D">
        <w:fldChar w:fldCharType="separate"/>
      </w:r>
      <w:r w:rsidR="0059211F" w:rsidRPr="0059211F">
        <w:rPr>
          <w:noProof/>
        </w:rPr>
        <w:t>(np. Antony i in., 2022; Grudowski, 2020b; Grudowski &amp; Szefler, 2015b; Leja, 2011; Sułkowski, 2014; Sunder M. &amp; Antony, 2018; Thijs, Nick; Staes, 2014)</w:t>
      </w:r>
      <w:r w:rsidR="002F637D">
        <w:fldChar w:fldCharType="end"/>
      </w:r>
      <w:r w:rsidR="002F637D">
        <w:t>.</w:t>
      </w:r>
      <w:r w:rsidR="002B3214">
        <w:t xml:space="preserve"> Szersze omówienie koncepcji interesariuszy w kontekście uczelni oraz zarządzania jakością zostanie przedstawione w kolejnym </w:t>
      </w:r>
      <w:r w:rsidR="00FA797F">
        <w:t>pod</w:t>
      </w:r>
      <w:r w:rsidR="002B3214">
        <w:t>rozdziale.</w:t>
      </w:r>
    </w:p>
    <w:p w14:paraId="3D42098D" w14:textId="1D72775C" w:rsidR="00A26BFA" w:rsidRDefault="0063091A" w:rsidP="004E7B54">
      <w:pPr>
        <w:pStyle w:val="Nagwek2"/>
      </w:pPr>
      <w:bookmarkStart w:id="364" w:name="_Ref140912412"/>
      <w:bookmarkStart w:id="365" w:name="_Toc164801015"/>
      <w:bookmarkStart w:id="366" w:name="_Toc168903279"/>
      <w:bookmarkStart w:id="367" w:name="_Toc168903686"/>
      <w:r w:rsidRPr="00233788">
        <w:t>Interesariusze uczelni a wymagania wobec efektów jej działalności</w:t>
      </w:r>
      <w:bookmarkEnd w:id="354"/>
      <w:bookmarkEnd w:id="364"/>
      <w:bookmarkEnd w:id="365"/>
      <w:bookmarkEnd w:id="366"/>
      <w:bookmarkEnd w:id="367"/>
    </w:p>
    <w:p w14:paraId="204F2341" w14:textId="3C33E977" w:rsidR="00E1099F" w:rsidRPr="00E1099F" w:rsidRDefault="000456F8" w:rsidP="00E1099F">
      <w:r>
        <w:t xml:space="preserve">Jednym z czynników niezwykle istotnych dla środowiska uczelni jest różnorodność osób zaangażowanych w procesy edukacyjne oraz brak możliwości zidentyfikowania jednego klienta tych usług. Szczególnie to dotyczy sytuacji usług edukacji wyższej finansowanych ze środków publicznych, gdzie funkcja płatnika (inwestora) i funkcja bezpośredniego odbiorcy (beneficjenta) usługi są rozdzielone. Nawet w przypadku uczelni niepublicznych w Polsce istnieją możliwości finansowania badań i/lub kształcenia ze środków publicznych więc sytuacja ta dotyczy nie tylko publicznych szkół wyższych. Analogicznie może być w sytuacji finansowania kształcenia przez kogoś innego iż bezpośredni odbiorca usługi jak choćby rodzice studenta, czy jakaś fundacja lub pracodawca. Choć prawdopodobnie wszystkie tego rodzaju sytuacje pozwalają zazwyczaj na większą świadomość studentów, że ich kształcenie nie jest za darmo, a co za tym idzie mają jakąś bliżej określoną i mniej abstrakcyjną wartość. Nie można też zignorować sytuacji studiowania dziennego na studiach finansowanych ze środków publicznych, które </w:t>
      </w:r>
      <w:r w:rsidR="00062D15">
        <w:t>z punktu widzenia studentów są bezpłatne. Nie oznacza to bowiem, że w</w:t>
      </w:r>
      <w:r w:rsidR="00BB4550">
        <w:t> </w:t>
      </w:r>
      <w:r w:rsidR="00062D15">
        <w:t>takich sytuacjach studiowanie jest bez kosztowe. Często bowiem koszty utrzymania w trakcie studiowania są dość wysokie, szczególnie dla osób, które zdecydowały się podjąć studia na uczelni znajdującej się poza ich miejscowością rodzinną. Zwłaszcza, gdy student decyduje się na całkowite skupienie na studiowaniu nie podejmując pracy zarobkowej w tym czasie.</w:t>
      </w:r>
      <w:r w:rsidR="00DA32B4">
        <w:t xml:space="preserve"> Niezależnie od tego kto i</w:t>
      </w:r>
      <w:r w:rsidR="00BB4550">
        <w:t> </w:t>
      </w:r>
      <w:r w:rsidR="00DA32B4">
        <w:t>w</w:t>
      </w:r>
      <w:r w:rsidR="00BB4550">
        <w:t> </w:t>
      </w:r>
      <w:r w:rsidR="00DA32B4">
        <w:t>jakiej formie jest zaangażowany w finansowanie lub doświadczanie (odbieranie) oferowanej przez uczelnie usługi edukacyjnej ten zakres osób zainteresowanych efektami pracy uczelni jest tylko pewną częścią całości dość złożonej struktury grup. Wynika to m. in z tego, że usługi edukacji wyższej nie są jedynymi, które uczelnie dostarczają. Drugim istotnym obszarem zaangażowania uniwersyteckiego jest prowadzenie badań i tworzenie nowej wiedzy. Jest to oczywiście obszar, który może być w pewnym zakresie integrowany z procesami kształcenia, ale nie musi. Zatem uczelnie znajdują się w</w:t>
      </w:r>
      <w:r w:rsidR="00BB4550">
        <w:t> </w:t>
      </w:r>
      <w:r w:rsidR="00DA32B4">
        <w:t>relacjach z organizacjami lub instytucjami finansującymi takie badania lub korzystającymi z ich efektów. Właśnie w odniesieniu do efektów pracy uczelni można wskazać też wiele różnych grup pozostających w relacjach z uczelnią (w szerokim rozumieniu). Jak więc można wywnioskować już na podstawie tego krótkiego wprowadzenia do zagadnienia interesariuszy w kontekście usług uniwersytetów</w:t>
      </w:r>
      <w:r w:rsidR="00E00C12">
        <w:t>, różnych grup tego rodzaju może być wiele. Jednak nie każda podlega takim samym oddziaływaniom ze strony uczelni oraz nie każda ma taki sam wpływ na uczelnię. Niemniej aby móc to lepiej zrozumieć na podstawie aktualnej wiedzy naukowej w dotyczącej tego obszaru w kolejnych podrozdziałach zostaną omówione podstawowe zagadnienia genezy pojęcia interesariuszy i najistotniejszych w kontekście niniejszej pracy teorii interesariuszy. Następnie zostaną przedstawione wyzwania, ale również i szanse związane z różnymi możliwościami komunikacji i interakcji z interesariuszami po to</w:t>
      </w:r>
      <w:r w:rsidR="005314B4">
        <w:t>,</w:t>
      </w:r>
      <w:r w:rsidR="00E00C12">
        <w:t xml:space="preserve"> by później przedstawić praktyczne implikacje zastosowania wiedzy o interesariuszach w procesach zarządczych ze szczególnym uwzględnieniem obszaru zarządzania jakością w polskich uczelniach.</w:t>
      </w:r>
    </w:p>
    <w:p w14:paraId="5B32B9D4" w14:textId="7F705D35" w:rsidR="00FA6769" w:rsidRPr="00107ECD" w:rsidRDefault="00FA6769" w:rsidP="00107ECD">
      <w:pPr>
        <w:pStyle w:val="Nagwek3"/>
      </w:pPr>
      <w:bookmarkStart w:id="368" w:name="_Ref162380476"/>
      <w:bookmarkStart w:id="369" w:name="_Ref162381229"/>
      <w:bookmarkStart w:id="370" w:name="_Ref163576666"/>
      <w:bookmarkStart w:id="371" w:name="_Toc164801016"/>
      <w:bookmarkStart w:id="372" w:name="_Toc168903280"/>
      <w:bookmarkStart w:id="373" w:name="_Toc168903687"/>
      <w:r w:rsidRPr="00107ECD">
        <w:lastRenderedPageBreak/>
        <w:t>Koncepcja i rodzaje interesariuszy wg teorii interesariuszy</w:t>
      </w:r>
      <w:r w:rsidR="00A95C2F" w:rsidRPr="00107ECD">
        <w:t xml:space="preserve"> w kontekście zarządzania jakością</w:t>
      </w:r>
      <w:bookmarkEnd w:id="368"/>
      <w:bookmarkEnd w:id="369"/>
      <w:bookmarkEnd w:id="370"/>
      <w:bookmarkEnd w:id="371"/>
      <w:bookmarkEnd w:id="372"/>
      <w:bookmarkEnd w:id="373"/>
    </w:p>
    <w:p w14:paraId="3C9483DB" w14:textId="01EA801C" w:rsidR="00FA6769" w:rsidRPr="00CB7961" w:rsidRDefault="00251B2A" w:rsidP="00FA6769">
      <w:r>
        <w:t>Ś</w:t>
      </w:r>
      <w:r w:rsidR="00520D12">
        <w:t xml:space="preserve">wiadomość tego kim jest klient organizacji, a także koncentracja na dostarczaniu jak najwyższej wartości dla klienta są jedną z podstaw nowoczesnych </w:t>
      </w:r>
      <w:r>
        <w:t>koncepcji</w:t>
      </w:r>
      <w:r w:rsidR="00520D12">
        <w:t xml:space="preserve"> zarządzania jakością. Warto więc przyjrzeć się roli klienta i temu jakie cechy klienta będą adekwatne w odniesieniu do </w:t>
      </w:r>
      <w:r>
        <w:t xml:space="preserve">pojęcia </w:t>
      </w:r>
      <w:r w:rsidR="00520D12">
        <w:t>interesariuszy</w:t>
      </w:r>
      <w:r>
        <w:t>, a w szczególności interesariuszy uniwersytetów</w:t>
      </w:r>
      <w:r w:rsidR="00520D12">
        <w:t>.</w:t>
      </w:r>
      <w:r w:rsidR="006F76D2">
        <w:t xml:space="preserve"> W przypadku produkcji wyrobów materialnych, w najbardziej klasycznym ujęciu, klientem jest konsument, który jednocześnie dokonuje zakupu wybranego produktu. W związku z tym rola klienta wiąże się zarówno z wyborem produktu i</w:t>
      </w:r>
      <w:r w:rsidR="002A797E">
        <w:t> </w:t>
      </w:r>
      <w:r w:rsidR="006F76D2">
        <w:t>jego użytkowaniem, a także z finansowaniem jeg</w:t>
      </w:r>
      <w:r w:rsidR="002A797E">
        <w:t xml:space="preserve">o zakupu. Ponadto dla różnych wyrobów może występować różny stopień zaangażowania klienta w proces zakupu przekładając się na związane z tym jego doświadczenia. To może mieć istotny wpływ na oczekiwania co do efektów (korzyści) możliwych do osiągnięcia dzięki zakupionemu przedmiotowi. W przypadku usług jako innej formy produktów kluczową cechą jest ich niematerialność, a dla wielu z nich charakterystycznym jest też osobiste uczestnictwo klienta w procesie tworzenia (por. </w:t>
      </w:r>
      <w:r w:rsidR="002A797E">
        <w:fldChar w:fldCharType="begin"/>
      </w:r>
      <w:r w:rsidR="002A797E">
        <w:instrText xml:space="preserve"> REF _Ref135920762 \r \h </w:instrText>
      </w:r>
      <w:r w:rsidR="002A797E">
        <w:fldChar w:fldCharType="separate"/>
      </w:r>
      <w:r w:rsidR="00F2350D">
        <w:t>1.3.1</w:t>
      </w:r>
      <w:r w:rsidR="002A797E">
        <w:fldChar w:fldCharType="end"/>
      </w:r>
      <w:r w:rsidR="002A797E">
        <w:t xml:space="preserve">). </w:t>
      </w:r>
      <w:r w:rsidR="0006014D">
        <w:t>Pod tym względem w</w:t>
      </w:r>
      <w:r w:rsidR="00FA295F" w:rsidRPr="00CB7961">
        <w:t>śród usług specyficzną grupę stanowią usługi edukacyjne. Wyróżniają się one bowiem tym, że celem procesu usługowego jest nabycie przez odbiorcę nowych umiejętności i wiedzy</w:t>
      </w:r>
      <w:r w:rsidR="0006014D">
        <w:t>, a zatem efekty usługi w kluczowym stopniu zależą od osobistego zaangażowania klienta</w:t>
      </w:r>
      <w:r w:rsidR="00FA295F" w:rsidRPr="00CB7961">
        <w:t>. Jest to jednak grupa usług bardzo zróżnicowanych</w:t>
      </w:r>
      <w:r w:rsidR="00FA295F">
        <w:t xml:space="preserve"> co między innymi wiąże się</w:t>
      </w:r>
      <w:r w:rsidR="00FA295F" w:rsidRPr="00CB7961">
        <w:t xml:space="preserve"> z bardzo różnymi oczekiwaniami </w:t>
      </w:r>
      <w:r w:rsidR="0006014D">
        <w:t>odnośnie</w:t>
      </w:r>
      <w:r w:rsidR="00FA295F" w:rsidRPr="00CB7961">
        <w:t xml:space="preserve"> do efektów procesu usługowego</w:t>
      </w:r>
      <w:r w:rsidR="0006014D">
        <w:t>,</w:t>
      </w:r>
      <w:r w:rsidR="00FA295F" w:rsidRPr="00CB7961">
        <w:t xml:space="preserve"> często wynikającymi z różnych etapów w rozwoju człowieka. Ponadto pomiędzy wieloma rodzajami usług edukacyjnych występują różnice związane z poziomem spójności roli odbiorcy i nabywcy usługi oraz podmiotów zainteresowanych wysokim poziomem jakości efektów procesu kształcenia. Istotnym wyzwaniem przy ocenie jakości usługi jest to, że każdy z zainteresowanych podmiotów może mieć inne oczekiwania zarówno pod względem metod i sposobu wykonywania usługi edukacyjnej</w:t>
      </w:r>
      <w:r w:rsidR="00DE6181">
        <w:t>,</w:t>
      </w:r>
      <w:r w:rsidR="00FA295F" w:rsidRPr="00CB7961">
        <w:t xml:space="preserve"> jak i jej efektów.</w:t>
      </w:r>
      <w:r w:rsidR="00FA295F">
        <w:t xml:space="preserve"> Ta oraz również inne cechy usług edukacyjnych sprawiają, że </w:t>
      </w:r>
      <w:r w:rsidR="00FA6769" w:rsidRPr="00CB7961">
        <w:t xml:space="preserve">pojęcie klienta </w:t>
      </w:r>
      <w:r w:rsidR="00FA295F">
        <w:t xml:space="preserve">w ich przypadku </w:t>
      </w:r>
      <w:r w:rsidR="00FA6769" w:rsidRPr="00CB7961">
        <w:t>nie jest tak jednoznaczne jak w przypadku innych produktów</w:t>
      </w:r>
      <w:r w:rsidR="009A7905" w:rsidRPr="00001D48">
        <w:rPr>
          <w:rStyle w:val="Odwoanieprzypisudolnego"/>
        </w:rPr>
        <w:footnoteReference w:id="39"/>
      </w:r>
      <w:r w:rsidR="00FA6769" w:rsidRPr="00CB7961">
        <w:t xml:space="preserve">. Nauczyciel lub instytucja świadcząca usługi związane z kształceniem zazwyczaj nie oferują osiągnięcia konkretnego poziomu wiedzy, ale raczej staranne uczenie. </w:t>
      </w:r>
      <w:r w:rsidR="009A7905">
        <w:t>W</w:t>
      </w:r>
      <w:r w:rsidR="00FA6769" w:rsidRPr="00CB7961">
        <w:t xml:space="preserve"> szczególn</w:t>
      </w:r>
      <w:r w:rsidR="009A7905">
        <w:t>y sposób jest to</w:t>
      </w:r>
      <w:r w:rsidR="00FA6769" w:rsidRPr="00CB7961">
        <w:t xml:space="preserve"> domeną edukacji na poziomie uniwersyteckim, gdzie z punktu widzenia prawa „obowiązuje »stosunek sprawnego działania«, a nie »stosunek skutku«” </w:t>
      </w:r>
      <w:r w:rsidR="00FA6769" w:rsidRPr="00CB7961">
        <w:fldChar w:fldCharType="begin" w:fldLock="1"/>
      </w:r>
      <w:r w:rsidR="001A2624">
        <w:instrText>ADDIN CSL_CITATION {"citationItems":[{"id":"ITEM-1","itemData":{"author":[{"dropping-particle":"","family":"Woźnicki","given":"Jerzy","non-dropping-particle":"","parse-names":false,"suffix":""}],"container-title":"Społeczna odpowiedzialność uczelni","id":"ITEM-1","issued":{"date-parts":[["2008"]]},"page":"13-21","publisher":"Wydawnictwo Politechniki Gdańskiej","publisher-place":"Gdańsk","title":"Legislacyjne określenie pozycji uczelni jako instytucji życia publicznego","type":"chapter"},"locator":"19","uris":["http://www.mendeley.com/documents/?uuid=d9f52445-a8a1-46eb-aa6e-8bd882be2432"]}],"mendeley":{"formattedCitation":"(Woźnicki, 2008, s. 19)","plainTextFormattedCitation":"(Woźnicki, 2008, s. 19)","previouslyFormattedCitation":"(Woźnicki, 2008, s. 19)"},"properties":{"noteIndex":0},"schema":"https://github.com/citation-style-language/schema/raw/master/csl-citation.json"}</w:instrText>
      </w:r>
      <w:r w:rsidR="00FA6769" w:rsidRPr="00CB7961">
        <w:fldChar w:fldCharType="separate"/>
      </w:r>
      <w:r w:rsidR="00921CC1" w:rsidRPr="00921CC1">
        <w:rPr>
          <w:noProof/>
        </w:rPr>
        <w:t>(Woźnicki, 2008, s. 19)</w:t>
      </w:r>
      <w:r w:rsidR="00FA6769" w:rsidRPr="00CB7961">
        <w:fldChar w:fldCharType="end"/>
      </w:r>
      <w:r w:rsidR="00FA6769" w:rsidRPr="00CB7961">
        <w:t xml:space="preserve">. </w:t>
      </w:r>
      <w:r w:rsidR="009A7905">
        <w:t>W przypadku praktyki usług edukacyjnych takich jak</w:t>
      </w:r>
      <w:r w:rsidR="00FA6769" w:rsidRPr="00CB7961">
        <w:t xml:space="preserve"> szkole</w:t>
      </w:r>
      <w:r w:rsidR="009A7905">
        <w:t>nia</w:t>
      </w:r>
      <w:r w:rsidR="00FA6769" w:rsidRPr="00CB7961">
        <w:t xml:space="preserve"> zazwyczaj klientem jest osoba, która bierze udział w danym szkoleniu. </w:t>
      </w:r>
      <w:r w:rsidR="009A7905">
        <w:t>Jednak różnorodność f</w:t>
      </w:r>
      <w:r w:rsidR="00FA6769" w:rsidRPr="00CB7961">
        <w:t xml:space="preserve">orm edukacji jest bardzo </w:t>
      </w:r>
      <w:r w:rsidR="009A7905">
        <w:t>duża</w:t>
      </w:r>
      <w:r w:rsidR="00FA6769" w:rsidRPr="00CB7961">
        <w:t xml:space="preserve">, a dla </w:t>
      </w:r>
      <w:r w:rsidR="009A7905">
        <w:t>znacznej</w:t>
      </w:r>
      <w:r w:rsidR="00FA6769" w:rsidRPr="00CB7961">
        <w:t xml:space="preserve"> </w:t>
      </w:r>
      <w:r w:rsidR="009A7905">
        <w:t>części</w:t>
      </w:r>
      <w:r w:rsidR="00FA6769" w:rsidRPr="00CB7961">
        <w:t xml:space="preserve"> z </w:t>
      </w:r>
      <w:r w:rsidR="009A7905">
        <w:t>nich</w:t>
      </w:r>
      <w:r w:rsidR="00FA6769" w:rsidRPr="00CB7961">
        <w:t xml:space="preserve"> liczba osób (podmiotów) zainteresowanych wysokim poziomem przekazywania wiedzy i umiejętności jest większa niż jeden. Często bowiem osoba ucząca się nie opłaca własnej edukacji w stu procentach. Fundatorami edukacji mogą być rodzice, pracodawcy, władze, przeznaczające na ten cel pieniądze pochodzące od wszystkich podatników, lub też inne osoby i instytucje. Niezależnie od tego, kto i w jakim stopniu finansuje czyjąś edukację, to na pewno jest zainteresowany uzyskiwaniem jak najwyższej jakości nauczania. Wiąże się ona z poziomem wszelkich usług około edukacyjnych, tzn. takich, które nie są bezpośrednio nauczaniem, ale są powiązane z procesem nauczania i jego organizacją, stanowiąc jakość funkcjonalną </w:t>
      </w:r>
      <w:r w:rsidR="00FA6769" w:rsidRPr="00CB7961">
        <w:fldChar w:fldCharType="begin" w:fldLock="1"/>
      </w:r>
      <w:r w:rsidR="001A2624">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kształcenia.","type":"book"},"locator":"14","uris":["http://www.mendeley.com/documents/?uuid=e7e62c33-0a52-4212-974d-3719d4681d01"]}],"mendeley":{"formattedCitation":"(Sztejnberg, 2008, s. 14)","plainTextFormattedCitation":"(Sztejnberg, 2008, s. 14)","previouslyFormattedCitation":"(Sztejnberg, 2008, s. 14)"},"properties":{"noteIndex":0},"schema":"https://github.com/citation-style-language/schema/raw/master/csl-citation.json"}</w:instrText>
      </w:r>
      <w:r w:rsidR="00FA6769" w:rsidRPr="00CB7961">
        <w:fldChar w:fldCharType="separate"/>
      </w:r>
      <w:r w:rsidR="00921CC1" w:rsidRPr="00921CC1">
        <w:rPr>
          <w:noProof/>
        </w:rPr>
        <w:t xml:space="preserve">(Sztejnberg, 2008, s. </w:t>
      </w:r>
      <w:r w:rsidR="00921CC1" w:rsidRPr="00921CC1">
        <w:rPr>
          <w:noProof/>
        </w:rPr>
        <w:lastRenderedPageBreak/>
        <w:t>14)</w:t>
      </w:r>
      <w:r w:rsidR="00FA6769" w:rsidRPr="00CB7961">
        <w:fldChar w:fldCharType="end"/>
      </w:r>
      <w:r w:rsidR="00FA6769" w:rsidRPr="00CB7961">
        <w:t xml:space="preserve">. To właśnie jakość funkcjonalna w powiązaniu z jakością techniczną będzie miała wpływ na definiowane przez klienta oczekiwania wobec jakości usług </w:t>
      </w:r>
      <w:r w:rsidR="00FA6769" w:rsidRPr="00CB7961">
        <w:fldChar w:fldCharType="begin" w:fldLock="1"/>
      </w:r>
      <w:r w:rsidR="001A2624">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Implications","type":"article-journal","volume":"18"},"locator":"36-44","uris":["http://www.mendeley.com/documents/?uuid=67f02a46-e0bb-4712-a081-d79784e8618a"]}],"mendeley":{"formattedCitation":"(Grönroos, 1984, ss. 36–44)","plainTextFormattedCitation":"(Grönroos, 1984, ss. 36–44)","previouslyFormattedCitation":"(Grönroos, 1984, ss. 36–44)"},"properties":{"noteIndex":0},"schema":"https://github.com/citation-style-language/schema/raw/master/csl-citation.json"}</w:instrText>
      </w:r>
      <w:r w:rsidR="00FA6769" w:rsidRPr="00CB7961">
        <w:fldChar w:fldCharType="separate"/>
      </w:r>
      <w:r w:rsidR="00921CC1" w:rsidRPr="00921CC1">
        <w:rPr>
          <w:noProof/>
        </w:rPr>
        <w:t>(Grönroos, 1984, ss. 36–44)</w:t>
      </w:r>
      <w:r w:rsidR="00FA6769" w:rsidRPr="00CB7961">
        <w:fldChar w:fldCharType="end"/>
      </w:r>
      <w:r w:rsidR="00FA6769" w:rsidRPr="00CB7961">
        <w:t xml:space="preserve">, w tym także usług edukacyjnych </w:t>
      </w:r>
      <w:r w:rsidR="00FA6769" w:rsidRPr="00CB7961">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wyższych","type":"thesis"},"locator":"56","uris":["http://www.mendeley.com/documents/?uuid=76553c1d-5088-4b19-ba2a-62edefe7f453"]}],"mendeley":{"formattedCitation":"(Szefler, 2011, s. 56)","plainTextFormattedCitation":"(Szefler, 2011, s. 56)","previouslyFormattedCitation":"(Szefler, 2011, s. 56)"},"properties":{"noteIndex":0},"schema":"https://github.com/citation-style-language/schema/raw/master/csl-citation.json"}</w:instrText>
      </w:r>
      <w:r w:rsidR="00FA6769" w:rsidRPr="00CB7961">
        <w:fldChar w:fldCharType="separate"/>
      </w:r>
      <w:r w:rsidR="00921CC1" w:rsidRPr="00921CC1">
        <w:rPr>
          <w:noProof/>
        </w:rPr>
        <w:t>(Szefler, 2011, s. 56)</w:t>
      </w:r>
      <w:r w:rsidR="00FA6769" w:rsidRPr="00CB7961">
        <w:fldChar w:fldCharType="end"/>
      </w:r>
      <w:r w:rsidR="00FA6769" w:rsidRPr="00CB7961">
        <w:t xml:space="preserve">. </w:t>
      </w:r>
    </w:p>
    <w:p w14:paraId="57D71FF2" w14:textId="7C1DF860" w:rsidR="00FA295F" w:rsidRDefault="00FA6769" w:rsidP="00FA6769">
      <w:r w:rsidRPr="00451595">
        <w:t xml:space="preserve">Pośród usług edukacyjnych na szczególną uwagę zasługują usługi uczelni. </w:t>
      </w:r>
      <w:r w:rsidR="0058751C">
        <w:t>Szkoły</w:t>
      </w:r>
      <w:r w:rsidRPr="00451595">
        <w:t xml:space="preserve"> wyższe jako instytucje publiczne pełnią </w:t>
      </w:r>
      <w:r w:rsidR="00FA295F">
        <w:t>wyjątkową</w:t>
      </w:r>
      <w:r w:rsidRPr="00451595">
        <w:t xml:space="preserve"> rolę. Jakość usług przez nie świadczonych ma </w:t>
      </w:r>
      <w:r w:rsidR="00FA295F">
        <w:t xml:space="preserve">bowiem </w:t>
      </w:r>
      <w:r w:rsidRPr="00451595">
        <w:t>wpływ na wiele grup społecznych</w:t>
      </w:r>
      <w:r w:rsidR="00FA295F">
        <w:t xml:space="preserve">, ale też stanowi fundament nowoczesnej gospodarki </w:t>
      </w:r>
      <w:r w:rsidR="00FA295F">
        <w:fldChar w:fldCharType="begin" w:fldLock="1"/>
      </w:r>
      <w:r w:rsidR="00946A35">
        <w:instrText>ADDIN CSL_CITATION {"citationItems":[{"id":"ITEM-1","itemData":{"author":[{"dropping-particle":"","family":"Leja","given":"Krzysztof","non-dropping-particle":"","parse-names":false,"suffix":""}],"id":"ITEM-1","issued":{"date-parts":[["2003"]]},"publisher":"Gdańskie Towarzystwo Naukowe","publisher-place":"Gdańsk","title":"Instytucja Akademicka. Strategia. Efektywność . Jakość","type":"book"},"locator":"5","prefix":"por.","uris":["http://www.mendeley.com/documents/?uuid=32622c4b-489c-4bf6-b7c1-9ffe839a8a3f"]}],"mendeley":{"formattedCitation":"(por. Leja, 2003, s. 5)","plainTextFormattedCitation":"(por. Leja, 2003, s. 5)","previouslyFormattedCitation":"(por. Leja, 2003, s. 5)"},"properties":{"noteIndex":0},"schema":"https://github.com/citation-style-language/schema/raw/master/csl-citation.json"}</w:instrText>
      </w:r>
      <w:r w:rsidR="00FA295F">
        <w:fldChar w:fldCharType="separate"/>
      </w:r>
      <w:r w:rsidR="00FA295F" w:rsidRPr="00FA295F">
        <w:rPr>
          <w:noProof/>
        </w:rPr>
        <w:t>(por. Leja, 2003, s. 5)</w:t>
      </w:r>
      <w:r w:rsidR="00FA295F">
        <w:fldChar w:fldCharType="end"/>
      </w:r>
      <w:r w:rsidRPr="00451595">
        <w:t xml:space="preserve">. Jednak poziom tej jakości jest zależny od co najmniej kilku grup podmiotów. Specyfiką uczelni jest to, że zazwyczaj stanowią etap poprzedzający podjęcie pracy zawodowej. To właśnie praca uczelni powoduje zdobywanie wiedzy i umiejętności na najwyższym poziomie u bardzo wielu ludzi </w:t>
      </w:r>
      <w:r w:rsidRPr="00451595">
        <w:fldChar w:fldCharType="begin" w:fldLock="1"/>
      </w:r>
      <w:r w:rsidR="001A2624">
        <w:instrText>ADDIN CSL_CITATION {"citationItems":[{"id":"ITEM-1","itemData":{"abstract":"Na podstawie badań ludności zrealizowanych w 2013 roku w ramach IV edycji projektu Bilans Kapitału Ludzkiego Edukacja a rynek pracy – tom II","author":[{"dropping-particle":"","family":"Czarnik","given":"Szymon","non-dropping-particle":"","parse-names":false,"suffix":""},{"dropping-particle":"","family":"Turek","given":"Konrad","non-dropping-particle":"","parse-names":false,"suffix":""}],"id":"ITEM-1","issued":{"date-parts":[["2014"]]},"publisher-place":"Warszawa","title":"Aktywność zawodowa i wykształcenie Polaków","type":"report"},"locator":"31","uris":["http://www.mendeley.com/documents/?uuid=f165c087-d377-4211-a37b-47527eb32ba5"]}],"mendeley":{"formattedCitation":"(Czarnik &amp; Turek, 2014, s. 31)","plainTextFormattedCitation":"(Czarnik &amp; Turek, 2014, s. 31)","previouslyFormattedCitation":"(Czarnik &amp; Turek, 2014, s. 31)"},"properties":{"noteIndex":0},"schema":"https://github.com/citation-style-language/schema/raw/master/csl-citation.json"}</w:instrText>
      </w:r>
      <w:r w:rsidRPr="00451595">
        <w:fldChar w:fldCharType="separate"/>
      </w:r>
      <w:r w:rsidR="00921CC1" w:rsidRPr="00921CC1">
        <w:rPr>
          <w:noProof/>
        </w:rPr>
        <w:t>(Czarnik &amp; Turek, 2014, s. 31)</w:t>
      </w:r>
      <w:r w:rsidRPr="00451595">
        <w:fldChar w:fldCharType="end"/>
      </w:r>
      <w:r w:rsidRPr="00451595">
        <w:t>. Usługi uniwersyteckie (w szczególności uczelni publicznych) wyróżniają się również tym, że grupa stron zainteresowanych wysokim poziomem jakości jest liczna. Składają się na nią bowiem nie tylko odbiorcy usługi i jej sponsorzy (przedstawiciele władz), ale również wykładowcy i inni pracownicy uczelni, którzy dzięki wiedzy i umiejętnościom swoich studentów mogą odnosić korzyści związane z rozwojem naukowym instytucji. Ponadto pomimo nieodpłatności za studia, często udział w</w:t>
      </w:r>
      <w:r w:rsidR="00BB4550">
        <w:t> </w:t>
      </w:r>
      <w:r w:rsidRPr="00451595">
        <w:t xml:space="preserve">pokryciu kosztów zdobywania edukacji wyższej mają rodzice lub opiekunowie studenta. Ważna jest też rola grupy pracodawców, którzy będą w przyszłości korzystać z wiedzy i umiejętności obecnych </w:t>
      </w:r>
      <w:r w:rsidRPr="00D03D72">
        <w:t>studentów.</w:t>
      </w:r>
      <w:r w:rsidR="00FA295F">
        <w:t xml:space="preserve"> Zatem w</w:t>
      </w:r>
      <w:r w:rsidR="00FA295F" w:rsidRPr="00D03D72">
        <w:t xml:space="preserve"> odniesieniu do jakości usług uniwersyteckich można stwierdzić, że w przypadku usług edukacji wyższej „postrzegana jakość jest następstwem satysfakcji odbiorcy” </w:t>
      </w:r>
      <w:r w:rsidR="00FA295F" w:rsidRPr="00D03D72">
        <w:fldChar w:fldCharType="begin" w:fldLock="1"/>
      </w:r>
      <w:r w:rsidR="00FA295F">
        <w:instrText>ADDIN CSL_CITATION {"citationItems":[{"id":"ITEM-1","itemData":{"DOI":"10.1108/03090569710176655","ISSN":"0309-0566","abstract":"Suggests that, despite hundreds of publications on consumer satisfaction and service quality, little work has been done to clarify the conceptual basis of these constructs; theorists in the area of service quality argue that the popular press does not differentiate between these two constructs. Clarifies the relationship between consumer satisfaction and perceived service quality using a scenario specific to higher education. Also suggests a model of perceived service quality that could be used in higher education institutions. Discusses conceptual and managerial implications of the findings.","author":[{"dropping-particle":"","family":"Athiyaman","given":"Adee","non-dropping-particle":"","parse-names":false,"suffix":""}],"container-title":"European Journal of Marketing","id":"ITEM-1","issue":"7","issued":{"date-parts":[["1997"]]},"page":"528-540","title":"Linking student satisfaction and service quality perceptions: the case of university education","type":"article-journal","volume":"31"},"uris":["http://www.mendeley.com/documents/?uuid=1fe3e8fd-9b8b-4e6a-9e78-cf0f972a59ae"]}],"mendeley":{"formattedCitation":"(Athiyaman, 1997)","plainTextFormattedCitation":"(Athiyaman, 1997)","previouslyFormattedCitation":"(Athiyaman, 1997)"},"properties":{"noteIndex":0},"schema":"https://github.com/citation-style-language/schema/raw/master/csl-citation.json"}</w:instrText>
      </w:r>
      <w:r w:rsidR="00FA295F" w:rsidRPr="00D03D72">
        <w:fldChar w:fldCharType="separate"/>
      </w:r>
      <w:r w:rsidR="00FA295F" w:rsidRPr="00921CC1">
        <w:rPr>
          <w:noProof/>
        </w:rPr>
        <w:t>(Athiyaman, 1997)</w:t>
      </w:r>
      <w:r w:rsidR="00FA295F" w:rsidRPr="00D03D72">
        <w:fldChar w:fldCharType="end"/>
      </w:r>
      <w:r w:rsidR="00FA295F" w:rsidRPr="00D03D72">
        <w:t xml:space="preserve">. Natomiast cechą charakterystyczną edukacji wyższej jest występowanie więcej niż jednego odbiorcy efektów procesu tworzenia usługi. Odbiorcami tej usługi są bowiem bezpośrednio lub pośrednio wszyscy </w:t>
      </w:r>
      <w:r w:rsidR="008F07DF">
        <w:t xml:space="preserve">zainteresowani wysoką jakością efektów jej działalności, czyli </w:t>
      </w:r>
      <w:r w:rsidR="00FA295F" w:rsidRPr="00D03D72">
        <w:t>interesariusze.</w:t>
      </w:r>
      <w:r w:rsidR="008F07DF">
        <w:t xml:space="preserve"> </w:t>
      </w:r>
      <w:r w:rsidR="00FA295F" w:rsidRPr="00451595">
        <w:t>Można zatem powiedzieć, że uczelnie działają dzięki oraz na rzecz swoich interesariuszy.</w:t>
      </w:r>
    </w:p>
    <w:p w14:paraId="2188F123" w14:textId="24CE716A" w:rsidR="00717D2E" w:rsidRDefault="00946A35" w:rsidP="008724A4">
      <w:r>
        <w:t>W celu lepszego zrozumienia kim są lub mogą być interesariusze warto bardziej szczegółowo przyjrzeć się ewolucji tej koncepcji oraz różnym definicjom. Może to pozwolić na precyzyjne sformułowanie pojęcia interesariuszy usług uniwersytetów.</w:t>
      </w:r>
      <w:r w:rsidR="006F76D2">
        <w:t xml:space="preserve"> Samo słowo</w:t>
      </w:r>
      <w:r w:rsidR="008724A4">
        <w:t xml:space="preserve"> interesariusz (</w:t>
      </w:r>
      <w:r w:rsidR="006F76D2" w:rsidRPr="006F76D2">
        <w:t>ang.</w:t>
      </w:r>
      <w:r w:rsidR="006F76D2">
        <w:rPr>
          <w:i/>
          <w:iCs/>
        </w:rPr>
        <w:t xml:space="preserve"> </w:t>
      </w:r>
      <w:proofErr w:type="spellStart"/>
      <w:r w:rsidR="008724A4" w:rsidRPr="00293DF2">
        <w:rPr>
          <w:i/>
          <w:iCs/>
        </w:rPr>
        <w:t>stakeholder</w:t>
      </w:r>
      <w:proofErr w:type="spellEnd"/>
      <w:r w:rsidR="008724A4">
        <w:t>) zostało po raz pierwszy zapisane na początku XVIII w. i</w:t>
      </w:r>
      <w:r>
        <w:t> </w:t>
      </w:r>
      <w:r w:rsidR="008724A4">
        <w:t xml:space="preserve">odnosiło się do osoby obstawiającej zakład – ang. </w:t>
      </w:r>
      <w:proofErr w:type="spellStart"/>
      <w:r w:rsidR="008724A4" w:rsidRPr="00293DF2">
        <w:rPr>
          <w:i/>
          <w:iCs/>
        </w:rPr>
        <w:t>holds</w:t>
      </w:r>
      <w:proofErr w:type="spellEnd"/>
      <w:r w:rsidR="008724A4" w:rsidRPr="00293DF2">
        <w:rPr>
          <w:i/>
          <w:iCs/>
        </w:rPr>
        <w:t xml:space="preserve"> a </w:t>
      </w:r>
      <w:proofErr w:type="spellStart"/>
      <w:r w:rsidR="008724A4" w:rsidRPr="00293DF2">
        <w:rPr>
          <w:i/>
          <w:iCs/>
        </w:rPr>
        <w:t>stake</w:t>
      </w:r>
      <w:proofErr w:type="spellEnd"/>
      <w:r w:rsidR="008724A4">
        <w:t xml:space="preserve"> lub </w:t>
      </w:r>
      <w:proofErr w:type="spellStart"/>
      <w:r w:rsidR="008724A4" w:rsidRPr="00293DF2">
        <w:rPr>
          <w:i/>
          <w:iCs/>
        </w:rPr>
        <w:t>stakes</w:t>
      </w:r>
      <w:proofErr w:type="spellEnd"/>
      <w:r w:rsidR="008724A4" w:rsidRPr="00293DF2">
        <w:rPr>
          <w:i/>
          <w:iCs/>
        </w:rPr>
        <w:t xml:space="preserve"> in bet</w:t>
      </w:r>
      <w:r w:rsidR="008724A4">
        <w:t xml:space="preserve"> </w:t>
      </w:r>
      <w:r w:rsidR="008724A4">
        <w:fldChar w:fldCharType="begin" w:fldLock="1"/>
      </w:r>
      <w:r w:rsidR="008724A4">
        <w:instrText>ADDIN CSL_CITATION {"citationItems":[{"id":"ITEM-1","itemData":{"ISBN":"0-88936-899-6","author":[{"dropping-particle":"","family":"Ramirez","given":"Ricardo","non-dropping-particle":"","parse-names":false,"suffix":""}],"container-title":"Cultivating peace: conflict and collaboration in natural resource management","id":"ITEM-1","issued":{"date-parts":[["1999"]]},"publisher":"IDRC, Ottawa, ON, CA","title":"Stakeholder analysis and conflict management","type":"chapter"},"locator":"101","prefix":"por.","uris":["http://www.mendeley.com/documents/?uuid=07541254-5788-4094-8231-c708e18c6dd8"]}],"mendeley":{"formattedCitation":"(por. Ramirez, 1999, s. 101)","plainTextFormattedCitation":"(por. Ramirez, 1999, s. 101)","previouslyFormattedCitation":"(por. Ramirez, 1999, s. 101)"},"properties":{"noteIndex":0},"schema":"https://github.com/citation-style-language/schema/raw/master/csl-citation.json"}</w:instrText>
      </w:r>
      <w:r w:rsidR="008724A4">
        <w:fldChar w:fldCharType="separate"/>
      </w:r>
      <w:r w:rsidR="008724A4" w:rsidRPr="00921CC1">
        <w:rPr>
          <w:noProof/>
        </w:rPr>
        <w:t>(por. Ramirez, 1999, s. 101)</w:t>
      </w:r>
      <w:r w:rsidR="008724A4">
        <w:fldChar w:fldCharType="end"/>
      </w:r>
      <w:r w:rsidR="008724A4">
        <w:t>, ale w literaturze naukowej</w:t>
      </w:r>
      <w:r w:rsidR="00E148EF">
        <w:t xml:space="preserve"> związanej z dziedziną zarządzania</w:t>
      </w:r>
      <w:r w:rsidR="008724A4">
        <w:t xml:space="preserve"> pojawiło się po raz pierwszy dopiero w roku 1963 w raporcie Stanford </w:t>
      </w:r>
      <w:proofErr w:type="spellStart"/>
      <w:r w:rsidR="008724A4">
        <w:t>Research</w:t>
      </w:r>
      <w:proofErr w:type="spellEnd"/>
      <w:r w:rsidR="008724A4">
        <w:t xml:space="preserve"> </w:t>
      </w:r>
      <w:proofErr w:type="spellStart"/>
      <w:r w:rsidR="008724A4">
        <w:t>Institute</w:t>
      </w:r>
      <w:proofErr w:type="spellEnd"/>
      <w:r w:rsidR="008724A4">
        <w:t xml:space="preserve"> </w:t>
      </w:r>
      <w:r w:rsidR="008724A4">
        <w:fldChar w:fldCharType="begin" w:fldLock="1"/>
      </w:r>
      <w:r w:rsidR="008724A4">
        <w:instrText>ADDIN CSL_CITATION {"citationItems":[{"id":"ITEM-1","itemData":{"author":[{"dropping-particle":"","family":"Szymaniec-Mlicka","given":"Karolina","non-dropping-particle":"","parse-names":false,"suffix":""}],"container-title":"Zeszyty Naukowe. Organizacja i Zarządzanie. Politechnika Śląska","id":"ITEM-1","issue":"1964","issued":{"date-parts":[["2016"]]},"page":"309-320","title":"Zarządzanie relacjami z interesariuszami publicznych podmiotów leczniczych","type":"article-journal","volume":"97"},"locator":"310","uris":["http://www.mendeley.com/documents/?uuid=643ee253-31e8-44ba-8d81-35a73e11c23a"]}],"mendeley":{"formattedCitation":"(Szymaniec-Mlicka, 2016, s. 310)","plainTextFormattedCitation":"(Szymaniec-Mlicka, 2016, s. 310)","previouslyFormattedCitation":"(Szymaniec-Mlicka, 2016, s. 310)"},"properties":{"noteIndex":0},"schema":"https://github.com/citation-style-language/schema/raw/master/csl-citation.json"}</w:instrText>
      </w:r>
      <w:r w:rsidR="008724A4">
        <w:fldChar w:fldCharType="separate"/>
      </w:r>
      <w:r w:rsidR="008724A4" w:rsidRPr="00921CC1">
        <w:rPr>
          <w:noProof/>
        </w:rPr>
        <w:t>(Szymaniec-Mlicka, 2016, s. 310)</w:t>
      </w:r>
      <w:r w:rsidR="008724A4">
        <w:fldChar w:fldCharType="end"/>
      </w:r>
      <w:r>
        <w:t xml:space="preserve"> gdzie interesariuszy określono jako </w:t>
      </w:r>
      <w:r w:rsidRPr="00164991">
        <w:t>„te grupy bez których wsparcia organizacja przestanie istnieć”</w:t>
      </w:r>
      <w:r>
        <w:t xml:space="preserve"> </w:t>
      </w:r>
      <w:r>
        <w:fldChar w:fldCharType="begin" w:fldLock="1"/>
      </w:r>
      <w:r w:rsidR="00E148EF">
        <w:instrText>ADDIN CSL_CITATION {"citationItems":[{"id":"ITEM-1","itemData":{"author":[{"dropping-particle":"","family":"Freeman","given":"R. Edward","non-dropping-particle":"","parse-names":false,"suffix":""}],"id":"ITEM-1","issued":{"date-parts":[["2010"]]},"publisher":"Cambridge University Press","title":"Strategic Management: A stakeholder apporach","type":"book"},"locator":"31","uris":["http://www.mendeley.com/documents/?uuid=4e960f90-98d8-4c0a-bc65-adb1726cf361"]}],"mendeley":{"formattedCitation":"(Freeman, 2010, s. 31)","plainTextFormattedCitation":"(Freeman, 2010, s. 31)","previouslyFormattedCitation":"(Freeman, 2010, s. 31)"},"properties":{"noteIndex":0},"schema":"https://github.com/citation-style-language/schema/raw/master/csl-citation.json"}</w:instrText>
      </w:r>
      <w:r>
        <w:fldChar w:fldCharType="separate"/>
      </w:r>
      <w:r w:rsidRPr="00946A35">
        <w:rPr>
          <w:noProof/>
        </w:rPr>
        <w:t>(Freeman, 2010, s. 31)</w:t>
      </w:r>
      <w:r>
        <w:fldChar w:fldCharType="end"/>
      </w:r>
      <w:r w:rsidR="008724A4">
        <w:t>.</w:t>
      </w:r>
      <w:r w:rsidR="00E148EF">
        <w:t xml:space="preserve"> Według tej koncepcji do grup interesariuszy przedsiębiorstwa zaliczono „akcjonariuszy, pracowników, klientów, dostawców, pożyczkodawców oraz społeczeństwo” </w:t>
      </w:r>
      <w:r w:rsidR="00E148EF">
        <w:fldChar w:fldCharType="begin" w:fldLock="1"/>
      </w:r>
      <w:r w:rsidR="00717D2E">
        <w:instrText>ADDIN CSL_CITATION {"citationItems":[{"id":"ITEM-1","itemData":{"author":[{"dropping-particle":"","family":"Freeman","given":"R. Edward","non-dropping-particle":"","parse-names":false,"suffix":""}],"id":"ITEM-1","issued":{"date-parts":[["2010"]]},"publisher":"Cambridge University Press","title":"Strategic Management: A stakeholder apporach","type":"book"},"locator":"32","uris":["http://www.mendeley.com/documents/?uuid=4e960f90-98d8-4c0a-bc65-adb1726cf361"]}],"mendeley":{"formattedCitation":"(Freeman, 2010, s. 32)","plainTextFormattedCitation":"(Freeman, 2010, s. 32)","previouslyFormattedCitation":"(Freeman, 2010, s. 32)"},"properties":{"noteIndex":0},"schema":"https://github.com/citation-style-language/schema/raw/master/csl-citation.json"}</w:instrText>
      </w:r>
      <w:r w:rsidR="00E148EF">
        <w:fldChar w:fldCharType="separate"/>
      </w:r>
      <w:r w:rsidR="00E148EF" w:rsidRPr="00E148EF">
        <w:rPr>
          <w:noProof/>
        </w:rPr>
        <w:t>(Freeman, 2010, s. 32)</w:t>
      </w:r>
      <w:r w:rsidR="00E148EF">
        <w:fldChar w:fldCharType="end"/>
      </w:r>
      <w:r w:rsidR="00E148EF">
        <w:t>. Ponadto Freeman</w:t>
      </w:r>
      <w:r w:rsidR="00E6094C">
        <w:t xml:space="preserve">, ale również J. </w:t>
      </w:r>
      <w:proofErr w:type="spellStart"/>
      <w:r w:rsidR="00E6094C">
        <w:t>Andriof</w:t>
      </w:r>
      <w:proofErr w:type="spellEnd"/>
      <w:r w:rsidR="00E6094C">
        <w:t xml:space="preserve"> i S. </w:t>
      </w:r>
      <w:proofErr w:type="spellStart"/>
      <w:r w:rsidR="00E6094C">
        <w:t>Waddock</w:t>
      </w:r>
      <w:proofErr w:type="spellEnd"/>
      <w:r w:rsidR="00E6094C">
        <w:t>,</w:t>
      </w:r>
      <w:r w:rsidR="00E148EF">
        <w:t xml:space="preserve"> historycznych źródeł koncepcji interesariuszy upatruj</w:t>
      </w:r>
      <w:r w:rsidR="00E6094C">
        <w:t>ą</w:t>
      </w:r>
      <w:r w:rsidR="00E148EF">
        <w:t xml:space="preserve"> w pracach Adama </w:t>
      </w:r>
      <w:proofErr w:type="spellStart"/>
      <w:r w:rsidR="00E148EF">
        <w:t>Smitha</w:t>
      </w:r>
      <w:proofErr w:type="spellEnd"/>
      <w:r w:rsidR="00E148EF">
        <w:t xml:space="preserve"> z XVIII w.</w:t>
      </w:r>
      <w:r w:rsidR="00E6094C">
        <w:t xml:space="preserve"> </w:t>
      </w:r>
      <w:r w:rsidR="00E6094C">
        <w:fldChar w:fldCharType="begin" w:fldLock="1"/>
      </w:r>
      <w:r w:rsidR="002A2FB1">
        <w:instrText>ADDIN CSL_CITATION {"citationItems":[{"id":"ITEM-1","itemData":{"DOI":"10.4324/9781351281881-2","author":[{"dropping-particle":"","family":"Andriof","given":"Jörg","non-dropping-particle":"","parse-names":false,"suffix":""},{"dropping-particle":"","family":"Waddock","given":"Sandra","non-dropping-particle":"","parse-names":false,"suffix":""}],"container-title":"Unfolding Stakeholder Thinking","id":"ITEM-1","issued":{"date-parts":[["2017","9","8"]]},"page":"19-42","publisher":"Routledge","title":"Unfolding Stakeholder Engagement","type":"chapter"},"uris":["http://www.mendeley.com/documents/?uuid=1c112ad7-77c0-4142-a2ab-06e5525673f8"]}],"mendeley":{"formattedCitation":"(Andriof &amp; Waddock, 2017)","plainTextFormattedCitation":"(Andriof &amp; Waddock, 2017)","previouslyFormattedCitation":"(Andriof &amp; Waddock, 2017)"},"properties":{"noteIndex":0},"schema":"https://github.com/citation-style-language/schema/raw/master/csl-citation.json"}</w:instrText>
      </w:r>
      <w:r w:rsidR="00E6094C">
        <w:fldChar w:fldCharType="separate"/>
      </w:r>
      <w:r w:rsidR="00E6094C" w:rsidRPr="00E6094C">
        <w:rPr>
          <w:noProof/>
        </w:rPr>
        <w:t>(Andriof &amp; Waddock, 2017)</w:t>
      </w:r>
      <w:r w:rsidR="00E6094C">
        <w:fldChar w:fldCharType="end"/>
      </w:r>
      <w:r w:rsidR="00E148EF">
        <w:t xml:space="preserve">, a także Berle i </w:t>
      </w:r>
      <w:proofErr w:type="spellStart"/>
      <w:r w:rsidR="00E148EF">
        <w:t>Meansa</w:t>
      </w:r>
      <w:proofErr w:type="spellEnd"/>
      <w:r w:rsidR="00E148EF">
        <w:t xml:space="preserve"> oraz Barnarda z pierwszej połowy XX w. </w:t>
      </w:r>
      <w:r w:rsidR="00717D2E">
        <w:fldChar w:fldCharType="begin" w:fldLock="1"/>
      </w:r>
      <w:r w:rsidR="00717D2E">
        <w:instrText>ADDIN CSL_CITATION {"citationItems":[{"id":"ITEM-1","itemData":{"author":[{"dropping-particle":"","family":"Freeman","given":"R. Edward","non-dropping-particle":"","parse-names":false,"suffix":""}],"id":"ITEM-1","issued":{"date-parts":[["2010"]]},"publisher":"Cambridge University Press","title":"Strategic Management: A stakeholder apporach","type":"book"},"locator":"32","uris":["http://www.mendeley.com/documents/?uuid=4e960f90-98d8-4c0a-bc65-adb1726cf361"]}],"mendeley":{"formattedCitation":"(Freeman, 2010, s. 32)","plainTextFormattedCitation":"(Freeman, 2010, s. 32)","previouslyFormattedCitation":"(Freeman, 2010, s. 32)"},"properties":{"noteIndex":0},"schema":"https://github.com/citation-style-language/schema/raw/master/csl-citation.json"}</w:instrText>
      </w:r>
      <w:r w:rsidR="00717D2E">
        <w:fldChar w:fldCharType="separate"/>
      </w:r>
      <w:r w:rsidR="00717D2E" w:rsidRPr="00E148EF">
        <w:rPr>
          <w:noProof/>
        </w:rPr>
        <w:t>(Freeman, 2010, s. 32)</w:t>
      </w:r>
      <w:r w:rsidR="00717D2E">
        <w:fldChar w:fldCharType="end"/>
      </w:r>
      <w:r w:rsidR="00717D2E">
        <w:t xml:space="preserve">. Współczesne rozumienie interesariuszy w dziedzinie zarządzania zostało ukształtowane przez cztery obszary badań: planowanie korporacyjne, teorię systemów, społeczną odpowiedzialność biznesu i teorię organizacji </w:t>
      </w:r>
      <w:r w:rsidR="00717D2E">
        <w:fldChar w:fldCharType="begin" w:fldLock="1"/>
      </w:r>
      <w:r w:rsidR="00CC41DC">
        <w:instrText>ADDIN CSL_CITATION {"citationItems":[{"id":"ITEM-1","itemData":{"author":[{"dropping-particle":"","family":"Freeman","given":"R Edward","non-dropping-particle":"","parse-names":false,"suffix":""},{"dropping-particle":"","family":"McVea","given":"John","non-dropping-particle":"","parse-names":false,"suffix":""}],"container-title":"SSRN Electronic Journal","id":"ITEM-1","issued":{"date-parts":[["2001"]]},"title":"A stakeholder approach to strategic management","type":"article-journal"},"uris":["http://www.mendeley.com/documents/?uuid=c185ea71-8f26-4d91-aa68-6ee5a26ea9c0"]}],"mendeley":{"formattedCitation":"(Freeman &amp; McVea, 2001)","plainTextFormattedCitation":"(Freeman &amp; McVea, 2001)","previouslyFormattedCitation":"(Freeman &amp; McVea, 2001)"},"properties":{"noteIndex":0},"schema":"https://github.com/citation-style-language/schema/raw/master/csl-citation.json"}</w:instrText>
      </w:r>
      <w:r w:rsidR="00717D2E">
        <w:fldChar w:fldCharType="separate"/>
      </w:r>
      <w:r w:rsidR="00717D2E" w:rsidRPr="00717D2E">
        <w:rPr>
          <w:noProof/>
        </w:rPr>
        <w:t>(Freeman &amp; McVea, 2001)</w:t>
      </w:r>
      <w:r w:rsidR="00717D2E">
        <w:fldChar w:fldCharType="end"/>
      </w:r>
      <w:r w:rsidR="00717D2E">
        <w:t>. Wpływ</w:t>
      </w:r>
      <w:r w:rsidR="00DF2C28">
        <w:t xml:space="preserve"> badań,</w:t>
      </w:r>
      <w:r w:rsidR="00717D2E">
        <w:t xml:space="preserve"> </w:t>
      </w:r>
      <w:r w:rsidR="00DF2C28">
        <w:t xml:space="preserve">między innymi </w:t>
      </w:r>
      <w:r w:rsidR="00C43BDC">
        <w:t xml:space="preserve">w </w:t>
      </w:r>
      <w:r w:rsidR="00717D2E">
        <w:t xml:space="preserve">tych </w:t>
      </w:r>
      <w:r w:rsidR="00DF2C28">
        <w:t xml:space="preserve">obszarach, </w:t>
      </w:r>
      <w:r w:rsidR="00717D2E">
        <w:t xml:space="preserve">na </w:t>
      </w:r>
      <w:r w:rsidR="00DF2C28">
        <w:t xml:space="preserve">rozwój </w:t>
      </w:r>
      <w:r w:rsidR="00717D2E">
        <w:t>koncepcj</w:t>
      </w:r>
      <w:r w:rsidR="00DF2C28">
        <w:t>i</w:t>
      </w:r>
      <w:r w:rsidR="00717D2E">
        <w:t xml:space="preserve"> interesariuszy został </w:t>
      </w:r>
      <w:r w:rsidR="00DF2C28">
        <w:t>przedstawiony</w:t>
      </w:r>
      <w:r w:rsidR="00717D2E">
        <w:t xml:space="preserve"> w </w:t>
      </w:r>
      <w:r w:rsidR="002332D4">
        <w:t>Tabeli 46</w:t>
      </w:r>
      <w:r w:rsidR="00BB4550">
        <w:t>.</w:t>
      </w:r>
    </w:p>
    <w:p w14:paraId="7A90461B" w14:textId="7C4430C0" w:rsidR="003A72B8" w:rsidRDefault="003A72B8" w:rsidP="00DF2C28">
      <w:pPr>
        <w:pStyle w:val="Tytutabeli"/>
      </w:pPr>
      <w:bookmarkStart w:id="374" w:name="_Ref151576675"/>
      <w:bookmarkStart w:id="375" w:name="_Ref151576665"/>
      <w:bookmarkStart w:id="376" w:name="_Toc168749896"/>
      <w:r>
        <w:lastRenderedPageBreak/>
        <w:t xml:space="preserve">Tabela </w:t>
      </w:r>
      <w:r>
        <w:fldChar w:fldCharType="begin"/>
      </w:r>
      <w:r>
        <w:instrText xml:space="preserve"> SEQ Tabela \* ARABIC </w:instrText>
      </w:r>
      <w:r>
        <w:fldChar w:fldCharType="separate"/>
      </w:r>
      <w:r w:rsidR="00F2350D">
        <w:rPr>
          <w:noProof/>
        </w:rPr>
        <w:t>46</w:t>
      </w:r>
      <w:r>
        <w:rPr>
          <w:noProof/>
        </w:rPr>
        <w:fldChar w:fldCharType="end"/>
      </w:r>
      <w:bookmarkEnd w:id="374"/>
      <w:r w:rsidR="00B84102">
        <w:rPr>
          <w:noProof/>
        </w:rPr>
        <w:t>.</w:t>
      </w:r>
      <w:r>
        <w:t xml:space="preserve"> Kształtowanie się pojęcia interesariuszy – wpływ różnych obszarów badań</w:t>
      </w:r>
      <w:bookmarkEnd w:id="375"/>
      <w:bookmarkEnd w:id="376"/>
    </w:p>
    <w:tbl>
      <w:tblPr>
        <w:tblStyle w:val="Tabela-Siatka"/>
        <w:tblW w:w="0" w:type="auto"/>
        <w:tblLook w:val="04A0" w:firstRow="1" w:lastRow="0" w:firstColumn="1" w:lastColumn="0" w:noHBand="0" w:noVBand="1"/>
      </w:tblPr>
      <w:tblGrid>
        <w:gridCol w:w="1871"/>
        <w:gridCol w:w="7200"/>
      </w:tblGrid>
      <w:tr w:rsidR="00DF2C28" w:rsidRPr="00040D92" w14:paraId="0FFBFC14" w14:textId="77777777" w:rsidTr="00040D92">
        <w:trPr>
          <w:cantSplit/>
          <w:tblHeader/>
        </w:trPr>
        <w:tc>
          <w:tcPr>
            <w:tcW w:w="1871" w:type="dxa"/>
          </w:tcPr>
          <w:p w14:paraId="4B4ADF83" w14:textId="508E05CE" w:rsidR="003A72B8" w:rsidRPr="00040D92" w:rsidRDefault="003A72B8" w:rsidP="00DF2C28">
            <w:pPr>
              <w:keepNext/>
              <w:spacing w:before="60" w:after="60" w:line="300" w:lineRule="auto"/>
              <w:ind w:firstLine="0"/>
              <w:rPr>
                <w:b/>
                <w:bCs/>
                <w:sz w:val="18"/>
                <w:szCs w:val="18"/>
              </w:rPr>
            </w:pPr>
            <w:proofErr w:type="spellStart"/>
            <w:r w:rsidRPr="00040D92">
              <w:rPr>
                <w:b/>
                <w:bCs/>
                <w:sz w:val="18"/>
                <w:szCs w:val="18"/>
              </w:rPr>
              <w:t>Obszar</w:t>
            </w:r>
            <w:proofErr w:type="spellEnd"/>
            <w:r w:rsidRPr="00040D92">
              <w:rPr>
                <w:b/>
                <w:bCs/>
                <w:sz w:val="18"/>
                <w:szCs w:val="18"/>
              </w:rPr>
              <w:t xml:space="preserve"> </w:t>
            </w:r>
            <w:proofErr w:type="spellStart"/>
            <w:r w:rsidRPr="00040D92">
              <w:rPr>
                <w:b/>
                <w:bCs/>
                <w:sz w:val="18"/>
                <w:szCs w:val="18"/>
              </w:rPr>
              <w:t>badań</w:t>
            </w:r>
            <w:proofErr w:type="spellEnd"/>
          </w:p>
        </w:tc>
        <w:tc>
          <w:tcPr>
            <w:tcW w:w="7200" w:type="dxa"/>
          </w:tcPr>
          <w:p w14:paraId="126D8E62" w14:textId="2DB27685" w:rsidR="003A72B8" w:rsidRPr="00040D92" w:rsidRDefault="002F31DA" w:rsidP="00DF2C28">
            <w:pPr>
              <w:keepNext/>
              <w:spacing w:before="60" w:after="60" w:line="300" w:lineRule="auto"/>
              <w:ind w:firstLine="0"/>
              <w:rPr>
                <w:b/>
                <w:bCs/>
                <w:sz w:val="18"/>
                <w:szCs w:val="18"/>
                <w:lang w:val="pl-PL"/>
              </w:rPr>
            </w:pPr>
            <w:r w:rsidRPr="00040D92">
              <w:rPr>
                <w:b/>
                <w:bCs/>
                <w:sz w:val="18"/>
                <w:szCs w:val="18"/>
                <w:lang w:val="pl-PL"/>
              </w:rPr>
              <w:t>Elementy wpływu na definicję</w:t>
            </w:r>
            <w:r w:rsidR="003A72B8" w:rsidRPr="00040D92">
              <w:rPr>
                <w:b/>
                <w:bCs/>
                <w:sz w:val="18"/>
                <w:szCs w:val="18"/>
                <w:lang w:val="pl-PL"/>
              </w:rPr>
              <w:t xml:space="preserve"> interesariuszy</w:t>
            </w:r>
          </w:p>
        </w:tc>
      </w:tr>
      <w:tr w:rsidR="00DF2C28" w:rsidRPr="00040D92" w14:paraId="4019411A" w14:textId="77777777" w:rsidTr="00040D92">
        <w:trPr>
          <w:cantSplit/>
        </w:trPr>
        <w:tc>
          <w:tcPr>
            <w:tcW w:w="1871" w:type="dxa"/>
            <w:vAlign w:val="center"/>
          </w:tcPr>
          <w:p w14:paraId="510240C4" w14:textId="73CC8FBE" w:rsidR="003A72B8" w:rsidRPr="00040D92" w:rsidRDefault="003A72B8" w:rsidP="006458AA">
            <w:pPr>
              <w:spacing w:before="60" w:after="20" w:line="300" w:lineRule="auto"/>
              <w:ind w:firstLine="0"/>
              <w:jc w:val="left"/>
              <w:rPr>
                <w:sz w:val="18"/>
                <w:szCs w:val="18"/>
                <w:lang w:val="pl-PL"/>
              </w:rPr>
            </w:pPr>
            <w:r w:rsidRPr="00040D92">
              <w:rPr>
                <w:sz w:val="18"/>
                <w:szCs w:val="18"/>
                <w:lang w:val="pl-PL"/>
              </w:rPr>
              <w:t xml:space="preserve">planowanie </w:t>
            </w:r>
            <w:r w:rsidR="00040D92">
              <w:rPr>
                <w:sz w:val="18"/>
                <w:szCs w:val="18"/>
                <w:lang w:val="pl-PL"/>
              </w:rPr>
              <w:br/>
            </w:r>
            <w:r w:rsidRPr="00040D92">
              <w:rPr>
                <w:sz w:val="18"/>
                <w:szCs w:val="18"/>
                <w:lang w:val="pl-PL"/>
              </w:rPr>
              <w:t xml:space="preserve">korporacyjne </w:t>
            </w:r>
            <w:r w:rsidR="00382CF1" w:rsidRPr="00040D92">
              <w:rPr>
                <w:sz w:val="18"/>
                <w:szCs w:val="18"/>
                <w:lang w:val="pl-PL"/>
              </w:rPr>
              <w:br/>
            </w:r>
            <w:r w:rsidRPr="00040D92">
              <w:rPr>
                <w:sz w:val="18"/>
                <w:szCs w:val="18"/>
                <w:lang w:val="pl-PL"/>
              </w:rPr>
              <w:t>(</w:t>
            </w:r>
            <w:proofErr w:type="spellStart"/>
            <w:r w:rsidR="00851F74" w:rsidRPr="00040D92">
              <w:rPr>
                <w:i/>
                <w:iCs/>
                <w:sz w:val="18"/>
                <w:szCs w:val="18"/>
                <w:lang w:val="pl-PL"/>
              </w:rPr>
              <w:t>corporate</w:t>
            </w:r>
            <w:proofErr w:type="spellEnd"/>
            <w:r w:rsidR="00851F74" w:rsidRPr="00040D92">
              <w:rPr>
                <w:i/>
                <w:iCs/>
                <w:sz w:val="18"/>
                <w:szCs w:val="18"/>
                <w:lang w:val="pl-PL"/>
              </w:rPr>
              <w:t xml:space="preserve"> </w:t>
            </w:r>
            <w:proofErr w:type="spellStart"/>
            <w:r w:rsidR="00851F74" w:rsidRPr="00040D92">
              <w:rPr>
                <w:i/>
                <w:iCs/>
                <w:sz w:val="18"/>
                <w:szCs w:val="18"/>
                <w:lang w:val="pl-PL"/>
              </w:rPr>
              <w:t>plannig</w:t>
            </w:r>
            <w:proofErr w:type="spellEnd"/>
            <w:r w:rsidRPr="00040D92">
              <w:rPr>
                <w:sz w:val="18"/>
                <w:szCs w:val="18"/>
                <w:lang w:val="pl-PL"/>
              </w:rPr>
              <w:t>)</w:t>
            </w:r>
          </w:p>
        </w:tc>
        <w:tc>
          <w:tcPr>
            <w:tcW w:w="7200" w:type="dxa"/>
          </w:tcPr>
          <w:p w14:paraId="04EB6799" w14:textId="121820BE" w:rsidR="0054624B" w:rsidRPr="00040D92" w:rsidRDefault="0054624B" w:rsidP="00F55573">
            <w:pPr>
              <w:pStyle w:val="TekstTabeli"/>
              <w:rPr>
                <w:lang w:val="pl-PL"/>
              </w:rPr>
            </w:pPr>
            <w:r w:rsidRPr="00040D92">
              <w:rPr>
                <w:lang w:val="pl-PL"/>
              </w:rPr>
              <w:t>Przedsiębiorstwo planuje w odniesieniu do specyfiki zasobów i otoczenia organizacji, więc odpowiednie informacje zarówno o przeszłości jaki i prognozy stają się elementami wejściowymi planowania.</w:t>
            </w:r>
            <w:r w:rsidR="009D0585">
              <w:rPr>
                <w:lang w:val="pl-PL"/>
              </w:rPr>
              <w:t xml:space="preserve"> </w:t>
            </w:r>
            <w:r w:rsidRPr="00040D92">
              <w:rPr>
                <w:lang w:val="pl-PL"/>
              </w:rPr>
              <w:t xml:space="preserve">Pojawiają się miary satysfakcji w odniesieniu do tych grup bez, których przedsiębiorstwo nie może przetrwać, ale analiza </w:t>
            </w:r>
            <w:r w:rsidR="005A5725" w:rsidRPr="00040D92">
              <w:rPr>
                <w:lang w:val="pl-PL"/>
              </w:rPr>
              <w:t xml:space="preserve">możliwych zachowań tych grup </w:t>
            </w:r>
            <w:r w:rsidRPr="00040D92">
              <w:rPr>
                <w:lang w:val="pl-PL"/>
              </w:rPr>
              <w:t>jest wykonywana jedynie ja wysokim poziomie ogólności.</w:t>
            </w:r>
          </w:p>
          <w:p w14:paraId="5E7B6D34" w14:textId="5EB1DFBA" w:rsidR="003A72B8" w:rsidRPr="00040D92" w:rsidRDefault="0054624B" w:rsidP="00F55573">
            <w:pPr>
              <w:pStyle w:val="TekstTabeli"/>
              <w:rPr>
                <w:lang w:val="pl-PL"/>
              </w:rPr>
            </w:pPr>
            <w:r w:rsidRPr="00040D92">
              <w:rPr>
                <w:lang w:val="pl-PL"/>
              </w:rPr>
              <w:t>Określenie roli</w:t>
            </w:r>
            <w:r w:rsidR="009443B9" w:rsidRPr="00040D92">
              <w:rPr>
                <w:lang w:val="pl-PL"/>
              </w:rPr>
              <w:t xml:space="preserve"> interesów (korzyści) interesariuszy w rozwoju korporacji.</w:t>
            </w:r>
          </w:p>
        </w:tc>
      </w:tr>
      <w:tr w:rsidR="00DF2C28" w:rsidRPr="00040D92" w14:paraId="0870A161" w14:textId="77777777" w:rsidTr="00040D92">
        <w:trPr>
          <w:cantSplit/>
        </w:trPr>
        <w:tc>
          <w:tcPr>
            <w:tcW w:w="1871" w:type="dxa"/>
            <w:vAlign w:val="center"/>
          </w:tcPr>
          <w:p w14:paraId="23E35ACA" w14:textId="60F9E3BC" w:rsidR="003A72B8" w:rsidRPr="00040D92" w:rsidRDefault="003A72B8" w:rsidP="006458AA">
            <w:pPr>
              <w:spacing w:before="60" w:after="20" w:line="300" w:lineRule="auto"/>
              <w:ind w:firstLine="0"/>
              <w:jc w:val="left"/>
              <w:rPr>
                <w:sz w:val="18"/>
                <w:szCs w:val="18"/>
                <w:lang w:val="pl-PL"/>
              </w:rPr>
            </w:pPr>
            <w:r w:rsidRPr="00040D92">
              <w:rPr>
                <w:sz w:val="18"/>
                <w:szCs w:val="18"/>
                <w:lang w:val="pl-PL"/>
              </w:rPr>
              <w:t>teori</w:t>
            </w:r>
            <w:r w:rsidR="00851F74" w:rsidRPr="00040D92">
              <w:rPr>
                <w:sz w:val="18"/>
                <w:szCs w:val="18"/>
                <w:lang w:val="pl-PL"/>
              </w:rPr>
              <w:t>a</w:t>
            </w:r>
            <w:r w:rsidRPr="00040D92">
              <w:rPr>
                <w:sz w:val="18"/>
                <w:szCs w:val="18"/>
                <w:lang w:val="pl-PL"/>
              </w:rPr>
              <w:t xml:space="preserve"> systemów </w:t>
            </w:r>
            <w:r w:rsidR="00DF2C28" w:rsidRPr="00040D92">
              <w:rPr>
                <w:sz w:val="18"/>
                <w:szCs w:val="18"/>
                <w:lang w:val="pl-PL"/>
              </w:rPr>
              <w:br/>
            </w:r>
            <w:r w:rsidRPr="00040D92">
              <w:rPr>
                <w:sz w:val="18"/>
                <w:szCs w:val="18"/>
                <w:lang w:val="pl-PL"/>
              </w:rPr>
              <w:t>(</w:t>
            </w:r>
            <w:proofErr w:type="spellStart"/>
            <w:r w:rsidRPr="00040D92">
              <w:rPr>
                <w:i/>
                <w:iCs/>
                <w:sz w:val="18"/>
                <w:szCs w:val="18"/>
                <w:lang w:val="pl-PL"/>
              </w:rPr>
              <w:t>systems</w:t>
            </w:r>
            <w:proofErr w:type="spellEnd"/>
            <w:r w:rsidRPr="00040D92">
              <w:rPr>
                <w:i/>
                <w:iCs/>
                <w:sz w:val="18"/>
                <w:szCs w:val="18"/>
                <w:lang w:val="pl-PL"/>
              </w:rPr>
              <w:t xml:space="preserve"> </w:t>
            </w:r>
            <w:proofErr w:type="spellStart"/>
            <w:r w:rsidRPr="00040D92">
              <w:rPr>
                <w:i/>
                <w:iCs/>
                <w:sz w:val="18"/>
                <w:szCs w:val="18"/>
                <w:lang w:val="pl-PL"/>
              </w:rPr>
              <w:t>theory</w:t>
            </w:r>
            <w:proofErr w:type="spellEnd"/>
            <w:r w:rsidRPr="00040D92">
              <w:rPr>
                <w:sz w:val="18"/>
                <w:szCs w:val="18"/>
                <w:lang w:val="pl-PL"/>
              </w:rPr>
              <w:t>)</w:t>
            </w:r>
          </w:p>
        </w:tc>
        <w:tc>
          <w:tcPr>
            <w:tcW w:w="7200" w:type="dxa"/>
          </w:tcPr>
          <w:p w14:paraId="7756FDBD" w14:textId="56B6EFD9" w:rsidR="009443B9" w:rsidRPr="00040D92" w:rsidRDefault="009443B9" w:rsidP="00F55573">
            <w:pPr>
              <w:pStyle w:val="TekstTabeli"/>
              <w:rPr>
                <w:lang w:val="pl-PL"/>
              </w:rPr>
            </w:pPr>
            <w:r w:rsidRPr="00040D92">
              <w:rPr>
                <w:lang w:val="pl-PL"/>
              </w:rPr>
              <w:t>Przedsiębiorstwo jako odrębny system wchodz</w:t>
            </w:r>
            <w:r w:rsidR="002F31DA" w:rsidRPr="00040D92">
              <w:rPr>
                <w:lang w:val="pl-PL"/>
              </w:rPr>
              <w:t>ący</w:t>
            </w:r>
            <w:r w:rsidRPr="00040D92">
              <w:rPr>
                <w:lang w:val="pl-PL"/>
              </w:rPr>
              <w:t xml:space="preserve"> w interakcje ze środowiskiem zewnętrznym</w:t>
            </w:r>
            <w:r w:rsidR="005A5725" w:rsidRPr="00040D92">
              <w:rPr>
                <w:lang w:val="pl-PL"/>
              </w:rPr>
              <w:t>.</w:t>
            </w:r>
            <w:r w:rsidR="009D0585">
              <w:rPr>
                <w:lang w:val="pl-PL"/>
              </w:rPr>
              <w:t xml:space="preserve"> </w:t>
            </w:r>
            <w:r w:rsidR="00154CFC" w:rsidRPr="00040D92">
              <w:rPr>
                <w:lang w:val="pl-PL"/>
              </w:rPr>
              <w:t xml:space="preserve">C. W. </w:t>
            </w:r>
            <w:proofErr w:type="spellStart"/>
            <w:r w:rsidR="00154CFC" w:rsidRPr="00040D92">
              <w:rPr>
                <w:lang w:val="pl-PL"/>
              </w:rPr>
              <w:t>Churchman</w:t>
            </w:r>
            <w:proofErr w:type="spellEnd"/>
            <w:r w:rsidR="00154CFC" w:rsidRPr="00040D92">
              <w:rPr>
                <w:lang w:val="pl-PL"/>
              </w:rPr>
              <w:t xml:space="preserve">: </w:t>
            </w:r>
            <w:r w:rsidR="005A5725" w:rsidRPr="00040D92">
              <w:rPr>
                <w:lang w:val="pl-PL"/>
              </w:rPr>
              <w:t>“System społeczny powinien służyć swoim klientom”</w:t>
            </w:r>
            <w:r w:rsidR="00F95397" w:rsidRPr="00040D92">
              <w:rPr>
                <w:lang w:val="pl-PL"/>
              </w:rPr>
              <w:t>, a</w:t>
            </w:r>
            <w:r w:rsidR="00BB4550">
              <w:rPr>
                <w:lang w:val="pl-PL"/>
              </w:rPr>
              <w:t> </w:t>
            </w:r>
            <w:r w:rsidR="00F95397" w:rsidRPr="00040D92">
              <w:rPr>
                <w:lang w:val="pl-PL"/>
              </w:rPr>
              <w:t>w przypadku przedsiębiorstwa tymi klientami są również m. in. pracownicy, akcjonariusze oraz zainteresowane grupy społeczeństwa.</w:t>
            </w:r>
          </w:p>
          <w:p w14:paraId="641EB0C7" w14:textId="075B17CC" w:rsidR="00154CFC" w:rsidRPr="00040D92" w:rsidRDefault="00154CFC" w:rsidP="00F55573">
            <w:pPr>
              <w:pStyle w:val="TekstTabeli"/>
              <w:rPr>
                <w:lang w:val="pl-PL"/>
              </w:rPr>
            </w:pPr>
            <w:r w:rsidRPr="00040D92">
              <w:rPr>
                <w:lang w:val="pl-PL"/>
              </w:rPr>
              <w:t xml:space="preserve">R. L. </w:t>
            </w:r>
            <w:proofErr w:type="spellStart"/>
            <w:r w:rsidRPr="00040D92">
              <w:rPr>
                <w:lang w:val="pl-PL"/>
              </w:rPr>
              <w:t>Ackoff</w:t>
            </w:r>
            <w:proofErr w:type="spellEnd"/>
            <w:r w:rsidRPr="00040D92">
              <w:rPr>
                <w:lang w:val="pl-PL"/>
              </w:rPr>
              <w:t xml:space="preserve">: </w:t>
            </w:r>
            <w:r w:rsidR="00F95397" w:rsidRPr="00040D92">
              <w:rPr>
                <w:lang w:val="pl-PL"/>
              </w:rPr>
              <w:t>„</w:t>
            </w:r>
            <w:r w:rsidRPr="00040D92">
              <w:rPr>
                <w:lang w:val="pl-PL"/>
              </w:rPr>
              <w:t xml:space="preserve">Obiektywność </w:t>
            </w:r>
            <w:r w:rsidR="00F95397" w:rsidRPr="00040D92">
              <w:rPr>
                <w:lang w:val="pl-PL"/>
              </w:rPr>
              <w:t xml:space="preserve">jest </w:t>
            </w:r>
            <w:r w:rsidRPr="00040D92">
              <w:rPr>
                <w:lang w:val="pl-PL"/>
              </w:rPr>
              <w:t xml:space="preserve">społecznym rezultatem </w:t>
            </w:r>
            <w:r w:rsidR="00F95397" w:rsidRPr="00040D92">
              <w:rPr>
                <w:lang w:val="pl-PL"/>
              </w:rPr>
              <w:t>interakcji</w:t>
            </w:r>
            <w:r w:rsidRPr="00040D92">
              <w:rPr>
                <w:lang w:val="pl-PL"/>
              </w:rPr>
              <w:t xml:space="preserve"> w dużej grupie osób”, a postrzeganie tego co jest obiektywną prawdą wpływa na organizację. Postuluje planowanie interaktywne.</w:t>
            </w:r>
          </w:p>
        </w:tc>
      </w:tr>
      <w:tr w:rsidR="00DF2C28" w:rsidRPr="00040D92" w14:paraId="293EC676" w14:textId="77777777" w:rsidTr="00040D92">
        <w:trPr>
          <w:cantSplit/>
        </w:trPr>
        <w:tc>
          <w:tcPr>
            <w:tcW w:w="1871" w:type="dxa"/>
            <w:vAlign w:val="center"/>
          </w:tcPr>
          <w:p w14:paraId="63EBCCF8" w14:textId="592EE8D4" w:rsidR="003A72B8" w:rsidRPr="00040D92" w:rsidRDefault="003A72B8" w:rsidP="006458AA">
            <w:pPr>
              <w:spacing w:before="60" w:after="20" w:line="300" w:lineRule="auto"/>
              <w:ind w:firstLine="0"/>
              <w:jc w:val="left"/>
              <w:rPr>
                <w:sz w:val="18"/>
                <w:szCs w:val="18"/>
                <w:lang w:val="pl-PL"/>
              </w:rPr>
            </w:pPr>
            <w:r w:rsidRPr="00040D92">
              <w:rPr>
                <w:sz w:val="18"/>
                <w:szCs w:val="18"/>
                <w:lang w:val="pl-PL"/>
              </w:rPr>
              <w:t>społeczn</w:t>
            </w:r>
            <w:r w:rsidR="00851F74" w:rsidRPr="00040D92">
              <w:rPr>
                <w:sz w:val="18"/>
                <w:szCs w:val="18"/>
                <w:lang w:val="pl-PL"/>
              </w:rPr>
              <w:t>a</w:t>
            </w:r>
            <w:r w:rsidRPr="00040D92">
              <w:rPr>
                <w:sz w:val="18"/>
                <w:szCs w:val="18"/>
                <w:lang w:val="pl-PL"/>
              </w:rPr>
              <w:t xml:space="preserve"> </w:t>
            </w:r>
            <w:r w:rsidR="00DF2C28" w:rsidRPr="00040D92">
              <w:rPr>
                <w:sz w:val="18"/>
                <w:szCs w:val="18"/>
                <w:lang w:val="pl-PL"/>
              </w:rPr>
              <w:br/>
            </w:r>
            <w:r w:rsidRPr="00040D92">
              <w:rPr>
                <w:sz w:val="18"/>
                <w:szCs w:val="18"/>
                <w:lang w:val="pl-PL"/>
              </w:rPr>
              <w:t xml:space="preserve">odpowiedzialność </w:t>
            </w:r>
            <w:r w:rsidR="00DF2C28" w:rsidRPr="00040D92">
              <w:rPr>
                <w:sz w:val="18"/>
                <w:szCs w:val="18"/>
                <w:lang w:val="pl-PL"/>
              </w:rPr>
              <w:br/>
            </w:r>
            <w:r w:rsidRPr="00040D92">
              <w:rPr>
                <w:sz w:val="18"/>
                <w:szCs w:val="18"/>
                <w:lang w:val="pl-PL"/>
              </w:rPr>
              <w:t xml:space="preserve">biznesu </w:t>
            </w:r>
            <w:r w:rsidR="00851F74" w:rsidRPr="00040D92">
              <w:rPr>
                <w:sz w:val="18"/>
                <w:szCs w:val="18"/>
                <w:lang w:val="pl-PL"/>
              </w:rPr>
              <w:br/>
            </w:r>
            <w:r w:rsidRPr="00040D92">
              <w:rPr>
                <w:sz w:val="18"/>
                <w:szCs w:val="18"/>
                <w:lang w:val="pl-PL"/>
              </w:rPr>
              <w:t xml:space="preserve">(CSR – </w:t>
            </w:r>
            <w:proofErr w:type="spellStart"/>
            <w:r w:rsidRPr="00040D92">
              <w:rPr>
                <w:i/>
                <w:iCs/>
                <w:sz w:val="18"/>
                <w:szCs w:val="18"/>
                <w:lang w:val="pl-PL"/>
              </w:rPr>
              <w:t>coroporate</w:t>
            </w:r>
            <w:proofErr w:type="spellEnd"/>
            <w:r w:rsidRPr="00040D92">
              <w:rPr>
                <w:i/>
                <w:iCs/>
                <w:sz w:val="18"/>
                <w:szCs w:val="18"/>
                <w:lang w:val="pl-PL"/>
              </w:rPr>
              <w:t xml:space="preserve"> </w:t>
            </w:r>
            <w:r w:rsidR="00DF2C28" w:rsidRPr="00040D92">
              <w:rPr>
                <w:i/>
                <w:iCs/>
                <w:sz w:val="18"/>
                <w:szCs w:val="18"/>
                <w:lang w:val="pl-PL"/>
              </w:rPr>
              <w:br/>
            </w:r>
            <w:proofErr w:type="spellStart"/>
            <w:r w:rsidRPr="00040D92">
              <w:rPr>
                <w:i/>
                <w:iCs/>
                <w:sz w:val="18"/>
                <w:szCs w:val="18"/>
                <w:lang w:val="pl-PL"/>
              </w:rPr>
              <w:t>social</w:t>
            </w:r>
            <w:proofErr w:type="spellEnd"/>
            <w:r w:rsidRPr="00040D92">
              <w:rPr>
                <w:i/>
                <w:iCs/>
                <w:sz w:val="18"/>
                <w:szCs w:val="18"/>
                <w:lang w:val="pl-PL"/>
              </w:rPr>
              <w:t xml:space="preserve"> </w:t>
            </w:r>
            <w:proofErr w:type="spellStart"/>
            <w:r w:rsidRPr="00040D92">
              <w:rPr>
                <w:i/>
                <w:iCs/>
                <w:sz w:val="18"/>
                <w:szCs w:val="18"/>
                <w:lang w:val="pl-PL"/>
              </w:rPr>
              <w:t>responsibility</w:t>
            </w:r>
            <w:proofErr w:type="spellEnd"/>
            <w:r w:rsidR="00851F74" w:rsidRPr="00040D92">
              <w:rPr>
                <w:sz w:val="18"/>
                <w:szCs w:val="18"/>
                <w:lang w:val="pl-PL"/>
              </w:rPr>
              <w:t>)</w:t>
            </w:r>
          </w:p>
        </w:tc>
        <w:tc>
          <w:tcPr>
            <w:tcW w:w="7200" w:type="dxa"/>
          </w:tcPr>
          <w:p w14:paraId="50EBA120" w14:textId="54DB9A07" w:rsidR="003A72B8" w:rsidRPr="00040D92" w:rsidRDefault="00C661C1" w:rsidP="00F55573">
            <w:pPr>
              <w:pStyle w:val="TekstTabeli"/>
              <w:rPr>
                <w:lang w:val="pl-PL"/>
              </w:rPr>
            </w:pPr>
            <w:r w:rsidRPr="00040D92">
              <w:rPr>
                <w:lang w:val="pl-PL"/>
              </w:rPr>
              <w:t xml:space="preserve">Analiza interesariuszy </w:t>
            </w:r>
            <w:r w:rsidR="009D0585">
              <w:rPr>
                <w:lang w:val="pl-PL"/>
              </w:rPr>
              <w:t>-</w:t>
            </w:r>
            <w:r w:rsidRPr="00040D92">
              <w:rPr>
                <w:lang w:val="pl-PL"/>
              </w:rPr>
              <w:t xml:space="preserve"> rozumieni</w:t>
            </w:r>
            <w:r w:rsidR="009D0585">
              <w:rPr>
                <w:lang w:val="pl-PL"/>
              </w:rPr>
              <w:t>e</w:t>
            </w:r>
            <w:r w:rsidRPr="00040D92">
              <w:rPr>
                <w:lang w:val="pl-PL"/>
              </w:rPr>
              <w:t xml:space="preserve"> ich roli jako potencjalnego ograniczenia dla przedsiębiorstwa. </w:t>
            </w:r>
            <w:r w:rsidR="009D0585">
              <w:rPr>
                <w:lang w:val="pl-PL"/>
              </w:rPr>
              <w:t>C</w:t>
            </w:r>
            <w:r w:rsidRPr="00040D92">
              <w:rPr>
                <w:lang w:val="pl-PL"/>
              </w:rPr>
              <w:t>zęsto przedstawian</w:t>
            </w:r>
            <w:r w:rsidR="009D0585">
              <w:rPr>
                <w:lang w:val="pl-PL"/>
              </w:rPr>
              <w:t>a</w:t>
            </w:r>
            <w:r w:rsidRPr="00040D92">
              <w:rPr>
                <w:lang w:val="pl-PL"/>
              </w:rPr>
              <w:t xml:space="preserve"> raczej jako „luksusowy dodatek” dla bogatych firm stanowiący polisę ubezpieczeniową przed stratami</w:t>
            </w:r>
            <w:r w:rsidR="009D0585">
              <w:rPr>
                <w:lang w:val="pl-PL"/>
              </w:rPr>
              <w:t xml:space="preserve">, a nie </w:t>
            </w:r>
            <w:r w:rsidRPr="00040D92">
              <w:rPr>
                <w:lang w:val="pl-PL"/>
              </w:rPr>
              <w:t>istotny wkład w strategię.</w:t>
            </w:r>
          </w:p>
          <w:p w14:paraId="70CC8C1E" w14:textId="48FD6CC3" w:rsidR="00BD2CE0" w:rsidRPr="00040D92" w:rsidRDefault="00BD2CE0" w:rsidP="00F55573">
            <w:pPr>
              <w:pStyle w:val="TekstTabeli"/>
              <w:rPr>
                <w:lang w:val="pl-PL"/>
              </w:rPr>
            </w:pPr>
            <w:r w:rsidRPr="00040D92">
              <w:rPr>
                <w:lang w:val="pl-PL"/>
              </w:rPr>
              <w:t xml:space="preserve">W 1970 M. Friedman podkreślał, że działania podejmowane dla dobra społeczeństwa mogą być korzystne w długim terminie. Potwierdzają to badania H. </w:t>
            </w:r>
            <w:proofErr w:type="spellStart"/>
            <w:r w:rsidRPr="00040D92">
              <w:rPr>
                <w:lang w:val="pl-PL"/>
              </w:rPr>
              <w:t>Mintzberga</w:t>
            </w:r>
            <w:proofErr w:type="spellEnd"/>
            <w:r w:rsidRPr="00040D92">
              <w:rPr>
                <w:lang w:val="pl-PL"/>
              </w:rPr>
              <w:t xml:space="preserve"> z lat 80. wskazujące na pozytywną korelację pomiędzy </w:t>
            </w:r>
            <w:r w:rsidR="00DF2C28" w:rsidRPr="00040D92">
              <w:rPr>
                <w:lang w:val="pl-PL"/>
              </w:rPr>
              <w:t xml:space="preserve">działaniami </w:t>
            </w:r>
            <w:r w:rsidR="009D0585">
              <w:rPr>
                <w:lang w:val="pl-PL"/>
              </w:rPr>
              <w:t>CSR</w:t>
            </w:r>
            <w:r w:rsidR="00DF2C28" w:rsidRPr="00040D92">
              <w:rPr>
                <w:lang w:val="pl-PL"/>
              </w:rPr>
              <w:t xml:space="preserve"> a wyższą wyceną akcji</w:t>
            </w:r>
            <w:r w:rsidR="002A2FB1" w:rsidRPr="00040D92">
              <w:rPr>
                <w:lang w:val="pl-PL"/>
              </w:rPr>
              <w:t>.</w:t>
            </w:r>
          </w:p>
          <w:p w14:paraId="5E0E8FB2" w14:textId="2BD50290" w:rsidR="002A2FB1" w:rsidRPr="00040D92" w:rsidRDefault="002A2FB1" w:rsidP="00F55573">
            <w:pPr>
              <w:pStyle w:val="TekstTabeli"/>
              <w:rPr>
                <w:lang w:val="pl-PL"/>
              </w:rPr>
            </w:pPr>
            <w:r w:rsidRPr="00040D92">
              <w:rPr>
                <w:lang w:val="pl-PL"/>
              </w:rPr>
              <w:t xml:space="preserve">W latach 1980. W. C. Frederick wprowadził </w:t>
            </w:r>
            <w:proofErr w:type="spellStart"/>
            <w:r w:rsidRPr="00040D92">
              <w:rPr>
                <w:lang w:val="pl-PL"/>
              </w:rPr>
              <w:t>oncepcję</w:t>
            </w:r>
            <w:proofErr w:type="spellEnd"/>
            <w:r w:rsidRPr="00040D92">
              <w:rPr>
                <w:lang w:val="pl-PL"/>
              </w:rPr>
              <w:t xml:space="preserve"> przechodzenia od CSR1 (</w:t>
            </w:r>
            <w:proofErr w:type="spellStart"/>
            <w:r w:rsidRPr="00040D92">
              <w:rPr>
                <w:i/>
                <w:iCs/>
                <w:lang w:val="pl-PL"/>
              </w:rPr>
              <w:t>Corporate</w:t>
            </w:r>
            <w:proofErr w:type="spellEnd"/>
            <w:r w:rsidRPr="00040D92">
              <w:rPr>
                <w:i/>
                <w:iCs/>
                <w:lang w:val="pl-PL"/>
              </w:rPr>
              <w:t xml:space="preserve"> </w:t>
            </w:r>
            <w:proofErr w:type="spellStart"/>
            <w:r w:rsidRPr="00040D92">
              <w:rPr>
                <w:i/>
                <w:iCs/>
                <w:lang w:val="pl-PL"/>
              </w:rPr>
              <w:t>Social</w:t>
            </w:r>
            <w:proofErr w:type="spellEnd"/>
            <w:r w:rsidRPr="00040D92">
              <w:rPr>
                <w:i/>
                <w:iCs/>
                <w:lang w:val="pl-PL"/>
              </w:rPr>
              <w:t xml:space="preserve"> </w:t>
            </w:r>
            <w:proofErr w:type="spellStart"/>
            <w:r w:rsidRPr="00040D92">
              <w:rPr>
                <w:i/>
                <w:iCs/>
                <w:lang w:val="pl-PL"/>
              </w:rPr>
              <w:t>Responsibility</w:t>
            </w:r>
            <w:proofErr w:type="spellEnd"/>
            <w:r w:rsidRPr="00040D92">
              <w:rPr>
                <w:lang w:val="pl-PL"/>
              </w:rPr>
              <w:t>) do CSR2 – społecznej reaktywności przedsiębiorstw (</w:t>
            </w:r>
            <w:proofErr w:type="spellStart"/>
            <w:r w:rsidRPr="00040D92">
              <w:rPr>
                <w:i/>
                <w:iCs/>
                <w:lang w:val="pl-PL"/>
              </w:rPr>
              <w:t>Corporate</w:t>
            </w:r>
            <w:proofErr w:type="spellEnd"/>
            <w:r w:rsidRPr="00040D92">
              <w:rPr>
                <w:i/>
                <w:iCs/>
                <w:lang w:val="pl-PL"/>
              </w:rPr>
              <w:t xml:space="preserve"> </w:t>
            </w:r>
            <w:proofErr w:type="spellStart"/>
            <w:r w:rsidRPr="00040D92">
              <w:rPr>
                <w:i/>
                <w:iCs/>
                <w:lang w:val="pl-PL"/>
              </w:rPr>
              <w:t>Social</w:t>
            </w:r>
            <w:proofErr w:type="spellEnd"/>
            <w:r w:rsidRPr="00040D92">
              <w:rPr>
                <w:i/>
                <w:iCs/>
                <w:lang w:val="pl-PL"/>
              </w:rPr>
              <w:t xml:space="preserve"> </w:t>
            </w:r>
            <w:proofErr w:type="spellStart"/>
            <w:r w:rsidRPr="00040D92">
              <w:rPr>
                <w:i/>
                <w:iCs/>
                <w:lang w:val="pl-PL"/>
              </w:rPr>
              <w:t>Responsiveness</w:t>
            </w:r>
            <w:proofErr w:type="spellEnd"/>
            <w:r w:rsidRPr="00040D92">
              <w:rPr>
                <w:lang w:val="pl-PL"/>
              </w:rPr>
              <w:t>)</w:t>
            </w:r>
          </w:p>
          <w:p w14:paraId="682331EA" w14:textId="576C7A5C" w:rsidR="00E6094C" w:rsidRPr="00040D92" w:rsidRDefault="00BD2CE0" w:rsidP="00F55573">
            <w:pPr>
              <w:pStyle w:val="TekstTabeli"/>
              <w:rPr>
                <w:lang w:val="pl-PL"/>
              </w:rPr>
            </w:pPr>
            <w:r w:rsidRPr="00040D92">
              <w:rPr>
                <w:lang w:val="pl-PL"/>
              </w:rPr>
              <w:t xml:space="preserve">P. F. Drucker wskazywał, że motywacje do takich działań mogą być inne podając przykłady wielkich filantropów amerykańskich takich jak A. </w:t>
            </w:r>
            <w:proofErr w:type="spellStart"/>
            <w:r w:rsidRPr="00040D92">
              <w:rPr>
                <w:lang w:val="pl-PL"/>
              </w:rPr>
              <w:t>Carnegie</w:t>
            </w:r>
            <w:proofErr w:type="spellEnd"/>
            <w:r w:rsidRPr="00040D92">
              <w:rPr>
                <w:lang w:val="pl-PL"/>
              </w:rPr>
              <w:t xml:space="preserve"> i J. </w:t>
            </w:r>
            <w:proofErr w:type="spellStart"/>
            <w:r w:rsidRPr="00040D92">
              <w:rPr>
                <w:lang w:val="pl-PL"/>
              </w:rPr>
              <w:t>Rosenwald</w:t>
            </w:r>
            <w:proofErr w:type="spellEnd"/>
            <w:r w:rsidRPr="00040D92">
              <w:rPr>
                <w:lang w:val="pl-PL"/>
              </w:rPr>
              <w:t>.</w:t>
            </w:r>
          </w:p>
        </w:tc>
      </w:tr>
      <w:tr w:rsidR="00DF2C28" w:rsidRPr="00040D92" w14:paraId="5B047260" w14:textId="77777777" w:rsidTr="00040D92">
        <w:trPr>
          <w:cantSplit/>
        </w:trPr>
        <w:tc>
          <w:tcPr>
            <w:tcW w:w="1871" w:type="dxa"/>
            <w:vAlign w:val="center"/>
          </w:tcPr>
          <w:p w14:paraId="68505848" w14:textId="799C03FE" w:rsidR="003A72B8" w:rsidRPr="00040D92" w:rsidRDefault="003A72B8" w:rsidP="006458AA">
            <w:pPr>
              <w:spacing w:before="60" w:after="20" w:line="300" w:lineRule="auto"/>
              <w:ind w:firstLine="0"/>
              <w:jc w:val="left"/>
              <w:rPr>
                <w:sz w:val="18"/>
                <w:szCs w:val="18"/>
                <w:lang w:val="pl-PL"/>
              </w:rPr>
            </w:pPr>
            <w:r w:rsidRPr="00040D92">
              <w:rPr>
                <w:sz w:val="18"/>
                <w:szCs w:val="18"/>
                <w:lang w:val="pl-PL"/>
              </w:rPr>
              <w:t>teori</w:t>
            </w:r>
            <w:r w:rsidR="00851F74" w:rsidRPr="00040D92">
              <w:rPr>
                <w:sz w:val="18"/>
                <w:szCs w:val="18"/>
                <w:lang w:val="pl-PL"/>
              </w:rPr>
              <w:t>a</w:t>
            </w:r>
            <w:r w:rsidRPr="00040D92">
              <w:rPr>
                <w:sz w:val="18"/>
                <w:szCs w:val="18"/>
                <w:lang w:val="pl-PL"/>
              </w:rPr>
              <w:t xml:space="preserve"> organizacji </w:t>
            </w:r>
            <w:r w:rsidR="0054624B" w:rsidRPr="00040D92">
              <w:rPr>
                <w:sz w:val="18"/>
                <w:szCs w:val="18"/>
                <w:lang w:val="pl-PL"/>
              </w:rPr>
              <w:br/>
            </w:r>
            <w:r w:rsidRPr="00040D92">
              <w:rPr>
                <w:sz w:val="18"/>
                <w:szCs w:val="18"/>
                <w:lang w:val="pl-PL"/>
              </w:rPr>
              <w:t>(</w:t>
            </w:r>
            <w:proofErr w:type="spellStart"/>
            <w:r w:rsidRPr="00040D92">
              <w:rPr>
                <w:i/>
                <w:iCs/>
                <w:sz w:val="18"/>
                <w:szCs w:val="18"/>
                <w:lang w:val="pl-PL"/>
              </w:rPr>
              <w:t>theory</w:t>
            </w:r>
            <w:proofErr w:type="spellEnd"/>
            <w:r w:rsidRPr="00040D92">
              <w:rPr>
                <w:i/>
                <w:iCs/>
                <w:sz w:val="18"/>
                <w:szCs w:val="18"/>
                <w:lang w:val="pl-PL"/>
              </w:rPr>
              <w:t xml:space="preserve"> of </w:t>
            </w:r>
            <w:proofErr w:type="spellStart"/>
            <w:r w:rsidRPr="00040D92">
              <w:rPr>
                <w:i/>
                <w:iCs/>
                <w:sz w:val="18"/>
                <w:szCs w:val="18"/>
                <w:lang w:val="pl-PL"/>
              </w:rPr>
              <w:t>organization</w:t>
            </w:r>
            <w:proofErr w:type="spellEnd"/>
            <w:r w:rsidRPr="00040D92">
              <w:rPr>
                <w:sz w:val="18"/>
                <w:szCs w:val="18"/>
                <w:lang w:val="pl-PL"/>
              </w:rPr>
              <w:t>)</w:t>
            </w:r>
          </w:p>
        </w:tc>
        <w:tc>
          <w:tcPr>
            <w:tcW w:w="7200" w:type="dxa"/>
          </w:tcPr>
          <w:p w14:paraId="50C7E666" w14:textId="77777777" w:rsidR="003A72B8" w:rsidRPr="00040D92" w:rsidRDefault="000E588D" w:rsidP="00F55573">
            <w:pPr>
              <w:pStyle w:val="TekstTabeli"/>
              <w:rPr>
                <w:lang w:val="pl-PL"/>
              </w:rPr>
            </w:pPr>
            <w:proofErr w:type="spellStart"/>
            <w:r w:rsidRPr="00040D92">
              <w:rPr>
                <w:lang w:val="pl-PL"/>
              </w:rPr>
              <w:t>Selznick</w:t>
            </w:r>
            <w:proofErr w:type="spellEnd"/>
            <w:r w:rsidRPr="00040D92">
              <w:rPr>
                <w:lang w:val="pl-PL"/>
              </w:rPr>
              <w:t xml:space="preserve"> P: „Organizacja (…) – </w:t>
            </w:r>
            <w:r w:rsidR="00CE59A2" w:rsidRPr="00040D92">
              <w:rPr>
                <w:lang w:val="pl-PL"/>
              </w:rPr>
              <w:t>zaaranżowanie personelu dla wspierania osiągania celu poprzez alokację funkcji i odpowiedzialności” osadzona w otoczeniu różnych grup wzajemnie na siebie wpływających.</w:t>
            </w:r>
          </w:p>
          <w:p w14:paraId="6D57C3EE" w14:textId="3E856522" w:rsidR="00CE59A2" w:rsidRPr="00040D92" w:rsidRDefault="00CE59A2" w:rsidP="00F55573">
            <w:pPr>
              <w:pStyle w:val="TekstTabeli"/>
              <w:rPr>
                <w:lang w:val="pl-PL"/>
              </w:rPr>
            </w:pPr>
            <w:r w:rsidRPr="00040D92">
              <w:rPr>
                <w:lang w:val="pl-PL"/>
              </w:rPr>
              <w:t>Opisane jest napięcie pomiędzy właścicielami, a różnymi grupami, które chciałyby wywierać wpływ na działania organizacji.</w:t>
            </w:r>
          </w:p>
        </w:tc>
      </w:tr>
      <w:tr w:rsidR="00DF2C28" w:rsidRPr="00040D92" w14:paraId="0BA495F1" w14:textId="77777777" w:rsidTr="00040D92">
        <w:trPr>
          <w:cantSplit/>
        </w:trPr>
        <w:tc>
          <w:tcPr>
            <w:tcW w:w="1871" w:type="dxa"/>
            <w:vAlign w:val="center"/>
          </w:tcPr>
          <w:p w14:paraId="65DC039E" w14:textId="71521411" w:rsidR="00851F74" w:rsidRPr="00040D92" w:rsidRDefault="00CC41DC" w:rsidP="006458AA">
            <w:pPr>
              <w:spacing w:before="60" w:after="20" w:line="300" w:lineRule="auto"/>
              <w:ind w:firstLine="0"/>
              <w:jc w:val="left"/>
              <w:rPr>
                <w:sz w:val="18"/>
                <w:szCs w:val="18"/>
              </w:rPr>
            </w:pPr>
            <w:proofErr w:type="spellStart"/>
            <w:r w:rsidRPr="00040D92">
              <w:rPr>
                <w:sz w:val="18"/>
                <w:szCs w:val="18"/>
              </w:rPr>
              <w:t>teorie</w:t>
            </w:r>
            <w:proofErr w:type="spellEnd"/>
            <w:r w:rsidRPr="00040D92">
              <w:rPr>
                <w:sz w:val="18"/>
                <w:szCs w:val="18"/>
              </w:rPr>
              <w:t xml:space="preserve"> </w:t>
            </w:r>
            <w:proofErr w:type="spellStart"/>
            <w:r w:rsidRPr="00040D92">
              <w:rPr>
                <w:sz w:val="18"/>
                <w:szCs w:val="18"/>
              </w:rPr>
              <w:t>motywacyjne</w:t>
            </w:r>
            <w:proofErr w:type="spellEnd"/>
            <w:r w:rsidRPr="00040D92">
              <w:rPr>
                <w:sz w:val="18"/>
                <w:szCs w:val="18"/>
              </w:rPr>
              <w:t xml:space="preserve"> </w:t>
            </w:r>
            <w:r w:rsidR="0054624B" w:rsidRPr="00040D92">
              <w:rPr>
                <w:sz w:val="18"/>
                <w:szCs w:val="18"/>
              </w:rPr>
              <w:br/>
            </w:r>
            <w:r w:rsidRPr="00040D92">
              <w:rPr>
                <w:sz w:val="18"/>
                <w:szCs w:val="18"/>
              </w:rPr>
              <w:t>(</w:t>
            </w:r>
            <w:r w:rsidRPr="00040D92">
              <w:rPr>
                <w:i/>
                <w:iCs/>
                <w:sz w:val="18"/>
                <w:szCs w:val="18"/>
              </w:rPr>
              <w:t>motivation theories</w:t>
            </w:r>
            <w:r w:rsidRPr="00040D92">
              <w:rPr>
                <w:sz w:val="18"/>
                <w:szCs w:val="18"/>
              </w:rPr>
              <w:t>)</w:t>
            </w:r>
          </w:p>
        </w:tc>
        <w:tc>
          <w:tcPr>
            <w:tcW w:w="7200" w:type="dxa"/>
          </w:tcPr>
          <w:p w14:paraId="056D1DB7" w14:textId="4842C775" w:rsidR="00D3762C" w:rsidRPr="00040D92" w:rsidRDefault="00D3762C" w:rsidP="00F55573">
            <w:pPr>
              <w:pStyle w:val="TekstTabeli"/>
              <w:rPr>
                <w:lang w:val="pl-PL"/>
              </w:rPr>
            </w:pPr>
            <w:r w:rsidRPr="00040D92">
              <w:rPr>
                <w:lang w:val="pl-PL"/>
              </w:rPr>
              <w:t>Teoria X – personel chce uczestniczyć w podejmowaniu decyzji i stara się wziąć na siebie odpowiedzialność</w:t>
            </w:r>
          </w:p>
          <w:p w14:paraId="4483B431" w14:textId="2DAFCDE1" w:rsidR="00851F74" w:rsidRPr="00040D92" w:rsidRDefault="00D3762C" w:rsidP="00F55573">
            <w:pPr>
              <w:pStyle w:val="TekstTabeli"/>
              <w:rPr>
                <w:lang w:val="pl-PL"/>
              </w:rPr>
            </w:pPr>
            <w:r w:rsidRPr="00040D92">
              <w:rPr>
                <w:lang w:val="pl-PL"/>
              </w:rPr>
              <w:t>Teoria Y – system zatrudniania „na całe życie” tworzy warunki dla skomplikowanej i</w:t>
            </w:r>
            <w:r w:rsidR="00BB4550">
              <w:rPr>
                <w:lang w:val="pl-PL"/>
              </w:rPr>
              <w:t> </w:t>
            </w:r>
            <w:r w:rsidRPr="00040D92">
              <w:rPr>
                <w:lang w:val="pl-PL"/>
              </w:rPr>
              <w:t>specyficznej produkcji</w:t>
            </w:r>
          </w:p>
        </w:tc>
      </w:tr>
      <w:tr w:rsidR="00DF2C28" w:rsidRPr="00040D92" w14:paraId="5A458E3C" w14:textId="77777777" w:rsidTr="00040D92">
        <w:trPr>
          <w:cantSplit/>
        </w:trPr>
        <w:tc>
          <w:tcPr>
            <w:tcW w:w="1871" w:type="dxa"/>
            <w:vAlign w:val="center"/>
          </w:tcPr>
          <w:p w14:paraId="1D39A398" w14:textId="3CFE2824" w:rsidR="00CC41DC" w:rsidRPr="00040D92" w:rsidRDefault="00CC41DC" w:rsidP="00DF2C28">
            <w:pPr>
              <w:keepNext/>
              <w:spacing w:before="60" w:after="20" w:line="300" w:lineRule="auto"/>
              <w:ind w:firstLine="0"/>
              <w:jc w:val="left"/>
              <w:rPr>
                <w:sz w:val="18"/>
                <w:szCs w:val="18"/>
              </w:rPr>
            </w:pPr>
            <w:proofErr w:type="spellStart"/>
            <w:r w:rsidRPr="00040D92">
              <w:rPr>
                <w:sz w:val="18"/>
                <w:szCs w:val="18"/>
              </w:rPr>
              <w:t>teorie</w:t>
            </w:r>
            <w:proofErr w:type="spellEnd"/>
            <w:r w:rsidRPr="00040D92">
              <w:rPr>
                <w:sz w:val="18"/>
                <w:szCs w:val="18"/>
              </w:rPr>
              <w:t xml:space="preserve"> </w:t>
            </w:r>
            <w:proofErr w:type="spellStart"/>
            <w:r w:rsidRPr="00040D92">
              <w:rPr>
                <w:sz w:val="18"/>
                <w:szCs w:val="18"/>
              </w:rPr>
              <w:t>polityczne</w:t>
            </w:r>
            <w:proofErr w:type="spellEnd"/>
            <w:r w:rsidRPr="00040D92">
              <w:rPr>
                <w:sz w:val="18"/>
                <w:szCs w:val="18"/>
              </w:rPr>
              <w:t xml:space="preserve"> </w:t>
            </w:r>
            <w:r w:rsidR="0054624B" w:rsidRPr="00040D92">
              <w:rPr>
                <w:sz w:val="18"/>
                <w:szCs w:val="18"/>
              </w:rPr>
              <w:br/>
            </w:r>
            <w:r w:rsidRPr="00040D92">
              <w:rPr>
                <w:sz w:val="18"/>
                <w:szCs w:val="18"/>
              </w:rPr>
              <w:t>(</w:t>
            </w:r>
            <w:r w:rsidRPr="00040D92">
              <w:rPr>
                <w:i/>
                <w:iCs/>
                <w:sz w:val="18"/>
                <w:szCs w:val="18"/>
              </w:rPr>
              <w:t>political theories</w:t>
            </w:r>
            <w:r w:rsidRPr="00040D92">
              <w:rPr>
                <w:sz w:val="18"/>
                <w:szCs w:val="18"/>
              </w:rPr>
              <w:t>)</w:t>
            </w:r>
          </w:p>
        </w:tc>
        <w:tc>
          <w:tcPr>
            <w:tcW w:w="7200" w:type="dxa"/>
          </w:tcPr>
          <w:p w14:paraId="4745C28E" w14:textId="4DCBD9C6" w:rsidR="00CC41DC" w:rsidRPr="00040D92" w:rsidRDefault="00D3762C" w:rsidP="00F55573">
            <w:pPr>
              <w:pStyle w:val="TekstTabeli"/>
              <w:rPr>
                <w:lang w:val="pl-PL"/>
              </w:rPr>
            </w:pPr>
            <w:r w:rsidRPr="00040D92">
              <w:rPr>
                <w:lang w:val="pl-PL"/>
              </w:rPr>
              <w:t xml:space="preserve">Zasada odpowiedzialności </w:t>
            </w:r>
            <w:r w:rsidR="00D974D6" w:rsidRPr="00040D92">
              <w:rPr>
                <w:lang w:val="pl-PL"/>
              </w:rPr>
              <w:t>powierniczej kierownictwa – menedżerowie nie tylko mają obowiązek troski wobec właścicieli (akcjonariuszy), ale również obowiązek lojalności wobec pozostałych grup interesariuszy i społeczeństwa.</w:t>
            </w:r>
          </w:p>
        </w:tc>
      </w:tr>
    </w:tbl>
    <w:p w14:paraId="57D4CE06" w14:textId="0FF4FE40" w:rsidR="00717D2E" w:rsidRPr="00D95B07" w:rsidRDefault="00CC41DC" w:rsidP="007770AA">
      <w:pPr>
        <w:pStyle w:val="rdo"/>
        <w:rPr>
          <w:lang w:val="pl-PL"/>
        </w:rPr>
      </w:pPr>
      <w:r w:rsidRPr="00D95B07">
        <w:rPr>
          <w:lang w:val="pl-PL"/>
        </w:rPr>
        <w:t xml:space="preserve">Źródło: opracowanie własne na podstawie </w:t>
      </w:r>
      <w:r>
        <w:fldChar w:fldCharType="begin" w:fldLock="1"/>
      </w:r>
      <w:r w:rsidR="00253ADC" w:rsidRPr="00D95B07">
        <w:rPr>
          <w:lang w:val="pl-PL"/>
        </w:rPr>
        <w:instrText>ADDIN CSL_CITATION {"citationItems":[{"id":"ITEM-1","itemData":{"ISSN":"02053292","abstract":"The article seeks to answer the question: on what foundations is the theory of stakeholders built. The contributions and achievements of economic, political and legal theories and concepts used in this theory, such as strategic management, systems analysis, motivational theories, industrial relations, etc. are revealed. The active implication of stakeholder theory in various recent policy initiatives might shed light on a new road for the development of corporations and society. JEL: G3; M2.","author":[{"dropping-particle":"","family":"Keremidchiev","given":"Spartak","non-dropping-particle":"","parse-names":false,"suffix":""}],"container-title":"Ikonomicheski Izsledvania","id":"ITEM-1","issue":"1","issued":{"date-parts":[["2021"]]},"page":"70-88","title":"Theoretical foundations of stakeholder theory","type":"article-journal","volume":"30"},"uris":["http://www.mendeley.com/documents/?uuid=3307b963-81e4-3654-b8ac-7644bbbfde48"]},{"id":"ITEM-2","itemData":{"author":[{"dropping-particle":"","family":"Freeman","given":"R. Edward","non-dropping-particle":"","parse-names":false,"suffix":""}],"id":"ITEM-2","issued":{"date-parts":[["2010"]]},"publisher":"Cambridge University Press","title":"Strategic Management: A stakeholder apporach","type":"book"},"uris":["http://www.mendeley.com/documents/?uuid=4e960f90-98d8-4c0a-bc65-adb1726cf361"]},{"id":"ITEM-3","itemData":{"author":[{"dropping-particle":"","family":"Jackson","given":"Michael C.","non-dropping-particle":"","parse-names":false,"suffix":""}],"container-title":"Journal of applied systems analysis","id":"ITEM-3","issue":"1","issued":{"date-parts":[["1982"]]},"page":"17-29","title":"The nature of soft systems thinking. The work of Churchman, Ackoff and Checkland.","type":"article-journal","volume":"9"},"uris":["http://www.mendeley.com/documents/?uuid=b0da6724-b4e1-43a9-b02d-38dfbbaeed10"]},{"id":"ITEM-4","itemData":{"author":[{"dropping-particle":"","family":"Atherton","given":"Susan C.","non-dropping-particle":"","parse-names":false,"suffix":""},{"dropping-particle":"","family":"Blodgett","given":"Mark S.","non-dropping-particle":"","parse-names":false,"suffix":""},{"dropping-particle":"","family":"Atherton","given":"Charles A.","non-dropping-particle":"","parse-names":false,"suffix":""}],"container-title":"Journal of Religion and Business Ethics","id":"ITEM-4","issue":"2","issued":{"date-parts":[["2011"]]},"title":"Fiduciary princiles: corporate Responsibilities to Stakeholders","type":"article-journal","volume":"2"},"uris":["http://www.mendeley.com/documents/?uuid=92620499-0e73-4c2b-aa6e-60335b90e5fe"]},{"id":"ITEM-5","itemData":{"author":[{"dropping-particle":"","family":"Zucker","given":"Lynne G","non-dropping-particle":"","parse-names":false,"suffix":""}],"container-title":"Annual review of sociology","id":"ITEM-5","issue":"1","issued":{"date-parts":[["1987"]]},"p</w:instrText>
      </w:r>
      <w:r w:rsidR="00253ADC">
        <w:instrText>age":"443-464","publisher":"Annual Reviews 4139 El Camino Way, PO Box 10139, Palo Alto, CA 94303-0139, USA","title":"Institutional theories of organization","type":"article-journal","volume":"13"},"uris":["http://www.mendeley.com/documents/?uuid=05befb35-53ae-4e2a-b7a8-894c25e827e4"]},{"id":"ITEM-6","itemData":{"author":[{"dropping-particle":"","family":"Selznick","given":"Philip","non-dropping-particle":"","parse-names":false,"suffix":""}],"container-title":"American sociological review","id":"ITEM-6","issue":"1","issued":{"date-parts":[["1948"]]},"page":"25-35","publisher":"JSTOR","title":"Foundations of the theory of organization","type":"article-journal","volume":"13"},"uris":["http://www.mendeley.com/documents/?uuid=041f73ba-a247-4080-bf6a-90bff015134a"]},{"id":"ITEM-7","itemData":{"DOI":"10.2307/41165066","ISSN":"00081256","abstract":"Increasingly, “Social Responsibility of Business” in the years to come will no longer mean “Doing Good” or “Not Doing Harm.” It will have to come to mean converting social problems into opportunities for profitable business. © 1984, The Regents of the University of California. All rights reserved.","author":[{"dropping-particle":"","family":"Drucker","given":"Peter F.","non-dropping-particle":"","parse-names":false,"suffix":""}],"container-title":"California Management Review","id":"ITEM-7","issue":"2","issued":{"date-parts":[["1984","1"]]},"page":"53-63","title":"Converting Social Problems into Business Opportunities: The New Meaning of Corporate Social Responsibility","type":"article-journal","volume":"26"},"uris":["http://www.mendeley.com/documents/?uuid=905d68f8-66c6-3a18-ba3e-03fecd04efb2"]},{"id":"ITEM-8","itemData":{"DOI":"10.1007/978-3-540-70818-6_14","author":[{"dropping-particle":"","family":"Friedman","given":"Milton","non-dropping-particle":"","parse-names":false,"suffix":""}],"container-title":"Corporate Ethics and Corporate Governance","id":"ITEM-8","issued":{"date-parts":[["1970"]]},"page":"173-178","publisher":"Springer Berlin Heidelberg","publisher-place":"Berlin, Heidelberg","title":"The Social Responsibility of Business Is to Increase Its Profits","type":"chapter"},"uris":["http://www.mendeley.com/documents/?uuid=6d618420-844b-4a63-9cf1-4bd2705d5a97"]},{"id":"ITEM-9","itemData":{"DOI":"10.1108/eb039015","ISSN":"0275-6668","abstract":"In an economy of giant, divisionalized corporations, corporate social responsibility is almost impossible to achieve. Yet, the author contends, corporations must achieve it if our society and economy are to continue and to flourish.","author":[{"dropping-particle":"","family":"Mintzberg","given":"Henry","non-dropping-particle":"","parse-names":false,"suffix":""}],"container-title":"Journal of Business Strategy","id":"ITEM-9","issue":"2","issued":{"date-parts":[["1983","4","1"]]},"page":"3-15","title":"The case for corporate social responsibility",</w:instrText>
      </w:r>
      <w:r w:rsidR="00253ADC" w:rsidRPr="00D95B07">
        <w:rPr>
          <w:lang w:val="pl-PL"/>
        </w:rPr>
        <w:instrText>"type":"article-journal","volume":"4"},"uris":["http://www.mendeley.com/documents/?uuid=8e426278-74f9-48a9-96c9-f8ad416af2c9"]},{"id":"ITEM-10","itemData":{"DOI":"10.4324/9781351281881-2","author":[{"dropping-particle":"","family":"Andriof","given":"Jörg","non-dropping-particle":"","parse-names":false,"suffix":""},{"dropping-particle":"","family":"Waddock","given":"Sandra","non-dropping-particle":"","parse-names":false,"suffix":""}],"container-title":"Unfolding Stakeholder Thinking","id":"ITEM-10","issued":{"date-parts":[["2017","9","8"]]},"page":"19-42","publisher":"Routledge","title":"Unfolding Stakeholder Engagement","type":"chapter"},"uris":["http://www.mendeley.com/documents/?uuid=1c112ad7-77c0-4142-a2ab-06e5525673f8"]}],"mendeley":{"formattedCitation":"(Andriof &amp; Waddock, 2017; Atherton i in., 2011; Drucker, 1984; Freeman, 2010; Friedman, 1970; M. C. Jackson, 1982; Keremidchiev, 2021; Mintzberg, 1983; Selznick, 1948; Zucker, 1987)","plainTextFormattedCitation":"(Andriof &amp; Waddock, 2017; Atherton i in., 2011; Drucker, 1984; Freeman, 2010; Friedman, 1970; M. C. Jackson, 1982; Keremidchiev, 2021; Mintzberg, 1983; Selznick, 1948; Zucker, 1987)","previouslyFormattedCitation":"(Andriof &amp; Waddock, 2017; Atherton i in., 2011; Drucker, 1984; Freeman, 2010; Friedman, 1970; M. C. Jackson, 1982; Keremidchiev, 2021; Mintzberg, 1983; Selznick, 1948; Zucker, 1987)"},"properties":{"noteIndex":0},"schema":"https://github.com/citation-style-language/schema/raw/master/csl-citation.json"}</w:instrText>
      </w:r>
      <w:r>
        <w:fldChar w:fldCharType="separate"/>
      </w:r>
      <w:r w:rsidR="00253ADC" w:rsidRPr="00D95B07">
        <w:rPr>
          <w:noProof/>
          <w:lang w:val="pl-PL"/>
        </w:rPr>
        <w:t>(Andriof &amp; Waddock, 2017; Atherton i in., 2011; Drucker, 1984; Freeman, 2010; Friedman, 1970; M. C. Jackson, 1982; Keremidchiev, 2021; Mintzberg, 1983; Selznick, 1948; Zucker, 1987)</w:t>
      </w:r>
      <w:r>
        <w:fldChar w:fldCharType="end"/>
      </w:r>
    </w:p>
    <w:p w14:paraId="2BB14D7A" w14:textId="25E05491" w:rsidR="00717D2E" w:rsidRDefault="00C43BDC" w:rsidP="008724A4">
      <w:r>
        <w:t>Można zauważyć, że mniej więcej od połowy XX w. w badaniach i analizach związanych z</w:t>
      </w:r>
      <w:r w:rsidR="00BB4550">
        <w:t> </w:t>
      </w:r>
      <w:r>
        <w:t>dziedziną zarządzania opisywano znaczenie różnych aspektów otoczenia zewnętrznego przedsiębiorstwa dla jego rozwoju</w:t>
      </w:r>
      <w:r w:rsidR="00ED4753">
        <w:t xml:space="preserve"> oraz roli wzajemnych relacji pomiędzy różnymi grupami a</w:t>
      </w:r>
      <w:r w:rsidR="00BB4550">
        <w:t> </w:t>
      </w:r>
      <w:r w:rsidR="00ED4753">
        <w:t>przedsiębiorstwem</w:t>
      </w:r>
      <w:r>
        <w:t xml:space="preserve">. To w połączeniu z dostrzeganiem, że nie tylko właściciele (akcjonariusze – </w:t>
      </w:r>
      <w:proofErr w:type="spellStart"/>
      <w:r w:rsidRPr="00C43BDC">
        <w:rPr>
          <w:i/>
          <w:iCs/>
        </w:rPr>
        <w:t>stockholders</w:t>
      </w:r>
      <w:proofErr w:type="spellEnd"/>
      <w:r>
        <w:t>) są tymi</w:t>
      </w:r>
      <w:r w:rsidR="00ED4753">
        <w:t>,</w:t>
      </w:r>
      <w:r>
        <w:t xml:space="preserve"> wobec których przedsiębiorstwo może mieć pewne zobowiązania wydaje się, że naturalnie prowadziło do zauważenia pewnych analogii i możliwości uogólnień</w:t>
      </w:r>
      <w:r w:rsidR="00ED4753">
        <w:t>. Takie bowiem podejście pozwala na sformułowanie pewnych postulatów istotnych dla zarządzania niezależnie od branży i</w:t>
      </w:r>
      <w:r w:rsidR="00BB4550">
        <w:t> </w:t>
      </w:r>
      <w:r w:rsidR="00ED4753">
        <w:t xml:space="preserve">rodzaju organizacji. Stąd też pierwsze definicje interesariuszy podkreślały te grupy, które mają lub </w:t>
      </w:r>
      <w:r w:rsidR="00ED4753">
        <w:lastRenderedPageBreak/>
        <w:t>mogą mieć największy wpływ na przedsiębiorstwo. Można także zauważyć, że początkowo raczej skłaniano się do rozszerz</w:t>
      </w:r>
      <w:r w:rsidR="00164991">
        <w:t>a</w:t>
      </w:r>
      <w:r w:rsidR="00ED4753">
        <w:t xml:space="preserve">nia pola </w:t>
      </w:r>
      <w:r w:rsidR="00164991">
        <w:t>semantycznego</w:t>
      </w:r>
      <w:r w:rsidR="00ED4753">
        <w:t xml:space="preserve"> pojęcia klient (</w:t>
      </w:r>
      <w:proofErr w:type="spellStart"/>
      <w:r w:rsidR="00ED4753" w:rsidRPr="00ED4753">
        <w:rPr>
          <w:i/>
          <w:iCs/>
        </w:rPr>
        <w:t>customer</w:t>
      </w:r>
      <w:proofErr w:type="spellEnd"/>
      <w:r w:rsidR="00ED4753">
        <w:t>), by później skłonić się ku nowemu określeniu podkreślającemu istnienie jakiegoś interesu (</w:t>
      </w:r>
      <w:proofErr w:type="spellStart"/>
      <w:r w:rsidR="00ED4753" w:rsidRPr="00ED4753">
        <w:rPr>
          <w:i/>
          <w:iCs/>
        </w:rPr>
        <w:t>stake</w:t>
      </w:r>
      <w:proofErr w:type="spellEnd"/>
      <w:r w:rsidR="00ED4753">
        <w:t xml:space="preserve">), który staje się podstawą zaistnienia relacji pomiędzy organizacją, a </w:t>
      </w:r>
      <w:r w:rsidR="00EE1CA6">
        <w:t>konkretnymi grupami.</w:t>
      </w:r>
      <w:r w:rsidR="000C4ED7">
        <w:t xml:space="preserve"> </w:t>
      </w:r>
      <w:r w:rsidR="00263EE4">
        <w:t xml:space="preserve">W literaturze naukowej można znaleźć wiele definicji interesariuszy podkreślających różne aspekty relacji z organizacjami. Bardzo szerokiego przeglądu </w:t>
      </w:r>
      <w:r w:rsidR="00F02865">
        <w:t>definicji pojęcia interesariusz w różnych kontekstach dokonała S. Miles, która na podstawie swoich badań określiła 4 podstawowe klasy wyróżniające znane definicje. Na podstawie znajomości tych 4</w:t>
      </w:r>
      <w:r w:rsidR="002332D4">
        <w:t>.</w:t>
      </w:r>
      <w:r w:rsidR="00533597">
        <w:t> </w:t>
      </w:r>
      <w:r w:rsidR="00F02865">
        <w:t>klas można większość definicji i sposobów określania interesariuszy</w:t>
      </w:r>
      <w:r w:rsidR="00F02865" w:rsidRPr="00001D48">
        <w:rPr>
          <w:rStyle w:val="Odwoanieprzypisudolnego"/>
        </w:rPr>
        <w:footnoteReference w:id="40"/>
      </w:r>
      <w:r w:rsidR="00F02865">
        <w:t xml:space="preserve"> przypisać bądź do jednej z poniżej opisanych klas lub do klasy łączonej z kilku (lub wszystkich) spośród klas głównych. Te 4</w:t>
      </w:r>
      <w:r w:rsidR="00533597">
        <w:t> </w:t>
      </w:r>
      <w:r w:rsidR="00F02865">
        <w:t>główne klasy definicji interesariuszy to:</w:t>
      </w:r>
    </w:p>
    <w:p w14:paraId="46030A85" w14:textId="04FB985F" w:rsidR="00C43BDC" w:rsidRPr="00F02865" w:rsidRDefault="00690A5A">
      <w:pPr>
        <w:pStyle w:val="Akapitzlist"/>
        <w:numPr>
          <w:ilvl w:val="0"/>
          <w:numId w:val="36"/>
        </w:numPr>
        <w:spacing w:before="60"/>
        <w:ind w:left="641" w:hanging="284"/>
      </w:pPr>
      <w:r w:rsidRPr="00F02865">
        <w:t>Interesariusz wpływowy (</w:t>
      </w:r>
      <w:proofErr w:type="spellStart"/>
      <w:r w:rsidRPr="00F02865">
        <w:rPr>
          <w:i/>
          <w:iCs/>
        </w:rPr>
        <w:t>influencer</w:t>
      </w:r>
      <w:proofErr w:type="spellEnd"/>
      <w:r w:rsidRPr="00F02865">
        <w:t>) to osoba lub grupa, która ma zdolność wpływania na działania organizacji i posiada aktywną strategię w tym kierunku.</w:t>
      </w:r>
    </w:p>
    <w:p w14:paraId="309AF57E" w14:textId="1102E692" w:rsidR="009742D9" w:rsidRPr="00F02865" w:rsidRDefault="00C0341C">
      <w:pPr>
        <w:pStyle w:val="Akapitzlist"/>
        <w:numPr>
          <w:ilvl w:val="0"/>
          <w:numId w:val="36"/>
        </w:numPr>
        <w:spacing w:before="0"/>
        <w:ind w:left="641" w:hanging="284"/>
      </w:pPr>
      <w:r w:rsidRPr="00F02865">
        <w:t>Interesariusz roszczeniowy (</w:t>
      </w:r>
      <w:proofErr w:type="spellStart"/>
      <w:r w:rsidRPr="00F02865">
        <w:rPr>
          <w:i/>
          <w:iCs/>
        </w:rPr>
        <w:t>claimant</w:t>
      </w:r>
      <w:proofErr w:type="spellEnd"/>
      <w:r w:rsidRPr="00F02865">
        <w:t>) to zatem osoba lub grupa, która ma roszczenie (</w:t>
      </w:r>
      <w:proofErr w:type="spellStart"/>
      <w:r w:rsidRPr="00F02865">
        <w:rPr>
          <w:i/>
          <w:iCs/>
        </w:rPr>
        <w:t>claim</w:t>
      </w:r>
      <w:proofErr w:type="spellEnd"/>
      <w:r w:rsidRPr="00F02865">
        <w:t>) względem organizacji i związane z tym aktywne strategie dążące do realizacji roszczenia, lecz brak jej władzy, aby zagwarantować, że roszczenie to zostanie uwzględnione przez kierownictwo</w:t>
      </w:r>
      <w:r w:rsidR="00F02865">
        <w:t>.</w:t>
      </w:r>
    </w:p>
    <w:p w14:paraId="076B9F8A" w14:textId="1B5AD4B4" w:rsidR="009742D9" w:rsidRPr="00F02865" w:rsidRDefault="00690A5A">
      <w:pPr>
        <w:pStyle w:val="Akapitzlist"/>
        <w:numPr>
          <w:ilvl w:val="0"/>
          <w:numId w:val="36"/>
        </w:numPr>
        <w:spacing w:before="0"/>
        <w:ind w:left="641" w:hanging="284"/>
      </w:pPr>
      <w:r w:rsidRPr="00F02865">
        <w:t>Interesariusz kooperant</w:t>
      </w:r>
      <w:r w:rsidR="00831A8C" w:rsidRPr="00F02865">
        <w:t xml:space="preserve"> (</w:t>
      </w:r>
      <w:proofErr w:type="spellStart"/>
      <w:r w:rsidR="00831A8C" w:rsidRPr="00F02865">
        <w:rPr>
          <w:i/>
          <w:iCs/>
        </w:rPr>
        <w:t>collaborator</w:t>
      </w:r>
      <w:proofErr w:type="spellEnd"/>
      <w:r w:rsidR="00831A8C" w:rsidRPr="00F02865">
        <w:t>) to osoba lub grupa, która współpracuje z organizacją, lecz nie jest zainteresowania wpływaniem na organizację</w:t>
      </w:r>
      <w:r w:rsidR="00F02865">
        <w:t>.</w:t>
      </w:r>
    </w:p>
    <w:p w14:paraId="51C71AC7" w14:textId="730A9C45" w:rsidR="009742D9" w:rsidRPr="00690A5A" w:rsidRDefault="00690A5A">
      <w:pPr>
        <w:pStyle w:val="Wypunktowanie"/>
        <w:numPr>
          <w:ilvl w:val="0"/>
          <w:numId w:val="36"/>
        </w:numPr>
        <w:spacing w:before="0"/>
        <w:ind w:left="641" w:hanging="284"/>
      </w:pPr>
      <w:r w:rsidRPr="00F02865">
        <w:t>Interesariusz odbiorca (</w:t>
      </w:r>
      <w:proofErr w:type="spellStart"/>
      <w:r w:rsidRPr="00F02865">
        <w:rPr>
          <w:i/>
          <w:iCs/>
        </w:rPr>
        <w:t>recipient</w:t>
      </w:r>
      <w:proofErr w:type="spellEnd"/>
      <w:r w:rsidRPr="00F02865">
        <w:t>) to zatem osoba lub grupa, która jest biernym odbiorcą efektów działalności organizacji</w:t>
      </w:r>
      <w:r w:rsidR="00F02865">
        <w:t xml:space="preserve"> </w:t>
      </w:r>
      <w:r w:rsidR="00F02865">
        <w:fldChar w:fldCharType="begin" w:fldLock="1"/>
      </w:r>
      <w:r w:rsidR="00881745">
        <w:instrText>ADDIN CSL_CITATION {"citationItems":[{"id":"ITEM-1","itemData":{"DOI":"10.1007/s10551-015-2741-y","ISSN":"0167-4544","abstract":"Stakeholder theory is widely accepted but elementary aspects remain indeterminate as the term ‘stakeholder’ is an essentially contested concept (Miles, J Bus Ethics 108:285–298, 2012; Mitchell, Organ Stud 33:1407–1411, 2012), being variously describable, internally complex and open in character (Gallie, Proc Aristot Soc 56:167–198, 1956). Such contestability is highly problematic for theory development and empirical testing. The extent of essential contestability, previously unknown, is demonstrated in this paper through a bounded systematic review of 593 different stakeholder theory definitions. As an essentially contested concept, the solution does not lie in a universal stakeholder definition, but in debating the boundaries of stakeholder identification. To this end, this paper presents the first major attempt at sorting, filtering and ordering stakeholder theory and stakeholder definitions to produce a comprehensive, multi-dimensional classification of stakeholder theory. The constructs of the classification model juxtapose existing stakeholder theories and contributions from across the multi-contextual applications of stakeholder theory, thereby providing an invaluable overview of what we know about stakeholder theory in one model. The classification model is then tested with positive results. The paper concludes with a comprehensive discussion of the implications of classification stakeholder theory definitions, which has for future research.","author":[{"dropping-particle":"","family":"Miles","given":"Samantha","non-dropping-particle":"","parse-names":false,"suffix":""}],"container-title":"Journal of Business Ethics","id":"ITEM-1","issue":"3","issued":{"date-parts":[["2017","5","8"]]},"page":"437-459","title":"Stakeholder Theory Classification: A Theoretical and Empirical Evaluation of Definitions","type":"article-journal","volume":"142"},"uris":["http://www.mendeley.com/documents/?uuid=2388e41a-cf2e-3a0d-a65e-93f2a6ac06f4"]}],"mendeley":{"formattedCitation":"(Miles, 2017)","plainTextFormattedCitation":"(Miles, 2017)","previouslyFormattedCitation":"(Miles, 2017)"},"properties":{"noteIndex":0},"schema":"https://github.com/citation-style-language/schema/raw/master/csl-citation.json"}</w:instrText>
      </w:r>
      <w:r w:rsidR="00F02865">
        <w:fldChar w:fldCharType="separate"/>
      </w:r>
      <w:r w:rsidR="00F02865" w:rsidRPr="00F02865">
        <w:rPr>
          <w:noProof/>
        </w:rPr>
        <w:t>(Miles, 2017)</w:t>
      </w:r>
      <w:r w:rsidR="00F02865">
        <w:fldChar w:fldCharType="end"/>
      </w:r>
      <w:r w:rsidRPr="00F02865">
        <w:t>.</w:t>
      </w:r>
    </w:p>
    <w:p w14:paraId="7DDE0FD1" w14:textId="6652ECB7" w:rsidR="00C43BDC" w:rsidRPr="00690A5A" w:rsidRDefault="00666609" w:rsidP="008724A4">
      <w:r>
        <w:t xml:space="preserve">Wybrane ze względu na reprezentatywną różnorodność definicje pojęcia interesariusz przedstawiono w </w:t>
      </w:r>
      <w:r w:rsidR="002332D4">
        <w:t xml:space="preserve">Tabeli 47 </w:t>
      </w:r>
      <w:r>
        <w:t>w ujęciu chronologicznym</w:t>
      </w:r>
      <w:r w:rsidR="002668D9">
        <w:t>,</w:t>
      </w:r>
      <w:r>
        <w:t xml:space="preserve"> uwzględniając przypisanie definicji do klas określonych przez S. Miles.</w:t>
      </w:r>
    </w:p>
    <w:p w14:paraId="160590FF" w14:textId="2EE1ECEA" w:rsidR="00F672D2" w:rsidRDefault="00F672D2" w:rsidP="00F672D2">
      <w:pPr>
        <w:pStyle w:val="Tytutabeli"/>
      </w:pPr>
      <w:bookmarkStart w:id="377" w:name="_Ref152270743"/>
      <w:bookmarkStart w:id="378" w:name="_Ref152270729"/>
      <w:bookmarkStart w:id="379" w:name="_Toc168749897"/>
      <w:r>
        <w:t xml:space="preserve">Tabela </w:t>
      </w:r>
      <w:r>
        <w:fldChar w:fldCharType="begin"/>
      </w:r>
      <w:r>
        <w:instrText xml:space="preserve"> SEQ Tabela \* ARABIC </w:instrText>
      </w:r>
      <w:r>
        <w:fldChar w:fldCharType="separate"/>
      </w:r>
      <w:r w:rsidR="00F2350D">
        <w:rPr>
          <w:noProof/>
        </w:rPr>
        <w:t>47</w:t>
      </w:r>
      <w:r>
        <w:rPr>
          <w:noProof/>
        </w:rPr>
        <w:fldChar w:fldCharType="end"/>
      </w:r>
      <w:bookmarkEnd w:id="377"/>
      <w:r w:rsidR="00B84102">
        <w:rPr>
          <w:noProof/>
        </w:rPr>
        <w:t>.</w:t>
      </w:r>
      <w:r>
        <w:t xml:space="preserve"> </w:t>
      </w:r>
      <w:r w:rsidRPr="00F672D2">
        <w:t>Wybrane definicje określenia interesariusze (</w:t>
      </w:r>
      <w:proofErr w:type="spellStart"/>
      <w:r w:rsidRPr="00F672D2">
        <w:rPr>
          <w:i/>
          <w:iCs/>
        </w:rPr>
        <w:t>stakeholders</w:t>
      </w:r>
      <w:proofErr w:type="spellEnd"/>
      <w:r w:rsidRPr="00F672D2">
        <w:t>) w literaturze dotyczącej zarządzania</w:t>
      </w:r>
      <w:r>
        <w:t xml:space="preserve"> w </w:t>
      </w:r>
      <w:r w:rsidR="00666609">
        <w:t xml:space="preserve">ujęciu chronologicznym i przyporządkowaniu do </w:t>
      </w:r>
      <w:r>
        <w:t xml:space="preserve">klas definicji </w:t>
      </w:r>
      <w:r w:rsidR="00666609">
        <w:t xml:space="preserve">interesariuszy </w:t>
      </w:r>
      <w:r>
        <w:t>wg S. Miles</w:t>
      </w:r>
      <w:r w:rsidRPr="00F672D2">
        <w:t>.</w:t>
      </w:r>
      <w:bookmarkEnd w:id="378"/>
      <w:bookmarkEnd w:id="379"/>
    </w:p>
    <w:tbl>
      <w:tblPr>
        <w:tblStyle w:val="Tabela-Siatka"/>
        <w:tblW w:w="0" w:type="auto"/>
        <w:tblLook w:val="04A0" w:firstRow="1" w:lastRow="0" w:firstColumn="1" w:lastColumn="0" w:noHBand="0" w:noVBand="1"/>
      </w:tblPr>
      <w:tblGrid>
        <w:gridCol w:w="1417"/>
        <w:gridCol w:w="1361"/>
        <w:gridCol w:w="6293"/>
      </w:tblGrid>
      <w:tr w:rsidR="000842B5" w:rsidRPr="00040D92" w14:paraId="47F325C4" w14:textId="77777777" w:rsidTr="00081BBD">
        <w:trPr>
          <w:cantSplit/>
          <w:tblHeader/>
        </w:trPr>
        <w:tc>
          <w:tcPr>
            <w:tcW w:w="1417" w:type="dxa"/>
            <w:vAlign w:val="center"/>
          </w:tcPr>
          <w:p w14:paraId="6ABA4EDA" w14:textId="20A4AB21" w:rsidR="000842B5" w:rsidRPr="00533597" w:rsidRDefault="000842B5" w:rsidP="00533597">
            <w:pPr>
              <w:pStyle w:val="TekstTabeli"/>
              <w:keepNext/>
              <w:rPr>
                <w:b/>
                <w:bCs w:val="0"/>
              </w:rPr>
            </w:pPr>
            <w:r w:rsidRPr="00533597">
              <w:rPr>
                <w:b/>
                <w:bCs w:val="0"/>
              </w:rPr>
              <w:t>Autor</w:t>
            </w:r>
            <w:r w:rsidR="00881745" w:rsidRPr="00533597">
              <w:rPr>
                <w:b/>
                <w:bCs w:val="0"/>
              </w:rPr>
              <w:br/>
              <w:t>(</w:t>
            </w:r>
            <w:proofErr w:type="spellStart"/>
            <w:r w:rsidR="00881745" w:rsidRPr="00533597">
              <w:rPr>
                <w:b/>
                <w:bCs w:val="0"/>
              </w:rPr>
              <w:t>rok</w:t>
            </w:r>
            <w:proofErr w:type="spellEnd"/>
            <w:r w:rsidR="00881745" w:rsidRPr="00533597">
              <w:rPr>
                <w:b/>
                <w:bCs w:val="0"/>
              </w:rPr>
              <w:t>)</w:t>
            </w:r>
          </w:p>
        </w:tc>
        <w:tc>
          <w:tcPr>
            <w:tcW w:w="1361" w:type="dxa"/>
            <w:vAlign w:val="center"/>
          </w:tcPr>
          <w:p w14:paraId="62006D15" w14:textId="6348052A" w:rsidR="000842B5" w:rsidRPr="00533597" w:rsidRDefault="000842B5" w:rsidP="00533597">
            <w:pPr>
              <w:pStyle w:val="TekstTabeli"/>
              <w:keepNext/>
              <w:rPr>
                <w:b/>
                <w:bCs w:val="0"/>
              </w:rPr>
            </w:pPr>
            <w:proofErr w:type="spellStart"/>
            <w:r w:rsidRPr="00533597">
              <w:rPr>
                <w:b/>
                <w:bCs w:val="0"/>
              </w:rPr>
              <w:t>Klasa</w:t>
            </w:r>
            <w:proofErr w:type="spellEnd"/>
            <w:r w:rsidR="00F02865" w:rsidRPr="00533597">
              <w:rPr>
                <w:b/>
                <w:bCs w:val="0"/>
              </w:rPr>
              <w:t xml:space="preserve"> </w:t>
            </w:r>
            <w:r w:rsidR="00F02865" w:rsidRPr="00533597">
              <w:rPr>
                <w:b/>
                <w:bCs w:val="0"/>
              </w:rPr>
              <w:br/>
              <w:t>[W, R, K, O]</w:t>
            </w:r>
            <w:r w:rsidR="00F02865" w:rsidRPr="00001D48">
              <w:rPr>
                <w:rStyle w:val="Odwoanieprzypisudolnego"/>
              </w:rPr>
              <w:footnoteReference w:id="41"/>
            </w:r>
          </w:p>
        </w:tc>
        <w:tc>
          <w:tcPr>
            <w:tcW w:w="6293" w:type="dxa"/>
            <w:vAlign w:val="center"/>
          </w:tcPr>
          <w:p w14:paraId="086FE6BA" w14:textId="1532A4A9" w:rsidR="000842B5" w:rsidRPr="00533597" w:rsidRDefault="000842B5" w:rsidP="00533597">
            <w:pPr>
              <w:pStyle w:val="TekstTabeli"/>
              <w:keepNext/>
              <w:rPr>
                <w:b/>
                <w:bCs w:val="0"/>
              </w:rPr>
            </w:pPr>
            <w:proofErr w:type="spellStart"/>
            <w:r w:rsidRPr="00533597">
              <w:rPr>
                <w:b/>
                <w:bCs w:val="0"/>
              </w:rPr>
              <w:t>Definicja</w:t>
            </w:r>
            <w:proofErr w:type="spellEnd"/>
          </w:p>
        </w:tc>
      </w:tr>
      <w:tr w:rsidR="000842B5" w:rsidRPr="00040D92" w14:paraId="4C69FD9C" w14:textId="77777777" w:rsidTr="00081BBD">
        <w:trPr>
          <w:cantSplit/>
        </w:trPr>
        <w:tc>
          <w:tcPr>
            <w:tcW w:w="1417" w:type="dxa"/>
            <w:vAlign w:val="center"/>
          </w:tcPr>
          <w:p w14:paraId="55FCB2E2" w14:textId="0B1DCAFE" w:rsidR="000842B5" w:rsidRPr="00040D92" w:rsidRDefault="000842B5" w:rsidP="00B558B7">
            <w:pPr>
              <w:pStyle w:val="TekstTabeli"/>
            </w:pPr>
            <w:r w:rsidRPr="00040D92">
              <w:t>SRI</w:t>
            </w:r>
            <w:r w:rsidR="00081256" w:rsidRPr="00040D92">
              <w:br/>
              <w:t>(1963)</w:t>
            </w:r>
          </w:p>
        </w:tc>
        <w:tc>
          <w:tcPr>
            <w:tcW w:w="1361" w:type="dxa"/>
            <w:vAlign w:val="center"/>
          </w:tcPr>
          <w:p w14:paraId="65914586" w14:textId="38F2BA90" w:rsidR="000842B5" w:rsidRPr="00040D92" w:rsidRDefault="00AD647F" w:rsidP="00B558B7">
            <w:pPr>
              <w:pStyle w:val="TekstTabeli"/>
            </w:pPr>
            <w:r w:rsidRPr="00040D92">
              <w:t>W-K</w:t>
            </w:r>
          </w:p>
        </w:tc>
        <w:tc>
          <w:tcPr>
            <w:tcW w:w="6293" w:type="dxa"/>
            <w:vAlign w:val="center"/>
          </w:tcPr>
          <w:p w14:paraId="5A676A68" w14:textId="3C02A4C9" w:rsidR="000842B5" w:rsidRPr="00D82766" w:rsidRDefault="00040D92" w:rsidP="00B558B7">
            <w:pPr>
              <w:pStyle w:val="TekstTabeli"/>
              <w:rPr>
                <w:lang w:val="pl-PL"/>
              </w:rPr>
            </w:pPr>
            <w:r w:rsidRPr="00D82766">
              <w:rPr>
                <w:lang w:val="pl-PL"/>
              </w:rPr>
              <w:t xml:space="preserve">Grupy </w:t>
            </w:r>
            <w:r w:rsidR="000842B5" w:rsidRPr="00D82766">
              <w:rPr>
                <w:lang w:val="pl-PL"/>
              </w:rPr>
              <w:t>bez których wsparcia organizacja przestanie istnieć</w:t>
            </w:r>
            <w:r w:rsidRPr="00D82766">
              <w:rPr>
                <w:lang w:val="pl-PL"/>
              </w:rPr>
              <w:t>.</w:t>
            </w:r>
          </w:p>
        </w:tc>
      </w:tr>
      <w:tr w:rsidR="000842B5" w:rsidRPr="00040D92" w14:paraId="09F34C75" w14:textId="77777777" w:rsidTr="00081BBD">
        <w:trPr>
          <w:cantSplit/>
        </w:trPr>
        <w:tc>
          <w:tcPr>
            <w:tcW w:w="1417" w:type="dxa"/>
            <w:vAlign w:val="center"/>
          </w:tcPr>
          <w:p w14:paraId="6A8216FA" w14:textId="7ED1C1C4" w:rsidR="000842B5" w:rsidRPr="00040D92" w:rsidRDefault="000842B5" w:rsidP="00B558B7">
            <w:pPr>
              <w:pStyle w:val="TekstTabeli"/>
            </w:pPr>
            <w:proofErr w:type="spellStart"/>
            <w:r w:rsidRPr="00040D92">
              <w:t>Rhenman</w:t>
            </w:r>
            <w:proofErr w:type="spellEnd"/>
            <w:r w:rsidRPr="00040D92">
              <w:t xml:space="preserve"> </w:t>
            </w:r>
            <w:r w:rsidR="00666609">
              <w:t>(</w:t>
            </w:r>
            <w:r w:rsidRPr="00040D92">
              <w:t>1964</w:t>
            </w:r>
            <w:r w:rsidR="00666609">
              <w:t>)</w:t>
            </w:r>
          </w:p>
        </w:tc>
        <w:tc>
          <w:tcPr>
            <w:tcW w:w="1361" w:type="dxa"/>
            <w:vAlign w:val="center"/>
          </w:tcPr>
          <w:p w14:paraId="5496558A" w14:textId="7DCBF617" w:rsidR="000842B5" w:rsidRPr="00040D92" w:rsidRDefault="00AD647F" w:rsidP="00B558B7">
            <w:pPr>
              <w:pStyle w:val="TekstTabeli"/>
            </w:pPr>
            <w:r w:rsidRPr="00040D92">
              <w:t>R-O</w:t>
            </w:r>
          </w:p>
        </w:tc>
        <w:tc>
          <w:tcPr>
            <w:tcW w:w="6293" w:type="dxa"/>
            <w:vAlign w:val="center"/>
          </w:tcPr>
          <w:p w14:paraId="1BB85721" w14:textId="752C9498" w:rsidR="000842B5" w:rsidRPr="00D82766" w:rsidRDefault="00040D92" w:rsidP="00B558B7">
            <w:pPr>
              <w:pStyle w:val="TekstTabeli"/>
              <w:rPr>
                <w:lang w:val="pl-PL"/>
              </w:rPr>
            </w:pPr>
            <w:r w:rsidRPr="00D82766">
              <w:rPr>
                <w:lang w:val="pl-PL"/>
              </w:rPr>
              <w:t xml:space="preserve">Osoba </w:t>
            </w:r>
            <w:r w:rsidR="00AD647F" w:rsidRPr="00D82766">
              <w:rPr>
                <w:lang w:val="pl-PL"/>
              </w:rPr>
              <w:t>lub grupa, któr</w:t>
            </w:r>
            <w:r w:rsidR="000E1B2F" w:rsidRPr="00D82766">
              <w:rPr>
                <w:lang w:val="pl-PL"/>
              </w:rPr>
              <w:t>ą łączy z organizacją jakiś</w:t>
            </w:r>
            <w:r w:rsidR="00AD647F" w:rsidRPr="00D82766">
              <w:rPr>
                <w:lang w:val="pl-PL"/>
              </w:rPr>
              <w:t xml:space="preserve"> inter</w:t>
            </w:r>
            <w:r w:rsidR="000E1B2F" w:rsidRPr="00D82766">
              <w:rPr>
                <w:lang w:val="pl-PL"/>
              </w:rPr>
              <w:t xml:space="preserve">es – </w:t>
            </w:r>
            <w:proofErr w:type="spellStart"/>
            <w:r w:rsidR="000E1B2F" w:rsidRPr="00D82766">
              <w:rPr>
                <w:i/>
                <w:iCs/>
                <w:lang w:val="pl-PL"/>
              </w:rPr>
              <w:t>interessent</w:t>
            </w:r>
            <w:proofErr w:type="spellEnd"/>
            <w:r w:rsidR="000E1B2F" w:rsidRPr="00D82766">
              <w:rPr>
                <w:lang w:val="pl-PL"/>
              </w:rPr>
              <w:t xml:space="preserve"> – </w:t>
            </w:r>
            <w:r w:rsidR="00AD647F" w:rsidRPr="00D82766">
              <w:rPr>
                <w:lang w:val="pl-PL"/>
              </w:rPr>
              <w:t>jedno z najwcześniejszych określeń jednocześnie podobnie jak w przypadku polskiego określeni odwołujące się do słowa „interes”</w:t>
            </w:r>
            <w:r w:rsidRPr="00D82766">
              <w:rPr>
                <w:lang w:val="pl-PL"/>
              </w:rPr>
              <w:t>.</w:t>
            </w:r>
          </w:p>
        </w:tc>
      </w:tr>
      <w:tr w:rsidR="00BB06C8" w:rsidRPr="00040D92" w14:paraId="64E93B52" w14:textId="77777777" w:rsidTr="00081BBD">
        <w:trPr>
          <w:cantSplit/>
        </w:trPr>
        <w:tc>
          <w:tcPr>
            <w:tcW w:w="1417" w:type="dxa"/>
            <w:vAlign w:val="center"/>
          </w:tcPr>
          <w:p w14:paraId="2A04781B" w14:textId="4D34319A" w:rsidR="00BB06C8" w:rsidRPr="00040D92" w:rsidRDefault="00BB06C8" w:rsidP="00B558B7">
            <w:pPr>
              <w:pStyle w:val="TekstTabeli"/>
            </w:pPr>
            <w:r w:rsidRPr="00040D92">
              <w:t>Freeman</w:t>
            </w:r>
            <w:r w:rsidR="00081256" w:rsidRPr="00040D92">
              <w:t xml:space="preserve"> </w:t>
            </w:r>
            <w:r w:rsidRPr="00040D92">
              <w:t>1984</w:t>
            </w:r>
          </w:p>
        </w:tc>
        <w:tc>
          <w:tcPr>
            <w:tcW w:w="1361" w:type="dxa"/>
            <w:vAlign w:val="center"/>
          </w:tcPr>
          <w:p w14:paraId="0880617A" w14:textId="74015021" w:rsidR="00BB06C8" w:rsidRPr="00040D92" w:rsidRDefault="00AD647F" w:rsidP="00B558B7">
            <w:pPr>
              <w:pStyle w:val="TekstTabeli"/>
            </w:pPr>
            <w:r w:rsidRPr="00040D92">
              <w:t>W-O</w:t>
            </w:r>
          </w:p>
        </w:tc>
        <w:tc>
          <w:tcPr>
            <w:tcW w:w="6293" w:type="dxa"/>
            <w:vAlign w:val="center"/>
          </w:tcPr>
          <w:p w14:paraId="40284B9A" w14:textId="6AF14EF5" w:rsidR="00BB06C8" w:rsidRPr="00D82766" w:rsidRDefault="00040D92" w:rsidP="00B558B7">
            <w:pPr>
              <w:pStyle w:val="TekstTabeli"/>
              <w:rPr>
                <w:lang w:val="pl-PL"/>
              </w:rPr>
            </w:pPr>
            <w:r w:rsidRPr="00D82766">
              <w:rPr>
                <w:lang w:val="pl-PL"/>
              </w:rPr>
              <w:t xml:space="preserve">Wszystkie </w:t>
            </w:r>
            <w:r w:rsidR="00BB06C8" w:rsidRPr="00D82766">
              <w:rPr>
                <w:lang w:val="pl-PL"/>
              </w:rPr>
              <w:t>osoby i grupy które są pod wpływem organizacji lub mogą mieć wpływ na osiąganie celów tej organizacji</w:t>
            </w:r>
            <w:r w:rsidRPr="00D82766">
              <w:rPr>
                <w:lang w:val="pl-PL"/>
              </w:rPr>
              <w:t>.</w:t>
            </w:r>
          </w:p>
        </w:tc>
      </w:tr>
      <w:tr w:rsidR="00AD647F" w:rsidRPr="00040D92" w14:paraId="0D43EBFB" w14:textId="77777777" w:rsidTr="00081BBD">
        <w:trPr>
          <w:cantSplit/>
        </w:trPr>
        <w:tc>
          <w:tcPr>
            <w:tcW w:w="1417" w:type="dxa"/>
            <w:vAlign w:val="center"/>
          </w:tcPr>
          <w:p w14:paraId="2F39F362" w14:textId="212DFA8B" w:rsidR="00AD647F" w:rsidRPr="00040D92" w:rsidRDefault="00AD647F" w:rsidP="00B558B7">
            <w:pPr>
              <w:pStyle w:val="TekstTabeli"/>
            </w:pPr>
            <w:r w:rsidRPr="00040D92">
              <w:t>Freeman 1984</w:t>
            </w:r>
          </w:p>
        </w:tc>
        <w:tc>
          <w:tcPr>
            <w:tcW w:w="1361" w:type="dxa"/>
            <w:vAlign w:val="center"/>
          </w:tcPr>
          <w:p w14:paraId="5D3ABAEF" w14:textId="62F819F8" w:rsidR="00AD647F" w:rsidRPr="00040D92" w:rsidRDefault="00081256" w:rsidP="00B558B7">
            <w:pPr>
              <w:pStyle w:val="TekstTabeli"/>
            </w:pPr>
            <w:r w:rsidRPr="00040D92">
              <w:t>W-O</w:t>
            </w:r>
          </w:p>
        </w:tc>
        <w:tc>
          <w:tcPr>
            <w:tcW w:w="6293" w:type="dxa"/>
            <w:vAlign w:val="center"/>
          </w:tcPr>
          <w:p w14:paraId="312255D7" w14:textId="7EF5F518" w:rsidR="00AD647F" w:rsidRPr="00D82766" w:rsidRDefault="00040D92" w:rsidP="00B558B7">
            <w:pPr>
              <w:pStyle w:val="TekstTabeli"/>
              <w:rPr>
                <w:lang w:val="pl-PL"/>
              </w:rPr>
            </w:pPr>
            <w:r w:rsidRPr="00D82766">
              <w:rPr>
                <w:lang w:val="pl-PL"/>
              </w:rPr>
              <w:t xml:space="preserve">Cokolwiek </w:t>
            </w:r>
            <w:r w:rsidR="00AD647F" w:rsidRPr="00D82766">
              <w:rPr>
                <w:lang w:val="pl-PL"/>
              </w:rPr>
              <w:t xml:space="preserve">wpływającego na </w:t>
            </w:r>
            <w:r w:rsidR="00090D83">
              <w:rPr>
                <w:lang w:val="pl-PL"/>
              </w:rPr>
              <w:t>organizację</w:t>
            </w:r>
            <w:r w:rsidR="00AD647F" w:rsidRPr="00D82766">
              <w:rPr>
                <w:lang w:val="pl-PL"/>
              </w:rPr>
              <w:t xml:space="preserve"> lub będącego pod wpływem </w:t>
            </w:r>
            <w:r w:rsidR="00090D83">
              <w:rPr>
                <w:lang w:val="pl-PL"/>
              </w:rPr>
              <w:t>organizacji</w:t>
            </w:r>
            <w:r w:rsidRPr="00D82766">
              <w:rPr>
                <w:lang w:val="pl-PL"/>
              </w:rPr>
              <w:t>.</w:t>
            </w:r>
          </w:p>
        </w:tc>
      </w:tr>
      <w:tr w:rsidR="00AD647F" w:rsidRPr="00040D92" w14:paraId="14A02134" w14:textId="77777777" w:rsidTr="00081BBD">
        <w:trPr>
          <w:cantSplit/>
        </w:trPr>
        <w:tc>
          <w:tcPr>
            <w:tcW w:w="1417" w:type="dxa"/>
            <w:vAlign w:val="center"/>
          </w:tcPr>
          <w:p w14:paraId="59980181" w14:textId="781480A0" w:rsidR="00AD647F" w:rsidRPr="00040D92" w:rsidRDefault="00AD647F" w:rsidP="00B558B7">
            <w:pPr>
              <w:pStyle w:val="TekstTabeli"/>
            </w:pPr>
            <w:r w:rsidRPr="00040D92">
              <w:lastRenderedPageBreak/>
              <w:t xml:space="preserve">Carroll </w:t>
            </w:r>
            <w:r w:rsidRPr="00040D92">
              <w:br/>
              <w:t>(1989)</w:t>
            </w:r>
          </w:p>
        </w:tc>
        <w:tc>
          <w:tcPr>
            <w:tcW w:w="1361" w:type="dxa"/>
            <w:vAlign w:val="center"/>
          </w:tcPr>
          <w:p w14:paraId="377E8BB4" w14:textId="2E18B677" w:rsidR="00AD647F" w:rsidRPr="00040D92" w:rsidRDefault="00081256" w:rsidP="00B558B7">
            <w:pPr>
              <w:pStyle w:val="TekstTabeli"/>
            </w:pPr>
            <w:r w:rsidRPr="00040D92">
              <w:t>R</w:t>
            </w:r>
          </w:p>
        </w:tc>
        <w:tc>
          <w:tcPr>
            <w:tcW w:w="6293" w:type="dxa"/>
            <w:vAlign w:val="center"/>
          </w:tcPr>
          <w:p w14:paraId="0CC24A11" w14:textId="2046188D" w:rsidR="00AD647F" w:rsidRPr="00D82766" w:rsidRDefault="00040D92" w:rsidP="00B558B7">
            <w:pPr>
              <w:pStyle w:val="TekstTabeli"/>
              <w:rPr>
                <w:lang w:val="pl-PL"/>
              </w:rPr>
            </w:pPr>
            <w:r w:rsidRPr="00D82766">
              <w:rPr>
                <w:lang w:val="pl-PL"/>
              </w:rPr>
              <w:t xml:space="preserve">Osoby </w:t>
            </w:r>
            <w:r w:rsidR="00081256" w:rsidRPr="00D82766">
              <w:rPr>
                <w:lang w:val="pl-PL"/>
              </w:rPr>
              <w:t xml:space="preserve">lub grupy, z którymi </w:t>
            </w:r>
            <w:r w:rsidR="00090D83">
              <w:rPr>
                <w:lang w:val="pl-PL"/>
              </w:rPr>
              <w:t>organizacja</w:t>
            </w:r>
            <w:r w:rsidR="00081256" w:rsidRPr="00D82766">
              <w:rPr>
                <w:lang w:val="pl-PL"/>
              </w:rPr>
              <w:t xml:space="preserve"> wchodzi w interakcje i które mają „udział” lub uzasadniony interes w firmie. Ten „udział” jest również opisywany jako „roszczenie”, „interes” lub „prawo”</w:t>
            </w:r>
            <w:r w:rsidRPr="00D82766">
              <w:rPr>
                <w:lang w:val="pl-PL"/>
              </w:rPr>
              <w:t>.</w:t>
            </w:r>
          </w:p>
        </w:tc>
      </w:tr>
      <w:tr w:rsidR="00AD647F" w:rsidRPr="00040D92" w14:paraId="2557F226" w14:textId="77777777" w:rsidTr="00081BBD">
        <w:trPr>
          <w:cantSplit/>
        </w:trPr>
        <w:tc>
          <w:tcPr>
            <w:tcW w:w="1417" w:type="dxa"/>
            <w:vAlign w:val="center"/>
          </w:tcPr>
          <w:p w14:paraId="5D6BB29C" w14:textId="37EFC5E5" w:rsidR="00AD647F" w:rsidRPr="00040D92" w:rsidRDefault="00AD647F" w:rsidP="00B558B7">
            <w:pPr>
              <w:pStyle w:val="TekstTabeli"/>
            </w:pPr>
            <w:r w:rsidRPr="00040D92">
              <w:t xml:space="preserve">Hill </w:t>
            </w:r>
            <w:proofErr w:type="spellStart"/>
            <w:r w:rsidRPr="00040D92">
              <w:t>i</w:t>
            </w:r>
            <w:proofErr w:type="spellEnd"/>
            <w:r w:rsidRPr="00040D92">
              <w:t xml:space="preserve"> Jones (1992)</w:t>
            </w:r>
          </w:p>
        </w:tc>
        <w:tc>
          <w:tcPr>
            <w:tcW w:w="1361" w:type="dxa"/>
            <w:vAlign w:val="center"/>
          </w:tcPr>
          <w:p w14:paraId="07AFFAD8" w14:textId="5CCC9272" w:rsidR="00AD647F" w:rsidRPr="00040D92" w:rsidRDefault="00081256" w:rsidP="00B558B7">
            <w:pPr>
              <w:pStyle w:val="TekstTabeli"/>
            </w:pPr>
            <w:r w:rsidRPr="00040D92">
              <w:t>R-K</w:t>
            </w:r>
          </w:p>
        </w:tc>
        <w:tc>
          <w:tcPr>
            <w:tcW w:w="6293" w:type="dxa"/>
            <w:vAlign w:val="center"/>
          </w:tcPr>
          <w:p w14:paraId="0536E0BA" w14:textId="7853FF0A" w:rsidR="00AD647F" w:rsidRPr="00D82766" w:rsidRDefault="00040D92" w:rsidP="00B558B7">
            <w:pPr>
              <w:pStyle w:val="TekstTabeli"/>
              <w:rPr>
                <w:lang w:val="pl-PL"/>
              </w:rPr>
            </w:pPr>
            <w:r w:rsidRPr="00D82766">
              <w:rPr>
                <w:lang w:val="pl-PL"/>
              </w:rPr>
              <w:t>Podmioty</w:t>
            </w:r>
            <w:r w:rsidR="00081256" w:rsidRPr="00D82766">
              <w:rPr>
                <w:lang w:val="pl-PL"/>
              </w:rPr>
              <w:t xml:space="preserve">, które mają uzasadnione roszczenie względem </w:t>
            </w:r>
            <w:r w:rsidR="00090D83">
              <w:rPr>
                <w:lang w:val="pl-PL"/>
              </w:rPr>
              <w:t>organizacji</w:t>
            </w:r>
            <w:r w:rsidR="009D0F02" w:rsidRPr="00D82766">
              <w:rPr>
                <w:lang w:val="pl-PL"/>
              </w:rPr>
              <w:t xml:space="preserve"> – </w:t>
            </w:r>
            <w:r w:rsidR="00081256" w:rsidRPr="00D82766">
              <w:rPr>
                <w:lang w:val="pl-PL"/>
              </w:rPr>
              <w:t>ustalone poprzez istnienie relacji wymiany</w:t>
            </w:r>
            <w:r w:rsidRPr="00D82766">
              <w:rPr>
                <w:lang w:val="pl-PL"/>
              </w:rPr>
              <w:t>.</w:t>
            </w:r>
          </w:p>
        </w:tc>
      </w:tr>
      <w:tr w:rsidR="00517F9E" w:rsidRPr="00040D92" w14:paraId="1A11ED3D" w14:textId="77777777" w:rsidTr="00081BBD">
        <w:trPr>
          <w:cantSplit/>
        </w:trPr>
        <w:tc>
          <w:tcPr>
            <w:tcW w:w="1417" w:type="dxa"/>
            <w:vAlign w:val="center"/>
          </w:tcPr>
          <w:p w14:paraId="4DD1D1BC" w14:textId="56DA78F4" w:rsidR="00517F9E" w:rsidRPr="00040D92" w:rsidRDefault="00517F9E" w:rsidP="00B558B7">
            <w:pPr>
              <w:pStyle w:val="TekstTabeli"/>
            </w:pPr>
            <w:r>
              <w:t xml:space="preserve">Nutt </w:t>
            </w:r>
            <w:proofErr w:type="spellStart"/>
            <w:r>
              <w:t>i</w:t>
            </w:r>
            <w:proofErr w:type="spellEnd"/>
            <w:r>
              <w:t xml:space="preserve"> </w:t>
            </w:r>
            <w:proofErr w:type="spellStart"/>
            <w:r>
              <w:t>Backhoff</w:t>
            </w:r>
            <w:proofErr w:type="spellEnd"/>
            <w:r>
              <w:br/>
              <w:t>(1992)</w:t>
            </w:r>
          </w:p>
        </w:tc>
        <w:tc>
          <w:tcPr>
            <w:tcW w:w="1361" w:type="dxa"/>
            <w:vAlign w:val="center"/>
          </w:tcPr>
          <w:p w14:paraId="0567FC22" w14:textId="4D71BE15" w:rsidR="00517F9E" w:rsidRPr="00040D92" w:rsidRDefault="00517F9E" w:rsidP="00B558B7">
            <w:pPr>
              <w:pStyle w:val="TekstTabeli"/>
            </w:pPr>
            <w:r>
              <w:t>W-O</w:t>
            </w:r>
          </w:p>
        </w:tc>
        <w:tc>
          <w:tcPr>
            <w:tcW w:w="6293" w:type="dxa"/>
            <w:vAlign w:val="center"/>
          </w:tcPr>
          <w:p w14:paraId="014047DF" w14:textId="49133594" w:rsidR="00517F9E" w:rsidRPr="00D82766" w:rsidRDefault="00517F9E" w:rsidP="00B558B7">
            <w:pPr>
              <w:pStyle w:val="TekstTabeli"/>
              <w:rPr>
                <w:lang w:val="pl-PL"/>
              </w:rPr>
            </w:pPr>
            <w:r w:rsidRPr="00D82766">
              <w:rPr>
                <w:lang w:val="pl-PL"/>
              </w:rPr>
              <w:t>Wszystkie strony (</w:t>
            </w:r>
            <w:proofErr w:type="spellStart"/>
            <w:r w:rsidRPr="00D82766">
              <w:rPr>
                <w:i/>
                <w:iCs/>
                <w:lang w:val="pl-PL"/>
              </w:rPr>
              <w:t>parties</w:t>
            </w:r>
            <w:proofErr w:type="spellEnd"/>
            <w:r w:rsidRPr="00D82766">
              <w:rPr>
                <w:lang w:val="pl-PL"/>
              </w:rPr>
              <w:t>) które będą pod wypływem lub będą miały wpływ na strategię (organizacji)</w:t>
            </w:r>
          </w:p>
        </w:tc>
      </w:tr>
      <w:tr w:rsidR="00AD647F" w:rsidRPr="00040D92" w14:paraId="63BD90E0" w14:textId="77777777" w:rsidTr="00081BBD">
        <w:trPr>
          <w:cantSplit/>
        </w:trPr>
        <w:tc>
          <w:tcPr>
            <w:tcW w:w="1417" w:type="dxa"/>
            <w:vAlign w:val="center"/>
          </w:tcPr>
          <w:p w14:paraId="27840752" w14:textId="6EFA8C59" w:rsidR="00AD647F" w:rsidRPr="00040D92" w:rsidRDefault="00AD647F" w:rsidP="00B558B7">
            <w:pPr>
              <w:pStyle w:val="TekstTabeli"/>
            </w:pPr>
            <w:r w:rsidRPr="00040D92">
              <w:t>Carson (1993)</w:t>
            </w:r>
          </w:p>
        </w:tc>
        <w:tc>
          <w:tcPr>
            <w:tcW w:w="1361" w:type="dxa"/>
            <w:vAlign w:val="center"/>
          </w:tcPr>
          <w:p w14:paraId="0F198A97" w14:textId="1F20FBEC" w:rsidR="00AD647F" w:rsidRPr="00040D92" w:rsidRDefault="009D0F02" w:rsidP="00B558B7">
            <w:pPr>
              <w:pStyle w:val="TekstTabeli"/>
            </w:pPr>
            <w:r w:rsidRPr="00040D92">
              <w:t>O</w:t>
            </w:r>
          </w:p>
        </w:tc>
        <w:tc>
          <w:tcPr>
            <w:tcW w:w="6293" w:type="dxa"/>
            <w:vAlign w:val="center"/>
          </w:tcPr>
          <w:p w14:paraId="61E6865D" w14:textId="4D28D8B0" w:rsidR="00AD647F" w:rsidRPr="00D82766" w:rsidRDefault="00040D92" w:rsidP="00B558B7">
            <w:pPr>
              <w:pStyle w:val="TekstTabeli"/>
              <w:rPr>
                <w:lang w:val="pl-PL"/>
              </w:rPr>
            </w:pPr>
            <w:r w:rsidRPr="00D82766">
              <w:rPr>
                <w:lang w:val="pl-PL"/>
              </w:rPr>
              <w:t xml:space="preserve">Będący </w:t>
            </w:r>
            <w:r w:rsidR="009D0F02" w:rsidRPr="00D82766">
              <w:rPr>
                <w:lang w:val="pl-PL"/>
              </w:rPr>
              <w:t xml:space="preserve">znacząco dotknięci (pod wpływem) działaniami </w:t>
            </w:r>
            <w:r w:rsidR="00090D83">
              <w:rPr>
                <w:lang w:val="pl-PL"/>
              </w:rPr>
              <w:t>organizacji.</w:t>
            </w:r>
          </w:p>
        </w:tc>
      </w:tr>
      <w:tr w:rsidR="00AD647F" w:rsidRPr="00040D92" w14:paraId="534E25A8" w14:textId="77777777" w:rsidTr="00081BBD">
        <w:trPr>
          <w:cantSplit/>
        </w:trPr>
        <w:tc>
          <w:tcPr>
            <w:tcW w:w="1417" w:type="dxa"/>
            <w:vAlign w:val="center"/>
          </w:tcPr>
          <w:p w14:paraId="6A5EDDF4" w14:textId="7E0961C0" w:rsidR="00AD647F" w:rsidRPr="00040D92" w:rsidRDefault="00AD647F" w:rsidP="00B558B7">
            <w:pPr>
              <w:pStyle w:val="TekstTabeli"/>
            </w:pPr>
            <w:r w:rsidRPr="00040D92">
              <w:t xml:space="preserve">Clarkson </w:t>
            </w:r>
            <w:r w:rsidR="00ED642E" w:rsidRPr="00040D92">
              <w:br/>
              <w:t>(</w:t>
            </w:r>
            <w:r w:rsidRPr="00040D92">
              <w:t>1994</w:t>
            </w:r>
            <w:r w:rsidR="00ED642E" w:rsidRPr="00040D92">
              <w:t>)</w:t>
            </w:r>
          </w:p>
        </w:tc>
        <w:tc>
          <w:tcPr>
            <w:tcW w:w="1361" w:type="dxa"/>
            <w:vAlign w:val="center"/>
          </w:tcPr>
          <w:p w14:paraId="5475C10A" w14:textId="4F6D3DBD" w:rsidR="00AD647F" w:rsidRPr="00040D92" w:rsidRDefault="009D0F02" w:rsidP="00B558B7">
            <w:pPr>
              <w:pStyle w:val="TekstTabeli"/>
            </w:pPr>
            <w:r w:rsidRPr="00040D92">
              <w:t>W</w:t>
            </w:r>
          </w:p>
        </w:tc>
        <w:tc>
          <w:tcPr>
            <w:tcW w:w="6293" w:type="dxa"/>
            <w:vAlign w:val="center"/>
          </w:tcPr>
          <w:p w14:paraId="447B8FF3" w14:textId="1EFA8210" w:rsidR="00AD647F" w:rsidRPr="00D82766" w:rsidRDefault="00040D92" w:rsidP="00B558B7">
            <w:pPr>
              <w:pStyle w:val="TekstTabeli"/>
              <w:rPr>
                <w:lang w:val="pl-PL"/>
              </w:rPr>
            </w:pPr>
            <w:r w:rsidRPr="00D82766">
              <w:rPr>
                <w:lang w:val="pl-PL"/>
              </w:rPr>
              <w:t xml:space="preserve">Interesariusz </w:t>
            </w:r>
            <w:r w:rsidR="00ED642E" w:rsidRPr="00D82766">
              <w:rPr>
                <w:lang w:val="pl-PL"/>
              </w:rPr>
              <w:t xml:space="preserve">zaangażowany (inwestujący - </w:t>
            </w:r>
            <w:proofErr w:type="spellStart"/>
            <w:r w:rsidR="00ED642E" w:rsidRPr="00D82766">
              <w:rPr>
                <w:i/>
                <w:iCs/>
                <w:lang w:val="pl-PL"/>
              </w:rPr>
              <w:t>invested</w:t>
            </w:r>
            <w:proofErr w:type="spellEnd"/>
            <w:r w:rsidR="00ED642E" w:rsidRPr="00D82766">
              <w:rPr>
                <w:lang w:val="pl-PL"/>
              </w:rPr>
              <w:t xml:space="preserve">) </w:t>
            </w:r>
            <w:r w:rsidR="009D0F02" w:rsidRPr="00D82766">
              <w:rPr>
                <w:lang w:val="pl-PL"/>
              </w:rPr>
              <w:t>to taki, który ma pewną kontrolę nad działalnością</w:t>
            </w:r>
            <w:r w:rsidR="00ED642E" w:rsidRPr="00D82766">
              <w:rPr>
                <w:lang w:val="pl-PL"/>
              </w:rPr>
              <w:t xml:space="preserve"> organizacji</w:t>
            </w:r>
            <w:r w:rsidRPr="00D82766">
              <w:rPr>
                <w:lang w:val="pl-PL"/>
              </w:rPr>
              <w:t>.</w:t>
            </w:r>
          </w:p>
        </w:tc>
      </w:tr>
      <w:tr w:rsidR="00AD647F" w:rsidRPr="00040D92" w14:paraId="59BD35C0" w14:textId="77777777" w:rsidTr="00081BBD">
        <w:trPr>
          <w:cantSplit/>
        </w:trPr>
        <w:tc>
          <w:tcPr>
            <w:tcW w:w="1417" w:type="dxa"/>
            <w:vAlign w:val="center"/>
          </w:tcPr>
          <w:p w14:paraId="4F110ED6" w14:textId="24B08843" w:rsidR="00AD647F" w:rsidRPr="00040D92" w:rsidRDefault="00AD647F" w:rsidP="00B558B7">
            <w:pPr>
              <w:pStyle w:val="TekstTabeli"/>
            </w:pPr>
            <w:r w:rsidRPr="00040D92">
              <w:t xml:space="preserve">Clarkson </w:t>
            </w:r>
            <w:r w:rsidRPr="00040D92">
              <w:br/>
              <w:t>(1994)</w:t>
            </w:r>
          </w:p>
        </w:tc>
        <w:tc>
          <w:tcPr>
            <w:tcW w:w="1361" w:type="dxa"/>
            <w:vAlign w:val="center"/>
          </w:tcPr>
          <w:p w14:paraId="5C7301A8" w14:textId="66122A22" w:rsidR="00AD647F" w:rsidRPr="00040D92" w:rsidRDefault="009D0F02" w:rsidP="00B558B7">
            <w:pPr>
              <w:pStyle w:val="TekstTabeli"/>
            </w:pPr>
            <w:r w:rsidRPr="00040D92">
              <w:t>K-O</w:t>
            </w:r>
          </w:p>
        </w:tc>
        <w:tc>
          <w:tcPr>
            <w:tcW w:w="6293" w:type="dxa"/>
            <w:vAlign w:val="center"/>
          </w:tcPr>
          <w:p w14:paraId="431362AC" w14:textId="5D40BDEC" w:rsidR="00ED642E" w:rsidRPr="00D82766" w:rsidRDefault="00040D92" w:rsidP="00B558B7">
            <w:pPr>
              <w:pStyle w:val="TekstTabeli"/>
              <w:rPr>
                <w:lang w:val="pl-PL"/>
              </w:rPr>
            </w:pPr>
            <w:r w:rsidRPr="00D82766">
              <w:rPr>
                <w:lang w:val="pl-PL"/>
              </w:rPr>
              <w:t xml:space="preserve">Ponoszą </w:t>
            </w:r>
            <w:r w:rsidR="00ED642E" w:rsidRPr="00D82766">
              <w:rPr>
                <w:lang w:val="pl-PL"/>
              </w:rPr>
              <w:t xml:space="preserve">pewną formę ryzyka jako wynik zainwestowania pewnego rodzaju kapitału, ludzkiego lub finansowego, czegoś wartościowego, w </w:t>
            </w:r>
            <w:r w:rsidR="00090D83">
              <w:rPr>
                <w:lang w:val="pl-PL"/>
              </w:rPr>
              <w:t>organizację</w:t>
            </w:r>
            <w:r w:rsidRPr="00D82766">
              <w:rPr>
                <w:lang w:val="pl-PL"/>
              </w:rPr>
              <w:t>.</w:t>
            </w:r>
          </w:p>
        </w:tc>
      </w:tr>
      <w:tr w:rsidR="00AD647F" w:rsidRPr="00040D92" w14:paraId="63DB0580" w14:textId="77777777" w:rsidTr="00081BBD">
        <w:trPr>
          <w:cantSplit/>
        </w:trPr>
        <w:tc>
          <w:tcPr>
            <w:tcW w:w="1417" w:type="dxa"/>
            <w:vAlign w:val="center"/>
          </w:tcPr>
          <w:p w14:paraId="0EB44CCC" w14:textId="57C4CD13" w:rsidR="00AD647F" w:rsidRPr="00040D92" w:rsidRDefault="00AD647F" w:rsidP="00B558B7">
            <w:pPr>
              <w:pStyle w:val="TekstTabeli"/>
            </w:pPr>
            <w:r w:rsidRPr="00040D92">
              <w:t xml:space="preserve">Freeman </w:t>
            </w:r>
            <w:r w:rsidRPr="00040D92">
              <w:br/>
              <w:t>(1994)</w:t>
            </w:r>
          </w:p>
        </w:tc>
        <w:tc>
          <w:tcPr>
            <w:tcW w:w="1361" w:type="dxa"/>
            <w:vAlign w:val="center"/>
          </w:tcPr>
          <w:p w14:paraId="35F2F79D" w14:textId="25595AFA" w:rsidR="00AD647F" w:rsidRPr="00040D92" w:rsidRDefault="00ED642E" w:rsidP="00B558B7">
            <w:pPr>
              <w:pStyle w:val="TekstTabeli"/>
            </w:pPr>
            <w:r w:rsidRPr="00040D92">
              <w:t>K</w:t>
            </w:r>
          </w:p>
        </w:tc>
        <w:tc>
          <w:tcPr>
            <w:tcW w:w="6293" w:type="dxa"/>
            <w:vAlign w:val="center"/>
          </w:tcPr>
          <w:p w14:paraId="45122324" w14:textId="4F0FC93F" w:rsidR="00AD647F" w:rsidRPr="00D82766" w:rsidRDefault="00ED642E" w:rsidP="00B558B7">
            <w:pPr>
              <w:pStyle w:val="TekstTabeli"/>
              <w:rPr>
                <w:lang w:val="pl-PL"/>
              </w:rPr>
            </w:pPr>
            <w:r w:rsidRPr="00D82766">
              <w:rPr>
                <w:lang w:val="pl-PL"/>
              </w:rPr>
              <w:t>Uczestnicy ludzkiego procesu wspólnego tworzenia wartości</w:t>
            </w:r>
            <w:r w:rsidR="00090D83">
              <w:rPr>
                <w:lang w:val="pl-PL"/>
              </w:rPr>
              <w:t>.</w:t>
            </w:r>
          </w:p>
        </w:tc>
      </w:tr>
      <w:tr w:rsidR="00AD647F" w:rsidRPr="00040D92" w14:paraId="32065EB1" w14:textId="77777777" w:rsidTr="00081BBD">
        <w:trPr>
          <w:cantSplit/>
        </w:trPr>
        <w:tc>
          <w:tcPr>
            <w:tcW w:w="1417" w:type="dxa"/>
            <w:vAlign w:val="center"/>
          </w:tcPr>
          <w:p w14:paraId="5C979D4E" w14:textId="39ACDBEE" w:rsidR="00AD647F" w:rsidRPr="00040D92" w:rsidRDefault="00AD647F" w:rsidP="00B558B7">
            <w:pPr>
              <w:pStyle w:val="TekstTabeli"/>
            </w:pPr>
            <w:r w:rsidRPr="00040D92">
              <w:t>Clarkson (1994)</w:t>
            </w:r>
          </w:p>
        </w:tc>
        <w:tc>
          <w:tcPr>
            <w:tcW w:w="1361" w:type="dxa"/>
            <w:vAlign w:val="center"/>
          </w:tcPr>
          <w:p w14:paraId="3F7A901A" w14:textId="777EFFF0" w:rsidR="00AD647F" w:rsidRPr="00040D92" w:rsidRDefault="00ED642E" w:rsidP="00B558B7">
            <w:pPr>
              <w:pStyle w:val="TekstTabeli"/>
            </w:pPr>
            <w:r w:rsidRPr="00040D92">
              <w:t>O</w:t>
            </w:r>
          </w:p>
        </w:tc>
        <w:tc>
          <w:tcPr>
            <w:tcW w:w="6293" w:type="dxa"/>
            <w:vAlign w:val="center"/>
          </w:tcPr>
          <w:p w14:paraId="5BF71C52" w14:textId="06C502F9" w:rsidR="00AD647F" w:rsidRPr="00D82766" w:rsidRDefault="00ED642E" w:rsidP="00B558B7">
            <w:pPr>
              <w:pStyle w:val="TekstTabeli"/>
              <w:rPr>
                <w:lang w:val="pl-PL"/>
              </w:rPr>
            </w:pPr>
            <w:r w:rsidRPr="00D82766">
              <w:rPr>
                <w:lang w:val="pl-PL"/>
              </w:rPr>
              <w:t xml:space="preserve">Są narażeni na ryzyko w wyniku działalności </w:t>
            </w:r>
            <w:r w:rsidR="00090D83">
              <w:rPr>
                <w:lang w:val="pl-PL"/>
              </w:rPr>
              <w:t>organizacji.</w:t>
            </w:r>
          </w:p>
        </w:tc>
      </w:tr>
      <w:tr w:rsidR="00517F9E" w:rsidRPr="00040D92" w14:paraId="09689765" w14:textId="77777777" w:rsidTr="00081BBD">
        <w:trPr>
          <w:cantSplit/>
        </w:trPr>
        <w:tc>
          <w:tcPr>
            <w:tcW w:w="1417" w:type="dxa"/>
            <w:vAlign w:val="center"/>
          </w:tcPr>
          <w:p w14:paraId="687668D4" w14:textId="35017093" w:rsidR="00517F9E" w:rsidRPr="00040D92" w:rsidRDefault="00517F9E" w:rsidP="00B558B7">
            <w:pPr>
              <w:pStyle w:val="TekstTabeli"/>
            </w:pPr>
            <w:r>
              <w:t>Bryson</w:t>
            </w:r>
            <w:r>
              <w:br/>
              <w:t>(1995)</w:t>
            </w:r>
          </w:p>
        </w:tc>
        <w:tc>
          <w:tcPr>
            <w:tcW w:w="1361" w:type="dxa"/>
            <w:vAlign w:val="center"/>
          </w:tcPr>
          <w:p w14:paraId="21A070BF" w14:textId="219E24FD" w:rsidR="00517F9E" w:rsidRPr="00040D92" w:rsidRDefault="00517F9E" w:rsidP="00B558B7">
            <w:pPr>
              <w:pStyle w:val="TekstTabeli"/>
            </w:pPr>
            <w:r>
              <w:t>R-O</w:t>
            </w:r>
          </w:p>
        </w:tc>
        <w:tc>
          <w:tcPr>
            <w:tcW w:w="6293" w:type="dxa"/>
            <w:vAlign w:val="center"/>
          </w:tcPr>
          <w:p w14:paraId="23122029" w14:textId="410ED341" w:rsidR="00517F9E" w:rsidRPr="00D82766" w:rsidRDefault="00517F9E" w:rsidP="00B558B7">
            <w:pPr>
              <w:pStyle w:val="TekstTabeli"/>
              <w:rPr>
                <w:lang w:val="pl-PL"/>
              </w:rPr>
            </w:pPr>
            <w:r w:rsidRPr="00D82766">
              <w:rPr>
                <w:lang w:val="pl-PL"/>
              </w:rPr>
              <w:t>Każda grupa osób lub organizacja która może żądać uwagi, zasobów lub wyników ze strony rozpatrywanej organizacji lub taka, która może być pod wpływem rezultatów działalności tejże.</w:t>
            </w:r>
          </w:p>
        </w:tc>
      </w:tr>
      <w:tr w:rsidR="00AD647F" w:rsidRPr="00040D92" w14:paraId="71E8E552" w14:textId="77777777" w:rsidTr="00081BBD">
        <w:trPr>
          <w:cantSplit/>
        </w:trPr>
        <w:tc>
          <w:tcPr>
            <w:tcW w:w="1417" w:type="dxa"/>
            <w:vAlign w:val="center"/>
          </w:tcPr>
          <w:p w14:paraId="57295EE7" w14:textId="4D42516F" w:rsidR="00AD647F" w:rsidRPr="00040D92" w:rsidRDefault="00AD647F" w:rsidP="00B558B7">
            <w:pPr>
              <w:pStyle w:val="TekstTabeli"/>
            </w:pPr>
            <w:r w:rsidRPr="00040D92">
              <w:t xml:space="preserve">Clarkson </w:t>
            </w:r>
            <w:r w:rsidR="00517F9E">
              <w:t>(</w:t>
            </w:r>
            <w:r w:rsidRPr="00040D92">
              <w:t>1995</w:t>
            </w:r>
            <w:r w:rsidR="00517F9E">
              <w:t>)</w:t>
            </w:r>
          </w:p>
        </w:tc>
        <w:tc>
          <w:tcPr>
            <w:tcW w:w="1361" w:type="dxa"/>
            <w:vAlign w:val="center"/>
          </w:tcPr>
          <w:p w14:paraId="692AA7F2" w14:textId="7FDD002C" w:rsidR="00AD647F" w:rsidRPr="00040D92" w:rsidRDefault="006676FB" w:rsidP="00B558B7">
            <w:pPr>
              <w:pStyle w:val="TekstTabeli"/>
            </w:pPr>
            <w:r w:rsidRPr="00040D92">
              <w:t>W-R-K-O</w:t>
            </w:r>
          </w:p>
        </w:tc>
        <w:tc>
          <w:tcPr>
            <w:tcW w:w="6293" w:type="dxa"/>
            <w:vAlign w:val="center"/>
          </w:tcPr>
          <w:p w14:paraId="242E2131" w14:textId="3D4D944C" w:rsidR="00ED642E" w:rsidRPr="00D82766" w:rsidRDefault="00ED642E" w:rsidP="00B558B7">
            <w:pPr>
              <w:pStyle w:val="TekstTabeli"/>
              <w:rPr>
                <w:lang w:val="pl-PL"/>
              </w:rPr>
            </w:pPr>
            <w:r w:rsidRPr="00D82766">
              <w:rPr>
                <w:lang w:val="pl-PL"/>
              </w:rPr>
              <w:t>Podstawowa (pierwotna) grupa interesariuszy to taka, bez ciągłego udziału której organizacja nie może przetrwać jako podmiot gospodarczy.</w:t>
            </w:r>
          </w:p>
          <w:p w14:paraId="2479DB90" w14:textId="117186B3" w:rsidR="00AD647F" w:rsidRPr="00090D83" w:rsidRDefault="00ED642E" w:rsidP="00B558B7">
            <w:pPr>
              <w:pStyle w:val="TekstTabeli"/>
              <w:rPr>
                <w:lang w:val="pl-PL"/>
              </w:rPr>
            </w:pPr>
            <w:r w:rsidRPr="00D82766">
              <w:rPr>
                <w:lang w:val="pl-PL"/>
              </w:rPr>
              <w:t xml:space="preserve">Wtórne grupy interesariuszy to te, które wpływają na organizację lub są pod jej wpływem, ale nie uczestniczą w transakcjach z </w:t>
            </w:r>
            <w:r w:rsidR="00090D83">
              <w:rPr>
                <w:lang w:val="pl-PL"/>
              </w:rPr>
              <w:t>organizacją</w:t>
            </w:r>
            <w:r w:rsidRPr="00D82766">
              <w:rPr>
                <w:lang w:val="pl-PL"/>
              </w:rPr>
              <w:t xml:space="preserve"> i nie są niezbędne dla jej przetrwania. </w:t>
            </w:r>
            <w:r w:rsidRPr="00090D83">
              <w:rPr>
                <w:lang w:val="pl-PL"/>
              </w:rPr>
              <w:t>Jednocześnie takie grupy mogą wyrządzić znaczną szkodę organizacji.</w:t>
            </w:r>
          </w:p>
        </w:tc>
      </w:tr>
      <w:tr w:rsidR="00AD647F" w:rsidRPr="00040D92" w14:paraId="37EE6B01" w14:textId="77777777" w:rsidTr="00081BBD">
        <w:trPr>
          <w:cantSplit/>
        </w:trPr>
        <w:tc>
          <w:tcPr>
            <w:tcW w:w="1417" w:type="dxa"/>
            <w:vAlign w:val="center"/>
          </w:tcPr>
          <w:p w14:paraId="5BDCDB0B" w14:textId="170711A6" w:rsidR="00AD647F" w:rsidRPr="00040D92" w:rsidRDefault="00AD647F" w:rsidP="00B558B7">
            <w:pPr>
              <w:pStyle w:val="TekstTabeli"/>
            </w:pPr>
            <w:r w:rsidRPr="00040D92">
              <w:t xml:space="preserve">Donaldson </w:t>
            </w:r>
            <w:r w:rsidR="00517F9E">
              <w:br/>
            </w:r>
            <w:proofErr w:type="spellStart"/>
            <w:r w:rsidRPr="00040D92">
              <w:t>i</w:t>
            </w:r>
            <w:proofErr w:type="spellEnd"/>
            <w:r w:rsidRPr="00040D92">
              <w:t xml:space="preserve"> Preston </w:t>
            </w:r>
            <w:r w:rsidR="00517F9E">
              <w:t>(</w:t>
            </w:r>
            <w:r w:rsidRPr="00040D92">
              <w:t>1995</w:t>
            </w:r>
            <w:r w:rsidR="00517F9E">
              <w:t>)</w:t>
            </w:r>
          </w:p>
        </w:tc>
        <w:tc>
          <w:tcPr>
            <w:tcW w:w="1361" w:type="dxa"/>
            <w:vAlign w:val="center"/>
          </w:tcPr>
          <w:p w14:paraId="42CC2610" w14:textId="14FF79BA" w:rsidR="00AD647F" w:rsidRPr="00040D92" w:rsidRDefault="006676FB" w:rsidP="00B558B7">
            <w:pPr>
              <w:pStyle w:val="TekstTabeli"/>
            </w:pPr>
            <w:r w:rsidRPr="00040D92">
              <w:t>W-R-K-O</w:t>
            </w:r>
          </w:p>
        </w:tc>
        <w:tc>
          <w:tcPr>
            <w:tcW w:w="6293" w:type="dxa"/>
            <w:vAlign w:val="center"/>
          </w:tcPr>
          <w:p w14:paraId="2CDD1153" w14:textId="0ECD758D" w:rsidR="00AD647F" w:rsidRPr="00D82766" w:rsidRDefault="006676FB" w:rsidP="00B558B7">
            <w:pPr>
              <w:pStyle w:val="TekstTabeli"/>
              <w:rPr>
                <w:lang w:val="pl-PL"/>
              </w:rPr>
            </w:pPr>
            <w:r w:rsidRPr="00D82766">
              <w:rPr>
                <w:lang w:val="pl-PL"/>
              </w:rPr>
              <w:t>Interesariusze to osoby lub grupy posiadające uzasadnione interesy w proceduralnych i/lub merytorycznych aspektach działalności korporacyjnej. Interesariusze są identyfikowani poprzez ich inwestycje w organizację, niezależnie od tego, czy organizacja ma jakiekolwiek odpowiadające im funkcjonalne zainteresowanie.</w:t>
            </w:r>
          </w:p>
        </w:tc>
      </w:tr>
      <w:tr w:rsidR="00AD647F" w:rsidRPr="00040D92" w14:paraId="4A6C3E8C" w14:textId="77777777" w:rsidTr="00081BBD">
        <w:trPr>
          <w:cantSplit/>
        </w:trPr>
        <w:tc>
          <w:tcPr>
            <w:tcW w:w="1417" w:type="dxa"/>
            <w:vAlign w:val="center"/>
          </w:tcPr>
          <w:p w14:paraId="461D0B07" w14:textId="1691019A" w:rsidR="00AD647F" w:rsidRPr="00040D92" w:rsidRDefault="00AD647F" w:rsidP="00B558B7">
            <w:pPr>
              <w:pStyle w:val="TekstTabeli"/>
            </w:pPr>
            <w:proofErr w:type="spellStart"/>
            <w:r w:rsidRPr="00040D92">
              <w:t>Starik</w:t>
            </w:r>
            <w:proofErr w:type="spellEnd"/>
            <w:r w:rsidRPr="00040D92">
              <w:t xml:space="preserve"> </w:t>
            </w:r>
            <w:r w:rsidR="006676FB" w:rsidRPr="00040D92">
              <w:t>(</w:t>
            </w:r>
            <w:r w:rsidRPr="00040D92">
              <w:t>1995</w:t>
            </w:r>
            <w:r w:rsidR="006676FB" w:rsidRPr="00040D92">
              <w:t>)</w:t>
            </w:r>
          </w:p>
        </w:tc>
        <w:tc>
          <w:tcPr>
            <w:tcW w:w="1361" w:type="dxa"/>
            <w:vAlign w:val="center"/>
          </w:tcPr>
          <w:p w14:paraId="633CD51F" w14:textId="126B4376" w:rsidR="00AD647F" w:rsidRPr="00040D92" w:rsidRDefault="006676FB" w:rsidP="00B558B7">
            <w:pPr>
              <w:pStyle w:val="TekstTabeli"/>
            </w:pPr>
            <w:r w:rsidRPr="00040D92">
              <w:t>W-R-K-O</w:t>
            </w:r>
          </w:p>
        </w:tc>
        <w:tc>
          <w:tcPr>
            <w:tcW w:w="6293" w:type="dxa"/>
            <w:vAlign w:val="center"/>
          </w:tcPr>
          <w:p w14:paraId="2FC8EE57" w14:textId="03F58501" w:rsidR="00AD647F" w:rsidRPr="00081BBD" w:rsidRDefault="006676FB" w:rsidP="00B558B7">
            <w:pPr>
              <w:pStyle w:val="TekstTabeli"/>
            </w:pPr>
            <w:proofErr w:type="spellStart"/>
            <w:r w:rsidRPr="00081BBD">
              <w:t>Każdy</w:t>
            </w:r>
            <w:proofErr w:type="spellEnd"/>
            <w:r w:rsidRPr="00081BBD">
              <w:t xml:space="preserve"> </w:t>
            </w:r>
            <w:proofErr w:type="spellStart"/>
            <w:r w:rsidRPr="00081BBD">
              <w:t>naturalnie</w:t>
            </w:r>
            <w:proofErr w:type="spellEnd"/>
            <w:r w:rsidRPr="00081BBD">
              <w:t xml:space="preserve"> </w:t>
            </w:r>
            <w:proofErr w:type="spellStart"/>
            <w:r w:rsidRPr="00081BBD">
              <w:t>występujący</w:t>
            </w:r>
            <w:proofErr w:type="spellEnd"/>
            <w:r w:rsidRPr="00081BBD">
              <w:t xml:space="preserve"> </w:t>
            </w:r>
            <w:proofErr w:type="spellStart"/>
            <w:r w:rsidRPr="00081BBD">
              <w:t>byt</w:t>
            </w:r>
            <w:proofErr w:type="spellEnd"/>
            <w:r w:rsidR="008151B9" w:rsidRPr="00081BBD">
              <w:t>.</w:t>
            </w:r>
          </w:p>
        </w:tc>
      </w:tr>
      <w:tr w:rsidR="00AD647F" w:rsidRPr="00040D92" w14:paraId="79BC495B" w14:textId="77777777" w:rsidTr="00081BBD">
        <w:trPr>
          <w:cantSplit/>
        </w:trPr>
        <w:tc>
          <w:tcPr>
            <w:tcW w:w="1417" w:type="dxa"/>
            <w:vAlign w:val="center"/>
          </w:tcPr>
          <w:p w14:paraId="68732865" w14:textId="6A07145F" w:rsidR="00AD647F" w:rsidRPr="00040D92" w:rsidRDefault="00AD647F" w:rsidP="00B558B7">
            <w:pPr>
              <w:pStyle w:val="TekstTabeli"/>
            </w:pPr>
            <w:r w:rsidRPr="00040D92">
              <w:t>Jones (1995)</w:t>
            </w:r>
          </w:p>
        </w:tc>
        <w:tc>
          <w:tcPr>
            <w:tcW w:w="1361" w:type="dxa"/>
            <w:vAlign w:val="center"/>
          </w:tcPr>
          <w:p w14:paraId="24E1A700" w14:textId="7376BC16" w:rsidR="00AD647F" w:rsidRPr="00040D92" w:rsidRDefault="00040D92" w:rsidP="00B558B7">
            <w:pPr>
              <w:pStyle w:val="TekstTabeli"/>
            </w:pPr>
            <w:r>
              <w:t>W-R</w:t>
            </w:r>
          </w:p>
        </w:tc>
        <w:tc>
          <w:tcPr>
            <w:tcW w:w="6293" w:type="dxa"/>
            <w:vAlign w:val="center"/>
          </w:tcPr>
          <w:p w14:paraId="7FD06B96" w14:textId="4552B4A2" w:rsidR="00AD647F" w:rsidRPr="00D82766" w:rsidRDefault="00090D83" w:rsidP="00B558B7">
            <w:pPr>
              <w:pStyle w:val="TekstTabeli"/>
              <w:rPr>
                <w:lang w:val="pl-PL"/>
              </w:rPr>
            </w:pPr>
            <w:r>
              <w:rPr>
                <w:lang w:val="pl-PL"/>
              </w:rPr>
              <w:t>Organizacja</w:t>
            </w:r>
            <w:r w:rsidR="00040D92" w:rsidRPr="00D82766">
              <w:rPr>
                <w:lang w:val="pl-PL"/>
              </w:rPr>
              <w:t xml:space="preserve"> charakteryzuje się relacjami z wieloma grupami i osobami </w:t>
            </w:r>
            <w:r w:rsidR="00040D92" w:rsidRPr="00D82766">
              <w:rPr>
                <w:lang w:val="pl-PL"/>
              </w:rPr>
              <w:br/>
              <w:t>(„interesariuszami”), z których każda ma: moc wpływania na wyniki firmy i/lub udział w wynikach firmy.</w:t>
            </w:r>
          </w:p>
        </w:tc>
      </w:tr>
      <w:tr w:rsidR="00AD647F" w:rsidRPr="00040D92" w14:paraId="5247B31B" w14:textId="77777777" w:rsidTr="00081BBD">
        <w:trPr>
          <w:cantSplit/>
        </w:trPr>
        <w:tc>
          <w:tcPr>
            <w:tcW w:w="1417" w:type="dxa"/>
            <w:vAlign w:val="center"/>
          </w:tcPr>
          <w:p w14:paraId="51D18421" w14:textId="5CBB0B23" w:rsidR="00AD647F" w:rsidRPr="00040D92" w:rsidRDefault="00AD647F" w:rsidP="00B558B7">
            <w:pPr>
              <w:pStyle w:val="TekstTabeli"/>
            </w:pPr>
            <w:r w:rsidRPr="00040D92">
              <w:t xml:space="preserve">Murphy </w:t>
            </w:r>
            <w:proofErr w:type="spellStart"/>
            <w:r w:rsidRPr="00040D92">
              <w:t>i</w:t>
            </w:r>
            <w:proofErr w:type="spellEnd"/>
            <w:r w:rsidRPr="00040D92">
              <w:t xml:space="preserve"> in.</w:t>
            </w:r>
            <w:r w:rsidRPr="00040D92">
              <w:br/>
              <w:t>(1997)</w:t>
            </w:r>
          </w:p>
        </w:tc>
        <w:tc>
          <w:tcPr>
            <w:tcW w:w="1361" w:type="dxa"/>
            <w:vAlign w:val="center"/>
          </w:tcPr>
          <w:p w14:paraId="6DC6C79E" w14:textId="10C2B153" w:rsidR="00AD647F" w:rsidRPr="00040D92" w:rsidRDefault="00040D92" w:rsidP="00B558B7">
            <w:pPr>
              <w:pStyle w:val="TekstTabeli"/>
            </w:pPr>
            <w:r>
              <w:t>W-R-K</w:t>
            </w:r>
          </w:p>
        </w:tc>
        <w:tc>
          <w:tcPr>
            <w:tcW w:w="6293" w:type="dxa"/>
            <w:vAlign w:val="center"/>
          </w:tcPr>
          <w:p w14:paraId="7DE4EC3C" w14:textId="684E5BCE" w:rsidR="00AD647F" w:rsidRPr="00D82766" w:rsidRDefault="005860C1" w:rsidP="00B558B7">
            <w:pPr>
              <w:pStyle w:val="TekstTabeli"/>
              <w:rPr>
                <w:lang w:val="pl-PL"/>
              </w:rPr>
            </w:pPr>
            <w:r w:rsidRPr="00D82766">
              <w:rPr>
                <w:lang w:val="pl-PL"/>
              </w:rPr>
              <w:t>Grupy interesariuszy mają żywotny udział (interes) w działaniach przedsiębiorstwa, bez ich usankcjonowania i wsparcia biznes przestałby istnieć.</w:t>
            </w:r>
          </w:p>
        </w:tc>
      </w:tr>
      <w:tr w:rsidR="00AD647F" w:rsidRPr="00040D92" w14:paraId="3DAB0AA3" w14:textId="77777777" w:rsidTr="00081BBD">
        <w:trPr>
          <w:cantSplit/>
        </w:trPr>
        <w:tc>
          <w:tcPr>
            <w:tcW w:w="1417" w:type="dxa"/>
            <w:vAlign w:val="center"/>
          </w:tcPr>
          <w:p w14:paraId="0A3812F5" w14:textId="2F90D35F" w:rsidR="00AD647F" w:rsidRPr="00040D92" w:rsidRDefault="00AD647F" w:rsidP="00B558B7">
            <w:pPr>
              <w:pStyle w:val="TekstTabeli"/>
            </w:pPr>
            <w:r w:rsidRPr="00040D92">
              <w:t>Nuti (1997)</w:t>
            </w:r>
          </w:p>
        </w:tc>
        <w:tc>
          <w:tcPr>
            <w:tcW w:w="1361" w:type="dxa"/>
            <w:vAlign w:val="center"/>
          </w:tcPr>
          <w:p w14:paraId="243BF2FC" w14:textId="38DCFC2A" w:rsidR="00AD647F" w:rsidRPr="00040D92" w:rsidRDefault="00040D92" w:rsidP="00B558B7">
            <w:pPr>
              <w:pStyle w:val="TekstTabeli"/>
            </w:pPr>
            <w:r>
              <w:t>R-K-O</w:t>
            </w:r>
          </w:p>
        </w:tc>
        <w:tc>
          <w:tcPr>
            <w:tcW w:w="6293" w:type="dxa"/>
            <w:vAlign w:val="center"/>
          </w:tcPr>
          <w:p w14:paraId="2AE566F2" w14:textId="35D05441" w:rsidR="00AD647F" w:rsidRPr="00D82766" w:rsidRDefault="005860C1" w:rsidP="00B558B7">
            <w:pPr>
              <w:pStyle w:val="TekstTabeli"/>
              <w:rPr>
                <w:lang w:val="pl-PL"/>
              </w:rPr>
            </w:pPr>
            <w:r w:rsidRPr="00D82766">
              <w:rPr>
                <w:lang w:val="pl-PL"/>
              </w:rPr>
              <w:t xml:space="preserve">Posiadacze uzasadnionego interesu lub udziału w działaniach </w:t>
            </w:r>
            <w:r w:rsidR="00090D83">
              <w:rPr>
                <w:lang w:val="pl-PL"/>
              </w:rPr>
              <w:t>organizacji</w:t>
            </w:r>
            <w:r w:rsidRPr="00D82766">
              <w:rPr>
                <w:lang w:val="pl-PL"/>
              </w:rPr>
              <w:t>, bezpośrednio poprzez transakcje rynkowe lub pośrednio poprzez narażenie na zewnętrzne skutki.</w:t>
            </w:r>
          </w:p>
        </w:tc>
      </w:tr>
      <w:tr w:rsidR="00AD647F" w:rsidRPr="00040D92" w14:paraId="3B3D2953" w14:textId="77777777" w:rsidTr="00081BBD">
        <w:trPr>
          <w:cantSplit/>
        </w:trPr>
        <w:tc>
          <w:tcPr>
            <w:tcW w:w="1417" w:type="dxa"/>
            <w:vAlign w:val="center"/>
          </w:tcPr>
          <w:p w14:paraId="22373311" w14:textId="6F27123D" w:rsidR="00AD647F" w:rsidRPr="00040D92" w:rsidRDefault="00AD647F" w:rsidP="00B558B7">
            <w:pPr>
              <w:pStyle w:val="TekstTabeli"/>
            </w:pPr>
            <w:r w:rsidRPr="00040D92">
              <w:t>Clarkson (1998)</w:t>
            </w:r>
          </w:p>
        </w:tc>
        <w:tc>
          <w:tcPr>
            <w:tcW w:w="1361" w:type="dxa"/>
            <w:vAlign w:val="center"/>
          </w:tcPr>
          <w:p w14:paraId="3AAEE752" w14:textId="0E38E37F" w:rsidR="00AD647F" w:rsidRPr="00040D92" w:rsidRDefault="00040D92" w:rsidP="00B558B7">
            <w:pPr>
              <w:pStyle w:val="TekstTabeli"/>
            </w:pPr>
            <w:r>
              <w:t>R-O</w:t>
            </w:r>
          </w:p>
        </w:tc>
        <w:tc>
          <w:tcPr>
            <w:tcW w:w="6293" w:type="dxa"/>
            <w:vAlign w:val="center"/>
          </w:tcPr>
          <w:p w14:paraId="62ED0DF4" w14:textId="1CF1529B" w:rsidR="00AD647F" w:rsidRPr="00D82766" w:rsidRDefault="005860C1" w:rsidP="00B558B7">
            <w:pPr>
              <w:pStyle w:val="TekstTabeli"/>
              <w:rPr>
                <w:lang w:val="pl-PL"/>
              </w:rPr>
            </w:pPr>
            <w:r w:rsidRPr="00D82766">
              <w:rPr>
                <w:lang w:val="pl-PL"/>
              </w:rPr>
              <w:t>Osoby lub podmioty, które mają udział, coś do zyskania lub stracenia w</w:t>
            </w:r>
            <w:r w:rsidR="00BB4550">
              <w:rPr>
                <w:lang w:val="pl-PL"/>
              </w:rPr>
              <w:t> </w:t>
            </w:r>
            <w:r w:rsidRPr="00D82766">
              <w:rPr>
                <w:lang w:val="pl-PL"/>
              </w:rPr>
              <w:t>wyniku działań organizacji.</w:t>
            </w:r>
          </w:p>
        </w:tc>
      </w:tr>
      <w:tr w:rsidR="00517F9E" w:rsidRPr="00040D92" w14:paraId="7EC09A63" w14:textId="77777777" w:rsidTr="00081BBD">
        <w:trPr>
          <w:cantSplit/>
        </w:trPr>
        <w:tc>
          <w:tcPr>
            <w:tcW w:w="1417" w:type="dxa"/>
            <w:vAlign w:val="center"/>
          </w:tcPr>
          <w:p w14:paraId="4820C5DE" w14:textId="52C2D235" w:rsidR="00517F9E" w:rsidRPr="00040D92" w:rsidRDefault="00517F9E" w:rsidP="00B558B7">
            <w:pPr>
              <w:pStyle w:val="TekstTabeli"/>
            </w:pPr>
            <w:r>
              <w:t xml:space="preserve">Eden </w:t>
            </w:r>
            <w:r>
              <w:br/>
            </w:r>
            <w:proofErr w:type="spellStart"/>
            <w:r>
              <w:t>i</w:t>
            </w:r>
            <w:proofErr w:type="spellEnd"/>
            <w:r>
              <w:t xml:space="preserve"> Ackermann (1998)</w:t>
            </w:r>
          </w:p>
        </w:tc>
        <w:tc>
          <w:tcPr>
            <w:tcW w:w="1361" w:type="dxa"/>
            <w:vAlign w:val="center"/>
          </w:tcPr>
          <w:p w14:paraId="2C53A7B2" w14:textId="44B61EF4" w:rsidR="00517F9E" w:rsidRDefault="00645435" w:rsidP="00B558B7">
            <w:pPr>
              <w:pStyle w:val="TekstTabeli"/>
            </w:pPr>
            <w:r>
              <w:t>R-K</w:t>
            </w:r>
          </w:p>
        </w:tc>
        <w:tc>
          <w:tcPr>
            <w:tcW w:w="6293" w:type="dxa"/>
            <w:vAlign w:val="center"/>
          </w:tcPr>
          <w:p w14:paraId="20552D89" w14:textId="5D6D01D3" w:rsidR="00517F9E" w:rsidRPr="00D82766" w:rsidRDefault="00645435" w:rsidP="00B558B7">
            <w:pPr>
              <w:pStyle w:val="TekstTabeli"/>
              <w:rPr>
                <w:lang w:val="pl-PL"/>
              </w:rPr>
            </w:pPr>
            <w:r w:rsidRPr="00D82766">
              <w:rPr>
                <w:lang w:val="pl-PL"/>
              </w:rPr>
              <w:t>Ludzie lub małe grupy z siłą / władzą do odpowiadania, negocjacji, i zmiany przyszłości strategicznej organizacji</w:t>
            </w:r>
          </w:p>
        </w:tc>
      </w:tr>
      <w:tr w:rsidR="00AD647F" w:rsidRPr="00817009" w14:paraId="42C24C26" w14:textId="77777777" w:rsidTr="00081BBD">
        <w:trPr>
          <w:cantSplit/>
        </w:trPr>
        <w:tc>
          <w:tcPr>
            <w:tcW w:w="1417" w:type="dxa"/>
            <w:vAlign w:val="center"/>
          </w:tcPr>
          <w:p w14:paraId="19331DBE" w14:textId="357CBBA3" w:rsidR="00AD647F" w:rsidRPr="00040D92" w:rsidRDefault="00AD647F" w:rsidP="00B558B7">
            <w:pPr>
              <w:pStyle w:val="TekstTabeli"/>
            </w:pPr>
            <w:r w:rsidRPr="00040D92">
              <w:t>Burrows J. (1999)</w:t>
            </w:r>
          </w:p>
        </w:tc>
        <w:tc>
          <w:tcPr>
            <w:tcW w:w="1361" w:type="dxa"/>
            <w:vAlign w:val="center"/>
          </w:tcPr>
          <w:p w14:paraId="4125B649" w14:textId="464DD43F" w:rsidR="00AD647F" w:rsidRPr="00040D92" w:rsidRDefault="00817009" w:rsidP="00B558B7">
            <w:pPr>
              <w:pStyle w:val="TekstTabeli"/>
            </w:pPr>
            <w:r>
              <w:t>R</w:t>
            </w:r>
          </w:p>
        </w:tc>
        <w:tc>
          <w:tcPr>
            <w:tcW w:w="6293" w:type="dxa"/>
            <w:vAlign w:val="center"/>
          </w:tcPr>
          <w:p w14:paraId="149835DC" w14:textId="3EE3662D" w:rsidR="00817009" w:rsidRPr="00D82766" w:rsidRDefault="00817009" w:rsidP="00B558B7">
            <w:pPr>
              <w:pStyle w:val="TekstTabeli"/>
              <w:rPr>
                <w:lang w:val="pl-PL"/>
              </w:rPr>
            </w:pPr>
            <w:r w:rsidRPr="00D82766">
              <w:rPr>
                <w:lang w:val="pl-PL"/>
              </w:rPr>
              <w:t>Osoby lub grupy, które uważają, że uczelnia (organizacja) jest wobec nich zobowiązana i zachowują się, jakby rzeczywiście tak było.</w:t>
            </w:r>
          </w:p>
          <w:p w14:paraId="5908D438" w14:textId="1C0855A5" w:rsidR="00AD647F" w:rsidRPr="00D82766" w:rsidRDefault="00817009" w:rsidP="00B558B7">
            <w:pPr>
              <w:pStyle w:val="TekstTabeli"/>
              <w:rPr>
                <w:lang w:val="pl-PL"/>
              </w:rPr>
            </w:pPr>
            <w:r w:rsidRPr="00D82766">
              <w:rPr>
                <w:lang w:val="pl-PL"/>
              </w:rPr>
              <w:t>W</w:t>
            </w:r>
            <w:r w:rsidR="00AD647F" w:rsidRPr="00D82766">
              <w:rPr>
                <w:lang w:val="pl-PL"/>
              </w:rPr>
              <w:t xml:space="preserve"> odniesieniu do uczelni użyte pojęcie </w:t>
            </w:r>
            <w:r w:rsidRPr="00D82766">
              <w:rPr>
                <w:lang w:val="pl-PL"/>
              </w:rPr>
              <w:t>„</w:t>
            </w:r>
            <w:r w:rsidR="00AD647F" w:rsidRPr="00D82766">
              <w:rPr>
                <w:lang w:val="pl-PL"/>
              </w:rPr>
              <w:t>społeczności interesariuszy</w:t>
            </w:r>
            <w:r w:rsidRPr="00D82766">
              <w:rPr>
                <w:lang w:val="pl-PL"/>
              </w:rPr>
              <w:t>”.</w:t>
            </w:r>
          </w:p>
        </w:tc>
      </w:tr>
      <w:tr w:rsidR="00AD647F" w:rsidRPr="00040D92" w14:paraId="766C8D7B" w14:textId="77777777" w:rsidTr="00081BBD">
        <w:trPr>
          <w:cantSplit/>
        </w:trPr>
        <w:tc>
          <w:tcPr>
            <w:tcW w:w="1417" w:type="dxa"/>
            <w:vAlign w:val="center"/>
          </w:tcPr>
          <w:p w14:paraId="31D14ADA" w14:textId="00E3D926" w:rsidR="00AD647F" w:rsidRPr="00040D92" w:rsidRDefault="00AD647F" w:rsidP="00B558B7">
            <w:pPr>
              <w:pStyle w:val="TekstTabeli"/>
            </w:pPr>
            <w:r w:rsidRPr="00040D92">
              <w:t xml:space="preserve">Post </w:t>
            </w:r>
            <w:proofErr w:type="spellStart"/>
            <w:r w:rsidRPr="00040D92">
              <w:t>i</w:t>
            </w:r>
            <w:proofErr w:type="spellEnd"/>
            <w:r w:rsidRPr="00040D92">
              <w:t xml:space="preserve"> in.</w:t>
            </w:r>
            <w:r w:rsidRPr="00040D92">
              <w:br/>
              <w:t>(2002)</w:t>
            </w:r>
          </w:p>
        </w:tc>
        <w:tc>
          <w:tcPr>
            <w:tcW w:w="1361" w:type="dxa"/>
            <w:vAlign w:val="center"/>
          </w:tcPr>
          <w:p w14:paraId="453161DD" w14:textId="1808C4F7" w:rsidR="00AD647F" w:rsidRPr="00040D92" w:rsidRDefault="00817009" w:rsidP="00B558B7">
            <w:pPr>
              <w:pStyle w:val="TekstTabeli"/>
            </w:pPr>
            <w:r>
              <w:t>W-K-O</w:t>
            </w:r>
          </w:p>
        </w:tc>
        <w:tc>
          <w:tcPr>
            <w:tcW w:w="6293" w:type="dxa"/>
            <w:vAlign w:val="center"/>
          </w:tcPr>
          <w:p w14:paraId="12843EDE" w14:textId="151B66A5" w:rsidR="00AD647F" w:rsidRPr="00D82766" w:rsidRDefault="00817009" w:rsidP="00B558B7">
            <w:pPr>
              <w:pStyle w:val="TekstTabeli"/>
              <w:rPr>
                <w:lang w:val="pl-PL"/>
              </w:rPr>
            </w:pPr>
            <w:r w:rsidRPr="00D82766">
              <w:rPr>
                <w:lang w:val="pl-PL"/>
              </w:rPr>
              <w:t>Osoby i podmioty, które przyczyniają się, dobrowolnie lub mimowolnie, do jej zdolności tworzenia bogactwa i działań, a zatem są potencjalnymi beneficjentami i/lub podmiotami narażonymi na ryzyko.</w:t>
            </w:r>
          </w:p>
        </w:tc>
      </w:tr>
      <w:tr w:rsidR="00AD647F" w:rsidRPr="00FA3B63" w14:paraId="2807FEBB" w14:textId="77777777" w:rsidTr="00081BBD">
        <w:trPr>
          <w:cantSplit/>
        </w:trPr>
        <w:tc>
          <w:tcPr>
            <w:tcW w:w="1417" w:type="dxa"/>
            <w:vAlign w:val="center"/>
          </w:tcPr>
          <w:p w14:paraId="06B90783" w14:textId="1485D2AC" w:rsidR="00AD647F" w:rsidRPr="00040D92" w:rsidRDefault="00AD647F" w:rsidP="00B558B7">
            <w:pPr>
              <w:pStyle w:val="TekstTabeli"/>
            </w:pPr>
            <w:proofErr w:type="spellStart"/>
            <w:r w:rsidRPr="00040D92">
              <w:lastRenderedPageBreak/>
              <w:t>Heugens</w:t>
            </w:r>
            <w:proofErr w:type="spellEnd"/>
            <w:r w:rsidRPr="00040D92">
              <w:t xml:space="preserve">, </w:t>
            </w:r>
            <w:r w:rsidRPr="00040D92">
              <w:br/>
              <w:t xml:space="preserve">van </w:t>
            </w:r>
            <w:r w:rsidR="00FA3B63">
              <w:br/>
            </w:r>
            <w:r w:rsidRPr="00040D92">
              <w:t>Oosterhout</w:t>
            </w:r>
            <w:r w:rsidRPr="00040D92">
              <w:br/>
              <w:t>(2002)</w:t>
            </w:r>
          </w:p>
        </w:tc>
        <w:tc>
          <w:tcPr>
            <w:tcW w:w="1361" w:type="dxa"/>
            <w:vAlign w:val="center"/>
          </w:tcPr>
          <w:p w14:paraId="0361DC66" w14:textId="3C1B35BE" w:rsidR="00AD647F" w:rsidRPr="00040D92" w:rsidRDefault="00CB3030" w:rsidP="00B558B7">
            <w:pPr>
              <w:pStyle w:val="TekstTabeli"/>
            </w:pPr>
            <w:r>
              <w:t>W-R-K-O</w:t>
            </w:r>
          </w:p>
        </w:tc>
        <w:tc>
          <w:tcPr>
            <w:tcW w:w="6293" w:type="dxa"/>
            <w:vAlign w:val="center"/>
          </w:tcPr>
          <w:p w14:paraId="2CD71594" w14:textId="5C484064" w:rsidR="00861772" w:rsidRPr="00D82766" w:rsidRDefault="00861772" w:rsidP="00B558B7">
            <w:pPr>
              <w:pStyle w:val="TekstTabeli"/>
              <w:rPr>
                <w:lang w:val="pl-PL"/>
              </w:rPr>
            </w:pPr>
            <w:r w:rsidRPr="00D82766">
              <w:rPr>
                <w:lang w:val="pl-PL"/>
              </w:rPr>
              <w:t>Zobowiązania umowne, ponieważ są one:</w:t>
            </w:r>
          </w:p>
          <w:p w14:paraId="6C4AA4D5" w14:textId="22971223" w:rsidR="00861772" w:rsidRPr="00D82766" w:rsidRDefault="00861772" w:rsidP="009D0585">
            <w:pPr>
              <w:pStyle w:val="TekstTabeli"/>
              <w:spacing w:before="0"/>
              <w:rPr>
                <w:lang w:val="pl-PL"/>
              </w:rPr>
            </w:pPr>
            <w:r w:rsidRPr="00D82766">
              <w:rPr>
                <w:lang w:val="pl-PL"/>
              </w:rPr>
              <w:t>- oparte na jakiejś formie wzajemnego porozumienia;</w:t>
            </w:r>
          </w:p>
          <w:p w14:paraId="00F9AC18" w14:textId="7D1B7CFE" w:rsidR="00861772" w:rsidRPr="00D82766" w:rsidRDefault="00861772" w:rsidP="009D0585">
            <w:pPr>
              <w:pStyle w:val="TekstTabeli"/>
              <w:spacing w:before="0"/>
              <w:rPr>
                <w:lang w:val="pl-PL"/>
              </w:rPr>
            </w:pPr>
            <w:r w:rsidRPr="00D82766">
              <w:rPr>
                <w:lang w:val="pl-PL"/>
              </w:rPr>
              <w:t>- w celu osiągnięcia wzajemnych korzyści lub zapobieżenia jakiejś szkodzie;</w:t>
            </w:r>
          </w:p>
          <w:p w14:paraId="5C50EFAF" w14:textId="5FADF398" w:rsidR="00AD647F" w:rsidRPr="00D82766" w:rsidRDefault="00861772" w:rsidP="009D0585">
            <w:pPr>
              <w:pStyle w:val="TekstTabeli"/>
              <w:spacing w:before="0"/>
              <w:rPr>
                <w:lang w:val="pl-PL"/>
              </w:rPr>
            </w:pPr>
            <w:r w:rsidRPr="00D82766">
              <w:rPr>
                <w:lang w:val="pl-PL"/>
              </w:rPr>
              <w:t>- obejmujące zestaw wzajemnie uznanych przyszłych praw i obowiązków, które mają być domniemane lub 'przedstawione' w warunkach umowy.</w:t>
            </w:r>
          </w:p>
        </w:tc>
      </w:tr>
      <w:tr w:rsidR="00645435" w:rsidRPr="00FA3B63" w14:paraId="6FE444C4" w14:textId="77777777" w:rsidTr="00081BBD">
        <w:trPr>
          <w:cantSplit/>
        </w:trPr>
        <w:tc>
          <w:tcPr>
            <w:tcW w:w="1417" w:type="dxa"/>
            <w:vAlign w:val="center"/>
          </w:tcPr>
          <w:p w14:paraId="04E82BB9" w14:textId="15505EEE" w:rsidR="00645435" w:rsidRPr="00040D92" w:rsidRDefault="00645435" w:rsidP="00B558B7">
            <w:pPr>
              <w:pStyle w:val="TekstTabeli"/>
            </w:pPr>
            <w:r>
              <w:t xml:space="preserve">Johnson </w:t>
            </w:r>
            <w:r>
              <w:br/>
            </w:r>
            <w:proofErr w:type="spellStart"/>
            <w:r>
              <w:t>i</w:t>
            </w:r>
            <w:proofErr w:type="spellEnd"/>
            <w:r>
              <w:t xml:space="preserve"> Scholes</w:t>
            </w:r>
            <w:r>
              <w:br/>
              <w:t>(2002)</w:t>
            </w:r>
          </w:p>
        </w:tc>
        <w:tc>
          <w:tcPr>
            <w:tcW w:w="1361" w:type="dxa"/>
            <w:vAlign w:val="center"/>
          </w:tcPr>
          <w:p w14:paraId="59E1FAE6" w14:textId="60DB965B" w:rsidR="00645435" w:rsidRDefault="00645435" w:rsidP="00B558B7">
            <w:pPr>
              <w:pStyle w:val="TekstTabeli"/>
            </w:pPr>
            <w:r>
              <w:t>W-O</w:t>
            </w:r>
          </w:p>
        </w:tc>
        <w:tc>
          <w:tcPr>
            <w:tcW w:w="6293" w:type="dxa"/>
            <w:vAlign w:val="center"/>
          </w:tcPr>
          <w:p w14:paraId="4D632737" w14:textId="7AF60673" w:rsidR="00645435" w:rsidRPr="00D82766" w:rsidRDefault="00645435" w:rsidP="00B558B7">
            <w:pPr>
              <w:pStyle w:val="TekstTabeli"/>
              <w:rPr>
                <w:lang w:val="pl-PL"/>
              </w:rPr>
            </w:pPr>
            <w:r w:rsidRPr="00D82766">
              <w:rPr>
                <w:lang w:val="pl-PL"/>
              </w:rPr>
              <w:t>Te osoby lub grupy, które zależą od organizacji w zakresie osiągania ich własnych celów i od których zależy organizacja.</w:t>
            </w:r>
          </w:p>
        </w:tc>
      </w:tr>
      <w:tr w:rsidR="00AD647F" w:rsidRPr="00861772" w14:paraId="5F0FE97C" w14:textId="77777777" w:rsidTr="00081BBD">
        <w:trPr>
          <w:cantSplit/>
        </w:trPr>
        <w:tc>
          <w:tcPr>
            <w:tcW w:w="1417" w:type="dxa"/>
            <w:vAlign w:val="center"/>
          </w:tcPr>
          <w:p w14:paraId="32F0258C" w14:textId="145C5EA1" w:rsidR="00AD647F" w:rsidRPr="00040D92" w:rsidRDefault="00AD647F" w:rsidP="00B558B7">
            <w:pPr>
              <w:pStyle w:val="TekstTabeli"/>
              <w:rPr>
                <w:lang w:val="en-GB"/>
              </w:rPr>
            </w:pPr>
            <w:r w:rsidRPr="00040D92">
              <w:t xml:space="preserve">Phillips </w:t>
            </w:r>
            <w:proofErr w:type="spellStart"/>
            <w:r w:rsidRPr="00040D92">
              <w:t>i</w:t>
            </w:r>
            <w:proofErr w:type="spellEnd"/>
            <w:r w:rsidRPr="00040D92">
              <w:t xml:space="preserve"> in.</w:t>
            </w:r>
            <w:r w:rsidRPr="00040D92">
              <w:br/>
              <w:t>(2003)</w:t>
            </w:r>
          </w:p>
        </w:tc>
        <w:tc>
          <w:tcPr>
            <w:tcW w:w="1361" w:type="dxa"/>
            <w:vAlign w:val="center"/>
          </w:tcPr>
          <w:p w14:paraId="43335D67" w14:textId="1BA784B1" w:rsidR="00AD647F" w:rsidRPr="00040D92" w:rsidRDefault="00861772" w:rsidP="00B558B7">
            <w:pPr>
              <w:pStyle w:val="TekstTabeli"/>
            </w:pPr>
            <w:r>
              <w:t>W</w:t>
            </w:r>
          </w:p>
        </w:tc>
        <w:tc>
          <w:tcPr>
            <w:tcW w:w="6293" w:type="dxa"/>
            <w:vAlign w:val="center"/>
          </w:tcPr>
          <w:p w14:paraId="41DD3A3C" w14:textId="24A8F648" w:rsidR="00AD647F" w:rsidRPr="00D82766" w:rsidRDefault="00861772" w:rsidP="00B558B7">
            <w:pPr>
              <w:pStyle w:val="TekstTabeli"/>
              <w:rPr>
                <w:lang w:val="pl-PL"/>
              </w:rPr>
            </w:pPr>
            <w:r w:rsidRPr="00D82766">
              <w:rPr>
                <w:lang w:val="pl-PL"/>
              </w:rPr>
              <w:t>Ci, którzy mogą wspomagać lub utrudniać osiąganie celów organizacji.</w:t>
            </w:r>
          </w:p>
        </w:tc>
      </w:tr>
      <w:tr w:rsidR="00AD647F" w:rsidRPr="00861772" w14:paraId="591F51F9" w14:textId="77777777" w:rsidTr="00081BBD">
        <w:trPr>
          <w:cantSplit/>
        </w:trPr>
        <w:tc>
          <w:tcPr>
            <w:tcW w:w="1417" w:type="dxa"/>
            <w:vAlign w:val="center"/>
          </w:tcPr>
          <w:p w14:paraId="2FA14468" w14:textId="601955B9" w:rsidR="00AD647F" w:rsidRPr="00040D92" w:rsidRDefault="00AD647F" w:rsidP="00B558B7">
            <w:pPr>
              <w:pStyle w:val="TekstTabeli"/>
            </w:pPr>
            <w:r w:rsidRPr="00040D92">
              <w:t>Phillips</w:t>
            </w:r>
            <w:r w:rsidR="00FA3B63">
              <w:t xml:space="preserve"> </w:t>
            </w:r>
            <w:r w:rsidRPr="00040D92">
              <w:t>(2003)</w:t>
            </w:r>
          </w:p>
        </w:tc>
        <w:tc>
          <w:tcPr>
            <w:tcW w:w="1361" w:type="dxa"/>
            <w:vAlign w:val="center"/>
          </w:tcPr>
          <w:p w14:paraId="1BD14D68" w14:textId="08E9F5D8" w:rsidR="00AD647F" w:rsidRPr="00040D92" w:rsidRDefault="00861772" w:rsidP="00B558B7">
            <w:pPr>
              <w:pStyle w:val="TekstTabeli"/>
            </w:pPr>
            <w:r>
              <w:t>R</w:t>
            </w:r>
          </w:p>
        </w:tc>
        <w:tc>
          <w:tcPr>
            <w:tcW w:w="6293" w:type="dxa"/>
            <w:vAlign w:val="center"/>
          </w:tcPr>
          <w:p w14:paraId="58CA0499" w14:textId="085EFF59" w:rsidR="00AD647F" w:rsidRPr="00D82766" w:rsidRDefault="00861772" w:rsidP="00B558B7">
            <w:pPr>
              <w:pStyle w:val="TekstTabeli"/>
              <w:rPr>
                <w:lang w:val="pl-PL"/>
              </w:rPr>
            </w:pPr>
            <w:r w:rsidRPr="00D82766">
              <w:rPr>
                <w:lang w:val="pl-PL"/>
              </w:rPr>
              <w:t>Ci, wobec których organizacja ma moralne zobowiązania.</w:t>
            </w:r>
          </w:p>
        </w:tc>
      </w:tr>
      <w:tr w:rsidR="00AD647F" w:rsidRPr="00861772" w14:paraId="40E4C924" w14:textId="77777777" w:rsidTr="00081BBD">
        <w:trPr>
          <w:cantSplit/>
        </w:trPr>
        <w:tc>
          <w:tcPr>
            <w:tcW w:w="1417" w:type="dxa"/>
            <w:vAlign w:val="center"/>
          </w:tcPr>
          <w:p w14:paraId="3148FE35" w14:textId="10D99AC5" w:rsidR="00AD647F" w:rsidRPr="00040D92" w:rsidRDefault="00AD647F" w:rsidP="00B558B7">
            <w:pPr>
              <w:pStyle w:val="TekstTabeli"/>
            </w:pPr>
            <w:r w:rsidRPr="00040D92">
              <w:t>Lea (2004)</w:t>
            </w:r>
          </w:p>
        </w:tc>
        <w:tc>
          <w:tcPr>
            <w:tcW w:w="1361" w:type="dxa"/>
            <w:vAlign w:val="center"/>
          </w:tcPr>
          <w:p w14:paraId="584D14EA" w14:textId="44D669A2" w:rsidR="00AD647F" w:rsidRPr="00040D92" w:rsidRDefault="00861772" w:rsidP="00B558B7">
            <w:pPr>
              <w:pStyle w:val="TekstTabeli"/>
            </w:pPr>
            <w:r>
              <w:t>O</w:t>
            </w:r>
          </w:p>
        </w:tc>
        <w:tc>
          <w:tcPr>
            <w:tcW w:w="6293" w:type="dxa"/>
            <w:vAlign w:val="center"/>
          </w:tcPr>
          <w:p w14:paraId="202830CC" w14:textId="425E2A5F" w:rsidR="00AD647F" w:rsidRPr="00D82766" w:rsidRDefault="00861772" w:rsidP="00B558B7">
            <w:pPr>
              <w:pStyle w:val="TekstTabeli"/>
              <w:rPr>
                <w:lang w:val="pl-PL"/>
              </w:rPr>
            </w:pPr>
            <w:r w:rsidRPr="00D82766">
              <w:rPr>
                <w:lang w:val="pl-PL"/>
              </w:rPr>
              <w:t>Bezpośrednio dotknięci (pod wpływem) przez działania firmy.</w:t>
            </w:r>
          </w:p>
        </w:tc>
      </w:tr>
      <w:tr w:rsidR="00AD647F" w:rsidRPr="00861772" w14:paraId="2DDD197D" w14:textId="77777777" w:rsidTr="00081BBD">
        <w:trPr>
          <w:cantSplit/>
        </w:trPr>
        <w:tc>
          <w:tcPr>
            <w:tcW w:w="1417" w:type="dxa"/>
            <w:vAlign w:val="center"/>
          </w:tcPr>
          <w:p w14:paraId="77C8248C" w14:textId="6E0D637F" w:rsidR="00AD647F" w:rsidRPr="00040D92" w:rsidRDefault="00AD647F" w:rsidP="00B558B7">
            <w:pPr>
              <w:pStyle w:val="TekstTabeli"/>
            </w:pPr>
            <w:r w:rsidRPr="00040D92">
              <w:t xml:space="preserve">Bourne </w:t>
            </w:r>
            <w:r w:rsidR="00D905C5">
              <w:t>(</w:t>
            </w:r>
            <w:r w:rsidRPr="00040D92">
              <w:t>2005</w:t>
            </w:r>
            <w:r w:rsidR="00D905C5">
              <w:t>)</w:t>
            </w:r>
          </w:p>
        </w:tc>
        <w:tc>
          <w:tcPr>
            <w:tcW w:w="1361" w:type="dxa"/>
            <w:vAlign w:val="center"/>
          </w:tcPr>
          <w:p w14:paraId="79616420" w14:textId="2CECA93E" w:rsidR="00AD647F" w:rsidRPr="00040D92" w:rsidRDefault="00861772" w:rsidP="00B558B7">
            <w:pPr>
              <w:pStyle w:val="TekstTabeli"/>
            </w:pPr>
            <w:r>
              <w:t>W-R-K-O</w:t>
            </w:r>
          </w:p>
        </w:tc>
        <w:tc>
          <w:tcPr>
            <w:tcW w:w="6293" w:type="dxa"/>
            <w:vAlign w:val="center"/>
          </w:tcPr>
          <w:p w14:paraId="542F18F4" w14:textId="1304CAB8" w:rsidR="00AD647F" w:rsidRPr="00D82766" w:rsidRDefault="00861772" w:rsidP="00B558B7">
            <w:pPr>
              <w:pStyle w:val="TekstTabeli"/>
              <w:rPr>
                <w:lang w:val="pl-PL"/>
              </w:rPr>
            </w:pPr>
            <w:r w:rsidRPr="00D82766">
              <w:rPr>
                <w:lang w:val="pl-PL"/>
              </w:rPr>
              <w:t>Interesariusze to osoby lub grupy, które mają interes lub jakiś aspekt praw lub własności w projekcie</w:t>
            </w:r>
            <w:r w:rsidR="00090D83">
              <w:rPr>
                <w:lang w:val="pl-PL"/>
              </w:rPr>
              <w:t xml:space="preserve"> (organizacji)</w:t>
            </w:r>
            <w:r w:rsidRPr="00D82766">
              <w:rPr>
                <w:lang w:val="pl-PL"/>
              </w:rPr>
              <w:t>, mogą przyczyniać się w formie wiedzy lub wsparcia, lub mogą wpływać lub być pod wpływem przedsięwzięcia.</w:t>
            </w:r>
          </w:p>
        </w:tc>
      </w:tr>
      <w:tr w:rsidR="00AD647F" w:rsidRPr="00E7442A" w14:paraId="38C068CA" w14:textId="77777777" w:rsidTr="00081BBD">
        <w:trPr>
          <w:cantSplit/>
        </w:trPr>
        <w:tc>
          <w:tcPr>
            <w:tcW w:w="1417" w:type="dxa"/>
            <w:vAlign w:val="center"/>
          </w:tcPr>
          <w:p w14:paraId="248D37E3" w14:textId="34B49AD4" w:rsidR="00AD647F" w:rsidRPr="00040D92" w:rsidRDefault="00AD647F" w:rsidP="00B558B7">
            <w:pPr>
              <w:pStyle w:val="TekstTabeli"/>
            </w:pPr>
            <w:r w:rsidRPr="00040D92">
              <w:t xml:space="preserve">Lamberg </w:t>
            </w:r>
            <w:proofErr w:type="spellStart"/>
            <w:r w:rsidRPr="00040D92">
              <w:t>i</w:t>
            </w:r>
            <w:proofErr w:type="spellEnd"/>
            <w:r w:rsidRPr="00040D92">
              <w:t xml:space="preserve"> in.</w:t>
            </w:r>
            <w:r w:rsidRPr="00040D92">
              <w:br/>
              <w:t>(2008)</w:t>
            </w:r>
          </w:p>
        </w:tc>
        <w:tc>
          <w:tcPr>
            <w:tcW w:w="1361" w:type="dxa"/>
            <w:vAlign w:val="center"/>
          </w:tcPr>
          <w:p w14:paraId="58A5B8A2" w14:textId="607A3922" w:rsidR="00AD647F" w:rsidRPr="00040D92" w:rsidRDefault="00E7442A" w:rsidP="00B558B7">
            <w:pPr>
              <w:pStyle w:val="TekstTabeli"/>
            </w:pPr>
            <w:r>
              <w:t>W-R-O</w:t>
            </w:r>
          </w:p>
        </w:tc>
        <w:tc>
          <w:tcPr>
            <w:tcW w:w="6293" w:type="dxa"/>
            <w:vAlign w:val="center"/>
          </w:tcPr>
          <w:p w14:paraId="68A90F64" w14:textId="10A588CA" w:rsidR="00AD647F" w:rsidRPr="00D82766" w:rsidRDefault="00E7442A" w:rsidP="00B558B7">
            <w:pPr>
              <w:pStyle w:val="TekstTabeli"/>
              <w:rPr>
                <w:lang w:val="pl-PL"/>
              </w:rPr>
            </w:pPr>
            <w:r w:rsidRPr="00D82766">
              <w:rPr>
                <w:lang w:val="pl-PL"/>
              </w:rPr>
              <w:t>Na podstawie wyraźnego lub domniemanego porozumienia o wzajemnie uznanych prawach i obowiązkach w celu osiągnięcia wzajemnych korzyści lub zapobieżenia jakiejś szkodzie.</w:t>
            </w:r>
          </w:p>
        </w:tc>
      </w:tr>
      <w:tr w:rsidR="00AD647F" w:rsidRPr="000B627A" w14:paraId="4B494A28" w14:textId="77777777" w:rsidTr="00081BBD">
        <w:trPr>
          <w:cantSplit/>
        </w:trPr>
        <w:tc>
          <w:tcPr>
            <w:tcW w:w="1417" w:type="dxa"/>
            <w:vAlign w:val="center"/>
          </w:tcPr>
          <w:p w14:paraId="02EE4C45" w14:textId="41711307" w:rsidR="00AD647F" w:rsidRPr="00040D92" w:rsidRDefault="00AD647F" w:rsidP="00B558B7">
            <w:pPr>
              <w:pStyle w:val="TekstTabeli"/>
            </w:pPr>
            <w:r w:rsidRPr="00040D92">
              <w:t>Fassin</w:t>
            </w:r>
            <w:r w:rsidR="00723149">
              <w:br/>
              <w:t>(</w:t>
            </w:r>
            <w:r w:rsidRPr="00040D92">
              <w:t>2009</w:t>
            </w:r>
            <w:r w:rsidR="00723149">
              <w:t>)</w:t>
            </w:r>
          </w:p>
        </w:tc>
        <w:tc>
          <w:tcPr>
            <w:tcW w:w="1361" w:type="dxa"/>
            <w:vAlign w:val="center"/>
          </w:tcPr>
          <w:p w14:paraId="667DE969" w14:textId="6D874770" w:rsidR="00AD647F" w:rsidRPr="00040D92" w:rsidRDefault="000B627A" w:rsidP="00B558B7">
            <w:pPr>
              <w:pStyle w:val="TekstTabeli"/>
            </w:pPr>
            <w:r>
              <w:t>W-R</w:t>
            </w:r>
          </w:p>
        </w:tc>
        <w:tc>
          <w:tcPr>
            <w:tcW w:w="6293" w:type="dxa"/>
            <w:vAlign w:val="center"/>
          </w:tcPr>
          <w:p w14:paraId="0AF099CF" w14:textId="09CDED45" w:rsidR="00AD647F" w:rsidRPr="00D82766" w:rsidRDefault="000B627A" w:rsidP="00B558B7">
            <w:pPr>
              <w:pStyle w:val="TekstTabeli"/>
              <w:rPr>
                <w:lang w:val="pl-PL"/>
              </w:rPr>
            </w:pPr>
            <w:r w:rsidRPr="00D82766">
              <w:rPr>
                <w:lang w:val="pl-PL"/>
              </w:rPr>
              <w:t>Interesariusz odnosi się do każdej osoby lub grupy, która posiada udział w organizacji w sposób podobny do tego, w jaki akcjonariusz posiada udziały.</w:t>
            </w:r>
          </w:p>
        </w:tc>
      </w:tr>
      <w:tr w:rsidR="00AD647F" w:rsidRPr="00040D92" w14:paraId="1BA2B73E" w14:textId="77777777" w:rsidTr="00081BBD">
        <w:trPr>
          <w:cantSplit/>
        </w:trPr>
        <w:tc>
          <w:tcPr>
            <w:tcW w:w="1417" w:type="dxa"/>
            <w:vAlign w:val="center"/>
          </w:tcPr>
          <w:p w14:paraId="4F1AB45F" w14:textId="6FFB0317" w:rsidR="00AD647F" w:rsidRPr="00040D92" w:rsidRDefault="00AD647F" w:rsidP="00B558B7">
            <w:pPr>
              <w:pStyle w:val="TekstTabeli"/>
            </w:pPr>
            <w:r w:rsidRPr="00040D92">
              <w:t>ISO 26000:2010</w:t>
            </w:r>
          </w:p>
        </w:tc>
        <w:tc>
          <w:tcPr>
            <w:tcW w:w="1361" w:type="dxa"/>
            <w:vAlign w:val="center"/>
          </w:tcPr>
          <w:p w14:paraId="7BA71845" w14:textId="1601A5F6" w:rsidR="00AD647F" w:rsidRPr="00040D92" w:rsidRDefault="000B627A" w:rsidP="00B558B7">
            <w:pPr>
              <w:pStyle w:val="TekstTabeli"/>
            </w:pPr>
            <w:r>
              <w:t>W-R-O</w:t>
            </w:r>
          </w:p>
        </w:tc>
        <w:tc>
          <w:tcPr>
            <w:tcW w:w="6293" w:type="dxa"/>
            <w:vAlign w:val="center"/>
          </w:tcPr>
          <w:p w14:paraId="4E86922D" w14:textId="2AFA22BC" w:rsidR="00AD647F" w:rsidRPr="00D82766" w:rsidRDefault="000B627A" w:rsidP="00B558B7">
            <w:pPr>
              <w:pStyle w:val="TekstTabeli"/>
              <w:rPr>
                <w:lang w:val="pl-PL"/>
              </w:rPr>
            </w:pPr>
            <w:r w:rsidRPr="00D82766">
              <w:rPr>
                <w:lang w:val="pl-PL"/>
              </w:rPr>
              <w:t>O</w:t>
            </w:r>
            <w:r w:rsidR="00AD647F" w:rsidRPr="00D82766">
              <w:rPr>
                <w:lang w:val="pl-PL"/>
              </w:rPr>
              <w:t>soby lub grupy zainteresowane decyzjami lub działaniami organizacji</w:t>
            </w:r>
            <w:r w:rsidRPr="00D82766">
              <w:rPr>
                <w:lang w:val="pl-PL"/>
              </w:rPr>
              <w:t>.</w:t>
            </w:r>
          </w:p>
        </w:tc>
      </w:tr>
      <w:tr w:rsidR="00AD647F" w:rsidRPr="00040D92" w14:paraId="2ACC18AF" w14:textId="77777777" w:rsidTr="00081BBD">
        <w:trPr>
          <w:cantSplit/>
        </w:trPr>
        <w:tc>
          <w:tcPr>
            <w:tcW w:w="1417" w:type="dxa"/>
            <w:vAlign w:val="center"/>
          </w:tcPr>
          <w:p w14:paraId="1377B133" w14:textId="22DF6A3A" w:rsidR="00AD647F" w:rsidRPr="00040D92" w:rsidRDefault="00AD647F" w:rsidP="00533597">
            <w:pPr>
              <w:pStyle w:val="TekstTabeli"/>
              <w:keepNext/>
            </w:pPr>
            <w:r w:rsidRPr="00040D92">
              <w:t xml:space="preserve">Eskerod </w:t>
            </w:r>
            <w:r w:rsidRPr="00040D92">
              <w:br/>
            </w:r>
            <w:proofErr w:type="spellStart"/>
            <w:r w:rsidRPr="00040D92">
              <w:t>i</w:t>
            </w:r>
            <w:proofErr w:type="spellEnd"/>
            <w:r w:rsidRPr="00040D92">
              <w:t xml:space="preserve"> Huemann (2013)</w:t>
            </w:r>
          </w:p>
        </w:tc>
        <w:tc>
          <w:tcPr>
            <w:tcW w:w="1361" w:type="dxa"/>
            <w:vAlign w:val="center"/>
          </w:tcPr>
          <w:p w14:paraId="445CFC20" w14:textId="2A05977A" w:rsidR="00AD647F" w:rsidRPr="00040D92" w:rsidRDefault="000B627A" w:rsidP="00533597">
            <w:pPr>
              <w:pStyle w:val="TekstTabeli"/>
              <w:keepNext/>
            </w:pPr>
            <w:r>
              <w:t>O</w:t>
            </w:r>
          </w:p>
        </w:tc>
        <w:tc>
          <w:tcPr>
            <w:tcW w:w="6293" w:type="dxa"/>
            <w:vAlign w:val="center"/>
          </w:tcPr>
          <w:p w14:paraId="71D59BEF" w14:textId="792F6368" w:rsidR="00AD647F" w:rsidRPr="00D82766" w:rsidRDefault="000B627A" w:rsidP="00533597">
            <w:pPr>
              <w:pStyle w:val="TekstTabeli"/>
              <w:keepNext/>
              <w:rPr>
                <w:lang w:val="pl-PL"/>
              </w:rPr>
            </w:pPr>
            <w:r w:rsidRPr="00D82766">
              <w:rPr>
                <w:lang w:val="pl-PL"/>
              </w:rPr>
              <w:t>Zainteresowany (mający interes w) lub ograniczony przez.</w:t>
            </w:r>
          </w:p>
        </w:tc>
      </w:tr>
    </w:tbl>
    <w:p w14:paraId="2D1FA928" w14:textId="18E411D0" w:rsidR="00164991" w:rsidRPr="00D95B07" w:rsidRDefault="00164991" w:rsidP="007770AA">
      <w:pPr>
        <w:pStyle w:val="rdo"/>
        <w:rPr>
          <w:lang w:val="pl-PL"/>
        </w:rPr>
      </w:pPr>
      <w:r w:rsidRPr="00D95B07">
        <w:rPr>
          <w:lang w:val="pl-PL"/>
        </w:rPr>
        <w:t xml:space="preserve">Źródło: opracowanie własne na podstawie </w:t>
      </w:r>
      <w:r>
        <w:fldChar w:fldCharType="begin" w:fldLock="1"/>
      </w:r>
      <w:r w:rsidR="00B316B1" w:rsidRPr="00D95B07">
        <w:rPr>
          <w:lang w:val="pl-PL"/>
        </w:rPr>
        <w:instrText>ADDIN CSL_CITATION {"citationItems":[{"id":"ITEM-1","itemData":{"author":[{"dropping-particle":"","family":"Szymaniec-Mlicka","given":"Karolina","non-dropping-particle":"","parse-names":false,"suffix":""}],"container-title":"Zeszyty Naukowe. Organizacja i Zarządzanie. Politechnika Śląska","id":"ITEM-1","issue":"1964","issued":{"date-parts":[["2016"]]},"page":"309-320","title":"Zarządzanie relacjami z interesariuszami publicznych podmiotów leczniczych","type":"article-journal","volume":"97"},"locator":"310","uris":["http://www.mendeley.com/documents/?uuid=643ee253-31e8-44ba-8d81-35a73e11c23a"]},{"id":"ITEM-2","itemData":{"DOI":"10.1007/978-94-010-0579-1_2","author":[{"dropping-particle":"","family":"Neave","given":"Guy","non-dropping-particle":"","parse-names":false,"suffix":""}],"container-title":"HIGHER EDUCATION IN A GLOBALISING WORLD","id":"ITEM-2","issued":{"date-parts":[["2002"]]},"page":"17-37","title":"The Stakeholder Perspective Historically Explored","type":"chapter"},"locator":"20","uris":["http://www.mendeley.com/documents/?uuid=df16a8f7-58e2-41d0-b737-4191e491e21a"]},{"id":"ITEM-3","itemData":{"DOI":"10.13140/RG.2.1.3539.1529","abstract":"Rozprawa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w:instrText>
      </w:r>
      <w:r w:rsidR="00B316B1">
        <w:instrTex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w…","author":[{"dropping-particle":"","family":"Leja","given":"Krzysztof","non-dropping-particle":"","parse-names":false,"suffix":""}],"id":"ITEM-3","issued":{"date-parts":[["2011"]]},"number-of-pages":"1-282","title":"Koncepcje zarządzania współczesnym uniwersytetem","type":"book"},"uris":["http://www.mendeley.com/documents/?uuid=ec25e376-ec01-4679-a314-d9b2bf799b92"]},{"id":"ITEM-4","itemData":{"author":[{"dropping-particle":"","family":"Freeman","given":"R Edward","non-dropping-particle":"","parse-names":false,"suffix":""},{"dropping-particle":"","family":"McVea","given":"John","non-dropping-particle":"","parse-names":false,"suffix":""}],"container-title":"SSRN Electronic Journal","id":"ITEM-4","issued":{"date-parts":[["2001"]]},"title":"A stakeholder approach to strategic management","type":"article-journal"},"uris":["http://www.mendeley.com/documents/?uuid=c185ea71-8f26-4d91-aa68-6ee5a26ea9c0"]},{"id":"ITEM-5","itemData":{"author":[{"dropping-particle":"","family":"Jastrzębska","given":"Ewa","non-dropping-particle":"","parse-names":false,"suffix":""}],"container-title":"Reklama i PR z perspektywy współczesnych problemów komunikacji marketingowej (Red.) A. Wiśniewska, A. Kozłowska","id":"ITEM-5","issued":{"date-parts":[["2016"]]},"page":"71-91","publisher":"Wyższa Szkoła Promocji, Mediów i Show Businessu","title":"Angażowanie interesariuszy jako istota społecznej odpowiedzialności według ISO 26000","type":"chapter"},"uris":["http://www.mendeley.com/documents/?uuid=7c547f84-3d18-4c53-8091-b1cd8201b095"]},{"id":"ITEM-6","itemData":{"DOI":"10.1108/IJMPB-12-2016-0097","ISSN":"1753-8378","author":[{"dropping-particle":"","family":"McGrath","given":"Stephen Keith","non-dropping-particle":"","parse-names":false,"suffix":""},{"dropping-particle":"","family":"Whitty","given":"Stephen Jonathan","non-dropping-particle":"","parse-names":false,"suffix":""}],"container-title":"International Journal of Managing Projects in Business","id":"ITEM-6","issue":"4","issued":{"date-parts":[["2017","9","5"]]},"note":"133 citations in Google Scholar","page":"721-748","title":"Stakeholder defined","type":"article-journal","volume":"10"},"uris":["http://www.mendeley.com/documents/?uuid=d7aa5859-5dbe-47e7-8d45-274dd3a1c225"]},{"id":"ITEM-7","itemData":{"DOI":"10.1002/pmj.21555","ISSN":"8756-9728","abstract":"In this special issue on project stakeholder management, the aim is to advance the understanding of this topic by looking into theory outside the project management field and by presenting findings from case studies. In this overview article, we identify the theoretical roots of the stakeholder concept and the current state of the field. We point to early proponents of stakeholder thinking. In addition, we point to recent concepts and developments outside the project management field that are relevant in the project management context; then, we introduce the articles included in the special issue; and, finally, we identify other relevant publications.","author":[{"dropping-particle":"","family":"Eskerod","given":"Pernille","non-dropping-particle":"","parse-names":false,"suffix":""},{"dropping-particle":"","family":"Huemann","given":"Martina","non-dropping-particle":"","parse-names":false,"suffix":""},{"dropping-particle":"","family":"Savage","given":"Grant","non-dropping-particle":"","parse-names":false,"suffix":""}],"container-title":"Project Management Journal","id":"ITEM-7","issue":"6","issued":{"date-parts":[["2015","12","1"]]},"page":"6-14","title":"Project Stakeholder Management—Past and Present","type":"article-journal","volume":"46"},"uris":["http://www.mendeley.com/documents/?uuid=7486c452-496a-4e75-abaf-6a8234cd717a"]},{"id":"ITEM-8","itemData":{"DOI":"10.5465/amr.1995.9503271992","ISSN":"0363-7425","author":[{"dropping-particle":"","family":"Donaldson","given":"Thomas","non-dropping-particle":"","parse-names":false,"suffix":""},{"dropping-particle":"","family":"Preston","given":"Lee E.","non-dropping-particle":"","parse-names":false,"suffix":""}],"container-title":"Academy of Management Review","id":"ITEM-8","issue":"1","issued":{"date-parts":[["1995","1"]]},"page":"65-91","title":"The Stakeholder Theory of the Corporation: Concepts, Evidence, and Implications","type":"article-journal","volume":"20"},"locator":"67","uris":["http://www.mendeley.com/documents/?uuid=6cccfaf0-7456-40eb-86af-80ade52895a2"]},{"id":"ITEM-9","itemData":{"DOI":"10.1007/s10551-015-2741-y","ISSN":"0167-4544","abstract":"Stakeholder theory is widely accepted but elementary aspects remain indeterminate as the term ‘stakeholder’ is an essentially contested concept (Miles, J Bus Ethics 108:285–298, 2012; Mitchell, Organ Stud 33:1407–1411, 2012), being variously describable, internally complex and open in character (Gallie, Proc Aristot Soc 56:167–198, 1956). Such contestability is highly problematic for theory development and empirical testing. The extent of essential contestability, previously unknown, is demonstrated in this paper through a bounded systematic review of 593 different stakeholder theory definitions. As an essentially contested concept, the solution does not lie in a universal stakeholder definition, but in debating the boundaries of stakeholder identification. To this end, this paper presents the first major attempt at sorting, filtering and ordering stakeholder theory and stakeholder definitions to produce a comprehensive, multi-dimensional classification of stakeholder theory. The constructs of the classification model juxtapose existing stakeholder theories and contributions from across the multi-contextual applications of stakeholder theory, thereby providing an invaluable overview of what we know about stakeholder theory in one model. The classification model is then tested with positive results. The paper concludes with a comprehensive discussion of the implications of classification stakeholder theory definitions, which has for future research.","author":[{"dropping-particle":"","family":"Miles","given":"Samantha","non-dropping-particle":"","parse-names":false,"suffix":""}],"container-title":"Journal of Business Ethics","id":"ITEM-9","issue":"3","issued":{"date-parts":[["2017","5","8"]]},"page":"437-459","title":"Stakeholder Theory Classification: A Theoretical and Empirical Evaluation of Definitions","type":"article-journal","volume":"142"},"uris":["http://www.mendeley.com/documents/?uuid=2388e41a-cf2e-3a0d-a65e-93f2a6ac06f4"]},{"id":"ITEM-10","itemData":{"abstract":"Viral hemorrhagic fevers (VHFs) are major public health problems in the South-East Asia Regional (SEAR) countries. VHFs are a group of illnesses; that are caused by four families of viruses, viz. Arenaviridae, Bunyaviridae, Filoviridae and Flaviviridae. All VHFs have common features: they affect several organs and damage the blood vessels. These symptoms are often accompanied by hemorrhage. To understand pathogenesis, genetic and environmental influence that increase the risk of VHFs, efficacy and safety studies on candidate vaccines and testing of various therapeutic agents, appropriate animal models are essential tools in public and animals health. In the current review, the suitable animal models for Flavivirus [Dengue hemorhagic fever (DHF), Kyasanur forest disease (KFD)]; Bunyavirus [Crime</w:instrText>
      </w:r>
      <w:r w:rsidR="00B316B1" w:rsidRPr="00D95B07">
        <w:rPr>
          <w:lang w:val="pl-PL"/>
        </w:rPr>
        <w:instrText>an-Congo hemorrhagic fever (CCHF), Hantavirus fever (HF)]; and Paramyxovirus [Nipah virus fever (NiV)] have been reviewed with specific emphasis on emerging and reemerging viruses in SEAR countries.","author":[{"dropping-particle":"","family":"Bryson","given":"John M","non-dropping-particle":"","parse-names":false,"suffix":""}],"container-title":"Public Management Reviews","id":"ITEM-10","issue":"1","issued":{"date-parts":[["2004"]]},"page":"31-53","title":"Stakeholder Identification and Analysis Techniques","type":"article-journal","volume":"6"},"uris":["http://www.mendeley.com/documents/?uuid=bfa335cd-74bc-44ab-9cc1-7ac7a6c1093c"]}],"mendeley":{"formattedCitation":"(Bryson, 2004; Donaldson &amp; Preston, 1995, s. 67; Eskerod i in., 2015; Freeman &amp; McVea, 2001; Jastrzębska, 2016; Leja, 2011; McGrath &amp; Whitty, 2017; Miles, 2017; Neave, 2002, s. 20; Szymaniec-Mlicka, 2016, s. 310)","plainTextFormattedCitation":"(Bryson, 2004; Donaldson &amp; Preston, 1995, s. 67; Eskerod i in., 2015; Freeman &amp; McVea, 2001; Jastrzębska, 2016; Leja, 2011; McGrath &amp; Whitty, 2017; Miles, 2017; Neave, 2002, s. 20; Szymaniec-Mlicka, 2016, s. 310)","previouslyFormattedCitation":"(Bryson, 2004; Donaldson &amp; Preston, 1995, s. 67; Eskerod i in., 2015; Freeman &amp; McVea, 2001; Jastrzębska, 2016; Leja, 2011; McGrath &amp; Whitty, 2017; Miles, 2017; Neave, 2002, s. 20; Szymaniec-Mlicka, 2016, s. 310)"},"properties":{"noteIndex":0},"schema":"https://github.com/citation-style-language/schema/raw/master/csl-citation.json"}</w:instrText>
      </w:r>
      <w:r>
        <w:fldChar w:fldCharType="separate"/>
      </w:r>
      <w:r w:rsidR="00082E76" w:rsidRPr="00D95B07">
        <w:rPr>
          <w:noProof/>
          <w:lang w:val="pl-PL"/>
        </w:rPr>
        <w:t>(Bryson, 2004; Donaldson &amp; Preston, 1995, s. 67; Eskerod i in., 2015; Freeman &amp; McVea, 2001; Jastrzębska, 2016; Leja, 2011; McGrath &amp; Whitty, 2017; Miles, 2017; Neave, 2002, s. 20; Szymaniec-Mlicka, 2016, s. 310)</w:t>
      </w:r>
      <w:r>
        <w:fldChar w:fldCharType="end"/>
      </w:r>
    </w:p>
    <w:p w14:paraId="41FBF60B" w14:textId="6A5844C0" w:rsidR="00F425C3" w:rsidRDefault="00666609" w:rsidP="008724A4">
      <w:r>
        <w:t xml:space="preserve">Definicje zostały przez autora niniejszej pracy sformułowane w taki sposób, by podkreślić ich ogólny charakter. To znaczy uznano, że tam, gdzie autor oryginalnej wersji odnosił się do firmy lub przedsiębiorstwa można istotę pojęcia </w:t>
      </w:r>
      <w:r w:rsidR="002668D9">
        <w:t>interesariusz</w:t>
      </w:r>
      <w:r>
        <w:t xml:space="preserve"> ująć przy pomocy odniesienia do bardziej ogólnego określenia jakim jest organizacja. </w:t>
      </w:r>
      <w:r w:rsidR="00817009">
        <w:t xml:space="preserve">Większość definicji </w:t>
      </w:r>
      <w:r>
        <w:t>przytoczonych w</w:t>
      </w:r>
      <w:r w:rsidR="00A2415B">
        <w:t xml:space="preserve"> Tabeli 47 </w:t>
      </w:r>
      <w:r>
        <w:t xml:space="preserve">w sposób bezpośredni lub pośredni </w:t>
      </w:r>
      <w:r w:rsidR="00817009">
        <w:t>uznaje zarówno indywidualne osoby</w:t>
      </w:r>
      <w:r w:rsidR="00DE6181">
        <w:t>,</w:t>
      </w:r>
      <w:r w:rsidR="00817009">
        <w:t xml:space="preserve"> jak i grupy o pewnych cechach za interesariuszy.</w:t>
      </w:r>
      <w:r>
        <w:t xml:space="preserve"> Ponadto różne definicje podkreślają różny poziom szczegółowości cech relacji z</w:t>
      </w:r>
      <w:r w:rsidR="00A2415B">
        <w:t> </w:t>
      </w:r>
      <w:r>
        <w:t>organizacją.</w:t>
      </w:r>
      <w:r w:rsidR="002668D9">
        <w:t xml:space="preserve"> Niektóre są sformułowaniami tak ogólnymi, że dzięki temu zawierają ogół relacji i cech różnych potencjalnych grup interesariuszy. Inne natomiast poprzez określenia odnoszące się do konkretnych cech wręcz skutkują zawężeniem znaczenia pojęcia interesariusze. Niemniej klasyfikacja opracowana przez S. Miles pozwala na dostrzeżenie głównych cech relacji interesariuszy z organizacją jakimi mogą być posiadanie wpływu na organizację, różnego rodzaju roszczenia, ale też relacja współpracy oraz rola biernego odbiorcy efektów jej działań.</w:t>
      </w:r>
      <w:r w:rsidR="008151B9">
        <w:t xml:space="preserve"> </w:t>
      </w:r>
      <w:r w:rsidR="0006014D">
        <w:t xml:space="preserve">Analizując przedstawione definicje w ujęciu historycznym można zauważyć, że główny etap ich rozwoju przypada na koniec XX w. </w:t>
      </w:r>
      <w:r w:rsidR="00090D83">
        <w:t xml:space="preserve">kiedy to pojawiły się definicje mocno rozbudowane i obejmujące szerokie spektrum możliwych ról interesariuszy (por. definicje </w:t>
      </w:r>
      <w:proofErr w:type="spellStart"/>
      <w:r w:rsidR="00090D83">
        <w:t>Clarksona</w:t>
      </w:r>
      <w:proofErr w:type="spellEnd"/>
      <w:r w:rsidR="00090D83">
        <w:t xml:space="preserve"> oraz </w:t>
      </w:r>
      <w:proofErr w:type="spellStart"/>
      <w:r w:rsidR="00090D83">
        <w:t>Donldsona</w:t>
      </w:r>
      <w:proofErr w:type="spellEnd"/>
      <w:r w:rsidR="00090D83">
        <w:t xml:space="preserve"> i Prestona). Również wtedy powstają definicje tworzone w kontekście uczelni (por. def. </w:t>
      </w:r>
      <w:proofErr w:type="spellStart"/>
      <w:r w:rsidR="00090D83">
        <w:t>Burrowsa</w:t>
      </w:r>
      <w:proofErr w:type="spellEnd"/>
      <w:r w:rsidR="00090D83">
        <w:t>). Rozmaitość i rozpiętość ujęć pojęcia interesariuszy w przy</w:t>
      </w:r>
      <w:r w:rsidR="00090D83">
        <w:lastRenderedPageBreak/>
        <w:t xml:space="preserve">toczonych definicjach jest bardzo duża. Niektóre w sposób dość wąski określają tylko jeden aspekt roli </w:t>
      </w:r>
      <w:proofErr w:type="spellStart"/>
      <w:r w:rsidR="00090D83">
        <w:t>ineresariuszy</w:t>
      </w:r>
      <w:proofErr w:type="spellEnd"/>
      <w:r w:rsidR="00090D83">
        <w:t xml:space="preserve">, a inne są tak szerokie, że aż trudne do praktycznego zastosowania (por. def. </w:t>
      </w:r>
      <w:proofErr w:type="spellStart"/>
      <w:r w:rsidR="00090D83">
        <w:t>Starika</w:t>
      </w:r>
      <w:proofErr w:type="spellEnd"/>
      <w:r w:rsidR="00090D83">
        <w:t>).</w:t>
      </w:r>
      <w:r w:rsidR="00FD6BA7">
        <w:t xml:space="preserve"> Skalsyfikowane tych definicji wg koncepcji S. Miles jest pomocne w identyfikacji zakresu znaczeń interesariusza obejmowanych przez każdą z nich. Analiza ta ma przyczynić się doprecyzowaniu sposobu rozumienia pojęcia interesariuszy w kontekście uczelni jakie będzie wykorzystywane w dalszych częściach niniejszej pracy. Jest to zadanie bardzo istotne</w:t>
      </w:r>
      <w:r w:rsidR="00A1314F">
        <w:t>,</w:t>
      </w:r>
      <w:r w:rsidR="00FD6BA7">
        <w:t xml:space="preserve"> gdyż dostrzegalne są ogromne różnice pomiędzy różnymi definicjami. W związku z tym istnieje ryzyko pojawienia się niejednoznaczności przy wszelkich dalszych opisach i analizach odnoszących się do interesariuszy. </w:t>
      </w:r>
      <w:r w:rsidR="008151B9">
        <w:t xml:space="preserve">Różnice w koncepcjach na definiowanie interesariuszy wynikają, między innymi, z różnic w teoretycznych podejściach do roli interesariuszy w zarządzaniu. Główne typy teorii interesariuszy zostały przedstawione w </w:t>
      </w:r>
      <w:r w:rsidR="002332D4">
        <w:t>Tabeli 48.</w:t>
      </w:r>
    </w:p>
    <w:p w14:paraId="6497195B" w14:textId="13972129" w:rsidR="00DE34CF" w:rsidRDefault="00DE34CF" w:rsidP="00DE34CF">
      <w:pPr>
        <w:pStyle w:val="Tytutabeli"/>
      </w:pPr>
      <w:bookmarkStart w:id="380" w:name="_Ref152281484"/>
      <w:bookmarkStart w:id="381" w:name="_Ref152281477"/>
      <w:bookmarkStart w:id="382" w:name="_Toc168749898"/>
      <w:r>
        <w:t xml:space="preserve">Tabela </w:t>
      </w:r>
      <w:r>
        <w:fldChar w:fldCharType="begin"/>
      </w:r>
      <w:r>
        <w:instrText xml:space="preserve"> SEQ Tabela \* ARABIC </w:instrText>
      </w:r>
      <w:r>
        <w:fldChar w:fldCharType="separate"/>
      </w:r>
      <w:r w:rsidR="00F2350D">
        <w:rPr>
          <w:noProof/>
        </w:rPr>
        <w:t>48</w:t>
      </w:r>
      <w:r>
        <w:rPr>
          <w:noProof/>
        </w:rPr>
        <w:fldChar w:fldCharType="end"/>
      </w:r>
      <w:bookmarkEnd w:id="380"/>
      <w:r w:rsidR="00B84102">
        <w:rPr>
          <w:noProof/>
        </w:rPr>
        <w:t>.</w:t>
      </w:r>
      <w:r>
        <w:t xml:space="preserve"> Typy teorii interesariuszy</w:t>
      </w:r>
      <w:bookmarkEnd w:id="381"/>
      <w:bookmarkEnd w:id="382"/>
    </w:p>
    <w:tbl>
      <w:tblPr>
        <w:tblStyle w:val="Tabela-Siatka"/>
        <w:tblW w:w="0" w:type="auto"/>
        <w:tblLook w:val="04A0" w:firstRow="1" w:lastRow="0" w:firstColumn="1" w:lastColumn="0" w:noHBand="0" w:noVBand="1"/>
      </w:tblPr>
      <w:tblGrid>
        <w:gridCol w:w="1701"/>
        <w:gridCol w:w="7370"/>
      </w:tblGrid>
      <w:tr w:rsidR="00F425C3" w:rsidRPr="007C0639" w14:paraId="61AF2789" w14:textId="77777777" w:rsidTr="00C03418">
        <w:trPr>
          <w:cantSplit/>
          <w:tblHeader/>
        </w:trPr>
        <w:tc>
          <w:tcPr>
            <w:tcW w:w="1701" w:type="dxa"/>
            <w:vAlign w:val="center"/>
          </w:tcPr>
          <w:p w14:paraId="629E09FE" w14:textId="604369C9" w:rsidR="00F425C3" w:rsidRPr="00533597" w:rsidRDefault="00F425C3" w:rsidP="00533597">
            <w:pPr>
              <w:pStyle w:val="TekstTabeli"/>
              <w:keepNext/>
              <w:rPr>
                <w:b/>
                <w:bCs w:val="0"/>
              </w:rPr>
            </w:pPr>
            <w:proofErr w:type="spellStart"/>
            <w:r w:rsidRPr="00533597">
              <w:rPr>
                <w:b/>
                <w:bCs w:val="0"/>
              </w:rPr>
              <w:t>Typ</w:t>
            </w:r>
            <w:proofErr w:type="spellEnd"/>
            <w:r w:rsidRPr="00533597">
              <w:rPr>
                <w:b/>
                <w:bCs w:val="0"/>
              </w:rPr>
              <w:t xml:space="preserve"> </w:t>
            </w:r>
            <w:proofErr w:type="spellStart"/>
            <w:r w:rsidRPr="00533597">
              <w:rPr>
                <w:b/>
                <w:bCs w:val="0"/>
              </w:rPr>
              <w:t>teorii</w:t>
            </w:r>
            <w:proofErr w:type="spellEnd"/>
          </w:p>
        </w:tc>
        <w:tc>
          <w:tcPr>
            <w:tcW w:w="7370" w:type="dxa"/>
            <w:vAlign w:val="center"/>
          </w:tcPr>
          <w:p w14:paraId="63F24E35" w14:textId="01EB2C2C" w:rsidR="00F425C3" w:rsidRPr="00533597" w:rsidRDefault="00DE34CF" w:rsidP="00533597">
            <w:pPr>
              <w:pStyle w:val="TekstTabeli"/>
              <w:keepNext/>
              <w:rPr>
                <w:b/>
                <w:bCs w:val="0"/>
              </w:rPr>
            </w:pPr>
            <w:proofErr w:type="spellStart"/>
            <w:r w:rsidRPr="00533597">
              <w:rPr>
                <w:b/>
                <w:bCs w:val="0"/>
              </w:rPr>
              <w:t>O</w:t>
            </w:r>
            <w:r w:rsidR="00F425C3" w:rsidRPr="00533597">
              <w:rPr>
                <w:b/>
                <w:bCs w:val="0"/>
              </w:rPr>
              <w:t>pis</w:t>
            </w:r>
            <w:proofErr w:type="spellEnd"/>
          </w:p>
        </w:tc>
      </w:tr>
      <w:tr w:rsidR="00F425C3" w:rsidRPr="007C0639" w14:paraId="12DE9283" w14:textId="77777777" w:rsidTr="00C03418">
        <w:trPr>
          <w:cantSplit/>
        </w:trPr>
        <w:tc>
          <w:tcPr>
            <w:tcW w:w="1701" w:type="dxa"/>
            <w:vAlign w:val="center"/>
          </w:tcPr>
          <w:p w14:paraId="178C9C45" w14:textId="498C7CB6" w:rsidR="00F425C3" w:rsidRPr="0040631A" w:rsidRDefault="00DE34CF" w:rsidP="00B558B7">
            <w:pPr>
              <w:pStyle w:val="TekstTabeli"/>
            </w:pPr>
            <w:r w:rsidRPr="0040631A">
              <w:t xml:space="preserve">1. </w:t>
            </w:r>
            <w:proofErr w:type="spellStart"/>
            <w:r w:rsidR="00F425C3" w:rsidRPr="0040631A">
              <w:t>Deskryptywne</w:t>
            </w:r>
            <w:proofErr w:type="spellEnd"/>
            <w:r w:rsidR="007C0639" w:rsidRPr="0040631A">
              <w:t xml:space="preserve"> </w:t>
            </w:r>
            <w:r w:rsidR="007C0639" w:rsidRPr="0040631A">
              <w:br/>
            </w:r>
            <w:r w:rsidR="00F425C3" w:rsidRPr="0040631A">
              <w:t>(</w:t>
            </w:r>
            <w:proofErr w:type="spellStart"/>
            <w:r w:rsidR="00F425C3" w:rsidRPr="0040631A">
              <w:t>opisowe</w:t>
            </w:r>
            <w:proofErr w:type="spellEnd"/>
            <w:r w:rsidR="00F425C3" w:rsidRPr="0040631A">
              <w:t xml:space="preserve">, </w:t>
            </w:r>
            <w:r w:rsidR="007C0639" w:rsidRPr="0040631A">
              <w:br/>
            </w:r>
            <w:proofErr w:type="spellStart"/>
            <w:r w:rsidR="00F425C3" w:rsidRPr="0040631A">
              <w:t>empiryczne</w:t>
            </w:r>
            <w:proofErr w:type="spellEnd"/>
            <w:r w:rsidR="00F425C3" w:rsidRPr="0040631A">
              <w:t>)</w:t>
            </w:r>
          </w:p>
        </w:tc>
        <w:tc>
          <w:tcPr>
            <w:tcW w:w="7370" w:type="dxa"/>
            <w:vAlign w:val="center"/>
          </w:tcPr>
          <w:p w14:paraId="0853D351" w14:textId="337A9490" w:rsidR="00F425C3" w:rsidRPr="00D82766" w:rsidRDefault="002668D9" w:rsidP="00B558B7">
            <w:pPr>
              <w:pStyle w:val="TekstTabeli"/>
              <w:rPr>
                <w:highlight w:val="yellow"/>
                <w:lang w:val="pl-PL"/>
              </w:rPr>
            </w:pPr>
            <w:r w:rsidRPr="00D82766">
              <w:rPr>
                <w:lang w:val="pl-PL"/>
              </w:rPr>
              <w:t xml:space="preserve">Teorie </w:t>
            </w:r>
            <w:r w:rsidR="00A10F14" w:rsidRPr="00D82766">
              <w:rPr>
                <w:lang w:val="pl-PL"/>
              </w:rPr>
              <w:t>opisujące</w:t>
            </w:r>
            <w:r w:rsidRPr="00D82766">
              <w:rPr>
                <w:lang w:val="pl-PL"/>
              </w:rPr>
              <w:t xml:space="preserve"> pewne empiryczne zachowania </w:t>
            </w:r>
            <w:r w:rsidR="00D57DA0" w:rsidRPr="00D82766">
              <w:rPr>
                <w:lang w:val="pl-PL"/>
              </w:rPr>
              <w:t xml:space="preserve">przedsiębiorstwa i/lub </w:t>
            </w:r>
            <w:r w:rsidR="00A10F14" w:rsidRPr="00D82766">
              <w:rPr>
                <w:lang w:val="pl-PL"/>
              </w:rPr>
              <w:t>menedżerów (</w:t>
            </w:r>
            <w:r w:rsidR="00D57DA0" w:rsidRPr="00D82766">
              <w:rPr>
                <w:lang w:val="pl-PL"/>
              </w:rPr>
              <w:t>menedżeryzm, psychologia/socjologia organizacyjna)</w:t>
            </w:r>
            <w:r w:rsidR="00A10F14" w:rsidRPr="00D82766">
              <w:rPr>
                <w:lang w:val="pl-PL"/>
              </w:rPr>
              <w:t>. Odnoszą się jedynie do</w:t>
            </w:r>
            <w:r w:rsidR="00D57DA0" w:rsidRPr="00D82766">
              <w:rPr>
                <w:lang w:val="pl-PL"/>
              </w:rPr>
              <w:t xml:space="preserve"> zachowa</w:t>
            </w:r>
            <w:r w:rsidR="00A10F14" w:rsidRPr="00D82766">
              <w:rPr>
                <w:lang w:val="pl-PL"/>
              </w:rPr>
              <w:t>nia</w:t>
            </w:r>
            <w:r w:rsidR="00D57DA0" w:rsidRPr="00D82766">
              <w:rPr>
                <w:lang w:val="pl-PL"/>
              </w:rPr>
              <w:t xml:space="preserve"> </w:t>
            </w:r>
            <w:r w:rsidR="00A10F14" w:rsidRPr="00D82766">
              <w:rPr>
                <w:lang w:val="pl-PL"/>
              </w:rPr>
              <w:t xml:space="preserve">menedżerów i </w:t>
            </w:r>
            <w:r w:rsidR="00D57DA0" w:rsidRPr="00D82766">
              <w:rPr>
                <w:lang w:val="pl-PL"/>
              </w:rPr>
              <w:t>organizacji (teoria organizacji, teoria decyzji)</w:t>
            </w:r>
            <w:r w:rsidR="00A10F14" w:rsidRPr="00D82766">
              <w:rPr>
                <w:lang w:val="pl-PL"/>
              </w:rPr>
              <w:t>.</w:t>
            </w:r>
          </w:p>
        </w:tc>
      </w:tr>
      <w:tr w:rsidR="00F425C3" w:rsidRPr="007C0639" w14:paraId="2B4150E0" w14:textId="77777777" w:rsidTr="00C03418">
        <w:trPr>
          <w:cantSplit/>
        </w:trPr>
        <w:tc>
          <w:tcPr>
            <w:tcW w:w="1701" w:type="dxa"/>
            <w:vAlign w:val="center"/>
          </w:tcPr>
          <w:p w14:paraId="7FA75506" w14:textId="69FCB7FC" w:rsidR="00F425C3" w:rsidRPr="007C0639" w:rsidRDefault="00DE34CF" w:rsidP="00B558B7">
            <w:pPr>
              <w:pStyle w:val="TekstTabeli"/>
            </w:pPr>
            <w:r w:rsidRPr="007C0639">
              <w:t xml:space="preserve">2. </w:t>
            </w:r>
            <w:proofErr w:type="spellStart"/>
            <w:r w:rsidR="00F425C3" w:rsidRPr="007C0639">
              <w:t>Instrumentalne</w:t>
            </w:r>
            <w:proofErr w:type="spellEnd"/>
          </w:p>
        </w:tc>
        <w:tc>
          <w:tcPr>
            <w:tcW w:w="7370" w:type="dxa"/>
            <w:vAlign w:val="center"/>
          </w:tcPr>
          <w:p w14:paraId="5175B22D" w14:textId="1CDB4D5C" w:rsidR="00F425C3" w:rsidRPr="00D82766" w:rsidRDefault="00A10F14" w:rsidP="00B558B7">
            <w:pPr>
              <w:pStyle w:val="TekstTabeli"/>
              <w:rPr>
                <w:highlight w:val="yellow"/>
                <w:lang w:val="pl-PL"/>
              </w:rPr>
            </w:pPr>
            <w:r w:rsidRPr="00D82766">
              <w:rPr>
                <w:lang w:val="pl-PL"/>
              </w:rPr>
              <w:t>Te</w:t>
            </w:r>
            <w:r w:rsidR="00D57DA0" w:rsidRPr="00D82766">
              <w:rPr>
                <w:lang w:val="pl-PL"/>
              </w:rPr>
              <w:t xml:space="preserve">orie wskazujące, że określone efekty mogą być osiągnięte z większym prawdopodobieństwem, jeśli przedsiębiorstwa </w:t>
            </w:r>
            <w:r w:rsidRPr="00D82766">
              <w:rPr>
                <w:lang w:val="pl-PL"/>
              </w:rPr>
              <w:t>lub</w:t>
            </w:r>
            <w:r w:rsidR="00D57DA0" w:rsidRPr="00D82766">
              <w:rPr>
                <w:lang w:val="pl-PL"/>
              </w:rPr>
              <w:t xml:space="preserve"> menedżerowie postępują w określony sposób</w:t>
            </w:r>
            <w:r w:rsidRPr="00D82766">
              <w:rPr>
                <w:lang w:val="pl-PL"/>
              </w:rPr>
              <w:t>. A</w:t>
            </w:r>
            <w:r w:rsidR="00D57DA0" w:rsidRPr="00D82766">
              <w:rPr>
                <w:lang w:val="pl-PL"/>
              </w:rPr>
              <w:t>nalizy zachowań konkurencyjnych odwołują</w:t>
            </w:r>
            <w:r w:rsidRPr="00D82766">
              <w:rPr>
                <w:lang w:val="pl-PL"/>
              </w:rPr>
              <w:t>ce</w:t>
            </w:r>
            <w:r w:rsidR="00D57DA0" w:rsidRPr="00D82766">
              <w:rPr>
                <w:lang w:val="pl-PL"/>
              </w:rPr>
              <w:t xml:space="preserve"> się do relacji, transakcji i kontraktów relacyjnych (teorie sieci społecznych, teoria kosztów transakcyjnych)</w:t>
            </w:r>
            <w:r w:rsidRPr="00D82766">
              <w:rPr>
                <w:lang w:val="pl-PL"/>
              </w:rPr>
              <w:t>.</w:t>
            </w:r>
          </w:p>
        </w:tc>
      </w:tr>
      <w:tr w:rsidR="00F425C3" w:rsidRPr="007C0639" w14:paraId="7E266E47" w14:textId="77777777" w:rsidTr="00C03418">
        <w:trPr>
          <w:cantSplit/>
        </w:trPr>
        <w:tc>
          <w:tcPr>
            <w:tcW w:w="1701" w:type="dxa"/>
            <w:vAlign w:val="center"/>
          </w:tcPr>
          <w:p w14:paraId="03C863C4" w14:textId="7E565662" w:rsidR="00F425C3" w:rsidRPr="007C0639" w:rsidRDefault="00DE34CF" w:rsidP="00B558B7">
            <w:pPr>
              <w:pStyle w:val="TekstTabeli"/>
            </w:pPr>
            <w:r w:rsidRPr="007C0639">
              <w:t xml:space="preserve">3. </w:t>
            </w:r>
            <w:proofErr w:type="spellStart"/>
            <w:r w:rsidR="00F425C3" w:rsidRPr="007C0639">
              <w:t>Normatywne</w:t>
            </w:r>
            <w:proofErr w:type="spellEnd"/>
          </w:p>
        </w:tc>
        <w:tc>
          <w:tcPr>
            <w:tcW w:w="7370" w:type="dxa"/>
            <w:vAlign w:val="center"/>
          </w:tcPr>
          <w:p w14:paraId="39A80722" w14:textId="09443290" w:rsidR="00F425C3" w:rsidRPr="00D82766" w:rsidRDefault="00A10F14" w:rsidP="00B558B7">
            <w:pPr>
              <w:pStyle w:val="TekstTabeli"/>
              <w:rPr>
                <w:lang w:val="pl-PL"/>
              </w:rPr>
            </w:pPr>
            <w:r w:rsidRPr="00D82766">
              <w:rPr>
                <w:lang w:val="pl-PL"/>
              </w:rPr>
              <w:t xml:space="preserve">Teorie </w:t>
            </w:r>
            <w:r w:rsidR="00D57DA0" w:rsidRPr="00D82766">
              <w:rPr>
                <w:lang w:val="pl-PL"/>
              </w:rPr>
              <w:t>określające</w:t>
            </w:r>
            <w:r w:rsidRPr="00D82766">
              <w:rPr>
                <w:lang w:val="pl-PL"/>
              </w:rPr>
              <w:t xml:space="preserve"> pewne normy</w:t>
            </w:r>
            <w:r w:rsidR="00D57DA0" w:rsidRPr="00D82766">
              <w:rPr>
                <w:lang w:val="pl-PL"/>
              </w:rPr>
              <w:t xml:space="preserve">, </w:t>
            </w:r>
            <w:r w:rsidRPr="00D82766">
              <w:rPr>
                <w:lang w:val="pl-PL"/>
              </w:rPr>
              <w:t xml:space="preserve">wskazujące </w:t>
            </w:r>
            <w:r w:rsidR="00D57DA0" w:rsidRPr="00D82766">
              <w:rPr>
                <w:lang w:val="pl-PL"/>
              </w:rPr>
              <w:t>że przedsiębiorstwa</w:t>
            </w:r>
            <w:r w:rsidRPr="00D82766">
              <w:rPr>
                <w:lang w:val="pl-PL"/>
              </w:rPr>
              <w:t xml:space="preserve"> lub </w:t>
            </w:r>
            <w:r w:rsidR="00D57DA0" w:rsidRPr="00D82766">
              <w:rPr>
                <w:lang w:val="pl-PL"/>
              </w:rPr>
              <w:t>menedżerowie powinni postępować w określony sposób</w:t>
            </w:r>
            <w:r w:rsidRPr="00D82766">
              <w:rPr>
                <w:lang w:val="pl-PL"/>
              </w:rPr>
              <w:t>. A</w:t>
            </w:r>
            <w:r w:rsidR="00D57DA0" w:rsidRPr="00D82766">
              <w:rPr>
                <w:lang w:val="pl-PL"/>
              </w:rPr>
              <w:t>nalizy mogą dotyczyć: zasad zorientowanych na system (teorie: utylitaryzmu, libertarianizmu, teorie kontraktów społecznych), zasad zorientowanych na organizację (teorie agenta-pryncypała), zasad zorientowanych na system (teorie kontraktów społecznych i teorie etyczne – imperatywów kategorycznych)</w:t>
            </w:r>
            <w:r w:rsidRPr="00D82766">
              <w:rPr>
                <w:lang w:val="pl-PL"/>
              </w:rPr>
              <w:t>.</w:t>
            </w:r>
          </w:p>
        </w:tc>
      </w:tr>
      <w:tr w:rsidR="00F425C3" w:rsidRPr="0040631A" w14:paraId="49CF7D14" w14:textId="77777777" w:rsidTr="00C03418">
        <w:trPr>
          <w:cantSplit/>
        </w:trPr>
        <w:tc>
          <w:tcPr>
            <w:tcW w:w="1701" w:type="dxa"/>
            <w:vAlign w:val="center"/>
          </w:tcPr>
          <w:p w14:paraId="23618C36" w14:textId="156D1556" w:rsidR="00F425C3" w:rsidRPr="007C0639" w:rsidRDefault="00DE34CF" w:rsidP="00B558B7">
            <w:pPr>
              <w:pStyle w:val="TekstTabeli"/>
            </w:pPr>
            <w:r w:rsidRPr="007C0639">
              <w:t xml:space="preserve">4. </w:t>
            </w:r>
            <w:proofErr w:type="spellStart"/>
            <w:r w:rsidR="00F425C3" w:rsidRPr="007C0639">
              <w:t>Menedżerskie</w:t>
            </w:r>
            <w:proofErr w:type="spellEnd"/>
          </w:p>
        </w:tc>
        <w:tc>
          <w:tcPr>
            <w:tcW w:w="7370" w:type="dxa"/>
            <w:vAlign w:val="center"/>
          </w:tcPr>
          <w:p w14:paraId="704CB52D" w14:textId="13914EF0" w:rsidR="00F425C3" w:rsidRPr="00D82766" w:rsidRDefault="00C03418" w:rsidP="00B558B7">
            <w:pPr>
              <w:pStyle w:val="TekstTabeli"/>
              <w:rPr>
                <w:lang w:val="pl-PL"/>
              </w:rPr>
            </w:pPr>
            <w:r w:rsidRPr="00D82766">
              <w:rPr>
                <w:lang w:val="pl-PL"/>
              </w:rPr>
              <w:t>Teori</w:t>
            </w:r>
            <w:r w:rsidR="0020296B" w:rsidRPr="00D82766">
              <w:rPr>
                <w:lang w:val="pl-PL"/>
              </w:rPr>
              <w:t>e definiujące obszar</w:t>
            </w:r>
            <w:r w:rsidRPr="00D82766">
              <w:rPr>
                <w:lang w:val="pl-PL"/>
              </w:rPr>
              <w:t xml:space="preserve"> zarządzani</w:t>
            </w:r>
            <w:r w:rsidR="0020296B" w:rsidRPr="00D82766">
              <w:rPr>
                <w:lang w:val="pl-PL"/>
              </w:rPr>
              <w:t>a</w:t>
            </w:r>
            <w:r w:rsidRPr="00D82766">
              <w:rPr>
                <w:lang w:val="pl-PL"/>
              </w:rPr>
              <w:t xml:space="preserve"> interesariuszami</w:t>
            </w:r>
            <w:r w:rsidR="0020296B" w:rsidRPr="00D82766">
              <w:rPr>
                <w:lang w:val="pl-PL"/>
              </w:rPr>
              <w:t>.</w:t>
            </w:r>
            <w:r w:rsidRPr="00D82766">
              <w:rPr>
                <w:lang w:val="pl-PL"/>
              </w:rPr>
              <w:t xml:space="preserve"> </w:t>
            </w:r>
            <w:r w:rsidR="0020296B" w:rsidRPr="00D82766">
              <w:rPr>
                <w:lang w:val="pl-PL"/>
              </w:rPr>
              <w:t>Nie tylko</w:t>
            </w:r>
            <w:r w:rsidRPr="00D82766">
              <w:rPr>
                <w:lang w:val="pl-PL"/>
              </w:rPr>
              <w:t xml:space="preserve"> opis</w:t>
            </w:r>
            <w:r w:rsidR="0020296B" w:rsidRPr="00D82766">
              <w:rPr>
                <w:lang w:val="pl-PL"/>
              </w:rPr>
              <w:t>y</w:t>
            </w:r>
            <w:r w:rsidRPr="00D82766">
              <w:rPr>
                <w:lang w:val="pl-PL"/>
              </w:rPr>
              <w:t xml:space="preserve"> istniejących sytuacji czy przewidywania związków </w:t>
            </w:r>
            <w:proofErr w:type="spellStart"/>
            <w:r w:rsidRPr="00D82766">
              <w:rPr>
                <w:lang w:val="pl-PL"/>
              </w:rPr>
              <w:t>przyczynowo-skutkowych</w:t>
            </w:r>
            <w:proofErr w:type="spellEnd"/>
            <w:r w:rsidR="0020296B" w:rsidRPr="00D82766">
              <w:rPr>
                <w:lang w:val="pl-PL"/>
              </w:rPr>
              <w:t>, ale również</w:t>
            </w:r>
            <w:r w:rsidRPr="00D82766">
              <w:rPr>
                <w:lang w:val="pl-PL"/>
              </w:rPr>
              <w:t xml:space="preserve"> </w:t>
            </w:r>
            <w:r w:rsidR="0020296B" w:rsidRPr="00D82766">
              <w:rPr>
                <w:lang w:val="pl-PL"/>
              </w:rPr>
              <w:t>z</w:t>
            </w:r>
            <w:r w:rsidRPr="00D82766">
              <w:rPr>
                <w:lang w:val="pl-PL"/>
              </w:rPr>
              <w:t>alec</w:t>
            </w:r>
            <w:r w:rsidR="0020296B" w:rsidRPr="00D82766">
              <w:rPr>
                <w:lang w:val="pl-PL"/>
              </w:rPr>
              <w:t>enia</w:t>
            </w:r>
            <w:r w:rsidRPr="00D82766">
              <w:rPr>
                <w:lang w:val="pl-PL"/>
              </w:rPr>
              <w:t xml:space="preserve"> </w:t>
            </w:r>
            <w:r w:rsidR="0020296B" w:rsidRPr="00D82766">
              <w:rPr>
                <w:lang w:val="pl-PL"/>
              </w:rPr>
              <w:t>dotyczące</w:t>
            </w:r>
            <w:r w:rsidRPr="00D82766">
              <w:rPr>
                <w:lang w:val="pl-PL"/>
              </w:rPr>
              <w:t xml:space="preserve"> postaw, struktur i praktyk. Kluczowym jest jednoczesne zwracanie uwagi na interesy wszystkich </w:t>
            </w:r>
            <w:r w:rsidR="0020296B" w:rsidRPr="00D82766">
              <w:rPr>
                <w:lang w:val="pl-PL"/>
              </w:rPr>
              <w:t>istotnych</w:t>
            </w:r>
            <w:r w:rsidRPr="00D82766">
              <w:rPr>
                <w:lang w:val="pl-PL"/>
              </w:rPr>
              <w:t xml:space="preserve"> interesariuszy, zarówno w kształtowaniu struktur organizacyjnych i ogólnych polityk, jak i w podejmowaniu </w:t>
            </w:r>
            <w:r w:rsidR="0020296B" w:rsidRPr="00D82766">
              <w:rPr>
                <w:lang w:val="pl-PL"/>
              </w:rPr>
              <w:t xml:space="preserve">poszczególnych </w:t>
            </w:r>
            <w:r w:rsidRPr="00D82766">
              <w:rPr>
                <w:lang w:val="pl-PL"/>
              </w:rPr>
              <w:t xml:space="preserve">decyzji. Wymóg ten dotyczy każdego, kto zarządza lub wpływa na politykę </w:t>
            </w:r>
            <w:r w:rsidR="0020296B" w:rsidRPr="00D82766">
              <w:rPr>
                <w:lang w:val="pl-PL"/>
              </w:rPr>
              <w:t>organizacji</w:t>
            </w:r>
            <w:r w:rsidRPr="00D82766">
              <w:rPr>
                <w:lang w:val="pl-PL"/>
              </w:rPr>
              <w:t xml:space="preserve">, nie tylko menedżerów, ale także akcjonariuszy, </w:t>
            </w:r>
            <w:r w:rsidR="0020296B" w:rsidRPr="00D82766">
              <w:rPr>
                <w:lang w:val="pl-PL"/>
              </w:rPr>
              <w:t>przedstawicieli władz</w:t>
            </w:r>
            <w:r w:rsidRPr="00D82766">
              <w:rPr>
                <w:lang w:val="pl-PL"/>
              </w:rPr>
              <w:t xml:space="preserve"> i innych. </w:t>
            </w:r>
            <w:r w:rsidR="0020296B" w:rsidRPr="00D82766">
              <w:rPr>
                <w:lang w:val="pl-PL"/>
              </w:rPr>
              <w:t>M</w:t>
            </w:r>
            <w:r w:rsidRPr="00D82766">
              <w:rPr>
                <w:lang w:val="pl-PL"/>
              </w:rPr>
              <w:t xml:space="preserve">enedżerowie </w:t>
            </w:r>
            <w:r w:rsidR="0020296B" w:rsidRPr="00D82766">
              <w:rPr>
                <w:lang w:val="pl-PL"/>
              </w:rPr>
              <w:t xml:space="preserve">nie </w:t>
            </w:r>
            <w:r w:rsidRPr="00D82766">
              <w:rPr>
                <w:lang w:val="pl-PL"/>
              </w:rPr>
              <w:t xml:space="preserve">są jedynymi osobami </w:t>
            </w:r>
            <w:r w:rsidR="0020296B" w:rsidRPr="00D82766">
              <w:rPr>
                <w:lang w:val="pl-PL"/>
              </w:rPr>
              <w:t xml:space="preserve">mającymi prawo </w:t>
            </w:r>
            <w:r w:rsidRPr="00D82766">
              <w:rPr>
                <w:lang w:val="pl-PL"/>
              </w:rPr>
              <w:t xml:space="preserve">do kontroli i zarządzania </w:t>
            </w:r>
            <w:r w:rsidR="0020296B" w:rsidRPr="00D82766">
              <w:rPr>
                <w:lang w:val="pl-PL"/>
              </w:rPr>
              <w:t>organizacją</w:t>
            </w:r>
            <w:r w:rsidR="00624A5D" w:rsidRPr="00D82766">
              <w:rPr>
                <w:lang w:val="pl-PL"/>
              </w:rPr>
              <w:t xml:space="preserve"> (możliwość upełnomocnienia zespołów)</w:t>
            </w:r>
            <w:r w:rsidRPr="00D82766">
              <w:rPr>
                <w:lang w:val="pl-PL"/>
              </w:rPr>
              <w:t xml:space="preserve">. </w:t>
            </w:r>
            <w:r w:rsidR="0020296B" w:rsidRPr="00D82766">
              <w:rPr>
                <w:lang w:val="pl-PL"/>
              </w:rPr>
              <w:t>Jednoczesna uważność</w:t>
            </w:r>
            <w:r w:rsidRPr="00D82766">
              <w:rPr>
                <w:lang w:val="pl-PL"/>
              </w:rPr>
              <w:t xml:space="preserve"> na interesy interesariuszy nie rozwiązuje </w:t>
            </w:r>
            <w:r w:rsidR="0020296B" w:rsidRPr="00D82766">
              <w:rPr>
                <w:lang w:val="pl-PL"/>
              </w:rPr>
              <w:t>kwestii długoterminowej</w:t>
            </w:r>
            <w:r w:rsidRPr="00D82766">
              <w:rPr>
                <w:lang w:val="pl-PL"/>
              </w:rPr>
              <w:t xml:space="preserve"> identyfikacji interesariuszy i oceny ich </w:t>
            </w:r>
            <w:r w:rsidR="0020296B" w:rsidRPr="00D82766">
              <w:rPr>
                <w:lang w:val="pl-PL"/>
              </w:rPr>
              <w:t>interesów względem organizacji</w:t>
            </w:r>
            <w:r w:rsidRPr="00D82766">
              <w:rPr>
                <w:lang w:val="pl-PL"/>
              </w:rPr>
              <w:t>. Teori</w:t>
            </w:r>
            <w:r w:rsidR="0020296B" w:rsidRPr="00D82766">
              <w:rPr>
                <w:lang w:val="pl-PL"/>
              </w:rPr>
              <w:t>e</w:t>
            </w:r>
            <w:r w:rsidRPr="00D82766">
              <w:rPr>
                <w:lang w:val="pl-PL"/>
              </w:rPr>
              <w:t xml:space="preserve"> </w:t>
            </w:r>
            <w:r w:rsidR="0020296B" w:rsidRPr="00D82766">
              <w:rPr>
                <w:lang w:val="pl-PL"/>
              </w:rPr>
              <w:t>te podkreślają</w:t>
            </w:r>
            <w:r w:rsidRPr="00D82766">
              <w:rPr>
                <w:lang w:val="pl-PL"/>
              </w:rPr>
              <w:t xml:space="preserve">, że </w:t>
            </w:r>
            <w:r w:rsidR="0020296B" w:rsidRPr="00D82766">
              <w:rPr>
                <w:lang w:val="pl-PL"/>
              </w:rPr>
              <w:t xml:space="preserve">nie </w:t>
            </w:r>
            <w:r w:rsidRPr="00D82766">
              <w:rPr>
                <w:lang w:val="pl-PL"/>
              </w:rPr>
              <w:t>wszyscy interesariusze (bez względu na to, jak zostaną zidentyfikowani) powinni być równo angażowani we wszystki</w:t>
            </w:r>
            <w:r w:rsidR="0020296B" w:rsidRPr="00D82766">
              <w:rPr>
                <w:lang w:val="pl-PL"/>
              </w:rPr>
              <w:t>e</w:t>
            </w:r>
            <w:r w:rsidRPr="00D82766">
              <w:rPr>
                <w:lang w:val="pl-PL"/>
              </w:rPr>
              <w:t xml:space="preserve"> proces</w:t>
            </w:r>
            <w:r w:rsidR="0020296B" w:rsidRPr="00D82766">
              <w:rPr>
                <w:lang w:val="pl-PL"/>
              </w:rPr>
              <w:t>y</w:t>
            </w:r>
            <w:r w:rsidRPr="00D82766">
              <w:rPr>
                <w:lang w:val="pl-PL"/>
              </w:rPr>
              <w:t xml:space="preserve"> i decyz</w:t>
            </w:r>
            <w:r w:rsidR="0020296B" w:rsidRPr="00D82766">
              <w:rPr>
                <w:lang w:val="pl-PL"/>
              </w:rPr>
              <w:t>je</w:t>
            </w:r>
            <w:r w:rsidRPr="00D82766">
              <w:rPr>
                <w:lang w:val="pl-PL"/>
              </w:rPr>
              <w:t>.</w:t>
            </w:r>
          </w:p>
        </w:tc>
      </w:tr>
      <w:tr w:rsidR="00F425C3" w:rsidRPr="007C0639" w14:paraId="30475D29" w14:textId="77777777" w:rsidTr="00C03418">
        <w:trPr>
          <w:cantSplit/>
        </w:trPr>
        <w:tc>
          <w:tcPr>
            <w:tcW w:w="1701" w:type="dxa"/>
            <w:vAlign w:val="center"/>
          </w:tcPr>
          <w:p w14:paraId="726BEABD" w14:textId="3BA2BC0A" w:rsidR="00F425C3" w:rsidRPr="007C0639" w:rsidRDefault="00DE34CF" w:rsidP="00533597">
            <w:pPr>
              <w:pStyle w:val="TekstTabeli"/>
              <w:keepNext/>
            </w:pPr>
            <w:r w:rsidRPr="007C0639">
              <w:t xml:space="preserve">5. </w:t>
            </w:r>
            <w:proofErr w:type="spellStart"/>
            <w:r w:rsidR="00F425C3" w:rsidRPr="007C0639">
              <w:t>Metaforyczne</w:t>
            </w:r>
            <w:proofErr w:type="spellEnd"/>
            <w:r w:rsidR="00F425C3" w:rsidRPr="007C0639">
              <w:t xml:space="preserve"> </w:t>
            </w:r>
            <w:r w:rsidR="00C03418">
              <w:br/>
            </w:r>
            <w:r w:rsidR="00F425C3" w:rsidRPr="007C0639">
              <w:t>(</w:t>
            </w:r>
            <w:proofErr w:type="spellStart"/>
            <w:r w:rsidR="00F425C3" w:rsidRPr="007C0639">
              <w:t>narracyjne</w:t>
            </w:r>
            <w:proofErr w:type="spellEnd"/>
            <w:r w:rsidR="00F425C3" w:rsidRPr="007C0639">
              <w:t>)</w:t>
            </w:r>
          </w:p>
        </w:tc>
        <w:tc>
          <w:tcPr>
            <w:tcW w:w="7370" w:type="dxa"/>
            <w:vAlign w:val="center"/>
          </w:tcPr>
          <w:p w14:paraId="31193D09" w14:textId="24C2A1BE" w:rsidR="00F425C3" w:rsidRPr="00D82766" w:rsidRDefault="00A10F14" w:rsidP="00533597">
            <w:pPr>
              <w:pStyle w:val="TekstTabeli"/>
              <w:keepNext/>
              <w:rPr>
                <w:lang w:val="pl-PL"/>
              </w:rPr>
            </w:pPr>
            <w:r w:rsidRPr="00D82766">
              <w:rPr>
                <w:lang w:val="pl-PL"/>
              </w:rPr>
              <w:t xml:space="preserve">Teorie </w:t>
            </w:r>
            <w:r w:rsidR="00D57DA0" w:rsidRPr="00D82766">
              <w:rPr>
                <w:lang w:val="pl-PL"/>
              </w:rPr>
              <w:t>metaforyczne (narracyjne), w których tworzone są metafory dotyczące tego, w jaki sposób interesariusze tworzą i wymieniają wartość</w:t>
            </w:r>
            <w:r w:rsidRPr="00D82766">
              <w:rPr>
                <w:lang w:val="pl-PL"/>
              </w:rPr>
              <w:t>.</w:t>
            </w:r>
            <w:r w:rsidR="00D57DA0" w:rsidRPr="00D82766">
              <w:rPr>
                <w:lang w:val="pl-PL"/>
              </w:rPr>
              <w:t xml:space="preserve"> </w:t>
            </w:r>
            <w:r w:rsidRPr="00D82766">
              <w:rPr>
                <w:lang w:val="pl-PL"/>
              </w:rPr>
              <w:t>J</w:t>
            </w:r>
            <w:r w:rsidR="00D57DA0" w:rsidRPr="00D82766">
              <w:rPr>
                <w:lang w:val="pl-PL"/>
              </w:rPr>
              <w:t>ednostką analiz są uczestnicy procesów organizacyjnych.</w:t>
            </w:r>
            <w:r w:rsidRPr="00D82766">
              <w:rPr>
                <w:lang w:val="pl-PL"/>
              </w:rPr>
              <w:t xml:space="preserve"> W</w:t>
            </w:r>
            <w:r w:rsidR="005A22E0" w:rsidRPr="00D82766">
              <w:rPr>
                <w:lang w:val="pl-PL"/>
              </w:rPr>
              <w:t xml:space="preserve"> tym ujęciu raczej </w:t>
            </w:r>
            <w:r w:rsidRPr="00D82766">
              <w:rPr>
                <w:lang w:val="pl-PL"/>
              </w:rPr>
              <w:t>prezentowane są</w:t>
            </w:r>
            <w:r w:rsidR="005A22E0" w:rsidRPr="00D82766">
              <w:rPr>
                <w:lang w:val="pl-PL"/>
              </w:rPr>
              <w:t xml:space="preserve"> opowieści, ni</w:t>
            </w:r>
            <w:r w:rsidRPr="00D82766">
              <w:rPr>
                <w:lang w:val="pl-PL"/>
              </w:rPr>
              <w:t>ż</w:t>
            </w:r>
            <w:r w:rsidR="005A22E0" w:rsidRPr="00D82766">
              <w:rPr>
                <w:lang w:val="pl-PL"/>
              </w:rPr>
              <w:t xml:space="preserve"> konstrukcj</w:t>
            </w:r>
            <w:r w:rsidRPr="00D82766">
              <w:rPr>
                <w:lang w:val="pl-PL"/>
              </w:rPr>
              <w:t>e</w:t>
            </w:r>
            <w:r w:rsidR="005A22E0" w:rsidRPr="00D82766">
              <w:rPr>
                <w:lang w:val="pl-PL"/>
              </w:rPr>
              <w:t xml:space="preserve"> teoretyczn</w:t>
            </w:r>
            <w:r w:rsidRPr="00D82766">
              <w:rPr>
                <w:lang w:val="pl-PL"/>
              </w:rPr>
              <w:t>e.</w:t>
            </w:r>
          </w:p>
        </w:tc>
      </w:tr>
    </w:tbl>
    <w:p w14:paraId="72197F4B" w14:textId="3215790F" w:rsidR="00F425C3" w:rsidRPr="00D95B07" w:rsidRDefault="005A22E0" w:rsidP="007770AA">
      <w:pPr>
        <w:pStyle w:val="rdo"/>
        <w:rPr>
          <w:lang w:val="pl-PL"/>
        </w:rPr>
      </w:pPr>
      <w:r w:rsidRPr="00D95B07">
        <w:rPr>
          <w:lang w:val="pl-PL"/>
        </w:rPr>
        <w:t xml:space="preserve">Źródło: opracowanie własne na podstawie </w:t>
      </w:r>
      <w:r>
        <w:fldChar w:fldCharType="begin" w:fldLock="1"/>
      </w:r>
      <w:r w:rsidR="00435756" w:rsidRPr="00D95B07">
        <w:rPr>
          <w:lang w:val="pl-PL"/>
        </w:rPr>
        <w:instrText>ADDIN CSL_CITATION {"citationItems":[{"id":"ITEM-1","itemData":{"DOI":"10.5604/16414381.1207439","author":[{"dropping-particle":"","family":"Nita","given":"Bartłomiej","non-dropping-particle":"","parse-names":false,"suffix":""}],"id":"ITEM-1","issue":"143","issued":{"date-parts":[["2016"]]},"page":"117-128","title":"Teoria interesariuszy a informacja sprawozdawcza na przykładzie pryzmatu dokonań","type":"article-journal","volume":"87"},"uris":["http://www.mendeley.com/documents/?uuid=49a53b99-a7c3-4e9f-ac94-ff221f9f7a0c"]},{"id":"ITEM-2","itemData":{"DOI":"10.5465/amr.1995.9503271992","ISSN":"0363-7425","author":[{"dropping-particle":"","family":"Donaldson","given":"Thomas","non-dropping-particle":"","parse-names":false,"suffix":""},{"dropping-particle":"","family":"Preston","given":"Lee E.","non-dropping-particle":"","parse-names":false,"suffix":""}],"container-title":"Academy of Management Review","id":"ITEM-2","issue":"1","issued":{"date-parts":[["1995","1"]]},"page":"65-91","title":"The Stakeholder Theory of the Corporation: Concepts, Evidence, and Implications","type":"article-journal","volume":"20"},"uris":["http://www.mendeley.com/documents/?uuid=6cccfaf0-7456-40eb-86af-80ade52895a2"]},{"id":"ITEM-3","itemData":{"abstract":"i wartością. Próby stworzenia nowego ładu gospodarczego i stworzenia nowych standardów i wzorców postępowania w świecie biznesu opierają się zatem znów na sugestiach powrotu do idei odpowiedzialności, etyki biznesowej, poszanowania wartości. Jak nigdy przedtem silna staje się tendencja inkorporacji koncepcji interesariuszy do fundamentów strategii przedsiębiorstw. Podstawowe bowiem aksjomaty strategii korporacyjnych nieustająco brzmią 2 : – strategia przedsiębiorstwa musi odzwierciedlać zrozumienie wartości członków organizacji i jej interesariuszy, – strategia przedsiębiorstwa musi odzwierciedlać etyczny charakter podejmowanych decyzji (wyborów strategicznych). Celem niniejszego artykułu jest przybliżenie teorii interesariuszy oraz prezentacja poglądów na tworzenie wartości przedsiębiorstwa z uwzględnieniem zapatrywań na rolę różnych grup interesów. Na tym tle przedstawione zostaną zasady budowy relacji z intere-sariuszami i uwzględniania ich oczekiwań w budowie strategii przedsiębiorstwa. Teoria interesariuszy Analiza podmiotów, które mogą być zainteresowane oceną funkcjonowania podmiotu gospodarczego, prowadzi do rozważenia koncepcji grup interesów, zwanych również in-teresariuszami (stakeholders). Koncepcja ta – szczególnie mocno akcentowana w Europie kontynentalnej – kładzie nacisk na wszystkie – nie tylko właścicieli – grupy podmiotów, które wpływają na przedsiębiorstwo oraz na które ono wywiera wpływ. Freeman – jeden z czołowych piewców idei interesariuszy – podaje, że termin stake-holders został po raz pierwszy użyty w 1963 roku w dokumencie Stanford Research Insti-tute (w znaczeniu generalizującym jedyna grupę, wobec której właściciele powinni być odpowiedzialni) 3","author":[{"dropping-particle":"","family":"Marcinkowska","given":"Monika","non-dropping-particle":"","parse-names":false,"suffix":""}],"container-title":"Zeszyty Naukowe Uniwersytetu Szczecińskiego. Finanse, Rynki finansowe, Ubezpieczenia","id":"ITEM-3","issue":"639","issued":{"date-parts":[["2011"]]},"page":"855-870","title":"Tworzenie wartości przedsiębiorstwa dla interesariuszy","type":"article-journal"},"uris":["http://www.mendeley.com/documents/?uuid=957a4962-5926-4d78-9da6-a3f506859715"]}],"mendeley":{"formattedCitation":"(Donaldson &amp; Preston, 1995; Marcinkowska, 2011; Nita, 2016)","plainTextFormattedCitation":"(Donaldson &amp; Preston, 1995; Marcinkowska, 2011; Nita, 2016)","previouslyFormattedCitation":"(Donaldson &amp; Preston, 1995; Marcinkowska, 2011; Nita, 2016)"},"properties":{"noteIndex":0},"schema":"https://github.com/citation-style-language/schema/raw/master/csl-citation.json"}</w:instrText>
      </w:r>
      <w:r>
        <w:fldChar w:fldCharType="separate"/>
      </w:r>
      <w:r w:rsidRPr="00D95B07">
        <w:rPr>
          <w:noProof/>
          <w:lang w:val="pl-PL"/>
        </w:rPr>
        <w:t>(Donaldson &amp; Preston, 1995; Marcinkowska, 2011; Nita, 2016)</w:t>
      </w:r>
      <w:r>
        <w:fldChar w:fldCharType="end"/>
      </w:r>
    </w:p>
    <w:p w14:paraId="2882AA79" w14:textId="5050B42C" w:rsidR="00243355" w:rsidRDefault="00B65932" w:rsidP="003725E9">
      <w:r>
        <w:t xml:space="preserve">Autorowi </w:t>
      </w:r>
      <w:r w:rsidR="0082541D">
        <w:t>niniejszej pracy najbliżej jest do teorii menedżerskich. Wynika to przede wszystkim z</w:t>
      </w:r>
      <w:r>
        <w:t> </w:t>
      </w:r>
      <w:r w:rsidR="0082541D">
        <w:t xml:space="preserve">praktycznych implikacji i wniosków jakie w zakresie zarządzania jakością uczelni można </w:t>
      </w:r>
      <w:r>
        <w:t xml:space="preserve">z nich </w:t>
      </w:r>
      <w:r w:rsidR="0082541D">
        <w:t xml:space="preserve">wyciągnąć. Tak bowiem jak ważne dla zarządzania jakością w ogóle jest zdefiniowanie klienta organizacji, tak w przypadku uczelni kluczowym staje się </w:t>
      </w:r>
      <w:r w:rsidR="0035447C">
        <w:t xml:space="preserve">dobre rozpoznanie grup istotnych z punktu widzenia zarządzania interesariuszy. Następnym etapem, a jednocześnie celem takiej analizy jest </w:t>
      </w:r>
      <w:r w:rsidR="0035447C">
        <w:lastRenderedPageBreak/>
        <w:t xml:space="preserve">wdrożenie działań prowadzących do lepszego (bardziej optymalnego) uwzględniania wymagań różnych grup interesariuszy w działaniach uniwersytetu. </w:t>
      </w:r>
      <w:r w:rsidR="00BA28AB">
        <w:t>Uwzględniając specyfikę uczelni, a także w</w:t>
      </w:r>
      <w:r w:rsidR="00BB4550">
        <w:t> </w:t>
      </w:r>
      <w:r w:rsidR="00BA28AB">
        <w:t>kontek</w:t>
      </w:r>
      <w:r w:rsidR="00081BBD">
        <w:t>st</w:t>
      </w:r>
      <w:r w:rsidR="00BA28AB">
        <w:t xml:space="preserve"> zarządzania jakością można zdefiniować interesariuszy jako</w:t>
      </w:r>
      <w:r w:rsidR="00081BBD">
        <w:t>:</w:t>
      </w:r>
      <w:r w:rsidR="00BA28AB">
        <w:t xml:space="preserve"> </w:t>
      </w:r>
      <w:r w:rsidR="00BA28AB" w:rsidRPr="00BA28AB">
        <w:rPr>
          <w:b/>
          <w:bCs/>
        </w:rPr>
        <w:t xml:space="preserve">osoby lub grupy zainteresowane wysokim poziomem </w:t>
      </w:r>
      <w:r w:rsidR="00BA28AB">
        <w:rPr>
          <w:b/>
          <w:bCs/>
        </w:rPr>
        <w:t xml:space="preserve">jakości </w:t>
      </w:r>
      <w:r w:rsidR="00BA28AB" w:rsidRPr="00BA28AB">
        <w:rPr>
          <w:b/>
          <w:bCs/>
        </w:rPr>
        <w:t>efektów działań uczelni</w:t>
      </w:r>
      <w:r w:rsidR="00BA28AB">
        <w:t>.</w:t>
      </w:r>
      <w:r w:rsidR="00081BBD">
        <w:t xml:space="preserve"> </w:t>
      </w:r>
      <w:r w:rsidR="003D14F4">
        <w:t>Takie zdefiniowanie interesariuszy pozwala na dość szerokie uznanie wielu grup różniących się rodzajem relacji z uczelnią za potencjalnych interesariuszy. Można bowiem uznać, że zainteresowaniu wysokim poziomem jakości będą zarówno te osoby, które posiadają różnego rodzaju wpływ na uczelnię</w:t>
      </w:r>
      <w:r w:rsidR="00E77FAC">
        <w:t>,</w:t>
      </w:r>
      <w:r w:rsidR="003D14F4">
        <w:t xml:space="preserve"> jak i ci, którzy posiadają względem uczelni różnego rodzaju roszczenia lub od niej coś otrzymują. Nieco mniej klarowne może być uznawanie na podstawie tej definicji grup lub osób współpracujących z uczelnią za jej interesariuszy, ale jeśli uznamy efekty różnego rodzaju współpracy również za efekty działania uczelni to już na pewno wszyscy</w:t>
      </w:r>
      <w:r w:rsidR="00640402">
        <w:t>,</w:t>
      </w:r>
      <w:r w:rsidR="003D14F4">
        <w:t xml:space="preserve"> w jakikolwiek sposób współpracujący z uczelnią, a nie posiadający żadnej z pozostałych trzech cech będą również zaliczani do spektrum interesariuszy. Takie podejście bez wątpienia nie może stać w sprzeczności </w:t>
      </w:r>
      <w:r w:rsidR="003725E9">
        <w:t xml:space="preserve">z praktyką współczesnej nauki i kształcenia na poziomie wyższym, w której rola współpracy, nie tylko międzynarodowej, jest szczególnie dostrzegana i doceniana. </w:t>
      </w:r>
      <w:r w:rsidR="00BA28AB">
        <w:t xml:space="preserve">Na gruncie nurtu teorii menedżerskich </w:t>
      </w:r>
      <w:r w:rsidR="00081BBD">
        <w:t xml:space="preserve">można by </w:t>
      </w:r>
      <w:r w:rsidR="003725E9">
        <w:t>podaną</w:t>
      </w:r>
      <w:r w:rsidR="00BA28AB">
        <w:t xml:space="preserve"> definicję uzupełnić o stwierdzenie „</w:t>
      </w:r>
      <w:r w:rsidR="00BA28AB" w:rsidRPr="00BA28AB">
        <w:rPr>
          <w:b/>
          <w:bCs/>
        </w:rPr>
        <w:t>istotne z punktu widzenia zarządzania organizacją</w:t>
      </w:r>
      <w:r w:rsidR="00BA28AB">
        <w:t xml:space="preserve">”. To </w:t>
      </w:r>
      <w:r w:rsidR="003725E9">
        <w:t>uzupełnienie</w:t>
      </w:r>
      <w:r w:rsidR="00BA28AB">
        <w:t xml:space="preserve"> pozwala </w:t>
      </w:r>
      <w:r w:rsidR="00C80B37">
        <w:t xml:space="preserve">na podkreślenie tego, iż osoby zaangażowane w zarządzanie powinny długookresowo analizować </w:t>
      </w:r>
      <w:r w:rsidR="00081BBD">
        <w:t>całe spektrum</w:t>
      </w:r>
      <w:r w:rsidR="00C80B37">
        <w:t xml:space="preserve"> potencjalnych interesariuszy, by skutecznie identyfikować te grupy i osoby, które mają istotne znaczenie dla podejmowania działań zarządczych</w:t>
      </w:r>
      <w:r w:rsidR="003725E9">
        <w:t xml:space="preserve">, czyli zarządzania interesariuszami. W tym kontekście warto bliżej się przyjrzeć na istotne czynniki decydujące o </w:t>
      </w:r>
      <w:r w:rsidR="003725E9" w:rsidRPr="003725E9">
        <w:t>zdolności do zarządzania interesariuszami</w:t>
      </w:r>
      <w:r w:rsidR="003725E9">
        <w:t xml:space="preserve">. </w:t>
      </w:r>
      <w:r w:rsidR="00C80B37">
        <w:t>P</w:t>
      </w:r>
      <w:r w:rsidR="00243355">
        <w:t xml:space="preserve">ojęcie </w:t>
      </w:r>
      <w:r w:rsidR="003725E9">
        <w:t>to bowiem</w:t>
      </w:r>
      <w:r w:rsidR="00243355">
        <w:t xml:space="preserve"> (</w:t>
      </w:r>
      <w:proofErr w:type="spellStart"/>
      <w:r w:rsidR="00243355" w:rsidRPr="00243355">
        <w:rPr>
          <w:i/>
          <w:iCs/>
        </w:rPr>
        <w:t>Stakeholder</w:t>
      </w:r>
      <w:proofErr w:type="spellEnd"/>
      <w:r w:rsidR="00243355" w:rsidRPr="00243355">
        <w:rPr>
          <w:i/>
          <w:iCs/>
        </w:rPr>
        <w:t xml:space="preserve"> Management </w:t>
      </w:r>
      <w:proofErr w:type="spellStart"/>
      <w:r w:rsidR="00243355" w:rsidRPr="00243355">
        <w:rPr>
          <w:i/>
          <w:iCs/>
        </w:rPr>
        <w:t>Capability</w:t>
      </w:r>
      <w:proofErr w:type="spellEnd"/>
      <w:r w:rsidR="00243355">
        <w:t>)</w:t>
      </w:r>
      <w:r w:rsidR="00C80B37">
        <w:t xml:space="preserve"> w kontekście menedżerów</w:t>
      </w:r>
      <w:r w:rsidR="00243355">
        <w:t xml:space="preserve"> </w:t>
      </w:r>
      <w:r w:rsidR="00C80B37">
        <w:t>zostało wprowadzone do literatury przedmiotu przez Freemana</w:t>
      </w:r>
      <w:r w:rsidR="001D7412">
        <w:t xml:space="preserve"> w 1984 roku</w:t>
      </w:r>
      <w:r w:rsidR="00C80B37">
        <w:t xml:space="preserve"> </w:t>
      </w:r>
      <w:r w:rsidR="00C80B37">
        <w:fldChar w:fldCharType="begin" w:fldLock="1"/>
      </w:r>
      <w:r w:rsidR="000121CA">
        <w:instrText>ADDIN CSL_CITATION {"citationItems":[{"id":"ITEM-1","itemData":{"author":[{"dropping-particle":"","family":"Freeman","given":"R. Edward","non-dropping-particle":"","parse-names":false,"suffix":""}],"id":"ITEM-1","issued":{"date-parts":[["2010"]]},"publisher":"Cambridge University Press","title":"Strategic Management: A stakeholder apporach","type":"book"},"uris":["http://www.mendeley.com/documents/?uuid=4e960f90-98d8-4c0a-bc65-adb1726cf361"]},{"id":"ITEM-2","itemData":{"DOI":"10.1007/s10551-007-9405-5","ISSN":"0167-4544","author":[{"dropping-particle":"","family":"Zakhem","given":"Abe","non-dropping-particle":"","parse-names":false,"suffix":""}],"container-title":"Journal of Business Ethics","id":"ITEM-2","issue":"4","issued":{"date-parts":[["2008","6","11"]]},"page":"395-405","title":"Stakeholder Management Capability: A Discourse–Theoretical Approach","type":"article-journal","volume":"79"},"uris":["http://www.mendeley.com/documents/?uuid=88e5caf1-6c3c-4fe9-8c77-344e96d656b2"]}],"mendeley":{"formattedCitation":"(Freeman, 2010; Zakhem, 2008)","plainTextFormattedCitation":"(Freeman, 2010; Zakhem, 2008)","previouslyFormattedCitation":"(Freeman, 2010; Zakhem, 2008)"},"properties":{"noteIndex":0},"schema":"https://github.com/citation-style-language/schema/raw/master/csl-citation.json"}</w:instrText>
      </w:r>
      <w:r w:rsidR="00C80B37">
        <w:fldChar w:fldCharType="separate"/>
      </w:r>
      <w:r w:rsidR="001D7412" w:rsidRPr="001D7412">
        <w:rPr>
          <w:noProof/>
        </w:rPr>
        <w:t>(Freeman, 2010; Zakhem, 2008)</w:t>
      </w:r>
      <w:r w:rsidR="00C80B37">
        <w:fldChar w:fldCharType="end"/>
      </w:r>
      <w:r w:rsidR="00C80B37">
        <w:t xml:space="preserve">, który jest jednym z pionierów badań nad interesariuszami. Według niego </w:t>
      </w:r>
      <w:r w:rsidR="003725E9">
        <w:t>zdolność do zarządzania interesariuszami wyraża się poprzez</w:t>
      </w:r>
      <w:r w:rsidR="00C80B37">
        <w:t xml:space="preserve"> </w:t>
      </w:r>
      <w:r w:rsidR="00243355">
        <w:t>umiejętności zastosowania 3 etapów analizy interesariuszy</w:t>
      </w:r>
      <w:r w:rsidR="00A92EFF">
        <w:t xml:space="preserve"> łącznie</w:t>
      </w:r>
      <w:r w:rsidR="001D7412">
        <w:t>, a następnie wdrożenia wniosków z tej analizy. Etapy te zostały sformułowane następująco:</w:t>
      </w:r>
    </w:p>
    <w:p w14:paraId="6338CB06" w14:textId="3AB637E5" w:rsidR="00154CFC" w:rsidRDefault="00243355">
      <w:pPr>
        <w:pStyle w:val="Akapitzlist"/>
        <w:numPr>
          <w:ilvl w:val="0"/>
          <w:numId w:val="35"/>
        </w:numPr>
        <w:ind w:left="993" w:hanging="284"/>
      </w:pPr>
      <w:r>
        <w:t>Identyfikacj</w:t>
      </w:r>
      <w:r w:rsidR="001D7412">
        <w:t>a</w:t>
      </w:r>
      <w:r>
        <w:t xml:space="preserve"> i zrozumieni</w:t>
      </w:r>
      <w:r w:rsidR="001D7412">
        <w:t>e</w:t>
      </w:r>
      <w:r>
        <w:t xml:space="preserve"> tego kim są interesariusze organizacji i jakie są ich interesy</w:t>
      </w:r>
      <w:r w:rsidR="00A6053E">
        <w:t>.</w:t>
      </w:r>
    </w:p>
    <w:p w14:paraId="00EC5873" w14:textId="7B8B2906" w:rsidR="00243355" w:rsidRDefault="00243355">
      <w:pPr>
        <w:pStyle w:val="Akapitzlist"/>
        <w:numPr>
          <w:ilvl w:val="0"/>
          <w:numId w:val="35"/>
        </w:numPr>
        <w:ind w:left="993" w:hanging="284"/>
      </w:pPr>
      <w:r>
        <w:t>Identyfikacj</w:t>
      </w:r>
      <w:r w:rsidR="001D7412">
        <w:t>a</w:t>
      </w:r>
      <w:r>
        <w:t xml:space="preserve"> i zrozumieni</w:t>
      </w:r>
      <w:r w:rsidR="001D7412">
        <w:t>e</w:t>
      </w:r>
      <w:r>
        <w:t xml:space="preserve"> jakie procesy w organizacji wpływają pośrednio lub bezpośrednio na zarządzanie relacjami z interesariuszami oraz czy te procesy </w:t>
      </w:r>
      <w:r w:rsidR="00A6053E">
        <w:t>są odpowiednio dopasowane do wymagań wynikających z aktualnego stanu mapy interesariuszy i procesów w organizacji.</w:t>
      </w:r>
    </w:p>
    <w:p w14:paraId="5639D3BA" w14:textId="01323475" w:rsidR="00A6053E" w:rsidRDefault="00A6053E">
      <w:pPr>
        <w:pStyle w:val="Akapitzlist"/>
        <w:numPr>
          <w:ilvl w:val="0"/>
          <w:numId w:val="35"/>
        </w:numPr>
        <w:ind w:left="993" w:hanging="284"/>
      </w:pPr>
      <w:r>
        <w:t>Identyfikacj</w:t>
      </w:r>
      <w:r w:rsidR="001D7412">
        <w:t>a</w:t>
      </w:r>
      <w:r>
        <w:t xml:space="preserve"> i zrozumieni</w:t>
      </w:r>
      <w:r w:rsidR="001D7412">
        <w:t>e</w:t>
      </w:r>
      <w:r>
        <w:t xml:space="preserve"> zachodzących transakcji (wymian) i negocjacji (targów) z interesariuszami oraz czy te procesy są odpowiednie do wymagań wynikających z aktualnego stanu mapy interesariuszy i procesów w organizacji </w:t>
      </w:r>
      <w:r>
        <w:fldChar w:fldCharType="begin" w:fldLock="1"/>
      </w:r>
      <w:r w:rsidR="0037792D">
        <w:instrText>ADDIN CSL_CITATION {"citationItems":[{"id":"ITEM-1","itemData":{"author":[{"dropping-particle":"","family":"Freeman","given":"R. Edward","non-dropping-particle":"","parse-names":false,"suffix":""}],"id":"ITEM-1","issued":{"date-parts":[["2010"]]},"publisher":"Cambridge University Press","title":"Strategic Management: A stakeholder apporach","type":"book"},"locator":"53","prefix":"por.","uris":["http://www.mendeley.com/documents/?uuid=4e960f90-98d8-4c0a-bc65-adb1726cf361"]}],"mendeley":{"formattedCitation":"(por. Freeman, 2010, s. 53)","plainTextFormattedCitation":"(por. Freeman, 2010, s. 53)","previouslyFormattedCitation":"(por. Freeman, 2010, s. 53)"},"properties":{"noteIndex":0},"schema":"https://github.com/citation-style-language/schema/raw/master/csl-citation.json"}</w:instrText>
      </w:r>
      <w:r>
        <w:fldChar w:fldCharType="separate"/>
      </w:r>
      <w:r w:rsidR="00A92EFF" w:rsidRPr="00A92EFF">
        <w:rPr>
          <w:noProof/>
        </w:rPr>
        <w:t>(por. Freeman, 2010, s. 53)</w:t>
      </w:r>
      <w:r>
        <w:fldChar w:fldCharType="end"/>
      </w:r>
      <w:r>
        <w:t>.</w:t>
      </w:r>
    </w:p>
    <w:p w14:paraId="20F68828" w14:textId="6955F648" w:rsidR="00AF7ED9" w:rsidRDefault="00AC4F92" w:rsidP="008724A4">
      <w:r>
        <w:t>Praktyczne wdrożenie wniosków z powyższych analiz skutkuje (wg. Freemana) tym, że organizacje o wysokiej zdolności do zarządzania interesariusz</w:t>
      </w:r>
      <w:r w:rsidR="000F36C5">
        <w:t>a</w:t>
      </w:r>
      <w:r>
        <w:t>mi:</w:t>
      </w:r>
    </w:p>
    <w:p w14:paraId="2353776E" w14:textId="1936F0A9" w:rsidR="00AC4F92" w:rsidRDefault="008B45A4">
      <w:pPr>
        <w:pStyle w:val="Akapitzlist"/>
        <w:numPr>
          <w:ilvl w:val="0"/>
          <w:numId w:val="37"/>
        </w:numPr>
        <w:ind w:left="993" w:hanging="284"/>
      </w:pPr>
      <w:r>
        <w:t xml:space="preserve">projektują </w:t>
      </w:r>
      <w:r w:rsidR="00AC4F92">
        <w:t>i wdrażają procesy komunikacji z wieloma interesariuszami</w:t>
      </w:r>
      <w:r>
        <w:t>;</w:t>
      </w:r>
    </w:p>
    <w:p w14:paraId="54197108" w14:textId="7CA29F69" w:rsidR="00AC4F92" w:rsidRDefault="008B45A4">
      <w:pPr>
        <w:pStyle w:val="Akapitzlist"/>
        <w:numPr>
          <w:ilvl w:val="0"/>
          <w:numId w:val="37"/>
        </w:numPr>
        <w:ind w:left="993" w:hanging="284"/>
      </w:pPr>
      <w:r>
        <w:t xml:space="preserve">jawnie </w:t>
      </w:r>
      <w:r w:rsidR="00AC4F92">
        <w:t>negocjują z interesariuszami w kluczowych kwestiach i dążą do dobrowolnych porozumień</w:t>
      </w:r>
      <w:r w:rsidR="0037792D">
        <w:t xml:space="preserve"> typu </w:t>
      </w:r>
      <w:r w:rsidR="0037792D" w:rsidRPr="0037792D">
        <w:rPr>
          <w:i/>
          <w:iCs/>
        </w:rPr>
        <w:t>win-win</w:t>
      </w:r>
      <w:r>
        <w:t>;</w:t>
      </w:r>
    </w:p>
    <w:p w14:paraId="1F87E035" w14:textId="510DFFAC" w:rsidR="00AC4F92" w:rsidRDefault="008B45A4">
      <w:pPr>
        <w:pStyle w:val="Akapitzlist"/>
        <w:numPr>
          <w:ilvl w:val="0"/>
          <w:numId w:val="37"/>
        </w:numPr>
        <w:ind w:left="993" w:hanging="284"/>
      </w:pPr>
      <w:r>
        <w:lastRenderedPageBreak/>
        <w:t xml:space="preserve">uogólniają </w:t>
      </w:r>
      <w:r w:rsidR="00AC4F92">
        <w:t>podejście marketingowe</w:t>
      </w:r>
      <w:r w:rsidR="00F064E0">
        <w:t>,</w:t>
      </w:r>
      <w:r w:rsidR="00AC4F92">
        <w:t xml:space="preserve"> aby służyć wielu interesariuszom. W szczególności</w:t>
      </w:r>
      <w:r w:rsidR="00F064E0">
        <w:t xml:space="preserve"> </w:t>
      </w:r>
      <w:r w:rsidR="00AC4F92">
        <w:t>przeznaczają znaczne środki (w tym uwagę) na zrozumienie potrzeb interesariuszy, stosując m. in. techniki i narzędzia badań marketingowych do segmentacji i zrozumienia wieloaspektowej natury większości grup interesariuszy</w:t>
      </w:r>
      <w:r>
        <w:t>;</w:t>
      </w:r>
    </w:p>
    <w:p w14:paraId="6CF4F61B" w14:textId="51484DBE" w:rsidR="00AC4F92" w:rsidRDefault="008B45A4">
      <w:pPr>
        <w:pStyle w:val="Akapitzlist"/>
        <w:numPr>
          <w:ilvl w:val="0"/>
          <w:numId w:val="37"/>
        </w:numPr>
        <w:ind w:left="993" w:hanging="284"/>
      </w:pPr>
      <w:r>
        <w:t xml:space="preserve">włączają </w:t>
      </w:r>
      <w:r w:rsidR="00AC4F92">
        <w:t xml:space="preserve">osoby </w:t>
      </w:r>
      <w:r w:rsidR="00BF175F">
        <w:t>będące liderami opinii (</w:t>
      </w:r>
      <w:proofErr w:type="spellStart"/>
      <w:r w:rsidR="00BF175F" w:rsidRPr="00BF175F">
        <w:rPr>
          <w:i/>
          <w:iCs/>
        </w:rPr>
        <w:t>bou</w:t>
      </w:r>
      <w:r w:rsidR="00BF175F">
        <w:rPr>
          <w:i/>
          <w:iCs/>
        </w:rPr>
        <w:t>n</w:t>
      </w:r>
      <w:r w:rsidR="00BF175F" w:rsidRPr="00BF175F">
        <w:rPr>
          <w:i/>
          <w:iCs/>
        </w:rPr>
        <w:t>dary</w:t>
      </w:r>
      <w:proofErr w:type="spellEnd"/>
      <w:r w:rsidR="00BF175F" w:rsidRPr="00BF175F">
        <w:rPr>
          <w:i/>
          <w:iCs/>
        </w:rPr>
        <w:t xml:space="preserve"> </w:t>
      </w:r>
      <w:proofErr w:type="spellStart"/>
      <w:r w:rsidR="00BF175F" w:rsidRPr="00BF175F">
        <w:rPr>
          <w:i/>
          <w:iCs/>
        </w:rPr>
        <w:t>spanners</w:t>
      </w:r>
      <w:proofErr w:type="spellEnd"/>
      <w:r w:rsidR="00BF175F">
        <w:t>)</w:t>
      </w:r>
      <w:r w:rsidR="00BF175F" w:rsidRPr="00001D48">
        <w:rPr>
          <w:rStyle w:val="Odwoanieprzypisudolnego"/>
        </w:rPr>
        <w:footnoteReference w:id="42"/>
      </w:r>
      <w:r w:rsidR="00BF175F">
        <w:t xml:space="preserve"> </w:t>
      </w:r>
      <w:r w:rsidR="00AC4F92">
        <w:t>w proces formułowania strategii w organizacji</w:t>
      </w:r>
      <w:r>
        <w:t>;</w:t>
      </w:r>
    </w:p>
    <w:p w14:paraId="725F61B4" w14:textId="6D10FF55" w:rsidR="00AC4F92" w:rsidRDefault="008B45A4">
      <w:pPr>
        <w:pStyle w:val="Akapitzlist"/>
        <w:numPr>
          <w:ilvl w:val="0"/>
          <w:numId w:val="37"/>
        </w:numPr>
        <w:ind w:left="993" w:hanging="284"/>
      </w:pPr>
      <w:r>
        <w:t xml:space="preserve">są </w:t>
      </w:r>
      <w:r w:rsidR="00AC4F92">
        <w:t>proaktywne</w:t>
      </w:r>
      <w:r w:rsidR="00B4628B">
        <w:t xml:space="preserve"> – a</w:t>
      </w:r>
      <w:r w:rsidR="00AC4F92">
        <w:t>ntycypują obawy interesariuszy i starają się wpływać na środowisko interesariuszy</w:t>
      </w:r>
      <w:r>
        <w:t>;</w:t>
      </w:r>
    </w:p>
    <w:p w14:paraId="238653A4" w14:textId="3DB777F0" w:rsidR="00AC4F92" w:rsidRDefault="008B45A4">
      <w:pPr>
        <w:pStyle w:val="Akapitzlist"/>
        <w:numPr>
          <w:ilvl w:val="0"/>
          <w:numId w:val="37"/>
        </w:numPr>
        <w:ind w:left="993" w:hanging="284"/>
      </w:pPr>
      <w:r>
        <w:t xml:space="preserve">alokują </w:t>
      </w:r>
      <w:r w:rsidR="00AC4F92">
        <w:t xml:space="preserve">zasoby w sposób spójny z </w:t>
      </w:r>
      <w:r w:rsidR="00B4628B">
        <w:t>obawami (</w:t>
      </w:r>
      <w:proofErr w:type="spellStart"/>
      <w:r w:rsidR="00B4628B" w:rsidRPr="00B4628B">
        <w:rPr>
          <w:i/>
          <w:iCs/>
        </w:rPr>
        <w:t>concerns</w:t>
      </w:r>
      <w:proofErr w:type="spellEnd"/>
      <w:r w:rsidR="00B4628B">
        <w:t>)</w:t>
      </w:r>
      <w:r w:rsidR="00AC4F92">
        <w:t xml:space="preserve"> interesariuszy</w:t>
      </w:r>
      <w:r>
        <w:t>;</w:t>
      </w:r>
    </w:p>
    <w:p w14:paraId="5524F070" w14:textId="1E2FF74B" w:rsidR="00AC4F92" w:rsidRDefault="00B4628B">
      <w:pPr>
        <w:pStyle w:val="Akapitzlist"/>
        <w:numPr>
          <w:ilvl w:val="0"/>
          <w:numId w:val="37"/>
        </w:numPr>
        <w:ind w:left="993" w:hanging="284"/>
      </w:pPr>
      <w:r>
        <w:t>„</w:t>
      </w:r>
      <w:r w:rsidR="008B45A4">
        <w:t>myślą</w:t>
      </w:r>
      <w:r>
        <w:t>”</w:t>
      </w:r>
      <w:r w:rsidR="00AC4F92">
        <w:t xml:space="preserve"> w kategoriach służenia interesariuszom</w:t>
      </w:r>
      <w:r>
        <w:t xml:space="preserve"> </w:t>
      </w:r>
      <w:r>
        <w:fldChar w:fldCharType="begin" w:fldLock="1"/>
      </w:r>
      <w:r w:rsidR="00800B1D">
        <w:instrText>ADDIN CSL_CITATION {"citationItems":[{"id":"ITEM-1","itemData":{"author":[{"dropping-particle":"","family":"Freeman","given":"R. Edward","non-dropping-particle":"","parse-names":false,"suffix":""}],"id":"ITEM-1","issued":{"date-parts":[["2010"]]},"publisher":"Cambridge University Press","title":"Strategic Management: A stakeholder apporach","type":"book"},"prefix":"por.","uris":["http://www.mendeley.com/documents/?uuid=4e960f90-98d8-4c0a-bc65-adb1726cf361"]},{"id":"ITEM-2","itemData":{"DOI":"10.1007/s10551-007-9405-5","ISSN":"0167-4544","author":[{"dropping-particle":"","family":"Zakhem","given":"Abe","non-dropping-particle":"","parse-names":false,"suffix":""}],"container-title":"Journal of Business Ethics","id":"ITEM-2","issue":"4","issued":{"date-parts":[["2008","6","11"]]},"page":"395-405","title":"Stakeholder Management Capability: A Discourse–Theoretical Approach","type":"article-journal","volume":"79"},"uris":["http://www.mendeley.com/documents/?uuid=88e5caf1-6c3c-4fe9-8c77-344e96d656b2"]}],"mendeley":{"formattedCitation":"(por. Freeman, 2010; Zakhem, 2008)","plainTextFormattedCitation":"(por. Freeman, 2010; Zakhem, 2008)","previouslyFormattedCitation":"(por. Freeman, 2010; Zakhem, 2008)"},"properties":{"noteIndex":0},"schema":"https://github.com/citation-style-language/schema/raw/master/csl-citation.json"}</w:instrText>
      </w:r>
      <w:r>
        <w:fldChar w:fldCharType="separate"/>
      </w:r>
      <w:r w:rsidR="0037792D" w:rsidRPr="0037792D">
        <w:rPr>
          <w:noProof/>
        </w:rPr>
        <w:t>(por. Freeman, 2010; Zakhem, 2008)</w:t>
      </w:r>
      <w:r>
        <w:fldChar w:fldCharType="end"/>
      </w:r>
      <w:r w:rsidR="008B45A4">
        <w:t>.</w:t>
      </w:r>
    </w:p>
    <w:p w14:paraId="3BAAE4DA" w14:textId="676FEDF9" w:rsidR="000A2DCC" w:rsidRDefault="00B4628B" w:rsidP="00DB1B03">
      <w:pPr>
        <w:ind w:firstLine="0"/>
      </w:pPr>
      <w:r>
        <w:t xml:space="preserve">Powyższa lista jest częściowo autorskim opracowaniem na podstawie postulatów </w:t>
      </w:r>
      <w:proofErr w:type="spellStart"/>
      <w:r>
        <w:t>Freeman’a</w:t>
      </w:r>
      <w:proofErr w:type="spellEnd"/>
      <w:r>
        <w:t xml:space="preserve"> formułowanych już w 1984 roku. W oryginalnym ujęciu pierwszych 6 stwierdzeń dotyczy organizacji natomiast ostatnie odnosi się do m</w:t>
      </w:r>
      <w:r w:rsidR="005A2E13">
        <w:t>e</w:t>
      </w:r>
      <w:r>
        <w:t>n</w:t>
      </w:r>
      <w:r w:rsidR="005A2E13">
        <w:t>edż</w:t>
      </w:r>
      <w:r>
        <w:t>erów. Jednak biorąc pod uwagę postulaty wynikające z opisanych w</w:t>
      </w:r>
      <w:r w:rsidR="00BB4550">
        <w:t> </w:t>
      </w:r>
      <w:r w:rsidR="00FA797F">
        <w:t>pod</w:t>
      </w:r>
      <w:r>
        <w:t xml:space="preserve">rozdziale </w:t>
      </w:r>
      <w:r>
        <w:fldChar w:fldCharType="begin"/>
      </w:r>
      <w:r>
        <w:instrText xml:space="preserve"> REF _Ref141469082 \r \h </w:instrText>
      </w:r>
      <w:r>
        <w:fldChar w:fldCharType="separate"/>
      </w:r>
      <w:r w:rsidR="00F2350D">
        <w:t>1.4</w:t>
      </w:r>
      <w:r>
        <w:fldChar w:fldCharType="end"/>
      </w:r>
      <w:r>
        <w:t xml:space="preserve"> filozofii zarządzania jakością można stwierdzić, że analogicznie do koncentracji na kliencie w ramach całej organizacji, przejawem wysokiej zdolności organizacji do zarządzania </w:t>
      </w:r>
      <w:r w:rsidR="00B6561F">
        <w:t xml:space="preserve">interesariuszami </w:t>
      </w:r>
      <w:r>
        <w:t>powinn</w:t>
      </w:r>
      <w:r w:rsidR="00B6561F">
        <w:t>o</w:t>
      </w:r>
      <w:r>
        <w:t xml:space="preserve"> być raczej </w:t>
      </w:r>
      <w:r w:rsidR="00B6561F">
        <w:t>przejawianie się postawy „służenia interesariuszom” w całej organizacji, a nie tylko wśród menedżerów. Natomiast oczywistym jest, że to menedżerowie w ramach swojej przywódczej roli powinni taką postawę prezentować w pierwszej kolejności, a nawet odznaczać się nią w skali organizacji po to, by wzór do naśladowania.</w:t>
      </w:r>
    </w:p>
    <w:p w14:paraId="583B2915" w14:textId="46F05ABC" w:rsidR="00FA6769" w:rsidRPr="003C726D" w:rsidRDefault="00FA6769" w:rsidP="00FA6769">
      <w:r w:rsidRPr="00923AD4">
        <w:t xml:space="preserve">Po roku 1989 w Polsce zaczęło stawać się popularnym podejście </w:t>
      </w:r>
      <w:proofErr w:type="spellStart"/>
      <w:r w:rsidRPr="00923AD4">
        <w:t>proklienckie</w:t>
      </w:r>
      <w:proofErr w:type="spellEnd"/>
      <w:r w:rsidRPr="00923AD4">
        <w:t xml:space="preserve"> w prowadzeniu działalności gospodarczej. Po pewnym czasie to podejście zaczęło być stosowane również w działalności instytucji publicznych. O ile identyfikacja klienta instytucji administracji publicznej nie jest trudna </w:t>
      </w:r>
      <w:r w:rsidRPr="00923AD4">
        <w:fldChar w:fldCharType="begin" w:fldLock="1"/>
      </w:r>
      <w:r w:rsidR="001A2624">
        <w:instrText>ADDIN CSL_CITATION {"citationItems":[{"id":"ITEM-1","itemData":{"abstract":"ISO standards today become the norm for public administration entities. This article is aimed at the presentation of a quality management model implementation in a local government entity such as the Municipal Authority. The most important issues mentioned in the article com- prise definitions of factors that have an impact on the improvement of client satisfaction from of- fice functioning, and also an indication of the benefits originating from the application of the Qu- ality Management System in a given entity.","author":[{"dropping-particle":"","family":"Lisowska","given":"Agnieszka","non-dropping-particle":"","parse-names":false,"suffix":""},{"dropping-particle":"","family":"Ziemiński","given":"Łukasz","non-dropping-particle":"","parse-names":false,"suffix":""}],"container-title":"Zeszyty Naukowe Uniwersytetu Przyrodniczo-Humanistycznego w Siedlcach","id":"ITEM-1","issue":"95","issued":{"date-parts":[["2012"]]},"page":"302-322","title":"Zarządzanie jakością w urzędach administracji publicznej.","type":"article-journal"},"uris":["http://www.mendeley.com/documents/?uuid=94202a16-7128-40f6-b7fb-058ed44cd992"]},{"id":"ITEM-2","itemData":{"author":[{"dropping-particle":"","family":"Bobińska","given":"Barbara","non-dropping-particle":"","parse-names":false,"suffix":""}],"container-title":"Zeszyty Naukowe Zachodniopomorskiej Szkoły Biznesu Firma i Rynek","id":"ITEM-2","issued":{"date-parts":[["2012"]]},"page":"59-71","title":"Funkcjonowanie sektora publicznego jako organizacji „otwartych na klienta”","type":"article-journal","volume":"1"},"uris":["http://www.mendeley.com/documents/?uuid=f8cb2ddd-d157-4fb2-a952-a68a736b0629"]}],"mendeley":{"formattedCitation":"(Bobińska, 2012; Lisowska &amp; Ziemiński, 2012)","plainTextFormattedCitation":"(Bobińska, 2012; Lisowska &amp; Ziemiński, 2012)","previouslyFormattedCitation":"(Bobińska, 2012; Lisowska &amp; Ziemiński, 2012)"},"properties":{"noteIndex":0},"schema":"https://github.com/citation-style-language/schema/raw/master/csl-citation.json"}</w:instrText>
      </w:r>
      <w:r w:rsidRPr="00923AD4">
        <w:fldChar w:fldCharType="separate"/>
      </w:r>
      <w:r w:rsidR="00921CC1" w:rsidRPr="00921CC1">
        <w:rPr>
          <w:noProof/>
        </w:rPr>
        <w:t>(Bobińska, 2012; Lisowska &amp; Ziemiński, 2012)</w:t>
      </w:r>
      <w:r w:rsidRPr="00923AD4">
        <w:fldChar w:fldCharType="end"/>
      </w:r>
      <w:r w:rsidRPr="00923AD4">
        <w:t xml:space="preserve"> to jednak popularne zrównanie roli studenta z klientem w przypadku uczelni okazało się niewystarczające </w:t>
      </w:r>
      <w:r w:rsidRPr="00923AD4">
        <w:fldChar w:fldCharType="begin" w:fldLock="1"/>
      </w:r>
      <w:r w:rsidR="001A2624">
        <w:instrText>ADDIN CSL_CITATION {"citationItems":[{"id":"ITEM-1","itemData":{"abstract":"W artykule przedstawiono pokrótce historię „Procesu Bolońskiego”, od Sorbony (rok 1998) poprzez Bolonię (1999 rok, podpisanie Deklaracji W artykule przedstawiono pokrótce historię „Procesu Bolońskiego”, od Sorbony (rok 1998) poprzez Bolonię (1999 rok, podpisanie Deklaracji Bolońskiej) do Bergen (rok 2005) oraz podstawowe wyznaczniki tego Sorbony (rok 1998) poprzez Bolonię (1999 rok, podpisanie Deklaracji Bolońskiej) do Bergen (rok 2005) oraz podstawowe wyznaczniki tego procesu, tak jak były one definiowane od jego początków i jak są Bolońskiej) do Bergen (rok 2005) oraz podstawowe wyznaczniki tego procesu, tak jak były one definiowane od jego początków i jak są pojmowane obecnie. Następnie szerzej przedyskutowano trzy procesu, tak jak były one definiowane od jego początków i jak są pojmowane obecnie. Następnie szerzej przedyskutowano trzy najbardziej aktualne i najważniejsze z nich : zapewnienie wysokiej pojmowane obecnie. Następnie szerzej przedyskutowano trzy najbardziej aktualne i najważniejsze z nich : zapewnienie wysokiej jakości kształcenia (w tym – aktualnie tworzoną ramową strukturę najbardziej aktualne i najważniejsze z nich : zapewnienie wysokiej jakości kształcenia (w tym – aktualnie tworzoną ramową strukturę kwalifikacji Europejskiego Obszaru Szkolnictwa Wyższego i jej jakości kształcenia (w tym – aktualnie tworzoną ramową strukturę kwalifikacji Europejskiego Obszaru Szkolnictwa Wyższego i jej odpowiedniki krajowe); wdrożenie „bolońskiego” trójstopniowego system kwalifikacji Europejskiego Obszaru Szkolnictwa Wyższego i jej odpowiedniki krajowe); wdrożenie „bolońskiego” trójstopniowego system edukacji na poziomie wyższym; oraz zapewnienie powszechnej odpowiedniki krajowe); wdrożenie „bolońskiego” trójstopniowego system edukacji na poziomie wyższym; oraz zapewnienie powszechnej rozpoznawalności i uznawalności stopni naukowych i tytułów edukacji na poziomie wyższym; oraz zapewnienie powszechnej rozpoznawalności i uznawalności stopni naukowych i tytułów zawodowych, wspomagające mobilność studentów i absolwentów rozpoznawalności i uznawalności stopni naukowych i tytułów zawodowych, wspomagające mobilność studentów i absolwentów uczelni, a oparte o system tak zwanych punktów ECTS. W dalszym zawodowych, wspomagające mobilność studentów i absolwentów uczelni, a oparte o system tak zwanych punktów ECTS. W dalszym ciągu tekstu omówiono możliwe, najbardziej prawdopodobne, uczelni, a oparte o system tak zwanych punktów ECTS. W dalszym ciągu tekstu omówi…","author":[{"dropping-particle":"","family":"Pawlikowski","given":"Janusz M","non-dropping-particle":"","parse-names":false,"suffix":""}],"container-title":"Zespół Promotorów Bolońskich","id":"ITEM-1","issued":{"date-parts":[["2010"]]},"title":"Polskie uczelnie wobec wyzwań procesu Bolońskiego","type":"article-journal"},"uris":["http://www.mendeley.com/documents/?uuid=0a20a4ce-a557-4aa6-aba6-005b8b7baef0"]}],"mendeley":{"formattedCitation":"(Pawlikowski, 2010)","plainTextFormattedCitation":"(Pawlikowski, 2010)","previouslyFormattedCitation":"(Pawlikowski, 2010)"},"properties":{"noteIndex":0},"schema":"https://github.com/citation-style-language/schema/raw/master/csl-citation.json"}</w:instrText>
      </w:r>
      <w:r w:rsidRPr="00923AD4">
        <w:fldChar w:fldCharType="separate"/>
      </w:r>
      <w:r w:rsidR="00921CC1" w:rsidRPr="00921CC1">
        <w:rPr>
          <w:noProof/>
        </w:rPr>
        <w:t>(Pawlikowski, 2010)</w:t>
      </w:r>
      <w:r w:rsidRPr="00923AD4">
        <w:fldChar w:fldCharType="end"/>
      </w:r>
      <w:r w:rsidRPr="00923AD4">
        <w:t xml:space="preserve">. Dla </w:t>
      </w:r>
      <w:r w:rsidR="0058751C">
        <w:t>uniwersytetów</w:t>
      </w:r>
      <w:r w:rsidRPr="00923AD4">
        <w:t xml:space="preserve"> określa się zatem grupy interesariuszy</w:t>
      </w:r>
      <w:r w:rsidRPr="003C726D">
        <w:t xml:space="preserve">. Pojęcie interesariuszy </w:t>
      </w:r>
      <w:r w:rsidR="00DB1B03">
        <w:t xml:space="preserve">nie tylko częściowo wywodzi się (por. </w:t>
      </w:r>
      <w:r w:rsidR="00DB1B03">
        <w:fldChar w:fldCharType="begin"/>
      </w:r>
      <w:r w:rsidR="00DB1B03">
        <w:instrText xml:space="preserve"> REF _Ref151576675 \h </w:instrText>
      </w:r>
      <w:r w:rsidR="00DB1B03">
        <w:fldChar w:fldCharType="separate"/>
      </w:r>
      <w:r w:rsidR="00F2350D">
        <w:t xml:space="preserve">Tabela </w:t>
      </w:r>
      <w:r w:rsidR="00F2350D">
        <w:rPr>
          <w:noProof/>
        </w:rPr>
        <w:t>46</w:t>
      </w:r>
      <w:r w:rsidR="00DB1B03">
        <w:fldChar w:fldCharType="end"/>
      </w:r>
      <w:r w:rsidR="00DB1B03">
        <w:t xml:space="preserve">), ale również </w:t>
      </w:r>
      <w:r w:rsidRPr="003C726D">
        <w:t>jest powszechn</w:t>
      </w:r>
      <w:r w:rsidR="00DB1B03">
        <w:t>i</w:t>
      </w:r>
      <w:r w:rsidRPr="003C726D">
        <w:t xml:space="preserve">e </w:t>
      </w:r>
      <w:r w:rsidR="00DB1B03">
        <w:t xml:space="preserve">stosowane </w:t>
      </w:r>
      <w:r w:rsidRPr="003C726D">
        <w:t xml:space="preserve">w dziedzinie społecznej odpowiedzialności, w której promuje się bezinteresowne uwzględnianie interesów społecznych związanych z różnymi grupami zainteresowanych stron </w:t>
      </w:r>
      <w:r w:rsidRPr="003C726D">
        <w:fldChar w:fldCharType="begin" w:fldLock="1"/>
      </w:r>
      <w:r w:rsidR="001A2624">
        <w:instrText>ADDIN CSL_CITATION {"citationItems":[{"id":"ITEM-1","itemData":{"DOI":"10.5465/amr.1979.4498296","ISBN":"9781351948418","ISSN":"0363-7425","author":[{"dropping-particle":"","family":"Carroll","given":"Archie B.","non-dropping-particle":"","parse-names":false,"suffix":""}],"container-title":"Corporate Social Responsibility","id":"ITEM-1","issued":{"date-parts":[["1979"]]},"page":"497-505","title":"A three-dimensional conceptual model of corporate performance","type":"article-journal"},"uris":["http://www.mendeley.com/documents/?uuid=6e2833f3-10e7-4902-a348-5eac7a3a6368"]}],"mendeley":{"formattedCitation":"(Carroll, 1979)","plainTextFormattedCitation":"(Carroll, 1979)","previouslyFormattedCitation":"(Carroll, 1979)"},"properties":{"noteIndex":0},"schema":"https://github.com/citation-style-language/schema/raw/master/csl-citation.json"}</w:instrText>
      </w:r>
      <w:r w:rsidRPr="003C726D">
        <w:fldChar w:fldCharType="separate"/>
      </w:r>
      <w:r w:rsidR="00921CC1" w:rsidRPr="00921CC1">
        <w:rPr>
          <w:noProof/>
        </w:rPr>
        <w:t>(Carroll, 1979)</w:t>
      </w:r>
      <w:r w:rsidRPr="003C726D">
        <w:fldChar w:fldCharType="end"/>
      </w:r>
      <w:r w:rsidRPr="003C726D">
        <w:t>. W zakresie nauk o zarządzaniu mówi się o zarządzaniu interesariuszami (</w:t>
      </w:r>
      <w:proofErr w:type="spellStart"/>
      <w:r w:rsidRPr="003C726D">
        <w:rPr>
          <w:i/>
        </w:rPr>
        <w:t>stakeholders</w:t>
      </w:r>
      <w:proofErr w:type="spellEnd"/>
      <w:r w:rsidRPr="003C726D">
        <w:rPr>
          <w:i/>
        </w:rPr>
        <w:t xml:space="preserve"> management</w:t>
      </w:r>
      <w:r w:rsidRPr="003C726D">
        <w:t>) wyróżniając podejście polegające na określaniu kwestii społecznych dla swojego biznesu (</w:t>
      </w:r>
      <w:proofErr w:type="spellStart"/>
      <w:r w:rsidRPr="003C726D">
        <w:rPr>
          <w:i/>
        </w:rPr>
        <w:t>social</w:t>
      </w:r>
      <w:proofErr w:type="spellEnd"/>
      <w:r w:rsidRPr="003C726D">
        <w:rPr>
          <w:i/>
        </w:rPr>
        <w:t xml:space="preserve"> </w:t>
      </w:r>
      <w:proofErr w:type="spellStart"/>
      <w:r w:rsidRPr="003C726D">
        <w:rPr>
          <w:i/>
        </w:rPr>
        <w:t>issues</w:t>
      </w:r>
      <w:proofErr w:type="spellEnd"/>
      <w:r w:rsidRPr="003C726D">
        <w:rPr>
          <w:i/>
        </w:rPr>
        <w:t xml:space="preserve"> for </w:t>
      </w:r>
      <w:proofErr w:type="spellStart"/>
      <w:r w:rsidRPr="003C726D">
        <w:rPr>
          <w:i/>
        </w:rPr>
        <w:t>corporation</w:t>
      </w:r>
      <w:proofErr w:type="spellEnd"/>
      <w:r w:rsidRPr="003C726D">
        <w:t xml:space="preserve">) </w:t>
      </w:r>
      <w:r w:rsidRPr="003C726D">
        <w:fldChar w:fldCharType="begin" w:fldLock="1"/>
      </w:r>
      <w:r w:rsidR="001A2624">
        <w:instrText>ADDIN CSL_CITATION {"citationItems":[{"id":"ITEM-1","itemData":{"DOI":"10.2307/258888","ISSN":"03637425","abstract":"This article presents conclusions from a 10-year research program, the purpose of which has been to develop a framework and methodology, grounded in the reality of corporate behavior, for analyzing and evaluating corporate social performance. There are three principal sections: (a) a summary of the approaches, models, and methodologies used in conducting more than 70 field studies of corporate social performance from 1983-1993; (b) a discussion of the principal conclusions derived from the data that (1) corporations manage relationships with stakeholder groups rather than with society as a whole, (2) it is important to distinguish between social issues and stakeholder issues, and (3) it is necessary to identify the appropriate level of analysis in order to evaluate CSP; and (c) a discussion of propositions and areas for further research.","author":[{"dropping-particle":"","family":"Clarkson","given":"Max B. E.","non-dropping-particle":"","parse-names":false,"suffix":""}],"container-title":"The Academy of Management Review","id":"ITEM-1","issue":"1","issued":{"date-parts":[["1995"]]},"page":"92","title":"A Stakeholder Framework for Analyzing and Evaluating Corporate Social Performance","type":"article-journal","volume":"20"},"locator":"103","uris":["http://www.mendeley.com/documents/?uuid=88c36feb-85d1-4e5c-9624-521accf11a0e"]}],"mendeley":{"formattedCitation":"(Clarkson, 1995, s. 103)","plainTextFormattedCitation":"(Clarkson, 1995, s. 103)","previouslyFormattedCitation":"(Clarkson, 1995, s. 103)"},"properties":{"noteIndex":0},"schema":"https://github.com/citation-style-language/schema/raw/master/csl-citation.json"}</w:instrText>
      </w:r>
      <w:r w:rsidRPr="003C726D">
        <w:fldChar w:fldCharType="separate"/>
      </w:r>
      <w:r w:rsidR="00921CC1" w:rsidRPr="00921CC1">
        <w:rPr>
          <w:noProof/>
        </w:rPr>
        <w:t>(Clarkson, 1995, s. 103)</w:t>
      </w:r>
      <w:r w:rsidRPr="003C726D">
        <w:fldChar w:fldCharType="end"/>
      </w:r>
      <w:r w:rsidRPr="003C726D">
        <w:t xml:space="preserve">. </w:t>
      </w:r>
      <w:proofErr w:type="spellStart"/>
      <w:r w:rsidRPr="003C726D">
        <w:t>Mitchel</w:t>
      </w:r>
      <w:proofErr w:type="spellEnd"/>
      <w:r w:rsidRPr="003C726D">
        <w:t xml:space="preserve"> </w:t>
      </w:r>
      <w:r w:rsidR="00DB1B03">
        <w:t>i in</w:t>
      </w:r>
      <w:r w:rsidRPr="003C726D">
        <w:t>. wyróżniają siedem rodzajów grup interesariuszy na podstawie trzech ich podstawowych cech: władzy (</w:t>
      </w:r>
      <w:proofErr w:type="spellStart"/>
      <w:r w:rsidRPr="003C726D">
        <w:rPr>
          <w:i/>
        </w:rPr>
        <w:t>power</w:t>
      </w:r>
      <w:proofErr w:type="spellEnd"/>
      <w:r w:rsidRPr="003C726D">
        <w:t>), legitymizacji (</w:t>
      </w:r>
      <w:proofErr w:type="spellStart"/>
      <w:r w:rsidRPr="003C726D">
        <w:rPr>
          <w:i/>
        </w:rPr>
        <w:t>legitimacy</w:t>
      </w:r>
      <w:proofErr w:type="spellEnd"/>
      <w:r w:rsidRPr="003C726D">
        <w:t>) oraz pilności (</w:t>
      </w:r>
      <w:proofErr w:type="spellStart"/>
      <w:r w:rsidRPr="003C726D">
        <w:rPr>
          <w:i/>
        </w:rPr>
        <w:t>urgency</w:t>
      </w:r>
      <w:proofErr w:type="spellEnd"/>
      <w:r w:rsidRPr="003C726D">
        <w:t xml:space="preserve">) </w:t>
      </w:r>
      <w:r w:rsidRPr="003C726D">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Pr="003C726D">
        <w:fldChar w:fldCharType="separate"/>
      </w:r>
      <w:r w:rsidR="00921CC1" w:rsidRPr="00921CC1">
        <w:rPr>
          <w:noProof/>
        </w:rPr>
        <w:t>(Mitchell i in., 1997)</w:t>
      </w:r>
      <w:r w:rsidRPr="003C726D">
        <w:fldChar w:fldCharType="end"/>
      </w:r>
      <w:r w:rsidRPr="003C726D">
        <w:t xml:space="preserve">. </w:t>
      </w:r>
      <w:r w:rsidRPr="003C726D">
        <w:rPr>
          <w:b/>
        </w:rPr>
        <w:t>Władza</w:t>
      </w:r>
      <w:r w:rsidRPr="003C726D">
        <w:t xml:space="preserve"> oznacza zdolność interesariusza do skutecznej perswazji wobec instytucji, przejawiającej się w dostosowaniu działań instytucji do oczekiwań interesariusza posiadającego władzę - „zdolność do wpływania na zachowania innych” </w:t>
      </w:r>
      <w:r w:rsidRPr="003C726D">
        <w:fldChar w:fldCharType="begin" w:fldLock="1"/>
      </w:r>
      <w:r w:rsidR="001A2624">
        <w:instrText>ADDIN CSL_CITATION {"citationItems":[{"id":"ITEM-1","itemData":{"author":[{"dropping-particle":"","family":"Karwacka","given":"Marta","non-dropping-particle":"","parse-names":false,"suffix":""}],"id":"ITEM-1","issued":{"date-parts":[["2011"]]},"publisher-place":"Warszawa","title":"Interesariusze","type":"report"},"uris":["http://www.mendeley.com/documents/?uuid=d8f11ff6-8281-4015-927e-4dab2f35636d"]}],"mendeley":{"formattedCitation":"(Karwacka, 2011)","plainTextFormattedCitation":"(Karwacka, 2011)","previouslyFormattedCitation":"(Karwacka, 2011)"},"properties":{"noteIndex":0},"schema":"https://github.com/citation-style-language/schema/raw/master/csl-citation.json"}</w:instrText>
      </w:r>
      <w:r w:rsidRPr="003C726D">
        <w:fldChar w:fldCharType="separate"/>
      </w:r>
      <w:r w:rsidR="00921CC1" w:rsidRPr="00921CC1">
        <w:rPr>
          <w:noProof/>
        </w:rPr>
        <w:t>(Karwacka, 2011)</w:t>
      </w:r>
      <w:r w:rsidRPr="003C726D">
        <w:fldChar w:fldCharType="end"/>
      </w:r>
      <w:r w:rsidRPr="003C726D">
        <w:t xml:space="preserve">. </w:t>
      </w:r>
      <w:r w:rsidRPr="003C726D">
        <w:rPr>
          <w:b/>
        </w:rPr>
        <w:t>Legitymizacja</w:t>
      </w:r>
      <w:r w:rsidRPr="003C726D">
        <w:t xml:space="preserve"> oznacza związki z instytucją, które skutkują prawnymi, zwyczajowymi lub moralnymi prawami lub obowiązkami interesariusza wobec uczelni. </w:t>
      </w:r>
      <w:r w:rsidRPr="003C726D">
        <w:rPr>
          <w:b/>
        </w:rPr>
        <w:t>Pierwszeństwo</w:t>
      </w:r>
      <w:r w:rsidRPr="003C726D">
        <w:t xml:space="preserve"> </w:t>
      </w:r>
      <w:r w:rsidRPr="003C726D">
        <w:lastRenderedPageBreak/>
        <w:t>oznacza wpływ na szybkość odpowiedzi kierownictwa instytucji na zapotrzebowanie ze strony interesariusza. Wynika ono z tego, że zgłaszane potrzeby interesariusza są dla niego bardzo ważne, a</w:t>
      </w:r>
      <w:r w:rsidR="00BB4550">
        <w:t> </w:t>
      </w:r>
      <w:r w:rsidRPr="003C726D">
        <w:t xml:space="preserve">ponadto bardzo pilne. Może ono zaistnieć, kiedy są spełnione dwa warunki: (1) relacja lub żądanie mają naturę wrażliwą na czynnik czasu oraz (2) relacja lub żądanie są ważne lub krytyczne dla interesariusza </w:t>
      </w:r>
      <w:r w:rsidRPr="003C726D">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Counts","type":"article-journal","volume":"22"},"locator":"867","uris":["http://www.mendeley.com/documents/?uuid=bd838bb2-76e8-41ca-94ba-a744bd3f1f54"]}],"mendeley":{"formattedCitation":"(Mitchell i in., 1997, s. 867)","plainTextFormattedCitation":"(Mitchell i in., 1997, s. 867)","previouslyFormattedCitation":"(Mitchell i in., 1997, s. 867)"},"properties":{"noteIndex":0},"schema":"https://github.com/citation-style-language/schema/raw/master/csl-citation.json"}</w:instrText>
      </w:r>
      <w:r w:rsidRPr="003C726D">
        <w:fldChar w:fldCharType="separate"/>
      </w:r>
      <w:r w:rsidR="00921CC1" w:rsidRPr="00921CC1">
        <w:rPr>
          <w:noProof/>
        </w:rPr>
        <w:t>(Mitchell i in., 1997, s. 867)</w:t>
      </w:r>
      <w:r w:rsidRPr="003C726D">
        <w:fldChar w:fldCharType="end"/>
      </w:r>
      <w:r w:rsidRPr="003C726D">
        <w:t>.</w:t>
      </w:r>
    </w:p>
    <w:p w14:paraId="70A3EA62" w14:textId="77777777" w:rsidR="00FA6769" w:rsidRPr="003C726D" w:rsidRDefault="00FA6769" w:rsidP="00FA6769">
      <w:r w:rsidRPr="003C726D">
        <w:t xml:space="preserve">Bazując na tych trzech cechach </w:t>
      </w:r>
      <w:proofErr w:type="spellStart"/>
      <w:r w:rsidRPr="003C726D">
        <w:t>Mitchel</w:t>
      </w:r>
      <w:proofErr w:type="spellEnd"/>
      <w:r w:rsidRPr="003C726D">
        <w:t xml:space="preserve"> et al. określają następujące grupy interesariuszy:</w:t>
      </w:r>
    </w:p>
    <w:p w14:paraId="5B63B70C" w14:textId="77777777" w:rsidR="00FA6769" w:rsidRPr="003C726D" w:rsidRDefault="00FA6769" w:rsidP="005F7DE1">
      <w:pPr>
        <w:pStyle w:val="Wypunktowanie"/>
        <w:numPr>
          <w:ilvl w:val="0"/>
          <w:numId w:val="3"/>
        </w:numPr>
        <w:spacing w:before="60"/>
        <w:ind w:left="1066" w:hanging="357"/>
      </w:pPr>
      <w:r w:rsidRPr="003C726D">
        <w:t>uśpiony – posiada: władzę,</w:t>
      </w:r>
    </w:p>
    <w:p w14:paraId="1B723488" w14:textId="77777777" w:rsidR="00FA6769" w:rsidRPr="003C726D" w:rsidRDefault="00FA6769" w:rsidP="00FA6769">
      <w:pPr>
        <w:pStyle w:val="Wypunktowanie"/>
      </w:pPr>
      <w:r w:rsidRPr="003C726D">
        <w:t>zależny od uznania – posiada: legitymizację</w:t>
      </w:r>
    </w:p>
    <w:p w14:paraId="075611D6" w14:textId="77777777" w:rsidR="00FA6769" w:rsidRPr="003C726D" w:rsidRDefault="00FA6769" w:rsidP="00FA6769">
      <w:pPr>
        <w:pStyle w:val="Wypunktowanie"/>
      </w:pPr>
      <w:r w:rsidRPr="003C726D">
        <w:t>wymagający – posiada: pilność</w:t>
      </w:r>
    </w:p>
    <w:p w14:paraId="0BF6FCB6" w14:textId="77777777" w:rsidR="00FA6769" w:rsidRPr="003C726D" w:rsidRDefault="00FA6769" w:rsidP="00FA6769">
      <w:pPr>
        <w:pStyle w:val="Wypunktowanie"/>
      </w:pPr>
      <w:r w:rsidRPr="003C726D">
        <w:t>dominujący – posiada: władzę i legitymizację</w:t>
      </w:r>
    </w:p>
    <w:p w14:paraId="1D498DEA" w14:textId="77777777" w:rsidR="00FA6769" w:rsidRPr="003C726D" w:rsidRDefault="00FA6769" w:rsidP="00FA6769">
      <w:pPr>
        <w:pStyle w:val="Wypunktowanie"/>
      </w:pPr>
      <w:r w:rsidRPr="003C726D">
        <w:t>zależny – posiada legitymizację i pilność</w:t>
      </w:r>
    </w:p>
    <w:p w14:paraId="29D5FB89" w14:textId="77777777" w:rsidR="00FA6769" w:rsidRPr="00F755BF" w:rsidRDefault="00FA6769" w:rsidP="00FA6769">
      <w:pPr>
        <w:pStyle w:val="Wypunktowanie"/>
      </w:pPr>
      <w:r w:rsidRPr="00F755BF">
        <w:t>niebezpieczny – posiada władzę i pilność</w:t>
      </w:r>
    </w:p>
    <w:p w14:paraId="111F9316" w14:textId="77777777" w:rsidR="00FA6769" w:rsidRPr="00F755BF" w:rsidRDefault="00FA6769" w:rsidP="00FA6769">
      <w:pPr>
        <w:pStyle w:val="Wypunktowanie"/>
      </w:pPr>
      <w:r w:rsidRPr="00F755BF">
        <w:t>definitywny – posiada władzę, legitymizację i pilność</w:t>
      </w:r>
    </w:p>
    <w:p w14:paraId="035A5E14" w14:textId="54866E1D" w:rsidR="00FA6769" w:rsidRDefault="00FA6769" w:rsidP="00FA6769">
      <w:pPr>
        <w:pStyle w:val="Wypunktowanie"/>
      </w:pPr>
      <w:r w:rsidRPr="00F755BF">
        <w:t>nie interesariusz</w:t>
      </w:r>
      <w:r w:rsidR="00800B1D">
        <w:t xml:space="preserve"> </w:t>
      </w:r>
      <w:r w:rsidRPr="00F755BF">
        <w:t xml:space="preserve">– nie posiada ani władzy, ani legitymizacji, ani pilności </w:t>
      </w:r>
      <w:r w:rsidRPr="00F755BF">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Pr="00F755BF">
        <w:fldChar w:fldCharType="separate"/>
      </w:r>
      <w:r w:rsidR="00921CC1" w:rsidRPr="00921CC1">
        <w:rPr>
          <w:noProof/>
        </w:rPr>
        <w:t>(Mitchell i in., 1997)</w:t>
      </w:r>
      <w:r w:rsidRPr="00F755BF">
        <w:fldChar w:fldCharType="end"/>
      </w:r>
    </w:p>
    <w:p w14:paraId="73628C72" w14:textId="191305BA" w:rsidR="00B65932" w:rsidRPr="00F755BF" w:rsidRDefault="00B65932" w:rsidP="00B65932">
      <w:r>
        <w:t xml:space="preserve">Narzędzie do analizy interesariuszy stworzone na podstawie typologii interesariuszy (por. </w:t>
      </w:r>
      <w:r>
        <w:fldChar w:fldCharType="begin"/>
      </w:r>
      <w:r>
        <w:instrText xml:space="preserve"> REF _Ref134899247 \h  \* MERGEFORMAT </w:instrText>
      </w:r>
      <w:r>
        <w:fldChar w:fldCharType="separate"/>
      </w:r>
      <w:r w:rsidR="00F2350D" w:rsidRPr="00F755BF">
        <w:t xml:space="preserve">Tabela </w:t>
      </w:r>
      <w:r w:rsidR="00F2350D">
        <w:rPr>
          <w:noProof/>
        </w:rPr>
        <w:t>49</w:t>
      </w:r>
      <w:r>
        <w:fldChar w:fldCharType="end"/>
      </w:r>
      <w:r>
        <w:t xml:space="preserve">) może pozwolić na klarowne zaplanowanie działań w odniesieniu do różnych zidentyfikowanych potencjalnych grup interesariuszy. I choć w Mitchell i in. proponują, by wyłączyć spośród interesariuszy grupy, które nie posiadają względem organizacji ani władzy, ani legitymizacji, ani pilności to na podstawie wcześniejszych analiz teorii należałoby raczej nazwać taką grupę interesariuszami nieistotnymi z punktu widzenia zarzadzania niż </w:t>
      </w:r>
      <w:proofErr w:type="spellStart"/>
      <w:r w:rsidRPr="003F6479">
        <w:rPr>
          <w:i/>
          <w:iCs/>
        </w:rPr>
        <w:t>nonstakeholders</w:t>
      </w:r>
      <w:proofErr w:type="spellEnd"/>
      <w:r>
        <w:t xml:space="preserve"> – nie będącymi interesariuszami </w:t>
      </w:r>
      <w:r w:rsidRPr="00F755BF">
        <w:fldChar w:fldCharType="begin" w:fldLock="1"/>
      </w:r>
      <w:r>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Pr="00F755BF">
        <w:fldChar w:fldCharType="separate"/>
      </w:r>
      <w:r w:rsidRPr="00921CC1">
        <w:rPr>
          <w:noProof/>
        </w:rPr>
        <w:t>(Mitchell i in., 1997)</w:t>
      </w:r>
      <w:r w:rsidRPr="00F755BF">
        <w:fldChar w:fldCharType="end"/>
      </w:r>
      <w:r>
        <w:t>. Stąd też w przedstawionej typologii interesariuszy uwzględniając podejście menedżerskich teorii interesariuszy określono ten typ jako „nieistotny”, pozostawiając możliwość przypisania pewnych potencjalnie istotnych grup interesariuszy do tej kategorii na podstawie analizy dla konkretnej organizacji w konkretnej sytuacji.</w:t>
      </w:r>
    </w:p>
    <w:p w14:paraId="422F4557" w14:textId="00C624F8" w:rsidR="00FA6769" w:rsidRPr="00F755BF" w:rsidRDefault="00FA6769" w:rsidP="00FA6769">
      <w:pPr>
        <w:pStyle w:val="Tytutabeli"/>
      </w:pPr>
      <w:bookmarkStart w:id="383" w:name="_Ref134899247"/>
      <w:bookmarkStart w:id="384" w:name="_Ref134897836"/>
      <w:bookmarkStart w:id="385" w:name="_Toc168749899"/>
      <w:r w:rsidRPr="00F755BF">
        <w:t xml:space="preserve">Tabela </w:t>
      </w:r>
      <w:r>
        <w:fldChar w:fldCharType="begin"/>
      </w:r>
      <w:r>
        <w:instrText xml:space="preserve"> SEQ Tabela \* ARABIC </w:instrText>
      </w:r>
      <w:r>
        <w:fldChar w:fldCharType="separate"/>
      </w:r>
      <w:r w:rsidR="00F2350D">
        <w:rPr>
          <w:noProof/>
        </w:rPr>
        <w:t>49</w:t>
      </w:r>
      <w:r>
        <w:rPr>
          <w:noProof/>
        </w:rPr>
        <w:fldChar w:fldCharType="end"/>
      </w:r>
      <w:bookmarkEnd w:id="383"/>
      <w:r w:rsidR="00B84102">
        <w:rPr>
          <w:noProof/>
        </w:rPr>
        <w:t>.</w:t>
      </w:r>
      <w:r w:rsidRPr="00F755BF">
        <w:t xml:space="preserve"> Typologia interesariuszy wg Mitchell et al.</w:t>
      </w:r>
      <w:bookmarkEnd w:id="384"/>
      <w:bookmarkEnd w:id="385"/>
    </w:p>
    <w:tbl>
      <w:tblPr>
        <w:tblStyle w:val="Tabela-Siatka"/>
        <w:tblW w:w="9072" w:type="dxa"/>
        <w:tblLayout w:type="fixed"/>
        <w:tblLook w:val="04A0" w:firstRow="1" w:lastRow="0" w:firstColumn="1" w:lastColumn="0" w:noHBand="0" w:noVBand="1"/>
      </w:tblPr>
      <w:tblGrid>
        <w:gridCol w:w="2832"/>
        <w:gridCol w:w="2080"/>
        <w:gridCol w:w="2080"/>
        <w:gridCol w:w="2080"/>
      </w:tblGrid>
      <w:tr w:rsidR="00FA6769" w:rsidRPr="0024697F" w14:paraId="231DF5DD" w14:textId="77777777" w:rsidTr="0043004D">
        <w:trPr>
          <w:cantSplit/>
          <w:tblHeader/>
        </w:trPr>
        <w:tc>
          <w:tcPr>
            <w:tcW w:w="3095" w:type="dxa"/>
          </w:tcPr>
          <w:p w14:paraId="2A83E53C" w14:textId="77777777" w:rsidR="00FA6769" w:rsidRPr="0024697F" w:rsidRDefault="00FA6769" w:rsidP="00533597">
            <w:pPr>
              <w:keepNext/>
              <w:ind w:firstLine="0"/>
              <w:jc w:val="center"/>
              <w:rPr>
                <w:b/>
                <w:sz w:val="18"/>
                <w:szCs w:val="20"/>
                <w:lang w:val="pl-PL" w:bidi="ar-SA"/>
              </w:rPr>
            </w:pPr>
            <w:r w:rsidRPr="0024697F">
              <w:rPr>
                <w:b/>
                <w:sz w:val="18"/>
                <w:szCs w:val="20"/>
                <w:lang w:val="pl-PL" w:bidi="ar-SA"/>
              </w:rPr>
              <w:t xml:space="preserve">Określenie typu </w:t>
            </w:r>
            <w:r w:rsidRPr="0024697F">
              <w:rPr>
                <w:b/>
                <w:sz w:val="18"/>
                <w:szCs w:val="20"/>
                <w:lang w:val="pl-PL" w:bidi="ar-SA"/>
              </w:rPr>
              <w:br/>
              <w:t>interesariusza</w:t>
            </w:r>
          </w:p>
        </w:tc>
        <w:tc>
          <w:tcPr>
            <w:tcW w:w="2268" w:type="dxa"/>
          </w:tcPr>
          <w:p w14:paraId="20FE0557" w14:textId="77777777" w:rsidR="00FA6769" w:rsidRPr="0024697F" w:rsidRDefault="00FA6769" w:rsidP="00533597">
            <w:pPr>
              <w:keepNext/>
              <w:ind w:firstLine="0"/>
              <w:jc w:val="center"/>
              <w:rPr>
                <w:b/>
                <w:sz w:val="18"/>
                <w:szCs w:val="20"/>
                <w:lang w:val="pl-PL" w:bidi="ar-SA"/>
              </w:rPr>
            </w:pPr>
            <w:r w:rsidRPr="0024697F">
              <w:rPr>
                <w:b/>
                <w:sz w:val="18"/>
                <w:szCs w:val="20"/>
                <w:lang w:val="pl-PL" w:bidi="ar-SA"/>
              </w:rPr>
              <w:t xml:space="preserve">Władza </w:t>
            </w:r>
            <w:r w:rsidRPr="0024697F">
              <w:rPr>
                <w:b/>
                <w:sz w:val="18"/>
                <w:szCs w:val="20"/>
                <w:lang w:val="pl-PL" w:bidi="ar-SA"/>
              </w:rPr>
              <w:br/>
            </w:r>
            <w:r w:rsidRPr="0024697F">
              <w:rPr>
                <w:sz w:val="18"/>
                <w:szCs w:val="20"/>
                <w:lang w:val="pl-PL" w:bidi="ar-SA"/>
              </w:rPr>
              <w:t>[1 – posiadana cecha;</w:t>
            </w:r>
            <w:r w:rsidRPr="0024697F">
              <w:rPr>
                <w:sz w:val="18"/>
                <w:szCs w:val="20"/>
                <w:lang w:val="pl-PL" w:bidi="ar-SA"/>
              </w:rPr>
              <w:br/>
              <w:t>0 nieposiadana cecha]</w:t>
            </w:r>
          </w:p>
        </w:tc>
        <w:tc>
          <w:tcPr>
            <w:tcW w:w="2268" w:type="dxa"/>
          </w:tcPr>
          <w:p w14:paraId="4C1FAC94" w14:textId="77777777" w:rsidR="00FA6769" w:rsidRPr="0024697F" w:rsidRDefault="00FA6769" w:rsidP="00533597">
            <w:pPr>
              <w:keepNext/>
              <w:ind w:firstLine="0"/>
              <w:jc w:val="center"/>
              <w:rPr>
                <w:b/>
                <w:sz w:val="18"/>
                <w:szCs w:val="20"/>
                <w:lang w:val="pl-PL" w:bidi="ar-SA"/>
              </w:rPr>
            </w:pPr>
            <w:r w:rsidRPr="0024697F">
              <w:rPr>
                <w:b/>
                <w:sz w:val="18"/>
                <w:szCs w:val="20"/>
                <w:lang w:val="pl-PL" w:bidi="ar-SA"/>
              </w:rPr>
              <w:t xml:space="preserve">Legitymizacja </w:t>
            </w:r>
            <w:r w:rsidRPr="0024697F">
              <w:rPr>
                <w:b/>
                <w:sz w:val="18"/>
                <w:szCs w:val="20"/>
                <w:lang w:val="pl-PL" w:bidi="ar-SA"/>
              </w:rPr>
              <w:br/>
            </w:r>
            <w:r w:rsidRPr="0024697F">
              <w:rPr>
                <w:sz w:val="18"/>
                <w:szCs w:val="20"/>
                <w:lang w:val="pl-PL" w:bidi="ar-SA"/>
              </w:rPr>
              <w:t xml:space="preserve">[1 – posiadana cecha; </w:t>
            </w:r>
            <w:r w:rsidRPr="0024697F">
              <w:rPr>
                <w:sz w:val="18"/>
                <w:szCs w:val="20"/>
                <w:lang w:val="pl-PL" w:bidi="ar-SA"/>
              </w:rPr>
              <w:br/>
              <w:t>0 nieposiadana cecha]</w:t>
            </w:r>
          </w:p>
        </w:tc>
        <w:tc>
          <w:tcPr>
            <w:tcW w:w="2268" w:type="dxa"/>
          </w:tcPr>
          <w:p w14:paraId="762C78AA" w14:textId="77777777" w:rsidR="00FA6769" w:rsidRPr="0024697F" w:rsidRDefault="00FA6769" w:rsidP="00533597">
            <w:pPr>
              <w:keepNext/>
              <w:ind w:firstLine="0"/>
              <w:jc w:val="center"/>
              <w:rPr>
                <w:b/>
                <w:sz w:val="18"/>
                <w:szCs w:val="20"/>
                <w:lang w:val="pl-PL" w:bidi="ar-SA"/>
              </w:rPr>
            </w:pPr>
            <w:r w:rsidRPr="0024697F">
              <w:rPr>
                <w:b/>
                <w:sz w:val="18"/>
                <w:szCs w:val="20"/>
                <w:lang w:val="pl-PL" w:bidi="ar-SA"/>
              </w:rPr>
              <w:t xml:space="preserve">Pilność </w:t>
            </w:r>
            <w:r w:rsidRPr="0024697F">
              <w:rPr>
                <w:b/>
                <w:sz w:val="18"/>
                <w:szCs w:val="20"/>
                <w:lang w:val="pl-PL" w:bidi="ar-SA"/>
              </w:rPr>
              <w:br/>
            </w:r>
            <w:r w:rsidRPr="0024697F">
              <w:rPr>
                <w:sz w:val="18"/>
                <w:szCs w:val="20"/>
                <w:lang w:val="pl-PL" w:bidi="ar-SA"/>
              </w:rPr>
              <w:t xml:space="preserve">[1 – posiadana cecha; </w:t>
            </w:r>
            <w:r w:rsidRPr="0024697F">
              <w:rPr>
                <w:sz w:val="18"/>
                <w:szCs w:val="20"/>
                <w:lang w:val="pl-PL" w:bidi="ar-SA"/>
              </w:rPr>
              <w:br/>
              <w:t>0 nieposiadana cecha]</w:t>
            </w:r>
          </w:p>
        </w:tc>
      </w:tr>
      <w:tr w:rsidR="00FA6769" w:rsidRPr="0024697F" w14:paraId="12CB3BD6" w14:textId="77777777" w:rsidTr="0043004D">
        <w:trPr>
          <w:cantSplit/>
        </w:trPr>
        <w:tc>
          <w:tcPr>
            <w:tcW w:w="3095" w:type="dxa"/>
            <w:vAlign w:val="center"/>
          </w:tcPr>
          <w:p w14:paraId="4F6DEC89" w14:textId="77777777" w:rsidR="00FA6769" w:rsidRPr="003F6479" w:rsidRDefault="00FA6769" w:rsidP="009D0585">
            <w:pPr>
              <w:numPr>
                <w:ilvl w:val="0"/>
                <w:numId w:val="4"/>
              </w:numPr>
              <w:spacing w:before="40" w:line="300" w:lineRule="auto"/>
              <w:ind w:left="113" w:firstLine="0"/>
              <w:jc w:val="left"/>
              <w:rPr>
                <w:sz w:val="18"/>
                <w:szCs w:val="20"/>
                <w:lang w:val="pl-PL" w:bidi="ar-SA"/>
              </w:rPr>
            </w:pPr>
            <w:r w:rsidRPr="003F6479">
              <w:rPr>
                <w:sz w:val="18"/>
                <w:szCs w:val="20"/>
                <w:lang w:val="pl-PL" w:bidi="ar-SA"/>
              </w:rPr>
              <w:t>Uśpiony</w:t>
            </w:r>
          </w:p>
        </w:tc>
        <w:tc>
          <w:tcPr>
            <w:tcW w:w="2268" w:type="dxa"/>
            <w:shd w:val="clear" w:color="auto" w:fill="D9D9D9" w:themeFill="background1" w:themeFillShade="D9"/>
            <w:vAlign w:val="center"/>
          </w:tcPr>
          <w:p w14:paraId="47182806"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1</w:t>
            </w:r>
          </w:p>
        </w:tc>
        <w:tc>
          <w:tcPr>
            <w:tcW w:w="2268" w:type="dxa"/>
            <w:vAlign w:val="center"/>
          </w:tcPr>
          <w:p w14:paraId="04C4495F"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0</w:t>
            </w:r>
          </w:p>
        </w:tc>
        <w:tc>
          <w:tcPr>
            <w:tcW w:w="2268" w:type="dxa"/>
            <w:vAlign w:val="center"/>
          </w:tcPr>
          <w:p w14:paraId="793F7728"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0</w:t>
            </w:r>
          </w:p>
        </w:tc>
      </w:tr>
      <w:tr w:rsidR="00FA6769" w:rsidRPr="0024697F" w14:paraId="6D8180AB" w14:textId="77777777" w:rsidTr="0043004D">
        <w:trPr>
          <w:cantSplit/>
        </w:trPr>
        <w:tc>
          <w:tcPr>
            <w:tcW w:w="3095" w:type="dxa"/>
            <w:vAlign w:val="center"/>
          </w:tcPr>
          <w:p w14:paraId="19C32F6D" w14:textId="77777777" w:rsidR="00FA6769" w:rsidRPr="003F6479" w:rsidRDefault="00FA6769" w:rsidP="009D0585">
            <w:pPr>
              <w:numPr>
                <w:ilvl w:val="0"/>
                <w:numId w:val="4"/>
              </w:numPr>
              <w:spacing w:before="40" w:line="300" w:lineRule="auto"/>
              <w:ind w:left="113" w:firstLine="0"/>
              <w:jc w:val="left"/>
              <w:rPr>
                <w:sz w:val="18"/>
                <w:szCs w:val="20"/>
                <w:lang w:val="pl-PL" w:bidi="ar-SA"/>
              </w:rPr>
            </w:pPr>
            <w:r w:rsidRPr="003F6479">
              <w:rPr>
                <w:sz w:val="18"/>
                <w:szCs w:val="20"/>
                <w:lang w:val="pl-PL" w:bidi="ar-SA"/>
              </w:rPr>
              <w:t>Zależny od uznania</w:t>
            </w:r>
          </w:p>
        </w:tc>
        <w:tc>
          <w:tcPr>
            <w:tcW w:w="2268" w:type="dxa"/>
            <w:vAlign w:val="center"/>
          </w:tcPr>
          <w:p w14:paraId="6FFF224A"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0</w:t>
            </w:r>
          </w:p>
        </w:tc>
        <w:tc>
          <w:tcPr>
            <w:tcW w:w="2268" w:type="dxa"/>
            <w:shd w:val="clear" w:color="auto" w:fill="D9D9D9" w:themeFill="background1" w:themeFillShade="D9"/>
            <w:vAlign w:val="center"/>
          </w:tcPr>
          <w:p w14:paraId="29D36BD8"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1</w:t>
            </w:r>
          </w:p>
        </w:tc>
        <w:tc>
          <w:tcPr>
            <w:tcW w:w="2268" w:type="dxa"/>
            <w:vAlign w:val="center"/>
          </w:tcPr>
          <w:p w14:paraId="2EDCF3CB"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0</w:t>
            </w:r>
          </w:p>
        </w:tc>
      </w:tr>
      <w:tr w:rsidR="00FA6769" w:rsidRPr="0024697F" w14:paraId="114605F4" w14:textId="77777777" w:rsidTr="0043004D">
        <w:trPr>
          <w:cantSplit/>
        </w:trPr>
        <w:tc>
          <w:tcPr>
            <w:tcW w:w="3095" w:type="dxa"/>
            <w:vAlign w:val="center"/>
          </w:tcPr>
          <w:p w14:paraId="1C321CBB" w14:textId="77777777" w:rsidR="00FA6769" w:rsidRPr="003F6479" w:rsidRDefault="00FA6769" w:rsidP="009D0585">
            <w:pPr>
              <w:numPr>
                <w:ilvl w:val="0"/>
                <w:numId w:val="4"/>
              </w:numPr>
              <w:spacing w:before="40" w:line="300" w:lineRule="auto"/>
              <w:ind w:left="113" w:firstLine="0"/>
              <w:jc w:val="left"/>
              <w:rPr>
                <w:sz w:val="18"/>
                <w:szCs w:val="20"/>
                <w:lang w:val="pl-PL" w:bidi="ar-SA"/>
              </w:rPr>
            </w:pPr>
            <w:r w:rsidRPr="003F6479">
              <w:rPr>
                <w:sz w:val="18"/>
                <w:szCs w:val="20"/>
                <w:lang w:val="pl-PL" w:bidi="ar-SA"/>
              </w:rPr>
              <w:t>Wymagający</w:t>
            </w:r>
          </w:p>
        </w:tc>
        <w:tc>
          <w:tcPr>
            <w:tcW w:w="2268" w:type="dxa"/>
            <w:vAlign w:val="center"/>
          </w:tcPr>
          <w:p w14:paraId="4984E81B"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0</w:t>
            </w:r>
          </w:p>
        </w:tc>
        <w:tc>
          <w:tcPr>
            <w:tcW w:w="2268" w:type="dxa"/>
            <w:vAlign w:val="center"/>
          </w:tcPr>
          <w:p w14:paraId="0AC93A2A"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0</w:t>
            </w:r>
          </w:p>
        </w:tc>
        <w:tc>
          <w:tcPr>
            <w:tcW w:w="2268" w:type="dxa"/>
            <w:shd w:val="clear" w:color="auto" w:fill="D9D9D9" w:themeFill="background1" w:themeFillShade="D9"/>
            <w:vAlign w:val="center"/>
          </w:tcPr>
          <w:p w14:paraId="64C91561"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1</w:t>
            </w:r>
          </w:p>
        </w:tc>
      </w:tr>
      <w:tr w:rsidR="00FA6769" w:rsidRPr="0024697F" w14:paraId="31C0F42F" w14:textId="77777777" w:rsidTr="0043004D">
        <w:trPr>
          <w:cantSplit/>
        </w:trPr>
        <w:tc>
          <w:tcPr>
            <w:tcW w:w="3095" w:type="dxa"/>
            <w:vAlign w:val="center"/>
          </w:tcPr>
          <w:p w14:paraId="465F21B4" w14:textId="77777777" w:rsidR="00FA6769" w:rsidRPr="003F6479" w:rsidRDefault="00FA6769" w:rsidP="009D0585">
            <w:pPr>
              <w:numPr>
                <w:ilvl w:val="0"/>
                <w:numId w:val="4"/>
              </w:numPr>
              <w:spacing w:before="40" w:line="300" w:lineRule="auto"/>
              <w:ind w:left="113" w:firstLine="0"/>
              <w:jc w:val="left"/>
              <w:rPr>
                <w:sz w:val="18"/>
                <w:szCs w:val="20"/>
                <w:lang w:val="pl-PL" w:bidi="ar-SA"/>
              </w:rPr>
            </w:pPr>
            <w:r w:rsidRPr="003F6479">
              <w:rPr>
                <w:sz w:val="18"/>
                <w:szCs w:val="20"/>
                <w:lang w:val="pl-PL" w:bidi="ar-SA"/>
              </w:rPr>
              <w:t>Dominujący</w:t>
            </w:r>
          </w:p>
        </w:tc>
        <w:tc>
          <w:tcPr>
            <w:tcW w:w="2268" w:type="dxa"/>
            <w:shd w:val="clear" w:color="auto" w:fill="D9D9D9" w:themeFill="background1" w:themeFillShade="D9"/>
            <w:vAlign w:val="center"/>
          </w:tcPr>
          <w:p w14:paraId="4A9CDBD8"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1</w:t>
            </w:r>
          </w:p>
        </w:tc>
        <w:tc>
          <w:tcPr>
            <w:tcW w:w="2268" w:type="dxa"/>
            <w:shd w:val="clear" w:color="auto" w:fill="D9D9D9" w:themeFill="background1" w:themeFillShade="D9"/>
            <w:vAlign w:val="center"/>
          </w:tcPr>
          <w:p w14:paraId="7EAAC50E"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1</w:t>
            </w:r>
          </w:p>
        </w:tc>
        <w:tc>
          <w:tcPr>
            <w:tcW w:w="2268" w:type="dxa"/>
            <w:vAlign w:val="center"/>
          </w:tcPr>
          <w:p w14:paraId="7856B73F"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0</w:t>
            </w:r>
          </w:p>
        </w:tc>
      </w:tr>
      <w:tr w:rsidR="00FA6769" w:rsidRPr="0024697F" w14:paraId="7AC15B6E" w14:textId="77777777" w:rsidTr="0043004D">
        <w:trPr>
          <w:cantSplit/>
        </w:trPr>
        <w:tc>
          <w:tcPr>
            <w:tcW w:w="3095" w:type="dxa"/>
            <w:vAlign w:val="center"/>
          </w:tcPr>
          <w:p w14:paraId="52647222" w14:textId="77777777" w:rsidR="00FA6769" w:rsidRPr="003F6479" w:rsidRDefault="00FA6769" w:rsidP="009D0585">
            <w:pPr>
              <w:numPr>
                <w:ilvl w:val="0"/>
                <w:numId w:val="4"/>
              </w:numPr>
              <w:spacing w:before="40" w:line="300" w:lineRule="auto"/>
              <w:ind w:left="113" w:firstLine="0"/>
              <w:jc w:val="left"/>
              <w:rPr>
                <w:sz w:val="18"/>
                <w:szCs w:val="20"/>
                <w:lang w:val="pl-PL" w:bidi="ar-SA"/>
              </w:rPr>
            </w:pPr>
            <w:r w:rsidRPr="003F6479">
              <w:rPr>
                <w:sz w:val="18"/>
                <w:szCs w:val="20"/>
                <w:lang w:val="pl-PL" w:bidi="ar-SA"/>
              </w:rPr>
              <w:t>Zależny</w:t>
            </w:r>
          </w:p>
        </w:tc>
        <w:tc>
          <w:tcPr>
            <w:tcW w:w="2268" w:type="dxa"/>
            <w:vAlign w:val="center"/>
          </w:tcPr>
          <w:p w14:paraId="727B71FE"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0</w:t>
            </w:r>
          </w:p>
        </w:tc>
        <w:tc>
          <w:tcPr>
            <w:tcW w:w="2268" w:type="dxa"/>
            <w:shd w:val="clear" w:color="auto" w:fill="D9D9D9" w:themeFill="background1" w:themeFillShade="D9"/>
            <w:vAlign w:val="center"/>
          </w:tcPr>
          <w:p w14:paraId="04D10FD8"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1</w:t>
            </w:r>
          </w:p>
        </w:tc>
        <w:tc>
          <w:tcPr>
            <w:tcW w:w="2268" w:type="dxa"/>
            <w:shd w:val="clear" w:color="auto" w:fill="D9D9D9" w:themeFill="background1" w:themeFillShade="D9"/>
            <w:vAlign w:val="center"/>
          </w:tcPr>
          <w:p w14:paraId="63597A9A"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1</w:t>
            </w:r>
          </w:p>
        </w:tc>
      </w:tr>
      <w:tr w:rsidR="00FA6769" w:rsidRPr="0024697F" w14:paraId="2F6C5ED8" w14:textId="77777777" w:rsidTr="0043004D">
        <w:trPr>
          <w:cantSplit/>
        </w:trPr>
        <w:tc>
          <w:tcPr>
            <w:tcW w:w="3095" w:type="dxa"/>
            <w:vAlign w:val="center"/>
          </w:tcPr>
          <w:p w14:paraId="66DD83F8" w14:textId="77777777" w:rsidR="00FA6769" w:rsidRPr="003F6479" w:rsidRDefault="00FA6769" w:rsidP="009D0585">
            <w:pPr>
              <w:numPr>
                <w:ilvl w:val="0"/>
                <w:numId w:val="4"/>
              </w:numPr>
              <w:spacing w:before="40" w:line="300" w:lineRule="auto"/>
              <w:ind w:left="113" w:firstLine="0"/>
              <w:jc w:val="left"/>
              <w:rPr>
                <w:sz w:val="18"/>
                <w:szCs w:val="20"/>
                <w:lang w:val="pl-PL" w:bidi="ar-SA"/>
              </w:rPr>
            </w:pPr>
            <w:r w:rsidRPr="003F6479">
              <w:rPr>
                <w:sz w:val="18"/>
                <w:szCs w:val="20"/>
                <w:lang w:val="pl-PL" w:bidi="ar-SA"/>
              </w:rPr>
              <w:t>Niebezpieczny</w:t>
            </w:r>
          </w:p>
        </w:tc>
        <w:tc>
          <w:tcPr>
            <w:tcW w:w="2268" w:type="dxa"/>
            <w:shd w:val="clear" w:color="auto" w:fill="D9D9D9" w:themeFill="background1" w:themeFillShade="D9"/>
            <w:vAlign w:val="center"/>
          </w:tcPr>
          <w:p w14:paraId="5B1CA86B"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1</w:t>
            </w:r>
          </w:p>
        </w:tc>
        <w:tc>
          <w:tcPr>
            <w:tcW w:w="2268" w:type="dxa"/>
            <w:vAlign w:val="center"/>
          </w:tcPr>
          <w:p w14:paraId="7575FD37"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0</w:t>
            </w:r>
          </w:p>
        </w:tc>
        <w:tc>
          <w:tcPr>
            <w:tcW w:w="2268" w:type="dxa"/>
            <w:shd w:val="clear" w:color="auto" w:fill="D9D9D9" w:themeFill="background1" w:themeFillShade="D9"/>
            <w:vAlign w:val="center"/>
          </w:tcPr>
          <w:p w14:paraId="4A8019D8"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1</w:t>
            </w:r>
          </w:p>
        </w:tc>
      </w:tr>
      <w:tr w:rsidR="00FA6769" w:rsidRPr="0024697F" w14:paraId="03D71D25" w14:textId="77777777" w:rsidTr="0043004D">
        <w:trPr>
          <w:cantSplit/>
        </w:trPr>
        <w:tc>
          <w:tcPr>
            <w:tcW w:w="3095" w:type="dxa"/>
            <w:vAlign w:val="center"/>
          </w:tcPr>
          <w:p w14:paraId="6B7F431B" w14:textId="77777777" w:rsidR="00FA6769" w:rsidRPr="003F6479" w:rsidRDefault="00FA6769" w:rsidP="009D0585">
            <w:pPr>
              <w:numPr>
                <w:ilvl w:val="0"/>
                <w:numId w:val="4"/>
              </w:numPr>
              <w:spacing w:before="40" w:line="300" w:lineRule="auto"/>
              <w:ind w:left="113" w:firstLine="0"/>
              <w:jc w:val="left"/>
              <w:rPr>
                <w:sz w:val="18"/>
                <w:szCs w:val="20"/>
                <w:lang w:val="pl-PL" w:bidi="ar-SA"/>
              </w:rPr>
            </w:pPr>
            <w:r w:rsidRPr="003F6479">
              <w:rPr>
                <w:sz w:val="18"/>
                <w:szCs w:val="20"/>
                <w:lang w:val="pl-PL" w:bidi="ar-SA"/>
              </w:rPr>
              <w:t>Definitywny</w:t>
            </w:r>
          </w:p>
        </w:tc>
        <w:tc>
          <w:tcPr>
            <w:tcW w:w="2268" w:type="dxa"/>
            <w:shd w:val="clear" w:color="auto" w:fill="D9D9D9" w:themeFill="background1" w:themeFillShade="D9"/>
            <w:vAlign w:val="center"/>
          </w:tcPr>
          <w:p w14:paraId="0C3E5D52"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1</w:t>
            </w:r>
          </w:p>
        </w:tc>
        <w:tc>
          <w:tcPr>
            <w:tcW w:w="2268" w:type="dxa"/>
            <w:shd w:val="clear" w:color="auto" w:fill="D9D9D9" w:themeFill="background1" w:themeFillShade="D9"/>
            <w:vAlign w:val="center"/>
          </w:tcPr>
          <w:p w14:paraId="4F8EC5AA"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1</w:t>
            </w:r>
          </w:p>
        </w:tc>
        <w:tc>
          <w:tcPr>
            <w:tcW w:w="2268" w:type="dxa"/>
            <w:shd w:val="clear" w:color="auto" w:fill="D9D9D9" w:themeFill="background1" w:themeFillShade="D9"/>
            <w:vAlign w:val="center"/>
          </w:tcPr>
          <w:p w14:paraId="3341F169"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1</w:t>
            </w:r>
          </w:p>
        </w:tc>
      </w:tr>
      <w:tr w:rsidR="003F6479" w:rsidRPr="0024697F" w14:paraId="234C04CB" w14:textId="77777777" w:rsidTr="003F6479">
        <w:trPr>
          <w:cantSplit/>
        </w:trPr>
        <w:tc>
          <w:tcPr>
            <w:tcW w:w="3095" w:type="dxa"/>
            <w:vAlign w:val="center"/>
          </w:tcPr>
          <w:p w14:paraId="5D9C4B13" w14:textId="2B034B3B" w:rsidR="003F6479" w:rsidRPr="003F6479" w:rsidRDefault="003F6479" w:rsidP="009D0585">
            <w:pPr>
              <w:keepNext/>
              <w:numPr>
                <w:ilvl w:val="0"/>
                <w:numId w:val="4"/>
              </w:numPr>
              <w:spacing w:before="40" w:line="300" w:lineRule="auto"/>
              <w:ind w:left="113" w:firstLine="0"/>
              <w:jc w:val="left"/>
              <w:rPr>
                <w:sz w:val="18"/>
                <w:szCs w:val="20"/>
                <w:lang w:val="pl-PL"/>
              </w:rPr>
            </w:pPr>
            <w:r w:rsidRPr="003F6479">
              <w:rPr>
                <w:sz w:val="18"/>
                <w:szCs w:val="20"/>
                <w:lang w:val="pl-PL"/>
              </w:rPr>
              <w:t>Nieistotny</w:t>
            </w:r>
          </w:p>
        </w:tc>
        <w:tc>
          <w:tcPr>
            <w:tcW w:w="2268" w:type="dxa"/>
            <w:shd w:val="clear" w:color="auto" w:fill="auto"/>
            <w:vAlign w:val="center"/>
          </w:tcPr>
          <w:p w14:paraId="4FF90991" w14:textId="3443C9B0" w:rsidR="003F6479" w:rsidRPr="003F6479" w:rsidRDefault="003F6479" w:rsidP="009D0585">
            <w:pPr>
              <w:keepNext/>
              <w:spacing w:before="40" w:line="300" w:lineRule="auto"/>
              <w:jc w:val="left"/>
              <w:rPr>
                <w:sz w:val="18"/>
                <w:szCs w:val="20"/>
                <w:lang w:val="pl-PL"/>
              </w:rPr>
            </w:pPr>
            <w:r w:rsidRPr="003F6479">
              <w:rPr>
                <w:sz w:val="18"/>
                <w:szCs w:val="20"/>
                <w:lang w:val="pl-PL"/>
              </w:rPr>
              <w:t>0</w:t>
            </w:r>
          </w:p>
        </w:tc>
        <w:tc>
          <w:tcPr>
            <w:tcW w:w="2268" w:type="dxa"/>
            <w:shd w:val="clear" w:color="auto" w:fill="auto"/>
            <w:vAlign w:val="center"/>
          </w:tcPr>
          <w:p w14:paraId="1FF0EE92" w14:textId="279D290D" w:rsidR="003F6479" w:rsidRPr="003F6479" w:rsidRDefault="003F6479" w:rsidP="009D0585">
            <w:pPr>
              <w:keepNext/>
              <w:spacing w:before="40" w:line="300" w:lineRule="auto"/>
              <w:jc w:val="left"/>
              <w:rPr>
                <w:sz w:val="18"/>
                <w:szCs w:val="20"/>
                <w:lang w:val="pl-PL"/>
              </w:rPr>
            </w:pPr>
            <w:r w:rsidRPr="003F6479">
              <w:rPr>
                <w:sz w:val="18"/>
                <w:szCs w:val="20"/>
                <w:lang w:val="pl-PL"/>
              </w:rPr>
              <w:t>0</w:t>
            </w:r>
          </w:p>
        </w:tc>
        <w:tc>
          <w:tcPr>
            <w:tcW w:w="2268" w:type="dxa"/>
            <w:shd w:val="clear" w:color="auto" w:fill="auto"/>
            <w:vAlign w:val="center"/>
          </w:tcPr>
          <w:p w14:paraId="78FD2A48" w14:textId="533C8F78" w:rsidR="003F6479" w:rsidRPr="003F6479" w:rsidRDefault="003F6479" w:rsidP="009D0585">
            <w:pPr>
              <w:keepNext/>
              <w:spacing w:before="40" w:line="300" w:lineRule="auto"/>
              <w:jc w:val="left"/>
              <w:rPr>
                <w:sz w:val="18"/>
                <w:szCs w:val="20"/>
                <w:lang w:val="pl-PL"/>
              </w:rPr>
            </w:pPr>
            <w:r w:rsidRPr="003F6479">
              <w:rPr>
                <w:sz w:val="18"/>
                <w:szCs w:val="20"/>
                <w:lang w:val="pl-PL"/>
              </w:rPr>
              <w:t>0</w:t>
            </w:r>
          </w:p>
        </w:tc>
      </w:tr>
    </w:tbl>
    <w:p w14:paraId="6E85B94E" w14:textId="3C0C343B" w:rsidR="00FA6769" w:rsidRPr="00D95B07" w:rsidRDefault="00FA6769" w:rsidP="007770AA">
      <w:pPr>
        <w:pStyle w:val="rdo"/>
        <w:rPr>
          <w:lang w:val="pl-PL"/>
        </w:rPr>
      </w:pPr>
      <w:r w:rsidRPr="00D95B07">
        <w:rPr>
          <w:lang w:val="pl-PL"/>
        </w:rPr>
        <w:t xml:space="preserve">Źródło: opracowanie własne na podstawie </w:t>
      </w:r>
      <w:r>
        <w:fldChar w:fldCharType="begin" w:fldLock="1"/>
      </w:r>
      <w:r w:rsidR="00322065" w:rsidRPr="00D95B07">
        <w:rPr>
          <w:lang w:val="pl-PL"/>
        </w:rPr>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id":"ITEM-2","itemData":{"author":[{"dropping-particle":"","family":"Karwacka","given":"Marta","non-dropping-particle":"","parse-names":false,"suffix":""}],"id":"ITEM-2","issued":{"date-parts":[["2011"]]},"publisher-place":"Warszawa","title":"Interesariusze","type":"report"},"uris":["http://www.mendeley.com/documents/?uuid=d8f11ff6-8281-4015-927e-4dab2f35636d"]},{"id":"ITEM-3","itemData":{"DOI":"10.33141/po.2015.04.02","ISSN":"2545-2622","abstract":"W niniejszym artykule autorzy zaprezentowali analizę roli interesariuszy w istniejących systemach zapewniania jakości na polskich uczelniach wyższych, poprzedzoną analizą najważniejszych grup interesariuszy uczelni wyższych. Obecnie wymagane zapewnianie jakości wydaje się dalece niewystarczające w kontekście istniejących systemów zarządzania jakością podkreślających rolę ciągłego doskonalenia. Dla instytucji publicznych, takich jak uczelnie wyższe, można wskazać systemy zarządzania jakością dostosowane do ich specyfiki (np. CAF dla edukacji). Podstawową częścią niniejszego opracowania jest określenie sposobów uwzględniania głosu interesariuszy w działaniach na rzecz projektowania i doskonalenia systemów zarządzania jakością.","author":[{"dropping-particle":"","family":"Grudowski","given":"Piotr","non-dropping-particle":"","parse-names":false,"suffix":""},{"dropping-particle":"","family":"Szefler","given":"Jan Paweł","non-dropping-particle":"","parse-names":false,"suffix":""}],"container-title":"Przegląd Organizacji","id":"ITEM-3","issued":{"date-parts":[["2015","4","30"]]},"page":"12-18","title":"Rola interesariuszy w działaniach na rzecz projektowania i doskonalenia systemów zarządzania jakością polskich uczelni","type":"article-journal"},"uris":["http://www.mendeley.com/documents/?uuid=6f99b325-8801-48cc-b9b0-fdddc0d925fa"]}],"mendeley":{"formattedCitation":"(Grudowski &amp; Szefler, 2015a; Karwacka, 2011; Mitchell i in., 1997)","plainTextFormattedCitation":"(Grudowski &amp; Szefler, 2015a; Karwacka, 2011; Mitchell i in., 1997)","previouslyFormattedCitation":"(Grudowski &amp; Szefler, 2015a; Karwacka, 2011; Mitchell i in., 1997)"},"properties":{"noteIndex":0},"schema":"https://github.com/citation-style-language/schema/raw/master/csl-citation.json"}</w:instrText>
      </w:r>
      <w:r>
        <w:fldChar w:fldCharType="separate"/>
      </w:r>
      <w:r w:rsidR="0059211F" w:rsidRPr="00D95B07">
        <w:rPr>
          <w:noProof/>
          <w:lang w:val="pl-PL"/>
        </w:rPr>
        <w:t>(Grudowski &amp; Szefler, 2015a; Karwacka, 2011; Mitchell i in., 1997)</w:t>
      </w:r>
      <w:r>
        <w:fldChar w:fldCharType="end"/>
      </w:r>
    </w:p>
    <w:p w14:paraId="4C927F85" w14:textId="3E090063" w:rsidR="00082E76" w:rsidRDefault="00DC5C21" w:rsidP="00FA6769">
      <w:r>
        <w:lastRenderedPageBreak/>
        <w:t xml:space="preserve">Po omówieniu różnych definicji i cech interesariuszy pozwalających na zaklasyfikowanie </w:t>
      </w:r>
      <w:r w:rsidR="00524980">
        <w:t>określonych</w:t>
      </w:r>
      <w:r>
        <w:t xml:space="preserve"> grup wg klas</w:t>
      </w:r>
      <w:r w:rsidR="00B5225D">
        <w:t xml:space="preserve"> (por.</w:t>
      </w:r>
      <w:r w:rsidR="00B5225D" w:rsidRPr="00B5225D">
        <w:t xml:space="preserve"> </w:t>
      </w:r>
      <w:r w:rsidR="00B5225D">
        <w:fldChar w:fldCharType="begin"/>
      </w:r>
      <w:r w:rsidR="00B5225D">
        <w:instrText xml:space="preserve"> REF _Ref152270743 \h </w:instrText>
      </w:r>
      <w:r w:rsidR="00B5225D">
        <w:fldChar w:fldCharType="separate"/>
      </w:r>
      <w:r w:rsidR="00F2350D">
        <w:t xml:space="preserve">Tabela </w:t>
      </w:r>
      <w:r w:rsidR="00F2350D">
        <w:rPr>
          <w:noProof/>
        </w:rPr>
        <w:t>47</w:t>
      </w:r>
      <w:r w:rsidR="00B5225D">
        <w:fldChar w:fldCharType="end"/>
      </w:r>
      <w:r w:rsidR="00B5225D">
        <w:t xml:space="preserve"> )</w:t>
      </w:r>
      <w:r>
        <w:t xml:space="preserve"> lub typów</w:t>
      </w:r>
      <w:r w:rsidR="00B5225D">
        <w:t xml:space="preserve"> (por. </w:t>
      </w:r>
      <w:r w:rsidR="00B5225D">
        <w:fldChar w:fldCharType="begin"/>
      </w:r>
      <w:r w:rsidR="00B5225D">
        <w:instrText xml:space="preserve"> REF _Ref134899247 \h </w:instrText>
      </w:r>
      <w:r w:rsidR="00B5225D">
        <w:fldChar w:fldCharType="separate"/>
      </w:r>
      <w:r w:rsidR="00F2350D" w:rsidRPr="00F755BF">
        <w:t xml:space="preserve">Tabela </w:t>
      </w:r>
      <w:r w:rsidR="00F2350D">
        <w:rPr>
          <w:noProof/>
        </w:rPr>
        <w:t>49</w:t>
      </w:r>
      <w:r w:rsidR="00B5225D">
        <w:fldChar w:fldCharType="end"/>
      </w:r>
      <w:r w:rsidR="00B5225D">
        <w:t>) warto przeanalizować jakie konkretnie przykłady grup są wskazywane w literaturze przedmiotu jako interesariusz</w:t>
      </w:r>
      <w:r w:rsidR="00524980">
        <w:t>e</w:t>
      </w:r>
      <w:r w:rsidR="00B5225D">
        <w:t xml:space="preserve"> różnych organizacji w </w:t>
      </w:r>
      <w:r w:rsidR="00524980">
        <w:t>kontekście</w:t>
      </w:r>
      <w:r w:rsidR="00B5225D">
        <w:t xml:space="preserve"> uczelni w Polsce.</w:t>
      </w:r>
      <w:r w:rsidR="006755DF">
        <w:t xml:space="preserve"> Wartym przytoczenia w tym kontekście jest badanie R. </w:t>
      </w:r>
      <w:proofErr w:type="spellStart"/>
      <w:r w:rsidR="006755DF">
        <w:t>Qu</w:t>
      </w:r>
      <w:r w:rsidR="00931A4F">
        <w:t>e</w:t>
      </w:r>
      <w:r w:rsidR="006755DF">
        <w:t>zady</w:t>
      </w:r>
      <w:proofErr w:type="spellEnd"/>
      <w:r w:rsidR="006755DF">
        <w:t xml:space="preserve"> </w:t>
      </w:r>
      <w:r w:rsidR="006755DF">
        <w:fldChar w:fldCharType="begin" w:fldLock="1"/>
      </w:r>
      <w:r w:rsidR="006755DF">
        <w:instrText>ADDIN CSL_CITATION {"citationItems":[{"id":"ITEM-1","itemData":{"abstract":"This article presents the results of applying a theoretical model for analyzing the interested parties to which the university directs its contents and website links, for a sample ofSpanish universities in Castilla and Leon and Andalusia. Somemain aspects ofthe stakeholders concept are analyzed: its roots, principle exponents, definition, application areas, effects on organizational functioning and the main typologies existing in the litera- ture; and the results obtained from observation and analysis ofthe Web sites for each university considered in the sample, contrasting them with the theoretical model developed for types of interested parties. It was ob- served that, at the universities ofCastilla and León, the main stakeholders are the students, the employees and corporative government with a strong orientation toward the internal interested parties. In the case ofthe Anda- lusian universities, contents and weblinks are focused toward a greater variety ofinterested parties, adding the labor unions, student and supplier organizations and, to a lesser degree, commercial associates. Keywords:","author":[{"dropping-particle":"","family":"Quezada","given":"Ricardo Andrés Gaete","non-dropping-particle":"","parse-names":false,"suffix":""}],"container-title":"Revista de Ciencias Sociales","id":"ITEM-1","issue":"3","issued":{"date-parts":[["2011"]]},"page":"486-499","publisher":"Facultad de Ciencias Sociales","title":"Identificación de los stakeholders de las universidades","type":"article-journal","volume":"17"},"suppress-author":1,"uris":["http://www.mendeley.com/documents/?uuid=7a92d6fe-3950-46f6-b49a-ce09edf834cc"]}],"mendeley":{"formattedCitation":"(2011)","plainTextFormattedCitation":"(2011)","previouslyFormattedCitation":"(2011)"},"properties":{"noteIndex":0},"schema":"https://github.com/citation-style-language/schema/raw/master/csl-citation.json"}</w:instrText>
      </w:r>
      <w:r w:rsidR="006755DF">
        <w:fldChar w:fldCharType="separate"/>
      </w:r>
      <w:r w:rsidR="006755DF" w:rsidRPr="006755DF">
        <w:rPr>
          <w:noProof/>
        </w:rPr>
        <w:t>(2011)</w:t>
      </w:r>
      <w:r w:rsidR="006755DF">
        <w:fldChar w:fldCharType="end"/>
      </w:r>
      <w:r w:rsidR="006755DF">
        <w:t>, który na podstawie wybranych klasycznych (lat 1984-2001) oraz rozszerzonych (lata 2002-2006) typologii interesariuszy opracował listę wykorzystywaną następnie do badania mającego na celu identyfikację konkretnych grup interesariuszy dla wybranych hiszpańskich uni</w:t>
      </w:r>
      <w:r w:rsidR="00931A4F">
        <w:t>w</w:t>
      </w:r>
      <w:r w:rsidR="006755DF">
        <w:t>ersytetów. Lista ta zawiera następujące grupy:</w:t>
      </w:r>
    </w:p>
    <w:p w14:paraId="7AB06D3A" w14:textId="530F7FE2" w:rsidR="00082E76" w:rsidRPr="00576457" w:rsidRDefault="00082E76">
      <w:pPr>
        <w:pStyle w:val="Akapitzlist"/>
        <w:numPr>
          <w:ilvl w:val="0"/>
          <w:numId w:val="38"/>
        </w:numPr>
        <w:spacing w:before="0" w:after="160" w:line="259" w:lineRule="auto"/>
        <w:jc w:val="left"/>
        <w:rPr>
          <w:lang w:val="en-GB"/>
        </w:rPr>
      </w:pPr>
      <w:r w:rsidRPr="00493E69">
        <w:t>Pracownicy</w:t>
      </w:r>
    </w:p>
    <w:p w14:paraId="12C947B1" w14:textId="7B02CFAB" w:rsidR="00493E69" w:rsidRDefault="00493E69">
      <w:pPr>
        <w:pStyle w:val="Akapitzlist"/>
        <w:numPr>
          <w:ilvl w:val="0"/>
          <w:numId w:val="38"/>
        </w:numPr>
        <w:spacing w:before="0" w:after="160" w:line="276" w:lineRule="auto"/>
        <w:ind w:left="714" w:hanging="357"/>
        <w:jc w:val="left"/>
      </w:pPr>
      <w:r>
        <w:t>Klienci, konsumenci lub użytkownicy</w:t>
      </w:r>
    </w:p>
    <w:p w14:paraId="1EE7977D" w14:textId="364573C0" w:rsidR="00493E69" w:rsidRDefault="00493E69">
      <w:pPr>
        <w:pStyle w:val="Akapitzlist"/>
        <w:numPr>
          <w:ilvl w:val="0"/>
          <w:numId w:val="38"/>
        </w:numPr>
        <w:spacing w:before="0" w:after="160" w:line="276" w:lineRule="auto"/>
        <w:ind w:left="714" w:hanging="357"/>
        <w:jc w:val="left"/>
      </w:pPr>
      <w:r>
        <w:t>Akcjonariusze, właściciele</w:t>
      </w:r>
    </w:p>
    <w:p w14:paraId="6348E330" w14:textId="11D1925D" w:rsidR="00493E69" w:rsidRDefault="00493E69">
      <w:pPr>
        <w:pStyle w:val="Akapitzlist"/>
        <w:numPr>
          <w:ilvl w:val="0"/>
          <w:numId w:val="38"/>
        </w:numPr>
        <w:spacing w:before="0" w:after="160" w:line="276" w:lineRule="auto"/>
        <w:ind w:left="714" w:hanging="357"/>
        <w:jc w:val="left"/>
      </w:pPr>
      <w:r>
        <w:t xml:space="preserve">Rząd </w:t>
      </w:r>
      <w:r w:rsidR="006755DF">
        <w:t>n</w:t>
      </w:r>
      <w:r>
        <w:t xml:space="preserve">arodowy lub </w:t>
      </w:r>
      <w:r w:rsidR="006755DF">
        <w:t>r</w:t>
      </w:r>
      <w:r>
        <w:t>egionalny</w:t>
      </w:r>
    </w:p>
    <w:p w14:paraId="2CC51764" w14:textId="219CA132" w:rsidR="00493E69" w:rsidRDefault="00493E69">
      <w:pPr>
        <w:pStyle w:val="Akapitzlist"/>
        <w:numPr>
          <w:ilvl w:val="0"/>
          <w:numId w:val="38"/>
        </w:numPr>
        <w:spacing w:before="0" w:after="160" w:line="276" w:lineRule="auto"/>
        <w:ind w:left="714" w:hanging="357"/>
        <w:jc w:val="left"/>
      </w:pPr>
      <w:r>
        <w:t>Dostawcy i dystrybutorzy</w:t>
      </w:r>
    </w:p>
    <w:p w14:paraId="201F17EB" w14:textId="3431F51E" w:rsidR="00493E69" w:rsidRDefault="00493E69">
      <w:pPr>
        <w:pStyle w:val="Akapitzlist"/>
        <w:numPr>
          <w:ilvl w:val="0"/>
          <w:numId w:val="38"/>
        </w:numPr>
        <w:spacing w:before="0" w:after="160" w:line="276" w:lineRule="auto"/>
        <w:ind w:left="714" w:hanging="357"/>
        <w:jc w:val="left"/>
      </w:pPr>
      <w:r>
        <w:t>Społeczność lokalna</w:t>
      </w:r>
    </w:p>
    <w:p w14:paraId="380BAB10" w14:textId="175FE9A3" w:rsidR="00493E69" w:rsidRDefault="00493E69">
      <w:pPr>
        <w:pStyle w:val="Akapitzlist"/>
        <w:numPr>
          <w:ilvl w:val="0"/>
          <w:numId w:val="38"/>
        </w:numPr>
        <w:spacing w:before="0" w:after="160" w:line="276" w:lineRule="auto"/>
        <w:ind w:left="714" w:hanging="357"/>
        <w:jc w:val="left"/>
      </w:pPr>
      <w:r>
        <w:t>Związki zawodowe</w:t>
      </w:r>
    </w:p>
    <w:p w14:paraId="32AE5044" w14:textId="4FC4341F" w:rsidR="00493E69" w:rsidRDefault="00493E69">
      <w:pPr>
        <w:pStyle w:val="Akapitzlist"/>
        <w:numPr>
          <w:ilvl w:val="0"/>
          <w:numId w:val="38"/>
        </w:numPr>
        <w:spacing w:before="0" w:after="160" w:line="276" w:lineRule="auto"/>
        <w:ind w:left="714" w:hanging="357"/>
        <w:jc w:val="left"/>
      </w:pPr>
      <w:r>
        <w:t>Wierzyciele lub inwestorzy</w:t>
      </w:r>
    </w:p>
    <w:p w14:paraId="455ADE94" w14:textId="69F48058" w:rsidR="00493E69" w:rsidRDefault="00493E69">
      <w:pPr>
        <w:pStyle w:val="Akapitzlist"/>
        <w:numPr>
          <w:ilvl w:val="0"/>
          <w:numId w:val="38"/>
        </w:numPr>
        <w:spacing w:before="0" w:after="160" w:line="276" w:lineRule="auto"/>
        <w:ind w:left="714" w:hanging="357"/>
        <w:jc w:val="left"/>
      </w:pPr>
      <w:r>
        <w:t>Organizacje non-profit</w:t>
      </w:r>
    </w:p>
    <w:p w14:paraId="4A19B2C6" w14:textId="68C4F2A6" w:rsidR="00493E69" w:rsidRDefault="00723745">
      <w:pPr>
        <w:pStyle w:val="Akapitzlist"/>
        <w:numPr>
          <w:ilvl w:val="0"/>
          <w:numId w:val="38"/>
        </w:numPr>
        <w:spacing w:before="0" w:after="160" w:line="276" w:lineRule="auto"/>
        <w:ind w:left="714" w:hanging="357"/>
        <w:jc w:val="left"/>
      </w:pPr>
      <w:r>
        <w:t>O</w:t>
      </w:r>
      <w:r w:rsidR="00493E69">
        <w:t>rganizacje pozarządowe</w:t>
      </w:r>
    </w:p>
    <w:p w14:paraId="56EC3C0E" w14:textId="557E9310" w:rsidR="00493E69" w:rsidRDefault="00493E69">
      <w:pPr>
        <w:pStyle w:val="Akapitzlist"/>
        <w:numPr>
          <w:ilvl w:val="0"/>
          <w:numId w:val="38"/>
        </w:numPr>
        <w:spacing w:before="0" w:after="160" w:line="276" w:lineRule="auto"/>
        <w:ind w:left="714" w:hanging="357"/>
        <w:jc w:val="left"/>
      </w:pPr>
      <w:r>
        <w:t xml:space="preserve">Podmioty regulacyjne, </w:t>
      </w:r>
      <w:r w:rsidR="006755DF">
        <w:t>administracja publiczna</w:t>
      </w:r>
    </w:p>
    <w:p w14:paraId="1057D91D" w14:textId="5E2B0BB8" w:rsidR="00493E69" w:rsidRDefault="00493E69">
      <w:pPr>
        <w:pStyle w:val="Akapitzlist"/>
        <w:numPr>
          <w:ilvl w:val="0"/>
          <w:numId w:val="38"/>
        </w:numPr>
        <w:spacing w:before="0" w:after="160" w:line="276" w:lineRule="auto"/>
        <w:ind w:left="714" w:hanging="357"/>
        <w:jc w:val="left"/>
      </w:pPr>
      <w:r>
        <w:t>Partnerzy biznesowi</w:t>
      </w:r>
    </w:p>
    <w:p w14:paraId="1530DA45" w14:textId="74EA96B7" w:rsidR="00493E69" w:rsidRDefault="00493E69">
      <w:pPr>
        <w:pStyle w:val="Akapitzlist"/>
        <w:numPr>
          <w:ilvl w:val="0"/>
          <w:numId w:val="38"/>
        </w:numPr>
        <w:spacing w:before="0" w:after="160" w:line="276" w:lineRule="auto"/>
        <w:ind w:left="714" w:hanging="357"/>
        <w:jc w:val="left"/>
      </w:pPr>
      <w:r>
        <w:t>Konkurencja</w:t>
      </w:r>
    </w:p>
    <w:p w14:paraId="0E324D68" w14:textId="7337926A" w:rsidR="00493E69" w:rsidRDefault="00493E69">
      <w:pPr>
        <w:pStyle w:val="Akapitzlist"/>
        <w:numPr>
          <w:ilvl w:val="0"/>
          <w:numId w:val="38"/>
        </w:numPr>
        <w:spacing w:before="0" w:after="160" w:line="276" w:lineRule="auto"/>
        <w:ind w:left="714" w:hanging="357"/>
        <w:jc w:val="left"/>
      </w:pPr>
      <w:r>
        <w:t>Media</w:t>
      </w:r>
    </w:p>
    <w:p w14:paraId="5D5B5403" w14:textId="7ACD8CAF" w:rsidR="00082E76" w:rsidRDefault="00082E76">
      <w:pPr>
        <w:pStyle w:val="Akapitzlist"/>
        <w:numPr>
          <w:ilvl w:val="0"/>
          <w:numId w:val="38"/>
        </w:numPr>
        <w:spacing w:before="0" w:after="160" w:line="276" w:lineRule="auto"/>
        <w:ind w:left="714" w:hanging="357"/>
        <w:jc w:val="left"/>
      </w:pPr>
      <w:r>
        <w:t xml:space="preserve">Kierownictwo, </w:t>
      </w:r>
      <w:r w:rsidR="006755DF">
        <w:t>zarząd</w:t>
      </w:r>
    </w:p>
    <w:p w14:paraId="3054C8A0" w14:textId="070E3DCE" w:rsidR="00082E76" w:rsidRDefault="00082E76">
      <w:pPr>
        <w:pStyle w:val="Akapitzlist"/>
        <w:numPr>
          <w:ilvl w:val="0"/>
          <w:numId w:val="38"/>
        </w:numPr>
        <w:spacing w:before="0" w:after="160" w:line="276" w:lineRule="auto"/>
        <w:ind w:left="714" w:hanging="357"/>
        <w:jc w:val="left"/>
      </w:pPr>
      <w:r>
        <w:t>Środowisko naturalne</w:t>
      </w:r>
    </w:p>
    <w:p w14:paraId="3FA17F43" w14:textId="6C3C99B8" w:rsidR="00082E76" w:rsidRDefault="00082E76">
      <w:pPr>
        <w:pStyle w:val="Akapitzlist"/>
        <w:numPr>
          <w:ilvl w:val="0"/>
          <w:numId w:val="38"/>
        </w:numPr>
        <w:spacing w:before="0" w:after="160" w:line="276" w:lineRule="auto"/>
        <w:ind w:left="714" w:hanging="357"/>
        <w:jc w:val="left"/>
      </w:pPr>
      <w:r>
        <w:t>Partie polityczne</w:t>
      </w:r>
    </w:p>
    <w:p w14:paraId="520FE896" w14:textId="6DAFE4A3" w:rsidR="00082E76" w:rsidRDefault="00082E76">
      <w:pPr>
        <w:pStyle w:val="Akapitzlist"/>
        <w:numPr>
          <w:ilvl w:val="0"/>
          <w:numId w:val="38"/>
        </w:numPr>
        <w:spacing w:before="0" w:after="160" w:line="276" w:lineRule="auto"/>
        <w:ind w:left="714" w:hanging="357"/>
        <w:jc w:val="left"/>
      </w:pPr>
      <w:r>
        <w:t>Przyszłe pokolenia</w:t>
      </w:r>
    </w:p>
    <w:p w14:paraId="475A9C8E" w14:textId="65721B03" w:rsidR="00082E76" w:rsidRDefault="00082E76">
      <w:pPr>
        <w:pStyle w:val="Akapitzlist"/>
        <w:numPr>
          <w:ilvl w:val="0"/>
          <w:numId w:val="38"/>
        </w:numPr>
        <w:spacing w:before="0" w:after="160" w:line="276" w:lineRule="auto"/>
        <w:ind w:left="714" w:hanging="357"/>
        <w:jc w:val="left"/>
      </w:pPr>
      <w:r>
        <w:t>Stowarzyszenia zawodowe</w:t>
      </w:r>
    </w:p>
    <w:p w14:paraId="7A34DA29" w14:textId="09D59BEB" w:rsidR="00082E76" w:rsidRDefault="00082E76">
      <w:pPr>
        <w:pStyle w:val="Akapitzlist"/>
        <w:numPr>
          <w:ilvl w:val="0"/>
          <w:numId w:val="38"/>
        </w:numPr>
        <w:spacing w:before="0" w:after="160" w:line="259" w:lineRule="auto"/>
        <w:jc w:val="left"/>
      </w:pPr>
      <w:r>
        <w:t>Stowarzyszenia klientów</w:t>
      </w:r>
      <w:r w:rsidR="006755DF">
        <w:t xml:space="preserve"> </w:t>
      </w:r>
      <w:r w:rsidR="006755DF">
        <w:fldChar w:fldCharType="begin" w:fldLock="1"/>
      </w:r>
      <w:r w:rsidR="00CB10A1">
        <w:instrText>ADDIN CSL_CITATION {"citationItems":[{"id":"ITEM-1","itemData":{"abstract":"This article presents the results of applying a theoretical model for analyzing the interested parties to which the university directs its contents and website links, for a sample ofSpanish universities in Castilla and Leon and Andalusia. Somemain aspects ofthe stakeholders concept are analyzed: its roots, principle exponents, definition, application areas, effects on organizational functioning and the main typologies existing in the litera- ture; and the results obtained from observation and analysis ofthe Web sites for each university considered in the sample, contrasting them with the theoretical model developed for types of interested parties. It was ob- served that, at the universities ofCastilla and León, the main stakeholders are the students, the employees and corporative government with a strong orientation toward the internal interested parties. In the case ofthe Anda- lusian universities, contents and weblinks are focused toward a greater variety ofinterested parties, adding the labor unions, student and supplier organizations and, to a lesser degree, commercial associates. Keywords:","author":[{"dropping-particle":"","family":"Quezada","given":"Ricardo Andrés Gaete","non-dropping-particle":"","parse-names":false,"suffix":""}],"container-title":"Revista de Ciencias Sociales","id":"ITEM-1","issue":"3","issued":{"date-parts":[["2011"]]},"page":"486-499","publisher":"Facultad de Ciencias Sociales","title":"Identificación de los stakeholders de las universidades","type":"article-journal","volume":"17"},"uris":["http://www.mendeley.com/documents/?uuid=7a92d6fe-3950-46f6-b49a-ce09edf834cc"]}],"mendeley":{"formattedCitation":"(Quezada, 2011)","plainTextFormattedCitation":"(Quezada, 2011)","previouslyFormattedCitation":"(Quezada, 2011)"},"properties":{"noteIndex":0},"schema":"https://github.com/citation-style-language/schema/raw/master/csl-citation.json"}</w:instrText>
      </w:r>
      <w:r w:rsidR="006755DF">
        <w:fldChar w:fldCharType="separate"/>
      </w:r>
      <w:r w:rsidR="006755DF" w:rsidRPr="006755DF">
        <w:rPr>
          <w:noProof/>
        </w:rPr>
        <w:t>(Quezada, 2011)</w:t>
      </w:r>
      <w:r w:rsidR="006755DF">
        <w:fldChar w:fldCharType="end"/>
      </w:r>
    </w:p>
    <w:p w14:paraId="08D551D1" w14:textId="0815028D" w:rsidR="00082E76" w:rsidRPr="005F6A77" w:rsidRDefault="00931A4F" w:rsidP="00FA6769">
      <w:r>
        <w:t xml:space="preserve">Na podstawie </w:t>
      </w:r>
      <w:r w:rsidR="000601A0">
        <w:t>szerszego studium</w:t>
      </w:r>
      <w:r>
        <w:t xml:space="preserve"> literatury można stwierdzić, iż pomimo tego, że ta lista jest już dość długa to nie jest ona kompletna. Jest też dostrzegalne, że lista ta nie odzwierciedla specyfiki uczelni choć została ona wykorzystana do badań przeprowadzonych dla tego właśnie rodzaju organizacji. Szczególnie uwagę zwraca kategoria „Klienci, konsumenci lub użytkownicy”, gdyż w kontekście uczelni stosując takie ujęcie nie jest do końca jasne jakie grupy podmiotów ona konkretnie obejmuje. Wiele opracowań w literaturze zawiera też koncepcje różnych form kategoryzacji grup interesariuszy</w:t>
      </w:r>
      <w:r w:rsidR="00A02A92">
        <w:t xml:space="preserve"> dla instytucji edukacji wyższej</w:t>
      </w:r>
      <w:r>
        <w:t>, które mogą być pomocne w procesie identyfikacji nie tylko konkretnych grup, ale też istniejących między nimi podobieństw i różnic. Przykład zestawu wybranych na podstawie literatury grup interesariuszy identyfikowanych z uwzględnieniem specyfiki uniwersytetów wraz z</w:t>
      </w:r>
      <w:r w:rsidR="00BB4550">
        <w:t> </w:t>
      </w:r>
      <w:r w:rsidR="00A02A92">
        <w:t xml:space="preserve">przypisanymi przykładowymi </w:t>
      </w:r>
      <w:r>
        <w:t xml:space="preserve">kategoriami </w:t>
      </w:r>
      <w:r w:rsidR="00A02A92">
        <w:t>interesariuszy</w:t>
      </w:r>
      <w:r>
        <w:t xml:space="preserve"> </w:t>
      </w:r>
      <w:r w:rsidRPr="005F6A77">
        <w:t xml:space="preserve">zaprezentowano w </w:t>
      </w:r>
      <w:r w:rsidR="00B65932" w:rsidRPr="005F6A77">
        <w:t>Tabeli</w:t>
      </w:r>
      <w:r w:rsidR="00B65932">
        <w:t> 50</w:t>
      </w:r>
      <w:r w:rsidRPr="005F6A77">
        <w:t>.</w:t>
      </w:r>
    </w:p>
    <w:p w14:paraId="37262BE2" w14:textId="19E2F4FE" w:rsidR="00604496" w:rsidRDefault="00604496" w:rsidP="00604496">
      <w:pPr>
        <w:pStyle w:val="Tytutabeli"/>
      </w:pPr>
      <w:bookmarkStart w:id="386" w:name="_Ref153916533"/>
      <w:bookmarkStart w:id="387" w:name="_Ref153916514"/>
      <w:bookmarkStart w:id="388" w:name="_Toc168749900"/>
      <w:r>
        <w:t xml:space="preserve">Tabela </w:t>
      </w:r>
      <w:r>
        <w:fldChar w:fldCharType="begin"/>
      </w:r>
      <w:r>
        <w:instrText xml:space="preserve"> SEQ Tabela \* ARABIC </w:instrText>
      </w:r>
      <w:r>
        <w:fldChar w:fldCharType="separate"/>
      </w:r>
      <w:r w:rsidR="00F2350D">
        <w:rPr>
          <w:noProof/>
        </w:rPr>
        <w:t>50</w:t>
      </w:r>
      <w:r>
        <w:rPr>
          <w:noProof/>
        </w:rPr>
        <w:fldChar w:fldCharType="end"/>
      </w:r>
      <w:bookmarkEnd w:id="386"/>
      <w:r w:rsidR="00B84102">
        <w:rPr>
          <w:noProof/>
        </w:rPr>
        <w:t>.</w:t>
      </w:r>
      <w:r>
        <w:t xml:space="preserve"> Wybrane przykłady interesariuszy uczelni oraz kategorii do jakich mogą zostać przypisani</w:t>
      </w:r>
      <w:bookmarkEnd w:id="387"/>
      <w:bookmarkEnd w:id="388"/>
    </w:p>
    <w:tbl>
      <w:tblPr>
        <w:tblStyle w:val="Tabela-Siatka"/>
        <w:tblW w:w="9071" w:type="dxa"/>
        <w:tblLook w:val="04A0" w:firstRow="1" w:lastRow="0" w:firstColumn="1" w:lastColumn="0" w:noHBand="0" w:noVBand="1"/>
      </w:tblPr>
      <w:tblGrid>
        <w:gridCol w:w="567"/>
        <w:gridCol w:w="3572"/>
        <w:gridCol w:w="4932"/>
      </w:tblGrid>
      <w:tr w:rsidR="00C15328" w:rsidRPr="00C15328" w14:paraId="26E0A2EC" w14:textId="77777777" w:rsidTr="005F7DE1">
        <w:trPr>
          <w:cantSplit/>
          <w:tblHeader/>
        </w:trPr>
        <w:tc>
          <w:tcPr>
            <w:tcW w:w="567" w:type="dxa"/>
          </w:tcPr>
          <w:p w14:paraId="5BBC07EC" w14:textId="110A84E2" w:rsidR="001811FF" w:rsidRPr="00533597" w:rsidRDefault="001811FF" w:rsidP="00533597">
            <w:pPr>
              <w:pStyle w:val="TekstTabeli"/>
              <w:keepNext/>
              <w:rPr>
                <w:b/>
                <w:bCs w:val="0"/>
              </w:rPr>
            </w:pPr>
            <w:proofErr w:type="spellStart"/>
            <w:r w:rsidRPr="00533597">
              <w:rPr>
                <w:b/>
                <w:bCs w:val="0"/>
              </w:rPr>
              <w:t>L.p.</w:t>
            </w:r>
            <w:proofErr w:type="spellEnd"/>
          </w:p>
        </w:tc>
        <w:tc>
          <w:tcPr>
            <w:tcW w:w="3572" w:type="dxa"/>
            <w:vAlign w:val="center"/>
          </w:tcPr>
          <w:p w14:paraId="58B397F1" w14:textId="026E4790" w:rsidR="001811FF" w:rsidRPr="00533597" w:rsidRDefault="001811FF" w:rsidP="00533597">
            <w:pPr>
              <w:pStyle w:val="TekstTabeli"/>
              <w:keepNext/>
              <w:rPr>
                <w:b/>
                <w:bCs w:val="0"/>
              </w:rPr>
            </w:pPr>
            <w:proofErr w:type="spellStart"/>
            <w:r w:rsidRPr="00533597">
              <w:rPr>
                <w:b/>
                <w:bCs w:val="0"/>
              </w:rPr>
              <w:t>Interesariusze</w:t>
            </w:r>
            <w:proofErr w:type="spellEnd"/>
          </w:p>
        </w:tc>
        <w:tc>
          <w:tcPr>
            <w:tcW w:w="4932" w:type="dxa"/>
            <w:vAlign w:val="center"/>
          </w:tcPr>
          <w:p w14:paraId="7CD8DE9A" w14:textId="3878451F" w:rsidR="001811FF" w:rsidRPr="00533597" w:rsidRDefault="001811FF" w:rsidP="00533597">
            <w:pPr>
              <w:pStyle w:val="TekstTabeli"/>
              <w:keepNext/>
              <w:rPr>
                <w:b/>
                <w:bCs w:val="0"/>
              </w:rPr>
            </w:pPr>
            <w:proofErr w:type="spellStart"/>
            <w:r w:rsidRPr="00533597">
              <w:rPr>
                <w:b/>
                <w:bCs w:val="0"/>
              </w:rPr>
              <w:t>Kategorie</w:t>
            </w:r>
            <w:proofErr w:type="spellEnd"/>
          </w:p>
        </w:tc>
      </w:tr>
      <w:tr w:rsidR="00C15328" w:rsidRPr="00C15328" w14:paraId="23EA0448" w14:textId="77777777" w:rsidTr="005F7DE1">
        <w:trPr>
          <w:cantSplit/>
        </w:trPr>
        <w:tc>
          <w:tcPr>
            <w:tcW w:w="567" w:type="dxa"/>
            <w:vAlign w:val="center"/>
          </w:tcPr>
          <w:p w14:paraId="293E7471" w14:textId="4183D9B4" w:rsidR="001811FF" w:rsidRPr="00C15328" w:rsidRDefault="00C15328" w:rsidP="005F7DE1">
            <w:pPr>
              <w:pStyle w:val="TekstTabeli"/>
            </w:pPr>
            <w:r w:rsidRPr="00C15328">
              <w:t>1</w:t>
            </w:r>
          </w:p>
        </w:tc>
        <w:tc>
          <w:tcPr>
            <w:tcW w:w="3572" w:type="dxa"/>
            <w:vAlign w:val="center"/>
          </w:tcPr>
          <w:p w14:paraId="164A244D" w14:textId="37328C55" w:rsidR="001811FF" w:rsidRPr="00C15328" w:rsidRDefault="001811FF" w:rsidP="00533597">
            <w:pPr>
              <w:pStyle w:val="TekstTabeli"/>
            </w:pPr>
            <w:proofErr w:type="spellStart"/>
            <w:r w:rsidRPr="00C15328">
              <w:t>absolwenci</w:t>
            </w:r>
            <w:proofErr w:type="spellEnd"/>
            <w:r w:rsidRPr="00C15328">
              <w:t xml:space="preserve"> (</w:t>
            </w:r>
            <w:proofErr w:type="spellStart"/>
            <w:r w:rsidRPr="00C15328">
              <w:t>byli</w:t>
            </w:r>
            <w:proofErr w:type="spellEnd"/>
            <w:r w:rsidRPr="00C15328">
              <w:t xml:space="preserve"> </w:t>
            </w:r>
            <w:proofErr w:type="spellStart"/>
            <w:r w:rsidRPr="00C15328">
              <w:t>studenci</w:t>
            </w:r>
            <w:proofErr w:type="spellEnd"/>
            <w:r w:rsidRPr="00C15328">
              <w:t>)</w:t>
            </w:r>
          </w:p>
        </w:tc>
        <w:tc>
          <w:tcPr>
            <w:tcW w:w="4932" w:type="dxa"/>
            <w:vAlign w:val="center"/>
          </w:tcPr>
          <w:p w14:paraId="355F4BC1" w14:textId="09F0DECD" w:rsidR="001811FF" w:rsidRPr="00C15328" w:rsidRDefault="001811FF" w:rsidP="00533597">
            <w:pPr>
              <w:pStyle w:val="TekstTabeli"/>
            </w:pPr>
            <w:proofErr w:type="spellStart"/>
            <w:r w:rsidRPr="00C15328">
              <w:t>darczyńcy</w:t>
            </w:r>
            <w:proofErr w:type="spellEnd"/>
            <w:r w:rsidRPr="00C15328">
              <w:t xml:space="preserve"> </w:t>
            </w:r>
            <w:proofErr w:type="spellStart"/>
            <w:r w:rsidRPr="00C15328">
              <w:t>indywidualni</w:t>
            </w:r>
            <w:proofErr w:type="spellEnd"/>
            <w:r w:rsidRPr="00C15328">
              <w:t xml:space="preserve">, </w:t>
            </w:r>
            <w:proofErr w:type="spellStart"/>
            <w:r w:rsidRPr="00C15328">
              <w:t>dostawcy</w:t>
            </w:r>
            <w:proofErr w:type="spellEnd"/>
          </w:p>
        </w:tc>
      </w:tr>
      <w:tr w:rsidR="00C15328" w:rsidRPr="00C15328" w14:paraId="450B228A" w14:textId="77777777" w:rsidTr="005F7DE1">
        <w:trPr>
          <w:cantSplit/>
        </w:trPr>
        <w:tc>
          <w:tcPr>
            <w:tcW w:w="567" w:type="dxa"/>
            <w:vAlign w:val="center"/>
          </w:tcPr>
          <w:p w14:paraId="67886DDB" w14:textId="73D6338E" w:rsidR="00C15328" w:rsidRPr="00C15328" w:rsidRDefault="00C15328" w:rsidP="005F7DE1">
            <w:pPr>
              <w:pStyle w:val="TekstTabeli"/>
            </w:pPr>
            <w:r w:rsidRPr="00C15328">
              <w:t>2</w:t>
            </w:r>
          </w:p>
        </w:tc>
        <w:tc>
          <w:tcPr>
            <w:tcW w:w="3572" w:type="dxa"/>
            <w:vAlign w:val="center"/>
          </w:tcPr>
          <w:p w14:paraId="63B2F779" w14:textId="6A29FAD3" w:rsidR="00C15328" w:rsidRPr="00C15328" w:rsidRDefault="00C15328" w:rsidP="00533597">
            <w:pPr>
              <w:pStyle w:val="TekstTabeli"/>
            </w:pPr>
            <w:proofErr w:type="spellStart"/>
            <w:r w:rsidRPr="00C15328">
              <w:t>agencje</w:t>
            </w:r>
            <w:proofErr w:type="spellEnd"/>
            <w:r w:rsidRPr="00C15328">
              <w:t xml:space="preserve"> </w:t>
            </w:r>
            <w:proofErr w:type="spellStart"/>
            <w:r w:rsidRPr="00C15328">
              <w:t>regulacyjne</w:t>
            </w:r>
            <w:proofErr w:type="spellEnd"/>
          </w:p>
        </w:tc>
        <w:tc>
          <w:tcPr>
            <w:tcW w:w="4932" w:type="dxa"/>
            <w:vAlign w:val="center"/>
          </w:tcPr>
          <w:p w14:paraId="63CCDB6F" w14:textId="1604F71E" w:rsidR="00C15328" w:rsidRPr="00C15328" w:rsidRDefault="00C15328" w:rsidP="0053359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C15328" w:rsidRPr="00C15328" w14:paraId="00BD02B0" w14:textId="77777777" w:rsidTr="005F7DE1">
        <w:trPr>
          <w:cantSplit/>
        </w:trPr>
        <w:tc>
          <w:tcPr>
            <w:tcW w:w="567" w:type="dxa"/>
            <w:vAlign w:val="center"/>
          </w:tcPr>
          <w:p w14:paraId="3896FFD8" w14:textId="7B84D471" w:rsidR="00C15328" w:rsidRPr="00C15328" w:rsidRDefault="00C15328" w:rsidP="005F7DE1">
            <w:pPr>
              <w:pStyle w:val="TekstTabeli"/>
            </w:pPr>
            <w:r w:rsidRPr="00C15328">
              <w:t>3</w:t>
            </w:r>
          </w:p>
        </w:tc>
        <w:tc>
          <w:tcPr>
            <w:tcW w:w="3572" w:type="dxa"/>
            <w:vAlign w:val="center"/>
          </w:tcPr>
          <w:p w14:paraId="5738F394" w14:textId="1AAB4C33" w:rsidR="00C15328" w:rsidRPr="00C15328" w:rsidRDefault="00C15328" w:rsidP="00533597">
            <w:pPr>
              <w:pStyle w:val="TekstTabeli"/>
            </w:pPr>
            <w:proofErr w:type="spellStart"/>
            <w:r w:rsidRPr="00C15328">
              <w:t>agencje</w:t>
            </w:r>
            <w:proofErr w:type="spellEnd"/>
            <w:r w:rsidRPr="00C15328">
              <w:t xml:space="preserve"> </w:t>
            </w:r>
            <w:proofErr w:type="spellStart"/>
            <w:r w:rsidRPr="00C15328">
              <w:t>zatrudnienia</w:t>
            </w:r>
            <w:proofErr w:type="spellEnd"/>
          </w:p>
        </w:tc>
        <w:tc>
          <w:tcPr>
            <w:tcW w:w="4932" w:type="dxa"/>
            <w:vAlign w:val="center"/>
          </w:tcPr>
          <w:p w14:paraId="3EE560BD" w14:textId="253D077F" w:rsidR="00C15328" w:rsidRPr="00D82766" w:rsidRDefault="00C15328" w:rsidP="00533597">
            <w:pPr>
              <w:pStyle w:val="TekstTabeli"/>
              <w:rPr>
                <w:lang w:val="pl-PL"/>
              </w:rPr>
            </w:pPr>
            <w:r w:rsidRPr="00D82766">
              <w:rPr>
                <w:lang w:val="pl-PL"/>
              </w:rPr>
              <w:t>“klienci” (odbiorcy efektów usługi</w:t>
            </w:r>
            <w:r w:rsidR="004F1939" w:rsidRPr="00D82766">
              <w:rPr>
                <w:lang w:val="pl-PL"/>
              </w:rPr>
              <w:t xml:space="preserve"> edukacyjnej</w:t>
            </w:r>
            <w:r w:rsidRPr="00D82766">
              <w:rPr>
                <w:lang w:val="pl-PL"/>
              </w:rPr>
              <w:t>)</w:t>
            </w:r>
          </w:p>
        </w:tc>
      </w:tr>
      <w:tr w:rsidR="00C15328" w:rsidRPr="00C15328" w14:paraId="29157B14" w14:textId="77777777" w:rsidTr="005F7DE1">
        <w:trPr>
          <w:cantSplit/>
        </w:trPr>
        <w:tc>
          <w:tcPr>
            <w:tcW w:w="567" w:type="dxa"/>
            <w:vAlign w:val="center"/>
          </w:tcPr>
          <w:p w14:paraId="11AD47A9" w14:textId="31D6F367" w:rsidR="00C15328" w:rsidRPr="00C15328" w:rsidRDefault="00C15328" w:rsidP="005F7DE1">
            <w:pPr>
              <w:pStyle w:val="TekstTabeli"/>
            </w:pPr>
            <w:r w:rsidRPr="00C15328">
              <w:t>4</w:t>
            </w:r>
          </w:p>
        </w:tc>
        <w:tc>
          <w:tcPr>
            <w:tcW w:w="3572" w:type="dxa"/>
            <w:vAlign w:val="center"/>
          </w:tcPr>
          <w:p w14:paraId="6E1CCD1C" w14:textId="57B33962" w:rsidR="00C15328" w:rsidRPr="00C15328" w:rsidRDefault="00C15328" w:rsidP="00533597">
            <w:pPr>
              <w:pStyle w:val="TekstTabeli"/>
            </w:pPr>
            <w:proofErr w:type="spellStart"/>
            <w:r w:rsidRPr="00C15328">
              <w:t>analitycy</w:t>
            </w:r>
            <w:proofErr w:type="spellEnd"/>
          </w:p>
        </w:tc>
        <w:tc>
          <w:tcPr>
            <w:tcW w:w="4932" w:type="dxa"/>
            <w:vAlign w:val="center"/>
          </w:tcPr>
          <w:p w14:paraId="61F5ADB2" w14:textId="445A9DB8" w:rsidR="00C15328" w:rsidRPr="00C15328" w:rsidRDefault="00C15328" w:rsidP="00533597">
            <w:pPr>
              <w:pStyle w:val="TekstTabeli"/>
            </w:pPr>
            <w:proofErr w:type="spellStart"/>
            <w:r w:rsidRPr="00C15328">
              <w:t>pośrednicy</w:t>
            </w:r>
            <w:proofErr w:type="spellEnd"/>
            <w:r w:rsidRPr="00C15328">
              <w:t xml:space="preserve"> </w:t>
            </w:r>
            <w:proofErr w:type="spellStart"/>
            <w:r w:rsidRPr="00C15328">
              <w:t>finansowi</w:t>
            </w:r>
            <w:proofErr w:type="spellEnd"/>
          </w:p>
        </w:tc>
      </w:tr>
      <w:tr w:rsidR="00C15328" w:rsidRPr="00C15328" w14:paraId="573B2BBD" w14:textId="77777777" w:rsidTr="005F7DE1">
        <w:trPr>
          <w:cantSplit/>
        </w:trPr>
        <w:tc>
          <w:tcPr>
            <w:tcW w:w="567" w:type="dxa"/>
            <w:vAlign w:val="center"/>
          </w:tcPr>
          <w:p w14:paraId="602544BF" w14:textId="1E44961B" w:rsidR="00C15328" w:rsidRPr="00C15328" w:rsidRDefault="00C15328" w:rsidP="005F7DE1">
            <w:pPr>
              <w:pStyle w:val="TekstTabeli"/>
            </w:pPr>
            <w:r w:rsidRPr="00C15328">
              <w:t>5</w:t>
            </w:r>
          </w:p>
        </w:tc>
        <w:tc>
          <w:tcPr>
            <w:tcW w:w="3572" w:type="dxa"/>
            <w:vAlign w:val="center"/>
          </w:tcPr>
          <w:p w14:paraId="381F79F2" w14:textId="6517E125" w:rsidR="00C15328" w:rsidRPr="00C15328" w:rsidRDefault="00C15328" w:rsidP="00533597">
            <w:pPr>
              <w:pStyle w:val="TekstTabeli"/>
            </w:pPr>
            <w:proofErr w:type="spellStart"/>
            <w:r w:rsidRPr="00C15328">
              <w:t>banki</w:t>
            </w:r>
            <w:proofErr w:type="spellEnd"/>
            <w:r w:rsidRPr="00C15328">
              <w:t xml:space="preserve"> (</w:t>
            </w:r>
            <w:proofErr w:type="spellStart"/>
            <w:r w:rsidRPr="00C15328">
              <w:t>dostawcy</w:t>
            </w:r>
            <w:proofErr w:type="spellEnd"/>
            <w:r w:rsidRPr="00C15328">
              <w:t xml:space="preserve"> </w:t>
            </w:r>
            <w:proofErr w:type="spellStart"/>
            <w:r w:rsidRPr="00C15328">
              <w:t>finansowania</w:t>
            </w:r>
            <w:proofErr w:type="spellEnd"/>
            <w:r w:rsidRPr="00C15328">
              <w:t>)</w:t>
            </w:r>
          </w:p>
        </w:tc>
        <w:tc>
          <w:tcPr>
            <w:tcW w:w="4932" w:type="dxa"/>
            <w:vAlign w:val="center"/>
          </w:tcPr>
          <w:p w14:paraId="2A95FDED" w14:textId="411E09C5" w:rsidR="00C15328" w:rsidRPr="00C15328" w:rsidRDefault="00C15328" w:rsidP="00533597">
            <w:pPr>
              <w:pStyle w:val="TekstTabeli"/>
            </w:pPr>
            <w:proofErr w:type="spellStart"/>
            <w:r w:rsidRPr="00C15328">
              <w:t>pośrednicy</w:t>
            </w:r>
            <w:proofErr w:type="spellEnd"/>
            <w:r w:rsidRPr="00C15328">
              <w:t xml:space="preserve"> </w:t>
            </w:r>
            <w:proofErr w:type="spellStart"/>
            <w:r w:rsidRPr="00C15328">
              <w:t>finansowi</w:t>
            </w:r>
            <w:proofErr w:type="spellEnd"/>
          </w:p>
        </w:tc>
      </w:tr>
      <w:tr w:rsidR="00C15328" w:rsidRPr="00C15328" w14:paraId="645B64AE" w14:textId="77777777" w:rsidTr="005F7DE1">
        <w:trPr>
          <w:cantSplit/>
        </w:trPr>
        <w:tc>
          <w:tcPr>
            <w:tcW w:w="567" w:type="dxa"/>
            <w:vAlign w:val="center"/>
          </w:tcPr>
          <w:p w14:paraId="48274447" w14:textId="483F3B90" w:rsidR="00C15328" w:rsidRPr="00C15328" w:rsidRDefault="00C15328" w:rsidP="005F7DE1">
            <w:pPr>
              <w:pStyle w:val="TekstTabeli"/>
            </w:pPr>
            <w:r w:rsidRPr="00C15328">
              <w:lastRenderedPageBreak/>
              <w:t>6</w:t>
            </w:r>
          </w:p>
        </w:tc>
        <w:tc>
          <w:tcPr>
            <w:tcW w:w="3572" w:type="dxa"/>
            <w:vAlign w:val="center"/>
          </w:tcPr>
          <w:p w14:paraId="1409C5CF" w14:textId="5F89E51C" w:rsidR="00C15328" w:rsidRPr="00C15328" w:rsidRDefault="00C15328" w:rsidP="00533597">
            <w:pPr>
              <w:pStyle w:val="TekstTabeli"/>
            </w:pPr>
            <w:proofErr w:type="spellStart"/>
            <w:r w:rsidRPr="00C15328">
              <w:t>biura</w:t>
            </w:r>
            <w:proofErr w:type="spellEnd"/>
            <w:r w:rsidRPr="00C15328">
              <w:t xml:space="preserve"> </w:t>
            </w:r>
            <w:proofErr w:type="spellStart"/>
            <w:r w:rsidRPr="00C15328">
              <w:t>transferu</w:t>
            </w:r>
            <w:proofErr w:type="spellEnd"/>
            <w:r w:rsidRPr="00C15328">
              <w:t xml:space="preserve"> </w:t>
            </w:r>
            <w:proofErr w:type="spellStart"/>
            <w:r w:rsidRPr="00C15328">
              <w:t>technologii</w:t>
            </w:r>
            <w:proofErr w:type="spellEnd"/>
          </w:p>
        </w:tc>
        <w:tc>
          <w:tcPr>
            <w:tcW w:w="4932" w:type="dxa"/>
            <w:vAlign w:val="center"/>
          </w:tcPr>
          <w:p w14:paraId="55F64900" w14:textId="2F869EFF" w:rsidR="00C15328" w:rsidRPr="00C15328" w:rsidRDefault="00C15328" w:rsidP="00533597">
            <w:pPr>
              <w:pStyle w:val="TekstTabeli"/>
            </w:pPr>
            <w:proofErr w:type="spellStart"/>
            <w:r w:rsidRPr="00C15328">
              <w:t>kodujący</w:t>
            </w:r>
            <w:proofErr w:type="spellEnd"/>
            <w:r w:rsidRPr="00C15328">
              <w:t xml:space="preserve"> </w:t>
            </w:r>
            <w:proofErr w:type="spellStart"/>
            <w:r w:rsidRPr="00C15328">
              <w:t>wiedzę</w:t>
            </w:r>
            <w:proofErr w:type="spellEnd"/>
          </w:p>
        </w:tc>
      </w:tr>
      <w:tr w:rsidR="00C15328" w:rsidRPr="00C15328" w14:paraId="6E837D9D" w14:textId="77777777" w:rsidTr="005F7DE1">
        <w:trPr>
          <w:cantSplit/>
        </w:trPr>
        <w:tc>
          <w:tcPr>
            <w:tcW w:w="567" w:type="dxa"/>
            <w:vAlign w:val="center"/>
          </w:tcPr>
          <w:p w14:paraId="13FF2855" w14:textId="3CDCCE2B" w:rsidR="00C15328" w:rsidRPr="00C15328" w:rsidRDefault="00C15328" w:rsidP="005F7DE1">
            <w:pPr>
              <w:pStyle w:val="TekstTabeli"/>
            </w:pPr>
            <w:r w:rsidRPr="00C15328">
              <w:t>7</w:t>
            </w:r>
          </w:p>
        </w:tc>
        <w:tc>
          <w:tcPr>
            <w:tcW w:w="3572" w:type="dxa"/>
            <w:vAlign w:val="center"/>
          </w:tcPr>
          <w:p w14:paraId="213265B1" w14:textId="5199CA9F" w:rsidR="00C15328" w:rsidRPr="00C15328" w:rsidRDefault="00C15328" w:rsidP="00533597">
            <w:pPr>
              <w:pStyle w:val="TekstTabeli"/>
            </w:pPr>
            <w:proofErr w:type="spellStart"/>
            <w:r w:rsidRPr="00C15328">
              <w:t>biuro</w:t>
            </w:r>
            <w:proofErr w:type="spellEnd"/>
            <w:r w:rsidRPr="00C15328">
              <w:t xml:space="preserve"> </w:t>
            </w:r>
            <w:proofErr w:type="spellStart"/>
            <w:r w:rsidRPr="00C15328">
              <w:t>patentowe</w:t>
            </w:r>
            <w:proofErr w:type="spellEnd"/>
          </w:p>
        </w:tc>
        <w:tc>
          <w:tcPr>
            <w:tcW w:w="4932" w:type="dxa"/>
            <w:vAlign w:val="center"/>
          </w:tcPr>
          <w:p w14:paraId="25740228" w14:textId="208AF9F0" w:rsidR="00C15328" w:rsidRPr="00C15328" w:rsidRDefault="00C15328" w:rsidP="00533597">
            <w:pPr>
              <w:pStyle w:val="TekstTabeli"/>
            </w:pPr>
            <w:proofErr w:type="spellStart"/>
            <w:r w:rsidRPr="00C15328">
              <w:t>kodujący</w:t>
            </w:r>
            <w:proofErr w:type="spellEnd"/>
            <w:r w:rsidRPr="00C15328">
              <w:t xml:space="preserve"> </w:t>
            </w:r>
            <w:proofErr w:type="spellStart"/>
            <w:r w:rsidRPr="00C15328">
              <w:t>wiedzę</w:t>
            </w:r>
            <w:proofErr w:type="spellEnd"/>
          </w:p>
        </w:tc>
      </w:tr>
      <w:tr w:rsidR="00C15328" w:rsidRPr="00C15328" w14:paraId="4FD66729" w14:textId="77777777" w:rsidTr="005F7DE1">
        <w:trPr>
          <w:cantSplit/>
        </w:trPr>
        <w:tc>
          <w:tcPr>
            <w:tcW w:w="567" w:type="dxa"/>
            <w:vAlign w:val="center"/>
          </w:tcPr>
          <w:p w14:paraId="52A63C85" w14:textId="7DDE0CB4" w:rsidR="00C15328" w:rsidRPr="00C15328" w:rsidRDefault="00C15328" w:rsidP="005F7DE1">
            <w:pPr>
              <w:pStyle w:val="TekstTabeli"/>
            </w:pPr>
            <w:r w:rsidRPr="00C15328">
              <w:t>8</w:t>
            </w:r>
          </w:p>
        </w:tc>
        <w:tc>
          <w:tcPr>
            <w:tcW w:w="3572" w:type="dxa"/>
            <w:vAlign w:val="center"/>
          </w:tcPr>
          <w:p w14:paraId="4576DC02" w14:textId="2446FEB5" w:rsidR="00C15328" w:rsidRPr="00C15328" w:rsidRDefault="00C15328" w:rsidP="00533597">
            <w:pPr>
              <w:pStyle w:val="TekstTabeli"/>
            </w:pPr>
            <w:proofErr w:type="spellStart"/>
            <w:r w:rsidRPr="00C15328">
              <w:t>dostawcy</w:t>
            </w:r>
            <w:proofErr w:type="spellEnd"/>
            <w:r w:rsidRPr="00C15328">
              <w:t xml:space="preserve"> </w:t>
            </w:r>
            <w:proofErr w:type="spellStart"/>
            <w:r w:rsidRPr="00C15328">
              <w:t>produktów</w:t>
            </w:r>
            <w:proofErr w:type="spellEnd"/>
            <w:r w:rsidRPr="00C15328">
              <w:t xml:space="preserve"> </w:t>
            </w:r>
            <w:proofErr w:type="spellStart"/>
            <w:r w:rsidRPr="00C15328">
              <w:t>i</w:t>
            </w:r>
            <w:proofErr w:type="spellEnd"/>
            <w:r w:rsidRPr="00C15328">
              <w:t xml:space="preserve"> </w:t>
            </w:r>
            <w:proofErr w:type="spellStart"/>
            <w:r w:rsidRPr="00C15328">
              <w:t>usług</w:t>
            </w:r>
            <w:proofErr w:type="spellEnd"/>
          </w:p>
        </w:tc>
        <w:tc>
          <w:tcPr>
            <w:tcW w:w="4932" w:type="dxa"/>
            <w:vAlign w:val="center"/>
          </w:tcPr>
          <w:p w14:paraId="7BE308D2" w14:textId="6CBC6D41" w:rsidR="00C15328" w:rsidRPr="00C15328" w:rsidRDefault="00C15328" w:rsidP="00533597">
            <w:pPr>
              <w:pStyle w:val="TekstTabeli"/>
            </w:pPr>
            <w:proofErr w:type="spellStart"/>
            <w:r w:rsidRPr="00C15328">
              <w:t>dostawcy</w:t>
            </w:r>
            <w:proofErr w:type="spellEnd"/>
          </w:p>
        </w:tc>
      </w:tr>
      <w:tr w:rsidR="00C15328" w:rsidRPr="00C15328" w14:paraId="76217041" w14:textId="77777777" w:rsidTr="005F7DE1">
        <w:trPr>
          <w:cantSplit/>
        </w:trPr>
        <w:tc>
          <w:tcPr>
            <w:tcW w:w="567" w:type="dxa"/>
            <w:vAlign w:val="center"/>
          </w:tcPr>
          <w:p w14:paraId="582A6141" w14:textId="4A9A415D" w:rsidR="00C15328" w:rsidRPr="00C15328" w:rsidRDefault="00C15328" w:rsidP="005F7DE1">
            <w:pPr>
              <w:pStyle w:val="TekstTabeli"/>
            </w:pPr>
            <w:r w:rsidRPr="00C15328">
              <w:t>9</w:t>
            </w:r>
          </w:p>
        </w:tc>
        <w:tc>
          <w:tcPr>
            <w:tcW w:w="3572" w:type="dxa"/>
            <w:vAlign w:val="center"/>
          </w:tcPr>
          <w:p w14:paraId="6F4067EF" w14:textId="3870BDB4" w:rsidR="00C15328" w:rsidRPr="00C15328" w:rsidRDefault="00C15328" w:rsidP="00533597">
            <w:pPr>
              <w:pStyle w:val="TekstTabeli"/>
            </w:pPr>
            <w:proofErr w:type="spellStart"/>
            <w:r w:rsidRPr="00C15328">
              <w:t>dostawcy</w:t>
            </w:r>
            <w:proofErr w:type="spellEnd"/>
            <w:r w:rsidRPr="00C15328">
              <w:t xml:space="preserve"> </w:t>
            </w:r>
            <w:proofErr w:type="spellStart"/>
            <w:r w:rsidRPr="00C15328">
              <w:t>żywności</w:t>
            </w:r>
            <w:proofErr w:type="spellEnd"/>
          </w:p>
        </w:tc>
        <w:tc>
          <w:tcPr>
            <w:tcW w:w="4932" w:type="dxa"/>
            <w:vAlign w:val="center"/>
          </w:tcPr>
          <w:p w14:paraId="14E02613" w14:textId="51CEAF87" w:rsidR="00C15328" w:rsidRPr="00C15328" w:rsidRDefault="00C15328" w:rsidP="00533597">
            <w:pPr>
              <w:pStyle w:val="TekstTabeli"/>
            </w:pPr>
            <w:proofErr w:type="spellStart"/>
            <w:r w:rsidRPr="00C15328">
              <w:t>dostawcy</w:t>
            </w:r>
            <w:proofErr w:type="spellEnd"/>
          </w:p>
        </w:tc>
      </w:tr>
      <w:tr w:rsidR="00C15328" w:rsidRPr="00C15328" w14:paraId="00740286" w14:textId="77777777" w:rsidTr="005F7DE1">
        <w:trPr>
          <w:cantSplit/>
        </w:trPr>
        <w:tc>
          <w:tcPr>
            <w:tcW w:w="567" w:type="dxa"/>
            <w:vAlign w:val="center"/>
          </w:tcPr>
          <w:p w14:paraId="455FF7D5" w14:textId="1ACA5CE3" w:rsidR="00C15328" w:rsidRPr="00C15328" w:rsidRDefault="00C15328" w:rsidP="005F7DE1">
            <w:pPr>
              <w:pStyle w:val="TekstTabeli"/>
            </w:pPr>
            <w:r w:rsidRPr="00C15328">
              <w:t>10</w:t>
            </w:r>
          </w:p>
        </w:tc>
        <w:tc>
          <w:tcPr>
            <w:tcW w:w="3572" w:type="dxa"/>
            <w:vAlign w:val="center"/>
          </w:tcPr>
          <w:p w14:paraId="7BDC6725" w14:textId="30E7BD90" w:rsidR="00C15328" w:rsidRPr="00C15328" w:rsidRDefault="00C15328" w:rsidP="00533597">
            <w:pPr>
              <w:pStyle w:val="TekstTabeli"/>
            </w:pPr>
            <w:proofErr w:type="spellStart"/>
            <w:r w:rsidRPr="00C15328">
              <w:t>dyrektorzy</w:t>
            </w:r>
            <w:proofErr w:type="spellEnd"/>
          </w:p>
        </w:tc>
        <w:tc>
          <w:tcPr>
            <w:tcW w:w="4932" w:type="dxa"/>
            <w:vAlign w:val="center"/>
          </w:tcPr>
          <w:p w14:paraId="516DE842" w14:textId="54833E17" w:rsidR="00C15328" w:rsidRPr="00C15328" w:rsidRDefault="00C15328" w:rsidP="00533597">
            <w:pPr>
              <w:pStyle w:val="TekstTabeli"/>
            </w:pPr>
            <w:proofErr w:type="spellStart"/>
            <w:r w:rsidRPr="00C15328">
              <w:t>darczyńcy</w:t>
            </w:r>
            <w:proofErr w:type="spellEnd"/>
            <w:r w:rsidRPr="00C15328">
              <w:t xml:space="preserve"> </w:t>
            </w:r>
            <w:proofErr w:type="spellStart"/>
            <w:r w:rsidRPr="00C15328">
              <w:t>indywidualni</w:t>
            </w:r>
            <w:proofErr w:type="spellEnd"/>
          </w:p>
        </w:tc>
      </w:tr>
      <w:tr w:rsidR="00C15328" w:rsidRPr="00C15328" w14:paraId="0321E361" w14:textId="77777777" w:rsidTr="005F7DE1">
        <w:trPr>
          <w:cantSplit/>
        </w:trPr>
        <w:tc>
          <w:tcPr>
            <w:tcW w:w="567" w:type="dxa"/>
            <w:vAlign w:val="center"/>
          </w:tcPr>
          <w:p w14:paraId="49AE329B" w14:textId="605A2A9C" w:rsidR="00C15328" w:rsidRPr="00C15328" w:rsidRDefault="00C15328" w:rsidP="005F7DE1">
            <w:pPr>
              <w:pStyle w:val="TekstTabeli"/>
            </w:pPr>
            <w:r w:rsidRPr="00C15328">
              <w:t>11</w:t>
            </w:r>
          </w:p>
        </w:tc>
        <w:tc>
          <w:tcPr>
            <w:tcW w:w="3572" w:type="dxa"/>
            <w:vAlign w:val="center"/>
          </w:tcPr>
          <w:p w14:paraId="7D917A49" w14:textId="397E9F33" w:rsidR="00C15328" w:rsidRPr="00C15328" w:rsidRDefault="00C15328" w:rsidP="00533597">
            <w:pPr>
              <w:pStyle w:val="TekstTabeli"/>
            </w:pPr>
            <w:proofErr w:type="spellStart"/>
            <w:r w:rsidRPr="00C15328">
              <w:t>dyrektorzy</w:t>
            </w:r>
            <w:proofErr w:type="spellEnd"/>
            <w:r w:rsidRPr="00C15328">
              <w:t xml:space="preserve"> (</w:t>
            </w:r>
            <w:proofErr w:type="spellStart"/>
            <w:r w:rsidRPr="00C15328">
              <w:t>kanclerze</w:t>
            </w:r>
            <w:proofErr w:type="spellEnd"/>
            <w:r w:rsidRPr="00C15328">
              <w:t>)</w:t>
            </w:r>
          </w:p>
        </w:tc>
        <w:tc>
          <w:tcPr>
            <w:tcW w:w="4932" w:type="dxa"/>
            <w:vAlign w:val="center"/>
          </w:tcPr>
          <w:p w14:paraId="510D37C8" w14:textId="23946B7B" w:rsidR="00C15328" w:rsidRPr="00C15328" w:rsidRDefault="00C15328" w:rsidP="00533597">
            <w:pPr>
              <w:pStyle w:val="TekstTabeli"/>
            </w:pPr>
            <w:proofErr w:type="spellStart"/>
            <w:r w:rsidRPr="00C15328">
              <w:t>zarządzanie</w:t>
            </w:r>
            <w:proofErr w:type="spellEnd"/>
          </w:p>
        </w:tc>
      </w:tr>
      <w:tr w:rsidR="00C15328" w:rsidRPr="00C15328" w14:paraId="651A094A" w14:textId="77777777" w:rsidTr="005F7DE1">
        <w:trPr>
          <w:cantSplit/>
        </w:trPr>
        <w:tc>
          <w:tcPr>
            <w:tcW w:w="567" w:type="dxa"/>
            <w:vAlign w:val="center"/>
          </w:tcPr>
          <w:p w14:paraId="28663A7E" w14:textId="7E217AB6" w:rsidR="00C15328" w:rsidRPr="00C15328" w:rsidRDefault="00C15328" w:rsidP="005F7DE1">
            <w:pPr>
              <w:pStyle w:val="TekstTabeli"/>
            </w:pPr>
            <w:r w:rsidRPr="00C15328">
              <w:t>12</w:t>
            </w:r>
          </w:p>
        </w:tc>
        <w:tc>
          <w:tcPr>
            <w:tcW w:w="3572" w:type="dxa"/>
            <w:vAlign w:val="center"/>
          </w:tcPr>
          <w:p w14:paraId="461CAD0C" w14:textId="14DAC939" w:rsidR="00C15328" w:rsidRPr="00C15328" w:rsidRDefault="00C15328" w:rsidP="00533597">
            <w:pPr>
              <w:pStyle w:val="TekstTabeli"/>
            </w:pPr>
            <w:proofErr w:type="spellStart"/>
            <w:r w:rsidRPr="00C15328">
              <w:t>dziekani</w:t>
            </w:r>
            <w:proofErr w:type="spellEnd"/>
            <w:r w:rsidRPr="00C15328">
              <w:t xml:space="preserve"> (</w:t>
            </w:r>
            <w:proofErr w:type="spellStart"/>
            <w:r w:rsidRPr="00C15328">
              <w:t>oraz</w:t>
            </w:r>
            <w:proofErr w:type="spellEnd"/>
            <w:r w:rsidRPr="00C15328">
              <w:t xml:space="preserve"> </w:t>
            </w:r>
            <w:proofErr w:type="spellStart"/>
            <w:r w:rsidRPr="00C15328">
              <w:t>prodziekani</w:t>
            </w:r>
            <w:proofErr w:type="spellEnd"/>
            <w:r w:rsidRPr="00C15328">
              <w:t>)</w:t>
            </w:r>
          </w:p>
        </w:tc>
        <w:tc>
          <w:tcPr>
            <w:tcW w:w="4932" w:type="dxa"/>
            <w:vAlign w:val="center"/>
          </w:tcPr>
          <w:p w14:paraId="552770AA" w14:textId="02C8C997" w:rsidR="00C15328" w:rsidRPr="00C15328" w:rsidRDefault="00C15328" w:rsidP="00533597">
            <w:pPr>
              <w:pStyle w:val="TekstTabeli"/>
            </w:pPr>
            <w:proofErr w:type="spellStart"/>
            <w:r w:rsidRPr="00C15328">
              <w:t>zarządzanie</w:t>
            </w:r>
            <w:proofErr w:type="spellEnd"/>
          </w:p>
        </w:tc>
      </w:tr>
      <w:tr w:rsidR="00C15328" w:rsidRPr="00C15328" w14:paraId="4041A500" w14:textId="77777777" w:rsidTr="005F7DE1">
        <w:trPr>
          <w:cantSplit/>
        </w:trPr>
        <w:tc>
          <w:tcPr>
            <w:tcW w:w="567" w:type="dxa"/>
            <w:vAlign w:val="center"/>
          </w:tcPr>
          <w:p w14:paraId="19D1EC13" w14:textId="656D825D" w:rsidR="00C15328" w:rsidRPr="00C15328" w:rsidRDefault="00C15328" w:rsidP="005F7DE1">
            <w:pPr>
              <w:pStyle w:val="TekstTabeli"/>
            </w:pPr>
            <w:r w:rsidRPr="00C15328">
              <w:t>13</w:t>
            </w:r>
          </w:p>
        </w:tc>
        <w:tc>
          <w:tcPr>
            <w:tcW w:w="3572" w:type="dxa"/>
            <w:vAlign w:val="center"/>
          </w:tcPr>
          <w:p w14:paraId="32E34C6D" w14:textId="20E20476" w:rsidR="00C15328" w:rsidRPr="00C15328" w:rsidRDefault="00C15328" w:rsidP="00533597">
            <w:pPr>
              <w:pStyle w:val="TekstTabeli"/>
            </w:pPr>
            <w:proofErr w:type="spellStart"/>
            <w:r w:rsidRPr="00C15328">
              <w:t>firmy</w:t>
            </w:r>
            <w:proofErr w:type="spellEnd"/>
            <w:r w:rsidRPr="00C15328">
              <w:t xml:space="preserve"> </w:t>
            </w:r>
            <w:proofErr w:type="spellStart"/>
            <w:r w:rsidRPr="00C15328">
              <w:t>ubezpieczeniowe</w:t>
            </w:r>
            <w:proofErr w:type="spellEnd"/>
          </w:p>
        </w:tc>
        <w:tc>
          <w:tcPr>
            <w:tcW w:w="4932" w:type="dxa"/>
            <w:vAlign w:val="center"/>
          </w:tcPr>
          <w:p w14:paraId="54F7C4B1" w14:textId="2A909A10" w:rsidR="00C15328" w:rsidRPr="00C15328" w:rsidRDefault="00C15328" w:rsidP="00533597">
            <w:pPr>
              <w:pStyle w:val="TekstTabeli"/>
            </w:pPr>
            <w:proofErr w:type="spellStart"/>
            <w:r w:rsidRPr="00C15328">
              <w:t>dostawcy</w:t>
            </w:r>
            <w:proofErr w:type="spellEnd"/>
          </w:p>
        </w:tc>
      </w:tr>
      <w:tr w:rsidR="00C15328" w:rsidRPr="00C15328" w14:paraId="02EFBDEE" w14:textId="77777777" w:rsidTr="005F7DE1">
        <w:trPr>
          <w:cantSplit/>
        </w:trPr>
        <w:tc>
          <w:tcPr>
            <w:tcW w:w="567" w:type="dxa"/>
            <w:vAlign w:val="center"/>
          </w:tcPr>
          <w:p w14:paraId="4DB6061F" w14:textId="352F1981" w:rsidR="00C15328" w:rsidRPr="00C15328" w:rsidRDefault="00C15328" w:rsidP="005F7DE1">
            <w:pPr>
              <w:pStyle w:val="TekstTabeli"/>
            </w:pPr>
            <w:r w:rsidRPr="00C15328">
              <w:t>14</w:t>
            </w:r>
          </w:p>
        </w:tc>
        <w:tc>
          <w:tcPr>
            <w:tcW w:w="3572" w:type="dxa"/>
            <w:vAlign w:val="center"/>
          </w:tcPr>
          <w:p w14:paraId="3163BDA7" w14:textId="1640C443" w:rsidR="00C15328" w:rsidRPr="00C15328" w:rsidRDefault="00C15328" w:rsidP="00533597">
            <w:pPr>
              <w:pStyle w:val="TekstTabeli"/>
            </w:pPr>
            <w:proofErr w:type="spellStart"/>
            <w:r w:rsidRPr="00C15328">
              <w:t>fundacje</w:t>
            </w:r>
            <w:proofErr w:type="spellEnd"/>
          </w:p>
        </w:tc>
        <w:tc>
          <w:tcPr>
            <w:tcW w:w="4932" w:type="dxa"/>
            <w:vAlign w:val="center"/>
          </w:tcPr>
          <w:p w14:paraId="5A6F828A" w14:textId="3AB42E6C" w:rsidR="00C15328" w:rsidRPr="00D82766" w:rsidRDefault="00C15328" w:rsidP="00533597">
            <w:pPr>
              <w:pStyle w:val="TekstTabeli"/>
              <w:rPr>
                <w:lang w:val="pl-PL"/>
              </w:rPr>
            </w:pPr>
            <w:r w:rsidRPr="00D82766">
              <w:rPr>
                <w:lang w:val="pl-PL"/>
              </w:rPr>
              <w:t xml:space="preserve">darczyńcy grupowi lub organizacyjni; </w:t>
            </w:r>
            <w:r w:rsidR="004F1939" w:rsidRPr="00D82766">
              <w:rPr>
                <w:lang w:val="pl-PL"/>
              </w:rPr>
              <w:br/>
            </w:r>
            <w:proofErr w:type="spellStart"/>
            <w:r w:rsidRPr="00D82766">
              <w:rPr>
                <w:lang w:val="pl-PL"/>
              </w:rPr>
              <w:t>regulatorzy</w:t>
            </w:r>
            <w:proofErr w:type="spellEnd"/>
            <w:r w:rsidRPr="00D82766">
              <w:rPr>
                <w:lang w:val="pl-PL"/>
              </w:rPr>
              <w:t xml:space="preserve"> pozarządowi</w:t>
            </w:r>
            <w:r w:rsidR="00731AB6" w:rsidRPr="00D82766">
              <w:rPr>
                <w:lang w:val="pl-PL"/>
              </w:rPr>
              <w:t>; współprace</w:t>
            </w:r>
          </w:p>
        </w:tc>
      </w:tr>
      <w:tr w:rsidR="00C15328" w:rsidRPr="00C15328" w14:paraId="0E88B985" w14:textId="77777777" w:rsidTr="005F7DE1">
        <w:trPr>
          <w:cantSplit/>
        </w:trPr>
        <w:tc>
          <w:tcPr>
            <w:tcW w:w="567" w:type="dxa"/>
            <w:vAlign w:val="center"/>
          </w:tcPr>
          <w:p w14:paraId="18B223A2" w14:textId="6AF23D08" w:rsidR="00C15328" w:rsidRPr="00C15328" w:rsidRDefault="00C15328" w:rsidP="005F7DE1">
            <w:pPr>
              <w:pStyle w:val="TekstTabeli"/>
            </w:pPr>
            <w:r w:rsidRPr="00C15328">
              <w:t>15</w:t>
            </w:r>
          </w:p>
        </w:tc>
        <w:tc>
          <w:tcPr>
            <w:tcW w:w="3572" w:type="dxa"/>
            <w:vAlign w:val="center"/>
          </w:tcPr>
          <w:p w14:paraId="4256061D" w14:textId="69AFCF57" w:rsidR="00C15328" w:rsidRPr="00C15328" w:rsidRDefault="00C15328" w:rsidP="00533597">
            <w:pPr>
              <w:pStyle w:val="TekstTabeli"/>
            </w:pPr>
            <w:proofErr w:type="spellStart"/>
            <w:r w:rsidRPr="00C15328">
              <w:t>fundusze</w:t>
            </w:r>
            <w:proofErr w:type="spellEnd"/>
            <w:r w:rsidRPr="00C15328">
              <w:t xml:space="preserve"> venture capital</w:t>
            </w:r>
          </w:p>
        </w:tc>
        <w:tc>
          <w:tcPr>
            <w:tcW w:w="4932" w:type="dxa"/>
            <w:vAlign w:val="center"/>
          </w:tcPr>
          <w:p w14:paraId="79355848" w14:textId="4D72DC6E" w:rsidR="00C15328" w:rsidRPr="00C15328" w:rsidRDefault="00C15328" w:rsidP="00533597">
            <w:pPr>
              <w:pStyle w:val="TekstTabeli"/>
            </w:pPr>
            <w:proofErr w:type="spellStart"/>
            <w:r w:rsidRPr="00C15328">
              <w:t>wspierający</w:t>
            </w:r>
            <w:proofErr w:type="spellEnd"/>
            <w:r w:rsidRPr="00C15328">
              <w:t xml:space="preserve"> transfer </w:t>
            </w:r>
            <w:proofErr w:type="spellStart"/>
            <w:r w:rsidRPr="00C15328">
              <w:t>wiedzy</w:t>
            </w:r>
            <w:proofErr w:type="spellEnd"/>
          </w:p>
        </w:tc>
      </w:tr>
      <w:tr w:rsidR="00C15328" w:rsidRPr="00C15328" w14:paraId="619E595C" w14:textId="77777777" w:rsidTr="005F7DE1">
        <w:trPr>
          <w:cantSplit/>
        </w:trPr>
        <w:tc>
          <w:tcPr>
            <w:tcW w:w="567" w:type="dxa"/>
            <w:vAlign w:val="center"/>
          </w:tcPr>
          <w:p w14:paraId="0F9DDF84" w14:textId="6A1C4D92" w:rsidR="00C15328" w:rsidRPr="00C15328" w:rsidRDefault="00C15328" w:rsidP="005F7DE1">
            <w:pPr>
              <w:pStyle w:val="TekstTabeli"/>
            </w:pPr>
            <w:r w:rsidRPr="00C15328">
              <w:t>16</w:t>
            </w:r>
          </w:p>
        </w:tc>
        <w:tc>
          <w:tcPr>
            <w:tcW w:w="3572" w:type="dxa"/>
            <w:vAlign w:val="center"/>
          </w:tcPr>
          <w:p w14:paraId="2E41E46E" w14:textId="7DB12323" w:rsidR="00C15328" w:rsidRPr="00C15328" w:rsidRDefault="00C15328" w:rsidP="00533597">
            <w:pPr>
              <w:pStyle w:val="TekstTabeli"/>
            </w:pPr>
            <w:proofErr w:type="spellStart"/>
            <w:r w:rsidRPr="00C15328">
              <w:t>inkubatory</w:t>
            </w:r>
            <w:proofErr w:type="spellEnd"/>
            <w:r w:rsidRPr="00C15328">
              <w:t xml:space="preserve"> </w:t>
            </w:r>
            <w:proofErr w:type="spellStart"/>
            <w:r w:rsidRPr="00C15328">
              <w:t>biznesu</w:t>
            </w:r>
            <w:proofErr w:type="spellEnd"/>
          </w:p>
        </w:tc>
        <w:tc>
          <w:tcPr>
            <w:tcW w:w="4932" w:type="dxa"/>
            <w:vAlign w:val="center"/>
          </w:tcPr>
          <w:p w14:paraId="30E523E2" w14:textId="0F28E5DB" w:rsidR="00C15328" w:rsidRPr="00C15328" w:rsidRDefault="00C15328" w:rsidP="00533597">
            <w:pPr>
              <w:pStyle w:val="TekstTabeli"/>
            </w:pPr>
            <w:proofErr w:type="spellStart"/>
            <w:r w:rsidRPr="00C15328">
              <w:t>wspierający</w:t>
            </w:r>
            <w:proofErr w:type="spellEnd"/>
            <w:r w:rsidRPr="00C15328">
              <w:t xml:space="preserve"> transfer </w:t>
            </w:r>
            <w:proofErr w:type="spellStart"/>
            <w:r w:rsidRPr="00C15328">
              <w:t>wiedzy</w:t>
            </w:r>
            <w:proofErr w:type="spellEnd"/>
          </w:p>
        </w:tc>
      </w:tr>
      <w:tr w:rsidR="00C15328" w:rsidRPr="00C15328" w14:paraId="0BBA73EA" w14:textId="77777777" w:rsidTr="005F7DE1">
        <w:trPr>
          <w:cantSplit/>
        </w:trPr>
        <w:tc>
          <w:tcPr>
            <w:tcW w:w="567" w:type="dxa"/>
            <w:vAlign w:val="center"/>
          </w:tcPr>
          <w:p w14:paraId="66F1F490" w14:textId="5AD8C902" w:rsidR="00C15328" w:rsidRPr="00C15328" w:rsidRDefault="00C15328" w:rsidP="005F7DE1">
            <w:pPr>
              <w:pStyle w:val="TekstTabeli"/>
            </w:pPr>
            <w:r w:rsidRPr="00C15328">
              <w:t>17</w:t>
            </w:r>
          </w:p>
        </w:tc>
        <w:tc>
          <w:tcPr>
            <w:tcW w:w="3572" w:type="dxa"/>
            <w:vAlign w:val="center"/>
          </w:tcPr>
          <w:p w14:paraId="12D70A79" w14:textId="7C807413" w:rsidR="00C15328" w:rsidRPr="00C15328" w:rsidRDefault="00C15328" w:rsidP="00533597">
            <w:pPr>
              <w:pStyle w:val="TekstTabeli"/>
            </w:pPr>
            <w:proofErr w:type="spellStart"/>
            <w:r w:rsidRPr="00C15328">
              <w:t>inne</w:t>
            </w:r>
            <w:proofErr w:type="spellEnd"/>
            <w:r w:rsidRPr="00C15328">
              <w:t xml:space="preserve"> </w:t>
            </w:r>
            <w:proofErr w:type="spellStart"/>
            <w:r w:rsidRPr="00C15328">
              <w:t>uniwersytety</w:t>
            </w:r>
            <w:proofErr w:type="spellEnd"/>
            <w:r w:rsidRPr="00C15328">
              <w:t xml:space="preserve"> </w:t>
            </w:r>
            <w:proofErr w:type="spellStart"/>
            <w:r w:rsidRPr="00C15328">
              <w:t>i</w:t>
            </w:r>
            <w:proofErr w:type="spellEnd"/>
            <w:r w:rsidRPr="00C15328">
              <w:t xml:space="preserve"> </w:t>
            </w:r>
            <w:proofErr w:type="spellStart"/>
            <w:r w:rsidRPr="00C15328">
              <w:t>instytuty</w:t>
            </w:r>
            <w:proofErr w:type="spellEnd"/>
          </w:p>
        </w:tc>
        <w:tc>
          <w:tcPr>
            <w:tcW w:w="4932" w:type="dxa"/>
            <w:vAlign w:val="center"/>
          </w:tcPr>
          <w:p w14:paraId="5EB97495" w14:textId="6214A0D2" w:rsidR="00C15328" w:rsidRPr="00C15328" w:rsidRDefault="00C15328" w:rsidP="00533597">
            <w:pPr>
              <w:pStyle w:val="TekstTabeli"/>
            </w:pPr>
            <w:proofErr w:type="spellStart"/>
            <w:r w:rsidRPr="00C15328">
              <w:t>dostawcy</w:t>
            </w:r>
            <w:proofErr w:type="spellEnd"/>
            <w:r w:rsidR="00731AB6">
              <w:t xml:space="preserve">; </w:t>
            </w:r>
            <w:proofErr w:type="spellStart"/>
            <w:r w:rsidR="00731AB6">
              <w:t>współprace</w:t>
            </w:r>
            <w:proofErr w:type="spellEnd"/>
          </w:p>
        </w:tc>
      </w:tr>
      <w:tr w:rsidR="00C15328" w:rsidRPr="00C15328" w14:paraId="264C814D" w14:textId="77777777" w:rsidTr="005F7DE1">
        <w:trPr>
          <w:cantSplit/>
        </w:trPr>
        <w:tc>
          <w:tcPr>
            <w:tcW w:w="567" w:type="dxa"/>
            <w:vAlign w:val="center"/>
          </w:tcPr>
          <w:p w14:paraId="3E2FF7E7" w14:textId="49A42BF1" w:rsidR="00C15328" w:rsidRPr="00C15328" w:rsidRDefault="00C15328" w:rsidP="005F7DE1">
            <w:pPr>
              <w:pStyle w:val="TekstTabeli"/>
            </w:pPr>
            <w:r w:rsidRPr="00C15328">
              <w:t>18</w:t>
            </w:r>
          </w:p>
        </w:tc>
        <w:tc>
          <w:tcPr>
            <w:tcW w:w="3572" w:type="dxa"/>
            <w:vAlign w:val="center"/>
          </w:tcPr>
          <w:p w14:paraId="0AFD8E2F" w14:textId="147DEE69" w:rsidR="00C15328" w:rsidRPr="00C15328" w:rsidRDefault="00C15328" w:rsidP="00533597">
            <w:pPr>
              <w:pStyle w:val="TekstTabeli"/>
            </w:pPr>
            <w:proofErr w:type="spellStart"/>
            <w:r w:rsidRPr="00C15328">
              <w:t>instytucje</w:t>
            </w:r>
            <w:proofErr w:type="spellEnd"/>
            <w:r w:rsidRPr="00C15328">
              <w:t xml:space="preserve"> </w:t>
            </w:r>
            <w:proofErr w:type="spellStart"/>
            <w:r w:rsidRPr="00C15328">
              <w:t>edukacji</w:t>
            </w:r>
            <w:proofErr w:type="spellEnd"/>
            <w:r w:rsidRPr="00C15328">
              <w:t xml:space="preserve"> </w:t>
            </w:r>
            <w:proofErr w:type="spellStart"/>
            <w:r w:rsidRPr="00C15328">
              <w:t>średniej</w:t>
            </w:r>
            <w:proofErr w:type="spellEnd"/>
          </w:p>
        </w:tc>
        <w:tc>
          <w:tcPr>
            <w:tcW w:w="4932" w:type="dxa"/>
            <w:vAlign w:val="center"/>
          </w:tcPr>
          <w:p w14:paraId="3C446110" w14:textId="458A9895" w:rsidR="00C15328" w:rsidRPr="00C15328" w:rsidRDefault="00C15328" w:rsidP="00533597">
            <w:pPr>
              <w:pStyle w:val="TekstTabeli"/>
            </w:pPr>
            <w:proofErr w:type="spellStart"/>
            <w:r w:rsidRPr="00C15328">
              <w:t>dostawcy</w:t>
            </w:r>
            <w:proofErr w:type="spellEnd"/>
          </w:p>
        </w:tc>
      </w:tr>
      <w:tr w:rsidR="00C15328" w:rsidRPr="00C15328" w14:paraId="352E8F6F" w14:textId="77777777" w:rsidTr="005F7DE1">
        <w:trPr>
          <w:cantSplit/>
        </w:trPr>
        <w:tc>
          <w:tcPr>
            <w:tcW w:w="567" w:type="dxa"/>
            <w:vAlign w:val="center"/>
          </w:tcPr>
          <w:p w14:paraId="534A612E" w14:textId="3A368AB4" w:rsidR="00C15328" w:rsidRPr="00C15328" w:rsidRDefault="00C15328" w:rsidP="005F7DE1">
            <w:pPr>
              <w:pStyle w:val="TekstTabeli"/>
            </w:pPr>
            <w:r w:rsidRPr="00C15328">
              <w:t>19</w:t>
            </w:r>
          </w:p>
        </w:tc>
        <w:tc>
          <w:tcPr>
            <w:tcW w:w="3572" w:type="dxa"/>
            <w:vAlign w:val="center"/>
          </w:tcPr>
          <w:p w14:paraId="60091C52" w14:textId="0DB4270A" w:rsidR="00C15328" w:rsidRPr="00C15328" w:rsidRDefault="00C15328" w:rsidP="00533597">
            <w:pPr>
              <w:pStyle w:val="TekstTabeli"/>
            </w:pPr>
            <w:proofErr w:type="spellStart"/>
            <w:r w:rsidRPr="00C15328">
              <w:t>instytucje</w:t>
            </w:r>
            <w:proofErr w:type="spellEnd"/>
            <w:r w:rsidRPr="00C15328">
              <w:t xml:space="preserve"> </w:t>
            </w:r>
            <w:proofErr w:type="spellStart"/>
            <w:r w:rsidRPr="00C15328">
              <w:t>wspierające</w:t>
            </w:r>
            <w:proofErr w:type="spellEnd"/>
          </w:p>
        </w:tc>
        <w:tc>
          <w:tcPr>
            <w:tcW w:w="4932" w:type="dxa"/>
            <w:vAlign w:val="center"/>
          </w:tcPr>
          <w:p w14:paraId="58905C37" w14:textId="270D54C3" w:rsidR="00C15328" w:rsidRPr="00C15328" w:rsidRDefault="00C15328" w:rsidP="0053359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C15328" w:rsidRPr="00C15328" w14:paraId="345C6E22" w14:textId="77777777" w:rsidTr="005F7DE1">
        <w:trPr>
          <w:cantSplit/>
        </w:trPr>
        <w:tc>
          <w:tcPr>
            <w:tcW w:w="567" w:type="dxa"/>
            <w:vAlign w:val="center"/>
          </w:tcPr>
          <w:p w14:paraId="7873CA75" w14:textId="5973E02C" w:rsidR="00C15328" w:rsidRPr="00C15328" w:rsidRDefault="00C15328" w:rsidP="005F7DE1">
            <w:pPr>
              <w:pStyle w:val="TekstTabeli"/>
            </w:pPr>
            <w:r w:rsidRPr="00C15328">
              <w:t>20</w:t>
            </w:r>
          </w:p>
        </w:tc>
        <w:tc>
          <w:tcPr>
            <w:tcW w:w="3572" w:type="dxa"/>
            <w:vAlign w:val="center"/>
          </w:tcPr>
          <w:p w14:paraId="56416CEA" w14:textId="0EDE1261" w:rsidR="00C15328" w:rsidRPr="00D82766" w:rsidRDefault="00C15328" w:rsidP="00533597">
            <w:pPr>
              <w:pStyle w:val="TekstTabeli"/>
              <w:rPr>
                <w:lang w:val="pl-PL"/>
              </w:rPr>
            </w:pPr>
            <w:r w:rsidRPr="00D82766">
              <w:rPr>
                <w:lang w:val="pl-PL"/>
              </w:rPr>
              <w:t>instytucje wyższego wykształcenia na odległość</w:t>
            </w:r>
          </w:p>
        </w:tc>
        <w:tc>
          <w:tcPr>
            <w:tcW w:w="4932" w:type="dxa"/>
            <w:vAlign w:val="center"/>
          </w:tcPr>
          <w:p w14:paraId="26FC33D0" w14:textId="188C761B" w:rsidR="00C15328" w:rsidRPr="00C15328" w:rsidRDefault="00C15328" w:rsidP="00533597">
            <w:pPr>
              <w:pStyle w:val="TekstTabeli"/>
            </w:pPr>
            <w:proofErr w:type="spellStart"/>
            <w:r w:rsidRPr="00C15328">
              <w:t>konkurencja</w:t>
            </w:r>
            <w:proofErr w:type="spellEnd"/>
            <w:r w:rsidRPr="00C15328">
              <w:t xml:space="preserve"> </w:t>
            </w:r>
            <w:proofErr w:type="spellStart"/>
            <w:r w:rsidRPr="00C15328">
              <w:t>potencjalna</w:t>
            </w:r>
            <w:proofErr w:type="spellEnd"/>
          </w:p>
        </w:tc>
      </w:tr>
      <w:tr w:rsidR="00C15328" w:rsidRPr="00C15328" w14:paraId="0222DFB3" w14:textId="77777777" w:rsidTr="005F7DE1">
        <w:trPr>
          <w:cantSplit/>
        </w:trPr>
        <w:tc>
          <w:tcPr>
            <w:tcW w:w="567" w:type="dxa"/>
            <w:vAlign w:val="center"/>
          </w:tcPr>
          <w:p w14:paraId="256BBF51" w14:textId="4D6BEE72" w:rsidR="00C15328" w:rsidRPr="00C15328" w:rsidRDefault="00C15328" w:rsidP="005F7DE1">
            <w:pPr>
              <w:pStyle w:val="TekstTabeli"/>
            </w:pPr>
            <w:r w:rsidRPr="00C15328">
              <w:t>21</w:t>
            </w:r>
          </w:p>
        </w:tc>
        <w:tc>
          <w:tcPr>
            <w:tcW w:w="3572" w:type="dxa"/>
            <w:vAlign w:val="center"/>
          </w:tcPr>
          <w:p w14:paraId="58F9D156" w14:textId="41BA5C17" w:rsidR="00C15328" w:rsidRPr="00C15328" w:rsidRDefault="00C15328" w:rsidP="00533597">
            <w:pPr>
              <w:pStyle w:val="TekstTabeli"/>
            </w:pPr>
            <w:proofErr w:type="spellStart"/>
            <w:r w:rsidRPr="00C15328">
              <w:t>izby</w:t>
            </w:r>
            <w:proofErr w:type="spellEnd"/>
            <w:r w:rsidRPr="00C15328">
              <w:t xml:space="preserve"> </w:t>
            </w:r>
            <w:proofErr w:type="spellStart"/>
            <w:r w:rsidRPr="00C15328">
              <w:t>handlowe</w:t>
            </w:r>
            <w:proofErr w:type="spellEnd"/>
          </w:p>
        </w:tc>
        <w:tc>
          <w:tcPr>
            <w:tcW w:w="4932" w:type="dxa"/>
            <w:vAlign w:val="center"/>
          </w:tcPr>
          <w:p w14:paraId="02E0B8EC" w14:textId="4F54445E" w:rsidR="00C15328" w:rsidRPr="00C15328" w:rsidRDefault="00C15328" w:rsidP="00533597">
            <w:pPr>
              <w:pStyle w:val="TekstTabeli"/>
            </w:pPr>
            <w:proofErr w:type="spellStart"/>
            <w:r w:rsidRPr="00C15328">
              <w:t>społeczności</w:t>
            </w:r>
            <w:proofErr w:type="spellEnd"/>
          </w:p>
        </w:tc>
      </w:tr>
      <w:tr w:rsidR="00C15328" w:rsidRPr="00C15328" w14:paraId="47267A37" w14:textId="77777777" w:rsidTr="005F7DE1">
        <w:trPr>
          <w:cantSplit/>
        </w:trPr>
        <w:tc>
          <w:tcPr>
            <w:tcW w:w="567" w:type="dxa"/>
            <w:vAlign w:val="center"/>
          </w:tcPr>
          <w:p w14:paraId="1BB6A7D8" w14:textId="40A76BEC" w:rsidR="00C15328" w:rsidRPr="00C15328" w:rsidRDefault="00C15328" w:rsidP="005F7DE1">
            <w:pPr>
              <w:pStyle w:val="TekstTabeli"/>
            </w:pPr>
            <w:r w:rsidRPr="00C15328">
              <w:t>22</w:t>
            </w:r>
          </w:p>
        </w:tc>
        <w:tc>
          <w:tcPr>
            <w:tcW w:w="3572" w:type="dxa"/>
            <w:vAlign w:val="center"/>
          </w:tcPr>
          <w:p w14:paraId="0EEC7EB8" w14:textId="11D461BF" w:rsidR="00C15328" w:rsidRPr="00C15328" w:rsidRDefault="00C15328" w:rsidP="00533597">
            <w:pPr>
              <w:pStyle w:val="TekstTabeli"/>
            </w:pPr>
            <w:proofErr w:type="spellStart"/>
            <w:r w:rsidRPr="00C15328">
              <w:t>kadra</w:t>
            </w:r>
            <w:proofErr w:type="spellEnd"/>
            <w:r w:rsidRPr="00C15328">
              <w:t xml:space="preserve"> </w:t>
            </w:r>
            <w:proofErr w:type="spellStart"/>
            <w:r w:rsidRPr="00C15328">
              <w:t>administracyjna</w:t>
            </w:r>
            <w:proofErr w:type="spellEnd"/>
          </w:p>
        </w:tc>
        <w:tc>
          <w:tcPr>
            <w:tcW w:w="4932" w:type="dxa"/>
            <w:vAlign w:val="center"/>
          </w:tcPr>
          <w:p w14:paraId="21C61529" w14:textId="41040EF4" w:rsidR="00C15328" w:rsidRPr="00C15328" w:rsidRDefault="00C15328" w:rsidP="00533597">
            <w:pPr>
              <w:pStyle w:val="TekstTabeli"/>
            </w:pPr>
            <w:proofErr w:type="spellStart"/>
            <w:r w:rsidRPr="00C15328">
              <w:t>pracownicy</w:t>
            </w:r>
            <w:proofErr w:type="spellEnd"/>
          </w:p>
        </w:tc>
      </w:tr>
      <w:tr w:rsidR="00C15328" w:rsidRPr="00C15328" w14:paraId="6F95BE43" w14:textId="77777777" w:rsidTr="005F7DE1">
        <w:trPr>
          <w:cantSplit/>
        </w:trPr>
        <w:tc>
          <w:tcPr>
            <w:tcW w:w="567" w:type="dxa"/>
            <w:vAlign w:val="center"/>
          </w:tcPr>
          <w:p w14:paraId="0FADF3CE" w14:textId="71E414C6" w:rsidR="00C15328" w:rsidRPr="00C15328" w:rsidRDefault="00C15328" w:rsidP="005F7DE1">
            <w:pPr>
              <w:pStyle w:val="TekstTabeli"/>
            </w:pPr>
            <w:r w:rsidRPr="00C15328">
              <w:t>23</w:t>
            </w:r>
          </w:p>
        </w:tc>
        <w:tc>
          <w:tcPr>
            <w:tcW w:w="3572" w:type="dxa"/>
            <w:vAlign w:val="center"/>
          </w:tcPr>
          <w:p w14:paraId="2A2B59B6" w14:textId="5F490767" w:rsidR="00C15328" w:rsidRPr="00C15328" w:rsidRDefault="00C15328" w:rsidP="00533597">
            <w:pPr>
              <w:pStyle w:val="TekstTabeli"/>
            </w:pPr>
            <w:proofErr w:type="spellStart"/>
            <w:r w:rsidRPr="00C15328">
              <w:t>kadra</w:t>
            </w:r>
            <w:proofErr w:type="spellEnd"/>
            <w:r w:rsidRPr="00C15328">
              <w:t xml:space="preserve"> </w:t>
            </w:r>
            <w:proofErr w:type="spellStart"/>
            <w:r w:rsidRPr="00C15328">
              <w:t>badawcza</w:t>
            </w:r>
            <w:proofErr w:type="spellEnd"/>
          </w:p>
        </w:tc>
        <w:tc>
          <w:tcPr>
            <w:tcW w:w="4932" w:type="dxa"/>
            <w:vAlign w:val="center"/>
          </w:tcPr>
          <w:p w14:paraId="5C1D6AC4" w14:textId="6D32AA55" w:rsidR="00C15328" w:rsidRPr="00C15328" w:rsidRDefault="00C15328" w:rsidP="00533597">
            <w:pPr>
              <w:pStyle w:val="TekstTabeli"/>
            </w:pPr>
            <w:proofErr w:type="spellStart"/>
            <w:r w:rsidRPr="00C15328">
              <w:t>dostarczający</w:t>
            </w:r>
            <w:proofErr w:type="spellEnd"/>
            <w:r w:rsidRPr="00C15328">
              <w:t xml:space="preserve"> </w:t>
            </w:r>
            <w:proofErr w:type="spellStart"/>
            <w:r w:rsidRPr="00C15328">
              <w:t>wiedzę</w:t>
            </w:r>
            <w:proofErr w:type="spellEnd"/>
            <w:r w:rsidR="00731AB6">
              <w:t xml:space="preserve">; </w:t>
            </w:r>
            <w:proofErr w:type="spellStart"/>
            <w:r w:rsidR="00731AB6">
              <w:t>pracownicy</w:t>
            </w:r>
            <w:proofErr w:type="spellEnd"/>
          </w:p>
        </w:tc>
      </w:tr>
      <w:tr w:rsidR="00C15328" w:rsidRPr="00C15328" w14:paraId="3A1FD368" w14:textId="77777777" w:rsidTr="005F7DE1">
        <w:trPr>
          <w:cantSplit/>
        </w:trPr>
        <w:tc>
          <w:tcPr>
            <w:tcW w:w="567" w:type="dxa"/>
            <w:vAlign w:val="center"/>
          </w:tcPr>
          <w:p w14:paraId="694BD640" w14:textId="55FDDA2D" w:rsidR="00C15328" w:rsidRPr="00C15328" w:rsidRDefault="00C15328" w:rsidP="005F7DE1">
            <w:pPr>
              <w:pStyle w:val="TekstTabeli"/>
            </w:pPr>
            <w:r w:rsidRPr="00C15328">
              <w:t>24</w:t>
            </w:r>
          </w:p>
        </w:tc>
        <w:tc>
          <w:tcPr>
            <w:tcW w:w="3572" w:type="dxa"/>
            <w:vAlign w:val="center"/>
          </w:tcPr>
          <w:p w14:paraId="5EB1011B" w14:textId="7C0F12A9" w:rsidR="00C15328" w:rsidRPr="00C15328" w:rsidRDefault="00C15328" w:rsidP="00533597">
            <w:pPr>
              <w:pStyle w:val="TekstTabeli"/>
            </w:pPr>
            <w:proofErr w:type="spellStart"/>
            <w:r w:rsidRPr="00C15328">
              <w:t>kadra</w:t>
            </w:r>
            <w:proofErr w:type="spellEnd"/>
            <w:r w:rsidRPr="00C15328">
              <w:t xml:space="preserve"> </w:t>
            </w:r>
            <w:proofErr w:type="spellStart"/>
            <w:r w:rsidRPr="00C15328">
              <w:t>dydaktyczna</w:t>
            </w:r>
            <w:proofErr w:type="spellEnd"/>
          </w:p>
        </w:tc>
        <w:tc>
          <w:tcPr>
            <w:tcW w:w="4932" w:type="dxa"/>
            <w:vAlign w:val="center"/>
          </w:tcPr>
          <w:p w14:paraId="478450E2" w14:textId="153B70A8" w:rsidR="00C15328" w:rsidRPr="00C15328" w:rsidRDefault="00C15328" w:rsidP="00533597">
            <w:pPr>
              <w:pStyle w:val="TekstTabeli"/>
            </w:pPr>
            <w:proofErr w:type="spellStart"/>
            <w:r w:rsidRPr="00C15328">
              <w:t>dostarczający</w:t>
            </w:r>
            <w:proofErr w:type="spellEnd"/>
            <w:r w:rsidRPr="00C15328">
              <w:t xml:space="preserve"> </w:t>
            </w:r>
            <w:proofErr w:type="spellStart"/>
            <w:r w:rsidRPr="00C15328">
              <w:t>wiedzę</w:t>
            </w:r>
            <w:proofErr w:type="spellEnd"/>
            <w:r w:rsidRPr="00C15328">
              <w:t xml:space="preserve">; </w:t>
            </w:r>
            <w:proofErr w:type="spellStart"/>
            <w:r w:rsidRPr="00C15328">
              <w:t>pracownicy</w:t>
            </w:r>
            <w:proofErr w:type="spellEnd"/>
          </w:p>
        </w:tc>
      </w:tr>
      <w:tr w:rsidR="00C15328" w:rsidRPr="00C15328" w14:paraId="5D3F5A7B" w14:textId="77777777" w:rsidTr="005F7DE1">
        <w:trPr>
          <w:cantSplit/>
        </w:trPr>
        <w:tc>
          <w:tcPr>
            <w:tcW w:w="567" w:type="dxa"/>
            <w:vAlign w:val="center"/>
          </w:tcPr>
          <w:p w14:paraId="25F2CD9C" w14:textId="06A7E012" w:rsidR="00C15328" w:rsidRPr="00C15328" w:rsidRDefault="00C15328" w:rsidP="005F7DE1">
            <w:pPr>
              <w:pStyle w:val="TekstTabeli"/>
            </w:pPr>
            <w:r w:rsidRPr="00C15328">
              <w:t>25</w:t>
            </w:r>
          </w:p>
        </w:tc>
        <w:tc>
          <w:tcPr>
            <w:tcW w:w="3572" w:type="dxa"/>
            <w:vAlign w:val="center"/>
          </w:tcPr>
          <w:p w14:paraId="71FE066F" w14:textId="2034D597" w:rsidR="00C15328" w:rsidRPr="00C15328" w:rsidRDefault="00C15328" w:rsidP="00533597">
            <w:pPr>
              <w:pStyle w:val="TekstTabeli"/>
            </w:pPr>
            <w:proofErr w:type="spellStart"/>
            <w:r w:rsidRPr="00C15328">
              <w:t>kadra</w:t>
            </w:r>
            <w:proofErr w:type="spellEnd"/>
            <w:r w:rsidRPr="00C15328">
              <w:t xml:space="preserve"> </w:t>
            </w:r>
            <w:proofErr w:type="spellStart"/>
            <w:r w:rsidRPr="00C15328">
              <w:t>naukowa</w:t>
            </w:r>
            <w:proofErr w:type="spellEnd"/>
          </w:p>
        </w:tc>
        <w:tc>
          <w:tcPr>
            <w:tcW w:w="4932" w:type="dxa"/>
            <w:vAlign w:val="center"/>
          </w:tcPr>
          <w:p w14:paraId="3949BF5E" w14:textId="7B63BC81" w:rsidR="00C15328" w:rsidRPr="00C15328" w:rsidRDefault="00C15328" w:rsidP="00533597">
            <w:pPr>
              <w:pStyle w:val="TekstTabeli"/>
            </w:pPr>
            <w:proofErr w:type="spellStart"/>
            <w:r w:rsidRPr="00C15328">
              <w:t>dostarczający</w:t>
            </w:r>
            <w:proofErr w:type="spellEnd"/>
            <w:r w:rsidRPr="00C15328">
              <w:t xml:space="preserve"> </w:t>
            </w:r>
            <w:proofErr w:type="spellStart"/>
            <w:r w:rsidRPr="00C15328">
              <w:t>wiedzę</w:t>
            </w:r>
            <w:proofErr w:type="spellEnd"/>
            <w:r w:rsidRPr="00C15328">
              <w:t xml:space="preserve">; </w:t>
            </w:r>
            <w:proofErr w:type="spellStart"/>
            <w:r w:rsidRPr="00C15328">
              <w:t>pracownicy</w:t>
            </w:r>
            <w:proofErr w:type="spellEnd"/>
          </w:p>
        </w:tc>
      </w:tr>
      <w:tr w:rsidR="00707C8A" w:rsidRPr="00C15328" w14:paraId="3D9B5C6A" w14:textId="77777777" w:rsidTr="005F7DE1">
        <w:trPr>
          <w:cantSplit/>
        </w:trPr>
        <w:tc>
          <w:tcPr>
            <w:tcW w:w="567" w:type="dxa"/>
            <w:vAlign w:val="center"/>
          </w:tcPr>
          <w:p w14:paraId="37B5B9C9" w14:textId="64423D9C" w:rsidR="00707C8A" w:rsidRPr="00C15328" w:rsidRDefault="00707C8A" w:rsidP="005F7DE1">
            <w:pPr>
              <w:pStyle w:val="TekstTabeli"/>
            </w:pPr>
            <w:r w:rsidRPr="00C15328">
              <w:t>26</w:t>
            </w:r>
          </w:p>
        </w:tc>
        <w:tc>
          <w:tcPr>
            <w:tcW w:w="3572" w:type="dxa"/>
            <w:vAlign w:val="center"/>
          </w:tcPr>
          <w:p w14:paraId="51A51C2D" w14:textId="4721D05E" w:rsidR="00707C8A" w:rsidRPr="00C15328" w:rsidRDefault="00707C8A" w:rsidP="00533597">
            <w:pPr>
              <w:pStyle w:val="TekstTabeli"/>
            </w:pPr>
            <w:proofErr w:type="spellStart"/>
            <w:r>
              <w:t>komisja</w:t>
            </w:r>
            <w:proofErr w:type="spellEnd"/>
            <w:r>
              <w:t xml:space="preserve"> </w:t>
            </w:r>
            <w:proofErr w:type="spellStart"/>
            <w:r>
              <w:t>akredytacyjna</w:t>
            </w:r>
            <w:proofErr w:type="spellEnd"/>
          </w:p>
        </w:tc>
        <w:tc>
          <w:tcPr>
            <w:tcW w:w="4932" w:type="dxa"/>
            <w:vAlign w:val="center"/>
          </w:tcPr>
          <w:p w14:paraId="4636C11D" w14:textId="755DC9E3" w:rsidR="00707C8A" w:rsidRPr="00C15328" w:rsidRDefault="00707C8A" w:rsidP="0053359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707C8A" w:rsidRPr="00C15328" w14:paraId="2D95D6D2" w14:textId="77777777" w:rsidTr="005F7DE1">
        <w:trPr>
          <w:cantSplit/>
        </w:trPr>
        <w:tc>
          <w:tcPr>
            <w:tcW w:w="567" w:type="dxa"/>
            <w:vAlign w:val="center"/>
          </w:tcPr>
          <w:p w14:paraId="4F39B008" w14:textId="7BF0133D" w:rsidR="00707C8A" w:rsidRPr="00C15328" w:rsidRDefault="00707C8A" w:rsidP="005F7DE1">
            <w:pPr>
              <w:pStyle w:val="TekstTabeli"/>
            </w:pPr>
            <w:r w:rsidRPr="00C15328">
              <w:t>27</w:t>
            </w:r>
          </w:p>
        </w:tc>
        <w:tc>
          <w:tcPr>
            <w:tcW w:w="3572" w:type="dxa"/>
            <w:vAlign w:val="center"/>
          </w:tcPr>
          <w:p w14:paraId="627EF8A6" w14:textId="55CDB230" w:rsidR="00707C8A" w:rsidRPr="00C15328" w:rsidRDefault="00707C8A" w:rsidP="00533597">
            <w:pPr>
              <w:pStyle w:val="TekstTabeli"/>
            </w:pPr>
            <w:proofErr w:type="spellStart"/>
            <w:r w:rsidRPr="00C15328">
              <w:t>konsorcja</w:t>
            </w:r>
            <w:proofErr w:type="spellEnd"/>
            <w:r w:rsidRPr="00C15328">
              <w:t xml:space="preserve"> (</w:t>
            </w:r>
            <w:proofErr w:type="spellStart"/>
            <w:r w:rsidRPr="00C15328">
              <w:t>partnerstwa</w:t>
            </w:r>
            <w:proofErr w:type="spellEnd"/>
            <w:r w:rsidRPr="00C15328">
              <w:t>)</w:t>
            </w:r>
          </w:p>
        </w:tc>
        <w:tc>
          <w:tcPr>
            <w:tcW w:w="4932" w:type="dxa"/>
            <w:vAlign w:val="center"/>
          </w:tcPr>
          <w:p w14:paraId="3C15DB96" w14:textId="5C72B853" w:rsidR="00707C8A" w:rsidRPr="00C15328" w:rsidRDefault="00707C8A" w:rsidP="00533597">
            <w:pPr>
              <w:pStyle w:val="TekstTabeli"/>
            </w:pPr>
            <w:proofErr w:type="spellStart"/>
            <w:r w:rsidRPr="00C15328">
              <w:t>sojusze</w:t>
            </w:r>
            <w:proofErr w:type="spellEnd"/>
            <w:r w:rsidRPr="00C15328">
              <w:t xml:space="preserve"> </w:t>
            </w:r>
            <w:proofErr w:type="spellStart"/>
            <w:r w:rsidRPr="00C15328">
              <w:t>i</w:t>
            </w:r>
            <w:proofErr w:type="spellEnd"/>
            <w:r w:rsidRPr="00C15328">
              <w:t xml:space="preserve"> </w:t>
            </w:r>
            <w:proofErr w:type="spellStart"/>
            <w:r w:rsidRPr="00C15328">
              <w:t>partnerstwa</w:t>
            </w:r>
            <w:proofErr w:type="spellEnd"/>
          </w:p>
        </w:tc>
      </w:tr>
      <w:tr w:rsidR="00707C8A" w:rsidRPr="00C15328" w14:paraId="07FBC267" w14:textId="77777777" w:rsidTr="005F7DE1">
        <w:trPr>
          <w:cantSplit/>
        </w:trPr>
        <w:tc>
          <w:tcPr>
            <w:tcW w:w="567" w:type="dxa"/>
            <w:vAlign w:val="center"/>
          </w:tcPr>
          <w:p w14:paraId="4E944FDE" w14:textId="75404953" w:rsidR="00707C8A" w:rsidRPr="00C15328" w:rsidRDefault="00707C8A" w:rsidP="005F7DE1">
            <w:pPr>
              <w:pStyle w:val="TekstTabeli"/>
            </w:pPr>
            <w:r w:rsidRPr="00C15328">
              <w:t>28</w:t>
            </w:r>
          </w:p>
        </w:tc>
        <w:tc>
          <w:tcPr>
            <w:tcW w:w="3572" w:type="dxa"/>
            <w:vAlign w:val="center"/>
          </w:tcPr>
          <w:p w14:paraId="685EFB25" w14:textId="20B15847" w:rsidR="00707C8A" w:rsidRPr="00C15328" w:rsidRDefault="00707C8A" w:rsidP="00533597">
            <w:pPr>
              <w:pStyle w:val="TekstTabeli"/>
            </w:pPr>
            <w:r w:rsidRPr="00C15328">
              <w:t>media</w:t>
            </w:r>
          </w:p>
        </w:tc>
        <w:tc>
          <w:tcPr>
            <w:tcW w:w="4932" w:type="dxa"/>
            <w:vAlign w:val="center"/>
          </w:tcPr>
          <w:p w14:paraId="1ED5B7E0" w14:textId="0A819C09" w:rsidR="00707C8A" w:rsidRPr="00C15328" w:rsidRDefault="00707C8A" w:rsidP="00533597">
            <w:pPr>
              <w:pStyle w:val="TekstTabeli"/>
            </w:pPr>
            <w:proofErr w:type="spellStart"/>
            <w:r w:rsidRPr="00C15328">
              <w:t>kreatorzy</w:t>
            </w:r>
            <w:proofErr w:type="spellEnd"/>
            <w:r w:rsidRPr="00C15328">
              <w:t xml:space="preserve"> </w:t>
            </w:r>
            <w:proofErr w:type="spellStart"/>
            <w:r w:rsidRPr="00C15328">
              <w:t>opinii</w:t>
            </w:r>
            <w:proofErr w:type="spellEnd"/>
            <w:r w:rsidRPr="00C15328">
              <w:t xml:space="preserve">, </w:t>
            </w:r>
            <w:proofErr w:type="spellStart"/>
            <w:r w:rsidRPr="00C15328">
              <w:t>społeczności</w:t>
            </w:r>
            <w:proofErr w:type="spellEnd"/>
          </w:p>
        </w:tc>
      </w:tr>
      <w:tr w:rsidR="00707C8A" w:rsidRPr="00C15328" w14:paraId="74CAF1C0" w14:textId="77777777" w:rsidTr="005F7DE1">
        <w:trPr>
          <w:cantSplit/>
        </w:trPr>
        <w:tc>
          <w:tcPr>
            <w:tcW w:w="567" w:type="dxa"/>
            <w:vAlign w:val="center"/>
          </w:tcPr>
          <w:p w14:paraId="69423191" w14:textId="335138AC" w:rsidR="00707C8A" w:rsidRPr="00C15328" w:rsidRDefault="00707C8A" w:rsidP="005F7DE1">
            <w:pPr>
              <w:pStyle w:val="TekstTabeli"/>
            </w:pPr>
            <w:r w:rsidRPr="00C15328">
              <w:t>29</w:t>
            </w:r>
          </w:p>
        </w:tc>
        <w:tc>
          <w:tcPr>
            <w:tcW w:w="3572" w:type="dxa"/>
            <w:vAlign w:val="center"/>
          </w:tcPr>
          <w:p w14:paraId="605D9B78" w14:textId="767B0A2C" w:rsidR="00707C8A" w:rsidRPr="00C15328" w:rsidRDefault="00707C8A" w:rsidP="00533597">
            <w:pPr>
              <w:pStyle w:val="TekstTabeli"/>
            </w:pPr>
            <w:proofErr w:type="spellStart"/>
            <w:r w:rsidRPr="00C15328">
              <w:t>menedżerowie</w:t>
            </w:r>
            <w:proofErr w:type="spellEnd"/>
            <w:r w:rsidRPr="00C15328">
              <w:t xml:space="preserve"> </w:t>
            </w:r>
            <w:proofErr w:type="spellStart"/>
            <w:r w:rsidRPr="00C15328">
              <w:t>funduszy</w:t>
            </w:r>
            <w:proofErr w:type="spellEnd"/>
          </w:p>
        </w:tc>
        <w:tc>
          <w:tcPr>
            <w:tcW w:w="4932" w:type="dxa"/>
            <w:vAlign w:val="center"/>
          </w:tcPr>
          <w:p w14:paraId="02223153" w14:textId="2D5D99DB" w:rsidR="00707C8A" w:rsidRPr="00C15328" w:rsidRDefault="00707C8A" w:rsidP="00533597">
            <w:pPr>
              <w:pStyle w:val="TekstTabeli"/>
            </w:pPr>
            <w:proofErr w:type="spellStart"/>
            <w:r w:rsidRPr="00C15328">
              <w:t>pośrednicy</w:t>
            </w:r>
            <w:proofErr w:type="spellEnd"/>
            <w:r w:rsidRPr="00C15328">
              <w:t xml:space="preserve"> </w:t>
            </w:r>
            <w:proofErr w:type="spellStart"/>
            <w:r w:rsidRPr="00C15328">
              <w:t>finansowi</w:t>
            </w:r>
            <w:proofErr w:type="spellEnd"/>
          </w:p>
        </w:tc>
      </w:tr>
      <w:tr w:rsidR="00707C8A" w:rsidRPr="00C15328" w14:paraId="3FBFE215" w14:textId="77777777" w:rsidTr="005F7DE1">
        <w:trPr>
          <w:cantSplit/>
        </w:trPr>
        <w:tc>
          <w:tcPr>
            <w:tcW w:w="567" w:type="dxa"/>
            <w:vAlign w:val="center"/>
          </w:tcPr>
          <w:p w14:paraId="5C35D738" w14:textId="38ABAB9E" w:rsidR="00707C8A" w:rsidRPr="00C15328" w:rsidRDefault="00707C8A" w:rsidP="005F7DE1">
            <w:pPr>
              <w:pStyle w:val="TekstTabeli"/>
            </w:pPr>
            <w:r w:rsidRPr="00C15328">
              <w:t>30</w:t>
            </w:r>
          </w:p>
        </w:tc>
        <w:tc>
          <w:tcPr>
            <w:tcW w:w="3572" w:type="dxa"/>
            <w:vAlign w:val="center"/>
          </w:tcPr>
          <w:p w14:paraId="28A94039" w14:textId="2FF81B23" w:rsidR="00707C8A" w:rsidRPr="00D82766" w:rsidRDefault="00707C8A" w:rsidP="00533597">
            <w:pPr>
              <w:pStyle w:val="TekstTabeli"/>
              <w:rPr>
                <w:lang w:val="pl-PL"/>
              </w:rPr>
            </w:pPr>
            <w:r w:rsidRPr="00D82766">
              <w:rPr>
                <w:lang w:val="pl-PL"/>
              </w:rPr>
              <w:t>ministerstwo ds. edukacji wyższej i nauki</w:t>
            </w:r>
          </w:p>
        </w:tc>
        <w:tc>
          <w:tcPr>
            <w:tcW w:w="4932" w:type="dxa"/>
            <w:vAlign w:val="center"/>
          </w:tcPr>
          <w:p w14:paraId="0011A3A7" w14:textId="2704E906" w:rsidR="00707C8A" w:rsidRPr="00C15328" w:rsidRDefault="00707C8A" w:rsidP="0053359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707C8A" w:rsidRPr="00C15328" w14:paraId="71F10907" w14:textId="77777777" w:rsidTr="005F7DE1">
        <w:trPr>
          <w:cantSplit/>
        </w:trPr>
        <w:tc>
          <w:tcPr>
            <w:tcW w:w="567" w:type="dxa"/>
            <w:vAlign w:val="center"/>
          </w:tcPr>
          <w:p w14:paraId="732F652B" w14:textId="30AA4F28" w:rsidR="00707C8A" w:rsidRPr="00C15328" w:rsidRDefault="00707C8A" w:rsidP="005F7DE1">
            <w:pPr>
              <w:pStyle w:val="TekstTabeli"/>
            </w:pPr>
            <w:r w:rsidRPr="00C15328">
              <w:t>31</w:t>
            </w:r>
          </w:p>
        </w:tc>
        <w:tc>
          <w:tcPr>
            <w:tcW w:w="3572" w:type="dxa"/>
            <w:vAlign w:val="center"/>
          </w:tcPr>
          <w:p w14:paraId="3F51241C" w14:textId="29170534" w:rsidR="00707C8A" w:rsidRPr="00C15328" w:rsidRDefault="00707C8A" w:rsidP="00533597">
            <w:pPr>
              <w:pStyle w:val="TekstTabeli"/>
            </w:pPr>
            <w:proofErr w:type="spellStart"/>
            <w:r w:rsidRPr="00C15328">
              <w:t>nowe</w:t>
            </w:r>
            <w:proofErr w:type="spellEnd"/>
            <w:r w:rsidRPr="00C15328">
              <w:t xml:space="preserve"> </w:t>
            </w:r>
            <w:proofErr w:type="spellStart"/>
            <w:r w:rsidRPr="00C15328">
              <w:t>konsorcja</w:t>
            </w:r>
            <w:proofErr w:type="spellEnd"/>
            <w:r w:rsidRPr="00C15328">
              <w:t xml:space="preserve"> (</w:t>
            </w:r>
            <w:proofErr w:type="spellStart"/>
            <w:r w:rsidRPr="00C15328">
              <w:t>partnerstwa</w:t>
            </w:r>
            <w:proofErr w:type="spellEnd"/>
            <w:r w:rsidRPr="00C15328">
              <w:t>)</w:t>
            </w:r>
          </w:p>
        </w:tc>
        <w:tc>
          <w:tcPr>
            <w:tcW w:w="4932" w:type="dxa"/>
            <w:vAlign w:val="center"/>
          </w:tcPr>
          <w:p w14:paraId="26E31D8A" w14:textId="6D056AB4" w:rsidR="00707C8A" w:rsidRPr="00C15328" w:rsidRDefault="00707C8A" w:rsidP="00533597">
            <w:pPr>
              <w:pStyle w:val="TekstTabeli"/>
            </w:pPr>
            <w:proofErr w:type="spellStart"/>
            <w:r w:rsidRPr="00C15328">
              <w:t>konkurencja</w:t>
            </w:r>
            <w:proofErr w:type="spellEnd"/>
            <w:r w:rsidRPr="00C15328">
              <w:t xml:space="preserve"> </w:t>
            </w:r>
            <w:proofErr w:type="spellStart"/>
            <w:r w:rsidRPr="00C15328">
              <w:t>potencjalna</w:t>
            </w:r>
            <w:proofErr w:type="spellEnd"/>
          </w:p>
        </w:tc>
      </w:tr>
      <w:tr w:rsidR="00707C8A" w:rsidRPr="00C15328" w14:paraId="30C6E2F9" w14:textId="77777777" w:rsidTr="005F7DE1">
        <w:trPr>
          <w:cantSplit/>
        </w:trPr>
        <w:tc>
          <w:tcPr>
            <w:tcW w:w="567" w:type="dxa"/>
            <w:vAlign w:val="center"/>
          </w:tcPr>
          <w:p w14:paraId="1E574364" w14:textId="1FE92EDE" w:rsidR="00707C8A" w:rsidRPr="00C15328" w:rsidRDefault="00707C8A" w:rsidP="005F7DE1">
            <w:pPr>
              <w:pStyle w:val="TekstTabeli"/>
            </w:pPr>
            <w:r w:rsidRPr="00C15328">
              <w:t>32</w:t>
            </w:r>
          </w:p>
        </w:tc>
        <w:tc>
          <w:tcPr>
            <w:tcW w:w="3572" w:type="dxa"/>
            <w:vAlign w:val="center"/>
          </w:tcPr>
          <w:p w14:paraId="46F43FD6" w14:textId="1ABEA1F0" w:rsidR="00707C8A" w:rsidRPr="00C15328" w:rsidRDefault="00707C8A" w:rsidP="00533597">
            <w:pPr>
              <w:pStyle w:val="TekstTabeli"/>
            </w:pPr>
            <w:proofErr w:type="spellStart"/>
            <w:r w:rsidRPr="00C15328">
              <w:t>organizacje</w:t>
            </w:r>
            <w:proofErr w:type="spellEnd"/>
            <w:r w:rsidRPr="00C15328">
              <w:t xml:space="preserve"> </w:t>
            </w:r>
            <w:proofErr w:type="spellStart"/>
            <w:r w:rsidRPr="00C15328">
              <w:t>ubezpieczeń</w:t>
            </w:r>
            <w:proofErr w:type="spellEnd"/>
            <w:r w:rsidRPr="00C15328">
              <w:t xml:space="preserve"> </w:t>
            </w:r>
            <w:proofErr w:type="spellStart"/>
            <w:r w:rsidRPr="00C15328">
              <w:t>społecznych</w:t>
            </w:r>
            <w:proofErr w:type="spellEnd"/>
          </w:p>
        </w:tc>
        <w:tc>
          <w:tcPr>
            <w:tcW w:w="4932" w:type="dxa"/>
            <w:vAlign w:val="center"/>
          </w:tcPr>
          <w:p w14:paraId="2341DCF8" w14:textId="10E4EF91" w:rsidR="00707C8A" w:rsidRPr="00C15328" w:rsidRDefault="00707C8A" w:rsidP="0053359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707C8A" w:rsidRPr="00C15328" w14:paraId="70ED7030" w14:textId="77777777" w:rsidTr="005F7DE1">
        <w:trPr>
          <w:cantSplit/>
        </w:trPr>
        <w:tc>
          <w:tcPr>
            <w:tcW w:w="567" w:type="dxa"/>
            <w:vAlign w:val="center"/>
          </w:tcPr>
          <w:p w14:paraId="7247BCF1" w14:textId="56D619D2" w:rsidR="00707C8A" w:rsidRPr="00C15328" w:rsidRDefault="00707C8A" w:rsidP="005F7DE1">
            <w:pPr>
              <w:pStyle w:val="TekstTabeli"/>
            </w:pPr>
            <w:r w:rsidRPr="00C15328">
              <w:t>33</w:t>
            </w:r>
          </w:p>
        </w:tc>
        <w:tc>
          <w:tcPr>
            <w:tcW w:w="3572" w:type="dxa"/>
            <w:vAlign w:val="center"/>
          </w:tcPr>
          <w:p w14:paraId="58FE2BDE" w14:textId="4C263EE5" w:rsidR="00707C8A" w:rsidRPr="00C15328" w:rsidRDefault="00707C8A" w:rsidP="00533597">
            <w:pPr>
              <w:pStyle w:val="TekstTabeli"/>
            </w:pPr>
            <w:proofErr w:type="spellStart"/>
            <w:r w:rsidRPr="00C15328">
              <w:t>organizatorzy</w:t>
            </w:r>
            <w:proofErr w:type="spellEnd"/>
            <w:r w:rsidRPr="00C15328">
              <w:t xml:space="preserve"> </w:t>
            </w:r>
            <w:proofErr w:type="spellStart"/>
            <w:r w:rsidRPr="00C15328">
              <w:t>wsparcia</w:t>
            </w:r>
            <w:proofErr w:type="spellEnd"/>
          </w:p>
        </w:tc>
        <w:tc>
          <w:tcPr>
            <w:tcW w:w="4932" w:type="dxa"/>
            <w:vAlign w:val="center"/>
          </w:tcPr>
          <w:p w14:paraId="29E5D371" w14:textId="6FCB3619" w:rsidR="00707C8A" w:rsidRPr="00C15328" w:rsidRDefault="00707C8A" w:rsidP="00533597">
            <w:pPr>
              <w:pStyle w:val="TekstTabeli"/>
            </w:pPr>
            <w:proofErr w:type="spellStart"/>
            <w:r w:rsidRPr="00C15328">
              <w:t>podmioty</w:t>
            </w:r>
            <w:proofErr w:type="spellEnd"/>
            <w:r w:rsidRPr="00C15328">
              <w:t xml:space="preserve"> </w:t>
            </w:r>
            <w:proofErr w:type="spellStart"/>
            <w:r w:rsidRPr="00C15328">
              <w:t>współzarządzające</w:t>
            </w:r>
            <w:proofErr w:type="spellEnd"/>
          </w:p>
        </w:tc>
      </w:tr>
      <w:tr w:rsidR="00707C8A" w:rsidRPr="00C15328" w14:paraId="005D8B9C" w14:textId="77777777" w:rsidTr="005F7DE1">
        <w:trPr>
          <w:cantSplit/>
        </w:trPr>
        <w:tc>
          <w:tcPr>
            <w:tcW w:w="567" w:type="dxa"/>
            <w:vAlign w:val="center"/>
          </w:tcPr>
          <w:p w14:paraId="69E2A0DD" w14:textId="72E65A2B" w:rsidR="00707C8A" w:rsidRPr="00C15328" w:rsidRDefault="00707C8A" w:rsidP="005F7DE1">
            <w:pPr>
              <w:pStyle w:val="TekstTabeli"/>
            </w:pPr>
            <w:r w:rsidRPr="00C15328">
              <w:t>34</w:t>
            </w:r>
          </w:p>
        </w:tc>
        <w:tc>
          <w:tcPr>
            <w:tcW w:w="3572" w:type="dxa"/>
            <w:vAlign w:val="center"/>
          </w:tcPr>
          <w:p w14:paraId="5FF5CEFB" w14:textId="388538D9" w:rsidR="00707C8A" w:rsidRPr="00C15328" w:rsidRDefault="00707C8A" w:rsidP="00533597">
            <w:pPr>
              <w:pStyle w:val="TekstTabeli"/>
            </w:pPr>
            <w:proofErr w:type="spellStart"/>
            <w:r w:rsidRPr="00C15328">
              <w:t>organy</w:t>
            </w:r>
            <w:proofErr w:type="spellEnd"/>
            <w:r w:rsidRPr="00C15328">
              <w:t xml:space="preserve"> </w:t>
            </w:r>
            <w:proofErr w:type="spellStart"/>
            <w:r w:rsidRPr="00C15328">
              <w:t>akredytacyjne</w:t>
            </w:r>
            <w:proofErr w:type="spellEnd"/>
          </w:p>
        </w:tc>
        <w:tc>
          <w:tcPr>
            <w:tcW w:w="4932" w:type="dxa"/>
            <w:vAlign w:val="center"/>
          </w:tcPr>
          <w:p w14:paraId="74126299" w14:textId="0C1262EA" w:rsidR="00707C8A" w:rsidRPr="00C15328" w:rsidRDefault="00707C8A" w:rsidP="00533597">
            <w:pPr>
              <w:pStyle w:val="TekstTabeli"/>
            </w:pPr>
            <w:proofErr w:type="spellStart"/>
            <w:r w:rsidRPr="00C15328">
              <w:t>regulatorzy</w:t>
            </w:r>
            <w:proofErr w:type="spellEnd"/>
            <w:r w:rsidRPr="00C15328">
              <w:t xml:space="preserve"> </w:t>
            </w:r>
            <w:proofErr w:type="spellStart"/>
            <w:r w:rsidRPr="00C15328">
              <w:t>pozarządowi</w:t>
            </w:r>
            <w:proofErr w:type="spellEnd"/>
          </w:p>
        </w:tc>
      </w:tr>
      <w:tr w:rsidR="00707C8A" w:rsidRPr="00C15328" w14:paraId="4581C709" w14:textId="77777777" w:rsidTr="005F7DE1">
        <w:trPr>
          <w:cantSplit/>
        </w:trPr>
        <w:tc>
          <w:tcPr>
            <w:tcW w:w="567" w:type="dxa"/>
            <w:vAlign w:val="center"/>
          </w:tcPr>
          <w:p w14:paraId="665601F4" w14:textId="3EBC0525" w:rsidR="00707C8A" w:rsidRPr="00C15328" w:rsidRDefault="00707C8A" w:rsidP="005F7DE1">
            <w:pPr>
              <w:pStyle w:val="TekstTabeli"/>
            </w:pPr>
            <w:r w:rsidRPr="00C15328">
              <w:t>35</w:t>
            </w:r>
          </w:p>
        </w:tc>
        <w:tc>
          <w:tcPr>
            <w:tcW w:w="3572" w:type="dxa"/>
            <w:vAlign w:val="center"/>
          </w:tcPr>
          <w:p w14:paraId="1FC1953F" w14:textId="25FC97BD" w:rsidR="00707C8A" w:rsidRPr="00C15328" w:rsidRDefault="00707C8A" w:rsidP="00533597">
            <w:pPr>
              <w:pStyle w:val="TekstTabeli"/>
            </w:pPr>
            <w:proofErr w:type="spellStart"/>
            <w:r w:rsidRPr="00C15328">
              <w:t>organy</w:t>
            </w:r>
            <w:proofErr w:type="spellEnd"/>
            <w:r w:rsidRPr="00C15328">
              <w:t xml:space="preserve"> </w:t>
            </w:r>
            <w:proofErr w:type="spellStart"/>
            <w:r w:rsidRPr="00C15328">
              <w:t>podatkowe</w:t>
            </w:r>
            <w:proofErr w:type="spellEnd"/>
          </w:p>
        </w:tc>
        <w:tc>
          <w:tcPr>
            <w:tcW w:w="4932" w:type="dxa"/>
            <w:vAlign w:val="center"/>
          </w:tcPr>
          <w:p w14:paraId="608766DB" w14:textId="0C783CFC" w:rsidR="00707C8A" w:rsidRPr="00C15328" w:rsidRDefault="00707C8A" w:rsidP="0053359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707C8A" w:rsidRPr="00C15328" w14:paraId="79E08F7E" w14:textId="77777777" w:rsidTr="005F7DE1">
        <w:trPr>
          <w:cantSplit/>
        </w:trPr>
        <w:tc>
          <w:tcPr>
            <w:tcW w:w="567" w:type="dxa"/>
            <w:vAlign w:val="center"/>
          </w:tcPr>
          <w:p w14:paraId="46283218" w14:textId="776021F9" w:rsidR="00707C8A" w:rsidRPr="00C15328" w:rsidRDefault="00707C8A" w:rsidP="005F7DE1">
            <w:pPr>
              <w:pStyle w:val="TekstTabeli"/>
            </w:pPr>
            <w:r w:rsidRPr="00C15328">
              <w:t>36</w:t>
            </w:r>
          </w:p>
        </w:tc>
        <w:tc>
          <w:tcPr>
            <w:tcW w:w="3572" w:type="dxa"/>
            <w:vAlign w:val="center"/>
          </w:tcPr>
          <w:p w14:paraId="1EBD7831" w14:textId="6B0F5476" w:rsidR="00707C8A" w:rsidRPr="00C15328" w:rsidRDefault="00707C8A" w:rsidP="00533597">
            <w:pPr>
              <w:pStyle w:val="TekstTabeli"/>
            </w:pPr>
            <w:proofErr w:type="spellStart"/>
            <w:r w:rsidRPr="00C15328">
              <w:t>państwowe</w:t>
            </w:r>
            <w:proofErr w:type="spellEnd"/>
            <w:r w:rsidRPr="00C15328">
              <w:t xml:space="preserve"> </w:t>
            </w:r>
            <w:proofErr w:type="spellStart"/>
            <w:r w:rsidRPr="00C15328">
              <w:t>agencje</w:t>
            </w:r>
            <w:proofErr w:type="spellEnd"/>
            <w:r w:rsidRPr="00C15328">
              <w:t xml:space="preserve"> </w:t>
            </w:r>
            <w:proofErr w:type="spellStart"/>
            <w:r w:rsidRPr="00C15328">
              <w:t>finansujące</w:t>
            </w:r>
            <w:proofErr w:type="spellEnd"/>
          </w:p>
        </w:tc>
        <w:tc>
          <w:tcPr>
            <w:tcW w:w="4932" w:type="dxa"/>
            <w:vAlign w:val="center"/>
          </w:tcPr>
          <w:p w14:paraId="65B8B40F" w14:textId="531BA40B" w:rsidR="00707C8A" w:rsidRPr="00C15328" w:rsidRDefault="00707C8A" w:rsidP="0053359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707C8A" w:rsidRPr="00C15328" w14:paraId="76E27F2F" w14:textId="77777777" w:rsidTr="005F7DE1">
        <w:trPr>
          <w:cantSplit/>
        </w:trPr>
        <w:tc>
          <w:tcPr>
            <w:tcW w:w="567" w:type="dxa"/>
            <w:vAlign w:val="center"/>
          </w:tcPr>
          <w:p w14:paraId="3E5F0C19" w14:textId="44BCCE62" w:rsidR="00707C8A" w:rsidRPr="00C15328" w:rsidRDefault="00707C8A" w:rsidP="005F7DE1">
            <w:pPr>
              <w:pStyle w:val="TekstTabeli"/>
            </w:pPr>
            <w:r w:rsidRPr="00C15328">
              <w:t>37</w:t>
            </w:r>
          </w:p>
        </w:tc>
        <w:tc>
          <w:tcPr>
            <w:tcW w:w="3572" w:type="dxa"/>
            <w:vAlign w:val="center"/>
          </w:tcPr>
          <w:p w14:paraId="36EDD221" w14:textId="73F94F2B" w:rsidR="00707C8A" w:rsidRPr="00C15328" w:rsidRDefault="00707C8A" w:rsidP="00533597">
            <w:pPr>
              <w:pStyle w:val="TekstTabeli"/>
            </w:pPr>
            <w:proofErr w:type="spellStart"/>
            <w:r w:rsidRPr="00C15328">
              <w:t>parki</w:t>
            </w:r>
            <w:proofErr w:type="spellEnd"/>
            <w:r w:rsidRPr="00C15328">
              <w:t xml:space="preserve"> </w:t>
            </w:r>
            <w:proofErr w:type="spellStart"/>
            <w:r w:rsidRPr="00C15328">
              <w:t>naukowe</w:t>
            </w:r>
            <w:proofErr w:type="spellEnd"/>
            <w:r w:rsidRPr="00C15328">
              <w:t xml:space="preserve"> </w:t>
            </w:r>
            <w:proofErr w:type="spellStart"/>
            <w:r w:rsidRPr="00C15328">
              <w:t>lub</w:t>
            </w:r>
            <w:proofErr w:type="spellEnd"/>
            <w:r w:rsidRPr="00C15328">
              <w:t xml:space="preserve"> </w:t>
            </w:r>
            <w:proofErr w:type="spellStart"/>
            <w:r w:rsidRPr="00C15328">
              <w:t>technologiczne</w:t>
            </w:r>
            <w:proofErr w:type="spellEnd"/>
          </w:p>
        </w:tc>
        <w:tc>
          <w:tcPr>
            <w:tcW w:w="4932" w:type="dxa"/>
            <w:vAlign w:val="center"/>
          </w:tcPr>
          <w:p w14:paraId="5CA3117B" w14:textId="2F03CEA2" w:rsidR="00707C8A" w:rsidRPr="00C15328" w:rsidRDefault="00707C8A" w:rsidP="00533597">
            <w:pPr>
              <w:pStyle w:val="TekstTabeli"/>
            </w:pPr>
            <w:proofErr w:type="spellStart"/>
            <w:r w:rsidRPr="00C15328">
              <w:t>wspierający</w:t>
            </w:r>
            <w:proofErr w:type="spellEnd"/>
            <w:r w:rsidRPr="00C15328">
              <w:t xml:space="preserve"> transfer </w:t>
            </w:r>
            <w:proofErr w:type="spellStart"/>
            <w:r w:rsidRPr="00C15328">
              <w:t>wiedzy</w:t>
            </w:r>
            <w:proofErr w:type="spellEnd"/>
          </w:p>
        </w:tc>
      </w:tr>
      <w:tr w:rsidR="00707C8A" w:rsidRPr="00C15328" w14:paraId="6353813E" w14:textId="77777777" w:rsidTr="005F7DE1">
        <w:trPr>
          <w:cantSplit/>
        </w:trPr>
        <w:tc>
          <w:tcPr>
            <w:tcW w:w="567" w:type="dxa"/>
            <w:vAlign w:val="center"/>
          </w:tcPr>
          <w:p w14:paraId="4E9DD2B3" w14:textId="17837257" w:rsidR="00707C8A" w:rsidRPr="00C15328" w:rsidRDefault="00707C8A" w:rsidP="005F7DE1">
            <w:pPr>
              <w:pStyle w:val="TekstTabeli"/>
            </w:pPr>
            <w:r w:rsidRPr="00C15328">
              <w:t>38</w:t>
            </w:r>
          </w:p>
        </w:tc>
        <w:tc>
          <w:tcPr>
            <w:tcW w:w="3572" w:type="dxa"/>
            <w:vAlign w:val="center"/>
          </w:tcPr>
          <w:p w14:paraId="6A3636AB" w14:textId="7E639D7D" w:rsidR="00707C8A" w:rsidRPr="00C15328" w:rsidRDefault="00707C8A" w:rsidP="00533597">
            <w:pPr>
              <w:pStyle w:val="TekstTabeli"/>
            </w:pPr>
            <w:proofErr w:type="spellStart"/>
            <w:r w:rsidRPr="00C15328">
              <w:t>partie</w:t>
            </w:r>
            <w:proofErr w:type="spellEnd"/>
            <w:r w:rsidRPr="00C15328">
              <w:t xml:space="preserve"> </w:t>
            </w:r>
            <w:proofErr w:type="spellStart"/>
            <w:r w:rsidRPr="00C15328">
              <w:t>polityczne</w:t>
            </w:r>
            <w:proofErr w:type="spellEnd"/>
          </w:p>
        </w:tc>
        <w:tc>
          <w:tcPr>
            <w:tcW w:w="4932" w:type="dxa"/>
            <w:vAlign w:val="center"/>
          </w:tcPr>
          <w:p w14:paraId="3CDC1D0E" w14:textId="6A31B1E3" w:rsidR="00707C8A" w:rsidRPr="00C15328" w:rsidRDefault="00707C8A" w:rsidP="00533597">
            <w:pPr>
              <w:pStyle w:val="TekstTabeli"/>
            </w:pPr>
            <w:proofErr w:type="spellStart"/>
            <w:r w:rsidRPr="00C15328">
              <w:t>regulatorzy</w:t>
            </w:r>
            <w:proofErr w:type="spellEnd"/>
            <w:r w:rsidRPr="00C15328">
              <w:t xml:space="preserve"> </w:t>
            </w:r>
            <w:proofErr w:type="spellStart"/>
            <w:r w:rsidRPr="00C15328">
              <w:t>rządowi</w:t>
            </w:r>
            <w:proofErr w:type="spellEnd"/>
            <w:r w:rsidRPr="00C15328">
              <w:t xml:space="preserve">; </w:t>
            </w:r>
            <w:proofErr w:type="spellStart"/>
            <w:r w:rsidRPr="00C15328">
              <w:t>społeczności</w:t>
            </w:r>
            <w:proofErr w:type="spellEnd"/>
          </w:p>
        </w:tc>
      </w:tr>
      <w:tr w:rsidR="00BB0276" w:rsidRPr="00C15328" w14:paraId="0CD96C7B" w14:textId="77777777" w:rsidTr="005F7DE1">
        <w:trPr>
          <w:cantSplit/>
        </w:trPr>
        <w:tc>
          <w:tcPr>
            <w:tcW w:w="567" w:type="dxa"/>
            <w:vAlign w:val="center"/>
          </w:tcPr>
          <w:p w14:paraId="63187A83" w14:textId="59602C58" w:rsidR="00BB0276" w:rsidRPr="00C15328" w:rsidRDefault="00BB0276" w:rsidP="005F7DE1">
            <w:pPr>
              <w:pStyle w:val="TekstTabeli"/>
            </w:pPr>
            <w:r w:rsidRPr="00C15328">
              <w:t>39</w:t>
            </w:r>
          </w:p>
        </w:tc>
        <w:tc>
          <w:tcPr>
            <w:tcW w:w="3572" w:type="dxa"/>
            <w:vAlign w:val="center"/>
          </w:tcPr>
          <w:p w14:paraId="3D20D2C0" w14:textId="5441FC8C" w:rsidR="00BB0276" w:rsidRPr="00C15328" w:rsidRDefault="00BB0276" w:rsidP="00533597">
            <w:pPr>
              <w:pStyle w:val="TekstTabeli"/>
            </w:pPr>
            <w:proofErr w:type="spellStart"/>
            <w:r>
              <w:t>partnerzy</w:t>
            </w:r>
            <w:proofErr w:type="spellEnd"/>
            <w:r>
              <w:t xml:space="preserve"> joint venture</w:t>
            </w:r>
          </w:p>
        </w:tc>
        <w:tc>
          <w:tcPr>
            <w:tcW w:w="4932" w:type="dxa"/>
            <w:vAlign w:val="center"/>
          </w:tcPr>
          <w:p w14:paraId="2F41DD74" w14:textId="1486500E" w:rsidR="00BB0276" w:rsidRPr="00D82766" w:rsidRDefault="00BB0276" w:rsidP="00533597">
            <w:pPr>
              <w:pStyle w:val="TekstTabeli"/>
              <w:rPr>
                <w:lang w:val="pl-PL"/>
              </w:rPr>
            </w:pPr>
            <w:r w:rsidRPr="00D82766">
              <w:rPr>
                <w:lang w:val="pl-PL"/>
              </w:rPr>
              <w:t>„klienci” (odbiorcy efektów usługi badawczej)</w:t>
            </w:r>
          </w:p>
        </w:tc>
      </w:tr>
      <w:tr w:rsidR="00BB0276" w:rsidRPr="00C15328" w14:paraId="2A210DA1" w14:textId="77777777" w:rsidTr="005F7DE1">
        <w:trPr>
          <w:cantSplit/>
        </w:trPr>
        <w:tc>
          <w:tcPr>
            <w:tcW w:w="567" w:type="dxa"/>
            <w:vAlign w:val="center"/>
          </w:tcPr>
          <w:p w14:paraId="64950AAD" w14:textId="50FE72FE" w:rsidR="00BB0276" w:rsidRPr="00C15328" w:rsidRDefault="00BB0276" w:rsidP="005F7DE1">
            <w:pPr>
              <w:pStyle w:val="TekstTabeli"/>
            </w:pPr>
            <w:r w:rsidRPr="00C15328">
              <w:t>40</w:t>
            </w:r>
          </w:p>
        </w:tc>
        <w:tc>
          <w:tcPr>
            <w:tcW w:w="3572" w:type="dxa"/>
            <w:vAlign w:val="center"/>
          </w:tcPr>
          <w:p w14:paraId="15921B97" w14:textId="47B77875" w:rsidR="00BB0276" w:rsidRPr="00C15328" w:rsidRDefault="00BB0276" w:rsidP="00533597">
            <w:pPr>
              <w:pStyle w:val="TekstTabeli"/>
            </w:pPr>
            <w:proofErr w:type="spellStart"/>
            <w:r w:rsidRPr="00C15328">
              <w:t>partnerzy</w:t>
            </w:r>
            <w:proofErr w:type="spellEnd"/>
            <w:r w:rsidRPr="00C15328">
              <w:t xml:space="preserve"> </w:t>
            </w:r>
            <w:proofErr w:type="spellStart"/>
            <w:r w:rsidRPr="00C15328">
              <w:t>usługowi</w:t>
            </w:r>
            <w:proofErr w:type="spellEnd"/>
            <w:r w:rsidRPr="00C15328">
              <w:t xml:space="preserve"> (</w:t>
            </w:r>
            <w:proofErr w:type="spellStart"/>
            <w:r w:rsidRPr="00C15328">
              <w:t>odbiorcy</w:t>
            </w:r>
            <w:proofErr w:type="spellEnd"/>
            <w:r w:rsidRPr="00C15328">
              <w:t xml:space="preserve"> </w:t>
            </w:r>
            <w:proofErr w:type="spellStart"/>
            <w:r w:rsidRPr="00C15328">
              <w:t>usług</w:t>
            </w:r>
            <w:proofErr w:type="spellEnd"/>
            <w:r w:rsidRPr="00C15328">
              <w:t>)</w:t>
            </w:r>
          </w:p>
        </w:tc>
        <w:tc>
          <w:tcPr>
            <w:tcW w:w="4932" w:type="dxa"/>
            <w:vAlign w:val="center"/>
          </w:tcPr>
          <w:p w14:paraId="21393132" w14:textId="4E4D977B" w:rsidR="00BB0276" w:rsidRPr="00D82766" w:rsidRDefault="00BB0276" w:rsidP="00533597">
            <w:pPr>
              <w:pStyle w:val="TekstTabeli"/>
              <w:rPr>
                <w:lang w:val="pl-PL"/>
              </w:rPr>
            </w:pPr>
            <w:r w:rsidRPr="00D82766">
              <w:rPr>
                <w:lang w:val="pl-PL"/>
              </w:rPr>
              <w:t>„klienci” (odbiorcy efektów usługi badawczej)</w:t>
            </w:r>
          </w:p>
        </w:tc>
      </w:tr>
      <w:tr w:rsidR="00731AB6" w:rsidRPr="00C15328" w14:paraId="148CFD5C" w14:textId="77777777" w:rsidTr="005F7DE1">
        <w:trPr>
          <w:cantSplit/>
        </w:trPr>
        <w:tc>
          <w:tcPr>
            <w:tcW w:w="567" w:type="dxa"/>
            <w:vAlign w:val="center"/>
          </w:tcPr>
          <w:p w14:paraId="762F2B85" w14:textId="0C8B1F35" w:rsidR="00731AB6" w:rsidRPr="00C15328" w:rsidRDefault="00731AB6" w:rsidP="005F7DE1">
            <w:pPr>
              <w:pStyle w:val="TekstTabeli"/>
            </w:pPr>
            <w:r w:rsidRPr="00C15328">
              <w:t>41</w:t>
            </w:r>
          </w:p>
        </w:tc>
        <w:tc>
          <w:tcPr>
            <w:tcW w:w="3572" w:type="dxa"/>
            <w:vAlign w:val="center"/>
          </w:tcPr>
          <w:p w14:paraId="51149162" w14:textId="49B0D69F" w:rsidR="00731AB6" w:rsidRPr="00C15328" w:rsidRDefault="00731AB6" w:rsidP="00533597">
            <w:pPr>
              <w:pStyle w:val="TekstTabeli"/>
            </w:pPr>
            <w:proofErr w:type="spellStart"/>
            <w:r w:rsidRPr="00C15328">
              <w:t>personel</w:t>
            </w:r>
            <w:proofErr w:type="spellEnd"/>
            <w:r w:rsidRPr="00C15328">
              <w:t xml:space="preserve"> </w:t>
            </w:r>
            <w:proofErr w:type="spellStart"/>
            <w:r w:rsidRPr="00C15328">
              <w:t>obsługi</w:t>
            </w:r>
            <w:proofErr w:type="spellEnd"/>
          </w:p>
        </w:tc>
        <w:tc>
          <w:tcPr>
            <w:tcW w:w="4932" w:type="dxa"/>
            <w:vAlign w:val="center"/>
          </w:tcPr>
          <w:p w14:paraId="1D1A49C6" w14:textId="20267651" w:rsidR="00731AB6" w:rsidRPr="00C15328" w:rsidRDefault="00731AB6" w:rsidP="00533597">
            <w:pPr>
              <w:pStyle w:val="TekstTabeli"/>
            </w:pPr>
            <w:proofErr w:type="spellStart"/>
            <w:r w:rsidRPr="00C15328">
              <w:t>pracownicy</w:t>
            </w:r>
            <w:proofErr w:type="spellEnd"/>
          </w:p>
        </w:tc>
      </w:tr>
      <w:tr w:rsidR="00731AB6" w:rsidRPr="00C15328" w14:paraId="3B5B454E" w14:textId="77777777" w:rsidTr="005F7DE1">
        <w:trPr>
          <w:cantSplit/>
        </w:trPr>
        <w:tc>
          <w:tcPr>
            <w:tcW w:w="567" w:type="dxa"/>
            <w:vAlign w:val="center"/>
          </w:tcPr>
          <w:p w14:paraId="092D7C63" w14:textId="3526DFB0" w:rsidR="00731AB6" w:rsidRPr="00C15328" w:rsidRDefault="00731AB6" w:rsidP="005F7DE1">
            <w:pPr>
              <w:pStyle w:val="TekstTabeli"/>
            </w:pPr>
            <w:r w:rsidRPr="00C15328">
              <w:t>42</w:t>
            </w:r>
          </w:p>
        </w:tc>
        <w:tc>
          <w:tcPr>
            <w:tcW w:w="3572" w:type="dxa"/>
            <w:vAlign w:val="center"/>
          </w:tcPr>
          <w:p w14:paraId="7FE07062" w14:textId="54AAE127" w:rsidR="00731AB6" w:rsidRPr="00C15328" w:rsidRDefault="00731AB6" w:rsidP="00533597">
            <w:pPr>
              <w:pStyle w:val="TekstTabeli"/>
            </w:pPr>
            <w:proofErr w:type="spellStart"/>
            <w:r w:rsidRPr="00C15328">
              <w:t>pracodawcy</w:t>
            </w:r>
            <w:proofErr w:type="spellEnd"/>
            <w:r w:rsidRPr="00C15328">
              <w:t xml:space="preserve"> (</w:t>
            </w:r>
            <w:proofErr w:type="spellStart"/>
            <w:r w:rsidRPr="00C15328">
              <w:t>obecni</w:t>
            </w:r>
            <w:proofErr w:type="spellEnd"/>
            <w:r w:rsidRPr="00C15328">
              <w:t xml:space="preserve"> </w:t>
            </w:r>
            <w:proofErr w:type="spellStart"/>
            <w:r w:rsidRPr="00C15328">
              <w:t>i</w:t>
            </w:r>
            <w:proofErr w:type="spellEnd"/>
            <w:r w:rsidRPr="00C15328">
              <w:t xml:space="preserve"> </w:t>
            </w:r>
            <w:proofErr w:type="spellStart"/>
            <w:r w:rsidRPr="00C15328">
              <w:t>przyszli</w:t>
            </w:r>
            <w:proofErr w:type="spellEnd"/>
            <w:r w:rsidRPr="00C15328">
              <w:t xml:space="preserve">) </w:t>
            </w:r>
          </w:p>
        </w:tc>
        <w:tc>
          <w:tcPr>
            <w:tcW w:w="4932" w:type="dxa"/>
            <w:vAlign w:val="center"/>
          </w:tcPr>
          <w:p w14:paraId="6044681F" w14:textId="39156B31" w:rsidR="00731AB6" w:rsidRPr="00D82766" w:rsidRDefault="00731AB6" w:rsidP="00533597">
            <w:pPr>
              <w:pStyle w:val="TekstTabeli"/>
              <w:rPr>
                <w:lang w:val="pl-PL"/>
              </w:rPr>
            </w:pPr>
            <w:r w:rsidRPr="00D82766">
              <w:rPr>
                <w:lang w:val="pl-PL"/>
              </w:rPr>
              <w:t>„klienci” (odbiorcy efektów usługi edukacyjnej)</w:t>
            </w:r>
          </w:p>
        </w:tc>
      </w:tr>
      <w:tr w:rsidR="00731AB6" w:rsidRPr="00C15328" w14:paraId="51C86A3E" w14:textId="77777777" w:rsidTr="005F7DE1">
        <w:trPr>
          <w:cantSplit/>
        </w:trPr>
        <w:tc>
          <w:tcPr>
            <w:tcW w:w="567" w:type="dxa"/>
            <w:vAlign w:val="center"/>
          </w:tcPr>
          <w:p w14:paraId="6B15C8A7" w14:textId="19F17101" w:rsidR="00731AB6" w:rsidRPr="00C15328" w:rsidRDefault="00731AB6" w:rsidP="005F7DE1">
            <w:pPr>
              <w:pStyle w:val="TekstTabeli"/>
            </w:pPr>
            <w:r w:rsidRPr="00C15328">
              <w:t>43</w:t>
            </w:r>
          </w:p>
        </w:tc>
        <w:tc>
          <w:tcPr>
            <w:tcW w:w="3572" w:type="dxa"/>
            <w:vAlign w:val="center"/>
          </w:tcPr>
          <w:p w14:paraId="377E8539" w14:textId="669A005F" w:rsidR="00731AB6" w:rsidRPr="00C15328" w:rsidRDefault="00731AB6" w:rsidP="00533597">
            <w:pPr>
              <w:pStyle w:val="TekstTabeli"/>
            </w:pPr>
            <w:proofErr w:type="spellStart"/>
            <w:r w:rsidRPr="00C15328">
              <w:t>pracownicy</w:t>
            </w:r>
            <w:proofErr w:type="spellEnd"/>
          </w:p>
        </w:tc>
        <w:tc>
          <w:tcPr>
            <w:tcW w:w="4932" w:type="dxa"/>
            <w:vAlign w:val="center"/>
          </w:tcPr>
          <w:p w14:paraId="0BC9A4EA" w14:textId="3B6CBD5E" w:rsidR="00731AB6" w:rsidRPr="00C15328" w:rsidRDefault="00731AB6" w:rsidP="00533597">
            <w:pPr>
              <w:pStyle w:val="TekstTabeli"/>
            </w:pPr>
            <w:proofErr w:type="spellStart"/>
            <w:r>
              <w:t>pracownicy</w:t>
            </w:r>
            <w:proofErr w:type="spellEnd"/>
          </w:p>
        </w:tc>
      </w:tr>
      <w:tr w:rsidR="00731AB6" w:rsidRPr="00C15328" w14:paraId="40121614" w14:textId="77777777" w:rsidTr="005F7DE1">
        <w:trPr>
          <w:cantSplit/>
        </w:trPr>
        <w:tc>
          <w:tcPr>
            <w:tcW w:w="567" w:type="dxa"/>
            <w:vAlign w:val="center"/>
          </w:tcPr>
          <w:p w14:paraId="72778536" w14:textId="442C61DD" w:rsidR="00731AB6" w:rsidRPr="00C15328" w:rsidRDefault="00731AB6" w:rsidP="005F7DE1">
            <w:pPr>
              <w:pStyle w:val="TekstTabeli"/>
            </w:pPr>
            <w:r w:rsidRPr="00C15328">
              <w:t>44</w:t>
            </w:r>
          </w:p>
        </w:tc>
        <w:tc>
          <w:tcPr>
            <w:tcW w:w="3572" w:type="dxa"/>
            <w:vAlign w:val="center"/>
          </w:tcPr>
          <w:p w14:paraId="10A0A012" w14:textId="63A752E1" w:rsidR="00731AB6" w:rsidRPr="00C15328" w:rsidRDefault="00731AB6" w:rsidP="00533597">
            <w:pPr>
              <w:pStyle w:val="TekstTabeli"/>
            </w:pPr>
            <w:proofErr w:type="spellStart"/>
            <w:r w:rsidRPr="00C15328">
              <w:t>profesjonaliści</w:t>
            </w:r>
            <w:proofErr w:type="spellEnd"/>
            <w:r w:rsidRPr="00C15328">
              <w:t xml:space="preserve"> od public relations</w:t>
            </w:r>
          </w:p>
        </w:tc>
        <w:tc>
          <w:tcPr>
            <w:tcW w:w="4932" w:type="dxa"/>
            <w:vAlign w:val="center"/>
          </w:tcPr>
          <w:p w14:paraId="7D299A51" w14:textId="58660F79" w:rsidR="00731AB6" w:rsidRPr="00C15328" w:rsidRDefault="00731AB6" w:rsidP="00533597">
            <w:pPr>
              <w:pStyle w:val="TekstTabeli"/>
            </w:pPr>
            <w:proofErr w:type="spellStart"/>
            <w:r w:rsidRPr="00C15328">
              <w:t>dostawcy</w:t>
            </w:r>
            <w:proofErr w:type="spellEnd"/>
          </w:p>
        </w:tc>
      </w:tr>
      <w:tr w:rsidR="00731AB6" w:rsidRPr="00C15328" w14:paraId="1930BADB" w14:textId="77777777" w:rsidTr="005F7DE1">
        <w:trPr>
          <w:cantSplit/>
        </w:trPr>
        <w:tc>
          <w:tcPr>
            <w:tcW w:w="567" w:type="dxa"/>
            <w:vAlign w:val="center"/>
          </w:tcPr>
          <w:p w14:paraId="0265C3C3" w14:textId="792645FB" w:rsidR="00731AB6" w:rsidRPr="00C15328" w:rsidRDefault="00731AB6" w:rsidP="005F7DE1">
            <w:pPr>
              <w:pStyle w:val="TekstTabeli"/>
            </w:pPr>
            <w:r w:rsidRPr="00C15328">
              <w:t>45</w:t>
            </w:r>
          </w:p>
        </w:tc>
        <w:tc>
          <w:tcPr>
            <w:tcW w:w="3572" w:type="dxa"/>
            <w:vAlign w:val="center"/>
          </w:tcPr>
          <w:p w14:paraId="10E5D276" w14:textId="000323DF" w:rsidR="00731AB6" w:rsidRPr="00D82766" w:rsidRDefault="00731AB6" w:rsidP="00533597">
            <w:pPr>
              <w:pStyle w:val="TekstTabeli"/>
              <w:rPr>
                <w:lang w:val="pl-PL"/>
              </w:rPr>
            </w:pPr>
            <w:r w:rsidRPr="00D82766">
              <w:rPr>
                <w:lang w:val="pl-PL"/>
              </w:rPr>
              <w:t>programy szkoleniowe firm (lub dla firm)</w:t>
            </w:r>
          </w:p>
        </w:tc>
        <w:tc>
          <w:tcPr>
            <w:tcW w:w="4932" w:type="dxa"/>
            <w:vAlign w:val="center"/>
          </w:tcPr>
          <w:p w14:paraId="5BC7C07F" w14:textId="45BE55C5" w:rsidR="00731AB6" w:rsidRPr="00C15328" w:rsidRDefault="00731AB6" w:rsidP="00533597">
            <w:pPr>
              <w:pStyle w:val="TekstTabeli"/>
            </w:pPr>
            <w:proofErr w:type="spellStart"/>
            <w:r w:rsidRPr="00C15328">
              <w:t>konkurencja</w:t>
            </w:r>
            <w:proofErr w:type="spellEnd"/>
            <w:r w:rsidRPr="00C15328">
              <w:t xml:space="preserve"> - </w:t>
            </w:r>
            <w:proofErr w:type="spellStart"/>
            <w:r w:rsidRPr="00C15328">
              <w:t>substytuty</w:t>
            </w:r>
            <w:proofErr w:type="spellEnd"/>
          </w:p>
        </w:tc>
      </w:tr>
      <w:tr w:rsidR="00731AB6" w:rsidRPr="00C15328" w14:paraId="52B1B8E0" w14:textId="77777777" w:rsidTr="005F7DE1">
        <w:trPr>
          <w:cantSplit/>
        </w:trPr>
        <w:tc>
          <w:tcPr>
            <w:tcW w:w="567" w:type="dxa"/>
            <w:vAlign w:val="center"/>
          </w:tcPr>
          <w:p w14:paraId="24E4F694" w14:textId="599EEB29" w:rsidR="00731AB6" w:rsidRPr="00C15328" w:rsidRDefault="00731AB6" w:rsidP="005F7DE1">
            <w:pPr>
              <w:pStyle w:val="TekstTabeli"/>
            </w:pPr>
            <w:r w:rsidRPr="00C15328">
              <w:t>46</w:t>
            </w:r>
          </w:p>
        </w:tc>
        <w:tc>
          <w:tcPr>
            <w:tcW w:w="3572" w:type="dxa"/>
            <w:vAlign w:val="center"/>
          </w:tcPr>
          <w:p w14:paraId="7D7D1A8D" w14:textId="541F8494" w:rsidR="00731AB6" w:rsidRPr="00C15328" w:rsidRDefault="00731AB6" w:rsidP="00533597">
            <w:pPr>
              <w:pStyle w:val="TekstTabeli"/>
            </w:pPr>
            <w:proofErr w:type="spellStart"/>
            <w:r w:rsidRPr="00C15328">
              <w:t>prywatne</w:t>
            </w:r>
            <w:proofErr w:type="spellEnd"/>
            <w:r w:rsidRPr="00C15328">
              <w:t xml:space="preserve"> </w:t>
            </w:r>
            <w:proofErr w:type="spellStart"/>
            <w:r w:rsidRPr="00C15328">
              <w:t>instytucje</w:t>
            </w:r>
            <w:proofErr w:type="spellEnd"/>
            <w:r w:rsidRPr="00C15328">
              <w:t xml:space="preserve"> </w:t>
            </w:r>
            <w:proofErr w:type="spellStart"/>
            <w:r w:rsidRPr="00C15328">
              <w:t>wyższ</w:t>
            </w:r>
            <w:proofErr w:type="spellEnd"/>
            <w:r w:rsidR="005F7DE1">
              <w:t>.</w:t>
            </w:r>
            <w:r w:rsidRPr="00C15328">
              <w:t xml:space="preserve"> </w:t>
            </w:r>
            <w:proofErr w:type="spellStart"/>
            <w:r w:rsidRPr="00C15328">
              <w:t>wykształcenia</w:t>
            </w:r>
            <w:proofErr w:type="spellEnd"/>
          </w:p>
        </w:tc>
        <w:tc>
          <w:tcPr>
            <w:tcW w:w="4932" w:type="dxa"/>
            <w:vAlign w:val="center"/>
          </w:tcPr>
          <w:p w14:paraId="43709FDD" w14:textId="2B9C20AE" w:rsidR="00731AB6" w:rsidRPr="00C15328" w:rsidRDefault="00731AB6" w:rsidP="00533597">
            <w:pPr>
              <w:pStyle w:val="TekstTabeli"/>
            </w:pPr>
            <w:proofErr w:type="spellStart"/>
            <w:r w:rsidRPr="00C15328">
              <w:t>konkurencja</w:t>
            </w:r>
            <w:proofErr w:type="spellEnd"/>
            <w:r w:rsidRPr="00C15328">
              <w:t xml:space="preserve"> </w:t>
            </w:r>
            <w:proofErr w:type="spellStart"/>
            <w:r w:rsidRPr="00C15328">
              <w:t>bezpośrednia</w:t>
            </w:r>
            <w:proofErr w:type="spellEnd"/>
          </w:p>
        </w:tc>
      </w:tr>
      <w:tr w:rsidR="00731AB6" w:rsidRPr="00C15328" w14:paraId="26457D25" w14:textId="77777777" w:rsidTr="005F7DE1">
        <w:trPr>
          <w:cantSplit/>
        </w:trPr>
        <w:tc>
          <w:tcPr>
            <w:tcW w:w="567" w:type="dxa"/>
            <w:vAlign w:val="center"/>
          </w:tcPr>
          <w:p w14:paraId="15910061" w14:textId="4AFFD056" w:rsidR="00731AB6" w:rsidRPr="00C15328" w:rsidRDefault="00731AB6" w:rsidP="005F7DE1">
            <w:pPr>
              <w:pStyle w:val="TekstTabeli"/>
            </w:pPr>
            <w:r w:rsidRPr="00C15328">
              <w:t>47</w:t>
            </w:r>
          </w:p>
        </w:tc>
        <w:tc>
          <w:tcPr>
            <w:tcW w:w="3572" w:type="dxa"/>
            <w:vAlign w:val="center"/>
          </w:tcPr>
          <w:p w14:paraId="070E502E" w14:textId="1E4E77A6" w:rsidR="00731AB6" w:rsidRPr="00C15328" w:rsidRDefault="00731AB6" w:rsidP="00533597">
            <w:pPr>
              <w:pStyle w:val="TekstTabeli"/>
            </w:pPr>
            <w:proofErr w:type="spellStart"/>
            <w:r w:rsidRPr="00C15328">
              <w:t>przedsiębiorstwa</w:t>
            </w:r>
            <w:proofErr w:type="spellEnd"/>
            <w:r w:rsidRPr="00C15328">
              <w:t xml:space="preserve"> </w:t>
            </w:r>
            <w:proofErr w:type="spellStart"/>
            <w:r w:rsidRPr="00C15328">
              <w:t>użyteczności</w:t>
            </w:r>
            <w:proofErr w:type="spellEnd"/>
            <w:r w:rsidRPr="00C15328">
              <w:t xml:space="preserve"> </w:t>
            </w:r>
            <w:proofErr w:type="spellStart"/>
            <w:r w:rsidRPr="00C15328">
              <w:t>publicznej</w:t>
            </w:r>
            <w:proofErr w:type="spellEnd"/>
          </w:p>
        </w:tc>
        <w:tc>
          <w:tcPr>
            <w:tcW w:w="4932" w:type="dxa"/>
            <w:vAlign w:val="center"/>
          </w:tcPr>
          <w:p w14:paraId="4B26B047" w14:textId="12AB8BB2" w:rsidR="00731AB6" w:rsidRPr="00C15328" w:rsidRDefault="00731AB6" w:rsidP="00533597">
            <w:pPr>
              <w:pStyle w:val="TekstTabeli"/>
            </w:pPr>
            <w:proofErr w:type="spellStart"/>
            <w:r w:rsidRPr="00C15328">
              <w:t>dostawcy</w:t>
            </w:r>
            <w:proofErr w:type="spellEnd"/>
          </w:p>
        </w:tc>
      </w:tr>
      <w:tr w:rsidR="00731AB6" w:rsidRPr="00C15328" w14:paraId="7269C9BC" w14:textId="77777777" w:rsidTr="005F7DE1">
        <w:trPr>
          <w:cantSplit/>
        </w:trPr>
        <w:tc>
          <w:tcPr>
            <w:tcW w:w="567" w:type="dxa"/>
            <w:vAlign w:val="center"/>
          </w:tcPr>
          <w:p w14:paraId="51937314" w14:textId="35F8C3C2" w:rsidR="00731AB6" w:rsidRPr="00C15328" w:rsidRDefault="00731AB6" w:rsidP="005F7DE1">
            <w:pPr>
              <w:pStyle w:val="TekstTabeli"/>
            </w:pPr>
            <w:r w:rsidRPr="00C15328">
              <w:lastRenderedPageBreak/>
              <w:t>48</w:t>
            </w:r>
          </w:p>
        </w:tc>
        <w:tc>
          <w:tcPr>
            <w:tcW w:w="3572" w:type="dxa"/>
            <w:vAlign w:val="center"/>
          </w:tcPr>
          <w:p w14:paraId="52DEB6C1" w14:textId="55790808" w:rsidR="00731AB6" w:rsidRPr="00C15328" w:rsidRDefault="00731AB6" w:rsidP="00533597">
            <w:pPr>
              <w:pStyle w:val="TekstTabeli"/>
            </w:pPr>
            <w:proofErr w:type="spellStart"/>
            <w:r w:rsidRPr="00C15328">
              <w:t>przemysł</w:t>
            </w:r>
            <w:proofErr w:type="spellEnd"/>
          </w:p>
        </w:tc>
        <w:tc>
          <w:tcPr>
            <w:tcW w:w="4932" w:type="dxa"/>
            <w:vAlign w:val="center"/>
          </w:tcPr>
          <w:p w14:paraId="4515DA70" w14:textId="7B14065A" w:rsidR="00731AB6" w:rsidRPr="00D82766" w:rsidRDefault="00731AB6" w:rsidP="00533597">
            <w:pPr>
              <w:pStyle w:val="TekstTabeli"/>
              <w:rPr>
                <w:lang w:val="pl-PL"/>
              </w:rPr>
            </w:pPr>
            <w:r w:rsidRPr="00D82766">
              <w:rPr>
                <w:lang w:val="pl-PL"/>
              </w:rPr>
              <w:t>darczyńcy grupowi lub organizacyjni; wspierający wiedzę</w:t>
            </w:r>
          </w:p>
        </w:tc>
      </w:tr>
      <w:tr w:rsidR="00731AB6" w:rsidRPr="00C15328" w14:paraId="64A57CC7" w14:textId="77777777" w:rsidTr="005F7DE1">
        <w:trPr>
          <w:cantSplit/>
        </w:trPr>
        <w:tc>
          <w:tcPr>
            <w:tcW w:w="567" w:type="dxa"/>
            <w:vAlign w:val="center"/>
          </w:tcPr>
          <w:p w14:paraId="45252306" w14:textId="352888AE" w:rsidR="00731AB6" w:rsidRPr="00C15328" w:rsidRDefault="00731AB6" w:rsidP="005F7DE1">
            <w:pPr>
              <w:pStyle w:val="TekstTabeli"/>
            </w:pPr>
            <w:r w:rsidRPr="00C15328">
              <w:t>49</w:t>
            </w:r>
          </w:p>
        </w:tc>
        <w:tc>
          <w:tcPr>
            <w:tcW w:w="3572" w:type="dxa"/>
            <w:vAlign w:val="center"/>
          </w:tcPr>
          <w:p w14:paraId="5F6D2356" w14:textId="114CC785" w:rsidR="00731AB6" w:rsidRPr="00C15328" w:rsidRDefault="00731AB6" w:rsidP="00533597">
            <w:pPr>
              <w:pStyle w:val="TekstTabeli"/>
            </w:pPr>
            <w:proofErr w:type="spellStart"/>
            <w:r w:rsidRPr="00C15328">
              <w:t>przyjaciele</w:t>
            </w:r>
            <w:proofErr w:type="spellEnd"/>
          </w:p>
        </w:tc>
        <w:tc>
          <w:tcPr>
            <w:tcW w:w="4932" w:type="dxa"/>
            <w:vAlign w:val="center"/>
          </w:tcPr>
          <w:p w14:paraId="78F185C3" w14:textId="0A6421D4" w:rsidR="00731AB6" w:rsidRPr="00C15328" w:rsidRDefault="00731AB6" w:rsidP="00533597">
            <w:pPr>
              <w:pStyle w:val="TekstTabeli"/>
            </w:pPr>
            <w:proofErr w:type="spellStart"/>
            <w:r w:rsidRPr="00C15328">
              <w:t>darczyńcy</w:t>
            </w:r>
            <w:proofErr w:type="spellEnd"/>
            <w:r w:rsidRPr="00C15328">
              <w:t xml:space="preserve"> </w:t>
            </w:r>
            <w:proofErr w:type="spellStart"/>
            <w:r w:rsidRPr="00C15328">
              <w:t>indywidualni</w:t>
            </w:r>
            <w:proofErr w:type="spellEnd"/>
          </w:p>
        </w:tc>
      </w:tr>
      <w:tr w:rsidR="00731AB6" w:rsidRPr="00C15328" w14:paraId="011BE5B6" w14:textId="77777777" w:rsidTr="005F7DE1">
        <w:trPr>
          <w:cantSplit/>
        </w:trPr>
        <w:tc>
          <w:tcPr>
            <w:tcW w:w="567" w:type="dxa"/>
            <w:vAlign w:val="center"/>
          </w:tcPr>
          <w:p w14:paraId="68AAF571" w14:textId="5F0C175F" w:rsidR="00731AB6" w:rsidRPr="00C15328" w:rsidRDefault="00731AB6" w:rsidP="005F7DE1">
            <w:pPr>
              <w:pStyle w:val="TekstTabeli"/>
            </w:pPr>
            <w:r w:rsidRPr="00C15328">
              <w:t>50</w:t>
            </w:r>
          </w:p>
        </w:tc>
        <w:tc>
          <w:tcPr>
            <w:tcW w:w="3572" w:type="dxa"/>
            <w:vAlign w:val="center"/>
          </w:tcPr>
          <w:p w14:paraId="3BB0D0B6" w14:textId="47E71663" w:rsidR="00731AB6" w:rsidRPr="00C15328" w:rsidRDefault="00731AB6" w:rsidP="00533597">
            <w:pPr>
              <w:pStyle w:val="TekstTabeli"/>
            </w:pPr>
            <w:proofErr w:type="spellStart"/>
            <w:r>
              <w:t>przyszli</w:t>
            </w:r>
            <w:proofErr w:type="spellEnd"/>
            <w:r>
              <w:t xml:space="preserve"> </w:t>
            </w:r>
            <w:proofErr w:type="spellStart"/>
            <w:r>
              <w:t>studenci</w:t>
            </w:r>
            <w:proofErr w:type="spellEnd"/>
          </w:p>
        </w:tc>
        <w:tc>
          <w:tcPr>
            <w:tcW w:w="4932" w:type="dxa"/>
            <w:vAlign w:val="center"/>
          </w:tcPr>
          <w:p w14:paraId="0943979C" w14:textId="07954406" w:rsidR="00731AB6" w:rsidRPr="00D82766" w:rsidRDefault="00731AB6" w:rsidP="00533597">
            <w:pPr>
              <w:pStyle w:val="TekstTabeli"/>
              <w:rPr>
                <w:lang w:val="pl-PL"/>
              </w:rPr>
            </w:pPr>
            <w:r w:rsidRPr="00D82766">
              <w:rPr>
                <w:lang w:val="pl-PL"/>
              </w:rPr>
              <w:t>„klienci” (odbiorcy efektów usługi edukacyjnej)</w:t>
            </w:r>
          </w:p>
        </w:tc>
      </w:tr>
      <w:tr w:rsidR="00731AB6" w:rsidRPr="00C15328" w14:paraId="0CD6235A" w14:textId="77777777" w:rsidTr="005F7DE1">
        <w:trPr>
          <w:cantSplit/>
        </w:trPr>
        <w:tc>
          <w:tcPr>
            <w:tcW w:w="567" w:type="dxa"/>
            <w:vAlign w:val="center"/>
          </w:tcPr>
          <w:p w14:paraId="23152E7E" w14:textId="2F3B608B" w:rsidR="00731AB6" w:rsidRPr="00C15328" w:rsidRDefault="00731AB6" w:rsidP="005F7DE1">
            <w:pPr>
              <w:pStyle w:val="TekstTabeli"/>
            </w:pPr>
            <w:r w:rsidRPr="00C15328">
              <w:t>51</w:t>
            </w:r>
          </w:p>
        </w:tc>
        <w:tc>
          <w:tcPr>
            <w:tcW w:w="3572" w:type="dxa"/>
            <w:vAlign w:val="center"/>
          </w:tcPr>
          <w:p w14:paraId="7EA565EC" w14:textId="0175FC24" w:rsidR="00731AB6" w:rsidRPr="00C15328" w:rsidRDefault="00731AB6" w:rsidP="00533597">
            <w:pPr>
              <w:pStyle w:val="TekstTabeli"/>
            </w:pPr>
            <w:proofErr w:type="spellStart"/>
            <w:r w:rsidRPr="00C15328">
              <w:t>publiczne</w:t>
            </w:r>
            <w:proofErr w:type="spellEnd"/>
            <w:r w:rsidRPr="00C15328">
              <w:t xml:space="preserve"> </w:t>
            </w:r>
            <w:proofErr w:type="spellStart"/>
            <w:r w:rsidRPr="00C15328">
              <w:t>instytucje</w:t>
            </w:r>
            <w:proofErr w:type="spellEnd"/>
            <w:r w:rsidRPr="00C15328">
              <w:t xml:space="preserve"> </w:t>
            </w:r>
            <w:proofErr w:type="spellStart"/>
            <w:r w:rsidRPr="00C15328">
              <w:t>wyższ</w:t>
            </w:r>
            <w:proofErr w:type="spellEnd"/>
            <w:r w:rsidR="005F7DE1">
              <w:t>.</w:t>
            </w:r>
            <w:r w:rsidRPr="00C15328">
              <w:t xml:space="preserve"> </w:t>
            </w:r>
            <w:proofErr w:type="spellStart"/>
            <w:r w:rsidRPr="00C15328">
              <w:t>wykształcenia</w:t>
            </w:r>
            <w:proofErr w:type="spellEnd"/>
          </w:p>
        </w:tc>
        <w:tc>
          <w:tcPr>
            <w:tcW w:w="4932" w:type="dxa"/>
            <w:vAlign w:val="center"/>
          </w:tcPr>
          <w:p w14:paraId="2A43F9E2" w14:textId="52AA90E5" w:rsidR="00731AB6" w:rsidRPr="00C15328" w:rsidRDefault="00731AB6" w:rsidP="00533597">
            <w:pPr>
              <w:pStyle w:val="TekstTabeli"/>
            </w:pPr>
            <w:proofErr w:type="spellStart"/>
            <w:r w:rsidRPr="00C15328">
              <w:t>konkurencja</w:t>
            </w:r>
            <w:proofErr w:type="spellEnd"/>
            <w:r w:rsidRPr="00C15328">
              <w:t xml:space="preserve"> </w:t>
            </w:r>
            <w:proofErr w:type="spellStart"/>
            <w:r w:rsidRPr="00C15328">
              <w:t>bezpośrednia</w:t>
            </w:r>
            <w:proofErr w:type="spellEnd"/>
          </w:p>
        </w:tc>
      </w:tr>
      <w:tr w:rsidR="00731AB6" w:rsidRPr="00C15328" w14:paraId="7351294B" w14:textId="77777777" w:rsidTr="005F7DE1">
        <w:trPr>
          <w:cantSplit/>
        </w:trPr>
        <w:tc>
          <w:tcPr>
            <w:tcW w:w="567" w:type="dxa"/>
            <w:vAlign w:val="center"/>
          </w:tcPr>
          <w:p w14:paraId="42239F0D" w14:textId="7D91F9FC" w:rsidR="00731AB6" w:rsidRPr="00C15328" w:rsidRDefault="00731AB6" w:rsidP="005F7DE1">
            <w:pPr>
              <w:pStyle w:val="TekstTabeli"/>
            </w:pPr>
            <w:r w:rsidRPr="00C15328">
              <w:t>52</w:t>
            </w:r>
          </w:p>
        </w:tc>
        <w:tc>
          <w:tcPr>
            <w:tcW w:w="3572" w:type="dxa"/>
            <w:vAlign w:val="center"/>
          </w:tcPr>
          <w:p w14:paraId="264826C6" w14:textId="40CD9388" w:rsidR="00731AB6" w:rsidRPr="00C15328" w:rsidRDefault="00731AB6" w:rsidP="00533597">
            <w:pPr>
              <w:pStyle w:val="TekstTabeli"/>
            </w:pPr>
            <w:proofErr w:type="spellStart"/>
            <w:r w:rsidRPr="00C15328">
              <w:t>rady</w:t>
            </w:r>
            <w:proofErr w:type="spellEnd"/>
            <w:r w:rsidRPr="00C15328">
              <w:t xml:space="preserve"> </w:t>
            </w:r>
            <w:proofErr w:type="spellStart"/>
            <w:r w:rsidRPr="00C15328">
              <w:t>badawcze</w:t>
            </w:r>
            <w:proofErr w:type="spellEnd"/>
          </w:p>
        </w:tc>
        <w:tc>
          <w:tcPr>
            <w:tcW w:w="4932" w:type="dxa"/>
            <w:vAlign w:val="center"/>
          </w:tcPr>
          <w:p w14:paraId="3904417D" w14:textId="3A1C0E13" w:rsidR="00731AB6" w:rsidRPr="00D82766" w:rsidRDefault="00731AB6" w:rsidP="00533597">
            <w:pPr>
              <w:pStyle w:val="TekstTabeli"/>
              <w:rPr>
                <w:lang w:val="pl-PL"/>
              </w:rPr>
            </w:pPr>
            <w:r w:rsidRPr="00D82766">
              <w:rPr>
                <w:lang w:val="pl-PL"/>
              </w:rPr>
              <w:t xml:space="preserve">darczyńcy grupowi lub organizacyjni; </w:t>
            </w:r>
            <w:r w:rsidRPr="00D82766">
              <w:rPr>
                <w:lang w:val="pl-PL"/>
              </w:rPr>
              <w:br/>
            </w:r>
            <w:proofErr w:type="spellStart"/>
            <w:r w:rsidRPr="00D82766">
              <w:rPr>
                <w:lang w:val="pl-PL"/>
              </w:rPr>
              <w:t>regulatorzy</w:t>
            </w:r>
            <w:proofErr w:type="spellEnd"/>
            <w:r w:rsidRPr="00D82766">
              <w:rPr>
                <w:lang w:val="pl-PL"/>
              </w:rPr>
              <w:t xml:space="preserve"> rządowi</w:t>
            </w:r>
          </w:p>
        </w:tc>
      </w:tr>
      <w:tr w:rsidR="00731AB6" w:rsidRPr="00C15328" w14:paraId="6F8291AC" w14:textId="77777777" w:rsidTr="005F7DE1">
        <w:trPr>
          <w:cantSplit/>
        </w:trPr>
        <w:tc>
          <w:tcPr>
            <w:tcW w:w="567" w:type="dxa"/>
            <w:vAlign w:val="center"/>
          </w:tcPr>
          <w:p w14:paraId="425AE0F2" w14:textId="2982298D" w:rsidR="00731AB6" w:rsidRPr="00C15328" w:rsidRDefault="00731AB6" w:rsidP="005F7DE1">
            <w:pPr>
              <w:pStyle w:val="TekstTabeli"/>
            </w:pPr>
            <w:r w:rsidRPr="00C15328">
              <w:t>53</w:t>
            </w:r>
          </w:p>
        </w:tc>
        <w:tc>
          <w:tcPr>
            <w:tcW w:w="3572" w:type="dxa"/>
            <w:vAlign w:val="center"/>
          </w:tcPr>
          <w:p w14:paraId="0BAA1258" w14:textId="0C66B58B" w:rsidR="00731AB6" w:rsidRPr="00C15328" w:rsidRDefault="00731AB6" w:rsidP="00533597">
            <w:pPr>
              <w:pStyle w:val="TekstTabeli"/>
            </w:pPr>
            <w:proofErr w:type="spellStart"/>
            <w:r w:rsidRPr="00C15328">
              <w:t>rady</w:t>
            </w:r>
            <w:proofErr w:type="spellEnd"/>
            <w:r w:rsidRPr="00C15328">
              <w:t xml:space="preserve"> </w:t>
            </w:r>
            <w:proofErr w:type="spellStart"/>
            <w:r w:rsidRPr="00C15328">
              <w:t>dyrektorów</w:t>
            </w:r>
            <w:proofErr w:type="spellEnd"/>
          </w:p>
        </w:tc>
        <w:tc>
          <w:tcPr>
            <w:tcW w:w="4932" w:type="dxa"/>
            <w:vAlign w:val="center"/>
          </w:tcPr>
          <w:p w14:paraId="168E6342" w14:textId="0DB4B2DB" w:rsidR="00731AB6" w:rsidRPr="00C15328" w:rsidRDefault="00731AB6" w:rsidP="00533597">
            <w:pPr>
              <w:pStyle w:val="TekstTabeli"/>
            </w:pPr>
            <w:proofErr w:type="spellStart"/>
            <w:r w:rsidRPr="00C15328">
              <w:t>podmioty</w:t>
            </w:r>
            <w:proofErr w:type="spellEnd"/>
            <w:r w:rsidRPr="00C15328">
              <w:t xml:space="preserve"> </w:t>
            </w:r>
            <w:proofErr w:type="spellStart"/>
            <w:r w:rsidRPr="00C15328">
              <w:t>współzarządzające</w:t>
            </w:r>
            <w:proofErr w:type="spellEnd"/>
          </w:p>
        </w:tc>
      </w:tr>
      <w:tr w:rsidR="00731AB6" w:rsidRPr="00C15328" w14:paraId="6A74FC87" w14:textId="77777777" w:rsidTr="005F7DE1">
        <w:trPr>
          <w:cantSplit/>
        </w:trPr>
        <w:tc>
          <w:tcPr>
            <w:tcW w:w="567" w:type="dxa"/>
            <w:vAlign w:val="center"/>
          </w:tcPr>
          <w:p w14:paraId="596C02F7" w14:textId="43B12A91" w:rsidR="00731AB6" w:rsidRPr="00C15328" w:rsidRDefault="00731AB6" w:rsidP="005F7DE1">
            <w:pPr>
              <w:pStyle w:val="TekstTabeli"/>
            </w:pPr>
            <w:r w:rsidRPr="00C15328">
              <w:t>54</w:t>
            </w:r>
          </w:p>
        </w:tc>
        <w:tc>
          <w:tcPr>
            <w:tcW w:w="3572" w:type="dxa"/>
            <w:vAlign w:val="center"/>
          </w:tcPr>
          <w:p w14:paraId="7F1B643F" w14:textId="329F94F6" w:rsidR="00731AB6" w:rsidRPr="00C15328" w:rsidRDefault="00731AB6" w:rsidP="00533597">
            <w:pPr>
              <w:pStyle w:val="TekstTabeli"/>
            </w:pPr>
            <w:proofErr w:type="spellStart"/>
            <w:r w:rsidRPr="00C15328">
              <w:t>rektorzy</w:t>
            </w:r>
            <w:proofErr w:type="spellEnd"/>
            <w:r w:rsidRPr="00C15328">
              <w:t xml:space="preserve"> (</w:t>
            </w:r>
            <w:proofErr w:type="spellStart"/>
            <w:r w:rsidRPr="00C15328">
              <w:t>oraz</w:t>
            </w:r>
            <w:proofErr w:type="spellEnd"/>
            <w:r w:rsidRPr="00C15328">
              <w:t xml:space="preserve"> </w:t>
            </w:r>
            <w:proofErr w:type="spellStart"/>
            <w:r w:rsidRPr="00C15328">
              <w:t>prorektorzy</w:t>
            </w:r>
            <w:proofErr w:type="spellEnd"/>
            <w:r w:rsidRPr="00C15328">
              <w:t>)</w:t>
            </w:r>
          </w:p>
        </w:tc>
        <w:tc>
          <w:tcPr>
            <w:tcW w:w="4932" w:type="dxa"/>
            <w:vAlign w:val="center"/>
          </w:tcPr>
          <w:p w14:paraId="58E1D353" w14:textId="597E6AAF" w:rsidR="00731AB6" w:rsidRPr="00C15328" w:rsidRDefault="00731AB6" w:rsidP="00533597">
            <w:pPr>
              <w:pStyle w:val="TekstTabeli"/>
            </w:pPr>
            <w:proofErr w:type="spellStart"/>
            <w:r w:rsidRPr="00C15328">
              <w:t>zarządzanie</w:t>
            </w:r>
            <w:proofErr w:type="spellEnd"/>
          </w:p>
        </w:tc>
      </w:tr>
      <w:tr w:rsidR="00731AB6" w:rsidRPr="00C15328" w14:paraId="4BFE9FC9" w14:textId="77777777" w:rsidTr="005F7DE1">
        <w:trPr>
          <w:cantSplit/>
        </w:trPr>
        <w:tc>
          <w:tcPr>
            <w:tcW w:w="567" w:type="dxa"/>
            <w:vAlign w:val="center"/>
          </w:tcPr>
          <w:p w14:paraId="5BA2FA45" w14:textId="632E6748" w:rsidR="00731AB6" w:rsidRPr="00C15328" w:rsidRDefault="00731AB6" w:rsidP="005F7DE1">
            <w:pPr>
              <w:pStyle w:val="TekstTabeli"/>
            </w:pPr>
            <w:r w:rsidRPr="00C15328">
              <w:t>55</w:t>
            </w:r>
          </w:p>
        </w:tc>
        <w:tc>
          <w:tcPr>
            <w:tcW w:w="3572" w:type="dxa"/>
            <w:vAlign w:val="center"/>
          </w:tcPr>
          <w:p w14:paraId="2508BE08" w14:textId="737B96FD" w:rsidR="00731AB6" w:rsidRPr="00C15328" w:rsidRDefault="00731AB6" w:rsidP="00533597">
            <w:pPr>
              <w:pStyle w:val="TekstTabeli"/>
            </w:pPr>
            <w:proofErr w:type="spellStart"/>
            <w:r w:rsidRPr="00C15328">
              <w:t>rodzice</w:t>
            </w:r>
            <w:proofErr w:type="spellEnd"/>
          </w:p>
        </w:tc>
        <w:tc>
          <w:tcPr>
            <w:tcW w:w="4932" w:type="dxa"/>
            <w:vAlign w:val="center"/>
          </w:tcPr>
          <w:p w14:paraId="5B6EFD77" w14:textId="5C2793E8" w:rsidR="00731AB6" w:rsidRPr="00C15328" w:rsidRDefault="00731AB6" w:rsidP="00533597">
            <w:pPr>
              <w:pStyle w:val="TekstTabeli"/>
            </w:pPr>
            <w:proofErr w:type="spellStart"/>
            <w:r w:rsidRPr="00C15328">
              <w:t>darczyńcy</w:t>
            </w:r>
            <w:proofErr w:type="spellEnd"/>
            <w:r w:rsidRPr="00C15328">
              <w:t xml:space="preserve"> </w:t>
            </w:r>
            <w:proofErr w:type="spellStart"/>
            <w:r w:rsidRPr="00C15328">
              <w:t>indywidualni</w:t>
            </w:r>
            <w:proofErr w:type="spellEnd"/>
          </w:p>
        </w:tc>
      </w:tr>
      <w:tr w:rsidR="00731AB6" w:rsidRPr="00C15328" w14:paraId="3B7E88D7" w14:textId="77777777" w:rsidTr="005F7DE1">
        <w:trPr>
          <w:cantSplit/>
        </w:trPr>
        <w:tc>
          <w:tcPr>
            <w:tcW w:w="567" w:type="dxa"/>
            <w:vAlign w:val="center"/>
          </w:tcPr>
          <w:p w14:paraId="4748F0D0" w14:textId="7368F0C8" w:rsidR="00731AB6" w:rsidRPr="00C15328" w:rsidRDefault="00731AB6" w:rsidP="005F7DE1">
            <w:pPr>
              <w:pStyle w:val="TekstTabeli"/>
            </w:pPr>
            <w:r w:rsidRPr="00C15328">
              <w:t>56</w:t>
            </w:r>
          </w:p>
        </w:tc>
        <w:tc>
          <w:tcPr>
            <w:tcW w:w="3572" w:type="dxa"/>
            <w:vAlign w:val="center"/>
          </w:tcPr>
          <w:p w14:paraId="0244CEE5" w14:textId="4CFDE156" w:rsidR="00731AB6" w:rsidRPr="00C15328" w:rsidRDefault="00731AB6" w:rsidP="00533597">
            <w:pPr>
              <w:pStyle w:val="TekstTabeli"/>
            </w:pPr>
            <w:proofErr w:type="spellStart"/>
            <w:r w:rsidRPr="00C15328">
              <w:t>rodziny</w:t>
            </w:r>
            <w:proofErr w:type="spellEnd"/>
            <w:r w:rsidRPr="00C15328">
              <w:t xml:space="preserve"> </w:t>
            </w:r>
            <w:proofErr w:type="spellStart"/>
            <w:r w:rsidRPr="00C15328">
              <w:t>studentów</w:t>
            </w:r>
            <w:proofErr w:type="spellEnd"/>
          </w:p>
        </w:tc>
        <w:tc>
          <w:tcPr>
            <w:tcW w:w="4932" w:type="dxa"/>
            <w:vAlign w:val="center"/>
          </w:tcPr>
          <w:p w14:paraId="24C1D7BF" w14:textId="09DB676C" w:rsidR="00731AB6" w:rsidRPr="00D82766" w:rsidRDefault="00731AB6" w:rsidP="00533597">
            <w:pPr>
              <w:pStyle w:val="TekstTabeli"/>
              <w:rPr>
                <w:lang w:val="pl-PL"/>
              </w:rPr>
            </w:pPr>
            <w:r w:rsidRPr="00D82766">
              <w:rPr>
                <w:lang w:val="pl-PL"/>
              </w:rPr>
              <w:t>„klienci” (odbiorcy efektów usługi edukacyjnej)</w:t>
            </w:r>
          </w:p>
        </w:tc>
      </w:tr>
      <w:tr w:rsidR="00731AB6" w:rsidRPr="00C15328" w14:paraId="1062CE5A" w14:textId="77777777" w:rsidTr="005F7DE1">
        <w:trPr>
          <w:cantSplit/>
        </w:trPr>
        <w:tc>
          <w:tcPr>
            <w:tcW w:w="567" w:type="dxa"/>
            <w:vAlign w:val="center"/>
          </w:tcPr>
          <w:p w14:paraId="70458B99" w14:textId="02310609" w:rsidR="00731AB6" w:rsidRPr="00C15328" w:rsidRDefault="00731AB6" w:rsidP="005F7DE1">
            <w:pPr>
              <w:pStyle w:val="TekstTabeli"/>
            </w:pPr>
            <w:r w:rsidRPr="00C15328">
              <w:t>57</w:t>
            </w:r>
          </w:p>
        </w:tc>
        <w:tc>
          <w:tcPr>
            <w:tcW w:w="3572" w:type="dxa"/>
            <w:vAlign w:val="center"/>
          </w:tcPr>
          <w:p w14:paraId="00547168" w14:textId="4E9B1B22" w:rsidR="00731AB6" w:rsidRPr="00C15328" w:rsidRDefault="00731AB6" w:rsidP="00533597">
            <w:pPr>
              <w:pStyle w:val="TekstTabeli"/>
            </w:pPr>
            <w:proofErr w:type="spellStart"/>
            <w:r w:rsidRPr="00C15328">
              <w:t>rząd</w:t>
            </w:r>
            <w:proofErr w:type="spellEnd"/>
          </w:p>
        </w:tc>
        <w:tc>
          <w:tcPr>
            <w:tcW w:w="4932" w:type="dxa"/>
            <w:vAlign w:val="center"/>
          </w:tcPr>
          <w:p w14:paraId="428F5954" w14:textId="7D94DFEE" w:rsidR="00731AB6" w:rsidRPr="00C15328" w:rsidRDefault="00731AB6" w:rsidP="00533597">
            <w:pPr>
              <w:pStyle w:val="TekstTabeli"/>
            </w:pPr>
            <w:proofErr w:type="spellStart"/>
            <w:r w:rsidRPr="00C15328">
              <w:t>podmioty</w:t>
            </w:r>
            <w:proofErr w:type="spellEnd"/>
            <w:r w:rsidRPr="00C15328">
              <w:t xml:space="preserve"> </w:t>
            </w:r>
            <w:proofErr w:type="spellStart"/>
            <w:r w:rsidRPr="00C15328">
              <w:t>współzarządzające</w:t>
            </w:r>
            <w:proofErr w:type="spellEnd"/>
          </w:p>
        </w:tc>
      </w:tr>
      <w:tr w:rsidR="00731AB6" w:rsidRPr="00C15328" w14:paraId="00E031B9" w14:textId="77777777" w:rsidTr="005F7DE1">
        <w:trPr>
          <w:cantSplit/>
        </w:trPr>
        <w:tc>
          <w:tcPr>
            <w:tcW w:w="567" w:type="dxa"/>
            <w:vAlign w:val="center"/>
          </w:tcPr>
          <w:p w14:paraId="134D03CD" w14:textId="661A8409" w:rsidR="00731AB6" w:rsidRPr="00C15328" w:rsidRDefault="00731AB6" w:rsidP="005F7DE1">
            <w:pPr>
              <w:pStyle w:val="TekstTabeli"/>
            </w:pPr>
            <w:r w:rsidRPr="00C15328">
              <w:t>58</w:t>
            </w:r>
          </w:p>
        </w:tc>
        <w:tc>
          <w:tcPr>
            <w:tcW w:w="3572" w:type="dxa"/>
            <w:vAlign w:val="center"/>
          </w:tcPr>
          <w:p w14:paraId="39930499" w14:textId="1873A60F" w:rsidR="00731AB6" w:rsidRPr="00C15328" w:rsidRDefault="00731AB6" w:rsidP="00533597">
            <w:pPr>
              <w:pStyle w:val="TekstTabeli"/>
            </w:pPr>
            <w:proofErr w:type="spellStart"/>
            <w:r w:rsidRPr="00C15328">
              <w:t>specjalne</w:t>
            </w:r>
            <w:proofErr w:type="spellEnd"/>
            <w:r w:rsidRPr="00C15328">
              <w:t xml:space="preserve"> </w:t>
            </w:r>
            <w:proofErr w:type="spellStart"/>
            <w:r w:rsidRPr="00C15328">
              <w:t>grupy</w:t>
            </w:r>
            <w:proofErr w:type="spellEnd"/>
            <w:r w:rsidRPr="00C15328">
              <w:t xml:space="preserve"> </w:t>
            </w:r>
            <w:proofErr w:type="spellStart"/>
            <w:r w:rsidRPr="00C15328">
              <w:t>zainteresowań</w:t>
            </w:r>
            <w:proofErr w:type="spellEnd"/>
          </w:p>
        </w:tc>
        <w:tc>
          <w:tcPr>
            <w:tcW w:w="4932" w:type="dxa"/>
            <w:vAlign w:val="center"/>
          </w:tcPr>
          <w:p w14:paraId="58243A5F" w14:textId="18891761" w:rsidR="00731AB6" w:rsidRPr="00C15328" w:rsidRDefault="00731AB6" w:rsidP="00533597">
            <w:pPr>
              <w:pStyle w:val="TekstTabeli"/>
            </w:pPr>
            <w:proofErr w:type="spellStart"/>
            <w:r w:rsidRPr="00C15328">
              <w:t>społeczności</w:t>
            </w:r>
            <w:proofErr w:type="spellEnd"/>
          </w:p>
        </w:tc>
      </w:tr>
      <w:tr w:rsidR="00731AB6" w:rsidRPr="00C15328" w14:paraId="10858A35" w14:textId="77777777" w:rsidTr="005F7DE1">
        <w:trPr>
          <w:cantSplit/>
        </w:trPr>
        <w:tc>
          <w:tcPr>
            <w:tcW w:w="567" w:type="dxa"/>
            <w:vAlign w:val="center"/>
          </w:tcPr>
          <w:p w14:paraId="06C4C4AC" w14:textId="4AB42DEC" w:rsidR="00731AB6" w:rsidRPr="00C15328" w:rsidRDefault="00731AB6" w:rsidP="005F7DE1">
            <w:pPr>
              <w:pStyle w:val="TekstTabeli"/>
            </w:pPr>
            <w:r w:rsidRPr="00C15328">
              <w:t>59</w:t>
            </w:r>
          </w:p>
        </w:tc>
        <w:tc>
          <w:tcPr>
            <w:tcW w:w="3572" w:type="dxa"/>
            <w:vAlign w:val="center"/>
          </w:tcPr>
          <w:p w14:paraId="33E02634" w14:textId="25DA47E2" w:rsidR="00731AB6" w:rsidRPr="00C15328" w:rsidRDefault="00731AB6" w:rsidP="00533597">
            <w:pPr>
              <w:pStyle w:val="TekstTabeli"/>
            </w:pPr>
            <w:proofErr w:type="spellStart"/>
            <w:r w:rsidRPr="00C15328">
              <w:t>społeczeństwo</w:t>
            </w:r>
            <w:proofErr w:type="spellEnd"/>
          </w:p>
        </w:tc>
        <w:tc>
          <w:tcPr>
            <w:tcW w:w="4932" w:type="dxa"/>
            <w:vAlign w:val="center"/>
          </w:tcPr>
          <w:p w14:paraId="392661DF" w14:textId="3CB9876E" w:rsidR="00731AB6" w:rsidRPr="00C15328" w:rsidRDefault="00731AB6" w:rsidP="00533597">
            <w:pPr>
              <w:pStyle w:val="TekstTabeli"/>
            </w:pPr>
            <w:proofErr w:type="spellStart"/>
            <w:r w:rsidRPr="00C15328">
              <w:t>społeczności</w:t>
            </w:r>
            <w:proofErr w:type="spellEnd"/>
          </w:p>
        </w:tc>
      </w:tr>
      <w:tr w:rsidR="00731AB6" w:rsidRPr="00C15328" w14:paraId="1BC9387D" w14:textId="77777777" w:rsidTr="005F7DE1">
        <w:trPr>
          <w:cantSplit/>
        </w:trPr>
        <w:tc>
          <w:tcPr>
            <w:tcW w:w="567" w:type="dxa"/>
            <w:vAlign w:val="center"/>
          </w:tcPr>
          <w:p w14:paraId="7DF4A3F7" w14:textId="63DD24EF" w:rsidR="00731AB6" w:rsidRPr="00C15328" w:rsidRDefault="00731AB6" w:rsidP="005F7DE1">
            <w:pPr>
              <w:pStyle w:val="TekstTabeli"/>
            </w:pPr>
            <w:r w:rsidRPr="00C15328">
              <w:t>60</w:t>
            </w:r>
          </w:p>
        </w:tc>
        <w:tc>
          <w:tcPr>
            <w:tcW w:w="3572" w:type="dxa"/>
            <w:vAlign w:val="center"/>
          </w:tcPr>
          <w:p w14:paraId="6E13DB7B" w14:textId="2CD060C7" w:rsidR="00731AB6" w:rsidRPr="00C15328" w:rsidRDefault="00731AB6" w:rsidP="00533597">
            <w:pPr>
              <w:pStyle w:val="TekstTabeli"/>
            </w:pPr>
            <w:proofErr w:type="spellStart"/>
            <w:r w:rsidRPr="00C15328">
              <w:t>społeczne</w:t>
            </w:r>
            <w:proofErr w:type="spellEnd"/>
            <w:r w:rsidRPr="00C15328">
              <w:t xml:space="preserve"> </w:t>
            </w:r>
            <w:proofErr w:type="spellStart"/>
            <w:r w:rsidRPr="00C15328">
              <w:t>podmioty</w:t>
            </w:r>
            <w:proofErr w:type="spellEnd"/>
            <w:r w:rsidRPr="00C15328">
              <w:t xml:space="preserve"> </w:t>
            </w:r>
            <w:proofErr w:type="spellStart"/>
            <w:r w:rsidRPr="00C15328">
              <w:t>finansujące</w:t>
            </w:r>
            <w:proofErr w:type="spellEnd"/>
          </w:p>
        </w:tc>
        <w:tc>
          <w:tcPr>
            <w:tcW w:w="4932" w:type="dxa"/>
            <w:vAlign w:val="center"/>
          </w:tcPr>
          <w:p w14:paraId="0AD801C9" w14:textId="745C741E" w:rsidR="00731AB6" w:rsidRPr="00D82766" w:rsidRDefault="00731AB6" w:rsidP="00533597">
            <w:pPr>
              <w:pStyle w:val="TekstTabeli"/>
              <w:rPr>
                <w:lang w:val="pl-PL"/>
              </w:rPr>
            </w:pPr>
            <w:r w:rsidRPr="00D82766">
              <w:rPr>
                <w:lang w:val="pl-PL"/>
              </w:rPr>
              <w:t>„klienci” (odbiorcy efektów usługi edukacyjnej)</w:t>
            </w:r>
          </w:p>
        </w:tc>
      </w:tr>
      <w:tr w:rsidR="00731AB6" w:rsidRPr="00C15328" w14:paraId="33A8F96A" w14:textId="77777777" w:rsidTr="005F7DE1">
        <w:trPr>
          <w:cantSplit/>
        </w:trPr>
        <w:tc>
          <w:tcPr>
            <w:tcW w:w="567" w:type="dxa"/>
            <w:vAlign w:val="center"/>
          </w:tcPr>
          <w:p w14:paraId="7FDBDAE6" w14:textId="4075ACB4" w:rsidR="00731AB6" w:rsidRPr="00C15328" w:rsidRDefault="00731AB6" w:rsidP="005F7DE1">
            <w:pPr>
              <w:pStyle w:val="TekstTabeli"/>
            </w:pPr>
            <w:r w:rsidRPr="00C15328">
              <w:t>61</w:t>
            </w:r>
          </w:p>
        </w:tc>
        <w:tc>
          <w:tcPr>
            <w:tcW w:w="3572" w:type="dxa"/>
            <w:vAlign w:val="center"/>
          </w:tcPr>
          <w:p w14:paraId="1188DD4B" w14:textId="31C3622A" w:rsidR="00731AB6" w:rsidRPr="00C15328" w:rsidRDefault="00731AB6" w:rsidP="00533597">
            <w:pPr>
              <w:pStyle w:val="TekstTabeli"/>
            </w:pPr>
            <w:proofErr w:type="spellStart"/>
            <w:r w:rsidRPr="00C15328">
              <w:t>społeczność</w:t>
            </w:r>
            <w:proofErr w:type="spellEnd"/>
            <w:r w:rsidRPr="00C15328">
              <w:t xml:space="preserve"> </w:t>
            </w:r>
            <w:proofErr w:type="spellStart"/>
            <w:r w:rsidRPr="00C15328">
              <w:t>biznesowa</w:t>
            </w:r>
            <w:proofErr w:type="spellEnd"/>
          </w:p>
        </w:tc>
        <w:tc>
          <w:tcPr>
            <w:tcW w:w="4932" w:type="dxa"/>
            <w:vAlign w:val="center"/>
          </w:tcPr>
          <w:p w14:paraId="4A9E3D78" w14:textId="36312BAE" w:rsidR="00731AB6" w:rsidRPr="00C15328" w:rsidRDefault="00731AB6" w:rsidP="00533597">
            <w:pPr>
              <w:pStyle w:val="TekstTabeli"/>
            </w:pPr>
            <w:proofErr w:type="spellStart"/>
            <w:r w:rsidRPr="00C15328">
              <w:t>społeczności</w:t>
            </w:r>
            <w:proofErr w:type="spellEnd"/>
          </w:p>
        </w:tc>
      </w:tr>
      <w:tr w:rsidR="00731AB6" w:rsidRPr="00C15328" w14:paraId="6BC4EE55" w14:textId="77777777" w:rsidTr="005F7DE1">
        <w:trPr>
          <w:cantSplit/>
        </w:trPr>
        <w:tc>
          <w:tcPr>
            <w:tcW w:w="567" w:type="dxa"/>
            <w:vAlign w:val="center"/>
          </w:tcPr>
          <w:p w14:paraId="0E4FD687" w14:textId="2F42BE82" w:rsidR="00731AB6" w:rsidRPr="00C15328" w:rsidRDefault="00731AB6" w:rsidP="005F7DE1">
            <w:pPr>
              <w:pStyle w:val="TekstTabeli"/>
            </w:pPr>
            <w:r w:rsidRPr="00C15328">
              <w:t>62</w:t>
            </w:r>
          </w:p>
        </w:tc>
        <w:tc>
          <w:tcPr>
            <w:tcW w:w="3572" w:type="dxa"/>
            <w:vAlign w:val="center"/>
          </w:tcPr>
          <w:p w14:paraId="747522A8" w14:textId="2CEE8994" w:rsidR="00731AB6" w:rsidRPr="00D82766" w:rsidRDefault="00731AB6" w:rsidP="00533597">
            <w:pPr>
              <w:pStyle w:val="TekstTabeli"/>
              <w:rPr>
                <w:lang w:val="pl-PL"/>
              </w:rPr>
            </w:pPr>
            <w:r w:rsidRPr="00D82766">
              <w:rPr>
                <w:lang w:val="pl-PL"/>
              </w:rPr>
              <w:t>społeczność lokalna (w tym sąsiedztwo)</w:t>
            </w:r>
          </w:p>
        </w:tc>
        <w:tc>
          <w:tcPr>
            <w:tcW w:w="4932" w:type="dxa"/>
            <w:vAlign w:val="center"/>
          </w:tcPr>
          <w:p w14:paraId="4CBF8E5A" w14:textId="411FE175" w:rsidR="00731AB6" w:rsidRPr="00C15328" w:rsidRDefault="00731AB6" w:rsidP="00533597">
            <w:pPr>
              <w:pStyle w:val="TekstTabeli"/>
            </w:pPr>
            <w:proofErr w:type="spellStart"/>
            <w:r w:rsidRPr="00C15328">
              <w:t>społeczności</w:t>
            </w:r>
            <w:proofErr w:type="spellEnd"/>
          </w:p>
        </w:tc>
      </w:tr>
      <w:tr w:rsidR="00731AB6" w:rsidRPr="00C15328" w14:paraId="79E926F5" w14:textId="77777777" w:rsidTr="005F7DE1">
        <w:trPr>
          <w:cantSplit/>
        </w:trPr>
        <w:tc>
          <w:tcPr>
            <w:tcW w:w="567" w:type="dxa"/>
            <w:vAlign w:val="center"/>
          </w:tcPr>
          <w:p w14:paraId="01AA2D9F" w14:textId="639589D1" w:rsidR="00731AB6" w:rsidRPr="00C15328" w:rsidRDefault="00731AB6" w:rsidP="005F7DE1">
            <w:pPr>
              <w:pStyle w:val="TekstTabeli"/>
            </w:pPr>
            <w:r w:rsidRPr="00C15328">
              <w:t>63</w:t>
            </w:r>
          </w:p>
        </w:tc>
        <w:tc>
          <w:tcPr>
            <w:tcW w:w="3572" w:type="dxa"/>
            <w:vAlign w:val="center"/>
          </w:tcPr>
          <w:p w14:paraId="7CF81256" w14:textId="02B19AB0" w:rsidR="00731AB6" w:rsidRPr="00C15328" w:rsidRDefault="00731AB6" w:rsidP="00533597">
            <w:pPr>
              <w:pStyle w:val="TekstTabeli"/>
            </w:pPr>
            <w:proofErr w:type="spellStart"/>
            <w:r w:rsidRPr="00C15328">
              <w:t>sponsorzy</w:t>
            </w:r>
            <w:proofErr w:type="spellEnd"/>
          </w:p>
        </w:tc>
        <w:tc>
          <w:tcPr>
            <w:tcW w:w="4932" w:type="dxa"/>
            <w:vAlign w:val="center"/>
          </w:tcPr>
          <w:p w14:paraId="53E456F7" w14:textId="65A697CE" w:rsidR="00731AB6" w:rsidRPr="00C15328" w:rsidRDefault="00731AB6" w:rsidP="00533597">
            <w:pPr>
              <w:pStyle w:val="TekstTabeli"/>
            </w:pPr>
            <w:proofErr w:type="spellStart"/>
            <w:r w:rsidRPr="00C15328">
              <w:t>podmioty</w:t>
            </w:r>
            <w:proofErr w:type="spellEnd"/>
            <w:r w:rsidRPr="00C15328">
              <w:t xml:space="preserve"> </w:t>
            </w:r>
            <w:proofErr w:type="spellStart"/>
            <w:r w:rsidRPr="00C15328">
              <w:t>współzarządzające</w:t>
            </w:r>
            <w:proofErr w:type="spellEnd"/>
          </w:p>
        </w:tc>
      </w:tr>
      <w:tr w:rsidR="00731AB6" w:rsidRPr="00C15328" w14:paraId="5BF03403" w14:textId="77777777" w:rsidTr="005F7DE1">
        <w:trPr>
          <w:cantSplit/>
        </w:trPr>
        <w:tc>
          <w:tcPr>
            <w:tcW w:w="567" w:type="dxa"/>
            <w:vAlign w:val="center"/>
          </w:tcPr>
          <w:p w14:paraId="4D6AB4E5" w14:textId="56701D83" w:rsidR="00731AB6" w:rsidRPr="00C15328" w:rsidRDefault="00731AB6" w:rsidP="005F7DE1">
            <w:pPr>
              <w:pStyle w:val="TekstTabeli"/>
            </w:pPr>
            <w:r w:rsidRPr="00C15328">
              <w:t>64</w:t>
            </w:r>
          </w:p>
        </w:tc>
        <w:tc>
          <w:tcPr>
            <w:tcW w:w="3572" w:type="dxa"/>
            <w:vAlign w:val="center"/>
          </w:tcPr>
          <w:p w14:paraId="00886E0F" w14:textId="6DF661A3" w:rsidR="00731AB6" w:rsidRPr="00C15328" w:rsidRDefault="00731AB6" w:rsidP="00533597">
            <w:pPr>
              <w:pStyle w:val="TekstTabeli"/>
            </w:pPr>
            <w:proofErr w:type="spellStart"/>
            <w:r w:rsidRPr="00C15328">
              <w:t>sponsorzy</w:t>
            </w:r>
            <w:proofErr w:type="spellEnd"/>
            <w:r w:rsidRPr="00C15328">
              <w:t xml:space="preserve"> </w:t>
            </w:r>
            <w:proofErr w:type="spellStart"/>
            <w:r w:rsidRPr="00C15328">
              <w:t>religijni</w:t>
            </w:r>
            <w:proofErr w:type="spellEnd"/>
          </w:p>
        </w:tc>
        <w:tc>
          <w:tcPr>
            <w:tcW w:w="4932" w:type="dxa"/>
            <w:vAlign w:val="center"/>
          </w:tcPr>
          <w:p w14:paraId="0CF2DC0A" w14:textId="1F99AC24" w:rsidR="00731AB6" w:rsidRPr="00C15328" w:rsidRDefault="00731AB6" w:rsidP="00533597">
            <w:pPr>
              <w:pStyle w:val="TekstTabeli"/>
            </w:pPr>
            <w:proofErr w:type="spellStart"/>
            <w:r w:rsidRPr="00C15328">
              <w:t>regulatorzy</w:t>
            </w:r>
            <w:proofErr w:type="spellEnd"/>
            <w:r w:rsidRPr="00C15328">
              <w:t xml:space="preserve"> </w:t>
            </w:r>
            <w:proofErr w:type="spellStart"/>
            <w:r w:rsidRPr="00C15328">
              <w:t>pozarządowi</w:t>
            </w:r>
            <w:proofErr w:type="spellEnd"/>
          </w:p>
        </w:tc>
      </w:tr>
      <w:tr w:rsidR="00482BC9" w:rsidRPr="00C15328" w14:paraId="7401E9CC" w14:textId="77777777" w:rsidTr="005F7DE1">
        <w:trPr>
          <w:cantSplit/>
        </w:trPr>
        <w:tc>
          <w:tcPr>
            <w:tcW w:w="567" w:type="dxa"/>
            <w:vAlign w:val="center"/>
          </w:tcPr>
          <w:p w14:paraId="48499D2D" w14:textId="433EF765" w:rsidR="00482BC9" w:rsidRPr="00C15328" w:rsidRDefault="00482BC9" w:rsidP="005F7DE1">
            <w:pPr>
              <w:pStyle w:val="TekstTabeli"/>
            </w:pPr>
            <w:r w:rsidRPr="00C15328">
              <w:t>65</w:t>
            </w:r>
          </w:p>
        </w:tc>
        <w:tc>
          <w:tcPr>
            <w:tcW w:w="3572" w:type="dxa"/>
            <w:vAlign w:val="center"/>
          </w:tcPr>
          <w:p w14:paraId="4B1FA682" w14:textId="04B75988" w:rsidR="00482BC9" w:rsidRPr="00C15328" w:rsidRDefault="00482BC9" w:rsidP="00533597">
            <w:pPr>
              <w:pStyle w:val="TekstTabeli"/>
            </w:pPr>
            <w:proofErr w:type="spellStart"/>
            <w:r>
              <w:t>spółki</w:t>
            </w:r>
            <w:proofErr w:type="spellEnd"/>
            <w:r>
              <w:t xml:space="preserve"> </w:t>
            </w:r>
            <w:proofErr w:type="spellStart"/>
            <w:r>
              <w:t>celowe</w:t>
            </w:r>
            <w:proofErr w:type="spellEnd"/>
          </w:p>
        </w:tc>
        <w:tc>
          <w:tcPr>
            <w:tcW w:w="4932" w:type="dxa"/>
            <w:vAlign w:val="center"/>
          </w:tcPr>
          <w:p w14:paraId="184396EE" w14:textId="09EBDADC" w:rsidR="00482BC9" w:rsidRPr="00D82766" w:rsidRDefault="00482BC9" w:rsidP="00533597">
            <w:pPr>
              <w:pStyle w:val="TekstTabeli"/>
              <w:rPr>
                <w:lang w:val="pl-PL"/>
              </w:rPr>
            </w:pPr>
            <w:r w:rsidRPr="00D82766">
              <w:rPr>
                <w:lang w:val="pl-PL"/>
              </w:rPr>
              <w:t>współprace, „klienci” (odbiorcy efektów usługi edukacyjnej)</w:t>
            </w:r>
          </w:p>
        </w:tc>
      </w:tr>
      <w:tr w:rsidR="00482BC9" w:rsidRPr="00C15328" w14:paraId="65A50DDE" w14:textId="77777777" w:rsidTr="005F7DE1">
        <w:trPr>
          <w:cantSplit/>
        </w:trPr>
        <w:tc>
          <w:tcPr>
            <w:tcW w:w="567" w:type="dxa"/>
            <w:vAlign w:val="center"/>
          </w:tcPr>
          <w:p w14:paraId="6D962C0B" w14:textId="2F789751" w:rsidR="00482BC9" w:rsidRPr="00C15328" w:rsidRDefault="00482BC9" w:rsidP="005F7DE1">
            <w:pPr>
              <w:pStyle w:val="TekstTabeli"/>
            </w:pPr>
            <w:r w:rsidRPr="00C15328">
              <w:t>66</w:t>
            </w:r>
          </w:p>
        </w:tc>
        <w:tc>
          <w:tcPr>
            <w:tcW w:w="3572" w:type="dxa"/>
            <w:vAlign w:val="center"/>
          </w:tcPr>
          <w:p w14:paraId="29084E44" w14:textId="3841F940" w:rsidR="00482BC9" w:rsidRPr="00C15328" w:rsidRDefault="00482BC9" w:rsidP="00533597">
            <w:pPr>
              <w:pStyle w:val="TekstTabeli"/>
            </w:pPr>
            <w:proofErr w:type="spellStart"/>
            <w:r w:rsidRPr="00C15328">
              <w:t>stowarzyszenia</w:t>
            </w:r>
            <w:proofErr w:type="spellEnd"/>
            <w:r w:rsidRPr="00C15328">
              <w:t xml:space="preserve"> </w:t>
            </w:r>
            <w:proofErr w:type="spellStart"/>
            <w:r w:rsidRPr="00C15328">
              <w:t>zawodowe</w:t>
            </w:r>
            <w:proofErr w:type="spellEnd"/>
          </w:p>
        </w:tc>
        <w:tc>
          <w:tcPr>
            <w:tcW w:w="4932" w:type="dxa"/>
            <w:vAlign w:val="center"/>
          </w:tcPr>
          <w:p w14:paraId="3EAF498A" w14:textId="6CA7C8A8" w:rsidR="00482BC9" w:rsidRPr="00C15328" w:rsidRDefault="00482BC9" w:rsidP="00533597">
            <w:pPr>
              <w:pStyle w:val="TekstTabeli"/>
            </w:pPr>
            <w:proofErr w:type="spellStart"/>
            <w:r w:rsidRPr="00C15328">
              <w:t>regulatorzy</w:t>
            </w:r>
            <w:proofErr w:type="spellEnd"/>
            <w:r w:rsidRPr="00C15328">
              <w:t xml:space="preserve"> </w:t>
            </w:r>
            <w:proofErr w:type="spellStart"/>
            <w:r w:rsidRPr="00C15328">
              <w:t>pozarządowi</w:t>
            </w:r>
            <w:proofErr w:type="spellEnd"/>
          </w:p>
        </w:tc>
      </w:tr>
      <w:tr w:rsidR="00482BC9" w:rsidRPr="00C15328" w14:paraId="4957C6E5" w14:textId="77777777" w:rsidTr="005F7DE1">
        <w:trPr>
          <w:cantSplit/>
        </w:trPr>
        <w:tc>
          <w:tcPr>
            <w:tcW w:w="567" w:type="dxa"/>
            <w:vAlign w:val="center"/>
          </w:tcPr>
          <w:p w14:paraId="01256231" w14:textId="1F5B34F2" w:rsidR="00482BC9" w:rsidRPr="00C15328" w:rsidRDefault="00482BC9" w:rsidP="005F7DE1">
            <w:pPr>
              <w:pStyle w:val="TekstTabeli"/>
            </w:pPr>
            <w:r w:rsidRPr="00C15328">
              <w:t>67</w:t>
            </w:r>
          </w:p>
        </w:tc>
        <w:tc>
          <w:tcPr>
            <w:tcW w:w="3572" w:type="dxa"/>
            <w:vAlign w:val="center"/>
          </w:tcPr>
          <w:p w14:paraId="0811FC95" w14:textId="07CCDEB8" w:rsidR="00482BC9" w:rsidRPr="00C15328" w:rsidRDefault="00482BC9" w:rsidP="00533597">
            <w:pPr>
              <w:pStyle w:val="TekstTabeli"/>
            </w:pPr>
            <w:proofErr w:type="spellStart"/>
            <w:r w:rsidRPr="00C15328">
              <w:t>studenci</w:t>
            </w:r>
            <w:proofErr w:type="spellEnd"/>
          </w:p>
        </w:tc>
        <w:tc>
          <w:tcPr>
            <w:tcW w:w="4932" w:type="dxa"/>
            <w:vAlign w:val="center"/>
          </w:tcPr>
          <w:p w14:paraId="35138811" w14:textId="753AD352" w:rsidR="00482BC9" w:rsidRPr="00D82766" w:rsidRDefault="00482BC9" w:rsidP="00533597">
            <w:pPr>
              <w:pStyle w:val="TekstTabeli"/>
              <w:rPr>
                <w:lang w:val="pl-PL"/>
              </w:rPr>
            </w:pPr>
            <w:r w:rsidRPr="00D82766">
              <w:rPr>
                <w:lang w:val="pl-PL"/>
              </w:rPr>
              <w:t xml:space="preserve">dostarczający wiedzę; </w:t>
            </w:r>
            <w:r w:rsidRPr="00D82766">
              <w:rPr>
                <w:lang w:val="pl-PL"/>
              </w:rPr>
              <w:br/>
              <w:t>„klienci” (odbiorcy efektów usługi edukacyjnej)</w:t>
            </w:r>
          </w:p>
        </w:tc>
      </w:tr>
      <w:tr w:rsidR="00482BC9" w:rsidRPr="00C15328" w14:paraId="21D19E6B" w14:textId="77777777" w:rsidTr="005F7DE1">
        <w:trPr>
          <w:cantSplit/>
        </w:trPr>
        <w:tc>
          <w:tcPr>
            <w:tcW w:w="567" w:type="dxa"/>
            <w:vAlign w:val="center"/>
          </w:tcPr>
          <w:p w14:paraId="43C34120" w14:textId="034CBD73" w:rsidR="00482BC9" w:rsidRPr="00C15328" w:rsidRDefault="00482BC9" w:rsidP="005F7DE1">
            <w:pPr>
              <w:pStyle w:val="TekstTabeli"/>
            </w:pPr>
            <w:r w:rsidRPr="00C15328">
              <w:t>68</w:t>
            </w:r>
          </w:p>
        </w:tc>
        <w:tc>
          <w:tcPr>
            <w:tcW w:w="3572" w:type="dxa"/>
            <w:vAlign w:val="center"/>
          </w:tcPr>
          <w:p w14:paraId="47762D69" w14:textId="1799EFC5" w:rsidR="00482BC9" w:rsidRPr="00C15328" w:rsidRDefault="00482BC9" w:rsidP="00533597">
            <w:pPr>
              <w:pStyle w:val="TekstTabeli"/>
            </w:pPr>
            <w:proofErr w:type="spellStart"/>
            <w:r w:rsidRPr="00C15328">
              <w:t>systemy</w:t>
            </w:r>
            <w:proofErr w:type="spellEnd"/>
            <w:r w:rsidRPr="00C15328">
              <w:t xml:space="preserve"> </w:t>
            </w:r>
            <w:proofErr w:type="spellStart"/>
            <w:r w:rsidRPr="00C15328">
              <w:t>szkolne</w:t>
            </w:r>
            <w:proofErr w:type="spellEnd"/>
          </w:p>
        </w:tc>
        <w:tc>
          <w:tcPr>
            <w:tcW w:w="4932" w:type="dxa"/>
            <w:vAlign w:val="center"/>
          </w:tcPr>
          <w:p w14:paraId="1BB8F667" w14:textId="3B789BB0" w:rsidR="00482BC9" w:rsidRPr="00C15328" w:rsidRDefault="00482BC9" w:rsidP="00533597">
            <w:pPr>
              <w:pStyle w:val="TekstTabeli"/>
            </w:pPr>
            <w:proofErr w:type="spellStart"/>
            <w:r w:rsidRPr="00C15328">
              <w:t>społeczności</w:t>
            </w:r>
            <w:proofErr w:type="spellEnd"/>
          </w:p>
        </w:tc>
      </w:tr>
      <w:tr w:rsidR="00482BC9" w:rsidRPr="00C15328" w14:paraId="382A17F7" w14:textId="77777777" w:rsidTr="005F7DE1">
        <w:trPr>
          <w:cantSplit/>
        </w:trPr>
        <w:tc>
          <w:tcPr>
            <w:tcW w:w="567" w:type="dxa"/>
            <w:vAlign w:val="center"/>
          </w:tcPr>
          <w:p w14:paraId="128C7CF1" w14:textId="26F21608" w:rsidR="00482BC9" w:rsidRPr="00C15328" w:rsidRDefault="00482BC9" w:rsidP="005F7DE1">
            <w:pPr>
              <w:pStyle w:val="TekstTabeli"/>
            </w:pPr>
            <w:r w:rsidRPr="00C15328">
              <w:t>69</w:t>
            </w:r>
          </w:p>
        </w:tc>
        <w:tc>
          <w:tcPr>
            <w:tcW w:w="3572" w:type="dxa"/>
            <w:vAlign w:val="center"/>
          </w:tcPr>
          <w:p w14:paraId="01B72FEA" w14:textId="29FBA33F" w:rsidR="00482BC9" w:rsidRPr="00C15328" w:rsidRDefault="00482BC9" w:rsidP="00533597">
            <w:pPr>
              <w:pStyle w:val="TekstTabeli"/>
            </w:pPr>
            <w:proofErr w:type="spellStart"/>
            <w:r w:rsidRPr="00C15328">
              <w:t>urzędy</w:t>
            </w:r>
            <w:proofErr w:type="spellEnd"/>
            <w:r w:rsidRPr="00C15328">
              <w:t xml:space="preserve"> </w:t>
            </w:r>
            <w:proofErr w:type="spellStart"/>
            <w:r w:rsidRPr="00C15328">
              <w:t>patentowe</w:t>
            </w:r>
            <w:proofErr w:type="spellEnd"/>
          </w:p>
        </w:tc>
        <w:tc>
          <w:tcPr>
            <w:tcW w:w="4932" w:type="dxa"/>
            <w:vAlign w:val="center"/>
          </w:tcPr>
          <w:p w14:paraId="6BB5CA98" w14:textId="1844FAFE" w:rsidR="00482BC9" w:rsidRPr="00C15328" w:rsidRDefault="00482BC9" w:rsidP="0053359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482BC9" w:rsidRPr="00C15328" w14:paraId="3FA2D1CA" w14:textId="77777777" w:rsidTr="005F7DE1">
        <w:trPr>
          <w:cantSplit/>
        </w:trPr>
        <w:tc>
          <w:tcPr>
            <w:tcW w:w="567" w:type="dxa"/>
            <w:vAlign w:val="center"/>
          </w:tcPr>
          <w:p w14:paraId="3C23DD2A" w14:textId="3C68BE0D" w:rsidR="00482BC9" w:rsidRPr="00C15328" w:rsidRDefault="00482BC9" w:rsidP="005F7DE1">
            <w:pPr>
              <w:pStyle w:val="TekstTabeli"/>
            </w:pPr>
            <w:r w:rsidRPr="00C15328">
              <w:t>70</w:t>
            </w:r>
          </w:p>
        </w:tc>
        <w:tc>
          <w:tcPr>
            <w:tcW w:w="3572" w:type="dxa"/>
            <w:vAlign w:val="center"/>
          </w:tcPr>
          <w:p w14:paraId="41E63B1E" w14:textId="072CAE14" w:rsidR="00482BC9" w:rsidRPr="00C15328" w:rsidRDefault="00482BC9" w:rsidP="00533597">
            <w:pPr>
              <w:pStyle w:val="TekstTabeli"/>
            </w:pPr>
            <w:proofErr w:type="spellStart"/>
            <w:r w:rsidRPr="00C15328">
              <w:t>usługi</w:t>
            </w:r>
            <w:proofErr w:type="spellEnd"/>
            <w:r w:rsidRPr="00C15328">
              <w:t xml:space="preserve"> </w:t>
            </w:r>
            <w:proofErr w:type="spellStart"/>
            <w:r w:rsidRPr="00C15328">
              <w:t>społeczne</w:t>
            </w:r>
            <w:proofErr w:type="spellEnd"/>
          </w:p>
        </w:tc>
        <w:tc>
          <w:tcPr>
            <w:tcW w:w="4932" w:type="dxa"/>
            <w:vAlign w:val="center"/>
          </w:tcPr>
          <w:p w14:paraId="3876C651" w14:textId="37183893" w:rsidR="00482BC9" w:rsidRPr="00C15328" w:rsidRDefault="00482BC9" w:rsidP="00533597">
            <w:pPr>
              <w:pStyle w:val="TekstTabeli"/>
            </w:pPr>
            <w:proofErr w:type="spellStart"/>
            <w:r w:rsidRPr="00C15328">
              <w:t>społeczności</w:t>
            </w:r>
            <w:proofErr w:type="spellEnd"/>
          </w:p>
        </w:tc>
      </w:tr>
      <w:tr w:rsidR="00482BC9" w:rsidRPr="00C15328" w14:paraId="13DA6EFE" w14:textId="77777777" w:rsidTr="005F7DE1">
        <w:trPr>
          <w:cantSplit/>
        </w:trPr>
        <w:tc>
          <w:tcPr>
            <w:tcW w:w="567" w:type="dxa"/>
            <w:vAlign w:val="center"/>
          </w:tcPr>
          <w:p w14:paraId="068C246F" w14:textId="26FD0819" w:rsidR="00482BC9" w:rsidRPr="00C15328" w:rsidRDefault="00482BC9" w:rsidP="005F7DE1">
            <w:pPr>
              <w:pStyle w:val="TekstTabeli"/>
            </w:pPr>
            <w:r w:rsidRPr="00C15328">
              <w:t>71</w:t>
            </w:r>
          </w:p>
        </w:tc>
        <w:tc>
          <w:tcPr>
            <w:tcW w:w="3572" w:type="dxa"/>
            <w:vAlign w:val="center"/>
          </w:tcPr>
          <w:p w14:paraId="64570D58" w14:textId="0B6D8046" w:rsidR="00482BC9" w:rsidRPr="00C15328" w:rsidRDefault="00482BC9" w:rsidP="00533597">
            <w:pPr>
              <w:pStyle w:val="TekstTabeli"/>
            </w:pPr>
            <w:proofErr w:type="spellStart"/>
            <w:r w:rsidRPr="00C15328">
              <w:t>władze</w:t>
            </w:r>
            <w:proofErr w:type="spellEnd"/>
            <w:r w:rsidRPr="00C15328">
              <w:t xml:space="preserve"> </w:t>
            </w:r>
            <w:proofErr w:type="spellStart"/>
            <w:r w:rsidRPr="00C15328">
              <w:t>centralne</w:t>
            </w:r>
            <w:proofErr w:type="spellEnd"/>
          </w:p>
        </w:tc>
        <w:tc>
          <w:tcPr>
            <w:tcW w:w="4932" w:type="dxa"/>
            <w:vAlign w:val="center"/>
          </w:tcPr>
          <w:p w14:paraId="7AA7D670" w14:textId="10DDF345" w:rsidR="00482BC9" w:rsidRPr="00C15328" w:rsidRDefault="00482BC9" w:rsidP="00533597">
            <w:pPr>
              <w:pStyle w:val="TekstTabeli"/>
            </w:pPr>
            <w:proofErr w:type="spellStart"/>
            <w:r w:rsidRPr="00C15328">
              <w:t>podmioty</w:t>
            </w:r>
            <w:proofErr w:type="spellEnd"/>
            <w:r w:rsidRPr="00C15328">
              <w:t xml:space="preserve"> </w:t>
            </w:r>
            <w:proofErr w:type="spellStart"/>
            <w:r w:rsidRPr="00C15328">
              <w:t>współzarządzające</w:t>
            </w:r>
            <w:proofErr w:type="spellEnd"/>
            <w:r w:rsidRPr="00C15328">
              <w:t xml:space="preserve">; </w:t>
            </w:r>
            <w:proofErr w:type="spellStart"/>
            <w:r w:rsidRPr="00C15328">
              <w:t>regulatorzy</w:t>
            </w:r>
            <w:proofErr w:type="spellEnd"/>
            <w:r w:rsidRPr="00C15328">
              <w:t xml:space="preserve"> </w:t>
            </w:r>
            <w:proofErr w:type="spellStart"/>
            <w:r w:rsidRPr="00C15328">
              <w:t>rządowi</w:t>
            </w:r>
            <w:proofErr w:type="spellEnd"/>
          </w:p>
        </w:tc>
      </w:tr>
      <w:tr w:rsidR="00482BC9" w:rsidRPr="00C15328" w14:paraId="34A80D5F" w14:textId="77777777" w:rsidTr="005F7DE1">
        <w:trPr>
          <w:cantSplit/>
        </w:trPr>
        <w:tc>
          <w:tcPr>
            <w:tcW w:w="567" w:type="dxa"/>
            <w:vAlign w:val="center"/>
          </w:tcPr>
          <w:p w14:paraId="664EA77B" w14:textId="471BF4C8" w:rsidR="00482BC9" w:rsidRPr="00C15328" w:rsidRDefault="00482BC9" w:rsidP="005F7DE1">
            <w:pPr>
              <w:pStyle w:val="TekstTabeli"/>
            </w:pPr>
            <w:r w:rsidRPr="00C15328">
              <w:t>7</w:t>
            </w:r>
            <w:r>
              <w:t>2</w:t>
            </w:r>
          </w:p>
        </w:tc>
        <w:tc>
          <w:tcPr>
            <w:tcW w:w="3572" w:type="dxa"/>
            <w:vAlign w:val="center"/>
          </w:tcPr>
          <w:p w14:paraId="3DE0B3C1" w14:textId="4A5583D1" w:rsidR="00482BC9" w:rsidRPr="00C15328" w:rsidRDefault="00482BC9" w:rsidP="00533597">
            <w:pPr>
              <w:pStyle w:val="TekstTabeli"/>
            </w:pPr>
            <w:proofErr w:type="spellStart"/>
            <w:r w:rsidRPr="00C15328">
              <w:t>władze</w:t>
            </w:r>
            <w:proofErr w:type="spellEnd"/>
            <w:r>
              <w:t xml:space="preserve"> </w:t>
            </w:r>
            <w:proofErr w:type="spellStart"/>
            <w:r>
              <w:t>regionalne</w:t>
            </w:r>
            <w:proofErr w:type="spellEnd"/>
            <w:r>
              <w:t xml:space="preserve"> / </w:t>
            </w:r>
            <w:proofErr w:type="spellStart"/>
            <w:r w:rsidRPr="00C15328">
              <w:t>lokalne</w:t>
            </w:r>
            <w:proofErr w:type="spellEnd"/>
          </w:p>
        </w:tc>
        <w:tc>
          <w:tcPr>
            <w:tcW w:w="4932" w:type="dxa"/>
            <w:vAlign w:val="center"/>
          </w:tcPr>
          <w:p w14:paraId="705CD6C4" w14:textId="70E35DAB" w:rsidR="00482BC9" w:rsidRPr="00C15328" w:rsidRDefault="00482BC9" w:rsidP="00533597">
            <w:pPr>
              <w:pStyle w:val="TekstTabeli"/>
            </w:pPr>
            <w:proofErr w:type="spellStart"/>
            <w:r w:rsidRPr="00C15328">
              <w:t>podmioty</w:t>
            </w:r>
            <w:proofErr w:type="spellEnd"/>
            <w:r w:rsidRPr="00C15328">
              <w:t xml:space="preserve"> </w:t>
            </w:r>
            <w:proofErr w:type="spellStart"/>
            <w:r w:rsidRPr="00C15328">
              <w:t>współzarządzające</w:t>
            </w:r>
            <w:proofErr w:type="spellEnd"/>
            <w:r>
              <w:t xml:space="preserve">; </w:t>
            </w:r>
            <w:proofErr w:type="spellStart"/>
            <w:r w:rsidRPr="00C15328">
              <w:t>regulatorzy</w:t>
            </w:r>
            <w:proofErr w:type="spellEnd"/>
            <w:r w:rsidRPr="00C15328">
              <w:t xml:space="preserve"> </w:t>
            </w:r>
            <w:proofErr w:type="spellStart"/>
            <w:r w:rsidRPr="00C15328">
              <w:t>rządowi</w:t>
            </w:r>
            <w:proofErr w:type="spellEnd"/>
          </w:p>
        </w:tc>
      </w:tr>
      <w:tr w:rsidR="00482BC9" w:rsidRPr="00C15328" w14:paraId="7DA26D20" w14:textId="77777777" w:rsidTr="005F7DE1">
        <w:trPr>
          <w:cantSplit/>
        </w:trPr>
        <w:tc>
          <w:tcPr>
            <w:tcW w:w="567" w:type="dxa"/>
            <w:vAlign w:val="center"/>
          </w:tcPr>
          <w:p w14:paraId="3E11703E" w14:textId="5921959C" w:rsidR="00482BC9" w:rsidRPr="00C15328" w:rsidRDefault="00482BC9" w:rsidP="005F7DE1">
            <w:pPr>
              <w:pStyle w:val="TekstTabeli"/>
            </w:pPr>
            <w:r w:rsidRPr="00C15328">
              <w:t>7</w:t>
            </w:r>
            <w:r>
              <w:t>3</w:t>
            </w:r>
          </w:p>
        </w:tc>
        <w:tc>
          <w:tcPr>
            <w:tcW w:w="3572" w:type="dxa"/>
            <w:vAlign w:val="center"/>
          </w:tcPr>
          <w:p w14:paraId="2E15CC35" w14:textId="5A7FA154" w:rsidR="00482BC9" w:rsidRPr="00D82766" w:rsidRDefault="00482BC9" w:rsidP="00533597">
            <w:pPr>
              <w:pStyle w:val="TekstTabeli"/>
              <w:rPr>
                <w:lang w:val="pl-PL"/>
              </w:rPr>
            </w:pPr>
            <w:r w:rsidRPr="00D82766">
              <w:rPr>
                <w:lang w:val="pl-PL"/>
              </w:rPr>
              <w:t xml:space="preserve">współfinansujący usługi badawcze </w:t>
            </w:r>
            <w:r w:rsidRPr="00D82766">
              <w:rPr>
                <w:lang w:val="pl-PL"/>
              </w:rPr>
              <w:br/>
              <w:t>i dydaktyczne</w:t>
            </w:r>
          </w:p>
        </w:tc>
        <w:tc>
          <w:tcPr>
            <w:tcW w:w="4932" w:type="dxa"/>
            <w:vAlign w:val="center"/>
          </w:tcPr>
          <w:p w14:paraId="1547C6CD" w14:textId="25CA7707" w:rsidR="00482BC9" w:rsidRPr="00C15328" w:rsidRDefault="00482BC9" w:rsidP="00533597">
            <w:pPr>
              <w:pStyle w:val="TekstTabeli"/>
            </w:pPr>
            <w:proofErr w:type="spellStart"/>
            <w:r w:rsidRPr="00C15328">
              <w:t>sojusze</w:t>
            </w:r>
            <w:proofErr w:type="spellEnd"/>
            <w:r w:rsidRPr="00C15328">
              <w:t xml:space="preserve"> </w:t>
            </w:r>
            <w:proofErr w:type="spellStart"/>
            <w:r w:rsidRPr="00C15328">
              <w:t>i</w:t>
            </w:r>
            <w:proofErr w:type="spellEnd"/>
            <w:r w:rsidRPr="00C15328">
              <w:t xml:space="preserve"> </w:t>
            </w:r>
            <w:proofErr w:type="spellStart"/>
            <w:r w:rsidRPr="00C15328">
              <w:t>partnerstwa</w:t>
            </w:r>
            <w:proofErr w:type="spellEnd"/>
          </w:p>
        </w:tc>
      </w:tr>
      <w:tr w:rsidR="00482BC9" w:rsidRPr="00C15328" w14:paraId="3793CAE9" w14:textId="77777777" w:rsidTr="005F7DE1">
        <w:trPr>
          <w:cantSplit/>
        </w:trPr>
        <w:tc>
          <w:tcPr>
            <w:tcW w:w="567" w:type="dxa"/>
            <w:vAlign w:val="center"/>
          </w:tcPr>
          <w:p w14:paraId="607D5271" w14:textId="4A331787" w:rsidR="00482BC9" w:rsidRPr="00C15328" w:rsidRDefault="00482BC9" w:rsidP="005F7DE1">
            <w:pPr>
              <w:pStyle w:val="TekstTabeli"/>
              <w:keepNext/>
            </w:pPr>
            <w:r w:rsidRPr="00C15328">
              <w:t>7</w:t>
            </w:r>
            <w:r>
              <w:t>4</w:t>
            </w:r>
          </w:p>
        </w:tc>
        <w:tc>
          <w:tcPr>
            <w:tcW w:w="3572" w:type="dxa"/>
            <w:vAlign w:val="center"/>
          </w:tcPr>
          <w:p w14:paraId="0154B57C" w14:textId="41C6239B" w:rsidR="00482BC9" w:rsidRPr="00D82766" w:rsidRDefault="00482BC9" w:rsidP="00533597">
            <w:pPr>
              <w:pStyle w:val="TekstTabeli"/>
              <w:keepNext/>
              <w:rPr>
                <w:lang w:val="pl-PL"/>
              </w:rPr>
            </w:pPr>
            <w:r w:rsidRPr="00D82766">
              <w:rPr>
                <w:lang w:val="pl-PL"/>
              </w:rPr>
              <w:t>zarząd instytucji (rada uczelni lub senat)</w:t>
            </w:r>
          </w:p>
        </w:tc>
        <w:tc>
          <w:tcPr>
            <w:tcW w:w="4932" w:type="dxa"/>
            <w:vAlign w:val="center"/>
          </w:tcPr>
          <w:p w14:paraId="29C2F73E" w14:textId="3A2A127A" w:rsidR="00482BC9" w:rsidRPr="00C15328" w:rsidRDefault="00482BC9" w:rsidP="00533597">
            <w:pPr>
              <w:pStyle w:val="TekstTabeli"/>
              <w:keepNext/>
            </w:pPr>
            <w:proofErr w:type="spellStart"/>
            <w:r w:rsidRPr="00C15328">
              <w:t>podmioty</w:t>
            </w:r>
            <w:proofErr w:type="spellEnd"/>
            <w:r w:rsidRPr="00C15328">
              <w:t xml:space="preserve"> </w:t>
            </w:r>
            <w:proofErr w:type="spellStart"/>
            <w:r w:rsidRPr="00C15328">
              <w:t>współzarządzające</w:t>
            </w:r>
            <w:proofErr w:type="spellEnd"/>
          </w:p>
        </w:tc>
      </w:tr>
    </w:tbl>
    <w:p w14:paraId="28088ED0" w14:textId="4DC74A48" w:rsidR="00CB10A1" w:rsidRPr="00D95B07" w:rsidRDefault="00CB10A1" w:rsidP="007770AA">
      <w:pPr>
        <w:pStyle w:val="rdo"/>
        <w:rPr>
          <w:lang w:val="pl-PL"/>
        </w:rPr>
      </w:pPr>
      <w:r w:rsidRPr="00D95B07">
        <w:rPr>
          <w:lang w:val="pl-PL"/>
        </w:rPr>
        <w:t xml:space="preserve">Źródło: opracowanie własne na podstawie </w:t>
      </w:r>
      <w:r>
        <w:fldChar w:fldCharType="begin" w:fldLock="1"/>
      </w:r>
      <w:r w:rsidR="008E22B3" w:rsidRPr="00D95B07">
        <w:rPr>
          <w:lang w:val="pl-PL"/>
        </w:rPr>
        <w:instrText>ADDIN CSL_CITATION {"citationItems":[{"id":"ITEM-1","itemData":{"DOI":"10.5430/jms.v1n1p76","ISSN":"1923-3973","abstract":"Higher education institutions are undergoing a process of transformation. Their functions of teaching and research are being reassessed, with particular emphasis on the contribution they make to the welfare of their economic and social environment, be it the region, the country or the European Union (Jongbloed, Enders and Salerno, 2007). To this end, higher education institutions need to engage in profitable relationships with various stakeholders and incorporating their respective visions and purposes into their own management practices. Hence, higher education institutions need to identify these stakeholders and their needs before defining priorities and relational strategies for each entity. This way, the aim of this article is to identify main stakeholders in a higher education institution while confirms or disconfirms the need to include lower hierarchy levels for the correct identification.","author":[{"dropping-particle":"","family":"Mainardes","given":"Emerson Wagner","non-dropping-particle":"","parse-names":false,"suffix":""},{"dropping-particle":"","family":"Alves","given":"Helena","non-dropping-particle":"","parse-names":false,"suffix":""},{"dropping-particle":"","family":"Raposo","given":"Mario","non-dropping-particle":"","parse-names":false,"suffix":""}],"container-title":"Journal of Management and Strategy","id":"ITEM-1","issue":"1","issued":{"date-parts":[["2010","12","17"]]},"page":"76-88","title":"An Exploratory Research on the Stakeholders of a University","type":"article-journal","volume":"1"},"uris":["http://www.mendeley.com/documents/?uuid=7613ba81-9709-4c49-a19a-92d09b6b88c5"]},{"id":"ITEM-2","itemData":{"author":[{"dropping-particle":"","family":"Radko","given":"Natalya","non-dropping-particle":"","parse-names":false,"suffix":""}],"container-title":"Audretsch D, Belitski M, Rejeb Net al.(eds) Developments in Entrepreneurial Finance and Technology. Cheltenham: Edward Elgar Publishing","id":"ITEM-2","issued":{"date-parts":[["2022"]]},"page":"90-116","title":"Entrepreneurial university stakeholders and their contribution to knowledge and technologies transfer","type":"article-journal"},"uris":["http://www.mendeley.com/documents/?uuid=1368e504-86cc-4be1-b917-39cb149e919b"]},{"id":"ITEM-3","itemData":{"ISSN":"00107476","abstract":"Suggests a more effective approach for identifying collegiate stakeholders and analyzing their interests and influences. Definition of the concept of a stakeholder; Examination of stakeholder categories and stakeholder groups with whom a college or university is likely to contend; Explication of four dimensions on which stakeholders can be distinguished.","author":[{"dropping-particle":"","family":"Burrows","given":"Joanne","non-dropping-particle":"","parse-names":false,"suffix":""}],"container-title":"Contemporary Education","id":"ITEM-3","</w:instrText>
      </w:r>
      <w:r w:rsidR="008E22B3">
        <w:instrText xml:space="preserve">issue":"4","issued":{"date-parts":[["1999","6"]]},"page":"5","publisher":"Contemporary Education","title":"Going Beyond Labels: A Framework for Profiling Institutional Stakeholders.","type":"article-journal","volume":"70"},"uris":["http://www.mendeley.com/documents/?uuid=88f8939f-dccb-3fe1-ad25-f9f753a47c1a"]},{"id":"ITEM-4","itemData":{"DOI":"10.1515/revecp-2015-0022","ISSN":"1804-1663","abstract":"With regard to changes in the environment of tertiary education and tertiary educational systems, universities are now unlikely to succeed as ‘separated closed’ institutions that are unresponsive to their environment and stakeholders. Stakeholder analysis is considered as an important part of university management and marketing and universities have to take care of key stakeholder groups and build long term relationships with them. This paper focuses on the stakeholder analysis and adopts the stake-holder theory and analysis for the needs of the Czech market of tertiary education. This paper analyses results of the author’s online questionnaire that provided the input for data analysis deploying basic descriptive analysis and first steps of stakeholder analysis – identification, categorization and prioritization. Results of author’s research show that there are only slight differences between public and private universities and their perspective concerning generic stakeholder groups of universities. However the research revealed two controversial stakeholder groups – donors and competitors. In comparison with other stakeholder groups perception of these two stakeholder groups by public and private universities is very different. Stakeholder groups of public and private universities were categorized into four basic groups - primary internal stakeholder groups, primary external stakeholder groups, secondary internal stakeholder groups, and secondary external stakeholder groups. Primary internal and external stakeholder groups which are crucial for survival of universities are the most important stakeholder groups for universities. The author identified ten most important stakeholder groups for public and private universities separately, based on assigned priorities that will be used for further research.","author":[{"dropping-particle":"","family":"Slabá","given":"Marie","non-dropping-particle":"","parse-names":false,"suffix":""}],"container-title":"Review of Economic Perspectives","id":"ITEM-4","issue":"3","issued":{"date-parts":[["2015","9","1"]]},"page":"305-326","title":"Stakeholder Groups of Public and Private Universities in the Czech Republic – Identification, Categorization and Prioritization","type":"article-journal","volume":"15"},"uris":["http://www.mendeley.com/documents/?uuid=07028a04-7f08-4dc0-80d7-6d8e2e44fd27"]},{"id":"ITEM-5","itemData":{"ISSN":"1308-3937","abstract":"Who the stakeholders are and how to identify them has long been a hot issue in the field of management and organization. Among various theories, we have selected Joanne Burrows’ multiple lens approach and Ronald K. Mitchell, Bradley R. Agle, and Donna J. Wood’s stakeholder identification and salience theory. After examining various stakeholder groups, we analyzed governments, parents and students, board of trustees, presidents and administrators, faculty and staff, and communities and donors using Mitchell, Agle, and Wood’s stakeholder identification and salience theory.","author":[{"dropping-particle":"","family":"Avcı","given":"Ömer","non-dropping-particle":"","parse-names":false,"suffix":""},{"dropping-particle":"","family":"Ring","given":"Emily","non-dropping-particle":"","parse-names":false,"suffix":""},{"dropping-particle":"","family":"Mitchell","given":"Lynette","non-dropping-particle":"","parse-names":false,"suffix":""}],"container-title":"Bilgi Ekonomisi ve Yönetimi Dergisi","id":"ITEM-5","issue":"2","issued":{"date-parts":[["2015"]]},"page":"45-54","title":"Stakeholders in U.S. higher education: An analysis through two theories of stakeholders","type":"article-journal","volume":"10"},"uris":["http://www.mendeley.com/documents/?uuid=2b130840-5de8-3d17-8c75-d81a802df724"]},{"id":"ITEM-6","itemData":{"DOI":"10.1057/s41307-016-0032-6","ISSN":"0952-8733","author":[{"dropping-particle":"","family":"Beerkens","given":"Maarja","non-dropping-particle":"","parse-names":false,"suffix":""},{"dropping-particle":"","family":"Udam","given":"Maiki","non-dropping-particle":"","parse-names":false,"suffix":""}],"container-title":"Higher Education Policy","id":"ITEM-6","issue":"3","issued":{"date-parts":[["2017","9","16"]]},"page":"341-359","title":"Stakeholders in Higher Education Quality Assurance: Richness in Diversity?","type":"article-journal","volume":"30"},"uris":["http://www.mendeley.com/documents/?uuid=5af1598f-c1fa-4635-81ee-a88418244372"]},{"id":"ITEM-7","itemData":{"DOI":"10.7906/indecs.11.2.4","ISSN":"1334-4676","author":[{"dropping-particle":"","family":"Maric","given":"Ivana","non-dropping-particle":"","parse-names":false,"suffix":""}],"container-title":"Interdisciplinary Description of Complex Systems","id":"ITEM-7","issue":"2","issued":{"date-parts":[["2013"]]},"page":"217-226","title":"Stakeholder Analisys of Higher Education Institutions","type":"article-journal","volume":"11"},"uris":["http://www.mendeley.com/documents/?uuid=8e636665-18da-4c60-9808-1b5e0388ca3d"]},{"id":"ITEM-8","itemData":{"author":[{"dropping-particle":"","family":"Lewandowski","given":"Kajetan","non-dropping-particle":"","parse-names":false,"suffix":""},{"dropping-particle":"","family":"Zieliński","given":"Grzegorz","non-dropping-particle":"","parse-names":false,"suffix":""}],"container-title":"Zarządzanie i Finanse","id":"ITEM-8","issue":"3","issued":{"date-parts":[["2012"]]},"page":"42-54","title":"Determinanty percepcji jakości usług edukacyjnych w perspektywie grup interesariuszy","type":"article-journal","volume":"3"},"uris":["http://www.mendeley.com/documents/?uuid=b5e72e34-46b0-405f-b790-c6bf4cadd461"]},{"id":"ITEM-9","itemData":{"DOI":"10.2478/minib-2020-0002","abstract":"Celem artykułu jest przedstawienie roli i miejsca wizerunku oraz reputacji szkoły wyższej i instytucji badawczej w procesie budowania relacji wewnętrznych i zewnętrznych na rynku edukacyjnym. W artykule przedstawiono aktualne poglądy na temat zakresu tych pojęć, jak też wzajemnych relacji pomiędzy wizerunkiem a reputacją w podmiotach gospodarczych. Wskazano na fundamentalne znaczenie relacji uczelni wyższej z wewnętrznymi i zewnętrznymi interesariuszami w kształtowaniu zarówno wizerunku, jak i reputacji. W drugiej części artykułu przedstawiono zbiór determinant wizerunku i reputacji w przypadku </w:instrText>
      </w:r>
      <w:r w:rsidR="008E22B3" w:rsidRPr="00D95B07">
        <w:rPr>
          <w:lang w:val="pl-PL"/>
        </w:rPr>
        <w:instrText>uczelni wyższej. Ponadto podkreślono rolę i miejsce rektora uczelni w budowaniu wizerunku i reputacji macierzystej uczelni w świetle Ustawy 2.0.","author":[{"dropping-particle":"","family":"Gołata","given":"Krzysztof","non-dropping-particle":"","parse-names":false,"suffix":""},{"dropping-particle":"","family":"Sojkin","given":"Bogdan","non-dropping-particle":"","parse-names":false,"suffix":""}],"container-title":"Marketing Instytucji Naukowych i Badawczych","id":"ITEM-9","issue":"1","issued":{"date-parts":[["2020"]]},"page":"29-58","title":"Determinanty budowania wizerunku i reputacji wyższej uczelni wobec jej intersariuszy","type":"article-journal","volume":"35"},"uris":["http://www.mendeley.com/documents/?uuid=806ee7c2-caa8-4940-8056-b0a7c6f844cf"]}],"mendeley":{"formattedCitation":"(Avcı i in., 2015; Beerkens &amp; Udam, 2017; Burrows, 1999; Gołata &amp; Sojkin, 2020; Lewandowski &amp; Zieliński, 2012; Mainardes i in., 2010; Maric, 2013; Radko, 2022; Slabá, 2015)","plainTextFormattedCitation":"(Avcı i in., 2015; Beerkens &amp; Udam, 2017; Burrows, 1999; Gołata &amp; Sojkin, 2020; Lewandowski &amp; Zieliński, 2012; Mainardes i in., 2010; Maric, 2013; Radko, 2022; Slabá, 2015)","previouslyFormattedCitation":"(Avcı i in., 2015; Beerkens &amp; Udam, 2017; Burrows, 1999; Gołata &amp; Sojkin, 2020; Lewandowski &amp; Zieliński, 2012; Mainardes i in., 2010; Maric, 2013; Radko, 2022; Slabá, 2015)"},"properties":{"noteIndex":0},"schema":"https://github.com/citation-style-language/schema/raw/master/csl-citation.json"}</w:instrText>
      </w:r>
      <w:r>
        <w:fldChar w:fldCharType="separate"/>
      </w:r>
      <w:r w:rsidR="005034FA" w:rsidRPr="00D95B07">
        <w:rPr>
          <w:noProof/>
          <w:lang w:val="pl-PL"/>
        </w:rPr>
        <w:t>(Avcı i in., 2015; Beerkens &amp; Udam, 2017; Burrows, 1999; Gołata &amp; Sojkin, 2020; Lewandowski &amp; Zieliński, 2012; Mainardes i in., 2010; Maric, 2013; Radko, 2022; Slabá, 2015)</w:t>
      </w:r>
      <w:r>
        <w:fldChar w:fldCharType="end"/>
      </w:r>
    </w:p>
    <w:p w14:paraId="63ACE83A" w14:textId="1D131856" w:rsidR="00D56C04" w:rsidRPr="005F6A77" w:rsidRDefault="005F6A77" w:rsidP="00FA6769">
      <w:r w:rsidRPr="005F6A77">
        <w:t>Można zauważyć, że lista r</w:t>
      </w:r>
      <w:r>
        <w:t xml:space="preserve">óżnych grup mogących zostać uznanymi za interesariuszy uczelni jest bardzo obszerna. To uwidocznia skalę wyzwania jakim jest właściwa identyfikacja interesariuszy dla konkretnej organizacji, ale także niejako potwierdza, że analiza ta może przynieść istotne korzyści pomagające unikać kosztownych błędów wynikających z pominięcia jakiejś istotnej grupy przy podejmowaniu decyzji. Zbiorcze ujęcie różnorodności potencjalnych interesariuszy </w:t>
      </w:r>
      <w:r w:rsidRPr="005F6A77">
        <w:t>(</w:t>
      </w:r>
      <w:r w:rsidRPr="005F6A77">
        <w:fldChar w:fldCharType="begin"/>
      </w:r>
      <w:r w:rsidRPr="005F6A77">
        <w:instrText xml:space="preserve"> REF _Ref153916533 \h </w:instrText>
      </w:r>
      <w:r>
        <w:instrText xml:space="preserve"> \* MERGEFORMAT </w:instrText>
      </w:r>
      <w:r w:rsidRPr="005F6A77">
        <w:fldChar w:fldCharType="separate"/>
      </w:r>
      <w:r w:rsidR="00F2350D">
        <w:t xml:space="preserve">Tabela </w:t>
      </w:r>
      <w:r w:rsidR="00F2350D">
        <w:rPr>
          <w:noProof/>
        </w:rPr>
        <w:t>50</w:t>
      </w:r>
      <w:r w:rsidRPr="005F6A77">
        <w:fldChar w:fldCharType="end"/>
      </w:r>
      <w:r w:rsidRPr="005F6A77">
        <w:t>)</w:t>
      </w:r>
      <w:r>
        <w:t xml:space="preserve"> jest opracowaniem autorskim na podstawie prac autorów prezentujących własne syntezy z szerszego spektrum literatury przedmiotu. Warto podkreślić, że opracowania </w:t>
      </w:r>
      <w:proofErr w:type="spellStart"/>
      <w:r>
        <w:t>Burrowsa</w:t>
      </w:r>
      <w:proofErr w:type="spellEnd"/>
      <w:r>
        <w:t xml:space="preserve"> zawierają w odniesieniu do uczelni pojęcie klienta. Kontekst</w:t>
      </w:r>
      <w:r w:rsidR="00640402">
        <w:t>,</w:t>
      </w:r>
      <w:r>
        <w:t xml:space="preserve"> w jakim to sformułowanie jest używane przypomina podejście wcześniej opisane w </w:t>
      </w:r>
      <w:r w:rsidR="00FA797F">
        <w:t>pod</w:t>
      </w:r>
      <w:r>
        <w:t>rozdziale dotyczącym systemów zarządzania jakością (</w:t>
      </w:r>
      <w:proofErr w:type="spellStart"/>
      <w:r w:rsidR="00804FB3">
        <w:t>pod</w:t>
      </w:r>
      <w:r>
        <w:t>rozdz</w:t>
      </w:r>
      <w:proofErr w:type="spellEnd"/>
      <w:r>
        <w:t xml:space="preserve">. </w:t>
      </w:r>
      <w:r w:rsidR="004F1939">
        <w:fldChar w:fldCharType="begin"/>
      </w:r>
      <w:r w:rsidR="004F1939">
        <w:instrText xml:space="preserve"> REF _Ref137319715 \r \h </w:instrText>
      </w:r>
      <w:r w:rsidR="004F1939">
        <w:fldChar w:fldCharType="separate"/>
      </w:r>
      <w:r w:rsidR="00F2350D">
        <w:t>1.3.2</w:t>
      </w:r>
      <w:r w:rsidR="004F1939">
        <w:fldChar w:fldCharType="end"/>
      </w:r>
      <w:r>
        <w:t>), czyli poszerz</w:t>
      </w:r>
      <w:r w:rsidR="00A02A92">
        <w:t>a</w:t>
      </w:r>
      <w:r>
        <w:t>nie pola znaczeniowego dla tego pojęcia.</w:t>
      </w:r>
      <w:r w:rsidR="004F1939">
        <w:t xml:space="preserve"> Z tego względu w niniejszej tabeli zdecydowano </w:t>
      </w:r>
      <w:r w:rsidR="004F1939">
        <w:lastRenderedPageBreak/>
        <w:t>się na doprecyzowanie znaczenia tego terminu jako odbiorcy efektów usługi edukacyjnej</w:t>
      </w:r>
      <w:r w:rsidR="00BB0276">
        <w:t xml:space="preserve"> lub badawczej</w:t>
      </w:r>
      <w:r w:rsidR="004F1939">
        <w:t>.</w:t>
      </w:r>
    </w:p>
    <w:p w14:paraId="3CC90BA5" w14:textId="4095F45F" w:rsidR="001811FF" w:rsidRPr="005F6A77" w:rsidRDefault="00A02A92" w:rsidP="00FA6769">
      <w:r>
        <w:t xml:space="preserve">Pośród tak licznych grup interesariuszy w odniesieniu do zarządzania uczelniami nie wszystkie posiadają tak samo istotne znaczenie. W celu wstępnego oszacowania grup uznawanych za najbardziej adekwatne do uwzględniania w praktyce uczelni zdecydowano się wykorzystać badanie literaturowe przypominające metodę </w:t>
      </w:r>
      <w:proofErr w:type="spellStart"/>
      <w:r>
        <w:t>Systematic</w:t>
      </w:r>
      <w:proofErr w:type="spellEnd"/>
      <w:r>
        <w:t xml:space="preserve"> </w:t>
      </w:r>
      <w:proofErr w:type="spellStart"/>
      <w:r>
        <w:t>Literature</w:t>
      </w:r>
      <w:proofErr w:type="spellEnd"/>
      <w:r>
        <w:t xml:space="preserve"> </w:t>
      </w:r>
      <w:proofErr w:type="spellStart"/>
      <w:r>
        <w:t>Review</w:t>
      </w:r>
      <w:proofErr w:type="spellEnd"/>
      <w:r>
        <w:t xml:space="preserve">. Celem tego badania jest analiza liczności wskazań konkretnych grup interesariuszy uczelni w tytułach i abstraktach recenzowanych artykułów naukowych dostępnych w uznanej bazie artykułów. Badanie takie ma na celu zidentyfikowanie grup interesariuszy uczelni, które najczęściej są przedmiotem badań naukowych w odniesieniu do instytucji nauczania wyższego. </w:t>
      </w:r>
      <w:r w:rsidR="00BD4F64">
        <w:t xml:space="preserve">Badanie takie przeprowadzono wstępnie przy wykorzystaniu bazy Web of Science w roku 2020. Następnie, ze względu na zidentyfikowane ograniczenia pierwszego badania dokonano poszerzonej analizy przy wykorzystaniu bazy </w:t>
      </w:r>
      <w:proofErr w:type="spellStart"/>
      <w:r w:rsidR="00BD4F64">
        <w:t>Scopus</w:t>
      </w:r>
      <w:proofErr w:type="spellEnd"/>
      <w:r w:rsidR="00BD4F64">
        <w:t xml:space="preserve"> w roku 2023.</w:t>
      </w:r>
    </w:p>
    <w:p w14:paraId="5827F702" w14:textId="6E9D514E" w:rsidR="00FA6769" w:rsidRPr="00707C8A" w:rsidRDefault="00BD4F64" w:rsidP="00B5225D">
      <w:r>
        <w:t>W pierwszym etapie analizy określono cel badania jako: „z</w:t>
      </w:r>
      <w:r w:rsidR="00B5225D" w:rsidRPr="00707C8A">
        <w:t>identyfikowanie przykładów grup interesariuszy uczelni</w:t>
      </w:r>
      <w:r>
        <w:t>” oraz p</w:t>
      </w:r>
      <w:r w:rsidR="00B5225D" w:rsidRPr="00707C8A">
        <w:t xml:space="preserve">ytania badawcze </w:t>
      </w:r>
      <w:r>
        <w:t>„j</w:t>
      </w:r>
      <w:r w:rsidR="00B5225D" w:rsidRPr="00707C8A">
        <w:t>akie grupy są uznawane za interesariuszy uczelni?</w:t>
      </w:r>
      <w:r>
        <w:t>”.</w:t>
      </w:r>
    </w:p>
    <w:p w14:paraId="63C25B9C" w14:textId="3095C57B" w:rsidR="00B5225D" w:rsidRDefault="00BD4F64" w:rsidP="00FA6769">
      <w:r>
        <w:t xml:space="preserve">W drugim etapie </w:t>
      </w:r>
      <w:r w:rsidR="000909F4">
        <w:t xml:space="preserve">przeprowadzono wyszukiwanie literatury w bazie </w:t>
      </w:r>
      <w:proofErr w:type="spellStart"/>
      <w:r w:rsidR="000909F4">
        <w:t>Scopus</w:t>
      </w:r>
      <w:proofErr w:type="spellEnd"/>
      <w:r w:rsidR="000909F4">
        <w:t>. Po kilku iteracjach zapytań do dalszej analizy przyjęto wyniki otrzymane dla zapytania przedstawionego poniżej:</w:t>
      </w:r>
    </w:p>
    <w:p w14:paraId="1771A2B4" w14:textId="043BFA38" w:rsidR="000909F4" w:rsidRPr="005F7DE1" w:rsidRDefault="000909F4" w:rsidP="000909F4">
      <w:pPr>
        <w:rPr>
          <w:sz w:val="18"/>
          <w:szCs w:val="18"/>
          <w:lang w:val="en-GB"/>
        </w:rPr>
      </w:pPr>
      <w:r w:rsidRPr="005F7DE1">
        <w:rPr>
          <w:sz w:val="18"/>
          <w:szCs w:val="18"/>
          <w:lang w:val="en-GB"/>
        </w:rPr>
        <w:t>(TITLE-ABS-KEY ("stakeholders in higher education") OR TITLE-ABS-KEY ("higher education stakeholders") OR TITLE-ABS-KEY ("university stakeholders analysis") OR TITLE-ABS-KEY ("higher education institutions and their stakeholders") OR TITLE-ABS-KEY ("university stakeholders") OR TITLE-ABS-KEY ("stakeholders in universities") OR TITLE-ABS-KEY ("university stakeholders roles") OR TITLE-ABS-KEY ("Identifying stakeholders in higher education institutions") OR TITLE-ABS-KEY ("Stakeholder identification in universities")) AND ( LIMIT-TO ( SUBJAREA ,"SOCI") OR LIMIT-TO (SUBJAREA ,"BUSI") OR LIMIT-TO (SUBJAREA ,"ECON") OR LIMIT-TO (SUBJAREA ,"PSYC") OR LIMIT-TO (SUBJAREA ,"DECI") OR LIMIT-TO (SUBJAREA ,"MULT")).</w:t>
      </w:r>
    </w:p>
    <w:p w14:paraId="0A5E7CE1" w14:textId="150EC18F" w:rsidR="000909F4" w:rsidRDefault="000909F4" w:rsidP="000909F4">
      <w:r w:rsidRPr="000909F4">
        <w:t>Zgodnie z założeniami badania j</w:t>
      </w:r>
      <w:r>
        <w:t>est to fraza zawierająca szerokie wyszukiwanie w tytułach i</w:t>
      </w:r>
      <w:r w:rsidR="00BB4550">
        <w:t> </w:t>
      </w:r>
      <w:r>
        <w:t>abstraktach, a także słowach kluczowych listy dziewięciu stwierdzeń odnoszących się do interesariuszy różnych rodzajów instytucji edukacji wyższej. Ze względu na tematykę badania mieszczącą się w</w:t>
      </w:r>
      <w:r w:rsidR="00BB4550">
        <w:t> </w:t>
      </w:r>
      <w:r>
        <w:t xml:space="preserve">dziedzinie nauk społecznych dokonano ograniczenia w parametrach wyszukiwania do tematów artykułów </w:t>
      </w:r>
      <w:r w:rsidR="00864276">
        <w:t>należących do nauk społecznych</w:t>
      </w:r>
      <w:r>
        <w:t xml:space="preserve">, </w:t>
      </w:r>
      <w:r w:rsidR="00864276">
        <w:t>nauko związanych z biznesem, zarządzanie i księgowością</w:t>
      </w:r>
      <w:r>
        <w:t xml:space="preserve">, </w:t>
      </w:r>
      <w:r w:rsidR="00864276">
        <w:t xml:space="preserve">nauk </w:t>
      </w:r>
      <w:r>
        <w:t>ekonomi</w:t>
      </w:r>
      <w:r w:rsidR="00864276">
        <w:t>cznych</w:t>
      </w:r>
      <w:r>
        <w:t>, psychologi</w:t>
      </w:r>
      <w:r w:rsidR="00864276">
        <w:t>i</w:t>
      </w:r>
      <w:r>
        <w:t xml:space="preserve">, nauk o podejmowaniu decyzji oraz </w:t>
      </w:r>
      <w:r w:rsidR="00864276">
        <w:t xml:space="preserve">artykułów </w:t>
      </w:r>
      <w:proofErr w:type="spellStart"/>
      <w:r>
        <w:t>multidyscyplinarnych</w:t>
      </w:r>
      <w:proofErr w:type="spellEnd"/>
      <w:r>
        <w:t xml:space="preserve">. </w:t>
      </w:r>
      <w:r w:rsidR="00864276">
        <w:t>Takie ograniczenie miało na celu wyeliminowanie artykułów z dziedzin, w których nie uwzględnia się kontekstu analizy i identyfikacji interesariuszy. Tak sformułowane zapytanie poskutkowało otrzymaniem 479 wyników.</w:t>
      </w:r>
    </w:p>
    <w:p w14:paraId="12020F1E" w14:textId="50EF9B70" w:rsidR="00864276" w:rsidRDefault="00864276" w:rsidP="00864276">
      <w:r>
        <w:t xml:space="preserve">W trzecim etapie badania dokonano selekcji i oceny jakości artykułów na otrzymanej liście. Ustalono kryteria wyłączenia ze wstępnej listy skutkujące tym, że zostały z niej usunięte duplikaty oraz wyniki nie </w:t>
      </w:r>
      <w:r w:rsidR="008B24F0">
        <w:t>będące</w:t>
      </w:r>
      <w:r>
        <w:t xml:space="preserve"> artykuł</w:t>
      </w:r>
      <w:r w:rsidR="008B24F0">
        <w:t>ami</w:t>
      </w:r>
      <w:r>
        <w:t xml:space="preserve"> naukowy</w:t>
      </w:r>
      <w:r w:rsidR="008B24F0">
        <w:t>mi (np. materiały z konferencji naukowych).</w:t>
      </w:r>
      <w:r w:rsidR="00A4299F">
        <w:t xml:space="preserve"> Po dokonaniu </w:t>
      </w:r>
      <w:proofErr w:type="spellStart"/>
      <w:r w:rsidR="00A4299F">
        <w:t>wyłączeń</w:t>
      </w:r>
      <w:proofErr w:type="spellEnd"/>
      <w:r w:rsidR="00A4299F">
        <w:t xml:space="preserve"> lista zawierała 474 artykuły.</w:t>
      </w:r>
      <w:r w:rsidR="00261B2E">
        <w:t xml:space="preserve"> Szczegółowa lista została przedstawiona w </w:t>
      </w:r>
      <w:commentRangeStart w:id="389"/>
      <w:r w:rsidR="00261B2E">
        <w:t>załączniku nr 5</w:t>
      </w:r>
      <w:commentRangeEnd w:id="389"/>
      <w:r w:rsidR="008C72E5">
        <w:rPr>
          <w:rStyle w:val="Odwoaniedokomentarza"/>
          <w:rFonts w:ascii="Times New Roman" w:eastAsia="Times New Roman" w:hAnsi="Times New Roman"/>
          <w:szCs w:val="20"/>
          <w:lang w:eastAsia="pl-PL"/>
        </w:rPr>
        <w:commentReference w:id="389"/>
      </w:r>
      <w:r w:rsidR="00261B2E">
        <w:t>.</w:t>
      </w:r>
    </w:p>
    <w:p w14:paraId="1D8B811E" w14:textId="00994B33" w:rsidR="00C278BA" w:rsidRDefault="00A4299F" w:rsidP="00FA6769">
      <w:r>
        <w:t xml:space="preserve">W czwartym etapie </w:t>
      </w:r>
      <w:r w:rsidR="007E2F59">
        <w:t xml:space="preserve">dokonano analizy liczności różnych słów lub fraz odnoszących się do rożnych grup interesariuszy w tytułach i abstraktach artykułów zakwalifikowanych do tego etapu badania. W tym celu najpierw sprawdzono liczności występowania słów grup interesariuszy zidentyfikowanych </w:t>
      </w:r>
      <w:r w:rsidR="007E2F59">
        <w:lastRenderedPageBreak/>
        <w:t xml:space="preserve">na podstawie wcześniejszych badań literaturowych (patrz </w:t>
      </w:r>
      <w:r w:rsidR="007E2F59" w:rsidRPr="005F6A77">
        <w:fldChar w:fldCharType="begin"/>
      </w:r>
      <w:r w:rsidR="007E2F59" w:rsidRPr="005F6A77">
        <w:instrText xml:space="preserve"> REF _Ref153916533 \h </w:instrText>
      </w:r>
      <w:r w:rsidR="007E2F59">
        <w:instrText xml:space="preserve"> \* MERGEFORMAT </w:instrText>
      </w:r>
      <w:r w:rsidR="007E2F59" w:rsidRPr="005F6A77">
        <w:fldChar w:fldCharType="separate"/>
      </w:r>
      <w:r w:rsidR="00F2350D">
        <w:t xml:space="preserve">Tabela </w:t>
      </w:r>
      <w:r w:rsidR="00F2350D">
        <w:rPr>
          <w:noProof/>
        </w:rPr>
        <w:t>50</w:t>
      </w:r>
      <w:r w:rsidR="007E2F59" w:rsidRPr="005F6A77">
        <w:fldChar w:fldCharType="end"/>
      </w:r>
      <w:r w:rsidR="007E2F59">
        <w:t>)</w:t>
      </w:r>
      <w:r w:rsidR="00261B2E">
        <w:t xml:space="preserve"> w tytułach i abstraktach. Po stwierdzeniu, że każda analizowana fraza występująca w tytułach występuje również w abstraktach w</w:t>
      </w:r>
      <w:r w:rsidR="00BB4550">
        <w:t> </w:t>
      </w:r>
      <w:r w:rsidR="00261B2E">
        <w:t>co najmniej takiej samie liczbie artykułów do fazy analizy szczegółowej przyjęto jedynie badanie liczności występowania w abstraktach. W trakcie fazy analizy szczegółowej w etapie czwartym sprawdzano czy kontekst</w:t>
      </w:r>
      <w:r w:rsidR="00640402">
        <w:t>,</w:t>
      </w:r>
      <w:r w:rsidR="00261B2E">
        <w:t xml:space="preserve"> w jakim występuje badana fraza odnosi się do określenia dotyczącego interesariuszy uczelni. W trakcie tej analizy również poszerzano listę badanych fraz na podstawie występujących w abstraktach określeń wcześniej nie zidentyfikowanych. Łącznie przeanalizowano zgodność z kontekstem odnoszącym się do interesariuszy uczelni 285 różnych fraz (słowa lub określenia składające się z kilku słów). Szczegółowy </w:t>
      </w:r>
      <w:r w:rsidR="00C278BA">
        <w:t xml:space="preserve">wykaz badanych fraz wraz z wynikami dotyczącymi liczby unikalnych wystąpień w potwierdzonym kontekście znajduje się w </w:t>
      </w:r>
      <w:commentRangeStart w:id="390"/>
      <w:r w:rsidR="00C278BA">
        <w:t>załączniku nr 6</w:t>
      </w:r>
      <w:commentRangeEnd w:id="390"/>
      <w:r w:rsidR="00C278BA">
        <w:rPr>
          <w:rStyle w:val="Odwoaniedokomentarza"/>
          <w:rFonts w:ascii="Times New Roman" w:eastAsia="Times New Roman" w:hAnsi="Times New Roman"/>
          <w:szCs w:val="20"/>
          <w:lang w:eastAsia="pl-PL"/>
        </w:rPr>
        <w:commentReference w:id="390"/>
      </w:r>
      <w:r w:rsidR="00C278BA">
        <w:t>.</w:t>
      </w:r>
    </w:p>
    <w:p w14:paraId="5B1ACA48" w14:textId="03B75BA0" w:rsidR="00C278BA" w:rsidRDefault="00C278BA" w:rsidP="00A724EC">
      <w:r w:rsidRPr="00C278BA">
        <w:t>W piąty</w:t>
      </w:r>
      <w:r>
        <w:t>m etapie dokonano syntezy i podsumowania polegającego na przypisaniu badanym frazom odpowiednich kategorii w celu przypisania ich do różnych grup interesariuszy. Następnie zsumowano liczby wystąpień określeń odnoszących się do poszczególnych grup interesariuszy w</w:t>
      </w:r>
      <w:r w:rsidR="00BB4550">
        <w:t> </w:t>
      </w:r>
      <w:r>
        <w:t xml:space="preserve">zestawie badanych abstraktów z artykułów naukowych odnoszących się do interesariuszy uczelni. Wyniki tego badania zostały przedstawione w </w:t>
      </w:r>
      <w:r w:rsidR="00757F59">
        <w:t>Tabeli 51</w:t>
      </w:r>
      <w:r>
        <w:t>.</w:t>
      </w:r>
    </w:p>
    <w:p w14:paraId="45CB2DEA" w14:textId="44AA25D8" w:rsidR="00E85FDF" w:rsidRDefault="00E85FDF" w:rsidP="00E85FDF">
      <w:pPr>
        <w:pStyle w:val="Tytutabeli"/>
      </w:pPr>
      <w:bookmarkStart w:id="391" w:name="_Ref155124038"/>
      <w:bookmarkStart w:id="392" w:name="_Ref155124029"/>
      <w:bookmarkStart w:id="393" w:name="_Toc168749901"/>
      <w:r>
        <w:t xml:space="preserve">Tabela </w:t>
      </w:r>
      <w:r>
        <w:fldChar w:fldCharType="begin"/>
      </w:r>
      <w:r>
        <w:instrText xml:space="preserve"> SEQ Tabela \* ARABIC </w:instrText>
      </w:r>
      <w:r>
        <w:fldChar w:fldCharType="separate"/>
      </w:r>
      <w:r w:rsidR="00F2350D">
        <w:rPr>
          <w:noProof/>
        </w:rPr>
        <w:t>51</w:t>
      </w:r>
      <w:r>
        <w:rPr>
          <w:noProof/>
        </w:rPr>
        <w:fldChar w:fldCharType="end"/>
      </w:r>
      <w:bookmarkEnd w:id="391"/>
      <w:r w:rsidR="00B84102">
        <w:rPr>
          <w:noProof/>
        </w:rPr>
        <w:t>.</w:t>
      </w:r>
      <w:r>
        <w:t xml:space="preserve"> Podsumowanie liczności wystąpień określeń odnoszących się do interesariuszy uczelni w abstraktach analizowanych artykułów naukowych.</w:t>
      </w:r>
      <w:bookmarkEnd w:id="392"/>
      <w:bookmarkEnd w:id="393"/>
    </w:p>
    <w:tbl>
      <w:tblPr>
        <w:tblStyle w:val="Tabela-Siatka"/>
        <w:tblW w:w="0" w:type="auto"/>
        <w:tblLook w:val="04A0" w:firstRow="1" w:lastRow="0" w:firstColumn="1" w:lastColumn="0" w:noHBand="0" w:noVBand="1"/>
      </w:tblPr>
      <w:tblGrid>
        <w:gridCol w:w="4606"/>
        <w:gridCol w:w="4606"/>
      </w:tblGrid>
      <w:tr w:rsidR="009A07C3" w:rsidRPr="009A07C3" w14:paraId="7E82035E" w14:textId="77777777" w:rsidTr="00E85FDF">
        <w:trPr>
          <w:cantSplit/>
          <w:tblHeader/>
        </w:trPr>
        <w:tc>
          <w:tcPr>
            <w:tcW w:w="4606" w:type="dxa"/>
          </w:tcPr>
          <w:p w14:paraId="7F842431" w14:textId="7E89CE61" w:rsidR="009A07C3" w:rsidRPr="00533597" w:rsidRDefault="00E85FDF" w:rsidP="00533597">
            <w:pPr>
              <w:pStyle w:val="TekstTabeli"/>
              <w:keepNext/>
              <w:rPr>
                <w:b/>
                <w:bCs w:val="0"/>
              </w:rPr>
            </w:pPr>
            <w:r w:rsidRPr="00533597">
              <w:rPr>
                <w:b/>
                <w:bCs w:val="0"/>
              </w:rPr>
              <w:t xml:space="preserve">Grupa </w:t>
            </w:r>
            <w:proofErr w:type="spellStart"/>
            <w:r w:rsidRPr="00533597">
              <w:rPr>
                <w:b/>
                <w:bCs w:val="0"/>
              </w:rPr>
              <w:t>interesariuszy</w:t>
            </w:r>
            <w:proofErr w:type="spellEnd"/>
          </w:p>
        </w:tc>
        <w:tc>
          <w:tcPr>
            <w:tcW w:w="4606" w:type="dxa"/>
          </w:tcPr>
          <w:p w14:paraId="0B6D632A" w14:textId="02003EBB" w:rsidR="009A07C3" w:rsidRPr="00533597" w:rsidRDefault="00E85FDF" w:rsidP="00533597">
            <w:pPr>
              <w:pStyle w:val="TekstTabeli"/>
              <w:keepNext/>
              <w:rPr>
                <w:b/>
                <w:bCs w:val="0"/>
              </w:rPr>
            </w:pPr>
            <w:proofErr w:type="spellStart"/>
            <w:r w:rsidRPr="00533597">
              <w:rPr>
                <w:b/>
                <w:bCs w:val="0"/>
              </w:rPr>
              <w:t>Liczność</w:t>
            </w:r>
            <w:proofErr w:type="spellEnd"/>
            <w:r w:rsidRPr="00533597">
              <w:rPr>
                <w:b/>
                <w:bCs w:val="0"/>
              </w:rPr>
              <w:t xml:space="preserve"> </w:t>
            </w:r>
            <w:proofErr w:type="spellStart"/>
            <w:r w:rsidRPr="00533597">
              <w:rPr>
                <w:b/>
                <w:bCs w:val="0"/>
              </w:rPr>
              <w:t>wystąpień</w:t>
            </w:r>
            <w:proofErr w:type="spellEnd"/>
          </w:p>
        </w:tc>
      </w:tr>
      <w:tr w:rsidR="009A07C3" w:rsidRPr="009A07C3" w14:paraId="08E6ED2E" w14:textId="77777777" w:rsidTr="00E85FDF">
        <w:trPr>
          <w:cantSplit/>
        </w:trPr>
        <w:tc>
          <w:tcPr>
            <w:tcW w:w="4606" w:type="dxa"/>
            <w:vAlign w:val="center"/>
          </w:tcPr>
          <w:p w14:paraId="5CC8276E" w14:textId="040A0B35" w:rsidR="009A07C3" w:rsidRPr="009A07C3" w:rsidRDefault="009A07C3" w:rsidP="00B558B7">
            <w:pPr>
              <w:pStyle w:val="TekstTabeli"/>
            </w:pPr>
            <w:proofErr w:type="spellStart"/>
            <w:r w:rsidRPr="009A07C3">
              <w:t>Studenci</w:t>
            </w:r>
            <w:proofErr w:type="spellEnd"/>
          </w:p>
        </w:tc>
        <w:tc>
          <w:tcPr>
            <w:tcW w:w="4606" w:type="dxa"/>
            <w:vAlign w:val="center"/>
          </w:tcPr>
          <w:p w14:paraId="059D9196" w14:textId="77777777" w:rsidR="009A07C3" w:rsidRPr="009A07C3" w:rsidRDefault="009A07C3" w:rsidP="00B558B7">
            <w:pPr>
              <w:pStyle w:val="TekstTabeli"/>
            </w:pPr>
            <w:r w:rsidRPr="009A07C3">
              <w:t>278</w:t>
            </w:r>
          </w:p>
        </w:tc>
      </w:tr>
      <w:tr w:rsidR="009A07C3" w:rsidRPr="009A07C3" w14:paraId="199963B8" w14:textId="77777777" w:rsidTr="00E85FDF">
        <w:trPr>
          <w:cantSplit/>
        </w:trPr>
        <w:tc>
          <w:tcPr>
            <w:tcW w:w="4606" w:type="dxa"/>
            <w:vAlign w:val="center"/>
          </w:tcPr>
          <w:p w14:paraId="1E25AE57" w14:textId="4A250F95" w:rsidR="009A07C3" w:rsidRPr="009A07C3" w:rsidRDefault="009A07C3" w:rsidP="00B558B7">
            <w:pPr>
              <w:pStyle w:val="TekstTabeli"/>
            </w:pPr>
            <w:proofErr w:type="spellStart"/>
            <w:r w:rsidRPr="009A07C3">
              <w:t>Wykładowcy</w:t>
            </w:r>
            <w:proofErr w:type="spellEnd"/>
            <w:r w:rsidRPr="009A07C3">
              <w:t xml:space="preserve"> / </w:t>
            </w:r>
            <w:proofErr w:type="spellStart"/>
            <w:r w:rsidRPr="009A07C3">
              <w:t>naukowcy</w:t>
            </w:r>
            <w:proofErr w:type="spellEnd"/>
          </w:p>
        </w:tc>
        <w:tc>
          <w:tcPr>
            <w:tcW w:w="4606" w:type="dxa"/>
            <w:vAlign w:val="center"/>
          </w:tcPr>
          <w:p w14:paraId="269E1507" w14:textId="77777777" w:rsidR="009A07C3" w:rsidRPr="009A07C3" w:rsidRDefault="009A07C3" w:rsidP="00B558B7">
            <w:pPr>
              <w:pStyle w:val="TekstTabeli"/>
            </w:pPr>
            <w:r w:rsidRPr="009A07C3">
              <w:t>246</w:t>
            </w:r>
          </w:p>
        </w:tc>
      </w:tr>
      <w:tr w:rsidR="009A07C3" w:rsidRPr="009A07C3" w14:paraId="53D24FFF" w14:textId="77777777" w:rsidTr="00E85FDF">
        <w:trPr>
          <w:cantSplit/>
        </w:trPr>
        <w:tc>
          <w:tcPr>
            <w:tcW w:w="4606" w:type="dxa"/>
            <w:vAlign w:val="center"/>
          </w:tcPr>
          <w:p w14:paraId="2C9349D6" w14:textId="53F3115A" w:rsidR="009A07C3" w:rsidRPr="009A07C3" w:rsidRDefault="00E85FDF" w:rsidP="00B558B7">
            <w:pPr>
              <w:pStyle w:val="TekstTabeli"/>
            </w:pPr>
            <w:proofErr w:type="spellStart"/>
            <w:r w:rsidRPr="009A07C3">
              <w:t>Przedstawiciele</w:t>
            </w:r>
            <w:proofErr w:type="spellEnd"/>
            <w:r w:rsidRPr="009A07C3">
              <w:t xml:space="preserve"> </w:t>
            </w:r>
            <w:proofErr w:type="spellStart"/>
            <w:r w:rsidR="009A07C3" w:rsidRPr="009A07C3">
              <w:t>władz</w:t>
            </w:r>
            <w:proofErr w:type="spellEnd"/>
            <w:r w:rsidR="009A07C3" w:rsidRPr="009A07C3">
              <w:t xml:space="preserve"> </w:t>
            </w:r>
            <w:proofErr w:type="spellStart"/>
            <w:r>
              <w:t>u</w:t>
            </w:r>
            <w:r w:rsidR="009A07C3" w:rsidRPr="009A07C3">
              <w:t>czelni</w:t>
            </w:r>
            <w:proofErr w:type="spellEnd"/>
          </w:p>
        </w:tc>
        <w:tc>
          <w:tcPr>
            <w:tcW w:w="4606" w:type="dxa"/>
            <w:vAlign w:val="center"/>
          </w:tcPr>
          <w:p w14:paraId="29844EDD" w14:textId="77777777" w:rsidR="009A07C3" w:rsidRPr="009A07C3" w:rsidRDefault="009A07C3" w:rsidP="00B558B7">
            <w:pPr>
              <w:pStyle w:val="TekstTabeli"/>
            </w:pPr>
            <w:r w:rsidRPr="009A07C3">
              <w:t>167</w:t>
            </w:r>
          </w:p>
        </w:tc>
      </w:tr>
      <w:tr w:rsidR="009A07C3" w:rsidRPr="009A07C3" w14:paraId="7D25974A" w14:textId="77777777" w:rsidTr="00E85FDF">
        <w:trPr>
          <w:cantSplit/>
        </w:trPr>
        <w:tc>
          <w:tcPr>
            <w:tcW w:w="4606" w:type="dxa"/>
            <w:vAlign w:val="center"/>
          </w:tcPr>
          <w:p w14:paraId="4653D010" w14:textId="59EF4AF8" w:rsidR="009A07C3" w:rsidRPr="009A07C3" w:rsidRDefault="009A07C3" w:rsidP="00B558B7">
            <w:pPr>
              <w:pStyle w:val="TekstTabeli"/>
            </w:pPr>
            <w:proofErr w:type="spellStart"/>
            <w:r w:rsidRPr="009A07C3">
              <w:t>Społeczeństwo</w:t>
            </w:r>
            <w:proofErr w:type="spellEnd"/>
            <w:r w:rsidRPr="009A07C3">
              <w:t xml:space="preserve"> / media / </w:t>
            </w:r>
            <w:proofErr w:type="spellStart"/>
            <w:r w:rsidRPr="009A07C3">
              <w:t>otoczenie</w:t>
            </w:r>
            <w:proofErr w:type="spellEnd"/>
          </w:p>
        </w:tc>
        <w:tc>
          <w:tcPr>
            <w:tcW w:w="4606" w:type="dxa"/>
            <w:vAlign w:val="center"/>
          </w:tcPr>
          <w:p w14:paraId="1861DB45" w14:textId="77777777" w:rsidR="009A07C3" w:rsidRPr="009A07C3" w:rsidRDefault="009A07C3" w:rsidP="00B558B7">
            <w:pPr>
              <w:pStyle w:val="TekstTabeli"/>
            </w:pPr>
            <w:r w:rsidRPr="009A07C3">
              <w:t>92</w:t>
            </w:r>
          </w:p>
        </w:tc>
      </w:tr>
      <w:tr w:rsidR="009A07C3" w:rsidRPr="009A07C3" w14:paraId="567D6D3B" w14:textId="77777777" w:rsidTr="00E85FDF">
        <w:trPr>
          <w:cantSplit/>
        </w:trPr>
        <w:tc>
          <w:tcPr>
            <w:tcW w:w="4606" w:type="dxa"/>
            <w:vAlign w:val="center"/>
          </w:tcPr>
          <w:p w14:paraId="2629FF0D" w14:textId="7B4B6C2A" w:rsidR="009A07C3" w:rsidRPr="00D82766" w:rsidRDefault="00E85FDF" w:rsidP="00B558B7">
            <w:pPr>
              <w:pStyle w:val="TekstTabeli"/>
              <w:rPr>
                <w:lang w:val="pl-PL"/>
              </w:rPr>
            </w:pPr>
            <w:r w:rsidRPr="00D82766">
              <w:rPr>
                <w:lang w:val="pl-PL"/>
              </w:rPr>
              <w:t>P</w:t>
            </w:r>
            <w:r w:rsidR="009A07C3" w:rsidRPr="00D82766">
              <w:rPr>
                <w:lang w:val="pl-PL"/>
              </w:rPr>
              <w:t xml:space="preserve">rzedstawiciele władz państwowych </w:t>
            </w:r>
            <w:r w:rsidRPr="00D82766">
              <w:rPr>
                <w:lang w:val="pl-PL"/>
              </w:rPr>
              <w:br/>
            </w:r>
            <w:r w:rsidR="009A07C3" w:rsidRPr="00D82766">
              <w:rPr>
                <w:lang w:val="pl-PL"/>
              </w:rPr>
              <w:t>(regionalnych i centralnych)</w:t>
            </w:r>
          </w:p>
        </w:tc>
        <w:tc>
          <w:tcPr>
            <w:tcW w:w="4606" w:type="dxa"/>
            <w:vAlign w:val="center"/>
          </w:tcPr>
          <w:p w14:paraId="342A514B" w14:textId="77777777" w:rsidR="009A07C3" w:rsidRPr="009A07C3" w:rsidRDefault="009A07C3" w:rsidP="00B558B7">
            <w:pPr>
              <w:pStyle w:val="TekstTabeli"/>
            </w:pPr>
            <w:r w:rsidRPr="009A07C3">
              <w:t>92</w:t>
            </w:r>
          </w:p>
        </w:tc>
      </w:tr>
      <w:tr w:rsidR="009A07C3" w:rsidRPr="009A07C3" w14:paraId="0E087230" w14:textId="77777777" w:rsidTr="00E85FDF">
        <w:trPr>
          <w:cantSplit/>
        </w:trPr>
        <w:tc>
          <w:tcPr>
            <w:tcW w:w="4606" w:type="dxa"/>
            <w:vAlign w:val="center"/>
          </w:tcPr>
          <w:p w14:paraId="24D4591C" w14:textId="003F073C" w:rsidR="009A07C3" w:rsidRPr="009A07C3" w:rsidRDefault="006000B2" w:rsidP="00B558B7">
            <w:pPr>
              <w:pStyle w:val="TekstTabeli"/>
            </w:pPr>
            <w:proofErr w:type="spellStart"/>
            <w:r>
              <w:t>Pracodawcy</w:t>
            </w:r>
            <w:proofErr w:type="spellEnd"/>
            <w:r>
              <w:t xml:space="preserve"> / </w:t>
            </w:r>
            <w:proofErr w:type="spellStart"/>
            <w:r>
              <w:t>przedsiębiorcy</w:t>
            </w:r>
            <w:proofErr w:type="spellEnd"/>
            <w:r w:rsidR="009A07C3" w:rsidRPr="009A07C3">
              <w:t xml:space="preserve"> / </w:t>
            </w:r>
            <w:proofErr w:type="spellStart"/>
            <w:r w:rsidR="009A07C3" w:rsidRPr="009A07C3">
              <w:t>przedstawiciele</w:t>
            </w:r>
            <w:proofErr w:type="spellEnd"/>
            <w:r w:rsidR="009A07C3" w:rsidRPr="009A07C3">
              <w:t xml:space="preserve"> </w:t>
            </w:r>
            <w:proofErr w:type="spellStart"/>
            <w:r w:rsidR="009A07C3" w:rsidRPr="009A07C3">
              <w:t>biznesu</w:t>
            </w:r>
            <w:proofErr w:type="spellEnd"/>
          </w:p>
        </w:tc>
        <w:tc>
          <w:tcPr>
            <w:tcW w:w="4606" w:type="dxa"/>
            <w:vAlign w:val="center"/>
          </w:tcPr>
          <w:p w14:paraId="016B5780" w14:textId="77777777" w:rsidR="009A07C3" w:rsidRPr="009A07C3" w:rsidRDefault="009A07C3" w:rsidP="00B558B7">
            <w:pPr>
              <w:pStyle w:val="TekstTabeli"/>
            </w:pPr>
            <w:r w:rsidRPr="009A07C3">
              <w:t>63</w:t>
            </w:r>
          </w:p>
        </w:tc>
      </w:tr>
      <w:tr w:rsidR="009A07C3" w:rsidRPr="009A07C3" w14:paraId="1ED51B8C" w14:textId="77777777" w:rsidTr="00E85FDF">
        <w:trPr>
          <w:cantSplit/>
        </w:trPr>
        <w:tc>
          <w:tcPr>
            <w:tcW w:w="4606" w:type="dxa"/>
            <w:vAlign w:val="center"/>
          </w:tcPr>
          <w:p w14:paraId="7511671D" w14:textId="0206DCCA" w:rsidR="009A07C3" w:rsidRPr="009A07C3" w:rsidRDefault="009A07C3" w:rsidP="00B558B7">
            <w:pPr>
              <w:pStyle w:val="TekstTabeli"/>
            </w:pPr>
            <w:proofErr w:type="spellStart"/>
            <w:r w:rsidRPr="009A07C3">
              <w:t>Pracownicy</w:t>
            </w:r>
            <w:proofErr w:type="spellEnd"/>
            <w:r w:rsidRPr="009A07C3">
              <w:t xml:space="preserve"> </w:t>
            </w:r>
            <w:proofErr w:type="spellStart"/>
            <w:r w:rsidRPr="009A07C3">
              <w:t>administracyjni</w:t>
            </w:r>
            <w:proofErr w:type="spellEnd"/>
            <w:r w:rsidR="00E85FDF">
              <w:t xml:space="preserve"> </w:t>
            </w:r>
            <w:proofErr w:type="spellStart"/>
            <w:r w:rsidR="00E85FDF">
              <w:t>uczelni</w:t>
            </w:r>
            <w:proofErr w:type="spellEnd"/>
          </w:p>
        </w:tc>
        <w:tc>
          <w:tcPr>
            <w:tcW w:w="4606" w:type="dxa"/>
            <w:vAlign w:val="center"/>
          </w:tcPr>
          <w:p w14:paraId="37ADBA69" w14:textId="77777777" w:rsidR="009A07C3" w:rsidRPr="009A07C3" w:rsidRDefault="009A07C3" w:rsidP="00B558B7">
            <w:pPr>
              <w:pStyle w:val="TekstTabeli"/>
            </w:pPr>
            <w:r w:rsidRPr="009A07C3">
              <w:t>49</w:t>
            </w:r>
          </w:p>
        </w:tc>
      </w:tr>
      <w:tr w:rsidR="009A07C3" w:rsidRPr="009A07C3" w14:paraId="18CBE1F1" w14:textId="77777777" w:rsidTr="00E85FDF">
        <w:trPr>
          <w:cantSplit/>
        </w:trPr>
        <w:tc>
          <w:tcPr>
            <w:tcW w:w="4606" w:type="dxa"/>
            <w:vAlign w:val="center"/>
          </w:tcPr>
          <w:p w14:paraId="708E95AF" w14:textId="256BA8FB" w:rsidR="009A07C3" w:rsidRPr="009A07C3" w:rsidRDefault="009A07C3" w:rsidP="00B558B7">
            <w:pPr>
              <w:pStyle w:val="TekstTabeli"/>
            </w:pPr>
            <w:proofErr w:type="spellStart"/>
            <w:r w:rsidRPr="009A07C3">
              <w:t>Absolwenci</w:t>
            </w:r>
            <w:proofErr w:type="spellEnd"/>
          </w:p>
        </w:tc>
        <w:tc>
          <w:tcPr>
            <w:tcW w:w="4606" w:type="dxa"/>
            <w:vAlign w:val="center"/>
          </w:tcPr>
          <w:p w14:paraId="291153E3" w14:textId="77777777" w:rsidR="009A07C3" w:rsidRPr="009A07C3" w:rsidRDefault="009A07C3" w:rsidP="00B558B7">
            <w:pPr>
              <w:pStyle w:val="TekstTabeli"/>
            </w:pPr>
            <w:r w:rsidRPr="009A07C3">
              <w:t>40</w:t>
            </w:r>
          </w:p>
        </w:tc>
      </w:tr>
      <w:tr w:rsidR="009A07C3" w:rsidRPr="009A07C3" w14:paraId="28E4666B" w14:textId="77777777" w:rsidTr="00E85FDF">
        <w:trPr>
          <w:cantSplit/>
        </w:trPr>
        <w:tc>
          <w:tcPr>
            <w:tcW w:w="4606" w:type="dxa"/>
            <w:vAlign w:val="center"/>
          </w:tcPr>
          <w:p w14:paraId="60A7900C" w14:textId="37369329" w:rsidR="009A07C3" w:rsidRPr="00E85FDF" w:rsidRDefault="009A07C3" w:rsidP="00B558B7">
            <w:pPr>
              <w:pStyle w:val="TekstTabeli"/>
            </w:pPr>
            <w:proofErr w:type="spellStart"/>
            <w:r w:rsidRPr="00E85FDF">
              <w:t>Rodzice</w:t>
            </w:r>
            <w:proofErr w:type="spellEnd"/>
            <w:r w:rsidR="00E85FDF">
              <w:t xml:space="preserve"> </w:t>
            </w:r>
            <w:r w:rsidRPr="00E85FDF">
              <w:t>/</w:t>
            </w:r>
            <w:r w:rsidR="00E85FDF">
              <w:t xml:space="preserve"> </w:t>
            </w:r>
            <w:proofErr w:type="spellStart"/>
            <w:r w:rsidRPr="00E85FDF">
              <w:t>opiekunowie</w:t>
            </w:r>
            <w:proofErr w:type="spellEnd"/>
            <w:r w:rsidRPr="00E85FDF">
              <w:t xml:space="preserve"> </w:t>
            </w:r>
            <w:proofErr w:type="spellStart"/>
            <w:r w:rsidRPr="00E85FDF">
              <w:t>studentów</w:t>
            </w:r>
            <w:proofErr w:type="spellEnd"/>
            <w:r w:rsidRPr="00E85FDF">
              <w:t xml:space="preserve"> / </w:t>
            </w:r>
            <w:proofErr w:type="spellStart"/>
            <w:r w:rsidRPr="00E85FDF">
              <w:t>rodziny</w:t>
            </w:r>
            <w:proofErr w:type="spellEnd"/>
          </w:p>
        </w:tc>
        <w:tc>
          <w:tcPr>
            <w:tcW w:w="4606" w:type="dxa"/>
            <w:vAlign w:val="center"/>
          </w:tcPr>
          <w:p w14:paraId="174E10BA" w14:textId="77777777" w:rsidR="009A07C3" w:rsidRPr="009A07C3" w:rsidRDefault="009A07C3" w:rsidP="00B558B7">
            <w:pPr>
              <w:pStyle w:val="TekstTabeli"/>
            </w:pPr>
            <w:r w:rsidRPr="009A07C3">
              <w:t>24</w:t>
            </w:r>
          </w:p>
        </w:tc>
      </w:tr>
      <w:tr w:rsidR="009A07C3" w:rsidRPr="009A07C3" w14:paraId="5752A3F5" w14:textId="77777777" w:rsidTr="00E85FDF">
        <w:trPr>
          <w:cantSplit/>
        </w:trPr>
        <w:tc>
          <w:tcPr>
            <w:tcW w:w="4606" w:type="dxa"/>
            <w:vAlign w:val="center"/>
          </w:tcPr>
          <w:p w14:paraId="5D39EF36" w14:textId="7032C9A7" w:rsidR="009A07C3" w:rsidRPr="009A07C3" w:rsidRDefault="009A07C3" w:rsidP="00B558B7">
            <w:pPr>
              <w:pStyle w:val="TekstTabeli"/>
            </w:pPr>
            <w:proofErr w:type="spellStart"/>
            <w:r w:rsidRPr="009A07C3">
              <w:t>Partnerstwa</w:t>
            </w:r>
            <w:proofErr w:type="spellEnd"/>
            <w:r w:rsidRPr="009A07C3">
              <w:t xml:space="preserve"> / </w:t>
            </w:r>
            <w:proofErr w:type="spellStart"/>
            <w:r w:rsidRPr="009A07C3">
              <w:t>współprace</w:t>
            </w:r>
            <w:proofErr w:type="spellEnd"/>
            <w:r w:rsidRPr="009A07C3">
              <w:t xml:space="preserve"> (</w:t>
            </w:r>
            <w:proofErr w:type="spellStart"/>
            <w:r w:rsidRPr="009A07C3">
              <w:t>przedstawiciele</w:t>
            </w:r>
            <w:proofErr w:type="spellEnd"/>
            <w:r w:rsidRPr="009A07C3">
              <w:t>)</w:t>
            </w:r>
          </w:p>
        </w:tc>
        <w:tc>
          <w:tcPr>
            <w:tcW w:w="4606" w:type="dxa"/>
            <w:vAlign w:val="center"/>
          </w:tcPr>
          <w:p w14:paraId="129ACA61" w14:textId="77777777" w:rsidR="009A07C3" w:rsidRPr="009A07C3" w:rsidRDefault="009A07C3" w:rsidP="00B558B7">
            <w:pPr>
              <w:pStyle w:val="TekstTabeli"/>
            </w:pPr>
            <w:r w:rsidRPr="009A07C3">
              <w:t>23</w:t>
            </w:r>
          </w:p>
        </w:tc>
      </w:tr>
      <w:tr w:rsidR="009A07C3" w:rsidRPr="009A07C3" w14:paraId="627C3B5E" w14:textId="77777777" w:rsidTr="00E85FDF">
        <w:trPr>
          <w:cantSplit/>
        </w:trPr>
        <w:tc>
          <w:tcPr>
            <w:tcW w:w="4606" w:type="dxa"/>
            <w:vAlign w:val="center"/>
          </w:tcPr>
          <w:p w14:paraId="1868DB1A" w14:textId="5C5CD7AE" w:rsidR="009A07C3" w:rsidRPr="009A07C3" w:rsidRDefault="009A07C3" w:rsidP="00533597">
            <w:pPr>
              <w:pStyle w:val="TekstTabeli"/>
              <w:keepNext/>
            </w:pPr>
            <w:proofErr w:type="spellStart"/>
            <w:r w:rsidRPr="009A07C3">
              <w:t>Dostawcy</w:t>
            </w:r>
            <w:proofErr w:type="spellEnd"/>
            <w:r w:rsidR="00E85FDF">
              <w:t xml:space="preserve"> </w:t>
            </w:r>
            <w:proofErr w:type="spellStart"/>
            <w:r w:rsidR="00E85FDF">
              <w:t>uczelni</w:t>
            </w:r>
            <w:proofErr w:type="spellEnd"/>
          </w:p>
        </w:tc>
        <w:tc>
          <w:tcPr>
            <w:tcW w:w="4606" w:type="dxa"/>
            <w:vAlign w:val="center"/>
          </w:tcPr>
          <w:p w14:paraId="09AA39E8" w14:textId="77777777" w:rsidR="009A07C3" w:rsidRPr="009A07C3" w:rsidRDefault="009A07C3" w:rsidP="00533597">
            <w:pPr>
              <w:pStyle w:val="TekstTabeli"/>
              <w:keepNext/>
            </w:pPr>
            <w:r w:rsidRPr="009A07C3">
              <w:t>5</w:t>
            </w:r>
          </w:p>
        </w:tc>
      </w:tr>
    </w:tbl>
    <w:p w14:paraId="18217040" w14:textId="46C5664A" w:rsidR="00C278BA" w:rsidRPr="00C278BA" w:rsidRDefault="00E85FDF" w:rsidP="007770AA">
      <w:pPr>
        <w:pStyle w:val="rdo"/>
      </w:pPr>
      <w:proofErr w:type="spellStart"/>
      <w:r>
        <w:t>Źródło</w:t>
      </w:r>
      <w:proofErr w:type="spellEnd"/>
      <w:r>
        <w:t xml:space="preserve">: </w:t>
      </w:r>
      <w:proofErr w:type="spellStart"/>
      <w:r>
        <w:t>opracowanie</w:t>
      </w:r>
      <w:proofErr w:type="spellEnd"/>
      <w:r>
        <w:t xml:space="preserve"> </w:t>
      </w:r>
      <w:proofErr w:type="spellStart"/>
      <w:r>
        <w:t>własne</w:t>
      </w:r>
      <w:proofErr w:type="spellEnd"/>
    </w:p>
    <w:p w14:paraId="2A5E3622" w14:textId="01E334E2" w:rsidR="00271077" w:rsidRDefault="00A724EC" w:rsidP="00B658A3">
      <w:r>
        <w:t xml:space="preserve">Warto zwrócić uwagę na to iż grupy pracowników uczelni na etapie kategoryzacji zostały wyodrębnione od siebie w podziale na pracowników dydaktycznych i naukowych oraz pracowników administracyjnych. W niektórych artykułach odniesienia do interesariuszy traktowały te grupy łącznie (pracownicy: </w:t>
      </w:r>
      <w:proofErr w:type="spellStart"/>
      <w:r w:rsidRPr="00A724EC">
        <w:rPr>
          <w:i/>
          <w:iCs/>
        </w:rPr>
        <w:t>staff</w:t>
      </w:r>
      <w:proofErr w:type="spellEnd"/>
      <w:r w:rsidRPr="00A724EC">
        <w:rPr>
          <w:i/>
          <w:iCs/>
        </w:rPr>
        <w:t xml:space="preserve">, </w:t>
      </w:r>
      <w:proofErr w:type="spellStart"/>
      <w:r w:rsidRPr="00A724EC">
        <w:rPr>
          <w:i/>
          <w:iCs/>
        </w:rPr>
        <w:t>employees</w:t>
      </w:r>
      <w:proofErr w:type="spellEnd"/>
      <w:r>
        <w:t>, itp.)</w:t>
      </w:r>
      <w:r w:rsidR="00B658A3">
        <w:t>. Dla takich sytuacji dokonano w trakcie kategoryzacji rozdział</w:t>
      </w:r>
      <w:r w:rsidR="00731AB6">
        <w:t>u</w:t>
      </w:r>
      <w:r w:rsidR="00B658A3">
        <w:t xml:space="preserve"> liczności równomiernie dla każdej z kategorii do których przypisano daną frazę. Podobna sytuacja miał</w:t>
      </w:r>
      <w:r w:rsidR="00731AB6">
        <w:t>a</w:t>
      </w:r>
      <w:r w:rsidR="00B658A3">
        <w:t xml:space="preserve"> miejsce dla określeń odnoszących się do społeczności uczelni (</w:t>
      </w:r>
      <w:proofErr w:type="spellStart"/>
      <w:r w:rsidR="00B658A3" w:rsidRPr="00B658A3">
        <w:rPr>
          <w:i/>
          <w:iCs/>
        </w:rPr>
        <w:t>university</w:t>
      </w:r>
      <w:proofErr w:type="spellEnd"/>
      <w:r w:rsidR="00B658A3" w:rsidRPr="00B658A3">
        <w:rPr>
          <w:i/>
          <w:iCs/>
        </w:rPr>
        <w:t xml:space="preserve"> </w:t>
      </w:r>
      <w:proofErr w:type="spellStart"/>
      <w:r w:rsidR="00B658A3" w:rsidRPr="00B658A3">
        <w:rPr>
          <w:i/>
          <w:iCs/>
        </w:rPr>
        <w:t>community</w:t>
      </w:r>
      <w:proofErr w:type="spellEnd"/>
      <w:r w:rsidR="00B658A3">
        <w:t>) oraz określeń synonimicznych. W tym przypadku rozdziału dokonywano na obie kategorie odnoszące się do pracowników uczelni oraz na kategorię studentów. Dość zaskakująca wydaje się stosunkowo niska pozycja, w przedstawionym w</w:t>
      </w:r>
      <w:r w:rsidR="00A2415B">
        <w:t> Tabeli 51</w:t>
      </w:r>
      <w:r w:rsidR="00B658A3">
        <w:t xml:space="preserve"> swoistym rankingu, grupy absolwentów.</w:t>
      </w:r>
    </w:p>
    <w:p w14:paraId="0876440F" w14:textId="3A8C6148" w:rsidR="005034FA" w:rsidRDefault="005034FA" w:rsidP="00B658A3">
      <w:r>
        <w:lastRenderedPageBreak/>
        <w:t>Ze względu na to, że każda ze zidentyfikowanych grup interesariuszy może mieć inne cechy w</w:t>
      </w:r>
      <w:r w:rsidR="00BB4550">
        <w:t> </w:t>
      </w:r>
      <w:r>
        <w:t xml:space="preserve">zakresie relacji z uczelnią warto określić te różnice. Pomocne do tego może być skorzystanie z typologii wg. Mitchella (por. </w:t>
      </w:r>
      <w:r>
        <w:fldChar w:fldCharType="begin"/>
      </w:r>
      <w:r>
        <w:instrText xml:space="preserve"> REF _Ref134899247 \h </w:instrText>
      </w:r>
      <w:r>
        <w:fldChar w:fldCharType="separate"/>
      </w:r>
      <w:r w:rsidR="00F2350D" w:rsidRPr="00F755BF">
        <w:t xml:space="preserve">Tabela </w:t>
      </w:r>
      <w:r w:rsidR="00F2350D">
        <w:rPr>
          <w:noProof/>
        </w:rPr>
        <w:t>49</w:t>
      </w:r>
      <w:r>
        <w:fldChar w:fldCharType="end"/>
      </w:r>
      <w:r>
        <w:t xml:space="preserve">). Możliwe przypisanie każdej ze zidentyfikowanych grup do odpowiednich typów przedstawiono w </w:t>
      </w:r>
      <w:r w:rsidR="00757F59">
        <w:t>Tabeli 52</w:t>
      </w:r>
      <w:r>
        <w:t>.</w:t>
      </w:r>
    </w:p>
    <w:p w14:paraId="14A494ED" w14:textId="5DB01777" w:rsidR="00FA6769" w:rsidRPr="00A07201" w:rsidRDefault="00FA6769" w:rsidP="00FA6769">
      <w:pPr>
        <w:pStyle w:val="Tytutabeli"/>
      </w:pPr>
      <w:bookmarkStart w:id="394" w:name="_Ref134897865"/>
      <w:bookmarkStart w:id="395" w:name="_Ref134897858"/>
      <w:bookmarkStart w:id="396" w:name="_Toc168749902"/>
      <w:r w:rsidRPr="00A07201">
        <w:t xml:space="preserve">Tabela </w:t>
      </w:r>
      <w:r>
        <w:fldChar w:fldCharType="begin"/>
      </w:r>
      <w:r>
        <w:instrText xml:space="preserve"> SEQ Tabela \* ARABIC </w:instrText>
      </w:r>
      <w:r>
        <w:fldChar w:fldCharType="separate"/>
      </w:r>
      <w:r w:rsidR="00F2350D">
        <w:rPr>
          <w:noProof/>
        </w:rPr>
        <w:t>52</w:t>
      </w:r>
      <w:r>
        <w:rPr>
          <w:noProof/>
        </w:rPr>
        <w:fldChar w:fldCharType="end"/>
      </w:r>
      <w:bookmarkEnd w:id="394"/>
      <w:r w:rsidR="00B84102">
        <w:rPr>
          <w:noProof/>
        </w:rPr>
        <w:t>.</w:t>
      </w:r>
      <w:r w:rsidRPr="00A07201">
        <w:t xml:space="preserve"> Przykładowe </w:t>
      </w:r>
      <w:r w:rsidR="00102C77">
        <w:t>przypisanie</w:t>
      </w:r>
      <w:r w:rsidRPr="00A07201">
        <w:t xml:space="preserve"> interesariuszy uczelni </w:t>
      </w:r>
      <w:bookmarkEnd w:id="395"/>
      <w:r w:rsidR="00102C77">
        <w:t>do typologii wg Mitchella.</w:t>
      </w:r>
      <w:bookmarkEnd w:id="396"/>
    </w:p>
    <w:tbl>
      <w:tblPr>
        <w:tblStyle w:val="Tabela-Siatka"/>
        <w:tblW w:w="9071" w:type="dxa"/>
        <w:tblLook w:val="04A0" w:firstRow="1" w:lastRow="0" w:firstColumn="1" w:lastColumn="0" w:noHBand="0" w:noVBand="1"/>
      </w:tblPr>
      <w:tblGrid>
        <w:gridCol w:w="4252"/>
        <w:gridCol w:w="4819"/>
      </w:tblGrid>
      <w:tr w:rsidR="00FA6769" w:rsidRPr="00A07201" w14:paraId="6E651594" w14:textId="77777777" w:rsidTr="00102C77">
        <w:trPr>
          <w:cantSplit/>
          <w:tblHeader/>
        </w:trPr>
        <w:tc>
          <w:tcPr>
            <w:tcW w:w="4252" w:type="dxa"/>
          </w:tcPr>
          <w:p w14:paraId="08F20C83" w14:textId="227C4E79" w:rsidR="00FA6769" w:rsidRPr="00A07201" w:rsidRDefault="00FA6769" w:rsidP="0043004D">
            <w:pPr>
              <w:spacing w:before="60"/>
              <w:ind w:left="57" w:firstLine="0"/>
              <w:rPr>
                <w:b/>
                <w:sz w:val="18"/>
                <w:szCs w:val="18"/>
                <w:lang w:val="pl-PL" w:bidi="ar-SA"/>
              </w:rPr>
            </w:pPr>
            <w:r w:rsidRPr="00A07201">
              <w:rPr>
                <w:b/>
                <w:sz w:val="18"/>
                <w:szCs w:val="18"/>
                <w:lang w:val="pl-PL" w:bidi="ar-SA"/>
              </w:rPr>
              <w:t>Nazwa grupy interesariuszy uczelni</w:t>
            </w:r>
          </w:p>
        </w:tc>
        <w:tc>
          <w:tcPr>
            <w:tcW w:w="4819" w:type="dxa"/>
          </w:tcPr>
          <w:p w14:paraId="48D6AAD9" w14:textId="77777777" w:rsidR="00FA6769" w:rsidRPr="00A07201" w:rsidRDefault="00FA6769" w:rsidP="0043004D">
            <w:pPr>
              <w:spacing w:before="60"/>
              <w:ind w:left="57" w:firstLine="0"/>
              <w:rPr>
                <w:b/>
                <w:sz w:val="18"/>
                <w:szCs w:val="18"/>
                <w:lang w:val="pl-PL" w:bidi="ar-SA"/>
              </w:rPr>
            </w:pPr>
            <w:r w:rsidRPr="00A07201">
              <w:rPr>
                <w:b/>
                <w:sz w:val="18"/>
                <w:szCs w:val="18"/>
                <w:lang w:val="pl-PL" w:bidi="ar-SA"/>
              </w:rPr>
              <w:t>Rodzaj interesariusza wg typologii Mitchell et al.</w:t>
            </w:r>
          </w:p>
        </w:tc>
      </w:tr>
      <w:tr w:rsidR="00FA6769" w:rsidRPr="00A07201" w14:paraId="1558A0B2" w14:textId="77777777" w:rsidTr="00102C77">
        <w:trPr>
          <w:cantSplit/>
        </w:trPr>
        <w:tc>
          <w:tcPr>
            <w:tcW w:w="4252" w:type="dxa"/>
            <w:vAlign w:val="center"/>
          </w:tcPr>
          <w:p w14:paraId="36F9CB4C" w14:textId="77777777" w:rsidR="00FA6769" w:rsidRPr="00A07201" w:rsidRDefault="00FA6769" w:rsidP="009D0585">
            <w:pPr>
              <w:pStyle w:val="TekstTabeli"/>
              <w:rPr>
                <w:lang w:val="pl-PL"/>
              </w:rPr>
            </w:pPr>
            <w:r w:rsidRPr="00A07201">
              <w:rPr>
                <w:lang w:val="pl-PL"/>
              </w:rPr>
              <w:t>Studenci</w:t>
            </w:r>
          </w:p>
        </w:tc>
        <w:tc>
          <w:tcPr>
            <w:tcW w:w="4819" w:type="dxa"/>
            <w:vAlign w:val="center"/>
          </w:tcPr>
          <w:p w14:paraId="27F8F841" w14:textId="77777777" w:rsidR="00FA6769" w:rsidRPr="00A07201" w:rsidRDefault="00FA6769" w:rsidP="009D0585">
            <w:pPr>
              <w:pStyle w:val="TekstTabeli"/>
              <w:rPr>
                <w:lang w:val="pl-PL"/>
              </w:rPr>
            </w:pPr>
            <w:r w:rsidRPr="00A07201">
              <w:rPr>
                <w:lang w:val="pl-PL"/>
              </w:rPr>
              <w:t>Zależny (5.) lub Wymagający (3.)</w:t>
            </w:r>
          </w:p>
        </w:tc>
      </w:tr>
      <w:tr w:rsidR="00FA6769" w:rsidRPr="00A07201" w14:paraId="0CDD90ED" w14:textId="77777777" w:rsidTr="00102C77">
        <w:trPr>
          <w:cantSplit/>
        </w:trPr>
        <w:tc>
          <w:tcPr>
            <w:tcW w:w="4252" w:type="dxa"/>
            <w:vAlign w:val="center"/>
          </w:tcPr>
          <w:p w14:paraId="0419804B" w14:textId="77777777" w:rsidR="00FA6769" w:rsidRPr="00A07201" w:rsidRDefault="00FA6769" w:rsidP="009D0585">
            <w:pPr>
              <w:pStyle w:val="TekstTabeli"/>
              <w:rPr>
                <w:lang w:val="pl-PL"/>
              </w:rPr>
            </w:pPr>
            <w:r w:rsidRPr="00A07201">
              <w:rPr>
                <w:lang w:val="pl-PL"/>
              </w:rPr>
              <w:t>Absolwenci</w:t>
            </w:r>
          </w:p>
        </w:tc>
        <w:tc>
          <w:tcPr>
            <w:tcW w:w="4819" w:type="dxa"/>
            <w:vAlign w:val="center"/>
          </w:tcPr>
          <w:p w14:paraId="615B767D" w14:textId="77777777" w:rsidR="00FA6769" w:rsidRPr="00A07201" w:rsidRDefault="00FA6769" w:rsidP="009D0585">
            <w:pPr>
              <w:pStyle w:val="TekstTabeli"/>
              <w:rPr>
                <w:lang w:val="pl-PL"/>
              </w:rPr>
            </w:pPr>
            <w:r w:rsidRPr="00A07201">
              <w:rPr>
                <w:lang w:val="pl-PL"/>
              </w:rPr>
              <w:t>Zależny od uznania (2.) lub Uśpiony (1.)</w:t>
            </w:r>
          </w:p>
        </w:tc>
      </w:tr>
      <w:tr w:rsidR="00FA6769" w:rsidRPr="00A07201" w14:paraId="30568C26" w14:textId="77777777" w:rsidTr="00102C77">
        <w:trPr>
          <w:cantSplit/>
        </w:trPr>
        <w:tc>
          <w:tcPr>
            <w:tcW w:w="4252" w:type="dxa"/>
            <w:vAlign w:val="center"/>
          </w:tcPr>
          <w:p w14:paraId="2B0D7CB6" w14:textId="77777777" w:rsidR="00FA6769" w:rsidRPr="00A07201" w:rsidRDefault="00FA6769" w:rsidP="009D0585">
            <w:pPr>
              <w:pStyle w:val="TekstTabeli"/>
              <w:rPr>
                <w:lang w:val="pl-PL"/>
              </w:rPr>
            </w:pPr>
            <w:r w:rsidRPr="00A07201">
              <w:rPr>
                <w:lang w:val="pl-PL"/>
              </w:rPr>
              <w:t>Rodzice / opiekunowie</w:t>
            </w:r>
          </w:p>
        </w:tc>
        <w:tc>
          <w:tcPr>
            <w:tcW w:w="4819" w:type="dxa"/>
            <w:vAlign w:val="center"/>
          </w:tcPr>
          <w:p w14:paraId="3F7616D4" w14:textId="77777777" w:rsidR="00FA6769" w:rsidRPr="00A07201" w:rsidRDefault="00FA6769" w:rsidP="009D0585">
            <w:pPr>
              <w:pStyle w:val="TekstTabeli"/>
              <w:rPr>
                <w:lang w:val="pl-PL"/>
              </w:rPr>
            </w:pPr>
            <w:r w:rsidRPr="00A07201">
              <w:rPr>
                <w:lang w:val="pl-PL"/>
              </w:rPr>
              <w:t>Zależny od uznania (2.) lub Zależny (5.)</w:t>
            </w:r>
          </w:p>
        </w:tc>
      </w:tr>
      <w:tr w:rsidR="00FA6769" w:rsidRPr="00A07201" w14:paraId="1F7086AA" w14:textId="77777777" w:rsidTr="00102C77">
        <w:trPr>
          <w:cantSplit/>
        </w:trPr>
        <w:tc>
          <w:tcPr>
            <w:tcW w:w="4252" w:type="dxa"/>
            <w:vAlign w:val="center"/>
          </w:tcPr>
          <w:p w14:paraId="034B4C13" w14:textId="77777777" w:rsidR="00FA6769" w:rsidRPr="00A07201" w:rsidRDefault="00FA6769" w:rsidP="009D0585">
            <w:pPr>
              <w:pStyle w:val="TekstTabeli"/>
              <w:rPr>
                <w:lang w:val="pl-PL"/>
              </w:rPr>
            </w:pPr>
            <w:r w:rsidRPr="00A07201">
              <w:rPr>
                <w:lang w:val="pl-PL"/>
              </w:rPr>
              <w:t>Pracownicy dydaktyczni i naukowi</w:t>
            </w:r>
          </w:p>
        </w:tc>
        <w:tc>
          <w:tcPr>
            <w:tcW w:w="4819" w:type="dxa"/>
            <w:vAlign w:val="center"/>
          </w:tcPr>
          <w:p w14:paraId="7AB22634" w14:textId="77777777" w:rsidR="00FA6769" w:rsidRPr="00A07201" w:rsidRDefault="00FA6769" w:rsidP="009D0585">
            <w:pPr>
              <w:pStyle w:val="TekstTabeli"/>
              <w:rPr>
                <w:lang w:val="pl-PL"/>
              </w:rPr>
            </w:pPr>
            <w:r w:rsidRPr="00A07201">
              <w:rPr>
                <w:lang w:val="pl-PL"/>
              </w:rPr>
              <w:t>Zależny (5.) lub Definitywny (7.)</w:t>
            </w:r>
          </w:p>
        </w:tc>
      </w:tr>
      <w:tr w:rsidR="006000B2" w:rsidRPr="00A07201" w14:paraId="48E939FF" w14:textId="77777777" w:rsidTr="00102C77">
        <w:trPr>
          <w:cantSplit/>
        </w:trPr>
        <w:tc>
          <w:tcPr>
            <w:tcW w:w="4252" w:type="dxa"/>
            <w:vAlign w:val="center"/>
          </w:tcPr>
          <w:p w14:paraId="05E74331" w14:textId="268704AF" w:rsidR="006000B2" w:rsidRPr="006000B2" w:rsidRDefault="006000B2" w:rsidP="009D0585">
            <w:pPr>
              <w:pStyle w:val="TekstTabeli"/>
              <w:rPr>
                <w:lang w:val="pl-PL"/>
              </w:rPr>
            </w:pPr>
            <w:r w:rsidRPr="00A07201">
              <w:rPr>
                <w:lang w:val="pl-PL"/>
              </w:rPr>
              <w:t>Przedstawiciele władz lokalnych i centralnych</w:t>
            </w:r>
          </w:p>
        </w:tc>
        <w:tc>
          <w:tcPr>
            <w:tcW w:w="4819" w:type="dxa"/>
            <w:vAlign w:val="center"/>
          </w:tcPr>
          <w:p w14:paraId="14096EB8" w14:textId="24CB7B94" w:rsidR="006000B2" w:rsidRPr="006000B2" w:rsidRDefault="006000B2" w:rsidP="009D0585">
            <w:pPr>
              <w:pStyle w:val="TekstTabeli"/>
              <w:rPr>
                <w:lang w:val="pl-PL"/>
              </w:rPr>
            </w:pPr>
            <w:r w:rsidRPr="00A07201">
              <w:rPr>
                <w:lang w:val="pl-PL"/>
              </w:rPr>
              <w:t xml:space="preserve">Dominujący (4.) lub Niebezpieczny (6.) </w:t>
            </w:r>
            <w:r w:rsidRPr="00A07201">
              <w:rPr>
                <w:lang w:val="pl-PL"/>
              </w:rPr>
              <w:br/>
              <w:t>lub Definitywny (7.)</w:t>
            </w:r>
          </w:p>
        </w:tc>
      </w:tr>
      <w:tr w:rsidR="006000B2" w:rsidRPr="00A07201" w14:paraId="4CDEE39F" w14:textId="77777777" w:rsidTr="00102C77">
        <w:trPr>
          <w:cantSplit/>
        </w:trPr>
        <w:tc>
          <w:tcPr>
            <w:tcW w:w="4252" w:type="dxa"/>
            <w:vAlign w:val="center"/>
          </w:tcPr>
          <w:p w14:paraId="3AEAF635" w14:textId="77777777" w:rsidR="006000B2" w:rsidRPr="00A07201" w:rsidRDefault="006000B2" w:rsidP="009D0585">
            <w:pPr>
              <w:pStyle w:val="TekstTabeli"/>
              <w:rPr>
                <w:lang w:val="pl-PL"/>
              </w:rPr>
            </w:pPr>
            <w:r w:rsidRPr="00A07201">
              <w:rPr>
                <w:lang w:val="pl-PL"/>
              </w:rPr>
              <w:t>Pracownicy administracyjni</w:t>
            </w:r>
          </w:p>
        </w:tc>
        <w:tc>
          <w:tcPr>
            <w:tcW w:w="4819" w:type="dxa"/>
            <w:vAlign w:val="center"/>
          </w:tcPr>
          <w:p w14:paraId="62F42FE9" w14:textId="77777777" w:rsidR="006000B2" w:rsidRPr="00A07201" w:rsidRDefault="006000B2" w:rsidP="009D0585">
            <w:pPr>
              <w:pStyle w:val="TekstTabeli"/>
              <w:rPr>
                <w:lang w:val="pl-PL"/>
              </w:rPr>
            </w:pPr>
            <w:r w:rsidRPr="00A07201">
              <w:rPr>
                <w:lang w:val="pl-PL"/>
              </w:rPr>
              <w:t>Zależny (5.) lub Definitywny (7.)</w:t>
            </w:r>
          </w:p>
        </w:tc>
      </w:tr>
      <w:tr w:rsidR="006000B2" w:rsidRPr="00A07201" w14:paraId="705F11DE" w14:textId="77777777" w:rsidTr="00102C77">
        <w:trPr>
          <w:cantSplit/>
        </w:trPr>
        <w:tc>
          <w:tcPr>
            <w:tcW w:w="4252" w:type="dxa"/>
            <w:vAlign w:val="center"/>
          </w:tcPr>
          <w:p w14:paraId="1DCF2CC5" w14:textId="77777777" w:rsidR="006000B2" w:rsidRPr="00A07201" w:rsidRDefault="006000B2" w:rsidP="009D0585">
            <w:pPr>
              <w:pStyle w:val="TekstTabeli"/>
              <w:rPr>
                <w:lang w:val="pl-PL"/>
              </w:rPr>
            </w:pPr>
            <w:r w:rsidRPr="00A07201">
              <w:rPr>
                <w:lang w:val="pl-PL"/>
              </w:rPr>
              <w:t>Pracodawcy</w:t>
            </w:r>
          </w:p>
        </w:tc>
        <w:tc>
          <w:tcPr>
            <w:tcW w:w="4819" w:type="dxa"/>
            <w:vAlign w:val="center"/>
          </w:tcPr>
          <w:p w14:paraId="2FF54B86" w14:textId="77777777" w:rsidR="006000B2" w:rsidRPr="00A07201" w:rsidRDefault="006000B2" w:rsidP="009D0585">
            <w:pPr>
              <w:pStyle w:val="TekstTabeli"/>
              <w:rPr>
                <w:lang w:val="pl-PL"/>
              </w:rPr>
            </w:pPr>
            <w:r w:rsidRPr="00A07201">
              <w:rPr>
                <w:lang w:val="pl-PL"/>
              </w:rPr>
              <w:t xml:space="preserve">Zależny od uznania (2.), Uśpiony (1.) </w:t>
            </w:r>
            <w:r w:rsidRPr="00A07201">
              <w:rPr>
                <w:lang w:val="pl-PL"/>
              </w:rPr>
              <w:br/>
              <w:t>lub Dominujący (4.)</w:t>
            </w:r>
          </w:p>
        </w:tc>
      </w:tr>
      <w:tr w:rsidR="006000B2" w:rsidRPr="00A07201" w14:paraId="077E4877" w14:textId="77777777" w:rsidTr="00102C77">
        <w:trPr>
          <w:cantSplit/>
        </w:trPr>
        <w:tc>
          <w:tcPr>
            <w:tcW w:w="4252" w:type="dxa"/>
            <w:vAlign w:val="center"/>
          </w:tcPr>
          <w:p w14:paraId="76E46BC2" w14:textId="1E266430" w:rsidR="006000B2" w:rsidRPr="00321432" w:rsidRDefault="006000B2" w:rsidP="009D0585">
            <w:pPr>
              <w:pStyle w:val="TekstTabeli"/>
              <w:rPr>
                <w:lang w:val="pl-PL"/>
              </w:rPr>
            </w:pPr>
            <w:r w:rsidRPr="00321432">
              <w:rPr>
                <w:lang w:val="pl-PL"/>
              </w:rPr>
              <w:t>Społeczeństwo</w:t>
            </w:r>
          </w:p>
        </w:tc>
        <w:tc>
          <w:tcPr>
            <w:tcW w:w="4819" w:type="dxa"/>
            <w:vAlign w:val="center"/>
          </w:tcPr>
          <w:p w14:paraId="3406E4A4" w14:textId="44BB4F74" w:rsidR="006000B2" w:rsidRPr="00321432" w:rsidRDefault="00321432" w:rsidP="009D0585">
            <w:pPr>
              <w:pStyle w:val="TekstTabeli"/>
              <w:rPr>
                <w:lang w:val="pl-PL"/>
              </w:rPr>
            </w:pPr>
            <w:r w:rsidRPr="00A07201">
              <w:rPr>
                <w:lang w:val="pl-PL"/>
              </w:rPr>
              <w:t>Zależny od uznania (2.)</w:t>
            </w:r>
            <w:r>
              <w:rPr>
                <w:lang w:val="pl-PL"/>
              </w:rPr>
              <w:t xml:space="preserve"> lub Nieistotny (8.)</w:t>
            </w:r>
          </w:p>
        </w:tc>
      </w:tr>
      <w:tr w:rsidR="006000B2" w:rsidRPr="00A07201" w14:paraId="3C8FAA45" w14:textId="77777777" w:rsidTr="00102C77">
        <w:trPr>
          <w:cantSplit/>
        </w:trPr>
        <w:tc>
          <w:tcPr>
            <w:tcW w:w="4252" w:type="dxa"/>
            <w:vAlign w:val="center"/>
          </w:tcPr>
          <w:p w14:paraId="43F68DC0" w14:textId="0509B651" w:rsidR="006000B2" w:rsidRPr="00321432" w:rsidRDefault="006000B2" w:rsidP="009D0585">
            <w:pPr>
              <w:pStyle w:val="TekstTabeli"/>
              <w:rPr>
                <w:lang w:val="pl-PL"/>
              </w:rPr>
            </w:pPr>
            <w:r w:rsidRPr="00321432">
              <w:rPr>
                <w:lang w:val="pl-PL"/>
              </w:rPr>
              <w:t>Przedstawiciele partnerstw</w:t>
            </w:r>
          </w:p>
        </w:tc>
        <w:tc>
          <w:tcPr>
            <w:tcW w:w="4819" w:type="dxa"/>
            <w:vAlign w:val="center"/>
          </w:tcPr>
          <w:p w14:paraId="64A8D8BD" w14:textId="0F6A6C13" w:rsidR="006000B2" w:rsidRPr="00321432" w:rsidRDefault="00321432" w:rsidP="009D0585">
            <w:pPr>
              <w:pStyle w:val="TekstTabeli"/>
              <w:rPr>
                <w:lang w:val="pl-PL"/>
              </w:rPr>
            </w:pPr>
            <w:r>
              <w:rPr>
                <w:lang w:val="pl-PL"/>
              </w:rPr>
              <w:t>Zależny (5.)</w:t>
            </w:r>
            <w:r w:rsidR="008E22B3">
              <w:rPr>
                <w:lang w:val="pl-PL"/>
              </w:rPr>
              <w:t xml:space="preserve"> lub</w:t>
            </w:r>
            <w:r>
              <w:rPr>
                <w:lang w:val="pl-PL"/>
              </w:rPr>
              <w:t xml:space="preserve"> </w:t>
            </w:r>
            <w:r w:rsidRPr="00A07201">
              <w:rPr>
                <w:lang w:val="pl-PL"/>
              </w:rPr>
              <w:t>Zależny od uznania (2.)</w:t>
            </w:r>
            <w:r>
              <w:rPr>
                <w:lang w:val="pl-PL"/>
              </w:rPr>
              <w:t xml:space="preserve"> </w:t>
            </w:r>
            <w:r>
              <w:rPr>
                <w:lang w:val="pl-PL"/>
              </w:rPr>
              <w:br/>
              <w:t>lub Nieistotny (8.)</w:t>
            </w:r>
          </w:p>
        </w:tc>
      </w:tr>
      <w:tr w:rsidR="006000B2" w:rsidRPr="00A07201" w14:paraId="633B4C3F" w14:textId="77777777" w:rsidTr="00102C77">
        <w:trPr>
          <w:cantSplit/>
        </w:trPr>
        <w:tc>
          <w:tcPr>
            <w:tcW w:w="4252" w:type="dxa"/>
            <w:vAlign w:val="center"/>
          </w:tcPr>
          <w:p w14:paraId="0A3D68B7" w14:textId="25BA6726" w:rsidR="006000B2" w:rsidRPr="00321432" w:rsidRDefault="006000B2" w:rsidP="009D0585">
            <w:pPr>
              <w:pStyle w:val="TekstTabeli"/>
              <w:rPr>
                <w:lang w:val="pl-PL"/>
              </w:rPr>
            </w:pPr>
            <w:r w:rsidRPr="00321432">
              <w:rPr>
                <w:lang w:val="pl-PL"/>
              </w:rPr>
              <w:t>Dostawcy</w:t>
            </w:r>
          </w:p>
        </w:tc>
        <w:tc>
          <w:tcPr>
            <w:tcW w:w="4819" w:type="dxa"/>
            <w:vAlign w:val="center"/>
          </w:tcPr>
          <w:p w14:paraId="70E6D9B8" w14:textId="4A9EFCAE" w:rsidR="006000B2" w:rsidRPr="00A07201" w:rsidRDefault="00321432" w:rsidP="009D0585">
            <w:pPr>
              <w:pStyle w:val="TekstTabeli"/>
              <w:rPr>
                <w:lang w:val="pl-PL"/>
              </w:rPr>
            </w:pPr>
            <w:r>
              <w:rPr>
                <w:lang w:val="pl-PL"/>
              </w:rPr>
              <w:t>Zależny (5.)</w:t>
            </w:r>
            <w:r w:rsidR="008E22B3">
              <w:rPr>
                <w:lang w:val="pl-PL"/>
              </w:rPr>
              <w:t xml:space="preserve"> lub</w:t>
            </w:r>
            <w:r>
              <w:rPr>
                <w:lang w:val="pl-PL"/>
              </w:rPr>
              <w:t xml:space="preserve"> Dominujący (4.)</w:t>
            </w:r>
            <w:r w:rsidR="008E22B3">
              <w:rPr>
                <w:lang w:val="pl-PL"/>
              </w:rPr>
              <w:t xml:space="preserve"> </w:t>
            </w:r>
            <w:r w:rsidR="008E22B3">
              <w:rPr>
                <w:lang w:val="pl-PL"/>
              </w:rPr>
              <w:br/>
              <w:t>lub</w:t>
            </w:r>
            <w:r>
              <w:rPr>
                <w:lang w:val="pl-PL"/>
              </w:rPr>
              <w:t xml:space="preserve"> </w:t>
            </w:r>
            <w:r w:rsidRPr="00A07201">
              <w:rPr>
                <w:lang w:val="pl-PL"/>
              </w:rPr>
              <w:t>Zależny od uznania (2.)</w:t>
            </w:r>
            <w:r w:rsidR="00102C77">
              <w:rPr>
                <w:lang w:val="pl-PL"/>
              </w:rPr>
              <w:t xml:space="preserve"> </w:t>
            </w:r>
            <w:r>
              <w:rPr>
                <w:lang w:val="pl-PL"/>
              </w:rPr>
              <w:t>lub Nieistotny (8.)</w:t>
            </w:r>
          </w:p>
        </w:tc>
      </w:tr>
    </w:tbl>
    <w:p w14:paraId="74E8F602" w14:textId="3F581578" w:rsidR="00FA6769" w:rsidRPr="00D95B07" w:rsidRDefault="00FA6769" w:rsidP="007770AA">
      <w:pPr>
        <w:pStyle w:val="rdo"/>
        <w:rPr>
          <w:lang w:val="pl-PL"/>
        </w:rPr>
      </w:pPr>
      <w:r w:rsidRPr="00D95B07">
        <w:rPr>
          <w:lang w:val="pl-PL"/>
        </w:rPr>
        <w:t xml:space="preserve">Źródło: opracowanie własne na podstawie </w:t>
      </w:r>
      <w:r w:rsidRPr="00016195">
        <w:fldChar w:fldCharType="begin" w:fldLock="1"/>
      </w:r>
      <w:r w:rsidR="001A2624" w:rsidRPr="00D95B07">
        <w:rPr>
          <w:lang w:val="pl-PL"/>
        </w:rPr>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Counts","type":"article-journal","volume":"22"},"uris":["http://www.mendeley.com/documents/?uuid=bd838bb2-76e8-41ca-94ba-a744bd3f1f54"]},{"id":"ITEM-2","itemData":{"DOI":"10.1108/00251741211279648","ISSN":"0025-1747","abstract":"Purpose - This paper aims to develop a new model of stakeholder\nclassification and a model for explaining the relationship between the\norganization and its respective stakeholders.\nDesign/methodology/approach - The new proposed model is based on an\nempirical study that comprises an exploratory study based on 15\ninterviews and a confirmatory study based on 684 questionnaires answered\nby staff of 11 public universities. The main variable deployed is the\nstakeholder's respective level of influence from the organization's\nmanagement perspective, that is, their level of legitimacy, power and\nurgency.\nFindings - The new model proposes six stakeholder types (regulator,\ncontroller, partner, passive, dependent and non-stakeholder). To explain\nthe relationship between the stakeholder and the organization, the\ntraditional needs-satisfaction vision was expanded. The variables of\nrelevance, mutual influence and participation were found to be important\nin explaining the organization and stakeholder relationship. This study\ncontributes both in simplifying stakeholder classification and in\nexplaining the relationships between parties.\nResearch limitations/implications - The study proposes a new model for\nstakeholder classification based on empirical research carried out with\npublic organizations, therefore it is advisable to test this new\nclassification scheme with other types of organizations.\nOriginality/value - This research proposes a stakeholder classification\nscheme previously unpublished in the literature, which helps\norganizations managing the relationships with their stakeholders.","author":[{"dropping-particle":"","family":"Mainardes","given":"Emerson Wagner","non-dropping-particle":"","parse-names":false,"suffix":""},{"dropping-particle":"","family":"Alves","given":"Helena","non-dropping-particle":"","parse-names":false,"suffix":""},{"dropping-particle":"","family":"Raposo","given":"Mario","non-dropping-particle":"","parse-names":false,"suffix":""}],"container-title":"MANAGEMENT DECISION","id":"ITEM-2","issue":"10","issued":{"date-parts":[["2012"]]},"page":"1861-1879","title":"A model for stakeholder classification and stakeholder relationships","type":"article-journal","volume":"50"},"uris":["http://www.mendeley.com/documents/?uuid=21b67eab-7383-459a-9370-587fd4be411a"]},{"id":"ITEM-3","itemData":{"author":[{"dropping-particle":"","family":"Lewandowski","given":"Kajetan","non-dropping-particle":"","parse-names":false,"suffix":""},{"dropping-particle":"","family":"Zieliński","given":"Grzegorz","non-dropping-particle":"","parse-names":false,"suffix":""}],"container-title":"Zarządzanie i Finanse","id":"ITEM-3","issue":"3","issued":{"date-parts":[["2012"]]},"page":"42-54","title":"Determinanty percepcji jakości usług edukacyjnych w perspektywie grup interesariuszy","type":"article-journal","volume":"3"},"uris":["http://www.mendeley.com/documents/?uuid=b5e72e34-46b0-405f-b790-c6bf4cadd461"]}],"mendeley":{"formattedCitation":"(Lewandowski &amp; Zieliński, 2012; Mainardes i in., 2012; Mitchell i in., 1997)","plainTextFormattedCitation":"(Lewandowski &amp; Zieliński, 2012; Mainardes i in., 2012; Mitchell i in., 1997)","previouslyFormattedCitation":"(Lewandowski &amp; Zieliński, 2012; Mainardes i in., 2012; Mitchell i in., 1997)"},"properties":{"noteIndex":0},"schema":"https://github.com/citation-style-language/schema/raw/master/csl-citation.json"}</w:instrText>
      </w:r>
      <w:r w:rsidRPr="00016195">
        <w:fldChar w:fldCharType="separate"/>
      </w:r>
      <w:r w:rsidR="00921CC1" w:rsidRPr="00D95B07">
        <w:rPr>
          <w:noProof/>
          <w:lang w:val="pl-PL"/>
        </w:rPr>
        <w:t>(Lewandowski &amp; Zieliński, 2012; Mainardes i in., 2012; Mitchell i in., 1997)</w:t>
      </w:r>
      <w:r w:rsidRPr="00016195">
        <w:fldChar w:fldCharType="end"/>
      </w:r>
    </w:p>
    <w:p w14:paraId="2832A4DD" w14:textId="15EA4E5A" w:rsidR="00FA6769" w:rsidRPr="00170260" w:rsidRDefault="00FA6769" w:rsidP="00FA6769">
      <w:r w:rsidRPr="00170260">
        <w:t>Określenie rodzaju do jakiego należą poszczególne grupy interesariuszy jest dość trudnym zadaniem ponieważ w zależności od sytuacji, potrzeb i możliwości każda z grup interesariuszy może przejawiać cechy więcej niż jednego typu. Stąd też w</w:t>
      </w:r>
      <w:r w:rsidR="00A2415B">
        <w:t> </w:t>
      </w:r>
      <w:r w:rsidR="00A2415B" w:rsidRPr="00170260">
        <w:t>Tabeli</w:t>
      </w:r>
      <w:r w:rsidR="00A2415B">
        <w:t> 52</w:t>
      </w:r>
      <w:r w:rsidRPr="00170260">
        <w:t xml:space="preserve"> przedstawiono kilka możliwych typów dla każdej z grup interesariuszy.</w:t>
      </w:r>
    </w:p>
    <w:p w14:paraId="38ADA02A" w14:textId="5073C03B" w:rsidR="008E22B3" w:rsidRDefault="00FA6769" w:rsidP="00FA6769">
      <w:r w:rsidRPr="00170260">
        <w:t xml:space="preserve">Studenci są grupą interesariuszy, która na co dzień bierze udział w działalności uczelni. Do tej grupy można zaliczyć zarówno studentów pierwszego i drugiego stopnia jaki i studentów studiów doktoranckich oraz studiów podyplomowych organizowanych przez uczelnię. Czasem gdy uczelnia jest porównywana do przedsiębiorstwa produkcyjnego student jest porównywany do materiału dostarczanego na początku procesu produkcyjnego </w:t>
      </w:r>
      <w:r w:rsidRPr="00170260">
        <w:fldChar w:fldCharType="begin" w:fldLock="1"/>
      </w:r>
      <w:r w:rsidR="001A2624">
        <w:instrText>ADDIN CSL_CITATION {"citationItems":[{"id":"ITEM-1","itemData":{"abstract":"W artykule przedstawiono pokrótce historię „Procesu Bolońskiego”, od Sorbony (rok 1998) poprzez Bolonię (1999 rok, podpisanie Deklaracji W artykule przedstawiono pokrótce historię „Procesu Bolońskiego”, od Sorbony (rok 1998) poprzez Bolonię (1999 rok, podpisanie Deklaracji Bolońskiej) do Bergen (rok 2005) oraz podstawowe wyznaczniki tego Sorbony (rok 1998) poprzez Bolonię (1999 rok, podpisanie Deklaracji Bolońskiej) do Bergen (rok 2005) oraz podstawowe wyznaczniki tego procesu, tak jak były one definiowane od jego początków i jak są Bolońskiej) do Bergen (rok 2005) oraz podstawowe wyznaczniki tego procesu, tak jak były one definiowane od jego początków i jak są pojmowane obecnie. Następnie szerzej przedyskutowano trzy procesu, tak jak były one definiowane od jego początków i jak są pojmowane obecnie. Następnie szerzej przedyskutowano trzy najbardziej aktualne i najważniejsze z nich : zapewnienie wysokiej pojmowane obecnie. Następnie szerzej przedyskutowano trzy najbardziej aktualne i najważniejsze z nich : zapewnienie wysokiej jakości kształcenia (w tym – aktualnie tworzoną ramową strukturę najbardziej aktualne i najważniejsze z nich : zapewnienie wysokiej jakości kształcenia (w tym – aktualnie tworzoną ramową strukturę kwalifikacji Europejskiego Obszaru Szkolnictwa Wyższego i jej jakości kształcenia (w tym – aktualnie tworzoną ramową strukturę kwalifikacji Europejskiego Obszaru Szkolnictwa Wyższego i jej odpowiedniki krajowe); wdrożenie „bolońskiego” trójstopniowego system kwalifikacji Europejskiego Obszaru Szkolnictwa Wyższego i jej odpowiedniki krajowe); wdrożenie „bolońskiego” trójstopniowego system edukacji na poziomie wyższym; oraz zapewnienie powszechnej odpowiedniki krajowe); wdrożenie „bolońskiego” trójstopniowego system edukacji na poziomie wyższym; oraz zapewnienie powszechnej rozpoznawalności i uznawalności stopni naukowych i tytułów edukacji na poziomie wyższym; oraz zapewnienie powszechnej rozpoznawalności i uznawalności stopni naukowych i tytułów zawodowych, wspomagające mobilność studentów i absolwentów rozpoznawalności i uznawalności stopni naukowych i tytułów zawodowych, wspomagające mobilność studentów i absolwentów uczelni, a oparte o system tak zwanych punktów ECTS. W dalszym zawodowych, wspomagające mobilność studentów i absolwentów uczelni, a oparte o system tak zwanych punktów ECTS. W dalszym ciągu tekstu omówiono możliwe, najbardziej prawdopodobne, uczelni, a oparte o system tak zwanych punktów ECTS. W dalszym ciągu tekstu omówi…","author":[{"dropping-particle":"","family":"Pawlikowski","given":"Janusz M","non-dropping-particle":"","parse-names":false,"suffix":""}],"container-title":"Zespół Promotorów Bolońskich","id":"ITEM-1","issued":{"date-parts":[["2010"]]},"title":"Polskie uczelnie wobec wyzwań procesu Bolońskiego","type":"article-journal"},"locator":"14","uris":["http://www.mendeley.com/documents/?uuid=0a20a4ce-a557-4aa6-aba6-005b8b7baef0"]}],"mendeley":{"formattedCitation":"(Pawlikowski, 2010, s. 14)","plainTextFormattedCitation":"(Pawlikowski, 2010, s. 14)","previouslyFormattedCitation":"(Pawlikowski, 2010, s. 14)"},"properties":{"noteIndex":0},"schema":"https://github.com/citation-style-language/schema/raw/master/csl-citation.json"}</w:instrText>
      </w:r>
      <w:r w:rsidRPr="00170260">
        <w:fldChar w:fldCharType="separate"/>
      </w:r>
      <w:r w:rsidR="00921CC1" w:rsidRPr="00921CC1">
        <w:rPr>
          <w:noProof/>
        </w:rPr>
        <w:t>(Pawlikowski, 2010, s. 14)</w:t>
      </w:r>
      <w:r w:rsidRPr="00170260">
        <w:fldChar w:fldCharType="end"/>
      </w:r>
      <w:r w:rsidRPr="00170260">
        <w:t xml:space="preserve">. Takie podejście podkreśla aspekt związany z faktem, iż efekt procesu kształcenia mierzony w wartościach bezwzględnych może być zróżnicowany tylko ze względu na różnice w </w:t>
      </w:r>
      <w:r w:rsidR="008E22B3">
        <w:t>predyspozycjach</w:t>
      </w:r>
      <w:r w:rsidRPr="00170260">
        <w:t xml:space="preserve"> i przygotowaniu kandydatów na studia. Jednak to nie jedyny czynnik wpływający</w:t>
      </w:r>
      <w:r w:rsidR="008E22B3">
        <w:t xml:space="preserve"> na</w:t>
      </w:r>
      <w:r w:rsidRPr="00170260">
        <w:t xml:space="preserve"> wynik procesów usługowych uczelni. Ważnym czynnikiem, między innymi, jest również odpowiednie motywowanie studentów do zdobywania wiedzy i umiejętności. Wpływ na odpowiednią motywację do nauki mogą mieć zarówno działania podejmowane przez wykładowców, jak i cała sfera organizacji procesu nauczania od warunków technicznych począwszy, a na obsłudze spraw administracyjnych skończywszy. </w:t>
      </w:r>
      <w:r w:rsidR="008E22B3">
        <w:t xml:space="preserve">W przypadku grupy studentów wydaje się, że dominującą cechą relacji z uczelnią jest pilność, stąd też uznać, że ta grupy posiada cechy typu </w:t>
      </w:r>
      <w:r w:rsidR="008E22B3" w:rsidRPr="008E22B3">
        <w:rPr>
          <w:i/>
          <w:iCs/>
        </w:rPr>
        <w:t>wymagający</w:t>
      </w:r>
      <w:r w:rsidR="008E22B3">
        <w:t xml:space="preserve">. </w:t>
      </w:r>
      <w:r w:rsidRPr="00170260">
        <w:t xml:space="preserve">Po ukończeniu studiów wcześniejsi interesariusze z grupy studentów stają się interesariuszami z grupy absolwentów. Sama zmiana roli po pewnym czasie może wpłynąć na dużą zmianę oczekiwań od usługi edukacyjnej oraz wiążącą się z tym zmianę percepcji jakości </w:t>
      </w:r>
      <w:r w:rsidRPr="00170260">
        <w:lastRenderedPageBreak/>
        <w:t>i</w:t>
      </w:r>
      <w:r w:rsidR="00BB4550">
        <w:t> </w:t>
      </w:r>
      <w:r w:rsidRPr="00170260">
        <w:t xml:space="preserve">poziomu satysfakcji z usług uczelni. </w:t>
      </w:r>
      <w:r w:rsidR="008E22B3">
        <w:t xml:space="preserve">Absolwenci są bardzo różnorodną grupą osób co przede wszystkim determinowane jest rodzajem obranej ścieżki kariery zawodowej po ukończeniu studiów. Większość pracowników uczelni jest absolwentami, ale większość z nich ma bardzo ograniczony kontakt z codzienną działalnością uczelni. Zatem można uznać, że zazwyczaj absolwenci będą posiadać cechę legitymizacji, co plasuje ich pozycji typu </w:t>
      </w:r>
      <w:r w:rsidR="008E22B3" w:rsidRPr="008E22B3">
        <w:rPr>
          <w:i/>
          <w:iCs/>
        </w:rPr>
        <w:t>zależny od uznania</w:t>
      </w:r>
      <w:r w:rsidR="008E22B3">
        <w:t xml:space="preserve">. Natomiast część z absolwentów ze względu na możliwość wpływu na uczelnię może też być klasyfikowana jako typ </w:t>
      </w:r>
      <w:r w:rsidR="008E22B3" w:rsidRPr="008E22B3">
        <w:rPr>
          <w:i/>
          <w:iCs/>
        </w:rPr>
        <w:t>uśpiony</w:t>
      </w:r>
      <w:r w:rsidR="008E22B3">
        <w:t>.</w:t>
      </w:r>
    </w:p>
    <w:p w14:paraId="171EB657" w14:textId="1714F0DB" w:rsidR="00FA6769" w:rsidRDefault="00FA6769" w:rsidP="00FA6769">
      <w:r w:rsidRPr="00170260">
        <w:t>Nieco inne oczekiwania mogą mieć rodzice lub opiekunowie, którzy pomimo dużego zaangażowania w sprawy swoich podopiecznych często mają znikomy bezpośredni wpływ na działania uczelni, ale stanowią ważną grupę w zakresie kreowania opinii o uczelni</w:t>
      </w:r>
      <w:r w:rsidR="008E22B3">
        <w:t xml:space="preserve">, która może również formułować oczekiwania względem uczelni, choćby w zakresie odpowiedniego komunikowania efektów </w:t>
      </w:r>
      <w:r w:rsidR="008E22B3" w:rsidRPr="008E22B3">
        <w:t xml:space="preserve">działań </w:t>
      </w:r>
      <w:r w:rsidR="008E22B3" w:rsidRPr="008E22B3">
        <w:fldChar w:fldCharType="begin" w:fldLock="1"/>
      </w:r>
      <w:r w:rsidR="00B67FFB">
        <w:instrText>ADDIN CSL_CITATION {"citationItems":[{"id":"ITEM-1","itemData":{"DOI":"10.1108/IJCED-05-2018-0010","ISSN":"2396-7404","abstract":"ABSTRACT: Purpose: The purpose of this paper is to explore parents as “stakeholders” in higher education in England and how they perceive teaching excellence. Design/methodology/approach: The study adopted a qualitative research design using an interpretative approach through which the authors aimed to develop understandings of parents’ perspectives as higher education “stakeholders”. The empirical data were gathered via focus group interviews and an online survey with 24 participants in the UK. Findings: This study found that the majority of parents wished to be treated as an important stakeholder group in higher education. Parent participants perceived that teaching excellence could be evidenced through indicators and measures, for example, the design and delivery of the courses, progress measures, contact hours, speed of return of marked work, graduate employability and so on. They also saw value and significance in the students’ exposure to ideas and perspectives not previously experienced, in zeal and passion in the teaching, and in an academically nurturing, understanding and supportive pedagogical relationship between academic and student. Originality/value: This study uncovered some apparent tensions, contradictions and challenges for parents as stakeholders in higher education, for example, in reconciling the co-existence of their desire to be involved and engaged with scope for students to be formed as independent young adults. Parents’ desire to measure teaching excellence is also compounded by their concern that excellent teaching is thereby reduced to a box-ticking exercise. This study has implications for higher education institutions wishing to engage parents as a stakeholder group in a meaningful way. © 2019, Emerald Publishing Limited.","author":[{"dropping-particle":"","family":"Wood","given":"Margaret","non-dropping-particle":"","parse-names":false,"suffix":""},{"dropping-particle":"","family":"Su","given":"Feng","non-dropping-particle":"","parse-names":false,"suffix":""}],"container-title":"International Journal of Comparative Education and Development","id":"ITEM-1","issue":"2","issued":{"date-parts":[["2019","5","13"]]},"page":"99-111","title":"Parents as “stakeholders” and their conceptions of teaching excellence in English higher education","type":"article-journal","volume":"21"},"prefix":"por.","uris":["http://www.mendeley.com/documents/?uuid=7dc997e4-4c10-4e89-adea-c2d73475ac1f"]}],"mendeley":{"formattedCitation":"(por. Wood &amp; Su, 2019)","plainTextFormattedCitation":"(por. Wood &amp; Su, 2019)","previouslyFormattedCitation":"(por. Wood &amp; Su, 2019)"},"properties":{"noteIndex":0},"schema":"https://github.com/citation-style-language/schema/raw/master/csl-citation.json"}</w:instrText>
      </w:r>
      <w:r w:rsidR="008E22B3" w:rsidRPr="008E22B3">
        <w:fldChar w:fldCharType="separate"/>
      </w:r>
      <w:r w:rsidR="008E22B3" w:rsidRPr="008E22B3">
        <w:rPr>
          <w:noProof/>
        </w:rPr>
        <w:t>(por. Wood &amp; Su, 2019)</w:t>
      </w:r>
      <w:r w:rsidR="008E22B3" w:rsidRPr="008E22B3">
        <w:fldChar w:fldCharType="end"/>
      </w:r>
      <w:r w:rsidRPr="008E22B3">
        <w:t>. Dlat</w:t>
      </w:r>
      <w:r w:rsidRPr="00170260">
        <w:t>ego grupę interesariuszy jaką są rodzice lub opiekunowie można w przypadku uczelni niepublicznych przypisać do typu z</w:t>
      </w:r>
      <w:r w:rsidRPr="00170260">
        <w:rPr>
          <w:i/>
        </w:rPr>
        <w:t>ależnych od uznania</w:t>
      </w:r>
      <w:r w:rsidR="008E22B3">
        <w:rPr>
          <w:iCs/>
        </w:rPr>
        <w:t>, co oznacza, że raczej przedstawiciele tej grupy nie posiadają cechy pilności lub realnej władzy wobec działań uczelni, natomiast posiadają cechę legitymizacji</w:t>
      </w:r>
      <w:r w:rsidRPr="00170260">
        <w:t>.</w:t>
      </w:r>
    </w:p>
    <w:p w14:paraId="1045F59C" w14:textId="4A89DC96" w:rsidR="00FA6769" w:rsidRPr="00170260" w:rsidRDefault="00FA6769" w:rsidP="00FA6769">
      <w:r w:rsidRPr="00170260">
        <w:t xml:space="preserve">Pracownicy dydaktyczni i naukowi są grupą interesariuszy, która w bardzo dużej mierze kreuje jakość usług uczelni. Jednak ta grupa nie tylko wytwarza usługi edukacyjne, ale również może korzystać z działania </w:t>
      </w:r>
      <w:r w:rsidR="0058751C">
        <w:t>uniwersytetu</w:t>
      </w:r>
      <w:r w:rsidRPr="00170260">
        <w:t xml:space="preserve">, np. poprzez wykorzystanie możliwości rozwoju naukowego, czy wykonywania badań przy </w:t>
      </w:r>
      <w:r w:rsidR="008E22B3">
        <w:t xml:space="preserve">wykorzystaniu infrastruktury, a także </w:t>
      </w:r>
      <w:r w:rsidRPr="00170260">
        <w:t xml:space="preserve">wsparciu ze strony studentów i absolwentów. Pracownicy naukowi i dydaktyczni są też aktywnymi uczestnikami działalności uczelni, dlatego posiadają atrybuty pilności i legitymizacji. W zależności od możliwości wpływania na instytucję (władza) ci interesariusze mogą reprezentować typ </w:t>
      </w:r>
      <w:r w:rsidRPr="00170260">
        <w:rPr>
          <w:i/>
        </w:rPr>
        <w:t>zależny</w:t>
      </w:r>
      <w:r w:rsidRPr="00170260">
        <w:t xml:space="preserve"> lub </w:t>
      </w:r>
      <w:r w:rsidRPr="00170260">
        <w:rPr>
          <w:i/>
        </w:rPr>
        <w:t>definitywny</w:t>
      </w:r>
      <w:r w:rsidRPr="00170260">
        <w:t xml:space="preserve">. </w:t>
      </w:r>
    </w:p>
    <w:p w14:paraId="66EC1884" w14:textId="42D0FF1C" w:rsidR="00FA6769" w:rsidRPr="00170260" w:rsidRDefault="00FA6769" w:rsidP="00FA6769">
      <w:r w:rsidRPr="00170260">
        <w:t xml:space="preserve">Pracownicy administracyjni również stanowią ważną grupę interesariuszy uczelni. Odpowiadają oni bowiem za sprawną organizację procesów </w:t>
      </w:r>
      <w:proofErr w:type="spellStart"/>
      <w:r w:rsidRPr="00170260">
        <w:t>pozadydaktyczynych</w:t>
      </w:r>
      <w:proofErr w:type="spellEnd"/>
      <w:r w:rsidRPr="00170260">
        <w:t>, przez co mają duży wpływ na poziom satysfakcji z usług uczelni takich grup jak studenci</w:t>
      </w:r>
      <w:r w:rsidR="008E22B3">
        <w:t>,</w:t>
      </w:r>
      <w:r w:rsidRPr="00170260">
        <w:t xml:space="preserve"> absolwenci</w:t>
      </w:r>
      <w:r w:rsidR="008E22B3">
        <w:t xml:space="preserve"> oraz pracownicy dydaktyczni i</w:t>
      </w:r>
      <w:r w:rsidR="00BB4550">
        <w:t> </w:t>
      </w:r>
      <w:r w:rsidR="008E22B3">
        <w:t>naukowi</w:t>
      </w:r>
      <w:r w:rsidRPr="00170260">
        <w:t xml:space="preserve">. </w:t>
      </w:r>
      <w:r w:rsidR="008E22B3">
        <w:t>Również to dzięki ich pracy uczelnia jest w stanie spełniać wymagania regulatorów i władz, a</w:t>
      </w:r>
      <w:r w:rsidR="00BB4550">
        <w:t> </w:t>
      </w:r>
      <w:r w:rsidR="008E22B3">
        <w:t xml:space="preserve">także komunikować się ze społeczeństwem. </w:t>
      </w:r>
      <w:r w:rsidRPr="00170260">
        <w:t xml:space="preserve">Podobnie jak pracowników naukowych i dydaktycznych grupę interesariuszy będących pracownikami administracyjnymi można określić jako należącą do typu interesariuszy </w:t>
      </w:r>
      <w:r w:rsidRPr="00170260">
        <w:rPr>
          <w:i/>
        </w:rPr>
        <w:t>zależnych</w:t>
      </w:r>
      <w:r w:rsidRPr="00170260">
        <w:t xml:space="preserve"> lub </w:t>
      </w:r>
      <w:r w:rsidRPr="00170260">
        <w:rPr>
          <w:i/>
        </w:rPr>
        <w:t>definitywnych</w:t>
      </w:r>
      <w:r w:rsidRPr="00170260">
        <w:t>.</w:t>
      </w:r>
    </w:p>
    <w:p w14:paraId="0A757EA9" w14:textId="431CD0BA" w:rsidR="00FA6769" w:rsidRPr="00170260" w:rsidRDefault="00FA6769" w:rsidP="00FA6769">
      <w:r w:rsidRPr="00170260">
        <w:t>Pracodawcy są bardzo zróżnicowaną grupą interesariuszy. Wśród nich mogą się znaleźć zarówno absolwenci, pracownicy uczelni, przedstawiciele władz</w:t>
      </w:r>
      <w:r w:rsidR="00E77FAC">
        <w:t>,</w:t>
      </w:r>
      <w:r w:rsidRPr="00170260">
        <w:t xml:space="preserve"> jak i studenci oraz ich rodzice. Mogą to też być osoby zupełnie nie związane z konkretną uczelnią. Z punktu widzenia pracodawców istotnym kryterium oceny usług uczelni są kompetencje obecnych i potencjalnych pracowników. W zależności od możliwości oddziaływania na uczelnię pracodawcy mogą posiadać atrybut władzy (np. poprzez sponsorowanie określonych kierunków kształcenia), mogą też w przypadku silnych związków z uczelnią posiadać atrybut legitymizacji. W związku z tym interesariuszy z grupy pracodawców można przypisać do typu </w:t>
      </w:r>
      <w:r w:rsidRPr="00170260">
        <w:rPr>
          <w:i/>
        </w:rPr>
        <w:t>uśpionego</w:t>
      </w:r>
      <w:r w:rsidRPr="00170260">
        <w:t xml:space="preserve">, </w:t>
      </w:r>
      <w:r w:rsidRPr="00170260">
        <w:rPr>
          <w:i/>
        </w:rPr>
        <w:t>zależnego od uznania</w:t>
      </w:r>
      <w:r w:rsidRPr="00170260">
        <w:t xml:space="preserve"> lub </w:t>
      </w:r>
      <w:r w:rsidRPr="00170260">
        <w:rPr>
          <w:i/>
        </w:rPr>
        <w:t>dominującego</w:t>
      </w:r>
      <w:r w:rsidRPr="00170260">
        <w:t>.</w:t>
      </w:r>
    </w:p>
    <w:p w14:paraId="5888D2CA" w14:textId="4BA60A83" w:rsidR="00FA6769" w:rsidRDefault="00FA6769" w:rsidP="00FA6769">
      <w:r w:rsidRPr="00170260">
        <w:t>Bardzo ważną, szczególnie dla uczelni publicznych, grupą interesariuszy są przedstawiciele władz centralnych i lokalnych. Jest tak dlatego, że to oni przede wszystkim określają podstawowe zasady i ograniczenia w działaniu instytucji akademickiej, które m. in. wpływają na finansowanie dzia</w:t>
      </w:r>
      <w:r w:rsidRPr="00170260">
        <w:lastRenderedPageBreak/>
        <w:t xml:space="preserve">łalności uczelni. </w:t>
      </w:r>
      <w:r w:rsidR="000D1BC0" w:rsidRPr="00170260">
        <w:t xml:space="preserve">Do grupy przedstawicieli władz można zaliczyć również członków instytucji </w:t>
      </w:r>
      <w:r w:rsidR="000D1BC0">
        <w:t xml:space="preserve">i organizacji akredytujących uczelnie </w:t>
      </w:r>
      <w:r w:rsidR="000D1BC0" w:rsidRPr="00170260">
        <w:t xml:space="preserve">oceniających uczelnie takich jak Państwowa Komisja Akredytacyjna, </w:t>
      </w:r>
      <w:r w:rsidR="000D1BC0">
        <w:t>działających na podstawie przepisów prawnych regulujących funkcjonowanie uczelni. J</w:t>
      </w:r>
      <w:r w:rsidR="000D1BC0" w:rsidRPr="00170260">
        <w:t xml:space="preserve">ednym z zadań </w:t>
      </w:r>
      <w:r w:rsidR="000D1BC0">
        <w:t>tych instytucji może być</w:t>
      </w:r>
      <w:r w:rsidR="000D1BC0" w:rsidRPr="00170260">
        <w:t xml:space="preserve"> sprawdzenie zgodności działania instytucji akademickiej z wymaganymi standardami jakości</w:t>
      </w:r>
      <w:r w:rsidR="000D1BC0">
        <w:t>, w ramach pełnienia funkcji kontrolnej w imieniu władz kształtujących regulacje prawne</w:t>
      </w:r>
      <w:r w:rsidR="000D1BC0" w:rsidRPr="00170260">
        <w:t>.</w:t>
      </w:r>
      <w:r w:rsidR="000D1BC0" w:rsidRPr="000D1BC0">
        <w:t xml:space="preserve"> </w:t>
      </w:r>
      <w:r w:rsidR="000D1BC0" w:rsidRPr="00170260">
        <w:t>W zależności od tego na jakim szczeblu administracji publicznej znajduje się konkretny interesariusz może on posiadać zarówno atrybut władzy, jak i legitymizacji lub pilności.</w:t>
      </w:r>
      <w:r w:rsidR="000D1BC0">
        <w:t xml:space="preserve"> </w:t>
      </w:r>
      <w:r w:rsidRPr="00170260">
        <w:t xml:space="preserve">Często jednak występuje więcej niż jeden atrybut, a więc tę grupę interesariuszy można przypisać do typu </w:t>
      </w:r>
      <w:r w:rsidRPr="00170260">
        <w:rPr>
          <w:i/>
        </w:rPr>
        <w:t>dominującego</w:t>
      </w:r>
      <w:r w:rsidRPr="00170260">
        <w:t xml:space="preserve">, </w:t>
      </w:r>
      <w:r w:rsidRPr="00170260">
        <w:rPr>
          <w:i/>
        </w:rPr>
        <w:t>niebezpiecznego</w:t>
      </w:r>
      <w:r w:rsidRPr="00170260">
        <w:t xml:space="preserve"> lub </w:t>
      </w:r>
      <w:r w:rsidRPr="00170260">
        <w:rPr>
          <w:i/>
        </w:rPr>
        <w:t>definitywnego</w:t>
      </w:r>
      <w:r w:rsidRPr="00170260">
        <w:t>.</w:t>
      </w:r>
    </w:p>
    <w:p w14:paraId="330EBD44" w14:textId="5ED29093" w:rsidR="00F45ACD" w:rsidRPr="005450CF" w:rsidRDefault="00F45ACD" w:rsidP="00FA6769">
      <w:r w:rsidRPr="005450CF">
        <w:t>Istotne dla rozwoju i dobrego funkcjonowania współczesnych uczelni są współprace i partnerstwa. Mogą one obejmować zarówno współdziałanie z innymi uniwersytetami i instytucjami naukowo-badawczymi jak również z biznesem lub organizacjami samorządowymi lub pozarządowymi w zależności od przedsięwzięcia.</w:t>
      </w:r>
      <w:r w:rsidR="000D1BC0" w:rsidRPr="005450CF">
        <w:t xml:space="preserve"> Partnerstwa mogą, więc być bardzo różnorodne, ale można uznać, że zazwyczaj relacja reprezentantów organizacji współpracujących z uczelnią występując w roli partnerów nie będzie miała charakteru władzy, a raczej legitymizację i niekiedy pilność co plasuje tę grupę w</w:t>
      </w:r>
      <w:r w:rsidR="00BB4550">
        <w:t> </w:t>
      </w:r>
      <w:r w:rsidR="000D1BC0" w:rsidRPr="005450CF">
        <w:t xml:space="preserve">obszarze typów </w:t>
      </w:r>
      <w:r w:rsidR="005450CF" w:rsidRPr="005450CF">
        <w:rPr>
          <w:i/>
          <w:iCs/>
        </w:rPr>
        <w:t>zależny od uznania</w:t>
      </w:r>
      <w:r w:rsidR="005450CF" w:rsidRPr="005450CF">
        <w:t xml:space="preserve"> lub </w:t>
      </w:r>
      <w:r w:rsidR="005450CF" w:rsidRPr="005450CF">
        <w:rPr>
          <w:i/>
          <w:iCs/>
        </w:rPr>
        <w:t>zależny</w:t>
      </w:r>
      <w:r w:rsidR="005450CF" w:rsidRPr="005450CF">
        <w:t>. Natomiast wydaje się, że niektóre partnerstwa z</w:t>
      </w:r>
      <w:r w:rsidR="00BB4550">
        <w:t> </w:t>
      </w:r>
      <w:r w:rsidR="005450CF" w:rsidRPr="005450CF">
        <w:t xml:space="preserve">perspektywy uczelni w porównaniu do relacji z innymi interesariuszami mogą mieć na tyle słabą relację legitymizacji, że mogą zostać przypisani do typu </w:t>
      </w:r>
      <w:r w:rsidR="005450CF" w:rsidRPr="005450CF">
        <w:rPr>
          <w:i/>
          <w:iCs/>
        </w:rPr>
        <w:t>nieistotny</w:t>
      </w:r>
      <w:r w:rsidR="005450CF" w:rsidRPr="005450CF">
        <w:t>.</w:t>
      </w:r>
    </w:p>
    <w:p w14:paraId="3961E36D" w14:textId="00069872" w:rsidR="00F45ACD" w:rsidRPr="00FC38BC" w:rsidRDefault="000D1BC0" w:rsidP="00FA6769">
      <w:r w:rsidRPr="00FC38BC">
        <w:t xml:space="preserve">Charakterystyczną spośród </w:t>
      </w:r>
      <w:r w:rsidR="00F45ACD" w:rsidRPr="00FC38BC">
        <w:t xml:space="preserve">wyodrębnionych grup </w:t>
      </w:r>
      <w:r w:rsidRPr="00FC38BC">
        <w:t>są</w:t>
      </w:r>
      <w:r w:rsidR="00F45ACD" w:rsidRPr="00FC38BC">
        <w:t xml:space="preserve"> dostawcy. Jest to grupa mocno odróżniająca się od pozostałych. Również jej rola względem uczelni wskazuje na </w:t>
      </w:r>
      <w:r w:rsidR="005450CF" w:rsidRPr="00FC38BC">
        <w:t xml:space="preserve">dużą </w:t>
      </w:r>
      <w:r w:rsidR="00F45ACD" w:rsidRPr="00FC38BC">
        <w:t>skalę różnic pomiędzy działalnością w zakresie usług uniwersyteckich</w:t>
      </w:r>
      <w:r w:rsidR="00F45ACD">
        <w:t xml:space="preserve">, a innymi rodzajami działalności biznesowych. </w:t>
      </w:r>
      <w:r w:rsidR="00FC38BC">
        <w:t xml:space="preserve">Otóż dla wielu przedsiębiorstw, szczególnie tych wytwórczych, relacje z dostawcami są kluczowe dla efektów produkcji. Natomiast w przypadku wielu usług uniwersyteckich dostawcy nie odgrywają tak istotnej roli jak pozostali interesariusze. Niemniej ich rola może też być istotna, zwłaszcza w zakresie systemów informatycznych wspierających organizację i procesy edukacyjne. Stąd też w zależności od cech relacji z konkretnymi dostawcami (rodzaju siły lub pozycji negocjacyjnej) mogą oni należeć do typów </w:t>
      </w:r>
      <w:r w:rsidR="00FC38BC">
        <w:rPr>
          <w:i/>
          <w:iCs/>
        </w:rPr>
        <w:t>zależny</w:t>
      </w:r>
      <w:r w:rsidR="00FC38BC">
        <w:t xml:space="preserve">, </w:t>
      </w:r>
      <w:r w:rsidR="00FC38BC">
        <w:rPr>
          <w:i/>
          <w:iCs/>
        </w:rPr>
        <w:t>zależny od uznania</w:t>
      </w:r>
      <w:r w:rsidR="00FC38BC">
        <w:t xml:space="preserve">, </w:t>
      </w:r>
      <w:r w:rsidR="00FC38BC">
        <w:rPr>
          <w:i/>
          <w:iCs/>
        </w:rPr>
        <w:t>dominujący</w:t>
      </w:r>
      <w:r w:rsidR="00FC38BC">
        <w:t xml:space="preserve"> a nawet </w:t>
      </w:r>
      <w:r w:rsidR="00FC38BC">
        <w:rPr>
          <w:i/>
          <w:iCs/>
        </w:rPr>
        <w:t>nieistotny</w:t>
      </w:r>
      <w:r w:rsidR="00FC38BC">
        <w:t xml:space="preserve"> w przypadku dostawców produktów i</w:t>
      </w:r>
      <w:r w:rsidR="00BB4550">
        <w:t> </w:t>
      </w:r>
      <w:r w:rsidR="00FC38BC">
        <w:t xml:space="preserve">usług o charakterze pomocniczym dla uczelni o bardzo słabej pozycji negocjacyjnej (np. na rynku bardzo konkurencyjnym o dużej dostępności substytutów). Ponadto w tej grupie interesariuszy raczej nie jest typowe rozwijanie długoterminowych relacji o strategicznym charakterze dla uczelni. Ważne podkreślenia jest też to, że analogiczne </w:t>
      </w:r>
      <w:r w:rsidR="00E50347">
        <w:t xml:space="preserve">cechy, z punktu widzenia </w:t>
      </w:r>
      <w:r w:rsidR="00FC38BC">
        <w:t>uniwersytetu</w:t>
      </w:r>
      <w:r w:rsidR="00E50347">
        <w:t>,</w:t>
      </w:r>
      <w:r w:rsidR="00FC38BC">
        <w:t xml:space="preserve"> do t</w:t>
      </w:r>
      <w:r w:rsidR="00E50347">
        <w:t>ych</w:t>
      </w:r>
      <w:r w:rsidR="00FC38BC">
        <w:t xml:space="preserve"> jakie mają dostawcy dla innych organizacji produkcyjnych mogą posiadać inne grupy interesariuszy</w:t>
      </w:r>
      <w:r w:rsidR="00E50347">
        <w:t xml:space="preserve"> jak choćby wykładowcy, partnerzy czy w studenci.</w:t>
      </w:r>
    </w:p>
    <w:p w14:paraId="38802CC5" w14:textId="190E62C9" w:rsidR="000D1BC0" w:rsidRPr="00B67FFB" w:rsidRDefault="000D1BC0" w:rsidP="000D1BC0">
      <w:r w:rsidRPr="000D1BC0">
        <w:t xml:space="preserve">Każda uczelnia funkcjonuje również w szerszym kontekście społecznym wśród różnych osób mających pewien stopni relacji (choćby </w:t>
      </w:r>
      <w:r>
        <w:t xml:space="preserve">osobistego </w:t>
      </w:r>
      <w:r w:rsidRPr="000D1BC0">
        <w:t>zainteresowania) z uczelniami</w:t>
      </w:r>
      <w:r>
        <w:t>. Przedstawiciele tej grupy często czerpią swoje opinie o efektach działań konkretnej uczelni z różnych środków przekazu informacji, stąd też przedstawicieli mediów</w:t>
      </w:r>
      <w:r w:rsidR="00B67FFB">
        <w:t>, obok przedstawicieli społeczności lokalnej i szerzej rozumianego społeczeństwa lub kraju,</w:t>
      </w:r>
      <w:r>
        <w:t xml:space="preserve"> można włączyć do tej szerokiej i różnorodnej grupy.</w:t>
      </w:r>
      <w:r w:rsidR="00B67FFB">
        <w:t xml:space="preserve"> Wydaje się, że </w:t>
      </w:r>
      <w:r w:rsidR="00B67FFB">
        <w:lastRenderedPageBreak/>
        <w:t xml:space="preserve">relacja tej grupy z uczelnią może się odznaczać raczej jedynie cechą legitymizacji, stąd też prawdopodobnie ta grupa będzie klasyfikowana do typu </w:t>
      </w:r>
      <w:r w:rsidR="00B67FFB">
        <w:rPr>
          <w:i/>
          <w:iCs/>
        </w:rPr>
        <w:t>zależny od uznania</w:t>
      </w:r>
      <w:r w:rsidR="00B67FFB">
        <w:t xml:space="preserve"> lub </w:t>
      </w:r>
      <w:r w:rsidR="00B67FFB">
        <w:rPr>
          <w:i/>
          <w:iCs/>
        </w:rPr>
        <w:t>nieistotny</w:t>
      </w:r>
      <w:r w:rsidR="00B67FFB">
        <w:t>.</w:t>
      </w:r>
    </w:p>
    <w:p w14:paraId="70DE6CED" w14:textId="715756B8" w:rsidR="00317DD4" w:rsidRDefault="00B67FFB" w:rsidP="00317DD4">
      <w:r w:rsidRPr="00A94EA1">
        <w:t>Jak można stwierdzić na podstawie powyższego podsumowania w</w:t>
      </w:r>
      <w:r w:rsidR="00444EC9" w:rsidRPr="00A94EA1">
        <w:t xml:space="preserve">pływ każdej z grup interesariuszy na uczelnię </w:t>
      </w:r>
      <w:r w:rsidRPr="00A94EA1">
        <w:t>może być</w:t>
      </w:r>
      <w:r w:rsidR="00444EC9" w:rsidRPr="00A94EA1">
        <w:t xml:space="preserve"> nieco inny. </w:t>
      </w:r>
      <w:r w:rsidRPr="00A94EA1">
        <w:t>Istotną z punktu widzenia zarzadzania interesariuszami cechą</w:t>
      </w:r>
      <w:r w:rsidR="00444EC9" w:rsidRPr="00A94EA1">
        <w:t xml:space="preserve"> jest to, że ta sama osoba może jednocześnie </w:t>
      </w:r>
      <w:r w:rsidRPr="00A94EA1">
        <w:t>reprezentować</w:t>
      </w:r>
      <w:r w:rsidR="00444EC9" w:rsidRPr="00A94EA1">
        <w:t xml:space="preserve"> różn</w:t>
      </w:r>
      <w:r w:rsidRPr="00A94EA1">
        <w:t>e</w:t>
      </w:r>
      <w:r w:rsidR="00444EC9" w:rsidRPr="00A94EA1">
        <w:t xml:space="preserve"> grup</w:t>
      </w:r>
      <w:r w:rsidRPr="00A94EA1">
        <w:t>y</w:t>
      </w:r>
      <w:r w:rsidR="00444EC9" w:rsidRPr="00A94EA1">
        <w:t>, co również może wpływać zmianę postrzegania jakości i satysfakcji z</w:t>
      </w:r>
      <w:r w:rsidRPr="00A94EA1">
        <w:t xml:space="preserve"> efektów</w:t>
      </w:r>
      <w:r w:rsidR="00444EC9" w:rsidRPr="00A94EA1">
        <w:t xml:space="preserve"> usług instytucji. </w:t>
      </w:r>
      <w:r w:rsidRPr="00A94EA1">
        <w:t xml:space="preserve">To niewątpliwie sprawia, że cały obszar zarządzania relacjami z interesariuszami staje tym bardziej złożony, a określenie najistotniejszych celów działań podejmowanych wobec interesariuszy jest dużym wyzwaniem. Nawiązując do koncepcji potrójnej helisy (por. </w:t>
      </w:r>
      <w:proofErr w:type="spellStart"/>
      <w:r w:rsidR="00804FB3">
        <w:t>pod</w:t>
      </w:r>
      <w:r w:rsidRPr="00A94EA1">
        <w:t>rozdz</w:t>
      </w:r>
      <w:proofErr w:type="spellEnd"/>
      <w:r w:rsidRPr="00A94EA1">
        <w:t xml:space="preserve">. </w:t>
      </w:r>
      <w:r w:rsidRPr="00A94EA1">
        <w:fldChar w:fldCharType="begin"/>
      </w:r>
      <w:r w:rsidRPr="00A94EA1">
        <w:instrText xml:space="preserve"> REF _Ref66113578 \r \h </w:instrText>
      </w:r>
      <w:r w:rsidR="00A94EA1">
        <w:instrText xml:space="preserve"> \* MERGEFORMAT </w:instrText>
      </w:r>
      <w:r w:rsidRPr="00A94EA1">
        <w:fldChar w:fldCharType="separate"/>
      </w:r>
      <w:r w:rsidR="00F2350D">
        <w:t>1.1.2</w:t>
      </w:r>
      <w:r w:rsidRPr="00A94EA1">
        <w:fldChar w:fldCharType="end"/>
      </w:r>
      <w:r w:rsidRPr="00A94EA1">
        <w:t>) można by stwierdzić, że najistotniejszymi interesariuszami na współczesnego uniwersytetu</w:t>
      </w:r>
      <w:r>
        <w:t xml:space="preserve"> powinni być przedstawiciele</w:t>
      </w:r>
      <w:r w:rsidRPr="00B67FFB">
        <w:t xml:space="preserve"> biznes</w:t>
      </w:r>
      <w:r>
        <w:t xml:space="preserve">u (przemysłu) oraz </w:t>
      </w:r>
      <w:r w:rsidRPr="00B67FFB">
        <w:t>rząd</w:t>
      </w:r>
      <w:r>
        <w:t>u lub szeroko rozumianego państwa</w:t>
      </w:r>
      <w:r w:rsidRPr="00233788">
        <w:t xml:space="preserve"> </w:t>
      </w:r>
      <w:r w:rsidRPr="00233788">
        <w:fldChar w:fldCharType="begin" w:fldLock="1"/>
      </w:r>
      <w:r w:rsidR="00B243AE">
        <w:instrText>ADDIN CSL_CITATION {"citationItems":[{"id":"ITEM-1","itemData":{"DOI":"10.1108/JSTPM-10-2018-0103","ISSN":"2053-4620","abstract":"© 2019, Emerald Publishing Limited. Purpose: The purpose of this paper is to identify the most extensively studied topics with respect to the triple, quadruple and quintuple helix models developed to explain these links. The review also focusses on ascertaining future trends within this field. Design/methodology/approach: Relevant documents obtained from a search in the Institute for Scientific Information’s Web of Science were submitted to bibliometric analysis using VOSviewer software. Findings: The results of this systematic review illustrate that, despite growing concern about society and the environment, issues related to the three helixes of universities, industries and governments continue to be the most often studied. However, an additional focus on research on the quadruple and quintuple helix models has emerged in the more specialised literature. An analysis of co-citations also identified four clusters of research such as, innovation and knowledge policies; entrepreneurial universities; business innovation strategy; and triple helix stakeholders in innovation, knowledge and regional development. Originality/value: Some policies are needed. Polices that undergo the mapping of the universities’ specialisations, the industry/society necessities and financial measures could foster the relations between all the stakeholders.","author":[{"dropping-particle":"","family":"Galvao","given":"Anderson","non-dropping-particle":"","parse-names":false,"suffix":""},{"dropping-particle":"","family":"Mascarenhas","given":"Carla","non-dropping-particle":"","parse-names":false,"suffix":""},{"dropping-particle":"","family":"Marques","given":"Carla","non-dropping-particle":"","parse-names":false,"suffix":""},{"dropping-particle":"","family":"Ferreira","given":"João","non-dropping-particle":"","parse-names":false,"suffix":""},{"dropping-particle":"","family":"Ratten","given":"Vanessa","non-dropping-particle":"","parse-names":false,"suffix":""}],"container-title":"Journal of Science and Technology Policy Management","id":"ITEM-1","issue":"3","issued":{"date-parts":[["2019","10","2"]]},"note":"Cit: 7","page":"812-833","title":"Triple helix and its evolution: a systematic literature review","type":"article-journal","volume":"10"},"locator":"827","prefix":"por.","uris":["http://www.mendeley.com/documents/?uuid=aee5d87a-6b19-36dc-af5f-ca89a71bba3b"]}],"mendeley":{"formattedCitation":"(por. Galvao i in., 2019, s. 827)","plainTextFormattedCitation":"(por. Galvao i in., 2019, s. 827)","previouslyFormattedCitation":"(por. Galvao i in., 2019, s. 827)"},"properties":{"noteIndex":0},"schema":"https://github.com/citation-style-language/schema/raw/master/csl-citation.json"}</w:instrText>
      </w:r>
      <w:r w:rsidRPr="00233788">
        <w:fldChar w:fldCharType="separate"/>
      </w:r>
      <w:r w:rsidRPr="00B67FFB">
        <w:rPr>
          <w:noProof/>
        </w:rPr>
        <w:t>(por. Galvao i in., 2019, s. 827)</w:t>
      </w:r>
      <w:r w:rsidRPr="00233788">
        <w:fldChar w:fldCharType="end"/>
      </w:r>
      <w:r>
        <w:t>.</w:t>
      </w:r>
      <w:r w:rsidR="00232921">
        <w:t xml:space="preserve"> Jednak takie podejście wydaje się niewystarczające. Ponieważ zauważono, że dla wielu firm „</w:t>
      </w:r>
      <w:r w:rsidR="00232921" w:rsidRPr="00B67FFB">
        <w:t>w ostatnich dwóch dekadach interesariusze stali się głównym komponentem strategii</w:t>
      </w:r>
      <w:r w:rsidR="00232921">
        <w:t>”</w:t>
      </w:r>
      <w:r w:rsidR="00232921" w:rsidRPr="00B67FFB">
        <w:t xml:space="preserve"> </w:t>
      </w:r>
      <w:r w:rsidR="00232921" w:rsidRPr="00233788">
        <w:fldChar w:fldCharType="begin" w:fldLock="1"/>
      </w:r>
      <w:r w:rsidR="00232921" w:rsidRPr="00B67FFB">
        <w:instrText>ADDIN CSL_CITATION {"citat</w:instrText>
      </w:r>
      <w:r w:rsidR="00232921">
        <w:instrTex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00232921" w:rsidRPr="00233788">
        <w:fldChar w:fldCharType="separate"/>
      </w:r>
      <w:r w:rsidR="00232921" w:rsidRPr="00921CC1">
        <w:rPr>
          <w:noProof/>
        </w:rPr>
        <w:t>(Finch i in., 2013)</w:t>
      </w:r>
      <w:r w:rsidR="00232921" w:rsidRPr="00233788">
        <w:fldChar w:fldCharType="end"/>
      </w:r>
      <w:r w:rsidR="00232921">
        <w:t xml:space="preserve"> to śmiało można uznać, że również w przypadku uczelni zarządzanie interesariuszami powinno pełnić ważną, a nawet główną rolę w strategii. </w:t>
      </w:r>
      <w:r w:rsidR="00A94EA1">
        <w:t xml:space="preserve">Jak stwierdza Frederick </w:t>
      </w:r>
      <w:proofErr w:type="spellStart"/>
      <w:r w:rsidR="00A94EA1">
        <w:t>Laloux</w:t>
      </w:r>
      <w:proofErr w:type="spellEnd"/>
      <w:r w:rsidR="00A94EA1">
        <w:t xml:space="preserve">: </w:t>
      </w:r>
      <w:r w:rsidR="00317DD4" w:rsidRPr="00A94EA1">
        <w:t>„</w:t>
      </w:r>
      <w:r w:rsidR="00A94EA1" w:rsidRPr="00A94EA1">
        <w:t>o</w:t>
      </w:r>
      <w:r w:rsidR="00317DD4" w:rsidRPr="00A94EA1">
        <w:t>statnio widzimy wyłanianie się nowe</w:t>
      </w:r>
      <w:r w:rsidR="00232921" w:rsidRPr="00A94EA1">
        <w:t>j</w:t>
      </w:r>
      <w:r w:rsidR="00317DD4" w:rsidRPr="00A94EA1">
        <w:t xml:space="preserve"> perspektywy, to znaczy </w:t>
      </w:r>
      <w:r w:rsidR="00317DD4" w:rsidRPr="00A94EA1">
        <w:rPr>
          <w:i/>
          <w:iCs/>
        </w:rPr>
        <w:t>modelu interesariusza</w:t>
      </w:r>
      <w:r w:rsidR="00317DD4" w:rsidRPr="00A94EA1">
        <w:t>, który podkreśla, że firmy musza odpowiadać nie tylko przed inwestorami, ale również przed klientami, pracownikami, dostaw</w:t>
      </w:r>
      <w:r w:rsidR="00A94EA1" w:rsidRPr="00A94EA1">
        <w:t>c</w:t>
      </w:r>
      <w:r w:rsidR="00317DD4" w:rsidRPr="00A94EA1">
        <w:t xml:space="preserve">ami, lokalną społecznością, środowiskiem i innymi. Przywództwo organizacji musi pośredniczyć między często sprzecznymi potrzebami interesariuszy, tak aby w dłuższej perspektywie wszyscy byli zadowoleni.” </w:t>
      </w:r>
      <w:r w:rsidR="00317DD4" w:rsidRPr="00A94EA1">
        <w:fldChar w:fldCharType="begin" w:fldLock="1"/>
      </w:r>
      <w:r w:rsidR="00317DD4" w:rsidRPr="00A94EA1">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inaczej","type":"book"},"locator":"267","uris":["http://www.mendeley.com/documents/?uuid=6e362abf-eefb-471a-ab58-8723e43a7a99"]}],"mendeley":{"formattedCitation":"(Laloux, 2015, s. 267)","plainTextFormattedCitation":"(Laloux, 2015, s. 267)","previouslyFormattedCitation":"(Laloux, 2015, s. 267)"},"properties":{"noteIndex":0},"schema":"https://github.com/citation-style-language/schema/raw/master/csl-citation.json"}</w:instrText>
      </w:r>
      <w:r w:rsidR="00317DD4" w:rsidRPr="00A94EA1">
        <w:fldChar w:fldCharType="separate"/>
      </w:r>
      <w:r w:rsidR="00317DD4" w:rsidRPr="00A94EA1">
        <w:rPr>
          <w:noProof/>
        </w:rPr>
        <w:t>(Laloux, 2015, s. 267)</w:t>
      </w:r>
      <w:r w:rsidR="00317DD4" w:rsidRPr="00A94EA1">
        <w:fldChar w:fldCharType="end"/>
      </w:r>
      <w:r w:rsidR="00A94EA1" w:rsidRPr="00A94EA1">
        <w:t>.</w:t>
      </w:r>
      <w:r w:rsidR="00A94EA1">
        <w:t xml:space="preserve"> Zatem wydaje się, że uczelnie ze względu na złożoność środowiska interesariuszy mogłyby przyczynić się do wypracowania sprawdzonych metod i modeli działania, które następnie mogłyby być adaptowane do szerokiego spektrum różnych rodzajów organizacji, stając się przez to pionierami w zakresie zarządzania interesariuszami, a nie tylko adaptatorami różnych rozwiązań powstających w mniej złożonych środowiskach.</w:t>
      </w:r>
    </w:p>
    <w:p w14:paraId="1F923F04" w14:textId="057266B3" w:rsidR="008F07DF" w:rsidRPr="00233788" w:rsidRDefault="00A94EA1" w:rsidP="00FA6769">
      <w:r>
        <w:t xml:space="preserve">W kontekście zarządzania interesariuszami niezwykle istotnym aspektem staje się odpowiednie komunikowanie, dostoswane do wymagań każdej z istotnych dla uczelni grup i rodzaju relacji jakie zachodzą między ich przedstawicielami, a uczelnią. </w:t>
      </w:r>
      <w:r w:rsidR="00E45933">
        <w:t xml:space="preserve">Jest to o tyle trudne, że interesy różnych grup mogą być ze sobą sprzeczne, a nawet prowadzić do konfliktów </w:t>
      </w:r>
      <w:r w:rsidR="00E45933">
        <w:fldChar w:fldCharType="begin" w:fldLock="1"/>
      </w:r>
      <w:r w:rsidR="00E45933">
        <w:instrText>ADDIN CSL_CITATION {"citationItems":[{"id":"ITEM-1","itemData":{"DOI":"10.2307/41165018","ISSN":"0008-1256","abstract":"The purpose of this article is to show how the concept of stakeholders in an organization can be used to understand the tasks of the board of directors. The authors argue that a volunteeristic approach to questions of corporate governance which focuses on effective director behavior is preferable to structural change via legislation.","author":[{"dropping-particle":"","family":"Freeman","given":"R. Edward","non-dropping-particle":"","parse-names":false,"suffix":""},{"dropping-particle":"","family":"Reed","given":"David L.","non-dropping-particle":"","parse-names":false,"suffix":""}],"container-title":"California Management Review","id":"ITEM-1","issue":"3","issued":{"date-parts":[["1983","4","1"]]},"page":"88-106","title":"Stockholders and Stakeholders: A New Perspective on Corporate Governance","type":"article-journal","volume":"25"},"locator":"97","prefix":"por.","uris":["http://www.mendeley.com/documents/?uuid=b9fa8795-b9b4-48a2-89fe-22135f7dbed5"]}],"mendeley":{"formattedCitation":"(por. Freeman &amp; Reed, 1983, s. 97)","plainTextFormattedCitation":"(por. Freeman &amp; Reed, 1983, s. 97)","previouslyFormattedCitation":"(por. Freeman &amp; Reed, 1983, s. 97)"},"properties":{"noteIndex":0},"schema":"https://github.com/citation-style-language/schema/raw/master/csl-citation.json"}</w:instrText>
      </w:r>
      <w:r w:rsidR="00E45933">
        <w:fldChar w:fldCharType="separate"/>
      </w:r>
      <w:r w:rsidR="00E45933" w:rsidRPr="00E45933">
        <w:rPr>
          <w:noProof/>
        </w:rPr>
        <w:t>(por. Freeman &amp; Reed, 1983, s. 97)</w:t>
      </w:r>
      <w:r w:rsidR="00E45933">
        <w:fldChar w:fldCharType="end"/>
      </w:r>
      <w:r w:rsidR="00E45933">
        <w:t>.</w:t>
      </w:r>
      <w:r>
        <w:t>Sposoby komunikacji zatem, by mogły być skuteczne, muszą zostać zaplanowanie na podstawie identyfikacji istotnych cech różnych grup interesariuszy</w:t>
      </w:r>
      <w:r w:rsidR="00E45933">
        <w:t xml:space="preserve"> i nieraz wykorzystywać wiedzę dotyczącą rozwiązywania konfliktów </w:t>
      </w:r>
      <w:r w:rsidR="00E45933">
        <w:fldChar w:fldCharType="begin" w:fldLock="1"/>
      </w:r>
      <w:r w:rsidR="006C0929">
        <w:instrText>ADDIN CSL_CITATION {"citationItems":[{"id":"ITEM-1","itemData":{"DOI":"10.1108/10444061111171387","ISSN":"1044-4068","abstract":"Purpose: This article has two purposes. The first is to synthesize the important current concepts, definitions, and styles of resolving and/or managing workplace conflicts. The second is to introduce a systematic approach to resolving workplace conflicts. Design/methodology/approach: Historical approaches to conflict management are briefly reviewed and Goldratt's evaporating cloud is introduced as a structured approach to achieving win-win solutions to workplace conflicts. A comprehensive case is used to demonstrate the application of the suggested approach. Findings: Goldratt's evaporating cloud provides a systematic approach to identifying the conflicting needs or interests of the parties to a conflict, and a process for making explicit the assumptions underlying the conflict and challenging their validity, leading to win-win solutions to workplace conflicts. The evaporating cloud incorporates well-accepted principles of achieving win-win solutions and complements existing approaches. Research limitations/implications: Although there is a growing community of users of the evaporating cloud, it is still a relatively new approach. Although anecdotal examples of applications of the cloud have been published in trade journals, web sites and conference proceedings, additional empirical research should be done to evaluate the usefulness of the cloud in resolving workplace conflicts once a critical mass of users exists. Practical implications: The evaporating cloud is a practical and intuitive tool that can be used by employees at all levels of an organization to understand and resolve conflicts. Originality/value: The paper identifies the shortcomings of existing conflict management approaches and shows how the evaporating cloud complements existing approaches. In addition, the applicability of the cloud to a wide range of workplace conflicts, from intra-personal to inter-organizational, is demonstrated. © Emerald Group Publishing Limited.","author":[{"dropping-particle":"","family":"Gupta","given":"Mahesh","non-dropping-particle":"","parse-names":false,"suffix":""},{"dropping-particle":"","family":"Boyd","given":"Lynn","non-dropping-particle":"","parse-names":false,"suffix":""},{"dropping-particle":"","family":"Kuzmits","given":"Frank","non-dropping-particle":"","parse-names":false,"suffix":""}],"container-title":"International Journal of Conflict Management","id":"ITEM-1","issue":"4","issued":{"date-parts":[["2011","10","4"]]},"page":"394-412","title":"The evaporating cloud: a tool for resolving workplace conflict","type":"article-journal","volume":"22"},"prefix":"por.","uris":["http://www.mendeley.com/documents/?uuid=da8bd93f-6ef1-38dd-8481-8d553ecd3307"]}],"mendeley":{"formattedCitation":"(por. M. Gupta i in., 2011)","plainTextFormattedCitation":"(por. M. Gupta i in., 2011)","previouslyFormattedCitation":"(por. M. Gupta i in., 2011)"},"properties":{"noteIndex":0},"schema":"https://github.com/citation-style-language/schema/raw/master/csl-citation.json"}</w:instrText>
      </w:r>
      <w:r w:rsidR="00E45933">
        <w:fldChar w:fldCharType="separate"/>
      </w:r>
      <w:r w:rsidR="00E45933" w:rsidRPr="00E45933">
        <w:rPr>
          <w:noProof/>
        </w:rPr>
        <w:t>(por. M. Gupta i in., 2011)</w:t>
      </w:r>
      <w:r w:rsidR="00E45933">
        <w:fldChar w:fldCharType="end"/>
      </w:r>
      <w:r>
        <w:t xml:space="preserve">. Szersze omówienie zagadnień analizy interesariuszy pozwalającej na wybór odpowiednich sposobów komunikacji uwzględniających różnice w oczekiwaniach pomiędzy różnymi grupami znajduje się w następnym </w:t>
      </w:r>
      <w:r w:rsidR="00FA797F">
        <w:t>pod</w:t>
      </w:r>
      <w:r>
        <w:t>rozdziale.</w:t>
      </w:r>
    </w:p>
    <w:p w14:paraId="7CD27929" w14:textId="798870DF" w:rsidR="00881745" w:rsidRPr="00107ECD" w:rsidRDefault="00207822" w:rsidP="00107ECD">
      <w:pPr>
        <w:pStyle w:val="Nagwek3"/>
      </w:pPr>
      <w:bookmarkStart w:id="397" w:name="_Ref162381255"/>
      <w:bookmarkStart w:id="398" w:name="_Ref162612683"/>
      <w:bookmarkStart w:id="399" w:name="_Toc164801017"/>
      <w:bookmarkStart w:id="400" w:name="_Toc168903281"/>
      <w:bookmarkStart w:id="401" w:name="_Toc168903688"/>
      <w:r>
        <w:t>Kształtowanie relacji</w:t>
      </w:r>
      <w:r w:rsidR="004B23E5" w:rsidRPr="00107ECD">
        <w:t xml:space="preserve"> z różnymi grupami interesariuszy</w:t>
      </w:r>
      <w:bookmarkEnd w:id="397"/>
      <w:bookmarkEnd w:id="398"/>
      <w:bookmarkEnd w:id="399"/>
      <w:bookmarkEnd w:id="400"/>
      <w:bookmarkEnd w:id="401"/>
      <w:r w:rsidR="004B23E5" w:rsidRPr="00107ECD">
        <w:t xml:space="preserve"> </w:t>
      </w:r>
    </w:p>
    <w:p w14:paraId="317F1E4B" w14:textId="44BB1781" w:rsidR="00881745" w:rsidRDefault="006A5567" w:rsidP="00881745">
      <w:r>
        <w:t xml:space="preserve">Znajomość całego spektrum potencjalnych interesariuszy organizacji oraz ich podstawowych cech w postaci określonej typologii jest istotna, gdyż w opinii przedstawicieli polskich uczelni liczba grup interesu próbujących wpłynąć na politykę uczelni wzrasta </w:t>
      </w:r>
      <w:r>
        <w:fldChar w:fldCharType="begin" w:fldLock="1"/>
      </w:r>
      <w:r>
        <w:instrText>ADDIN CSL_CITATION {"citationItems":[{"id":"ITEM-1","itemData":{"DOI":"10.1057/s41309-021-00136-x","ISSN":"2047-7414","abstract":"Higher education interest groups remain somewhat understudied from a comparative theory-driven perspective. This is surprising because political decisions regarding higher education must increasingly be legitimized to students, taxpayers, the academic community and society. This article aims to advance our understanding of higher education stakeholders in post-communist Europe. In our view, the region deserves more attention, not least because students and academics were very instrumental in bringing down communism and institutionalizing democracy. First, we draw on Klemenčič’s (EJHE 2(1): 2–19, 2012; SHE 39(3):396–411, 2014) distinction between corporatist and pluralist as well as formalized and informal systems of representation in higher education. Looking at survey data from four countries—Poland, the Czech Republic, Hungary and Slovenia—we examine to what extent post-communist democracies have established corporatist institutions to facilitate the formal participation of various crucial stakeholder organizations, e.g. students’ unions, academic unions, rectors’ conferences, etc. Then we address whether higher education organizations enjoy privileged access to policy-makers compared to those from other policy areas, while engaging with the argument that higher education is a particular case of “stakeholder democracy” in a region otherwise characterized by weak civic participation and corporatism. To wrap up, we discuss different “mutations of higher education corporatism” in each country.","author":[{"dropping-particle":"","family":"Dobbins","given":"Michael","non-dropping-particle":"","parse-names":false,"suffix":""},{"dropping-particle":"","family":"Horváthová","given":"Brigitte","non-dropping-particle":"","parse-names":false,"suffix":""},{"dropping-particle":"","family":"Labanino","given":"Rafael Pablo","non-dropping-particle":"","parse-names":false,"suffix":""}],"container-title":"Interest Groups &amp; Advocacy","id":"ITEM-1","issue":"4","issued":{"date-parts":[["2021","12","22"]]},"page":"399-429","title":"Exploring interest intermediation in Central and Eastern Europe: is higher education different?","type":"article-journal","volume":"10"},"locator":"414","prefix":"por.","uris":["http://www.mendeley.com/documents/?uuid=76d97ddf-a022-4f4b-8c18-b1a23196ce3e"]}],"mendeley":{"formattedCitation":"(por. Dobbins i in., 2021, s. 414)","plainTextFormattedCitation":"(por. Dobbins i in., 2021, s. 414)","previouslyFormattedCitation":"(por. Dobbins i in., 2021, s. 414)"},"properties":{"noteIndex":0},"schema":"https://github.com/citation-style-language/schema/raw/master/csl-citation.json"}</w:instrText>
      </w:r>
      <w:r>
        <w:fldChar w:fldCharType="separate"/>
      </w:r>
      <w:r w:rsidRPr="00E15806">
        <w:rPr>
          <w:noProof/>
        </w:rPr>
        <w:t xml:space="preserve">(por. </w:t>
      </w:r>
      <w:r w:rsidRPr="006A5567">
        <w:rPr>
          <w:noProof/>
        </w:rPr>
        <w:t>Dobbins i in., 2021, s. 414)</w:t>
      </w:r>
      <w:r>
        <w:fldChar w:fldCharType="end"/>
      </w:r>
      <w:r>
        <w:t xml:space="preserve">. </w:t>
      </w:r>
      <w:r w:rsidR="00CD09E6">
        <w:t>Ponadto obecnie w erze</w:t>
      </w:r>
      <w:r w:rsidR="00CD09E6" w:rsidRPr="00CD09E6">
        <w:t xml:space="preserve">, która </w:t>
      </w:r>
      <w:r w:rsidR="00CD09E6">
        <w:t>„</w:t>
      </w:r>
      <w:r w:rsidR="00CD09E6" w:rsidRPr="00CD09E6">
        <w:t xml:space="preserve">wymaga większej demokracji interesariuszy oraz wielowymiarowych wyników działalności korporacyjnej, </w:t>
      </w:r>
      <w:r w:rsidR="00CD09E6">
        <w:t>[organizacje]</w:t>
      </w:r>
      <w:r w:rsidR="00CD09E6" w:rsidRPr="00CD09E6">
        <w:t xml:space="preserve"> muszą znaleźć strategiczną platformę organizacyj</w:t>
      </w:r>
      <w:r w:rsidR="00CD09E6" w:rsidRPr="00CD09E6">
        <w:lastRenderedPageBreak/>
        <w:t>ną, która adresuje różnorodne interesy ich interesariuszy i akcjonariuszy. Jak</w:t>
      </w:r>
      <w:r w:rsidR="00CD09E6">
        <w:t>ie</w:t>
      </w:r>
      <w:r w:rsidR="00CD09E6" w:rsidRPr="00CD09E6">
        <w:t>kolwiek praktyk</w:t>
      </w:r>
      <w:r w:rsidR="00CD09E6">
        <w:t>i</w:t>
      </w:r>
      <w:r w:rsidR="00CD09E6" w:rsidRPr="00CD09E6">
        <w:t xml:space="preserve"> powodując</w:t>
      </w:r>
      <w:r w:rsidR="00CD09E6">
        <w:t>e</w:t>
      </w:r>
      <w:r w:rsidR="00CD09E6" w:rsidRPr="00CD09E6">
        <w:t xml:space="preserve"> negatywne skutki zewnętrzne, które prowadzą do straty </w:t>
      </w:r>
      <w:r w:rsidR="00CD09E6">
        <w:t xml:space="preserve">dla </w:t>
      </w:r>
      <w:r w:rsidR="00CD09E6" w:rsidRPr="00CD09E6">
        <w:t>innych bez ich zgody, mo</w:t>
      </w:r>
      <w:r w:rsidR="00CD09E6">
        <w:t>gą</w:t>
      </w:r>
      <w:r w:rsidR="00CD09E6" w:rsidRPr="00CD09E6">
        <w:t xml:space="preserve"> być postrzegan</w:t>
      </w:r>
      <w:r w:rsidR="00CD09E6">
        <w:t>e wręcz</w:t>
      </w:r>
      <w:r w:rsidR="00CD09E6" w:rsidRPr="00CD09E6">
        <w:t xml:space="preserve"> jako nieetyczn</w:t>
      </w:r>
      <w:r w:rsidR="00CD09E6">
        <w:t>e”</w:t>
      </w:r>
      <w:r w:rsidR="00CD09E6" w:rsidRPr="00CD09E6">
        <w:t xml:space="preserve"> </w:t>
      </w:r>
      <w:r w:rsidR="00CD09E6">
        <w:rPr>
          <w:lang w:val="en-GB"/>
        </w:rPr>
        <w:fldChar w:fldCharType="begin" w:fldLock="1"/>
      </w:r>
      <w:r w:rsidR="00CD09E6" w:rsidRPr="00CD09E6">
        <w:instrText>ADDIN CSL_CITATION {"citationItems":[{"id":"ITEM-1","itemData":{"DOI":"10.1108/MD-06-2015-0244","ISSN":"0025-1747","abstract":"Purpose – A central claim of stakeholder theory is that the purpose of business is to create value for various stakeholders. However, managing diverse interests of stakeholders can be challenging in a business environment entrenched with different value systems. Lacking of qualitative narratives and complicated nature of corporate governance perhaps have impeded the stakeholder theory to become a major theory of strategic management and organizational ethics on its own. The purpose of this paper is to ascertain the strategic values of stakeholder management. Design/methodology/approach – Three stakeholder management case studies, taken in the context of a large corporatized public organization, were conducted in attempting to amplify the underpinning theories of stakeholder identified by Laplume et al. (2008). Tape-recorded semi-structured interviews were transcribed into texts. To reduce retrospective bias, some typical secondary records were examined. Findings – Stakeholder management can be a core competence that draws resource capabilities throughout a firm for generating desirable triple bottom line results, which also eases the tensions between shareholders and stakeholders of the firm. Research limitations/implications – Stakeholder management is an organizational mechanism tightly embedded in the firms’ strategic organizing and strategizing routines. It is vital for generating desirable triple bottom line results. This conjures up potential linkages between the stakeholder theory and the resource-based view (RBV) theory as pursuing stakeholder management can be a hard-to-emulate strategic asset within the framework of the RBV theory. Originality/value – There is relatively scant literature that pays attention on amplifying stakeholder management theory in the public sector organizations. Through the unlocking of some valuable public sector data sets, this research can make a positive contribution in the areas.","author":[{"dropping-particle":"","family":"Loi","given":"Teck Hui","non-dropping-particle":"","parse-names":false,"suffix":""}],"container-title":"Management Decision","id":"ITEM-1","issue":"1","issued":{"date-parts":[["2015","2","8"]]},"page":"148-173","title":"Stakeholder management: a case of its related capability and performance","type":"article-journal","volume":"54"},"uris":["http://www.mendeley.com/documents/?uuid=5ae5b0a7-a572-3ce5-b25d-c06c821b8fcd"]}],"mendeley":{"formattedCitation":"(Loi, 2015)","plainTextFormattedCitation":"(Loi, 2015)","previouslyFormattedCitation":"(Loi, 2015)"},"properties":{"noteIndex":0},"schema":"https://github.com/citation-style-language/schema/raw/master/csl-citation.json"}</w:instrText>
      </w:r>
      <w:r w:rsidR="00CD09E6">
        <w:rPr>
          <w:lang w:val="en-GB"/>
        </w:rPr>
        <w:fldChar w:fldCharType="separate"/>
      </w:r>
      <w:r w:rsidR="00CD09E6" w:rsidRPr="00CD09E6">
        <w:rPr>
          <w:noProof/>
        </w:rPr>
        <w:t>(Loi, 2015)</w:t>
      </w:r>
      <w:r w:rsidR="00CD09E6">
        <w:rPr>
          <w:lang w:val="en-GB"/>
        </w:rPr>
        <w:fldChar w:fldCharType="end"/>
      </w:r>
      <w:r w:rsidR="00CD09E6" w:rsidRPr="00CD09E6">
        <w:t>.</w:t>
      </w:r>
      <w:r w:rsidR="00CD09E6">
        <w:t xml:space="preserve"> Sama jednak świadomość tego kto jest lub może być interesariusze</w:t>
      </w:r>
      <w:r w:rsidR="005C607C">
        <w:t>m</w:t>
      </w:r>
      <w:r w:rsidR="00CD09E6">
        <w:t xml:space="preserve"> nie</w:t>
      </w:r>
      <w:r w:rsidR="00B10CA0">
        <w:t xml:space="preserve"> jest </w:t>
      </w:r>
      <w:r>
        <w:t xml:space="preserve">jednak </w:t>
      </w:r>
      <w:r w:rsidR="00B10CA0">
        <w:t>wystarczając</w:t>
      </w:r>
      <w:r w:rsidR="00CD09E6">
        <w:t>a</w:t>
      </w:r>
      <w:r w:rsidR="00B10CA0">
        <w:t xml:space="preserve"> do kształtowania </w:t>
      </w:r>
      <w:r>
        <w:t>praktycznej strategii</w:t>
      </w:r>
      <w:r w:rsidR="00CD09E6">
        <w:t>.</w:t>
      </w:r>
      <w:r>
        <w:t xml:space="preserve"> </w:t>
      </w:r>
      <w:r w:rsidR="00CD09E6">
        <w:t>By móc podejmować bardziej skuteczne działania wobec wszystkich interesariuszy należy najpierw określić ich cechy istotne z punktu widzenia zarządzania organizacją, a następnie na tej podstawie ustalić odpowiednie cele w zakresie działań podejmowanych wobec każdej z grup</w:t>
      </w:r>
      <w:r w:rsidR="00390008">
        <w:t>. Taka kolejność działań powinna skutkować znacznie bardziej świadomym procesem opracowywania konkretnych działań wobec różnych interesariuszy, a także, dzięki określeniu celów, lepszymi decyzjami w sytuacjach nieprzewidzianych.</w:t>
      </w:r>
    </w:p>
    <w:p w14:paraId="16F76195" w14:textId="38C1471B" w:rsidR="000F6F48" w:rsidRDefault="00390008" w:rsidP="00B427BD">
      <w:r w:rsidRPr="00390008">
        <w:t xml:space="preserve">Określenie </w:t>
      </w:r>
      <w:r>
        <w:t xml:space="preserve">przynależności wg typologii zaproponowanej przez </w:t>
      </w:r>
      <w:r w:rsidR="0062071E">
        <w:t>Mitchella</w:t>
      </w:r>
      <w:r>
        <w:t xml:space="preserve"> opisanej w poprzednim </w:t>
      </w:r>
      <w:r w:rsidR="00FA797F">
        <w:t>pod</w:t>
      </w:r>
      <w:r>
        <w:t>rozdziale może stanowić wstęp do bardziej pogłębionej analizy, ale również dzięki identyfikacji charakteru relacji miedzy organizacją a poszczególnymi interesariuszami wydaje się krokiem koniecznym do właściwego określania celów strategii działań wobec każdej z istotnych grup. Na każdym etapie tych analiz należy jednak uwzględniać szczególny kontekst organizacyjny</w:t>
      </w:r>
      <w:r w:rsidR="00DD16CE">
        <w:t xml:space="preserve">, co w przypadku uniwersytetów oznacza silny wpływ kultury akademickiej (por. </w:t>
      </w:r>
      <w:r w:rsidR="00DD16CE">
        <w:fldChar w:fldCharType="begin"/>
      </w:r>
      <w:r w:rsidR="00DD16CE">
        <w:instrText xml:space="preserve"> REF _Ref67311339 \r \h </w:instrText>
      </w:r>
      <w:r w:rsidR="00DD16CE">
        <w:fldChar w:fldCharType="separate"/>
      </w:r>
      <w:r w:rsidR="00F2350D">
        <w:t>1.2.2</w:t>
      </w:r>
      <w:r w:rsidR="00DD16CE">
        <w:fldChar w:fldCharType="end"/>
      </w:r>
      <w:r w:rsidR="00DD16CE">
        <w:t xml:space="preserve">) oraz długoterminową perspektywę ze względu na wieloletni proces kształcenia wyższego </w:t>
      </w:r>
      <w:r w:rsidR="00DD16CE">
        <w:fldChar w:fldCharType="begin" w:fldLock="1"/>
      </w:r>
      <w:r w:rsidR="009D689F">
        <w:instrText>ADDIN CSL_CITATION {"citationItems":[{"id":"ITEM-1","itemData":{"DOI":"10.1080/03043790801980136","ISSN":"0304-3797","author":[{"dropping-particle":"","family":"Al-Turki","given":"U. M.","non-dropping-particle":"","parse-names":false,"suffix":""},{"dropping-particle":"","family":"Duffuaa","given":"S.","non-dropping-particle":"","parse-names":false,"suffix":""},{"dropping-particle":"","family":"Ayar","given":"T.","non-dropping-particle":"","parse-names":false,"suffix":""},{"dropping-particle":"","family":"Demirel","given":"O.","non-dropping-particle":"","parse-names":false,"suffix":""}],"container-title":"European Journal of Engineering Education","id":"ITEM-1","issue":"2","issued":{"date-parts":[["2008","5","23"]]},"page":"211-219","title":"Stakeholders integration in higher education: supply chain approach","type":"article-journal","volume":"33"},"locator":"214","prefix":"por.","uris":["http://www.mendeley.com/documents/?uuid=81984db1-b14c-4b03-baff-affbcd6d3b46"]}],"mendeley":{"formattedCitation":"(por. Al-Turki i in., 2008, s. 214)","plainTextFormattedCitation":"(por. Al-Turki i in., 2008, s. 214)","previouslyFormattedCitation":"(por. Al-Turki i in., 2008, s. 214)"},"properties":{"noteIndex":0},"schema":"https://github.com/citation-style-language/schema/raw/master/csl-citation.json"}</w:instrText>
      </w:r>
      <w:r w:rsidR="00DD16CE">
        <w:fldChar w:fldCharType="separate"/>
      </w:r>
      <w:r w:rsidR="00DD16CE" w:rsidRPr="00DD16CE">
        <w:rPr>
          <w:noProof/>
        </w:rPr>
        <w:t>(por. Al-Turki i in., 2008, s. 214)</w:t>
      </w:r>
      <w:r w:rsidR="00DD16CE">
        <w:fldChar w:fldCharType="end"/>
      </w:r>
      <w:r w:rsidR="00DD16CE">
        <w:t>. W takim procesie</w:t>
      </w:r>
      <w:r w:rsidR="005C607C">
        <w:t>,</w:t>
      </w:r>
      <w:r w:rsidR="00DD16CE">
        <w:t xml:space="preserve"> w ujęciu edukacyjnego łańcucha dostaw</w:t>
      </w:r>
      <w:r w:rsidR="005C607C">
        <w:t>,</w:t>
      </w:r>
      <w:r w:rsidR="00DD16CE">
        <w:t xml:space="preserve"> rynek pracowników stanowi centralny punkt pomiędzy rynkiem pracy (pracodawcami) a różnymi stadiami systemu edukacji (por. </w:t>
      </w:r>
      <w:r w:rsidR="003272B0">
        <w:fldChar w:fldCharType="begin"/>
      </w:r>
      <w:r w:rsidR="003272B0">
        <w:instrText xml:space="preserve"> REF _Ref155519988 \h </w:instrText>
      </w:r>
      <w:r w:rsidR="003272B0">
        <w:fldChar w:fldCharType="separate"/>
      </w:r>
      <w:r w:rsidR="00F2350D">
        <w:t xml:space="preserve">Rysunek </w:t>
      </w:r>
      <w:r w:rsidR="00F2350D">
        <w:rPr>
          <w:noProof/>
        </w:rPr>
        <w:t>22</w:t>
      </w:r>
      <w:r w:rsidR="003272B0">
        <w:fldChar w:fldCharType="end"/>
      </w:r>
      <w:r w:rsidR="00DD16CE">
        <w:t>).</w:t>
      </w:r>
    </w:p>
    <w:p w14:paraId="076B6355" w14:textId="5F5A3B0B" w:rsidR="003272B0" w:rsidRDefault="002E4C74" w:rsidP="003272B0">
      <w:pPr>
        <w:pStyle w:val="Rysunek"/>
      </w:pPr>
      <w:r>
        <w:rPr>
          <w:noProof/>
        </w:rPr>
        <w:drawing>
          <wp:inline distT="0" distB="0" distL="0" distR="0" wp14:anchorId="46C94AAF" wp14:editId="70160B59">
            <wp:extent cx="5410220" cy="2520000"/>
            <wp:effectExtent l="0" t="0" r="0" b="0"/>
            <wp:docPr id="1652605592"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10220" cy="2520000"/>
                    </a:xfrm>
                    <a:prstGeom prst="rect">
                      <a:avLst/>
                    </a:prstGeom>
                    <a:noFill/>
                    <a:ln>
                      <a:noFill/>
                    </a:ln>
                  </pic:spPr>
                </pic:pic>
              </a:graphicData>
            </a:graphic>
          </wp:inline>
        </w:drawing>
      </w:r>
    </w:p>
    <w:p w14:paraId="7907E9E4" w14:textId="1912083D" w:rsidR="00390008" w:rsidRDefault="003272B0" w:rsidP="003272B0">
      <w:pPr>
        <w:pStyle w:val="Tytutabeli"/>
        <w:jc w:val="center"/>
      </w:pPr>
      <w:bookmarkStart w:id="402" w:name="_Ref155519988"/>
      <w:bookmarkStart w:id="403" w:name="_Ref155520065"/>
      <w:bookmarkStart w:id="404" w:name="_Toc168752530"/>
      <w:r>
        <w:t xml:space="preserve">Rysunek </w:t>
      </w:r>
      <w:r>
        <w:fldChar w:fldCharType="begin"/>
      </w:r>
      <w:r>
        <w:instrText xml:space="preserve"> SEQ Rysunek \* ARABIC </w:instrText>
      </w:r>
      <w:r>
        <w:fldChar w:fldCharType="separate"/>
      </w:r>
      <w:r w:rsidR="00F2350D">
        <w:rPr>
          <w:noProof/>
        </w:rPr>
        <w:t>22</w:t>
      </w:r>
      <w:r>
        <w:rPr>
          <w:noProof/>
        </w:rPr>
        <w:fldChar w:fldCharType="end"/>
      </w:r>
      <w:bookmarkEnd w:id="402"/>
      <w:r w:rsidR="0036301D">
        <w:rPr>
          <w:noProof/>
        </w:rPr>
        <w:t>.</w:t>
      </w:r>
      <w:r>
        <w:t xml:space="preserve"> Edukacyjny łańcuch dostaw</w:t>
      </w:r>
      <w:bookmarkEnd w:id="403"/>
      <w:bookmarkEnd w:id="404"/>
    </w:p>
    <w:p w14:paraId="7FA23254" w14:textId="77777777" w:rsidR="003272B0" w:rsidRPr="00D95B07" w:rsidRDefault="003272B0" w:rsidP="007770AA">
      <w:pPr>
        <w:pStyle w:val="rdo"/>
        <w:rPr>
          <w:lang w:val="pl-PL"/>
        </w:rPr>
      </w:pPr>
      <w:r w:rsidRPr="00D95B07">
        <w:rPr>
          <w:lang w:val="pl-PL"/>
        </w:rPr>
        <w:t xml:space="preserve">Źródło: </w:t>
      </w:r>
      <w:r>
        <w:fldChar w:fldCharType="begin" w:fldLock="1"/>
      </w:r>
      <w:r w:rsidRPr="00D95B07">
        <w:rPr>
          <w:lang w:val="pl-PL"/>
        </w:rPr>
        <w:instrText>ADDIN CSL_CITATION {"citationItems":[{"id":"ITEM-1","itemData":{"DOI":"10.1080/03043790801980136","ISSN":"0304-3797","author":[{"dropping-particle":"","family":"Al-Turki","given":"U. M.","non-dropping-particle":"","parse-names":false,"suffix":""},{"dropping-particle":"","family":"Duffuaa","given":"S.","non-dropping-particle":"","parse-names":false,"suffix":""},{"dropping-particle":"","family":"Ayar","given":"T.","non-dropping-particle":"","parse-names":false,"suffix":""},{"dropping-particle":"","family":"Demirel","given":"O.","non-dropping-particle":"","parse-names":false,"suffix":""}],"container-title":"European Journal of Engineering Education","id":"ITEM-1","issue":"2","issued":{"date-parts":[["2008","5","23"]]},"page":"211-219","title":"Stakeholders integration in higher education: supply chain approach","type":"article-journal","volume":"33"},"locator":"215","uris":["http://www.mendeley.com/documents/?uuid=81984db1-b14c-4b03-baff-affbcd6d3b46"]}],"mendeley":{"formattedCitation":"(Al-Turki i in., 2008, s. 215)","plainTextFormattedCitation":"(Al-Turki i in., 2008, s. 215)","previouslyFormattedCitation":"(Al-Turki i in., 2008, s. 215)"},"properties":{"noteIndex":0},"schema":"https://github.com/citation-style-language/schema/raw/master/csl-citation.json"}</w:instrText>
      </w:r>
      <w:r>
        <w:fldChar w:fldCharType="separate"/>
      </w:r>
      <w:r w:rsidRPr="00D95B07">
        <w:rPr>
          <w:noProof/>
          <w:lang w:val="pl-PL"/>
        </w:rPr>
        <w:t>(Al-Turki i in., 2008, s. 215)</w:t>
      </w:r>
      <w:r>
        <w:fldChar w:fldCharType="end"/>
      </w:r>
    </w:p>
    <w:p w14:paraId="6F30AAD4" w14:textId="2B691D4F" w:rsidR="003D25A9" w:rsidRPr="003D25A9" w:rsidRDefault="003272B0" w:rsidP="003272B0">
      <w:r>
        <w:t xml:space="preserve">Koncepcja przedstawionego na </w:t>
      </w:r>
      <w:r w:rsidR="00A2415B">
        <w:t>Rysunku 22</w:t>
      </w:r>
      <w:r>
        <w:t xml:space="preserve"> edukacyjnego łańcucha dostaw jest w sposób oczywisty znacznym uproszczeniem realiów działalności uniwersyteckiej odnoszącym się jedynie do procesu kształcenia absolwentów pomijający</w:t>
      </w:r>
      <w:r w:rsidR="005C607C">
        <w:t>m</w:t>
      </w:r>
      <w:r>
        <w:t xml:space="preserve"> </w:t>
      </w:r>
      <w:r w:rsidR="005C607C">
        <w:t>m. in.</w:t>
      </w:r>
      <w:r>
        <w:t xml:space="preserve"> cały obszar badawczo-naukowy stanowiący istotny komponent procesów zachodzących w uczelniach. Jednak warto odnotować, że nawet takie uproszczenie pokazuje znaczny stopień złożoności z jaką trzeba się mierzyć przy analizie interesariuszy, która nie może abstrahować od powiązań z rynkiem pracy i</w:t>
      </w:r>
      <w:r w:rsidR="005C607C">
        <w:t> </w:t>
      </w:r>
      <w:r>
        <w:t xml:space="preserve">pracowników oraz różnymi </w:t>
      </w:r>
      <w:r>
        <w:lastRenderedPageBreak/>
        <w:t>uczestnikami systemu edukacji.</w:t>
      </w:r>
      <w:r w:rsidR="000E6ECB">
        <w:t xml:space="preserve"> W próbie przedstawiania systemu edukacyjnego jako łańcucha dostaw uwidacznia się również fakt, iż koncepcja kolejno następujących po sobie etapów jest tylko jednym z wariantów rzeczywistości. Występowanie pętli zwrotnych oraz możliwych pominięć pewnych etapów sprawia, że trudno to określić pojęciem „łańcuch” w ścisłym tego słowa znaczeniu. Ponadto koncepcja ta pozwala na ukazanie długoterminowego charakteru procesu kształcenia i uświadomienie wieloletnie perspektywy dla procesu oceny efektów podejmowanych działań.</w:t>
      </w:r>
    </w:p>
    <w:p w14:paraId="0E126BD5" w14:textId="65FD9C78" w:rsidR="00BB231B" w:rsidRDefault="00207822" w:rsidP="00B427BD">
      <w:r>
        <w:t xml:space="preserve">Tworzenie strategii dla zarządzania relacjami z interesariuszami jest procesem wieloetapowym wynikającym z fundamentów strategii organizacji – jej misji, wizji oraz celów. W kontekście zarządzania jakością również immanentnie powinno być zgodne z </w:t>
      </w:r>
      <w:r w:rsidR="003A1C92">
        <w:t>założeniami</w:t>
      </w:r>
      <w:r>
        <w:t xml:space="preserve"> istniejącego systemu zarządzania jakością.</w:t>
      </w:r>
      <w:r w:rsidR="00BB231B">
        <w:t xml:space="preserve"> Proces tworzenia strategii relacji z interesariuszami może mieć postać podobną do tej przedstawionej na </w:t>
      </w:r>
      <w:r w:rsidR="005E5437">
        <w:t>Rysunku 23</w:t>
      </w:r>
      <w:r w:rsidR="00BB231B">
        <w:t>.</w:t>
      </w:r>
    </w:p>
    <w:p w14:paraId="3C3708F5" w14:textId="74D15930" w:rsidR="00BB231B" w:rsidRDefault="0046235C" w:rsidP="00BB231B">
      <w:pPr>
        <w:pStyle w:val="Rysunek"/>
      </w:pPr>
      <w:r>
        <w:rPr>
          <w:noProof/>
        </w:rPr>
        <w:drawing>
          <wp:inline distT="0" distB="0" distL="0" distR="0" wp14:anchorId="3BF94C6B" wp14:editId="1B993893">
            <wp:extent cx="4928250" cy="5400000"/>
            <wp:effectExtent l="0" t="0" r="0" b="0"/>
            <wp:docPr id="174196013"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928250" cy="5400000"/>
                    </a:xfrm>
                    <a:prstGeom prst="rect">
                      <a:avLst/>
                    </a:prstGeom>
                    <a:noFill/>
                    <a:ln>
                      <a:noFill/>
                    </a:ln>
                  </pic:spPr>
                </pic:pic>
              </a:graphicData>
            </a:graphic>
          </wp:inline>
        </w:drawing>
      </w:r>
    </w:p>
    <w:p w14:paraId="305E2CB5" w14:textId="1DD03322" w:rsidR="00E3010D" w:rsidRDefault="00BB231B" w:rsidP="00BB231B">
      <w:pPr>
        <w:pStyle w:val="Tytutabeli"/>
      </w:pPr>
      <w:bookmarkStart w:id="405" w:name="_Ref155635133"/>
      <w:bookmarkStart w:id="406" w:name="_Ref155635125"/>
      <w:bookmarkStart w:id="407" w:name="_Toc168752531"/>
      <w:r>
        <w:t xml:space="preserve">Rysunek </w:t>
      </w:r>
      <w:r>
        <w:fldChar w:fldCharType="begin"/>
      </w:r>
      <w:r>
        <w:instrText xml:space="preserve"> SEQ Rysunek \* ARABIC </w:instrText>
      </w:r>
      <w:r>
        <w:fldChar w:fldCharType="separate"/>
      </w:r>
      <w:r w:rsidR="00F2350D">
        <w:rPr>
          <w:noProof/>
        </w:rPr>
        <w:t>23</w:t>
      </w:r>
      <w:r>
        <w:rPr>
          <w:noProof/>
        </w:rPr>
        <w:fldChar w:fldCharType="end"/>
      </w:r>
      <w:bookmarkEnd w:id="405"/>
      <w:r w:rsidR="0036301D">
        <w:rPr>
          <w:noProof/>
        </w:rPr>
        <w:t>.</w:t>
      </w:r>
      <w:r>
        <w:t xml:space="preserve"> Diagram procesu tworzenia strategii relacji z interesariuszami.</w:t>
      </w:r>
      <w:bookmarkEnd w:id="406"/>
      <w:bookmarkEnd w:id="407"/>
    </w:p>
    <w:p w14:paraId="02ED291B" w14:textId="4F1B332F" w:rsidR="00BB231B" w:rsidRPr="00D95B07" w:rsidRDefault="00BB231B" w:rsidP="007770AA">
      <w:pPr>
        <w:pStyle w:val="rdo"/>
        <w:rPr>
          <w:lang w:val="pl-PL"/>
        </w:rPr>
      </w:pPr>
      <w:r w:rsidRPr="00D95B07">
        <w:rPr>
          <w:lang w:val="pl-PL"/>
        </w:rPr>
        <w:t xml:space="preserve">Źródło: opracowanie własne na podstawie </w:t>
      </w:r>
      <w:r w:rsidRPr="00BB231B">
        <w:fldChar w:fldCharType="begin" w:fldLock="1"/>
      </w:r>
      <w:r w:rsidRPr="00D95B07">
        <w:rPr>
          <w:lang w:val="pl-PL"/>
        </w:rPr>
        <w:instrText>ADDIN CSL_CITATION {"citationItems":[{"id":"ITEM-1","itemData":{"DOI":"10.1016/j.proeng.2017.02.490","ISSN":"18777058","author":[{"dropping-particle":"","family":"Fleaca","given":"Elena","non-dropping-particle":"","parse-names":false,"suffix":""},{"dropping-particle":"","family":"Fleaca","given":"Bogdan","non-dropping-particle":"","parse-names":false,"suffix":""},{"dropping-particle":"","family":"Maiduc","given":"Sanda","non-dropping-particle":"","parse-names":false,"suffix":""}],"container-title":"Procedia Engineering","id":"ITEM-1","issued":{"date-parts":[["2017"]]},"page":"935-942","title":"Modeling Stakeholders Relationships to Strengthen the Entrepreneurial Behavior of Higher Education Institutions","type":"article-journal","volume":"181"},"locator":"937","uris":["http://www.mendeley.com/documents/?uuid=9f4ae389-256d-4e9f-9c6c-49d99d73f751"]}],"mendeley":{"formattedCitation":"(Fleaca i in., 2017, s. 937)","plainTextFormattedCitation":"(Fleaca i in., 2017, s. 937)","previouslyFormattedCitation":"(Fleaca i in., 2017, s. 937)"},"properties":{"noteIndex":0},"schema":"https://github.com/citation-style-language/schema/raw/master/csl-citation.json"}</w:instrText>
      </w:r>
      <w:r w:rsidRPr="00BB231B">
        <w:fldChar w:fldCharType="separate"/>
      </w:r>
      <w:r w:rsidRPr="00D95B07">
        <w:rPr>
          <w:noProof/>
          <w:lang w:val="pl-PL"/>
        </w:rPr>
        <w:t>(Fleaca i in., 2017, s. 937)</w:t>
      </w:r>
      <w:r w:rsidRPr="00BB231B">
        <w:fldChar w:fldCharType="end"/>
      </w:r>
    </w:p>
    <w:p w14:paraId="7A83D716" w14:textId="575263FF" w:rsidR="000F6F48" w:rsidRPr="000F6F48" w:rsidRDefault="00AC5ECE" w:rsidP="007B6A19">
      <w:r>
        <w:lastRenderedPageBreak/>
        <w:t xml:space="preserve">Wymiernymi rezultatami procesu tworzenia strategii relacji z interesariuszami przedstawionego na </w:t>
      </w:r>
      <w:r w:rsidR="00FC5B1B">
        <w:t>Rysunku</w:t>
      </w:r>
      <w:r w:rsidR="00520FE4">
        <w:t> </w:t>
      </w:r>
      <w:r w:rsidR="00FC5B1B">
        <w:t>23</w:t>
      </w:r>
      <w:r>
        <w:t xml:space="preserve"> są powstające i/lub aktualizowane</w:t>
      </w:r>
      <w:r w:rsidR="009D689F">
        <w:t xml:space="preserve"> </w:t>
      </w:r>
      <w:r w:rsidR="009D689F">
        <w:fldChar w:fldCharType="begin" w:fldLock="1"/>
      </w:r>
      <w:r w:rsidR="005C607C">
        <w:instrText>ADDIN CSL_CITATION {"citationItems":[{"id":"ITEM-1","itemData":{"DOI":"10.1016/j.proeng.2017.02.490","ISSN":"18777058","author":[{"dropping-particle":"","family":"Fleaca","given":"Elena","non-dropping-particle":"","parse-names":false,"suffix":""},{"dropping-particle":"","family":"Fleaca","given":"Bogdan","non-dropping-particle":"","parse-names":false,"suffix":""},{"dropping-particle":"","family":"Maiduc","given":"Sanda","non-dropping-particle":"","parse-names":false,"suffix":""}],"container-title":"Procedia Engineering","id":"ITEM-1","issued":{"date-parts":[["2017"]]},"page":"935-942","title":"Modeling Stakeholders Relationships to Strengthen the Entrepreneurial Behavior of Higher Education Institutions","type":"article-journal","volume":"181"},"locator":"937","prefix":"por.","uris":["http://www.mendeley.com/documents/?uuid=9f4ae389-256d-4e9f-9c6c-49d99d73f751"]}],"mendeley":{"formattedCitation":"(por. Fleaca i in., 2017, s. 937)","manualFormatting":"(por. Fleaca i in., 2017, s. 937)","plainTextFormattedCitation":"(por. Fleaca i in., 2017, s. 937)","previouslyFormattedCitation":"(por. Fleaca i in., 2017, s. 937)"},"properties":{"noteIndex":0},"schema":"https://github.com/citation-style-language/schema/raw/master/csl-citation.json"}</w:instrText>
      </w:r>
      <w:r w:rsidR="009D689F">
        <w:fldChar w:fldCharType="separate"/>
      </w:r>
      <w:r w:rsidR="003D1880" w:rsidRPr="003D1880">
        <w:rPr>
          <w:noProof/>
        </w:rPr>
        <w:t>(por. Fleaca i in., 2017, s.</w:t>
      </w:r>
      <w:r w:rsidR="005C607C">
        <w:rPr>
          <w:noProof/>
        </w:rPr>
        <w:t> </w:t>
      </w:r>
      <w:r w:rsidR="003D1880" w:rsidRPr="003D1880">
        <w:rPr>
          <w:noProof/>
        </w:rPr>
        <w:t>937)</w:t>
      </w:r>
      <w:r w:rsidR="009D689F">
        <w:fldChar w:fldCharType="end"/>
      </w:r>
      <w:r w:rsidR="009D689F">
        <w:t xml:space="preserve"> </w:t>
      </w:r>
      <w:r>
        <w:t xml:space="preserve">dokumenty związane z określoną segmentacją interesariuszy, celami w relacjach z każdą z grup oraz sformułowanym planem działań w zakresie szeroko pojętego komunikowania się z różnymi interesariuszami. </w:t>
      </w:r>
      <w:r w:rsidR="00BB231B">
        <w:t xml:space="preserve">Jednym z najistotniejszych dla strategii relacji z interesariuszami jest rozróżnienia na grupy interesariuszy zewnętrznych i wewnętrzny z perspektywy zarządzania organizacją. </w:t>
      </w:r>
      <w:r>
        <w:t>Zazwyczaj rozróżnienie takie nie stanowi wyzwania</w:t>
      </w:r>
      <w:r w:rsidR="00A1314F">
        <w:t>,</w:t>
      </w:r>
      <w:r>
        <w:t xml:space="preserve"> gdyż interesariuszami wewnętrznymi są wszyscy którzy współtworzą organizację, a zewnętrznymi klienci oraz osoby będące poza oficjalnymi strukturami organizacji, które w</w:t>
      </w:r>
      <w:r w:rsidR="00BB4550">
        <w:t> </w:t>
      </w:r>
      <w:r>
        <w:t xml:space="preserve">jakikolwiek sposób na nią wpływają lub pozostają pod jej wpływem. Jednak w przypadku uczelni nawet ten etap analizy interesariuszy może wiązać się z pewnymi dylematami. Najbardziej szczególną rolę w kontekście zarządzania usługą edukacji wyższej ma bowiem student. Z jednej bowiem strony pełni on rolę przypominającą klienta </w:t>
      </w:r>
      <w:r w:rsidR="009D689F">
        <w:t>klasycznych usług, a z drugiej staje się kluczowym aktorem procesu kształcenia</w:t>
      </w:r>
      <w:r w:rsidR="00C05DA5">
        <w:t>,</w:t>
      </w:r>
      <w:r w:rsidR="009D689F">
        <w:t xml:space="preserve"> </w:t>
      </w:r>
      <w:r w:rsidR="00C05DA5">
        <w:t>od</w:t>
      </w:r>
      <w:r w:rsidR="009D689F">
        <w:t xml:space="preserve"> którego działań w największym stopniu zależą efekty całego procesu świadczenia usługi. Stąd też dość powszechnie uważa się studentów za interesariuszy wewnętrznych </w:t>
      </w:r>
      <w:r w:rsidR="000F6F48" w:rsidRPr="00233788">
        <w:fldChar w:fldCharType="begin" w:fldLock="1"/>
      </w:r>
      <w:r w:rsidR="003D1880">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konkurencji","type":"book"},"locator":"282","prefix":"por.","uris":["http://www.mendeley.com/documents/?uuid=8b943a32-f5c7-4d36-8f4e-35adc558b691"]}],"mendeley":{"formattedCitation":"(por. Kwiek, 2015, s. 282)","plainTextFormattedCitation":"(por. Kwiek, 2015, s. 282)","previouslyFormattedCitation":"(por. Kwiek, 2015, s. 282)"},"properties":{"noteIndex":0},"schema":"https://github.com/citation-style-language/schema/raw/master/csl-citation.json"}</w:instrText>
      </w:r>
      <w:r w:rsidR="000F6F48" w:rsidRPr="00233788">
        <w:fldChar w:fldCharType="separate"/>
      </w:r>
      <w:r w:rsidR="009D689F" w:rsidRPr="009D689F">
        <w:rPr>
          <w:noProof/>
        </w:rPr>
        <w:t>(por. Kwiek, 2015, s. 282)</w:t>
      </w:r>
      <w:r w:rsidR="000F6F48" w:rsidRPr="00233788">
        <w:fldChar w:fldCharType="end"/>
      </w:r>
      <w:r w:rsidR="009D689F">
        <w:t>.</w:t>
      </w:r>
      <w:r w:rsidR="00CC24C9">
        <w:t xml:space="preserve"> Korzystając z różnych narzędzi do analizy interesariuszy można przygotować wnioski dotyczące identyfikacji różnych grup ze względu na odmienne zestawy cech, co będzie stanowić przygotowanie do opracowania celów i wyboru metod komunikowania się z poszczególnymi grupami. Lista przykładowych technik została przestawiona w </w:t>
      </w:r>
      <w:r w:rsidR="005E5437">
        <w:t>Tabeli 53</w:t>
      </w:r>
      <w:r w:rsidR="00CC24C9">
        <w:t>.</w:t>
      </w:r>
    </w:p>
    <w:p w14:paraId="5AB1F0D0" w14:textId="3605528C" w:rsidR="003D1880" w:rsidRDefault="003D1880" w:rsidP="003D1880">
      <w:pPr>
        <w:pStyle w:val="Tytutabeli"/>
      </w:pPr>
      <w:bookmarkStart w:id="408" w:name="_Ref156044513"/>
      <w:bookmarkStart w:id="409" w:name="_Ref156044500"/>
      <w:bookmarkStart w:id="410" w:name="_Toc168749903"/>
      <w:r>
        <w:t xml:space="preserve">Tabela </w:t>
      </w:r>
      <w:r>
        <w:fldChar w:fldCharType="begin"/>
      </w:r>
      <w:r>
        <w:instrText xml:space="preserve"> SEQ Tabela \* ARABIC </w:instrText>
      </w:r>
      <w:r>
        <w:fldChar w:fldCharType="separate"/>
      </w:r>
      <w:r w:rsidR="00F2350D">
        <w:rPr>
          <w:noProof/>
        </w:rPr>
        <w:t>53</w:t>
      </w:r>
      <w:r>
        <w:rPr>
          <w:noProof/>
        </w:rPr>
        <w:fldChar w:fldCharType="end"/>
      </w:r>
      <w:bookmarkEnd w:id="408"/>
      <w:r w:rsidR="00B84102">
        <w:rPr>
          <w:noProof/>
        </w:rPr>
        <w:t>.</w:t>
      </w:r>
      <w:r>
        <w:t xml:space="preserve"> Przykładowe techniki analizy </w:t>
      </w:r>
      <w:bookmarkEnd w:id="409"/>
      <w:r>
        <w:t>interesariuszy</w:t>
      </w:r>
      <w:bookmarkEnd w:id="410"/>
    </w:p>
    <w:tbl>
      <w:tblPr>
        <w:tblStyle w:val="Tabela-Siatka"/>
        <w:tblW w:w="0" w:type="auto"/>
        <w:tblLayout w:type="fixed"/>
        <w:tblLook w:val="04A0" w:firstRow="1" w:lastRow="0" w:firstColumn="1" w:lastColumn="0" w:noHBand="0" w:noVBand="1"/>
      </w:tblPr>
      <w:tblGrid>
        <w:gridCol w:w="2344"/>
        <w:gridCol w:w="6803"/>
      </w:tblGrid>
      <w:tr w:rsidR="00032A58" w:rsidRPr="00B558B7" w14:paraId="6DCDA5B3" w14:textId="77777777" w:rsidTr="0044758D">
        <w:trPr>
          <w:cantSplit/>
          <w:tblHeader/>
        </w:trPr>
        <w:tc>
          <w:tcPr>
            <w:tcW w:w="2344" w:type="dxa"/>
            <w:vAlign w:val="center"/>
          </w:tcPr>
          <w:p w14:paraId="4DE1934D" w14:textId="51C391CF" w:rsidR="00032A58" w:rsidRPr="00B558B7" w:rsidRDefault="003D1880" w:rsidP="006C35C0">
            <w:pPr>
              <w:keepNext/>
              <w:ind w:firstLine="0"/>
              <w:jc w:val="left"/>
              <w:rPr>
                <w:b/>
                <w:bCs/>
                <w:sz w:val="18"/>
                <w:szCs w:val="18"/>
                <w:lang w:val="pl-PL"/>
              </w:rPr>
            </w:pPr>
            <w:r w:rsidRPr="00B558B7">
              <w:rPr>
                <w:b/>
                <w:bCs/>
                <w:sz w:val="18"/>
                <w:szCs w:val="18"/>
                <w:lang w:val="pl-PL"/>
              </w:rPr>
              <w:t>Nazwa techniki</w:t>
            </w:r>
          </w:p>
        </w:tc>
        <w:tc>
          <w:tcPr>
            <w:tcW w:w="6803" w:type="dxa"/>
            <w:vAlign w:val="center"/>
          </w:tcPr>
          <w:p w14:paraId="61DCC710" w14:textId="23BADBE7" w:rsidR="00032A58" w:rsidRPr="00B558B7" w:rsidRDefault="001F0FED" w:rsidP="001F0FED">
            <w:pPr>
              <w:keepNext/>
              <w:ind w:firstLine="0"/>
              <w:jc w:val="center"/>
              <w:rPr>
                <w:b/>
                <w:bCs/>
                <w:sz w:val="18"/>
                <w:szCs w:val="18"/>
                <w:lang w:val="pl-PL"/>
              </w:rPr>
            </w:pPr>
            <w:r>
              <w:rPr>
                <w:b/>
                <w:bCs/>
                <w:sz w:val="18"/>
                <w:szCs w:val="18"/>
                <w:lang w:val="pl-PL"/>
              </w:rPr>
              <w:t>Charakterystyka</w:t>
            </w:r>
          </w:p>
        </w:tc>
      </w:tr>
      <w:tr w:rsidR="00032A58" w:rsidRPr="00B558B7" w14:paraId="51C861EE" w14:textId="77777777" w:rsidTr="0044758D">
        <w:trPr>
          <w:cantSplit/>
        </w:trPr>
        <w:tc>
          <w:tcPr>
            <w:tcW w:w="2344" w:type="dxa"/>
            <w:vAlign w:val="center"/>
          </w:tcPr>
          <w:p w14:paraId="055AABA8" w14:textId="2045EE1F" w:rsidR="00032A58" w:rsidRPr="00B558B7" w:rsidRDefault="00032A58" w:rsidP="006C35C0">
            <w:pPr>
              <w:ind w:firstLine="0"/>
              <w:jc w:val="left"/>
              <w:rPr>
                <w:sz w:val="18"/>
                <w:szCs w:val="18"/>
                <w:lang w:val="pl-PL"/>
              </w:rPr>
            </w:pPr>
            <w:r w:rsidRPr="00B558B7">
              <w:rPr>
                <w:sz w:val="18"/>
                <w:szCs w:val="18"/>
                <w:lang w:val="pl-PL"/>
              </w:rPr>
              <w:t xml:space="preserve">Podstawowa analiza </w:t>
            </w:r>
            <w:r w:rsidR="00FF2F63" w:rsidRPr="00B558B7">
              <w:rPr>
                <w:sz w:val="18"/>
                <w:szCs w:val="18"/>
                <w:lang w:val="pl-PL"/>
              </w:rPr>
              <w:br/>
            </w:r>
            <w:r w:rsidRPr="00B558B7">
              <w:rPr>
                <w:sz w:val="18"/>
                <w:szCs w:val="18"/>
                <w:lang w:val="pl-PL"/>
              </w:rPr>
              <w:t>interesariuszy</w:t>
            </w:r>
          </w:p>
        </w:tc>
        <w:tc>
          <w:tcPr>
            <w:tcW w:w="6803" w:type="dxa"/>
            <w:vAlign w:val="center"/>
          </w:tcPr>
          <w:p w14:paraId="766F68BF" w14:textId="37BE72C6" w:rsidR="003D1880" w:rsidRPr="00B558B7" w:rsidRDefault="00FF2F63" w:rsidP="00B558B7">
            <w:pPr>
              <w:pStyle w:val="TekstTabeli"/>
              <w:rPr>
                <w:lang w:val="pl-PL"/>
              </w:rPr>
            </w:pPr>
            <w:r w:rsidRPr="00B558B7">
              <w:rPr>
                <w:lang w:val="pl-PL"/>
              </w:rPr>
              <w:t>K</w:t>
            </w:r>
            <w:r w:rsidR="00032A58" w:rsidRPr="00B558B7">
              <w:rPr>
                <w:lang w:val="pl-PL"/>
              </w:rPr>
              <w:t xml:space="preserve">olejne kroki </w:t>
            </w:r>
            <w:r w:rsidRPr="00B558B7">
              <w:rPr>
                <w:lang w:val="pl-PL"/>
              </w:rPr>
              <w:t>działań prowadzonych zarówno w ramach pod</w:t>
            </w:r>
            <w:r w:rsidR="00032A58" w:rsidRPr="00B558B7">
              <w:rPr>
                <w:lang w:val="pl-PL"/>
              </w:rPr>
              <w:t>grup fokusowych</w:t>
            </w:r>
            <w:r w:rsidRPr="00B558B7">
              <w:rPr>
                <w:lang w:val="pl-PL"/>
              </w:rPr>
              <w:t xml:space="preserve"> oraz</w:t>
            </w:r>
            <w:r w:rsidR="00032A58" w:rsidRPr="00B558B7">
              <w:rPr>
                <w:lang w:val="pl-PL"/>
              </w:rPr>
              <w:t xml:space="preserve"> </w:t>
            </w:r>
            <w:r w:rsidRPr="00B558B7">
              <w:rPr>
                <w:lang w:val="pl-PL"/>
              </w:rPr>
              <w:t xml:space="preserve">sesji </w:t>
            </w:r>
            <w:r w:rsidR="00032A58" w:rsidRPr="00B558B7">
              <w:rPr>
                <w:lang w:val="pl-PL"/>
              </w:rPr>
              <w:t>sesje plenarne</w:t>
            </w:r>
            <w:r w:rsidRPr="00B558B7">
              <w:rPr>
                <w:lang w:val="pl-PL"/>
              </w:rPr>
              <w:t>j uczestników analizy:</w:t>
            </w:r>
          </w:p>
          <w:p w14:paraId="714A739B" w14:textId="77777777" w:rsidR="003D1880" w:rsidRPr="00F868AD" w:rsidRDefault="003D1880" w:rsidP="00FF2F63">
            <w:pPr>
              <w:spacing w:before="60" w:line="276" w:lineRule="auto"/>
              <w:ind w:firstLine="0"/>
              <w:jc w:val="left"/>
              <w:rPr>
                <w:sz w:val="18"/>
                <w:szCs w:val="18"/>
                <w:lang w:val="pl-PL"/>
              </w:rPr>
            </w:pPr>
            <w:r w:rsidRPr="00F868AD">
              <w:rPr>
                <w:sz w:val="18"/>
                <w:szCs w:val="18"/>
                <w:lang w:val="pl-PL"/>
              </w:rPr>
              <w:t>1.</w:t>
            </w:r>
            <w:r w:rsidRPr="00F868AD">
              <w:rPr>
                <w:sz w:val="18"/>
                <w:szCs w:val="18"/>
                <w:lang w:val="pl-PL"/>
              </w:rPr>
              <w:tab/>
              <w:t>Przeprowadź burzę mózgów w celu ustalenia listy potencjalnych interesariuszy.</w:t>
            </w:r>
          </w:p>
          <w:p w14:paraId="50420734" w14:textId="77777777" w:rsidR="003D1880" w:rsidRPr="00F868AD" w:rsidRDefault="003D1880" w:rsidP="00FF2F63">
            <w:pPr>
              <w:spacing w:before="60" w:line="276" w:lineRule="auto"/>
              <w:ind w:firstLine="0"/>
              <w:jc w:val="left"/>
              <w:rPr>
                <w:sz w:val="18"/>
                <w:szCs w:val="18"/>
                <w:lang w:val="pl-PL"/>
              </w:rPr>
            </w:pPr>
            <w:r w:rsidRPr="00F868AD">
              <w:rPr>
                <w:sz w:val="18"/>
                <w:szCs w:val="18"/>
                <w:lang w:val="pl-PL"/>
              </w:rPr>
              <w:t>2.</w:t>
            </w:r>
            <w:r w:rsidRPr="00F868AD">
              <w:rPr>
                <w:sz w:val="18"/>
                <w:szCs w:val="18"/>
                <w:lang w:val="pl-PL"/>
              </w:rPr>
              <w:tab/>
              <w:t>Przygotuj oddzielny arkusz flipchart dla każdego interesariusza.</w:t>
            </w:r>
          </w:p>
          <w:p w14:paraId="101B4683" w14:textId="77777777" w:rsidR="003D1880" w:rsidRPr="00F868AD" w:rsidRDefault="003D1880" w:rsidP="00FF2F63">
            <w:pPr>
              <w:spacing w:before="60" w:line="276" w:lineRule="auto"/>
              <w:ind w:firstLine="0"/>
              <w:jc w:val="left"/>
              <w:rPr>
                <w:sz w:val="18"/>
                <w:szCs w:val="18"/>
                <w:lang w:val="pl-PL"/>
              </w:rPr>
            </w:pPr>
            <w:r w:rsidRPr="00F868AD">
              <w:rPr>
                <w:sz w:val="18"/>
                <w:szCs w:val="18"/>
                <w:lang w:val="pl-PL"/>
              </w:rPr>
              <w:t>3.</w:t>
            </w:r>
            <w:r w:rsidRPr="00F868AD">
              <w:rPr>
                <w:sz w:val="18"/>
                <w:szCs w:val="18"/>
                <w:lang w:val="pl-PL"/>
              </w:rPr>
              <w:tab/>
              <w:t>Umieść nazwę interesariusza na górze każdego arkusza.</w:t>
            </w:r>
          </w:p>
          <w:p w14:paraId="016CC34B" w14:textId="77777777" w:rsidR="003D1880" w:rsidRPr="00F868AD" w:rsidRDefault="003D1880" w:rsidP="00FF2F63">
            <w:pPr>
              <w:spacing w:before="60" w:line="276" w:lineRule="auto"/>
              <w:ind w:firstLine="0"/>
              <w:jc w:val="left"/>
              <w:rPr>
                <w:sz w:val="18"/>
                <w:szCs w:val="18"/>
                <w:lang w:val="pl-PL"/>
              </w:rPr>
            </w:pPr>
            <w:r w:rsidRPr="00F868AD">
              <w:rPr>
                <w:sz w:val="18"/>
                <w:szCs w:val="18"/>
                <w:lang w:val="pl-PL"/>
              </w:rPr>
              <w:t>4.</w:t>
            </w:r>
            <w:r w:rsidRPr="00F868AD">
              <w:rPr>
                <w:sz w:val="18"/>
                <w:szCs w:val="18"/>
                <w:lang w:val="pl-PL"/>
              </w:rPr>
              <w:tab/>
              <w:t>Stwórz wąską kolumnę po prawej stronie każdego arkusza i pozostaw tę kolumnę pustą.</w:t>
            </w:r>
          </w:p>
          <w:p w14:paraId="448CD476" w14:textId="0812095F" w:rsidR="003D1880" w:rsidRPr="00F868AD" w:rsidRDefault="003D1880" w:rsidP="00FF2F63">
            <w:pPr>
              <w:spacing w:before="60" w:line="276" w:lineRule="auto"/>
              <w:ind w:firstLine="0"/>
              <w:jc w:val="left"/>
              <w:rPr>
                <w:sz w:val="18"/>
                <w:szCs w:val="18"/>
                <w:lang w:val="pl-PL"/>
              </w:rPr>
            </w:pPr>
            <w:r w:rsidRPr="00F868AD">
              <w:rPr>
                <w:sz w:val="18"/>
                <w:szCs w:val="18"/>
                <w:lang w:val="pl-PL"/>
              </w:rPr>
              <w:t>5.</w:t>
            </w:r>
            <w:r w:rsidRPr="00F868AD">
              <w:rPr>
                <w:sz w:val="18"/>
                <w:szCs w:val="18"/>
                <w:lang w:val="pl-PL"/>
              </w:rPr>
              <w:tab/>
              <w:t>Dla każdego interesariusza, w obszarze po lewej stronie wąskiej kolumny, wymień kryteria, których interesariusz użyłby do oceny wyników organizacji (lub wymień, jakie są oczekiwania interesariusza względem organizacji).</w:t>
            </w:r>
          </w:p>
          <w:p w14:paraId="69BF7FE4" w14:textId="77777777" w:rsidR="003D1880" w:rsidRPr="00F868AD" w:rsidRDefault="003D1880" w:rsidP="00FF2F63">
            <w:pPr>
              <w:spacing w:before="60" w:line="276" w:lineRule="auto"/>
              <w:ind w:firstLine="0"/>
              <w:jc w:val="left"/>
              <w:rPr>
                <w:sz w:val="18"/>
                <w:szCs w:val="18"/>
                <w:lang w:val="pl-PL"/>
              </w:rPr>
            </w:pPr>
            <w:r w:rsidRPr="00F868AD">
              <w:rPr>
                <w:sz w:val="18"/>
                <w:szCs w:val="18"/>
                <w:lang w:val="pl-PL"/>
              </w:rPr>
              <w:t>6.</w:t>
            </w:r>
            <w:r w:rsidRPr="00F868AD">
              <w:rPr>
                <w:sz w:val="18"/>
                <w:szCs w:val="18"/>
                <w:lang w:val="pl-PL"/>
              </w:rPr>
              <w:tab/>
              <w:t>Zdecyduj, jak dobrze twoim zdaniem interesariusz ocenia działania organizacji z je-go punktu widzenia. Użyj kolorowych kropek, aby wskazać ocenę interesariusza ja-ko dobrą (zielona), średnią (żółta) lub słabą (czerwona).</w:t>
            </w:r>
          </w:p>
          <w:p w14:paraId="729A4F00" w14:textId="35CCED16" w:rsidR="003D1880" w:rsidRPr="00F868AD" w:rsidRDefault="003D1880" w:rsidP="00FF2F63">
            <w:pPr>
              <w:spacing w:before="60" w:line="276" w:lineRule="auto"/>
              <w:ind w:firstLine="0"/>
              <w:jc w:val="left"/>
              <w:rPr>
                <w:sz w:val="18"/>
                <w:szCs w:val="18"/>
                <w:lang w:val="pl-PL"/>
              </w:rPr>
            </w:pPr>
            <w:r w:rsidRPr="00F868AD">
              <w:rPr>
                <w:sz w:val="18"/>
                <w:szCs w:val="18"/>
                <w:lang w:val="pl-PL"/>
              </w:rPr>
              <w:t>7.</w:t>
            </w:r>
            <w:r w:rsidRPr="00F868AD">
              <w:rPr>
                <w:sz w:val="18"/>
                <w:szCs w:val="18"/>
                <w:lang w:val="pl-PL"/>
              </w:rPr>
              <w:tab/>
              <w:t>Zidentyfikuj i zapisz, co można szybko zrobić, aby zadowolić każdego interesariusza.</w:t>
            </w:r>
          </w:p>
          <w:p w14:paraId="24D5B8E6" w14:textId="11B025F5" w:rsidR="003D1880" w:rsidRPr="00F868AD" w:rsidRDefault="003D1880" w:rsidP="00FF2F63">
            <w:pPr>
              <w:spacing w:before="60" w:line="276" w:lineRule="auto"/>
              <w:ind w:firstLine="0"/>
              <w:jc w:val="left"/>
              <w:rPr>
                <w:sz w:val="18"/>
                <w:szCs w:val="18"/>
                <w:lang w:val="pl-PL"/>
              </w:rPr>
            </w:pPr>
            <w:r w:rsidRPr="00F868AD">
              <w:rPr>
                <w:sz w:val="18"/>
                <w:szCs w:val="18"/>
                <w:lang w:val="pl-PL"/>
              </w:rPr>
              <w:t>8.</w:t>
            </w:r>
            <w:r w:rsidRPr="00F868AD">
              <w:rPr>
                <w:sz w:val="18"/>
                <w:szCs w:val="18"/>
                <w:lang w:val="pl-PL"/>
              </w:rPr>
              <w:tab/>
              <w:t xml:space="preserve">Zidentyfikuj i zapisz długoterminowe kwestie związane z poszczególnymi interesariuszami oraz z interesariuszami jako grupą. </w:t>
            </w:r>
          </w:p>
          <w:p w14:paraId="362319CF" w14:textId="2DACEDFD" w:rsidR="003D1880" w:rsidRPr="00F868AD" w:rsidRDefault="003D1880" w:rsidP="00FF2F63">
            <w:pPr>
              <w:spacing w:before="60" w:line="276" w:lineRule="auto"/>
              <w:ind w:firstLine="0"/>
              <w:jc w:val="left"/>
              <w:rPr>
                <w:sz w:val="18"/>
                <w:szCs w:val="18"/>
                <w:lang w:val="pl-PL"/>
              </w:rPr>
            </w:pPr>
            <w:r w:rsidRPr="00F868AD">
              <w:rPr>
                <w:sz w:val="18"/>
                <w:szCs w:val="18"/>
                <w:lang w:val="pl-PL"/>
              </w:rPr>
              <w:t>9.</w:t>
            </w:r>
            <w:r w:rsidRPr="00F868AD">
              <w:rPr>
                <w:sz w:val="18"/>
                <w:szCs w:val="18"/>
                <w:lang w:val="pl-PL"/>
              </w:rPr>
              <w:tab/>
              <w:t>Określ, w jaki sposób każdy interesariusz wpływa na organizację.</w:t>
            </w:r>
          </w:p>
          <w:p w14:paraId="0278079A" w14:textId="1F07FF17" w:rsidR="00032A58" w:rsidRPr="00B558B7" w:rsidRDefault="003D1880" w:rsidP="00BD76DC">
            <w:pPr>
              <w:spacing w:before="60" w:after="120" w:line="276" w:lineRule="auto"/>
              <w:ind w:firstLine="0"/>
              <w:jc w:val="left"/>
              <w:rPr>
                <w:sz w:val="18"/>
                <w:szCs w:val="18"/>
                <w:lang w:val="pl-PL"/>
              </w:rPr>
            </w:pPr>
            <w:r w:rsidRPr="00B558B7">
              <w:rPr>
                <w:sz w:val="18"/>
                <w:szCs w:val="18"/>
                <w:lang w:val="pl-PL"/>
              </w:rPr>
              <w:t>10.</w:t>
            </w:r>
            <w:r w:rsidRPr="00B558B7">
              <w:rPr>
                <w:sz w:val="18"/>
                <w:szCs w:val="18"/>
                <w:lang w:val="pl-PL"/>
              </w:rPr>
              <w:tab/>
              <w:t>Zdecyduj, czego organizacja potrzebuje od każdego interesariusza</w:t>
            </w:r>
            <w:r w:rsidR="00FF2F63" w:rsidRPr="00B558B7">
              <w:rPr>
                <w:sz w:val="18"/>
                <w:szCs w:val="18"/>
                <w:lang w:val="pl-PL"/>
              </w:rPr>
              <w:t>.</w:t>
            </w:r>
          </w:p>
        </w:tc>
      </w:tr>
      <w:tr w:rsidR="00032A58" w:rsidRPr="00B558B7" w14:paraId="1CA689FB" w14:textId="77777777" w:rsidTr="0044758D">
        <w:trPr>
          <w:cantSplit/>
        </w:trPr>
        <w:tc>
          <w:tcPr>
            <w:tcW w:w="2344" w:type="dxa"/>
            <w:vAlign w:val="center"/>
          </w:tcPr>
          <w:p w14:paraId="0F61D024" w14:textId="216B2AE5" w:rsidR="00032A58" w:rsidRPr="00B558B7" w:rsidRDefault="00032A58" w:rsidP="00C57F45">
            <w:pPr>
              <w:spacing w:line="276" w:lineRule="auto"/>
              <w:ind w:firstLine="0"/>
              <w:jc w:val="left"/>
              <w:rPr>
                <w:sz w:val="18"/>
                <w:szCs w:val="18"/>
                <w:lang w:val="pl-PL"/>
              </w:rPr>
            </w:pPr>
            <w:r w:rsidRPr="00B558B7">
              <w:rPr>
                <w:sz w:val="18"/>
                <w:szCs w:val="18"/>
                <w:lang w:val="pl-PL"/>
              </w:rPr>
              <w:lastRenderedPageBreak/>
              <w:t xml:space="preserve">Wykres porównania </w:t>
            </w:r>
            <w:r w:rsidR="00D82766">
              <w:rPr>
                <w:sz w:val="18"/>
                <w:szCs w:val="18"/>
                <w:lang w:val="pl-PL"/>
              </w:rPr>
              <w:br/>
              <w:t>siły (władzy)</w:t>
            </w:r>
            <w:r w:rsidRPr="00B558B7">
              <w:rPr>
                <w:sz w:val="18"/>
                <w:szCs w:val="18"/>
                <w:lang w:val="pl-PL"/>
              </w:rPr>
              <w:t xml:space="preserve"> </w:t>
            </w:r>
            <w:r w:rsidR="00D82766">
              <w:rPr>
                <w:sz w:val="18"/>
                <w:szCs w:val="18"/>
                <w:lang w:val="pl-PL"/>
              </w:rPr>
              <w:t>i poziomu zainteresowania</w:t>
            </w:r>
            <w:r w:rsidRPr="00B558B7">
              <w:rPr>
                <w:sz w:val="18"/>
                <w:szCs w:val="18"/>
                <w:lang w:val="pl-PL"/>
              </w:rPr>
              <w:t xml:space="preserve"> </w:t>
            </w:r>
          </w:p>
        </w:tc>
        <w:tc>
          <w:tcPr>
            <w:tcW w:w="6803" w:type="dxa"/>
            <w:vAlign w:val="center"/>
          </w:tcPr>
          <w:p w14:paraId="0364748B" w14:textId="38687B8B" w:rsidR="00032A58" w:rsidRPr="00B558B7" w:rsidRDefault="00032A58" w:rsidP="00B558B7">
            <w:pPr>
              <w:pStyle w:val="TekstTabeli"/>
              <w:rPr>
                <w:lang w:val="pl-PL"/>
              </w:rPr>
            </w:pPr>
            <w:r w:rsidRPr="00B558B7">
              <w:rPr>
                <w:lang w:val="pl-PL"/>
              </w:rPr>
              <w:t xml:space="preserve">Ta analiza umożliwia identyfikację i reprezentację każdego interesariusza lub grupy interesariuszy na podstawie ich </w:t>
            </w:r>
            <w:r w:rsidR="00D82766">
              <w:rPr>
                <w:lang w:val="pl-PL"/>
              </w:rPr>
              <w:t>zainteresowania</w:t>
            </w:r>
            <w:r w:rsidRPr="00B558B7">
              <w:rPr>
                <w:lang w:val="pl-PL"/>
              </w:rPr>
              <w:t xml:space="preserve"> oraz siły (niska/wysoka) i</w:t>
            </w:r>
            <w:r w:rsidR="00BB4550">
              <w:rPr>
                <w:lang w:val="pl-PL"/>
              </w:rPr>
              <w:t> </w:t>
            </w:r>
            <w:r w:rsidRPr="00B558B7">
              <w:rPr>
                <w:lang w:val="pl-PL"/>
              </w:rPr>
              <w:t>przedstawia wizualną reprezentację możliwych strategicznych aliansów oraz działań, które należy podjąć dla każdej grupy.</w:t>
            </w:r>
          </w:p>
          <w:p w14:paraId="3B04BE16" w14:textId="6EAA8BE6" w:rsidR="00FF2F63" w:rsidRDefault="00CD7F36" w:rsidP="00B558B7">
            <w:pPr>
              <w:pStyle w:val="TekstTabeli"/>
              <w:rPr>
                <w:lang w:val="pl-PL"/>
              </w:rPr>
            </w:pPr>
            <w:r>
              <w:rPr>
                <w:noProof/>
              </w:rPr>
              <w:drawing>
                <wp:inline distT="0" distB="0" distL="0" distR="0" wp14:anchorId="58334A7D" wp14:editId="2091DA4C">
                  <wp:extent cx="4140000" cy="1194194"/>
                  <wp:effectExtent l="0" t="0" r="0" b="0"/>
                  <wp:docPr id="903030380"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140000" cy="1194194"/>
                          </a:xfrm>
                          <a:prstGeom prst="rect">
                            <a:avLst/>
                          </a:prstGeom>
                          <a:noFill/>
                          <a:ln>
                            <a:noFill/>
                          </a:ln>
                        </pic:spPr>
                      </pic:pic>
                    </a:graphicData>
                  </a:graphic>
                </wp:inline>
              </w:drawing>
            </w:r>
          </w:p>
          <w:p w14:paraId="367AB60B" w14:textId="470FD948" w:rsidR="00D82766" w:rsidRPr="00B558B7" w:rsidRDefault="00D82766" w:rsidP="00BD76DC">
            <w:pPr>
              <w:pStyle w:val="TekstTabeli"/>
              <w:spacing w:after="120"/>
              <w:rPr>
                <w:lang w:val="pl-PL"/>
              </w:rPr>
            </w:pPr>
            <w:r>
              <w:rPr>
                <w:lang w:val="pl-PL"/>
              </w:rPr>
              <w:t xml:space="preserve">Analiza taka może też zostać wzbogacona o oznaczenia wzajemnych relacji pomiędzy analizowanymi grupami </w:t>
            </w:r>
            <w:r w:rsidR="0080064F">
              <w:rPr>
                <w:lang w:val="pl-PL"/>
              </w:rPr>
              <w:t>interesariuszy</w:t>
            </w:r>
            <w:r>
              <w:rPr>
                <w:lang w:val="pl-PL"/>
              </w:rPr>
              <w:t>.</w:t>
            </w:r>
          </w:p>
        </w:tc>
      </w:tr>
      <w:tr w:rsidR="00032A58" w:rsidRPr="00B558B7" w14:paraId="46207B0C" w14:textId="77777777" w:rsidTr="0044758D">
        <w:trPr>
          <w:cantSplit/>
        </w:trPr>
        <w:tc>
          <w:tcPr>
            <w:tcW w:w="2344" w:type="dxa"/>
            <w:vAlign w:val="center"/>
          </w:tcPr>
          <w:p w14:paraId="3C082EB0" w14:textId="77777777" w:rsidR="00032A58" w:rsidRPr="00B558B7" w:rsidRDefault="00032A58" w:rsidP="00C57F45">
            <w:pPr>
              <w:spacing w:line="276" w:lineRule="auto"/>
              <w:ind w:firstLine="0"/>
              <w:jc w:val="left"/>
              <w:rPr>
                <w:sz w:val="18"/>
                <w:szCs w:val="18"/>
                <w:lang w:val="pl-PL"/>
              </w:rPr>
            </w:pPr>
            <w:r w:rsidRPr="00B558B7">
              <w:rPr>
                <w:sz w:val="18"/>
                <w:szCs w:val="18"/>
                <w:lang w:val="pl-PL"/>
              </w:rPr>
              <w:t>Macierz planowania uczestnictwa</w:t>
            </w:r>
          </w:p>
        </w:tc>
        <w:tc>
          <w:tcPr>
            <w:tcW w:w="6803" w:type="dxa"/>
            <w:vAlign w:val="center"/>
          </w:tcPr>
          <w:p w14:paraId="66F42702" w14:textId="77777777" w:rsidR="00032A58" w:rsidRDefault="00032A58" w:rsidP="00B558B7">
            <w:pPr>
              <w:pStyle w:val="TekstTabeli"/>
              <w:rPr>
                <w:lang w:val="pl-PL"/>
              </w:rPr>
            </w:pPr>
            <w:r w:rsidRPr="00B558B7">
              <w:rPr>
                <w:lang w:val="pl-PL"/>
              </w:rPr>
              <w:t>Zapewnia identyfikację i klasyfikację różnych interesariuszy pod względem ich uczestnictwa w instytucjonalnych działaniach. Zostają oni podzieleni na tych, którzy jedynie informują, tych, którzy aktywnie uczestniczą, oraz tych, którzy uczestniczą i podejmują decyzje.</w:t>
            </w:r>
          </w:p>
          <w:tbl>
            <w:tblPr>
              <w:tblStyle w:val="Tabela-Siatka"/>
              <w:tblW w:w="6519" w:type="dxa"/>
              <w:tblLayout w:type="fixed"/>
              <w:tblLook w:val="04A0" w:firstRow="1" w:lastRow="0" w:firstColumn="1" w:lastColumn="0" w:noHBand="0" w:noVBand="1"/>
            </w:tblPr>
            <w:tblGrid>
              <w:gridCol w:w="1984"/>
              <w:gridCol w:w="907"/>
              <w:gridCol w:w="907"/>
              <w:gridCol w:w="907"/>
              <w:gridCol w:w="907"/>
              <w:gridCol w:w="907"/>
            </w:tblGrid>
            <w:tr w:rsidR="0044758D" w:rsidRPr="0044758D" w14:paraId="6971FC3E" w14:textId="77777777" w:rsidTr="00385D15">
              <w:tc>
                <w:tcPr>
                  <w:tcW w:w="1984" w:type="dxa"/>
                </w:tcPr>
                <w:p w14:paraId="61316808" w14:textId="77777777" w:rsidR="0044758D" w:rsidRPr="0044758D" w:rsidRDefault="0044758D" w:rsidP="00B558B7">
                  <w:pPr>
                    <w:pStyle w:val="TekstTabeli"/>
                    <w:rPr>
                      <w:sz w:val="16"/>
                      <w:szCs w:val="18"/>
                      <w:lang w:val="pl-PL"/>
                    </w:rPr>
                  </w:pPr>
                </w:p>
              </w:tc>
              <w:tc>
                <w:tcPr>
                  <w:tcW w:w="4535" w:type="dxa"/>
                  <w:gridSpan w:val="5"/>
                </w:tcPr>
                <w:p w14:paraId="753410B6" w14:textId="2F887CA2" w:rsidR="0044758D" w:rsidRPr="0044758D" w:rsidRDefault="0044758D" w:rsidP="0044758D">
                  <w:pPr>
                    <w:pStyle w:val="TekstTabeli"/>
                    <w:jc w:val="center"/>
                    <w:rPr>
                      <w:b/>
                      <w:bCs w:val="0"/>
                      <w:sz w:val="16"/>
                      <w:szCs w:val="18"/>
                      <w:lang w:val="pl-PL"/>
                    </w:rPr>
                  </w:pPr>
                  <w:r w:rsidRPr="0044758D">
                    <w:rPr>
                      <w:b/>
                      <w:bCs w:val="0"/>
                      <w:sz w:val="16"/>
                      <w:szCs w:val="18"/>
                      <w:lang w:val="pl-PL"/>
                    </w:rPr>
                    <w:t>Podejście do interesariuszy</w:t>
                  </w:r>
                </w:p>
              </w:tc>
            </w:tr>
            <w:tr w:rsidR="0080064F" w:rsidRPr="0044758D" w14:paraId="71F4FF0B" w14:textId="77777777" w:rsidTr="0044758D">
              <w:tc>
                <w:tcPr>
                  <w:tcW w:w="1984" w:type="dxa"/>
                </w:tcPr>
                <w:p w14:paraId="54E6C68A" w14:textId="2E6D3A9C" w:rsidR="0080064F" w:rsidRPr="0044758D" w:rsidRDefault="0044758D" w:rsidP="00B558B7">
                  <w:pPr>
                    <w:pStyle w:val="TekstTabeli"/>
                    <w:rPr>
                      <w:sz w:val="16"/>
                      <w:szCs w:val="18"/>
                      <w:u w:val="single"/>
                      <w:lang w:val="pl-PL"/>
                    </w:rPr>
                  </w:pPr>
                  <w:r w:rsidRPr="0044758D">
                    <w:rPr>
                      <w:sz w:val="16"/>
                      <w:szCs w:val="18"/>
                      <w:u w:val="single"/>
                      <w:lang w:val="pl-PL"/>
                    </w:rPr>
                    <w:t>Kategoria działania</w:t>
                  </w:r>
                </w:p>
              </w:tc>
              <w:tc>
                <w:tcPr>
                  <w:tcW w:w="907" w:type="dxa"/>
                  <w:vAlign w:val="center"/>
                </w:tcPr>
                <w:p w14:paraId="345B8B2D" w14:textId="041DEE8F" w:rsidR="0080064F" w:rsidRPr="0044758D" w:rsidRDefault="0080064F" w:rsidP="0044758D">
                  <w:pPr>
                    <w:pStyle w:val="TekstTabeli"/>
                    <w:rPr>
                      <w:sz w:val="16"/>
                      <w:szCs w:val="18"/>
                      <w:lang w:val="pl-PL"/>
                    </w:rPr>
                  </w:pPr>
                  <w:r w:rsidRPr="0044758D">
                    <w:rPr>
                      <w:sz w:val="16"/>
                      <w:szCs w:val="18"/>
                      <w:lang w:val="pl-PL"/>
                    </w:rPr>
                    <w:t>Informuj</w:t>
                  </w:r>
                </w:p>
              </w:tc>
              <w:tc>
                <w:tcPr>
                  <w:tcW w:w="907" w:type="dxa"/>
                  <w:vAlign w:val="center"/>
                </w:tcPr>
                <w:p w14:paraId="36F71E88" w14:textId="4A96D98B" w:rsidR="0080064F" w:rsidRPr="0044758D" w:rsidRDefault="0080064F" w:rsidP="0044758D">
                  <w:pPr>
                    <w:pStyle w:val="TekstTabeli"/>
                    <w:rPr>
                      <w:sz w:val="16"/>
                      <w:szCs w:val="18"/>
                      <w:lang w:val="pl-PL"/>
                    </w:rPr>
                  </w:pPr>
                  <w:r w:rsidRPr="0044758D">
                    <w:rPr>
                      <w:sz w:val="16"/>
                      <w:szCs w:val="18"/>
                      <w:lang w:val="pl-PL"/>
                    </w:rPr>
                    <w:t>Konsultuj</w:t>
                  </w:r>
                </w:p>
              </w:tc>
              <w:tc>
                <w:tcPr>
                  <w:tcW w:w="907" w:type="dxa"/>
                  <w:vAlign w:val="center"/>
                </w:tcPr>
                <w:p w14:paraId="415B1170" w14:textId="20B600E9" w:rsidR="0080064F" w:rsidRPr="0044758D" w:rsidRDefault="0080064F" w:rsidP="0044758D">
                  <w:pPr>
                    <w:pStyle w:val="TekstTabeli"/>
                    <w:rPr>
                      <w:sz w:val="16"/>
                      <w:szCs w:val="18"/>
                      <w:lang w:val="pl-PL"/>
                    </w:rPr>
                  </w:pPr>
                  <w:r w:rsidRPr="0044758D">
                    <w:rPr>
                      <w:sz w:val="16"/>
                      <w:szCs w:val="18"/>
                      <w:lang w:val="pl-PL"/>
                    </w:rPr>
                    <w:t>Angażuj</w:t>
                  </w:r>
                </w:p>
              </w:tc>
              <w:tc>
                <w:tcPr>
                  <w:tcW w:w="907" w:type="dxa"/>
                  <w:vAlign w:val="center"/>
                </w:tcPr>
                <w:p w14:paraId="5DB8BAD8" w14:textId="00C0E0A6" w:rsidR="0080064F" w:rsidRPr="0044758D" w:rsidRDefault="0080064F" w:rsidP="0044758D">
                  <w:pPr>
                    <w:pStyle w:val="TekstTabeli"/>
                    <w:rPr>
                      <w:sz w:val="16"/>
                      <w:szCs w:val="18"/>
                      <w:lang w:val="pl-PL"/>
                    </w:rPr>
                  </w:pPr>
                  <w:proofErr w:type="spellStart"/>
                  <w:r w:rsidRPr="0044758D">
                    <w:rPr>
                      <w:sz w:val="16"/>
                      <w:szCs w:val="18"/>
                      <w:lang w:val="pl-PL"/>
                    </w:rPr>
                    <w:t>Współ</w:t>
                  </w:r>
                  <w:proofErr w:type="spellEnd"/>
                  <w:r w:rsidR="0044758D" w:rsidRPr="0044758D">
                    <w:rPr>
                      <w:sz w:val="16"/>
                      <w:szCs w:val="18"/>
                      <w:lang w:val="pl-PL"/>
                    </w:rPr>
                    <w:t>-</w:t>
                  </w:r>
                  <w:r w:rsidRPr="0044758D">
                    <w:rPr>
                      <w:sz w:val="16"/>
                      <w:szCs w:val="18"/>
                      <w:lang w:val="pl-PL"/>
                    </w:rPr>
                    <w:t>pracuj</w:t>
                  </w:r>
                </w:p>
              </w:tc>
              <w:tc>
                <w:tcPr>
                  <w:tcW w:w="907" w:type="dxa"/>
                  <w:vAlign w:val="center"/>
                </w:tcPr>
                <w:p w14:paraId="12E4E369" w14:textId="5CFC7FC3" w:rsidR="0080064F" w:rsidRPr="0044758D" w:rsidRDefault="0080064F" w:rsidP="0044758D">
                  <w:pPr>
                    <w:pStyle w:val="TekstTabeli"/>
                    <w:rPr>
                      <w:sz w:val="16"/>
                      <w:szCs w:val="18"/>
                      <w:lang w:val="pl-PL"/>
                    </w:rPr>
                  </w:pPr>
                  <w:r w:rsidRPr="0044758D">
                    <w:rPr>
                      <w:sz w:val="16"/>
                      <w:szCs w:val="18"/>
                      <w:lang w:val="pl-PL"/>
                    </w:rPr>
                    <w:t>Upoważnij</w:t>
                  </w:r>
                </w:p>
              </w:tc>
            </w:tr>
            <w:tr w:rsidR="0044758D" w:rsidRPr="0044758D" w14:paraId="2812FB0A" w14:textId="77777777" w:rsidTr="0044758D">
              <w:tc>
                <w:tcPr>
                  <w:tcW w:w="1984" w:type="dxa"/>
                </w:tcPr>
                <w:p w14:paraId="178ADCFA" w14:textId="7A88356A" w:rsidR="0044758D" w:rsidRPr="0044758D" w:rsidRDefault="0044758D" w:rsidP="00B558B7">
                  <w:pPr>
                    <w:pStyle w:val="TekstTabeli"/>
                    <w:rPr>
                      <w:sz w:val="16"/>
                      <w:szCs w:val="18"/>
                      <w:u w:val="single"/>
                      <w:lang w:val="pl-PL"/>
                    </w:rPr>
                  </w:pPr>
                  <w:r w:rsidRPr="0044758D">
                    <w:rPr>
                      <w:sz w:val="16"/>
                      <w:szCs w:val="18"/>
                      <w:u w:val="single"/>
                      <w:lang w:val="pl-PL"/>
                    </w:rPr>
                    <w:t>Funkcja</w:t>
                  </w:r>
                </w:p>
              </w:tc>
              <w:tc>
                <w:tcPr>
                  <w:tcW w:w="907" w:type="dxa"/>
                  <w:vAlign w:val="center"/>
                </w:tcPr>
                <w:p w14:paraId="454C1027" w14:textId="6FAFC9E0" w:rsidR="0044758D" w:rsidRPr="0044758D" w:rsidRDefault="0044758D" w:rsidP="0044758D">
                  <w:pPr>
                    <w:pStyle w:val="TekstTabeli"/>
                    <w:rPr>
                      <w:sz w:val="16"/>
                      <w:szCs w:val="18"/>
                      <w:lang w:val="pl-PL"/>
                    </w:rPr>
                  </w:pPr>
                  <w:r w:rsidRPr="0044758D">
                    <w:rPr>
                      <w:sz w:val="16"/>
                      <w:szCs w:val="18"/>
                      <w:lang w:val="pl-PL"/>
                    </w:rPr>
                    <w:t>Odbiór informacji</w:t>
                  </w:r>
                </w:p>
              </w:tc>
              <w:tc>
                <w:tcPr>
                  <w:tcW w:w="907" w:type="dxa"/>
                  <w:vAlign w:val="center"/>
                </w:tcPr>
                <w:p w14:paraId="12147DE4" w14:textId="477F185B" w:rsidR="0044758D" w:rsidRPr="0044758D" w:rsidRDefault="0044758D" w:rsidP="0044758D">
                  <w:pPr>
                    <w:pStyle w:val="TekstTabeli"/>
                    <w:rPr>
                      <w:sz w:val="16"/>
                      <w:szCs w:val="18"/>
                      <w:lang w:val="pl-PL"/>
                    </w:rPr>
                  </w:pPr>
                  <w:r w:rsidRPr="0044758D">
                    <w:rPr>
                      <w:sz w:val="16"/>
                      <w:szCs w:val="18"/>
                      <w:lang w:val="pl-PL"/>
                    </w:rPr>
                    <w:t>Wyraża-nie opinii</w:t>
                  </w:r>
                </w:p>
              </w:tc>
              <w:tc>
                <w:tcPr>
                  <w:tcW w:w="907" w:type="dxa"/>
                  <w:vAlign w:val="center"/>
                </w:tcPr>
                <w:p w14:paraId="372E3F83" w14:textId="6656A190" w:rsidR="0044758D" w:rsidRPr="0044758D" w:rsidRDefault="0044758D" w:rsidP="0044758D">
                  <w:pPr>
                    <w:pStyle w:val="TekstTabeli"/>
                    <w:rPr>
                      <w:sz w:val="16"/>
                      <w:szCs w:val="18"/>
                      <w:lang w:val="pl-PL"/>
                    </w:rPr>
                  </w:pPr>
                  <w:proofErr w:type="spellStart"/>
                  <w:r w:rsidRPr="0044758D">
                    <w:rPr>
                      <w:sz w:val="16"/>
                      <w:szCs w:val="18"/>
                      <w:lang w:val="pl-PL"/>
                    </w:rPr>
                    <w:t>Anga-żowanie</w:t>
                  </w:r>
                  <w:proofErr w:type="spellEnd"/>
                </w:p>
              </w:tc>
              <w:tc>
                <w:tcPr>
                  <w:tcW w:w="907" w:type="dxa"/>
                  <w:vAlign w:val="center"/>
                </w:tcPr>
                <w:p w14:paraId="04475A76" w14:textId="60888714" w:rsidR="0044758D" w:rsidRPr="0044758D" w:rsidRDefault="0044758D" w:rsidP="0044758D">
                  <w:pPr>
                    <w:pStyle w:val="TekstTabeli"/>
                    <w:rPr>
                      <w:sz w:val="16"/>
                      <w:szCs w:val="18"/>
                      <w:lang w:val="pl-PL"/>
                    </w:rPr>
                  </w:pPr>
                  <w:r w:rsidRPr="0044758D">
                    <w:rPr>
                      <w:sz w:val="16"/>
                      <w:szCs w:val="18"/>
                      <w:lang w:val="pl-PL"/>
                    </w:rPr>
                    <w:t>Partner-</w:t>
                  </w:r>
                  <w:proofErr w:type="spellStart"/>
                  <w:r w:rsidRPr="0044758D">
                    <w:rPr>
                      <w:sz w:val="16"/>
                      <w:szCs w:val="18"/>
                      <w:lang w:val="pl-PL"/>
                    </w:rPr>
                    <w:t>stwo</w:t>
                  </w:r>
                  <w:proofErr w:type="spellEnd"/>
                </w:p>
              </w:tc>
              <w:tc>
                <w:tcPr>
                  <w:tcW w:w="907" w:type="dxa"/>
                  <w:vAlign w:val="center"/>
                </w:tcPr>
                <w:p w14:paraId="40661A7D" w14:textId="086DD621" w:rsidR="0044758D" w:rsidRPr="0044758D" w:rsidRDefault="0044758D" w:rsidP="0044758D">
                  <w:pPr>
                    <w:pStyle w:val="TekstTabeli"/>
                    <w:rPr>
                      <w:sz w:val="16"/>
                      <w:szCs w:val="18"/>
                      <w:lang w:val="pl-PL"/>
                    </w:rPr>
                  </w:pPr>
                  <w:proofErr w:type="spellStart"/>
                  <w:r w:rsidRPr="0044758D">
                    <w:rPr>
                      <w:sz w:val="16"/>
                      <w:szCs w:val="18"/>
                      <w:lang w:val="pl-PL"/>
                    </w:rPr>
                    <w:t>Decydo-wanie</w:t>
                  </w:r>
                  <w:proofErr w:type="spellEnd"/>
                </w:p>
              </w:tc>
            </w:tr>
            <w:tr w:rsidR="0080064F" w:rsidRPr="0044758D" w14:paraId="22A85E62" w14:textId="77777777" w:rsidTr="0044758D">
              <w:tc>
                <w:tcPr>
                  <w:tcW w:w="1984" w:type="dxa"/>
                </w:tcPr>
                <w:p w14:paraId="5EE94946" w14:textId="6473C598" w:rsidR="0080064F" w:rsidRPr="0044758D" w:rsidRDefault="0080064F" w:rsidP="00B558B7">
                  <w:pPr>
                    <w:pStyle w:val="TekstTabeli"/>
                    <w:rPr>
                      <w:sz w:val="16"/>
                      <w:szCs w:val="18"/>
                      <w:lang w:val="pl-PL"/>
                    </w:rPr>
                  </w:pPr>
                  <w:r w:rsidRPr="0044758D">
                    <w:rPr>
                      <w:sz w:val="16"/>
                      <w:szCs w:val="18"/>
                      <w:lang w:val="pl-PL"/>
                    </w:rPr>
                    <w:t xml:space="preserve">Organizowanie </w:t>
                  </w:r>
                  <w:r w:rsidR="009B6589">
                    <w:rPr>
                      <w:sz w:val="16"/>
                      <w:szCs w:val="18"/>
                      <w:lang w:val="pl-PL"/>
                    </w:rPr>
                    <w:br/>
                  </w:r>
                  <w:r w:rsidRPr="0044758D">
                    <w:rPr>
                      <w:sz w:val="16"/>
                      <w:szCs w:val="18"/>
                      <w:lang w:val="pl-PL"/>
                    </w:rPr>
                    <w:t>Uczestnictwa</w:t>
                  </w:r>
                </w:p>
              </w:tc>
              <w:tc>
                <w:tcPr>
                  <w:tcW w:w="907" w:type="dxa"/>
                </w:tcPr>
                <w:p w14:paraId="36ACDB12" w14:textId="7321793D" w:rsidR="0080064F" w:rsidRPr="0044758D" w:rsidRDefault="0080064F" w:rsidP="00B558B7">
                  <w:pPr>
                    <w:pStyle w:val="TekstTabeli"/>
                    <w:rPr>
                      <w:sz w:val="16"/>
                      <w:szCs w:val="18"/>
                      <w:lang w:val="pl-PL"/>
                    </w:rPr>
                  </w:pPr>
                </w:p>
              </w:tc>
              <w:tc>
                <w:tcPr>
                  <w:tcW w:w="907" w:type="dxa"/>
                </w:tcPr>
                <w:p w14:paraId="205D16CF" w14:textId="77777777" w:rsidR="0080064F" w:rsidRPr="0044758D" w:rsidRDefault="0080064F" w:rsidP="00B558B7">
                  <w:pPr>
                    <w:pStyle w:val="TekstTabeli"/>
                    <w:rPr>
                      <w:sz w:val="16"/>
                      <w:szCs w:val="18"/>
                      <w:lang w:val="pl-PL"/>
                    </w:rPr>
                  </w:pPr>
                </w:p>
              </w:tc>
              <w:tc>
                <w:tcPr>
                  <w:tcW w:w="907" w:type="dxa"/>
                </w:tcPr>
                <w:p w14:paraId="2E40D1CD" w14:textId="77777777" w:rsidR="0080064F" w:rsidRPr="0044758D" w:rsidRDefault="0080064F" w:rsidP="00B558B7">
                  <w:pPr>
                    <w:pStyle w:val="TekstTabeli"/>
                    <w:rPr>
                      <w:sz w:val="16"/>
                      <w:szCs w:val="18"/>
                      <w:lang w:val="pl-PL"/>
                    </w:rPr>
                  </w:pPr>
                </w:p>
              </w:tc>
              <w:tc>
                <w:tcPr>
                  <w:tcW w:w="907" w:type="dxa"/>
                </w:tcPr>
                <w:p w14:paraId="07BD6DB5" w14:textId="77777777" w:rsidR="0080064F" w:rsidRPr="0044758D" w:rsidRDefault="0080064F" w:rsidP="00B558B7">
                  <w:pPr>
                    <w:pStyle w:val="TekstTabeli"/>
                    <w:rPr>
                      <w:sz w:val="16"/>
                      <w:szCs w:val="18"/>
                      <w:lang w:val="pl-PL"/>
                    </w:rPr>
                  </w:pPr>
                </w:p>
              </w:tc>
              <w:tc>
                <w:tcPr>
                  <w:tcW w:w="907" w:type="dxa"/>
                </w:tcPr>
                <w:p w14:paraId="09267021" w14:textId="77777777" w:rsidR="0080064F" w:rsidRPr="0044758D" w:rsidRDefault="0080064F" w:rsidP="00B558B7">
                  <w:pPr>
                    <w:pStyle w:val="TekstTabeli"/>
                    <w:rPr>
                      <w:sz w:val="16"/>
                      <w:szCs w:val="18"/>
                      <w:lang w:val="pl-PL"/>
                    </w:rPr>
                  </w:pPr>
                </w:p>
              </w:tc>
            </w:tr>
            <w:tr w:rsidR="0080064F" w:rsidRPr="0044758D" w14:paraId="7889546A" w14:textId="77777777" w:rsidTr="0044758D">
              <w:tc>
                <w:tcPr>
                  <w:tcW w:w="1984" w:type="dxa"/>
                </w:tcPr>
                <w:p w14:paraId="3318D5E8" w14:textId="1DBD9F46" w:rsidR="0080064F" w:rsidRPr="0044758D" w:rsidRDefault="0080064F" w:rsidP="00B558B7">
                  <w:pPr>
                    <w:pStyle w:val="TekstTabeli"/>
                    <w:rPr>
                      <w:sz w:val="16"/>
                      <w:szCs w:val="18"/>
                      <w:lang w:val="pl-PL"/>
                    </w:rPr>
                  </w:pPr>
                  <w:r w:rsidRPr="0044758D">
                    <w:rPr>
                      <w:sz w:val="16"/>
                      <w:szCs w:val="18"/>
                      <w:lang w:val="pl-PL"/>
                    </w:rPr>
                    <w:t>Tworzenie pomysłów na strategiczne interwencje</w:t>
                  </w:r>
                </w:p>
              </w:tc>
              <w:tc>
                <w:tcPr>
                  <w:tcW w:w="907" w:type="dxa"/>
                </w:tcPr>
                <w:p w14:paraId="5AD2FCF2" w14:textId="77777777" w:rsidR="0080064F" w:rsidRPr="0044758D" w:rsidRDefault="0080064F" w:rsidP="00B558B7">
                  <w:pPr>
                    <w:pStyle w:val="TekstTabeli"/>
                    <w:rPr>
                      <w:sz w:val="16"/>
                      <w:szCs w:val="18"/>
                      <w:lang w:val="pl-PL"/>
                    </w:rPr>
                  </w:pPr>
                </w:p>
              </w:tc>
              <w:tc>
                <w:tcPr>
                  <w:tcW w:w="907" w:type="dxa"/>
                </w:tcPr>
                <w:p w14:paraId="6B3EBDAF" w14:textId="77777777" w:rsidR="0080064F" w:rsidRPr="0044758D" w:rsidRDefault="0080064F" w:rsidP="00B558B7">
                  <w:pPr>
                    <w:pStyle w:val="TekstTabeli"/>
                    <w:rPr>
                      <w:sz w:val="16"/>
                      <w:szCs w:val="18"/>
                      <w:lang w:val="pl-PL"/>
                    </w:rPr>
                  </w:pPr>
                </w:p>
              </w:tc>
              <w:tc>
                <w:tcPr>
                  <w:tcW w:w="907" w:type="dxa"/>
                </w:tcPr>
                <w:p w14:paraId="60FFC062" w14:textId="77777777" w:rsidR="0080064F" w:rsidRPr="0044758D" w:rsidRDefault="0080064F" w:rsidP="00B558B7">
                  <w:pPr>
                    <w:pStyle w:val="TekstTabeli"/>
                    <w:rPr>
                      <w:sz w:val="16"/>
                      <w:szCs w:val="18"/>
                      <w:lang w:val="pl-PL"/>
                    </w:rPr>
                  </w:pPr>
                </w:p>
              </w:tc>
              <w:tc>
                <w:tcPr>
                  <w:tcW w:w="907" w:type="dxa"/>
                </w:tcPr>
                <w:p w14:paraId="4E845953" w14:textId="77777777" w:rsidR="0080064F" w:rsidRPr="0044758D" w:rsidRDefault="0080064F" w:rsidP="00B558B7">
                  <w:pPr>
                    <w:pStyle w:val="TekstTabeli"/>
                    <w:rPr>
                      <w:sz w:val="16"/>
                      <w:szCs w:val="18"/>
                      <w:lang w:val="pl-PL"/>
                    </w:rPr>
                  </w:pPr>
                </w:p>
              </w:tc>
              <w:tc>
                <w:tcPr>
                  <w:tcW w:w="907" w:type="dxa"/>
                </w:tcPr>
                <w:p w14:paraId="4663AA4E" w14:textId="77777777" w:rsidR="0080064F" w:rsidRPr="0044758D" w:rsidRDefault="0080064F" w:rsidP="00B558B7">
                  <w:pPr>
                    <w:pStyle w:val="TekstTabeli"/>
                    <w:rPr>
                      <w:sz w:val="16"/>
                      <w:szCs w:val="18"/>
                      <w:lang w:val="pl-PL"/>
                    </w:rPr>
                  </w:pPr>
                </w:p>
              </w:tc>
            </w:tr>
            <w:tr w:rsidR="0080064F" w:rsidRPr="0044758D" w14:paraId="5E1B01C9" w14:textId="77777777" w:rsidTr="0044758D">
              <w:tc>
                <w:tcPr>
                  <w:tcW w:w="1984" w:type="dxa"/>
                </w:tcPr>
                <w:p w14:paraId="2E8FFDC9" w14:textId="5902F52F" w:rsidR="0080064F" w:rsidRPr="0044758D" w:rsidRDefault="0080064F" w:rsidP="00B558B7">
                  <w:pPr>
                    <w:pStyle w:val="TekstTabeli"/>
                    <w:rPr>
                      <w:sz w:val="16"/>
                      <w:szCs w:val="18"/>
                      <w:lang w:val="pl-PL"/>
                    </w:rPr>
                  </w:pPr>
                  <w:r w:rsidRPr="0044758D">
                    <w:rPr>
                      <w:sz w:val="16"/>
                      <w:szCs w:val="18"/>
                      <w:lang w:val="pl-PL"/>
                    </w:rPr>
                    <w:t xml:space="preserve">Budowanie koalicji wokół rozwoju, </w:t>
                  </w:r>
                  <w:r w:rsidR="0044758D" w:rsidRPr="0044758D">
                    <w:rPr>
                      <w:sz w:val="16"/>
                      <w:szCs w:val="18"/>
                      <w:lang w:val="pl-PL"/>
                    </w:rPr>
                    <w:br/>
                  </w:r>
                  <w:r w:rsidRPr="0044758D">
                    <w:rPr>
                      <w:sz w:val="16"/>
                      <w:szCs w:val="18"/>
                      <w:lang w:val="pl-PL"/>
                    </w:rPr>
                    <w:t xml:space="preserve">przeglądu i </w:t>
                  </w:r>
                  <w:r w:rsidR="0044758D" w:rsidRPr="0044758D">
                    <w:rPr>
                      <w:sz w:val="16"/>
                      <w:szCs w:val="18"/>
                      <w:lang w:val="pl-PL"/>
                    </w:rPr>
                    <w:t>adaptacji propozycji</w:t>
                  </w:r>
                </w:p>
              </w:tc>
              <w:tc>
                <w:tcPr>
                  <w:tcW w:w="907" w:type="dxa"/>
                </w:tcPr>
                <w:p w14:paraId="6507E501" w14:textId="77777777" w:rsidR="0080064F" w:rsidRPr="0044758D" w:rsidRDefault="0080064F" w:rsidP="00B558B7">
                  <w:pPr>
                    <w:pStyle w:val="TekstTabeli"/>
                    <w:rPr>
                      <w:sz w:val="16"/>
                      <w:szCs w:val="18"/>
                      <w:lang w:val="pl-PL"/>
                    </w:rPr>
                  </w:pPr>
                </w:p>
              </w:tc>
              <w:tc>
                <w:tcPr>
                  <w:tcW w:w="907" w:type="dxa"/>
                </w:tcPr>
                <w:p w14:paraId="7AE94129" w14:textId="77777777" w:rsidR="0080064F" w:rsidRPr="0044758D" w:rsidRDefault="0080064F" w:rsidP="00B558B7">
                  <w:pPr>
                    <w:pStyle w:val="TekstTabeli"/>
                    <w:rPr>
                      <w:sz w:val="16"/>
                      <w:szCs w:val="18"/>
                      <w:lang w:val="pl-PL"/>
                    </w:rPr>
                  </w:pPr>
                </w:p>
              </w:tc>
              <w:tc>
                <w:tcPr>
                  <w:tcW w:w="907" w:type="dxa"/>
                </w:tcPr>
                <w:p w14:paraId="6175AE04" w14:textId="77777777" w:rsidR="0080064F" w:rsidRPr="0044758D" w:rsidRDefault="0080064F" w:rsidP="00B558B7">
                  <w:pPr>
                    <w:pStyle w:val="TekstTabeli"/>
                    <w:rPr>
                      <w:sz w:val="16"/>
                      <w:szCs w:val="18"/>
                      <w:lang w:val="pl-PL"/>
                    </w:rPr>
                  </w:pPr>
                </w:p>
              </w:tc>
              <w:tc>
                <w:tcPr>
                  <w:tcW w:w="907" w:type="dxa"/>
                </w:tcPr>
                <w:p w14:paraId="7AA1AD7C" w14:textId="77777777" w:rsidR="0080064F" w:rsidRPr="0044758D" w:rsidRDefault="0080064F" w:rsidP="00B558B7">
                  <w:pPr>
                    <w:pStyle w:val="TekstTabeli"/>
                    <w:rPr>
                      <w:sz w:val="16"/>
                      <w:szCs w:val="18"/>
                      <w:lang w:val="pl-PL"/>
                    </w:rPr>
                  </w:pPr>
                </w:p>
              </w:tc>
              <w:tc>
                <w:tcPr>
                  <w:tcW w:w="907" w:type="dxa"/>
                </w:tcPr>
                <w:p w14:paraId="27896CAD" w14:textId="77777777" w:rsidR="0080064F" w:rsidRPr="0044758D" w:rsidRDefault="0080064F" w:rsidP="00B558B7">
                  <w:pPr>
                    <w:pStyle w:val="TekstTabeli"/>
                    <w:rPr>
                      <w:sz w:val="16"/>
                      <w:szCs w:val="18"/>
                      <w:lang w:val="pl-PL"/>
                    </w:rPr>
                  </w:pPr>
                </w:p>
              </w:tc>
            </w:tr>
            <w:tr w:rsidR="0080064F" w:rsidRPr="0044758D" w14:paraId="6FA44D29" w14:textId="77777777" w:rsidTr="0044758D">
              <w:tc>
                <w:tcPr>
                  <w:tcW w:w="1984" w:type="dxa"/>
                </w:tcPr>
                <w:p w14:paraId="6B3F9AD7" w14:textId="70906AD3" w:rsidR="0080064F" w:rsidRPr="0044758D" w:rsidRDefault="0044758D" w:rsidP="00B558B7">
                  <w:pPr>
                    <w:pStyle w:val="TekstTabeli"/>
                    <w:rPr>
                      <w:sz w:val="16"/>
                      <w:szCs w:val="18"/>
                      <w:lang w:val="pl-PL"/>
                    </w:rPr>
                  </w:pPr>
                  <w:r w:rsidRPr="0044758D">
                    <w:rPr>
                      <w:sz w:val="16"/>
                      <w:szCs w:val="18"/>
                      <w:lang w:val="pl-PL"/>
                    </w:rPr>
                    <w:t xml:space="preserve">Implementowanie, </w:t>
                  </w:r>
                  <w:r>
                    <w:rPr>
                      <w:sz w:val="16"/>
                      <w:szCs w:val="18"/>
                      <w:lang w:val="pl-PL"/>
                    </w:rPr>
                    <w:br/>
                  </w:r>
                  <w:r w:rsidRPr="0044758D">
                    <w:rPr>
                      <w:sz w:val="16"/>
                      <w:szCs w:val="18"/>
                      <w:lang w:val="pl-PL"/>
                    </w:rPr>
                    <w:t xml:space="preserve">monitorowanie i ewaluacja strategicznych </w:t>
                  </w:r>
                  <w:r>
                    <w:rPr>
                      <w:sz w:val="16"/>
                      <w:szCs w:val="18"/>
                      <w:lang w:val="pl-PL"/>
                    </w:rPr>
                    <w:br/>
                  </w:r>
                  <w:r w:rsidRPr="0044758D">
                    <w:rPr>
                      <w:sz w:val="16"/>
                      <w:szCs w:val="18"/>
                      <w:lang w:val="pl-PL"/>
                    </w:rPr>
                    <w:t>interwencji</w:t>
                  </w:r>
                </w:p>
              </w:tc>
              <w:tc>
                <w:tcPr>
                  <w:tcW w:w="907" w:type="dxa"/>
                </w:tcPr>
                <w:p w14:paraId="02240F6A" w14:textId="77777777" w:rsidR="0080064F" w:rsidRPr="0044758D" w:rsidRDefault="0080064F" w:rsidP="00B558B7">
                  <w:pPr>
                    <w:pStyle w:val="TekstTabeli"/>
                    <w:rPr>
                      <w:sz w:val="16"/>
                      <w:szCs w:val="18"/>
                      <w:lang w:val="pl-PL"/>
                    </w:rPr>
                  </w:pPr>
                </w:p>
              </w:tc>
              <w:tc>
                <w:tcPr>
                  <w:tcW w:w="907" w:type="dxa"/>
                </w:tcPr>
                <w:p w14:paraId="3C6FF8CD" w14:textId="77777777" w:rsidR="0080064F" w:rsidRPr="0044758D" w:rsidRDefault="0080064F" w:rsidP="00B558B7">
                  <w:pPr>
                    <w:pStyle w:val="TekstTabeli"/>
                    <w:rPr>
                      <w:sz w:val="16"/>
                      <w:szCs w:val="18"/>
                      <w:lang w:val="pl-PL"/>
                    </w:rPr>
                  </w:pPr>
                </w:p>
              </w:tc>
              <w:tc>
                <w:tcPr>
                  <w:tcW w:w="907" w:type="dxa"/>
                </w:tcPr>
                <w:p w14:paraId="2EA89928" w14:textId="77777777" w:rsidR="0080064F" w:rsidRPr="0044758D" w:rsidRDefault="0080064F" w:rsidP="00B558B7">
                  <w:pPr>
                    <w:pStyle w:val="TekstTabeli"/>
                    <w:rPr>
                      <w:sz w:val="16"/>
                      <w:szCs w:val="18"/>
                      <w:lang w:val="pl-PL"/>
                    </w:rPr>
                  </w:pPr>
                </w:p>
              </w:tc>
              <w:tc>
                <w:tcPr>
                  <w:tcW w:w="907" w:type="dxa"/>
                </w:tcPr>
                <w:p w14:paraId="1508655B" w14:textId="77777777" w:rsidR="0080064F" w:rsidRPr="0044758D" w:rsidRDefault="0080064F" w:rsidP="00B558B7">
                  <w:pPr>
                    <w:pStyle w:val="TekstTabeli"/>
                    <w:rPr>
                      <w:sz w:val="16"/>
                      <w:szCs w:val="18"/>
                      <w:lang w:val="pl-PL"/>
                    </w:rPr>
                  </w:pPr>
                </w:p>
              </w:tc>
              <w:tc>
                <w:tcPr>
                  <w:tcW w:w="907" w:type="dxa"/>
                </w:tcPr>
                <w:p w14:paraId="7E251505" w14:textId="77777777" w:rsidR="0080064F" w:rsidRPr="0044758D" w:rsidRDefault="0080064F" w:rsidP="00B558B7">
                  <w:pPr>
                    <w:pStyle w:val="TekstTabeli"/>
                    <w:rPr>
                      <w:sz w:val="16"/>
                      <w:szCs w:val="18"/>
                      <w:lang w:val="pl-PL"/>
                    </w:rPr>
                  </w:pPr>
                </w:p>
              </w:tc>
            </w:tr>
          </w:tbl>
          <w:p w14:paraId="20F3DAE0" w14:textId="226401A1" w:rsidR="00FE5B94" w:rsidRPr="00FE5B94" w:rsidRDefault="00FE5B94" w:rsidP="00723E17">
            <w:pPr>
              <w:pStyle w:val="TekstTabeli"/>
              <w:spacing w:after="60"/>
              <w:rPr>
                <w:sz w:val="6"/>
                <w:szCs w:val="8"/>
                <w:lang w:val="pl-PL"/>
              </w:rPr>
            </w:pPr>
            <w:r>
              <w:rPr>
                <w:sz w:val="6"/>
                <w:szCs w:val="8"/>
                <w:lang w:val="pl-PL"/>
              </w:rPr>
              <w:t xml:space="preserve"> </w:t>
            </w:r>
          </w:p>
        </w:tc>
      </w:tr>
      <w:tr w:rsidR="00032A58" w:rsidRPr="00B558B7" w14:paraId="78096936" w14:textId="77777777" w:rsidTr="0044758D">
        <w:trPr>
          <w:cantSplit/>
        </w:trPr>
        <w:tc>
          <w:tcPr>
            <w:tcW w:w="2344" w:type="dxa"/>
            <w:vAlign w:val="center"/>
          </w:tcPr>
          <w:p w14:paraId="671D539F" w14:textId="77777777" w:rsidR="00032A58" w:rsidRPr="00B558B7" w:rsidRDefault="00032A58" w:rsidP="00C57F45">
            <w:pPr>
              <w:spacing w:line="276" w:lineRule="auto"/>
              <w:ind w:firstLine="0"/>
              <w:jc w:val="left"/>
              <w:rPr>
                <w:sz w:val="18"/>
                <w:szCs w:val="18"/>
                <w:lang w:val="pl-PL"/>
              </w:rPr>
            </w:pPr>
            <w:r w:rsidRPr="00B558B7">
              <w:rPr>
                <w:sz w:val="18"/>
                <w:szCs w:val="18"/>
                <w:lang w:val="pl-PL"/>
              </w:rPr>
              <w:t>Diagramy relacji między interesariuszami</w:t>
            </w:r>
          </w:p>
        </w:tc>
        <w:tc>
          <w:tcPr>
            <w:tcW w:w="6803" w:type="dxa"/>
            <w:vAlign w:val="center"/>
          </w:tcPr>
          <w:p w14:paraId="118F1A55" w14:textId="4EE1265F" w:rsidR="00032A58" w:rsidRDefault="00032A58" w:rsidP="00BD76DC">
            <w:pPr>
              <w:pStyle w:val="TekstTabeli"/>
              <w:spacing w:after="120"/>
              <w:rPr>
                <w:lang w:val="pl-PL"/>
              </w:rPr>
            </w:pPr>
            <w:r w:rsidRPr="00B558B7">
              <w:rPr>
                <w:lang w:val="pl-PL"/>
              </w:rPr>
              <w:t>Przedstawia graficzne przedstawienie sie</w:t>
            </w:r>
            <w:r w:rsidR="007E63F0">
              <w:rPr>
                <w:lang w:val="pl-PL"/>
              </w:rPr>
              <w:t>c</w:t>
            </w:r>
            <w:r w:rsidR="00FE5B94">
              <w:rPr>
                <w:lang w:val="pl-PL"/>
              </w:rPr>
              <w:t>i</w:t>
            </w:r>
            <w:r w:rsidRPr="00B558B7">
              <w:rPr>
                <w:lang w:val="pl-PL"/>
              </w:rPr>
              <w:t xml:space="preserve"> interakcji występujących między interesariuszami</w:t>
            </w:r>
            <w:r w:rsidR="00FE5B94">
              <w:rPr>
                <w:lang w:val="pl-PL"/>
              </w:rPr>
              <w:t>. Może zostać wykonane w podziale na tematy lub kategorie działań.</w:t>
            </w:r>
            <w:r w:rsidR="007E63F0">
              <w:rPr>
                <w:lang w:val="pl-PL"/>
              </w:rPr>
              <w:t xml:space="preserve"> Pozwala na zidentyfikowanie najbardziej </w:t>
            </w:r>
            <w:r w:rsidR="007E63F0" w:rsidRPr="00B558B7">
              <w:rPr>
                <w:lang w:val="pl-PL"/>
              </w:rPr>
              <w:t>wpływowych i centralnych</w:t>
            </w:r>
            <w:r w:rsidR="007E63F0">
              <w:rPr>
                <w:lang w:val="pl-PL"/>
              </w:rPr>
              <w:t xml:space="preserve"> interesariuszy.</w:t>
            </w:r>
          </w:p>
          <w:p w14:paraId="6B1DF9EA" w14:textId="1362AE97" w:rsidR="001F0FED" w:rsidRPr="00B558B7" w:rsidRDefault="00CD7F36" w:rsidP="001F0FED">
            <w:pPr>
              <w:pStyle w:val="TekstTabeli"/>
              <w:spacing w:after="120"/>
              <w:jc w:val="center"/>
              <w:rPr>
                <w:lang w:val="pl-PL"/>
              </w:rPr>
            </w:pPr>
            <w:r>
              <w:rPr>
                <w:noProof/>
              </w:rPr>
              <w:drawing>
                <wp:inline distT="0" distB="0" distL="0" distR="0" wp14:anchorId="6DB9820A" wp14:editId="74B4CF38">
                  <wp:extent cx="2160000" cy="1865528"/>
                  <wp:effectExtent l="0" t="0" r="0" b="0"/>
                  <wp:docPr id="2087648867"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160000" cy="1865528"/>
                          </a:xfrm>
                          <a:prstGeom prst="rect">
                            <a:avLst/>
                          </a:prstGeom>
                          <a:noFill/>
                          <a:ln>
                            <a:noFill/>
                          </a:ln>
                        </pic:spPr>
                      </pic:pic>
                    </a:graphicData>
                  </a:graphic>
                </wp:inline>
              </w:drawing>
            </w:r>
          </w:p>
        </w:tc>
      </w:tr>
      <w:tr w:rsidR="00032A58" w:rsidRPr="00B558B7" w14:paraId="495EAC0E" w14:textId="77777777" w:rsidTr="0044758D">
        <w:trPr>
          <w:cantSplit/>
        </w:trPr>
        <w:tc>
          <w:tcPr>
            <w:tcW w:w="2344" w:type="dxa"/>
            <w:vAlign w:val="center"/>
          </w:tcPr>
          <w:p w14:paraId="1C162957" w14:textId="540611CF" w:rsidR="00032A58" w:rsidRPr="00B558B7" w:rsidRDefault="00264EE1" w:rsidP="00C57F45">
            <w:pPr>
              <w:spacing w:line="276" w:lineRule="auto"/>
              <w:ind w:firstLine="0"/>
              <w:jc w:val="left"/>
              <w:rPr>
                <w:sz w:val="18"/>
                <w:szCs w:val="18"/>
                <w:lang w:val="pl-PL"/>
              </w:rPr>
            </w:pPr>
            <w:r>
              <w:rPr>
                <w:sz w:val="18"/>
                <w:szCs w:val="18"/>
                <w:lang w:val="pl-PL"/>
              </w:rPr>
              <w:lastRenderedPageBreak/>
              <w:t>Mapa siły wsparcia lub opozycji</w:t>
            </w:r>
          </w:p>
        </w:tc>
        <w:tc>
          <w:tcPr>
            <w:tcW w:w="6803" w:type="dxa"/>
            <w:vAlign w:val="center"/>
          </w:tcPr>
          <w:p w14:paraId="36D585D9" w14:textId="149E12F9" w:rsidR="00032A58" w:rsidRDefault="00032A58" w:rsidP="00B558B7">
            <w:pPr>
              <w:pStyle w:val="TekstTabeli"/>
              <w:rPr>
                <w:lang w:val="pl-PL"/>
              </w:rPr>
            </w:pPr>
            <w:r w:rsidRPr="00B558B7">
              <w:rPr>
                <w:lang w:val="pl-PL"/>
              </w:rPr>
              <w:t xml:space="preserve">Pozwala na </w:t>
            </w:r>
            <w:r w:rsidR="00264EE1">
              <w:rPr>
                <w:lang w:val="pl-PL"/>
              </w:rPr>
              <w:t>segmentację</w:t>
            </w:r>
            <w:r w:rsidRPr="00B558B7">
              <w:rPr>
                <w:lang w:val="pl-PL"/>
              </w:rPr>
              <w:t xml:space="preserve"> interesariuszy</w:t>
            </w:r>
            <w:r w:rsidR="00264EE1">
              <w:rPr>
                <w:lang w:val="pl-PL"/>
              </w:rPr>
              <w:t xml:space="preserve"> według ich relacji do organizacji. Pozwala na identyfikację tych, którzy są gotowi wspierać działania organizacji</w:t>
            </w:r>
            <w:r w:rsidR="00FC55E5">
              <w:rPr>
                <w:lang w:val="pl-PL"/>
              </w:rPr>
              <w:t>,</w:t>
            </w:r>
            <w:r w:rsidR="00264EE1">
              <w:rPr>
                <w:lang w:val="pl-PL"/>
              </w:rPr>
              <w:t xml:space="preserve"> a także tych, którzy raczej stanowią opozycję sprzeciwiając się działaniom organizacji. Pozwala też na pogrupowanie według siły możliwego oddziaływania w relacji (wsparcia / sprzeciwu).</w:t>
            </w:r>
          </w:p>
          <w:p w14:paraId="193CB7AA" w14:textId="4651D0F1" w:rsidR="00264EE1" w:rsidRPr="00B558B7" w:rsidRDefault="00CD7F36" w:rsidP="00264EE1">
            <w:pPr>
              <w:pStyle w:val="TekstTabeli"/>
              <w:jc w:val="center"/>
              <w:rPr>
                <w:lang w:val="pl-PL"/>
              </w:rPr>
            </w:pPr>
            <w:r>
              <w:rPr>
                <w:noProof/>
              </w:rPr>
              <w:drawing>
                <wp:inline distT="0" distB="0" distL="0" distR="0" wp14:anchorId="56F32F23" wp14:editId="2C23D03E">
                  <wp:extent cx="2160000" cy="1619918"/>
                  <wp:effectExtent l="0" t="0" r="0" b="0"/>
                  <wp:docPr id="417843860"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160000" cy="1619918"/>
                          </a:xfrm>
                          <a:prstGeom prst="rect">
                            <a:avLst/>
                          </a:prstGeom>
                          <a:noFill/>
                          <a:ln>
                            <a:noFill/>
                          </a:ln>
                        </pic:spPr>
                      </pic:pic>
                    </a:graphicData>
                  </a:graphic>
                </wp:inline>
              </w:drawing>
            </w:r>
          </w:p>
        </w:tc>
      </w:tr>
      <w:tr w:rsidR="00032A58" w:rsidRPr="00B558B7" w14:paraId="65FE1920" w14:textId="77777777" w:rsidTr="0044758D">
        <w:trPr>
          <w:cantSplit/>
        </w:trPr>
        <w:tc>
          <w:tcPr>
            <w:tcW w:w="2344" w:type="dxa"/>
            <w:vAlign w:val="center"/>
          </w:tcPr>
          <w:p w14:paraId="460A419C" w14:textId="1B07AB01" w:rsidR="00032A58" w:rsidRPr="00B558B7" w:rsidRDefault="00032A58" w:rsidP="00C57F45">
            <w:pPr>
              <w:spacing w:line="276" w:lineRule="auto"/>
              <w:ind w:firstLine="0"/>
              <w:jc w:val="left"/>
              <w:rPr>
                <w:sz w:val="18"/>
                <w:szCs w:val="18"/>
                <w:lang w:val="pl-PL"/>
              </w:rPr>
            </w:pPr>
            <w:r w:rsidRPr="00B558B7">
              <w:rPr>
                <w:sz w:val="18"/>
                <w:szCs w:val="18"/>
                <w:lang w:val="pl-PL"/>
              </w:rPr>
              <w:t xml:space="preserve">Generowanie pomysłów na strategiczne </w:t>
            </w:r>
            <w:r w:rsidR="00D218A2">
              <w:rPr>
                <w:sz w:val="18"/>
                <w:szCs w:val="18"/>
                <w:lang w:val="pl-PL"/>
              </w:rPr>
              <w:br/>
            </w:r>
            <w:r w:rsidRPr="00B558B7">
              <w:rPr>
                <w:sz w:val="18"/>
                <w:szCs w:val="18"/>
                <w:lang w:val="pl-PL"/>
              </w:rPr>
              <w:t>interwencje</w:t>
            </w:r>
          </w:p>
        </w:tc>
        <w:tc>
          <w:tcPr>
            <w:tcW w:w="6803" w:type="dxa"/>
            <w:vAlign w:val="center"/>
          </w:tcPr>
          <w:p w14:paraId="1283D138" w14:textId="7E63455C" w:rsidR="00032A58" w:rsidRPr="00B558B7" w:rsidRDefault="00032A58" w:rsidP="00B558B7">
            <w:pPr>
              <w:pStyle w:val="TekstTabeli"/>
              <w:rPr>
                <w:lang w:val="pl-PL"/>
              </w:rPr>
            </w:pPr>
            <w:r w:rsidRPr="00B558B7">
              <w:rPr>
                <w:lang w:val="pl-PL"/>
              </w:rPr>
              <w:t xml:space="preserve">Obejmuje </w:t>
            </w:r>
            <w:r w:rsidR="00D218A2">
              <w:rPr>
                <w:lang w:val="pl-PL"/>
              </w:rPr>
              <w:t xml:space="preserve">szereg technik generowania pomysłów, takich jak np. metody „burzy mózgów” mających na celu </w:t>
            </w:r>
            <w:r w:rsidRPr="00B558B7">
              <w:rPr>
                <w:lang w:val="pl-PL"/>
              </w:rPr>
              <w:t xml:space="preserve">identyfikację problemów </w:t>
            </w:r>
            <w:r w:rsidR="00D218A2">
              <w:rPr>
                <w:lang w:val="pl-PL"/>
              </w:rPr>
              <w:t>z perspektywy interesariuszy oraz pomysłów na rozwiązania. W drugiej fazie obejmuje dyskusją obejmującą różne ograniczenia (w tym z wiązane z polityczną wykonalnością) dla wdrażania rozwiązań w celu wybrania i dopracowania najlepszych z nich.</w:t>
            </w:r>
          </w:p>
        </w:tc>
      </w:tr>
      <w:tr w:rsidR="00032A58" w:rsidRPr="00B558B7" w14:paraId="16C64AA7" w14:textId="77777777" w:rsidTr="0044758D">
        <w:trPr>
          <w:cantSplit/>
        </w:trPr>
        <w:tc>
          <w:tcPr>
            <w:tcW w:w="2344" w:type="dxa"/>
            <w:vAlign w:val="center"/>
          </w:tcPr>
          <w:p w14:paraId="6016BAE9" w14:textId="4A42A7B7" w:rsidR="00032A58" w:rsidRPr="00B558B7" w:rsidRDefault="00032A58" w:rsidP="00C57F45">
            <w:pPr>
              <w:spacing w:line="276" w:lineRule="auto"/>
              <w:ind w:firstLine="0"/>
              <w:jc w:val="left"/>
              <w:rPr>
                <w:sz w:val="18"/>
                <w:szCs w:val="18"/>
                <w:lang w:val="pl-PL"/>
              </w:rPr>
            </w:pPr>
            <w:r w:rsidRPr="00B558B7">
              <w:rPr>
                <w:sz w:val="18"/>
                <w:szCs w:val="18"/>
                <w:lang w:val="pl-PL"/>
              </w:rPr>
              <w:t xml:space="preserve">Diagramy </w:t>
            </w:r>
            <w:r w:rsidR="007E63F0">
              <w:rPr>
                <w:sz w:val="18"/>
                <w:szCs w:val="18"/>
                <w:lang w:val="pl-PL"/>
              </w:rPr>
              <w:t>podstaw siły (władzy)</w:t>
            </w:r>
            <w:r w:rsidRPr="00B558B7">
              <w:rPr>
                <w:sz w:val="18"/>
                <w:szCs w:val="18"/>
                <w:lang w:val="pl-PL"/>
              </w:rPr>
              <w:t xml:space="preserve"> i </w:t>
            </w:r>
            <w:r w:rsidR="007E63F0">
              <w:rPr>
                <w:sz w:val="18"/>
                <w:szCs w:val="18"/>
                <w:lang w:val="pl-PL"/>
              </w:rPr>
              <w:t>kierunków zainteresowania</w:t>
            </w:r>
          </w:p>
        </w:tc>
        <w:tc>
          <w:tcPr>
            <w:tcW w:w="6803" w:type="dxa"/>
            <w:vAlign w:val="center"/>
          </w:tcPr>
          <w:p w14:paraId="386BAAAB" w14:textId="13E6A099" w:rsidR="007E63F0" w:rsidRDefault="00CD7F36" w:rsidP="00B558B7">
            <w:pPr>
              <w:pStyle w:val="TekstTabeli"/>
              <w:rPr>
                <w:lang w:val="pl-PL"/>
              </w:rPr>
            </w:pPr>
            <w:r>
              <w:rPr>
                <w:lang w:val="pl-PL"/>
              </w:rPr>
              <w:t>Diagramy wykonywane dla każdej z ważnych grup interesariuszy (np. gracze) pomagające zidentyfikować powody występowania istotnej siły oddziaływania na organizację, oraz kierunki (tematy)</w:t>
            </w:r>
            <w:r w:rsidR="00640402">
              <w:rPr>
                <w:lang w:val="pl-PL"/>
              </w:rPr>
              <w:t>,</w:t>
            </w:r>
            <w:r>
              <w:rPr>
                <w:lang w:val="pl-PL"/>
              </w:rPr>
              <w:t xml:space="preserve"> w jakich ogniskuje się zainteresowanie wobec organizacji. </w:t>
            </w:r>
            <w:r w:rsidR="00032A58" w:rsidRPr="00B558B7">
              <w:rPr>
                <w:lang w:val="pl-PL"/>
              </w:rPr>
              <w:t xml:space="preserve">Bazując na diagramach wpływu interesariuszy, </w:t>
            </w:r>
            <w:r w:rsidR="007E63F0">
              <w:rPr>
                <w:lang w:val="pl-PL"/>
              </w:rPr>
              <w:t>służą do przedstawienia podstaw do posiadania siły (władzy) względem organizacji, a także do identyfikacji istotnych cech relacji z organizacją z punktu widzenia interesariuszy.</w:t>
            </w:r>
          </w:p>
          <w:p w14:paraId="630D7820" w14:textId="5CD374A0" w:rsidR="00032A58" w:rsidRPr="00B558B7" w:rsidRDefault="00CD7F36" w:rsidP="007E63F0">
            <w:pPr>
              <w:pStyle w:val="TekstTabeli"/>
              <w:jc w:val="center"/>
              <w:rPr>
                <w:lang w:val="pl-PL"/>
              </w:rPr>
            </w:pPr>
            <w:r>
              <w:rPr>
                <w:noProof/>
              </w:rPr>
              <w:drawing>
                <wp:inline distT="0" distB="0" distL="0" distR="0" wp14:anchorId="372DFE1C" wp14:editId="7A7A45CB">
                  <wp:extent cx="3600000" cy="1579514"/>
                  <wp:effectExtent l="0" t="0" r="0" b="0"/>
                  <wp:docPr id="1187414455"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600000" cy="1579514"/>
                          </a:xfrm>
                          <a:prstGeom prst="rect">
                            <a:avLst/>
                          </a:prstGeom>
                          <a:noFill/>
                          <a:ln>
                            <a:noFill/>
                          </a:ln>
                        </pic:spPr>
                      </pic:pic>
                    </a:graphicData>
                  </a:graphic>
                </wp:inline>
              </w:drawing>
            </w:r>
          </w:p>
        </w:tc>
      </w:tr>
      <w:tr w:rsidR="00032A58" w:rsidRPr="00B558B7" w14:paraId="299D8A9D" w14:textId="77777777" w:rsidTr="0044758D">
        <w:trPr>
          <w:cantSplit/>
        </w:trPr>
        <w:tc>
          <w:tcPr>
            <w:tcW w:w="2344" w:type="dxa"/>
            <w:vAlign w:val="center"/>
          </w:tcPr>
          <w:p w14:paraId="502AB924" w14:textId="0F525DBB" w:rsidR="00032A58" w:rsidRPr="00B558B7" w:rsidRDefault="00032A58" w:rsidP="00C57F45">
            <w:pPr>
              <w:spacing w:line="276" w:lineRule="auto"/>
              <w:ind w:firstLine="0"/>
              <w:jc w:val="left"/>
              <w:rPr>
                <w:sz w:val="18"/>
                <w:szCs w:val="18"/>
                <w:lang w:val="pl-PL"/>
              </w:rPr>
            </w:pPr>
            <w:r w:rsidRPr="00B558B7">
              <w:rPr>
                <w:sz w:val="18"/>
                <w:szCs w:val="18"/>
                <w:lang w:val="pl-PL"/>
              </w:rPr>
              <w:t>Identyfikacja wspólnego dobra i formułowanie przekonującego</w:t>
            </w:r>
            <w:r w:rsidR="000D7D2B">
              <w:rPr>
                <w:sz w:val="18"/>
                <w:szCs w:val="18"/>
                <w:lang w:val="pl-PL"/>
              </w:rPr>
              <w:t xml:space="preserve"> (wygrywającego)</w:t>
            </w:r>
            <w:r w:rsidRPr="00B558B7">
              <w:rPr>
                <w:sz w:val="18"/>
                <w:szCs w:val="18"/>
                <w:lang w:val="pl-PL"/>
              </w:rPr>
              <w:t xml:space="preserve"> argumentu</w:t>
            </w:r>
          </w:p>
        </w:tc>
        <w:tc>
          <w:tcPr>
            <w:tcW w:w="6803" w:type="dxa"/>
            <w:vAlign w:val="center"/>
          </w:tcPr>
          <w:p w14:paraId="120D7711" w14:textId="53480E44" w:rsidR="00032A58" w:rsidRPr="00B558B7" w:rsidRDefault="000D7D2B" w:rsidP="00B558B7">
            <w:pPr>
              <w:pStyle w:val="TekstTabeli"/>
              <w:rPr>
                <w:lang w:val="pl-PL"/>
              </w:rPr>
            </w:pPr>
            <w:r>
              <w:rPr>
                <w:lang w:val="pl-PL"/>
              </w:rPr>
              <w:t>Na podstawie np. diagramów podstaw siły i kierunków zainteresowania oraz relacji między interesariuszami</w:t>
            </w:r>
            <w:r w:rsidR="00032A58" w:rsidRPr="00B558B7">
              <w:rPr>
                <w:lang w:val="pl-PL"/>
              </w:rPr>
              <w:t xml:space="preserve">, </w:t>
            </w:r>
            <w:r>
              <w:rPr>
                <w:lang w:val="pl-PL"/>
              </w:rPr>
              <w:t xml:space="preserve">zidentyfikować </w:t>
            </w:r>
            <w:r w:rsidR="00032A58" w:rsidRPr="00B558B7">
              <w:rPr>
                <w:lang w:val="pl-PL"/>
              </w:rPr>
              <w:t>które interesy lub tematy cieszą się największym poparciem wśród najszerszego zakresu interesariuszy.</w:t>
            </w:r>
            <w:r>
              <w:rPr>
                <w:lang w:val="pl-PL"/>
              </w:rPr>
              <w:t xml:space="preserve"> W celu pełniejszego zidentyfikowania interesów nadrzędnych dodatkowo, w przypadku zidentyfikowanych konfliktów, można wykorzystać np. diagram rozwiązywania konfliktu (CRD – </w:t>
            </w:r>
            <w:proofErr w:type="spellStart"/>
            <w:r w:rsidRPr="000D7D2B">
              <w:rPr>
                <w:i/>
                <w:iCs/>
                <w:lang w:val="pl-PL"/>
              </w:rPr>
              <w:t>conflict</w:t>
            </w:r>
            <w:proofErr w:type="spellEnd"/>
            <w:r w:rsidRPr="000D7D2B">
              <w:rPr>
                <w:i/>
                <w:iCs/>
                <w:lang w:val="pl-PL"/>
              </w:rPr>
              <w:t xml:space="preserve"> resolution diagram</w:t>
            </w:r>
            <w:r>
              <w:rPr>
                <w:lang w:val="pl-PL"/>
              </w:rPr>
              <w:t>) będący narzędziem zaczerpniętym z teorii ograniczeń.</w:t>
            </w:r>
          </w:p>
        </w:tc>
      </w:tr>
      <w:tr w:rsidR="00032A58" w:rsidRPr="00B558B7" w14:paraId="64E29374" w14:textId="77777777" w:rsidTr="0044758D">
        <w:trPr>
          <w:cantSplit/>
        </w:trPr>
        <w:tc>
          <w:tcPr>
            <w:tcW w:w="2344" w:type="dxa"/>
            <w:vAlign w:val="center"/>
          </w:tcPr>
          <w:p w14:paraId="4A71D3A2" w14:textId="42C06955" w:rsidR="00032A58" w:rsidRPr="00B558B7" w:rsidRDefault="00501255" w:rsidP="00C57F45">
            <w:pPr>
              <w:spacing w:line="276" w:lineRule="auto"/>
              <w:ind w:firstLine="0"/>
              <w:jc w:val="left"/>
              <w:rPr>
                <w:sz w:val="18"/>
                <w:szCs w:val="18"/>
                <w:lang w:val="pl-PL"/>
              </w:rPr>
            </w:pPr>
            <w:r>
              <w:rPr>
                <w:sz w:val="18"/>
                <w:szCs w:val="18"/>
                <w:lang w:val="pl-PL"/>
              </w:rPr>
              <w:lastRenderedPageBreak/>
              <w:t>Tablice analizy etycznej</w:t>
            </w:r>
          </w:p>
        </w:tc>
        <w:tc>
          <w:tcPr>
            <w:tcW w:w="6803" w:type="dxa"/>
            <w:vAlign w:val="center"/>
          </w:tcPr>
          <w:p w14:paraId="4DC38D70" w14:textId="77777777" w:rsidR="00032A58" w:rsidRDefault="00032A58" w:rsidP="00B558B7">
            <w:pPr>
              <w:pStyle w:val="TekstTabeli"/>
              <w:rPr>
                <w:lang w:val="pl-PL"/>
              </w:rPr>
            </w:pPr>
            <w:r w:rsidRPr="00B558B7">
              <w:rPr>
                <w:lang w:val="pl-PL"/>
              </w:rPr>
              <w:t>Umożliwia identyfikację</w:t>
            </w:r>
            <w:r w:rsidR="00501255">
              <w:rPr>
                <w:lang w:val="pl-PL"/>
              </w:rPr>
              <w:t xml:space="preserve"> rozwiązań lub działań, które</w:t>
            </w:r>
            <w:r w:rsidRPr="00B558B7">
              <w:rPr>
                <w:lang w:val="pl-PL"/>
              </w:rPr>
              <w:t xml:space="preserve"> powinny zostać odrzucone lub przyjęte zgodnie z etyczną postawą każdego interesariusza.</w:t>
            </w:r>
          </w:p>
          <w:p w14:paraId="1556C2F1" w14:textId="5FEEF84D" w:rsidR="008035C7" w:rsidRDefault="00CD7F36" w:rsidP="009B6589">
            <w:pPr>
              <w:pStyle w:val="TekstTabeli"/>
              <w:jc w:val="center"/>
              <w:rPr>
                <w:lang w:val="pl-PL"/>
              </w:rPr>
            </w:pPr>
            <w:r>
              <w:rPr>
                <w:noProof/>
              </w:rPr>
              <w:drawing>
                <wp:inline distT="0" distB="0" distL="0" distR="0" wp14:anchorId="41E177A2" wp14:editId="61F950C2">
                  <wp:extent cx="3240000" cy="2509769"/>
                  <wp:effectExtent l="0" t="0" r="0" b="0"/>
                  <wp:docPr id="1038644673"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240000" cy="2509769"/>
                          </a:xfrm>
                          <a:prstGeom prst="rect">
                            <a:avLst/>
                          </a:prstGeom>
                          <a:noFill/>
                          <a:ln>
                            <a:noFill/>
                          </a:ln>
                        </pic:spPr>
                      </pic:pic>
                    </a:graphicData>
                  </a:graphic>
                </wp:inline>
              </w:drawing>
            </w:r>
          </w:p>
          <w:p w14:paraId="0BD0D0AF" w14:textId="786CE70A" w:rsidR="009B6589" w:rsidRPr="009B6589" w:rsidRDefault="009B6589" w:rsidP="00B558B7">
            <w:pPr>
              <w:pStyle w:val="TekstTabeli"/>
              <w:rPr>
                <w:sz w:val="6"/>
                <w:szCs w:val="8"/>
                <w:lang w:val="pl-PL"/>
              </w:rPr>
            </w:pPr>
          </w:p>
        </w:tc>
      </w:tr>
      <w:tr w:rsidR="00032A58" w:rsidRPr="00B558B7" w14:paraId="20893CB3" w14:textId="77777777" w:rsidTr="0044758D">
        <w:trPr>
          <w:cantSplit/>
        </w:trPr>
        <w:tc>
          <w:tcPr>
            <w:tcW w:w="2344" w:type="dxa"/>
            <w:vAlign w:val="center"/>
          </w:tcPr>
          <w:p w14:paraId="3B882CA4" w14:textId="0C201F02" w:rsidR="00032A58" w:rsidRPr="00B558B7" w:rsidRDefault="00BB5B3E" w:rsidP="00C57F45">
            <w:pPr>
              <w:spacing w:line="276" w:lineRule="auto"/>
              <w:ind w:firstLine="0"/>
              <w:jc w:val="left"/>
              <w:rPr>
                <w:sz w:val="18"/>
                <w:szCs w:val="18"/>
                <w:lang w:val="pl-PL"/>
              </w:rPr>
            </w:pPr>
            <w:r>
              <w:rPr>
                <w:sz w:val="18"/>
                <w:szCs w:val="18"/>
                <w:lang w:val="pl-PL"/>
              </w:rPr>
              <w:t xml:space="preserve">Odgrywanie roli </w:t>
            </w:r>
            <w:r>
              <w:rPr>
                <w:sz w:val="18"/>
                <w:szCs w:val="18"/>
                <w:lang w:val="pl-PL"/>
              </w:rPr>
              <w:br/>
            </w:r>
            <w:r w:rsidR="00032A58" w:rsidRPr="00B558B7">
              <w:rPr>
                <w:sz w:val="18"/>
                <w:szCs w:val="18"/>
                <w:lang w:val="pl-PL"/>
              </w:rPr>
              <w:t>interesariusza</w:t>
            </w:r>
          </w:p>
        </w:tc>
        <w:tc>
          <w:tcPr>
            <w:tcW w:w="6803" w:type="dxa"/>
            <w:vAlign w:val="center"/>
          </w:tcPr>
          <w:p w14:paraId="065699A4" w14:textId="34F20313" w:rsidR="00B65E53" w:rsidRDefault="00032A58" w:rsidP="00B558B7">
            <w:pPr>
              <w:pStyle w:val="TekstTabeli"/>
              <w:rPr>
                <w:lang w:val="pl-PL"/>
              </w:rPr>
            </w:pPr>
            <w:r w:rsidRPr="00B558B7">
              <w:rPr>
                <w:lang w:val="pl-PL"/>
              </w:rPr>
              <w:t xml:space="preserve">Ta technika </w:t>
            </w:r>
            <w:r w:rsidR="008C2E16">
              <w:rPr>
                <w:lang w:val="pl-PL"/>
              </w:rPr>
              <w:t>polega na wcielaniu się w rolę różnych interesariuszy przez</w:t>
            </w:r>
            <w:r w:rsidRPr="00B558B7">
              <w:rPr>
                <w:lang w:val="pl-PL"/>
              </w:rPr>
              <w:t xml:space="preserve"> członków </w:t>
            </w:r>
            <w:r w:rsidR="008C2E16">
              <w:rPr>
                <w:lang w:val="pl-PL"/>
              </w:rPr>
              <w:t xml:space="preserve">zespołu na podstawie informacji o interesariuszach zebranych w trakcie wcześniejszych analiz. </w:t>
            </w:r>
            <w:r w:rsidR="00B65E53">
              <w:rPr>
                <w:lang w:val="pl-PL"/>
              </w:rPr>
              <w:t>O</w:t>
            </w:r>
            <w:r w:rsidRPr="00B558B7">
              <w:rPr>
                <w:lang w:val="pl-PL"/>
              </w:rPr>
              <w:t>degrani</w:t>
            </w:r>
            <w:r w:rsidR="00B65E53">
              <w:rPr>
                <w:lang w:val="pl-PL"/>
              </w:rPr>
              <w:t>e</w:t>
            </w:r>
            <w:r w:rsidRPr="00B558B7">
              <w:rPr>
                <w:lang w:val="pl-PL"/>
              </w:rPr>
              <w:t xml:space="preserve"> ról interesariuszy </w:t>
            </w:r>
            <w:r w:rsidR="00B65E53">
              <w:rPr>
                <w:lang w:val="pl-PL"/>
              </w:rPr>
              <w:t>służy stworzeniu jakby symulacji reakcji różnych grup na wstępnie opracowane rozwiązania. W celu uzyskania jak najlepszych rezultatów trzeba wykonać kilka iteracji dla każdej z wybranych grup.</w:t>
            </w:r>
            <w:r w:rsidR="00136A04">
              <w:rPr>
                <w:lang w:val="pl-PL"/>
              </w:rPr>
              <w:t xml:space="preserve"> Wcielanie się w role interesariuszy powinno obejmować odpowiedź na co najmniej dwa pytania: „Jak byśmy zareagowali na tę propozycję?” oraz „Co mogłoby sprawić, że nasze wsparcie będzie większe lub nasz opór mniejszy?”.</w:t>
            </w:r>
          </w:p>
          <w:p w14:paraId="72256B10" w14:textId="436CAD0B" w:rsidR="00032A58" w:rsidRPr="00B558B7" w:rsidRDefault="00B65E53" w:rsidP="00B558B7">
            <w:pPr>
              <w:pStyle w:val="TekstTabeli"/>
              <w:rPr>
                <w:lang w:val="pl-PL"/>
              </w:rPr>
            </w:pPr>
            <w:r>
              <w:rPr>
                <w:lang w:val="pl-PL"/>
              </w:rPr>
              <w:t>Technik</w:t>
            </w:r>
            <w:r w:rsidR="00136A04">
              <w:rPr>
                <w:lang w:val="pl-PL"/>
              </w:rPr>
              <w:t>a</w:t>
            </w:r>
            <w:r>
              <w:rPr>
                <w:lang w:val="pl-PL"/>
              </w:rPr>
              <w:t xml:space="preserve"> ta pozwala na identyfikację dotąd nieuwzględnionych efektów analizowanych rozwiązań z punktu widzenia różnych interesariuszy.</w:t>
            </w:r>
          </w:p>
        </w:tc>
      </w:tr>
      <w:tr w:rsidR="00032A58" w:rsidRPr="00B558B7" w14:paraId="5AFBEE2B" w14:textId="77777777" w:rsidTr="0044758D">
        <w:trPr>
          <w:cantSplit/>
        </w:trPr>
        <w:tc>
          <w:tcPr>
            <w:tcW w:w="2344" w:type="dxa"/>
            <w:vAlign w:val="center"/>
          </w:tcPr>
          <w:p w14:paraId="4BEA6A7B" w14:textId="42AE41CF" w:rsidR="00032A58" w:rsidRPr="00B558B7" w:rsidRDefault="00BB5B3E" w:rsidP="00C57F45">
            <w:pPr>
              <w:keepNext/>
              <w:spacing w:line="276" w:lineRule="auto"/>
              <w:ind w:firstLine="0"/>
              <w:jc w:val="left"/>
              <w:rPr>
                <w:sz w:val="18"/>
                <w:szCs w:val="18"/>
                <w:lang w:val="pl-PL"/>
              </w:rPr>
            </w:pPr>
            <w:r>
              <w:rPr>
                <w:sz w:val="18"/>
                <w:szCs w:val="18"/>
                <w:lang w:val="pl-PL"/>
              </w:rPr>
              <w:t xml:space="preserve">Mapa atrakcyjności </w:t>
            </w:r>
            <w:r>
              <w:rPr>
                <w:sz w:val="18"/>
                <w:szCs w:val="18"/>
                <w:lang w:val="pl-PL"/>
              </w:rPr>
              <w:br/>
              <w:t xml:space="preserve">rozwiązań versus </w:t>
            </w:r>
            <w:r>
              <w:rPr>
                <w:sz w:val="18"/>
                <w:szCs w:val="18"/>
                <w:lang w:val="pl-PL"/>
              </w:rPr>
              <w:br/>
              <w:t xml:space="preserve">możliwości przyjęcia przez </w:t>
            </w:r>
            <w:r>
              <w:rPr>
                <w:sz w:val="18"/>
                <w:szCs w:val="18"/>
                <w:lang w:val="pl-PL"/>
              </w:rPr>
              <w:br/>
              <w:t>interesariuszy</w:t>
            </w:r>
          </w:p>
        </w:tc>
        <w:tc>
          <w:tcPr>
            <w:tcW w:w="6803" w:type="dxa"/>
            <w:vAlign w:val="center"/>
          </w:tcPr>
          <w:p w14:paraId="7D7EB672" w14:textId="77966038" w:rsidR="00032A58" w:rsidRDefault="00BB5B3E" w:rsidP="00B558B7">
            <w:pPr>
              <w:pStyle w:val="TekstTabeli"/>
              <w:rPr>
                <w:lang w:val="pl-PL"/>
              </w:rPr>
            </w:pPr>
            <w:r>
              <w:rPr>
                <w:lang w:val="pl-PL"/>
              </w:rPr>
              <w:t>Analiza ta ma na celu ocenę pomysłów na działania ze względu na ich potencjalną atrakcyjność dla interesariuszy w kontekście ich możliwości do przyjęcia konkretnych rozwiązań. Przez to</w:t>
            </w:r>
            <w:r w:rsidR="00032A58" w:rsidRPr="00B558B7">
              <w:rPr>
                <w:lang w:val="pl-PL"/>
              </w:rPr>
              <w:t xml:space="preserve"> definiuje propozycje, które mogą być skutecznie wprowadzone w życie.</w:t>
            </w:r>
            <w:r>
              <w:rPr>
                <w:lang w:val="pl-PL"/>
              </w:rPr>
              <w:t xml:space="preserve"> Na wstępie wymagane jest posiadanie listy analizowanych rozwiązań, a po przyporządkowaniu do odpowiednich kategorii należy przeprowadzić dyskusję w celu analizy przyczyn konkretnego sposobu przyporządkowania. Wnioski z tej dyskusji są najistotniejszym efektem tej analizy</w:t>
            </w:r>
          </w:p>
          <w:p w14:paraId="7B03C726" w14:textId="78CDEB6E" w:rsidR="00BB5B3E" w:rsidRPr="00B558B7" w:rsidRDefault="00CD7F36" w:rsidP="00C05DA5">
            <w:pPr>
              <w:pStyle w:val="TekstTabeli"/>
              <w:jc w:val="center"/>
              <w:rPr>
                <w:lang w:val="pl-PL"/>
              </w:rPr>
            </w:pPr>
            <w:r>
              <w:rPr>
                <w:noProof/>
              </w:rPr>
              <w:drawing>
                <wp:inline distT="0" distB="0" distL="0" distR="0" wp14:anchorId="5F42CDD2" wp14:editId="05D5E7C0">
                  <wp:extent cx="2160000" cy="1680911"/>
                  <wp:effectExtent l="0" t="0" r="0" b="0"/>
                  <wp:docPr id="1107046359" name="Obraz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160000" cy="1680911"/>
                          </a:xfrm>
                          <a:prstGeom prst="rect">
                            <a:avLst/>
                          </a:prstGeom>
                          <a:noFill/>
                          <a:ln>
                            <a:noFill/>
                          </a:ln>
                        </pic:spPr>
                      </pic:pic>
                    </a:graphicData>
                  </a:graphic>
                </wp:inline>
              </w:drawing>
            </w:r>
          </w:p>
        </w:tc>
      </w:tr>
    </w:tbl>
    <w:p w14:paraId="77CE721C" w14:textId="777B8D61" w:rsidR="003D1880" w:rsidRPr="00D95B07" w:rsidRDefault="003D1880" w:rsidP="007770AA">
      <w:pPr>
        <w:pStyle w:val="rdo"/>
        <w:rPr>
          <w:lang w:val="pl-PL"/>
        </w:rPr>
      </w:pPr>
      <w:r w:rsidRPr="00D95B07">
        <w:rPr>
          <w:lang w:val="pl-PL"/>
        </w:rPr>
        <w:t xml:space="preserve">Źródło: opracowanie własne na podstawie </w:t>
      </w:r>
      <w:r>
        <w:fldChar w:fldCharType="begin" w:fldLock="1"/>
      </w:r>
      <w:r w:rsidR="00DF2CBA" w:rsidRPr="00D95B07">
        <w:rPr>
          <w:lang w:val="pl-PL"/>
        </w:rPr>
        <w:instrText>ADDIN CSL_CITATION {"citationItems":[{"id":"ITEM-1","itemData":{"DOI":"10.5430/jms.v1n1p76","ISSN":"1923-3973","abstract":"Higher education institutions are undergoing a process of transformation. Their functions of teaching and research are being reassessed, with particular emphasis on the contribution they make to the welfare of their economic and social environment, be it the region, the country or the European Union (Jongbloed, Enders and Salerno, 2007). To this end, higher education institutions need to engage in profitable relationships with various stakeholders and incorporating their respective visions and purposes into their own management practices. Hence, higher education institutions need to identify these stakeholders and their needs before defining priorities and relational strategies for each entity. This way, the aim of this article is to identify main stakeholders in a higher education institution while confirms or disconfirms the need to include lower hierarchy levels for the correct identification.","author":[{"dropping-particle":"","family":"Mainardes","given":"Emerson Wagner","non-dropping-particle":"","parse-names":false,"suffix":""},{"dropping-particle":"","family":"Alves","given":"Helena","non-dropping-particle":"","parse-names":false,"suffix":""},{"dropping-particle":"","family":"Raposo","given":"Mario","non-dropping-particle":"","parse-names":false,"suffix":""}],"container-title":"Journal of Management and Strategy","id":"ITEM-1","issue":"1","issued":{"date-parts":[["2010","12","17"]]},"page":"76-88","title":"An Exploratory Research on the Stakeholders of a University","type":"article-journal","volume":"1"},"uris":["http://www.mendeley.com/documents/?uuid=7613ba81-9709-4c49-a19a-92d09b6b88c5"]},{"id":"ITEM-2","itemData":{"abstract":"Viral hemorrhagic fevers (VHFs) are major public health problems in the South-East Asia Regional (SEAR) countries. VHFs are a group of illnesses; that are caused by four families of viruses, viz. Arenaviridae, Bunyaviridae, Filoviridae and Flaviviridae. All VHFs have common features: they affect several organs and damage the blood vessels. These symptoms are often accompanied by hemorrhage. To understand pathogenesis, genetic and environmental influence that increase the risk of VHFs, efficacy and safety studies on candidate vaccines and testing of various therapeutic agents, appropriate animal models are essential tools in public and animals health. In the current review, the suitable animal models for Flavivirus [Dengue hemorhagic fever (DHF), Kyasanur forest disease (KFD)]; Bunyavirus [Crimean-Congo hemorrhagic fever (CCHF), Hantavirus fever (HF)]; and Paramyxovirus [Nipah virus fever (NiV)] have been reviewed with specific emphasis on emerging and reemerging viruses in SEAR countries.","author":[{"dropping-particle":"","family":"Bryson","given":"John M","non-dropping-particle":"","parse-names":false,"suffix":""}],"container-title":"Public Managemen</w:instrText>
      </w:r>
      <w:r w:rsidR="00DF2CBA">
        <w:instrText>t Reviews","id":"ITEM-2","issue":"1","issued":{"date-parts":[["2004"]]},"page":"31-53","title":"Stakeholder Identification and Analysis Techniques","type":"article-journal","volume":"6"},"uris":["http://www.mendeley.com/documents/?uuid=bfa335cd-74bc-44ab-9cc1-7ac7a6c1093c"]},{"id":"ITEM-3","itemData":{"DOI":"10.1016/j.ijpe.2017.02.003","ISSN":"09255273","abstract":"© 2017 Elsevier B.V. The purpose of this research is to demonstrate an application of TOC's thinking process (TP) in a blood bank environment. We take an example of a real-life blood bank which is struggling with the problems of high shortage and wastage of blood products, large inventory levels, poor and erratic blood collection, limited product variety, high error rate, high turnover of technicians, high operating expenses and low revenue levels. We show using the TOC approach how these seemingly unrelated problems faced by the bank are in fact highly inter-related and how they all originate from a single root-cause. A current reality tree (CRT) is used to identify the root cause responsible for all the major blood bank problems. A conflict resolution diagram (CRD) is constructed to identify the core-conflict(s) responsible for the blood bank's poor performance. A simple yet powerful solution is generated for the given bank by breaking the core-conflict resulting from a paradigm constraint in blood banking. A future reality tree (FRT) is then constructed to show how the TOC approach will help the blood bank in lowering its shortage and wastage levels in spite of collecting lesser number of units in blood donation camps. The bank will be able to significantly cut down its inventories and can issue fresher units to the patients. Blood bank's revenue levels will increase while its operating expense will decrease due to the TOC approach. The error rate as well as the turnover of technicians in the blood bank laboratory will also reduce considerably. A simulation model shows that the proposed TOC solution will reduce the annual shortage of red blood cells by 66% and platelets by 82% at the bank. Similarly, the wastage of red blood cells will decrease by 93%, plasma by 99% and platelets by 98%. The average inventory level of the red blood cells will drop by 41%, plasma by 95% and platelets by 10%. The major contribution of this research is to show that TP tools can be extre</w:instrText>
      </w:r>
      <w:r w:rsidR="00DF2CBA" w:rsidRPr="00D95B07">
        <w:rPr>
          <w:lang w:val="pl-PL"/>
        </w:rPr>
        <w:instrText>mely powerful in constructing win-win solutions for complex systems like blood banks by addressing their major problems in an integrated fashion. The TOC approach reveals how one widely-held belief in the blood banking world is the main reason behind the blood banks' poor state of affairs. The solutions presented in this research should be readily applicable to other blood banks which are struggling to improve their operational and financial performance.","author":[{"dropping-particle":"","family":"Lowalekar","given":"Harshal","non-dropping-particle":"","parse-names":false,"suffix":""},{"dropping-particle":"","family":"Ravi","given":"R. Raghavendra","non-dropping-particle":"","parse-names":false,"suffix":""}],"container-title":"International Journal of Production Economics","id":"ITEM-3","issued":{"date-parts":[["2017","4"]]},"page":"89-122","title":"Revolutionizing blood bank inventory management using the TOC thinking process: An Indian case study","type":"article-journal","volume":"186"},"uris":["http://www.mendeley.com/documents/?uuid=b53aa52d-ab6f-304e-9a49-69f84fc93cd3"]}],"mendeley":{"formattedCitation":"(Bryson, 2004; Lowalekar &amp; Ravi, 2017; Mainardes i in., 2010)","plainTextFormattedCitation":"(Bryson, 2004; Lowalekar &amp; Ravi, 2017; Mainardes i in., 2010)","previouslyFormattedCitation":"(Bryson, 2004; Lowalekar &amp; Ravi, 2017; Mainardes i in., 2010)"},"properties":{"noteIndex":0},"schema":"https://github.com/citation-style-language/schema/raw/master/csl-citation.json"}</w:instrText>
      </w:r>
      <w:r>
        <w:fldChar w:fldCharType="separate"/>
      </w:r>
      <w:r w:rsidR="000D7D2B" w:rsidRPr="00D95B07">
        <w:rPr>
          <w:noProof/>
          <w:lang w:val="pl-PL"/>
        </w:rPr>
        <w:t>(Bryson, 2004; Lowalekar &amp; Ravi, 2017; Mainardes i in., 2010)</w:t>
      </w:r>
      <w:r>
        <w:fldChar w:fldCharType="end"/>
      </w:r>
    </w:p>
    <w:p w14:paraId="1F3664E2" w14:textId="27D37FFC" w:rsidR="003D1880" w:rsidRPr="00C0645D" w:rsidRDefault="00C0645D" w:rsidP="002668D9">
      <w:r w:rsidRPr="00C0645D">
        <w:t xml:space="preserve">Przedstawione w </w:t>
      </w:r>
      <w:r w:rsidR="00A2415B">
        <w:t>Tabeli 53</w:t>
      </w:r>
      <w:r>
        <w:t xml:space="preserve"> propozycje technik identyfikacji i analizy interesariuszy mają na celu nie tylko uwidocznienie całego spektrum potencjalnych interesariuszy organizacji począwszy od zastosowania metody burzy mózgów. Prawdopodobnie znacznie bardziej wartościowym jest pogłębieni</w:t>
      </w:r>
      <w:r w:rsidR="00B735AB">
        <w:t>e</w:t>
      </w:r>
      <w:r>
        <w:t xml:space="preserve"> znajomości cech różnych grup</w:t>
      </w:r>
      <w:r w:rsidR="00B735AB">
        <w:t xml:space="preserve">, ich postrzegania własnych interesów oraz działań organizacji </w:t>
      </w:r>
      <w:r w:rsidR="00B735AB">
        <w:lastRenderedPageBreak/>
        <w:t>prowadzącej analizy, a także sieci wzajemnych relacji pomiędzy różnymi grupami. To pozwala na skuteczniejszą ocenę różnych rozwiązań mających wpływ na interesariuszy w sposób pełniejszy, a</w:t>
      </w:r>
      <w:r w:rsidR="00BB4550">
        <w:t> </w:t>
      </w:r>
      <w:r w:rsidR="00B735AB">
        <w:t>co za tym idzie również minimalizujący ryzyko popełnienia istotnych błędów. Nie bez znaczenia jest również identyfikacja możliwości oddziaływania różnych grup na organizację, gdyż ze względu na ich siłę lub władzę względem niej ryzyko dla różnych rodzajów błędów może być znacznie zróżnicowane. Na pewno interesariusze z kategorii „gracze” lub „kreatorzy warunków” będą uwzględniani w planach organizacji w inny sposób niż ci z kategorii „podmioty” lub „tłum”. W kontekście instytucji edukacji wyższej mapy interesariuszy mog</w:t>
      </w:r>
      <w:r w:rsidR="00D62AE5">
        <w:t>ą</w:t>
      </w:r>
      <w:r w:rsidR="00B735AB">
        <w:t xml:space="preserve"> przybrać też inną postać, np. taką jak na </w:t>
      </w:r>
      <w:r w:rsidR="00C86E1B">
        <w:t>Rysunku 24</w:t>
      </w:r>
      <w:r w:rsidR="00B735AB">
        <w:t>.</w:t>
      </w:r>
    </w:p>
    <w:p w14:paraId="047C2C12" w14:textId="04A6A06A" w:rsidR="00DF2CBA" w:rsidRDefault="00CE38AC" w:rsidP="00DF2CBA">
      <w:pPr>
        <w:pStyle w:val="Rysunek"/>
      </w:pPr>
      <w:r>
        <w:rPr>
          <w:noProof/>
        </w:rPr>
        <w:drawing>
          <wp:inline distT="0" distB="0" distL="0" distR="0" wp14:anchorId="30894FA4" wp14:editId="169AA7BA">
            <wp:extent cx="4320000" cy="2884624"/>
            <wp:effectExtent l="0" t="0" r="0" b="0"/>
            <wp:docPr id="1560153361" name="Obraz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320000" cy="2884624"/>
                    </a:xfrm>
                    <a:prstGeom prst="rect">
                      <a:avLst/>
                    </a:prstGeom>
                    <a:noFill/>
                    <a:ln>
                      <a:noFill/>
                    </a:ln>
                  </pic:spPr>
                </pic:pic>
              </a:graphicData>
            </a:graphic>
          </wp:inline>
        </w:drawing>
      </w:r>
    </w:p>
    <w:p w14:paraId="2EB0FBAD" w14:textId="7E4B34BD" w:rsidR="003D1880" w:rsidRPr="00C0645D" w:rsidRDefault="00DF2CBA" w:rsidP="00DF2CBA">
      <w:pPr>
        <w:pStyle w:val="Tytutabeli"/>
      </w:pPr>
      <w:bookmarkStart w:id="411" w:name="_Ref156672377"/>
      <w:bookmarkStart w:id="412" w:name="_Ref156672388"/>
      <w:bookmarkStart w:id="413" w:name="_Toc168752532"/>
      <w:r>
        <w:t xml:space="preserve">Rysunek </w:t>
      </w:r>
      <w:r>
        <w:fldChar w:fldCharType="begin"/>
      </w:r>
      <w:r>
        <w:instrText xml:space="preserve"> SEQ Rysunek \* ARABIC </w:instrText>
      </w:r>
      <w:r>
        <w:fldChar w:fldCharType="separate"/>
      </w:r>
      <w:r w:rsidR="00F2350D">
        <w:rPr>
          <w:noProof/>
        </w:rPr>
        <w:t>24</w:t>
      </w:r>
      <w:r>
        <w:rPr>
          <w:noProof/>
        </w:rPr>
        <w:fldChar w:fldCharType="end"/>
      </w:r>
      <w:bookmarkEnd w:id="411"/>
      <w:r w:rsidR="0036301D">
        <w:rPr>
          <w:noProof/>
        </w:rPr>
        <w:t>.</w:t>
      </w:r>
      <w:r>
        <w:t xml:space="preserve"> Przykładowa mapa interesariuszy uczelni</w:t>
      </w:r>
      <w:bookmarkEnd w:id="412"/>
      <w:bookmarkEnd w:id="413"/>
    </w:p>
    <w:p w14:paraId="18E6DBF4" w14:textId="352D5EB0" w:rsidR="00DF2CBA" w:rsidRPr="00D95B07" w:rsidRDefault="00DF2CBA" w:rsidP="007770AA">
      <w:pPr>
        <w:pStyle w:val="rdo"/>
        <w:rPr>
          <w:lang w:val="pl-PL"/>
        </w:rPr>
      </w:pPr>
      <w:r w:rsidRPr="00D95B07">
        <w:rPr>
          <w:lang w:val="pl-PL"/>
        </w:rPr>
        <w:t xml:space="preserve">Źródło: opracowanie własne na podstawie </w:t>
      </w:r>
      <w:r w:rsidRPr="00DF2CBA">
        <w:fldChar w:fldCharType="begin" w:fldLock="1"/>
      </w:r>
      <w:r w:rsidR="00711D5E" w:rsidRPr="00D95B07">
        <w:rPr>
          <w:lang w:val="pl-PL"/>
        </w:rPr>
        <w:instrText>ADDIN CSL_CITATION {"citationItems":[{"id":"ITEM-1","itemData":{"DOI":"10.1080/13583883.2014.997277","ISSN":"1358-3883","author":[{"dropping-particle":"","family":"Kettunen","given":"Juha","non-dropping-particle":"","parse-names":false,"suffix":""}],"container-title":"Tertiary Education and Management","id":"ITEM-1","issue":"1","issued":{"date-parts":[["2015","1","2"]]},"page":"56-65","title":"Stakeholder relationships in higher education","type":"article-journal","volume":"21"},"uris":["http://www.mendeley.com/documents/?uuid=e956a09b-7f9a-42c1-ae40-139a0124853c"]},{"id":"ITEM-2","itemData":{"DOI":"10.1108/IJMPB-12-2016-0097","ISSN":"1753-8378","author":[{"dropping-particle":"","family":"McGrath","given":"Stephen Keith","non-dropping-particle":"","parse-names":false,"suffix":""},{"dropping-particle":"","family":"Whitty","given":"Stephen Jonathan","non-dropping-particle":"","parse-names":false,"suffix":""}],"container-title":"International Journal of Managing Projects in Business","id":"ITEM-2","issue":"4","issued":{"date-parts":[["2017","9","5"]]},"note":"133 citations in Google Scholar","page":"721-748","title":"Stakeholder defined","type":"article-journal","volume":"10"},"uris":["http://www.mendeley.com/documents/?uuid=d7aa5859-5dbe-47e7-8d45-274dd3a1c225"]}],"mendeley":{"formattedCitation":"(Kettunen, 2015; McGrath &amp; Whitty, 2017)","plainTextFormattedCitation":"(Kettunen, 2015; McGrath &amp; Whitty, 2017)","previouslyFormattedCitation":"(Kettunen, 2015; McGrath &amp; Whitty, 2017)"},"properties":{"noteIndex":0},"schema":"https://github.com/citation-style-language/schema/raw/master/csl-citation.json"}</w:instrText>
      </w:r>
      <w:r w:rsidRPr="00DF2CBA">
        <w:fldChar w:fldCharType="separate"/>
      </w:r>
      <w:r w:rsidRPr="00D95B07">
        <w:rPr>
          <w:noProof/>
          <w:lang w:val="pl-PL"/>
        </w:rPr>
        <w:t>(Kettunen, 2015; McGrath &amp; Whitty, 2017)</w:t>
      </w:r>
      <w:r w:rsidRPr="00DF2CBA">
        <w:fldChar w:fldCharType="end"/>
      </w:r>
    </w:p>
    <w:p w14:paraId="1F989010" w14:textId="0ED31D35" w:rsidR="00B56AB3" w:rsidRPr="00D62AE5" w:rsidRDefault="00D62AE5" w:rsidP="002668D9">
      <w:r>
        <w:t xml:space="preserve">Przedstawiony przykład mapy interesariuszy dla </w:t>
      </w:r>
      <w:r w:rsidR="00C05DA5">
        <w:t>uniwersytetu</w:t>
      </w:r>
      <w:r>
        <w:t xml:space="preserve"> </w:t>
      </w:r>
      <w:r w:rsidR="00C86E1B">
        <w:t>(</w:t>
      </w:r>
      <w:r w:rsidR="00C86E1B">
        <w:fldChar w:fldCharType="begin"/>
      </w:r>
      <w:r w:rsidR="00C86E1B">
        <w:instrText xml:space="preserve"> REF _Ref156672377 \h </w:instrText>
      </w:r>
      <w:r w:rsidR="00C86E1B">
        <w:fldChar w:fldCharType="separate"/>
      </w:r>
      <w:r w:rsidR="00F2350D">
        <w:t xml:space="preserve">Rysunek </w:t>
      </w:r>
      <w:r w:rsidR="00F2350D">
        <w:rPr>
          <w:noProof/>
        </w:rPr>
        <w:t>24</w:t>
      </w:r>
      <w:r w:rsidR="00C86E1B">
        <w:fldChar w:fldCharType="end"/>
      </w:r>
      <w:r w:rsidR="00C86E1B">
        <w:t xml:space="preserve">) </w:t>
      </w:r>
      <w:r>
        <w:t xml:space="preserve">prezentuje ujęcie trzywymiarowego podziału interesariuszy na różne kategorie. Pierwszy odnosi się do rozróżnienia pomiędzy interesariuszami wewnętrznymi i zewnętrznymi uczelni. Wśród interesariuszy zewnętrznych są wyodrębnione dwie </w:t>
      </w:r>
      <w:r w:rsidR="00C05DA5">
        <w:t>pod</w:t>
      </w:r>
      <w:r>
        <w:t xml:space="preserve">kategorie związane z partnerstwami oraz odbiorcami efektów usług uczelni. Określenie „klienci” jest odzwierciedleniem użytego przez </w:t>
      </w:r>
      <w:proofErr w:type="spellStart"/>
      <w:r>
        <w:t>Kettunena</w:t>
      </w:r>
      <w:proofErr w:type="spellEnd"/>
      <w:r>
        <w:t xml:space="preserve"> angielskiego sformułowania </w:t>
      </w:r>
      <w:proofErr w:type="spellStart"/>
      <w:r w:rsidRPr="00D62AE5">
        <w:rPr>
          <w:i/>
          <w:iCs/>
        </w:rPr>
        <w:t>customership</w:t>
      </w:r>
      <w:proofErr w:type="spellEnd"/>
      <w:r>
        <w:t xml:space="preserve"> odnoszącego się do relacji posiadającej pewne cechy konsumenta. Natomiast wśród interesariuszy zewnętrznych wyróżniono cztery grupy związane z obszarami zainteresowania (tematami) wokół których może zaistnieć relacja z uczelnią. Jest to ciekawy przykład tego jak może wyglądać mapa interesariuszy dla konkretnej uczelni</w:t>
      </w:r>
      <w:r w:rsidR="00C811D1">
        <w:t>.</w:t>
      </w:r>
      <w:r>
        <w:t xml:space="preserve"> </w:t>
      </w:r>
      <w:r w:rsidR="00C811D1">
        <w:t>W</w:t>
      </w:r>
      <w:r>
        <w:t xml:space="preserve">arto </w:t>
      </w:r>
      <w:r w:rsidR="00C811D1">
        <w:t xml:space="preserve">również </w:t>
      </w:r>
      <w:r>
        <w:t xml:space="preserve">podkreślić, że </w:t>
      </w:r>
      <w:r w:rsidR="00C05DA5">
        <w:t>struktura i</w:t>
      </w:r>
      <w:r w:rsidR="00BB4550">
        <w:t> </w:t>
      </w:r>
      <w:r w:rsidR="00C05DA5">
        <w:t>ostateczny kształt</w:t>
      </w:r>
      <w:r>
        <w:t xml:space="preserve"> tego typu </w:t>
      </w:r>
      <w:r w:rsidR="00C05DA5">
        <w:t>mapy</w:t>
      </w:r>
      <w:r>
        <w:t xml:space="preserve"> </w:t>
      </w:r>
      <w:r w:rsidR="00C05DA5">
        <w:t>mogą</w:t>
      </w:r>
      <w:r>
        <w:t xml:space="preserve"> być różn</w:t>
      </w:r>
      <w:r w:rsidR="00C05DA5">
        <w:t>e</w:t>
      </w:r>
      <w:r>
        <w:t xml:space="preserve"> od zaprezentowanego przykładu</w:t>
      </w:r>
      <w:r w:rsidR="00A1314F">
        <w:t>,</w:t>
      </w:r>
      <w:r>
        <w:t xml:space="preserve"> gdyż</w:t>
      </w:r>
      <w:r w:rsidR="00C811D1">
        <w:t xml:space="preserve"> różne uczelnie mogą mieć </w:t>
      </w:r>
      <w:r w:rsidR="00C05DA5">
        <w:t>specyficzne</w:t>
      </w:r>
      <w:r w:rsidR="00C811D1">
        <w:t xml:space="preserve"> uwarunkowania otoczenia i różne priorytety dla wyboru istotnych dla nich kategorii interesariuszy.</w:t>
      </w:r>
    </w:p>
    <w:p w14:paraId="5D3A42DB" w14:textId="54143F7D" w:rsidR="00881745" w:rsidRDefault="00BA763A" w:rsidP="00881745">
      <w:r>
        <w:t xml:space="preserve">Celem analiz interesariuszy i podziału na kategorie jest obranie odpowiednich strategii działań wobec różnych grup. Na przykład korzystając z mapy siły (władzy) i zainteresowania </w:t>
      </w:r>
      <w:r w:rsidR="00B23FF3">
        <w:t>(</w:t>
      </w:r>
      <w:r w:rsidR="00B23FF3">
        <w:fldChar w:fldCharType="begin"/>
      </w:r>
      <w:r w:rsidR="00B23FF3">
        <w:instrText xml:space="preserve"> REF _Ref156676558 \h </w:instrText>
      </w:r>
      <w:r w:rsidR="00B23FF3">
        <w:fldChar w:fldCharType="separate"/>
      </w:r>
      <w:r w:rsidR="00F2350D">
        <w:t xml:space="preserve">Rysunek </w:t>
      </w:r>
      <w:r w:rsidR="00F2350D">
        <w:rPr>
          <w:noProof/>
        </w:rPr>
        <w:t>25</w:t>
      </w:r>
      <w:r w:rsidR="00B23FF3">
        <w:fldChar w:fldCharType="end"/>
      </w:r>
      <w:r w:rsidR="00B23FF3">
        <w:t xml:space="preserve">) </w:t>
      </w:r>
      <w:r>
        <w:t>można uzyskać podpowiedzi dla strategicznych kierunków działania.</w:t>
      </w:r>
      <w:r w:rsidR="00B75B31">
        <w:t xml:space="preserve"> Zgodnie z tymi wskazaniami</w:t>
      </w:r>
      <w:r w:rsidR="00C05DA5">
        <w:t xml:space="preserve"> </w:t>
      </w:r>
      <w:r w:rsidR="00C05DA5">
        <w:lastRenderedPageBreak/>
        <w:t>największe skupienie na zarządzaniu relacjami i utrzymaniu satysfakcji powinno dotyczyć interesariuszy z kategorii „kreatorzy warunków” i „gracze. Wobec interesariuszy z kategorii „podmioty” istotne jest prowadzenie działań informacyjnych</w:t>
      </w:r>
      <w:r w:rsidR="00A1314F">
        <w:t>,</w:t>
      </w:r>
      <w:r w:rsidR="00C05DA5">
        <w:t xml:space="preserve"> gdyż mogą oni mieć pośredni wypływ na uczelnię ze względu na swoje znacznie zainteresowanie. Natomiast grupy z kategorii „tłum” należy monitorować, by mieć pewność, że nie zaistniały zmiany przyczyniające się do zmian w zakresie siły lub zainteresowania skutkujące koniecznością zmiany podejścia to takich grup. Natomiast poza tym interesariusze z</w:t>
      </w:r>
      <w:r w:rsidR="00BB4550">
        <w:t> </w:t>
      </w:r>
      <w:r w:rsidR="00C05DA5">
        <w:t xml:space="preserve">tej grupy </w:t>
      </w:r>
      <w:r w:rsidR="000F1BF9">
        <w:t>wymagają działań o minimalnych nakładach, gdyż efekty większych nakładów będą dla uczelni niedostrzegalne.</w:t>
      </w:r>
    </w:p>
    <w:p w14:paraId="201BF7ED" w14:textId="77453334" w:rsidR="00BA763A" w:rsidRDefault="00CE38AC" w:rsidP="00BA763A">
      <w:pPr>
        <w:pStyle w:val="Rysunek"/>
      </w:pPr>
      <w:r>
        <w:rPr>
          <w:noProof/>
        </w:rPr>
        <w:drawing>
          <wp:inline distT="0" distB="0" distL="0" distR="0" wp14:anchorId="0486E23E" wp14:editId="52EBBF68">
            <wp:extent cx="3257075" cy="2376000"/>
            <wp:effectExtent l="0" t="0" r="0" b="0"/>
            <wp:docPr id="275134690" name="Obraz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257075" cy="2376000"/>
                    </a:xfrm>
                    <a:prstGeom prst="rect">
                      <a:avLst/>
                    </a:prstGeom>
                    <a:noFill/>
                    <a:ln>
                      <a:noFill/>
                    </a:ln>
                  </pic:spPr>
                </pic:pic>
              </a:graphicData>
            </a:graphic>
          </wp:inline>
        </w:drawing>
      </w:r>
    </w:p>
    <w:p w14:paraId="51FABA30" w14:textId="60AC37EC" w:rsidR="00BA763A" w:rsidRPr="00D62AE5" w:rsidRDefault="00BA763A" w:rsidP="00BA763A">
      <w:pPr>
        <w:pStyle w:val="Tytutabeli"/>
      </w:pPr>
      <w:bookmarkStart w:id="414" w:name="_Ref156676558"/>
      <w:bookmarkStart w:id="415" w:name="_Ref156676553"/>
      <w:bookmarkStart w:id="416" w:name="_Toc168752533"/>
      <w:r>
        <w:t xml:space="preserve">Rysunek </w:t>
      </w:r>
      <w:r>
        <w:fldChar w:fldCharType="begin"/>
      </w:r>
      <w:r>
        <w:instrText xml:space="preserve"> SEQ Rysunek \* ARABIC </w:instrText>
      </w:r>
      <w:r>
        <w:fldChar w:fldCharType="separate"/>
      </w:r>
      <w:r w:rsidR="00F2350D">
        <w:rPr>
          <w:noProof/>
        </w:rPr>
        <w:t>25</w:t>
      </w:r>
      <w:r>
        <w:rPr>
          <w:noProof/>
        </w:rPr>
        <w:fldChar w:fldCharType="end"/>
      </w:r>
      <w:bookmarkEnd w:id="414"/>
      <w:r w:rsidR="0036301D">
        <w:rPr>
          <w:noProof/>
        </w:rPr>
        <w:t>.</w:t>
      </w:r>
      <w:r>
        <w:t xml:space="preserve"> Kierunki strategii działań wobec różnych interesariuszy w zależności od umiejscowienia na mapie siły (władzy) versus zainteresowanie</w:t>
      </w:r>
      <w:bookmarkEnd w:id="415"/>
      <w:bookmarkEnd w:id="416"/>
    </w:p>
    <w:p w14:paraId="54DC0768" w14:textId="1F3180AA" w:rsidR="00881745" w:rsidRPr="00D95B07" w:rsidRDefault="00BA763A" w:rsidP="007770AA">
      <w:pPr>
        <w:pStyle w:val="rdo"/>
        <w:rPr>
          <w:lang w:val="pl-PL"/>
        </w:rPr>
      </w:pPr>
      <w:r w:rsidRPr="00D95B07">
        <w:rPr>
          <w:lang w:val="pl-PL"/>
        </w:rPr>
        <w:t xml:space="preserve">Źródło: opracowanie własne na podstawie </w:t>
      </w:r>
      <w:r>
        <w:rPr>
          <w:lang w:val="en-GB"/>
        </w:rPr>
        <w:fldChar w:fldCharType="begin" w:fldLock="1"/>
      </w:r>
      <w:r w:rsidRPr="00D95B07">
        <w:rPr>
          <w:lang w:val="pl-PL"/>
        </w:rPr>
        <w:instrText>ADDIN CSL_CITATION {"citationItems":[{"id":"ITEM-1","itemData":{"DOI":"10.1002/9781444315349.ch10","ISBN":"9781405180986","author":[{"dropping-particle":"","family":"Al</w:instrText>
      </w:r>
      <w:r w:rsidRPr="00D95B07">
        <w:rPr>
          <w:rFonts w:ascii="Cambria Math" w:hAnsi="Cambria Math" w:cs="Cambria Math"/>
          <w:lang w:val="pl-PL"/>
        </w:rPr>
        <w:instrText>‐</w:instrText>
      </w:r>
      <w:r w:rsidRPr="00D95B07">
        <w:rPr>
          <w:lang w:val="pl-PL"/>
        </w:rPr>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-1","issued":{"date-parts":[["2009","12","18"]]},"page":"159-173","publisher":"Wiley","title":"Communication in Stakeholder Management","type":"chapter"},"uris":["http://www.mendeley.com/documents/?uuid=bf6c095b-17ef-4017-a9b9-f27644e423f4"]}],"mendeley":{"formattedCitation":"(Al</w:instrText>
      </w:r>
      <w:r w:rsidRPr="00D95B07">
        <w:rPr>
          <w:rFonts w:ascii="Cambria Math" w:hAnsi="Cambria Math" w:cs="Cambria Math"/>
          <w:lang w:val="pl-PL"/>
        </w:rPr>
        <w:instrText>‐</w:instrText>
      </w:r>
      <w:r w:rsidRPr="00D95B07">
        <w:rPr>
          <w:lang w:val="pl-PL"/>
        </w:rPr>
        <w:instrText>Khafaji i in., 2009)","plainTextFormattedCitation":"(Al</w:instrText>
      </w:r>
      <w:r w:rsidRPr="00D95B07">
        <w:rPr>
          <w:rFonts w:ascii="Cambria Math" w:hAnsi="Cambria Math" w:cs="Cambria Math"/>
          <w:lang w:val="pl-PL"/>
        </w:rPr>
        <w:instrText>‐</w:instrText>
      </w:r>
      <w:r w:rsidRPr="00D95B07">
        <w:rPr>
          <w:lang w:val="pl-PL"/>
        </w:rPr>
        <w:instrText>Khafaji i in., 2009)","previouslyFormattedCitation":"(Al</w:instrText>
      </w:r>
      <w:r w:rsidRPr="00D95B07">
        <w:rPr>
          <w:rFonts w:ascii="Cambria Math" w:hAnsi="Cambria Math" w:cs="Cambria Math"/>
          <w:lang w:val="pl-PL"/>
        </w:rPr>
        <w:instrText>‐</w:instrText>
      </w:r>
      <w:r w:rsidRPr="00D95B07">
        <w:rPr>
          <w:lang w:val="pl-PL"/>
        </w:rPr>
        <w:instrText>Khafaji i in., 2009)"},"properties":{"noteIndex":0},"schema":"https://github.com/citation-style-language/schema/raw/master/csl-citation.json"}</w:instrText>
      </w:r>
      <w:r>
        <w:rPr>
          <w:lang w:val="en-GB"/>
        </w:rPr>
        <w:fldChar w:fldCharType="separate"/>
      </w:r>
      <w:r w:rsidRPr="00D95B07">
        <w:rPr>
          <w:noProof/>
          <w:lang w:val="pl-PL"/>
        </w:rPr>
        <w:t>(Al</w:t>
      </w:r>
      <w:r w:rsidRPr="00D95B07">
        <w:rPr>
          <w:rFonts w:ascii="Cambria Math" w:hAnsi="Cambria Math" w:cs="Cambria Math"/>
          <w:noProof/>
          <w:lang w:val="pl-PL"/>
        </w:rPr>
        <w:t>‐</w:t>
      </w:r>
      <w:r w:rsidRPr="00D95B07">
        <w:rPr>
          <w:noProof/>
          <w:lang w:val="pl-PL"/>
        </w:rPr>
        <w:t>Khafaji i in., 2009)</w:t>
      </w:r>
      <w:r>
        <w:rPr>
          <w:lang w:val="en-GB"/>
        </w:rPr>
        <w:fldChar w:fldCharType="end"/>
      </w:r>
    </w:p>
    <w:p w14:paraId="27292957" w14:textId="09F61E3C" w:rsidR="00BA763A" w:rsidRDefault="00835861" w:rsidP="00E93210">
      <w:pPr>
        <w:rPr>
          <w:noProof/>
        </w:rPr>
      </w:pPr>
      <w:r w:rsidRPr="00835861">
        <w:rPr>
          <w:noProof/>
        </w:rPr>
        <w:t>Proces zarządzania relacjami z i</w:t>
      </w:r>
      <w:r>
        <w:rPr>
          <w:noProof/>
        </w:rPr>
        <w:t>nteresariuszami</w:t>
      </w:r>
      <w:r w:rsidR="00ED2B0E">
        <w:rPr>
          <w:noProof/>
        </w:rPr>
        <w:t xml:space="preserve"> uczelni</w:t>
      </w:r>
      <w:r>
        <w:rPr>
          <w:noProof/>
        </w:rPr>
        <w:t xml:space="preserve"> może być kształtowany </w:t>
      </w:r>
      <w:r w:rsidR="00B75B31">
        <w:rPr>
          <w:noProof/>
        </w:rPr>
        <w:t>na podstawie omówionych wcześniej analiz wg trzech etapów:</w:t>
      </w:r>
    </w:p>
    <w:p w14:paraId="431C26C6" w14:textId="2D1EF3F6" w:rsidR="00B75B31" w:rsidRDefault="006270D3">
      <w:pPr>
        <w:pStyle w:val="Akapitzlist"/>
        <w:numPr>
          <w:ilvl w:val="0"/>
          <w:numId w:val="39"/>
        </w:numPr>
        <w:spacing w:before="60"/>
        <w:ind w:left="1066" w:hanging="357"/>
        <w:rPr>
          <w:noProof/>
        </w:rPr>
      </w:pPr>
      <w:r>
        <w:rPr>
          <w:noProof/>
        </w:rPr>
        <w:t>t</w:t>
      </w:r>
      <w:r w:rsidR="00B75B31">
        <w:rPr>
          <w:noProof/>
        </w:rPr>
        <w:t>worzenie i rozwijanie strategii relacji z interesariuszami.</w:t>
      </w:r>
      <w:r w:rsidR="00ED2B0E">
        <w:rPr>
          <w:noProof/>
        </w:rPr>
        <w:t xml:space="preserve"> Na przykład na podstawie identyfikacji interesariuszy w kontekście trzech filarów: akademickiego, badawczego, biznesowego oraz społecznego</w:t>
      </w:r>
      <w:r>
        <w:rPr>
          <w:noProof/>
        </w:rPr>
        <w:t>,</w:t>
      </w:r>
    </w:p>
    <w:p w14:paraId="5D9E1F17" w14:textId="2E903CC5" w:rsidR="00B75B31" w:rsidRDefault="006270D3">
      <w:pPr>
        <w:pStyle w:val="Akapitzlist"/>
        <w:numPr>
          <w:ilvl w:val="0"/>
          <w:numId w:val="39"/>
        </w:numPr>
        <w:spacing w:before="0"/>
        <w:ind w:left="1066" w:hanging="357"/>
        <w:rPr>
          <w:noProof/>
        </w:rPr>
      </w:pPr>
      <w:r>
        <w:rPr>
          <w:noProof/>
        </w:rPr>
        <w:t>k</w:t>
      </w:r>
      <w:r w:rsidR="00B75B31">
        <w:rPr>
          <w:noProof/>
        </w:rPr>
        <w:t xml:space="preserve">ierowanie i zarządzanie strategią relacji z interesariuszami. Formułowanie działań dla komunikowania z </w:t>
      </w:r>
      <w:r w:rsidR="00ED2B0E">
        <w:rPr>
          <w:noProof/>
        </w:rPr>
        <w:t xml:space="preserve">interesariuszami oraz angażowania ich </w:t>
      </w:r>
      <w:r w:rsidR="000E6B60">
        <w:rPr>
          <w:noProof/>
        </w:rPr>
        <w:t>w środowisko uczelni</w:t>
      </w:r>
      <w:r w:rsidR="005314B4">
        <w:rPr>
          <w:noProof/>
        </w:rPr>
        <w:t>,</w:t>
      </w:r>
      <w:r w:rsidR="000E6B60">
        <w:rPr>
          <w:noProof/>
        </w:rPr>
        <w:t xml:space="preserve"> by uwzglęniać ich interesy</w:t>
      </w:r>
      <w:r>
        <w:rPr>
          <w:noProof/>
        </w:rPr>
        <w:t>,</w:t>
      </w:r>
    </w:p>
    <w:p w14:paraId="4F7FB607" w14:textId="52018D27" w:rsidR="000E6B60" w:rsidRPr="00835861" w:rsidRDefault="006270D3">
      <w:pPr>
        <w:pStyle w:val="Akapitzlist"/>
        <w:numPr>
          <w:ilvl w:val="0"/>
          <w:numId w:val="39"/>
        </w:numPr>
        <w:spacing w:before="0"/>
        <w:ind w:left="1066" w:hanging="357"/>
        <w:rPr>
          <w:noProof/>
        </w:rPr>
      </w:pPr>
      <w:r>
        <w:rPr>
          <w:noProof/>
        </w:rPr>
        <w:t>m</w:t>
      </w:r>
      <w:r w:rsidR="000E6B60">
        <w:rPr>
          <w:noProof/>
        </w:rPr>
        <w:t xml:space="preserve">onitorowanie i kontrolowanie wykonania strategii relacji z interesariuszami. </w:t>
      </w:r>
      <w:r w:rsidR="00157D91">
        <w:rPr>
          <w:noProof/>
        </w:rPr>
        <w:t>Śledzenie</w:t>
      </w:r>
      <w:r w:rsidR="000E6B60">
        <w:rPr>
          <w:noProof/>
        </w:rPr>
        <w:t>, przegląd i orkiestracja wykonywanej pracy w kontekście trzech filarów: akademickiego, badawczego, biznesowego oraz społecznego</w:t>
      </w:r>
      <w:r>
        <w:rPr>
          <w:noProof/>
        </w:rPr>
        <w:t xml:space="preserve"> </w:t>
      </w:r>
      <w:r>
        <w:fldChar w:fldCharType="begin" w:fldLock="1"/>
      </w:r>
      <w:r w:rsidR="00670F35">
        <w:instrText>ADDIN CSL_CITATION {"citationItems":[{"id":"ITEM-1","itemData":{"DOI":"10.1016/j.proeng.2017.02.490","ISSN":"18777058","author":[{"dropping-particle":"","family":"Fleaca","given":"Elena","non-dropping-particle":"","parse-names":false,"suffix":""},{"dropping-particle":"","family":"Fleaca","given":"Bogdan","non-dropping-particle":"","parse-names":false,"suffix":""},{"dropping-particle":"","family":"Maiduc","given":"Sanda","non-dropping-particle":"","parse-names":false,"suffix":""}],"container-title":"Procedia Engineering","id":"ITEM-1","issued":{"date-parts":[["2017"]]},"page":"935-942","title":"Modeling Stakeholders Relationships to Strengthen the Entrepreneurial Behavior of Higher Education Institutions","type":"article-journal","volume":"181"},"locator":"937","prefix":"za:","uris":["http://www.mendeley.com/documents/?uuid=9f4ae389-256d-4e9f-9c6c-49d99d73f751"]}],"mendeley":{"formattedCitation":"(za: Fleaca i in., 2017, s. 937)","plainTextFormattedCitation":"(za: Fleaca i in., 2017, s. 937)","previouslyFormattedCitation":"(za: Fleaca i in., 2017, s. 937)"},"properties":{"noteIndex":0},"schema":"https://github.com/citation-style-language/schema/raw/master/csl-citation.json"}</w:instrText>
      </w:r>
      <w:r>
        <w:fldChar w:fldCharType="separate"/>
      </w:r>
      <w:r w:rsidRPr="006270D3">
        <w:rPr>
          <w:noProof/>
        </w:rPr>
        <w:t>(za: Fleaca i in., 2017, s. 937)</w:t>
      </w:r>
      <w:r>
        <w:fldChar w:fldCharType="end"/>
      </w:r>
      <w:r>
        <w:t>.</w:t>
      </w:r>
      <w:r>
        <w:rPr>
          <w:noProof/>
        </w:rPr>
        <w:t xml:space="preserve"> </w:t>
      </w:r>
    </w:p>
    <w:p w14:paraId="5AC1C252" w14:textId="06DBED74" w:rsidR="00835861" w:rsidRDefault="006F7E44" w:rsidP="006270D3">
      <w:pPr>
        <w:ind w:firstLine="0"/>
      </w:pPr>
      <w:r>
        <w:t>Można zauważyć, że powyższe etapy w swej istocie są zgodne z cyklem doskonalenia (</w:t>
      </w:r>
      <w:proofErr w:type="spellStart"/>
      <w:r>
        <w:t>Deminga</w:t>
      </w:r>
      <w:proofErr w:type="spellEnd"/>
      <w:r>
        <w:t xml:space="preserve">), gdyż pierwsze dwa w pewnym sensie odpowiadają etapom „planuj” i „wykonaj”, a trzeci swym zakresem obejmuje monitorowanie i orkiestrację działań co może odpowiadać etapom „sprawdzaj” i „działaj” (por. </w:t>
      </w:r>
      <w:proofErr w:type="spellStart"/>
      <w:r w:rsidR="00804FB3">
        <w:t>pod</w:t>
      </w:r>
      <w:r>
        <w:t>rozdz</w:t>
      </w:r>
      <w:proofErr w:type="spellEnd"/>
      <w:r>
        <w:t xml:space="preserve">. </w:t>
      </w:r>
      <w:r>
        <w:fldChar w:fldCharType="begin"/>
      </w:r>
      <w:r>
        <w:instrText xml:space="preserve"> REF _Ref156758320 \r \h </w:instrText>
      </w:r>
      <w:r>
        <w:fldChar w:fldCharType="separate"/>
      </w:r>
      <w:r w:rsidR="00F2350D">
        <w:t>1.4.1</w:t>
      </w:r>
      <w:r>
        <w:fldChar w:fldCharType="end"/>
      </w:r>
      <w:r>
        <w:t xml:space="preserve"> oraz </w:t>
      </w:r>
      <w:r>
        <w:fldChar w:fldCharType="begin"/>
      </w:r>
      <w:r>
        <w:instrText xml:space="preserve"> REF _Ref146984870 \h </w:instrText>
      </w:r>
      <w:r>
        <w:fldChar w:fldCharType="separate"/>
      </w:r>
      <w:r w:rsidR="00F2350D">
        <w:t xml:space="preserve">Tabela </w:t>
      </w:r>
      <w:r w:rsidR="00F2350D">
        <w:rPr>
          <w:noProof/>
        </w:rPr>
        <w:t>29</w:t>
      </w:r>
      <w:r>
        <w:fldChar w:fldCharType="end"/>
      </w:r>
      <w:r>
        <w:t>).</w:t>
      </w:r>
    </w:p>
    <w:p w14:paraId="43CD35AA" w14:textId="6FB063FF" w:rsidR="00954441" w:rsidRPr="00D841C5" w:rsidRDefault="006F7E44" w:rsidP="001118BC">
      <w:r>
        <w:lastRenderedPageBreak/>
        <w:t xml:space="preserve">Praktycznym wymiarem realizacji strategii zarządzania relacjami z interesariuszami jest </w:t>
      </w:r>
      <w:r w:rsidR="001F0EC4">
        <w:t xml:space="preserve">podejmowania działań prowadzących do ich zaangażowania w działania organizacji, a te z kolei w dużej mierze dotyczą obszaru komunikacji z interesariuszami. </w:t>
      </w:r>
      <w:r w:rsidR="00CE2893">
        <w:t>Według</w:t>
      </w:r>
      <w:r w:rsidR="009D7FD2">
        <w:t xml:space="preserve"> PMI (Project Management </w:t>
      </w:r>
      <w:proofErr w:type="spellStart"/>
      <w:r w:rsidR="009D7FD2">
        <w:t>Institute</w:t>
      </w:r>
      <w:proofErr w:type="spellEnd"/>
      <w:r w:rsidR="009D7FD2">
        <w:t xml:space="preserve">) </w:t>
      </w:r>
      <w:r w:rsidR="00CE2893">
        <w:t xml:space="preserve">zarządzanie interesariuszami projektu polega na systematycznej identyfikacji, analizie i planowaniu działań w celu komunikowania się z interesariuszami i wpływania na nich </w:t>
      </w:r>
      <w:r w:rsidR="00CE2893">
        <w:fldChar w:fldCharType="begin" w:fldLock="1"/>
      </w:r>
      <w:r w:rsidR="00CE2893" w:rsidRPr="00CE2893">
        <w:instrText>ADDIN CSL_CITATION {"citationItems":[{"id":"ITEM-1","itemData":{"author":[{"dropping-particle":"","family":"Rajhans","given":"Kirti","non-dropping-particle":"","parse-names":false,"suffix":""}],"container-title":"IUP Journal of Soft Skills","id":"ITEM-1","issue":"4","issued":{"date-parts":[["2018"]]},"page":"47-66","publisher":"IUP Publications","title":"Effective communication management: A key to stakeholder relationship management in project-based organizations","type":"article-journal","volume":"12"},"uris":["http://www.mendeley.com/documents/?uuid=ce7c8af9-5518-4af7-bccd-bc266afb123d"]}],"mendeley":{"formattedCitation":"(Rajhans, 2018)","plainTextFormattedCitation":"(Rajhans, 2018)","previouslyFormattedCitation":"(Rajhans, 2018)"},"properties":{"noteIndex":0},"schema":"https://github.com/citation-style-language/schema/raw/master/csl-citation.json"}</w:instrText>
      </w:r>
      <w:r w:rsidR="00CE2893">
        <w:fldChar w:fldCharType="separate"/>
      </w:r>
      <w:r w:rsidR="00CE2893" w:rsidRPr="00CE2893">
        <w:rPr>
          <w:noProof/>
        </w:rPr>
        <w:t>(Rajhans, 2018)</w:t>
      </w:r>
      <w:r w:rsidR="00CE2893">
        <w:fldChar w:fldCharType="end"/>
      </w:r>
      <w:r w:rsidR="00CE2893">
        <w:t>. Wiele s</w:t>
      </w:r>
      <w:r w:rsidR="001F0EC4">
        <w:t>zeroki</w:t>
      </w:r>
      <w:r w:rsidR="00CE2893">
        <w:t>ch</w:t>
      </w:r>
      <w:r w:rsidR="001F0EC4">
        <w:t xml:space="preserve"> bada</w:t>
      </w:r>
      <w:r w:rsidR="00CE2893">
        <w:t xml:space="preserve">ń </w:t>
      </w:r>
      <w:r w:rsidR="001F0EC4">
        <w:t>i opracowa</w:t>
      </w:r>
      <w:r w:rsidR="00CE2893">
        <w:t>ń</w:t>
      </w:r>
      <w:r w:rsidR="001F0EC4">
        <w:t xml:space="preserve"> w zakresie komunikacji z interesariuszami pochodz</w:t>
      </w:r>
      <w:r w:rsidR="00CE2893">
        <w:t>i</w:t>
      </w:r>
      <w:r w:rsidR="001F0EC4">
        <w:t xml:space="preserve"> z obszaru zarządzania projektami oraz tematyki odnoszącej się do społecznej odpowiedzialności biznesu (CSR). </w:t>
      </w:r>
      <w:r w:rsidR="001118BC">
        <w:t>W ramach CSR wśród strategii komunikacji z interesariuszami wyróżnia się: strategię informowania, strategię odpowiedzi oraz strategię udziału (</w:t>
      </w:r>
      <w:proofErr w:type="spellStart"/>
      <w:r w:rsidR="001118BC" w:rsidRPr="001118BC">
        <w:rPr>
          <w:i/>
          <w:iCs/>
        </w:rPr>
        <w:t>involevement</w:t>
      </w:r>
      <w:proofErr w:type="spellEnd"/>
      <w:r w:rsidR="001118BC">
        <w:t xml:space="preserve">) interesariuszy </w:t>
      </w:r>
      <w:r w:rsidR="001118BC">
        <w:fldChar w:fldCharType="begin" w:fldLock="1"/>
      </w:r>
      <w:r w:rsidR="001118BC" w:rsidRPr="00A145E9">
        <w:instrText>ADDIN CSL_CITATION {"citationItems":[{"id":"ITEM-1","itemData":{"DOI":"10.1111/j.1467-8608.2006.00460.x","ISSN":"0962-8770","abstract":"While it is generally agreed that companies need to manage their relationships with their stakeholders, the way in which they choose to do so varies considerably. In this paper, it is argued that when companies want to communicate with stakeholders about their CSR initiatives, they need to involve those stakeholders in a two</w:instrText>
      </w:r>
      <w:r w:rsidR="001118BC" w:rsidRPr="00A145E9">
        <w:rPr>
          <w:rFonts w:ascii="Cambria Math" w:hAnsi="Cambria Math" w:cs="Cambria Math"/>
        </w:rPr>
        <w:instrText>‐</w:instrText>
      </w:r>
      <w:r w:rsidR="001118BC" w:rsidRPr="00A145E9">
        <w:instrText>way communication process, defined as an ongoing iterative sense</w:instrText>
      </w:r>
      <w:r w:rsidR="001118BC" w:rsidRPr="00A145E9">
        <w:rPr>
          <w:rFonts w:ascii="Cambria Math" w:hAnsi="Cambria Math" w:cs="Cambria Math"/>
        </w:rPr>
        <w:instrText>‐</w:instrText>
      </w:r>
      <w:r w:rsidR="001118BC" w:rsidRPr="00A145E9">
        <w:instrText>giving and sense</w:instrText>
      </w:r>
      <w:r w:rsidR="001118BC" w:rsidRPr="00A145E9">
        <w:rPr>
          <w:rFonts w:ascii="Cambria Math" w:hAnsi="Cambria Math" w:cs="Cambria Math"/>
        </w:rPr>
        <w:instrText>‐</w:instrText>
      </w:r>
      <w:r w:rsidR="001118BC" w:rsidRPr="00A145E9">
        <w:instrText xml:space="preserve">making process. The paper also argues that companies need to communicate through carefully crafted and increasingly sophisticated processes. Three CSR communication strategies are developed. Based on empirical illustrations and prior research, the authors argue that managers need to move from </w:instrText>
      </w:r>
      <w:r w:rsidR="001118BC" w:rsidRPr="00A145E9">
        <w:rPr>
          <w:rFonts w:cs="Arial"/>
        </w:rPr>
        <w:instrText>‘</w:instrText>
      </w:r>
      <w:r w:rsidR="001118BC" w:rsidRPr="00A145E9">
        <w:instrText>informing</w:instrText>
      </w:r>
      <w:r w:rsidR="001118BC" w:rsidRPr="00A145E9">
        <w:rPr>
          <w:rFonts w:cs="Arial"/>
        </w:rPr>
        <w:instrText>’</w:instrText>
      </w:r>
      <w:r w:rsidR="001118BC" w:rsidRPr="00A145E9">
        <w:instrText xml:space="preserve"> and </w:instrText>
      </w:r>
      <w:r w:rsidR="001118BC" w:rsidRPr="00A145E9">
        <w:rPr>
          <w:rFonts w:cs="Arial"/>
        </w:rPr>
        <w:instrText>‘</w:instrText>
      </w:r>
      <w:r w:rsidR="001118BC" w:rsidRPr="00A145E9">
        <w:instrText>responding</w:instrText>
      </w:r>
      <w:r w:rsidR="001118BC" w:rsidRPr="00A145E9">
        <w:rPr>
          <w:rFonts w:cs="Arial"/>
        </w:rPr>
        <w:instrText>’</w:instrText>
      </w:r>
      <w:r w:rsidR="001118BC" w:rsidRPr="00A145E9">
        <w:instrText xml:space="preserve"> to </w:instrText>
      </w:r>
      <w:r w:rsidR="001118BC" w:rsidRPr="00A145E9">
        <w:rPr>
          <w:rFonts w:cs="Arial"/>
        </w:rPr>
        <w:instrText>‘</w:instrText>
      </w:r>
      <w:r w:rsidR="001118BC" w:rsidRPr="00A145E9">
        <w:instrText>involving</w:instrText>
      </w:r>
      <w:r w:rsidR="001118BC" w:rsidRPr="00A145E9">
        <w:rPr>
          <w:rFonts w:cs="Arial"/>
        </w:rPr>
        <w:instrText>’</w:instrText>
      </w:r>
      <w:r w:rsidR="001118BC" w:rsidRPr="00A145E9">
        <w:instrText xml:space="preserve"> stakeholders in CSR communication itself. They conclude that managers need to expand the role of stakeholders in corporate CSR communication processes if they want to improve their efforts to build legitimacy, a positive reputation and lasting stakeholder relationships.","author":[{"dropping-particle":"","family":"Morsing","given":"Mette","non-dropping-particle":"","parse-names":false,"suffix":""},{"dropping-particle":"","family":"Schultz","given":"Majken","non-dropping-particle":"","parse-names":false,"suffix":""}],"container-title":"Business Ethics: A European Review","id":"ITEM-1","issue":"4","issued":{"date-parts":[["2006","10","19"]]},"page":"323-338","title":"Corporate social responsibility communication: stakeholder information, response and involvement strategies","type":"article-journal","volume":"15"},"uris":["http://www.mendeley.com/documents/?uuid=94846983-ffea-4ba1-ab4c-49ed73fba807"]}],"mendeley":{"formattedCitation":"(Morsing &amp; Schultz, 2006)","plainTextFormattedCitation":"(Morsing &amp; Schultz, 2006)","previouslyFormattedCitation":"(Morsing &amp; Schultz, 2006)"},"properties":{"noteIndex":0},"schema":"https://github.com/citation-style-language/schema/raw/master/csl-citation.json"}</w:instrText>
      </w:r>
      <w:r w:rsidR="001118BC">
        <w:fldChar w:fldCharType="separate"/>
      </w:r>
      <w:r w:rsidR="001118BC" w:rsidRPr="001118BC">
        <w:rPr>
          <w:noProof/>
        </w:rPr>
        <w:t>(Morsing &amp; Schultz, 2006)</w:t>
      </w:r>
      <w:r w:rsidR="001118BC">
        <w:fldChar w:fldCharType="end"/>
      </w:r>
      <w:r w:rsidR="001118BC">
        <w:t>. W</w:t>
      </w:r>
      <w:r w:rsidR="001F0EC4">
        <w:t xml:space="preserve"> </w:t>
      </w:r>
      <w:r>
        <w:t xml:space="preserve">literaturze przedmiotu </w:t>
      </w:r>
      <w:r w:rsidR="001F0EC4">
        <w:t xml:space="preserve">nieraz lokuje się obszar </w:t>
      </w:r>
      <w:r w:rsidR="00F44FBB">
        <w:t>system</w:t>
      </w:r>
      <w:r w:rsidR="001F0EC4">
        <w:t>u</w:t>
      </w:r>
      <w:r w:rsidR="00F44FBB">
        <w:t xml:space="preserve"> zarządzania relacjami z interesariuszami</w:t>
      </w:r>
      <w:r w:rsidR="001F0EC4">
        <w:t>, a także</w:t>
      </w:r>
      <w:r w:rsidR="00F44FBB">
        <w:t xml:space="preserve"> </w:t>
      </w:r>
      <w:r w:rsidR="001F0EC4">
        <w:t>d</w:t>
      </w:r>
      <w:r w:rsidR="00F44FBB">
        <w:t>ziałania związane z segmentacją interesariuszy i opracowaniem założeń dla systemu komunikowania (</w:t>
      </w:r>
      <w:proofErr w:type="spellStart"/>
      <w:r w:rsidR="00F44FBB" w:rsidRPr="00F44FBB">
        <w:rPr>
          <w:i/>
          <w:iCs/>
        </w:rPr>
        <w:t>information</w:t>
      </w:r>
      <w:proofErr w:type="spellEnd"/>
      <w:r w:rsidR="00F44FBB" w:rsidRPr="00F44FBB">
        <w:rPr>
          <w:i/>
          <w:iCs/>
        </w:rPr>
        <w:t xml:space="preserve"> system</w:t>
      </w:r>
      <w:r w:rsidR="00F44FBB">
        <w:t>)</w:t>
      </w:r>
      <w:r w:rsidR="001F0EC4">
        <w:t>,</w:t>
      </w:r>
      <w:r w:rsidR="00F44FBB">
        <w:t xml:space="preserve"> w obszarze planowania marketingowego </w:t>
      </w:r>
      <w:r w:rsidR="00F44FBB" w:rsidRPr="00F44FBB">
        <w:fldChar w:fldCharType="begin" w:fldLock="1"/>
      </w:r>
      <w:r w:rsidR="00F44FBB" w:rsidRPr="00F44FBB">
        <w:instrText>ADDIN CSL_CITATION {"citationItems":[{"id":"ITEM-1","itemData":{"DOI":"10.1080/13583883.2014.997277","ISSN":"1358-3883","author":[{"dropping-particle":"","family":"Kettunen","given":"Juha","non-dropping-particle":"","parse-names":false,"suffix":""}],"container-title":"Tertiary Education and Management","id":"ITEM-1","issue":"1","issued":{"date-parts":[["2015","1","2"]]},"page":"56-65","title":"Stakeholder relationships in higher education","type":"article-journal","volume":"21"},"uris":["http://www.mendeley.com/documents/?uuid=e956a09b-7f9a-42c1-ae40-139a0124853c"]}],"mendeley":{"formattedCitation":"(Kettunen, 2015)","plainTextFormattedCitation":"(Kettunen, 2015)","previouslyFormattedCitation":"(Kettunen, 2015)"},"properties":{"noteIndex":0},"schema":"https://github.com/citation-style-language/schema/raw/master/csl-citation.json"}</w:instrText>
      </w:r>
      <w:r w:rsidR="00F44FBB" w:rsidRPr="00F44FBB">
        <w:fldChar w:fldCharType="separate"/>
      </w:r>
      <w:r w:rsidR="00F44FBB" w:rsidRPr="00F44FBB">
        <w:rPr>
          <w:noProof/>
        </w:rPr>
        <w:t>(Kettunen, 2015)</w:t>
      </w:r>
      <w:r w:rsidR="00F44FBB" w:rsidRPr="00F44FBB">
        <w:fldChar w:fldCharType="end"/>
      </w:r>
      <w:r w:rsidR="00F44FBB">
        <w:t xml:space="preserve">. Jest to ujęcie pomijające </w:t>
      </w:r>
      <w:r w:rsidR="001F0EC4">
        <w:t xml:space="preserve">istotny </w:t>
      </w:r>
      <w:r w:rsidR="00F44FBB">
        <w:t>aspekt zarzadzania jakością, który to obszar powinien mieć udział w tych procesach, zwłaszcza w przypadku uczelni</w:t>
      </w:r>
      <w:r w:rsidR="001F0EC4">
        <w:t xml:space="preserve">. </w:t>
      </w:r>
      <w:r w:rsidR="00954441">
        <w:t>O tym jak istotny jest to obszar nie</w:t>
      </w:r>
      <w:r w:rsidR="00CE2893">
        <w:t>ch</w:t>
      </w:r>
      <w:r w:rsidR="00954441">
        <w:t xml:space="preserve"> świadczy choćby fakt opracowania normy AA 1000 dotyczącej obszaru zaangażowania interesariuszy </w:t>
      </w:r>
      <w:r w:rsidR="00954441">
        <w:fldChar w:fldCharType="begin" w:fldLock="1"/>
      </w:r>
      <w:r w:rsidR="00954441">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wyższych","type":"book"},"locator":"233","uris":["http://www.mendeley.com/documents/?uuid=1a4ea79e-2408-44b2-b3f5-700e4b05cbe6"]}],"mendeley":{"formattedCitation":"(Wawak, 2019, s. 233)","plainTextFormattedCitation":"(Wawak, 2019, s. 233)","previouslyFormattedCitation":"(Wawak, 2019, s. 233)"},"properties":{"noteIndex":0},"schema":"https://github.com/citation-style-language/schema/raw/master/csl-citation.json"}</w:instrText>
      </w:r>
      <w:r w:rsidR="00954441">
        <w:fldChar w:fldCharType="separate"/>
      </w:r>
      <w:r w:rsidR="00954441" w:rsidRPr="00921CC1">
        <w:rPr>
          <w:noProof/>
        </w:rPr>
        <w:t>(Wawak, 2019, s. 233)</w:t>
      </w:r>
      <w:r w:rsidR="00954441">
        <w:fldChar w:fldCharType="end"/>
      </w:r>
      <w:r w:rsidR="00954441">
        <w:t xml:space="preserve">. </w:t>
      </w:r>
      <w:r w:rsidR="00CE2893">
        <w:t>Podobnie do przytoczonej definicji zarządzania interesariuszami j</w:t>
      </w:r>
      <w:r w:rsidR="001F0EC4">
        <w:t>ako elementy służące efektywnemu angażowani</w:t>
      </w:r>
      <w:r w:rsidR="00870254">
        <w:t xml:space="preserve">u interesariuszy wymieniane </w:t>
      </w:r>
      <w:r w:rsidR="00CE2893">
        <w:t xml:space="preserve">są </w:t>
      </w:r>
      <w:r w:rsidR="00870254">
        <w:t>takie działania jak: identyfikacja i analiza interesariuszy, konsultacje z interesariuszami, ujawnianie (przekazywanie) informacji interesariuszom, negocjowanie i</w:t>
      </w:r>
      <w:r w:rsidR="00BB4550">
        <w:t> </w:t>
      </w:r>
      <w:r w:rsidR="00870254">
        <w:t xml:space="preserve">budowanie partnerstwa, radzenie sobie ze skargami, monitorowanie projektów wspólnie z interesariuszami, raportowanie do interesariuszy </w:t>
      </w:r>
      <w:r w:rsidR="00870254">
        <w:fldChar w:fldCharType="begin" w:fldLock="1"/>
      </w:r>
      <w:r w:rsidR="00870254">
        <w:instrText>ADDIN CSL_CITATION {"citationItems":[{"id":"ITEM-1","itemData":{"abstract":"Stakeholder engagement is fundamental to the implementation of effective education research projects. Indeed, funders often partially judge research project applications on the evidence of quality stakeholder engagement. Thus, with high levels of competition for funding in education, and some community members judging successful projects by the reflection of community input, stakeholder engagement is an important area to explore. This discussion paper examines the definitions, as well as the benefits and challenges of stakeholder engagement. The discussion is framed around the current theories of stakeholder engagement and stakeholder management. These theories are used as a lens to view an Australian early childhood education online research project utilising a steering committee, funding bodies and stakeholder surveys. Discussion about the benefits and challenges these inputs bring to a project is situated in the literature. Such discussion will be of interest to those undertaking educational projects and funding.","author":[{"dropping-particle":"","family":"Rogers","given":"M.","non-dropping-particle":"","parse-names":false,"suffix":""},{"dropping-particle":"","family":"Baker","given":"P.","non-dropping-particle":"","parse-names":false,"suffix":""},{"dropping-particle":"","family":"Harrington","given":"I.","non-dropping-particle":"","parse-names":false,"suffix":""},{"dropping-particle":"","family":"Johnson","given":"A.","non-dropping-particle":"","parse-names":false,"suffix":""},{"dropping-particle":"","family":"Bird","given":"J.","non-dropping-particle":"","parse-names":false,"suffix":""},{"dropping-particle":"","family":"Bible","given":"V.","non-dropping-particle":"","parse-names":false,"suffix":""}],"container-title":"Issues in Educational Research","id":"ITEM-1","issue":"3","issued":{"date-parts":[["2022"]]},"page":"1131-1152","title":"Stakeholder engagement with funding bodies, steering committees and surveys: Benefits for education projects","type":"article-journal","volume":"32"},"uris":["http://www.mendeley.com/documents/?uuid=9011ec11-4b36-3867-8d39-7c4b205a9b0e"]}],"mendeley":{"formattedCitation":"(Rogers i in., 2022)","plainTextFormattedCitation":"(Rogers i in., 2022)","previouslyFormattedCitation":"(Rogers i in., 2022)"},"properties":{"noteIndex":0},"schema":"https://github.com/citation-style-language/schema/raw/master/csl-citation.json"}</w:instrText>
      </w:r>
      <w:r w:rsidR="00870254">
        <w:fldChar w:fldCharType="separate"/>
      </w:r>
      <w:r w:rsidR="00870254" w:rsidRPr="00921CC1">
        <w:rPr>
          <w:noProof/>
        </w:rPr>
        <w:t>(Rogers i in., 2022)</w:t>
      </w:r>
      <w:r w:rsidR="00870254">
        <w:fldChar w:fldCharType="end"/>
      </w:r>
      <w:r w:rsidR="00870254">
        <w:t>. Można zauważyć,</w:t>
      </w:r>
      <w:r w:rsidR="00954441">
        <w:t xml:space="preserve"> </w:t>
      </w:r>
      <w:r w:rsidR="00870254">
        <w:t xml:space="preserve">że zarówno przekazywanie informacji, jak i </w:t>
      </w:r>
      <w:r w:rsidR="00954441">
        <w:t>negocjowanie oraz konsultacje to bez wątpienia elementy związane z</w:t>
      </w:r>
      <w:r w:rsidR="00BB4550">
        <w:t> </w:t>
      </w:r>
      <w:r w:rsidR="00954441">
        <w:t>komunikacją z interesariuszami. Natomiast działań w tym obszarze może być znaczenie więcej. Szczególnie dotyczy to uczelni, dla których środowisko interesariuszy odznacza się dużą złożonością, a więc i różnorodnością metod komunikacji z różnymi spośród zainteresowanych stron.</w:t>
      </w:r>
      <w:r w:rsidR="00D841C5">
        <w:t xml:space="preserve"> Niemniej odpowiednia komunikacj</w:t>
      </w:r>
      <w:r w:rsidR="00CE2893">
        <w:t>a</w:t>
      </w:r>
      <w:r w:rsidR="00D841C5">
        <w:t xml:space="preserve"> może się przysłużyć nie tylko efektywnemu angażowaniu, ale również może odnieść pozytywne skutki w takich obszarach jak: zarzadzanie oczekiwaniami, przezwyciężanie oporowi przeciw zmianom, efektywnemu zarządzaniu </w:t>
      </w:r>
      <w:proofErr w:type="spellStart"/>
      <w:r w:rsidR="00D841C5">
        <w:t>ryzykami</w:t>
      </w:r>
      <w:proofErr w:type="spellEnd"/>
      <w:r w:rsidR="00D841C5">
        <w:t>, a także budowaniu długotrwałych relacji z</w:t>
      </w:r>
      <w:r w:rsidR="00BB4550">
        <w:t> </w:t>
      </w:r>
      <w:r w:rsidR="00D841C5">
        <w:t xml:space="preserve">interesariuszami </w:t>
      </w:r>
      <w:r w:rsidR="00D841C5">
        <w:fldChar w:fldCharType="begin" w:fldLock="1"/>
      </w:r>
      <w:r w:rsidR="00D841C5" w:rsidRPr="00D841C5">
        <w:instrText>ADDIN CSL_CITATION {"citationItems":[{"id":"ITEM-1","itemData":{"author":[{"dropping-particle":"","family":"Rajhans","given":"Kirti","non-dropping-particle":"","parse-names":false,"suffix":""}],"container-title":"IUP Journal of Soft Skills","id":"ITEM-1","issue":"4","issued":{"date-parts":[["2018"]]},"page":"47-66","publisher":"IUP Publications","title":"Effective communication management: A key to stakeholder relationship management in project-based organizations","type":"article-journal","volume":"12"},"uris":["http://www.mendeley.com/documents/?uuid=ce7c8af9-5518-4af7-bccd-bc266afb123d"]}],"mendeley":{"formattedCitation":"(Rajhans, 2018)","plainTextFormattedCitation":"(Rajhans, 2018)","previouslyFormattedCitation":"(Rajhans, 2018)"},"properties":{"noteIndex":0},"schema":"https://github.com/citation-style-language/schema/raw/master/csl-citation.json"}</w:instrText>
      </w:r>
      <w:r w:rsidR="00D841C5">
        <w:fldChar w:fldCharType="separate"/>
      </w:r>
      <w:r w:rsidR="00D841C5" w:rsidRPr="00D841C5">
        <w:rPr>
          <w:noProof/>
        </w:rPr>
        <w:t>(Rajhans, 2018)</w:t>
      </w:r>
      <w:r w:rsidR="00D841C5">
        <w:fldChar w:fldCharType="end"/>
      </w:r>
      <w:r w:rsidR="00D841C5">
        <w:t>. Takie efekty szczególnie dobrze współgrają z istotnymi uwarunkowaniami zarządzania jakością na uczelniach</w:t>
      </w:r>
      <w:r w:rsidR="00CE2893">
        <w:t>,</w:t>
      </w:r>
      <w:r w:rsidR="00D841C5">
        <w:t xml:space="preserve"> gdyż przede wszystkim dotyczy </w:t>
      </w:r>
      <w:r w:rsidR="00CE2893">
        <w:t>ono</w:t>
      </w:r>
      <w:r w:rsidR="00D841C5">
        <w:t xml:space="preserve"> długoterminowego horyzontu działań. Ponadto odnosząc się do definicji zarządzania jakością jako zgodności z oczekiwaniami, wpływanie poprzez odpowiednią komunikację na poziom i</w:t>
      </w:r>
      <w:r w:rsidR="00CE2893">
        <w:t> </w:t>
      </w:r>
      <w:r w:rsidR="00D841C5">
        <w:t>strukturę oczekiwań interesariuszy może również przyczynić się do podniesienia poziomu postrzeganej jakości.</w:t>
      </w:r>
      <w:r w:rsidR="00954441" w:rsidRPr="00D841C5">
        <w:t xml:space="preserve"> </w:t>
      </w:r>
      <w:r w:rsidR="009D7FD2">
        <w:t>Co więcej poprzez</w:t>
      </w:r>
      <w:r w:rsidR="00CE2893">
        <w:t xml:space="preserve"> odpowiednią</w:t>
      </w:r>
      <w:r w:rsidR="009D7FD2">
        <w:t xml:space="preserve"> komunikację</w:t>
      </w:r>
      <w:r w:rsidR="00CE2893">
        <w:t xml:space="preserve"> modulującą</w:t>
      </w:r>
      <w:r w:rsidR="009D7FD2">
        <w:t xml:space="preserve"> zaangażowanie</w:t>
      </w:r>
      <w:r w:rsidR="00CE2893">
        <w:t xml:space="preserve"> inter</w:t>
      </w:r>
      <w:r w:rsidR="00670476">
        <w:t>e</w:t>
      </w:r>
      <w:r w:rsidR="00CE2893">
        <w:t>sariuszy można istotnie wspierać osiąganie celów organizacji, gdyż</w:t>
      </w:r>
      <w:r w:rsidR="009D7FD2">
        <w:t xml:space="preserve"> interesariusze wpływają </w:t>
      </w:r>
      <w:r w:rsidR="00CE2893">
        <w:t>na różne</w:t>
      </w:r>
      <w:r w:rsidR="009D7FD2">
        <w:t xml:space="preserve"> obszary potencjału organizacji do realizacji </w:t>
      </w:r>
      <w:r w:rsidR="00CE2893">
        <w:t xml:space="preserve">jej </w:t>
      </w:r>
      <w:r w:rsidR="009D7FD2">
        <w:t xml:space="preserve">strategii </w:t>
      </w:r>
      <w:r w:rsidR="009D7FD2">
        <w:fldChar w:fldCharType="begin" w:fldLock="1"/>
      </w:r>
      <w:r w:rsidR="009D7FD2" w:rsidRPr="009D7FD2">
        <w:instrText>ADDIN CSL_CITATION {"citationItems":[{"id":"ITEM-1","itemData":{"author":[{"dropping-particle":"","family":"Jackson","given":"Grace","non-dropping-particle":"","parse-names":false,"suffix":""}],"id":"ITEM-1","issued":{"date-parts":[["2021"]]},"publisher":"Walden University","title":"Stakeholders’ Communication During Learning Analytics Implementation in Higher Education","type":"thesis"},"locator":"41","uris":["http://www.mendeley.com/documents/?uuid=2ed107b6-f70a-4d74-aad8-24511fe2bf0c"]}],"mendeley":{"formattedCitation":"(G. Jackson, 2021, s. 41)","plainTextFormattedCitation":"(G. Jackson, 2021, s. 41)","previouslyFormattedCitation":"(G. Jackson, 2021, s. 41)"},"properties":{"noteIndex":0},"schema":"https://github.com/citation-style-language/schema/raw/master/csl-citation.json"}</w:instrText>
      </w:r>
      <w:r w:rsidR="009D7FD2">
        <w:fldChar w:fldCharType="separate"/>
      </w:r>
      <w:r w:rsidR="009D7FD2" w:rsidRPr="009D7FD2">
        <w:rPr>
          <w:noProof/>
        </w:rPr>
        <w:t>(G. Jackson, 2021, s. 41)</w:t>
      </w:r>
      <w:r w:rsidR="009D7FD2">
        <w:fldChar w:fldCharType="end"/>
      </w:r>
      <w:r w:rsidR="00CE2893">
        <w:t>.</w:t>
      </w:r>
    </w:p>
    <w:p w14:paraId="04525612" w14:textId="182F07F7" w:rsidR="00670476" w:rsidRPr="00670476" w:rsidRDefault="00670476" w:rsidP="00670476">
      <w:r>
        <w:t xml:space="preserve">O tym jak ważna jest komunikacja w pracy menedżerów niech świadczy fakt iż ocenia się, że działania związane z komunikacją stanowią między ok. 70%-90% czasu pracy menedżerów </w:t>
      </w:r>
      <w:r>
        <w:fldChar w:fldCharType="begin" w:fldLock="1"/>
      </w:r>
      <w:r w:rsidRPr="00670476">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era","type":"article-journal","volume":"27"},"uris":["http://www.mendeley.com/documents/?uuid=4f2107bf-edc9-41bd-918f-e909a0cd6ad0"]}],"mendeley":{"formattedCitation":"(Bragantini &amp; Matteo, 2017)","plainTextFormattedCitation":"(Bragantini &amp; Matteo, 2017)","previouslyFormattedCitation":"(Bragantini &amp; Matteo, 2017)"},"properties":{"noteIndex":0},"schema":"https://github.com/citation-style-language/schema/raw/master/csl-citation.json"}</w:instrText>
      </w:r>
      <w:r>
        <w:fldChar w:fldCharType="separate"/>
      </w:r>
      <w:r w:rsidRPr="00670476">
        <w:rPr>
          <w:noProof/>
        </w:rPr>
        <w:t>(Bragantini &amp; Matteo, 2017)</w:t>
      </w:r>
      <w:r>
        <w:fldChar w:fldCharType="end"/>
      </w:r>
      <w:r>
        <w:t xml:space="preserve">, więc niewątpliwie powinien być to proces celowy i planowany, a umiejętności komunikacji w sposób celowy rozwijane. Za najważniejsze dla dobrej komunikacji uważa się głębię i </w:t>
      </w:r>
      <w:r w:rsidR="00670F35">
        <w:t>trafność treści</w:t>
      </w:r>
      <w:r>
        <w:t xml:space="preserve"> </w:t>
      </w:r>
      <w:r w:rsidR="00670F35">
        <w:t xml:space="preserve">oraz dopasowanie treści do docelowych odbiorców </w:t>
      </w:r>
      <w:r w:rsidR="00670F35">
        <w:fldChar w:fldCharType="begin" w:fldLock="1"/>
      </w:r>
      <w:r w:rsidR="00A145E9">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era","type":"article-journal","volume":"27"},"locator":"24","uris":["http://www.mendeley.com/documents/?uuid=4f2107bf-edc9-41bd-918f-e909a0cd6ad0"]}],"mendeley":{"formattedCitation":"(Bragantini &amp; Matteo, 2017, s. 24)","plainTextFormattedCitation":"(Bragantini &amp; Matteo, 2017, s. 24)","previouslyFormattedCitation":"(Bragantini &amp; Matteo, 2017, s. 24)"},"properties":{"noteIndex":0},"schema":"https://github.com/citation-style-language/schema/raw/master/csl-citation.json"}</w:instrText>
      </w:r>
      <w:r w:rsidR="00670F35">
        <w:fldChar w:fldCharType="separate"/>
      </w:r>
      <w:r w:rsidR="00670F35" w:rsidRPr="00670F35">
        <w:rPr>
          <w:noProof/>
        </w:rPr>
        <w:t xml:space="preserve">(Bragantini &amp; Matteo, 2017, </w:t>
      </w:r>
      <w:r w:rsidR="00670F35" w:rsidRPr="00670F35">
        <w:rPr>
          <w:noProof/>
        </w:rPr>
        <w:lastRenderedPageBreak/>
        <w:t>s. 24)</w:t>
      </w:r>
      <w:r w:rsidR="00670F35">
        <w:fldChar w:fldCharType="end"/>
      </w:r>
      <w:r w:rsidR="00670F35">
        <w:t xml:space="preserve">. Kwestie poprawności gramatycznej i zastosowania odpowiedniego formatu komunikacji również będąc istotne nie odgrywają jednak tak istotnej roli dla skuteczności procesu komunikacji </w:t>
      </w:r>
      <w:r w:rsidR="00670F35">
        <w:fldChar w:fldCharType="begin" w:fldLock="1"/>
      </w:r>
      <w:r w:rsidR="00A145E9">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era","type":"article-journal","volume":"27"},"locator":"24","uris":["http://www.mendeley.com/documents/?uuid=4f2107bf-edc9-41bd-918f-e909a0cd6ad0"]}],"mendeley":{"formattedCitation":"(Bragantini &amp; Matteo, 2017, s. 24)","plainTextFormattedCitation":"(Bragantini &amp; Matteo, 2017, s. 24)","previouslyFormattedCitation":"(Bragantini &amp; Matteo, 2017, s. 24)"},"properties":{"noteIndex":0},"schema":"https://github.com/citation-style-language/schema/raw/master/csl-citation.json"}</w:instrText>
      </w:r>
      <w:r w:rsidR="00670F35">
        <w:fldChar w:fldCharType="separate"/>
      </w:r>
      <w:r w:rsidR="00670F35" w:rsidRPr="00670F35">
        <w:rPr>
          <w:noProof/>
        </w:rPr>
        <w:t>(Bragantini &amp; Matteo, 2017, s. 24)</w:t>
      </w:r>
      <w:r w:rsidR="00670F35">
        <w:fldChar w:fldCharType="end"/>
      </w:r>
      <w:r w:rsidR="00670F35">
        <w:t>.</w:t>
      </w:r>
    </w:p>
    <w:p w14:paraId="30655144" w14:textId="27D471F5" w:rsidR="009D0585" w:rsidRDefault="00E701C9" w:rsidP="009D0585">
      <w:r>
        <w:t xml:space="preserve">Jest wiele możliwych rodzajów komunikacji. Jedna z najprostszych klasyfikacji rozróżnia komunikaty werbalne i niewerbalne </w:t>
      </w:r>
      <w:r>
        <w:rPr>
          <w:lang w:val="en-GB"/>
        </w:rPr>
        <w:fldChar w:fldCharType="begin" w:fldLock="1"/>
      </w:r>
      <w:r w:rsidRPr="00E701C9">
        <w:instrText>ADDIN CSL_CITATION {"citationItems":[{"id":"ITEM-1","itemData":{"DOI":"10.1002/9781444315349.ch10","ISBN":"9781405180986","author":[{"dropping-particle":"","family":"Al</w:instrText>
      </w:r>
      <w:r w:rsidRPr="00E701C9">
        <w:rPr>
          <w:rFonts w:ascii="Cambria Math" w:hAnsi="Cambria Math" w:cs="Cambria Math"/>
        </w:rPr>
        <w:instrText>‐</w:instrText>
      </w:r>
      <w:r w:rsidRPr="00E701C9">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-1","issued":{"date-parts":[["2009","12","18"]]},"page":"159-173","publisher":"Wiley","title":"Communication in Stakeholder Management","type":"chapter"},"uris":["http://www.mendeley.com/documents/?uuid=bf6c095b-17ef-4017-a9b9-f27644e423f4"]}],"mendeley":{"formattedCitation":"(Al</w:instrText>
      </w:r>
      <w:r w:rsidRPr="00E701C9">
        <w:rPr>
          <w:rFonts w:ascii="Cambria Math" w:hAnsi="Cambria Math" w:cs="Cambria Math"/>
        </w:rPr>
        <w:instrText>‐</w:instrText>
      </w:r>
      <w:r w:rsidRPr="00E701C9">
        <w:instrText>Khafaji i in., 2009)","plainTextFormattedCitation":"(Al</w:instrText>
      </w:r>
      <w:r w:rsidRPr="00E701C9">
        <w:rPr>
          <w:rFonts w:ascii="Cambria Math" w:hAnsi="Cambria Math" w:cs="Cambria Math"/>
        </w:rPr>
        <w:instrText>‐</w:instrText>
      </w:r>
      <w:r w:rsidRPr="00E701C9">
        <w:instrText>Khafaji i in., 2009)","previouslyFormattedCitation":"(Al</w:instrText>
      </w:r>
      <w:r w:rsidRPr="00E701C9">
        <w:rPr>
          <w:rFonts w:ascii="Cambria Math" w:hAnsi="Cambria Math" w:cs="Cambria Math"/>
        </w:rPr>
        <w:instrText>‐</w:instrText>
      </w:r>
      <w:r w:rsidRPr="00E701C9">
        <w:instrText>Khafaji i in., 2009)"},"properties":{"noteIndex":0},"schema":"https://github.com/citation-style-language/schema/raw/master/csl-citation.json"}</w:instrText>
      </w:r>
      <w:r>
        <w:rPr>
          <w:lang w:val="en-GB"/>
        </w:rPr>
        <w:fldChar w:fldCharType="separate"/>
      </w:r>
      <w:r w:rsidRPr="00E701C9">
        <w:rPr>
          <w:noProof/>
        </w:rPr>
        <w:t>(Al</w:t>
      </w:r>
      <w:r w:rsidRPr="00E701C9">
        <w:rPr>
          <w:rFonts w:ascii="Cambria Math" w:hAnsi="Cambria Math" w:cs="Cambria Math"/>
          <w:noProof/>
        </w:rPr>
        <w:t>‐</w:t>
      </w:r>
      <w:r w:rsidRPr="00E701C9">
        <w:rPr>
          <w:noProof/>
        </w:rPr>
        <w:t>Khafaji i in., 2009)</w:t>
      </w:r>
      <w:r>
        <w:rPr>
          <w:lang w:val="en-GB"/>
        </w:rPr>
        <w:fldChar w:fldCharType="end"/>
      </w:r>
      <w:r w:rsidRPr="00E701C9">
        <w:t xml:space="preserve"> </w:t>
      </w:r>
      <w:r>
        <w:t xml:space="preserve">oraz komunikatów łączące obie te formy. Komunikacja może też przybierać różne kierunki swojego przebiegu. W najbardziej klasycznym rozróżnieniu można mówić o komunikacji wertykalnej góra-dół lub dół-góra oraz o komunikacji horyzontalnej </w:t>
      </w:r>
      <w:r>
        <w:rPr>
          <w:lang w:val="en-GB"/>
        </w:rPr>
        <w:fldChar w:fldCharType="begin" w:fldLock="1"/>
      </w:r>
      <w:r w:rsidRPr="00E701C9">
        <w:instrText>ADDIN CSL_CITATION {"citationItems":[{"id":"ITEM-1","itemData":{"DOI":"10.1002/9781444315349.ch10","ISBN":"9781405180986","author":[{"dropping-particle":"","family":"Al</w:instrText>
      </w:r>
      <w:r w:rsidRPr="00E701C9">
        <w:rPr>
          <w:rFonts w:ascii="Cambria Math" w:hAnsi="Cambria Math" w:cs="Cambria Math"/>
        </w:rPr>
        <w:instrText>‐</w:instrText>
      </w:r>
      <w:r w:rsidRPr="00E701C9">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-1","issued":{"date-parts":[["2009","12","18"]]},"page":"159-173","publisher":"Wiley","title":"Communication in Stakeholder Management","type":"chapter"},"uris":["http://www.mendeley.com/documents/?uuid=bf6c095b-17ef-4017-a9b9-f27644e423f4"]}],"mendeley":{"formattedCitation":"(Al</w:instrText>
      </w:r>
      <w:r w:rsidRPr="00E701C9">
        <w:rPr>
          <w:rFonts w:ascii="Cambria Math" w:hAnsi="Cambria Math" w:cs="Cambria Math"/>
        </w:rPr>
        <w:instrText>‐</w:instrText>
      </w:r>
      <w:r w:rsidRPr="00E701C9">
        <w:instrText>Khafaji i in., 2009)","plainTextFormattedCitation":"(Al</w:instrText>
      </w:r>
      <w:r w:rsidRPr="00E701C9">
        <w:rPr>
          <w:rFonts w:ascii="Cambria Math" w:hAnsi="Cambria Math" w:cs="Cambria Math"/>
        </w:rPr>
        <w:instrText>‐</w:instrText>
      </w:r>
      <w:r w:rsidRPr="00E701C9">
        <w:instrText>Khafaji i in., 2009)","previouslyFormattedCitation":"(Al</w:instrText>
      </w:r>
      <w:r w:rsidRPr="00E701C9">
        <w:rPr>
          <w:rFonts w:ascii="Cambria Math" w:hAnsi="Cambria Math" w:cs="Cambria Math"/>
        </w:rPr>
        <w:instrText>‐</w:instrText>
      </w:r>
      <w:r w:rsidRPr="00E701C9">
        <w:instrText>Khafaji i in., 2009)"},"properties":{"noteIndex":0},"schema":"https://github.com/citation-style-language/schema/raw/master/csl-citation.json"}</w:instrText>
      </w:r>
      <w:r>
        <w:rPr>
          <w:lang w:val="en-GB"/>
        </w:rPr>
        <w:fldChar w:fldCharType="separate"/>
      </w:r>
      <w:r w:rsidRPr="00E701C9">
        <w:rPr>
          <w:noProof/>
        </w:rPr>
        <w:t>(Al</w:t>
      </w:r>
      <w:r w:rsidRPr="00E701C9">
        <w:rPr>
          <w:rFonts w:ascii="Cambria Math" w:hAnsi="Cambria Math" w:cs="Cambria Math"/>
          <w:noProof/>
        </w:rPr>
        <w:t>‐</w:t>
      </w:r>
      <w:r w:rsidRPr="00E701C9">
        <w:rPr>
          <w:noProof/>
        </w:rPr>
        <w:t>Khafaji i in., 2009)</w:t>
      </w:r>
      <w:r>
        <w:rPr>
          <w:lang w:val="en-GB"/>
        </w:rPr>
        <w:fldChar w:fldCharType="end"/>
      </w:r>
      <w:r>
        <w:t>. W ramach struktury organizacji komunikacja wertykalna przybiera często kształt formalny, szczególnie w zakresie dyspozycji kierownictwa wobec pracowników, natomiast komunikacja horyzontalna często ma charakter nieformalny</w:t>
      </w:r>
      <w:r w:rsidR="00A1314F">
        <w:t>,</w:t>
      </w:r>
      <w:r>
        <w:t xml:space="preserve"> gdyż wynika z relacji pomiędzy pracownikami tego samego szczebla. W przypadku komuni</w:t>
      </w:r>
      <w:r w:rsidR="00DF00C7">
        <w:t>k</w:t>
      </w:r>
      <w:r>
        <w:t>acji</w:t>
      </w:r>
      <w:r w:rsidR="00DF00C7">
        <w:t xml:space="preserve"> z interesariuszami to raczej należy stwierdzić, że kanały komunikacji wertykalnej dotyczą przepływu informacji pomiędzy organizacją (firma, instytucja) a różnymi grupami interesariuszy. Takie kanały komunikacji w dość oczywisty sposób mogą być w szerokim zakresie kontrolowane przez organizację. Natomiast kanały komunikacji wertykalnej (pomiędzy interesariuszami) wydają się być poza bezpośrednim wpływem organizacji. Szczególnie w kontekście komunikacji z interesariuszami należy uwzględniać bardziej złożone formy kanałów komunikacji. W szczególnie złożonych strukturach (jak np. dla usług uniwersytetów) można zaobserwować nie tylko wieloelementowe łańcuchy przepływu komunikatów, ale także struktury rozgałęziające się. W przypadku komunikacji planowanej mogą one przybrać struktury łańcucha, koła lub rozgałęzione (Y), natomiast </w:t>
      </w:r>
      <w:r w:rsidR="00E2494C">
        <w:t xml:space="preserve">w przypadku komunikacji bardziej spontanicznej raczej będą się tworzyć struktury koła lub wielokanałowe (por. </w:t>
      </w:r>
      <w:r w:rsidR="00D9758D">
        <w:fldChar w:fldCharType="begin"/>
      </w:r>
      <w:r w:rsidR="00D9758D">
        <w:instrText xml:space="preserve"> REF _Ref156914784 \h </w:instrText>
      </w:r>
      <w:r w:rsidR="00D9758D">
        <w:fldChar w:fldCharType="separate"/>
      </w:r>
      <w:r w:rsidR="00F2350D">
        <w:t xml:space="preserve">Rysunek </w:t>
      </w:r>
      <w:r w:rsidR="00F2350D">
        <w:rPr>
          <w:noProof/>
        </w:rPr>
        <w:t>26</w:t>
      </w:r>
      <w:r w:rsidR="00D9758D">
        <w:fldChar w:fldCharType="end"/>
      </w:r>
      <w:r w:rsidR="00E2494C">
        <w:t>).</w:t>
      </w:r>
    </w:p>
    <w:p w14:paraId="5F474CB2" w14:textId="50142892" w:rsidR="00D9758D" w:rsidRDefault="00CE38AC" w:rsidP="00D9758D">
      <w:pPr>
        <w:pStyle w:val="Rysunek"/>
      </w:pPr>
      <w:r>
        <w:rPr>
          <w:noProof/>
        </w:rPr>
        <w:drawing>
          <wp:inline distT="0" distB="0" distL="0" distR="0" wp14:anchorId="5D7D7837" wp14:editId="3AA110F4">
            <wp:extent cx="5571490" cy="1995055"/>
            <wp:effectExtent l="0" t="0" r="0" b="0"/>
            <wp:docPr id="734405664" name="Obraz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rotWithShape="1">
                    <a:blip r:embed="rId51">
                      <a:extLst>
                        <a:ext uri="{28A0092B-C50C-407E-A947-70E740481C1C}">
                          <a14:useLocalDpi xmlns:a14="http://schemas.microsoft.com/office/drawing/2010/main" val="0"/>
                        </a:ext>
                      </a:extLst>
                    </a:blip>
                    <a:srcRect t="9615" b="14150"/>
                    <a:stretch/>
                  </pic:blipFill>
                  <pic:spPr bwMode="auto">
                    <a:xfrm>
                      <a:off x="0" y="0"/>
                      <a:ext cx="5572757" cy="1995509"/>
                    </a:xfrm>
                    <a:prstGeom prst="rect">
                      <a:avLst/>
                    </a:prstGeom>
                    <a:noFill/>
                    <a:ln>
                      <a:noFill/>
                    </a:ln>
                    <a:extLst>
                      <a:ext uri="{53640926-AAD7-44D8-BBD7-CCE9431645EC}">
                        <a14:shadowObscured xmlns:a14="http://schemas.microsoft.com/office/drawing/2010/main"/>
                      </a:ext>
                    </a:extLst>
                  </pic:spPr>
                </pic:pic>
              </a:graphicData>
            </a:graphic>
          </wp:inline>
        </w:drawing>
      </w:r>
    </w:p>
    <w:p w14:paraId="6D8D1D97" w14:textId="07BA8FDD" w:rsidR="00D9758D" w:rsidRDefault="00D9758D" w:rsidP="00D9758D">
      <w:pPr>
        <w:pStyle w:val="Tytutabeli"/>
      </w:pPr>
      <w:bookmarkStart w:id="417" w:name="_Ref156914784"/>
      <w:bookmarkStart w:id="418" w:name="_Ref156921650"/>
      <w:bookmarkStart w:id="419" w:name="_Toc168752534"/>
      <w:r>
        <w:t xml:space="preserve">Rysunek </w:t>
      </w:r>
      <w:r>
        <w:fldChar w:fldCharType="begin"/>
      </w:r>
      <w:r>
        <w:instrText xml:space="preserve"> SEQ Rysunek \* ARABIC </w:instrText>
      </w:r>
      <w:r>
        <w:fldChar w:fldCharType="separate"/>
      </w:r>
      <w:r w:rsidR="00F2350D">
        <w:rPr>
          <w:noProof/>
        </w:rPr>
        <w:t>26</w:t>
      </w:r>
      <w:r>
        <w:rPr>
          <w:noProof/>
        </w:rPr>
        <w:fldChar w:fldCharType="end"/>
      </w:r>
      <w:bookmarkEnd w:id="417"/>
      <w:r w:rsidR="0036301D">
        <w:rPr>
          <w:noProof/>
        </w:rPr>
        <w:t>.</w:t>
      </w:r>
      <w:r>
        <w:t xml:space="preserve"> Formy struktur kanałów komunikacji</w:t>
      </w:r>
      <w:bookmarkEnd w:id="418"/>
      <w:bookmarkEnd w:id="419"/>
    </w:p>
    <w:p w14:paraId="15801A2F" w14:textId="7016DFE2" w:rsidR="00D9758D" w:rsidRPr="00D95B07" w:rsidRDefault="00D9758D" w:rsidP="007770AA">
      <w:pPr>
        <w:pStyle w:val="rdo"/>
        <w:rPr>
          <w:lang w:val="pl-PL"/>
        </w:rPr>
      </w:pPr>
      <w:r w:rsidRPr="00D95B07">
        <w:rPr>
          <w:lang w:val="pl-PL"/>
        </w:rPr>
        <w:t xml:space="preserve">Źródło: </w:t>
      </w:r>
      <w:r>
        <w:rPr>
          <w:lang w:val="en-GB"/>
        </w:rPr>
        <w:fldChar w:fldCharType="begin" w:fldLock="1"/>
      </w:r>
      <w:r w:rsidRPr="00D95B07">
        <w:rPr>
          <w:lang w:val="pl-PL"/>
        </w:rPr>
        <w:instrText>ADDIN CSL_CITATION {"citationItems":[{"id":"ITEM-1","itemData":{"DOI":"10.1002/9781444315349.ch10","ISBN":"9781405180986","author":[{"dropping-particle":"","family":"Al</w:instrText>
      </w:r>
      <w:r w:rsidRPr="00D95B07">
        <w:rPr>
          <w:rFonts w:ascii="Cambria Math" w:hAnsi="Cambria Math" w:cs="Cambria Math"/>
          <w:lang w:val="pl-PL"/>
        </w:rPr>
        <w:instrText>‐</w:instrText>
      </w:r>
      <w:r w:rsidRPr="00D95B07">
        <w:rPr>
          <w:lang w:val="pl-PL"/>
        </w:rPr>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-1","issued":{"date-parts":[["2009","12","18"]]},"page":"159-173","publisher":"Wiley","title":"Communication in Stakeholder Management","type":"chapter"},"uris":["http://www.mendeley.com/documents/?uuid=bf6c095b-17ef-4017-a9b9-f27644e423f4"]}],"mendeley":{"formattedCitation":"(Al</w:instrText>
      </w:r>
      <w:r w:rsidRPr="00D95B07">
        <w:rPr>
          <w:rFonts w:ascii="Cambria Math" w:hAnsi="Cambria Math" w:cs="Cambria Math"/>
          <w:lang w:val="pl-PL"/>
        </w:rPr>
        <w:instrText>‐</w:instrText>
      </w:r>
      <w:r w:rsidRPr="00D95B07">
        <w:rPr>
          <w:lang w:val="pl-PL"/>
        </w:rPr>
        <w:instrText>Khafaji i in., 2009)","plainTextFormattedCitation":"(Al</w:instrText>
      </w:r>
      <w:r w:rsidRPr="00D95B07">
        <w:rPr>
          <w:rFonts w:ascii="Cambria Math" w:hAnsi="Cambria Math" w:cs="Cambria Math"/>
          <w:lang w:val="pl-PL"/>
        </w:rPr>
        <w:instrText>‐</w:instrText>
      </w:r>
      <w:r w:rsidRPr="00D95B07">
        <w:rPr>
          <w:lang w:val="pl-PL"/>
        </w:rPr>
        <w:instrText>Khafaji i in., 2009)","previouslyFormattedCitation":"(Al</w:instrText>
      </w:r>
      <w:r w:rsidRPr="00D95B07">
        <w:rPr>
          <w:rFonts w:ascii="Cambria Math" w:hAnsi="Cambria Math" w:cs="Cambria Math"/>
          <w:lang w:val="pl-PL"/>
        </w:rPr>
        <w:instrText>‐</w:instrText>
      </w:r>
      <w:r w:rsidRPr="00D95B07">
        <w:rPr>
          <w:lang w:val="pl-PL"/>
        </w:rPr>
        <w:instrText>Khafaji i in., 2009)"},"properties":{"noteIndex":0},"schema":"https://github.com/citation-style-language/schema/raw/master/csl-citation.json"}</w:instrText>
      </w:r>
      <w:r>
        <w:rPr>
          <w:lang w:val="en-GB"/>
        </w:rPr>
        <w:fldChar w:fldCharType="separate"/>
      </w:r>
      <w:r w:rsidRPr="00D95B07">
        <w:rPr>
          <w:noProof/>
          <w:lang w:val="pl-PL"/>
        </w:rPr>
        <w:t>(Al</w:t>
      </w:r>
      <w:r w:rsidRPr="00D95B07">
        <w:rPr>
          <w:rFonts w:ascii="Cambria Math" w:hAnsi="Cambria Math" w:cs="Cambria Math"/>
          <w:noProof/>
          <w:lang w:val="pl-PL"/>
        </w:rPr>
        <w:t>‐</w:t>
      </w:r>
      <w:r w:rsidRPr="00D95B07">
        <w:rPr>
          <w:noProof/>
          <w:lang w:val="pl-PL"/>
        </w:rPr>
        <w:t>Khafaji i in., 2009)</w:t>
      </w:r>
      <w:r>
        <w:rPr>
          <w:lang w:val="en-GB"/>
        </w:rPr>
        <w:fldChar w:fldCharType="end"/>
      </w:r>
    </w:p>
    <w:p w14:paraId="679DCDC5" w14:textId="325E628C" w:rsidR="009D7FD2" w:rsidRDefault="00742210" w:rsidP="00881745">
      <w:r>
        <w:t xml:space="preserve">Mając świadomość powstawiania struktur kanałów komunikacji przedstawionych na </w:t>
      </w:r>
      <w:r w:rsidR="00520FE4">
        <w:t>Rysunku </w:t>
      </w:r>
      <w:r w:rsidR="00FC5B1B">
        <w:t xml:space="preserve">26 </w:t>
      </w:r>
      <w:r>
        <w:t xml:space="preserve">można lepiej planować komunikację z interesariuszami, by efekty działań komunikacyjnych były bardziej przewidywalne i zgodne z celami organizacji. W odniesieniu do złożonej struktury interesariuszy uczelni można zauważyć, że raczej występowanie struktury łańcucha jest mało prawdopodobne ze względu na liczność różnych grup interesariuszy. Zatem kanały komunikacji planowanej raczej będą przybierać formę struktury koła lub rozgałęzionej lub też form mieszanych składających się </w:t>
      </w:r>
      <w:r>
        <w:lastRenderedPageBreak/>
        <w:t>z</w:t>
      </w:r>
      <w:r w:rsidR="00BB4550">
        <w:t> </w:t>
      </w:r>
      <w:r>
        <w:t>tych dwóch rodzajów struktur. Natomiast w przypadku kanałów komunikacji spontanicznej należy się spodziewać raczej występowanie struktury wielokanałowej niż struktury koła. Niemniej struktury te mogą się dynamicznie przekształcać w czasie i również przybierać formy pośrednie.</w:t>
      </w:r>
      <w:r w:rsidR="006120AD">
        <w:t xml:space="preserve"> Ten zaawansowany poziom złożoności środowiska komunikacji z interesariuszami wymaga planowania dla osiągania zamierzonych rezultatów. Niemniej </w:t>
      </w:r>
      <w:r w:rsidR="00EC75B3">
        <w:t xml:space="preserve">punktem wyjścia do planowania powinno być odpowiednie sformułowanie celów lub problemów do rozwiązania. </w:t>
      </w:r>
      <w:r w:rsidR="009D7FD2">
        <w:t xml:space="preserve">Nieraz </w:t>
      </w:r>
      <w:r w:rsidR="00EC75B3">
        <w:t xml:space="preserve">bowiem </w:t>
      </w:r>
      <w:r w:rsidR="009D7FD2">
        <w:t xml:space="preserve">„określenie problemu okazuje się ważniejsze od sposobu jego rozwiązania” </w:t>
      </w:r>
      <w:r w:rsidR="009D7FD2">
        <w:fldChar w:fldCharType="begin" w:fldLock="1"/>
      </w:r>
      <w:r w:rsidR="009D7FD2" w:rsidRPr="009D7FD2">
        <w:instrText>ADDIN CSL_CITATION {"citationItems":[{"id":"ITEM-1","itemData":{"author":[{"dropping-particle":"","family":"Jackson","given":"Grace","non-dropping-particle":"","parse-names":false,"suffix":""}],"id":"ITEM-1","issued":{"date-parts":[["2021"]]},"publisher":"Walden University","title":"Stakeholders’ Communication During Learning Analytics Implementation in Higher Education","type":"thesis"},"locator":"41","uris":["http://www.mendeley.com/documents/?uuid=2ed107b6-f70a-4d74-aad8-24511fe2bf0c"]}],"mendeley":{"formattedCitation":"(G. Jackson, 2021, s. 41)","plainTextFormattedCitation":"(G. Jackson, 2021, s. 41)","previouslyFormattedCitation":"(G. Jackson, 2021, s. 41)"},"properties":{"noteIndex":0},"schema":"https://github.com/citation-style-language/schema/raw/master/csl-citation.json"}</w:instrText>
      </w:r>
      <w:r w:rsidR="009D7FD2">
        <w:fldChar w:fldCharType="separate"/>
      </w:r>
      <w:r w:rsidR="009D7FD2" w:rsidRPr="009D7FD2">
        <w:rPr>
          <w:noProof/>
        </w:rPr>
        <w:t>(G. Jackson, 2021, s. 41)</w:t>
      </w:r>
      <w:r w:rsidR="009D7FD2">
        <w:fldChar w:fldCharType="end"/>
      </w:r>
      <w:r w:rsidR="00EC75B3">
        <w:t xml:space="preserve">. Aby określanie wytycznych do komunikacji z interesariuszami nieco usystematyzować i uprawdopodobnić osiągnięcie celów organizacji można posłużyć się koncepcją trójkąta komunikacji przedstawioną na </w:t>
      </w:r>
      <w:r w:rsidR="00520FE4">
        <w:t>Rysunku </w:t>
      </w:r>
      <w:r w:rsidR="00FC5B1B">
        <w:t>27</w:t>
      </w:r>
      <w:r w:rsidR="00EC75B3">
        <w:t>.</w:t>
      </w:r>
    </w:p>
    <w:p w14:paraId="5B3D4635" w14:textId="27AF1B1A" w:rsidR="00747856" w:rsidRDefault="00CE38AC" w:rsidP="00747856">
      <w:pPr>
        <w:pStyle w:val="Rysunek"/>
      </w:pPr>
      <w:r>
        <w:rPr>
          <w:noProof/>
        </w:rPr>
        <w:drawing>
          <wp:inline distT="0" distB="0" distL="0" distR="0" wp14:anchorId="57F8A101" wp14:editId="247EEF9F">
            <wp:extent cx="3696952" cy="2772000"/>
            <wp:effectExtent l="0" t="0" r="0" b="0"/>
            <wp:docPr id="1669383272" name="Obraz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696952" cy="2772000"/>
                    </a:xfrm>
                    <a:prstGeom prst="rect">
                      <a:avLst/>
                    </a:prstGeom>
                    <a:noFill/>
                    <a:ln>
                      <a:noFill/>
                    </a:ln>
                  </pic:spPr>
                </pic:pic>
              </a:graphicData>
            </a:graphic>
          </wp:inline>
        </w:drawing>
      </w:r>
    </w:p>
    <w:p w14:paraId="2A3F6D04" w14:textId="1D3B599F" w:rsidR="00E93210" w:rsidRPr="00EC75B3" w:rsidRDefault="00747856" w:rsidP="00747856">
      <w:pPr>
        <w:pStyle w:val="Tytutabeli"/>
      </w:pPr>
      <w:bookmarkStart w:id="420" w:name="_Ref156922867"/>
      <w:bookmarkStart w:id="421" w:name="_Ref156922851"/>
      <w:bookmarkStart w:id="422" w:name="_Toc168752535"/>
      <w:r>
        <w:t xml:space="preserve">Rysunek </w:t>
      </w:r>
      <w:r>
        <w:fldChar w:fldCharType="begin"/>
      </w:r>
      <w:r>
        <w:instrText xml:space="preserve"> SEQ Rysunek \* ARABIC </w:instrText>
      </w:r>
      <w:r>
        <w:fldChar w:fldCharType="separate"/>
      </w:r>
      <w:r w:rsidR="00F2350D">
        <w:rPr>
          <w:noProof/>
        </w:rPr>
        <w:t>27</w:t>
      </w:r>
      <w:r>
        <w:rPr>
          <w:noProof/>
        </w:rPr>
        <w:fldChar w:fldCharType="end"/>
      </w:r>
      <w:bookmarkEnd w:id="420"/>
      <w:r w:rsidR="0036301D">
        <w:rPr>
          <w:noProof/>
        </w:rPr>
        <w:t>.</w:t>
      </w:r>
      <w:r>
        <w:t xml:space="preserve"> Trójkąt komunikacji wg </w:t>
      </w:r>
      <w:proofErr w:type="spellStart"/>
      <w:r>
        <w:t>Bragantini</w:t>
      </w:r>
      <w:bookmarkEnd w:id="421"/>
      <w:bookmarkEnd w:id="422"/>
      <w:r w:rsidR="00C97743">
        <w:t>ego</w:t>
      </w:r>
      <w:proofErr w:type="spellEnd"/>
    </w:p>
    <w:p w14:paraId="506CA9AE" w14:textId="6F089C9A" w:rsidR="00E93210" w:rsidRPr="00D95B07" w:rsidRDefault="00747856" w:rsidP="007770AA">
      <w:pPr>
        <w:pStyle w:val="rdo"/>
        <w:rPr>
          <w:lang w:val="pl-PL"/>
        </w:rPr>
      </w:pPr>
      <w:r w:rsidRPr="00D95B07">
        <w:rPr>
          <w:lang w:val="pl-PL"/>
        </w:rPr>
        <w:t xml:space="preserve">Źródło: </w:t>
      </w:r>
      <w:r>
        <w:fldChar w:fldCharType="begin" w:fldLock="1"/>
      </w:r>
      <w:r w:rsidRPr="00D95B07">
        <w:rPr>
          <w:lang w:val="pl-PL"/>
        </w:rPr>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era","type":"article-journal","volume":"27"},"uris":["http://www.mendeley.com/documents/?uuid=4f2107bf-edc9-41bd-918f-e909a0cd6ad0"]}],"mendeley":{"formattedCitation":"(Bragantini &amp; Matteo, 2017)","plainTextFormattedCitation":"(Bragantini &amp; Matteo, 2017)","previouslyFormattedCitation":"(Bragantini &amp; Matteo, 2017)"},"properties":{"noteIndex":0},"schema":"https://github.com/citation-style-language/schema/raw/master/csl-citation.json"}</w:instrText>
      </w:r>
      <w:r>
        <w:fldChar w:fldCharType="separate"/>
      </w:r>
      <w:r w:rsidRPr="00D95B07">
        <w:rPr>
          <w:noProof/>
          <w:lang w:val="pl-PL"/>
        </w:rPr>
        <w:t>(Bragantini &amp; Matteo, 2017)</w:t>
      </w:r>
      <w:r>
        <w:fldChar w:fldCharType="end"/>
      </w:r>
    </w:p>
    <w:p w14:paraId="639816B4" w14:textId="4D6CAFC4" w:rsidR="004A43EB" w:rsidRDefault="00A145E9" w:rsidP="00EA5105">
      <w:r>
        <w:t>Rozwiązując trójkąt komunikacji dla każdego z interesariuszy można opracować konkretny plan działań w odniesieniu do każdego z nich</w:t>
      </w:r>
      <w:r w:rsidRPr="00A145E9">
        <w:t xml:space="preserve"> </w:t>
      </w:r>
      <w:r>
        <w:fldChar w:fldCharType="begin" w:fldLock="1"/>
      </w:r>
      <w:r w:rsidR="004A43EB">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era","type":"article-journal","volume":"27"},"locator":"25","uris":["http://www.mendeley.com/documents/?uuid=4f2107bf-edc9-41bd-918f-e909a0cd6ad0"]}],"mendeley":{"formattedCitation":"(Bragantini &amp; Matteo, 2017, s. 25)","plainTextFormattedCitation":"(Bragantini &amp; Matteo, 2017, s. 25)","previouslyFormattedCitation":"(Bragantini &amp; Matteo, 2017, s. 25)"},"properties":{"noteIndex":0},"schema":"https://github.com/citation-style-language/schema/raw/master/csl-citation.json"}</w:instrText>
      </w:r>
      <w:r>
        <w:fldChar w:fldCharType="separate"/>
      </w:r>
      <w:r w:rsidRPr="00A145E9">
        <w:rPr>
          <w:noProof/>
        </w:rPr>
        <w:t>(Bragantini &amp; Matteo, 2017, s. 25)</w:t>
      </w:r>
      <w:r>
        <w:fldChar w:fldCharType="end"/>
      </w:r>
      <w:r>
        <w:t>.</w:t>
      </w:r>
      <w:r w:rsidR="004A43EB">
        <w:t xml:space="preserve"> Ponadto z każdą grupą formy komunikacji mogą zostać opracowane odpowiednio do jednego z trzech trybów komunikacji: osobistej (indywidualnej), nieosobistej (ogólnej) oraz grupowej </w:t>
      </w:r>
      <w:r w:rsidR="004A43EB">
        <w:fldChar w:fldCharType="begin" w:fldLock="1"/>
      </w:r>
      <w:r w:rsidR="000C6698">
        <w:instrText>ADDIN CSL_CITATION {"citationItems":[{"id":"ITEM-1","itemData":{"DOI":"10.1002/pmj.21547","ISSN":"8756-9728","abstract":"This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Journal","id":"ITEM-1","issue":"6","issued":{"date-parts":[["2015"]]},"page":"74-91","title":"Managing Project Stakeholder Communication: The Qstock Festival Case","type":"article-journal","volume":"46"},"locator":"76","uris":["http://www.mendeley.com/documents/?uuid=b758a35d-8b85-4a83-a4db-2ad711af8f33"]}],"mendeley":{"formattedCitation":"(Turkulainen i in., 2015, s. 76)","plainTextFormattedCitation":"(Turkulainen i in., 2015, s. 76)","previouslyFormattedCitation":"(Turkulainen i in., 2015, s. 76)"},"properties":{"noteIndex":0},"schema":"https://github.com/citation-style-language/schema/raw/master/csl-citation.json"}</w:instrText>
      </w:r>
      <w:r w:rsidR="004A43EB">
        <w:fldChar w:fldCharType="separate"/>
      </w:r>
      <w:r w:rsidR="004A43EB" w:rsidRPr="004A43EB">
        <w:rPr>
          <w:noProof/>
        </w:rPr>
        <w:t>(Turkulainen i in., 2015, s. 76)</w:t>
      </w:r>
      <w:r w:rsidR="004A43EB">
        <w:fldChar w:fldCharType="end"/>
      </w:r>
      <w:r w:rsidR="004A43EB">
        <w:t>. W</w:t>
      </w:r>
      <w:r w:rsidR="00BB4550">
        <w:t> </w:t>
      </w:r>
      <w:r w:rsidR="004A43EB">
        <w:t>przypadku zarządzania projektami wyróżnia się ponadto 3 fazy projektu (konceptualizacja i planowani</w:t>
      </w:r>
      <w:r w:rsidR="00352CE7">
        <w:t>e,</w:t>
      </w:r>
      <w:r w:rsidR="004A43EB">
        <w:t xml:space="preserve"> wykonanie, </w:t>
      </w:r>
      <w:r w:rsidR="00352CE7">
        <w:t>faza po-projektowa)</w:t>
      </w:r>
      <w:r w:rsidR="004A43EB">
        <w:t xml:space="preserve"> dla których formy komunikacji mogą się różnić</w:t>
      </w:r>
      <w:r w:rsidR="005006CE">
        <w:t xml:space="preserve"> </w:t>
      </w:r>
      <w:r w:rsidR="005006CE">
        <w:fldChar w:fldCharType="begin" w:fldLock="1"/>
      </w:r>
      <w:r w:rsidR="000C6698">
        <w:instrText>ADDIN CSL_CITATION {"citationItems":[{"id":"ITEM-1","itemData":{"DOI":"10.1002/pmj.21547","ISSN":"8756-9728","abstract":"This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Journal","id":"ITEM-1","issue":"6","issued":{"date-parts":[["2015"]]},"page":"74-91","title":"Managing Project Stakeholder Communication: The Qstock Festival Case","type":"article-journal","volume":"46"},"locator":"76","uris":["http://www.mendeley.com/documents/?uuid=b758a35d-8b85-4a83-a4db-2ad711af8f33"]}],"mendeley":{"formattedCitation":"(Turkulainen i in., 2015, s. 76)","plainTextFormattedCitation":"(Turkulainen i in., 2015, s. 76)","previouslyFormattedCitation":"(Turkulainen i in., 2015, s. 76)"},"properties":{"noteIndex":0},"schema":"https://github.com/citation-style-language/schema/raw/master/csl-citation.json"}</w:instrText>
      </w:r>
      <w:r w:rsidR="005006CE">
        <w:fldChar w:fldCharType="separate"/>
      </w:r>
      <w:r w:rsidR="005006CE" w:rsidRPr="004A43EB">
        <w:rPr>
          <w:noProof/>
        </w:rPr>
        <w:t>(Turkulainen i in., 2015, s. 76)</w:t>
      </w:r>
      <w:r w:rsidR="005006CE">
        <w:fldChar w:fldCharType="end"/>
      </w:r>
      <w:r w:rsidR="00352CE7">
        <w:t xml:space="preserve">. Jest to rozróżnienie w perspektywie czasu. W innych obszarach zarządzania również rozważyć, czy analogiczne rozróżnienie nie jest istotne. W przypadku uczelni jest wiele płaszczyzn działań w obrębie których podobne rozróżnienie może być istotne. Dla niektórych takie rozróżnienie już jest uwzględnione na etapie </w:t>
      </w:r>
      <w:r w:rsidR="00791065">
        <w:t>identyfikacji</w:t>
      </w:r>
      <w:r w:rsidR="00352CE7">
        <w:t xml:space="preserve"> różnych grup interesariuszy. Dla przykładu w </w:t>
      </w:r>
      <w:r w:rsidR="00791065">
        <w:t>odniesieniu do</w:t>
      </w:r>
      <w:r w:rsidR="00352CE7">
        <w:t xml:space="preserve"> pojedynczego kursu (cyklu) studiów możemy wyróżnić grupy potencjalnych kandydatów na studia, studentów oraz absolwentów. </w:t>
      </w:r>
      <w:r w:rsidR="00791065">
        <w:t>W dominującej części</w:t>
      </w:r>
      <w:r w:rsidR="00352CE7">
        <w:t xml:space="preserve"> mogą to być te same osoby w różnych momentach w czasie.</w:t>
      </w:r>
      <w:r w:rsidR="00791065">
        <w:t xml:space="preserve"> Podobnie w odniesieniu do pracowników uczelni w perspektywie czasu możemy wyodrębnić grupę absolwentów (potencjalnych pracowników), grupę aktualnych pracowników oraz grupę pracowników emerytowanych lub takich, którzy zakończyli współpracę z uczelnią. Wymagania </w:t>
      </w:r>
      <w:r w:rsidR="00791065">
        <w:lastRenderedPageBreak/>
        <w:t>wobec form komunikacji z każdą z tych grup prawdopodobnie będą inne pomimo tego, że mogą mieć wspólny cel.</w:t>
      </w:r>
      <w:r w:rsidR="006316CE">
        <w:t xml:space="preserve"> Istotnym parametrem jest jednak poprawna identyfikacja znaczenia (siły oddziaływania) każdej z grup przed wyborem form komunikacji. </w:t>
      </w:r>
      <w:r w:rsidR="005B74D8">
        <w:t xml:space="preserve">W odniesieniu do grup o mniejszym znaczeniu </w:t>
      </w:r>
      <w:r w:rsidR="00A8033F">
        <w:t xml:space="preserve">dla organizacji i niskim zapotrzebowaniu na informacje </w:t>
      </w:r>
      <w:r w:rsidR="005B74D8">
        <w:t xml:space="preserve">bardziej właściwe będą formy </w:t>
      </w:r>
      <w:r w:rsidR="00347D09">
        <w:t xml:space="preserve">trybu </w:t>
      </w:r>
      <w:r w:rsidR="005B74D8">
        <w:t>komunikacji nieosobistej</w:t>
      </w:r>
      <w:r w:rsidR="00A8033F">
        <w:t>,</w:t>
      </w:r>
      <w:r w:rsidR="005B74D8">
        <w:t xml:space="preserve"> </w:t>
      </w:r>
      <w:r w:rsidR="00A8033F">
        <w:t xml:space="preserve">podczas gdy wobec grup o większym znaczeniu i znacznych potrzebach w zakresie otrzymywania informacji raczej należy korzystać z form </w:t>
      </w:r>
      <w:r w:rsidR="00347D09">
        <w:t xml:space="preserve">należących to trybów </w:t>
      </w:r>
      <w:r w:rsidR="009B41F9">
        <w:t xml:space="preserve">komunikacji </w:t>
      </w:r>
      <w:r w:rsidR="00A8033F">
        <w:t>grupowej lub osobistej</w:t>
      </w:r>
      <w:r w:rsidR="000C6698">
        <w:t xml:space="preserve"> </w:t>
      </w:r>
      <w:r w:rsidR="000C6698">
        <w:fldChar w:fldCharType="begin" w:fldLock="1"/>
      </w:r>
      <w:r w:rsidR="0035469A">
        <w:instrText>ADDIN CSL_CITATION {"citationItems":[{"id":"ITEM-1","itemData":{"DOI":"10.1002/pmj.21547","ISSN":"8756-9728","abstract":"This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Journal","id":"ITEM-1","issue":"6","issued":{"date-parts":[["2015"]]},"page":"74-91","title":"Managing Project Stakeholder Communication: The Qstock Festival Case","type":"article-journal","volume":"46"},"locator":"86","uris":["http://www.mendeley.com/documents/?uuid=b758a35d-8b85-4a83-a4db-2ad711af8f33"]}],"mendeley":{"formattedCitation":"(Turkulainen i in., 2015, s. 86)","plainTextFormattedCitation":"(Turkulainen i in., 2015, s. 86)","previouslyFormattedCitation":"(Turkulainen i in., 2015, s. 86)"},"properties":{"noteIndex":0},"schema":"https://github.com/citation-style-language/schema/raw/master/csl-citation.json"}</w:instrText>
      </w:r>
      <w:r w:rsidR="000C6698">
        <w:fldChar w:fldCharType="separate"/>
      </w:r>
      <w:r w:rsidR="000C6698" w:rsidRPr="0035469A">
        <w:rPr>
          <w:noProof/>
        </w:rPr>
        <w:t>(Turkulainen i in., 2015, s. 86)</w:t>
      </w:r>
      <w:r w:rsidR="000C6698">
        <w:fldChar w:fldCharType="end"/>
      </w:r>
      <w:r w:rsidR="00A8033F" w:rsidRPr="0035469A">
        <w:t>.</w:t>
      </w:r>
      <w:r w:rsidR="0035469A" w:rsidRPr="0035469A">
        <w:t xml:space="preserve"> W przypadku uczelni kolejnym i</w:t>
      </w:r>
      <w:r w:rsidR="0035469A">
        <w:t xml:space="preserve">stotnym czynnikiem jest utrzymanie balansu pomiędzy komunikacją ukierunkowaną na wzajemne zrozumienie oraz komunikacją ukierunkowaną na osiągnięcie celu </w:t>
      </w:r>
      <w:r w:rsidR="0035469A">
        <w:fldChar w:fldCharType="begin" w:fldLock="1"/>
      </w:r>
      <w:r w:rsidR="0035469A">
        <w:instrText>ADDIN CSL_CITATION {"citationItems":[{"id":"ITEM-1","itemData":{"DOI":"10.19085/journal.sijbpg040801","ISSN":"2394-3351","abstract":"Purpose: The aim of this study is to examine the influence of inter-stakeholders’ communication on universities which mutually collaborate with both internal and external stakeholders in frame of university – industry collaboration (UIC) and coordinate their internal structure in this direction. Design/methodology/approach: In this study, literature review and theoretical approach were applied to find out the interrelationships of four basic theories (i.e. Communicative Actions Theory, Media Richness Theory, Actor-Networks Theory, and Stakeholder Theory) that are located amongst inter-stakeholders communication and UIC. Findings: There is a strong nexus between stakeholder theory and other mentioned three theories. Stakeholder theory has a magnet role in combining UIC and inter-stakeholders’ communication. Communicative actions theory, media richness theory and actor-networks theory have supportive and transformative effects on stakeholder theory to uphold the relationships at multivariate levels, actors and institutions. Research limitations/implications: The research was limited to the communication dimension of stakeholders and UIC. There are many other dimensions; such as, reciprocal trust, commitment, continuity and understanding. Investigators are encouraged to improve a reliable and valid scale and test these factors in an empirical way. Practical implications: The paper includes implications for the development of the position of managers in communicative activities in which universities build interactions with their stakeholders and create an open system that is a stra</w:instrText>
      </w:r>
      <w:r w:rsidR="0035469A" w:rsidRPr="0035469A">
        <w:instrText>tegic point. Originality/value: The original contribution of this study is to attach considerable attention to university interfaces (e.g. UIC Centre, Technocity / Technopark, Technology Transfer Office, Incubation Centre) and the managers working in these institutions have very crucial functions to establish cooperation amongst university and industry, and contain multidimensional and multidisciplinary aspects of collaboration and communication.","author":[{"dropping-particle":"","family":"Aliu","given":"Dorian","non-dropping-particle":"","parse-names":false,"suffix":""},{"dropping-particle":"","family":"Akatay","given":"Ayten","non-dropping-particle":"","parse-names":false,"suffix":""},{"dropping-particle":"","family":"Aliu","given":"Armando","non-dropping-particle":"","parse-names":false,"suffix":""}],"container-title":"Scholedge International Journal of Business Policy &amp; Governance ISSN 2394-3351","id":"ITEM-1","issue":"8","issued":{"date-parts":[["2018","2","9"]]},"page":"78","title":"The Influence of Inter-Stakeholders’ Communication on University – Industry Collaboration","type":"article-journal","volume":"4"},"uris":["http://www.mendeley.com/documents/?uuid=ea5faa68-2801-48ab-8ac3-b5a5d64a7d34"]}],"mendeley":{"formattedCitation":"(Aliu i in., 2018)","plainTextFormattedCitation":"(Aliu i in., 2018)","previouslyFormattedCitation":"(Aliu i in., 2018)"},"properties":{"noteIndex":0},"schema":"https://github.com/citation-style-language/schema/raw/master/csl-citation.json"}</w:instrText>
      </w:r>
      <w:r w:rsidR="0035469A">
        <w:fldChar w:fldCharType="separate"/>
      </w:r>
      <w:r w:rsidR="0035469A" w:rsidRPr="0035469A">
        <w:rPr>
          <w:noProof/>
        </w:rPr>
        <w:t>(Aliu i in., 2018)</w:t>
      </w:r>
      <w:r w:rsidR="0035469A">
        <w:fldChar w:fldCharType="end"/>
      </w:r>
      <w:r w:rsidR="0035469A">
        <w:t xml:space="preserve">. Szczególnie istotne jest uwzględnienie perspektywy wzajemnego zrozumienia w odniesieniu do wpływu na komunikację pomiędzy interesariuszami. Osiągając wzajemne zrozumienie z różnymi grupami interesariuszy można z większym prawdopodobieństwem oczekiwać, że w ramach komunikacji pomiędzy tymi grupami nie będą zachodzić procesy niekorzystne dla uczelni. Nie jest to oczywiści zadanie łatwe, a wyzwaniem szczególnie istotnym w jego zakresie stają się istotne różnice kulturowe pomiędzy różnymi grupami interesariuszy uczelni </w:t>
      </w:r>
      <w:r w:rsidR="0035469A">
        <w:fldChar w:fldCharType="begin" w:fldLock="1"/>
      </w:r>
      <w:r w:rsidR="004C2AE7">
        <w:instrText>ADDIN CSL_CITATION {"citationItems":[{"id":"ITEM-1","itemData":{"DOI":"10.19085/journal.sijbpg040801","ISSN":"2394-3351","abstract":"Purpose: The aim of this study is to examine the influence of inter-stakeholders’ communication on universities which mutually collaborate with both internal and external stakeholders in frame of university – industry collaboration (UIC) and coordinate their internal structure in this direction. Design/methodology/approach: In this study, literature review and theoretical approach were applied to find out the interrelationships of four basic theories (i.e. Communicative Actions Theory, Media Richness Theory, Actor-Networks Theory, and Stakeholder Theory) that are located amongst inter-stakeholders communication and UIC. Findings: There is a strong nexus between stakeholder theory and other mentioned three theories. Stakeholder theory has a magnet role in combining UIC and inter-stakeholders’ communication. Communicative actions theory, media richness theory and actor-networks theory have supportive and transformative effects on stakeholder theory to uphold the relationships at multivariate levels, actors and institutions. Research limitations/implications: The research was limited to the communication dimension of stakeholders and UIC. There are many other dimensions; such as, reciprocal trust, commitment, continuity and understanding. Investigators are encouraged to improve a reliable and valid scale and test these factors in an empirical way. Practical implications: The paper includes implications for the development of the position of managers in communicative activities in which universities build interactions with their stakeholders and create an open system that is a strategic point. Originality/value: The original contribution of this study is to attach considerable attention to university interfaces (e.g. UIC Centre, Technocity / Technopark, Technology Transfer Office, Incubation Centre) and the managers working in these institutions have very crucial functions to establish cooperation amongst university and industry, and contain multidimensional and multidisciplinary aspects of collaboration and communication.","author":[{"dropping-particle":"","family":"Aliu","given":"Dorian","non-dropping-particle":"","parse-names":false,"suffix":""},{"dropping-particle":"","family":"Akatay","given":"Ayten","non-dropping-particle":"","parse-names":false,"suffix":""},{"dropping-particle":"","family":"Aliu","given":"Armando","non-dropping-particle":"","parse-names":false,"suffix":""}],"container-title":"Scholedge International Journal of Business Policy &amp; Governance ISSN 2394-3351","id":"ITEM-1","issue":"8","issued":{"date-parts":[["2018","2","9"]]},"page":"78","title":"The Influence of Inter-Stakeholders’ Communication on University – Industry Collaboration","type":"article-journal","volume":"4"},"prefix":"por.","uris":["http://www.mendeley.com/documents/?uuid=ea5faa68-2801-48ab-8ac3-b5a5d64a7d34"]}],"mendeley":{"formattedCitation":"(por. Aliu i in., 2018)","plainTextFormattedCitation":"(por. Aliu i in., 2018)","previouslyFormattedCitation":"(por. Aliu i in., 2018)"},"properties":{"noteIndex":0},"schema":"https://github.com/citation-style-language/schema/raw/master/csl-citation.json"}</w:instrText>
      </w:r>
      <w:r w:rsidR="0035469A">
        <w:fldChar w:fldCharType="separate"/>
      </w:r>
      <w:r w:rsidR="0035469A" w:rsidRPr="0035469A">
        <w:rPr>
          <w:noProof/>
        </w:rPr>
        <w:t>(por. Aliu i in., 2018)</w:t>
      </w:r>
      <w:r w:rsidR="0035469A">
        <w:fldChar w:fldCharType="end"/>
      </w:r>
      <w:r w:rsidR="0035469A">
        <w:t>.</w:t>
      </w:r>
      <w:r w:rsidR="00EA5105">
        <w:t xml:space="preserve"> Uwzględniając powyższe kryteria można dobrać konkretne metody i kanały komunikacji dla każdej z istotnych grup interesariuszy w sposób świadomy. Przykłady metod i</w:t>
      </w:r>
      <w:r w:rsidR="00BB4550">
        <w:t> </w:t>
      </w:r>
      <w:r w:rsidR="00EA5105">
        <w:t xml:space="preserve">kanałów komunikacji w podziale na tryby oraz z wyróżnieniem form niewerbalnych zostały przedstawione w </w:t>
      </w:r>
      <w:r w:rsidR="00C86E1B">
        <w:t>Tabeli 54.</w:t>
      </w:r>
    </w:p>
    <w:p w14:paraId="69CE1338" w14:textId="01F130C6" w:rsidR="009D61E4" w:rsidRDefault="009D61E4" w:rsidP="009D61E4">
      <w:pPr>
        <w:pStyle w:val="Tytutabeli"/>
      </w:pPr>
      <w:bookmarkStart w:id="423" w:name="_Ref157001680"/>
      <w:bookmarkStart w:id="424" w:name="_Ref157001672"/>
      <w:bookmarkStart w:id="425" w:name="_Toc168749904"/>
      <w:r>
        <w:t xml:space="preserve">Tabela </w:t>
      </w:r>
      <w:r>
        <w:fldChar w:fldCharType="begin"/>
      </w:r>
      <w:r>
        <w:instrText xml:space="preserve"> SEQ Tabela \* ARABIC </w:instrText>
      </w:r>
      <w:r>
        <w:fldChar w:fldCharType="separate"/>
      </w:r>
      <w:r w:rsidR="00F2350D">
        <w:rPr>
          <w:noProof/>
        </w:rPr>
        <w:t>54</w:t>
      </w:r>
      <w:r>
        <w:rPr>
          <w:noProof/>
        </w:rPr>
        <w:fldChar w:fldCharType="end"/>
      </w:r>
      <w:bookmarkEnd w:id="423"/>
      <w:r w:rsidR="00B84102">
        <w:rPr>
          <w:noProof/>
        </w:rPr>
        <w:t>.</w:t>
      </w:r>
      <w:r>
        <w:t xml:space="preserve"> Przykłady metod i kanałów komunikacji z interesariuszami uczelni</w:t>
      </w:r>
      <w:bookmarkEnd w:id="424"/>
      <w:bookmarkEnd w:id="425"/>
    </w:p>
    <w:tbl>
      <w:tblPr>
        <w:tblStyle w:val="Tabela-Siatka"/>
        <w:tblW w:w="0" w:type="auto"/>
        <w:tblLook w:val="04A0" w:firstRow="1" w:lastRow="0" w:firstColumn="1" w:lastColumn="0" w:noHBand="0" w:noVBand="1"/>
      </w:tblPr>
      <w:tblGrid>
        <w:gridCol w:w="1701"/>
        <w:gridCol w:w="1417"/>
        <w:gridCol w:w="5953"/>
      </w:tblGrid>
      <w:tr w:rsidR="0035469A" w:rsidRPr="009D61E4" w14:paraId="0DE41E06" w14:textId="77777777" w:rsidTr="009D61E4">
        <w:trPr>
          <w:cantSplit/>
          <w:tblHeader/>
        </w:trPr>
        <w:tc>
          <w:tcPr>
            <w:tcW w:w="1701" w:type="dxa"/>
            <w:vAlign w:val="center"/>
          </w:tcPr>
          <w:p w14:paraId="113E4A3C" w14:textId="13FA4D43" w:rsidR="0035469A" w:rsidRPr="009D61E4" w:rsidRDefault="004172FE" w:rsidP="005A1FE4">
            <w:pPr>
              <w:pStyle w:val="TekstTabeli"/>
              <w:keepNext/>
              <w:jc w:val="center"/>
              <w:rPr>
                <w:b/>
                <w:bCs w:val="0"/>
                <w:lang w:val="pl-PL"/>
              </w:rPr>
            </w:pPr>
            <w:r w:rsidRPr="009D61E4">
              <w:rPr>
                <w:b/>
                <w:bCs w:val="0"/>
                <w:lang w:val="pl-PL"/>
              </w:rPr>
              <w:t>I</w:t>
            </w:r>
            <w:r w:rsidR="0035469A" w:rsidRPr="009D61E4">
              <w:rPr>
                <w:b/>
                <w:bCs w:val="0"/>
                <w:lang w:val="pl-PL"/>
              </w:rPr>
              <w:t>nteresariusz</w:t>
            </w:r>
            <w:r w:rsidRPr="009D61E4">
              <w:rPr>
                <w:b/>
                <w:bCs w:val="0"/>
                <w:lang w:val="pl-PL"/>
              </w:rPr>
              <w:t>e</w:t>
            </w:r>
          </w:p>
        </w:tc>
        <w:tc>
          <w:tcPr>
            <w:tcW w:w="1417" w:type="dxa"/>
            <w:vAlign w:val="center"/>
          </w:tcPr>
          <w:p w14:paraId="1DB28CFB" w14:textId="037F4646" w:rsidR="0035469A" w:rsidRPr="009D61E4" w:rsidRDefault="004172FE" w:rsidP="005A1FE4">
            <w:pPr>
              <w:pStyle w:val="TekstTabeli"/>
              <w:keepNext/>
              <w:jc w:val="center"/>
              <w:rPr>
                <w:b/>
                <w:bCs w:val="0"/>
                <w:lang w:val="pl-PL"/>
              </w:rPr>
            </w:pPr>
            <w:r w:rsidRPr="009D61E4">
              <w:rPr>
                <w:b/>
                <w:bCs w:val="0"/>
                <w:lang w:val="pl-PL"/>
              </w:rPr>
              <w:t>Tryb</w:t>
            </w:r>
          </w:p>
        </w:tc>
        <w:tc>
          <w:tcPr>
            <w:tcW w:w="5953" w:type="dxa"/>
            <w:vAlign w:val="center"/>
          </w:tcPr>
          <w:p w14:paraId="65D740F7" w14:textId="062C499F" w:rsidR="0035469A" w:rsidRPr="009D61E4" w:rsidRDefault="004172FE" w:rsidP="005A1FE4">
            <w:pPr>
              <w:pStyle w:val="TekstTabeli"/>
              <w:keepNext/>
              <w:rPr>
                <w:b/>
                <w:bCs w:val="0"/>
                <w:lang w:val="pl-PL"/>
              </w:rPr>
            </w:pPr>
            <w:r w:rsidRPr="009D61E4">
              <w:rPr>
                <w:b/>
                <w:bCs w:val="0"/>
                <w:lang w:val="pl-PL"/>
              </w:rPr>
              <w:t>Przykłady k</w:t>
            </w:r>
            <w:r w:rsidR="0035469A" w:rsidRPr="009D61E4">
              <w:rPr>
                <w:b/>
                <w:bCs w:val="0"/>
                <w:lang w:val="pl-PL"/>
              </w:rPr>
              <w:t>anał</w:t>
            </w:r>
            <w:r w:rsidRPr="009D61E4">
              <w:rPr>
                <w:b/>
                <w:bCs w:val="0"/>
                <w:lang w:val="pl-PL"/>
              </w:rPr>
              <w:t>ów</w:t>
            </w:r>
            <w:r w:rsidR="0035469A" w:rsidRPr="009D61E4">
              <w:rPr>
                <w:b/>
                <w:bCs w:val="0"/>
                <w:lang w:val="pl-PL"/>
              </w:rPr>
              <w:t xml:space="preserve"> komunikacji</w:t>
            </w:r>
          </w:p>
        </w:tc>
      </w:tr>
      <w:tr w:rsidR="009D61E4" w:rsidRPr="009D61E4" w14:paraId="39EE1AC3" w14:textId="77777777" w:rsidTr="009D61E4">
        <w:trPr>
          <w:cantSplit/>
        </w:trPr>
        <w:tc>
          <w:tcPr>
            <w:tcW w:w="1701" w:type="dxa"/>
            <w:vMerge w:val="restart"/>
            <w:vAlign w:val="center"/>
          </w:tcPr>
          <w:p w14:paraId="04ABF90B" w14:textId="269A26A7" w:rsidR="009D61E4" w:rsidRPr="009D61E4" w:rsidRDefault="009D61E4" w:rsidP="009D61E4">
            <w:pPr>
              <w:pStyle w:val="TekstTabeli"/>
              <w:jc w:val="center"/>
              <w:rPr>
                <w:lang w:val="pl-PL"/>
              </w:rPr>
            </w:pPr>
            <w:r w:rsidRPr="009D61E4">
              <w:rPr>
                <w:lang w:val="pl-PL"/>
              </w:rPr>
              <w:t>Studenci</w:t>
            </w:r>
          </w:p>
        </w:tc>
        <w:tc>
          <w:tcPr>
            <w:tcW w:w="1417" w:type="dxa"/>
            <w:vAlign w:val="center"/>
          </w:tcPr>
          <w:p w14:paraId="547DDC42" w14:textId="6956A1E7"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3B8E0EE8" w14:textId="77777777" w:rsidR="009D61E4" w:rsidRPr="009D61E4" w:rsidRDefault="009D61E4">
            <w:pPr>
              <w:pStyle w:val="TekstTabeli"/>
              <w:numPr>
                <w:ilvl w:val="0"/>
                <w:numId w:val="40"/>
              </w:numPr>
              <w:ind w:left="170" w:hanging="170"/>
              <w:rPr>
                <w:lang w:val="pl-PL"/>
              </w:rPr>
            </w:pPr>
            <w:r w:rsidRPr="009D61E4">
              <w:rPr>
                <w:lang w:val="pl-PL"/>
              </w:rPr>
              <w:t>(niewerbalne) stan i dostępność narzędzi wspierających studiowanie</w:t>
            </w:r>
          </w:p>
          <w:p w14:paraId="7FBF7D0B" w14:textId="77777777" w:rsidR="009D61E4" w:rsidRPr="009D61E4" w:rsidRDefault="009D61E4">
            <w:pPr>
              <w:pStyle w:val="TekstTabeli"/>
              <w:numPr>
                <w:ilvl w:val="0"/>
                <w:numId w:val="40"/>
              </w:numPr>
              <w:ind w:left="170" w:hanging="170"/>
              <w:rPr>
                <w:lang w:val="pl-PL"/>
              </w:rPr>
            </w:pPr>
            <w:r w:rsidRPr="009D61E4">
              <w:rPr>
                <w:lang w:val="pl-PL"/>
              </w:rPr>
              <w:t>ogólne informacje do społeczności akademickiej</w:t>
            </w:r>
          </w:p>
          <w:p w14:paraId="7B77B1D4" w14:textId="3D17D166" w:rsidR="009D61E4" w:rsidRPr="009D61E4" w:rsidRDefault="009D61E4">
            <w:pPr>
              <w:pStyle w:val="TekstTabeli"/>
              <w:numPr>
                <w:ilvl w:val="0"/>
                <w:numId w:val="40"/>
              </w:numPr>
              <w:ind w:left="170" w:hanging="170"/>
              <w:rPr>
                <w:lang w:val="pl-PL"/>
              </w:rPr>
            </w:pPr>
            <w:r w:rsidRPr="009D61E4">
              <w:rPr>
                <w:lang w:val="pl-PL"/>
              </w:rPr>
              <w:t>informacje o uczelni w mediach, rankingi, itp.</w:t>
            </w:r>
          </w:p>
        </w:tc>
      </w:tr>
      <w:tr w:rsidR="009D61E4" w:rsidRPr="009D61E4" w14:paraId="127B3D1C" w14:textId="77777777" w:rsidTr="009D61E4">
        <w:trPr>
          <w:cantSplit/>
        </w:trPr>
        <w:tc>
          <w:tcPr>
            <w:tcW w:w="1701" w:type="dxa"/>
            <w:vMerge/>
            <w:vAlign w:val="center"/>
          </w:tcPr>
          <w:p w14:paraId="03607AF0" w14:textId="4CB7147F" w:rsidR="009D61E4" w:rsidRPr="009D61E4" w:rsidRDefault="009D61E4" w:rsidP="009D61E4">
            <w:pPr>
              <w:pStyle w:val="TekstTabeli"/>
              <w:jc w:val="center"/>
              <w:rPr>
                <w:lang w:val="pl-PL"/>
              </w:rPr>
            </w:pPr>
          </w:p>
        </w:tc>
        <w:tc>
          <w:tcPr>
            <w:tcW w:w="1417" w:type="dxa"/>
            <w:vAlign w:val="center"/>
          </w:tcPr>
          <w:p w14:paraId="275909DA" w14:textId="6CCE9E8B" w:rsidR="009D61E4" w:rsidRPr="009D61E4" w:rsidRDefault="009D61E4" w:rsidP="009D61E4">
            <w:pPr>
              <w:pStyle w:val="TekstTabeli"/>
              <w:jc w:val="center"/>
              <w:rPr>
                <w:lang w:val="pl-PL"/>
              </w:rPr>
            </w:pPr>
            <w:r w:rsidRPr="009D61E4">
              <w:rPr>
                <w:lang w:val="pl-PL"/>
              </w:rPr>
              <w:t>grupowe</w:t>
            </w:r>
          </w:p>
        </w:tc>
        <w:tc>
          <w:tcPr>
            <w:tcW w:w="5953" w:type="dxa"/>
            <w:vAlign w:val="center"/>
          </w:tcPr>
          <w:p w14:paraId="670C7196" w14:textId="77777777" w:rsidR="009D61E4" w:rsidRPr="009D61E4" w:rsidRDefault="009D61E4">
            <w:pPr>
              <w:pStyle w:val="TekstTabeli"/>
              <w:numPr>
                <w:ilvl w:val="0"/>
                <w:numId w:val="40"/>
              </w:numPr>
              <w:ind w:left="170" w:hanging="170"/>
              <w:rPr>
                <w:lang w:val="pl-PL"/>
              </w:rPr>
            </w:pPr>
            <w:r w:rsidRPr="009D61E4">
              <w:rPr>
                <w:lang w:val="pl-PL"/>
              </w:rPr>
              <w:t>spotkania grup z władzami uczelni / wydziału</w:t>
            </w:r>
          </w:p>
          <w:p w14:paraId="25BAF8BC" w14:textId="77777777" w:rsidR="009D61E4" w:rsidRPr="009D61E4" w:rsidRDefault="009D61E4">
            <w:pPr>
              <w:pStyle w:val="TekstTabeli"/>
              <w:numPr>
                <w:ilvl w:val="0"/>
                <w:numId w:val="40"/>
              </w:numPr>
              <w:ind w:left="170" w:hanging="170"/>
              <w:rPr>
                <w:lang w:val="pl-PL"/>
              </w:rPr>
            </w:pPr>
            <w:r w:rsidRPr="009D61E4">
              <w:rPr>
                <w:lang w:val="pl-PL"/>
              </w:rPr>
              <w:t>informacje na stronie internetowej</w:t>
            </w:r>
          </w:p>
          <w:p w14:paraId="1DDBC0AC" w14:textId="05431D00" w:rsidR="009D61E4" w:rsidRPr="009D61E4" w:rsidRDefault="009D61E4">
            <w:pPr>
              <w:pStyle w:val="TekstTabeli"/>
              <w:numPr>
                <w:ilvl w:val="0"/>
                <w:numId w:val="40"/>
              </w:numPr>
              <w:ind w:left="170" w:hanging="170"/>
              <w:rPr>
                <w:lang w:val="pl-PL"/>
              </w:rPr>
            </w:pPr>
            <w:r w:rsidRPr="009D61E4">
              <w:rPr>
                <w:lang w:val="pl-PL"/>
              </w:rPr>
              <w:t>platformy edukacyjne dostępne dla studentów</w:t>
            </w:r>
          </w:p>
        </w:tc>
      </w:tr>
      <w:tr w:rsidR="009D61E4" w:rsidRPr="009D61E4" w14:paraId="2B63F02F" w14:textId="77777777" w:rsidTr="009D61E4">
        <w:trPr>
          <w:cantSplit/>
        </w:trPr>
        <w:tc>
          <w:tcPr>
            <w:tcW w:w="1701" w:type="dxa"/>
            <w:vMerge/>
            <w:vAlign w:val="center"/>
          </w:tcPr>
          <w:p w14:paraId="1CE41E9C" w14:textId="77777777" w:rsidR="009D61E4" w:rsidRPr="009D61E4" w:rsidRDefault="009D61E4" w:rsidP="009D61E4">
            <w:pPr>
              <w:pStyle w:val="TekstTabeli"/>
              <w:jc w:val="center"/>
              <w:rPr>
                <w:lang w:val="pl-PL"/>
              </w:rPr>
            </w:pPr>
          </w:p>
        </w:tc>
        <w:tc>
          <w:tcPr>
            <w:tcW w:w="1417" w:type="dxa"/>
            <w:vAlign w:val="center"/>
          </w:tcPr>
          <w:p w14:paraId="76770C6D" w14:textId="32C1216C" w:rsidR="009D61E4" w:rsidRPr="009D61E4" w:rsidRDefault="009D61E4" w:rsidP="009D61E4">
            <w:pPr>
              <w:pStyle w:val="TekstTabeli"/>
              <w:jc w:val="center"/>
              <w:rPr>
                <w:lang w:val="pl-PL"/>
              </w:rPr>
            </w:pPr>
            <w:r w:rsidRPr="009D61E4">
              <w:rPr>
                <w:lang w:val="pl-PL"/>
              </w:rPr>
              <w:t>osobiste</w:t>
            </w:r>
          </w:p>
        </w:tc>
        <w:tc>
          <w:tcPr>
            <w:tcW w:w="5953" w:type="dxa"/>
            <w:vAlign w:val="center"/>
          </w:tcPr>
          <w:p w14:paraId="0DCF39C3" w14:textId="77777777" w:rsidR="009D61E4" w:rsidRPr="009D61E4" w:rsidRDefault="009D61E4">
            <w:pPr>
              <w:pStyle w:val="TekstTabeli"/>
              <w:numPr>
                <w:ilvl w:val="0"/>
                <w:numId w:val="40"/>
              </w:numPr>
              <w:ind w:left="170" w:hanging="170"/>
              <w:rPr>
                <w:lang w:val="pl-PL"/>
              </w:rPr>
            </w:pPr>
            <w:r w:rsidRPr="009D61E4">
              <w:rPr>
                <w:lang w:val="pl-PL"/>
              </w:rPr>
              <w:t>indywidualne rozmowy z pracownikami administracyjnymi / wykładowcami / władzami</w:t>
            </w:r>
          </w:p>
          <w:p w14:paraId="070E3793" w14:textId="77777777" w:rsidR="009D61E4" w:rsidRPr="009D61E4" w:rsidRDefault="009D61E4">
            <w:pPr>
              <w:pStyle w:val="TekstTabeli"/>
              <w:numPr>
                <w:ilvl w:val="0"/>
                <w:numId w:val="40"/>
              </w:numPr>
              <w:ind w:left="170" w:hanging="170"/>
              <w:rPr>
                <w:lang w:val="pl-PL"/>
              </w:rPr>
            </w:pPr>
            <w:r w:rsidRPr="009D61E4">
              <w:rPr>
                <w:lang w:val="pl-PL"/>
              </w:rPr>
              <w:t>formalne decyzje dostarczane indywidualnie</w:t>
            </w:r>
          </w:p>
          <w:p w14:paraId="5024B5EC" w14:textId="376A5ADB" w:rsidR="009D61E4" w:rsidRPr="009D61E4" w:rsidRDefault="009D61E4">
            <w:pPr>
              <w:pStyle w:val="TekstTabeli"/>
              <w:numPr>
                <w:ilvl w:val="0"/>
                <w:numId w:val="40"/>
              </w:numPr>
              <w:ind w:left="170" w:hanging="170"/>
              <w:rPr>
                <w:lang w:val="pl-PL"/>
              </w:rPr>
            </w:pPr>
            <w:r w:rsidRPr="009D61E4">
              <w:rPr>
                <w:lang w:val="pl-PL"/>
              </w:rPr>
              <w:t>formalne maile</w:t>
            </w:r>
          </w:p>
        </w:tc>
      </w:tr>
      <w:tr w:rsidR="009D61E4" w:rsidRPr="009D61E4" w14:paraId="03772A63" w14:textId="77777777" w:rsidTr="009D61E4">
        <w:trPr>
          <w:cantSplit/>
        </w:trPr>
        <w:tc>
          <w:tcPr>
            <w:tcW w:w="1701" w:type="dxa"/>
            <w:vMerge w:val="restart"/>
            <w:vAlign w:val="center"/>
          </w:tcPr>
          <w:p w14:paraId="3401FF8F" w14:textId="48338CFF" w:rsidR="009D61E4" w:rsidRPr="009D61E4" w:rsidRDefault="009D61E4" w:rsidP="009D61E4">
            <w:pPr>
              <w:pStyle w:val="TekstTabeli"/>
              <w:jc w:val="center"/>
              <w:rPr>
                <w:lang w:val="pl-PL"/>
              </w:rPr>
            </w:pPr>
            <w:r w:rsidRPr="009D61E4">
              <w:rPr>
                <w:lang w:val="pl-PL"/>
              </w:rPr>
              <w:t xml:space="preserve">Pracownicy </w:t>
            </w:r>
            <w:r w:rsidRPr="009D61E4">
              <w:rPr>
                <w:lang w:val="pl-PL"/>
              </w:rPr>
              <w:br/>
              <w:t xml:space="preserve">dydaktyczni </w:t>
            </w:r>
            <w:r w:rsidRPr="009D61E4">
              <w:rPr>
                <w:lang w:val="pl-PL"/>
              </w:rPr>
              <w:br/>
              <w:t>i naukowi</w:t>
            </w:r>
          </w:p>
        </w:tc>
        <w:tc>
          <w:tcPr>
            <w:tcW w:w="1417" w:type="dxa"/>
            <w:vAlign w:val="center"/>
          </w:tcPr>
          <w:p w14:paraId="4BB5EB8A" w14:textId="51C78F22"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7A868301" w14:textId="49440485" w:rsidR="009D61E4" w:rsidRPr="009D61E4" w:rsidRDefault="009D61E4">
            <w:pPr>
              <w:pStyle w:val="TekstTabeli"/>
              <w:numPr>
                <w:ilvl w:val="0"/>
                <w:numId w:val="40"/>
              </w:numPr>
              <w:ind w:left="170" w:hanging="170"/>
              <w:rPr>
                <w:lang w:val="pl-PL"/>
              </w:rPr>
            </w:pPr>
            <w:r w:rsidRPr="009D61E4">
              <w:rPr>
                <w:lang w:val="pl-PL"/>
              </w:rPr>
              <w:t>(niewerbalne) stan i dostępność narzędzi wspierających nauczanie / badania</w:t>
            </w:r>
          </w:p>
          <w:p w14:paraId="71C6DA4A" w14:textId="77777777" w:rsidR="009D61E4" w:rsidRPr="009D61E4" w:rsidRDefault="009D61E4">
            <w:pPr>
              <w:pStyle w:val="TekstTabeli"/>
              <w:numPr>
                <w:ilvl w:val="0"/>
                <w:numId w:val="40"/>
              </w:numPr>
              <w:ind w:left="170" w:hanging="170"/>
              <w:rPr>
                <w:lang w:val="pl-PL"/>
              </w:rPr>
            </w:pPr>
            <w:r w:rsidRPr="009D61E4">
              <w:rPr>
                <w:lang w:val="pl-PL"/>
              </w:rPr>
              <w:t>ogólne informacje do społeczności akademickiej</w:t>
            </w:r>
          </w:p>
          <w:p w14:paraId="1D19D7C4" w14:textId="796B8163" w:rsidR="009D61E4" w:rsidRPr="009D61E4" w:rsidRDefault="009D61E4">
            <w:pPr>
              <w:pStyle w:val="TekstTabeli"/>
              <w:numPr>
                <w:ilvl w:val="0"/>
                <w:numId w:val="40"/>
              </w:numPr>
              <w:ind w:left="170" w:hanging="170"/>
              <w:rPr>
                <w:lang w:val="pl-PL"/>
              </w:rPr>
            </w:pPr>
            <w:r w:rsidRPr="009D61E4">
              <w:rPr>
                <w:lang w:val="pl-PL"/>
              </w:rPr>
              <w:t>możliwości współpracy wewnątrz- i pozauczelnianych</w:t>
            </w:r>
          </w:p>
        </w:tc>
      </w:tr>
      <w:tr w:rsidR="009D61E4" w:rsidRPr="009D61E4" w14:paraId="211C9785" w14:textId="77777777" w:rsidTr="009D61E4">
        <w:trPr>
          <w:cantSplit/>
        </w:trPr>
        <w:tc>
          <w:tcPr>
            <w:tcW w:w="1701" w:type="dxa"/>
            <w:vMerge/>
            <w:vAlign w:val="center"/>
          </w:tcPr>
          <w:p w14:paraId="0DA1C394" w14:textId="7CAD6037" w:rsidR="009D61E4" w:rsidRPr="009D61E4" w:rsidRDefault="009D61E4" w:rsidP="009D61E4">
            <w:pPr>
              <w:pStyle w:val="TekstTabeli"/>
              <w:jc w:val="center"/>
              <w:rPr>
                <w:lang w:val="pl-PL"/>
              </w:rPr>
            </w:pPr>
          </w:p>
        </w:tc>
        <w:tc>
          <w:tcPr>
            <w:tcW w:w="1417" w:type="dxa"/>
            <w:vAlign w:val="center"/>
          </w:tcPr>
          <w:p w14:paraId="11D8AD4E" w14:textId="7ED284A9" w:rsidR="009D61E4" w:rsidRPr="009D61E4" w:rsidRDefault="009D61E4" w:rsidP="009D61E4">
            <w:pPr>
              <w:pStyle w:val="TekstTabeli"/>
              <w:jc w:val="center"/>
              <w:rPr>
                <w:lang w:val="pl-PL"/>
              </w:rPr>
            </w:pPr>
            <w:r w:rsidRPr="009D61E4">
              <w:rPr>
                <w:lang w:val="pl-PL"/>
              </w:rPr>
              <w:t>grupowe</w:t>
            </w:r>
          </w:p>
        </w:tc>
        <w:tc>
          <w:tcPr>
            <w:tcW w:w="5953" w:type="dxa"/>
            <w:vAlign w:val="center"/>
          </w:tcPr>
          <w:p w14:paraId="6D3856A8" w14:textId="2FA88CFA" w:rsidR="009D61E4" w:rsidRPr="009D61E4" w:rsidRDefault="009D61E4">
            <w:pPr>
              <w:pStyle w:val="TekstTabeli"/>
              <w:numPr>
                <w:ilvl w:val="0"/>
                <w:numId w:val="40"/>
              </w:numPr>
              <w:ind w:left="170" w:hanging="170"/>
              <w:rPr>
                <w:lang w:val="pl-PL"/>
              </w:rPr>
            </w:pPr>
            <w:r w:rsidRPr="009D61E4">
              <w:rPr>
                <w:lang w:val="pl-PL"/>
              </w:rPr>
              <w:t>spotkania grup z władzami uczelni / wydziału</w:t>
            </w:r>
          </w:p>
          <w:p w14:paraId="25615043" w14:textId="703528C3" w:rsidR="009D61E4" w:rsidRPr="009D61E4" w:rsidRDefault="009D61E4">
            <w:pPr>
              <w:pStyle w:val="TekstTabeli"/>
              <w:numPr>
                <w:ilvl w:val="0"/>
                <w:numId w:val="40"/>
              </w:numPr>
              <w:ind w:left="170" w:hanging="170"/>
              <w:rPr>
                <w:lang w:val="pl-PL"/>
              </w:rPr>
            </w:pPr>
            <w:r w:rsidRPr="009D61E4">
              <w:rPr>
                <w:lang w:val="pl-PL"/>
              </w:rPr>
              <w:t>informacje na stronie internetowej dedykowane pracownikom</w:t>
            </w:r>
          </w:p>
          <w:p w14:paraId="6D8B417A" w14:textId="77777777" w:rsidR="009D61E4" w:rsidRPr="009D61E4" w:rsidRDefault="009D61E4">
            <w:pPr>
              <w:pStyle w:val="TekstTabeli"/>
              <w:numPr>
                <w:ilvl w:val="0"/>
                <w:numId w:val="40"/>
              </w:numPr>
              <w:ind w:left="170" w:hanging="170"/>
              <w:rPr>
                <w:lang w:val="pl-PL"/>
              </w:rPr>
            </w:pPr>
            <w:r w:rsidRPr="009D61E4">
              <w:rPr>
                <w:lang w:val="pl-PL"/>
              </w:rPr>
              <w:t>organizacja procesów decyzyjnych (wybory, konsultacje, itp.)</w:t>
            </w:r>
          </w:p>
          <w:p w14:paraId="407D4714" w14:textId="676438BD" w:rsidR="009D61E4" w:rsidRPr="009D61E4" w:rsidRDefault="009D61E4">
            <w:pPr>
              <w:pStyle w:val="TekstTabeli"/>
              <w:numPr>
                <w:ilvl w:val="0"/>
                <w:numId w:val="40"/>
              </w:numPr>
              <w:ind w:left="170" w:hanging="170"/>
              <w:rPr>
                <w:lang w:val="pl-PL"/>
              </w:rPr>
            </w:pPr>
            <w:r w:rsidRPr="009D61E4">
              <w:rPr>
                <w:lang w:val="pl-PL"/>
              </w:rPr>
              <w:t>negocjacje za pośrednictwem związków zawodowych</w:t>
            </w:r>
          </w:p>
        </w:tc>
      </w:tr>
      <w:tr w:rsidR="009D61E4" w:rsidRPr="009D61E4" w14:paraId="59D9F7C2" w14:textId="77777777" w:rsidTr="009D61E4">
        <w:trPr>
          <w:cantSplit/>
        </w:trPr>
        <w:tc>
          <w:tcPr>
            <w:tcW w:w="1701" w:type="dxa"/>
            <w:vMerge/>
            <w:vAlign w:val="center"/>
          </w:tcPr>
          <w:p w14:paraId="609282EF" w14:textId="77777777" w:rsidR="009D61E4" w:rsidRPr="009D61E4" w:rsidRDefault="009D61E4" w:rsidP="009D61E4">
            <w:pPr>
              <w:pStyle w:val="TekstTabeli"/>
              <w:jc w:val="center"/>
              <w:rPr>
                <w:lang w:val="pl-PL"/>
              </w:rPr>
            </w:pPr>
          </w:p>
        </w:tc>
        <w:tc>
          <w:tcPr>
            <w:tcW w:w="1417" w:type="dxa"/>
            <w:vAlign w:val="center"/>
          </w:tcPr>
          <w:p w14:paraId="6FB5E7CF" w14:textId="363F0237" w:rsidR="009D61E4" w:rsidRPr="009D61E4" w:rsidRDefault="009D61E4" w:rsidP="009D61E4">
            <w:pPr>
              <w:pStyle w:val="TekstTabeli"/>
              <w:jc w:val="center"/>
              <w:rPr>
                <w:lang w:val="pl-PL"/>
              </w:rPr>
            </w:pPr>
            <w:r w:rsidRPr="009D61E4">
              <w:rPr>
                <w:lang w:val="pl-PL"/>
              </w:rPr>
              <w:t>osobiste</w:t>
            </w:r>
          </w:p>
        </w:tc>
        <w:tc>
          <w:tcPr>
            <w:tcW w:w="5953" w:type="dxa"/>
            <w:vAlign w:val="center"/>
          </w:tcPr>
          <w:p w14:paraId="2A44D4AB" w14:textId="4269A7CB" w:rsidR="009D61E4" w:rsidRPr="009D61E4" w:rsidRDefault="009D61E4">
            <w:pPr>
              <w:pStyle w:val="TekstTabeli"/>
              <w:numPr>
                <w:ilvl w:val="0"/>
                <w:numId w:val="40"/>
              </w:numPr>
              <w:ind w:left="170" w:hanging="170"/>
              <w:rPr>
                <w:lang w:val="pl-PL"/>
              </w:rPr>
            </w:pPr>
            <w:r w:rsidRPr="009D61E4">
              <w:rPr>
                <w:lang w:val="pl-PL"/>
              </w:rPr>
              <w:t>indywidualne rozmowy władzami / pracownikami administracyjnymi</w:t>
            </w:r>
          </w:p>
          <w:p w14:paraId="2D9F720C" w14:textId="6A56E066" w:rsidR="009D61E4" w:rsidRPr="009D61E4" w:rsidRDefault="009D61E4">
            <w:pPr>
              <w:pStyle w:val="TekstTabeli"/>
              <w:numPr>
                <w:ilvl w:val="0"/>
                <w:numId w:val="40"/>
              </w:numPr>
              <w:ind w:left="170" w:hanging="170"/>
              <w:rPr>
                <w:lang w:val="pl-PL"/>
              </w:rPr>
            </w:pPr>
            <w:r w:rsidRPr="009D61E4">
              <w:rPr>
                <w:lang w:val="pl-PL"/>
              </w:rPr>
              <w:t>formalne decyzje dostarczane indywidualnie</w:t>
            </w:r>
          </w:p>
          <w:p w14:paraId="308ADA00" w14:textId="3A803DE2" w:rsidR="009D61E4" w:rsidRPr="009D61E4" w:rsidRDefault="009D61E4">
            <w:pPr>
              <w:pStyle w:val="TekstTabeli"/>
              <w:numPr>
                <w:ilvl w:val="0"/>
                <w:numId w:val="40"/>
              </w:numPr>
              <w:ind w:left="170" w:hanging="170"/>
              <w:rPr>
                <w:lang w:val="pl-PL"/>
              </w:rPr>
            </w:pPr>
            <w:r w:rsidRPr="009D61E4">
              <w:rPr>
                <w:lang w:val="pl-PL"/>
              </w:rPr>
              <w:t>osobiste warunki zatrudnienia</w:t>
            </w:r>
          </w:p>
        </w:tc>
      </w:tr>
      <w:tr w:rsidR="009D61E4" w:rsidRPr="009D61E4" w14:paraId="489177A7" w14:textId="77777777" w:rsidTr="009D61E4">
        <w:trPr>
          <w:cantSplit/>
        </w:trPr>
        <w:tc>
          <w:tcPr>
            <w:tcW w:w="1701" w:type="dxa"/>
            <w:vMerge w:val="restart"/>
            <w:vAlign w:val="center"/>
          </w:tcPr>
          <w:p w14:paraId="541A0355" w14:textId="038A874F" w:rsidR="009D61E4" w:rsidRPr="009D61E4" w:rsidRDefault="009D61E4" w:rsidP="009D61E4">
            <w:pPr>
              <w:pStyle w:val="TekstTabeli"/>
              <w:jc w:val="center"/>
              <w:rPr>
                <w:lang w:val="pl-PL"/>
              </w:rPr>
            </w:pPr>
            <w:commentRangeStart w:id="426"/>
            <w:r w:rsidRPr="009D61E4">
              <w:rPr>
                <w:lang w:val="pl-PL"/>
              </w:rPr>
              <w:lastRenderedPageBreak/>
              <w:t>Pracodawcy</w:t>
            </w:r>
            <w:commentRangeEnd w:id="426"/>
            <w:r w:rsidRPr="009D61E4">
              <w:rPr>
                <w:rStyle w:val="Odwoaniedokomentarza"/>
                <w:rFonts w:ascii="Times New Roman" w:hAnsi="Times New Roman" w:cs="Times New Roman"/>
                <w:bCs w:val="0"/>
                <w:lang w:val="pl-PL" w:bidi="ar-SA"/>
              </w:rPr>
              <w:commentReference w:id="426"/>
            </w:r>
          </w:p>
        </w:tc>
        <w:tc>
          <w:tcPr>
            <w:tcW w:w="1417" w:type="dxa"/>
            <w:vAlign w:val="center"/>
          </w:tcPr>
          <w:p w14:paraId="04FEC420" w14:textId="1FD5BBDD"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6594BD63" w14:textId="21EB981A" w:rsidR="009D61E4" w:rsidRPr="009D61E4" w:rsidRDefault="009D61E4">
            <w:pPr>
              <w:pStyle w:val="TekstTabeli"/>
              <w:numPr>
                <w:ilvl w:val="0"/>
                <w:numId w:val="40"/>
              </w:numPr>
              <w:ind w:left="170" w:hanging="170"/>
              <w:rPr>
                <w:lang w:val="pl-PL"/>
              </w:rPr>
            </w:pPr>
            <w:r w:rsidRPr="009D61E4">
              <w:rPr>
                <w:lang w:val="pl-PL"/>
              </w:rPr>
              <w:t>informacje o uczelni na portalach branżowych, w innych mediach</w:t>
            </w:r>
          </w:p>
          <w:p w14:paraId="3CB6B6D9" w14:textId="28A4F308" w:rsidR="009D61E4" w:rsidRPr="009D61E4" w:rsidRDefault="009D61E4">
            <w:pPr>
              <w:pStyle w:val="TekstTabeli"/>
              <w:numPr>
                <w:ilvl w:val="0"/>
                <w:numId w:val="40"/>
              </w:numPr>
              <w:ind w:left="170" w:hanging="170"/>
              <w:rPr>
                <w:lang w:val="pl-PL"/>
              </w:rPr>
            </w:pPr>
            <w:r w:rsidRPr="009D61E4">
              <w:rPr>
                <w:lang w:val="pl-PL"/>
              </w:rPr>
              <w:t>targi, eventy</w:t>
            </w:r>
          </w:p>
        </w:tc>
      </w:tr>
      <w:tr w:rsidR="009D61E4" w:rsidRPr="009D61E4" w14:paraId="703E39AA" w14:textId="77777777" w:rsidTr="009D61E4">
        <w:trPr>
          <w:cantSplit/>
        </w:trPr>
        <w:tc>
          <w:tcPr>
            <w:tcW w:w="1701" w:type="dxa"/>
            <w:vMerge/>
            <w:vAlign w:val="center"/>
          </w:tcPr>
          <w:p w14:paraId="37ABED66" w14:textId="49A3C616" w:rsidR="009D61E4" w:rsidRPr="009D61E4" w:rsidRDefault="009D61E4" w:rsidP="009D61E4">
            <w:pPr>
              <w:pStyle w:val="TekstTabeli"/>
              <w:jc w:val="center"/>
              <w:rPr>
                <w:lang w:val="pl-PL"/>
              </w:rPr>
            </w:pPr>
          </w:p>
        </w:tc>
        <w:tc>
          <w:tcPr>
            <w:tcW w:w="1417" w:type="dxa"/>
            <w:vAlign w:val="center"/>
          </w:tcPr>
          <w:p w14:paraId="59BF2D82" w14:textId="7FEE474A" w:rsidR="009D61E4" w:rsidRPr="009D61E4" w:rsidRDefault="009D61E4" w:rsidP="009D61E4">
            <w:pPr>
              <w:pStyle w:val="TekstTabeli"/>
              <w:jc w:val="center"/>
              <w:rPr>
                <w:lang w:val="pl-PL"/>
              </w:rPr>
            </w:pPr>
            <w:r w:rsidRPr="009D61E4">
              <w:rPr>
                <w:lang w:val="pl-PL"/>
              </w:rPr>
              <w:t>grupowe</w:t>
            </w:r>
          </w:p>
        </w:tc>
        <w:tc>
          <w:tcPr>
            <w:tcW w:w="5953" w:type="dxa"/>
            <w:vAlign w:val="center"/>
          </w:tcPr>
          <w:p w14:paraId="7331DAE4" w14:textId="6FD9B79C" w:rsidR="009D61E4" w:rsidRPr="009D61E4" w:rsidRDefault="009D61E4">
            <w:pPr>
              <w:pStyle w:val="TekstTabeli"/>
              <w:numPr>
                <w:ilvl w:val="0"/>
                <w:numId w:val="40"/>
              </w:numPr>
              <w:ind w:left="170" w:hanging="170"/>
              <w:rPr>
                <w:lang w:val="pl-PL"/>
              </w:rPr>
            </w:pPr>
            <w:r w:rsidRPr="009D61E4">
              <w:rPr>
                <w:lang w:val="pl-PL"/>
              </w:rPr>
              <w:t>zaproszenia do współpracy przy konferencjach</w:t>
            </w:r>
          </w:p>
          <w:p w14:paraId="72CB280D" w14:textId="77777777" w:rsidR="009D61E4" w:rsidRPr="009D61E4" w:rsidRDefault="009D61E4">
            <w:pPr>
              <w:pStyle w:val="TekstTabeli"/>
              <w:numPr>
                <w:ilvl w:val="0"/>
                <w:numId w:val="40"/>
              </w:numPr>
              <w:ind w:left="170" w:hanging="170"/>
              <w:rPr>
                <w:lang w:val="pl-PL"/>
              </w:rPr>
            </w:pPr>
            <w:r w:rsidRPr="009D61E4">
              <w:rPr>
                <w:lang w:val="pl-PL"/>
              </w:rPr>
              <w:t>oferty badań i innych usług dla biznesu</w:t>
            </w:r>
          </w:p>
          <w:p w14:paraId="1641AAB2" w14:textId="4F44543C" w:rsidR="009D61E4" w:rsidRPr="009D61E4" w:rsidRDefault="009D61E4">
            <w:pPr>
              <w:pStyle w:val="TekstTabeli"/>
              <w:numPr>
                <w:ilvl w:val="0"/>
                <w:numId w:val="40"/>
              </w:numPr>
              <w:ind w:left="170" w:hanging="170"/>
              <w:rPr>
                <w:lang w:val="pl-PL"/>
              </w:rPr>
            </w:pPr>
            <w:r w:rsidRPr="009D61E4">
              <w:rPr>
                <w:lang w:val="pl-PL"/>
              </w:rPr>
              <w:t>konsultacje z radami doradczymi</w:t>
            </w:r>
          </w:p>
        </w:tc>
      </w:tr>
      <w:tr w:rsidR="009D61E4" w:rsidRPr="009D61E4" w14:paraId="2A28AE80" w14:textId="77777777" w:rsidTr="009D61E4">
        <w:trPr>
          <w:cantSplit/>
        </w:trPr>
        <w:tc>
          <w:tcPr>
            <w:tcW w:w="1701" w:type="dxa"/>
            <w:vMerge/>
            <w:vAlign w:val="center"/>
          </w:tcPr>
          <w:p w14:paraId="181107D8" w14:textId="77777777" w:rsidR="009D61E4" w:rsidRPr="009D61E4" w:rsidRDefault="009D61E4" w:rsidP="009D61E4">
            <w:pPr>
              <w:pStyle w:val="TekstTabeli"/>
              <w:jc w:val="center"/>
              <w:rPr>
                <w:lang w:val="pl-PL"/>
              </w:rPr>
            </w:pPr>
          </w:p>
        </w:tc>
        <w:tc>
          <w:tcPr>
            <w:tcW w:w="1417" w:type="dxa"/>
            <w:vAlign w:val="center"/>
          </w:tcPr>
          <w:p w14:paraId="6066ADA7" w14:textId="75BB398A" w:rsidR="009D61E4" w:rsidRPr="009D61E4" w:rsidRDefault="009D61E4" w:rsidP="009D61E4">
            <w:pPr>
              <w:pStyle w:val="TekstTabeli"/>
              <w:jc w:val="center"/>
              <w:rPr>
                <w:lang w:val="pl-PL"/>
              </w:rPr>
            </w:pPr>
            <w:r w:rsidRPr="009D61E4">
              <w:rPr>
                <w:lang w:val="pl-PL"/>
              </w:rPr>
              <w:t>osobiste</w:t>
            </w:r>
          </w:p>
        </w:tc>
        <w:tc>
          <w:tcPr>
            <w:tcW w:w="5953" w:type="dxa"/>
            <w:vAlign w:val="center"/>
          </w:tcPr>
          <w:p w14:paraId="2A9B698E" w14:textId="255D59AA" w:rsidR="009D61E4" w:rsidRPr="009D61E4" w:rsidRDefault="009D61E4">
            <w:pPr>
              <w:pStyle w:val="TekstTabeli"/>
              <w:numPr>
                <w:ilvl w:val="0"/>
                <w:numId w:val="40"/>
              </w:numPr>
              <w:ind w:left="170" w:hanging="170"/>
              <w:rPr>
                <w:lang w:val="pl-PL"/>
              </w:rPr>
            </w:pPr>
            <w:r w:rsidRPr="009D61E4">
              <w:rPr>
                <w:lang w:val="pl-PL"/>
              </w:rPr>
              <w:t>indywidualne rozmowy władzami uczelni, lub innymi członkami społeczności akademickiej</w:t>
            </w:r>
          </w:p>
          <w:p w14:paraId="5E20C4BF" w14:textId="07943AB9" w:rsidR="009D61E4" w:rsidRPr="009D61E4" w:rsidRDefault="009D61E4">
            <w:pPr>
              <w:pStyle w:val="TekstTabeli"/>
              <w:numPr>
                <w:ilvl w:val="0"/>
                <w:numId w:val="40"/>
              </w:numPr>
              <w:ind w:left="170" w:hanging="170"/>
              <w:rPr>
                <w:lang w:val="pl-PL"/>
              </w:rPr>
            </w:pPr>
            <w:r w:rsidRPr="009D61E4">
              <w:rPr>
                <w:lang w:val="pl-PL"/>
              </w:rPr>
              <w:t>indywidualne współprace w ramach kół studenckich</w:t>
            </w:r>
          </w:p>
        </w:tc>
      </w:tr>
      <w:tr w:rsidR="009D61E4" w:rsidRPr="009D61E4" w14:paraId="6C78D23E" w14:textId="77777777" w:rsidTr="009D61E4">
        <w:trPr>
          <w:cantSplit/>
        </w:trPr>
        <w:tc>
          <w:tcPr>
            <w:tcW w:w="1701" w:type="dxa"/>
            <w:vMerge w:val="restart"/>
            <w:vAlign w:val="center"/>
          </w:tcPr>
          <w:p w14:paraId="382BAC2C" w14:textId="53791152" w:rsidR="009D61E4" w:rsidRPr="009D61E4" w:rsidRDefault="009D61E4" w:rsidP="009D61E4">
            <w:pPr>
              <w:pStyle w:val="TekstTabeli"/>
              <w:jc w:val="center"/>
              <w:rPr>
                <w:lang w:val="pl-PL"/>
              </w:rPr>
            </w:pPr>
            <w:r w:rsidRPr="009D61E4">
              <w:rPr>
                <w:lang w:val="pl-PL"/>
              </w:rPr>
              <w:t xml:space="preserve">Potencjalni </w:t>
            </w:r>
            <w:r w:rsidRPr="009D61E4">
              <w:rPr>
                <w:lang w:val="pl-PL"/>
              </w:rPr>
              <w:br/>
              <w:t>kandydaci</w:t>
            </w:r>
          </w:p>
        </w:tc>
        <w:tc>
          <w:tcPr>
            <w:tcW w:w="1417" w:type="dxa"/>
            <w:vAlign w:val="center"/>
          </w:tcPr>
          <w:p w14:paraId="7E78DAF0" w14:textId="1F05338A"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31122392" w14:textId="51471F05" w:rsidR="009D61E4" w:rsidRPr="009D61E4" w:rsidRDefault="009D61E4">
            <w:pPr>
              <w:pStyle w:val="TekstTabeli"/>
              <w:numPr>
                <w:ilvl w:val="0"/>
                <w:numId w:val="40"/>
              </w:numPr>
              <w:ind w:left="170" w:hanging="170"/>
              <w:rPr>
                <w:lang w:val="pl-PL"/>
              </w:rPr>
            </w:pPr>
            <w:r w:rsidRPr="009D61E4">
              <w:rPr>
                <w:lang w:val="pl-PL"/>
              </w:rPr>
              <w:t>informacje o uczelni w mediach, rankingi, itp.</w:t>
            </w:r>
          </w:p>
          <w:p w14:paraId="7D7429E9" w14:textId="1FEB704F" w:rsidR="009D61E4" w:rsidRPr="009D61E4" w:rsidRDefault="009D61E4">
            <w:pPr>
              <w:pStyle w:val="TekstTabeli"/>
              <w:numPr>
                <w:ilvl w:val="0"/>
                <w:numId w:val="40"/>
              </w:numPr>
              <w:ind w:left="170" w:hanging="170"/>
              <w:rPr>
                <w:lang w:val="pl-PL"/>
              </w:rPr>
            </w:pPr>
            <w:r w:rsidRPr="009D61E4">
              <w:rPr>
                <w:lang w:val="pl-PL"/>
              </w:rPr>
              <w:t>targi, eventy</w:t>
            </w:r>
          </w:p>
        </w:tc>
      </w:tr>
      <w:tr w:rsidR="009D61E4" w:rsidRPr="009D61E4" w14:paraId="618EA92D" w14:textId="77777777" w:rsidTr="009D61E4">
        <w:trPr>
          <w:cantSplit/>
        </w:trPr>
        <w:tc>
          <w:tcPr>
            <w:tcW w:w="1701" w:type="dxa"/>
            <w:vMerge/>
            <w:vAlign w:val="center"/>
          </w:tcPr>
          <w:p w14:paraId="4FE6D3A1" w14:textId="77777777" w:rsidR="009D61E4" w:rsidRPr="009D61E4" w:rsidRDefault="009D61E4" w:rsidP="009D61E4">
            <w:pPr>
              <w:pStyle w:val="TekstTabeli"/>
              <w:jc w:val="center"/>
              <w:rPr>
                <w:lang w:val="pl-PL"/>
              </w:rPr>
            </w:pPr>
          </w:p>
        </w:tc>
        <w:tc>
          <w:tcPr>
            <w:tcW w:w="1417" w:type="dxa"/>
            <w:vAlign w:val="center"/>
          </w:tcPr>
          <w:p w14:paraId="6551AB5E" w14:textId="6068272F" w:rsidR="009D61E4" w:rsidRPr="009D61E4" w:rsidRDefault="009D61E4" w:rsidP="009D61E4">
            <w:pPr>
              <w:pStyle w:val="TekstTabeli"/>
              <w:jc w:val="center"/>
              <w:rPr>
                <w:lang w:val="pl-PL"/>
              </w:rPr>
            </w:pPr>
            <w:r w:rsidRPr="009D61E4">
              <w:rPr>
                <w:lang w:val="pl-PL"/>
              </w:rPr>
              <w:t>grupowe</w:t>
            </w:r>
          </w:p>
        </w:tc>
        <w:tc>
          <w:tcPr>
            <w:tcW w:w="5953" w:type="dxa"/>
            <w:vAlign w:val="center"/>
          </w:tcPr>
          <w:p w14:paraId="28BC388C" w14:textId="77777777" w:rsidR="009D61E4" w:rsidRPr="009D61E4" w:rsidRDefault="009D61E4">
            <w:pPr>
              <w:pStyle w:val="TekstTabeli"/>
              <w:numPr>
                <w:ilvl w:val="0"/>
                <w:numId w:val="40"/>
              </w:numPr>
              <w:ind w:left="170" w:hanging="170"/>
              <w:rPr>
                <w:lang w:val="pl-PL"/>
              </w:rPr>
            </w:pPr>
            <w:r w:rsidRPr="009D61E4">
              <w:rPr>
                <w:lang w:val="pl-PL"/>
              </w:rPr>
              <w:t>współprace ze szkołami średnimi</w:t>
            </w:r>
          </w:p>
          <w:p w14:paraId="44D375F5" w14:textId="77777777" w:rsidR="009D61E4" w:rsidRPr="009D61E4" w:rsidRDefault="009D61E4">
            <w:pPr>
              <w:pStyle w:val="TekstTabeli"/>
              <w:numPr>
                <w:ilvl w:val="0"/>
                <w:numId w:val="40"/>
              </w:numPr>
              <w:ind w:left="170" w:hanging="170"/>
              <w:rPr>
                <w:lang w:val="pl-PL"/>
              </w:rPr>
            </w:pPr>
            <w:r w:rsidRPr="009D61E4">
              <w:rPr>
                <w:lang w:val="pl-PL"/>
              </w:rPr>
              <w:t>oferowanie nagród w postaci indeksów dla laureatów konkursów</w:t>
            </w:r>
          </w:p>
          <w:p w14:paraId="092813DD" w14:textId="3EB357C4" w:rsidR="009D61E4" w:rsidRPr="009D61E4" w:rsidRDefault="009D61E4">
            <w:pPr>
              <w:pStyle w:val="TekstTabeli"/>
              <w:numPr>
                <w:ilvl w:val="0"/>
                <w:numId w:val="40"/>
              </w:numPr>
              <w:ind w:left="170" w:hanging="170"/>
              <w:rPr>
                <w:lang w:val="pl-PL"/>
              </w:rPr>
            </w:pPr>
            <w:r w:rsidRPr="009D61E4">
              <w:rPr>
                <w:lang w:val="pl-PL"/>
              </w:rPr>
              <w:t>kursy przygotowujące do egzaminów wstępnych / studiów</w:t>
            </w:r>
          </w:p>
        </w:tc>
      </w:tr>
      <w:tr w:rsidR="009D61E4" w:rsidRPr="009D61E4" w14:paraId="73B36C49" w14:textId="77777777" w:rsidTr="009D61E4">
        <w:trPr>
          <w:cantSplit/>
        </w:trPr>
        <w:tc>
          <w:tcPr>
            <w:tcW w:w="1701" w:type="dxa"/>
            <w:vMerge w:val="restart"/>
            <w:vAlign w:val="center"/>
          </w:tcPr>
          <w:p w14:paraId="11609E26" w14:textId="741C366B" w:rsidR="009D61E4" w:rsidRPr="009D61E4" w:rsidRDefault="009D61E4" w:rsidP="009D61E4">
            <w:pPr>
              <w:pStyle w:val="TekstTabeli"/>
              <w:jc w:val="center"/>
              <w:rPr>
                <w:lang w:val="pl-PL"/>
              </w:rPr>
            </w:pPr>
            <w:r w:rsidRPr="009D61E4">
              <w:rPr>
                <w:lang w:val="pl-PL"/>
              </w:rPr>
              <w:t>Absolwenci</w:t>
            </w:r>
          </w:p>
        </w:tc>
        <w:tc>
          <w:tcPr>
            <w:tcW w:w="1417" w:type="dxa"/>
            <w:vAlign w:val="center"/>
          </w:tcPr>
          <w:p w14:paraId="429FD911" w14:textId="75E8D841"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09574309" w14:textId="2354D89F" w:rsidR="009D61E4" w:rsidRPr="009D61E4" w:rsidRDefault="009D61E4">
            <w:pPr>
              <w:pStyle w:val="TekstTabeli"/>
              <w:numPr>
                <w:ilvl w:val="0"/>
                <w:numId w:val="40"/>
              </w:numPr>
              <w:ind w:left="170" w:hanging="170"/>
              <w:rPr>
                <w:lang w:val="pl-PL"/>
              </w:rPr>
            </w:pPr>
            <w:r w:rsidRPr="009D61E4">
              <w:rPr>
                <w:lang w:val="pl-PL"/>
              </w:rPr>
              <w:t>informacje o uczelni w mediach, rankingi, itp.</w:t>
            </w:r>
          </w:p>
        </w:tc>
      </w:tr>
      <w:tr w:rsidR="009D61E4" w:rsidRPr="009D61E4" w14:paraId="7860C062" w14:textId="77777777" w:rsidTr="009D61E4">
        <w:trPr>
          <w:cantSplit/>
        </w:trPr>
        <w:tc>
          <w:tcPr>
            <w:tcW w:w="1701" w:type="dxa"/>
            <w:vMerge/>
            <w:vAlign w:val="center"/>
          </w:tcPr>
          <w:p w14:paraId="741978C0" w14:textId="77777777" w:rsidR="009D61E4" w:rsidRPr="009D61E4" w:rsidRDefault="009D61E4" w:rsidP="009D61E4">
            <w:pPr>
              <w:pStyle w:val="TekstTabeli"/>
              <w:jc w:val="center"/>
              <w:rPr>
                <w:lang w:val="pl-PL"/>
              </w:rPr>
            </w:pPr>
          </w:p>
        </w:tc>
        <w:tc>
          <w:tcPr>
            <w:tcW w:w="1417" w:type="dxa"/>
            <w:vAlign w:val="center"/>
          </w:tcPr>
          <w:p w14:paraId="103A5BDC" w14:textId="1842A718" w:rsidR="009D61E4" w:rsidRPr="009D61E4" w:rsidRDefault="009D61E4" w:rsidP="009D61E4">
            <w:pPr>
              <w:pStyle w:val="TekstTabeli"/>
              <w:jc w:val="center"/>
              <w:rPr>
                <w:lang w:val="pl-PL"/>
              </w:rPr>
            </w:pPr>
            <w:r w:rsidRPr="009D61E4">
              <w:rPr>
                <w:lang w:val="pl-PL"/>
              </w:rPr>
              <w:t>grupowe</w:t>
            </w:r>
          </w:p>
        </w:tc>
        <w:tc>
          <w:tcPr>
            <w:tcW w:w="5953" w:type="dxa"/>
            <w:vAlign w:val="center"/>
          </w:tcPr>
          <w:p w14:paraId="5010EF67" w14:textId="3D2E89D4" w:rsidR="009D61E4" w:rsidRPr="009D61E4" w:rsidRDefault="009D61E4">
            <w:pPr>
              <w:pStyle w:val="TekstTabeli"/>
              <w:numPr>
                <w:ilvl w:val="0"/>
                <w:numId w:val="40"/>
              </w:numPr>
              <w:ind w:left="170" w:hanging="170"/>
              <w:rPr>
                <w:lang w:val="pl-PL"/>
              </w:rPr>
            </w:pPr>
            <w:r w:rsidRPr="009D61E4">
              <w:rPr>
                <w:lang w:val="pl-PL"/>
              </w:rPr>
              <w:t>zaproszenia do udziału w badaniach losów absolwentów</w:t>
            </w:r>
          </w:p>
          <w:p w14:paraId="24C8D7D8" w14:textId="2E9E4A5C" w:rsidR="009D61E4" w:rsidRPr="009D61E4" w:rsidRDefault="009D61E4">
            <w:pPr>
              <w:pStyle w:val="TekstTabeli"/>
              <w:numPr>
                <w:ilvl w:val="0"/>
                <w:numId w:val="40"/>
              </w:numPr>
              <w:ind w:left="170" w:hanging="170"/>
              <w:rPr>
                <w:lang w:val="pl-PL"/>
              </w:rPr>
            </w:pPr>
            <w:r w:rsidRPr="009D61E4">
              <w:rPr>
                <w:lang w:val="pl-PL"/>
              </w:rPr>
              <w:t>wspieranie zrzeszeń absolwentów</w:t>
            </w:r>
          </w:p>
          <w:p w14:paraId="29E2AF03" w14:textId="6413CB58" w:rsidR="009D61E4" w:rsidRPr="009D61E4" w:rsidRDefault="009D61E4">
            <w:pPr>
              <w:pStyle w:val="TekstTabeli"/>
              <w:numPr>
                <w:ilvl w:val="0"/>
                <w:numId w:val="40"/>
              </w:numPr>
              <w:ind w:left="170" w:hanging="170"/>
              <w:rPr>
                <w:lang w:val="pl-PL"/>
              </w:rPr>
            </w:pPr>
            <w:r w:rsidRPr="009D61E4">
              <w:rPr>
                <w:lang w:val="pl-PL"/>
              </w:rPr>
              <w:t>wspieranie organizacji spotkań dla absolwentów</w:t>
            </w:r>
          </w:p>
        </w:tc>
      </w:tr>
      <w:tr w:rsidR="009D61E4" w:rsidRPr="009D61E4" w14:paraId="1F4D6F19" w14:textId="77777777" w:rsidTr="009D61E4">
        <w:trPr>
          <w:cantSplit/>
        </w:trPr>
        <w:tc>
          <w:tcPr>
            <w:tcW w:w="1701" w:type="dxa"/>
            <w:vMerge/>
            <w:vAlign w:val="center"/>
          </w:tcPr>
          <w:p w14:paraId="652DFC3C" w14:textId="77777777" w:rsidR="009D61E4" w:rsidRPr="009D61E4" w:rsidRDefault="009D61E4" w:rsidP="009D61E4">
            <w:pPr>
              <w:pStyle w:val="TekstTabeli"/>
              <w:jc w:val="center"/>
              <w:rPr>
                <w:lang w:val="pl-PL"/>
              </w:rPr>
            </w:pPr>
          </w:p>
        </w:tc>
        <w:tc>
          <w:tcPr>
            <w:tcW w:w="1417" w:type="dxa"/>
            <w:vAlign w:val="center"/>
          </w:tcPr>
          <w:p w14:paraId="3032728C" w14:textId="6F69FFBC" w:rsidR="009D61E4" w:rsidRPr="009D61E4" w:rsidRDefault="009D61E4" w:rsidP="009D61E4">
            <w:pPr>
              <w:pStyle w:val="TekstTabeli"/>
              <w:jc w:val="center"/>
              <w:rPr>
                <w:lang w:val="pl-PL"/>
              </w:rPr>
            </w:pPr>
            <w:r w:rsidRPr="009D61E4">
              <w:rPr>
                <w:lang w:val="pl-PL"/>
              </w:rPr>
              <w:t>indywidualne</w:t>
            </w:r>
          </w:p>
        </w:tc>
        <w:tc>
          <w:tcPr>
            <w:tcW w:w="5953" w:type="dxa"/>
            <w:vAlign w:val="center"/>
          </w:tcPr>
          <w:p w14:paraId="1A613C27" w14:textId="5CC90FBC" w:rsidR="009D61E4" w:rsidRPr="009D61E4" w:rsidRDefault="009D61E4">
            <w:pPr>
              <w:pStyle w:val="TekstTabeli"/>
              <w:numPr>
                <w:ilvl w:val="0"/>
                <w:numId w:val="40"/>
              </w:numPr>
              <w:ind w:left="170" w:hanging="170"/>
              <w:rPr>
                <w:lang w:val="pl-PL"/>
              </w:rPr>
            </w:pPr>
            <w:r w:rsidRPr="009D61E4">
              <w:rPr>
                <w:lang w:val="pl-PL"/>
              </w:rPr>
              <w:t>zaproszenia do udziału w konferencjach</w:t>
            </w:r>
          </w:p>
        </w:tc>
      </w:tr>
      <w:tr w:rsidR="009D61E4" w:rsidRPr="009D61E4" w14:paraId="7F9E0447" w14:textId="77777777" w:rsidTr="009D61E4">
        <w:trPr>
          <w:cantSplit/>
        </w:trPr>
        <w:tc>
          <w:tcPr>
            <w:tcW w:w="1701" w:type="dxa"/>
            <w:vMerge w:val="restart"/>
            <w:vAlign w:val="center"/>
          </w:tcPr>
          <w:p w14:paraId="4190FA43" w14:textId="0E7FFD26" w:rsidR="009D61E4" w:rsidRPr="009D61E4" w:rsidRDefault="009D61E4" w:rsidP="009D61E4">
            <w:pPr>
              <w:pStyle w:val="TekstTabeli"/>
              <w:jc w:val="center"/>
              <w:rPr>
                <w:lang w:val="pl-PL"/>
              </w:rPr>
            </w:pPr>
            <w:r w:rsidRPr="009D61E4">
              <w:rPr>
                <w:lang w:val="pl-PL"/>
              </w:rPr>
              <w:t xml:space="preserve">Władze centralne </w:t>
            </w:r>
            <w:r w:rsidRPr="009D61E4">
              <w:rPr>
                <w:lang w:val="pl-PL"/>
              </w:rPr>
              <w:br/>
              <w:t>i samorządowe</w:t>
            </w:r>
          </w:p>
        </w:tc>
        <w:tc>
          <w:tcPr>
            <w:tcW w:w="1417" w:type="dxa"/>
            <w:vAlign w:val="center"/>
          </w:tcPr>
          <w:p w14:paraId="71DDAFF5" w14:textId="2BD95C39"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4CB3B9B1" w14:textId="601E5706" w:rsidR="009D61E4" w:rsidRPr="009D61E4" w:rsidRDefault="009D61E4">
            <w:pPr>
              <w:pStyle w:val="TekstTabeli"/>
              <w:numPr>
                <w:ilvl w:val="0"/>
                <w:numId w:val="40"/>
              </w:numPr>
              <w:ind w:left="170" w:hanging="170"/>
              <w:rPr>
                <w:lang w:val="pl-PL"/>
              </w:rPr>
            </w:pPr>
            <w:r w:rsidRPr="009D61E4">
              <w:rPr>
                <w:lang w:val="pl-PL"/>
              </w:rPr>
              <w:t>informacje o uczelni w mediach, rankingi, itp.</w:t>
            </w:r>
          </w:p>
          <w:p w14:paraId="60B44A94" w14:textId="25E7A3FA" w:rsidR="009D61E4" w:rsidRPr="009D61E4" w:rsidRDefault="009D61E4">
            <w:pPr>
              <w:pStyle w:val="TekstTabeli"/>
              <w:numPr>
                <w:ilvl w:val="0"/>
                <w:numId w:val="40"/>
              </w:numPr>
              <w:ind w:left="170" w:hanging="170"/>
              <w:rPr>
                <w:lang w:val="pl-PL"/>
              </w:rPr>
            </w:pPr>
            <w:r w:rsidRPr="009D61E4">
              <w:rPr>
                <w:lang w:val="pl-PL"/>
              </w:rPr>
              <w:t>targi, eventy</w:t>
            </w:r>
          </w:p>
        </w:tc>
      </w:tr>
      <w:tr w:rsidR="009D61E4" w:rsidRPr="009D61E4" w14:paraId="26B7E1CD" w14:textId="77777777" w:rsidTr="009D61E4">
        <w:trPr>
          <w:cantSplit/>
        </w:trPr>
        <w:tc>
          <w:tcPr>
            <w:tcW w:w="1701" w:type="dxa"/>
            <w:vMerge/>
            <w:vAlign w:val="center"/>
          </w:tcPr>
          <w:p w14:paraId="76589641" w14:textId="77777777" w:rsidR="009D61E4" w:rsidRPr="009D61E4" w:rsidRDefault="009D61E4" w:rsidP="009D61E4">
            <w:pPr>
              <w:pStyle w:val="TekstTabeli"/>
              <w:jc w:val="center"/>
              <w:rPr>
                <w:lang w:val="pl-PL"/>
              </w:rPr>
            </w:pPr>
          </w:p>
        </w:tc>
        <w:tc>
          <w:tcPr>
            <w:tcW w:w="1417" w:type="dxa"/>
            <w:vAlign w:val="center"/>
          </w:tcPr>
          <w:p w14:paraId="3F89227D" w14:textId="428A7E25" w:rsidR="009D61E4" w:rsidRPr="009D61E4" w:rsidRDefault="009D61E4" w:rsidP="009D61E4">
            <w:pPr>
              <w:pStyle w:val="TekstTabeli"/>
              <w:jc w:val="center"/>
              <w:rPr>
                <w:lang w:val="pl-PL"/>
              </w:rPr>
            </w:pPr>
            <w:r w:rsidRPr="009D61E4">
              <w:rPr>
                <w:lang w:val="pl-PL"/>
              </w:rPr>
              <w:t>grupowe</w:t>
            </w:r>
          </w:p>
        </w:tc>
        <w:tc>
          <w:tcPr>
            <w:tcW w:w="5953" w:type="dxa"/>
            <w:vAlign w:val="center"/>
          </w:tcPr>
          <w:p w14:paraId="667BC613" w14:textId="77777777" w:rsidR="009D61E4" w:rsidRPr="009D61E4" w:rsidRDefault="009D61E4">
            <w:pPr>
              <w:pStyle w:val="TekstTabeli"/>
              <w:numPr>
                <w:ilvl w:val="0"/>
                <w:numId w:val="40"/>
              </w:numPr>
              <w:ind w:left="170" w:hanging="170"/>
              <w:rPr>
                <w:lang w:val="pl-PL"/>
              </w:rPr>
            </w:pPr>
            <w:r w:rsidRPr="009D61E4">
              <w:rPr>
                <w:lang w:val="pl-PL"/>
              </w:rPr>
              <w:t>udział w konsultacjach przy tworzeniu regulacji prawnych</w:t>
            </w:r>
          </w:p>
          <w:p w14:paraId="0A1D63EE" w14:textId="2603E180" w:rsidR="009D61E4" w:rsidRPr="009D61E4" w:rsidRDefault="009D61E4">
            <w:pPr>
              <w:pStyle w:val="TekstTabeli"/>
              <w:numPr>
                <w:ilvl w:val="0"/>
                <w:numId w:val="40"/>
              </w:numPr>
              <w:ind w:left="170" w:hanging="170"/>
              <w:rPr>
                <w:lang w:val="pl-PL"/>
              </w:rPr>
            </w:pPr>
            <w:r w:rsidRPr="009D61E4">
              <w:rPr>
                <w:lang w:val="pl-PL"/>
              </w:rPr>
              <w:t>udział w konkursach państwowych kierowanych do społeczności akademickiej</w:t>
            </w:r>
          </w:p>
          <w:p w14:paraId="4A103CCD" w14:textId="77777777" w:rsidR="009D61E4" w:rsidRPr="009D61E4" w:rsidRDefault="009D61E4">
            <w:pPr>
              <w:pStyle w:val="TekstTabeli"/>
              <w:numPr>
                <w:ilvl w:val="0"/>
                <w:numId w:val="40"/>
              </w:numPr>
              <w:ind w:left="170" w:hanging="170"/>
              <w:rPr>
                <w:lang w:val="pl-PL"/>
              </w:rPr>
            </w:pPr>
            <w:r w:rsidRPr="009D61E4">
              <w:rPr>
                <w:lang w:val="pl-PL"/>
              </w:rPr>
              <w:t>składanie wniosków o granty i dofinansowania dla uczelni / naukowców / studentów</w:t>
            </w:r>
          </w:p>
          <w:p w14:paraId="5DF3C21F" w14:textId="77777777" w:rsidR="009D61E4" w:rsidRPr="009D61E4" w:rsidRDefault="009D61E4">
            <w:pPr>
              <w:pStyle w:val="TekstTabeli"/>
              <w:numPr>
                <w:ilvl w:val="0"/>
                <w:numId w:val="40"/>
              </w:numPr>
              <w:ind w:left="170" w:hanging="170"/>
              <w:rPr>
                <w:lang w:val="pl-PL"/>
              </w:rPr>
            </w:pPr>
            <w:r w:rsidRPr="009D61E4">
              <w:rPr>
                <w:lang w:val="pl-PL"/>
              </w:rPr>
              <w:t>współudział / współorganizacja wydarzeń o charakterze lokalnym / krajowym / międzynarodowym</w:t>
            </w:r>
          </w:p>
          <w:p w14:paraId="0AFCFE63" w14:textId="73C002AC" w:rsidR="009D61E4" w:rsidRPr="009D61E4" w:rsidRDefault="009D61E4">
            <w:pPr>
              <w:pStyle w:val="TekstTabeli"/>
              <w:numPr>
                <w:ilvl w:val="0"/>
                <w:numId w:val="40"/>
              </w:numPr>
              <w:ind w:left="170" w:hanging="170"/>
              <w:rPr>
                <w:lang w:val="pl-PL"/>
              </w:rPr>
            </w:pPr>
            <w:r w:rsidRPr="009D61E4">
              <w:rPr>
                <w:lang w:val="pl-PL"/>
              </w:rPr>
              <w:t>spotkania przy okazji procesów formalnych, np. akredytacji, audytów</w:t>
            </w:r>
          </w:p>
        </w:tc>
      </w:tr>
      <w:tr w:rsidR="009D61E4" w:rsidRPr="009D61E4" w14:paraId="78168DC6" w14:textId="77777777" w:rsidTr="009D61E4">
        <w:trPr>
          <w:cantSplit/>
        </w:trPr>
        <w:tc>
          <w:tcPr>
            <w:tcW w:w="1701" w:type="dxa"/>
            <w:vMerge/>
            <w:vAlign w:val="center"/>
          </w:tcPr>
          <w:p w14:paraId="476EFE2C" w14:textId="77777777" w:rsidR="009D61E4" w:rsidRPr="009D61E4" w:rsidRDefault="009D61E4" w:rsidP="009D61E4">
            <w:pPr>
              <w:pStyle w:val="TekstTabeli"/>
              <w:jc w:val="center"/>
              <w:rPr>
                <w:lang w:val="pl-PL"/>
              </w:rPr>
            </w:pPr>
          </w:p>
        </w:tc>
        <w:tc>
          <w:tcPr>
            <w:tcW w:w="1417" w:type="dxa"/>
            <w:vAlign w:val="center"/>
          </w:tcPr>
          <w:p w14:paraId="0819B85A" w14:textId="764D2026" w:rsidR="009D61E4" w:rsidRPr="009D61E4" w:rsidRDefault="009D61E4" w:rsidP="009D61E4">
            <w:pPr>
              <w:pStyle w:val="TekstTabeli"/>
              <w:jc w:val="center"/>
              <w:rPr>
                <w:lang w:val="pl-PL"/>
              </w:rPr>
            </w:pPr>
            <w:r w:rsidRPr="009D61E4">
              <w:rPr>
                <w:lang w:val="pl-PL"/>
              </w:rPr>
              <w:t>osobiste</w:t>
            </w:r>
          </w:p>
        </w:tc>
        <w:tc>
          <w:tcPr>
            <w:tcW w:w="5953" w:type="dxa"/>
            <w:vAlign w:val="center"/>
          </w:tcPr>
          <w:p w14:paraId="0DA4EB7D" w14:textId="4F74046F" w:rsidR="009D61E4" w:rsidRPr="009D61E4" w:rsidRDefault="009D61E4">
            <w:pPr>
              <w:pStyle w:val="TekstTabeli"/>
              <w:numPr>
                <w:ilvl w:val="0"/>
                <w:numId w:val="40"/>
              </w:numPr>
              <w:ind w:left="170" w:hanging="170"/>
              <w:rPr>
                <w:lang w:val="pl-PL"/>
              </w:rPr>
            </w:pPr>
            <w:r w:rsidRPr="009D61E4">
              <w:rPr>
                <w:lang w:val="pl-PL"/>
              </w:rPr>
              <w:t>indywidualne rozmowy przedstawicielami władz</w:t>
            </w:r>
          </w:p>
          <w:p w14:paraId="5DC20A6B" w14:textId="0A92A13A" w:rsidR="009D61E4" w:rsidRPr="009D61E4" w:rsidRDefault="009D61E4">
            <w:pPr>
              <w:pStyle w:val="TekstTabeli"/>
              <w:numPr>
                <w:ilvl w:val="0"/>
                <w:numId w:val="40"/>
              </w:numPr>
              <w:ind w:left="170" w:hanging="170"/>
              <w:rPr>
                <w:lang w:val="pl-PL"/>
              </w:rPr>
            </w:pPr>
            <w:r w:rsidRPr="009D61E4">
              <w:rPr>
                <w:lang w:val="pl-PL"/>
              </w:rPr>
              <w:t>zaproszenia na obchody i uroczyści uczelni</w:t>
            </w:r>
          </w:p>
        </w:tc>
      </w:tr>
      <w:tr w:rsidR="008B518A" w:rsidRPr="009D61E4" w14:paraId="1CB62F8A" w14:textId="77777777" w:rsidTr="009D61E4">
        <w:trPr>
          <w:cantSplit/>
        </w:trPr>
        <w:tc>
          <w:tcPr>
            <w:tcW w:w="1701" w:type="dxa"/>
            <w:vAlign w:val="center"/>
          </w:tcPr>
          <w:p w14:paraId="4E2885E5" w14:textId="3B4DBD81" w:rsidR="008B518A" w:rsidRPr="009D61E4" w:rsidRDefault="008B518A" w:rsidP="005A1FE4">
            <w:pPr>
              <w:pStyle w:val="TekstTabeli"/>
              <w:keepNext/>
              <w:jc w:val="center"/>
              <w:rPr>
                <w:lang w:val="pl-PL"/>
              </w:rPr>
            </w:pPr>
            <w:r w:rsidRPr="009D61E4">
              <w:rPr>
                <w:lang w:val="pl-PL"/>
              </w:rPr>
              <w:t>społeczeństwo</w:t>
            </w:r>
          </w:p>
        </w:tc>
        <w:tc>
          <w:tcPr>
            <w:tcW w:w="1417" w:type="dxa"/>
            <w:vAlign w:val="center"/>
          </w:tcPr>
          <w:p w14:paraId="03A58C38" w14:textId="1C6A2309" w:rsidR="008B518A" w:rsidRPr="009D61E4" w:rsidRDefault="008B518A" w:rsidP="005A1FE4">
            <w:pPr>
              <w:pStyle w:val="TekstTabeli"/>
              <w:keepNext/>
              <w:jc w:val="center"/>
              <w:rPr>
                <w:lang w:val="pl-PL"/>
              </w:rPr>
            </w:pPr>
            <w:r w:rsidRPr="009D61E4">
              <w:rPr>
                <w:lang w:val="pl-PL"/>
              </w:rPr>
              <w:t>nieosobiste</w:t>
            </w:r>
          </w:p>
        </w:tc>
        <w:tc>
          <w:tcPr>
            <w:tcW w:w="5953" w:type="dxa"/>
            <w:vAlign w:val="center"/>
          </w:tcPr>
          <w:p w14:paraId="2ECED4C1" w14:textId="77777777" w:rsidR="008B518A" w:rsidRPr="009D61E4" w:rsidRDefault="008B518A">
            <w:pPr>
              <w:pStyle w:val="TekstTabeli"/>
              <w:keepNext/>
              <w:numPr>
                <w:ilvl w:val="0"/>
                <w:numId w:val="40"/>
              </w:numPr>
              <w:ind w:left="170" w:hanging="170"/>
              <w:rPr>
                <w:lang w:val="pl-PL"/>
              </w:rPr>
            </w:pPr>
            <w:r w:rsidRPr="009D61E4">
              <w:rPr>
                <w:lang w:val="pl-PL"/>
              </w:rPr>
              <w:t>informacje o uczelni w mediach, rankingi, itp.</w:t>
            </w:r>
          </w:p>
          <w:p w14:paraId="0100F4A6" w14:textId="4FC4CAB3" w:rsidR="008B518A" w:rsidRPr="009D61E4" w:rsidRDefault="008B518A">
            <w:pPr>
              <w:pStyle w:val="TekstTabeli"/>
              <w:keepNext/>
              <w:numPr>
                <w:ilvl w:val="0"/>
                <w:numId w:val="40"/>
              </w:numPr>
              <w:ind w:left="170" w:hanging="170"/>
              <w:rPr>
                <w:lang w:val="pl-PL"/>
              </w:rPr>
            </w:pPr>
            <w:r w:rsidRPr="009D61E4">
              <w:rPr>
                <w:lang w:val="pl-PL"/>
              </w:rPr>
              <w:t>targi, eventy</w:t>
            </w:r>
          </w:p>
        </w:tc>
      </w:tr>
    </w:tbl>
    <w:p w14:paraId="093AA31B" w14:textId="721749AF" w:rsidR="004658C8" w:rsidRPr="00D95B07" w:rsidRDefault="009D61E4" w:rsidP="007770AA">
      <w:pPr>
        <w:pStyle w:val="rdo"/>
        <w:rPr>
          <w:lang w:val="pl-PL"/>
        </w:rPr>
      </w:pPr>
      <w:r w:rsidRPr="00D95B07">
        <w:rPr>
          <w:lang w:val="pl-PL"/>
        </w:rPr>
        <w:t>Źródło: opracowanie własne na podstawie</w:t>
      </w:r>
      <w:r w:rsidR="004C2AE7" w:rsidRPr="00D95B07">
        <w:rPr>
          <w:lang w:val="pl-PL"/>
        </w:rPr>
        <w:t xml:space="preserve"> </w:t>
      </w:r>
      <w:r w:rsidR="004C2AE7">
        <w:fldChar w:fldCharType="begin" w:fldLock="1"/>
      </w:r>
      <w:r w:rsidR="00A80250" w:rsidRPr="00D95B07">
        <w:rPr>
          <w:lang w:val="pl-PL"/>
        </w:rPr>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uris":["http://www.mendeley.com/documents/?uuid=1a4ea79e-2408-44b2-b3f5-700e4b05cbe6"]},{"id":"ITEM-2","itemData":{"author":[{"dropping-particle":"","family":"Jackson","given":"Grace","non-dropping-particle":"","parse-names":false,"suffix":""}],"id":"ITEM-2","issued":{"date-parts":[["2021"]]},"publisher":"Walden University","title":"Stakeholders’ Communication During Learning Analytics Implementation in Higher Education","type":"thesis"},"uris":["http://www.mendeley.com/documents/?uuid=2ed107b6-f70a-4d74-aad8-24511fe2bf0c"]},{"id":"ITEM-3","itemData":{"DOI":"10.1002/9781444315349.ch10","ISBN":"9781405180986","author":[{"dropping-particle":"","family":"Al</w:instrText>
      </w:r>
      <w:r w:rsidR="00A80250" w:rsidRPr="00D95B07">
        <w:rPr>
          <w:rFonts w:ascii="Cambria Math" w:hAnsi="Cambria Math" w:cs="Cambria Math"/>
          <w:lang w:val="pl-PL"/>
        </w:rPr>
        <w:instrText>‐</w:instrText>
      </w:r>
      <w:r w:rsidR="00A80250" w:rsidRPr="00D95B07">
        <w:rPr>
          <w:lang w:val="pl-PL"/>
        </w:rPr>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-3","issued":{"date-parts":[["2009","12","18"]]},"page":"159-173","publisher":"Wiley","title":"Communication in Stakeholder Management","type":"chapter"},"uris":["http://www.mendeley.com/documents/?uuid=bf6c095b-17ef-4017-a9b9-f27644e423f4"]},{"id":"ITEM-4","itemData":{"DOI":"10.1002/pmj.21547","ISSN":"8756-9728","abstract":"This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Journal","id":"ITEM-4","issue":"6","issued":{"date-parts":[["2015"]]},"page":"74-91","title":"Managing Project Stakeholder Communication: The Qstock Festival Case","type":"article-journal","volume":"46"},"uris":["http://www.mendeley.com/documents/?uuid=b758a35d-8b85-4a83-a4db-2ad711af8f33"]}],"mendeley":{"formattedCitation":"(Al</w:instrText>
      </w:r>
      <w:r w:rsidR="00A80250" w:rsidRPr="00D95B07">
        <w:rPr>
          <w:rFonts w:ascii="Cambria Math" w:hAnsi="Cambria Math" w:cs="Cambria Math"/>
          <w:lang w:val="pl-PL"/>
        </w:rPr>
        <w:instrText>‐</w:instrText>
      </w:r>
      <w:r w:rsidR="00A80250" w:rsidRPr="00D95B07">
        <w:rPr>
          <w:lang w:val="pl-PL"/>
        </w:rPr>
        <w:instrText>Khafaji i in., 2009; G. Jackson, 2021; Turkulainen i in., 2015; Wawak, 2019)","plainTextFormattedCitation":"(Al</w:instrText>
      </w:r>
      <w:r w:rsidR="00A80250" w:rsidRPr="00D95B07">
        <w:rPr>
          <w:rFonts w:ascii="Cambria Math" w:hAnsi="Cambria Math" w:cs="Cambria Math"/>
          <w:lang w:val="pl-PL"/>
        </w:rPr>
        <w:instrText>‐</w:instrText>
      </w:r>
      <w:r w:rsidR="00A80250" w:rsidRPr="00D95B07">
        <w:rPr>
          <w:lang w:val="pl-PL"/>
        </w:rPr>
        <w:instrText>Khafaji i in., 2009; G. Jackson, 2021; Turkulainen i in., 2015; Wawak, 2019)","previouslyFormattedCitation":"(Al</w:instrText>
      </w:r>
      <w:r w:rsidR="00A80250" w:rsidRPr="00D95B07">
        <w:rPr>
          <w:rFonts w:ascii="Cambria Math" w:hAnsi="Cambria Math" w:cs="Cambria Math"/>
          <w:lang w:val="pl-PL"/>
        </w:rPr>
        <w:instrText>‐</w:instrText>
      </w:r>
      <w:r w:rsidR="00A80250" w:rsidRPr="00D95B07">
        <w:rPr>
          <w:lang w:val="pl-PL"/>
        </w:rPr>
        <w:instrText>Khafaji i in., 2009; G. Jackson, 2021; Turkulainen i in., 2015; Wawak, 2019)"},"properties":{"noteIndex":0},"schema":"https://github.com/citation-style-language/schema/raw/master/csl-citation.json"}</w:instrText>
      </w:r>
      <w:r w:rsidR="004C2AE7">
        <w:fldChar w:fldCharType="separate"/>
      </w:r>
      <w:r w:rsidR="004C2AE7" w:rsidRPr="00D95B07">
        <w:rPr>
          <w:noProof/>
          <w:lang w:val="pl-PL"/>
        </w:rPr>
        <w:t>(Al</w:t>
      </w:r>
      <w:r w:rsidR="004C2AE7" w:rsidRPr="00D95B07">
        <w:rPr>
          <w:rFonts w:ascii="Cambria Math" w:hAnsi="Cambria Math" w:cs="Cambria Math"/>
          <w:noProof/>
          <w:lang w:val="pl-PL"/>
        </w:rPr>
        <w:t>‐</w:t>
      </w:r>
      <w:r w:rsidR="004C2AE7" w:rsidRPr="00D95B07">
        <w:rPr>
          <w:noProof/>
          <w:lang w:val="pl-PL"/>
        </w:rPr>
        <w:t>Khafaji i in., 2009; G. Jackson, 2021; Turkulainen i in., 2015; Wawak, 2019)</w:t>
      </w:r>
      <w:r w:rsidR="004C2AE7">
        <w:fldChar w:fldCharType="end"/>
      </w:r>
    </w:p>
    <w:p w14:paraId="40A22C7C" w14:textId="1C248BCA" w:rsidR="00BD2F1A" w:rsidRPr="00A52642" w:rsidRDefault="00EA5105" w:rsidP="00BD2F1A">
      <w:r>
        <w:t>Różne grupy interesariuszy poprzez różnice w swojej specyfice mogą wymagać różnych kanałów komunikacji. Na pewno warto zwrócić uwagę na formy komunikacji niewerbalnej, gdyż one mogą wspierać lub zaprzeczać komunikatom werbalnym. Podobnie komunikując, że dana uczelnia jest instytucją o wieloletniej tradycji warto dysponować infrastrukturą, która może potwierdzać ten fakt. Podobnie komunikując nowoczesność warto zadbać o spójną z tym komunikatem formę wizualną. Wśród przedstawionych w</w:t>
      </w:r>
      <w:r w:rsidR="00A2415B">
        <w:t> Tabeli 54</w:t>
      </w:r>
      <w:r>
        <w:t xml:space="preserve"> metod komunikacji</w:t>
      </w:r>
      <w:r w:rsidR="00656460">
        <w:t xml:space="preserve"> warto zwrócić uwagę na formy, które mogą być skierowane do wielu grup jednocześnie. Jedną z takich form są komunikaty w mediach oraz rankingi (szersze omówienie rankingów znajduje się w </w:t>
      </w:r>
      <w:proofErr w:type="spellStart"/>
      <w:r w:rsidR="00804FB3">
        <w:t>pod</w:t>
      </w:r>
      <w:r w:rsidR="00656460">
        <w:t>rozdz</w:t>
      </w:r>
      <w:proofErr w:type="spellEnd"/>
      <w:r w:rsidR="00656460">
        <w:t>.</w:t>
      </w:r>
      <w:r w:rsidR="00804FB3">
        <w:t xml:space="preserve"> </w:t>
      </w:r>
      <w:r w:rsidR="00656460">
        <w:fldChar w:fldCharType="begin"/>
      </w:r>
      <w:r w:rsidR="00656460">
        <w:instrText xml:space="preserve"> REF _Ref66053927 \r \h </w:instrText>
      </w:r>
      <w:r w:rsidR="00656460">
        <w:fldChar w:fldCharType="separate"/>
      </w:r>
      <w:r w:rsidR="00F2350D">
        <w:t>1.3.3</w:t>
      </w:r>
      <w:r w:rsidR="00656460">
        <w:fldChar w:fldCharType="end"/>
      </w:r>
      <w:r w:rsidR="00656460">
        <w:t>). Jest to zgodne z obserwacją iż „od</w:t>
      </w:r>
      <w:r w:rsidR="009D61E4" w:rsidRPr="00233788">
        <w:t xml:space="preserve"> czasu wzrostu edukacji wyższej i związanych z tym topologii i rankingów uniwersytety zainwesto</w:t>
      </w:r>
      <w:r w:rsidR="009D61E4" w:rsidRPr="00233788">
        <w:lastRenderedPageBreak/>
        <w:t>wały duże środki w rozwój swoich marek</w:t>
      </w:r>
      <w:r w:rsidR="00656460">
        <w:t>”</w:t>
      </w:r>
      <w:r w:rsidR="009D61E4" w:rsidRPr="00233788">
        <w:t xml:space="preserve"> </w:t>
      </w:r>
      <w:r w:rsidR="009D61E4" w:rsidRPr="00233788">
        <w:fldChar w:fldCharType="begin" w:fldLock="1"/>
      </w:r>
      <w:r w:rsidR="009D61E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w:instrText>
      </w:r>
      <w:r w:rsidR="009D61E4" w:rsidRPr="00656460">
        <w:instrText>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w:instrText>
      </w:r>
      <w:r w:rsidR="009D61E4" w:rsidRPr="00BD2F1A">
        <w:instrText>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education","type":"article-journal","volume":"23"},"locator":"38","uris":["http://www.mendeley.com/documents/?uuid=d2542016-56fa-40a3-9575-968bbffa0b86"]}],"mendeley":{"formattedCitation":"(Finch i in., 2013, s. 38)","plainTextFormattedCitation":"(Finch i in., 2013, s. 38)","previouslyFormattedCitation":"(Finch i in., 2013, s. 38)"},"properties":{"noteIndex":0},"schema":"https://github.com/citation-style-language/schema/raw/master/csl-citation.json"}</w:instrText>
      </w:r>
      <w:r w:rsidR="009D61E4" w:rsidRPr="00233788">
        <w:fldChar w:fldCharType="separate"/>
      </w:r>
      <w:r w:rsidR="009D61E4" w:rsidRPr="00BD2F1A">
        <w:rPr>
          <w:noProof/>
        </w:rPr>
        <w:t>(Finch i in., 2013, s. 38)</w:t>
      </w:r>
      <w:r w:rsidR="009D61E4" w:rsidRPr="00233788">
        <w:fldChar w:fldCharType="end"/>
      </w:r>
      <w:r w:rsidR="00656460">
        <w:t>.</w:t>
      </w:r>
      <w:r w:rsidR="00BD2F1A">
        <w:t xml:space="preserve"> Niemniej w złożonym obszarze komunikacji z różnymi interesariuszami p</w:t>
      </w:r>
      <w:r w:rsidR="00BD2F1A" w:rsidRPr="00A52642">
        <w:t xml:space="preserve">otrzeba eksperymentowania w zakresie </w:t>
      </w:r>
      <w:r w:rsidR="00BD2F1A">
        <w:t>konkretnych rozwiązań</w:t>
      </w:r>
      <w:r w:rsidR="00A1314F">
        <w:t>,</w:t>
      </w:r>
      <w:r w:rsidR="00BD2F1A" w:rsidRPr="00A52642">
        <w:t xml:space="preserve"> gdyż to prowadzi do rozwoju wiedzy</w:t>
      </w:r>
      <w:r w:rsidR="00BD2F1A">
        <w:t>.</w:t>
      </w:r>
      <w:r w:rsidR="00BD2F1A" w:rsidRPr="00A52642">
        <w:t xml:space="preserve"> Jednocześnie działania powinny być podejmowane na podstawie odpowiednich ekspertyz, dzięki czemu bardziej skutecznie można stawiać hipotezy co do właściwych metod i poddawać te założenia weryfikacji </w:t>
      </w:r>
      <w:r w:rsidR="00BD2F1A" w:rsidRPr="00A52642">
        <w:fldChar w:fldCharType="begin" w:fldLock="1"/>
      </w:r>
      <w:r w:rsidR="00BD2F1A" w:rsidRPr="00A52642">
        <w:instrText>ADDIN CSL_CITATION {"citationItems":[{"id":"ITEM-1","itemData":{"DOI":"10.1002/pa.1569","ISSN":"14723891","author":[{"dropping-particle":"","family":"Aakhus","given":"Mark","non-dropping-particle":"","parse-names":false,"suffix":""},{"dropping-particle":"","family":"Bzdak","given":"Michael","non-dropping-particle":"","parse-names":false,"suffix":""}],"container-title":"Journal of Public Affairs","id":"ITEM-1","issue":"2","issued":{"date-parts":[["2015","5"]]},"page":"188-200","title":"Stakeholder engagement as communication design practice","type":"article-journal","volume":"15"},"uris":["http://www.mendeley.com/documents/?uuid=b522c44a-daa2-4026-a236-b880a24b43f3"]}],"mendeley":{"formattedCitation":"(Aakhus &amp; Bzdak, 2015)","plainTextFormattedCitation":"(Aakhus &amp; Bzdak, 2015)","previouslyFormattedCitation":"(Aakhus &amp; Bzdak, 2015)"},"properties":{"noteIndex":0},"schema":"https://github.com/citation-style-language/schema/raw/master/csl-citation.json"}</w:instrText>
      </w:r>
      <w:r w:rsidR="00BD2F1A" w:rsidRPr="00A52642">
        <w:fldChar w:fldCharType="separate"/>
      </w:r>
      <w:r w:rsidR="00BD2F1A" w:rsidRPr="00A52642">
        <w:rPr>
          <w:noProof/>
        </w:rPr>
        <w:t>(Aakhus &amp; Bzdak, 2015)</w:t>
      </w:r>
      <w:r w:rsidR="00BD2F1A" w:rsidRPr="00A52642">
        <w:fldChar w:fldCharType="end"/>
      </w:r>
      <w:r w:rsidR="00BD2F1A" w:rsidRPr="00A52642">
        <w:t>.</w:t>
      </w:r>
    </w:p>
    <w:p w14:paraId="20AE3945" w14:textId="11ABC27C" w:rsidR="0084099A" w:rsidRPr="00E93210" w:rsidRDefault="00BD2F1A" w:rsidP="0084099A">
      <w:r>
        <w:t xml:space="preserve">Współcześnie bardzo ciekawych możliwości do angażowania interesariuszy dostarczają media społecznościowe. W badaniach </w:t>
      </w:r>
      <w:proofErr w:type="spellStart"/>
      <w:r w:rsidRPr="00A80250">
        <w:t>Mogaji</w:t>
      </w:r>
      <w:proofErr w:type="spellEnd"/>
      <w:r w:rsidRPr="00A80250">
        <w:t xml:space="preserve"> i in.</w:t>
      </w:r>
      <w:r w:rsidR="00A80250" w:rsidRPr="00A80250">
        <w:t xml:space="preserve"> </w:t>
      </w:r>
      <w:r w:rsidR="00A80250" w:rsidRPr="00A80250">
        <w:fldChar w:fldCharType="begin" w:fldLock="1"/>
      </w:r>
      <w:r w:rsidR="00A80250">
        <w:instrText>ADDIN CSL_CITATION {"citationItems":[{"id":"ITEM-1","itemData":{"DOI":"10.1108/978-1-80071-264-520211006","author":[{"dropping-particle":"","family":"Mogaji","given":"Emmanuel","non-dropping-particle":"","parse-names":false,"suffix":""},{"dropping-particle":"","family":"Watat","given":"Josue Kuika","non-dropping-particle":"","parse-names":false,"suffix":""},{"dropping-particle":"","family":"Olaleye","given":"Sunday Adewale","non-dropping-particle":"","parse-names":false,"suffix":""},{"dropping-particle":"","family":"Ukpabi","given":"Dandison","non-dropping-particle":"","parse-names":false,"suffix":""}],"container-title":"Strategic Corporate Communication in the Digital Age","id":"ITEM-1","issued":{"date-parts":[["2021","2","19"]]},"page":"89-114","publisher":"Emerald Publishing Limited","title":"Recruit, Retain and Report: UK Universities’ Strategic Communication with Stakeholders on Twitter","type":"chapter"},"suppress-author":1,"uris":["http://www.mendeley.com/documents/?uuid=e7f06bf3-b3eb-4e9a-9c12-2fb95378f323"]}],"mendeley":{"formattedCitation":"(2021)","plainTextFormattedCitation":"(2021)","previouslyFormattedCitation":"(2021)"},"properties":{"noteIndex":0},"schema":"https://github.com/citation-style-language/schema/raw/master/csl-citation.json"}</w:instrText>
      </w:r>
      <w:r w:rsidR="00A80250" w:rsidRPr="00A80250">
        <w:fldChar w:fldCharType="separate"/>
      </w:r>
      <w:r w:rsidR="00A80250" w:rsidRPr="00A80250">
        <w:rPr>
          <w:noProof/>
        </w:rPr>
        <w:t>(2021)</w:t>
      </w:r>
      <w:r w:rsidR="00A80250" w:rsidRPr="00A80250">
        <w:fldChar w:fldCharType="end"/>
      </w:r>
      <w:r w:rsidRPr="00A80250">
        <w:t xml:space="preserve"> przeanalizowano</w:t>
      </w:r>
      <w:r>
        <w:t xml:space="preserve"> wzorce działań komunikacyjnych brytyjskich uniwersytetów i stwierdzono, że komunikacja za pomocą portalu Twitter (obecnie X) sprowadzała się zasadniczo do trzech obszarów przedstawionych na</w:t>
      </w:r>
      <w:r w:rsidR="00FC5B1B">
        <w:t xml:space="preserve"> </w:t>
      </w:r>
      <w:r w:rsidR="00520FE4">
        <w:t>Rysunku </w:t>
      </w:r>
      <w:r w:rsidR="00FC5B1B">
        <w:t>28</w:t>
      </w:r>
      <w:r>
        <w:t>.</w:t>
      </w:r>
      <w:r w:rsidR="0084099A">
        <w:t xml:space="preserve"> Warto zauważyć, że ta typologia uwzględnia kontekst uczelni brytyjskich, dla których podstawową formą jest działalność w trybie niepublicznym. W kontekście polskich uczelni prawdopodobnie w obszarze komunikatów z grupy „Raportuj” istotną grupą odbiorców będą przedstawiciele władz centralnych lub samorządowych. Ponadto można zauważyć, że działania w tym obszarze są skierowane do najliczniejszej grupy różnych interesariuszy bowiem pod pojęciem partnerzy kryją się tak naprawdę wszyscy, którzy</w:t>
      </w:r>
      <w:r w:rsidR="00640402">
        <w:t>,</w:t>
      </w:r>
      <w:r w:rsidR="0084099A">
        <w:t xml:space="preserve"> w jakikolwiek sposób współpracują z uczelnią, będąc jednocześnie jej społecznością akademicką. Zatem mogą to być nie tylko partnerzy naukowo-badawczy, ale również biznes i inne instytucje publiczne lub prywatne.</w:t>
      </w:r>
    </w:p>
    <w:p w14:paraId="2674295D" w14:textId="25250C26" w:rsidR="00A80250" w:rsidRDefault="00CE38AC" w:rsidP="00A80250">
      <w:pPr>
        <w:pStyle w:val="Rysunek"/>
      </w:pPr>
      <w:r>
        <w:rPr>
          <w:noProof/>
        </w:rPr>
        <w:drawing>
          <wp:inline distT="0" distB="0" distL="0" distR="0" wp14:anchorId="41F3EF13" wp14:editId="298327FB">
            <wp:extent cx="2448972" cy="2160000"/>
            <wp:effectExtent l="0" t="0" r="0" b="0"/>
            <wp:docPr id="1477558491" name="Obraz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448972" cy="2160000"/>
                    </a:xfrm>
                    <a:prstGeom prst="rect">
                      <a:avLst/>
                    </a:prstGeom>
                    <a:noFill/>
                    <a:ln>
                      <a:noFill/>
                    </a:ln>
                  </pic:spPr>
                </pic:pic>
              </a:graphicData>
            </a:graphic>
          </wp:inline>
        </w:drawing>
      </w:r>
    </w:p>
    <w:p w14:paraId="39441A74" w14:textId="447C503F" w:rsidR="004A43EB" w:rsidRPr="00BD2F1A" w:rsidRDefault="00A80250" w:rsidP="00A80250">
      <w:pPr>
        <w:pStyle w:val="Tytutabeli"/>
      </w:pPr>
      <w:bookmarkStart w:id="427" w:name="_Ref157024032"/>
      <w:bookmarkStart w:id="428" w:name="_Ref157024024"/>
      <w:bookmarkStart w:id="429" w:name="_Toc168752536"/>
      <w:r>
        <w:t xml:space="preserve">Rysunek </w:t>
      </w:r>
      <w:r>
        <w:fldChar w:fldCharType="begin"/>
      </w:r>
      <w:r>
        <w:instrText xml:space="preserve"> SEQ Rysunek \* ARABIC </w:instrText>
      </w:r>
      <w:r>
        <w:fldChar w:fldCharType="separate"/>
      </w:r>
      <w:r w:rsidR="00F2350D">
        <w:rPr>
          <w:noProof/>
        </w:rPr>
        <w:t>28</w:t>
      </w:r>
      <w:r>
        <w:rPr>
          <w:noProof/>
        </w:rPr>
        <w:fldChar w:fldCharType="end"/>
      </w:r>
      <w:bookmarkEnd w:id="427"/>
      <w:r w:rsidR="0036301D">
        <w:rPr>
          <w:noProof/>
        </w:rPr>
        <w:t>.</w:t>
      </w:r>
      <w:r>
        <w:t xml:space="preserve"> Typologia komunikacji uniwersytetów w mediach społecznościowych</w:t>
      </w:r>
      <w:bookmarkEnd w:id="428"/>
      <w:bookmarkEnd w:id="429"/>
    </w:p>
    <w:p w14:paraId="53BD92FB" w14:textId="58E838D2" w:rsidR="00D9758D" w:rsidRPr="00D95B07" w:rsidRDefault="00A80250" w:rsidP="007770AA">
      <w:pPr>
        <w:pStyle w:val="rdo"/>
        <w:rPr>
          <w:lang w:val="pl-PL"/>
        </w:rPr>
      </w:pPr>
      <w:r w:rsidRPr="00D95B07">
        <w:rPr>
          <w:lang w:val="pl-PL"/>
        </w:rPr>
        <w:t xml:space="preserve">Źródło: opracowanie własne na podstawie </w:t>
      </w:r>
      <w:r>
        <w:fldChar w:fldCharType="begin" w:fldLock="1"/>
      </w:r>
      <w:r w:rsidR="00683BD5" w:rsidRPr="00D95B07">
        <w:rPr>
          <w:lang w:val="pl-PL"/>
        </w:rPr>
        <w:instrText>ADDIN CSL_CITATION {"citationItems":[{"id":"ITEM-1","itemData":{"author":[{"dropping-particle":"","family":"Mogaji","given":"Emmanuel","non-dropping-particle":"","parse-names":false,"suffix":""}],"container-title":"Research Agenda Working Papers","id":"ITEM-1","issue":"08","issued":{"date-parts":[["2019"]]},"page":"104-119","publisher":"Research Agenda Working Papers","title":"Strategic stakeholder communications on Twitter by UK universities","type":"article-journal","volume":"2019"},"uris":["http://www.mendeley.com/documents/?uuid=c197aa2f-740e-47dc-a9f8-c0c5ef80367f"]},{"id":"ITEM-2","itemData":{"DOI":"10.1108/978-1-80071-264-520211006","author":[{"dropping-particle":"","family":"Mogaji","given":"Emmanuel","non-dropping-particle":"","parse-names":false,"suffix":""},{"dropping-particle":"","family":"Watat","given":"Josue Kuika","non-dropping-particle":"","parse-names":false,"suffix":""},{"dropping-particle":"","family":"Olaleye","given":"Sunday Adewale","non-dropping-particle":"","parse-names":false,"suffix":""},{"dropping-particle":"","family":"Ukpabi","given":"Dandison","non-dropping-particle":"","parse-names":false,"suffix":""}],"container-title":"Strategic Corporate Communication in the Digital Age","id":"ITEM-2","issued":{"date-parts":[["2021","2","19"]]},"page":"89-114","publisher":"Emerald Publishing Limited","title":"Recruit, Retain and Report: UK Universities’ Strategic Communication with Stakeholders on Twitter","type":"chapter"},"uris":["http://www.mendeley.com/documents/?uuid=e7f06bf3-b3eb-4e9a-9c12-2fb95378f323"]}],"mendeley":{"formattedCitation":"(Mogaji, 2019; Mogaji i in., 2021)","plainTextFormattedCitation":"(Mogaji, 2019; Mogaji i in., 2021)","previouslyFormattedCitation":"(Mogaji, 2019; Mogaji i in., 2021)"},"properties":{"noteIndex":0},"schema":"https://github.com/citation-style-language/schema/raw/master/csl-citation.json"}</w:instrText>
      </w:r>
      <w:r>
        <w:fldChar w:fldCharType="separate"/>
      </w:r>
      <w:r w:rsidRPr="00D95B07">
        <w:rPr>
          <w:noProof/>
          <w:lang w:val="pl-PL"/>
        </w:rPr>
        <w:t>(Mogaji, 2019; Mogaji i in., 2021)</w:t>
      </w:r>
      <w:r>
        <w:fldChar w:fldCharType="end"/>
      </w:r>
    </w:p>
    <w:p w14:paraId="777405EB" w14:textId="5897E4B9" w:rsidR="00A20A7C" w:rsidRDefault="00A303CF" w:rsidP="00881745">
      <w:r>
        <w:t xml:space="preserve">Podejmując działania związane z angażowaniem i komunikacją z interesariuszami warto regularnie sprawdzać stopień dojrzałości działań wobec interesariuszy. Może do tego służyć kwestionariusz samooceny w zakresie </w:t>
      </w:r>
      <w:r w:rsidR="0005178B">
        <w:t>relacji</w:t>
      </w:r>
      <w:r>
        <w:t xml:space="preserve"> interesariuszami </w:t>
      </w:r>
      <w:r w:rsidR="0084099A">
        <w:t>zaprezentowany</w:t>
      </w:r>
      <w:r>
        <w:t xml:space="preserve"> w </w:t>
      </w:r>
      <w:r w:rsidR="00C86E1B">
        <w:t>Tabeli 55</w:t>
      </w:r>
    </w:p>
    <w:p w14:paraId="08AFD89D" w14:textId="6A6B9705" w:rsidR="00790F19" w:rsidRDefault="00790F19" w:rsidP="00790F19">
      <w:pPr>
        <w:pStyle w:val="Tytutabeli"/>
      </w:pPr>
      <w:bookmarkStart w:id="430" w:name="_Ref157071594"/>
      <w:bookmarkStart w:id="431" w:name="_Ref157071584"/>
      <w:bookmarkStart w:id="432" w:name="_Toc168749905"/>
      <w:r>
        <w:t xml:space="preserve">Tabela </w:t>
      </w:r>
      <w:r>
        <w:fldChar w:fldCharType="begin"/>
      </w:r>
      <w:r>
        <w:instrText xml:space="preserve"> SEQ Tabela \* ARABIC </w:instrText>
      </w:r>
      <w:r>
        <w:fldChar w:fldCharType="separate"/>
      </w:r>
      <w:r w:rsidR="00F2350D">
        <w:rPr>
          <w:noProof/>
        </w:rPr>
        <w:t>55</w:t>
      </w:r>
      <w:r>
        <w:rPr>
          <w:noProof/>
        </w:rPr>
        <w:fldChar w:fldCharType="end"/>
      </w:r>
      <w:bookmarkEnd w:id="430"/>
      <w:r w:rsidR="00B84102">
        <w:rPr>
          <w:noProof/>
        </w:rPr>
        <w:t>.</w:t>
      </w:r>
      <w:r>
        <w:t xml:space="preserve"> Kwestionariusz samooceny uczelni w zakresie relacji z interesariuszami</w:t>
      </w:r>
      <w:bookmarkEnd w:id="431"/>
      <w:bookmarkEnd w:id="432"/>
    </w:p>
    <w:tbl>
      <w:tblPr>
        <w:tblStyle w:val="Tabela-Siatka"/>
        <w:tblW w:w="9176" w:type="dxa"/>
        <w:tblLook w:val="04A0" w:firstRow="1" w:lastRow="0" w:firstColumn="1" w:lastColumn="0" w:noHBand="0" w:noVBand="1"/>
      </w:tblPr>
      <w:tblGrid>
        <w:gridCol w:w="510"/>
        <w:gridCol w:w="6236"/>
        <w:gridCol w:w="678"/>
        <w:gridCol w:w="678"/>
        <w:gridCol w:w="396"/>
        <w:gridCol w:w="678"/>
      </w:tblGrid>
      <w:tr w:rsidR="00032411" w14:paraId="0DF823E8" w14:textId="60223077" w:rsidTr="001D0CA9">
        <w:trPr>
          <w:cantSplit/>
          <w:tblHeader/>
        </w:trPr>
        <w:tc>
          <w:tcPr>
            <w:tcW w:w="510" w:type="dxa"/>
            <w:vAlign w:val="center"/>
          </w:tcPr>
          <w:p w14:paraId="5DBC76ED" w14:textId="0ED7E83F" w:rsidR="0005178B" w:rsidRPr="00032411" w:rsidRDefault="0005178B" w:rsidP="00790F19">
            <w:pPr>
              <w:pStyle w:val="TekstTabeli"/>
              <w:keepNext/>
              <w:jc w:val="center"/>
              <w:rPr>
                <w:b/>
                <w:bCs w:val="0"/>
              </w:rPr>
            </w:pPr>
            <w:proofErr w:type="spellStart"/>
            <w:r w:rsidRPr="00032411">
              <w:rPr>
                <w:b/>
                <w:bCs w:val="0"/>
              </w:rPr>
              <w:t>Lp</w:t>
            </w:r>
            <w:proofErr w:type="spellEnd"/>
            <w:r w:rsidRPr="00032411">
              <w:rPr>
                <w:b/>
                <w:bCs w:val="0"/>
              </w:rPr>
              <w:t>.</w:t>
            </w:r>
          </w:p>
        </w:tc>
        <w:tc>
          <w:tcPr>
            <w:tcW w:w="6236" w:type="dxa"/>
            <w:vAlign w:val="center"/>
          </w:tcPr>
          <w:p w14:paraId="222B4694" w14:textId="41B5B423" w:rsidR="0005178B" w:rsidRPr="00032411" w:rsidRDefault="0005178B" w:rsidP="00790F19">
            <w:pPr>
              <w:pStyle w:val="TekstTabeli"/>
              <w:keepNext/>
              <w:rPr>
                <w:b/>
                <w:bCs w:val="0"/>
                <w:lang w:val="pl-PL"/>
              </w:rPr>
            </w:pPr>
            <w:r w:rsidRPr="00032411">
              <w:rPr>
                <w:b/>
                <w:bCs w:val="0"/>
                <w:lang w:val="pl-PL"/>
              </w:rPr>
              <w:t>Pytania samooceny w zakresie relacji z interesariuszami</w:t>
            </w:r>
          </w:p>
        </w:tc>
        <w:tc>
          <w:tcPr>
            <w:tcW w:w="678" w:type="dxa"/>
            <w:vAlign w:val="center"/>
          </w:tcPr>
          <w:p w14:paraId="713F657E" w14:textId="77926335" w:rsidR="0005178B" w:rsidRPr="00032411" w:rsidRDefault="0005178B" w:rsidP="00790F19">
            <w:pPr>
              <w:pStyle w:val="TekstTabeli"/>
              <w:keepNext/>
              <w:rPr>
                <w:b/>
                <w:bCs w:val="0"/>
                <w:lang w:val="pl-PL"/>
              </w:rPr>
            </w:pPr>
            <w:proofErr w:type="spellStart"/>
            <w:r w:rsidRPr="00032411">
              <w:rPr>
                <w:b/>
                <w:bCs w:val="0"/>
                <w:lang w:val="pl-PL"/>
              </w:rPr>
              <w:t>Int</w:t>
            </w:r>
            <w:proofErr w:type="spellEnd"/>
            <w:r w:rsidRPr="00032411">
              <w:rPr>
                <w:b/>
                <w:bCs w:val="0"/>
                <w:lang w:val="pl-PL"/>
              </w:rPr>
              <w:t>. 1</w:t>
            </w:r>
            <w:r w:rsidR="00032411">
              <w:rPr>
                <w:b/>
                <w:bCs w:val="0"/>
                <w:lang w:val="pl-PL"/>
              </w:rPr>
              <w:br/>
              <w:t>[+/-]</w:t>
            </w:r>
          </w:p>
        </w:tc>
        <w:tc>
          <w:tcPr>
            <w:tcW w:w="678" w:type="dxa"/>
            <w:vAlign w:val="center"/>
          </w:tcPr>
          <w:p w14:paraId="282588CA" w14:textId="78585231" w:rsidR="0005178B" w:rsidRPr="00032411" w:rsidRDefault="0005178B" w:rsidP="00790F19">
            <w:pPr>
              <w:pStyle w:val="TekstTabeli"/>
              <w:keepNext/>
              <w:rPr>
                <w:b/>
                <w:bCs w:val="0"/>
                <w:lang w:val="pl-PL"/>
              </w:rPr>
            </w:pPr>
            <w:proofErr w:type="spellStart"/>
            <w:r w:rsidRPr="00032411">
              <w:rPr>
                <w:b/>
                <w:bCs w:val="0"/>
                <w:lang w:val="pl-PL"/>
              </w:rPr>
              <w:t>Int</w:t>
            </w:r>
            <w:proofErr w:type="spellEnd"/>
            <w:r w:rsidRPr="00032411">
              <w:rPr>
                <w:b/>
                <w:bCs w:val="0"/>
                <w:lang w:val="pl-PL"/>
              </w:rPr>
              <w:t>. 2</w:t>
            </w:r>
            <w:r w:rsidR="00032411">
              <w:rPr>
                <w:b/>
                <w:bCs w:val="0"/>
                <w:lang w:val="pl-PL"/>
              </w:rPr>
              <w:br/>
              <w:t>[+/-]</w:t>
            </w:r>
          </w:p>
        </w:tc>
        <w:tc>
          <w:tcPr>
            <w:tcW w:w="396" w:type="dxa"/>
            <w:vAlign w:val="center"/>
          </w:tcPr>
          <w:p w14:paraId="42FD6428" w14:textId="770FB08D" w:rsidR="0005178B" w:rsidRPr="00032411" w:rsidRDefault="0005178B" w:rsidP="00790F19">
            <w:pPr>
              <w:pStyle w:val="TekstTabeli"/>
              <w:keepNext/>
              <w:rPr>
                <w:b/>
                <w:bCs w:val="0"/>
                <w:lang w:val="pl-PL"/>
              </w:rPr>
            </w:pPr>
            <w:r w:rsidRPr="00032411">
              <w:rPr>
                <w:b/>
                <w:bCs w:val="0"/>
                <w:lang w:val="pl-PL"/>
              </w:rPr>
              <w:t>…</w:t>
            </w:r>
          </w:p>
        </w:tc>
        <w:tc>
          <w:tcPr>
            <w:tcW w:w="678" w:type="dxa"/>
            <w:vAlign w:val="center"/>
          </w:tcPr>
          <w:p w14:paraId="1AAA36F9" w14:textId="6F562645" w:rsidR="0005178B" w:rsidRPr="00032411" w:rsidRDefault="0005178B" w:rsidP="00790F19">
            <w:pPr>
              <w:pStyle w:val="TekstTabeli"/>
              <w:keepNext/>
              <w:rPr>
                <w:b/>
                <w:bCs w:val="0"/>
              </w:rPr>
            </w:pPr>
            <w:r w:rsidRPr="00032411">
              <w:rPr>
                <w:b/>
                <w:bCs w:val="0"/>
              </w:rPr>
              <w:t>Int. n</w:t>
            </w:r>
            <w:r w:rsidR="00032411">
              <w:rPr>
                <w:b/>
                <w:bCs w:val="0"/>
                <w:lang w:val="pl-PL"/>
              </w:rPr>
              <w:br/>
              <w:t>[+/-]</w:t>
            </w:r>
          </w:p>
        </w:tc>
      </w:tr>
      <w:tr w:rsidR="00032411" w14:paraId="1A4EBC12" w14:textId="0F0BBDF6" w:rsidTr="001D0CA9">
        <w:trPr>
          <w:cantSplit/>
        </w:trPr>
        <w:tc>
          <w:tcPr>
            <w:tcW w:w="510" w:type="dxa"/>
            <w:vAlign w:val="center"/>
          </w:tcPr>
          <w:p w14:paraId="038638CD" w14:textId="2DC6E0D7" w:rsidR="0005178B" w:rsidRPr="0005178B" w:rsidRDefault="0005178B" w:rsidP="001D0CA9">
            <w:pPr>
              <w:pStyle w:val="TekstTabeli"/>
              <w:jc w:val="center"/>
              <w:rPr>
                <w:lang w:val="pl-PL"/>
              </w:rPr>
            </w:pPr>
            <w:r>
              <w:rPr>
                <w:lang w:val="pl-PL"/>
              </w:rPr>
              <w:t>1.</w:t>
            </w:r>
          </w:p>
        </w:tc>
        <w:tc>
          <w:tcPr>
            <w:tcW w:w="6236" w:type="dxa"/>
          </w:tcPr>
          <w:p w14:paraId="4F3DC8D1" w14:textId="5BDEA84B" w:rsidR="0005178B" w:rsidRPr="00032411" w:rsidRDefault="00032411" w:rsidP="0005178B">
            <w:pPr>
              <w:pStyle w:val="TekstTabeli"/>
              <w:rPr>
                <w:lang w:val="pl-PL"/>
              </w:rPr>
            </w:pPr>
            <w:r w:rsidRPr="00032411">
              <w:rPr>
                <w:lang w:val="pl-PL"/>
              </w:rPr>
              <w:t xml:space="preserve">Czy dialog z interesariuszem jest częścią kultury </w:t>
            </w:r>
            <w:r>
              <w:rPr>
                <w:lang w:val="pl-PL"/>
              </w:rPr>
              <w:t>organizacyjnej uczelni</w:t>
            </w:r>
            <w:r w:rsidRPr="00032411">
              <w:rPr>
                <w:lang w:val="pl-PL"/>
              </w:rPr>
              <w:t>?</w:t>
            </w:r>
          </w:p>
        </w:tc>
        <w:tc>
          <w:tcPr>
            <w:tcW w:w="678" w:type="dxa"/>
          </w:tcPr>
          <w:p w14:paraId="104DEA8C" w14:textId="30FF66D2" w:rsidR="0005178B" w:rsidRPr="0005178B" w:rsidRDefault="0005178B" w:rsidP="0005178B">
            <w:pPr>
              <w:pStyle w:val="TekstTabeli"/>
              <w:rPr>
                <w:lang w:val="pl-PL"/>
              </w:rPr>
            </w:pPr>
          </w:p>
        </w:tc>
        <w:tc>
          <w:tcPr>
            <w:tcW w:w="678" w:type="dxa"/>
          </w:tcPr>
          <w:p w14:paraId="182BB090" w14:textId="77777777" w:rsidR="0005178B" w:rsidRPr="0005178B" w:rsidRDefault="0005178B" w:rsidP="0005178B">
            <w:pPr>
              <w:pStyle w:val="TekstTabeli"/>
              <w:rPr>
                <w:lang w:val="pl-PL"/>
              </w:rPr>
            </w:pPr>
          </w:p>
        </w:tc>
        <w:tc>
          <w:tcPr>
            <w:tcW w:w="396" w:type="dxa"/>
          </w:tcPr>
          <w:p w14:paraId="5F214486" w14:textId="77777777" w:rsidR="0005178B" w:rsidRPr="0005178B" w:rsidRDefault="0005178B" w:rsidP="0005178B">
            <w:pPr>
              <w:pStyle w:val="TekstTabeli"/>
              <w:rPr>
                <w:lang w:val="pl-PL"/>
              </w:rPr>
            </w:pPr>
          </w:p>
        </w:tc>
        <w:tc>
          <w:tcPr>
            <w:tcW w:w="678" w:type="dxa"/>
          </w:tcPr>
          <w:p w14:paraId="50832F21" w14:textId="77777777" w:rsidR="0005178B" w:rsidRPr="00032411" w:rsidRDefault="0005178B" w:rsidP="0005178B">
            <w:pPr>
              <w:pStyle w:val="TekstTabeli"/>
              <w:rPr>
                <w:lang w:val="pl-PL"/>
              </w:rPr>
            </w:pPr>
          </w:p>
        </w:tc>
      </w:tr>
      <w:tr w:rsidR="00032411" w14:paraId="7F49EBE6" w14:textId="53B3D7A2" w:rsidTr="001D0CA9">
        <w:trPr>
          <w:cantSplit/>
        </w:trPr>
        <w:tc>
          <w:tcPr>
            <w:tcW w:w="510" w:type="dxa"/>
            <w:vAlign w:val="center"/>
          </w:tcPr>
          <w:p w14:paraId="5991CDE3" w14:textId="0FA7A212" w:rsidR="0005178B" w:rsidRPr="0005178B" w:rsidRDefault="0005178B" w:rsidP="001D0CA9">
            <w:pPr>
              <w:pStyle w:val="TekstTabeli"/>
              <w:jc w:val="center"/>
              <w:rPr>
                <w:lang w:val="pl-PL"/>
              </w:rPr>
            </w:pPr>
            <w:r>
              <w:rPr>
                <w:lang w:val="pl-PL"/>
              </w:rPr>
              <w:t>2.</w:t>
            </w:r>
          </w:p>
        </w:tc>
        <w:tc>
          <w:tcPr>
            <w:tcW w:w="6236" w:type="dxa"/>
          </w:tcPr>
          <w:p w14:paraId="49946504" w14:textId="08DCDE47" w:rsidR="0005178B" w:rsidRPr="0005178B" w:rsidRDefault="00032411" w:rsidP="0005178B">
            <w:pPr>
              <w:pStyle w:val="TekstTabeli"/>
              <w:rPr>
                <w:lang w:val="pl-PL"/>
              </w:rPr>
            </w:pPr>
            <w:r w:rsidRPr="00032411">
              <w:rPr>
                <w:lang w:val="pl-PL"/>
              </w:rPr>
              <w:t xml:space="preserve">Czy interesariusze mają dostęp do informacji o </w:t>
            </w:r>
            <w:r>
              <w:rPr>
                <w:lang w:val="pl-PL"/>
              </w:rPr>
              <w:t>uczelni</w:t>
            </w:r>
            <w:r w:rsidRPr="00032411">
              <w:rPr>
                <w:lang w:val="pl-PL"/>
              </w:rPr>
              <w:t xml:space="preserve"> i </w:t>
            </w:r>
            <w:r>
              <w:rPr>
                <w:lang w:val="pl-PL"/>
              </w:rPr>
              <w:t>jej</w:t>
            </w:r>
            <w:r w:rsidRPr="00032411">
              <w:rPr>
                <w:lang w:val="pl-PL"/>
              </w:rPr>
              <w:t xml:space="preserve"> działalności?</w:t>
            </w:r>
          </w:p>
        </w:tc>
        <w:tc>
          <w:tcPr>
            <w:tcW w:w="678" w:type="dxa"/>
          </w:tcPr>
          <w:p w14:paraId="5CF42557" w14:textId="77777777" w:rsidR="0005178B" w:rsidRPr="0005178B" w:rsidRDefault="0005178B" w:rsidP="0005178B">
            <w:pPr>
              <w:pStyle w:val="TekstTabeli"/>
              <w:rPr>
                <w:lang w:val="pl-PL"/>
              </w:rPr>
            </w:pPr>
          </w:p>
        </w:tc>
        <w:tc>
          <w:tcPr>
            <w:tcW w:w="678" w:type="dxa"/>
          </w:tcPr>
          <w:p w14:paraId="1D49611C" w14:textId="77777777" w:rsidR="0005178B" w:rsidRPr="0005178B" w:rsidRDefault="0005178B" w:rsidP="0005178B">
            <w:pPr>
              <w:pStyle w:val="TekstTabeli"/>
              <w:rPr>
                <w:lang w:val="pl-PL"/>
              </w:rPr>
            </w:pPr>
          </w:p>
        </w:tc>
        <w:tc>
          <w:tcPr>
            <w:tcW w:w="396" w:type="dxa"/>
          </w:tcPr>
          <w:p w14:paraId="231F353B" w14:textId="77777777" w:rsidR="0005178B" w:rsidRPr="0005178B" w:rsidRDefault="0005178B" w:rsidP="0005178B">
            <w:pPr>
              <w:pStyle w:val="TekstTabeli"/>
              <w:rPr>
                <w:lang w:val="pl-PL"/>
              </w:rPr>
            </w:pPr>
          </w:p>
        </w:tc>
        <w:tc>
          <w:tcPr>
            <w:tcW w:w="678" w:type="dxa"/>
          </w:tcPr>
          <w:p w14:paraId="3564491B" w14:textId="77777777" w:rsidR="0005178B" w:rsidRPr="00032411" w:rsidRDefault="0005178B" w:rsidP="0005178B">
            <w:pPr>
              <w:pStyle w:val="TekstTabeli"/>
              <w:rPr>
                <w:lang w:val="pl-PL"/>
              </w:rPr>
            </w:pPr>
          </w:p>
        </w:tc>
      </w:tr>
      <w:tr w:rsidR="00032411" w14:paraId="7E027B31" w14:textId="63554FD2" w:rsidTr="001D0CA9">
        <w:trPr>
          <w:cantSplit/>
        </w:trPr>
        <w:tc>
          <w:tcPr>
            <w:tcW w:w="510" w:type="dxa"/>
            <w:vAlign w:val="center"/>
          </w:tcPr>
          <w:p w14:paraId="51EBE418" w14:textId="2BA32C66" w:rsidR="0005178B" w:rsidRPr="0005178B" w:rsidRDefault="00032411" w:rsidP="001D0CA9">
            <w:pPr>
              <w:pStyle w:val="TekstTabeli"/>
              <w:jc w:val="center"/>
              <w:rPr>
                <w:lang w:val="pl-PL"/>
              </w:rPr>
            </w:pPr>
            <w:r>
              <w:rPr>
                <w:lang w:val="pl-PL"/>
              </w:rPr>
              <w:t>3.</w:t>
            </w:r>
          </w:p>
        </w:tc>
        <w:tc>
          <w:tcPr>
            <w:tcW w:w="6236" w:type="dxa"/>
          </w:tcPr>
          <w:p w14:paraId="619A4B34" w14:textId="297AF539" w:rsidR="0005178B" w:rsidRPr="0005178B" w:rsidRDefault="00032411" w:rsidP="0005178B">
            <w:pPr>
              <w:pStyle w:val="TekstTabeli"/>
              <w:rPr>
                <w:lang w:val="pl-PL"/>
              </w:rPr>
            </w:pPr>
            <w:r w:rsidRPr="00032411">
              <w:rPr>
                <w:lang w:val="pl-PL"/>
              </w:rPr>
              <w:t>Czy interesariusze mają dostęp do danych osoby odpowiedzialnej za relacje z interesariuszem?</w:t>
            </w:r>
          </w:p>
        </w:tc>
        <w:tc>
          <w:tcPr>
            <w:tcW w:w="678" w:type="dxa"/>
          </w:tcPr>
          <w:p w14:paraId="7743E59A" w14:textId="77777777" w:rsidR="0005178B" w:rsidRPr="0005178B" w:rsidRDefault="0005178B" w:rsidP="0005178B">
            <w:pPr>
              <w:pStyle w:val="TekstTabeli"/>
              <w:rPr>
                <w:lang w:val="pl-PL"/>
              </w:rPr>
            </w:pPr>
          </w:p>
        </w:tc>
        <w:tc>
          <w:tcPr>
            <w:tcW w:w="678" w:type="dxa"/>
          </w:tcPr>
          <w:p w14:paraId="02CC2B60" w14:textId="77777777" w:rsidR="0005178B" w:rsidRPr="0005178B" w:rsidRDefault="0005178B" w:rsidP="0005178B">
            <w:pPr>
              <w:pStyle w:val="TekstTabeli"/>
              <w:rPr>
                <w:lang w:val="pl-PL"/>
              </w:rPr>
            </w:pPr>
          </w:p>
        </w:tc>
        <w:tc>
          <w:tcPr>
            <w:tcW w:w="396" w:type="dxa"/>
          </w:tcPr>
          <w:p w14:paraId="6DA8C109" w14:textId="77777777" w:rsidR="0005178B" w:rsidRPr="0005178B" w:rsidRDefault="0005178B" w:rsidP="0005178B">
            <w:pPr>
              <w:pStyle w:val="TekstTabeli"/>
              <w:rPr>
                <w:lang w:val="pl-PL"/>
              </w:rPr>
            </w:pPr>
          </w:p>
        </w:tc>
        <w:tc>
          <w:tcPr>
            <w:tcW w:w="678" w:type="dxa"/>
          </w:tcPr>
          <w:p w14:paraId="5AE42246" w14:textId="77777777" w:rsidR="0005178B" w:rsidRPr="00032411" w:rsidRDefault="0005178B" w:rsidP="0005178B">
            <w:pPr>
              <w:pStyle w:val="TekstTabeli"/>
              <w:rPr>
                <w:lang w:val="pl-PL"/>
              </w:rPr>
            </w:pPr>
          </w:p>
        </w:tc>
      </w:tr>
      <w:tr w:rsidR="00032411" w14:paraId="5EF48A58" w14:textId="7D03C259" w:rsidTr="001D0CA9">
        <w:trPr>
          <w:cantSplit/>
        </w:trPr>
        <w:tc>
          <w:tcPr>
            <w:tcW w:w="510" w:type="dxa"/>
            <w:vAlign w:val="center"/>
          </w:tcPr>
          <w:p w14:paraId="403D008F" w14:textId="2F0D3460" w:rsidR="0005178B" w:rsidRPr="0005178B" w:rsidRDefault="00032411" w:rsidP="001D0CA9">
            <w:pPr>
              <w:pStyle w:val="TekstTabeli"/>
              <w:jc w:val="center"/>
              <w:rPr>
                <w:lang w:val="pl-PL"/>
              </w:rPr>
            </w:pPr>
            <w:r>
              <w:rPr>
                <w:lang w:val="pl-PL"/>
              </w:rPr>
              <w:lastRenderedPageBreak/>
              <w:t>4.</w:t>
            </w:r>
          </w:p>
        </w:tc>
        <w:tc>
          <w:tcPr>
            <w:tcW w:w="6236" w:type="dxa"/>
          </w:tcPr>
          <w:p w14:paraId="7F4B4E3B" w14:textId="4C8CCF77" w:rsidR="0005178B" w:rsidRPr="0005178B" w:rsidRDefault="00032411" w:rsidP="0005178B">
            <w:pPr>
              <w:pStyle w:val="TekstTabeli"/>
              <w:rPr>
                <w:lang w:val="pl-PL"/>
              </w:rPr>
            </w:pPr>
            <w:r w:rsidRPr="00032411">
              <w:rPr>
                <w:lang w:val="pl-PL"/>
              </w:rPr>
              <w:t xml:space="preserve">Czy </w:t>
            </w:r>
            <w:r>
              <w:rPr>
                <w:lang w:val="pl-PL"/>
              </w:rPr>
              <w:t>zidentyfikowano</w:t>
            </w:r>
            <w:r w:rsidRPr="00032411">
              <w:rPr>
                <w:lang w:val="pl-PL"/>
              </w:rPr>
              <w:t xml:space="preserve"> podstawow</w:t>
            </w:r>
            <w:r>
              <w:rPr>
                <w:lang w:val="pl-PL"/>
              </w:rPr>
              <w:t>e potrzeby i zainteresowania</w:t>
            </w:r>
            <w:r w:rsidRPr="00032411">
              <w:rPr>
                <w:lang w:val="pl-PL"/>
              </w:rPr>
              <w:t xml:space="preserve"> </w:t>
            </w:r>
            <w:r w:rsidR="001D0CA9">
              <w:rPr>
                <w:lang w:val="pl-PL"/>
              </w:rPr>
              <w:br/>
            </w:r>
            <w:r w:rsidRPr="00032411">
              <w:rPr>
                <w:lang w:val="pl-PL"/>
              </w:rPr>
              <w:t>interesariuszy</w:t>
            </w:r>
            <w:r>
              <w:rPr>
                <w:lang w:val="pl-PL"/>
              </w:rPr>
              <w:t>?</w:t>
            </w:r>
          </w:p>
        </w:tc>
        <w:tc>
          <w:tcPr>
            <w:tcW w:w="678" w:type="dxa"/>
          </w:tcPr>
          <w:p w14:paraId="070516F0" w14:textId="77777777" w:rsidR="0005178B" w:rsidRPr="0005178B" w:rsidRDefault="0005178B" w:rsidP="0005178B">
            <w:pPr>
              <w:pStyle w:val="TekstTabeli"/>
              <w:rPr>
                <w:lang w:val="pl-PL"/>
              </w:rPr>
            </w:pPr>
          </w:p>
        </w:tc>
        <w:tc>
          <w:tcPr>
            <w:tcW w:w="678" w:type="dxa"/>
          </w:tcPr>
          <w:p w14:paraId="694D9F12" w14:textId="77777777" w:rsidR="0005178B" w:rsidRPr="0005178B" w:rsidRDefault="0005178B" w:rsidP="0005178B">
            <w:pPr>
              <w:pStyle w:val="TekstTabeli"/>
              <w:rPr>
                <w:lang w:val="pl-PL"/>
              </w:rPr>
            </w:pPr>
          </w:p>
        </w:tc>
        <w:tc>
          <w:tcPr>
            <w:tcW w:w="396" w:type="dxa"/>
          </w:tcPr>
          <w:p w14:paraId="61DC63FB" w14:textId="77777777" w:rsidR="0005178B" w:rsidRPr="0005178B" w:rsidRDefault="0005178B" w:rsidP="0005178B">
            <w:pPr>
              <w:pStyle w:val="TekstTabeli"/>
              <w:rPr>
                <w:lang w:val="pl-PL"/>
              </w:rPr>
            </w:pPr>
          </w:p>
        </w:tc>
        <w:tc>
          <w:tcPr>
            <w:tcW w:w="678" w:type="dxa"/>
          </w:tcPr>
          <w:p w14:paraId="1443D841" w14:textId="77777777" w:rsidR="0005178B" w:rsidRPr="00032411" w:rsidRDefault="0005178B" w:rsidP="0005178B">
            <w:pPr>
              <w:pStyle w:val="TekstTabeli"/>
              <w:rPr>
                <w:lang w:val="pl-PL"/>
              </w:rPr>
            </w:pPr>
          </w:p>
        </w:tc>
      </w:tr>
      <w:tr w:rsidR="00032411" w14:paraId="38DB4116" w14:textId="09CBFC46" w:rsidTr="001D0CA9">
        <w:trPr>
          <w:cantSplit/>
        </w:trPr>
        <w:tc>
          <w:tcPr>
            <w:tcW w:w="510" w:type="dxa"/>
            <w:vAlign w:val="center"/>
          </w:tcPr>
          <w:p w14:paraId="666C3CF7" w14:textId="791EDC06" w:rsidR="0005178B" w:rsidRPr="0005178B" w:rsidRDefault="00032411" w:rsidP="001D0CA9">
            <w:pPr>
              <w:pStyle w:val="TekstTabeli"/>
              <w:jc w:val="center"/>
              <w:rPr>
                <w:lang w:val="pl-PL"/>
              </w:rPr>
            </w:pPr>
            <w:r>
              <w:rPr>
                <w:lang w:val="pl-PL"/>
              </w:rPr>
              <w:t>5.</w:t>
            </w:r>
          </w:p>
        </w:tc>
        <w:tc>
          <w:tcPr>
            <w:tcW w:w="6236" w:type="dxa"/>
          </w:tcPr>
          <w:p w14:paraId="616BB841" w14:textId="2F4BB8C7" w:rsidR="0005178B" w:rsidRPr="0005178B" w:rsidRDefault="00032411" w:rsidP="0005178B">
            <w:pPr>
              <w:pStyle w:val="TekstTabeli"/>
              <w:rPr>
                <w:lang w:val="pl-PL"/>
              </w:rPr>
            </w:pPr>
            <w:r w:rsidRPr="00032411">
              <w:rPr>
                <w:lang w:val="pl-PL"/>
              </w:rPr>
              <w:t>Czy opracowano politykę zaangażowania interesariuszy?</w:t>
            </w:r>
          </w:p>
        </w:tc>
        <w:tc>
          <w:tcPr>
            <w:tcW w:w="678" w:type="dxa"/>
          </w:tcPr>
          <w:p w14:paraId="7C887E5C" w14:textId="77777777" w:rsidR="0005178B" w:rsidRPr="0005178B" w:rsidRDefault="0005178B" w:rsidP="0005178B">
            <w:pPr>
              <w:pStyle w:val="TekstTabeli"/>
              <w:rPr>
                <w:lang w:val="pl-PL"/>
              </w:rPr>
            </w:pPr>
          </w:p>
        </w:tc>
        <w:tc>
          <w:tcPr>
            <w:tcW w:w="678" w:type="dxa"/>
          </w:tcPr>
          <w:p w14:paraId="1B648D14" w14:textId="77777777" w:rsidR="0005178B" w:rsidRPr="0005178B" w:rsidRDefault="0005178B" w:rsidP="0005178B">
            <w:pPr>
              <w:pStyle w:val="TekstTabeli"/>
              <w:rPr>
                <w:lang w:val="pl-PL"/>
              </w:rPr>
            </w:pPr>
          </w:p>
        </w:tc>
        <w:tc>
          <w:tcPr>
            <w:tcW w:w="396" w:type="dxa"/>
          </w:tcPr>
          <w:p w14:paraId="7B850344" w14:textId="77777777" w:rsidR="0005178B" w:rsidRPr="0005178B" w:rsidRDefault="0005178B" w:rsidP="0005178B">
            <w:pPr>
              <w:pStyle w:val="TekstTabeli"/>
              <w:rPr>
                <w:lang w:val="pl-PL"/>
              </w:rPr>
            </w:pPr>
          </w:p>
        </w:tc>
        <w:tc>
          <w:tcPr>
            <w:tcW w:w="678" w:type="dxa"/>
          </w:tcPr>
          <w:p w14:paraId="7199C7EB" w14:textId="77777777" w:rsidR="0005178B" w:rsidRPr="00032411" w:rsidRDefault="0005178B" w:rsidP="0005178B">
            <w:pPr>
              <w:pStyle w:val="TekstTabeli"/>
              <w:rPr>
                <w:lang w:val="pl-PL"/>
              </w:rPr>
            </w:pPr>
          </w:p>
        </w:tc>
      </w:tr>
      <w:tr w:rsidR="00032411" w14:paraId="5ED13FD8" w14:textId="33976EF1" w:rsidTr="001D0CA9">
        <w:trPr>
          <w:cantSplit/>
        </w:trPr>
        <w:tc>
          <w:tcPr>
            <w:tcW w:w="510" w:type="dxa"/>
            <w:vAlign w:val="center"/>
          </w:tcPr>
          <w:p w14:paraId="4E5CCCB9" w14:textId="03D0787D" w:rsidR="0005178B" w:rsidRPr="0005178B" w:rsidRDefault="00032411" w:rsidP="001D0CA9">
            <w:pPr>
              <w:pStyle w:val="TekstTabeli"/>
              <w:jc w:val="center"/>
              <w:rPr>
                <w:lang w:val="pl-PL"/>
              </w:rPr>
            </w:pPr>
            <w:r>
              <w:rPr>
                <w:lang w:val="pl-PL"/>
              </w:rPr>
              <w:t>6.</w:t>
            </w:r>
          </w:p>
        </w:tc>
        <w:tc>
          <w:tcPr>
            <w:tcW w:w="6236" w:type="dxa"/>
          </w:tcPr>
          <w:p w14:paraId="5926A5FB" w14:textId="3AEDB6DB" w:rsidR="0005178B" w:rsidRPr="0005178B" w:rsidRDefault="00032411" w:rsidP="0005178B">
            <w:pPr>
              <w:pStyle w:val="TekstTabeli"/>
              <w:rPr>
                <w:lang w:val="pl-PL"/>
              </w:rPr>
            </w:pPr>
            <w:r w:rsidRPr="00032411">
              <w:rPr>
                <w:lang w:val="pl-PL"/>
              </w:rPr>
              <w:t xml:space="preserve">Czy istnieją metody sprawdzania skuteczności współpracy </w:t>
            </w:r>
            <w:r w:rsidR="001D0CA9">
              <w:rPr>
                <w:lang w:val="pl-PL"/>
              </w:rPr>
              <w:br/>
            </w:r>
            <w:r w:rsidRPr="00032411">
              <w:rPr>
                <w:lang w:val="pl-PL"/>
              </w:rPr>
              <w:t>z interesariuszem?</w:t>
            </w:r>
          </w:p>
        </w:tc>
        <w:tc>
          <w:tcPr>
            <w:tcW w:w="678" w:type="dxa"/>
          </w:tcPr>
          <w:p w14:paraId="3ABA60AE" w14:textId="77777777" w:rsidR="0005178B" w:rsidRPr="0005178B" w:rsidRDefault="0005178B" w:rsidP="0005178B">
            <w:pPr>
              <w:pStyle w:val="TekstTabeli"/>
              <w:rPr>
                <w:lang w:val="pl-PL"/>
              </w:rPr>
            </w:pPr>
          </w:p>
        </w:tc>
        <w:tc>
          <w:tcPr>
            <w:tcW w:w="678" w:type="dxa"/>
          </w:tcPr>
          <w:p w14:paraId="1B1BCC87" w14:textId="77777777" w:rsidR="0005178B" w:rsidRPr="0005178B" w:rsidRDefault="0005178B" w:rsidP="0005178B">
            <w:pPr>
              <w:pStyle w:val="TekstTabeli"/>
              <w:rPr>
                <w:lang w:val="pl-PL"/>
              </w:rPr>
            </w:pPr>
          </w:p>
        </w:tc>
        <w:tc>
          <w:tcPr>
            <w:tcW w:w="396" w:type="dxa"/>
          </w:tcPr>
          <w:p w14:paraId="14821E4E" w14:textId="77777777" w:rsidR="0005178B" w:rsidRPr="0005178B" w:rsidRDefault="0005178B" w:rsidP="0005178B">
            <w:pPr>
              <w:pStyle w:val="TekstTabeli"/>
              <w:rPr>
                <w:lang w:val="pl-PL"/>
              </w:rPr>
            </w:pPr>
          </w:p>
        </w:tc>
        <w:tc>
          <w:tcPr>
            <w:tcW w:w="678" w:type="dxa"/>
          </w:tcPr>
          <w:p w14:paraId="5387F508" w14:textId="77777777" w:rsidR="0005178B" w:rsidRPr="00032411" w:rsidRDefault="0005178B" w:rsidP="0005178B">
            <w:pPr>
              <w:pStyle w:val="TekstTabeli"/>
              <w:rPr>
                <w:lang w:val="pl-PL"/>
              </w:rPr>
            </w:pPr>
          </w:p>
        </w:tc>
      </w:tr>
      <w:tr w:rsidR="00032411" w14:paraId="21846918" w14:textId="21D019D0" w:rsidTr="001D0CA9">
        <w:trPr>
          <w:cantSplit/>
        </w:trPr>
        <w:tc>
          <w:tcPr>
            <w:tcW w:w="510" w:type="dxa"/>
            <w:vAlign w:val="center"/>
          </w:tcPr>
          <w:p w14:paraId="1C8B3370" w14:textId="105C16D2" w:rsidR="0005178B" w:rsidRPr="0005178B" w:rsidRDefault="00032411" w:rsidP="001D0CA9">
            <w:pPr>
              <w:pStyle w:val="TekstTabeli"/>
              <w:jc w:val="center"/>
              <w:rPr>
                <w:lang w:val="pl-PL"/>
              </w:rPr>
            </w:pPr>
            <w:r>
              <w:rPr>
                <w:lang w:val="pl-PL"/>
              </w:rPr>
              <w:t>7.</w:t>
            </w:r>
          </w:p>
        </w:tc>
        <w:tc>
          <w:tcPr>
            <w:tcW w:w="6236" w:type="dxa"/>
          </w:tcPr>
          <w:p w14:paraId="23410DBB" w14:textId="03D90296" w:rsidR="0005178B" w:rsidRPr="0005178B" w:rsidRDefault="00032411" w:rsidP="0005178B">
            <w:pPr>
              <w:pStyle w:val="TekstTabeli"/>
              <w:rPr>
                <w:lang w:val="pl-PL"/>
              </w:rPr>
            </w:pPr>
            <w:r w:rsidRPr="00032411">
              <w:rPr>
                <w:lang w:val="pl-PL"/>
              </w:rPr>
              <w:t>Czy interesariusze rozumieją</w:t>
            </w:r>
            <w:r w:rsidR="00276DBC">
              <w:rPr>
                <w:lang w:val="pl-PL"/>
              </w:rPr>
              <w:t xml:space="preserve"> </w:t>
            </w:r>
            <w:r w:rsidRPr="00032411">
              <w:rPr>
                <w:lang w:val="pl-PL"/>
              </w:rPr>
              <w:t>proces podejmowania decyzji</w:t>
            </w:r>
            <w:r w:rsidR="00276DBC">
              <w:rPr>
                <w:lang w:val="pl-PL"/>
              </w:rPr>
              <w:t xml:space="preserve"> na uczelni</w:t>
            </w:r>
            <w:r w:rsidRPr="00032411">
              <w:rPr>
                <w:lang w:val="pl-PL"/>
              </w:rPr>
              <w:t>?</w:t>
            </w:r>
          </w:p>
        </w:tc>
        <w:tc>
          <w:tcPr>
            <w:tcW w:w="678" w:type="dxa"/>
          </w:tcPr>
          <w:p w14:paraId="11B881B3" w14:textId="77777777" w:rsidR="0005178B" w:rsidRPr="0005178B" w:rsidRDefault="0005178B" w:rsidP="0005178B">
            <w:pPr>
              <w:pStyle w:val="TekstTabeli"/>
              <w:rPr>
                <w:lang w:val="pl-PL"/>
              </w:rPr>
            </w:pPr>
          </w:p>
        </w:tc>
        <w:tc>
          <w:tcPr>
            <w:tcW w:w="678" w:type="dxa"/>
          </w:tcPr>
          <w:p w14:paraId="6E545D6E" w14:textId="77777777" w:rsidR="0005178B" w:rsidRPr="0005178B" w:rsidRDefault="0005178B" w:rsidP="0005178B">
            <w:pPr>
              <w:pStyle w:val="TekstTabeli"/>
              <w:rPr>
                <w:lang w:val="pl-PL"/>
              </w:rPr>
            </w:pPr>
          </w:p>
        </w:tc>
        <w:tc>
          <w:tcPr>
            <w:tcW w:w="396" w:type="dxa"/>
          </w:tcPr>
          <w:p w14:paraId="35914803" w14:textId="77777777" w:rsidR="0005178B" w:rsidRPr="0005178B" w:rsidRDefault="0005178B" w:rsidP="0005178B">
            <w:pPr>
              <w:pStyle w:val="TekstTabeli"/>
              <w:rPr>
                <w:lang w:val="pl-PL"/>
              </w:rPr>
            </w:pPr>
          </w:p>
        </w:tc>
        <w:tc>
          <w:tcPr>
            <w:tcW w:w="678" w:type="dxa"/>
          </w:tcPr>
          <w:p w14:paraId="477AF53D" w14:textId="77777777" w:rsidR="0005178B" w:rsidRPr="00032411" w:rsidRDefault="0005178B" w:rsidP="0005178B">
            <w:pPr>
              <w:pStyle w:val="TekstTabeli"/>
              <w:rPr>
                <w:lang w:val="pl-PL"/>
              </w:rPr>
            </w:pPr>
          </w:p>
        </w:tc>
      </w:tr>
      <w:tr w:rsidR="00032411" w14:paraId="2D298AB7" w14:textId="77777777" w:rsidTr="001D0CA9">
        <w:trPr>
          <w:cantSplit/>
        </w:trPr>
        <w:tc>
          <w:tcPr>
            <w:tcW w:w="510" w:type="dxa"/>
            <w:vAlign w:val="center"/>
          </w:tcPr>
          <w:p w14:paraId="20C9D685" w14:textId="5A4F59D5" w:rsidR="00032411" w:rsidRDefault="00032411" w:rsidP="001D0CA9">
            <w:pPr>
              <w:pStyle w:val="TekstTabeli"/>
              <w:jc w:val="center"/>
            </w:pPr>
            <w:r>
              <w:t>8.</w:t>
            </w:r>
          </w:p>
        </w:tc>
        <w:tc>
          <w:tcPr>
            <w:tcW w:w="6236" w:type="dxa"/>
          </w:tcPr>
          <w:p w14:paraId="7A376B67" w14:textId="424B592C" w:rsidR="00032411" w:rsidRPr="00032411" w:rsidRDefault="00032411" w:rsidP="00032411">
            <w:pPr>
              <w:pStyle w:val="TekstTabeli"/>
              <w:tabs>
                <w:tab w:val="left" w:pos="373"/>
              </w:tabs>
              <w:rPr>
                <w:lang w:val="pl-PL"/>
              </w:rPr>
            </w:pPr>
            <w:r w:rsidRPr="00032411">
              <w:rPr>
                <w:lang w:val="pl-PL"/>
              </w:rPr>
              <w:t xml:space="preserve">Czy interesariusze są zaangażowani w fazę opracowywania </w:t>
            </w:r>
            <w:r>
              <w:rPr>
                <w:lang w:val="pl-PL"/>
              </w:rPr>
              <w:t>zmian</w:t>
            </w:r>
            <w:r w:rsidR="00276DBC">
              <w:rPr>
                <w:lang w:val="pl-PL"/>
              </w:rPr>
              <w:t xml:space="preserve"> </w:t>
            </w:r>
            <w:r w:rsidR="00276DBC">
              <w:rPr>
                <w:lang w:val="pl-PL"/>
              </w:rPr>
              <w:br/>
              <w:t>(rozwiązań)</w:t>
            </w:r>
            <w:r w:rsidRPr="00032411">
              <w:rPr>
                <w:lang w:val="pl-PL"/>
              </w:rPr>
              <w:t>?</w:t>
            </w:r>
          </w:p>
        </w:tc>
        <w:tc>
          <w:tcPr>
            <w:tcW w:w="678" w:type="dxa"/>
          </w:tcPr>
          <w:p w14:paraId="3B204C60" w14:textId="77777777" w:rsidR="00032411" w:rsidRPr="00032411" w:rsidRDefault="00032411" w:rsidP="0005178B">
            <w:pPr>
              <w:pStyle w:val="TekstTabeli"/>
              <w:rPr>
                <w:lang w:val="pl-PL"/>
              </w:rPr>
            </w:pPr>
          </w:p>
        </w:tc>
        <w:tc>
          <w:tcPr>
            <w:tcW w:w="678" w:type="dxa"/>
          </w:tcPr>
          <w:p w14:paraId="611EBF63" w14:textId="77777777" w:rsidR="00032411" w:rsidRPr="00032411" w:rsidRDefault="00032411" w:rsidP="0005178B">
            <w:pPr>
              <w:pStyle w:val="TekstTabeli"/>
              <w:rPr>
                <w:lang w:val="pl-PL"/>
              </w:rPr>
            </w:pPr>
          </w:p>
        </w:tc>
        <w:tc>
          <w:tcPr>
            <w:tcW w:w="396" w:type="dxa"/>
          </w:tcPr>
          <w:p w14:paraId="73A121DD" w14:textId="77777777" w:rsidR="00032411" w:rsidRPr="00032411" w:rsidRDefault="00032411" w:rsidP="0005178B">
            <w:pPr>
              <w:pStyle w:val="TekstTabeli"/>
              <w:rPr>
                <w:lang w:val="pl-PL"/>
              </w:rPr>
            </w:pPr>
          </w:p>
        </w:tc>
        <w:tc>
          <w:tcPr>
            <w:tcW w:w="678" w:type="dxa"/>
          </w:tcPr>
          <w:p w14:paraId="079D0084" w14:textId="77777777" w:rsidR="00032411" w:rsidRPr="00032411" w:rsidRDefault="00032411" w:rsidP="0005178B">
            <w:pPr>
              <w:pStyle w:val="TekstTabeli"/>
              <w:rPr>
                <w:lang w:val="pl-PL"/>
              </w:rPr>
            </w:pPr>
          </w:p>
        </w:tc>
      </w:tr>
      <w:tr w:rsidR="00032411" w14:paraId="18666D79" w14:textId="77777777" w:rsidTr="001D0CA9">
        <w:trPr>
          <w:cantSplit/>
        </w:trPr>
        <w:tc>
          <w:tcPr>
            <w:tcW w:w="510" w:type="dxa"/>
            <w:vAlign w:val="center"/>
          </w:tcPr>
          <w:p w14:paraId="00F1CB7D" w14:textId="07C8E62B" w:rsidR="00032411" w:rsidRDefault="00032411" w:rsidP="001D0CA9">
            <w:pPr>
              <w:pStyle w:val="TekstTabeli"/>
              <w:jc w:val="center"/>
            </w:pPr>
            <w:r>
              <w:t>9.</w:t>
            </w:r>
          </w:p>
        </w:tc>
        <w:tc>
          <w:tcPr>
            <w:tcW w:w="6236" w:type="dxa"/>
          </w:tcPr>
          <w:p w14:paraId="57182724" w14:textId="3959EC64" w:rsidR="00032411" w:rsidRPr="00032411" w:rsidRDefault="00032411" w:rsidP="0005178B">
            <w:pPr>
              <w:pStyle w:val="TekstTabeli"/>
              <w:rPr>
                <w:lang w:val="pl-PL"/>
              </w:rPr>
            </w:pPr>
            <w:r w:rsidRPr="00032411">
              <w:rPr>
                <w:lang w:val="pl-PL"/>
              </w:rPr>
              <w:t>Czy dokumentuje się spotkania z interesariuszem?</w:t>
            </w:r>
          </w:p>
        </w:tc>
        <w:tc>
          <w:tcPr>
            <w:tcW w:w="678" w:type="dxa"/>
          </w:tcPr>
          <w:p w14:paraId="54A27AC7" w14:textId="77777777" w:rsidR="00032411" w:rsidRPr="00032411" w:rsidRDefault="00032411" w:rsidP="0005178B">
            <w:pPr>
              <w:pStyle w:val="TekstTabeli"/>
              <w:rPr>
                <w:lang w:val="pl-PL"/>
              </w:rPr>
            </w:pPr>
          </w:p>
        </w:tc>
        <w:tc>
          <w:tcPr>
            <w:tcW w:w="678" w:type="dxa"/>
          </w:tcPr>
          <w:p w14:paraId="784CFC68" w14:textId="77777777" w:rsidR="00032411" w:rsidRPr="00032411" w:rsidRDefault="00032411" w:rsidP="0005178B">
            <w:pPr>
              <w:pStyle w:val="TekstTabeli"/>
              <w:rPr>
                <w:lang w:val="pl-PL"/>
              </w:rPr>
            </w:pPr>
          </w:p>
        </w:tc>
        <w:tc>
          <w:tcPr>
            <w:tcW w:w="396" w:type="dxa"/>
          </w:tcPr>
          <w:p w14:paraId="3C7C1300" w14:textId="77777777" w:rsidR="00032411" w:rsidRPr="00032411" w:rsidRDefault="00032411" w:rsidP="0005178B">
            <w:pPr>
              <w:pStyle w:val="TekstTabeli"/>
              <w:rPr>
                <w:lang w:val="pl-PL"/>
              </w:rPr>
            </w:pPr>
          </w:p>
        </w:tc>
        <w:tc>
          <w:tcPr>
            <w:tcW w:w="678" w:type="dxa"/>
          </w:tcPr>
          <w:p w14:paraId="7EF1AC28" w14:textId="77777777" w:rsidR="00032411" w:rsidRPr="00032411" w:rsidRDefault="00032411" w:rsidP="0005178B">
            <w:pPr>
              <w:pStyle w:val="TekstTabeli"/>
              <w:rPr>
                <w:lang w:val="pl-PL"/>
              </w:rPr>
            </w:pPr>
          </w:p>
        </w:tc>
      </w:tr>
      <w:tr w:rsidR="00032411" w14:paraId="2CD826D7" w14:textId="77777777" w:rsidTr="001D0CA9">
        <w:trPr>
          <w:cantSplit/>
        </w:trPr>
        <w:tc>
          <w:tcPr>
            <w:tcW w:w="510" w:type="dxa"/>
            <w:vAlign w:val="center"/>
          </w:tcPr>
          <w:p w14:paraId="048B33C0" w14:textId="506F3F5D" w:rsidR="00032411" w:rsidRDefault="00032411" w:rsidP="001D0CA9">
            <w:pPr>
              <w:pStyle w:val="TekstTabeli"/>
              <w:jc w:val="center"/>
            </w:pPr>
            <w:r>
              <w:t>10.</w:t>
            </w:r>
          </w:p>
        </w:tc>
        <w:tc>
          <w:tcPr>
            <w:tcW w:w="6236" w:type="dxa"/>
          </w:tcPr>
          <w:p w14:paraId="6B4D0C49" w14:textId="5426C692" w:rsidR="00032411" w:rsidRPr="00032411" w:rsidRDefault="00032411" w:rsidP="0005178B">
            <w:pPr>
              <w:pStyle w:val="TekstTabeli"/>
              <w:rPr>
                <w:lang w:val="pl-PL"/>
              </w:rPr>
            </w:pPr>
            <w:r w:rsidRPr="00032411">
              <w:rPr>
                <w:lang w:val="pl-PL"/>
              </w:rPr>
              <w:t>Czy dostępna jest konsultacja z interesariuszem?</w:t>
            </w:r>
          </w:p>
        </w:tc>
        <w:tc>
          <w:tcPr>
            <w:tcW w:w="678" w:type="dxa"/>
          </w:tcPr>
          <w:p w14:paraId="05DD4DED" w14:textId="77777777" w:rsidR="00032411" w:rsidRPr="00032411" w:rsidRDefault="00032411" w:rsidP="0005178B">
            <w:pPr>
              <w:pStyle w:val="TekstTabeli"/>
              <w:rPr>
                <w:lang w:val="pl-PL"/>
              </w:rPr>
            </w:pPr>
          </w:p>
        </w:tc>
        <w:tc>
          <w:tcPr>
            <w:tcW w:w="678" w:type="dxa"/>
          </w:tcPr>
          <w:p w14:paraId="160324E3" w14:textId="77777777" w:rsidR="00032411" w:rsidRPr="00032411" w:rsidRDefault="00032411" w:rsidP="0005178B">
            <w:pPr>
              <w:pStyle w:val="TekstTabeli"/>
              <w:rPr>
                <w:lang w:val="pl-PL"/>
              </w:rPr>
            </w:pPr>
          </w:p>
        </w:tc>
        <w:tc>
          <w:tcPr>
            <w:tcW w:w="396" w:type="dxa"/>
          </w:tcPr>
          <w:p w14:paraId="11AADD41" w14:textId="77777777" w:rsidR="00032411" w:rsidRPr="00032411" w:rsidRDefault="00032411" w:rsidP="0005178B">
            <w:pPr>
              <w:pStyle w:val="TekstTabeli"/>
              <w:rPr>
                <w:lang w:val="pl-PL"/>
              </w:rPr>
            </w:pPr>
          </w:p>
        </w:tc>
        <w:tc>
          <w:tcPr>
            <w:tcW w:w="678" w:type="dxa"/>
          </w:tcPr>
          <w:p w14:paraId="62F6B059" w14:textId="77777777" w:rsidR="00032411" w:rsidRPr="00032411" w:rsidRDefault="00032411" w:rsidP="0005178B">
            <w:pPr>
              <w:pStyle w:val="TekstTabeli"/>
              <w:rPr>
                <w:lang w:val="pl-PL"/>
              </w:rPr>
            </w:pPr>
          </w:p>
        </w:tc>
      </w:tr>
      <w:tr w:rsidR="00032411" w14:paraId="1C6B6657" w14:textId="77777777" w:rsidTr="001D0CA9">
        <w:trPr>
          <w:cantSplit/>
        </w:trPr>
        <w:tc>
          <w:tcPr>
            <w:tcW w:w="510" w:type="dxa"/>
            <w:vAlign w:val="center"/>
          </w:tcPr>
          <w:p w14:paraId="014D31EA" w14:textId="1C6FA889" w:rsidR="00032411" w:rsidRDefault="00032411" w:rsidP="001D0CA9">
            <w:pPr>
              <w:pStyle w:val="TekstTabeli"/>
              <w:jc w:val="center"/>
            </w:pPr>
            <w:r>
              <w:t>11.</w:t>
            </w:r>
          </w:p>
        </w:tc>
        <w:tc>
          <w:tcPr>
            <w:tcW w:w="6236" w:type="dxa"/>
          </w:tcPr>
          <w:p w14:paraId="098089EB" w14:textId="5FA8C8EB" w:rsidR="00032411" w:rsidRPr="00032411" w:rsidRDefault="00032411" w:rsidP="00032411">
            <w:pPr>
              <w:pStyle w:val="TekstTabeli"/>
              <w:tabs>
                <w:tab w:val="left" w:pos="393"/>
              </w:tabs>
              <w:rPr>
                <w:lang w:val="pl-PL"/>
              </w:rPr>
            </w:pPr>
            <w:r w:rsidRPr="00032411">
              <w:rPr>
                <w:lang w:val="pl-PL"/>
              </w:rPr>
              <w:t xml:space="preserve">Czy interesariusze są informowani o wdrażaniu odpowiedzialności </w:t>
            </w:r>
            <w:r w:rsidR="00276DBC">
              <w:rPr>
                <w:lang w:val="pl-PL"/>
              </w:rPr>
              <w:br/>
            </w:r>
            <w:r w:rsidRPr="00032411">
              <w:rPr>
                <w:lang w:val="pl-PL"/>
              </w:rPr>
              <w:t xml:space="preserve">społecznej </w:t>
            </w:r>
            <w:r>
              <w:rPr>
                <w:lang w:val="pl-PL"/>
              </w:rPr>
              <w:t>uczelni</w:t>
            </w:r>
            <w:r w:rsidRPr="00032411">
              <w:rPr>
                <w:lang w:val="pl-PL"/>
              </w:rPr>
              <w:t>?</w:t>
            </w:r>
          </w:p>
        </w:tc>
        <w:tc>
          <w:tcPr>
            <w:tcW w:w="678" w:type="dxa"/>
          </w:tcPr>
          <w:p w14:paraId="2337C0C9" w14:textId="77777777" w:rsidR="00032411" w:rsidRPr="00032411" w:rsidRDefault="00032411" w:rsidP="0005178B">
            <w:pPr>
              <w:pStyle w:val="TekstTabeli"/>
              <w:rPr>
                <w:lang w:val="pl-PL"/>
              </w:rPr>
            </w:pPr>
          </w:p>
        </w:tc>
        <w:tc>
          <w:tcPr>
            <w:tcW w:w="678" w:type="dxa"/>
          </w:tcPr>
          <w:p w14:paraId="2CEB97C7" w14:textId="77777777" w:rsidR="00032411" w:rsidRPr="00032411" w:rsidRDefault="00032411" w:rsidP="0005178B">
            <w:pPr>
              <w:pStyle w:val="TekstTabeli"/>
              <w:rPr>
                <w:lang w:val="pl-PL"/>
              </w:rPr>
            </w:pPr>
          </w:p>
        </w:tc>
        <w:tc>
          <w:tcPr>
            <w:tcW w:w="396" w:type="dxa"/>
          </w:tcPr>
          <w:p w14:paraId="652A8AB0" w14:textId="77777777" w:rsidR="00032411" w:rsidRPr="00032411" w:rsidRDefault="00032411" w:rsidP="0005178B">
            <w:pPr>
              <w:pStyle w:val="TekstTabeli"/>
              <w:rPr>
                <w:lang w:val="pl-PL"/>
              </w:rPr>
            </w:pPr>
          </w:p>
        </w:tc>
        <w:tc>
          <w:tcPr>
            <w:tcW w:w="678" w:type="dxa"/>
          </w:tcPr>
          <w:p w14:paraId="2C177EE2" w14:textId="77777777" w:rsidR="00032411" w:rsidRPr="00032411" w:rsidRDefault="00032411" w:rsidP="0005178B">
            <w:pPr>
              <w:pStyle w:val="TekstTabeli"/>
              <w:rPr>
                <w:lang w:val="pl-PL"/>
              </w:rPr>
            </w:pPr>
          </w:p>
        </w:tc>
      </w:tr>
      <w:tr w:rsidR="00032411" w14:paraId="5A521453" w14:textId="77777777" w:rsidTr="001D0CA9">
        <w:trPr>
          <w:cantSplit/>
        </w:trPr>
        <w:tc>
          <w:tcPr>
            <w:tcW w:w="510" w:type="dxa"/>
            <w:vAlign w:val="center"/>
          </w:tcPr>
          <w:p w14:paraId="13216A9B" w14:textId="5C37F972" w:rsidR="00032411" w:rsidRDefault="00032411" w:rsidP="001D0CA9">
            <w:pPr>
              <w:pStyle w:val="TekstTabeli"/>
              <w:jc w:val="center"/>
            </w:pPr>
            <w:r>
              <w:t>12.</w:t>
            </w:r>
          </w:p>
        </w:tc>
        <w:tc>
          <w:tcPr>
            <w:tcW w:w="6236" w:type="dxa"/>
          </w:tcPr>
          <w:p w14:paraId="0403660C" w14:textId="28D5AB22" w:rsidR="00032411" w:rsidRPr="00032411" w:rsidRDefault="00032411" w:rsidP="0005178B">
            <w:pPr>
              <w:pStyle w:val="TekstTabeli"/>
              <w:rPr>
                <w:lang w:val="pl-PL"/>
              </w:rPr>
            </w:pPr>
            <w:r w:rsidRPr="00032411">
              <w:rPr>
                <w:lang w:val="pl-PL"/>
              </w:rPr>
              <w:t xml:space="preserve">Czy zawsze dostępna jest uczciwa informacja na </w:t>
            </w:r>
            <w:r>
              <w:rPr>
                <w:lang w:val="pl-PL"/>
              </w:rPr>
              <w:t>prośbę</w:t>
            </w:r>
            <w:r w:rsidRPr="00032411">
              <w:rPr>
                <w:lang w:val="pl-PL"/>
              </w:rPr>
              <w:t xml:space="preserve"> interesariusza?</w:t>
            </w:r>
          </w:p>
        </w:tc>
        <w:tc>
          <w:tcPr>
            <w:tcW w:w="678" w:type="dxa"/>
          </w:tcPr>
          <w:p w14:paraId="116E9482" w14:textId="77777777" w:rsidR="00032411" w:rsidRPr="00032411" w:rsidRDefault="00032411" w:rsidP="0005178B">
            <w:pPr>
              <w:pStyle w:val="TekstTabeli"/>
              <w:rPr>
                <w:lang w:val="pl-PL"/>
              </w:rPr>
            </w:pPr>
          </w:p>
        </w:tc>
        <w:tc>
          <w:tcPr>
            <w:tcW w:w="678" w:type="dxa"/>
          </w:tcPr>
          <w:p w14:paraId="5A43F0E7" w14:textId="77777777" w:rsidR="00032411" w:rsidRPr="00032411" w:rsidRDefault="00032411" w:rsidP="0005178B">
            <w:pPr>
              <w:pStyle w:val="TekstTabeli"/>
              <w:rPr>
                <w:lang w:val="pl-PL"/>
              </w:rPr>
            </w:pPr>
          </w:p>
        </w:tc>
        <w:tc>
          <w:tcPr>
            <w:tcW w:w="396" w:type="dxa"/>
          </w:tcPr>
          <w:p w14:paraId="7B7DB82A" w14:textId="77777777" w:rsidR="00032411" w:rsidRPr="00032411" w:rsidRDefault="00032411" w:rsidP="0005178B">
            <w:pPr>
              <w:pStyle w:val="TekstTabeli"/>
              <w:rPr>
                <w:lang w:val="pl-PL"/>
              </w:rPr>
            </w:pPr>
          </w:p>
        </w:tc>
        <w:tc>
          <w:tcPr>
            <w:tcW w:w="678" w:type="dxa"/>
          </w:tcPr>
          <w:p w14:paraId="210F12D4" w14:textId="77777777" w:rsidR="00032411" w:rsidRPr="00032411" w:rsidRDefault="00032411" w:rsidP="0005178B">
            <w:pPr>
              <w:pStyle w:val="TekstTabeli"/>
              <w:rPr>
                <w:lang w:val="pl-PL"/>
              </w:rPr>
            </w:pPr>
          </w:p>
        </w:tc>
      </w:tr>
      <w:tr w:rsidR="00032411" w14:paraId="7730FDFE" w14:textId="77777777" w:rsidTr="001D0CA9">
        <w:trPr>
          <w:cantSplit/>
        </w:trPr>
        <w:tc>
          <w:tcPr>
            <w:tcW w:w="510" w:type="dxa"/>
            <w:vAlign w:val="center"/>
          </w:tcPr>
          <w:p w14:paraId="47020771" w14:textId="389BE3BC" w:rsidR="00032411" w:rsidRDefault="00032411" w:rsidP="001D0CA9">
            <w:pPr>
              <w:pStyle w:val="TekstTabeli"/>
              <w:jc w:val="center"/>
            </w:pPr>
            <w:r>
              <w:t>13.</w:t>
            </w:r>
          </w:p>
        </w:tc>
        <w:tc>
          <w:tcPr>
            <w:tcW w:w="6236" w:type="dxa"/>
          </w:tcPr>
          <w:p w14:paraId="33E4498D" w14:textId="5F7E10F7" w:rsidR="00032411" w:rsidRPr="00032411" w:rsidRDefault="00032411" w:rsidP="00032411">
            <w:pPr>
              <w:pStyle w:val="TekstTabeli"/>
              <w:tabs>
                <w:tab w:val="left" w:pos="1493"/>
              </w:tabs>
              <w:rPr>
                <w:lang w:val="pl-PL"/>
              </w:rPr>
            </w:pPr>
            <w:r w:rsidRPr="00032411">
              <w:rPr>
                <w:lang w:val="pl-PL"/>
              </w:rPr>
              <w:t xml:space="preserve">Czy istnieje mechanizm składania wniosków do uniwersytetu </w:t>
            </w:r>
            <w:r w:rsidR="00276DBC">
              <w:rPr>
                <w:lang w:val="pl-PL"/>
              </w:rPr>
              <w:t>dotyczących</w:t>
            </w:r>
            <w:r w:rsidRPr="00032411">
              <w:rPr>
                <w:lang w:val="pl-PL"/>
              </w:rPr>
              <w:t xml:space="preserve"> dezaprobat</w:t>
            </w:r>
            <w:r w:rsidR="00276DBC">
              <w:rPr>
                <w:lang w:val="pl-PL"/>
              </w:rPr>
              <w:t>y</w:t>
            </w:r>
            <w:r>
              <w:rPr>
                <w:lang w:val="pl-PL"/>
              </w:rPr>
              <w:t xml:space="preserve"> (brak zgody) </w:t>
            </w:r>
            <w:r w:rsidR="00276DBC">
              <w:rPr>
                <w:lang w:val="pl-PL"/>
              </w:rPr>
              <w:t>dla</w:t>
            </w:r>
            <w:r>
              <w:rPr>
                <w:lang w:val="pl-PL"/>
              </w:rPr>
              <w:t xml:space="preserve"> zmian</w:t>
            </w:r>
            <w:r w:rsidR="00276DBC">
              <w:rPr>
                <w:lang w:val="pl-PL"/>
              </w:rPr>
              <w:t xml:space="preserve"> lub wdrażanych rozwiązań</w:t>
            </w:r>
            <w:r w:rsidRPr="00032411">
              <w:rPr>
                <w:lang w:val="pl-PL"/>
              </w:rPr>
              <w:t>?</w:t>
            </w:r>
          </w:p>
        </w:tc>
        <w:tc>
          <w:tcPr>
            <w:tcW w:w="678" w:type="dxa"/>
          </w:tcPr>
          <w:p w14:paraId="57E67559" w14:textId="77777777" w:rsidR="00032411" w:rsidRPr="00032411" w:rsidRDefault="00032411" w:rsidP="0005178B">
            <w:pPr>
              <w:pStyle w:val="TekstTabeli"/>
              <w:rPr>
                <w:lang w:val="pl-PL"/>
              </w:rPr>
            </w:pPr>
          </w:p>
        </w:tc>
        <w:tc>
          <w:tcPr>
            <w:tcW w:w="678" w:type="dxa"/>
          </w:tcPr>
          <w:p w14:paraId="3F30A9FA" w14:textId="77777777" w:rsidR="00032411" w:rsidRPr="00032411" w:rsidRDefault="00032411" w:rsidP="0005178B">
            <w:pPr>
              <w:pStyle w:val="TekstTabeli"/>
              <w:rPr>
                <w:lang w:val="pl-PL"/>
              </w:rPr>
            </w:pPr>
          </w:p>
        </w:tc>
        <w:tc>
          <w:tcPr>
            <w:tcW w:w="396" w:type="dxa"/>
          </w:tcPr>
          <w:p w14:paraId="48F5C312" w14:textId="77777777" w:rsidR="00032411" w:rsidRPr="00032411" w:rsidRDefault="00032411" w:rsidP="0005178B">
            <w:pPr>
              <w:pStyle w:val="TekstTabeli"/>
              <w:rPr>
                <w:lang w:val="pl-PL"/>
              </w:rPr>
            </w:pPr>
          </w:p>
        </w:tc>
        <w:tc>
          <w:tcPr>
            <w:tcW w:w="678" w:type="dxa"/>
          </w:tcPr>
          <w:p w14:paraId="17496EEB" w14:textId="77777777" w:rsidR="00032411" w:rsidRPr="00032411" w:rsidRDefault="00032411" w:rsidP="0005178B">
            <w:pPr>
              <w:pStyle w:val="TekstTabeli"/>
              <w:rPr>
                <w:lang w:val="pl-PL"/>
              </w:rPr>
            </w:pPr>
          </w:p>
        </w:tc>
      </w:tr>
      <w:tr w:rsidR="00032411" w14:paraId="02A6FB3D" w14:textId="77777777" w:rsidTr="001D0CA9">
        <w:trPr>
          <w:cantSplit/>
        </w:trPr>
        <w:tc>
          <w:tcPr>
            <w:tcW w:w="510" w:type="dxa"/>
            <w:vAlign w:val="center"/>
          </w:tcPr>
          <w:p w14:paraId="3B0D9C33" w14:textId="01D2C744" w:rsidR="00032411" w:rsidRDefault="00032411" w:rsidP="001D0CA9">
            <w:pPr>
              <w:pStyle w:val="TekstTabeli"/>
              <w:jc w:val="center"/>
            </w:pPr>
            <w:r>
              <w:t>14.</w:t>
            </w:r>
          </w:p>
        </w:tc>
        <w:tc>
          <w:tcPr>
            <w:tcW w:w="6236" w:type="dxa"/>
          </w:tcPr>
          <w:p w14:paraId="142E3469" w14:textId="59C5DE13" w:rsidR="00032411" w:rsidRPr="001D0CA9" w:rsidRDefault="001D0CA9" w:rsidP="0005178B">
            <w:pPr>
              <w:pStyle w:val="TekstTabeli"/>
              <w:rPr>
                <w:lang w:val="pl-PL"/>
              </w:rPr>
            </w:pPr>
            <w:r w:rsidRPr="001D0CA9">
              <w:rPr>
                <w:lang w:val="pl-PL"/>
              </w:rPr>
              <w:t>Czy ustalono terminy raportowania do interesariuszy?</w:t>
            </w:r>
          </w:p>
        </w:tc>
        <w:tc>
          <w:tcPr>
            <w:tcW w:w="678" w:type="dxa"/>
          </w:tcPr>
          <w:p w14:paraId="4B9D587D" w14:textId="77777777" w:rsidR="00032411" w:rsidRPr="001D0CA9" w:rsidRDefault="00032411" w:rsidP="0005178B">
            <w:pPr>
              <w:pStyle w:val="TekstTabeli"/>
              <w:rPr>
                <w:lang w:val="pl-PL"/>
              </w:rPr>
            </w:pPr>
          </w:p>
        </w:tc>
        <w:tc>
          <w:tcPr>
            <w:tcW w:w="678" w:type="dxa"/>
          </w:tcPr>
          <w:p w14:paraId="6E58A406" w14:textId="77777777" w:rsidR="00032411" w:rsidRPr="001D0CA9" w:rsidRDefault="00032411" w:rsidP="0005178B">
            <w:pPr>
              <w:pStyle w:val="TekstTabeli"/>
              <w:rPr>
                <w:lang w:val="pl-PL"/>
              </w:rPr>
            </w:pPr>
          </w:p>
        </w:tc>
        <w:tc>
          <w:tcPr>
            <w:tcW w:w="396" w:type="dxa"/>
          </w:tcPr>
          <w:p w14:paraId="59997A9B" w14:textId="77777777" w:rsidR="00032411" w:rsidRPr="001D0CA9" w:rsidRDefault="00032411" w:rsidP="0005178B">
            <w:pPr>
              <w:pStyle w:val="TekstTabeli"/>
              <w:rPr>
                <w:lang w:val="pl-PL"/>
              </w:rPr>
            </w:pPr>
          </w:p>
        </w:tc>
        <w:tc>
          <w:tcPr>
            <w:tcW w:w="678" w:type="dxa"/>
          </w:tcPr>
          <w:p w14:paraId="70017308" w14:textId="77777777" w:rsidR="00032411" w:rsidRPr="001D0CA9" w:rsidRDefault="00032411" w:rsidP="0005178B">
            <w:pPr>
              <w:pStyle w:val="TekstTabeli"/>
              <w:rPr>
                <w:lang w:val="pl-PL"/>
              </w:rPr>
            </w:pPr>
          </w:p>
        </w:tc>
      </w:tr>
      <w:tr w:rsidR="00032411" w14:paraId="64327FA9" w14:textId="77777777" w:rsidTr="001D0CA9">
        <w:trPr>
          <w:cantSplit/>
        </w:trPr>
        <w:tc>
          <w:tcPr>
            <w:tcW w:w="510" w:type="dxa"/>
            <w:vAlign w:val="center"/>
          </w:tcPr>
          <w:p w14:paraId="71C83E23" w14:textId="1290A05E" w:rsidR="00032411" w:rsidRDefault="00032411" w:rsidP="00790F19">
            <w:pPr>
              <w:pStyle w:val="TekstTabeli"/>
              <w:keepNext/>
              <w:jc w:val="center"/>
            </w:pPr>
            <w:r>
              <w:t>15.</w:t>
            </w:r>
          </w:p>
        </w:tc>
        <w:tc>
          <w:tcPr>
            <w:tcW w:w="6236" w:type="dxa"/>
          </w:tcPr>
          <w:p w14:paraId="2A04BD20" w14:textId="5E9F55E7" w:rsidR="00032411" w:rsidRPr="001D0CA9" w:rsidRDefault="001D0CA9" w:rsidP="00790F19">
            <w:pPr>
              <w:pStyle w:val="TekstTabeli"/>
              <w:keepNext/>
              <w:rPr>
                <w:lang w:val="pl-PL"/>
              </w:rPr>
            </w:pPr>
            <w:r w:rsidRPr="001D0CA9">
              <w:rPr>
                <w:lang w:val="pl-PL"/>
              </w:rPr>
              <w:t xml:space="preserve">Czy zaangażowany interesariusz jest monitorowany i </w:t>
            </w:r>
            <w:r w:rsidR="00790F19">
              <w:rPr>
                <w:lang w:val="pl-PL"/>
              </w:rPr>
              <w:t xml:space="preserve">regularnie </w:t>
            </w:r>
            <w:r w:rsidRPr="001D0CA9">
              <w:rPr>
                <w:lang w:val="pl-PL"/>
              </w:rPr>
              <w:t>oceniany?</w:t>
            </w:r>
          </w:p>
        </w:tc>
        <w:tc>
          <w:tcPr>
            <w:tcW w:w="678" w:type="dxa"/>
          </w:tcPr>
          <w:p w14:paraId="12D84A92" w14:textId="77777777" w:rsidR="00032411" w:rsidRPr="001D0CA9" w:rsidRDefault="00032411" w:rsidP="00790F19">
            <w:pPr>
              <w:pStyle w:val="TekstTabeli"/>
              <w:keepNext/>
              <w:rPr>
                <w:lang w:val="pl-PL"/>
              </w:rPr>
            </w:pPr>
          </w:p>
        </w:tc>
        <w:tc>
          <w:tcPr>
            <w:tcW w:w="678" w:type="dxa"/>
          </w:tcPr>
          <w:p w14:paraId="0EB183A1" w14:textId="77777777" w:rsidR="00032411" w:rsidRPr="001D0CA9" w:rsidRDefault="00032411" w:rsidP="00790F19">
            <w:pPr>
              <w:pStyle w:val="TekstTabeli"/>
              <w:keepNext/>
              <w:rPr>
                <w:lang w:val="pl-PL"/>
              </w:rPr>
            </w:pPr>
          </w:p>
        </w:tc>
        <w:tc>
          <w:tcPr>
            <w:tcW w:w="396" w:type="dxa"/>
          </w:tcPr>
          <w:p w14:paraId="4B1380FE" w14:textId="77777777" w:rsidR="00032411" w:rsidRPr="001D0CA9" w:rsidRDefault="00032411" w:rsidP="00790F19">
            <w:pPr>
              <w:pStyle w:val="TekstTabeli"/>
              <w:keepNext/>
              <w:rPr>
                <w:lang w:val="pl-PL"/>
              </w:rPr>
            </w:pPr>
          </w:p>
        </w:tc>
        <w:tc>
          <w:tcPr>
            <w:tcW w:w="678" w:type="dxa"/>
          </w:tcPr>
          <w:p w14:paraId="46487161" w14:textId="77777777" w:rsidR="00032411" w:rsidRPr="001D0CA9" w:rsidRDefault="00032411" w:rsidP="00790F19">
            <w:pPr>
              <w:pStyle w:val="TekstTabeli"/>
              <w:keepNext/>
              <w:rPr>
                <w:lang w:val="pl-PL"/>
              </w:rPr>
            </w:pPr>
          </w:p>
        </w:tc>
      </w:tr>
    </w:tbl>
    <w:p w14:paraId="082452CF" w14:textId="4E7AB92C" w:rsidR="00A303CF" w:rsidRPr="00D95B07" w:rsidRDefault="00790F19" w:rsidP="007770AA">
      <w:pPr>
        <w:pStyle w:val="rdo"/>
        <w:rPr>
          <w:lang w:val="pl-PL"/>
        </w:rPr>
      </w:pPr>
      <w:r w:rsidRPr="00D95B07">
        <w:rPr>
          <w:lang w:val="pl-PL"/>
        </w:rPr>
        <w:t xml:space="preserve">Źródło: opracowanie własne na podstawie </w:t>
      </w:r>
      <w:r>
        <w:fldChar w:fldCharType="begin" w:fldLock="1"/>
      </w:r>
      <w:r w:rsidRPr="00D95B07">
        <w:rPr>
          <w:lang w:val="pl-PL"/>
        </w:rPr>
        <w:instrText>ADDIN CSL_CITATION {"citationItems":[{"id":"ITEM-1","itemData":{"DOI":"10.5267/j.ijdns.2020.1.001","ISSN":"25618148","author":[{"dropping-particle":"","family":"Popadynets","given":"Iryna","non-dropping-particle":"","parse-names":false,"suffix":""},{"dropping-particle":"","family":"Andrusiv","given":"Uliana","non-dropping-particle":"","parse-names":false,"suffix":""},{"dropping-particle":"","family":"Shtohryn","given":"Mariana","non-dropping-particle":"","parse-names":false,"suffix":""},{"dropping-particle":"","family":"Galtsova","given":"Olga","non-dropping-particle":"","parse-names":false,"suffix":""}],"container-title":"International Journal of Data and Network Science","id":"ITEM-1","issued":{"date-parts":[["2020"]]},"page":"199-212","title":"The effect of cooperation between universities and stakeholders: Evidence from Ukraine","type":"article-journal"},"uris":["http://www.mendeley.com/documents/?uuid=49f42bcf-9c8c-4ed5-900b-da28036e9098"]}],"mendeley":{"formattedCitation":"(Popadynets i in., 2020)","plainTextFormattedCitation":"(Popadynets i in., 2020)","previouslyFormattedCitation":"(Popadynets i in., 2020)"},"properties":{"noteIndex":0},"schema":"https://github.com/citation-style-language/schema/raw/master/csl-citation.json"}</w:instrText>
      </w:r>
      <w:r>
        <w:fldChar w:fldCharType="separate"/>
      </w:r>
      <w:r w:rsidRPr="00D95B07">
        <w:rPr>
          <w:noProof/>
          <w:lang w:val="pl-PL"/>
        </w:rPr>
        <w:t>(Popadynets i in., 2020)</w:t>
      </w:r>
      <w:r>
        <w:fldChar w:fldCharType="end"/>
      </w:r>
    </w:p>
    <w:p w14:paraId="78C6D377" w14:textId="0E188FBB" w:rsidR="00790F19" w:rsidRDefault="00790F19" w:rsidP="00881745">
      <w:r>
        <w:t xml:space="preserve">Stosowanie działań sprawdzających w zakresie zarzadzania relacjami z interesariuszami jest tym bardziej istotne im bardziej złożone jest środowisko istotnych interesariuszy organizacji. W przypadku uniwersytetów, a szczególnie uczelni publicznych w Polsce </w:t>
      </w:r>
      <w:r w:rsidR="009402F6">
        <w:t>takie działania są szczególnie ważne. Zaproponowane po</w:t>
      </w:r>
      <w:r w:rsidR="009402F6">
        <w:fldChar w:fldCharType="begin"/>
      </w:r>
      <w:r w:rsidR="009402F6">
        <w:instrText xml:space="preserve"> REF _Ref157071584 \p \h </w:instrText>
      </w:r>
      <w:r w:rsidR="009402F6">
        <w:fldChar w:fldCharType="separate"/>
      </w:r>
      <w:r w:rsidR="00F2350D">
        <w:t>wyżej</w:t>
      </w:r>
      <w:r w:rsidR="009402F6">
        <w:fldChar w:fldCharType="end"/>
      </w:r>
      <w:r w:rsidR="009402F6">
        <w:t xml:space="preserve"> (</w:t>
      </w:r>
      <w:r w:rsidR="009402F6">
        <w:fldChar w:fldCharType="begin"/>
      </w:r>
      <w:r w:rsidR="009402F6">
        <w:instrText xml:space="preserve"> REF _Ref157071594 \h </w:instrText>
      </w:r>
      <w:r w:rsidR="009402F6">
        <w:fldChar w:fldCharType="separate"/>
      </w:r>
      <w:r w:rsidR="00F2350D">
        <w:t xml:space="preserve">Tabela </w:t>
      </w:r>
      <w:r w:rsidR="00F2350D">
        <w:rPr>
          <w:noProof/>
        </w:rPr>
        <w:t>55</w:t>
      </w:r>
      <w:r w:rsidR="009402F6">
        <w:fldChar w:fldCharType="end"/>
      </w:r>
      <w:r w:rsidR="009402F6">
        <w:t>) narzędzie może być stosowane wprost, ale też może stać się inspiracją to opracowania przez kierownictwo uczelni indywidualnej wersji kwestionariusza samooceny w zakresie relacji z interesariuszami, która będzie uwzględniać dodatkowe specyficzne aspekty konkretnego środowiska. Niemniej narzędzie to odznacza się prostotą w zakresie oceny, gdyż wymagane jest jedynie czy kryteria opisane poszczególnymi pytaniami są spełnione w wystarczającym stopniu czy nie (+</w:t>
      </w:r>
      <w:r w:rsidR="005C607C">
        <w:t xml:space="preserve"> lub </w:t>
      </w:r>
      <w:r w:rsidR="009402F6">
        <w:t>-). Przy dłuższym stosowaniu takiego narzędzia i osiągnięciu większej dojrzałości w zakresie oceny działań można skalę oceny dostosować, by zamiast binarnej miała formę wielostopniową. Jednak należy przy tym zachować staranność przy definiowaniu znaczenia dla konkretnych wartości ocen w skali stopniowej. Ważne jest także, by takie decyzje podejmować z</w:t>
      </w:r>
      <w:r w:rsidR="00BB4550">
        <w:t> </w:t>
      </w:r>
      <w:r w:rsidR="009402F6">
        <w:t>ostrożnością, gdyż prostota narzędzia znacznie wspiera jego skuteczne stosowanie.</w:t>
      </w:r>
    </w:p>
    <w:p w14:paraId="787DA61A" w14:textId="43805A1E" w:rsidR="00E06BA3" w:rsidRPr="004658C8" w:rsidRDefault="000F1BF9" w:rsidP="00881745">
      <w:r>
        <w:t xml:space="preserve">Utrzymywanie odpowiednich relacji z interesariuszami uczelni jest bardzo istotne w kontekście zapewniania odpowiedniego poziomy satysfakcji z efektów jej działań. W środowisku o tak złożonej strukturze interesariuszy jak w przypadku instytucji edukacji wyższej zarówno wszelkie działania realizowane poprzez komunikację z interesariuszami powinny mieć charakter celowy i być poprzedzone wartościową analizą interesariuszy. Omówione w niniejszym </w:t>
      </w:r>
      <w:r w:rsidR="00FA797F">
        <w:t>pod</w:t>
      </w:r>
      <w:r>
        <w:t>rozdziale metody i techniki mogą być cenną inspiracją to stosowania w środowisku akademickim</w:t>
      </w:r>
      <w:r w:rsidR="00CF4BF3">
        <w:t xml:space="preserve"> zarówno do analizy interesariuszy</w:t>
      </w:r>
      <w:r w:rsidR="00E77FAC">
        <w:t>,</w:t>
      </w:r>
      <w:r w:rsidR="00CF4BF3">
        <w:t xml:space="preserve"> jak i</w:t>
      </w:r>
      <w:r w:rsidR="00BB4550">
        <w:t> </w:t>
      </w:r>
      <w:r w:rsidR="00CF4BF3">
        <w:t>planowania komunikacji z nimi, a także kontrolowania stopnia dojrzałości uczelni w zakresie relacji z interesariuszami.</w:t>
      </w:r>
      <w:r w:rsidR="00DE405A">
        <w:t xml:space="preserve"> </w:t>
      </w:r>
      <w:r w:rsidR="00F40471">
        <w:t xml:space="preserve">Zarządzanie tymi relacjami jest więc nie tylko istotnym elementem zarządzania w ogóle, ale również stanowi ważny aspekt zarządzania jakością. Natomiast w obszarze zarządzania jakością na polskich uczelniach rola interesariuszy jest uwypuklona również w wielu innych miejscach </w:t>
      </w:r>
      <w:r w:rsidR="00F40471">
        <w:lastRenderedPageBreak/>
        <w:t>i</w:t>
      </w:r>
      <w:r w:rsidR="00BB4550">
        <w:t> </w:t>
      </w:r>
      <w:r w:rsidR="00F40471">
        <w:t>stanowi punkt wyjścia dla działań związanych z doskonaleniem systemu zarządzania jakością jak również do oceny poziomu jakości. Szersze i bardziej szczegółowe omówienie roli interesariuszy w</w:t>
      </w:r>
      <w:r w:rsidR="00BB4550">
        <w:t> </w:t>
      </w:r>
      <w:r w:rsidR="00F40471">
        <w:t xml:space="preserve">zarządzaniu jakością polskich uczelni zostanie przedstawione w kolejnym </w:t>
      </w:r>
      <w:r w:rsidR="00FA797F">
        <w:t>pod</w:t>
      </w:r>
      <w:r w:rsidR="00F40471">
        <w:t>rozdziale.</w:t>
      </w:r>
    </w:p>
    <w:p w14:paraId="493B6CC0" w14:textId="77777777" w:rsidR="00881745" w:rsidRPr="00233788" w:rsidRDefault="00881745" w:rsidP="00881745">
      <w:pPr>
        <w:pStyle w:val="Nagwek3"/>
      </w:pPr>
      <w:bookmarkStart w:id="433" w:name="_Ref162612597"/>
      <w:bookmarkStart w:id="434" w:name="_Ref162639110"/>
      <w:bookmarkStart w:id="435" w:name="_Toc164801018"/>
      <w:bookmarkStart w:id="436" w:name="_Toc168903282"/>
      <w:bookmarkStart w:id="437" w:name="_Toc168903689"/>
      <w:r>
        <w:t>Rola interesariuszy w procesach zarządczych uczelni w kontekście zarządzania jakością</w:t>
      </w:r>
      <w:bookmarkStart w:id="438" w:name="_Ref135910228"/>
      <w:bookmarkStart w:id="439" w:name="_Ref135910231"/>
      <w:bookmarkEnd w:id="433"/>
      <w:bookmarkEnd w:id="434"/>
      <w:bookmarkEnd w:id="435"/>
      <w:bookmarkEnd w:id="436"/>
      <w:bookmarkEnd w:id="437"/>
    </w:p>
    <w:p w14:paraId="07C7E57C" w14:textId="2E0E15FA" w:rsidR="00881745" w:rsidRDefault="00F40471" w:rsidP="00881745">
      <w:r>
        <w:t xml:space="preserve">Tak jak dla zarządzania jakością w klasycznych przedsiębiorstwach produkcyjnych perspektywa klienta jest punktem wyjścia do wszelkich działań organizacji tak dla instytucji edukacji wyższej kluczowym jest zrozumienie perspektywy interesariuszy (por. </w:t>
      </w:r>
      <w:proofErr w:type="spellStart"/>
      <w:r w:rsidR="00804FB3">
        <w:t>pod</w:t>
      </w:r>
      <w:r>
        <w:t>rozdz</w:t>
      </w:r>
      <w:proofErr w:type="spellEnd"/>
      <w:r>
        <w:t xml:space="preserve">. </w:t>
      </w:r>
      <w:r>
        <w:fldChar w:fldCharType="begin"/>
      </w:r>
      <w:r>
        <w:instrText xml:space="preserve"> REF _Ref141469082 \r \h </w:instrText>
      </w:r>
      <w:r>
        <w:fldChar w:fldCharType="separate"/>
      </w:r>
      <w:r w:rsidR="00F2350D">
        <w:t>1.4</w:t>
      </w:r>
      <w:r>
        <w:fldChar w:fldCharType="end"/>
      </w:r>
      <w:r>
        <w:t xml:space="preserve">). </w:t>
      </w:r>
      <w:r w:rsidR="007A30B8">
        <w:t>Zarówno w wytycznych ESG 2015</w:t>
      </w:r>
      <w:r w:rsidR="00E77FAC">
        <w:t>,</w:t>
      </w:r>
      <w:r w:rsidR="007A30B8">
        <w:t xml:space="preserve"> jak i w normatywnych systemach zarządzania interesariusze pełnią niezwykle ważną rolę. Można jednak stwierdzić, że np. w normie ISO 9001:2015 interesariusze są uwzględnieni znacznie pełniej i bardziej szczegółowo niż w ESG 2015 </w:t>
      </w:r>
      <w:r w:rsidR="007A30B8">
        <w:rPr>
          <w:lang w:val="en-GB"/>
        </w:rPr>
        <w:fldChar w:fldCharType="begin" w:fldLock="1"/>
      </w:r>
      <w:r w:rsidR="007A30B8" w:rsidRPr="007A30B8">
        <w:instrText>ADDIN CSL_CITATION {"citationItems":[{"id":"ITEM-1","itemData":{"DOI":"10.23918/ijsses.v7i2p46","ISSN":"24091294","author":[{"dropping-particle":"","family":"Alkabbanie","given":"Rasha","non-dropping-particle":"","parse-names":false,"suffix":""}],"container-title":"International Journal of Social Sciences &amp; Educational Studies","id":"ITEM-1","issue":"2","issued":{"date-parts":[["2020"]]},"title":"ESG 2015 vs. ISO 9001:2015 Regarding Stakeholders","type":"article-journal","volume":"7"},"uris":["http://www.mendeley.com/documents/?uuid=23c0a348-c405-477e-ae0b-3e3f77edf9db"]}],"mendeley":{"formattedCitation":"(Alkabbanie, 2020)","plainTextFormattedCitation":"(Alkabbanie, 2020)","previouslyFormattedCitation":"(Alkabbanie, 2020)"},"properties":{"noteIndex":0},"schema":"https://github.com/citation-style-language/schema/raw/master/csl-citation.json"}</w:instrText>
      </w:r>
      <w:r w:rsidR="007A30B8">
        <w:rPr>
          <w:lang w:val="en-GB"/>
        </w:rPr>
        <w:fldChar w:fldCharType="separate"/>
      </w:r>
      <w:r w:rsidR="007A30B8" w:rsidRPr="00921CC1">
        <w:rPr>
          <w:noProof/>
        </w:rPr>
        <w:t>(Alkabbanie, 2020)</w:t>
      </w:r>
      <w:r w:rsidR="007A30B8">
        <w:rPr>
          <w:lang w:val="en-GB"/>
        </w:rPr>
        <w:fldChar w:fldCharType="end"/>
      </w:r>
      <w:r w:rsidR="007A30B8" w:rsidRPr="007A30B8">
        <w:t>.</w:t>
      </w:r>
      <w:r w:rsidR="007A30B8">
        <w:t xml:space="preserve"> Natomiast w normie ISO 21001:2018 </w:t>
      </w:r>
      <w:r w:rsidR="00D94DB5">
        <w:t xml:space="preserve">prawie w każdym rozdziale znajdują się bezpośrednie odniesienia do zainteresowanych stron. Co warte podkreślenia w tejże normie bardzo wiele uwagi poświęcono również komunikacji z interesariuszami, gdzie temu zagadnieniu poza podrozdziałem 7.4 poświęcono również cały załącznik D </w:t>
      </w:r>
      <w:r w:rsidR="00683BD5">
        <w:fldChar w:fldCharType="begin" w:fldLock="1"/>
      </w:r>
      <w:r w:rsidR="00FC76C4">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2018)","manualFormatting":"(ISO 21001:2018)","plainTextFormattedCitation":"(ISO 21001, 2018)","previouslyFormattedCitation":"(ISO 21001, 2018)"},"properties":{"noteIndex":0},"schema":"https://github.com/citation-style-language/schema/raw/master/csl-citation.json"}</w:instrText>
      </w:r>
      <w:r w:rsidR="00683BD5">
        <w:fldChar w:fldCharType="separate"/>
      </w:r>
      <w:r w:rsidR="00683BD5" w:rsidRPr="00683BD5">
        <w:rPr>
          <w:noProof/>
        </w:rPr>
        <w:t>(ISO 21001</w:t>
      </w:r>
      <w:r w:rsidR="00283728">
        <w:rPr>
          <w:noProof/>
        </w:rPr>
        <w:t>:</w:t>
      </w:r>
      <w:r w:rsidR="00683BD5" w:rsidRPr="00683BD5">
        <w:rPr>
          <w:noProof/>
        </w:rPr>
        <w:t>2018)</w:t>
      </w:r>
      <w:r w:rsidR="00683BD5">
        <w:fldChar w:fldCharType="end"/>
      </w:r>
      <w:r w:rsidR="00D94DB5">
        <w:t>.</w:t>
      </w:r>
      <w:r w:rsidR="00683BD5">
        <w:t xml:space="preserve"> Autorzy tej normy postanowili jednak używać konsekwentnie określenia strony zainteresowane (</w:t>
      </w:r>
      <w:proofErr w:type="spellStart"/>
      <w:r w:rsidR="00683BD5" w:rsidRPr="00683BD5">
        <w:rPr>
          <w:i/>
          <w:iCs/>
        </w:rPr>
        <w:t>interested</w:t>
      </w:r>
      <w:proofErr w:type="spellEnd"/>
      <w:r w:rsidR="00683BD5" w:rsidRPr="00683BD5">
        <w:rPr>
          <w:i/>
          <w:iCs/>
        </w:rPr>
        <w:t xml:space="preserve"> </w:t>
      </w:r>
      <w:proofErr w:type="spellStart"/>
      <w:r w:rsidR="00683BD5" w:rsidRPr="00683BD5">
        <w:rPr>
          <w:i/>
          <w:iCs/>
        </w:rPr>
        <w:t>parties</w:t>
      </w:r>
      <w:proofErr w:type="spellEnd"/>
      <w:r w:rsidR="00683BD5">
        <w:t xml:space="preserve">), zamiast </w:t>
      </w:r>
      <w:r w:rsidR="008573D9">
        <w:t>interesariusze</w:t>
      </w:r>
      <w:r w:rsidR="00683BD5">
        <w:t xml:space="preserve"> (</w:t>
      </w:r>
      <w:proofErr w:type="spellStart"/>
      <w:r w:rsidR="00683BD5" w:rsidRPr="00683BD5">
        <w:rPr>
          <w:i/>
          <w:iCs/>
        </w:rPr>
        <w:t>stakeholders</w:t>
      </w:r>
      <w:proofErr w:type="spellEnd"/>
      <w:r w:rsidR="00683BD5">
        <w:t xml:space="preserve">). Niech podkreśleniem niezwykle ważnej roli interesariuszy w tym normatywnym systemie zarzadzania jakością usług edukacyjnych będzie fakt odniesienia się do interesariuszy w tekście normy ponad stukrotnie </w:t>
      </w:r>
      <w:r w:rsidR="00283728">
        <w:fldChar w:fldCharType="begin" w:fldLock="1"/>
      </w:r>
      <w:r w:rsidR="00FC76C4">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2018)","manualFormatting":"(ISO 21001:2018)","plainTextFormattedCitation":"(ISO 21001, 2018)","previouslyFormattedCitation":"(ISO 21001, 2018)"},"properties":{"noteIndex":0},"schema":"https://github.com/citation-style-language/schema/raw/master/csl-citation.json"}</w:instrText>
      </w:r>
      <w:r w:rsidR="00283728">
        <w:fldChar w:fldCharType="separate"/>
      </w:r>
      <w:r w:rsidR="00283728" w:rsidRPr="00683BD5">
        <w:rPr>
          <w:noProof/>
        </w:rPr>
        <w:t>(ISO 21001</w:t>
      </w:r>
      <w:r w:rsidR="00283728">
        <w:rPr>
          <w:noProof/>
        </w:rPr>
        <w:t>:</w:t>
      </w:r>
      <w:r w:rsidR="00283728" w:rsidRPr="00683BD5">
        <w:rPr>
          <w:noProof/>
        </w:rPr>
        <w:t>2018)</w:t>
      </w:r>
      <w:r w:rsidR="00283728">
        <w:fldChar w:fldCharType="end"/>
      </w:r>
      <w:r w:rsidR="00683BD5">
        <w:t>.</w:t>
      </w:r>
    </w:p>
    <w:p w14:paraId="2DF705F8" w14:textId="0550D72B" w:rsidR="00333C85" w:rsidRDefault="00333C85" w:rsidP="007A1B5B">
      <w:r>
        <w:t xml:space="preserve">Istnieją różne poziomy wymagań stawianych uczelniom w odniesieniu do jakości, a w związku z tym różne metody </w:t>
      </w:r>
      <w:r w:rsidR="00D03EEA">
        <w:t xml:space="preserve">związane z oceną jakości. Po pierwsze w celu uzyskania możliwości prowadzenia działalności w zakresie kształcenia na poziomie wyższych trzeba spełnić podstawowe wymagania ustawowe. Jest to poziom uprawnień, który wiąże się z wymaganiami odnoszącymi się do zapewnienia minimalnego poziomy jakości usług. Jest to poziom obowiązkowy. </w:t>
      </w:r>
      <w:r w:rsidR="00CC7AA4">
        <w:t>Następnym poziomem są różne metody oceny jakości. Część z nich może być obowiązkowa</w:t>
      </w:r>
      <w:r w:rsidR="0094147E">
        <w:t>. J</w:t>
      </w:r>
      <w:r w:rsidR="00CC7AA4">
        <w:t>est to tak szeroka kategoria, że można w niej</w:t>
      </w:r>
      <w:r w:rsidR="0094147E">
        <w:t xml:space="preserve"> również</w:t>
      </w:r>
      <w:r w:rsidR="00CC7AA4">
        <w:t xml:space="preserve"> wyróżnić nieobowiązkowe</w:t>
      </w:r>
      <w:r w:rsidR="0094147E">
        <w:t>,</w:t>
      </w:r>
      <w:r w:rsidR="00CC7AA4">
        <w:t xml:space="preserve"> zewnętrzne</w:t>
      </w:r>
      <w:r w:rsidR="0094147E">
        <w:t xml:space="preserve"> i niezależne</w:t>
      </w:r>
      <w:r w:rsidR="00CC7AA4">
        <w:t xml:space="preserve"> oceny (np. rankingi). Ze względu na swój charakter porównawczy mają one znikomy wpływ na poziom jakości</w:t>
      </w:r>
      <w:r w:rsidR="0094147E">
        <w:t xml:space="preserve">, ale oczywiście mogą stać się inspiracją do działań doskonalących lub nawet zostać wykorzystane jako element regularnej oceny w systemie zarządzania jakością uczelni. Kolejny poziom to akredytacje. W polskim systemie edukacji wyższej są one obowiązkowym elementem procesu przyznawania kategorii uczelniom, które to mają wpływ na poziom ich finansowania. Instytucją dokonującą ocen w ramach akredytacji jest PKA (szersze omówienie metodologii oceny w ramach akredytacji PKA znajduje się w </w:t>
      </w:r>
      <w:r w:rsidR="00FA797F">
        <w:t>pod</w:t>
      </w:r>
      <w:r w:rsidR="0094147E">
        <w:t xml:space="preserve">rozdziale </w:t>
      </w:r>
      <w:r w:rsidR="0094147E">
        <w:fldChar w:fldCharType="begin"/>
      </w:r>
      <w:r w:rsidR="0094147E">
        <w:instrText xml:space="preserve"> REF _Ref137319715 \r \h </w:instrText>
      </w:r>
      <w:r w:rsidR="0094147E">
        <w:fldChar w:fldCharType="separate"/>
      </w:r>
      <w:r w:rsidR="00F2350D">
        <w:t>1.3.2</w:t>
      </w:r>
      <w:r w:rsidR="0094147E">
        <w:fldChar w:fldCharType="end"/>
      </w:r>
      <w:r w:rsidR="0094147E">
        <w:t>). Istnieją również inne instytucje akredytujące uczelnie. W polskich uwarunkowaniach takie akredytacje są zupełnie dobrowolne i mogą służyć spełnieniu wymagań pozaustawowych, np. związanych z udziałem</w:t>
      </w:r>
      <w:r w:rsidR="00640402">
        <w:t>,</w:t>
      </w:r>
      <w:r w:rsidR="0094147E">
        <w:t xml:space="preserve"> w jakimś programie lub partnerstwie, promocji </w:t>
      </w:r>
      <w:r w:rsidR="007A1B5B">
        <w:t xml:space="preserve">poprzez </w:t>
      </w:r>
      <w:r w:rsidR="0094147E">
        <w:t>jakoś</w:t>
      </w:r>
      <w:r w:rsidR="007A1B5B">
        <w:t xml:space="preserve">ć potwierdzaną przez uznaną instytucję akredytującą lub chęcią wdrożenia bardziej skutecznego systemu zapewniania jakości. Istnieje też możliwość uznania akredytacji innych instytucji przez PKA, co może się przyczynić do braku konieczności przygotowywania się do wizytacji prowadzonych przez PKA. Najbardziej zaawansowanym poziomem oceny jakości uczelni są audyty lub przeglądy zarządzania. Ich najistotniejszą cechą </w:t>
      </w:r>
      <w:r w:rsidR="007A1B5B">
        <w:lastRenderedPageBreak/>
        <w:t>jest dobrowolność, a zatem wynikają one z rzeczywistych motywacji kierownictwa uczelni do ciągłego doskonalenia jakości.</w:t>
      </w:r>
    </w:p>
    <w:p w14:paraId="753AB3D4" w14:textId="059D1296" w:rsidR="0084099A" w:rsidRDefault="0084099A" w:rsidP="007A1B5B">
      <w:r>
        <w:t>Zestawienie porównawcze opisanych wyżej poziomów metod oceny jakości usług uczelni z</w:t>
      </w:r>
      <w:r w:rsidR="00BB4550">
        <w:t> </w:t>
      </w:r>
      <w:r>
        <w:t xml:space="preserve">uwzględnieniem wpływu na jakość i relacji do interesariuszy zostało przedstawione w </w:t>
      </w:r>
      <w:r w:rsidR="000817A9">
        <w:t>Tabeli </w:t>
      </w:r>
      <w:r w:rsidR="00D6091C">
        <w:t>56</w:t>
      </w:r>
      <w:r>
        <w:t>.</w:t>
      </w:r>
    </w:p>
    <w:p w14:paraId="0AB7D543" w14:textId="3F305948" w:rsidR="00D03EEA" w:rsidRDefault="00D03EEA" w:rsidP="00D03EEA">
      <w:pPr>
        <w:pStyle w:val="Tytutabeli"/>
      </w:pPr>
      <w:bookmarkStart w:id="440" w:name="_Ref157104969"/>
      <w:bookmarkStart w:id="441" w:name="_Ref157104963"/>
      <w:bookmarkStart w:id="442" w:name="_Toc168749906"/>
      <w:r>
        <w:t xml:space="preserve">Tabela </w:t>
      </w:r>
      <w:r>
        <w:fldChar w:fldCharType="begin"/>
      </w:r>
      <w:r>
        <w:instrText xml:space="preserve"> SEQ Tabela \* ARABIC </w:instrText>
      </w:r>
      <w:r>
        <w:fldChar w:fldCharType="separate"/>
      </w:r>
      <w:r w:rsidR="00F2350D">
        <w:rPr>
          <w:noProof/>
        </w:rPr>
        <w:t>56</w:t>
      </w:r>
      <w:r>
        <w:rPr>
          <w:noProof/>
        </w:rPr>
        <w:fldChar w:fldCharType="end"/>
      </w:r>
      <w:bookmarkEnd w:id="440"/>
      <w:r w:rsidR="00B84102">
        <w:rPr>
          <w:noProof/>
        </w:rPr>
        <w:t>.</w:t>
      </w:r>
      <w:r>
        <w:t xml:space="preserve"> Różne poziomy metod oceny jakości, a interesariusze i wpływ na poprawę jakości usług uczelni</w:t>
      </w:r>
      <w:bookmarkEnd w:id="441"/>
      <w:bookmarkEnd w:id="442"/>
    </w:p>
    <w:tbl>
      <w:tblPr>
        <w:tblStyle w:val="Tabela-Siatka"/>
        <w:tblW w:w="0" w:type="auto"/>
        <w:tblLook w:val="04A0" w:firstRow="1" w:lastRow="0" w:firstColumn="1" w:lastColumn="0" w:noHBand="0" w:noVBand="1"/>
      </w:tblPr>
      <w:tblGrid>
        <w:gridCol w:w="1247"/>
        <w:gridCol w:w="1587"/>
        <w:gridCol w:w="1304"/>
        <w:gridCol w:w="1547"/>
        <w:gridCol w:w="1587"/>
        <w:gridCol w:w="1984"/>
      </w:tblGrid>
      <w:tr w:rsidR="00D03EEA" w14:paraId="60B2D584" w14:textId="77777777" w:rsidTr="00D03EEA">
        <w:trPr>
          <w:cantSplit/>
          <w:tblHeader/>
        </w:trPr>
        <w:tc>
          <w:tcPr>
            <w:tcW w:w="1247" w:type="dxa"/>
            <w:vAlign w:val="center"/>
          </w:tcPr>
          <w:p w14:paraId="2FD6715D" w14:textId="1F17E33E" w:rsidR="00333C85" w:rsidRPr="00333C85" w:rsidRDefault="00333C85" w:rsidP="00D03EEA">
            <w:pPr>
              <w:pStyle w:val="TekstTabeli"/>
              <w:keepNext/>
              <w:jc w:val="center"/>
              <w:rPr>
                <w:b/>
                <w:bCs w:val="0"/>
                <w:lang w:val="pl-PL"/>
              </w:rPr>
            </w:pPr>
            <w:r w:rsidRPr="00333C85">
              <w:rPr>
                <w:b/>
                <w:bCs w:val="0"/>
                <w:lang w:val="pl-PL"/>
              </w:rPr>
              <w:t xml:space="preserve">Metoda </w:t>
            </w:r>
            <w:r w:rsidR="00D03EEA">
              <w:rPr>
                <w:b/>
                <w:bCs w:val="0"/>
                <w:lang w:val="pl-PL"/>
              </w:rPr>
              <w:br/>
            </w:r>
            <w:r w:rsidRPr="00333C85">
              <w:rPr>
                <w:b/>
                <w:bCs w:val="0"/>
                <w:lang w:val="pl-PL"/>
              </w:rPr>
              <w:t xml:space="preserve">oceny </w:t>
            </w:r>
            <w:r w:rsidR="00D03EEA">
              <w:rPr>
                <w:b/>
                <w:bCs w:val="0"/>
                <w:lang w:val="pl-PL"/>
              </w:rPr>
              <w:br/>
            </w:r>
            <w:r w:rsidRPr="00333C85">
              <w:rPr>
                <w:b/>
                <w:bCs w:val="0"/>
                <w:lang w:val="pl-PL"/>
              </w:rPr>
              <w:t>jakości</w:t>
            </w:r>
          </w:p>
        </w:tc>
        <w:tc>
          <w:tcPr>
            <w:tcW w:w="1587" w:type="dxa"/>
            <w:vAlign w:val="center"/>
          </w:tcPr>
          <w:p w14:paraId="50C7DB1F" w14:textId="0B50D07A" w:rsidR="00333C85" w:rsidRPr="00333C85" w:rsidRDefault="00333C85" w:rsidP="00D03EEA">
            <w:pPr>
              <w:pStyle w:val="TekstTabeli"/>
              <w:keepNext/>
              <w:jc w:val="center"/>
              <w:rPr>
                <w:b/>
                <w:bCs w:val="0"/>
                <w:lang w:val="pl-PL"/>
              </w:rPr>
            </w:pPr>
            <w:r w:rsidRPr="00333C85">
              <w:rPr>
                <w:b/>
                <w:bCs w:val="0"/>
                <w:lang w:val="pl-PL"/>
              </w:rPr>
              <w:t>Zakres</w:t>
            </w:r>
          </w:p>
        </w:tc>
        <w:tc>
          <w:tcPr>
            <w:tcW w:w="1304" w:type="dxa"/>
            <w:vAlign w:val="center"/>
          </w:tcPr>
          <w:p w14:paraId="1E2E020A" w14:textId="28D807AF" w:rsidR="00333C85" w:rsidRPr="00333C85" w:rsidRDefault="00333C85" w:rsidP="00D03EEA">
            <w:pPr>
              <w:pStyle w:val="TekstTabeli"/>
              <w:keepNext/>
              <w:jc w:val="center"/>
              <w:rPr>
                <w:b/>
                <w:bCs w:val="0"/>
                <w:lang w:val="pl-PL"/>
              </w:rPr>
            </w:pPr>
            <w:r w:rsidRPr="00333C85">
              <w:rPr>
                <w:b/>
                <w:bCs w:val="0"/>
                <w:lang w:val="pl-PL"/>
              </w:rPr>
              <w:t xml:space="preserve">Wpływ </w:t>
            </w:r>
            <w:r>
              <w:rPr>
                <w:b/>
                <w:bCs w:val="0"/>
                <w:lang w:val="pl-PL"/>
              </w:rPr>
              <w:br/>
            </w:r>
            <w:r w:rsidRPr="00333C85">
              <w:rPr>
                <w:b/>
                <w:bCs w:val="0"/>
                <w:lang w:val="pl-PL"/>
              </w:rPr>
              <w:t>na jakość</w:t>
            </w:r>
          </w:p>
        </w:tc>
        <w:tc>
          <w:tcPr>
            <w:tcW w:w="1547" w:type="dxa"/>
            <w:vAlign w:val="center"/>
          </w:tcPr>
          <w:p w14:paraId="661101F0" w14:textId="5982ABF2" w:rsidR="00333C85" w:rsidRPr="00333C85" w:rsidRDefault="00333C85" w:rsidP="00D03EEA">
            <w:pPr>
              <w:pStyle w:val="TekstTabeli"/>
              <w:keepNext/>
              <w:jc w:val="center"/>
              <w:rPr>
                <w:b/>
                <w:bCs w:val="0"/>
                <w:lang w:val="pl-PL"/>
              </w:rPr>
            </w:pPr>
            <w:r w:rsidRPr="00333C85">
              <w:rPr>
                <w:b/>
                <w:bCs w:val="0"/>
                <w:lang w:val="pl-PL"/>
              </w:rPr>
              <w:t>Zaangażowanie inter</w:t>
            </w:r>
            <w:r>
              <w:rPr>
                <w:b/>
                <w:bCs w:val="0"/>
                <w:lang w:val="pl-PL"/>
              </w:rPr>
              <w:t>e</w:t>
            </w:r>
            <w:r w:rsidRPr="00333C85">
              <w:rPr>
                <w:b/>
                <w:bCs w:val="0"/>
                <w:lang w:val="pl-PL"/>
              </w:rPr>
              <w:t>sariuszy zewnętrznych</w:t>
            </w:r>
          </w:p>
        </w:tc>
        <w:tc>
          <w:tcPr>
            <w:tcW w:w="1587" w:type="dxa"/>
            <w:vAlign w:val="center"/>
          </w:tcPr>
          <w:p w14:paraId="358438E4" w14:textId="53777533" w:rsidR="00333C85" w:rsidRPr="00333C85" w:rsidRDefault="00333C85" w:rsidP="00D03EEA">
            <w:pPr>
              <w:pStyle w:val="TekstTabeli"/>
              <w:keepNext/>
              <w:jc w:val="center"/>
              <w:rPr>
                <w:b/>
                <w:bCs w:val="0"/>
                <w:lang w:val="pl-PL"/>
              </w:rPr>
            </w:pPr>
            <w:r w:rsidRPr="00333C85">
              <w:rPr>
                <w:b/>
                <w:bCs w:val="0"/>
                <w:lang w:val="pl-PL"/>
              </w:rPr>
              <w:t>Zaangażowanie interesariuszy wewnętrznych</w:t>
            </w:r>
          </w:p>
        </w:tc>
        <w:tc>
          <w:tcPr>
            <w:tcW w:w="1984" w:type="dxa"/>
            <w:vAlign w:val="center"/>
          </w:tcPr>
          <w:p w14:paraId="2C876177" w14:textId="33F24164" w:rsidR="00333C85" w:rsidRPr="00333C85" w:rsidRDefault="00333C85" w:rsidP="00D03EEA">
            <w:pPr>
              <w:pStyle w:val="TekstTabeli"/>
              <w:keepNext/>
              <w:jc w:val="center"/>
              <w:rPr>
                <w:b/>
                <w:bCs w:val="0"/>
                <w:lang w:val="pl-PL"/>
              </w:rPr>
            </w:pPr>
            <w:r w:rsidRPr="00333C85">
              <w:rPr>
                <w:b/>
                <w:bCs w:val="0"/>
                <w:lang w:val="pl-PL"/>
              </w:rPr>
              <w:t>Cel</w:t>
            </w:r>
          </w:p>
        </w:tc>
      </w:tr>
      <w:tr w:rsidR="00D03EEA" w14:paraId="290BA6E7" w14:textId="77777777" w:rsidTr="00D03EEA">
        <w:trPr>
          <w:cantSplit/>
        </w:trPr>
        <w:tc>
          <w:tcPr>
            <w:tcW w:w="1247" w:type="dxa"/>
            <w:vAlign w:val="center"/>
          </w:tcPr>
          <w:p w14:paraId="47B60723" w14:textId="5194E1EC" w:rsidR="00333C85" w:rsidRPr="00333C85" w:rsidRDefault="00333C85" w:rsidP="00333C85">
            <w:pPr>
              <w:pStyle w:val="TekstTabeli"/>
              <w:jc w:val="center"/>
              <w:rPr>
                <w:lang w:val="pl-PL"/>
              </w:rPr>
            </w:pPr>
            <w:r>
              <w:rPr>
                <w:lang w:val="pl-PL"/>
              </w:rPr>
              <w:t>Uprawnienia</w:t>
            </w:r>
          </w:p>
        </w:tc>
        <w:tc>
          <w:tcPr>
            <w:tcW w:w="1587" w:type="dxa"/>
            <w:vAlign w:val="center"/>
          </w:tcPr>
          <w:p w14:paraId="2D3CAFEB" w14:textId="2B63FBF6" w:rsidR="00333C85" w:rsidRPr="00333C85" w:rsidRDefault="00333C85" w:rsidP="00333C85">
            <w:pPr>
              <w:pStyle w:val="TekstTabeli"/>
              <w:jc w:val="center"/>
              <w:rPr>
                <w:lang w:val="pl-PL"/>
              </w:rPr>
            </w:pPr>
            <w:r>
              <w:rPr>
                <w:lang w:val="pl-PL"/>
              </w:rPr>
              <w:t xml:space="preserve">ogólnie </w:t>
            </w:r>
            <w:r>
              <w:rPr>
                <w:lang w:val="pl-PL"/>
              </w:rPr>
              <w:br/>
              <w:t>obowiązkowy</w:t>
            </w:r>
          </w:p>
        </w:tc>
        <w:tc>
          <w:tcPr>
            <w:tcW w:w="1304" w:type="dxa"/>
            <w:vAlign w:val="center"/>
          </w:tcPr>
          <w:p w14:paraId="0C359AEC" w14:textId="1BE3E3A1" w:rsidR="00333C85" w:rsidRPr="00333C85" w:rsidRDefault="00333C85" w:rsidP="00333C85">
            <w:pPr>
              <w:pStyle w:val="TekstTabeli"/>
              <w:jc w:val="center"/>
              <w:rPr>
                <w:lang w:val="pl-PL"/>
              </w:rPr>
            </w:pPr>
            <w:r>
              <w:rPr>
                <w:lang w:val="pl-PL"/>
              </w:rPr>
              <w:t>niewielki</w:t>
            </w:r>
          </w:p>
        </w:tc>
        <w:tc>
          <w:tcPr>
            <w:tcW w:w="1547" w:type="dxa"/>
            <w:vAlign w:val="center"/>
          </w:tcPr>
          <w:p w14:paraId="7F850D52" w14:textId="461831B3" w:rsidR="00333C85" w:rsidRPr="00333C85" w:rsidRDefault="00333C85" w:rsidP="00333C85">
            <w:pPr>
              <w:pStyle w:val="TekstTabeli"/>
              <w:jc w:val="center"/>
              <w:rPr>
                <w:lang w:val="pl-PL"/>
              </w:rPr>
            </w:pPr>
            <w:r>
              <w:rPr>
                <w:lang w:val="pl-PL"/>
              </w:rPr>
              <w:t>niewielkie</w:t>
            </w:r>
          </w:p>
        </w:tc>
        <w:tc>
          <w:tcPr>
            <w:tcW w:w="1587" w:type="dxa"/>
            <w:vAlign w:val="center"/>
          </w:tcPr>
          <w:p w14:paraId="2E5D0ED5" w14:textId="2F4EF9ED" w:rsidR="00333C85" w:rsidRPr="00333C85" w:rsidRDefault="00333C85" w:rsidP="00333C85">
            <w:pPr>
              <w:pStyle w:val="TekstTabeli"/>
              <w:jc w:val="center"/>
              <w:rPr>
                <w:lang w:val="pl-PL"/>
              </w:rPr>
            </w:pPr>
            <w:r>
              <w:rPr>
                <w:lang w:val="pl-PL"/>
              </w:rPr>
              <w:t>niewielkie</w:t>
            </w:r>
          </w:p>
        </w:tc>
        <w:tc>
          <w:tcPr>
            <w:tcW w:w="1984" w:type="dxa"/>
            <w:vAlign w:val="center"/>
          </w:tcPr>
          <w:p w14:paraId="430EC796" w14:textId="2961CCC9" w:rsidR="00333C85" w:rsidRPr="00333C85" w:rsidRDefault="00333C85" w:rsidP="00333C85">
            <w:pPr>
              <w:pStyle w:val="TekstTabeli"/>
              <w:jc w:val="center"/>
              <w:rPr>
                <w:lang w:val="pl-PL"/>
              </w:rPr>
            </w:pPr>
            <w:r>
              <w:rPr>
                <w:lang w:val="pl-PL"/>
              </w:rPr>
              <w:t xml:space="preserve">uprawnienia </w:t>
            </w:r>
            <w:r w:rsidR="00D03EEA">
              <w:rPr>
                <w:lang w:val="pl-PL"/>
              </w:rPr>
              <w:br/>
            </w:r>
            <w:r>
              <w:rPr>
                <w:lang w:val="pl-PL"/>
              </w:rPr>
              <w:t xml:space="preserve">do prowadzenia </w:t>
            </w:r>
            <w:r w:rsidR="00D03EEA">
              <w:rPr>
                <w:lang w:val="pl-PL"/>
              </w:rPr>
              <w:br/>
            </w:r>
            <w:r>
              <w:rPr>
                <w:lang w:val="pl-PL"/>
              </w:rPr>
              <w:t>działalności</w:t>
            </w:r>
          </w:p>
        </w:tc>
      </w:tr>
      <w:tr w:rsidR="00D03EEA" w14:paraId="32C1937C" w14:textId="77777777" w:rsidTr="00D03EEA">
        <w:trPr>
          <w:cantSplit/>
        </w:trPr>
        <w:tc>
          <w:tcPr>
            <w:tcW w:w="1247" w:type="dxa"/>
            <w:vAlign w:val="center"/>
          </w:tcPr>
          <w:p w14:paraId="3F0EA47D" w14:textId="7275937E" w:rsidR="00333C85" w:rsidRPr="00333C85" w:rsidRDefault="00333C85" w:rsidP="00333C85">
            <w:pPr>
              <w:pStyle w:val="TekstTabeli"/>
              <w:jc w:val="center"/>
              <w:rPr>
                <w:lang w:val="pl-PL"/>
              </w:rPr>
            </w:pPr>
            <w:r>
              <w:rPr>
                <w:lang w:val="pl-PL"/>
              </w:rPr>
              <w:t xml:space="preserve">Ocena </w:t>
            </w:r>
            <w:r w:rsidR="00D03EEA">
              <w:rPr>
                <w:lang w:val="pl-PL"/>
              </w:rPr>
              <w:br/>
            </w:r>
            <w:r>
              <w:rPr>
                <w:lang w:val="pl-PL"/>
              </w:rPr>
              <w:t>jakości</w:t>
            </w:r>
          </w:p>
        </w:tc>
        <w:tc>
          <w:tcPr>
            <w:tcW w:w="1587" w:type="dxa"/>
            <w:vAlign w:val="center"/>
          </w:tcPr>
          <w:p w14:paraId="2FC92E92" w14:textId="77E37518" w:rsidR="00333C85" w:rsidRPr="00333C85" w:rsidRDefault="00333C85" w:rsidP="00333C85">
            <w:pPr>
              <w:pStyle w:val="TekstTabeli"/>
              <w:jc w:val="center"/>
              <w:rPr>
                <w:lang w:val="pl-PL"/>
              </w:rPr>
            </w:pPr>
            <w:r>
              <w:rPr>
                <w:lang w:val="pl-PL"/>
              </w:rPr>
              <w:t xml:space="preserve">często </w:t>
            </w:r>
            <w:r>
              <w:rPr>
                <w:lang w:val="pl-PL"/>
              </w:rPr>
              <w:br/>
              <w:t>obowiązkowa</w:t>
            </w:r>
          </w:p>
        </w:tc>
        <w:tc>
          <w:tcPr>
            <w:tcW w:w="1304" w:type="dxa"/>
            <w:vAlign w:val="center"/>
          </w:tcPr>
          <w:p w14:paraId="540C64BD" w14:textId="402F8AF3" w:rsidR="00333C85" w:rsidRPr="00333C85" w:rsidRDefault="00333C85" w:rsidP="00333C85">
            <w:pPr>
              <w:pStyle w:val="TekstTabeli"/>
              <w:jc w:val="center"/>
              <w:rPr>
                <w:lang w:val="pl-PL"/>
              </w:rPr>
            </w:pPr>
            <w:r>
              <w:rPr>
                <w:lang w:val="pl-PL"/>
              </w:rPr>
              <w:t>zauważalny</w:t>
            </w:r>
          </w:p>
        </w:tc>
        <w:tc>
          <w:tcPr>
            <w:tcW w:w="1547" w:type="dxa"/>
            <w:vAlign w:val="center"/>
          </w:tcPr>
          <w:p w14:paraId="7A818E5C" w14:textId="3BE57382" w:rsidR="00333C85" w:rsidRPr="00333C85" w:rsidRDefault="00333C85" w:rsidP="00333C85">
            <w:pPr>
              <w:pStyle w:val="TekstTabeli"/>
              <w:jc w:val="center"/>
              <w:rPr>
                <w:lang w:val="pl-PL"/>
              </w:rPr>
            </w:pPr>
            <w:r>
              <w:rPr>
                <w:lang w:val="pl-PL"/>
              </w:rPr>
              <w:t>niewielkie</w:t>
            </w:r>
          </w:p>
        </w:tc>
        <w:tc>
          <w:tcPr>
            <w:tcW w:w="1587" w:type="dxa"/>
            <w:vAlign w:val="center"/>
          </w:tcPr>
          <w:p w14:paraId="573F483F" w14:textId="6C8D0C67" w:rsidR="00333C85" w:rsidRPr="00333C85" w:rsidRDefault="00333C85" w:rsidP="00333C85">
            <w:pPr>
              <w:pStyle w:val="TekstTabeli"/>
              <w:jc w:val="center"/>
              <w:rPr>
                <w:lang w:val="pl-PL"/>
              </w:rPr>
            </w:pPr>
            <w:r>
              <w:rPr>
                <w:lang w:val="pl-PL"/>
              </w:rPr>
              <w:t>niewielkie</w:t>
            </w:r>
          </w:p>
        </w:tc>
        <w:tc>
          <w:tcPr>
            <w:tcW w:w="1984" w:type="dxa"/>
            <w:vAlign w:val="center"/>
          </w:tcPr>
          <w:p w14:paraId="31C37739" w14:textId="0860C374" w:rsidR="00333C85" w:rsidRPr="00333C85" w:rsidRDefault="00333C85" w:rsidP="00333C85">
            <w:pPr>
              <w:pStyle w:val="TekstTabeli"/>
              <w:jc w:val="center"/>
              <w:rPr>
                <w:lang w:val="pl-PL"/>
              </w:rPr>
            </w:pPr>
            <w:r>
              <w:rPr>
                <w:lang w:val="pl-PL"/>
              </w:rPr>
              <w:t xml:space="preserve">porównanie poziomu jakości; </w:t>
            </w:r>
            <w:r w:rsidR="00D03EEA">
              <w:rPr>
                <w:lang w:val="pl-PL"/>
              </w:rPr>
              <w:br/>
            </w:r>
            <w:r>
              <w:rPr>
                <w:lang w:val="pl-PL"/>
              </w:rPr>
              <w:t>uzyskanie funduszy</w:t>
            </w:r>
          </w:p>
        </w:tc>
      </w:tr>
      <w:tr w:rsidR="00D03EEA" w14:paraId="4132B746" w14:textId="77777777" w:rsidTr="00D03EEA">
        <w:trPr>
          <w:cantSplit/>
        </w:trPr>
        <w:tc>
          <w:tcPr>
            <w:tcW w:w="1247" w:type="dxa"/>
            <w:vAlign w:val="center"/>
          </w:tcPr>
          <w:p w14:paraId="4743C45A" w14:textId="0A32A119" w:rsidR="00333C85" w:rsidRPr="00333C85" w:rsidRDefault="00333C85" w:rsidP="00333C85">
            <w:pPr>
              <w:pStyle w:val="TekstTabeli"/>
              <w:jc w:val="center"/>
              <w:rPr>
                <w:lang w:val="pl-PL"/>
              </w:rPr>
            </w:pPr>
            <w:r>
              <w:rPr>
                <w:lang w:val="pl-PL"/>
              </w:rPr>
              <w:t>Akredytacja</w:t>
            </w:r>
          </w:p>
        </w:tc>
        <w:tc>
          <w:tcPr>
            <w:tcW w:w="1587" w:type="dxa"/>
            <w:vAlign w:val="center"/>
          </w:tcPr>
          <w:p w14:paraId="0DD09567" w14:textId="23A83E0A" w:rsidR="00333C85" w:rsidRPr="00333C85" w:rsidRDefault="00333C85" w:rsidP="00333C85">
            <w:pPr>
              <w:pStyle w:val="TekstTabeli"/>
              <w:jc w:val="center"/>
              <w:rPr>
                <w:lang w:val="pl-PL"/>
              </w:rPr>
            </w:pPr>
            <w:r>
              <w:rPr>
                <w:lang w:val="pl-PL"/>
              </w:rPr>
              <w:t>obowiązkowa PKA,</w:t>
            </w:r>
            <w:r>
              <w:rPr>
                <w:lang w:val="pl-PL"/>
              </w:rPr>
              <w:br/>
              <w:t>inne dobrowolne</w:t>
            </w:r>
          </w:p>
        </w:tc>
        <w:tc>
          <w:tcPr>
            <w:tcW w:w="1304" w:type="dxa"/>
            <w:vAlign w:val="center"/>
          </w:tcPr>
          <w:p w14:paraId="160048B1" w14:textId="5EE011BF" w:rsidR="00333C85" w:rsidRPr="00333C85" w:rsidRDefault="00333C85" w:rsidP="00333C85">
            <w:pPr>
              <w:pStyle w:val="TekstTabeli"/>
              <w:jc w:val="center"/>
              <w:rPr>
                <w:lang w:val="pl-PL"/>
              </w:rPr>
            </w:pPr>
            <w:r>
              <w:rPr>
                <w:lang w:val="pl-PL"/>
              </w:rPr>
              <w:t>znaczący</w:t>
            </w:r>
          </w:p>
        </w:tc>
        <w:tc>
          <w:tcPr>
            <w:tcW w:w="1547" w:type="dxa"/>
            <w:vAlign w:val="center"/>
          </w:tcPr>
          <w:p w14:paraId="23F17197" w14:textId="354C4E75" w:rsidR="00333C85" w:rsidRPr="00333C85" w:rsidRDefault="00D03EEA" w:rsidP="00333C85">
            <w:pPr>
              <w:pStyle w:val="TekstTabeli"/>
              <w:jc w:val="center"/>
              <w:rPr>
                <w:lang w:val="pl-PL"/>
              </w:rPr>
            </w:pPr>
            <w:r>
              <w:rPr>
                <w:lang w:val="pl-PL"/>
              </w:rPr>
              <w:t>bardzo duże</w:t>
            </w:r>
          </w:p>
        </w:tc>
        <w:tc>
          <w:tcPr>
            <w:tcW w:w="1587" w:type="dxa"/>
            <w:vAlign w:val="center"/>
          </w:tcPr>
          <w:p w14:paraId="009F65AE" w14:textId="3DEEED98" w:rsidR="00333C85" w:rsidRPr="00333C85" w:rsidRDefault="00D03EEA" w:rsidP="00333C85">
            <w:pPr>
              <w:pStyle w:val="TekstTabeli"/>
              <w:jc w:val="center"/>
              <w:rPr>
                <w:lang w:val="pl-PL"/>
              </w:rPr>
            </w:pPr>
            <w:r>
              <w:rPr>
                <w:lang w:val="pl-PL"/>
              </w:rPr>
              <w:t>duże</w:t>
            </w:r>
          </w:p>
        </w:tc>
        <w:tc>
          <w:tcPr>
            <w:tcW w:w="1984" w:type="dxa"/>
            <w:vAlign w:val="center"/>
          </w:tcPr>
          <w:p w14:paraId="7E0C840C" w14:textId="0336E700" w:rsidR="00333C85" w:rsidRPr="00333C85" w:rsidRDefault="00333C85" w:rsidP="00333C85">
            <w:pPr>
              <w:pStyle w:val="TekstTabeli"/>
              <w:jc w:val="center"/>
              <w:rPr>
                <w:lang w:val="pl-PL"/>
              </w:rPr>
            </w:pPr>
            <w:r>
              <w:rPr>
                <w:lang w:val="pl-PL"/>
              </w:rPr>
              <w:t xml:space="preserve">zapewnienie </w:t>
            </w:r>
            <w:r w:rsidR="00D03EEA">
              <w:rPr>
                <w:lang w:val="pl-PL"/>
              </w:rPr>
              <w:br/>
            </w:r>
            <w:r>
              <w:rPr>
                <w:lang w:val="pl-PL"/>
              </w:rPr>
              <w:t>określonego pułapu poziomu jakości</w:t>
            </w:r>
          </w:p>
        </w:tc>
      </w:tr>
      <w:tr w:rsidR="00D03EEA" w14:paraId="5E7EFEB1" w14:textId="77777777" w:rsidTr="00D03EEA">
        <w:trPr>
          <w:cantSplit/>
        </w:trPr>
        <w:tc>
          <w:tcPr>
            <w:tcW w:w="1247" w:type="dxa"/>
            <w:vAlign w:val="center"/>
          </w:tcPr>
          <w:p w14:paraId="51ADC1A2" w14:textId="0474C5FB" w:rsidR="00333C85" w:rsidRPr="00333C85" w:rsidRDefault="00333C85" w:rsidP="00D03EEA">
            <w:pPr>
              <w:pStyle w:val="TekstTabeli"/>
              <w:keepNext/>
              <w:jc w:val="center"/>
              <w:rPr>
                <w:lang w:val="pl-PL"/>
              </w:rPr>
            </w:pPr>
            <w:r>
              <w:rPr>
                <w:lang w:val="pl-PL"/>
              </w:rPr>
              <w:t xml:space="preserve">Przegląd </w:t>
            </w:r>
            <w:r w:rsidR="00D03EEA">
              <w:rPr>
                <w:lang w:val="pl-PL"/>
              </w:rPr>
              <w:br/>
            </w:r>
            <w:r>
              <w:rPr>
                <w:lang w:val="pl-PL"/>
              </w:rPr>
              <w:t>zarządzania</w:t>
            </w:r>
          </w:p>
        </w:tc>
        <w:tc>
          <w:tcPr>
            <w:tcW w:w="1587" w:type="dxa"/>
            <w:vAlign w:val="center"/>
          </w:tcPr>
          <w:p w14:paraId="11EA4F74" w14:textId="21D7BFD0" w:rsidR="00333C85" w:rsidRPr="00333C85" w:rsidRDefault="00D03EEA" w:rsidP="00D03EEA">
            <w:pPr>
              <w:pStyle w:val="TekstTabeli"/>
              <w:keepNext/>
              <w:jc w:val="center"/>
              <w:rPr>
                <w:lang w:val="pl-PL"/>
              </w:rPr>
            </w:pPr>
            <w:r>
              <w:rPr>
                <w:lang w:val="pl-PL"/>
              </w:rPr>
              <w:t>dobrowolny</w:t>
            </w:r>
          </w:p>
        </w:tc>
        <w:tc>
          <w:tcPr>
            <w:tcW w:w="1304" w:type="dxa"/>
            <w:vAlign w:val="center"/>
          </w:tcPr>
          <w:p w14:paraId="64F6C252" w14:textId="2C26043B" w:rsidR="00333C85" w:rsidRPr="00333C85" w:rsidRDefault="00D03EEA" w:rsidP="00D03EEA">
            <w:pPr>
              <w:pStyle w:val="TekstTabeli"/>
              <w:keepNext/>
              <w:jc w:val="center"/>
              <w:rPr>
                <w:lang w:val="pl-PL"/>
              </w:rPr>
            </w:pPr>
            <w:r>
              <w:rPr>
                <w:lang w:val="pl-PL"/>
              </w:rPr>
              <w:t>bardzo duży</w:t>
            </w:r>
          </w:p>
        </w:tc>
        <w:tc>
          <w:tcPr>
            <w:tcW w:w="1547" w:type="dxa"/>
            <w:vAlign w:val="center"/>
          </w:tcPr>
          <w:p w14:paraId="6989B1EE" w14:textId="1006247D" w:rsidR="00333C85" w:rsidRPr="00333C85" w:rsidRDefault="00D03EEA" w:rsidP="00D03EEA">
            <w:pPr>
              <w:pStyle w:val="TekstTabeli"/>
              <w:keepNext/>
              <w:jc w:val="center"/>
              <w:rPr>
                <w:lang w:val="pl-PL"/>
              </w:rPr>
            </w:pPr>
            <w:r>
              <w:rPr>
                <w:lang w:val="pl-PL"/>
              </w:rPr>
              <w:t>duże</w:t>
            </w:r>
          </w:p>
        </w:tc>
        <w:tc>
          <w:tcPr>
            <w:tcW w:w="1587" w:type="dxa"/>
            <w:vAlign w:val="center"/>
          </w:tcPr>
          <w:p w14:paraId="627BF81C" w14:textId="0281812A" w:rsidR="00333C85" w:rsidRPr="00333C85" w:rsidRDefault="00D03EEA" w:rsidP="00D03EEA">
            <w:pPr>
              <w:pStyle w:val="TekstTabeli"/>
              <w:keepNext/>
              <w:jc w:val="center"/>
              <w:rPr>
                <w:lang w:val="pl-PL"/>
              </w:rPr>
            </w:pPr>
            <w:r>
              <w:rPr>
                <w:lang w:val="pl-PL"/>
              </w:rPr>
              <w:t>bardzo duże</w:t>
            </w:r>
          </w:p>
        </w:tc>
        <w:tc>
          <w:tcPr>
            <w:tcW w:w="1984" w:type="dxa"/>
            <w:vAlign w:val="center"/>
          </w:tcPr>
          <w:p w14:paraId="48EA45A7" w14:textId="1A89EB36" w:rsidR="00333C85" w:rsidRPr="00333C85" w:rsidRDefault="00333C85" w:rsidP="00D03EEA">
            <w:pPr>
              <w:pStyle w:val="TekstTabeli"/>
              <w:keepNext/>
              <w:jc w:val="center"/>
              <w:rPr>
                <w:lang w:val="pl-PL"/>
              </w:rPr>
            </w:pPr>
            <w:r>
              <w:rPr>
                <w:lang w:val="pl-PL"/>
              </w:rPr>
              <w:t xml:space="preserve">ciągłe </w:t>
            </w:r>
            <w:r>
              <w:rPr>
                <w:lang w:val="pl-PL"/>
              </w:rPr>
              <w:br/>
              <w:t>doskonalenie jakości</w:t>
            </w:r>
          </w:p>
        </w:tc>
      </w:tr>
    </w:tbl>
    <w:p w14:paraId="5CC9B936" w14:textId="77777777" w:rsidR="00D03EEA" w:rsidRPr="00D95B07" w:rsidRDefault="00D03EEA" w:rsidP="007770AA">
      <w:pPr>
        <w:pStyle w:val="rdo"/>
        <w:rPr>
          <w:lang w:val="pl-PL"/>
        </w:rPr>
      </w:pPr>
      <w:r w:rsidRPr="00D95B07">
        <w:rPr>
          <w:lang w:val="pl-PL"/>
        </w:rPr>
        <w:t xml:space="preserve">Źródło: opracowanie własne na podstawie </w:t>
      </w:r>
      <w:r>
        <w:fldChar w:fldCharType="begin" w:fldLock="1"/>
      </w:r>
      <w:r w:rsidRPr="00D95B07">
        <w:rPr>
          <w:lang w:val="pl-PL"/>
        </w:rPr>
        <w:instrText>ADDIN CSL_CITATION {"citationItems":[{"id":"ITEM-1","itemData":{"abstract":"Shaping and constant improving of education quality constitute one of the most significant tasks of the contemporary higher education. The aim of the following article is to show the role which internal stakeholders, such as students or university employees, and external stakeholders or authorities have in shaping the concept of quality in higher education. As based on literature and own research, the role of each group of stakeholders in quality assurance in the sphere of education was presented. The research was conducted through survey and interview among both, students and employees of the Faculty of Management at Technical University of Czestochowa. As far as external stakeholders are concerned, graduates, potential employers from the area of Czestochowa, city authorities, and the local Employment Office were surveyed. The results show the importance of feedback, especially the one that comes from a job market, in pro-quality undertakings in the area of education service.","author":[{"dropping-particle":"","family":"Ulewicz","given":"Robert","non-dropping-particle":"","parse-names":false,"suffix":""}],"container-title":"Human Resources Management \\&amp; Ergonomics","id":"ITEM-1","issue":"1","issued":{"date-parts":[["2017"]]},"title":"The role of stakeholders in quality assurance in higher education","type":"article-journal","volume":"11"},"uris":["http://www.mendeley.com/documents/?uuid=3efb13ee-33ab-41b2-ac74-528a3ca922bb"]}],"mendeley":{"formattedCitation":"(Ulewicz, 2017)","plainTextFormattedCitation":"(Ulewicz, 2017)","previouslyFormattedCitation":"(Ulewicz, 2017)"},"properties":{"noteIndex":0},"schema":"https://github.com/citation-style-language/schema/raw/master/csl-citation.json"}</w:instrText>
      </w:r>
      <w:r>
        <w:fldChar w:fldCharType="separate"/>
      </w:r>
      <w:r w:rsidRPr="00D95B07">
        <w:rPr>
          <w:noProof/>
          <w:lang w:val="pl-PL"/>
        </w:rPr>
        <w:t>(Ulewicz, 2017)</w:t>
      </w:r>
      <w:r>
        <w:fldChar w:fldCharType="end"/>
      </w:r>
    </w:p>
    <w:p w14:paraId="17B6C875" w14:textId="6D6DF2EE" w:rsidR="008573D9" w:rsidRDefault="007A1B5B" w:rsidP="008573D9">
      <w:r>
        <w:t>Czynnikiem różnicującym zaangażowanie interesariuszy zewnętrznych i wewnętrznych w różne metody oceny jakości usług uczelni przede wszystkim jest stopień złożoności procesu oceniania. W</w:t>
      </w:r>
      <w:r w:rsidR="00BB4550">
        <w:t> </w:t>
      </w:r>
      <w:r>
        <w:t xml:space="preserve">ramach tych bardziej złożonych procesów </w:t>
      </w:r>
      <w:r w:rsidR="008573D9">
        <w:t>udział przedstawicieli interesariuszy zewnętrznych jest bardzo duży (np. akredytacje) ale też wymagania wobec udziału interesariuszy wewnętrznych są znaczące (np. audyty). Przeglądy zarządzania stanowią element kompleksowych systemów zarządzania jakością. Zarówno modeli bazujących na samoocenie</w:t>
      </w:r>
      <w:r w:rsidR="00E77FAC">
        <w:t>,</w:t>
      </w:r>
      <w:r w:rsidR="008573D9">
        <w:t xml:space="preserve"> jak i normatywnych SZJ (por. </w:t>
      </w:r>
      <w:proofErr w:type="spellStart"/>
      <w:r w:rsidR="00804FB3">
        <w:t>pod</w:t>
      </w:r>
      <w:r w:rsidR="008573D9">
        <w:t>rozdz</w:t>
      </w:r>
      <w:proofErr w:type="spellEnd"/>
      <w:r w:rsidR="008573D9">
        <w:t>.</w:t>
      </w:r>
      <w:r w:rsidR="00804FB3">
        <w:t> </w:t>
      </w:r>
      <w:r w:rsidR="008573D9">
        <w:fldChar w:fldCharType="begin"/>
      </w:r>
      <w:r w:rsidR="008573D9">
        <w:instrText xml:space="preserve"> REF _Ref135920762 \r \h </w:instrText>
      </w:r>
      <w:r w:rsidR="008573D9">
        <w:fldChar w:fldCharType="separate"/>
      </w:r>
      <w:r w:rsidR="00F2350D">
        <w:t>1.3.1</w:t>
      </w:r>
      <w:r w:rsidR="008573D9">
        <w:fldChar w:fldCharType="end"/>
      </w:r>
      <w:r w:rsidR="008573D9">
        <w:t>). W tym to właśnie zakresie celem ich stosowania jest dążenie do ciągłego doskonalenia jakości.</w:t>
      </w:r>
    </w:p>
    <w:p w14:paraId="3F49F5BE" w14:textId="528704D8" w:rsidR="00D03EEA" w:rsidRDefault="003F2DD1" w:rsidP="00881745">
      <w:r>
        <w:t xml:space="preserve">Istnieją znaczne różnice pomiędzy koncepcją zapewniania jakości usług edukacji wyższej zapisaną w wymaganiach oceny przez PKA, a koncepcją zarządzania jakością usług edukacyjnych określoną przez wymagania systemu ISO 21001:2018. Poza podstawową różnicą w filozofii obu tych podejść różnice również istnieją w odniesieniu do interesariuszy. Ten aspekt porównania obu koncepcji został przedstawiony w </w:t>
      </w:r>
      <w:r w:rsidR="00D6091C">
        <w:t>Tabeli 57</w:t>
      </w:r>
      <w:r>
        <w:t>.</w:t>
      </w:r>
    </w:p>
    <w:p w14:paraId="6570D850" w14:textId="21AC2EB9" w:rsidR="00881745" w:rsidRPr="00ED45D2" w:rsidRDefault="00881745" w:rsidP="00881745">
      <w:pPr>
        <w:pStyle w:val="Tytutabeli"/>
      </w:pPr>
      <w:bookmarkStart w:id="443" w:name="_Ref134898257"/>
      <w:bookmarkStart w:id="444" w:name="_Ref157204748"/>
      <w:bookmarkStart w:id="445" w:name="_Toc168749907"/>
      <w:r w:rsidRPr="00ED45D2">
        <w:lastRenderedPageBreak/>
        <w:t xml:space="preserve">Tabela </w:t>
      </w:r>
      <w:r>
        <w:fldChar w:fldCharType="begin"/>
      </w:r>
      <w:r>
        <w:instrText xml:space="preserve"> SEQ Tabela \* ARABIC </w:instrText>
      </w:r>
      <w:r>
        <w:fldChar w:fldCharType="separate"/>
      </w:r>
      <w:r w:rsidR="00F2350D">
        <w:rPr>
          <w:noProof/>
        </w:rPr>
        <w:t>57</w:t>
      </w:r>
      <w:r>
        <w:rPr>
          <w:noProof/>
        </w:rPr>
        <w:fldChar w:fldCharType="end"/>
      </w:r>
      <w:bookmarkEnd w:id="443"/>
      <w:r w:rsidR="00B84102">
        <w:rPr>
          <w:noProof/>
        </w:rPr>
        <w:t>.</w:t>
      </w:r>
      <w:r w:rsidRPr="00ED45D2">
        <w:t xml:space="preserve"> </w:t>
      </w:r>
      <w:r w:rsidR="00A2294C">
        <w:t>Zestawienie porównawcze odniesień</w:t>
      </w:r>
      <w:r w:rsidR="003F2DD1" w:rsidRPr="00ED45D2">
        <w:t xml:space="preserve"> do interesariuszy</w:t>
      </w:r>
      <w:r w:rsidRPr="00ED45D2">
        <w:t xml:space="preserve"> </w:t>
      </w:r>
      <w:r w:rsidR="003F2DD1" w:rsidRPr="00ED45D2">
        <w:t>w wymaganiach</w:t>
      </w:r>
      <w:r w:rsidRPr="00ED45D2">
        <w:t xml:space="preserve"> dla wewnętrznych systemów zapewniania jakości kształcenia określony</w:t>
      </w:r>
      <w:r w:rsidR="003F2DD1" w:rsidRPr="00ED45D2">
        <w:t>ch</w:t>
      </w:r>
      <w:r w:rsidRPr="00ED45D2">
        <w:t xml:space="preserve"> w statucie PKA</w:t>
      </w:r>
      <w:r w:rsidR="003F2DD1" w:rsidRPr="00ED45D2">
        <w:t xml:space="preserve"> oraz wymaganiach dla system</w:t>
      </w:r>
      <w:r w:rsidR="00A2294C">
        <w:t>u</w:t>
      </w:r>
      <w:r w:rsidR="003F2DD1" w:rsidRPr="00ED45D2">
        <w:t xml:space="preserve"> zarządzania jakością zgodnego z normą ISO 21001:2018</w:t>
      </w:r>
      <w:bookmarkEnd w:id="444"/>
      <w:bookmarkEnd w:id="445"/>
    </w:p>
    <w:tbl>
      <w:tblPr>
        <w:tblStyle w:val="Tabela-Siatka"/>
        <w:tblW w:w="9157" w:type="dxa"/>
        <w:tblLook w:val="04A0" w:firstRow="1" w:lastRow="0" w:firstColumn="1" w:lastColumn="0" w:noHBand="0" w:noVBand="1"/>
      </w:tblPr>
      <w:tblGrid>
        <w:gridCol w:w="3118"/>
        <w:gridCol w:w="4592"/>
        <w:gridCol w:w="1447"/>
      </w:tblGrid>
      <w:tr w:rsidR="000137D4" w:rsidRPr="00233788" w14:paraId="58ADF3A4" w14:textId="77777777" w:rsidTr="000137D4">
        <w:trPr>
          <w:cantSplit/>
          <w:tblHeader/>
        </w:trPr>
        <w:tc>
          <w:tcPr>
            <w:tcW w:w="3118" w:type="dxa"/>
            <w:vAlign w:val="center"/>
          </w:tcPr>
          <w:p w14:paraId="352762AF" w14:textId="14574618" w:rsidR="00881745" w:rsidRPr="003F2DD1" w:rsidRDefault="009205FD" w:rsidP="00A45B98">
            <w:pPr>
              <w:pStyle w:val="TekstTabeli"/>
              <w:keepNext/>
              <w:jc w:val="center"/>
              <w:rPr>
                <w:b/>
                <w:bCs w:val="0"/>
                <w:lang w:val="pl-PL"/>
              </w:rPr>
            </w:pPr>
            <w:r>
              <w:rPr>
                <w:b/>
                <w:bCs w:val="0"/>
                <w:lang w:val="pl-PL"/>
              </w:rPr>
              <w:t>Kryteria oceny programowej</w:t>
            </w:r>
            <w:r w:rsidR="00881745" w:rsidRPr="003F2DD1">
              <w:rPr>
                <w:b/>
                <w:bCs w:val="0"/>
                <w:lang w:val="pl-PL"/>
              </w:rPr>
              <w:t xml:space="preserve"> PKA</w:t>
            </w:r>
            <w:r>
              <w:rPr>
                <w:b/>
                <w:bCs w:val="0"/>
                <w:lang w:val="pl-PL"/>
              </w:rPr>
              <w:t xml:space="preserve"> – profil </w:t>
            </w:r>
            <w:proofErr w:type="spellStart"/>
            <w:r>
              <w:rPr>
                <w:b/>
                <w:bCs w:val="0"/>
                <w:lang w:val="pl-PL"/>
              </w:rPr>
              <w:t>ogólnoakademicki</w:t>
            </w:r>
            <w:proofErr w:type="spellEnd"/>
          </w:p>
        </w:tc>
        <w:tc>
          <w:tcPr>
            <w:tcW w:w="4592" w:type="dxa"/>
            <w:vAlign w:val="center"/>
          </w:tcPr>
          <w:p w14:paraId="4301A373" w14:textId="54542BEA" w:rsidR="00881745" w:rsidRPr="003F2DD1" w:rsidRDefault="009205FD" w:rsidP="00A45B98">
            <w:pPr>
              <w:pStyle w:val="TekstTabeli"/>
              <w:keepNext/>
              <w:jc w:val="center"/>
              <w:rPr>
                <w:b/>
                <w:bCs w:val="0"/>
                <w:lang w:val="pl-PL"/>
              </w:rPr>
            </w:pPr>
            <w:r>
              <w:rPr>
                <w:b/>
                <w:bCs w:val="0"/>
                <w:lang w:val="pl-PL"/>
              </w:rPr>
              <w:t>Norma ISO 21001:2018</w:t>
            </w:r>
          </w:p>
        </w:tc>
        <w:tc>
          <w:tcPr>
            <w:tcW w:w="1447" w:type="dxa"/>
            <w:vAlign w:val="center"/>
          </w:tcPr>
          <w:p w14:paraId="30E83E62" w14:textId="7EBA37F5" w:rsidR="00881745" w:rsidRPr="00A45B98" w:rsidRDefault="00881745" w:rsidP="00A45B98">
            <w:pPr>
              <w:pStyle w:val="TekstTabeli"/>
              <w:keepNext/>
              <w:jc w:val="center"/>
              <w:rPr>
                <w:b/>
                <w:bCs w:val="0"/>
                <w:lang w:val="pl-PL"/>
              </w:rPr>
            </w:pPr>
            <w:r w:rsidRPr="00A45B98">
              <w:rPr>
                <w:b/>
                <w:bCs w:val="0"/>
                <w:lang w:val="pl-PL"/>
              </w:rPr>
              <w:t>Związek z</w:t>
            </w:r>
            <w:r w:rsidR="00A45B98">
              <w:rPr>
                <w:b/>
                <w:bCs w:val="0"/>
                <w:lang w:val="pl-PL"/>
              </w:rPr>
              <w:t> </w:t>
            </w:r>
            <w:r w:rsidRPr="00A45B98">
              <w:rPr>
                <w:b/>
                <w:bCs w:val="0"/>
                <w:lang w:val="pl-PL"/>
              </w:rPr>
              <w:t xml:space="preserve">grupami </w:t>
            </w:r>
            <w:r w:rsidR="009205FD" w:rsidRPr="00A45B98">
              <w:rPr>
                <w:b/>
                <w:bCs w:val="0"/>
                <w:lang w:val="pl-PL"/>
              </w:rPr>
              <w:br/>
            </w:r>
            <w:r w:rsidRPr="00A45B98">
              <w:rPr>
                <w:b/>
                <w:bCs w:val="0"/>
                <w:lang w:val="pl-PL"/>
              </w:rPr>
              <w:t>interesariuszy</w:t>
            </w:r>
          </w:p>
        </w:tc>
      </w:tr>
      <w:tr w:rsidR="000137D4" w:rsidRPr="00233788" w14:paraId="0D724655" w14:textId="77777777" w:rsidTr="000137D4">
        <w:trPr>
          <w:cantSplit/>
        </w:trPr>
        <w:tc>
          <w:tcPr>
            <w:tcW w:w="3118" w:type="dxa"/>
            <w:vAlign w:val="center"/>
          </w:tcPr>
          <w:p w14:paraId="2468C3B4" w14:textId="757F1598" w:rsidR="00881745" w:rsidRPr="00233788" w:rsidRDefault="00CD2A94" w:rsidP="00A45B98">
            <w:pPr>
              <w:pStyle w:val="TekstTabeli"/>
              <w:rPr>
                <w:i/>
                <w:lang w:val="pl-PL"/>
              </w:rPr>
            </w:pPr>
            <w:r w:rsidRPr="00CD2A94">
              <w:rPr>
                <w:iCs/>
                <w:lang w:val="pl-PL"/>
              </w:rPr>
              <w:t>Kryterium 1, SJK 1.2</w:t>
            </w:r>
            <w:r w:rsidRPr="00001D48">
              <w:rPr>
                <w:rStyle w:val="Odwoanieprzypisudolnego"/>
              </w:rPr>
              <w:footnoteReference w:id="43"/>
            </w:r>
            <w:r w:rsidRPr="00CD2A94">
              <w:rPr>
                <w:iCs/>
                <w:lang w:val="pl-PL"/>
              </w:rPr>
              <w:t>:</w:t>
            </w:r>
            <w:r>
              <w:rPr>
                <w:i/>
                <w:lang w:val="pl-PL"/>
              </w:rPr>
              <w:br/>
            </w:r>
            <w:r w:rsidRPr="00CD2A94">
              <w:rPr>
                <w:i/>
                <w:lang w:val="pl-PL"/>
              </w:rPr>
              <w:t>Efekty uczenia się są zgodne z koncepcją i celami kształcenia oraz dyscypliną lub dyscyplinami, do których jest przyporządkowany kierunek, opisują, w sposób trafny, specyficzny, realistyczny i pozwalający na stworzenie systemu weryfikacji, wiedzę, umiejętności i kompetencje społeczne osiągane przez studentów</w:t>
            </w:r>
            <w:r>
              <w:rPr>
                <w:i/>
                <w:lang w:val="pl-PL"/>
              </w:rPr>
              <w:t xml:space="preserve"> (…).</w:t>
            </w:r>
          </w:p>
        </w:tc>
        <w:tc>
          <w:tcPr>
            <w:tcW w:w="4592" w:type="dxa"/>
            <w:vAlign w:val="center"/>
          </w:tcPr>
          <w:p w14:paraId="6228A429" w14:textId="2C8A207E" w:rsidR="00240E50" w:rsidRPr="0059211F" w:rsidRDefault="0059211F" w:rsidP="00A45B98">
            <w:pPr>
              <w:pStyle w:val="TekstTabeli"/>
              <w:rPr>
                <w:iCs/>
                <w:lang w:val="pl-PL"/>
              </w:rPr>
            </w:pPr>
            <w:r>
              <w:rPr>
                <w:iCs/>
                <w:lang w:val="pl-PL"/>
              </w:rPr>
              <w:t>Rozdział 4 Kontekst organizacji</w:t>
            </w:r>
            <w:r w:rsidR="00240E50">
              <w:rPr>
                <w:iCs/>
                <w:lang w:val="pl-PL"/>
              </w:rPr>
              <w:t xml:space="preserve">; </w:t>
            </w:r>
            <w:r>
              <w:rPr>
                <w:iCs/>
                <w:lang w:val="pl-PL"/>
              </w:rPr>
              <w:br/>
              <w:t>4.2 Rozumienie potrzeb i oczekiwań stron zainteresowanych</w:t>
            </w:r>
            <w:r w:rsidR="00240E50">
              <w:rPr>
                <w:iCs/>
                <w:lang w:val="pl-PL"/>
              </w:rPr>
              <w:t>:</w:t>
            </w:r>
            <w:r>
              <w:rPr>
                <w:iCs/>
                <w:lang w:val="pl-PL"/>
              </w:rPr>
              <w:br/>
            </w:r>
            <w:r w:rsidRPr="00240E50">
              <w:rPr>
                <w:i/>
                <w:lang w:val="pl-PL"/>
              </w:rPr>
              <w:t>(…) organizacja powinna określić:</w:t>
            </w:r>
            <w:r w:rsidRPr="00240E50">
              <w:rPr>
                <w:i/>
                <w:lang w:val="pl-PL"/>
              </w:rPr>
              <w:br/>
              <w:t>a) strony zainteresowane istotne dla SZOE</w:t>
            </w:r>
            <w:r w:rsidRPr="00001D48">
              <w:rPr>
                <w:rStyle w:val="Odwoanieprzypisudolnego"/>
              </w:rPr>
              <w:footnoteReference w:id="44"/>
            </w:r>
            <w:r w:rsidR="00240E50" w:rsidRPr="00240E50">
              <w:rPr>
                <w:i/>
                <w:lang w:val="pl-PL"/>
              </w:rPr>
              <w:t>,</w:t>
            </w:r>
            <w:r w:rsidR="00240E50" w:rsidRPr="00240E50">
              <w:rPr>
                <w:i/>
                <w:lang w:val="pl-PL"/>
              </w:rPr>
              <w:br/>
              <w:t>b) istotne wymagania stron zainteresowanych.</w:t>
            </w:r>
            <w:r w:rsidR="00240E50" w:rsidRPr="00240E50">
              <w:rPr>
                <w:i/>
                <w:lang w:val="pl-PL"/>
              </w:rPr>
              <w:br/>
            </w:r>
            <w:r w:rsidR="00240E50">
              <w:rPr>
                <w:i/>
                <w:lang w:val="pl-PL"/>
              </w:rPr>
              <w:t xml:space="preserve">(…) </w:t>
            </w:r>
            <w:r w:rsidR="00240E50" w:rsidRPr="00240E50">
              <w:rPr>
                <w:i/>
                <w:lang w:val="pl-PL"/>
              </w:rPr>
              <w:t>powinny obejmować uczniów, innych beneficjentów i pracowników.</w:t>
            </w:r>
            <w:r w:rsidR="00240E50">
              <w:rPr>
                <w:i/>
                <w:lang w:val="pl-PL"/>
              </w:rPr>
              <w:t xml:space="preserve"> Organizacja powinna monitorować i dokonywać przeglądów (…) [tych] informacji (…).</w:t>
            </w:r>
          </w:p>
        </w:tc>
        <w:tc>
          <w:tcPr>
            <w:tcW w:w="1447" w:type="dxa"/>
            <w:vAlign w:val="center"/>
          </w:tcPr>
          <w:p w14:paraId="4C2E9595" w14:textId="4FAFCC10" w:rsidR="00881745" w:rsidRPr="00A45B98" w:rsidRDefault="00881745" w:rsidP="00A45B98">
            <w:pPr>
              <w:pStyle w:val="TekstTabeli"/>
              <w:rPr>
                <w:lang w:val="pl-PL"/>
              </w:rPr>
            </w:pPr>
            <w:r w:rsidRPr="00A45B98">
              <w:rPr>
                <w:lang w:val="pl-PL"/>
              </w:rPr>
              <w:t xml:space="preserve">PKA: </w:t>
            </w:r>
            <w:r w:rsidR="00A45B98" w:rsidRPr="00A45B98">
              <w:rPr>
                <w:lang w:val="pl-PL"/>
              </w:rPr>
              <w:br/>
              <w:t>studenci</w:t>
            </w:r>
          </w:p>
          <w:p w14:paraId="322D430E" w14:textId="3D9FD351" w:rsidR="00881745" w:rsidRPr="00A45B98" w:rsidRDefault="00C745DC" w:rsidP="00A45B98">
            <w:pPr>
              <w:pStyle w:val="TekstTabeli"/>
              <w:rPr>
                <w:i/>
                <w:lang w:val="pl-PL"/>
              </w:rPr>
            </w:pPr>
            <w:r w:rsidRPr="00A45B98">
              <w:rPr>
                <w:lang w:val="pl-PL"/>
              </w:rPr>
              <w:t>IS</w:t>
            </w:r>
            <w:r w:rsidR="00A45B98" w:rsidRPr="00A45B98">
              <w:rPr>
                <w:lang w:val="pl-PL"/>
              </w:rPr>
              <w:t>O</w:t>
            </w:r>
            <w:r w:rsidR="00112190">
              <w:rPr>
                <w:lang w:val="pl-PL"/>
              </w:rPr>
              <w:t> </w:t>
            </w:r>
            <w:r w:rsidRPr="00A45B98">
              <w:rPr>
                <w:lang w:val="pl-PL"/>
              </w:rPr>
              <w:t>21001</w:t>
            </w:r>
            <w:r w:rsidR="00881745" w:rsidRPr="00A45B98">
              <w:rPr>
                <w:lang w:val="pl-PL"/>
              </w:rPr>
              <w:t>:</w:t>
            </w:r>
            <w:r w:rsidR="00A45B98" w:rsidRPr="00A45B98">
              <w:rPr>
                <w:lang w:val="pl-PL"/>
              </w:rPr>
              <w:t xml:space="preserve"> studenci, pracownicy, inni </w:t>
            </w:r>
            <w:r w:rsidR="00A45B98" w:rsidRPr="00A45B98">
              <w:rPr>
                <w:lang w:val="pl-PL"/>
              </w:rPr>
              <w:br/>
              <w:t>beneficjenci</w:t>
            </w:r>
          </w:p>
        </w:tc>
      </w:tr>
      <w:tr w:rsidR="000137D4" w:rsidRPr="00233788" w14:paraId="4B7BD00B" w14:textId="77777777" w:rsidTr="000137D4">
        <w:trPr>
          <w:cantSplit/>
        </w:trPr>
        <w:tc>
          <w:tcPr>
            <w:tcW w:w="3118" w:type="dxa"/>
            <w:vAlign w:val="center"/>
          </w:tcPr>
          <w:p w14:paraId="469F4367" w14:textId="66E99ACA" w:rsidR="00680025" w:rsidRDefault="00680025" w:rsidP="00A45B98">
            <w:pPr>
              <w:pStyle w:val="TekstTabeli"/>
              <w:rPr>
                <w:lang w:val="pl-PL"/>
              </w:rPr>
            </w:pPr>
            <w:r>
              <w:rPr>
                <w:lang w:val="pl-PL"/>
              </w:rPr>
              <w:t>Kryterium 2, SJK 2.2:</w:t>
            </w:r>
            <w:r>
              <w:rPr>
                <w:lang w:val="pl-PL"/>
              </w:rPr>
              <w:br/>
            </w:r>
            <w:r w:rsidRPr="00CD2A94">
              <w:rPr>
                <w:i/>
                <w:iCs/>
                <w:lang w:val="pl-PL"/>
              </w:rPr>
              <w:t>Harmonogram realizacji programu studiów oraz formy i organizacja zajęć</w:t>
            </w:r>
            <w:r>
              <w:rPr>
                <w:i/>
                <w:iCs/>
                <w:lang w:val="pl-PL"/>
              </w:rPr>
              <w:t xml:space="preserve"> </w:t>
            </w:r>
            <w:r w:rsidRPr="00CD2A94">
              <w:rPr>
                <w:i/>
                <w:iCs/>
                <w:lang w:val="pl-PL"/>
              </w:rPr>
              <w:t>(…) umożliwiają studentom osiągnięcie wszystkich efektów uczenia się.</w:t>
            </w:r>
          </w:p>
          <w:p w14:paraId="6EAB6715" w14:textId="46447A2B" w:rsidR="00680025" w:rsidRPr="00C745DC" w:rsidRDefault="00680025" w:rsidP="00A45B98">
            <w:pPr>
              <w:pStyle w:val="TekstTabeli"/>
              <w:rPr>
                <w:i/>
                <w:iCs/>
                <w:lang w:val="pl-PL"/>
              </w:rPr>
            </w:pPr>
            <w:r>
              <w:rPr>
                <w:lang w:val="pl-PL"/>
              </w:rPr>
              <w:t>K</w:t>
            </w:r>
            <w:r w:rsidR="00CD2A94">
              <w:rPr>
                <w:lang w:val="pl-PL"/>
              </w:rPr>
              <w:t>ryterium 2, SJK 2.3:</w:t>
            </w:r>
            <w:r w:rsidR="00CD2A94">
              <w:rPr>
                <w:lang w:val="pl-PL"/>
              </w:rPr>
              <w:br/>
            </w:r>
            <w:r w:rsidR="00CD2A94" w:rsidRPr="00CD2A94">
              <w:rPr>
                <w:i/>
                <w:iCs/>
                <w:lang w:val="pl-PL"/>
              </w:rPr>
              <w:t>Metody kształcenia są zorientowane na studentów, motywują ich do aktywnego udziału w procesie nauczania i uczenia się (…).</w:t>
            </w:r>
          </w:p>
        </w:tc>
        <w:tc>
          <w:tcPr>
            <w:tcW w:w="4592" w:type="dxa"/>
            <w:vAlign w:val="center"/>
          </w:tcPr>
          <w:p w14:paraId="409E8EBC" w14:textId="7507C604" w:rsidR="00680025" w:rsidRPr="007609B0" w:rsidRDefault="00240E50" w:rsidP="00A45B98">
            <w:pPr>
              <w:pStyle w:val="TekstTabeli"/>
              <w:rPr>
                <w:i/>
                <w:lang w:val="pl-PL"/>
              </w:rPr>
            </w:pPr>
            <w:r w:rsidRPr="007609B0">
              <w:rPr>
                <w:i/>
                <w:lang w:val="pl-PL"/>
              </w:rPr>
              <w:t>Rozdział 5. Przywództwo; 5.1 Przywództwo i zaangażowanie; 5.1.2 Koncentracja na uczniach i innych beneficjentach</w:t>
            </w:r>
            <w:r w:rsidR="007609B0" w:rsidRPr="007609B0">
              <w:rPr>
                <w:i/>
                <w:lang w:val="pl-PL"/>
              </w:rPr>
              <w:t>:</w:t>
            </w:r>
            <w:r w:rsidR="007609B0" w:rsidRPr="007609B0">
              <w:rPr>
                <w:i/>
                <w:lang w:val="pl-PL"/>
              </w:rPr>
              <w:br/>
              <w:t>Najwyższe kierownictwo powinno być bezpośrednio odpowiedzialne za zapewnienie:</w:t>
            </w:r>
            <w:r w:rsidR="007609B0" w:rsidRPr="007609B0">
              <w:rPr>
                <w:i/>
                <w:lang w:val="pl-PL"/>
              </w:rPr>
              <w:br/>
              <w:t>a) że potrzeby i oczekiwania osób uczących się oraz innych beneficjentów są określone, zrozumiane i konsekwentnie zaspokajane, co jest potwierdzone monitorowaniem ich satysfakcji i postęp</w:t>
            </w:r>
            <w:r w:rsidR="007609B0">
              <w:rPr>
                <w:i/>
                <w:lang w:val="pl-PL"/>
              </w:rPr>
              <w:t>ów</w:t>
            </w:r>
            <w:r w:rsidR="007609B0" w:rsidRPr="007609B0">
              <w:rPr>
                <w:i/>
                <w:lang w:val="pl-PL"/>
              </w:rPr>
              <w:t xml:space="preserve"> edukacyjn</w:t>
            </w:r>
            <w:r w:rsidR="007609B0">
              <w:rPr>
                <w:i/>
                <w:lang w:val="pl-PL"/>
              </w:rPr>
              <w:t>ych</w:t>
            </w:r>
            <w:r w:rsidR="007609B0" w:rsidRPr="007609B0">
              <w:rPr>
                <w:i/>
                <w:lang w:val="pl-PL"/>
              </w:rPr>
              <w:t>;</w:t>
            </w:r>
            <w:r w:rsidR="007609B0" w:rsidRPr="007609B0">
              <w:rPr>
                <w:i/>
                <w:lang w:val="pl-PL"/>
              </w:rPr>
              <w:br/>
              <w:t>b) że ryzyka, które mogą wpłynąć na zgodność produktów i usług oraz zdolność do zwiększenia satysfakcji uczących się i innych beneficjentów są określone i</w:t>
            </w:r>
            <w:r w:rsidR="007609B0">
              <w:rPr>
                <w:i/>
                <w:lang w:val="pl-PL"/>
              </w:rPr>
              <w:t> uwzględniane w działaniach</w:t>
            </w:r>
            <w:r w:rsidR="007609B0" w:rsidRPr="007609B0">
              <w:rPr>
                <w:i/>
                <w:lang w:val="pl-PL"/>
              </w:rPr>
              <w:t>.</w:t>
            </w:r>
          </w:p>
        </w:tc>
        <w:tc>
          <w:tcPr>
            <w:tcW w:w="1447" w:type="dxa"/>
            <w:vAlign w:val="center"/>
          </w:tcPr>
          <w:p w14:paraId="498FFB6D" w14:textId="77777777" w:rsidR="00A45B98" w:rsidRPr="00A45B98" w:rsidRDefault="00A45B98" w:rsidP="00A45B98">
            <w:pPr>
              <w:pStyle w:val="TekstTabeli"/>
              <w:rPr>
                <w:lang w:val="pl-PL"/>
              </w:rPr>
            </w:pPr>
            <w:r w:rsidRPr="00A45B98">
              <w:rPr>
                <w:lang w:val="pl-PL"/>
              </w:rPr>
              <w:t xml:space="preserve">PKA: </w:t>
            </w:r>
            <w:r w:rsidRPr="00A45B98">
              <w:rPr>
                <w:lang w:val="pl-PL"/>
              </w:rPr>
              <w:br/>
              <w:t>studenci</w:t>
            </w:r>
          </w:p>
          <w:p w14:paraId="1DD690C0" w14:textId="5FF756D5" w:rsidR="00881745" w:rsidRPr="00A45B98" w:rsidRDefault="00A45B98" w:rsidP="00A45B98">
            <w:pPr>
              <w:pStyle w:val="TekstTabeli"/>
              <w:rPr>
                <w:lang w:val="pl-PL"/>
              </w:rPr>
            </w:pPr>
            <w:r w:rsidRPr="00A45B98">
              <w:rPr>
                <w:lang w:val="pl-PL"/>
              </w:rPr>
              <w:t>ISO</w:t>
            </w:r>
            <w:r w:rsidR="00112190">
              <w:rPr>
                <w:lang w:val="pl-PL"/>
              </w:rPr>
              <w:t> </w:t>
            </w:r>
            <w:r w:rsidRPr="00A45B98">
              <w:rPr>
                <w:lang w:val="pl-PL"/>
              </w:rPr>
              <w:t xml:space="preserve">21001: studenci, pracownicy, inni </w:t>
            </w:r>
            <w:r w:rsidRPr="00A45B98">
              <w:rPr>
                <w:lang w:val="pl-PL"/>
              </w:rPr>
              <w:br/>
              <w:t>beneficjenci</w:t>
            </w:r>
            <w:r w:rsidR="00112190">
              <w:rPr>
                <w:lang w:val="pl-PL"/>
              </w:rPr>
              <w:t>, kierownictwo</w:t>
            </w:r>
          </w:p>
        </w:tc>
      </w:tr>
      <w:tr w:rsidR="000137D4" w:rsidRPr="00233788" w14:paraId="62B87A79" w14:textId="77777777" w:rsidTr="000137D4">
        <w:trPr>
          <w:cantSplit/>
        </w:trPr>
        <w:tc>
          <w:tcPr>
            <w:tcW w:w="3118" w:type="dxa"/>
            <w:vAlign w:val="center"/>
          </w:tcPr>
          <w:p w14:paraId="570F5D5E" w14:textId="636128D5" w:rsidR="00881745" w:rsidRPr="00233788" w:rsidRDefault="00881745" w:rsidP="00A45B98">
            <w:pPr>
              <w:pStyle w:val="TekstTabeli"/>
              <w:rPr>
                <w:lang w:val="pl-PL"/>
              </w:rPr>
            </w:pPr>
          </w:p>
        </w:tc>
        <w:tc>
          <w:tcPr>
            <w:tcW w:w="4592" w:type="dxa"/>
            <w:vAlign w:val="center"/>
          </w:tcPr>
          <w:p w14:paraId="0B8FF82B" w14:textId="7A6D5C25" w:rsidR="00881745" w:rsidRPr="00020305" w:rsidRDefault="00020305" w:rsidP="00A45B98">
            <w:pPr>
              <w:pStyle w:val="TekstTabeli"/>
              <w:rPr>
                <w:lang w:val="pl-PL"/>
              </w:rPr>
            </w:pPr>
            <w:r>
              <w:rPr>
                <w:lang w:val="pl-PL"/>
              </w:rPr>
              <w:t>Rozdział 6 Planowanie; 6.3 Planowanie zmian:</w:t>
            </w:r>
            <w:r>
              <w:rPr>
                <w:lang w:val="pl-PL"/>
              </w:rPr>
              <w:br/>
            </w:r>
            <w:r w:rsidRPr="00D14E18">
              <w:rPr>
                <w:i/>
                <w:iCs/>
                <w:lang w:val="pl-PL"/>
              </w:rPr>
              <w:t>Organizacja powinna wziąć pod uwagę:</w:t>
            </w:r>
            <w:r w:rsidRPr="00D14E18">
              <w:rPr>
                <w:i/>
                <w:iCs/>
                <w:lang w:val="pl-PL"/>
              </w:rPr>
              <w:br/>
              <w:t>a) cel zmian i ich potencjalne konsekwencje;</w:t>
            </w:r>
            <w:r w:rsidRPr="00D14E18">
              <w:rPr>
                <w:i/>
                <w:iCs/>
                <w:lang w:val="pl-PL"/>
              </w:rPr>
              <w:br/>
              <w:t>b) integralność SZOE;</w:t>
            </w:r>
            <w:r w:rsidRPr="00D14E18">
              <w:rPr>
                <w:i/>
                <w:iCs/>
                <w:lang w:val="pl-PL"/>
              </w:rPr>
              <w:br/>
              <w:t>c) dostępność i gotowość wewnętrznych zasobów;</w:t>
            </w:r>
            <w:r w:rsidRPr="00D14E18">
              <w:rPr>
                <w:i/>
                <w:iCs/>
                <w:lang w:val="pl-PL"/>
              </w:rPr>
              <w:br/>
              <w:t>d) alokacja lub realokacja odpowiedzialności i uprawnień;</w:t>
            </w:r>
            <w:r w:rsidRPr="00D14E18">
              <w:rPr>
                <w:i/>
                <w:iCs/>
                <w:lang w:val="pl-PL"/>
              </w:rPr>
              <w:br/>
              <w:t>e) dostępność i gotowość zewnętrznych dostawców potrzebnych do wprowadzenia zmian.</w:t>
            </w:r>
          </w:p>
        </w:tc>
        <w:tc>
          <w:tcPr>
            <w:tcW w:w="1447" w:type="dxa"/>
            <w:vAlign w:val="center"/>
          </w:tcPr>
          <w:p w14:paraId="2FE0EB88" w14:textId="578DB5F9" w:rsidR="00881745" w:rsidRPr="00A45B98" w:rsidRDefault="00112190" w:rsidP="00112190">
            <w:pPr>
              <w:pStyle w:val="TekstTabeli"/>
              <w:rPr>
                <w:lang w:val="pl-PL"/>
              </w:rPr>
            </w:pPr>
            <w:r w:rsidRPr="00A45B98">
              <w:rPr>
                <w:lang w:val="pl-PL"/>
              </w:rPr>
              <w:t>ISO</w:t>
            </w:r>
            <w:r>
              <w:rPr>
                <w:lang w:val="pl-PL"/>
              </w:rPr>
              <w:t> </w:t>
            </w:r>
            <w:r w:rsidRPr="00A45B98">
              <w:rPr>
                <w:lang w:val="pl-PL"/>
              </w:rPr>
              <w:t xml:space="preserve">21001: pracownicy, </w:t>
            </w:r>
            <w:r>
              <w:rPr>
                <w:lang w:val="pl-PL"/>
              </w:rPr>
              <w:t>dostawcy</w:t>
            </w:r>
          </w:p>
        </w:tc>
      </w:tr>
      <w:tr w:rsidR="000137D4" w:rsidRPr="00233788" w14:paraId="5414E0AD" w14:textId="77777777" w:rsidTr="000137D4">
        <w:trPr>
          <w:cantSplit/>
        </w:trPr>
        <w:tc>
          <w:tcPr>
            <w:tcW w:w="3118" w:type="dxa"/>
            <w:vAlign w:val="center"/>
          </w:tcPr>
          <w:p w14:paraId="5A3F6B64" w14:textId="25400179" w:rsidR="00881745" w:rsidRPr="00233788" w:rsidRDefault="00E32B68" w:rsidP="00A45B98">
            <w:pPr>
              <w:pStyle w:val="TekstTabeli"/>
              <w:rPr>
                <w:lang w:val="pl-PL"/>
              </w:rPr>
            </w:pPr>
            <w:r>
              <w:rPr>
                <w:lang w:val="pl-PL"/>
              </w:rPr>
              <w:lastRenderedPageBreak/>
              <w:t>Kryterium 5, SJK 5.2:</w:t>
            </w:r>
            <w:r>
              <w:rPr>
                <w:lang w:val="pl-PL"/>
              </w:rPr>
              <w:br/>
            </w:r>
            <w:r w:rsidRPr="00FC76C4">
              <w:rPr>
                <w:i/>
                <w:iCs/>
                <w:lang w:val="pl-PL"/>
              </w:rPr>
              <w:t>Infrastruktura dydaktyczna, naukowa, biblioteczna i informatyczna, wyposażenie techniczne pomieszczeń, środki i pomoce dydaktyczne, zasoby biblioteczne, informacyjne, edukacyjne oraz aparatura badawcza podlegają systematycznym przeglądom, w których uczestniczą studenci (…).</w:t>
            </w:r>
          </w:p>
        </w:tc>
        <w:tc>
          <w:tcPr>
            <w:tcW w:w="4592" w:type="dxa"/>
            <w:vAlign w:val="center"/>
          </w:tcPr>
          <w:p w14:paraId="4E07C9B2" w14:textId="3AAB0943" w:rsidR="00881745" w:rsidRPr="00D14E18" w:rsidRDefault="00D14E18" w:rsidP="00A45B98">
            <w:pPr>
              <w:pStyle w:val="TekstTabeli"/>
              <w:rPr>
                <w:iCs/>
                <w:lang w:val="pl-PL"/>
              </w:rPr>
            </w:pPr>
            <w:r w:rsidRPr="00D14E18">
              <w:rPr>
                <w:iCs/>
                <w:lang w:val="pl-PL"/>
              </w:rPr>
              <w:t xml:space="preserve">Rozdział </w:t>
            </w:r>
            <w:r>
              <w:rPr>
                <w:iCs/>
                <w:lang w:val="pl-PL"/>
              </w:rPr>
              <w:t>7 Wsparcie; 7.1 Zasoby; 7.1.1 Ogólne:</w:t>
            </w:r>
            <w:r>
              <w:rPr>
                <w:iCs/>
                <w:lang w:val="pl-PL"/>
              </w:rPr>
              <w:br/>
            </w:r>
            <w:r w:rsidRPr="00D14E18">
              <w:rPr>
                <w:i/>
                <w:lang w:val="pl-PL"/>
              </w:rPr>
              <w:t>Organizacja powinna określić i</w:t>
            </w:r>
            <w:r>
              <w:rPr>
                <w:i/>
                <w:lang w:val="pl-PL"/>
              </w:rPr>
              <w:t> </w:t>
            </w:r>
            <w:r w:rsidRPr="00D14E18">
              <w:rPr>
                <w:i/>
                <w:lang w:val="pl-PL"/>
              </w:rPr>
              <w:t>zapewnić zasoby potrzebne do ustanowienia, wdrażania, utrzymania i</w:t>
            </w:r>
            <w:r w:rsidR="00BB4550">
              <w:rPr>
                <w:i/>
                <w:lang w:val="pl-PL"/>
              </w:rPr>
              <w:t> </w:t>
            </w:r>
            <w:r w:rsidRPr="00D14E18">
              <w:rPr>
                <w:i/>
                <w:lang w:val="pl-PL"/>
              </w:rPr>
              <w:t>ciągłego doskonalenia SZOE, w taki sposób, aby trwale zwiększały:</w:t>
            </w:r>
            <w:r w:rsidRPr="00D14E18">
              <w:rPr>
                <w:i/>
                <w:lang w:val="pl-PL"/>
              </w:rPr>
              <w:br/>
              <w:t>a) zaangażowanie uczących się i</w:t>
            </w:r>
            <w:r>
              <w:rPr>
                <w:i/>
                <w:lang w:val="pl-PL"/>
              </w:rPr>
              <w:t> </w:t>
            </w:r>
            <w:r w:rsidRPr="00D14E18">
              <w:rPr>
                <w:i/>
                <w:lang w:val="pl-PL"/>
              </w:rPr>
              <w:t>ich satysfakcję poprzez działania, które poprawiają uczenie się i</w:t>
            </w:r>
            <w:r>
              <w:rPr>
                <w:i/>
                <w:lang w:val="pl-PL"/>
              </w:rPr>
              <w:t> </w:t>
            </w:r>
            <w:r w:rsidRPr="00D14E18">
              <w:rPr>
                <w:i/>
                <w:lang w:val="pl-PL"/>
              </w:rPr>
              <w:t>promują osiąganie wyników w nauce;</w:t>
            </w:r>
            <w:r w:rsidRPr="00D14E18">
              <w:rPr>
                <w:i/>
                <w:lang w:val="pl-PL"/>
              </w:rPr>
              <w:br/>
              <w:t>b) zaangażowanie personelu i</w:t>
            </w:r>
            <w:r>
              <w:rPr>
                <w:i/>
                <w:lang w:val="pl-PL"/>
              </w:rPr>
              <w:t> </w:t>
            </w:r>
            <w:r w:rsidRPr="00D14E18">
              <w:rPr>
                <w:i/>
                <w:lang w:val="pl-PL"/>
              </w:rPr>
              <w:t>satysfakcję poprzez działania mające na celu poprawę kompetencji personelu (…);</w:t>
            </w:r>
            <w:r w:rsidRPr="00D14E18">
              <w:rPr>
                <w:i/>
                <w:lang w:val="pl-PL"/>
              </w:rPr>
              <w:br/>
              <w:t>c) satysfakcję innych beneficjentów, (…)</w:t>
            </w:r>
          </w:p>
        </w:tc>
        <w:tc>
          <w:tcPr>
            <w:tcW w:w="1447" w:type="dxa"/>
            <w:vAlign w:val="center"/>
          </w:tcPr>
          <w:p w14:paraId="590807CE" w14:textId="77777777" w:rsidR="00112190" w:rsidRPr="00A45B98" w:rsidRDefault="00112190" w:rsidP="00112190">
            <w:pPr>
              <w:pStyle w:val="TekstTabeli"/>
              <w:rPr>
                <w:lang w:val="pl-PL"/>
              </w:rPr>
            </w:pPr>
            <w:r w:rsidRPr="00A45B98">
              <w:rPr>
                <w:lang w:val="pl-PL"/>
              </w:rPr>
              <w:t xml:space="preserve">PKA: </w:t>
            </w:r>
            <w:r w:rsidRPr="00A45B98">
              <w:rPr>
                <w:lang w:val="pl-PL"/>
              </w:rPr>
              <w:br/>
              <w:t>studenci</w:t>
            </w:r>
          </w:p>
          <w:p w14:paraId="1BD1A0DC" w14:textId="310C3BA1" w:rsidR="00881745" w:rsidRPr="00A45B98" w:rsidRDefault="00112190" w:rsidP="00112190">
            <w:pPr>
              <w:pStyle w:val="TekstTabeli"/>
              <w:rPr>
                <w:lang w:val="pl-PL"/>
              </w:rPr>
            </w:pPr>
            <w:r w:rsidRPr="00A45B98">
              <w:rPr>
                <w:lang w:val="pl-PL"/>
              </w:rPr>
              <w:t>ISO</w:t>
            </w:r>
            <w:r>
              <w:rPr>
                <w:lang w:val="pl-PL"/>
              </w:rPr>
              <w:t> </w:t>
            </w:r>
            <w:r w:rsidRPr="00A45B98">
              <w:rPr>
                <w:lang w:val="pl-PL"/>
              </w:rPr>
              <w:t xml:space="preserve">21001: studenci, pracownicy, inni </w:t>
            </w:r>
            <w:r w:rsidRPr="00A45B98">
              <w:rPr>
                <w:lang w:val="pl-PL"/>
              </w:rPr>
              <w:br/>
              <w:t>beneficjenci</w:t>
            </w:r>
            <w:r>
              <w:rPr>
                <w:lang w:val="pl-PL"/>
              </w:rPr>
              <w:t xml:space="preserve">, </w:t>
            </w:r>
          </w:p>
        </w:tc>
      </w:tr>
      <w:tr w:rsidR="000137D4" w:rsidRPr="00233788" w14:paraId="70C163DC" w14:textId="77777777" w:rsidTr="000137D4">
        <w:trPr>
          <w:cantSplit/>
        </w:trPr>
        <w:tc>
          <w:tcPr>
            <w:tcW w:w="3118" w:type="dxa"/>
            <w:vAlign w:val="center"/>
          </w:tcPr>
          <w:p w14:paraId="3FFC3500" w14:textId="4C0FA10E" w:rsidR="00881745" w:rsidRPr="00C745DC" w:rsidRDefault="00E32B68" w:rsidP="00A45B98">
            <w:pPr>
              <w:pStyle w:val="TekstTabeli"/>
              <w:rPr>
                <w:i/>
                <w:iCs/>
                <w:lang w:val="pl-PL"/>
              </w:rPr>
            </w:pPr>
            <w:r>
              <w:rPr>
                <w:lang w:val="pl-PL"/>
              </w:rPr>
              <w:t>Kryterium 4, SJK 4.1:</w:t>
            </w:r>
            <w:r>
              <w:rPr>
                <w:lang w:val="pl-PL"/>
              </w:rPr>
              <w:br/>
            </w:r>
            <w:r w:rsidRPr="00AA06B1">
              <w:rPr>
                <w:i/>
                <w:iCs/>
                <w:lang w:val="pl-PL"/>
              </w:rPr>
              <w:t>Kompetencje i doświadczenie, kwalifikacje oraz liczba nauczycieli akademickich i innych osób prowadzących zajęcia ze studentami zapewniają prawidłową realizację zajęć oraz osiągnięcie przez studentów efektów uczenia się.</w:t>
            </w:r>
          </w:p>
        </w:tc>
        <w:tc>
          <w:tcPr>
            <w:tcW w:w="4592" w:type="dxa"/>
            <w:vAlign w:val="center"/>
          </w:tcPr>
          <w:p w14:paraId="498A06E8" w14:textId="0C77125A" w:rsidR="00E32B68" w:rsidRPr="00E32B68" w:rsidRDefault="005868AC" w:rsidP="00A45B98">
            <w:pPr>
              <w:pStyle w:val="TekstTabeli"/>
              <w:rPr>
                <w:i/>
                <w:lang w:val="pl-PL"/>
              </w:rPr>
            </w:pPr>
            <w:r>
              <w:rPr>
                <w:iCs/>
                <w:lang w:val="pl-PL"/>
              </w:rPr>
              <w:t>7.1.2 Zasoby ludzkie:</w:t>
            </w:r>
            <w:r>
              <w:rPr>
                <w:iCs/>
                <w:lang w:val="pl-PL"/>
              </w:rPr>
              <w:br/>
            </w:r>
            <w:r w:rsidRPr="005868AC">
              <w:rPr>
                <w:i/>
                <w:lang w:val="pl-PL"/>
              </w:rPr>
              <w:t>(…) powinny obejmować (…):</w:t>
            </w:r>
            <w:r w:rsidRPr="005868AC">
              <w:rPr>
                <w:i/>
                <w:lang w:val="pl-PL"/>
              </w:rPr>
              <w:br/>
              <w:t>a) personel zatrudniony przez organizację;</w:t>
            </w:r>
            <w:r w:rsidRPr="005868AC">
              <w:rPr>
                <w:i/>
                <w:lang w:val="pl-PL"/>
              </w:rPr>
              <w:br/>
              <w:t>b) wolontariuszy i stażystów współpracujących z organizacją lub przyczyniających się do jej działalności;</w:t>
            </w:r>
            <w:r w:rsidRPr="005868AC">
              <w:rPr>
                <w:i/>
                <w:lang w:val="pl-PL"/>
              </w:rPr>
              <w:br/>
              <w:t>c) personel dostawców zewnętrznych współpracujący z organizacją lub przyczyniający się do jej działalności.</w:t>
            </w:r>
          </w:p>
        </w:tc>
        <w:tc>
          <w:tcPr>
            <w:tcW w:w="1447" w:type="dxa"/>
            <w:vAlign w:val="center"/>
          </w:tcPr>
          <w:p w14:paraId="3017D85D" w14:textId="4C0E23E2" w:rsidR="00112190" w:rsidRPr="00A45B98" w:rsidRDefault="00112190" w:rsidP="00112190">
            <w:pPr>
              <w:pStyle w:val="TekstTabeli"/>
              <w:rPr>
                <w:lang w:val="pl-PL"/>
              </w:rPr>
            </w:pPr>
            <w:r w:rsidRPr="00A45B98">
              <w:rPr>
                <w:lang w:val="pl-PL"/>
              </w:rPr>
              <w:t xml:space="preserve">PKA: </w:t>
            </w:r>
            <w:r w:rsidRPr="00A45B98">
              <w:rPr>
                <w:lang w:val="pl-PL"/>
              </w:rPr>
              <w:br/>
              <w:t>studenci</w:t>
            </w:r>
            <w:r>
              <w:rPr>
                <w:lang w:val="pl-PL"/>
              </w:rPr>
              <w:t xml:space="preserve">, </w:t>
            </w:r>
            <w:r>
              <w:rPr>
                <w:lang w:val="pl-PL"/>
              </w:rPr>
              <w:br/>
              <w:t>nauczyciele</w:t>
            </w:r>
          </w:p>
          <w:p w14:paraId="2D5353C4" w14:textId="7CB6E5DB" w:rsidR="00881745" w:rsidRPr="00A45B98" w:rsidRDefault="00112190" w:rsidP="00112190">
            <w:pPr>
              <w:pStyle w:val="TekstTabeli"/>
              <w:rPr>
                <w:lang w:val="pl-PL"/>
              </w:rPr>
            </w:pPr>
            <w:r w:rsidRPr="00A45B98">
              <w:rPr>
                <w:lang w:val="pl-PL"/>
              </w:rPr>
              <w:t>ISO</w:t>
            </w:r>
            <w:r>
              <w:rPr>
                <w:lang w:val="pl-PL"/>
              </w:rPr>
              <w:t> </w:t>
            </w:r>
            <w:r w:rsidRPr="00A45B98">
              <w:rPr>
                <w:lang w:val="pl-PL"/>
              </w:rPr>
              <w:t xml:space="preserve">21001: pracownicy, </w:t>
            </w:r>
            <w:r>
              <w:rPr>
                <w:lang w:val="pl-PL"/>
              </w:rPr>
              <w:t>wolontariusza i stażyści, dostawcy</w:t>
            </w:r>
          </w:p>
        </w:tc>
      </w:tr>
      <w:tr w:rsidR="000137D4" w:rsidRPr="00233788" w14:paraId="12674B65" w14:textId="77777777" w:rsidTr="000137D4">
        <w:trPr>
          <w:cantSplit/>
        </w:trPr>
        <w:tc>
          <w:tcPr>
            <w:tcW w:w="3118" w:type="dxa"/>
            <w:vAlign w:val="center"/>
          </w:tcPr>
          <w:p w14:paraId="15DC2B08" w14:textId="531E5A71" w:rsidR="00E32B68" w:rsidRDefault="00E32B68" w:rsidP="00A45B98">
            <w:pPr>
              <w:pStyle w:val="TekstTabeli"/>
              <w:rPr>
                <w:lang w:val="pl-PL"/>
              </w:rPr>
            </w:pPr>
            <w:r>
              <w:rPr>
                <w:lang w:val="pl-PL"/>
              </w:rPr>
              <w:t>Kryterium 4, SJK 4.2:</w:t>
            </w:r>
            <w:r>
              <w:rPr>
                <w:lang w:val="pl-PL"/>
              </w:rPr>
              <w:br/>
            </w:r>
            <w:r w:rsidRPr="00AA06B1">
              <w:rPr>
                <w:i/>
                <w:iCs/>
                <w:lang w:val="pl-PL"/>
              </w:rPr>
              <w:t>(…) zapewnia dobór nauczycieli akademickich i innych osób prowadzących zajęcia, oparty o transparentne zasady i umożliwiający prawidłową realizację zajęć, uwzględnia systematyczną ocenę kadry prowadzącej kształcenie, przeprowadzaną z udziałem studentów, której wyniki są wykorzystywane w doskonaleniu kadry, a także stwarza warunki stymulujące kadrę do ustawicznego rozwoju.</w:t>
            </w:r>
          </w:p>
          <w:p w14:paraId="450F97B2" w14:textId="696D016A" w:rsidR="00881745" w:rsidRPr="00233788" w:rsidRDefault="00E32B68" w:rsidP="00A45B98">
            <w:pPr>
              <w:pStyle w:val="TekstTabeli"/>
              <w:rPr>
                <w:lang w:val="pl-PL"/>
              </w:rPr>
            </w:pPr>
            <w:r>
              <w:rPr>
                <w:lang w:val="pl-PL"/>
              </w:rPr>
              <w:t>Kryterium 7, SJK 7.1:</w:t>
            </w:r>
            <w:r>
              <w:rPr>
                <w:lang w:val="pl-PL"/>
              </w:rPr>
              <w:br/>
            </w:r>
            <w:r w:rsidRPr="00FC76C4">
              <w:rPr>
                <w:i/>
                <w:iCs/>
                <w:lang w:val="pl-PL"/>
              </w:rPr>
              <w:t>(…) nauczyciele akademiccy są przygotowani do nauczania, a studenci do uczenia się w językach obcych, wspierana jest międzynarodowa mobilność studentów i nauczycieli akademickich (…).</w:t>
            </w:r>
          </w:p>
        </w:tc>
        <w:tc>
          <w:tcPr>
            <w:tcW w:w="4592" w:type="dxa"/>
            <w:vAlign w:val="center"/>
          </w:tcPr>
          <w:p w14:paraId="37F196EE" w14:textId="4BFDD387" w:rsidR="00E32B68" w:rsidRDefault="00E32B68" w:rsidP="00A45B98">
            <w:pPr>
              <w:pStyle w:val="TekstTabeli"/>
              <w:rPr>
                <w:lang w:val="pl-PL"/>
              </w:rPr>
            </w:pPr>
            <w:r>
              <w:rPr>
                <w:iCs/>
                <w:lang w:val="pl-PL"/>
              </w:rPr>
              <w:t>7.1.6 Wiedza organizacyjna:</w:t>
            </w:r>
            <w:r>
              <w:rPr>
                <w:iCs/>
                <w:lang w:val="pl-PL"/>
              </w:rPr>
              <w:br/>
            </w:r>
            <w:r w:rsidRPr="00157EB6">
              <w:rPr>
                <w:i/>
                <w:lang w:val="pl-PL"/>
              </w:rPr>
              <w:t>Organizacja powinna zachęcać do wymiany wiedzy między wszystkimi edukatorami i personelem,</w:t>
            </w:r>
          </w:p>
          <w:p w14:paraId="023B5871" w14:textId="032DF600" w:rsidR="00881745" w:rsidRPr="00157EB6" w:rsidRDefault="00157EB6" w:rsidP="00A45B98">
            <w:pPr>
              <w:pStyle w:val="TekstTabeli"/>
              <w:rPr>
                <w:lang w:val="pl-PL"/>
              </w:rPr>
            </w:pPr>
            <w:r>
              <w:rPr>
                <w:lang w:val="pl-PL"/>
              </w:rPr>
              <w:t>7.2 Kompetencje; 7.2.1 Ogólne:</w:t>
            </w:r>
            <w:r>
              <w:rPr>
                <w:lang w:val="pl-PL"/>
              </w:rPr>
              <w:br/>
            </w:r>
            <w:r w:rsidRPr="00157EB6">
              <w:rPr>
                <w:i/>
                <w:iCs/>
                <w:lang w:val="pl-PL"/>
              </w:rPr>
              <w:t>Organizacja powinna:</w:t>
            </w:r>
            <w:r w:rsidRPr="00157EB6">
              <w:rPr>
                <w:i/>
                <w:iCs/>
                <w:lang w:val="pl-PL"/>
              </w:rPr>
              <w:br/>
              <w:t>a) określić niezbędne kompetencje osób wykonujących pracę pod jej nadzorem, która wpływa na jej wyniki w zakresie edukacji;</w:t>
            </w:r>
            <w:r w:rsidRPr="00157EB6">
              <w:rPr>
                <w:i/>
                <w:iCs/>
                <w:lang w:val="pl-PL"/>
              </w:rPr>
              <w:br/>
              <w:t>b) zapewnić, aby te osoby były kompetentne na podstawie odpowiedniego wykształcenia, szkolenia lub doświadczenia;</w:t>
            </w:r>
            <w:r w:rsidRPr="00157EB6">
              <w:rPr>
                <w:i/>
                <w:iCs/>
                <w:lang w:val="pl-PL"/>
              </w:rPr>
              <w:br/>
              <w:t>c) ustalić i wdrożyć metody oceny wyników pracy personelu;</w:t>
            </w:r>
            <w:r w:rsidRPr="00157EB6">
              <w:rPr>
                <w:i/>
                <w:iCs/>
                <w:lang w:val="pl-PL"/>
              </w:rPr>
              <w:br/>
              <w:t>(…)</w:t>
            </w:r>
            <w:r w:rsidR="00112190">
              <w:rPr>
                <w:i/>
                <w:iCs/>
                <w:lang w:val="pl-PL"/>
              </w:rPr>
              <w:t xml:space="preserve"> </w:t>
            </w:r>
            <w:r w:rsidR="00112190">
              <w:rPr>
                <w:i/>
                <w:iCs/>
                <w:lang w:val="pl-PL"/>
              </w:rPr>
              <w:br/>
            </w:r>
            <w:r w:rsidRPr="00157EB6">
              <w:rPr>
                <w:i/>
                <w:iCs/>
                <w:lang w:val="pl-PL"/>
              </w:rPr>
              <w:t>e) podjąć działania mające na celu wsparcie i zapewnienie ciągłego rozwijania odpowiednich kompetencji praco</w:t>
            </w:r>
            <w:r>
              <w:rPr>
                <w:i/>
                <w:iCs/>
                <w:lang w:val="pl-PL"/>
              </w:rPr>
              <w:t>wników</w:t>
            </w:r>
            <w:r w:rsidRPr="00157EB6">
              <w:rPr>
                <w:i/>
                <w:iCs/>
                <w:lang w:val="pl-PL"/>
              </w:rPr>
              <w:t>;</w:t>
            </w:r>
          </w:p>
        </w:tc>
        <w:tc>
          <w:tcPr>
            <w:tcW w:w="1447" w:type="dxa"/>
            <w:vAlign w:val="center"/>
          </w:tcPr>
          <w:p w14:paraId="16737B0B" w14:textId="6738EDEC" w:rsidR="00112190" w:rsidRPr="00A45B98" w:rsidRDefault="00112190" w:rsidP="00112190">
            <w:pPr>
              <w:pStyle w:val="TekstTabeli"/>
              <w:rPr>
                <w:lang w:val="pl-PL"/>
              </w:rPr>
            </w:pPr>
            <w:r w:rsidRPr="00A45B98">
              <w:rPr>
                <w:lang w:val="pl-PL"/>
              </w:rPr>
              <w:t xml:space="preserve">PKA: </w:t>
            </w:r>
            <w:r w:rsidRPr="00A45B98">
              <w:rPr>
                <w:lang w:val="pl-PL"/>
              </w:rPr>
              <w:br/>
              <w:t>studenci</w:t>
            </w:r>
            <w:r>
              <w:rPr>
                <w:lang w:val="pl-PL"/>
              </w:rPr>
              <w:t xml:space="preserve">, </w:t>
            </w:r>
            <w:r>
              <w:rPr>
                <w:lang w:val="pl-PL"/>
              </w:rPr>
              <w:br/>
              <w:t>nauczyciele</w:t>
            </w:r>
          </w:p>
          <w:p w14:paraId="39BC932F" w14:textId="48F6C783" w:rsidR="00881745" w:rsidRPr="00A45B98" w:rsidRDefault="00112190" w:rsidP="00112190">
            <w:pPr>
              <w:pStyle w:val="TekstTabeli"/>
              <w:rPr>
                <w:lang w:val="pl-PL"/>
              </w:rPr>
            </w:pPr>
            <w:r w:rsidRPr="00A45B98">
              <w:rPr>
                <w:lang w:val="pl-PL"/>
              </w:rPr>
              <w:t>ISO</w:t>
            </w:r>
            <w:r>
              <w:rPr>
                <w:lang w:val="pl-PL"/>
              </w:rPr>
              <w:t> </w:t>
            </w:r>
            <w:r w:rsidRPr="00A45B98">
              <w:rPr>
                <w:lang w:val="pl-PL"/>
              </w:rPr>
              <w:t xml:space="preserve">21001: pracownicy, </w:t>
            </w:r>
            <w:r>
              <w:rPr>
                <w:lang w:val="pl-PL"/>
              </w:rPr>
              <w:t>nauczyciele,</w:t>
            </w:r>
          </w:p>
        </w:tc>
      </w:tr>
      <w:tr w:rsidR="000137D4" w:rsidRPr="00233788" w14:paraId="3DDF8693" w14:textId="77777777" w:rsidTr="000137D4">
        <w:trPr>
          <w:cantSplit/>
        </w:trPr>
        <w:tc>
          <w:tcPr>
            <w:tcW w:w="3118" w:type="dxa"/>
            <w:vAlign w:val="center"/>
          </w:tcPr>
          <w:p w14:paraId="41FCB384" w14:textId="77777777" w:rsidR="00881745" w:rsidRDefault="00FC76C4" w:rsidP="00A45B98">
            <w:pPr>
              <w:pStyle w:val="TekstTabeli"/>
              <w:rPr>
                <w:i/>
                <w:iCs/>
                <w:lang w:val="pl-PL"/>
              </w:rPr>
            </w:pPr>
            <w:r>
              <w:rPr>
                <w:lang w:val="pl-PL"/>
              </w:rPr>
              <w:lastRenderedPageBreak/>
              <w:t>Kryterium 6, SJK 6.1:</w:t>
            </w:r>
            <w:r>
              <w:rPr>
                <w:lang w:val="pl-PL"/>
              </w:rPr>
              <w:br/>
            </w:r>
            <w:r w:rsidRPr="00FC76C4">
              <w:rPr>
                <w:i/>
                <w:iCs/>
                <w:lang w:val="pl-PL"/>
              </w:rPr>
              <w:t>Prowadzona jest współpraca z otoczeniem społeczno-gospodarczym, w tym z pracodawcami, w konstruowaniu programu studiów, jego realizacji oraz doskonaleniu.</w:t>
            </w:r>
          </w:p>
          <w:p w14:paraId="1FC41997" w14:textId="0EA28356" w:rsidR="00E32B68" w:rsidRPr="00C745DC" w:rsidRDefault="00E32B68" w:rsidP="00A45B98">
            <w:pPr>
              <w:pStyle w:val="TekstTabeli"/>
              <w:rPr>
                <w:i/>
                <w:iCs/>
                <w:lang w:val="pl-PL"/>
              </w:rPr>
            </w:pPr>
            <w:r w:rsidRPr="00FC76C4">
              <w:rPr>
                <w:lang w:val="pl-PL"/>
              </w:rPr>
              <w:t>Kryterium 6, SJK 6.2:</w:t>
            </w:r>
            <w:r w:rsidRPr="00FC76C4">
              <w:rPr>
                <w:lang w:val="pl-PL"/>
              </w:rPr>
              <w:br/>
            </w:r>
            <w:r w:rsidRPr="00FC76C4">
              <w:rPr>
                <w:i/>
                <w:iCs/>
                <w:lang w:val="pl-PL"/>
              </w:rPr>
              <w:t>Relacje z otoczeniem społeczno-gospodarczym w odniesieniu do programu studiów i wpływ tego otoczenia na program i jego realizację podlegają systematycznym ocenom, z udziałem studentów, a wyniki tych ocen są wykorzystywane w działaniach doskonalących.</w:t>
            </w:r>
          </w:p>
        </w:tc>
        <w:tc>
          <w:tcPr>
            <w:tcW w:w="4592" w:type="dxa"/>
            <w:vAlign w:val="center"/>
          </w:tcPr>
          <w:p w14:paraId="169D4577" w14:textId="77777777" w:rsidR="00881745" w:rsidRDefault="00157EB6" w:rsidP="00A45B98">
            <w:pPr>
              <w:pStyle w:val="TekstTabeli"/>
              <w:rPr>
                <w:i/>
                <w:lang w:val="pl-PL"/>
              </w:rPr>
            </w:pPr>
            <w:r>
              <w:rPr>
                <w:iCs/>
                <w:lang w:val="pl-PL"/>
              </w:rPr>
              <w:t xml:space="preserve">7.4 Komunikacja; </w:t>
            </w:r>
            <w:r w:rsidRPr="00157EB6">
              <w:rPr>
                <w:iCs/>
                <w:lang w:val="pl-PL"/>
              </w:rPr>
              <w:t>7.4.2 Cele komunikacji:</w:t>
            </w:r>
            <w:r w:rsidRPr="00157EB6">
              <w:rPr>
                <w:iCs/>
                <w:lang w:val="pl-PL"/>
              </w:rPr>
              <w:br/>
            </w:r>
            <w:r w:rsidRPr="00157EB6">
              <w:rPr>
                <w:i/>
                <w:lang w:val="pl-PL"/>
              </w:rPr>
              <w:t>Wewnętrzna i zewnętrzna komunikacja powinna mieć na celu:</w:t>
            </w:r>
            <w:r w:rsidRPr="00157EB6">
              <w:rPr>
                <w:i/>
                <w:lang w:val="pl-PL"/>
              </w:rPr>
              <w:br/>
              <w:t>a) poszukiwanie opinii lub zgody odpowiednich zainteresowanych stron;</w:t>
            </w:r>
            <w:r w:rsidRPr="00157EB6">
              <w:rPr>
                <w:i/>
                <w:lang w:val="pl-PL"/>
              </w:rPr>
              <w:br/>
              <w:t>b) przekazywanie zainteresowanym stronom istotnych, dokładnych i aktualnych informacji zgodnych z misją, wizją, strategią i polityką organizacji;</w:t>
            </w:r>
            <w:r w:rsidRPr="00157EB6">
              <w:rPr>
                <w:i/>
                <w:lang w:val="pl-PL"/>
              </w:rPr>
              <w:br/>
              <w:t>c) współpracę i koordynację działań i procesów z odpowiednimi zainteresowanymi stronami</w:t>
            </w:r>
          </w:p>
          <w:p w14:paraId="41167CAA" w14:textId="43895961" w:rsidR="00E32B68" w:rsidRPr="00157EB6" w:rsidRDefault="00E32B68" w:rsidP="00A45B98">
            <w:pPr>
              <w:pStyle w:val="TekstTabeli"/>
              <w:rPr>
                <w:iCs/>
                <w:lang w:val="pl-PL"/>
              </w:rPr>
            </w:pPr>
            <w:r w:rsidRPr="00E32B68">
              <w:rPr>
                <w:iCs/>
                <w:lang w:val="pl-PL"/>
              </w:rPr>
              <w:t>7.4.3 Organizacja komunikacji:</w:t>
            </w:r>
            <w:r w:rsidRPr="00E32B68">
              <w:rPr>
                <w:iCs/>
                <w:lang w:val="pl-PL"/>
              </w:rPr>
              <w:br/>
            </w:r>
            <w:r w:rsidRPr="00E32B68">
              <w:rPr>
                <w:i/>
                <w:lang w:val="pl-PL"/>
              </w:rPr>
              <w:t>7.4.3.1 Organizacja powinna określić i wdrożyć skuteczne metody komunikacji z uczącymi się i innymi zainteresowanymi stronami w odniesieniu do: (…)</w:t>
            </w:r>
            <w:r w:rsidRPr="00E32B68">
              <w:rPr>
                <w:i/>
                <w:lang w:val="pl-PL"/>
              </w:rPr>
              <w:br/>
              <w:t>e) informacji zwrotnej od uczących się i zainteresowanych stron, w tym skarg uczniów oraz ankiet satysfakcji uczniów/zainteresowanych stron.</w:t>
            </w:r>
            <w:r w:rsidRPr="00E32B68">
              <w:rPr>
                <w:i/>
                <w:lang w:val="pl-PL"/>
              </w:rPr>
              <w:br/>
            </w:r>
            <w:r w:rsidRPr="0016623D">
              <w:rPr>
                <w:i/>
                <w:lang w:val="pl-PL"/>
              </w:rPr>
              <w:t>7.4.3.2 W zaplanowanych odstępach czasu organizacja powinna:</w:t>
            </w:r>
            <w:r w:rsidRPr="0016623D">
              <w:rPr>
                <w:i/>
                <w:lang w:val="pl-PL"/>
              </w:rPr>
              <w:br/>
              <w:t>(…) b) analizować i ulepszać plan komunikacji na podstawie wyników monitoringu.</w:t>
            </w:r>
          </w:p>
        </w:tc>
        <w:tc>
          <w:tcPr>
            <w:tcW w:w="1447" w:type="dxa"/>
            <w:vAlign w:val="center"/>
          </w:tcPr>
          <w:p w14:paraId="3E50C71B" w14:textId="600518D7" w:rsidR="00112190" w:rsidRPr="00A45B98" w:rsidRDefault="00112190" w:rsidP="00112190">
            <w:pPr>
              <w:pStyle w:val="TekstTabeli"/>
              <w:rPr>
                <w:lang w:val="pl-PL"/>
              </w:rPr>
            </w:pPr>
            <w:r w:rsidRPr="00A45B98">
              <w:rPr>
                <w:lang w:val="pl-PL"/>
              </w:rPr>
              <w:t xml:space="preserve">PKA: </w:t>
            </w:r>
            <w:r w:rsidRPr="00A45B98">
              <w:rPr>
                <w:lang w:val="pl-PL"/>
              </w:rPr>
              <w:br/>
            </w:r>
            <w:r w:rsidR="000137D4">
              <w:rPr>
                <w:lang w:val="pl-PL"/>
              </w:rPr>
              <w:t>otoczenie społeczno-gospodarcze, pracodawcy, studenci</w:t>
            </w:r>
          </w:p>
          <w:p w14:paraId="5E92B967" w14:textId="3E96D6C2" w:rsidR="00881745" w:rsidRPr="00A45B98" w:rsidRDefault="00112190" w:rsidP="00112190">
            <w:pPr>
              <w:pStyle w:val="TekstTabeli"/>
              <w:rPr>
                <w:lang w:val="pl-PL"/>
              </w:rPr>
            </w:pPr>
            <w:r w:rsidRPr="00A45B98">
              <w:rPr>
                <w:lang w:val="pl-PL"/>
              </w:rPr>
              <w:t>ISO</w:t>
            </w:r>
            <w:r>
              <w:rPr>
                <w:lang w:val="pl-PL"/>
              </w:rPr>
              <w:t> </w:t>
            </w:r>
            <w:r w:rsidRPr="00A45B98">
              <w:rPr>
                <w:lang w:val="pl-PL"/>
              </w:rPr>
              <w:t xml:space="preserve">21001: studenci, inni </w:t>
            </w:r>
            <w:r w:rsidRPr="00A45B98">
              <w:rPr>
                <w:lang w:val="pl-PL"/>
              </w:rPr>
              <w:br/>
              <w:t>beneficjenci</w:t>
            </w:r>
            <w:r>
              <w:rPr>
                <w:lang w:val="pl-PL"/>
              </w:rPr>
              <w:t>,</w:t>
            </w:r>
          </w:p>
        </w:tc>
      </w:tr>
      <w:tr w:rsidR="000137D4" w:rsidRPr="00233788" w14:paraId="3919FD6E" w14:textId="77777777" w:rsidTr="000137D4">
        <w:trPr>
          <w:cantSplit/>
        </w:trPr>
        <w:tc>
          <w:tcPr>
            <w:tcW w:w="3118" w:type="dxa"/>
            <w:vAlign w:val="center"/>
          </w:tcPr>
          <w:p w14:paraId="24114EF6" w14:textId="7A179DF3" w:rsidR="00FC76C4" w:rsidRPr="00FC76C4" w:rsidRDefault="00FC76C4" w:rsidP="00A45B98">
            <w:pPr>
              <w:pStyle w:val="TekstTabeli"/>
              <w:rPr>
                <w:lang w:val="pl-PL"/>
              </w:rPr>
            </w:pPr>
          </w:p>
        </w:tc>
        <w:tc>
          <w:tcPr>
            <w:tcW w:w="4592" w:type="dxa"/>
            <w:vAlign w:val="center"/>
          </w:tcPr>
          <w:p w14:paraId="470EF800" w14:textId="62B337D5" w:rsidR="00FC76C4" w:rsidRPr="00C745DC" w:rsidRDefault="00C745DC" w:rsidP="00A45B98">
            <w:pPr>
              <w:pStyle w:val="TekstTabeli"/>
              <w:rPr>
                <w:i/>
                <w:lang w:val="pl-PL"/>
              </w:rPr>
            </w:pPr>
            <w:r>
              <w:rPr>
                <w:iCs/>
                <w:lang w:val="pl-PL"/>
              </w:rPr>
              <w:t xml:space="preserve">Rozdział 8 Działanie operacyjne; </w:t>
            </w:r>
            <w:r w:rsidRPr="00E56BA2">
              <w:rPr>
                <w:iCs/>
                <w:lang w:val="pl-PL"/>
              </w:rPr>
              <w:t>8.2 Wymagania dotyczące produktów i usług edukacyjnych; 8.2.1 Określenie wymagań dla produktów i usług edukacyjnych:</w:t>
            </w:r>
            <w:r w:rsidRPr="00E56BA2">
              <w:rPr>
                <w:iCs/>
                <w:lang w:val="pl-PL"/>
              </w:rPr>
              <w:br/>
            </w:r>
            <w:r w:rsidRPr="00E56BA2">
              <w:rPr>
                <w:i/>
                <w:lang w:val="pl-PL"/>
              </w:rPr>
              <w:t>(…) organizacja powinna zapewnić, że wymagania dotyczące produktów i usług edukacyjnych są zdefiniowane, w tym tych:</w:t>
            </w:r>
            <w:r w:rsidRPr="00E56BA2">
              <w:rPr>
                <w:i/>
                <w:lang w:val="pl-PL"/>
              </w:rPr>
              <w:br/>
              <w:t>a) uznanych za konieczne przez organizację ze względu na jej politykę i plan strategiczny;</w:t>
            </w:r>
            <w:r w:rsidRPr="00E56BA2">
              <w:rPr>
                <w:i/>
                <w:lang w:val="pl-PL"/>
              </w:rPr>
              <w:br/>
              <w:t>b) wynikających z analizy potrzeb, (…) (obecnych i</w:t>
            </w:r>
            <w:r w:rsidR="00BB4550">
              <w:rPr>
                <w:i/>
                <w:lang w:val="pl-PL"/>
              </w:rPr>
              <w:t> </w:t>
            </w:r>
            <w:r w:rsidRPr="00E56BA2">
              <w:rPr>
                <w:i/>
                <w:lang w:val="pl-PL"/>
              </w:rPr>
              <w:t>potencjalnych) uczących się i innych beneficjentów</w:t>
            </w:r>
          </w:p>
        </w:tc>
        <w:tc>
          <w:tcPr>
            <w:tcW w:w="1447" w:type="dxa"/>
            <w:vAlign w:val="center"/>
          </w:tcPr>
          <w:p w14:paraId="244D0087" w14:textId="7A66BF55" w:rsidR="00FC76C4" w:rsidRPr="00A45B98" w:rsidRDefault="00000137" w:rsidP="00A45B98">
            <w:pPr>
              <w:pStyle w:val="TekstTabeli"/>
              <w:rPr>
                <w:lang w:val="pl-PL"/>
              </w:rPr>
            </w:pPr>
            <w:r w:rsidRPr="00000137">
              <w:rPr>
                <w:lang w:val="pl-PL"/>
              </w:rPr>
              <w:t>ISO 21001</w:t>
            </w:r>
            <w:r w:rsidR="000137D4" w:rsidRPr="00A45B98">
              <w:rPr>
                <w:lang w:val="pl-PL"/>
              </w:rPr>
              <w:t>: studenci</w:t>
            </w:r>
            <w:r w:rsidR="000137D4">
              <w:rPr>
                <w:lang w:val="pl-PL"/>
              </w:rPr>
              <w:t xml:space="preserve"> </w:t>
            </w:r>
            <w:r w:rsidR="000137D4">
              <w:rPr>
                <w:lang w:val="pl-PL"/>
              </w:rPr>
              <w:br/>
              <w:t xml:space="preserve">obecni </w:t>
            </w:r>
            <w:r w:rsidR="000137D4">
              <w:rPr>
                <w:lang w:val="pl-PL"/>
              </w:rPr>
              <w:br/>
              <w:t>i potencjalni</w:t>
            </w:r>
          </w:p>
        </w:tc>
      </w:tr>
      <w:tr w:rsidR="000137D4" w:rsidRPr="00233788" w14:paraId="725B3503" w14:textId="77777777" w:rsidTr="000137D4">
        <w:trPr>
          <w:cantSplit/>
        </w:trPr>
        <w:tc>
          <w:tcPr>
            <w:tcW w:w="3118" w:type="dxa"/>
            <w:vAlign w:val="center"/>
          </w:tcPr>
          <w:p w14:paraId="374BC00E" w14:textId="77777777" w:rsidR="00E32B68" w:rsidRDefault="00E32B68" w:rsidP="00A45B98">
            <w:pPr>
              <w:pStyle w:val="TekstTabeli"/>
              <w:rPr>
                <w:i/>
                <w:iCs/>
                <w:lang w:val="pl-PL"/>
              </w:rPr>
            </w:pPr>
            <w:r>
              <w:rPr>
                <w:lang w:val="pl-PL"/>
              </w:rPr>
              <w:t>Kryterium 3, SJK 3.1:</w:t>
            </w:r>
            <w:r>
              <w:rPr>
                <w:lang w:val="pl-PL"/>
              </w:rPr>
              <w:br/>
            </w:r>
            <w:r w:rsidRPr="009C1AFD">
              <w:rPr>
                <w:i/>
                <w:iCs/>
                <w:lang w:val="pl-PL"/>
              </w:rPr>
              <w:t>Stosowane są formalnie przyjęte i opublikowane, spójne i przejrzyste warunki przyjęcia kandydatów na studia</w:t>
            </w:r>
            <w:r>
              <w:rPr>
                <w:i/>
                <w:iCs/>
                <w:lang w:val="pl-PL"/>
              </w:rPr>
              <w:t xml:space="preserve"> (…).</w:t>
            </w:r>
          </w:p>
          <w:p w14:paraId="5F9EF6B5" w14:textId="1666F27D" w:rsidR="00FC76C4" w:rsidRPr="00FC76C4" w:rsidRDefault="00C745DC" w:rsidP="00A45B98">
            <w:pPr>
              <w:pStyle w:val="TekstTabeli"/>
              <w:rPr>
                <w:lang w:val="pl-PL"/>
              </w:rPr>
            </w:pPr>
            <w:r>
              <w:rPr>
                <w:lang w:val="pl-PL"/>
              </w:rPr>
              <w:t>Kryterium 9, SJK 9.1:</w:t>
            </w:r>
            <w:r>
              <w:rPr>
                <w:lang w:val="pl-PL"/>
              </w:rPr>
              <w:br/>
            </w:r>
            <w:r w:rsidRPr="00B2330E">
              <w:rPr>
                <w:i/>
                <w:iCs/>
                <w:lang w:val="pl-PL"/>
              </w:rPr>
              <w:t>Zapewniony jest publiczny dostęp do aktualnej, kompleksowej, zrozumiałej i zgodnej z potrzebami różnych grup odbiorców informacji o programie studiów i realizacji procesu nauczania i uczenia się (…).</w:t>
            </w:r>
          </w:p>
        </w:tc>
        <w:tc>
          <w:tcPr>
            <w:tcW w:w="4592" w:type="dxa"/>
            <w:vAlign w:val="center"/>
          </w:tcPr>
          <w:p w14:paraId="706B7483" w14:textId="7A7A0CE3" w:rsidR="00E32B68" w:rsidRPr="00E56BA2" w:rsidRDefault="00E32B68" w:rsidP="00A45B98">
            <w:pPr>
              <w:pStyle w:val="TekstTabeli"/>
              <w:rPr>
                <w:iCs/>
                <w:lang w:val="pl-PL"/>
              </w:rPr>
            </w:pPr>
            <w:r w:rsidRPr="00BE5AD3">
              <w:rPr>
                <w:iCs/>
                <w:lang w:val="pl-PL"/>
              </w:rPr>
              <w:t>8.2.2 Komunikowanie wymagań dotyczących produktów i usług edukacyjnych:</w:t>
            </w:r>
            <w:r w:rsidRPr="00BE5AD3">
              <w:rPr>
                <w:iCs/>
                <w:lang w:val="pl-PL"/>
              </w:rPr>
              <w:br/>
            </w:r>
            <w:r w:rsidRPr="00BE5AD3">
              <w:rPr>
                <w:i/>
                <w:lang w:val="pl-PL"/>
              </w:rPr>
              <w:t>Na początku, lub przed dostarczeniem produktów i</w:t>
            </w:r>
            <w:r w:rsidR="00BB4550">
              <w:rPr>
                <w:i/>
                <w:lang w:val="pl-PL"/>
              </w:rPr>
              <w:t> </w:t>
            </w:r>
            <w:r w:rsidRPr="00BE5AD3">
              <w:rPr>
                <w:i/>
                <w:lang w:val="pl-PL"/>
              </w:rPr>
              <w:t>usług edukacyjnych, organizacja powinna powiadomić uczących się oraz innych istotnych [interesariuszy] i (…) sprawdzić ich zrozumienie:</w:t>
            </w:r>
            <w:r w:rsidRPr="00BE5AD3">
              <w:rPr>
                <w:i/>
                <w:lang w:val="pl-PL"/>
              </w:rPr>
              <w:br/>
              <w:t>a) cel(ów), formatu i treści produktów i usług edukacyjnych, w tym instrumentów i kryteriów, które będą używane do oceny;</w:t>
            </w:r>
            <w:r w:rsidRPr="00BE5AD3">
              <w:rPr>
                <w:i/>
                <w:lang w:val="pl-PL"/>
              </w:rPr>
              <w:br/>
              <w:t>b) zobowiązań, odpowiedzialności i oczekiwań stawianych uczącym się i innym beneficjentom;</w:t>
            </w:r>
          </w:p>
        </w:tc>
        <w:tc>
          <w:tcPr>
            <w:tcW w:w="1447" w:type="dxa"/>
            <w:vAlign w:val="center"/>
          </w:tcPr>
          <w:p w14:paraId="48FE19F4" w14:textId="4791DE2E" w:rsidR="000137D4" w:rsidRPr="000137D4" w:rsidRDefault="000137D4" w:rsidP="000137D4">
            <w:pPr>
              <w:pStyle w:val="TekstTabeli"/>
              <w:rPr>
                <w:lang w:val="pl-PL"/>
              </w:rPr>
            </w:pPr>
            <w:r w:rsidRPr="000137D4">
              <w:rPr>
                <w:lang w:val="pl-PL"/>
              </w:rPr>
              <w:t xml:space="preserve">PKA: </w:t>
            </w:r>
            <w:r w:rsidRPr="000137D4">
              <w:rPr>
                <w:lang w:val="pl-PL"/>
              </w:rPr>
              <w:br/>
            </w:r>
            <w:r>
              <w:rPr>
                <w:lang w:val="pl-PL"/>
              </w:rPr>
              <w:t>różne grupy odbiorców informacji</w:t>
            </w:r>
          </w:p>
          <w:p w14:paraId="6561C1F8" w14:textId="16104A97" w:rsidR="00FC76C4" w:rsidRPr="000137D4" w:rsidRDefault="000137D4" w:rsidP="000137D4">
            <w:pPr>
              <w:pStyle w:val="TekstTabeli"/>
              <w:rPr>
                <w:lang w:val="pl-PL"/>
              </w:rPr>
            </w:pPr>
            <w:r w:rsidRPr="000137D4">
              <w:rPr>
                <w:lang w:val="pl-PL"/>
              </w:rPr>
              <w:t xml:space="preserve">ISO 21001: studenci, inni </w:t>
            </w:r>
            <w:r w:rsidRPr="000137D4">
              <w:rPr>
                <w:lang w:val="pl-PL"/>
              </w:rPr>
              <w:br/>
            </w:r>
            <w:r>
              <w:rPr>
                <w:lang w:val="pl-PL"/>
              </w:rPr>
              <w:t>beneficjenci</w:t>
            </w:r>
            <w:r w:rsidRPr="000137D4">
              <w:rPr>
                <w:lang w:val="pl-PL"/>
              </w:rPr>
              <w:t>,</w:t>
            </w:r>
            <w:r>
              <w:rPr>
                <w:lang w:val="pl-PL"/>
              </w:rPr>
              <w:t xml:space="preserve"> </w:t>
            </w:r>
          </w:p>
        </w:tc>
      </w:tr>
      <w:tr w:rsidR="000137D4" w:rsidRPr="00233788" w14:paraId="3E492F37" w14:textId="77777777" w:rsidTr="000137D4">
        <w:trPr>
          <w:cantSplit/>
        </w:trPr>
        <w:tc>
          <w:tcPr>
            <w:tcW w:w="3118" w:type="dxa"/>
            <w:vAlign w:val="center"/>
          </w:tcPr>
          <w:p w14:paraId="7148A57D" w14:textId="2A864E4C" w:rsidR="00FC76C4" w:rsidRPr="00FC76C4" w:rsidRDefault="00FD6E5F" w:rsidP="00A45B98">
            <w:pPr>
              <w:pStyle w:val="TekstTabeli"/>
              <w:rPr>
                <w:lang w:val="pl-PL"/>
              </w:rPr>
            </w:pPr>
            <w:r>
              <w:rPr>
                <w:lang w:val="pl-PL"/>
              </w:rPr>
              <w:t>Kryterium 8, SJK 8.1:</w:t>
            </w:r>
            <w:r>
              <w:rPr>
                <w:lang w:val="pl-PL"/>
              </w:rPr>
              <w:br/>
            </w:r>
            <w:r w:rsidRPr="00FD6E5F">
              <w:rPr>
                <w:i/>
                <w:iCs/>
                <w:lang w:val="pl-PL"/>
              </w:rPr>
              <w:t>Wsparcie studentów w procesie uczenia się jest wszechstronne, przybiera różne formy, adekwatne do efektów uczenia się, uwzględnia zróżnicowane potrzeby studentów, sprzyja rozwojowi naukowemu, społecznemu i zawodowemu studentów (…).</w:t>
            </w:r>
          </w:p>
        </w:tc>
        <w:tc>
          <w:tcPr>
            <w:tcW w:w="4592" w:type="dxa"/>
            <w:vAlign w:val="center"/>
          </w:tcPr>
          <w:p w14:paraId="0B01A19A" w14:textId="0295D933" w:rsidR="00FC76C4" w:rsidRPr="00BE5AD3" w:rsidRDefault="00E32B68" w:rsidP="00A45B98">
            <w:pPr>
              <w:pStyle w:val="TekstTabeli"/>
              <w:rPr>
                <w:iCs/>
                <w:lang w:val="pl-PL"/>
              </w:rPr>
            </w:pPr>
            <w:r w:rsidRPr="00985351">
              <w:rPr>
                <w:iCs/>
                <w:lang w:val="pl-PL"/>
              </w:rPr>
              <w:t>8.5 Dostarczanie produktów i usług edukacyjnych; 8.5.3 Własność należąca do stron zainteresowanych:</w:t>
            </w:r>
            <w:r w:rsidRPr="00985351">
              <w:rPr>
                <w:iCs/>
                <w:lang w:val="pl-PL"/>
              </w:rPr>
              <w:br/>
            </w:r>
            <w:r w:rsidRPr="00985351">
              <w:rPr>
                <w:i/>
                <w:lang w:val="pl-PL"/>
              </w:rPr>
              <w:t>Organizacja edukacyjna powinna z należytą starannością zarządzać własnością należącą do jakiejkolwiek zainteresowanej strony, która jest pod jej kontrolą lub jest przez nią wykorzystywana.</w:t>
            </w:r>
          </w:p>
        </w:tc>
        <w:tc>
          <w:tcPr>
            <w:tcW w:w="1447" w:type="dxa"/>
            <w:vAlign w:val="center"/>
          </w:tcPr>
          <w:p w14:paraId="6851D488" w14:textId="052BFB5F" w:rsidR="000137D4" w:rsidRPr="000137D4" w:rsidRDefault="000137D4" w:rsidP="000137D4">
            <w:pPr>
              <w:pStyle w:val="TekstTabeli"/>
              <w:rPr>
                <w:lang w:val="pl-PL"/>
              </w:rPr>
            </w:pPr>
            <w:r w:rsidRPr="000137D4">
              <w:rPr>
                <w:lang w:val="pl-PL"/>
              </w:rPr>
              <w:t xml:space="preserve">PKA: </w:t>
            </w:r>
            <w:r w:rsidRPr="000137D4">
              <w:rPr>
                <w:lang w:val="pl-PL"/>
              </w:rPr>
              <w:br/>
            </w:r>
            <w:r>
              <w:rPr>
                <w:lang w:val="pl-PL"/>
              </w:rPr>
              <w:t>studenci</w:t>
            </w:r>
          </w:p>
          <w:p w14:paraId="58A147B7" w14:textId="218A1E0D" w:rsidR="00FC76C4" w:rsidRPr="00A45B98" w:rsidRDefault="000137D4" w:rsidP="000137D4">
            <w:pPr>
              <w:pStyle w:val="TekstTabeli"/>
              <w:rPr>
                <w:lang w:val="pl-PL"/>
              </w:rPr>
            </w:pPr>
            <w:r w:rsidRPr="000137D4">
              <w:rPr>
                <w:lang w:val="pl-PL"/>
              </w:rPr>
              <w:t xml:space="preserve">ISO 21001: </w:t>
            </w:r>
            <w:r>
              <w:rPr>
                <w:lang w:val="pl-PL"/>
              </w:rPr>
              <w:t xml:space="preserve">różni </w:t>
            </w:r>
            <w:r>
              <w:rPr>
                <w:lang w:val="pl-PL"/>
              </w:rPr>
              <w:br/>
              <w:t>interesariusze</w:t>
            </w:r>
            <w:r w:rsidRPr="000137D4">
              <w:rPr>
                <w:lang w:val="pl-PL"/>
              </w:rPr>
              <w:t>,</w:t>
            </w:r>
          </w:p>
        </w:tc>
      </w:tr>
      <w:tr w:rsidR="000137D4" w:rsidRPr="00233788" w14:paraId="5237F5AF" w14:textId="77777777" w:rsidTr="000137D4">
        <w:trPr>
          <w:cantSplit/>
        </w:trPr>
        <w:tc>
          <w:tcPr>
            <w:tcW w:w="3118" w:type="dxa"/>
            <w:vAlign w:val="center"/>
          </w:tcPr>
          <w:p w14:paraId="2BFE9C61" w14:textId="61C1F12E" w:rsidR="00C745DC" w:rsidRDefault="00C745DC" w:rsidP="00A45B98">
            <w:pPr>
              <w:pStyle w:val="TekstTabeli"/>
              <w:rPr>
                <w:lang w:val="pl-PL"/>
              </w:rPr>
            </w:pPr>
            <w:r>
              <w:rPr>
                <w:lang w:val="pl-PL"/>
              </w:rPr>
              <w:lastRenderedPageBreak/>
              <w:t>Kryterium 3, SJK 3.2:</w:t>
            </w:r>
            <w:r>
              <w:rPr>
                <w:lang w:val="pl-PL"/>
              </w:rPr>
              <w:br/>
            </w:r>
            <w:r w:rsidRPr="0046440A">
              <w:rPr>
                <w:i/>
                <w:iCs/>
                <w:lang w:val="pl-PL"/>
              </w:rPr>
              <w:t>System weryfikacji efektów uczenia się umożliwia monitorowanie postępów (…) i wiarygodną ocenę stopnia osiągnięcia przez studentów efektów uczenia się, a (…) metody weryfikacji i oceny są zorientowane na studenta (…).</w:t>
            </w:r>
          </w:p>
          <w:p w14:paraId="097ACE5F" w14:textId="5017615A" w:rsidR="0090001A" w:rsidRPr="00E32B68" w:rsidRDefault="00E32B68" w:rsidP="00A45B98">
            <w:pPr>
              <w:pStyle w:val="TekstTabeli"/>
              <w:rPr>
                <w:lang w:val="pl-PL"/>
              </w:rPr>
            </w:pPr>
            <w:r>
              <w:rPr>
                <w:lang w:val="pl-PL"/>
              </w:rPr>
              <w:t>Kryterium 9, SJK 9.2:</w:t>
            </w:r>
            <w:r>
              <w:rPr>
                <w:lang w:val="pl-PL"/>
              </w:rPr>
              <w:br/>
            </w:r>
            <w:r w:rsidRPr="007770AA">
              <w:rPr>
                <w:i/>
                <w:iCs/>
                <w:lang w:val="pl-PL"/>
              </w:rPr>
              <w:t>Zakres przedmiotowy i jakość informacji o studiach podlegają systematycznym ocenom, w których uczestniczą studenci i inni odbiorcy informacji (…)</w:t>
            </w:r>
          </w:p>
        </w:tc>
        <w:tc>
          <w:tcPr>
            <w:tcW w:w="4592" w:type="dxa"/>
            <w:vAlign w:val="center"/>
          </w:tcPr>
          <w:p w14:paraId="5EEBD74D" w14:textId="1F93C444" w:rsidR="00E32B68" w:rsidRDefault="00E32B68" w:rsidP="00A45B98">
            <w:pPr>
              <w:pStyle w:val="TekstTabeli"/>
              <w:rPr>
                <w:iCs/>
                <w:lang w:val="pl-PL"/>
              </w:rPr>
            </w:pPr>
            <w:r>
              <w:rPr>
                <w:lang w:val="pl-PL"/>
              </w:rPr>
              <w:t xml:space="preserve">Rozdział 9 Ocena efektów działania; 9.1 Monitorowanie, pomiar, analiza i ocena; </w:t>
            </w:r>
            <w:r w:rsidRPr="00985351">
              <w:rPr>
                <w:lang w:val="pl-PL"/>
              </w:rPr>
              <w:t>9.1.2 Satysfakcja uczących się, innych beneficjentów i personelu</w:t>
            </w:r>
            <w:r>
              <w:rPr>
                <w:lang w:val="pl-PL"/>
              </w:rPr>
              <w:t>;</w:t>
            </w:r>
            <w:r w:rsidRPr="00985351">
              <w:rPr>
                <w:lang w:val="pl-PL"/>
              </w:rPr>
              <w:t xml:space="preserve"> 9.1.2.1 Monitorowanie Satysfakcji:</w:t>
            </w:r>
            <w:r w:rsidRPr="00985351">
              <w:rPr>
                <w:lang w:val="pl-PL"/>
              </w:rPr>
              <w:br/>
            </w:r>
            <w:r w:rsidRPr="00985351">
              <w:rPr>
                <w:i/>
                <w:iCs/>
                <w:lang w:val="pl-PL"/>
              </w:rPr>
              <w:t>Organizacja powinna monitorować satysfakcję uczących się, innych beneficjentów i personelu, a także ich postrzeganie stopnia, w jakim ich potrzeby i oczekiwania zostały spełnione.</w:t>
            </w:r>
          </w:p>
          <w:p w14:paraId="474BD652" w14:textId="1102AE71" w:rsidR="0090001A" w:rsidRPr="000137D4" w:rsidRDefault="00E32B68" w:rsidP="000137D4">
            <w:pPr>
              <w:pStyle w:val="TekstTabeli"/>
              <w:rPr>
                <w:iCs/>
                <w:lang w:val="pl-PL"/>
              </w:rPr>
            </w:pPr>
            <w:r w:rsidRPr="00E32B68">
              <w:rPr>
                <w:iCs/>
                <w:lang w:val="pl-PL"/>
              </w:rPr>
              <w:t>9.1.3 Inne monitorowanie i mierzenie potrzeb:</w:t>
            </w:r>
            <w:r w:rsidRPr="00E32B68">
              <w:rPr>
                <w:iCs/>
                <w:lang w:val="pl-PL"/>
              </w:rPr>
              <w:br/>
            </w:r>
            <w:r w:rsidRPr="00E32B68">
              <w:rPr>
                <w:i/>
                <w:lang w:val="pl-PL"/>
              </w:rPr>
              <w:t>Organizacja powinna zapewnić, że następujące informacje zwrotne są pozyskiwane od i udostępniane odpowiednim interesariuszom:</w:t>
            </w:r>
            <w:r w:rsidRPr="00E32B68">
              <w:rPr>
                <w:i/>
                <w:lang w:val="pl-PL"/>
              </w:rPr>
              <w:br/>
              <w:t>a) opinie na temat produktów i usług edukacyjnych;</w:t>
            </w:r>
            <w:r w:rsidRPr="00E32B68">
              <w:rPr>
                <w:i/>
                <w:lang w:val="pl-PL"/>
              </w:rPr>
              <w:br/>
              <w:t>b) opinie na temat ich skuteczności w osiąganiu uzgodnionych wyników kształcenia;</w:t>
            </w:r>
            <w:r w:rsidRPr="00E32B68">
              <w:rPr>
                <w:i/>
                <w:lang w:val="pl-PL"/>
              </w:rPr>
              <w:br/>
              <w:t>c) opinie na temat wpływu organizacji na społeczność.</w:t>
            </w:r>
          </w:p>
        </w:tc>
        <w:tc>
          <w:tcPr>
            <w:tcW w:w="1447" w:type="dxa"/>
            <w:vAlign w:val="center"/>
          </w:tcPr>
          <w:p w14:paraId="4AAF9185" w14:textId="79B5D0B2" w:rsidR="000137D4" w:rsidRPr="000137D4" w:rsidRDefault="000137D4" w:rsidP="000137D4">
            <w:pPr>
              <w:pStyle w:val="TekstTabeli"/>
              <w:rPr>
                <w:lang w:val="pl-PL"/>
              </w:rPr>
            </w:pPr>
            <w:r w:rsidRPr="000137D4">
              <w:rPr>
                <w:lang w:val="pl-PL"/>
              </w:rPr>
              <w:t xml:space="preserve">PKA: </w:t>
            </w:r>
            <w:r w:rsidRPr="000137D4">
              <w:rPr>
                <w:lang w:val="pl-PL"/>
              </w:rPr>
              <w:br/>
            </w:r>
            <w:r>
              <w:rPr>
                <w:lang w:val="pl-PL"/>
              </w:rPr>
              <w:t xml:space="preserve">studenci, </w:t>
            </w:r>
            <w:r>
              <w:rPr>
                <w:lang w:val="pl-PL"/>
              </w:rPr>
              <w:br/>
              <w:t>różne grupy odbiorców informacji</w:t>
            </w:r>
          </w:p>
          <w:p w14:paraId="4369F064" w14:textId="25581EAD" w:rsidR="0090001A" w:rsidRPr="00A45B98" w:rsidRDefault="000137D4" w:rsidP="000137D4">
            <w:pPr>
              <w:pStyle w:val="TekstTabeli"/>
              <w:rPr>
                <w:lang w:val="pl-PL"/>
              </w:rPr>
            </w:pPr>
            <w:r w:rsidRPr="000137D4">
              <w:rPr>
                <w:lang w:val="pl-PL"/>
              </w:rPr>
              <w:t>ISO 21001: studenci,</w:t>
            </w:r>
            <w:r>
              <w:rPr>
                <w:lang w:val="pl-PL"/>
              </w:rPr>
              <w:t xml:space="preserve"> </w:t>
            </w:r>
            <w:r>
              <w:rPr>
                <w:lang w:val="pl-PL"/>
              </w:rPr>
              <w:br/>
              <w:t xml:space="preserve">pracownicy, </w:t>
            </w:r>
            <w:r w:rsidRPr="000137D4">
              <w:rPr>
                <w:lang w:val="pl-PL"/>
              </w:rPr>
              <w:t xml:space="preserve">inni </w:t>
            </w:r>
            <w:r w:rsidRPr="000137D4">
              <w:rPr>
                <w:lang w:val="pl-PL"/>
              </w:rPr>
              <w:br/>
            </w:r>
            <w:r>
              <w:rPr>
                <w:lang w:val="pl-PL"/>
              </w:rPr>
              <w:t>beneficjenci</w:t>
            </w:r>
            <w:r w:rsidRPr="000137D4">
              <w:rPr>
                <w:lang w:val="pl-PL"/>
              </w:rPr>
              <w:t>,</w:t>
            </w:r>
            <w:r>
              <w:rPr>
                <w:lang w:val="pl-PL"/>
              </w:rPr>
              <w:br/>
              <w:t xml:space="preserve">społeczeństwo, </w:t>
            </w:r>
          </w:p>
        </w:tc>
      </w:tr>
      <w:tr w:rsidR="000137D4" w:rsidRPr="00233788" w14:paraId="47C0A29D" w14:textId="77777777" w:rsidTr="000137D4">
        <w:trPr>
          <w:cantSplit/>
        </w:trPr>
        <w:tc>
          <w:tcPr>
            <w:tcW w:w="3118" w:type="dxa"/>
            <w:vAlign w:val="center"/>
          </w:tcPr>
          <w:p w14:paraId="7B338F9F" w14:textId="73494FFD" w:rsidR="0090001A" w:rsidRPr="0090001A" w:rsidRDefault="00E32B68" w:rsidP="00A45B98">
            <w:pPr>
              <w:pStyle w:val="TekstTabeli"/>
              <w:rPr>
                <w:lang w:val="pl-PL"/>
              </w:rPr>
            </w:pPr>
            <w:r>
              <w:rPr>
                <w:lang w:val="pl-PL"/>
              </w:rPr>
              <w:t>Kryterium 10, SJK 10.1:</w:t>
            </w:r>
            <w:r>
              <w:rPr>
                <w:lang w:val="pl-PL"/>
              </w:rPr>
              <w:br/>
            </w:r>
            <w:r w:rsidRPr="007770AA">
              <w:rPr>
                <w:i/>
                <w:iCs/>
                <w:lang w:val="pl-PL"/>
              </w:rPr>
              <w:t xml:space="preserve">(…) prowadzone są systematyczne oceny </w:t>
            </w:r>
            <w:r w:rsidR="00C745DC">
              <w:rPr>
                <w:i/>
                <w:iCs/>
                <w:lang w:val="pl-PL"/>
              </w:rPr>
              <w:t>(…)</w:t>
            </w:r>
            <w:r w:rsidRPr="007770AA">
              <w:rPr>
                <w:i/>
                <w:iCs/>
                <w:lang w:val="pl-PL"/>
              </w:rPr>
              <w:t xml:space="preserve"> oparte o wyniki analizy wiarygodnych danych i informacji, z udziałem interesariuszy wewnętrznych </w:t>
            </w:r>
            <w:r w:rsidR="00C745DC">
              <w:rPr>
                <w:i/>
                <w:iCs/>
                <w:lang w:val="pl-PL"/>
              </w:rPr>
              <w:t>(…)</w:t>
            </w:r>
            <w:r w:rsidRPr="007770AA">
              <w:rPr>
                <w:i/>
                <w:iCs/>
                <w:lang w:val="pl-PL"/>
              </w:rPr>
              <w:t xml:space="preserve"> oraz zewnętrznych, mające na celu doskonalenie jakości kształcenia.</w:t>
            </w:r>
          </w:p>
        </w:tc>
        <w:tc>
          <w:tcPr>
            <w:tcW w:w="4592" w:type="dxa"/>
            <w:vAlign w:val="center"/>
          </w:tcPr>
          <w:p w14:paraId="04E5C92C" w14:textId="7E635494" w:rsidR="000137D4" w:rsidRPr="000137D4" w:rsidRDefault="000137D4" w:rsidP="00A45B98">
            <w:pPr>
              <w:pStyle w:val="TekstTabeli"/>
              <w:rPr>
                <w:iCs/>
                <w:lang w:val="pl-PL"/>
              </w:rPr>
            </w:pPr>
            <w:r w:rsidRPr="0090001A">
              <w:rPr>
                <w:iCs/>
                <w:lang w:val="pl-PL"/>
              </w:rPr>
              <w:t>9.1.4 Metody monitorowania, pomiaru, analizy i oceny</w:t>
            </w:r>
            <w:r w:rsidRPr="000137D4">
              <w:rPr>
                <w:iCs/>
                <w:lang w:val="pl-PL"/>
              </w:rPr>
              <w:t>:</w:t>
            </w:r>
            <w:r w:rsidRPr="000137D4">
              <w:rPr>
                <w:iCs/>
                <w:lang w:val="pl-PL"/>
              </w:rPr>
              <w:br/>
            </w:r>
            <w:r w:rsidRPr="0090001A">
              <w:rPr>
                <w:i/>
                <w:lang w:val="pl-PL"/>
              </w:rPr>
              <w:t>9.1.4.2 Organizacja powinna zapewnić, że:</w:t>
            </w:r>
            <w:r w:rsidRPr="0090001A">
              <w:rPr>
                <w:i/>
                <w:lang w:val="pl-PL"/>
              </w:rPr>
              <w:br/>
              <w:t>a) zainteresowane strony zaangażowane w lub pod wpływem procesu oceniania są identyfikowane</w:t>
            </w:r>
          </w:p>
          <w:p w14:paraId="0419BF7A" w14:textId="2EEAE87D" w:rsidR="0090001A" w:rsidRPr="0090001A" w:rsidRDefault="0090001A" w:rsidP="00A45B98">
            <w:pPr>
              <w:pStyle w:val="TekstTabeli"/>
              <w:rPr>
                <w:iCs/>
                <w:lang w:val="pl-PL"/>
              </w:rPr>
            </w:pPr>
            <w:r w:rsidRPr="000137D4">
              <w:rPr>
                <w:iCs/>
                <w:lang w:val="pl-PL"/>
              </w:rPr>
              <w:t>9.3 Przegląd zarządzania; 9.3.3 Wyniki przeglądu zarządzania:</w:t>
            </w:r>
            <w:r w:rsidRPr="000137D4">
              <w:rPr>
                <w:iCs/>
                <w:lang w:val="pl-PL"/>
              </w:rPr>
              <w:br/>
            </w:r>
            <w:r w:rsidRPr="000137D4">
              <w:rPr>
                <w:i/>
                <w:lang w:val="pl-PL"/>
              </w:rPr>
              <w:t xml:space="preserve">Wyniki przeglądu zarządzania powinny zawierać decyzje odnoszące się do: </w:t>
            </w:r>
            <w:r w:rsidRPr="000137D4">
              <w:rPr>
                <w:i/>
                <w:lang w:val="pl-PL"/>
              </w:rPr>
              <w:br/>
              <w:t xml:space="preserve">a) możliwości ciągłego doskonalenia; </w:t>
            </w:r>
            <w:r w:rsidRPr="000137D4">
              <w:rPr>
                <w:i/>
                <w:lang w:val="pl-PL"/>
              </w:rPr>
              <w:br/>
              <w:t>b) potrzeby wprowadzenia zmian w SZOE;</w:t>
            </w:r>
            <w:r w:rsidRPr="000137D4">
              <w:rPr>
                <w:i/>
                <w:lang w:val="pl-PL"/>
              </w:rPr>
              <w:br/>
              <w:t>c) zapotrzebowania na zasoby</w:t>
            </w:r>
          </w:p>
        </w:tc>
        <w:tc>
          <w:tcPr>
            <w:tcW w:w="1447" w:type="dxa"/>
            <w:vAlign w:val="center"/>
          </w:tcPr>
          <w:p w14:paraId="6CDB26DB" w14:textId="49ABB44A" w:rsidR="000137D4" w:rsidRPr="000137D4" w:rsidRDefault="000137D4" w:rsidP="000137D4">
            <w:pPr>
              <w:pStyle w:val="TekstTabeli"/>
              <w:rPr>
                <w:lang w:val="pl-PL"/>
              </w:rPr>
            </w:pPr>
            <w:r w:rsidRPr="000137D4">
              <w:rPr>
                <w:lang w:val="pl-PL"/>
              </w:rPr>
              <w:t xml:space="preserve">PKA: </w:t>
            </w:r>
            <w:r w:rsidRPr="000137D4">
              <w:rPr>
                <w:lang w:val="pl-PL"/>
              </w:rPr>
              <w:br/>
            </w:r>
            <w:r>
              <w:rPr>
                <w:lang w:val="pl-PL"/>
              </w:rPr>
              <w:t>różne grupy interesariuszy</w:t>
            </w:r>
          </w:p>
          <w:p w14:paraId="6AD35068" w14:textId="763F7A11" w:rsidR="0090001A" w:rsidRPr="00A45B98" w:rsidRDefault="000137D4" w:rsidP="000137D4">
            <w:pPr>
              <w:pStyle w:val="TekstTabeli"/>
              <w:rPr>
                <w:lang w:val="pl-PL"/>
              </w:rPr>
            </w:pPr>
            <w:r w:rsidRPr="000137D4">
              <w:rPr>
                <w:lang w:val="pl-PL"/>
              </w:rPr>
              <w:t xml:space="preserve">ISO 21001: </w:t>
            </w:r>
            <w:r>
              <w:rPr>
                <w:lang w:val="pl-PL"/>
              </w:rPr>
              <w:t>różne grupy interesariuszy</w:t>
            </w:r>
            <w:r w:rsidRPr="000137D4">
              <w:rPr>
                <w:lang w:val="pl-PL"/>
              </w:rPr>
              <w:t>,</w:t>
            </w:r>
          </w:p>
        </w:tc>
      </w:tr>
      <w:tr w:rsidR="000137D4" w:rsidRPr="00233788" w14:paraId="4E6189B8" w14:textId="77777777" w:rsidTr="000137D4">
        <w:trPr>
          <w:cantSplit/>
        </w:trPr>
        <w:tc>
          <w:tcPr>
            <w:tcW w:w="3118" w:type="dxa"/>
            <w:vAlign w:val="center"/>
          </w:tcPr>
          <w:p w14:paraId="7136FA3B" w14:textId="77777777" w:rsidR="0090001A" w:rsidRPr="0090001A" w:rsidRDefault="0090001A" w:rsidP="00112190">
            <w:pPr>
              <w:pStyle w:val="TekstTabeli"/>
              <w:keepNext/>
              <w:rPr>
                <w:lang w:val="pl-PL"/>
              </w:rPr>
            </w:pPr>
          </w:p>
        </w:tc>
        <w:tc>
          <w:tcPr>
            <w:tcW w:w="4592" w:type="dxa"/>
            <w:vAlign w:val="center"/>
          </w:tcPr>
          <w:p w14:paraId="652A9B3F" w14:textId="67D2F143" w:rsidR="0090001A" w:rsidRPr="0090001A" w:rsidRDefault="0090001A" w:rsidP="00112190">
            <w:pPr>
              <w:pStyle w:val="TekstTabeli"/>
              <w:keepNext/>
              <w:rPr>
                <w:iCs/>
                <w:lang w:val="pl-PL"/>
              </w:rPr>
            </w:pPr>
            <w:r>
              <w:rPr>
                <w:iCs/>
                <w:lang w:val="pl-PL"/>
              </w:rPr>
              <w:t xml:space="preserve">Rozdział 10 Poprawa; </w:t>
            </w:r>
            <w:r w:rsidRPr="0090001A">
              <w:rPr>
                <w:iCs/>
                <w:lang w:val="pl-PL"/>
              </w:rPr>
              <w:t>10.3 Możliwości doskonalenia:</w:t>
            </w:r>
            <w:r w:rsidRPr="0090001A">
              <w:rPr>
                <w:iCs/>
                <w:lang w:val="pl-PL"/>
              </w:rPr>
              <w:br/>
            </w:r>
            <w:r w:rsidRPr="0090001A">
              <w:rPr>
                <w:i/>
                <w:lang w:val="pl-PL"/>
              </w:rPr>
              <w:t>Organizacja powinna określić i wybrać możliwości doskonalenia oraz wdrożyć wszelkie niezbędne działania w celu spełnienia wymagań uczących się i</w:t>
            </w:r>
            <w:r w:rsidR="00112190">
              <w:rPr>
                <w:i/>
                <w:lang w:val="pl-PL"/>
              </w:rPr>
              <w:t> </w:t>
            </w:r>
            <w:r w:rsidRPr="0090001A">
              <w:rPr>
                <w:i/>
                <w:lang w:val="pl-PL"/>
              </w:rPr>
              <w:t>innych beneficjentów oraz zwiększenia zadowolenia uczących się, innych beneficjentów, personelu oraz innych istotnych zainteresowanych stron, w tym dostawców zewnętrznych.</w:t>
            </w:r>
          </w:p>
        </w:tc>
        <w:tc>
          <w:tcPr>
            <w:tcW w:w="1447" w:type="dxa"/>
            <w:vAlign w:val="center"/>
          </w:tcPr>
          <w:p w14:paraId="2E92BCCB" w14:textId="5D3F6F8D" w:rsidR="0090001A" w:rsidRPr="00A45B98" w:rsidRDefault="000137D4" w:rsidP="00112190">
            <w:pPr>
              <w:pStyle w:val="TekstTabeli"/>
              <w:keepNext/>
              <w:rPr>
                <w:lang w:val="pl-PL"/>
              </w:rPr>
            </w:pPr>
            <w:r w:rsidRPr="000137D4">
              <w:rPr>
                <w:lang w:val="pl-PL"/>
              </w:rPr>
              <w:t>ISO 21001:</w:t>
            </w:r>
            <w:r>
              <w:rPr>
                <w:lang w:val="pl-PL"/>
              </w:rPr>
              <w:t xml:space="preserve"> studenci, pracownicy, inni beneficjenci,</w:t>
            </w:r>
            <w:r w:rsidRPr="000137D4">
              <w:rPr>
                <w:lang w:val="pl-PL"/>
              </w:rPr>
              <w:t xml:space="preserve"> </w:t>
            </w:r>
            <w:r>
              <w:rPr>
                <w:lang w:val="pl-PL"/>
              </w:rPr>
              <w:t xml:space="preserve">różne inne grupy </w:t>
            </w:r>
            <w:r>
              <w:rPr>
                <w:lang w:val="pl-PL"/>
              </w:rPr>
              <w:br/>
              <w:t>interesariuszy</w:t>
            </w:r>
          </w:p>
        </w:tc>
      </w:tr>
    </w:tbl>
    <w:p w14:paraId="73D9D3AC" w14:textId="51870A07" w:rsidR="00881745" w:rsidRPr="00D95B07" w:rsidRDefault="00881745" w:rsidP="007770AA">
      <w:pPr>
        <w:pStyle w:val="rdo"/>
        <w:rPr>
          <w:lang w:val="pl-PL"/>
        </w:rPr>
      </w:pPr>
      <w:r w:rsidRPr="00D95B07">
        <w:rPr>
          <w:lang w:val="pl-PL"/>
        </w:rPr>
        <w:t xml:space="preserve">Źródło: opracowanie własne na podstawie </w:t>
      </w:r>
      <w:r w:rsidR="00FC76C4" w:rsidRPr="007770AA">
        <w:fldChar w:fldCharType="begin" w:fldLock="1"/>
      </w:r>
      <w:r w:rsidR="0059211F" w:rsidRPr="00D95B07">
        <w:rPr>
          <w:lang w:val="pl-PL"/>
        </w:rPr>
        <w:instrText>ADDIN CSL_CITATION {"citationItems":[{"id":"ITEM-1","itemData":{"author":[{"dropping-particle":"","family":"PKA","given":"","non-dropping-particle":"","parse-names":false,"suffix":""}],"id":"ITEM-1","issued":{"date-parts":[["2019"]]},"publisher":"Polska Komisja Akredytacyjna","title":"Szczegółowe kryteria dokonywania oceny programowej. Profil ogólnoakademicki.","type":"article"},"uris":["http://www.mendeley.com/documents/?uuid=ca27787c-07ac-4c6d-a86a-b857b75fbde1"]},{"id":"ITEM-2","itemData":{"author":[{"dropping-particle":"","family":"ISO 21001","given":"","non-dropping-particle":"","parse-names":false,"suffix":""}],"id":"ITEM-2","issued":{"date-parts":[["2018"]]},"title":"Educational organizations - Management systems for educational organizations - Requirements with guidance for use","type":"report"},"uris":["http://www.mendeley.com/documents/?uuid=f19423f7-3fa4-4ace-a3ad-349b7ee45f4f"]}],"mendeley":{"formattedCitation":"(ISO 21001, 2018; PKA, 2019a)","plainTextFormattedCitation":"(ISO 21001, 2018; PKA, 2019a)","previouslyFormattedCitation":"(ISO 21001, 2018; PKA, 2019a)"},"properties":{"noteIndex":0},"schema":"https://github.com/citation-style-language/schema/raw/master/csl-citation.json"}</w:instrText>
      </w:r>
      <w:r w:rsidR="00FC76C4" w:rsidRPr="007770AA">
        <w:fldChar w:fldCharType="separate"/>
      </w:r>
      <w:r w:rsidR="00FC76C4" w:rsidRPr="00D95B07">
        <w:rPr>
          <w:noProof/>
          <w:lang w:val="pl-PL"/>
        </w:rPr>
        <w:t>(ISO 21001, 2018; PKA, 2019a)</w:t>
      </w:r>
      <w:r w:rsidR="00FC76C4" w:rsidRPr="007770AA">
        <w:fldChar w:fldCharType="end"/>
      </w:r>
      <w:r w:rsidRPr="00D95B07">
        <w:rPr>
          <w:lang w:val="pl-PL"/>
        </w:rPr>
        <w:t xml:space="preserve"> </w:t>
      </w:r>
    </w:p>
    <w:p w14:paraId="6EAD37D9" w14:textId="6E78106E" w:rsidR="007770AA" w:rsidRDefault="00127C0D" w:rsidP="007770AA">
      <w:r>
        <w:t xml:space="preserve">Porównując odniesienia do interesariuszy w standardach jakości kształcenia w ramach kryteriów oceny programowej PKA oraz w wymaganiach systemu zarządzania jakością usług edukacyjnych można zauważyć, że w obu dokumentach znajdują się odniesienia do różnych grup interesariuszy. </w:t>
      </w:r>
      <w:r w:rsidR="00CA2FD3">
        <w:t xml:space="preserve">Niemniej już na po pobieżnej analizie można dostrzec, że w kryteriach oceny PKA większość odniesień dotyczy studentów. W drugiej kolejności pod względem częstości pojawiają się nauczyciele akademiccy, a pojedyncze odniesienia uwzględniają innych uczestników funkcjonowania uczelni. Pod tym względem norma ISO 21001 wykazuje pewne podobieństwa, ale też zasadnicze różnice. Na pewno studenci (właściwie uczniowie – </w:t>
      </w:r>
      <w:proofErr w:type="spellStart"/>
      <w:r w:rsidR="00CA2FD3" w:rsidRPr="00CA2FD3">
        <w:rPr>
          <w:i/>
          <w:iCs/>
        </w:rPr>
        <w:t>learners</w:t>
      </w:r>
      <w:proofErr w:type="spellEnd"/>
      <w:r w:rsidR="00CA2FD3">
        <w:t>) pojawiają się najczęściej natomiast zazwyczaj wśród odniesień do interesariuszy występują oni wspólnie z pracownikami oraz grupą określaną w normie jako „inni beneficjenci”.</w:t>
      </w:r>
      <w:r w:rsidR="00D167DA">
        <w:t xml:space="preserve"> Podobnie odniesienia do społeczeństwa są w ISO 21001 robione wprost, a</w:t>
      </w:r>
      <w:r w:rsidR="00BB4550">
        <w:t> </w:t>
      </w:r>
      <w:r w:rsidR="00D167DA">
        <w:t>w</w:t>
      </w:r>
      <w:r w:rsidR="00BB4550">
        <w:t> </w:t>
      </w:r>
      <w:r w:rsidR="00D167DA">
        <w:t>kryteriach PKA odnoszą się one tylko d</w:t>
      </w:r>
      <w:r w:rsidR="00877299">
        <w:t xml:space="preserve">o kontekstu społeczno-gospodarczego ze szczególnym </w:t>
      </w:r>
      <w:r w:rsidR="00877299">
        <w:lastRenderedPageBreak/>
        <w:t>wskazaniem pracodawców. Zestawienie porównawcze w</w:t>
      </w:r>
      <w:r w:rsidR="00A2415B">
        <w:t> Tabeli 57</w:t>
      </w:r>
      <w:r w:rsidR="00877299">
        <w:t xml:space="preserve"> zostało wykonane w taki sposób</w:t>
      </w:r>
      <w:r w:rsidR="005314B4">
        <w:t>,</w:t>
      </w:r>
      <w:r w:rsidR="00877299">
        <w:t xml:space="preserve"> by zestawić ze sobą zagadnienia</w:t>
      </w:r>
      <w:r w:rsidR="00322065">
        <w:t>,</w:t>
      </w:r>
      <w:r w:rsidR="00877299">
        <w:t xml:space="preserve"> dla których znajdują się odniesienia do </w:t>
      </w:r>
      <w:r w:rsidR="00322065">
        <w:t>interesariuszy, a które są zbliżone tematycznie.</w:t>
      </w:r>
      <w:r w:rsidR="00877299">
        <w:t xml:space="preserve"> </w:t>
      </w:r>
      <w:r w:rsidR="00322065">
        <w:t>Takie porównanie ukazuje, że odniesienia do interesariuszy można odnaleźć zarówno w każdym z kryteriów PKA</w:t>
      </w:r>
      <w:r w:rsidR="00E77FAC">
        <w:t>,</w:t>
      </w:r>
      <w:r w:rsidR="00322065">
        <w:t xml:space="preserve"> jak i w każdym z rozdziałów normy ISO</w:t>
      </w:r>
      <w:r w:rsidR="00355DA5">
        <w:t> </w:t>
      </w:r>
      <w:r w:rsidR="00322065">
        <w:t>21001 dotyczących wymagań</w:t>
      </w:r>
      <w:r w:rsidR="00877299">
        <w:t>.</w:t>
      </w:r>
      <w:r w:rsidR="00322065">
        <w:t xml:space="preserve"> Jednak zauważalne jest też to, że kryteria PKA odnoszą się do jakości tylko wybranego fragmenty działań uczelni jakim jest kształcenie. W tym aspekcie zastanawiającym jest to dlaczego wymagania </w:t>
      </w:r>
      <w:r w:rsidR="00893BA8">
        <w:t>będące obligatoryjnymi dla polskich uczelni nie uwzględniają choćby tak istotnego obszaru jak badania-naukowe, a także innych związanych z efektami działań uczelni. Takie wąskie ujęcie wydaje się nieprzystające do działalności uniwersyteckiej. Z drugiej strony norma ISO</w:t>
      </w:r>
      <w:r w:rsidR="00355DA5">
        <w:t> </w:t>
      </w:r>
      <w:r w:rsidR="00893BA8">
        <w:t xml:space="preserve">21001, która ma charakter uniwersalny, gdyż jest opracowana z myślą o organizacjach edukacyjnych. Pewne podrozdziały i komentarze zawierające uszczegółowienia wymagań dla specyficznych rodzajów działalności edukacyjnej dość precyzyjnie ukazują te wymagania, które są istotne dla </w:t>
      </w:r>
      <w:r w:rsidR="00501A43">
        <w:t>szczególnych</w:t>
      </w:r>
      <w:r w:rsidR="00893BA8">
        <w:t xml:space="preserve"> rodzaju działalności</w:t>
      </w:r>
      <w:r w:rsidR="00501A43">
        <w:t xml:space="preserve"> (np. edukacja specjalna, przedszkola)</w:t>
      </w:r>
      <w:r w:rsidR="00893BA8">
        <w:t xml:space="preserve">. </w:t>
      </w:r>
      <w:r w:rsidR="00501A43">
        <w:t>Natomiast sposób zdefiniowania pojęcia zainteresowanych stron stosowanego zamiast określenia interesariuszy precyzyjnie wskazuje, że organizacja powinna uwzględniać szerokie grono różnych grup osób związanych z jej działalnością. W</w:t>
      </w:r>
      <w:r w:rsidR="00A2415B">
        <w:t> </w:t>
      </w:r>
      <w:r w:rsidR="00501A43">
        <w:t>tym kontekście wymagania ISO</w:t>
      </w:r>
      <w:r w:rsidR="00355DA5">
        <w:t> </w:t>
      </w:r>
      <w:r w:rsidR="00501A43">
        <w:t>21001 znacznie lepiej przystają do działalności uniwersyteckiej niż kryteria oceny PKA.</w:t>
      </w:r>
      <w:r w:rsidR="00355DA5">
        <w:t xml:space="preserve"> W tym kontekście wydaje się, że kryteria PKA będąc uproszczoną wersją wymagań projakościowych w porównaniu do wymagań ISO 21001 raczej byłyby odpowiednie do stosowania jako w pewnym sensie uproszczona wersja systemy zarzadzania jakością organizacji edukacyjnej prowadzącej szkolenia przygotowujące do specyficznych roli zawodowych niż dojrzałej działalności uniwersyteckiej.</w:t>
      </w:r>
    </w:p>
    <w:p w14:paraId="09BF56CB" w14:textId="735BC559" w:rsidR="00021773" w:rsidRDefault="00021773" w:rsidP="00021773">
      <w:r w:rsidRPr="00233788">
        <w:t xml:space="preserve">W przypadku uczelni publicznych jednym z </w:t>
      </w:r>
      <w:r w:rsidR="002F12CF">
        <w:t>najistotniejszych</w:t>
      </w:r>
      <w:r w:rsidRPr="00233788">
        <w:t xml:space="preserve"> interesariuszy jest rząd, który kształtuje politykę państwa wobec szkolnictwa wyższego. Ważne znaczenie ma również samorząd lokalny, szczególnie dla instytucji akademickich, których misja ma regionalny „zasięg” oddziaływania </w:t>
      </w:r>
      <w:r w:rsidRPr="00233788">
        <w:fldChar w:fldCharType="begin" w:fldLock="1"/>
      </w:r>
      <w: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uniwersytetem","type":"book"},"locator":"174","uris":["http://www.mendeley.com/documents/?uuid=ec25e376-ec01-4679-a314-d9b2bf799b92"]}],"mendeley":{"formattedCitation":"(Leja, 2011, s. 174)","plainTextFormattedCitation":"(Leja, 2011, s. 174)","previouslyFormattedCitation":"(Leja, 2011, s. 174)"},"properties":{"noteIndex":0},"schema":"https://github.com/citation-style-language/schema/raw/master/csl-citation.json"}</w:instrText>
      </w:r>
      <w:r w:rsidRPr="00233788">
        <w:fldChar w:fldCharType="separate"/>
      </w:r>
      <w:r w:rsidRPr="00921CC1">
        <w:rPr>
          <w:noProof/>
        </w:rPr>
        <w:t>(Leja, 2011, s. 174)</w:t>
      </w:r>
      <w:r w:rsidRPr="00233788">
        <w:fldChar w:fldCharType="end"/>
      </w:r>
      <w:r>
        <w:t xml:space="preserve">. A zatem dla tych podmiotów w ramach SZOE należałoby w szczególny sposób uwzględnić rolę przedstawicieli rządu i instytucji państwowych lub samorządowych. </w:t>
      </w:r>
      <w:r w:rsidR="00F836BF">
        <w:t>Jest to obszar, który nie został w szczególny sposób opisany w tekście normy ISO 21001</w:t>
      </w:r>
      <w:r w:rsidR="002F12CF">
        <w:t>.</w:t>
      </w:r>
      <w:r w:rsidR="00F836BF">
        <w:t xml:space="preserve"> </w:t>
      </w:r>
      <w:r w:rsidR="002F12CF">
        <w:t>Jednak</w:t>
      </w:r>
      <w:r w:rsidR="00F836BF">
        <w:t xml:space="preserve"> narzędzia analityczne tam </w:t>
      </w:r>
      <w:r w:rsidR="002F12CF">
        <w:t>przedstawione</w:t>
      </w:r>
      <w:r w:rsidR="00F836BF">
        <w:t xml:space="preserve"> przy poprawnym zastosowaniu muszą prowadzić do uwzględnienia szczególnej roli </w:t>
      </w:r>
      <w:r w:rsidR="002F12CF">
        <w:t>tej grupy</w:t>
      </w:r>
      <w:r w:rsidR="00F836BF">
        <w:t xml:space="preserve"> interesariusz</w:t>
      </w:r>
      <w:r w:rsidR="002F12CF">
        <w:t>y</w:t>
      </w:r>
      <w:r w:rsidR="00F836BF">
        <w:t>.</w:t>
      </w:r>
    </w:p>
    <w:p w14:paraId="7007632B" w14:textId="322A4CC5" w:rsidR="00C84972" w:rsidRDefault="002F12CF" w:rsidP="00021773">
      <w:r>
        <w:t xml:space="preserve">Wobec powyższych spostrzeżeń warto również się zastanowić, czy możliwe jest nie spełnianie wymagań oceny PKA przy jednoczesnym spełnieniu wymagań ISO 21001? </w:t>
      </w:r>
      <w:r w:rsidR="00C84972">
        <w:t>Na podstawie pobieżnej analizy informacji z</w:t>
      </w:r>
      <w:r w:rsidR="00A2415B">
        <w:t> Tabeli 57</w:t>
      </w:r>
      <w:r w:rsidR="00C84972">
        <w:t xml:space="preserve"> można zauważyć, że choćby tylko w obszarze wymagań odnoszących się do interesariuszy wytyczne normy ISO 21001 w sposób istotny wykraczają poza obszary oceny PKA. Co więcej, ze względu na obligatoryjny charakter oceny PKA wymagania te jak również wszelkie inne wynikające z przepisów prawa i regulacji odnoszących się do uczelni stanowią punkt wyjścia dla spełniania wymagań normy. Jest to ogólna zasada dla wszystkich normatywnych systemów zarządzania. A zatem spełniając wymagania normy ISO 21001 uczelnia jednocześnie będzie spełniać również kryteria wyznaczone przez PKA. Debacie może jedynie podlegać </w:t>
      </w:r>
      <w:r w:rsidR="004F185B">
        <w:t xml:space="preserve">czy ocena taka będzie na poziomie pozytywnym, czy wyróżniającym, gdyż spełnianie każdego z kryteriów może </w:t>
      </w:r>
      <w:r w:rsidR="004F185B">
        <w:lastRenderedPageBreak/>
        <w:t xml:space="preserve">być ocenione jako spełnione w stopniu zadowalającym lub pełnym (por. </w:t>
      </w:r>
      <w:r w:rsidR="004F185B">
        <w:fldChar w:fldCharType="begin"/>
      </w:r>
      <w:r w:rsidR="004F185B">
        <w:instrText xml:space="preserve"> REF _Ref141468164 \h </w:instrText>
      </w:r>
      <w:r w:rsidR="004F185B">
        <w:fldChar w:fldCharType="separate"/>
      </w:r>
      <w:r w:rsidR="00F2350D">
        <w:t xml:space="preserve">Tabela </w:t>
      </w:r>
      <w:r w:rsidR="00F2350D">
        <w:rPr>
          <w:noProof/>
        </w:rPr>
        <w:t>18</w:t>
      </w:r>
      <w:r w:rsidR="004F185B">
        <w:fldChar w:fldCharType="end"/>
      </w:r>
      <w:r w:rsidR="004F185B">
        <w:t xml:space="preserve"> wraz z komentarzem).</w:t>
      </w:r>
    </w:p>
    <w:p w14:paraId="522D334E" w14:textId="126BF983" w:rsidR="00674E70" w:rsidRDefault="003E3F63" w:rsidP="003E3F63">
      <w:r>
        <w:t>Z drugiej strony ciekawym zagadnieniem wydaje się też</w:t>
      </w:r>
      <w:r w:rsidR="00436D10">
        <w:t>, czy i jak wiele może brakować do zgodności z wymaganiami normatywnego SZOE</w:t>
      </w:r>
      <w:r>
        <w:t xml:space="preserve"> (EOMS, wg ISO 21001)</w:t>
      </w:r>
      <w:r w:rsidR="00436D10">
        <w:t xml:space="preserve"> przy bardzo dobrym wypełnianiu kryteriów oceny PKA?</w:t>
      </w:r>
      <w:r>
        <w:t xml:space="preserve"> Niech pomocą w odpowiedzi na to pytanie będzie analiza zgodności kryteriów oceny programowej PKA z jedenastoma zasadami Systemu Zarządzania Organizacją Edukacyjną przedstawiona w </w:t>
      </w:r>
      <w:r w:rsidR="00C64D66">
        <w:t>Tabeli 58</w:t>
      </w:r>
      <w:r>
        <w:t>.</w:t>
      </w:r>
    </w:p>
    <w:p w14:paraId="0B0D136F" w14:textId="433C22EB" w:rsidR="00091356" w:rsidRDefault="00091356" w:rsidP="00091356">
      <w:pPr>
        <w:pStyle w:val="Tytutabeli"/>
      </w:pPr>
      <w:bookmarkStart w:id="446" w:name="_Ref157665691"/>
      <w:bookmarkStart w:id="447" w:name="_Ref157665684"/>
      <w:bookmarkStart w:id="448" w:name="_Toc168749908"/>
      <w:r>
        <w:t xml:space="preserve">Tabela </w:t>
      </w:r>
      <w:r>
        <w:fldChar w:fldCharType="begin"/>
      </w:r>
      <w:r>
        <w:instrText xml:space="preserve"> SEQ Tabela \* ARABIC </w:instrText>
      </w:r>
      <w:r>
        <w:fldChar w:fldCharType="separate"/>
      </w:r>
      <w:r w:rsidR="00F2350D">
        <w:rPr>
          <w:noProof/>
        </w:rPr>
        <w:t>58</w:t>
      </w:r>
      <w:r>
        <w:rPr>
          <w:noProof/>
        </w:rPr>
        <w:fldChar w:fldCharType="end"/>
      </w:r>
      <w:bookmarkEnd w:id="446"/>
      <w:r w:rsidR="00B84102">
        <w:rPr>
          <w:noProof/>
        </w:rPr>
        <w:t>.</w:t>
      </w:r>
      <w:r>
        <w:t xml:space="preserve"> Ocena zgodności kryteriów oceny programowej PKA dla profilu </w:t>
      </w:r>
      <w:proofErr w:type="spellStart"/>
      <w:r>
        <w:t>ogólnoakademickiego</w:t>
      </w:r>
      <w:proofErr w:type="spellEnd"/>
      <w:r>
        <w:t xml:space="preserve"> z zasadami Systemu Zarządzania Organizacją Edukacyjną zgodnego z ISO 21001</w:t>
      </w:r>
      <w:bookmarkEnd w:id="447"/>
      <w:bookmarkEnd w:id="448"/>
    </w:p>
    <w:tbl>
      <w:tblPr>
        <w:tblStyle w:val="Tabela-Siatka"/>
        <w:tblW w:w="9071" w:type="dxa"/>
        <w:tblLook w:val="04A0" w:firstRow="1" w:lastRow="0" w:firstColumn="1" w:lastColumn="0" w:noHBand="0" w:noVBand="1"/>
      </w:tblPr>
      <w:tblGrid>
        <w:gridCol w:w="2243"/>
        <w:gridCol w:w="5502"/>
        <w:gridCol w:w="1326"/>
      </w:tblGrid>
      <w:tr w:rsidR="00820656" w:rsidRPr="00AA0814" w14:paraId="24ED4951" w14:textId="7AFF6BDA" w:rsidTr="008C0B48">
        <w:trPr>
          <w:cantSplit/>
          <w:tblHeader/>
        </w:trPr>
        <w:tc>
          <w:tcPr>
            <w:tcW w:w="2243" w:type="dxa"/>
            <w:vAlign w:val="center"/>
          </w:tcPr>
          <w:p w14:paraId="7FF63F74" w14:textId="66D45C0F" w:rsidR="00820656" w:rsidRPr="00DE30DF" w:rsidRDefault="00820656" w:rsidP="008C0B48">
            <w:pPr>
              <w:pStyle w:val="TekstTabeli"/>
              <w:keepNext/>
              <w:jc w:val="center"/>
              <w:rPr>
                <w:b/>
                <w:bCs w:val="0"/>
              </w:rPr>
            </w:pPr>
            <w:r w:rsidRPr="00DE30DF">
              <w:rPr>
                <w:b/>
                <w:bCs w:val="0"/>
              </w:rPr>
              <w:t xml:space="preserve">Zasada EOMS </w:t>
            </w:r>
            <w:r w:rsidR="00DE30DF" w:rsidRPr="00DE30DF">
              <w:rPr>
                <w:b/>
                <w:bCs w:val="0"/>
              </w:rPr>
              <w:br/>
            </w:r>
            <w:r w:rsidRPr="00DE30DF">
              <w:rPr>
                <w:b/>
                <w:bCs w:val="0"/>
              </w:rPr>
              <w:t>(ISO 21001)</w:t>
            </w:r>
          </w:p>
        </w:tc>
        <w:tc>
          <w:tcPr>
            <w:tcW w:w="5502" w:type="dxa"/>
            <w:vAlign w:val="center"/>
          </w:tcPr>
          <w:p w14:paraId="680BD28C" w14:textId="1226D211" w:rsidR="00820656" w:rsidRPr="00DE30DF" w:rsidRDefault="00820656" w:rsidP="008C0B48">
            <w:pPr>
              <w:pStyle w:val="TekstTabeli"/>
              <w:keepNext/>
              <w:rPr>
                <w:b/>
                <w:bCs w:val="0"/>
                <w:lang w:val="pl-PL"/>
              </w:rPr>
            </w:pPr>
            <w:r w:rsidRPr="00DE30DF">
              <w:rPr>
                <w:b/>
                <w:bCs w:val="0"/>
                <w:lang w:val="pl-PL"/>
              </w:rPr>
              <w:t>Opis poziomu zgodności kryteriów oceny PKA</w:t>
            </w:r>
          </w:p>
        </w:tc>
        <w:tc>
          <w:tcPr>
            <w:tcW w:w="1326" w:type="dxa"/>
            <w:vAlign w:val="center"/>
          </w:tcPr>
          <w:p w14:paraId="33D97A4A" w14:textId="48AE6E90" w:rsidR="00820656" w:rsidRPr="00DE30DF" w:rsidRDefault="00820656" w:rsidP="008C0B48">
            <w:pPr>
              <w:pStyle w:val="TekstTabeli"/>
              <w:keepNext/>
              <w:jc w:val="center"/>
              <w:rPr>
                <w:b/>
                <w:bCs w:val="0"/>
              </w:rPr>
            </w:pPr>
            <w:proofErr w:type="spellStart"/>
            <w:r w:rsidRPr="00DE30DF">
              <w:rPr>
                <w:b/>
                <w:bCs w:val="0"/>
              </w:rPr>
              <w:t>Ocena</w:t>
            </w:r>
            <w:proofErr w:type="spellEnd"/>
            <w:r w:rsidRPr="00DE30DF">
              <w:rPr>
                <w:b/>
                <w:bCs w:val="0"/>
              </w:rPr>
              <w:t xml:space="preserve"> </w:t>
            </w:r>
            <w:r w:rsidR="00DE30DF" w:rsidRPr="00DE30DF">
              <w:rPr>
                <w:b/>
                <w:bCs w:val="0"/>
              </w:rPr>
              <w:br/>
            </w:r>
            <w:proofErr w:type="spellStart"/>
            <w:r w:rsidRPr="00DE30DF">
              <w:rPr>
                <w:b/>
                <w:bCs w:val="0"/>
              </w:rPr>
              <w:t>zgodności</w:t>
            </w:r>
            <w:proofErr w:type="spellEnd"/>
          </w:p>
        </w:tc>
      </w:tr>
      <w:tr w:rsidR="00820656" w:rsidRPr="00AA0814" w14:paraId="02310FB4" w14:textId="39353888" w:rsidTr="008C0B48">
        <w:trPr>
          <w:cantSplit/>
        </w:trPr>
        <w:tc>
          <w:tcPr>
            <w:tcW w:w="2243" w:type="dxa"/>
            <w:vAlign w:val="center"/>
          </w:tcPr>
          <w:p w14:paraId="70F85711" w14:textId="199640C0" w:rsidR="00820656" w:rsidRPr="00820656" w:rsidRDefault="00DE30DF" w:rsidP="00DE30DF">
            <w:pPr>
              <w:pStyle w:val="TekstTabeli"/>
              <w:jc w:val="center"/>
              <w:rPr>
                <w:lang w:val="pl-PL"/>
              </w:rPr>
            </w:pPr>
            <w:r>
              <w:rPr>
                <w:lang w:val="pl-PL"/>
              </w:rPr>
              <w:t xml:space="preserve">1. </w:t>
            </w:r>
            <w:r w:rsidR="00820656" w:rsidRPr="00820656">
              <w:rPr>
                <w:lang w:val="pl-PL"/>
              </w:rPr>
              <w:t xml:space="preserve">Koncentracja </w:t>
            </w:r>
            <w:r>
              <w:rPr>
                <w:lang w:val="pl-PL"/>
              </w:rPr>
              <w:br/>
            </w:r>
            <w:r w:rsidR="00820656" w:rsidRPr="00820656">
              <w:rPr>
                <w:lang w:val="pl-PL"/>
              </w:rPr>
              <w:t>na studentach i innych beneficjentach</w:t>
            </w:r>
          </w:p>
        </w:tc>
        <w:tc>
          <w:tcPr>
            <w:tcW w:w="5502" w:type="dxa"/>
            <w:vAlign w:val="center"/>
          </w:tcPr>
          <w:p w14:paraId="186EC5D8" w14:textId="0FDD8ABA" w:rsidR="00820656" w:rsidRPr="00820656" w:rsidRDefault="008C0B48" w:rsidP="00DE30DF">
            <w:pPr>
              <w:pStyle w:val="TekstTabeli"/>
              <w:rPr>
                <w:lang w:val="pl-PL"/>
              </w:rPr>
            </w:pPr>
            <w:r>
              <w:rPr>
                <w:lang w:val="pl-PL"/>
              </w:rPr>
              <w:t>Uwzględnianie</w:t>
            </w:r>
            <w:r w:rsidR="00820656" w:rsidRPr="00820656">
              <w:rPr>
                <w:lang w:val="pl-PL"/>
              </w:rPr>
              <w:t xml:space="preserve"> student</w:t>
            </w:r>
            <w:r>
              <w:rPr>
                <w:lang w:val="pl-PL"/>
              </w:rPr>
              <w:t>ów</w:t>
            </w:r>
            <w:r w:rsidR="00820656" w:rsidRPr="00820656">
              <w:rPr>
                <w:lang w:val="pl-PL"/>
              </w:rPr>
              <w:t xml:space="preserve"> jest podkreślan</w:t>
            </w:r>
            <w:r>
              <w:rPr>
                <w:lang w:val="pl-PL"/>
              </w:rPr>
              <w:t>e</w:t>
            </w:r>
            <w:r w:rsidR="00820656" w:rsidRPr="00820656">
              <w:rPr>
                <w:lang w:val="pl-PL"/>
              </w:rPr>
              <w:t xml:space="preserve"> wielokrotnie i bardzo wyraźnie</w:t>
            </w:r>
            <w:r>
              <w:rPr>
                <w:lang w:val="pl-PL"/>
              </w:rPr>
              <w:t>.</w:t>
            </w:r>
            <w:r w:rsidR="00820656" w:rsidRPr="00820656">
              <w:rPr>
                <w:lang w:val="pl-PL"/>
              </w:rPr>
              <w:t xml:space="preserve"> </w:t>
            </w:r>
            <w:r>
              <w:rPr>
                <w:lang w:val="pl-PL"/>
              </w:rPr>
              <w:t>I</w:t>
            </w:r>
            <w:r w:rsidR="00820656" w:rsidRPr="00820656">
              <w:rPr>
                <w:lang w:val="pl-PL"/>
              </w:rPr>
              <w:t>nn</w:t>
            </w:r>
            <w:r>
              <w:rPr>
                <w:lang w:val="pl-PL"/>
              </w:rPr>
              <w:t>i</w:t>
            </w:r>
            <w:r w:rsidR="00820656" w:rsidRPr="00820656">
              <w:rPr>
                <w:lang w:val="pl-PL"/>
              </w:rPr>
              <w:t xml:space="preserve"> beneficjen</w:t>
            </w:r>
            <w:r>
              <w:rPr>
                <w:lang w:val="pl-PL"/>
              </w:rPr>
              <w:t>ci (interesariusze) wspominani</w:t>
            </w:r>
            <w:r w:rsidR="00820656" w:rsidRPr="00820656">
              <w:rPr>
                <w:lang w:val="pl-PL"/>
              </w:rPr>
              <w:t xml:space="preserve"> bardzo mało</w:t>
            </w:r>
            <w:r>
              <w:rPr>
                <w:lang w:val="pl-PL"/>
              </w:rPr>
              <w:t>, szczątkowo.</w:t>
            </w:r>
          </w:p>
        </w:tc>
        <w:tc>
          <w:tcPr>
            <w:tcW w:w="1326" w:type="dxa"/>
            <w:vAlign w:val="center"/>
          </w:tcPr>
          <w:p w14:paraId="49C69678" w14:textId="7DC9FAFB" w:rsidR="00820656" w:rsidRPr="00820656" w:rsidRDefault="00DE30DF" w:rsidP="00DE30DF">
            <w:pPr>
              <w:pStyle w:val="TekstTabeli"/>
              <w:jc w:val="center"/>
            </w:pPr>
            <w:r>
              <w:t>CZĘŚCIOWO</w:t>
            </w:r>
          </w:p>
        </w:tc>
      </w:tr>
      <w:tr w:rsidR="00820656" w:rsidRPr="00AA0814" w14:paraId="306C4E40" w14:textId="628743FF" w:rsidTr="008C0B48">
        <w:trPr>
          <w:cantSplit/>
        </w:trPr>
        <w:tc>
          <w:tcPr>
            <w:tcW w:w="2243" w:type="dxa"/>
            <w:vAlign w:val="center"/>
          </w:tcPr>
          <w:p w14:paraId="5FFE0E02" w14:textId="69FCDECF" w:rsidR="00820656" w:rsidRPr="00AA0814" w:rsidRDefault="00DE30DF" w:rsidP="00DE30DF">
            <w:pPr>
              <w:pStyle w:val="TekstTabeli"/>
              <w:jc w:val="center"/>
              <w:rPr>
                <w:lang w:val="pl-PL"/>
              </w:rPr>
            </w:pPr>
            <w:r>
              <w:rPr>
                <w:lang w:val="pl-PL"/>
              </w:rPr>
              <w:t xml:space="preserve">2. </w:t>
            </w:r>
            <w:r w:rsidR="00820656">
              <w:rPr>
                <w:lang w:val="pl-PL"/>
              </w:rPr>
              <w:t xml:space="preserve">Wizjonerskie </w:t>
            </w:r>
            <w:r>
              <w:rPr>
                <w:lang w:val="pl-PL"/>
              </w:rPr>
              <w:br/>
            </w:r>
            <w:r w:rsidR="00820656">
              <w:rPr>
                <w:lang w:val="pl-PL"/>
              </w:rPr>
              <w:t>p</w:t>
            </w:r>
            <w:r w:rsidR="00820656" w:rsidRPr="00AA0814">
              <w:rPr>
                <w:lang w:val="pl-PL"/>
              </w:rPr>
              <w:t>rzywództwo</w:t>
            </w:r>
          </w:p>
        </w:tc>
        <w:tc>
          <w:tcPr>
            <w:tcW w:w="5502" w:type="dxa"/>
            <w:vAlign w:val="center"/>
          </w:tcPr>
          <w:p w14:paraId="1EA4F6E3" w14:textId="50F773E4" w:rsidR="00820656" w:rsidRPr="00820656" w:rsidRDefault="008C0B48" w:rsidP="00DE30DF">
            <w:pPr>
              <w:pStyle w:val="TekstTabeli"/>
              <w:rPr>
                <w:lang w:val="pl-PL"/>
              </w:rPr>
            </w:pPr>
            <w:r>
              <w:rPr>
                <w:lang w:val="pl-PL"/>
              </w:rPr>
              <w:t>B</w:t>
            </w:r>
            <w:r w:rsidR="00820656" w:rsidRPr="00820656">
              <w:rPr>
                <w:lang w:val="pl-PL"/>
              </w:rPr>
              <w:t>rak</w:t>
            </w:r>
            <w:r>
              <w:rPr>
                <w:lang w:val="pl-PL"/>
              </w:rPr>
              <w:t xml:space="preserve">. </w:t>
            </w:r>
            <w:r w:rsidRPr="00820656">
              <w:rPr>
                <w:lang w:val="pl-PL"/>
              </w:rPr>
              <w:t xml:space="preserve">Pewne </w:t>
            </w:r>
            <w:r w:rsidR="00820656" w:rsidRPr="00820656">
              <w:rPr>
                <w:lang w:val="pl-PL"/>
              </w:rPr>
              <w:t>niewielkie elementy wynikające z przywództwa, ale odnoszące się do sposobu organizacji procesów są uwzględnione w ramach kryteriów 2 i 10</w:t>
            </w:r>
          </w:p>
        </w:tc>
        <w:tc>
          <w:tcPr>
            <w:tcW w:w="1326" w:type="dxa"/>
            <w:vAlign w:val="center"/>
          </w:tcPr>
          <w:p w14:paraId="7A4875A2" w14:textId="3F32C0CA" w:rsidR="00820656" w:rsidRPr="00DE30DF" w:rsidRDefault="008C0B48" w:rsidP="00DE30DF">
            <w:pPr>
              <w:pStyle w:val="TekstTabeli"/>
              <w:jc w:val="center"/>
              <w:rPr>
                <w:lang w:val="pl-PL"/>
              </w:rPr>
            </w:pPr>
            <w:r>
              <w:rPr>
                <w:lang w:val="pl-PL"/>
              </w:rPr>
              <w:t>NIE</w:t>
            </w:r>
          </w:p>
        </w:tc>
      </w:tr>
      <w:tr w:rsidR="00820656" w:rsidRPr="00AA0814" w14:paraId="719FC5EA" w14:textId="48D5CC8D" w:rsidTr="008C0B48">
        <w:trPr>
          <w:cantSplit/>
        </w:trPr>
        <w:tc>
          <w:tcPr>
            <w:tcW w:w="2243" w:type="dxa"/>
            <w:vAlign w:val="center"/>
          </w:tcPr>
          <w:p w14:paraId="4602B9D4" w14:textId="0CC0D5A7" w:rsidR="00820656" w:rsidRPr="00AA0814" w:rsidRDefault="00DE30DF" w:rsidP="00DE30DF">
            <w:pPr>
              <w:pStyle w:val="TekstTabeli"/>
              <w:jc w:val="center"/>
              <w:rPr>
                <w:lang w:val="pl-PL"/>
              </w:rPr>
            </w:pPr>
            <w:r>
              <w:rPr>
                <w:lang w:val="pl-PL"/>
              </w:rPr>
              <w:t xml:space="preserve">3. </w:t>
            </w:r>
            <w:r w:rsidR="00820656" w:rsidRPr="00AA0814">
              <w:rPr>
                <w:lang w:val="pl-PL"/>
              </w:rPr>
              <w:t xml:space="preserve">Zaangażowanie </w:t>
            </w:r>
            <w:r>
              <w:rPr>
                <w:lang w:val="pl-PL"/>
              </w:rPr>
              <w:br/>
            </w:r>
            <w:r w:rsidR="00820656">
              <w:rPr>
                <w:lang w:val="pl-PL"/>
              </w:rPr>
              <w:t>pracowników (ludzi)</w:t>
            </w:r>
          </w:p>
        </w:tc>
        <w:tc>
          <w:tcPr>
            <w:tcW w:w="5502" w:type="dxa"/>
            <w:vAlign w:val="center"/>
          </w:tcPr>
          <w:p w14:paraId="502E30ED" w14:textId="10BB4AB6" w:rsidR="00820656" w:rsidRPr="00820656" w:rsidRDefault="008C0B48" w:rsidP="00DE30DF">
            <w:pPr>
              <w:pStyle w:val="TekstTabeli"/>
              <w:rPr>
                <w:lang w:val="pl-PL"/>
              </w:rPr>
            </w:pPr>
            <w:r w:rsidRPr="00820656">
              <w:rPr>
                <w:lang w:val="pl-PL"/>
              </w:rPr>
              <w:t>Brak</w:t>
            </w:r>
            <w:r>
              <w:rPr>
                <w:lang w:val="pl-PL"/>
              </w:rPr>
              <w:t>.</w:t>
            </w:r>
            <w:r w:rsidR="00820656" w:rsidRPr="00820656">
              <w:rPr>
                <w:lang w:val="pl-PL"/>
              </w:rPr>
              <w:t xml:space="preserve"> </w:t>
            </w:r>
            <w:r>
              <w:rPr>
                <w:lang w:val="pl-PL"/>
              </w:rPr>
              <w:t>J</w:t>
            </w:r>
            <w:r w:rsidR="00820656" w:rsidRPr="00820656">
              <w:rPr>
                <w:lang w:val="pl-PL"/>
              </w:rPr>
              <w:t xml:space="preserve">edynie uwzględniona </w:t>
            </w:r>
            <w:r>
              <w:rPr>
                <w:lang w:val="pl-PL"/>
              </w:rPr>
              <w:t xml:space="preserve">jest </w:t>
            </w:r>
            <w:r w:rsidR="00820656" w:rsidRPr="00820656">
              <w:rPr>
                <w:lang w:val="pl-PL"/>
              </w:rPr>
              <w:t>polityka kadrowa (SJK 4.2) oraz w wielu miejscach określone, że należy zapewnić udział studentów w procesach oceny i podejmowania decyzji</w:t>
            </w:r>
          </w:p>
        </w:tc>
        <w:tc>
          <w:tcPr>
            <w:tcW w:w="1326" w:type="dxa"/>
            <w:vAlign w:val="center"/>
          </w:tcPr>
          <w:p w14:paraId="4D150B13" w14:textId="0A339007" w:rsidR="00820656" w:rsidRPr="008C0B48" w:rsidRDefault="008C0B48" w:rsidP="00DE30DF">
            <w:pPr>
              <w:pStyle w:val="TekstTabeli"/>
              <w:jc w:val="center"/>
              <w:rPr>
                <w:lang w:val="pl-PL"/>
              </w:rPr>
            </w:pPr>
            <w:r>
              <w:rPr>
                <w:lang w:val="pl-PL"/>
              </w:rPr>
              <w:t>NIE</w:t>
            </w:r>
          </w:p>
        </w:tc>
      </w:tr>
      <w:tr w:rsidR="00820656" w:rsidRPr="00AA0814" w14:paraId="43F6A329" w14:textId="3B56A72D" w:rsidTr="008C0B48">
        <w:trPr>
          <w:cantSplit/>
        </w:trPr>
        <w:tc>
          <w:tcPr>
            <w:tcW w:w="2243" w:type="dxa"/>
            <w:vAlign w:val="center"/>
          </w:tcPr>
          <w:p w14:paraId="1978A24A" w14:textId="0C930C4D" w:rsidR="00820656" w:rsidRPr="00AA0814" w:rsidRDefault="00DE30DF" w:rsidP="00DE30DF">
            <w:pPr>
              <w:pStyle w:val="TekstTabeli"/>
              <w:jc w:val="center"/>
              <w:rPr>
                <w:lang w:val="pl-PL"/>
              </w:rPr>
            </w:pPr>
            <w:r>
              <w:rPr>
                <w:lang w:val="pl-PL"/>
              </w:rPr>
              <w:t xml:space="preserve">4. </w:t>
            </w:r>
            <w:r w:rsidR="00820656" w:rsidRPr="00AA0814">
              <w:rPr>
                <w:lang w:val="pl-PL"/>
              </w:rPr>
              <w:t>Podejście procesowe</w:t>
            </w:r>
          </w:p>
        </w:tc>
        <w:tc>
          <w:tcPr>
            <w:tcW w:w="5502" w:type="dxa"/>
            <w:vAlign w:val="center"/>
          </w:tcPr>
          <w:p w14:paraId="0738C261" w14:textId="0A295A5F" w:rsidR="00820656" w:rsidRPr="00DE30DF" w:rsidRDefault="008C0B48" w:rsidP="00DE30DF">
            <w:pPr>
              <w:pStyle w:val="TekstTabeli"/>
              <w:rPr>
                <w:lang w:val="pl-PL"/>
              </w:rPr>
            </w:pPr>
            <w:r w:rsidRPr="00DE30DF">
              <w:rPr>
                <w:lang w:val="pl-PL"/>
              </w:rPr>
              <w:t xml:space="preserve">Brak </w:t>
            </w:r>
            <w:r w:rsidR="00DE30DF" w:rsidRPr="00DE30DF">
              <w:rPr>
                <w:lang w:val="pl-PL"/>
              </w:rPr>
              <w:t>bezpośrednich odniesień, kryteria 2 i 10 odnoszą się do sposobu organizacji procesów</w:t>
            </w:r>
            <w:r>
              <w:rPr>
                <w:lang w:val="pl-PL"/>
              </w:rPr>
              <w:t>.</w:t>
            </w:r>
          </w:p>
        </w:tc>
        <w:tc>
          <w:tcPr>
            <w:tcW w:w="1326" w:type="dxa"/>
            <w:vAlign w:val="center"/>
          </w:tcPr>
          <w:p w14:paraId="065849EF" w14:textId="06FBA2F0" w:rsidR="00820656" w:rsidRPr="00DE30DF" w:rsidRDefault="008C0B48" w:rsidP="00DE30DF">
            <w:pPr>
              <w:pStyle w:val="TekstTabeli"/>
              <w:jc w:val="center"/>
              <w:rPr>
                <w:lang w:val="pl-PL"/>
              </w:rPr>
            </w:pPr>
            <w:r>
              <w:rPr>
                <w:lang w:val="pl-PL"/>
              </w:rPr>
              <w:t>NIE</w:t>
            </w:r>
          </w:p>
        </w:tc>
      </w:tr>
      <w:tr w:rsidR="00820656" w:rsidRPr="00AA0814" w14:paraId="5210E6DB" w14:textId="04190E79" w:rsidTr="008C0B48">
        <w:trPr>
          <w:cantSplit/>
        </w:trPr>
        <w:tc>
          <w:tcPr>
            <w:tcW w:w="2243" w:type="dxa"/>
            <w:vAlign w:val="center"/>
          </w:tcPr>
          <w:p w14:paraId="67DE3129" w14:textId="1B600B1B" w:rsidR="00820656" w:rsidRPr="00AA0814" w:rsidRDefault="00DE30DF" w:rsidP="00DE30DF">
            <w:pPr>
              <w:pStyle w:val="TekstTabeli"/>
              <w:jc w:val="center"/>
              <w:rPr>
                <w:lang w:val="pl-PL"/>
              </w:rPr>
            </w:pPr>
            <w:r>
              <w:rPr>
                <w:lang w:val="pl-PL"/>
              </w:rPr>
              <w:t xml:space="preserve">5. </w:t>
            </w:r>
            <w:r w:rsidR="00820656" w:rsidRPr="00AA0814">
              <w:rPr>
                <w:lang w:val="pl-PL"/>
              </w:rPr>
              <w:t>Ciągłe doskonalenie</w:t>
            </w:r>
          </w:p>
        </w:tc>
        <w:tc>
          <w:tcPr>
            <w:tcW w:w="5502" w:type="dxa"/>
            <w:vAlign w:val="center"/>
          </w:tcPr>
          <w:p w14:paraId="5226807A" w14:textId="21500074" w:rsidR="00820656" w:rsidRPr="00DE30DF" w:rsidRDefault="00DE30DF" w:rsidP="00DE30DF">
            <w:pPr>
              <w:pStyle w:val="TekstTabeli"/>
              <w:rPr>
                <w:lang w:val="pl-PL"/>
              </w:rPr>
            </w:pPr>
            <w:r w:rsidRPr="00DE30DF">
              <w:rPr>
                <w:lang w:val="pl-PL"/>
              </w:rPr>
              <w:t>SJK</w:t>
            </w:r>
            <w:r w:rsidR="008C0B48">
              <w:rPr>
                <w:lang w:val="pl-PL"/>
              </w:rPr>
              <w:t> </w:t>
            </w:r>
            <w:r w:rsidRPr="00DE30DF">
              <w:rPr>
                <w:lang w:val="pl-PL"/>
              </w:rPr>
              <w:t>10.2</w:t>
            </w:r>
            <w:r w:rsidR="008C0B48">
              <w:rPr>
                <w:lang w:val="pl-PL"/>
              </w:rPr>
              <w:t>,</w:t>
            </w:r>
            <w:r w:rsidRPr="00DE30DF">
              <w:rPr>
                <w:lang w:val="pl-PL"/>
              </w:rPr>
              <w:t xml:space="preserve"> </w:t>
            </w:r>
            <w:r w:rsidR="008C0B48" w:rsidRPr="008C0B48">
              <w:rPr>
                <w:szCs w:val="18"/>
                <w:lang w:val="pl-PL"/>
              </w:rPr>
              <w:t>SJK </w:t>
            </w:r>
            <w:r w:rsidRPr="00DE30DF">
              <w:rPr>
                <w:lang w:val="pl-PL"/>
              </w:rPr>
              <w:t>9.2</w:t>
            </w:r>
            <w:r w:rsidR="008C0B48">
              <w:rPr>
                <w:lang w:val="pl-PL"/>
              </w:rPr>
              <w:t>,</w:t>
            </w:r>
            <w:r w:rsidRPr="00DE30DF">
              <w:rPr>
                <w:lang w:val="pl-PL"/>
              </w:rPr>
              <w:t xml:space="preserve"> </w:t>
            </w:r>
            <w:r w:rsidR="008C0B48" w:rsidRPr="008C0B48">
              <w:rPr>
                <w:szCs w:val="18"/>
                <w:lang w:val="pl-PL"/>
              </w:rPr>
              <w:t>SJK </w:t>
            </w:r>
            <w:r w:rsidRPr="00DE30DF">
              <w:rPr>
                <w:lang w:val="pl-PL"/>
              </w:rPr>
              <w:t xml:space="preserve">8.2, </w:t>
            </w:r>
            <w:r w:rsidR="008C0B48" w:rsidRPr="008C0B48">
              <w:rPr>
                <w:szCs w:val="18"/>
                <w:lang w:val="pl-PL"/>
              </w:rPr>
              <w:t>SJK </w:t>
            </w:r>
            <w:r w:rsidRPr="00DE30DF">
              <w:rPr>
                <w:lang w:val="pl-PL"/>
              </w:rPr>
              <w:t xml:space="preserve">7.2, </w:t>
            </w:r>
            <w:r w:rsidR="008C0B48" w:rsidRPr="008C0B48">
              <w:rPr>
                <w:szCs w:val="18"/>
                <w:lang w:val="pl-PL"/>
              </w:rPr>
              <w:t>SJK </w:t>
            </w:r>
            <w:r w:rsidRPr="00DE30DF">
              <w:rPr>
                <w:lang w:val="pl-PL"/>
              </w:rPr>
              <w:t xml:space="preserve">6.2, </w:t>
            </w:r>
            <w:r w:rsidR="008C0B48" w:rsidRPr="008C0B48">
              <w:rPr>
                <w:szCs w:val="18"/>
                <w:lang w:val="pl-PL"/>
              </w:rPr>
              <w:t>SJK </w:t>
            </w:r>
            <w:r w:rsidRPr="00DE30DF">
              <w:rPr>
                <w:lang w:val="pl-PL"/>
              </w:rPr>
              <w:t xml:space="preserve">5.2, </w:t>
            </w:r>
            <w:r w:rsidR="008C0B48" w:rsidRPr="008C0B48">
              <w:rPr>
                <w:szCs w:val="18"/>
                <w:lang w:val="pl-PL"/>
              </w:rPr>
              <w:t>SJK </w:t>
            </w:r>
            <w:r w:rsidRPr="00DE30DF">
              <w:rPr>
                <w:lang w:val="pl-PL"/>
              </w:rPr>
              <w:t xml:space="preserve">4.2 </w:t>
            </w:r>
            <w:r w:rsidR="008C0B48">
              <w:rPr>
                <w:lang w:val="pl-PL"/>
              </w:rPr>
              <w:t>(</w:t>
            </w:r>
            <w:r w:rsidRPr="00DE30DF">
              <w:rPr>
                <w:lang w:val="pl-PL"/>
              </w:rPr>
              <w:t>w ramach szczegółowych obszarów), odnoszą się do systematycznej oceny i doskonalenia jakości. Przy czym, co warto podkreślić, w punkcie 10.2 pojęcie jakości nie zostało zawężone do jakości kształcenia lub konkretnego obszaru działań.</w:t>
            </w:r>
          </w:p>
        </w:tc>
        <w:tc>
          <w:tcPr>
            <w:tcW w:w="1326" w:type="dxa"/>
            <w:vAlign w:val="center"/>
          </w:tcPr>
          <w:p w14:paraId="504CF7B8" w14:textId="6D72C7CF" w:rsidR="00820656" w:rsidRPr="00DE30DF" w:rsidRDefault="008C0B48" w:rsidP="00DE30DF">
            <w:pPr>
              <w:pStyle w:val="TekstTabeli"/>
              <w:jc w:val="center"/>
              <w:rPr>
                <w:lang w:val="pl-PL"/>
              </w:rPr>
            </w:pPr>
            <w:r>
              <w:rPr>
                <w:lang w:val="pl-PL"/>
              </w:rPr>
              <w:t>TAK</w:t>
            </w:r>
          </w:p>
        </w:tc>
      </w:tr>
      <w:tr w:rsidR="00820656" w:rsidRPr="00AA0814" w14:paraId="48440BE7" w14:textId="33C83DCA" w:rsidTr="008C0B48">
        <w:trPr>
          <w:cantSplit/>
        </w:trPr>
        <w:tc>
          <w:tcPr>
            <w:tcW w:w="2243" w:type="dxa"/>
            <w:vAlign w:val="center"/>
          </w:tcPr>
          <w:p w14:paraId="6D754E26" w14:textId="3F11A686" w:rsidR="00820656" w:rsidRPr="00AA0814" w:rsidRDefault="00DE30DF" w:rsidP="00DE30DF">
            <w:pPr>
              <w:pStyle w:val="TekstTabeli"/>
              <w:jc w:val="center"/>
              <w:rPr>
                <w:lang w:val="pl-PL"/>
              </w:rPr>
            </w:pPr>
            <w:r>
              <w:rPr>
                <w:lang w:val="pl-PL"/>
              </w:rPr>
              <w:t xml:space="preserve">6. </w:t>
            </w:r>
            <w:r w:rsidR="00820656" w:rsidRPr="00AA0814">
              <w:rPr>
                <w:lang w:val="pl-PL"/>
              </w:rPr>
              <w:t>Podejmowanie decyzji na podstawie faktów</w:t>
            </w:r>
          </w:p>
        </w:tc>
        <w:tc>
          <w:tcPr>
            <w:tcW w:w="5502" w:type="dxa"/>
            <w:vAlign w:val="center"/>
          </w:tcPr>
          <w:p w14:paraId="0128D092" w14:textId="2E122007" w:rsidR="00820656" w:rsidRPr="00820656" w:rsidRDefault="008C0B48" w:rsidP="00DE30DF">
            <w:pPr>
              <w:pStyle w:val="TekstTabeli"/>
              <w:rPr>
                <w:lang w:val="pl-PL"/>
              </w:rPr>
            </w:pPr>
            <w:r>
              <w:rPr>
                <w:szCs w:val="18"/>
                <w:lang w:val="pl-PL"/>
              </w:rPr>
              <w:t>SJK </w:t>
            </w:r>
            <w:r w:rsidR="00DE30DF" w:rsidRPr="00DE30DF">
              <w:rPr>
                <w:lang w:val="pl-PL"/>
              </w:rPr>
              <w:t xml:space="preserve">4.2, </w:t>
            </w:r>
            <w:r>
              <w:rPr>
                <w:szCs w:val="18"/>
                <w:lang w:val="pl-PL"/>
              </w:rPr>
              <w:t>SJK </w:t>
            </w:r>
            <w:r w:rsidR="00DE30DF" w:rsidRPr="00DE30DF">
              <w:rPr>
                <w:lang w:val="pl-PL"/>
              </w:rPr>
              <w:t>5.2,</w:t>
            </w:r>
            <w:r w:rsidRPr="00DE30DF">
              <w:rPr>
                <w:lang w:val="pl-PL"/>
              </w:rPr>
              <w:t xml:space="preserve"> </w:t>
            </w:r>
            <w:r>
              <w:rPr>
                <w:szCs w:val="18"/>
                <w:lang w:val="pl-PL"/>
              </w:rPr>
              <w:t>SJK </w:t>
            </w:r>
            <w:r w:rsidR="00DE30DF" w:rsidRPr="00DE30DF">
              <w:rPr>
                <w:lang w:val="pl-PL"/>
              </w:rPr>
              <w:t xml:space="preserve">6.2, </w:t>
            </w:r>
            <w:r>
              <w:rPr>
                <w:szCs w:val="18"/>
                <w:lang w:val="pl-PL"/>
              </w:rPr>
              <w:t>SJK </w:t>
            </w:r>
            <w:r w:rsidR="00DE30DF" w:rsidRPr="00DE30DF">
              <w:rPr>
                <w:lang w:val="pl-PL"/>
              </w:rPr>
              <w:t xml:space="preserve">7.2, </w:t>
            </w:r>
            <w:r>
              <w:rPr>
                <w:szCs w:val="18"/>
                <w:lang w:val="pl-PL"/>
              </w:rPr>
              <w:t>SJK </w:t>
            </w:r>
            <w:r w:rsidR="00DE30DF" w:rsidRPr="00DE30DF">
              <w:rPr>
                <w:lang w:val="pl-PL"/>
              </w:rPr>
              <w:t xml:space="preserve">8.2, </w:t>
            </w:r>
            <w:r>
              <w:rPr>
                <w:szCs w:val="18"/>
                <w:lang w:val="pl-PL"/>
              </w:rPr>
              <w:t>SJK </w:t>
            </w:r>
            <w:r w:rsidR="00DE30DF" w:rsidRPr="00DE30DF">
              <w:rPr>
                <w:lang w:val="pl-PL"/>
              </w:rPr>
              <w:t xml:space="preserve">9.2 i </w:t>
            </w:r>
            <w:r>
              <w:rPr>
                <w:szCs w:val="18"/>
                <w:lang w:val="pl-PL"/>
              </w:rPr>
              <w:t>SJK </w:t>
            </w:r>
            <w:r w:rsidR="00DE30DF" w:rsidRPr="00DE30DF">
              <w:rPr>
                <w:lang w:val="pl-PL"/>
              </w:rPr>
              <w:t>10.2 uwzględniają pomiar i podejmowanie decyzji w zakresie doskonalenia na podstawie tego pomiaru.</w:t>
            </w:r>
          </w:p>
        </w:tc>
        <w:tc>
          <w:tcPr>
            <w:tcW w:w="1326" w:type="dxa"/>
            <w:vAlign w:val="center"/>
          </w:tcPr>
          <w:p w14:paraId="23F73019" w14:textId="470FBC83" w:rsidR="00820656" w:rsidRPr="00820656" w:rsidRDefault="008C0B48" w:rsidP="00DE30DF">
            <w:pPr>
              <w:pStyle w:val="TekstTabeli"/>
              <w:jc w:val="center"/>
              <w:rPr>
                <w:lang w:val="pl-PL"/>
              </w:rPr>
            </w:pPr>
            <w:r>
              <w:rPr>
                <w:lang w:val="pl-PL"/>
              </w:rPr>
              <w:t>TAK</w:t>
            </w:r>
          </w:p>
        </w:tc>
      </w:tr>
      <w:tr w:rsidR="00820656" w:rsidRPr="00AA0814" w14:paraId="36F6B2A1" w14:textId="5CFCEE05" w:rsidTr="008C0B48">
        <w:trPr>
          <w:cantSplit/>
        </w:trPr>
        <w:tc>
          <w:tcPr>
            <w:tcW w:w="2243" w:type="dxa"/>
            <w:vAlign w:val="center"/>
          </w:tcPr>
          <w:p w14:paraId="75897FBF" w14:textId="3C264FA2" w:rsidR="00820656" w:rsidRPr="00AA0814" w:rsidRDefault="00DE30DF" w:rsidP="00DE30DF">
            <w:pPr>
              <w:pStyle w:val="TekstTabeli"/>
              <w:jc w:val="center"/>
              <w:rPr>
                <w:lang w:val="pl-PL"/>
              </w:rPr>
            </w:pPr>
            <w:r>
              <w:rPr>
                <w:lang w:val="pl-PL"/>
              </w:rPr>
              <w:t xml:space="preserve">7. </w:t>
            </w:r>
            <w:r w:rsidR="00820656" w:rsidRPr="00AA0814">
              <w:rPr>
                <w:lang w:val="pl-PL"/>
              </w:rPr>
              <w:t>Zarządzanie relacjami</w:t>
            </w:r>
          </w:p>
        </w:tc>
        <w:tc>
          <w:tcPr>
            <w:tcW w:w="5502" w:type="dxa"/>
            <w:vAlign w:val="center"/>
          </w:tcPr>
          <w:p w14:paraId="53326E67" w14:textId="35DCBEE2" w:rsidR="00820656" w:rsidRPr="00DE30DF" w:rsidRDefault="00DE30DF" w:rsidP="00DE30DF">
            <w:pPr>
              <w:pStyle w:val="TekstTabeli"/>
              <w:rPr>
                <w:lang w:val="pl-PL"/>
              </w:rPr>
            </w:pPr>
            <w:r w:rsidRPr="00DE30DF">
              <w:rPr>
                <w:lang w:val="pl-PL"/>
              </w:rPr>
              <w:t>pewne elementy tego procesu wskazane w SJK 6.1 (współpraca z</w:t>
            </w:r>
            <w:r w:rsidR="001945F3">
              <w:rPr>
                <w:lang w:val="pl-PL"/>
              </w:rPr>
              <w:t> </w:t>
            </w:r>
            <w:r w:rsidRPr="00DE30DF">
              <w:rPr>
                <w:lang w:val="pl-PL"/>
              </w:rPr>
              <w:t xml:space="preserve">otoczeniem) i </w:t>
            </w:r>
            <w:r w:rsidR="008C0B48">
              <w:rPr>
                <w:szCs w:val="18"/>
                <w:lang w:val="pl-PL"/>
              </w:rPr>
              <w:t>SJK </w:t>
            </w:r>
            <w:r w:rsidRPr="00DE30DF">
              <w:rPr>
                <w:lang w:val="pl-PL"/>
              </w:rPr>
              <w:t>9.2 (informacja),</w:t>
            </w:r>
          </w:p>
        </w:tc>
        <w:tc>
          <w:tcPr>
            <w:tcW w:w="1326" w:type="dxa"/>
            <w:vAlign w:val="center"/>
          </w:tcPr>
          <w:p w14:paraId="6E4425D5" w14:textId="5D6A1AFE" w:rsidR="00820656" w:rsidRPr="00DE30DF" w:rsidRDefault="008C0B48" w:rsidP="00DE30DF">
            <w:pPr>
              <w:pStyle w:val="TekstTabeli"/>
              <w:jc w:val="center"/>
              <w:rPr>
                <w:lang w:val="pl-PL"/>
              </w:rPr>
            </w:pPr>
            <w:r>
              <w:rPr>
                <w:lang w:val="pl-PL"/>
              </w:rPr>
              <w:t>CZĘŚCIOWO</w:t>
            </w:r>
          </w:p>
        </w:tc>
      </w:tr>
      <w:tr w:rsidR="00820656" w:rsidRPr="00AA0814" w14:paraId="0C557577" w14:textId="476C4B6C" w:rsidTr="008C0B48">
        <w:trPr>
          <w:cantSplit/>
        </w:trPr>
        <w:tc>
          <w:tcPr>
            <w:tcW w:w="2243" w:type="dxa"/>
            <w:vAlign w:val="center"/>
          </w:tcPr>
          <w:p w14:paraId="312FA83A" w14:textId="793FDF87" w:rsidR="00820656" w:rsidRPr="00AA0814" w:rsidRDefault="00DE30DF" w:rsidP="00DE30DF">
            <w:pPr>
              <w:pStyle w:val="TekstTabeli"/>
              <w:jc w:val="center"/>
              <w:rPr>
                <w:lang w:val="pl-PL"/>
              </w:rPr>
            </w:pPr>
            <w:r>
              <w:rPr>
                <w:lang w:val="pl-PL"/>
              </w:rPr>
              <w:t xml:space="preserve">8. </w:t>
            </w:r>
            <w:r w:rsidR="00820656" w:rsidRPr="00AA0814">
              <w:rPr>
                <w:lang w:val="pl-PL"/>
              </w:rPr>
              <w:t xml:space="preserve">Społeczna </w:t>
            </w:r>
            <w:r>
              <w:rPr>
                <w:lang w:val="pl-PL"/>
              </w:rPr>
              <w:br/>
            </w:r>
            <w:r w:rsidR="00820656" w:rsidRPr="00AA0814">
              <w:rPr>
                <w:lang w:val="pl-PL"/>
              </w:rPr>
              <w:t xml:space="preserve">odpowiedzialność </w:t>
            </w:r>
            <w:r>
              <w:rPr>
                <w:lang w:val="pl-PL"/>
              </w:rPr>
              <w:br/>
            </w:r>
            <w:r w:rsidR="00820656" w:rsidRPr="00AA0814">
              <w:rPr>
                <w:lang w:val="pl-PL"/>
              </w:rPr>
              <w:t>organizacji edukacyjnej</w:t>
            </w:r>
          </w:p>
        </w:tc>
        <w:tc>
          <w:tcPr>
            <w:tcW w:w="5502" w:type="dxa"/>
            <w:vAlign w:val="center"/>
          </w:tcPr>
          <w:p w14:paraId="469E6D26" w14:textId="583937D9" w:rsidR="00820656" w:rsidRPr="00DE30DF" w:rsidRDefault="008C0B48" w:rsidP="00DE30DF">
            <w:pPr>
              <w:pStyle w:val="TekstTabeli"/>
              <w:rPr>
                <w:lang w:val="pl-PL"/>
              </w:rPr>
            </w:pPr>
            <w:r w:rsidRPr="00DE30DF">
              <w:rPr>
                <w:lang w:val="pl-PL"/>
              </w:rPr>
              <w:t xml:space="preserve">Nie </w:t>
            </w:r>
            <w:r w:rsidR="00DE30DF" w:rsidRPr="00DE30DF">
              <w:rPr>
                <w:lang w:val="pl-PL"/>
              </w:rPr>
              <w:t xml:space="preserve">jest wskazana wprost. Pewne elementy odnoszące się do relacji z otoczeniem społeczno-gospodarczym wskazane jedynie w </w:t>
            </w:r>
            <w:r>
              <w:rPr>
                <w:szCs w:val="18"/>
                <w:lang w:val="pl-PL"/>
              </w:rPr>
              <w:t>SJK </w:t>
            </w:r>
            <w:r w:rsidR="00DE30DF" w:rsidRPr="00DE30DF">
              <w:rPr>
                <w:lang w:val="pl-PL"/>
              </w:rPr>
              <w:t xml:space="preserve">1.1, </w:t>
            </w:r>
            <w:r>
              <w:rPr>
                <w:szCs w:val="18"/>
                <w:lang w:val="pl-PL"/>
              </w:rPr>
              <w:t>SJK </w:t>
            </w:r>
            <w:r w:rsidR="00DE30DF" w:rsidRPr="00DE30DF">
              <w:rPr>
                <w:lang w:val="pl-PL"/>
              </w:rPr>
              <w:t xml:space="preserve">6.1, </w:t>
            </w:r>
            <w:r>
              <w:rPr>
                <w:szCs w:val="18"/>
                <w:lang w:val="pl-PL"/>
              </w:rPr>
              <w:t>SJK </w:t>
            </w:r>
            <w:r w:rsidR="00DE30DF" w:rsidRPr="00DE30DF">
              <w:rPr>
                <w:lang w:val="pl-PL"/>
              </w:rPr>
              <w:t>6.2;</w:t>
            </w:r>
          </w:p>
        </w:tc>
        <w:tc>
          <w:tcPr>
            <w:tcW w:w="1326" w:type="dxa"/>
            <w:vAlign w:val="center"/>
          </w:tcPr>
          <w:p w14:paraId="20964F92" w14:textId="7297A240" w:rsidR="00820656" w:rsidRPr="00DE30DF" w:rsidRDefault="008C0B48" w:rsidP="00DE30DF">
            <w:pPr>
              <w:pStyle w:val="TekstTabeli"/>
              <w:jc w:val="center"/>
              <w:rPr>
                <w:lang w:val="pl-PL"/>
              </w:rPr>
            </w:pPr>
            <w:r>
              <w:rPr>
                <w:lang w:val="pl-PL"/>
              </w:rPr>
              <w:t>NIE</w:t>
            </w:r>
          </w:p>
        </w:tc>
      </w:tr>
      <w:tr w:rsidR="00820656" w:rsidRPr="00AA0814" w14:paraId="11395BCA" w14:textId="417745A4" w:rsidTr="008C0B48">
        <w:trPr>
          <w:cantSplit/>
        </w:trPr>
        <w:tc>
          <w:tcPr>
            <w:tcW w:w="2243" w:type="dxa"/>
            <w:vAlign w:val="center"/>
          </w:tcPr>
          <w:p w14:paraId="45881924" w14:textId="47B17AEA" w:rsidR="00820656" w:rsidRPr="00AA0814" w:rsidRDefault="00DE30DF" w:rsidP="00DE30DF">
            <w:pPr>
              <w:pStyle w:val="TekstTabeli"/>
              <w:jc w:val="center"/>
              <w:rPr>
                <w:lang w:val="pl-PL"/>
              </w:rPr>
            </w:pPr>
            <w:r>
              <w:rPr>
                <w:lang w:val="pl-PL"/>
              </w:rPr>
              <w:t xml:space="preserve">9. </w:t>
            </w:r>
            <w:r w:rsidR="00820656" w:rsidRPr="00AA0814">
              <w:rPr>
                <w:lang w:val="pl-PL"/>
              </w:rPr>
              <w:t xml:space="preserve">Dostępność </w:t>
            </w:r>
            <w:r>
              <w:rPr>
                <w:lang w:val="pl-PL"/>
              </w:rPr>
              <w:br/>
            </w:r>
            <w:r w:rsidR="00820656" w:rsidRPr="00AA0814">
              <w:rPr>
                <w:lang w:val="pl-PL"/>
              </w:rPr>
              <w:t>i sprawiedliwość</w:t>
            </w:r>
          </w:p>
        </w:tc>
        <w:tc>
          <w:tcPr>
            <w:tcW w:w="5502" w:type="dxa"/>
            <w:vAlign w:val="center"/>
          </w:tcPr>
          <w:p w14:paraId="6C246DD6" w14:textId="242F8226" w:rsidR="00820656" w:rsidRPr="00DE30DF" w:rsidRDefault="00DE30DF" w:rsidP="00DE30DF">
            <w:pPr>
              <w:pStyle w:val="TekstTabeli"/>
              <w:rPr>
                <w:lang w:val="pl-PL"/>
              </w:rPr>
            </w:pPr>
            <w:r>
              <w:rPr>
                <w:lang w:val="pl-PL"/>
              </w:rPr>
              <w:t>SJK </w:t>
            </w:r>
            <w:r w:rsidRPr="00DE30DF">
              <w:rPr>
                <w:lang w:val="pl-PL"/>
              </w:rPr>
              <w:t xml:space="preserve">8.1 dostępność nauczycieli dla studentów; </w:t>
            </w:r>
            <w:r>
              <w:rPr>
                <w:lang w:val="pl-PL"/>
              </w:rPr>
              <w:br/>
              <w:t>SJK </w:t>
            </w:r>
            <w:r w:rsidRPr="00DE30DF">
              <w:rPr>
                <w:lang w:val="pl-PL"/>
              </w:rPr>
              <w:t>9.1 d</w:t>
            </w:r>
            <w:r>
              <w:rPr>
                <w:lang w:val="pl-PL"/>
              </w:rPr>
              <w:t>ostęp do informacji</w:t>
            </w:r>
          </w:p>
        </w:tc>
        <w:tc>
          <w:tcPr>
            <w:tcW w:w="1326" w:type="dxa"/>
            <w:vAlign w:val="center"/>
          </w:tcPr>
          <w:p w14:paraId="17B787DC" w14:textId="59816399" w:rsidR="00820656" w:rsidRPr="00DE30DF" w:rsidRDefault="00DE30DF" w:rsidP="00DE30DF">
            <w:pPr>
              <w:pStyle w:val="TekstTabeli"/>
              <w:jc w:val="center"/>
              <w:rPr>
                <w:lang w:val="pl-PL"/>
              </w:rPr>
            </w:pPr>
            <w:r>
              <w:rPr>
                <w:lang w:val="pl-PL"/>
              </w:rPr>
              <w:t>NIE</w:t>
            </w:r>
          </w:p>
        </w:tc>
      </w:tr>
      <w:tr w:rsidR="00820656" w:rsidRPr="00AA0814" w14:paraId="1D025DE8" w14:textId="76E3D03F" w:rsidTr="008C0B48">
        <w:trPr>
          <w:cantSplit/>
        </w:trPr>
        <w:tc>
          <w:tcPr>
            <w:tcW w:w="2243" w:type="dxa"/>
            <w:vAlign w:val="center"/>
          </w:tcPr>
          <w:p w14:paraId="60830276" w14:textId="0F2ECADE" w:rsidR="00820656" w:rsidRPr="00AA0814" w:rsidRDefault="00DE30DF" w:rsidP="00DE30DF">
            <w:pPr>
              <w:pStyle w:val="TekstTabeli"/>
              <w:jc w:val="center"/>
              <w:rPr>
                <w:lang w:val="pl-PL"/>
              </w:rPr>
            </w:pPr>
            <w:r>
              <w:rPr>
                <w:lang w:val="pl-PL"/>
              </w:rPr>
              <w:t xml:space="preserve">10. </w:t>
            </w:r>
            <w:r w:rsidR="00820656" w:rsidRPr="00AA0814">
              <w:rPr>
                <w:lang w:val="pl-PL"/>
              </w:rPr>
              <w:t>Etyczne postępowanie w ramach procesu kształcenia</w:t>
            </w:r>
          </w:p>
        </w:tc>
        <w:tc>
          <w:tcPr>
            <w:tcW w:w="5502" w:type="dxa"/>
            <w:vAlign w:val="center"/>
          </w:tcPr>
          <w:p w14:paraId="4A096498" w14:textId="4E0637DC" w:rsidR="00820656" w:rsidRPr="00820656" w:rsidRDefault="00DE30DF" w:rsidP="00DE30DF">
            <w:pPr>
              <w:pStyle w:val="TekstTabeli"/>
              <w:rPr>
                <w:lang w:val="pl-PL"/>
              </w:rPr>
            </w:pPr>
            <w:r>
              <w:rPr>
                <w:lang w:val="pl-PL"/>
              </w:rPr>
              <w:t>Brak odniesień</w:t>
            </w:r>
          </w:p>
        </w:tc>
        <w:tc>
          <w:tcPr>
            <w:tcW w:w="1326" w:type="dxa"/>
            <w:vAlign w:val="center"/>
          </w:tcPr>
          <w:p w14:paraId="1CB8EC1D" w14:textId="616EB39A" w:rsidR="00820656" w:rsidRPr="00820656" w:rsidRDefault="00DE30DF" w:rsidP="00DE30DF">
            <w:pPr>
              <w:pStyle w:val="TekstTabeli"/>
              <w:jc w:val="center"/>
              <w:rPr>
                <w:lang w:val="pl-PL"/>
              </w:rPr>
            </w:pPr>
            <w:r>
              <w:rPr>
                <w:lang w:val="pl-PL"/>
              </w:rPr>
              <w:t>NIE</w:t>
            </w:r>
          </w:p>
        </w:tc>
      </w:tr>
      <w:tr w:rsidR="00820656" w:rsidRPr="00AA0814" w14:paraId="73BDB44C" w14:textId="7D46C54F" w:rsidTr="008C0B48">
        <w:trPr>
          <w:cantSplit/>
        </w:trPr>
        <w:tc>
          <w:tcPr>
            <w:tcW w:w="2243" w:type="dxa"/>
            <w:vAlign w:val="center"/>
          </w:tcPr>
          <w:p w14:paraId="7ED95C7A" w14:textId="475A1894" w:rsidR="00820656" w:rsidRPr="00AA0814" w:rsidRDefault="00DE30DF" w:rsidP="008C0B48">
            <w:pPr>
              <w:pStyle w:val="TekstTabeli"/>
              <w:keepNext/>
              <w:jc w:val="center"/>
              <w:rPr>
                <w:lang w:val="pl-PL"/>
              </w:rPr>
            </w:pPr>
            <w:r>
              <w:rPr>
                <w:lang w:val="pl-PL"/>
              </w:rPr>
              <w:t xml:space="preserve">11. </w:t>
            </w:r>
            <w:r w:rsidR="00820656" w:rsidRPr="00AA0814">
              <w:rPr>
                <w:lang w:val="pl-PL"/>
              </w:rPr>
              <w:t xml:space="preserve">Bezpieczeństwo </w:t>
            </w:r>
            <w:r>
              <w:rPr>
                <w:lang w:val="pl-PL"/>
              </w:rPr>
              <w:br/>
            </w:r>
            <w:r w:rsidR="00820656" w:rsidRPr="00AA0814">
              <w:rPr>
                <w:lang w:val="pl-PL"/>
              </w:rPr>
              <w:t>i ochrona danych</w:t>
            </w:r>
          </w:p>
        </w:tc>
        <w:tc>
          <w:tcPr>
            <w:tcW w:w="5502" w:type="dxa"/>
            <w:vAlign w:val="center"/>
          </w:tcPr>
          <w:p w14:paraId="6C98B7F0" w14:textId="19C3B51A" w:rsidR="00820656" w:rsidRPr="00AA0814" w:rsidRDefault="00DE30DF" w:rsidP="008C0B48">
            <w:pPr>
              <w:pStyle w:val="TekstTabeli"/>
              <w:keepNext/>
            </w:pPr>
            <w:r>
              <w:t xml:space="preserve">Brak </w:t>
            </w:r>
            <w:proofErr w:type="spellStart"/>
            <w:r>
              <w:t>odniesień</w:t>
            </w:r>
            <w:proofErr w:type="spellEnd"/>
          </w:p>
        </w:tc>
        <w:tc>
          <w:tcPr>
            <w:tcW w:w="1326" w:type="dxa"/>
            <w:vAlign w:val="center"/>
          </w:tcPr>
          <w:p w14:paraId="1F0C716B" w14:textId="23DF2B4D" w:rsidR="00820656" w:rsidRPr="00AA0814" w:rsidRDefault="00DE30DF" w:rsidP="008C0B48">
            <w:pPr>
              <w:pStyle w:val="TekstTabeli"/>
              <w:keepNext/>
              <w:jc w:val="center"/>
            </w:pPr>
            <w:r>
              <w:t>NIE</w:t>
            </w:r>
          </w:p>
        </w:tc>
      </w:tr>
    </w:tbl>
    <w:p w14:paraId="29062F95" w14:textId="77777777" w:rsidR="008C0B48" w:rsidRPr="00D95B07" w:rsidRDefault="008C0B48" w:rsidP="008C0B48">
      <w:pPr>
        <w:pStyle w:val="rdo"/>
        <w:rPr>
          <w:lang w:val="pl-PL"/>
        </w:rPr>
      </w:pPr>
      <w:r w:rsidRPr="00D95B07">
        <w:rPr>
          <w:lang w:val="pl-PL"/>
        </w:rPr>
        <w:t xml:space="preserve">Źródło: opracowanie własne na podstawie </w:t>
      </w:r>
      <w:r w:rsidRPr="008C0B48">
        <w:fldChar w:fldCharType="begin" w:fldLock="1"/>
      </w:r>
      <w:r w:rsidRPr="00D95B07">
        <w:rPr>
          <w:lang w:val="pl-PL"/>
        </w:rPr>
        <w:instrText>ADDIN CSL_CITATION {"citationItems":[{"id":"ITEM-1","itemData":{"author":[{"dropping-particle":"","family":"PKA","given":"","non-dropping-particle":"","parse-names":false,"suffix":""}],"id":"ITEM-1","issued":{"date-parts":[["2019"]]},"publisher":"Polska Komisja Akredytacyjna","title":"Szczegółowe kryteria dokonywania oceny programowej. Profil ogólnoakademicki.","type":"article"},"uris":["http://www.mendeley.com/documents/?uuid=ca27787c-07ac-4c6d-a86a-b857b75fbde1"]},{"id":"ITEM-2","itemData":{"author":[{"dropping-particle":"","family":"ISO 21001","given":"","non-dropping-particle":"","parse-names":false,"suffix":""}],"id":"ITEM-2","issued":{"date-parts":[["2018"]]},"title":"Educational organizations - Management systems for educational organizations - Requirements with guidance for use","type":"report"},"uris":["http://www.mendeley.com/documents/?uuid=f19423f7-3fa4-4ace-a3ad-349b7ee45f4f"]}],"mendeley":{"formattedCitation":"(ISO 21001, 2018; PKA, 2019a)","plainTextFormattedCitation":"(ISO 21001, 2018; PKA, 2019a)","previouslyFormattedCitation":"(ISO 21001, 2018; PKA, 2019a)"},"properties":{"noteIndex":0},"schema":"https://github.com/citation-style-language/schema/raw/master/csl-citation.json"}</w:instrText>
      </w:r>
      <w:r w:rsidRPr="008C0B48">
        <w:fldChar w:fldCharType="separate"/>
      </w:r>
      <w:r w:rsidRPr="00D95B07">
        <w:rPr>
          <w:noProof/>
          <w:lang w:val="pl-PL"/>
        </w:rPr>
        <w:t>(ISO 21001, 2018; PKA, 2019a)</w:t>
      </w:r>
      <w:r w:rsidRPr="008C0B48">
        <w:fldChar w:fldCharType="end"/>
      </w:r>
      <w:r w:rsidRPr="00D95B07">
        <w:rPr>
          <w:lang w:val="pl-PL"/>
        </w:rPr>
        <w:t xml:space="preserve"> </w:t>
      </w:r>
    </w:p>
    <w:p w14:paraId="00875951" w14:textId="0F4A8EE9" w:rsidR="00477F2F" w:rsidRDefault="003E3F63" w:rsidP="00477F2F">
      <w:r>
        <w:t xml:space="preserve">Jak można zauważyć zasady oceny PKA w bardzo małym stopniu korespondują z zasadami SZOE opisanymi w normie ISO 21001. Tylko </w:t>
      </w:r>
      <w:r w:rsidR="00085717">
        <w:t>zasady 5. i 6. odnoszące się do ciągłego doskonalenia i</w:t>
      </w:r>
      <w:r w:rsidR="001945F3">
        <w:t> </w:t>
      </w:r>
      <w:r w:rsidR="00085717">
        <w:t xml:space="preserve">podejmowania decyzji na podstawie faktów można uznać za przedstawione w kryteriach PKA w sposób klarowny. Zasada 1. została uznana z jedynie częściowo odzwierciedloną w kryteriach PKA ze </w:t>
      </w:r>
      <w:r w:rsidR="00085717">
        <w:lastRenderedPageBreak/>
        <w:t>względu na bardzo ograniczone odniesienia do beneficjentów usług uczelni innych niż studenci. Podobnie zostały ocenione odniesienia do zasady 7. dotyczącej zarządzania relacjami. Większość z</w:t>
      </w:r>
      <w:r w:rsidR="001945F3">
        <w:t> </w:t>
      </w:r>
      <w:r w:rsidR="00085717">
        <w:t>przedstawionych w</w:t>
      </w:r>
      <w:r w:rsidR="00A2415B">
        <w:t> Tabeli 58</w:t>
      </w:r>
      <w:r w:rsidR="00085717">
        <w:t xml:space="preserve"> analiz wskazuje na brak odniesień w ramach kryteriów oceny programowej PKA do zasad normatywnego Systemu Zarządzania Organizacją Edukacyjną wg ISO 21001. Potwierdza to że systemy zapewniania jakości do których należą kryteria oceny PKA „</w:t>
      </w:r>
      <w:r w:rsidR="00085717" w:rsidRPr="00322065">
        <w:t>w porównaniu do modeli zarządzania jakością nie wspierają procesów doskonalenia jakości</w:t>
      </w:r>
      <w:r w:rsidR="00477F2F">
        <w:t>”</w:t>
      </w:r>
      <w:r w:rsidR="00085717" w:rsidRPr="00322065">
        <w:t xml:space="preserve"> </w:t>
      </w:r>
      <w:r w:rsidR="00085717" w:rsidRPr="00322065">
        <w:fldChar w:fldCharType="begin" w:fldLock="1"/>
      </w:r>
      <w:r w:rsidR="00A76C43">
        <w:instrText>ADDIN CSL_CITATION {"citationItems":[{"id":"ITEM-1","itemData":{"DOI":"10.33141/po.2015.04.02","ISSN":"2545-2622","abstract":"W niniejszym artykule autorzy zaprezentowali analizę roli interesariuszy w istniejących systemach zapewniania jakości na polskich uczelniach wyższych, poprzedzoną analizą najważniejszych grup interesariuszy uczelni wyższych. Obecnie wymagane zapewnianie jakości wydaje się dalece niewystarczające w kontekście istniejących systemów zarządzania jakością podkreślających rolę ciągłego doskonalenia. Dla instytucji publicznych, takich jak uczelnie wyższe, można wskazać systemy zarządzania jakością dostosowane do ich specyfiki (np. CAF dla edukacji). Podstawową częścią niniejszego opracowania jest określenie sposobów uwzględniania głosu interesariuszy w działaniach na rzecz projektowania i doskonalenia systemów zarządzania jakością.","author":[{"dropping-particle":"","family":"Grudowski","given":"Piotr","non-dropping-particle":"","parse-names":false,"suffix":""},{"dropping-particle":"","family":"Szefler","given":"Jan Paweł","non-dropping-particle":"","parse-names":false,"suffix":""}],"container-title":"Przegląd Organizacji","id":"ITEM-1","issued":{"date-parts":[["2015","4","30"]]},"page":"12-18","title":"Rola interesariuszy w działaniach na rzecz projektowania i doskonalenia systemów zarządzania jakością polskich uczelni","type":"article-journal"},"uris":["http://www.mendeley.com/documents/?uuid=6f99b325-8801-48cc-b9b0-fdddc0d925fa"]}],"mendeley":{"formattedCitation":"(Grudowski &amp; Szefler, 2015a)","plainTextFormattedCitation":"(Grudowski &amp; Szefler, 2015a)","previouslyFormattedCitation":"(Grudowski &amp; Szefler, 2015a)"},"properties":{"noteIndex":0},"schema":"https://github.com/citation-style-language/schema/raw/master/csl-citation.json"}</w:instrText>
      </w:r>
      <w:r w:rsidR="00085717" w:rsidRPr="00322065">
        <w:fldChar w:fldCharType="separate"/>
      </w:r>
      <w:r w:rsidR="00085717" w:rsidRPr="00322065">
        <w:rPr>
          <w:noProof/>
        </w:rPr>
        <w:t>(Grudowski &amp; Szefler, 2015a)</w:t>
      </w:r>
      <w:r w:rsidR="00085717" w:rsidRPr="00322065">
        <w:fldChar w:fldCharType="end"/>
      </w:r>
      <w:r w:rsidR="00477F2F">
        <w:t xml:space="preserve"> w sposób odpowiedni pomimo wyrażania wprost potrzeby zapewnienia procesów pomiaru i</w:t>
      </w:r>
      <w:r w:rsidR="001945F3">
        <w:t> </w:t>
      </w:r>
      <w:r w:rsidR="00477F2F">
        <w:t>wprowadzania udoskonaleń. Brak uwzględniania tak istotnych elementów zarządzania jak przywództwo i zaangażowanie zespołu</w:t>
      </w:r>
      <w:r w:rsidR="00FC55E5">
        <w:t>,</w:t>
      </w:r>
      <w:r w:rsidR="00477F2F">
        <w:t xml:space="preserve"> a także braki w uwzględnianiu szerszego grona interesariuszy wydają się bardzo istotnie wpływać na zmniejszenie szans na skuteczne zarządzanie jakością.</w:t>
      </w:r>
      <w:r w:rsidR="005E0242">
        <w:t xml:space="preserve"> Tak więc można uznać, że korzystanie z wytycznych normy ISO 21001 może być bardzo pomocne dla polskich uczelni dla doskonalenia ich systemy zarządzania jakością. Wydaje się, że szczególnie istotne korzyści powinny odnieść uczelnie techniczne wobec których wymagania wobec gospodarki wydają się większe poprzez ich możliwości relatywnie bezpośredniego wpływu na proces tworzenia i wdrażania innowacyjnych rozwiązań, które mogą być komercjalizowane. To też powoduje, że dla uczelni technicznych rola interesariuszy związanych z przemysłem, który te uczelnie mogą wspierać nie tylko pośrednio, ale również bezpośrednio jest znaczenie większa niż dla innych rodzajów uniwersytetów. Dodatkową bardzo istotną wartością normy ISO 21001, z</w:t>
      </w:r>
      <w:r w:rsidR="00477F2F">
        <w:t xml:space="preserve"> punktu widzenia systemu zarządzania uczelnią</w:t>
      </w:r>
      <w:r w:rsidR="005E0242">
        <w:t>, jest</w:t>
      </w:r>
      <w:r w:rsidR="00477F2F">
        <w:t xml:space="preserve"> poszerzony opis zasad </w:t>
      </w:r>
      <w:r w:rsidR="005E0242">
        <w:t>SZ</w:t>
      </w:r>
      <w:r w:rsidR="00477F2F">
        <w:t xml:space="preserve">OE przedstawiony w załączniku B. Zawiera on bardzo klarowne omówienie 11 zasad </w:t>
      </w:r>
      <w:r w:rsidR="005E0242">
        <w:t xml:space="preserve">Systemu Zarządzania Organizacją </w:t>
      </w:r>
      <w:r w:rsidR="00017DC5">
        <w:t>Edukacyjną</w:t>
      </w:r>
      <w:r w:rsidR="00477F2F">
        <w:t xml:space="preserve"> (por. </w:t>
      </w:r>
      <w:r w:rsidR="00477F2F">
        <w:fldChar w:fldCharType="begin"/>
      </w:r>
      <w:r w:rsidR="00477F2F">
        <w:instrText xml:space="preserve"> REF _Ref148784306 \h </w:instrText>
      </w:r>
      <w:r w:rsidR="00477F2F">
        <w:fldChar w:fldCharType="separate"/>
      </w:r>
      <w:r w:rsidR="00F2350D" w:rsidRPr="00BA4CC3">
        <w:t xml:space="preserve">Tabela </w:t>
      </w:r>
      <w:r w:rsidR="00F2350D">
        <w:rPr>
          <w:noProof/>
        </w:rPr>
        <w:t>30</w:t>
      </w:r>
      <w:r w:rsidR="00477F2F">
        <w:fldChar w:fldCharType="end"/>
      </w:r>
      <w:r w:rsidR="00477F2F">
        <w:t>) odnoszące się do rozszerzonego szczegółowego opisu każdej z zasad, uzasadnienia dla jej istotności, kluczowych korzyści z jej stosowania oraz przykładów działań zgodnych z każdą z zasad.</w:t>
      </w:r>
      <w:r w:rsidR="005E0242">
        <w:t xml:space="preserve"> </w:t>
      </w:r>
    </w:p>
    <w:p w14:paraId="179BFFF4" w14:textId="2DD0D438" w:rsidR="00881745" w:rsidRPr="00877299" w:rsidRDefault="00881745" w:rsidP="006D7B59">
      <w:r w:rsidRPr="00017DC5">
        <w:t xml:space="preserve">W </w:t>
      </w:r>
      <w:r w:rsidR="00017DC5" w:rsidRPr="00017DC5">
        <w:t>porównaniu</w:t>
      </w:r>
      <w:r w:rsidRPr="00017DC5">
        <w:t xml:space="preserve"> do innych usług usługi edukacyjne odróżniają się od pozostałych specyficznym charakterem relacji między interesariuszami. Przede wszystkim warta podkreślenia jest specyfika relacji między odbiorcą usługi – uczniem, a jaj wykonawcą nauczycielem. Otóż dla uzyskania zaplanowanych efektów procesu usługowego – procesu kształcenia (zdobywania wiedzy i umiejętności) są potrzebne głównie nakłady niematerialne</w:t>
      </w:r>
      <w:r w:rsidR="00017DC5">
        <w:t xml:space="preserve"> (por </w:t>
      </w:r>
      <w:proofErr w:type="spellStart"/>
      <w:r w:rsidR="00804FB3">
        <w:t>pod</w:t>
      </w:r>
      <w:r w:rsidR="00017DC5">
        <w:t>rozdz</w:t>
      </w:r>
      <w:proofErr w:type="spellEnd"/>
      <w:r w:rsidR="00017DC5">
        <w:t xml:space="preserve">. </w:t>
      </w:r>
      <w:r w:rsidR="00017DC5">
        <w:fldChar w:fldCharType="begin"/>
      </w:r>
      <w:r w:rsidR="00017DC5">
        <w:instrText xml:space="preserve"> REF _Ref135920762 \r \h </w:instrText>
      </w:r>
      <w:r w:rsidR="00017DC5">
        <w:fldChar w:fldCharType="separate"/>
      </w:r>
      <w:r w:rsidR="00F2350D">
        <w:t>1.3.1</w:t>
      </w:r>
      <w:r w:rsidR="00017DC5">
        <w:fldChar w:fldCharType="end"/>
      </w:r>
      <w:r w:rsidR="00017DC5">
        <w:t>)</w:t>
      </w:r>
      <w:r w:rsidRPr="00017DC5">
        <w:t>. Są one związane z przekazywaniem wiedzy przez nauczyciela (praca nauczyciela), ale również ze zdobywaniem wiedzy przez studenta lub ucznia. Wart</w:t>
      </w:r>
      <w:r w:rsidR="00017DC5">
        <w:t>ą</w:t>
      </w:r>
      <w:r w:rsidRPr="00017DC5">
        <w:t xml:space="preserve"> </w:t>
      </w:r>
      <w:r w:rsidR="00017DC5">
        <w:t>podkreślenia</w:t>
      </w:r>
      <w:r w:rsidRPr="00017DC5">
        <w:t xml:space="preserve"> jest specyfika, która powoduje, że relacja efektów pracy nauczyciela do jego nakładów nie jest proporcjonalna. Co więcej można sobie wyobrazić sytuację, w której przy bardzo dużych nakładach pracy nauczyciela efekty usługi są dalece niezadowalające ze względu na brak nakładów pracy po stronie studenta. Natomiast możliwa jest też sytuacja przeciwna – bardzo dobre efekty przy stosunkowo niewielkich nakładach ze strony nauczyciela. Jest to możliwe w sytuacji odpowiedniej ilości pracy i nakładów włożonych w zdobywanie wiedzy i umiejętności przez studenta.</w:t>
      </w:r>
      <w:r w:rsidR="006D7B59">
        <w:t xml:space="preserve"> Poza tą kluczową ze względu na efekty kształcenia relacją środowisko uczelni obejmuje również szereg innych relacji bezpośrednich i pośrednich pomiędzy interesariuszami. Wszystkie one mają wpływ na poziom satysfakcji różnych grup interesariuszy z efektów działań uczelni, a przez to na wynik pomiary jakości usług uniwersyteckich. Przykładowy model wzajemnych relacji interesariuszy uczelni technicznych w kontekście kształtowania poziomu satysfakcji z jej usług został przedstawiony na </w:t>
      </w:r>
      <w:r w:rsidR="00520FE4">
        <w:t>Rysunku </w:t>
      </w:r>
      <w:r w:rsidR="00FC5B1B">
        <w:t>29</w:t>
      </w:r>
      <w:r w:rsidR="006D7B59">
        <w:t>.</w:t>
      </w:r>
    </w:p>
    <w:p w14:paraId="05F5BA85" w14:textId="3C798DF8" w:rsidR="006D7B59" w:rsidRDefault="00C32144" w:rsidP="00C32144">
      <w:pPr>
        <w:pStyle w:val="Rysunek"/>
      </w:pPr>
      <w:r w:rsidRPr="00C32144">
        <w:rPr>
          <w:noProof/>
        </w:rPr>
        <w:lastRenderedPageBreak/>
        <w:drawing>
          <wp:inline distT="0" distB="0" distL="0" distR="0" wp14:anchorId="61DE5571" wp14:editId="370E62BF">
            <wp:extent cx="4702842" cy="3312000"/>
            <wp:effectExtent l="0" t="0" r="0" b="0"/>
            <wp:docPr id="1490631190"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631190" name="Obraz 1490631190"/>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702842" cy="3312000"/>
                    </a:xfrm>
                    <a:prstGeom prst="rect">
                      <a:avLst/>
                    </a:prstGeom>
                  </pic:spPr>
                </pic:pic>
              </a:graphicData>
            </a:graphic>
          </wp:inline>
        </w:drawing>
      </w:r>
    </w:p>
    <w:p w14:paraId="21DF55BE" w14:textId="24841C6B" w:rsidR="006D7B59" w:rsidRDefault="006D7B59" w:rsidP="006D7B59">
      <w:pPr>
        <w:pStyle w:val="Rysunek"/>
      </w:pPr>
      <w:bookmarkStart w:id="449" w:name="_Ref157710966"/>
      <w:bookmarkStart w:id="450" w:name="_Ref157710935"/>
      <w:bookmarkStart w:id="451" w:name="_Toc168752537"/>
      <w:r>
        <w:t xml:space="preserve">Rysunek </w:t>
      </w:r>
      <w:r>
        <w:fldChar w:fldCharType="begin"/>
      </w:r>
      <w:r>
        <w:instrText xml:space="preserve"> SEQ Rysunek \* ARABIC </w:instrText>
      </w:r>
      <w:r>
        <w:fldChar w:fldCharType="separate"/>
      </w:r>
      <w:r w:rsidR="00F2350D">
        <w:rPr>
          <w:noProof/>
        </w:rPr>
        <w:t>29</w:t>
      </w:r>
      <w:r>
        <w:rPr>
          <w:noProof/>
        </w:rPr>
        <w:fldChar w:fldCharType="end"/>
      </w:r>
      <w:bookmarkEnd w:id="449"/>
      <w:r w:rsidR="0036301D">
        <w:rPr>
          <w:noProof/>
        </w:rPr>
        <w:t>.</w:t>
      </w:r>
      <w:r>
        <w:t xml:space="preserve"> </w:t>
      </w:r>
      <w:r w:rsidRPr="00986591">
        <w:t xml:space="preserve">Model relacji wybranych czynników jakości usług uczelni </w:t>
      </w:r>
      <w:r w:rsidR="00763B05">
        <w:t xml:space="preserve">technicznej </w:t>
      </w:r>
      <w:r w:rsidRPr="00986591">
        <w:t>związanych z satysfakcją</w:t>
      </w:r>
      <w:r w:rsidR="00C32144">
        <w:br/>
      </w:r>
      <w:r w:rsidRPr="00986591">
        <w:t>interesariuszy</w:t>
      </w:r>
      <w:bookmarkEnd w:id="450"/>
      <w:bookmarkEnd w:id="451"/>
    </w:p>
    <w:p w14:paraId="1A82FD29" w14:textId="77777777" w:rsidR="00881745" w:rsidRPr="00D95B07" w:rsidRDefault="00881745" w:rsidP="006D7B59">
      <w:pPr>
        <w:pStyle w:val="rdo"/>
        <w:rPr>
          <w:lang w:val="pl-PL"/>
        </w:rPr>
      </w:pPr>
      <w:r w:rsidRPr="00D95B07">
        <w:rPr>
          <w:lang w:val="pl-PL"/>
        </w:rPr>
        <w:t>Źródło: opracowanie własne.</w:t>
      </w:r>
    </w:p>
    <w:p w14:paraId="56615EEE" w14:textId="1C1050DD" w:rsidR="006C0929" w:rsidRDefault="006C0929" w:rsidP="006C0929">
      <w:r>
        <w:t>Model (</w:t>
      </w:r>
      <w:r>
        <w:fldChar w:fldCharType="begin"/>
      </w:r>
      <w:r>
        <w:instrText xml:space="preserve"> REF _Ref157710966 \h </w:instrText>
      </w:r>
      <w:r>
        <w:fldChar w:fldCharType="separate"/>
      </w:r>
      <w:r w:rsidR="00F2350D">
        <w:t xml:space="preserve">Rysunek </w:t>
      </w:r>
      <w:r w:rsidR="00F2350D">
        <w:rPr>
          <w:noProof/>
        </w:rPr>
        <w:t>29</w:t>
      </w:r>
      <w:r>
        <w:fldChar w:fldCharType="end"/>
      </w:r>
      <w:r>
        <w:t xml:space="preserve">) ukazuje autorską propozycję wzajemnych relacji różnych czynników jakości usług uczelni technicznych. To uszczegółowienie wynika z faktu uwzględniania wśród czynników (mierników) jakości zarobków absolwentów. Prawdopodobnie miara ta jest bardziej odpowiednia dla uczelni o charakterze technicznym, gdyż dla tego rodzaju uczelni może nastąpić znacznie szybsza „wycena” efektów ich działań w gospodarce, również na poziomie różnicy w zarobkach kształconych absolwentów – inżynierów. Co warte podkreślenia model ten wskazuje na czynniki mające bezpośredni związek z jakością usługi mierzoną poprzez miary innego rodzaju niż te bezpośrednio odnoszące się do satysfakcji interesariuszy lub zarobków absolwentów oraz na takie czynniki, które mają relację jedynie pośrednią. Relacja pośrednia występuje w przypadku grup i czynników, które uznano za nie mające zazwyczaj bezpośredniego związku z samą uczelnią: rodzice studentów, absolwenci (tracą bezpośrednie relacje po zmianie ze statusu studenta) oraz zarobki absolwentów (zazwyczaj są wypłacane przez innych pracodawców niż </w:t>
      </w:r>
      <w:r w:rsidRPr="000C1866">
        <w:rPr>
          <w:i/>
          <w:iCs/>
        </w:rPr>
        <w:t xml:space="preserve">alma </w:t>
      </w:r>
      <w:proofErr w:type="spellStart"/>
      <w:r w:rsidRPr="000C1866">
        <w:rPr>
          <w:i/>
          <w:iCs/>
        </w:rPr>
        <w:t>mater</w:t>
      </w:r>
      <w:proofErr w:type="spellEnd"/>
      <w:r>
        <w:t>). Istotne też są te relacje bezpośrednie, które mają charakter dwustronny: z przedstawicielami władz oraz pracownikami. Obie te grupy mają bowiem wpływ na jakość efektów działań uczelni poprzez własną pracę lub środki (prawno-organizacyjne, finansowe) udostępniane uczelni. Jednocześnie również wyższa jakość efektów działań uczelni pozytywnie wpływa na satysfakcję tych grup mających bezpośredni kontakt z uczelnią na poziomie właściwym dla tych relacji.</w:t>
      </w:r>
    </w:p>
    <w:p w14:paraId="53E97239" w14:textId="03FC71DE" w:rsidR="003D1510" w:rsidRDefault="006D7B59" w:rsidP="006D7B59">
      <w:r>
        <w:t>Miara satysfakcji jest szczególnie istotną miarą jakości usług. Jest to również podkreślone w</w:t>
      </w:r>
      <w:r w:rsidR="006C0929">
        <w:t> </w:t>
      </w:r>
      <w:r>
        <w:t xml:space="preserve">normie ISO 21001, gdzie już na wstępie </w:t>
      </w:r>
      <w:r w:rsidR="001855F0">
        <w:t xml:space="preserve">(rozdz. 1) zwiększenie satysfakcji uczniów oraz innych beneficjentów </w:t>
      </w:r>
      <w:r>
        <w:t xml:space="preserve">jest wyraźnie </w:t>
      </w:r>
      <w:r w:rsidR="001F6D7B">
        <w:t xml:space="preserve">wymienione </w:t>
      </w:r>
      <w:r>
        <w:t xml:space="preserve">wśród celów </w:t>
      </w:r>
      <w:r w:rsidR="001855F0">
        <w:t>SZOE. Ponadto w pkt. 5.2.1 Normy satysfakcja głównych interesariuszy jest określona jako jeden z głównych wyznaczników koncentracji na interesa</w:t>
      </w:r>
      <w:r w:rsidR="001855F0">
        <w:lastRenderedPageBreak/>
        <w:t>riuszach,</w:t>
      </w:r>
      <w:r w:rsidR="001F6D7B">
        <w:t xml:space="preserve"> a w</w:t>
      </w:r>
      <w:r w:rsidR="001855F0">
        <w:t xml:space="preserve"> </w:t>
      </w:r>
      <w:r w:rsidR="001F6D7B">
        <w:t xml:space="preserve">punkcie </w:t>
      </w:r>
      <w:r w:rsidR="001855F0">
        <w:t xml:space="preserve">6.2.1 </w:t>
      </w:r>
      <w:r w:rsidR="001F6D7B">
        <w:t xml:space="preserve">jest wymieniona jako jeden z głównych elementów do wzięcia pod uwagę przy </w:t>
      </w:r>
      <w:r w:rsidR="001855F0">
        <w:t>określeni</w:t>
      </w:r>
      <w:r w:rsidR="001F6D7B">
        <w:t>u</w:t>
      </w:r>
      <w:r w:rsidR="001855F0">
        <w:t xml:space="preserve"> celów</w:t>
      </w:r>
      <w:r w:rsidR="001F6D7B">
        <w:t xml:space="preserve"> dla organizacji. Ponadto w pkt.</w:t>
      </w:r>
      <w:r w:rsidR="001855F0">
        <w:t xml:space="preserve"> 7.1.1 </w:t>
      </w:r>
      <w:r w:rsidR="001F6D7B">
        <w:t xml:space="preserve">wyraźnie podkreślono </w:t>
      </w:r>
      <w:r w:rsidR="00DF69AB">
        <w:t>satysfakcj</w:t>
      </w:r>
      <w:r w:rsidR="001F6D7B">
        <w:t>ę</w:t>
      </w:r>
      <w:r w:rsidR="001855F0">
        <w:t xml:space="preserve"> również pracowników</w:t>
      </w:r>
      <w:r w:rsidR="001F6D7B">
        <w:t>, jako równorzędny z zaangażowaniem czynnik sukcesu do brania pod uwagę przy zarządzaniu zasobami. Również w części rozdziału 7. dotyczącej komunikacji (</w:t>
      </w:r>
      <w:proofErr w:type="spellStart"/>
      <w:r w:rsidR="001F6D7B">
        <w:t>podrozdz</w:t>
      </w:r>
      <w:proofErr w:type="spellEnd"/>
      <w:r w:rsidR="001F6D7B">
        <w:t>. 7.4 Normy) w</w:t>
      </w:r>
      <w:r w:rsidR="001945F3">
        <w:t> </w:t>
      </w:r>
      <w:r w:rsidR="001855F0">
        <w:t>7.4.3.1</w:t>
      </w:r>
      <w:r w:rsidR="001F6D7B">
        <w:t xml:space="preserve"> są wskazane</w:t>
      </w:r>
      <w:r w:rsidR="001855F0">
        <w:t xml:space="preserve"> ankiety satysfakcji</w:t>
      </w:r>
      <w:r w:rsidR="001F6D7B">
        <w:t xml:space="preserve"> kierowane do różnych grup interesariuszy jako jedno najważniejszych narzędzi pozyskiwania informacji zwrotnej. Jednak najbardziej wyraźne podkreślenie roli pomiaru satysfakcji interesariuszy znajduje się w rozdziale 9. (wyniki – ocena efektów działania) gdzie cały podrozdział</w:t>
      </w:r>
      <w:r w:rsidR="001855F0">
        <w:t xml:space="preserve"> 9.1.2 </w:t>
      </w:r>
      <w:r w:rsidR="00A93C3E">
        <w:t xml:space="preserve">odnosi się do monitorowania i pomiarów satysfakcji wymieniając uczniów (studentów) innych beneficjentów oraz pracowników. W tej części Normy wskazano również, że poza pomiarem satysfakcji rozumianej jako poziom zadowolenia należy też przygotować metody monitorowania wszelkich sygnałów wskazujących na niezadowolenie interesariuszy oraz przyczyny takich sytuacji. Jak więc można stwierdzić rola satysfakcji jako miary poziomu jakości istotnej z punktu widzenia zarządzania w ogóle oraz zarządzania jakością ma swoje uzasadnienie nie tylko w teoriach odnoszących się do jakości usług, ale również w praktyce zarządzania usługami edukacyjnymi. </w:t>
      </w:r>
      <w:r w:rsidR="003D1510">
        <w:t xml:space="preserve">W tym aspekcie można stwierdzić, że podejście promowane przez normę ISO 21001 to </w:t>
      </w:r>
      <w:proofErr w:type="spellStart"/>
      <w:r w:rsidR="003D1510">
        <w:t>interesariuszocentryzm</w:t>
      </w:r>
      <w:proofErr w:type="spellEnd"/>
      <w:r w:rsidR="003D1510">
        <w:t xml:space="preserve"> poprzez analogię do </w:t>
      </w:r>
      <w:proofErr w:type="spellStart"/>
      <w:r w:rsidR="003D1510">
        <w:t>klientocentryzmu</w:t>
      </w:r>
      <w:proofErr w:type="spellEnd"/>
      <w:r w:rsidR="003D1510">
        <w:t xml:space="preserve"> promowanego w klasycznych ujęciach TQM, np. wg normy ISO 9001. Koncepcja koncentracji na interesariuszach w sposób analogiczny wcześniej promowanej koncentracji na klientach pochodzi od opracowań Freemana, który promował korzyści z</w:t>
      </w:r>
      <w:r w:rsidR="001945F3">
        <w:t> </w:t>
      </w:r>
      <w:r w:rsidR="003D1510">
        <w:t xml:space="preserve">takiego </w:t>
      </w:r>
      <w:r w:rsidR="006C0929">
        <w:t xml:space="preserve">podejścia </w:t>
      </w:r>
      <w:r w:rsidR="006C0929">
        <w:fldChar w:fldCharType="begin" w:fldLock="1"/>
      </w:r>
      <w:r w:rsidR="006C0929">
        <w:instrText>ADDIN CSL_CITATION {"citationItems":[{"id":"ITEM-1","itemData":{"DOI":"10.2307/41165018","ISSN":"0008-1256","abstract":"The purpose of this article is to show how the concept of stakeholders in an organization can be used to understand the tasks of the board of directors. The authors argue that a volunteeristic approach to questions of corporate governance which focuses on effective director behavior is preferable to structural change via legislation.","author":[{"dropping-particle":"","family":"Freeman","given":"R. Edward","non-dropping-particle":"","parse-names":false,"suffix":""},{"dropping-particle":"","family":"Reed","given":"David L.","non-dropping-particle":"","parse-names":false,"suffix":""}],"container-title":"California Management Review","id":"ITEM-1","issue":"3","issued":{"date-parts":[["1983","4","1"]]},"page":"88-106","title":"Stockholders and Stakeholders: A New Perspective on Corporate Governance","type":"article-journal","volume":"25"},"prefix":"por.","uris":["http://www.mendeley.com/documents/?uuid=b9fa8795-b9b4-48a2-89fe-22135f7dbed5"]}],"mendeley":{"formattedCitation":"(por. Freeman &amp; Reed, 1983)","plainTextFormattedCitation":"(por. Freeman &amp; Reed, 1983)","previouslyFormattedCitation":"(por. Freeman &amp; Reed, 1983)"},"properties":{"noteIndex":0},"schema":"https://github.com/citation-style-language/schema/raw/master/csl-citation.json"}</w:instrText>
      </w:r>
      <w:r w:rsidR="006C0929">
        <w:fldChar w:fldCharType="separate"/>
      </w:r>
      <w:r w:rsidR="006C0929" w:rsidRPr="006C0929">
        <w:rPr>
          <w:noProof/>
        </w:rPr>
        <w:t>(por. Freeman &amp; Reed, 1983)</w:t>
      </w:r>
      <w:r w:rsidR="006C0929">
        <w:fldChar w:fldCharType="end"/>
      </w:r>
      <w:r w:rsidR="006C0929">
        <w:t>. Natomiast najstarszy artykuł z roku 1996. zidentyfikowany przy pomocy narzędzia Google Scholar posługujący się tym pojęciem (</w:t>
      </w:r>
      <w:proofErr w:type="spellStart"/>
      <w:r w:rsidR="006C0929" w:rsidRPr="006C0929">
        <w:rPr>
          <w:i/>
          <w:iCs/>
        </w:rPr>
        <w:t>stakeholder-centric</w:t>
      </w:r>
      <w:proofErr w:type="spellEnd"/>
      <w:r w:rsidR="006C0929">
        <w:t xml:space="preserve">) to artykuł dotyczący analizy architektury software’u prezentujące sposoby przekładania wymagań różnych interesariuszy na wymagania architektury IT </w:t>
      </w:r>
      <w:r w:rsidR="006C0929">
        <w:fldChar w:fldCharType="begin" w:fldLock="1"/>
      </w:r>
      <w:r w:rsidR="003020E4">
        <w:instrText>ADDIN CSL_CITATION {"citationItems":[{"id":"ITEM-1","itemData":{"DOI":"10.1145/243327.243632","ISBN":"0897918673","author":[{"dropping-particle":"","family":"Bot","given":"Sonia","non-dropping-particle":"","parse-names":false,"suffix":""},{"dropping-particle":"","family":"Lung","given":"Chung-Horng","non-dropping-particle":"","parse-names":false,"suffix":""},{"dropping-particle":"","family":"Farrell","given":"Mark","non-dropping-particle":"","parse-names":false,"suffix":""}],"container-title":"Joint proceedings of the second international software architecture workshop (ISAW-2) and international workshop on multiple perspectives in software development (Viewpoints '96) on SIGSOFT '96 workshops","id":"ITEM-1","issued":{"date-parts":[["1996","10","14"]]},"page":"152-154","publisher":"ACM","publisher-place":"New York, NY, USA","title":"A stakeholder-centric software architecture analysis approach","type":"paper-conference"},"uris":["http://www.mendeley.com/documents/?uuid=26ce234c-42cd-4375-aa50-33c55a437f78"]}],"mendeley":{"formattedCitation":"(Bot i in., 1996)","plainTextFormattedCitation":"(Bot i in., 1996)","previouslyFormattedCitation":"(Bot i in., 1996)"},"properties":{"noteIndex":0},"schema":"https://github.com/citation-style-language/schema/raw/master/csl-citation.json"}</w:instrText>
      </w:r>
      <w:r w:rsidR="006C0929">
        <w:fldChar w:fldCharType="separate"/>
      </w:r>
      <w:r w:rsidR="006C0929" w:rsidRPr="006C0929">
        <w:rPr>
          <w:noProof/>
        </w:rPr>
        <w:t>(Bot i in., 1996)</w:t>
      </w:r>
      <w:r w:rsidR="006C0929">
        <w:fldChar w:fldCharType="end"/>
      </w:r>
      <w:r w:rsidR="006C0929">
        <w:t>. Jak więc widać koncepcja ta wywodząc się z teorii zarządzania również jest wykorzystywana w innych dziedzinach związanych z</w:t>
      </w:r>
      <w:r w:rsidR="001945F3">
        <w:t> </w:t>
      </w:r>
      <w:r w:rsidR="006C0929">
        <w:t>opracowywaniem produktów dla szerokiego grona zróżnicowanych beneficjentów.</w:t>
      </w:r>
    </w:p>
    <w:p w14:paraId="1C6E824B" w14:textId="4113784F" w:rsidR="00881745" w:rsidRDefault="000C1866" w:rsidP="005A1FE4">
      <w:r>
        <w:t xml:space="preserve">W kontekście postrzegania jakości usług uczelni i satysfakcji z efektów ich działań nie sposób pominąć wpływu prestiżu </w:t>
      </w:r>
      <w:r w:rsidR="005967D4">
        <w:t xml:space="preserve">na indywidualne postrzeganie uczelni (por. </w:t>
      </w:r>
      <w:proofErr w:type="spellStart"/>
      <w:r w:rsidR="00804FB3">
        <w:t>pod</w:t>
      </w:r>
      <w:r w:rsidR="005967D4">
        <w:t>rozdz</w:t>
      </w:r>
      <w:proofErr w:type="spellEnd"/>
      <w:r w:rsidR="005967D4">
        <w:t xml:space="preserve">. </w:t>
      </w:r>
      <w:r w:rsidR="005967D4">
        <w:fldChar w:fldCharType="begin"/>
      </w:r>
      <w:r w:rsidR="005967D4">
        <w:instrText xml:space="preserve"> REF _Ref137885104 \r \h </w:instrText>
      </w:r>
      <w:r w:rsidR="005967D4">
        <w:fldChar w:fldCharType="separate"/>
      </w:r>
      <w:r w:rsidR="00F2350D">
        <w:t>1.2.3</w:t>
      </w:r>
      <w:r w:rsidR="005967D4">
        <w:fldChar w:fldCharType="end"/>
      </w:r>
      <w:r w:rsidR="005967D4">
        <w:t>). Jest to szczególnie ważna kategoria oceny w odniesieniu do instytucji edukacji wyższej</w:t>
      </w:r>
      <w:r w:rsidR="00A1314F">
        <w:t>,</w:t>
      </w:r>
      <w:r w:rsidR="005967D4">
        <w:t xml:space="preserve"> gdyż „</w:t>
      </w:r>
      <w:r w:rsidR="00A9314B" w:rsidRPr="00233788">
        <w:t>wielu interesariuszy odnosi korzyści z prestiżu uczelni: same uczelnie, organizacje tworzące rankingi i prawdopodobnie sami studenci i rodzice chcą wierzyć, że otrzymują najlepszą edukację na prestiżowej uczelni</w:t>
      </w:r>
      <w:r w:rsidR="005967D4">
        <w:t>”</w:t>
      </w:r>
      <w:r w:rsidR="00A9314B" w:rsidRPr="00233788">
        <w:t xml:space="preserve"> </w:t>
      </w:r>
      <w:r w:rsidR="00A9314B" w:rsidRPr="00233788">
        <w:fldChar w:fldCharType="begin" w:fldLock="1"/>
      </w:r>
      <w:r w:rsidR="00A9314B">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00A9314B" w:rsidRPr="00233788">
        <w:fldChar w:fldCharType="separate"/>
      </w:r>
      <w:r w:rsidR="00A9314B" w:rsidRPr="00921CC1">
        <w:rPr>
          <w:noProof/>
        </w:rPr>
        <w:t>(Campbell i in., 2019)</w:t>
      </w:r>
      <w:r w:rsidR="00A9314B" w:rsidRPr="00233788">
        <w:fldChar w:fldCharType="end"/>
      </w:r>
      <w:r w:rsidR="005967D4">
        <w:t>. Natomiast wielu naukowców podkreśla, że „</w:t>
      </w:r>
      <w:r w:rsidR="005967D4" w:rsidRPr="00233788">
        <w:t>dla pracodawców nie ma większego znaczenia rodzaj ukończonej uczelni (college / uczenia przymiotnikowa / szkoła zawodowa lub uniwersytet) bo rekrutują na podstawie umiejętności przydatnych na stanowisku</w:t>
      </w:r>
      <w:r w:rsidR="005967D4">
        <w:t>”</w:t>
      </w:r>
      <w:r w:rsidR="005967D4" w:rsidRPr="00233788">
        <w:t xml:space="preserve"> </w:t>
      </w:r>
      <w:r w:rsidR="005967D4" w:rsidRPr="00233788">
        <w:fldChar w:fldCharType="begin" w:fldLock="1"/>
      </w:r>
      <w:r w:rsidR="005967D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005967D4" w:rsidRPr="00233788">
        <w:fldChar w:fldCharType="separate"/>
      </w:r>
      <w:r w:rsidR="005967D4" w:rsidRPr="00921CC1">
        <w:rPr>
          <w:noProof/>
        </w:rPr>
        <w:t>(Finch i in., 2013)</w:t>
      </w:r>
      <w:r w:rsidR="005967D4" w:rsidRPr="00233788">
        <w:fldChar w:fldCharType="end"/>
      </w:r>
      <w:r w:rsidR="005967D4">
        <w:t>. Co istotne dla formowania programów kształcenia „</w:t>
      </w:r>
      <w:r w:rsidR="005C607C" w:rsidRPr="00233788">
        <w:t>cechy w największym stopniu wpływające na zatrudnienie to głównie umiejętności miękkie (słuchanie, profesjonalizm, umiejętności interpersonalne), ale też umiejętność rozwiązywania problemów</w:t>
      </w:r>
      <w:r w:rsidR="005967D4">
        <w:t>”</w:t>
      </w:r>
      <w:r w:rsidR="005C607C" w:rsidRPr="00233788">
        <w:t xml:space="preserve"> </w:t>
      </w:r>
      <w:r w:rsidR="005C607C" w:rsidRPr="00233788">
        <w:fldChar w:fldCharType="begin" w:fldLock="1"/>
      </w:r>
      <w:r w:rsidR="005C607C">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005C607C" w:rsidRPr="00233788">
        <w:fldChar w:fldCharType="separate"/>
      </w:r>
      <w:r w:rsidR="005C607C" w:rsidRPr="00921CC1">
        <w:rPr>
          <w:noProof/>
        </w:rPr>
        <w:t>(Finch i in., 2013)</w:t>
      </w:r>
      <w:r w:rsidR="005C607C" w:rsidRPr="00233788">
        <w:fldChar w:fldCharType="end"/>
      </w:r>
      <w:r w:rsidR="005967D4">
        <w:t xml:space="preserve">. Z drugiej jednak strony istotą ciągłego doskonalenia jest zbudowanie w organizacji umiejętności do odczytywania sygnałów dotyczących rzeczywistych potrzeb interesariuszy oraz odpowiednio szybkiego wdrażania i testowania zmian. Sposoby na skutecznie poznawanie </w:t>
      </w:r>
      <w:r w:rsidR="00DA1E68">
        <w:t>opinii interesariuszy oraz wykorzystanie informacji zwrotnej w ten sposób uzyskanej do doskonalenia systemy zarządzania jakością uczelni, ze szczególnym uwzględnieniem specyfiki uczelni technicznych, zostan</w:t>
      </w:r>
      <w:r w:rsidR="00835362">
        <w:t>ą</w:t>
      </w:r>
      <w:r w:rsidR="00DA1E68">
        <w:t xml:space="preserve"> przedstawione w kolejnych rozdziałach.</w:t>
      </w:r>
    </w:p>
    <w:p w14:paraId="7B11EC09" w14:textId="7AC561F9" w:rsidR="00E37B75" w:rsidRPr="00E37B75" w:rsidRDefault="00E37B75" w:rsidP="00E37B75">
      <w:pPr>
        <w:jc w:val="center"/>
        <w:rPr>
          <w:b/>
          <w:bCs/>
          <w:sz w:val="28"/>
          <w:szCs w:val="32"/>
        </w:rPr>
      </w:pPr>
      <w:r w:rsidRPr="00E37B75">
        <w:rPr>
          <w:b/>
          <w:bCs/>
          <w:sz w:val="28"/>
          <w:szCs w:val="32"/>
        </w:rPr>
        <w:lastRenderedPageBreak/>
        <w:t>***</w:t>
      </w:r>
    </w:p>
    <w:p w14:paraId="51AC2A3C" w14:textId="73DAD7E1" w:rsidR="00E37B75" w:rsidRPr="009B4AA9" w:rsidRDefault="00E37B75" w:rsidP="00E37B75">
      <w:r w:rsidRPr="009B4AA9">
        <w:t>W ramach pierwszego rozdziału niniejszej pracy omówiono istotne aspekty związane ze specyfiką zarządzania jakością usług uczelni w Polsce</w:t>
      </w:r>
      <w:r w:rsidR="00E77FAC">
        <w:t>,</w:t>
      </w:r>
      <w:r w:rsidRPr="009B4AA9">
        <w:t xml:space="preserve"> rozpoczynając od omówienia wyzwań dla zarządzania uniwersytetami (</w:t>
      </w:r>
      <w:proofErr w:type="spellStart"/>
      <w:r w:rsidR="00804FB3">
        <w:t>pod</w:t>
      </w:r>
      <w:r w:rsidRPr="009B4AA9">
        <w:t>rozdz</w:t>
      </w:r>
      <w:proofErr w:type="spellEnd"/>
      <w:r w:rsidRPr="009B4AA9">
        <w:t xml:space="preserve">. </w:t>
      </w:r>
      <w:r w:rsidRPr="009B4AA9">
        <w:fldChar w:fldCharType="begin"/>
      </w:r>
      <w:r w:rsidRPr="009B4AA9">
        <w:instrText xml:space="preserve"> REF _Ref164514592 \r \h  \* MERGEFORMAT </w:instrText>
      </w:r>
      <w:r w:rsidRPr="009B4AA9">
        <w:fldChar w:fldCharType="separate"/>
      </w:r>
      <w:r w:rsidR="00F2350D">
        <w:t>1.1</w:t>
      </w:r>
      <w:r w:rsidRPr="009B4AA9">
        <w:fldChar w:fldCharType="end"/>
      </w:r>
      <w:r w:rsidRPr="009B4AA9">
        <w:t>). Najpierw uwzględniono tło historyczne kształtowania się uniwersytetów i zmian na nich zachodzących (</w:t>
      </w:r>
      <w:r w:rsidR="00804FB3">
        <w:t>pod</w:t>
      </w:r>
      <w:r w:rsidRPr="009B4AA9">
        <w:t>rozdz.</w:t>
      </w:r>
      <w:r w:rsidRPr="009B4AA9">
        <w:fldChar w:fldCharType="begin"/>
      </w:r>
      <w:r w:rsidRPr="009B4AA9">
        <w:instrText xml:space="preserve"> REF _Ref62845084 \r \h  \* MERGEFORMAT </w:instrText>
      </w:r>
      <w:r w:rsidRPr="009B4AA9">
        <w:fldChar w:fldCharType="separate"/>
      </w:r>
      <w:r w:rsidR="00F2350D">
        <w:t>1.1.1</w:t>
      </w:r>
      <w:r w:rsidRPr="009B4AA9">
        <w:fldChar w:fldCharType="end"/>
      </w:r>
      <w:r w:rsidRPr="009B4AA9">
        <w:t>). Mogą one być w uproszczeniu zobrazowane jako cykliczne przemiany pomiędzy elitarnością i powszechnością, a także między niezależnością od władzy i podległością oraz pomiędzy koncentracją na kształceniu i na badaniach</w:t>
      </w:r>
      <w:r w:rsidR="007518D3">
        <w:t>,</w:t>
      </w:r>
      <w:r w:rsidRPr="009B4AA9">
        <w:t xml:space="preserve"> co zostało przedstawiona </w:t>
      </w:r>
      <w:r w:rsidR="007518D3">
        <w:t>w</w:t>
      </w:r>
      <w:r w:rsidRPr="009B4AA9">
        <w:t xml:space="preserve"> autorskim </w:t>
      </w:r>
      <w:r w:rsidR="00FC5B1B">
        <w:t>opracowaniu</w:t>
      </w:r>
      <w:r w:rsidRPr="009B4AA9">
        <w:t xml:space="preserve"> (</w:t>
      </w:r>
      <w:r w:rsidRPr="009B4AA9">
        <w:fldChar w:fldCharType="begin"/>
      </w:r>
      <w:r w:rsidRPr="009B4AA9">
        <w:instrText xml:space="preserve"> REF _Ref134899339 \h  \* MERGEFORMAT </w:instrText>
      </w:r>
      <w:r w:rsidRPr="009B4AA9">
        <w:fldChar w:fldCharType="separate"/>
      </w:r>
      <w:r w:rsidR="00F2350D" w:rsidRPr="00233788">
        <w:t xml:space="preserve">Rysunek </w:t>
      </w:r>
      <w:r w:rsidR="00F2350D">
        <w:rPr>
          <w:noProof/>
        </w:rPr>
        <w:t>2</w:t>
      </w:r>
      <w:r w:rsidRPr="009B4AA9">
        <w:fldChar w:fldCharType="end"/>
      </w:r>
      <w:r w:rsidRPr="009B4AA9">
        <w:t xml:space="preserve">). Omówiono również istotne zmiany mające wpływ na kształt organizacyjny współczesnych uniwersytetów </w:t>
      </w:r>
      <w:r w:rsidR="007518D3" w:rsidRPr="009B4AA9">
        <w:t>(</w:t>
      </w:r>
      <w:proofErr w:type="spellStart"/>
      <w:r w:rsidR="007518D3">
        <w:t>pod</w:t>
      </w:r>
      <w:r w:rsidR="007518D3" w:rsidRPr="009B4AA9">
        <w:t>rozdz</w:t>
      </w:r>
      <w:proofErr w:type="spellEnd"/>
      <w:r w:rsidR="007518D3" w:rsidRPr="009B4AA9">
        <w:t xml:space="preserve">. </w:t>
      </w:r>
      <w:r w:rsidR="007518D3" w:rsidRPr="009B4AA9">
        <w:fldChar w:fldCharType="begin"/>
      </w:r>
      <w:r w:rsidR="007518D3" w:rsidRPr="009B4AA9">
        <w:instrText xml:space="preserve"> REF _Ref66113578 \r \h  \* MERGEFORMAT </w:instrText>
      </w:r>
      <w:r w:rsidR="007518D3" w:rsidRPr="009B4AA9">
        <w:fldChar w:fldCharType="separate"/>
      </w:r>
      <w:r w:rsidR="007518D3">
        <w:t>1.1.2</w:t>
      </w:r>
      <w:r w:rsidR="007518D3" w:rsidRPr="009B4AA9">
        <w:fldChar w:fldCharType="end"/>
      </w:r>
      <w:r w:rsidR="007518D3" w:rsidRPr="009B4AA9">
        <w:t>)</w:t>
      </w:r>
      <w:r w:rsidR="007518D3">
        <w:t xml:space="preserve"> </w:t>
      </w:r>
      <w:r w:rsidRPr="009B4AA9">
        <w:t xml:space="preserve">prezentując cechy różnych koncepcji uniwersytetów (liberalny, przedsiębiorczy, społecznie odpowiedzialny), gdyż są one zauważalne na uczelniach publicznych w Polsce (por. </w:t>
      </w:r>
      <w:r w:rsidRPr="009B4AA9">
        <w:fldChar w:fldCharType="begin"/>
      </w:r>
      <w:r w:rsidRPr="009B4AA9">
        <w:instrText xml:space="preserve"> REF _Ref134896694 \h  \* MERGEFORMAT </w:instrText>
      </w:r>
      <w:r w:rsidRPr="009B4AA9">
        <w:fldChar w:fldCharType="separate"/>
      </w:r>
      <w:r w:rsidR="00F2350D" w:rsidRPr="00233788">
        <w:t xml:space="preserve">Tabela </w:t>
      </w:r>
      <w:r w:rsidR="00F2350D">
        <w:rPr>
          <w:noProof/>
        </w:rPr>
        <w:t>4</w:t>
      </w:r>
      <w:r w:rsidRPr="009B4AA9">
        <w:fldChar w:fldCharType="end"/>
      </w:r>
      <w:r w:rsidRPr="009B4AA9">
        <w:t xml:space="preserve">). Ponadto omówiono zmiany regulacyjne, zapoczątkowane w roku 2016 wraz z konkursem na założenia dla tzw. „Ustawy 2.0”, następnie przyjętej </w:t>
      </w:r>
      <w:r w:rsidR="007518D3">
        <w:t>po</w:t>
      </w:r>
      <w:r w:rsidRPr="009B4AA9">
        <w:t xml:space="preserve"> ok. dwóch latach jako „Konstytucja dla Nauki”. Przedstawiono główne założenia tej reformy w kontekście zmian</w:t>
      </w:r>
      <w:r w:rsidR="007518D3">
        <w:t>,</w:t>
      </w:r>
      <w:r w:rsidRPr="009B4AA9">
        <w:t xml:space="preserve"> jakich doświadcza globalny rynek szkolnictwa, a także zbyt mało znaczącej pozycji polskich uniwersytetów w świecie nauki i edukacji wyższej. Wskazano również na efekty reformy poddawane dość powszechnej krytyce. </w:t>
      </w:r>
      <w:r w:rsidR="007518D3" w:rsidRPr="009B4AA9">
        <w:t>Następnie omówiono</w:t>
      </w:r>
      <w:r w:rsidR="007518D3">
        <w:t xml:space="preserve"> uwarunkowania realiów polskich przekładające się na </w:t>
      </w:r>
      <w:r w:rsidR="007518D3" w:rsidRPr="009B4AA9">
        <w:t>nowe wymagania dla całego środowiska akademickiego, a w sposób szczególny dla zarządzających uczelniami</w:t>
      </w:r>
      <w:r w:rsidR="007518D3" w:rsidRPr="009B4AA9">
        <w:t xml:space="preserve"> </w:t>
      </w:r>
      <w:r w:rsidRPr="009B4AA9">
        <w:t>(</w:t>
      </w:r>
      <w:proofErr w:type="spellStart"/>
      <w:r w:rsidR="00804FB3">
        <w:t>pod</w:t>
      </w:r>
      <w:r w:rsidRPr="009B4AA9">
        <w:t>rozdz</w:t>
      </w:r>
      <w:proofErr w:type="spellEnd"/>
      <w:r w:rsidRPr="009B4AA9">
        <w:t xml:space="preserve">. </w:t>
      </w:r>
      <w:r w:rsidRPr="009B4AA9">
        <w:fldChar w:fldCharType="begin"/>
      </w:r>
      <w:r w:rsidRPr="009B4AA9">
        <w:instrText xml:space="preserve"> REF _Ref66874449 \r \h  \* MERGEFORMAT </w:instrText>
      </w:r>
      <w:r w:rsidRPr="009B4AA9">
        <w:fldChar w:fldCharType="separate"/>
      </w:r>
      <w:r w:rsidR="00F2350D">
        <w:t>1.1.3</w:t>
      </w:r>
      <w:r w:rsidRPr="009B4AA9">
        <w:fldChar w:fldCharType="end"/>
      </w:r>
      <w:r w:rsidR="007518D3">
        <w:t>)</w:t>
      </w:r>
      <w:r w:rsidRPr="009B4AA9">
        <w:t>. Wskazano na kluczowe tendencje demograficzne mające wpływ na szkolnictwo wyższe, a także na zmiany w zakresie nakładów finansowych na naukę i edukację wyższą. Wzbogacono te analizy o kontekst porównawczy na tle innych krajów. Ponadto ze względu na specyfikę polskiego rynku uniwersyteckiego z dominująca rolą uczelni publicznych, a także istotne zmiany w podejściu państwa do inwestowania w naukę i szkolnictw</w:t>
      </w:r>
      <w:r w:rsidR="007518D3">
        <w:t>o</w:t>
      </w:r>
      <w:r w:rsidRPr="009B4AA9">
        <w:t xml:space="preserve"> wyższe</w:t>
      </w:r>
      <w:r w:rsidR="007518D3">
        <w:t>,</w:t>
      </w:r>
      <w:r w:rsidRPr="009B4AA9">
        <w:t xml:space="preserve"> przedstawiono również opracowania danych statystycznych odzwierciedlające zmiany niektórych wieloletnich trendów w zakresie balansu pomiędzy uczelniami publicznymi oraz niepublicznymi, a także w zakresie wskaźników finansowych uczelni (por. </w:t>
      </w:r>
      <w:r w:rsidRPr="009B4AA9">
        <w:fldChar w:fldCharType="begin"/>
      </w:r>
      <w:r w:rsidRPr="009B4AA9">
        <w:instrText xml:space="preserve"> REF _Ref134899462 \h  \* MERGEFORMAT </w:instrText>
      </w:r>
      <w:r w:rsidRPr="009B4AA9">
        <w:fldChar w:fldCharType="separate"/>
      </w:r>
      <w:r w:rsidR="00F2350D" w:rsidRPr="00233788">
        <w:t xml:space="preserve">Rysunek </w:t>
      </w:r>
      <w:r w:rsidR="00F2350D">
        <w:rPr>
          <w:noProof/>
        </w:rPr>
        <w:t>6</w:t>
      </w:r>
      <w:r w:rsidRPr="009B4AA9">
        <w:fldChar w:fldCharType="end"/>
      </w:r>
      <w:r w:rsidRPr="009B4AA9">
        <w:t xml:space="preserve"> i </w:t>
      </w:r>
      <w:r w:rsidRPr="009B4AA9">
        <w:fldChar w:fldCharType="begin"/>
      </w:r>
      <w:r w:rsidRPr="009B4AA9">
        <w:instrText xml:space="preserve"> REF _Ref134899630 \h  \* MERGEFORMAT </w:instrText>
      </w:r>
      <w:r w:rsidRPr="009B4AA9">
        <w:fldChar w:fldCharType="separate"/>
      </w:r>
      <w:r w:rsidR="00F2350D" w:rsidRPr="00233788">
        <w:t xml:space="preserve">Rysunek </w:t>
      </w:r>
      <w:r w:rsidR="00F2350D">
        <w:rPr>
          <w:noProof/>
        </w:rPr>
        <w:t>8</w:t>
      </w:r>
      <w:r w:rsidRPr="009B4AA9">
        <w:fldChar w:fldCharType="end"/>
      </w:r>
      <w:r w:rsidRPr="009B4AA9">
        <w:t>).</w:t>
      </w:r>
    </w:p>
    <w:p w14:paraId="43245D41" w14:textId="114F0BEB" w:rsidR="00E37B75" w:rsidRPr="009B4AA9" w:rsidRDefault="00E37B75" w:rsidP="00E37B75">
      <w:r w:rsidRPr="009B4AA9">
        <w:t>W kolejnym podrozdziale (</w:t>
      </w:r>
      <w:r w:rsidRPr="009B4AA9">
        <w:fldChar w:fldCharType="begin"/>
      </w:r>
      <w:r w:rsidRPr="009B4AA9">
        <w:instrText xml:space="preserve"> REF _Ref164514974 \r \h  \* MERGEFORMAT </w:instrText>
      </w:r>
      <w:r w:rsidRPr="009B4AA9">
        <w:fldChar w:fldCharType="separate"/>
      </w:r>
      <w:r w:rsidR="00F2350D">
        <w:t>1.2</w:t>
      </w:r>
      <w:r w:rsidRPr="009B4AA9">
        <w:fldChar w:fldCharType="end"/>
      </w:r>
      <w:r w:rsidRPr="009B4AA9">
        <w:t xml:space="preserve">) przedstawiono wybrane zagadnienia związane ze specyfiką zarządzania uczelniami. Omówiono cechy odróżniające uniwersytety od innych organizacji. Dzięki temu przedstawiono obszary mające istotny wpływ na ograniczenia w stosowaniu klasycznych metod i narzędzi zarządzania jakością. Jako pierwszy z tych obszarów zostały omówione cele organizacji uniwersyteckiej. Cele te bowiem, zwłaszcza w odniesieniu do uczelni publicznych, wykraczają w sposób istotny poza cele finansowe. Przedstawiono więc kontekst historycznych zmian w zakresie celów uczelni, które ukształtowały współczesne rozumienie misji uniwersytetów jako triady: kształcenie, badania, służba publiczna </w:t>
      </w:r>
      <w:r w:rsidRPr="009B4AA9">
        <w:fldChar w:fldCharType="begin" w:fldLock="1"/>
      </w:r>
      <w:r w:rsidRPr="009B4AA9">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uniwersytetem","type":"book"},"locator":"18","prefix":"por.","uris":["http://www.mendeley.com/documents/?uuid=ec25e376-ec01-4679-a314-d9b2bf799b92"]}],"mendeley":{"formattedCitation":"(por. Leja, 2011, s. 18)","plainTextFormattedCitation":"(por. Leja, 2011, s. 18)","previouslyFormattedCitation":"(por. Leja, 2011, s. 18)"},"properties":{"noteIndex":0},"schema":"https://github.com/citation-style-language/schema/raw/master/csl-citation.json"}</w:instrText>
      </w:r>
      <w:r w:rsidRPr="009B4AA9">
        <w:fldChar w:fldCharType="separate"/>
      </w:r>
      <w:r w:rsidRPr="009B4AA9">
        <w:rPr>
          <w:noProof/>
        </w:rPr>
        <w:t>(por. Leja, 2011, s. 18)</w:t>
      </w:r>
      <w:r w:rsidRPr="009B4AA9">
        <w:fldChar w:fldCharType="end"/>
      </w:r>
      <w:r w:rsidRPr="009B4AA9">
        <w:t xml:space="preserve">. Wskazano, że wśród celów uczelni naturalnym jest dążenie do przygotowania studentów do przyszłej samodzielności </w:t>
      </w:r>
      <w:r w:rsidR="007518D3">
        <w:t>w zakresie</w:t>
      </w:r>
      <w:r w:rsidRPr="009B4AA9">
        <w:t xml:space="preserve"> osobistego rozwoju </w:t>
      </w:r>
      <w:r w:rsidRPr="009B4AA9">
        <w:fldChar w:fldCharType="begin" w:fldLock="1"/>
      </w:r>
      <w:r w:rsidRPr="009B4AA9">
        <w:instrText>ADDIN CSL_CITATION {"citationItems":[{"id":"ITEM-1","itemData":{"DOI":"10.1080/2331186X.2019.1647919","abstract":"AbstractSocietal developments necessitate the continuing development of higher education, as labor markets are in full swing and professions are shifting in orientation or sometimes disappear completely. Therefore, a concomitant goal of higher education should be to help students develop metacognitive skills and domain-specific knowledge and skills. For many years, competence-based education and problem-based learning have dominated higher education. In this article, an overview of the principles and development of these concepts is given. Subsequently, based on self-regulation theory, approaches to learning and the demands of our society to learn how to face wicked problems, a sustainable approach to teaching and learning are outlined in this conceptual article. The multiple layers from which a sustainable learning environment should be built provide guidance for instructors during the design of their educational practice. Practical implications for educators to approach the transition to sustainable learning environments are given in the form of questions that can shape the dialogue on sustainable education.","author":[{"dropping-particle":"","family":"Geitz","given":"Gerry","non-dropping-particle":"","parse-names":false,"suffix":""},{"dropping-particle":"","family":"Geus","given":"Jan","non-dropping-particle":"de","parse-names":false,"suffix":""}],"container-title":"Cogent Education","editor":[{"dropping-particle":"","family":"Tinoca","given":"Luís","non-dropping-particle":"","parse-names":false,"suffix":""}],"id":"ITEM-1","issue":"1","issued":{"date-parts":[["2019"]]},"page":"1647919","publisher":"Cogent OA","title":"Design-based education, sustainable teaching, and learning","type":"article-journal","volume":"6"},"locator":"2","prefix":"por.","uris":["http://www.mendeley.com/documents/?uuid=7a2ee4e7-d3d2-4b79-970c-37da40413539"]}],"mendeley":{"formattedCitation":"(por. Geitz &amp; de Geus, 2019, s. 2)","plainTextFormattedCitation":"(por. Geitz &amp; de Geus, 2019, s. 2)","previouslyFormattedCitation":"(por. Geitz &amp; de Geus, 2019, s. 2)"},"properties":{"noteIndex":0},"schema":"https://github.com/citation-style-language/schema/raw/master/csl-citation.json"}</w:instrText>
      </w:r>
      <w:r w:rsidRPr="009B4AA9">
        <w:fldChar w:fldCharType="separate"/>
      </w:r>
      <w:r w:rsidRPr="009B4AA9">
        <w:rPr>
          <w:noProof/>
        </w:rPr>
        <w:t>(por. Geitz &amp; de Geus, 2019, s. 2)</w:t>
      </w:r>
      <w:r w:rsidRPr="009B4AA9">
        <w:fldChar w:fldCharType="end"/>
      </w:r>
      <w:r w:rsidRPr="009B4AA9">
        <w:t xml:space="preserve">. Ponadto omówiono zagadnienie zasobów uczelni, które </w:t>
      </w:r>
      <w:r w:rsidR="007518D3">
        <w:t>także</w:t>
      </w:r>
      <w:r w:rsidRPr="009B4AA9">
        <w:t xml:space="preserve"> mają wpływ na kształtowanie celów konkretnej organizacji. Cele również muszą być zgodne z wymaganiami kultury organizacyjnej konkretnej uczelni. Zagadnienie uniwersyteckiej kultury organizacyjnej zostało omówione w ramach kolejnego podrozdziału (</w:t>
      </w:r>
      <w:r w:rsidRPr="009B4AA9">
        <w:fldChar w:fldCharType="begin"/>
      </w:r>
      <w:r w:rsidRPr="009B4AA9">
        <w:instrText xml:space="preserve"> REF _Ref67311339 \r \h  \* MERGEFORMAT </w:instrText>
      </w:r>
      <w:r w:rsidRPr="009B4AA9">
        <w:fldChar w:fldCharType="separate"/>
      </w:r>
      <w:r w:rsidR="00F2350D">
        <w:t>1.2.2</w:t>
      </w:r>
      <w:r w:rsidRPr="009B4AA9">
        <w:fldChar w:fldCharType="end"/>
      </w:r>
      <w:r w:rsidRPr="009B4AA9">
        <w:t xml:space="preserve">). Przedstawiono w nim teoretyczne aspekty kultury organizacji oraz jej przejawów, by następnie omówić cechy charakterystyczne kultury uniwersyteckiej. </w:t>
      </w:r>
      <w:r w:rsidRPr="009B4AA9">
        <w:lastRenderedPageBreak/>
        <w:t xml:space="preserve">Na podstawie opracowań Austina i Clarka dokonano analizy relacji pomiędzy elementami podstawowych czterech kultur wpływających na całokształt kultury akademickiej: kultury profesji akademickiej, kultury dyscypliny, kultury uniwersytetu oraz kultury konkretnej instytucji akademickiej (por. </w:t>
      </w:r>
      <w:r w:rsidRPr="009B4AA9">
        <w:fldChar w:fldCharType="begin"/>
      </w:r>
      <w:r w:rsidRPr="009B4AA9">
        <w:instrText xml:space="preserve"> REF _Ref134896895 \h  \* MERGEFORMAT </w:instrText>
      </w:r>
      <w:r w:rsidRPr="009B4AA9">
        <w:fldChar w:fldCharType="separate"/>
      </w:r>
      <w:r w:rsidR="00F2350D" w:rsidRPr="00993B1A">
        <w:t xml:space="preserve">Tabela </w:t>
      </w:r>
      <w:r w:rsidR="00F2350D">
        <w:rPr>
          <w:noProof/>
        </w:rPr>
        <w:t>8</w:t>
      </w:r>
      <w:r w:rsidRPr="009B4AA9">
        <w:fldChar w:fldCharType="end"/>
      </w:r>
      <w:r w:rsidRPr="009B4AA9">
        <w:t>). Analiza ta pozwoliła na wskazanie obszarów w ramach kultury organizacyjnej, które mogą stanowić podstawę do zaistnienia konfliktów wewnętrznych w organizacji akademickiej. W związku z tym wnioski z owej analizy mogą pomóc w takim kształtowaniu kultury organizacyjnej przez zarządzających uczelniami, by unikać zagrożeń, a tam</w:t>
      </w:r>
      <w:r w:rsidR="007518D3">
        <w:t>,</w:t>
      </w:r>
      <w:r w:rsidRPr="009B4AA9">
        <w:t xml:space="preserve"> gdzie to możliwe</w:t>
      </w:r>
      <w:r w:rsidR="007518D3">
        <w:t>,</w:t>
      </w:r>
      <w:r w:rsidRPr="009B4AA9">
        <w:t xml:space="preserve"> tworzyć środowisko zasad wspierających osiąganie celów uczelni. Omówiono też zagadnienie prestiżu (</w:t>
      </w:r>
      <w:proofErr w:type="spellStart"/>
      <w:r w:rsidRPr="009B4AA9">
        <w:t>podrozdz</w:t>
      </w:r>
      <w:proofErr w:type="spellEnd"/>
      <w:r w:rsidRPr="009B4AA9">
        <w:t xml:space="preserve">. </w:t>
      </w:r>
      <w:r w:rsidRPr="009B4AA9">
        <w:fldChar w:fldCharType="begin"/>
      </w:r>
      <w:r w:rsidRPr="009B4AA9">
        <w:instrText xml:space="preserve"> REF _Ref137885104 \r \h  \* MERGEFORMAT </w:instrText>
      </w:r>
      <w:r w:rsidRPr="009B4AA9">
        <w:fldChar w:fldCharType="separate"/>
      </w:r>
      <w:r w:rsidR="00F2350D">
        <w:t>1.2.3</w:t>
      </w:r>
      <w:r w:rsidRPr="009B4AA9">
        <w:fldChar w:fldCharType="end"/>
      </w:r>
      <w:r w:rsidRPr="009B4AA9">
        <w:t>) w kontekście uniwersytetów. Prestiż w odniesieniu do uczelni jest ważnym czynnikiem związanym z motywacjami do podejmowanych działań przez wielu uczestników organizacji, a także przez interesariuszy niebędący</w:t>
      </w:r>
      <w:r w:rsidR="007518D3">
        <w:t>ch</w:t>
      </w:r>
      <w:r w:rsidRPr="009B4AA9">
        <w:t xml:space="preserve"> jej uczestnikami. Prestiż i reputacja są bowiem nieraz znacznie istotniejsze niż motywacje finansowe dla wielu akademików i naukowców. Wielu badaczy twierdzi, że uczelnie chętniej dążą do maksymalizacji prestiżu niż do maksymalizacji zysku </w:t>
      </w:r>
      <w:r w:rsidRPr="009B4AA9">
        <w:fldChar w:fldCharType="begin" w:fldLock="1"/>
      </w:r>
      <w:r w:rsidRPr="009B4AA9">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universities","type":"article-journal","volume":"35"},"locator":"154","prefix":"por.","uris":["http://www.mendeley.com/documents/?uuid=6be8921e-4393-4e00-8b4b-75037bfc0fe2"]}],"mendeley":{"formattedCitation":"(por. Tayar &amp; Jack, 2013, s. 154)","plainTextFormattedCitation":"(por. Tayar &amp; Jack, 2013, s. 154)","previouslyFormattedCitation":"(por. Tayar &amp; Jack, 2013, s. 154)"},"properties":{"noteIndex":0},"schema":"https://github.com/citation-style-language/schema/raw/master/csl-citation.json"}</w:instrText>
      </w:r>
      <w:r w:rsidRPr="009B4AA9">
        <w:fldChar w:fldCharType="separate"/>
      </w:r>
      <w:r w:rsidRPr="009B4AA9">
        <w:rPr>
          <w:noProof/>
        </w:rPr>
        <w:t>(por. Tayar &amp; Jack, 2013, s. 154)</w:t>
      </w:r>
      <w:r w:rsidRPr="009B4AA9">
        <w:fldChar w:fldCharType="end"/>
      </w:r>
      <w:r w:rsidRPr="009B4AA9">
        <w:t xml:space="preserve">. Ponadto prestiż i reputacja uczelni stanowią </w:t>
      </w:r>
      <w:r w:rsidR="007518D3" w:rsidRPr="009B4AA9">
        <w:t xml:space="preserve">nieraz </w:t>
      </w:r>
      <w:r w:rsidRPr="009B4AA9">
        <w:t>najistotniejsze kryteria wyboru uczelni przez kandydatów na studia</w:t>
      </w:r>
      <w:r w:rsidR="007518D3">
        <w:t>,</w:t>
      </w:r>
      <w:r w:rsidRPr="009B4AA9">
        <w:t xml:space="preserve"> co wią</w:t>
      </w:r>
      <w:r w:rsidR="007518D3">
        <w:t>że</w:t>
      </w:r>
      <w:r w:rsidRPr="009B4AA9">
        <w:t xml:space="preserve"> się z większymi szansami na zatrudnienie na lepszych stanowiskach. Natomiast wydaje się, że trendy w procesach rekrutacyjnych się zmieniają obecnie w kierunku znacznie mniejszego przywiązywania wagi do tego</w:t>
      </w:r>
      <w:r w:rsidR="007518D3">
        <w:t>,</w:t>
      </w:r>
      <w:r w:rsidRPr="009B4AA9">
        <w:t xml:space="preserve"> jaką uczelnię ukończyli kandydaci. I choć rola reputacji uczelni wydaje się nieznacznie maleć na rynku pracy</w:t>
      </w:r>
      <w:r w:rsidR="007518D3">
        <w:t>,</w:t>
      </w:r>
      <w:r w:rsidRPr="009B4AA9">
        <w:t xml:space="preserve"> to jednak nadal jest to bardzo istotny aspekt w ocenie uczelni poprzez rankingi. Zostało to zobrazowane wyciągiem z metodologii wybranych rankingów uczelni uwzględniających różne formy badania reputacji uniwersytetów na różnych płaszczyznach działalności (</w:t>
      </w:r>
      <w:r w:rsidRPr="009B4AA9">
        <w:fldChar w:fldCharType="begin"/>
      </w:r>
      <w:r w:rsidRPr="009B4AA9">
        <w:instrText xml:space="preserve"> REF _Ref134897016 \h  \* MERGEFORMAT </w:instrText>
      </w:r>
      <w:r w:rsidRPr="009B4AA9">
        <w:fldChar w:fldCharType="separate"/>
      </w:r>
      <w:r w:rsidR="00F2350D" w:rsidRPr="00233788">
        <w:t xml:space="preserve">Tabela </w:t>
      </w:r>
      <w:r w:rsidR="00F2350D">
        <w:rPr>
          <w:noProof/>
        </w:rPr>
        <w:t>10</w:t>
      </w:r>
      <w:r w:rsidRPr="009B4AA9">
        <w:fldChar w:fldCharType="end"/>
      </w:r>
      <w:r w:rsidRPr="009B4AA9">
        <w:t>). Nie tylko motywacje związane z reputacją mogą stać w konflikcie z innymi rodzajami motywacji do działań. Także różne cechy kultur typowo obecnych we współczesnych organizacja</w:t>
      </w:r>
      <w:r w:rsidR="007518D3">
        <w:t>ch</w:t>
      </w:r>
      <w:r w:rsidRPr="009B4AA9">
        <w:t xml:space="preserve"> akademickich mogą prowadzić do sprzecznych interesów. Kolejną specyfiką zarządzania uczelniami omówioną w ramach podrozdziału </w:t>
      </w:r>
      <w:r w:rsidRPr="009B4AA9">
        <w:fldChar w:fldCharType="begin"/>
      </w:r>
      <w:r w:rsidRPr="009B4AA9">
        <w:instrText xml:space="preserve"> REF _Ref164494639 \r \h  \* MERGEFORMAT </w:instrText>
      </w:r>
      <w:r w:rsidRPr="009B4AA9">
        <w:fldChar w:fldCharType="separate"/>
      </w:r>
      <w:r w:rsidR="00F2350D">
        <w:t>1.2.4</w:t>
      </w:r>
      <w:r w:rsidRPr="009B4AA9">
        <w:fldChar w:fldCharType="end"/>
      </w:r>
      <w:r w:rsidRPr="009B4AA9">
        <w:t xml:space="preserve"> jest istnienie znacznie większego spektrum sprzecznych interesów stanowiących o poziomie wyzwań dla kierownictwa. Wynika to przede wszystkim z bardzo złożonego środowiska relacji uniwersytetu (por. </w:t>
      </w:r>
      <w:r w:rsidRPr="009B4AA9">
        <w:fldChar w:fldCharType="begin"/>
      </w:r>
      <w:r w:rsidRPr="009B4AA9">
        <w:instrText xml:space="preserve"> REF _Ref134899916 \h  \* MERGEFORMAT </w:instrText>
      </w:r>
      <w:r w:rsidRPr="009B4AA9">
        <w:fldChar w:fldCharType="separate"/>
      </w:r>
      <w:r w:rsidR="00F2350D">
        <w:t xml:space="preserve">Rysunek </w:t>
      </w:r>
      <w:r w:rsidR="00F2350D">
        <w:rPr>
          <w:noProof/>
        </w:rPr>
        <w:t>13</w:t>
      </w:r>
      <w:r w:rsidRPr="009B4AA9">
        <w:fldChar w:fldCharType="end"/>
      </w:r>
      <w:r w:rsidRPr="009B4AA9">
        <w:t xml:space="preserve">). Przedstawione zostały nie tylko różne aspekty relacji potencjalnie konfliktowych oraz przyczyn związanych z powstawaniem sprzeczności w interesach w ramach organizacji (np. opór wobec zmian), ale też możliwości do wykorzystania różnych metod pozwalających na wypracowania rozwiązań typu </w:t>
      </w:r>
      <w:r w:rsidRPr="007518D3">
        <w:rPr>
          <w:i/>
          <w:iCs/>
        </w:rPr>
        <w:t>win-win</w:t>
      </w:r>
      <w:r w:rsidRPr="009B4AA9">
        <w:t>.</w:t>
      </w:r>
    </w:p>
    <w:p w14:paraId="651A67B8" w14:textId="15AB0808" w:rsidR="00E37B75" w:rsidRPr="009B4AA9" w:rsidRDefault="00E37B75" w:rsidP="00E37B75">
      <w:r w:rsidRPr="009B4AA9">
        <w:t>Po przedstawieniu szerokich kontekstów związanych z uwarunkowaniami i specyfiką uczelni w</w:t>
      </w:r>
      <w:r w:rsidR="001945F3">
        <w:t> </w:t>
      </w:r>
      <w:r w:rsidRPr="009B4AA9">
        <w:t>kolejnym podrozdziale (</w:t>
      </w:r>
      <w:r w:rsidRPr="009B4AA9">
        <w:fldChar w:fldCharType="begin"/>
      </w:r>
      <w:r w:rsidRPr="009B4AA9">
        <w:instrText xml:space="preserve"> REF _Ref153646064 \r \h  \* MERGEFORMAT </w:instrText>
      </w:r>
      <w:r w:rsidRPr="009B4AA9">
        <w:fldChar w:fldCharType="separate"/>
      </w:r>
      <w:r w:rsidR="00F2350D">
        <w:t>1.3</w:t>
      </w:r>
      <w:r w:rsidRPr="009B4AA9">
        <w:fldChar w:fldCharType="end"/>
      </w:r>
      <w:r w:rsidRPr="009B4AA9">
        <w:t>) zostały omówione zagadnienia związane z pomiarem jakości. W pierwszej części (</w:t>
      </w:r>
      <w:proofErr w:type="spellStart"/>
      <w:r w:rsidR="00804FB3">
        <w:t>pod</w:t>
      </w:r>
      <w:r w:rsidRPr="009B4AA9">
        <w:t>rozdz</w:t>
      </w:r>
      <w:proofErr w:type="spellEnd"/>
      <w:r w:rsidRPr="009B4AA9">
        <w:t xml:space="preserve">. </w:t>
      </w:r>
      <w:r w:rsidRPr="009B4AA9">
        <w:fldChar w:fldCharType="begin"/>
      </w:r>
      <w:r w:rsidRPr="009B4AA9">
        <w:instrText xml:space="preserve"> REF _Ref135920762 \r \h  \* MERGEFORMAT </w:instrText>
      </w:r>
      <w:r w:rsidRPr="009B4AA9">
        <w:fldChar w:fldCharType="separate"/>
      </w:r>
      <w:r w:rsidR="00F2350D">
        <w:t>1.3.1</w:t>
      </w:r>
      <w:r w:rsidRPr="009B4AA9">
        <w:fldChar w:fldCharType="end"/>
      </w:r>
      <w:r w:rsidRPr="009B4AA9">
        <w:t>) skupiono się na omówieniu definicji jakości i modeli jakości mających istotny wpływ na rozumienie różnic pomiędzy jakością klasycznych wyrobów materialnych</w:t>
      </w:r>
      <w:r w:rsidR="00FC55E5">
        <w:t xml:space="preserve"> </w:t>
      </w:r>
      <w:r w:rsidRPr="009B4AA9">
        <w:t>a jakością usług, w tym szczególnego ich rodzaju</w:t>
      </w:r>
      <w:r w:rsidR="00FC55E5">
        <w:t>,</w:t>
      </w:r>
      <w:r w:rsidRPr="009B4AA9">
        <w:t xml:space="preserve"> jakimi są usługi uczelni. Usługi te</w:t>
      </w:r>
      <w:r w:rsidR="00FC55E5">
        <w:t>,</w:t>
      </w:r>
      <w:r w:rsidRPr="009B4AA9">
        <w:t xml:space="preserve"> odznaczając się wysoką niematerialnością i bardzo dużym współudziałem zaangażowania odbiorców w uzyskiwanie efektów</w:t>
      </w:r>
      <w:r w:rsidR="00FC55E5">
        <w:t>,</w:t>
      </w:r>
      <w:r w:rsidRPr="009B4AA9">
        <w:t xml:space="preserve"> są dość dobrze opisywane przez różne omówione modele jakości usług o</w:t>
      </w:r>
      <w:r w:rsidR="001945F3">
        <w:t> </w:t>
      </w:r>
      <w:r w:rsidRPr="009B4AA9">
        <w:t>ugruntowanych postawach teoretycznych. Następnie zostały zaprezentowane różne metody pomiaru jakości usług</w:t>
      </w:r>
      <w:r w:rsidR="00FC55E5">
        <w:t xml:space="preserve"> </w:t>
      </w:r>
      <w:r w:rsidR="00FC55E5" w:rsidRPr="009B4AA9">
        <w:t>(</w:t>
      </w:r>
      <w:proofErr w:type="spellStart"/>
      <w:r w:rsidR="00FC55E5">
        <w:t>pod</w:t>
      </w:r>
      <w:r w:rsidR="00FC55E5" w:rsidRPr="009B4AA9">
        <w:t>rozdz</w:t>
      </w:r>
      <w:proofErr w:type="spellEnd"/>
      <w:r w:rsidR="00FC55E5" w:rsidRPr="009B4AA9">
        <w:t xml:space="preserve">. </w:t>
      </w:r>
      <w:r w:rsidR="00FC55E5" w:rsidRPr="009B4AA9">
        <w:fldChar w:fldCharType="begin"/>
      </w:r>
      <w:r w:rsidR="00FC55E5" w:rsidRPr="009B4AA9">
        <w:instrText xml:space="preserve"> REF _Ref137319715 \r \h  \* MERGEFORMAT </w:instrText>
      </w:r>
      <w:r w:rsidR="00FC55E5" w:rsidRPr="009B4AA9">
        <w:fldChar w:fldCharType="separate"/>
      </w:r>
      <w:r w:rsidR="00FC55E5">
        <w:t>1.3.2</w:t>
      </w:r>
      <w:r w:rsidR="00FC55E5" w:rsidRPr="009B4AA9">
        <w:fldChar w:fldCharType="end"/>
      </w:r>
      <w:r w:rsidR="00FC55E5" w:rsidRPr="009B4AA9">
        <w:t>)</w:t>
      </w:r>
      <w:r w:rsidRPr="009B4AA9">
        <w:t>, które mogą znaleźć zwoje zastosowanie lub choćby mieć wkład w</w:t>
      </w:r>
      <w:r w:rsidR="001945F3">
        <w:t> </w:t>
      </w:r>
      <w:r w:rsidRPr="009B4AA9">
        <w:t>pomiar jakości usług uczelni. Zostały również omówione istniejące metody oceny w odniesieniu do uczelni</w:t>
      </w:r>
      <w:r w:rsidR="00FC55E5">
        <w:t>,</w:t>
      </w:r>
      <w:r w:rsidRPr="009B4AA9">
        <w:t xml:space="preserve"> a także autorskie propozycje wskaźników IWRA oraz SSI</w:t>
      </w:r>
      <w:r w:rsidR="00FC55E5">
        <w:t>,</w:t>
      </w:r>
      <w:r w:rsidRPr="009B4AA9">
        <w:t xml:space="preserve"> stanowiące rozwinięcie istniejących metod pomiaru</w:t>
      </w:r>
      <w:r w:rsidR="00FC55E5">
        <w:t>,</w:t>
      </w:r>
      <w:r w:rsidRPr="009B4AA9">
        <w:t xml:space="preserve"> mających </w:t>
      </w:r>
      <w:r w:rsidRPr="009B4AA9">
        <w:lastRenderedPageBreak/>
        <w:t>swoje uzasadnienie zarówno w praktyce</w:t>
      </w:r>
      <w:r w:rsidR="00E77FAC">
        <w:t>,</w:t>
      </w:r>
      <w:r w:rsidRPr="009B4AA9">
        <w:t xml:space="preserve"> jak i teorii związanej z jakością usług uniwersyteckich. W ostatniej części (</w:t>
      </w:r>
      <w:proofErr w:type="spellStart"/>
      <w:r w:rsidR="00804FB3">
        <w:t>pod</w:t>
      </w:r>
      <w:r w:rsidRPr="009B4AA9">
        <w:t>rozdz</w:t>
      </w:r>
      <w:proofErr w:type="spellEnd"/>
      <w:r w:rsidRPr="009B4AA9">
        <w:t xml:space="preserve">. </w:t>
      </w:r>
      <w:r w:rsidRPr="009B4AA9">
        <w:fldChar w:fldCharType="begin"/>
      </w:r>
      <w:r w:rsidRPr="009B4AA9">
        <w:instrText xml:space="preserve"> REF _Ref66053927 \r \h  \* MERGEFORMAT </w:instrText>
      </w:r>
      <w:r w:rsidRPr="009B4AA9">
        <w:fldChar w:fldCharType="separate"/>
      </w:r>
      <w:r w:rsidR="00F2350D">
        <w:t>1.3.3</w:t>
      </w:r>
      <w:r w:rsidRPr="009B4AA9">
        <w:fldChar w:fldCharType="end"/>
      </w:r>
      <w:r w:rsidRPr="009B4AA9">
        <w:t xml:space="preserve">) zostały omówione rankingi </w:t>
      </w:r>
      <w:r w:rsidR="00D51AB7">
        <w:t>uniwersytetów</w:t>
      </w:r>
      <w:r w:rsidR="00FC55E5">
        <w:t>,</w:t>
      </w:r>
      <w:r w:rsidR="00D51AB7">
        <w:t xml:space="preserve"> </w:t>
      </w:r>
      <w:r w:rsidRPr="009B4AA9">
        <w:t>gdyż stanowią one szczególną i powszechnie uznaną metodę dla wnioskowania o jakości różnych uczelni. Poza omówieniem istotnych podobieństw i szczegółów pomiędzy najistotniejszymi</w:t>
      </w:r>
      <w:r w:rsidR="00FC55E5">
        <w:t xml:space="preserve"> – </w:t>
      </w:r>
      <w:r w:rsidRPr="009B4AA9">
        <w:t>z punktu widzenia polskich uczelni</w:t>
      </w:r>
      <w:r w:rsidR="00FC55E5">
        <w:t xml:space="preserve"> – </w:t>
      </w:r>
      <w:r w:rsidRPr="009B4AA9">
        <w:t>rankingami globalnymi przedstawiono też autorską propozycję rankingu hybrydowego</w:t>
      </w:r>
      <w:r w:rsidR="00FC55E5">
        <w:t>,</w:t>
      </w:r>
      <w:r w:rsidRPr="009B4AA9">
        <w:t xml:space="preserve"> pozwalającego na statystycznie potwierdzone uszeregowanie uczelni na podstawie kilku spośród najbardziej znanych rankingów globalnych (por. </w:t>
      </w:r>
      <w:r w:rsidRPr="009B4AA9">
        <w:fldChar w:fldCharType="begin"/>
      </w:r>
      <w:r w:rsidRPr="009B4AA9">
        <w:instrText xml:space="preserve"> REF _Ref134645114 \h  \* MERGEFORMAT </w:instrText>
      </w:r>
      <w:r w:rsidRPr="009B4AA9">
        <w:fldChar w:fldCharType="separate"/>
      </w:r>
      <w:r w:rsidR="00F2350D" w:rsidRPr="00F2350D">
        <w:t>Tabela 23</w:t>
      </w:r>
      <w:r w:rsidRPr="009B4AA9">
        <w:fldChar w:fldCharType="end"/>
      </w:r>
      <w:r w:rsidRPr="009B4AA9">
        <w:t xml:space="preserve">, </w:t>
      </w:r>
      <w:r w:rsidRPr="009B4AA9">
        <w:fldChar w:fldCharType="begin"/>
      </w:r>
      <w:r w:rsidRPr="009B4AA9">
        <w:instrText xml:space="preserve"> REF _Ref134653879 \h  \* MERGEFORMAT </w:instrText>
      </w:r>
      <w:r w:rsidRPr="009B4AA9">
        <w:fldChar w:fldCharType="separate"/>
      </w:r>
      <w:r w:rsidR="00F2350D">
        <w:t>Tabela 24</w:t>
      </w:r>
      <w:r w:rsidRPr="009B4AA9">
        <w:fldChar w:fldCharType="end"/>
      </w:r>
      <w:r w:rsidRPr="009B4AA9">
        <w:t xml:space="preserve">, </w:t>
      </w:r>
      <w:r w:rsidRPr="009B4AA9">
        <w:fldChar w:fldCharType="begin"/>
      </w:r>
      <w:r w:rsidRPr="009B4AA9">
        <w:instrText xml:space="preserve"> REF _Ref134657767 \h  \* MERGEFORMAT </w:instrText>
      </w:r>
      <w:r w:rsidRPr="009B4AA9">
        <w:fldChar w:fldCharType="separate"/>
      </w:r>
      <w:r w:rsidR="00F2350D">
        <w:t>Tabela 25</w:t>
      </w:r>
      <w:r w:rsidRPr="009B4AA9">
        <w:fldChar w:fldCharType="end"/>
      </w:r>
      <w:r w:rsidRPr="009B4AA9">
        <w:t xml:space="preserve"> i Załącznik 4). Omówiono też szczegóły metodologii najbardziej uznanego w</w:t>
      </w:r>
      <w:r w:rsidR="001945F3">
        <w:t> </w:t>
      </w:r>
      <w:r w:rsidRPr="009B4AA9">
        <w:t>Polsce rankingu magazynu Perspektywy o bardzo rozbudowanej strukturze pomiaru.</w:t>
      </w:r>
    </w:p>
    <w:p w14:paraId="4109E745" w14:textId="388C6538" w:rsidR="00E37B75" w:rsidRPr="009B4AA9" w:rsidRDefault="00E37B75" w:rsidP="00E37B75">
      <w:r w:rsidRPr="009B4AA9">
        <w:t>Po omówieniu zagadnień jakości i jej pomiaru w następnym podrozdziale (</w:t>
      </w:r>
      <w:r w:rsidRPr="009B4AA9">
        <w:fldChar w:fldCharType="begin"/>
      </w:r>
      <w:r w:rsidRPr="009B4AA9">
        <w:instrText xml:space="preserve"> REF _Ref141469082 \r \h  \* MERGEFORMAT </w:instrText>
      </w:r>
      <w:r w:rsidRPr="009B4AA9">
        <w:fldChar w:fldCharType="separate"/>
      </w:r>
      <w:r w:rsidR="00F2350D">
        <w:t>1.4</w:t>
      </w:r>
      <w:r w:rsidRPr="009B4AA9">
        <w:fldChar w:fldCharType="end"/>
      </w:r>
      <w:r w:rsidRPr="009B4AA9">
        <w:t>) zaprezentowano szerokie tło teoretyczne związane z zarządzaniem jakością w odniesieniu do uczelni. Najpierw omówiono genezę koncepcji zarządzania jakością w kontekście rozwoju teorii i metod zarządzania, a</w:t>
      </w:r>
      <w:r w:rsidR="001945F3">
        <w:t> </w:t>
      </w:r>
      <w:r w:rsidRPr="009B4AA9">
        <w:t xml:space="preserve">następnie przedstawiono nowoczesne filozofie zarządzania jakością ze szczególnym uwzględnieniem badań nad możliwościami ich adaptacji w środowisku uniwersytetów (rozdz. </w:t>
      </w:r>
      <w:r w:rsidRPr="009B4AA9">
        <w:fldChar w:fldCharType="begin"/>
      </w:r>
      <w:r w:rsidRPr="009B4AA9">
        <w:instrText xml:space="preserve"> REF _Ref156758230 \r \h  \* MERGEFORMAT </w:instrText>
      </w:r>
      <w:r w:rsidRPr="009B4AA9">
        <w:fldChar w:fldCharType="separate"/>
      </w:r>
      <w:r w:rsidR="00F2350D">
        <w:t>1.4.1</w:t>
      </w:r>
      <w:r w:rsidRPr="009B4AA9">
        <w:fldChar w:fldCharType="end"/>
      </w:r>
      <w:r w:rsidRPr="009B4AA9">
        <w:t xml:space="preserve">). Wskazano na niewielką liczbę opisanych w literaturze przedmiotu implementacji takich metod jak TQM, Lean, </w:t>
      </w:r>
      <w:proofErr w:type="spellStart"/>
      <w:r w:rsidRPr="009B4AA9">
        <w:t>SixSigma</w:t>
      </w:r>
      <w:proofErr w:type="spellEnd"/>
      <w:r w:rsidRPr="009B4AA9">
        <w:t xml:space="preserve">, czy Lean </w:t>
      </w:r>
      <w:proofErr w:type="spellStart"/>
      <w:r w:rsidRPr="009B4AA9">
        <w:t>SixSigma</w:t>
      </w:r>
      <w:proofErr w:type="spellEnd"/>
      <w:r w:rsidRPr="009B4AA9">
        <w:t xml:space="preserve"> do zarządzania jakością uczelni. Przedstawiono również koncepcje bazujące na samoocenie oraz opracowane z myślą o organizacjach non-profit (CAF, EFQM), a także koncepcje dedykowane organizacjom edukacyjnym (ISO 21001:2018), w tym szczególnie uniwersytetom (</w:t>
      </w:r>
      <w:proofErr w:type="spellStart"/>
      <w:r w:rsidRPr="009B4AA9">
        <w:t>QualHE</w:t>
      </w:r>
      <w:proofErr w:type="spellEnd"/>
      <w:r w:rsidRPr="009B4AA9">
        <w:t>). Następnie omówiono specyficzne uwarunkowania wobec zarządzania jakością uczelni w Polsce</w:t>
      </w:r>
      <w:r w:rsidR="00FC55E5">
        <w:t xml:space="preserve"> </w:t>
      </w:r>
      <w:r w:rsidR="00FC55E5" w:rsidRPr="009B4AA9">
        <w:t>(</w:t>
      </w:r>
      <w:proofErr w:type="spellStart"/>
      <w:r w:rsidR="00FC55E5">
        <w:t>pod</w:t>
      </w:r>
      <w:r w:rsidR="00FC55E5" w:rsidRPr="009B4AA9">
        <w:t>rozdz</w:t>
      </w:r>
      <w:proofErr w:type="spellEnd"/>
      <w:r w:rsidR="00FC55E5" w:rsidRPr="009B4AA9">
        <w:t xml:space="preserve">. </w:t>
      </w:r>
      <w:r w:rsidR="00FC55E5" w:rsidRPr="009B4AA9">
        <w:fldChar w:fldCharType="begin"/>
      </w:r>
      <w:r w:rsidR="00FC55E5" w:rsidRPr="009B4AA9">
        <w:instrText xml:space="preserve"> REF _Ref147563104 \r \h  \* MERGEFORMAT </w:instrText>
      </w:r>
      <w:r w:rsidR="00FC55E5" w:rsidRPr="009B4AA9">
        <w:fldChar w:fldCharType="separate"/>
      </w:r>
      <w:r w:rsidR="00FC55E5">
        <w:t>1.4.2</w:t>
      </w:r>
      <w:r w:rsidR="00FC55E5" w:rsidRPr="009B4AA9">
        <w:fldChar w:fldCharType="end"/>
      </w:r>
      <w:r w:rsidR="00FC55E5" w:rsidRPr="009B4AA9">
        <w:t>)</w:t>
      </w:r>
      <w:r w:rsidRPr="009B4AA9">
        <w:t xml:space="preserve">. Przeanalizowano poziom dojrzałości metod odnoszących się do doskonalenia jakości implementowanych jako obligatoryjne na polskich uczelniach, co wprost wynika z regulacji prawnych i nienadążania regulatora za współczesnym rozumieniem roli zarządzania jakością. Analizy te posłużyły jako wstęp do rozważań o istniejących barierach dla wprowadzania skutecznych metod zarządzania jakością w odniesieniu do polskich uczelni przy wykorzystaniu wyników analiz badaczy krajowych i zagranicznych. Omówiono również zagadnienie kultury jakości stanowiącej jeden </w:t>
      </w:r>
      <w:r w:rsidR="00CB4AB6">
        <w:t>z </w:t>
      </w:r>
      <w:r w:rsidRPr="009B4AA9">
        <w:t>kluczowych elementów skutecznego zarządzania jakością, które ściśle wiąże się z rolą przywódców organizacji. W związku z tym w ramach kolejnego podrozdziału (</w:t>
      </w:r>
      <w:r w:rsidRPr="009B4AA9">
        <w:fldChar w:fldCharType="begin"/>
      </w:r>
      <w:r w:rsidRPr="009B4AA9">
        <w:instrText xml:space="preserve"> REF _Ref164499695 \r \h  \* MERGEFORMAT </w:instrText>
      </w:r>
      <w:r w:rsidRPr="009B4AA9">
        <w:fldChar w:fldCharType="separate"/>
      </w:r>
      <w:r w:rsidR="00F2350D">
        <w:t>1.4.3</w:t>
      </w:r>
      <w:r w:rsidRPr="009B4AA9">
        <w:fldChar w:fldCharType="end"/>
      </w:r>
      <w:r w:rsidRPr="009B4AA9">
        <w:t xml:space="preserve">) zostały omówione wymagania wobec liderów organizacji. Analizy te pozwoliły nie tylko na podkreślenie znaczenia kierownictwa uczelni dla doskonalenia jakości, ale również na omówienie ugruntowanych w literaturze przedmiotu rekomendacji dla sposobów przewodzenia organizacji oraz na określenie kryteriów gotowości uniwersytetu do wdrażania dojrzałego zarządzania jakością. Rozważania te stanowią podsumowanie podrozdziału </w:t>
      </w:r>
      <w:r w:rsidRPr="009B4AA9">
        <w:fldChar w:fldCharType="begin"/>
      </w:r>
      <w:r w:rsidRPr="009B4AA9">
        <w:instrText xml:space="preserve"> REF _Ref141469082 \r \h  \* MERGEFORMAT </w:instrText>
      </w:r>
      <w:r w:rsidRPr="009B4AA9">
        <w:fldChar w:fldCharType="separate"/>
      </w:r>
      <w:r w:rsidR="00F2350D">
        <w:t>1.4</w:t>
      </w:r>
      <w:r w:rsidRPr="009B4AA9">
        <w:fldChar w:fldCharType="end"/>
      </w:r>
      <w:r w:rsidRPr="009B4AA9">
        <w:t>, który jest związany jedną z dwóch podstaw teoretycznych niniejszej pracy wymienionych we wstępie – teorią zarządzania jakością.</w:t>
      </w:r>
    </w:p>
    <w:p w14:paraId="1BF5D0DF" w14:textId="6E50B39B" w:rsidR="00E37B75" w:rsidRPr="009B4AA9" w:rsidRDefault="009B4AA9" w:rsidP="009B4AA9">
      <w:r w:rsidRPr="009B4AA9">
        <w:t>Ostatni</w:t>
      </w:r>
      <w:r w:rsidR="00E37B75" w:rsidRPr="009B4AA9">
        <w:t xml:space="preserve"> podrozdział (</w:t>
      </w:r>
      <w:r w:rsidR="00E37B75" w:rsidRPr="009B4AA9">
        <w:fldChar w:fldCharType="begin"/>
      </w:r>
      <w:r w:rsidR="00E37B75" w:rsidRPr="009B4AA9">
        <w:instrText xml:space="preserve"> REF _Ref140912412 \r \h  \* MERGEFORMAT </w:instrText>
      </w:r>
      <w:r w:rsidR="00E37B75" w:rsidRPr="009B4AA9">
        <w:fldChar w:fldCharType="separate"/>
      </w:r>
      <w:r w:rsidR="00F2350D">
        <w:t>1.5</w:t>
      </w:r>
      <w:r w:rsidR="00E37B75" w:rsidRPr="009B4AA9">
        <w:fldChar w:fldCharType="end"/>
      </w:r>
      <w:r w:rsidR="00E37B75" w:rsidRPr="009B4AA9">
        <w:t xml:space="preserve">) </w:t>
      </w:r>
      <w:r w:rsidRPr="009B4AA9">
        <w:t xml:space="preserve">części teoretycznej niniejszej pracy </w:t>
      </w:r>
      <w:r w:rsidR="00E37B75" w:rsidRPr="009B4AA9">
        <w:t>dotyczy natomiast zagadnień związanych z teorią interesariuszy. W ramach tej części najpierw omówiono podstawy teoretyczne oraz tło historyczne powstawania koncepcji interesariuszy</w:t>
      </w:r>
      <w:r w:rsidR="00CB4AB6">
        <w:t>,</w:t>
      </w:r>
      <w:r w:rsidR="00E37B75" w:rsidRPr="009B4AA9">
        <w:t xml:space="preserve"> wskazując na różnorodność definicji oraz różne rodzaje teorii interesariuszy (por. </w:t>
      </w:r>
      <w:r w:rsidR="00E37B75" w:rsidRPr="009B4AA9">
        <w:fldChar w:fldCharType="begin"/>
      </w:r>
      <w:r w:rsidR="00E37B75" w:rsidRPr="009B4AA9">
        <w:instrText xml:space="preserve"> REF _Ref152270743 \h  \* MERGEFORMAT </w:instrText>
      </w:r>
      <w:r w:rsidR="00E37B75" w:rsidRPr="009B4AA9">
        <w:fldChar w:fldCharType="separate"/>
      </w:r>
      <w:r w:rsidR="00F2350D">
        <w:t xml:space="preserve">Tabela </w:t>
      </w:r>
      <w:r w:rsidR="00F2350D">
        <w:rPr>
          <w:noProof/>
        </w:rPr>
        <w:t>47</w:t>
      </w:r>
      <w:r w:rsidR="00E37B75" w:rsidRPr="009B4AA9">
        <w:fldChar w:fldCharType="end"/>
      </w:r>
      <w:r w:rsidR="00E37B75" w:rsidRPr="009B4AA9">
        <w:t xml:space="preserve"> i </w:t>
      </w:r>
      <w:r w:rsidR="00E37B75" w:rsidRPr="009B4AA9">
        <w:fldChar w:fldCharType="begin"/>
      </w:r>
      <w:r w:rsidR="00E37B75" w:rsidRPr="009B4AA9">
        <w:instrText xml:space="preserve"> REF _Ref152281484 \h  \* MERGEFORMAT </w:instrText>
      </w:r>
      <w:r w:rsidR="00E37B75" w:rsidRPr="009B4AA9">
        <w:fldChar w:fldCharType="separate"/>
      </w:r>
      <w:r w:rsidR="00F2350D">
        <w:t xml:space="preserve">Tabela </w:t>
      </w:r>
      <w:r w:rsidR="00F2350D">
        <w:rPr>
          <w:noProof/>
        </w:rPr>
        <w:t>48</w:t>
      </w:r>
      <w:r w:rsidR="00E37B75" w:rsidRPr="009B4AA9">
        <w:fldChar w:fldCharType="end"/>
      </w:r>
      <w:r w:rsidR="00E37B75" w:rsidRPr="009B4AA9">
        <w:t>). Rozważania te pozwoliły na zaproponowanie autorskiej definicji interesariuszy, mieszczącej się w zakresie teorii menedżerskich w</w:t>
      </w:r>
      <w:r w:rsidR="001945F3">
        <w:t> </w:t>
      </w:r>
      <w:r w:rsidR="00E37B75" w:rsidRPr="009B4AA9">
        <w:t>odniesieniu do uczelni (</w:t>
      </w:r>
      <w:r w:rsidR="00E37B75" w:rsidRPr="009B4AA9">
        <w:rPr>
          <w:i/>
          <w:iCs/>
        </w:rPr>
        <w:t>osoby lub grupy zainteresowane wysokim poziomem jakości efektów działań uczelni, istotne z punktu widzenia zarządzania organizacją</w:t>
      </w:r>
      <w:r w:rsidR="00E37B75" w:rsidRPr="009B4AA9">
        <w:t xml:space="preserve">). Następnie na podstawie </w:t>
      </w:r>
      <w:r w:rsidR="000601A0">
        <w:t>studium</w:t>
      </w:r>
      <w:r w:rsidR="00E37B75" w:rsidRPr="009B4AA9">
        <w:t xml:space="preserve"> literatury </w:t>
      </w:r>
      <w:r w:rsidR="00E37B75" w:rsidRPr="009B4AA9">
        <w:lastRenderedPageBreak/>
        <w:t>zaprezentowano listę potencjalnych interesariuszy uczelni wraz przykładami kategoryzacji do różnych grup (</w:t>
      </w:r>
      <w:r w:rsidR="00E37B75" w:rsidRPr="009B4AA9">
        <w:fldChar w:fldCharType="begin"/>
      </w:r>
      <w:r w:rsidR="00E37B75" w:rsidRPr="009B4AA9">
        <w:instrText xml:space="preserve"> REF _Ref153916533 \h  \* MERGEFORMAT </w:instrText>
      </w:r>
      <w:r w:rsidR="00E37B75" w:rsidRPr="009B4AA9">
        <w:fldChar w:fldCharType="separate"/>
      </w:r>
      <w:r w:rsidR="00F2350D">
        <w:t xml:space="preserve">Tabela </w:t>
      </w:r>
      <w:r w:rsidR="00F2350D">
        <w:rPr>
          <w:noProof/>
        </w:rPr>
        <w:t>50</w:t>
      </w:r>
      <w:r w:rsidR="00E37B75" w:rsidRPr="009B4AA9">
        <w:fldChar w:fldCharType="end"/>
      </w:r>
      <w:r w:rsidR="00E37B75" w:rsidRPr="009B4AA9">
        <w:t>). Omówiono również wyniki autorskiego badania na podstawie abstraktów artykułów odnoszących się do interesariuszy uczelni</w:t>
      </w:r>
      <w:r w:rsidR="00CB4AB6">
        <w:t>,</w:t>
      </w:r>
      <w:r w:rsidR="00E37B75" w:rsidRPr="009B4AA9">
        <w:t xml:space="preserve"> pozwalającego na wskazanie najpowszechniej wymienianych w literaturze istotnych dla uczelni grup interesariuszy (</w:t>
      </w:r>
      <w:r w:rsidR="00E37B75" w:rsidRPr="009B4AA9">
        <w:fldChar w:fldCharType="begin"/>
      </w:r>
      <w:r w:rsidR="00E37B75" w:rsidRPr="009B4AA9">
        <w:instrText xml:space="preserve"> REF _Ref155124038 \h  \* MERGEFORMAT </w:instrText>
      </w:r>
      <w:r w:rsidR="00E37B75" w:rsidRPr="009B4AA9">
        <w:fldChar w:fldCharType="separate"/>
      </w:r>
      <w:r w:rsidR="00F2350D">
        <w:t xml:space="preserve">Tabela </w:t>
      </w:r>
      <w:r w:rsidR="00F2350D">
        <w:rPr>
          <w:noProof/>
        </w:rPr>
        <w:t>51</w:t>
      </w:r>
      <w:r w:rsidR="00E37B75" w:rsidRPr="009B4AA9">
        <w:fldChar w:fldCharType="end"/>
      </w:r>
      <w:r w:rsidR="00E37B75" w:rsidRPr="009B4AA9">
        <w:t>) oraz zaprezentowano propozycję kategoryzacji tych grup do rodzajów wg typologii Mitchella (</w:t>
      </w:r>
      <w:r w:rsidR="00E37B75" w:rsidRPr="009B4AA9">
        <w:fldChar w:fldCharType="begin"/>
      </w:r>
      <w:r w:rsidR="00E37B75" w:rsidRPr="009B4AA9">
        <w:instrText xml:space="preserve"> REF _Ref134897865 \h  \* MERGEFORMAT </w:instrText>
      </w:r>
      <w:r w:rsidR="00E37B75" w:rsidRPr="009B4AA9">
        <w:fldChar w:fldCharType="separate"/>
      </w:r>
      <w:r w:rsidR="00F2350D" w:rsidRPr="00A07201">
        <w:t xml:space="preserve">Tabela </w:t>
      </w:r>
      <w:r w:rsidR="00F2350D">
        <w:rPr>
          <w:noProof/>
        </w:rPr>
        <w:t>52</w:t>
      </w:r>
      <w:r w:rsidR="00E37B75" w:rsidRPr="009B4AA9">
        <w:fldChar w:fldCharType="end"/>
      </w:r>
      <w:r w:rsidR="00E37B75" w:rsidRPr="009B4AA9">
        <w:t>). Następnie omówiono zagadnienia związane z kształtowaniem relacji z interesariuszami (</w:t>
      </w:r>
      <w:proofErr w:type="spellStart"/>
      <w:r w:rsidR="00804FB3">
        <w:t>pod</w:t>
      </w:r>
      <w:r w:rsidR="00E37B75" w:rsidRPr="009B4AA9">
        <w:t>rozdz</w:t>
      </w:r>
      <w:proofErr w:type="spellEnd"/>
      <w:r w:rsidR="00E37B75" w:rsidRPr="009B4AA9">
        <w:t xml:space="preserve">. </w:t>
      </w:r>
      <w:r w:rsidR="00E37B75" w:rsidRPr="009B4AA9">
        <w:fldChar w:fldCharType="begin"/>
      </w:r>
      <w:r w:rsidR="00E37B75" w:rsidRPr="009B4AA9">
        <w:instrText xml:space="preserve"> REF _Ref162381255 \r \h  \* MERGEFORMAT </w:instrText>
      </w:r>
      <w:r w:rsidR="00E37B75" w:rsidRPr="009B4AA9">
        <w:fldChar w:fldCharType="separate"/>
      </w:r>
      <w:r w:rsidR="00F2350D">
        <w:t>1.5.2</w:t>
      </w:r>
      <w:r w:rsidR="00E37B75" w:rsidRPr="009B4AA9">
        <w:fldChar w:fldCharType="end"/>
      </w:r>
      <w:r w:rsidR="00E37B75" w:rsidRPr="009B4AA9">
        <w:t xml:space="preserve">). Proces ten (por. </w:t>
      </w:r>
      <w:r w:rsidR="00E37B75" w:rsidRPr="009B4AA9">
        <w:fldChar w:fldCharType="begin"/>
      </w:r>
      <w:r w:rsidR="00E37B75" w:rsidRPr="009B4AA9">
        <w:instrText xml:space="preserve"> REF _Ref155635133 \h  \* MERGEFORMAT </w:instrText>
      </w:r>
      <w:r w:rsidR="00E37B75" w:rsidRPr="009B4AA9">
        <w:fldChar w:fldCharType="separate"/>
      </w:r>
      <w:r w:rsidR="00F2350D">
        <w:t xml:space="preserve">Rysunek </w:t>
      </w:r>
      <w:r w:rsidR="00F2350D">
        <w:rPr>
          <w:noProof/>
        </w:rPr>
        <w:t>23</w:t>
      </w:r>
      <w:r w:rsidR="00E37B75" w:rsidRPr="009B4AA9">
        <w:fldChar w:fldCharType="end"/>
      </w:r>
      <w:r w:rsidR="00E37B75" w:rsidRPr="009B4AA9">
        <w:t>) ma swoje fundamenty w strategii organizacji</w:t>
      </w:r>
      <w:r w:rsidR="00CB4AB6">
        <w:t>,</w:t>
      </w:r>
      <w:r w:rsidR="00E37B75" w:rsidRPr="009B4AA9">
        <w:t xml:space="preserve"> natomiast rozpoczyna się analizą interesariuszy. W związku z tym zasadniczą część tego podrozdziału stanowi omówienie wybranych </w:t>
      </w:r>
      <w:r w:rsidR="00CB4AB6">
        <w:t xml:space="preserve">w odniesieniu do uczelni </w:t>
      </w:r>
      <w:r w:rsidR="00E37B75" w:rsidRPr="009B4AA9">
        <w:t>metod analizy interesariuszy (</w:t>
      </w:r>
      <w:r w:rsidR="00E37B75" w:rsidRPr="009B4AA9">
        <w:fldChar w:fldCharType="begin"/>
      </w:r>
      <w:r w:rsidR="00E37B75" w:rsidRPr="009B4AA9">
        <w:instrText xml:space="preserve"> REF _Ref156044513 \h  \* MERGEFORMAT </w:instrText>
      </w:r>
      <w:r w:rsidR="00E37B75" w:rsidRPr="009B4AA9">
        <w:fldChar w:fldCharType="separate"/>
      </w:r>
      <w:r w:rsidR="00F2350D">
        <w:t xml:space="preserve">Tabela </w:t>
      </w:r>
      <w:r w:rsidR="00F2350D">
        <w:rPr>
          <w:noProof/>
        </w:rPr>
        <w:t>53</w:t>
      </w:r>
      <w:r w:rsidR="00E37B75" w:rsidRPr="009B4AA9">
        <w:fldChar w:fldCharType="end"/>
      </w:r>
      <w:r w:rsidR="00E37B75" w:rsidRPr="009B4AA9">
        <w:t>) i rekomendacji dotyczących kształtowania relacji z nimi oraz metod i kanałów komunikacji z interesariuszami (</w:t>
      </w:r>
      <w:r w:rsidR="00E37B75" w:rsidRPr="009B4AA9">
        <w:fldChar w:fldCharType="begin"/>
      </w:r>
      <w:r w:rsidR="00E37B75" w:rsidRPr="009B4AA9">
        <w:instrText xml:space="preserve"> REF _Ref157001680 \h  \* MERGEFORMAT </w:instrText>
      </w:r>
      <w:r w:rsidR="00E37B75" w:rsidRPr="009B4AA9">
        <w:fldChar w:fldCharType="separate"/>
      </w:r>
      <w:r w:rsidR="00F2350D">
        <w:t xml:space="preserve">Tabela </w:t>
      </w:r>
      <w:r w:rsidR="00F2350D">
        <w:rPr>
          <w:noProof/>
        </w:rPr>
        <w:t>54</w:t>
      </w:r>
      <w:r w:rsidR="00E37B75" w:rsidRPr="009B4AA9">
        <w:fldChar w:fldCharType="end"/>
      </w:r>
      <w:r w:rsidR="00E37B75" w:rsidRPr="009B4AA9">
        <w:t>). W następnym podrozdziale (</w:t>
      </w:r>
      <w:r w:rsidR="00E37B75" w:rsidRPr="009B4AA9">
        <w:fldChar w:fldCharType="begin"/>
      </w:r>
      <w:r w:rsidR="00E37B75" w:rsidRPr="009B4AA9">
        <w:instrText xml:space="preserve"> REF _Ref162612597 \r \h  \* MERGEFORMAT </w:instrText>
      </w:r>
      <w:r w:rsidR="00E37B75" w:rsidRPr="009B4AA9">
        <w:fldChar w:fldCharType="separate"/>
      </w:r>
      <w:r w:rsidR="00F2350D">
        <w:t>1.5.3</w:t>
      </w:r>
      <w:r w:rsidR="00E37B75" w:rsidRPr="009B4AA9">
        <w:fldChar w:fldCharType="end"/>
      </w:r>
      <w:r w:rsidR="00E37B75" w:rsidRPr="009B4AA9">
        <w:t>) podsumowano dotychczasowe rozważania teoretyczne</w:t>
      </w:r>
      <w:r w:rsidR="00CB4AB6">
        <w:t>,</w:t>
      </w:r>
      <w:r w:rsidR="00E37B75" w:rsidRPr="009B4AA9">
        <w:t xml:space="preserve"> omawiając rolę interesariuszy w procesach zarządzania jakością uczelni w świetle wcześniej omówionych koncepcji zarządzania jakością oraz specyfiki środowiska usług uniwersyteckich. Przedstawiono także zestawienie porównawcze roli interesariuszy w zakresie wymagań oceny PKA oraz wymagań systemu zarzadzania jakością organizacji edukacyjnej </w:t>
      </w:r>
      <w:r w:rsidR="00CB4AB6">
        <w:t xml:space="preserve">według </w:t>
      </w:r>
      <w:r w:rsidR="00E37B75" w:rsidRPr="009B4AA9">
        <w:t>ISO 21001:2018 (</w:t>
      </w:r>
      <w:r w:rsidR="00E37B75" w:rsidRPr="009B4AA9">
        <w:fldChar w:fldCharType="begin"/>
      </w:r>
      <w:r w:rsidR="00E37B75" w:rsidRPr="009B4AA9">
        <w:instrText xml:space="preserve"> REF _Ref134898257 \h  \* MERGEFORMAT </w:instrText>
      </w:r>
      <w:r w:rsidR="00E37B75" w:rsidRPr="009B4AA9">
        <w:fldChar w:fldCharType="separate"/>
      </w:r>
      <w:r w:rsidR="00F2350D" w:rsidRPr="00ED45D2">
        <w:t xml:space="preserve">Tabela </w:t>
      </w:r>
      <w:r w:rsidR="00F2350D">
        <w:rPr>
          <w:noProof/>
        </w:rPr>
        <w:t>57</w:t>
      </w:r>
      <w:r w:rsidR="00E37B75" w:rsidRPr="009B4AA9">
        <w:fldChar w:fldCharType="end"/>
      </w:r>
      <w:r w:rsidR="00E37B75" w:rsidRPr="009B4AA9">
        <w:t>). Ponadto zaprezentowano autorską propozycję modelu relacji wybranych czynników jakości usług uczelni technicznej związanych z satysfakcją interesariuszy (</w:t>
      </w:r>
      <w:r w:rsidR="00E37B75" w:rsidRPr="009B4AA9">
        <w:fldChar w:fldCharType="begin"/>
      </w:r>
      <w:r w:rsidR="00E37B75" w:rsidRPr="009B4AA9">
        <w:instrText xml:space="preserve"> REF _Ref157710966 \h  \* MERGEFORMAT </w:instrText>
      </w:r>
      <w:r w:rsidR="00E37B75" w:rsidRPr="009B4AA9">
        <w:fldChar w:fldCharType="separate"/>
      </w:r>
      <w:r w:rsidR="00F2350D">
        <w:t xml:space="preserve">Rysunek </w:t>
      </w:r>
      <w:r w:rsidR="00F2350D">
        <w:rPr>
          <w:noProof/>
        </w:rPr>
        <w:t>29</w:t>
      </w:r>
      <w:r w:rsidR="00E37B75" w:rsidRPr="009B4AA9">
        <w:fldChar w:fldCharType="end"/>
      </w:r>
      <w:r w:rsidR="00E37B75" w:rsidRPr="009B4AA9">
        <w:t>)</w:t>
      </w:r>
      <w:r w:rsidR="00CB4AB6">
        <w:t>,</w:t>
      </w:r>
      <w:r w:rsidR="00E37B75" w:rsidRPr="009B4AA9">
        <w:t xml:space="preserve"> stanowiąca jednocześnie syntezę wniosków </w:t>
      </w:r>
      <w:r w:rsidR="00CB4AB6">
        <w:t>dotyczących</w:t>
      </w:r>
      <w:r w:rsidR="00E37B75" w:rsidRPr="009B4AA9">
        <w:t xml:space="preserve"> pomiaru jakości i roli interesariuszy, ale również podstawę do stworzenia koncepcji badań omówionych w kolejnych częściach niniejszej pracy.</w:t>
      </w:r>
    </w:p>
    <w:p w14:paraId="30602449" w14:textId="510C8024" w:rsidR="00DE7193" w:rsidRDefault="00B61EC4" w:rsidP="000176BB">
      <w:pPr>
        <w:pStyle w:val="Nagwek1"/>
        <w:spacing w:after="240"/>
        <w:ind w:left="431" w:hanging="431"/>
      </w:pPr>
      <w:bookmarkStart w:id="452" w:name="_Ref164502460"/>
      <w:bookmarkStart w:id="453" w:name="_Toc164801019"/>
      <w:bookmarkStart w:id="454" w:name="_Toc168903283"/>
      <w:bookmarkStart w:id="455" w:name="_Toc168903690"/>
      <w:bookmarkEnd w:id="438"/>
      <w:bookmarkEnd w:id="439"/>
      <w:r w:rsidRPr="00B61EC4">
        <w:lastRenderedPageBreak/>
        <w:t>Badanie efektów działania</w:t>
      </w:r>
      <w:r w:rsidR="00787121" w:rsidRPr="00B61EC4">
        <w:t xml:space="preserve"> systemu zarządzania jakością uczelni z uwzględnieniem pomiaru satysfakcji interesariuszy</w:t>
      </w:r>
      <w:bookmarkEnd w:id="452"/>
      <w:bookmarkEnd w:id="453"/>
      <w:bookmarkEnd w:id="454"/>
      <w:bookmarkEnd w:id="455"/>
    </w:p>
    <w:p w14:paraId="4DA327AC" w14:textId="43122645" w:rsidR="00AC6434" w:rsidRPr="00AC6434" w:rsidRDefault="00AC6434" w:rsidP="00AC6434">
      <w:r>
        <w:t>Po teoretycznym omówieniu zagadnień związanych z zarządzaniem jakością w kontekście polskich uczelni technicznych i ich uwarunkowań, przy uwzględnieniu roli interesariuszy, następy rozdział niniejszej pracy będzie poświęcony metodom badania efektów działania systemu zarządzania jakością uczelni. Badania te na podstawie wniosków z</w:t>
      </w:r>
      <w:r w:rsidR="000601A0">
        <w:t>e</w:t>
      </w:r>
      <w:r>
        <w:t xml:space="preserve"> </w:t>
      </w:r>
      <w:r w:rsidR="000601A0">
        <w:t>studium</w:t>
      </w:r>
      <w:r>
        <w:t xml:space="preserve"> literatury będą miały na celu poszerzenie wiedzy o opiniach i postawach różnych interesariuszy uniwersytetów</w:t>
      </w:r>
      <w:r w:rsidR="008A0DE1">
        <w:t xml:space="preserve"> poprzez przeprowadzenie wywiadów pogłębionych z przedstawicielami różnych grup interesariuszy uczelni. Dzięki temu wstępne hipotezy wynikające z wniosków teoretycznych będą mogły zostać uzupełnione o wiedzę pochodzącą z badań jakościowych. W kolejnym etapie przy pomocy badań statystyczno-empirycznych zostanie podjęta próba weryfikacji tych hipotez. Następnie na podstawie informacji z innych dostępnych badań zostaną przeanalizowane relacj</w:t>
      </w:r>
      <w:r w:rsidR="00B9157A">
        <w:t>e</w:t>
      </w:r>
      <w:r w:rsidR="008A0DE1">
        <w:t xml:space="preserve"> pomiędzy zmierzonymi w ramach przeprowadzonego badania wartościami opracowanych wskaźników a wskaźnikami obliczonymi na podstawie innych (zewnętrznych) źródeł. Ma to na celu opracowanie metod pomiarów i analiz </w:t>
      </w:r>
      <w:r w:rsidR="00486195">
        <w:t>mogących skutecznie wspierać procesy doskonalenia systemów zarządzania jakością uczelni, ze szczególnym uwzględnieniem kontekstu uczelni technicznych.</w:t>
      </w:r>
    </w:p>
    <w:p w14:paraId="5CCCFFCE" w14:textId="3F15BD5C" w:rsidR="00B61EC4" w:rsidRDefault="009811F3" w:rsidP="00B61EC4">
      <w:pPr>
        <w:pStyle w:val="Nagwek2"/>
      </w:pPr>
      <w:bookmarkStart w:id="456" w:name="_Ref164502706"/>
      <w:bookmarkStart w:id="457" w:name="_Toc164801020"/>
      <w:bookmarkStart w:id="458" w:name="_Toc168903284"/>
      <w:bookmarkStart w:id="459" w:name="_Toc168903691"/>
      <w:r>
        <w:t>E</w:t>
      </w:r>
      <w:r w:rsidR="00B61EC4">
        <w:t>fekt</w:t>
      </w:r>
      <w:r>
        <w:t>y</w:t>
      </w:r>
      <w:r w:rsidR="00B61EC4">
        <w:t xml:space="preserve"> działań uczelni w świetle opinii i postaw interesariuszy</w:t>
      </w:r>
      <w:bookmarkEnd w:id="456"/>
      <w:bookmarkEnd w:id="457"/>
      <w:bookmarkEnd w:id="458"/>
      <w:bookmarkEnd w:id="459"/>
    </w:p>
    <w:p w14:paraId="08FB38E8" w14:textId="7D3CCBD1" w:rsidR="00486195" w:rsidRDefault="00486195" w:rsidP="00630D7C">
      <w:r>
        <w:t xml:space="preserve">Przed przystąpieniem do badań jakościowych sformułowano wstępnie dwie hipotezy odnoszące się do jakości efektów działań uczelni oraz satysfakcji interesariuszy. </w:t>
      </w:r>
      <w:r w:rsidR="005D3867">
        <w:t>Pierwsza h</w:t>
      </w:r>
      <w:r>
        <w:t>ipoteza</w:t>
      </w:r>
      <w:r w:rsidR="00B9157A">
        <w:t>,</w:t>
      </w:r>
      <w:r>
        <w:t xml:space="preserve"> </w:t>
      </w:r>
      <w:r w:rsidRPr="00486195">
        <w:rPr>
          <w:b/>
          <w:bCs/>
        </w:rPr>
        <w:t>H1</w:t>
      </w:r>
      <w:r w:rsidR="00B9157A" w:rsidRPr="00B9157A">
        <w:t>,</w:t>
      </w:r>
      <w:r>
        <w:t xml:space="preserve"> zakłada istnienie pozytywnej korelacji pomiędzy satysfakcją interesariuszy a innymi wynikami pomiarów jakości usług uczelni. </w:t>
      </w:r>
      <w:r w:rsidR="005D3867">
        <w:t>Druga hipoteza</w:t>
      </w:r>
      <w:r w:rsidR="00B9157A">
        <w:t>,</w:t>
      </w:r>
      <w:r w:rsidR="005D3867">
        <w:t xml:space="preserve"> </w:t>
      </w:r>
      <w:r w:rsidR="005D3867" w:rsidRPr="005D3867">
        <w:rPr>
          <w:b/>
          <w:bCs/>
        </w:rPr>
        <w:t>H2</w:t>
      </w:r>
      <w:r w:rsidR="00B9157A">
        <w:t xml:space="preserve">, </w:t>
      </w:r>
      <w:r w:rsidR="005D3867">
        <w:t xml:space="preserve">zakłada </w:t>
      </w:r>
      <w:r w:rsidR="00B9157A">
        <w:t xml:space="preserve">natomiast </w:t>
      </w:r>
      <w:r w:rsidR="005D3867">
        <w:t>istnienie korelacji pomiędzy wartościami pomiaru satysfakcji interesariuszy a wartościami autorskiego Indeksu Wyceny Rynkowej Absolwenta. W celu pozyskania odpowiedniej wiedzy do uzupełnienia tych hipotez przeprowadzono badania jakościowe w formie wywiadów pogłębionych z osobami reprezentując</w:t>
      </w:r>
      <w:r w:rsidR="00630D7C">
        <w:t>ymi</w:t>
      </w:r>
      <w:r w:rsidR="005D3867">
        <w:t xml:space="preserve"> różne rodzaje relacji w odniesieniu do różnych uczelni.</w:t>
      </w:r>
      <w:r w:rsidR="00630D7C">
        <w:t xml:space="preserve"> Oczekiwanym efektem tych badań było poszerzenie wiedzy o</w:t>
      </w:r>
      <w:r w:rsidR="001945F3">
        <w:t> </w:t>
      </w:r>
      <w:r w:rsidR="00630D7C">
        <w:t xml:space="preserve">opiniach i postawach różnych interesariuszy o uczelniach, ich celach, a także </w:t>
      </w:r>
      <w:r w:rsidRPr="00233788">
        <w:t>wartości</w:t>
      </w:r>
      <w:r w:rsidR="00630D7C">
        <w:t>ach</w:t>
      </w:r>
      <w:r w:rsidRPr="00233788">
        <w:t xml:space="preserve"> przez nie dostarczanych</w:t>
      </w:r>
      <w:r w:rsidR="00630D7C">
        <w:t>.</w:t>
      </w:r>
      <w:r>
        <w:t xml:space="preserve"> Takie podejście do rozumienia jakości wynika z inspiracji definicjami jakości usług odnoszącymi się do różnicy pomiędzy oczekiwaniami a postrzeganiem wartości otrzymanej przez (klientów) interesariuszy (por. </w:t>
      </w:r>
      <w:proofErr w:type="spellStart"/>
      <w:r w:rsidR="00804FB3">
        <w:t>pod</w:t>
      </w:r>
      <w:r>
        <w:t>rozdz</w:t>
      </w:r>
      <w:proofErr w:type="spellEnd"/>
      <w:r>
        <w:t xml:space="preserve">. </w:t>
      </w:r>
      <w:r>
        <w:fldChar w:fldCharType="begin"/>
      </w:r>
      <w:r>
        <w:instrText xml:space="preserve"> REF _Ref153646064 \r \h </w:instrText>
      </w:r>
      <w:r>
        <w:fldChar w:fldCharType="separate"/>
      </w:r>
      <w:r w:rsidR="00F2350D">
        <w:t>1.3</w:t>
      </w:r>
      <w:r>
        <w:fldChar w:fldCharType="end"/>
      </w:r>
      <w:r>
        <w:t xml:space="preserve"> i </w:t>
      </w:r>
      <w:r>
        <w:fldChar w:fldCharType="begin"/>
      </w:r>
      <w:r>
        <w:instrText xml:space="preserve"> REF _Ref140912412 \r \h </w:instrText>
      </w:r>
      <w:r>
        <w:fldChar w:fldCharType="separate"/>
      </w:r>
      <w:r w:rsidR="00F2350D">
        <w:t>1.5</w:t>
      </w:r>
      <w:r>
        <w:fldChar w:fldCharType="end"/>
      </w:r>
      <w:r>
        <w:t>).</w:t>
      </w:r>
    </w:p>
    <w:p w14:paraId="70B1C96F" w14:textId="009AD0E5" w:rsidR="00B61EC4" w:rsidRPr="00630D7C" w:rsidRDefault="00630D7C" w:rsidP="00BC6AE5">
      <w:r w:rsidRPr="00630D7C">
        <w:t xml:space="preserve">Opis założeń i metody przeprowadzonego badania oraz uzyskanych wyników będzie przedmiotem opisów przedstawionych w kolejnych </w:t>
      </w:r>
      <w:r w:rsidR="009811F3">
        <w:t>pod</w:t>
      </w:r>
      <w:r w:rsidR="004629BB">
        <w:t>ro</w:t>
      </w:r>
      <w:r w:rsidR="00B03664">
        <w:t>z</w:t>
      </w:r>
      <w:r w:rsidR="004629BB">
        <w:t>dział</w:t>
      </w:r>
      <w:r w:rsidR="00492634">
        <w:t>ach</w:t>
      </w:r>
      <w:r w:rsidR="004629BB">
        <w:t>.</w:t>
      </w:r>
    </w:p>
    <w:p w14:paraId="2098D462" w14:textId="77777777" w:rsidR="00787121" w:rsidRDefault="00787121" w:rsidP="00B61EC4">
      <w:pPr>
        <w:pStyle w:val="Nagwek3"/>
      </w:pPr>
      <w:bookmarkStart w:id="460" w:name="_Ref164502714"/>
      <w:bookmarkStart w:id="461" w:name="_Ref164502715"/>
      <w:bookmarkStart w:id="462" w:name="_Toc164801021"/>
      <w:bookmarkStart w:id="463" w:name="_Toc168903285"/>
      <w:bookmarkStart w:id="464" w:name="_Toc168903692"/>
      <w:r w:rsidRPr="00233788">
        <w:t xml:space="preserve">Założenia i cele badań </w:t>
      </w:r>
      <w:r>
        <w:t>jakościowych: wywiady pogłębione z interesariuszami uczelni</w:t>
      </w:r>
      <w:bookmarkEnd w:id="460"/>
      <w:bookmarkEnd w:id="461"/>
      <w:bookmarkEnd w:id="462"/>
      <w:bookmarkEnd w:id="463"/>
      <w:bookmarkEnd w:id="464"/>
    </w:p>
    <w:p w14:paraId="62250FD4" w14:textId="53C2083F" w:rsidR="00492634" w:rsidRPr="00684943" w:rsidRDefault="00EE7563" w:rsidP="00EE7563">
      <w:r w:rsidRPr="00EE7563">
        <w:t xml:space="preserve">Celem badania jakościowego było poznanie opinii formułowanych przez różnych interesariuszy uczelni nt. roli różnych grup interesariuszy dla uczelni, jakości usług uczelni, indywidualnego postrzegania wartości usług uczelni, różnic pomiędzy uczelniami, czynników wpływających na różnice postrzegania uczelni uważanych za lepsze i gorsze, a także indywidualnego postrzegania związku pomiędzy jakością usług uczelni, satysfakcją z tych usług oraz zarobkami absolwentów. </w:t>
      </w:r>
      <w:r>
        <w:t xml:space="preserve">Wybór grup interesariuszy został dokonany na podstawie analiz przedstawionych w </w:t>
      </w:r>
      <w:r w:rsidR="00FA797F">
        <w:t>pod</w:t>
      </w:r>
      <w:r>
        <w:t xml:space="preserve">rozdziale </w:t>
      </w:r>
      <w:r>
        <w:fldChar w:fldCharType="begin"/>
      </w:r>
      <w:r>
        <w:instrText xml:space="preserve"> REF _Ref163576666 \r \h </w:instrText>
      </w:r>
      <w:r>
        <w:fldChar w:fldCharType="separate"/>
      </w:r>
      <w:r w:rsidR="00F2350D">
        <w:t>1.5.1</w:t>
      </w:r>
      <w:r>
        <w:fldChar w:fldCharType="end"/>
      </w:r>
      <w:r>
        <w:t xml:space="preserve"> przy </w:t>
      </w:r>
      <w:r>
        <w:lastRenderedPageBreak/>
        <w:t xml:space="preserve">uwzględnieniu ograniczeń badawczych. </w:t>
      </w:r>
      <w:r w:rsidRPr="00EE7563">
        <w:t>Grupy interesariuszy wybrane d</w:t>
      </w:r>
      <w:r w:rsidRPr="00684943">
        <w:t xml:space="preserve">o badań pomiaru satysfakcji przedstawiono w </w:t>
      </w:r>
      <w:r w:rsidR="00C64D66" w:rsidRPr="00684943">
        <w:t>Tabeli</w:t>
      </w:r>
      <w:r w:rsidR="000817A9">
        <w:t> </w:t>
      </w:r>
      <w:r w:rsidR="00C64D66">
        <w:t>59</w:t>
      </w:r>
      <w:r>
        <w:t xml:space="preserve">. Obejmują one </w:t>
      </w:r>
      <w:r w:rsidR="0011206A">
        <w:t>8 spośród 9 grup największej liczbie wskazań w abstraktach artykułów naukowych dotyczących tematyki interesariuszy uczelni (</w:t>
      </w:r>
      <w:r w:rsidR="0011206A">
        <w:fldChar w:fldCharType="begin"/>
      </w:r>
      <w:r w:rsidR="0011206A">
        <w:instrText xml:space="preserve"> REF _Ref155124038 \h </w:instrText>
      </w:r>
      <w:r w:rsidR="0011206A">
        <w:fldChar w:fldCharType="separate"/>
      </w:r>
      <w:r w:rsidR="00F2350D">
        <w:t xml:space="preserve">Tabela </w:t>
      </w:r>
      <w:r w:rsidR="00F2350D">
        <w:rPr>
          <w:noProof/>
        </w:rPr>
        <w:t>51</w:t>
      </w:r>
      <w:r w:rsidR="0011206A">
        <w:fldChar w:fldCharType="end"/>
      </w:r>
      <w:r w:rsidR="0011206A">
        <w:t>). Jedyna grupa nie odzwierciedlona wprost to przedstawiciele szeroko pojętego społeczeństwa „Społeczeństwo / media / otoczenie”. Jest to grupa najmniej homogeniczna w porównaniu do pozostałych ośmiu grup. Ponadto w ramach analizy potencjalnych powiązań interesów tej grupy interesariuszy z uczelnią stwierdzono, że większość z tych relacji nie dotyczy bezpośrednio podstawowej działalności uczelni.</w:t>
      </w:r>
    </w:p>
    <w:p w14:paraId="42DD244A" w14:textId="360D0BB0" w:rsidR="00492634" w:rsidRPr="00684943" w:rsidRDefault="00492634" w:rsidP="00492634">
      <w:pPr>
        <w:pStyle w:val="Tytutabeli"/>
      </w:pPr>
      <w:bookmarkStart w:id="465" w:name="_Ref163577839"/>
      <w:bookmarkStart w:id="466" w:name="_Ref134898899"/>
      <w:bookmarkStart w:id="467" w:name="_Toc168749909"/>
      <w:r w:rsidRPr="00684943">
        <w:t xml:space="preserve">Tabela </w:t>
      </w:r>
      <w:r>
        <w:fldChar w:fldCharType="begin"/>
      </w:r>
      <w:r>
        <w:instrText xml:space="preserve"> SEQ Tabela \* ARABIC </w:instrText>
      </w:r>
      <w:r>
        <w:fldChar w:fldCharType="separate"/>
      </w:r>
      <w:r w:rsidR="00F2350D">
        <w:rPr>
          <w:noProof/>
        </w:rPr>
        <w:t>59</w:t>
      </w:r>
      <w:r>
        <w:rPr>
          <w:noProof/>
        </w:rPr>
        <w:fldChar w:fldCharType="end"/>
      </w:r>
      <w:bookmarkEnd w:id="465"/>
      <w:r w:rsidR="00B84102">
        <w:rPr>
          <w:noProof/>
        </w:rPr>
        <w:t>.</w:t>
      </w:r>
      <w:r w:rsidRPr="00684943">
        <w:t xml:space="preserve"> Wybrane grupy interesariuszy uwzględnione w badaniu satysfakcji interesariuszy polskich uczelni technicznych</w:t>
      </w:r>
      <w:bookmarkEnd w:id="466"/>
      <w:bookmarkEnd w:id="467"/>
    </w:p>
    <w:tbl>
      <w:tblPr>
        <w:tblStyle w:val="Tabela-Siatka"/>
        <w:tblW w:w="0" w:type="auto"/>
        <w:tblLook w:val="04A0" w:firstRow="1" w:lastRow="0" w:firstColumn="1" w:lastColumn="0" w:noHBand="0" w:noVBand="1"/>
      </w:tblPr>
      <w:tblGrid>
        <w:gridCol w:w="3118"/>
        <w:gridCol w:w="5953"/>
      </w:tblGrid>
      <w:tr w:rsidR="00EE7563" w:rsidRPr="00684943" w14:paraId="0147BEC3" w14:textId="77777777" w:rsidTr="009C1F20">
        <w:trPr>
          <w:cantSplit/>
          <w:tblHeader/>
        </w:trPr>
        <w:tc>
          <w:tcPr>
            <w:tcW w:w="3118" w:type="dxa"/>
          </w:tcPr>
          <w:p w14:paraId="38C5F06B" w14:textId="77777777" w:rsidR="00492634" w:rsidRPr="00EE7563" w:rsidRDefault="00492634" w:rsidP="00EE7563">
            <w:pPr>
              <w:pStyle w:val="TekstTabeli"/>
              <w:keepNext/>
              <w:rPr>
                <w:b/>
                <w:bCs w:val="0"/>
                <w:lang w:val="pl-PL"/>
              </w:rPr>
            </w:pPr>
            <w:r w:rsidRPr="00EE7563">
              <w:rPr>
                <w:b/>
                <w:bCs w:val="0"/>
                <w:lang w:val="pl-PL"/>
              </w:rPr>
              <w:t>Nazwa grupy interesariuszy</w:t>
            </w:r>
          </w:p>
        </w:tc>
        <w:tc>
          <w:tcPr>
            <w:tcW w:w="5953" w:type="dxa"/>
          </w:tcPr>
          <w:p w14:paraId="1CA501EE" w14:textId="77777777" w:rsidR="00492634" w:rsidRPr="00EE7563" w:rsidRDefault="00492634" w:rsidP="00EE7563">
            <w:pPr>
              <w:pStyle w:val="TekstTabeli"/>
              <w:keepNext/>
              <w:rPr>
                <w:b/>
                <w:bCs w:val="0"/>
                <w:lang w:val="pl-PL"/>
              </w:rPr>
            </w:pPr>
            <w:r w:rsidRPr="00EE7563">
              <w:rPr>
                <w:b/>
                <w:bCs w:val="0"/>
                <w:lang w:val="pl-PL"/>
              </w:rPr>
              <w:t>Opis</w:t>
            </w:r>
          </w:p>
        </w:tc>
      </w:tr>
      <w:tr w:rsidR="00EE7563" w:rsidRPr="00684943" w14:paraId="62A36817" w14:textId="77777777" w:rsidTr="005F7DE1">
        <w:trPr>
          <w:cantSplit/>
        </w:trPr>
        <w:tc>
          <w:tcPr>
            <w:tcW w:w="3118" w:type="dxa"/>
            <w:vAlign w:val="center"/>
          </w:tcPr>
          <w:p w14:paraId="386DF444" w14:textId="77777777" w:rsidR="00492634" w:rsidRPr="00684943" w:rsidRDefault="00492634" w:rsidP="005F7DE1">
            <w:pPr>
              <w:pStyle w:val="TekstTabeli"/>
              <w:rPr>
                <w:lang w:val="pl-PL"/>
              </w:rPr>
            </w:pPr>
            <w:r w:rsidRPr="00684943">
              <w:rPr>
                <w:lang w:val="pl-PL"/>
              </w:rPr>
              <w:t>Studenci</w:t>
            </w:r>
          </w:p>
        </w:tc>
        <w:tc>
          <w:tcPr>
            <w:tcW w:w="5953" w:type="dxa"/>
          </w:tcPr>
          <w:p w14:paraId="6D409BBC" w14:textId="77777777" w:rsidR="00492634" w:rsidRPr="00684943" w:rsidRDefault="00492634" w:rsidP="00EE7563">
            <w:pPr>
              <w:pStyle w:val="TekstTabeli"/>
              <w:rPr>
                <w:lang w:val="pl-PL"/>
              </w:rPr>
            </w:pPr>
            <w:r w:rsidRPr="00684943">
              <w:rPr>
                <w:lang w:val="pl-PL"/>
              </w:rPr>
              <w:t>Grupa obejmuje studentów studiów I, II i III stopnia</w:t>
            </w:r>
          </w:p>
        </w:tc>
      </w:tr>
      <w:tr w:rsidR="00EE7563" w:rsidRPr="00684943" w14:paraId="70258095" w14:textId="77777777" w:rsidTr="005F7DE1">
        <w:trPr>
          <w:cantSplit/>
        </w:trPr>
        <w:tc>
          <w:tcPr>
            <w:tcW w:w="3118" w:type="dxa"/>
            <w:vAlign w:val="center"/>
          </w:tcPr>
          <w:p w14:paraId="31DD30AB" w14:textId="77777777" w:rsidR="00492634" w:rsidRPr="00684943" w:rsidRDefault="00492634" w:rsidP="005F7DE1">
            <w:pPr>
              <w:pStyle w:val="TekstTabeli"/>
              <w:rPr>
                <w:lang w:val="pl-PL"/>
              </w:rPr>
            </w:pPr>
            <w:r w:rsidRPr="00684943">
              <w:rPr>
                <w:lang w:val="pl-PL"/>
              </w:rPr>
              <w:t>Absolwenci</w:t>
            </w:r>
          </w:p>
        </w:tc>
        <w:tc>
          <w:tcPr>
            <w:tcW w:w="5953" w:type="dxa"/>
          </w:tcPr>
          <w:p w14:paraId="0DA0E2B2" w14:textId="77777777" w:rsidR="00492634" w:rsidRPr="00684943" w:rsidRDefault="00492634" w:rsidP="00EE7563">
            <w:pPr>
              <w:pStyle w:val="TekstTabeli"/>
              <w:rPr>
                <w:lang w:val="pl-PL"/>
              </w:rPr>
            </w:pPr>
            <w:r w:rsidRPr="00684943">
              <w:rPr>
                <w:lang w:val="pl-PL"/>
              </w:rPr>
              <w:t>Grupa obejmuje absolwentów studiów I, II i III stopnia</w:t>
            </w:r>
          </w:p>
        </w:tc>
      </w:tr>
      <w:tr w:rsidR="00EE7563" w:rsidRPr="00684943" w14:paraId="45A3AFBE" w14:textId="77777777" w:rsidTr="005F7DE1">
        <w:trPr>
          <w:cantSplit/>
        </w:trPr>
        <w:tc>
          <w:tcPr>
            <w:tcW w:w="3118" w:type="dxa"/>
            <w:vAlign w:val="center"/>
          </w:tcPr>
          <w:p w14:paraId="69C2BDA0" w14:textId="77777777" w:rsidR="00492634" w:rsidRPr="00684943" w:rsidRDefault="00492634" w:rsidP="005F7DE1">
            <w:pPr>
              <w:pStyle w:val="TekstTabeli"/>
              <w:rPr>
                <w:lang w:val="pl-PL"/>
              </w:rPr>
            </w:pPr>
            <w:r w:rsidRPr="00684943">
              <w:rPr>
                <w:lang w:val="pl-PL"/>
              </w:rPr>
              <w:t>Rodzice absolwentów</w:t>
            </w:r>
          </w:p>
        </w:tc>
        <w:tc>
          <w:tcPr>
            <w:tcW w:w="5953" w:type="dxa"/>
          </w:tcPr>
          <w:p w14:paraId="6EF199BC" w14:textId="028706BE" w:rsidR="00492634" w:rsidRPr="00684943" w:rsidRDefault="00492634" w:rsidP="00EE7563">
            <w:pPr>
              <w:pStyle w:val="TekstTabeli"/>
              <w:rPr>
                <w:lang w:val="pl-PL"/>
              </w:rPr>
            </w:pPr>
            <w:r w:rsidRPr="00684943">
              <w:rPr>
                <w:lang w:val="pl-PL"/>
              </w:rPr>
              <w:t>Grupa obejmuje rodziców (opiekunów) absolwentów studiów I</w:t>
            </w:r>
            <w:r w:rsidR="009C1F20">
              <w:rPr>
                <w:lang w:val="pl-PL"/>
              </w:rPr>
              <w:t>,</w:t>
            </w:r>
            <w:r w:rsidRPr="00684943">
              <w:rPr>
                <w:lang w:val="pl-PL"/>
              </w:rPr>
              <w:t xml:space="preserve"> II i III stopnia</w:t>
            </w:r>
          </w:p>
        </w:tc>
      </w:tr>
      <w:tr w:rsidR="00EE7563" w:rsidRPr="00684943" w14:paraId="6CF296D3" w14:textId="77777777" w:rsidTr="005F7DE1">
        <w:trPr>
          <w:cantSplit/>
        </w:trPr>
        <w:tc>
          <w:tcPr>
            <w:tcW w:w="3118" w:type="dxa"/>
            <w:vAlign w:val="center"/>
          </w:tcPr>
          <w:p w14:paraId="3399DBF9" w14:textId="77777777" w:rsidR="00492634" w:rsidRPr="00684943" w:rsidRDefault="00492634" w:rsidP="005F7DE1">
            <w:pPr>
              <w:pStyle w:val="TekstTabeli"/>
              <w:rPr>
                <w:lang w:val="pl-PL"/>
              </w:rPr>
            </w:pPr>
            <w:r w:rsidRPr="00684943">
              <w:rPr>
                <w:lang w:val="pl-PL"/>
              </w:rPr>
              <w:t>Nauczyciele akademiccy</w:t>
            </w:r>
          </w:p>
        </w:tc>
        <w:tc>
          <w:tcPr>
            <w:tcW w:w="5953" w:type="dxa"/>
          </w:tcPr>
          <w:p w14:paraId="3098B207" w14:textId="095B4CBA" w:rsidR="00492634" w:rsidRPr="00684943" w:rsidRDefault="00492634" w:rsidP="00EE7563">
            <w:pPr>
              <w:pStyle w:val="TekstTabeli"/>
              <w:rPr>
                <w:lang w:val="pl-PL"/>
              </w:rPr>
            </w:pPr>
            <w:r w:rsidRPr="00684943">
              <w:rPr>
                <w:lang w:val="pl-PL"/>
              </w:rPr>
              <w:t>Grupa obejmuje pracowników uczelni, którzy prowadzą zajęcia ze studentami</w:t>
            </w:r>
            <w:r w:rsidR="00640402">
              <w:rPr>
                <w:lang w:val="pl-PL"/>
              </w:rPr>
              <w:t>,</w:t>
            </w:r>
            <w:r w:rsidRPr="00684943">
              <w:rPr>
                <w:lang w:val="pl-PL"/>
              </w:rPr>
              <w:t xml:space="preserve"> w jakiejkolwiek formie i wymiarze. Pracownicy przekazujący wiedz</w:t>
            </w:r>
            <w:r w:rsidR="00C60868">
              <w:rPr>
                <w:lang w:val="pl-PL"/>
              </w:rPr>
              <w:t>ę</w:t>
            </w:r>
            <w:r w:rsidRPr="00684943">
              <w:rPr>
                <w:lang w:val="pl-PL"/>
              </w:rPr>
              <w:t xml:space="preserve"> i umiejętności studentom.</w:t>
            </w:r>
          </w:p>
        </w:tc>
      </w:tr>
      <w:tr w:rsidR="00EE7563" w:rsidRPr="00684943" w14:paraId="2C1F8EF4" w14:textId="77777777" w:rsidTr="005F7DE1">
        <w:trPr>
          <w:cantSplit/>
        </w:trPr>
        <w:tc>
          <w:tcPr>
            <w:tcW w:w="3118" w:type="dxa"/>
            <w:vAlign w:val="center"/>
          </w:tcPr>
          <w:p w14:paraId="31910627" w14:textId="77777777" w:rsidR="00492634" w:rsidRPr="00684943" w:rsidRDefault="00492634" w:rsidP="005F7DE1">
            <w:pPr>
              <w:pStyle w:val="TekstTabeli"/>
              <w:rPr>
                <w:lang w:val="pl-PL"/>
              </w:rPr>
            </w:pPr>
            <w:r w:rsidRPr="00684943">
              <w:rPr>
                <w:lang w:val="pl-PL"/>
              </w:rPr>
              <w:t>Pracownicy administracyjni</w:t>
            </w:r>
          </w:p>
        </w:tc>
        <w:tc>
          <w:tcPr>
            <w:tcW w:w="5953" w:type="dxa"/>
          </w:tcPr>
          <w:p w14:paraId="23A5D66B" w14:textId="77777777" w:rsidR="00492634" w:rsidRPr="00684943" w:rsidRDefault="00492634" w:rsidP="00EE7563">
            <w:pPr>
              <w:pStyle w:val="TekstTabeli"/>
              <w:rPr>
                <w:lang w:val="pl-PL"/>
              </w:rPr>
            </w:pPr>
            <w:r w:rsidRPr="00684943">
              <w:rPr>
                <w:lang w:val="pl-PL"/>
              </w:rPr>
              <w:t>Grupa obejmuje pracowników uczelni stanowiących zabezpieczenie organizacyjne procesów nauczania.</w:t>
            </w:r>
          </w:p>
        </w:tc>
      </w:tr>
      <w:tr w:rsidR="00EE7563" w:rsidRPr="00684943" w14:paraId="58B54F19" w14:textId="77777777" w:rsidTr="005F7DE1">
        <w:trPr>
          <w:cantSplit/>
        </w:trPr>
        <w:tc>
          <w:tcPr>
            <w:tcW w:w="3118" w:type="dxa"/>
            <w:vAlign w:val="center"/>
          </w:tcPr>
          <w:p w14:paraId="51BBF670" w14:textId="77777777" w:rsidR="00492634" w:rsidRPr="00684943" w:rsidRDefault="00492634" w:rsidP="005F7DE1">
            <w:pPr>
              <w:pStyle w:val="TekstTabeli"/>
              <w:rPr>
                <w:lang w:val="pl-PL"/>
              </w:rPr>
            </w:pPr>
            <w:r w:rsidRPr="00684943">
              <w:rPr>
                <w:lang w:val="pl-PL"/>
              </w:rPr>
              <w:t>Pracodawcy</w:t>
            </w:r>
          </w:p>
        </w:tc>
        <w:tc>
          <w:tcPr>
            <w:tcW w:w="5953" w:type="dxa"/>
          </w:tcPr>
          <w:p w14:paraId="32EA11B0" w14:textId="77777777" w:rsidR="00492634" w:rsidRPr="00684943" w:rsidRDefault="00492634" w:rsidP="00EE7563">
            <w:pPr>
              <w:pStyle w:val="TekstTabeli"/>
              <w:rPr>
                <w:lang w:val="pl-PL"/>
              </w:rPr>
            </w:pPr>
            <w:r w:rsidRPr="00684943">
              <w:rPr>
                <w:lang w:val="pl-PL"/>
              </w:rPr>
              <w:t>Grupa obejmuje pracodawców zatrudniających absolwentów wybranej uczelni, która podlega ocenie.</w:t>
            </w:r>
          </w:p>
        </w:tc>
      </w:tr>
      <w:tr w:rsidR="00EE7563" w:rsidRPr="00684943" w14:paraId="5BCFD22F" w14:textId="77777777" w:rsidTr="005F7DE1">
        <w:trPr>
          <w:cantSplit/>
        </w:trPr>
        <w:tc>
          <w:tcPr>
            <w:tcW w:w="3118" w:type="dxa"/>
            <w:vAlign w:val="center"/>
          </w:tcPr>
          <w:p w14:paraId="63106DD5" w14:textId="3EBA130F" w:rsidR="00EE7563" w:rsidRPr="00684943" w:rsidRDefault="00EE7563" w:rsidP="005F7DE1">
            <w:pPr>
              <w:pStyle w:val="TekstTabeli"/>
            </w:pPr>
            <w:r w:rsidRPr="00684943">
              <w:rPr>
                <w:lang w:val="pl-PL"/>
              </w:rPr>
              <w:t>Władze samorządowe lub centralne</w:t>
            </w:r>
          </w:p>
        </w:tc>
        <w:tc>
          <w:tcPr>
            <w:tcW w:w="5953" w:type="dxa"/>
          </w:tcPr>
          <w:p w14:paraId="085263EB" w14:textId="0379EF5C" w:rsidR="00EE7563" w:rsidRPr="00EE7563" w:rsidRDefault="00EE7563" w:rsidP="00EE7563">
            <w:pPr>
              <w:pStyle w:val="TekstTabeli"/>
              <w:rPr>
                <w:lang w:val="pl-PL"/>
              </w:rPr>
            </w:pPr>
            <w:r w:rsidRPr="00684943">
              <w:rPr>
                <w:lang w:val="pl-PL"/>
              </w:rPr>
              <w:t>Grupa obejmuje przedstawicieli władz samorządowych lub centralnych, którzy są w stanie ocenić wybraną uczelnię.</w:t>
            </w:r>
          </w:p>
        </w:tc>
      </w:tr>
      <w:tr w:rsidR="00EE7563" w:rsidRPr="00684943" w14:paraId="41D5B56A" w14:textId="77777777" w:rsidTr="005F7DE1">
        <w:trPr>
          <w:cantSplit/>
        </w:trPr>
        <w:tc>
          <w:tcPr>
            <w:tcW w:w="3118" w:type="dxa"/>
            <w:vAlign w:val="center"/>
          </w:tcPr>
          <w:p w14:paraId="3EA85AD5" w14:textId="6AC19EED" w:rsidR="00EE7563" w:rsidRPr="00684943" w:rsidRDefault="00EE7563" w:rsidP="005F7DE1">
            <w:pPr>
              <w:pStyle w:val="TekstTabeli"/>
              <w:keepNext/>
              <w:rPr>
                <w:lang w:val="pl-PL"/>
              </w:rPr>
            </w:pPr>
            <w:r w:rsidRPr="00684943">
              <w:rPr>
                <w:lang w:val="pl-PL"/>
              </w:rPr>
              <w:t xml:space="preserve">Władze </w:t>
            </w:r>
            <w:r>
              <w:rPr>
                <w:lang w:val="pl-PL"/>
              </w:rPr>
              <w:t>uczelni</w:t>
            </w:r>
          </w:p>
        </w:tc>
        <w:tc>
          <w:tcPr>
            <w:tcW w:w="5953" w:type="dxa"/>
          </w:tcPr>
          <w:p w14:paraId="5BB174AB" w14:textId="2A337CA1" w:rsidR="00EE7563" w:rsidRPr="00684943" w:rsidRDefault="00EE7563" w:rsidP="00EE7563">
            <w:pPr>
              <w:pStyle w:val="TekstTabeli"/>
              <w:keepNext/>
              <w:rPr>
                <w:lang w:val="pl-PL"/>
              </w:rPr>
            </w:pPr>
            <w:r w:rsidRPr="00684943">
              <w:rPr>
                <w:lang w:val="pl-PL"/>
              </w:rPr>
              <w:t xml:space="preserve">Grupa obejmuje przedstawicieli władz </w:t>
            </w:r>
            <w:r>
              <w:rPr>
                <w:lang w:val="pl-PL"/>
              </w:rPr>
              <w:t>uczelni spośród rektorów, dziekanów lub członków senatu</w:t>
            </w:r>
            <w:r w:rsidRPr="00684943">
              <w:rPr>
                <w:lang w:val="pl-PL"/>
              </w:rPr>
              <w:t>.</w:t>
            </w:r>
          </w:p>
        </w:tc>
      </w:tr>
    </w:tbl>
    <w:p w14:paraId="3E9D6F8F" w14:textId="77777777" w:rsidR="00492634" w:rsidRPr="00684943" w:rsidRDefault="00492634" w:rsidP="00492634">
      <w:r w:rsidRPr="00684943">
        <w:t>Źródło: opracowanie własne.</w:t>
      </w:r>
    </w:p>
    <w:p w14:paraId="38CDA8CD" w14:textId="39A6A8AE" w:rsidR="00492634" w:rsidRPr="00684943" w:rsidRDefault="009C1F20" w:rsidP="00492634">
      <w:r>
        <w:t>Szczegółowy z</w:t>
      </w:r>
      <w:r w:rsidR="0011206A">
        <w:t xml:space="preserve">akres </w:t>
      </w:r>
      <w:r w:rsidR="00C60868">
        <w:t xml:space="preserve">kryteriów </w:t>
      </w:r>
      <w:r>
        <w:t xml:space="preserve">kwalifikacji </w:t>
      </w:r>
      <w:r w:rsidR="0011206A">
        <w:t xml:space="preserve">przedstawicieli grup interesariuszy uwzględnianych </w:t>
      </w:r>
      <w:r>
        <w:t>w ramach badania jakościowego został przedstawiony w ramach opisu każdej z grup w</w:t>
      </w:r>
      <w:r w:rsidR="00A2415B">
        <w:t> Tabeli 59</w:t>
      </w:r>
      <w:r>
        <w:t>.</w:t>
      </w:r>
      <w:r w:rsidR="00C60868">
        <w:t xml:space="preserve"> Kryteria te odnoszą się do kontekstu polskich uczelni publicznych i pozwalają na włączenie szerokiego grona przedstawicieli w ramach każdej z kategorii. Zastosowano praktycznie tylko jedno zawężenie, tzn. ograniczono grupę pracowników akademickich to tych, którzy biorą aktywny udział w przekazywaniu wiedzy student</w:t>
      </w:r>
      <w:r w:rsidR="00ED7B61">
        <w:t>om</w:t>
      </w:r>
      <w:r w:rsidR="00C60868">
        <w:t>, a więc mają bezpośrednie doświadczenia związane z</w:t>
      </w:r>
      <w:r w:rsidR="00424A72">
        <w:t> </w:t>
      </w:r>
      <w:r w:rsidR="00C60868">
        <w:t xml:space="preserve">kształceniem. </w:t>
      </w:r>
      <w:r w:rsidR="00ED7B61">
        <w:t>Nie o</w:t>
      </w:r>
      <w:r w:rsidR="00C60868">
        <w:t>znacza to</w:t>
      </w:r>
      <w:r w:rsidR="00ED7B61">
        <w:t xml:space="preserve"> jednak automatycznie wykluczenia z badania </w:t>
      </w:r>
      <w:r w:rsidR="00424A72">
        <w:t>naukowców</w:t>
      </w:r>
      <w:r w:rsidR="00ED7B61">
        <w:t xml:space="preserve"> zatrudnionych w grupie pracowników</w:t>
      </w:r>
      <w:r w:rsidR="00C60868">
        <w:t xml:space="preserve"> badawczy</w:t>
      </w:r>
      <w:r w:rsidR="00ED7B61">
        <w:t>ch</w:t>
      </w:r>
      <w:r w:rsidR="00C60868">
        <w:t>.</w:t>
      </w:r>
      <w:r w:rsidR="00ED7B61">
        <w:t xml:space="preserve"> Wynika to z ustawowej definicji, według której pracownicy badawczy w zakresie swoich obowiązków mają kształcenie doktorantów </w:t>
      </w:r>
      <w:r w:rsidR="00ED7B61">
        <w:fldChar w:fldCharType="begin" w:fldLock="1"/>
      </w:r>
      <w:r w:rsidR="00FC4672">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nauce","type":"article"},"label":"part","prefix":"por. Art. 115.1","uris":["http://www.mendeley.com/documents/?uuid=55691f87-8d67-4e21-b82b-8cd073585889"]}],"mendeley":{"formattedCitation":"(por. Art. 115.1 Dz. U. 574, 2022)","plainTextFormattedCitation":"(por. Art. 115.1 Dz. U. 574, 2022)","previouslyFormattedCitation":"(por. Art. 115.1 Dz. U. 574, 2022)"},"properties":{"noteIndex":0},"schema":"https://github.com/citation-style-language/schema/raw/master/csl-citation.json"}</w:instrText>
      </w:r>
      <w:r w:rsidR="00ED7B61">
        <w:fldChar w:fldCharType="separate"/>
      </w:r>
      <w:r w:rsidR="00ED7B61" w:rsidRPr="00ED7B61">
        <w:rPr>
          <w:noProof/>
        </w:rPr>
        <w:t>(por. Art. 115.1 Dz. U. 574, 2022)</w:t>
      </w:r>
      <w:r w:rsidR="00ED7B61">
        <w:fldChar w:fldCharType="end"/>
      </w:r>
      <w:r w:rsidR="00ED7B61">
        <w:t xml:space="preserve">, a więc osób kwalifikowanych do grupy studentów III stopnia. W związku z tym należy uznać, że opisane kryteria nie zawierają żadnych istotnych </w:t>
      </w:r>
      <w:proofErr w:type="spellStart"/>
      <w:r w:rsidR="00ED7B61">
        <w:t>wykluczeń</w:t>
      </w:r>
      <w:proofErr w:type="spellEnd"/>
      <w:r w:rsidR="00ED7B61">
        <w:t xml:space="preserve"> lub ograniczeń w zakresie kwalifikowania osób do odpowiednich grup interesariuszy.</w:t>
      </w:r>
    </w:p>
    <w:p w14:paraId="221885E0" w14:textId="164D4EE8" w:rsidR="00787121" w:rsidRDefault="00787121" w:rsidP="00787121">
      <w:r>
        <w:t xml:space="preserve">W badaniu jakościowym zastosowano do doboru próby metodę doboru kwotowego </w:t>
      </w:r>
      <w:r>
        <w:fldChar w:fldCharType="begin" w:fldLock="1"/>
      </w:r>
      <w:r>
        <w:instrText>ADDIN CSL_CITATION {"citationItems":[{"id":"ITEM-1","itemData":{"DOI":"10.1146/annurev.psych.50.1.537","ISSN":"0066-4308","PMID":"15012463","abstract":"▪ Abstract For the first time in decades, conventional wisdom about survey methodology is being challenged on many fronts. The insights gained can not only help psychologists do their research better but also provide useful insights into the basics of social interaction and cognition. This chapter reviews some of the many recent advances in the literature, including the following: New findings challenge a long-standing prejudice against studies with low response rates; innovative techniques for pretesting questionnaires offer opportunities for improving measurement validity; surprising effects of the verbal labels put on rating scale points have been identified, suggesting optimal approaches to scale labeling; respondents interpret questions on the basis of the norms of everyday conversation, so violations of those conventions introduce error; some measurement error thought to have been attributable to social desirability response bias now appears to be due to other factors instead, thus encouraging different approaches to fixing such problems; and a new theory of satisficing in questionnaire responding offers parsimonious explanations for a range of response patterns long recognized by psycholo-gists and survey researchers but previously not well understood.","author":[{"dropping-particle":"","family":"Krosnick","given":"Jon A.","non-dropping-particle":"","parse-names":false,"suffix":""}],"container-title":"Annual Review of Psychology","id":"ITEM-1","issue":"1","issued":{"date-parts":[["1999","2"]]},"page":"537-567","title":"SURVEY RESEARCH","type":"article-journal","volume":"50"},"prefix":"por.","uris":["http://www.mendeley.com/documents/?uuid=e41481f9-2217-4e08-b378-13cc4e86c600"]}],"mendeley":{"formattedCitation":"(por. Krosnick, 1999)","plainTextFormattedCitation":"(por. Krosnick, 1999)","previouslyFormattedCitation":"(por. Krosnick, 1999)"},"properties":{"noteIndex":0},"schema":"https://github.com/citation-style-language/schema/raw/master/csl-citation.json"}</w:instrText>
      </w:r>
      <w:r>
        <w:fldChar w:fldCharType="separate"/>
      </w:r>
      <w:r w:rsidRPr="00921CC1">
        <w:rPr>
          <w:noProof/>
        </w:rPr>
        <w:t>(por. Krosnick, 1999)</w:t>
      </w:r>
      <w:r>
        <w:fldChar w:fldCharType="end"/>
      </w:r>
      <w:r>
        <w:t xml:space="preserve">. Głównym założeniem było poznanie poprzez wywiad pogłębiony spostrzeżeń dla co najmniej jednego z przedstawicieli każdej z wybranych grup interesariuszy. Ze względu na bardzo powszechne zjawisko nakładania się ról respondentów w trakcie badania zdecydowano o poszerzeniu </w:t>
      </w:r>
      <w:r>
        <w:lastRenderedPageBreak/>
        <w:t>grupy badawczej, by dzięki zwiększeniu liczby respondentów zwiększyć prawdopodobieństwo zaobserwowania wśród formułowanych przez respondentów opinii tych, które są charakterystyczne dla poszczególnych grup interesariuszy. Badanie zostało zaplanowane do przeprowadzenia w pierwszym kwartale roku 2020, ale ze względu na decyzję o poszerzeniu grupy badawczej było prowadzone również w kolejnych kwartałach roku 2020. Początkowo wywiady były prowadzone podczas osobistych spotkań z respondentami, a badacz poza robieniem notatek również nagrywał dźwięk podczas tych spotkań. Następnie, m. in. ze względu na ograniczenia epidemiologiczne w roku 2020 wywiady odbywały się przy pomocy platform internetowych służących do prowadzenia spotkań on-line. Spotkania te również były nagrywane, a do dalszej analizy był wykorzystywany zapis audio z tych spotkań. Dobór platform do spotkań on-line był uzgadniany indywidualnie z respondentami tak, by dopasować się do ich ewentualnych preferencji i ograniczeń. Natomiast w przypadku braku wyraźnych preferencji ze strony respondentów starano się wybierać jedno narzędzie, które oferowało największą niezawodność oraz możliwość łatwego wyodrębniania zapisu audio.</w:t>
      </w:r>
    </w:p>
    <w:p w14:paraId="21D4A6C9" w14:textId="71C0150D" w:rsidR="00787121" w:rsidRDefault="00787121" w:rsidP="00787121">
      <w:r>
        <w:t>Wywiady pogłębione były prowadzone w sposób, który miał na celu umożliwienie respondentom swobodnego wyrażania opinii na poruszane tematy przy wykorzystaniu sytuacyjnie tworzonych pytań pomocniczych, by lepiej móc zrozumieć kontekst i uzasadnienie dla wyrażanych opinii. Badanie posiadało scenariusz wyrażony w formie wcześniej przygotowanych pytań, których kolejność była w</w:t>
      </w:r>
      <w:r w:rsidR="001945F3">
        <w:t> </w:t>
      </w:r>
      <w:r>
        <w:t xml:space="preserve">miarę potrzeb dostosowywana do naturalnego przebiegu rozmowy i pojawiających się </w:t>
      </w:r>
      <w:proofErr w:type="spellStart"/>
      <w:r>
        <w:t>nawiązań</w:t>
      </w:r>
      <w:proofErr w:type="spellEnd"/>
      <w:r>
        <w:t xml:space="preserve"> do poruszanych tematów. Zestaw przygotowanych pytań w scenariuszu obejmował zarówno zagadnienia planowane do rozmowy dla wszystkich respondentów, jak również takie, które dotyczyły pewnych wybranych grup respondentów.</w:t>
      </w:r>
    </w:p>
    <w:p w14:paraId="760F40A3" w14:textId="70324FFB" w:rsidR="00787121" w:rsidRPr="00836467" w:rsidRDefault="00787121" w:rsidP="00787121">
      <w:r>
        <w:t xml:space="preserve">Pierwszym pytaniem wprowadzającym do tematyki wywiadu było pytanie o to jak respondenci postrzegają co jest kluczową wartością oferowaną przez uczelnię oraz co jest w postrzeganiu respondenta celem / misją istnienia uczelni. Kolejnym celem tego pytania było znalezienie odpowiedzi na </w:t>
      </w:r>
      <w:r w:rsidRPr="000A24AD">
        <w:rPr>
          <w:b/>
          <w:bCs/>
        </w:rPr>
        <w:t>pytanie badawcze</w:t>
      </w:r>
      <w:r>
        <w:t xml:space="preserve"> </w:t>
      </w:r>
      <w:r w:rsidRPr="000A24AD">
        <w:rPr>
          <w:b/>
          <w:bCs/>
        </w:rPr>
        <w:t>nr 1</w:t>
      </w:r>
      <w:r w:rsidRPr="000A24AD">
        <w:t xml:space="preserve">: </w:t>
      </w:r>
      <w:r w:rsidRPr="000A24AD">
        <w:rPr>
          <w:i/>
          <w:iCs/>
        </w:rPr>
        <w:t>Jak różni interesariusze uczelni postrzegają cel istnienia uniwersytetów?</w:t>
      </w:r>
      <w:r>
        <w:t xml:space="preserve"> Pytanie to również miało pozwolić na wstępną orientację badacza w zakresie ogólnego postrzegania przez respondenta usług uczelni, by móc odnosząc się do formułowanych przy okazji pierwszej odpowiedzi stwierdzeń lepiej doprecyzowywać kolejne pytanie. Drugim zagadnieniem zaplanowanym w</w:t>
      </w:r>
      <w:r w:rsidR="001945F3">
        <w:t> </w:t>
      </w:r>
      <w:r>
        <w:t xml:space="preserve">wywiadzie było poznanie opinii na temat, najistotniejszych zdaniem respondentów, grup interesariuszy uczelni. Celem tego pytania była m. in. próba odpowiedzi na </w:t>
      </w:r>
      <w:r w:rsidRPr="000A24AD">
        <w:rPr>
          <w:b/>
          <w:bCs/>
        </w:rPr>
        <w:t>pytanie badawcze nr 2</w:t>
      </w:r>
      <w:r>
        <w:t xml:space="preserve">: </w:t>
      </w:r>
      <w:r w:rsidRPr="00836467">
        <w:t>Jak różni interesariusze postrzegają znaczenie różnych grup interesariuszy uniwersytetów?</w:t>
      </w:r>
      <w:r>
        <w:t xml:space="preserve"> </w:t>
      </w:r>
    </w:p>
    <w:p w14:paraId="422FA254" w14:textId="42BD63EA" w:rsidR="00787121" w:rsidRDefault="00787121" w:rsidP="00787121">
      <w:r>
        <w:t>Następnie w scenariuszu badania zaplanowano pytanie o to jakiej uczelnie są uważane za najlepsze oraz czy również zdaniem respondenta absolwenci tych uczelni są uważani za najlepszych. W tym pytaniu w miarę możliwości starano się zidentyfikować argumenty i uzasadnienia dla takich lub innych opinii o lepszej lub gorszej jakości konkretnych uczelni lub grup uczelni. Celem tego pytania była również identyfikacja kategorii jakości jakie w swojej argumentacji prezentują respondenci. W</w:t>
      </w:r>
      <w:r w:rsidR="001945F3">
        <w:t> </w:t>
      </w:r>
      <w:r>
        <w:t xml:space="preserve">trakcie wywiadów w miarę możliwości starano się nie sugerować respondentom przywiązania do konkretnego sposobu kategoryzowania i rozróżniania uczelni czy to według podziałów regionalnych, rodzajowych, czy jakichkolwiek innych. Nieraz jednak wobec niewielkiej orientacji respondentów </w:t>
      </w:r>
      <w:r>
        <w:lastRenderedPageBreak/>
        <w:t>w</w:t>
      </w:r>
      <w:r w:rsidR="001945F3">
        <w:t> </w:t>
      </w:r>
      <w:r>
        <w:t>tematyce rynku i realiów uczelni istotnymi okazywały się pytania pomocnicze pozwalające skonkretyzować pewne opinie respondentów na poruszane tematy. Kolejne pytania dotyczyły już bardzo konkretnie opinii respondenta na temat przydatności zastosowania określonych metod do badania i</w:t>
      </w:r>
      <w:r w:rsidR="001945F3">
        <w:t> </w:t>
      </w:r>
      <w:r>
        <w:t>porównywania poziomu jakości usług uczelni. Metody, które zaplanowano wśród pytań scenariusza badania to: pomiar sukcesów absolwentów (ogólnie), pomiar poziomu zarobków absolwentów, a także pomiar poziomu satysfakcji różnych grup interesariuszy uczelni. Ostatnie pytania w scenariuszu zostały zarezerwowane dla wywiadów z respondentami dobrze orientującymi się w realiach praktyki zarządzania uczelniami i dotyczyły możliwości wykorzystania różnych informacji pozyskiwanych z</w:t>
      </w:r>
      <w:r w:rsidR="001945F3">
        <w:t> </w:t>
      </w:r>
      <w:r>
        <w:t>pomiaru satysfakcji interesariuszy do podnoszenia jakości oraz do doskonalenia systemu zarządzania jakością uczelni.</w:t>
      </w:r>
      <w:r w:rsidR="0014716A">
        <w:t xml:space="preserve"> W następnym </w:t>
      </w:r>
      <w:r w:rsidR="00FA797F">
        <w:t>pod</w:t>
      </w:r>
      <w:r w:rsidR="0014716A">
        <w:t>rozdziale zostaną omówione wyniki analizy przeprowadzonych wywiadów badania.</w:t>
      </w:r>
    </w:p>
    <w:p w14:paraId="5C163E47" w14:textId="77777777" w:rsidR="00787121" w:rsidRDefault="00787121" w:rsidP="00B61EC4">
      <w:pPr>
        <w:pStyle w:val="Nagwek3"/>
      </w:pPr>
      <w:bookmarkStart w:id="468" w:name="_Ref137733795"/>
      <w:bookmarkStart w:id="469" w:name="_Toc164801022"/>
      <w:bookmarkStart w:id="470" w:name="_Toc168903286"/>
      <w:bookmarkStart w:id="471" w:name="_Toc168903693"/>
      <w:r>
        <w:t>Analiza wyników badania jakościowego</w:t>
      </w:r>
      <w:bookmarkEnd w:id="468"/>
      <w:bookmarkEnd w:id="469"/>
      <w:bookmarkEnd w:id="470"/>
      <w:bookmarkEnd w:id="471"/>
    </w:p>
    <w:p w14:paraId="5C6013D1" w14:textId="77777777" w:rsidR="00787121" w:rsidRDefault="00787121" w:rsidP="00787121">
      <w:r>
        <w:t>Po przeprowadzeniu wywiadów jakościowych z respondentami zebrane informacje zostały poddane analizie w celu identyfikacji podobieństw i różnic opinii prezentowanych przez przedstawicieli różnych grup interesariuszy. Na podstawie tych analiz wybrano różne stwierdzenia starając się ukazać nie tylko opinie respondentów, ale również uzasadnienia tych opinii osadzone w kontekście doświadczeń uczestników badania.</w:t>
      </w:r>
    </w:p>
    <w:p w14:paraId="6CE51396" w14:textId="0F1B3504" w:rsidR="00787121" w:rsidRDefault="00787121" w:rsidP="00787121">
      <w:r>
        <w:t xml:space="preserve">Wybrane stwierdzenia respondentów wywiadów badania jakościowego w dalszej części niniejszego </w:t>
      </w:r>
      <w:r w:rsidR="00FA797F">
        <w:t>pod</w:t>
      </w:r>
      <w:r>
        <w:t xml:space="preserve">rozdziału zostaną zaprezentowane w formie cytatów opatrzonych komentarzami. Natomiast na wstępie każdego z cytatów zostanie umieszczony kod odnoszący się do danych </w:t>
      </w:r>
      <w:proofErr w:type="spellStart"/>
      <w:r>
        <w:t>metryczkowych</w:t>
      </w:r>
      <w:proofErr w:type="spellEnd"/>
      <w:r>
        <w:t xml:space="preserve"> dotyczących respondentów. Kod ten będzie składał się z kilku informacji odnoszących się do kontekstu specyfiki konkretnego respondenta podawanych w nawiasach. Kod każdej kolejnej informacji będzie rozdzielony od poprzedniego znakiem średnika. Pierwszym elementem będzie unikatowy identyfikator respondenta. Identyfikator ten ma formę liczby, która została w sposób losowy przypisana cytowanemu respondentowi, poprzedzonej znakami „ID:”. Następna informacja będzie dotyczyła tego z jakiego rodzaju uczelni wywodzi się dany respondent. Chodzi tu o wskazanie dominującego kontekstu doświadczeń i wypowiedzi respondenta. W większości przypadków takie rozróżnienie było bardzo oczywiste, ale gdy respondent charakteryzował się doświadczeniami obejmującymi różne rodzaje uczelni to dominującym czynnikiem decydującym o przypisaniu do konkretnej kategorii było to na jakiego rodzaju uczelni sam uzyskał dyplom ukończenia pierwszych studiów. Kod w tej grupie będzie mógł mieć formę „Tech” oznaczając uczelnie techniczne, albo „</w:t>
      </w:r>
      <w:proofErr w:type="spellStart"/>
      <w:r>
        <w:t>NTech</w:t>
      </w:r>
      <w:proofErr w:type="spellEnd"/>
      <w:r>
        <w:t>” oznaczając uczelnie nietechniczne. Kolejna informacja dotyczy tego do jakich grup interesariuszy należy dany respondent. Informacja ta ma przede wszystkim służyć temu</w:t>
      </w:r>
      <w:r w:rsidR="005314B4">
        <w:t>,</w:t>
      </w:r>
      <w:r>
        <w:t xml:space="preserve"> by analizując kolejne stwierdzenia móc się zorientować jakie punkty widzenia może reprezentować dany respondent i czy występują istotne podobieństwa lub różnice wśród reprezentantów tych samych grup interesariuszy. Informacja ta będzie kodowana przy pomocy znaków (głównie pojedynczych wielkich liter) połączonych znakiem </w:t>
      </w:r>
      <w:proofErr w:type="spellStart"/>
      <w:r>
        <w:t>podkreślnika</w:t>
      </w:r>
      <w:proofErr w:type="spellEnd"/>
      <w:r>
        <w:t xml:space="preserve">. Ze względu na to iż każdy z respondentów może należeć do jednej lub kilku grup interesariuszy forma kodowania tych informacji musi dopuszczać umieszczenie symboli wielu grup </w:t>
      </w:r>
      <w:r>
        <w:lastRenderedPageBreak/>
        <w:t>interesariuszy w ramach jednego kodu. Kolejnych grupom interesariuszy będą przypisywane następujące symbole:</w:t>
      </w:r>
    </w:p>
    <w:p w14:paraId="2B2D5974" w14:textId="77777777" w:rsidR="00787121" w:rsidRDefault="00787121">
      <w:pPr>
        <w:pStyle w:val="Akapitzlist"/>
        <w:numPr>
          <w:ilvl w:val="0"/>
          <w:numId w:val="28"/>
        </w:numPr>
        <w:spacing w:before="60"/>
        <w:ind w:left="993" w:hanging="284"/>
      </w:pPr>
      <w:r w:rsidRPr="00C7255C">
        <w:rPr>
          <w:u w:val="single"/>
        </w:rPr>
        <w:t>S</w:t>
      </w:r>
      <w:r>
        <w:t>tudent – S;</w:t>
      </w:r>
    </w:p>
    <w:p w14:paraId="05CD89A4" w14:textId="77777777" w:rsidR="00787121" w:rsidRDefault="00787121">
      <w:pPr>
        <w:pStyle w:val="Akapitzlist"/>
        <w:numPr>
          <w:ilvl w:val="0"/>
          <w:numId w:val="28"/>
        </w:numPr>
        <w:spacing w:before="60"/>
        <w:ind w:left="993" w:hanging="284"/>
      </w:pPr>
      <w:r w:rsidRPr="00C7255C">
        <w:rPr>
          <w:u w:val="single"/>
        </w:rPr>
        <w:t>A</w:t>
      </w:r>
      <w:r>
        <w:t xml:space="preserve">bsolwent – A; </w:t>
      </w:r>
    </w:p>
    <w:p w14:paraId="39260B88" w14:textId="77777777" w:rsidR="00787121" w:rsidRDefault="00787121">
      <w:pPr>
        <w:pStyle w:val="Akapitzlist"/>
        <w:numPr>
          <w:ilvl w:val="0"/>
          <w:numId w:val="28"/>
        </w:numPr>
        <w:spacing w:before="60"/>
        <w:ind w:left="993" w:hanging="284"/>
      </w:pPr>
      <w:r w:rsidRPr="00C7255C">
        <w:rPr>
          <w:u w:val="single"/>
        </w:rPr>
        <w:t>R</w:t>
      </w:r>
      <w:r>
        <w:t>odzic – R;</w:t>
      </w:r>
    </w:p>
    <w:p w14:paraId="039527AB" w14:textId="77777777" w:rsidR="00787121" w:rsidRDefault="00787121">
      <w:pPr>
        <w:pStyle w:val="Akapitzlist"/>
        <w:numPr>
          <w:ilvl w:val="0"/>
          <w:numId w:val="28"/>
        </w:numPr>
        <w:spacing w:before="60"/>
        <w:ind w:left="993" w:hanging="284"/>
      </w:pPr>
      <w:r w:rsidRPr="00C7255C">
        <w:rPr>
          <w:u w:val="single"/>
        </w:rPr>
        <w:t>W</w:t>
      </w:r>
      <w:r>
        <w:t>ykładowca – W;</w:t>
      </w:r>
    </w:p>
    <w:p w14:paraId="0C1F74A3" w14:textId="77777777" w:rsidR="00787121" w:rsidRDefault="00787121">
      <w:pPr>
        <w:pStyle w:val="Akapitzlist"/>
        <w:numPr>
          <w:ilvl w:val="0"/>
          <w:numId w:val="28"/>
        </w:numPr>
        <w:spacing w:before="60"/>
        <w:ind w:left="993" w:hanging="284"/>
      </w:pPr>
      <w:r w:rsidRPr="000A7DE1">
        <w:t xml:space="preserve">Pracownik </w:t>
      </w:r>
      <w:r w:rsidRPr="00C7255C">
        <w:rPr>
          <w:u w:val="single"/>
        </w:rPr>
        <w:t>A</w:t>
      </w:r>
      <w:r>
        <w:rPr>
          <w:u w:val="single"/>
        </w:rPr>
        <w:t>d</w:t>
      </w:r>
      <w:r>
        <w:t xml:space="preserve">ministracyjny – AD; </w:t>
      </w:r>
    </w:p>
    <w:p w14:paraId="2DCA3675" w14:textId="77777777" w:rsidR="00787121" w:rsidRDefault="00787121">
      <w:pPr>
        <w:pStyle w:val="Akapitzlist"/>
        <w:numPr>
          <w:ilvl w:val="0"/>
          <w:numId w:val="28"/>
        </w:numPr>
        <w:spacing w:before="60"/>
        <w:ind w:left="993" w:hanging="284"/>
      </w:pPr>
      <w:r w:rsidRPr="000745D1">
        <w:rPr>
          <w:u w:val="single"/>
        </w:rPr>
        <w:t>P</w:t>
      </w:r>
      <w:r>
        <w:t>rzedsiębiorca – P;</w:t>
      </w:r>
    </w:p>
    <w:p w14:paraId="4197E48B" w14:textId="77777777" w:rsidR="00787121" w:rsidRDefault="00787121">
      <w:pPr>
        <w:pStyle w:val="Akapitzlist"/>
        <w:numPr>
          <w:ilvl w:val="0"/>
          <w:numId w:val="28"/>
        </w:numPr>
        <w:spacing w:before="60"/>
        <w:ind w:left="993" w:hanging="284"/>
      </w:pPr>
      <w:r>
        <w:t xml:space="preserve">przedstawiciel </w:t>
      </w:r>
      <w:r w:rsidRPr="00C7255C">
        <w:rPr>
          <w:u w:val="single"/>
        </w:rPr>
        <w:t>U</w:t>
      </w:r>
      <w:r>
        <w:t>czelni – U;</w:t>
      </w:r>
    </w:p>
    <w:p w14:paraId="7B27919E" w14:textId="77777777" w:rsidR="00787121" w:rsidRDefault="00787121">
      <w:pPr>
        <w:pStyle w:val="Akapitzlist"/>
        <w:numPr>
          <w:ilvl w:val="0"/>
          <w:numId w:val="28"/>
        </w:numPr>
        <w:spacing w:before="60"/>
        <w:ind w:left="993" w:hanging="284"/>
      </w:pPr>
      <w:r>
        <w:t xml:space="preserve">przedstawiciel </w:t>
      </w:r>
      <w:r w:rsidRPr="00C7255C">
        <w:rPr>
          <w:u w:val="single"/>
        </w:rPr>
        <w:t>Wł</w:t>
      </w:r>
      <w:r>
        <w:t>adz – WŁ.</w:t>
      </w:r>
    </w:p>
    <w:p w14:paraId="380A5488" w14:textId="77777777" w:rsidR="00787121" w:rsidRDefault="00787121" w:rsidP="00787121">
      <w:r>
        <w:t xml:space="preserve">Następną informacją kodowaną jest przynależność respondenta do odpowiedniej kategorii wiekowej. Celem prezentacji tej informacji jest umożliwienie szybkiej orientacji w tym jakiego kontekstu w zakresie okresu czasu jaki mógł upłynąć od ukończenia studiów przez respondenta, a także tego do jak bogatych doświadczeń życiowych konkretnego respondenta mogą się odnosić prezentowane stwierdzenia. Informacja o kategorii wieku odnosi się do wieku respondenta w momencie udzielania wywiadu – stan na rok 2020. Kodowanie tych informacji będzie przedstawione za pomocą cyfry przypisanej do odpowiedniej kategorii wieku według następującego klucza: 1 – poniżej 26 lat; 2 – 26-35 lat; 3 – 36-45 lat; 4 – 46-55 lat; 5 – 56-65 lat; 6 – powyżej 65 lat. Następną informacją </w:t>
      </w:r>
      <w:proofErr w:type="spellStart"/>
      <w:r>
        <w:t>metryczkową</w:t>
      </w:r>
      <w:proofErr w:type="spellEnd"/>
      <w:r>
        <w:t xml:space="preserve"> jest informacja o płci respondenta, która głównie ma pomagać w spójności przy analizie informacji, gdyż cytowane wypowiedzi będą miały formy żeńskie lub męskie zgodnie z tym jak respondenci formułowali swoje twierdzenia. Płci męskiej odpowiada litera „m”, a żeńskiej litera „k”. Następnie będzie umieszczona informacji o wielkości miejscowości z jakiej pochodzi respondent. Informacja ta ma pomóc w zrozumieniu potencjalnie występującego kontekstu wypowiedzi respondenta w odniesieniu do skali społeczności pochodzenia, gdyż może mieć to pewne znaczenie przy interpretacji przyczyn formułowanych stwierdzeń, jeśli zostaną dostrzeżone pewne podobieństwa. Informacje te zostaną zakodowane za pomocą kolejnych wielkich liter alfabetu łacińskiego przypisanych do konkretnego rodzaju i kategorii wielkości miejscowości pochodzenia. Przypisania te kształtują się następująco: A – wieś; B – wieś gminna; C – miasto gminne; D – nieduże miasto powiatowe; E – duże miasto powiatowe; F – miasto wojewódzkie. Ostatnio kodowaną informacją jest to, czy dany respondent zdobył inne wykształcenie poza tym zidentyfikowane jako główne w ramach badania oraz czy w momencie badania zdobywa jakieś inne wykształcenie. Każda z tych dwóch sytuacji gdy wystąpiła to została oznaczona literą „t”, a gdy nie wystąpiła to literą „n”. Zatem kody odpowiadające tym informacjom mogą przybrać następujące postacie „t/t”, „t/n”, „n/t” i „n/n”. Pierwsza litera w sekwencji odnosi się do informacji o wykształceniu dodatkowym już zdobytym, a druga do informacji o wykształceniu dodatkowym właśnie zdobywanym. Zatem przykładowy kod dla respondenta może mieć następującą formę: (ID:0; Tech; S_A_R_W_AD_P_U_WŁ; 6; k; A; n/t).</w:t>
      </w:r>
    </w:p>
    <w:p w14:paraId="7F59C23D" w14:textId="2CB0E3CD" w:rsidR="00787121" w:rsidRDefault="00787121" w:rsidP="00787121">
      <w:r>
        <w:t>Analizując strukturę respondentów badania jakościowego należy wziąć pod uwagę, że każdy z</w:t>
      </w:r>
      <w:r w:rsidR="001945F3">
        <w:t> </w:t>
      </w:r>
      <w:r>
        <w:t xml:space="preserve">respondentów mógł reprezentować więcej niż jedną grupę interesariuszy uczelni. Wśród respondentów znaleźli się tacy, którzy przynależeli tylko do jednej grupy interesariuszy, ale również tacy, którzy </w:t>
      </w:r>
      <w:r>
        <w:lastRenderedPageBreak/>
        <w:t xml:space="preserve">reprezentowali punkt widzenia nawet 5 grup interesariuszy. Sumaryczne dane na temat liczby osób reprezentujących konkretne grupy interesariuszy wśród respondentów wywiadów pogłębionych przedstawiono w </w:t>
      </w:r>
      <w:r w:rsidR="00C64D66">
        <w:t>Tabeli 60.</w:t>
      </w:r>
    </w:p>
    <w:p w14:paraId="317DA063" w14:textId="787984DE" w:rsidR="00787121" w:rsidRDefault="00787121" w:rsidP="00787121">
      <w:pPr>
        <w:pStyle w:val="Tytutabeli"/>
      </w:pPr>
      <w:bookmarkStart w:id="472" w:name="_Ref138254745"/>
      <w:bookmarkStart w:id="473" w:name="_Ref138254740"/>
      <w:bookmarkStart w:id="474" w:name="_Toc168749910"/>
      <w:r>
        <w:t xml:space="preserve">Tabela </w:t>
      </w:r>
      <w:r>
        <w:fldChar w:fldCharType="begin"/>
      </w:r>
      <w:r>
        <w:instrText xml:space="preserve"> SEQ Tabela \* ARABIC </w:instrText>
      </w:r>
      <w:r>
        <w:fldChar w:fldCharType="separate"/>
      </w:r>
      <w:r w:rsidR="00F2350D">
        <w:rPr>
          <w:noProof/>
        </w:rPr>
        <w:t>60</w:t>
      </w:r>
      <w:r>
        <w:rPr>
          <w:noProof/>
        </w:rPr>
        <w:fldChar w:fldCharType="end"/>
      </w:r>
      <w:bookmarkEnd w:id="472"/>
      <w:r w:rsidR="00B84102">
        <w:rPr>
          <w:noProof/>
        </w:rPr>
        <w:t>.</w:t>
      </w:r>
      <w:r>
        <w:t xml:space="preserve"> Liczba osób reprezentujących każdą z grup interesariuszy wśród 33 respondentów wywiadów pogłębionych</w:t>
      </w:r>
      <w:bookmarkEnd w:id="473"/>
      <w:bookmarkEnd w:id="474"/>
    </w:p>
    <w:tbl>
      <w:tblPr>
        <w:tblStyle w:val="Tabela-Siatka"/>
        <w:tblW w:w="0" w:type="auto"/>
        <w:tblLook w:val="04A0" w:firstRow="1" w:lastRow="0" w:firstColumn="1" w:lastColumn="0" w:noHBand="0" w:noVBand="1"/>
      </w:tblPr>
      <w:tblGrid>
        <w:gridCol w:w="4535"/>
        <w:gridCol w:w="4535"/>
      </w:tblGrid>
      <w:tr w:rsidR="00787121" w:rsidRPr="00B81819" w14:paraId="099A44AD" w14:textId="77777777" w:rsidTr="00655F5A">
        <w:trPr>
          <w:cantSplit/>
          <w:tblHeader/>
        </w:trPr>
        <w:tc>
          <w:tcPr>
            <w:tcW w:w="4535" w:type="dxa"/>
            <w:vAlign w:val="center"/>
          </w:tcPr>
          <w:p w14:paraId="3B7EC41E" w14:textId="77777777" w:rsidR="00787121" w:rsidRPr="00B81819" w:rsidRDefault="00787121" w:rsidP="00655F5A">
            <w:pPr>
              <w:keepNext/>
              <w:ind w:firstLine="0"/>
              <w:jc w:val="left"/>
              <w:rPr>
                <w:b/>
                <w:bCs/>
                <w:sz w:val="18"/>
                <w:szCs w:val="18"/>
              </w:rPr>
            </w:pPr>
            <w:r w:rsidRPr="00B81819">
              <w:rPr>
                <w:b/>
                <w:bCs/>
                <w:sz w:val="18"/>
                <w:szCs w:val="18"/>
              </w:rPr>
              <w:t xml:space="preserve">Nazwa </w:t>
            </w:r>
            <w:proofErr w:type="spellStart"/>
            <w:r w:rsidRPr="00B81819">
              <w:rPr>
                <w:b/>
                <w:bCs/>
                <w:sz w:val="18"/>
                <w:szCs w:val="18"/>
              </w:rPr>
              <w:t>grupy</w:t>
            </w:r>
            <w:proofErr w:type="spellEnd"/>
            <w:r w:rsidRPr="00B81819">
              <w:rPr>
                <w:b/>
                <w:bCs/>
                <w:sz w:val="18"/>
                <w:szCs w:val="18"/>
              </w:rPr>
              <w:t xml:space="preserve"> </w:t>
            </w:r>
            <w:proofErr w:type="spellStart"/>
            <w:r w:rsidRPr="00B81819">
              <w:rPr>
                <w:b/>
                <w:bCs/>
                <w:sz w:val="18"/>
                <w:szCs w:val="18"/>
              </w:rPr>
              <w:t>interesariuszy</w:t>
            </w:r>
            <w:proofErr w:type="spellEnd"/>
          </w:p>
        </w:tc>
        <w:tc>
          <w:tcPr>
            <w:tcW w:w="4535" w:type="dxa"/>
            <w:vAlign w:val="center"/>
          </w:tcPr>
          <w:p w14:paraId="093677B0" w14:textId="77777777" w:rsidR="00787121" w:rsidRPr="00B81819" w:rsidRDefault="00787121" w:rsidP="00655F5A">
            <w:pPr>
              <w:keepNext/>
              <w:ind w:firstLine="0"/>
              <w:jc w:val="center"/>
              <w:rPr>
                <w:b/>
                <w:bCs/>
                <w:sz w:val="18"/>
                <w:szCs w:val="18"/>
              </w:rPr>
            </w:pPr>
            <w:proofErr w:type="spellStart"/>
            <w:r w:rsidRPr="00B81819">
              <w:rPr>
                <w:b/>
                <w:bCs/>
                <w:sz w:val="18"/>
                <w:szCs w:val="18"/>
              </w:rPr>
              <w:t>Liczba</w:t>
            </w:r>
            <w:proofErr w:type="spellEnd"/>
            <w:r w:rsidRPr="00B81819">
              <w:rPr>
                <w:b/>
                <w:bCs/>
                <w:sz w:val="18"/>
                <w:szCs w:val="18"/>
              </w:rPr>
              <w:t xml:space="preserve"> </w:t>
            </w:r>
            <w:proofErr w:type="spellStart"/>
            <w:r>
              <w:rPr>
                <w:b/>
                <w:bCs/>
                <w:sz w:val="18"/>
                <w:szCs w:val="18"/>
              </w:rPr>
              <w:t>reprezentantów</w:t>
            </w:r>
            <w:proofErr w:type="spellEnd"/>
            <w:r w:rsidRPr="00B81819">
              <w:rPr>
                <w:b/>
                <w:bCs/>
                <w:sz w:val="18"/>
                <w:szCs w:val="18"/>
              </w:rPr>
              <w:t xml:space="preserve"> </w:t>
            </w:r>
            <w:proofErr w:type="spellStart"/>
            <w:r w:rsidRPr="00B81819">
              <w:rPr>
                <w:b/>
                <w:bCs/>
                <w:sz w:val="18"/>
                <w:szCs w:val="18"/>
              </w:rPr>
              <w:t>wśród</w:t>
            </w:r>
            <w:proofErr w:type="spellEnd"/>
            <w:r w:rsidRPr="00B81819">
              <w:rPr>
                <w:b/>
                <w:bCs/>
                <w:sz w:val="18"/>
                <w:szCs w:val="18"/>
              </w:rPr>
              <w:t xml:space="preserve"> </w:t>
            </w:r>
            <w:proofErr w:type="spellStart"/>
            <w:r w:rsidRPr="00B81819">
              <w:rPr>
                <w:b/>
                <w:bCs/>
                <w:sz w:val="18"/>
                <w:szCs w:val="18"/>
              </w:rPr>
              <w:t>respondentów</w:t>
            </w:r>
            <w:proofErr w:type="spellEnd"/>
          </w:p>
        </w:tc>
      </w:tr>
      <w:tr w:rsidR="00787121" w:rsidRPr="00B81819" w14:paraId="0010D964" w14:textId="77777777" w:rsidTr="00655F5A">
        <w:trPr>
          <w:cantSplit/>
        </w:trPr>
        <w:tc>
          <w:tcPr>
            <w:tcW w:w="4535" w:type="dxa"/>
            <w:vAlign w:val="center"/>
          </w:tcPr>
          <w:p w14:paraId="7E495AFD" w14:textId="77777777" w:rsidR="00787121" w:rsidRPr="00B81819" w:rsidRDefault="00787121" w:rsidP="005F7DE1">
            <w:pPr>
              <w:pStyle w:val="TekstTabeli"/>
            </w:pPr>
            <w:proofErr w:type="spellStart"/>
            <w:r w:rsidRPr="00B81819">
              <w:t>Studenci</w:t>
            </w:r>
            <w:proofErr w:type="spellEnd"/>
          </w:p>
        </w:tc>
        <w:tc>
          <w:tcPr>
            <w:tcW w:w="4535" w:type="dxa"/>
            <w:vAlign w:val="center"/>
          </w:tcPr>
          <w:p w14:paraId="5F349A50" w14:textId="77777777" w:rsidR="00787121" w:rsidRPr="00B81819" w:rsidRDefault="00787121" w:rsidP="005F7DE1">
            <w:pPr>
              <w:pStyle w:val="TekstTabeli"/>
              <w:jc w:val="center"/>
            </w:pPr>
            <w:r>
              <w:t>2</w:t>
            </w:r>
          </w:p>
        </w:tc>
      </w:tr>
      <w:tr w:rsidR="00787121" w:rsidRPr="00B81819" w14:paraId="336F9A5C" w14:textId="77777777" w:rsidTr="00655F5A">
        <w:trPr>
          <w:cantSplit/>
        </w:trPr>
        <w:tc>
          <w:tcPr>
            <w:tcW w:w="4535" w:type="dxa"/>
            <w:vAlign w:val="center"/>
          </w:tcPr>
          <w:p w14:paraId="21707B24" w14:textId="77777777" w:rsidR="00787121" w:rsidRPr="00B81819" w:rsidRDefault="00787121" w:rsidP="005F7DE1">
            <w:pPr>
              <w:pStyle w:val="TekstTabeli"/>
            </w:pPr>
            <w:proofErr w:type="spellStart"/>
            <w:r w:rsidRPr="00B81819">
              <w:t>Absolwenci</w:t>
            </w:r>
            <w:proofErr w:type="spellEnd"/>
          </w:p>
        </w:tc>
        <w:tc>
          <w:tcPr>
            <w:tcW w:w="4535" w:type="dxa"/>
            <w:vAlign w:val="center"/>
          </w:tcPr>
          <w:p w14:paraId="7330D530" w14:textId="77777777" w:rsidR="00787121" w:rsidRPr="00B81819" w:rsidRDefault="00787121" w:rsidP="005F7DE1">
            <w:pPr>
              <w:pStyle w:val="TekstTabeli"/>
              <w:jc w:val="center"/>
            </w:pPr>
            <w:r>
              <w:t>33</w:t>
            </w:r>
          </w:p>
        </w:tc>
      </w:tr>
      <w:tr w:rsidR="00787121" w:rsidRPr="00B81819" w14:paraId="3F585178" w14:textId="77777777" w:rsidTr="00655F5A">
        <w:trPr>
          <w:cantSplit/>
        </w:trPr>
        <w:tc>
          <w:tcPr>
            <w:tcW w:w="4535" w:type="dxa"/>
            <w:vAlign w:val="center"/>
          </w:tcPr>
          <w:p w14:paraId="5B818214" w14:textId="77777777" w:rsidR="00787121" w:rsidRPr="00B81819" w:rsidRDefault="00787121" w:rsidP="005F7DE1">
            <w:pPr>
              <w:pStyle w:val="TekstTabeli"/>
              <w:rPr>
                <w:lang w:val="pl-PL"/>
              </w:rPr>
            </w:pPr>
            <w:r>
              <w:rPr>
                <w:lang w:val="pl-PL"/>
              </w:rPr>
              <w:t>Rodzice (opiekunowie)</w:t>
            </w:r>
          </w:p>
        </w:tc>
        <w:tc>
          <w:tcPr>
            <w:tcW w:w="4535" w:type="dxa"/>
            <w:vAlign w:val="center"/>
          </w:tcPr>
          <w:p w14:paraId="12681E1F" w14:textId="77777777" w:rsidR="00787121" w:rsidRPr="00B81819" w:rsidRDefault="00787121" w:rsidP="005F7DE1">
            <w:pPr>
              <w:pStyle w:val="TekstTabeli"/>
              <w:jc w:val="center"/>
              <w:rPr>
                <w:lang w:val="pl-PL"/>
              </w:rPr>
            </w:pPr>
            <w:r>
              <w:rPr>
                <w:lang w:val="pl-PL"/>
              </w:rPr>
              <w:t>12</w:t>
            </w:r>
          </w:p>
        </w:tc>
      </w:tr>
      <w:tr w:rsidR="00787121" w:rsidRPr="00B81819" w14:paraId="4E376FFC" w14:textId="77777777" w:rsidTr="00655F5A">
        <w:trPr>
          <w:cantSplit/>
        </w:trPr>
        <w:tc>
          <w:tcPr>
            <w:tcW w:w="4535" w:type="dxa"/>
            <w:vAlign w:val="center"/>
          </w:tcPr>
          <w:p w14:paraId="3A3A4A00" w14:textId="77777777" w:rsidR="00787121" w:rsidRDefault="00787121" w:rsidP="005F7DE1">
            <w:pPr>
              <w:pStyle w:val="TekstTabeli"/>
            </w:pPr>
            <w:r>
              <w:rPr>
                <w:lang w:val="pl-PL"/>
              </w:rPr>
              <w:t>Pracownicy administracyjni</w:t>
            </w:r>
          </w:p>
        </w:tc>
        <w:tc>
          <w:tcPr>
            <w:tcW w:w="4535" w:type="dxa"/>
            <w:vAlign w:val="center"/>
          </w:tcPr>
          <w:p w14:paraId="6935C0EF" w14:textId="77777777" w:rsidR="00787121" w:rsidRDefault="00787121" w:rsidP="005F7DE1">
            <w:pPr>
              <w:pStyle w:val="TekstTabeli"/>
              <w:jc w:val="center"/>
            </w:pPr>
            <w:r>
              <w:rPr>
                <w:lang w:val="pl-PL"/>
              </w:rPr>
              <w:t>4</w:t>
            </w:r>
          </w:p>
        </w:tc>
      </w:tr>
      <w:tr w:rsidR="00787121" w:rsidRPr="00B81819" w14:paraId="74DF5F50" w14:textId="77777777" w:rsidTr="00655F5A">
        <w:trPr>
          <w:cantSplit/>
        </w:trPr>
        <w:tc>
          <w:tcPr>
            <w:tcW w:w="4535" w:type="dxa"/>
            <w:vAlign w:val="center"/>
          </w:tcPr>
          <w:p w14:paraId="3FCFE43F" w14:textId="77777777" w:rsidR="00787121" w:rsidRPr="00B81819" w:rsidRDefault="00787121" w:rsidP="005F7DE1">
            <w:pPr>
              <w:pStyle w:val="TekstTabeli"/>
              <w:rPr>
                <w:lang w:val="pl-PL"/>
              </w:rPr>
            </w:pPr>
            <w:r w:rsidRPr="00B81819">
              <w:rPr>
                <w:lang w:val="pl-PL"/>
              </w:rPr>
              <w:t>Pracownicy (naukowi/wykładowcy)</w:t>
            </w:r>
          </w:p>
        </w:tc>
        <w:tc>
          <w:tcPr>
            <w:tcW w:w="4535" w:type="dxa"/>
            <w:vAlign w:val="center"/>
          </w:tcPr>
          <w:p w14:paraId="25742C97" w14:textId="77777777" w:rsidR="00787121" w:rsidRPr="00B81819" w:rsidRDefault="00787121" w:rsidP="005F7DE1">
            <w:pPr>
              <w:pStyle w:val="TekstTabeli"/>
              <w:jc w:val="center"/>
              <w:rPr>
                <w:lang w:val="pl-PL"/>
              </w:rPr>
            </w:pPr>
            <w:r>
              <w:rPr>
                <w:lang w:val="pl-PL"/>
              </w:rPr>
              <w:t>12</w:t>
            </w:r>
          </w:p>
        </w:tc>
      </w:tr>
      <w:tr w:rsidR="00787121" w:rsidRPr="00B81819" w14:paraId="5AFF9D8E" w14:textId="77777777" w:rsidTr="00655F5A">
        <w:trPr>
          <w:cantSplit/>
        </w:trPr>
        <w:tc>
          <w:tcPr>
            <w:tcW w:w="4535" w:type="dxa"/>
            <w:vAlign w:val="center"/>
          </w:tcPr>
          <w:p w14:paraId="385884B0" w14:textId="77777777" w:rsidR="00787121" w:rsidRPr="00B81819" w:rsidRDefault="00787121" w:rsidP="005F7DE1">
            <w:pPr>
              <w:pStyle w:val="TekstTabeli"/>
              <w:rPr>
                <w:lang w:val="pl-PL"/>
              </w:rPr>
            </w:pPr>
            <w:r>
              <w:rPr>
                <w:lang w:val="pl-PL"/>
              </w:rPr>
              <w:t>Przedsiębiorcy (pracodawcy)</w:t>
            </w:r>
          </w:p>
        </w:tc>
        <w:tc>
          <w:tcPr>
            <w:tcW w:w="4535" w:type="dxa"/>
            <w:vAlign w:val="center"/>
          </w:tcPr>
          <w:p w14:paraId="36E71AE5" w14:textId="77777777" w:rsidR="00787121" w:rsidRPr="00B81819" w:rsidRDefault="00787121" w:rsidP="005F7DE1">
            <w:pPr>
              <w:pStyle w:val="TekstTabeli"/>
              <w:jc w:val="center"/>
              <w:rPr>
                <w:lang w:val="pl-PL"/>
              </w:rPr>
            </w:pPr>
            <w:r>
              <w:rPr>
                <w:lang w:val="pl-PL"/>
              </w:rPr>
              <w:t>11</w:t>
            </w:r>
          </w:p>
        </w:tc>
      </w:tr>
      <w:tr w:rsidR="00787121" w:rsidRPr="00B81819" w14:paraId="3487BE2D" w14:textId="77777777" w:rsidTr="00655F5A">
        <w:trPr>
          <w:cantSplit/>
        </w:trPr>
        <w:tc>
          <w:tcPr>
            <w:tcW w:w="4535" w:type="dxa"/>
            <w:vAlign w:val="center"/>
          </w:tcPr>
          <w:p w14:paraId="1B4C2CAD" w14:textId="77777777" w:rsidR="00787121" w:rsidRPr="00B81819" w:rsidRDefault="00787121" w:rsidP="005F7DE1">
            <w:pPr>
              <w:pStyle w:val="TekstTabeli"/>
              <w:rPr>
                <w:lang w:val="pl-PL"/>
              </w:rPr>
            </w:pPr>
            <w:r>
              <w:rPr>
                <w:lang w:val="pl-PL"/>
              </w:rPr>
              <w:t>Władze uczelni</w:t>
            </w:r>
          </w:p>
        </w:tc>
        <w:tc>
          <w:tcPr>
            <w:tcW w:w="4535" w:type="dxa"/>
            <w:vAlign w:val="center"/>
          </w:tcPr>
          <w:p w14:paraId="545AA564" w14:textId="77777777" w:rsidR="00787121" w:rsidRPr="00B81819" w:rsidRDefault="00787121" w:rsidP="005F7DE1">
            <w:pPr>
              <w:pStyle w:val="TekstTabeli"/>
              <w:jc w:val="center"/>
              <w:rPr>
                <w:lang w:val="pl-PL"/>
              </w:rPr>
            </w:pPr>
            <w:r>
              <w:rPr>
                <w:lang w:val="pl-PL"/>
              </w:rPr>
              <w:t>6</w:t>
            </w:r>
          </w:p>
        </w:tc>
      </w:tr>
      <w:tr w:rsidR="00787121" w:rsidRPr="00B81819" w14:paraId="11191F1C" w14:textId="77777777" w:rsidTr="00655F5A">
        <w:trPr>
          <w:cantSplit/>
        </w:trPr>
        <w:tc>
          <w:tcPr>
            <w:tcW w:w="4535" w:type="dxa"/>
            <w:vAlign w:val="center"/>
          </w:tcPr>
          <w:p w14:paraId="56979DD0" w14:textId="77777777" w:rsidR="00787121" w:rsidRPr="00B81819" w:rsidRDefault="00787121" w:rsidP="005F7DE1">
            <w:pPr>
              <w:pStyle w:val="TekstTabeli"/>
            </w:pPr>
            <w:r>
              <w:rPr>
                <w:lang w:val="pl-PL"/>
              </w:rPr>
              <w:t>Władze samorządowe</w:t>
            </w:r>
          </w:p>
        </w:tc>
        <w:tc>
          <w:tcPr>
            <w:tcW w:w="4535" w:type="dxa"/>
            <w:vAlign w:val="center"/>
          </w:tcPr>
          <w:p w14:paraId="118E09C2" w14:textId="77777777" w:rsidR="00787121" w:rsidRPr="00B81819" w:rsidRDefault="00787121" w:rsidP="005F7DE1">
            <w:pPr>
              <w:pStyle w:val="TekstTabeli"/>
              <w:jc w:val="center"/>
            </w:pPr>
            <w:r>
              <w:t>3</w:t>
            </w:r>
          </w:p>
        </w:tc>
      </w:tr>
    </w:tbl>
    <w:p w14:paraId="0BCB4187" w14:textId="77777777" w:rsidR="00787121" w:rsidRPr="00D95B07" w:rsidRDefault="00787121" w:rsidP="00787121">
      <w:pPr>
        <w:pStyle w:val="rdo"/>
        <w:rPr>
          <w:lang w:val="pl-PL"/>
        </w:rPr>
      </w:pPr>
      <w:r w:rsidRPr="00D95B07">
        <w:rPr>
          <w:lang w:val="pl-PL"/>
        </w:rPr>
        <w:t>Źródło: opracowanie własne na podstawie wyników wywiadów badania jakościowego</w:t>
      </w:r>
    </w:p>
    <w:p w14:paraId="0F9D8F0B" w14:textId="7A54B349" w:rsidR="00787121" w:rsidRDefault="00C64D66" w:rsidP="00787121">
      <w:r>
        <w:t>M</w:t>
      </w:r>
      <w:r w:rsidR="00787121">
        <w:t>ożna zauważyć, że wszyscy respondenci biorący udział w badaniu mieli doświadczenia bycia absolwentami jakiś uczelni. Nawet ci, którzy reprezentowali punkt widzenia studentów mieli już ukończone przynajmniej studia I stopnia. Wszyscy pozostali respondenci również mogli odnieść się w</w:t>
      </w:r>
      <w:r w:rsidR="001945F3">
        <w:t> </w:t>
      </w:r>
      <w:r w:rsidR="00787121">
        <w:t>swoich wypowiedziach do swoich doświadczeń ze procesu studiowania. Warto też zauważyć, że punkt widzenia każdej z grup interesariuszy jest reprezentowany przez więcej niż jedną osobę.</w:t>
      </w:r>
    </w:p>
    <w:p w14:paraId="2A8558E9" w14:textId="3809F8C9" w:rsidR="00787121" w:rsidRDefault="00787121" w:rsidP="00787121">
      <w:r>
        <w:t>Na pytanie o najważniejszą wartość usług uczelni rozumianą jako odzwierciedlenie szeroko pojętej misji respondenci wskazywali takie wartości jak umiejętność uczelnia się, szeroka wiedza i</w:t>
      </w:r>
      <w:r w:rsidR="001945F3">
        <w:t> </w:t>
      </w:r>
      <w:r>
        <w:t>kompetencje, dostęp do mistrzów w danych dziedzinach, ale również na przygotowanie do zawodu i</w:t>
      </w:r>
      <w:r w:rsidR="001945F3">
        <w:t> </w:t>
      </w:r>
      <w:r>
        <w:t>zdobycie praktycznych umiejętności, zdobycie cennych znajomości oraz wykształcenie wartościowych postaw moralnych i silnych kompetencji miękkich. Wśród respondentów wywiadów można zauważyć różnice w pojmowaniu misji uczelni (najważniejszych wartości ich usług) w zależności od indywidualnych doświadczeń. Na przykład jedna z opinii osoby o dużym doświadczeniu biznesowym brzmi następująco:</w:t>
      </w:r>
    </w:p>
    <w:p w14:paraId="58B0BA29" w14:textId="21CD810B" w:rsidR="00787121" w:rsidRPr="0014716A" w:rsidRDefault="00787121" w:rsidP="00787121">
      <w:pPr>
        <w:pStyle w:val="Cytat"/>
        <w:rPr>
          <w:sz w:val="18"/>
          <w:szCs w:val="20"/>
        </w:rPr>
      </w:pPr>
      <w:r w:rsidRPr="0014716A">
        <w:rPr>
          <w:b/>
          <w:bCs/>
          <w:sz w:val="18"/>
          <w:szCs w:val="20"/>
        </w:rPr>
        <w:t xml:space="preserve">(ID:29; </w:t>
      </w:r>
      <w:proofErr w:type="spellStart"/>
      <w:r w:rsidRPr="0014716A">
        <w:rPr>
          <w:b/>
          <w:bCs/>
          <w:sz w:val="18"/>
          <w:szCs w:val="20"/>
        </w:rPr>
        <w:t>NTech</w:t>
      </w:r>
      <w:proofErr w:type="spellEnd"/>
      <w:r w:rsidRPr="0014716A">
        <w:rPr>
          <w:b/>
          <w:bCs/>
          <w:sz w:val="18"/>
          <w:szCs w:val="20"/>
        </w:rPr>
        <w:t>; A_R_P; 5; m; F; n/t)</w:t>
      </w:r>
      <w:r w:rsidRPr="0014716A">
        <w:rPr>
          <w:sz w:val="18"/>
          <w:szCs w:val="20"/>
        </w:rPr>
        <w:t xml:space="preserve"> Wydaje mi się, że jest za mało przepływu wiedzy z uczelni do biznesu. (…) Natomiast z punktu widzenia kształcenia (…) najważniejszą, rzeczą jaką uczelnie powinny dawać (mówimy o uczelniach technicznych) to jest przekazywanie wiedzy, która będzie potem mogła być wykorzystana w pracy zawodowej. (…) wygląda to podobnie od pięćdziesięciu lat (…), ok. 10% przekazywanej wiedzy ma szanse na zostanie wykorzystanym w przyszłej pracy zawodowej. (…) Z mojego punktu widzenia jako rodzica, ale też osoby, która ludzi zatrudnia ważne jest</w:t>
      </w:r>
      <w:r w:rsidR="005314B4">
        <w:rPr>
          <w:sz w:val="18"/>
          <w:szCs w:val="20"/>
        </w:rPr>
        <w:t>,</w:t>
      </w:r>
      <w:r w:rsidRPr="0014716A">
        <w:rPr>
          <w:sz w:val="18"/>
          <w:szCs w:val="20"/>
        </w:rPr>
        <w:t xml:space="preserve"> by uczelnie uczyły takich podstawowych rzeczy jak sumienność, solidność, słowność i żeby potrafiły pokazać co jest prawdą, a co nie jest prawdą, i że za prawdę czasem nawet warto umierać. Żeby uczyły takiej postawy przejrzystości moralnej. (…) publikuj albo giń (…). Na uczelniach panuje imperatyw punktów, wszystko się na punkty przelicza, a mnie bardziej by interesowało ile pieniędzy wygenerowało przedsiębiorstwo, które zastosowało patent wymyślony na uczelni.</w:t>
      </w:r>
    </w:p>
    <w:p w14:paraId="0EE296BB" w14:textId="4020A71A" w:rsidR="00787121" w:rsidRDefault="00787121" w:rsidP="00787121">
      <w:r>
        <w:lastRenderedPageBreak/>
        <w:t>Odmiennie, osoby o doświadczeniach zogniskowanych raczej wokół pracy na uczelni skłaniają się do rozumienia misji uniwersytetu przede wszystkim jako przekazywanie wiedzy z</w:t>
      </w:r>
      <w:r w:rsidR="001945F3">
        <w:t> </w:t>
      </w:r>
      <w:r>
        <w:t>ukierunkowaniem na rozwój naukowy, czego przykładem może być poniższa opinia:</w:t>
      </w:r>
    </w:p>
    <w:p w14:paraId="25BD43A0" w14:textId="02536B12" w:rsidR="00787121" w:rsidRPr="0014716A" w:rsidRDefault="00787121" w:rsidP="00787121">
      <w:pPr>
        <w:rPr>
          <w:i/>
          <w:iCs/>
          <w:sz w:val="18"/>
          <w:szCs w:val="20"/>
          <w:lang w:eastAsia="pl-PL"/>
        </w:rPr>
      </w:pPr>
      <w:r w:rsidRPr="0014716A">
        <w:rPr>
          <w:b/>
          <w:bCs/>
          <w:i/>
          <w:iCs/>
          <w:sz w:val="18"/>
          <w:szCs w:val="20"/>
          <w:lang w:eastAsia="pl-PL"/>
        </w:rPr>
        <w:t>(ID:17; Tech; A_R_W_U; 5; m; F; t/n)</w:t>
      </w:r>
      <w:r w:rsidRPr="0014716A">
        <w:rPr>
          <w:i/>
          <w:iCs/>
          <w:sz w:val="18"/>
          <w:szCs w:val="20"/>
          <w:lang w:eastAsia="pl-PL"/>
        </w:rPr>
        <w:t xml:space="preserve"> Główną wartością uczelni jest to, że to jest miejsce w którym jest możliwość wymiany myśli, wymiany poglądów, tych które są osadzone w nauce. Tzn. (…) w zależności od dziedziny i dyscypliny wiedzy próbujemy poznać prawdę, czy rozwiązać problemy, które są istotne z punktu widzenia świata, przyrody, (…) poznania zjawisk, itd. W zależności od nauki. Także główną wartością dodaną uczelni jest to, że to jest lub przynajmniej powinno być miejsc, w którym występuje swobodna wymiany myśli opartych na przesłankach naukowych. Nie na tym co „mi się wydaje” ale na wynikach badań.</w:t>
      </w:r>
    </w:p>
    <w:p w14:paraId="68D813BC" w14:textId="77777777" w:rsidR="00787121" w:rsidRDefault="00787121" w:rsidP="00787121">
      <w:pPr>
        <w:rPr>
          <w:lang w:eastAsia="pl-PL"/>
        </w:rPr>
      </w:pPr>
      <w:r>
        <w:rPr>
          <w:lang w:eastAsia="pl-PL"/>
        </w:rPr>
        <w:t>lub też na rozwój człowieka w perspektywie dłuższego czasu:</w:t>
      </w:r>
    </w:p>
    <w:p w14:paraId="4479FF7E" w14:textId="72525734" w:rsidR="00787121" w:rsidRPr="0014716A" w:rsidRDefault="00787121" w:rsidP="00787121">
      <w:pPr>
        <w:rPr>
          <w:i/>
          <w:iCs/>
          <w:sz w:val="18"/>
          <w:szCs w:val="20"/>
        </w:rPr>
      </w:pPr>
      <w:r w:rsidRPr="0014716A">
        <w:rPr>
          <w:b/>
          <w:bCs/>
          <w:i/>
          <w:iCs/>
          <w:sz w:val="18"/>
          <w:szCs w:val="20"/>
        </w:rPr>
        <w:t>(ID:17; Tech; A_R_W_U; 5; m; F; t/n)</w:t>
      </w:r>
      <w:r w:rsidRPr="0014716A">
        <w:rPr>
          <w:i/>
          <w:iCs/>
          <w:sz w:val="18"/>
          <w:szCs w:val="20"/>
        </w:rPr>
        <w:t xml:space="preserve"> Studia powinny być ciekawe, tak </w:t>
      </w:r>
      <w:r w:rsidR="00640402">
        <w:rPr>
          <w:i/>
          <w:iCs/>
          <w:sz w:val="18"/>
          <w:szCs w:val="20"/>
        </w:rPr>
        <w:t>a</w:t>
      </w:r>
      <w:r w:rsidRPr="0014716A">
        <w:rPr>
          <w:i/>
          <w:iCs/>
          <w:sz w:val="18"/>
          <w:szCs w:val="20"/>
        </w:rPr>
        <w:t>by rozbudzać zainteresowania i, uważam, powinny być trudne. (…) Dlaczego powinny być trudne? Trochę na zasadzie takiej analogii ze sportem. Jeżeli Pan uprawia sport i uzyskuje Pan wynik [w skoku] wzwyż 2,30 bez problemu, to powieszenie poprzeczki na wysokości 2m Panu żadnej satysfakcji nie sprawia, ale 2,31 już tak. (…) Żeby studia zmuszały do wysiłku intelektualnego. (…) Natomiast dobra uczelnia, moim zdaniem, to jest taka uczelnia, która kształci (…) w jakimś kierunku, ale takim szerokim, (…) jednocześnie oprócz takiego kierunkowego kształcenia jest silny komponent ogólny dlatego, że rynek pracy się zmienia i będzie się zmieniał prawdopodobnie coraz szybciej, dlatego moim zdaniem celem uczelni nie jest przekazanie konkretnych umiejętności, tylko wykształcenie tego co się nazywa meta-umiejętnościami, czyli wykształcenie umiejętności zdobywania umiejętności. (…) Uczelnie akademickie, czyli takie które nadają stopnie naukowe (…) nie powinny kształcić na potrzeby rynku pracy, tylko jeśli już ten element rynku pracy ma być, to powinny kształcić na potrzeby zmieniającego się rynku pracy. Czyli z jednej strony tak, określona wiedza i umiejętności i kompetencje społeczne, a z drugiej strony przekazanie tej świadomości, że kształcenie nie kończy się na obronie pracy dyplomowej.</w:t>
      </w:r>
    </w:p>
    <w:p w14:paraId="174B69B4" w14:textId="7352D093" w:rsidR="00787121" w:rsidRPr="0014716A" w:rsidRDefault="00787121" w:rsidP="00787121">
      <w:pPr>
        <w:rPr>
          <w:i/>
          <w:iCs/>
          <w:sz w:val="18"/>
          <w:szCs w:val="20"/>
          <w:lang w:eastAsia="pl-PL"/>
        </w:rPr>
      </w:pPr>
      <w:r w:rsidRPr="0014716A">
        <w:rPr>
          <w:b/>
          <w:bCs/>
          <w:i/>
          <w:iCs/>
          <w:sz w:val="18"/>
          <w:szCs w:val="20"/>
          <w:lang w:eastAsia="pl-PL"/>
        </w:rPr>
        <w:t xml:space="preserve">(ID:24; </w:t>
      </w:r>
      <w:proofErr w:type="spellStart"/>
      <w:r w:rsidRPr="0014716A">
        <w:rPr>
          <w:b/>
          <w:bCs/>
          <w:i/>
          <w:iCs/>
          <w:sz w:val="18"/>
          <w:szCs w:val="20"/>
          <w:lang w:eastAsia="pl-PL"/>
        </w:rPr>
        <w:t>NTech</w:t>
      </w:r>
      <w:proofErr w:type="spellEnd"/>
      <w:r w:rsidRPr="0014716A">
        <w:rPr>
          <w:b/>
          <w:bCs/>
          <w:i/>
          <w:iCs/>
          <w:sz w:val="18"/>
          <w:szCs w:val="20"/>
          <w:lang w:eastAsia="pl-PL"/>
        </w:rPr>
        <w:t>; A_W; 3; m; F; t/n)</w:t>
      </w:r>
      <w:r w:rsidRPr="0014716A">
        <w:rPr>
          <w:i/>
          <w:iCs/>
          <w:sz w:val="18"/>
          <w:szCs w:val="20"/>
          <w:lang w:eastAsia="pl-PL"/>
        </w:rPr>
        <w:t xml:space="preserve"> myślę, że taką wartością jest jakaś taka prawdziwość i możliwość działania nie do końca zgodnie z regułami rynkowymi i przez to koncentracji na rzeczach, które trzeba badać długofalowo, które mogą nie wyjść, które też mogą nie być tak bardzo popularne czy też łatwe do przyjęcia przez ludzi. (…) Dzięki tej długofalowości może nie patrzeć aż tak bardzo na trendy, a (…) może bardziej myśleć o</w:t>
      </w:r>
      <w:r w:rsidR="001945F3">
        <w:rPr>
          <w:i/>
          <w:iCs/>
          <w:sz w:val="18"/>
          <w:szCs w:val="20"/>
          <w:lang w:eastAsia="pl-PL"/>
        </w:rPr>
        <w:t> </w:t>
      </w:r>
      <w:r w:rsidRPr="0014716A">
        <w:rPr>
          <w:i/>
          <w:iCs/>
          <w:sz w:val="18"/>
          <w:szCs w:val="20"/>
          <w:lang w:eastAsia="pl-PL"/>
        </w:rPr>
        <w:t>kształtowaniu człowieka jako osobę, jego osobowości. (…) Uczelnie póki co nie muszą się jeszcze zmieniać w</w:t>
      </w:r>
      <w:r w:rsidR="001945F3">
        <w:rPr>
          <w:i/>
          <w:iCs/>
          <w:sz w:val="18"/>
          <w:szCs w:val="20"/>
          <w:lang w:eastAsia="pl-PL"/>
        </w:rPr>
        <w:t> </w:t>
      </w:r>
      <w:r w:rsidRPr="0014716A">
        <w:rPr>
          <w:i/>
          <w:iCs/>
          <w:sz w:val="18"/>
          <w:szCs w:val="20"/>
          <w:lang w:eastAsia="pl-PL"/>
        </w:rPr>
        <w:t>takie szkoły zawodowe, czy w takie jakby firmy szkoleniowe, które prowadzą warsztaty, uczące bardzo konkretnych umiejętności które są przydatne (tu i teraz – uzup. autora).</w:t>
      </w:r>
    </w:p>
    <w:p w14:paraId="4322EB91" w14:textId="63DC4B60" w:rsidR="00787121" w:rsidRDefault="00787121" w:rsidP="00787121">
      <w:r>
        <w:t>Te przykłady zostały wybrane</w:t>
      </w:r>
      <w:r w:rsidR="005314B4">
        <w:t>,</w:t>
      </w:r>
      <w:r>
        <w:t xml:space="preserve"> by zaprezentować skalę różnic w postrzeganiu najistotniejszych wartości oferowanych przez uczelnie natomiast różnice w wyrażanych przez respondentów opiniach nie były zazwyczaj tak znaczne. Znacznie wyraźniejsze są różnice w postrzeganiu tego kto jest najistotniejszym interesariuszem uczelni. Warto podkreślić, że wśród 33 respondentów wywiadów badania jakościowego niemal wszyscy wymienili studentów jako jednych z najistotniejszych respondentów. Ponieważ zostało też wskazanych wiele innych grup interesariuszy w </w:t>
      </w:r>
      <w:r w:rsidR="00C64D66">
        <w:t xml:space="preserve">Tabeli 61 </w:t>
      </w:r>
      <w:r>
        <w:t>zostało przedstawione ilościowe podsumowanie wskazań konkretnych grup interesariuszy przez całą grupę respondentów.</w:t>
      </w:r>
      <w:r w:rsidR="00C64D66">
        <w:t xml:space="preserve"> Pozwala ono na dostrzeżenie skali powszechności przekonania interesariuszy uczelni, że najważniejszymi grupami wśród interesariuszy są studenci, a następnie absolwenci (byli studenci) oraz pracodawcy rozumiani jako przedstawiciele biznesu (przemysłu) korzystający lub organizujący procesy generowania wartości przy wykorzystaniu umiejętności i kompetencji absolwentów.</w:t>
      </w:r>
    </w:p>
    <w:p w14:paraId="2DB3F6F7" w14:textId="4BB614EB" w:rsidR="00787121" w:rsidRDefault="00787121" w:rsidP="00787121">
      <w:pPr>
        <w:pStyle w:val="Tytutabeli"/>
      </w:pPr>
      <w:bookmarkStart w:id="475" w:name="_Ref138080539"/>
      <w:bookmarkStart w:id="476" w:name="_Ref138080531"/>
      <w:bookmarkStart w:id="477" w:name="_Toc168749911"/>
      <w:r>
        <w:lastRenderedPageBreak/>
        <w:t xml:space="preserve">Tabela </w:t>
      </w:r>
      <w:r>
        <w:fldChar w:fldCharType="begin"/>
      </w:r>
      <w:r>
        <w:instrText xml:space="preserve"> SEQ Tabela \* ARABIC </w:instrText>
      </w:r>
      <w:r>
        <w:fldChar w:fldCharType="separate"/>
      </w:r>
      <w:r w:rsidR="00F2350D">
        <w:rPr>
          <w:noProof/>
        </w:rPr>
        <w:t>61</w:t>
      </w:r>
      <w:r>
        <w:rPr>
          <w:noProof/>
        </w:rPr>
        <w:fldChar w:fldCharType="end"/>
      </w:r>
      <w:bookmarkEnd w:id="475"/>
      <w:r w:rsidR="00B84102">
        <w:rPr>
          <w:noProof/>
        </w:rPr>
        <w:t>.</w:t>
      </w:r>
      <w:r>
        <w:t xml:space="preserve"> Liczba wskazań najważniejszych grup interesariuszy wśród 33 respondentów wywiadów pogłębionych</w:t>
      </w:r>
      <w:bookmarkEnd w:id="476"/>
      <w:bookmarkEnd w:id="477"/>
    </w:p>
    <w:tbl>
      <w:tblPr>
        <w:tblStyle w:val="Tabela-Siatka"/>
        <w:tblW w:w="0" w:type="auto"/>
        <w:tblLook w:val="04A0" w:firstRow="1" w:lastRow="0" w:firstColumn="1" w:lastColumn="0" w:noHBand="0" w:noVBand="1"/>
      </w:tblPr>
      <w:tblGrid>
        <w:gridCol w:w="4535"/>
        <w:gridCol w:w="4535"/>
      </w:tblGrid>
      <w:tr w:rsidR="00787121" w:rsidRPr="00B81819" w14:paraId="4E728694" w14:textId="77777777" w:rsidTr="00655F5A">
        <w:tc>
          <w:tcPr>
            <w:tcW w:w="4535" w:type="dxa"/>
            <w:vAlign w:val="center"/>
          </w:tcPr>
          <w:p w14:paraId="6C161AAC" w14:textId="77777777" w:rsidR="00787121" w:rsidRPr="00B81819" w:rsidRDefault="00787121" w:rsidP="00655F5A">
            <w:pPr>
              <w:keepNext/>
              <w:ind w:firstLine="0"/>
              <w:jc w:val="left"/>
              <w:rPr>
                <w:b/>
                <w:bCs/>
                <w:sz w:val="18"/>
                <w:szCs w:val="18"/>
              </w:rPr>
            </w:pPr>
            <w:r w:rsidRPr="00B81819">
              <w:rPr>
                <w:b/>
                <w:bCs/>
                <w:sz w:val="18"/>
                <w:szCs w:val="18"/>
              </w:rPr>
              <w:t xml:space="preserve">Nazwa </w:t>
            </w:r>
            <w:proofErr w:type="spellStart"/>
            <w:r w:rsidRPr="00B81819">
              <w:rPr>
                <w:b/>
                <w:bCs/>
                <w:sz w:val="18"/>
                <w:szCs w:val="18"/>
              </w:rPr>
              <w:t>grupy</w:t>
            </w:r>
            <w:proofErr w:type="spellEnd"/>
            <w:r w:rsidRPr="00B81819">
              <w:rPr>
                <w:b/>
                <w:bCs/>
                <w:sz w:val="18"/>
                <w:szCs w:val="18"/>
              </w:rPr>
              <w:t xml:space="preserve"> </w:t>
            </w:r>
            <w:proofErr w:type="spellStart"/>
            <w:r w:rsidRPr="00B81819">
              <w:rPr>
                <w:b/>
                <w:bCs/>
                <w:sz w:val="18"/>
                <w:szCs w:val="18"/>
              </w:rPr>
              <w:t>interesariuszy</w:t>
            </w:r>
            <w:proofErr w:type="spellEnd"/>
          </w:p>
        </w:tc>
        <w:tc>
          <w:tcPr>
            <w:tcW w:w="4535" w:type="dxa"/>
            <w:vAlign w:val="center"/>
          </w:tcPr>
          <w:p w14:paraId="270A3A7D" w14:textId="77777777" w:rsidR="00787121" w:rsidRPr="00B81819" w:rsidRDefault="00787121" w:rsidP="00655F5A">
            <w:pPr>
              <w:keepNext/>
              <w:ind w:firstLine="0"/>
              <w:jc w:val="center"/>
              <w:rPr>
                <w:b/>
                <w:bCs/>
                <w:sz w:val="18"/>
                <w:szCs w:val="18"/>
              </w:rPr>
            </w:pPr>
            <w:proofErr w:type="spellStart"/>
            <w:r w:rsidRPr="00B81819">
              <w:rPr>
                <w:b/>
                <w:bCs/>
                <w:sz w:val="18"/>
                <w:szCs w:val="18"/>
              </w:rPr>
              <w:t>Liczba</w:t>
            </w:r>
            <w:proofErr w:type="spellEnd"/>
            <w:r w:rsidRPr="00B81819">
              <w:rPr>
                <w:b/>
                <w:bCs/>
                <w:sz w:val="18"/>
                <w:szCs w:val="18"/>
              </w:rPr>
              <w:t xml:space="preserve"> </w:t>
            </w:r>
            <w:proofErr w:type="spellStart"/>
            <w:r w:rsidRPr="00B81819">
              <w:rPr>
                <w:b/>
                <w:bCs/>
                <w:sz w:val="18"/>
                <w:szCs w:val="18"/>
              </w:rPr>
              <w:t>wskazań</w:t>
            </w:r>
            <w:proofErr w:type="spellEnd"/>
            <w:r w:rsidRPr="00B81819">
              <w:rPr>
                <w:b/>
                <w:bCs/>
                <w:sz w:val="18"/>
                <w:szCs w:val="18"/>
              </w:rPr>
              <w:t xml:space="preserve"> </w:t>
            </w:r>
            <w:proofErr w:type="spellStart"/>
            <w:r w:rsidRPr="00B81819">
              <w:rPr>
                <w:b/>
                <w:bCs/>
                <w:sz w:val="18"/>
                <w:szCs w:val="18"/>
              </w:rPr>
              <w:t>wśród</w:t>
            </w:r>
            <w:proofErr w:type="spellEnd"/>
            <w:r w:rsidRPr="00B81819">
              <w:rPr>
                <w:b/>
                <w:bCs/>
                <w:sz w:val="18"/>
                <w:szCs w:val="18"/>
              </w:rPr>
              <w:t xml:space="preserve"> </w:t>
            </w:r>
            <w:proofErr w:type="spellStart"/>
            <w:r w:rsidRPr="00B81819">
              <w:rPr>
                <w:b/>
                <w:bCs/>
                <w:sz w:val="18"/>
                <w:szCs w:val="18"/>
              </w:rPr>
              <w:t>respondentów</w:t>
            </w:r>
            <w:proofErr w:type="spellEnd"/>
          </w:p>
        </w:tc>
      </w:tr>
      <w:tr w:rsidR="00787121" w:rsidRPr="00B81819" w14:paraId="2CDBE772" w14:textId="77777777" w:rsidTr="00655F5A">
        <w:tc>
          <w:tcPr>
            <w:tcW w:w="4535" w:type="dxa"/>
            <w:vAlign w:val="center"/>
          </w:tcPr>
          <w:p w14:paraId="1AA1CC4F" w14:textId="77777777" w:rsidR="00787121" w:rsidRPr="00B81819" w:rsidRDefault="00787121" w:rsidP="005F7DE1">
            <w:pPr>
              <w:pStyle w:val="TekstTabeli"/>
            </w:pPr>
            <w:proofErr w:type="spellStart"/>
            <w:r w:rsidRPr="00B81819">
              <w:t>Studenci</w:t>
            </w:r>
            <w:proofErr w:type="spellEnd"/>
          </w:p>
        </w:tc>
        <w:tc>
          <w:tcPr>
            <w:tcW w:w="4535" w:type="dxa"/>
            <w:vAlign w:val="center"/>
          </w:tcPr>
          <w:p w14:paraId="4C27C5CB" w14:textId="77777777" w:rsidR="00787121" w:rsidRPr="00B81819" w:rsidRDefault="00787121" w:rsidP="005F7DE1">
            <w:pPr>
              <w:pStyle w:val="TekstTabeli"/>
              <w:jc w:val="center"/>
            </w:pPr>
            <w:r w:rsidRPr="00B81819">
              <w:t>28</w:t>
            </w:r>
          </w:p>
        </w:tc>
      </w:tr>
      <w:tr w:rsidR="00787121" w:rsidRPr="00B81819" w14:paraId="41D21A27" w14:textId="77777777" w:rsidTr="00655F5A">
        <w:tc>
          <w:tcPr>
            <w:tcW w:w="4535" w:type="dxa"/>
            <w:vAlign w:val="center"/>
          </w:tcPr>
          <w:p w14:paraId="0B4ACD12" w14:textId="77777777" w:rsidR="00787121" w:rsidRPr="00B81819" w:rsidRDefault="00787121" w:rsidP="005F7DE1">
            <w:pPr>
              <w:pStyle w:val="TekstTabeli"/>
            </w:pPr>
            <w:proofErr w:type="spellStart"/>
            <w:r w:rsidRPr="00B81819">
              <w:t>Absolwenci</w:t>
            </w:r>
            <w:proofErr w:type="spellEnd"/>
          </w:p>
        </w:tc>
        <w:tc>
          <w:tcPr>
            <w:tcW w:w="4535" w:type="dxa"/>
            <w:vAlign w:val="center"/>
          </w:tcPr>
          <w:p w14:paraId="4FA9D80C" w14:textId="77777777" w:rsidR="00787121" w:rsidRPr="00B81819" w:rsidRDefault="00787121" w:rsidP="005F7DE1">
            <w:pPr>
              <w:pStyle w:val="TekstTabeli"/>
              <w:jc w:val="center"/>
            </w:pPr>
            <w:r w:rsidRPr="00B81819">
              <w:t>19</w:t>
            </w:r>
          </w:p>
        </w:tc>
      </w:tr>
      <w:tr w:rsidR="00787121" w:rsidRPr="00B81819" w14:paraId="5CCFBFA5" w14:textId="77777777" w:rsidTr="00655F5A">
        <w:tc>
          <w:tcPr>
            <w:tcW w:w="4535" w:type="dxa"/>
            <w:vAlign w:val="center"/>
          </w:tcPr>
          <w:p w14:paraId="3442232F" w14:textId="77777777" w:rsidR="00787121" w:rsidRPr="00B81819" w:rsidRDefault="00787121" w:rsidP="005F7DE1">
            <w:pPr>
              <w:pStyle w:val="TekstTabeli"/>
              <w:rPr>
                <w:lang w:val="pl-PL"/>
              </w:rPr>
            </w:pPr>
            <w:r w:rsidRPr="00B81819">
              <w:rPr>
                <w:lang w:val="pl-PL"/>
              </w:rPr>
              <w:t>Pracodawcy / Przemysł / Biznes</w:t>
            </w:r>
          </w:p>
        </w:tc>
        <w:tc>
          <w:tcPr>
            <w:tcW w:w="4535" w:type="dxa"/>
            <w:vAlign w:val="center"/>
          </w:tcPr>
          <w:p w14:paraId="684C93D2" w14:textId="77777777" w:rsidR="00787121" w:rsidRPr="00B81819" w:rsidRDefault="00787121" w:rsidP="005F7DE1">
            <w:pPr>
              <w:pStyle w:val="TekstTabeli"/>
              <w:jc w:val="center"/>
              <w:rPr>
                <w:lang w:val="pl-PL"/>
              </w:rPr>
            </w:pPr>
            <w:r w:rsidRPr="00B81819">
              <w:rPr>
                <w:lang w:val="pl-PL"/>
              </w:rPr>
              <w:t>17</w:t>
            </w:r>
          </w:p>
        </w:tc>
      </w:tr>
      <w:tr w:rsidR="00787121" w:rsidRPr="00B81819" w14:paraId="2FFFE2E3" w14:textId="77777777" w:rsidTr="00655F5A">
        <w:tc>
          <w:tcPr>
            <w:tcW w:w="4535" w:type="dxa"/>
            <w:vAlign w:val="center"/>
          </w:tcPr>
          <w:p w14:paraId="28F80D69" w14:textId="77777777" w:rsidR="00787121" w:rsidRPr="00B81819" w:rsidRDefault="00787121" w:rsidP="005F7DE1">
            <w:pPr>
              <w:pStyle w:val="TekstTabeli"/>
              <w:rPr>
                <w:lang w:val="pl-PL"/>
              </w:rPr>
            </w:pPr>
            <w:r w:rsidRPr="00B81819">
              <w:rPr>
                <w:lang w:val="pl-PL"/>
              </w:rPr>
              <w:t>Władze centralne / samorządowe ("państwo")</w:t>
            </w:r>
          </w:p>
        </w:tc>
        <w:tc>
          <w:tcPr>
            <w:tcW w:w="4535" w:type="dxa"/>
            <w:vAlign w:val="center"/>
          </w:tcPr>
          <w:p w14:paraId="4F274145" w14:textId="77777777" w:rsidR="00787121" w:rsidRPr="00B81819" w:rsidRDefault="00787121" w:rsidP="005F7DE1">
            <w:pPr>
              <w:pStyle w:val="TekstTabeli"/>
              <w:jc w:val="center"/>
              <w:rPr>
                <w:lang w:val="pl-PL"/>
              </w:rPr>
            </w:pPr>
            <w:r w:rsidRPr="00B81819">
              <w:rPr>
                <w:lang w:val="pl-PL"/>
              </w:rPr>
              <w:t>9</w:t>
            </w:r>
          </w:p>
        </w:tc>
      </w:tr>
      <w:tr w:rsidR="00787121" w:rsidRPr="00B81819" w14:paraId="50B939E8" w14:textId="77777777" w:rsidTr="00655F5A">
        <w:tc>
          <w:tcPr>
            <w:tcW w:w="4535" w:type="dxa"/>
            <w:vAlign w:val="center"/>
          </w:tcPr>
          <w:p w14:paraId="06AFEABF" w14:textId="77777777" w:rsidR="00787121" w:rsidRPr="00B81819" w:rsidRDefault="00787121" w:rsidP="005F7DE1">
            <w:pPr>
              <w:pStyle w:val="TekstTabeli"/>
              <w:rPr>
                <w:lang w:val="pl-PL"/>
              </w:rPr>
            </w:pPr>
            <w:r w:rsidRPr="00B81819">
              <w:rPr>
                <w:lang w:val="pl-PL"/>
              </w:rPr>
              <w:t>Pracownicy (naukowi/wykładowcy)</w:t>
            </w:r>
          </w:p>
        </w:tc>
        <w:tc>
          <w:tcPr>
            <w:tcW w:w="4535" w:type="dxa"/>
            <w:vAlign w:val="center"/>
          </w:tcPr>
          <w:p w14:paraId="25CD516B" w14:textId="77777777" w:rsidR="00787121" w:rsidRPr="00B81819" w:rsidRDefault="00787121" w:rsidP="005F7DE1">
            <w:pPr>
              <w:pStyle w:val="TekstTabeli"/>
              <w:jc w:val="center"/>
              <w:rPr>
                <w:lang w:val="pl-PL"/>
              </w:rPr>
            </w:pPr>
            <w:r w:rsidRPr="00B81819">
              <w:rPr>
                <w:lang w:val="pl-PL"/>
              </w:rPr>
              <w:t>11</w:t>
            </w:r>
          </w:p>
        </w:tc>
      </w:tr>
      <w:tr w:rsidR="00787121" w:rsidRPr="00B81819" w14:paraId="2B54CF4D" w14:textId="77777777" w:rsidTr="00655F5A">
        <w:tc>
          <w:tcPr>
            <w:tcW w:w="4535" w:type="dxa"/>
            <w:vAlign w:val="center"/>
          </w:tcPr>
          <w:p w14:paraId="6CEF506C" w14:textId="77777777" w:rsidR="00787121" w:rsidRPr="00B81819" w:rsidRDefault="00787121" w:rsidP="005F7DE1">
            <w:pPr>
              <w:pStyle w:val="TekstTabeli"/>
              <w:rPr>
                <w:lang w:val="pl-PL"/>
              </w:rPr>
            </w:pPr>
            <w:r w:rsidRPr="00B81819">
              <w:rPr>
                <w:lang w:val="pl-PL"/>
              </w:rPr>
              <w:t>Rodzice</w:t>
            </w:r>
          </w:p>
        </w:tc>
        <w:tc>
          <w:tcPr>
            <w:tcW w:w="4535" w:type="dxa"/>
            <w:vAlign w:val="center"/>
          </w:tcPr>
          <w:p w14:paraId="33ED2297" w14:textId="77777777" w:rsidR="00787121" w:rsidRPr="00B81819" w:rsidRDefault="00787121" w:rsidP="005F7DE1">
            <w:pPr>
              <w:pStyle w:val="TekstTabeli"/>
              <w:jc w:val="center"/>
              <w:rPr>
                <w:lang w:val="pl-PL"/>
              </w:rPr>
            </w:pPr>
            <w:r w:rsidRPr="00B81819">
              <w:rPr>
                <w:lang w:val="pl-PL"/>
              </w:rPr>
              <w:t>4</w:t>
            </w:r>
          </w:p>
        </w:tc>
      </w:tr>
      <w:tr w:rsidR="00787121" w:rsidRPr="00B81819" w14:paraId="2E3FE48E" w14:textId="77777777" w:rsidTr="00655F5A">
        <w:tc>
          <w:tcPr>
            <w:tcW w:w="4535" w:type="dxa"/>
            <w:vAlign w:val="center"/>
          </w:tcPr>
          <w:p w14:paraId="6FA18BA5" w14:textId="77777777" w:rsidR="00787121" w:rsidRPr="00B81819" w:rsidRDefault="00787121" w:rsidP="005F7DE1">
            <w:pPr>
              <w:pStyle w:val="TekstTabeli"/>
              <w:rPr>
                <w:lang w:val="pl-PL"/>
              </w:rPr>
            </w:pPr>
            <w:r w:rsidRPr="00B81819">
              <w:rPr>
                <w:lang w:val="pl-PL"/>
              </w:rPr>
              <w:t>Inne uczelnie / ośrodki badawcze</w:t>
            </w:r>
          </w:p>
        </w:tc>
        <w:tc>
          <w:tcPr>
            <w:tcW w:w="4535" w:type="dxa"/>
            <w:vAlign w:val="center"/>
          </w:tcPr>
          <w:p w14:paraId="23772E82" w14:textId="77777777" w:rsidR="00787121" w:rsidRPr="00B81819" w:rsidRDefault="00787121" w:rsidP="005F7DE1">
            <w:pPr>
              <w:pStyle w:val="TekstTabeli"/>
              <w:jc w:val="center"/>
              <w:rPr>
                <w:lang w:val="pl-PL"/>
              </w:rPr>
            </w:pPr>
            <w:r w:rsidRPr="00B81819">
              <w:rPr>
                <w:lang w:val="pl-PL"/>
              </w:rPr>
              <w:t>2</w:t>
            </w:r>
          </w:p>
        </w:tc>
      </w:tr>
      <w:tr w:rsidR="00787121" w:rsidRPr="00B81819" w14:paraId="11DCB2B7" w14:textId="77777777" w:rsidTr="00655F5A">
        <w:tc>
          <w:tcPr>
            <w:tcW w:w="4535" w:type="dxa"/>
            <w:vAlign w:val="center"/>
          </w:tcPr>
          <w:p w14:paraId="642FDF52" w14:textId="77777777" w:rsidR="00787121" w:rsidRPr="00B81819" w:rsidRDefault="00787121" w:rsidP="005F7DE1">
            <w:pPr>
              <w:pStyle w:val="TekstTabeli"/>
            </w:pPr>
            <w:r w:rsidRPr="00B81819">
              <w:rPr>
                <w:lang w:val="pl-PL"/>
              </w:rPr>
              <w:t>Naród / Społeczeństwo</w:t>
            </w:r>
          </w:p>
        </w:tc>
        <w:tc>
          <w:tcPr>
            <w:tcW w:w="4535" w:type="dxa"/>
            <w:vAlign w:val="center"/>
          </w:tcPr>
          <w:p w14:paraId="1B972E6C" w14:textId="77777777" w:rsidR="00787121" w:rsidRPr="00B81819" w:rsidRDefault="00787121" w:rsidP="005F7DE1">
            <w:pPr>
              <w:pStyle w:val="TekstTabeli"/>
              <w:jc w:val="center"/>
            </w:pPr>
            <w:r w:rsidRPr="00B81819">
              <w:t>2</w:t>
            </w:r>
          </w:p>
        </w:tc>
      </w:tr>
    </w:tbl>
    <w:p w14:paraId="5AC0C2E9" w14:textId="77777777" w:rsidR="00787121" w:rsidRPr="00D95B07" w:rsidRDefault="00787121" w:rsidP="00787121">
      <w:pPr>
        <w:pStyle w:val="rdo"/>
        <w:rPr>
          <w:lang w:val="pl-PL"/>
        </w:rPr>
      </w:pPr>
      <w:r w:rsidRPr="00D95B07">
        <w:rPr>
          <w:lang w:val="pl-PL"/>
        </w:rPr>
        <w:t>Źródło: opracowanie własne na podstawie wyników wywiadów badania jakościowego</w:t>
      </w:r>
    </w:p>
    <w:p w14:paraId="300259D5" w14:textId="69D61E42" w:rsidR="00787121" w:rsidRDefault="00787121" w:rsidP="00787121">
      <w:r>
        <w:t>Ponieważ badanie miało charakter wywiadów pogłębionych to nie było jego celem dobranie reprezentatywnej grupy przedstawicieli interesariuszy uczelni także proporcji powszechności tych odpowiedzi nie można uogólniać na całą populację. Jednak warto dostrzec pewne tendencje również pod kątem ilościowym, gdyż może to wskazać na istotne kierunki dla badań statystycznych. Opinie o</w:t>
      </w:r>
      <w:r w:rsidR="001945F3">
        <w:t> </w:t>
      </w:r>
      <w:r>
        <w:t>istotnej roli pozostałych grup interesariuszy z punktu widzenia celów istnienia uczelni pojawiały się w</w:t>
      </w:r>
      <w:r w:rsidR="001945F3">
        <w:t> </w:t>
      </w:r>
      <w:r>
        <w:t xml:space="preserve">wywiadach znacznie rzadziej, ale trzeba przyznać, że respondenci wskazywali na te same grupy, które pojawiają się w analizach spotykanych w literaturze przedmiotu (por. </w:t>
      </w:r>
      <w:proofErr w:type="spellStart"/>
      <w:r w:rsidR="00804FB3">
        <w:t>pod</w:t>
      </w:r>
      <w:r>
        <w:t>rozdz</w:t>
      </w:r>
      <w:proofErr w:type="spellEnd"/>
      <w:r>
        <w:t xml:space="preserve">. </w:t>
      </w:r>
      <w:r>
        <w:fldChar w:fldCharType="begin"/>
      </w:r>
      <w:r>
        <w:instrText xml:space="preserve"> REF _Ref135921390 \r \h </w:instrText>
      </w:r>
      <w:r>
        <w:fldChar w:fldCharType="separate"/>
      </w:r>
      <w:r w:rsidR="00F2350D">
        <w:t>1.4.3</w:t>
      </w:r>
      <w:r>
        <w:fldChar w:fldCharType="end"/>
      </w:r>
      <w:r>
        <w:t>). Ponieważ jednak celem badania było poznanie szerszej perspektywy opinii respondentów wśród stwierdzeń przez nich formułowanych warto przytoczyć kilka odzwierciedlających różne punkty widzenia na to kogo uważają za istotnych interesariuszy uczelni. Wśród respondentów dość typowym było, że osoby o większych doświadczeniach z pracy na uczelni częściej wskazywały szersze grono interesariuszy jako tych bardzo istotnych.</w:t>
      </w:r>
    </w:p>
    <w:p w14:paraId="653D1D83" w14:textId="77777777" w:rsidR="00787121" w:rsidRPr="0014716A" w:rsidRDefault="00787121" w:rsidP="00787121">
      <w:pPr>
        <w:pStyle w:val="Cytat"/>
        <w:rPr>
          <w:sz w:val="18"/>
          <w:szCs w:val="20"/>
        </w:rPr>
      </w:pPr>
      <w:r w:rsidRPr="0014716A">
        <w:rPr>
          <w:b/>
          <w:bCs/>
          <w:sz w:val="18"/>
          <w:szCs w:val="20"/>
        </w:rPr>
        <w:t>(ID:3; Tech; A_R_W_U_WŁ; 5; m; F; t/n)</w:t>
      </w:r>
      <w:r w:rsidRPr="0014716A">
        <w:rPr>
          <w:sz w:val="18"/>
          <w:szCs w:val="20"/>
        </w:rPr>
        <w:t xml:space="preserve"> Społeczeństwo jako całość, władze lokalne, rodzice studentów to są też istotni interesariusze jako podatnicy, jako osoby czy instytucje kształtujące politykę regionalną czy centralną, ale kluczowym interesariuszem są jednak studenci i jeśli chodzi o taki aspekt jakości kształcenia to pracodawcy jako środowisko gospodarczo-społeczne. (…) Należałoby [ich] podzielić na pracodawców działających w sektorze prywatnym i pracodawców działających w sektorze publicznym.</w:t>
      </w:r>
    </w:p>
    <w:p w14:paraId="74A22253" w14:textId="77777777" w:rsidR="00787121" w:rsidRDefault="00787121" w:rsidP="00787121">
      <w:r>
        <w:t>Ale też wiele osób pracujących na uczelni wskazywało na studentów jako grupę osób, która powinna być najistotniejsza pod tym względem, że działania pracowników uczelni powinny przede wszystkim dotyczyć jak najlepszego procesu kształcenia studentów:</w:t>
      </w:r>
    </w:p>
    <w:p w14:paraId="0B0BAE09" w14:textId="77777777" w:rsidR="00787121" w:rsidRPr="0014716A" w:rsidRDefault="00787121" w:rsidP="00787121">
      <w:pPr>
        <w:rPr>
          <w:i/>
          <w:iCs/>
          <w:sz w:val="18"/>
          <w:szCs w:val="20"/>
        </w:rPr>
      </w:pPr>
      <w:r w:rsidRPr="0014716A">
        <w:rPr>
          <w:b/>
          <w:bCs/>
          <w:i/>
          <w:iCs/>
          <w:sz w:val="18"/>
          <w:szCs w:val="20"/>
        </w:rPr>
        <w:t xml:space="preserve">(ID:6; </w:t>
      </w:r>
      <w:proofErr w:type="spellStart"/>
      <w:r w:rsidRPr="0014716A">
        <w:rPr>
          <w:b/>
          <w:bCs/>
          <w:i/>
          <w:iCs/>
          <w:sz w:val="18"/>
          <w:szCs w:val="20"/>
        </w:rPr>
        <w:t>NTech</w:t>
      </w:r>
      <w:proofErr w:type="spellEnd"/>
      <w:r w:rsidRPr="0014716A">
        <w:rPr>
          <w:b/>
          <w:bCs/>
          <w:i/>
          <w:iCs/>
          <w:sz w:val="18"/>
          <w:szCs w:val="20"/>
        </w:rPr>
        <w:t>; A_AD; 2; k; C; t/t)</w:t>
      </w:r>
      <w:r w:rsidRPr="0014716A">
        <w:rPr>
          <w:i/>
          <w:iCs/>
          <w:sz w:val="18"/>
          <w:szCs w:val="20"/>
        </w:rPr>
        <w:t xml:space="preserve"> Wydaje mi się, że jednak studenci, ale też doktoranci (…), bo doktoranci są bardzo często pomijani. (…) Jako pracownica uczelni uważam, że my tam jesteśmy dla studentów, nawet nie dla rektora, czy dla kadry profesorów (…), to jednak studenci tworzą ten uniwersytet.</w:t>
      </w:r>
    </w:p>
    <w:p w14:paraId="5A2047B0" w14:textId="77777777" w:rsidR="00787121" w:rsidRPr="0014716A" w:rsidRDefault="00787121" w:rsidP="00787121">
      <w:pPr>
        <w:rPr>
          <w:i/>
          <w:iCs/>
          <w:sz w:val="18"/>
          <w:szCs w:val="20"/>
        </w:rPr>
      </w:pPr>
      <w:r w:rsidRPr="0014716A">
        <w:rPr>
          <w:b/>
          <w:bCs/>
          <w:i/>
          <w:iCs/>
          <w:sz w:val="18"/>
          <w:szCs w:val="20"/>
        </w:rPr>
        <w:t>(ID:11; Tech; A_R_W_; 6; m; F; n/n)</w:t>
      </w:r>
      <w:r w:rsidRPr="0014716A">
        <w:rPr>
          <w:i/>
          <w:iCs/>
          <w:sz w:val="18"/>
          <w:szCs w:val="20"/>
        </w:rPr>
        <w:t xml:space="preserve"> Na pewno studenci są najważniejsi, (…) grupa studentów dobrze przygotowana wnosi najwięcej. (…) Kadra, która uczy musi nadążać za rozwojem i zmianami. (…) Jeszcze [jest istotny] sam aspekt chęci studiowania, (…) to ze strony studenta decyduje o tym jaka jest uczelnia. Natomiast co do pracowników dydaktycznych (…) to jest problem sprostania ciągle zmieniającym się trendom i też zmieniającej się samej młodzieży. (…) Warto uczyć tego co jest taką niezmienna istotą. (…) Większy nacisk powinien być na samodzielność, na zdolność szukania informacji i samodzielnego poruszania się w nowych warunkach.</w:t>
      </w:r>
    </w:p>
    <w:p w14:paraId="236B2286" w14:textId="77777777" w:rsidR="00787121" w:rsidRDefault="00787121" w:rsidP="00787121">
      <w:r>
        <w:lastRenderedPageBreak/>
        <w:t>Podobnie osoby związane z punktem widzenia władz samorządowych postrzegały studentów jako najważniejszych, ale również wskazując kontekst potrzeb pracodawców (w tym instytucji państwowych) i biznesu:</w:t>
      </w:r>
    </w:p>
    <w:p w14:paraId="6018449F" w14:textId="77777777" w:rsidR="00787121" w:rsidRPr="0014716A" w:rsidRDefault="00787121" w:rsidP="00787121">
      <w:pPr>
        <w:rPr>
          <w:i/>
          <w:iCs/>
          <w:sz w:val="18"/>
          <w:szCs w:val="20"/>
        </w:rPr>
      </w:pPr>
      <w:r w:rsidRPr="0014716A">
        <w:rPr>
          <w:b/>
          <w:bCs/>
          <w:i/>
          <w:iCs/>
          <w:sz w:val="18"/>
          <w:szCs w:val="20"/>
        </w:rPr>
        <w:t>(ID:27; Tech; A_R_WŁ; 4; m; C; t/n)</w:t>
      </w:r>
      <w:r w:rsidRPr="0014716A">
        <w:rPr>
          <w:i/>
          <w:iCs/>
          <w:sz w:val="18"/>
          <w:szCs w:val="20"/>
        </w:rPr>
        <w:t xml:space="preserve"> Uczelnia powinna się skupiać mimo wszystko najbardziej na studentach (…), ale też [istotne jest] to praktyczne zastosowanie nauki, czyli biznes, przemysł. Myślę, że tego jest nadal za mało. Wszystkie prace badawczo-rozwojowe powinny być szerzej wykorzystywane.</w:t>
      </w:r>
    </w:p>
    <w:p w14:paraId="1E0D6EB7" w14:textId="25E31EC2" w:rsidR="00787121" w:rsidRPr="0014716A" w:rsidRDefault="00787121" w:rsidP="00787121">
      <w:pPr>
        <w:rPr>
          <w:i/>
          <w:iCs/>
          <w:sz w:val="18"/>
          <w:szCs w:val="20"/>
        </w:rPr>
      </w:pPr>
      <w:r w:rsidRPr="0014716A">
        <w:rPr>
          <w:b/>
          <w:bCs/>
          <w:i/>
          <w:iCs/>
          <w:sz w:val="18"/>
          <w:szCs w:val="20"/>
        </w:rPr>
        <w:t xml:space="preserve">(ID:23; </w:t>
      </w:r>
      <w:proofErr w:type="spellStart"/>
      <w:r w:rsidRPr="0014716A">
        <w:rPr>
          <w:b/>
          <w:bCs/>
          <w:i/>
          <w:iCs/>
          <w:sz w:val="18"/>
          <w:szCs w:val="20"/>
        </w:rPr>
        <w:t>NTech</w:t>
      </w:r>
      <w:proofErr w:type="spellEnd"/>
      <w:r w:rsidRPr="0014716A">
        <w:rPr>
          <w:b/>
          <w:bCs/>
          <w:i/>
          <w:iCs/>
          <w:sz w:val="18"/>
          <w:szCs w:val="20"/>
        </w:rPr>
        <w:t>; A_WŁ; 4; m; E; t/n)</w:t>
      </w:r>
      <w:r w:rsidRPr="0014716A">
        <w:rPr>
          <w:i/>
          <w:iCs/>
          <w:sz w:val="18"/>
          <w:szCs w:val="20"/>
        </w:rPr>
        <w:t xml:space="preserve"> Zadaniem uczelni jest wypuszczenie ludzie przygotowanych do pełnienia konkretnych funkcji no to pracodawcy, chociaż tu trzeba powiedzieć, że tym pracodawcą może być też państwo. (…) Będą dostarczały wysoko wykwalifikowaną kadrę [absolwentów], którzy będą potrafili radzić sobie z</w:t>
      </w:r>
      <w:r w:rsidR="001945F3">
        <w:rPr>
          <w:i/>
          <w:iCs/>
          <w:sz w:val="18"/>
          <w:szCs w:val="20"/>
        </w:rPr>
        <w:t> </w:t>
      </w:r>
      <w:r w:rsidRPr="0014716A">
        <w:rPr>
          <w:i/>
          <w:iCs/>
          <w:sz w:val="18"/>
          <w:szCs w:val="20"/>
        </w:rPr>
        <w:t>wyzwaniami. (…) Uczelnie sprzedają pewną obietnicę, czyli mówią: za 3 -5 lat będziesz osoba przygotowaną do pewnych rzeczy, potrafiącą różne rzeczy, atrakcyjną na rynku pracy, postrzeganą przez pracodawcę jako osoba przygotowana do pewnego zadania.</w:t>
      </w:r>
    </w:p>
    <w:p w14:paraId="045D2BFD" w14:textId="7D5EE6ED" w:rsidR="00787121" w:rsidRDefault="00787121" w:rsidP="00787121">
      <w:r>
        <w:t>Natomiast zazwyczaj osoby nie związane zawodowo z funkcjonowaniem uczelni, a szczególnie te mocno osadzone w biznesie i/lub przemyśle często wyrażały opinie, z których wynika, że szczególnie od uczelni publicznych powinno się oczekiwać pozytywnych efektów dla gospodarki i</w:t>
      </w:r>
      <w:r w:rsidR="001945F3">
        <w:t> </w:t>
      </w:r>
      <w:r>
        <w:t>społeczeństwa:</w:t>
      </w:r>
    </w:p>
    <w:p w14:paraId="056D43A8" w14:textId="219110B4" w:rsidR="00787121" w:rsidRPr="0014716A" w:rsidRDefault="00787121" w:rsidP="00787121">
      <w:pPr>
        <w:rPr>
          <w:i/>
          <w:iCs/>
          <w:sz w:val="18"/>
          <w:szCs w:val="20"/>
        </w:rPr>
      </w:pPr>
      <w:r w:rsidRPr="0014716A">
        <w:rPr>
          <w:b/>
          <w:bCs/>
          <w:i/>
          <w:iCs/>
          <w:sz w:val="18"/>
          <w:szCs w:val="20"/>
        </w:rPr>
        <w:t xml:space="preserve">(ID:8; </w:t>
      </w:r>
      <w:proofErr w:type="spellStart"/>
      <w:r w:rsidRPr="0014716A">
        <w:rPr>
          <w:b/>
          <w:bCs/>
          <w:i/>
          <w:iCs/>
          <w:sz w:val="18"/>
          <w:szCs w:val="20"/>
        </w:rPr>
        <w:t>NTech</w:t>
      </w:r>
      <w:proofErr w:type="spellEnd"/>
      <w:r w:rsidRPr="0014716A">
        <w:rPr>
          <w:b/>
          <w:bCs/>
          <w:i/>
          <w:iCs/>
          <w:sz w:val="18"/>
          <w:szCs w:val="20"/>
        </w:rPr>
        <w:t>; A_AD; 3; m; E; t/n)</w:t>
      </w:r>
      <w:r w:rsidRPr="0014716A">
        <w:rPr>
          <w:i/>
          <w:iCs/>
          <w:sz w:val="18"/>
          <w:szCs w:val="20"/>
        </w:rPr>
        <w:t xml:space="preserve"> [Dobra] uczelnia z jednej strony przyciąga talenty – studentów, a</w:t>
      </w:r>
      <w:r w:rsidR="001945F3">
        <w:rPr>
          <w:i/>
          <w:iCs/>
          <w:sz w:val="18"/>
          <w:szCs w:val="20"/>
        </w:rPr>
        <w:t> </w:t>
      </w:r>
      <w:r w:rsidRPr="0014716A">
        <w:rPr>
          <w:i/>
          <w:iCs/>
          <w:sz w:val="18"/>
          <w:szCs w:val="20"/>
        </w:rPr>
        <w:t>z</w:t>
      </w:r>
      <w:r w:rsidR="001945F3">
        <w:rPr>
          <w:i/>
          <w:iCs/>
          <w:sz w:val="18"/>
          <w:szCs w:val="20"/>
        </w:rPr>
        <w:t> </w:t>
      </w:r>
      <w:r w:rsidRPr="0014716A">
        <w:rPr>
          <w:i/>
          <w:iCs/>
          <w:sz w:val="18"/>
          <w:szCs w:val="20"/>
        </w:rPr>
        <w:t>drugiej strony przyciąga inwestorów [do regionu], którzy później te talenty (…) mogą rozwijać.</w:t>
      </w:r>
    </w:p>
    <w:p w14:paraId="4BC94717" w14:textId="15448D8D" w:rsidR="00787121" w:rsidRPr="0014716A" w:rsidRDefault="00787121" w:rsidP="00787121">
      <w:pPr>
        <w:rPr>
          <w:i/>
          <w:iCs/>
          <w:sz w:val="18"/>
          <w:szCs w:val="20"/>
        </w:rPr>
      </w:pPr>
      <w:r w:rsidRPr="0014716A">
        <w:rPr>
          <w:b/>
          <w:bCs/>
          <w:i/>
          <w:iCs/>
          <w:sz w:val="18"/>
          <w:szCs w:val="20"/>
        </w:rPr>
        <w:t xml:space="preserve">(ID:19; </w:t>
      </w:r>
      <w:proofErr w:type="spellStart"/>
      <w:r w:rsidRPr="0014716A">
        <w:rPr>
          <w:b/>
          <w:bCs/>
          <w:i/>
          <w:iCs/>
          <w:sz w:val="18"/>
          <w:szCs w:val="20"/>
        </w:rPr>
        <w:t>NTech</w:t>
      </w:r>
      <w:proofErr w:type="spellEnd"/>
      <w:r w:rsidRPr="0014716A">
        <w:rPr>
          <w:b/>
          <w:bCs/>
          <w:i/>
          <w:iCs/>
          <w:sz w:val="18"/>
          <w:szCs w:val="20"/>
        </w:rPr>
        <w:t>; A_P; 4; m; F; n/n)</w:t>
      </w:r>
      <w:r w:rsidRPr="0014716A">
        <w:rPr>
          <w:i/>
          <w:iCs/>
          <w:sz w:val="18"/>
          <w:szCs w:val="20"/>
        </w:rPr>
        <w:t xml:space="preserve"> Myślę, że to nie różni się wiele od prowadzenia każdego innego biznesu, uczelnia powinna się skupiać na studentach i na tym</w:t>
      </w:r>
      <w:r w:rsidR="005314B4">
        <w:rPr>
          <w:i/>
          <w:iCs/>
          <w:sz w:val="18"/>
          <w:szCs w:val="20"/>
        </w:rPr>
        <w:t>,</w:t>
      </w:r>
      <w:r w:rsidRPr="0014716A">
        <w:rPr>
          <w:i/>
          <w:iCs/>
          <w:sz w:val="18"/>
          <w:szCs w:val="20"/>
        </w:rPr>
        <w:t xml:space="preserve"> by ich właściwie kształcić. (…) Gdy mówimy o</w:t>
      </w:r>
      <w:r w:rsidR="001945F3">
        <w:rPr>
          <w:i/>
          <w:iCs/>
          <w:sz w:val="18"/>
          <w:szCs w:val="20"/>
        </w:rPr>
        <w:t> </w:t>
      </w:r>
      <w:r w:rsidRPr="0014716A">
        <w:rPr>
          <w:i/>
          <w:iCs/>
          <w:sz w:val="18"/>
          <w:szCs w:val="20"/>
        </w:rPr>
        <w:t>uczelniach publicznych i o uczelniach prywatnych to wg mnie to są zupełnie dwa różne światy. (…) Uczelnia prywatna jest po to, by przynosić zysk właścicielom. Natomiast jak mówimy o edukacji publicznej utrzymywanej z</w:t>
      </w:r>
      <w:r w:rsidR="001945F3">
        <w:rPr>
          <w:i/>
          <w:iCs/>
          <w:sz w:val="18"/>
          <w:szCs w:val="20"/>
        </w:rPr>
        <w:t> </w:t>
      </w:r>
      <w:r w:rsidRPr="0014716A">
        <w:rPr>
          <w:i/>
          <w:iCs/>
          <w:sz w:val="18"/>
          <w:szCs w:val="20"/>
        </w:rPr>
        <w:t xml:space="preserve">pieniędzy podatników, to ktoś na jakimś wysokim szczeblu powinien to tak </w:t>
      </w:r>
      <w:proofErr w:type="spellStart"/>
      <w:r w:rsidRPr="0014716A">
        <w:rPr>
          <w:i/>
          <w:iCs/>
          <w:sz w:val="18"/>
          <w:szCs w:val="20"/>
        </w:rPr>
        <w:t>tuningować</w:t>
      </w:r>
      <w:proofErr w:type="spellEnd"/>
      <w:r w:rsidRPr="0014716A">
        <w:rPr>
          <w:i/>
          <w:iCs/>
          <w:sz w:val="18"/>
          <w:szCs w:val="20"/>
        </w:rPr>
        <w:t>, żeby potem społeczeństwo miało z tego pożytek.</w:t>
      </w:r>
    </w:p>
    <w:p w14:paraId="03B92D01" w14:textId="77777777" w:rsidR="00787121" w:rsidRPr="00E33605" w:rsidRDefault="00787121" w:rsidP="00787121">
      <w:r>
        <w:t>Pojawiały się również opinie wskazujące na konieczność zachowania pewnej równowagi pomiędzy interesami różnych grup:</w:t>
      </w:r>
    </w:p>
    <w:p w14:paraId="72002533" w14:textId="77777777" w:rsidR="00787121" w:rsidRPr="0014716A" w:rsidRDefault="00787121" w:rsidP="00787121">
      <w:pPr>
        <w:rPr>
          <w:i/>
          <w:iCs/>
          <w:sz w:val="18"/>
          <w:szCs w:val="20"/>
        </w:rPr>
      </w:pPr>
      <w:r w:rsidRPr="0014716A">
        <w:rPr>
          <w:b/>
          <w:bCs/>
          <w:i/>
          <w:iCs/>
          <w:sz w:val="18"/>
          <w:szCs w:val="20"/>
        </w:rPr>
        <w:t>(ID:17; Tech; A_R_W_U; 5; m; F; t/n)</w:t>
      </w:r>
      <w:r w:rsidRPr="0014716A">
        <w:rPr>
          <w:i/>
          <w:iCs/>
          <w:sz w:val="18"/>
          <w:szCs w:val="20"/>
        </w:rPr>
        <w:t xml:space="preserve"> Musi istnieć równowaga między interesariuszami, którzy się składają na społeczność akademicką, czyli ja bym nie powiedział, że studenci są ważniejsi od pracowników, albo pracownicy ważniejsi od studentów. Z drugiej strony jest otocznie zewnętrzne, a w otoczeniu zewnętrznym chyba jednak biznes jest takim wyróżniającym się, (…) nie pomijając oczywiście sfery publicznej i społecznej, ale jednak biznes. (… ) Są relacje z ministerstwem [jako interesariuszem odpowiadającym za finansowanie] (…) ale przynajmniej formalnie (…) środki są dzielone według pewnych algorytmów. (…) Te algorytmy, te rozporządzenia są opiniowane, (…) jest to proces bardzo żmudny, bardzo staranny, wielostopniowy i bardzo wiele osób, które mają coś do powiedzenia wypowiadają się na ten temat, no i powstaje pewien dokument, który jest pewnym wypośrodkowaniem, bo nie ma co ukrywać, że tu bardzo różne interesy wchodzą w grę. Na przykład bardzo ważna jest kosztochłonność kształcenia.</w:t>
      </w:r>
    </w:p>
    <w:p w14:paraId="0AA00B51" w14:textId="77777777" w:rsidR="00787121" w:rsidRPr="0014716A" w:rsidRDefault="00787121" w:rsidP="00787121">
      <w:pPr>
        <w:rPr>
          <w:i/>
          <w:iCs/>
          <w:sz w:val="18"/>
          <w:szCs w:val="20"/>
          <w:lang w:eastAsia="pl-PL"/>
        </w:rPr>
      </w:pPr>
      <w:r w:rsidRPr="0014716A">
        <w:rPr>
          <w:b/>
          <w:bCs/>
          <w:i/>
          <w:iCs/>
          <w:sz w:val="18"/>
          <w:szCs w:val="20"/>
          <w:lang w:eastAsia="pl-PL"/>
        </w:rPr>
        <w:t xml:space="preserve">(ID:24; </w:t>
      </w:r>
      <w:proofErr w:type="spellStart"/>
      <w:r w:rsidRPr="0014716A">
        <w:rPr>
          <w:b/>
          <w:bCs/>
          <w:i/>
          <w:iCs/>
          <w:sz w:val="18"/>
          <w:szCs w:val="20"/>
          <w:lang w:eastAsia="pl-PL"/>
        </w:rPr>
        <w:t>NTech</w:t>
      </w:r>
      <w:proofErr w:type="spellEnd"/>
      <w:r w:rsidRPr="0014716A">
        <w:rPr>
          <w:b/>
          <w:bCs/>
          <w:i/>
          <w:iCs/>
          <w:sz w:val="18"/>
          <w:szCs w:val="20"/>
          <w:lang w:eastAsia="pl-PL"/>
        </w:rPr>
        <w:t>; A_W; 3; m; F; t/n)</w:t>
      </w:r>
      <w:r w:rsidRPr="0014716A">
        <w:rPr>
          <w:i/>
          <w:iCs/>
          <w:sz w:val="18"/>
          <w:szCs w:val="20"/>
          <w:lang w:eastAsia="pl-PL"/>
        </w:rPr>
        <w:t xml:space="preserve"> Zadaniem uczelni jest wyważenie tych wszystkich głosów i interesów. (…) Niejednokrotnie w różnych dyskusjach pojawiały się głosy, że żadna uczelnia nie osiągnęła wysokiej pozycji na świecie dzięki dydaktyce. W związku z tym lepiej jest postawić na kwestie naukowe. Być może prawdziwe jest takie twierdzenie, ale w momencie gdy stawianie na naukę zaczyna skutkować tym, że na przykład na zajęcia ze studentami się nie przychodzi (…) potem pojawiają się problemy [tam gdzie poświęcono mniej uwagi].(…) Więc ja </w:t>
      </w:r>
      <w:r w:rsidRPr="0014716A">
        <w:rPr>
          <w:i/>
          <w:iCs/>
          <w:sz w:val="18"/>
          <w:szCs w:val="20"/>
          <w:lang w:eastAsia="pl-PL"/>
        </w:rPr>
        <w:lastRenderedPageBreak/>
        <w:t>jeśli mogę to nie wskazywałbym najistotniejszych interesariuszy. Uważam, że uczelnia powinna iść tym złotym środkiem.</w:t>
      </w:r>
    </w:p>
    <w:p w14:paraId="38DEEA95" w14:textId="4CAA1C02" w:rsidR="00787121" w:rsidRDefault="00787121" w:rsidP="00787121">
      <w:r>
        <w:t>Kolejnym badanym zagadnieniem było postrzeganie jakości uczelni. Do tego służyły pytania o</w:t>
      </w:r>
      <w:r w:rsidR="001945F3">
        <w:t> </w:t>
      </w:r>
      <w:r>
        <w:t>to jakie uczelnie respondenci uważają za najlepsze i absolwentów jakich uczelni uważają za najlepszych, bądź najwyżej cenionych. Wśród respondentów charakteryzujących się silniejszym związaniem z biznesem lub też z samorządami, szczególnie tych posiadających wykształcenie inżynierskie panuje dość powszechne przekonanie, że absolwenci uczelni technicznych są bardziej cenieni na rynku pracy i w biznesie:</w:t>
      </w:r>
    </w:p>
    <w:p w14:paraId="5ADA2CE5" w14:textId="0E679AC0" w:rsidR="00787121" w:rsidRPr="00952CEC" w:rsidRDefault="00787121" w:rsidP="00787121">
      <w:pPr>
        <w:rPr>
          <w:i/>
          <w:iCs/>
          <w:sz w:val="18"/>
          <w:szCs w:val="20"/>
          <w:lang w:eastAsia="pl-PL"/>
        </w:rPr>
      </w:pPr>
      <w:r w:rsidRPr="0014716A">
        <w:rPr>
          <w:b/>
          <w:bCs/>
          <w:i/>
          <w:iCs/>
          <w:sz w:val="18"/>
          <w:szCs w:val="20"/>
          <w:lang w:eastAsia="pl-PL"/>
        </w:rPr>
        <w:t>(ID:27; Tech; A_R_WŁ; 4; m; C; t/n)</w:t>
      </w:r>
      <w:r w:rsidRPr="00952CEC">
        <w:rPr>
          <w:i/>
          <w:iCs/>
          <w:sz w:val="18"/>
          <w:szCs w:val="20"/>
          <w:lang w:eastAsia="pl-PL"/>
        </w:rPr>
        <w:t xml:space="preserve"> Uważam, że te kierunki politechniczne i techniczne szerzej są tymi bez których współczesny świat obyć się nie może. (…) Ktoś kończył uczelnię techniczną ma praktycznie zawód, który może praktycznie wykorzystać, także z punktu widzenia samorządu uważam, że zawody techniczne, uczelnie techniczne mają duże znaczenie. (…) Każdy pewnie w głowie ma rankingi, które gdzieś tam się pokazują i</w:t>
      </w:r>
      <w:r w:rsidR="001945F3">
        <w:rPr>
          <w:i/>
          <w:iCs/>
          <w:sz w:val="18"/>
          <w:szCs w:val="20"/>
          <w:lang w:eastAsia="pl-PL"/>
        </w:rPr>
        <w:t> </w:t>
      </w:r>
      <w:r w:rsidRPr="00952CEC">
        <w:rPr>
          <w:i/>
          <w:iCs/>
          <w:sz w:val="18"/>
          <w:szCs w:val="20"/>
          <w:lang w:eastAsia="pl-PL"/>
        </w:rPr>
        <w:t>jest kilka uniwersytetów i uczelni technicznych, które się wyróżniają.</w:t>
      </w:r>
    </w:p>
    <w:p w14:paraId="7EF93410" w14:textId="77777777" w:rsidR="00787121" w:rsidRPr="00952CEC" w:rsidRDefault="00787121" w:rsidP="00787121">
      <w:pPr>
        <w:rPr>
          <w:i/>
          <w:iCs/>
          <w:sz w:val="18"/>
          <w:szCs w:val="20"/>
          <w:lang w:eastAsia="pl-PL"/>
        </w:rPr>
      </w:pPr>
      <w:r w:rsidRPr="0014716A">
        <w:rPr>
          <w:b/>
          <w:bCs/>
          <w:i/>
          <w:iCs/>
          <w:sz w:val="18"/>
          <w:szCs w:val="20"/>
          <w:lang w:eastAsia="pl-PL"/>
        </w:rPr>
        <w:t xml:space="preserve">(ID:26; </w:t>
      </w:r>
      <w:proofErr w:type="spellStart"/>
      <w:r w:rsidRPr="0014716A">
        <w:rPr>
          <w:b/>
          <w:bCs/>
          <w:i/>
          <w:iCs/>
          <w:sz w:val="18"/>
          <w:szCs w:val="20"/>
          <w:lang w:eastAsia="pl-PL"/>
        </w:rPr>
        <w:t>NTech</w:t>
      </w:r>
      <w:proofErr w:type="spellEnd"/>
      <w:r w:rsidRPr="0014716A">
        <w:rPr>
          <w:b/>
          <w:bCs/>
          <w:i/>
          <w:iCs/>
          <w:sz w:val="18"/>
          <w:szCs w:val="20"/>
          <w:lang w:eastAsia="pl-PL"/>
        </w:rPr>
        <w:t>; A_P; 2; m; D; t/t)</w:t>
      </w:r>
      <w:r w:rsidRPr="00952CEC">
        <w:rPr>
          <w:i/>
          <w:iCs/>
          <w:sz w:val="18"/>
          <w:szCs w:val="20"/>
          <w:lang w:eastAsia="pl-PL"/>
        </w:rPr>
        <w:t xml:space="preserve"> Z punktu widzenia pracodawcy, ale też pewnie oczekiwań menedżerów to dodatkowe punkty mogą być przyznane uczelniom technicznym. (…) Jednym z kryteriów dodatkowych jest to jaka uczelnia została ukończona, jaki to jest profil uczelni, czy jest to uczelnia techniczna czy nie. (…) Jednak bardziej liczy się doświadczenie, szczególnie to komercyjne doświadczenie. (…) Wśród stanowisk juniorskich dla kandydatów po technicznych kierunkach można się spodziewać z większym prawdopodobieństwem, że rekrutacja skończy się pozytywnym rezultatem. (…) Czasem kwestie komunikacyjne też mają istotne znaczenie.</w:t>
      </w:r>
    </w:p>
    <w:p w14:paraId="394F5913" w14:textId="5115798A" w:rsidR="00787121" w:rsidRPr="00952CEC" w:rsidRDefault="00787121" w:rsidP="00787121">
      <w:pPr>
        <w:rPr>
          <w:i/>
          <w:iCs/>
          <w:sz w:val="18"/>
          <w:szCs w:val="20"/>
          <w:lang w:eastAsia="pl-PL"/>
        </w:rPr>
      </w:pPr>
      <w:r w:rsidRPr="0014716A">
        <w:rPr>
          <w:b/>
          <w:bCs/>
          <w:i/>
          <w:iCs/>
          <w:sz w:val="18"/>
          <w:szCs w:val="20"/>
          <w:lang w:eastAsia="pl-PL"/>
        </w:rPr>
        <w:t xml:space="preserve">(ID:23; </w:t>
      </w:r>
      <w:proofErr w:type="spellStart"/>
      <w:r w:rsidRPr="0014716A">
        <w:rPr>
          <w:b/>
          <w:bCs/>
          <w:i/>
          <w:iCs/>
          <w:sz w:val="18"/>
          <w:szCs w:val="20"/>
          <w:lang w:eastAsia="pl-PL"/>
        </w:rPr>
        <w:t>NTech</w:t>
      </w:r>
      <w:proofErr w:type="spellEnd"/>
      <w:r w:rsidRPr="0014716A">
        <w:rPr>
          <w:b/>
          <w:bCs/>
          <w:i/>
          <w:iCs/>
          <w:sz w:val="18"/>
          <w:szCs w:val="20"/>
          <w:lang w:eastAsia="pl-PL"/>
        </w:rPr>
        <w:t>; A_WŁ; 4; m; E; t/n)</w:t>
      </w:r>
      <w:r w:rsidRPr="00952CEC">
        <w:rPr>
          <w:i/>
          <w:iCs/>
          <w:sz w:val="18"/>
          <w:szCs w:val="20"/>
          <w:lang w:eastAsia="pl-PL"/>
        </w:rPr>
        <w:t xml:space="preserve"> Mam wrażenie, że ogólnie w Polsce uczelnie politechniczne są lepsze od uniwersytetów. (…) Uczelnia, która jest nowa wybudować swoją markę i musi to zrobić na bazie realnych korzyści dla studentów, bo bez studentów tej uczelni nie będzie. (…) Studenci płacą i oczekują wysokiej jakości kształcenia, a nie taryfy ulgowej. (…) Myślę, że istnieje trochę takiego postrzegania uczelni przez pryzmat marki i</w:t>
      </w:r>
      <w:r w:rsidR="001945F3">
        <w:rPr>
          <w:i/>
          <w:iCs/>
          <w:sz w:val="18"/>
          <w:szCs w:val="20"/>
          <w:lang w:eastAsia="pl-PL"/>
        </w:rPr>
        <w:t> </w:t>
      </w:r>
      <w:r w:rsidRPr="00952CEC">
        <w:rPr>
          <w:i/>
          <w:iCs/>
          <w:sz w:val="18"/>
          <w:szCs w:val="20"/>
          <w:lang w:eastAsia="pl-PL"/>
        </w:rPr>
        <w:t>absolwenta przez pryzmat marki uczelni.</w:t>
      </w:r>
    </w:p>
    <w:p w14:paraId="34191322" w14:textId="0A6EB5FE" w:rsidR="00787121" w:rsidRPr="00FF1D64" w:rsidRDefault="00787121" w:rsidP="00787121">
      <w:pPr>
        <w:rPr>
          <w:lang w:eastAsia="pl-PL"/>
        </w:rPr>
      </w:pPr>
      <w:r>
        <w:rPr>
          <w:lang w:eastAsia="pl-PL"/>
        </w:rPr>
        <w:t>Jednak dużo bardziej powszechnym wydaje się przekonanie, że lepsze uczelnie znajdują się wyżej w rankingach. Ponadto respondenci generalnie zgadzali się z poglądem, że absolwenci uczelni uważanych za lepsze generalnie osiągają lepsze rezultaty swoich działań zawodowych, odnoszą więcej sukcesów i są bardziej cenieni i chętniej zatrudniani przez pracodawców. Dla niektórych respondentów też charakterystyka lepszej uczelni wiąże się z jej tradycjami, większą liczbą lat funkcjonowania i wyższym prestiżem. Osoby zorientowane w sytuacji na rynku uczelni również podkreślały znaczenie projektu IDUB i zgodności postrzegania jakości uczelni z kwalifikacją do grupy uczelni badawczych. Znajdowało to swój wyraz w na przykład takich wypowiedziach:</w:t>
      </w:r>
    </w:p>
    <w:p w14:paraId="40FFC20A" w14:textId="3A30FE6D" w:rsidR="00787121" w:rsidRPr="00952CEC" w:rsidRDefault="00787121" w:rsidP="00787121">
      <w:pPr>
        <w:rPr>
          <w:i/>
          <w:iCs/>
          <w:sz w:val="18"/>
          <w:szCs w:val="20"/>
        </w:rPr>
      </w:pPr>
      <w:r w:rsidRPr="0014716A">
        <w:rPr>
          <w:b/>
          <w:bCs/>
          <w:i/>
          <w:iCs/>
          <w:sz w:val="18"/>
          <w:szCs w:val="20"/>
        </w:rPr>
        <w:t xml:space="preserve">(ID:12; </w:t>
      </w:r>
      <w:proofErr w:type="spellStart"/>
      <w:r w:rsidRPr="0014716A">
        <w:rPr>
          <w:b/>
          <w:bCs/>
          <w:i/>
          <w:iCs/>
          <w:sz w:val="18"/>
          <w:szCs w:val="20"/>
        </w:rPr>
        <w:t>NTech</w:t>
      </w:r>
      <w:proofErr w:type="spellEnd"/>
      <w:r w:rsidRPr="0014716A">
        <w:rPr>
          <w:b/>
          <w:bCs/>
          <w:i/>
          <w:iCs/>
          <w:sz w:val="18"/>
          <w:szCs w:val="20"/>
        </w:rPr>
        <w:t>; S_A; 2; m; C; t/n)</w:t>
      </w:r>
      <w:r w:rsidRPr="00952CEC">
        <w:rPr>
          <w:i/>
          <w:iCs/>
          <w:sz w:val="18"/>
          <w:szCs w:val="20"/>
        </w:rPr>
        <w:t xml:space="preserve"> Najbardziej wartościowych studentów kształtują najstarsze uniwersytety. (…) im uniwersytet starszy i z większą tradycją, tym bardziej, w takim ogólnym odczuciu społecznym, jest w</w:t>
      </w:r>
      <w:r w:rsidR="001945F3">
        <w:rPr>
          <w:i/>
          <w:iCs/>
          <w:sz w:val="18"/>
          <w:szCs w:val="20"/>
        </w:rPr>
        <w:t> </w:t>
      </w:r>
      <w:r w:rsidRPr="00952CEC">
        <w:rPr>
          <w:i/>
          <w:iCs/>
          <w:sz w:val="18"/>
          <w:szCs w:val="20"/>
        </w:rPr>
        <w:t>stanie generować bardziej wartościowych absolwentów.</w:t>
      </w:r>
    </w:p>
    <w:p w14:paraId="2EC3C670" w14:textId="77777777" w:rsidR="00787121" w:rsidRPr="00952CEC" w:rsidRDefault="00787121" w:rsidP="00787121">
      <w:pPr>
        <w:rPr>
          <w:i/>
          <w:iCs/>
          <w:sz w:val="18"/>
          <w:szCs w:val="20"/>
        </w:rPr>
      </w:pPr>
      <w:r w:rsidRPr="0014716A">
        <w:rPr>
          <w:b/>
          <w:bCs/>
          <w:i/>
          <w:iCs/>
          <w:sz w:val="18"/>
          <w:szCs w:val="20"/>
        </w:rPr>
        <w:t xml:space="preserve">(ID:6; </w:t>
      </w:r>
      <w:proofErr w:type="spellStart"/>
      <w:r w:rsidRPr="0014716A">
        <w:rPr>
          <w:b/>
          <w:bCs/>
          <w:i/>
          <w:iCs/>
          <w:sz w:val="18"/>
          <w:szCs w:val="20"/>
        </w:rPr>
        <w:t>NTech</w:t>
      </w:r>
      <w:proofErr w:type="spellEnd"/>
      <w:r w:rsidRPr="0014716A">
        <w:rPr>
          <w:b/>
          <w:bCs/>
          <w:i/>
          <w:iCs/>
          <w:sz w:val="18"/>
          <w:szCs w:val="20"/>
        </w:rPr>
        <w:t>; A_AD; 2; k; C; t/t)</w:t>
      </w:r>
      <w:r w:rsidRPr="00952CEC">
        <w:rPr>
          <w:i/>
          <w:iCs/>
          <w:sz w:val="18"/>
          <w:szCs w:val="20"/>
        </w:rPr>
        <w:t xml:space="preserve"> Cały czas te same uniwersytety się pojawiają w rankingu. Najczęściej wszyscy zawsze patrzą na ranking Perspektyw. (…) Ale jest też ciekawa dziesiątka wytypowanych uczelni badawczych. (…) Mam wrażenie, że zawsze jak widzi się ukończone studia na UJ, UW, na Wrocławskich uczelniach i tak dalej, to to jednak cały czas jest prestiż i jest to brane pod uwagę w jakiś tam sposób.</w:t>
      </w:r>
    </w:p>
    <w:p w14:paraId="27A07122" w14:textId="6DCE74DE" w:rsidR="00787121" w:rsidRPr="00952CEC" w:rsidRDefault="00787121" w:rsidP="00787121">
      <w:pPr>
        <w:rPr>
          <w:i/>
          <w:iCs/>
          <w:sz w:val="18"/>
          <w:szCs w:val="20"/>
        </w:rPr>
      </w:pPr>
      <w:r w:rsidRPr="0014716A">
        <w:rPr>
          <w:b/>
          <w:bCs/>
          <w:i/>
          <w:iCs/>
          <w:sz w:val="18"/>
          <w:szCs w:val="20"/>
        </w:rPr>
        <w:lastRenderedPageBreak/>
        <w:t>(ID:3; Tech; A_R_W_U_WŁ; 5; m; F; t/n)</w:t>
      </w:r>
      <w:r w:rsidRPr="00952CEC">
        <w:rPr>
          <w:i/>
          <w:iCs/>
          <w:sz w:val="18"/>
          <w:szCs w:val="20"/>
        </w:rPr>
        <w:t xml:space="preserve"> Jednak wszystko jak dotychczas wskazuje na to, że ten kapitał uczelni publicznych akademickich, czyli takich, które poza kształceniem zajmują się również badaniami naukowymi jest dominujący. (…) Konkurs o tzw. uczelnię badawczą, Politechnika [Gdańska] jest tu bardzo wysoko, podobnie jest z Uniwersytetem Medycznym w Gdańsku, to jest ta pierwsza dziesiątka najlepszych uczelni w</w:t>
      </w:r>
      <w:r w:rsidR="001945F3">
        <w:rPr>
          <w:i/>
          <w:iCs/>
          <w:sz w:val="18"/>
          <w:szCs w:val="20"/>
        </w:rPr>
        <w:t> </w:t>
      </w:r>
      <w:r w:rsidRPr="00952CEC">
        <w:rPr>
          <w:i/>
          <w:iCs/>
          <w:sz w:val="18"/>
          <w:szCs w:val="20"/>
        </w:rPr>
        <w:t>kraju, no i to są miary, w pewnym sensie, wartości tych uczelni. (…) Rankingi też są jakimś znaczącym kryterium klasyfikacji i oceny jakości uczelni jako całości. (…) Są również rankingi oceniające (…) siłę systemu szkolnictwa wyższego danego kraju. (…) [Najlepsze uczelnie] wyróżnia pewna aktywność, która wyprzedza regulacji, nie tylko takie wierne dostosowywanie się do rzeczywistości, ale też tworzenie jakiś własnych pomysłów na funkcjonowanie, co oczywiście ściśle wiąże się z najwyższym kierownictwem i pozycją oraz postacią rektora, bo to on, to stanowisko ma w tej chwili szczególnie, decydujący wpływ na objęcie określonego kierunku i sposobu działania. Jeżeli rektor ma wolę realizowania jakiejś ambitnej misji, a nie tylko przetrwania na rynku, to wiadomo, że te rzeczy zostaną dostrzeżone (…) i później znajdą odzwierciedlenie o ocenie zewnętrznej. (…) Takie przywództwo charyzmatyczne rektora (…), [które] musi bazować na współpracy. (…) wszyscy pracownicy mają swoją rolę, każda grupa powinna być wzięta pod uwagę przy wprowadzaniu zmian.</w:t>
      </w:r>
    </w:p>
    <w:p w14:paraId="5120F2E7" w14:textId="57939550" w:rsidR="00787121" w:rsidRPr="00952CEC" w:rsidRDefault="00787121" w:rsidP="00787121">
      <w:pPr>
        <w:rPr>
          <w:i/>
          <w:iCs/>
          <w:sz w:val="18"/>
          <w:szCs w:val="20"/>
        </w:rPr>
      </w:pPr>
      <w:r w:rsidRPr="0014716A">
        <w:rPr>
          <w:b/>
          <w:bCs/>
          <w:i/>
          <w:iCs/>
          <w:sz w:val="18"/>
          <w:szCs w:val="20"/>
        </w:rPr>
        <w:t>(ID:17; Tech; A_R_W_U; 5; m; F; t/n)</w:t>
      </w:r>
      <w:r w:rsidRPr="00952CEC">
        <w:rPr>
          <w:i/>
          <w:iCs/>
          <w:sz w:val="18"/>
          <w:szCs w:val="20"/>
        </w:rPr>
        <w:t xml:space="preserve"> Generalnie myślę, że absolwenci lepszych uczelni na rynku są lepiej postrzegani. (…) Akademia Leona Koźmińskiego bardzo prosto to mierzy patrząc na wynagrodzenia rok po studiach i potem 3 lata po studiach. (…) Zresztą mamy teraz system ELA gdzie można bardzo łatwo ustalić jakie są średnie zarobki po studiach. (…) Działamy w sytuacji niżu demograficznego i (…) fenomenem jest to, że na naszym wydziale mam tak wielu kandydatów na jedno miejsce, to wynika, moim zdaniem, między innymi (nie tylko), z tego co Pan nazywa prestiżem. Bo z jednej strony mamy już prawie 120 lat tradycji, wysoka pozycja w</w:t>
      </w:r>
      <w:r w:rsidR="001945F3">
        <w:rPr>
          <w:i/>
          <w:iCs/>
          <w:sz w:val="18"/>
          <w:szCs w:val="20"/>
        </w:rPr>
        <w:t> </w:t>
      </w:r>
      <w:r w:rsidRPr="00952CEC">
        <w:rPr>
          <w:i/>
          <w:iCs/>
          <w:sz w:val="18"/>
          <w:szCs w:val="20"/>
        </w:rPr>
        <w:t>rankingu Perspektyw, w rankingach światowych już się pojawiam tam gdzieś, uczelnia badawcza…, no to są sukcesy, które przemawiają do wyobraźni. Dobrzy kandydaci – część z nich studiuje za granicą, ale część studiuje w Polsce i oni wybierają uczelnie najlepsze (…). Ja miałem przyjemność chodzić do bardzo dobrej szkoły średniej (…) i tam było oczywiste, że jeśli wybrać jakąś uczelnię to trzeba wybrać dobrą uczelnię. (…) To było dawno i wtedy o rankingach nie było mowy, wtedy raczej ważne było, że na uczelni było wielu olimpijczyków i tym uczelnia się wyróżniała. (…) Jest takie powiedzenie, że można się z rankingami nie zgadzać, ale powinno się je brać pod uwagę. (…) Żeby powiedzieć czy [uczelnia] jest dobra, czy zła, czy świetna to trzeba popatrzeć przez okno. I od czasu kiedy się pojawiły rankingi zaczęto porównywać.</w:t>
      </w:r>
    </w:p>
    <w:p w14:paraId="781361AE" w14:textId="77777777" w:rsidR="00787121" w:rsidRDefault="00787121" w:rsidP="00787121">
      <w:r>
        <w:t>Kolejnym zagadnieniem było zbadanie opinii o zasadności pomiaru jakości przez pryzmat sukcesów absolwentów, w tym zarobków. Już w wyżej przytoczonych wypowiedział dotyczących postrzegania jakości i tego co sprawia, że niektóre uczelnie są uważane za lepsze od innych przejawiał się aspekt pomiaru sukcesów absolwentów jako istotnych do oceny jakości uczelni. Warto też przytoczyć jeszcze kilka opinii, które mogą jeszcze nieco poszerzyć zrozumienie przyczyn dla których takie parametry są uznawane za zasadne, ale też ograniczenia dla takiego podejścia dostrzegane przez respondentów:</w:t>
      </w:r>
    </w:p>
    <w:p w14:paraId="1A974148" w14:textId="77777777" w:rsidR="00787121" w:rsidRPr="00952CEC" w:rsidRDefault="00787121" w:rsidP="00787121">
      <w:pPr>
        <w:rPr>
          <w:i/>
          <w:iCs/>
          <w:sz w:val="18"/>
          <w:szCs w:val="20"/>
        </w:rPr>
      </w:pPr>
      <w:r w:rsidRPr="0014716A">
        <w:rPr>
          <w:b/>
          <w:bCs/>
          <w:i/>
          <w:iCs/>
          <w:sz w:val="18"/>
          <w:szCs w:val="20"/>
        </w:rPr>
        <w:t xml:space="preserve">(ID:14; </w:t>
      </w:r>
      <w:proofErr w:type="spellStart"/>
      <w:r w:rsidRPr="0014716A">
        <w:rPr>
          <w:b/>
          <w:bCs/>
          <w:i/>
          <w:iCs/>
          <w:sz w:val="18"/>
          <w:szCs w:val="20"/>
        </w:rPr>
        <w:t>NTech</w:t>
      </w:r>
      <w:proofErr w:type="spellEnd"/>
      <w:r w:rsidRPr="0014716A">
        <w:rPr>
          <w:b/>
          <w:bCs/>
          <w:i/>
          <w:iCs/>
          <w:sz w:val="18"/>
          <w:szCs w:val="20"/>
        </w:rPr>
        <w:t>; A_R_AD_W_P; 5; k; F; t/n)</w:t>
      </w:r>
      <w:r w:rsidRPr="00952CEC">
        <w:rPr>
          <w:i/>
          <w:iCs/>
          <w:sz w:val="18"/>
          <w:szCs w:val="20"/>
        </w:rPr>
        <w:t xml:space="preserve"> Rzeczywistość zawodowa weryfikuje wiedzę i umiejętności absolwentów, to jest ten moment weryfikacji, czego oni się nauczyli na uczelni.</w:t>
      </w:r>
    </w:p>
    <w:p w14:paraId="37B01E61" w14:textId="77777777" w:rsidR="00787121" w:rsidRPr="00952CEC" w:rsidRDefault="00787121" w:rsidP="00787121">
      <w:pPr>
        <w:rPr>
          <w:i/>
          <w:iCs/>
          <w:sz w:val="18"/>
          <w:szCs w:val="20"/>
        </w:rPr>
      </w:pPr>
      <w:r w:rsidRPr="0014716A">
        <w:rPr>
          <w:b/>
          <w:bCs/>
          <w:i/>
          <w:iCs/>
          <w:sz w:val="18"/>
          <w:szCs w:val="20"/>
        </w:rPr>
        <w:t xml:space="preserve">(ID:1; </w:t>
      </w:r>
      <w:proofErr w:type="spellStart"/>
      <w:r w:rsidRPr="0014716A">
        <w:rPr>
          <w:b/>
          <w:bCs/>
          <w:i/>
          <w:iCs/>
          <w:sz w:val="18"/>
          <w:szCs w:val="20"/>
        </w:rPr>
        <w:t>NTech</w:t>
      </w:r>
      <w:proofErr w:type="spellEnd"/>
      <w:r w:rsidRPr="0014716A">
        <w:rPr>
          <w:b/>
          <w:bCs/>
          <w:i/>
          <w:iCs/>
          <w:sz w:val="18"/>
          <w:szCs w:val="20"/>
        </w:rPr>
        <w:t>; A_R_P_U; 5; m; F; t/n)</w:t>
      </w:r>
      <w:r w:rsidRPr="00952CEC">
        <w:rPr>
          <w:i/>
          <w:iCs/>
          <w:sz w:val="18"/>
          <w:szCs w:val="20"/>
        </w:rPr>
        <w:t xml:space="preserve"> Jest potwierdzonym faktem, że zarobki absolwentów SGH są na ogół wyższe niż [absolwentów] innych uczelni ekonomicznych w Polsce. (…) Ja się nad tym zastanawiałem, (…) jeden z czynników to może być taki czynnik niezbyt sympatyczny, a mianowicie oni tworzą pewne środowisko, które się nawzajem popiera (…), które utrzymuje ze sobą kontakt.</w:t>
      </w:r>
    </w:p>
    <w:p w14:paraId="7A8A440E" w14:textId="77777777" w:rsidR="00787121" w:rsidRPr="00952CEC" w:rsidRDefault="00787121" w:rsidP="00787121">
      <w:pPr>
        <w:rPr>
          <w:i/>
          <w:iCs/>
          <w:sz w:val="18"/>
          <w:szCs w:val="20"/>
          <w:lang w:eastAsia="pl-PL"/>
        </w:rPr>
      </w:pPr>
      <w:r w:rsidRPr="0014716A">
        <w:rPr>
          <w:b/>
          <w:bCs/>
          <w:i/>
          <w:iCs/>
          <w:sz w:val="18"/>
          <w:szCs w:val="20"/>
          <w:lang w:eastAsia="pl-PL"/>
        </w:rPr>
        <w:lastRenderedPageBreak/>
        <w:t>(ID:4; Tech; A; 2; m; D; t/t)</w:t>
      </w:r>
      <w:r w:rsidRPr="00952CEC">
        <w:rPr>
          <w:i/>
          <w:iCs/>
          <w:sz w:val="18"/>
          <w:szCs w:val="20"/>
          <w:lang w:eastAsia="pl-PL"/>
        </w:rPr>
        <w:t xml:space="preserve"> W przypadku uczelnie technicznych (…) to wręcz powinno być tak mierzone, bo jeżeli miałoby się okazać, że nie ma żadnych efektów kształcenia, uczyliśmy się przez kilka lat księgowości, bankowości, marketingu, ekonomii, produkcji (…) i nie możemy tego przełożyć, albo jest to czynnik subiektywny, że nie potrafimy tego przełożyć na sukces – znaleźć odpowiedniej pracy, odpowiednio płatnej, albo nie ma takich firm gdzie moglibyśmy pracować, to jaki sens mają takie studia? (…) Dla humanistycznych, niekoniecznie.</w:t>
      </w:r>
    </w:p>
    <w:p w14:paraId="2561BE9B" w14:textId="24665BD1" w:rsidR="00787121" w:rsidRPr="00952CEC" w:rsidRDefault="00787121" w:rsidP="00787121">
      <w:pPr>
        <w:rPr>
          <w:i/>
          <w:iCs/>
          <w:sz w:val="18"/>
          <w:szCs w:val="20"/>
        </w:rPr>
      </w:pPr>
      <w:r w:rsidRPr="0014716A">
        <w:rPr>
          <w:b/>
          <w:bCs/>
          <w:i/>
          <w:iCs/>
          <w:sz w:val="18"/>
          <w:szCs w:val="20"/>
        </w:rPr>
        <w:t xml:space="preserve">(ID:8; </w:t>
      </w:r>
      <w:proofErr w:type="spellStart"/>
      <w:r w:rsidRPr="0014716A">
        <w:rPr>
          <w:b/>
          <w:bCs/>
          <w:i/>
          <w:iCs/>
          <w:sz w:val="18"/>
          <w:szCs w:val="20"/>
        </w:rPr>
        <w:t>NTech</w:t>
      </w:r>
      <w:proofErr w:type="spellEnd"/>
      <w:r w:rsidRPr="0014716A">
        <w:rPr>
          <w:b/>
          <w:bCs/>
          <w:i/>
          <w:iCs/>
          <w:sz w:val="18"/>
          <w:szCs w:val="20"/>
        </w:rPr>
        <w:t>; A_AD; 3; m; E; t/n)</w:t>
      </w:r>
      <w:r w:rsidRPr="00952CEC">
        <w:rPr>
          <w:i/>
          <w:iCs/>
          <w:sz w:val="18"/>
          <w:szCs w:val="20"/>
        </w:rPr>
        <w:t xml:space="preserve"> Wymagane jest popracowanie nad kryteriami (…) dlatego, że są regiony. (…) Dlatego zestawienie suchych zarobków nie jest kryterium. Ewentualnie standaryzuje się to poziomem zadowolenia poszczególnych respondentów.</w:t>
      </w:r>
    </w:p>
    <w:p w14:paraId="31D9FAFB" w14:textId="77777777" w:rsidR="00787121" w:rsidRPr="00952CEC" w:rsidRDefault="00787121" w:rsidP="00787121">
      <w:pPr>
        <w:rPr>
          <w:i/>
          <w:iCs/>
          <w:sz w:val="18"/>
          <w:szCs w:val="20"/>
        </w:rPr>
      </w:pPr>
      <w:r w:rsidRPr="0014716A">
        <w:rPr>
          <w:b/>
          <w:bCs/>
          <w:i/>
          <w:iCs/>
          <w:sz w:val="18"/>
          <w:szCs w:val="20"/>
        </w:rPr>
        <w:t xml:space="preserve">(ID:28; </w:t>
      </w:r>
      <w:proofErr w:type="spellStart"/>
      <w:r w:rsidRPr="0014716A">
        <w:rPr>
          <w:b/>
          <w:bCs/>
          <w:i/>
          <w:iCs/>
          <w:sz w:val="18"/>
          <w:szCs w:val="20"/>
        </w:rPr>
        <w:t>NTech</w:t>
      </w:r>
      <w:proofErr w:type="spellEnd"/>
      <w:r w:rsidRPr="0014716A">
        <w:rPr>
          <w:b/>
          <w:bCs/>
          <w:i/>
          <w:iCs/>
          <w:sz w:val="18"/>
          <w:szCs w:val="20"/>
        </w:rPr>
        <w:t>; A_U; 5; m; F; t/n)</w:t>
      </w:r>
      <w:r w:rsidRPr="00952CEC">
        <w:rPr>
          <w:i/>
          <w:iCs/>
          <w:sz w:val="18"/>
          <w:szCs w:val="20"/>
        </w:rPr>
        <w:t xml:space="preserve"> Czasami ktoś ma szczęście, że trafi na super talent, jak ten talent odniesie sukces to nagle to nazwisko tego pedagoga staje się sławne i wiele osób się do niego zgłasza. Albo na lekcje, albo chce u niego studiować, bo jest jakby gwarancja sukcesu lub jest szansa na ten sukces. Nieraz sukces absolwentów to jest sprawa zupełnie przypadkowa, ja tak uważam, a nie miara uczelni. Raczej potrzebna jest jakaś średnia, mediana. (…) [Porównywanie zarobków absolwentów] może mieć sens o ile dany absolwent uczelni muzycznej nie będzie ściemniał, tylko pokaże swój prawdziwy PIT. (…) Jest to pewnego rodzaju miara, ale taka nie do końca.</w:t>
      </w:r>
    </w:p>
    <w:p w14:paraId="127E2B47" w14:textId="553F4CA8" w:rsidR="00787121" w:rsidRPr="00952CEC" w:rsidRDefault="00787121" w:rsidP="00787121">
      <w:pPr>
        <w:rPr>
          <w:i/>
          <w:iCs/>
          <w:sz w:val="18"/>
          <w:szCs w:val="20"/>
        </w:rPr>
      </w:pPr>
      <w:r w:rsidRPr="0014716A">
        <w:rPr>
          <w:b/>
          <w:bCs/>
          <w:i/>
          <w:iCs/>
          <w:sz w:val="18"/>
          <w:szCs w:val="20"/>
        </w:rPr>
        <w:t>(ID:13; Tech; A_P; 3; m; F; n/n)</w:t>
      </w:r>
      <w:r w:rsidRPr="00952CEC">
        <w:rPr>
          <w:i/>
          <w:iCs/>
          <w:sz w:val="18"/>
          <w:szCs w:val="20"/>
        </w:rPr>
        <w:t xml:space="preserve"> Biorą tak mocnych uczniów, że (…) to będą geniusze. (…) Żeby to było miarodajne to egzaminy musiały by być jednakowe dla wszystkich i dobór studentów musiałby być losowy. (…) Trzeba by najlepszych „rozsadzić”, a nie, że sytuacja najczęściej jest taka, że na stu najlepszych 80. idzie do Warszawy. (…) Ja robiłem wiele rekrutacji, wielu ludzi sprawdzałem. Czasami zatrudniałem gorszych z tej całej grupy, nie dlatego, że czegoś się bałem, bo miałem to gdzieś, ale mi zależało na motywacji. (…) Nieraz nie interesuje mnie wiedza, bo miałem wiele gwiazd. (…) Gwiazd nie potrzebuję.</w:t>
      </w:r>
    </w:p>
    <w:p w14:paraId="0D4F1033" w14:textId="77777777" w:rsidR="00787121" w:rsidRDefault="00787121" w:rsidP="00787121">
      <w:r>
        <w:t>Szczególnie dwie ostatnie z przytoczonych opinii wydają się ciekawe. Jedna bowiem ukazuje punkt widzenia specyfiki branży artystycznej (muzycznej). Należy wspomnieć, że bardzo podobne opinie prezentowali również inni interesariusze dobrze znający dziedziny artystyczne. Natomiast ostatnia opinia pokazuje perspektywę pracodawcy odnoszącego się do praktyki związanej z zatrudnianiem do kierowanego przez siebie zespołu, który głównie zajmował się sprzedażą i obsługą sprzedaży w przemyśle. Jest to ciekawa opinia, bo kontrastuje z przekonaniami dotyczącymi zatrudniania, gdzie w dużej skali mogą te przekonania wynikać z reguł stosowanych przez duże firmy prowadzące stale ustandaryzowane procesy rekrutacyjne, w których to kryterium dotyczące dyplomu uczelni uważanej za lepszą lub gorszą może być istotne na wstępnych etapach rekrutacji.</w:t>
      </w:r>
    </w:p>
    <w:p w14:paraId="2D2D19FE" w14:textId="77777777" w:rsidR="00787121" w:rsidRDefault="00787121" w:rsidP="00787121">
      <w:r>
        <w:t xml:space="preserve">W efekcie analizy opinii respondentów badania jakościowego zauważono, że respondenci wskazywali na istnienie zależności pomiędzy postrzeganą jakością usług uczelni, a wartością absolwentów dla pracodawców jako potencjalnych pracowników. Dodatkowo zauważono wiele opinii, które wskazywały na istnienie zależności pomiędzy faktem ukończenia uczelni technicznych, a wartością absolwentów jako potencjalnych pracowników postrzeganą przez przedsiębiorców. Na tej podstawie sformułowano hipotezę </w:t>
      </w:r>
      <w:r w:rsidRPr="00655BA8">
        <w:rPr>
          <w:b/>
          <w:bCs/>
        </w:rPr>
        <w:t>H3</w:t>
      </w:r>
      <w:r>
        <w:t xml:space="preserve">: </w:t>
      </w:r>
    </w:p>
    <w:p w14:paraId="364AF838" w14:textId="77777777" w:rsidR="00787121" w:rsidRPr="003A4C1E" w:rsidRDefault="00787121" w:rsidP="00787121">
      <w:pPr>
        <w:rPr>
          <w:i/>
          <w:iCs/>
        </w:rPr>
      </w:pPr>
      <w:r w:rsidRPr="003A4C1E">
        <w:rPr>
          <w:i/>
          <w:iCs/>
        </w:rPr>
        <w:t>Absolwenci publicznych uczelni technicznych są wyżej cenieni na rynku pracy niż absolwenci pozostałych uczelni, a uczelnie techniczne uzyskują wyższe wartości Indeksu Wyceny Rynkowej Absolwenta niż pozostałe uczelnie.</w:t>
      </w:r>
    </w:p>
    <w:p w14:paraId="7521591A" w14:textId="77777777" w:rsidR="00787121" w:rsidRDefault="00787121" w:rsidP="00787121">
      <w:pPr>
        <w:ind w:firstLine="0"/>
      </w:pPr>
      <w:r>
        <w:lastRenderedPageBreak/>
        <w:t xml:space="preserve">Także z inspiracji opiniami respondentów wskazujących na powiązanie pomiędzy jakością polskich uczelni, a wynikami rankingów, w tym rankingu Perspektywy, została postawiona hipoteza </w:t>
      </w:r>
      <w:r w:rsidRPr="003A4C1E">
        <w:rPr>
          <w:b/>
          <w:bCs/>
        </w:rPr>
        <w:t>H4</w:t>
      </w:r>
      <w:r>
        <w:rPr>
          <w:b/>
          <w:bCs/>
        </w:rPr>
        <w:t>:</w:t>
      </w:r>
    </w:p>
    <w:p w14:paraId="1B6435B4" w14:textId="77777777" w:rsidR="00787121" w:rsidRPr="003A4C1E" w:rsidRDefault="00787121" w:rsidP="00787121">
      <w:pPr>
        <w:rPr>
          <w:i/>
          <w:iCs/>
        </w:rPr>
      </w:pPr>
      <w:r w:rsidRPr="003A4C1E">
        <w:rPr>
          <w:i/>
          <w:iCs/>
        </w:rPr>
        <w:t>Wyniki Indeksu Wyceny Rynkowej Absolwenta polskich publicznych uczelni technicznych są pozytywnie skorelowane z jakością usług uczelni mierzoną przy pomocy rankingu Perspektywy.</w:t>
      </w:r>
    </w:p>
    <w:p w14:paraId="6E6D0C96" w14:textId="307E2F38" w:rsidR="00787121" w:rsidRDefault="00787121" w:rsidP="00787121">
      <w:r>
        <w:t>Ponadto dostrzeżono również wśród stwierdzeń formułowanych przez respondentów badania jakościowego, że wielu z nich zauważa związek pomiędzy postrzeganym prestiżem uczelni, a rzeczywistą jakością usług tych uniwersytetów. Rola prestiżu w ocenie uczelni, a także dla jako jeden z</w:t>
      </w:r>
      <w:r w:rsidR="001945F3">
        <w:t> </w:t>
      </w:r>
      <w:r>
        <w:t xml:space="preserve">istotniejszych czynników do brania pod uwagę oraz podejmowania działań zmierzających do jego kształtowania jest też bardzo szeroko opisana w literaturze przedmiotu (por </w:t>
      </w:r>
      <w:proofErr w:type="spellStart"/>
      <w:r w:rsidR="00804FB3">
        <w:t>pod</w:t>
      </w:r>
      <w:r>
        <w:t>rozdz</w:t>
      </w:r>
      <w:proofErr w:type="spellEnd"/>
      <w:r>
        <w:t xml:space="preserve">. </w:t>
      </w:r>
      <w:r>
        <w:fldChar w:fldCharType="begin"/>
      </w:r>
      <w:r>
        <w:instrText xml:space="preserve"> REF _Ref138175150 \r \h </w:instrText>
      </w:r>
      <w:r>
        <w:fldChar w:fldCharType="separate"/>
      </w:r>
      <w:r w:rsidR="00F2350D">
        <w:t>1.2.3</w:t>
      </w:r>
      <w:r>
        <w:fldChar w:fldCharType="end"/>
      </w:r>
      <w:r>
        <w:t xml:space="preserve">). Kategoria prestiżu jest też nieraz istotnym elementem ocen rankingowych (por. </w:t>
      </w:r>
      <w:proofErr w:type="spellStart"/>
      <w:r w:rsidR="00804FB3">
        <w:t>pod</w:t>
      </w:r>
      <w:r>
        <w:t>rozdz</w:t>
      </w:r>
      <w:proofErr w:type="spellEnd"/>
      <w:r>
        <w:t xml:space="preserve">. </w:t>
      </w:r>
      <w:r>
        <w:fldChar w:fldCharType="begin"/>
      </w:r>
      <w:r>
        <w:instrText xml:space="preserve"> REF _Ref66053927 \r \h </w:instrText>
      </w:r>
      <w:r>
        <w:fldChar w:fldCharType="separate"/>
      </w:r>
      <w:r w:rsidR="00F2350D">
        <w:t>1.3.3</w:t>
      </w:r>
      <w:r>
        <w:fldChar w:fldCharType="end"/>
      </w:r>
      <w:r>
        <w:t>). Wśród odpowiedzi respondentów wybrzmiewało również spostrzeżenie, że pomiędzy prestiżem uczelni, a</w:t>
      </w:r>
      <w:r w:rsidR="001945F3">
        <w:t> </w:t>
      </w:r>
      <w:r>
        <w:t>jakością efektów jej usług występuje zjawisko sprzężenia zwrotnego pozytywnego, które prowadzi do wzajemnego wzmacniania się wyników uczelni i jej postrzeganego prestiżu poprzez to, że uczelni bardziej prestiżowe są w stanie rekrutować bardziej utalentowanych studentów, którzy z większym prawdopodobieństwem będą osiągać lepsze wyniki zarówno naukowe</w:t>
      </w:r>
      <w:r w:rsidR="00E77FAC">
        <w:t>,</w:t>
      </w:r>
      <w:r>
        <w:t xml:space="preserve"> jak i biznesowe. Stąd też wydaje się, że powinna występować statystycznie istotna korelacja pomiędzy miarami prestiżu i miarami wyników jakości uczelni. W związku z tym postawiono również hipotezę </w:t>
      </w:r>
      <w:r w:rsidRPr="00567EDE">
        <w:rPr>
          <w:b/>
          <w:bCs/>
        </w:rPr>
        <w:t>H5</w:t>
      </w:r>
      <w:r>
        <w:t>:</w:t>
      </w:r>
    </w:p>
    <w:p w14:paraId="6888BA4B" w14:textId="77777777" w:rsidR="00787121" w:rsidRPr="00952CEC" w:rsidRDefault="00787121" w:rsidP="00787121">
      <w:pPr>
        <w:rPr>
          <w:i/>
          <w:iCs/>
        </w:rPr>
      </w:pPr>
      <w:r w:rsidRPr="00952CEC">
        <w:rPr>
          <w:i/>
          <w:iCs/>
        </w:rPr>
        <w:t>Wyniki Indeksu Wyceny Rynkowej Absolwenta są pozytywnie skorelowane z wynikami oceny prestiżu uczelni.</w:t>
      </w:r>
    </w:p>
    <w:p w14:paraId="605FCD59" w14:textId="4F0C5F5E" w:rsidR="00787121" w:rsidRDefault="00787121" w:rsidP="00787121">
      <w:r>
        <w:t>Hipoteza ta ma służyć zweryfikowaniu, czy rzeczywiście można znaleźć statystyczne potwierdzenie dla roli prestiżu poprzez znalezienie korelacji pomiędzy miarami prestiżu, a efektami rynkowymi dla studentów. Wybrano takie podejście do miar jakości usług uczelni ponieważ relacja pomiędzy miarami prestiżu, a wynikami w rankingach wydaje się oczywista, skoro niektóre rankingi składają się m.</w:t>
      </w:r>
      <w:r w:rsidR="001945F3">
        <w:t> </w:t>
      </w:r>
      <w:r>
        <w:t>in. z takiej oceny.</w:t>
      </w:r>
    </w:p>
    <w:p w14:paraId="76E660D3" w14:textId="43DBA826" w:rsidR="00B61EC4" w:rsidRDefault="00630D7C" w:rsidP="00787121">
      <w:r>
        <w:t xml:space="preserve">Po sformułowaniu hipotez (H3, H4, H5) uzupełniających wstępnie sformułowane na podstawie </w:t>
      </w:r>
      <w:r w:rsidR="000601A0">
        <w:t>studium</w:t>
      </w:r>
      <w:r>
        <w:t xml:space="preserve"> literatury dwie hipotezy zostało przeprowadzone badanie statystyczno-empiryczne w celu umożliwienia weryfikacji </w:t>
      </w:r>
      <w:r w:rsidR="000601A0">
        <w:t>tych nowych</w:t>
      </w:r>
      <w:r>
        <w:t xml:space="preserve"> hipotez. Założenia, metoda oraz wyniki tych badań zostaną omówione w kolejnym </w:t>
      </w:r>
      <w:r w:rsidR="00FA797F">
        <w:t>pod</w:t>
      </w:r>
      <w:r>
        <w:t>rozdziale.</w:t>
      </w:r>
    </w:p>
    <w:p w14:paraId="662CC151" w14:textId="0F31CB99" w:rsidR="00B61EC4" w:rsidRDefault="00B61EC4" w:rsidP="00B61EC4">
      <w:pPr>
        <w:pStyle w:val="Nagwek2"/>
      </w:pPr>
      <w:bookmarkStart w:id="478" w:name="_Ref164502733"/>
      <w:bookmarkStart w:id="479" w:name="_Toc164801023"/>
      <w:bookmarkStart w:id="480" w:name="_Toc168903287"/>
      <w:bookmarkStart w:id="481" w:name="_Toc168903694"/>
      <w:r>
        <w:t>Efekty działań uczelni w świetle pomiaru satysfakcji interesariuszy</w:t>
      </w:r>
      <w:bookmarkEnd w:id="478"/>
      <w:bookmarkEnd w:id="479"/>
      <w:bookmarkEnd w:id="480"/>
      <w:bookmarkEnd w:id="481"/>
    </w:p>
    <w:p w14:paraId="70B66C33" w14:textId="66EA0116" w:rsidR="00630D7C" w:rsidRPr="00BC4204" w:rsidRDefault="00630D7C" w:rsidP="00630D7C">
      <w:r>
        <w:t xml:space="preserve">Na podstawie </w:t>
      </w:r>
      <w:r w:rsidR="00C84A5C">
        <w:t>studium</w:t>
      </w:r>
      <w:r>
        <w:t xml:space="preserve"> literatury oraz wyników z wywiadów pogłębionych z interesariuszami stwierdzono, że zasadnym jest zweryfikowanie statystyczne zależności pomiędzy różnymi formami oceny jakości usług uczelni. W celu zobrazowania badanej koncepcji relacji pomiędzy jakością usług uczelni, a satysfakcją interesariuszy z jej usług oraz wynikami rynkowymi (zatrudnienie, zarobki) absolwentów opracowano model relacji </w:t>
      </w:r>
      <w:r w:rsidR="00C64D66">
        <w:t>między jakością usług uczelni technicznej a satysfakcją interesariuszy i zarobkami absolwentów</w:t>
      </w:r>
      <w:r w:rsidRPr="007B295C">
        <w:t xml:space="preserve"> (</w:t>
      </w:r>
      <w:r w:rsidRPr="007B295C">
        <w:fldChar w:fldCharType="begin"/>
      </w:r>
      <w:r w:rsidRPr="007B295C">
        <w:instrText xml:space="preserve"> REF _Ref437094338 \h </w:instrText>
      </w:r>
      <w:r>
        <w:instrText xml:space="preserve"> \* MERGEFORMAT </w:instrText>
      </w:r>
      <w:r w:rsidRPr="007B295C">
        <w:fldChar w:fldCharType="separate"/>
      </w:r>
      <w:r w:rsidR="00F2350D" w:rsidRPr="00BC4204">
        <w:t xml:space="preserve">Rysunek </w:t>
      </w:r>
      <w:r w:rsidR="00F2350D">
        <w:rPr>
          <w:noProof/>
        </w:rPr>
        <w:t>30</w:t>
      </w:r>
      <w:r w:rsidRPr="007B295C">
        <w:fldChar w:fldCharType="end"/>
      </w:r>
      <w:r w:rsidRPr="007B295C">
        <w:t>)</w:t>
      </w:r>
      <w:r w:rsidR="00C64D66">
        <w:t>.</w:t>
      </w:r>
    </w:p>
    <w:p w14:paraId="2161D066" w14:textId="65077ABA" w:rsidR="00630D7C" w:rsidRPr="00BC4204" w:rsidRDefault="004456BE" w:rsidP="0053140B">
      <w:pPr>
        <w:pStyle w:val="Rysunek"/>
      </w:pPr>
      <w:r>
        <w:rPr>
          <w:noProof/>
        </w:rPr>
        <w:lastRenderedPageBreak/>
        <w:drawing>
          <wp:inline distT="0" distB="0" distL="0" distR="0" wp14:anchorId="528CE740" wp14:editId="7E0C953A">
            <wp:extent cx="5110223" cy="1440000"/>
            <wp:effectExtent l="0" t="0" r="0" b="0"/>
            <wp:docPr id="65839354"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110223" cy="1440000"/>
                    </a:xfrm>
                    <a:prstGeom prst="rect">
                      <a:avLst/>
                    </a:prstGeom>
                    <a:noFill/>
                    <a:ln>
                      <a:noFill/>
                    </a:ln>
                  </pic:spPr>
                </pic:pic>
              </a:graphicData>
            </a:graphic>
          </wp:inline>
        </w:drawing>
      </w:r>
    </w:p>
    <w:p w14:paraId="408493E0" w14:textId="74272820" w:rsidR="00630D7C" w:rsidRPr="00233788" w:rsidRDefault="00630D7C" w:rsidP="00630D7C">
      <w:pPr>
        <w:pStyle w:val="Rysunek"/>
      </w:pPr>
      <w:bookmarkStart w:id="482" w:name="_Ref437094338"/>
      <w:bookmarkStart w:id="483" w:name="_Ref437094349"/>
      <w:bookmarkStart w:id="484" w:name="_Toc437182121"/>
      <w:bookmarkStart w:id="485" w:name="_Toc168752538"/>
      <w:r w:rsidRPr="00BC4204">
        <w:t xml:space="preserve">Rysunek </w:t>
      </w:r>
      <w:r>
        <w:fldChar w:fldCharType="begin"/>
      </w:r>
      <w:r>
        <w:instrText xml:space="preserve"> SEQ Rysunek \* ARABIC </w:instrText>
      </w:r>
      <w:r>
        <w:fldChar w:fldCharType="separate"/>
      </w:r>
      <w:r w:rsidR="00F2350D">
        <w:rPr>
          <w:noProof/>
        </w:rPr>
        <w:t>30</w:t>
      </w:r>
      <w:r>
        <w:rPr>
          <w:noProof/>
        </w:rPr>
        <w:fldChar w:fldCharType="end"/>
      </w:r>
      <w:bookmarkEnd w:id="482"/>
      <w:r w:rsidR="0036301D">
        <w:rPr>
          <w:noProof/>
        </w:rPr>
        <w:t>.</w:t>
      </w:r>
      <w:r w:rsidRPr="00BC4204">
        <w:t xml:space="preserve"> Model relacji między jakością usług uczelni technicznej, a satysfakcją interesariuszy oraz zarobkami</w:t>
      </w:r>
      <w:r w:rsidRPr="00233788">
        <w:t xml:space="preserve"> absolwentów.</w:t>
      </w:r>
      <w:bookmarkEnd w:id="483"/>
      <w:bookmarkEnd w:id="484"/>
      <w:bookmarkEnd w:id="485"/>
    </w:p>
    <w:p w14:paraId="3929C268" w14:textId="77777777" w:rsidR="00630D7C" w:rsidRPr="00D95B07" w:rsidRDefault="00630D7C" w:rsidP="00DB512C">
      <w:pPr>
        <w:pStyle w:val="rdo"/>
        <w:rPr>
          <w:lang w:val="pl-PL"/>
        </w:rPr>
      </w:pPr>
      <w:r w:rsidRPr="00D95B07">
        <w:rPr>
          <w:lang w:val="pl-PL"/>
        </w:rPr>
        <w:t>Źródło: opracowanie własne</w:t>
      </w:r>
    </w:p>
    <w:p w14:paraId="1213D4F1" w14:textId="73E64FD5" w:rsidR="00630D7C" w:rsidRDefault="00630D7C" w:rsidP="00630D7C">
      <w:r>
        <w:t>W celu weryfikacji relacji przedstawionych na tym modelu należy dysponować zestawami danych pozwalających na powiązanie informacji o satysfakcji interesariuszy z usług uczelni, o wynikach uczelni w rankingach oraz o zarobkach i zatrudnieniu absolwentów. Dla oceny jakości usług polskich uczelni przy pomocy wyników rankingów można się posłużyć danymi z rankingu Perspektywy, który ma wieloletnią i dobrze ugruntowaną pozycję. Natomiast warto byłoby także posłużyć się rankingami o</w:t>
      </w:r>
      <w:r w:rsidR="001945F3">
        <w:t> </w:t>
      </w:r>
      <w:r>
        <w:t xml:space="preserve">zasięgu globalnym. Dzięki temu można by zweryfikować wyniki uczelni niezależnie od specyfiki polskich uwarunkowań, w kontekście bardziej uniwersalnych miar jakości. Niestety ze względu na ograniczenia wielu światowych rankingów do analizowania tylko pewnej części spośród najlepszych uczelni na świecie wiele renomowanych globalnych rankingów uczelni nie uwzględnia większości polskich uczelni, w tym również uczelni technicznych. Stąd do analiz statystycznych na potrzeby niniejszej pracy zostanie wybrany ranking </w:t>
      </w:r>
      <w:proofErr w:type="spellStart"/>
      <w:r>
        <w:t>Webometrics</w:t>
      </w:r>
      <w:proofErr w:type="spellEnd"/>
      <w:r>
        <w:t xml:space="preserve">, w którym ujęte są wyniki wszystkich polskich uczelni technicznych. Ranking ten pomimo swojej odmiennej wykazuje rezultaty, które dobrze korelują z rezultatami innych globalnych rankingów cieszących się uznaniem (por. </w:t>
      </w:r>
      <w:proofErr w:type="spellStart"/>
      <w:r w:rsidR="00804FB3">
        <w:t>pod</w:t>
      </w:r>
      <w:r>
        <w:t>rozdz</w:t>
      </w:r>
      <w:proofErr w:type="spellEnd"/>
      <w:r>
        <w:t xml:space="preserve">. </w:t>
      </w:r>
      <w:r>
        <w:fldChar w:fldCharType="begin"/>
      </w:r>
      <w:r>
        <w:instrText xml:space="preserve"> REF _Ref66053927 \r \h </w:instrText>
      </w:r>
      <w:r>
        <w:fldChar w:fldCharType="separate"/>
      </w:r>
      <w:r w:rsidR="00F2350D">
        <w:t>1.3.3</w:t>
      </w:r>
      <w:r>
        <w:fldChar w:fldCharType="end"/>
      </w:r>
      <w:r>
        <w:t>). Dodatkowo dane prezentowane w tym rankingu pozwalają stosunkowo łatwo uzyskać zestaw wartości pozycji rankingowych zarówno w kontekście globalnym</w:t>
      </w:r>
      <w:r w:rsidR="00E77FAC">
        <w:t>,</w:t>
      </w:r>
      <w:r>
        <w:t xml:space="preserve"> jak i krajowym. </w:t>
      </w:r>
    </w:p>
    <w:p w14:paraId="1DDCEE21" w14:textId="65918C12" w:rsidR="00630D7C" w:rsidRDefault="00630D7C" w:rsidP="00630D7C">
      <w:r>
        <w:t xml:space="preserve">W zakresie miar odnoszących się do wyników rynkowych absolwentów uczelni w Polsce dysponujemy danymi opracowywanymi w ramach </w:t>
      </w:r>
      <w:r w:rsidRPr="006B4662">
        <w:t>Ogólnopolski</w:t>
      </w:r>
      <w:r>
        <w:t>ego</w:t>
      </w:r>
      <w:r w:rsidRPr="006B4662">
        <w:t xml:space="preserve"> system</w:t>
      </w:r>
      <w:r>
        <w:t>u</w:t>
      </w:r>
      <w:r w:rsidRPr="006B4662">
        <w:t xml:space="preserve"> monitorowania Ekonomicznych Losów Absolwentów</w:t>
      </w:r>
      <w:r>
        <w:t>. Dane te pozwalają na uzyskanie informacji na poziomie uczelni, ale i poszczególnych kierunków kształcenia zarówno o zarobkach</w:t>
      </w:r>
      <w:r w:rsidR="00E77FAC">
        <w:t>,</w:t>
      </w:r>
      <w:r>
        <w:t xml:space="preserve"> jak i zatrudnieniu absolwentów w</w:t>
      </w:r>
      <w:r w:rsidR="001945F3">
        <w:t> </w:t>
      </w:r>
      <w:r>
        <w:t xml:space="preserve">różnych okresach czasu od uzyskania dyplomu. Na podstawie tych danych można określić wartości różnych wersji Indeksu Wyceny Rynkowej Absolwenta, który jest bardziej kompleksową miarą sukcesów rynkowych absolwentów niż wartość średnich zarobków. </w:t>
      </w:r>
    </w:p>
    <w:p w14:paraId="658D7F38" w14:textId="59CBC7AD" w:rsidR="00B61EC4" w:rsidRDefault="00630D7C" w:rsidP="004629BB">
      <w:r>
        <w:t xml:space="preserve">Żaden z powyższych zestawów danych nie zawiera informacji o poziomie satysfakcji interesariuszy z usług uczelni, ani nawet jakiejkolwiek z grup tych interesariuszy. W celu pozyskania takich danych przeprowadzono badania kwestionariuszowe wśród interesariuszy. Drugim celem tych badań jest pokazanie procedury wyliczania autorskiego wskaźnika satysfakcji interesariuszy (SSI por. </w:t>
      </w:r>
      <w:proofErr w:type="spellStart"/>
      <w:r w:rsidR="00804FB3">
        <w:t>pod</w:t>
      </w:r>
      <w:r>
        <w:t>rozdz</w:t>
      </w:r>
      <w:proofErr w:type="spellEnd"/>
      <w:r>
        <w:t>.</w:t>
      </w:r>
      <w:r w:rsidR="00804FB3">
        <w:t> </w:t>
      </w:r>
      <w:r w:rsidRPr="007B295C">
        <w:fldChar w:fldCharType="begin"/>
      </w:r>
      <w:r w:rsidRPr="007B295C">
        <w:instrText xml:space="preserve"> REF _Ref137319715 \r \h </w:instrText>
      </w:r>
      <w:r>
        <w:instrText xml:space="preserve"> \* MERGEFORMAT </w:instrText>
      </w:r>
      <w:r w:rsidRPr="007B295C">
        <w:fldChar w:fldCharType="separate"/>
      </w:r>
      <w:r w:rsidR="00F2350D">
        <w:t>1.3.2</w:t>
      </w:r>
      <w:r w:rsidRPr="007B295C">
        <w:fldChar w:fldCharType="end"/>
      </w:r>
      <w:r>
        <w:t xml:space="preserve">). Dzięki pozyskaniu takich danych będzie możliwe porównanie korelacji pomiędzy miarami odnoszącymi się do satysfakcji interesariuszy, a miarami rynkowych sukcesów absolwentów nie tylko na poziomie uczelni, ale także na poziomie poszczególnych badanych interesariuszy. Tak </w:t>
      </w:r>
      <w:r>
        <w:lastRenderedPageBreak/>
        <w:t>pozyskane zestawy informacji i danych powinny być łącznie wystarczające do weryfikacji postawionych hipotez badawczych.</w:t>
      </w:r>
    </w:p>
    <w:p w14:paraId="346A9130" w14:textId="0075CDEA" w:rsidR="004629BB" w:rsidRDefault="004629BB" w:rsidP="004629BB">
      <w:r>
        <w:t xml:space="preserve">Szczegółowe omówienie założeń, zastosowanego narzędzia badawczego oraz wyników badań zostanie zaprezentowane w kolejnych </w:t>
      </w:r>
      <w:r w:rsidR="00FA797F">
        <w:t>pod</w:t>
      </w:r>
      <w:r>
        <w:t>rozdziałach</w:t>
      </w:r>
      <w:r w:rsidR="00DB512C">
        <w:t>.</w:t>
      </w:r>
    </w:p>
    <w:p w14:paraId="12961D3F" w14:textId="45C13E49" w:rsidR="003C08E8" w:rsidRPr="007B295C" w:rsidRDefault="007B295C" w:rsidP="00B61EC4">
      <w:pPr>
        <w:pStyle w:val="Nagwek3"/>
      </w:pPr>
      <w:bookmarkStart w:id="486" w:name="_Ref137972036"/>
      <w:bookmarkStart w:id="487" w:name="_Ref138021609"/>
      <w:bookmarkStart w:id="488" w:name="_Toc164801024"/>
      <w:bookmarkStart w:id="489" w:name="_Toc168903288"/>
      <w:bookmarkStart w:id="490" w:name="_Toc168903695"/>
      <w:r w:rsidRPr="007B295C">
        <w:t>Założenia i c</w:t>
      </w:r>
      <w:r w:rsidR="003C08E8" w:rsidRPr="007B295C">
        <w:t xml:space="preserve">ele badań </w:t>
      </w:r>
      <w:bookmarkEnd w:id="486"/>
      <w:r w:rsidRPr="007B295C">
        <w:t>ilościowych</w:t>
      </w:r>
      <w:bookmarkEnd w:id="487"/>
      <w:bookmarkEnd w:id="488"/>
      <w:bookmarkEnd w:id="489"/>
      <w:bookmarkEnd w:id="490"/>
    </w:p>
    <w:p w14:paraId="4F3A8426" w14:textId="0A265BDD" w:rsidR="003C08E8" w:rsidRPr="00684943" w:rsidRDefault="003C08E8" w:rsidP="00492634">
      <w:r w:rsidRPr="00BA015C">
        <w:t xml:space="preserve">Badanie satysfakcji interesariuszy uczelni techniczny w Polsce </w:t>
      </w:r>
      <w:r w:rsidR="004629BB">
        <w:t>objęło</w:t>
      </w:r>
      <w:r w:rsidRPr="00BA015C">
        <w:t xml:space="preserve"> 8 grup respondentów </w:t>
      </w:r>
      <w:r w:rsidR="00424A72">
        <w:t xml:space="preserve">analogicznych do grup wybranych przy badaniu jakościowym (por. </w:t>
      </w:r>
      <w:r w:rsidR="00424A72">
        <w:fldChar w:fldCharType="begin"/>
      </w:r>
      <w:r w:rsidR="00424A72">
        <w:instrText xml:space="preserve"> REF _Ref163577839 \h </w:instrText>
      </w:r>
      <w:r w:rsidR="00424A72">
        <w:fldChar w:fldCharType="separate"/>
      </w:r>
      <w:r w:rsidR="00F2350D" w:rsidRPr="00684943">
        <w:t xml:space="preserve">Tabela </w:t>
      </w:r>
      <w:r w:rsidR="00F2350D">
        <w:rPr>
          <w:noProof/>
        </w:rPr>
        <w:t>59</w:t>
      </w:r>
      <w:r w:rsidR="00424A72">
        <w:fldChar w:fldCharType="end"/>
      </w:r>
      <w:r w:rsidR="00424A72">
        <w:t>). W</w:t>
      </w:r>
      <w:r w:rsidRPr="00BA015C">
        <w:t xml:space="preserve">śród </w:t>
      </w:r>
      <w:r w:rsidR="00424A72">
        <w:t>tych grup</w:t>
      </w:r>
      <w:r w:rsidRPr="00BA015C">
        <w:t xml:space="preserve"> </w:t>
      </w:r>
      <w:r w:rsidR="00424A72">
        <w:t>d</w:t>
      </w:r>
      <w:r w:rsidR="00BA015C" w:rsidRPr="00BA015C">
        <w:t>la tych siedmiu grup zaplanowano pomiar parametrów odnoszących się do satysfakcji z usług ocenianej uczelni oraz takich, które w pewien sposób mogą tę satysfakcję potwierdzać lub uzasadniać. Ósma grupa to</w:t>
      </w:r>
      <w:r w:rsidRPr="00BA015C">
        <w:t xml:space="preserve"> grupa władz uczelni, d</w:t>
      </w:r>
      <w:r w:rsidR="00BA015C" w:rsidRPr="00BA015C">
        <w:t>la</w:t>
      </w:r>
      <w:r w:rsidRPr="00BA015C">
        <w:t xml:space="preserve"> </w:t>
      </w:r>
      <w:r w:rsidR="00424A72">
        <w:t xml:space="preserve">której </w:t>
      </w:r>
      <w:r w:rsidR="00BA015C" w:rsidRPr="00BA015C">
        <w:t xml:space="preserve">zaplanowano, jako najistotniejsze, </w:t>
      </w:r>
      <w:r w:rsidRPr="00BA015C">
        <w:t xml:space="preserve">pytania o </w:t>
      </w:r>
      <w:r w:rsidRPr="00684943">
        <w:t xml:space="preserve">określenie znaczenia (wagi) każdej z pozostałych grup </w:t>
      </w:r>
      <w:r w:rsidR="00BA015C" w:rsidRPr="00684943">
        <w:t xml:space="preserve">interesariuszy </w:t>
      </w:r>
      <w:r w:rsidRPr="00684943">
        <w:t>dla procesów zarządczych uczelni.</w:t>
      </w:r>
    </w:p>
    <w:p w14:paraId="12EC9500" w14:textId="136033BA" w:rsidR="003C08E8" w:rsidRPr="00684943" w:rsidRDefault="003C08E8" w:rsidP="00684943">
      <w:r w:rsidRPr="00684943">
        <w:t>Do badania wybrano 2</w:t>
      </w:r>
      <w:r w:rsidR="003019CD" w:rsidRPr="00684943">
        <w:t>2</w:t>
      </w:r>
      <w:r w:rsidRPr="00684943">
        <w:t xml:space="preserve"> </w:t>
      </w:r>
      <w:r w:rsidR="00086FA2" w:rsidRPr="00684943">
        <w:t xml:space="preserve">publiczne </w:t>
      </w:r>
      <w:r w:rsidRPr="00684943">
        <w:t>uczelnie techniczne</w:t>
      </w:r>
      <w:r w:rsidR="009832CD">
        <w:t>. Za takie uznano</w:t>
      </w:r>
      <w:r w:rsidRPr="00684943">
        <w:t xml:space="preserve"> uczelnie, które na większości swoich wydziałów prowadzą kierunki techniczne – inżynierskie. Pełen wykaz tych uczelni znajduje się w załączniku nr </w:t>
      </w:r>
      <w:r w:rsidR="003019CD" w:rsidRPr="00684943">
        <w:t>3</w:t>
      </w:r>
      <w:r w:rsidRPr="00684943">
        <w:t>. Wyboru uczelni dokonano na podstawie list Ministerstwa Nauki i</w:t>
      </w:r>
      <w:r w:rsidR="00716285">
        <w:t> </w:t>
      </w:r>
      <w:r w:rsidRPr="00684943">
        <w:t>Szkolnictwa Wyższego, listy uczelni będących członkami Konferencji Rektorów Polskich Uczelni technicznych i tych stowarzyszonych z KRPUT</w:t>
      </w:r>
      <w:r w:rsidR="00684943">
        <w:t>, listy uczelni klasyfikowanych jako techniczne w ramach rankingu Perspektywy</w:t>
      </w:r>
      <w:r w:rsidRPr="00684943">
        <w:t xml:space="preserve"> oraz własnych analiz autora.</w:t>
      </w:r>
      <w:r w:rsidR="00FC4672">
        <w:t xml:space="preserve"> Spośród </w:t>
      </w:r>
      <w:r w:rsidR="00960B5E">
        <w:t xml:space="preserve">516. uczelni w Polsce, z czego 138. to uczelnie publiczne </w:t>
      </w:r>
      <w:r w:rsidR="00960B5E">
        <w:fldChar w:fldCharType="begin" w:fldLock="1"/>
      </w:r>
      <w:r w:rsidR="00B5097B">
        <w:instrText>ADDIN CSL_CITATION {"citationItems":[{"id":"ITEM-1","itemData":{"URL":"https://radon.nauka.gov.pl/dane/instytucje-systemu-szkolnictwa-wyzszego-i-nauki","author":[{"dropping-particle":"","family":"RAD-on","given":"","non-dropping-particle":"","parse-names":false,"suffix":""}],"id":"ITEM-1","issued":{"date-parts":[["2024"]]},"title":"INSTYTUCJE SYSTEMU SZKOLNICTWA WYŻSZEGO I NAUKI","type":"webpage"},"uris":["http://www.mendeley.com/documents/?uuid=d6c28faa-2d5d-41b6-b585-996dc386d3e2"]}],"mendeley":{"formattedCitation":"(RAD-on, 2024)","plainTextFormattedCitation":"(RAD-on, 2024)","previouslyFormattedCitation":"(RAD-on, 2024)"},"properties":{"noteIndex":0},"schema":"https://github.com/citation-style-language/schema/raw/master/csl-citation.json"}</w:instrText>
      </w:r>
      <w:r w:rsidR="00960B5E">
        <w:fldChar w:fldCharType="separate"/>
      </w:r>
      <w:r w:rsidR="00960B5E" w:rsidRPr="00960B5E">
        <w:rPr>
          <w:noProof/>
        </w:rPr>
        <w:t>(RAD-on, 2024)</w:t>
      </w:r>
      <w:r w:rsidR="00960B5E">
        <w:fldChar w:fldCharType="end"/>
      </w:r>
      <w:r w:rsidR="00960B5E">
        <w:t xml:space="preserve">, a w tym </w:t>
      </w:r>
      <w:r w:rsidR="00FC4672">
        <w:t>65</w:t>
      </w:r>
      <w:r w:rsidR="00960B5E">
        <w:t>.</w:t>
      </w:r>
      <w:r w:rsidR="00FC4672">
        <w:t xml:space="preserve"> </w:t>
      </w:r>
      <w:r w:rsidR="00FC4672">
        <w:fldChar w:fldCharType="begin" w:fldLock="1"/>
      </w:r>
      <w:r w:rsidR="00960B5E">
        <w:instrText>ADDIN CSL_CITATION {"citationItems":[{"id":"ITEM-1","itemData":{"URL":"https://www.gov.pl/web/nauka/wykaz-uczelni-publicznych-nadzorowanych-przez-ministra-wlasciwego-ds-szkolnictwa-wyzszego-i-nauki-publiczne-uczelnie-akademickie","author":[{"dropping-particle":"","family":"MNiSW","given":"","non-dropping-particle":"","parse-names":false,"suffix":""}],"id":"ITEM-1","issued":{"date-parts":[["2024"]]},"title":"Wykaz uczelni publicznych nadzorowanych przez ministra właściwego ds. szkolnictwa wyższego i nauki - publiczne uczelnie akademickie","type":"webpage"},"uris":["http://www.mendeley.com/documents/?uuid=6a950bb2-a013-4541-9f00-6a366c54c90d"]}],"mendeley":{"formattedCitation":"(MNiSW, 2024)","plainTextFormattedCitation":"(MNiSW, 2024)","previouslyFormattedCitation":"(MNiSW, 2024)"},"properties":{"noteIndex":0},"schema":"https://github.com/citation-style-language/schema/raw/master/csl-citation.json"}</w:instrText>
      </w:r>
      <w:r w:rsidR="00FC4672">
        <w:fldChar w:fldCharType="separate"/>
      </w:r>
      <w:r w:rsidR="00FC4672" w:rsidRPr="00FC4672">
        <w:rPr>
          <w:noProof/>
        </w:rPr>
        <w:t>(MNiSW, 2024)</w:t>
      </w:r>
      <w:r w:rsidR="00FC4672">
        <w:fldChar w:fldCharType="end"/>
      </w:r>
      <w:r w:rsidR="00FC4672">
        <w:t xml:space="preserve"> podległych ministrowi właściwemu ds. nauki i szkolnictwa wyższego 19 zostało zaklasyfikowanych jako uczelnie techniczne. Pozostałe 3 wśród wybranych 22 to Politechnika Morska, Uniwersytet Morski i Wojskowa Akademia Techniczna. Są to uczelnie dla których organem nadzorującym są inne ministerstwa niż </w:t>
      </w:r>
      <w:proofErr w:type="spellStart"/>
      <w:r w:rsidR="00FC4672">
        <w:t>MNiSW</w:t>
      </w:r>
      <w:proofErr w:type="spellEnd"/>
      <w:r w:rsidR="00FC4672">
        <w:t xml:space="preserve"> niemniej prowadzą one również w bardzo szerokim zakresie kształcenie inżynierskie. </w:t>
      </w:r>
      <w:r w:rsidR="00960B5E">
        <w:t xml:space="preserve">Zatem </w:t>
      </w:r>
      <w:r w:rsidR="00B5097B">
        <w:t xml:space="preserve">ujęciu </w:t>
      </w:r>
      <w:r w:rsidR="00960B5E">
        <w:t>ilości</w:t>
      </w:r>
      <w:r w:rsidR="00B5097B">
        <w:t>owym</w:t>
      </w:r>
      <w:r w:rsidR="00960B5E">
        <w:t xml:space="preserve"> uczelni</w:t>
      </w:r>
      <w:r w:rsidR="00B5097B">
        <w:t>e planowane od objęcia w ramach badania stanowią ok. 16% spośród wszystkich uczelni, ale odpowiadają za kształcenie inżynierów stanowiących ok. 2</w:t>
      </w:r>
      <w:r w:rsidR="009A1063">
        <w:t>1</w:t>
      </w:r>
      <w:r w:rsidR="00B5097B">
        <w:t xml:space="preserve">% spośród absolwentów wszystkich uczelni publicznych </w:t>
      </w:r>
      <w:r w:rsidR="00B5097B">
        <w:fldChar w:fldCharType="begin" w:fldLock="1"/>
      </w:r>
      <w:r w:rsidR="0001442F">
        <w:instrText>ADDIN CSL_CITATION {"citationItems":[{"id":"ITEM-1","itemData":{"author":[{"dropping-particle":"","family":"GUS","given":"","non-dropping-particle":"","parse-names":false,"suffix":""}],"id":"ITEM-1","issued":{"date-parts":[["2023"]]},"title":"Szkolnictwo wyższe i jego finanse w 2022 r.","type":"report"},"uris":["http://www.mendeley.com/documents/?uuid=bbe4005b-575d-4c40-994b-766394179812"]}],"mendeley":{"formattedCitation":"(GUS, 2023)","plainTextFormattedCitation":"(GUS, 2023)","previouslyFormattedCitation":"(GUS, 2023)"},"properties":{"noteIndex":0},"schema":"https://github.com/citation-style-language/schema/raw/master/csl-citation.json"}</w:instrText>
      </w:r>
      <w:r w:rsidR="00B5097B">
        <w:fldChar w:fldCharType="separate"/>
      </w:r>
      <w:r w:rsidR="009A1063" w:rsidRPr="009A1063">
        <w:rPr>
          <w:noProof/>
        </w:rPr>
        <w:t>(GUS, 2023)</w:t>
      </w:r>
      <w:r w:rsidR="00B5097B">
        <w:fldChar w:fldCharType="end"/>
      </w:r>
      <w:r w:rsidR="00B5097B">
        <w:t>.</w:t>
      </w:r>
    </w:p>
    <w:p w14:paraId="191CE9C2" w14:textId="1BB78BBF" w:rsidR="003C08E8" w:rsidRPr="00684943" w:rsidRDefault="003C08E8" w:rsidP="003C08E8">
      <w:r w:rsidRPr="00684943">
        <w:t>Kwestionariusze do badania satysfakcji interesariuszy składają się z kilku grup pytań dopasowanych do konkretnych rodzajów interesariuszy. Najważniejszą grupę stanowią pytania dotyczące badania satysfakcji z usług edukacyjnych</w:t>
      </w:r>
      <w:r w:rsidR="00C84A5C">
        <w:t xml:space="preserve"> </w:t>
      </w:r>
      <w:r w:rsidRPr="00684943">
        <w:t xml:space="preserve">ocenianej uczelni lub w przypadku grup pracowników również dotyczące satysfakcji z pracy. Pytania w tej grupie są sformułowane w twierdzenia dotyczące różnych aspektów satysfakcji. Do pomiaru opinii badanych została zastosowana 7-stopniowa skala </w:t>
      </w:r>
      <w:proofErr w:type="spellStart"/>
      <w:r w:rsidRPr="00684943">
        <w:t>Likerta</w:t>
      </w:r>
      <w:proofErr w:type="spellEnd"/>
      <w:r w:rsidRPr="00684943">
        <w:t xml:space="preserve"> (od „zdecydowanie się nie zgadzam” do „zdecydowanie się zgadzam”). Drugą grupę pytań stanową te dotyczące zarobków i zatrudnienia. Są one zawarte przede wszystkim w badaniu absolwentów, ale również znajdują swoje odzwierciedlenie w badaniach studentów, rodziców absolwentów oraz pracodawców. W przypadku pytania o zatrudnienie zastosowano skalę miesięczną w formie otwartej z alternatywnymi odpowiedziami dotyczącymi innych możliwości odpowiedzi. Do pomiaru zarobków użyto pytań o zarobki zarówno w pierwszym</w:t>
      </w:r>
      <w:r w:rsidR="00E77FAC">
        <w:t>,</w:t>
      </w:r>
      <w:r w:rsidRPr="00684943">
        <w:t xml:space="preserve"> jak i w trzecim roku po ukończeniu studiów. Zastosowano skalę przedziałową.</w:t>
      </w:r>
    </w:p>
    <w:p w14:paraId="1578EB9D" w14:textId="6690D344" w:rsidR="003C08E8" w:rsidRPr="00684943" w:rsidRDefault="003C08E8" w:rsidP="003C08E8">
      <w:r w:rsidRPr="00684943">
        <w:lastRenderedPageBreak/>
        <w:t xml:space="preserve">Pytania w badaniach satysfakcji pracowników uczelni </w:t>
      </w:r>
      <w:r w:rsidR="00684943" w:rsidRPr="00684943">
        <w:t xml:space="preserve">służą badaniu </w:t>
      </w:r>
      <w:r w:rsidRPr="00684943">
        <w:t>ich opini</w:t>
      </w:r>
      <w:r w:rsidR="00684943" w:rsidRPr="00684943">
        <w:t>i</w:t>
      </w:r>
      <w:r w:rsidRPr="00684943">
        <w:t xml:space="preserve"> nt. rożnych aspektów działań uczelni. Od pozostałych badań istotnie różni się badanie przedstawicieli władz. Dotyczy ono bowiem znacznie większej liczby uczelni podlegających ocenie i wyrażeniu opinii. Natomiast od</w:t>
      </w:r>
      <w:r w:rsidR="00684943">
        <w:t xml:space="preserve"> badań wśród</w:t>
      </w:r>
      <w:r w:rsidRPr="00684943">
        <w:t xml:space="preserve"> pozostałych </w:t>
      </w:r>
      <w:r w:rsidR="00684943">
        <w:t xml:space="preserve">grup najbardziej </w:t>
      </w:r>
      <w:r w:rsidRPr="00684943">
        <w:t>różni się badanie wśród osób zarządzających uczelnią, gdyż ma ono na celu przede wszystkim określenie ważności każdej z grup interesariuszy dla zarządzających uczelnią przy podejmowaniu istotnych decyzji zarządczych.</w:t>
      </w:r>
      <w:r w:rsidR="00684943" w:rsidRPr="00684943">
        <w:t xml:space="preserve"> </w:t>
      </w:r>
      <w:r w:rsidRPr="00684943">
        <w:t xml:space="preserve">Przykładowe kwestionariusze do badania satysfakcji interesariuszy przedstawiono w </w:t>
      </w:r>
      <w:commentRangeStart w:id="491"/>
      <w:r w:rsidRPr="00684943">
        <w:t>załącznik</w:t>
      </w:r>
      <w:r w:rsidR="00684943">
        <w:t>u 2.</w:t>
      </w:r>
      <w:commentRangeEnd w:id="491"/>
      <w:r w:rsidR="00684943">
        <w:rPr>
          <w:rStyle w:val="Odwoaniedokomentarza"/>
          <w:rFonts w:ascii="Times New Roman" w:eastAsia="Times New Roman" w:hAnsi="Times New Roman"/>
          <w:szCs w:val="20"/>
          <w:lang w:eastAsia="pl-PL"/>
        </w:rPr>
        <w:commentReference w:id="491"/>
      </w:r>
      <w:r w:rsidR="00684943">
        <w:t xml:space="preserve"> Ze względu na specyfikę różnych grup interesariuszy zestaw pytań dla każdej z nich jest nieco inny i dostosowany do szczególnych uwarunkowa</w:t>
      </w:r>
      <w:r w:rsidR="003A33A4">
        <w:t>ń</w:t>
      </w:r>
      <w:r w:rsidR="00684943">
        <w:t xml:space="preserve">. W </w:t>
      </w:r>
      <w:r w:rsidR="00C64D66">
        <w:t>Tabeli 62</w:t>
      </w:r>
      <w:r w:rsidR="00684943">
        <w:t xml:space="preserve"> przedstawiono zbiorczą analizę struktury pytań badawczych w zależności od rodzaju badanej grupy interesariuszy.</w:t>
      </w:r>
    </w:p>
    <w:p w14:paraId="5109C918" w14:textId="69F6C179" w:rsidR="003C08E8" w:rsidRPr="00684943" w:rsidRDefault="003C08E8" w:rsidP="003C08E8">
      <w:pPr>
        <w:pStyle w:val="Tytutabeli"/>
      </w:pPr>
      <w:bookmarkStart w:id="492" w:name="_Ref137642473"/>
      <w:bookmarkStart w:id="493" w:name="_Ref138019734"/>
      <w:bookmarkStart w:id="494" w:name="_Toc168749912"/>
      <w:r w:rsidRPr="00684943">
        <w:t xml:space="preserve">Tabela </w:t>
      </w:r>
      <w:r>
        <w:fldChar w:fldCharType="begin"/>
      </w:r>
      <w:r>
        <w:instrText xml:space="preserve"> SEQ Tabela \* ARABIC </w:instrText>
      </w:r>
      <w:r>
        <w:fldChar w:fldCharType="separate"/>
      </w:r>
      <w:r w:rsidR="00F2350D">
        <w:rPr>
          <w:noProof/>
        </w:rPr>
        <w:t>62</w:t>
      </w:r>
      <w:r>
        <w:rPr>
          <w:noProof/>
        </w:rPr>
        <w:fldChar w:fldCharType="end"/>
      </w:r>
      <w:bookmarkEnd w:id="492"/>
      <w:r w:rsidR="00B84102">
        <w:rPr>
          <w:noProof/>
        </w:rPr>
        <w:t>.</w:t>
      </w:r>
      <w:r w:rsidRPr="00684943">
        <w:t xml:space="preserve"> Zestawienie rodzajów użytych pytań na poszczególnych kwestionariuszach badania satysfakcji interesariuszy</w:t>
      </w:r>
      <w:bookmarkEnd w:id="493"/>
      <w:bookmarkEnd w:id="494"/>
    </w:p>
    <w:tbl>
      <w:tblPr>
        <w:tblStyle w:val="Tabela-Siatka"/>
        <w:tblW w:w="0" w:type="auto"/>
        <w:tblLook w:val="04A0" w:firstRow="1" w:lastRow="0" w:firstColumn="1" w:lastColumn="0" w:noHBand="0" w:noVBand="1"/>
      </w:tblPr>
      <w:tblGrid>
        <w:gridCol w:w="2438"/>
        <w:gridCol w:w="1814"/>
        <w:gridCol w:w="2268"/>
        <w:gridCol w:w="2551"/>
      </w:tblGrid>
      <w:tr w:rsidR="00684943" w:rsidRPr="00684943" w14:paraId="6C35C527" w14:textId="77777777" w:rsidTr="005A1FE4">
        <w:trPr>
          <w:cantSplit/>
          <w:tblHeader/>
        </w:trPr>
        <w:tc>
          <w:tcPr>
            <w:tcW w:w="2438" w:type="dxa"/>
            <w:vAlign w:val="center"/>
          </w:tcPr>
          <w:p w14:paraId="7F747B60" w14:textId="77777777" w:rsidR="003C08E8" w:rsidRPr="00DB512C" w:rsidRDefault="003C08E8" w:rsidP="00DB512C">
            <w:pPr>
              <w:pStyle w:val="TekstTabeli"/>
              <w:keepNext/>
              <w:rPr>
                <w:b/>
                <w:bCs w:val="0"/>
                <w:lang w:val="pl-PL"/>
              </w:rPr>
            </w:pPr>
            <w:r w:rsidRPr="00DB512C">
              <w:rPr>
                <w:b/>
                <w:bCs w:val="0"/>
                <w:lang w:val="pl-PL"/>
              </w:rPr>
              <w:t>Grupa interesariuszy</w:t>
            </w:r>
          </w:p>
        </w:tc>
        <w:tc>
          <w:tcPr>
            <w:tcW w:w="1814" w:type="dxa"/>
            <w:vAlign w:val="center"/>
          </w:tcPr>
          <w:p w14:paraId="32AE1407" w14:textId="4270A7FE" w:rsidR="003C08E8" w:rsidRPr="00DB512C" w:rsidRDefault="003C08E8" w:rsidP="00DB512C">
            <w:pPr>
              <w:pStyle w:val="TekstTabeli"/>
              <w:keepNext/>
              <w:rPr>
                <w:b/>
                <w:bCs w:val="0"/>
                <w:lang w:val="pl-PL"/>
              </w:rPr>
            </w:pPr>
            <w:r w:rsidRPr="00DB512C">
              <w:rPr>
                <w:b/>
                <w:bCs w:val="0"/>
                <w:lang w:val="pl-PL"/>
              </w:rPr>
              <w:t xml:space="preserve">Pytania dotyczące </w:t>
            </w:r>
            <w:r w:rsidR="00684943" w:rsidRPr="00DB512C">
              <w:rPr>
                <w:b/>
                <w:bCs w:val="0"/>
                <w:lang w:val="pl-PL"/>
              </w:rPr>
              <w:br/>
            </w:r>
            <w:r w:rsidRPr="00DB512C">
              <w:rPr>
                <w:b/>
                <w:bCs w:val="0"/>
                <w:lang w:val="pl-PL"/>
              </w:rPr>
              <w:t>satysfakcji</w:t>
            </w:r>
          </w:p>
        </w:tc>
        <w:tc>
          <w:tcPr>
            <w:tcW w:w="2268" w:type="dxa"/>
            <w:vAlign w:val="center"/>
          </w:tcPr>
          <w:p w14:paraId="5B4317A6" w14:textId="76E98D51" w:rsidR="003C08E8" w:rsidRPr="00DB512C" w:rsidRDefault="003C08E8" w:rsidP="00DB512C">
            <w:pPr>
              <w:pStyle w:val="TekstTabeli"/>
              <w:keepNext/>
              <w:rPr>
                <w:b/>
                <w:bCs w:val="0"/>
                <w:lang w:val="pl-PL"/>
              </w:rPr>
            </w:pPr>
            <w:r w:rsidRPr="00DB512C">
              <w:rPr>
                <w:b/>
                <w:bCs w:val="0"/>
                <w:lang w:val="pl-PL"/>
              </w:rPr>
              <w:t xml:space="preserve">Pytania dotyczące </w:t>
            </w:r>
            <w:r w:rsidR="00684943" w:rsidRPr="00DB512C">
              <w:rPr>
                <w:b/>
                <w:bCs w:val="0"/>
                <w:lang w:val="pl-PL"/>
              </w:rPr>
              <w:br/>
            </w:r>
            <w:r w:rsidRPr="00DB512C">
              <w:rPr>
                <w:b/>
                <w:bCs w:val="0"/>
                <w:lang w:val="pl-PL"/>
              </w:rPr>
              <w:t>zarobków i zatrudnienia</w:t>
            </w:r>
          </w:p>
        </w:tc>
        <w:tc>
          <w:tcPr>
            <w:tcW w:w="2551" w:type="dxa"/>
            <w:vAlign w:val="center"/>
          </w:tcPr>
          <w:p w14:paraId="37EF239B" w14:textId="77777777" w:rsidR="003C08E8" w:rsidRPr="00DB512C" w:rsidRDefault="003C08E8" w:rsidP="00DB512C">
            <w:pPr>
              <w:pStyle w:val="TekstTabeli"/>
              <w:keepNext/>
              <w:rPr>
                <w:b/>
                <w:bCs w:val="0"/>
                <w:lang w:val="pl-PL"/>
              </w:rPr>
            </w:pPr>
            <w:r w:rsidRPr="00DB512C">
              <w:rPr>
                <w:b/>
                <w:bCs w:val="0"/>
                <w:lang w:val="pl-PL"/>
              </w:rPr>
              <w:t>Inne rodzaje pytań</w:t>
            </w:r>
          </w:p>
        </w:tc>
      </w:tr>
      <w:tr w:rsidR="00684943" w:rsidRPr="00684943" w14:paraId="2CD0A713" w14:textId="77777777" w:rsidTr="00F41F46">
        <w:trPr>
          <w:cantSplit/>
        </w:trPr>
        <w:tc>
          <w:tcPr>
            <w:tcW w:w="2438" w:type="dxa"/>
            <w:vAlign w:val="center"/>
          </w:tcPr>
          <w:p w14:paraId="65D94CD2" w14:textId="77777777" w:rsidR="003C08E8" w:rsidRPr="00684943" w:rsidRDefault="003C08E8" w:rsidP="00DB512C">
            <w:pPr>
              <w:pStyle w:val="TekstTabeli"/>
              <w:rPr>
                <w:lang w:val="pl-PL"/>
              </w:rPr>
            </w:pPr>
            <w:r w:rsidRPr="00684943">
              <w:rPr>
                <w:lang w:val="pl-PL"/>
              </w:rPr>
              <w:t>Studenci</w:t>
            </w:r>
          </w:p>
        </w:tc>
        <w:tc>
          <w:tcPr>
            <w:tcW w:w="1814" w:type="dxa"/>
            <w:vAlign w:val="center"/>
          </w:tcPr>
          <w:p w14:paraId="5C65049B"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A6E92DD"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6F04F8FB" w14:textId="77777777" w:rsidR="003C08E8" w:rsidRPr="00684943" w:rsidRDefault="003C08E8" w:rsidP="00684943">
            <w:pPr>
              <w:ind w:firstLine="0"/>
              <w:jc w:val="center"/>
              <w:rPr>
                <w:sz w:val="18"/>
                <w:szCs w:val="20"/>
                <w:lang w:val="pl-PL"/>
              </w:rPr>
            </w:pPr>
          </w:p>
        </w:tc>
      </w:tr>
      <w:tr w:rsidR="00684943" w:rsidRPr="00684943" w14:paraId="07C6AA88" w14:textId="77777777" w:rsidTr="00F41F46">
        <w:trPr>
          <w:cantSplit/>
        </w:trPr>
        <w:tc>
          <w:tcPr>
            <w:tcW w:w="2438" w:type="dxa"/>
            <w:vAlign w:val="center"/>
          </w:tcPr>
          <w:p w14:paraId="5BA66156" w14:textId="77777777" w:rsidR="003C08E8" w:rsidRPr="00684943" w:rsidRDefault="003C08E8" w:rsidP="00DB512C">
            <w:pPr>
              <w:pStyle w:val="TekstTabeli"/>
              <w:rPr>
                <w:lang w:val="pl-PL"/>
              </w:rPr>
            </w:pPr>
            <w:r w:rsidRPr="00684943">
              <w:rPr>
                <w:lang w:val="pl-PL"/>
              </w:rPr>
              <w:t>Absolwenci</w:t>
            </w:r>
          </w:p>
        </w:tc>
        <w:tc>
          <w:tcPr>
            <w:tcW w:w="1814" w:type="dxa"/>
            <w:vAlign w:val="center"/>
          </w:tcPr>
          <w:p w14:paraId="18F10D7E"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729F47CD"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63928A0B" w14:textId="77777777" w:rsidR="003C08E8" w:rsidRPr="00684943" w:rsidRDefault="003C08E8" w:rsidP="00684943">
            <w:pPr>
              <w:ind w:firstLine="0"/>
              <w:jc w:val="center"/>
              <w:rPr>
                <w:sz w:val="18"/>
                <w:szCs w:val="20"/>
                <w:lang w:val="pl-PL"/>
              </w:rPr>
            </w:pPr>
          </w:p>
        </w:tc>
      </w:tr>
      <w:tr w:rsidR="00684943" w:rsidRPr="00684943" w14:paraId="012C8B09" w14:textId="77777777" w:rsidTr="00F41F46">
        <w:trPr>
          <w:cantSplit/>
        </w:trPr>
        <w:tc>
          <w:tcPr>
            <w:tcW w:w="2438" w:type="dxa"/>
            <w:vAlign w:val="center"/>
          </w:tcPr>
          <w:p w14:paraId="6B88D169" w14:textId="77777777" w:rsidR="003C08E8" w:rsidRPr="00684943" w:rsidRDefault="003C08E8" w:rsidP="00DB512C">
            <w:pPr>
              <w:pStyle w:val="TekstTabeli"/>
              <w:rPr>
                <w:lang w:val="pl-PL"/>
              </w:rPr>
            </w:pPr>
            <w:r w:rsidRPr="00684943">
              <w:rPr>
                <w:lang w:val="pl-PL"/>
              </w:rPr>
              <w:t>Rodzice</w:t>
            </w:r>
          </w:p>
        </w:tc>
        <w:tc>
          <w:tcPr>
            <w:tcW w:w="1814" w:type="dxa"/>
            <w:vAlign w:val="center"/>
          </w:tcPr>
          <w:p w14:paraId="7AD69736"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1573EC61"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1B3FFF29" w14:textId="77777777" w:rsidR="003C08E8" w:rsidRPr="00684943" w:rsidRDefault="003C08E8" w:rsidP="00684943">
            <w:pPr>
              <w:ind w:firstLine="0"/>
              <w:jc w:val="center"/>
              <w:rPr>
                <w:sz w:val="18"/>
                <w:szCs w:val="20"/>
                <w:lang w:val="pl-PL"/>
              </w:rPr>
            </w:pPr>
          </w:p>
        </w:tc>
      </w:tr>
      <w:tr w:rsidR="00684943" w:rsidRPr="00684943" w14:paraId="526B0DA7" w14:textId="77777777" w:rsidTr="00F41F46">
        <w:trPr>
          <w:cantSplit/>
        </w:trPr>
        <w:tc>
          <w:tcPr>
            <w:tcW w:w="2438" w:type="dxa"/>
            <w:vAlign w:val="center"/>
          </w:tcPr>
          <w:p w14:paraId="24DE8228" w14:textId="7337C9B6" w:rsidR="003C08E8" w:rsidRPr="00684943" w:rsidRDefault="003C08E8" w:rsidP="00DB512C">
            <w:pPr>
              <w:pStyle w:val="TekstTabeli"/>
              <w:rPr>
                <w:lang w:val="pl-PL"/>
              </w:rPr>
            </w:pPr>
            <w:r w:rsidRPr="00684943">
              <w:rPr>
                <w:lang w:val="pl-PL"/>
              </w:rPr>
              <w:t xml:space="preserve">Pracownicy naukowi </w:t>
            </w:r>
            <w:r w:rsidR="00684943">
              <w:rPr>
                <w:lang w:val="pl-PL"/>
              </w:rPr>
              <w:br/>
              <w:t xml:space="preserve">i </w:t>
            </w:r>
            <w:r w:rsidRPr="00684943">
              <w:rPr>
                <w:lang w:val="pl-PL"/>
              </w:rPr>
              <w:t>dydaktyczni</w:t>
            </w:r>
          </w:p>
        </w:tc>
        <w:tc>
          <w:tcPr>
            <w:tcW w:w="1814" w:type="dxa"/>
            <w:vAlign w:val="center"/>
          </w:tcPr>
          <w:p w14:paraId="0734009E"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71086255" w14:textId="0C458919" w:rsidR="003C08E8" w:rsidRPr="00684943" w:rsidRDefault="003C08E8" w:rsidP="00684943">
            <w:pPr>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69B15086" w14:textId="77777777" w:rsidR="003C08E8" w:rsidRPr="00684943" w:rsidRDefault="003C08E8" w:rsidP="00684943">
            <w:pPr>
              <w:ind w:firstLine="0"/>
              <w:jc w:val="center"/>
              <w:rPr>
                <w:sz w:val="18"/>
                <w:szCs w:val="20"/>
                <w:lang w:val="pl-PL"/>
              </w:rPr>
            </w:pPr>
          </w:p>
        </w:tc>
      </w:tr>
      <w:tr w:rsidR="00684943" w:rsidRPr="00684943" w14:paraId="0FB07721" w14:textId="77777777" w:rsidTr="00F41F46">
        <w:trPr>
          <w:cantSplit/>
        </w:trPr>
        <w:tc>
          <w:tcPr>
            <w:tcW w:w="2438" w:type="dxa"/>
            <w:vAlign w:val="center"/>
          </w:tcPr>
          <w:p w14:paraId="6FF7ABDD" w14:textId="4D124BCD" w:rsidR="003C08E8" w:rsidRPr="00684943" w:rsidRDefault="003C08E8" w:rsidP="00DB512C">
            <w:pPr>
              <w:pStyle w:val="TekstTabeli"/>
              <w:rPr>
                <w:lang w:val="pl-PL"/>
              </w:rPr>
            </w:pPr>
            <w:r w:rsidRPr="00684943">
              <w:rPr>
                <w:lang w:val="pl-PL"/>
              </w:rPr>
              <w:t>Pracownicy administracyjni</w:t>
            </w:r>
          </w:p>
        </w:tc>
        <w:tc>
          <w:tcPr>
            <w:tcW w:w="1814" w:type="dxa"/>
            <w:vAlign w:val="center"/>
          </w:tcPr>
          <w:p w14:paraId="0B892238"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6F2653C" w14:textId="0FDC651A" w:rsidR="003C08E8" w:rsidRPr="00684943" w:rsidRDefault="003C08E8" w:rsidP="00684943">
            <w:pPr>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3C226CB0" w14:textId="77777777" w:rsidR="003C08E8" w:rsidRPr="00684943" w:rsidRDefault="003C08E8" w:rsidP="00684943">
            <w:pPr>
              <w:ind w:firstLine="0"/>
              <w:jc w:val="center"/>
              <w:rPr>
                <w:sz w:val="18"/>
                <w:szCs w:val="20"/>
                <w:lang w:val="pl-PL"/>
              </w:rPr>
            </w:pPr>
          </w:p>
        </w:tc>
      </w:tr>
      <w:tr w:rsidR="00684943" w:rsidRPr="00684943" w14:paraId="13F32051" w14:textId="77777777" w:rsidTr="00F41F46">
        <w:trPr>
          <w:cantSplit/>
        </w:trPr>
        <w:tc>
          <w:tcPr>
            <w:tcW w:w="2438" w:type="dxa"/>
            <w:vAlign w:val="center"/>
          </w:tcPr>
          <w:p w14:paraId="7FD6E2A2" w14:textId="77777777" w:rsidR="003C08E8" w:rsidRPr="00684943" w:rsidRDefault="003C08E8" w:rsidP="00DB512C">
            <w:pPr>
              <w:pStyle w:val="TekstTabeli"/>
              <w:rPr>
                <w:lang w:val="pl-PL"/>
              </w:rPr>
            </w:pPr>
            <w:r w:rsidRPr="00684943">
              <w:rPr>
                <w:lang w:val="pl-PL"/>
              </w:rPr>
              <w:t>Pracodawcy</w:t>
            </w:r>
          </w:p>
        </w:tc>
        <w:tc>
          <w:tcPr>
            <w:tcW w:w="1814" w:type="dxa"/>
            <w:vAlign w:val="center"/>
          </w:tcPr>
          <w:p w14:paraId="71C16326"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305A437"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2A798BC0" w14:textId="77777777" w:rsidR="003C08E8" w:rsidRPr="00684943" w:rsidRDefault="003C08E8" w:rsidP="00684943">
            <w:pPr>
              <w:ind w:firstLine="0"/>
              <w:jc w:val="center"/>
              <w:rPr>
                <w:sz w:val="18"/>
                <w:szCs w:val="20"/>
                <w:lang w:val="pl-PL"/>
              </w:rPr>
            </w:pPr>
          </w:p>
        </w:tc>
      </w:tr>
      <w:tr w:rsidR="00684943" w:rsidRPr="00684943" w14:paraId="02B82DA6" w14:textId="77777777" w:rsidTr="00F41F46">
        <w:trPr>
          <w:cantSplit/>
        </w:trPr>
        <w:tc>
          <w:tcPr>
            <w:tcW w:w="2438" w:type="dxa"/>
            <w:vAlign w:val="center"/>
          </w:tcPr>
          <w:p w14:paraId="712B758D" w14:textId="2B59052A" w:rsidR="003C08E8" w:rsidRPr="00684943" w:rsidRDefault="003C08E8" w:rsidP="00DB512C">
            <w:pPr>
              <w:pStyle w:val="TekstTabeli"/>
              <w:rPr>
                <w:lang w:val="pl-PL"/>
              </w:rPr>
            </w:pPr>
            <w:r w:rsidRPr="00684943">
              <w:rPr>
                <w:lang w:val="pl-PL"/>
              </w:rPr>
              <w:t xml:space="preserve">Przedstawiciele władz lokalnych </w:t>
            </w:r>
            <w:r w:rsidR="00684943">
              <w:rPr>
                <w:lang w:val="pl-PL"/>
              </w:rPr>
              <w:t>i</w:t>
            </w:r>
            <w:r w:rsidRPr="00684943">
              <w:rPr>
                <w:lang w:val="pl-PL"/>
              </w:rPr>
              <w:t xml:space="preserve"> centralnych</w:t>
            </w:r>
          </w:p>
        </w:tc>
        <w:tc>
          <w:tcPr>
            <w:tcW w:w="1814" w:type="dxa"/>
            <w:vAlign w:val="center"/>
          </w:tcPr>
          <w:p w14:paraId="2B498FEB"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40230137" w14:textId="77777777" w:rsidR="003C08E8" w:rsidRPr="00684943" w:rsidRDefault="003C08E8" w:rsidP="00684943">
            <w:pPr>
              <w:ind w:firstLine="0"/>
              <w:jc w:val="center"/>
              <w:rPr>
                <w:sz w:val="18"/>
                <w:szCs w:val="20"/>
                <w:lang w:val="pl-PL"/>
              </w:rPr>
            </w:pPr>
          </w:p>
        </w:tc>
        <w:tc>
          <w:tcPr>
            <w:tcW w:w="2551" w:type="dxa"/>
            <w:vAlign w:val="center"/>
          </w:tcPr>
          <w:p w14:paraId="19F26277" w14:textId="22A83CF9" w:rsidR="003C08E8" w:rsidRPr="00684943" w:rsidRDefault="003C08E8" w:rsidP="00DB512C">
            <w:pPr>
              <w:spacing w:line="276" w:lineRule="auto"/>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(pytania o opinię dot. efektów różnych działań uczelni)</w:t>
            </w:r>
          </w:p>
        </w:tc>
      </w:tr>
      <w:tr w:rsidR="00684943" w:rsidRPr="00684943" w14:paraId="301A2759" w14:textId="77777777" w:rsidTr="00F41F46">
        <w:trPr>
          <w:cantSplit/>
        </w:trPr>
        <w:tc>
          <w:tcPr>
            <w:tcW w:w="2438" w:type="dxa"/>
            <w:vAlign w:val="center"/>
          </w:tcPr>
          <w:p w14:paraId="6EBBF88B" w14:textId="77777777" w:rsidR="003C08E8" w:rsidRPr="00684943" w:rsidRDefault="003C08E8" w:rsidP="00CD40E6">
            <w:pPr>
              <w:keepNext/>
              <w:ind w:firstLine="0"/>
              <w:jc w:val="left"/>
              <w:rPr>
                <w:sz w:val="18"/>
                <w:szCs w:val="20"/>
                <w:lang w:val="pl-PL"/>
              </w:rPr>
            </w:pPr>
            <w:r w:rsidRPr="00684943">
              <w:rPr>
                <w:sz w:val="18"/>
                <w:szCs w:val="20"/>
                <w:lang w:val="pl-PL"/>
              </w:rPr>
              <w:t>Zarządzający uczelnią</w:t>
            </w:r>
          </w:p>
        </w:tc>
        <w:tc>
          <w:tcPr>
            <w:tcW w:w="1814" w:type="dxa"/>
            <w:vAlign w:val="center"/>
          </w:tcPr>
          <w:p w14:paraId="3C3AD207" w14:textId="77777777" w:rsidR="003C08E8" w:rsidRPr="00684943" w:rsidRDefault="003C08E8" w:rsidP="00CD40E6">
            <w:pPr>
              <w:keepNext/>
              <w:ind w:firstLine="0"/>
              <w:jc w:val="center"/>
              <w:rPr>
                <w:sz w:val="18"/>
                <w:szCs w:val="20"/>
                <w:lang w:val="pl-PL"/>
              </w:rPr>
            </w:pPr>
          </w:p>
        </w:tc>
        <w:tc>
          <w:tcPr>
            <w:tcW w:w="2268" w:type="dxa"/>
            <w:vAlign w:val="center"/>
          </w:tcPr>
          <w:p w14:paraId="379825BE" w14:textId="6A9AA8F7" w:rsidR="003C08E8" w:rsidRPr="00684943" w:rsidRDefault="003C08E8" w:rsidP="00CD40E6">
            <w:pPr>
              <w:keepNext/>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62ECC3A3" w14:textId="15BC0873" w:rsidR="003C08E8" w:rsidRPr="00684943" w:rsidRDefault="003C08E8" w:rsidP="00DB512C">
            <w:pPr>
              <w:keepNext/>
              <w:spacing w:line="276" w:lineRule="auto"/>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(pytania o opinię dot. efektów różnych działań uczelni)</w:t>
            </w:r>
            <w:r w:rsidRPr="00684943">
              <w:rPr>
                <w:sz w:val="18"/>
                <w:szCs w:val="20"/>
                <w:lang w:val="pl-PL"/>
              </w:rPr>
              <w:br/>
            </w:r>
            <w:r w:rsidRPr="00F41F46">
              <w:rPr>
                <w:b/>
                <w:bCs/>
                <w:sz w:val="18"/>
                <w:szCs w:val="20"/>
                <w:lang w:val="pl-PL"/>
              </w:rPr>
              <w:t>+</w:t>
            </w:r>
            <w:r w:rsidR="00684943">
              <w:rPr>
                <w:sz w:val="18"/>
                <w:szCs w:val="20"/>
                <w:lang w:val="pl-PL"/>
              </w:rPr>
              <w:br/>
            </w:r>
            <w:r w:rsidRPr="00FB4BF6">
              <w:rPr>
                <w:rStyle w:val="TekstTabeliZnak"/>
                <w:rFonts w:eastAsiaTheme="majorEastAsia"/>
                <w:lang w:val="pl-PL"/>
              </w:rPr>
              <w:t xml:space="preserve">(pytania o uszeregowanie grup interesariuszy wg </w:t>
            </w:r>
            <w:r w:rsidR="00661B1E" w:rsidRPr="00FB4BF6">
              <w:rPr>
                <w:rStyle w:val="TekstTabeliZnak"/>
                <w:rFonts w:eastAsiaTheme="majorEastAsia"/>
                <w:lang w:val="pl-PL"/>
              </w:rPr>
              <w:br/>
            </w:r>
            <w:r w:rsidRPr="00FB4BF6">
              <w:rPr>
                <w:rStyle w:val="TekstTabeliZnak"/>
                <w:rFonts w:eastAsiaTheme="majorEastAsia"/>
                <w:lang w:val="pl-PL"/>
              </w:rPr>
              <w:t>ważności)</w:t>
            </w:r>
          </w:p>
        </w:tc>
      </w:tr>
    </w:tbl>
    <w:p w14:paraId="766440B8" w14:textId="77777777" w:rsidR="003C08E8" w:rsidRPr="00D95B07" w:rsidRDefault="003C08E8" w:rsidP="007770AA">
      <w:pPr>
        <w:pStyle w:val="rdo"/>
        <w:rPr>
          <w:lang w:val="pl-PL"/>
        </w:rPr>
      </w:pPr>
      <w:r w:rsidRPr="00D95B07">
        <w:rPr>
          <w:lang w:val="pl-PL"/>
        </w:rPr>
        <w:t>Źródło: opracowanie własne</w:t>
      </w:r>
    </w:p>
    <w:p w14:paraId="74C7B181" w14:textId="6B78E5DE" w:rsidR="003A33A4" w:rsidRDefault="003A33A4" w:rsidP="00F41F46">
      <w:r>
        <w:t>W strukturze pytań zaplanowanych w narzędziu badawczym można wyróżnić trzy najistotniejsze grupy pytań dotyczących badanych zjawisk. Przede wszystkim są to pytania o satysfakcję z usług uczelni. Te pytania w każdym z kwestionariuszy, dla których zostały zaplanowane miały przypisaną 7-mio stopniową skalę ocen dla możliwych do udzielenia odpowiedzi, by na etapie analizy można było łatwiej poddać wyniki odpowiedzi analizie statystycznej. Druga grupa pytań przedstawiona w</w:t>
      </w:r>
      <w:r w:rsidR="00A2415B">
        <w:t> Tabeli 62</w:t>
      </w:r>
      <w:r>
        <w:t xml:space="preserve"> to te dotyczące zarobków i zatrudnienia absolwentów. Dla grup, które mogą mieć bezpośrednią styczność z informacjami o tych parametrach zaplanowano te pytania do udzielania odpowiedzi wg przyjętych </w:t>
      </w:r>
      <w:proofErr w:type="spellStart"/>
      <w:r>
        <w:t>skal</w:t>
      </w:r>
      <w:proofErr w:type="spellEnd"/>
      <w:r>
        <w:t xml:space="preserve"> pomiarowych. Zarobki miały przewidzianą skalę przedziałową z przedziałami zdefinio</w:t>
      </w:r>
      <w:r>
        <w:lastRenderedPageBreak/>
        <w:t>wanymi w taki sposób, że obejmowały wartości o rozpiętości 1000 zł tak, że pierwszy przedział zawierał wartości poniżej 1 tys. zł, a najwyższy przedział został przypisany dla zarobków powyżej 10 tys. zł.</w:t>
      </w:r>
      <w:r w:rsidR="00297B9E">
        <w:t xml:space="preserve"> Zarobków dotyczyły 2 pytania różniące się okresem od uzyskania dyplomu przez absolwenta. Jedno zostało zaplanowane dla pozyskania informacji dotyczących okresu po roku od ukończenia studiów, a</w:t>
      </w:r>
      <w:r w:rsidR="00716285">
        <w:t> </w:t>
      </w:r>
      <w:r w:rsidR="00297B9E">
        <w:t>drugie okresu po 3 latach od uzyskania dyplomu</w:t>
      </w:r>
      <w:r w:rsidR="00297B9E" w:rsidRPr="00001D48">
        <w:rPr>
          <w:rStyle w:val="Odwoanieprzypisudolnego"/>
        </w:rPr>
        <w:footnoteReference w:id="45"/>
      </w:r>
      <w:r w:rsidR="00297B9E">
        <w:t xml:space="preserve">. Natomiast pytanie dotyczące zatrudnienia zostało zaplanowane jako pół-zamknięte z możliwością udzielenia odpowiedzi dot. liczby miesięcy jaka upłynęła od ukończenia studiów do podjęcia pracy oraz z możliwością udzielenia innych odpowiedzi dotyczących zatrudnienia takich, jak brak podjęcia pracy, praca jeszcze przed zakończeniem studiów </w:t>
      </w:r>
      <w:r w:rsidR="0089649C">
        <w:t>itp. Wśród tych grup należy wyróżnić studentów dla których to pytanie miało formę pytania o spodziewane zarobki po studiach. Dla pozostałych grup (pracownicy i zarządzający uczelnią) pytanie zaplanowano</w:t>
      </w:r>
      <w:r w:rsidR="00640402">
        <w:t>,</w:t>
      </w:r>
      <w:r w:rsidR="0089649C">
        <w:t xml:space="preserve"> tak </w:t>
      </w:r>
      <w:r w:rsidR="00640402">
        <w:t>a</w:t>
      </w:r>
      <w:r w:rsidR="0089649C">
        <w:t>by miało charakter pytania o opinię dotyczącą postrzegania poziomu zarobków absolwentów ocenianej uczelni w relacji do zarobków absolwentów innych uczelni. Wśród grupy pytań innych wyróżniono pytania do zarządzających uczelnią jako kluczowe dla osiągnięcia celu badania oraz pytania o opinię władz (zarówno uczelni</w:t>
      </w:r>
      <w:r w:rsidR="00E77FAC">
        <w:t>,</w:t>
      </w:r>
      <w:r w:rsidR="0089649C">
        <w:t xml:space="preserve"> jak i samorządowych) o opinie dotyczącą oceny efektów działań uczelni dla regionu i dla kraju.</w:t>
      </w:r>
      <w:r w:rsidR="00C27D2A">
        <w:t xml:space="preserve"> W</w:t>
      </w:r>
      <w:r w:rsidR="00101097">
        <w:t> Tabeli 62</w:t>
      </w:r>
      <w:r w:rsidR="00C27D2A">
        <w:t xml:space="preserve"> nie uwzględniono bardzo istotnej grupy pytań dla analiz statystycznych jaką są pytania </w:t>
      </w:r>
      <w:proofErr w:type="spellStart"/>
      <w:r w:rsidR="00C27D2A">
        <w:t>metryczkowe</w:t>
      </w:r>
      <w:proofErr w:type="spellEnd"/>
      <w:r w:rsidR="00C27D2A">
        <w:t>. Wynika to z faktu</w:t>
      </w:r>
      <w:r w:rsidR="00556509">
        <w:t>,</w:t>
      </w:r>
      <w:r w:rsidR="00C27D2A">
        <w:t xml:space="preserve"> iż ten rodzaj pytań jest typowy dla różnych kwestionariuszy i nie odzwierciedla wprost charakterystyki tego badania. W kwestionariuszach też znalazły się inne rodzaje pytań pomocniczych, które mogą być pomocne dla zrozumienia istoty lub przyczyn zaistnienia badanych zjawisk. Nie zostały one również uwzględnione w</w:t>
      </w:r>
      <w:r w:rsidR="00C70968">
        <w:t> Tabeli 62</w:t>
      </w:r>
      <w:r w:rsidR="00C27D2A">
        <w:t xml:space="preserve">, gdyż nie są one kluczowe dla osiągnięcia </w:t>
      </w:r>
      <w:r w:rsidR="00F91BDC">
        <w:t>celu badania, na etapie projektowania badania starano się je ograniczyć jak najbardziej, by skrócić potencjalny czas zaangażowania respondentów w proces udzielania odpowiedzi licząc na to, iż takie podejście zwiększy liczbę respondentów. Było to szczególnie istotne, że ze względu na ograniczenia organizacyjne oraz w zakresie zasobów do prowadzenia badań wybrano metodę kuli śnieżnej do doboru grupy badawczej.</w:t>
      </w:r>
    </w:p>
    <w:p w14:paraId="68F0CCA5" w14:textId="6BFB9E10" w:rsidR="00297B9E" w:rsidRPr="00684943" w:rsidRDefault="00833DD4" w:rsidP="00C24F79">
      <w:r>
        <w:t xml:space="preserve">Przygotowanie narzędzia badawczego było poprzedzone opracowaniem i przeprowadzeniem badania pilotażowego. Badanie to zostało przeprowadzone jedynie wśród wybranych interesariuszy Politechniki Gdańskiej i miało na celu zweryfikowanie procesu pozyskiwania wyników zarówno w formie ankiet papierowych jaki i ankiet internetowych. </w:t>
      </w:r>
      <w:r w:rsidR="0046164D">
        <w:t>Jednym z najbardziej istotnych wniosków z</w:t>
      </w:r>
      <w:r w:rsidR="00716285">
        <w:t> </w:t>
      </w:r>
      <w:r w:rsidR="0046164D">
        <w:t xml:space="preserve">badania pilotażowego, było to, że przeprowadzenie badania w formie ankiety papierowej jest znacznie bardziej wymagające organizacyjnie, co przy potrzebie dotarcia do różnych interesariuszy z różnych uczelni stanowi istotne ograniczenie. Natomiast w przypadku ankiety internetowej bardzo istotnym utrudnieniem jest ograniczenie możliwości filtrowania pytań, które pozwoli na wyeliminowanie uciążliwości przechodzenia pomiędzy wieloma stronami pytań nieistotnych dla respondenta należącego do niewielkiej liczby grup interesariuszy. </w:t>
      </w:r>
      <w:r w:rsidR="00C24F79">
        <w:t xml:space="preserve">Ze względu na powyższe wnioski wybrano formę ankiety internetowej. Ponadto ze względu na to, iż badanie zostało </w:t>
      </w:r>
      <w:r w:rsidR="002E12C2">
        <w:t xml:space="preserve">ostatecznie </w:t>
      </w:r>
      <w:r w:rsidR="00C24F79">
        <w:t>zaplanowane do przeprowadzenia w okresie od drugiego do trzeciego kwartału roku 2020 to ta forma pozwoliła również na przezwyciężenie ograniczeń logistycznych jakie zaistniały w tym roku. Natomiast przed</w:t>
      </w:r>
      <w:r w:rsidR="0046164D">
        <w:t xml:space="preserve"> przystąpie</w:t>
      </w:r>
      <w:r w:rsidR="0046164D">
        <w:lastRenderedPageBreak/>
        <w:t xml:space="preserve">niem do tworzenia kwestionariusza badania dokonano poszukiwań </w:t>
      </w:r>
      <w:r w:rsidR="00C24F79">
        <w:t>serwisu</w:t>
      </w:r>
      <w:r w:rsidR="0046164D">
        <w:t xml:space="preserve"> ankiet internetowych, o</w:t>
      </w:r>
      <w:r w:rsidR="00716285">
        <w:t> </w:t>
      </w:r>
      <w:r w:rsidR="0046164D">
        <w:t>jak najszerszych możliwościach konfigurowania pytań filtrujących. Niestety wybór okazał się dość ograniczony, a wybrane rozwiązanie nie pozwalało na stworzenie narzędzia w pełni spełniającego wymagania autora. W związku z tym w narzędziu badawczym każda sekcja pytań dla kolejnej grupy interesariuszy była poprzedzona pytaniem filtrującym o przynależność do tej grupy. To pozwoliło na ograniczenie liczby wyświetlanych pytań, ale jednocześnie nadal pozostawiało pewien wciąż wysoki poziom niedogodności dla respondenta, gdyż wymagało to przejścia przez dość wiele stron z pytaniami filtrującymi zanim można było zakończyć ankietę.</w:t>
      </w:r>
      <w:r w:rsidR="002E12C2">
        <w:t xml:space="preserve"> Powyższe ograniczenia dla procesu prowadzenia badań niewątpliwie musiały mieć wpływ na jakość zestawu pozyskanych informacji. Rezultaty przeprowadzonych badań zarówno co do grupy badawczej i weryfikacji reprezentatywności tej grupy dla badanej populacji, a także wyniki w zakresie osiągnięcia celów badania zostały opisane w</w:t>
      </w:r>
      <w:r w:rsidR="00716285">
        <w:t> </w:t>
      </w:r>
      <w:r w:rsidR="002E12C2">
        <w:t xml:space="preserve">kolejnych </w:t>
      </w:r>
      <w:r w:rsidR="00FA797F">
        <w:t>pod</w:t>
      </w:r>
      <w:r w:rsidR="002E12C2">
        <w:t>rozdziałach.</w:t>
      </w:r>
    </w:p>
    <w:p w14:paraId="455571B0" w14:textId="2A5E58CC" w:rsidR="003C08E8" w:rsidRDefault="003C08E8" w:rsidP="00B61EC4">
      <w:pPr>
        <w:pStyle w:val="Nagwek3"/>
      </w:pPr>
      <w:bookmarkStart w:id="495" w:name="_Ref137647622"/>
      <w:bookmarkStart w:id="496" w:name="_Ref137647645"/>
      <w:bookmarkStart w:id="497" w:name="_Ref137763110"/>
      <w:bookmarkStart w:id="498" w:name="_Ref137763114"/>
      <w:bookmarkStart w:id="499" w:name="_Ref137805973"/>
      <w:bookmarkStart w:id="500" w:name="_Toc164801025"/>
      <w:bookmarkStart w:id="501" w:name="_Toc168903289"/>
      <w:bookmarkStart w:id="502" w:name="_Toc168903696"/>
      <w:r>
        <w:t xml:space="preserve">Analiza </w:t>
      </w:r>
      <w:r w:rsidR="00847F16">
        <w:t>grupy badawczej</w:t>
      </w:r>
      <w:r>
        <w:t xml:space="preserve"> badania kwestionariuszowego</w:t>
      </w:r>
      <w:bookmarkEnd w:id="495"/>
      <w:bookmarkEnd w:id="496"/>
      <w:bookmarkEnd w:id="497"/>
      <w:bookmarkEnd w:id="498"/>
      <w:bookmarkEnd w:id="499"/>
      <w:bookmarkEnd w:id="500"/>
      <w:bookmarkEnd w:id="501"/>
      <w:bookmarkEnd w:id="502"/>
    </w:p>
    <w:p w14:paraId="1D12C119" w14:textId="234FB19F" w:rsidR="003C08E8" w:rsidRDefault="003C08E8" w:rsidP="00980EB8">
      <w:r>
        <w:t>Badanie kwestionariuszowe zostało przeprowadzone przy pomocy narzędzia badawczego w</w:t>
      </w:r>
      <w:r w:rsidR="00716285">
        <w:t> </w:t>
      </w:r>
      <w:r>
        <w:t>postaci ankiety internetowej stworzonej w portalu ankietaplus.pl</w:t>
      </w:r>
      <w:r w:rsidRPr="00001D48">
        <w:rPr>
          <w:rStyle w:val="Odwoanieprzypisudolnego"/>
        </w:rPr>
        <w:footnoteReference w:id="46"/>
      </w:r>
      <w:r>
        <w:t xml:space="preserve">. Badanie było kierowane do wybranych grup interesariuszy uczelni przy wykorzystaniu metody kuli śnieżnej </w:t>
      </w:r>
      <w:r>
        <w:fldChar w:fldCharType="begin" w:fldLock="1"/>
      </w:r>
      <w:r w:rsidR="001A2624">
        <w:instrText>ADDIN CSL_CITATION {"citationItems":[{"id":"ITEM-1","itemData":{"DOI":"10.1146/annurev.psych.50.1.537","ISSN":"0066-4308","PMID":"15012463","abstract":"▪ Abstract For the first time in decades, conventional wisdom about survey methodology is being challenged on many fronts. The insights gained can not only help psychologists do their research better but also provide useful insights into the basics of social interaction and cognition. This chapter reviews some of the many recent advances in the literature, including the following: New findings challenge a long-standing prejudice against studies with low response rates; innovative techniques for pretesting questionnaires offer opportunities for improving measurement validity; surprising effects of the verbal labels put on rating scale points have been identified, suggesting optimal approaches to scale labeling; respondents interpret questions on the basis of the norms of everyday conversation, so violations of those conventions introduce error; some measurement error thought to have been attributable to social desirability response bias now appears to be due to other factors instead, thus encouraging different approaches to fixing such problems; and a new theory of satisficing in questionnaire responding offers parsimonious explanations for a range of response patterns long recognized by psycholo-gists and survey researchers but previously not well understood.","author":[{"dropping-particle":"","family":"Krosnick","given":"Jon A.","non-dropping-particle":"","parse-names":false,"suffix":""}],"container-title":"Annual Review of Psychology","id":"ITEM-1","issue":"1","issued":{"date-parts":[["1999","2"]]},"page":"537-567","title":"SURVEY RESEARCH","type":"article-journal","volume":"50"},"prefix":"por.","uris":["http://www.mendeley.com/documents/?uuid=e41481f9-2217-4e08-b378-13cc4e86c600"]}],"mendeley":{"formattedCitation":"(por. Krosnick, 1999)","plainTextFormattedCitation":"(por. Krosnick, 1999)","previouslyFormattedCitation":"(por. Krosnick, 1999)"},"properties":{"noteIndex":0},"schema":"https://github.com/citation-style-language/schema/raw/master/csl-citation.json"}</w:instrText>
      </w:r>
      <w:r>
        <w:fldChar w:fldCharType="separate"/>
      </w:r>
      <w:r w:rsidR="00921CC1" w:rsidRPr="00921CC1">
        <w:rPr>
          <w:noProof/>
        </w:rPr>
        <w:t>(por. Krosnick, 1999)</w:t>
      </w:r>
      <w:r>
        <w:fldChar w:fldCharType="end"/>
      </w:r>
      <w:r>
        <w:t xml:space="preserve"> do doboru próby. Jest to metoda nieprobabilistyczna.</w:t>
      </w:r>
    </w:p>
    <w:p w14:paraId="7386A4FC" w14:textId="08619E30" w:rsidR="003C08E8" w:rsidRDefault="003C08E8" w:rsidP="003C08E8">
      <w:pPr>
        <w:pStyle w:val="Tytutabeli"/>
      </w:pPr>
      <w:bookmarkStart w:id="503" w:name="_Toc168749913"/>
      <w:r>
        <w:t xml:space="preserve">Tabela </w:t>
      </w:r>
      <w:r>
        <w:fldChar w:fldCharType="begin"/>
      </w:r>
      <w:r>
        <w:instrText xml:space="preserve"> SEQ Tabela \* ARABIC </w:instrText>
      </w:r>
      <w:r>
        <w:fldChar w:fldCharType="separate"/>
      </w:r>
      <w:r w:rsidR="00F2350D">
        <w:rPr>
          <w:noProof/>
        </w:rPr>
        <w:t>63</w:t>
      </w:r>
      <w:r>
        <w:rPr>
          <w:noProof/>
        </w:rPr>
        <w:fldChar w:fldCharType="end"/>
      </w:r>
      <w:r w:rsidR="00B84102">
        <w:rPr>
          <w:noProof/>
        </w:rPr>
        <w:t>.</w:t>
      </w:r>
      <w:r>
        <w:t xml:space="preserve"> Statystyki rezultatów liczby uzyskanych odpowiedzi uczestników badania kwestionariuszowego</w:t>
      </w:r>
      <w:bookmarkEnd w:id="503"/>
    </w:p>
    <w:tbl>
      <w:tblPr>
        <w:tblStyle w:val="Tabela-Siatka"/>
        <w:tblW w:w="9071" w:type="dxa"/>
        <w:tblLook w:val="04A0" w:firstRow="1" w:lastRow="0" w:firstColumn="1" w:lastColumn="0" w:noHBand="0" w:noVBand="1"/>
      </w:tblPr>
      <w:tblGrid>
        <w:gridCol w:w="7370"/>
        <w:gridCol w:w="1701"/>
      </w:tblGrid>
      <w:tr w:rsidR="003C08E8" w:rsidRPr="008A7C5F" w14:paraId="6E145B62" w14:textId="77777777" w:rsidTr="00035BCA">
        <w:trPr>
          <w:cantSplit/>
          <w:tblHeader/>
        </w:trPr>
        <w:tc>
          <w:tcPr>
            <w:tcW w:w="7370" w:type="dxa"/>
            <w:vAlign w:val="center"/>
          </w:tcPr>
          <w:p w14:paraId="0F744DA3" w14:textId="77777777" w:rsidR="003C08E8" w:rsidRPr="008A7C5F" w:rsidRDefault="003C08E8" w:rsidP="005A1FE4">
            <w:pPr>
              <w:keepNext/>
              <w:ind w:firstLine="0"/>
              <w:jc w:val="left"/>
              <w:rPr>
                <w:b/>
                <w:bCs/>
                <w:sz w:val="18"/>
                <w:szCs w:val="18"/>
                <w:lang w:val="pl-PL"/>
              </w:rPr>
            </w:pPr>
            <w:r w:rsidRPr="008A7C5F">
              <w:rPr>
                <w:b/>
                <w:bCs/>
                <w:sz w:val="18"/>
                <w:szCs w:val="18"/>
                <w:lang w:val="pl-PL"/>
              </w:rPr>
              <w:t xml:space="preserve">Kategoria kwalifikacji odpowiedzi </w:t>
            </w:r>
          </w:p>
        </w:tc>
        <w:tc>
          <w:tcPr>
            <w:tcW w:w="1701" w:type="dxa"/>
            <w:vAlign w:val="center"/>
          </w:tcPr>
          <w:p w14:paraId="7BD323E1" w14:textId="77777777" w:rsidR="003C08E8" w:rsidRPr="008A7C5F" w:rsidRDefault="003C08E8" w:rsidP="005A1FE4">
            <w:pPr>
              <w:keepNext/>
              <w:ind w:firstLine="0"/>
              <w:jc w:val="center"/>
              <w:rPr>
                <w:b/>
                <w:bCs/>
                <w:sz w:val="18"/>
                <w:szCs w:val="18"/>
                <w:lang w:val="pl-PL"/>
              </w:rPr>
            </w:pPr>
            <w:r w:rsidRPr="008A7C5F">
              <w:rPr>
                <w:b/>
                <w:bCs/>
                <w:sz w:val="18"/>
                <w:szCs w:val="18"/>
                <w:lang w:val="pl-PL"/>
              </w:rPr>
              <w:t>Wartość</w:t>
            </w:r>
          </w:p>
        </w:tc>
      </w:tr>
      <w:tr w:rsidR="003C08E8" w:rsidRPr="008A7C5F" w14:paraId="2FA49D0A" w14:textId="77777777" w:rsidTr="00035BCA">
        <w:trPr>
          <w:cantSplit/>
        </w:trPr>
        <w:tc>
          <w:tcPr>
            <w:tcW w:w="7370" w:type="dxa"/>
          </w:tcPr>
          <w:p w14:paraId="1E02A721" w14:textId="77777777" w:rsidR="003C08E8" w:rsidRPr="008A7C5F" w:rsidRDefault="003C08E8" w:rsidP="00DB512C">
            <w:pPr>
              <w:pStyle w:val="TekstTabeli"/>
              <w:rPr>
                <w:lang w:val="pl-PL"/>
              </w:rPr>
            </w:pPr>
            <w:r w:rsidRPr="008A7C5F">
              <w:rPr>
                <w:lang w:val="pl-PL"/>
              </w:rPr>
              <w:t>Liczba rozpoczętych ankiet</w:t>
            </w:r>
          </w:p>
        </w:tc>
        <w:tc>
          <w:tcPr>
            <w:tcW w:w="1701" w:type="dxa"/>
          </w:tcPr>
          <w:p w14:paraId="66D25F73" w14:textId="77777777" w:rsidR="003C08E8" w:rsidRPr="008A7C5F" w:rsidRDefault="003C08E8" w:rsidP="00DB512C">
            <w:pPr>
              <w:pStyle w:val="TekstTabeli"/>
              <w:jc w:val="center"/>
              <w:rPr>
                <w:lang w:val="pl-PL"/>
              </w:rPr>
            </w:pPr>
            <w:r w:rsidRPr="008A7C5F">
              <w:rPr>
                <w:lang w:val="pl-PL"/>
              </w:rPr>
              <w:t>259</w:t>
            </w:r>
          </w:p>
        </w:tc>
      </w:tr>
      <w:tr w:rsidR="003C08E8" w:rsidRPr="008A7C5F" w14:paraId="507022A6" w14:textId="77777777" w:rsidTr="00035BCA">
        <w:trPr>
          <w:cantSplit/>
        </w:trPr>
        <w:tc>
          <w:tcPr>
            <w:tcW w:w="7370" w:type="dxa"/>
          </w:tcPr>
          <w:p w14:paraId="59294F70" w14:textId="77777777" w:rsidR="003C08E8" w:rsidRPr="008A7C5F" w:rsidRDefault="003C08E8" w:rsidP="00DB512C">
            <w:pPr>
              <w:pStyle w:val="TekstTabeli"/>
              <w:rPr>
                <w:lang w:val="pl-PL"/>
              </w:rPr>
            </w:pPr>
            <w:r w:rsidRPr="008A7C5F">
              <w:rPr>
                <w:lang w:val="pl-PL"/>
              </w:rPr>
              <w:t>Liczba zakończonych ankiet</w:t>
            </w:r>
          </w:p>
        </w:tc>
        <w:tc>
          <w:tcPr>
            <w:tcW w:w="1701" w:type="dxa"/>
          </w:tcPr>
          <w:p w14:paraId="20D96E7B" w14:textId="77777777" w:rsidR="003C08E8" w:rsidRPr="008A7C5F" w:rsidRDefault="003C08E8" w:rsidP="00DB512C">
            <w:pPr>
              <w:pStyle w:val="TekstTabeli"/>
              <w:jc w:val="center"/>
              <w:rPr>
                <w:lang w:val="pl-PL"/>
              </w:rPr>
            </w:pPr>
            <w:r w:rsidRPr="008A7C5F">
              <w:rPr>
                <w:lang w:val="pl-PL"/>
              </w:rPr>
              <w:t>138</w:t>
            </w:r>
          </w:p>
        </w:tc>
      </w:tr>
      <w:tr w:rsidR="003C08E8" w:rsidRPr="008A7C5F" w14:paraId="1EC498DE" w14:textId="77777777" w:rsidTr="00035BCA">
        <w:trPr>
          <w:cantSplit/>
        </w:trPr>
        <w:tc>
          <w:tcPr>
            <w:tcW w:w="7370" w:type="dxa"/>
          </w:tcPr>
          <w:p w14:paraId="78EE1C75" w14:textId="77777777" w:rsidR="003C08E8" w:rsidRPr="008A7C5F" w:rsidRDefault="003C08E8" w:rsidP="00DB512C">
            <w:pPr>
              <w:pStyle w:val="TekstTabeli"/>
              <w:rPr>
                <w:lang w:val="pl-PL"/>
              </w:rPr>
            </w:pPr>
            <w:r w:rsidRPr="008A7C5F">
              <w:rPr>
                <w:lang w:val="pl-PL"/>
              </w:rPr>
              <w:t>Proporcja liczby ankiet zakończonych do liczby ankiet rozpoczętych</w:t>
            </w:r>
          </w:p>
        </w:tc>
        <w:tc>
          <w:tcPr>
            <w:tcW w:w="1701" w:type="dxa"/>
          </w:tcPr>
          <w:p w14:paraId="61C6B2C2" w14:textId="77777777" w:rsidR="003C08E8" w:rsidRPr="008A7C5F" w:rsidRDefault="003C08E8" w:rsidP="00DB512C">
            <w:pPr>
              <w:pStyle w:val="TekstTabeli"/>
              <w:jc w:val="center"/>
              <w:rPr>
                <w:lang w:val="pl-PL"/>
              </w:rPr>
            </w:pPr>
            <w:r w:rsidRPr="008A7C5F">
              <w:rPr>
                <w:lang w:val="pl-PL"/>
              </w:rPr>
              <w:t>53,28%</w:t>
            </w:r>
          </w:p>
        </w:tc>
      </w:tr>
      <w:tr w:rsidR="003C08E8" w:rsidRPr="008A7C5F" w14:paraId="26591A27" w14:textId="77777777" w:rsidTr="00035BCA">
        <w:trPr>
          <w:cantSplit/>
        </w:trPr>
        <w:tc>
          <w:tcPr>
            <w:tcW w:w="7370" w:type="dxa"/>
          </w:tcPr>
          <w:p w14:paraId="77292EB3" w14:textId="77777777" w:rsidR="003C08E8" w:rsidRPr="008A7C5F" w:rsidRDefault="003C08E8" w:rsidP="00DB512C">
            <w:pPr>
              <w:pStyle w:val="TekstTabeli"/>
              <w:rPr>
                <w:lang w:val="pl-PL"/>
              </w:rPr>
            </w:pPr>
            <w:r w:rsidRPr="008A7C5F">
              <w:rPr>
                <w:lang w:val="pl-PL"/>
              </w:rPr>
              <w:t>Liczba respondentów ankiet rozpoczętych</w:t>
            </w:r>
            <w:r w:rsidRPr="00001D48">
              <w:rPr>
                <w:rStyle w:val="Odwoanieprzypisudolnego"/>
              </w:rPr>
              <w:footnoteReference w:id="47"/>
            </w:r>
          </w:p>
        </w:tc>
        <w:tc>
          <w:tcPr>
            <w:tcW w:w="1701" w:type="dxa"/>
          </w:tcPr>
          <w:p w14:paraId="01F16FC2" w14:textId="77777777" w:rsidR="003C08E8" w:rsidRPr="008A7C5F" w:rsidRDefault="003C08E8" w:rsidP="00DB512C">
            <w:pPr>
              <w:pStyle w:val="TekstTabeli"/>
              <w:jc w:val="center"/>
              <w:rPr>
                <w:lang w:val="pl-PL"/>
              </w:rPr>
            </w:pPr>
            <w:r w:rsidRPr="008A7C5F">
              <w:rPr>
                <w:lang w:val="pl-PL"/>
              </w:rPr>
              <w:t>249</w:t>
            </w:r>
          </w:p>
        </w:tc>
      </w:tr>
      <w:tr w:rsidR="003C08E8" w:rsidRPr="008A7C5F" w14:paraId="6ABCD3E8" w14:textId="77777777" w:rsidTr="00035BCA">
        <w:trPr>
          <w:cantSplit/>
        </w:trPr>
        <w:tc>
          <w:tcPr>
            <w:tcW w:w="7370" w:type="dxa"/>
          </w:tcPr>
          <w:p w14:paraId="434D183F" w14:textId="77777777" w:rsidR="003C08E8" w:rsidRPr="008A7C5F" w:rsidRDefault="003C08E8" w:rsidP="00DB512C">
            <w:pPr>
              <w:pStyle w:val="TekstTabeli"/>
              <w:rPr>
                <w:lang w:val="pl-PL"/>
              </w:rPr>
            </w:pPr>
            <w:r w:rsidRPr="008A7C5F">
              <w:rPr>
                <w:lang w:val="pl-PL"/>
              </w:rPr>
              <w:t>Liczba respondentów ankiet zakończonych</w:t>
            </w:r>
          </w:p>
        </w:tc>
        <w:tc>
          <w:tcPr>
            <w:tcW w:w="1701" w:type="dxa"/>
          </w:tcPr>
          <w:p w14:paraId="7FA7FDB4" w14:textId="77777777" w:rsidR="003C08E8" w:rsidRPr="008A7C5F" w:rsidRDefault="003C08E8" w:rsidP="00DB512C">
            <w:pPr>
              <w:pStyle w:val="TekstTabeli"/>
              <w:jc w:val="center"/>
              <w:rPr>
                <w:lang w:val="pl-PL"/>
              </w:rPr>
            </w:pPr>
            <w:r w:rsidRPr="008A7C5F">
              <w:rPr>
                <w:lang w:val="pl-PL"/>
              </w:rPr>
              <w:t>133</w:t>
            </w:r>
          </w:p>
        </w:tc>
      </w:tr>
      <w:tr w:rsidR="003C08E8" w:rsidRPr="008A7C5F" w14:paraId="48056AB8" w14:textId="77777777" w:rsidTr="00035BCA">
        <w:trPr>
          <w:cantSplit/>
        </w:trPr>
        <w:tc>
          <w:tcPr>
            <w:tcW w:w="7370" w:type="dxa"/>
          </w:tcPr>
          <w:p w14:paraId="691A4C50" w14:textId="77777777" w:rsidR="003C08E8" w:rsidRPr="008A7C5F" w:rsidRDefault="003C08E8" w:rsidP="00DB512C">
            <w:pPr>
              <w:pStyle w:val="TekstTabeli"/>
              <w:keepNext/>
              <w:rPr>
                <w:lang w:val="pl-PL"/>
              </w:rPr>
            </w:pPr>
            <w:r w:rsidRPr="008A7C5F">
              <w:rPr>
                <w:lang w:val="pl-PL"/>
              </w:rPr>
              <w:t xml:space="preserve">Proporcja liczby respondentów ankiet zakończonych do liczby respondentów ankiet </w:t>
            </w:r>
            <w:r>
              <w:rPr>
                <w:lang w:val="pl-PL"/>
              </w:rPr>
              <w:br/>
            </w:r>
            <w:r w:rsidRPr="008A7C5F">
              <w:rPr>
                <w:lang w:val="pl-PL"/>
              </w:rPr>
              <w:t>rozpoczętych</w:t>
            </w:r>
          </w:p>
        </w:tc>
        <w:tc>
          <w:tcPr>
            <w:tcW w:w="1701" w:type="dxa"/>
          </w:tcPr>
          <w:p w14:paraId="30EE7B85" w14:textId="77777777" w:rsidR="003C08E8" w:rsidRPr="008A7C5F" w:rsidRDefault="003C08E8" w:rsidP="00DB512C">
            <w:pPr>
              <w:pStyle w:val="TekstTabeli"/>
              <w:keepNext/>
              <w:jc w:val="center"/>
              <w:rPr>
                <w:lang w:val="pl-PL"/>
              </w:rPr>
            </w:pPr>
            <w:r w:rsidRPr="008A7C5F">
              <w:rPr>
                <w:lang w:val="pl-PL"/>
              </w:rPr>
              <w:t>53,41%</w:t>
            </w:r>
          </w:p>
        </w:tc>
      </w:tr>
    </w:tbl>
    <w:p w14:paraId="12DBE0AD" w14:textId="77777777" w:rsidR="003C08E8" w:rsidRDefault="003C08E8" w:rsidP="007770AA">
      <w:pPr>
        <w:pStyle w:val="rdo"/>
      </w:pPr>
      <w:proofErr w:type="spellStart"/>
      <w:r>
        <w:t>Źródło</w:t>
      </w:r>
      <w:proofErr w:type="spellEnd"/>
      <w:r>
        <w:t xml:space="preserve">: </w:t>
      </w:r>
      <w:proofErr w:type="spellStart"/>
      <w:r>
        <w:t>opracowanie</w:t>
      </w:r>
      <w:proofErr w:type="spellEnd"/>
      <w:r>
        <w:t xml:space="preserve"> </w:t>
      </w:r>
      <w:proofErr w:type="spellStart"/>
      <w:r>
        <w:t>własne</w:t>
      </w:r>
      <w:proofErr w:type="spellEnd"/>
    </w:p>
    <w:p w14:paraId="1846F96F" w14:textId="69CDE2C3" w:rsidR="003C08E8" w:rsidRDefault="003C08E8" w:rsidP="003C08E8">
      <w:r>
        <w:t xml:space="preserve">Wartości proporcji ankiet zakończonych do rozpoczętych, zarówno dla ogółu uczestników badania, jak i dla odpowiedzi zakwalifikowanych na podstawie pytań filtrujących jako respondentów badania na poziomie 53%, należy uznać za niezbyt wysokie </w:t>
      </w:r>
      <w:r>
        <w:fldChar w:fldCharType="begin" w:fldLock="1"/>
      </w:r>
      <w:r w:rsidR="001A2624">
        <w:instrText>ADDIN CSL_CITATION {"citationItems":[{"id":"ITEM-1","itemData":{"author":[{"dropping-particle":"","family":"Vehovar","given":"Vasja","non-dropping-particle":"","parse-names":false,"suffix":""},{"dropping-particle":"","family":"Batagelj","given":"Zenel","non-dropping-particle":"","parse-names":false,"suffix":""},{"dropping-particle":"","family":"Manfreda","given":"Katja Lozar","non-dropping-particle":"","parse-names":false,"suffix":""},{"dropping-particle":"","family":"Zaletel","given":"Metka","non-dropping-particle":"","parse-names":false,"suffix":""}],"container-title":"Survey nonresponse","id":"ITEM-1","issued":{"date-parts":[["2002"]]},"page":"229-242","publisher":"John Wiley New York, NY","title":"Nonresponse in web surveys","type":"article-journal"},"prefix":"por.","uris":["http://www.mendeley.com/documents/?uuid=d7667fc7-a502-4e9e-bc82-625e3bc741c2"]},{"id":"ITEM-2","itemData":{"author":[{"dropping-particle":"","family":"Matzat","given":"Uwe","non-dropping-particle":"","parse-names":false,"suffix":""},{"dropping-particle":"","family":"Snijders","given":"Chris","non-dropping-particle":"","parse-names":false,"suffix":""},{"dropping-particle":"","family":"Horst","given":"Wouter","non-dropping-particle":"van der","parse-names":false,"suffix":""}],"container-title":"Social Psychology","id":"ITEM-2","issue":"1","issued":{"date-parts":[["2009"]]},"page":"43","publisher":"Hogrefe \\&amp; Huber Publishers","title":"Effects of different types of progress indicators on drop-out rates in web surveys.","type":"article-journal","volume":"40"},"uris":["http://www.mendeley.com/documents/?uuid=6fadb7fd-a84e-4020-a703-bc01fb81d098"]},{"id":"ITEM-3","itemData":{"DOI":"10.1080/10447310902864951","ISSN":"1044-7318","author":[{"dropping-particle":"","family":"Hoonakker","given":"Peter","non-dropping-particle":"","parse-names":false,"suffix":""},{"dropping-particle":"","family":"Carayon","given":"Pascale","non-dropping-particle":"","parse-names":false,"suffix":""}],"container-title":"International Journal of Human-Computer Interaction","id":"ITEM-3","issue":"5","issued":{"date-parts":[["2009","6","8"]]},"page":"348-373","title":"Questionnaire Survey Nonresponse: A Comparison of Postal Mail and Internet Surveys","type":"article-journal","volume":"25"},"uris":["http://www.mendeley.com/documents/?uuid=8d22d825-47eb-411f-87b8-6c02576f22cc"]},{"id":"ITEM-4","itemData":{"DOI":"10.1177/0894439313497468","ISSN":"0894-4393","abstract":"The use of progress indicators seems to be standard in many online surveys. Researchers include them in surveys in the hope they will help reduce drop-off rates. However, there is no consensus in the literature regarding their effects. In this meta-analysis, we analyzed 32 randomized experiments comparing drop-off rates of an experimental group who completed an online survey in which a progress indicator was shown to drop-off rates of a control group to whom the progress indicator was not shown. In all the studies, a drop-off was defined as a discontinuance of the survey (at any point) after it has begun, resulting in failure to complete the survey. Three types of progress indicators were analyzed: constant, fast-to-slow, and slow-to-fast. Our results show that, overall, using a constant progress indicator does not significantly help reduce drop-offs and that effectiveness of the progress indicator varies depending on the speed of indicator: Fast-to-slow indicators reduced drop-offs, whereas slow-to-fast indicators incr</w:instrText>
      </w:r>
      <w:r w:rsidR="001A2624" w:rsidRPr="00C25CFE">
        <w:rPr>
          <w:lang w:val="en-GB"/>
        </w:rPr>
        <w:instrText>eased drop-offs. We also found that among the studies in which a small incentive was promised, showing a constant progress indicator increased the drop-off rate. These findings question the common belief that progress indicators help reduce drop-off rates.","author":[{"dropping-particle":"","family":"Villar","given":"Ana","non-dropping-particle":"","parse-names":false,"suffix":""},{"dropping-particle":"","family":"Callegaro","given":"Mario","non-dropping-particle":"","parse-names":false,"suffix":""},{"dropping-particle":"","family":"Yang","given":"Yongwei","non-dropping-particle":"","parse-names":false,"suffix":""}],"container-title":"Social Science Computer Review","id":"ITEM-4","issue":"6","issued":{"date-parts":[["2013","12","19"]]},"page":"744-762","title":"Where Am I? A Meta-Analysis of Experiments on the Effects of Progress Indicators for Web Surveys","type":"article-journal","volume":"31"},"uris":["http://www.mendeley.com/documents/?uuid=da307dee-b707-41c3-8938-d697e977d02c"]}],"mendeley":{"formattedCitation":"(Hoonakker &amp; Carayon, 2009; Matzat i in., 2009; por. Vehovar i in., 2002; Villar i in., 2013)","plainTextFormattedCitation":"(Hoonakker &amp; Carayon, 2009; Matzat i in., 2009; por. Vehovar i in., 2002; Villar i in., 2013)","previouslyFormattedCitation":"(Hoonakker &amp; Carayon, 2009; Matzat i in., 2009; por. Vehovar i in., 2002; Villar i in., 2013)"},"properties":{"noteIndex":0},"schema":"https://github.com/citation-style-language/schema/raw/master/csl-citation.json"}</w:instrText>
      </w:r>
      <w:r>
        <w:fldChar w:fldCharType="separate"/>
      </w:r>
      <w:r w:rsidR="00921CC1" w:rsidRPr="00921CC1">
        <w:rPr>
          <w:noProof/>
          <w:lang w:val="en-GB"/>
        </w:rPr>
        <w:t xml:space="preserve">(Hoonakker &amp; Carayon, 2009; Matzat i in., 2009; por. </w:t>
      </w:r>
      <w:r w:rsidR="00921CC1" w:rsidRPr="00376614">
        <w:rPr>
          <w:noProof/>
          <w:lang w:val="en-GB"/>
        </w:rPr>
        <w:t>Vehovar i in., 2002; Villar i in., 2013)</w:t>
      </w:r>
      <w:r>
        <w:fldChar w:fldCharType="end"/>
      </w:r>
      <w:r w:rsidRPr="00376614">
        <w:rPr>
          <w:lang w:val="en-GB"/>
        </w:rPr>
        <w:t xml:space="preserve">. </w:t>
      </w:r>
      <w:r w:rsidRPr="00951BCE">
        <w:t xml:space="preserve">Wartości takie wskazują </w:t>
      </w:r>
      <w:r>
        <w:t>na dość długie lub skomplikowane badanie. Należy tu podkreślić, że istotnym ograniczeniem był brak możliwości zaimplementowania nieco bardziej zaawansowanej logiki wyświetlania uczestnikom badania stron z</w:t>
      </w:r>
      <w:r w:rsidR="00716285">
        <w:t> </w:t>
      </w:r>
      <w:r>
        <w:t>odpowiedziami. Prawdopodobnie najlepszą formą byłoby zastosowanie jednej strony z pytaniami filtrującymi, na której uczestnik badania miałby możliwość zadeklarować, do których grup interesariu</w:t>
      </w:r>
      <w:r>
        <w:lastRenderedPageBreak/>
        <w:t>szy uczelni należy. A następnie na podstawie tych odpowiedzi narzędzie badawcze wyświetlałoby jedynie te strony z pytaniami, które dotyczą wskazanych grup interesariuszy uczelni. W zastosowanym narzędziu wykorzystano jednak pewną formę ograniczenia liczby stron z wyświetlanymi pytaniami. Rozwiązanie to polegało na przedstawieniu uczestnikom badania strony z pytaniem filtrującym dotyczącym przynależności do kolejnej grupy interesariuszy. W przypadku odpowiedzi negatywnej następne strony z pytaniami nie wyświetlały się, a ankieta wyświetlała stronę z pytaniem o przynależność do kolejnej grupy interesariuszy. Należy uznać to techniczne ograniczenie za istotne dla stopnia przychylności uczestników badania do kontynuowania udzielania odpowiedzi na pytania. Natomiast w</w:t>
      </w:r>
      <w:r w:rsidR="00716285">
        <w:t> </w:t>
      </w:r>
      <w:r>
        <w:t>poszukiwaniach odpowiedniego narzędzia trudno było znaleźć takie, które pozwalałoby na sprawne zaprojektowanie kwestionariusza, choćby z taką formą ograniczenia długości badania, jaka została zastosowana.</w:t>
      </w:r>
    </w:p>
    <w:p w14:paraId="75DBCDB8" w14:textId="17D164CE" w:rsidR="003C08E8" w:rsidRDefault="003C08E8" w:rsidP="003C08E8">
      <w:r>
        <w:t xml:space="preserve">Kolejnym prawdopodobnie pomocnym usprawnieniem dla następnych badań tego rodzaju byłoby zmodyfikowanie kolejności wyświetlanych sekcji z pytaniami, tak </w:t>
      </w:r>
      <w:r w:rsidR="00640402">
        <w:t>a</w:t>
      </w:r>
      <w:r>
        <w:t xml:space="preserve">by najpierw wyświetlić pytania </w:t>
      </w:r>
      <w:proofErr w:type="spellStart"/>
      <w:r>
        <w:t>metryczkowe</w:t>
      </w:r>
      <w:proofErr w:type="spellEnd"/>
      <w:r>
        <w:t>, które zazwyczaj nie wymagają takiego zaangażowania intelektualnego, jak pytania dotyczące oceny uczelni itp.</w:t>
      </w:r>
    </w:p>
    <w:p w14:paraId="0C70071B" w14:textId="004F67BE" w:rsidR="003C08E8" w:rsidRPr="00951BCE" w:rsidRDefault="003C08E8" w:rsidP="003C08E8">
      <w:r>
        <w:t xml:space="preserve">Po wstępnej analizie ilościowej odpowiedzi pełnych i niepełnych oraz pod względem kwalifikacji do badanej populacji (interesariusze uczelni) dokonano oczyszczenia odpowiedzi z oczywistych błędów. Ponadto było konieczne ustandaryzowanie lub skategoryzowanie zapisów odpowiedzi dotyczących niektórych pytań (głównie otwartych), by kolejne etapy analizy były łatwiejsze. Dla celów dalszych opisów pojęcie respondenta badania kwestionariuszowego będzie używane do określenia tych respondentów, którzy ukończyli ankietę. Jest to liczba 133 respondentów, wśród których pod względem deklarowanej płci proporcje są niemal równe (por. </w:t>
      </w:r>
      <w:r>
        <w:fldChar w:fldCharType="begin"/>
      </w:r>
      <w:r>
        <w:instrText xml:space="preserve"> REF _Ref134900359 \h </w:instrText>
      </w:r>
      <w:r>
        <w:fldChar w:fldCharType="separate"/>
      </w:r>
      <w:r w:rsidR="00F2350D">
        <w:t xml:space="preserve">Rysunek </w:t>
      </w:r>
      <w:r w:rsidR="00F2350D">
        <w:rPr>
          <w:noProof/>
        </w:rPr>
        <w:t>31</w:t>
      </w:r>
      <w:r>
        <w:fldChar w:fldCharType="end"/>
      </w:r>
      <w:r>
        <w:t xml:space="preserve">). </w:t>
      </w:r>
    </w:p>
    <w:p w14:paraId="40CD42A4" w14:textId="07A5C7FF" w:rsidR="003C08E8" w:rsidRDefault="00CE38AC" w:rsidP="00244D55">
      <w:pPr>
        <w:pStyle w:val="Rysunek"/>
      </w:pPr>
      <w:r>
        <w:rPr>
          <w:noProof/>
        </w:rPr>
        <w:drawing>
          <wp:inline distT="0" distB="0" distL="0" distR="0" wp14:anchorId="28BC4091" wp14:editId="73344CB7">
            <wp:extent cx="2003337" cy="1512000"/>
            <wp:effectExtent l="0" t="0" r="0" b="0"/>
            <wp:docPr id="1294803861" name="Obraz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003337" cy="1512000"/>
                    </a:xfrm>
                    <a:prstGeom prst="rect">
                      <a:avLst/>
                    </a:prstGeom>
                    <a:noFill/>
                    <a:ln>
                      <a:noFill/>
                    </a:ln>
                  </pic:spPr>
                </pic:pic>
              </a:graphicData>
            </a:graphic>
          </wp:inline>
        </w:drawing>
      </w:r>
    </w:p>
    <w:p w14:paraId="1D827163" w14:textId="617958E6" w:rsidR="003C08E8" w:rsidRDefault="003C08E8" w:rsidP="003C08E8">
      <w:pPr>
        <w:pStyle w:val="Rysunek"/>
      </w:pPr>
      <w:bookmarkStart w:id="504" w:name="_Ref134900359"/>
      <w:bookmarkStart w:id="505" w:name="_Ref134900368"/>
      <w:bookmarkStart w:id="506" w:name="_Toc168752539"/>
      <w:r>
        <w:t xml:space="preserve">Rysunek </w:t>
      </w:r>
      <w:r>
        <w:fldChar w:fldCharType="begin"/>
      </w:r>
      <w:r>
        <w:instrText xml:space="preserve"> SEQ Rysunek \* ARABIC </w:instrText>
      </w:r>
      <w:r>
        <w:fldChar w:fldCharType="separate"/>
      </w:r>
      <w:r w:rsidR="00F2350D">
        <w:rPr>
          <w:noProof/>
        </w:rPr>
        <w:t>31</w:t>
      </w:r>
      <w:r>
        <w:rPr>
          <w:noProof/>
        </w:rPr>
        <w:fldChar w:fldCharType="end"/>
      </w:r>
      <w:bookmarkEnd w:id="504"/>
      <w:r w:rsidR="0036301D">
        <w:rPr>
          <w:noProof/>
        </w:rPr>
        <w:t>.</w:t>
      </w:r>
      <w:r>
        <w:t xml:space="preserve"> Struktura respondentów badania kwestionariuszowego wg płci</w:t>
      </w:r>
      <w:bookmarkEnd w:id="505"/>
      <w:bookmarkEnd w:id="506"/>
    </w:p>
    <w:p w14:paraId="30449458" w14:textId="77777777" w:rsidR="003C08E8" w:rsidRPr="00D95B07" w:rsidRDefault="003C08E8" w:rsidP="007770AA">
      <w:pPr>
        <w:pStyle w:val="rdo"/>
        <w:rPr>
          <w:lang w:val="pl-PL"/>
        </w:rPr>
      </w:pPr>
      <w:r w:rsidRPr="00D95B07">
        <w:rPr>
          <w:lang w:val="pl-PL"/>
        </w:rPr>
        <w:t>Źródło: opracowanie własne</w:t>
      </w:r>
    </w:p>
    <w:p w14:paraId="51FBC258" w14:textId="18175A6E" w:rsidR="003C08E8" w:rsidRDefault="003C08E8" w:rsidP="003C08E8">
      <w:r>
        <w:t xml:space="preserve">Przedstawiona na </w:t>
      </w:r>
      <w:r w:rsidR="00792D13">
        <w:t>Rysunku</w:t>
      </w:r>
      <w:r w:rsidR="00520FE4">
        <w:t> </w:t>
      </w:r>
      <w:r w:rsidR="00792D13">
        <w:t>31</w:t>
      </w:r>
      <w:r>
        <w:t xml:space="preserve"> struktura respondentów badania kwestionariuszowego wg deklarowanej płci wskazuje na niemal równe liczby kobiet i mężczyzn z nieznaczną przewagę kobiet. Można więc stwierdzić, że pomimo nielosowej metody doboru próby uzyskano pod względem tego kryterium strukturę próby przypominającą strukturę populacji. Nieco odmiennie wygląda natomiast struktura pod względem kryterium wieku. W celu dokonania analizy grupy respondentów przedstawionej na </w:t>
      </w:r>
      <w:r w:rsidR="00792D13">
        <w:t>Rysunku</w:t>
      </w:r>
      <w:r w:rsidR="00520FE4">
        <w:t> </w:t>
      </w:r>
      <w:r w:rsidR="00792D13">
        <w:t>32</w:t>
      </w:r>
      <w:r w:rsidRPr="0024321C">
        <w:t xml:space="preserve"> </w:t>
      </w:r>
      <w:r>
        <w:t xml:space="preserve">należało najpierw pogrupować odpowiedzi respondentów w kategorie wiekowe. Do rozróżnienia pierwszych dwóch kategorii przyjęto wiek 25 lat, który jest dość typowy dla kończenia </w:t>
      </w:r>
      <w:r>
        <w:lastRenderedPageBreak/>
        <w:t xml:space="preserve">pełnego (dwustopniowego) trybu studiów do uzyskania tytułu magistra. Następne kategorie zostały określone jako kolejne okresy 10-letnie, aż do typowego wieku emerytalnego 65 lat. Najwyższa kategoria w niniejszej analizie została określona dla osób o wieku wyższym niż 65 lat. Należy tu zwrócić uwagę, że takie przyjęcie kategorii wiekowych nieco odbiega od konwencji przyjętej w analizach dotyczących studentów (19–24 lata) w </w:t>
      </w:r>
      <w:r w:rsidR="00FA797F">
        <w:t>pod</w:t>
      </w:r>
      <w:r>
        <w:t xml:space="preserve">rozdziale </w:t>
      </w:r>
      <w:r>
        <w:fldChar w:fldCharType="begin"/>
      </w:r>
      <w:r>
        <w:instrText xml:space="preserve"> REF _Ref66874449 \n \h </w:instrText>
      </w:r>
      <w:r>
        <w:fldChar w:fldCharType="separate"/>
      </w:r>
      <w:r w:rsidR="00F2350D">
        <w:t>1.1.3</w:t>
      </w:r>
      <w:r>
        <w:fldChar w:fldCharType="end"/>
      </w:r>
      <w:r>
        <w:t xml:space="preserve"> (</w:t>
      </w:r>
      <w:r>
        <w:fldChar w:fldCharType="begin"/>
      </w:r>
      <w:r>
        <w:instrText xml:space="preserve"> REF _Ref66874449 \h </w:instrText>
      </w:r>
      <w:r>
        <w:fldChar w:fldCharType="separate"/>
      </w:r>
      <w:r w:rsidR="00F2350D" w:rsidRPr="00233788">
        <w:t>Uwarunkowania funkcjonowania uczelni w Polsce</w:t>
      </w:r>
      <w:r>
        <w:fldChar w:fldCharType="end"/>
      </w:r>
      <w:r>
        <w:t>), gdyż tamte analizy były wykonywane na podstawie kategorii wiekowych definiowanych przez GUS w swoich raportach. Natomiast do analizy wyników badania celem było dobranie takich kategorii wiekowych, które z jednej strony przedstawiają jak najbardziej równie przedziały wiekowe, a z drugiej strony odnoszą się w jak największym stopniu do typowych charakterystycznych granic dla końca formalnej edukacji i wejścia na rynek pracy oraz dla wieku emerytalnego. Oczywiście, przy takich założeniach trudno nie wziąć pod uwagę, że obie wspomniane granice wiekowe są bardzo umowne i</w:t>
      </w:r>
      <w:r w:rsidR="00716285">
        <w:t> </w:t>
      </w:r>
      <w:r>
        <w:t>zmieniały się w ostatnich latach nie tylko ze względu na zmiany przepisów prawa, ale również na przemiany społeczno-kulturowe w zakresie kształcenia ustawicznego oraz coraz większej swobody zarówno podejmowania aktywności zawodowej</w:t>
      </w:r>
      <w:r w:rsidR="00E77FAC">
        <w:t>,</w:t>
      </w:r>
      <w:r>
        <w:t xml:space="preserve"> jak i jej kończenia.</w:t>
      </w:r>
    </w:p>
    <w:p w14:paraId="425B83A8" w14:textId="39D4FF90" w:rsidR="003C08E8" w:rsidRDefault="00CE38AC" w:rsidP="00244D55">
      <w:pPr>
        <w:pStyle w:val="Rysunek"/>
      </w:pPr>
      <w:r>
        <w:rPr>
          <w:noProof/>
        </w:rPr>
        <w:drawing>
          <wp:inline distT="0" distB="0" distL="0" distR="0" wp14:anchorId="4CFF3BD6" wp14:editId="399D3AD7">
            <wp:extent cx="2928795" cy="1872000"/>
            <wp:effectExtent l="0" t="0" r="0" b="0"/>
            <wp:docPr id="1737355764" name="Obraz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928795" cy="1872000"/>
                    </a:xfrm>
                    <a:prstGeom prst="rect">
                      <a:avLst/>
                    </a:prstGeom>
                    <a:noFill/>
                    <a:ln>
                      <a:noFill/>
                    </a:ln>
                  </pic:spPr>
                </pic:pic>
              </a:graphicData>
            </a:graphic>
          </wp:inline>
        </w:drawing>
      </w:r>
    </w:p>
    <w:p w14:paraId="4BD6AE21" w14:textId="2B07974C" w:rsidR="003C08E8" w:rsidRDefault="003C08E8" w:rsidP="003C08E8">
      <w:pPr>
        <w:pStyle w:val="Rysunek"/>
      </w:pPr>
      <w:bookmarkStart w:id="507" w:name="_Ref134900397"/>
      <w:bookmarkStart w:id="508" w:name="_Ref134900388"/>
      <w:bookmarkStart w:id="509" w:name="_Ref134900624"/>
      <w:bookmarkStart w:id="510" w:name="_Toc168752540"/>
      <w:r>
        <w:t xml:space="preserve">Rysunek </w:t>
      </w:r>
      <w:r>
        <w:fldChar w:fldCharType="begin"/>
      </w:r>
      <w:r>
        <w:instrText xml:space="preserve"> SEQ Rysunek \* ARABIC </w:instrText>
      </w:r>
      <w:r>
        <w:fldChar w:fldCharType="separate"/>
      </w:r>
      <w:r w:rsidR="00F2350D">
        <w:rPr>
          <w:noProof/>
        </w:rPr>
        <w:t>32</w:t>
      </w:r>
      <w:r>
        <w:rPr>
          <w:noProof/>
        </w:rPr>
        <w:fldChar w:fldCharType="end"/>
      </w:r>
      <w:bookmarkEnd w:id="507"/>
      <w:r w:rsidR="0036301D">
        <w:rPr>
          <w:noProof/>
        </w:rPr>
        <w:t>.</w:t>
      </w:r>
      <w:r>
        <w:t xml:space="preserve"> Struktura respondentów badania kwestionariuszowego wg kategorii wiekowych</w:t>
      </w:r>
      <w:bookmarkEnd w:id="508"/>
      <w:bookmarkEnd w:id="509"/>
      <w:bookmarkEnd w:id="510"/>
    </w:p>
    <w:p w14:paraId="05E309A0" w14:textId="77777777" w:rsidR="003C08E8" w:rsidRPr="00D95B07" w:rsidRDefault="003C08E8" w:rsidP="007770AA">
      <w:pPr>
        <w:pStyle w:val="rdo"/>
        <w:rPr>
          <w:lang w:val="pl-PL"/>
        </w:rPr>
      </w:pPr>
      <w:r w:rsidRPr="00D95B07">
        <w:rPr>
          <w:lang w:val="pl-PL"/>
        </w:rPr>
        <w:t>Źródło: opracowanie własne</w:t>
      </w:r>
    </w:p>
    <w:p w14:paraId="71F4E63C" w14:textId="6A076CA9" w:rsidR="003C08E8" w:rsidRDefault="003C08E8" w:rsidP="003C08E8">
      <w:r>
        <w:t xml:space="preserve">W badaniu kwestionariuszowym znaczną większość (ok. 2/3) respondentów stanowiły osoby w wieku znajdującym się w przedziale 26–45 lat. Prawdopodobnym wytłumaczeniem jest bardzo duża reprezentacja absolwentów uczelni w próbie. Z dużym prawdopodobieństwem można stwierdzić, że udział osób w wieku poniżej 26 lat na poziomie 7% jest znacznie niższy niż w całej populacji interesariuszy uczelni. Porównując strukturę grupy badawczej ze strukturą ludności Polski w roku 2020 (por. </w:t>
      </w:r>
      <w:r>
        <w:fldChar w:fldCharType="begin"/>
      </w:r>
      <w:r>
        <w:instrText xml:space="preserve"> REF _Ref134898291 \h </w:instrText>
      </w:r>
      <w:r>
        <w:fldChar w:fldCharType="separate"/>
      </w:r>
      <w:r w:rsidR="00F2350D">
        <w:t xml:space="preserve">Tabela </w:t>
      </w:r>
      <w:r w:rsidR="00F2350D">
        <w:rPr>
          <w:noProof/>
        </w:rPr>
        <w:t>64</w:t>
      </w:r>
      <w:r>
        <w:fldChar w:fldCharType="end"/>
      </w:r>
      <w:r>
        <w:t>) można stwierdzić z całą pewnością, że grupa wiekowa 19-–25 lat jest niedoreprezentowana</w:t>
      </w:r>
      <w:r w:rsidRPr="00001D48">
        <w:rPr>
          <w:rStyle w:val="Odwoanieprzypisudolnego"/>
        </w:rPr>
        <w:footnoteReference w:id="48"/>
      </w:r>
      <w:r>
        <w:t>.</w:t>
      </w:r>
    </w:p>
    <w:p w14:paraId="53C83C48" w14:textId="77777777" w:rsidR="00C70968" w:rsidRDefault="00C70968" w:rsidP="003C08E8"/>
    <w:p w14:paraId="5B3184F4" w14:textId="6B47BF30" w:rsidR="003C08E8" w:rsidRDefault="003C08E8" w:rsidP="003C08E8">
      <w:pPr>
        <w:pStyle w:val="Tytutabeli"/>
      </w:pPr>
      <w:bookmarkStart w:id="511" w:name="_Ref134898291"/>
      <w:bookmarkStart w:id="512" w:name="_Toc168749914"/>
      <w:r>
        <w:lastRenderedPageBreak/>
        <w:t xml:space="preserve">Tabela </w:t>
      </w:r>
      <w:r>
        <w:fldChar w:fldCharType="begin"/>
      </w:r>
      <w:r>
        <w:instrText xml:space="preserve"> SEQ Tabela \* ARABIC </w:instrText>
      </w:r>
      <w:r>
        <w:fldChar w:fldCharType="separate"/>
      </w:r>
      <w:r w:rsidR="00F2350D">
        <w:rPr>
          <w:noProof/>
        </w:rPr>
        <w:t>64</w:t>
      </w:r>
      <w:r>
        <w:rPr>
          <w:noProof/>
        </w:rPr>
        <w:fldChar w:fldCharType="end"/>
      </w:r>
      <w:bookmarkEnd w:id="511"/>
      <w:r w:rsidR="00B84102">
        <w:rPr>
          <w:noProof/>
        </w:rPr>
        <w:t>.</w:t>
      </w:r>
      <w:r>
        <w:t xml:space="preserve"> Liczba ludności Polski na dzień 31 grudnia 2020 r. wg wybranych kategorii wiekowych</w:t>
      </w:r>
      <w:bookmarkEnd w:id="512"/>
    </w:p>
    <w:tbl>
      <w:tblPr>
        <w:tblStyle w:val="Tabela-Siatka"/>
        <w:tblW w:w="9071" w:type="dxa"/>
        <w:tblLayout w:type="fixed"/>
        <w:tblLook w:val="04A0" w:firstRow="1" w:lastRow="0" w:firstColumn="1" w:lastColumn="0" w:noHBand="0" w:noVBand="1"/>
      </w:tblPr>
      <w:tblGrid>
        <w:gridCol w:w="1417"/>
        <w:gridCol w:w="3175"/>
        <w:gridCol w:w="4479"/>
      </w:tblGrid>
      <w:tr w:rsidR="003C08E8" w:rsidRPr="00E13812" w14:paraId="1758D64B" w14:textId="77777777" w:rsidTr="00C70968">
        <w:trPr>
          <w:cantSplit/>
          <w:trHeight w:val="285"/>
          <w:tblHeader/>
        </w:trPr>
        <w:tc>
          <w:tcPr>
            <w:tcW w:w="1417" w:type="dxa"/>
            <w:noWrap/>
            <w:vAlign w:val="center"/>
            <w:hideMark/>
          </w:tcPr>
          <w:p w14:paraId="15C679E8" w14:textId="77777777" w:rsidR="003C08E8" w:rsidRPr="005A1FE4" w:rsidRDefault="003C08E8" w:rsidP="005A1FE4">
            <w:pPr>
              <w:keepNext/>
              <w:spacing w:before="0" w:line="240" w:lineRule="auto"/>
              <w:ind w:firstLine="0"/>
              <w:jc w:val="center"/>
              <w:rPr>
                <w:rFonts w:eastAsia="Times New Roman" w:cs="Arial"/>
                <w:b/>
                <w:bCs/>
                <w:color w:val="000000"/>
                <w:sz w:val="18"/>
                <w:szCs w:val="18"/>
                <w:lang w:eastAsia="pl-PL"/>
              </w:rPr>
            </w:pPr>
            <w:proofErr w:type="spellStart"/>
            <w:r w:rsidRPr="005A1FE4">
              <w:rPr>
                <w:rFonts w:eastAsia="Times New Roman" w:cs="Arial"/>
                <w:b/>
                <w:bCs/>
                <w:color w:val="000000"/>
                <w:sz w:val="18"/>
                <w:szCs w:val="18"/>
                <w:lang w:eastAsia="pl-PL"/>
              </w:rPr>
              <w:t>Kategoria</w:t>
            </w:r>
            <w:proofErr w:type="spellEnd"/>
            <w:r w:rsidRPr="005A1FE4">
              <w:rPr>
                <w:rFonts w:eastAsia="Times New Roman" w:cs="Arial"/>
                <w:b/>
                <w:bCs/>
                <w:color w:val="000000"/>
                <w:sz w:val="18"/>
                <w:szCs w:val="18"/>
                <w:lang w:eastAsia="pl-PL"/>
              </w:rPr>
              <w:t xml:space="preserve"> </w:t>
            </w:r>
            <w:proofErr w:type="spellStart"/>
            <w:r w:rsidRPr="005A1FE4">
              <w:rPr>
                <w:rFonts w:eastAsia="Times New Roman" w:cs="Arial"/>
                <w:b/>
                <w:bCs/>
                <w:color w:val="000000"/>
                <w:sz w:val="18"/>
                <w:szCs w:val="18"/>
                <w:lang w:eastAsia="pl-PL"/>
              </w:rPr>
              <w:t>wiekowa</w:t>
            </w:r>
            <w:proofErr w:type="spellEnd"/>
          </w:p>
        </w:tc>
        <w:tc>
          <w:tcPr>
            <w:tcW w:w="3175" w:type="dxa"/>
            <w:noWrap/>
            <w:vAlign w:val="center"/>
            <w:hideMark/>
          </w:tcPr>
          <w:p w14:paraId="7A3F7705" w14:textId="675A00E1" w:rsidR="003C08E8" w:rsidRPr="005A1FE4" w:rsidRDefault="003C08E8" w:rsidP="005A1FE4">
            <w:pPr>
              <w:keepNext/>
              <w:spacing w:before="0" w:line="240" w:lineRule="auto"/>
              <w:ind w:firstLine="0"/>
              <w:jc w:val="center"/>
              <w:rPr>
                <w:rFonts w:eastAsia="Times New Roman" w:cs="Arial"/>
                <w:b/>
                <w:bCs/>
                <w:color w:val="000000"/>
                <w:sz w:val="18"/>
                <w:szCs w:val="18"/>
                <w:lang w:val="pl-PL" w:eastAsia="pl-PL"/>
              </w:rPr>
            </w:pPr>
            <w:r w:rsidRPr="005A1FE4">
              <w:rPr>
                <w:rFonts w:eastAsia="Times New Roman" w:cs="Arial"/>
                <w:b/>
                <w:bCs/>
                <w:color w:val="000000"/>
                <w:sz w:val="18"/>
                <w:szCs w:val="18"/>
                <w:lang w:val="pl-PL" w:eastAsia="pl-PL"/>
              </w:rPr>
              <w:t>Liczba ludności Polski w 2020 r. w</w:t>
            </w:r>
            <w:r w:rsidR="00C70968">
              <w:rPr>
                <w:rFonts w:eastAsia="Times New Roman" w:cs="Arial"/>
                <w:b/>
                <w:bCs/>
                <w:color w:val="000000"/>
                <w:sz w:val="18"/>
                <w:szCs w:val="18"/>
                <w:lang w:val="pl-PL" w:eastAsia="pl-PL"/>
              </w:rPr>
              <w:t> </w:t>
            </w:r>
            <w:r w:rsidRPr="005A1FE4">
              <w:rPr>
                <w:rFonts w:eastAsia="Times New Roman" w:cs="Arial"/>
                <w:b/>
                <w:bCs/>
                <w:color w:val="000000"/>
                <w:sz w:val="18"/>
                <w:szCs w:val="18"/>
                <w:lang w:val="pl-PL" w:eastAsia="pl-PL"/>
              </w:rPr>
              <w:t>ramach kategorii wiekowej</w:t>
            </w:r>
          </w:p>
        </w:tc>
        <w:tc>
          <w:tcPr>
            <w:tcW w:w="4479" w:type="dxa"/>
            <w:vAlign w:val="center"/>
          </w:tcPr>
          <w:p w14:paraId="6FC5EE6E" w14:textId="666ADEA6" w:rsidR="003C08E8" w:rsidRPr="005A1FE4" w:rsidRDefault="003C08E8" w:rsidP="005A1FE4">
            <w:pPr>
              <w:keepNext/>
              <w:spacing w:before="0" w:line="240" w:lineRule="auto"/>
              <w:ind w:firstLine="0"/>
              <w:jc w:val="center"/>
              <w:rPr>
                <w:rFonts w:eastAsia="Times New Roman" w:cs="Arial"/>
                <w:b/>
                <w:bCs/>
                <w:color w:val="000000"/>
                <w:sz w:val="18"/>
                <w:szCs w:val="18"/>
                <w:lang w:val="pl-PL" w:eastAsia="pl-PL"/>
              </w:rPr>
            </w:pPr>
            <w:r w:rsidRPr="005A1FE4">
              <w:rPr>
                <w:rFonts w:eastAsia="Times New Roman" w:cs="Arial"/>
                <w:b/>
                <w:bCs/>
                <w:color w:val="000000"/>
                <w:sz w:val="18"/>
                <w:szCs w:val="18"/>
                <w:lang w:val="pl-PL" w:eastAsia="pl-PL"/>
              </w:rPr>
              <w:t>Udział liczby ludności kategorii wiekowej w liczbie ludności Polski w wieku powyżej 18</w:t>
            </w:r>
            <w:r w:rsidR="005A1FE4">
              <w:rPr>
                <w:rFonts w:eastAsia="Times New Roman" w:cs="Arial"/>
                <w:b/>
                <w:bCs/>
                <w:color w:val="000000"/>
                <w:sz w:val="18"/>
                <w:szCs w:val="18"/>
                <w:lang w:val="pl-PL" w:eastAsia="pl-PL"/>
              </w:rPr>
              <w:t> </w:t>
            </w:r>
            <w:r w:rsidRPr="005A1FE4">
              <w:rPr>
                <w:rFonts w:eastAsia="Times New Roman" w:cs="Arial"/>
                <w:b/>
                <w:bCs/>
                <w:color w:val="000000"/>
                <w:sz w:val="18"/>
                <w:szCs w:val="18"/>
                <w:lang w:val="pl-PL" w:eastAsia="pl-PL"/>
              </w:rPr>
              <w:t>lat</w:t>
            </w:r>
          </w:p>
        </w:tc>
      </w:tr>
      <w:tr w:rsidR="003C08E8" w:rsidRPr="00E13812" w14:paraId="253443ED" w14:textId="77777777" w:rsidTr="00C70968">
        <w:trPr>
          <w:cantSplit/>
          <w:trHeight w:val="285"/>
        </w:trPr>
        <w:tc>
          <w:tcPr>
            <w:tcW w:w="1417" w:type="dxa"/>
            <w:noWrap/>
            <w:hideMark/>
          </w:tcPr>
          <w:p w14:paraId="4621B71D"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 xml:space="preserve">pow. 65 </w:t>
            </w:r>
            <w:proofErr w:type="spellStart"/>
            <w:r w:rsidRPr="005A1FE4">
              <w:rPr>
                <w:rFonts w:eastAsia="Times New Roman" w:cs="Arial"/>
                <w:color w:val="000000"/>
                <w:sz w:val="18"/>
                <w:szCs w:val="18"/>
                <w:lang w:eastAsia="pl-PL"/>
              </w:rPr>
              <w:t>lat</w:t>
            </w:r>
            <w:proofErr w:type="spellEnd"/>
          </w:p>
        </w:tc>
        <w:tc>
          <w:tcPr>
            <w:tcW w:w="3175" w:type="dxa"/>
            <w:noWrap/>
            <w:hideMark/>
          </w:tcPr>
          <w:p w14:paraId="167AB266"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6 580 294</w:t>
            </w:r>
          </w:p>
        </w:tc>
        <w:tc>
          <w:tcPr>
            <w:tcW w:w="4479" w:type="dxa"/>
          </w:tcPr>
          <w:p w14:paraId="7C1AA4E1"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21,26%</w:t>
            </w:r>
          </w:p>
        </w:tc>
      </w:tr>
      <w:tr w:rsidR="003C08E8" w:rsidRPr="00E13812" w14:paraId="53FA410B" w14:textId="77777777" w:rsidTr="00C70968">
        <w:trPr>
          <w:cantSplit/>
          <w:trHeight w:val="285"/>
        </w:trPr>
        <w:tc>
          <w:tcPr>
            <w:tcW w:w="1417" w:type="dxa"/>
            <w:noWrap/>
            <w:hideMark/>
          </w:tcPr>
          <w:p w14:paraId="611E9C0F"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56</w:t>
            </w:r>
            <w:r w:rsidRPr="005A1FE4">
              <w:rPr>
                <w:sz w:val="18"/>
                <w:szCs w:val="18"/>
              </w:rPr>
              <w:t>–</w:t>
            </w:r>
            <w:r w:rsidRPr="005A1FE4">
              <w:rPr>
                <w:rFonts w:eastAsia="Times New Roman" w:cs="Arial"/>
                <w:color w:val="000000"/>
                <w:sz w:val="18"/>
                <w:szCs w:val="18"/>
                <w:lang w:eastAsia="pl-PL"/>
              </w:rPr>
              <w:t xml:space="preserve">65 </w:t>
            </w:r>
            <w:proofErr w:type="spellStart"/>
            <w:r w:rsidRPr="005A1FE4">
              <w:rPr>
                <w:rFonts w:eastAsia="Times New Roman" w:cs="Arial"/>
                <w:color w:val="000000"/>
                <w:sz w:val="18"/>
                <w:szCs w:val="18"/>
                <w:lang w:eastAsia="pl-PL"/>
              </w:rPr>
              <w:t>lat</w:t>
            </w:r>
            <w:proofErr w:type="spellEnd"/>
          </w:p>
        </w:tc>
        <w:tc>
          <w:tcPr>
            <w:tcW w:w="3175" w:type="dxa"/>
            <w:noWrap/>
            <w:hideMark/>
          </w:tcPr>
          <w:p w14:paraId="6E55D7CB"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5 093 382</w:t>
            </w:r>
          </w:p>
        </w:tc>
        <w:tc>
          <w:tcPr>
            <w:tcW w:w="4479" w:type="dxa"/>
          </w:tcPr>
          <w:p w14:paraId="6E44799C"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16,45%</w:t>
            </w:r>
          </w:p>
        </w:tc>
      </w:tr>
      <w:tr w:rsidR="003C08E8" w:rsidRPr="00E13812" w14:paraId="64E3FA31" w14:textId="77777777" w:rsidTr="00C70968">
        <w:trPr>
          <w:cantSplit/>
          <w:trHeight w:val="285"/>
        </w:trPr>
        <w:tc>
          <w:tcPr>
            <w:tcW w:w="1417" w:type="dxa"/>
            <w:noWrap/>
            <w:hideMark/>
          </w:tcPr>
          <w:p w14:paraId="429E2813"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46</w:t>
            </w:r>
            <w:r w:rsidRPr="005A1FE4">
              <w:rPr>
                <w:sz w:val="18"/>
                <w:szCs w:val="18"/>
              </w:rPr>
              <w:t>–</w:t>
            </w:r>
            <w:r w:rsidRPr="005A1FE4">
              <w:rPr>
                <w:rFonts w:eastAsia="Times New Roman" w:cs="Arial"/>
                <w:color w:val="000000"/>
                <w:sz w:val="18"/>
                <w:szCs w:val="18"/>
                <w:lang w:eastAsia="pl-PL"/>
              </w:rPr>
              <w:t xml:space="preserve">55 </w:t>
            </w:r>
            <w:proofErr w:type="spellStart"/>
            <w:r w:rsidRPr="005A1FE4">
              <w:rPr>
                <w:rFonts w:eastAsia="Times New Roman" w:cs="Arial"/>
                <w:color w:val="000000"/>
                <w:sz w:val="18"/>
                <w:szCs w:val="18"/>
                <w:lang w:eastAsia="pl-PL"/>
              </w:rPr>
              <w:t>lat</w:t>
            </w:r>
            <w:proofErr w:type="spellEnd"/>
          </w:p>
        </w:tc>
        <w:tc>
          <w:tcPr>
            <w:tcW w:w="3175" w:type="dxa"/>
            <w:noWrap/>
            <w:hideMark/>
          </w:tcPr>
          <w:p w14:paraId="48743C04"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4 842 506</w:t>
            </w:r>
          </w:p>
        </w:tc>
        <w:tc>
          <w:tcPr>
            <w:tcW w:w="4479" w:type="dxa"/>
          </w:tcPr>
          <w:p w14:paraId="2E2F3A80"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15,64%</w:t>
            </w:r>
          </w:p>
        </w:tc>
      </w:tr>
      <w:tr w:rsidR="003C08E8" w:rsidRPr="00E13812" w14:paraId="47FDE76E" w14:textId="77777777" w:rsidTr="00C70968">
        <w:trPr>
          <w:cantSplit/>
          <w:trHeight w:val="285"/>
        </w:trPr>
        <w:tc>
          <w:tcPr>
            <w:tcW w:w="1417" w:type="dxa"/>
            <w:noWrap/>
            <w:hideMark/>
          </w:tcPr>
          <w:p w14:paraId="190224C3"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36</w:t>
            </w:r>
            <w:r w:rsidRPr="005A1FE4">
              <w:rPr>
                <w:sz w:val="18"/>
                <w:szCs w:val="18"/>
              </w:rPr>
              <w:t>–</w:t>
            </w:r>
            <w:r w:rsidRPr="005A1FE4">
              <w:rPr>
                <w:rFonts w:eastAsia="Times New Roman" w:cs="Arial"/>
                <w:color w:val="000000"/>
                <w:sz w:val="18"/>
                <w:szCs w:val="18"/>
                <w:lang w:eastAsia="pl-PL"/>
              </w:rPr>
              <w:t xml:space="preserve">45 </w:t>
            </w:r>
            <w:proofErr w:type="spellStart"/>
            <w:r w:rsidRPr="005A1FE4">
              <w:rPr>
                <w:rFonts w:eastAsia="Times New Roman" w:cs="Arial"/>
                <w:color w:val="000000"/>
                <w:sz w:val="18"/>
                <w:szCs w:val="18"/>
                <w:lang w:eastAsia="pl-PL"/>
              </w:rPr>
              <w:t>lat</w:t>
            </w:r>
            <w:proofErr w:type="spellEnd"/>
          </w:p>
        </w:tc>
        <w:tc>
          <w:tcPr>
            <w:tcW w:w="3175" w:type="dxa"/>
            <w:noWrap/>
            <w:hideMark/>
          </w:tcPr>
          <w:p w14:paraId="02490318"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6 251 278</w:t>
            </w:r>
          </w:p>
        </w:tc>
        <w:tc>
          <w:tcPr>
            <w:tcW w:w="4479" w:type="dxa"/>
          </w:tcPr>
          <w:p w14:paraId="46085050"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20,19%</w:t>
            </w:r>
          </w:p>
        </w:tc>
      </w:tr>
      <w:tr w:rsidR="003C08E8" w:rsidRPr="00E13812" w14:paraId="29D1B3FE" w14:textId="77777777" w:rsidTr="00C70968">
        <w:trPr>
          <w:cantSplit/>
          <w:trHeight w:val="285"/>
        </w:trPr>
        <w:tc>
          <w:tcPr>
            <w:tcW w:w="1417" w:type="dxa"/>
            <w:noWrap/>
            <w:hideMark/>
          </w:tcPr>
          <w:p w14:paraId="72A433AF"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26</w:t>
            </w:r>
            <w:r w:rsidRPr="005A1FE4">
              <w:rPr>
                <w:sz w:val="18"/>
                <w:szCs w:val="18"/>
              </w:rPr>
              <w:t>–</w:t>
            </w:r>
            <w:r w:rsidRPr="005A1FE4">
              <w:rPr>
                <w:rFonts w:eastAsia="Times New Roman" w:cs="Arial"/>
                <w:color w:val="000000"/>
                <w:sz w:val="18"/>
                <w:szCs w:val="18"/>
                <w:lang w:eastAsia="pl-PL"/>
              </w:rPr>
              <w:t xml:space="preserve">35 </w:t>
            </w:r>
            <w:proofErr w:type="spellStart"/>
            <w:r w:rsidRPr="005A1FE4">
              <w:rPr>
                <w:rFonts w:eastAsia="Times New Roman" w:cs="Arial"/>
                <w:color w:val="000000"/>
                <w:sz w:val="18"/>
                <w:szCs w:val="18"/>
                <w:lang w:eastAsia="pl-PL"/>
              </w:rPr>
              <w:t>lat</w:t>
            </w:r>
            <w:proofErr w:type="spellEnd"/>
          </w:p>
        </w:tc>
        <w:tc>
          <w:tcPr>
            <w:tcW w:w="3175" w:type="dxa"/>
            <w:noWrap/>
            <w:hideMark/>
          </w:tcPr>
          <w:p w14:paraId="205FC0C7"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5 421 695</w:t>
            </w:r>
          </w:p>
        </w:tc>
        <w:tc>
          <w:tcPr>
            <w:tcW w:w="4479" w:type="dxa"/>
          </w:tcPr>
          <w:p w14:paraId="1473640B"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17,51%</w:t>
            </w:r>
          </w:p>
        </w:tc>
      </w:tr>
      <w:tr w:rsidR="003C08E8" w:rsidRPr="00E13812" w14:paraId="2597CE96" w14:textId="77777777" w:rsidTr="00C70968">
        <w:trPr>
          <w:cantSplit/>
          <w:trHeight w:val="285"/>
        </w:trPr>
        <w:tc>
          <w:tcPr>
            <w:tcW w:w="1417" w:type="dxa"/>
            <w:noWrap/>
            <w:hideMark/>
          </w:tcPr>
          <w:p w14:paraId="6CF2E160" w14:textId="77777777" w:rsidR="003C08E8" w:rsidRPr="005A1FE4" w:rsidRDefault="003C08E8" w:rsidP="005A1FE4">
            <w:pPr>
              <w:keepNext/>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19</w:t>
            </w:r>
            <w:r w:rsidRPr="005A1FE4">
              <w:rPr>
                <w:sz w:val="18"/>
                <w:szCs w:val="18"/>
              </w:rPr>
              <w:t>–</w:t>
            </w:r>
            <w:r w:rsidRPr="005A1FE4">
              <w:rPr>
                <w:rFonts w:eastAsia="Times New Roman" w:cs="Arial"/>
                <w:color w:val="000000"/>
                <w:sz w:val="18"/>
                <w:szCs w:val="18"/>
                <w:lang w:eastAsia="pl-PL"/>
              </w:rPr>
              <w:t xml:space="preserve">25 </w:t>
            </w:r>
            <w:proofErr w:type="spellStart"/>
            <w:r w:rsidRPr="005A1FE4">
              <w:rPr>
                <w:rFonts w:eastAsia="Times New Roman" w:cs="Arial"/>
                <w:color w:val="000000"/>
                <w:sz w:val="18"/>
                <w:szCs w:val="18"/>
                <w:lang w:eastAsia="pl-PL"/>
              </w:rPr>
              <w:t>lat</w:t>
            </w:r>
            <w:proofErr w:type="spellEnd"/>
          </w:p>
        </w:tc>
        <w:tc>
          <w:tcPr>
            <w:tcW w:w="3175" w:type="dxa"/>
            <w:noWrap/>
            <w:hideMark/>
          </w:tcPr>
          <w:p w14:paraId="3CBD125E" w14:textId="77777777" w:rsidR="003C08E8" w:rsidRPr="005A1FE4" w:rsidRDefault="003C08E8" w:rsidP="005A1FE4">
            <w:pPr>
              <w:keepNext/>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3 229 968</w:t>
            </w:r>
          </w:p>
        </w:tc>
        <w:tc>
          <w:tcPr>
            <w:tcW w:w="4479" w:type="dxa"/>
          </w:tcPr>
          <w:p w14:paraId="3C76689B" w14:textId="77777777" w:rsidR="003C08E8" w:rsidRPr="005A1FE4" w:rsidRDefault="003C08E8" w:rsidP="005A1FE4">
            <w:pPr>
              <w:keepNext/>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10,43%</w:t>
            </w:r>
          </w:p>
        </w:tc>
      </w:tr>
    </w:tbl>
    <w:p w14:paraId="4BDD26E2" w14:textId="48A26E42" w:rsidR="003C08E8" w:rsidRPr="00D95B07" w:rsidRDefault="003C08E8" w:rsidP="007770AA">
      <w:pPr>
        <w:pStyle w:val="rdo"/>
        <w:rPr>
          <w:lang w:val="pl-PL"/>
        </w:rPr>
      </w:pPr>
      <w:r w:rsidRPr="00D95B07">
        <w:rPr>
          <w:lang w:val="pl-PL"/>
        </w:rPr>
        <w:t xml:space="preserve">Źródło: opracowanie własne na podstawie </w:t>
      </w:r>
      <w:r>
        <w:fldChar w:fldCharType="begin" w:fldLock="1"/>
      </w:r>
      <w:r w:rsidR="001A2624" w:rsidRPr="00D95B07">
        <w:rPr>
          <w:lang w:val="pl-PL"/>
        </w:rPr>
        <w:instrText>ADDIN CSL_CITATION {"citationItems":[{"id":"ITEM-1","itemData":{"abstract":",,Rocznik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danych","author":[{"dropping-particle":"","family":"GUS","given":"","non-dropping-particle":"","parse-names":false,"suffix":""}],"id":"ITEM-1","issued":{"date-parts":[["2021"]]},"number-of-pages":"1-530","title":"Rocznik Demograficzny","type":"report"},"uris":["http://www.mendeley.com/documents/?uuid=635d2def-6d44-4972-bdda-d8b99860e16d"]}],"mendeley":{"formattedCitation":"(GUS, 2021a)","plainTextFormattedCitation":"(GUS, 2021a)","previouslyFormattedCitation":"(GUS, 2021a)"},"properties":{"noteIndex":0},"schema":"https://github.com/citation-style-language/schema/raw/master/csl-citation.json"}</w:instrText>
      </w:r>
      <w:r>
        <w:fldChar w:fldCharType="separate"/>
      </w:r>
      <w:r w:rsidR="00921CC1" w:rsidRPr="00D95B07">
        <w:rPr>
          <w:noProof/>
          <w:lang w:val="pl-PL"/>
        </w:rPr>
        <w:t>(GUS, 2021a)</w:t>
      </w:r>
      <w:r>
        <w:fldChar w:fldCharType="end"/>
      </w:r>
    </w:p>
    <w:p w14:paraId="7E29967F" w14:textId="3C057332" w:rsidR="003C08E8" w:rsidRDefault="003C08E8" w:rsidP="003C08E8">
      <w:r>
        <w:t>Ze względu na to, iż populacja badana nie jest tożsama z populacją Polski wśród osób dorosłych, to na podstawie analogicznego porównania nie można wyciągnąć jednoznacznego wniosku o</w:t>
      </w:r>
      <w:r w:rsidR="00716285">
        <w:t> </w:t>
      </w:r>
      <w:r>
        <w:t>nadreprezentacji grup wiekowych 26–35 lat oraz 36–45 lat w badaniu kwestionariuszowym. Aby dokonać nieco lepszego oszacowania liczebności populacji badanej (interesariusze uczelni wyższych), należałoby posłużyć się informacjami o liczbie osób z wykształceniem wyższym w Polsce. Ze względu na to, iż takie informacje nie są przypisane do bazy danych PESEL, dostęp do nich jest bardziej ograniczony niż do danych demograficznych. Natomiast na podstawie wstępnych wyników Narodowego Spisu Ludności 2021 można stwierdzić, że osoby z wyższym wykształceniem w Polsce to niemal 20% całej populacji (7,6 mln z 38,4 mln), natomiast udział studentów (1,2 mln) to ok.</w:t>
      </w:r>
      <w:r w:rsidR="00716285">
        <w:t> </w:t>
      </w:r>
      <w:r>
        <w:t xml:space="preserve">3% </w:t>
      </w:r>
      <w:r>
        <w:fldChar w:fldCharType="begin" w:fldLock="1"/>
      </w:r>
      <w:r w:rsidR="001A2624">
        <w:instrText>ADDIN CSL_CITATION {"citationItems":[{"id":"ITEM-1","itemData":{"author":[{"dropping-particle":"","family":"GUS","given":"","non-dropping-particle":"","parse-names":false,"suffix":""}],"id":"ITEM-1","issued":{"date-parts":[["2022"]]},"number-of-pages":"1-8","title":"Ludność według cech społecznych – wyniki wstępne NSP 2021","type":"report"},"uris":["http://www.mendeley.com/documents/?uuid=4f7984b9-a5f0-4603-ba4a-b89352726786"]}],"mendeley":{"formattedCitation":"(GUS, 2022a)","plainTextFormattedCitation":"(GUS, 2022a)","previouslyFormattedCitation":"(GUS, 2022a)"},"properties":{"noteIndex":0},"schema":"https://github.com/citation-style-language/schema/raw/master/csl-citation.json"}</w:instrText>
      </w:r>
      <w:r>
        <w:fldChar w:fldCharType="separate"/>
      </w:r>
      <w:r w:rsidR="00921CC1" w:rsidRPr="00921CC1">
        <w:rPr>
          <w:noProof/>
        </w:rPr>
        <w:t>(GUS, 2022a)</w:t>
      </w:r>
      <w:r>
        <w:fldChar w:fldCharType="end"/>
      </w:r>
      <w:r>
        <w:t>. Zatem wśród osób w wieku powyżej 25 lat udział osób z wyższym wykształceniem w</w:t>
      </w:r>
      <w:r w:rsidR="00716285">
        <w:t> </w:t>
      </w:r>
      <w:r>
        <w:t>przybliżeniu wynosi 27% (7,6 mln z 28,2 mln). Na tej podstawie oszacowano strukturę wiekową populacji badanej w zakresie grup studentów i absolwentów. Wyniki tego oszacowania przedstawiono w</w:t>
      </w:r>
      <w:r w:rsidR="00716285">
        <w:t> </w:t>
      </w:r>
      <w:r w:rsidR="00C64D66">
        <w:t>Tabeli 65</w:t>
      </w:r>
      <w:r>
        <w:t>.</w:t>
      </w:r>
    </w:p>
    <w:p w14:paraId="1C7F83A5" w14:textId="551847E0" w:rsidR="003C08E8" w:rsidRDefault="003C08E8" w:rsidP="003C08E8">
      <w:pPr>
        <w:pStyle w:val="Tytutabeli"/>
      </w:pPr>
      <w:bookmarkStart w:id="513" w:name="_Ref134898333"/>
      <w:bookmarkStart w:id="514" w:name="_Ref134898325"/>
      <w:bookmarkStart w:id="515" w:name="_Toc168749915"/>
      <w:r>
        <w:t xml:space="preserve">Tabela </w:t>
      </w:r>
      <w:r>
        <w:fldChar w:fldCharType="begin"/>
      </w:r>
      <w:r>
        <w:instrText xml:space="preserve"> SEQ Tabela \* ARABIC </w:instrText>
      </w:r>
      <w:r>
        <w:fldChar w:fldCharType="separate"/>
      </w:r>
      <w:r w:rsidR="00F2350D">
        <w:rPr>
          <w:noProof/>
        </w:rPr>
        <w:t>65</w:t>
      </w:r>
      <w:r>
        <w:rPr>
          <w:noProof/>
        </w:rPr>
        <w:fldChar w:fldCharType="end"/>
      </w:r>
      <w:bookmarkEnd w:id="513"/>
      <w:r w:rsidR="00B84102">
        <w:rPr>
          <w:noProof/>
        </w:rPr>
        <w:t>.</w:t>
      </w:r>
      <w:r>
        <w:t xml:space="preserve"> </w:t>
      </w:r>
      <w:r w:rsidRPr="008541D0">
        <w:t>Oszacowanie struktury populacji badanej absolwentów i studentów wg wybranych grup wiekowych</w:t>
      </w:r>
      <w:bookmarkEnd w:id="514"/>
      <w:bookmarkEnd w:id="515"/>
    </w:p>
    <w:tbl>
      <w:tblPr>
        <w:tblStyle w:val="Tabela-Siatka"/>
        <w:tblW w:w="9071" w:type="dxa"/>
        <w:tblLook w:val="04A0" w:firstRow="1" w:lastRow="0" w:firstColumn="1" w:lastColumn="0" w:noHBand="0" w:noVBand="1"/>
      </w:tblPr>
      <w:tblGrid>
        <w:gridCol w:w="1417"/>
        <w:gridCol w:w="3175"/>
        <w:gridCol w:w="4479"/>
      </w:tblGrid>
      <w:tr w:rsidR="003C08E8" w:rsidRPr="008541D0" w14:paraId="668C03A4" w14:textId="77777777" w:rsidTr="00C70968">
        <w:trPr>
          <w:trHeight w:val="285"/>
        </w:trPr>
        <w:tc>
          <w:tcPr>
            <w:tcW w:w="1417" w:type="dxa"/>
            <w:noWrap/>
            <w:vAlign w:val="center"/>
          </w:tcPr>
          <w:p w14:paraId="62EA0E02" w14:textId="77777777" w:rsidR="003C08E8" w:rsidRPr="000574A6" w:rsidRDefault="003C08E8" w:rsidP="005A1FE4">
            <w:pPr>
              <w:keepNext/>
              <w:spacing w:before="0" w:line="240" w:lineRule="auto"/>
              <w:ind w:firstLine="0"/>
              <w:jc w:val="center"/>
              <w:rPr>
                <w:rFonts w:eastAsia="Times New Roman" w:cs="Arial"/>
                <w:b/>
                <w:bCs/>
                <w:color w:val="000000"/>
                <w:sz w:val="18"/>
                <w:szCs w:val="18"/>
                <w:lang w:eastAsia="pl-PL"/>
              </w:rPr>
            </w:pPr>
            <w:proofErr w:type="spellStart"/>
            <w:r w:rsidRPr="000574A6">
              <w:rPr>
                <w:rFonts w:eastAsia="Times New Roman" w:cs="Arial"/>
                <w:b/>
                <w:bCs/>
                <w:color w:val="000000"/>
                <w:sz w:val="18"/>
                <w:szCs w:val="18"/>
                <w:lang w:eastAsia="pl-PL"/>
              </w:rPr>
              <w:t>Kategoria</w:t>
            </w:r>
            <w:proofErr w:type="spellEnd"/>
            <w:r w:rsidRPr="000574A6">
              <w:rPr>
                <w:rFonts w:eastAsia="Times New Roman" w:cs="Arial"/>
                <w:b/>
                <w:bCs/>
                <w:color w:val="000000"/>
                <w:sz w:val="18"/>
                <w:szCs w:val="18"/>
                <w:lang w:eastAsia="pl-PL"/>
              </w:rPr>
              <w:t xml:space="preserve"> </w:t>
            </w:r>
            <w:proofErr w:type="spellStart"/>
            <w:r w:rsidRPr="000574A6">
              <w:rPr>
                <w:rFonts w:eastAsia="Times New Roman" w:cs="Arial"/>
                <w:b/>
                <w:bCs/>
                <w:color w:val="000000"/>
                <w:sz w:val="18"/>
                <w:szCs w:val="18"/>
                <w:lang w:eastAsia="pl-PL"/>
              </w:rPr>
              <w:t>wiekowa</w:t>
            </w:r>
            <w:proofErr w:type="spellEnd"/>
          </w:p>
        </w:tc>
        <w:tc>
          <w:tcPr>
            <w:tcW w:w="3175" w:type="dxa"/>
            <w:noWrap/>
            <w:vAlign w:val="center"/>
          </w:tcPr>
          <w:p w14:paraId="48283DFD" w14:textId="260BFBA1" w:rsidR="003C08E8" w:rsidRPr="000574A6" w:rsidRDefault="003C08E8" w:rsidP="005A1FE4">
            <w:pPr>
              <w:keepNext/>
              <w:spacing w:before="0" w:line="240" w:lineRule="auto"/>
              <w:ind w:firstLine="0"/>
              <w:jc w:val="center"/>
              <w:rPr>
                <w:rFonts w:eastAsia="Times New Roman" w:cs="Arial"/>
                <w:b/>
                <w:bCs/>
                <w:color w:val="000000"/>
                <w:sz w:val="18"/>
                <w:szCs w:val="18"/>
                <w:lang w:val="pl-PL" w:eastAsia="pl-PL"/>
              </w:rPr>
            </w:pPr>
            <w:r w:rsidRPr="000574A6">
              <w:rPr>
                <w:rFonts w:eastAsia="Times New Roman" w:cs="Arial"/>
                <w:b/>
                <w:bCs/>
                <w:color w:val="000000"/>
                <w:sz w:val="18"/>
                <w:szCs w:val="18"/>
                <w:lang w:val="pl-PL" w:eastAsia="pl-PL"/>
              </w:rPr>
              <w:t xml:space="preserve">Oszacowana liczebność grupy </w:t>
            </w:r>
            <w:r w:rsidRPr="000574A6">
              <w:rPr>
                <w:rFonts w:eastAsia="Times New Roman" w:cs="Arial"/>
                <w:b/>
                <w:bCs/>
                <w:color w:val="000000"/>
                <w:sz w:val="18"/>
                <w:szCs w:val="18"/>
                <w:lang w:val="pl-PL" w:eastAsia="pl-PL"/>
              </w:rPr>
              <w:br/>
              <w:t xml:space="preserve">wiekowej populacji badanej wśród </w:t>
            </w:r>
            <w:r w:rsidR="000574A6">
              <w:rPr>
                <w:rFonts w:eastAsia="Times New Roman" w:cs="Arial"/>
                <w:b/>
                <w:bCs/>
                <w:color w:val="000000"/>
                <w:sz w:val="18"/>
                <w:szCs w:val="18"/>
                <w:lang w:val="pl-PL" w:eastAsia="pl-PL"/>
              </w:rPr>
              <w:br/>
            </w:r>
            <w:r w:rsidRPr="000574A6">
              <w:rPr>
                <w:rFonts w:eastAsia="Times New Roman" w:cs="Arial"/>
                <w:b/>
                <w:bCs/>
                <w:color w:val="000000"/>
                <w:sz w:val="18"/>
                <w:szCs w:val="18"/>
                <w:lang w:val="pl-PL" w:eastAsia="pl-PL"/>
              </w:rPr>
              <w:t>studentów i absolwentów</w:t>
            </w:r>
          </w:p>
        </w:tc>
        <w:tc>
          <w:tcPr>
            <w:tcW w:w="4479" w:type="dxa"/>
            <w:noWrap/>
            <w:vAlign w:val="center"/>
          </w:tcPr>
          <w:p w14:paraId="4ADEF5E4" w14:textId="11864A31" w:rsidR="003C08E8" w:rsidRPr="000574A6" w:rsidRDefault="003C08E8" w:rsidP="005A1FE4">
            <w:pPr>
              <w:keepNext/>
              <w:spacing w:before="0" w:line="240" w:lineRule="auto"/>
              <w:ind w:firstLine="0"/>
              <w:jc w:val="center"/>
              <w:rPr>
                <w:rFonts w:eastAsia="Times New Roman" w:cs="Arial"/>
                <w:b/>
                <w:bCs/>
                <w:color w:val="000000"/>
                <w:sz w:val="18"/>
                <w:szCs w:val="18"/>
                <w:lang w:val="pl-PL" w:eastAsia="pl-PL"/>
              </w:rPr>
            </w:pPr>
            <w:r w:rsidRPr="000574A6">
              <w:rPr>
                <w:rFonts w:eastAsia="Times New Roman" w:cs="Arial"/>
                <w:b/>
                <w:bCs/>
                <w:color w:val="000000"/>
                <w:sz w:val="18"/>
                <w:szCs w:val="18"/>
                <w:lang w:val="pl-PL" w:eastAsia="pl-PL"/>
              </w:rPr>
              <w:t>Udział liczby osób z kategorii wiekowej w</w:t>
            </w:r>
            <w:r w:rsidR="00C70968">
              <w:rPr>
                <w:rFonts w:eastAsia="Times New Roman" w:cs="Arial"/>
                <w:b/>
                <w:bCs/>
                <w:color w:val="000000"/>
                <w:sz w:val="18"/>
                <w:szCs w:val="18"/>
                <w:lang w:val="pl-PL" w:eastAsia="pl-PL"/>
              </w:rPr>
              <w:t> </w:t>
            </w:r>
            <w:r w:rsidRPr="000574A6">
              <w:rPr>
                <w:rFonts w:eastAsia="Times New Roman" w:cs="Arial"/>
                <w:b/>
                <w:bCs/>
                <w:color w:val="000000"/>
                <w:sz w:val="18"/>
                <w:szCs w:val="18"/>
                <w:lang w:val="pl-PL" w:eastAsia="pl-PL"/>
              </w:rPr>
              <w:t>całkowitej liczbie oszacowanej populacji</w:t>
            </w:r>
          </w:p>
        </w:tc>
      </w:tr>
      <w:tr w:rsidR="003C08E8" w:rsidRPr="008541D0" w14:paraId="0ED60558" w14:textId="77777777" w:rsidTr="00C70968">
        <w:trPr>
          <w:trHeight w:val="285"/>
        </w:trPr>
        <w:tc>
          <w:tcPr>
            <w:tcW w:w="1417" w:type="dxa"/>
            <w:noWrap/>
            <w:hideMark/>
          </w:tcPr>
          <w:p w14:paraId="2474A649"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 xml:space="preserve">pow. 65 </w:t>
            </w:r>
            <w:proofErr w:type="spellStart"/>
            <w:r w:rsidRPr="000574A6">
              <w:rPr>
                <w:rFonts w:eastAsia="Times New Roman" w:cs="Arial"/>
                <w:color w:val="000000"/>
                <w:sz w:val="18"/>
                <w:szCs w:val="18"/>
                <w:lang w:eastAsia="pl-PL"/>
              </w:rPr>
              <w:t>lat</w:t>
            </w:r>
            <w:proofErr w:type="spellEnd"/>
          </w:p>
        </w:tc>
        <w:tc>
          <w:tcPr>
            <w:tcW w:w="3175" w:type="dxa"/>
            <w:noWrap/>
            <w:hideMark/>
          </w:tcPr>
          <w:p w14:paraId="2A1C141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1 776 679</w:t>
            </w:r>
          </w:p>
        </w:tc>
        <w:tc>
          <w:tcPr>
            <w:tcW w:w="4479" w:type="dxa"/>
            <w:noWrap/>
            <w:hideMark/>
          </w:tcPr>
          <w:p w14:paraId="123B7A78"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20,25%</w:t>
            </w:r>
          </w:p>
        </w:tc>
      </w:tr>
      <w:tr w:rsidR="003C08E8" w:rsidRPr="008541D0" w14:paraId="2C89606D" w14:textId="77777777" w:rsidTr="00C70968">
        <w:trPr>
          <w:trHeight w:val="285"/>
        </w:trPr>
        <w:tc>
          <w:tcPr>
            <w:tcW w:w="1417" w:type="dxa"/>
            <w:noWrap/>
            <w:hideMark/>
          </w:tcPr>
          <w:p w14:paraId="4397B9D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56</w:t>
            </w:r>
            <w:r w:rsidRPr="000574A6">
              <w:rPr>
                <w:sz w:val="18"/>
                <w:szCs w:val="18"/>
              </w:rPr>
              <w:t>–</w:t>
            </w:r>
            <w:r w:rsidRPr="000574A6">
              <w:rPr>
                <w:rFonts w:eastAsia="Times New Roman" w:cs="Arial"/>
                <w:color w:val="000000"/>
                <w:sz w:val="18"/>
                <w:szCs w:val="18"/>
                <w:lang w:eastAsia="pl-PL"/>
              </w:rPr>
              <w:t xml:space="preserve">65 </w:t>
            </w:r>
            <w:proofErr w:type="spellStart"/>
            <w:r w:rsidRPr="000574A6">
              <w:rPr>
                <w:rFonts w:eastAsia="Times New Roman" w:cs="Arial"/>
                <w:color w:val="000000"/>
                <w:sz w:val="18"/>
                <w:szCs w:val="18"/>
                <w:lang w:eastAsia="pl-PL"/>
              </w:rPr>
              <w:t>lat</w:t>
            </w:r>
            <w:proofErr w:type="spellEnd"/>
          </w:p>
        </w:tc>
        <w:tc>
          <w:tcPr>
            <w:tcW w:w="3175" w:type="dxa"/>
            <w:noWrap/>
            <w:hideMark/>
          </w:tcPr>
          <w:p w14:paraId="2EC141C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1 375 213</w:t>
            </w:r>
          </w:p>
        </w:tc>
        <w:tc>
          <w:tcPr>
            <w:tcW w:w="4479" w:type="dxa"/>
            <w:noWrap/>
            <w:hideMark/>
          </w:tcPr>
          <w:p w14:paraId="47052C8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15,67%</w:t>
            </w:r>
          </w:p>
        </w:tc>
      </w:tr>
      <w:tr w:rsidR="003C08E8" w:rsidRPr="008541D0" w14:paraId="4D79CB38" w14:textId="77777777" w:rsidTr="00C70968">
        <w:trPr>
          <w:trHeight w:val="285"/>
        </w:trPr>
        <w:tc>
          <w:tcPr>
            <w:tcW w:w="1417" w:type="dxa"/>
            <w:noWrap/>
            <w:hideMark/>
          </w:tcPr>
          <w:p w14:paraId="2D451056"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46</w:t>
            </w:r>
            <w:r w:rsidRPr="000574A6">
              <w:rPr>
                <w:sz w:val="18"/>
                <w:szCs w:val="18"/>
              </w:rPr>
              <w:t>–</w:t>
            </w:r>
            <w:r w:rsidRPr="000574A6">
              <w:rPr>
                <w:rFonts w:eastAsia="Times New Roman" w:cs="Arial"/>
                <w:color w:val="000000"/>
                <w:sz w:val="18"/>
                <w:szCs w:val="18"/>
                <w:lang w:eastAsia="pl-PL"/>
              </w:rPr>
              <w:t xml:space="preserve">55 </w:t>
            </w:r>
            <w:proofErr w:type="spellStart"/>
            <w:r w:rsidRPr="000574A6">
              <w:rPr>
                <w:rFonts w:eastAsia="Times New Roman" w:cs="Arial"/>
                <w:color w:val="000000"/>
                <w:sz w:val="18"/>
                <w:szCs w:val="18"/>
                <w:lang w:eastAsia="pl-PL"/>
              </w:rPr>
              <w:t>lat</w:t>
            </w:r>
            <w:proofErr w:type="spellEnd"/>
          </w:p>
        </w:tc>
        <w:tc>
          <w:tcPr>
            <w:tcW w:w="3175" w:type="dxa"/>
            <w:noWrap/>
            <w:hideMark/>
          </w:tcPr>
          <w:p w14:paraId="4D908BCF"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1 307 476</w:t>
            </w:r>
          </w:p>
        </w:tc>
        <w:tc>
          <w:tcPr>
            <w:tcW w:w="4479" w:type="dxa"/>
            <w:noWrap/>
            <w:hideMark/>
          </w:tcPr>
          <w:p w14:paraId="3D50528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14,90%</w:t>
            </w:r>
          </w:p>
        </w:tc>
      </w:tr>
      <w:tr w:rsidR="003C08E8" w:rsidRPr="008541D0" w14:paraId="0D1A1CAD" w14:textId="77777777" w:rsidTr="00C70968">
        <w:trPr>
          <w:trHeight w:val="285"/>
        </w:trPr>
        <w:tc>
          <w:tcPr>
            <w:tcW w:w="1417" w:type="dxa"/>
            <w:noWrap/>
            <w:hideMark/>
          </w:tcPr>
          <w:p w14:paraId="5476119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36</w:t>
            </w:r>
            <w:r w:rsidRPr="000574A6">
              <w:rPr>
                <w:sz w:val="18"/>
                <w:szCs w:val="18"/>
              </w:rPr>
              <w:t>–</w:t>
            </w:r>
            <w:r w:rsidRPr="000574A6">
              <w:rPr>
                <w:rFonts w:eastAsia="Times New Roman" w:cs="Arial"/>
                <w:color w:val="000000"/>
                <w:sz w:val="18"/>
                <w:szCs w:val="18"/>
                <w:lang w:eastAsia="pl-PL"/>
              </w:rPr>
              <w:t xml:space="preserve">45 </w:t>
            </w:r>
            <w:proofErr w:type="spellStart"/>
            <w:r w:rsidRPr="000574A6">
              <w:rPr>
                <w:rFonts w:eastAsia="Times New Roman" w:cs="Arial"/>
                <w:color w:val="000000"/>
                <w:sz w:val="18"/>
                <w:szCs w:val="18"/>
                <w:lang w:eastAsia="pl-PL"/>
              </w:rPr>
              <w:t>lat</w:t>
            </w:r>
            <w:proofErr w:type="spellEnd"/>
          </w:p>
        </w:tc>
        <w:tc>
          <w:tcPr>
            <w:tcW w:w="3175" w:type="dxa"/>
            <w:noWrap/>
            <w:hideMark/>
          </w:tcPr>
          <w:p w14:paraId="508CA29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1 687 845</w:t>
            </w:r>
          </w:p>
        </w:tc>
        <w:tc>
          <w:tcPr>
            <w:tcW w:w="4479" w:type="dxa"/>
            <w:noWrap/>
            <w:hideMark/>
          </w:tcPr>
          <w:p w14:paraId="3E458C09"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19,24%</w:t>
            </w:r>
          </w:p>
        </w:tc>
      </w:tr>
      <w:tr w:rsidR="003C08E8" w:rsidRPr="008541D0" w14:paraId="0FE72E59" w14:textId="77777777" w:rsidTr="00C70968">
        <w:trPr>
          <w:trHeight w:val="285"/>
        </w:trPr>
        <w:tc>
          <w:tcPr>
            <w:tcW w:w="1417" w:type="dxa"/>
            <w:noWrap/>
            <w:hideMark/>
          </w:tcPr>
          <w:p w14:paraId="3DCABF7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26</w:t>
            </w:r>
            <w:r w:rsidRPr="000574A6">
              <w:rPr>
                <w:sz w:val="18"/>
                <w:szCs w:val="18"/>
              </w:rPr>
              <w:t>–</w:t>
            </w:r>
            <w:r w:rsidRPr="000574A6">
              <w:rPr>
                <w:rFonts w:eastAsia="Times New Roman" w:cs="Arial"/>
                <w:color w:val="000000"/>
                <w:sz w:val="18"/>
                <w:szCs w:val="18"/>
                <w:lang w:eastAsia="pl-PL"/>
              </w:rPr>
              <w:t xml:space="preserve">35 </w:t>
            </w:r>
            <w:proofErr w:type="spellStart"/>
            <w:r w:rsidRPr="000574A6">
              <w:rPr>
                <w:rFonts w:eastAsia="Times New Roman" w:cs="Arial"/>
                <w:color w:val="000000"/>
                <w:sz w:val="18"/>
                <w:szCs w:val="18"/>
                <w:lang w:eastAsia="pl-PL"/>
              </w:rPr>
              <w:t>lat</w:t>
            </w:r>
            <w:proofErr w:type="spellEnd"/>
          </w:p>
        </w:tc>
        <w:tc>
          <w:tcPr>
            <w:tcW w:w="3175" w:type="dxa"/>
            <w:noWrap/>
            <w:hideMark/>
          </w:tcPr>
          <w:p w14:paraId="261EF41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1 463 857</w:t>
            </w:r>
          </w:p>
        </w:tc>
        <w:tc>
          <w:tcPr>
            <w:tcW w:w="4479" w:type="dxa"/>
            <w:noWrap/>
            <w:hideMark/>
          </w:tcPr>
          <w:p w14:paraId="0C861BDA"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16,68%</w:t>
            </w:r>
          </w:p>
        </w:tc>
      </w:tr>
      <w:tr w:rsidR="003C08E8" w:rsidRPr="008541D0" w14:paraId="06985E72" w14:textId="77777777" w:rsidTr="00C70968">
        <w:trPr>
          <w:trHeight w:val="285"/>
        </w:trPr>
        <w:tc>
          <w:tcPr>
            <w:tcW w:w="1417" w:type="dxa"/>
            <w:noWrap/>
            <w:hideMark/>
          </w:tcPr>
          <w:p w14:paraId="32E9CFFE" w14:textId="77777777" w:rsidR="003C08E8" w:rsidRPr="000574A6" w:rsidRDefault="003C08E8" w:rsidP="005A1FE4">
            <w:pPr>
              <w:keepNext/>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19</w:t>
            </w:r>
            <w:r w:rsidRPr="000574A6">
              <w:rPr>
                <w:sz w:val="18"/>
                <w:szCs w:val="18"/>
              </w:rPr>
              <w:t>–</w:t>
            </w:r>
            <w:r w:rsidRPr="000574A6">
              <w:rPr>
                <w:rFonts w:eastAsia="Times New Roman" w:cs="Arial"/>
                <w:color w:val="000000"/>
                <w:sz w:val="18"/>
                <w:szCs w:val="18"/>
                <w:lang w:eastAsia="pl-PL"/>
              </w:rPr>
              <w:t xml:space="preserve">25 </w:t>
            </w:r>
            <w:proofErr w:type="spellStart"/>
            <w:r w:rsidRPr="000574A6">
              <w:rPr>
                <w:rFonts w:eastAsia="Times New Roman" w:cs="Arial"/>
                <w:color w:val="000000"/>
                <w:sz w:val="18"/>
                <w:szCs w:val="18"/>
                <w:lang w:eastAsia="pl-PL"/>
              </w:rPr>
              <w:t>lat</w:t>
            </w:r>
            <w:proofErr w:type="spellEnd"/>
          </w:p>
        </w:tc>
        <w:tc>
          <w:tcPr>
            <w:tcW w:w="3175" w:type="dxa"/>
            <w:noWrap/>
            <w:hideMark/>
          </w:tcPr>
          <w:p w14:paraId="4EDD1DF0" w14:textId="77777777" w:rsidR="003C08E8" w:rsidRPr="000574A6" w:rsidRDefault="003C08E8" w:rsidP="005A1FE4">
            <w:pPr>
              <w:keepNext/>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1 162 788</w:t>
            </w:r>
          </w:p>
        </w:tc>
        <w:tc>
          <w:tcPr>
            <w:tcW w:w="4479" w:type="dxa"/>
            <w:noWrap/>
            <w:hideMark/>
          </w:tcPr>
          <w:p w14:paraId="13D251CA" w14:textId="77777777" w:rsidR="003C08E8" w:rsidRPr="000574A6" w:rsidRDefault="003C08E8" w:rsidP="005A1FE4">
            <w:pPr>
              <w:keepNext/>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13,25%</w:t>
            </w:r>
          </w:p>
        </w:tc>
      </w:tr>
    </w:tbl>
    <w:p w14:paraId="1E6BE766" w14:textId="1C04B966" w:rsidR="003C08E8" w:rsidRPr="00D95B07" w:rsidRDefault="003C08E8" w:rsidP="007770AA">
      <w:pPr>
        <w:pStyle w:val="rdo"/>
        <w:rPr>
          <w:lang w:val="pl-PL"/>
        </w:rPr>
      </w:pPr>
      <w:r w:rsidRPr="00D95B07">
        <w:rPr>
          <w:lang w:val="pl-PL"/>
        </w:rPr>
        <w:t xml:space="preserve">Źródło: opracowanie własne na podstawie </w:t>
      </w:r>
      <w:r>
        <w:fldChar w:fldCharType="begin" w:fldLock="1"/>
      </w:r>
      <w:r w:rsidR="001A2624" w:rsidRPr="00D95B07">
        <w:rPr>
          <w:lang w:val="pl-PL"/>
        </w:rPr>
        <w:instrText>ADDIN CSL_CITATION {"citationItems":[{"id":"ITEM-1","itemData":{"abstract":",,Rocznik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danych","author":[{"dropping-particle":"","family":"GUS","given":"","non-dropping-particle":"","parse-names":false,"suffix":""}],"id":"ITEM-1","issued":{"date-parts":[["2021"]]},"number-of-pages":"1-530","title":"Rocznik Demograficzny","type":"report"},"uris":["http://www.mendeley.com/documents/?uuid=635d2def-6d44-4972-bdda-d8b99860e16d"]},{"id":"ITEM-2","itemData":{"author":[{"dropping-particle":"","family":"GUS","given":"","non-dropping-particle":"","parse-names":false,"suffix":""}],"id":"ITEM-2","issued":{"date-parts":[["2022"]]},"number-of-pages":"1-8","title":"Ludność według cech społecznych – wyniki wstępne NSP 2021","type":"report"},"uris":["http://www.mendeley.com/documents/?uuid=4f7984b9-a5f0-4603-ba4a-b89352726786"]}],"mendeley":{"formattedCitation":"(GUS, 2021a, 2022a)","plainTextFormattedCitation":"(GUS, 2021a, 2022a)","previouslyFormattedCitation":"(GUS, 2021a, 2022a)"},"properties":{"noteIndex":0},"schema":"https://github.com/citation-style-language/schema/raw/master/csl-citation.json"}</w:instrText>
      </w:r>
      <w:r>
        <w:fldChar w:fldCharType="separate"/>
      </w:r>
      <w:r w:rsidR="00921CC1" w:rsidRPr="00D95B07">
        <w:rPr>
          <w:noProof/>
          <w:lang w:val="pl-PL"/>
        </w:rPr>
        <w:t>(GUS, 2021a, 2022a)</w:t>
      </w:r>
      <w:r>
        <w:fldChar w:fldCharType="end"/>
      </w:r>
    </w:p>
    <w:p w14:paraId="2C98FF6F" w14:textId="1CD265B7" w:rsidR="003C08E8" w:rsidRDefault="003C08E8" w:rsidP="003C08E8">
      <w:r>
        <w:t xml:space="preserve">Wartości oszacowań dotyczące grup z kategorii wiekowych w zakresie powyżej 25 lat wynikają z przyjętej proporcji liczbowej osób z wykształceniem wyższym do ogółu populacji na poziomie 27%. Natomiast dla grupy wiekowej 19–25 lat, która głównie reprezentuje studentów, przyjęto do oszacowania wartość współczynnika </w:t>
      </w:r>
      <w:proofErr w:type="spellStart"/>
      <w:r>
        <w:t>skolaryzacji</w:t>
      </w:r>
      <w:proofErr w:type="spellEnd"/>
      <w:r>
        <w:t xml:space="preserve"> netto (zob. </w:t>
      </w:r>
      <w:proofErr w:type="spellStart"/>
      <w:r w:rsidR="00FA797F">
        <w:t>pod</w:t>
      </w:r>
      <w:r>
        <w:t>rozdz</w:t>
      </w:r>
      <w:proofErr w:type="spellEnd"/>
      <w:r w:rsidR="00FA797F">
        <w:t>.</w:t>
      </w:r>
      <w:r w:rsidR="00804FB3">
        <w:t> </w:t>
      </w:r>
      <w:r>
        <w:fldChar w:fldCharType="begin"/>
      </w:r>
      <w:r>
        <w:instrText xml:space="preserve"> PAGEREF _Ref66874449 \h </w:instrText>
      </w:r>
      <w:r>
        <w:fldChar w:fldCharType="separate"/>
      </w:r>
      <w:r w:rsidR="00F2350D">
        <w:rPr>
          <w:noProof/>
        </w:rPr>
        <w:t>27</w:t>
      </w:r>
      <w:r>
        <w:fldChar w:fldCharType="end"/>
      </w:r>
      <w:r>
        <w:fldChar w:fldCharType="begin"/>
      </w:r>
      <w:r>
        <w:instrText xml:space="preserve"> REF _Ref66874449 \n \h </w:instrText>
      </w:r>
      <w:r>
        <w:fldChar w:fldCharType="separate"/>
      </w:r>
      <w:r w:rsidR="00F2350D">
        <w:t>1.1.3</w:t>
      </w:r>
      <w:r>
        <w:fldChar w:fldCharType="end"/>
      </w:r>
      <w:r>
        <w:t xml:space="preserve">) na poziomie 36%. Porównując oszacowaną strukturę wiekową populacji badanej w zakresie grup studentów i absolwentów uczelni ze strukturą wiekową grupy badawczej również można zauważyć rozbieżności. Najbardziej znaczącą są one w grupach wiekowych między 26 a 45 lat, gdyż w przedstawionym oszacowaniu łączny udział tych grup wynosi niecałe 26%, co jest znacznie niższą wartością niż ok. 69% dla grupy badawczej (por. </w:t>
      </w:r>
      <w:r>
        <w:fldChar w:fldCharType="begin"/>
      </w:r>
      <w:r>
        <w:instrText xml:space="preserve"> REF _Ref134900397 \h </w:instrText>
      </w:r>
      <w:r>
        <w:fldChar w:fldCharType="separate"/>
      </w:r>
      <w:r w:rsidR="00F2350D">
        <w:t xml:space="preserve">Rysunek </w:t>
      </w:r>
      <w:r w:rsidR="00F2350D">
        <w:rPr>
          <w:noProof/>
        </w:rPr>
        <w:t>32</w:t>
      </w:r>
      <w:r>
        <w:fldChar w:fldCharType="end"/>
      </w:r>
      <w:r>
        <w:t>). Na tej podstawie można z dość dużym prawdopodobień</w:t>
      </w:r>
      <w:r>
        <w:lastRenderedPageBreak/>
        <w:t xml:space="preserve">stwem wnioskować o nadreprezentacji w grupach wiekowych 26–45 lat oraz o </w:t>
      </w:r>
      <w:proofErr w:type="spellStart"/>
      <w:r>
        <w:t>niedoreprezentowaniu</w:t>
      </w:r>
      <w:proofErr w:type="spellEnd"/>
      <w:r>
        <w:t xml:space="preserve"> pozostałych grup wiekowych w grupie badawczej, jednak należy pamiętać, że populacja z oszacowania przedstawionego w</w:t>
      </w:r>
      <w:r w:rsidR="00C70968">
        <w:t> Tabeli 65</w:t>
      </w:r>
      <w:r>
        <w:t xml:space="preserve"> nie obejmuje tych grup interesariuszy z populacji badanej, którzy nie należą ani do grupy studentów, ani do grupy absolwentów. Jakkolwiek można się spodziewać, że w badanej populacji liczba osób z najniższej grupy wiekowej (poniżej 26 lat) nie różni się znacząco od liczby studentów w tej kategorii wiekowej, a grupa pracowników naukowych i akademickich oraz władz uczelni w pełni zawiera się w składzie grupy absolwentów, o tyle dla grupy przedsiębiorców oraz rodziców absolwentów raczej należy się spodziewać większych rozbieżności. Rozbieżności te są trudne do wiarygodnego oszacowania na podstawie dostępnych danych.</w:t>
      </w:r>
    </w:p>
    <w:p w14:paraId="048C14D4" w14:textId="3B99D5EA" w:rsidR="003C08E8" w:rsidRDefault="003C08E8" w:rsidP="003C08E8">
      <w:r>
        <w:t xml:space="preserve">Następnie przeanalizowano strukturę grupy badawczej pod względem miejscowości pochodzenia. Respondenci odpowiadali na pytanie w formie zamkniętej, ściśle wybierając jedną ze zdefiniowanych w kwestionariuszu kategorii określających wielkość i rolę miejscowości w regionie. Wyniki tej analizy przedstawiono na </w:t>
      </w:r>
      <w:r w:rsidR="00792D13">
        <w:t>Rysunku</w:t>
      </w:r>
      <w:r w:rsidR="00520FE4">
        <w:t> </w:t>
      </w:r>
      <w:r w:rsidR="00792D13">
        <w:t>33</w:t>
      </w:r>
      <w:r>
        <w:t>.</w:t>
      </w:r>
    </w:p>
    <w:p w14:paraId="0D07B1C8" w14:textId="7E7D6C16" w:rsidR="003C08E8" w:rsidRDefault="00CE38AC" w:rsidP="00244D55">
      <w:pPr>
        <w:pStyle w:val="Rysunek"/>
      </w:pPr>
      <w:r>
        <w:rPr>
          <w:noProof/>
        </w:rPr>
        <w:drawing>
          <wp:inline distT="0" distB="0" distL="0" distR="0" wp14:anchorId="5F0CABB1" wp14:editId="420464F5">
            <wp:extent cx="3460815" cy="1872000"/>
            <wp:effectExtent l="0" t="0" r="0" b="0"/>
            <wp:docPr id="1914060065" name="Obraz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460815" cy="1872000"/>
                    </a:xfrm>
                    <a:prstGeom prst="rect">
                      <a:avLst/>
                    </a:prstGeom>
                    <a:noFill/>
                    <a:ln>
                      <a:noFill/>
                    </a:ln>
                  </pic:spPr>
                </pic:pic>
              </a:graphicData>
            </a:graphic>
          </wp:inline>
        </w:drawing>
      </w:r>
    </w:p>
    <w:p w14:paraId="7B3BF1F0" w14:textId="5637D7FF" w:rsidR="003C08E8" w:rsidRDefault="003C08E8" w:rsidP="003C08E8">
      <w:pPr>
        <w:pStyle w:val="Rysunek"/>
      </w:pPr>
      <w:bookmarkStart w:id="516" w:name="_Ref134900457"/>
      <w:bookmarkStart w:id="517" w:name="_Ref134900450"/>
      <w:bookmarkStart w:id="518" w:name="_Toc168752541"/>
      <w:r w:rsidRPr="00375829">
        <w:t xml:space="preserve">Rysunek </w:t>
      </w:r>
      <w:r>
        <w:fldChar w:fldCharType="begin"/>
      </w:r>
      <w:r>
        <w:instrText xml:space="preserve"> SEQ Rysunek \* ARABIC </w:instrText>
      </w:r>
      <w:r>
        <w:fldChar w:fldCharType="separate"/>
      </w:r>
      <w:r w:rsidR="00F2350D">
        <w:rPr>
          <w:noProof/>
        </w:rPr>
        <w:t>33</w:t>
      </w:r>
      <w:r>
        <w:rPr>
          <w:noProof/>
        </w:rPr>
        <w:fldChar w:fldCharType="end"/>
      </w:r>
      <w:bookmarkEnd w:id="516"/>
      <w:r w:rsidR="0036301D">
        <w:rPr>
          <w:noProof/>
        </w:rPr>
        <w:t>.</w:t>
      </w:r>
      <w:r w:rsidRPr="00375829">
        <w:t xml:space="preserve"> Struktura respondentów badania kwestionariuszowego wg kryterium kategorii i wielkości</w:t>
      </w:r>
      <w:r w:rsidRPr="00375829">
        <w:br/>
      </w:r>
      <w:r>
        <w:t>miejscowości pochodzenia</w:t>
      </w:r>
      <w:bookmarkEnd w:id="517"/>
      <w:bookmarkEnd w:id="518"/>
    </w:p>
    <w:p w14:paraId="45BD6B70" w14:textId="77777777" w:rsidR="003C08E8" w:rsidRPr="00D95B07" w:rsidRDefault="003C08E8" w:rsidP="007770AA">
      <w:pPr>
        <w:pStyle w:val="rdo"/>
        <w:rPr>
          <w:lang w:val="pl-PL"/>
        </w:rPr>
      </w:pPr>
      <w:r w:rsidRPr="00D95B07">
        <w:rPr>
          <w:lang w:val="pl-PL"/>
        </w:rPr>
        <w:t>Źródło: opracowanie własne</w:t>
      </w:r>
    </w:p>
    <w:p w14:paraId="0ECF8D38" w14:textId="046A513C" w:rsidR="003C08E8" w:rsidRDefault="003C08E8" w:rsidP="003C08E8">
      <w:r>
        <w:t xml:space="preserve">Podsumowując, warto zwrócić uwagę to fakt, iż udział respondentów pochodzących z terenów wiejskich w badaniu wyniósł ok. 14%, a respondentów pochodzących z miast o różnych wielkościach ok. 86%. Wg GUS wśród studentów osoby zamieszkujące na terenach wiejskich stanowią ok. 1/3 wszystkich studentów </w:t>
      </w:r>
      <w:r>
        <w:fldChar w:fldCharType="begin" w:fldLock="1"/>
      </w:r>
      <w:r w:rsidR="001A2624">
        <w:instrText>ADDIN CSL_CITATION {"citationItems":[{"id":"ITEM-1","itemData":{"author":[{"dropping-particle":"","family":"GUS","given":"","non-dropping-particle":"","parse-names":false,"suffix":""}],"id":"ITEM-1","issued":{"date-parts":[["2019"]]},"publisher-place":"Warszawa","title":"Szkoły wyższe i ich finanse w 2018 r.","type":"report"},"locator":"15","uris":["http://www.mendeley.com/documents/?uuid=671052a9-31da-4f14-a31c-b285af3f57d6"]}],"mendeley":{"formattedCitation":"(GUS, 2019b, s. 15)","plainTextFormattedCitation":"(GUS, 2019b, s. 15)","previouslyFormattedCitation":"(GUS, 2019b, s. 15)"},"properties":{"noteIndex":0},"schema":"https://github.com/citation-style-language/schema/raw/master/csl-citation.json"}</w:instrText>
      </w:r>
      <w:r>
        <w:fldChar w:fldCharType="separate"/>
      </w:r>
      <w:r w:rsidR="00921CC1" w:rsidRPr="00921CC1">
        <w:rPr>
          <w:noProof/>
        </w:rPr>
        <w:t>(GUS, 2019b, s. 15)</w:t>
      </w:r>
      <w:r>
        <w:fldChar w:fldCharType="end"/>
      </w:r>
      <w:r>
        <w:t>. Na tej podstawie można z dość dużym prawdopodobieństwem stwierdzić, że w badanej próbie grupa osób pochodzących z miejscowości na terenach wiejskich jest niedoreprezentowana. Natomiast należy zwrócić uwagę, że informacja odniesienia dotyczy jedynie grupy studentów, która stanowi tylko pewną część populacji badanej, a ponadto w raporcie GUS dot. szkolnictwa wyższego z 2018 jest to informacja podana jako szacunkowa. W nowszych raportach tego rodzaju GUS już takiej informacji nie podaje.</w:t>
      </w:r>
    </w:p>
    <w:p w14:paraId="4B69558A" w14:textId="62578A1F" w:rsidR="003C08E8" w:rsidRDefault="003C08E8" w:rsidP="003C08E8">
      <w:r>
        <w:t xml:space="preserve">Następnym etapem analizy było podsumowanie ilościowe respondentów wg grup interesariuszy jakie reprezentują. Należy podkreślić, że każdy respondent miał techniczną możliwość wyboru każdej z grup interesariuszy przedstawionych na </w:t>
      </w:r>
      <w:r w:rsidR="00792D13">
        <w:t>Rysunku</w:t>
      </w:r>
      <w:r w:rsidR="00520FE4">
        <w:t> </w:t>
      </w:r>
      <w:r w:rsidR="00792D13">
        <w:t>34</w:t>
      </w:r>
      <w:r>
        <w:t>, natomiast dla większości z nich musiał wybrać tylko jedną uczelnię do oceny.</w:t>
      </w:r>
    </w:p>
    <w:p w14:paraId="230371D1" w14:textId="1F23284F" w:rsidR="003C08E8" w:rsidRDefault="00CE38AC" w:rsidP="00244D55">
      <w:pPr>
        <w:pStyle w:val="Rysunek"/>
      </w:pPr>
      <w:r>
        <w:rPr>
          <w:noProof/>
        </w:rPr>
        <w:lastRenderedPageBreak/>
        <w:drawing>
          <wp:inline distT="0" distB="0" distL="0" distR="0" wp14:anchorId="59FE1997" wp14:editId="665A8397">
            <wp:extent cx="4318275" cy="1872000"/>
            <wp:effectExtent l="0" t="0" r="0" b="0"/>
            <wp:docPr id="1413739273" name="Obraz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318275" cy="1872000"/>
                    </a:xfrm>
                    <a:prstGeom prst="rect">
                      <a:avLst/>
                    </a:prstGeom>
                    <a:noFill/>
                    <a:ln>
                      <a:noFill/>
                    </a:ln>
                  </pic:spPr>
                </pic:pic>
              </a:graphicData>
            </a:graphic>
          </wp:inline>
        </w:drawing>
      </w:r>
    </w:p>
    <w:p w14:paraId="56321ADE" w14:textId="03D7EF96" w:rsidR="003C08E8" w:rsidRPr="0031651A" w:rsidRDefault="003C08E8" w:rsidP="003C08E8">
      <w:pPr>
        <w:pStyle w:val="Rysunek"/>
      </w:pPr>
      <w:bookmarkStart w:id="519" w:name="_Ref134900483"/>
      <w:bookmarkStart w:id="520" w:name="_Ref134900476"/>
      <w:bookmarkStart w:id="521" w:name="_Ref134900494"/>
      <w:bookmarkStart w:id="522" w:name="_Ref134900512"/>
      <w:bookmarkStart w:id="523" w:name="_Toc168752542"/>
      <w:r w:rsidRPr="0031651A">
        <w:t xml:space="preserve">Rysunek </w:t>
      </w:r>
      <w:r>
        <w:fldChar w:fldCharType="begin"/>
      </w:r>
      <w:r>
        <w:instrText xml:space="preserve"> SEQ Rysunek \* ARABIC </w:instrText>
      </w:r>
      <w:r>
        <w:fldChar w:fldCharType="separate"/>
      </w:r>
      <w:r w:rsidR="00F2350D">
        <w:rPr>
          <w:noProof/>
        </w:rPr>
        <w:t>34</w:t>
      </w:r>
      <w:r>
        <w:rPr>
          <w:noProof/>
        </w:rPr>
        <w:fldChar w:fldCharType="end"/>
      </w:r>
      <w:bookmarkEnd w:id="519"/>
      <w:r w:rsidR="0036301D">
        <w:rPr>
          <w:noProof/>
        </w:rPr>
        <w:t>.</w:t>
      </w:r>
      <w:r w:rsidRPr="0031651A">
        <w:t xml:space="preserve"> Struktura respondentów badania kwestionariuszowego wg przynależności do grup interesariuszy</w:t>
      </w:r>
      <w:bookmarkEnd w:id="520"/>
      <w:bookmarkEnd w:id="521"/>
      <w:bookmarkEnd w:id="522"/>
      <w:bookmarkEnd w:id="523"/>
    </w:p>
    <w:p w14:paraId="5B3D9C7A" w14:textId="77777777" w:rsidR="003C08E8" w:rsidRPr="00D95B07" w:rsidRDefault="003C08E8" w:rsidP="007770AA">
      <w:pPr>
        <w:pStyle w:val="rdo"/>
        <w:rPr>
          <w:lang w:val="pl-PL"/>
        </w:rPr>
      </w:pPr>
      <w:r w:rsidRPr="00D95B07">
        <w:rPr>
          <w:lang w:val="pl-PL"/>
        </w:rPr>
        <w:t>Źródło: opracowanie własne</w:t>
      </w:r>
    </w:p>
    <w:p w14:paraId="65A8C863" w14:textId="4CEA88AA" w:rsidR="003C08E8" w:rsidRDefault="003C08E8" w:rsidP="003C08E8">
      <w:r>
        <w:t xml:space="preserve">Ze względu na to, iż wielu spośród respondentów oceniało uczelnie z perspektywy więcej niż jednej grupy interesariuszy, to liczności poszczególnych grup przedstawionych na </w:t>
      </w:r>
      <w:r w:rsidR="00792D13">
        <w:t>Rysunku</w:t>
      </w:r>
      <w:r w:rsidR="00520FE4">
        <w:t> </w:t>
      </w:r>
      <w:r w:rsidR="00792D13">
        <w:t>34</w:t>
      </w:r>
      <w:r>
        <w:t xml:space="preserve"> sumują się do liczby znacznie wyższej niż liczba respondentów badania ilościowego. Uwagę zwraca znaczna przewaga liczebna grupy absolwentów, ale należy podkreślić, że to najczęściej reprezentanci tej grupy reprezentują wiele z pozostałych grup interesariuszy. Udział pozostałych badanych grup interesariuszy wraz z informacją o stopniu, w jakim dana grupa jest reprezentowana przez grupę badanych absolwentów uczelni, został zaprezentowany na </w:t>
      </w:r>
      <w:r w:rsidR="00792D13">
        <w:t>Rysunku</w:t>
      </w:r>
      <w:r w:rsidR="00520FE4">
        <w:t> </w:t>
      </w:r>
      <w:r w:rsidR="00792D13">
        <w:t>35</w:t>
      </w:r>
      <w:r>
        <w:t>.</w:t>
      </w:r>
    </w:p>
    <w:p w14:paraId="171C7687" w14:textId="275C9188" w:rsidR="003C08E8" w:rsidRDefault="00CE38AC" w:rsidP="00244D55">
      <w:pPr>
        <w:pStyle w:val="Rysunek"/>
      </w:pPr>
      <w:r>
        <w:rPr>
          <w:noProof/>
        </w:rPr>
        <w:drawing>
          <wp:inline distT="0" distB="0" distL="0" distR="0" wp14:anchorId="4612023C" wp14:editId="62F42C7B">
            <wp:extent cx="4341439" cy="2232000"/>
            <wp:effectExtent l="0" t="0" r="0" b="0"/>
            <wp:docPr id="1720363336" name="Obraz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341439" cy="2232000"/>
                    </a:xfrm>
                    <a:prstGeom prst="rect">
                      <a:avLst/>
                    </a:prstGeom>
                    <a:noFill/>
                    <a:ln>
                      <a:noFill/>
                    </a:ln>
                  </pic:spPr>
                </pic:pic>
              </a:graphicData>
            </a:graphic>
          </wp:inline>
        </w:drawing>
      </w:r>
    </w:p>
    <w:p w14:paraId="39FBD67C" w14:textId="706E9B56" w:rsidR="003C08E8" w:rsidRDefault="003C08E8" w:rsidP="003C08E8">
      <w:pPr>
        <w:pStyle w:val="Rysunek"/>
      </w:pPr>
      <w:bookmarkStart w:id="524" w:name="_Ref134900542"/>
      <w:bookmarkStart w:id="525" w:name="_Ref134900535"/>
      <w:bookmarkStart w:id="526" w:name="_Toc168752543"/>
      <w:r w:rsidRPr="002D2DF1">
        <w:rPr>
          <w:rStyle w:val="TytutabeliZnak"/>
          <w:rFonts w:eastAsia="Calibri"/>
        </w:rPr>
        <w:t xml:space="preserve">Rysunek </w:t>
      </w:r>
      <w:r w:rsidRPr="002D2DF1">
        <w:rPr>
          <w:rStyle w:val="TytutabeliZnak"/>
          <w:rFonts w:eastAsia="Calibri"/>
        </w:rPr>
        <w:fldChar w:fldCharType="begin"/>
      </w:r>
      <w:r w:rsidRPr="002D2DF1">
        <w:rPr>
          <w:rStyle w:val="TytutabeliZnak"/>
          <w:rFonts w:eastAsia="Calibri"/>
        </w:rPr>
        <w:instrText xml:space="preserve"> SEQ Rysunek \* ARABIC </w:instrText>
      </w:r>
      <w:r w:rsidRPr="002D2DF1">
        <w:rPr>
          <w:rStyle w:val="TytutabeliZnak"/>
          <w:rFonts w:eastAsia="Calibri"/>
        </w:rPr>
        <w:fldChar w:fldCharType="separate"/>
      </w:r>
      <w:r w:rsidR="00F2350D">
        <w:rPr>
          <w:rStyle w:val="TytutabeliZnak"/>
          <w:rFonts w:eastAsia="Calibri"/>
          <w:noProof/>
        </w:rPr>
        <w:t>35</w:t>
      </w:r>
      <w:r w:rsidRPr="002D2DF1">
        <w:rPr>
          <w:rStyle w:val="TytutabeliZnak"/>
          <w:rFonts w:eastAsia="Calibri"/>
        </w:rPr>
        <w:fldChar w:fldCharType="end"/>
      </w:r>
      <w:bookmarkEnd w:id="524"/>
      <w:r w:rsidR="0036301D">
        <w:rPr>
          <w:rStyle w:val="TytutabeliZnak"/>
          <w:rFonts w:eastAsia="Calibri"/>
        </w:rPr>
        <w:t>.</w:t>
      </w:r>
      <w:r w:rsidRPr="002D2DF1">
        <w:rPr>
          <w:rStyle w:val="TytutabeliZnak"/>
          <w:rFonts w:eastAsia="Calibri"/>
        </w:rPr>
        <w:t xml:space="preserve"> Udział wybranych grup interesariuszy w badaniu kwestionariuszowym wśród </w:t>
      </w:r>
      <w:r w:rsidR="009C081D">
        <w:rPr>
          <w:rStyle w:val="TytutabeliZnak"/>
          <w:rFonts w:eastAsia="Calibri"/>
        </w:rPr>
        <w:t xml:space="preserve">grupy </w:t>
      </w:r>
      <w:r>
        <w:t>badanych absolwentów</w:t>
      </w:r>
      <w:r w:rsidRPr="00001D48">
        <w:rPr>
          <w:rStyle w:val="Odwoanieprzypisudolnego"/>
        </w:rPr>
        <w:footnoteReference w:id="49"/>
      </w:r>
      <w:bookmarkEnd w:id="525"/>
      <w:bookmarkEnd w:id="526"/>
    </w:p>
    <w:p w14:paraId="0D602ACB" w14:textId="77777777" w:rsidR="003C08E8" w:rsidRPr="00D95B07" w:rsidRDefault="003C08E8" w:rsidP="007770AA">
      <w:pPr>
        <w:pStyle w:val="rdo"/>
        <w:rPr>
          <w:lang w:val="pl-PL"/>
        </w:rPr>
      </w:pPr>
      <w:r w:rsidRPr="00D95B07">
        <w:rPr>
          <w:lang w:val="pl-PL"/>
        </w:rPr>
        <w:t>Źródło: opracowanie własne</w:t>
      </w:r>
    </w:p>
    <w:p w14:paraId="286765E8" w14:textId="2A43DB06" w:rsidR="009C081D" w:rsidRDefault="003C08E8" w:rsidP="009C081D">
      <w:r>
        <w:t xml:space="preserve">Analizując </w:t>
      </w:r>
      <w:r w:rsidR="00792D13">
        <w:t>informacje</w:t>
      </w:r>
      <w:r>
        <w:t xml:space="preserve"> przedstawion</w:t>
      </w:r>
      <w:r w:rsidR="00792D13">
        <w:t>e na Rysunku</w:t>
      </w:r>
      <w:r w:rsidR="00520FE4">
        <w:t> </w:t>
      </w:r>
      <w:r w:rsidR="00792D13">
        <w:t>35</w:t>
      </w:r>
      <w:r w:rsidRPr="00244D55">
        <w:t xml:space="preserve"> warto</w:t>
      </w:r>
      <w:r>
        <w:t xml:space="preserve"> zwrócić uwagę, że całość populacji badanej z grup rodziców, władz samorządowych, a także władz i pracowników administracyjnych uczelni jednocześnie należała do grupy absolwentów. Biorąc pod uwagę fakt, iż raczej trudno zostać </w:t>
      </w:r>
      <w:r>
        <w:lastRenderedPageBreak/>
        <w:t xml:space="preserve">pracownikiem naukowym lub dydaktycznym uczelni, nie będąc absolwentem jakiejkolwiek uczelni, należy uzasadnić brak 100% zawierania się populacji badanych pracowników naukowych lub dydaktycznych w populacji badanych absolwentów indywidualną decyzją niektórych respondentów, by nie wypełniać części kwestionariusza dotyczącej grupy absolwentów. Narzędzie badawcze pozwalało na taką możliwość i prawdopodobnie tak właśnie się wydarzyło. Największe grupy badane wśród absolwentów pod względem liczności to grupy rodziców, przedsiębiorców oraz pracowników naukowych lub dydaktycznych. Jednocześnie są to również trzy najliczniej reprezentowane grupy respondentów po najliczniejszej grupie jaką są absolwenci (por. </w:t>
      </w:r>
      <w:r>
        <w:fldChar w:fldCharType="begin"/>
      </w:r>
      <w:r>
        <w:instrText xml:space="preserve"> REF _Ref134900483 \h </w:instrText>
      </w:r>
      <w:r>
        <w:fldChar w:fldCharType="separate"/>
      </w:r>
      <w:r w:rsidR="00F2350D" w:rsidRPr="0031651A">
        <w:t xml:space="preserve">Rysunek </w:t>
      </w:r>
      <w:r w:rsidR="00F2350D">
        <w:rPr>
          <w:noProof/>
        </w:rPr>
        <w:t>34</w:t>
      </w:r>
      <w:r>
        <w:fldChar w:fldCharType="end"/>
      </w:r>
      <w:r>
        <w:t>).</w:t>
      </w:r>
      <w:r w:rsidR="009C081D" w:rsidRPr="009C081D">
        <w:t xml:space="preserve"> </w:t>
      </w:r>
      <w:r w:rsidR="009C081D">
        <w:t xml:space="preserve">Wśród nich proporcje pomiędzy kobietami i mężczyznami są bliskie równych, choć występuje pewna niewielka przewaga kobiet nad mężczyznami (zob. </w:t>
      </w:r>
      <w:r w:rsidR="009C081D">
        <w:fldChar w:fldCharType="begin"/>
      </w:r>
      <w:r w:rsidR="009C081D">
        <w:instrText xml:space="preserve"> REF _Ref134900561 \h </w:instrText>
      </w:r>
      <w:r w:rsidR="009C081D">
        <w:fldChar w:fldCharType="separate"/>
      </w:r>
      <w:r w:rsidR="00F2350D">
        <w:t xml:space="preserve">Rysunek </w:t>
      </w:r>
      <w:r w:rsidR="00F2350D">
        <w:rPr>
          <w:noProof/>
        </w:rPr>
        <w:t>36</w:t>
      </w:r>
      <w:r w:rsidR="009C081D">
        <w:fldChar w:fldCharType="end"/>
      </w:r>
      <w:r w:rsidR="009C081D">
        <w:t xml:space="preserve">), a więc w porównaniu z całkowitą populacją respondentów występuje pewna różnica (por. </w:t>
      </w:r>
      <w:r w:rsidR="009C081D">
        <w:fldChar w:fldCharType="begin"/>
      </w:r>
      <w:r w:rsidR="009C081D">
        <w:instrText xml:space="preserve"> REF _Ref134900359 \h </w:instrText>
      </w:r>
      <w:r w:rsidR="009C081D">
        <w:fldChar w:fldCharType="separate"/>
      </w:r>
      <w:r w:rsidR="00F2350D">
        <w:t xml:space="preserve">Rysunek </w:t>
      </w:r>
      <w:r w:rsidR="00F2350D">
        <w:rPr>
          <w:noProof/>
        </w:rPr>
        <w:t>31</w:t>
      </w:r>
      <w:r w:rsidR="009C081D">
        <w:fldChar w:fldCharType="end"/>
      </w:r>
      <w:r w:rsidR="009C081D">
        <w:t>).</w:t>
      </w:r>
    </w:p>
    <w:p w14:paraId="3424CD2B" w14:textId="51A3F688" w:rsidR="003C08E8" w:rsidRDefault="00FF5E21" w:rsidP="003C08E8">
      <w:pPr>
        <w:pStyle w:val="Rysunek"/>
      </w:pPr>
      <w:r>
        <w:rPr>
          <w:noProof/>
        </w:rPr>
        <w:drawing>
          <wp:inline distT="0" distB="0" distL="0" distR="0" wp14:anchorId="41660828" wp14:editId="1AFCF2CB">
            <wp:extent cx="2106968" cy="1584000"/>
            <wp:effectExtent l="0" t="0" r="0" b="0"/>
            <wp:docPr id="727443748"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106968" cy="1584000"/>
                    </a:xfrm>
                    <a:prstGeom prst="rect">
                      <a:avLst/>
                    </a:prstGeom>
                    <a:noFill/>
                    <a:ln>
                      <a:noFill/>
                    </a:ln>
                  </pic:spPr>
                </pic:pic>
              </a:graphicData>
            </a:graphic>
          </wp:inline>
        </w:drawing>
      </w:r>
    </w:p>
    <w:p w14:paraId="02DFAE5C" w14:textId="3F4505BC" w:rsidR="003C08E8" w:rsidRDefault="003C08E8" w:rsidP="003C08E8">
      <w:pPr>
        <w:pStyle w:val="Rysunek"/>
      </w:pPr>
      <w:bookmarkStart w:id="527" w:name="_Ref134900561"/>
      <w:bookmarkStart w:id="528" w:name="_Ref137806801"/>
      <w:bookmarkStart w:id="529" w:name="_Toc168752544"/>
      <w:r>
        <w:t xml:space="preserve">Rysunek </w:t>
      </w:r>
      <w:r>
        <w:fldChar w:fldCharType="begin"/>
      </w:r>
      <w:r>
        <w:instrText xml:space="preserve"> SEQ Rysunek \* ARABIC </w:instrText>
      </w:r>
      <w:r>
        <w:fldChar w:fldCharType="separate"/>
      </w:r>
      <w:r w:rsidR="00F2350D">
        <w:rPr>
          <w:noProof/>
        </w:rPr>
        <w:t>36</w:t>
      </w:r>
      <w:r>
        <w:rPr>
          <w:noProof/>
        </w:rPr>
        <w:fldChar w:fldCharType="end"/>
      </w:r>
      <w:bookmarkEnd w:id="527"/>
      <w:r w:rsidR="0036301D">
        <w:rPr>
          <w:noProof/>
        </w:rPr>
        <w:t>.</w:t>
      </w:r>
      <w:r>
        <w:t xml:space="preserve"> Struktura respondentów badania kwestionariuszowego z grupy absolwentów uczelni wg płci</w:t>
      </w:r>
      <w:bookmarkEnd w:id="528"/>
      <w:bookmarkEnd w:id="529"/>
    </w:p>
    <w:p w14:paraId="5A30BAB0" w14:textId="77777777" w:rsidR="003C08E8" w:rsidRPr="00D95B07" w:rsidRDefault="003C08E8" w:rsidP="007770AA">
      <w:pPr>
        <w:pStyle w:val="rdo"/>
        <w:rPr>
          <w:lang w:val="pl-PL"/>
        </w:rPr>
      </w:pPr>
      <w:r w:rsidRPr="00D95B07">
        <w:rPr>
          <w:lang w:val="pl-PL"/>
        </w:rPr>
        <w:t>Źródło: opracowanie własne</w:t>
      </w:r>
    </w:p>
    <w:p w14:paraId="1A76E5C8" w14:textId="21FD5A95" w:rsidR="003C08E8" w:rsidRDefault="003C08E8" w:rsidP="003C08E8">
      <w:r>
        <w:t>Pod względem struktury płci w grupie absolwentów – respondentów badania kwestionariuszowego (</w:t>
      </w:r>
      <w:r w:rsidR="00792D13">
        <w:fldChar w:fldCharType="begin"/>
      </w:r>
      <w:r w:rsidR="00792D13">
        <w:instrText xml:space="preserve"> REF _Ref134900561 \h </w:instrText>
      </w:r>
      <w:r w:rsidR="00792D13">
        <w:fldChar w:fldCharType="separate"/>
      </w:r>
      <w:r w:rsidR="00F2350D">
        <w:t xml:space="preserve">Rysunek </w:t>
      </w:r>
      <w:r w:rsidR="00F2350D">
        <w:rPr>
          <w:noProof/>
        </w:rPr>
        <w:t>36</w:t>
      </w:r>
      <w:r w:rsidR="00792D13">
        <w:fldChar w:fldCharType="end"/>
      </w:r>
      <w:r>
        <w:t>) oraz w całej populacji badania występuje podobieństwo</w:t>
      </w:r>
      <w:r w:rsidR="00CB4AB6">
        <w:t>,</w:t>
      </w:r>
      <w:r>
        <w:t xml:space="preserve"> tak jak i pod względem struktury wieku (por. </w:t>
      </w:r>
      <w:r>
        <w:fldChar w:fldCharType="begin"/>
      </w:r>
      <w:r>
        <w:instrText xml:space="preserve"> REF _Ref134900397 \h </w:instrText>
      </w:r>
      <w:r>
        <w:fldChar w:fldCharType="separate"/>
      </w:r>
      <w:r w:rsidR="00F2350D">
        <w:t xml:space="preserve">Rysunek </w:t>
      </w:r>
      <w:r w:rsidR="00F2350D">
        <w:rPr>
          <w:noProof/>
        </w:rPr>
        <w:t>32</w:t>
      </w:r>
      <w:r>
        <w:fldChar w:fldCharType="end"/>
      </w:r>
      <w:r w:rsidR="00792D13">
        <w:t xml:space="preserve"> oraz </w:t>
      </w:r>
      <w:r w:rsidR="00792D13">
        <w:fldChar w:fldCharType="begin"/>
      </w:r>
      <w:r w:rsidR="00792D13">
        <w:instrText xml:space="preserve"> REF _Ref134900651 \h </w:instrText>
      </w:r>
      <w:r w:rsidR="00792D13">
        <w:fldChar w:fldCharType="separate"/>
      </w:r>
      <w:r w:rsidR="00F2350D">
        <w:t xml:space="preserve">Rysunek </w:t>
      </w:r>
      <w:r w:rsidR="00F2350D">
        <w:rPr>
          <w:noProof/>
        </w:rPr>
        <w:t>37</w:t>
      </w:r>
      <w:r w:rsidR="00792D13">
        <w:fldChar w:fldCharType="end"/>
      </w:r>
      <w:r>
        <w:t>). Niewątpliwie wynika to z faktu, że absolwenci stanowią znaczną większość spośród ogółu respondentów badania.</w:t>
      </w:r>
    </w:p>
    <w:p w14:paraId="5E59ED17" w14:textId="35F1D8E5" w:rsidR="003C08E8" w:rsidRDefault="00FF5E21" w:rsidP="003C08E8">
      <w:pPr>
        <w:pStyle w:val="Rysunek"/>
      </w:pPr>
      <w:r>
        <w:rPr>
          <w:noProof/>
        </w:rPr>
        <w:drawing>
          <wp:inline distT="0" distB="0" distL="0" distR="0" wp14:anchorId="1EF2E9D4" wp14:editId="3F55654F">
            <wp:extent cx="2927685" cy="1872000"/>
            <wp:effectExtent l="0" t="0" r="0" b="0"/>
            <wp:docPr id="773590972"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927685" cy="1872000"/>
                    </a:xfrm>
                    <a:prstGeom prst="rect">
                      <a:avLst/>
                    </a:prstGeom>
                    <a:noFill/>
                    <a:ln>
                      <a:noFill/>
                    </a:ln>
                  </pic:spPr>
                </pic:pic>
              </a:graphicData>
            </a:graphic>
          </wp:inline>
        </w:drawing>
      </w:r>
    </w:p>
    <w:p w14:paraId="3AE9777A" w14:textId="2F856B7F" w:rsidR="003C08E8" w:rsidRDefault="003C08E8" w:rsidP="003C08E8">
      <w:pPr>
        <w:pStyle w:val="Rysunek"/>
      </w:pPr>
      <w:bookmarkStart w:id="530" w:name="_Ref134900651"/>
      <w:bookmarkStart w:id="531" w:name="_Ref134900615"/>
      <w:bookmarkStart w:id="532" w:name="_Ref134900644"/>
      <w:bookmarkStart w:id="533" w:name="_Ref137806762"/>
      <w:bookmarkStart w:id="534" w:name="_Toc168752545"/>
      <w:r>
        <w:t xml:space="preserve">Rysunek </w:t>
      </w:r>
      <w:r>
        <w:fldChar w:fldCharType="begin"/>
      </w:r>
      <w:r>
        <w:instrText xml:space="preserve"> SEQ Rysunek \* ARABIC </w:instrText>
      </w:r>
      <w:r>
        <w:fldChar w:fldCharType="separate"/>
      </w:r>
      <w:r w:rsidR="00F2350D">
        <w:rPr>
          <w:noProof/>
        </w:rPr>
        <w:t>37</w:t>
      </w:r>
      <w:r>
        <w:rPr>
          <w:noProof/>
        </w:rPr>
        <w:fldChar w:fldCharType="end"/>
      </w:r>
      <w:bookmarkEnd w:id="530"/>
      <w:r w:rsidR="0036301D">
        <w:rPr>
          <w:noProof/>
        </w:rPr>
        <w:t>.</w:t>
      </w:r>
      <w:r>
        <w:t xml:space="preserve"> Struktura respondentów badania kwestionariuszowego z grupy absolwentów uczelni wg kategorii wiekowych</w:t>
      </w:r>
      <w:bookmarkEnd w:id="531"/>
      <w:bookmarkEnd w:id="532"/>
      <w:bookmarkEnd w:id="533"/>
      <w:bookmarkEnd w:id="534"/>
    </w:p>
    <w:p w14:paraId="29996148" w14:textId="77777777" w:rsidR="003C08E8" w:rsidRPr="00D95B07" w:rsidRDefault="003C08E8" w:rsidP="007770AA">
      <w:pPr>
        <w:pStyle w:val="rdo"/>
        <w:rPr>
          <w:lang w:val="pl-PL"/>
        </w:rPr>
      </w:pPr>
      <w:r w:rsidRPr="00D95B07">
        <w:rPr>
          <w:lang w:val="pl-PL"/>
        </w:rPr>
        <w:t>Źródło: opracowanie własne</w:t>
      </w:r>
    </w:p>
    <w:p w14:paraId="7C35D873" w14:textId="3C761FE0" w:rsidR="003C08E8" w:rsidRDefault="003C08E8" w:rsidP="003C08E8">
      <w:r>
        <w:lastRenderedPageBreak/>
        <w:t xml:space="preserve">Przedstawiona na </w:t>
      </w:r>
      <w:r w:rsidR="00792D13">
        <w:t>R</w:t>
      </w:r>
      <w:r>
        <w:t>ysunku</w:t>
      </w:r>
      <w:r w:rsidR="00520FE4">
        <w:t> </w:t>
      </w:r>
      <w:r w:rsidR="00792D13">
        <w:t>37</w:t>
      </w:r>
      <w:r>
        <w:t xml:space="preserve"> struktura wieku absolwentów wykazuje duże podobieństwa do struktury wieku ogółu respondentów badania kwestionariuszowego pod wieloma względami. Podobnie jak dla całej populacji respondentów badania kwestionariuszowego również w grupie absolwentów osoby w wieku 26–45 lat stanowią ponad 2/3 liczności grupy. Również liczność w grupie wiekowej 46–55 lat jest niższa niż kolejnej grupie 56–65 lat. Natomiast najistotniejszą różnicą w porównaniu do struktury wiekowej całej populacji respondentów jest udział najniższej grupy wiekowej, poniżej 26 lat. Wśród respondentów należących do absolwentów jest on istotnie niższy niż w całej populacji respondentów. Niewątpliwie wynika to z faktu, iż stosunkowo rzadko interesariusze uczelni będący absolwentami są w wieku poniżej 26 lat. Należy zwrócić uwagę, że wśród absolwentów z najniższej grupy wiekowej mogły się znaleźć osoby będące absolwentami studiów pierwszego stopnia (licencjackie, inżynierskie). Narzędzie badawcze pozwalało bowiem osobom deklarującym przynależność do takiej grupy na ocenę ukończonej uczelni. Następnym parametrem dotyczącym grupy absolwentów wśród respondentów badania ilościowego była kategoria ukończonej uczelni. Ze względu na to, że pytanie w kwestionariuszu pozwalało na wpisanie nazwy uczelni, konieczne było ujednolicenie sposobu zapisu nazwy ocenianych uczelni tak, by ta sama uczelnia miała tę samą nazwę do dalszych analiz ilościowych. Pewnym wyzwaniem w tym zakresie było zidentyfikowanie poprawnych, lecz nieaktualnych nazw uczelni, wpisywanych przez absolwentów, którzy przywoływali nazwę uczelni obowiązującą w czasie ich studiów. Na podstawie odpowiedzi respondentów przyjęto wstępny, bardzo ogólny podział na kategorie uczelni wg rodzaju formy prawnej oraz faktu znajdowania się na terenie Rzeczypospolitej. Wybrane kategorie oraz strukturę respondentów badania będących absolwentami przedstawiono na </w:t>
      </w:r>
      <w:r w:rsidR="00C64D66">
        <w:t>Rysunku 38.</w:t>
      </w:r>
    </w:p>
    <w:p w14:paraId="38BDB70D" w14:textId="3711FA19" w:rsidR="003C08E8" w:rsidRDefault="00FF5E21" w:rsidP="003C08E8">
      <w:pPr>
        <w:pStyle w:val="Rysunek"/>
      </w:pPr>
      <w:r>
        <w:rPr>
          <w:noProof/>
        </w:rPr>
        <w:drawing>
          <wp:inline distT="0" distB="0" distL="0" distR="0" wp14:anchorId="60EEA13B" wp14:editId="51D49570">
            <wp:extent cx="4165445" cy="1980000"/>
            <wp:effectExtent l="0" t="0" r="0" b="0"/>
            <wp:docPr id="276636436"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165445" cy="1980000"/>
                    </a:xfrm>
                    <a:prstGeom prst="rect">
                      <a:avLst/>
                    </a:prstGeom>
                    <a:noFill/>
                    <a:ln>
                      <a:noFill/>
                    </a:ln>
                  </pic:spPr>
                </pic:pic>
              </a:graphicData>
            </a:graphic>
          </wp:inline>
        </w:drawing>
      </w:r>
    </w:p>
    <w:p w14:paraId="6124508D" w14:textId="29098778" w:rsidR="003C08E8" w:rsidRDefault="003C08E8" w:rsidP="003C08E8">
      <w:pPr>
        <w:pStyle w:val="Rysunek"/>
      </w:pPr>
      <w:bookmarkStart w:id="535" w:name="_Ref134900684"/>
      <w:bookmarkStart w:id="536" w:name="_Ref134900676"/>
      <w:bookmarkStart w:id="537" w:name="_Ref134900706"/>
      <w:bookmarkStart w:id="538" w:name="_Toc168752546"/>
      <w:r>
        <w:t xml:space="preserve">Rysunek </w:t>
      </w:r>
      <w:r>
        <w:fldChar w:fldCharType="begin"/>
      </w:r>
      <w:r>
        <w:instrText xml:space="preserve"> SEQ Rysunek \* ARABIC </w:instrText>
      </w:r>
      <w:r>
        <w:fldChar w:fldCharType="separate"/>
      </w:r>
      <w:r w:rsidR="00F2350D">
        <w:rPr>
          <w:noProof/>
        </w:rPr>
        <w:t>38</w:t>
      </w:r>
      <w:r>
        <w:rPr>
          <w:noProof/>
        </w:rPr>
        <w:fldChar w:fldCharType="end"/>
      </w:r>
      <w:bookmarkEnd w:id="535"/>
      <w:r w:rsidR="0036301D">
        <w:rPr>
          <w:noProof/>
        </w:rPr>
        <w:t>.</w:t>
      </w:r>
      <w:r>
        <w:t xml:space="preserve"> Struktura respondentów badania kwestionariuszowego należących do grupy absolwentów wg rodzaju ukończonej uczelni.</w:t>
      </w:r>
      <w:bookmarkEnd w:id="536"/>
      <w:bookmarkEnd w:id="537"/>
      <w:bookmarkEnd w:id="538"/>
    </w:p>
    <w:p w14:paraId="273A2293" w14:textId="6DAA367A" w:rsidR="000855C6" w:rsidRDefault="003C08E8" w:rsidP="000855C6">
      <w:r>
        <w:t xml:space="preserve">Na podstawie analizy struktury respondentów absolwentów wg rodzaju ukończonej uczelni przedstawionej na </w:t>
      </w:r>
      <w:r w:rsidR="00792D13">
        <w:t>Rysunku</w:t>
      </w:r>
      <w:r w:rsidR="00520FE4">
        <w:t> </w:t>
      </w:r>
      <w:r w:rsidR="00792D13">
        <w:t>38</w:t>
      </w:r>
      <w:r>
        <w:t xml:space="preserve"> można stwierdzić, że wśród respondentów absolwentów występuje wyraźna nadreprezentacja absolwentów uczelni publicznych. Ponieważ trudno jest uzyskać dostęp do wiarygodnych badań na temat struktury populacji badanej pod względem rodzaju ukończonej uczelni przez absolwentów, można przypuszczać na podstawie danych publikowanych od wielu lat przez GUS nt. różnic w liczności studentów uczelni publicznych i niepublicznych, że proporcje pomiędzy liczbą absolwentów uczelni publicznych i niepublicznych w Polsce powinny być podobne. A zatem udział </w:t>
      </w:r>
      <w:r>
        <w:lastRenderedPageBreak/>
        <w:t xml:space="preserve">liczby absolwentów szkół niepublicznych w liczbie absolwentów szkół publicznych w populacji badanej (5,3%) znacznie odbiega od wartości szacowanych dla populacji badanej na poziomie pomiędzy 30%–50% (por. </w:t>
      </w:r>
      <w:r>
        <w:fldChar w:fldCharType="begin"/>
      </w:r>
      <w:r>
        <w:instrText xml:space="preserve"> REF _Ref134899462 \h </w:instrText>
      </w:r>
      <w:r>
        <w:fldChar w:fldCharType="separate"/>
      </w:r>
      <w:r w:rsidR="00F2350D" w:rsidRPr="00233788">
        <w:t xml:space="preserve">Rysunek </w:t>
      </w:r>
      <w:r w:rsidR="00F2350D">
        <w:rPr>
          <w:noProof/>
        </w:rPr>
        <w:t>6</w:t>
      </w:r>
      <w:r>
        <w:fldChar w:fldCharType="end"/>
      </w:r>
      <w:r>
        <w:t xml:space="preserve">). Z dużym prawdopodobieństwem można stwierdzić, że potwierdza to nielosowość grupy respondentów, czego przyczyną niewątpliwie jest wybór metody kuli śnieżnej do doboru grupy badawczej. Jeśli przypatrzymy się strukturze respondentów – absolwentów ze względu na nazwę ocenianej uczelni </w:t>
      </w:r>
      <w:r w:rsidR="000855C6">
        <w:t>(</w:t>
      </w:r>
      <w:r w:rsidR="000855C6">
        <w:fldChar w:fldCharType="begin"/>
      </w:r>
      <w:r w:rsidR="000855C6">
        <w:instrText xml:space="preserve"> REF _Ref134895617 \h </w:instrText>
      </w:r>
      <w:r w:rsidR="000855C6">
        <w:fldChar w:fldCharType="separate"/>
      </w:r>
      <w:r w:rsidR="00F2350D">
        <w:t xml:space="preserve">Rysunek </w:t>
      </w:r>
      <w:r w:rsidR="00F2350D">
        <w:rPr>
          <w:noProof/>
        </w:rPr>
        <w:t>39</w:t>
      </w:r>
      <w:r w:rsidR="000855C6">
        <w:fldChar w:fldCharType="end"/>
      </w:r>
      <w:r w:rsidR="000855C6">
        <w:t>)</w:t>
      </w:r>
      <w:r>
        <w:t xml:space="preserve"> ten wniosek stanie się jeszcze mocniejszy</w:t>
      </w:r>
      <w:r w:rsidR="000855C6">
        <w:t xml:space="preserve">, choćby ze względu na nadreprezentację respondentów pomorskich uczelni w grupie badawczej. Stanowią oni 47% liczby respondentów absolwentów. Najsilniej reprezentowaną uczelnią w tej grupie jest Politechnika Gdańska. Wynika to prawdopodobnie z tego, że grupą, do której szczególnie badanie było skierowane, była grupa interesariuszy uczelni technicznych, co uwidoczniło się w koncepcji wykorzystania metody kuli śnieżnej do doboru grupy badawczej, gdzie pierwszą grupą respondentów, do których kierowano prośby o wzięcie udziału w badaniu, byli interesariusze uczelni technicznych. Dopiero kolejni respondenci należeli do interesariuszy uczelni nietechnicznych, a dobór polegał głównie na przekazywaniu informacji z linkiem do ankiety następnym osobom. Analizując dalej, studenci uczelni technicznych wśród ogółu respondentów z grupy absolwentów stanowią ok. 43% całej populacji. Ten wynik w porównaniu z danymi GUS za 2018 rok wskazuje również na silną nadreprezentację tej grupy w populacji badanej, gdyż w Polsce na uczelniach technicznych studiuje ok. 20% całej liczby studentów szkół wyższych </w:t>
      </w:r>
      <w:r w:rsidR="000855C6">
        <w:fldChar w:fldCharType="begin" w:fldLock="1"/>
      </w:r>
      <w:r w:rsidR="000855C6">
        <w:instrText>ADDIN CSL_CITATION {"citationItems":[{"id":"ITEM-1","itemData":{"author":[{"dropping-particle":"","family":"GUS","given":"","non-dropping-particle":"","parse-names":false,"suffix":""}],"id":"ITEM-1","issued":{"date-parts":[["2019"]]},"publisher-place":"Warszawa","title":"Szkoły wyższe i ich finanse w 2018 r.","type":"report"},"locator":"213","uris":["http://www.mendeley.com/documents/?uuid=671052a9-31da-4f14-a31c-b285af3f57d6"]}],"mendeley":{"formattedCitation":"(GUS, 2019b, s. 213)","plainTextFormattedCitation":"(GUS, 2019b, s. 213)","previouslyFormattedCitation":"(GUS, 2019b, s. 213)"},"properties":{"noteIndex":0},"schema":"https://github.com/citation-style-language/schema/raw/master/csl-citation.json"}</w:instrText>
      </w:r>
      <w:r w:rsidR="000855C6">
        <w:fldChar w:fldCharType="separate"/>
      </w:r>
      <w:r w:rsidR="000855C6" w:rsidRPr="00921CC1">
        <w:rPr>
          <w:noProof/>
        </w:rPr>
        <w:t>(GUS, 2019b, s. 213)</w:t>
      </w:r>
      <w:r w:rsidR="000855C6">
        <w:fldChar w:fldCharType="end"/>
      </w:r>
      <w:r w:rsidR="000855C6">
        <w:t>. Oczywiście należy mieć na uwadze, że szacowanie udziału grupy absolwentów uczelni technicznych w ogóle populacji absolwentów uczelni jest dalekie od ideału, niemniej przy tak dużych rozbieżnościach z dużym prawdopodobieństwem można przyjąć, że wskazana powyżej rozbieżność występuje. Na pewno niemożliwą do wiarygodnego oszacowania na podstawie tak ograniczonego zestawu informacji jest skala tej rozbieżności.</w:t>
      </w:r>
    </w:p>
    <w:p w14:paraId="448EC13E" w14:textId="68398BD8" w:rsidR="00C70968" w:rsidRPr="000855C6" w:rsidRDefault="00C70968" w:rsidP="00C70968">
      <w:r>
        <w:t xml:space="preserve">Podsumowując, można stwierdzić, że grupa badawcza, zarówno jako cała populacja respondentów badania ilościowego, jak i grupa absolwentów, wykazuje cechy </w:t>
      </w:r>
      <w:proofErr w:type="spellStart"/>
      <w:r>
        <w:t>nadreprezentatywności</w:t>
      </w:r>
      <w:proofErr w:type="spellEnd"/>
      <w:r>
        <w:t xml:space="preserve"> pewnych grup w porównaniu do spodziewanej struktury populacji badanej. Przede wszystkim składają się na to różnice w strukturze wiekowej i miejscowości pochodzenia zarówno ogółu respondentów w stosunku do populacji badanej, jak i grupy absolwentów w obu tych populacjach. Dodatkowo dla absolwentów występuje również istotna </w:t>
      </w:r>
      <w:proofErr w:type="spellStart"/>
      <w:r>
        <w:t>nadreprezentatywność</w:t>
      </w:r>
      <w:proofErr w:type="spellEnd"/>
      <w:r>
        <w:t xml:space="preserve"> zarówno w kategorii uczelni z</w:t>
      </w:r>
      <w:r w:rsidR="00716285">
        <w:t> </w:t>
      </w:r>
      <w:r>
        <w:t>województwa pomorskiego, jak i uczelni technicznych.</w:t>
      </w:r>
    </w:p>
    <w:p w14:paraId="4997AFD1" w14:textId="451D25A5" w:rsidR="003C08E8" w:rsidRDefault="00FF5E21" w:rsidP="003C08E8">
      <w:pPr>
        <w:pStyle w:val="Rysunek"/>
      </w:pPr>
      <w:r>
        <w:rPr>
          <w:noProof/>
        </w:rPr>
        <w:lastRenderedPageBreak/>
        <w:drawing>
          <wp:inline distT="0" distB="0" distL="0" distR="0" wp14:anchorId="4CB35EBF" wp14:editId="696C0433">
            <wp:extent cx="5760000" cy="6118214"/>
            <wp:effectExtent l="0" t="0" r="0" b="0"/>
            <wp:docPr id="395831577"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60000" cy="6118214"/>
                    </a:xfrm>
                    <a:prstGeom prst="rect">
                      <a:avLst/>
                    </a:prstGeom>
                    <a:noFill/>
                    <a:ln>
                      <a:noFill/>
                    </a:ln>
                  </pic:spPr>
                </pic:pic>
              </a:graphicData>
            </a:graphic>
          </wp:inline>
        </w:drawing>
      </w:r>
    </w:p>
    <w:p w14:paraId="5B40B9BE" w14:textId="545E3C71" w:rsidR="003C08E8" w:rsidRDefault="003C08E8" w:rsidP="003C08E8">
      <w:pPr>
        <w:pStyle w:val="Rysunek"/>
      </w:pPr>
      <w:bookmarkStart w:id="539" w:name="_Ref134895617"/>
      <w:bookmarkStart w:id="540" w:name="_Ref134895603"/>
      <w:bookmarkStart w:id="541" w:name="_Toc168752547"/>
      <w:r>
        <w:t xml:space="preserve">Rysunek </w:t>
      </w:r>
      <w:r>
        <w:fldChar w:fldCharType="begin"/>
      </w:r>
      <w:r>
        <w:instrText xml:space="preserve"> SEQ Rysunek \* ARABIC </w:instrText>
      </w:r>
      <w:r>
        <w:fldChar w:fldCharType="separate"/>
      </w:r>
      <w:r w:rsidR="00F2350D">
        <w:rPr>
          <w:noProof/>
        </w:rPr>
        <w:t>39</w:t>
      </w:r>
      <w:r>
        <w:rPr>
          <w:noProof/>
        </w:rPr>
        <w:fldChar w:fldCharType="end"/>
      </w:r>
      <w:bookmarkEnd w:id="539"/>
      <w:r w:rsidR="0036301D">
        <w:rPr>
          <w:noProof/>
        </w:rPr>
        <w:t>.</w:t>
      </w:r>
      <w:r>
        <w:t xml:space="preserve"> Struktura grupy absolwentów respondentów badania kwestionariuszowego ze względu na ocenianą uczelnię</w:t>
      </w:r>
      <w:bookmarkEnd w:id="540"/>
      <w:bookmarkEnd w:id="541"/>
    </w:p>
    <w:p w14:paraId="5D229F8A" w14:textId="77777777" w:rsidR="003C08E8" w:rsidRPr="00D95B07" w:rsidRDefault="003C08E8" w:rsidP="007770AA">
      <w:pPr>
        <w:pStyle w:val="rdo"/>
        <w:rPr>
          <w:lang w:val="pl-PL"/>
        </w:rPr>
      </w:pPr>
      <w:r w:rsidRPr="00D95B07">
        <w:rPr>
          <w:lang w:val="pl-PL"/>
        </w:rPr>
        <w:t>Źródło: opracowanie własne</w:t>
      </w:r>
    </w:p>
    <w:p w14:paraId="0B588AFF" w14:textId="166BAE9B" w:rsidR="003C08E8" w:rsidRDefault="003C08E8" w:rsidP="003C08E8">
      <w:r>
        <w:t>Biorąc pod uwagę pozostałe grupy interesariuszy wśród respondentów, a także fakt, iż większość z nich jednocześnie reprezentuje grupę absolwentów, analizowanie struktury każdej z tych grup wydaje się mało istotne. Tym bardziej, że każda z pozostałych grup jest reprezentowana w liczebnościach nie przekraczających 20 respondentów. To w połączeniu z faktem nielosowego doboru grupy badawczej</w:t>
      </w:r>
      <w:r w:rsidR="00FC55E5">
        <w:t>,</w:t>
      </w:r>
      <w:r>
        <w:t xml:space="preserve"> a także</w:t>
      </w:r>
      <w:r w:rsidR="00FC55E5">
        <w:t>,</w:t>
      </w:r>
      <w:r>
        <w:t xml:space="preserve"> potwierdzonymi dla ogółu respondentów</w:t>
      </w:r>
      <w:r w:rsidR="00FC55E5">
        <w:t>,</w:t>
      </w:r>
      <w:r>
        <w:t xml:space="preserve"> istotnymi rozbieżnościami w zakresie różnych wymiarów struktury w porównaniu do populacji badanej sprawia, że z dużym prawdopodobieństwem można przyjąć, iż wnioski z badania</w:t>
      </w:r>
      <w:r w:rsidR="00847F16">
        <w:t xml:space="preserve"> w zakresie analizy rezultatów odpowiedzi w grupach innych niż absolwenci</w:t>
      </w:r>
      <w:r>
        <w:t xml:space="preserve"> nie mogą być wiarygodnie uogólniane na całą populację.</w:t>
      </w:r>
    </w:p>
    <w:p w14:paraId="2D5CB575" w14:textId="09DADC5B" w:rsidR="000574A6" w:rsidRPr="00B61EC4" w:rsidRDefault="000574A6" w:rsidP="00B61EC4">
      <w:pPr>
        <w:pStyle w:val="Nagwek3"/>
        <w:rPr>
          <w:rStyle w:val="Nagwek3Znak"/>
        </w:rPr>
      </w:pPr>
      <w:bookmarkStart w:id="542" w:name="_Ref437093143"/>
      <w:bookmarkStart w:id="543" w:name="_Ref437093160"/>
      <w:bookmarkStart w:id="544" w:name="_Ref437181714"/>
      <w:bookmarkStart w:id="545" w:name="_Toc164801026"/>
      <w:bookmarkStart w:id="546" w:name="_Toc168903290"/>
      <w:bookmarkStart w:id="547" w:name="_Toc168903697"/>
      <w:r w:rsidRPr="00847F16">
        <w:lastRenderedPageBreak/>
        <w:t xml:space="preserve">Pomiar satysfakcji interesariuszy uczelni technicznych jako efektu działań </w:t>
      </w:r>
      <w:r w:rsidRPr="00B61EC4">
        <w:rPr>
          <w:rStyle w:val="Nagwek3Znak"/>
        </w:rPr>
        <w:t>uczelni</w:t>
      </w:r>
      <w:bookmarkEnd w:id="542"/>
      <w:bookmarkEnd w:id="543"/>
      <w:bookmarkEnd w:id="544"/>
      <w:bookmarkEnd w:id="545"/>
      <w:bookmarkEnd w:id="546"/>
      <w:bookmarkEnd w:id="547"/>
    </w:p>
    <w:p w14:paraId="73BC533B" w14:textId="0357FE93" w:rsidR="00847F16" w:rsidRDefault="00847F16" w:rsidP="00847F16">
      <w:r>
        <w:t xml:space="preserve">Ze względu na jeden z celów pracy, jakim jest przedstawienie metodologii postępowania przy obliczaniu wskaźnika satysfakcji interesariuszy (SSI), a dalej zastosowania informacji płynących z tego pomiaru w doskonaleniu systemów zarządzania jakością (SZJ) uczelni technicznych, w niniejszym </w:t>
      </w:r>
      <w:r w:rsidR="00FA797F">
        <w:t>pod</w:t>
      </w:r>
      <w:r>
        <w:t>rozdziale zostaną przedstawione kroki postępowania konieczne do wyliczenia ww. wskaźnika przy wykorzystaniu wyników przeprowadzonych badań ilościowych. Ze względu na ograniczenia badania wyliczenia zostaną przeprowadzone na podstawie całej grupy respondentów, choć oczywiście do celów zastosowania do działań doskonalących SZJ wyniki te powinny być opracowywane jedynie dla poszczególnych uczelni lub organizacji zrzeszających uczelnie mających wspólny system zarządzania jakością.</w:t>
      </w:r>
    </w:p>
    <w:p w14:paraId="1AD1EE74" w14:textId="4B17487D" w:rsidR="00847F16" w:rsidRDefault="00847F16" w:rsidP="00847F16">
      <w:r>
        <w:t xml:space="preserve">Pierwszym etapem jest wyliczenie wskaźnika satysfakcji dla poszczególnych grup interesariuszy. Dane w badaniu jakościowym w zakresie tego parametru pozyskiwane były za pomocą pytania zamkniętego z wykorzystaniem 7-stopniowej słownej skali </w:t>
      </w:r>
      <w:proofErr w:type="spellStart"/>
      <w:r>
        <w:t>Likerta</w:t>
      </w:r>
      <w:proofErr w:type="spellEnd"/>
      <w:r>
        <w:t xml:space="preserve"> </w:t>
      </w:r>
      <w:r>
        <w:fldChar w:fldCharType="begin" w:fldLock="1"/>
      </w:r>
      <w:r w:rsidR="001A2624">
        <w:instrText>ADDIN CSL_CITATION {"citationItems":[{"id":"ITEM-1","itemData":{"abstract":"The aim of this article measuring service quality in education is increasingly important for attracting and retaining tuition-based revenues. The objectives of this paper are two folds: first, to identify the service quality factors. Second, describe research undertaken to assess the quality of service provided by a university in Iran. In this research we used two Questionnaires with 22 questions with seven-point Likert scale was used to measure the perceptions and expectations of perceived quality were distributed. Factor analysis used for validity of the constructs for the subsequent analyses. Scale items were retained for testing reliability and construct validity. These findings were then tested using a survey study The results show that gap between student`s perceptions and student`s expectations exist.","author":[{"dropping-particle":"","family":"Khodayari","given":"Faranak","non-dropping-particle":"","parse-names":false,"suffix":""},{"dropping-particle":"","family":"Khodayari","given":"Behnaz","non-dropping-particle":"","parse-names":false,"suffix":""}],"container-title":"Interdisciplinary Journal of Research in Business","id":"ITEM-1","issue":"9","issued":{"date-parts":[["2011"]]},"page":"38-46","title":"Service Quality in Higher Education (Case study: Measuring service quality of Islamic Azad University, Firoozkooh branch)","type":"article-journal","volume":"1"},"prefix":"por. ","uris":["http://www.mendeley.com/documents/?uuid=0fe5d132-2ea1-43a6-b93f-a3051c786df2"]},{"id":"ITEM-2","itemData":{"author":[{"dropping-particle":"","family":"Likert","given":"Renesis","non-dropping-particle":"","parse-names":false,"suffix":""}],"container-title":"Archives of Psychology","id":"ITEM-2","issue":"140","issued":{"date-parts":[["1932"]]},"title":"Technique for the Measurement of Attitudes","type":"article-journal","volume":"22"},"uris":["http://www.mendeley.com/documents/?uuid=78c99cfd-de66-4400-bd02-94c1a87878a2"]},{"id":"ITEM-3","itemData":{"DOI":"10.1108/IJEM-09-2015-0121","ISSN":"0951354X","abstract":"Purpose: This paper focuses on students’ perceptions of the quality of non-academic services received in higher education. While the important role played by expectations and perceptions in students’ evaluations of such services has been discussed in much of the service quality literature, there is insufficient work in the private tertiary educational sector (PTES). Thus, the purpose of this paper is to examine the relationships between service quality, student satisfaction, and behavioural intentions in the PTES, using Singapore as a case study. Design/methodology/approach: This study adopted quantitative research to address the research questions. Primary data were collected from 324 valid responses from a survey conducted in two private tertiary educational institutes (PTEIs) in Singapore. Findings: The results suggested that perceived service quality is positively correlated to satisfaction; perceived service quality and satisfaction are positively correlated to favourable behavioural intentions; and the relationships among perceived service quality and loyalty and paying more for a service are mediated by satisfaction. Originality/value: This study is significant as the results provide better insights for Singaporean administrators in PTEIs, which is an under-researched area. Generally, the results will have far-reaching implications for all stakeholders in the delivery and consumption of education services in PTEIs, within and beyond Singapore.","author":[{"dropping-particle":"","family":"Khoo","given":"Susie","non-dropping-particle":"","parse-names":false,"suffix":""},{"dropping-particle":"","family":"Ha","given":"Huong","non-dropping-particle":"","parse-names":false,"suffix":""},{"dropping-particle":"","family":"McGregor","given":"Sue L.T. T","non-dropping-particle":"","parse-names":false,"suffix":""}],"container-title":"International Journal of Educational Management","id":"ITEM-3","issue":"4","issued":{"date-parts":[["2017"]]},"page":"430-444","publisher":"EMERALD GROUP PUBLISHING LTD","publisher-place":"HOWARD HOUSE, WAGON LANE, BINGLEY BD16 1WA, W YORKSHIRE, ENGLAND","title":"Service quality and student/customer satisfaction in the private tertiary education sector in Singapore","type":"article-journal","volume":"31"},"uris":["http://www.mendeley.com/documents/?uuid=4999e05b-b363-47ae-b5b1-383e8b45b72b"]},{"id":"ITEM-4","itemData":{"DOI":"10.1016/S0022-4359(96)90014-7","ISSN":"00224359","abstract":"Perceived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Retailing","id":"ITEM-4","issue":"2","issued":{"date-parts":[["1996"]]},"page":"201-214","title":"An empirical examination of a model of perceived service quality and satisfaction","type":"article-journal","volume":"72"},"uris":["http://www.mendeley.com/documents/?uuid=34f0fa0a-57c4-4328-be2e-c34043ca4343"]}],"mendeley":{"formattedCitation":"(por. Khodayari &amp; Khodayari, 2011; Khoo i in., 2017; Likert, 1932; Spreng &amp; Mackoy, 1996)","plainTextFormattedCitation":"(por. Khodayari &amp; Khodayari, 2011; Khoo i in., 2017; Likert, 1932; Spreng &amp; Mackoy, 1996)","previouslyFormattedCitation":"(por. Khodayari &amp; Khodayari, 2011; Khoo i in., 2017; Likert, 1932; Spreng &amp; Mackoy, 1996)"},"properties":{"noteIndex":0},"schema":"https://github.com/citation-style-language/schema/raw/master/csl-citation.json"}</w:instrText>
      </w:r>
      <w:r>
        <w:fldChar w:fldCharType="separate"/>
      </w:r>
      <w:r w:rsidR="00921CC1" w:rsidRPr="00921CC1">
        <w:rPr>
          <w:noProof/>
        </w:rPr>
        <w:t>(por. Khodayari &amp; Khodayari, 2011; Khoo i in., 2017; Likert, 1932; Spreng &amp; Mackoy, 1996)</w:t>
      </w:r>
      <w:r>
        <w:fldChar w:fldCharType="end"/>
      </w:r>
      <w:r w:rsidRPr="00921CC1">
        <w:t xml:space="preserve">. </w:t>
      </w:r>
      <w:r>
        <w:t>Respondenci byli proszeni o wskazanie stopnia, w jakim zgadzają ze stwierdzeniami dotyczącymi ich satysfakcji z usług ocenianej uczelni. Zastosowana skala pozwalała na wybór spośród następujących odpowiedzi: „zdecydowanie się zgadzam”, „zgadzam się”, „raczej się zgadzam”, „ani się zgadzam, ani nie zgadzam”, „raczej się nie zgadzam”, „nie zgadzam się”, „zdecydowanie się nie zgadzam”. Dla niektórych stwierdzeń była również dopuszczona odpowiedź „nie dotyczy”. W ramach analizy wyników badania każdej z możliwych odpowiedzi przypisano punktację w skali od 7 dla „zdecydowanie się zgadzam” do 1 dla „zdecydowanie się nie zgadzam”. W przypadku wystąpienia odpowiedzi „nie dotyczy” taki wynik był pomijany w</w:t>
      </w:r>
      <w:r w:rsidR="003328B8">
        <w:t> </w:t>
      </w:r>
      <w:r>
        <w:t>ramach analizy dla danej grupy.</w:t>
      </w:r>
    </w:p>
    <w:p w14:paraId="02B5A0E6" w14:textId="76D04CE2" w:rsidR="00847F16" w:rsidRDefault="00847F16" w:rsidP="00847F16">
      <w:r>
        <w:t xml:space="preserve">Wśród respondentów należących do grupy studentów odpowiedzi na pytanie dotyczące satysfakcji z usług ocenianej uczelni odpowiedziało 14 osób. Rozkład tych odpowiedzi został przedstawiony na </w:t>
      </w:r>
      <w:r w:rsidR="000855C6">
        <w:t>Rysunku</w:t>
      </w:r>
      <w:r w:rsidR="00520FE4">
        <w:t> </w:t>
      </w:r>
      <w:r w:rsidR="000855C6">
        <w:t>40</w:t>
      </w:r>
      <w:r>
        <w:t>.</w:t>
      </w:r>
    </w:p>
    <w:p w14:paraId="0CEA5958" w14:textId="1D732808" w:rsidR="00847F16" w:rsidRDefault="00FF5E21" w:rsidP="00847F16">
      <w:pPr>
        <w:pStyle w:val="Rysunek"/>
      </w:pPr>
      <w:r>
        <w:rPr>
          <w:noProof/>
        </w:rPr>
        <w:drawing>
          <wp:inline distT="0" distB="0" distL="0" distR="0" wp14:anchorId="1DEDA8C1" wp14:editId="37B2A587">
            <wp:extent cx="3547355" cy="1440000"/>
            <wp:effectExtent l="0" t="0" r="0" b="0"/>
            <wp:docPr id="1500762508"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547355" cy="1440000"/>
                    </a:xfrm>
                    <a:prstGeom prst="rect">
                      <a:avLst/>
                    </a:prstGeom>
                    <a:noFill/>
                    <a:ln>
                      <a:noFill/>
                    </a:ln>
                  </pic:spPr>
                </pic:pic>
              </a:graphicData>
            </a:graphic>
          </wp:inline>
        </w:drawing>
      </w:r>
    </w:p>
    <w:p w14:paraId="15724AE2" w14:textId="79CC1A5A" w:rsidR="00847F16" w:rsidRDefault="00847F16" w:rsidP="00847F16">
      <w:pPr>
        <w:pStyle w:val="Rysunek"/>
      </w:pPr>
      <w:bookmarkStart w:id="548" w:name="_Ref134900831"/>
      <w:bookmarkStart w:id="549" w:name="_Ref134900820"/>
      <w:bookmarkStart w:id="550" w:name="_Toc168752548"/>
      <w:r>
        <w:t xml:space="preserve">Rysunek </w:t>
      </w:r>
      <w:r>
        <w:fldChar w:fldCharType="begin"/>
      </w:r>
      <w:r>
        <w:instrText xml:space="preserve"> SEQ Rysunek \* ARABIC </w:instrText>
      </w:r>
      <w:r>
        <w:fldChar w:fldCharType="separate"/>
      </w:r>
      <w:r w:rsidR="00F2350D">
        <w:rPr>
          <w:noProof/>
        </w:rPr>
        <w:t>40</w:t>
      </w:r>
      <w:r>
        <w:rPr>
          <w:noProof/>
        </w:rPr>
        <w:fldChar w:fldCharType="end"/>
      </w:r>
      <w:bookmarkEnd w:id="548"/>
      <w:r w:rsidR="0036301D">
        <w:rPr>
          <w:noProof/>
        </w:rPr>
        <w:t>.</w:t>
      </w:r>
      <w:r>
        <w:t xml:space="preserve"> Podsumowanie odpowiedzi respondentów z grupy studentów na pytanie: „</w:t>
      </w:r>
      <w:r w:rsidRPr="008D0629">
        <w:t>Moja satysfakcja z usług edukacyjnych ocenianej uczelni jest wysoka</w:t>
      </w:r>
      <w:r>
        <w:t>”; N=14 ; X</w:t>
      </w:r>
      <w:r>
        <w:rPr>
          <w:rFonts w:cs="Arial"/>
        </w:rPr>
        <w:t>̅</w:t>
      </w:r>
      <w:r>
        <w:t xml:space="preserve"> = 5,071, SD</w:t>
      </w:r>
      <w:r w:rsidRPr="00005EF4">
        <w:rPr>
          <w:vertAlign w:val="superscript"/>
        </w:rPr>
        <w:t>2</w:t>
      </w:r>
      <w:r>
        <w:t xml:space="preserve"> = 2,225; SD = 1,492</w:t>
      </w:r>
      <w:bookmarkEnd w:id="549"/>
      <w:bookmarkEnd w:id="550"/>
    </w:p>
    <w:p w14:paraId="5CAF7644"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5258E5CE" w14:textId="0F68F096" w:rsidR="00847F16" w:rsidRPr="00021A96" w:rsidRDefault="00847F16" w:rsidP="00847F16">
      <w:r>
        <w:t>Średnia ocena satysfakcji respondentów z grupy studentów wyliczona na podstawie odpowiedzi na pytanie „</w:t>
      </w:r>
      <w:r w:rsidRPr="00B46686">
        <w:t>Moja satysfakcja z usług edukacyjnych ocenianej uczelni jest wysoka”</w:t>
      </w:r>
      <w:r>
        <w:t xml:space="preserve"> (</w:t>
      </w:r>
      <w:r>
        <w:fldChar w:fldCharType="begin"/>
      </w:r>
      <w:r>
        <w:instrText xml:space="preserve"> REF _Ref134900831 \h </w:instrText>
      </w:r>
      <w:r>
        <w:fldChar w:fldCharType="separate"/>
      </w:r>
      <w:r w:rsidR="00F2350D">
        <w:t xml:space="preserve">Rysunek </w:t>
      </w:r>
      <w:r w:rsidR="00F2350D">
        <w:rPr>
          <w:noProof/>
        </w:rPr>
        <w:t>40</w:t>
      </w:r>
      <w:r>
        <w:fldChar w:fldCharType="end"/>
      </w:r>
      <w:r>
        <w:t>) uplasowała się na poziomie bardzo zbliżonym do stwierdzenia „raczej się zgadzam” (5,071). Odchyle</w:t>
      </w:r>
      <w:r>
        <w:lastRenderedPageBreak/>
        <w:t>nie standardowe wartości odpowiedzi wyniosło SD=1,492 punktu odpowiedzi. Dla uzyskanych odpowiedzi wyliczono przedział ufności dla wartości oczekiwanej badanej populacji na poziomie istotności 0,05 o wartościach granicy dolnej 4,210 i granicy górnej 5,932. Przeprowadzono też test zgodności odpowiedzi z rozkładem normalnym przy wykorzystaniu testu Chi</w:t>
      </w:r>
      <w:r w:rsidRPr="00021A96">
        <w:rPr>
          <w:vertAlign w:val="superscript"/>
        </w:rPr>
        <w:t>2</w:t>
      </w:r>
      <w:r>
        <w:t>. Uzyskana wartość Chi</w:t>
      </w:r>
      <w:r w:rsidRPr="00021A96">
        <w:rPr>
          <w:vertAlign w:val="superscript"/>
        </w:rPr>
        <w:t>2</w:t>
      </w:r>
      <w:r>
        <w:t xml:space="preserve"> wyniosła 2,70 wobec wartości granicznej 9,49, co oznacza, że nie ma podstaw do odrzucenia hipotezy zerowej, więc można przyjąć z prawdopodobieństwem na poziomie 95%, że rozkład uzyskanych odpowiedzi jest zgodny z rozkładem normalnym.</w:t>
      </w:r>
    </w:p>
    <w:p w14:paraId="377502ED" w14:textId="3502DC5C" w:rsidR="00847F16" w:rsidRDefault="00847F16" w:rsidP="00847F16">
      <w:r>
        <w:t xml:space="preserve">Wśród respondentów należących do grupy absolwentów odpowiedzi na pytanie dotyczące satysfakcji z usług ocenianej uczelni odpowiedziało 120 osób. Rozkład tych odpowiedzi został przedstawiony na </w:t>
      </w:r>
      <w:r w:rsidR="000855C6">
        <w:t>Rysunku</w:t>
      </w:r>
      <w:r w:rsidR="00520FE4">
        <w:t> </w:t>
      </w:r>
      <w:r w:rsidR="000855C6">
        <w:t>41</w:t>
      </w:r>
      <w:r>
        <w:t>.</w:t>
      </w:r>
    </w:p>
    <w:p w14:paraId="1EFE17F0" w14:textId="06AE1012" w:rsidR="00847F16" w:rsidRDefault="00B27974" w:rsidP="00847F16">
      <w:pPr>
        <w:pStyle w:val="Rysunek"/>
      </w:pPr>
      <w:r>
        <w:rPr>
          <w:noProof/>
        </w:rPr>
        <w:drawing>
          <wp:inline distT="0" distB="0" distL="0" distR="0" wp14:anchorId="0ABC9E22" wp14:editId="1F9D2BEA">
            <wp:extent cx="4582737" cy="1440000"/>
            <wp:effectExtent l="0" t="0" r="0" b="0"/>
            <wp:docPr id="1006802868"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582737" cy="1440000"/>
                    </a:xfrm>
                    <a:prstGeom prst="rect">
                      <a:avLst/>
                    </a:prstGeom>
                    <a:noFill/>
                    <a:ln>
                      <a:noFill/>
                    </a:ln>
                  </pic:spPr>
                </pic:pic>
              </a:graphicData>
            </a:graphic>
          </wp:inline>
        </w:drawing>
      </w:r>
    </w:p>
    <w:p w14:paraId="14E923DD" w14:textId="2512A0DB" w:rsidR="00847F16" w:rsidRDefault="00847F16" w:rsidP="00847F16">
      <w:pPr>
        <w:pStyle w:val="Rysunek"/>
      </w:pPr>
      <w:bookmarkStart w:id="551" w:name="_Ref134900872"/>
      <w:bookmarkStart w:id="552" w:name="_Ref134900864"/>
      <w:bookmarkStart w:id="553" w:name="_Ref134901075"/>
      <w:bookmarkStart w:id="554" w:name="_Toc168752549"/>
      <w:r>
        <w:t xml:space="preserve">Rysunek </w:t>
      </w:r>
      <w:r>
        <w:fldChar w:fldCharType="begin"/>
      </w:r>
      <w:r>
        <w:instrText xml:space="preserve"> SEQ Rysunek \* ARABIC </w:instrText>
      </w:r>
      <w:r>
        <w:fldChar w:fldCharType="separate"/>
      </w:r>
      <w:r w:rsidR="00F2350D">
        <w:rPr>
          <w:noProof/>
        </w:rPr>
        <w:t>41</w:t>
      </w:r>
      <w:r>
        <w:rPr>
          <w:noProof/>
        </w:rPr>
        <w:fldChar w:fldCharType="end"/>
      </w:r>
      <w:bookmarkEnd w:id="551"/>
      <w:r w:rsidR="0036301D">
        <w:rPr>
          <w:noProof/>
        </w:rPr>
        <w:t>.</w:t>
      </w:r>
      <w:r>
        <w:t xml:space="preserve"> Podsumowanie odpowiedzi respondentów z grupy absolwentów na pytanie: „</w:t>
      </w:r>
      <w:r w:rsidRPr="00C41DD6">
        <w:t>Moja satysfakcja z (efektów) usług edukacyjnych ocenianej uczelni jest wysoka</w:t>
      </w:r>
      <w:r>
        <w:t>”; N= 120 ; X</w:t>
      </w:r>
      <w:r>
        <w:rPr>
          <w:rFonts w:cs="Arial"/>
        </w:rPr>
        <w:t>̅</w:t>
      </w:r>
      <w:r>
        <w:t xml:space="preserve"> = 5,193; SD</w:t>
      </w:r>
      <w:r w:rsidRPr="00005EF4">
        <w:rPr>
          <w:vertAlign w:val="superscript"/>
        </w:rPr>
        <w:t>2</w:t>
      </w:r>
      <w:r>
        <w:t xml:space="preserve"> = 1,971; SD = 1,404</w:t>
      </w:r>
      <w:bookmarkEnd w:id="552"/>
      <w:bookmarkEnd w:id="553"/>
      <w:bookmarkEnd w:id="554"/>
    </w:p>
    <w:p w14:paraId="4F118850"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6EA73349" w14:textId="7EA094CA" w:rsidR="00847F16" w:rsidRDefault="00847F16" w:rsidP="00847F16">
      <w:r>
        <w:t>Średnia ocena satysfakcji respondentów z grupy absolwentów wyliczona na podstawie odpowiedzi na pytanie „</w:t>
      </w:r>
      <w:r w:rsidRPr="00021A96">
        <w:t>Moja satysfakcja z (efektów) usług edukacyjnych ocenianej uczelni jest wysoka</w:t>
      </w:r>
      <w:r w:rsidRPr="00B46686">
        <w:t>”</w:t>
      </w:r>
      <w:r>
        <w:t xml:space="preserve"> (</w:t>
      </w:r>
      <w:r>
        <w:fldChar w:fldCharType="begin"/>
      </w:r>
      <w:r>
        <w:instrText xml:space="preserve"> REF _Ref134900872 \h </w:instrText>
      </w:r>
      <w:r>
        <w:fldChar w:fldCharType="separate"/>
      </w:r>
      <w:r w:rsidR="00F2350D">
        <w:t xml:space="preserve">Rysunek </w:t>
      </w:r>
      <w:r w:rsidR="00F2350D">
        <w:rPr>
          <w:noProof/>
        </w:rPr>
        <w:t>41</w:t>
      </w:r>
      <w:r>
        <w:fldChar w:fldCharType="end"/>
      </w:r>
      <w:r>
        <w:t>) uplasowała się na poziomie bardzo zbliżonym do stwierdzenia „raczej się zgadzam” (5,193). Odchylenie standardowe wartości odpowiedzi wyniosło SD=1,971 punktu odpowiedzi, co wydaje się wartością dość znaczną. Dla zestawu otrzymanych odpowiedzi wyliczono przedział ufności dla wartości oczekiwanej badanej populacji na poziomie istotności 0,05 o wartościach granicy dolnej 4,938 i granicy górnej 5,448. Są to wartości o istotnie mniejszej rozpiętości niż dla grupy respondentów studentów. Natomiast po przeprowadzeniu testu zgodności odpowiedzi z rozkładem normalnym uzyskano wartość Chi</w:t>
      </w:r>
      <w:r w:rsidRPr="00021A96">
        <w:rPr>
          <w:vertAlign w:val="superscript"/>
        </w:rPr>
        <w:t>2</w:t>
      </w:r>
      <w:r>
        <w:t xml:space="preserve"> równą 19,94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w:t>
      </w:r>
    </w:p>
    <w:p w14:paraId="1F6769A3" w14:textId="47E2EC09" w:rsidR="00847F16" w:rsidRDefault="00847F16" w:rsidP="00847F16">
      <w:r>
        <w:t xml:space="preserve">Wśród respondentów należących do grupy rodziców lub opiekunów uzyskano 23 odpowiedzi na pytanie dotyczące satysfakcji z usług ocenianej uczelni. Rozkład tych odpowiedzi został przedstawiony na </w:t>
      </w:r>
      <w:r w:rsidR="000855C6">
        <w:t>Rysunku</w:t>
      </w:r>
      <w:r w:rsidR="00520FE4">
        <w:t> </w:t>
      </w:r>
      <w:r w:rsidR="000855C6">
        <w:t>42</w:t>
      </w:r>
      <w:r>
        <w:t>.</w:t>
      </w:r>
    </w:p>
    <w:p w14:paraId="5D4C5E44" w14:textId="5CC9A8A4" w:rsidR="00847F16" w:rsidRDefault="003D5B74" w:rsidP="00847F16">
      <w:pPr>
        <w:pStyle w:val="Rysunek"/>
      </w:pPr>
      <w:r>
        <w:rPr>
          <w:noProof/>
        </w:rPr>
        <w:lastRenderedPageBreak/>
        <w:drawing>
          <wp:inline distT="0" distB="0" distL="0" distR="0" wp14:anchorId="36500ABD" wp14:editId="1A3D88F7">
            <wp:extent cx="3550041" cy="1440000"/>
            <wp:effectExtent l="0" t="0" r="0" b="0"/>
            <wp:docPr id="1225252340"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550041" cy="1440000"/>
                    </a:xfrm>
                    <a:prstGeom prst="rect">
                      <a:avLst/>
                    </a:prstGeom>
                    <a:noFill/>
                    <a:ln>
                      <a:noFill/>
                    </a:ln>
                  </pic:spPr>
                </pic:pic>
              </a:graphicData>
            </a:graphic>
          </wp:inline>
        </w:drawing>
      </w:r>
    </w:p>
    <w:p w14:paraId="55C93E8D" w14:textId="441D159D" w:rsidR="00847F16" w:rsidRDefault="00847F16" w:rsidP="00847F16">
      <w:pPr>
        <w:pStyle w:val="Tytutabeli"/>
      </w:pPr>
      <w:bookmarkStart w:id="555" w:name="_Ref134901104"/>
      <w:bookmarkStart w:id="556" w:name="_Ref134901095"/>
      <w:bookmarkStart w:id="557" w:name="_Ref134901141"/>
      <w:bookmarkStart w:id="558" w:name="_Toc168752550"/>
      <w:r>
        <w:t xml:space="preserve">Rysunek </w:t>
      </w:r>
      <w:r>
        <w:fldChar w:fldCharType="begin"/>
      </w:r>
      <w:r>
        <w:instrText xml:space="preserve"> SEQ Rysunek \* ARABIC </w:instrText>
      </w:r>
      <w:r>
        <w:fldChar w:fldCharType="separate"/>
      </w:r>
      <w:r w:rsidR="00F2350D">
        <w:rPr>
          <w:noProof/>
        </w:rPr>
        <w:t>42</w:t>
      </w:r>
      <w:r>
        <w:rPr>
          <w:noProof/>
        </w:rPr>
        <w:fldChar w:fldCharType="end"/>
      </w:r>
      <w:bookmarkEnd w:id="555"/>
      <w:r w:rsidR="0036301D">
        <w:rPr>
          <w:noProof/>
        </w:rPr>
        <w:t>.</w:t>
      </w:r>
      <w:r>
        <w:t xml:space="preserve"> Podsumowanie odpowiedzi respondentów z grupy rodziców lub opiekunów na pytanie: „</w:t>
      </w:r>
      <w:r w:rsidRPr="00C41DD6">
        <w:t>Moja satysfakcja z (efektów) usług edukacyjnych ocenianej uczelni jest wysoka</w:t>
      </w:r>
      <w:r>
        <w:t>”; N = 23; X</w:t>
      </w:r>
      <w:r>
        <w:rPr>
          <w:rFonts w:cs="Arial"/>
        </w:rPr>
        <w:t>̅</w:t>
      </w:r>
      <w:r>
        <w:t xml:space="preserve"> = 5,696; SD</w:t>
      </w:r>
      <w:r>
        <w:rPr>
          <w:vertAlign w:val="superscript"/>
        </w:rPr>
        <w:t>2</w:t>
      </w:r>
      <w:r>
        <w:t xml:space="preserve"> = 1,858; SD = 1,363</w:t>
      </w:r>
      <w:bookmarkEnd w:id="556"/>
      <w:bookmarkEnd w:id="557"/>
      <w:bookmarkEnd w:id="558"/>
    </w:p>
    <w:p w14:paraId="24719DFC"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35C6A291" w14:textId="26E83805" w:rsidR="00847F16" w:rsidRDefault="00847F16" w:rsidP="00847F16">
      <w:r>
        <w:t>Średnia ocena satysfakcji respondentów z grupy rodziców wyliczona na podstawie odpowiedzi na pytanie „</w:t>
      </w:r>
      <w:r w:rsidRPr="00021A96">
        <w:t>Moja satysfakcja z (efektów) usług edukacyjnych ocenianej uczelni jest wysoka</w:t>
      </w:r>
      <w:r w:rsidRPr="00B46686">
        <w:t>”</w:t>
      </w:r>
      <w:r>
        <w:t xml:space="preserve"> (</w:t>
      </w:r>
      <w:r>
        <w:fldChar w:fldCharType="begin"/>
      </w:r>
      <w:r>
        <w:instrText xml:space="preserve"> REF _Ref134901104 \h </w:instrText>
      </w:r>
      <w:r>
        <w:fldChar w:fldCharType="separate"/>
      </w:r>
      <w:r w:rsidR="00F2350D">
        <w:t xml:space="preserve">Rysunek </w:t>
      </w:r>
      <w:r w:rsidR="00F2350D">
        <w:rPr>
          <w:noProof/>
        </w:rPr>
        <w:t>42</w:t>
      </w:r>
      <w:r>
        <w:fldChar w:fldCharType="end"/>
      </w:r>
      <w:r>
        <w:t>) uplasowała się na poziomie bardzo zbliżonym do stwierdzenia „zgadzam się” (5,696). Odchylenie standardowe wartości odpowiedzi wyniosło SD=1,363 punktu odpowiedzi, co wydaje się wartością dość znaczną. Dla zestawu otrzymanych odpowiedzi wyliczono przedział ufności dla wartości oczekiwanej badanej populacji na poziomie istotności 0,05 o wartościach granicy dolnej 4,969 i granicy górnej 6,422. Są to wartości o nieco mniejszej rozpiętości niż dla grupy respondentów studentów, natomiast o znacznie większej rozpiętości niż dla grupy absolwentów. Natomiast po przeprowadzeniu testu zgodności odpowiedzi z rozkładem normalnym uzyskano wartość Chi</w:t>
      </w:r>
      <w:r w:rsidRPr="00021A96">
        <w:rPr>
          <w:vertAlign w:val="superscript"/>
        </w:rPr>
        <w:t>2</w:t>
      </w:r>
      <w:r>
        <w:t xml:space="preserve"> równą 7,35 wobec wartości granicznej 9,49, co oznacza, że nie ma podstaw do odrzucenia hipotezy zerowej, więc można przyjąć z prawdopodobieństwem na poziomie 95%, że rozkład uzyskanych odpowiedzi jest zgodny z</w:t>
      </w:r>
      <w:r w:rsidR="003328B8">
        <w:t> </w:t>
      </w:r>
      <w:r>
        <w:t>rozkładem normalnym. Należy tu jednak zauważyć, że wobec niewielkiej liczby odpowiedzi powyższa analiza jest obciążona pewnym ograniczeniem, gdyż każdy z respondentów w tej grupie (rodzice) miał możliwość dokonania oceny maksymalnie 3 uczelni. Z jednej strony w niektórych przypadkach powodowało to konieczność wyboru tylko niektórych z możliwych do oceny uczelni (przy większej liczbie podopiecznych niż 3). Natomiast istotniejsze może być, że do wyliczenia powyższych statystyk nie wprowadzono rozróżnienia między uczelniami, ani rozróżnienia pomiędzy pierwszą i</w:t>
      </w:r>
      <w:r w:rsidR="003328B8">
        <w:t> </w:t>
      </w:r>
      <w:r>
        <w:t xml:space="preserve">kolejnymi ocenianymi uczelniami przez jednego respondenta. To przypuszczenie jest tym silniejsze, że na podstawie analizy jednostkowych odpowiedzi zauważono, iż zazwyczaj respondenci jako pierwszą oceniali uczelnię, o której mieli lepszą opinię niż o pozostałych. W przyszłych badaniach niewątpliwie należałoby uwzględnić możliwość zaistnienia takiego zjawiska już na etapie ustalania szczegółowej procedury badawczej. Dodatkowo należałoby uwzględnić możliwość zaistnienia efektu projekcji </w:t>
      </w:r>
      <w:r>
        <w:fldChar w:fldCharType="begin" w:fldLock="1"/>
      </w:r>
      <w:r w:rsidR="001A2624">
        <w:instrText>ADDIN CSL_CITATION {"citationItems":[{"id":"ITEM-1","itemData":{"author":[{"dropping-particle":"","family":"Bukowski","given":"Sławomir","non-dropping-particle":"","parse-names":false,"suffix":""},{"dropping-particle":"","family":"Kosmala","given":"Barbara","non-dropping-particle":"","parse-names":false,"suffix":""}],"container-title":"Psychoterapia","id":"ITEM-1","issue":"143","issued":{"date-parts":[["2007"]]},"page":"37-44","title":"Techniki projekcyjne w identyfikacji przekonań","type":"article-journal","volume":"4"},"locator":"3","uris":["http://www.mendeley.com/documents/?uuid=9a13658f-391a-495f-8bd7-19dee6135174"]}],"mendeley":{"formattedCitation":"(Bukowski &amp; Kosmala, 2007, s. 3)","plainTextFormattedCitation":"(Bukowski &amp; Kosmala, 2007, s. 3)","previouslyFormattedCitation":"(Bukowski &amp; Kosmala, 2007, s. 3)"},"properties":{"noteIndex":0},"schema":"https://github.com/citation-style-language/schema/raw/master/csl-citation.json"}</w:instrText>
      </w:r>
      <w:r>
        <w:fldChar w:fldCharType="separate"/>
      </w:r>
      <w:r w:rsidR="00921CC1" w:rsidRPr="00921CC1">
        <w:rPr>
          <w:noProof/>
        </w:rPr>
        <w:t>(Bukowski &amp; Kosmala, 2007, s. 3)</w:t>
      </w:r>
      <w:r>
        <w:fldChar w:fldCharType="end"/>
      </w:r>
      <w:r>
        <w:t xml:space="preserve"> na oceny wszystkich ocenianych uczelni. To znaczy konkretny respondent oceniający więcej niż jedną uczelnię z perspektywy rodzica może w pewien sposób kształtować swoją opinię na temat efektów edukacji swoich podopiecznych na podstawie własnych wcześniejszych opinii o konkretnej uczelni lub swojego ogólnego poziomu satysfakcji z usług wszystkich uczelni łącznie. Z drugiej strony ta opinia może też być w znacznym stopniu kształtowana przez indywidualne sukcesy poszczególnych podopiecznych, zaistniałe bez korelacji z otrzymanymi usługami.</w:t>
      </w:r>
    </w:p>
    <w:p w14:paraId="20575C3C" w14:textId="1B2C9493" w:rsidR="00847F16" w:rsidRDefault="00847F16" w:rsidP="00847F16">
      <w:r>
        <w:lastRenderedPageBreak/>
        <w:t xml:space="preserve">Wśród respondentów należących do grupy pracowników administracyjnych uczelni odpowiedzi na pytanie dotyczące satysfakcji z pracy na ocenianej uczelni odpowiedziały 4 osoby. Rozkład tych odpowiedzi został przedstawiony na </w:t>
      </w:r>
      <w:r w:rsidR="000855C6">
        <w:t>Rysunku</w:t>
      </w:r>
      <w:r w:rsidR="00520FE4">
        <w:t> </w:t>
      </w:r>
      <w:r w:rsidR="000855C6">
        <w:t>43</w:t>
      </w:r>
      <w:r>
        <w:t>.</w:t>
      </w:r>
    </w:p>
    <w:p w14:paraId="527A2F2E" w14:textId="2091AA97" w:rsidR="00847F16" w:rsidRDefault="003D5B74" w:rsidP="00847F16">
      <w:pPr>
        <w:pStyle w:val="Rysunek"/>
      </w:pPr>
      <w:r>
        <w:rPr>
          <w:noProof/>
        </w:rPr>
        <w:drawing>
          <wp:inline distT="0" distB="0" distL="0" distR="0" wp14:anchorId="0F36E85F" wp14:editId="20A50A53">
            <wp:extent cx="3377387" cy="1440000"/>
            <wp:effectExtent l="0" t="0" r="0" b="0"/>
            <wp:docPr id="2014254279"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377387" cy="1440000"/>
                    </a:xfrm>
                    <a:prstGeom prst="rect">
                      <a:avLst/>
                    </a:prstGeom>
                    <a:noFill/>
                    <a:ln>
                      <a:noFill/>
                    </a:ln>
                  </pic:spPr>
                </pic:pic>
              </a:graphicData>
            </a:graphic>
          </wp:inline>
        </w:drawing>
      </w:r>
    </w:p>
    <w:p w14:paraId="3470D932" w14:textId="56388E92" w:rsidR="00847F16" w:rsidRDefault="00847F16" w:rsidP="00847F16">
      <w:pPr>
        <w:pStyle w:val="Tytutabeli"/>
      </w:pPr>
      <w:bookmarkStart w:id="559" w:name="_Ref134901184"/>
      <w:bookmarkStart w:id="560" w:name="_Ref134901176"/>
      <w:bookmarkStart w:id="561" w:name="_Toc168752551"/>
      <w:r>
        <w:t xml:space="preserve">Rysunek </w:t>
      </w:r>
      <w:r>
        <w:fldChar w:fldCharType="begin"/>
      </w:r>
      <w:r>
        <w:instrText xml:space="preserve"> SEQ Rysunek \* ARABIC </w:instrText>
      </w:r>
      <w:r>
        <w:fldChar w:fldCharType="separate"/>
      </w:r>
      <w:r w:rsidR="00F2350D">
        <w:rPr>
          <w:noProof/>
        </w:rPr>
        <w:t>43</w:t>
      </w:r>
      <w:r>
        <w:rPr>
          <w:noProof/>
        </w:rPr>
        <w:fldChar w:fldCharType="end"/>
      </w:r>
      <w:bookmarkEnd w:id="559"/>
      <w:r w:rsidR="0036301D">
        <w:rPr>
          <w:noProof/>
        </w:rPr>
        <w:t>.</w:t>
      </w:r>
      <w:r>
        <w:t xml:space="preserve"> Podsumowanie odpowiedzi respondentów z grupy pracowników administracyjnych na pytanie: </w:t>
      </w:r>
      <w:r w:rsidRPr="003C435C">
        <w:t>Moja satysfakcja z pracy na ocenianej uczelni jest wysoka</w:t>
      </w:r>
      <w:r>
        <w:t>; N = 4; X</w:t>
      </w:r>
      <w:r>
        <w:rPr>
          <w:rFonts w:cs="Arial"/>
        </w:rPr>
        <w:t>̅</w:t>
      </w:r>
      <w:r>
        <w:t xml:space="preserve"> = 6,750; SD</w:t>
      </w:r>
      <w:r>
        <w:rPr>
          <w:vertAlign w:val="superscript"/>
        </w:rPr>
        <w:t>2</w:t>
      </w:r>
      <w:r>
        <w:t xml:space="preserve"> = 0,250; SD = 0,500</w:t>
      </w:r>
      <w:bookmarkEnd w:id="560"/>
      <w:bookmarkEnd w:id="561"/>
    </w:p>
    <w:p w14:paraId="684912B3"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565F5E6D" w14:textId="13A21C4F" w:rsidR="00847F16" w:rsidRDefault="00847F16" w:rsidP="00847F16">
      <w:r>
        <w:t>Średnia ocena satysfakcji respondentów z grupy pracowników administracyjnych wyliczona na podstawie odpowiedzi na pytanie „</w:t>
      </w:r>
      <w:r w:rsidRPr="003C435C">
        <w:t>Moja satysfakcja z pracy na ocenianej uczelni jest wysoka</w:t>
      </w:r>
      <w:r w:rsidRPr="00B46686">
        <w:t>”</w:t>
      </w:r>
      <w:r>
        <w:t xml:space="preserve"> (</w:t>
      </w:r>
      <w:r>
        <w:fldChar w:fldCharType="begin"/>
      </w:r>
      <w:r>
        <w:instrText xml:space="preserve"> REF _Ref134901184 \h </w:instrText>
      </w:r>
      <w:r>
        <w:fldChar w:fldCharType="separate"/>
      </w:r>
      <w:r w:rsidR="00F2350D">
        <w:t xml:space="preserve">Rysunek </w:t>
      </w:r>
      <w:r w:rsidR="00F2350D">
        <w:rPr>
          <w:noProof/>
        </w:rPr>
        <w:t>43</w:t>
      </w:r>
      <w:r>
        <w:fldChar w:fldCharType="end"/>
      </w:r>
      <w:r>
        <w:t>) uplasowała się na poziomie bardzo zbliżonym do stwierdzenia „zdecydowanie się zgadzam” (6,750). Odchylenie standardowe wartości odpowiedzi wyniosło SD=0,500 punktu odpowiedzi, co wskazuje dość dużą zgodność odpowiedzi respondentów. Dla zestawu otrzymanych odpowiedzi wyliczono przedział ufności dla wartości oczekiwanej badanej populacji na poziomie istotności 0,05 o</w:t>
      </w:r>
      <w:r w:rsidR="003328B8">
        <w:t> </w:t>
      </w:r>
      <w:r>
        <w:t>wartościach granicy dolnej 5,954 i granicy górnej 7,546. Należy tu jednak zauważyć, że wobec bardzo małej liczby odpowiedzi powyższa analiza jest obciążona istotnymi ograniczeniami. Wskazuje na to choćby wartość górnej granicy istotnie powyżej zakresu skali oceny. W celu zilustrowania metody obliczania zagregowanego indeksu SSI do dalszych opisów i analiz zostanie uwzględniona jedynie wartość średnia obliczona dla odpowiedzi uzyskanych dla tej grupy respondentów.</w:t>
      </w:r>
    </w:p>
    <w:p w14:paraId="23B6700A" w14:textId="4CABCCE1" w:rsidR="00847F16" w:rsidRDefault="00847F16" w:rsidP="00847F16">
      <w:r>
        <w:t xml:space="preserve">Wśród respondentów należących do grupy pracowników naukowych lub dydaktycznych uczelni odpowiedzi na pytanie dotyczące satysfakcji z pracy na ocenianej uczelni odpowiedziało 16 osób. Rozkład tych odpowiedzi został przedstawiony na </w:t>
      </w:r>
      <w:r w:rsidR="000855C6">
        <w:t>Rysunku</w:t>
      </w:r>
      <w:r w:rsidR="00520FE4">
        <w:t> </w:t>
      </w:r>
      <w:r w:rsidR="000855C6">
        <w:t>44</w:t>
      </w:r>
      <w:r>
        <w:t>.</w:t>
      </w:r>
    </w:p>
    <w:p w14:paraId="28F4ED73" w14:textId="1C2C1E02" w:rsidR="00847F16" w:rsidRDefault="003D5B74" w:rsidP="00847F16">
      <w:pPr>
        <w:pStyle w:val="Rysunek"/>
      </w:pPr>
      <w:r>
        <w:rPr>
          <w:noProof/>
        </w:rPr>
        <w:drawing>
          <wp:inline distT="0" distB="0" distL="0" distR="0" wp14:anchorId="665C6A00" wp14:editId="0A402339">
            <wp:extent cx="3939910" cy="1440000"/>
            <wp:effectExtent l="0" t="0" r="0" b="0"/>
            <wp:docPr id="5038555"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939910" cy="1440000"/>
                    </a:xfrm>
                    <a:prstGeom prst="rect">
                      <a:avLst/>
                    </a:prstGeom>
                    <a:noFill/>
                    <a:ln>
                      <a:noFill/>
                    </a:ln>
                  </pic:spPr>
                </pic:pic>
              </a:graphicData>
            </a:graphic>
          </wp:inline>
        </w:drawing>
      </w:r>
    </w:p>
    <w:p w14:paraId="574628FF" w14:textId="4677A185" w:rsidR="00847F16" w:rsidRDefault="00847F16" w:rsidP="00847F16">
      <w:pPr>
        <w:pStyle w:val="Tytutabeli"/>
      </w:pPr>
      <w:bookmarkStart w:id="562" w:name="_Ref134901235"/>
      <w:bookmarkStart w:id="563" w:name="_Ref134901227"/>
      <w:bookmarkStart w:id="564" w:name="_Toc168752552"/>
      <w:r>
        <w:t xml:space="preserve">Rysunek </w:t>
      </w:r>
      <w:r>
        <w:fldChar w:fldCharType="begin"/>
      </w:r>
      <w:r>
        <w:instrText xml:space="preserve"> SEQ Rysunek \* ARABIC </w:instrText>
      </w:r>
      <w:r>
        <w:fldChar w:fldCharType="separate"/>
      </w:r>
      <w:r w:rsidR="00F2350D">
        <w:rPr>
          <w:noProof/>
        </w:rPr>
        <w:t>44</w:t>
      </w:r>
      <w:r>
        <w:rPr>
          <w:noProof/>
        </w:rPr>
        <w:fldChar w:fldCharType="end"/>
      </w:r>
      <w:bookmarkEnd w:id="562"/>
      <w:r w:rsidR="0036301D">
        <w:rPr>
          <w:noProof/>
        </w:rPr>
        <w:t>.</w:t>
      </w:r>
      <w:r>
        <w:t xml:space="preserve"> Podsumowanie odpowiedzi respondentów z grupy pracowników naukowych lub dydaktycznych na pytanie: „</w:t>
      </w:r>
      <w:r w:rsidRPr="003C435C">
        <w:t>Moja satysfakcja z pracy na ocenianej uczelni jest wysoka</w:t>
      </w:r>
      <w:r>
        <w:t>”; N = 16; X</w:t>
      </w:r>
      <w:r>
        <w:rPr>
          <w:rFonts w:cs="Arial"/>
        </w:rPr>
        <w:t>̅</w:t>
      </w:r>
      <w:r>
        <w:t xml:space="preserve"> = 6,000; SD</w:t>
      </w:r>
      <w:r>
        <w:rPr>
          <w:vertAlign w:val="superscript"/>
        </w:rPr>
        <w:t>2</w:t>
      </w:r>
      <w:r>
        <w:t xml:space="preserve"> = 2,267; SD = 1,506</w:t>
      </w:r>
      <w:bookmarkEnd w:id="563"/>
      <w:bookmarkEnd w:id="564"/>
    </w:p>
    <w:p w14:paraId="399F9EC5"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3B9AC721" w14:textId="25AEEF5A" w:rsidR="00847F16" w:rsidRDefault="00847F16" w:rsidP="00847F16">
      <w:r>
        <w:lastRenderedPageBreak/>
        <w:t>Średnia ocena satysfakcji respondentów z grupy pracowników naukowych lub dydaktycznych wyliczona na podstawie odpowiedzi na pytanie „</w:t>
      </w:r>
      <w:r w:rsidRPr="003C435C">
        <w:t>Moja satysfakcja z pracy na ocenianej uczelni jest wysoka</w:t>
      </w:r>
      <w:r w:rsidRPr="00B46686">
        <w:t>”</w:t>
      </w:r>
      <w:r>
        <w:t xml:space="preserve"> (</w:t>
      </w:r>
      <w:r>
        <w:fldChar w:fldCharType="begin"/>
      </w:r>
      <w:r>
        <w:instrText xml:space="preserve"> REF _Ref134901235 \h </w:instrText>
      </w:r>
      <w:r>
        <w:fldChar w:fldCharType="separate"/>
      </w:r>
      <w:r w:rsidR="00F2350D">
        <w:t xml:space="preserve">Rysunek </w:t>
      </w:r>
      <w:r w:rsidR="00F2350D">
        <w:rPr>
          <w:noProof/>
        </w:rPr>
        <w:t>44</w:t>
      </w:r>
      <w:r>
        <w:fldChar w:fldCharType="end"/>
      </w:r>
      <w:r>
        <w:t>) uplasowała się na poziomie bardzo zbliżonym do stwierdzenia „zgadzam się” (6,000). Odchylenie standardowe wartości odpowiedzi wyniosło SD=1,506 punktu odpowiedzi, co wydaje się wartością dość znaczną. Dla zestawu otrzymanych odpowiedzi wyliczono przedział ufności dla wartości oczekiwanej badanej populacji na poziomie istotności 0,05 o wartościach granicy dolnej 5,198 i granicy górnej 6,802. Są to wartości o zbliżonej rozpiętości w porównaniu do wyników dla grupy respondentów studentów. Natomiast po przeprowadzeniu testu zgodności odpowiedzi z rozkładem normalnym uzyskano wartość Chi</w:t>
      </w:r>
      <w:r w:rsidRPr="00021A96">
        <w:rPr>
          <w:vertAlign w:val="superscript"/>
        </w:rPr>
        <w:t>2</w:t>
      </w:r>
      <w:r>
        <w:t xml:space="preserve"> równą 27,39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w:t>
      </w:r>
    </w:p>
    <w:p w14:paraId="3BD6157B" w14:textId="22D62423" w:rsidR="00847F16" w:rsidRDefault="00847F16" w:rsidP="00847F16">
      <w:r>
        <w:t xml:space="preserve">Wśród respondentów należących do grupy władz uczelni odpowiedzi na pytanie dotyczące satysfakcji z usług ocenianej uczelni odpowiedziało 5 osób. Rozkład tych odpowiedzi został przedstawiony </w:t>
      </w:r>
      <w:r w:rsidR="000855C6">
        <w:t>na Rysunku</w:t>
      </w:r>
      <w:r w:rsidR="00520FE4">
        <w:t> </w:t>
      </w:r>
      <w:r w:rsidR="000855C6">
        <w:t>45</w:t>
      </w:r>
      <w:r>
        <w:t>.</w:t>
      </w:r>
    </w:p>
    <w:p w14:paraId="1F02D705" w14:textId="1E0BEA9A" w:rsidR="00847F16" w:rsidRDefault="003D5B74" w:rsidP="00847F16">
      <w:pPr>
        <w:pStyle w:val="Rysunek"/>
      </w:pPr>
      <w:r>
        <w:rPr>
          <w:noProof/>
        </w:rPr>
        <w:drawing>
          <wp:inline distT="0" distB="0" distL="0" distR="0" wp14:anchorId="5263DB4E" wp14:editId="15BBB705">
            <wp:extent cx="3742350" cy="1440000"/>
            <wp:effectExtent l="0" t="0" r="0" b="0"/>
            <wp:docPr id="1381322085"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742350" cy="1440000"/>
                    </a:xfrm>
                    <a:prstGeom prst="rect">
                      <a:avLst/>
                    </a:prstGeom>
                    <a:noFill/>
                    <a:ln>
                      <a:noFill/>
                    </a:ln>
                  </pic:spPr>
                </pic:pic>
              </a:graphicData>
            </a:graphic>
          </wp:inline>
        </w:drawing>
      </w:r>
    </w:p>
    <w:p w14:paraId="4AFF8B4B" w14:textId="3E6094D3" w:rsidR="00847F16" w:rsidRDefault="00847F16" w:rsidP="00847F16">
      <w:pPr>
        <w:pStyle w:val="Tytutabeli"/>
      </w:pPr>
      <w:bookmarkStart w:id="565" w:name="_Ref134901293"/>
      <w:bookmarkStart w:id="566" w:name="_Ref134901286"/>
      <w:bookmarkStart w:id="567" w:name="_Toc168752553"/>
      <w:r>
        <w:t xml:space="preserve">Rysunek </w:t>
      </w:r>
      <w:r>
        <w:fldChar w:fldCharType="begin"/>
      </w:r>
      <w:r>
        <w:instrText xml:space="preserve"> SEQ Rysunek \* ARABIC </w:instrText>
      </w:r>
      <w:r>
        <w:fldChar w:fldCharType="separate"/>
      </w:r>
      <w:r w:rsidR="00F2350D">
        <w:rPr>
          <w:noProof/>
        </w:rPr>
        <w:t>45</w:t>
      </w:r>
      <w:r>
        <w:rPr>
          <w:noProof/>
        </w:rPr>
        <w:fldChar w:fldCharType="end"/>
      </w:r>
      <w:bookmarkEnd w:id="565"/>
      <w:r w:rsidR="0036301D">
        <w:rPr>
          <w:noProof/>
        </w:rPr>
        <w:t>.</w:t>
      </w:r>
      <w:r>
        <w:t xml:space="preserve"> Podsumowanie odpowiedzi respondentów z grupy władz uczelni na pytanie: „Ogólny poziom mojej satysfakcji z jakości usług edukacyjnych ocenianej uczelni jest wysoki”; N = 5; X</w:t>
      </w:r>
      <w:r>
        <w:rPr>
          <w:rFonts w:cs="Arial"/>
        </w:rPr>
        <w:t>̅</w:t>
      </w:r>
      <w:r>
        <w:t xml:space="preserve"> = 5,800; SD</w:t>
      </w:r>
      <w:r>
        <w:rPr>
          <w:vertAlign w:val="superscript"/>
        </w:rPr>
        <w:t>2</w:t>
      </w:r>
      <w:r>
        <w:t xml:space="preserve"> = 0,700; SD = 0,837</w:t>
      </w:r>
      <w:bookmarkEnd w:id="566"/>
      <w:bookmarkEnd w:id="567"/>
    </w:p>
    <w:p w14:paraId="488FAA17"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4A7D1922" w14:textId="7229F237" w:rsidR="00847F16" w:rsidRDefault="00847F16" w:rsidP="00847F16">
      <w:r>
        <w:t>Średnia ocena satysfakcji respondentów z grupy władz uczelni wyliczona na podstawie odpowiedzi na pytanie „Ogólny poziom mojej satysfakcji z jakości usług edukacyjnych ocenianej uczelni jest wysoki” (</w:t>
      </w:r>
      <w:r>
        <w:fldChar w:fldCharType="begin"/>
      </w:r>
      <w:r>
        <w:instrText xml:space="preserve"> REF _Ref134901293 \h </w:instrText>
      </w:r>
      <w:r>
        <w:fldChar w:fldCharType="separate"/>
      </w:r>
      <w:r w:rsidR="00F2350D">
        <w:t xml:space="preserve">Rysunek </w:t>
      </w:r>
      <w:r w:rsidR="00F2350D">
        <w:rPr>
          <w:noProof/>
        </w:rPr>
        <w:t>45</w:t>
      </w:r>
      <w:r>
        <w:fldChar w:fldCharType="end"/>
      </w:r>
      <w:r>
        <w:t>) uplasowała się na poziomie bardzo zbliżonym do stwierdzenia „zgadzam się” (5,800). Odchylenie standardowe wartości odpowiedzi wyniosło SD=0,837 punktu odpowiedzi, co jest wartością istotnie mniejszą niż dla wyników uzyskanych w liczniejszych grupach respondentów absolwentów i rodziców. Dla zestawu otrzymanych odpowiedzi wyliczono przedział ufności dla wartości oczekiwanej badanej populacji na poziomie istotności 0,05 o wartościach granicy dolnej 4,761 i</w:t>
      </w:r>
      <w:r w:rsidR="003328B8">
        <w:t> </w:t>
      </w:r>
      <w:r>
        <w:t>granicy górnej 6,839. Należy tu jednak zauważyć, że wobec bardzo małej liczby odpowiedzi powyższa analiza jest obciążona istotnymi ograniczeniami. W celu zilustrowania metody obliczania zagregowanego indeksu SSI do dalszych opisów i analiz zostanie uwzględniona jedynie wartość średnia obliczona dla odpowiedzi uzyskanych dla tej grupy respondentów.</w:t>
      </w:r>
    </w:p>
    <w:p w14:paraId="3C3A12F4" w14:textId="69F34F32" w:rsidR="00847F16" w:rsidRDefault="00847F16" w:rsidP="00847F16">
      <w:r>
        <w:lastRenderedPageBreak/>
        <w:t xml:space="preserve">Wśród respondentów należących do grupy przedsiębiorców uzyskano 20 odpowiedzi na pytanie dotyczące satysfakcji z usług ocenianej uczelni. Rozkład tych odpowiedzi został przedstawiony na </w:t>
      </w:r>
      <w:r w:rsidR="000855C6">
        <w:t>Rysunku</w:t>
      </w:r>
      <w:r w:rsidR="00520FE4">
        <w:t> </w:t>
      </w:r>
      <w:r w:rsidR="000855C6">
        <w:t>46</w:t>
      </w:r>
      <w:r>
        <w:t>.</w:t>
      </w:r>
    </w:p>
    <w:p w14:paraId="1AF6002C" w14:textId="145CF4EE" w:rsidR="00847F16" w:rsidRDefault="003D5B74" w:rsidP="00847F16">
      <w:pPr>
        <w:pStyle w:val="Rysunek"/>
      </w:pPr>
      <w:r>
        <w:rPr>
          <w:noProof/>
        </w:rPr>
        <w:drawing>
          <wp:inline distT="0" distB="0" distL="0" distR="0" wp14:anchorId="307A9D43" wp14:editId="34362CF2">
            <wp:extent cx="3499625" cy="1440000"/>
            <wp:effectExtent l="0" t="0" r="0" b="0"/>
            <wp:docPr id="1248906916"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499625" cy="1440000"/>
                    </a:xfrm>
                    <a:prstGeom prst="rect">
                      <a:avLst/>
                    </a:prstGeom>
                    <a:noFill/>
                    <a:ln>
                      <a:noFill/>
                    </a:ln>
                  </pic:spPr>
                </pic:pic>
              </a:graphicData>
            </a:graphic>
          </wp:inline>
        </w:drawing>
      </w:r>
    </w:p>
    <w:p w14:paraId="6A71502E" w14:textId="405A0288" w:rsidR="00847F16" w:rsidRDefault="00847F16" w:rsidP="00847F16">
      <w:pPr>
        <w:pStyle w:val="Tytutabeli"/>
      </w:pPr>
      <w:bookmarkStart w:id="568" w:name="_Ref134901370"/>
      <w:bookmarkStart w:id="569" w:name="_Ref134901363"/>
      <w:bookmarkStart w:id="570" w:name="_Toc168752554"/>
      <w:r>
        <w:t xml:space="preserve">Rysunek </w:t>
      </w:r>
      <w:r>
        <w:fldChar w:fldCharType="begin"/>
      </w:r>
      <w:r>
        <w:instrText xml:space="preserve"> SEQ Rysunek \* ARABIC </w:instrText>
      </w:r>
      <w:r>
        <w:fldChar w:fldCharType="separate"/>
      </w:r>
      <w:r w:rsidR="00F2350D">
        <w:rPr>
          <w:noProof/>
        </w:rPr>
        <w:t>46</w:t>
      </w:r>
      <w:r>
        <w:rPr>
          <w:noProof/>
        </w:rPr>
        <w:fldChar w:fldCharType="end"/>
      </w:r>
      <w:bookmarkEnd w:id="568"/>
      <w:r w:rsidR="0036301D">
        <w:rPr>
          <w:noProof/>
        </w:rPr>
        <w:t>.</w:t>
      </w:r>
      <w:r>
        <w:t xml:space="preserve"> Podsumowanie odpowiedzi respondentów z grupy przedsiębiorców na pytanie: „</w:t>
      </w:r>
      <w:r w:rsidRPr="00BC333F">
        <w:t>Moja satysfakcja z</w:t>
      </w:r>
      <w:r w:rsidR="003328B8">
        <w:t> </w:t>
      </w:r>
      <w:r w:rsidRPr="00BC333F">
        <w:t>(efektów) usług edukacyjnych na ocenianej uczelni jest wysoka</w:t>
      </w:r>
      <w:r>
        <w:t>”; N = 20; X</w:t>
      </w:r>
      <w:r>
        <w:rPr>
          <w:rFonts w:cs="Arial"/>
        </w:rPr>
        <w:t>̅</w:t>
      </w:r>
      <w:r>
        <w:t xml:space="preserve"> = 4,800; SD</w:t>
      </w:r>
      <w:r>
        <w:rPr>
          <w:vertAlign w:val="superscript"/>
        </w:rPr>
        <w:t>2</w:t>
      </w:r>
      <w:r>
        <w:t xml:space="preserve"> = 3,747; SD = 1,936</w:t>
      </w:r>
      <w:bookmarkEnd w:id="569"/>
      <w:bookmarkEnd w:id="570"/>
    </w:p>
    <w:p w14:paraId="181DD765"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4BDCF9A2" w14:textId="59C75052" w:rsidR="00847F16" w:rsidRDefault="00847F16" w:rsidP="00847F16">
      <w:r>
        <w:t>Średnia ocena satysfakcji respondentów z grupy przedsiębiorców wyliczona na podstawie odpowiedzi na pytanie „</w:t>
      </w:r>
      <w:r w:rsidRPr="00021A96">
        <w:t xml:space="preserve">Moja satysfakcja z (efektów) usług edukacyjnych </w:t>
      </w:r>
      <w:r>
        <w:t xml:space="preserve">na </w:t>
      </w:r>
      <w:r w:rsidRPr="00021A96">
        <w:t>ocenianej uczelni jest wysoka</w:t>
      </w:r>
      <w:r w:rsidRPr="00B46686">
        <w:t>”</w:t>
      </w:r>
      <w:r>
        <w:t xml:space="preserve"> (</w:t>
      </w:r>
      <w:r>
        <w:fldChar w:fldCharType="begin"/>
      </w:r>
      <w:r>
        <w:instrText xml:space="preserve"> REF _Ref134901370 \h </w:instrText>
      </w:r>
      <w:r>
        <w:fldChar w:fldCharType="separate"/>
      </w:r>
      <w:r w:rsidR="00F2350D">
        <w:t xml:space="preserve">Rysunek </w:t>
      </w:r>
      <w:r w:rsidR="00F2350D">
        <w:rPr>
          <w:noProof/>
        </w:rPr>
        <w:t>46</w:t>
      </w:r>
      <w:r>
        <w:fldChar w:fldCharType="end"/>
      </w:r>
      <w:r>
        <w:t>) uplasowała się na poziomie bardzo zbliżonym do stwierdzenia „raczej się zgadzam” (4,800). Odchylenie standardowe wartości odpowiedzi wyniosło SD=1,936 punktu odpowiedzi, co jest najwyższą wartością spośród wszystkich badanych grup respondentów. Dla zestawu otrzymanych odpowiedzi wyliczono przedział ufności dla wartości oczekiwanej badanej populacji na poziomie istotności 0,05 o wartościach granicy dolnej 3,805 i granicy górnej 5,795. Są to wartości o jednej z</w:t>
      </w:r>
      <w:r w:rsidR="003328B8">
        <w:t> </w:t>
      </w:r>
      <w:r>
        <w:t>największych rozpiętości spośród wszystkich badanych grup respondentów. Natomiast po przeprowadzeniu testu zgodności odpowiedzi z rozkładem normalnym uzyskano wartość Chi</w:t>
      </w:r>
      <w:r w:rsidRPr="00021A96">
        <w:rPr>
          <w:vertAlign w:val="superscript"/>
        </w:rPr>
        <w:t>2</w:t>
      </w:r>
      <w:r>
        <w:t xml:space="preserve"> równą 10,63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 Należy tu jednak zauważyć, że powyższa analiza jest obciążona pewnymi ograniczeniami. Każdy z respondentów w tej grupie (przedsiębiorcy) miał możliwość dokonania oceny maksymalnie 3 uczelni. Z jednej strony w niektórych przypadkach powodowało to konieczność wyboru tylko niektórych z możliwych do oceny uczelni (przy zatrudnianiu absolwentów więcej niż 3 uczelni). Również istotnym może być, że do wyliczenia powyższych statystyk nie wprowadzono rozróżnienia między uczelniami, ani rozróżnienia pomiędzy pierwszą i kolejnymi ocenianymi uczelniami przez jednego respondenta.</w:t>
      </w:r>
    </w:p>
    <w:p w14:paraId="7761A1AD" w14:textId="3983AF89" w:rsidR="00847F16" w:rsidRDefault="00847F16" w:rsidP="00847F16">
      <w:r>
        <w:t xml:space="preserve">Wśród respondentów należących do grupy władz samorządowych uzyskano 2 odpowiedzi na pytanie dotyczące satysfakcji z usług ocenianej uczelni. Rozkład tych odpowiedzi został przedstawiony na </w:t>
      </w:r>
      <w:r w:rsidR="000855C6">
        <w:t>Rysunku</w:t>
      </w:r>
      <w:r w:rsidR="00520FE4">
        <w:t> </w:t>
      </w:r>
      <w:r w:rsidR="000855C6">
        <w:t>47</w:t>
      </w:r>
      <w:r>
        <w:t>.</w:t>
      </w:r>
    </w:p>
    <w:p w14:paraId="77846447" w14:textId="0528CFE5" w:rsidR="00847F16" w:rsidRDefault="00B27974" w:rsidP="00847F16">
      <w:pPr>
        <w:pStyle w:val="Rysunek"/>
      </w:pPr>
      <w:r>
        <w:rPr>
          <w:noProof/>
        </w:rPr>
        <w:lastRenderedPageBreak/>
        <w:drawing>
          <wp:inline distT="0" distB="0" distL="0" distR="0" wp14:anchorId="0ECB446C" wp14:editId="53585B8B">
            <wp:extent cx="3000828" cy="1440000"/>
            <wp:effectExtent l="0" t="0" r="0" b="0"/>
            <wp:docPr id="362815692"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000828" cy="1440000"/>
                    </a:xfrm>
                    <a:prstGeom prst="rect">
                      <a:avLst/>
                    </a:prstGeom>
                    <a:noFill/>
                    <a:ln>
                      <a:noFill/>
                    </a:ln>
                  </pic:spPr>
                </pic:pic>
              </a:graphicData>
            </a:graphic>
          </wp:inline>
        </w:drawing>
      </w:r>
    </w:p>
    <w:p w14:paraId="2D07F081" w14:textId="55929458" w:rsidR="00847F16" w:rsidRDefault="00847F16" w:rsidP="00847F16">
      <w:pPr>
        <w:pStyle w:val="Tytutabeli"/>
      </w:pPr>
      <w:bookmarkStart w:id="571" w:name="_Ref134901424"/>
      <w:bookmarkStart w:id="572" w:name="_Ref134901416"/>
      <w:bookmarkStart w:id="573" w:name="_Toc168752555"/>
      <w:r>
        <w:t xml:space="preserve">Rysunek </w:t>
      </w:r>
      <w:r>
        <w:fldChar w:fldCharType="begin"/>
      </w:r>
      <w:r>
        <w:instrText xml:space="preserve"> SEQ Rysunek \* ARABIC </w:instrText>
      </w:r>
      <w:r>
        <w:fldChar w:fldCharType="separate"/>
      </w:r>
      <w:r w:rsidR="00F2350D">
        <w:rPr>
          <w:noProof/>
        </w:rPr>
        <w:t>47</w:t>
      </w:r>
      <w:r>
        <w:rPr>
          <w:noProof/>
        </w:rPr>
        <w:fldChar w:fldCharType="end"/>
      </w:r>
      <w:bookmarkEnd w:id="571"/>
      <w:r w:rsidR="0036301D">
        <w:rPr>
          <w:noProof/>
        </w:rPr>
        <w:t>.</w:t>
      </w:r>
      <w:r>
        <w:t xml:space="preserve"> Podsumowanie odpowiedzi respondentów z grupy władz samorządowych na pytanie: „</w:t>
      </w:r>
      <w:r w:rsidRPr="00BC333F">
        <w:t>Ogólny poziom mojej satysfakcji z jakości usług edukacyjnych ocenianej uczelni jest wysoki</w:t>
      </w:r>
      <w:r>
        <w:t>”; N = 2; X</w:t>
      </w:r>
      <w:r>
        <w:rPr>
          <w:rFonts w:cs="Arial"/>
        </w:rPr>
        <w:t>̅</w:t>
      </w:r>
      <w:r>
        <w:t xml:space="preserve"> = 6,500; SD</w:t>
      </w:r>
      <w:r>
        <w:rPr>
          <w:vertAlign w:val="superscript"/>
        </w:rPr>
        <w:t>2</w:t>
      </w:r>
      <w:r>
        <w:t xml:space="preserve"> = 0,500; SD = 0,707</w:t>
      </w:r>
      <w:bookmarkEnd w:id="572"/>
      <w:bookmarkEnd w:id="573"/>
    </w:p>
    <w:p w14:paraId="24A25051"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01F009E6" w14:textId="5FA73112" w:rsidR="00847F16" w:rsidRDefault="00847F16" w:rsidP="00847F16">
      <w:r>
        <w:t>Średnia ocena satysfakcji respondentów z grupy władz samorządowych wyliczona na podstawie odpowiedzi na pytanie „</w:t>
      </w:r>
      <w:r w:rsidRPr="00BC333F">
        <w:t>Ogólny poziom mojej satysfakcji z jakości usług edukacyjnych ocenianej uczelni jest wysoki</w:t>
      </w:r>
      <w:r w:rsidRPr="00B46686">
        <w:t>”</w:t>
      </w:r>
      <w:r>
        <w:t xml:space="preserve"> (</w:t>
      </w:r>
      <w:r>
        <w:fldChar w:fldCharType="begin"/>
      </w:r>
      <w:r>
        <w:instrText xml:space="preserve"> REF _Ref134901424 \h </w:instrText>
      </w:r>
      <w:r>
        <w:fldChar w:fldCharType="separate"/>
      </w:r>
      <w:r w:rsidR="00F2350D">
        <w:t xml:space="preserve">Rysunek </w:t>
      </w:r>
      <w:r w:rsidR="00F2350D">
        <w:rPr>
          <w:noProof/>
        </w:rPr>
        <w:t>47</w:t>
      </w:r>
      <w:r>
        <w:fldChar w:fldCharType="end"/>
      </w:r>
      <w:r>
        <w:t>) uplasowała się na poziomie bardzo zbliżonym do stwierdzenia „zdecydowanie się zgadzam” (6,500). Odchylenie standardowe wartości odpowiedzi wyniosło SD=0,707 punktu odpowiedzi, co wskazuje na dość dużą zgodność odpowiedzi respondentów. Wobec bardzo małej liczby odpowiedzi powyższa analiza jest obciążona istotnymi ograniczeniami. W celu zilustrowania metody obliczania zagregowanego indeksu SSI do dalszych opisów i analiz zostanie uwzględniona jedynie wartość średnia obliczona dla odpowiedzi uzyskanych dla tej grupy respondentów.</w:t>
      </w:r>
    </w:p>
    <w:p w14:paraId="70B86131" w14:textId="57D523E7" w:rsidR="00847F16" w:rsidRDefault="00847F16" w:rsidP="00847F16">
      <w:r>
        <w:t xml:space="preserve">Po przeanalizowaniu wyników uzyskanych odpowiedzi w poszczególnych grupach respondentów można zauważyć pewne podobieństwa i różnice pomiędzy rezultatami uzyskanymi dla różnych grup respondentów, co prezentuje zestawienie przedstawione w </w:t>
      </w:r>
      <w:r w:rsidR="00C64D66">
        <w:t>Tabeli 66</w:t>
      </w:r>
      <w:r>
        <w:t>.</w:t>
      </w:r>
    </w:p>
    <w:p w14:paraId="6C758E2F" w14:textId="59FC0AB2" w:rsidR="00847F16" w:rsidRDefault="00847F16" w:rsidP="00847F16">
      <w:pPr>
        <w:pStyle w:val="Tytutabeli"/>
      </w:pPr>
      <w:bookmarkStart w:id="574" w:name="_Ref134898419"/>
      <w:bookmarkStart w:id="575" w:name="_Ref134898408"/>
      <w:bookmarkStart w:id="576" w:name="_Ref134898474"/>
      <w:bookmarkStart w:id="577" w:name="_Toc168749916"/>
      <w:r>
        <w:t xml:space="preserve">Tabela </w:t>
      </w:r>
      <w:r>
        <w:fldChar w:fldCharType="begin"/>
      </w:r>
      <w:r>
        <w:instrText xml:space="preserve"> SEQ Tabela \* ARABIC </w:instrText>
      </w:r>
      <w:r>
        <w:fldChar w:fldCharType="separate"/>
      </w:r>
      <w:r w:rsidR="00F2350D">
        <w:rPr>
          <w:noProof/>
        </w:rPr>
        <w:t>66</w:t>
      </w:r>
      <w:r>
        <w:rPr>
          <w:noProof/>
        </w:rPr>
        <w:fldChar w:fldCharType="end"/>
      </w:r>
      <w:bookmarkEnd w:id="574"/>
      <w:r w:rsidR="00B84102">
        <w:rPr>
          <w:noProof/>
        </w:rPr>
        <w:t>.</w:t>
      </w:r>
      <w:r>
        <w:t xml:space="preserve"> Zestawienie wyników odpowiedzi na pytania dotyczące satysfakcji z usług uczelni w ramach różnych grup respondentów badania kwestionariuszowego</w:t>
      </w:r>
      <w:bookmarkEnd w:id="575"/>
      <w:bookmarkEnd w:id="576"/>
      <w:bookmarkEnd w:id="577"/>
    </w:p>
    <w:tbl>
      <w:tblPr>
        <w:tblStyle w:val="Tabela-Siatka"/>
        <w:tblW w:w="9072" w:type="dxa"/>
        <w:tblLook w:val="04A0" w:firstRow="1" w:lastRow="0" w:firstColumn="1" w:lastColumn="0" w:noHBand="0" w:noVBand="1"/>
      </w:tblPr>
      <w:tblGrid>
        <w:gridCol w:w="3266"/>
        <w:gridCol w:w="1932"/>
        <w:gridCol w:w="1919"/>
        <w:gridCol w:w="1955"/>
      </w:tblGrid>
      <w:tr w:rsidR="00847F16" w:rsidRPr="00101EAE" w14:paraId="560DB230" w14:textId="77777777" w:rsidTr="009324B6">
        <w:trPr>
          <w:cantSplit/>
          <w:tblHeader/>
        </w:trPr>
        <w:tc>
          <w:tcPr>
            <w:tcW w:w="3266" w:type="dxa"/>
            <w:vAlign w:val="center"/>
          </w:tcPr>
          <w:p w14:paraId="74DC9BE1" w14:textId="77777777" w:rsidR="00847F16" w:rsidRPr="00101EAE" w:rsidRDefault="00847F16" w:rsidP="005A1FE4">
            <w:pPr>
              <w:keepNext/>
              <w:ind w:firstLine="0"/>
              <w:jc w:val="left"/>
              <w:rPr>
                <w:b/>
                <w:bCs/>
                <w:sz w:val="18"/>
                <w:szCs w:val="18"/>
                <w:lang w:val="pl-PL"/>
              </w:rPr>
            </w:pPr>
            <w:r w:rsidRPr="00101EAE">
              <w:rPr>
                <w:b/>
                <w:bCs/>
                <w:sz w:val="18"/>
                <w:szCs w:val="18"/>
                <w:lang w:val="pl-PL"/>
              </w:rPr>
              <w:t>Nazwa grupy respondentów</w:t>
            </w:r>
          </w:p>
        </w:tc>
        <w:tc>
          <w:tcPr>
            <w:tcW w:w="1932" w:type="dxa"/>
            <w:vAlign w:val="center"/>
          </w:tcPr>
          <w:p w14:paraId="4E54FBDA" w14:textId="77777777" w:rsidR="00847F16" w:rsidRPr="00101EAE" w:rsidRDefault="00847F16" w:rsidP="005A1FE4">
            <w:pPr>
              <w:keepNext/>
              <w:ind w:firstLine="0"/>
              <w:jc w:val="left"/>
              <w:rPr>
                <w:b/>
                <w:bCs/>
                <w:sz w:val="18"/>
                <w:szCs w:val="18"/>
                <w:lang w:val="pl-PL"/>
              </w:rPr>
            </w:pPr>
            <w:r w:rsidRPr="00101EAE">
              <w:rPr>
                <w:b/>
                <w:bCs/>
                <w:sz w:val="18"/>
                <w:szCs w:val="18"/>
                <w:lang w:val="pl-PL"/>
              </w:rPr>
              <w:t>X</w:t>
            </w:r>
            <w:r w:rsidRPr="00101EAE">
              <w:rPr>
                <w:rFonts w:cs="Arial"/>
                <w:b/>
                <w:bCs/>
                <w:sz w:val="18"/>
                <w:szCs w:val="18"/>
                <w:lang w:val="pl-PL"/>
              </w:rPr>
              <w:t>̅ [średnia]</w:t>
            </w:r>
          </w:p>
        </w:tc>
        <w:tc>
          <w:tcPr>
            <w:tcW w:w="1919" w:type="dxa"/>
            <w:vAlign w:val="center"/>
          </w:tcPr>
          <w:p w14:paraId="2D4EB070" w14:textId="77777777" w:rsidR="00847F16" w:rsidRPr="00101EAE" w:rsidRDefault="00847F16" w:rsidP="005A1FE4">
            <w:pPr>
              <w:keepNext/>
              <w:ind w:firstLine="0"/>
              <w:jc w:val="left"/>
              <w:rPr>
                <w:b/>
                <w:bCs/>
                <w:sz w:val="18"/>
                <w:szCs w:val="18"/>
                <w:lang w:val="pl-PL"/>
              </w:rPr>
            </w:pPr>
            <w:r w:rsidRPr="00101EAE">
              <w:rPr>
                <w:b/>
                <w:bCs/>
                <w:sz w:val="18"/>
                <w:szCs w:val="18"/>
                <w:lang w:val="pl-PL"/>
              </w:rPr>
              <w:t>SD</w:t>
            </w:r>
            <w:r w:rsidRPr="00101EAE">
              <w:rPr>
                <w:b/>
                <w:bCs/>
                <w:sz w:val="18"/>
                <w:szCs w:val="18"/>
                <w:vertAlign w:val="superscript"/>
                <w:lang w:val="pl-PL"/>
              </w:rPr>
              <w:t>2</w:t>
            </w:r>
            <w:r w:rsidRPr="00101EAE">
              <w:rPr>
                <w:b/>
                <w:bCs/>
                <w:sz w:val="18"/>
                <w:szCs w:val="18"/>
                <w:lang w:val="pl-PL"/>
              </w:rPr>
              <w:t xml:space="preserve"> [wariancja]</w:t>
            </w:r>
          </w:p>
        </w:tc>
        <w:tc>
          <w:tcPr>
            <w:tcW w:w="1955" w:type="dxa"/>
            <w:vAlign w:val="center"/>
          </w:tcPr>
          <w:p w14:paraId="3ED39526" w14:textId="77777777" w:rsidR="00847F16" w:rsidRPr="00101EAE" w:rsidRDefault="00847F16" w:rsidP="005A1FE4">
            <w:pPr>
              <w:keepNext/>
              <w:ind w:firstLine="0"/>
              <w:jc w:val="left"/>
              <w:rPr>
                <w:b/>
                <w:bCs/>
                <w:sz w:val="18"/>
                <w:szCs w:val="18"/>
                <w:lang w:val="pl-PL"/>
              </w:rPr>
            </w:pPr>
            <w:r w:rsidRPr="00101EAE">
              <w:rPr>
                <w:b/>
                <w:bCs/>
                <w:sz w:val="18"/>
                <w:szCs w:val="18"/>
                <w:lang w:val="pl-PL"/>
              </w:rPr>
              <w:t>SD [</w:t>
            </w:r>
            <w:proofErr w:type="spellStart"/>
            <w:r w:rsidRPr="00101EAE">
              <w:rPr>
                <w:b/>
                <w:bCs/>
                <w:sz w:val="18"/>
                <w:szCs w:val="18"/>
                <w:lang w:val="pl-PL"/>
              </w:rPr>
              <w:t>odch</w:t>
            </w:r>
            <w:proofErr w:type="spellEnd"/>
            <w:r w:rsidRPr="00101EAE">
              <w:rPr>
                <w:b/>
                <w:bCs/>
                <w:sz w:val="18"/>
                <w:szCs w:val="18"/>
                <w:lang w:val="pl-PL"/>
              </w:rPr>
              <w:t>. stand.]</w:t>
            </w:r>
          </w:p>
        </w:tc>
      </w:tr>
      <w:tr w:rsidR="00847F16" w:rsidRPr="00101EAE" w14:paraId="3D834CD6" w14:textId="77777777" w:rsidTr="009324B6">
        <w:trPr>
          <w:cantSplit/>
        </w:trPr>
        <w:tc>
          <w:tcPr>
            <w:tcW w:w="3266" w:type="dxa"/>
            <w:vAlign w:val="center"/>
          </w:tcPr>
          <w:p w14:paraId="6679BE0B" w14:textId="77777777" w:rsidR="00847F16" w:rsidRPr="00101EAE" w:rsidRDefault="00847F16" w:rsidP="005F7DE1">
            <w:pPr>
              <w:pStyle w:val="TekstTabeli"/>
              <w:rPr>
                <w:lang w:val="pl-PL"/>
              </w:rPr>
            </w:pPr>
            <w:r w:rsidRPr="00101EAE">
              <w:rPr>
                <w:lang w:val="pl-PL"/>
              </w:rPr>
              <w:t>Studenci</w:t>
            </w:r>
          </w:p>
        </w:tc>
        <w:tc>
          <w:tcPr>
            <w:tcW w:w="1932" w:type="dxa"/>
            <w:vAlign w:val="center"/>
          </w:tcPr>
          <w:p w14:paraId="677C8755" w14:textId="77777777" w:rsidR="00847F16" w:rsidRPr="00101EAE" w:rsidRDefault="00847F16" w:rsidP="005F7DE1">
            <w:pPr>
              <w:pStyle w:val="TekstTabeli"/>
              <w:jc w:val="center"/>
              <w:rPr>
                <w:lang w:val="pl-PL"/>
              </w:rPr>
            </w:pPr>
            <w:r w:rsidRPr="00101EAE">
              <w:t>5,071</w:t>
            </w:r>
          </w:p>
        </w:tc>
        <w:tc>
          <w:tcPr>
            <w:tcW w:w="1919" w:type="dxa"/>
            <w:vAlign w:val="center"/>
          </w:tcPr>
          <w:p w14:paraId="2F60B1D4" w14:textId="77777777" w:rsidR="00847F16" w:rsidRPr="00101EAE" w:rsidRDefault="00847F16" w:rsidP="005F7DE1">
            <w:pPr>
              <w:pStyle w:val="TekstTabeli"/>
              <w:jc w:val="center"/>
              <w:rPr>
                <w:lang w:val="pl-PL"/>
              </w:rPr>
            </w:pPr>
            <w:r w:rsidRPr="00101EAE">
              <w:t>2,225</w:t>
            </w:r>
          </w:p>
        </w:tc>
        <w:tc>
          <w:tcPr>
            <w:tcW w:w="1955" w:type="dxa"/>
            <w:vAlign w:val="center"/>
          </w:tcPr>
          <w:p w14:paraId="2B92E5B6" w14:textId="77777777" w:rsidR="00847F16" w:rsidRPr="00101EAE" w:rsidRDefault="00847F16" w:rsidP="005F7DE1">
            <w:pPr>
              <w:pStyle w:val="TekstTabeli"/>
              <w:jc w:val="center"/>
              <w:rPr>
                <w:lang w:val="pl-PL"/>
              </w:rPr>
            </w:pPr>
            <w:r w:rsidRPr="00101EAE">
              <w:t>1,492</w:t>
            </w:r>
          </w:p>
        </w:tc>
      </w:tr>
      <w:tr w:rsidR="00847F16" w:rsidRPr="00101EAE" w14:paraId="497C47BF" w14:textId="77777777" w:rsidTr="009324B6">
        <w:trPr>
          <w:cantSplit/>
        </w:trPr>
        <w:tc>
          <w:tcPr>
            <w:tcW w:w="3266" w:type="dxa"/>
            <w:vAlign w:val="center"/>
          </w:tcPr>
          <w:p w14:paraId="71277FC9" w14:textId="77777777" w:rsidR="00847F16" w:rsidRPr="00101EAE" w:rsidRDefault="00847F16" w:rsidP="005F7DE1">
            <w:pPr>
              <w:pStyle w:val="TekstTabeli"/>
              <w:rPr>
                <w:lang w:val="pl-PL"/>
              </w:rPr>
            </w:pPr>
            <w:r w:rsidRPr="00101EAE">
              <w:rPr>
                <w:lang w:val="pl-PL"/>
              </w:rPr>
              <w:t>Absolwenci</w:t>
            </w:r>
          </w:p>
        </w:tc>
        <w:tc>
          <w:tcPr>
            <w:tcW w:w="1932" w:type="dxa"/>
            <w:vAlign w:val="center"/>
          </w:tcPr>
          <w:p w14:paraId="135E3E41" w14:textId="77777777" w:rsidR="00847F16" w:rsidRPr="00101EAE" w:rsidRDefault="00847F16" w:rsidP="005F7DE1">
            <w:pPr>
              <w:pStyle w:val="TekstTabeli"/>
              <w:jc w:val="center"/>
              <w:rPr>
                <w:lang w:val="pl-PL"/>
              </w:rPr>
            </w:pPr>
            <w:r w:rsidRPr="00101EAE">
              <w:t>5,193</w:t>
            </w:r>
          </w:p>
        </w:tc>
        <w:tc>
          <w:tcPr>
            <w:tcW w:w="1919" w:type="dxa"/>
            <w:vAlign w:val="center"/>
          </w:tcPr>
          <w:p w14:paraId="2186FD63" w14:textId="77777777" w:rsidR="00847F16" w:rsidRPr="00101EAE" w:rsidRDefault="00847F16" w:rsidP="005F7DE1">
            <w:pPr>
              <w:pStyle w:val="TekstTabeli"/>
              <w:jc w:val="center"/>
              <w:rPr>
                <w:lang w:val="pl-PL"/>
              </w:rPr>
            </w:pPr>
            <w:r w:rsidRPr="00101EAE">
              <w:t>1,971</w:t>
            </w:r>
          </w:p>
        </w:tc>
        <w:tc>
          <w:tcPr>
            <w:tcW w:w="1955" w:type="dxa"/>
            <w:vAlign w:val="center"/>
          </w:tcPr>
          <w:p w14:paraId="52B3742A" w14:textId="77777777" w:rsidR="00847F16" w:rsidRPr="00101EAE" w:rsidRDefault="00847F16" w:rsidP="005F7DE1">
            <w:pPr>
              <w:pStyle w:val="TekstTabeli"/>
              <w:jc w:val="center"/>
              <w:rPr>
                <w:lang w:val="pl-PL"/>
              </w:rPr>
            </w:pPr>
            <w:r w:rsidRPr="00101EAE">
              <w:t>1,404</w:t>
            </w:r>
          </w:p>
        </w:tc>
      </w:tr>
      <w:tr w:rsidR="00847F16" w:rsidRPr="00101EAE" w14:paraId="1BE748D6" w14:textId="77777777" w:rsidTr="009324B6">
        <w:trPr>
          <w:cantSplit/>
        </w:trPr>
        <w:tc>
          <w:tcPr>
            <w:tcW w:w="3266" w:type="dxa"/>
            <w:vAlign w:val="center"/>
          </w:tcPr>
          <w:p w14:paraId="3FD95815" w14:textId="77777777" w:rsidR="00847F16" w:rsidRPr="00101EAE" w:rsidRDefault="00847F16" w:rsidP="005F7DE1">
            <w:pPr>
              <w:pStyle w:val="TekstTabeli"/>
              <w:rPr>
                <w:lang w:val="pl-PL"/>
              </w:rPr>
            </w:pPr>
            <w:r w:rsidRPr="00101EAE">
              <w:rPr>
                <w:lang w:val="pl-PL"/>
              </w:rPr>
              <w:t>Rodzice/opiekunowie</w:t>
            </w:r>
          </w:p>
        </w:tc>
        <w:tc>
          <w:tcPr>
            <w:tcW w:w="1932" w:type="dxa"/>
            <w:vAlign w:val="center"/>
          </w:tcPr>
          <w:p w14:paraId="1014F479" w14:textId="77777777" w:rsidR="00847F16" w:rsidRPr="00101EAE" w:rsidRDefault="00847F16" w:rsidP="005F7DE1">
            <w:pPr>
              <w:pStyle w:val="TekstTabeli"/>
              <w:jc w:val="center"/>
              <w:rPr>
                <w:lang w:val="pl-PL"/>
              </w:rPr>
            </w:pPr>
            <w:r w:rsidRPr="00101EAE">
              <w:t>5,696</w:t>
            </w:r>
          </w:p>
        </w:tc>
        <w:tc>
          <w:tcPr>
            <w:tcW w:w="1919" w:type="dxa"/>
            <w:vAlign w:val="center"/>
          </w:tcPr>
          <w:p w14:paraId="0EF38D71" w14:textId="77777777" w:rsidR="00847F16" w:rsidRPr="00101EAE" w:rsidRDefault="00847F16" w:rsidP="005F7DE1">
            <w:pPr>
              <w:pStyle w:val="TekstTabeli"/>
              <w:jc w:val="center"/>
              <w:rPr>
                <w:lang w:val="pl-PL"/>
              </w:rPr>
            </w:pPr>
            <w:r w:rsidRPr="00101EAE">
              <w:t>1,858</w:t>
            </w:r>
          </w:p>
        </w:tc>
        <w:tc>
          <w:tcPr>
            <w:tcW w:w="1955" w:type="dxa"/>
            <w:vAlign w:val="center"/>
          </w:tcPr>
          <w:p w14:paraId="3085E678" w14:textId="77777777" w:rsidR="00847F16" w:rsidRPr="00101EAE" w:rsidRDefault="00847F16" w:rsidP="005F7DE1">
            <w:pPr>
              <w:pStyle w:val="TekstTabeli"/>
              <w:jc w:val="center"/>
              <w:rPr>
                <w:lang w:val="pl-PL"/>
              </w:rPr>
            </w:pPr>
            <w:r w:rsidRPr="00101EAE">
              <w:t>1,363</w:t>
            </w:r>
          </w:p>
        </w:tc>
      </w:tr>
      <w:tr w:rsidR="00847F16" w:rsidRPr="00101EAE" w14:paraId="7E3BD5FB" w14:textId="77777777" w:rsidTr="009324B6">
        <w:trPr>
          <w:cantSplit/>
        </w:trPr>
        <w:tc>
          <w:tcPr>
            <w:tcW w:w="3266" w:type="dxa"/>
            <w:vAlign w:val="center"/>
          </w:tcPr>
          <w:p w14:paraId="12E1F8E9" w14:textId="77777777" w:rsidR="00847F16" w:rsidRPr="00101EAE" w:rsidRDefault="00847F16" w:rsidP="005F7DE1">
            <w:pPr>
              <w:pStyle w:val="TekstTabeli"/>
              <w:rPr>
                <w:lang w:val="pl-PL"/>
              </w:rPr>
            </w:pPr>
            <w:r w:rsidRPr="00101EAE">
              <w:rPr>
                <w:lang w:val="pl-PL"/>
              </w:rPr>
              <w:t>Pracownicy administracyjni</w:t>
            </w:r>
          </w:p>
        </w:tc>
        <w:tc>
          <w:tcPr>
            <w:tcW w:w="1932" w:type="dxa"/>
            <w:vAlign w:val="center"/>
          </w:tcPr>
          <w:p w14:paraId="0216BAD8" w14:textId="77777777" w:rsidR="00847F16" w:rsidRPr="00101EAE" w:rsidRDefault="00847F16" w:rsidP="005F7DE1">
            <w:pPr>
              <w:pStyle w:val="TekstTabeli"/>
              <w:jc w:val="center"/>
              <w:rPr>
                <w:lang w:val="pl-PL"/>
              </w:rPr>
            </w:pPr>
            <w:r w:rsidRPr="00101EAE">
              <w:t>6,750</w:t>
            </w:r>
          </w:p>
        </w:tc>
        <w:tc>
          <w:tcPr>
            <w:tcW w:w="1919" w:type="dxa"/>
            <w:vAlign w:val="center"/>
          </w:tcPr>
          <w:p w14:paraId="3D0AACC9" w14:textId="77777777" w:rsidR="00847F16" w:rsidRPr="00101EAE" w:rsidRDefault="00847F16" w:rsidP="005F7DE1">
            <w:pPr>
              <w:pStyle w:val="TekstTabeli"/>
              <w:jc w:val="center"/>
              <w:rPr>
                <w:lang w:val="pl-PL"/>
              </w:rPr>
            </w:pPr>
            <w:r w:rsidRPr="00101EAE">
              <w:t>0,250</w:t>
            </w:r>
          </w:p>
        </w:tc>
        <w:tc>
          <w:tcPr>
            <w:tcW w:w="1955" w:type="dxa"/>
            <w:vAlign w:val="center"/>
          </w:tcPr>
          <w:p w14:paraId="5D937D54" w14:textId="77777777" w:rsidR="00847F16" w:rsidRPr="00101EAE" w:rsidRDefault="00847F16" w:rsidP="005F7DE1">
            <w:pPr>
              <w:pStyle w:val="TekstTabeli"/>
              <w:jc w:val="center"/>
              <w:rPr>
                <w:lang w:val="pl-PL"/>
              </w:rPr>
            </w:pPr>
            <w:r w:rsidRPr="00101EAE">
              <w:t>0,500</w:t>
            </w:r>
          </w:p>
        </w:tc>
      </w:tr>
      <w:tr w:rsidR="00847F16" w:rsidRPr="00101EAE" w14:paraId="4E8F8FAA" w14:textId="77777777" w:rsidTr="009324B6">
        <w:trPr>
          <w:cantSplit/>
        </w:trPr>
        <w:tc>
          <w:tcPr>
            <w:tcW w:w="3266" w:type="dxa"/>
            <w:vAlign w:val="center"/>
          </w:tcPr>
          <w:p w14:paraId="588CEF8D" w14:textId="77777777" w:rsidR="00847F16" w:rsidRPr="00101EAE" w:rsidRDefault="00847F16" w:rsidP="005F7DE1">
            <w:pPr>
              <w:pStyle w:val="TekstTabeli"/>
              <w:rPr>
                <w:lang w:val="pl-PL"/>
              </w:rPr>
            </w:pPr>
            <w:r w:rsidRPr="00101EAE">
              <w:rPr>
                <w:lang w:val="pl-PL"/>
              </w:rPr>
              <w:t xml:space="preserve">Pracownicy naukowi </w:t>
            </w:r>
            <w:r w:rsidRPr="00101EAE">
              <w:rPr>
                <w:lang w:val="pl-PL"/>
              </w:rPr>
              <w:br/>
              <w:t>lub dydaktyczni</w:t>
            </w:r>
          </w:p>
        </w:tc>
        <w:tc>
          <w:tcPr>
            <w:tcW w:w="1932" w:type="dxa"/>
            <w:vAlign w:val="center"/>
          </w:tcPr>
          <w:p w14:paraId="31CEC752" w14:textId="77777777" w:rsidR="00847F16" w:rsidRPr="00101EAE" w:rsidRDefault="00847F16" w:rsidP="005F7DE1">
            <w:pPr>
              <w:pStyle w:val="TekstTabeli"/>
              <w:jc w:val="center"/>
              <w:rPr>
                <w:lang w:val="pl-PL"/>
              </w:rPr>
            </w:pPr>
            <w:r w:rsidRPr="00101EAE">
              <w:t>6,000</w:t>
            </w:r>
          </w:p>
        </w:tc>
        <w:tc>
          <w:tcPr>
            <w:tcW w:w="1919" w:type="dxa"/>
            <w:vAlign w:val="center"/>
          </w:tcPr>
          <w:p w14:paraId="64C1591F" w14:textId="77777777" w:rsidR="00847F16" w:rsidRPr="00101EAE" w:rsidRDefault="00847F16" w:rsidP="005F7DE1">
            <w:pPr>
              <w:pStyle w:val="TekstTabeli"/>
              <w:jc w:val="center"/>
              <w:rPr>
                <w:lang w:val="pl-PL"/>
              </w:rPr>
            </w:pPr>
            <w:r w:rsidRPr="00101EAE">
              <w:t>2,267</w:t>
            </w:r>
          </w:p>
        </w:tc>
        <w:tc>
          <w:tcPr>
            <w:tcW w:w="1955" w:type="dxa"/>
            <w:vAlign w:val="center"/>
          </w:tcPr>
          <w:p w14:paraId="6884ED46" w14:textId="77777777" w:rsidR="00847F16" w:rsidRPr="00101EAE" w:rsidRDefault="00847F16" w:rsidP="005F7DE1">
            <w:pPr>
              <w:pStyle w:val="TekstTabeli"/>
              <w:jc w:val="center"/>
              <w:rPr>
                <w:lang w:val="pl-PL"/>
              </w:rPr>
            </w:pPr>
            <w:r w:rsidRPr="00101EAE">
              <w:t>1,506</w:t>
            </w:r>
          </w:p>
        </w:tc>
      </w:tr>
      <w:tr w:rsidR="00847F16" w:rsidRPr="00101EAE" w14:paraId="41DF12AF" w14:textId="77777777" w:rsidTr="009324B6">
        <w:trPr>
          <w:cantSplit/>
        </w:trPr>
        <w:tc>
          <w:tcPr>
            <w:tcW w:w="3266" w:type="dxa"/>
            <w:vAlign w:val="center"/>
          </w:tcPr>
          <w:p w14:paraId="7487428C" w14:textId="77777777" w:rsidR="00847F16" w:rsidRPr="00101EAE" w:rsidRDefault="00847F16" w:rsidP="005F7DE1">
            <w:pPr>
              <w:pStyle w:val="TekstTabeli"/>
              <w:rPr>
                <w:lang w:val="pl-PL"/>
              </w:rPr>
            </w:pPr>
            <w:r w:rsidRPr="00101EAE">
              <w:rPr>
                <w:lang w:val="pl-PL"/>
              </w:rPr>
              <w:t>Władze uczelni</w:t>
            </w:r>
          </w:p>
        </w:tc>
        <w:tc>
          <w:tcPr>
            <w:tcW w:w="1932" w:type="dxa"/>
            <w:vAlign w:val="center"/>
          </w:tcPr>
          <w:p w14:paraId="0410F43E" w14:textId="77777777" w:rsidR="00847F16" w:rsidRPr="00101EAE" w:rsidRDefault="00847F16" w:rsidP="005F7DE1">
            <w:pPr>
              <w:pStyle w:val="TekstTabeli"/>
              <w:jc w:val="center"/>
              <w:rPr>
                <w:lang w:val="pl-PL"/>
              </w:rPr>
            </w:pPr>
            <w:r w:rsidRPr="00101EAE">
              <w:t>5,800</w:t>
            </w:r>
          </w:p>
        </w:tc>
        <w:tc>
          <w:tcPr>
            <w:tcW w:w="1919" w:type="dxa"/>
            <w:vAlign w:val="center"/>
          </w:tcPr>
          <w:p w14:paraId="197699E9" w14:textId="77777777" w:rsidR="00847F16" w:rsidRPr="00101EAE" w:rsidRDefault="00847F16" w:rsidP="005F7DE1">
            <w:pPr>
              <w:pStyle w:val="TekstTabeli"/>
              <w:jc w:val="center"/>
              <w:rPr>
                <w:lang w:val="pl-PL"/>
              </w:rPr>
            </w:pPr>
            <w:r w:rsidRPr="00101EAE">
              <w:t>0,700</w:t>
            </w:r>
          </w:p>
        </w:tc>
        <w:tc>
          <w:tcPr>
            <w:tcW w:w="1955" w:type="dxa"/>
            <w:vAlign w:val="center"/>
          </w:tcPr>
          <w:p w14:paraId="75FB39A3" w14:textId="77777777" w:rsidR="00847F16" w:rsidRPr="00101EAE" w:rsidRDefault="00847F16" w:rsidP="005F7DE1">
            <w:pPr>
              <w:pStyle w:val="TekstTabeli"/>
              <w:jc w:val="center"/>
              <w:rPr>
                <w:lang w:val="pl-PL"/>
              </w:rPr>
            </w:pPr>
            <w:r w:rsidRPr="00101EAE">
              <w:t>0,837</w:t>
            </w:r>
          </w:p>
        </w:tc>
      </w:tr>
      <w:tr w:rsidR="00847F16" w:rsidRPr="00101EAE" w14:paraId="68AD5B14" w14:textId="77777777" w:rsidTr="009324B6">
        <w:trPr>
          <w:cantSplit/>
        </w:trPr>
        <w:tc>
          <w:tcPr>
            <w:tcW w:w="3266" w:type="dxa"/>
            <w:vAlign w:val="center"/>
          </w:tcPr>
          <w:p w14:paraId="25DC8FC7" w14:textId="77777777" w:rsidR="00847F16" w:rsidRPr="00101EAE" w:rsidRDefault="00847F16" w:rsidP="005F7DE1">
            <w:pPr>
              <w:pStyle w:val="TekstTabeli"/>
              <w:rPr>
                <w:lang w:val="pl-PL"/>
              </w:rPr>
            </w:pPr>
            <w:r w:rsidRPr="00101EAE">
              <w:rPr>
                <w:lang w:val="pl-PL"/>
              </w:rPr>
              <w:t>Przedsiębiorcy</w:t>
            </w:r>
          </w:p>
        </w:tc>
        <w:tc>
          <w:tcPr>
            <w:tcW w:w="1932" w:type="dxa"/>
            <w:vAlign w:val="center"/>
          </w:tcPr>
          <w:p w14:paraId="198494B8" w14:textId="77777777" w:rsidR="00847F16" w:rsidRPr="00101EAE" w:rsidRDefault="00847F16" w:rsidP="005F7DE1">
            <w:pPr>
              <w:pStyle w:val="TekstTabeli"/>
              <w:jc w:val="center"/>
              <w:rPr>
                <w:lang w:val="pl-PL"/>
              </w:rPr>
            </w:pPr>
            <w:r w:rsidRPr="00101EAE">
              <w:t>4,800</w:t>
            </w:r>
          </w:p>
        </w:tc>
        <w:tc>
          <w:tcPr>
            <w:tcW w:w="1919" w:type="dxa"/>
            <w:vAlign w:val="center"/>
          </w:tcPr>
          <w:p w14:paraId="0E4A1F01" w14:textId="77777777" w:rsidR="00847F16" w:rsidRPr="00101EAE" w:rsidRDefault="00847F16" w:rsidP="005F7DE1">
            <w:pPr>
              <w:pStyle w:val="TekstTabeli"/>
              <w:jc w:val="center"/>
              <w:rPr>
                <w:lang w:val="pl-PL"/>
              </w:rPr>
            </w:pPr>
            <w:r w:rsidRPr="00101EAE">
              <w:t>3,747</w:t>
            </w:r>
          </w:p>
        </w:tc>
        <w:tc>
          <w:tcPr>
            <w:tcW w:w="1955" w:type="dxa"/>
            <w:vAlign w:val="center"/>
          </w:tcPr>
          <w:p w14:paraId="4C9419C4" w14:textId="77777777" w:rsidR="00847F16" w:rsidRPr="00101EAE" w:rsidRDefault="00847F16" w:rsidP="005F7DE1">
            <w:pPr>
              <w:pStyle w:val="TekstTabeli"/>
              <w:jc w:val="center"/>
              <w:rPr>
                <w:lang w:val="pl-PL"/>
              </w:rPr>
            </w:pPr>
            <w:r w:rsidRPr="00101EAE">
              <w:t>1,936</w:t>
            </w:r>
          </w:p>
        </w:tc>
      </w:tr>
      <w:tr w:rsidR="00847F16" w:rsidRPr="00101EAE" w14:paraId="1718C2E9" w14:textId="77777777" w:rsidTr="009324B6">
        <w:trPr>
          <w:cantSplit/>
        </w:trPr>
        <w:tc>
          <w:tcPr>
            <w:tcW w:w="3266" w:type="dxa"/>
            <w:vAlign w:val="center"/>
          </w:tcPr>
          <w:p w14:paraId="5D8BF72A" w14:textId="77777777" w:rsidR="00847F16" w:rsidRPr="00101EAE" w:rsidRDefault="00847F16" w:rsidP="005F7DE1">
            <w:pPr>
              <w:pStyle w:val="TekstTabeli"/>
              <w:rPr>
                <w:lang w:val="pl-PL"/>
              </w:rPr>
            </w:pPr>
            <w:r w:rsidRPr="00101EAE">
              <w:rPr>
                <w:lang w:val="pl-PL"/>
              </w:rPr>
              <w:t>Władze samorządowe</w:t>
            </w:r>
          </w:p>
        </w:tc>
        <w:tc>
          <w:tcPr>
            <w:tcW w:w="1932" w:type="dxa"/>
            <w:vAlign w:val="center"/>
          </w:tcPr>
          <w:p w14:paraId="5D95EB7C" w14:textId="77777777" w:rsidR="00847F16" w:rsidRPr="00101EAE" w:rsidRDefault="00847F16" w:rsidP="005F7DE1">
            <w:pPr>
              <w:pStyle w:val="TekstTabeli"/>
              <w:jc w:val="center"/>
              <w:rPr>
                <w:lang w:val="pl-PL"/>
              </w:rPr>
            </w:pPr>
            <w:r w:rsidRPr="00101EAE">
              <w:t>6,500</w:t>
            </w:r>
          </w:p>
        </w:tc>
        <w:tc>
          <w:tcPr>
            <w:tcW w:w="1919" w:type="dxa"/>
            <w:vAlign w:val="center"/>
          </w:tcPr>
          <w:p w14:paraId="5B77DD18" w14:textId="77777777" w:rsidR="00847F16" w:rsidRPr="00101EAE" w:rsidRDefault="00847F16" w:rsidP="005F7DE1">
            <w:pPr>
              <w:pStyle w:val="TekstTabeli"/>
              <w:jc w:val="center"/>
              <w:rPr>
                <w:lang w:val="pl-PL"/>
              </w:rPr>
            </w:pPr>
            <w:r w:rsidRPr="00101EAE">
              <w:t>0,500</w:t>
            </w:r>
          </w:p>
        </w:tc>
        <w:tc>
          <w:tcPr>
            <w:tcW w:w="1955" w:type="dxa"/>
            <w:vAlign w:val="center"/>
          </w:tcPr>
          <w:p w14:paraId="2069D4E3" w14:textId="77777777" w:rsidR="00847F16" w:rsidRPr="00101EAE" w:rsidRDefault="00847F16" w:rsidP="005F7DE1">
            <w:pPr>
              <w:pStyle w:val="TekstTabeli"/>
              <w:jc w:val="center"/>
              <w:rPr>
                <w:lang w:val="pl-PL"/>
              </w:rPr>
            </w:pPr>
            <w:r w:rsidRPr="00101EAE">
              <w:t>0,707</w:t>
            </w:r>
          </w:p>
        </w:tc>
      </w:tr>
    </w:tbl>
    <w:p w14:paraId="2BFA3232"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386481EE" w14:textId="643D014F" w:rsidR="00847F16" w:rsidRDefault="00847F16" w:rsidP="00847F16">
      <w:r>
        <w:t>Analizując wyniki odpowiedzi respondentów na poziomie zagregowanym do poszczególnych grup interesariuszy można zauważyć, że istotnie wyższe średnie poziomy satysfakcji zmierzono w</w:t>
      </w:r>
      <w:r w:rsidR="003328B8">
        <w:t> </w:t>
      </w:r>
      <w:r>
        <w:t xml:space="preserve">grupach interesariuszy wewnętrznych uczelni (pracownicy, władze uczelni) oraz w grupie rodziców, natomiast najniższe wyniki uzyskano w grupie przedsiębiorców i studentów. Ciekawe jest natomiast </w:t>
      </w:r>
      <w:r>
        <w:lastRenderedPageBreak/>
        <w:t>to, że rezultaty ogólnego poziomu satysfakcji usług uczelni zmierzono wyższe w grupie absolwentów i</w:t>
      </w:r>
      <w:r w:rsidR="003328B8">
        <w:t> </w:t>
      </w:r>
      <w:r>
        <w:t>niż w grupie studentów. Można przypuszczać na tej podstawie, że średnio absolwenci mający za sobą więcej doświadczeń i możliwość weryfikacji otrzymanej usługi z perspektywy czasu są bardziej usatysfakcjonowani z wartości otrzymanych usług niż studenci, którzy oceniają usługę w trakcie jej otrzymywania. Można przypuszczać, że wpływ na takie zjawisko może mieć wiele czynników, ale wobec wspominanych ograniczeń tego konkretnego badania, należałoby raczej najpierw potwierdzić występowanie takiego zjawiska na podstawie badań większych grup badawczych o potwierdzonej statystycznie reprezentatywności.</w:t>
      </w:r>
    </w:p>
    <w:p w14:paraId="02D9522B" w14:textId="0AB07FFB" w:rsidR="00847F16" w:rsidRDefault="00847F16" w:rsidP="00847F16">
      <w:r>
        <w:t xml:space="preserve">Biorąc pod uwagę to że częściowe indeksy SSI są w przypadku uzyskanych wyników tożsame z rezultatem średniej wartości odpowiedzi dotyczącej ogólnego poziomu satysfakcji respondentów można przyjąć, że w tym szczególnym przypadku </w:t>
      </w:r>
      <w:proofErr w:type="spellStart"/>
      <w:r w:rsidRPr="008047ED">
        <w:t>SSI</w:t>
      </w:r>
      <w:r w:rsidRPr="008047ED">
        <w:rPr>
          <w:vertAlign w:val="subscript"/>
        </w:rPr>
        <w:t>a</w:t>
      </w:r>
      <w:proofErr w:type="spellEnd"/>
      <w:r w:rsidRPr="008047ED">
        <w:t xml:space="preserve"> = </w:t>
      </w:r>
      <w:proofErr w:type="spellStart"/>
      <w:r w:rsidRPr="008047ED">
        <w:rPr>
          <w:szCs w:val="20"/>
        </w:rPr>
        <w:t>X</w:t>
      </w:r>
      <w:r w:rsidRPr="008047ED">
        <w:rPr>
          <w:rFonts w:cs="Arial"/>
          <w:szCs w:val="20"/>
        </w:rPr>
        <w:t>̅</w:t>
      </w:r>
      <w:r w:rsidRPr="008047ED">
        <w:rPr>
          <w:rFonts w:cs="Arial"/>
          <w:szCs w:val="20"/>
          <w:vertAlign w:val="subscript"/>
        </w:rPr>
        <w:t>a</w:t>
      </w:r>
      <w:proofErr w:type="spellEnd"/>
      <w:r>
        <w:rPr>
          <w:rFonts w:cs="Arial"/>
          <w:szCs w:val="20"/>
        </w:rPr>
        <w:t xml:space="preserve"> . Taki zestaw wartości pozwala na wyliczenie uproszczonego wskaźnika </w:t>
      </w:r>
      <w:proofErr w:type="spellStart"/>
      <w:r>
        <w:rPr>
          <w:rFonts w:cs="Arial"/>
          <w:szCs w:val="20"/>
        </w:rPr>
        <w:t>SSI</w:t>
      </w:r>
      <w:r w:rsidRPr="00980EB8">
        <w:rPr>
          <w:rFonts w:cs="Arial"/>
          <w:szCs w:val="20"/>
          <w:vertAlign w:val="subscript"/>
        </w:rPr>
        <w:t>upr</w:t>
      </w:r>
      <w:proofErr w:type="spellEnd"/>
      <w:r>
        <w:rPr>
          <w:rFonts w:cs="Arial"/>
          <w:szCs w:val="20"/>
        </w:rPr>
        <w:t xml:space="preserve"> (zob. </w:t>
      </w:r>
      <w:proofErr w:type="spellStart"/>
      <w:r w:rsidR="00804FB3">
        <w:rPr>
          <w:rFonts w:cs="Arial"/>
          <w:szCs w:val="20"/>
        </w:rPr>
        <w:t>pod</w:t>
      </w:r>
      <w:r>
        <w:rPr>
          <w:rFonts w:cs="Arial"/>
          <w:szCs w:val="20"/>
        </w:rPr>
        <w:t>rozdz</w:t>
      </w:r>
      <w:proofErr w:type="spellEnd"/>
      <w:r>
        <w:rPr>
          <w:rFonts w:cs="Arial"/>
          <w:szCs w:val="20"/>
        </w:rPr>
        <w:t xml:space="preserve">. </w:t>
      </w:r>
      <w:r>
        <w:rPr>
          <w:rFonts w:cs="Arial"/>
          <w:szCs w:val="20"/>
        </w:rPr>
        <w:fldChar w:fldCharType="begin"/>
      </w:r>
      <w:r>
        <w:rPr>
          <w:rFonts w:cs="Arial"/>
          <w:szCs w:val="20"/>
        </w:rPr>
        <w:instrText xml:space="preserve"> REF _Ref137319715 \r \h </w:instrText>
      </w:r>
      <w:r>
        <w:rPr>
          <w:rFonts w:cs="Arial"/>
          <w:szCs w:val="20"/>
        </w:rPr>
      </w:r>
      <w:r>
        <w:rPr>
          <w:rFonts w:cs="Arial"/>
          <w:szCs w:val="20"/>
        </w:rPr>
        <w:fldChar w:fldCharType="separate"/>
      </w:r>
      <w:r w:rsidR="00F2350D">
        <w:rPr>
          <w:rFonts w:cs="Arial"/>
          <w:szCs w:val="20"/>
        </w:rPr>
        <w:t>1.3.2</w:t>
      </w:r>
      <w:r>
        <w:rPr>
          <w:rFonts w:cs="Arial"/>
          <w:szCs w:val="20"/>
        </w:rPr>
        <w:fldChar w:fldCharType="end"/>
      </w:r>
      <w:r>
        <w:rPr>
          <w:rFonts w:cs="Arial"/>
          <w:szCs w:val="20"/>
        </w:rPr>
        <w:t xml:space="preserve">.). </w:t>
      </w:r>
      <w:r>
        <w:t>Wartość uproszczonego indeksu SSI wynosi 5,726, czyli jest zbliżona do wartości odpowiedzi „zgadzam się”. Można zatem przyjąć, że średnio respondenci zgadzają się ze stwierdzeniem, że ich ogólny poziom satysfakcji jest wysoki.</w:t>
      </w:r>
    </w:p>
    <w:p w14:paraId="6631F2C4" w14:textId="4E444476" w:rsidR="00847F16" w:rsidRDefault="00847F16" w:rsidP="00847F16">
      <w:r>
        <w:t xml:space="preserve">Na podstawie rezultatów badania jakościowego i wywiadów z przedstawicielami władz uczelni z całą pewnością można stwierdzić, że z punktu widzenia władz uczelni opinie poszczególnych grup interesariuszy nie są równo istotne, a zatem należałoby wagi przypisać każdej z grup. Możliwych do zastosowania jest wiele metod określania wag dla zagregowanych miar. Natomiast w niniejszym badaniu zastosowano dwa pytania w części dotyczącej badania władz uczelni w celu określenia, które grupy interesariuszy są lub powinny być najistotniejsze do brania pod uwagę przy podejmowaniu decyzji dotyczących uczelni. Na podstawie tych odpowiedzi obliczono uśrednione wagi dla każdej z grup interesariuszy. Wartości tych uśrednionych wag przedstawiono w </w:t>
      </w:r>
      <w:r w:rsidR="00C64D66">
        <w:t>Tabeli 67</w:t>
      </w:r>
      <w:r>
        <w:t>.</w:t>
      </w:r>
    </w:p>
    <w:p w14:paraId="253B3D6C" w14:textId="47F346C0" w:rsidR="00847F16" w:rsidRDefault="00847F16" w:rsidP="00847F16">
      <w:pPr>
        <w:pStyle w:val="Tytutabeli"/>
      </w:pPr>
      <w:bookmarkStart w:id="578" w:name="_Ref134898522"/>
      <w:bookmarkStart w:id="579" w:name="_Ref134898513"/>
      <w:bookmarkStart w:id="580" w:name="_Ref134898540"/>
      <w:bookmarkStart w:id="581" w:name="_Toc168749917"/>
      <w:r>
        <w:t xml:space="preserve">Tabela </w:t>
      </w:r>
      <w:r>
        <w:fldChar w:fldCharType="begin"/>
      </w:r>
      <w:r>
        <w:instrText xml:space="preserve"> SEQ Tabela \* ARABIC </w:instrText>
      </w:r>
      <w:r>
        <w:fldChar w:fldCharType="separate"/>
      </w:r>
      <w:r w:rsidR="00F2350D">
        <w:rPr>
          <w:noProof/>
        </w:rPr>
        <w:t>67</w:t>
      </w:r>
      <w:r>
        <w:rPr>
          <w:noProof/>
        </w:rPr>
        <w:fldChar w:fldCharType="end"/>
      </w:r>
      <w:bookmarkEnd w:id="578"/>
      <w:r w:rsidR="00B84102">
        <w:rPr>
          <w:noProof/>
        </w:rPr>
        <w:t>.</w:t>
      </w:r>
      <w:r>
        <w:t xml:space="preserve"> Uśrednione wagi istotności wpływu na ocenę SSI poszczególnych grup interesariuszy</w:t>
      </w:r>
      <w:bookmarkEnd w:id="579"/>
      <w:bookmarkEnd w:id="580"/>
      <w:bookmarkEnd w:id="581"/>
    </w:p>
    <w:tbl>
      <w:tblPr>
        <w:tblStyle w:val="Tabela-Siatka"/>
        <w:tblW w:w="0" w:type="auto"/>
        <w:tblLook w:val="04A0" w:firstRow="1" w:lastRow="0" w:firstColumn="1" w:lastColumn="0" w:noHBand="0" w:noVBand="1"/>
      </w:tblPr>
      <w:tblGrid>
        <w:gridCol w:w="2265"/>
        <w:gridCol w:w="2265"/>
        <w:gridCol w:w="2266"/>
        <w:gridCol w:w="2266"/>
      </w:tblGrid>
      <w:tr w:rsidR="00847F16" w:rsidRPr="00E34BBC" w14:paraId="5ECFBFAF" w14:textId="77777777" w:rsidTr="005A1FE4">
        <w:trPr>
          <w:cantSplit/>
          <w:tblHeader/>
        </w:trPr>
        <w:tc>
          <w:tcPr>
            <w:tcW w:w="2265" w:type="dxa"/>
            <w:vAlign w:val="center"/>
          </w:tcPr>
          <w:p w14:paraId="6CB01825" w14:textId="77777777" w:rsidR="00847F16" w:rsidRPr="00A256A1" w:rsidRDefault="00847F16" w:rsidP="005A1FE4">
            <w:pPr>
              <w:keepNext/>
              <w:ind w:firstLine="0"/>
              <w:jc w:val="left"/>
              <w:rPr>
                <w:b/>
                <w:bCs/>
                <w:sz w:val="18"/>
                <w:szCs w:val="18"/>
                <w:lang w:val="pl-PL"/>
              </w:rPr>
            </w:pPr>
            <w:r w:rsidRPr="00A256A1">
              <w:rPr>
                <w:b/>
                <w:bCs/>
                <w:sz w:val="18"/>
                <w:szCs w:val="18"/>
                <w:lang w:val="pl-PL"/>
              </w:rPr>
              <w:t>Grupa interesariuszy dla pytania nr 1</w:t>
            </w:r>
            <w:r w:rsidRPr="00001D48">
              <w:rPr>
                <w:rStyle w:val="Odwoanieprzypisudolnego"/>
              </w:rPr>
              <w:footnoteReference w:id="50"/>
            </w:r>
          </w:p>
        </w:tc>
        <w:tc>
          <w:tcPr>
            <w:tcW w:w="2265" w:type="dxa"/>
            <w:vAlign w:val="center"/>
          </w:tcPr>
          <w:p w14:paraId="3A9B4152" w14:textId="77777777" w:rsidR="00847F16" w:rsidRPr="00A256A1" w:rsidRDefault="00847F16" w:rsidP="005A1FE4">
            <w:pPr>
              <w:keepNext/>
              <w:ind w:firstLine="0"/>
              <w:jc w:val="center"/>
              <w:rPr>
                <w:b/>
                <w:bCs/>
                <w:sz w:val="18"/>
                <w:szCs w:val="18"/>
                <w:lang w:val="pl-PL"/>
              </w:rPr>
            </w:pPr>
            <w:r w:rsidRPr="00A256A1">
              <w:rPr>
                <w:b/>
                <w:bCs/>
                <w:sz w:val="18"/>
                <w:szCs w:val="18"/>
                <w:lang w:val="pl-PL"/>
              </w:rPr>
              <w:t>Uśrednione wagi dla pytania nr 1</w:t>
            </w:r>
          </w:p>
        </w:tc>
        <w:tc>
          <w:tcPr>
            <w:tcW w:w="2266" w:type="dxa"/>
            <w:vAlign w:val="center"/>
          </w:tcPr>
          <w:p w14:paraId="7125C69F" w14:textId="77777777" w:rsidR="00847F16" w:rsidRPr="00A256A1" w:rsidRDefault="00847F16" w:rsidP="005A1FE4">
            <w:pPr>
              <w:keepNext/>
              <w:ind w:firstLine="0"/>
              <w:jc w:val="left"/>
              <w:rPr>
                <w:b/>
                <w:bCs/>
                <w:sz w:val="18"/>
                <w:szCs w:val="18"/>
                <w:lang w:val="pl-PL"/>
              </w:rPr>
            </w:pPr>
            <w:r w:rsidRPr="00A256A1">
              <w:rPr>
                <w:b/>
                <w:bCs/>
                <w:sz w:val="18"/>
                <w:szCs w:val="18"/>
                <w:lang w:val="pl-PL"/>
              </w:rPr>
              <w:t>Grupa interesariuszy dla pytania nr 2</w:t>
            </w:r>
            <w:r w:rsidRPr="00001D48">
              <w:rPr>
                <w:rStyle w:val="Odwoanieprzypisudolnego"/>
              </w:rPr>
              <w:footnoteReference w:id="51"/>
            </w:r>
          </w:p>
        </w:tc>
        <w:tc>
          <w:tcPr>
            <w:tcW w:w="2266" w:type="dxa"/>
            <w:vAlign w:val="center"/>
          </w:tcPr>
          <w:p w14:paraId="5141A7D0" w14:textId="77777777" w:rsidR="00847F16" w:rsidRPr="00A256A1" w:rsidRDefault="00847F16" w:rsidP="005A1FE4">
            <w:pPr>
              <w:keepNext/>
              <w:ind w:firstLine="0"/>
              <w:jc w:val="center"/>
              <w:rPr>
                <w:b/>
                <w:bCs/>
                <w:sz w:val="18"/>
                <w:szCs w:val="18"/>
                <w:lang w:val="pl-PL"/>
              </w:rPr>
            </w:pPr>
            <w:r w:rsidRPr="00A256A1">
              <w:rPr>
                <w:b/>
                <w:bCs/>
                <w:sz w:val="18"/>
                <w:szCs w:val="18"/>
                <w:lang w:val="pl-PL"/>
              </w:rPr>
              <w:t>Uśrednione wagi dla pytania nr 2</w:t>
            </w:r>
          </w:p>
        </w:tc>
      </w:tr>
      <w:tr w:rsidR="00847F16" w:rsidRPr="00E34BBC" w14:paraId="67AD3946" w14:textId="77777777" w:rsidTr="009324B6">
        <w:trPr>
          <w:cantSplit/>
        </w:trPr>
        <w:tc>
          <w:tcPr>
            <w:tcW w:w="2265" w:type="dxa"/>
            <w:vAlign w:val="center"/>
          </w:tcPr>
          <w:p w14:paraId="62F996B5" w14:textId="77777777" w:rsidR="00847F16" w:rsidRPr="00A256A1" w:rsidRDefault="00847F16" w:rsidP="005F7DE1">
            <w:pPr>
              <w:pStyle w:val="TekstTabeli"/>
              <w:rPr>
                <w:lang w:val="pl-PL"/>
              </w:rPr>
            </w:pPr>
            <w:proofErr w:type="spellStart"/>
            <w:r w:rsidRPr="00A256A1">
              <w:t>Studenci</w:t>
            </w:r>
            <w:proofErr w:type="spellEnd"/>
          </w:p>
        </w:tc>
        <w:tc>
          <w:tcPr>
            <w:tcW w:w="2265" w:type="dxa"/>
            <w:vAlign w:val="center"/>
          </w:tcPr>
          <w:p w14:paraId="1C177A71" w14:textId="77777777" w:rsidR="00847F16" w:rsidRPr="00A256A1" w:rsidRDefault="00847F16" w:rsidP="005F7DE1">
            <w:pPr>
              <w:pStyle w:val="TekstTabeli"/>
              <w:jc w:val="center"/>
              <w:rPr>
                <w:lang w:val="pl-PL"/>
              </w:rPr>
            </w:pPr>
            <w:r w:rsidRPr="00A256A1">
              <w:t>22,00%</w:t>
            </w:r>
          </w:p>
        </w:tc>
        <w:tc>
          <w:tcPr>
            <w:tcW w:w="2266" w:type="dxa"/>
            <w:vAlign w:val="center"/>
          </w:tcPr>
          <w:p w14:paraId="4BC10EFA" w14:textId="77777777" w:rsidR="00847F16" w:rsidRPr="00A256A1" w:rsidRDefault="00847F16" w:rsidP="005F7DE1">
            <w:pPr>
              <w:pStyle w:val="TekstTabeli"/>
              <w:rPr>
                <w:lang w:val="pl-PL"/>
              </w:rPr>
            </w:pPr>
            <w:proofErr w:type="spellStart"/>
            <w:r w:rsidRPr="00A256A1">
              <w:t>Studenci</w:t>
            </w:r>
            <w:proofErr w:type="spellEnd"/>
          </w:p>
        </w:tc>
        <w:tc>
          <w:tcPr>
            <w:tcW w:w="2266" w:type="dxa"/>
            <w:vAlign w:val="center"/>
          </w:tcPr>
          <w:p w14:paraId="48686310" w14:textId="77777777" w:rsidR="00847F16" w:rsidRPr="00A256A1" w:rsidRDefault="00847F16" w:rsidP="005F7DE1">
            <w:pPr>
              <w:pStyle w:val="TekstTabeli"/>
              <w:jc w:val="center"/>
              <w:rPr>
                <w:lang w:val="pl-PL"/>
              </w:rPr>
            </w:pPr>
            <w:r w:rsidRPr="00A256A1">
              <w:t>18,00%</w:t>
            </w:r>
          </w:p>
        </w:tc>
      </w:tr>
      <w:tr w:rsidR="00847F16" w:rsidRPr="00E34BBC" w14:paraId="7F575756" w14:textId="77777777" w:rsidTr="009324B6">
        <w:trPr>
          <w:cantSplit/>
        </w:trPr>
        <w:tc>
          <w:tcPr>
            <w:tcW w:w="2265" w:type="dxa"/>
            <w:vAlign w:val="center"/>
          </w:tcPr>
          <w:p w14:paraId="7B7B11CF" w14:textId="77777777" w:rsidR="00847F16" w:rsidRPr="00A256A1" w:rsidRDefault="00847F16" w:rsidP="005F7DE1">
            <w:pPr>
              <w:pStyle w:val="TekstTabeli"/>
              <w:rPr>
                <w:lang w:val="pl-PL"/>
              </w:rPr>
            </w:pPr>
            <w:proofErr w:type="spellStart"/>
            <w:r w:rsidRPr="00A256A1">
              <w:t>Absolwenci</w:t>
            </w:r>
            <w:proofErr w:type="spellEnd"/>
          </w:p>
        </w:tc>
        <w:tc>
          <w:tcPr>
            <w:tcW w:w="2265" w:type="dxa"/>
            <w:vAlign w:val="center"/>
          </w:tcPr>
          <w:p w14:paraId="3B673B2B" w14:textId="77777777" w:rsidR="00847F16" w:rsidRPr="00A256A1" w:rsidRDefault="00847F16" w:rsidP="005F7DE1">
            <w:pPr>
              <w:pStyle w:val="TekstTabeli"/>
              <w:jc w:val="center"/>
              <w:rPr>
                <w:lang w:val="pl-PL"/>
              </w:rPr>
            </w:pPr>
            <w:r w:rsidRPr="00A256A1">
              <w:t>24,00%</w:t>
            </w:r>
          </w:p>
        </w:tc>
        <w:tc>
          <w:tcPr>
            <w:tcW w:w="2266" w:type="dxa"/>
            <w:vAlign w:val="center"/>
          </w:tcPr>
          <w:p w14:paraId="0255BBF6" w14:textId="77777777" w:rsidR="00847F16" w:rsidRPr="00A256A1" w:rsidRDefault="00847F16" w:rsidP="005F7DE1">
            <w:pPr>
              <w:pStyle w:val="TekstTabeli"/>
              <w:rPr>
                <w:lang w:val="pl-PL"/>
              </w:rPr>
            </w:pPr>
            <w:proofErr w:type="spellStart"/>
            <w:r w:rsidRPr="00A256A1">
              <w:t>Absolwenci</w:t>
            </w:r>
            <w:proofErr w:type="spellEnd"/>
          </w:p>
        </w:tc>
        <w:tc>
          <w:tcPr>
            <w:tcW w:w="2266" w:type="dxa"/>
            <w:vAlign w:val="center"/>
          </w:tcPr>
          <w:p w14:paraId="2E188FF4" w14:textId="77777777" w:rsidR="00847F16" w:rsidRPr="00A256A1" w:rsidRDefault="00847F16" w:rsidP="005F7DE1">
            <w:pPr>
              <w:pStyle w:val="TekstTabeli"/>
              <w:jc w:val="center"/>
              <w:rPr>
                <w:lang w:val="pl-PL"/>
              </w:rPr>
            </w:pPr>
            <w:r w:rsidRPr="00A256A1">
              <w:t>23,00%</w:t>
            </w:r>
          </w:p>
        </w:tc>
      </w:tr>
      <w:tr w:rsidR="00847F16" w:rsidRPr="00E34BBC" w14:paraId="73EAFC07" w14:textId="77777777" w:rsidTr="009324B6">
        <w:trPr>
          <w:cantSplit/>
        </w:trPr>
        <w:tc>
          <w:tcPr>
            <w:tcW w:w="2265" w:type="dxa"/>
            <w:vAlign w:val="center"/>
          </w:tcPr>
          <w:p w14:paraId="54BE6AF6" w14:textId="77777777" w:rsidR="00847F16" w:rsidRPr="00A256A1" w:rsidRDefault="00847F16" w:rsidP="005F7DE1">
            <w:pPr>
              <w:pStyle w:val="TekstTabeli"/>
              <w:rPr>
                <w:lang w:val="pl-PL"/>
              </w:rPr>
            </w:pPr>
            <w:proofErr w:type="spellStart"/>
            <w:r w:rsidRPr="00A256A1">
              <w:t>Rodzice</w:t>
            </w:r>
            <w:proofErr w:type="spellEnd"/>
            <w:r w:rsidRPr="00A256A1">
              <w:t>/</w:t>
            </w:r>
            <w:proofErr w:type="spellStart"/>
            <w:r w:rsidRPr="00A256A1">
              <w:t>opiekunowie</w:t>
            </w:r>
            <w:proofErr w:type="spellEnd"/>
          </w:p>
        </w:tc>
        <w:tc>
          <w:tcPr>
            <w:tcW w:w="2265" w:type="dxa"/>
            <w:vAlign w:val="center"/>
          </w:tcPr>
          <w:p w14:paraId="281A4ECA" w14:textId="77777777" w:rsidR="00847F16" w:rsidRPr="00A256A1" w:rsidRDefault="00847F16" w:rsidP="005F7DE1">
            <w:pPr>
              <w:pStyle w:val="TekstTabeli"/>
              <w:jc w:val="center"/>
              <w:rPr>
                <w:lang w:val="pl-PL"/>
              </w:rPr>
            </w:pPr>
            <w:r w:rsidRPr="00A256A1">
              <w:t>0,40%</w:t>
            </w:r>
          </w:p>
        </w:tc>
        <w:tc>
          <w:tcPr>
            <w:tcW w:w="2266" w:type="dxa"/>
            <w:vAlign w:val="center"/>
          </w:tcPr>
          <w:p w14:paraId="144D52AF" w14:textId="77777777" w:rsidR="00847F16" w:rsidRPr="00A256A1" w:rsidRDefault="00847F16" w:rsidP="005F7DE1">
            <w:pPr>
              <w:pStyle w:val="TekstTabeli"/>
              <w:rPr>
                <w:lang w:val="pl-PL"/>
              </w:rPr>
            </w:pPr>
            <w:proofErr w:type="spellStart"/>
            <w:r w:rsidRPr="00A256A1">
              <w:t>Rodzice</w:t>
            </w:r>
            <w:proofErr w:type="spellEnd"/>
            <w:r w:rsidRPr="00A256A1">
              <w:t>/</w:t>
            </w:r>
            <w:proofErr w:type="spellStart"/>
            <w:r w:rsidRPr="00A256A1">
              <w:t>opiekunowie</w:t>
            </w:r>
            <w:proofErr w:type="spellEnd"/>
          </w:p>
        </w:tc>
        <w:tc>
          <w:tcPr>
            <w:tcW w:w="2266" w:type="dxa"/>
            <w:vAlign w:val="center"/>
          </w:tcPr>
          <w:p w14:paraId="7569B8FF" w14:textId="77777777" w:rsidR="00847F16" w:rsidRPr="00A256A1" w:rsidRDefault="00847F16" w:rsidP="005F7DE1">
            <w:pPr>
              <w:pStyle w:val="TekstTabeli"/>
              <w:jc w:val="center"/>
              <w:rPr>
                <w:lang w:val="pl-PL"/>
              </w:rPr>
            </w:pPr>
            <w:r w:rsidRPr="00A256A1">
              <w:t>0,20%</w:t>
            </w:r>
          </w:p>
        </w:tc>
      </w:tr>
      <w:tr w:rsidR="00847F16" w:rsidRPr="00E34BBC" w14:paraId="01094CBD" w14:textId="77777777" w:rsidTr="009324B6">
        <w:trPr>
          <w:cantSplit/>
        </w:trPr>
        <w:tc>
          <w:tcPr>
            <w:tcW w:w="2265" w:type="dxa"/>
            <w:vAlign w:val="center"/>
          </w:tcPr>
          <w:p w14:paraId="18D3A03E" w14:textId="77777777" w:rsidR="00847F16" w:rsidRPr="00A256A1" w:rsidRDefault="00847F16" w:rsidP="005F7DE1">
            <w:pPr>
              <w:pStyle w:val="TekstTabeli"/>
              <w:rPr>
                <w:lang w:val="pl-PL"/>
              </w:rPr>
            </w:pPr>
            <w:proofErr w:type="spellStart"/>
            <w:r w:rsidRPr="00A256A1">
              <w:t>Pracownicy</w:t>
            </w:r>
            <w:proofErr w:type="spellEnd"/>
            <w:r w:rsidRPr="00A256A1">
              <w:t xml:space="preserve"> </w:t>
            </w:r>
            <w:r w:rsidRPr="00A256A1">
              <w:br/>
            </w:r>
            <w:proofErr w:type="spellStart"/>
            <w:r w:rsidRPr="00A256A1">
              <w:t>administracyjni</w:t>
            </w:r>
            <w:proofErr w:type="spellEnd"/>
          </w:p>
        </w:tc>
        <w:tc>
          <w:tcPr>
            <w:tcW w:w="2265" w:type="dxa"/>
            <w:vAlign w:val="center"/>
          </w:tcPr>
          <w:p w14:paraId="09B71C34" w14:textId="77777777" w:rsidR="00847F16" w:rsidRPr="00A256A1" w:rsidRDefault="00847F16" w:rsidP="005F7DE1">
            <w:pPr>
              <w:pStyle w:val="TekstTabeli"/>
              <w:jc w:val="center"/>
              <w:rPr>
                <w:lang w:val="pl-PL"/>
              </w:rPr>
            </w:pPr>
            <w:r w:rsidRPr="00A256A1">
              <w:t>12,00%</w:t>
            </w:r>
          </w:p>
        </w:tc>
        <w:tc>
          <w:tcPr>
            <w:tcW w:w="2266" w:type="dxa"/>
            <w:vAlign w:val="center"/>
          </w:tcPr>
          <w:p w14:paraId="50C1BAC6" w14:textId="77777777" w:rsidR="00847F16" w:rsidRPr="00A256A1" w:rsidRDefault="00847F16" w:rsidP="005F7DE1">
            <w:pPr>
              <w:pStyle w:val="TekstTabeli"/>
              <w:rPr>
                <w:lang w:val="pl-PL"/>
              </w:rPr>
            </w:pPr>
            <w:proofErr w:type="spellStart"/>
            <w:r w:rsidRPr="00A256A1">
              <w:t>Pracownicy</w:t>
            </w:r>
            <w:proofErr w:type="spellEnd"/>
            <w:r w:rsidRPr="00A256A1">
              <w:t xml:space="preserve"> </w:t>
            </w:r>
            <w:r w:rsidRPr="00A256A1">
              <w:br/>
            </w:r>
            <w:proofErr w:type="spellStart"/>
            <w:r w:rsidRPr="00A256A1">
              <w:t>administracyjni</w:t>
            </w:r>
            <w:proofErr w:type="spellEnd"/>
          </w:p>
        </w:tc>
        <w:tc>
          <w:tcPr>
            <w:tcW w:w="2266" w:type="dxa"/>
            <w:vAlign w:val="center"/>
          </w:tcPr>
          <w:p w14:paraId="33272D80" w14:textId="77777777" w:rsidR="00847F16" w:rsidRPr="00A256A1" w:rsidRDefault="00847F16" w:rsidP="005F7DE1">
            <w:pPr>
              <w:pStyle w:val="TekstTabeli"/>
              <w:jc w:val="center"/>
              <w:rPr>
                <w:lang w:val="pl-PL"/>
              </w:rPr>
            </w:pPr>
            <w:r w:rsidRPr="00A256A1">
              <w:t>9,80%</w:t>
            </w:r>
          </w:p>
        </w:tc>
      </w:tr>
      <w:tr w:rsidR="00847F16" w:rsidRPr="00E34BBC" w14:paraId="18EA205E" w14:textId="77777777" w:rsidTr="009324B6">
        <w:trPr>
          <w:cantSplit/>
        </w:trPr>
        <w:tc>
          <w:tcPr>
            <w:tcW w:w="2265" w:type="dxa"/>
            <w:vAlign w:val="center"/>
          </w:tcPr>
          <w:p w14:paraId="5CD19BD7" w14:textId="77777777" w:rsidR="00847F16" w:rsidRPr="00A256A1" w:rsidRDefault="00847F16" w:rsidP="005F7DE1">
            <w:pPr>
              <w:pStyle w:val="TekstTabeli"/>
              <w:rPr>
                <w:lang w:val="pl-PL"/>
              </w:rPr>
            </w:pPr>
            <w:r w:rsidRPr="00A256A1">
              <w:rPr>
                <w:lang w:val="pl-PL"/>
              </w:rPr>
              <w:t>Pracownicy naukowi lub dydaktyczni</w:t>
            </w:r>
          </w:p>
        </w:tc>
        <w:tc>
          <w:tcPr>
            <w:tcW w:w="2265" w:type="dxa"/>
            <w:vAlign w:val="center"/>
          </w:tcPr>
          <w:p w14:paraId="70547540" w14:textId="77777777" w:rsidR="00847F16" w:rsidRPr="00A256A1" w:rsidRDefault="00847F16" w:rsidP="005F7DE1">
            <w:pPr>
              <w:pStyle w:val="TekstTabeli"/>
              <w:jc w:val="center"/>
              <w:rPr>
                <w:lang w:val="pl-PL"/>
              </w:rPr>
            </w:pPr>
            <w:r w:rsidRPr="00A256A1">
              <w:t>17,60%</w:t>
            </w:r>
          </w:p>
        </w:tc>
        <w:tc>
          <w:tcPr>
            <w:tcW w:w="2266" w:type="dxa"/>
            <w:vAlign w:val="center"/>
          </w:tcPr>
          <w:p w14:paraId="7322FE00" w14:textId="77777777" w:rsidR="00847F16" w:rsidRPr="00A256A1" w:rsidRDefault="00847F16" w:rsidP="005F7DE1">
            <w:pPr>
              <w:pStyle w:val="TekstTabeli"/>
              <w:rPr>
                <w:lang w:val="pl-PL"/>
              </w:rPr>
            </w:pPr>
            <w:r w:rsidRPr="00A256A1">
              <w:rPr>
                <w:lang w:val="pl-PL"/>
              </w:rPr>
              <w:t>Pracownicy naukowi lub dydaktyczni</w:t>
            </w:r>
          </w:p>
        </w:tc>
        <w:tc>
          <w:tcPr>
            <w:tcW w:w="2266" w:type="dxa"/>
            <w:vAlign w:val="center"/>
          </w:tcPr>
          <w:p w14:paraId="2077399E" w14:textId="77777777" w:rsidR="00847F16" w:rsidRPr="00A256A1" w:rsidRDefault="00847F16" w:rsidP="005F7DE1">
            <w:pPr>
              <w:pStyle w:val="TekstTabeli"/>
              <w:jc w:val="center"/>
              <w:rPr>
                <w:lang w:val="pl-PL"/>
              </w:rPr>
            </w:pPr>
            <w:r w:rsidRPr="00A256A1">
              <w:t>25,00%</w:t>
            </w:r>
          </w:p>
        </w:tc>
      </w:tr>
      <w:tr w:rsidR="00847F16" w:rsidRPr="00E34BBC" w14:paraId="2C4F4C48" w14:textId="77777777" w:rsidTr="009324B6">
        <w:trPr>
          <w:cantSplit/>
        </w:trPr>
        <w:tc>
          <w:tcPr>
            <w:tcW w:w="2265" w:type="dxa"/>
            <w:vAlign w:val="center"/>
          </w:tcPr>
          <w:p w14:paraId="68E871F0" w14:textId="77777777" w:rsidR="00847F16" w:rsidRPr="00A256A1" w:rsidRDefault="00847F16" w:rsidP="005F7DE1">
            <w:pPr>
              <w:pStyle w:val="TekstTabeli"/>
              <w:rPr>
                <w:lang w:val="pl-PL"/>
              </w:rPr>
            </w:pPr>
            <w:proofErr w:type="spellStart"/>
            <w:r w:rsidRPr="00A256A1">
              <w:t>Przedsiębiorcy</w:t>
            </w:r>
            <w:proofErr w:type="spellEnd"/>
          </w:p>
        </w:tc>
        <w:tc>
          <w:tcPr>
            <w:tcW w:w="2265" w:type="dxa"/>
            <w:vAlign w:val="center"/>
          </w:tcPr>
          <w:p w14:paraId="38680271" w14:textId="77777777" w:rsidR="00847F16" w:rsidRPr="00A256A1" w:rsidRDefault="00847F16" w:rsidP="005F7DE1">
            <w:pPr>
              <w:pStyle w:val="TekstTabeli"/>
              <w:jc w:val="center"/>
              <w:rPr>
                <w:lang w:val="pl-PL"/>
              </w:rPr>
            </w:pPr>
            <w:r w:rsidRPr="00A256A1">
              <w:t>14,00%</w:t>
            </w:r>
          </w:p>
        </w:tc>
        <w:tc>
          <w:tcPr>
            <w:tcW w:w="2266" w:type="dxa"/>
            <w:vAlign w:val="center"/>
          </w:tcPr>
          <w:p w14:paraId="0932855E" w14:textId="77777777" w:rsidR="00847F16" w:rsidRPr="00A256A1" w:rsidRDefault="00847F16" w:rsidP="005F7DE1">
            <w:pPr>
              <w:pStyle w:val="TekstTabeli"/>
              <w:rPr>
                <w:lang w:val="pl-PL"/>
              </w:rPr>
            </w:pPr>
            <w:proofErr w:type="spellStart"/>
            <w:r w:rsidRPr="00A256A1">
              <w:t>Przedsiębiorcy</w:t>
            </w:r>
            <w:proofErr w:type="spellEnd"/>
          </w:p>
        </w:tc>
        <w:tc>
          <w:tcPr>
            <w:tcW w:w="2266" w:type="dxa"/>
            <w:vAlign w:val="center"/>
          </w:tcPr>
          <w:p w14:paraId="7233123B" w14:textId="77777777" w:rsidR="00847F16" w:rsidRPr="00A256A1" w:rsidRDefault="00847F16" w:rsidP="005F7DE1">
            <w:pPr>
              <w:pStyle w:val="TekstTabeli"/>
              <w:jc w:val="center"/>
              <w:rPr>
                <w:lang w:val="pl-PL"/>
              </w:rPr>
            </w:pPr>
            <w:r w:rsidRPr="00A256A1">
              <w:t>12,00%</w:t>
            </w:r>
          </w:p>
        </w:tc>
      </w:tr>
      <w:tr w:rsidR="00847F16" w:rsidRPr="00E34BBC" w14:paraId="3E4FF2F6" w14:textId="77777777" w:rsidTr="009324B6">
        <w:trPr>
          <w:cantSplit/>
        </w:trPr>
        <w:tc>
          <w:tcPr>
            <w:tcW w:w="2265" w:type="dxa"/>
            <w:vAlign w:val="center"/>
          </w:tcPr>
          <w:p w14:paraId="792E40E4" w14:textId="77777777" w:rsidR="00847F16" w:rsidRPr="00A256A1" w:rsidRDefault="00847F16" w:rsidP="005F7DE1">
            <w:pPr>
              <w:pStyle w:val="TekstTabeli"/>
              <w:keepNext/>
              <w:rPr>
                <w:lang w:val="pl-PL"/>
              </w:rPr>
            </w:pPr>
            <w:proofErr w:type="spellStart"/>
            <w:r w:rsidRPr="00A256A1">
              <w:t>Władze</w:t>
            </w:r>
            <w:proofErr w:type="spellEnd"/>
            <w:r w:rsidRPr="00A256A1">
              <w:t xml:space="preserve"> </w:t>
            </w:r>
            <w:proofErr w:type="spellStart"/>
            <w:r w:rsidRPr="00A256A1">
              <w:t>samorządowe</w:t>
            </w:r>
            <w:proofErr w:type="spellEnd"/>
          </w:p>
        </w:tc>
        <w:tc>
          <w:tcPr>
            <w:tcW w:w="2265" w:type="dxa"/>
            <w:vAlign w:val="center"/>
          </w:tcPr>
          <w:p w14:paraId="7E7C69C1" w14:textId="77777777" w:rsidR="00847F16" w:rsidRPr="00A256A1" w:rsidRDefault="00847F16" w:rsidP="005F7DE1">
            <w:pPr>
              <w:pStyle w:val="TekstTabeli"/>
              <w:keepNext/>
              <w:jc w:val="center"/>
              <w:rPr>
                <w:lang w:val="pl-PL"/>
              </w:rPr>
            </w:pPr>
            <w:r w:rsidRPr="00A256A1">
              <w:t>10,00%</w:t>
            </w:r>
          </w:p>
        </w:tc>
        <w:tc>
          <w:tcPr>
            <w:tcW w:w="2266" w:type="dxa"/>
            <w:vAlign w:val="center"/>
          </w:tcPr>
          <w:p w14:paraId="05F205EE" w14:textId="77777777" w:rsidR="00847F16" w:rsidRPr="00A256A1" w:rsidRDefault="00847F16" w:rsidP="005F7DE1">
            <w:pPr>
              <w:pStyle w:val="TekstTabeli"/>
              <w:keepNext/>
              <w:rPr>
                <w:lang w:val="pl-PL"/>
              </w:rPr>
            </w:pPr>
            <w:proofErr w:type="spellStart"/>
            <w:r w:rsidRPr="00A256A1">
              <w:t>Władze</w:t>
            </w:r>
            <w:proofErr w:type="spellEnd"/>
            <w:r w:rsidRPr="00A256A1">
              <w:t xml:space="preserve"> </w:t>
            </w:r>
            <w:proofErr w:type="spellStart"/>
            <w:r w:rsidRPr="00A256A1">
              <w:t>samorządowe</w:t>
            </w:r>
            <w:proofErr w:type="spellEnd"/>
          </w:p>
        </w:tc>
        <w:tc>
          <w:tcPr>
            <w:tcW w:w="2266" w:type="dxa"/>
            <w:vAlign w:val="center"/>
          </w:tcPr>
          <w:p w14:paraId="30DA35D5" w14:textId="77777777" w:rsidR="00847F16" w:rsidRPr="00A256A1" w:rsidRDefault="00847F16" w:rsidP="005F7DE1">
            <w:pPr>
              <w:pStyle w:val="TekstTabeli"/>
              <w:keepNext/>
              <w:jc w:val="center"/>
              <w:rPr>
                <w:lang w:val="pl-PL"/>
              </w:rPr>
            </w:pPr>
            <w:r w:rsidRPr="00A256A1">
              <w:t>12,00%</w:t>
            </w:r>
          </w:p>
        </w:tc>
      </w:tr>
    </w:tbl>
    <w:p w14:paraId="1C28A541" w14:textId="77777777" w:rsidR="00847F16" w:rsidRPr="00D95B07" w:rsidRDefault="00847F16" w:rsidP="007770AA">
      <w:pPr>
        <w:pStyle w:val="rdo"/>
        <w:rPr>
          <w:lang w:val="pl-PL"/>
        </w:rPr>
      </w:pPr>
      <w:r w:rsidRPr="00D95B07">
        <w:rPr>
          <w:lang w:val="pl-PL"/>
        </w:rPr>
        <w:t>Źródło: opracowanie własne na podstawie wyników badań kwestionariuszowych</w:t>
      </w:r>
    </w:p>
    <w:p w14:paraId="5E5878F1" w14:textId="782D7B4D" w:rsidR="00847F16" w:rsidRDefault="00C64D66" w:rsidP="00847F16">
      <w:pPr>
        <w:ind w:firstLine="0"/>
      </w:pPr>
      <w:r>
        <w:lastRenderedPageBreak/>
        <w:t>Są to w</w:t>
      </w:r>
      <w:r w:rsidR="00847F16">
        <w:t xml:space="preserve">artości wyliczone na podstawie odpowiedzi udzielanych przez przedstawicieli władz uczelni. Odpowiedzi miały formę rozdzielenia 100 punktów pomiędzy różne grupy interesariuszy w taki sposób, by odzwierciedlały opinię respondenta co do istotności danej grupy interesariuszy z punktu widzenia procesu doskonalenia usług ocenianej uczelni. Na potrzeby przedstawienia procesu wyliczania ważonego indeksu satysfakcji interesariuszy do wyliczenia wag wykorzystano wszystkie odpowiedzi respondentów niezależnie od tego, jakiej uczelni dotyczyły. Korzystając ze wzoru (2) (por. </w:t>
      </w:r>
      <w:proofErr w:type="spellStart"/>
      <w:r w:rsidR="00804FB3">
        <w:t>pod</w:t>
      </w:r>
      <w:r w:rsidR="00847F16">
        <w:t>rozdz</w:t>
      </w:r>
      <w:proofErr w:type="spellEnd"/>
      <w:r w:rsidR="00847F16">
        <w:t xml:space="preserve">. </w:t>
      </w:r>
      <w:r w:rsidR="00847F16">
        <w:fldChar w:fldCharType="begin"/>
      </w:r>
      <w:r w:rsidR="00847F16">
        <w:instrText xml:space="preserve"> REF _Ref137319715 \r \h </w:instrText>
      </w:r>
      <w:r w:rsidR="00847F16">
        <w:fldChar w:fldCharType="separate"/>
      </w:r>
      <w:r w:rsidR="00F2350D">
        <w:t>1.3.2</w:t>
      </w:r>
      <w:r w:rsidR="00847F16">
        <w:fldChar w:fldCharType="end"/>
      </w:r>
      <w:r w:rsidR="00847F16">
        <w:t xml:space="preserve">) można wyliczyć indeks satysfakcji interesariuszy na podstawie wybranych wag oraz wartości cząstkowych SSI. </w:t>
      </w:r>
      <w:r>
        <w:t xml:space="preserve">Obliczone na podstawie wyników </w:t>
      </w:r>
      <w:r w:rsidR="00847F16">
        <w:t xml:space="preserve">niniejszego badania kwestionariuszowego wartości wag cząstkowych zostały przedstawione w </w:t>
      </w:r>
      <w:r>
        <w:t>Tabeli 68</w:t>
      </w:r>
      <w:r w:rsidR="00847F16">
        <w:t>.</w:t>
      </w:r>
    </w:p>
    <w:p w14:paraId="03249696" w14:textId="5EE5F51A" w:rsidR="00847F16" w:rsidRDefault="00847F16" w:rsidP="00847F16">
      <w:pPr>
        <w:pStyle w:val="Tytutabeli"/>
      </w:pPr>
      <w:bookmarkStart w:id="582" w:name="_Ref134898572"/>
      <w:bookmarkStart w:id="583" w:name="_Ref134898564"/>
      <w:bookmarkStart w:id="584" w:name="_Ref134898594"/>
      <w:bookmarkStart w:id="585" w:name="_Toc168749918"/>
      <w:r>
        <w:t xml:space="preserve">Tabela </w:t>
      </w:r>
      <w:r>
        <w:fldChar w:fldCharType="begin"/>
      </w:r>
      <w:r>
        <w:instrText xml:space="preserve"> SEQ Tabela \* ARABIC </w:instrText>
      </w:r>
      <w:r>
        <w:fldChar w:fldCharType="separate"/>
      </w:r>
      <w:r w:rsidR="00F2350D">
        <w:rPr>
          <w:noProof/>
        </w:rPr>
        <w:t>68</w:t>
      </w:r>
      <w:r>
        <w:rPr>
          <w:noProof/>
        </w:rPr>
        <w:fldChar w:fldCharType="end"/>
      </w:r>
      <w:bookmarkEnd w:id="582"/>
      <w:r w:rsidR="00B84102">
        <w:rPr>
          <w:noProof/>
        </w:rPr>
        <w:t>.</w:t>
      </w:r>
      <w:r>
        <w:t xml:space="preserve"> Wartości cząstkowych SSI dla poszczególnych grup interesariuszy.</w:t>
      </w:r>
      <w:bookmarkEnd w:id="583"/>
      <w:bookmarkEnd w:id="584"/>
      <w:bookmarkEnd w:id="585"/>
    </w:p>
    <w:tbl>
      <w:tblPr>
        <w:tblStyle w:val="Tabela-Siatka"/>
        <w:tblW w:w="9070" w:type="dxa"/>
        <w:tblLook w:val="04A0" w:firstRow="1" w:lastRow="0" w:firstColumn="1" w:lastColumn="0" w:noHBand="0" w:noVBand="1"/>
      </w:tblPr>
      <w:tblGrid>
        <w:gridCol w:w="4535"/>
        <w:gridCol w:w="4535"/>
      </w:tblGrid>
      <w:tr w:rsidR="00847F16" w:rsidRPr="00A8088D" w14:paraId="11F45306" w14:textId="77777777" w:rsidTr="00673500">
        <w:trPr>
          <w:cantSplit/>
          <w:trHeight w:val="285"/>
          <w:tblHeader/>
        </w:trPr>
        <w:tc>
          <w:tcPr>
            <w:tcW w:w="4535" w:type="dxa"/>
            <w:noWrap/>
            <w:vAlign w:val="center"/>
          </w:tcPr>
          <w:p w14:paraId="2DB1B496" w14:textId="77777777" w:rsidR="00847F16" w:rsidRPr="00A8088D" w:rsidRDefault="00847F16" w:rsidP="004C1815">
            <w:pPr>
              <w:keepNext/>
              <w:spacing w:before="0" w:line="240" w:lineRule="auto"/>
              <w:ind w:firstLine="0"/>
              <w:jc w:val="center"/>
              <w:rPr>
                <w:rFonts w:eastAsia="Times New Roman" w:cs="Arial"/>
                <w:b/>
                <w:bCs/>
                <w:color w:val="000000"/>
                <w:sz w:val="20"/>
                <w:szCs w:val="20"/>
                <w:lang w:eastAsia="pl-PL"/>
              </w:rPr>
            </w:pPr>
            <w:r w:rsidRPr="005A1FE4">
              <w:rPr>
                <w:rFonts w:eastAsia="Times New Roman" w:cs="Arial"/>
                <w:b/>
                <w:bCs/>
                <w:color w:val="000000"/>
                <w:sz w:val="18"/>
                <w:szCs w:val="18"/>
                <w:lang w:eastAsia="pl-PL"/>
              </w:rPr>
              <w:t xml:space="preserve">Nazwa </w:t>
            </w:r>
            <w:proofErr w:type="spellStart"/>
            <w:r w:rsidRPr="005A1FE4">
              <w:rPr>
                <w:rFonts w:eastAsia="Times New Roman" w:cs="Arial"/>
                <w:b/>
                <w:bCs/>
                <w:color w:val="000000"/>
                <w:sz w:val="18"/>
                <w:szCs w:val="18"/>
                <w:lang w:eastAsia="pl-PL"/>
              </w:rPr>
              <w:t>cząstkowego</w:t>
            </w:r>
            <w:proofErr w:type="spellEnd"/>
            <w:r w:rsidRPr="005A1FE4">
              <w:rPr>
                <w:rFonts w:eastAsia="Times New Roman" w:cs="Arial"/>
                <w:b/>
                <w:bCs/>
                <w:color w:val="000000"/>
                <w:sz w:val="18"/>
                <w:szCs w:val="18"/>
                <w:lang w:eastAsia="pl-PL"/>
              </w:rPr>
              <w:t xml:space="preserve"> SSI</w:t>
            </w:r>
          </w:p>
        </w:tc>
        <w:tc>
          <w:tcPr>
            <w:tcW w:w="4535" w:type="dxa"/>
            <w:noWrap/>
            <w:vAlign w:val="center"/>
          </w:tcPr>
          <w:p w14:paraId="1569ABE6" w14:textId="77777777" w:rsidR="00847F16" w:rsidRPr="005A1FE4" w:rsidRDefault="00847F16" w:rsidP="004C1815">
            <w:pPr>
              <w:keepNext/>
              <w:spacing w:before="0" w:line="240" w:lineRule="auto"/>
              <w:ind w:firstLine="0"/>
              <w:jc w:val="center"/>
              <w:rPr>
                <w:rFonts w:eastAsia="Times New Roman" w:cs="Arial"/>
                <w:b/>
                <w:bCs/>
                <w:color w:val="000000"/>
                <w:sz w:val="18"/>
                <w:szCs w:val="18"/>
                <w:lang w:eastAsia="pl-PL"/>
              </w:rPr>
            </w:pPr>
            <w:proofErr w:type="spellStart"/>
            <w:r w:rsidRPr="005A1FE4">
              <w:rPr>
                <w:rFonts w:eastAsia="Times New Roman" w:cs="Arial"/>
                <w:b/>
                <w:bCs/>
                <w:color w:val="000000"/>
                <w:sz w:val="18"/>
                <w:szCs w:val="18"/>
                <w:lang w:eastAsia="pl-PL"/>
              </w:rPr>
              <w:t>Wartość</w:t>
            </w:r>
            <w:proofErr w:type="spellEnd"/>
            <w:r w:rsidRPr="005A1FE4">
              <w:rPr>
                <w:rFonts w:eastAsia="Times New Roman" w:cs="Arial"/>
                <w:b/>
                <w:bCs/>
                <w:color w:val="000000"/>
                <w:sz w:val="18"/>
                <w:szCs w:val="18"/>
                <w:lang w:eastAsia="pl-PL"/>
              </w:rPr>
              <w:t xml:space="preserve"> </w:t>
            </w:r>
            <w:proofErr w:type="spellStart"/>
            <w:r w:rsidRPr="005A1FE4">
              <w:rPr>
                <w:rFonts w:eastAsia="Times New Roman" w:cs="Arial"/>
                <w:b/>
                <w:bCs/>
                <w:color w:val="000000"/>
                <w:sz w:val="18"/>
                <w:szCs w:val="18"/>
                <w:lang w:eastAsia="pl-PL"/>
              </w:rPr>
              <w:t>cząstkowego</w:t>
            </w:r>
            <w:proofErr w:type="spellEnd"/>
            <w:r w:rsidRPr="005A1FE4">
              <w:rPr>
                <w:rFonts w:eastAsia="Times New Roman" w:cs="Arial"/>
                <w:b/>
                <w:bCs/>
                <w:color w:val="000000"/>
                <w:sz w:val="18"/>
                <w:szCs w:val="18"/>
                <w:lang w:eastAsia="pl-PL"/>
              </w:rPr>
              <w:t xml:space="preserve"> SSI</w:t>
            </w:r>
          </w:p>
        </w:tc>
      </w:tr>
      <w:tr w:rsidR="00847F16" w:rsidRPr="00A8088D" w14:paraId="7A268616" w14:textId="77777777" w:rsidTr="00673500">
        <w:trPr>
          <w:cantSplit/>
          <w:trHeight w:val="285"/>
        </w:trPr>
        <w:tc>
          <w:tcPr>
            <w:tcW w:w="4535" w:type="dxa"/>
            <w:noWrap/>
            <w:vAlign w:val="center"/>
            <w:hideMark/>
          </w:tcPr>
          <w:p w14:paraId="6521D70F"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studenci</w:t>
            </w:r>
            <w:proofErr w:type="spellEnd"/>
          </w:p>
        </w:tc>
        <w:tc>
          <w:tcPr>
            <w:tcW w:w="4535" w:type="dxa"/>
            <w:noWrap/>
            <w:vAlign w:val="center"/>
            <w:hideMark/>
          </w:tcPr>
          <w:p w14:paraId="5E443808"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5,071</w:t>
            </w:r>
          </w:p>
        </w:tc>
      </w:tr>
      <w:tr w:rsidR="00847F16" w:rsidRPr="00A8088D" w14:paraId="70B9B56E" w14:textId="77777777" w:rsidTr="00673500">
        <w:trPr>
          <w:cantSplit/>
          <w:trHeight w:val="285"/>
        </w:trPr>
        <w:tc>
          <w:tcPr>
            <w:tcW w:w="4535" w:type="dxa"/>
            <w:noWrap/>
            <w:vAlign w:val="center"/>
            <w:hideMark/>
          </w:tcPr>
          <w:p w14:paraId="32F2EB82"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absolwenci</w:t>
            </w:r>
            <w:proofErr w:type="spellEnd"/>
          </w:p>
        </w:tc>
        <w:tc>
          <w:tcPr>
            <w:tcW w:w="4535" w:type="dxa"/>
            <w:noWrap/>
            <w:vAlign w:val="center"/>
            <w:hideMark/>
          </w:tcPr>
          <w:p w14:paraId="2C41BB43"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5,193</w:t>
            </w:r>
          </w:p>
        </w:tc>
      </w:tr>
      <w:tr w:rsidR="00847F16" w:rsidRPr="00A8088D" w14:paraId="505ECADF" w14:textId="77777777" w:rsidTr="00673500">
        <w:trPr>
          <w:cantSplit/>
          <w:trHeight w:val="285"/>
        </w:trPr>
        <w:tc>
          <w:tcPr>
            <w:tcW w:w="4535" w:type="dxa"/>
            <w:noWrap/>
            <w:vAlign w:val="center"/>
            <w:hideMark/>
          </w:tcPr>
          <w:p w14:paraId="1F7230BA"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rodzice</w:t>
            </w:r>
            <w:proofErr w:type="spellEnd"/>
          </w:p>
        </w:tc>
        <w:tc>
          <w:tcPr>
            <w:tcW w:w="4535" w:type="dxa"/>
            <w:noWrap/>
            <w:vAlign w:val="center"/>
            <w:hideMark/>
          </w:tcPr>
          <w:p w14:paraId="7AC41B78"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5,696</w:t>
            </w:r>
          </w:p>
        </w:tc>
      </w:tr>
      <w:tr w:rsidR="00847F16" w:rsidRPr="00A8088D" w14:paraId="2FE6E1CA" w14:textId="77777777" w:rsidTr="00673500">
        <w:trPr>
          <w:cantSplit/>
          <w:trHeight w:val="285"/>
        </w:trPr>
        <w:tc>
          <w:tcPr>
            <w:tcW w:w="4535" w:type="dxa"/>
            <w:noWrap/>
            <w:vAlign w:val="center"/>
            <w:hideMark/>
          </w:tcPr>
          <w:p w14:paraId="5F99A5A6"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pracownicyAdm</w:t>
            </w:r>
            <w:proofErr w:type="spellEnd"/>
          </w:p>
        </w:tc>
        <w:tc>
          <w:tcPr>
            <w:tcW w:w="4535" w:type="dxa"/>
            <w:noWrap/>
            <w:vAlign w:val="center"/>
            <w:hideMark/>
          </w:tcPr>
          <w:p w14:paraId="2474CCF0"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6,750</w:t>
            </w:r>
          </w:p>
        </w:tc>
      </w:tr>
      <w:tr w:rsidR="00847F16" w:rsidRPr="00A8088D" w14:paraId="70EB5652" w14:textId="77777777" w:rsidTr="00673500">
        <w:trPr>
          <w:cantSplit/>
          <w:trHeight w:val="285"/>
        </w:trPr>
        <w:tc>
          <w:tcPr>
            <w:tcW w:w="4535" w:type="dxa"/>
            <w:noWrap/>
            <w:vAlign w:val="center"/>
            <w:hideMark/>
          </w:tcPr>
          <w:p w14:paraId="4770CA9D"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pracownicyNauk</w:t>
            </w:r>
            <w:proofErr w:type="spellEnd"/>
          </w:p>
        </w:tc>
        <w:tc>
          <w:tcPr>
            <w:tcW w:w="4535" w:type="dxa"/>
            <w:noWrap/>
            <w:vAlign w:val="center"/>
            <w:hideMark/>
          </w:tcPr>
          <w:p w14:paraId="4D19C6C5"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6,000</w:t>
            </w:r>
          </w:p>
        </w:tc>
      </w:tr>
      <w:tr w:rsidR="00847F16" w:rsidRPr="00A8088D" w14:paraId="147326A2" w14:textId="77777777" w:rsidTr="00673500">
        <w:trPr>
          <w:cantSplit/>
          <w:trHeight w:val="285"/>
        </w:trPr>
        <w:tc>
          <w:tcPr>
            <w:tcW w:w="4535" w:type="dxa"/>
            <w:noWrap/>
            <w:vAlign w:val="center"/>
            <w:hideMark/>
          </w:tcPr>
          <w:p w14:paraId="0F5B7111"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władzeUcz</w:t>
            </w:r>
            <w:proofErr w:type="spellEnd"/>
          </w:p>
        </w:tc>
        <w:tc>
          <w:tcPr>
            <w:tcW w:w="4535" w:type="dxa"/>
            <w:noWrap/>
            <w:vAlign w:val="center"/>
            <w:hideMark/>
          </w:tcPr>
          <w:p w14:paraId="420D5498"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5,800</w:t>
            </w:r>
          </w:p>
        </w:tc>
      </w:tr>
      <w:tr w:rsidR="00847F16" w:rsidRPr="00A8088D" w14:paraId="36004127" w14:textId="77777777" w:rsidTr="00673500">
        <w:trPr>
          <w:cantSplit/>
          <w:trHeight w:val="285"/>
        </w:trPr>
        <w:tc>
          <w:tcPr>
            <w:tcW w:w="4535" w:type="dxa"/>
            <w:noWrap/>
            <w:vAlign w:val="center"/>
            <w:hideMark/>
          </w:tcPr>
          <w:p w14:paraId="209DDF68"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przedsiębiorcy</w:t>
            </w:r>
            <w:proofErr w:type="spellEnd"/>
          </w:p>
        </w:tc>
        <w:tc>
          <w:tcPr>
            <w:tcW w:w="4535" w:type="dxa"/>
            <w:noWrap/>
            <w:vAlign w:val="center"/>
            <w:hideMark/>
          </w:tcPr>
          <w:p w14:paraId="6390685A"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4,800</w:t>
            </w:r>
          </w:p>
        </w:tc>
      </w:tr>
      <w:tr w:rsidR="00847F16" w:rsidRPr="00A8088D" w14:paraId="06AC99F5" w14:textId="77777777" w:rsidTr="00673500">
        <w:trPr>
          <w:cantSplit/>
          <w:trHeight w:val="285"/>
        </w:trPr>
        <w:tc>
          <w:tcPr>
            <w:tcW w:w="4535" w:type="dxa"/>
            <w:noWrap/>
            <w:vAlign w:val="center"/>
            <w:hideMark/>
          </w:tcPr>
          <w:p w14:paraId="42D043B1" w14:textId="77777777" w:rsidR="00847F16" w:rsidRPr="00A8088D" w:rsidRDefault="00847F16" w:rsidP="004C1815">
            <w:pPr>
              <w:keepNext/>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władzeSam</w:t>
            </w:r>
            <w:proofErr w:type="spellEnd"/>
          </w:p>
        </w:tc>
        <w:tc>
          <w:tcPr>
            <w:tcW w:w="4535" w:type="dxa"/>
            <w:noWrap/>
            <w:vAlign w:val="center"/>
            <w:hideMark/>
          </w:tcPr>
          <w:p w14:paraId="4AC1C4ED" w14:textId="77777777" w:rsidR="00847F16" w:rsidRPr="005A1FE4" w:rsidRDefault="00847F16" w:rsidP="004C1815">
            <w:pPr>
              <w:keepNext/>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6,500</w:t>
            </w:r>
          </w:p>
        </w:tc>
      </w:tr>
    </w:tbl>
    <w:p w14:paraId="269B0806"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248F949D" w14:textId="7BCD61CC" w:rsidR="00847F16" w:rsidRPr="00624645" w:rsidRDefault="00847F16" w:rsidP="00847F16">
      <w:r>
        <w:t xml:space="preserve">Analizując wartości cząstkowe z </w:t>
      </w:r>
      <w:r w:rsidR="00C96A1A">
        <w:t>Tabeli 68</w:t>
      </w:r>
      <w:r>
        <w:t xml:space="preserve"> w zestawieniu z przedstawionymi wcześniej wartościami wag, należy zauważyć, że wagi uzyskane na podstawie odpowiedzi przedstawicieli uczelni nie uwzględniają opinii tej grupy interesariuszy uczelni. Wynika to z faktu, że ten sposób przypisania wag mają odzwierciedlać utylitarny charakter indeksu SSI z punktu widzenia właśnie władz uczelni. Ma to na celu uwypuklenie roli indeksu SSI jako narzędzia służącego do wspierania procesu podejmowania decyzji dotyczących doskonalenia systemy zarządzania jakością uczelni. Biorąc pod uwagę dwa pytania służące do określania wag, warto zauważyć, że pytanie nr 1 w porównaniu z pytaniem nr 2 (patrz </w:t>
      </w:r>
      <w:r>
        <w:fldChar w:fldCharType="begin"/>
      </w:r>
      <w:r>
        <w:instrText xml:space="preserve"> REF _Ref134898522 \h </w:instrText>
      </w:r>
      <w:r>
        <w:fldChar w:fldCharType="separate"/>
      </w:r>
      <w:r w:rsidR="00F2350D">
        <w:t xml:space="preserve">Tabela </w:t>
      </w:r>
      <w:r w:rsidR="00F2350D">
        <w:rPr>
          <w:noProof/>
        </w:rPr>
        <w:t>67</w:t>
      </w:r>
      <w:r>
        <w:fldChar w:fldCharType="end"/>
      </w:r>
      <w:r>
        <w:t xml:space="preserve">) odnosi się do postrzegania istotności interesariuszy uczelni w kontekście raczej długoterminowym, kierując uwagę respondenta na pewną ideę postrzegania roli poszczególnych grup interesariuszy. Natomiast pytanie numer 2, wskazując na praktykę uwzględniania opinii interesariuszy </w:t>
      </w:r>
      <w:r w:rsidRPr="00624645">
        <w:rPr>
          <w:i/>
          <w:iCs/>
        </w:rPr>
        <w:t>tu i teraz</w:t>
      </w:r>
      <w:r>
        <w:t xml:space="preserve">, raczej odnosi się do perspektywy krótkoterminowej. Z tego względu zagregowane indeksy SSI zostaną rozróżnione jako </w:t>
      </w:r>
      <w:proofErr w:type="spellStart"/>
      <w:r>
        <w:t>SSI</w:t>
      </w:r>
      <w:r w:rsidRPr="00624645">
        <w:rPr>
          <w:vertAlign w:val="subscript"/>
        </w:rPr>
        <w:t>długoterminowy</w:t>
      </w:r>
      <w:proofErr w:type="spellEnd"/>
      <w:r>
        <w:t xml:space="preserve">, </w:t>
      </w:r>
      <w:r w:rsidR="00556509">
        <w:t>będący</w:t>
      </w:r>
      <w:r>
        <w:t xml:space="preserve"> rezultatem obliczeń uwzględniających wagi wyliczone na podstawie pytania nr 1, a także </w:t>
      </w:r>
      <w:proofErr w:type="spellStart"/>
      <w:r>
        <w:t>SSI</w:t>
      </w:r>
      <w:r w:rsidRPr="007B2305">
        <w:rPr>
          <w:vertAlign w:val="subscript"/>
        </w:rPr>
        <w:t>krótkoterminowy</w:t>
      </w:r>
      <w:proofErr w:type="spellEnd"/>
      <w:r>
        <w:t xml:space="preserve">, będący rezultatem obliczeń uwzględniających wagi wyliczone na podstawie pytania nr 2 (patrz </w:t>
      </w:r>
      <w:r>
        <w:fldChar w:fldCharType="begin"/>
      </w:r>
      <w:r>
        <w:instrText xml:space="preserve"> REF _Ref134898522 \h </w:instrText>
      </w:r>
      <w:r>
        <w:fldChar w:fldCharType="separate"/>
      </w:r>
      <w:r w:rsidR="00F2350D">
        <w:t xml:space="preserve">Tabela </w:t>
      </w:r>
      <w:r w:rsidR="00F2350D">
        <w:rPr>
          <w:noProof/>
        </w:rPr>
        <w:t>67</w:t>
      </w:r>
      <w:r>
        <w:fldChar w:fldCharType="end"/>
      </w:r>
      <w:r>
        <w:t>).</w:t>
      </w:r>
    </w:p>
    <w:p w14:paraId="33451AFC" w14:textId="77777777" w:rsidR="00847F16" w:rsidRDefault="00847F16" w:rsidP="00847F16">
      <w:r>
        <w:t>Wartości zagregowanych ważonych SSI dla przeprowadzonego badania kwestionariuszowego wynoszą odpowiednio:</w:t>
      </w:r>
    </w:p>
    <w:p w14:paraId="7D29081D" w14:textId="77777777" w:rsidR="00847F16" w:rsidRDefault="00847F16">
      <w:pPr>
        <w:pStyle w:val="Akapitzlist"/>
        <w:numPr>
          <w:ilvl w:val="0"/>
          <w:numId w:val="22"/>
        </w:numPr>
        <w:spacing w:before="60"/>
        <w:ind w:left="993" w:hanging="284"/>
      </w:pPr>
      <w:proofErr w:type="spellStart"/>
      <w:r>
        <w:t>SSI</w:t>
      </w:r>
      <w:r w:rsidRPr="00624645">
        <w:rPr>
          <w:vertAlign w:val="subscript"/>
        </w:rPr>
        <w:t>długoterminowy</w:t>
      </w:r>
      <w:proofErr w:type="spellEnd"/>
      <w:r>
        <w:t xml:space="preserve"> = </w:t>
      </w:r>
      <w:r w:rsidRPr="00841864">
        <w:t>5,573</w:t>
      </w:r>
    </w:p>
    <w:p w14:paraId="2A29472F" w14:textId="77777777" w:rsidR="00847F16" w:rsidRDefault="00847F16">
      <w:pPr>
        <w:pStyle w:val="Akapitzlist"/>
        <w:numPr>
          <w:ilvl w:val="0"/>
          <w:numId w:val="22"/>
        </w:numPr>
        <w:spacing w:before="60"/>
        <w:ind w:left="993" w:hanging="284"/>
      </w:pPr>
      <w:proofErr w:type="spellStart"/>
      <w:r>
        <w:t>SSI</w:t>
      </w:r>
      <w:r w:rsidRPr="007B2305">
        <w:rPr>
          <w:vertAlign w:val="subscript"/>
        </w:rPr>
        <w:t>krótkoterminowy</w:t>
      </w:r>
      <w:proofErr w:type="spellEnd"/>
      <w:r>
        <w:t xml:space="preserve"> = </w:t>
      </w:r>
      <w:r w:rsidRPr="00841864">
        <w:t>5,636</w:t>
      </w:r>
      <w:r>
        <w:t>.</w:t>
      </w:r>
    </w:p>
    <w:p w14:paraId="0C9C994A" w14:textId="407FE7B4" w:rsidR="00847F16" w:rsidRDefault="00847F16" w:rsidP="00847F16">
      <w:pPr>
        <w:ind w:firstLine="0"/>
      </w:pPr>
      <w:r>
        <w:t>Można zauważyć, że wartość indeksu SSI krótkoterminowego jest nieznacznie wyższa od wartości indeksu SSI długoterminowego. Występowanie różnicy pomiędzy wartościami obliczonymi na podsta</w:t>
      </w:r>
      <w:r>
        <w:lastRenderedPageBreak/>
        <w:t>wie tych samych odpowiedzi respondentów, ale przy wykorzystaniu różnych wag dla każdej z</w:t>
      </w:r>
      <w:r w:rsidR="003328B8">
        <w:t> </w:t>
      </w:r>
      <w:r>
        <w:t>grup respondentów jest zjawiskiem zupełnie naturalnym. Dzięki analizie takich różnic można lepiej zrozumieć wpływ opinii poszczególnych grup interesariuszy na ogólną wartości wskaźnika SSI, którą można interpretować jako uśredniony poziom satysfakcji interesariuszy uczelni. W przypadku prezentowanego badania najistotniejszy wpływ na różnicę pomiędzy wartościami SSI długoterminowego i</w:t>
      </w:r>
      <w:r w:rsidR="003328B8">
        <w:t> </w:t>
      </w:r>
      <w:r>
        <w:t>SSI krótkoterminowego miała znacznie wyższa waga oceny grupy pracowników naukowych i dydaktycznych w SSI krótkoterminowym niż w SSI krótkoterminowym.</w:t>
      </w:r>
    </w:p>
    <w:p w14:paraId="52FFDDC1" w14:textId="01F70E60" w:rsidR="004C427B" w:rsidRDefault="00847F16" w:rsidP="004C427B">
      <w:r>
        <w:t>Podsumowując, można stwierdzić, że przeprowadzone badanie kwestionariuszowe zostało obciążone szeregiem czynników wpływających na jego reprezentatywność. Przede wszystkim grupa badawcza była zbyt mało liczna i zbyt zróżnicowana pod względem ocenianych uczelni. Ponadto cechy grupy badawczej w istotny sposób odbiegają od cech populacji, co w znacznym stopniu ogranicza możliwość wnioskowania o całej populacji na podstawie wyników badania. Również przeprowadzone testy na zgodność odpowiedzi wśród poszczególnych grup respondentów z rozkładem normalnych wykazały zróżnicowane wyniki, niezależnie od liczności grup. Natomiast można stwierdzić, że cel jakim było zaprezentowanie procedury badawczej oraz sposobu wyliczania zagregowanego wskaźnika satysfakcji interesariuszy (SSI), został osiągnięty. Chociaż aby to umożliwić, koniecznym było łączne uwzględnienie odpowiedzi wszystkich respondentów w poszczególnych grupach, gdyż ze względu na zbyt mało liczną grupę badawczą nie było możliwe określenie zagregowanego SSI na poziomie pojedynczej uczelni.</w:t>
      </w:r>
      <w:r w:rsidR="004C427B">
        <w:t xml:space="preserve"> Ze względu na zidentyfikowane ograniczenia badania nie jest możliwe</w:t>
      </w:r>
      <w:r w:rsidR="005314B4">
        <w:t>,</w:t>
      </w:r>
      <w:r w:rsidR="004C427B">
        <w:t xml:space="preserve"> by zweryfikować hipotezę H1:</w:t>
      </w:r>
    </w:p>
    <w:p w14:paraId="3CEB18EB" w14:textId="2C4449BB" w:rsidR="004C427B" w:rsidRPr="00847F16" w:rsidRDefault="004C427B" w:rsidP="004C427B">
      <w:pPr>
        <w:rPr>
          <w:i/>
          <w:iCs/>
        </w:rPr>
      </w:pPr>
      <w:r w:rsidRPr="00847F16">
        <w:rPr>
          <w:i/>
          <w:iCs/>
        </w:rPr>
        <w:t>Wyniki pomiaru satysfakcji interesariuszy są pozytywnie skorelowane z innymi wynikami jakości usług uczelni</w:t>
      </w:r>
      <w:r>
        <w:rPr>
          <w:i/>
          <w:iCs/>
        </w:rPr>
        <w:t xml:space="preserve"> (m. in. m</w:t>
      </w:r>
      <w:r w:rsidRPr="00847F16">
        <w:rPr>
          <w:i/>
          <w:iCs/>
        </w:rPr>
        <w:t>ożna określić, jakie wartości wskaźników satysfakcji interesariuszy polskich uczelni technicznych wyróżniają najlepsze spośród tych uczelni).</w:t>
      </w:r>
    </w:p>
    <w:p w14:paraId="6EB15CBC" w14:textId="79835713" w:rsidR="00847F16" w:rsidRDefault="004C427B" w:rsidP="009873DE">
      <w:pPr>
        <w:ind w:firstLine="0"/>
      </w:pPr>
      <w:r>
        <w:t xml:space="preserve">Wyniki przeprowadzonych badań nie pozwalają na wyznaczenie wartości satysfakcji interesariuszy (np. obliczenia indeksu SSI) dla różnych uczelni nie tylko ze względu na zbyt mało grupę badawczą. Również zróżnicowanie pod kątem liczby ocenianych uczelni było niedostateczne do przeprowadzenia takich analiz. W kolejnych </w:t>
      </w:r>
      <w:r w:rsidR="00FA797F">
        <w:t>pod</w:t>
      </w:r>
      <w:r>
        <w:t>rozdziałach zostaną omówione relacje pomiarów satysfakcji interesariuszy uczelni i wyników związanych z rynkową wyceną sukcesów absolwentów oraz zostanie podjęta próba weryfikacji kolejny hipotez badawczych postawionych w niniejszej pracy.</w:t>
      </w:r>
    </w:p>
    <w:p w14:paraId="0923B436" w14:textId="1D5C6636" w:rsidR="00B61EC4" w:rsidRDefault="0021443A" w:rsidP="00B61EC4">
      <w:pPr>
        <w:pStyle w:val="Nagwek2"/>
      </w:pPr>
      <w:bookmarkStart w:id="586" w:name="_Ref164502761"/>
      <w:bookmarkStart w:id="587" w:name="_Toc164801027"/>
      <w:bookmarkStart w:id="588" w:name="_Toc168903291"/>
      <w:bookmarkStart w:id="589" w:name="_Toc168903698"/>
      <w:r>
        <w:t>Możliwości stosowania</w:t>
      </w:r>
      <w:r w:rsidR="00B61EC4">
        <w:t xml:space="preserve"> miar satysfakcji interesariuszy </w:t>
      </w:r>
      <w:r>
        <w:t>w doskonaleniu systemu zarzadzania jakością uczelni</w:t>
      </w:r>
      <w:bookmarkEnd w:id="586"/>
      <w:bookmarkEnd w:id="587"/>
      <w:bookmarkEnd w:id="588"/>
      <w:bookmarkEnd w:id="589"/>
    </w:p>
    <w:p w14:paraId="4CBA93FC" w14:textId="2CED9E30" w:rsidR="004629BB" w:rsidRPr="004629BB" w:rsidRDefault="004629BB" w:rsidP="004629BB">
      <w:r>
        <w:t>Poza miarami satysfakcji interesariusz</w:t>
      </w:r>
      <w:r w:rsidR="002D490F">
        <w:t>y</w:t>
      </w:r>
      <w:r>
        <w:t xml:space="preserve">, których sposób wyliczania został przedstawiony we poprzednim </w:t>
      </w:r>
      <w:r w:rsidR="00FA797F">
        <w:t>pod</w:t>
      </w:r>
      <w:r>
        <w:t xml:space="preserve">rozdziale istnieje szereg możliwości zastosowania innych informacji i mierników wywodzących się od rezultatów badań przez instytucje niezależne od uczelni. Takie miary mają tę zaletę, że zazwyczaj są publicznie dostępne, a więc </w:t>
      </w:r>
      <w:r w:rsidR="002D490F">
        <w:t xml:space="preserve">ich stosowanie wymaga minimalnych nakładów. Mogą też być uznane za rzetelne, gdyż nieraz wykonywane są przez instytucje dysponujące zasobami do prowadzenia zaawansowanych metodologicznie badań na dużą skalę. Wadą takich badań może być brak lub znacznie ograniczona możliwość określenia miar specyficznych dla konkretnej uczelni, które mogłyby w sposób precyzyjny wskazać na szczegółowe obszary wymagające doskonalenia lub też </w:t>
      </w:r>
      <w:r w:rsidR="002D490F">
        <w:lastRenderedPageBreak/>
        <w:t xml:space="preserve">zweryfikować działania uczelni w odniesieniu do takich obszarów. Natomiast znajomość relacji (i korelacji) zjawisk, które mogą być mierzone przy pomocy różnych wskaźników na podstawie różnych badań może znacznie pomóc w określeniu tego, które wskaźniki warto stosować i w jakich sytuacjach. Szersze omówienie relacji pomiędzy różnymi miarami odnoszącymi się do efektów działań uczelni jest zostało przedstawione w kolejnych </w:t>
      </w:r>
      <w:r w:rsidR="00FA797F">
        <w:t>pod</w:t>
      </w:r>
      <w:r w:rsidR="002D490F">
        <w:t>rozdziałach.</w:t>
      </w:r>
    </w:p>
    <w:p w14:paraId="779EB52A" w14:textId="18FA0F48" w:rsidR="003016B7" w:rsidRPr="00754915" w:rsidRDefault="009873DE" w:rsidP="00B61EC4">
      <w:pPr>
        <w:pStyle w:val="Nagwek3"/>
      </w:pPr>
      <w:bookmarkStart w:id="590" w:name="_Ref137910300"/>
      <w:bookmarkStart w:id="591" w:name="_Toc164801028"/>
      <w:bookmarkStart w:id="592" w:name="_Toc168903292"/>
      <w:bookmarkStart w:id="593" w:name="_Toc168903699"/>
      <w:r>
        <w:t>R</w:t>
      </w:r>
      <w:r w:rsidR="00754915">
        <w:t>elacj</w:t>
      </w:r>
      <w:r>
        <w:t>a</w:t>
      </w:r>
      <w:r w:rsidR="00754915">
        <w:t xml:space="preserve"> między </w:t>
      </w:r>
      <w:r>
        <w:t>s</w:t>
      </w:r>
      <w:r w:rsidR="00754915">
        <w:t xml:space="preserve">atysfakcją interesariuszy a wartościami </w:t>
      </w:r>
      <w:r w:rsidR="003016B7" w:rsidRPr="00754915">
        <w:t>Indeksu Wyceny Rynk</w:t>
      </w:r>
      <w:r w:rsidR="003F2AB0" w:rsidRPr="00754915">
        <w:t>o</w:t>
      </w:r>
      <w:r w:rsidR="003016B7" w:rsidRPr="00754915">
        <w:t>wej Absolwenta</w:t>
      </w:r>
      <w:bookmarkEnd w:id="590"/>
      <w:bookmarkEnd w:id="591"/>
      <w:bookmarkEnd w:id="592"/>
      <w:bookmarkEnd w:id="593"/>
    </w:p>
    <w:p w14:paraId="5E193CF4" w14:textId="3BBAE579" w:rsidR="00754915" w:rsidRDefault="008F15CB" w:rsidP="00754915">
      <w:r>
        <w:t>Kolejną z opisywanych w niniejszej pracy</w:t>
      </w:r>
      <w:r w:rsidR="004C427B">
        <w:t xml:space="preserve"> miar</w:t>
      </w:r>
      <w:r>
        <w:t xml:space="preserve">, która może służyć do oceny wartości wyników pracy uczelni w odniesieniu do absolwentów jest wskaźnik Indeksu Wyceny rynkowej Absolwenta (IWRA – por. </w:t>
      </w:r>
      <w:proofErr w:type="spellStart"/>
      <w:r w:rsidR="00804FB3">
        <w:t>pod</w:t>
      </w:r>
      <w:r>
        <w:t>rozdz</w:t>
      </w:r>
      <w:proofErr w:type="spellEnd"/>
      <w:r>
        <w:t xml:space="preserve">. </w:t>
      </w:r>
      <w:r>
        <w:fldChar w:fldCharType="begin"/>
      </w:r>
      <w:r>
        <w:instrText xml:space="preserve"> REF _Ref137319715 \r \h </w:instrText>
      </w:r>
      <w:r>
        <w:fldChar w:fldCharType="separate"/>
      </w:r>
      <w:r w:rsidR="00F2350D">
        <w:t>1.3.2</w:t>
      </w:r>
      <w:r>
        <w:fldChar w:fldCharType="end"/>
      </w:r>
      <w:r>
        <w:t>). W ramach przeprowadzonych badań ankietowych respondenci byli pytani również o poziom zarobków po studiach oraz o czas jaki upłynął od ukończenia studiów do momentu w którym podjęli pracę zawodową</w:t>
      </w:r>
      <w:r w:rsidR="00941963">
        <w:t xml:space="preserve"> (por</w:t>
      </w:r>
      <w:r w:rsidR="00941963" w:rsidRPr="00941963">
        <w:t xml:space="preserve">. </w:t>
      </w:r>
      <w:r w:rsidR="00941963" w:rsidRPr="00941963">
        <w:fldChar w:fldCharType="begin"/>
      </w:r>
      <w:r w:rsidR="00941963" w:rsidRPr="00941963">
        <w:instrText xml:space="preserve"> REF _Ref137642473 \h </w:instrText>
      </w:r>
      <w:r w:rsidR="00941963">
        <w:instrText xml:space="preserve"> \* MERGEFORMAT </w:instrText>
      </w:r>
      <w:r w:rsidR="00941963" w:rsidRPr="00941963">
        <w:fldChar w:fldCharType="separate"/>
      </w:r>
      <w:r w:rsidR="00F2350D" w:rsidRPr="00684943">
        <w:t xml:space="preserve">Tabela </w:t>
      </w:r>
      <w:r w:rsidR="00F2350D">
        <w:rPr>
          <w:noProof/>
        </w:rPr>
        <w:t>62</w:t>
      </w:r>
      <w:r w:rsidR="00941963" w:rsidRPr="00941963">
        <w:fldChar w:fldCharType="end"/>
      </w:r>
      <w:r w:rsidR="00941963" w:rsidRPr="00941963">
        <w:t>)</w:t>
      </w:r>
      <w:r w:rsidRPr="00941963">
        <w:t>.</w:t>
      </w:r>
      <w:r w:rsidR="00631572">
        <w:t xml:space="preserve"> W badaniu uwzględniono dwa punkty w czasie dla których wyliczono wartości indeksu IWRA – po roku od ukończenia studiów oraz po 3 latach od ukończenia studiów. Wartości stopu zatrudnienia dla każdego z tych punktów zostały określone na podstawie jednego pytania dotyczącego czasu (wyrażanego liczbą miesięcy) jaki upłynął od ukończenia studiów. Wśród możliwych odpowiedzi również były takie, które odnosiły się do sytuacji, gdy dany respondent podjął pracę zawodową jeszcze na studiach lub gdy w ogóle nie podjął pracy. Na podstawie wszystkich odpowiedzi w trakcie analizy przypisywano wartość 1 dla odpowiedzi wskazujących na podjęcie pracy zawodowej do 12 miesięcy oraz do 36 miesięcy od ukończenia studiów. W ten sposób licząc proporcje liczby osób zatrudnionych w określonych punktach w czasie do liczby respondentów ogółem określono wartości stopy zatrudnienia dla każdego z przyjętych punktów.</w:t>
      </w:r>
      <w:r w:rsidR="009E38D0">
        <w:t xml:space="preserve"> Ze względu na ograniczenia badania (por. </w:t>
      </w:r>
      <w:proofErr w:type="spellStart"/>
      <w:r w:rsidR="00804FB3">
        <w:t>pod</w:t>
      </w:r>
      <w:r w:rsidR="009E38D0">
        <w:t>rozdz</w:t>
      </w:r>
      <w:proofErr w:type="spellEnd"/>
      <w:r w:rsidR="009E38D0">
        <w:t xml:space="preserve">. </w:t>
      </w:r>
      <w:r w:rsidR="009E38D0">
        <w:fldChar w:fldCharType="begin"/>
      </w:r>
      <w:r w:rsidR="009E38D0">
        <w:instrText xml:space="preserve"> REF _Ref137647645 \r \h </w:instrText>
      </w:r>
      <w:r w:rsidR="009E38D0">
        <w:fldChar w:fldCharType="separate"/>
      </w:r>
      <w:r w:rsidR="00F2350D">
        <w:t>2.2.2</w:t>
      </w:r>
      <w:r w:rsidR="009E38D0">
        <w:fldChar w:fldCharType="end"/>
      </w:r>
      <w:r w:rsidR="009E38D0">
        <w:t>) nie było możliwe porównywanie średnich wartości na poziomie poszczególnych uczelni. Z tego powodu w trakcie analizy wyników określono jedynie wartości dla grupy uczelni technicznych oraz grupy pozostałych uczelni.</w:t>
      </w:r>
      <w:r w:rsidR="002B27E1">
        <w:t xml:space="preserve"> Pod nazwą grupy „uczelni technicznych” rozumiemy uczelnie publiczne o profilu technicznym. Lista uczelni należących do tej kategorii znajduje się w </w:t>
      </w:r>
      <w:commentRangeStart w:id="594"/>
      <w:r w:rsidR="002B27E1">
        <w:t>załączniku 3</w:t>
      </w:r>
      <w:commentRangeEnd w:id="594"/>
      <w:r w:rsidR="002B27E1">
        <w:rPr>
          <w:rStyle w:val="Odwoaniedokomentarza"/>
          <w:rFonts w:ascii="Times New Roman" w:eastAsia="Times New Roman" w:hAnsi="Times New Roman"/>
          <w:szCs w:val="20"/>
          <w:lang w:eastAsia="pl-PL"/>
        </w:rPr>
        <w:commentReference w:id="594"/>
      </w:r>
      <w:r w:rsidR="002B27E1">
        <w:t xml:space="preserve">. </w:t>
      </w:r>
      <w:r w:rsidR="001A6695">
        <w:t>Lista ta jest w dużym stopniu zbieżna z klasyfikacją uczelni technicznych przyjmowaną przez twórców rankingu Perspektywy z wyjątkiem Polsko-Japońskiej Akademii Technik Komputerowych, która spośród pozostałych uczelni wyróżnia się tym,</w:t>
      </w:r>
      <w:r w:rsidR="00157494">
        <w:t xml:space="preserve"> </w:t>
      </w:r>
      <w:r w:rsidR="001A6695">
        <w:t>że jest uczelnią niepubliczną.</w:t>
      </w:r>
      <w:r w:rsidR="00EC12B3">
        <w:t xml:space="preserve"> </w:t>
      </w:r>
      <w:r w:rsidR="00A45F41">
        <w:t xml:space="preserve">Jednocześnie lista ta zawiera wszystkie uczelnie techniczne </w:t>
      </w:r>
      <w:r w:rsidR="00BA3A19">
        <w:t>nadzorowane przez</w:t>
      </w:r>
      <w:r w:rsidR="00A45F41">
        <w:t xml:space="preserve"> MEIN oraz </w:t>
      </w:r>
      <w:r w:rsidR="00BA3A19">
        <w:t xml:space="preserve">Politechnikę Bydgoską (dawniej Uniwersytet Technologiczno-Przyrodniczy) klasyfikowaną przez MEIN jako uczelnia przyrodnicza, a także Wojskową Akademię Techniczną (nadzór MON) oraz </w:t>
      </w:r>
      <w:r w:rsidR="00245930">
        <w:t>Politechnikę</w:t>
      </w:r>
      <w:r w:rsidR="00BA3A19">
        <w:t xml:space="preserve"> Morską w Szczecinie i Uniwersytet Morski w Gdyni (nadzór </w:t>
      </w:r>
      <w:r w:rsidR="00245930">
        <w:t>Ministerstwa Infrastruktury</w:t>
      </w:r>
      <w:r w:rsidR="00245930" w:rsidRPr="00001D48">
        <w:rPr>
          <w:rStyle w:val="Odwoanieprzypisudolnego"/>
        </w:rPr>
        <w:footnoteReference w:id="52"/>
      </w:r>
      <w:r w:rsidR="00BA3A19">
        <w:t xml:space="preserve">). </w:t>
      </w:r>
      <w:r w:rsidR="00EC12B3">
        <w:t xml:space="preserve">Drugą składową IWRA jest wartość zarobków w określonym okresie. W przeprowadzonym badaniu respondenci byli pytani o poziom zarobków we wskazanych punktach w czasie po ukończeniu studiów, czyli po roku i po 3 latach od ukończenia studiów. Odpowiedzi na oba pytania były udzielane poprzez wybranie odpowiedniego wskazanego w narzędziu badawczym zakresu zarobków. Zakresy te były zdefiniowane jako obejmujące wartości w przedziale o rozpiętości 1000 zł tak, że pierwszy przedział zawierał wartości poniżej 1 tys. zł, a najwyższy przedział został przypisany dla zarobków powyżej 10 tys. zł. W </w:t>
      </w:r>
      <w:r w:rsidR="00EC12B3">
        <w:lastRenderedPageBreak/>
        <w:t>trakcie analizy wyników każdemu z przedziałów została przypisana wartość środkowa tego przedziału, a dla kategorii najwyższej przypisano wartość 10</w:t>
      </w:r>
      <w:r w:rsidR="00BA3A19">
        <w:t>.</w:t>
      </w:r>
      <w:r w:rsidR="00EC12B3">
        <w:t>500 zł</w:t>
      </w:r>
      <w:r w:rsidR="00297B9E">
        <w:t xml:space="preserve"> (por. </w:t>
      </w:r>
      <w:proofErr w:type="spellStart"/>
      <w:r w:rsidR="00804FB3">
        <w:t>pod</w:t>
      </w:r>
      <w:r w:rsidR="00297B9E">
        <w:t>rozdz</w:t>
      </w:r>
      <w:proofErr w:type="spellEnd"/>
      <w:r w:rsidR="00297B9E">
        <w:t xml:space="preserve">. </w:t>
      </w:r>
      <w:r w:rsidR="00297B9E">
        <w:fldChar w:fldCharType="begin"/>
      </w:r>
      <w:r w:rsidR="00297B9E">
        <w:instrText xml:space="preserve"> REF _Ref138021609 \r \h </w:instrText>
      </w:r>
      <w:r w:rsidR="00297B9E">
        <w:fldChar w:fldCharType="separate"/>
      </w:r>
      <w:r w:rsidR="00F2350D">
        <w:t>2.2.1</w:t>
      </w:r>
      <w:r w:rsidR="00297B9E">
        <w:fldChar w:fldCharType="end"/>
      </w:r>
      <w:r w:rsidR="00297B9E">
        <w:t>)</w:t>
      </w:r>
      <w:r w:rsidR="00EC12B3">
        <w:t xml:space="preserve">. Pozwoliło to na oszacowanie przeciętnej wartości zarobków w analizowanych grupach respondentów. Następnie na podstawie odpowiedzi respondentów przypisano </w:t>
      </w:r>
      <w:r w:rsidR="001D17A2">
        <w:t xml:space="preserve">odpowiednie liczności wystąpień w każdym przedziale z przypisaniem do odpowiednich kategorii. Dzięki temu uzyskano wartości składowe do obliczenia rezultatów wybranych wersji IWRA dla określonych grup respondentów. W </w:t>
      </w:r>
      <w:r w:rsidR="00C96A1A">
        <w:t>Tabeli 69</w:t>
      </w:r>
      <w:r w:rsidR="001D17A2">
        <w:t xml:space="preserve"> przedstawiono zestaw wyników badania odnoszących się zarówno do wartości wskaźnika IWRA</w:t>
      </w:r>
      <w:r w:rsidR="00E77FAC">
        <w:t>,</w:t>
      </w:r>
      <w:r w:rsidR="001D17A2">
        <w:t xml:space="preserve"> jak i</w:t>
      </w:r>
      <w:r w:rsidR="00606ADC">
        <w:t> </w:t>
      </w:r>
      <w:r w:rsidR="001D17A2">
        <w:t>do jego elementów składowych w podziale na różne grupy respondentów</w:t>
      </w:r>
      <w:r w:rsidR="00754915">
        <w:t>.</w:t>
      </w:r>
    </w:p>
    <w:p w14:paraId="0D78C46C" w14:textId="2F50BC93" w:rsidR="004D677F" w:rsidRDefault="004D677F" w:rsidP="004D677F">
      <w:pPr>
        <w:pStyle w:val="Tytutabeli"/>
      </w:pPr>
      <w:bookmarkStart w:id="595" w:name="_Ref137661449"/>
      <w:bookmarkStart w:id="596" w:name="_Ref137661439"/>
      <w:bookmarkStart w:id="597" w:name="_Toc168749919"/>
      <w:r>
        <w:t xml:space="preserve">Tabela </w:t>
      </w:r>
      <w:r>
        <w:fldChar w:fldCharType="begin"/>
      </w:r>
      <w:r>
        <w:instrText xml:space="preserve"> SEQ Tabela \* ARABIC </w:instrText>
      </w:r>
      <w:r>
        <w:fldChar w:fldCharType="separate"/>
      </w:r>
      <w:r w:rsidR="00F2350D">
        <w:rPr>
          <w:noProof/>
        </w:rPr>
        <w:t>69</w:t>
      </w:r>
      <w:r>
        <w:rPr>
          <w:noProof/>
        </w:rPr>
        <w:fldChar w:fldCharType="end"/>
      </w:r>
      <w:bookmarkEnd w:id="595"/>
      <w:r w:rsidR="00B84102">
        <w:rPr>
          <w:noProof/>
        </w:rPr>
        <w:t>.</w:t>
      </w:r>
      <w:r>
        <w:t xml:space="preserve"> Wartość parametrów IWRA i </w:t>
      </w:r>
      <w:r w:rsidR="001E1A75">
        <w:t xml:space="preserve">ich </w:t>
      </w:r>
      <w:r w:rsidR="00593C10">
        <w:t>elementów składowych dla wybranych grup respondentów</w:t>
      </w:r>
      <w:r w:rsidR="001E1A75">
        <w:t xml:space="preserve"> </w:t>
      </w:r>
      <w:r w:rsidR="00593C10">
        <w:t>badania kwestionariuszowego</w:t>
      </w:r>
      <w:bookmarkEnd w:id="596"/>
      <w:r w:rsidR="001E1A75">
        <w:t>; N=120</w:t>
      </w:r>
      <w:bookmarkEnd w:id="597"/>
    </w:p>
    <w:tbl>
      <w:tblPr>
        <w:tblStyle w:val="Tabela-Siatka"/>
        <w:tblW w:w="0" w:type="auto"/>
        <w:tblLook w:val="04A0" w:firstRow="1" w:lastRow="0" w:firstColumn="1" w:lastColumn="0" w:noHBand="0" w:noVBand="1"/>
      </w:tblPr>
      <w:tblGrid>
        <w:gridCol w:w="4820"/>
        <w:gridCol w:w="1583"/>
        <w:gridCol w:w="1418"/>
        <w:gridCol w:w="1418"/>
      </w:tblGrid>
      <w:tr w:rsidR="00A61DD9" w:rsidRPr="00A61DD9" w14:paraId="0DFAFBE3" w14:textId="77777777" w:rsidTr="002A77F6">
        <w:trPr>
          <w:cantSplit/>
          <w:tblHeader/>
        </w:trPr>
        <w:tc>
          <w:tcPr>
            <w:tcW w:w="4820" w:type="dxa"/>
          </w:tcPr>
          <w:p w14:paraId="5334CB27" w14:textId="259C2478" w:rsidR="001D17A2" w:rsidRPr="00A61DD9" w:rsidRDefault="001D17A2" w:rsidP="004C1815">
            <w:pPr>
              <w:keepNext/>
              <w:ind w:firstLine="0"/>
              <w:jc w:val="left"/>
              <w:rPr>
                <w:b/>
                <w:bCs/>
                <w:sz w:val="18"/>
                <w:szCs w:val="18"/>
              </w:rPr>
            </w:pPr>
            <w:proofErr w:type="spellStart"/>
            <w:r w:rsidRPr="00A61DD9">
              <w:rPr>
                <w:b/>
                <w:bCs/>
                <w:sz w:val="18"/>
                <w:szCs w:val="18"/>
              </w:rPr>
              <w:t>Parametr</w:t>
            </w:r>
            <w:proofErr w:type="spellEnd"/>
          </w:p>
        </w:tc>
        <w:tc>
          <w:tcPr>
            <w:tcW w:w="1560" w:type="dxa"/>
          </w:tcPr>
          <w:p w14:paraId="2B627B0D" w14:textId="37759B03" w:rsidR="001D17A2" w:rsidRPr="00A61DD9" w:rsidRDefault="001D17A2" w:rsidP="004C1815">
            <w:pPr>
              <w:keepNext/>
              <w:ind w:firstLine="0"/>
              <w:jc w:val="center"/>
              <w:rPr>
                <w:b/>
                <w:bCs/>
                <w:sz w:val="18"/>
                <w:szCs w:val="18"/>
                <w:lang w:val="pl-PL"/>
              </w:rPr>
            </w:pPr>
            <w:r w:rsidRPr="00A61DD9">
              <w:rPr>
                <w:b/>
                <w:bCs/>
                <w:sz w:val="18"/>
                <w:szCs w:val="18"/>
                <w:lang w:val="pl-PL"/>
              </w:rPr>
              <w:t>Nietechniczne</w:t>
            </w:r>
            <w:r w:rsidR="00A61DD9" w:rsidRPr="00001D48">
              <w:rPr>
                <w:rStyle w:val="Odwoanieprzypisudolnego"/>
              </w:rPr>
              <w:footnoteReference w:id="53"/>
            </w:r>
          </w:p>
        </w:tc>
        <w:tc>
          <w:tcPr>
            <w:tcW w:w="1418" w:type="dxa"/>
          </w:tcPr>
          <w:p w14:paraId="7C175A11" w14:textId="78113918" w:rsidR="001D17A2" w:rsidRPr="00A61DD9" w:rsidRDefault="001D17A2" w:rsidP="004C1815">
            <w:pPr>
              <w:keepNext/>
              <w:ind w:firstLine="0"/>
              <w:jc w:val="center"/>
              <w:rPr>
                <w:b/>
                <w:bCs/>
                <w:sz w:val="18"/>
                <w:szCs w:val="18"/>
                <w:lang w:val="pl-PL"/>
              </w:rPr>
            </w:pPr>
            <w:r w:rsidRPr="00A61DD9">
              <w:rPr>
                <w:b/>
                <w:bCs/>
                <w:sz w:val="18"/>
                <w:szCs w:val="18"/>
                <w:lang w:val="pl-PL"/>
              </w:rPr>
              <w:t>Techniczne</w:t>
            </w:r>
            <w:r w:rsidR="00A61DD9" w:rsidRPr="00001D48">
              <w:rPr>
                <w:rStyle w:val="Odwoanieprzypisudolnego"/>
              </w:rPr>
              <w:footnoteReference w:id="54"/>
            </w:r>
          </w:p>
        </w:tc>
        <w:tc>
          <w:tcPr>
            <w:tcW w:w="1418" w:type="dxa"/>
          </w:tcPr>
          <w:p w14:paraId="26E72ECB" w14:textId="5C427624" w:rsidR="001D17A2" w:rsidRPr="00A61DD9" w:rsidRDefault="001D17A2" w:rsidP="004C1815">
            <w:pPr>
              <w:keepNext/>
              <w:ind w:firstLine="0"/>
              <w:jc w:val="center"/>
              <w:rPr>
                <w:b/>
                <w:bCs/>
                <w:sz w:val="18"/>
                <w:szCs w:val="18"/>
                <w:lang w:val="pl-PL"/>
              </w:rPr>
            </w:pPr>
            <w:r w:rsidRPr="00A61DD9">
              <w:rPr>
                <w:b/>
                <w:bCs/>
                <w:sz w:val="18"/>
                <w:szCs w:val="18"/>
                <w:lang w:val="pl-PL"/>
              </w:rPr>
              <w:t>Ogółem</w:t>
            </w:r>
          </w:p>
        </w:tc>
      </w:tr>
      <w:tr w:rsidR="002A77F6" w:rsidRPr="00A61DD9" w14:paraId="454F5C42" w14:textId="77777777" w:rsidTr="005F7DE1">
        <w:trPr>
          <w:cantSplit/>
        </w:trPr>
        <w:tc>
          <w:tcPr>
            <w:tcW w:w="4820" w:type="dxa"/>
            <w:vAlign w:val="center"/>
          </w:tcPr>
          <w:p w14:paraId="709DFAA5" w14:textId="2754DBB8" w:rsidR="001D17A2" w:rsidRPr="00A61DD9" w:rsidRDefault="001D17A2" w:rsidP="005F7DE1">
            <w:pPr>
              <w:pStyle w:val="TekstTabeli"/>
              <w:rPr>
                <w:lang w:val="pl-PL"/>
              </w:rPr>
            </w:pPr>
            <w:r w:rsidRPr="00A61DD9">
              <w:rPr>
                <w:lang w:val="pl-PL"/>
              </w:rPr>
              <w:t>Stopa zatrudnienia po 1 roku od ukończenia studiów</w:t>
            </w:r>
          </w:p>
        </w:tc>
        <w:tc>
          <w:tcPr>
            <w:tcW w:w="1560" w:type="dxa"/>
            <w:vAlign w:val="center"/>
          </w:tcPr>
          <w:p w14:paraId="77A57B35" w14:textId="5C311EA7" w:rsidR="001D17A2" w:rsidRPr="00A61DD9" w:rsidRDefault="001D17A2" w:rsidP="005F7DE1">
            <w:pPr>
              <w:pStyle w:val="TekstTabeli"/>
              <w:jc w:val="center"/>
              <w:rPr>
                <w:lang w:val="pl-PL"/>
              </w:rPr>
            </w:pPr>
            <w:r w:rsidRPr="00A61DD9">
              <w:rPr>
                <w:lang w:val="pl-PL"/>
              </w:rPr>
              <w:t>97,1%</w:t>
            </w:r>
          </w:p>
        </w:tc>
        <w:tc>
          <w:tcPr>
            <w:tcW w:w="1418" w:type="dxa"/>
            <w:vAlign w:val="center"/>
          </w:tcPr>
          <w:p w14:paraId="2274966B" w14:textId="73687437" w:rsidR="001D17A2" w:rsidRPr="00A61DD9" w:rsidRDefault="001D17A2" w:rsidP="005F7DE1">
            <w:pPr>
              <w:pStyle w:val="TekstTabeli"/>
              <w:jc w:val="center"/>
              <w:rPr>
                <w:lang w:val="pl-PL"/>
              </w:rPr>
            </w:pPr>
            <w:r w:rsidRPr="00A61DD9">
              <w:rPr>
                <w:lang w:val="pl-PL"/>
              </w:rPr>
              <w:t>90,4%</w:t>
            </w:r>
          </w:p>
        </w:tc>
        <w:tc>
          <w:tcPr>
            <w:tcW w:w="1418" w:type="dxa"/>
            <w:vAlign w:val="center"/>
          </w:tcPr>
          <w:p w14:paraId="6DBB4B94" w14:textId="27566C00" w:rsidR="001D17A2" w:rsidRPr="00A61DD9" w:rsidRDefault="001D17A2" w:rsidP="005F7DE1">
            <w:pPr>
              <w:pStyle w:val="TekstTabeli"/>
              <w:jc w:val="center"/>
              <w:rPr>
                <w:lang w:val="pl-PL"/>
              </w:rPr>
            </w:pPr>
            <w:r w:rsidRPr="00A61DD9">
              <w:rPr>
                <w:lang w:val="pl-PL"/>
              </w:rPr>
              <w:t>94,2%</w:t>
            </w:r>
          </w:p>
        </w:tc>
      </w:tr>
      <w:tr w:rsidR="002A77F6" w:rsidRPr="00A61DD9" w14:paraId="53688E55" w14:textId="77777777" w:rsidTr="005F7DE1">
        <w:trPr>
          <w:cantSplit/>
        </w:trPr>
        <w:tc>
          <w:tcPr>
            <w:tcW w:w="4820" w:type="dxa"/>
            <w:vAlign w:val="center"/>
          </w:tcPr>
          <w:p w14:paraId="1093349C" w14:textId="6FB578A4" w:rsidR="001D17A2" w:rsidRPr="00A61DD9" w:rsidRDefault="001D17A2" w:rsidP="005F7DE1">
            <w:pPr>
              <w:pStyle w:val="TekstTabeli"/>
              <w:rPr>
                <w:lang w:val="pl-PL"/>
              </w:rPr>
            </w:pPr>
            <w:r w:rsidRPr="00A61DD9">
              <w:rPr>
                <w:lang w:val="pl-PL"/>
              </w:rPr>
              <w:t>Stopa zatrudnienia po 3 latach od ukończenia studiów</w:t>
            </w:r>
          </w:p>
        </w:tc>
        <w:tc>
          <w:tcPr>
            <w:tcW w:w="1560" w:type="dxa"/>
            <w:vAlign w:val="center"/>
          </w:tcPr>
          <w:p w14:paraId="7A55F5F9" w14:textId="2051C9F5" w:rsidR="001D17A2" w:rsidRPr="00A61DD9" w:rsidRDefault="001D17A2" w:rsidP="005F7DE1">
            <w:pPr>
              <w:pStyle w:val="TekstTabeli"/>
              <w:jc w:val="center"/>
              <w:rPr>
                <w:lang w:val="pl-PL"/>
              </w:rPr>
            </w:pPr>
            <w:r w:rsidRPr="00A61DD9">
              <w:rPr>
                <w:lang w:val="pl-PL"/>
              </w:rPr>
              <w:t>97,1%</w:t>
            </w:r>
          </w:p>
        </w:tc>
        <w:tc>
          <w:tcPr>
            <w:tcW w:w="1418" w:type="dxa"/>
            <w:vAlign w:val="center"/>
          </w:tcPr>
          <w:p w14:paraId="4ECA3F3A" w14:textId="279DECEE" w:rsidR="001D17A2" w:rsidRPr="00A61DD9" w:rsidRDefault="001D17A2" w:rsidP="005F7DE1">
            <w:pPr>
              <w:pStyle w:val="TekstTabeli"/>
              <w:jc w:val="center"/>
              <w:rPr>
                <w:lang w:val="pl-PL"/>
              </w:rPr>
            </w:pPr>
            <w:r w:rsidRPr="00A61DD9">
              <w:rPr>
                <w:lang w:val="pl-PL"/>
              </w:rPr>
              <w:t>92,3%</w:t>
            </w:r>
          </w:p>
        </w:tc>
        <w:tc>
          <w:tcPr>
            <w:tcW w:w="1418" w:type="dxa"/>
            <w:vAlign w:val="center"/>
          </w:tcPr>
          <w:p w14:paraId="3FE871F5" w14:textId="1A8AF774" w:rsidR="001D17A2" w:rsidRPr="00A61DD9" w:rsidRDefault="001D17A2" w:rsidP="005F7DE1">
            <w:pPr>
              <w:pStyle w:val="TekstTabeli"/>
              <w:jc w:val="center"/>
              <w:rPr>
                <w:lang w:val="pl-PL"/>
              </w:rPr>
            </w:pPr>
            <w:r w:rsidRPr="00A61DD9">
              <w:rPr>
                <w:lang w:val="pl-PL"/>
              </w:rPr>
              <w:t>95,0%</w:t>
            </w:r>
          </w:p>
        </w:tc>
      </w:tr>
      <w:tr w:rsidR="002A77F6" w:rsidRPr="00A61DD9" w14:paraId="5BCD701F" w14:textId="77777777" w:rsidTr="005F7DE1">
        <w:trPr>
          <w:cantSplit/>
        </w:trPr>
        <w:tc>
          <w:tcPr>
            <w:tcW w:w="4820" w:type="dxa"/>
            <w:vAlign w:val="center"/>
          </w:tcPr>
          <w:p w14:paraId="6D2933E9" w14:textId="51092391" w:rsidR="001D17A2" w:rsidRPr="00A61DD9" w:rsidRDefault="00A61DD9" w:rsidP="005F7DE1">
            <w:pPr>
              <w:pStyle w:val="TekstTabeli"/>
              <w:rPr>
                <w:lang w:val="pl-PL"/>
              </w:rPr>
            </w:pPr>
            <w:r>
              <w:rPr>
                <w:lang w:val="pl-PL"/>
              </w:rPr>
              <w:t xml:space="preserve">Przeciętne wynagrodzenie </w:t>
            </w:r>
            <w:r w:rsidRPr="00A61DD9">
              <w:rPr>
                <w:lang w:val="pl-PL"/>
              </w:rPr>
              <w:t xml:space="preserve">po 1 roku od ukończenia </w:t>
            </w:r>
            <w:r w:rsidR="002A77F6">
              <w:rPr>
                <w:lang w:val="pl-PL"/>
              </w:rPr>
              <w:br/>
            </w:r>
            <w:r w:rsidRPr="00A61DD9">
              <w:rPr>
                <w:lang w:val="pl-PL"/>
              </w:rPr>
              <w:t>studiów</w:t>
            </w:r>
          </w:p>
        </w:tc>
        <w:tc>
          <w:tcPr>
            <w:tcW w:w="1560" w:type="dxa"/>
            <w:vAlign w:val="center"/>
          </w:tcPr>
          <w:p w14:paraId="60B95419" w14:textId="7B9EDE7B" w:rsidR="001D17A2" w:rsidRPr="00A61DD9" w:rsidRDefault="00A61DD9" w:rsidP="005F7DE1">
            <w:pPr>
              <w:pStyle w:val="TekstTabeli"/>
              <w:jc w:val="center"/>
              <w:rPr>
                <w:lang w:val="pl-PL"/>
              </w:rPr>
            </w:pPr>
            <w:r w:rsidRPr="00A61DD9">
              <w:rPr>
                <w:lang w:val="pl-PL"/>
              </w:rPr>
              <w:t>1 948,53 zł</w:t>
            </w:r>
          </w:p>
        </w:tc>
        <w:tc>
          <w:tcPr>
            <w:tcW w:w="1418" w:type="dxa"/>
            <w:vAlign w:val="center"/>
          </w:tcPr>
          <w:p w14:paraId="40DC36FF" w14:textId="2B57772E" w:rsidR="001D17A2" w:rsidRPr="00A61DD9" w:rsidRDefault="00A61DD9" w:rsidP="005F7DE1">
            <w:pPr>
              <w:pStyle w:val="TekstTabeli"/>
              <w:jc w:val="center"/>
              <w:rPr>
                <w:lang w:val="pl-PL"/>
              </w:rPr>
            </w:pPr>
            <w:r w:rsidRPr="00A61DD9">
              <w:rPr>
                <w:lang w:val="pl-PL"/>
              </w:rPr>
              <w:t>2 442,31 zł</w:t>
            </w:r>
          </w:p>
        </w:tc>
        <w:tc>
          <w:tcPr>
            <w:tcW w:w="1418" w:type="dxa"/>
            <w:vAlign w:val="center"/>
          </w:tcPr>
          <w:p w14:paraId="5B36AE66" w14:textId="19AA3298" w:rsidR="001D17A2" w:rsidRPr="00A61DD9" w:rsidRDefault="00A61DD9" w:rsidP="005F7DE1">
            <w:pPr>
              <w:pStyle w:val="TekstTabeli"/>
              <w:jc w:val="center"/>
              <w:rPr>
                <w:lang w:val="pl-PL"/>
              </w:rPr>
            </w:pPr>
            <w:r w:rsidRPr="00A61DD9">
              <w:rPr>
                <w:lang w:val="pl-PL"/>
              </w:rPr>
              <w:t>2 380,73 zł</w:t>
            </w:r>
          </w:p>
        </w:tc>
      </w:tr>
      <w:tr w:rsidR="002A77F6" w:rsidRPr="00A61DD9" w14:paraId="5280DBE5" w14:textId="77777777" w:rsidTr="005F7DE1">
        <w:trPr>
          <w:cantSplit/>
        </w:trPr>
        <w:tc>
          <w:tcPr>
            <w:tcW w:w="4820" w:type="dxa"/>
            <w:vAlign w:val="center"/>
          </w:tcPr>
          <w:p w14:paraId="735332C5" w14:textId="66A65BFF" w:rsidR="001D17A2" w:rsidRPr="00A61DD9" w:rsidRDefault="00A61DD9" w:rsidP="005F7DE1">
            <w:pPr>
              <w:pStyle w:val="TekstTabeli"/>
              <w:rPr>
                <w:lang w:val="pl-PL"/>
              </w:rPr>
            </w:pPr>
            <w:r>
              <w:rPr>
                <w:lang w:val="pl-PL"/>
              </w:rPr>
              <w:t xml:space="preserve">Przeciętne wynagrodzenie </w:t>
            </w:r>
            <w:r w:rsidRPr="00A61DD9">
              <w:rPr>
                <w:lang w:val="pl-PL"/>
              </w:rPr>
              <w:t xml:space="preserve">po </w:t>
            </w:r>
            <w:r>
              <w:rPr>
                <w:lang w:val="pl-PL"/>
              </w:rPr>
              <w:t>3</w:t>
            </w:r>
            <w:r w:rsidRPr="00A61DD9">
              <w:rPr>
                <w:lang w:val="pl-PL"/>
              </w:rPr>
              <w:t xml:space="preserve"> </w:t>
            </w:r>
            <w:r>
              <w:rPr>
                <w:lang w:val="pl-PL"/>
              </w:rPr>
              <w:t>latach</w:t>
            </w:r>
            <w:r w:rsidRPr="00A61DD9">
              <w:rPr>
                <w:lang w:val="pl-PL"/>
              </w:rPr>
              <w:t xml:space="preserve"> od ukończenia </w:t>
            </w:r>
            <w:r w:rsidR="002A77F6">
              <w:rPr>
                <w:lang w:val="pl-PL"/>
              </w:rPr>
              <w:br/>
            </w:r>
            <w:r w:rsidRPr="00A61DD9">
              <w:rPr>
                <w:lang w:val="pl-PL"/>
              </w:rPr>
              <w:t>studiów</w:t>
            </w:r>
          </w:p>
        </w:tc>
        <w:tc>
          <w:tcPr>
            <w:tcW w:w="1560" w:type="dxa"/>
            <w:vAlign w:val="center"/>
          </w:tcPr>
          <w:p w14:paraId="59CFA3C7" w14:textId="017D3C35" w:rsidR="001D17A2" w:rsidRPr="00A61DD9" w:rsidRDefault="00A61DD9" w:rsidP="005F7DE1">
            <w:pPr>
              <w:pStyle w:val="TekstTabeli"/>
              <w:jc w:val="center"/>
              <w:rPr>
                <w:lang w:val="pl-PL"/>
              </w:rPr>
            </w:pPr>
            <w:r w:rsidRPr="00A61DD9">
              <w:rPr>
                <w:lang w:val="pl-PL"/>
              </w:rPr>
              <w:t>2 419,12 zł</w:t>
            </w:r>
          </w:p>
        </w:tc>
        <w:tc>
          <w:tcPr>
            <w:tcW w:w="1418" w:type="dxa"/>
            <w:vAlign w:val="center"/>
          </w:tcPr>
          <w:p w14:paraId="0DCAFF02" w14:textId="5A98A14B" w:rsidR="001D17A2" w:rsidRPr="00A61DD9" w:rsidRDefault="00A61DD9" w:rsidP="005F7DE1">
            <w:pPr>
              <w:pStyle w:val="TekstTabeli"/>
              <w:jc w:val="center"/>
              <w:rPr>
                <w:lang w:val="pl-PL"/>
              </w:rPr>
            </w:pPr>
            <w:r w:rsidRPr="00A61DD9">
              <w:rPr>
                <w:lang w:val="pl-PL"/>
              </w:rPr>
              <w:t>3 644,23 zł</w:t>
            </w:r>
          </w:p>
        </w:tc>
        <w:tc>
          <w:tcPr>
            <w:tcW w:w="1418" w:type="dxa"/>
            <w:vAlign w:val="center"/>
          </w:tcPr>
          <w:p w14:paraId="3FA5B0EA" w14:textId="3B2F4F03" w:rsidR="001D17A2" w:rsidRPr="00A61DD9" w:rsidRDefault="00A61DD9" w:rsidP="005F7DE1">
            <w:pPr>
              <w:pStyle w:val="TekstTabeli"/>
              <w:jc w:val="center"/>
              <w:rPr>
                <w:lang w:val="pl-PL"/>
              </w:rPr>
            </w:pPr>
            <w:r w:rsidRPr="00A61DD9">
              <w:rPr>
                <w:lang w:val="pl-PL"/>
              </w:rPr>
              <w:t>3 540,00 zł</w:t>
            </w:r>
          </w:p>
        </w:tc>
      </w:tr>
      <w:tr w:rsidR="002A77F6" w:rsidRPr="00A61DD9" w14:paraId="2D739497" w14:textId="77777777" w:rsidTr="005F7DE1">
        <w:trPr>
          <w:cantSplit/>
        </w:trPr>
        <w:tc>
          <w:tcPr>
            <w:tcW w:w="4820" w:type="dxa"/>
            <w:vAlign w:val="center"/>
          </w:tcPr>
          <w:p w14:paraId="3480C6B2" w14:textId="53BEE139" w:rsidR="001D17A2" w:rsidRPr="00A61DD9" w:rsidRDefault="002A77F6" w:rsidP="005F7DE1">
            <w:pPr>
              <w:pStyle w:val="TekstTabeli"/>
              <w:rPr>
                <w:lang w:val="pl-PL"/>
              </w:rPr>
            </w:pPr>
            <w:r>
              <w:rPr>
                <w:lang w:val="pl-PL"/>
              </w:rPr>
              <w:t xml:space="preserve">Wartość IWRA </w:t>
            </w:r>
            <w:r w:rsidRPr="00A61DD9">
              <w:rPr>
                <w:lang w:val="pl-PL"/>
              </w:rPr>
              <w:t>po 1 roku od ukończenia studiów</w:t>
            </w:r>
          </w:p>
        </w:tc>
        <w:tc>
          <w:tcPr>
            <w:tcW w:w="1560" w:type="dxa"/>
            <w:vAlign w:val="center"/>
          </w:tcPr>
          <w:p w14:paraId="4B5360B9" w14:textId="20B75856" w:rsidR="001D17A2" w:rsidRPr="00A61DD9" w:rsidRDefault="002A77F6" w:rsidP="005F7DE1">
            <w:pPr>
              <w:pStyle w:val="TekstTabeli"/>
              <w:jc w:val="center"/>
              <w:rPr>
                <w:lang w:val="pl-PL"/>
              </w:rPr>
            </w:pPr>
            <w:r w:rsidRPr="002A77F6">
              <w:rPr>
                <w:lang w:val="pl-PL"/>
              </w:rPr>
              <w:t>1 891,22 zł</w:t>
            </w:r>
          </w:p>
        </w:tc>
        <w:tc>
          <w:tcPr>
            <w:tcW w:w="1418" w:type="dxa"/>
            <w:vAlign w:val="center"/>
          </w:tcPr>
          <w:p w14:paraId="58B26CAD" w14:textId="5689E5E9" w:rsidR="001D17A2" w:rsidRPr="00A61DD9" w:rsidRDefault="002A77F6" w:rsidP="005F7DE1">
            <w:pPr>
              <w:pStyle w:val="TekstTabeli"/>
              <w:jc w:val="center"/>
              <w:rPr>
                <w:lang w:val="pl-PL"/>
              </w:rPr>
            </w:pPr>
            <w:r w:rsidRPr="002A77F6">
              <w:rPr>
                <w:lang w:val="pl-PL"/>
              </w:rPr>
              <w:t>2 207,47 zł</w:t>
            </w:r>
          </w:p>
        </w:tc>
        <w:tc>
          <w:tcPr>
            <w:tcW w:w="1418" w:type="dxa"/>
            <w:vAlign w:val="center"/>
          </w:tcPr>
          <w:p w14:paraId="50001006" w14:textId="7FB9D666" w:rsidR="001D17A2" w:rsidRPr="00A61DD9" w:rsidRDefault="002A77F6" w:rsidP="005F7DE1">
            <w:pPr>
              <w:pStyle w:val="TekstTabeli"/>
              <w:jc w:val="center"/>
              <w:rPr>
                <w:lang w:val="pl-PL"/>
              </w:rPr>
            </w:pPr>
            <w:r w:rsidRPr="002A77F6">
              <w:rPr>
                <w:lang w:val="pl-PL"/>
              </w:rPr>
              <w:t>2 241,86 zł</w:t>
            </w:r>
          </w:p>
        </w:tc>
      </w:tr>
      <w:tr w:rsidR="002A77F6" w:rsidRPr="00A61DD9" w14:paraId="37DFE6ED" w14:textId="77777777" w:rsidTr="005F7DE1">
        <w:trPr>
          <w:cantSplit/>
        </w:trPr>
        <w:tc>
          <w:tcPr>
            <w:tcW w:w="4820" w:type="dxa"/>
            <w:vAlign w:val="center"/>
          </w:tcPr>
          <w:p w14:paraId="46183999" w14:textId="4178C422" w:rsidR="002A77F6" w:rsidRPr="00A61DD9" w:rsidRDefault="002A77F6" w:rsidP="005F7DE1">
            <w:pPr>
              <w:pStyle w:val="TekstTabeli"/>
              <w:rPr>
                <w:lang w:val="pl-PL"/>
              </w:rPr>
            </w:pPr>
            <w:r>
              <w:rPr>
                <w:lang w:val="pl-PL"/>
              </w:rPr>
              <w:t xml:space="preserve">Wartość IWRA </w:t>
            </w:r>
            <w:r w:rsidRPr="00A61DD9">
              <w:rPr>
                <w:lang w:val="pl-PL"/>
              </w:rPr>
              <w:t xml:space="preserve">po </w:t>
            </w:r>
            <w:r>
              <w:rPr>
                <w:lang w:val="pl-PL"/>
              </w:rPr>
              <w:t>3</w:t>
            </w:r>
            <w:r w:rsidRPr="00A61DD9">
              <w:rPr>
                <w:lang w:val="pl-PL"/>
              </w:rPr>
              <w:t xml:space="preserve"> </w:t>
            </w:r>
            <w:r>
              <w:rPr>
                <w:lang w:val="pl-PL"/>
              </w:rPr>
              <w:t>latach</w:t>
            </w:r>
            <w:r w:rsidRPr="00A61DD9">
              <w:rPr>
                <w:lang w:val="pl-PL"/>
              </w:rPr>
              <w:t xml:space="preserve"> od ukończenia studiów</w:t>
            </w:r>
          </w:p>
        </w:tc>
        <w:tc>
          <w:tcPr>
            <w:tcW w:w="1560" w:type="dxa"/>
            <w:vAlign w:val="center"/>
          </w:tcPr>
          <w:p w14:paraId="2A668D22" w14:textId="186F85F1" w:rsidR="002A77F6" w:rsidRPr="00A61DD9" w:rsidRDefault="002A77F6" w:rsidP="005F7DE1">
            <w:pPr>
              <w:pStyle w:val="TekstTabeli"/>
              <w:jc w:val="center"/>
              <w:rPr>
                <w:lang w:val="pl-PL"/>
              </w:rPr>
            </w:pPr>
            <w:r w:rsidRPr="002A77F6">
              <w:rPr>
                <w:lang w:val="pl-PL"/>
              </w:rPr>
              <w:t>2 347,97 zł</w:t>
            </w:r>
          </w:p>
        </w:tc>
        <w:tc>
          <w:tcPr>
            <w:tcW w:w="1418" w:type="dxa"/>
            <w:vAlign w:val="center"/>
          </w:tcPr>
          <w:p w14:paraId="3B411011" w14:textId="701EF488" w:rsidR="002A77F6" w:rsidRPr="00A61DD9" w:rsidRDefault="002A77F6" w:rsidP="005F7DE1">
            <w:pPr>
              <w:pStyle w:val="TekstTabeli"/>
              <w:jc w:val="center"/>
              <w:rPr>
                <w:lang w:val="pl-PL"/>
              </w:rPr>
            </w:pPr>
            <w:r w:rsidRPr="002A77F6">
              <w:rPr>
                <w:lang w:val="pl-PL"/>
              </w:rPr>
              <w:t>3 363,91 zł</w:t>
            </w:r>
          </w:p>
        </w:tc>
        <w:tc>
          <w:tcPr>
            <w:tcW w:w="1418" w:type="dxa"/>
            <w:vAlign w:val="center"/>
          </w:tcPr>
          <w:p w14:paraId="4A12374A" w14:textId="730A3536" w:rsidR="002A77F6" w:rsidRPr="00A61DD9" w:rsidRDefault="002A77F6" w:rsidP="005F7DE1">
            <w:pPr>
              <w:pStyle w:val="TekstTabeli"/>
              <w:jc w:val="center"/>
              <w:rPr>
                <w:lang w:val="pl-PL"/>
              </w:rPr>
            </w:pPr>
            <w:r w:rsidRPr="002A77F6">
              <w:rPr>
                <w:lang w:val="pl-PL"/>
              </w:rPr>
              <w:t>3 363,00 zł</w:t>
            </w:r>
          </w:p>
        </w:tc>
      </w:tr>
    </w:tbl>
    <w:p w14:paraId="52CA61D6" w14:textId="3F990C48" w:rsidR="008F15CB" w:rsidRPr="00D95B07" w:rsidRDefault="00593C10" w:rsidP="007770AA">
      <w:pPr>
        <w:pStyle w:val="rdo"/>
        <w:rPr>
          <w:lang w:val="pl-PL"/>
        </w:rPr>
      </w:pPr>
      <w:r w:rsidRPr="00D95B07">
        <w:rPr>
          <w:lang w:val="pl-PL"/>
        </w:rPr>
        <w:t>Źródło: opracowanie własne na podstawie wyników badania kwestionariuszowego</w:t>
      </w:r>
    </w:p>
    <w:p w14:paraId="617A2FDC" w14:textId="1334E44A" w:rsidR="001E1A75" w:rsidRDefault="00593C10" w:rsidP="00A85AA1">
      <w:pPr>
        <w:ind w:left="113"/>
      </w:pPr>
      <w:r>
        <w:t xml:space="preserve">Analizując wartości parametrów przedstawionych w </w:t>
      </w:r>
      <w:r w:rsidR="00C96A1A">
        <w:t>Tabeli 69</w:t>
      </w:r>
      <w:r>
        <w:t xml:space="preserve"> można zauważyć, że wartości zarówno indeksu IWRA po roku</w:t>
      </w:r>
      <w:r w:rsidR="00E77FAC">
        <w:t>,</w:t>
      </w:r>
      <w:r>
        <w:t xml:space="preserve"> jak i </w:t>
      </w:r>
      <w:r w:rsidR="00CB4AB6">
        <w:t xml:space="preserve">po </w:t>
      </w:r>
      <w:r>
        <w:t>trzech latach są wyższe w grupie absolwentów uczelni techniczny od tych dla grupy absolwentów uczelni nietechnicznych. Takie wyniki korespondują z</w:t>
      </w:r>
      <w:r w:rsidR="00C96A1A">
        <w:t> </w:t>
      </w:r>
      <w:r>
        <w:t>odpowiedziami respondentów badania jakościowego, z których wielu wskazywało na to iż absolwenci uczelni lub kierunków technicznych są wyżej cenieni na rynku pracy. Podobnie uczelnie techniczne przeciętnie uzyskują wyższe wartości prestiżu w wielu rankingach. Ten efekt powinien być tym silniejszy, że w grupie uczelni technicznych w niniejszym badaniu znajdują się jedynie uczelnie publiczne natomiast kategoria uczelni nietechnicznych mieści wszystkie pozostałe rodzaje uczelni. Taki podział może dodatkowo wzmacniać różnicę w prestiżu i postrzeganej renomie absolwentów, która charakterystycznie jest wyższa dla dużych ośrodków akademickich, co</w:t>
      </w:r>
      <w:r w:rsidRPr="00593C10">
        <w:t xml:space="preserve"> </w:t>
      </w:r>
      <w:r>
        <w:t>w</w:t>
      </w:r>
      <w:r w:rsidR="00C96A1A">
        <w:t> </w:t>
      </w:r>
      <w:r>
        <w:t>specyficznych dla Polski uwarunkowaniach</w:t>
      </w:r>
      <w:r w:rsidR="00A85AA1">
        <w:t xml:space="preserve"> oznacza przynależność grupy uczelnie publicznych.</w:t>
      </w:r>
      <w:r>
        <w:t xml:space="preserve"> Natomiast wydaje się </w:t>
      </w:r>
      <w:r w:rsidR="00A85AA1">
        <w:t>zaskakujące</w:t>
      </w:r>
      <w:r>
        <w:t xml:space="preserve">, że </w:t>
      </w:r>
      <w:r w:rsidR="00A85AA1">
        <w:t xml:space="preserve">wartości stopy zatrudnienia są nieznacznie wyższe dla grupy absolwentów uczelni nietechnicznych. </w:t>
      </w:r>
      <w:r w:rsidR="001E1A75">
        <w:t xml:space="preserve">W celu bardziej dogłębnego zrozumienia istotności tego zjawiska obliczono również korelacje </w:t>
      </w:r>
      <w:r w:rsidR="00606ADC">
        <w:t>pomiędzy cechą ukończonej uczeni jaką jest zaklasyfikowanie do grupy uczelni technicznych (przypisana wartość 1</w:t>
      </w:r>
      <w:r w:rsidR="005D59E0">
        <w:t>, dla nietechnicznych - 0</w:t>
      </w:r>
      <w:r w:rsidR="00606ADC">
        <w:t>) oraz zarobkami</w:t>
      </w:r>
      <w:r w:rsidR="005D59E0">
        <w:t xml:space="preserve"> i zatrudnieniem.</w:t>
      </w:r>
      <w:r w:rsidR="009677FC">
        <w:t xml:space="preserve"> Wyniki tych korelacji przedstawiono w </w:t>
      </w:r>
      <w:r w:rsidR="00C96A1A">
        <w:t>Tabeli 70</w:t>
      </w:r>
      <w:r w:rsidR="009677FC">
        <w:t>.</w:t>
      </w:r>
    </w:p>
    <w:p w14:paraId="0C3B3202" w14:textId="0FF53B1F" w:rsidR="009677FC" w:rsidRDefault="009677FC" w:rsidP="009677FC">
      <w:pPr>
        <w:pStyle w:val="Tytutabeli"/>
      </w:pPr>
      <w:bookmarkStart w:id="598" w:name="_Ref137715854"/>
      <w:bookmarkStart w:id="599" w:name="_Ref137715835"/>
      <w:bookmarkStart w:id="600" w:name="_Toc168749920"/>
      <w:r>
        <w:lastRenderedPageBreak/>
        <w:t xml:space="preserve">Tabela </w:t>
      </w:r>
      <w:r>
        <w:fldChar w:fldCharType="begin"/>
      </w:r>
      <w:r>
        <w:instrText xml:space="preserve"> SEQ Tabela \* ARABIC </w:instrText>
      </w:r>
      <w:r>
        <w:fldChar w:fldCharType="separate"/>
      </w:r>
      <w:r w:rsidR="00F2350D">
        <w:rPr>
          <w:noProof/>
        </w:rPr>
        <w:t>70</w:t>
      </w:r>
      <w:r>
        <w:rPr>
          <w:noProof/>
        </w:rPr>
        <w:fldChar w:fldCharType="end"/>
      </w:r>
      <w:bookmarkEnd w:id="598"/>
      <w:r w:rsidR="00B84102">
        <w:rPr>
          <w:noProof/>
        </w:rPr>
        <w:t>.</w:t>
      </w:r>
      <w:r>
        <w:t xml:space="preserve"> Korelacje pomiędzy klasyfikowaniem uczelni jako techniczną, a wynagrodzeniem i zatrudnieniem absolwentów po roku i po 3 latach od ukończenia studiów.</w:t>
      </w:r>
      <w:bookmarkEnd w:id="599"/>
      <w:bookmarkEnd w:id="600"/>
    </w:p>
    <w:tbl>
      <w:tblPr>
        <w:tblStyle w:val="Tabela-Siatka"/>
        <w:tblW w:w="0" w:type="auto"/>
        <w:tblInd w:w="113" w:type="dxa"/>
        <w:tblLook w:val="04A0" w:firstRow="1" w:lastRow="0" w:firstColumn="1" w:lastColumn="0" w:noHBand="0" w:noVBand="1"/>
      </w:tblPr>
      <w:tblGrid>
        <w:gridCol w:w="4536"/>
        <w:gridCol w:w="2268"/>
        <w:gridCol w:w="2268"/>
      </w:tblGrid>
      <w:tr w:rsidR="005D59E0" w:rsidRPr="005D59E0" w14:paraId="0F7706D5" w14:textId="77777777" w:rsidTr="009677FC">
        <w:trPr>
          <w:cantSplit/>
          <w:tblHeader/>
        </w:trPr>
        <w:tc>
          <w:tcPr>
            <w:tcW w:w="4536" w:type="dxa"/>
            <w:vAlign w:val="center"/>
          </w:tcPr>
          <w:p w14:paraId="564F9E1E" w14:textId="40366DEC" w:rsidR="005D59E0" w:rsidRPr="005D59E0" w:rsidRDefault="005D59E0" w:rsidP="004C1815">
            <w:pPr>
              <w:keepNext/>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4771BA3E" w14:textId="2E3DC84E" w:rsidR="005D59E0" w:rsidRPr="005D59E0" w:rsidRDefault="005D59E0"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r-</w:t>
            </w:r>
            <w:proofErr w:type="spellStart"/>
            <w:r w:rsidRPr="005D59E0">
              <w:rPr>
                <w:b/>
                <w:bCs/>
                <w:sz w:val="18"/>
                <w:szCs w:val="18"/>
              </w:rPr>
              <w:t>Pearsona</w:t>
            </w:r>
            <w:proofErr w:type="spellEnd"/>
          </w:p>
        </w:tc>
        <w:tc>
          <w:tcPr>
            <w:tcW w:w="2268" w:type="dxa"/>
            <w:vAlign w:val="center"/>
          </w:tcPr>
          <w:p w14:paraId="7102B217" w14:textId="04965252" w:rsidR="005D59E0" w:rsidRPr="005D59E0" w:rsidRDefault="005D59E0"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5D59E0" w:rsidRPr="005D59E0" w14:paraId="6F887FA3" w14:textId="77777777" w:rsidTr="005F7DE1">
        <w:trPr>
          <w:cantSplit/>
        </w:trPr>
        <w:tc>
          <w:tcPr>
            <w:tcW w:w="4536" w:type="dxa"/>
            <w:vAlign w:val="center"/>
          </w:tcPr>
          <w:p w14:paraId="644DD133" w14:textId="0203DE11" w:rsidR="005D59E0" w:rsidRPr="005D59E0" w:rsidRDefault="009677FC" w:rsidP="005F7DE1">
            <w:pPr>
              <w:pStyle w:val="TekstTabeli"/>
              <w:rPr>
                <w:lang w:val="pl-PL"/>
              </w:rPr>
            </w:pPr>
            <w:r>
              <w:rPr>
                <w:lang w:val="pl-PL"/>
              </w:rPr>
              <w:t>T</w:t>
            </w:r>
            <w:r w:rsidR="005D59E0" w:rsidRPr="005D59E0">
              <w:rPr>
                <w:lang w:val="pl-PL"/>
              </w:rPr>
              <w:t>echniczna vs zarobki po 1 roku</w:t>
            </w:r>
          </w:p>
        </w:tc>
        <w:tc>
          <w:tcPr>
            <w:tcW w:w="2268" w:type="dxa"/>
            <w:vAlign w:val="center"/>
          </w:tcPr>
          <w:p w14:paraId="185F77BB" w14:textId="6F6DAE69" w:rsidR="005D59E0" w:rsidRPr="009677FC" w:rsidRDefault="005D59E0" w:rsidP="005F7DE1">
            <w:pPr>
              <w:pStyle w:val="TekstTabeli"/>
              <w:jc w:val="center"/>
              <w:rPr>
                <w:b/>
                <w:lang w:val="pl-PL"/>
              </w:rPr>
            </w:pPr>
            <w:r w:rsidRPr="009677FC">
              <w:rPr>
                <w:b/>
                <w:lang w:val="pl-PL"/>
              </w:rPr>
              <w:t>0,1852</w:t>
            </w:r>
          </w:p>
        </w:tc>
        <w:tc>
          <w:tcPr>
            <w:tcW w:w="2268" w:type="dxa"/>
            <w:vAlign w:val="center"/>
          </w:tcPr>
          <w:p w14:paraId="2181117C" w14:textId="64B779FF" w:rsidR="005D59E0" w:rsidRPr="009677FC" w:rsidRDefault="005D59E0" w:rsidP="005F7DE1">
            <w:pPr>
              <w:pStyle w:val="TekstTabeli"/>
              <w:jc w:val="center"/>
              <w:rPr>
                <w:i/>
                <w:iCs/>
                <w:lang w:val="pl-PL"/>
              </w:rPr>
            </w:pPr>
            <w:r w:rsidRPr="009677FC">
              <w:rPr>
                <w:i/>
                <w:iCs/>
                <w:lang w:val="pl-PL"/>
              </w:rPr>
              <w:t>0,0429</w:t>
            </w:r>
          </w:p>
        </w:tc>
      </w:tr>
      <w:tr w:rsidR="005D59E0" w:rsidRPr="005D59E0" w14:paraId="06DD27CE" w14:textId="77777777" w:rsidTr="005F7DE1">
        <w:trPr>
          <w:cantSplit/>
        </w:trPr>
        <w:tc>
          <w:tcPr>
            <w:tcW w:w="4536" w:type="dxa"/>
            <w:vAlign w:val="center"/>
          </w:tcPr>
          <w:p w14:paraId="629575E4" w14:textId="579E8E11" w:rsidR="005D59E0" w:rsidRPr="005D59E0" w:rsidRDefault="009677FC" w:rsidP="005F7DE1">
            <w:pPr>
              <w:pStyle w:val="TekstTabeli"/>
              <w:rPr>
                <w:lang w:val="pl-PL"/>
              </w:rPr>
            </w:pPr>
            <w:r w:rsidRPr="005D59E0">
              <w:rPr>
                <w:lang w:val="pl-PL"/>
              </w:rPr>
              <w:t xml:space="preserve">Techniczna </w:t>
            </w:r>
            <w:r w:rsidR="005D59E0" w:rsidRPr="005D59E0">
              <w:rPr>
                <w:lang w:val="pl-PL"/>
              </w:rPr>
              <w:t>vs zatrudnienie po 1 roku</w:t>
            </w:r>
          </w:p>
        </w:tc>
        <w:tc>
          <w:tcPr>
            <w:tcW w:w="2268" w:type="dxa"/>
            <w:vAlign w:val="center"/>
          </w:tcPr>
          <w:p w14:paraId="1AD89867" w14:textId="2D9681B3" w:rsidR="005D59E0" w:rsidRPr="005D59E0" w:rsidRDefault="005D59E0" w:rsidP="005F7DE1">
            <w:pPr>
              <w:pStyle w:val="TekstTabeli"/>
              <w:jc w:val="center"/>
              <w:rPr>
                <w:lang w:val="pl-PL"/>
              </w:rPr>
            </w:pPr>
            <w:r w:rsidRPr="005D59E0">
              <w:rPr>
                <w:lang w:val="pl-PL"/>
              </w:rPr>
              <w:t>-0,1411</w:t>
            </w:r>
          </w:p>
        </w:tc>
        <w:tc>
          <w:tcPr>
            <w:tcW w:w="2268" w:type="dxa"/>
            <w:vAlign w:val="center"/>
          </w:tcPr>
          <w:p w14:paraId="025B6277" w14:textId="36B5BEEB" w:rsidR="005D59E0" w:rsidRPr="009677FC" w:rsidRDefault="005D59E0" w:rsidP="005F7DE1">
            <w:pPr>
              <w:pStyle w:val="TekstTabeli"/>
              <w:jc w:val="center"/>
              <w:rPr>
                <w:i/>
                <w:iCs/>
                <w:lang w:val="pl-PL"/>
              </w:rPr>
            </w:pPr>
            <w:r w:rsidRPr="009677FC">
              <w:rPr>
                <w:i/>
                <w:iCs/>
                <w:lang w:val="pl-PL"/>
              </w:rPr>
              <w:t>0,1242</w:t>
            </w:r>
          </w:p>
        </w:tc>
      </w:tr>
      <w:tr w:rsidR="005D59E0" w:rsidRPr="005D59E0" w14:paraId="505A878C" w14:textId="77777777" w:rsidTr="005F7DE1">
        <w:trPr>
          <w:cantSplit/>
        </w:trPr>
        <w:tc>
          <w:tcPr>
            <w:tcW w:w="4536" w:type="dxa"/>
            <w:vAlign w:val="center"/>
          </w:tcPr>
          <w:p w14:paraId="6D4CC2A2" w14:textId="47014ECB" w:rsidR="005D59E0" w:rsidRPr="005D59E0" w:rsidRDefault="009677FC" w:rsidP="005F7DE1">
            <w:pPr>
              <w:pStyle w:val="TekstTabeli"/>
              <w:rPr>
                <w:lang w:val="pl-PL"/>
              </w:rPr>
            </w:pPr>
            <w:r w:rsidRPr="005D59E0">
              <w:rPr>
                <w:lang w:val="pl-PL"/>
              </w:rPr>
              <w:t xml:space="preserve">Techniczna </w:t>
            </w:r>
            <w:r w:rsidR="005D59E0" w:rsidRPr="005D59E0">
              <w:rPr>
                <w:lang w:val="pl-PL"/>
              </w:rPr>
              <w:t>vs zarobki po 3 latach</w:t>
            </w:r>
          </w:p>
        </w:tc>
        <w:tc>
          <w:tcPr>
            <w:tcW w:w="2268" w:type="dxa"/>
            <w:vAlign w:val="center"/>
          </w:tcPr>
          <w:p w14:paraId="34D3A58C" w14:textId="3D6F27D9" w:rsidR="005D59E0" w:rsidRPr="009677FC" w:rsidRDefault="005D59E0" w:rsidP="005F7DE1">
            <w:pPr>
              <w:pStyle w:val="TekstTabeli"/>
              <w:jc w:val="center"/>
              <w:rPr>
                <w:b/>
                <w:lang w:val="pl-PL"/>
              </w:rPr>
            </w:pPr>
            <w:r w:rsidRPr="009677FC">
              <w:rPr>
                <w:b/>
                <w:lang w:val="pl-PL"/>
              </w:rPr>
              <w:t>0,2977</w:t>
            </w:r>
          </w:p>
        </w:tc>
        <w:tc>
          <w:tcPr>
            <w:tcW w:w="2268" w:type="dxa"/>
            <w:vAlign w:val="center"/>
          </w:tcPr>
          <w:p w14:paraId="3682BB5C" w14:textId="665F342B" w:rsidR="005D59E0" w:rsidRPr="009677FC" w:rsidRDefault="005D59E0" w:rsidP="005F7DE1">
            <w:pPr>
              <w:pStyle w:val="TekstTabeli"/>
              <w:jc w:val="center"/>
              <w:rPr>
                <w:i/>
                <w:iCs/>
                <w:lang w:val="pl-PL"/>
              </w:rPr>
            </w:pPr>
            <w:r w:rsidRPr="009677FC">
              <w:rPr>
                <w:i/>
                <w:iCs/>
                <w:lang w:val="pl-PL"/>
              </w:rPr>
              <w:t>0,0010</w:t>
            </w:r>
          </w:p>
        </w:tc>
      </w:tr>
      <w:tr w:rsidR="005D59E0" w:rsidRPr="005D59E0" w14:paraId="29265EA2" w14:textId="77777777" w:rsidTr="005F7DE1">
        <w:trPr>
          <w:cantSplit/>
        </w:trPr>
        <w:tc>
          <w:tcPr>
            <w:tcW w:w="4536" w:type="dxa"/>
            <w:vAlign w:val="center"/>
          </w:tcPr>
          <w:p w14:paraId="3C0ED881" w14:textId="4F50D42E" w:rsidR="005D59E0" w:rsidRPr="005D59E0" w:rsidRDefault="009677FC" w:rsidP="005F7DE1">
            <w:pPr>
              <w:pStyle w:val="TekstTabeli"/>
              <w:rPr>
                <w:lang w:val="pl-PL"/>
              </w:rPr>
            </w:pPr>
            <w:r w:rsidRPr="005D59E0">
              <w:rPr>
                <w:lang w:val="pl-PL"/>
              </w:rPr>
              <w:t xml:space="preserve">Techniczna </w:t>
            </w:r>
            <w:r w:rsidR="005D59E0" w:rsidRPr="005D59E0">
              <w:rPr>
                <w:lang w:val="pl-PL"/>
              </w:rPr>
              <w:t>vs zatrudnienie po 3 latach</w:t>
            </w:r>
          </w:p>
        </w:tc>
        <w:tc>
          <w:tcPr>
            <w:tcW w:w="2268" w:type="dxa"/>
            <w:vAlign w:val="center"/>
          </w:tcPr>
          <w:p w14:paraId="2094B41E" w14:textId="161D8B20" w:rsidR="005D59E0" w:rsidRPr="005D59E0" w:rsidRDefault="005D59E0" w:rsidP="005F7DE1">
            <w:pPr>
              <w:pStyle w:val="TekstTabeli"/>
              <w:jc w:val="center"/>
              <w:rPr>
                <w:lang w:val="pl-PL"/>
              </w:rPr>
            </w:pPr>
            <w:r w:rsidRPr="005D59E0">
              <w:rPr>
                <w:lang w:val="pl-PL"/>
              </w:rPr>
              <w:t>-0,1080</w:t>
            </w:r>
          </w:p>
        </w:tc>
        <w:tc>
          <w:tcPr>
            <w:tcW w:w="2268" w:type="dxa"/>
            <w:vAlign w:val="center"/>
          </w:tcPr>
          <w:p w14:paraId="03CEA1EB" w14:textId="72D2F5A5" w:rsidR="005D59E0" w:rsidRPr="009677FC" w:rsidRDefault="005D59E0" w:rsidP="005F7DE1">
            <w:pPr>
              <w:pStyle w:val="TekstTabeli"/>
              <w:jc w:val="center"/>
              <w:rPr>
                <w:i/>
                <w:iCs/>
                <w:lang w:val="pl-PL"/>
              </w:rPr>
            </w:pPr>
            <w:r w:rsidRPr="009677FC">
              <w:rPr>
                <w:i/>
                <w:iCs/>
                <w:lang w:val="pl-PL"/>
              </w:rPr>
              <w:t>0,2402</w:t>
            </w:r>
          </w:p>
        </w:tc>
      </w:tr>
    </w:tbl>
    <w:p w14:paraId="4D1DD5CB" w14:textId="77777777" w:rsidR="00343FEC" w:rsidRPr="00D95B07" w:rsidRDefault="00343FEC" w:rsidP="007770AA">
      <w:pPr>
        <w:pStyle w:val="rdo"/>
        <w:rPr>
          <w:lang w:val="pl-PL"/>
        </w:rPr>
      </w:pPr>
      <w:r w:rsidRPr="00D95B07">
        <w:rPr>
          <w:lang w:val="pl-PL"/>
        </w:rPr>
        <w:t>Źródło: opracowanie własne na podstawie wyników badania kwestionariuszowego</w:t>
      </w:r>
    </w:p>
    <w:p w14:paraId="412DE373" w14:textId="33F88D19" w:rsidR="00A51435" w:rsidRDefault="008565F2" w:rsidP="00C96A1A">
      <w:pPr>
        <w:ind w:left="113"/>
      </w:pPr>
      <w:r>
        <w:t xml:space="preserve">Przedstawione </w:t>
      </w:r>
      <w:r w:rsidR="00343FEC">
        <w:t xml:space="preserve">w </w:t>
      </w:r>
      <w:r w:rsidR="00C96A1A">
        <w:t>Tabeli 70</w:t>
      </w:r>
      <w:r>
        <w:t xml:space="preserve"> korelacje wskazują na istnienie istotnego statystycznie związku pomiędzy ukończeniem uczelni technicznej, a poziomem zarobków zarówno po roku, jak i</w:t>
      </w:r>
      <w:r w:rsidR="003328B8">
        <w:t> </w:t>
      </w:r>
      <w:r>
        <w:t xml:space="preserve">po 3 latach od ukończenia studiów. W tabeli oznaczono pogrubieniem wartości korelacji </w:t>
      </w:r>
      <w:r w:rsidR="00AA4CDC">
        <w:t xml:space="preserve">istotne statystycznie na poziomie przyjętym poziomie istotności statystycznej </w:t>
      </w:r>
      <w:r w:rsidR="00AA4CDC">
        <w:rPr>
          <w:rFonts w:cs="Arial"/>
        </w:rPr>
        <w:t>α</w:t>
      </w:r>
      <w:r w:rsidR="00AA4CDC">
        <w:t xml:space="preserve"> = 0,1</w:t>
      </w:r>
      <w:r w:rsidR="00AA4CDC" w:rsidRPr="00001D48">
        <w:rPr>
          <w:rStyle w:val="Odwoanieprzypisudolnego"/>
        </w:rPr>
        <w:footnoteReference w:id="55"/>
      </w:r>
      <w:r w:rsidR="00AA4CDC">
        <w:t xml:space="preserve">. </w:t>
      </w:r>
      <w:r w:rsidR="00A51435">
        <w:t>Oba te istotne statystycznie parametry wskazują na korelację niską wg klasyfikacji zaproponowanej przez J. </w:t>
      </w:r>
      <w:proofErr w:type="spellStart"/>
      <w:r w:rsidR="00A51435">
        <w:t>Guilford’a</w:t>
      </w:r>
      <w:proofErr w:type="spellEnd"/>
      <w:r w:rsidR="00A51435">
        <w:t xml:space="preserve"> przedstawionej w </w:t>
      </w:r>
      <w:r w:rsidR="00C96A1A">
        <w:t>Tabeli 71</w:t>
      </w:r>
      <w:r w:rsidR="00A51435">
        <w:t>.</w:t>
      </w:r>
      <w:r w:rsidR="00C96A1A">
        <w:t xml:space="preserve"> W niniejszej pracy również do dalszych analiz siły korelacji będzie wykorzystywana przedstawiona po</w:t>
      </w:r>
      <w:r w:rsidR="00C96A1A">
        <w:rPr>
          <w:color w:val="FF0000"/>
        </w:rPr>
        <w:fldChar w:fldCharType="begin"/>
      </w:r>
      <w:r w:rsidR="00C96A1A">
        <w:instrText xml:space="preserve"> REF _Ref136544219 \p \h </w:instrText>
      </w:r>
      <w:r w:rsidR="00C96A1A">
        <w:rPr>
          <w:color w:val="FF0000"/>
        </w:rPr>
      </w:r>
      <w:r w:rsidR="00C96A1A">
        <w:rPr>
          <w:color w:val="FF0000"/>
        </w:rPr>
        <w:fldChar w:fldCharType="separate"/>
      </w:r>
      <w:r w:rsidR="00F2350D">
        <w:t>niżej</w:t>
      </w:r>
      <w:r w:rsidR="00C96A1A">
        <w:rPr>
          <w:color w:val="FF0000"/>
        </w:rPr>
        <w:fldChar w:fldCharType="end"/>
      </w:r>
      <w:r w:rsidR="00C96A1A">
        <w:rPr>
          <w:color w:val="FF0000"/>
        </w:rPr>
        <w:t xml:space="preserve"> </w:t>
      </w:r>
      <w:r w:rsidR="00C96A1A">
        <w:t>klasyfikacja.</w:t>
      </w:r>
    </w:p>
    <w:p w14:paraId="187B9636" w14:textId="536626B7" w:rsidR="00A51435" w:rsidRDefault="00A51435" w:rsidP="00A51435">
      <w:pPr>
        <w:pStyle w:val="Tytutabeli"/>
      </w:pPr>
      <w:bookmarkStart w:id="601" w:name="_Ref136544259"/>
      <w:bookmarkStart w:id="602" w:name="_Ref136544219"/>
      <w:bookmarkStart w:id="603" w:name="_Toc168749921"/>
      <w:r>
        <w:t xml:space="preserve">Tabela </w:t>
      </w:r>
      <w:r>
        <w:fldChar w:fldCharType="begin"/>
      </w:r>
      <w:r>
        <w:instrText xml:space="preserve"> SEQ Tabela \* ARABIC </w:instrText>
      </w:r>
      <w:r>
        <w:fldChar w:fldCharType="separate"/>
      </w:r>
      <w:r w:rsidR="00F2350D">
        <w:rPr>
          <w:noProof/>
        </w:rPr>
        <w:t>71</w:t>
      </w:r>
      <w:r>
        <w:rPr>
          <w:noProof/>
        </w:rPr>
        <w:fldChar w:fldCharType="end"/>
      </w:r>
      <w:bookmarkEnd w:id="601"/>
      <w:r w:rsidR="00B84102">
        <w:rPr>
          <w:noProof/>
        </w:rPr>
        <w:t>.</w:t>
      </w:r>
      <w:r>
        <w:t xml:space="preserve"> Interpretacja zakresów wartości korelacji r-Pearsona</w:t>
      </w:r>
      <w:bookmarkEnd w:id="602"/>
      <w:bookmarkEnd w:id="603"/>
    </w:p>
    <w:tbl>
      <w:tblPr>
        <w:tblStyle w:val="Tabela-Siatka"/>
        <w:tblW w:w="0" w:type="auto"/>
        <w:tblLook w:val="04A0" w:firstRow="1" w:lastRow="0" w:firstColumn="1" w:lastColumn="0" w:noHBand="0" w:noVBand="1"/>
      </w:tblPr>
      <w:tblGrid>
        <w:gridCol w:w="3510"/>
        <w:gridCol w:w="5529"/>
      </w:tblGrid>
      <w:tr w:rsidR="00A51435" w:rsidRPr="00673500" w14:paraId="4AD484A4" w14:textId="77777777" w:rsidTr="004C1815">
        <w:trPr>
          <w:cantSplit/>
          <w:tblHeader/>
        </w:trPr>
        <w:tc>
          <w:tcPr>
            <w:tcW w:w="3510" w:type="dxa"/>
          </w:tcPr>
          <w:p w14:paraId="583E4A84" w14:textId="77777777" w:rsidR="00A51435" w:rsidRPr="00673500" w:rsidRDefault="00A51435" w:rsidP="004C1815">
            <w:pPr>
              <w:keepNext/>
              <w:ind w:firstLine="0"/>
              <w:rPr>
                <w:b/>
                <w:bCs/>
                <w:lang w:val="pl-PL"/>
              </w:rPr>
            </w:pPr>
            <w:r w:rsidRPr="00673500">
              <w:rPr>
                <w:b/>
                <w:bCs/>
                <w:sz w:val="18"/>
                <w:szCs w:val="18"/>
                <w:lang w:val="pl-PL"/>
              </w:rPr>
              <w:t>Zakres wartości statystyki r-Pearsona</w:t>
            </w:r>
          </w:p>
        </w:tc>
        <w:tc>
          <w:tcPr>
            <w:tcW w:w="5529" w:type="dxa"/>
          </w:tcPr>
          <w:p w14:paraId="68BD8CEE" w14:textId="77777777" w:rsidR="00A51435" w:rsidRPr="00673500" w:rsidRDefault="00A51435" w:rsidP="004C1815">
            <w:pPr>
              <w:keepNext/>
              <w:ind w:firstLine="0"/>
              <w:rPr>
                <w:b/>
                <w:bCs/>
                <w:lang w:val="pl-PL"/>
              </w:rPr>
            </w:pPr>
            <w:r w:rsidRPr="00673500">
              <w:rPr>
                <w:b/>
                <w:bCs/>
                <w:sz w:val="18"/>
                <w:szCs w:val="18"/>
                <w:lang w:val="pl-PL"/>
              </w:rPr>
              <w:t>Interpretacja przedziału wartości</w:t>
            </w:r>
          </w:p>
        </w:tc>
      </w:tr>
      <w:tr w:rsidR="00A51435" w:rsidRPr="00673500" w14:paraId="729A3771" w14:textId="77777777" w:rsidTr="004C1815">
        <w:trPr>
          <w:cantSplit/>
        </w:trPr>
        <w:tc>
          <w:tcPr>
            <w:tcW w:w="3510" w:type="dxa"/>
            <w:vAlign w:val="center"/>
          </w:tcPr>
          <w:p w14:paraId="55F15CEC" w14:textId="77777777" w:rsidR="00A51435" w:rsidRPr="00673500" w:rsidRDefault="00A51435" w:rsidP="005F7DE1">
            <w:pPr>
              <w:pStyle w:val="TekstTabeli"/>
              <w:rPr>
                <w:lang w:val="pl-PL"/>
              </w:rPr>
            </w:pPr>
            <w:r w:rsidRPr="00673500">
              <w:rPr>
                <w:lang w:val="pl-PL"/>
              </w:rPr>
              <w:t>r = 0,0</w:t>
            </w:r>
          </w:p>
        </w:tc>
        <w:tc>
          <w:tcPr>
            <w:tcW w:w="5529" w:type="dxa"/>
            <w:vAlign w:val="center"/>
          </w:tcPr>
          <w:p w14:paraId="27869F4E" w14:textId="77777777" w:rsidR="00A51435" w:rsidRPr="00673500" w:rsidRDefault="00A51435" w:rsidP="005F7DE1">
            <w:pPr>
              <w:pStyle w:val="TekstTabeli"/>
              <w:rPr>
                <w:lang w:val="pl-PL"/>
              </w:rPr>
            </w:pPr>
            <w:r w:rsidRPr="00673500">
              <w:rPr>
                <w:lang w:val="pl-PL"/>
              </w:rPr>
              <w:t>Zupełny brak korelacji</w:t>
            </w:r>
          </w:p>
        </w:tc>
      </w:tr>
      <w:tr w:rsidR="00A51435" w:rsidRPr="00673500" w14:paraId="1B200AAE" w14:textId="77777777" w:rsidTr="004C1815">
        <w:trPr>
          <w:cantSplit/>
        </w:trPr>
        <w:tc>
          <w:tcPr>
            <w:tcW w:w="3510" w:type="dxa"/>
            <w:vAlign w:val="center"/>
          </w:tcPr>
          <w:p w14:paraId="214DEE87" w14:textId="77777777" w:rsidR="00A51435" w:rsidRPr="00673500" w:rsidRDefault="00A51435" w:rsidP="005F7DE1">
            <w:pPr>
              <w:pStyle w:val="TekstTabeli"/>
              <w:rPr>
                <w:lang w:val="pl-PL"/>
              </w:rPr>
            </w:pPr>
            <w:r w:rsidRPr="00673500">
              <w:rPr>
                <w:lang w:val="pl-PL"/>
              </w:rPr>
              <w:t>r większe od 0,0 i mniejsze lub równe 0,1</w:t>
            </w:r>
          </w:p>
        </w:tc>
        <w:tc>
          <w:tcPr>
            <w:tcW w:w="5529" w:type="dxa"/>
            <w:vAlign w:val="center"/>
          </w:tcPr>
          <w:p w14:paraId="45C469EA" w14:textId="77777777" w:rsidR="00A51435" w:rsidRPr="00673500" w:rsidRDefault="00A51435" w:rsidP="005F7DE1">
            <w:pPr>
              <w:pStyle w:val="TekstTabeli"/>
              <w:rPr>
                <w:lang w:val="pl-PL"/>
              </w:rPr>
            </w:pPr>
            <w:r w:rsidRPr="00673500">
              <w:rPr>
                <w:lang w:val="pl-PL"/>
              </w:rPr>
              <w:t>Korelacja nikła, prawie brak korelacji</w:t>
            </w:r>
          </w:p>
        </w:tc>
      </w:tr>
      <w:tr w:rsidR="00A51435" w:rsidRPr="00673500" w14:paraId="427874D9" w14:textId="77777777" w:rsidTr="004C1815">
        <w:trPr>
          <w:cantSplit/>
        </w:trPr>
        <w:tc>
          <w:tcPr>
            <w:tcW w:w="3510" w:type="dxa"/>
            <w:vAlign w:val="center"/>
          </w:tcPr>
          <w:p w14:paraId="3746726E" w14:textId="77777777" w:rsidR="00A51435" w:rsidRPr="00673500" w:rsidRDefault="00A51435" w:rsidP="005F7DE1">
            <w:pPr>
              <w:pStyle w:val="TekstTabeli"/>
              <w:rPr>
                <w:lang w:val="pl-PL"/>
              </w:rPr>
            </w:pPr>
            <w:r w:rsidRPr="00673500">
              <w:rPr>
                <w:lang w:val="pl-PL"/>
              </w:rPr>
              <w:t>r większe od 0,1 i mniejsze lub równe 0,3</w:t>
            </w:r>
          </w:p>
        </w:tc>
        <w:tc>
          <w:tcPr>
            <w:tcW w:w="5529" w:type="dxa"/>
            <w:vAlign w:val="center"/>
          </w:tcPr>
          <w:p w14:paraId="24A0A8CD" w14:textId="77777777" w:rsidR="00A51435" w:rsidRPr="00673500" w:rsidRDefault="00A51435" w:rsidP="005F7DE1">
            <w:pPr>
              <w:pStyle w:val="TekstTabeli"/>
              <w:rPr>
                <w:lang w:val="pl-PL"/>
              </w:rPr>
            </w:pPr>
            <w:r w:rsidRPr="00673500">
              <w:rPr>
                <w:lang w:val="pl-PL"/>
              </w:rPr>
              <w:t>Niska korelacja</w:t>
            </w:r>
          </w:p>
        </w:tc>
      </w:tr>
      <w:tr w:rsidR="00A51435" w:rsidRPr="00673500" w14:paraId="59FA19C7" w14:textId="77777777" w:rsidTr="004C1815">
        <w:trPr>
          <w:cantSplit/>
        </w:trPr>
        <w:tc>
          <w:tcPr>
            <w:tcW w:w="3510" w:type="dxa"/>
            <w:vAlign w:val="center"/>
          </w:tcPr>
          <w:p w14:paraId="22278166" w14:textId="77777777" w:rsidR="00A51435" w:rsidRPr="00673500" w:rsidRDefault="00A51435" w:rsidP="005F7DE1">
            <w:pPr>
              <w:pStyle w:val="TekstTabeli"/>
              <w:rPr>
                <w:lang w:val="pl-PL"/>
              </w:rPr>
            </w:pPr>
            <w:r w:rsidRPr="00673500">
              <w:rPr>
                <w:lang w:val="pl-PL"/>
              </w:rPr>
              <w:t>r większe od 0,3 i mniejsze lub równe 0,5</w:t>
            </w:r>
          </w:p>
        </w:tc>
        <w:tc>
          <w:tcPr>
            <w:tcW w:w="5529" w:type="dxa"/>
            <w:vAlign w:val="center"/>
          </w:tcPr>
          <w:p w14:paraId="609BF45A" w14:textId="77777777" w:rsidR="00A51435" w:rsidRPr="00673500" w:rsidRDefault="00A51435" w:rsidP="005F7DE1">
            <w:pPr>
              <w:pStyle w:val="TekstTabeli"/>
              <w:rPr>
                <w:lang w:val="pl-PL"/>
              </w:rPr>
            </w:pPr>
            <w:r w:rsidRPr="00673500">
              <w:rPr>
                <w:lang w:val="pl-PL"/>
              </w:rPr>
              <w:t>Korelacja umiarkowana, w praktyce zazwyczaj istotna</w:t>
            </w:r>
          </w:p>
        </w:tc>
      </w:tr>
      <w:tr w:rsidR="00A51435" w:rsidRPr="00673500" w14:paraId="2E03CCD5" w14:textId="77777777" w:rsidTr="004C1815">
        <w:trPr>
          <w:cantSplit/>
        </w:trPr>
        <w:tc>
          <w:tcPr>
            <w:tcW w:w="3510" w:type="dxa"/>
            <w:vAlign w:val="center"/>
          </w:tcPr>
          <w:p w14:paraId="6ABBD583" w14:textId="77777777" w:rsidR="00A51435" w:rsidRPr="00673500" w:rsidRDefault="00A51435" w:rsidP="005F7DE1">
            <w:pPr>
              <w:pStyle w:val="TekstTabeli"/>
              <w:rPr>
                <w:lang w:val="pl-PL"/>
              </w:rPr>
            </w:pPr>
            <w:r w:rsidRPr="00673500">
              <w:rPr>
                <w:lang w:val="pl-PL"/>
              </w:rPr>
              <w:t>r większe od 0,5 i mniejsze lub równe 0,7</w:t>
            </w:r>
          </w:p>
        </w:tc>
        <w:tc>
          <w:tcPr>
            <w:tcW w:w="5529" w:type="dxa"/>
            <w:vAlign w:val="center"/>
          </w:tcPr>
          <w:p w14:paraId="42FAE3D9" w14:textId="77777777" w:rsidR="00A51435" w:rsidRPr="00673500" w:rsidRDefault="00A51435" w:rsidP="005F7DE1">
            <w:pPr>
              <w:pStyle w:val="TekstTabeli"/>
              <w:rPr>
                <w:lang w:val="pl-PL"/>
              </w:rPr>
            </w:pPr>
            <w:r w:rsidRPr="00673500">
              <w:rPr>
                <w:lang w:val="pl-PL"/>
              </w:rPr>
              <w:t>Korelacja wysoka, silna relacja</w:t>
            </w:r>
          </w:p>
        </w:tc>
      </w:tr>
      <w:tr w:rsidR="00A51435" w:rsidRPr="00673500" w14:paraId="62C5D008" w14:textId="77777777" w:rsidTr="004C1815">
        <w:trPr>
          <w:cantSplit/>
        </w:trPr>
        <w:tc>
          <w:tcPr>
            <w:tcW w:w="3510" w:type="dxa"/>
            <w:vAlign w:val="center"/>
          </w:tcPr>
          <w:p w14:paraId="62D5C86A" w14:textId="77777777" w:rsidR="00A51435" w:rsidRPr="00673500" w:rsidRDefault="00A51435" w:rsidP="005F7DE1">
            <w:pPr>
              <w:pStyle w:val="TekstTabeli"/>
              <w:rPr>
                <w:lang w:val="pl-PL"/>
              </w:rPr>
            </w:pPr>
            <w:r w:rsidRPr="00673500">
              <w:rPr>
                <w:lang w:val="pl-PL"/>
              </w:rPr>
              <w:t>r większe od 0,7 i mniejsze lub równe 0,9</w:t>
            </w:r>
          </w:p>
        </w:tc>
        <w:tc>
          <w:tcPr>
            <w:tcW w:w="5529" w:type="dxa"/>
            <w:vAlign w:val="center"/>
          </w:tcPr>
          <w:p w14:paraId="3E767DD3" w14:textId="77777777" w:rsidR="00A51435" w:rsidRPr="00673500" w:rsidRDefault="00A51435" w:rsidP="005F7DE1">
            <w:pPr>
              <w:pStyle w:val="TekstTabeli"/>
              <w:rPr>
                <w:lang w:val="pl-PL"/>
              </w:rPr>
            </w:pPr>
            <w:r w:rsidRPr="00673500">
              <w:rPr>
                <w:lang w:val="pl-PL"/>
              </w:rPr>
              <w:t>Korelacja bardzo wysoka, bardzo silna zależność</w:t>
            </w:r>
          </w:p>
        </w:tc>
      </w:tr>
      <w:tr w:rsidR="00A51435" w:rsidRPr="00673500" w14:paraId="1E9A13D2" w14:textId="77777777" w:rsidTr="004C1815">
        <w:trPr>
          <w:cantSplit/>
        </w:trPr>
        <w:tc>
          <w:tcPr>
            <w:tcW w:w="3510" w:type="dxa"/>
            <w:vAlign w:val="center"/>
          </w:tcPr>
          <w:p w14:paraId="59CAAE94" w14:textId="3F3784CD" w:rsidR="00A51435" w:rsidRPr="00673500" w:rsidRDefault="00A51435" w:rsidP="005F7DE1">
            <w:pPr>
              <w:pStyle w:val="TekstTabeli"/>
              <w:rPr>
                <w:lang w:val="pl-PL"/>
              </w:rPr>
            </w:pPr>
            <w:r w:rsidRPr="00673500">
              <w:rPr>
                <w:lang w:val="pl-PL"/>
              </w:rPr>
              <w:t xml:space="preserve">r większe od 0,9 i mniejsze lub równe </w:t>
            </w:r>
            <w:r w:rsidR="00893A9B" w:rsidRPr="00673500">
              <w:rPr>
                <w:lang w:val="pl-PL"/>
              </w:rPr>
              <w:t>1</w:t>
            </w:r>
            <w:r w:rsidRPr="00673500">
              <w:rPr>
                <w:lang w:val="pl-PL"/>
              </w:rPr>
              <w:t>,</w:t>
            </w:r>
            <w:r w:rsidR="00893A9B" w:rsidRPr="00673500">
              <w:rPr>
                <w:lang w:val="pl-PL"/>
              </w:rPr>
              <w:t>0</w:t>
            </w:r>
          </w:p>
        </w:tc>
        <w:tc>
          <w:tcPr>
            <w:tcW w:w="5529" w:type="dxa"/>
            <w:vAlign w:val="center"/>
          </w:tcPr>
          <w:p w14:paraId="4F983E47" w14:textId="77777777" w:rsidR="00A51435" w:rsidRPr="00673500" w:rsidRDefault="00A51435" w:rsidP="005F7DE1">
            <w:pPr>
              <w:pStyle w:val="TekstTabeli"/>
              <w:rPr>
                <w:lang w:val="pl-PL"/>
              </w:rPr>
            </w:pPr>
            <w:r w:rsidRPr="00673500">
              <w:rPr>
                <w:lang w:val="pl-PL"/>
              </w:rPr>
              <w:t>Korelacja niemal pełna; ryzyko, że obie zmienne są nośnikiem tych samych informacji i mają w istocie takie samo znaczenie</w:t>
            </w:r>
          </w:p>
        </w:tc>
      </w:tr>
    </w:tbl>
    <w:p w14:paraId="17F71397" w14:textId="5007F193" w:rsidR="00A51435" w:rsidRPr="00D95B07" w:rsidRDefault="00A51435" w:rsidP="007770AA">
      <w:pPr>
        <w:pStyle w:val="rdo"/>
        <w:rPr>
          <w:lang w:val="pl-PL"/>
        </w:rPr>
      </w:pPr>
      <w:r w:rsidRPr="00D95B07">
        <w:rPr>
          <w:lang w:val="pl-PL"/>
        </w:rPr>
        <w:t xml:space="preserve">Źródło: opracowanie własne na podstawie </w:t>
      </w:r>
      <w:r>
        <w:fldChar w:fldCharType="begin" w:fldLock="1"/>
      </w:r>
      <w:r w:rsidR="001A2624" w:rsidRPr="00D95B07">
        <w:rPr>
          <w:lang w:val="pl-PL"/>
        </w:rPr>
        <w:instrText>ADDIN CSL_CITATION {"citationItems":[{"id":"ITEM-1","itemData":{"author":[{"dropping-particle":"","family":"Aswegen","given":"Anja S","non-dropping-particle":"Van","parse-names":false,"suffix":""},{"dropping-particle":"","family":"Engelbrecht","given":"Amos S","non-dropping-particle":"","parse-names":false,"suffix":""}],"container-title":"SA Journal of Human Resource Management","id":"ITEM-1","issue":"1","issued":{"date-parts":[["2009"]]},"page":"1-9","publisher":"AOSIS","title":"The relationship between transformational leadership, integrity and an ethical climate in organizations","type":"article-journal","volume":"7"},"uris":["http://www.mendeley.com/documents/?uuid=2f4c068b-8c30-41b7-853c-aa890b3c2411"]},{"id":"ITEM-2","itemData":{"DOI":"10.1016/j.anr.2021.06.001","ISSN":"19761317","author":[{"dropping-particle":"","family":"Kang","given":"Hyuncheol","non-dropping-particle":"","parse-names":false,"suffix":""},{"dropping-particle":"","family":"Ahn","given":"Jung-Won","non-dropping-particle":"","parse-names":false,"suffix":""}],"container-title":"Asian Nursing Research","id":"ITEM-2","issue":"3","issued":{"date-parts":[["2021","8"]]},"page":"157-162","title":"Model Setting and Interpretation of Results in Research Using Structural Equation Modeling: A Checklist with Guiding Questions for Reporting","type":"article-journal","volume":"15"},"uris":["http://www.mendeley.com/documents/?uuid=d41d6322-c823-4845-84c2-752795f493b3"]},{"id":"ITEM-3","itemData":{"URL":"https://www.naukowiec.org/wiedza/statystyka/sila-korelacji--klasyfikacja_512.html","author":[{"dropping-particle":"","family":"Naukowiec.org","given":"","non-dropping-particle":"","parse-names":false,"suffix":""}],"id":"ITEM-3","issued":{"date-parts":[["2023"]]},"title":"Siła korelacji, klasyfikacja - opis","type":"webpage"},"uris":["http://www.mendeley.com/documents/?uuid=a9b357ab-2939-4539-88fa-34cd88029fc3"]}],"mendeley":{"formattedCitation":"(Kang &amp; Ahn, 2021; Naukowiec.org, 2023; Van Aswegen &amp; Engelbrecht, 2009)","plainTextFormattedCitation":"(Kang &amp; Ahn, 2021; Naukowiec.org, 2023; Van Aswegen &amp; Engelbrecht, 2009)","previouslyFormattedCitation":"(Kang &amp; Ahn, 2021; Naukowiec.org, 2023; Van Aswegen &amp; Engelbrecht, 2009)"},"properties":{"noteIndex":0},"schema":"https://github.com/citation-style-language/schema/raw/master/csl-citation.json"}</w:instrText>
      </w:r>
      <w:r>
        <w:fldChar w:fldCharType="separate"/>
      </w:r>
      <w:r w:rsidR="00921CC1" w:rsidRPr="00D95B07">
        <w:rPr>
          <w:noProof/>
          <w:lang w:val="pl-PL"/>
        </w:rPr>
        <w:t>(Kang &amp; Ahn, 2021; Naukowiec.org, 2023; Van Aswegen &amp; Engelbrecht, 2009)</w:t>
      </w:r>
      <w:r>
        <w:fldChar w:fldCharType="end"/>
      </w:r>
    </w:p>
    <w:p w14:paraId="3F5A2187" w14:textId="48F11136" w:rsidR="00F14C4B" w:rsidRDefault="00A51435" w:rsidP="00A85AA1">
      <w:pPr>
        <w:ind w:left="113"/>
      </w:pPr>
      <w:r>
        <w:t>Wracając do analizy korelacji z badania kwestionariuszowego w</w:t>
      </w:r>
      <w:r w:rsidR="005E59B7">
        <w:t xml:space="preserve">arto też zwrócić </w:t>
      </w:r>
      <w:r>
        <w:t xml:space="preserve">uwagę </w:t>
      </w:r>
      <w:r w:rsidR="005E59B7">
        <w:t>na negatywn</w:t>
      </w:r>
      <w:r>
        <w:t>e</w:t>
      </w:r>
      <w:r w:rsidR="005E59B7">
        <w:t xml:space="preserve"> korelacj</w:t>
      </w:r>
      <w:r>
        <w:t xml:space="preserve">e </w:t>
      </w:r>
      <w:r w:rsidR="005E59B7">
        <w:t>pomiędzy ukończeniem uczelni technicznej, a zdobyciem zatrudnienia. Wprawdzie obie te korelacje są słabe i nieistotne statystycznie na przyjętym poziomie istotności. Szczególnie jednak dla korelacji związanej z zatrudnieniem po roku od ukończenia studiów poziom istotności statystycznej nieznacznie tylko przekracza przyjęty limit. W związku z tym można uznać, że warto przyjrzeć się tej relacji w dalszych badaniach, gdyż może to wskazywać na pewne istotne zjawiska powiązane z tym efektem. Częściowo te, wydające się zaskakującymi, wyniki m</w:t>
      </w:r>
      <w:r w:rsidR="00A85AA1">
        <w:t xml:space="preserve">ożna wyjaśnić istnieniem </w:t>
      </w:r>
      <w:r w:rsidR="005E59B7">
        <w:t xml:space="preserve">pewnych </w:t>
      </w:r>
      <w:r w:rsidR="00A85AA1">
        <w:t xml:space="preserve">istotnych ograniczeń badania w zakresie reprezentatywności grupy badawczej dla całej populacji wynikających z jednej strony z relatywnie niewielkiej liczności grupy </w:t>
      </w:r>
      <w:r w:rsidR="00A85AA1">
        <w:lastRenderedPageBreak/>
        <w:t>badawczej, a także z dużego zróżnicowania jeśli chodzi o wiek respondentów i czas od ukończenia studiów. Ma to o tyle istotne znaczenie, że odpowiedzi respondentów na pytania dotyczące zarobków nie mogły być w żaden sposób obiektywnie weryfikowanie i wynikały jedynie z deklaracji uczestników badania. Ponadto dla istotnej grupy respondentów udzielenie dobrej odpowiedzi było o</w:t>
      </w:r>
      <w:r w:rsidR="003328B8">
        <w:t> </w:t>
      </w:r>
      <w:r w:rsidR="00A85AA1">
        <w:t>tyle trudne, że wymagało przypomnienia sobie zarobków sprzed dość wielu lat, a dodatkowo jeszcze oszacowania relatywnej wartości otrzymywanych pieniędzy wyrażonej w odniesieniu do współcześnie postrzeganych wartości przedziałów wskazanych w kwestionariuszu.</w:t>
      </w:r>
      <w:r w:rsidR="00B82822">
        <w:t xml:space="preserve"> Stąd też warto odnieść wyniki z przeprowadzonego badania do wyników analogicznej analizy dla niemal całej populacji</w:t>
      </w:r>
      <w:r w:rsidR="00582509">
        <w:t xml:space="preserve">. Takie dane są dostępne dzięki temu, że od 2016 prowadzony jest ogólnopolski system monitorowania Ekonomicznych Losów Absolwentów (ELA) </w:t>
      </w:r>
      <w:r w:rsidR="00582509">
        <w:fldChar w:fldCharType="begin" w:fldLock="1"/>
      </w:r>
      <w:r w:rsidR="001A2624">
        <w:instrText>ADDIN CSL_CITATION {"citationItems":[{"id":"ITEM-1","itemData":{"URL":"https://www.gov.pl/web/edukacja-i-nauka/ekonomiczne-losy-absolwentow","author":[{"dropping-particle":"","family":"MEiN","given":"","non-dropping-particle":"","parse-names":false,"suffix":""}],"id":"ITEM-1","issued":{"date-parts":[["2023"]]},"title":"Ekonomiczne Losy Absolwentów","type":"webpage"},"prefix":"por.","uris":["http://www.mendeley.com/documents/?uuid=320a4258-410c-4e1c-9730-ac339dcb7e78"]}],"mendeley":{"formattedCitation":"(por. MEiN, 2023a)","plainTextFormattedCitation":"(por. MEiN, 2023a)","previouslyFormattedCitation":"(por. MEiN, 2023a)"},"properties":{"noteIndex":0},"schema":"https://github.com/citation-style-language/schema/raw/master/csl-citation.json"}</w:instrText>
      </w:r>
      <w:r w:rsidR="00582509">
        <w:fldChar w:fldCharType="separate"/>
      </w:r>
      <w:r w:rsidR="00921CC1" w:rsidRPr="00921CC1">
        <w:rPr>
          <w:noProof/>
        </w:rPr>
        <w:t>(por. MEiN, 2023a)</w:t>
      </w:r>
      <w:r w:rsidR="00582509">
        <w:fldChar w:fldCharType="end"/>
      </w:r>
      <w:r w:rsidR="00582509">
        <w:t xml:space="preserve">. Dzięki temu badacze zyskali dostęp do szerokiej gamy parametrów statystycznych </w:t>
      </w:r>
      <w:r w:rsidR="00F165E0">
        <w:t>odnoszących się do zarobków i szans na zatrudnienie dla absolwentów polskich uczelni. Uzyskanie takiej bazy informacji możliwe było, dzięki połączeni danych z systemu ZUS (zarobki, zatrudnienie) oraz systemu POL-on</w:t>
      </w:r>
      <w:r w:rsidR="00F14C4B">
        <w:t xml:space="preserve">, dzięki któremu możliwa jest identyfikacja grup absolwentów odnośnie do ich poziomu wykształcenia i roku uzyskania dyplomu </w:t>
      </w:r>
      <w:r w:rsidR="00F14C4B">
        <w:fldChar w:fldCharType="begin" w:fldLock="1"/>
      </w:r>
      <w:r w:rsidR="001A2624">
        <w:instrText>ADDIN CSL_CITATION {"citationItems":[{"id":"ITEM-1","itemData":{"DOI":"10.33119/GN/140647","ISSN":"0867-0005","author":[{"dropping-particle":"","family":"Rocki","given":"Marek","non-dropping-particle":"","parse-names":false,"suffix":""}],"container-title":"Gospodarka Narodowa","id":"ITEM-1","issue":"3","issued":{"date-parts":[["2021","9","30"]]},"page":"47-61","title":"The Wage Premium on Higher Education: Evidence from the Polish Graduate Tracking System","type":"article-journal","volume":"307"},"locator":"51","prefix":"por.","uris":["http://www.mendeley.com/documents/?uuid=da8a9451-de07-464f-b3bd-929aeee1e17c"]}],"mendeley":{"formattedCitation":"(por. Rocki, 2021, s. 51)","plainTextFormattedCitation":"(por. Rocki, 2021, s. 51)","previouslyFormattedCitation":"(por. Rocki, 2021, s. 51)"},"properties":{"noteIndex":0},"schema":"https://github.com/citation-style-language/schema/raw/master/csl-citation.json"}</w:instrText>
      </w:r>
      <w:r w:rsidR="00F14C4B">
        <w:fldChar w:fldCharType="separate"/>
      </w:r>
      <w:r w:rsidR="00921CC1" w:rsidRPr="00921CC1">
        <w:rPr>
          <w:noProof/>
        </w:rPr>
        <w:t>(por. Rocki, 2021, s. 51)</w:t>
      </w:r>
      <w:r w:rsidR="00F14C4B">
        <w:fldChar w:fldCharType="end"/>
      </w:r>
      <w:r w:rsidR="00F165E0">
        <w:t>. Jak podaje Ministerstwo Edukacji i Nauki ELA obejmuje swoim monitoringiem 34 tys. kierunków studiów oraz analizę sytuacji zawodowej ponad 1,8 miliona absolwentów.</w:t>
      </w:r>
      <w:r w:rsidR="001E1A75">
        <w:t xml:space="preserve"> Takie porównanie pozwoli na zweryfikowanie, czy zaobserwowane w badaniu tendencje mają odzwierciedlenie w całej populacji.</w:t>
      </w:r>
      <w:r w:rsidR="003C5667">
        <w:t xml:space="preserve"> W </w:t>
      </w:r>
      <w:r w:rsidR="00C96A1A">
        <w:t>Tabeli 72</w:t>
      </w:r>
      <w:r w:rsidR="003C5667">
        <w:t xml:space="preserve"> przedstawiono wartości korelacji pomiędzy faktem sklasyfikowania uczelni do kategorii uczelni technicznych (tylko publiczne) oraz wybranymi parametrami mierzonymi w badaniu ELA odnoszącymi się do zatrudnienia lub zarobków. Sposób klasyfikowania uczelni jako techniczne jest analogiczny do przedstawionego wcześniej na potrzeby analizy wyników badania kwestionariuszowego (por. </w:t>
      </w:r>
      <w:r w:rsidR="003C5667">
        <w:fldChar w:fldCharType="begin"/>
      </w:r>
      <w:r w:rsidR="003C5667">
        <w:instrText xml:space="preserve"> REF _Ref137715854 \h </w:instrText>
      </w:r>
      <w:r w:rsidR="003C5667">
        <w:fldChar w:fldCharType="separate"/>
      </w:r>
      <w:r w:rsidR="00F2350D">
        <w:t xml:space="preserve">Tabela </w:t>
      </w:r>
      <w:r w:rsidR="00F2350D">
        <w:rPr>
          <w:noProof/>
        </w:rPr>
        <w:t>70</w:t>
      </w:r>
      <w:r w:rsidR="003C5667">
        <w:fldChar w:fldCharType="end"/>
      </w:r>
      <w:r w:rsidR="003C5667">
        <w:t>).</w:t>
      </w:r>
    </w:p>
    <w:p w14:paraId="1ADA0E7D" w14:textId="792D5453" w:rsidR="00421C8A" w:rsidRDefault="00421C8A" w:rsidP="00421C8A">
      <w:pPr>
        <w:pStyle w:val="Tytutabeli"/>
      </w:pPr>
      <w:bookmarkStart w:id="604" w:name="_Ref137730572"/>
      <w:bookmarkStart w:id="605" w:name="_Ref137730564"/>
      <w:bookmarkStart w:id="606" w:name="_Toc168749922"/>
      <w:r>
        <w:t xml:space="preserve">Tabela </w:t>
      </w:r>
      <w:r>
        <w:fldChar w:fldCharType="begin"/>
      </w:r>
      <w:r>
        <w:instrText xml:space="preserve"> SEQ Tabela \* ARABIC </w:instrText>
      </w:r>
      <w:r>
        <w:fldChar w:fldCharType="separate"/>
      </w:r>
      <w:r w:rsidR="00F2350D">
        <w:rPr>
          <w:noProof/>
        </w:rPr>
        <w:t>72</w:t>
      </w:r>
      <w:r>
        <w:rPr>
          <w:noProof/>
        </w:rPr>
        <w:fldChar w:fldCharType="end"/>
      </w:r>
      <w:bookmarkEnd w:id="604"/>
      <w:r w:rsidR="00B84102">
        <w:rPr>
          <w:noProof/>
        </w:rPr>
        <w:t>.</w:t>
      </w:r>
      <w:r>
        <w:t xml:space="preserve"> Korelacje pomiędzy klasyfikowaniem uczelni jako techniczną, a wynagrodzeniem i zatrudnieniem absolwentów oraz wskaźnikami IWRA oraz WWZ po roku i po 3 latach od ukończenia studiów na podstawie bazy danych ELA.</w:t>
      </w:r>
      <w:bookmarkEnd w:id="605"/>
      <w:bookmarkEnd w:id="606"/>
    </w:p>
    <w:tbl>
      <w:tblPr>
        <w:tblStyle w:val="Tabela-Siatka"/>
        <w:tblW w:w="0" w:type="auto"/>
        <w:tblInd w:w="113" w:type="dxa"/>
        <w:tblLook w:val="04A0" w:firstRow="1" w:lastRow="0" w:firstColumn="1" w:lastColumn="0" w:noHBand="0" w:noVBand="1"/>
      </w:tblPr>
      <w:tblGrid>
        <w:gridCol w:w="4536"/>
        <w:gridCol w:w="2268"/>
        <w:gridCol w:w="2268"/>
      </w:tblGrid>
      <w:tr w:rsidR="00421C8A" w:rsidRPr="005D59E0" w14:paraId="1BD3E588" w14:textId="77777777" w:rsidTr="006900C4">
        <w:trPr>
          <w:cantSplit/>
          <w:tblHeader/>
        </w:trPr>
        <w:tc>
          <w:tcPr>
            <w:tcW w:w="4536" w:type="dxa"/>
            <w:vAlign w:val="center"/>
          </w:tcPr>
          <w:p w14:paraId="1D7780E7" w14:textId="77777777" w:rsidR="00421C8A" w:rsidRPr="005D59E0" w:rsidRDefault="00421C8A" w:rsidP="004C1815">
            <w:pPr>
              <w:keepNext/>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0C98E507" w14:textId="4D8C7FAD" w:rsidR="00421C8A" w:rsidRPr="005D59E0" w:rsidRDefault="00421C8A"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w:t>
            </w:r>
            <w:r w:rsidR="00673500">
              <w:rPr>
                <w:b/>
                <w:bCs/>
                <w:sz w:val="18"/>
                <w:szCs w:val="18"/>
              </w:rPr>
              <w:br/>
            </w:r>
            <w:r w:rsidRPr="005D59E0">
              <w:rPr>
                <w:b/>
                <w:bCs/>
                <w:sz w:val="18"/>
                <w:szCs w:val="18"/>
              </w:rPr>
              <w:t>r-</w:t>
            </w:r>
            <w:proofErr w:type="spellStart"/>
            <w:r w:rsidRPr="005D59E0">
              <w:rPr>
                <w:b/>
                <w:bCs/>
                <w:sz w:val="18"/>
                <w:szCs w:val="18"/>
              </w:rPr>
              <w:t>Pearsona</w:t>
            </w:r>
            <w:proofErr w:type="spellEnd"/>
          </w:p>
        </w:tc>
        <w:tc>
          <w:tcPr>
            <w:tcW w:w="2268" w:type="dxa"/>
            <w:vAlign w:val="center"/>
          </w:tcPr>
          <w:p w14:paraId="6096FF7A" w14:textId="77777777" w:rsidR="00421C8A" w:rsidRPr="005D59E0" w:rsidRDefault="00421C8A"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F32244" w:rsidRPr="005D59E0" w14:paraId="4D973393" w14:textId="77777777" w:rsidTr="005F7DE1">
        <w:trPr>
          <w:cantSplit/>
        </w:trPr>
        <w:tc>
          <w:tcPr>
            <w:tcW w:w="4536" w:type="dxa"/>
            <w:vAlign w:val="center"/>
          </w:tcPr>
          <w:p w14:paraId="2B194FB3" w14:textId="7BF16E5F" w:rsidR="00F32244" w:rsidRPr="005D59E0" w:rsidRDefault="00F32244" w:rsidP="005F7DE1">
            <w:pPr>
              <w:pStyle w:val="TekstTabeli"/>
              <w:rPr>
                <w:lang w:val="pl-PL"/>
              </w:rPr>
            </w:pPr>
            <w:r w:rsidRPr="005D59E0">
              <w:rPr>
                <w:lang w:val="pl-PL"/>
              </w:rPr>
              <w:t>Techniczna vs zatrudnienie po 1 roku</w:t>
            </w:r>
          </w:p>
        </w:tc>
        <w:tc>
          <w:tcPr>
            <w:tcW w:w="2268" w:type="dxa"/>
            <w:vAlign w:val="center"/>
          </w:tcPr>
          <w:p w14:paraId="05134FD6" w14:textId="1F6CCBA5" w:rsidR="00F32244" w:rsidRPr="00421C8A" w:rsidRDefault="00F32244" w:rsidP="005F7DE1">
            <w:pPr>
              <w:pStyle w:val="TekstTabeli"/>
              <w:jc w:val="center"/>
              <w:rPr>
                <w:lang w:val="pl-PL"/>
              </w:rPr>
            </w:pPr>
            <w:r w:rsidRPr="00421C8A">
              <w:rPr>
                <w:b/>
                <w:lang w:val="pl-PL"/>
              </w:rPr>
              <w:t>-0,1508</w:t>
            </w:r>
          </w:p>
        </w:tc>
        <w:tc>
          <w:tcPr>
            <w:tcW w:w="2268" w:type="dxa"/>
            <w:vAlign w:val="center"/>
          </w:tcPr>
          <w:p w14:paraId="50EA74FF" w14:textId="7E4C9B91" w:rsidR="00F32244" w:rsidRPr="009677FC" w:rsidRDefault="00F32244" w:rsidP="005F7DE1">
            <w:pPr>
              <w:pStyle w:val="TekstTabeli"/>
              <w:jc w:val="center"/>
              <w:rPr>
                <w:i/>
                <w:iCs/>
                <w:lang w:val="pl-PL"/>
              </w:rPr>
            </w:pPr>
            <w:r w:rsidRPr="00421C8A">
              <w:rPr>
                <w:i/>
                <w:iCs/>
                <w:lang w:val="pl-PL"/>
              </w:rPr>
              <w:t>0,0010</w:t>
            </w:r>
          </w:p>
        </w:tc>
      </w:tr>
      <w:tr w:rsidR="00F32244" w:rsidRPr="005D59E0" w14:paraId="56B93BA6" w14:textId="77777777" w:rsidTr="005F7DE1">
        <w:trPr>
          <w:cantSplit/>
        </w:trPr>
        <w:tc>
          <w:tcPr>
            <w:tcW w:w="4536" w:type="dxa"/>
            <w:vAlign w:val="center"/>
          </w:tcPr>
          <w:p w14:paraId="2EA915BB" w14:textId="5F0E9EA4" w:rsidR="00F32244" w:rsidRPr="00F32244" w:rsidRDefault="00F32244" w:rsidP="005F7DE1">
            <w:pPr>
              <w:pStyle w:val="TekstTabeli"/>
              <w:rPr>
                <w:lang w:val="pl-PL"/>
              </w:rPr>
            </w:pPr>
            <w:r>
              <w:rPr>
                <w:lang w:val="pl-PL"/>
              </w:rPr>
              <w:t>T</w:t>
            </w:r>
            <w:r w:rsidRPr="005D59E0">
              <w:rPr>
                <w:lang w:val="pl-PL"/>
              </w:rPr>
              <w:t>echniczna vs zarobki po 1 roku</w:t>
            </w:r>
          </w:p>
        </w:tc>
        <w:tc>
          <w:tcPr>
            <w:tcW w:w="2268" w:type="dxa"/>
            <w:vAlign w:val="center"/>
          </w:tcPr>
          <w:p w14:paraId="27B36893" w14:textId="4EE8E8B2" w:rsidR="00F32244" w:rsidRPr="00421C8A" w:rsidRDefault="00F32244" w:rsidP="005F7DE1">
            <w:pPr>
              <w:pStyle w:val="TekstTabeli"/>
              <w:jc w:val="center"/>
            </w:pPr>
            <w:r w:rsidRPr="00421C8A">
              <w:rPr>
                <w:lang w:val="pl-PL"/>
              </w:rPr>
              <w:t>0,0141</w:t>
            </w:r>
          </w:p>
        </w:tc>
        <w:tc>
          <w:tcPr>
            <w:tcW w:w="2268" w:type="dxa"/>
            <w:vAlign w:val="center"/>
          </w:tcPr>
          <w:p w14:paraId="28BF8760" w14:textId="5833DCD0" w:rsidR="00F32244" w:rsidRPr="00421C8A" w:rsidRDefault="00F32244" w:rsidP="005F7DE1">
            <w:pPr>
              <w:pStyle w:val="TekstTabeli"/>
              <w:jc w:val="center"/>
              <w:rPr>
                <w:i/>
                <w:iCs/>
              </w:rPr>
            </w:pPr>
            <w:r w:rsidRPr="00421C8A">
              <w:rPr>
                <w:i/>
                <w:iCs/>
                <w:lang w:val="pl-PL"/>
              </w:rPr>
              <w:t>0,7604</w:t>
            </w:r>
          </w:p>
        </w:tc>
      </w:tr>
      <w:tr w:rsidR="00F32244" w:rsidRPr="005D59E0" w14:paraId="0D8A44BC" w14:textId="77777777" w:rsidTr="005F7DE1">
        <w:trPr>
          <w:cantSplit/>
        </w:trPr>
        <w:tc>
          <w:tcPr>
            <w:tcW w:w="4536" w:type="dxa"/>
            <w:vAlign w:val="center"/>
          </w:tcPr>
          <w:p w14:paraId="4D7170D8" w14:textId="1FD07537" w:rsidR="00F32244" w:rsidRPr="00421C8A" w:rsidRDefault="00F32244" w:rsidP="005F7DE1">
            <w:pPr>
              <w:pStyle w:val="TekstTabeli"/>
              <w:rPr>
                <w:lang w:val="pl-PL"/>
              </w:rPr>
            </w:pPr>
            <w:r>
              <w:rPr>
                <w:lang w:val="pl-PL"/>
              </w:rPr>
              <w:t>T</w:t>
            </w:r>
            <w:r w:rsidRPr="005D59E0">
              <w:rPr>
                <w:lang w:val="pl-PL"/>
              </w:rPr>
              <w:t xml:space="preserve">echniczna vs </w:t>
            </w:r>
            <w:r>
              <w:rPr>
                <w:lang w:val="pl-PL"/>
              </w:rPr>
              <w:t>IWRA</w:t>
            </w:r>
            <w:r w:rsidRPr="005D59E0">
              <w:rPr>
                <w:lang w:val="pl-PL"/>
              </w:rPr>
              <w:t xml:space="preserve"> po 1 roku</w:t>
            </w:r>
          </w:p>
        </w:tc>
        <w:tc>
          <w:tcPr>
            <w:tcW w:w="2268" w:type="dxa"/>
            <w:vAlign w:val="center"/>
          </w:tcPr>
          <w:p w14:paraId="1402EA7C" w14:textId="04FB4AD7" w:rsidR="00F32244" w:rsidRPr="00421C8A" w:rsidRDefault="00F32244" w:rsidP="005F7DE1">
            <w:pPr>
              <w:pStyle w:val="TekstTabeli"/>
              <w:jc w:val="center"/>
              <w:rPr>
                <w:lang w:val="pl-PL"/>
              </w:rPr>
            </w:pPr>
            <w:r w:rsidRPr="00421C8A">
              <w:rPr>
                <w:lang w:val="pl-PL"/>
              </w:rPr>
              <w:t>-0,0597</w:t>
            </w:r>
          </w:p>
        </w:tc>
        <w:tc>
          <w:tcPr>
            <w:tcW w:w="2268" w:type="dxa"/>
            <w:vAlign w:val="center"/>
          </w:tcPr>
          <w:p w14:paraId="4EEA4C9F" w14:textId="70A466E1" w:rsidR="00F32244" w:rsidRPr="00421C8A" w:rsidRDefault="00F32244" w:rsidP="005F7DE1">
            <w:pPr>
              <w:pStyle w:val="TekstTabeli"/>
              <w:jc w:val="center"/>
              <w:rPr>
                <w:i/>
                <w:iCs/>
                <w:lang w:val="pl-PL"/>
              </w:rPr>
            </w:pPr>
            <w:r w:rsidRPr="00421C8A">
              <w:rPr>
                <w:i/>
                <w:iCs/>
                <w:lang w:val="pl-PL"/>
              </w:rPr>
              <w:t>0,1961</w:t>
            </w:r>
          </w:p>
        </w:tc>
      </w:tr>
      <w:tr w:rsidR="00F32244" w:rsidRPr="005D59E0" w14:paraId="0E50253E" w14:textId="77777777" w:rsidTr="005F7DE1">
        <w:trPr>
          <w:cantSplit/>
        </w:trPr>
        <w:tc>
          <w:tcPr>
            <w:tcW w:w="4536" w:type="dxa"/>
            <w:vAlign w:val="center"/>
          </w:tcPr>
          <w:p w14:paraId="1340AC85" w14:textId="7E664C74" w:rsidR="00F32244" w:rsidRPr="00421C8A" w:rsidRDefault="00F32244" w:rsidP="005F7DE1">
            <w:pPr>
              <w:pStyle w:val="TekstTabeli"/>
              <w:rPr>
                <w:lang w:val="pl-PL"/>
              </w:rPr>
            </w:pPr>
            <w:r w:rsidRPr="005D59E0">
              <w:rPr>
                <w:lang w:val="pl-PL"/>
              </w:rPr>
              <w:t xml:space="preserve">Techniczna vs </w:t>
            </w:r>
            <w:r>
              <w:rPr>
                <w:lang w:val="pl-PL"/>
              </w:rPr>
              <w:t>WWZ</w:t>
            </w:r>
            <w:r w:rsidRPr="005D59E0">
              <w:rPr>
                <w:lang w:val="pl-PL"/>
              </w:rPr>
              <w:t xml:space="preserve"> po 1 roku</w:t>
            </w:r>
          </w:p>
        </w:tc>
        <w:tc>
          <w:tcPr>
            <w:tcW w:w="2268" w:type="dxa"/>
            <w:vAlign w:val="center"/>
          </w:tcPr>
          <w:p w14:paraId="33271387" w14:textId="235F76B1" w:rsidR="00F32244" w:rsidRPr="00421C8A" w:rsidRDefault="00F32244" w:rsidP="005F7DE1">
            <w:pPr>
              <w:pStyle w:val="TekstTabeli"/>
              <w:jc w:val="center"/>
              <w:rPr>
                <w:lang w:val="pl-PL"/>
              </w:rPr>
            </w:pPr>
            <w:r w:rsidRPr="00421C8A">
              <w:rPr>
                <w:lang w:val="pl-PL"/>
              </w:rPr>
              <w:t>0,0195</w:t>
            </w:r>
          </w:p>
        </w:tc>
        <w:tc>
          <w:tcPr>
            <w:tcW w:w="2268" w:type="dxa"/>
            <w:vAlign w:val="center"/>
          </w:tcPr>
          <w:p w14:paraId="7D24F822" w14:textId="75D4A851" w:rsidR="00F32244" w:rsidRPr="00421C8A" w:rsidRDefault="00F32244" w:rsidP="005F7DE1">
            <w:pPr>
              <w:pStyle w:val="TekstTabeli"/>
              <w:jc w:val="center"/>
              <w:rPr>
                <w:i/>
                <w:iCs/>
                <w:lang w:val="pl-PL"/>
              </w:rPr>
            </w:pPr>
            <w:r w:rsidRPr="00421C8A">
              <w:rPr>
                <w:i/>
                <w:iCs/>
                <w:lang w:val="pl-PL"/>
              </w:rPr>
              <w:t>0,6736</w:t>
            </w:r>
          </w:p>
        </w:tc>
      </w:tr>
      <w:tr w:rsidR="00F32244" w:rsidRPr="005D59E0" w14:paraId="2BA0926F" w14:textId="77777777" w:rsidTr="005F7DE1">
        <w:trPr>
          <w:cantSplit/>
        </w:trPr>
        <w:tc>
          <w:tcPr>
            <w:tcW w:w="4536" w:type="dxa"/>
            <w:vAlign w:val="center"/>
          </w:tcPr>
          <w:p w14:paraId="57143F4A" w14:textId="2C8D955C" w:rsidR="00F32244" w:rsidRPr="00F32244" w:rsidRDefault="00F32244" w:rsidP="005F7DE1">
            <w:pPr>
              <w:pStyle w:val="TekstTabeli"/>
              <w:rPr>
                <w:lang w:val="pl-PL"/>
              </w:rPr>
            </w:pPr>
            <w:r w:rsidRPr="005D59E0">
              <w:rPr>
                <w:lang w:val="pl-PL"/>
              </w:rPr>
              <w:t>Techniczna vs zatrudnienie po 3 latach</w:t>
            </w:r>
          </w:p>
        </w:tc>
        <w:tc>
          <w:tcPr>
            <w:tcW w:w="2268" w:type="dxa"/>
            <w:vAlign w:val="center"/>
          </w:tcPr>
          <w:p w14:paraId="3ECCE555" w14:textId="4EA7ABE9" w:rsidR="00F32244" w:rsidRPr="00421C8A" w:rsidRDefault="00F32244" w:rsidP="005F7DE1">
            <w:pPr>
              <w:pStyle w:val="TekstTabeli"/>
              <w:jc w:val="center"/>
            </w:pPr>
            <w:r w:rsidRPr="00421C8A">
              <w:rPr>
                <w:lang w:val="pl-PL"/>
              </w:rPr>
              <w:t>0,0678</w:t>
            </w:r>
          </w:p>
        </w:tc>
        <w:tc>
          <w:tcPr>
            <w:tcW w:w="2268" w:type="dxa"/>
            <w:vAlign w:val="center"/>
          </w:tcPr>
          <w:p w14:paraId="5586B37C" w14:textId="117ADA0C" w:rsidR="00F32244" w:rsidRPr="00421C8A" w:rsidRDefault="00F32244" w:rsidP="005F7DE1">
            <w:pPr>
              <w:pStyle w:val="TekstTabeli"/>
              <w:jc w:val="center"/>
              <w:rPr>
                <w:i/>
                <w:iCs/>
              </w:rPr>
            </w:pPr>
            <w:r w:rsidRPr="00421C8A">
              <w:rPr>
                <w:i/>
                <w:iCs/>
                <w:lang w:val="pl-PL"/>
              </w:rPr>
              <w:t>0,1424</w:t>
            </w:r>
          </w:p>
        </w:tc>
      </w:tr>
      <w:tr w:rsidR="00F32244" w:rsidRPr="005D59E0" w14:paraId="0440FBAB" w14:textId="77777777" w:rsidTr="005F7DE1">
        <w:trPr>
          <w:cantSplit/>
        </w:trPr>
        <w:tc>
          <w:tcPr>
            <w:tcW w:w="4536" w:type="dxa"/>
            <w:vAlign w:val="center"/>
          </w:tcPr>
          <w:p w14:paraId="53360BE9" w14:textId="068081F3" w:rsidR="00F32244" w:rsidRPr="00421C8A" w:rsidRDefault="00F32244" w:rsidP="005F7DE1">
            <w:pPr>
              <w:pStyle w:val="TekstTabeli"/>
              <w:rPr>
                <w:lang w:val="pl-PL"/>
              </w:rPr>
            </w:pPr>
            <w:r w:rsidRPr="005D59E0">
              <w:rPr>
                <w:lang w:val="pl-PL"/>
              </w:rPr>
              <w:t>Techniczna vs zarobki po 3 latach</w:t>
            </w:r>
          </w:p>
        </w:tc>
        <w:tc>
          <w:tcPr>
            <w:tcW w:w="2268" w:type="dxa"/>
            <w:vAlign w:val="center"/>
          </w:tcPr>
          <w:p w14:paraId="5B73B997" w14:textId="2C0AE999" w:rsidR="00F32244" w:rsidRPr="00421C8A" w:rsidRDefault="00F32244" w:rsidP="005F7DE1">
            <w:pPr>
              <w:pStyle w:val="TekstTabeli"/>
              <w:jc w:val="center"/>
              <w:rPr>
                <w:b/>
                <w:lang w:val="pl-PL"/>
              </w:rPr>
            </w:pPr>
            <w:r w:rsidRPr="00421C8A">
              <w:rPr>
                <w:b/>
                <w:lang w:val="pl-PL"/>
              </w:rPr>
              <w:t>0,1281</w:t>
            </w:r>
          </w:p>
        </w:tc>
        <w:tc>
          <w:tcPr>
            <w:tcW w:w="2268" w:type="dxa"/>
            <w:vAlign w:val="center"/>
          </w:tcPr>
          <w:p w14:paraId="01A3CECB" w14:textId="082933F9" w:rsidR="00F32244" w:rsidRPr="00421C8A" w:rsidRDefault="00F32244" w:rsidP="005F7DE1">
            <w:pPr>
              <w:pStyle w:val="TekstTabeli"/>
              <w:jc w:val="center"/>
              <w:rPr>
                <w:i/>
                <w:iCs/>
                <w:lang w:val="pl-PL"/>
              </w:rPr>
            </w:pPr>
            <w:r w:rsidRPr="00421C8A">
              <w:rPr>
                <w:i/>
                <w:iCs/>
                <w:lang w:val="pl-PL"/>
              </w:rPr>
              <w:t>0,0054</w:t>
            </w:r>
          </w:p>
        </w:tc>
      </w:tr>
      <w:tr w:rsidR="00F32244" w:rsidRPr="005D59E0" w14:paraId="2E7BCF73" w14:textId="77777777" w:rsidTr="005F7DE1">
        <w:trPr>
          <w:cantSplit/>
        </w:trPr>
        <w:tc>
          <w:tcPr>
            <w:tcW w:w="4536" w:type="dxa"/>
            <w:vAlign w:val="center"/>
          </w:tcPr>
          <w:p w14:paraId="7D01FF12" w14:textId="12F14B6F" w:rsidR="00F32244" w:rsidRPr="005D59E0" w:rsidRDefault="00F32244" w:rsidP="005F7DE1">
            <w:pPr>
              <w:pStyle w:val="TekstTabeli"/>
              <w:rPr>
                <w:lang w:val="pl-PL"/>
              </w:rPr>
            </w:pPr>
            <w:r w:rsidRPr="005D59E0">
              <w:rPr>
                <w:lang w:val="pl-PL"/>
              </w:rPr>
              <w:t xml:space="preserve">Techniczna vs </w:t>
            </w:r>
            <w:r>
              <w:rPr>
                <w:lang w:val="pl-PL"/>
              </w:rPr>
              <w:t>IWRA</w:t>
            </w:r>
            <w:r w:rsidRPr="005D59E0">
              <w:rPr>
                <w:lang w:val="pl-PL"/>
              </w:rPr>
              <w:t xml:space="preserve"> po 3 latach</w:t>
            </w:r>
          </w:p>
        </w:tc>
        <w:tc>
          <w:tcPr>
            <w:tcW w:w="2268" w:type="dxa"/>
            <w:vAlign w:val="center"/>
          </w:tcPr>
          <w:p w14:paraId="50A3464E" w14:textId="53CBFA29" w:rsidR="00F32244" w:rsidRPr="00421C8A" w:rsidRDefault="00F32244" w:rsidP="005F7DE1">
            <w:pPr>
              <w:pStyle w:val="TekstTabeli"/>
              <w:jc w:val="center"/>
              <w:rPr>
                <w:b/>
                <w:lang w:val="pl-PL"/>
              </w:rPr>
            </w:pPr>
            <w:r w:rsidRPr="00421C8A">
              <w:rPr>
                <w:b/>
                <w:lang w:val="pl-PL"/>
              </w:rPr>
              <w:t>0,1336</w:t>
            </w:r>
          </w:p>
        </w:tc>
        <w:tc>
          <w:tcPr>
            <w:tcW w:w="2268" w:type="dxa"/>
            <w:vAlign w:val="center"/>
          </w:tcPr>
          <w:p w14:paraId="22CD066A" w14:textId="401B8523" w:rsidR="00F32244" w:rsidRPr="009677FC" w:rsidRDefault="00F32244" w:rsidP="005F7DE1">
            <w:pPr>
              <w:pStyle w:val="TekstTabeli"/>
              <w:jc w:val="center"/>
              <w:rPr>
                <w:i/>
                <w:iCs/>
                <w:lang w:val="pl-PL"/>
              </w:rPr>
            </w:pPr>
            <w:r w:rsidRPr="00421C8A">
              <w:rPr>
                <w:i/>
                <w:iCs/>
                <w:lang w:val="pl-PL"/>
              </w:rPr>
              <w:t>0,0037</w:t>
            </w:r>
          </w:p>
        </w:tc>
      </w:tr>
      <w:tr w:rsidR="00F32244" w:rsidRPr="005D59E0" w14:paraId="72DA6AE3" w14:textId="77777777" w:rsidTr="005F7DE1">
        <w:trPr>
          <w:cantSplit/>
        </w:trPr>
        <w:tc>
          <w:tcPr>
            <w:tcW w:w="4536" w:type="dxa"/>
            <w:vAlign w:val="center"/>
          </w:tcPr>
          <w:p w14:paraId="5ED2386E" w14:textId="23ED0523" w:rsidR="00F32244" w:rsidRPr="005D59E0" w:rsidRDefault="00F32244" w:rsidP="005F7DE1">
            <w:pPr>
              <w:pStyle w:val="TekstTabeli"/>
              <w:keepNext/>
              <w:rPr>
                <w:lang w:val="pl-PL"/>
              </w:rPr>
            </w:pPr>
            <w:r w:rsidRPr="005D59E0">
              <w:rPr>
                <w:lang w:val="pl-PL"/>
              </w:rPr>
              <w:t xml:space="preserve">Techniczna vs </w:t>
            </w:r>
            <w:r>
              <w:rPr>
                <w:lang w:val="pl-PL"/>
              </w:rPr>
              <w:t>WWZ</w:t>
            </w:r>
            <w:r w:rsidRPr="005D59E0">
              <w:rPr>
                <w:lang w:val="pl-PL"/>
              </w:rPr>
              <w:t xml:space="preserve"> po 3 latach</w:t>
            </w:r>
          </w:p>
        </w:tc>
        <w:tc>
          <w:tcPr>
            <w:tcW w:w="2268" w:type="dxa"/>
            <w:vAlign w:val="center"/>
          </w:tcPr>
          <w:p w14:paraId="41CBC301" w14:textId="18585A46" w:rsidR="00F32244" w:rsidRPr="00421C8A" w:rsidRDefault="00F32244" w:rsidP="005F7DE1">
            <w:pPr>
              <w:pStyle w:val="TekstTabeli"/>
              <w:keepNext/>
              <w:jc w:val="center"/>
              <w:rPr>
                <w:b/>
                <w:lang w:val="pl-PL"/>
              </w:rPr>
            </w:pPr>
            <w:r w:rsidRPr="00421C8A">
              <w:rPr>
                <w:b/>
                <w:lang w:val="pl-PL"/>
              </w:rPr>
              <w:t>0,1532</w:t>
            </w:r>
          </w:p>
        </w:tc>
        <w:tc>
          <w:tcPr>
            <w:tcW w:w="2268" w:type="dxa"/>
            <w:vAlign w:val="center"/>
          </w:tcPr>
          <w:p w14:paraId="4104DE8C" w14:textId="563A791A" w:rsidR="00F32244" w:rsidRPr="009677FC" w:rsidRDefault="00F32244" w:rsidP="005F7DE1">
            <w:pPr>
              <w:pStyle w:val="TekstTabeli"/>
              <w:keepNext/>
              <w:jc w:val="center"/>
              <w:rPr>
                <w:i/>
                <w:iCs/>
                <w:lang w:val="pl-PL"/>
              </w:rPr>
            </w:pPr>
            <w:r w:rsidRPr="00421C8A">
              <w:rPr>
                <w:i/>
                <w:iCs/>
                <w:lang w:val="pl-PL"/>
              </w:rPr>
              <w:t>0,0009</w:t>
            </w:r>
          </w:p>
        </w:tc>
      </w:tr>
    </w:tbl>
    <w:p w14:paraId="2A9F6DEC" w14:textId="1F055C37" w:rsidR="00421C8A" w:rsidRPr="00D95B07" w:rsidRDefault="00421C8A" w:rsidP="007770AA">
      <w:pPr>
        <w:pStyle w:val="rdo"/>
        <w:rPr>
          <w:lang w:val="pl-PL"/>
        </w:rPr>
      </w:pPr>
      <w:r w:rsidRPr="00D95B07">
        <w:rPr>
          <w:lang w:val="pl-PL"/>
        </w:rPr>
        <w:t xml:space="preserve">Źródło: opracowanie własne na podstawie danych z ELA </w:t>
      </w:r>
      <w:r>
        <w:fldChar w:fldCharType="begin" w:fldLock="1"/>
      </w:r>
      <w:r w:rsidR="001A2624" w:rsidRPr="00D95B07">
        <w:rPr>
          <w:lang w:val="pl-PL"/>
        </w:rPr>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fldChar w:fldCharType="separate"/>
      </w:r>
      <w:r w:rsidR="00921CC1" w:rsidRPr="00D95B07">
        <w:rPr>
          <w:noProof/>
          <w:lang w:val="pl-PL"/>
        </w:rPr>
        <w:t>(ELA 2020, 2021)</w:t>
      </w:r>
      <w:r>
        <w:fldChar w:fldCharType="end"/>
      </w:r>
    </w:p>
    <w:p w14:paraId="0EE5F7E0" w14:textId="005F3637" w:rsidR="005E59B7" w:rsidRDefault="003C5667" w:rsidP="00A85AA1">
      <w:pPr>
        <w:ind w:left="113"/>
      </w:pPr>
      <w:r>
        <w:t>Wśród wyników przedstawionych w</w:t>
      </w:r>
      <w:r w:rsidR="00C70968">
        <w:t> Tabeli 72</w:t>
      </w:r>
      <w:r>
        <w:t xml:space="preserve"> znajdują się korelacje odnoszące się nie tylko do stopy zatrudnienia i zarobków, ale także do wskaźnika IWRA zbudowanego na podstawie tych dwóch parametrów oraz do Względnego Wskaźnika Zarobków wyliczanego w ramach ELA. Jest to wskaźnik odnoszący się do relacji pomiędzy średnimi zarobkami absolwentów danego kierunku </w:t>
      </w:r>
      <w:r>
        <w:lastRenderedPageBreak/>
        <w:t>a</w:t>
      </w:r>
      <w:r w:rsidR="00C70968">
        <w:t> </w:t>
      </w:r>
      <w:r>
        <w:t xml:space="preserve">średnim poziomem zarobków w powiecie zamieszkania tych absolwentów </w:t>
      </w:r>
      <w:r>
        <w:fldChar w:fldCharType="begin" w:fldLock="1"/>
      </w:r>
      <w:r w:rsidR="001A2624">
        <w:instrText>ADDIN CSL_CITATION {"citationItems":[{"id":"ITEM-1","itemData":{"URL":"https://www.gov.pl/web/edukacja-i-nauka/ekonomiczne-losy-absolwentow","author":[{"dropping-particle":"","family":"MEiN","given":"","non-dropping-particle":"","parse-names":false,"suffix":""}],"id":"ITEM-1","issued":{"date-parts":[["2023"]]},"title":"Ekonomiczne Losy Absolwentów","type":"webpage"},"uris":["http://www.mendeley.com/documents/?uuid=320a4258-410c-4e1c-9730-ac339dcb7e78"]},{"id":"ITEM-2","itemData":{"DOI":"10.14746/nisw.2018.1.11","ISSN":"1231-0298","abstract":"Przedmiotem niniejszego tekstu jest skonfrontowanie ekonomicznych losów absolwentów rocznika 2014 wybranych kierunków atypowych prowadzonych jako studia II stopnia z opiniami i informacjami zawartymi w raportach z wizytacji oraz w uchwałach Prezydium Polskiej Komisji Akredytacyjnej. Takie zestawienie posłuży do weryfikacji hipotezy głoszącej, że raporty i oceny PKA nie zawsze zawierają informacje, które mogłyby być pożyteczne w wyborze kierunku studiów.","author":[{"dropping-particle":"","family":"Rocki","given":"Marek","non-dropping-particle":"","parse-names":false,"suffix":""}],"container-title":"Nauka i Szkolnictwo Wyższe","id":"ITEM-2","issue":"1(51)","issued":{"date-parts":[["2018","10","23"]]},"page":"219-239","title":"Jakość kształcenia a ekonomiczne losy absolwentów: Analiza przypadków","type":"article-journal"},"locator":"224","uris":["http://www.mendeley.com/documents/?uuid=bc59247c-e534-41a8-b573-9e0a56371df4"]}],"mendeley":{"formattedCitation":"(MEiN, 2023a; Rocki, 2018, s. 224)","plainTextFormattedCitation":"(MEiN, 2023a; Rocki, 2018, s. 224)","previouslyFormattedCitation":"(MEiN, 2023a; Rocki, 2018, s. 224)"},"properties":{"noteIndex":0},"schema":"https://github.com/citation-style-language/schema/raw/master/csl-citation.json"}</w:instrText>
      </w:r>
      <w:r>
        <w:fldChar w:fldCharType="separate"/>
      </w:r>
      <w:r w:rsidR="00921CC1" w:rsidRPr="00921CC1">
        <w:rPr>
          <w:noProof/>
        </w:rPr>
        <w:t>(MEiN, 2023a; Rocki, 2018, s. 224)</w:t>
      </w:r>
      <w:r>
        <w:fldChar w:fldCharType="end"/>
      </w:r>
      <w:r>
        <w:t>.</w:t>
      </w:r>
      <w:r w:rsidR="0041249C">
        <w:t xml:space="preserve"> Zatem można przypuszczać, że ponieważ wskaźnik ten odnosi się bezpośrednio do zarobków absolwentów jego poziom skorelowania z zarobkami powinien być bardzo wysoki. Takie przypuszczenie znajduje odzwierciedlenie w zaprezentowanych wynikach, gdyż wszystkie wartości współczynnika korelacji między kategorią uczelni, a miarami odnoszącymi się do zarobków są zbliżone. Warto tu podkreślić, że negatywna korelacja pomiędzy ukończeniem uczelni technicznej, a</w:t>
      </w:r>
      <w:r w:rsidR="00C70968">
        <w:t> </w:t>
      </w:r>
      <w:r w:rsidR="0041249C">
        <w:t xml:space="preserve">uzyskaniem zatrudnienia zaobserwowana w wynikach badania kwestionariuszowego znajduje potwierdzenie dużej skali danych pochodzących z ELA. Co więcej korelacja ta jest istotna statystycznie. Natomiast na podstawie danych z ELA nie można potwierdzić korelacji pomiędzy ukończeniem uczelni technicznej, a uzyskiwaniem przeciętnie wyższych zarobków w pierwszym roku od uzyskania dyplomu. Natomiast istnieje taka </w:t>
      </w:r>
      <w:r w:rsidR="00A03226">
        <w:t xml:space="preserve">pozytywna </w:t>
      </w:r>
      <w:r w:rsidR="0041249C">
        <w:t>korelacja na przyjętym poziomie istotności dla wyników przeciętnych zarobków absolwentów uczelni po 3 latach od uzyskania dyplomu.</w:t>
      </w:r>
    </w:p>
    <w:p w14:paraId="14535433" w14:textId="0345255B" w:rsidR="00655BA8" w:rsidRDefault="00655BA8" w:rsidP="00A85AA1">
      <w:pPr>
        <w:ind w:left="113"/>
      </w:pPr>
      <w:r>
        <w:t xml:space="preserve">W celu zweryfikowania hipotezy H3 - </w:t>
      </w:r>
      <w:r w:rsidR="007A7290" w:rsidRPr="007A7290">
        <w:rPr>
          <w:i/>
          <w:iCs/>
        </w:rPr>
        <w:t>Absolwenci publicznych uczelni technicznych są wyżej cenieni na rynku pracy niż absolwenci pozostałych uczelni, a uczelnie techniczne uzyskują wyższe wartości Indeksu Wyceny Rynkowej Absolwenta niż pozostałe uczelnie</w:t>
      </w:r>
      <w:r>
        <w:t xml:space="preserve"> sformułowanej jako rezultat badania jakościowego (por. </w:t>
      </w:r>
      <w:proofErr w:type="spellStart"/>
      <w:r w:rsidR="00804FB3">
        <w:t>pod</w:t>
      </w:r>
      <w:r>
        <w:t>rozdz</w:t>
      </w:r>
      <w:proofErr w:type="spellEnd"/>
      <w:r>
        <w:t xml:space="preserve">. </w:t>
      </w:r>
      <w:r>
        <w:fldChar w:fldCharType="begin"/>
      </w:r>
      <w:r>
        <w:instrText xml:space="preserve"> REF _Ref137733795 \r \h </w:instrText>
      </w:r>
      <w:r>
        <w:fldChar w:fldCharType="separate"/>
      </w:r>
      <w:r w:rsidR="00F2350D">
        <w:t>2.1.2</w:t>
      </w:r>
      <w:r>
        <w:fldChar w:fldCharType="end"/>
      </w:r>
      <w:r>
        <w:t xml:space="preserve">) sformułowano </w:t>
      </w:r>
      <w:r w:rsidR="007A7290">
        <w:t>6</w:t>
      </w:r>
      <w:r>
        <w:t xml:space="preserve"> hipotezy </w:t>
      </w:r>
      <w:r w:rsidR="007A7290">
        <w:t>szczegółowych</w:t>
      </w:r>
      <w:r>
        <w:t xml:space="preserve"> (podrzędne) po</w:t>
      </w:r>
      <w:r w:rsidR="007A7290">
        <w:t>mocnych</w:t>
      </w:r>
      <w:r>
        <w:t xml:space="preserve"> </w:t>
      </w:r>
      <w:r w:rsidR="007A7290">
        <w:t>do</w:t>
      </w:r>
      <w:r>
        <w:t xml:space="preserve"> weryfikacj</w:t>
      </w:r>
      <w:r w:rsidR="007A7290">
        <w:t>i</w:t>
      </w:r>
      <w:r>
        <w:t xml:space="preserve"> statystyczn</w:t>
      </w:r>
      <w:r w:rsidR="007A7290">
        <w:t>ej</w:t>
      </w:r>
      <w:r>
        <w:t xml:space="preserve"> na podstawie dostępnych danych badawczych. Są to następujące hipotezy:</w:t>
      </w:r>
    </w:p>
    <w:p w14:paraId="3AE32BFC" w14:textId="4A10094C" w:rsidR="00A03226" w:rsidRDefault="00A03226">
      <w:pPr>
        <w:pStyle w:val="Wypunktowanie"/>
        <w:numPr>
          <w:ilvl w:val="0"/>
          <w:numId w:val="24"/>
        </w:numPr>
        <w:ind w:left="709" w:hanging="284"/>
      </w:pPr>
      <w:r>
        <w:t>H3a</w:t>
      </w:r>
      <w:r w:rsidR="00655BA8">
        <w:t>:</w:t>
      </w:r>
      <w:r>
        <w:t xml:space="preserve"> Stopa zatrudnienia wśród absolwentów publicznych uczelni technicznych po roku od uzyskania dyplomu jest wyższa niż stopa zatrudnienia absolwentów pozostałych uczelni w tym samym okresie.</w:t>
      </w:r>
    </w:p>
    <w:p w14:paraId="381B2CCD" w14:textId="7B4F4537" w:rsidR="00A03226" w:rsidRDefault="00A03226">
      <w:pPr>
        <w:pStyle w:val="Wypunktowanie"/>
        <w:numPr>
          <w:ilvl w:val="0"/>
          <w:numId w:val="24"/>
        </w:numPr>
        <w:ind w:left="709" w:hanging="284"/>
      </w:pPr>
      <w:r>
        <w:t>H3b</w:t>
      </w:r>
      <w:r w:rsidR="00655BA8">
        <w:t>:</w:t>
      </w:r>
      <w:r>
        <w:t xml:space="preserve"> Stopa zatrudnienia wśród absolwentów publicznych uczelni technicznych po 3</w:t>
      </w:r>
      <w:r w:rsidR="001F3A5F">
        <w:t>.</w:t>
      </w:r>
      <w:r>
        <w:t xml:space="preserve"> latach od uzyskania dyplomu jest wyższa niż stopa zatrudnienia absolwentów pozostałych uczelni w tym samym okresie.</w:t>
      </w:r>
    </w:p>
    <w:p w14:paraId="05928E8A" w14:textId="190E5EFD" w:rsidR="00A03226" w:rsidRDefault="00A03226">
      <w:pPr>
        <w:pStyle w:val="Wypunktowanie"/>
        <w:numPr>
          <w:ilvl w:val="0"/>
          <w:numId w:val="24"/>
        </w:numPr>
        <w:ind w:left="709" w:hanging="284"/>
      </w:pPr>
      <w:r>
        <w:t>H3c</w:t>
      </w:r>
      <w:r w:rsidR="00655BA8">
        <w:t>:</w:t>
      </w:r>
      <w:r>
        <w:t xml:space="preserve"> Średnie zarobki absolwentów publicznych uczelni technicznych po roku od uzyskania dyplomu są wyższe niż średnie zarobki absolwentów pozostałych uczelni w tym samym okresie.</w:t>
      </w:r>
    </w:p>
    <w:p w14:paraId="01CE0949" w14:textId="6E2DA401" w:rsidR="00F32244" w:rsidRDefault="00A03226">
      <w:pPr>
        <w:pStyle w:val="Wypunktowanie"/>
        <w:numPr>
          <w:ilvl w:val="0"/>
          <w:numId w:val="24"/>
        </w:numPr>
        <w:ind w:left="709" w:hanging="284"/>
      </w:pPr>
      <w:r>
        <w:t>H3d</w:t>
      </w:r>
      <w:r w:rsidR="00655BA8">
        <w:t>:</w:t>
      </w:r>
      <w:r>
        <w:t xml:space="preserve"> Średnie zarobki absolwentów publicznych uczelni technicznych po </w:t>
      </w:r>
      <w:r w:rsidR="001F3A5F">
        <w:t>3. latach</w:t>
      </w:r>
      <w:r>
        <w:t xml:space="preserve"> od uzyskania dyplomu są wyższe niż średnie zarobki absolwentów pozostałych uczelni w tym samym okresie.</w:t>
      </w:r>
    </w:p>
    <w:p w14:paraId="55D7E809" w14:textId="01A24BCF" w:rsidR="00F32244" w:rsidRDefault="00F32244">
      <w:pPr>
        <w:pStyle w:val="Wypunktowanie"/>
        <w:numPr>
          <w:ilvl w:val="0"/>
          <w:numId w:val="24"/>
        </w:numPr>
        <w:ind w:left="709" w:hanging="284"/>
      </w:pPr>
      <w:r>
        <w:t>H3e</w:t>
      </w:r>
      <w:r w:rsidR="00415BB4">
        <w:t>:</w:t>
      </w:r>
      <w:r>
        <w:t xml:space="preserve"> Wartości </w:t>
      </w:r>
      <w:r w:rsidR="001F3A5F">
        <w:t xml:space="preserve">wskaźników </w:t>
      </w:r>
      <w:r>
        <w:t>IWRA</w:t>
      </w:r>
      <w:r w:rsidR="001F3A5F">
        <w:t>,</w:t>
      </w:r>
      <w:r>
        <w:t xml:space="preserve"> </w:t>
      </w:r>
      <w:r w:rsidR="001F3A5F">
        <w:t xml:space="preserve">obliczonych na podstawie danych o zatrudnieniu i zarobkach absolwentów po roku od uzyskania dyplomu, </w:t>
      </w:r>
      <w:r>
        <w:t>dla uczelni technicznych są wyższe niż dla pozostałych uczelni.</w:t>
      </w:r>
    </w:p>
    <w:p w14:paraId="05614315" w14:textId="4A42F6ED" w:rsidR="00F32244" w:rsidRDefault="00F32244">
      <w:pPr>
        <w:pStyle w:val="Wypunktowanie"/>
        <w:numPr>
          <w:ilvl w:val="0"/>
          <w:numId w:val="24"/>
        </w:numPr>
        <w:ind w:left="709" w:hanging="284"/>
      </w:pPr>
      <w:r>
        <w:t>H3f</w:t>
      </w:r>
      <w:r w:rsidR="00415BB4">
        <w:t>:</w:t>
      </w:r>
      <w:r>
        <w:t xml:space="preserve"> </w:t>
      </w:r>
      <w:r w:rsidR="007A7290">
        <w:t>Wartości wskaźników IWRA, obliczonych na podstawie danych o zatrudnieniu i zarobkach absolwentów po 3. latach od uzyskania dyplomu, dla uczelni technicznych są wyższe niż dla pozostałych uczelni.</w:t>
      </w:r>
    </w:p>
    <w:p w14:paraId="653E7C09" w14:textId="5B0A45B7" w:rsidR="00F165E0" w:rsidRDefault="00655BA8" w:rsidP="00655BA8">
      <w:r>
        <w:t xml:space="preserve">Na podstawie wyników analizy danych z systemu ELA i korelacji pomiędzy zaklasyfikowaniem uczelni jako techniczną, a parametrami odnoszącymi się do elementów składowych </w:t>
      </w:r>
      <w:r w:rsidR="00A1113E">
        <w:t>wskaźnika IWRA można stwierdzić iż:</w:t>
      </w:r>
    </w:p>
    <w:p w14:paraId="1AD669E1" w14:textId="1D6C7EA6" w:rsidR="006C09A0" w:rsidRDefault="003D76E9">
      <w:pPr>
        <w:pStyle w:val="Wypunktowanie"/>
        <w:numPr>
          <w:ilvl w:val="0"/>
          <w:numId w:val="25"/>
        </w:numPr>
        <w:ind w:left="993" w:hanging="284"/>
      </w:pPr>
      <w:r>
        <w:lastRenderedPageBreak/>
        <w:t xml:space="preserve">Ad. H3a: </w:t>
      </w:r>
      <w:r w:rsidR="006C09A0">
        <w:t>należy odrzucić</w:t>
      </w:r>
      <w:r>
        <w:t xml:space="preserve"> hipotez</w:t>
      </w:r>
      <w:r w:rsidR="006C09A0">
        <w:t>ę</w:t>
      </w:r>
      <w:r>
        <w:t xml:space="preserve"> zerow</w:t>
      </w:r>
      <w:r w:rsidR="006C09A0">
        <w:t>ą</w:t>
      </w:r>
      <w:r>
        <w:t xml:space="preserve"> mówiąc</w:t>
      </w:r>
      <w:r w:rsidR="006C09A0">
        <w:t>ą</w:t>
      </w:r>
      <w:r>
        <w:t xml:space="preserve"> o braku związku między ukończeniem uczelni technicznej a </w:t>
      </w:r>
      <w:r w:rsidR="00F32244">
        <w:t>stopą zatrudnienia</w:t>
      </w:r>
      <w:r>
        <w:t xml:space="preserve"> </w:t>
      </w:r>
      <w:r w:rsidR="006C09A0">
        <w:t xml:space="preserve">absolwentów </w:t>
      </w:r>
      <w:r>
        <w:t>różniąc</w:t>
      </w:r>
      <w:r w:rsidR="00F32244">
        <w:t>ą</w:t>
      </w:r>
      <w:r>
        <w:t xml:space="preserve"> się od </w:t>
      </w:r>
      <w:r w:rsidR="00F32244">
        <w:t>stopy zatrudnienia</w:t>
      </w:r>
      <w:r>
        <w:t xml:space="preserve"> absolwentów uczelni nietechnicznych</w:t>
      </w:r>
      <w:r w:rsidR="006C09A0">
        <w:t xml:space="preserve"> po roku od uzyskania dyplomu. Jednak</w:t>
      </w:r>
      <w:r>
        <w:t xml:space="preserve"> na podstawie wskaźnika korelacji o ujemnej </w:t>
      </w:r>
      <w:r w:rsidR="006C09A0">
        <w:t>wartości</w:t>
      </w:r>
      <w:r>
        <w:t xml:space="preserve"> należy stwierdzić, że: </w:t>
      </w:r>
    </w:p>
    <w:p w14:paraId="7F2DEA4D" w14:textId="6EE32384" w:rsidR="00A1113E" w:rsidRPr="006C09A0" w:rsidRDefault="006C09A0" w:rsidP="005F7DE1">
      <w:pPr>
        <w:pStyle w:val="Wypunktowanie"/>
        <w:numPr>
          <w:ilvl w:val="0"/>
          <w:numId w:val="0"/>
        </w:numPr>
        <w:ind w:left="992"/>
        <w:rPr>
          <w:i/>
          <w:iCs/>
        </w:rPr>
      </w:pPr>
      <w:r w:rsidRPr="006C09A0">
        <w:rPr>
          <w:i/>
          <w:iCs/>
        </w:rPr>
        <w:t>S</w:t>
      </w:r>
      <w:r w:rsidR="003D76E9" w:rsidRPr="006C09A0">
        <w:rPr>
          <w:i/>
          <w:iCs/>
        </w:rPr>
        <w:t xml:space="preserve">topa zatrudnienia wśród absolwentów publicznych uczelni technicznych po roku od uzyskania dyplomu jest </w:t>
      </w:r>
      <w:r w:rsidR="003D76E9" w:rsidRPr="006C09A0">
        <w:rPr>
          <w:i/>
          <w:iCs/>
          <w:u w:val="single"/>
        </w:rPr>
        <w:t>niższa</w:t>
      </w:r>
      <w:r w:rsidR="003D76E9" w:rsidRPr="006C09A0">
        <w:rPr>
          <w:i/>
          <w:iCs/>
        </w:rPr>
        <w:t xml:space="preserve"> niż stopa zatrudnienia absolwentów pozostałych uczelni w tym samym okresie.</w:t>
      </w:r>
    </w:p>
    <w:p w14:paraId="5BF20628" w14:textId="629BAB84" w:rsidR="006C09A0" w:rsidRDefault="003D76E9">
      <w:pPr>
        <w:pStyle w:val="Wypunktowanie"/>
        <w:numPr>
          <w:ilvl w:val="0"/>
          <w:numId w:val="25"/>
        </w:numPr>
        <w:ind w:left="993" w:hanging="284"/>
      </w:pPr>
      <w:r>
        <w:t>Ad</w:t>
      </w:r>
      <w:r w:rsidR="006C09A0">
        <w:t>.</w:t>
      </w:r>
      <w:r>
        <w:t xml:space="preserve"> H3b</w:t>
      </w:r>
      <w:r w:rsidR="006C09A0">
        <w:t>:</w:t>
      </w:r>
      <w:r>
        <w:t xml:space="preserve"> </w:t>
      </w:r>
      <w:r w:rsidR="006C09A0">
        <w:t>n</w:t>
      </w:r>
      <w:r>
        <w:t xml:space="preserve">ie ma podstaw do odrzucenia hipotezy zerowej mówiącej o braku związku między ukończeniem uczelni technicznej a </w:t>
      </w:r>
      <w:r w:rsidR="000652B5">
        <w:t>stopą zatrudnienia</w:t>
      </w:r>
      <w:r>
        <w:t xml:space="preserve"> </w:t>
      </w:r>
      <w:r w:rsidR="006C09A0">
        <w:t xml:space="preserve">absolwentów </w:t>
      </w:r>
      <w:r>
        <w:t>różniąc</w:t>
      </w:r>
      <w:r w:rsidR="000652B5">
        <w:t>ą</w:t>
      </w:r>
      <w:r>
        <w:t xml:space="preserve"> się od </w:t>
      </w:r>
      <w:r w:rsidR="000652B5">
        <w:t>stopy zatrudnienia</w:t>
      </w:r>
      <w:r>
        <w:t xml:space="preserve"> absolwentów uczelni nietechnicznych</w:t>
      </w:r>
      <w:r w:rsidR="006C09A0">
        <w:t xml:space="preserve"> po 3</w:t>
      </w:r>
      <w:r w:rsidR="001F3A5F">
        <w:t>.</w:t>
      </w:r>
      <w:r w:rsidR="006C09A0">
        <w:t xml:space="preserve"> latach od uzyskania dyplomu, a zatem </w:t>
      </w:r>
      <w:r w:rsidR="000652B5">
        <w:t xml:space="preserve">należy </w:t>
      </w:r>
      <w:r w:rsidR="006C09A0">
        <w:t xml:space="preserve">przyjąć hipotezę </w:t>
      </w:r>
      <w:r w:rsidR="000652B5">
        <w:t>zerową</w:t>
      </w:r>
      <w:r w:rsidR="006C09A0">
        <w:t xml:space="preserve"> i stwierdzić, że: </w:t>
      </w:r>
    </w:p>
    <w:p w14:paraId="6585BE0F" w14:textId="090FE01E" w:rsidR="003D76E9" w:rsidRPr="006C09A0" w:rsidRDefault="006C09A0" w:rsidP="005F7DE1">
      <w:pPr>
        <w:pStyle w:val="Wypunktowanie"/>
        <w:numPr>
          <w:ilvl w:val="0"/>
          <w:numId w:val="0"/>
        </w:numPr>
        <w:ind w:left="992"/>
        <w:rPr>
          <w:i/>
          <w:iCs/>
        </w:rPr>
      </w:pPr>
      <w:r>
        <w:rPr>
          <w:i/>
          <w:iCs/>
        </w:rPr>
        <w:t>Nie ma związku między ukończeniem uczelni technicznej a s</w:t>
      </w:r>
      <w:r w:rsidRPr="006C09A0">
        <w:rPr>
          <w:i/>
          <w:iCs/>
        </w:rPr>
        <w:t>topa zatrudnienia wśród absolwentów publicznych uczelni technicznych po 3</w:t>
      </w:r>
      <w:r w:rsidR="001F3A5F">
        <w:rPr>
          <w:i/>
          <w:iCs/>
        </w:rPr>
        <w:t>.</w:t>
      </w:r>
      <w:r w:rsidRPr="006C09A0">
        <w:rPr>
          <w:i/>
          <w:iCs/>
        </w:rPr>
        <w:t xml:space="preserve"> latach od uzyskania dyplomu </w:t>
      </w:r>
      <w:r>
        <w:rPr>
          <w:i/>
          <w:iCs/>
        </w:rPr>
        <w:t>w porównaniu do</w:t>
      </w:r>
      <w:r w:rsidRPr="006C09A0">
        <w:rPr>
          <w:i/>
          <w:iCs/>
        </w:rPr>
        <w:t xml:space="preserve"> stop</w:t>
      </w:r>
      <w:r>
        <w:rPr>
          <w:i/>
          <w:iCs/>
        </w:rPr>
        <w:t>y</w:t>
      </w:r>
      <w:r w:rsidRPr="006C09A0">
        <w:rPr>
          <w:i/>
          <w:iCs/>
        </w:rPr>
        <w:t xml:space="preserve"> zatrudnienia absolwentów pozostałych uczelni w tym samym okresie.</w:t>
      </w:r>
    </w:p>
    <w:p w14:paraId="35C40D8B" w14:textId="23717C4B" w:rsidR="00F32244" w:rsidRDefault="006C09A0">
      <w:pPr>
        <w:pStyle w:val="Wypunktowanie"/>
        <w:numPr>
          <w:ilvl w:val="0"/>
          <w:numId w:val="25"/>
        </w:numPr>
        <w:ind w:left="993" w:hanging="284"/>
      </w:pPr>
      <w:r>
        <w:t xml:space="preserve">Ad. H3c: </w:t>
      </w:r>
      <w:r w:rsidR="00F32244">
        <w:t xml:space="preserve">nie ma podstaw do odrzucenia hipotezy zerowej mówiącej o braku związku między ukończeniem uczelni technicznej a zarobkami absolwentów różniącymi się od zarobków absolwentów uczelni nietechnicznych po </w:t>
      </w:r>
      <w:r w:rsidR="000652B5">
        <w:t>roku</w:t>
      </w:r>
      <w:r w:rsidR="00F32244">
        <w:t xml:space="preserve"> od uzyskania dyplomu, a zatem </w:t>
      </w:r>
      <w:r w:rsidR="000652B5">
        <w:t>należy</w:t>
      </w:r>
      <w:r w:rsidR="00F32244">
        <w:t xml:space="preserve"> przyjąć hipotezę </w:t>
      </w:r>
      <w:r w:rsidR="000652B5">
        <w:t>zerową</w:t>
      </w:r>
      <w:r w:rsidR="00F32244">
        <w:t xml:space="preserve"> i stwierdzić, że: </w:t>
      </w:r>
    </w:p>
    <w:p w14:paraId="2DA5C0BF" w14:textId="0F7395D5" w:rsidR="006C09A0" w:rsidRPr="000652B5" w:rsidRDefault="00F32244" w:rsidP="005F7DE1">
      <w:pPr>
        <w:pStyle w:val="Wypunktowanie"/>
        <w:numPr>
          <w:ilvl w:val="0"/>
          <w:numId w:val="0"/>
        </w:numPr>
        <w:ind w:left="992"/>
      </w:pPr>
      <w:r>
        <w:rPr>
          <w:i/>
          <w:iCs/>
        </w:rPr>
        <w:t xml:space="preserve">Nie ma związku między ukończeniem uczelni technicznej a </w:t>
      </w:r>
      <w:r w:rsidR="000652B5">
        <w:rPr>
          <w:i/>
          <w:iCs/>
        </w:rPr>
        <w:t>zarobkami</w:t>
      </w:r>
      <w:r w:rsidRPr="006C09A0">
        <w:rPr>
          <w:i/>
          <w:iCs/>
        </w:rPr>
        <w:t xml:space="preserve"> wśród absolwentów publicznych uczelni technicznych po </w:t>
      </w:r>
      <w:r w:rsidR="000652B5">
        <w:rPr>
          <w:i/>
          <w:iCs/>
        </w:rPr>
        <w:t>roku</w:t>
      </w:r>
      <w:r w:rsidRPr="006C09A0">
        <w:rPr>
          <w:i/>
          <w:iCs/>
        </w:rPr>
        <w:t xml:space="preserve"> od uzyskania dyplomu </w:t>
      </w:r>
      <w:r>
        <w:rPr>
          <w:i/>
          <w:iCs/>
        </w:rPr>
        <w:t>w porównaniu do</w:t>
      </w:r>
      <w:r w:rsidRPr="006C09A0">
        <w:rPr>
          <w:i/>
          <w:iCs/>
        </w:rPr>
        <w:t xml:space="preserve"> </w:t>
      </w:r>
      <w:r w:rsidR="000652B5">
        <w:rPr>
          <w:i/>
          <w:iCs/>
        </w:rPr>
        <w:t>zarobków</w:t>
      </w:r>
      <w:r w:rsidRPr="006C09A0">
        <w:rPr>
          <w:i/>
          <w:iCs/>
        </w:rPr>
        <w:t xml:space="preserve"> absolwentów pozostałych uczelni w tym samym okresie.</w:t>
      </w:r>
    </w:p>
    <w:p w14:paraId="6204A3A2" w14:textId="4C232500" w:rsidR="001F3A5F" w:rsidRDefault="001F3A5F">
      <w:pPr>
        <w:pStyle w:val="Wypunktowanie"/>
        <w:numPr>
          <w:ilvl w:val="0"/>
          <w:numId w:val="25"/>
        </w:numPr>
        <w:ind w:left="993" w:hanging="284"/>
      </w:pPr>
      <w:r>
        <w:t xml:space="preserve">Ad. H3d: należy odrzucić hipotezę zerową mówiącą o braku związku między ukończeniem uczelni technicznej a zarobkami absolwentów różniącymi się od zarobków absolwentów uczelni nietechnicznych po 3. latach od uzyskania dyplomu. W związku z tym należy stwierdzić, że: </w:t>
      </w:r>
    </w:p>
    <w:p w14:paraId="670668EC" w14:textId="6BCE8F6B" w:rsidR="001F3A5F" w:rsidRDefault="001F3A5F" w:rsidP="005F7DE1">
      <w:pPr>
        <w:pStyle w:val="Wypunktowanie"/>
        <w:numPr>
          <w:ilvl w:val="0"/>
          <w:numId w:val="0"/>
        </w:numPr>
        <w:ind w:left="992"/>
        <w:rPr>
          <w:i/>
          <w:iCs/>
        </w:rPr>
      </w:pPr>
      <w:r w:rsidRPr="001F3A5F">
        <w:rPr>
          <w:i/>
          <w:iCs/>
        </w:rPr>
        <w:t>Średnie zarobki absolwentów publicznych uczelni technicznych po 3. latach od uzyskania dyplomu są wyższe niż średnie zarobki absolwentów pozostałych uczelni w tym samym okresie.</w:t>
      </w:r>
    </w:p>
    <w:p w14:paraId="36CB1076" w14:textId="675AEA2C" w:rsidR="001F3A5F" w:rsidRDefault="001F3A5F">
      <w:pPr>
        <w:pStyle w:val="Wypunktowanie"/>
        <w:numPr>
          <w:ilvl w:val="0"/>
          <w:numId w:val="25"/>
        </w:numPr>
        <w:ind w:left="993" w:hanging="284"/>
      </w:pPr>
      <w:r>
        <w:t>Ad. H3e: nie ma podstaw do odrzucenia hipotezy zerowej mówiącej o braku związku między zaklasyfikowaniem uczelni jako technicznej a wartościami jej wskaźnika IWRA w</w:t>
      </w:r>
      <w:r w:rsidR="003328B8">
        <w:t> </w:t>
      </w:r>
      <w:r>
        <w:t>porównaniu do wartości tego wskaźnika dla pozostałych uczelni wyliczonymi na podstawie danych o zatrudnieniu i zarobków absolwentów po roku od uzyskania dyplomu, a</w:t>
      </w:r>
      <w:r w:rsidR="003328B8">
        <w:t> </w:t>
      </w:r>
      <w:r>
        <w:t xml:space="preserve">zatem należy przyjąć hipotezę zerową i stwierdzić, że: </w:t>
      </w:r>
    </w:p>
    <w:p w14:paraId="12E2BA33" w14:textId="0088E25A" w:rsidR="001F3A5F" w:rsidRPr="001F3A5F" w:rsidRDefault="001F3A5F" w:rsidP="005F7DE1">
      <w:pPr>
        <w:pStyle w:val="Wypunktowanie"/>
        <w:numPr>
          <w:ilvl w:val="0"/>
          <w:numId w:val="0"/>
        </w:numPr>
        <w:ind w:left="992"/>
      </w:pPr>
      <w:r>
        <w:rPr>
          <w:i/>
          <w:iCs/>
        </w:rPr>
        <w:t xml:space="preserve">Nie ma </w:t>
      </w:r>
      <w:r w:rsidRPr="001F3A5F">
        <w:rPr>
          <w:i/>
          <w:iCs/>
        </w:rPr>
        <w:t>związku między zaklasyfikowaniem uczelni jako techniczn</w:t>
      </w:r>
      <w:r w:rsidR="007A7290">
        <w:rPr>
          <w:i/>
          <w:iCs/>
        </w:rPr>
        <w:t>ych</w:t>
      </w:r>
      <w:r w:rsidRPr="001F3A5F">
        <w:rPr>
          <w:i/>
          <w:iCs/>
        </w:rPr>
        <w:t xml:space="preserve"> a wartościami </w:t>
      </w:r>
      <w:r w:rsidR="007A7290">
        <w:rPr>
          <w:i/>
          <w:iCs/>
        </w:rPr>
        <w:t>ich</w:t>
      </w:r>
      <w:r>
        <w:rPr>
          <w:i/>
          <w:iCs/>
        </w:rPr>
        <w:t xml:space="preserve"> </w:t>
      </w:r>
      <w:r w:rsidRPr="001F3A5F">
        <w:rPr>
          <w:i/>
          <w:iCs/>
        </w:rPr>
        <w:t>wskaźnika IWRA w porównaniu do wartości tego wskaźnika dla pozostałych uczelni wyliczonymi na podstawie danych o zatrudnieniu i zarobków absolwentów po roku od uzyskania dyplomu.</w:t>
      </w:r>
    </w:p>
    <w:p w14:paraId="721F239F" w14:textId="027D0EAC" w:rsidR="001F3A5F" w:rsidRDefault="001F3A5F">
      <w:pPr>
        <w:pStyle w:val="Wypunktowanie"/>
        <w:numPr>
          <w:ilvl w:val="0"/>
          <w:numId w:val="25"/>
        </w:numPr>
        <w:ind w:left="993" w:hanging="284"/>
      </w:pPr>
      <w:r>
        <w:t xml:space="preserve">Ad. H3f: należy odrzucić hipotezę zerową mówiącą o braku związku między zaklasyfikowaniem uczelni jako technicznej a wartościami jej wskaźnika IWRA w porównaniu do wartości tego wskaźnika dla pozostałych uczelni wyliczonymi na podstawie danych </w:t>
      </w:r>
      <w:r>
        <w:lastRenderedPageBreak/>
        <w:t>o</w:t>
      </w:r>
      <w:r w:rsidR="003328B8">
        <w:t> </w:t>
      </w:r>
      <w:r>
        <w:t>zatrudnieniu i zarobków absolwentów po 3. latach od uzyskania dyplomu. W związku z</w:t>
      </w:r>
      <w:r w:rsidR="003328B8">
        <w:t> </w:t>
      </w:r>
      <w:r>
        <w:t xml:space="preserve">tym należy stwierdzić, że: </w:t>
      </w:r>
    </w:p>
    <w:p w14:paraId="25F23F66" w14:textId="7B18C4F2" w:rsidR="000652B5" w:rsidRPr="007A7290" w:rsidRDefault="007A7290" w:rsidP="005F7DE1">
      <w:pPr>
        <w:pStyle w:val="Wypunktowanie"/>
        <w:numPr>
          <w:ilvl w:val="0"/>
          <w:numId w:val="0"/>
        </w:numPr>
        <w:ind w:left="992"/>
        <w:rPr>
          <w:i/>
          <w:iCs/>
        </w:rPr>
      </w:pPr>
      <w:r w:rsidRPr="007A7290">
        <w:rPr>
          <w:i/>
          <w:iCs/>
        </w:rPr>
        <w:t>Wartości wskaźników IWRA, obliczonych na podstawie danych o zatrudnieniu i zarobkach absolwentów po 3. latach od uzyskania dyplomu, dla uczelni technicznych są wyższe niż dla pozostałych uczelni.</w:t>
      </w:r>
    </w:p>
    <w:p w14:paraId="6C3E10A6" w14:textId="5C93B29B" w:rsidR="008F15CB" w:rsidRDefault="007A7290" w:rsidP="003016B7">
      <w:r>
        <w:t>Na podstawie wniosków z analizy hipotez szczegółowych H3a-H3f nie można jednoznacznie przyjąć hipotezy H3, bowiem zjawisko występowania wyższego wskaźnika dla uczelni technicznych występuje w stopniu istotnym statystycznie jedynie przy uwzględnieniu okresu 3 lat od uzyskania dyplomu. Jednocześnie wyniki analizy danych z ELA wskazują na jednoznaczne potwierdzenie występowania zjawiska zaobserwowanego przy analizie wyników badania kwestionariuszowego, że w</w:t>
      </w:r>
      <w:r w:rsidR="003328B8">
        <w:t> </w:t>
      </w:r>
      <w:r>
        <w:t>pierwszym roku po studniach większe szanse na zatrudnienie mają absolwenci uczelni nietechnicznych. Z drugiej jednak strony również potwierdziła się obserwacja mówiąca o wyższym</w:t>
      </w:r>
      <w:r w:rsidR="00B04C57">
        <w:t xml:space="preserve"> przeciętnym wynagrodzeniu absolwentów uczelni technicznych w stosunku do absolwentów uczelni nietechnicznych, która również swój istotny statystycznie poziom osiąga po 3 latach od ukończenia studiów. Do prawidłowej interpretacji tak sformułowanych wniosków należy wziąć po uwagę specyfikę zestawu danych uwzględnianych w bazie ELA oraz specyfikę klasyfikacji uczelni do kategorii technicznych. W</w:t>
      </w:r>
      <w:r w:rsidR="003328B8">
        <w:t> </w:t>
      </w:r>
      <w:r w:rsidR="00B04C57">
        <w:t>tym pierwszym aspekcie należy uwzględnić, że dane z systemu ZUS mogą nie obejmować informacji o zarobkach tych absolwentów, który po studiach zdecydowali się na emigrację. Bez dokładniejszego zbadania tego zjawiska w podziale na uczelnie techniczne i nietechniczne trudno jednoznacznie wnioskować, jak duży wpływ na wyniki powyższych analiz może mieć zjawisko emigracji. Intuicyjnie można jednak przypuszczać, że w większym stopniu może ono dotyczyć absolwentów takich charakterystycznych kierunków inżynierskich charakteryzujących się wysokimi zarobkami absolwentów jak choćby informatyka, czy różne rodzaje inżynierii. Z drugiej strony kierunki charakteryzujące się wysokimi zarobkami absolwentów uczelni nietechnicznych takie jak prawo, czy medycyna również wydają się odznaczać mniejszą łatwością do emigracji</w:t>
      </w:r>
      <w:r w:rsidR="008B65CC">
        <w:t xml:space="preserve"> zaraz po uzyskaniu dyplomu uczelni. Niemniej zjawisko przeciętnie szybszego uzyskiwania zatrudnienia przez absolwentów uczelni nietechnicznych w krótkim terminie roku po ukończeniu studiów, ale z drugiej strony uzyskiwania przeciętnie wyższych wynagrodzeń przez absolwentów uczelni technicznych w dłuższym terminie 3 lat może w pewien sposób potwierdzać hipotezę H3. Na pewno jednak to czy pracodawcy średnio bardziej cenią absolwentów uczelni technicznych od absolwentów uczelni nietechnicznych nie jest jednoznacznie łatwe do określenia i wiąże się z bardziej złożonym opisem wielu czynników decydujących o indywidualnych decyzjach pracodawców. Nie bez znaczenia jest fakt iż w wielu branżach pracodawcy nie mają możliwości wybierania pomiędzy absolwentami uczelni technicznych lub nietechnicznych, gdyż ze względu na specyfikę swojej branży i potrzeb w zakresie kompetencji są w</w:t>
      </w:r>
      <w:r w:rsidR="003328B8">
        <w:t> </w:t>
      </w:r>
      <w:r w:rsidR="008B65CC">
        <w:t>stanie oferować pracę absolwentom tylko jednego rodzaju uczelni.</w:t>
      </w:r>
    </w:p>
    <w:p w14:paraId="23E6E363" w14:textId="0E9B2AF7" w:rsidR="00A51435" w:rsidRDefault="00A53242" w:rsidP="003016B7">
      <w:r>
        <w:t>Podsumowując wyniki analiz elementów składowych wskaźnika IWRA w badaniu kwestionariuszowym i oraz w badaniu na podstawie danych z bazy ELA można stwierdzić, że oba te badania wykazują pewną zgodność w zakresie ogólnych tendencji co do korelacji pomiędzy rodzajem ukończonej uczelni a wynikami wyceny rynkowej efektów usług uczelni w postaci określonej wartości kompetencji absolwentów na rynku pracy. Natomiast dotychczasowe analizy nie pozwoliły na zweryfi</w:t>
      </w:r>
      <w:r>
        <w:lastRenderedPageBreak/>
        <w:t>kowanie powiązań pomiędzy IWRA i jego składowymi, a postrzeganą przez absolwentów satysfakcją z otrzymanej usługi. Spośród dwóch wyżej wymienionych badań jedynie przeprowadzone w ramach niniejszej pracy badanie kwestionariuszowe pozwala na powiązanie tych dwóch parametrów oceny uczelni.</w:t>
      </w:r>
      <w:r w:rsidR="00A51435">
        <w:t xml:space="preserve"> Ze względu na pewne nie do końca oczywiste związki pomiędzy postrzeganą satysfakcją z</w:t>
      </w:r>
      <w:r w:rsidR="003328B8">
        <w:t> </w:t>
      </w:r>
      <w:r w:rsidR="00A51435">
        <w:t xml:space="preserve">usług uczelni, a postrzeganą wartością oferowanych przez uczelnię usług w ramach analizy uwzględniono również wyniki pytania z badania kwestionariuszowego, </w:t>
      </w:r>
      <w:r w:rsidR="00B74155">
        <w:t>dla którego respondenci oceniali również to</w:t>
      </w:r>
      <w:r w:rsidR="00640402">
        <w:t>,</w:t>
      </w:r>
      <w:r w:rsidR="00B74155">
        <w:t xml:space="preserve"> w jakim stopniu zgadzają się ze stwierdzeniem, że wartość usług oferowanych przez ocenianą uczelnię jest wysoka. Podobnie jak dla pytania o satysfakcję w narzędziu badawczym również dla tego pytania wykorzystano 7-mio stopniową skalę </w:t>
      </w:r>
      <w:proofErr w:type="spellStart"/>
      <w:r w:rsidR="00B74155">
        <w:t>Likerta</w:t>
      </w:r>
      <w:proofErr w:type="spellEnd"/>
      <w:r w:rsidR="00B74155">
        <w:t>.</w:t>
      </w:r>
      <w:r w:rsidR="00802419">
        <w:t xml:space="preserve"> Wartości korelacji pomiędzy badanymi parametrami odnoszącymi się do składowych elementów indeksu IWRA oraz do postrzeganej satysfakcji i wartości usług uczelni przez respondentów z grupy absolwentów przedstawiono w</w:t>
      </w:r>
      <w:r w:rsidR="003328B8">
        <w:t> </w:t>
      </w:r>
      <w:r w:rsidR="00C96A1A">
        <w:t>Tabeli 73</w:t>
      </w:r>
      <w:r w:rsidR="00802419">
        <w:t>.</w:t>
      </w:r>
    </w:p>
    <w:p w14:paraId="09B85502" w14:textId="2DF89F29" w:rsidR="00FF0240" w:rsidRDefault="00FF0240" w:rsidP="00FF0240">
      <w:pPr>
        <w:pStyle w:val="Tytutabeli"/>
      </w:pPr>
      <w:bookmarkStart w:id="607" w:name="_Ref137759871"/>
      <w:bookmarkStart w:id="608" w:name="_Ref137759863"/>
      <w:bookmarkStart w:id="609" w:name="_Toc168749923"/>
      <w:r>
        <w:t xml:space="preserve">Tabela </w:t>
      </w:r>
      <w:r>
        <w:fldChar w:fldCharType="begin"/>
      </w:r>
      <w:r>
        <w:instrText xml:space="preserve"> SEQ Tabela \* ARABIC </w:instrText>
      </w:r>
      <w:r>
        <w:fldChar w:fldCharType="separate"/>
      </w:r>
      <w:r w:rsidR="00F2350D">
        <w:rPr>
          <w:noProof/>
        </w:rPr>
        <w:t>73</w:t>
      </w:r>
      <w:r>
        <w:rPr>
          <w:noProof/>
        </w:rPr>
        <w:fldChar w:fldCharType="end"/>
      </w:r>
      <w:bookmarkEnd w:id="607"/>
      <w:r w:rsidR="00B84102">
        <w:rPr>
          <w:noProof/>
        </w:rPr>
        <w:t>.</w:t>
      </w:r>
      <w:r w:rsidR="00EB2DF6" w:rsidRPr="00EB2DF6">
        <w:t xml:space="preserve"> </w:t>
      </w:r>
      <w:r w:rsidR="00EB2DF6">
        <w:t>Korelacje pomiędzy wynagrodzeniem i zatrudnieniem absolwentów po roku i po 3 latach od ukończenia studiów a wartościami pomiaru postrzeganej satysfakcji z usług uczelni i wartości usług uczelni podziale na grupy respondentów absolwentów w zależności od rodzaju ukończonej uczelni.</w:t>
      </w:r>
      <w:bookmarkEnd w:id="608"/>
      <w:bookmarkEnd w:id="609"/>
    </w:p>
    <w:tbl>
      <w:tblPr>
        <w:tblStyle w:val="Tabela-Siatka"/>
        <w:tblW w:w="0" w:type="auto"/>
        <w:tblLayout w:type="fixed"/>
        <w:tblLook w:val="04A0" w:firstRow="1" w:lastRow="0" w:firstColumn="1" w:lastColumn="0" w:noHBand="0" w:noVBand="1"/>
      </w:tblPr>
      <w:tblGrid>
        <w:gridCol w:w="2608"/>
        <w:gridCol w:w="1077"/>
        <w:gridCol w:w="1077"/>
        <w:gridCol w:w="1077"/>
        <w:gridCol w:w="1077"/>
        <w:gridCol w:w="1077"/>
        <w:gridCol w:w="1077"/>
      </w:tblGrid>
      <w:tr w:rsidR="00FF1481" w14:paraId="02838452" w14:textId="0D182126" w:rsidTr="00AD2D65">
        <w:trPr>
          <w:cantSplit/>
          <w:tblHeader/>
        </w:trPr>
        <w:tc>
          <w:tcPr>
            <w:tcW w:w="2608" w:type="dxa"/>
            <w:vAlign w:val="center"/>
          </w:tcPr>
          <w:p w14:paraId="013A6F0D" w14:textId="29F27CFE" w:rsidR="00FF1481" w:rsidRDefault="00FF1481" w:rsidP="004C1815">
            <w:pPr>
              <w:keepNext/>
              <w:ind w:firstLine="0"/>
              <w:jc w:val="left"/>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1077" w:type="dxa"/>
            <w:vAlign w:val="center"/>
          </w:tcPr>
          <w:p w14:paraId="39C30184" w14:textId="562B44A4" w:rsidR="00FF1481" w:rsidRPr="00FF1481" w:rsidRDefault="00FF1481" w:rsidP="004C1815">
            <w:pPr>
              <w:keepNext/>
              <w:ind w:firstLine="0"/>
              <w:jc w:val="center"/>
              <w:rPr>
                <w:lang w:val="pl-PL"/>
              </w:rPr>
            </w:pPr>
            <w:r>
              <w:rPr>
                <w:b/>
                <w:bCs/>
                <w:sz w:val="18"/>
                <w:szCs w:val="18"/>
                <w:lang w:val="pl-PL"/>
              </w:rPr>
              <w:t xml:space="preserve">r </w:t>
            </w:r>
            <w:r w:rsidR="00361E22" w:rsidRPr="00001D48">
              <w:rPr>
                <w:rStyle w:val="Odwoanieprzypisudolnego"/>
              </w:rPr>
              <w:footnoteReference w:id="56"/>
            </w:r>
            <w:r>
              <w:rPr>
                <w:b/>
                <w:bCs/>
                <w:sz w:val="18"/>
                <w:szCs w:val="18"/>
                <w:lang w:val="pl-PL"/>
              </w:rPr>
              <w:t xml:space="preserve">- </w:t>
            </w:r>
            <w:r>
              <w:rPr>
                <w:b/>
                <w:bCs/>
                <w:sz w:val="18"/>
                <w:szCs w:val="18"/>
                <w:lang w:val="pl-PL"/>
              </w:rPr>
              <w:br/>
            </w:r>
            <w:proofErr w:type="spellStart"/>
            <w:r w:rsidR="00231F88">
              <w:rPr>
                <w:b/>
                <w:bCs/>
                <w:sz w:val="18"/>
                <w:szCs w:val="18"/>
                <w:lang w:val="pl-PL"/>
              </w:rPr>
              <w:t>nietechn</w:t>
            </w:r>
            <w:proofErr w:type="spellEnd"/>
            <w:r w:rsidR="00231F88">
              <w:rPr>
                <w:b/>
                <w:bCs/>
                <w:sz w:val="18"/>
                <w:szCs w:val="18"/>
                <w:lang w:val="pl-PL"/>
              </w:rPr>
              <w:t>.</w:t>
            </w:r>
          </w:p>
        </w:tc>
        <w:tc>
          <w:tcPr>
            <w:tcW w:w="1077" w:type="dxa"/>
            <w:vAlign w:val="center"/>
          </w:tcPr>
          <w:p w14:paraId="091DFCD9" w14:textId="55FB0E31" w:rsidR="00FF1481" w:rsidRPr="00FF1481" w:rsidRDefault="00FF1481" w:rsidP="004C1815">
            <w:pPr>
              <w:keepNext/>
              <w:ind w:firstLine="0"/>
              <w:jc w:val="center"/>
              <w:rPr>
                <w:lang w:val="pl-PL"/>
              </w:rPr>
            </w:pPr>
            <w:r>
              <w:rPr>
                <w:b/>
                <w:bCs/>
                <w:sz w:val="18"/>
                <w:szCs w:val="18"/>
                <w:lang w:val="pl-PL"/>
              </w:rPr>
              <w:t xml:space="preserve">p </w:t>
            </w:r>
            <w:r w:rsidR="00361E22" w:rsidRPr="00001D48">
              <w:rPr>
                <w:rStyle w:val="Odwoanieprzypisudolnego"/>
              </w:rPr>
              <w:footnoteReference w:id="57"/>
            </w:r>
            <w:r>
              <w:rPr>
                <w:b/>
                <w:bCs/>
                <w:sz w:val="18"/>
                <w:szCs w:val="18"/>
                <w:lang w:val="pl-PL"/>
              </w:rPr>
              <w:t xml:space="preserve">- </w:t>
            </w:r>
            <w:r>
              <w:rPr>
                <w:b/>
                <w:bCs/>
                <w:sz w:val="18"/>
                <w:szCs w:val="18"/>
                <w:lang w:val="pl-PL"/>
              </w:rPr>
              <w:br/>
            </w:r>
            <w:proofErr w:type="spellStart"/>
            <w:r>
              <w:rPr>
                <w:b/>
                <w:bCs/>
                <w:sz w:val="18"/>
                <w:szCs w:val="18"/>
                <w:lang w:val="pl-PL"/>
              </w:rPr>
              <w:t>nietechn</w:t>
            </w:r>
            <w:proofErr w:type="spellEnd"/>
            <w:r>
              <w:rPr>
                <w:b/>
                <w:bCs/>
                <w:sz w:val="18"/>
                <w:szCs w:val="18"/>
                <w:lang w:val="pl-PL"/>
              </w:rPr>
              <w:t>.</w:t>
            </w:r>
          </w:p>
        </w:tc>
        <w:tc>
          <w:tcPr>
            <w:tcW w:w="1077" w:type="dxa"/>
            <w:vAlign w:val="center"/>
          </w:tcPr>
          <w:p w14:paraId="5E79D23E" w14:textId="4C6ABB33" w:rsidR="00FF1481" w:rsidRPr="00FF1481" w:rsidRDefault="00FF1481" w:rsidP="004C1815">
            <w:pPr>
              <w:keepNext/>
              <w:ind w:firstLine="0"/>
              <w:jc w:val="center"/>
              <w:rPr>
                <w:lang w:val="pl-PL"/>
              </w:rPr>
            </w:pPr>
            <w:r>
              <w:rPr>
                <w:b/>
                <w:bCs/>
                <w:sz w:val="18"/>
                <w:szCs w:val="18"/>
                <w:lang w:val="pl-PL"/>
              </w:rPr>
              <w:t xml:space="preserve">r - </w:t>
            </w:r>
            <w:r>
              <w:rPr>
                <w:b/>
                <w:bCs/>
                <w:sz w:val="18"/>
                <w:szCs w:val="18"/>
                <w:lang w:val="pl-PL"/>
              </w:rPr>
              <w:br/>
              <w:t>techn</w:t>
            </w:r>
            <w:r w:rsidR="00231F88">
              <w:rPr>
                <w:b/>
                <w:bCs/>
                <w:sz w:val="18"/>
                <w:szCs w:val="18"/>
                <w:lang w:val="pl-PL"/>
              </w:rPr>
              <w:t>.</w:t>
            </w:r>
          </w:p>
        </w:tc>
        <w:tc>
          <w:tcPr>
            <w:tcW w:w="1077" w:type="dxa"/>
            <w:vAlign w:val="center"/>
          </w:tcPr>
          <w:p w14:paraId="15CB502A" w14:textId="4C3F2AC7" w:rsidR="00FF1481" w:rsidRPr="00FF1481" w:rsidRDefault="00FF1481" w:rsidP="004C1815">
            <w:pPr>
              <w:keepNext/>
              <w:ind w:firstLine="0"/>
              <w:jc w:val="center"/>
            </w:pPr>
            <w:r>
              <w:rPr>
                <w:b/>
                <w:bCs/>
                <w:sz w:val="18"/>
                <w:szCs w:val="18"/>
                <w:lang w:val="pl-PL"/>
              </w:rPr>
              <w:t xml:space="preserve">p - </w:t>
            </w:r>
            <w:r>
              <w:rPr>
                <w:b/>
                <w:bCs/>
                <w:sz w:val="18"/>
                <w:szCs w:val="18"/>
                <w:lang w:val="pl-PL"/>
              </w:rPr>
              <w:br/>
              <w:t>techn</w:t>
            </w:r>
            <w:r w:rsidR="00231F88">
              <w:rPr>
                <w:b/>
                <w:bCs/>
                <w:sz w:val="18"/>
                <w:szCs w:val="18"/>
                <w:lang w:val="pl-PL"/>
              </w:rPr>
              <w:t>.</w:t>
            </w:r>
          </w:p>
        </w:tc>
        <w:tc>
          <w:tcPr>
            <w:tcW w:w="1077" w:type="dxa"/>
            <w:vAlign w:val="center"/>
          </w:tcPr>
          <w:p w14:paraId="3AF56C4B" w14:textId="5FAE12DB" w:rsidR="00FF1481" w:rsidRPr="00FF1481" w:rsidRDefault="00FF1481" w:rsidP="004C1815">
            <w:pPr>
              <w:keepNext/>
              <w:ind w:firstLine="0"/>
              <w:jc w:val="center"/>
            </w:pPr>
            <w:r>
              <w:rPr>
                <w:b/>
                <w:bCs/>
                <w:sz w:val="18"/>
                <w:szCs w:val="18"/>
                <w:lang w:val="pl-PL"/>
              </w:rPr>
              <w:t xml:space="preserve">r - </w:t>
            </w:r>
            <w:r>
              <w:rPr>
                <w:b/>
                <w:bCs/>
                <w:sz w:val="18"/>
                <w:szCs w:val="18"/>
                <w:lang w:val="pl-PL"/>
              </w:rPr>
              <w:br/>
              <w:t>ogółem</w:t>
            </w:r>
          </w:p>
        </w:tc>
        <w:tc>
          <w:tcPr>
            <w:tcW w:w="1077" w:type="dxa"/>
            <w:vAlign w:val="center"/>
          </w:tcPr>
          <w:p w14:paraId="71BC649A" w14:textId="4D842B71" w:rsidR="00FF1481" w:rsidRPr="00FF1481" w:rsidRDefault="00FF1481" w:rsidP="004C1815">
            <w:pPr>
              <w:keepNext/>
              <w:ind w:firstLine="0"/>
              <w:jc w:val="center"/>
            </w:pPr>
            <w:r>
              <w:rPr>
                <w:b/>
                <w:bCs/>
                <w:sz w:val="18"/>
                <w:szCs w:val="18"/>
                <w:lang w:val="pl-PL"/>
              </w:rPr>
              <w:t xml:space="preserve">p - </w:t>
            </w:r>
            <w:r>
              <w:rPr>
                <w:b/>
                <w:bCs/>
                <w:sz w:val="18"/>
                <w:szCs w:val="18"/>
                <w:lang w:val="pl-PL"/>
              </w:rPr>
              <w:br/>
              <w:t>ogółem</w:t>
            </w:r>
          </w:p>
        </w:tc>
      </w:tr>
      <w:tr w:rsidR="00FF1481" w14:paraId="63FD1BEF" w14:textId="636C51D1" w:rsidTr="005F7DE1">
        <w:trPr>
          <w:cantSplit/>
        </w:trPr>
        <w:tc>
          <w:tcPr>
            <w:tcW w:w="2608" w:type="dxa"/>
            <w:vAlign w:val="center"/>
          </w:tcPr>
          <w:p w14:paraId="0A77F191" w14:textId="246FCD8A" w:rsidR="00FF1481" w:rsidRPr="00B03008" w:rsidRDefault="00B03008" w:rsidP="005F7DE1">
            <w:pPr>
              <w:pStyle w:val="TekstTabeli"/>
              <w:rPr>
                <w:lang w:val="pl-PL"/>
              </w:rPr>
            </w:pPr>
            <w:r w:rsidRPr="00B03008">
              <w:rPr>
                <w:lang w:val="pl-PL"/>
              </w:rPr>
              <w:t xml:space="preserve">zarobki po 1 roku vs </w:t>
            </w:r>
            <w:r>
              <w:rPr>
                <w:lang w:val="pl-PL"/>
              </w:rPr>
              <w:br/>
            </w:r>
            <w:r w:rsidRPr="00B03008">
              <w:rPr>
                <w:lang w:val="pl-PL"/>
              </w:rPr>
              <w:t>Satysfakcja</w:t>
            </w:r>
          </w:p>
        </w:tc>
        <w:tc>
          <w:tcPr>
            <w:tcW w:w="1077" w:type="dxa"/>
            <w:vAlign w:val="center"/>
          </w:tcPr>
          <w:p w14:paraId="367B0EDC" w14:textId="2D014EA9" w:rsidR="00FF1481" w:rsidRPr="00B03008" w:rsidRDefault="00B03008" w:rsidP="005F7DE1">
            <w:pPr>
              <w:pStyle w:val="TekstTabeli"/>
              <w:jc w:val="center"/>
              <w:rPr>
                <w:lang w:val="pl-PL"/>
              </w:rPr>
            </w:pPr>
            <w:r w:rsidRPr="00B03008">
              <w:rPr>
                <w:lang w:val="pl-PL"/>
              </w:rPr>
              <w:t>-0,1154</w:t>
            </w:r>
          </w:p>
        </w:tc>
        <w:tc>
          <w:tcPr>
            <w:tcW w:w="1077" w:type="dxa"/>
            <w:vAlign w:val="center"/>
          </w:tcPr>
          <w:p w14:paraId="29F5EDD3" w14:textId="4C615A0D" w:rsidR="00FF1481" w:rsidRPr="003451CF" w:rsidRDefault="00B03008" w:rsidP="005F7DE1">
            <w:pPr>
              <w:pStyle w:val="TekstTabeli"/>
              <w:jc w:val="center"/>
              <w:rPr>
                <w:i/>
                <w:iCs/>
                <w:lang w:val="pl-PL"/>
              </w:rPr>
            </w:pPr>
            <w:r w:rsidRPr="003451CF">
              <w:rPr>
                <w:i/>
                <w:iCs/>
                <w:lang w:val="pl-PL"/>
              </w:rPr>
              <w:t>0,3489</w:t>
            </w:r>
          </w:p>
        </w:tc>
        <w:tc>
          <w:tcPr>
            <w:tcW w:w="1077" w:type="dxa"/>
            <w:vAlign w:val="center"/>
          </w:tcPr>
          <w:p w14:paraId="5AB16F06" w14:textId="384370AE" w:rsidR="00FF1481" w:rsidRPr="001711FB" w:rsidRDefault="00B03008" w:rsidP="005F7DE1">
            <w:pPr>
              <w:pStyle w:val="TekstTabeli"/>
              <w:jc w:val="center"/>
              <w:rPr>
                <w:u w:val="single"/>
                <w:lang w:val="pl-PL"/>
              </w:rPr>
            </w:pPr>
            <w:r w:rsidRPr="001711FB">
              <w:rPr>
                <w:u w:val="single"/>
                <w:lang w:val="pl-PL"/>
              </w:rPr>
              <w:t>0,2278</w:t>
            </w:r>
          </w:p>
        </w:tc>
        <w:tc>
          <w:tcPr>
            <w:tcW w:w="1077" w:type="dxa"/>
            <w:vAlign w:val="center"/>
          </w:tcPr>
          <w:p w14:paraId="2B779CD2" w14:textId="2FB095CE" w:rsidR="00FF1481" w:rsidRPr="003451CF" w:rsidRDefault="00B03008" w:rsidP="005F7DE1">
            <w:pPr>
              <w:pStyle w:val="TekstTabeli"/>
              <w:jc w:val="center"/>
              <w:rPr>
                <w:i/>
                <w:iCs/>
                <w:lang w:val="pl-PL"/>
              </w:rPr>
            </w:pPr>
            <w:r w:rsidRPr="003451CF">
              <w:rPr>
                <w:i/>
                <w:iCs/>
                <w:lang w:val="pl-PL"/>
              </w:rPr>
              <w:t>0,1044</w:t>
            </w:r>
          </w:p>
        </w:tc>
        <w:tc>
          <w:tcPr>
            <w:tcW w:w="1077" w:type="dxa"/>
            <w:vAlign w:val="center"/>
          </w:tcPr>
          <w:p w14:paraId="129A67D8" w14:textId="47C336FF" w:rsidR="00FF1481" w:rsidRPr="00B03008" w:rsidRDefault="00B03008" w:rsidP="005F7DE1">
            <w:pPr>
              <w:pStyle w:val="TekstTabeli"/>
              <w:jc w:val="center"/>
              <w:rPr>
                <w:lang w:val="pl-PL"/>
              </w:rPr>
            </w:pPr>
            <w:r w:rsidRPr="00B03008">
              <w:rPr>
                <w:lang w:val="pl-PL"/>
              </w:rPr>
              <w:t>0,0647</w:t>
            </w:r>
          </w:p>
        </w:tc>
        <w:tc>
          <w:tcPr>
            <w:tcW w:w="1077" w:type="dxa"/>
            <w:vAlign w:val="center"/>
          </w:tcPr>
          <w:p w14:paraId="4D8BB217" w14:textId="3E32E82D" w:rsidR="00FF1481" w:rsidRPr="003451CF" w:rsidRDefault="00B03008" w:rsidP="005F7DE1">
            <w:pPr>
              <w:pStyle w:val="TekstTabeli"/>
              <w:jc w:val="center"/>
              <w:rPr>
                <w:i/>
                <w:iCs/>
                <w:lang w:val="pl-PL"/>
              </w:rPr>
            </w:pPr>
            <w:r w:rsidRPr="003451CF">
              <w:rPr>
                <w:i/>
                <w:iCs/>
                <w:lang w:val="pl-PL"/>
              </w:rPr>
              <w:t>0,4825</w:t>
            </w:r>
          </w:p>
        </w:tc>
      </w:tr>
      <w:tr w:rsidR="00FF1481" w14:paraId="24B53DD2" w14:textId="033BFD2B" w:rsidTr="005F7DE1">
        <w:trPr>
          <w:cantSplit/>
        </w:trPr>
        <w:tc>
          <w:tcPr>
            <w:tcW w:w="2608" w:type="dxa"/>
            <w:vAlign w:val="center"/>
          </w:tcPr>
          <w:p w14:paraId="0025891A" w14:textId="20B75077" w:rsidR="00FF1481" w:rsidRPr="00B03008" w:rsidRDefault="00B03008" w:rsidP="005F7DE1">
            <w:pPr>
              <w:pStyle w:val="TekstTabeli"/>
              <w:rPr>
                <w:lang w:val="pl-PL"/>
              </w:rPr>
            </w:pPr>
            <w:r w:rsidRPr="00B03008">
              <w:rPr>
                <w:lang w:val="pl-PL"/>
              </w:rPr>
              <w:t xml:space="preserve">zarobki po 1 roku vs </w:t>
            </w:r>
            <w:r>
              <w:rPr>
                <w:lang w:val="pl-PL"/>
              </w:rPr>
              <w:br/>
            </w:r>
            <w:r w:rsidRPr="00B03008">
              <w:rPr>
                <w:lang w:val="pl-PL"/>
              </w:rPr>
              <w:t>Postrzegana Wartość</w:t>
            </w:r>
          </w:p>
        </w:tc>
        <w:tc>
          <w:tcPr>
            <w:tcW w:w="1077" w:type="dxa"/>
            <w:vAlign w:val="center"/>
          </w:tcPr>
          <w:p w14:paraId="3B0965CA" w14:textId="046EE580" w:rsidR="00FF1481" w:rsidRPr="00B03008" w:rsidRDefault="005F45E9" w:rsidP="005F7DE1">
            <w:pPr>
              <w:pStyle w:val="TekstTabeli"/>
              <w:jc w:val="center"/>
              <w:rPr>
                <w:lang w:val="pl-PL"/>
              </w:rPr>
            </w:pPr>
            <w:r w:rsidRPr="005F45E9">
              <w:rPr>
                <w:lang w:val="pl-PL"/>
              </w:rPr>
              <w:t>-0,1036</w:t>
            </w:r>
          </w:p>
        </w:tc>
        <w:tc>
          <w:tcPr>
            <w:tcW w:w="1077" w:type="dxa"/>
            <w:vAlign w:val="center"/>
          </w:tcPr>
          <w:p w14:paraId="7292CAD3" w14:textId="5660E66D" w:rsidR="00FF1481" w:rsidRPr="003451CF" w:rsidRDefault="005F45E9" w:rsidP="005F7DE1">
            <w:pPr>
              <w:pStyle w:val="TekstTabeli"/>
              <w:jc w:val="center"/>
              <w:rPr>
                <w:i/>
                <w:iCs/>
                <w:lang w:val="pl-PL"/>
              </w:rPr>
            </w:pPr>
            <w:r w:rsidRPr="005F45E9">
              <w:rPr>
                <w:i/>
                <w:iCs/>
                <w:lang w:val="pl-PL"/>
              </w:rPr>
              <w:t>0,4004</w:t>
            </w:r>
          </w:p>
        </w:tc>
        <w:tc>
          <w:tcPr>
            <w:tcW w:w="1077" w:type="dxa"/>
            <w:vAlign w:val="center"/>
          </w:tcPr>
          <w:p w14:paraId="047C0415" w14:textId="0BE10A99" w:rsidR="00FF1481" w:rsidRPr="00B03008" w:rsidRDefault="005F45E9" w:rsidP="005F7DE1">
            <w:pPr>
              <w:pStyle w:val="TekstTabeli"/>
              <w:jc w:val="center"/>
              <w:rPr>
                <w:lang w:val="pl-PL"/>
              </w:rPr>
            </w:pPr>
            <w:r w:rsidRPr="005F45E9">
              <w:rPr>
                <w:lang w:val="pl-PL"/>
              </w:rPr>
              <w:t>0,1641</w:t>
            </w:r>
          </w:p>
        </w:tc>
        <w:tc>
          <w:tcPr>
            <w:tcW w:w="1077" w:type="dxa"/>
            <w:vAlign w:val="center"/>
          </w:tcPr>
          <w:p w14:paraId="600B7991" w14:textId="4A4FA126" w:rsidR="00FF1481" w:rsidRPr="003451CF" w:rsidRDefault="005F45E9" w:rsidP="005F7DE1">
            <w:pPr>
              <w:pStyle w:val="TekstTabeli"/>
              <w:jc w:val="center"/>
              <w:rPr>
                <w:i/>
                <w:iCs/>
                <w:lang w:val="pl-PL"/>
              </w:rPr>
            </w:pPr>
            <w:r w:rsidRPr="005F45E9">
              <w:rPr>
                <w:i/>
                <w:iCs/>
                <w:lang w:val="pl-PL"/>
              </w:rPr>
              <w:t>0,2449</w:t>
            </w:r>
          </w:p>
        </w:tc>
        <w:tc>
          <w:tcPr>
            <w:tcW w:w="1077" w:type="dxa"/>
            <w:vAlign w:val="center"/>
          </w:tcPr>
          <w:p w14:paraId="1E92939F" w14:textId="7FCA4C21" w:rsidR="00FF1481" w:rsidRPr="00B03008" w:rsidRDefault="003451CF" w:rsidP="005F7DE1">
            <w:pPr>
              <w:pStyle w:val="TekstTabeli"/>
              <w:jc w:val="center"/>
              <w:rPr>
                <w:lang w:val="pl-PL"/>
              </w:rPr>
            </w:pPr>
            <w:r w:rsidRPr="003451CF">
              <w:rPr>
                <w:lang w:val="pl-PL"/>
              </w:rPr>
              <w:t>0,0243</w:t>
            </w:r>
          </w:p>
        </w:tc>
        <w:tc>
          <w:tcPr>
            <w:tcW w:w="1077" w:type="dxa"/>
            <w:vAlign w:val="center"/>
          </w:tcPr>
          <w:p w14:paraId="2F6C01CF" w14:textId="4DEF1254" w:rsidR="00FF1481" w:rsidRPr="003451CF" w:rsidRDefault="005F45E9" w:rsidP="005F7DE1">
            <w:pPr>
              <w:pStyle w:val="TekstTabeli"/>
              <w:jc w:val="center"/>
              <w:rPr>
                <w:i/>
                <w:iCs/>
                <w:lang w:val="pl-PL"/>
              </w:rPr>
            </w:pPr>
            <w:r w:rsidRPr="005F45E9">
              <w:rPr>
                <w:i/>
                <w:iCs/>
                <w:lang w:val="pl-PL"/>
              </w:rPr>
              <w:t>0,7922</w:t>
            </w:r>
          </w:p>
        </w:tc>
      </w:tr>
      <w:tr w:rsidR="00FF1481" w14:paraId="0FB0DA17" w14:textId="5D8E3BF7" w:rsidTr="005F7DE1">
        <w:trPr>
          <w:cantSplit/>
        </w:trPr>
        <w:tc>
          <w:tcPr>
            <w:tcW w:w="2608" w:type="dxa"/>
            <w:vAlign w:val="center"/>
          </w:tcPr>
          <w:p w14:paraId="581170DD" w14:textId="192EF8A5" w:rsidR="00FF1481" w:rsidRPr="00B03008" w:rsidRDefault="005F45E9" w:rsidP="005F7DE1">
            <w:pPr>
              <w:pStyle w:val="TekstTabeli"/>
              <w:rPr>
                <w:lang w:val="pl-PL"/>
              </w:rPr>
            </w:pPr>
            <w:r w:rsidRPr="005F45E9">
              <w:rPr>
                <w:lang w:val="pl-PL"/>
              </w:rPr>
              <w:t>zatrudnienie po 1 roku vs</w:t>
            </w:r>
            <w:r>
              <w:rPr>
                <w:lang w:val="pl-PL"/>
              </w:rPr>
              <w:br/>
              <w:t>Satysfakcja</w:t>
            </w:r>
          </w:p>
        </w:tc>
        <w:tc>
          <w:tcPr>
            <w:tcW w:w="1077" w:type="dxa"/>
            <w:vAlign w:val="center"/>
          </w:tcPr>
          <w:p w14:paraId="3023A461" w14:textId="4577D4FB" w:rsidR="00FF1481" w:rsidRPr="00B03008" w:rsidRDefault="0013006F" w:rsidP="005F7DE1">
            <w:pPr>
              <w:pStyle w:val="TekstTabeli"/>
              <w:jc w:val="center"/>
              <w:rPr>
                <w:lang w:val="pl-PL"/>
              </w:rPr>
            </w:pPr>
            <w:r w:rsidRPr="0013006F">
              <w:rPr>
                <w:lang w:val="pl-PL"/>
              </w:rPr>
              <w:t>-0,1036</w:t>
            </w:r>
          </w:p>
        </w:tc>
        <w:tc>
          <w:tcPr>
            <w:tcW w:w="1077" w:type="dxa"/>
            <w:vAlign w:val="center"/>
          </w:tcPr>
          <w:p w14:paraId="6265EBC3" w14:textId="43AC110F" w:rsidR="00FF1481" w:rsidRPr="003451CF" w:rsidRDefault="0013006F" w:rsidP="005F7DE1">
            <w:pPr>
              <w:pStyle w:val="TekstTabeli"/>
              <w:jc w:val="center"/>
              <w:rPr>
                <w:i/>
                <w:iCs/>
                <w:lang w:val="pl-PL"/>
              </w:rPr>
            </w:pPr>
            <w:r w:rsidRPr="0013006F">
              <w:rPr>
                <w:i/>
                <w:iCs/>
                <w:lang w:val="pl-PL"/>
              </w:rPr>
              <w:t>0,4004</w:t>
            </w:r>
          </w:p>
        </w:tc>
        <w:tc>
          <w:tcPr>
            <w:tcW w:w="1077" w:type="dxa"/>
            <w:vAlign w:val="center"/>
          </w:tcPr>
          <w:p w14:paraId="7B127F76" w14:textId="0A698AEA" w:rsidR="00FF1481" w:rsidRPr="00B03008" w:rsidRDefault="0013006F" w:rsidP="005F7DE1">
            <w:pPr>
              <w:pStyle w:val="TekstTabeli"/>
              <w:jc w:val="center"/>
              <w:rPr>
                <w:lang w:val="pl-PL"/>
              </w:rPr>
            </w:pPr>
            <w:r w:rsidRPr="0013006F">
              <w:rPr>
                <w:lang w:val="pl-PL"/>
              </w:rPr>
              <w:t>0,1379</w:t>
            </w:r>
          </w:p>
        </w:tc>
        <w:tc>
          <w:tcPr>
            <w:tcW w:w="1077" w:type="dxa"/>
            <w:vAlign w:val="center"/>
          </w:tcPr>
          <w:p w14:paraId="4227714E" w14:textId="1E884F04" w:rsidR="00FF1481" w:rsidRPr="003451CF" w:rsidRDefault="0013006F" w:rsidP="005F7DE1">
            <w:pPr>
              <w:pStyle w:val="TekstTabeli"/>
              <w:jc w:val="center"/>
              <w:rPr>
                <w:i/>
                <w:iCs/>
                <w:lang w:val="pl-PL"/>
              </w:rPr>
            </w:pPr>
            <w:r w:rsidRPr="0013006F">
              <w:rPr>
                <w:i/>
                <w:iCs/>
                <w:lang w:val="pl-PL"/>
              </w:rPr>
              <w:t>0,3297</w:t>
            </w:r>
          </w:p>
        </w:tc>
        <w:tc>
          <w:tcPr>
            <w:tcW w:w="1077" w:type="dxa"/>
            <w:vAlign w:val="center"/>
          </w:tcPr>
          <w:p w14:paraId="4A3A923A" w14:textId="282D7FBE" w:rsidR="00FF1481" w:rsidRPr="00B03008" w:rsidRDefault="0013006F" w:rsidP="005F7DE1">
            <w:pPr>
              <w:pStyle w:val="TekstTabeli"/>
              <w:jc w:val="center"/>
              <w:rPr>
                <w:lang w:val="pl-PL"/>
              </w:rPr>
            </w:pPr>
            <w:r w:rsidRPr="0013006F">
              <w:rPr>
                <w:lang w:val="pl-PL"/>
              </w:rPr>
              <w:t>0,0525</w:t>
            </w:r>
          </w:p>
        </w:tc>
        <w:tc>
          <w:tcPr>
            <w:tcW w:w="1077" w:type="dxa"/>
            <w:vAlign w:val="center"/>
          </w:tcPr>
          <w:p w14:paraId="349F5470" w14:textId="10D27831" w:rsidR="00FF1481" w:rsidRPr="003451CF" w:rsidRDefault="0013006F" w:rsidP="005F7DE1">
            <w:pPr>
              <w:pStyle w:val="TekstTabeli"/>
              <w:jc w:val="center"/>
              <w:rPr>
                <w:i/>
                <w:iCs/>
                <w:lang w:val="pl-PL"/>
              </w:rPr>
            </w:pPr>
            <w:r w:rsidRPr="0013006F">
              <w:rPr>
                <w:i/>
                <w:iCs/>
                <w:lang w:val="pl-PL"/>
              </w:rPr>
              <w:t>0,5691</w:t>
            </w:r>
          </w:p>
        </w:tc>
      </w:tr>
      <w:tr w:rsidR="00FF1481" w14:paraId="688F4D65" w14:textId="5F772121" w:rsidTr="005F7DE1">
        <w:trPr>
          <w:cantSplit/>
        </w:trPr>
        <w:tc>
          <w:tcPr>
            <w:tcW w:w="2608" w:type="dxa"/>
            <w:vAlign w:val="center"/>
          </w:tcPr>
          <w:p w14:paraId="0EAB6087" w14:textId="5D6A1669" w:rsidR="00FF1481" w:rsidRPr="00B03008" w:rsidRDefault="005F45E9" w:rsidP="005F7DE1">
            <w:pPr>
              <w:pStyle w:val="TekstTabeli"/>
              <w:rPr>
                <w:lang w:val="pl-PL"/>
              </w:rPr>
            </w:pPr>
            <w:r w:rsidRPr="005F45E9">
              <w:rPr>
                <w:lang w:val="pl-PL"/>
              </w:rPr>
              <w:t>zatrudnienie po 1 roku vs</w:t>
            </w:r>
            <w:r>
              <w:rPr>
                <w:lang w:val="pl-PL"/>
              </w:rPr>
              <w:br/>
            </w:r>
            <w:r w:rsidRPr="005F45E9">
              <w:rPr>
                <w:lang w:val="pl-PL"/>
              </w:rPr>
              <w:t>Postrzegana Wartość</w:t>
            </w:r>
          </w:p>
        </w:tc>
        <w:tc>
          <w:tcPr>
            <w:tcW w:w="1077" w:type="dxa"/>
            <w:vAlign w:val="center"/>
          </w:tcPr>
          <w:p w14:paraId="5FA2C90C" w14:textId="427D6AB0" w:rsidR="00FF1481" w:rsidRPr="00B03008" w:rsidRDefault="0013006F" w:rsidP="005F7DE1">
            <w:pPr>
              <w:pStyle w:val="TekstTabeli"/>
              <w:jc w:val="center"/>
              <w:rPr>
                <w:lang w:val="pl-PL"/>
              </w:rPr>
            </w:pPr>
            <w:r w:rsidRPr="0013006F">
              <w:rPr>
                <w:lang w:val="pl-PL"/>
              </w:rPr>
              <w:t>-0,1154</w:t>
            </w:r>
          </w:p>
        </w:tc>
        <w:tc>
          <w:tcPr>
            <w:tcW w:w="1077" w:type="dxa"/>
            <w:vAlign w:val="center"/>
          </w:tcPr>
          <w:p w14:paraId="0307BF6F" w14:textId="5472B1CD" w:rsidR="00FF1481" w:rsidRPr="003451CF" w:rsidRDefault="0013006F" w:rsidP="005F7DE1">
            <w:pPr>
              <w:pStyle w:val="TekstTabeli"/>
              <w:jc w:val="center"/>
              <w:rPr>
                <w:i/>
                <w:iCs/>
                <w:lang w:val="pl-PL"/>
              </w:rPr>
            </w:pPr>
            <w:r w:rsidRPr="0013006F">
              <w:rPr>
                <w:i/>
                <w:iCs/>
                <w:lang w:val="pl-PL"/>
              </w:rPr>
              <w:t>0,3489</w:t>
            </w:r>
          </w:p>
        </w:tc>
        <w:tc>
          <w:tcPr>
            <w:tcW w:w="1077" w:type="dxa"/>
            <w:vAlign w:val="center"/>
          </w:tcPr>
          <w:p w14:paraId="5B47B248" w14:textId="5FACC2D0" w:rsidR="00FF1481" w:rsidRPr="00B03008" w:rsidRDefault="0013006F" w:rsidP="005F7DE1">
            <w:pPr>
              <w:pStyle w:val="TekstTabeli"/>
              <w:jc w:val="center"/>
              <w:rPr>
                <w:lang w:val="pl-PL"/>
              </w:rPr>
            </w:pPr>
            <w:r w:rsidRPr="0013006F">
              <w:rPr>
                <w:lang w:val="pl-PL"/>
              </w:rPr>
              <w:t>0,0699</w:t>
            </w:r>
          </w:p>
        </w:tc>
        <w:tc>
          <w:tcPr>
            <w:tcW w:w="1077" w:type="dxa"/>
            <w:vAlign w:val="center"/>
          </w:tcPr>
          <w:p w14:paraId="756E500F" w14:textId="05076EF8" w:rsidR="00FF1481" w:rsidRPr="003451CF" w:rsidRDefault="0013006F" w:rsidP="005F7DE1">
            <w:pPr>
              <w:pStyle w:val="TekstTabeli"/>
              <w:jc w:val="center"/>
              <w:rPr>
                <w:i/>
                <w:iCs/>
                <w:lang w:val="pl-PL"/>
              </w:rPr>
            </w:pPr>
            <w:r w:rsidRPr="0013006F">
              <w:rPr>
                <w:i/>
                <w:iCs/>
                <w:lang w:val="pl-PL"/>
              </w:rPr>
              <w:t>0,6222</w:t>
            </w:r>
          </w:p>
        </w:tc>
        <w:tc>
          <w:tcPr>
            <w:tcW w:w="1077" w:type="dxa"/>
            <w:vAlign w:val="center"/>
          </w:tcPr>
          <w:p w14:paraId="16A792F1" w14:textId="1690404F" w:rsidR="00FF1481" w:rsidRPr="00B03008" w:rsidRDefault="0013006F" w:rsidP="005F7DE1">
            <w:pPr>
              <w:pStyle w:val="TekstTabeli"/>
              <w:jc w:val="center"/>
              <w:rPr>
                <w:lang w:val="pl-PL"/>
              </w:rPr>
            </w:pPr>
            <w:r w:rsidRPr="0013006F">
              <w:rPr>
                <w:lang w:val="pl-PL"/>
              </w:rPr>
              <w:t>-0,0231</w:t>
            </w:r>
          </w:p>
        </w:tc>
        <w:tc>
          <w:tcPr>
            <w:tcW w:w="1077" w:type="dxa"/>
            <w:vAlign w:val="center"/>
          </w:tcPr>
          <w:p w14:paraId="783EE406" w14:textId="182F9BDB" w:rsidR="00FF1481" w:rsidRPr="003451CF" w:rsidRDefault="0013006F" w:rsidP="005F7DE1">
            <w:pPr>
              <w:pStyle w:val="TekstTabeli"/>
              <w:jc w:val="center"/>
              <w:rPr>
                <w:i/>
                <w:iCs/>
                <w:lang w:val="pl-PL"/>
              </w:rPr>
            </w:pPr>
            <w:r w:rsidRPr="0013006F">
              <w:rPr>
                <w:i/>
                <w:iCs/>
                <w:lang w:val="pl-PL"/>
              </w:rPr>
              <w:t>0,8024</w:t>
            </w:r>
          </w:p>
        </w:tc>
      </w:tr>
      <w:tr w:rsidR="008464E1" w14:paraId="59537CFA" w14:textId="1FBEAFBF" w:rsidTr="005F7DE1">
        <w:trPr>
          <w:cantSplit/>
        </w:trPr>
        <w:tc>
          <w:tcPr>
            <w:tcW w:w="2608" w:type="dxa"/>
            <w:vAlign w:val="center"/>
          </w:tcPr>
          <w:p w14:paraId="5C991958" w14:textId="17C66D1F" w:rsidR="008464E1" w:rsidRPr="00B03008" w:rsidRDefault="008464E1" w:rsidP="005F7DE1">
            <w:pPr>
              <w:pStyle w:val="TekstTabeli"/>
              <w:rPr>
                <w:lang w:val="pl-PL"/>
              </w:rPr>
            </w:pPr>
            <w:r w:rsidRPr="00B03008">
              <w:rPr>
                <w:lang w:val="pl-PL"/>
              </w:rPr>
              <w:t xml:space="preserve">zarobki po </w:t>
            </w:r>
            <w:r>
              <w:rPr>
                <w:lang w:val="pl-PL"/>
              </w:rPr>
              <w:t>3. latach</w:t>
            </w:r>
            <w:r w:rsidRPr="00B03008">
              <w:rPr>
                <w:lang w:val="pl-PL"/>
              </w:rPr>
              <w:t xml:space="preserve"> vs </w:t>
            </w:r>
            <w:r>
              <w:rPr>
                <w:lang w:val="pl-PL"/>
              </w:rPr>
              <w:br/>
            </w:r>
            <w:r w:rsidRPr="00B03008">
              <w:rPr>
                <w:lang w:val="pl-PL"/>
              </w:rPr>
              <w:t>Satysfakcja</w:t>
            </w:r>
          </w:p>
        </w:tc>
        <w:tc>
          <w:tcPr>
            <w:tcW w:w="1077" w:type="dxa"/>
            <w:vAlign w:val="center"/>
          </w:tcPr>
          <w:p w14:paraId="786E3642" w14:textId="7F7D5CE3" w:rsidR="008464E1" w:rsidRPr="00B03008" w:rsidRDefault="00386154" w:rsidP="005F7DE1">
            <w:pPr>
              <w:pStyle w:val="TekstTabeli"/>
              <w:jc w:val="center"/>
              <w:rPr>
                <w:lang w:val="pl-PL"/>
              </w:rPr>
            </w:pPr>
            <w:r w:rsidRPr="00386154">
              <w:rPr>
                <w:lang w:val="pl-PL"/>
              </w:rPr>
              <w:t>0,0428</w:t>
            </w:r>
          </w:p>
        </w:tc>
        <w:tc>
          <w:tcPr>
            <w:tcW w:w="1077" w:type="dxa"/>
            <w:vAlign w:val="center"/>
          </w:tcPr>
          <w:p w14:paraId="37247465" w14:textId="7E209237" w:rsidR="008464E1" w:rsidRPr="003451CF" w:rsidRDefault="00386154" w:rsidP="005F7DE1">
            <w:pPr>
              <w:pStyle w:val="TekstTabeli"/>
              <w:jc w:val="center"/>
              <w:rPr>
                <w:i/>
                <w:iCs/>
                <w:lang w:val="pl-PL"/>
              </w:rPr>
            </w:pPr>
            <w:r w:rsidRPr="00386154">
              <w:rPr>
                <w:i/>
                <w:iCs/>
                <w:lang w:val="pl-PL"/>
              </w:rPr>
              <w:t>0,7286</w:t>
            </w:r>
          </w:p>
        </w:tc>
        <w:tc>
          <w:tcPr>
            <w:tcW w:w="1077" w:type="dxa"/>
            <w:vAlign w:val="center"/>
          </w:tcPr>
          <w:p w14:paraId="0C920842" w14:textId="24744E66" w:rsidR="008464E1" w:rsidRPr="001711FB" w:rsidRDefault="00386154" w:rsidP="005F7DE1">
            <w:pPr>
              <w:pStyle w:val="TekstTabeli"/>
              <w:jc w:val="center"/>
              <w:rPr>
                <w:b/>
                <w:lang w:val="pl-PL"/>
              </w:rPr>
            </w:pPr>
            <w:r w:rsidRPr="001711FB">
              <w:rPr>
                <w:b/>
                <w:lang w:val="pl-PL"/>
              </w:rPr>
              <w:t>0,2709</w:t>
            </w:r>
          </w:p>
        </w:tc>
        <w:tc>
          <w:tcPr>
            <w:tcW w:w="1077" w:type="dxa"/>
            <w:vAlign w:val="center"/>
          </w:tcPr>
          <w:p w14:paraId="08BEFF85" w14:textId="66344312" w:rsidR="008464E1" w:rsidRPr="003451CF" w:rsidRDefault="00386154" w:rsidP="005F7DE1">
            <w:pPr>
              <w:pStyle w:val="TekstTabeli"/>
              <w:jc w:val="center"/>
              <w:rPr>
                <w:i/>
                <w:iCs/>
                <w:lang w:val="pl-PL"/>
              </w:rPr>
            </w:pPr>
            <w:r w:rsidRPr="00386154">
              <w:rPr>
                <w:i/>
                <w:iCs/>
                <w:lang w:val="pl-PL"/>
              </w:rPr>
              <w:t>0,0521</w:t>
            </w:r>
          </w:p>
        </w:tc>
        <w:tc>
          <w:tcPr>
            <w:tcW w:w="1077" w:type="dxa"/>
            <w:vAlign w:val="center"/>
          </w:tcPr>
          <w:p w14:paraId="2BCC0EF4" w14:textId="5CE3AB3E" w:rsidR="008464E1" w:rsidRPr="001711FB" w:rsidRDefault="00386154" w:rsidP="005F7DE1">
            <w:pPr>
              <w:pStyle w:val="TekstTabeli"/>
              <w:jc w:val="center"/>
              <w:rPr>
                <w:b/>
                <w:lang w:val="pl-PL"/>
              </w:rPr>
            </w:pPr>
            <w:r w:rsidRPr="001711FB">
              <w:rPr>
                <w:b/>
                <w:lang w:val="pl-PL"/>
              </w:rPr>
              <w:t>0,1651</w:t>
            </w:r>
          </w:p>
        </w:tc>
        <w:tc>
          <w:tcPr>
            <w:tcW w:w="1077" w:type="dxa"/>
            <w:vAlign w:val="center"/>
          </w:tcPr>
          <w:p w14:paraId="7168E5B6" w14:textId="203E52C1" w:rsidR="008464E1" w:rsidRPr="003451CF" w:rsidRDefault="00386154" w:rsidP="005F7DE1">
            <w:pPr>
              <w:pStyle w:val="TekstTabeli"/>
              <w:jc w:val="center"/>
              <w:rPr>
                <w:i/>
                <w:iCs/>
                <w:lang w:val="pl-PL"/>
              </w:rPr>
            </w:pPr>
            <w:r w:rsidRPr="00386154">
              <w:rPr>
                <w:i/>
                <w:iCs/>
                <w:lang w:val="pl-PL"/>
              </w:rPr>
              <w:t>0,0715</w:t>
            </w:r>
          </w:p>
        </w:tc>
      </w:tr>
      <w:tr w:rsidR="008464E1" w14:paraId="20EB837C" w14:textId="60416137" w:rsidTr="005F7DE1">
        <w:trPr>
          <w:cantSplit/>
        </w:trPr>
        <w:tc>
          <w:tcPr>
            <w:tcW w:w="2608" w:type="dxa"/>
            <w:vAlign w:val="center"/>
          </w:tcPr>
          <w:p w14:paraId="72EE7B14" w14:textId="4CBF4AC3" w:rsidR="008464E1" w:rsidRPr="00B03008" w:rsidRDefault="008464E1" w:rsidP="005F7DE1">
            <w:pPr>
              <w:pStyle w:val="TekstTabeli"/>
              <w:rPr>
                <w:lang w:val="pl-PL"/>
              </w:rPr>
            </w:pPr>
            <w:r w:rsidRPr="00B03008">
              <w:rPr>
                <w:lang w:val="pl-PL"/>
              </w:rPr>
              <w:t xml:space="preserve">zarobki po </w:t>
            </w:r>
            <w:r>
              <w:rPr>
                <w:lang w:val="pl-PL"/>
              </w:rPr>
              <w:t>3. latach</w:t>
            </w:r>
            <w:r w:rsidRPr="00B03008">
              <w:rPr>
                <w:lang w:val="pl-PL"/>
              </w:rPr>
              <w:t xml:space="preserve"> vs </w:t>
            </w:r>
            <w:r>
              <w:rPr>
                <w:lang w:val="pl-PL"/>
              </w:rPr>
              <w:br/>
            </w:r>
            <w:r w:rsidRPr="00B03008">
              <w:rPr>
                <w:lang w:val="pl-PL"/>
              </w:rPr>
              <w:t>Postrzegana Wartość</w:t>
            </w:r>
          </w:p>
        </w:tc>
        <w:tc>
          <w:tcPr>
            <w:tcW w:w="1077" w:type="dxa"/>
            <w:vAlign w:val="center"/>
          </w:tcPr>
          <w:p w14:paraId="41F49C8F" w14:textId="1DC33D19" w:rsidR="008464E1" w:rsidRPr="00B03008" w:rsidRDefault="00610E27" w:rsidP="005F7DE1">
            <w:pPr>
              <w:pStyle w:val="TekstTabeli"/>
              <w:jc w:val="center"/>
              <w:rPr>
                <w:lang w:val="pl-PL"/>
              </w:rPr>
            </w:pPr>
            <w:r w:rsidRPr="00610E27">
              <w:rPr>
                <w:lang w:val="pl-PL"/>
              </w:rPr>
              <w:t>0,0000</w:t>
            </w:r>
          </w:p>
        </w:tc>
        <w:tc>
          <w:tcPr>
            <w:tcW w:w="1077" w:type="dxa"/>
            <w:vAlign w:val="center"/>
          </w:tcPr>
          <w:p w14:paraId="6027022C" w14:textId="36A20472" w:rsidR="008464E1" w:rsidRPr="003451CF" w:rsidRDefault="00610E27" w:rsidP="005F7DE1">
            <w:pPr>
              <w:pStyle w:val="TekstTabeli"/>
              <w:jc w:val="center"/>
              <w:rPr>
                <w:i/>
                <w:iCs/>
                <w:lang w:val="pl-PL"/>
              </w:rPr>
            </w:pPr>
            <w:r>
              <w:rPr>
                <w:i/>
                <w:iCs/>
                <w:lang w:val="pl-PL"/>
              </w:rPr>
              <w:t>&gt;0</w:t>
            </w:r>
            <w:r w:rsidRPr="00610E27">
              <w:rPr>
                <w:i/>
                <w:iCs/>
                <w:lang w:val="pl-PL"/>
              </w:rPr>
              <w:t>,</w:t>
            </w:r>
            <w:r>
              <w:rPr>
                <w:i/>
                <w:iCs/>
                <w:lang w:val="pl-PL"/>
              </w:rPr>
              <w:t>9999</w:t>
            </w:r>
          </w:p>
        </w:tc>
        <w:tc>
          <w:tcPr>
            <w:tcW w:w="1077" w:type="dxa"/>
            <w:vAlign w:val="center"/>
          </w:tcPr>
          <w:p w14:paraId="538B4539" w14:textId="558C20A1" w:rsidR="008464E1" w:rsidRPr="001711FB" w:rsidRDefault="00610E27" w:rsidP="005F7DE1">
            <w:pPr>
              <w:pStyle w:val="TekstTabeli"/>
              <w:jc w:val="center"/>
              <w:rPr>
                <w:b/>
                <w:lang w:val="pl-PL"/>
              </w:rPr>
            </w:pPr>
            <w:r w:rsidRPr="001711FB">
              <w:rPr>
                <w:b/>
                <w:lang w:val="pl-PL"/>
              </w:rPr>
              <w:t>0,2622</w:t>
            </w:r>
          </w:p>
        </w:tc>
        <w:tc>
          <w:tcPr>
            <w:tcW w:w="1077" w:type="dxa"/>
            <w:vAlign w:val="center"/>
          </w:tcPr>
          <w:p w14:paraId="70CB7E68" w14:textId="69EA1824" w:rsidR="008464E1" w:rsidRPr="003451CF" w:rsidRDefault="00610E27" w:rsidP="005F7DE1">
            <w:pPr>
              <w:pStyle w:val="TekstTabeli"/>
              <w:jc w:val="center"/>
              <w:rPr>
                <w:i/>
                <w:iCs/>
                <w:lang w:val="pl-PL"/>
              </w:rPr>
            </w:pPr>
            <w:r w:rsidRPr="00610E27">
              <w:rPr>
                <w:i/>
                <w:iCs/>
                <w:lang w:val="pl-PL"/>
              </w:rPr>
              <w:t>0,0604</w:t>
            </w:r>
          </w:p>
        </w:tc>
        <w:tc>
          <w:tcPr>
            <w:tcW w:w="1077" w:type="dxa"/>
            <w:vAlign w:val="center"/>
          </w:tcPr>
          <w:p w14:paraId="4C814A2F" w14:textId="315800BA" w:rsidR="008464E1" w:rsidRPr="00B03008" w:rsidRDefault="00610E27" w:rsidP="005F7DE1">
            <w:pPr>
              <w:pStyle w:val="TekstTabeli"/>
              <w:jc w:val="center"/>
              <w:rPr>
                <w:lang w:val="pl-PL"/>
              </w:rPr>
            </w:pPr>
            <w:r w:rsidRPr="00610E27">
              <w:rPr>
                <w:lang w:val="pl-PL"/>
              </w:rPr>
              <w:t>0,1233</w:t>
            </w:r>
          </w:p>
        </w:tc>
        <w:tc>
          <w:tcPr>
            <w:tcW w:w="1077" w:type="dxa"/>
            <w:vAlign w:val="center"/>
          </w:tcPr>
          <w:p w14:paraId="473B5C9D" w14:textId="3B41505F" w:rsidR="008464E1" w:rsidRPr="003451CF" w:rsidRDefault="00610E27" w:rsidP="005F7DE1">
            <w:pPr>
              <w:pStyle w:val="TekstTabeli"/>
              <w:jc w:val="center"/>
              <w:rPr>
                <w:i/>
                <w:iCs/>
                <w:lang w:val="pl-PL"/>
              </w:rPr>
            </w:pPr>
            <w:r w:rsidRPr="00610E27">
              <w:rPr>
                <w:i/>
                <w:iCs/>
                <w:lang w:val="pl-PL"/>
              </w:rPr>
              <w:t>0,1796</w:t>
            </w:r>
          </w:p>
        </w:tc>
      </w:tr>
      <w:tr w:rsidR="008464E1" w14:paraId="4D1F3436" w14:textId="4B5CC083" w:rsidTr="005F7DE1">
        <w:trPr>
          <w:cantSplit/>
        </w:trPr>
        <w:tc>
          <w:tcPr>
            <w:tcW w:w="2608" w:type="dxa"/>
            <w:vAlign w:val="center"/>
          </w:tcPr>
          <w:p w14:paraId="061FF57B" w14:textId="5E56DEC8" w:rsidR="008464E1" w:rsidRPr="00B03008" w:rsidRDefault="008464E1" w:rsidP="005F7DE1">
            <w:pPr>
              <w:pStyle w:val="TekstTabeli"/>
              <w:rPr>
                <w:lang w:val="pl-PL"/>
              </w:rPr>
            </w:pPr>
            <w:r w:rsidRPr="005F45E9">
              <w:rPr>
                <w:lang w:val="pl-PL"/>
              </w:rPr>
              <w:t xml:space="preserve">zatrudnienie po </w:t>
            </w:r>
            <w:r>
              <w:rPr>
                <w:lang w:val="pl-PL"/>
              </w:rPr>
              <w:t>3. latach</w:t>
            </w:r>
            <w:r w:rsidRPr="00B03008">
              <w:rPr>
                <w:lang w:val="pl-PL"/>
              </w:rPr>
              <w:t xml:space="preserve"> </w:t>
            </w:r>
            <w:r w:rsidRPr="005F45E9">
              <w:rPr>
                <w:lang w:val="pl-PL"/>
              </w:rPr>
              <w:t>vs</w:t>
            </w:r>
            <w:r>
              <w:rPr>
                <w:lang w:val="pl-PL"/>
              </w:rPr>
              <w:br/>
              <w:t>Satysfakcja</w:t>
            </w:r>
          </w:p>
        </w:tc>
        <w:tc>
          <w:tcPr>
            <w:tcW w:w="1077" w:type="dxa"/>
            <w:vAlign w:val="center"/>
          </w:tcPr>
          <w:p w14:paraId="13192376" w14:textId="61EECF3F" w:rsidR="008464E1" w:rsidRPr="00B03008" w:rsidRDefault="00610E27" w:rsidP="005F7DE1">
            <w:pPr>
              <w:pStyle w:val="TekstTabeli"/>
              <w:jc w:val="center"/>
              <w:rPr>
                <w:lang w:val="pl-PL"/>
              </w:rPr>
            </w:pPr>
            <w:r w:rsidRPr="00610E27">
              <w:rPr>
                <w:lang w:val="pl-PL"/>
              </w:rPr>
              <w:t>-0,1713</w:t>
            </w:r>
          </w:p>
        </w:tc>
        <w:tc>
          <w:tcPr>
            <w:tcW w:w="1077" w:type="dxa"/>
            <w:vAlign w:val="center"/>
          </w:tcPr>
          <w:p w14:paraId="46722D0D" w14:textId="748C910B" w:rsidR="008464E1" w:rsidRPr="003451CF" w:rsidRDefault="001711FB" w:rsidP="005F7DE1">
            <w:pPr>
              <w:pStyle w:val="TekstTabeli"/>
              <w:jc w:val="center"/>
              <w:rPr>
                <w:i/>
                <w:iCs/>
                <w:lang w:val="pl-PL"/>
              </w:rPr>
            </w:pPr>
            <w:r w:rsidRPr="001711FB">
              <w:rPr>
                <w:i/>
                <w:iCs/>
                <w:lang w:val="pl-PL"/>
              </w:rPr>
              <w:t>0,1624</w:t>
            </w:r>
          </w:p>
        </w:tc>
        <w:tc>
          <w:tcPr>
            <w:tcW w:w="1077" w:type="dxa"/>
            <w:vAlign w:val="center"/>
          </w:tcPr>
          <w:p w14:paraId="253714A1" w14:textId="182EB7D8" w:rsidR="008464E1" w:rsidRPr="00B03008" w:rsidRDefault="00610E27" w:rsidP="005F7DE1">
            <w:pPr>
              <w:pStyle w:val="TekstTabeli"/>
              <w:jc w:val="center"/>
              <w:rPr>
                <w:lang w:val="pl-PL"/>
              </w:rPr>
            </w:pPr>
            <w:r w:rsidRPr="00610E27">
              <w:rPr>
                <w:lang w:val="pl-PL"/>
              </w:rPr>
              <w:t>0,1122</w:t>
            </w:r>
          </w:p>
        </w:tc>
        <w:tc>
          <w:tcPr>
            <w:tcW w:w="1077" w:type="dxa"/>
            <w:vAlign w:val="center"/>
          </w:tcPr>
          <w:p w14:paraId="7BE1395E" w14:textId="702D06BB" w:rsidR="008464E1" w:rsidRPr="003451CF" w:rsidRDefault="001711FB" w:rsidP="005F7DE1">
            <w:pPr>
              <w:pStyle w:val="TekstTabeli"/>
              <w:jc w:val="center"/>
              <w:rPr>
                <w:i/>
                <w:iCs/>
                <w:lang w:val="pl-PL"/>
              </w:rPr>
            </w:pPr>
            <w:r w:rsidRPr="001711FB">
              <w:rPr>
                <w:i/>
                <w:iCs/>
                <w:lang w:val="pl-PL"/>
              </w:rPr>
              <w:t>0,4284</w:t>
            </w:r>
          </w:p>
        </w:tc>
        <w:tc>
          <w:tcPr>
            <w:tcW w:w="1077" w:type="dxa"/>
            <w:vAlign w:val="center"/>
          </w:tcPr>
          <w:p w14:paraId="21470698" w14:textId="779CD06E" w:rsidR="008464E1" w:rsidRPr="00B03008" w:rsidRDefault="00610E27" w:rsidP="005F7DE1">
            <w:pPr>
              <w:pStyle w:val="TekstTabeli"/>
              <w:jc w:val="center"/>
              <w:rPr>
                <w:lang w:val="pl-PL"/>
              </w:rPr>
            </w:pPr>
            <w:r w:rsidRPr="00610E27">
              <w:rPr>
                <w:lang w:val="pl-PL"/>
              </w:rPr>
              <w:t>-0,0010</w:t>
            </w:r>
          </w:p>
        </w:tc>
        <w:tc>
          <w:tcPr>
            <w:tcW w:w="1077" w:type="dxa"/>
            <w:vAlign w:val="center"/>
          </w:tcPr>
          <w:p w14:paraId="40523463" w14:textId="039CED51" w:rsidR="008464E1" w:rsidRPr="003451CF" w:rsidRDefault="00610E27" w:rsidP="005F7DE1">
            <w:pPr>
              <w:pStyle w:val="TekstTabeli"/>
              <w:jc w:val="center"/>
              <w:rPr>
                <w:i/>
                <w:iCs/>
                <w:lang w:val="pl-PL"/>
              </w:rPr>
            </w:pPr>
            <w:r w:rsidRPr="00610E27">
              <w:rPr>
                <w:i/>
                <w:iCs/>
                <w:lang w:val="pl-PL"/>
              </w:rPr>
              <w:t>0,9913</w:t>
            </w:r>
          </w:p>
        </w:tc>
      </w:tr>
      <w:tr w:rsidR="008464E1" w14:paraId="0C12FC3A" w14:textId="77777777" w:rsidTr="005F7DE1">
        <w:trPr>
          <w:cantSplit/>
        </w:trPr>
        <w:tc>
          <w:tcPr>
            <w:tcW w:w="2608" w:type="dxa"/>
            <w:vAlign w:val="center"/>
          </w:tcPr>
          <w:p w14:paraId="7AC72C9E" w14:textId="7F23C90F" w:rsidR="008464E1" w:rsidRPr="008464E1" w:rsidRDefault="008464E1" w:rsidP="005F7DE1">
            <w:pPr>
              <w:pStyle w:val="TekstTabeli"/>
              <w:rPr>
                <w:lang w:val="pl-PL"/>
              </w:rPr>
            </w:pPr>
            <w:r w:rsidRPr="005F45E9">
              <w:rPr>
                <w:lang w:val="pl-PL"/>
              </w:rPr>
              <w:t xml:space="preserve">zatrudnienie po </w:t>
            </w:r>
            <w:r>
              <w:rPr>
                <w:lang w:val="pl-PL"/>
              </w:rPr>
              <w:t>3. latach</w:t>
            </w:r>
            <w:r w:rsidRPr="00B03008">
              <w:rPr>
                <w:lang w:val="pl-PL"/>
              </w:rPr>
              <w:t xml:space="preserve"> </w:t>
            </w:r>
            <w:r w:rsidRPr="005F45E9">
              <w:rPr>
                <w:lang w:val="pl-PL"/>
              </w:rPr>
              <w:t>vs</w:t>
            </w:r>
            <w:r>
              <w:rPr>
                <w:lang w:val="pl-PL"/>
              </w:rPr>
              <w:br/>
            </w:r>
            <w:r w:rsidRPr="005F45E9">
              <w:rPr>
                <w:lang w:val="pl-PL"/>
              </w:rPr>
              <w:t>Postrzegana Wartość</w:t>
            </w:r>
          </w:p>
        </w:tc>
        <w:tc>
          <w:tcPr>
            <w:tcW w:w="1077" w:type="dxa"/>
            <w:vAlign w:val="center"/>
          </w:tcPr>
          <w:p w14:paraId="4607B36B" w14:textId="4E0311DA" w:rsidR="008464E1" w:rsidRPr="008464E1" w:rsidRDefault="001711FB" w:rsidP="005F7DE1">
            <w:pPr>
              <w:pStyle w:val="TekstTabeli"/>
              <w:jc w:val="center"/>
              <w:rPr>
                <w:lang w:val="pl-PL"/>
              </w:rPr>
            </w:pPr>
            <w:r w:rsidRPr="001711FB">
              <w:rPr>
                <w:lang w:val="pl-PL"/>
              </w:rPr>
              <w:t>-0,1672</w:t>
            </w:r>
          </w:p>
        </w:tc>
        <w:tc>
          <w:tcPr>
            <w:tcW w:w="1077" w:type="dxa"/>
            <w:vAlign w:val="center"/>
          </w:tcPr>
          <w:p w14:paraId="307AD9D4" w14:textId="110E8256" w:rsidR="008464E1" w:rsidRPr="008464E1" w:rsidRDefault="001711FB" w:rsidP="005F7DE1">
            <w:pPr>
              <w:pStyle w:val="TekstTabeli"/>
              <w:jc w:val="center"/>
              <w:rPr>
                <w:i/>
                <w:iCs/>
                <w:lang w:val="pl-PL"/>
              </w:rPr>
            </w:pPr>
            <w:r w:rsidRPr="001711FB">
              <w:rPr>
                <w:i/>
                <w:iCs/>
                <w:lang w:val="pl-PL"/>
              </w:rPr>
              <w:t>0,1730</w:t>
            </w:r>
          </w:p>
        </w:tc>
        <w:tc>
          <w:tcPr>
            <w:tcW w:w="1077" w:type="dxa"/>
            <w:vAlign w:val="center"/>
          </w:tcPr>
          <w:p w14:paraId="74035834" w14:textId="796F3350" w:rsidR="008464E1" w:rsidRPr="001711FB" w:rsidRDefault="001711FB" w:rsidP="005F7DE1">
            <w:pPr>
              <w:pStyle w:val="TekstTabeli"/>
              <w:jc w:val="center"/>
              <w:rPr>
                <w:b/>
                <w:lang w:val="pl-PL"/>
              </w:rPr>
            </w:pPr>
            <w:r w:rsidRPr="001711FB">
              <w:rPr>
                <w:b/>
                <w:lang w:val="pl-PL"/>
              </w:rPr>
              <w:t>0,3033</w:t>
            </w:r>
          </w:p>
        </w:tc>
        <w:tc>
          <w:tcPr>
            <w:tcW w:w="1077" w:type="dxa"/>
            <w:vAlign w:val="center"/>
          </w:tcPr>
          <w:p w14:paraId="3F5BB9F4" w14:textId="597122E7" w:rsidR="008464E1" w:rsidRPr="008464E1" w:rsidRDefault="001711FB" w:rsidP="005F7DE1">
            <w:pPr>
              <w:pStyle w:val="TekstTabeli"/>
              <w:jc w:val="center"/>
              <w:rPr>
                <w:i/>
                <w:iCs/>
                <w:lang w:val="pl-PL"/>
              </w:rPr>
            </w:pPr>
            <w:r w:rsidRPr="001711FB">
              <w:rPr>
                <w:i/>
                <w:iCs/>
                <w:lang w:val="pl-PL"/>
              </w:rPr>
              <w:t>0,0288</w:t>
            </w:r>
          </w:p>
        </w:tc>
        <w:tc>
          <w:tcPr>
            <w:tcW w:w="1077" w:type="dxa"/>
            <w:vAlign w:val="center"/>
          </w:tcPr>
          <w:p w14:paraId="3CF9913E" w14:textId="00AB1D6E" w:rsidR="008464E1" w:rsidRPr="001711FB" w:rsidRDefault="001711FB" w:rsidP="005F7DE1">
            <w:pPr>
              <w:pStyle w:val="TekstTabeli"/>
              <w:jc w:val="center"/>
              <w:rPr>
                <w:u w:val="single"/>
                <w:lang w:val="pl-PL"/>
              </w:rPr>
            </w:pPr>
            <w:r w:rsidRPr="001711FB">
              <w:rPr>
                <w:u w:val="single"/>
                <w:lang w:val="pl-PL"/>
              </w:rPr>
              <w:t>0,1429</w:t>
            </w:r>
          </w:p>
        </w:tc>
        <w:tc>
          <w:tcPr>
            <w:tcW w:w="1077" w:type="dxa"/>
            <w:vAlign w:val="center"/>
          </w:tcPr>
          <w:p w14:paraId="4D45DBED" w14:textId="5609B7F2" w:rsidR="008464E1" w:rsidRPr="008464E1" w:rsidRDefault="001711FB" w:rsidP="005F7DE1">
            <w:pPr>
              <w:pStyle w:val="TekstTabeli"/>
              <w:jc w:val="center"/>
              <w:rPr>
                <w:i/>
                <w:iCs/>
                <w:lang w:val="pl-PL"/>
              </w:rPr>
            </w:pPr>
            <w:r w:rsidRPr="001711FB">
              <w:rPr>
                <w:i/>
                <w:iCs/>
                <w:lang w:val="pl-PL"/>
              </w:rPr>
              <w:t>0,1194</w:t>
            </w:r>
          </w:p>
        </w:tc>
      </w:tr>
      <w:tr w:rsidR="00AD2D65" w14:paraId="1FDCD3A3" w14:textId="77777777" w:rsidTr="005F7DE1">
        <w:trPr>
          <w:cantSplit/>
        </w:trPr>
        <w:tc>
          <w:tcPr>
            <w:tcW w:w="2608" w:type="dxa"/>
            <w:vAlign w:val="center"/>
          </w:tcPr>
          <w:p w14:paraId="2EA60191" w14:textId="3E361FDA" w:rsidR="00AD2D65" w:rsidRPr="00AD2D65" w:rsidRDefault="00AD2D65" w:rsidP="005F7DE1">
            <w:pPr>
              <w:pStyle w:val="TekstTabeli"/>
              <w:keepNext/>
              <w:rPr>
                <w:lang w:val="pl-PL"/>
              </w:rPr>
            </w:pPr>
            <w:r w:rsidRPr="00AD2D65">
              <w:rPr>
                <w:lang w:val="pl-PL"/>
              </w:rPr>
              <w:t xml:space="preserve">Satysfakcja vs </w:t>
            </w:r>
            <w:r>
              <w:rPr>
                <w:lang w:val="pl-PL"/>
              </w:rPr>
              <w:br/>
            </w:r>
            <w:r w:rsidRPr="00AD2D65">
              <w:rPr>
                <w:lang w:val="pl-PL"/>
              </w:rPr>
              <w:t>Postrzegana wartość</w:t>
            </w:r>
          </w:p>
        </w:tc>
        <w:tc>
          <w:tcPr>
            <w:tcW w:w="1077" w:type="dxa"/>
            <w:vAlign w:val="center"/>
          </w:tcPr>
          <w:p w14:paraId="3196EC6C" w14:textId="6ED1E5DD" w:rsidR="00AD2D65" w:rsidRPr="00AD2D65" w:rsidRDefault="00AD2D65" w:rsidP="005F7DE1">
            <w:pPr>
              <w:pStyle w:val="TekstTabeli"/>
              <w:keepNext/>
              <w:jc w:val="center"/>
              <w:rPr>
                <w:b/>
                <w:lang w:val="pl-PL"/>
              </w:rPr>
            </w:pPr>
            <w:r w:rsidRPr="00AD2D65">
              <w:rPr>
                <w:b/>
                <w:lang w:val="pl-PL"/>
              </w:rPr>
              <w:t>0,7923</w:t>
            </w:r>
          </w:p>
        </w:tc>
        <w:tc>
          <w:tcPr>
            <w:tcW w:w="1077" w:type="dxa"/>
            <w:vAlign w:val="center"/>
          </w:tcPr>
          <w:p w14:paraId="05F8AF6C" w14:textId="0A48AE09" w:rsidR="00AD2D65" w:rsidRPr="00AD2D65" w:rsidRDefault="00AD2D65" w:rsidP="005F7DE1">
            <w:pPr>
              <w:pStyle w:val="TekstTabeli"/>
              <w:keepNext/>
              <w:jc w:val="center"/>
              <w:rPr>
                <w:i/>
                <w:iCs/>
                <w:lang w:val="pl-PL"/>
              </w:rPr>
            </w:pPr>
            <w:r>
              <w:rPr>
                <w:i/>
                <w:iCs/>
                <w:lang w:val="pl-PL"/>
              </w:rPr>
              <w:t>&lt;0,0001</w:t>
            </w:r>
          </w:p>
        </w:tc>
        <w:tc>
          <w:tcPr>
            <w:tcW w:w="1077" w:type="dxa"/>
            <w:vAlign w:val="center"/>
          </w:tcPr>
          <w:p w14:paraId="306E80F3" w14:textId="0FE47B4E" w:rsidR="00AD2D65" w:rsidRPr="00AD2D65" w:rsidRDefault="00AD2D65" w:rsidP="005F7DE1">
            <w:pPr>
              <w:pStyle w:val="TekstTabeli"/>
              <w:keepNext/>
              <w:jc w:val="center"/>
              <w:rPr>
                <w:b/>
                <w:lang w:val="pl-PL"/>
              </w:rPr>
            </w:pPr>
            <w:r w:rsidRPr="00AD2D65">
              <w:rPr>
                <w:b/>
                <w:lang w:val="pl-PL"/>
              </w:rPr>
              <w:t>0,8359</w:t>
            </w:r>
          </w:p>
        </w:tc>
        <w:tc>
          <w:tcPr>
            <w:tcW w:w="1077" w:type="dxa"/>
            <w:vAlign w:val="center"/>
          </w:tcPr>
          <w:p w14:paraId="1A55C565" w14:textId="13A395C5" w:rsidR="00AD2D65" w:rsidRPr="00AD2D65" w:rsidRDefault="00AD2D65" w:rsidP="005F7DE1">
            <w:pPr>
              <w:pStyle w:val="TekstTabeli"/>
              <w:keepNext/>
              <w:jc w:val="center"/>
              <w:rPr>
                <w:i/>
                <w:iCs/>
                <w:lang w:val="pl-PL"/>
              </w:rPr>
            </w:pPr>
            <w:r>
              <w:rPr>
                <w:i/>
                <w:iCs/>
                <w:lang w:val="pl-PL"/>
              </w:rPr>
              <w:t>&lt;0,0001</w:t>
            </w:r>
          </w:p>
        </w:tc>
        <w:tc>
          <w:tcPr>
            <w:tcW w:w="1077" w:type="dxa"/>
            <w:vAlign w:val="center"/>
          </w:tcPr>
          <w:p w14:paraId="6782625F" w14:textId="5CA5B69B" w:rsidR="00AD2D65" w:rsidRPr="00AD2D65" w:rsidRDefault="00AD2D65" w:rsidP="005F7DE1">
            <w:pPr>
              <w:pStyle w:val="TekstTabeli"/>
              <w:keepNext/>
              <w:jc w:val="center"/>
              <w:rPr>
                <w:b/>
                <w:lang w:val="pl-PL"/>
              </w:rPr>
            </w:pPr>
            <w:r w:rsidRPr="00AD2D65">
              <w:rPr>
                <w:b/>
                <w:lang w:val="pl-PL"/>
              </w:rPr>
              <w:t>0,8112</w:t>
            </w:r>
          </w:p>
        </w:tc>
        <w:tc>
          <w:tcPr>
            <w:tcW w:w="1077" w:type="dxa"/>
            <w:vAlign w:val="center"/>
          </w:tcPr>
          <w:p w14:paraId="1004B693" w14:textId="728D1F68" w:rsidR="00AD2D65" w:rsidRPr="00AD2D65" w:rsidRDefault="00AD2D65" w:rsidP="005F7DE1">
            <w:pPr>
              <w:pStyle w:val="TekstTabeli"/>
              <w:keepNext/>
              <w:jc w:val="center"/>
              <w:rPr>
                <w:i/>
                <w:iCs/>
                <w:lang w:val="pl-PL"/>
              </w:rPr>
            </w:pPr>
            <w:r>
              <w:rPr>
                <w:i/>
                <w:iCs/>
                <w:lang w:val="pl-PL"/>
              </w:rPr>
              <w:t>&lt;0,0001</w:t>
            </w:r>
          </w:p>
        </w:tc>
      </w:tr>
    </w:tbl>
    <w:p w14:paraId="091BBED6" w14:textId="77777777" w:rsidR="00FF0240" w:rsidRPr="00D95B07" w:rsidRDefault="00FF0240" w:rsidP="007770AA">
      <w:pPr>
        <w:pStyle w:val="rdo"/>
        <w:rPr>
          <w:lang w:val="pl-PL"/>
        </w:rPr>
      </w:pPr>
      <w:r w:rsidRPr="00D95B07">
        <w:rPr>
          <w:lang w:val="pl-PL"/>
        </w:rPr>
        <w:t>Źródło: opracowanie własne na podstawie wyników badania kwestionariuszowego</w:t>
      </w:r>
    </w:p>
    <w:p w14:paraId="4AD3A11D" w14:textId="5D7EA2D3" w:rsidR="00082011" w:rsidRDefault="00106236" w:rsidP="00082011">
      <w:r>
        <w:t xml:space="preserve">Na podstawie rezultatów badania korelacji zaprezentowanych w </w:t>
      </w:r>
      <w:r w:rsidR="00C96A1A">
        <w:t xml:space="preserve">Tabeli 73 </w:t>
      </w:r>
      <w:r>
        <w:t xml:space="preserve">można stwierdzić, że jedynie cztery korelacje są istotne statystycznie na przyjętym poziomie istotności statystycznej </w:t>
      </w:r>
      <w:r>
        <w:lastRenderedPageBreak/>
        <w:t xml:space="preserve">wynoszącym </w:t>
      </w:r>
      <w:r>
        <w:rPr>
          <w:rFonts w:cs="Arial"/>
        </w:rPr>
        <w:t>α</w:t>
      </w:r>
      <w:r>
        <w:t xml:space="preserve"> = 0,1. Ponadto stwierdzono dwa wyniki tylko nieznacznie przekraczające ustaloną granicę. Zatem można stwierdzić, że przy uwzględnieniu przyjętego poziomu ufności wartości zarobków absolwentów uzyskiwane po 3 latach są pozytywnie skorelowane z wynikami satysfakcji z</w:t>
      </w:r>
      <w:r w:rsidR="00C96A1A">
        <w:t> </w:t>
      </w:r>
      <w:r>
        <w:t>otrzymanych usług uczelni zarówno w odniesieniu do całej populacji badanych absolwentów</w:t>
      </w:r>
      <w:r w:rsidR="00E77FAC">
        <w:t>,</w:t>
      </w:r>
      <w:r>
        <w:t xml:space="preserve"> jak i do grupy absolwentów uczelni technicznych. Podobnie dla grupy absolwentów uczelni technicznych istnieje </w:t>
      </w:r>
      <w:r w:rsidR="00DE5F64">
        <w:t xml:space="preserve">istotna statystycznie </w:t>
      </w:r>
      <w:r>
        <w:t>korelacja pomiędzy zarobkami po 3. latach od ukończenia stud</w:t>
      </w:r>
      <w:r w:rsidR="00201509">
        <w:t>iów i</w:t>
      </w:r>
      <w:r w:rsidR="00C96A1A">
        <w:t> </w:t>
      </w:r>
      <w:r w:rsidR="00201509">
        <w:t xml:space="preserve">postrzeganą wartością usług ukończonej uczelni. </w:t>
      </w:r>
      <w:r w:rsidR="00DE5F64">
        <w:t>Są to jednak korelacje o niskiej sile wg klasyfikacji J. </w:t>
      </w:r>
      <w:proofErr w:type="spellStart"/>
      <w:r w:rsidR="00DE5F64">
        <w:t>Guilforda</w:t>
      </w:r>
      <w:proofErr w:type="spellEnd"/>
      <w:r w:rsidR="00DE5F64">
        <w:t xml:space="preserve"> (por. </w:t>
      </w:r>
      <w:r w:rsidR="00DE5F64">
        <w:fldChar w:fldCharType="begin"/>
      </w:r>
      <w:r w:rsidR="00DE5F64">
        <w:instrText xml:space="preserve"> REF _Ref136544259 \h </w:instrText>
      </w:r>
      <w:r w:rsidR="00DE5F64">
        <w:fldChar w:fldCharType="separate"/>
      </w:r>
      <w:r w:rsidR="00F2350D">
        <w:t xml:space="preserve">Tabela </w:t>
      </w:r>
      <w:r w:rsidR="00F2350D">
        <w:rPr>
          <w:noProof/>
        </w:rPr>
        <w:t>71</w:t>
      </w:r>
      <w:r w:rsidR="00DE5F64">
        <w:fldChar w:fldCharType="end"/>
      </w:r>
      <w:r w:rsidR="00DE5F64">
        <w:t>).</w:t>
      </w:r>
      <w:r w:rsidR="00082011">
        <w:t xml:space="preserve"> W odniesieniu do grupy korelacji między zarobkami absolwentów, a ich satysfakcją to również stwierdzono pewną niską korelację między zarobkami absolwentów uczelni technicznych po 1 roku od ukończenia studiów, a ich satysfakcją z usług uczelni. Korelacja ta nie spełnia warunku przyjętej istotności statystycznej. Jej poziom parametru istotności statystycznej jednak tylko nieznacznie przekracza przyjęty próg. Zatem można przypuszczać, że w badaniu nieobciążonym tak istotnymi ograniczeniami można by potwierdzić istnienie lub nie dla tej zależności. Jedyna wartość korelacji mieszcząca się w przedziale siły umiarkowanej wg klasyfikacji </w:t>
      </w:r>
      <w:proofErr w:type="spellStart"/>
      <w:r w:rsidR="00082011">
        <w:t>Guilforda</w:t>
      </w:r>
      <w:proofErr w:type="spellEnd"/>
      <w:r w:rsidR="00082011">
        <w:t xml:space="preserve"> dotyczy związku statystycznego pomiędzy zatrudnieniem po 3. latach od ukończenia studiów przez absolwentów uczelni technicznych, a poziomem ich postrz</w:t>
      </w:r>
      <w:r w:rsidR="00AD2D65">
        <w:t>e</w:t>
      </w:r>
      <w:r w:rsidR="00082011">
        <w:t xml:space="preserve">ganej wartości </w:t>
      </w:r>
      <w:r w:rsidR="00AD2D65">
        <w:t>usług oferowanych przez ocenianą uczelnię. W tej kategorii znajduje się drugi ze wskaźników, który tylko w nieznacznym stopniu nie spełnia warunku przyjętego poziomu istotności statystycznej. Jest to zależność pomiędzy zatrudnieniem po 3 latach w całej grupie badanych absolwentów, a poziomem oceny postrzeganej wartości usług uczelni przez tę grupę respondentów.</w:t>
      </w:r>
    </w:p>
    <w:p w14:paraId="568FE138" w14:textId="29E2D6ED" w:rsidR="00711DEE" w:rsidRDefault="00711DEE" w:rsidP="00711DEE">
      <w:r>
        <w:t xml:space="preserve">Odnosząc się to hipotezy </w:t>
      </w:r>
      <w:r w:rsidRPr="00125CE3">
        <w:rPr>
          <w:b/>
          <w:bCs/>
        </w:rPr>
        <w:t>H2</w:t>
      </w:r>
      <w:r>
        <w:t>:</w:t>
      </w:r>
    </w:p>
    <w:p w14:paraId="2CE54C2A" w14:textId="77777777" w:rsidR="00711DEE" w:rsidRDefault="00711DEE" w:rsidP="00711DEE">
      <w:r w:rsidRPr="00711DEE">
        <w:rPr>
          <w:i/>
          <w:iCs/>
        </w:rPr>
        <w:t>Wyniki pomiaru satysfakcji interesariuszy są pozytywnie skorelowane z wartościami Indeksu Wyceny Rynkowej Absolwenta</w:t>
      </w:r>
      <w:r w:rsidRPr="00233788">
        <w:t>.</w:t>
      </w:r>
      <w:r>
        <w:t xml:space="preserve"> </w:t>
      </w:r>
    </w:p>
    <w:p w14:paraId="6B974E5D" w14:textId="71F15527" w:rsidR="00711DEE" w:rsidRPr="00711DEE" w:rsidRDefault="00711DEE" w:rsidP="00711DEE">
      <w:r w:rsidRPr="00711DEE">
        <w:t>Można s</w:t>
      </w:r>
      <w:r>
        <w:t>twierdzić, że ograniczenia przeprowadzonego badania nie pozwalają na jednoznaczne zweryfikowanie tej hipotezy ze względu na zbyt niewielką oraz zbyt mało zróżnicowaną grupę badawczą pod względem ocenianych uczelni.</w:t>
      </w:r>
      <w:r w:rsidR="00044336">
        <w:t xml:space="preserve"> Jednak by spróbować przybliżyć się do możliwości choć częściowej weryfikacji tej hipotezy postawiono 4 hipotezy szczegółowe odnoszące się do korelacji pomiędzy badanym poziomem satysfakcji absolwentów, a wartościami składowymi indeksu IWRA. Hipotezy te mają następującą formę:</w:t>
      </w:r>
    </w:p>
    <w:p w14:paraId="26A64098" w14:textId="39C98F08" w:rsidR="00711DEE" w:rsidRDefault="00711DEE">
      <w:pPr>
        <w:pStyle w:val="Wypunktowanie"/>
        <w:numPr>
          <w:ilvl w:val="0"/>
          <w:numId w:val="26"/>
        </w:numPr>
        <w:ind w:left="993" w:hanging="284"/>
      </w:pPr>
      <w:r>
        <w:t>H2a</w:t>
      </w:r>
      <w:r w:rsidR="00044336">
        <w:t>:</w:t>
      </w:r>
      <w:r>
        <w:t xml:space="preserve"> Stopa zatrudnienia wśród absolwentów uczelni po roku od uzyskania dyplomu jest pozytywnie skorelowana z wartościami satysfakcji z usług uczelni.</w:t>
      </w:r>
    </w:p>
    <w:p w14:paraId="5308D5F8" w14:textId="048100A6" w:rsidR="00711DEE" w:rsidRDefault="00711DEE">
      <w:pPr>
        <w:pStyle w:val="Wypunktowanie"/>
        <w:numPr>
          <w:ilvl w:val="0"/>
          <w:numId w:val="26"/>
        </w:numPr>
        <w:ind w:left="993" w:hanging="284"/>
      </w:pPr>
      <w:r>
        <w:t>H2b</w:t>
      </w:r>
      <w:r w:rsidR="00044336">
        <w:t>:</w:t>
      </w:r>
      <w:r>
        <w:t xml:space="preserve"> Stopa zatrudnienia wśród absolwentów uczelni po 3 latach od uzyskania dyplomu jest pozytywnie skorelowana z wartościami satysfakcji z usług uczelni.</w:t>
      </w:r>
    </w:p>
    <w:p w14:paraId="15056144" w14:textId="64029281" w:rsidR="00711DEE" w:rsidRDefault="00711DEE">
      <w:pPr>
        <w:pStyle w:val="Wypunktowanie"/>
        <w:numPr>
          <w:ilvl w:val="0"/>
          <w:numId w:val="26"/>
        </w:numPr>
        <w:ind w:left="993" w:hanging="284"/>
      </w:pPr>
      <w:r>
        <w:t>H2c</w:t>
      </w:r>
      <w:r w:rsidR="00044336">
        <w:t>:</w:t>
      </w:r>
      <w:r>
        <w:t xml:space="preserve"> Poziom zarobków absolwentów uczelni po roku od uzyskania dyplomu jest pozytywnie skorelowany z wartościami satysfakcji z usług uczelni.</w:t>
      </w:r>
    </w:p>
    <w:p w14:paraId="0A711CD6" w14:textId="51BB5387" w:rsidR="00711DEE" w:rsidRPr="00C660E7" w:rsidRDefault="00711DEE">
      <w:pPr>
        <w:pStyle w:val="Wypunktowanie"/>
        <w:numPr>
          <w:ilvl w:val="0"/>
          <w:numId w:val="26"/>
        </w:numPr>
        <w:ind w:left="993" w:hanging="284"/>
      </w:pPr>
      <w:r>
        <w:t>H2d</w:t>
      </w:r>
      <w:r w:rsidR="00044336">
        <w:t>:</w:t>
      </w:r>
      <w:r>
        <w:t xml:space="preserve"> Poziom zarobków absolwentów uczelni po 3 latach od uzyskania dyplomu jest pozytywnie skorelowany z wartościami satysfakcji z usług uczelni.</w:t>
      </w:r>
    </w:p>
    <w:p w14:paraId="357F6AB0" w14:textId="0E081F75" w:rsidR="00044336" w:rsidRDefault="00044336" w:rsidP="00044336">
      <w:r>
        <w:lastRenderedPageBreak/>
        <w:t>Na podstawie wyników analizy wyników przeprowadzonego badania kwestionariuszowego i</w:t>
      </w:r>
      <w:r w:rsidR="003328B8">
        <w:t> </w:t>
      </w:r>
      <w:r>
        <w:t>rezultatów analizy korelacji pomiędzy elementami składowymi wskaźnika IWRA, a poziomej postrzeganej satysfakcji i postrzeganej wartości usług ocenianych uczelni można stwierdzić iż:</w:t>
      </w:r>
    </w:p>
    <w:p w14:paraId="742CC211" w14:textId="7F4B1F58" w:rsidR="00044336" w:rsidRDefault="00044336">
      <w:pPr>
        <w:pStyle w:val="Wypunktowanie"/>
        <w:numPr>
          <w:ilvl w:val="0"/>
          <w:numId w:val="27"/>
        </w:numPr>
        <w:ind w:left="993" w:hanging="284"/>
      </w:pPr>
      <w:r>
        <w:t>Ad. H2a: nie ma podstaw do odrzucenia hipotezy zerowej mówiącej o braku związku między stopą zatrudnienia absolwentów po roku od ukończenia studiów, a poziomem ich satysfakcji z</w:t>
      </w:r>
      <w:r w:rsidR="00EA4F50">
        <w:t xml:space="preserve"> otrzymanych usług uczelni i dotyczy to wszystkich trzech badanych grup absolwentów uczelni technicznych, nietechnicznych oraz ogółem. W związku z tym</w:t>
      </w:r>
      <w:r>
        <w:t xml:space="preserve"> należy stwierdzić, że: </w:t>
      </w:r>
    </w:p>
    <w:p w14:paraId="741E0819" w14:textId="06BA0866" w:rsidR="00044336" w:rsidRPr="006C09A0" w:rsidRDefault="00044336" w:rsidP="005F7DE1">
      <w:pPr>
        <w:pStyle w:val="Wypunktowanie"/>
        <w:numPr>
          <w:ilvl w:val="0"/>
          <w:numId w:val="0"/>
        </w:numPr>
        <w:ind w:left="992"/>
        <w:rPr>
          <w:i/>
          <w:iCs/>
        </w:rPr>
      </w:pPr>
      <w:r w:rsidRPr="006C09A0">
        <w:rPr>
          <w:i/>
          <w:iCs/>
        </w:rPr>
        <w:t xml:space="preserve">Stopa zatrudnienia wśród </w:t>
      </w:r>
      <w:r w:rsidR="007B157B">
        <w:rPr>
          <w:i/>
          <w:iCs/>
        </w:rPr>
        <w:t xml:space="preserve">badanych </w:t>
      </w:r>
      <w:r w:rsidRPr="006C09A0">
        <w:rPr>
          <w:i/>
          <w:iCs/>
        </w:rPr>
        <w:t xml:space="preserve">absolwentów uczelni po roku od uzyskania dyplomu </w:t>
      </w:r>
      <w:r w:rsidR="00EA4F50">
        <w:rPr>
          <w:i/>
          <w:iCs/>
        </w:rPr>
        <w:t>nie jest skorelowana z poziomem satysfakcji absolwentów z otrzymanej usługi niezależnie od rodzaju ukończonej uczelni (techniczne, nietechniczne)</w:t>
      </w:r>
      <w:r w:rsidRPr="006C09A0">
        <w:rPr>
          <w:i/>
          <w:iCs/>
        </w:rPr>
        <w:t>.</w:t>
      </w:r>
    </w:p>
    <w:p w14:paraId="4209969A" w14:textId="4C105869" w:rsidR="00EA4F50" w:rsidRDefault="00044336">
      <w:pPr>
        <w:pStyle w:val="Wypunktowanie"/>
        <w:numPr>
          <w:ilvl w:val="0"/>
          <w:numId w:val="27"/>
        </w:numPr>
        <w:ind w:left="993" w:hanging="284"/>
      </w:pPr>
      <w:r>
        <w:t>Ad. H</w:t>
      </w:r>
      <w:r w:rsidR="00EA4F50">
        <w:t>2</w:t>
      </w:r>
      <w:r>
        <w:t xml:space="preserve">b: </w:t>
      </w:r>
      <w:r w:rsidR="00EA4F50">
        <w:t xml:space="preserve">nie ma podstaw do odrzucenia hipotezy zerowej mówiącej o braku związku między stopą zatrudnienia absolwentów po 3 latach od ukończenia studiów, a poziomem ich satysfakcji z otrzymanych usług uczelni i dotyczy to wszystkich trzech badanych grup absolwentów uczelni technicznych, nietechnicznych oraz ogółem. W związku z tym należy stwierdzić, że: </w:t>
      </w:r>
    </w:p>
    <w:p w14:paraId="04E36C17" w14:textId="517903FE" w:rsidR="00EA4F50" w:rsidRPr="006C09A0" w:rsidRDefault="00EA4F50" w:rsidP="005F7DE1">
      <w:pPr>
        <w:pStyle w:val="Wypunktowanie"/>
        <w:numPr>
          <w:ilvl w:val="0"/>
          <w:numId w:val="0"/>
        </w:numPr>
        <w:ind w:left="992"/>
        <w:rPr>
          <w:i/>
          <w:iCs/>
        </w:rPr>
      </w:pPr>
      <w:r w:rsidRPr="006C09A0">
        <w:rPr>
          <w:i/>
          <w:iCs/>
        </w:rPr>
        <w:t xml:space="preserve">Stopa zatrudnienia wśród </w:t>
      </w:r>
      <w:r w:rsidR="007B157B">
        <w:rPr>
          <w:i/>
          <w:iCs/>
        </w:rPr>
        <w:t xml:space="preserve">badanych </w:t>
      </w:r>
      <w:r w:rsidRPr="006C09A0">
        <w:rPr>
          <w:i/>
          <w:iCs/>
        </w:rPr>
        <w:t xml:space="preserve">absolwentów uczelni po </w:t>
      </w:r>
      <w:r>
        <w:rPr>
          <w:i/>
          <w:iCs/>
        </w:rPr>
        <w:t>3 latach</w:t>
      </w:r>
      <w:r w:rsidRPr="006C09A0">
        <w:rPr>
          <w:i/>
          <w:iCs/>
        </w:rPr>
        <w:t xml:space="preserve"> od uzyskania dyplomu </w:t>
      </w:r>
      <w:r>
        <w:rPr>
          <w:i/>
          <w:iCs/>
        </w:rPr>
        <w:t>nie jest skorelowana z poziomem satysfakcji absolwentów z otrzymanej usługi niezależnie od rodzaju ukończonej uczelni (techniczne, nietechniczne)</w:t>
      </w:r>
      <w:r w:rsidRPr="006C09A0">
        <w:rPr>
          <w:i/>
          <w:iCs/>
        </w:rPr>
        <w:t>.</w:t>
      </w:r>
    </w:p>
    <w:p w14:paraId="35C664CF" w14:textId="1B778456" w:rsidR="00EA4F50" w:rsidRDefault="00044336">
      <w:pPr>
        <w:pStyle w:val="Wypunktowanie"/>
        <w:numPr>
          <w:ilvl w:val="0"/>
          <w:numId w:val="27"/>
        </w:numPr>
        <w:ind w:left="993" w:hanging="284"/>
      </w:pPr>
      <w:r>
        <w:t>Ad. H</w:t>
      </w:r>
      <w:r w:rsidR="00EA4F50">
        <w:t>2</w:t>
      </w:r>
      <w:r>
        <w:t xml:space="preserve">c: </w:t>
      </w:r>
      <w:r w:rsidR="00EA4F50">
        <w:t xml:space="preserve">nie ma podstaw do odrzucenia hipotezy zerowej mówiącej o braku związku między zarobkami absolwentów po roku od ukończenia studiów, a poziomem ich satysfakcji z otrzymanych usług uczelni i dotyczy to wszystkich trzech badanych grup absolwentów uczelni technicznych, nietechnicznych oraz ogółem. W związku z tym należy stwierdzić, że: </w:t>
      </w:r>
    </w:p>
    <w:p w14:paraId="17162687" w14:textId="282A609D" w:rsidR="00EA4F50" w:rsidRPr="006C09A0" w:rsidRDefault="00EA4F50" w:rsidP="005F7DE1">
      <w:pPr>
        <w:pStyle w:val="Wypunktowanie"/>
        <w:numPr>
          <w:ilvl w:val="0"/>
          <w:numId w:val="0"/>
        </w:numPr>
        <w:ind w:left="992"/>
        <w:rPr>
          <w:i/>
          <w:iCs/>
        </w:rPr>
      </w:pPr>
      <w:r>
        <w:rPr>
          <w:i/>
          <w:iCs/>
        </w:rPr>
        <w:t>Poziom zarobków</w:t>
      </w:r>
      <w:r w:rsidRPr="006C09A0">
        <w:rPr>
          <w:i/>
          <w:iCs/>
        </w:rPr>
        <w:t xml:space="preserve"> wśród </w:t>
      </w:r>
      <w:r w:rsidR="007B157B">
        <w:rPr>
          <w:i/>
          <w:iCs/>
        </w:rPr>
        <w:t xml:space="preserve">badanych </w:t>
      </w:r>
      <w:r w:rsidRPr="006C09A0">
        <w:rPr>
          <w:i/>
          <w:iCs/>
        </w:rPr>
        <w:t xml:space="preserve">absolwentów uczelni po roku od uzyskania dyplomu </w:t>
      </w:r>
      <w:r>
        <w:rPr>
          <w:i/>
          <w:iCs/>
        </w:rPr>
        <w:t>nie jest skorelowany z poziomem satysfakcji absolwentów z otrzymanej usługi niezależnie od rodzaju ukończonej uczelni (techniczne, nietechniczne)</w:t>
      </w:r>
      <w:r w:rsidRPr="006C09A0">
        <w:rPr>
          <w:i/>
          <w:iCs/>
        </w:rPr>
        <w:t>.</w:t>
      </w:r>
    </w:p>
    <w:p w14:paraId="72831A97" w14:textId="726389D3" w:rsidR="00044336" w:rsidRDefault="00044336">
      <w:pPr>
        <w:pStyle w:val="Wypunktowanie"/>
        <w:numPr>
          <w:ilvl w:val="0"/>
          <w:numId w:val="27"/>
        </w:numPr>
        <w:ind w:left="993" w:hanging="284"/>
      </w:pPr>
      <w:r>
        <w:t>Ad. H</w:t>
      </w:r>
      <w:r w:rsidR="007B157B">
        <w:t>2</w:t>
      </w:r>
      <w:r>
        <w:t xml:space="preserve">d: należy odrzucić hipotezę zerową mówiącą </w:t>
      </w:r>
      <w:r w:rsidR="007B157B">
        <w:t>o braku związku między zarobkami absolwentów po 3. latach od ukończenia studiów, a poziomem ich satysfakcji z otrzymanych usług ogólnej grupie badanych absolwentów oraz w grupie absolwentów uczelni technicznych</w:t>
      </w:r>
      <w:r>
        <w:t xml:space="preserve">. </w:t>
      </w:r>
      <w:r w:rsidR="007B157B">
        <w:t xml:space="preserve">Natomiast nie ma podstaw do odrzucenia tej hipotezy zerowej dla grupy absolwentów uczelni nietechnicznych. </w:t>
      </w:r>
      <w:r>
        <w:t xml:space="preserve">W związku z tym należy stwierdzić, że: </w:t>
      </w:r>
    </w:p>
    <w:p w14:paraId="2AA01874" w14:textId="47F6248B" w:rsidR="00044336" w:rsidRDefault="007B157B" w:rsidP="005F7DE1">
      <w:pPr>
        <w:pStyle w:val="Wypunktowanie"/>
        <w:numPr>
          <w:ilvl w:val="0"/>
          <w:numId w:val="0"/>
        </w:numPr>
        <w:ind w:left="992"/>
        <w:rPr>
          <w:i/>
          <w:iCs/>
        </w:rPr>
      </w:pPr>
      <w:r>
        <w:rPr>
          <w:i/>
          <w:iCs/>
        </w:rPr>
        <w:t>Poziom zarobków</w:t>
      </w:r>
      <w:r w:rsidRPr="006C09A0">
        <w:rPr>
          <w:i/>
          <w:iCs/>
        </w:rPr>
        <w:t xml:space="preserve"> wśród </w:t>
      </w:r>
      <w:r>
        <w:rPr>
          <w:i/>
          <w:iCs/>
        </w:rPr>
        <w:t xml:space="preserve">badanych </w:t>
      </w:r>
      <w:r w:rsidRPr="006C09A0">
        <w:rPr>
          <w:i/>
          <w:iCs/>
        </w:rPr>
        <w:t xml:space="preserve">absolwentów uczelni po roku od uzyskania dyplomu </w:t>
      </w:r>
      <w:r>
        <w:rPr>
          <w:i/>
          <w:iCs/>
        </w:rPr>
        <w:t xml:space="preserve">jest pozytywnie skorelowany z poziomem satysfakcji absolwentów z otrzymanej usługi </w:t>
      </w:r>
      <w:r w:rsidR="00660008">
        <w:rPr>
          <w:i/>
          <w:iCs/>
        </w:rPr>
        <w:t>całej badanej grupie absolwentów oraz w grupie absolwentów uczelni technicznych. Natomiast w grupie absolwentów uczelni nietechnicznych ta korelacja nie występuje.</w:t>
      </w:r>
    </w:p>
    <w:p w14:paraId="5FD0E2BD" w14:textId="6611835C" w:rsidR="00711DEE" w:rsidRDefault="00660008" w:rsidP="003016B7">
      <w:r>
        <w:t xml:space="preserve">Warto podkreślić, że ze względu na opisane w </w:t>
      </w:r>
      <w:r w:rsidR="00804FB3">
        <w:t>pod</w:t>
      </w:r>
      <w:r>
        <w:t>rozdz</w:t>
      </w:r>
      <w:r w:rsidR="00804FB3">
        <w:t>iale</w:t>
      </w:r>
      <w:r>
        <w:t xml:space="preserve"> </w:t>
      </w:r>
      <w:r>
        <w:fldChar w:fldCharType="begin"/>
      </w:r>
      <w:r>
        <w:instrText xml:space="preserve"> REF _Ref137763114 \r \h </w:instrText>
      </w:r>
      <w:r>
        <w:fldChar w:fldCharType="separate"/>
      </w:r>
      <w:r w:rsidR="00F2350D">
        <w:t>2.2.2</w:t>
      </w:r>
      <w:r>
        <w:fldChar w:fldCharType="end"/>
      </w:r>
      <w:r>
        <w:t xml:space="preserve"> ograniczenia przeprowadzonego badania wnioski z weryfikacji hipotez można odnosić jedynie do badanej grupy respondentów, a nie można w z sposób prawidłowy ich uogólnić na całą populację absolwentów polskich uczelni. Niemniej z zaobserwowanych relacji pomiędzy zatrudnieniem i zarobkami a</w:t>
      </w:r>
      <w:r w:rsidR="003328B8">
        <w:t> </w:t>
      </w:r>
      <w:r>
        <w:t>postrzeganą satysfakcją i postrzeganą wartością usług ocenianych uczelni można wyciągnąć przy</w:t>
      </w:r>
      <w:r>
        <w:lastRenderedPageBreak/>
        <w:t>puszczenia mogące być wartościowym przyczynkiem do dalszych badań w tym zakresie. Otóż wśród przedstawionych w</w:t>
      </w:r>
      <w:r w:rsidR="00C70968">
        <w:t> Tabeli 73</w:t>
      </w:r>
      <w:r>
        <w:t xml:space="preserve"> korelacji na uwagę zasługuje fakt iż większość wartości dla grupy absolwentów uczelni nietechnicznych wskazuje na słabe ale jednak negatywne skorelowanie pomiędzy wartościami składowymi IWRA, a satysfakcją i postrzeganą wartością usług uczelni. Wszystkie te korelacje nie spełniają warunku istotności statystycznej </w:t>
      </w:r>
      <w:r w:rsidR="00983983">
        <w:t>przyjętej w badaniu ale niektóre z nich przekraczają tę granicę dość nieznacznie.</w:t>
      </w:r>
      <w:r w:rsidR="003A07A2">
        <w:t xml:space="preserve"> Co szczególnie zastanawiające najsilniejsze spośród tych korelacji dotyczą stopy zatrudnienia po 3 latach. Taka obserwacja pozwala postawić pytanie o zasadność pomiaru jakości usług uczelni nietechnicznych przy pomocy IWRA lub innych parametrów odnoszących się do wyników rynkowych absolwentów. Natomiast w odniesieniu do grupy absolwentów uczelni technicznych można przypuszczać, że raczej ten sposób pomiaru jakości usług uczelni może dawać wiarygodne rezultaty.</w:t>
      </w:r>
    </w:p>
    <w:p w14:paraId="5D314BB2" w14:textId="7DEF3C88" w:rsidR="00A53242" w:rsidRDefault="00F62528" w:rsidP="003016B7">
      <w:r>
        <w:t>Warto też odnieść się do relacji pomiędzy wartościami pomiary satysfakcji z usług uczelni i</w:t>
      </w:r>
      <w:r w:rsidR="003328B8">
        <w:t> </w:t>
      </w:r>
      <w:r>
        <w:t>postrzeganej przez respondentów wartości usług uczelni. Można bowiem przypuszczać, że te wartości powinny być ze sobą bardzo silnie skorelowane, a nawet powinny wykazywać cechy opisu tego samego zjawiska. Dla badanej grupy rzeczywiście te wartości są bardzo wysokie</w:t>
      </w:r>
      <w:r w:rsidR="00494468">
        <w:t xml:space="preserve"> </w:t>
      </w:r>
      <w:r w:rsidR="00494468" w:rsidRPr="001F7692">
        <w:t>(0,7923; 0,8359; 0,8112)</w:t>
      </w:r>
      <w:r>
        <w:t xml:space="preserve"> i można siłę tej korelacji uznać z bardzo </w:t>
      </w:r>
      <w:r w:rsidR="00494468">
        <w:t>wysoką, ale jednak nie na tyle wysoką</w:t>
      </w:r>
      <w:r w:rsidR="005314B4">
        <w:t>,</w:t>
      </w:r>
      <w:r w:rsidR="00494468">
        <w:t xml:space="preserve"> by zakwalifikować je do kategorii korelacji niemal pełnej wg. </w:t>
      </w:r>
      <w:proofErr w:type="spellStart"/>
      <w:r w:rsidR="00494468">
        <w:t>Guilforda</w:t>
      </w:r>
      <w:proofErr w:type="spellEnd"/>
      <w:r w:rsidR="00494468">
        <w:t>. A zatem raczej ryzyko tego, że oba te parametry mają w istocie takie samo znaczenie jest raczej niskie. W związku z tym rozróżnianie ich przy pomiarze wydaje się być uzasadnione.</w:t>
      </w:r>
    </w:p>
    <w:p w14:paraId="51CF11CF" w14:textId="6F0328FA" w:rsidR="003016B7" w:rsidRDefault="009873DE" w:rsidP="003016B7">
      <w:r>
        <w:t xml:space="preserve">Podsumowując należ stwierdzić, że w wynikach badań można znaleźć częściowe potwierdzenie dla twierdzenia, że absolwenci uczelni technicznych są wyżej cenieni na rynku pracy niż absolwenci pozostałych uczelni. Natomiast zjawisko to jest zauważalne dopiero po pewnym czasie od ukończenia studiów. Z badań bowiem wynika, że zarobki absolwentów uczelni technicznych są istotnie wyższe od zarobków absolwentów uczelni nietechnicznych dopiero po 3 latach od uzyskania dyplomu. Natomiast stopa zatrudnienia w pierwszym roku od ukończenia studiów jest negatywnie skorelowana z faktem ukończenia uczelni technicznej. Jednak ten efekt po 3 latach od uzyskania dyplomu już nie występuje. Zatem można stwierdzić, że w długim terminie rzeczywiście absolwenci uczelni technicznych rzeczywiście uzyskują istotnie lepsze wyniki odnoszące się do wyceny rynkowej ich kompetencji. </w:t>
      </w:r>
      <w:r w:rsidR="008403AA">
        <w:t>Ponadto wyniki przeprowadzonych badań dają podstawę do dalszego zgłębiania zależności pomiędzy pomiarami satysfakcji absolwentów i ich wynikami na rynku pracy. Co ciekawe zaobserwowane zjawiska wskazują, że w przypadku absolwentów uczelni nietechnicznych raczej należałoby postawić hipotezę o negatywnym skorelowaniu tych dwóch parametrów. Jednak</w:t>
      </w:r>
      <w:r>
        <w:t xml:space="preserve"> można też stwierdzić, że w przypadku absolwentów uczelni technicznych są podstawy do przypuszcz</w:t>
      </w:r>
      <w:r w:rsidR="008403AA">
        <w:t>e</w:t>
      </w:r>
      <w:r>
        <w:t xml:space="preserve">nia, że </w:t>
      </w:r>
      <w:r w:rsidR="008403AA">
        <w:t>wartości indeksu IWRA mierzonego dla okresu po 3 latach od ukończenia studiów są pozytywnie skorelowane z poziomami postrzeganej satysfakcji i postrzeganej wartości usług uczelni. Z tego powodu do dalszych analiz zależności pomiędzy wartościami indeksu IWRA, a wynikami rankingów zostaną wzięte pod uwagę jedynie uczelnie techniczne.</w:t>
      </w:r>
    </w:p>
    <w:p w14:paraId="1701BEA0" w14:textId="7339D97E" w:rsidR="00BB3567" w:rsidRDefault="009873DE" w:rsidP="00B61EC4">
      <w:pPr>
        <w:pStyle w:val="Nagwek3"/>
      </w:pPr>
      <w:bookmarkStart w:id="610" w:name="_Ref162436354"/>
      <w:bookmarkStart w:id="611" w:name="_Toc164801029"/>
      <w:bookmarkStart w:id="612" w:name="_Toc168903293"/>
      <w:bookmarkStart w:id="613" w:name="_Toc168903700"/>
      <w:r w:rsidRPr="00847F16">
        <w:lastRenderedPageBreak/>
        <w:t xml:space="preserve">Wyniki rankingów </w:t>
      </w:r>
      <w:r>
        <w:t>a w</w:t>
      </w:r>
      <w:r w:rsidR="00BB3567" w:rsidRPr="00847F16">
        <w:t xml:space="preserve">skaźniki </w:t>
      </w:r>
      <w:r w:rsidR="00847F16" w:rsidRPr="00847F16">
        <w:t>wyceny rynkowej absolwentów</w:t>
      </w:r>
      <w:r w:rsidR="00ED5E32">
        <w:t xml:space="preserve"> polskich </w:t>
      </w:r>
      <w:r w:rsidR="00ED5E32" w:rsidRPr="00847F16">
        <w:t>uczelni technicznych</w:t>
      </w:r>
      <w:bookmarkEnd w:id="610"/>
      <w:bookmarkEnd w:id="611"/>
      <w:bookmarkEnd w:id="612"/>
      <w:bookmarkEnd w:id="613"/>
    </w:p>
    <w:p w14:paraId="2A5CDB75" w14:textId="132A3760" w:rsidR="00847F16" w:rsidRDefault="00BC2E11" w:rsidP="00847F16">
      <w:r>
        <w:t>Spośród wielu metod pomiaru jakości usług uczelni rankingi wydają się być jedną z najpopularniejszych. Jest wiele rankingów, które przykuwają uwagę osób zainteresowanych uczelniami zarówno na poziomie krajowym</w:t>
      </w:r>
      <w:r w:rsidR="00E77FAC">
        <w:t>,</w:t>
      </w:r>
      <w:r>
        <w:t xml:space="preserve"> jak i międzynarodowym. Metodologie wybranych spośród nich zarówno w odniesieniu globalnym</w:t>
      </w:r>
      <w:r w:rsidR="00E77FAC">
        <w:t>,</w:t>
      </w:r>
      <w:r>
        <w:t xml:space="preserve"> jak i specyfiki polskiej zostały omówione w </w:t>
      </w:r>
      <w:r w:rsidR="00FA797F">
        <w:t>pod</w:t>
      </w:r>
      <w:r>
        <w:t xml:space="preserve">rozdziale </w:t>
      </w:r>
      <w:r>
        <w:fldChar w:fldCharType="begin"/>
      </w:r>
      <w:r>
        <w:instrText xml:space="preserve"> REF _Ref66053927 \r \h </w:instrText>
      </w:r>
      <w:r>
        <w:fldChar w:fldCharType="separate"/>
      </w:r>
      <w:r w:rsidR="00F2350D">
        <w:t>1.3.3</w:t>
      </w:r>
      <w:r>
        <w:fldChar w:fldCharType="end"/>
      </w:r>
      <w:r>
        <w:t>. Z punktu widzenia doskonalenia systemów zarządzania jakością polskich uczelni technicznych warto poznać</w:t>
      </w:r>
      <w:r w:rsidR="00640402">
        <w:t>,</w:t>
      </w:r>
      <w:r>
        <w:t xml:space="preserve"> w jaki sposób pomiar jakości przy pomocy rankingów jest zbieżny z innymi metodami pomiaru jakości usług. Dzięki temu możliwy byłby dobór pewnej ograniczonej grupy wskaźników jakości, które warto monitorować, by móc weryfikować skuteczność wprowadzanych zmian poprzez badanie efektów świadczonych usług. Warto to wspomnieć, że w tak złożonym systemie jakim jest proces kształcenia uniwersyteckiego oddziaływanie na przyczyny źródłowe może często mieć zauważalne efekty dopiero po długim </w:t>
      </w:r>
      <w:r w:rsidR="00E77FAC">
        <w:t>czasie</w:t>
      </w:r>
      <w:r>
        <w:t>, więc przy podejmowaniu decyzji zarządczych warto uwzględniać perspektywę długoterminową.</w:t>
      </w:r>
      <w:r w:rsidR="00075727">
        <w:t xml:space="preserve"> W celu wskazania zestawów mierników, które wydają się być wzajemnie powiązane w zakresie pomiaru jakości usług uczelni technicznych w niniejszym </w:t>
      </w:r>
      <w:r w:rsidR="00804FB3">
        <w:t>pod</w:t>
      </w:r>
      <w:r w:rsidR="00075727">
        <w:t xml:space="preserve">rozdziale zostaną przedstawione wyniki </w:t>
      </w:r>
      <w:r w:rsidR="00D81125">
        <w:t>analiz korelacji pomiędzy wybranymi parametrami z uwzględnieniem wcześniejszych wniosków w kontekście polskich uczelni technicznych. Ponadto zostanie podjęta próba weryfikacji hipotez H4 i H5. Sformułowanie hipotezy H4 było wynikiem analizy stwierdzeń respondentów badania jakościowego wskazujących na to, że za lepsze uczelnie uznają te, które uzyskują lepsze pozycje w rankingach, a w kontekście polskich uczelni wskazywany był ranking Perspektywy. Brzmi ona:</w:t>
      </w:r>
    </w:p>
    <w:p w14:paraId="1E98B067" w14:textId="62B40EEC" w:rsidR="00D81125" w:rsidRPr="00D81125" w:rsidRDefault="00D81125" w:rsidP="00847F16">
      <w:pPr>
        <w:rPr>
          <w:i/>
          <w:iCs/>
        </w:rPr>
      </w:pPr>
      <w:r w:rsidRPr="00D81125">
        <w:rPr>
          <w:i/>
          <w:iCs/>
        </w:rPr>
        <w:t>Wyniki Indeksu Wyceny Rynkowej Absolwenta polskich publicznych uczelni technicznych są pozytywnie skorelowane z jakością usług uczelni mierzoną przy pomocy rankingu Perspektywy.</w:t>
      </w:r>
    </w:p>
    <w:p w14:paraId="1A7E57E3" w14:textId="474E8C25" w:rsidR="00D81125" w:rsidRDefault="00F04BBF" w:rsidP="00D81125">
      <w:pPr>
        <w:ind w:firstLine="0"/>
      </w:pPr>
      <w:r>
        <w:t xml:space="preserve">Hipoteza ta również jest związana z autorskim modelem relacji między parametrami jakości usług uczelni zaprezentowanym w </w:t>
      </w:r>
      <w:r w:rsidR="00804FB3">
        <w:t>pod</w:t>
      </w:r>
      <w:r>
        <w:t xml:space="preserve">rozdziale </w:t>
      </w:r>
      <w:r>
        <w:fldChar w:fldCharType="begin"/>
      </w:r>
      <w:r>
        <w:instrText xml:space="preserve"> REF _Ref137972036 \r \h </w:instrText>
      </w:r>
      <w:r>
        <w:fldChar w:fldCharType="separate"/>
      </w:r>
      <w:r w:rsidR="00F2350D">
        <w:t>2.2.1</w:t>
      </w:r>
      <w:r>
        <w:fldChar w:fldCharType="end"/>
      </w:r>
      <w:r>
        <w:t xml:space="preserve"> (por. </w:t>
      </w:r>
      <w:r>
        <w:fldChar w:fldCharType="begin"/>
      </w:r>
      <w:r>
        <w:instrText xml:space="preserve"> REF _Ref437094338 \h </w:instrText>
      </w:r>
      <w:r>
        <w:fldChar w:fldCharType="separate"/>
      </w:r>
      <w:r w:rsidR="00F2350D" w:rsidRPr="00BC4204">
        <w:t xml:space="preserve">Rysunek </w:t>
      </w:r>
      <w:r w:rsidR="00F2350D">
        <w:rPr>
          <w:noProof/>
        </w:rPr>
        <w:t>30</w:t>
      </w:r>
      <w:r>
        <w:fldChar w:fldCharType="end"/>
      </w:r>
      <w:r>
        <w:t xml:space="preserve">). </w:t>
      </w:r>
      <w:r w:rsidR="00D81125">
        <w:t>Natomiast hipoteza H5 brzmiąca:</w:t>
      </w:r>
    </w:p>
    <w:p w14:paraId="7522FE17" w14:textId="7A4C0A10" w:rsidR="008403AA" w:rsidRPr="00D81125" w:rsidRDefault="00D81125" w:rsidP="00D81125">
      <w:pPr>
        <w:rPr>
          <w:i/>
          <w:iCs/>
        </w:rPr>
      </w:pPr>
      <w:r w:rsidRPr="00D81125">
        <w:rPr>
          <w:i/>
          <w:iCs/>
        </w:rPr>
        <w:t>Wyniki Indeksu Wyceny Rynkowej Absolwenta są pozytywnie skorelowane z wynikami oceny prestiżu uczelni</w:t>
      </w:r>
    </w:p>
    <w:p w14:paraId="2EA892E9" w14:textId="1A1CB536" w:rsidR="008403AA" w:rsidRDefault="00835373" w:rsidP="00D81125">
      <w:pPr>
        <w:ind w:firstLine="0"/>
      </w:pPr>
      <w:r>
        <w:t>z</w:t>
      </w:r>
      <w:r w:rsidR="00D81125">
        <w:t xml:space="preserve">ostała sformułowana na podstawie </w:t>
      </w:r>
      <w:r w:rsidR="000601A0">
        <w:t>studium</w:t>
      </w:r>
      <w:r w:rsidR="00D81125">
        <w:t xml:space="preserve"> literatury wskazujące</w:t>
      </w:r>
      <w:r w:rsidR="000601A0">
        <w:t>go</w:t>
      </w:r>
      <w:r w:rsidR="00D81125">
        <w:t xml:space="preserve"> na kluczową rolę prestiżu uczelni w postrzeganiu jakości jej usług (por. </w:t>
      </w:r>
      <w:proofErr w:type="spellStart"/>
      <w:r w:rsidR="00804FB3">
        <w:t>pod</w:t>
      </w:r>
      <w:r w:rsidR="00D81125">
        <w:t>rozdz</w:t>
      </w:r>
      <w:proofErr w:type="spellEnd"/>
      <w:r w:rsidR="00D81125">
        <w:t xml:space="preserve">. </w:t>
      </w:r>
      <w:r w:rsidR="00D81125">
        <w:fldChar w:fldCharType="begin"/>
      </w:r>
      <w:r w:rsidR="00D81125">
        <w:instrText xml:space="preserve"> REF _Ref137885104 \r \h </w:instrText>
      </w:r>
      <w:r w:rsidR="00D81125">
        <w:fldChar w:fldCharType="separate"/>
      </w:r>
      <w:r w:rsidR="00F2350D">
        <w:t>1.2.3</w:t>
      </w:r>
      <w:r w:rsidR="00D81125">
        <w:fldChar w:fldCharType="end"/>
      </w:r>
      <w:r w:rsidR="00D81125">
        <w:t>).</w:t>
      </w:r>
    </w:p>
    <w:p w14:paraId="14B9739D" w14:textId="3544F572" w:rsidR="008403AA" w:rsidRDefault="00FA2FB7" w:rsidP="00847F16">
      <w:r>
        <w:t>Wyniki rankingu Perspektywy są podawane w wartościach punktowych odpowiadających procentowej relacji uzyskanego wyniku w ramach każdej z kategorii oceny do wyniku maksymalnego w</w:t>
      </w:r>
      <w:r w:rsidR="003328B8">
        <w:t> </w:t>
      </w:r>
      <w:r>
        <w:t>całej grupie badanych uczelni. Następnie oceny są ważone i wyliczana jest ocena ogólna, która to też jest podawana jako wartość relatywna odniesiona do najwyższego uzyskanego wyniku ogólnego. Na podstawie oceny ogólnej jest tworzona klasyfikacja miejsc (pozycji) w rankingu. Autorzy rankingu Perspektywy 2022 uznali, że w sytuacji gdy wyniki dwóch uczelni będą się mieścić w zakresie różnicy do 0,5% to w takiej sytuacji uczelnie te będą uzyskiwały tę samą pozycję w rankingu. Do oceny korelacji wyników rankingu Perspektywy z wynikami IWRA mogą więc zostać wybrane zarówno pozycje w</w:t>
      </w:r>
      <w:r w:rsidR="003328B8">
        <w:t> </w:t>
      </w:r>
      <w:r>
        <w:t>rankingu (będące liczbami całkowitymi)</w:t>
      </w:r>
      <w:r w:rsidR="00E77FAC">
        <w:t>,</w:t>
      </w:r>
      <w:r>
        <w:t xml:space="preserve"> jak i ocena ogólna będącą średnią ważoną poszczególnych ocen szczegółowych. Ze względu na ograniczoną dostępność oceny ogólnej wyliczanej przez autorów rankingu Perspektywy 2022 na potrzeby niniejszych analiz dokonano obliczeń średniej ważonej oceny </w:t>
      </w:r>
      <w:r>
        <w:lastRenderedPageBreak/>
        <w:t>z wyników uczelni w poszczególnych kategoriach szczegółowych. Taki odpowiednik oceny ogólnej nazwano Wskaźnikiem Oceny Punktowej. Ze względu na fakt</w:t>
      </w:r>
      <w:r w:rsidR="00556509">
        <w:t>,</w:t>
      </w:r>
      <w:r>
        <w:t xml:space="preserve"> iż proporcje różnic pomiędzy wartościami rang (mie</w:t>
      </w:r>
      <w:r w:rsidR="00180BB4">
        <w:t>j</w:t>
      </w:r>
      <w:r>
        <w:t>sc w rankingu)</w:t>
      </w:r>
      <w:r w:rsidR="00180BB4">
        <w:t xml:space="preserve"> mogą być różne w stosunku do różnic pomiędzy wartościami Wskaźnika Oceny Punktowej potraktowano ten wskaźnik jako jeden z wyników pomiaru jakości przy pomocy rankingu Perspektywy 2022. Zbieżność między pozycjami uczelni technicznych w rankingu Perspektywy z wartościami Wskaźnika Oceny Punktowej jest na bardzo wysokim </w:t>
      </w:r>
      <w:r w:rsidR="00180BB4" w:rsidRPr="00180BB4">
        <w:t xml:space="preserve">poziomie </w:t>
      </w:r>
      <w:r w:rsidR="003328B8">
        <w:br/>
      </w:r>
      <w:r w:rsidR="00180BB4" w:rsidRPr="00180BB4">
        <w:t>(r</w:t>
      </w:r>
      <w:r w:rsidR="003328B8">
        <w:t> </w:t>
      </w:r>
      <w:r w:rsidR="00180BB4" w:rsidRPr="00180BB4">
        <w:t>=</w:t>
      </w:r>
      <w:r w:rsidR="003328B8">
        <w:t> </w:t>
      </w:r>
      <w:r w:rsidR="00180BB4" w:rsidRPr="00180BB4">
        <w:t xml:space="preserve">-0,9749) wskazując na niemal pełną korelację. </w:t>
      </w:r>
      <w:r w:rsidR="00180BB4">
        <w:t xml:space="preserve">Przy tak wysokiej wartości współczynnika korelacji można śmiało wnioskować, że oba wskaźniki opisują w istocie tę samą informację. Ponadto w celu zweryfikowania, czy jakiś ze składowych elementów oceny w rankingu Perspektywy 2022 jest również równoważną miarą jakości do ogólnej oceny rankingowej </w:t>
      </w:r>
      <w:r w:rsidR="00D53D34">
        <w:t xml:space="preserve">dokonano analizy korelacji pomiędzy wynikami w poszczególnych kategoriach oceny i </w:t>
      </w:r>
      <w:r w:rsidR="00F310B6">
        <w:t>oceną ogólną zarówno wyrażaną jako numer pozycji w</w:t>
      </w:r>
      <w:r w:rsidR="003328B8">
        <w:t> </w:t>
      </w:r>
      <w:r w:rsidR="00F310B6">
        <w:t>rankingu</w:t>
      </w:r>
      <w:r w:rsidR="00E77FAC">
        <w:t>,</w:t>
      </w:r>
      <w:r w:rsidR="00F310B6">
        <w:t xml:space="preserve"> jak i wartość Wskaźnika Oceny Punktowej. Wyniki tych analiz przedstawiono w </w:t>
      </w:r>
      <w:r w:rsidR="00C96A1A">
        <w:t>Tabeli 74</w:t>
      </w:r>
      <w:r w:rsidR="00F310B6">
        <w:t>.</w:t>
      </w:r>
    </w:p>
    <w:p w14:paraId="73116AC7" w14:textId="7E4F960A" w:rsidR="00E250BD" w:rsidRDefault="00E250BD" w:rsidP="00E250BD">
      <w:pPr>
        <w:pStyle w:val="Tytutabeli"/>
      </w:pPr>
      <w:bookmarkStart w:id="614" w:name="_Ref137889325"/>
      <w:bookmarkStart w:id="615" w:name="_Ref137889313"/>
      <w:bookmarkStart w:id="616" w:name="_Toc168749924"/>
      <w:r>
        <w:t xml:space="preserve">Tabela </w:t>
      </w:r>
      <w:r>
        <w:fldChar w:fldCharType="begin"/>
      </w:r>
      <w:r>
        <w:instrText xml:space="preserve"> SEQ Tabela \* ARABIC </w:instrText>
      </w:r>
      <w:r>
        <w:fldChar w:fldCharType="separate"/>
      </w:r>
      <w:r w:rsidR="00F2350D">
        <w:rPr>
          <w:noProof/>
        </w:rPr>
        <w:t>74</w:t>
      </w:r>
      <w:r>
        <w:rPr>
          <w:noProof/>
        </w:rPr>
        <w:fldChar w:fldCharType="end"/>
      </w:r>
      <w:bookmarkEnd w:id="614"/>
      <w:r w:rsidR="00B84102">
        <w:rPr>
          <w:noProof/>
        </w:rPr>
        <w:t>.</w:t>
      </w:r>
      <w:r>
        <w:t xml:space="preserve"> Korelacje pomiędzy </w:t>
      </w:r>
      <w:r w:rsidR="00F310B6">
        <w:t>miarami ogólnej oceny uczelni technicznych w rankingu Perspektywy 2022, a elementami składowymi ocen rankingowych</w:t>
      </w:r>
      <w:r>
        <w:t>.</w:t>
      </w:r>
      <w:bookmarkEnd w:id="615"/>
      <w:bookmarkEnd w:id="616"/>
    </w:p>
    <w:tbl>
      <w:tblPr>
        <w:tblStyle w:val="Tabela-Siatka"/>
        <w:tblW w:w="0" w:type="auto"/>
        <w:tblInd w:w="113" w:type="dxa"/>
        <w:tblLook w:val="04A0" w:firstRow="1" w:lastRow="0" w:firstColumn="1" w:lastColumn="0" w:noHBand="0" w:noVBand="1"/>
      </w:tblPr>
      <w:tblGrid>
        <w:gridCol w:w="4536"/>
        <w:gridCol w:w="2268"/>
        <w:gridCol w:w="2268"/>
      </w:tblGrid>
      <w:tr w:rsidR="00E250BD" w:rsidRPr="005D59E0" w14:paraId="6BCDCD18" w14:textId="77777777" w:rsidTr="003123D7">
        <w:trPr>
          <w:cantSplit/>
          <w:tblHeader/>
        </w:trPr>
        <w:tc>
          <w:tcPr>
            <w:tcW w:w="4536" w:type="dxa"/>
            <w:vAlign w:val="center"/>
          </w:tcPr>
          <w:p w14:paraId="7E3A4043" w14:textId="77777777" w:rsidR="00E250BD" w:rsidRPr="005D59E0" w:rsidRDefault="00E250BD" w:rsidP="004C1815">
            <w:pPr>
              <w:keepNext/>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1BC040CE" w14:textId="220AE604" w:rsidR="00E250BD" w:rsidRPr="005D59E0" w:rsidRDefault="00E250BD"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w:t>
            </w:r>
            <w:r w:rsidR="00673500">
              <w:rPr>
                <w:b/>
                <w:bCs/>
                <w:sz w:val="18"/>
                <w:szCs w:val="18"/>
              </w:rPr>
              <w:br/>
            </w:r>
            <w:r w:rsidRPr="005D59E0">
              <w:rPr>
                <w:b/>
                <w:bCs/>
                <w:sz w:val="18"/>
                <w:szCs w:val="18"/>
              </w:rPr>
              <w:t>r-</w:t>
            </w:r>
            <w:proofErr w:type="spellStart"/>
            <w:r w:rsidRPr="005D59E0">
              <w:rPr>
                <w:b/>
                <w:bCs/>
                <w:sz w:val="18"/>
                <w:szCs w:val="18"/>
              </w:rPr>
              <w:t>Pearsona</w:t>
            </w:r>
            <w:proofErr w:type="spellEnd"/>
          </w:p>
        </w:tc>
        <w:tc>
          <w:tcPr>
            <w:tcW w:w="2268" w:type="dxa"/>
            <w:vAlign w:val="center"/>
          </w:tcPr>
          <w:p w14:paraId="3982D90E" w14:textId="77777777" w:rsidR="00E250BD" w:rsidRPr="005D59E0" w:rsidRDefault="00E250BD"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E250BD" w:rsidRPr="005D59E0" w14:paraId="528558B0" w14:textId="77777777" w:rsidTr="00870097">
        <w:trPr>
          <w:cantSplit/>
        </w:trPr>
        <w:tc>
          <w:tcPr>
            <w:tcW w:w="4536" w:type="dxa"/>
            <w:vAlign w:val="center"/>
          </w:tcPr>
          <w:p w14:paraId="5141F7D8" w14:textId="0CEFFBAA" w:rsidR="00E250BD" w:rsidRPr="005D59E0" w:rsidRDefault="00FA2FB7" w:rsidP="00870097">
            <w:pPr>
              <w:spacing w:before="60" w:line="276" w:lineRule="auto"/>
              <w:ind w:firstLine="0"/>
              <w:jc w:val="left"/>
              <w:rPr>
                <w:sz w:val="18"/>
                <w:szCs w:val="18"/>
                <w:lang w:val="pl-PL"/>
              </w:rPr>
            </w:pPr>
            <w:r w:rsidRPr="00FA2FB7">
              <w:rPr>
                <w:sz w:val="18"/>
                <w:szCs w:val="18"/>
                <w:lang w:val="pl-PL"/>
              </w:rPr>
              <w:t>Pozycja Perspektywy 2022 vs</w:t>
            </w:r>
            <w:r w:rsidR="00172AD1">
              <w:rPr>
                <w:sz w:val="18"/>
                <w:szCs w:val="18"/>
                <w:lang w:val="pl-PL"/>
              </w:rPr>
              <w:br/>
            </w:r>
            <w:r w:rsidRPr="00FA2FB7">
              <w:rPr>
                <w:sz w:val="18"/>
                <w:szCs w:val="18"/>
                <w:lang w:val="pl-PL"/>
              </w:rPr>
              <w:t xml:space="preserve"> Wskaźnik</w:t>
            </w:r>
            <w:r>
              <w:rPr>
                <w:sz w:val="18"/>
                <w:szCs w:val="18"/>
                <w:lang w:val="pl-PL"/>
              </w:rPr>
              <w:t xml:space="preserve"> </w:t>
            </w:r>
            <w:r w:rsidRPr="00FA2FB7">
              <w:rPr>
                <w:sz w:val="18"/>
                <w:szCs w:val="18"/>
                <w:lang w:val="pl-PL"/>
              </w:rPr>
              <w:t>Oceny</w:t>
            </w:r>
            <w:r>
              <w:rPr>
                <w:sz w:val="18"/>
                <w:szCs w:val="18"/>
                <w:lang w:val="pl-PL"/>
              </w:rPr>
              <w:t xml:space="preserve"> </w:t>
            </w:r>
            <w:r w:rsidRPr="00FA2FB7">
              <w:rPr>
                <w:sz w:val="18"/>
                <w:szCs w:val="18"/>
                <w:lang w:val="pl-PL"/>
              </w:rPr>
              <w:t>Punktowej</w:t>
            </w:r>
          </w:p>
        </w:tc>
        <w:tc>
          <w:tcPr>
            <w:tcW w:w="2268" w:type="dxa"/>
            <w:vAlign w:val="center"/>
          </w:tcPr>
          <w:p w14:paraId="6ACE097C" w14:textId="3969920D" w:rsidR="00E250BD" w:rsidRPr="0007217F" w:rsidRDefault="00FA2FB7" w:rsidP="00870097">
            <w:pPr>
              <w:spacing w:before="60"/>
              <w:ind w:firstLine="0"/>
              <w:contextualSpacing/>
              <w:jc w:val="center"/>
              <w:rPr>
                <w:b/>
                <w:bCs/>
                <w:sz w:val="18"/>
                <w:szCs w:val="18"/>
                <w:lang w:val="pl-PL"/>
              </w:rPr>
            </w:pPr>
            <w:r w:rsidRPr="0007217F">
              <w:rPr>
                <w:b/>
                <w:bCs/>
                <w:sz w:val="18"/>
                <w:szCs w:val="18"/>
                <w:lang w:val="pl-PL"/>
              </w:rPr>
              <w:t>-0,9749</w:t>
            </w:r>
          </w:p>
        </w:tc>
        <w:tc>
          <w:tcPr>
            <w:tcW w:w="2268" w:type="dxa"/>
            <w:vAlign w:val="center"/>
          </w:tcPr>
          <w:p w14:paraId="7D4EC916" w14:textId="11F0E251" w:rsidR="00E250BD" w:rsidRPr="009677FC" w:rsidRDefault="00FA2FB7" w:rsidP="00870097">
            <w:pPr>
              <w:spacing w:before="60"/>
              <w:ind w:firstLine="0"/>
              <w:contextualSpacing/>
              <w:jc w:val="center"/>
              <w:rPr>
                <w:i/>
                <w:iCs/>
                <w:sz w:val="18"/>
                <w:szCs w:val="18"/>
                <w:lang w:val="pl-PL"/>
              </w:rPr>
            </w:pPr>
            <w:r w:rsidRPr="00FA2FB7">
              <w:rPr>
                <w:i/>
                <w:iCs/>
                <w:sz w:val="18"/>
                <w:szCs w:val="18"/>
                <w:lang w:val="pl-PL"/>
              </w:rPr>
              <w:t>&lt;0,0001</w:t>
            </w:r>
          </w:p>
        </w:tc>
      </w:tr>
      <w:tr w:rsidR="00E250BD" w:rsidRPr="005D59E0" w14:paraId="2C37279F" w14:textId="77777777" w:rsidTr="00870097">
        <w:trPr>
          <w:cantSplit/>
        </w:trPr>
        <w:tc>
          <w:tcPr>
            <w:tcW w:w="4536" w:type="dxa"/>
            <w:vAlign w:val="center"/>
          </w:tcPr>
          <w:p w14:paraId="60A82FFA" w14:textId="3FDB07DD" w:rsidR="00E250BD" w:rsidRPr="005D59E0" w:rsidRDefault="00F310B6" w:rsidP="00870097">
            <w:pPr>
              <w:spacing w:before="60" w:line="276" w:lineRule="auto"/>
              <w:ind w:firstLine="0"/>
              <w:jc w:val="left"/>
              <w:rPr>
                <w:sz w:val="18"/>
                <w:szCs w:val="18"/>
                <w:lang w:val="pl-PL"/>
              </w:rPr>
            </w:pPr>
            <w:r w:rsidRPr="00F310B6">
              <w:rPr>
                <w:sz w:val="18"/>
                <w:szCs w:val="18"/>
                <w:lang w:val="pl-PL"/>
              </w:rPr>
              <w:t>Pozycja Perspektywy 2022 vs Prestiż (12%)</w:t>
            </w:r>
          </w:p>
        </w:tc>
        <w:tc>
          <w:tcPr>
            <w:tcW w:w="2268" w:type="dxa"/>
            <w:vAlign w:val="center"/>
          </w:tcPr>
          <w:p w14:paraId="2F457412" w14:textId="6E1AEE4D" w:rsidR="00E250BD" w:rsidRPr="0007217F" w:rsidRDefault="00F310B6" w:rsidP="00870097">
            <w:pPr>
              <w:spacing w:before="60"/>
              <w:ind w:firstLine="0"/>
              <w:contextualSpacing/>
              <w:jc w:val="center"/>
              <w:rPr>
                <w:b/>
                <w:bCs/>
                <w:sz w:val="18"/>
                <w:szCs w:val="18"/>
                <w:lang w:val="pl-PL"/>
              </w:rPr>
            </w:pPr>
            <w:r w:rsidRPr="0007217F">
              <w:rPr>
                <w:b/>
                <w:bCs/>
                <w:sz w:val="18"/>
                <w:szCs w:val="18"/>
                <w:lang w:val="pl-PL"/>
              </w:rPr>
              <w:t>-0,8345</w:t>
            </w:r>
          </w:p>
        </w:tc>
        <w:tc>
          <w:tcPr>
            <w:tcW w:w="2268" w:type="dxa"/>
            <w:vAlign w:val="center"/>
          </w:tcPr>
          <w:p w14:paraId="16829FBF" w14:textId="4B66DD05" w:rsidR="00E250BD" w:rsidRPr="009677FC" w:rsidRDefault="00F310B6" w:rsidP="00870097">
            <w:pPr>
              <w:spacing w:before="60"/>
              <w:ind w:firstLine="0"/>
              <w:contextualSpacing/>
              <w:jc w:val="center"/>
              <w:rPr>
                <w:i/>
                <w:iCs/>
                <w:sz w:val="18"/>
                <w:szCs w:val="18"/>
                <w:lang w:val="pl-PL"/>
              </w:rPr>
            </w:pPr>
            <w:r w:rsidRPr="00F310B6">
              <w:rPr>
                <w:i/>
                <w:iCs/>
                <w:sz w:val="18"/>
                <w:szCs w:val="18"/>
                <w:lang w:val="pl-PL"/>
              </w:rPr>
              <w:t>&lt;0,0001</w:t>
            </w:r>
          </w:p>
        </w:tc>
      </w:tr>
      <w:tr w:rsidR="00F310B6" w:rsidRPr="005D59E0" w14:paraId="650AEB18" w14:textId="77777777" w:rsidTr="00870097">
        <w:trPr>
          <w:cantSplit/>
        </w:trPr>
        <w:tc>
          <w:tcPr>
            <w:tcW w:w="4536" w:type="dxa"/>
            <w:vAlign w:val="center"/>
          </w:tcPr>
          <w:p w14:paraId="2062E69F" w14:textId="759E7E25" w:rsidR="00F310B6" w:rsidRPr="00F310B6" w:rsidRDefault="00F310B6" w:rsidP="00870097">
            <w:pPr>
              <w:spacing w:before="60"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Prestiż - Ocena prz</w:t>
            </w:r>
            <w:r>
              <w:rPr>
                <w:sz w:val="18"/>
                <w:szCs w:val="18"/>
                <w:lang w:val="pl-PL"/>
              </w:rPr>
              <w:t>ez</w:t>
            </w:r>
            <w:r w:rsidRPr="00F310B6">
              <w:rPr>
                <w:sz w:val="18"/>
                <w:szCs w:val="18"/>
                <w:lang w:val="pl-PL"/>
              </w:rPr>
              <w:t xml:space="preserve"> kadrę (10%)</w:t>
            </w:r>
          </w:p>
        </w:tc>
        <w:tc>
          <w:tcPr>
            <w:tcW w:w="2268" w:type="dxa"/>
            <w:vAlign w:val="center"/>
          </w:tcPr>
          <w:p w14:paraId="0D362175" w14:textId="45E86E20" w:rsidR="00F310B6" w:rsidRPr="0007217F" w:rsidRDefault="00F310B6" w:rsidP="00870097">
            <w:pPr>
              <w:spacing w:before="60"/>
              <w:ind w:firstLine="0"/>
              <w:contextualSpacing/>
              <w:jc w:val="center"/>
              <w:rPr>
                <w:b/>
                <w:bCs/>
                <w:sz w:val="18"/>
                <w:szCs w:val="18"/>
                <w:lang w:val="pl-PL"/>
              </w:rPr>
            </w:pPr>
            <w:r w:rsidRPr="0007217F">
              <w:rPr>
                <w:b/>
                <w:bCs/>
                <w:sz w:val="18"/>
                <w:szCs w:val="18"/>
                <w:lang w:val="pl-PL"/>
              </w:rPr>
              <w:t>-0,8086</w:t>
            </w:r>
          </w:p>
        </w:tc>
        <w:tc>
          <w:tcPr>
            <w:tcW w:w="2268" w:type="dxa"/>
            <w:vAlign w:val="center"/>
          </w:tcPr>
          <w:p w14:paraId="70AE2D40" w14:textId="554807F8" w:rsidR="00F310B6" w:rsidRPr="00F310B6" w:rsidRDefault="00F310B6" w:rsidP="00870097">
            <w:pPr>
              <w:spacing w:before="60"/>
              <w:ind w:firstLine="0"/>
              <w:contextualSpacing/>
              <w:jc w:val="center"/>
              <w:rPr>
                <w:i/>
                <w:iCs/>
                <w:sz w:val="18"/>
                <w:szCs w:val="18"/>
                <w:lang w:val="pl-PL"/>
              </w:rPr>
            </w:pPr>
            <w:r w:rsidRPr="00FA2FB7">
              <w:rPr>
                <w:i/>
                <w:iCs/>
                <w:sz w:val="18"/>
                <w:szCs w:val="18"/>
                <w:lang w:val="pl-PL"/>
              </w:rPr>
              <w:t>&lt;0,0001</w:t>
            </w:r>
          </w:p>
        </w:tc>
      </w:tr>
      <w:tr w:rsidR="00F310B6" w:rsidRPr="005D59E0" w14:paraId="58B346FF" w14:textId="77777777" w:rsidTr="00870097">
        <w:trPr>
          <w:cantSplit/>
        </w:trPr>
        <w:tc>
          <w:tcPr>
            <w:tcW w:w="4536" w:type="dxa"/>
            <w:vAlign w:val="center"/>
          </w:tcPr>
          <w:p w14:paraId="153B4A9F" w14:textId="14684832" w:rsidR="00F310B6" w:rsidRPr="00F310B6" w:rsidRDefault="00F310B6" w:rsidP="00870097">
            <w:pPr>
              <w:spacing w:before="60" w:line="276" w:lineRule="auto"/>
              <w:ind w:firstLine="0"/>
              <w:jc w:val="left"/>
              <w:rPr>
                <w:sz w:val="18"/>
                <w:szCs w:val="18"/>
                <w:lang w:val="pl-PL"/>
              </w:rPr>
            </w:pPr>
            <w:r w:rsidRPr="00F310B6">
              <w:rPr>
                <w:sz w:val="18"/>
                <w:szCs w:val="18"/>
                <w:lang w:val="pl-PL"/>
              </w:rPr>
              <w:t>Pozycja Perspektywy 2022 vs ELA (1</w:t>
            </w:r>
            <w:r w:rsidR="00D065D1">
              <w:rPr>
                <w:sz w:val="18"/>
                <w:szCs w:val="18"/>
                <w:lang w:val="pl-PL"/>
              </w:rPr>
              <w:t>2</w:t>
            </w:r>
            <w:r w:rsidRPr="00F310B6">
              <w:rPr>
                <w:sz w:val="18"/>
                <w:szCs w:val="18"/>
                <w:lang w:val="pl-PL"/>
              </w:rPr>
              <w:t>%)</w:t>
            </w:r>
          </w:p>
        </w:tc>
        <w:tc>
          <w:tcPr>
            <w:tcW w:w="2268" w:type="dxa"/>
            <w:vAlign w:val="center"/>
          </w:tcPr>
          <w:p w14:paraId="1EAA7C46" w14:textId="4398F50C" w:rsidR="00F310B6" w:rsidRPr="0007217F" w:rsidRDefault="00F310B6" w:rsidP="00870097">
            <w:pPr>
              <w:spacing w:before="60"/>
              <w:ind w:firstLine="0"/>
              <w:contextualSpacing/>
              <w:jc w:val="center"/>
              <w:rPr>
                <w:b/>
                <w:bCs/>
                <w:sz w:val="18"/>
                <w:szCs w:val="18"/>
                <w:lang w:val="pl-PL"/>
              </w:rPr>
            </w:pPr>
            <w:r w:rsidRPr="0007217F">
              <w:rPr>
                <w:b/>
                <w:bCs/>
                <w:sz w:val="18"/>
                <w:szCs w:val="18"/>
                <w:lang w:val="pl-PL"/>
              </w:rPr>
              <w:t>-0,7771</w:t>
            </w:r>
          </w:p>
        </w:tc>
        <w:tc>
          <w:tcPr>
            <w:tcW w:w="2268" w:type="dxa"/>
            <w:vAlign w:val="center"/>
          </w:tcPr>
          <w:p w14:paraId="0D6E39FD" w14:textId="130E601B" w:rsidR="00F310B6" w:rsidRPr="00F310B6" w:rsidRDefault="00F310B6" w:rsidP="00870097">
            <w:pPr>
              <w:spacing w:before="60"/>
              <w:ind w:firstLine="0"/>
              <w:contextualSpacing/>
              <w:jc w:val="center"/>
              <w:rPr>
                <w:i/>
                <w:iCs/>
                <w:sz w:val="18"/>
                <w:szCs w:val="18"/>
                <w:lang w:val="pl-PL"/>
              </w:rPr>
            </w:pPr>
            <w:r w:rsidRPr="00FA2FB7">
              <w:rPr>
                <w:i/>
                <w:iCs/>
                <w:sz w:val="18"/>
                <w:szCs w:val="18"/>
                <w:lang w:val="pl-PL"/>
              </w:rPr>
              <w:t>&lt;0,0001</w:t>
            </w:r>
          </w:p>
        </w:tc>
      </w:tr>
      <w:tr w:rsidR="00F310B6" w:rsidRPr="005D59E0" w14:paraId="78E4A795" w14:textId="77777777" w:rsidTr="00870097">
        <w:trPr>
          <w:cantSplit/>
        </w:trPr>
        <w:tc>
          <w:tcPr>
            <w:tcW w:w="4536" w:type="dxa"/>
            <w:vAlign w:val="center"/>
          </w:tcPr>
          <w:p w14:paraId="0743664F" w14:textId="6BB58793" w:rsidR="00F310B6" w:rsidRPr="003205A8" w:rsidRDefault="00F310B6" w:rsidP="00870097">
            <w:pPr>
              <w:spacing w:before="60"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Potencjał naukowy (15%)</w:t>
            </w:r>
          </w:p>
        </w:tc>
        <w:tc>
          <w:tcPr>
            <w:tcW w:w="2268" w:type="dxa"/>
            <w:vAlign w:val="center"/>
          </w:tcPr>
          <w:p w14:paraId="3FB89EC5" w14:textId="63078761" w:rsidR="00F310B6" w:rsidRPr="00343D95" w:rsidRDefault="00F310B6" w:rsidP="00870097">
            <w:pPr>
              <w:spacing w:before="60"/>
              <w:ind w:firstLine="0"/>
              <w:contextualSpacing/>
              <w:jc w:val="center"/>
              <w:rPr>
                <w:b/>
                <w:bCs/>
                <w:sz w:val="18"/>
                <w:szCs w:val="18"/>
                <w:lang w:val="pl-PL"/>
              </w:rPr>
            </w:pPr>
            <w:r w:rsidRPr="00343D95">
              <w:rPr>
                <w:b/>
                <w:bCs/>
                <w:sz w:val="18"/>
                <w:szCs w:val="18"/>
                <w:lang w:val="pl-PL"/>
              </w:rPr>
              <w:t>-0,9418</w:t>
            </w:r>
          </w:p>
        </w:tc>
        <w:tc>
          <w:tcPr>
            <w:tcW w:w="2268" w:type="dxa"/>
            <w:vAlign w:val="center"/>
          </w:tcPr>
          <w:p w14:paraId="28AFBCA4" w14:textId="125AF2C9" w:rsidR="00F310B6" w:rsidRPr="00F310B6" w:rsidRDefault="00F310B6" w:rsidP="00870097">
            <w:pPr>
              <w:spacing w:before="60"/>
              <w:ind w:firstLine="0"/>
              <w:contextualSpacing/>
              <w:jc w:val="center"/>
              <w:rPr>
                <w:i/>
                <w:iCs/>
                <w:sz w:val="18"/>
                <w:szCs w:val="18"/>
                <w:lang w:val="pl-PL"/>
              </w:rPr>
            </w:pPr>
            <w:r w:rsidRPr="00FA2FB7">
              <w:rPr>
                <w:i/>
                <w:iCs/>
                <w:sz w:val="18"/>
                <w:szCs w:val="18"/>
                <w:lang w:val="pl-PL"/>
              </w:rPr>
              <w:t>&lt;0,0001</w:t>
            </w:r>
          </w:p>
        </w:tc>
      </w:tr>
      <w:tr w:rsidR="00F310B6" w:rsidRPr="005D59E0" w14:paraId="70797BDA" w14:textId="77777777" w:rsidTr="00870097">
        <w:trPr>
          <w:cantSplit/>
        </w:trPr>
        <w:tc>
          <w:tcPr>
            <w:tcW w:w="4536" w:type="dxa"/>
            <w:vAlign w:val="center"/>
          </w:tcPr>
          <w:p w14:paraId="1B04621B" w14:textId="5C75C87D" w:rsidR="00F310B6" w:rsidRPr="003205A8" w:rsidRDefault="00F310B6" w:rsidP="00870097">
            <w:pPr>
              <w:spacing w:before="60"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Potencjał naukowy - Ocena parametr. (10%)</w:t>
            </w:r>
          </w:p>
        </w:tc>
        <w:tc>
          <w:tcPr>
            <w:tcW w:w="2268" w:type="dxa"/>
            <w:vAlign w:val="center"/>
          </w:tcPr>
          <w:p w14:paraId="12346739" w14:textId="719843A9" w:rsidR="00F310B6" w:rsidRPr="0007217F" w:rsidRDefault="00F310B6" w:rsidP="00870097">
            <w:pPr>
              <w:spacing w:before="60"/>
              <w:ind w:firstLine="0"/>
              <w:contextualSpacing/>
              <w:jc w:val="center"/>
              <w:rPr>
                <w:b/>
                <w:bCs/>
                <w:sz w:val="18"/>
                <w:szCs w:val="18"/>
                <w:lang w:val="pl-PL"/>
              </w:rPr>
            </w:pPr>
            <w:r w:rsidRPr="0007217F">
              <w:rPr>
                <w:b/>
                <w:bCs/>
                <w:sz w:val="18"/>
                <w:szCs w:val="18"/>
                <w:lang w:val="pl-PL"/>
              </w:rPr>
              <w:t>-0,9160</w:t>
            </w:r>
          </w:p>
        </w:tc>
        <w:tc>
          <w:tcPr>
            <w:tcW w:w="2268" w:type="dxa"/>
            <w:vAlign w:val="center"/>
          </w:tcPr>
          <w:p w14:paraId="7F68BF22" w14:textId="31D23726" w:rsidR="00F310B6" w:rsidRPr="00F310B6" w:rsidRDefault="00F310B6" w:rsidP="00870097">
            <w:pPr>
              <w:spacing w:before="60"/>
              <w:ind w:firstLine="0"/>
              <w:contextualSpacing/>
              <w:jc w:val="center"/>
              <w:rPr>
                <w:i/>
                <w:iCs/>
                <w:sz w:val="18"/>
                <w:szCs w:val="18"/>
                <w:lang w:val="pl-PL"/>
              </w:rPr>
            </w:pPr>
            <w:r w:rsidRPr="00FA2FB7">
              <w:rPr>
                <w:i/>
                <w:iCs/>
                <w:sz w:val="18"/>
                <w:szCs w:val="18"/>
                <w:lang w:val="pl-PL"/>
              </w:rPr>
              <w:t>&lt;0,0001</w:t>
            </w:r>
          </w:p>
        </w:tc>
      </w:tr>
      <w:tr w:rsidR="00F310B6" w:rsidRPr="005D59E0" w14:paraId="0C62B02E" w14:textId="77777777" w:rsidTr="00870097">
        <w:trPr>
          <w:cantSplit/>
        </w:trPr>
        <w:tc>
          <w:tcPr>
            <w:tcW w:w="4536" w:type="dxa"/>
            <w:vAlign w:val="center"/>
          </w:tcPr>
          <w:p w14:paraId="69114711" w14:textId="35EF2C1D" w:rsidR="00F310B6" w:rsidRPr="00F310B6" w:rsidRDefault="00F310B6" w:rsidP="00870097">
            <w:pPr>
              <w:spacing w:before="60" w:line="276" w:lineRule="auto"/>
              <w:ind w:firstLine="0"/>
              <w:jc w:val="left"/>
              <w:rPr>
                <w:sz w:val="18"/>
                <w:szCs w:val="18"/>
                <w:lang w:val="pl-PL"/>
              </w:rPr>
            </w:pPr>
            <w:r w:rsidRPr="00F310B6">
              <w:rPr>
                <w:sz w:val="18"/>
                <w:szCs w:val="18"/>
                <w:lang w:val="pl-PL"/>
              </w:rPr>
              <w:t>Pozycja Perspektywy 2022 vs Innowacyjność (8%)</w:t>
            </w:r>
          </w:p>
        </w:tc>
        <w:tc>
          <w:tcPr>
            <w:tcW w:w="2268" w:type="dxa"/>
            <w:vAlign w:val="center"/>
          </w:tcPr>
          <w:p w14:paraId="56E03C8D" w14:textId="4173A41C" w:rsidR="00F310B6" w:rsidRPr="0007217F" w:rsidRDefault="00F310B6" w:rsidP="00870097">
            <w:pPr>
              <w:spacing w:before="60"/>
              <w:ind w:firstLine="0"/>
              <w:contextualSpacing/>
              <w:jc w:val="center"/>
              <w:rPr>
                <w:b/>
                <w:bCs/>
                <w:sz w:val="18"/>
                <w:szCs w:val="18"/>
                <w:lang w:val="pl-PL"/>
              </w:rPr>
            </w:pPr>
            <w:r w:rsidRPr="0007217F">
              <w:rPr>
                <w:b/>
                <w:bCs/>
                <w:sz w:val="18"/>
                <w:szCs w:val="18"/>
                <w:lang w:val="pl-PL"/>
              </w:rPr>
              <w:t>-</w:t>
            </w:r>
            <w:r w:rsidRPr="00343D95">
              <w:rPr>
                <w:b/>
                <w:bCs/>
                <w:sz w:val="18"/>
                <w:szCs w:val="18"/>
                <w:lang w:val="pl-PL"/>
              </w:rPr>
              <w:t>0,5883</w:t>
            </w:r>
          </w:p>
        </w:tc>
        <w:tc>
          <w:tcPr>
            <w:tcW w:w="2268" w:type="dxa"/>
            <w:vAlign w:val="center"/>
          </w:tcPr>
          <w:p w14:paraId="737FE435" w14:textId="5037DA75" w:rsidR="00F310B6" w:rsidRPr="00F310B6" w:rsidRDefault="00F310B6" w:rsidP="00870097">
            <w:pPr>
              <w:spacing w:before="60"/>
              <w:ind w:firstLine="0"/>
              <w:contextualSpacing/>
              <w:jc w:val="center"/>
              <w:rPr>
                <w:i/>
                <w:iCs/>
                <w:sz w:val="18"/>
                <w:szCs w:val="18"/>
                <w:lang w:val="pl-PL"/>
              </w:rPr>
            </w:pPr>
            <w:r w:rsidRPr="00F310B6">
              <w:rPr>
                <w:i/>
                <w:iCs/>
                <w:sz w:val="18"/>
                <w:szCs w:val="18"/>
                <w:lang w:val="pl-PL"/>
              </w:rPr>
              <w:t>0,0040</w:t>
            </w:r>
          </w:p>
        </w:tc>
      </w:tr>
      <w:tr w:rsidR="00F310B6" w:rsidRPr="005D59E0" w14:paraId="062A6526" w14:textId="77777777" w:rsidTr="00870097">
        <w:trPr>
          <w:cantSplit/>
        </w:trPr>
        <w:tc>
          <w:tcPr>
            <w:tcW w:w="4536" w:type="dxa"/>
            <w:vAlign w:val="center"/>
          </w:tcPr>
          <w:p w14:paraId="0466F9A1" w14:textId="10B7A9D3" w:rsidR="00F310B6" w:rsidRPr="003205A8" w:rsidRDefault="00F310B6" w:rsidP="00870097">
            <w:pPr>
              <w:spacing w:before="60"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Efektywność naukowa (28%)</w:t>
            </w:r>
          </w:p>
        </w:tc>
        <w:tc>
          <w:tcPr>
            <w:tcW w:w="2268" w:type="dxa"/>
            <w:vAlign w:val="center"/>
          </w:tcPr>
          <w:p w14:paraId="7D834C42" w14:textId="5D937EB2" w:rsidR="00F310B6" w:rsidRPr="0007217F" w:rsidRDefault="00F310B6" w:rsidP="00870097">
            <w:pPr>
              <w:spacing w:before="60"/>
              <w:ind w:firstLine="0"/>
              <w:contextualSpacing/>
              <w:jc w:val="center"/>
              <w:rPr>
                <w:b/>
                <w:bCs/>
                <w:sz w:val="18"/>
                <w:szCs w:val="18"/>
                <w:lang w:val="pl-PL"/>
              </w:rPr>
            </w:pPr>
            <w:r w:rsidRPr="0007217F">
              <w:rPr>
                <w:b/>
                <w:bCs/>
                <w:sz w:val="18"/>
                <w:szCs w:val="18"/>
                <w:lang w:val="pl-PL"/>
              </w:rPr>
              <w:t>-0,9195</w:t>
            </w:r>
          </w:p>
        </w:tc>
        <w:tc>
          <w:tcPr>
            <w:tcW w:w="2268" w:type="dxa"/>
            <w:vAlign w:val="center"/>
          </w:tcPr>
          <w:p w14:paraId="311177B7" w14:textId="711D9AD0" w:rsidR="00F310B6" w:rsidRPr="00F310B6" w:rsidRDefault="00172AD1" w:rsidP="00870097">
            <w:pPr>
              <w:spacing w:before="60"/>
              <w:ind w:firstLine="0"/>
              <w:contextualSpacing/>
              <w:jc w:val="center"/>
              <w:rPr>
                <w:i/>
                <w:iCs/>
                <w:sz w:val="18"/>
                <w:szCs w:val="18"/>
                <w:lang w:val="pl-PL"/>
              </w:rPr>
            </w:pPr>
            <w:r w:rsidRPr="00FA2FB7">
              <w:rPr>
                <w:i/>
                <w:iCs/>
                <w:sz w:val="18"/>
                <w:szCs w:val="18"/>
                <w:lang w:val="pl-PL"/>
              </w:rPr>
              <w:t>&lt;0,0001</w:t>
            </w:r>
          </w:p>
        </w:tc>
      </w:tr>
      <w:tr w:rsidR="00F310B6" w:rsidRPr="005D59E0" w14:paraId="054F1C0D" w14:textId="77777777" w:rsidTr="00870097">
        <w:trPr>
          <w:cantSplit/>
        </w:trPr>
        <w:tc>
          <w:tcPr>
            <w:tcW w:w="4536" w:type="dxa"/>
            <w:vAlign w:val="center"/>
          </w:tcPr>
          <w:p w14:paraId="0A138DE8" w14:textId="49546DDE" w:rsidR="00F310B6" w:rsidRPr="00F310B6" w:rsidRDefault="00F310B6" w:rsidP="00870097">
            <w:pPr>
              <w:spacing w:before="60"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Publikacje naukowe (15%)</w:t>
            </w:r>
          </w:p>
        </w:tc>
        <w:tc>
          <w:tcPr>
            <w:tcW w:w="2268" w:type="dxa"/>
            <w:vAlign w:val="center"/>
          </w:tcPr>
          <w:p w14:paraId="2B37A119" w14:textId="6D1155A7" w:rsidR="00F310B6" w:rsidRPr="0007217F" w:rsidRDefault="00F310B6" w:rsidP="00870097">
            <w:pPr>
              <w:spacing w:before="60"/>
              <w:ind w:firstLine="0"/>
              <w:contextualSpacing/>
              <w:jc w:val="center"/>
              <w:rPr>
                <w:b/>
                <w:bCs/>
                <w:sz w:val="18"/>
                <w:szCs w:val="18"/>
                <w:lang w:val="pl-PL"/>
              </w:rPr>
            </w:pPr>
            <w:r w:rsidRPr="0007217F">
              <w:rPr>
                <w:b/>
                <w:bCs/>
                <w:sz w:val="18"/>
                <w:szCs w:val="18"/>
                <w:lang w:val="pl-PL"/>
              </w:rPr>
              <w:t>-0,8654</w:t>
            </w:r>
          </w:p>
        </w:tc>
        <w:tc>
          <w:tcPr>
            <w:tcW w:w="2268" w:type="dxa"/>
            <w:vAlign w:val="center"/>
          </w:tcPr>
          <w:p w14:paraId="102C0F2E" w14:textId="3B11BEF8" w:rsidR="00F310B6" w:rsidRPr="00F310B6" w:rsidRDefault="00172AD1" w:rsidP="00870097">
            <w:pPr>
              <w:spacing w:before="60"/>
              <w:ind w:firstLine="0"/>
              <w:contextualSpacing/>
              <w:jc w:val="center"/>
              <w:rPr>
                <w:i/>
                <w:iCs/>
                <w:sz w:val="18"/>
                <w:szCs w:val="18"/>
                <w:lang w:val="pl-PL"/>
              </w:rPr>
            </w:pPr>
            <w:r w:rsidRPr="00FA2FB7">
              <w:rPr>
                <w:i/>
                <w:iCs/>
                <w:sz w:val="18"/>
                <w:szCs w:val="18"/>
                <w:lang w:val="pl-PL"/>
              </w:rPr>
              <w:t>&lt;0,0001</w:t>
            </w:r>
          </w:p>
        </w:tc>
      </w:tr>
      <w:tr w:rsidR="00F310B6" w:rsidRPr="005D59E0" w14:paraId="6EA6E40A" w14:textId="77777777" w:rsidTr="00870097">
        <w:trPr>
          <w:cantSplit/>
        </w:trPr>
        <w:tc>
          <w:tcPr>
            <w:tcW w:w="4536" w:type="dxa"/>
            <w:vAlign w:val="center"/>
          </w:tcPr>
          <w:p w14:paraId="14BA0AEA" w14:textId="3D89E742" w:rsidR="00F310B6" w:rsidRPr="00F310B6" w:rsidRDefault="00F310B6" w:rsidP="00870097">
            <w:pPr>
              <w:spacing w:before="60"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Warunki kształcenia (10%)</w:t>
            </w:r>
          </w:p>
        </w:tc>
        <w:tc>
          <w:tcPr>
            <w:tcW w:w="2268" w:type="dxa"/>
            <w:vAlign w:val="center"/>
          </w:tcPr>
          <w:p w14:paraId="40415E64" w14:textId="06CFEF8F" w:rsidR="00F310B6" w:rsidRPr="0007217F" w:rsidRDefault="00F310B6" w:rsidP="00870097">
            <w:pPr>
              <w:spacing w:before="60"/>
              <w:ind w:firstLine="0"/>
              <w:contextualSpacing/>
              <w:jc w:val="center"/>
              <w:rPr>
                <w:b/>
                <w:bCs/>
                <w:sz w:val="18"/>
                <w:szCs w:val="18"/>
                <w:lang w:val="pl-PL"/>
              </w:rPr>
            </w:pPr>
            <w:r w:rsidRPr="0007217F">
              <w:rPr>
                <w:b/>
                <w:bCs/>
                <w:sz w:val="18"/>
                <w:szCs w:val="18"/>
                <w:lang w:val="pl-PL"/>
              </w:rPr>
              <w:t>-0,7606</w:t>
            </w:r>
          </w:p>
        </w:tc>
        <w:tc>
          <w:tcPr>
            <w:tcW w:w="2268" w:type="dxa"/>
            <w:vAlign w:val="center"/>
          </w:tcPr>
          <w:p w14:paraId="26CF02B0" w14:textId="70354EE4" w:rsidR="00F310B6" w:rsidRPr="00F310B6" w:rsidRDefault="00172AD1" w:rsidP="00870097">
            <w:pPr>
              <w:spacing w:before="60"/>
              <w:ind w:firstLine="0"/>
              <w:contextualSpacing/>
              <w:jc w:val="center"/>
              <w:rPr>
                <w:i/>
                <w:iCs/>
                <w:sz w:val="18"/>
                <w:szCs w:val="18"/>
                <w:lang w:val="pl-PL"/>
              </w:rPr>
            </w:pPr>
            <w:r w:rsidRPr="00FA2FB7">
              <w:rPr>
                <w:i/>
                <w:iCs/>
                <w:sz w:val="18"/>
                <w:szCs w:val="18"/>
                <w:lang w:val="pl-PL"/>
              </w:rPr>
              <w:t>&lt;0,0001</w:t>
            </w:r>
          </w:p>
        </w:tc>
      </w:tr>
      <w:tr w:rsidR="00F310B6" w:rsidRPr="005D59E0" w14:paraId="10C725C6" w14:textId="77777777" w:rsidTr="00870097">
        <w:trPr>
          <w:cantSplit/>
        </w:trPr>
        <w:tc>
          <w:tcPr>
            <w:tcW w:w="4536" w:type="dxa"/>
            <w:vAlign w:val="center"/>
          </w:tcPr>
          <w:p w14:paraId="3725B9AD" w14:textId="720D5694" w:rsidR="00F310B6" w:rsidRPr="00F310B6" w:rsidRDefault="00F310B6" w:rsidP="00870097">
            <w:pPr>
              <w:spacing w:before="60"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Umiędzynarodowienie (15%)</w:t>
            </w:r>
          </w:p>
        </w:tc>
        <w:tc>
          <w:tcPr>
            <w:tcW w:w="2268" w:type="dxa"/>
            <w:vAlign w:val="center"/>
          </w:tcPr>
          <w:p w14:paraId="3D50E5F5" w14:textId="1870B3A6" w:rsidR="00F310B6" w:rsidRPr="0007217F" w:rsidRDefault="00F310B6" w:rsidP="00870097">
            <w:pPr>
              <w:spacing w:before="60"/>
              <w:ind w:firstLine="0"/>
              <w:contextualSpacing/>
              <w:jc w:val="center"/>
              <w:rPr>
                <w:b/>
                <w:bCs/>
                <w:sz w:val="18"/>
                <w:szCs w:val="18"/>
                <w:lang w:val="pl-PL"/>
              </w:rPr>
            </w:pPr>
            <w:r w:rsidRPr="0007217F">
              <w:rPr>
                <w:b/>
                <w:bCs/>
                <w:sz w:val="18"/>
                <w:szCs w:val="18"/>
                <w:lang w:val="pl-PL"/>
              </w:rPr>
              <w:t>-0,8474</w:t>
            </w:r>
          </w:p>
        </w:tc>
        <w:tc>
          <w:tcPr>
            <w:tcW w:w="2268" w:type="dxa"/>
            <w:vAlign w:val="center"/>
          </w:tcPr>
          <w:p w14:paraId="6392C61D" w14:textId="32A21E81" w:rsidR="00F310B6" w:rsidRPr="00F310B6" w:rsidRDefault="00172AD1" w:rsidP="00870097">
            <w:pPr>
              <w:spacing w:before="60"/>
              <w:ind w:firstLine="0"/>
              <w:contextualSpacing/>
              <w:jc w:val="center"/>
              <w:rPr>
                <w:i/>
                <w:iCs/>
                <w:sz w:val="18"/>
                <w:szCs w:val="18"/>
                <w:lang w:val="pl-PL"/>
              </w:rPr>
            </w:pPr>
            <w:r w:rsidRPr="00FA2FB7">
              <w:rPr>
                <w:i/>
                <w:iCs/>
                <w:sz w:val="18"/>
                <w:szCs w:val="18"/>
                <w:lang w:val="pl-PL"/>
              </w:rPr>
              <w:t>&lt;0,0001</w:t>
            </w:r>
          </w:p>
        </w:tc>
      </w:tr>
      <w:tr w:rsidR="00F310B6" w:rsidRPr="005D59E0" w14:paraId="59AC17BE" w14:textId="77777777" w:rsidTr="00870097">
        <w:trPr>
          <w:cantSplit/>
        </w:trPr>
        <w:tc>
          <w:tcPr>
            <w:tcW w:w="4536" w:type="dxa"/>
            <w:vAlign w:val="center"/>
          </w:tcPr>
          <w:p w14:paraId="0A28EFA5" w14:textId="4E56B1E0" w:rsidR="00F310B6" w:rsidRPr="00083628" w:rsidRDefault="00F310B6" w:rsidP="00870097">
            <w:pPr>
              <w:spacing w:before="60" w:line="276" w:lineRule="auto"/>
              <w:ind w:firstLine="0"/>
              <w:jc w:val="left"/>
              <w:rPr>
                <w:sz w:val="18"/>
                <w:szCs w:val="18"/>
                <w:lang w:val="pl-PL"/>
              </w:rPr>
            </w:pPr>
            <w:r w:rsidRPr="00083628">
              <w:rPr>
                <w:sz w:val="18"/>
                <w:szCs w:val="18"/>
                <w:lang w:val="pl-PL"/>
              </w:rPr>
              <w:t>Wskaźnik</w:t>
            </w:r>
            <w:r w:rsidR="00172AD1" w:rsidRPr="00083628">
              <w:rPr>
                <w:sz w:val="18"/>
                <w:szCs w:val="18"/>
                <w:lang w:val="pl-PL"/>
              </w:rPr>
              <w:t xml:space="preserve"> </w:t>
            </w:r>
            <w:r w:rsidRPr="00083628">
              <w:rPr>
                <w:sz w:val="18"/>
                <w:szCs w:val="18"/>
                <w:lang w:val="pl-PL"/>
              </w:rPr>
              <w:t>Oceny</w:t>
            </w:r>
            <w:r w:rsidR="00172AD1" w:rsidRPr="00083628">
              <w:rPr>
                <w:sz w:val="18"/>
                <w:szCs w:val="18"/>
                <w:lang w:val="pl-PL"/>
              </w:rPr>
              <w:t xml:space="preserve"> </w:t>
            </w:r>
            <w:r w:rsidRPr="00083628">
              <w:rPr>
                <w:sz w:val="18"/>
                <w:szCs w:val="18"/>
                <w:lang w:val="pl-PL"/>
              </w:rPr>
              <w:t>Punktowej vs</w:t>
            </w:r>
            <w:r w:rsidR="00172AD1" w:rsidRPr="00083628">
              <w:rPr>
                <w:sz w:val="18"/>
                <w:szCs w:val="18"/>
                <w:lang w:val="pl-PL"/>
              </w:rPr>
              <w:br/>
            </w:r>
            <w:r w:rsidRPr="00083628">
              <w:rPr>
                <w:sz w:val="18"/>
                <w:szCs w:val="18"/>
                <w:lang w:val="pl-PL"/>
              </w:rPr>
              <w:t xml:space="preserve"> Prestiż (12%)</w:t>
            </w:r>
          </w:p>
        </w:tc>
        <w:tc>
          <w:tcPr>
            <w:tcW w:w="2268" w:type="dxa"/>
            <w:vAlign w:val="center"/>
          </w:tcPr>
          <w:p w14:paraId="5F7E3F24" w14:textId="2712794B" w:rsidR="00F310B6" w:rsidRPr="0007217F" w:rsidRDefault="00F310B6" w:rsidP="00870097">
            <w:pPr>
              <w:spacing w:before="60"/>
              <w:ind w:firstLine="0"/>
              <w:contextualSpacing/>
              <w:jc w:val="center"/>
              <w:rPr>
                <w:b/>
                <w:bCs/>
                <w:sz w:val="18"/>
                <w:szCs w:val="18"/>
                <w:lang w:val="pl-PL"/>
              </w:rPr>
            </w:pPr>
            <w:r w:rsidRPr="0007217F">
              <w:rPr>
                <w:b/>
                <w:bCs/>
                <w:sz w:val="18"/>
                <w:szCs w:val="18"/>
                <w:lang w:val="pl-PL"/>
              </w:rPr>
              <w:t>0,9088</w:t>
            </w:r>
          </w:p>
        </w:tc>
        <w:tc>
          <w:tcPr>
            <w:tcW w:w="2268" w:type="dxa"/>
            <w:vAlign w:val="center"/>
          </w:tcPr>
          <w:p w14:paraId="09493CBF" w14:textId="3DC6ED49" w:rsidR="00F310B6" w:rsidRPr="00F310B6" w:rsidRDefault="00172AD1" w:rsidP="00870097">
            <w:pPr>
              <w:spacing w:before="60"/>
              <w:ind w:firstLine="0"/>
              <w:contextualSpacing/>
              <w:jc w:val="center"/>
              <w:rPr>
                <w:i/>
                <w:iCs/>
                <w:sz w:val="18"/>
                <w:szCs w:val="18"/>
                <w:lang w:val="pl-PL"/>
              </w:rPr>
            </w:pPr>
            <w:r w:rsidRPr="00FA2FB7">
              <w:rPr>
                <w:i/>
                <w:iCs/>
                <w:sz w:val="18"/>
                <w:szCs w:val="18"/>
                <w:lang w:val="pl-PL"/>
              </w:rPr>
              <w:t>&lt;0,0001</w:t>
            </w:r>
          </w:p>
        </w:tc>
      </w:tr>
      <w:tr w:rsidR="00F310B6" w:rsidRPr="005D59E0" w14:paraId="4B43BCD7" w14:textId="77777777" w:rsidTr="00870097">
        <w:trPr>
          <w:cantSplit/>
        </w:trPr>
        <w:tc>
          <w:tcPr>
            <w:tcW w:w="4536" w:type="dxa"/>
            <w:vAlign w:val="center"/>
          </w:tcPr>
          <w:p w14:paraId="22B48012" w14:textId="6D96600D" w:rsidR="00F310B6" w:rsidRPr="00F310B6" w:rsidRDefault="00F310B6" w:rsidP="00870097">
            <w:pPr>
              <w:spacing w:before="60"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Prestiż - Ocena przez kadrę (10%)</w:t>
            </w:r>
          </w:p>
        </w:tc>
        <w:tc>
          <w:tcPr>
            <w:tcW w:w="2268" w:type="dxa"/>
            <w:vAlign w:val="center"/>
          </w:tcPr>
          <w:p w14:paraId="01A1FF7F" w14:textId="138B43AF" w:rsidR="00F310B6" w:rsidRPr="0007217F" w:rsidRDefault="00F310B6" w:rsidP="00870097">
            <w:pPr>
              <w:spacing w:before="60"/>
              <w:ind w:firstLine="0"/>
              <w:contextualSpacing/>
              <w:jc w:val="center"/>
              <w:rPr>
                <w:b/>
                <w:bCs/>
                <w:sz w:val="18"/>
                <w:szCs w:val="18"/>
                <w:lang w:val="pl-PL"/>
              </w:rPr>
            </w:pPr>
            <w:r w:rsidRPr="0007217F">
              <w:rPr>
                <w:b/>
                <w:bCs/>
                <w:sz w:val="18"/>
                <w:szCs w:val="18"/>
                <w:lang w:val="pl-PL"/>
              </w:rPr>
              <w:t>0,8894</w:t>
            </w:r>
          </w:p>
        </w:tc>
        <w:tc>
          <w:tcPr>
            <w:tcW w:w="2268" w:type="dxa"/>
            <w:vAlign w:val="center"/>
          </w:tcPr>
          <w:p w14:paraId="3ED34D28" w14:textId="58BA7ECD" w:rsidR="00F310B6" w:rsidRPr="00F310B6" w:rsidRDefault="00172AD1" w:rsidP="00870097">
            <w:pPr>
              <w:spacing w:before="60"/>
              <w:ind w:firstLine="0"/>
              <w:contextualSpacing/>
              <w:jc w:val="center"/>
              <w:rPr>
                <w:i/>
                <w:iCs/>
                <w:sz w:val="18"/>
                <w:szCs w:val="18"/>
                <w:lang w:val="pl-PL"/>
              </w:rPr>
            </w:pPr>
            <w:r w:rsidRPr="00FA2FB7">
              <w:rPr>
                <w:i/>
                <w:iCs/>
                <w:sz w:val="18"/>
                <w:szCs w:val="18"/>
                <w:lang w:val="pl-PL"/>
              </w:rPr>
              <w:t>&lt;0,0001</w:t>
            </w:r>
          </w:p>
        </w:tc>
      </w:tr>
      <w:tr w:rsidR="00C015CE" w:rsidRPr="005D59E0" w14:paraId="518EE497" w14:textId="77777777" w:rsidTr="00870097">
        <w:trPr>
          <w:cantSplit/>
        </w:trPr>
        <w:tc>
          <w:tcPr>
            <w:tcW w:w="4536" w:type="dxa"/>
            <w:vAlign w:val="center"/>
          </w:tcPr>
          <w:p w14:paraId="77D590D3" w14:textId="6112F670" w:rsidR="00C015CE" w:rsidRPr="00C015CE" w:rsidRDefault="00C015CE" w:rsidP="00870097">
            <w:pPr>
              <w:spacing w:before="60" w:line="276" w:lineRule="auto"/>
              <w:ind w:firstLine="0"/>
              <w:jc w:val="left"/>
              <w:rPr>
                <w:sz w:val="18"/>
                <w:szCs w:val="18"/>
                <w:lang w:val="pl-PL"/>
              </w:rPr>
            </w:pPr>
            <w:r w:rsidRPr="00F310B6">
              <w:rPr>
                <w:sz w:val="18"/>
                <w:szCs w:val="18"/>
                <w:lang w:val="pl-PL"/>
              </w:rPr>
              <w:t>Wskaźnik</w:t>
            </w:r>
            <w:r>
              <w:rPr>
                <w:sz w:val="18"/>
                <w:szCs w:val="18"/>
                <w:lang w:val="pl-PL"/>
              </w:rPr>
              <w:t xml:space="preserve"> </w:t>
            </w:r>
            <w:r w:rsidRPr="00F310B6">
              <w:rPr>
                <w:sz w:val="18"/>
                <w:szCs w:val="18"/>
                <w:lang w:val="pl-PL"/>
              </w:rPr>
              <w:t>Oceny</w:t>
            </w:r>
            <w:r>
              <w:rPr>
                <w:sz w:val="18"/>
                <w:szCs w:val="18"/>
                <w:lang w:val="pl-PL"/>
              </w:rPr>
              <w:t xml:space="preserve"> </w:t>
            </w:r>
            <w:r w:rsidRPr="00F310B6">
              <w:rPr>
                <w:sz w:val="18"/>
                <w:szCs w:val="18"/>
                <w:lang w:val="pl-PL"/>
              </w:rPr>
              <w:t>Punktowej vs</w:t>
            </w:r>
            <w:r>
              <w:rPr>
                <w:sz w:val="18"/>
                <w:szCs w:val="18"/>
                <w:lang w:val="pl-PL"/>
              </w:rPr>
              <w:br/>
            </w:r>
            <w:r w:rsidRPr="00F310B6">
              <w:rPr>
                <w:sz w:val="18"/>
                <w:szCs w:val="18"/>
                <w:lang w:val="pl-PL"/>
              </w:rPr>
              <w:t xml:space="preserve"> Prestiż </w:t>
            </w:r>
            <w:r>
              <w:rPr>
                <w:sz w:val="18"/>
                <w:szCs w:val="18"/>
                <w:lang w:val="pl-PL"/>
              </w:rPr>
              <w:t>–</w:t>
            </w:r>
            <w:r w:rsidRPr="00F310B6">
              <w:rPr>
                <w:sz w:val="18"/>
                <w:szCs w:val="18"/>
                <w:lang w:val="pl-PL"/>
              </w:rPr>
              <w:t xml:space="preserve"> </w:t>
            </w:r>
            <w:r>
              <w:rPr>
                <w:sz w:val="18"/>
                <w:szCs w:val="18"/>
                <w:lang w:val="pl-PL"/>
              </w:rPr>
              <w:t>Uznanie międzynarodowe</w:t>
            </w:r>
            <w:r w:rsidRPr="00F310B6">
              <w:rPr>
                <w:sz w:val="18"/>
                <w:szCs w:val="18"/>
                <w:lang w:val="pl-PL"/>
              </w:rPr>
              <w:t xml:space="preserve"> (</w:t>
            </w:r>
            <w:r>
              <w:rPr>
                <w:sz w:val="18"/>
                <w:szCs w:val="18"/>
                <w:lang w:val="pl-PL"/>
              </w:rPr>
              <w:t>2</w:t>
            </w:r>
            <w:r w:rsidRPr="00F310B6">
              <w:rPr>
                <w:sz w:val="18"/>
                <w:szCs w:val="18"/>
                <w:lang w:val="pl-PL"/>
              </w:rPr>
              <w:t>%)</w:t>
            </w:r>
          </w:p>
        </w:tc>
        <w:tc>
          <w:tcPr>
            <w:tcW w:w="2268" w:type="dxa"/>
            <w:vAlign w:val="center"/>
          </w:tcPr>
          <w:p w14:paraId="5721DC6C" w14:textId="275A4FC4" w:rsidR="00C015CE" w:rsidRPr="0007217F" w:rsidRDefault="00C015CE" w:rsidP="00870097">
            <w:pPr>
              <w:spacing w:before="60"/>
              <w:ind w:firstLine="0"/>
              <w:contextualSpacing/>
              <w:jc w:val="center"/>
              <w:rPr>
                <w:b/>
                <w:bCs/>
                <w:sz w:val="18"/>
                <w:szCs w:val="18"/>
              </w:rPr>
            </w:pPr>
            <w:r>
              <w:rPr>
                <w:b/>
                <w:bCs/>
                <w:sz w:val="18"/>
                <w:szCs w:val="18"/>
              </w:rPr>
              <w:t>0,9446</w:t>
            </w:r>
          </w:p>
        </w:tc>
        <w:tc>
          <w:tcPr>
            <w:tcW w:w="2268" w:type="dxa"/>
            <w:vAlign w:val="center"/>
          </w:tcPr>
          <w:p w14:paraId="4911F91F" w14:textId="0839729A" w:rsidR="00C015CE" w:rsidRPr="00FA2FB7" w:rsidRDefault="00C015CE" w:rsidP="00870097">
            <w:pPr>
              <w:spacing w:before="60"/>
              <w:ind w:firstLine="0"/>
              <w:contextualSpacing/>
              <w:jc w:val="center"/>
              <w:rPr>
                <w:i/>
                <w:iCs/>
                <w:sz w:val="18"/>
                <w:szCs w:val="18"/>
              </w:rPr>
            </w:pPr>
            <w:r w:rsidRPr="00FA2FB7">
              <w:rPr>
                <w:i/>
                <w:iCs/>
                <w:sz w:val="18"/>
                <w:szCs w:val="18"/>
                <w:lang w:val="pl-PL"/>
              </w:rPr>
              <w:t>&lt;0,0001</w:t>
            </w:r>
          </w:p>
        </w:tc>
      </w:tr>
      <w:tr w:rsidR="00F310B6" w:rsidRPr="005D59E0" w14:paraId="4D82D4D5" w14:textId="77777777" w:rsidTr="00870097">
        <w:trPr>
          <w:cantSplit/>
        </w:trPr>
        <w:tc>
          <w:tcPr>
            <w:tcW w:w="4536" w:type="dxa"/>
            <w:vAlign w:val="center"/>
          </w:tcPr>
          <w:p w14:paraId="7FC4EDAC" w14:textId="34741093" w:rsidR="00F310B6" w:rsidRPr="00F310B6" w:rsidRDefault="00F310B6" w:rsidP="00870097">
            <w:pPr>
              <w:spacing w:before="60"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 ELA (1</w:t>
            </w:r>
            <w:r w:rsidR="00D065D1">
              <w:rPr>
                <w:sz w:val="18"/>
                <w:szCs w:val="18"/>
                <w:lang w:val="pl-PL"/>
              </w:rPr>
              <w:t>2</w:t>
            </w:r>
            <w:r w:rsidRPr="00F310B6">
              <w:rPr>
                <w:sz w:val="18"/>
                <w:szCs w:val="18"/>
                <w:lang w:val="pl-PL"/>
              </w:rPr>
              <w:t>%)</w:t>
            </w:r>
          </w:p>
        </w:tc>
        <w:tc>
          <w:tcPr>
            <w:tcW w:w="2268" w:type="dxa"/>
            <w:vAlign w:val="center"/>
          </w:tcPr>
          <w:p w14:paraId="40DEE532" w14:textId="10E4254B" w:rsidR="00F310B6" w:rsidRPr="0007217F" w:rsidRDefault="00F310B6" w:rsidP="00870097">
            <w:pPr>
              <w:spacing w:before="60"/>
              <w:ind w:firstLine="0"/>
              <w:contextualSpacing/>
              <w:jc w:val="center"/>
              <w:rPr>
                <w:b/>
                <w:bCs/>
                <w:sz w:val="18"/>
                <w:szCs w:val="18"/>
                <w:lang w:val="pl-PL"/>
              </w:rPr>
            </w:pPr>
            <w:r w:rsidRPr="0007217F">
              <w:rPr>
                <w:b/>
                <w:bCs/>
                <w:sz w:val="18"/>
                <w:szCs w:val="18"/>
                <w:lang w:val="pl-PL"/>
              </w:rPr>
              <w:t>0,8288</w:t>
            </w:r>
          </w:p>
        </w:tc>
        <w:tc>
          <w:tcPr>
            <w:tcW w:w="2268" w:type="dxa"/>
            <w:vAlign w:val="center"/>
          </w:tcPr>
          <w:p w14:paraId="420B7B37" w14:textId="4E8FA04D" w:rsidR="00F310B6" w:rsidRPr="00F310B6" w:rsidRDefault="00172AD1" w:rsidP="00870097">
            <w:pPr>
              <w:spacing w:before="60"/>
              <w:ind w:firstLine="0"/>
              <w:contextualSpacing/>
              <w:jc w:val="center"/>
              <w:rPr>
                <w:i/>
                <w:iCs/>
                <w:sz w:val="18"/>
                <w:szCs w:val="18"/>
                <w:lang w:val="pl-PL"/>
              </w:rPr>
            </w:pPr>
            <w:r w:rsidRPr="00FA2FB7">
              <w:rPr>
                <w:i/>
                <w:iCs/>
                <w:sz w:val="18"/>
                <w:szCs w:val="18"/>
                <w:lang w:val="pl-PL"/>
              </w:rPr>
              <w:t>&lt;0,0001</w:t>
            </w:r>
          </w:p>
        </w:tc>
      </w:tr>
      <w:tr w:rsidR="00F310B6" w:rsidRPr="005D59E0" w14:paraId="70789B40" w14:textId="77777777" w:rsidTr="00870097">
        <w:trPr>
          <w:cantSplit/>
        </w:trPr>
        <w:tc>
          <w:tcPr>
            <w:tcW w:w="4536" w:type="dxa"/>
            <w:vAlign w:val="center"/>
          </w:tcPr>
          <w:p w14:paraId="50D47025" w14:textId="3CEFD4E0" w:rsidR="00F310B6" w:rsidRPr="003205A8" w:rsidRDefault="00F310B6" w:rsidP="00870097">
            <w:pPr>
              <w:spacing w:before="60" w:line="276" w:lineRule="auto"/>
              <w:ind w:firstLine="0"/>
              <w:jc w:val="left"/>
              <w:rPr>
                <w:sz w:val="18"/>
                <w:szCs w:val="18"/>
                <w:lang w:val="pl-PL"/>
              </w:rPr>
            </w:pPr>
            <w:r w:rsidRPr="003205A8">
              <w:rPr>
                <w:sz w:val="18"/>
                <w:szCs w:val="18"/>
                <w:lang w:val="pl-PL"/>
              </w:rPr>
              <w:t>Wskaźnik</w:t>
            </w:r>
            <w:r w:rsidR="00172AD1" w:rsidRPr="003205A8">
              <w:rPr>
                <w:sz w:val="18"/>
                <w:szCs w:val="18"/>
                <w:lang w:val="pl-PL"/>
              </w:rPr>
              <w:t xml:space="preserve"> </w:t>
            </w:r>
            <w:r w:rsidRPr="003205A8">
              <w:rPr>
                <w:sz w:val="18"/>
                <w:szCs w:val="18"/>
                <w:lang w:val="pl-PL"/>
              </w:rPr>
              <w:t>Oceny</w:t>
            </w:r>
            <w:r w:rsidR="00172AD1" w:rsidRPr="003205A8">
              <w:rPr>
                <w:sz w:val="18"/>
                <w:szCs w:val="18"/>
                <w:lang w:val="pl-PL"/>
              </w:rPr>
              <w:t xml:space="preserve"> </w:t>
            </w:r>
            <w:r w:rsidRPr="003205A8">
              <w:rPr>
                <w:sz w:val="18"/>
                <w:szCs w:val="18"/>
                <w:lang w:val="pl-PL"/>
              </w:rPr>
              <w:t>Punktowej vs</w:t>
            </w:r>
            <w:r w:rsidR="00172AD1" w:rsidRPr="003205A8">
              <w:rPr>
                <w:sz w:val="18"/>
                <w:szCs w:val="18"/>
                <w:lang w:val="pl-PL"/>
              </w:rPr>
              <w:br/>
            </w:r>
            <w:r w:rsidRPr="003205A8">
              <w:rPr>
                <w:sz w:val="18"/>
                <w:szCs w:val="18"/>
                <w:lang w:val="pl-PL"/>
              </w:rPr>
              <w:t xml:space="preserve"> Potencjał naukowy (15%)</w:t>
            </w:r>
          </w:p>
        </w:tc>
        <w:tc>
          <w:tcPr>
            <w:tcW w:w="2268" w:type="dxa"/>
            <w:vAlign w:val="center"/>
          </w:tcPr>
          <w:p w14:paraId="00DF1CED" w14:textId="79FB5B5F" w:rsidR="00F310B6" w:rsidRPr="0007217F" w:rsidRDefault="00F310B6" w:rsidP="00870097">
            <w:pPr>
              <w:spacing w:before="60"/>
              <w:ind w:firstLine="0"/>
              <w:contextualSpacing/>
              <w:jc w:val="center"/>
              <w:rPr>
                <w:b/>
                <w:bCs/>
                <w:sz w:val="18"/>
                <w:szCs w:val="18"/>
                <w:lang w:val="pl-PL"/>
              </w:rPr>
            </w:pPr>
            <w:r w:rsidRPr="0007217F">
              <w:rPr>
                <w:b/>
                <w:bCs/>
                <w:sz w:val="18"/>
                <w:szCs w:val="18"/>
                <w:lang w:val="pl-PL"/>
              </w:rPr>
              <w:t>0,9299</w:t>
            </w:r>
          </w:p>
        </w:tc>
        <w:tc>
          <w:tcPr>
            <w:tcW w:w="2268" w:type="dxa"/>
            <w:vAlign w:val="center"/>
          </w:tcPr>
          <w:p w14:paraId="0A656FA4" w14:textId="3DD947CF" w:rsidR="00F310B6" w:rsidRPr="00F310B6" w:rsidRDefault="00172AD1" w:rsidP="00870097">
            <w:pPr>
              <w:spacing w:before="60"/>
              <w:ind w:firstLine="0"/>
              <w:contextualSpacing/>
              <w:jc w:val="center"/>
              <w:rPr>
                <w:i/>
                <w:iCs/>
                <w:sz w:val="18"/>
                <w:szCs w:val="18"/>
                <w:lang w:val="pl-PL"/>
              </w:rPr>
            </w:pPr>
            <w:r w:rsidRPr="00FA2FB7">
              <w:rPr>
                <w:i/>
                <w:iCs/>
                <w:sz w:val="18"/>
                <w:szCs w:val="18"/>
                <w:lang w:val="pl-PL"/>
              </w:rPr>
              <w:t>&lt;0,0001</w:t>
            </w:r>
          </w:p>
        </w:tc>
      </w:tr>
      <w:tr w:rsidR="00F310B6" w:rsidRPr="005D59E0" w14:paraId="32840A3B" w14:textId="77777777" w:rsidTr="00870097">
        <w:trPr>
          <w:cantSplit/>
        </w:trPr>
        <w:tc>
          <w:tcPr>
            <w:tcW w:w="4536" w:type="dxa"/>
            <w:vAlign w:val="center"/>
          </w:tcPr>
          <w:p w14:paraId="6CF87819" w14:textId="57C65C7B" w:rsidR="00F310B6" w:rsidRPr="00F310B6" w:rsidRDefault="00F310B6" w:rsidP="00870097">
            <w:pPr>
              <w:spacing w:before="60" w:line="276" w:lineRule="auto"/>
              <w:ind w:firstLine="0"/>
              <w:jc w:val="left"/>
              <w:rPr>
                <w:sz w:val="18"/>
                <w:szCs w:val="18"/>
                <w:lang w:val="pl-PL"/>
              </w:rPr>
            </w:pPr>
            <w:r w:rsidRPr="00F310B6">
              <w:rPr>
                <w:sz w:val="18"/>
                <w:szCs w:val="18"/>
                <w:lang w:val="pl-PL"/>
              </w:rPr>
              <w:lastRenderedPageBreak/>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Potencjał naukowy - Ocena parametr. (10%)</w:t>
            </w:r>
          </w:p>
        </w:tc>
        <w:tc>
          <w:tcPr>
            <w:tcW w:w="2268" w:type="dxa"/>
            <w:vAlign w:val="center"/>
          </w:tcPr>
          <w:p w14:paraId="132455B7" w14:textId="66AB28A5" w:rsidR="00F310B6" w:rsidRPr="0007217F" w:rsidRDefault="00F310B6" w:rsidP="00870097">
            <w:pPr>
              <w:spacing w:before="60"/>
              <w:ind w:firstLine="0"/>
              <w:contextualSpacing/>
              <w:jc w:val="center"/>
              <w:rPr>
                <w:b/>
                <w:bCs/>
                <w:sz w:val="18"/>
                <w:szCs w:val="18"/>
                <w:lang w:val="pl-PL"/>
              </w:rPr>
            </w:pPr>
            <w:r w:rsidRPr="0007217F">
              <w:rPr>
                <w:b/>
                <w:bCs/>
                <w:sz w:val="18"/>
                <w:szCs w:val="18"/>
                <w:lang w:val="pl-PL"/>
              </w:rPr>
              <w:t>0,8822</w:t>
            </w:r>
          </w:p>
        </w:tc>
        <w:tc>
          <w:tcPr>
            <w:tcW w:w="2268" w:type="dxa"/>
            <w:vAlign w:val="center"/>
          </w:tcPr>
          <w:p w14:paraId="73F9000E" w14:textId="625216D9" w:rsidR="00F310B6" w:rsidRPr="00F310B6" w:rsidRDefault="00172AD1" w:rsidP="00870097">
            <w:pPr>
              <w:spacing w:before="60"/>
              <w:ind w:firstLine="0"/>
              <w:contextualSpacing/>
              <w:jc w:val="center"/>
              <w:rPr>
                <w:i/>
                <w:iCs/>
                <w:sz w:val="18"/>
                <w:szCs w:val="18"/>
                <w:lang w:val="pl-PL"/>
              </w:rPr>
            </w:pPr>
            <w:r w:rsidRPr="00FA2FB7">
              <w:rPr>
                <w:i/>
                <w:iCs/>
                <w:sz w:val="18"/>
                <w:szCs w:val="18"/>
                <w:lang w:val="pl-PL"/>
              </w:rPr>
              <w:t>&lt;0,0001</w:t>
            </w:r>
          </w:p>
        </w:tc>
      </w:tr>
      <w:tr w:rsidR="00C015CE" w:rsidRPr="005D59E0" w14:paraId="3A1A1B90" w14:textId="77777777" w:rsidTr="00870097">
        <w:trPr>
          <w:cantSplit/>
        </w:trPr>
        <w:tc>
          <w:tcPr>
            <w:tcW w:w="4536" w:type="dxa"/>
            <w:vAlign w:val="center"/>
          </w:tcPr>
          <w:p w14:paraId="5114FD6B" w14:textId="3A3D3FB9" w:rsidR="00C015CE" w:rsidRPr="00C015CE" w:rsidRDefault="00C015CE" w:rsidP="00870097">
            <w:pPr>
              <w:spacing w:before="60" w:line="276" w:lineRule="auto"/>
              <w:ind w:firstLine="0"/>
              <w:jc w:val="left"/>
              <w:rPr>
                <w:rFonts w:cs="Arial"/>
                <w:sz w:val="18"/>
                <w:szCs w:val="18"/>
                <w:lang w:val="pl-PL"/>
              </w:rPr>
            </w:pPr>
            <w:r w:rsidRPr="00C015CE">
              <w:rPr>
                <w:rFonts w:cs="Arial"/>
                <w:sz w:val="18"/>
                <w:szCs w:val="18"/>
                <w:lang w:val="pl-PL"/>
              </w:rPr>
              <w:t>Wskaźnik Oceny Punktowej vs</w:t>
            </w:r>
            <w:r w:rsidRPr="00C015CE">
              <w:rPr>
                <w:rFonts w:cs="Arial"/>
                <w:sz w:val="18"/>
                <w:szCs w:val="18"/>
                <w:lang w:val="pl-PL"/>
              </w:rPr>
              <w:br/>
              <w:t xml:space="preserve"> Potencjał naukowy - Nasycenie kadry osobami o najwyższych kwalifikacjach (</w:t>
            </w:r>
            <w:r>
              <w:rPr>
                <w:rFonts w:cs="Arial"/>
                <w:sz w:val="18"/>
                <w:szCs w:val="18"/>
                <w:lang w:val="pl-PL"/>
              </w:rPr>
              <w:t>3%</w:t>
            </w:r>
            <w:r w:rsidRPr="00C015CE">
              <w:rPr>
                <w:rFonts w:cs="Arial"/>
                <w:sz w:val="18"/>
                <w:szCs w:val="18"/>
                <w:lang w:val="pl-PL"/>
              </w:rPr>
              <w:t>)</w:t>
            </w:r>
          </w:p>
        </w:tc>
        <w:tc>
          <w:tcPr>
            <w:tcW w:w="2268" w:type="dxa"/>
            <w:vAlign w:val="center"/>
          </w:tcPr>
          <w:p w14:paraId="2D4ADA3F" w14:textId="0B03C429" w:rsidR="00C015CE" w:rsidRPr="00163281" w:rsidRDefault="00C015CE" w:rsidP="00870097">
            <w:pPr>
              <w:spacing w:before="60"/>
              <w:ind w:firstLine="0"/>
              <w:contextualSpacing/>
              <w:jc w:val="center"/>
              <w:rPr>
                <w:sz w:val="18"/>
                <w:szCs w:val="18"/>
                <w:lang w:val="pl-PL"/>
              </w:rPr>
            </w:pPr>
            <w:r w:rsidRPr="00163281">
              <w:rPr>
                <w:sz w:val="18"/>
                <w:szCs w:val="18"/>
                <w:lang w:val="pl-PL"/>
              </w:rPr>
              <w:t>0,3571</w:t>
            </w:r>
          </w:p>
        </w:tc>
        <w:tc>
          <w:tcPr>
            <w:tcW w:w="2268" w:type="dxa"/>
            <w:vAlign w:val="center"/>
          </w:tcPr>
          <w:p w14:paraId="2BA37DB4" w14:textId="174CE3CE" w:rsidR="00C015CE" w:rsidRPr="00C015CE" w:rsidRDefault="00163281" w:rsidP="00870097">
            <w:pPr>
              <w:spacing w:before="60"/>
              <w:ind w:firstLine="0"/>
              <w:contextualSpacing/>
              <w:jc w:val="center"/>
              <w:rPr>
                <w:i/>
                <w:iCs/>
                <w:sz w:val="18"/>
                <w:szCs w:val="18"/>
                <w:lang w:val="pl-PL"/>
              </w:rPr>
            </w:pPr>
            <w:r w:rsidRPr="00163281">
              <w:rPr>
                <w:i/>
                <w:iCs/>
                <w:sz w:val="18"/>
                <w:szCs w:val="18"/>
                <w:lang w:val="pl-PL"/>
              </w:rPr>
              <w:t>0,1027</w:t>
            </w:r>
          </w:p>
        </w:tc>
      </w:tr>
      <w:tr w:rsidR="00C015CE" w:rsidRPr="005D59E0" w14:paraId="707ADC45" w14:textId="77777777" w:rsidTr="00870097">
        <w:trPr>
          <w:cantSplit/>
        </w:trPr>
        <w:tc>
          <w:tcPr>
            <w:tcW w:w="4536" w:type="dxa"/>
            <w:vAlign w:val="center"/>
          </w:tcPr>
          <w:p w14:paraId="00EC6AFD" w14:textId="0E4F90EF" w:rsidR="00C015CE" w:rsidRPr="00C015CE" w:rsidRDefault="00163281" w:rsidP="00870097">
            <w:pPr>
              <w:spacing w:before="60" w:line="276" w:lineRule="auto"/>
              <w:ind w:firstLine="0"/>
              <w:jc w:val="left"/>
              <w:rPr>
                <w:sz w:val="18"/>
                <w:szCs w:val="18"/>
                <w:lang w:val="pl-PL"/>
              </w:rPr>
            </w:pPr>
            <w:r w:rsidRPr="00F310B6">
              <w:rPr>
                <w:sz w:val="18"/>
                <w:szCs w:val="18"/>
                <w:lang w:val="pl-PL"/>
              </w:rPr>
              <w:t>Wskaźnik</w:t>
            </w:r>
            <w:r>
              <w:rPr>
                <w:sz w:val="18"/>
                <w:szCs w:val="18"/>
                <w:lang w:val="pl-PL"/>
              </w:rPr>
              <w:t xml:space="preserve"> </w:t>
            </w:r>
            <w:r w:rsidRPr="00F310B6">
              <w:rPr>
                <w:sz w:val="18"/>
                <w:szCs w:val="18"/>
                <w:lang w:val="pl-PL"/>
              </w:rPr>
              <w:t>Oceny</w:t>
            </w:r>
            <w:r>
              <w:rPr>
                <w:sz w:val="18"/>
                <w:szCs w:val="18"/>
                <w:lang w:val="pl-PL"/>
              </w:rPr>
              <w:t xml:space="preserve"> </w:t>
            </w:r>
            <w:r w:rsidRPr="00F310B6">
              <w:rPr>
                <w:sz w:val="18"/>
                <w:szCs w:val="18"/>
                <w:lang w:val="pl-PL"/>
              </w:rPr>
              <w:t>Punktowej vs</w:t>
            </w:r>
            <w:r>
              <w:rPr>
                <w:sz w:val="18"/>
                <w:szCs w:val="18"/>
                <w:lang w:val="pl-PL"/>
              </w:rPr>
              <w:br/>
            </w:r>
            <w:r w:rsidRPr="00F310B6">
              <w:rPr>
                <w:sz w:val="18"/>
                <w:szCs w:val="18"/>
                <w:lang w:val="pl-PL"/>
              </w:rPr>
              <w:t xml:space="preserve"> Potencjał naukowy </w:t>
            </w:r>
            <w:r>
              <w:rPr>
                <w:sz w:val="18"/>
                <w:szCs w:val="18"/>
                <w:lang w:val="pl-PL"/>
              </w:rPr>
              <w:t>–</w:t>
            </w:r>
            <w:r w:rsidRPr="00F310B6">
              <w:rPr>
                <w:sz w:val="18"/>
                <w:szCs w:val="18"/>
                <w:lang w:val="pl-PL"/>
              </w:rPr>
              <w:t xml:space="preserve"> </w:t>
            </w:r>
            <w:r>
              <w:rPr>
                <w:sz w:val="18"/>
                <w:szCs w:val="18"/>
                <w:lang w:val="pl-PL"/>
              </w:rPr>
              <w:t xml:space="preserve">Uprawnienia </w:t>
            </w:r>
            <w:proofErr w:type="spellStart"/>
            <w:r>
              <w:rPr>
                <w:sz w:val="18"/>
                <w:szCs w:val="18"/>
                <w:lang w:val="pl-PL"/>
              </w:rPr>
              <w:t>habilit</w:t>
            </w:r>
            <w:proofErr w:type="spellEnd"/>
            <w:r w:rsidRPr="00F310B6">
              <w:rPr>
                <w:sz w:val="18"/>
                <w:szCs w:val="18"/>
                <w:lang w:val="pl-PL"/>
              </w:rPr>
              <w:t>. (1%)</w:t>
            </w:r>
          </w:p>
        </w:tc>
        <w:tc>
          <w:tcPr>
            <w:tcW w:w="2268" w:type="dxa"/>
            <w:vAlign w:val="center"/>
          </w:tcPr>
          <w:p w14:paraId="08D1186C" w14:textId="3E2C1AFF" w:rsidR="00C015CE" w:rsidRPr="00C015CE" w:rsidRDefault="00163281" w:rsidP="00870097">
            <w:pPr>
              <w:spacing w:before="60"/>
              <w:ind w:firstLine="0"/>
              <w:contextualSpacing/>
              <w:jc w:val="center"/>
              <w:rPr>
                <w:b/>
                <w:bCs/>
                <w:sz w:val="18"/>
                <w:szCs w:val="18"/>
                <w:lang w:val="pl-PL"/>
              </w:rPr>
            </w:pPr>
            <w:r>
              <w:rPr>
                <w:b/>
                <w:bCs/>
                <w:sz w:val="18"/>
                <w:szCs w:val="18"/>
                <w:lang w:val="pl-PL"/>
              </w:rPr>
              <w:t>0,9607</w:t>
            </w:r>
          </w:p>
        </w:tc>
        <w:tc>
          <w:tcPr>
            <w:tcW w:w="2268" w:type="dxa"/>
            <w:vAlign w:val="center"/>
          </w:tcPr>
          <w:p w14:paraId="58A296AA" w14:textId="49BBB674" w:rsidR="00C015CE" w:rsidRPr="00C015CE" w:rsidRDefault="00163281" w:rsidP="00870097">
            <w:pPr>
              <w:spacing w:before="60"/>
              <w:ind w:firstLine="0"/>
              <w:contextualSpacing/>
              <w:jc w:val="center"/>
              <w:rPr>
                <w:i/>
                <w:iCs/>
                <w:sz w:val="18"/>
                <w:szCs w:val="18"/>
                <w:lang w:val="pl-PL"/>
              </w:rPr>
            </w:pPr>
            <w:r>
              <w:rPr>
                <w:i/>
                <w:iCs/>
                <w:sz w:val="18"/>
                <w:szCs w:val="18"/>
              </w:rPr>
              <w:t>&lt;0,0001</w:t>
            </w:r>
          </w:p>
        </w:tc>
      </w:tr>
      <w:tr w:rsidR="00C015CE" w:rsidRPr="005D59E0" w14:paraId="23AD943D" w14:textId="77777777" w:rsidTr="00870097">
        <w:trPr>
          <w:cantSplit/>
        </w:trPr>
        <w:tc>
          <w:tcPr>
            <w:tcW w:w="4536" w:type="dxa"/>
            <w:vAlign w:val="center"/>
          </w:tcPr>
          <w:p w14:paraId="01FC8960" w14:textId="04D79BD4" w:rsidR="00C015CE" w:rsidRPr="00C015CE" w:rsidRDefault="00163281" w:rsidP="00870097">
            <w:pPr>
              <w:spacing w:before="60" w:line="276" w:lineRule="auto"/>
              <w:ind w:firstLine="0"/>
              <w:jc w:val="left"/>
              <w:rPr>
                <w:sz w:val="18"/>
                <w:szCs w:val="18"/>
                <w:lang w:val="pl-PL"/>
              </w:rPr>
            </w:pPr>
            <w:r w:rsidRPr="00F310B6">
              <w:rPr>
                <w:sz w:val="18"/>
                <w:szCs w:val="18"/>
                <w:lang w:val="pl-PL"/>
              </w:rPr>
              <w:t>Wskaźnik</w:t>
            </w:r>
            <w:r>
              <w:rPr>
                <w:sz w:val="18"/>
                <w:szCs w:val="18"/>
                <w:lang w:val="pl-PL"/>
              </w:rPr>
              <w:t xml:space="preserve"> </w:t>
            </w:r>
            <w:r w:rsidRPr="00F310B6">
              <w:rPr>
                <w:sz w:val="18"/>
                <w:szCs w:val="18"/>
                <w:lang w:val="pl-PL"/>
              </w:rPr>
              <w:t>Oceny</w:t>
            </w:r>
            <w:r>
              <w:rPr>
                <w:sz w:val="18"/>
                <w:szCs w:val="18"/>
                <w:lang w:val="pl-PL"/>
              </w:rPr>
              <w:t xml:space="preserve"> </w:t>
            </w:r>
            <w:r w:rsidRPr="00F310B6">
              <w:rPr>
                <w:sz w:val="18"/>
                <w:szCs w:val="18"/>
                <w:lang w:val="pl-PL"/>
              </w:rPr>
              <w:t>Punktowej vs</w:t>
            </w:r>
            <w:r>
              <w:rPr>
                <w:sz w:val="18"/>
                <w:szCs w:val="18"/>
                <w:lang w:val="pl-PL"/>
              </w:rPr>
              <w:br/>
            </w:r>
            <w:r w:rsidRPr="00F310B6">
              <w:rPr>
                <w:sz w:val="18"/>
                <w:szCs w:val="18"/>
                <w:lang w:val="pl-PL"/>
              </w:rPr>
              <w:t xml:space="preserve"> Potencjał naukowy </w:t>
            </w:r>
            <w:r>
              <w:rPr>
                <w:sz w:val="18"/>
                <w:szCs w:val="18"/>
                <w:lang w:val="pl-PL"/>
              </w:rPr>
              <w:t>–</w:t>
            </w:r>
            <w:r w:rsidRPr="00F310B6">
              <w:rPr>
                <w:sz w:val="18"/>
                <w:szCs w:val="18"/>
                <w:lang w:val="pl-PL"/>
              </w:rPr>
              <w:t xml:space="preserve"> </w:t>
            </w:r>
            <w:r>
              <w:rPr>
                <w:sz w:val="18"/>
                <w:szCs w:val="18"/>
                <w:lang w:val="pl-PL"/>
              </w:rPr>
              <w:t>Uprawnienia doktorskie</w:t>
            </w:r>
            <w:r w:rsidRPr="00F310B6">
              <w:rPr>
                <w:sz w:val="18"/>
                <w:szCs w:val="18"/>
                <w:lang w:val="pl-PL"/>
              </w:rPr>
              <w:t xml:space="preserve"> (1%)</w:t>
            </w:r>
          </w:p>
        </w:tc>
        <w:tc>
          <w:tcPr>
            <w:tcW w:w="2268" w:type="dxa"/>
            <w:vAlign w:val="center"/>
          </w:tcPr>
          <w:p w14:paraId="502ECE8A" w14:textId="5E6B1252" w:rsidR="00C015CE" w:rsidRPr="00C015CE" w:rsidRDefault="00163281" w:rsidP="00870097">
            <w:pPr>
              <w:spacing w:before="60"/>
              <w:ind w:firstLine="0"/>
              <w:contextualSpacing/>
              <w:jc w:val="center"/>
              <w:rPr>
                <w:b/>
                <w:bCs/>
                <w:sz w:val="18"/>
                <w:szCs w:val="18"/>
                <w:lang w:val="pl-PL"/>
              </w:rPr>
            </w:pPr>
            <w:r>
              <w:rPr>
                <w:b/>
                <w:bCs/>
                <w:sz w:val="18"/>
                <w:szCs w:val="18"/>
                <w:lang w:val="pl-PL"/>
              </w:rPr>
              <w:t>0,8703</w:t>
            </w:r>
          </w:p>
        </w:tc>
        <w:tc>
          <w:tcPr>
            <w:tcW w:w="2268" w:type="dxa"/>
            <w:vAlign w:val="center"/>
          </w:tcPr>
          <w:p w14:paraId="2EB6537C" w14:textId="24E9CA80" w:rsidR="00C015CE" w:rsidRPr="00C015CE" w:rsidRDefault="00163281" w:rsidP="00870097">
            <w:pPr>
              <w:spacing w:before="60"/>
              <w:ind w:firstLine="0"/>
              <w:contextualSpacing/>
              <w:jc w:val="center"/>
              <w:rPr>
                <w:i/>
                <w:iCs/>
                <w:sz w:val="18"/>
                <w:szCs w:val="18"/>
                <w:lang w:val="pl-PL"/>
              </w:rPr>
            </w:pPr>
            <w:r>
              <w:rPr>
                <w:i/>
                <w:iCs/>
                <w:sz w:val="18"/>
                <w:szCs w:val="18"/>
              </w:rPr>
              <w:t>&lt;0,0001</w:t>
            </w:r>
          </w:p>
        </w:tc>
      </w:tr>
      <w:tr w:rsidR="00F310B6" w:rsidRPr="005D59E0" w14:paraId="486ED13E" w14:textId="77777777" w:rsidTr="00870097">
        <w:trPr>
          <w:cantSplit/>
        </w:trPr>
        <w:tc>
          <w:tcPr>
            <w:tcW w:w="4536" w:type="dxa"/>
            <w:vAlign w:val="center"/>
          </w:tcPr>
          <w:p w14:paraId="14E9415A" w14:textId="7EF69279" w:rsidR="00F310B6" w:rsidRPr="00F310B6" w:rsidRDefault="00F310B6" w:rsidP="00870097">
            <w:pPr>
              <w:spacing w:before="60"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 Innowacyjność (8%)</w:t>
            </w:r>
          </w:p>
        </w:tc>
        <w:tc>
          <w:tcPr>
            <w:tcW w:w="2268" w:type="dxa"/>
            <w:vAlign w:val="center"/>
          </w:tcPr>
          <w:p w14:paraId="537CDD0E" w14:textId="6BC6AFA5" w:rsidR="00F310B6" w:rsidRPr="0007217F" w:rsidRDefault="00F310B6" w:rsidP="00870097">
            <w:pPr>
              <w:spacing w:before="60"/>
              <w:ind w:firstLine="0"/>
              <w:contextualSpacing/>
              <w:jc w:val="center"/>
              <w:rPr>
                <w:b/>
                <w:bCs/>
                <w:sz w:val="18"/>
                <w:szCs w:val="18"/>
                <w:lang w:val="pl-PL"/>
              </w:rPr>
            </w:pPr>
            <w:r w:rsidRPr="0007217F">
              <w:rPr>
                <w:b/>
                <w:bCs/>
                <w:sz w:val="18"/>
                <w:szCs w:val="18"/>
                <w:lang w:val="pl-PL"/>
              </w:rPr>
              <w:t>0,5433</w:t>
            </w:r>
          </w:p>
        </w:tc>
        <w:tc>
          <w:tcPr>
            <w:tcW w:w="2268" w:type="dxa"/>
            <w:vAlign w:val="center"/>
          </w:tcPr>
          <w:p w14:paraId="7839473C" w14:textId="4D156799" w:rsidR="00F310B6" w:rsidRPr="00F310B6" w:rsidRDefault="00172AD1" w:rsidP="00870097">
            <w:pPr>
              <w:spacing w:before="60"/>
              <w:ind w:firstLine="0"/>
              <w:contextualSpacing/>
              <w:jc w:val="center"/>
              <w:rPr>
                <w:i/>
                <w:iCs/>
                <w:sz w:val="18"/>
                <w:szCs w:val="18"/>
                <w:lang w:val="pl-PL"/>
              </w:rPr>
            </w:pPr>
            <w:r w:rsidRPr="00172AD1">
              <w:rPr>
                <w:i/>
                <w:iCs/>
                <w:sz w:val="18"/>
                <w:szCs w:val="18"/>
                <w:lang w:val="pl-PL"/>
              </w:rPr>
              <w:t>0,0090</w:t>
            </w:r>
          </w:p>
        </w:tc>
      </w:tr>
      <w:tr w:rsidR="00F310B6" w:rsidRPr="005D59E0" w14:paraId="36DEB81A" w14:textId="77777777" w:rsidTr="00870097">
        <w:trPr>
          <w:cantSplit/>
        </w:trPr>
        <w:tc>
          <w:tcPr>
            <w:tcW w:w="4536" w:type="dxa"/>
            <w:vAlign w:val="center"/>
          </w:tcPr>
          <w:p w14:paraId="520E427D" w14:textId="6FD6C2FB" w:rsidR="00F310B6" w:rsidRPr="003205A8" w:rsidRDefault="00F310B6" w:rsidP="00870097">
            <w:pPr>
              <w:spacing w:before="60" w:line="276" w:lineRule="auto"/>
              <w:ind w:firstLine="0"/>
              <w:jc w:val="left"/>
              <w:rPr>
                <w:sz w:val="18"/>
                <w:szCs w:val="18"/>
                <w:lang w:val="pl-PL"/>
              </w:rPr>
            </w:pPr>
            <w:r w:rsidRPr="003205A8">
              <w:rPr>
                <w:sz w:val="18"/>
                <w:szCs w:val="18"/>
                <w:lang w:val="pl-PL"/>
              </w:rPr>
              <w:t>Wskaźnik</w:t>
            </w:r>
            <w:r w:rsidR="00172AD1" w:rsidRPr="003205A8">
              <w:rPr>
                <w:sz w:val="18"/>
                <w:szCs w:val="18"/>
                <w:lang w:val="pl-PL"/>
              </w:rPr>
              <w:t xml:space="preserve"> </w:t>
            </w:r>
            <w:r w:rsidRPr="003205A8">
              <w:rPr>
                <w:sz w:val="18"/>
                <w:szCs w:val="18"/>
                <w:lang w:val="pl-PL"/>
              </w:rPr>
              <w:t>Oceny</w:t>
            </w:r>
            <w:r w:rsidR="00172AD1" w:rsidRPr="003205A8">
              <w:rPr>
                <w:sz w:val="18"/>
                <w:szCs w:val="18"/>
                <w:lang w:val="pl-PL"/>
              </w:rPr>
              <w:t xml:space="preserve"> </w:t>
            </w:r>
            <w:r w:rsidRPr="003205A8">
              <w:rPr>
                <w:sz w:val="18"/>
                <w:szCs w:val="18"/>
                <w:lang w:val="pl-PL"/>
              </w:rPr>
              <w:t>Punktowej vs</w:t>
            </w:r>
            <w:r w:rsidR="00172AD1" w:rsidRPr="003205A8">
              <w:rPr>
                <w:sz w:val="18"/>
                <w:szCs w:val="18"/>
                <w:lang w:val="pl-PL"/>
              </w:rPr>
              <w:br/>
            </w:r>
            <w:r w:rsidRPr="003205A8">
              <w:rPr>
                <w:sz w:val="18"/>
                <w:szCs w:val="18"/>
                <w:lang w:val="pl-PL"/>
              </w:rPr>
              <w:t xml:space="preserve"> Efektywność naukowa (28%)</w:t>
            </w:r>
          </w:p>
        </w:tc>
        <w:tc>
          <w:tcPr>
            <w:tcW w:w="2268" w:type="dxa"/>
            <w:vAlign w:val="center"/>
          </w:tcPr>
          <w:p w14:paraId="0819A116" w14:textId="4EDD5656" w:rsidR="00F310B6" w:rsidRPr="0007217F" w:rsidRDefault="00F310B6" w:rsidP="00870097">
            <w:pPr>
              <w:spacing w:before="60"/>
              <w:ind w:firstLine="0"/>
              <w:contextualSpacing/>
              <w:jc w:val="center"/>
              <w:rPr>
                <w:b/>
                <w:bCs/>
                <w:sz w:val="18"/>
                <w:szCs w:val="18"/>
                <w:lang w:val="pl-PL"/>
              </w:rPr>
            </w:pPr>
            <w:r w:rsidRPr="0007217F">
              <w:rPr>
                <w:b/>
                <w:bCs/>
                <w:sz w:val="18"/>
                <w:szCs w:val="18"/>
                <w:lang w:val="pl-PL"/>
              </w:rPr>
              <w:t>0,9211</w:t>
            </w:r>
          </w:p>
        </w:tc>
        <w:tc>
          <w:tcPr>
            <w:tcW w:w="2268" w:type="dxa"/>
            <w:vAlign w:val="center"/>
          </w:tcPr>
          <w:p w14:paraId="5A457D24" w14:textId="7D4C5825" w:rsidR="00F310B6" w:rsidRPr="00F310B6" w:rsidRDefault="00172AD1" w:rsidP="00870097">
            <w:pPr>
              <w:spacing w:before="60"/>
              <w:ind w:firstLine="0"/>
              <w:contextualSpacing/>
              <w:jc w:val="center"/>
              <w:rPr>
                <w:i/>
                <w:iCs/>
                <w:sz w:val="18"/>
                <w:szCs w:val="18"/>
                <w:lang w:val="pl-PL"/>
              </w:rPr>
            </w:pPr>
            <w:r w:rsidRPr="00FA2FB7">
              <w:rPr>
                <w:i/>
                <w:iCs/>
                <w:sz w:val="18"/>
                <w:szCs w:val="18"/>
                <w:lang w:val="pl-PL"/>
              </w:rPr>
              <w:t>&lt;0,0001</w:t>
            </w:r>
          </w:p>
        </w:tc>
      </w:tr>
      <w:tr w:rsidR="00F310B6" w:rsidRPr="005D59E0" w14:paraId="7DBF6012" w14:textId="77777777" w:rsidTr="00870097">
        <w:trPr>
          <w:cantSplit/>
        </w:trPr>
        <w:tc>
          <w:tcPr>
            <w:tcW w:w="4536" w:type="dxa"/>
            <w:vAlign w:val="center"/>
          </w:tcPr>
          <w:p w14:paraId="1440AA42" w14:textId="1D031165" w:rsidR="00F310B6" w:rsidRPr="00F310B6" w:rsidRDefault="00F310B6" w:rsidP="00870097">
            <w:pPr>
              <w:spacing w:before="60"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Publikacje naukowe (15%)</w:t>
            </w:r>
          </w:p>
        </w:tc>
        <w:tc>
          <w:tcPr>
            <w:tcW w:w="2268" w:type="dxa"/>
            <w:vAlign w:val="center"/>
          </w:tcPr>
          <w:p w14:paraId="0FD0715C" w14:textId="54483428" w:rsidR="00F310B6" w:rsidRPr="0007217F" w:rsidRDefault="00F310B6" w:rsidP="00870097">
            <w:pPr>
              <w:spacing w:before="60"/>
              <w:ind w:firstLine="0"/>
              <w:contextualSpacing/>
              <w:jc w:val="center"/>
              <w:rPr>
                <w:b/>
                <w:bCs/>
                <w:sz w:val="18"/>
                <w:szCs w:val="18"/>
                <w:lang w:val="pl-PL"/>
              </w:rPr>
            </w:pPr>
            <w:r w:rsidRPr="0007217F">
              <w:rPr>
                <w:b/>
                <w:bCs/>
                <w:sz w:val="18"/>
                <w:szCs w:val="18"/>
                <w:lang w:val="pl-PL"/>
              </w:rPr>
              <w:t>0,8952</w:t>
            </w:r>
          </w:p>
        </w:tc>
        <w:tc>
          <w:tcPr>
            <w:tcW w:w="2268" w:type="dxa"/>
            <w:vAlign w:val="center"/>
          </w:tcPr>
          <w:p w14:paraId="4A997F8F" w14:textId="2F22288E" w:rsidR="00F310B6" w:rsidRPr="00F310B6" w:rsidRDefault="00172AD1" w:rsidP="00870097">
            <w:pPr>
              <w:spacing w:before="60"/>
              <w:ind w:firstLine="0"/>
              <w:contextualSpacing/>
              <w:jc w:val="center"/>
              <w:rPr>
                <w:i/>
                <w:iCs/>
                <w:sz w:val="18"/>
                <w:szCs w:val="18"/>
                <w:lang w:val="pl-PL"/>
              </w:rPr>
            </w:pPr>
            <w:r w:rsidRPr="00FA2FB7">
              <w:rPr>
                <w:i/>
                <w:iCs/>
                <w:sz w:val="18"/>
                <w:szCs w:val="18"/>
                <w:lang w:val="pl-PL"/>
              </w:rPr>
              <w:t>&lt;0,0001</w:t>
            </w:r>
          </w:p>
        </w:tc>
      </w:tr>
      <w:tr w:rsidR="00E250BD" w:rsidRPr="005D59E0" w14:paraId="682075A6" w14:textId="77777777" w:rsidTr="00870097">
        <w:trPr>
          <w:cantSplit/>
        </w:trPr>
        <w:tc>
          <w:tcPr>
            <w:tcW w:w="4536" w:type="dxa"/>
            <w:vAlign w:val="center"/>
          </w:tcPr>
          <w:p w14:paraId="5AF7D24E" w14:textId="19BF0D0F" w:rsidR="00E250BD" w:rsidRPr="005D59E0" w:rsidRDefault="00710CB0" w:rsidP="00870097">
            <w:pPr>
              <w:spacing w:before="60" w:line="276" w:lineRule="auto"/>
              <w:ind w:firstLine="0"/>
              <w:jc w:val="left"/>
              <w:rPr>
                <w:sz w:val="18"/>
                <w:szCs w:val="18"/>
                <w:lang w:val="pl-PL"/>
              </w:rPr>
            </w:pPr>
            <w:r w:rsidRPr="00710CB0">
              <w:rPr>
                <w:sz w:val="18"/>
                <w:szCs w:val="18"/>
                <w:lang w:val="pl-PL"/>
              </w:rPr>
              <w:t>Wskaźnik</w:t>
            </w:r>
            <w:r w:rsidR="00172AD1">
              <w:rPr>
                <w:sz w:val="18"/>
                <w:szCs w:val="18"/>
                <w:lang w:val="pl-PL"/>
              </w:rPr>
              <w:t xml:space="preserve"> </w:t>
            </w:r>
            <w:r w:rsidRPr="00710CB0">
              <w:rPr>
                <w:sz w:val="18"/>
                <w:szCs w:val="18"/>
                <w:lang w:val="pl-PL"/>
              </w:rPr>
              <w:t>Oceny</w:t>
            </w:r>
            <w:r w:rsidR="00172AD1">
              <w:rPr>
                <w:sz w:val="18"/>
                <w:szCs w:val="18"/>
                <w:lang w:val="pl-PL"/>
              </w:rPr>
              <w:t xml:space="preserve"> </w:t>
            </w:r>
            <w:r w:rsidRPr="00710CB0">
              <w:rPr>
                <w:sz w:val="18"/>
                <w:szCs w:val="18"/>
                <w:lang w:val="pl-PL"/>
              </w:rPr>
              <w:t>Punktowej vs</w:t>
            </w:r>
            <w:r w:rsidR="00172AD1">
              <w:rPr>
                <w:sz w:val="18"/>
                <w:szCs w:val="18"/>
                <w:lang w:val="pl-PL"/>
              </w:rPr>
              <w:br/>
            </w:r>
            <w:r w:rsidRPr="00710CB0">
              <w:rPr>
                <w:sz w:val="18"/>
                <w:szCs w:val="18"/>
                <w:lang w:val="pl-PL"/>
              </w:rPr>
              <w:t xml:space="preserve"> Warunki kształcenia (10%)</w:t>
            </w:r>
          </w:p>
        </w:tc>
        <w:tc>
          <w:tcPr>
            <w:tcW w:w="2268" w:type="dxa"/>
            <w:vAlign w:val="center"/>
          </w:tcPr>
          <w:p w14:paraId="704BE87A" w14:textId="474CB9AC" w:rsidR="00E250BD" w:rsidRPr="0007217F" w:rsidRDefault="00710CB0" w:rsidP="00870097">
            <w:pPr>
              <w:spacing w:before="60"/>
              <w:ind w:firstLine="0"/>
              <w:contextualSpacing/>
              <w:jc w:val="center"/>
              <w:rPr>
                <w:b/>
                <w:bCs/>
                <w:sz w:val="18"/>
                <w:szCs w:val="18"/>
                <w:lang w:val="pl-PL"/>
              </w:rPr>
            </w:pPr>
            <w:r w:rsidRPr="0007217F">
              <w:rPr>
                <w:b/>
                <w:bCs/>
                <w:sz w:val="18"/>
                <w:szCs w:val="18"/>
                <w:lang w:val="pl-PL"/>
              </w:rPr>
              <w:t>0,7978</w:t>
            </w:r>
          </w:p>
        </w:tc>
        <w:tc>
          <w:tcPr>
            <w:tcW w:w="2268" w:type="dxa"/>
            <w:vAlign w:val="center"/>
          </w:tcPr>
          <w:p w14:paraId="2B2290F9" w14:textId="3D07FF79" w:rsidR="00E250BD" w:rsidRPr="009677FC" w:rsidRDefault="00172AD1" w:rsidP="00870097">
            <w:pPr>
              <w:spacing w:before="60"/>
              <w:ind w:firstLine="0"/>
              <w:contextualSpacing/>
              <w:jc w:val="center"/>
              <w:rPr>
                <w:i/>
                <w:iCs/>
                <w:sz w:val="18"/>
                <w:szCs w:val="18"/>
                <w:lang w:val="pl-PL"/>
              </w:rPr>
            </w:pPr>
            <w:r w:rsidRPr="00FA2FB7">
              <w:rPr>
                <w:i/>
                <w:iCs/>
                <w:sz w:val="18"/>
                <w:szCs w:val="18"/>
                <w:lang w:val="pl-PL"/>
              </w:rPr>
              <w:t>&lt;0,0001</w:t>
            </w:r>
          </w:p>
        </w:tc>
      </w:tr>
      <w:tr w:rsidR="00E250BD" w:rsidRPr="005D59E0" w14:paraId="289891DE" w14:textId="77777777" w:rsidTr="00870097">
        <w:trPr>
          <w:cantSplit/>
        </w:trPr>
        <w:tc>
          <w:tcPr>
            <w:tcW w:w="4536" w:type="dxa"/>
            <w:vAlign w:val="center"/>
          </w:tcPr>
          <w:p w14:paraId="404E4F4D" w14:textId="5164C939" w:rsidR="00E250BD" w:rsidRPr="005D59E0" w:rsidRDefault="00710CB0" w:rsidP="00870097">
            <w:pPr>
              <w:keepNext/>
              <w:spacing w:before="60" w:line="276" w:lineRule="auto"/>
              <w:ind w:firstLine="0"/>
              <w:jc w:val="left"/>
              <w:rPr>
                <w:sz w:val="18"/>
                <w:szCs w:val="18"/>
                <w:lang w:val="pl-PL"/>
              </w:rPr>
            </w:pPr>
            <w:r w:rsidRPr="00710CB0">
              <w:rPr>
                <w:sz w:val="18"/>
                <w:szCs w:val="18"/>
                <w:lang w:val="pl-PL"/>
              </w:rPr>
              <w:t>Korelacja Wskaźnik</w:t>
            </w:r>
            <w:r w:rsidR="00172AD1">
              <w:rPr>
                <w:sz w:val="18"/>
                <w:szCs w:val="18"/>
                <w:lang w:val="pl-PL"/>
              </w:rPr>
              <w:t xml:space="preserve"> </w:t>
            </w:r>
            <w:r w:rsidRPr="00710CB0">
              <w:rPr>
                <w:sz w:val="18"/>
                <w:szCs w:val="18"/>
                <w:lang w:val="pl-PL"/>
              </w:rPr>
              <w:t>Oceny</w:t>
            </w:r>
            <w:r w:rsidR="00172AD1">
              <w:rPr>
                <w:sz w:val="18"/>
                <w:szCs w:val="18"/>
                <w:lang w:val="pl-PL"/>
              </w:rPr>
              <w:t xml:space="preserve"> </w:t>
            </w:r>
            <w:r w:rsidRPr="00710CB0">
              <w:rPr>
                <w:sz w:val="18"/>
                <w:szCs w:val="18"/>
                <w:lang w:val="pl-PL"/>
              </w:rPr>
              <w:t>Punktowej vs</w:t>
            </w:r>
            <w:r w:rsidR="00172AD1">
              <w:rPr>
                <w:sz w:val="18"/>
                <w:szCs w:val="18"/>
                <w:lang w:val="pl-PL"/>
              </w:rPr>
              <w:br/>
            </w:r>
            <w:r w:rsidRPr="00710CB0">
              <w:rPr>
                <w:sz w:val="18"/>
                <w:szCs w:val="18"/>
                <w:lang w:val="pl-PL"/>
              </w:rPr>
              <w:t xml:space="preserve"> Umiędzynarodowienie (15%)</w:t>
            </w:r>
          </w:p>
        </w:tc>
        <w:tc>
          <w:tcPr>
            <w:tcW w:w="2268" w:type="dxa"/>
            <w:vAlign w:val="center"/>
          </w:tcPr>
          <w:p w14:paraId="17450954" w14:textId="6589721E" w:rsidR="00E250BD" w:rsidRPr="0007217F" w:rsidRDefault="00710CB0" w:rsidP="00870097">
            <w:pPr>
              <w:keepNext/>
              <w:spacing w:before="60"/>
              <w:ind w:firstLine="0"/>
              <w:contextualSpacing/>
              <w:jc w:val="center"/>
              <w:rPr>
                <w:b/>
                <w:bCs/>
                <w:sz w:val="18"/>
                <w:szCs w:val="18"/>
                <w:lang w:val="pl-PL"/>
              </w:rPr>
            </w:pPr>
            <w:r w:rsidRPr="0007217F">
              <w:rPr>
                <w:b/>
                <w:bCs/>
                <w:sz w:val="18"/>
                <w:szCs w:val="18"/>
                <w:lang w:val="pl-PL"/>
              </w:rPr>
              <w:t>0,8749</w:t>
            </w:r>
          </w:p>
        </w:tc>
        <w:tc>
          <w:tcPr>
            <w:tcW w:w="2268" w:type="dxa"/>
            <w:vAlign w:val="center"/>
          </w:tcPr>
          <w:p w14:paraId="4E839283" w14:textId="7F69C575" w:rsidR="00E250BD" w:rsidRPr="009677FC" w:rsidRDefault="00172AD1" w:rsidP="00870097">
            <w:pPr>
              <w:keepNext/>
              <w:spacing w:before="60"/>
              <w:ind w:firstLine="0"/>
              <w:contextualSpacing/>
              <w:jc w:val="center"/>
              <w:rPr>
                <w:i/>
                <w:iCs/>
                <w:sz w:val="18"/>
                <w:szCs w:val="18"/>
                <w:lang w:val="pl-PL"/>
              </w:rPr>
            </w:pPr>
            <w:r w:rsidRPr="00FA2FB7">
              <w:rPr>
                <w:i/>
                <w:iCs/>
                <w:sz w:val="18"/>
                <w:szCs w:val="18"/>
                <w:lang w:val="pl-PL"/>
              </w:rPr>
              <w:t>&lt;0,0001</w:t>
            </w:r>
          </w:p>
        </w:tc>
      </w:tr>
    </w:tbl>
    <w:p w14:paraId="0020C92B" w14:textId="4D28F5E9" w:rsidR="00E250BD" w:rsidRPr="00D95B07" w:rsidRDefault="00E250BD" w:rsidP="007770AA">
      <w:pPr>
        <w:pStyle w:val="rdo"/>
        <w:rPr>
          <w:lang w:val="pl-PL"/>
        </w:rPr>
      </w:pPr>
      <w:r w:rsidRPr="00D95B07">
        <w:rPr>
          <w:lang w:val="pl-PL"/>
        </w:rPr>
        <w:t xml:space="preserve">Źródło: opracowanie własne na podstawie wyników </w:t>
      </w:r>
      <w:r w:rsidR="00287937" w:rsidRPr="00D95B07">
        <w:rPr>
          <w:lang w:val="pl-PL"/>
        </w:rPr>
        <w:t xml:space="preserve">rankingu Perspektywy 2022 </w:t>
      </w:r>
      <w:r w:rsidR="00287937">
        <w:fldChar w:fldCharType="begin" w:fldLock="1"/>
      </w:r>
      <w:r w:rsidR="001A2624" w:rsidRPr="00D95B07">
        <w:rPr>
          <w:lang w:val="pl-PL"/>
        </w:rPr>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rsidR="00287937">
        <w:fldChar w:fldCharType="separate"/>
      </w:r>
      <w:r w:rsidR="00921CC1" w:rsidRPr="00D95B07">
        <w:rPr>
          <w:noProof/>
          <w:lang w:val="pl-PL"/>
        </w:rPr>
        <w:t>(Perspektywy, 2022b)</w:t>
      </w:r>
      <w:r w:rsidR="00287937">
        <w:fldChar w:fldCharType="end"/>
      </w:r>
    </w:p>
    <w:p w14:paraId="640364AF" w14:textId="3731659F" w:rsidR="00BC2E11" w:rsidRDefault="004D6AFE" w:rsidP="00847F16">
      <w:r>
        <w:t>Warto zwrócić uwagę na to, że niemal wszystkie</w:t>
      </w:r>
      <w:r w:rsidR="00ED7466">
        <w:t xml:space="preserve"> uwzględnione w</w:t>
      </w:r>
      <w:r w:rsidR="00C70968">
        <w:t> Tabeli 74</w:t>
      </w:r>
      <w:r>
        <w:t xml:space="preserve"> składowe elementy oceny rankingowej </w:t>
      </w:r>
      <w:r w:rsidR="004C310F">
        <w:t>r</w:t>
      </w:r>
      <w:r>
        <w:t>ankingu Perspektywy 2022 są dla uczelni technicznych uwzględnionych w</w:t>
      </w:r>
      <w:r w:rsidR="000144D2">
        <w:t> </w:t>
      </w:r>
      <w:r>
        <w:t>badaniu bardzo silnie skorelowane z oceną ogólną zarówno tą wyrażona poprzez pozycję rankingową</w:t>
      </w:r>
      <w:r w:rsidR="00E77FAC">
        <w:t>,</w:t>
      </w:r>
      <w:r>
        <w:t xml:space="preserve"> jak i t</w:t>
      </w:r>
      <w:r w:rsidR="00CB4AB6">
        <w:t>ę</w:t>
      </w:r>
      <w:r>
        <w:t xml:space="preserve"> wynikającą ze Wskaźnika Oceny Punktowej (WOP).</w:t>
      </w:r>
      <w:r w:rsidR="004C310F">
        <w:t xml:space="preserve"> W tej grupie wyróżnia się jedynie miara Innowacyjności stanowiąca 8% oceny ogólnej Rankingu, dla której siła korelacji z wybranymi wskaźnikami oceny ogólnej jest na poziomie wysokim wg klasyfikacji </w:t>
      </w:r>
      <w:proofErr w:type="spellStart"/>
      <w:r w:rsidR="004C310F">
        <w:t>Guilford’a</w:t>
      </w:r>
      <w:proofErr w:type="spellEnd"/>
      <w:r w:rsidR="004C310F">
        <w:t xml:space="preserve"> choć bliżej dolnej granicy przedziału odpowiadającego tej kategorii siły korelacji. Tu należy nadmienić, że ponieważ w</w:t>
      </w:r>
      <w:r w:rsidR="000144D2">
        <w:t> </w:t>
      </w:r>
      <w:r w:rsidR="004C310F">
        <w:t xml:space="preserve">przypadku Pozycji w rankingu wartość lepsza to wartość niższa, a dla pozostałych ocen wartości lepsze </w:t>
      </w:r>
      <w:r w:rsidR="00EB4278">
        <w:t xml:space="preserve">są wyrażane wyższymi wartościami wyników to korelacje dotyczące Pozycji rankingu mają wartości ujemne, co oznacza, że im wyższe wartości w ramach poszczególnych ocen uzyskała dana uczelnia tym niższa wartość numeru pozycji w rankingu (wyższa pozycja) została jej przypisana. </w:t>
      </w:r>
      <w:r w:rsidR="00287937">
        <w:t>Wśród zbadanych korelacji wyróżniają się te mające siłę powiązania powyżej r = 0,9, gdyż w przypadku tak silnej relacji można wnioskować, że w istotnie dane parametry są nośnikiem tych samych informacji. W zaprezentowanym w</w:t>
      </w:r>
      <w:r w:rsidR="000144D2">
        <w:t> Tabeli 74</w:t>
      </w:r>
      <w:r w:rsidR="00287937">
        <w:t xml:space="preserve"> zestawie takich korelacji jest kilka. Przede wszystkim zarówno z Pozycją w rankingu</w:t>
      </w:r>
      <w:r w:rsidR="00E77FAC">
        <w:t>,</w:t>
      </w:r>
      <w:r w:rsidR="00287937">
        <w:t xml:space="preserve"> jak i Wskaźnikiem Oceny Punktowej bardzo silnie </w:t>
      </w:r>
      <w:r w:rsidR="005E701A">
        <w:t>powiązana jest ocena w kategorii Efektywność naukowa. W tym przypadku uzasadnieniem może być największy udział tej kategorii w ogólnej ocenie (28%) w porównaniu do pozostałych kategorii oceny. Natomiast dość zaskakującym wydaje się, że nawet jeszcze nieco silniejsza korelacja występuje w</w:t>
      </w:r>
      <w:r w:rsidR="000144D2">
        <w:t> </w:t>
      </w:r>
      <w:r w:rsidR="005E701A">
        <w:t>przypadku kategorii Potencjał naukowy. Zarówno wobec Pozycji w rankingu</w:t>
      </w:r>
      <w:r w:rsidR="00E77FAC">
        <w:t>,</w:t>
      </w:r>
      <w:r w:rsidR="005E701A">
        <w:t xml:space="preserve"> jak i wobec Wskaźnika Oceny Punktowej tak podkategoria oceny rankingowej wykazuje korelację przekraczającą wartość 0,9. Kategoria ta ma znacznie niższą wagę w ocenie ogólnej (15%) niż Efektywność naukowa, a jednak wykazuje jeszcze silniejszą korelację z oceną ogólną. Kategoria ta ocenę w ramach czterech podkategorii: Ocena para</w:t>
      </w:r>
      <w:r w:rsidR="005E701A">
        <w:lastRenderedPageBreak/>
        <w:t>metryczna (10%), Nasycenie kadry osobami o najwyższych kwalifikacjach (3%), Uprawnienia habilitacyjne (1%) oraz Uprawnienia d</w:t>
      </w:r>
      <w:r w:rsidR="00DF7489">
        <w:t xml:space="preserve">oktorskie (1%) (por. </w:t>
      </w:r>
      <w:r w:rsidR="00DF7489">
        <w:fldChar w:fldCharType="begin"/>
      </w:r>
      <w:r w:rsidR="00DF7489">
        <w:instrText xml:space="preserve"> REF _Ref134515427 \h </w:instrText>
      </w:r>
      <w:r w:rsidR="00DF7489">
        <w:fldChar w:fldCharType="separate"/>
      </w:r>
      <w:r w:rsidR="00F2350D">
        <w:t xml:space="preserve">Tabela </w:t>
      </w:r>
      <w:r w:rsidR="00F2350D">
        <w:rPr>
          <w:noProof/>
        </w:rPr>
        <w:t>26</w:t>
      </w:r>
      <w:r w:rsidR="00DF7489">
        <w:fldChar w:fldCharType="end"/>
      </w:r>
      <w:r w:rsidR="00DF7489">
        <w:t>).</w:t>
      </w:r>
      <w:r w:rsidR="005E701A">
        <w:t xml:space="preserve"> </w:t>
      </w:r>
      <w:r w:rsidR="00DF7489">
        <w:t xml:space="preserve">W związku z tym ocena w kategorii Potencjał naukowy w największym stopniu jest wynikiem Oceny </w:t>
      </w:r>
      <w:r w:rsidR="005E701A">
        <w:t>parametrycznej</w:t>
      </w:r>
      <w:r w:rsidR="00DF7489">
        <w:t xml:space="preserve">. Natomiast wynik tego parametru jest wprost rezultatem oceny parametrycznej </w:t>
      </w:r>
      <w:r w:rsidR="005E701A">
        <w:t>uczelni dokonywanej przez KEJN</w:t>
      </w:r>
      <w:r w:rsidR="00DF7489">
        <w:t xml:space="preserve"> (Komitet Ewaluacji Jednostek Naukowych). Wg metodologii rankingu Perspektywy 2022 sposób wyliczenia wartości oceny parametrycznej uczelni jest analogiczny to wskaźnika </w:t>
      </w:r>
      <w:proofErr w:type="spellStart"/>
      <w:r w:rsidR="00DF7489">
        <w:t>Yi</w:t>
      </w:r>
      <w:proofErr w:type="spellEnd"/>
      <w:r w:rsidR="00DF7489">
        <w:t xml:space="preserve"> stosowanego przy procesie określania dotacji dla uczelni </w:t>
      </w:r>
      <w:r w:rsidR="00DF7489">
        <w:fldChar w:fldCharType="begin" w:fldLock="1"/>
      </w:r>
      <w:r w:rsidR="001A2624">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2022","type":"webpage"},"uris":["http://www.mendeley.com/documents/?uuid=f0c19ce4-6d78-476a-a61f-03e90968f61e"]}],"mendeley":{"formattedCitation":"(Perspektywy, 2022a)","plainTextFormattedCitation":"(Perspektywy, 2022a)","previouslyFormattedCitation":"(Perspektywy, 2022a)"},"properties":{"noteIndex":0},"schema":"https://github.com/citation-style-language/schema/raw/master/csl-citation.json"}</w:instrText>
      </w:r>
      <w:r w:rsidR="00DF7489">
        <w:fldChar w:fldCharType="separate"/>
      </w:r>
      <w:r w:rsidR="00921CC1" w:rsidRPr="00921CC1">
        <w:rPr>
          <w:noProof/>
        </w:rPr>
        <w:t>(Perspektywy, 2022a)</w:t>
      </w:r>
      <w:r w:rsidR="00DF7489">
        <w:fldChar w:fldCharType="end"/>
      </w:r>
      <w:r w:rsidR="00DF7489">
        <w:t>. Wskaźnik ten jest określany w rozporządzeniu ministra właściwego ds. uczelni (Minister Nauki i Edukacji) i jest on obliczany jako średnia ważona z</w:t>
      </w:r>
      <w:r w:rsidR="003328B8">
        <w:t> </w:t>
      </w:r>
      <w:r w:rsidR="00DF7489">
        <w:t>liczby dyscyplin naukowych lub artystycznych, w których uczelnia posiada konkretną kategorię naukową</w:t>
      </w:r>
      <w:r w:rsidR="00DF7489">
        <w:fldChar w:fldCharType="begin" w:fldLock="1"/>
      </w:r>
      <w:r w:rsidR="001A2624">
        <w:instrText>ADDIN CSL_CITATION {"citationItems":[{"id":"ITEM-1","itemData":{"abstract":"w sprawie ogłoszenia jednolitego tekstu rozporządzenia Ministra Nauki i Szkolnictwa Wyższego 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305","given":"","non-dropping-particle":"","parse-names":false,"suffix":""}],"id":"ITEM-1","issued":{"date-parts":[["2022"]]},"publisher":"Dziennik Ustaw RP","publisher-place":"Warszawa","title":"Rozporządzenie Ministra Nauki i Szkolnictwa wyższego z dnia 8 lutego 2022","type":"article"},"uris":["http://www.mendeley.com/documents/?uuid=062e6698-c76b-4f08-91ea-217ba25f0bd4"]}],"mendeley":{"formattedCitation":"(Dz. U. 305, 2022)","plainTextFormattedCitation":"(Dz. U. 305, 2022)","previouslyFormattedCitation":"(Dz. U. 305, 2022)"},"properties":{"noteIndex":0},"schema":"https://github.com/citation-style-language/schema/raw/master/csl-citation.json"}</w:instrText>
      </w:r>
      <w:r w:rsidR="00DF7489">
        <w:fldChar w:fldCharType="separate"/>
      </w:r>
      <w:r w:rsidR="00921CC1" w:rsidRPr="00921CC1">
        <w:rPr>
          <w:noProof/>
        </w:rPr>
        <w:t>(Dz. U. 305, 2022)</w:t>
      </w:r>
      <w:r w:rsidR="00DF7489">
        <w:fldChar w:fldCharType="end"/>
      </w:r>
      <w:r w:rsidR="00DF7489">
        <w:t xml:space="preserve">. </w:t>
      </w:r>
      <w:r w:rsidR="003205A8">
        <w:t>Dl</w:t>
      </w:r>
      <w:r w:rsidR="00DF7489">
        <w:t xml:space="preserve">a kategorii A+ przypisano wagę 1,75, dla kategorii A – 1,25, dla kategorii </w:t>
      </w:r>
      <w:r w:rsidR="003205A8">
        <w:t xml:space="preserve">B+ – 1,00, dla kategorii B – 0,75, a dla kategorii C – 0,00 </w:t>
      </w:r>
      <w:r w:rsidR="003205A8">
        <w:fldChar w:fldCharType="begin" w:fldLock="1"/>
      </w:r>
      <w:r w:rsidR="001A2624">
        <w:instrText>ADDIN CSL_CITATION {"citationItems":[{"id":"ITEM-1","itemData":{"abstract":"w sprawie ogłoszenia jednolitego tekstu rozporządzenia Ministra Nauki i Szkolnictwa Wyższego 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305","given":"","non-dropping-particle":"","parse-names":false,"suffix":""}],"id":"ITEM-1","issued":{"date-parts":[["2022"]]},"publisher":"Dziennik Ustaw RP","publisher-place":"Warszawa","title":"Rozporządzenie Ministra Nauki i Szkolnictwa wyższego z dnia 8 lutego 2022","type":"article"},"uris":["http://www.mendeley.com/documents/?uuid=062e6698-c76b-4f08-91ea-217ba25f0bd4"]}],"mendeley":{"formattedCitation":"(Dz. U. 305, 2022)","plainTextFormattedCitation":"(Dz. U. 305, 2022)","previouslyFormattedCitation":"(Dz. U. 305, 2022)"},"properties":{"noteIndex":0},"schema":"https://github.com/citation-style-language/schema/raw/master/csl-citation.json"}</w:instrText>
      </w:r>
      <w:r w:rsidR="003205A8">
        <w:fldChar w:fldCharType="separate"/>
      </w:r>
      <w:r w:rsidR="00921CC1" w:rsidRPr="00921CC1">
        <w:rPr>
          <w:noProof/>
        </w:rPr>
        <w:t>(Dz. U. 305, 2022)</w:t>
      </w:r>
      <w:r w:rsidR="003205A8">
        <w:fldChar w:fldCharType="end"/>
      </w:r>
      <w:r w:rsidR="003205A8">
        <w:t xml:space="preserve">. Warto zauważyć, że sama wartość Oceny parametrycznej jest skorelowana z pozycją uczelni w Rankingu na poziomie przekraczającym r = 0,9, a z wartością Wskaźnika Oceny Punktowej na poziomie bardzo niewiele niższym. Takie wyniki korelacji mogą wskazywać na to, że wartości Oceny parametrycznej są bardzo dobrym </w:t>
      </w:r>
      <w:proofErr w:type="spellStart"/>
      <w:r w:rsidR="003205A8">
        <w:t>predyktorem</w:t>
      </w:r>
      <w:proofErr w:type="spellEnd"/>
      <w:r w:rsidR="003205A8">
        <w:t xml:space="preserve"> jakości uczelni mierzonej ogólną oceną rankingową. Może to wynikać z faktu, iż osiągnięcie przez uczelnię wysokiej kategorii naukowej dla dyscypliny naukowej wymaga spełnienia wielu wymagań sformułowanych przez KEJN, które składają się na bardzo kompleksową ocenę potencjału uczelni do świadczenia wysokiej jakości usług.</w:t>
      </w:r>
    </w:p>
    <w:p w14:paraId="692DD8B6" w14:textId="364483D9" w:rsidR="00BC2E11" w:rsidRDefault="003205A8" w:rsidP="00847F16">
      <w:r>
        <w:t>Kolejnym parametrem, który spełnia kryterium korelacji przekraczającej poziom r = 0,9 z oceną ogólną jest kategoria Prestiżu. Korelacja na tym poziomie występuje jednak jedynie dla Wskaźnika Oceny Punktowej, gdyż dla Pozycji uczelni w rankingu siła tego powiązania jest wyraźnie niższa.</w:t>
      </w:r>
      <w:r w:rsidR="00A16BC8">
        <w:t xml:space="preserve"> Podobnie n</w:t>
      </w:r>
      <w:r w:rsidR="00343D95">
        <w:t>a uwagę zasługuje również fakt, iż z wyjątkiem powiązań z miarami Innowacyjność oraz Potencjał naukowy Wskaźnik Oceny Punktowej wykazywał silniejszą korelację z elementami składowymi oceny rankingowej niż Pozycja w rankingu.</w:t>
      </w:r>
      <w:r w:rsidR="00287937">
        <w:t xml:space="preserve"> Z tego względu to ta miara zostanie wybrana jako punkt odniesienia oceny jakości przy pomocy rankingu Perspektywy 2022 w dalszych analizach.</w:t>
      </w:r>
    </w:p>
    <w:p w14:paraId="7605FEE1" w14:textId="559B0896" w:rsidR="00F20D9E" w:rsidRDefault="008D6992" w:rsidP="00847F16">
      <w:r>
        <w:t xml:space="preserve">Biorąc pod uwagę wnioski z analizy korelacji wskaźnika IWRA z satysfakcją, oraz analizy korelacji </w:t>
      </w:r>
      <w:r w:rsidR="000B21EF">
        <w:t xml:space="preserve">pomiędzy elementami składowymi wskaźnika IWRA obliczanego na podstawie bazy danych ELA (por. </w:t>
      </w:r>
      <w:proofErr w:type="spellStart"/>
      <w:r w:rsidR="00804FB3">
        <w:t>pod</w:t>
      </w:r>
      <w:r w:rsidR="000B21EF">
        <w:t>rozdz</w:t>
      </w:r>
      <w:proofErr w:type="spellEnd"/>
      <w:r w:rsidR="000B21EF">
        <w:t xml:space="preserve">. </w:t>
      </w:r>
      <w:r w:rsidR="000B21EF">
        <w:fldChar w:fldCharType="begin"/>
      </w:r>
      <w:r w:rsidR="000B21EF">
        <w:instrText xml:space="preserve"> REF _Ref137910300 \r \h </w:instrText>
      </w:r>
      <w:r w:rsidR="000B21EF">
        <w:fldChar w:fldCharType="separate"/>
      </w:r>
      <w:r w:rsidR="00F2350D">
        <w:t>2.3.1</w:t>
      </w:r>
      <w:r w:rsidR="000B21EF">
        <w:fldChar w:fldCharType="end"/>
      </w:r>
      <w:r w:rsidR="000B21EF">
        <w:t xml:space="preserve">) należy też wspomnieć o modyfikacji indeksu IWRA zbudowanej na podstawie informacji o Względnym Wskaźniku Zatrudnienia (WWZ). Taki wskaźnik, nazwany IWRA-WWZ, charakteryzuje się tym, że jego wyniki nie są wyrażane w jednostce waluty, a w jednostce ułamka odpowiadającego wskaźnikowi WWZ odpowiednio zmniejszonemu o wartość wynikającą ze stopy zatrudnienia w odpowiednim okresie dla wybranej grupy absolwentów. Ze względu na to, iż wartości WWZ nie były możliwe do określania korelacji z miarami satysfakcji z badania kwestionariuszowego, oraz ze względu na to, że wszystkie przeanalizowane korelacje odnoszące się do wskaźnika IWRA-WWZ charakteryzowały się mniejszą siłą niż analogiczne korelacje dla IWRA wskaźnik IWRA-WWZ nie został uwzględniony w analizach przestawionych w </w:t>
      </w:r>
      <w:r w:rsidR="00804FB3">
        <w:t>pod</w:t>
      </w:r>
      <w:r w:rsidR="000B21EF">
        <w:t xml:space="preserve">rozdziale </w:t>
      </w:r>
      <w:r w:rsidR="000B21EF">
        <w:fldChar w:fldCharType="begin"/>
      </w:r>
      <w:r w:rsidR="000B21EF">
        <w:instrText xml:space="preserve"> REF _Ref137910300 \r \h </w:instrText>
      </w:r>
      <w:r w:rsidR="000B21EF">
        <w:fldChar w:fldCharType="separate"/>
      </w:r>
      <w:r w:rsidR="00F2350D">
        <w:t>2.3.1</w:t>
      </w:r>
      <w:r w:rsidR="000B21EF">
        <w:fldChar w:fldCharType="end"/>
      </w:r>
      <w:r w:rsidR="000B21EF">
        <w:t xml:space="preserve">. Ponieważ jednak w </w:t>
      </w:r>
      <w:r w:rsidR="00707AA5">
        <w:t>kolejnych analizach zostaną uwzględnione parametry pochodzące z danych z</w:t>
      </w:r>
      <w:r w:rsidR="003328B8">
        <w:t> </w:t>
      </w:r>
      <w:r w:rsidR="00707AA5">
        <w:t xml:space="preserve">rankingów (Perspektywy 2022 oraz </w:t>
      </w:r>
      <w:proofErr w:type="spellStart"/>
      <w:r w:rsidR="00707AA5">
        <w:t>Webometrics</w:t>
      </w:r>
      <w:proofErr w:type="spellEnd"/>
      <w:r w:rsidR="00707AA5">
        <w:t xml:space="preserve"> z 1. poł. 2023 r.) oraz bazy danych ELA, to również wskaźnik IWRA-WWZ zostanie uwzględniony.</w:t>
      </w:r>
      <w:r w:rsidR="0092119E">
        <w:t xml:space="preserve"> Niemal wszystkie przeanalizowane korelacje wskazują na silniejsze związki parametrów związanych z zatrudnieniem i zarobkami absolwentów gdy dotyczą </w:t>
      </w:r>
      <w:r w:rsidR="0092119E">
        <w:lastRenderedPageBreak/>
        <w:t>one okresu 3 lat po uzyskaniu dyplomu niż gdy dotyczą roku po ukończeniu studiów.</w:t>
      </w:r>
      <w:r w:rsidR="00383C8A">
        <w:t xml:space="preserve"> Stąd też w </w:t>
      </w:r>
      <w:r w:rsidR="00C96A1A">
        <w:t>Tabeli 75</w:t>
      </w:r>
      <w:r w:rsidR="00383C8A">
        <w:t xml:space="preserve"> przedstawiono niemal jedynie te korelacje, które odnoszą się do wartości mierzonych dla okresu po trzech latach od uzyskania dyplomu przez badanych absolwentów.</w:t>
      </w:r>
    </w:p>
    <w:p w14:paraId="5B0B8535" w14:textId="6781F984" w:rsidR="00083628" w:rsidRDefault="00083628" w:rsidP="00083628">
      <w:pPr>
        <w:pStyle w:val="Tytutabeli"/>
      </w:pPr>
      <w:bookmarkStart w:id="617" w:name="_Ref162954853"/>
      <w:bookmarkStart w:id="618" w:name="_Ref162954839"/>
      <w:bookmarkStart w:id="619" w:name="_Toc168749925"/>
      <w:r>
        <w:t xml:space="preserve">Tabela </w:t>
      </w:r>
      <w:r>
        <w:fldChar w:fldCharType="begin"/>
      </w:r>
      <w:r>
        <w:instrText xml:space="preserve"> SEQ Tabela \* ARABIC </w:instrText>
      </w:r>
      <w:r>
        <w:fldChar w:fldCharType="separate"/>
      </w:r>
      <w:r w:rsidR="00F2350D">
        <w:rPr>
          <w:noProof/>
        </w:rPr>
        <w:t>75</w:t>
      </w:r>
      <w:r>
        <w:rPr>
          <w:noProof/>
        </w:rPr>
        <w:fldChar w:fldCharType="end"/>
      </w:r>
      <w:bookmarkEnd w:id="617"/>
      <w:r w:rsidR="00B84102">
        <w:rPr>
          <w:noProof/>
        </w:rPr>
        <w:t>.</w:t>
      </w:r>
      <w:r>
        <w:t xml:space="preserve"> Korelacje pomiędzy wartościami IWRA i jego składowymi, a miarami ogólnej oceny uczelni technicznych w rankingu Perspektywy 2022, oraz wynikami rankingu </w:t>
      </w:r>
      <w:proofErr w:type="spellStart"/>
      <w:r>
        <w:t>Webometrics</w:t>
      </w:r>
      <w:proofErr w:type="spellEnd"/>
      <w:r>
        <w:t xml:space="preserve"> i wartościami pomiaru prestiżu.</w:t>
      </w:r>
      <w:bookmarkEnd w:id="618"/>
      <w:bookmarkEnd w:id="619"/>
    </w:p>
    <w:tbl>
      <w:tblPr>
        <w:tblStyle w:val="Tabela-Siatka"/>
        <w:tblW w:w="0" w:type="auto"/>
        <w:tblInd w:w="113" w:type="dxa"/>
        <w:tblLook w:val="04A0" w:firstRow="1" w:lastRow="0" w:firstColumn="1" w:lastColumn="0" w:noHBand="0" w:noVBand="1"/>
      </w:tblPr>
      <w:tblGrid>
        <w:gridCol w:w="4536"/>
        <w:gridCol w:w="2268"/>
        <w:gridCol w:w="2268"/>
      </w:tblGrid>
      <w:tr w:rsidR="00083628" w:rsidRPr="005D59E0" w14:paraId="7BF4AC82" w14:textId="77777777" w:rsidTr="003123D7">
        <w:trPr>
          <w:cantSplit/>
          <w:tblHeader/>
        </w:trPr>
        <w:tc>
          <w:tcPr>
            <w:tcW w:w="4536" w:type="dxa"/>
            <w:vAlign w:val="center"/>
          </w:tcPr>
          <w:p w14:paraId="640217D2" w14:textId="77777777" w:rsidR="00083628" w:rsidRPr="005D59E0" w:rsidRDefault="00083628" w:rsidP="004C1815">
            <w:pPr>
              <w:keepNext/>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3F58BDC3" w14:textId="1726FCF3" w:rsidR="00083628" w:rsidRPr="005D59E0" w:rsidRDefault="00083628"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w:t>
            </w:r>
            <w:r w:rsidR="00673500">
              <w:rPr>
                <w:b/>
                <w:bCs/>
                <w:sz w:val="18"/>
                <w:szCs w:val="18"/>
              </w:rPr>
              <w:br/>
            </w:r>
            <w:r w:rsidRPr="005D59E0">
              <w:rPr>
                <w:b/>
                <w:bCs/>
                <w:sz w:val="18"/>
                <w:szCs w:val="18"/>
              </w:rPr>
              <w:t>r-</w:t>
            </w:r>
            <w:proofErr w:type="spellStart"/>
            <w:r w:rsidRPr="005D59E0">
              <w:rPr>
                <w:b/>
                <w:bCs/>
                <w:sz w:val="18"/>
                <w:szCs w:val="18"/>
              </w:rPr>
              <w:t>Pearsona</w:t>
            </w:r>
            <w:proofErr w:type="spellEnd"/>
          </w:p>
        </w:tc>
        <w:tc>
          <w:tcPr>
            <w:tcW w:w="2268" w:type="dxa"/>
            <w:vAlign w:val="center"/>
          </w:tcPr>
          <w:p w14:paraId="4A74BFF3" w14:textId="77777777" w:rsidR="00083628" w:rsidRPr="005D59E0" w:rsidRDefault="00083628"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083628" w:rsidRPr="005D59E0" w14:paraId="3EDA1669" w14:textId="77777777" w:rsidTr="003123D7">
        <w:trPr>
          <w:cantSplit/>
        </w:trPr>
        <w:tc>
          <w:tcPr>
            <w:tcW w:w="4536" w:type="dxa"/>
            <w:vAlign w:val="center"/>
          </w:tcPr>
          <w:p w14:paraId="748AF242" w14:textId="587A3B4F" w:rsidR="00083628" w:rsidRPr="005D59E0" w:rsidRDefault="00083628" w:rsidP="00870097">
            <w:pPr>
              <w:spacing w:before="60" w:line="276" w:lineRule="auto"/>
              <w:ind w:firstLine="0"/>
              <w:jc w:val="left"/>
              <w:rPr>
                <w:sz w:val="18"/>
                <w:szCs w:val="18"/>
                <w:lang w:val="pl-PL"/>
              </w:rPr>
            </w:pPr>
            <w:proofErr w:type="spellStart"/>
            <w:r w:rsidRPr="00083628">
              <w:rPr>
                <w:sz w:val="18"/>
                <w:szCs w:val="18"/>
                <w:lang w:val="pl-PL"/>
              </w:rPr>
              <w:t>WskaźnikOcenyPunktowej</w:t>
            </w:r>
            <w:proofErr w:type="spellEnd"/>
            <w:r w:rsidRPr="00083628">
              <w:rPr>
                <w:sz w:val="18"/>
                <w:szCs w:val="18"/>
                <w:lang w:val="pl-PL"/>
              </w:rPr>
              <w:t xml:space="preserve"> vs IWRA_3R</w:t>
            </w:r>
          </w:p>
        </w:tc>
        <w:tc>
          <w:tcPr>
            <w:tcW w:w="2268" w:type="dxa"/>
            <w:vAlign w:val="center"/>
          </w:tcPr>
          <w:p w14:paraId="117CB1B6" w14:textId="39D5B613" w:rsidR="00083628" w:rsidRPr="0007217F" w:rsidRDefault="00083628" w:rsidP="00870097">
            <w:pPr>
              <w:spacing w:before="60"/>
              <w:ind w:firstLine="0"/>
              <w:jc w:val="center"/>
              <w:rPr>
                <w:b/>
                <w:bCs/>
                <w:sz w:val="18"/>
                <w:szCs w:val="18"/>
                <w:lang w:val="pl-PL"/>
              </w:rPr>
            </w:pPr>
            <w:r w:rsidRPr="00083628">
              <w:rPr>
                <w:b/>
                <w:bCs/>
                <w:sz w:val="18"/>
                <w:szCs w:val="18"/>
                <w:lang w:val="pl-PL"/>
              </w:rPr>
              <w:t>0,8292</w:t>
            </w:r>
          </w:p>
        </w:tc>
        <w:tc>
          <w:tcPr>
            <w:tcW w:w="2268" w:type="dxa"/>
            <w:vAlign w:val="center"/>
          </w:tcPr>
          <w:p w14:paraId="77BA3D99" w14:textId="77777777" w:rsidR="00083628" w:rsidRPr="009677FC" w:rsidRDefault="00083628" w:rsidP="00870097">
            <w:pPr>
              <w:spacing w:before="60"/>
              <w:ind w:firstLine="0"/>
              <w:jc w:val="center"/>
              <w:rPr>
                <w:i/>
                <w:iCs/>
                <w:sz w:val="18"/>
                <w:szCs w:val="18"/>
                <w:lang w:val="pl-PL"/>
              </w:rPr>
            </w:pPr>
            <w:r w:rsidRPr="00FA2FB7">
              <w:rPr>
                <w:i/>
                <w:iCs/>
                <w:sz w:val="18"/>
                <w:szCs w:val="18"/>
                <w:lang w:val="pl-PL"/>
              </w:rPr>
              <w:t>&lt;0,0001</w:t>
            </w:r>
          </w:p>
        </w:tc>
      </w:tr>
      <w:tr w:rsidR="00083628" w:rsidRPr="005D59E0" w14:paraId="2AA0336F" w14:textId="77777777" w:rsidTr="003123D7">
        <w:trPr>
          <w:cantSplit/>
        </w:trPr>
        <w:tc>
          <w:tcPr>
            <w:tcW w:w="4536" w:type="dxa"/>
            <w:vAlign w:val="center"/>
          </w:tcPr>
          <w:p w14:paraId="4F9A8F7D" w14:textId="644237D0" w:rsidR="00083628" w:rsidRPr="005D59E0" w:rsidRDefault="0081517D" w:rsidP="00870097">
            <w:pPr>
              <w:spacing w:before="60" w:line="276" w:lineRule="auto"/>
              <w:ind w:firstLine="0"/>
              <w:jc w:val="left"/>
              <w:rPr>
                <w:sz w:val="18"/>
                <w:szCs w:val="18"/>
                <w:lang w:val="pl-PL"/>
              </w:rPr>
            </w:pPr>
            <w:proofErr w:type="spellStart"/>
            <w:r w:rsidRPr="0081517D">
              <w:rPr>
                <w:sz w:val="18"/>
                <w:szCs w:val="18"/>
                <w:lang w:val="pl-PL"/>
              </w:rPr>
              <w:t>WskaźnikOcenyPunktowej</w:t>
            </w:r>
            <w:proofErr w:type="spellEnd"/>
            <w:r w:rsidRPr="0081517D">
              <w:rPr>
                <w:sz w:val="18"/>
                <w:szCs w:val="18"/>
                <w:lang w:val="pl-PL"/>
              </w:rPr>
              <w:t xml:space="preserve"> vs Zatrudnienie_3R</w:t>
            </w:r>
          </w:p>
        </w:tc>
        <w:tc>
          <w:tcPr>
            <w:tcW w:w="2268" w:type="dxa"/>
            <w:vAlign w:val="center"/>
          </w:tcPr>
          <w:p w14:paraId="777F83FA" w14:textId="03031D43" w:rsidR="00083628" w:rsidRPr="0081517D" w:rsidRDefault="0081517D" w:rsidP="00870097">
            <w:pPr>
              <w:spacing w:before="60"/>
              <w:ind w:firstLine="0"/>
              <w:jc w:val="center"/>
              <w:rPr>
                <w:sz w:val="18"/>
                <w:szCs w:val="18"/>
                <w:lang w:val="pl-PL"/>
              </w:rPr>
            </w:pPr>
            <w:r w:rsidRPr="0081517D">
              <w:rPr>
                <w:sz w:val="18"/>
                <w:szCs w:val="18"/>
                <w:lang w:val="pl-PL"/>
              </w:rPr>
              <w:t>0,2436</w:t>
            </w:r>
          </w:p>
        </w:tc>
        <w:tc>
          <w:tcPr>
            <w:tcW w:w="2268" w:type="dxa"/>
            <w:vAlign w:val="center"/>
          </w:tcPr>
          <w:p w14:paraId="71F6F84A" w14:textId="1A8F97E0" w:rsidR="00083628" w:rsidRPr="009677FC" w:rsidRDefault="002569CD" w:rsidP="00870097">
            <w:pPr>
              <w:spacing w:before="60"/>
              <w:ind w:firstLine="0"/>
              <w:jc w:val="center"/>
              <w:rPr>
                <w:i/>
                <w:iCs/>
                <w:sz w:val="18"/>
                <w:szCs w:val="18"/>
                <w:lang w:val="pl-PL"/>
              </w:rPr>
            </w:pPr>
            <w:r w:rsidRPr="002569CD">
              <w:rPr>
                <w:i/>
                <w:iCs/>
                <w:sz w:val="18"/>
                <w:szCs w:val="18"/>
                <w:lang w:val="pl-PL"/>
              </w:rPr>
              <w:t>0,2747</w:t>
            </w:r>
          </w:p>
        </w:tc>
      </w:tr>
      <w:tr w:rsidR="00083628" w:rsidRPr="005D59E0" w14:paraId="6189B543" w14:textId="77777777" w:rsidTr="003123D7">
        <w:trPr>
          <w:cantSplit/>
        </w:trPr>
        <w:tc>
          <w:tcPr>
            <w:tcW w:w="4536" w:type="dxa"/>
            <w:vAlign w:val="center"/>
          </w:tcPr>
          <w:p w14:paraId="5EE1E93D" w14:textId="5B6418E7" w:rsidR="00083628" w:rsidRPr="00F310B6" w:rsidRDefault="002569CD" w:rsidP="00870097">
            <w:pPr>
              <w:spacing w:before="60" w:line="276" w:lineRule="auto"/>
              <w:ind w:firstLine="0"/>
              <w:jc w:val="left"/>
              <w:rPr>
                <w:sz w:val="18"/>
                <w:szCs w:val="18"/>
                <w:lang w:val="pl-PL"/>
              </w:rPr>
            </w:pPr>
            <w:proofErr w:type="spellStart"/>
            <w:r w:rsidRPr="002569CD">
              <w:rPr>
                <w:sz w:val="18"/>
                <w:szCs w:val="18"/>
                <w:lang w:val="pl-PL"/>
              </w:rPr>
              <w:t>WskaźnikOcenyPunktowej</w:t>
            </w:r>
            <w:proofErr w:type="spellEnd"/>
            <w:r w:rsidRPr="002569CD">
              <w:rPr>
                <w:sz w:val="18"/>
                <w:szCs w:val="18"/>
                <w:lang w:val="pl-PL"/>
              </w:rPr>
              <w:t xml:space="preserve"> vs Zarobki_3R</w:t>
            </w:r>
          </w:p>
        </w:tc>
        <w:tc>
          <w:tcPr>
            <w:tcW w:w="2268" w:type="dxa"/>
            <w:vAlign w:val="center"/>
          </w:tcPr>
          <w:p w14:paraId="1BBDA0AE" w14:textId="0AD3CD31" w:rsidR="00083628" w:rsidRPr="0007217F" w:rsidRDefault="002569CD" w:rsidP="00870097">
            <w:pPr>
              <w:spacing w:before="60"/>
              <w:ind w:firstLine="0"/>
              <w:jc w:val="center"/>
              <w:rPr>
                <w:b/>
                <w:bCs/>
                <w:sz w:val="18"/>
                <w:szCs w:val="18"/>
                <w:lang w:val="pl-PL"/>
              </w:rPr>
            </w:pPr>
            <w:r w:rsidRPr="002569CD">
              <w:rPr>
                <w:b/>
                <w:bCs/>
                <w:sz w:val="18"/>
                <w:szCs w:val="18"/>
                <w:lang w:val="pl-PL"/>
              </w:rPr>
              <w:t>0,8297</w:t>
            </w:r>
          </w:p>
        </w:tc>
        <w:tc>
          <w:tcPr>
            <w:tcW w:w="2268" w:type="dxa"/>
            <w:vAlign w:val="center"/>
          </w:tcPr>
          <w:p w14:paraId="54C9ECAE" w14:textId="77777777" w:rsidR="00083628" w:rsidRPr="00F310B6" w:rsidRDefault="00083628" w:rsidP="00870097">
            <w:pPr>
              <w:spacing w:before="60"/>
              <w:ind w:firstLine="0"/>
              <w:jc w:val="center"/>
              <w:rPr>
                <w:i/>
                <w:iCs/>
                <w:sz w:val="18"/>
                <w:szCs w:val="18"/>
                <w:lang w:val="pl-PL"/>
              </w:rPr>
            </w:pPr>
            <w:r w:rsidRPr="00FA2FB7">
              <w:rPr>
                <w:i/>
                <w:iCs/>
                <w:sz w:val="18"/>
                <w:szCs w:val="18"/>
                <w:lang w:val="pl-PL"/>
              </w:rPr>
              <w:t>&lt;0,0001</w:t>
            </w:r>
          </w:p>
        </w:tc>
      </w:tr>
      <w:tr w:rsidR="00083628" w:rsidRPr="005D59E0" w14:paraId="3D44AE75" w14:textId="77777777" w:rsidTr="003123D7">
        <w:trPr>
          <w:cantSplit/>
        </w:trPr>
        <w:tc>
          <w:tcPr>
            <w:tcW w:w="4536" w:type="dxa"/>
            <w:vAlign w:val="center"/>
          </w:tcPr>
          <w:p w14:paraId="7AFBB450" w14:textId="2A1C36CD" w:rsidR="00083628" w:rsidRPr="00F310B6" w:rsidRDefault="002569CD" w:rsidP="00870097">
            <w:pPr>
              <w:spacing w:before="60" w:line="276" w:lineRule="auto"/>
              <w:ind w:firstLine="0"/>
              <w:jc w:val="left"/>
              <w:rPr>
                <w:sz w:val="18"/>
                <w:szCs w:val="18"/>
                <w:lang w:val="pl-PL"/>
              </w:rPr>
            </w:pPr>
            <w:proofErr w:type="spellStart"/>
            <w:r w:rsidRPr="002569CD">
              <w:rPr>
                <w:sz w:val="18"/>
                <w:szCs w:val="18"/>
                <w:lang w:val="pl-PL"/>
              </w:rPr>
              <w:t>WskaźnikOcenyPunktowej</w:t>
            </w:r>
            <w:proofErr w:type="spellEnd"/>
            <w:r w:rsidRPr="002569CD">
              <w:rPr>
                <w:sz w:val="18"/>
                <w:szCs w:val="18"/>
                <w:lang w:val="pl-PL"/>
              </w:rPr>
              <w:t xml:space="preserve"> vs WWZ_3R</w:t>
            </w:r>
          </w:p>
        </w:tc>
        <w:tc>
          <w:tcPr>
            <w:tcW w:w="2268" w:type="dxa"/>
            <w:vAlign w:val="center"/>
          </w:tcPr>
          <w:p w14:paraId="25414D43" w14:textId="2C8C56CF" w:rsidR="00083628" w:rsidRPr="0007217F" w:rsidRDefault="002569CD" w:rsidP="00870097">
            <w:pPr>
              <w:spacing w:before="60"/>
              <w:ind w:firstLine="0"/>
              <w:jc w:val="center"/>
              <w:rPr>
                <w:b/>
                <w:bCs/>
                <w:sz w:val="18"/>
                <w:szCs w:val="18"/>
                <w:lang w:val="pl-PL"/>
              </w:rPr>
            </w:pPr>
            <w:r w:rsidRPr="002569CD">
              <w:rPr>
                <w:b/>
                <w:bCs/>
                <w:sz w:val="18"/>
                <w:szCs w:val="18"/>
                <w:lang w:val="pl-PL"/>
              </w:rPr>
              <w:t>0,8656</w:t>
            </w:r>
          </w:p>
        </w:tc>
        <w:tc>
          <w:tcPr>
            <w:tcW w:w="2268" w:type="dxa"/>
            <w:vAlign w:val="center"/>
          </w:tcPr>
          <w:p w14:paraId="553DC1E7" w14:textId="77777777" w:rsidR="00083628" w:rsidRPr="00F310B6" w:rsidRDefault="00083628" w:rsidP="00870097">
            <w:pPr>
              <w:spacing w:before="60"/>
              <w:ind w:firstLine="0"/>
              <w:jc w:val="center"/>
              <w:rPr>
                <w:i/>
                <w:iCs/>
                <w:sz w:val="18"/>
                <w:szCs w:val="18"/>
                <w:lang w:val="pl-PL"/>
              </w:rPr>
            </w:pPr>
            <w:r w:rsidRPr="00FA2FB7">
              <w:rPr>
                <w:i/>
                <w:iCs/>
                <w:sz w:val="18"/>
                <w:szCs w:val="18"/>
                <w:lang w:val="pl-PL"/>
              </w:rPr>
              <w:t>&lt;0,0001</w:t>
            </w:r>
          </w:p>
        </w:tc>
      </w:tr>
      <w:tr w:rsidR="00083628" w:rsidRPr="005D59E0" w14:paraId="47EC5EA5" w14:textId="77777777" w:rsidTr="003123D7">
        <w:trPr>
          <w:cantSplit/>
        </w:trPr>
        <w:tc>
          <w:tcPr>
            <w:tcW w:w="4536" w:type="dxa"/>
            <w:vAlign w:val="center"/>
          </w:tcPr>
          <w:p w14:paraId="0EE59BCB" w14:textId="176F2AFF" w:rsidR="00083628" w:rsidRPr="003205A8" w:rsidRDefault="002569CD" w:rsidP="00870097">
            <w:pPr>
              <w:spacing w:before="60" w:line="276" w:lineRule="auto"/>
              <w:ind w:firstLine="0"/>
              <w:jc w:val="left"/>
              <w:rPr>
                <w:sz w:val="18"/>
                <w:szCs w:val="18"/>
                <w:lang w:val="pl-PL"/>
              </w:rPr>
            </w:pPr>
            <w:proofErr w:type="spellStart"/>
            <w:r w:rsidRPr="002569CD">
              <w:rPr>
                <w:sz w:val="18"/>
                <w:szCs w:val="18"/>
                <w:lang w:val="pl-PL"/>
              </w:rPr>
              <w:t>WskaźnikOcenyPunktowej</w:t>
            </w:r>
            <w:proofErr w:type="spellEnd"/>
            <w:r w:rsidRPr="002569CD">
              <w:rPr>
                <w:sz w:val="18"/>
                <w:szCs w:val="18"/>
                <w:lang w:val="pl-PL"/>
              </w:rPr>
              <w:t xml:space="preserve"> vs IWRA-WWZ_3R</w:t>
            </w:r>
          </w:p>
        </w:tc>
        <w:tc>
          <w:tcPr>
            <w:tcW w:w="2268" w:type="dxa"/>
            <w:vAlign w:val="center"/>
          </w:tcPr>
          <w:p w14:paraId="199673B2" w14:textId="0F7EE20D" w:rsidR="00083628" w:rsidRPr="00343D95" w:rsidRDefault="002569CD" w:rsidP="00870097">
            <w:pPr>
              <w:spacing w:before="60"/>
              <w:ind w:firstLine="0"/>
              <w:jc w:val="center"/>
              <w:rPr>
                <w:b/>
                <w:bCs/>
                <w:sz w:val="18"/>
                <w:szCs w:val="18"/>
                <w:lang w:val="pl-PL"/>
              </w:rPr>
            </w:pPr>
            <w:r w:rsidRPr="002569CD">
              <w:rPr>
                <w:b/>
                <w:bCs/>
                <w:sz w:val="18"/>
                <w:szCs w:val="18"/>
                <w:lang w:val="pl-PL"/>
              </w:rPr>
              <w:t>0,8282</w:t>
            </w:r>
          </w:p>
        </w:tc>
        <w:tc>
          <w:tcPr>
            <w:tcW w:w="2268" w:type="dxa"/>
            <w:vAlign w:val="center"/>
          </w:tcPr>
          <w:p w14:paraId="3BE128F0" w14:textId="77777777" w:rsidR="00083628" w:rsidRPr="00F310B6" w:rsidRDefault="00083628" w:rsidP="00870097">
            <w:pPr>
              <w:spacing w:before="60"/>
              <w:ind w:firstLine="0"/>
              <w:jc w:val="center"/>
              <w:rPr>
                <w:i/>
                <w:iCs/>
                <w:sz w:val="18"/>
                <w:szCs w:val="18"/>
                <w:lang w:val="pl-PL"/>
              </w:rPr>
            </w:pPr>
            <w:r w:rsidRPr="00FA2FB7">
              <w:rPr>
                <w:i/>
                <w:iCs/>
                <w:sz w:val="18"/>
                <w:szCs w:val="18"/>
                <w:lang w:val="pl-PL"/>
              </w:rPr>
              <w:t>&lt;0,0001</w:t>
            </w:r>
          </w:p>
        </w:tc>
      </w:tr>
      <w:tr w:rsidR="00083628" w:rsidRPr="005D59E0" w14:paraId="2D99E717" w14:textId="77777777" w:rsidTr="003123D7">
        <w:trPr>
          <w:cantSplit/>
        </w:trPr>
        <w:tc>
          <w:tcPr>
            <w:tcW w:w="4536" w:type="dxa"/>
            <w:vAlign w:val="center"/>
          </w:tcPr>
          <w:p w14:paraId="51F7C984" w14:textId="1ED127EB" w:rsidR="00083628" w:rsidRPr="003205A8" w:rsidRDefault="002569CD" w:rsidP="00870097">
            <w:pPr>
              <w:spacing w:before="60" w:line="276" w:lineRule="auto"/>
              <w:ind w:firstLine="0"/>
              <w:jc w:val="left"/>
              <w:rPr>
                <w:sz w:val="18"/>
                <w:szCs w:val="18"/>
                <w:lang w:val="pl-PL"/>
              </w:rPr>
            </w:pPr>
            <w:r w:rsidRPr="002569CD">
              <w:rPr>
                <w:sz w:val="18"/>
                <w:szCs w:val="18"/>
                <w:lang w:val="pl-PL"/>
              </w:rPr>
              <w:t xml:space="preserve">Pozycja </w:t>
            </w:r>
            <w:proofErr w:type="spellStart"/>
            <w:r w:rsidRPr="002569CD">
              <w:rPr>
                <w:sz w:val="18"/>
                <w:szCs w:val="18"/>
                <w:lang w:val="pl-PL"/>
              </w:rPr>
              <w:t>Webometrics</w:t>
            </w:r>
            <w:proofErr w:type="spellEnd"/>
            <w:r w:rsidRPr="002569CD">
              <w:rPr>
                <w:sz w:val="18"/>
                <w:szCs w:val="18"/>
                <w:lang w:val="pl-PL"/>
              </w:rPr>
              <w:t xml:space="preserve"> World 2023H1 vs IWRA_3R</w:t>
            </w:r>
          </w:p>
        </w:tc>
        <w:tc>
          <w:tcPr>
            <w:tcW w:w="2268" w:type="dxa"/>
            <w:vAlign w:val="center"/>
          </w:tcPr>
          <w:p w14:paraId="29FAA42C" w14:textId="65C85F6F" w:rsidR="00083628" w:rsidRPr="0007217F" w:rsidRDefault="002569CD" w:rsidP="00870097">
            <w:pPr>
              <w:spacing w:before="60"/>
              <w:ind w:firstLine="0"/>
              <w:jc w:val="center"/>
              <w:rPr>
                <w:b/>
                <w:bCs/>
                <w:sz w:val="18"/>
                <w:szCs w:val="18"/>
                <w:lang w:val="pl-PL"/>
              </w:rPr>
            </w:pPr>
            <w:r w:rsidRPr="002569CD">
              <w:rPr>
                <w:b/>
                <w:bCs/>
                <w:sz w:val="18"/>
                <w:szCs w:val="18"/>
                <w:lang w:val="pl-PL"/>
              </w:rPr>
              <w:t>-0,4799</w:t>
            </w:r>
          </w:p>
        </w:tc>
        <w:tc>
          <w:tcPr>
            <w:tcW w:w="2268" w:type="dxa"/>
            <w:vAlign w:val="center"/>
          </w:tcPr>
          <w:p w14:paraId="0F78EFF3" w14:textId="6309F582" w:rsidR="00083628" w:rsidRPr="00F310B6" w:rsidRDefault="002569CD" w:rsidP="00870097">
            <w:pPr>
              <w:spacing w:before="60"/>
              <w:ind w:firstLine="0"/>
              <w:jc w:val="center"/>
              <w:rPr>
                <w:i/>
                <w:iCs/>
                <w:sz w:val="18"/>
                <w:szCs w:val="18"/>
                <w:lang w:val="pl-PL"/>
              </w:rPr>
            </w:pPr>
            <w:r w:rsidRPr="002569CD">
              <w:rPr>
                <w:i/>
                <w:iCs/>
                <w:sz w:val="18"/>
                <w:szCs w:val="18"/>
                <w:lang w:val="pl-PL"/>
              </w:rPr>
              <w:t>0,0238</w:t>
            </w:r>
          </w:p>
        </w:tc>
      </w:tr>
      <w:tr w:rsidR="00425FAC" w:rsidRPr="005D59E0" w14:paraId="27235472" w14:textId="77777777" w:rsidTr="003123D7">
        <w:trPr>
          <w:cantSplit/>
        </w:trPr>
        <w:tc>
          <w:tcPr>
            <w:tcW w:w="4536" w:type="dxa"/>
            <w:vAlign w:val="center"/>
          </w:tcPr>
          <w:p w14:paraId="434DF2F5" w14:textId="0CDD8298" w:rsidR="00425FAC" w:rsidRPr="00425FAC" w:rsidRDefault="00425FAC" w:rsidP="00870097">
            <w:pPr>
              <w:spacing w:before="60" w:line="276" w:lineRule="auto"/>
              <w:ind w:firstLine="0"/>
              <w:jc w:val="left"/>
              <w:rPr>
                <w:sz w:val="18"/>
                <w:szCs w:val="18"/>
                <w:lang w:val="pl-PL"/>
              </w:rPr>
            </w:pPr>
            <w:r w:rsidRPr="00563624">
              <w:rPr>
                <w:sz w:val="18"/>
                <w:szCs w:val="18"/>
                <w:lang w:val="pl-PL"/>
              </w:rPr>
              <w:t xml:space="preserve">Pozycja </w:t>
            </w:r>
            <w:proofErr w:type="spellStart"/>
            <w:r w:rsidRPr="00563624">
              <w:rPr>
                <w:sz w:val="18"/>
                <w:szCs w:val="18"/>
                <w:lang w:val="pl-PL"/>
              </w:rPr>
              <w:t>Webometrics</w:t>
            </w:r>
            <w:proofErr w:type="spellEnd"/>
            <w:r w:rsidRPr="00563624">
              <w:rPr>
                <w:sz w:val="18"/>
                <w:szCs w:val="18"/>
                <w:lang w:val="pl-PL"/>
              </w:rPr>
              <w:t xml:space="preserve"> World 2023H1 vs</w:t>
            </w:r>
            <w:r>
              <w:rPr>
                <w:sz w:val="18"/>
                <w:szCs w:val="18"/>
                <w:lang w:val="pl-PL"/>
              </w:rPr>
              <w:br/>
            </w:r>
            <w:r w:rsidRPr="00563624">
              <w:rPr>
                <w:sz w:val="18"/>
                <w:szCs w:val="18"/>
                <w:lang w:val="pl-PL"/>
              </w:rPr>
              <w:t xml:space="preserve"> IWRA-WWZ_3R</w:t>
            </w:r>
          </w:p>
        </w:tc>
        <w:tc>
          <w:tcPr>
            <w:tcW w:w="2268" w:type="dxa"/>
            <w:vAlign w:val="center"/>
          </w:tcPr>
          <w:p w14:paraId="206E6BC9" w14:textId="7F2BFDE3" w:rsidR="00425FAC" w:rsidRPr="002569CD" w:rsidRDefault="00425FAC" w:rsidP="00870097">
            <w:pPr>
              <w:spacing w:before="60"/>
              <w:ind w:firstLine="0"/>
              <w:jc w:val="center"/>
              <w:rPr>
                <w:b/>
                <w:bCs/>
                <w:sz w:val="18"/>
                <w:szCs w:val="18"/>
              </w:rPr>
            </w:pPr>
            <w:r w:rsidRPr="00563624">
              <w:rPr>
                <w:b/>
                <w:bCs/>
                <w:sz w:val="18"/>
                <w:szCs w:val="18"/>
                <w:lang w:val="pl-PL"/>
              </w:rPr>
              <w:t>-0,5818</w:t>
            </w:r>
          </w:p>
        </w:tc>
        <w:tc>
          <w:tcPr>
            <w:tcW w:w="2268" w:type="dxa"/>
            <w:vAlign w:val="center"/>
          </w:tcPr>
          <w:p w14:paraId="4729BC23" w14:textId="55B7F276" w:rsidR="00425FAC" w:rsidRPr="002569CD" w:rsidRDefault="00425FAC" w:rsidP="00870097">
            <w:pPr>
              <w:spacing w:before="60"/>
              <w:ind w:firstLine="0"/>
              <w:jc w:val="center"/>
              <w:rPr>
                <w:i/>
                <w:iCs/>
                <w:sz w:val="18"/>
                <w:szCs w:val="18"/>
              </w:rPr>
            </w:pPr>
            <w:r w:rsidRPr="00563624">
              <w:rPr>
                <w:i/>
                <w:iCs/>
                <w:sz w:val="18"/>
                <w:szCs w:val="18"/>
                <w:lang w:val="pl-PL"/>
              </w:rPr>
              <w:t>0,0045</w:t>
            </w:r>
          </w:p>
        </w:tc>
      </w:tr>
      <w:tr w:rsidR="00425FAC" w:rsidRPr="005D59E0" w14:paraId="0472FCAB" w14:textId="77777777" w:rsidTr="003123D7">
        <w:trPr>
          <w:cantSplit/>
        </w:trPr>
        <w:tc>
          <w:tcPr>
            <w:tcW w:w="4536" w:type="dxa"/>
            <w:vAlign w:val="center"/>
          </w:tcPr>
          <w:p w14:paraId="04431E79" w14:textId="28E7C003" w:rsidR="00425FAC" w:rsidRPr="00F310B6" w:rsidRDefault="00425FAC" w:rsidP="00870097">
            <w:pPr>
              <w:spacing w:before="60" w:line="276" w:lineRule="auto"/>
              <w:ind w:firstLine="0"/>
              <w:jc w:val="left"/>
              <w:rPr>
                <w:sz w:val="18"/>
                <w:szCs w:val="18"/>
                <w:lang w:val="pl-PL"/>
              </w:rPr>
            </w:pPr>
            <w:r w:rsidRPr="002569CD">
              <w:rPr>
                <w:sz w:val="18"/>
                <w:szCs w:val="18"/>
                <w:lang w:val="pl-PL"/>
              </w:rPr>
              <w:t xml:space="preserve">Pozycja </w:t>
            </w:r>
            <w:proofErr w:type="spellStart"/>
            <w:r w:rsidRPr="002569CD">
              <w:rPr>
                <w:sz w:val="18"/>
                <w:szCs w:val="18"/>
                <w:lang w:val="pl-PL"/>
              </w:rPr>
              <w:t>Webometrics</w:t>
            </w:r>
            <w:proofErr w:type="spellEnd"/>
            <w:r w:rsidRPr="002569CD">
              <w:rPr>
                <w:sz w:val="18"/>
                <w:szCs w:val="18"/>
                <w:lang w:val="pl-PL"/>
              </w:rPr>
              <w:t xml:space="preserve"> World 2023H1 vs</w:t>
            </w:r>
            <w:r>
              <w:rPr>
                <w:sz w:val="18"/>
                <w:szCs w:val="18"/>
                <w:lang w:val="pl-PL"/>
              </w:rPr>
              <w:br/>
            </w:r>
            <w:r w:rsidRPr="002569CD">
              <w:rPr>
                <w:sz w:val="18"/>
                <w:szCs w:val="18"/>
                <w:lang w:val="pl-PL"/>
              </w:rPr>
              <w:t xml:space="preserve"> Zatrudnienie_3R</w:t>
            </w:r>
          </w:p>
        </w:tc>
        <w:tc>
          <w:tcPr>
            <w:tcW w:w="2268" w:type="dxa"/>
            <w:vAlign w:val="center"/>
          </w:tcPr>
          <w:p w14:paraId="1DF4B584" w14:textId="4C883A70" w:rsidR="00425FAC" w:rsidRPr="0007217F" w:rsidRDefault="00425FAC" w:rsidP="00870097">
            <w:pPr>
              <w:spacing w:before="60"/>
              <w:ind w:firstLine="0"/>
              <w:jc w:val="center"/>
              <w:rPr>
                <w:b/>
                <w:bCs/>
                <w:sz w:val="18"/>
                <w:szCs w:val="18"/>
                <w:lang w:val="pl-PL"/>
              </w:rPr>
            </w:pPr>
            <w:r w:rsidRPr="002569CD">
              <w:rPr>
                <w:b/>
                <w:bCs/>
                <w:sz w:val="18"/>
                <w:szCs w:val="18"/>
                <w:lang w:val="pl-PL"/>
              </w:rPr>
              <w:t>-0,8163</w:t>
            </w:r>
          </w:p>
        </w:tc>
        <w:tc>
          <w:tcPr>
            <w:tcW w:w="2268" w:type="dxa"/>
            <w:vAlign w:val="center"/>
          </w:tcPr>
          <w:p w14:paraId="4FE44D36" w14:textId="46C9B449" w:rsidR="00425FAC" w:rsidRPr="00F310B6" w:rsidRDefault="00425FAC" w:rsidP="00870097">
            <w:pPr>
              <w:spacing w:before="60"/>
              <w:ind w:firstLine="0"/>
              <w:jc w:val="center"/>
              <w:rPr>
                <w:i/>
                <w:iCs/>
                <w:sz w:val="18"/>
                <w:szCs w:val="18"/>
                <w:lang w:val="pl-PL"/>
              </w:rPr>
            </w:pPr>
            <w:r w:rsidRPr="00FA2FB7">
              <w:rPr>
                <w:i/>
                <w:iCs/>
                <w:sz w:val="18"/>
                <w:szCs w:val="18"/>
                <w:lang w:val="pl-PL"/>
              </w:rPr>
              <w:t>&lt;0,0001</w:t>
            </w:r>
          </w:p>
        </w:tc>
      </w:tr>
      <w:tr w:rsidR="00425FAC" w:rsidRPr="005D59E0" w14:paraId="4A4739E2" w14:textId="77777777" w:rsidTr="003123D7">
        <w:trPr>
          <w:cantSplit/>
        </w:trPr>
        <w:tc>
          <w:tcPr>
            <w:tcW w:w="4536" w:type="dxa"/>
            <w:vAlign w:val="center"/>
          </w:tcPr>
          <w:p w14:paraId="4A53DCC0" w14:textId="50DD6EC4" w:rsidR="00425FAC" w:rsidRPr="003205A8" w:rsidRDefault="00425FAC" w:rsidP="00870097">
            <w:pPr>
              <w:spacing w:before="60" w:line="276" w:lineRule="auto"/>
              <w:ind w:firstLine="0"/>
              <w:jc w:val="left"/>
              <w:rPr>
                <w:sz w:val="18"/>
                <w:szCs w:val="18"/>
                <w:lang w:val="pl-PL"/>
              </w:rPr>
            </w:pPr>
            <w:r w:rsidRPr="002569CD">
              <w:rPr>
                <w:sz w:val="18"/>
                <w:szCs w:val="18"/>
                <w:lang w:val="pl-PL"/>
              </w:rPr>
              <w:t xml:space="preserve">Pozycja </w:t>
            </w:r>
            <w:proofErr w:type="spellStart"/>
            <w:r w:rsidRPr="002569CD">
              <w:rPr>
                <w:sz w:val="18"/>
                <w:szCs w:val="18"/>
                <w:lang w:val="pl-PL"/>
              </w:rPr>
              <w:t>Webometrics</w:t>
            </w:r>
            <w:proofErr w:type="spellEnd"/>
            <w:r w:rsidRPr="002569CD">
              <w:rPr>
                <w:sz w:val="18"/>
                <w:szCs w:val="18"/>
                <w:lang w:val="pl-PL"/>
              </w:rPr>
              <w:t xml:space="preserve"> World 2023H1 vs Zarobki_3R</w:t>
            </w:r>
          </w:p>
        </w:tc>
        <w:tc>
          <w:tcPr>
            <w:tcW w:w="2268" w:type="dxa"/>
            <w:vAlign w:val="center"/>
          </w:tcPr>
          <w:p w14:paraId="0E48872C" w14:textId="4C950D9F" w:rsidR="00425FAC" w:rsidRPr="002569CD" w:rsidRDefault="00425FAC" w:rsidP="00870097">
            <w:pPr>
              <w:spacing w:before="60"/>
              <w:ind w:firstLine="0"/>
              <w:jc w:val="center"/>
              <w:rPr>
                <w:sz w:val="18"/>
                <w:szCs w:val="18"/>
                <w:lang w:val="pl-PL"/>
              </w:rPr>
            </w:pPr>
            <w:r w:rsidRPr="002569CD">
              <w:rPr>
                <w:sz w:val="18"/>
                <w:szCs w:val="18"/>
                <w:lang w:val="pl-PL"/>
              </w:rPr>
              <w:t>-0,2779</w:t>
            </w:r>
          </w:p>
        </w:tc>
        <w:tc>
          <w:tcPr>
            <w:tcW w:w="2268" w:type="dxa"/>
            <w:vAlign w:val="center"/>
          </w:tcPr>
          <w:p w14:paraId="0F765929" w14:textId="148F544D" w:rsidR="00425FAC" w:rsidRPr="00F310B6" w:rsidRDefault="00425FAC" w:rsidP="00870097">
            <w:pPr>
              <w:spacing w:before="60"/>
              <w:ind w:firstLine="0"/>
              <w:jc w:val="center"/>
              <w:rPr>
                <w:i/>
                <w:iCs/>
                <w:sz w:val="18"/>
                <w:szCs w:val="18"/>
                <w:lang w:val="pl-PL"/>
              </w:rPr>
            </w:pPr>
            <w:r w:rsidRPr="002569CD">
              <w:rPr>
                <w:i/>
                <w:iCs/>
                <w:sz w:val="18"/>
                <w:szCs w:val="18"/>
                <w:lang w:val="pl-PL"/>
              </w:rPr>
              <w:t>0,2105</w:t>
            </w:r>
          </w:p>
        </w:tc>
      </w:tr>
      <w:tr w:rsidR="00425FAC" w:rsidRPr="005D59E0" w14:paraId="7DFE10E0" w14:textId="77777777" w:rsidTr="003123D7">
        <w:trPr>
          <w:cantSplit/>
        </w:trPr>
        <w:tc>
          <w:tcPr>
            <w:tcW w:w="4536" w:type="dxa"/>
            <w:vAlign w:val="center"/>
          </w:tcPr>
          <w:p w14:paraId="29847196" w14:textId="59EF34CF" w:rsidR="00425FAC" w:rsidRPr="00F310B6" w:rsidRDefault="00425FAC" w:rsidP="00870097">
            <w:pPr>
              <w:spacing w:before="60" w:line="276" w:lineRule="auto"/>
              <w:ind w:firstLine="0"/>
              <w:jc w:val="left"/>
              <w:rPr>
                <w:sz w:val="18"/>
                <w:szCs w:val="18"/>
                <w:lang w:val="pl-PL"/>
              </w:rPr>
            </w:pPr>
            <w:r w:rsidRPr="002569CD">
              <w:rPr>
                <w:sz w:val="18"/>
                <w:szCs w:val="18"/>
                <w:lang w:val="pl-PL"/>
              </w:rPr>
              <w:t xml:space="preserve">Pozycja </w:t>
            </w:r>
            <w:proofErr w:type="spellStart"/>
            <w:r w:rsidRPr="002569CD">
              <w:rPr>
                <w:sz w:val="18"/>
                <w:szCs w:val="18"/>
                <w:lang w:val="pl-PL"/>
              </w:rPr>
              <w:t>Webometrics</w:t>
            </w:r>
            <w:proofErr w:type="spellEnd"/>
            <w:r w:rsidRPr="002569CD">
              <w:rPr>
                <w:sz w:val="18"/>
                <w:szCs w:val="18"/>
                <w:lang w:val="pl-PL"/>
              </w:rPr>
              <w:t xml:space="preserve"> World 2023H1 vs WWZ_3R</w:t>
            </w:r>
          </w:p>
        </w:tc>
        <w:tc>
          <w:tcPr>
            <w:tcW w:w="2268" w:type="dxa"/>
            <w:vAlign w:val="center"/>
          </w:tcPr>
          <w:p w14:paraId="59066334" w14:textId="5A5BF4BD" w:rsidR="00425FAC" w:rsidRPr="002569CD" w:rsidRDefault="00425FAC" w:rsidP="00870097">
            <w:pPr>
              <w:spacing w:before="60"/>
              <w:ind w:firstLine="0"/>
              <w:jc w:val="center"/>
              <w:rPr>
                <w:sz w:val="18"/>
                <w:szCs w:val="18"/>
                <w:lang w:val="pl-PL"/>
              </w:rPr>
            </w:pPr>
            <w:r w:rsidRPr="002569CD">
              <w:rPr>
                <w:sz w:val="18"/>
                <w:szCs w:val="18"/>
                <w:lang w:val="pl-PL"/>
              </w:rPr>
              <w:t>-0,3651</w:t>
            </w:r>
          </w:p>
        </w:tc>
        <w:tc>
          <w:tcPr>
            <w:tcW w:w="2268" w:type="dxa"/>
            <w:vAlign w:val="center"/>
          </w:tcPr>
          <w:p w14:paraId="6518A851" w14:textId="3782B80C" w:rsidR="00425FAC" w:rsidRPr="00F310B6" w:rsidRDefault="00425FAC" w:rsidP="00870097">
            <w:pPr>
              <w:spacing w:before="60"/>
              <w:ind w:firstLine="0"/>
              <w:jc w:val="center"/>
              <w:rPr>
                <w:i/>
                <w:iCs/>
                <w:sz w:val="18"/>
                <w:szCs w:val="18"/>
                <w:lang w:val="pl-PL"/>
              </w:rPr>
            </w:pPr>
            <w:r w:rsidRPr="002569CD">
              <w:rPr>
                <w:i/>
                <w:iCs/>
                <w:sz w:val="18"/>
                <w:szCs w:val="18"/>
                <w:lang w:val="pl-PL"/>
              </w:rPr>
              <w:t>0,0947</w:t>
            </w:r>
          </w:p>
        </w:tc>
      </w:tr>
      <w:tr w:rsidR="00425FAC" w:rsidRPr="005D59E0" w14:paraId="4B355702" w14:textId="77777777" w:rsidTr="003123D7">
        <w:trPr>
          <w:cantSplit/>
        </w:trPr>
        <w:tc>
          <w:tcPr>
            <w:tcW w:w="4536" w:type="dxa"/>
            <w:vAlign w:val="center"/>
          </w:tcPr>
          <w:p w14:paraId="3ED397A9" w14:textId="03BE7518" w:rsidR="00425FAC" w:rsidRPr="001F5E75" w:rsidRDefault="00425FAC" w:rsidP="00870097">
            <w:pPr>
              <w:spacing w:before="60" w:line="276" w:lineRule="auto"/>
              <w:ind w:firstLine="0"/>
              <w:jc w:val="left"/>
              <w:rPr>
                <w:sz w:val="18"/>
                <w:szCs w:val="18"/>
                <w:lang w:val="en-GB"/>
              </w:rPr>
            </w:pPr>
            <w:proofErr w:type="spellStart"/>
            <w:r w:rsidRPr="001F5E75">
              <w:rPr>
                <w:sz w:val="18"/>
                <w:szCs w:val="18"/>
                <w:lang w:val="en-GB"/>
              </w:rPr>
              <w:t>Pozycja</w:t>
            </w:r>
            <w:proofErr w:type="spellEnd"/>
            <w:r w:rsidRPr="001F5E75">
              <w:rPr>
                <w:sz w:val="18"/>
                <w:szCs w:val="18"/>
                <w:lang w:val="en-GB"/>
              </w:rPr>
              <w:t xml:space="preserve"> Webometrics Country 2023H1 vs IWRA_3R</w:t>
            </w:r>
          </w:p>
        </w:tc>
        <w:tc>
          <w:tcPr>
            <w:tcW w:w="2268" w:type="dxa"/>
            <w:vAlign w:val="center"/>
          </w:tcPr>
          <w:p w14:paraId="566DFB32" w14:textId="2DD7E556" w:rsidR="00425FAC" w:rsidRPr="0007217F" w:rsidRDefault="00425FAC" w:rsidP="00870097">
            <w:pPr>
              <w:spacing w:before="60"/>
              <w:ind w:firstLine="0"/>
              <w:jc w:val="center"/>
              <w:rPr>
                <w:b/>
                <w:bCs/>
                <w:sz w:val="18"/>
                <w:szCs w:val="18"/>
                <w:lang w:val="pl-PL"/>
              </w:rPr>
            </w:pPr>
            <w:r w:rsidRPr="00877C7F">
              <w:rPr>
                <w:b/>
                <w:bCs/>
                <w:sz w:val="18"/>
                <w:szCs w:val="18"/>
                <w:lang w:val="pl-PL"/>
              </w:rPr>
              <w:t>-0,5160</w:t>
            </w:r>
          </w:p>
        </w:tc>
        <w:tc>
          <w:tcPr>
            <w:tcW w:w="2268" w:type="dxa"/>
            <w:vAlign w:val="center"/>
          </w:tcPr>
          <w:p w14:paraId="544A8DF8" w14:textId="059D8EA3" w:rsidR="00425FAC" w:rsidRPr="00F310B6" w:rsidRDefault="00425FAC" w:rsidP="00870097">
            <w:pPr>
              <w:spacing w:before="60"/>
              <w:ind w:firstLine="0"/>
              <w:jc w:val="center"/>
              <w:rPr>
                <w:i/>
                <w:iCs/>
                <w:sz w:val="18"/>
                <w:szCs w:val="18"/>
                <w:lang w:val="pl-PL"/>
              </w:rPr>
            </w:pPr>
            <w:r w:rsidRPr="00877C7F">
              <w:rPr>
                <w:i/>
                <w:iCs/>
                <w:sz w:val="18"/>
                <w:szCs w:val="18"/>
                <w:lang w:val="pl-PL"/>
              </w:rPr>
              <w:t>0,0140</w:t>
            </w:r>
          </w:p>
        </w:tc>
      </w:tr>
      <w:tr w:rsidR="00425FAC" w:rsidRPr="005D59E0" w14:paraId="76B50496" w14:textId="77777777" w:rsidTr="003123D7">
        <w:trPr>
          <w:cantSplit/>
        </w:trPr>
        <w:tc>
          <w:tcPr>
            <w:tcW w:w="4536" w:type="dxa"/>
            <w:vAlign w:val="center"/>
          </w:tcPr>
          <w:p w14:paraId="6959A84B" w14:textId="5DBDEECE" w:rsidR="00425FAC" w:rsidRPr="001F5E75" w:rsidRDefault="00425FAC" w:rsidP="00870097">
            <w:pPr>
              <w:spacing w:before="60" w:line="276" w:lineRule="auto"/>
              <w:ind w:firstLine="0"/>
              <w:jc w:val="left"/>
              <w:rPr>
                <w:sz w:val="18"/>
                <w:szCs w:val="18"/>
                <w:lang w:val="en-GB"/>
              </w:rPr>
            </w:pPr>
            <w:proofErr w:type="spellStart"/>
            <w:r w:rsidRPr="001F5E75">
              <w:rPr>
                <w:sz w:val="18"/>
                <w:szCs w:val="18"/>
                <w:lang w:val="en-GB"/>
              </w:rPr>
              <w:t>Pozycja</w:t>
            </w:r>
            <w:proofErr w:type="spellEnd"/>
            <w:r w:rsidRPr="001F5E75">
              <w:rPr>
                <w:sz w:val="18"/>
                <w:szCs w:val="18"/>
                <w:lang w:val="en-GB"/>
              </w:rPr>
              <w:t xml:space="preserve"> Webometrics Country 2023H1 vs</w:t>
            </w:r>
            <w:r>
              <w:rPr>
                <w:sz w:val="18"/>
                <w:szCs w:val="18"/>
                <w:lang w:val="en-GB"/>
              </w:rPr>
              <w:br/>
            </w:r>
            <w:r w:rsidRPr="001F5E75">
              <w:rPr>
                <w:sz w:val="18"/>
                <w:szCs w:val="18"/>
                <w:lang w:val="en-GB"/>
              </w:rPr>
              <w:t xml:space="preserve"> IWRA-WWZ_3R</w:t>
            </w:r>
          </w:p>
        </w:tc>
        <w:tc>
          <w:tcPr>
            <w:tcW w:w="2268" w:type="dxa"/>
            <w:vAlign w:val="center"/>
          </w:tcPr>
          <w:p w14:paraId="2F9A2395" w14:textId="1CFF3242" w:rsidR="00425FAC" w:rsidRPr="00877C7F" w:rsidRDefault="00425FAC" w:rsidP="00870097">
            <w:pPr>
              <w:spacing w:before="60"/>
              <w:ind w:firstLine="0"/>
              <w:jc w:val="center"/>
              <w:rPr>
                <w:b/>
                <w:bCs/>
                <w:sz w:val="18"/>
                <w:szCs w:val="18"/>
              </w:rPr>
            </w:pPr>
            <w:r w:rsidRPr="00877C7F">
              <w:rPr>
                <w:b/>
                <w:bCs/>
                <w:sz w:val="18"/>
                <w:szCs w:val="18"/>
                <w:lang w:val="pl-PL"/>
              </w:rPr>
              <w:t>-0,6192</w:t>
            </w:r>
          </w:p>
        </w:tc>
        <w:tc>
          <w:tcPr>
            <w:tcW w:w="2268" w:type="dxa"/>
            <w:vAlign w:val="center"/>
          </w:tcPr>
          <w:p w14:paraId="4753D8E8" w14:textId="0537E0DA" w:rsidR="00425FAC" w:rsidRPr="00877C7F" w:rsidRDefault="00425FAC" w:rsidP="00870097">
            <w:pPr>
              <w:spacing w:before="60"/>
              <w:ind w:firstLine="0"/>
              <w:jc w:val="center"/>
              <w:rPr>
                <w:i/>
                <w:iCs/>
                <w:sz w:val="18"/>
                <w:szCs w:val="18"/>
              </w:rPr>
            </w:pPr>
            <w:r w:rsidRPr="00877C7F">
              <w:rPr>
                <w:i/>
                <w:iCs/>
                <w:sz w:val="18"/>
                <w:szCs w:val="18"/>
                <w:lang w:val="pl-PL"/>
              </w:rPr>
              <w:t>0,0021</w:t>
            </w:r>
          </w:p>
        </w:tc>
      </w:tr>
      <w:tr w:rsidR="00425FAC" w:rsidRPr="005D59E0" w14:paraId="7253FB3A" w14:textId="77777777" w:rsidTr="003123D7">
        <w:trPr>
          <w:cantSplit/>
        </w:trPr>
        <w:tc>
          <w:tcPr>
            <w:tcW w:w="4536" w:type="dxa"/>
            <w:vAlign w:val="center"/>
          </w:tcPr>
          <w:p w14:paraId="5857C17D" w14:textId="5A7F4C1F" w:rsidR="00425FAC" w:rsidRPr="00083628" w:rsidRDefault="00425FAC" w:rsidP="00870097">
            <w:pPr>
              <w:spacing w:before="60" w:line="276" w:lineRule="auto"/>
              <w:ind w:firstLine="0"/>
              <w:jc w:val="left"/>
              <w:rPr>
                <w:sz w:val="18"/>
                <w:szCs w:val="18"/>
                <w:lang w:val="pl-PL"/>
              </w:rPr>
            </w:pPr>
            <w:r w:rsidRPr="00877C7F">
              <w:rPr>
                <w:sz w:val="18"/>
                <w:szCs w:val="18"/>
                <w:lang w:val="pl-PL"/>
              </w:rPr>
              <w:t xml:space="preserve">Pozycja </w:t>
            </w:r>
            <w:proofErr w:type="spellStart"/>
            <w:r w:rsidRPr="00877C7F">
              <w:rPr>
                <w:sz w:val="18"/>
                <w:szCs w:val="18"/>
                <w:lang w:val="pl-PL"/>
              </w:rPr>
              <w:t>Webometrics</w:t>
            </w:r>
            <w:proofErr w:type="spellEnd"/>
            <w:r w:rsidRPr="00877C7F">
              <w:rPr>
                <w:sz w:val="18"/>
                <w:szCs w:val="18"/>
                <w:lang w:val="pl-PL"/>
              </w:rPr>
              <w:t xml:space="preserve"> Country 2023H1 vs</w:t>
            </w:r>
            <w:r>
              <w:rPr>
                <w:sz w:val="18"/>
                <w:szCs w:val="18"/>
                <w:lang w:val="pl-PL"/>
              </w:rPr>
              <w:br/>
            </w:r>
            <w:r w:rsidRPr="00877C7F">
              <w:rPr>
                <w:sz w:val="18"/>
                <w:szCs w:val="18"/>
                <w:lang w:val="pl-PL"/>
              </w:rPr>
              <w:t xml:space="preserve"> Zatrudnienie_3R</w:t>
            </w:r>
          </w:p>
        </w:tc>
        <w:tc>
          <w:tcPr>
            <w:tcW w:w="2268" w:type="dxa"/>
            <w:vAlign w:val="center"/>
          </w:tcPr>
          <w:p w14:paraId="39A6C97A" w14:textId="7AA9EC11" w:rsidR="00425FAC" w:rsidRPr="0007217F" w:rsidRDefault="00425FAC" w:rsidP="00870097">
            <w:pPr>
              <w:spacing w:before="60"/>
              <w:ind w:firstLine="0"/>
              <w:jc w:val="center"/>
              <w:rPr>
                <w:b/>
                <w:bCs/>
                <w:sz w:val="18"/>
                <w:szCs w:val="18"/>
                <w:lang w:val="pl-PL"/>
              </w:rPr>
            </w:pPr>
            <w:r w:rsidRPr="00877C7F">
              <w:rPr>
                <w:b/>
                <w:bCs/>
                <w:sz w:val="18"/>
                <w:szCs w:val="18"/>
                <w:lang w:val="pl-PL"/>
              </w:rPr>
              <w:t>-0,8037</w:t>
            </w:r>
          </w:p>
        </w:tc>
        <w:tc>
          <w:tcPr>
            <w:tcW w:w="2268" w:type="dxa"/>
            <w:vAlign w:val="center"/>
          </w:tcPr>
          <w:p w14:paraId="4E8C2AD5" w14:textId="5FE09BD3" w:rsidR="00425FAC" w:rsidRPr="00F310B6" w:rsidRDefault="00425FAC" w:rsidP="00870097">
            <w:pPr>
              <w:spacing w:before="60"/>
              <w:ind w:firstLine="0"/>
              <w:jc w:val="center"/>
              <w:rPr>
                <w:i/>
                <w:iCs/>
                <w:sz w:val="18"/>
                <w:szCs w:val="18"/>
                <w:lang w:val="pl-PL"/>
              </w:rPr>
            </w:pPr>
            <w:r w:rsidRPr="00FA2FB7">
              <w:rPr>
                <w:i/>
                <w:iCs/>
                <w:sz w:val="18"/>
                <w:szCs w:val="18"/>
                <w:lang w:val="pl-PL"/>
              </w:rPr>
              <w:t>&lt;0,0001</w:t>
            </w:r>
          </w:p>
        </w:tc>
      </w:tr>
      <w:tr w:rsidR="00425FAC" w:rsidRPr="005D59E0" w14:paraId="40DBF429" w14:textId="77777777" w:rsidTr="003123D7">
        <w:trPr>
          <w:cantSplit/>
        </w:trPr>
        <w:tc>
          <w:tcPr>
            <w:tcW w:w="4536" w:type="dxa"/>
            <w:vAlign w:val="center"/>
          </w:tcPr>
          <w:p w14:paraId="1AD9D5B6" w14:textId="35C7EB18" w:rsidR="00425FAC" w:rsidRPr="00F310B6" w:rsidRDefault="00425FAC" w:rsidP="00870097">
            <w:pPr>
              <w:spacing w:before="60" w:line="276" w:lineRule="auto"/>
              <w:ind w:firstLine="0"/>
              <w:jc w:val="left"/>
              <w:rPr>
                <w:sz w:val="18"/>
                <w:szCs w:val="18"/>
                <w:lang w:val="pl-PL"/>
              </w:rPr>
            </w:pPr>
            <w:r w:rsidRPr="00877C7F">
              <w:rPr>
                <w:sz w:val="18"/>
                <w:szCs w:val="18"/>
                <w:lang w:val="pl-PL"/>
              </w:rPr>
              <w:t xml:space="preserve">Pozycja </w:t>
            </w:r>
            <w:proofErr w:type="spellStart"/>
            <w:r w:rsidRPr="00877C7F">
              <w:rPr>
                <w:sz w:val="18"/>
                <w:szCs w:val="18"/>
                <w:lang w:val="pl-PL"/>
              </w:rPr>
              <w:t>Webometrics</w:t>
            </w:r>
            <w:proofErr w:type="spellEnd"/>
            <w:r w:rsidRPr="00877C7F">
              <w:rPr>
                <w:sz w:val="18"/>
                <w:szCs w:val="18"/>
                <w:lang w:val="pl-PL"/>
              </w:rPr>
              <w:t xml:space="preserve"> Country 2023H1 vs Zarobki_3R</w:t>
            </w:r>
          </w:p>
        </w:tc>
        <w:tc>
          <w:tcPr>
            <w:tcW w:w="2268" w:type="dxa"/>
            <w:vAlign w:val="center"/>
          </w:tcPr>
          <w:p w14:paraId="31E8617D" w14:textId="57A0590E" w:rsidR="00425FAC" w:rsidRPr="00877C7F" w:rsidRDefault="00425FAC" w:rsidP="00870097">
            <w:pPr>
              <w:spacing w:before="60"/>
              <w:ind w:firstLine="0"/>
              <w:jc w:val="center"/>
              <w:rPr>
                <w:sz w:val="18"/>
                <w:szCs w:val="18"/>
                <w:lang w:val="pl-PL"/>
              </w:rPr>
            </w:pPr>
            <w:r w:rsidRPr="00877C7F">
              <w:rPr>
                <w:sz w:val="18"/>
                <w:szCs w:val="18"/>
                <w:lang w:val="pl-PL"/>
              </w:rPr>
              <w:t>-0,3207</w:t>
            </w:r>
          </w:p>
        </w:tc>
        <w:tc>
          <w:tcPr>
            <w:tcW w:w="2268" w:type="dxa"/>
            <w:vAlign w:val="center"/>
          </w:tcPr>
          <w:p w14:paraId="3AF0BEFE" w14:textId="1B65D2CE" w:rsidR="00425FAC" w:rsidRPr="00F310B6" w:rsidRDefault="00425FAC" w:rsidP="00870097">
            <w:pPr>
              <w:spacing w:before="60"/>
              <w:ind w:firstLine="0"/>
              <w:jc w:val="center"/>
              <w:rPr>
                <w:i/>
                <w:iCs/>
                <w:sz w:val="18"/>
                <w:szCs w:val="18"/>
                <w:lang w:val="pl-PL"/>
              </w:rPr>
            </w:pPr>
            <w:r w:rsidRPr="00877C7F">
              <w:rPr>
                <w:i/>
                <w:iCs/>
                <w:sz w:val="18"/>
                <w:szCs w:val="18"/>
                <w:lang w:val="pl-PL"/>
              </w:rPr>
              <w:t>0,1456</w:t>
            </w:r>
          </w:p>
        </w:tc>
      </w:tr>
      <w:tr w:rsidR="00425FAC" w:rsidRPr="005D59E0" w14:paraId="418C6F4D" w14:textId="77777777" w:rsidTr="003123D7">
        <w:trPr>
          <w:cantSplit/>
        </w:trPr>
        <w:tc>
          <w:tcPr>
            <w:tcW w:w="4536" w:type="dxa"/>
            <w:vAlign w:val="center"/>
          </w:tcPr>
          <w:p w14:paraId="51329339" w14:textId="5192B5FC" w:rsidR="00425FAC" w:rsidRPr="001F5E75" w:rsidRDefault="00425FAC" w:rsidP="00870097">
            <w:pPr>
              <w:keepNext/>
              <w:spacing w:before="60" w:line="276" w:lineRule="auto"/>
              <w:ind w:firstLine="0"/>
              <w:jc w:val="left"/>
              <w:rPr>
                <w:sz w:val="18"/>
                <w:szCs w:val="18"/>
                <w:lang w:val="en-GB"/>
              </w:rPr>
            </w:pPr>
            <w:proofErr w:type="spellStart"/>
            <w:r w:rsidRPr="001F5E75">
              <w:rPr>
                <w:sz w:val="18"/>
                <w:szCs w:val="18"/>
                <w:lang w:val="en-GB"/>
              </w:rPr>
              <w:t>Pozycja</w:t>
            </w:r>
            <w:proofErr w:type="spellEnd"/>
            <w:r w:rsidRPr="001F5E75">
              <w:rPr>
                <w:sz w:val="18"/>
                <w:szCs w:val="18"/>
                <w:lang w:val="en-GB"/>
              </w:rPr>
              <w:t xml:space="preserve"> Webometrics Country 2023H1 vs WWZ_3R</w:t>
            </w:r>
          </w:p>
        </w:tc>
        <w:tc>
          <w:tcPr>
            <w:tcW w:w="2268" w:type="dxa"/>
            <w:vAlign w:val="center"/>
          </w:tcPr>
          <w:p w14:paraId="1C46D2BE" w14:textId="146A2AAA" w:rsidR="00425FAC" w:rsidRPr="00877C7F" w:rsidRDefault="00425FAC" w:rsidP="00870097">
            <w:pPr>
              <w:keepNext/>
              <w:spacing w:before="60"/>
              <w:ind w:firstLine="0"/>
              <w:jc w:val="center"/>
              <w:rPr>
                <w:sz w:val="18"/>
                <w:szCs w:val="18"/>
                <w:lang w:val="pl-PL"/>
              </w:rPr>
            </w:pPr>
            <w:r w:rsidRPr="00877C7F">
              <w:rPr>
                <w:sz w:val="18"/>
                <w:szCs w:val="18"/>
                <w:lang w:val="pl-PL"/>
              </w:rPr>
              <w:t>-0,4128</w:t>
            </w:r>
          </w:p>
        </w:tc>
        <w:tc>
          <w:tcPr>
            <w:tcW w:w="2268" w:type="dxa"/>
            <w:vAlign w:val="center"/>
          </w:tcPr>
          <w:p w14:paraId="640F7F1D" w14:textId="43B315D4" w:rsidR="00425FAC" w:rsidRPr="00F310B6" w:rsidRDefault="00425FAC" w:rsidP="00870097">
            <w:pPr>
              <w:keepNext/>
              <w:spacing w:before="60"/>
              <w:ind w:firstLine="0"/>
              <w:jc w:val="center"/>
              <w:rPr>
                <w:i/>
                <w:iCs/>
                <w:sz w:val="18"/>
                <w:szCs w:val="18"/>
                <w:lang w:val="pl-PL"/>
              </w:rPr>
            </w:pPr>
            <w:r w:rsidRPr="00877C7F">
              <w:rPr>
                <w:i/>
                <w:iCs/>
                <w:sz w:val="18"/>
                <w:szCs w:val="18"/>
                <w:lang w:val="pl-PL"/>
              </w:rPr>
              <w:t>0,0562</w:t>
            </w:r>
          </w:p>
        </w:tc>
      </w:tr>
    </w:tbl>
    <w:p w14:paraId="6B6DBCC7" w14:textId="18DECEA7" w:rsidR="00083628" w:rsidRPr="00D95B07" w:rsidRDefault="00083628" w:rsidP="007770AA">
      <w:pPr>
        <w:pStyle w:val="rdo"/>
        <w:rPr>
          <w:lang w:val="pl-PL"/>
        </w:rPr>
      </w:pPr>
      <w:r w:rsidRPr="00D95B07">
        <w:rPr>
          <w:lang w:val="pl-PL"/>
        </w:rPr>
        <w:t xml:space="preserve">Źródło: opracowanie własne na podstawie wyników rankingu Perspektywy 2022 </w:t>
      </w:r>
      <w:r>
        <w:fldChar w:fldCharType="begin" w:fldLock="1"/>
      </w:r>
      <w:r w:rsidR="001A2624" w:rsidRPr="00D95B07">
        <w:rPr>
          <w:lang w:val="pl-PL"/>
        </w:rPr>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fldChar w:fldCharType="separate"/>
      </w:r>
      <w:r w:rsidR="00921CC1" w:rsidRPr="00D95B07">
        <w:rPr>
          <w:noProof/>
          <w:lang w:val="pl-PL"/>
        </w:rPr>
        <w:t>(Perspektywy, 2022b)</w:t>
      </w:r>
      <w:r>
        <w:fldChar w:fldCharType="end"/>
      </w:r>
      <w:r w:rsidR="00A92110" w:rsidRPr="00D95B07">
        <w:rPr>
          <w:lang w:val="pl-PL"/>
        </w:rPr>
        <w:t xml:space="preserve">, wyników rankingu </w:t>
      </w:r>
      <w:proofErr w:type="spellStart"/>
      <w:r w:rsidR="00A92110" w:rsidRPr="00D95B07">
        <w:rPr>
          <w:lang w:val="pl-PL"/>
        </w:rPr>
        <w:t>Webometrics</w:t>
      </w:r>
      <w:proofErr w:type="spellEnd"/>
      <w:r w:rsidR="00A92110" w:rsidRPr="00D95B07">
        <w:rPr>
          <w:lang w:val="pl-PL"/>
        </w:rPr>
        <w:t xml:space="preserve"> </w:t>
      </w:r>
      <w:r w:rsidR="00A92110">
        <w:fldChar w:fldCharType="begin" w:fldLock="1"/>
      </w:r>
      <w:r w:rsidR="001A2624" w:rsidRPr="00D95B07">
        <w:rPr>
          <w:lang w:val="pl-PL"/>
        </w:rPr>
        <w:instrText>ADDIN CSL_CITATION {"citationItems":[{"id":"ITEM-1","itemData":{"URL":"https://www.webometrics.info/en/world","author":[{"dropping-particle":"","family":"Cybermetrics Lab","given":"","non-dropping-particle":"","parse-names":false,"suffix":""}],"container-title":"Webometrics 2023 Jan Ranking","id":"ITEM-1","issued":{"date-parts":[["2023"]]},"title":"Ranking Web of Universities 2023","type":"webpage"},"uris":["http://www.mendeley.com/documents/?uuid=e4f67507-4d50-4f1d-9332-976d0928d21e"]}],"mendeley":{"formattedCitation":"(Cybermetrics Lab, 2023)","plainTextFormattedCitation":"(Cybermetrics Lab, 2023)","previouslyFormattedCitation":"(Cybermetrics Lab, 2023)"},"properties":{"noteIndex":0},"schema":"https://github.com/citation-style-language/schema/raw/master/csl-citation.json"}</w:instrText>
      </w:r>
      <w:r w:rsidR="00A92110">
        <w:fldChar w:fldCharType="separate"/>
      </w:r>
      <w:r w:rsidR="00921CC1" w:rsidRPr="00D95B07">
        <w:rPr>
          <w:noProof/>
          <w:lang w:val="pl-PL"/>
        </w:rPr>
        <w:t>(Cybermetrics Lab, 2023)</w:t>
      </w:r>
      <w:r w:rsidR="00A92110">
        <w:fldChar w:fldCharType="end"/>
      </w:r>
      <w:r w:rsidR="00A92110" w:rsidRPr="00D95B07">
        <w:rPr>
          <w:lang w:val="pl-PL"/>
        </w:rPr>
        <w:t xml:space="preserve"> oraz danych z bazy ELA </w:t>
      </w:r>
      <w:r w:rsidR="00A92110">
        <w:fldChar w:fldCharType="begin" w:fldLock="1"/>
      </w:r>
      <w:r w:rsidR="001A2624" w:rsidRPr="00D95B07">
        <w:rPr>
          <w:lang w:val="pl-PL"/>
        </w:rPr>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rsidR="00A92110">
        <w:fldChar w:fldCharType="separate"/>
      </w:r>
      <w:r w:rsidR="00921CC1" w:rsidRPr="00D95B07">
        <w:rPr>
          <w:noProof/>
          <w:lang w:val="pl-PL"/>
        </w:rPr>
        <w:t>(ELA 2020, 2021)</w:t>
      </w:r>
      <w:r w:rsidR="00A92110">
        <w:fldChar w:fldCharType="end"/>
      </w:r>
    </w:p>
    <w:p w14:paraId="71620A82" w14:textId="0C2368BF" w:rsidR="00093D9F" w:rsidRDefault="00383C8A" w:rsidP="00093D9F">
      <w:r>
        <w:t>Wśród korelacji wskaźników IWRA i ich składowych ze Wskaźnikiem Oceny Punktowej (WOP), wybranym na podstawie wcześniejszych analiz do reprezentowania ogólnej oceny rankingowej rankingu Perspektywy 2022, niemal wszystkie z przedstawionych w</w:t>
      </w:r>
      <w:r w:rsidR="000144D2">
        <w:t> Tabeli 75</w:t>
      </w:r>
      <w:r>
        <w:t xml:space="preserve"> są silnie pozytywnie skorelowane i istotne statystycznie na poziomie istotności </w:t>
      </w:r>
      <w:r w:rsidR="00282C0B">
        <w:rPr>
          <w:rFonts w:cs="Arial"/>
        </w:rPr>
        <w:t>α</w:t>
      </w:r>
      <w:r w:rsidR="00282C0B">
        <w:t xml:space="preserve"> = 0,05</w:t>
      </w:r>
      <w:r>
        <w:t xml:space="preserve">. Jedynym wyjątkiem jest relacja WOP z wartościami stopy zatrudnienia, dla których korelacja jest na tyle słaba, że nie jest istotna statystycznie. </w:t>
      </w:r>
      <w:r w:rsidR="006162B8">
        <w:t xml:space="preserve">Najwyższą siłę korelacji z WOP stwierdzono dla Względnego Wskaźnika Zatrudnienia (WWZ). </w:t>
      </w:r>
      <w:r>
        <w:t xml:space="preserve">Należy tu </w:t>
      </w:r>
      <w:r w:rsidR="006162B8">
        <w:t xml:space="preserve">jednak </w:t>
      </w:r>
      <w:r>
        <w:t xml:space="preserve">podkreślić, że </w:t>
      </w:r>
      <w:r w:rsidR="006162B8">
        <w:t xml:space="preserve">zarówno </w:t>
      </w:r>
      <w:r>
        <w:t>poziom zarobków po 3 latach</w:t>
      </w:r>
      <w:r w:rsidR="00E77FAC">
        <w:t>,</w:t>
      </w:r>
      <w:r>
        <w:t xml:space="preserve"> jak i oba rodzaje wskaźnika IWRA wykazują korelację bardzo silną z WOP (r &gt; 0,82)</w:t>
      </w:r>
      <w:r w:rsidR="006162B8">
        <w:t xml:space="preserve">. </w:t>
      </w:r>
    </w:p>
    <w:p w14:paraId="09833FE3" w14:textId="102F4FBF" w:rsidR="00093D9F" w:rsidRDefault="00093D9F" w:rsidP="00093D9F">
      <w:r>
        <w:t xml:space="preserve">W odniesieniu do </w:t>
      </w:r>
      <w:r w:rsidRPr="00093D9F">
        <w:rPr>
          <w:b/>
          <w:bCs/>
        </w:rPr>
        <w:t>hipotezy H4</w:t>
      </w:r>
      <w:r>
        <w:t xml:space="preserve"> należy odrzucić hipotezę zerową mówiącą o braku związku między wynikami Indeksu Wyceny Rynkowej Absolwenta polskich uczelni technicznych a wynikami pomiaru jakości przy pomocy rankingu Perspektywy 2022. W związku z tym </w:t>
      </w:r>
      <w:r w:rsidR="00783960">
        <w:t xml:space="preserve">uwzględniając kontekst przeprowadzonych badań </w:t>
      </w:r>
      <w:r>
        <w:t xml:space="preserve">należy stwierdzić, że: </w:t>
      </w:r>
    </w:p>
    <w:p w14:paraId="0B368FC8" w14:textId="51489C5B" w:rsidR="00093D9F" w:rsidRPr="007A7290" w:rsidRDefault="00093D9F" w:rsidP="00093D9F">
      <w:pPr>
        <w:pStyle w:val="Wypunktowanie"/>
        <w:numPr>
          <w:ilvl w:val="0"/>
          <w:numId w:val="0"/>
        </w:numPr>
        <w:ind w:left="709"/>
        <w:rPr>
          <w:i/>
          <w:iCs/>
        </w:rPr>
      </w:pPr>
      <w:r w:rsidRPr="00D81125">
        <w:rPr>
          <w:i/>
          <w:iCs/>
        </w:rPr>
        <w:lastRenderedPageBreak/>
        <w:t>Wyniki Indeksu Wyceny Rynkowej Absolwenta polskich publicznych uczelni technicznych</w:t>
      </w:r>
      <w:r w:rsidR="00783960">
        <w:rPr>
          <w:i/>
          <w:iCs/>
        </w:rPr>
        <w:t>, wyliczanego w odniesieniu do wyników absolwentów uzyskiwanych po 3 latach od uzyskania dyplomu,</w:t>
      </w:r>
      <w:r w:rsidRPr="00D81125">
        <w:rPr>
          <w:i/>
          <w:iCs/>
        </w:rPr>
        <w:t xml:space="preserve"> są pozytywnie skorelowane z jakością usług uczelni mierzoną przy pomocy rankingu Perspektywy</w:t>
      </w:r>
      <w:r>
        <w:rPr>
          <w:i/>
          <w:iCs/>
        </w:rPr>
        <w:t xml:space="preserve"> wg metodologii z roku 2022.</w:t>
      </w:r>
    </w:p>
    <w:p w14:paraId="5F82C0BA" w14:textId="5DF46D56" w:rsidR="00083628" w:rsidRDefault="00093D9F" w:rsidP="00847F16">
      <w:r>
        <w:t xml:space="preserve">Co więcej na podstawie przedstawionych wyników analiz można stwierdzić, że wyniki IWRA są również </w:t>
      </w:r>
      <w:r w:rsidR="001F5E75">
        <w:t xml:space="preserve">pozytywnie skorelowane z wynikami rankingu </w:t>
      </w:r>
      <w:proofErr w:type="spellStart"/>
      <w:r w:rsidR="001F5E75">
        <w:t>Webometrics</w:t>
      </w:r>
      <w:proofErr w:type="spellEnd"/>
      <w:r w:rsidR="001F5E75">
        <w:t xml:space="preserve"> dla polskich uczelni technicznych. </w:t>
      </w:r>
      <w:r w:rsidR="00A92110">
        <w:t>Wartości tych korelacji mają znak ujemny, gdyż są to korelacje obliczane na podstawie numeru pozycji w rankingu, a więc im lepsza pozycja uczelni w rankingu tym niższa wartość numeru pozycji. Pozytywne</w:t>
      </w:r>
      <w:r w:rsidR="00CC7DA6">
        <w:t xml:space="preserve">, istotne statystycznie na poziomie istotności </w:t>
      </w:r>
      <w:r w:rsidR="00CC7DA6">
        <w:rPr>
          <w:rFonts w:cs="Arial"/>
        </w:rPr>
        <w:t>α</w:t>
      </w:r>
      <w:r w:rsidR="00CC7DA6">
        <w:t xml:space="preserve"> = 0,05 </w:t>
      </w:r>
      <w:r w:rsidR="00A92110">
        <w:t>korelacje IWRA</w:t>
      </w:r>
      <w:r w:rsidR="00CC7DA6">
        <w:t xml:space="preserve">, IWRA-WWZ </w:t>
      </w:r>
      <w:r w:rsidR="00A92110">
        <w:t xml:space="preserve">i </w:t>
      </w:r>
      <w:r w:rsidR="00CC7DA6">
        <w:t>stopy zatrudnienia absolwentów po 3 latach od ukończenia studiów występują zarówno dla pozycji polskich uczelni technicznych w wersji globalnej Rankingu (</w:t>
      </w:r>
      <w:proofErr w:type="spellStart"/>
      <w:r w:rsidR="00CC7DA6" w:rsidRPr="00CC7DA6">
        <w:t>Webometrics</w:t>
      </w:r>
      <w:proofErr w:type="spellEnd"/>
      <w:r w:rsidR="00CC7DA6" w:rsidRPr="00CC7DA6">
        <w:t xml:space="preserve"> World 2023H1</w:t>
      </w:r>
      <w:r w:rsidR="00CC7DA6">
        <w:t>)</w:t>
      </w:r>
      <w:r w:rsidR="00E77FAC">
        <w:t>,</w:t>
      </w:r>
      <w:r w:rsidR="00CC7DA6">
        <w:t xml:space="preserve"> jak i w wersji tylko dla Polski (</w:t>
      </w:r>
      <w:proofErr w:type="spellStart"/>
      <w:r w:rsidR="00CC7DA6" w:rsidRPr="00CC7DA6">
        <w:t>Webometrics</w:t>
      </w:r>
      <w:proofErr w:type="spellEnd"/>
      <w:r w:rsidR="00CC7DA6" w:rsidRPr="00CC7DA6">
        <w:t xml:space="preserve"> Country 2023H1</w:t>
      </w:r>
      <w:r w:rsidR="00CC7DA6">
        <w:t xml:space="preserve">). Analizy te odnoszą się do wyników rankingu </w:t>
      </w:r>
      <w:proofErr w:type="spellStart"/>
      <w:r w:rsidR="00CC7DA6">
        <w:t>Webometrics</w:t>
      </w:r>
      <w:proofErr w:type="spellEnd"/>
      <w:r w:rsidR="00CC7DA6">
        <w:t xml:space="preserve"> w</w:t>
      </w:r>
      <w:r w:rsidR="003328B8">
        <w:t> </w:t>
      </w:r>
      <w:r w:rsidR="00CC7DA6">
        <w:t xml:space="preserve">edycji ze stycznia 2023 roku (no 1 poł. roku). Co ciekawe wartości korelacji dla wersji krajowej Rankingu </w:t>
      </w:r>
      <w:r w:rsidR="00425FAC">
        <w:t xml:space="preserve">i obu wskaźników IWRA </w:t>
      </w:r>
      <w:r w:rsidR="00CC7DA6">
        <w:t>są wyraźnie</w:t>
      </w:r>
      <w:r w:rsidR="00425FAC">
        <w:t xml:space="preserve"> wyższe niż w przypadku wersji światowej rankingu. Można to odnieść do faktu iż w rankingu światowym pozycje polskich uczelni technicznych mogą dzielić dość duże odstępy wynikające ze znajdowania się pomiędzy nimi uczelni z innych krajów o zbliżonych wynikach. Natomiast na szczególną uwagę zasługuje bardzo silna korelacja pomiędzy wynikami stopy zatrudnienia absolwentów polskich uczelni technicznych, a pozycją uczelni w rankingu </w:t>
      </w:r>
      <w:proofErr w:type="spellStart"/>
      <w:r w:rsidR="00425FAC">
        <w:t>Webometrics</w:t>
      </w:r>
      <w:proofErr w:type="spellEnd"/>
      <w:r w:rsidR="00425FAC">
        <w:t>. Jest to o tyle zaskakujące, że zarówno dla wersji światowej</w:t>
      </w:r>
      <w:r w:rsidR="00E77FAC">
        <w:t>,</w:t>
      </w:r>
      <w:r w:rsidR="00425FAC">
        <w:t xml:space="preserve"> jak i krajowej korelacje te osiągają wartości powyżej r = 0,8, a w przypadku oceny ogólnej rankingu Perspektywy 2022 (WOP) analogiczna korelacja jest tak słaba, że nie jest istotna statystycznie.</w:t>
      </w:r>
      <w:r w:rsidR="00C63D7B">
        <w:t xml:space="preserve"> Wyniki takie wskazują na zjawisko istotnie większego powiązania statystycznego rezultatów rankingu Perspektywy 2022 z wynikami pomiarów zarobków absolwentów, a rezultatów rankingu </w:t>
      </w:r>
      <w:proofErr w:type="spellStart"/>
      <w:r w:rsidR="00C63D7B">
        <w:t>Webometrics</w:t>
      </w:r>
      <w:proofErr w:type="spellEnd"/>
      <w:r w:rsidR="00C63D7B">
        <w:t xml:space="preserve"> z 1. poł. 2023 z wynikami pomiarów stopy zatrudnienia absolwentów.</w:t>
      </w:r>
      <w:r w:rsidR="00B44776">
        <w:t xml:space="preserve"> Stąd też prawdopodobnie wskaźniki IWRA, czy to w wersji bazującej na nominalnych miarach zarobków czy w wersji bazującej na względnych miarach zarobków, wykazują pozytywne korelacje z wynikami tych rankingów, ale o mniejszej sile niż te dla wspom</w:t>
      </w:r>
      <w:r w:rsidR="00905C85">
        <w:t>nian</w:t>
      </w:r>
      <w:r w:rsidR="00B44776">
        <w:t xml:space="preserve">ych wyżej </w:t>
      </w:r>
      <w:r w:rsidR="00905C85">
        <w:t>zależności.</w:t>
      </w:r>
    </w:p>
    <w:p w14:paraId="4BA68D38" w14:textId="7D4761D3" w:rsidR="00083628" w:rsidRDefault="00007816" w:rsidP="00847F16">
      <w:r>
        <w:t xml:space="preserve">W </w:t>
      </w:r>
      <w:r w:rsidR="00C96A1A">
        <w:t>Tabeli 76</w:t>
      </w:r>
      <w:r>
        <w:t xml:space="preserve"> przedstawiono wyniki analizy korelacji pomiaru prestiżu polskich uczelni technicznych z </w:t>
      </w:r>
      <w:r w:rsidR="005065DB">
        <w:t>rezultatami wybranych rankingów oraz wartościami indeksów IWRA i IWRA-WWZ i</w:t>
      </w:r>
      <w:r w:rsidR="003328B8">
        <w:t> </w:t>
      </w:r>
      <w:r w:rsidR="005065DB">
        <w:t xml:space="preserve">ich elementów składowych. Nieco zaskakującym wydaje się, że pomimo iż korelacja rezultatów pomiaru prestiżu uczelni z wynikami rankingu Perspektywy 2022 jest bardzo wysoka, korelacje z wynikami obu analizowanych wersji rankingu </w:t>
      </w:r>
      <w:proofErr w:type="spellStart"/>
      <w:r w:rsidR="005065DB">
        <w:t>Webometrics</w:t>
      </w:r>
      <w:proofErr w:type="spellEnd"/>
      <w:r w:rsidR="005065DB">
        <w:t xml:space="preserve"> 2023H1 są na tyle słabe, że nie są istotne statystycznie na przyjętym poziomie ufności.</w:t>
      </w:r>
      <w:r w:rsidR="003A7FBB">
        <w:t xml:space="preserve"> Taki wyniki są o tyle zaskakujące, że pewien (choć wprawdzie niewielki) wpływ na wartość Prestiżu mają również wyniki rankingu </w:t>
      </w:r>
      <w:proofErr w:type="spellStart"/>
      <w:r w:rsidR="003A7FBB">
        <w:t>Webometrics</w:t>
      </w:r>
      <w:proofErr w:type="spellEnd"/>
      <w:r w:rsidR="003A7FBB">
        <w:t xml:space="preserve"> (por. </w:t>
      </w:r>
      <w:r w:rsidR="003A7FBB">
        <w:fldChar w:fldCharType="begin"/>
      </w:r>
      <w:r w:rsidR="003A7FBB">
        <w:instrText xml:space="preserve"> REF _Ref134515427 \h </w:instrText>
      </w:r>
      <w:r w:rsidR="003A7FBB">
        <w:fldChar w:fldCharType="separate"/>
      </w:r>
      <w:r w:rsidR="00F2350D">
        <w:t xml:space="preserve">Tabela </w:t>
      </w:r>
      <w:r w:rsidR="00F2350D">
        <w:rPr>
          <w:noProof/>
        </w:rPr>
        <w:t>26</w:t>
      </w:r>
      <w:r w:rsidR="003A7FBB">
        <w:fldChar w:fldCharType="end"/>
      </w:r>
      <w:r w:rsidR="003A7FBB">
        <w:t>).</w:t>
      </w:r>
    </w:p>
    <w:p w14:paraId="36340494" w14:textId="4C3ADE98" w:rsidR="00425FAC" w:rsidRDefault="00425FAC" w:rsidP="003A7FBB">
      <w:pPr>
        <w:pStyle w:val="Tytutabeli"/>
      </w:pPr>
      <w:bookmarkStart w:id="620" w:name="_Ref137917794"/>
      <w:bookmarkStart w:id="621" w:name="_Ref137917781"/>
      <w:bookmarkStart w:id="622" w:name="_Toc168749926"/>
      <w:r w:rsidRPr="003A7FBB">
        <w:t>Tabela</w:t>
      </w:r>
      <w:r>
        <w:t xml:space="preserve"> </w:t>
      </w:r>
      <w:r>
        <w:fldChar w:fldCharType="begin"/>
      </w:r>
      <w:r>
        <w:instrText xml:space="preserve"> SEQ Tabela \* ARABIC </w:instrText>
      </w:r>
      <w:r>
        <w:fldChar w:fldCharType="separate"/>
      </w:r>
      <w:r w:rsidR="00F2350D">
        <w:rPr>
          <w:noProof/>
        </w:rPr>
        <w:t>76</w:t>
      </w:r>
      <w:r>
        <w:rPr>
          <w:noProof/>
        </w:rPr>
        <w:fldChar w:fldCharType="end"/>
      </w:r>
      <w:bookmarkEnd w:id="620"/>
      <w:r w:rsidR="00B84102">
        <w:rPr>
          <w:noProof/>
        </w:rPr>
        <w:t>.</w:t>
      </w:r>
      <w:r>
        <w:t xml:space="preserve"> Korelacje pomiędzy wartościami pomiaru prestiżu polskich uczelni technicznych a wynikami miar IWRA i jego składowymi</w:t>
      </w:r>
      <w:r w:rsidR="00C63D7B">
        <w:t xml:space="preserve"> </w:t>
      </w:r>
      <w:r>
        <w:t xml:space="preserve">oraz wynikami rankingu </w:t>
      </w:r>
      <w:proofErr w:type="spellStart"/>
      <w:r>
        <w:t>Webometrics</w:t>
      </w:r>
      <w:proofErr w:type="spellEnd"/>
      <w:r>
        <w:t>.</w:t>
      </w:r>
      <w:bookmarkEnd w:id="621"/>
      <w:bookmarkEnd w:id="622"/>
    </w:p>
    <w:tbl>
      <w:tblPr>
        <w:tblStyle w:val="Tabela-Siatka"/>
        <w:tblW w:w="0" w:type="auto"/>
        <w:tblInd w:w="113" w:type="dxa"/>
        <w:tblLook w:val="04A0" w:firstRow="1" w:lastRow="0" w:firstColumn="1" w:lastColumn="0" w:noHBand="0" w:noVBand="1"/>
      </w:tblPr>
      <w:tblGrid>
        <w:gridCol w:w="4536"/>
        <w:gridCol w:w="2268"/>
        <w:gridCol w:w="2268"/>
      </w:tblGrid>
      <w:tr w:rsidR="00425FAC" w:rsidRPr="005D59E0" w14:paraId="4DE54C27" w14:textId="77777777" w:rsidTr="003123D7">
        <w:trPr>
          <w:cantSplit/>
          <w:tblHeader/>
        </w:trPr>
        <w:tc>
          <w:tcPr>
            <w:tcW w:w="4536" w:type="dxa"/>
            <w:vAlign w:val="center"/>
          </w:tcPr>
          <w:p w14:paraId="04A06953" w14:textId="77777777" w:rsidR="00425FAC" w:rsidRPr="005D59E0" w:rsidRDefault="00425FAC" w:rsidP="004C1815">
            <w:pPr>
              <w:keepNext/>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18F55A8A" w14:textId="2279DB77" w:rsidR="00425FAC" w:rsidRPr="005D59E0" w:rsidRDefault="00425FAC"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w:t>
            </w:r>
            <w:r w:rsidR="006B26B2">
              <w:rPr>
                <w:b/>
                <w:bCs/>
                <w:sz w:val="18"/>
                <w:szCs w:val="18"/>
              </w:rPr>
              <w:br/>
            </w:r>
            <w:r w:rsidRPr="005D59E0">
              <w:rPr>
                <w:b/>
                <w:bCs/>
                <w:sz w:val="18"/>
                <w:szCs w:val="18"/>
              </w:rPr>
              <w:t>r-</w:t>
            </w:r>
            <w:proofErr w:type="spellStart"/>
            <w:r w:rsidRPr="005D59E0">
              <w:rPr>
                <w:b/>
                <w:bCs/>
                <w:sz w:val="18"/>
                <w:szCs w:val="18"/>
              </w:rPr>
              <w:t>Pearsona</w:t>
            </w:r>
            <w:proofErr w:type="spellEnd"/>
          </w:p>
        </w:tc>
        <w:tc>
          <w:tcPr>
            <w:tcW w:w="2268" w:type="dxa"/>
            <w:vAlign w:val="center"/>
          </w:tcPr>
          <w:p w14:paraId="179F1B41" w14:textId="77777777" w:rsidR="00425FAC" w:rsidRPr="005D59E0" w:rsidRDefault="00425FAC"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425FAC" w:rsidRPr="005D59E0" w14:paraId="6FD9E95B" w14:textId="77777777" w:rsidTr="003123D7">
        <w:trPr>
          <w:cantSplit/>
        </w:trPr>
        <w:tc>
          <w:tcPr>
            <w:tcW w:w="4536" w:type="dxa"/>
            <w:vAlign w:val="center"/>
          </w:tcPr>
          <w:p w14:paraId="201F375D" w14:textId="77777777" w:rsidR="00425FAC" w:rsidRPr="00F310B6" w:rsidRDefault="00425FAC" w:rsidP="00870097">
            <w:pPr>
              <w:spacing w:before="60" w:line="276" w:lineRule="auto"/>
              <w:ind w:firstLine="0"/>
              <w:jc w:val="left"/>
              <w:rPr>
                <w:sz w:val="18"/>
                <w:szCs w:val="18"/>
                <w:lang w:val="pl-PL"/>
              </w:rPr>
            </w:pPr>
            <w:r w:rsidRPr="00877C7F">
              <w:rPr>
                <w:sz w:val="18"/>
                <w:szCs w:val="18"/>
                <w:lang w:val="pl-PL"/>
              </w:rPr>
              <w:t>Pozycja Perspektywy 2022 vs Prestiż</w:t>
            </w:r>
          </w:p>
        </w:tc>
        <w:tc>
          <w:tcPr>
            <w:tcW w:w="2268" w:type="dxa"/>
            <w:vAlign w:val="center"/>
          </w:tcPr>
          <w:p w14:paraId="689BA740" w14:textId="77777777" w:rsidR="00425FAC" w:rsidRPr="0007217F" w:rsidRDefault="00425FAC" w:rsidP="00870097">
            <w:pPr>
              <w:spacing w:before="60"/>
              <w:ind w:firstLine="0"/>
              <w:jc w:val="center"/>
              <w:rPr>
                <w:b/>
                <w:bCs/>
                <w:sz w:val="18"/>
                <w:szCs w:val="18"/>
                <w:lang w:val="pl-PL"/>
              </w:rPr>
            </w:pPr>
            <w:r w:rsidRPr="00877C7F">
              <w:rPr>
                <w:b/>
                <w:bCs/>
                <w:sz w:val="18"/>
                <w:szCs w:val="18"/>
                <w:lang w:val="pl-PL"/>
              </w:rPr>
              <w:t>-0,8345</w:t>
            </w:r>
          </w:p>
        </w:tc>
        <w:tc>
          <w:tcPr>
            <w:tcW w:w="2268" w:type="dxa"/>
            <w:vAlign w:val="center"/>
          </w:tcPr>
          <w:p w14:paraId="366C327E" w14:textId="77777777" w:rsidR="00425FAC" w:rsidRPr="00F310B6" w:rsidRDefault="00425FAC" w:rsidP="00870097">
            <w:pPr>
              <w:spacing w:before="60"/>
              <w:ind w:firstLine="0"/>
              <w:jc w:val="center"/>
              <w:rPr>
                <w:i/>
                <w:iCs/>
                <w:sz w:val="18"/>
                <w:szCs w:val="18"/>
                <w:lang w:val="pl-PL"/>
              </w:rPr>
            </w:pPr>
            <w:r w:rsidRPr="00FA2FB7">
              <w:rPr>
                <w:i/>
                <w:iCs/>
                <w:sz w:val="18"/>
                <w:szCs w:val="18"/>
                <w:lang w:val="pl-PL"/>
              </w:rPr>
              <w:t>&lt;0,0001</w:t>
            </w:r>
          </w:p>
        </w:tc>
      </w:tr>
      <w:tr w:rsidR="00425FAC" w:rsidRPr="005D59E0" w14:paraId="2224FF7A" w14:textId="77777777" w:rsidTr="003123D7">
        <w:trPr>
          <w:cantSplit/>
        </w:trPr>
        <w:tc>
          <w:tcPr>
            <w:tcW w:w="4536" w:type="dxa"/>
            <w:vAlign w:val="center"/>
          </w:tcPr>
          <w:p w14:paraId="15DA433E" w14:textId="77777777" w:rsidR="00425FAC" w:rsidRPr="00F310B6" w:rsidRDefault="00425FAC" w:rsidP="00870097">
            <w:pPr>
              <w:spacing w:before="60" w:line="276" w:lineRule="auto"/>
              <w:ind w:firstLine="0"/>
              <w:jc w:val="left"/>
              <w:rPr>
                <w:sz w:val="18"/>
                <w:szCs w:val="18"/>
                <w:lang w:val="pl-PL"/>
              </w:rPr>
            </w:pPr>
            <w:proofErr w:type="spellStart"/>
            <w:r w:rsidRPr="00877C7F">
              <w:rPr>
                <w:sz w:val="18"/>
                <w:szCs w:val="18"/>
                <w:lang w:val="pl-PL"/>
              </w:rPr>
              <w:lastRenderedPageBreak/>
              <w:t>WskaźnikOcenyPunktowej</w:t>
            </w:r>
            <w:proofErr w:type="spellEnd"/>
            <w:r w:rsidRPr="00877C7F">
              <w:rPr>
                <w:sz w:val="18"/>
                <w:szCs w:val="18"/>
                <w:lang w:val="pl-PL"/>
              </w:rPr>
              <w:t xml:space="preserve"> vs Prestiż</w:t>
            </w:r>
          </w:p>
        </w:tc>
        <w:tc>
          <w:tcPr>
            <w:tcW w:w="2268" w:type="dxa"/>
            <w:vAlign w:val="center"/>
          </w:tcPr>
          <w:p w14:paraId="71526CAD" w14:textId="77777777" w:rsidR="00425FAC" w:rsidRPr="0007217F" w:rsidRDefault="00425FAC" w:rsidP="00870097">
            <w:pPr>
              <w:spacing w:before="60"/>
              <w:ind w:firstLine="0"/>
              <w:jc w:val="center"/>
              <w:rPr>
                <w:b/>
                <w:bCs/>
                <w:sz w:val="18"/>
                <w:szCs w:val="18"/>
                <w:lang w:val="pl-PL"/>
              </w:rPr>
            </w:pPr>
            <w:r w:rsidRPr="00877C7F">
              <w:rPr>
                <w:b/>
                <w:bCs/>
                <w:sz w:val="18"/>
                <w:szCs w:val="18"/>
                <w:lang w:val="pl-PL"/>
              </w:rPr>
              <w:t>0,9088</w:t>
            </w:r>
          </w:p>
        </w:tc>
        <w:tc>
          <w:tcPr>
            <w:tcW w:w="2268" w:type="dxa"/>
            <w:vAlign w:val="center"/>
          </w:tcPr>
          <w:p w14:paraId="022009CF" w14:textId="77777777" w:rsidR="00425FAC" w:rsidRPr="00F310B6" w:rsidRDefault="00425FAC" w:rsidP="00870097">
            <w:pPr>
              <w:spacing w:before="60"/>
              <w:ind w:firstLine="0"/>
              <w:jc w:val="center"/>
              <w:rPr>
                <w:i/>
                <w:iCs/>
                <w:sz w:val="18"/>
                <w:szCs w:val="18"/>
                <w:lang w:val="pl-PL"/>
              </w:rPr>
            </w:pPr>
            <w:r w:rsidRPr="00FA2FB7">
              <w:rPr>
                <w:i/>
                <w:iCs/>
                <w:sz w:val="18"/>
                <w:szCs w:val="18"/>
                <w:lang w:val="pl-PL"/>
              </w:rPr>
              <w:t>&lt;0,0001</w:t>
            </w:r>
          </w:p>
        </w:tc>
      </w:tr>
      <w:tr w:rsidR="00425FAC" w:rsidRPr="005D59E0" w14:paraId="043D3FB1" w14:textId="77777777" w:rsidTr="003123D7">
        <w:trPr>
          <w:cantSplit/>
        </w:trPr>
        <w:tc>
          <w:tcPr>
            <w:tcW w:w="4536" w:type="dxa"/>
            <w:vAlign w:val="center"/>
          </w:tcPr>
          <w:p w14:paraId="0069A46C" w14:textId="77777777" w:rsidR="00425FAC" w:rsidRPr="003205A8" w:rsidRDefault="00425FAC" w:rsidP="00870097">
            <w:pPr>
              <w:spacing w:before="60" w:line="276" w:lineRule="auto"/>
              <w:ind w:firstLine="0"/>
              <w:jc w:val="left"/>
              <w:rPr>
                <w:sz w:val="18"/>
                <w:szCs w:val="18"/>
                <w:lang w:val="pl-PL"/>
              </w:rPr>
            </w:pPr>
            <w:r w:rsidRPr="00877C7F">
              <w:rPr>
                <w:sz w:val="18"/>
                <w:szCs w:val="18"/>
                <w:lang w:val="pl-PL"/>
              </w:rPr>
              <w:t xml:space="preserve">Pozycja </w:t>
            </w:r>
            <w:proofErr w:type="spellStart"/>
            <w:r w:rsidRPr="00877C7F">
              <w:rPr>
                <w:sz w:val="18"/>
                <w:szCs w:val="18"/>
                <w:lang w:val="pl-PL"/>
              </w:rPr>
              <w:t>Webometrics</w:t>
            </w:r>
            <w:proofErr w:type="spellEnd"/>
            <w:r w:rsidRPr="00877C7F">
              <w:rPr>
                <w:sz w:val="18"/>
                <w:szCs w:val="18"/>
                <w:lang w:val="pl-PL"/>
              </w:rPr>
              <w:t xml:space="preserve"> World 2023H1 vs Prestiż</w:t>
            </w:r>
          </w:p>
        </w:tc>
        <w:tc>
          <w:tcPr>
            <w:tcW w:w="2268" w:type="dxa"/>
            <w:vAlign w:val="center"/>
          </w:tcPr>
          <w:p w14:paraId="6FD57715" w14:textId="77777777" w:rsidR="00425FAC" w:rsidRPr="00877C7F" w:rsidRDefault="00425FAC" w:rsidP="00870097">
            <w:pPr>
              <w:spacing w:before="60"/>
              <w:ind w:firstLine="0"/>
              <w:jc w:val="center"/>
              <w:rPr>
                <w:sz w:val="18"/>
                <w:szCs w:val="18"/>
                <w:lang w:val="pl-PL"/>
              </w:rPr>
            </w:pPr>
            <w:r w:rsidRPr="00877C7F">
              <w:rPr>
                <w:sz w:val="18"/>
                <w:szCs w:val="18"/>
                <w:lang w:val="pl-PL"/>
              </w:rPr>
              <w:t>-0,3184</w:t>
            </w:r>
          </w:p>
        </w:tc>
        <w:tc>
          <w:tcPr>
            <w:tcW w:w="2268" w:type="dxa"/>
            <w:vAlign w:val="center"/>
          </w:tcPr>
          <w:p w14:paraId="6B465524" w14:textId="77777777" w:rsidR="00425FAC" w:rsidRPr="00F310B6" w:rsidRDefault="00425FAC" w:rsidP="00870097">
            <w:pPr>
              <w:spacing w:before="60"/>
              <w:ind w:firstLine="0"/>
              <w:jc w:val="center"/>
              <w:rPr>
                <w:i/>
                <w:iCs/>
                <w:sz w:val="18"/>
                <w:szCs w:val="18"/>
                <w:lang w:val="pl-PL"/>
              </w:rPr>
            </w:pPr>
            <w:r w:rsidRPr="00877C7F">
              <w:rPr>
                <w:i/>
                <w:iCs/>
                <w:sz w:val="18"/>
                <w:szCs w:val="18"/>
                <w:lang w:val="pl-PL"/>
              </w:rPr>
              <w:t>0,1486</w:t>
            </w:r>
          </w:p>
        </w:tc>
      </w:tr>
      <w:tr w:rsidR="00425FAC" w:rsidRPr="005D59E0" w14:paraId="26A3EF36" w14:textId="77777777" w:rsidTr="003123D7">
        <w:trPr>
          <w:cantSplit/>
        </w:trPr>
        <w:tc>
          <w:tcPr>
            <w:tcW w:w="4536" w:type="dxa"/>
            <w:vAlign w:val="center"/>
          </w:tcPr>
          <w:p w14:paraId="3CC11549" w14:textId="77777777" w:rsidR="00425FAC" w:rsidRPr="001F5E75" w:rsidRDefault="00425FAC" w:rsidP="00870097">
            <w:pPr>
              <w:spacing w:before="60" w:line="276" w:lineRule="auto"/>
              <w:ind w:firstLine="0"/>
              <w:jc w:val="left"/>
              <w:rPr>
                <w:sz w:val="18"/>
                <w:szCs w:val="18"/>
                <w:lang w:val="en-GB"/>
              </w:rPr>
            </w:pPr>
            <w:proofErr w:type="spellStart"/>
            <w:r w:rsidRPr="001F5E75">
              <w:rPr>
                <w:sz w:val="18"/>
                <w:szCs w:val="18"/>
                <w:lang w:val="en-GB"/>
              </w:rPr>
              <w:t>Pozycja</w:t>
            </w:r>
            <w:proofErr w:type="spellEnd"/>
            <w:r w:rsidRPr="001F5E75">
              <w:rPr>
                <w:sz w:val="18"/>
                <w:szCs w:val="18"/>
                <w:lang w:val="en-GB"/>
              </w:rPr>
              <w:t xml:space="preserve"> Webometrics Country 2023H1 vs </w:t>
            </w:r>
            <w:proofErr w:type="spellStart"/>
            <w:r w:rsidRPr="001F5E75">
              <w:rPr>
                <w:sz w:val="18"/>
                <w:szCs w:val="18"/>
                <w:lang w:val="en-GB"/>
              </w:rPr>
              <w:t>Prestiż</w:t>
            </w:r>
            <w:proofErr w:type="spellEnd"/>
          </w:p>
        </w:tc>
        <w:tc>
          <w:tcPr>
            <w:tcW w:w="2268" w:type="dxa"/>
            <w:vAlign w:val="center"/>
          </w:tcPr>
          <w:p w14:paraId="565A5CE5" w14:textId="77777777" w:rsidR="00425FAC" w:rsidRPr="00E62695" w:rsidRDefault="00425FAC" w:rsidP="00870097">
            <w:pPr>
              <w:spacing w:before="60"/>
              <w:ind w:firstLine="0"/>
              <w:jc w:val="center"/>
              <w:rPr>
                <w:sz w:val="18"/>
                <w:szCs w:val="18"/>
                <w:lang w:val="pl-PL"/>
              </w:rPr>
            </w:pPr>
            <w:r w:rsidRPr="00E62695">
              <w:rPr>
                <w:sz w:val="18"/>
                <w:szCs w:val="18"/>
                <w:lang w:val="pl-PL"/>
              </w:rPr>
              <w:t>-0,3728</w:t>
            </w:r>
          </w:p>
        </w:tc>
        <w:tc>
          <w:tcPr>
            <w:tcW w:w="2268" w:type="dxa"/>
            <w:vAlign w:val="center"/>
          </w:tcPr>
          <w:p w14:paraId="63AAB30D" w14:textId="77777777" w:rsidR="00425FAC" w:rsidRPr="00F310B6" w:rsidRDefault="00425FAC" w:rsidP="00870097">
            <w:pPr>
              <w:spacing w:before="60"/>
              <w:ind w:firstLine="0"/>
              <w:jc w:val="center"/>
              <w:rPr>
                <w:i/>
                <w:iCs/>
                <w:sz w:val="18"/>
                <w:szCs w:val="18"/>
                <w:lang w:val="pl-PL"/>
              </w:rPr>
            </w:pPr>
            <w:r w:rsidRPr="00E62695">
              <w:rPr>
                <w:i/>
                <w:iCs/>
                <w:sz w:val="18"/>
                <w:szCs w:val="18"/>
                <w:lang w:val="pl-PL"/>
              </w:rPr>
              <w:t>0,0875</w:t>
            </w:r>
          </w:p>
        </w:tc>
      </w:tr>
      <w:tr w:rsidR="00425FAC" w:rsidRPr="005D59E0" w14:paraId="5E0F2629" w14:textId="77777777" w:rsidTr="003123D7">
        <w:trPr>
          <w:cantSplit/>
        </w:trPr>
        <w:tc>
          <w:tcPr>
            <w:tcW w:w="4536" w:type="dxa"/>
            <w:vAlign w:val="center"/>
          </w:tcPr>
          <w:p w14:paraId="7A1CBD43" w14:textId="77777777" w:rsidR="00425FAC" w:rsidRPr="005D59E0" w:rsidRDefault="00425FAC" w:rsidP="00870097">
            <w:pPr>
              <w:spacing w:before="60" w:line="276" w:lineRule="auto"/>
              <w:ind w:firstLine="0"/>
              <w:jc w:val="left"/>
              <w:rPr>
                <w:sz w:val="18"/>
                <w:szCs w:val="18"/>
                <w:lang w:val="pl-PL"/>
              </w:rPr>
            </w:pPr>
            <w:r w:rsidRPr="00E62695">
              <w:rPr>
                <w:sz w:val="18"/>
                <w:szCs w:val="18"/>
                <w:lang w:val="pl-PL"/>
              </w:rPr>
              <w:t>IWRA_3R vs Prestiż</w:t>
            </w:r>
          </w:p>
        </w:tc>
        <w:tc>
          <w:tcPr>
            <w:tcW w:w="2268" w:type="dxa"/>
            <w:vAlign w:val="center"/>
          </w:tcPr>
          <w:p w14:paraId="3B959A97" w14:textId="77777777" w:rsidR="00425FAC" w:rsidRPr="0007217F" w:rsidRDefault="00425FAC" w:rsidP="00870097">
            <w:pPr>
              <w:spacing w:before="60"/>
              <w:ind w:firstLine="0"/>
              <w:jc w:val="center"/>
              <w:rPr>
                <w:b/>
                <w:bCs/>
                <w:sz w:val="18"/>
                <w:szCs w:val="18"/>
                <w:lang w:val="pl-PL"/>
              </w:rPr>
            </w:pPr>
            <w:r w:rsidRPr="00E62695">
              <w:rPr>
                <w:b/>
                <w:bCs/>
                <w:sz w:val="18"/>
                <w:szCs w:val="18"/>
                <w:lang w:val="pl-PL"/>
              </w:rPr>
              <w:t>0,8267</w:t>
            </w:r>
          </w:p>
        </w:tc>
        <w:tc>
          <w:tcPr>
            <w:tcW w:w="2268" w:type="dxa"/>
            <w:vAlign w:val="center"/>
          </w:tcPr>
          <w:p w14:paraId="75587861" w14:textId="77777777" w:rsidR="00425FAC" w:rsidRPr="009677FC" w:rsidRDefault="00425FAC" w:rsidP="00870097">
            <w:pPr>
              <w:spacing w:before="60"/>
              <w:ind w:firstLine="0"/>
              <w:jc w:val="center"/>
              <w:rPr>
                <w:i/>
                <w:iCs/>
                <w:sz w:val="18"/>
                <w:szCs w:val="18"/>
                <w:lang w:val="pl-PL"/>
              </w:rPr>
            </w:pPr>
            <w:r w:rsidRPr="00FA2FB7">
              <w:rPr>
                <w:i/>
                <w:iCs/>
                <w:sz w:val="18"/>
                <w:szCs w:val="18"/>
                <w:lang w:val="pl-PL"/>
              </w:rPr>
              <w:t>&lt;0,0001</w:t>
            </w:r>
          </w:p>
        </w:tc>
      </w:tr>
      <w:tr w:rsidR="00425FAC" w:rsidRPr="005D59E0" w14:paraId="27F0B39B" w14:textId="77777777" w:rsidTr="003123D7">
        <w:trPr>
          <w:cantSplit/>
        </w:trPr>
        <w:tc>
          <w:tcPr>
            <w:tcW w:w="4536" w:type="dxa"/>
            <w:vAlign w:val="center"/>
          </w:tcPr>
          <w:p w14:paraId="0637D5BB" w14:textId="77777777" w:rsidR="00425FAC" w:rsidRPr="00E62695" w:rsidRDefault="00425FAC" w:rsidP="00870097">
            <w:pPr>
              <w:spacing w:before="60" w:line="276" w:lineRule="auto"/>
              <w:ind w:firstLine="0"/>
              <w:jc w:val="left"/>
              <w:rPr>
                <w:sz w:val="18"/>
                <w:szCs w:val="18"/>
                <w:lang w:val="pl-PL"/>
              </w:rPr>
            </w:pPr>
            <w:r w:rsidRPr="00E62695">
              <w:rPr>
                <w:sz w:val="18"/>
                <w:szCs w:val="18"/>
                <w:lang w:val="pl-PL"/>
              </w:rPr>
              <w:t>IWRA-WWZ_3R vs Prestiż</w:t>
            </w:r>
          </w:p>
        </w:tc>
        <w:tc>
          <w:tcPr>
            <w:tcW w:w="2268" w:type="dxa"/>
            <w:vAlign w:val="center"/>
          </w:tcPr>
          <w:p w14:paraId="270F0A74" w14:textId="77777777" w:rsidR="00425FAC" w:rsidRPr="00E62695" w:rsidRDefault="00425FAC" w:rsidP="00870097">
            <w:pPr>
              <w:spacing w:before="60"/>
              <w:ind w:firstLine="0"/>
              <w:jc w:val="center"/>
              <w:rPr>
                <w:b/>
                <w:bCs/>
                <w:sz w:val="18"/>
                <w:szCs w:val="18"/>
                <w:lang w:val="pl-PL"/>
              </w:rPr>
            </w:pPr>
            <w:r w:rsidRPr="00E62695">
              <w:rPr>
                <w:b/>
                <w:bCs/>
                <w:sz w:val="18"/>
                <w:szCs w:val="18"/>
                <w:lang w:val="pl-PL"/>
              </w:rPr>
              <w:t>0,7979</w:t>
            </w:r>
          </w:p>
        </w:tc>
        <w:tc>
          <w:tcPr>
            <w:tcW w:w="2268" w:type="dxa"/>
            <w:vAlign w:val="center"/>
          </w:tcPr>
          <w:p w14:paraId="0710BB5E" w14:textId="77777777" w:rsidR="00425FAC" w:rsidRPr="00E62695" w:rsidRDefault="00425FAC" w:rsidP="00870097">
            <w:pPr>
              <w:spacing w:before="60"/>
              <w:ind w:firstLine="0"/>
              <w:jc w:val="center"/>
              <w:rPr>
                <w:i/>
                <w:iCs/>
                <w:sz w:val="18"/>
                <w:szCs w:val="18"/>
                <w:lang w:val="pl-PL"/>
              </w:rPr>
            </w:pPr>
            <w:r w:rsidRPr="00FA2FB7">
              <w:rPr>
                <w:i/>
                <w:iCs/>
                <w:sz w:val="18"/>
                <w:szCs w:val="18"/>
                <w:lang w:val="pl-PL"/>
              </w:rPr>
              <w:t>&lt;0,0001</w:t>
            </w:r>
          </w:p>
        </w:tc>
      </w:tr>
      <w:tr w:rsidR="00425FAC" w:rsidRPr="005D59E0" w14:paraId="3E0B0BAD" w14:textId="77777777" w:rsidTr="003123D7">
        <w:trPr>
          <w:cantSplit/>
        </w:trPr>
        <w:tc>
          <w:tcPr>
            <w:tcW w:w="4536" w:type="dxa"/>
            <w:vAlign w:val="center"/>
          </w:tcPr>
          <w:p w14:paraId="58270C76" w14:textId="77777777" w:rsidR="00425FAC" w:rsidRPr="00E62695" w:rsidRDefault="00425FAC" w:rsidP="00870097">
            <w:pPr>
              <w:spacing w:before="60" w:line="276" w:lineRule="auto"/>
              <w:ind w:firstLine="0"/>
              <w:jc w:val="left"/>
              <w:rPr>
                <w:sz w:val="18"/>
                <w:szCs w:val="18"/>
                <w:lang w:val="pl-PL"/>
              </w:rPr>
            </w:pPr>
            <w:r w:rsidRPr="00E62695">
              <w:rPr>
                <w:sz w:val="18"/>
                <w:szCs w:val="18"/>
                <w:lang w:val="pl-PL"/>
              </w:rPr>
              <w:t>Zatrudnienie 3R vs Prestiż</w:t>
            </w:r>
          </w:p>
        </w:tc>
        <w:tc>
          <w:tcPr>
            <w:tcW w:w="2268" w:type="dxa"/>
            <w:vAlign w:val="center"/>
          </w:tcPr>
          <w:p w14:paraId="6D15EBD2" w14:textId="77777777" w:rsidR="00425FAC" w:rsidRPr="00A92110" w:rsidRDefault="00425FAC" w:rsidP="00870097">
            <w:pPr>
              <w:spacing w:before="60"/>
              <w:ind w:firstLine="0"/>
              <w:jc w:val="center"/>
              <w:rPr>
                <w:sz w:val="18"/>
                <w:szCs w:val="18"/>
                <w:lang w:val="pl-PL"/>
              </w:rPr>
            </w:pPr>
            <w:r w:rsidRPr="00A92110">
              <w:rPr>
                <w:sz w:val="18"/>
                <w:szCs w:val="18"/>
                <w:lang w:val="pl-PL"/>
              </w:rPr>
              <w:t>0,1190</w:t>
            </w:r>
          </w:p>
        </w:tc>
        <w:tc>
          <w:tcPr>
            <w:tcW w:w="2268" w:type="dxa"/>
            <w:vAlign w:val="center"/>
          </w:tcPr>
          <w:p w14:paraId="7D04D923" w14:textId="77777777" w:rsidR="00425FAC" w:rsidRPr="00E62695" w:rsidRDefault="00425FAC" w:rsidP="00870097">
            <w:pPr>
              <w:spacing w:before="60"/>
              <w:ind w:firstLine="0"/>
              <w:jc w:val="center"/>
              <w:rPr>
                <w:i/>
                <w:iCs/>
                <w:sz w:val="18"/>
                <w:szCs w:val="18"/>
                <w:lang w:val="pl-PL"/>
              </w:rPr>
            </w:pPr>
            <w:r w:rsidRPr="00E62695">
              <w:rPr>
                <w:i/>
                <w:iCs/>
                <w:sz w:val="18"/>
                <w:szCs w:val="18"/>
                <w:lang w:val="pl-PL"/>
              </w:rPr>
              <w:t>0,5979</w:t>
            </w:r>
          </w:p>
        </w:tc>
      </w:tr>
      <w:tr w:rsidR="00425FAC" w:rsidRPr="005D59E0" w14:paraId="6172E42A" w14:textId="77777777" w:rsidTr="003123D7">
        <w:trPr>
          <w:cantSplit/>
        </w:trPr>
        <w:tc>
          <w:tcPr>
            <w:tcW w:w="4536" w:type="dxa"/>
            <w:vAlign w:val="center"/>
          </w:tcPr>
          <w:p w14:paraId="48CBBE58" w14:textId="77777777" w:rsidR="00425FAC" w:rsidRPr="00E62695" w:rsidRDefault="00425FAC" w:rsidP="00870097">
            <w:pPr>
              <w:spacing w:before="60" w:line="276" w:lineRule="auto"/>
              <w:ind w:firstLine="0"/>
              <w:jc w:val="left"/>
              <w:rPr>
                <w:sz w:val="18"/>
                <w:szCs w:val="18"/>
                <w:lang w:val="pl-PL"/>
              </w:rPr>
            </w:pPr>
            <w:r>
              <w:rPr>
                <w:sz w:val="18"/>
                <w:szCs w:val="18"/>
                <w:lang w:val="pl-PL"/>
              </w:rPr>
              <w:t>*</w:t>
            </w:r>
            <w:r w:rsidRPr="00E62695">
              <w:rPr>
                <w:lang w:val="pl-PL"/>
              </w:rPr>
              <w:t xml:space="preserve"> </w:t>
            </w:r>
            <w:r w:rsidRPr="00E62695">
              <w:rPr>
                <w:sz w:val="18"/>
                <w:szCs w:val="18"/>
                <w:lang w:val="pl-PL"/>
              </w:rPr>
              <w:t>Zatrudnienie 1R vs Prestiż</w:t>
            </w:r>
          </w:p>
        </w:tc>
        <w:tc>
          <w:tcPr>
            <w:tcW w:w="2268" w:type="dxa"/>
            <w:vAlign w:val="center"/>
          </w:tcPr>
          <w:p w14:paraId="4B520F48" w14:textId="77777777" w:rsidR="00425FAC" w:rsidRPr="00E62695" w:rsidRDefault="00425FAC" w:rsidP="00870097">
            <w:pPr>
              <w:spacing w:before="60"/>
              <w:ind w:firstLine="0"/>
              <w:jc w:val="center"/>
              <w:rPr>
                <w:sz w:val="18"/>
                <w:szCs w:val="18"/>
                <w:u w:val="single"/>
                <w:lang w:val="pl-PL"/>
              </w:rPr>
            </w:pPr>
            <w:r w:rsidRPr="00E62695">
              <w:rPr>
                <w:sz w:val="18"/>
                <w:szCs w:val="18"/>
                <w:u w:val="single"/>
                <w:lang w:val="pl-PL"/>
              </w:rPr>
              <w:t>-0,3746</w:t>
            </w:r>
          </w:p>
        </w:tc>
        <w:tc>
          <w:tcPr>
            <w:tcW w:w="2268" w:type="dxa"/>
            <w:vAlign w:val="center"/>
          </w:tcPr>
          <w:p w14:paraId="26212AC7" w14:textId="77777777" w:rsidR="00425FAC" w:rsidRPr="00E62695" w:rsidRDefault="00425FAC" w:rsidP="00870097">
            <w:pPr>
              <w:spacing w:before="60"/>
              <w:ind w:firstLine="0"/>
              <w:jc w:val="center"/>
              <w:rPr>
                <w:i/>
                <w:iCs/>
                <w:sz w:val="18"/>
                <w:szCs w:val="18"/>
                <w:lang w:val="pl-PL"/>
              </w:rPr>
            </w:pPr>
            <w:r w:rsidRPr="00E62695">
              <w:rPr>
                <w:i/>
                <w:iCs/>
                <w:sz w:val="18"/>
                <w:szCs w:val="18"/>
                <w:lang w:val="pl-PL"/>
              </w:rPr>
              <w:t>0,0859</w:t>
            </w:r>
          </w:p>
        </w:tc>
      </w:tr>
      <w:tr w:rsidR="00425FAC" w:rsidRPr="005D59E0" w14:paraId="00A88262" w14:textId="77777777" w:rsidTr="003123D7">
        <w:trPr>
          <w:cantSplit/>
        </w:trPr>
        <w:tc>
          <w:tcPr>
            <w:tcW w:w="4536" w:type="dxa"/>
            <w:vAlign w:val="center"/>
          </w:tcPr>
          <w:p w14:paraId="0FA8113A" w14:textId="77777777" w:rsidR="00425FAC" w:rsidRPr="00E62695" w:rsidRDefault="00425FAC" w:rsidP="00870097">
            <w:pPr>
              <w:spacing w:before="60" w:line="276" w:lineRule="auto"/>
              <w:ind w:firstLine="0"/>
              <w:jc w:val="left"/>
              <w:rPr>
                <w:sz w:val="18"/>
                <w:szCs w:val="18"/>
                <w:lang w:val="pl-PL"/>
              </w:rPr>
            </w:pPr>
            <w:r w:rsidRPr="00E62695">
              <w:rPr>
                <w:sz w:val="18"/>
                <w:szCs w:val="18"/>
                <w:lang w:val="pl-PL"/>
              </w:rPr>
              <w:t>Zarobki 3R vs Prestiż</w:t>
            </w:r>
          </w:p>
        </w:tc>
        <w:tc>
          <w:tcPr>
            <w:tcW w:w="2268" w:type="dxa"/>
            <w:vAlign w:val="center"/>
          </w:tcPr>
          <w:p w14:paraId="3DA99C1D" w14:textId="77777777" w:rsidR="00425FAC" w:rsidRPr="00E62695" w:rsidRDefault="00425FAC" w:rsidP="00870097">
            <w:pPr>
              <w:spacing w:before="60"/>
              <w:ind w:firstLine="0"/>
              <w:jc w:val="center"/>
              <w:rPr>
                <w:b/>
                <w:bCs/>
                <w:sz w:val="18"/>
                <w:szCs w:val="18"/>
                <w:lang w:val="pl-PL"/>
              </w:rPr>
            </w:pPr>
            <w:r w:rsidRPr="00E62695">
              <w:rPr>
                <w:b/>
                <w:bCs/>
                <w:sz w:val="18"/>
                <w:szCs w:val="18"/>
                <w:lang w:val="pl-PL"/>
              </w:rPr>
              <w:t>0,8675</w:t>
            </w:r>
          </w:p>
        </w:tc>
        <w:tc>
          <w:tcPr>
            <w:tcW w:w="2268" w:type="dxa"/>
            <w:vAlign w:val="center"/>
          </w:tcPr>
          <w:p w14:paraId="2ED6C74C" w14:textId="77777777" w:rsidR="00425FAC" w:rsidRPr="00E62695" w:rsidRDefault="00425FAC" w:rsidP="00870097">
            <w:pPr>
              <w:spacing w:before="60"/>
              <w:ind w:firstLine="0"/>
              <w:jc w:val="center"/>
              <w:rPr>
                <w:i/>
                <w:iCs/>
                <w:sz w:val="18"/>
                <w:szCs w:val="18"/>
                <w:lang w:val="pl-PL"/>
              </w:rPr>
            </w:pPr>
            <w:r w:rsidRPr="00FA2FB7">
              <w:rPr>
                <w:i/>
                <w:iCs/>
                <w:sz w:val="18"/>
                <w:szCs w:val="18"/>
                <w:lang w:val="pl-PL"/>
              </w:rPr>
              <w:t>&lt;0,0001</w:t>
            </w:r>
          </w:p>
        </w:tc>
      </w:tr>
      <w:tr w:rsidR="00425FAC" w:rsidRPr="005D59E0" w14:paraId="7185A0E8" w14:textId="77777777" w:rsidTr="003123D7">
        <w:trPr>
          <w:cantSplit/>
        </w:trPr>
        <w:tc>
          <w:tcPr>
            <w:tcW w:w="4536" w:type="dxa"/>
            <w:vAlign w:val="center"/>
          </w:tcPr>
          <w:p w14:paraId="5B9E9FEC" w14:textId="77777777" w:rsidR="00425FAC" w:rsidRPr="005D59E0" w:rsidRDefault="00425FAC" w:rsidP="00870097">
            <w:pPr>
              <w:keepNext/>
              <w:spacing w:before="60" w:line="276" w:lineRule="auto"/>
              <w:ind w:firstLine="0"/>
              <w:jc w:val="left"/>
              <w:rPr>
                <w:sz w:val="18"/>
                <w:szCs w:val="18"/>
                <w:lang w:val="pl-PL"/>
              </w:rPr>
            </w:pPr>
            <w:r w:rsidRPr="00E62695">
              <w:rPr>
                <w:sz w:val="18"/>
                <w:szCs w:val="18"/>
                <w:lang w:val="pl-PL"/>
              </w:rPr>
              <w:t>WWZ 3R vs Prestiż</w:t>
            </w:r>
          </w:p>
        </w:tc>
        <w:tc>
          <w:tcPr>
            <w:tcW w:w="2268" w:type="dxa"/>
            <w:vAlign w:val="center"/>
          </w:tcPr>
          <w:p w14:paraId="6F6A1506" w14:textId="77777777" w:rsidR="00425FAC" w:rsidRPr="0007217F" w:rsidRDefault="00425FAC" w:rsidP="00870097">
            <w:pPr>
              <w:keepNext/>
              <w:spacing w:before="60"/>
              <w:ind w:firstLine="0"/>
              <w:jc w:val="center"/>
              <w:rPr>
                <w:b/>
                <w:bCs/>
                <w:sz w:val="18"/>
                <w:szCs w:val="18"/>
                <w:lang w:val="pl-PL"/>
              </w:rPr>
            </w:pPr>
            <w:r w:rsidRPr="00E62695">
              <w:rPr>
                <w:b/>
                <w:bCs/>
                <w:sz w:val="18"/>
                <w:szCs w:val="18"/>
                <w:lang w:val="pl-PL"/>
              </w:rPr>
              <w:t>0,8811</w:t>
            </w:r>
          </w:p>
        </w:tc>
        <w:tc>
          <w:tcPr>
            <w:tcW w:w="2268" w:type="dxa"/>
            <w:vAlign w:val="center"/>
          </w:tcPr>
          <w:p w14:paraId="53B568E3" w14:textId="77777777" w:rsidR="00425FAC" w:rsidRPr="009677FC" w:rsidRDefault="00425FAC" w:rsidP="00870097">
            <w:pPr>
              <w:keepNext/>
              <w:spacing w:before="60"/>
              <w:ind w:firstLine="0"/>
              <w:jc w:val="center"/>
              <w:rPr>
                <w:i/>
                <w:iCs/>
                <w:sz w:val="18"/>
                <w:szCs w:val="18"/>
                <w:lang w:val="pl-PL"/>
              </w:rPr>
            </w:pPr>
            <w:r w:rsidRPr="00FA2FB7">
              <w:rPr>
                <w:i/>
                <w:iCs/>
                <w:sz w:val="18"/>
                <w:szCs w:val="18"/>
                <w:lang w:val="pl-PL"/>
              </w:rPr>
              <w:t>&lt;0,0001</w:t>
            </w:r>
          </w:p>
        </w:tc>
      </w:tr>
    </w:tbl>
    <w:p w14:paraId="2E7AD952" w14:textId="377A35BE" w:rsidR="00425FAC" w:rsidRPr="00D95B07" w:rsidRDefault="00425FAC" w:rsidP="007770AA">
      <w:pPr>
        <w:pStyle w:val="rdo"/>
        <w:rPr>
          <w:lang w:val="pl-PL"/>
        </w:rPr>
      </w:pPr>
      <w:r w:rsidRPr="00D95B07">
        <w:rPr>
          <w:lang w:val="pl-PL"/>
        </w:rPr>
        <w:t xml:space="preserve">Źródło: opracowanie własne na podstawie wyników rankingu Perspektywy 2022 </w:t>
      </w:r>
      <w:r>
        <w:fldChar w:fldCharType="begin" w:fldLock="1"/>
      </w:r>
      <w:r w:rsidR="001A2624" w:rsidRPr="00D95B07">
        <w:rPr>
          <w:lang w:val="pl-PL"/>
        </w:rPr>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fldChar w:fldCharType="separate"/>
      </w:r>
      <w:r w:rsidR="00921CC1" w:rsidRPr="00D95B07">
        <w:rPr>
          <w:noProof/>
          <w:lang w:val="pl-PL"/>
        </w:rPr>
        <w:t>(Perspektywy, 2022b)</w:t>
      </w:r>
      <w:r>
        <w:fldChar w:fldCharType="end"/>
      </w:r>
      <w:r w:rsidRPr="00D95B07">
        <w:rPr>
          <w:lang w:val="pl-PL"/>
        </w:rPr>
        <w:t xml:space="preserve">, wyników rankingu </w:t>
      </w:r>
      <w:proofErr w:type="spellStart"/>
      <w:r w:rsidRPr="00D95B07">
        <w:rPr>
          <w:lang w:val="pl-PL"/>
        </w:rPr>
        <w:t>Webometrics</w:t>
      </w:r>
      <w:proofErr w:type="spellEnd"/>
      <w:r w:rsidRPr="00D95B07">
        <w:rPr>
          <w:lang w:val="pl-PL"/>
        </w:rPr>
        <w:t xml:space="preserve"> </w:t>
      </w:r>
      <w:r>
        <w:fldChar w:fldCharType="begin" w:fldLock="1"/>
      </w:r>
      <w:r w:rsidR="001A2624" w:rsidRPr="00D95B07">
        <w:rPr>
          <w:lang w:val="pl-PL"/>
        </w:rPr>
        <w:instrText>ADDIN CSL_CITATION {"citationItems":[{"id":"ITEM-1","itemData":{"URL":"https://www.webometrics.info/en/world","author":[{"dropping-particle":"","family":"Cybermetrics Lab","given":"","non-dropping-particle":"","parse-names":false,"suffix":""}],"container-title":"Webometrics 2023 Jan Ranking","id":"ITEM-1","issued":{"date-parts":[["2023"]]},"title":"Ranking Web of Universities 2023","type":"webpage"},"uris":["http://www.mendeley.com/documents/?uuid=e4f67507-4d50-4f1d-9332-976d0928d21e"]}],"mendeley":{"formattedCitation":"(Cybermetrics Lab, 2023)","plainTextFormattedCitation":"(Cybermetrics Lab, 2023)","previouslyFormattedCitation":"(Cybermetrics Lab, 2023)"},"properties":{"noteIndex":0},"schema":"https://github.com/citation-style-language/schema/raw/master/csl-citation.json"}</w:instrText>
      </w:r>
      <w:r>
        <w:fldChar w:fldCharType="separate"/>
      </w:r>
      <w:r w:rsidR="00921CC1" w:rsidRPr="00D95B07">
        <w:rPr>
          <w:noProof/>
          <w:lang w:val="pl-PL"/>
        </w:rPr>
        <w:t>(Cybermetrics Lab, 2023)</w:t>
      </w:r>
      <w:r>
        <w:fldChar w:fldCharType="end"/>
      </w:r>
      <w:r w:rsidRPr="00D95B07">
        <w:rPr>
          <w:lang w:val="pl-PL"/>
        </w:rPr>
        <w:t xml:space="preserve"> oraz danych z bazy ELA </w:t>
      </w:r>
      <w:r>
        <w:fldChar w:fldCharType="begin" w:fldLock="1"/>
      </w:r>
      <w:r w:rsidR="001A2624" w:rsidRPr="00D95B07">
        <w:rPr>
          <w:lang w:val="pl-PL"/>
        </w:rPr>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fldChar w:fldCharType="separate"/>
      </w:r>
      <w:r w:rsidR="00921CC1" w:rsidRPr="00D95B07">
        <w:rPr>
          <w:noProof/>
          <w:lang w:val="pl-PL"/>
        </w:rPr>
        <w:t>(ELA 2020, 2021)</w:t>
      </w:r>
      <w:r>
        <w:fldChar w:fldCharType="end"/>
      </w:r>
    </w:p>
    <w:p w14:paraId="2824F484" w14:textId="22DD8821" w:rsidR="00083628" w:rsidRDefault="003A7FBB" w:rsidP="003A7FBB">
      <w:r>
        <w:t>Analizując korelacje wartość uzyskiwanych przez polskie uczelnie techniczne w kategorii Prestiż obliczanej w ramach rankingu Perspektywy 2022 ze wskaźnikami IWRA i ich elementami składowymi można zauważyć, że szczególnie wysoką siłą korelacji odznaczają się miary odnoszące się bezpośrednio do zarobków, czyli wartości średnich zarobków uzyskiwanych przez absolwentów uczelni po 3 latach od ukończenia studiów i wartości Względnego Wskaźnika Zarobków również po 3</w:t>
      </w:r>
      <w:r w:rsidR="000144D2">
        <w:t>. </w:t>
      </w:r>
      <w:r>
        <w:t>latach od ukończenia studiów. Najsilniejszą korelację wykazuje ten drugi parametr (</w:t>
      </w:r>
      <w:r w:rsidR="00282C0B">
        <w:t>r = 0,8811</w:t>
      </w:r>
      <w:r>
        <w:t>).</w:t>
      </w:r>
      <w:r w:rsidR="00282C0B">
        <w:t xml:space="preserve"> Niemniej korelacje wartości Prestiżu i IWRA po trzech latach oraz IWRA -WWZ po 3 latach również są bardzo silne – zbliżone do wartości r = 0,8. Warto tu podkreślić również, że wartości pomiaru w kategorii Prestiż, podobnie jak ma to w przypadku miar odnoszących się do ogólnej oceny rankingu Perspektywy 2022, są silnie skorelowane z miarami stworzonymi na bazie informacji o zarobkach absolwentów polskich uczelni technicznych po 3 latach. Natomiast nie ma istotnej statystycznie (na przyjętym poziomie ufności) korelacji Prestiżu ze wynikami stopy zatrudnienia. </w:t>
      </w:r>
      <w:r w:rsidR="000817A9">
        <w:t>W</w:t>
      </w:r>
      <w:r w:rsidR="00282C0B">
        <w:t xml:space="preserve"> </w:t>
      </w:r>
      <w:r w:rsidR="000144D2">
        <w:t>Tabeli 76</w:t>
      </w:r>
      <w:r w:rsidR="00282C0B">
        <w:t xml:space="preserve"> uwzględniono też jedną miarę odnoszącą się do wyników absolwentów osiąganych w okresie 1. roku po ukończeniu studiów. Miara ta bowiem wskazuje na dość zaskakujący wynik negatywnej korelacji wyników uczelni w kategorii Prestiż ze stopą zatrudnienia absolwentów. Wprawdzie wynik nie spełnia przyjętego kryterium poziomu istotności statystycznej (</w:t>
      </w:r>
      <w:r w:rsidR="006E22F8">
        <w:rPr>
          <w:rFonts w:cs="Arial"/>
        </w:rPr>
        <w:t>α</w:t>
      </w:r>
      <w:r w:rsidR="006E22F8">
        <w:t xml:space="preserve"> = 0,05</w:t>
      </w:r>
      <w:r w:rsidR="00282C0B">
        <w:t>)</w:t>
      </w:r>
      <w:r w:rsidR="006E22F8">
        <w:t xml:space="preserve"> jednak wartość istotności statystycznej dla tej korelacji jest dość bliska wartości tego kryterium (p = 0,859). Wynik taki może wskazywać zarówno na jakąś prawidłowość związaną z niższą szybkością podejmowania zatrudnienia przez absolwentów uczelni bardziej prestiżowych, ale też może być wynikiem częstszych migracji zagranicznych absolwentów uczelni uważanych za bardziej prestiżowe w pierwszym roku od uzyskania dyplomu. Być może też absolwenci takich uczelni częściej kontynuują karierę naukową co może również w pewnym stopniu wpływać na ich mniejszą liczbę w statystykach zatrudnienia w systemie ZUS. Niemniej niniejsze wyniki mogą być inspiracją do dalszych badań tego zjawiska, które mogłyby byś wykonane w szerszym zakresie i w dłuższym horyzoncie czasu.</w:t>
      </w:r>
    </w:p>
    <w:p w14:paraId="545F7852" w14:textId="0A41BC38" w:rsidR="00425FAC" w:rsidRDefault="00855E39" w:rsidP="00847F16">
      <w:r>
        <w:lastRenderedPageBreak/>
        <w:t xml:space="preserve">Powyżej opisane wyniki pozwalają na weryfikację </w:t>
      </w:r>
      <w:r w:rsidRPr="00B14780">
        <w:rPr>
          <w:b/>
          <w:bCs/>
        </w:rPr>
        <w:t>hipotezy H5</w:t>
      </w:r>
      <w:r>
        <w:t xml:space="preserve">, gdyż na ich podstawie można z całą pewnością odrzucić hipotezę zerową mówiącą o braku związku </w:t>
      </w:r>
      <w:r w:rsidR="00D27F1C">
        <w:t>między wartościami IWRA a</w:t>
      </w:r>
      <w:r w:rsidR="000144D2">
        <w:t> </w:t>
      </w:r>
      <w:r w:rsidR="00D27F1C">
        <w:t>wynikami z oceny prestiżu polskich uczelni technicznych. W związku z tym, uwzględniając kontekst przeprowadzonych badań należy stwierdzić, że:</w:t>
      </w:r>
    </w:p>
    <w:p w14:paraId="2E2E0160" w14:textId="0540D5E7" w:rsidR="00855E39" w:rsidRPr="00D81125" w:rsidRDefault="00855E39" w:rsidP="00855E39">
      <w:pPr>
        <w:rPr>
          <w:i/>
          <w:iCs/>
        </w:rPr>
      </w:pPr>
      <w:r w:rsidRPr="00D81125">
        <w:rPr>
          <w:i/>
          <w:iCs/>
        </w:rPr>
        <w:t>Wyniki Indeksu Wyceny Rynkowej Absolwenta</w:t>
      </w:r>
      <w:r w:rsidR="00783960">
        <w:rPr>
          <w:i/>
          <w:iCs/>
        </w:rPr>
        <w:t xml:space="preserve"> polskich uczelni technicznych</w:t>
      </w:r>
      <w:r w:rsidR="00D27F1C">
        <w:rPr>
          <w:i/>
          <w:iCs/>
        </w:rPr>
        <w:t>, wyliczanego w</w:t>
      </w:r>
      <w:r w:rsidR="003328B8">
        <w:rPr>
          <w:i/>
          <w:iCs/>
        </w:rPr>
        <w:t> </w:t>
      </w:r>
      <w:r w:rsidR="00D27F1C">
        <w:rPr>
          <w:i/>
          <w:iCs/>
        </w:rPr>
        <w:t>odniesieniu do wyników absolwentów uzyskiwanych po 3 latach od uzyskania dyplomu,</w:t>
      </w:r>
      <w:r w:rsidRPr="00D81125">
        <w:rPr>
          <w:i/>
          <w:iCs/>
        </w:rPr>
        <w:t xml:space="preserve"> są pozytywnie skorelowane z wynikami oceny prestiżu uczelni</w:t>
      </w:r>
      <w:r>
        <w:rPr>
          <w:i/>
          <w:iCs/>
        </w:rPr>
        <w:t>.</w:t>
      </w:r>
    </w:p>
    <w:p w14:paraId="29445CD0" w14:textId="05136705" w:rsidR="00847F16" w:rsidRPr="00847F16" w:rsidRDefault="00783960" w:rsidP="00BC04EA">
      <w:r>
        <w:t xml:space="preserve">Podsumowując, można stwierdzić, że opisane w niniejszym </w:t>
      </w:r>
      <w:r w:rsidR="00804FB3">
        <w:t>pod</w:t>
      </w:r>
      <w:r>
        <w:t xml:space="preserve">rozdziale wyniki badań zależności między wynikami pomiaru jakości usług uczelni przy pomocy rankingów: ogólnopolskiego – Perspektywy 2022 oraz międzynarodowego </w:t>
      </w:r>
      <w:proofErr w:type="spellStart"/>
      <w:r>
        <w:t>Webometrics</w:t>
      </w:r>
      <w:proofErr w:type="spellEnd"/>
      <w:r>
        <w:t xml:space="preserve"> w wydaniu na pierwszą połowę roku 2023 są pozytywnie skorelowane z wartościami Indeksu Wyceny Rynkowej Absolwenta wyliczonego na podstawie danych dla okresu 3 lat po uzyskaniu dyplomu. W związku z tym wartości IWRA można uznać za dobry </w:t>
      </w:r>
      <w:proofErr w:type="spellStart"/>
      <w:r>
        <w:t>predyktor</w:t>
      </w:r>
      <w:proofErr w:type="spellEnd"/>
      <w:r>
        <w:t xml:space="preserve"> jakości usługo polskich uczelni technicznych. Podobnie wartości pomiaru prestiżu uczelni, będąc pozytywnie skorelowanymi zarówno z wynikami wyżej wymienionych rankingów</w:t>
      </w:r>
      <w:r w:rsidR="00E77FAC">
        <w:t>,</w:t>
      </w:r>
      <w:r>
        <w:t xml:space="preserve"> jak i z wartościami IWRA obliczanego jak opisano powyżej mogą być dobrym </w:t>
      </w:r>
      <w:proofErr w:type="spellStart"/>
      <w:r>
        <w:t>predyktorem</w:t>
      </w:r>
      <w:proofErr w:type="spellEnd"/>
      <w:r>
        <w:t xml:space="preserve"> jakości usług tych uczelni. W dalszej części rozważań niniejszej pracy zostaną omówione możliwości zastosowania opisanych tu wskaźników </w:t>
      </w:r>
      <w:r w:rsidR="00000137">
        <w:t xml:space="preserve">oraz wskaźników dotyczących poziomu satysfakcji interesariuszy </w:t>
      </w:r>
      <w:r>
        <w:t xml:space="preserve">do doskonalenia Systemów Zarządzania Jakością uczelni technicznych </w:t>
      </w:r>
      <w:r w:rsidR="00773931">
        <w:t>i</w:t>
      </w:r>
      <w:r w:rsidR="00000137">
        <w:t> </w:t>
      </w:r>
      <w:r w:rsidR="00773931">
        <w:t>wspierania skutecznych decyzji zarządczych w zakresie jakości usług uczelni.</w:t>
      </w:r>
    </w:p>
    <w:p w14:paraId="2FECAA7F" w14:textId="77777777" w:rsidR="0021443A" w:rsidRPr="00000137" w:rsidRDefault="0021443A" w:rsidP="0021443A">
      <w:pPr>
        <w:pStyle w:val="Nagwek3"/>
      </w:pPr>
      <w:bookmarkStart w:id="623" w:name="_Ref164502786"/>
      <w:bookmarkStart w:id="624" w:name="_Toc164801030"/>
      <w:bookmarkStart w:id="625" w:name="_Toc168903294"/>
      <w:bookmarkStart w:id="626" w:name="_Toc168903701"/>
      <w:r w:rsidRPr="00000137">
        <w:t>Zastosowanie informacji o satysfakcji interesariuszy w doskonaleniu systemu zarządzania jakością uczelni</w:t>
      </w:r>
      <w:bookmarkEnd w:id="623"/>
      <w:bookmarkEnd w:id="624"/>
      <w:bookmarkEnd w:id="625"/>
      <w:bookmarkEnd w:id="626"/>
    </w:p>
    <w:p w14:paraId="25559B5C" w14:textId="47E437B6" w:rsidR="0021443A" w:rsidRDefault="0021443A" w:rsidP="0021443A">
      <w:r w:rsidRPr="00000137">
        <w:t xml:space="preserve">Spośród normatywnych systemów zarządzania implementujących filozofię TQM najbardziej dostosowanym do potrzeby instytucji edukacyjnej takiej jak uczelnia techniczna jest norma ISO 21001 (patrz </w:t>
      </w:r>
      <w:proofErr w:type="spellStart"/>
      <w:r w:rsidR="00804FB3">
        <w:t>pod</w:t>
      </w:r>
      <w:r w:rsidRPr="00000137">
        <w:t>rozdz</w:t>
      </w:r>
      <w:proofErr w:type="spellEnd"/>
      <w:r w:rsidRPr="00000137">
        <w:t xml:space="preserve">. </w:t>
      </w:r>
      <w:r>
        <w:fldChar w:fldCharType="begin"/>
      </w:r>
      <w:r>
        <w:instrText xml:space="preserve"> REF _Ref156758230 \r \h </w:instrText>
      </w:r>
      <w:r>
        <w:fldChar w:fldCharType="separate"/>
      </w:r>
      <w:r w:rsidR="00F2350D">
        <w:t>1.4.1</w:t>
      </w:r>
      <w:r>
        <w:fldChar w:fldCharType="end"/>
      </w:r>
      <w:r>
        <w:t xml:space="preserve"> i </w:t>
      </w:r>
      <w:r>
        <w:fldChar w:fldCharType="begin"/>
      </w:r>
      <w:r>
        <w:instrText xml:space="preserve"> REF _Ref162612597 \r \h </w:instrText>
      </w:r>
      <w:r>
        <w:fldChar w:fldCharType="separate"/>
      </w:r>
      <w:r w:rsidR="00F2350D">
        <w:t>1.5.3</w:t>
      </w:r>
      <w:r>
        <w:fldChar w:fldCharType="end"/>
      </w:r>
      <w:r>
        <w:t>)</w:t>
      </w:r>
      <w:r w:rsidRPr="00000137">
        <w:t>. Wprawdzie norma ta została opracowana dla szerokiego spektrum organizacji edukacyjnych to jej swoista uniwersalność sprawia, że wymagania w niej zawarte zdają się być jak najbardziej odpowiednie również dla tak dużych i złożonych organizacji jak uniwersytety. Jak zostało to już wspomniane w niniejszej pracy</w:t>
      </w:r>
      <w:r>
        <w:t>,</w:t>
      </w:r>
      <w:r w:rsidRPr="00000137">
        <w:t xml:space="preserve"> szczególnie dla publicznych uczelni technicznych</w:t>
      </w:r>
      <w:r>
        <w:t>,</w:t>
      </w:r>
      <w:r w:rsidRPr="00000137">
        <w:t xml:space="preserve"> środowisko interesariuszy jest niezwykle złożone</w:t>
      </w:r>
      <w:r>
        <w:t xml:space="preserve"> (por. </w:t>
      </w:r>
      <w:proofErr w:type="spellStart"/>
      <w:r w:rsidR="00804FB3">
        <w:t>pod</w:t>
      </w:r>
      <w:r>
        <w:t>rozdz</w:t>
      </w:r>
      <w:proofErr w:type="spellEnd"/>
      <w:r>
        <w:t xml:space="preserve">. </w:t>
      </w:r>
      <w:r>
        <w:fldChar w:fldCharType="begin"/>
      </w:r>
      <w:r>
        <w:instrText xml:space="preserve"> REF _Ref162612683 \r \h </w:instrText>
      </w:r>
      <w:r>
        <w:fldChar w:fldCharType="separate"/>
      </w:r>
      <w:r w:rsidR="00F2350D">
        <w:t>1.5.2</w:t>
      </w:r>
      <w:r>
        <w:fldChar w:fldCharType="end"/>
      </w:r>
      <w:r>
        <w:t>)</w:t>
      </w:r>
      <w:r w:rsidRPr="00000137">
        <w:t>.</w:t>
      </w:r>
      <w:r>
        <w:t xml:space="preserve"> Ponadto w odniesieniu do usług finansowanych ze środków publicznych przedstawiciele żadnej z tych grup nie pełnią klasycznej roli klienta, lecz różne częściowe formy tej roli są rozproszone pomiędzy różnymi grupami interesariuszy. W przypadku uczelni technicznych (nietechnicznych w mniejszym stopniu) można co prawda wskazać na obszar działań związany z komercjalizacją wyników badań lub usługami świadczonymi odpłatnie dla biznesu lub innych instytucji. Pomimo możliwości występowania w tym obszarze relacji typu dostawca-klient należy zauważyć, że ten rodzaj działalności nie stanowi podstawowego obszaru działań związanych z misją uniwersytetów. A zatem pomiar efektów działań uczelni (w szczególności technicznej, publicznej) powinien odnosić się do odpowiednio szerokiego grona różnych interesariuszy. W</w:t>
      </w:r>
      <w:r w:rsidR="003328B8">
        <w:t> </w:t>
      </w:r>
      <w:r>
        <w:t xml:space="preserve">tym miejscu należy też wspomnieć, że norma ISO 21001 określa wymagania systemu zarządzania organizacją edukacyjną. Odnosi się ona jednak do analogicznych założeń jak cała grup norm zbudowanych na podstawie ISO 9001 – Systemy Zarządzania Jakością. Podstawą struktury zarówno </w:t>
      </w:r>
      <w:r>
        <w:lastRenderedPageBreak/>
        <w:t>ISO 21001</w:t>
      </w:r>
      <w:r w:rsidR="00E77FAC">
        <w:t>,</w:t>
      </w:r>
      <w:r>
        <w:t xml:space="preserve"> jak i pozostałych norm należących do grupy norm odnoszących się do systemu zarządzania</w:t>
      </w:r>
      <w:r w:rsidR="00CB4AB6">
        <w:t>,</w:t>
      </w:r>
      <w:r>
        <w:t xml:space="preserve"> tzw. MSS (</w:t>
      </w:r>
      <w:r w:rsidRPr="00FA0DAA">
        <w:rPr>
          <w:i/>
          <w:iCs/>
        </w:rPr>
        <w:t xml:space="preserve">Management System </w:t>
      </w:r>
      <w:proofErr w:type="spellStart"/>
      <w:r w:rsidRPr="00FA0DAA">
        <w:rPr>
          <w:i/>
          <w:iCs/>
        </w:rPr>
        <w:t>Standards</w:t>
      </w:r>
      <w:proofErr w:type="spellEnd"/>
      <w:r>
        <w:t>)</w:t>
      </w:r>
      <w:r w:rsidR="00CB4AB6">
        <w:t>,</w:t>
      </w:r>
      <w:r>
        <w:t xml:space="preserve"> jest tzw. cykl </w:t>
      </w:r>
      <w:proofErr w:type="spellStart"/>
      <w:r>
        <w:t>Deminga</w:t>
      </w:r>
      <w:proofErr w:type="spellEnd"/>
      <w:r>
        <w:t xml:space="preserve"> – PDCA </w:t>
      </w:r>
      <w:r>
        <w:fldChar w:fldCharType="begin" w:fldLock="1"/>
      </w:r>
      <w:r>
        <w:instrText>ADDIN CSL_CITATION {"citationItems":[{"id":"ITEM-1","itemData":{"DOI":"10.1108/TQM-09-2022-0279","ISSN":"1754-2731","author":[{"dropping-particle":"","family":"Ronalter","given":"Louis Maximilian","non-dropping-particle":"","parse-names":false,"suffix":""},{"dropping-particle":"","family":"Poltronieri","given":"Camila Fabrício","non-dropping-particle":"","parse-names":false,"suffix":""},{"dropping-particle":"","family":"Gerolamo","given":"Mateus Cecilio","non-dropping-particle":"","parse-names":false,"suffix":""}],"container-title":"The TQM Journal","id":"ITEM-1","issue":"9","issued":{"date-parts":[["2023","12","18"]]},"page":"256-298","title":"ISO management system standards in the light of corporate sustainability: a bibliometric analysis","type":"article-journal","volume":"35"},"uris":["http://www.mendeley.com/documents/?uuid=8fef49cd-2b8f-41bc-9ccb-c33041419a9e"]},{"id":"ITEM-2","itemData":{"DOI":"10.17512/pjms.2017.15.1.13","ISSN":"20817452","author":[{"dropping-particle":"","family":"Majerník","given":"Milan","non-dropping-particle":"","parse-names":false,"suffix":""},{"dropping-particle":"","family":"Daneshjo","given":"Naqib","non-dropping-particle":"","parse-names":false,"suffix":""},{"dropping-particle":"","family":"Sančiová","given":"Gabriela","non-dropping-particle":"","parse-names":false,"suffix":""},{"dropping-particle":"","family":"Chovancová","given":"Jana","non-dropping-particle":"","parse-names":false,"suffix":""}],"container-title":"Polish Journal of Management Studies","id":"ITEM-2","issue":"1","issued":{"date-parts":[["2017","6"]]},"page":"135-143","title":"Design Of Integrated Management Systems According To The Revised Iso Standards","type":"article-journal","volume":"15"},"prefix":"por.","uris":["http://www.mendeley.com/documents/?uuid=261a5849-f4a7-422c-8552-6b080e015fcc"]},{"id":"ITEM-3","itemData":{"DOI":"10.3390/su12155892","ISSN":"2071-1050","abstract":"Companies need to develop more sustainable management models to support a strategy focused on the environment and society, preventing the sole ambition to maximize economic profits. Several specific tools and frameworks have been developed for the implementation of sustainability management. However, the isolated adoption of new management practices could increase bureaucracy and constrain the development of an effective and systematic sustainability strategy. Based on the development of four case studies of relevant companies based in Portugal, this research presents a cyclical process with the structures, inputs and outputs, and roles in embodying sustainability in Integrated Management Systems (IMS). The originality of the work lies in the level of integration. Beyond identifying interconnection areas, it also specifies the Management Systems Standards (MSS) requirements in each area, assigning different roles in the integration process: drivers, efficient enablers, pathways, and evaluators. These four roles promote the claimed integration in a systematic cyclical process, plan–do–check–act (PDCA), to assist the consolidation of sustainability management. This research reinforces the added value of the IMS. It expands its scope, helping companies implement sustainability effectively and systematically, resulting in the presentation of Conceptual Sustainable Management Systems Standards (SMSS).","author":[{"dropping-particle":"","family":"Silva","g</w:instrText>
      </w:r>
      <w:r w:rsidRPr="00B61EC4">
        <w:rPr>
          <w:lang w:val="en-GB"/>
        </w:rPr>
        <w:instrText>iven":"Cláudia","non-dropping-particle":"","parse-names":false,"suffix":""},{"dropping-particle":"","family":"Magano","given":"José","non-dropping-particle":"","parse-names":false,"suffix":""},{"dropping-particle":"","family":"Moskalenko","given":"Anna","non-dropping-particle":"","parse-names":false,"suffix":""},{"dropping-particle":"","family":"Nogueira","given":"Teresa","non-dropping-particle":"","parse-names":false,"suffix":""},{"dropping-particle":"","family":"Dinis","given":"Maria Alzira Pimenta","non-dropping-particle":"","parse-names":false,"suffix":""},{"dropping-particle":"","family":"Pedrosa e Sousa","given":"Hélder Fernando","non-dropping-particle":"","parse-names":false,"suffix":""}],"container-title":"Sustainability","id":"ITEM-3","issue":"15","issued":{"date-parts":[["2020","7","22"]]},"page":"5892","title":"Sustainable Management Systems Standards (SMSS): Structures, Roles, and Practices in Corporate Sustainability","type":"article-journal","volume":"12"},"uris":["http://www.mendeley.com/documents/?uuid=d27d200e-85b8-48f2-9562-bccc6eb8889d"]}],"mendeley":{"formattedCitation":"(por. Majerník i in., 2017; Ronalter i in., 2023; Silva i in., 2020)","plainTextFormattedCitation":"(por. Majerník i in., 2017; Ronalter i in., 2023; Silva i in., 2020)","previouslyFormattedCitation":"(por. Majerník i in., 2017; Ronalter i in., 2023; Silva i in., 2020)"},"properties":{"noteIndex":0},"schema":"https://github.com/citation-style-language/schema/raw/master/csl-citation.json"}</w:instrText>
      </w:r>
      <w:r>
        <w:fldChar w:fldCharType="separate"/>
      </w:r>
      <w:r w:rsidRPr="00A65F36">
        <w:rPr>
          <w:noProof/>
          <w:lang w:val="en-GB"/>
        </w:rPr>
        <w:t>(por. Majerník i in., 2017; Ronalter i in., 2023; Silva i in., 2020)</w:t>
      </w:r>
      <w:r>
        <w:fldChar w:fldCharType="end"/>
      </w:r>
      <w:r w:rsidRPr="00A65F36">
        <w:rPr>
          <w:lang w:val="en-GB"/>
        </w:rPr>
        <w:t xml:space="preserve">. </w:t>
      </w:r>
      <w:r>
        <w:t xml:space="preserve">Ponadto norma ISO 21001:2018 należy do tzw. grupy norm zharmonizowanych, które „posiadają taką samą strukturę i wiele wspólnych terminów” </w:t>
      </w:r>
      <w:r>
        <w:fldChar w:fldCharType="begin" w:fldLock="1"/>
      </w:r>
      <w:r>
        <w:instrText>ADDIN CSL_CITATION {"citationItems":[{"id":"ITEM-1","itemData":{"URL":"https://www.iso.org/management-system-standards-list.html","author":[{"dropping-particle":"","family":"ISO","given":"","non-dropping-particle":"","parse-names":false,"suffix":""}],"id":"ITEM-1","issued":{"date-parts":[["2024"]]},"title":"Management System Standards list","type":"webpage"},"uris":["http://www.mendeley.com/documents/?uuid=ca502ba3-f3f2-47a6-94ca-5090ed59cf8d"]}],"mendeley":{"formattedCitation":"(ISO, 2024)","plainTextFormattedCitation":"(ISO, 2024)","previouslyFormattedCitation":"(ISO, 2024)"},"properties":{"noteIndex":0},"schema":"https://github.com/citation-style-language/schema/raw/master/csl-citation.json"}</w:instrText>
      </w:r>
      <w:r>
        <w:fldChar w:fldCharType="separate"/>
      </w:r>
      <w:r w:rsidRPr="006D7578">
        <w:rPr>
          <w:noProof/>
        </w:rPr>
        <w:t>(ISO, 2024)</w:t>
      </w:r>
      <w:r>
        <w:fldChar w:fldCharType="end"/>
      </w:r>
      <w:r>
        <w:t xml:space="preserve">. Spośród 127 norm ujętych w ramach MSS 70 podlega harmonizacji, w tym większość (53 z 64.) norm określanych przez Międzynarodową Organizację Normalizacyjną jako należące do typu A, czyli takich w których zawarte są wymagania, a nie jedynie rekomendacje </w:t>
      </w:r>
      <w:r>
        <w:fldChar w:fldCharType="begin" w:fldLock="1"/>
      </w:r>
      <w:r>
        <w:instrText>ADDIN CSL_CITATION {"citationItems":[{"id":"ITEM-1","itemData":{"URL":"https://www.iso.org/management-system-standards-list.html","author":[{"dropping-particle":"","family":"ISO","given":"","non-dropping-particle":"","parse-names":false,"suffix":""}],"id":"ITEM-1","issued":{"date-parts":[["2024"]]},"title":"Management System Standards list","type":"webpage"},"uris":["http://www.mendeley.com/documents/?uuid=ca502ba3-f3f2-47a6-94ca-5090ed59cf8d"]}],"mendeley":{"formattedCitation":"(ISO, 2024)","plainTextFormattedCitation":"(ISO, 2024)","previouslyFormattedCitation":"(ISO, 2024)"},"properties":{"noteIndex":0},"schema":"https://github.com/citation-style-language/schema/raw/master/csl-citation.json"}</w:instrText>
      </w:r>
      <w:r>
        <w:fldChar w:fldCharType="separate"/>
      </w:r>
      <w:r w:rsidRPr="006D7578">
        <w:rPr>
          <w:noProof/>
        </w:rPr>
        <w:t>(ISO, 2024)</w:t>
      </w:r>
      <w:r>
        <w:fldChar w:fldCharType="end"/>
      </w:r>
      <w:r>
        <w:t>.</w:t>
      </w:r>
    </w:p>
    <w:p w14:paraId="6035EE5D" w14:textId="01311EF2" w:rsidR="0021443A" w:rsidRDefault="0021443A" w:rsidP="0021443A">
      <w:r>
        <w:t xml:space="preserve">Ponadto cechą charakterystyczną wymagań normy ISO 21001 dotyczącej systemu zarządzania organizacją edukacyjną (EOMS) oraz wymagań normy ISO 9001 dotyczącej systemu zarządzania jakością (QMS), jak i innych norm z grupy MSS wg ISO jest obejmowanie swoim zakresem całości organizacji. Ściślej rzecz biorąc całości systemu zarządzania organizacją, choć z różnie rozłożonymi akcentami i szczegółowymi wymaganiami w zależności od zakresu konkretnego standardu. Ponadto jeśli przyjmiemy definicję jakości rozumianej jako stopień spełnienia wymagań (por. </w:t>
      </w:r>
      <w:proofErr w:type="spellStart"/>
      <w:r w:rsidR="00804FB3">
        <w:t>pod</w:t>
      </w:r>
      <w:r>
        <w:t>rozdz</w:t>
      </w:r>
      <w:proofErr w:type="spellEnd"/>
      <w:r>
        <w:t xml:space="preserve">. </w:t>
      </w:r>
      <w:r>
        <w:fldChar w:fldCharType="begin"/>
      </w:r>
      <w:r>
        <w:instrText xml:space="preserve"> REF _Ref135920762 \r \h </w:instrText>
      </w:r>
      <w:r>
        <w:fldChar w:fldCharType="separate"/>
      </w:r>
      <w:r w:rsidR="00F2350D">
        <w:t>1.3.1</w:t>
      </w:r>
      <w:r>
        <w:fldChar w:fldCharType="end"/>
      </w:r>
      <w:r>
        <w:t>) to wszelkie działania związane ze spełnianiem różnorodnych wymagań podejmowane w ramach szeroko rozumianego systemy zarządzania organizacją odnoszą się do osiągania wysokiej jakości. A</w:t>
      </w:r>
      <w:r w:rsidR="003328B8">
        <w:t> </w:t>
      </w:r>
      <w:r>
        <w:t>zatem można przyjąć, że w swej istocie każdy system zarządzania jest również systemem zarządzania jakością w rozumieniu zgodnym z filozofią kompleksowego zarządzania jakością, które w</w:t>
      </w:r>
      <w:r w:rsidR="003328B8">
        <w:t> </w:t>
      </w:r>
      <w:r>
        <w:t xml:space="preserve">sposób holistyczny obejmuje całą organizację </w:t>
      </w:r>
      <w:r>
        <w:rPr>
          <w:lang w:val="en-GB"/>
        </w:rPr>
        <w:fldChar w:fldCharType="begin" w:fldLock="1"/>
      </w:r>
      <w:r>
        <w:instrText>ADDIN CSL_CITATION {"citationItems":[{"id":"ITEM-1","itemData":{"DOI":"10.1111/hequ.12227","ISSN":"0951-5224","author":[{"dropping-particle":"","family":"Nasim","given":"Kanwal","non-dropping-particle":"","parse-names":false,"suffix":""},{"dropping-particle":"","family":"Sikander","given":"Arif","non-dropping-particle":"","parse-names":false,"suffix":""},{"dropping-particle":"","family":"Tian","given":"Xiaowen","non-dropping-particle":"","parse-names":false,"suffix":""}],"container-title":"Higher Education Quarterly","id":"ITEM-1","issue":"1","issued":{"date-parts":[["2020","1","28"]]},"page":"75-97","title":"Twenty years of research on total quality management in Higher Education: A systematic literature review","type":"article-journal","volume":"74"},"uris":["http://www.mendeley.com/documents/?uuid=33668a0c-39a3-4908-ba04-e3936d08f7b4"]}],"mendeley":{"formattedCitation":"(Nasim i in., 2020)","plainTextFormattedCitation":"(Nasim i in., 2020)","previouslyFormattedCitation":"(Nasim i in., 2020)"},"properties":{"noteIndex":0},"schema":"https://github.com/citation-style-language/schema/raw/master/csl-citation.json"}</w:instrText>
      </w:r>
      <w:r>
        <w:rPr>
          <w:lang w:val="en-GB"/>
        </w:rPr>
        <w:fldChar w:fldCharType="separate"/>
      </w:r>
      <w:r w:rsidRPr="00E3014B">
        <w:rPr>
          <w:noProof/>
        </w:rPr>
        <w:t>(Nasim i in., 2020)</w:t>
      </w:r>
      <w:r>
        <w:rPr>
          <w:lang w:val="en-GB"/>
        </w:rPr>
        <w:fldChar w:fldCharType="end"/>
      </w:r>
      <w:r>
        <w:t>. Na tej podstawie w dalszych rozważaniach dotyczących roli pomiaru satysfakcji interesariuszy analizy na podstawie wymagań normy ISO 21001:2018 będą uogólniane do systemów zarządzania jakością.</w:t>
      </w:r>
    </w:p>
    <w:p w14:paraId="10064CBD" w14:textId="15527CC8" w:rsidR="0021443A" w:rsidRDefault="0021443A" w:rsidP="0021443A">
      <w:r>
        <w:t xml:space="preserve">W tekście normy ISO 21001:2018 znajdują się </w:t>
      </w:r>
      <w:r w:rsidRPr="00977041">
        <w:t>33 wzmianki o satysfakcji</w:t>
      </w:r>
      <w:r>
        <w:t>,</w:t>
      </w:r>
      <w:r w:rsidRPr="00977041">
        <w:t xml:space="preserve"> </w:t>
      </w:r>
      <w:r>
        <w:t xml:space="preserve">odnoszącej się do różnych interesariuszy, </w:t>
      </w:r>
      <w:r w:rsidRPr="00977041">
        <w:t>pocz</w:t>
      </w:r>
      <w:r>
        <w:t>ąwszy</w:t>
      </w:r>
      <w:r w:rsidRPr="00977041">
        <w:t xml:space="preserve"> od nawiązania do tego terminu zaraz na wstępie przy wprowadzeniu do tekstu normy: „0.5 Podejście procesowe 0.5.1 Ogólne: Dokument ten promuje zastosowanie podejścia procesowego do rozwoju, wdrażania i poprawiania efektywności SZOE, w celu wzmocnienia satysfakcji uczniów i innych beneficjentów poprzez spełniania ich wymagań” </w:t>
      </w:r>
      <w:r w:rsidRPr="00977041">
        <w:fldChar w:fldCharType="begin" w:fldLock="1"/>
      </w:r>
      <w:r w:rsidRPr="00977041">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2018)","plainTextFormattedCitation":"(ISO 21001, 2018)","previouslyFormattedCitation":"(ISO 21001, 2018)"},"properties":{"noteIndex":0},"schema":"https://github.com/citation-style-language/schema/raw/master/csl-citation.json"}</w:instrText>
      </w:r>
      <w:r w:rsidRPr="00977041">
        <w:fldChar w:fldCharType="separate"/>
      </w:r>
      <w:r w:rsidRPr="00977041">
        <w:rPr>
          <w:noProof/>
        </w:rPr>
        <w:t>(ISO 21001, 2018)</w:t>
      </w:r>
      <w:r w:rsidRPr="00977041">
        <w:fldChar w:fldCharType="end"/>
      </w:r>
      <w:r>
        <w:t xml:space="preserve">. W każdym rozdziale normy znajduje się nawiązanie do satysfakcji interesariuszy, a </w:t>
      </w:r>
      <w:r w:rsidRPr="004D4F46">
        <w:t xml:space="preserve">cały </w:t>
      </w:r>
      <w:r w:rsidR="00804FB3">
        <w:t>pod</w:t>
      </w:r>
      <w:r w:rsidRPr="004D4F46">
        <w:t xml:space="preserve">rozdział 9.1.2 </w:t>
      </w:r>
      <w:r>
        <w:t>jest poświęcony</w:t>
      </w:r>
      <w:r w:rsidRPr="004D4F46">
        <w:t xml:space="preserve"> jej pomiarowi oraz podejmowaniu praktycznych działań w trosce o jak najwyższy jej poziom</w:t>
      </w:r>
      <w:r>
        <w:t xml:space="preserve">. Dodatkowo w załączniku B dla 4 z 11 zasad Systemu Zarządzania Organizacją Edukacyjną wg ISO 21001 wprost wymieniono wzrost satysfakcji interesariuszy wśród kluczowych korzyści ze stosowania tych zasad. Wszystko to świadczy tym jak bardzo </w:t>
      </w:r>
      <w:proofErr w:type="spellStart"/>
      <w:r>
        <w:t>interesariuszocentryczne</w:t>
      </w:r>
      <w:proofErr w:type="spellEnd"/>
      <w:r>
        <w:t xml:space="preserve"> podejście proponuje norma ISO 21001:2018.</w:t>
      </w:r>
    </w:p>
    <w:p w14:paraId="5CBAB82A" w14:textId="5DF22E6F" w:rsidR="0021443A" w:rsidRDefault="0021443A" w:rsidP="0021443A">
      <w:r>
        <w:t>Zastosowania pomiaru satysfakcji interesariuszy, a w tym indeksu satysfakcji interesariuszy (SSI) w odniesieniu do jego różnych wariantów w ramach systemów zgodnych z normą ISO 21001:2018 znajdują się w wielu miejscach. Niewątpliwie stosowanie pomiaru SSI będzie wspierać rozumienie potrzeb i oczekiwań interesariuszy zgodnie z pkt. 4.2 Normy. Wykorzystywanie analizy wskaźników z grupy SSI również będzie pomocne dla dobrego spełniania wymagań związanych z</w:t>
      </w:r>
      <w:r w:rsidR="003328B8">
        <w:t> </w:t>
      </w:r>
      <w:r>
        <w:t xml:space="preserve">punktem 5.1 „Przywództwo i zaangażowanie” wzmacniając w organizacji </w:t>
      </w:r>
      <w:proofErr w:type="spellStart"/>
      <w:r>
        <w:t>interesariuszocentryzm</w:t>
      </w:r>
      <w:proofErr w:type="spellEnd"/>
      <w:r>
        <w:t>. Ponadto wskaźniki te dostarczając możliwości pomiaru efektów działań organizacji będą wspierać procesy związane z odpowiedzialnością za efektywność SZJ jednocześnie pozwalając na podejmo</w:t>
      </w:r>
      <w:r>
        <w:lastRenderedPageBreak/>
        <w:t>wanie decyzji na podstawie faktów. Informacje pozyskiwane przez organizację w ramach pomiarów satysfakcji interesariuszy mogą też być niezwykle pomocne przy planowaniu (pkt. 6. „Planowanie”), wspierając procesy wyznaczania celów oraz ustanawiania mierzalnych metod weryfikacji podejmowanych działań. Również osiągnięcie zgodności z wymaganiami rozdziału 7 „Wsparcie” może być znacznie łatwiejsze przy właściwym wykorzystaniu pomiaru satysfakcji interesariuszy oraz różnych wersji wskaźników SSI. Wymagania w tym rozdziale obejmują wiele zagadnień, od zasobów (7.1) poprzez kompetencje (7.2), świadomość (7.3), komunikację (7.4), aż po odpowiednie udokumentowanie informacji (7.5). Spośród tych obszarów szczególnie ten pierwszy dotyczący zasobów może być wsparty przez zastosowanie informacji o rzeczywistych poziomach satysfakcji w różnych grupach interesariuszy, a monitorowanie zmian wartości stosowanych wskaźników SSI może pomóc zweryfikować efektywność działań podejmowanych w celu spełniania odpowiednich wymagań. Także w</w:t>
      </w:r>
      <w:r w:rsidR="003328B8">
        <w:t> </w:t>
      </w:r>
      <w:r>
        <w:t>ramach wymagań rozdziału 8. „Działanie” (</w:t>
      </w:r>
      <w:proofErr w:type="spellStart"/>
      <w:r w:rsidRPr="005254D7">
        <w:rPr>
          <w:i/>
          <w:iCs/>
        </w:rPr>
        <w:t>Operation</w:t>
      </w:r>
      <w:proofErr w:type="spellEnd"/>
      <w:r>
        <w:t>) korzystanie ze wskaźników satysfakcji interesariuszy oraz innych metod pomiaru satysfakcji różnych grup zainteresowanych jakością działań uczelni może być niezwykle korzystne dostarczając łatwych w stosowaniu miar do monitorowania na bieżąco efektów bieżących działań. Wiele spośród wymagań w ramach tego rozdziału odnosi się do przejmowania kontroli nad procesami, a w tym wiarygodne pomiary i relatywnie łatwe do stosowania i</w:t>
      </w:r>
      <w:r w:rsidR="003328B8">
        <w:t> </w:t>
      </w:r>
      <w:r>
        <w:t>monitorowania wskaźniki znacznie mogą pomóc. Zastosowania pomiaru satysfakcji interesariuszy w</w:t>
      </w:r>
      <w:r w:rsidR="003328B8">
        <w:t> </w:t>
      </w:r>
      <w:r>
        <w:t>ramach wymagań w rozdziale 9. „Ocena wyników” zostały już wcześniej wspomniane, gdyż jest to część systemu, która wprost odnosi się do pomiarów efektów działań całej organizacji. Dla uczelni, więc wskaźniki satysfakcji interesariuszy wydają się więc nieodzowne do wykorzystania do oceny wyników. Co więcej w tym rozdziale wprost jest mowa o konieczności mierzenia i monitorowania satysfakcji interesariuszy w punkcie 9.1.2.1. W notkach do tego punktu jest wprost określone, że do monitorowania można wykorzystać narzędzia takie jak ankiety, bezpośrednie spotkania z interesariuszami, a także analizy rynkowe. Ponadto wskazano, że istotnym jest</w:t>
      </w:r>
      <w:r w:rsidR="005314B4">
        <w:t>,</w:t>
      </w:r>
      <w:r>
        <w:t xml:space="preserve"> by monitorować zarówno negatywne</w:t>
      </w:r>
      <w:r w:rsidR="00E77FAC">
        <w:t>,</w:t>
      </w:r>
      <w:r>
        <w:t xml:space="preserve"> jak i pozytywne informacje zwrotne </w:t>
      </w:r>
      <w:r>
        <w:fldChar w:fldCharType="begin" w:fldLock="1"/>
      </w:r>
      <w:r w:rsidR="00E45933">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2018)","plainTextFormattedCitation":"(ISO 21001, 2018)","previouslyFormattedCitation":"(ISO 21001, 2018)"},"properties":{"noteIndex":0},"schema":"https://github.com/citation-style-language/schema/raw/master/csl-citation.json"}</w:instrText>
      </w:r>
      <w:r>
        <w:fldChar w:fldCharType="separate"/>
      </w:r>
      <w:r w:rsidRPr="00C2407A">
        <w:rPr>
          <w:noProof/>
        </w:rPr>
        <w:t>(ISO 21001, 2018)</w:t>
      </w:r>
      <w:r>
        <w:fldChar w:fldCharType="end"/>
      </w:r>
      <w:r>
        <w:t>. Ponadto w ramach punktów 9.2 „Audyt wewnętrzny” oraz 9.3 „Przegląd zarządzania” zawarte są wymagania, których spełnienie może być znacznie ułatwione utrzymując metody regularnego pozyskiwania informacji o satysfakcji interesariuszy i wykorzystując wnioski płynące z tych pomiarów. W ramach rozdziału 10. „Doskonalenie” wszystkie wymagania dotyczące reakcji organizacji na niezgodności poprzez wprowadzanie działań korygujących (10.1) oraz dotyczące ciągłej poprawy (10.2), a także poszukiwania możliwości (okazji) do doskonalenia (10.3) będą znacznie łatwiejsze do spełnienia przy wykorzystaniu wiarygodnych metod i wskaźników do mierzenia efektów działań organizacji, a także zmian wartości tych efektów w</w:t>
      </w:r>
      <w:r w:rsidR="003328B8">
        <w:t> </w:t>
      </w:r>
      <w:r>
        <w:t>czasie. Do tego pomiar satysfakcji interesariuszy obok innym mierników może być niezwykle przydatny.</w:t>
      </w:r>
    </w:p>
    <w:p w14:paraId="0238045E" w14:textId="3B5ECE41" w:rsidR="0021443A" w:rsidRDefault="0021443A" w:rsidP="0021443A">
      <w:r>
        <w:t xml:space="preserve">Uczelnie w Polsce są poddawane ocenie programowej PKA, a zatem spełnianie jej kryteriów jest wymaganiem obligatoryjnym istotnie wpływającym na możliwość funkcjonowania tych instytucji (por. </w:t>
      </w:r>
      <w:proofErr w:type="spellStart"/>
      <w:r w:rsidR="00804FB3">
        <w:t>pod</w:t>
      </w:r>
      <w:r>
        <w:t>rozdz</w:t>
      </w:r>
      <w:proofErr w:type="spellEnd"/>
      <w:r>
        <w:t xml:space="preserve">. </w:t>
      </w:r>
      <w:r>
        <w:fldChar w:fldCharType="begin"/>
      </w:r>
      <w:r>
        <w:instrText xml:space="preserve"> REF _Ref137319715 \r \h </w:instrText>
      </w:r>
      <w:r>
        <w:fldChar w:fldCharType="separate"/>
      </w:r>
      <w:r w:rsidR="00F2350D">
        <w:t>1.3.2</w:t>
      </w:r>
      <w:r>
        <w:fldChar w:fldCharType="end"/>
      </w:r>
      <w:r>
        <w:t xml:space="preserve"> i </w:t>
      </w:r>
      <w:r>
        <w:fldChar w:fldCharType="begin"/>
      </w:r>
      <w:r>
        <w:instrText xml:space="preserve"> REF _Ref156758230 \r \h </w:instrText>
      </w:r>
      <w:r>
        <w:fldChar w:fldCharType="separate"/>
      </w:r>
      <w:r w:rsidR="00F2350D">
        <w:t>1.4.1</w:t>
      </w:r>
      <w:r>
        <w:fldChar w:fldCharType="end"/>
      </w:r>
      <w:r>
        <w:t xml:space="preserve">). Odniesienia do interesariuszy w ramach kryteriów PKA, a także konkretnych standardach jakości kształcenia zostały omówione w ramach </w:t>
      </w:r>
      <w:r w:rsidR="00804FB3">
        <w:t>pod</w:t>
      </w:r>
      <w:r>
        <w:t xml:space="preserve">rozdziału </w:t>
      </w:r>
      <w:r>
        <w:fldChar w:fldCharType="begin"/>
      </w:r>
      <w:r>
        <w:instrText xml:space="preserve"> REF _Ref162639110 \r \h </w:instrText>
      </w:r>
      <w:r>
        <w:fldChar w:fldCharType="separate"/>
      </w:r>
      <w:r w:rsidR="00F2350D">
        <w:t>1.5.3</w:t>
      </w:r>
      <w:r>
        <w:fldChar w:fldCharType="end"/>
      </w:r>
      <w:r>
        <w:t xml:space="preserve"> (por. </w:t>
      </w:r>
      <w:r>
        <w:fldChar w:fldCharType="begin"/>
      </w:r>
      <w:r>
        <w:instrText xml:space="preserve"> REF _Ref134898257 \h </w:instrText>
      </w:r>
      <w:r>
        <w:fldChar w:fldCharType="separate"/>
      </w:r>
      <w:r w:rsidR="00F2350D" w:rsidRPr="00ED45D2">
        <w:t xml:space="preserve">Tabela </w:t>
      </w:r>
      <w:r w:rsidR="00F2350D">
        <w:rPr>
          <w:noProof/>
        </w:rPr>
        <w:t>57</w:t>
      </w:r>
      <w:r>
        <w:fldChar w:fldCharType="end"/>
      </w:r>
      <w:r>
        <w:t>) jednak warto również przeanalizować czy i w jakim stopni</w:t>
      </w:r>
      <w:r w:rsidR="00640402">
        <w:t>u</w:t>
      </w:r>
      <w:r>
        <w:t xml:space="preserve"> dokonywanie regularnych pomiarów satysfakcji interesariuszy uczelni może wspierać zdolność takiej organizacji do spełniania tych wymagań. </w:t>
      </w:r>
      <w:r>
        <w:lastRenderedPageBreak/>
        <w:t>Wydaje się, że nie wszystkie SJK będą wspierane przez taki pomiar. Natomiast na pewno SJK 2.3 odnoszący się do metod kształcenia zorientowanych na studentów i motywujących ich do aktywnego uczelnia się może być weryfikowany poprzez pozyskiwanie informacji zwrotnych od studentów. Podobnie w ramach SJK 4.2 w części odnoszącej się do oceny kadry nauczającej przeprowadzanej z</w:t>
      </w:r>
      <w:r w:rsidR="003328B8">
        <w:t> </w:t>
      </w:r>
      <w:r>
        <w:t xml:space="preserve">udziałem studentów można wykorzystać formy pozyskiwania informacji zwrotnej od studentów do spełnienia tego wymagania. Niewątpliwie w bardzo istotnym stopniu wspierany przez pomiar satysfakcji różnych grup interesariuszy, a tak że szeroko rozumiane pozyskiwanie od nich informacji zwrotnej może być SJK 6.2 odnoszący się do regularnych ocen relacji z otoczeniem społeczno-gospodarczym oraz wykorzystywania wniosków z tych ocen do doskonalenia. Podobnie SJK 9.2 odnoszące się do systematycznych ocen jakości informacji o studiach również mogą być wspierane przez pozyskiwanie informacji zwrotnej od studentów lub innych odpowiednich interesariuszy. Natomiast standardem jakości kształcenia, który w największym stopniu będzie osiągany przy pomocy pomiarów satysfakcji interesariuszy jest SJK 10.1 odnoszący się do prowadzenia systematycznych ocen na podstawie wyników analiz wiarygodnych danych z udziałem interesariuszy wewnętrznych oraz zewnętrznych. Inne standardy jakości spośród tych nawiązujących do interesariuszy mogą być wspierane w znacznie mniejszym zakresie przez pomiary satysfakcji interesariuszy. Wśród nich można wskazać np. SKJ 4.1, SJK 5.2, czy SJK 8.1. Jak więc można stwierdzić na podstawie powyższych analiz dążenie do spełniania kryteriów oceny programowej PKA może być w wspierane przez ustanowienie regularnego pozyskiwania informacji zwrotnej od interesariuszy oraz pomiary ich satysfakcji. Jednak gdy porównamy to do wymagań określanych przez normę ISO 21001 nie sposób nie zauważyć, że wymaganiom PKA bardzo daleko do idei </w:t>
      </w:r>
      <w:proofErr w:type="spellStart"/>
      <w:r>
        <w:t>interesariuszocentryzmu</w:t>
      </w:r>
      <w:proofErr w:type="spellEnd"/>
      <w:r>
        <w:t xml:space="preserve">. </w:t>
      </w:r>
    </w:p>
    <w:p w14:paraId="3A0C4D36" w14:textId="2EEC4100" w:rsidR="0021443A" w:rsidRDefault="0021443A" w:rsidP="0021443A">
      <w:r w:rsidRPr="00D215CD">
        <w:t>Te dwa przykłady zastosowania i</w:t>
      </w:r>
      <w:r>
        <w:t>nformacji o satysfakcji interesariuszy w ramach działań związanych z zarządzaniem jakością usług uczelni pozwalają na dostrzeżenie, że takie informacje mogą istotnie pomóc w coraz lepszym spełnianiu wymagań standardów odnośnie tych systemów. W związku z tym również konkretne wdrożone wersje (praktyczne stosowanie) SZJ na konkretnych uczelniach też mogą być doskonalone</w:t>
      </w:r>
      <w:r w:rsidR="005314B4">
        <w:t>,</w:t>
      </w:r>
      <w:r>
        <w:t xml:space="preserve"> by lepiej spełniać wymagania nie tylko zewnętrznych kryteriów, czy standardów, ale co istotniejsze prowadzić do skuteczniejszego osiągania celów przez organizację. Temu jakie kroki postępowania mogą efektywnie służyć doskonaleniu systemów zarządzania jakością uczelni przy wykorzystaniu pomiaru satysfakcji interesariuszy, a także jakie mierniki (wskaźniki) mogą być najbardziej pomocne do stosowania w ramach tego procesu będzie poświęcony kolejny rozdział.</w:t>
      </w:r>
    </w:p>
    <w:p w14:paraId="03F42825" w14:textId="6A3352EE" w:rsidR="009B4AA9" w:rsidRPr="009B4AA9" w:rsidRDefault="009B4AA9" w:rsidP="009B4AA9">
      <w:pPr>
        <w:jc w:val="center"/>
        <w:rPr>
          <w:b/>
          <w:bCs/>
          <w:sz w:val="32"/>
          <w:szCs w:val="36"/>
        </w:rPr>
      </w:pPr>
      <w:r w:rsidRPr="009B4AA9">
        <w:rPr>
          <w:b/>
          <w:bCs/>
          <w:sz w:val="32"/>
          <w:szCs w:val="36"/>
        </w:rPr>
        <w:t>***</w:t>
      </w:r>
    </w:p>
    <w:p w14:paraId="061CFD8A" w14:textId="16646B41" w:rsidR="009B4AA9" w:rsidRPr="009B4AA9" w:rsidRDefault="009B4AA9" w:rsidP="009B4AA9">
      <w:r w:rsidRPr="009B4AA9">
        <w:t xml:space="preserve">Rozdział </w:t>
      </w:r>
      <w:r w:rsidRPr="009B4AA9">
        <w:fldChar w:fldCharType="begin"/>
      </w:r>
      <w:r w:rsidRPr="009B4AA9">
        <w:instrText xml:space="preserve"> REF _Ref164502460 \r \h  \* MERGEFORMAT </w:instrText>
      </w:r>
      <w:r w:rsidRPr="009B4AA9">
        <w:fldChar w:fldCharType="separate"/>
      </w:r>
      <w:r w:rsidR="00F2350D">
        <w:t>2</w:t>
      </w:r>
      <w:r w:rsidRPr="009B4AA9">
        <w:fldChar w:fldCharType="end"/>
      </w:r>
      <w:r w:rsidRPr="009B4AA9">
        <w:t xml:space="preserve"> niniejszej pracy zawiera opis części badawczej, gdzie przedstawiono genezę dla postawionych hipotez badawczych</w:t>
      </w:r>
      <w:r w:rsidR="00E77FAC">
        <w:t>,</w:t>
      </w:r>
      <w:r w:rsidRPr="009B4AA9">
        <w:t xml:space="preserve"> jak i założenia oraz wyniki przeprowadzonych badań jakościowych oraz ilościowych. Pierwsze dwie hipotezy</w:t>
      </w:r>
      <w:r w:rsidR="00BA3A2B">
        <w:t>,</w:t>
      </w:r>
      <w:r w:rsidRPr="009B4AA9">
        <w:t xml:space="preserve"> H1 i H2</w:t>
      </w:r>
      <w:r w:rsidR="00BA3A2B">
        <w:t>,</w:t>
      </w:r>
      <w:r w:rsidRPr="009B4AA9">
        <w:t xml:space="preserve"> </w:t>
      </w:r>
      <w:r w:rsidR="00BA3A2B">
        <w:t>stanowiące</w:t>
      </w:r>
      <w:r w:rsidRPr="009B4AA9">
        <w:t xml:space="preserve"> inspiracj</w:t>
      </w:r>
      <w:r w:rsidR="00BA3A2B">
        <w:t>ę</w:t>
      </w:r>
      <w:r w:rsidRPr="009B4AA9">
        <w:t xml:space="preserve"> do badań jakościowych</w:t>
      </w:r>
      <w:r w:rsidR="00BA3A2B">
        <w:t>,</w:t>
      </w:r>
      <w:r w:rsidRPr="009B4AA9">
        <w:t xml:space="preserve"> zostały omówione w podrozdziale </w:t>
      </w:r>
      <w:r w:rsidRPr="009B4AA9">
        <w:fldChar w:fldCharType="begin"/>
      </w:r>
      <w:r w:rsidRPr="009B4AA9">
        <w:instrText xml:space="preserve"> REF _Ref164502706 \r \h  \* MERGEFORMAT </w:instrText>
      </w:r>
      <w:r w:rsidRPr="009B4AA9">
        <w:fldChar w:fldCharType="separate"/>
      </w:r>
      <w:r w:rsidR="00F2350D">
        <w:t>2.1</w:t>
      </w:r>
      <w:r w:rsidRPr="009B4AA9">
        <w:fldChar w:fldCharType="end"/>
      </w:r>
      <w:r w:rsidRPr="009B4AA9">
        <w:t>. W ramach omówienia założeń badania jakościowego (</w:t>
      </w:r>
      <w:proofErr w:type="spellStart"/>
      <w:r w:rsidR="00804FB3">
        <w:t>pod</w:t>
      </w:r>
      <w:r w:rsidRPr="009B4AA9">
        <w:t>rozdz</w:t>
      </w:r>
      <w:proofErr w:type="spellEnd"/>
      <w:r w:rsidRPr="009B4AA9">
        <w:t>.</w:t>
      </w:r>
      <w:r w:rsidR="00804FB3">
        <w:t> </w:t>
      </w:r>
      <w:r w:rsidRPr="009B4AA9">
        <w:fldChar w:fldCharType="begin"/>
      </w:r>
      <w:r w:rsidRPr="009B4AA9">
        <w:instrText xml:space="preserve"> REF _Ref164502714 \r \h  \* MERGEFORMAT </w:instrText>
      </w:r>
      <w:r w:rsidRPr="009B4AA9">
        <w:fldChar w:fldCharType="separate"/>
      </w:r>
      <w:r w:rsidR="00F2350D">
        <w:t>2.1.1</w:t>
      </w:r>
      <w:r w:rsidRPr="009B4AA9">
        <w:fldChar w:fldCharType="end"/>
      </w:r>
      <w:r w:rsidRPr="009B4AA9">
        <w:t>) – wywiady pogłębione – przedstawiono kryteria doboru grup interesariuszy, spośród których wybrano grupę badawczą, a także pytania badawcze służące za podstawę do opracowania scenariusza badania. Następnie przedstawiono analizę wyników badania (</w:t>
      </w:r>
      <w:proofErr w:type="spellStart"/>
      <w:r w:rsidR="00094BA6">
        <w:t>pod</w:t>
      </w:r>
      <w:r w:rsidRPr="009B4AA9">
        <w:t>rozdz</w:t>
      </w:r>
      <w:proofErr w:type="spellEnd"/>
      <w:r w:rsidRPr="009B4AA9">
        <w:t xml:space="preserve">. </w:t>
      </w:r>
      <w:r w:rsidRPr="009B4AA9">
        <w:fldChar w:fldCharType="begin"/>
      </w:r>
      <w:r w:rsidRPr="009B4AA9">
        <w:instrText xml:space="preserve"> REF _Ref137733795 \r \h  \* MERGEFORMAT </w:instrText>
      </w:r>
      <w:r w:rsidRPr="009B4AA9">
        <w:fldChar w:fldCharType="separate"/>
      </w:r>
      <w:r w:rsidR="00F2350D">
        <w:t>2.1.2</w:t>
      </w:r>
      <w:r w:rsidRPr="009B4AA9">
        <w:fldChar w:fldCharType="end"/>
      </w:r>
      <w:r w:rsidRPr="009B4AA9">
        <w:t xml:space="preserve">) przeprowadzonego wśród 33 respondentów. Na podstawie wniosków płynących z analizy stwierdzeń </w:t>
      </w:r>
      <w:r w:rsidRPr="009B4AA9">
        <w:lastRenderedPageBreak/>
        <w:t>respondentów sformułowano hipotezy H3, H4, i H5</w:t>
      </w:r>
      <w:r w:rsidR="00BA3A2B">
        <w:t>,</w:t>
      </w:r>
      <w:r w:rsidRPr="009B4AA9">
        <w:t xml:space="preserve"> będące inspiracją do przeprowadzenia badań ilościowych wśród interesariuszy uczelni.</w:t>
      </w:r>
    </w:p>
    <w:p w14:paraId="21373F85" w14:textId="665D4DD1" w:rsidR="009B4AA9" w:rsidRPr="009B4AA9" w:rsidRDefault="009B4AA9" w:rsidP="009B4AA9">
      <w:r w:rsidRPr="009B4AA9">
        <w:t>Do weryfikacji postawionych hipotez odnośnie do efektów działań uczelni w świetle pomiaru satysfakcji interesariuszy posłużyły przeprowadzone badania kwestionariuszowe (</w:t>
      </w:r>
      <w:proofErr w:type="spellStart"/>
      <w:r w:rsidR="00094BA6">
        <w:t>pod</w:t>
      </w:r>
      <w:r w:rsidRPr="009B4AA9">
        <w:t>rozdz</w:t>
      </w:r>
      <w:proofErr w:type="spellEnd"/>
      <w:r w:rsidRPr="009B4AA9">
        <w:t xml:space="preserve">. </w:t>
      </w:r>
      <w:r w:rsidRPr="009B4AA9">
        <w:fldChar w:fldCharType="begin"/>
      </w:r>
      <w:r w:rsidRPr="009B4AA9">
        <w:instrText xml:space="preserve"> REF _Ref164502733 \r \h  \* MERGEFORMAT </w:instrText>
      </w:r>
      <w:r w:rsidRPr="009B4AA9">
        <w:fldChar w:fldCharType="separate"/>
      </w:r>
      <w:r w:rsidR="00F2350D">
        <w:t>2.2</w:t>
      </w:r>
      <w:r w:rsidRPr="009B4AA9">
        <w:fldChar w:fldCharType="end"/>
      </w:r>
      <w:r w:rsidRPr="009B4AA9">
        <w:t>). Jako wprowadzenie do założeń i koncepcji badania został przedstawiony model relacji pomiędzy jakością usług uczelni technicznej oraz satysfakcją interesariuszy i zarobkami absolwentów (</w:t>
      </w:r>
      <w:r w:rsidRPr="009B4AA9">
        <w:fldChar w:fldCharType="begin"/>
      </w:r>
      <w:r w:rsidRPr="009B4AA9">
        <w:instrText xml:space="preserve"> REF _Ref437094338 \h  \* MERGEFORMAT </w:instrText>
      </w:r>
      <w:r w:rsidRPr="009B4AA9">
        <w:fldChar w:fldCharType="separate"/>
      </w:r>
      <w:r w:rsidR="00F2350D" w:rsidRPr="00BC4204">
        <w:t xml:space="preserve">Rysunek </w:t>
      </w:r>
      <w:r w:rsidR="00F2350D">
        <w:rPr>
          <w:noProof/>
        </w:rPr>
        <w:t>30</w:t>
      </w:r>
      <w:r w:rsidRPr="009B4AA9">
        <w:fldChar w:fldCharType="end"/>
      </w:r>
      <w:r w:rsidRPr="009B4AA9">
        <w:t>). W </w:t>
      </w:r>
      <w:r w:rsidR="00804FB3">
        <w:t>pod</w:t>
      </w:r>
      <w:r w:rsidRPr="009B4AA9">
        <w:t xml:space="preserve">rozdziale </w:t>
      </w:r>
      <w:r w:rsidRPr="009B4AA9">
        <w:fldChar w:fldCharType="begin"/>
      </w:r>
      <w:r w:rsidRPr="009B4AA9">
        <w:instrText xml:space="preserve"> REF _Ref138021609 \r \h  \* MERGEFORMAT </w:instrText>
      </w:r>
      <w:r w:rsidRPr="009B4AA9">
        <w:fldChar w:fldCharType="separate"/>
      </w:r>
      <w:r w:rsidR="00F2350D">
        <w:t>2.2.1</w:t>
      </w:r>
      <w:r w:rsidRPr="009B4AA9">
        <w:fldChar w:fldCharType="end"/>
      </w:r>
      <w:r w:rsidRPr="009B4AA9">
        <w:t xml:space="preserve"> przedstawiono założenia dla narzędzia badawczego i wykorzystanego do przeprowadzenia badania kwestionariuszowego z opisem typów pytań zaplanowanych dla każdej z wybranych grup interesariuszy (</w:t>
      </w:r>
      <w:r w:rsidRPr="009B4AA9">
        <w:fldChar w:fldCharType="begin"/>
      </w:r>
      <w:r w:rsidRPr="009B4AA9">
        <w:instrText xml:space="preserve"> REF _Ref137642473 \h  \* MERGEFORMAT </w:instrText>
      </w:r>
      <w:r w:rsidRPr="009B4AA9">
        <w:fldChar w:fldCharType="separate"/>
      </w:r>
      <w:r w:rsidR="00F2350D" w:rsidRPr="00684943">
        <w:t xml:space="preserve">Tabela </w:t>
      </w:r>
      <w:r w:rsidR="00F2350D">
        <w:rPr>
          <w:noProof/>
        </w:rPr>
        <w:t>62</w:t>
      </w:r>
      <w:r w:rsidRPr="009B4AA9">
        <w:fldChar w:fldCharType="end"/>
      </w:r>
      <w:r w:rsidRPr="009B4AA9">
        <w:t xml:space="preserve">) oraz uzasadnieniem dla wyboru szczegółowych rozwiązań w zakresie niektórych </w:t>
      </w:r>
      <w:proofErr w:type="spellStart"/>
      <w:r w:rsidRPr="009B4AA9">
        <w:t>skal</w:t>
      </w:r>
      <w:proofErr w:type="spellEnd"/>
      <w:r w:rsidRPr="009B4AA9">
        <w:t xml:space="preserve"> pomiarowych oraz wybranego narzędzia badawczego (ankieta internetowa). W kolejnym podrozdziale (</w:t>
      </w:r>
      <w:r w:rsidRPr="009B4AA9">
        <w:fldChar w:fldCharType="begin"/>
      </w:r>
      <w:r w:rsidRPr="009B4AA9">
        <w:instrText xml:space="preserve"> REF _Ref137647622 \r \h  \* MERGEFORMAT </w:instrText>
      </w:r>
      <w:r w:rsidRPr="009B4AA9">
        <w:fldChar w:fldCharType="separate"/>
      </w:r>
      <w:r w:rsidR="00F2350D">
        <w:t>2.2.2</w:t>
      </w:r>
      <w:r w:rsidRPr="009B4AA9">
        <w:fldChar w:fldCharType="end"/>
      </w:r>
      <w:r w:rsidRPr="009B4AA9">
        <w:t>) omówiono wyniki analizy grupy badawczej oraz weryfikacji jej reprezentatywności dla badanej populacji. Wskazano na istotne ograniczenia badania pomimo uzyskania pełnych odpowiedzi (zakończone ankiety) od 133 respondentów. Zastosowana metoda doboru grupy badawczej (kuli śnieżnej) pozwoliła bowiem na uzyskanie znacznej liczby odpowiedzi pomimo ograniczeń organizacyjnych dla badania, natomiast uzyskana przez to struktura grupy badawczej znacznie odbiegająca od struktury badanej populacji nie pozwoliła na wnioskowanie o reprezentatywności badania w odniesieniu do docelowej grupy badanej (interesariusze polskich uczelni technicznych). W kolejnym podrozdziale (</w:t>
      </w:r>
      <w:r w:rsidRPr="009B4AA9">
        <w:fldChar w:fldCharType="begin"/>
      </w:r>
      <w:r w:rsidRPr="009B4AA9">
        <w:instrText xml:space="preserve"> REF _Ref437093143 \r \h  \* MERGEFORMAT </w:instrText>
      </w:r>
      <w:r w:rsidRPr="009B4AA9">
        <w:fldChar w:fldCharType="separate"/>
      </w:r>
      <w:r w:rsidR="00F2350D">
        <w:t>2.2.3</w:t>
      </w:r>
      <w:r w:rsidRPr="009B4AA9">
        <w:fldChar w:fldCharType="end"/>
      </w:r>
      <w:r w:rsidRPr="009B4AA9">
        <w:t>) zaprezentowano więc przykład procedury służącej wyliczeniu wskaźników satysfakcji interesariuszy (SSI) przy wykorzystaniu pozyskanych danych (por. </w:t>
      </w:r>
      <w:r w:rsidRPr="009B4AA9">
        <w:fldChar w:fldCharType="begin"/>
      </w:r>
      <w:r w:rsidRPr="009B4AA9">
        <w:instrText xml:space="preserve"> REF _Ref134898419 \h  \* MERGEFORMAT </w:instrText>
      </w:r>
      <w:r w:rsidRPr="009B4AA9">
        <w:fldChar w:fldCharType="separate"/>
      </w:r>
      <w:r w:rsidR="00F2350D">
        <w:t xml:space="preserve">Tabela </w:t>
      </w:r>
      <w:r w:rsidR="00F2350D">
        <w:rPr>
          <w:noProof/>
        </w:rPr>
        <w:t>66</w:t>
      </w:r>
      <w:r w:rsidRPr="009B4AA9">
        <w:fldChar w:fldCharType="end"/>
      </w:r>
      <w:r w:rsidRPr="009B4AA9">
        <w:t> i </w:t>
      </w:r>
      <w:r w:rsidRPr="009B4AA9">
        <w:fldChar w:fldCharType="begin"/>
      </w:r>
      <w:r w:rsidRPr="009B4AA9">
        <w:instrText xml:space="preserve"> REF _Ref134898572 \h  \* MERGEFORMAT </w:instrText>
      </w:r>
      <w:r w:rsidRPr="009B4AA9">
        <w:fldChar w:fldCharType="separate"/>
      </w:r>
      <w:r w:rsidR="00F2350D">
        <w:t xml:space="preserve">Tabela </w:t>
      </w:r>
      <w:r w:rsidR="00F2350D">
        <w:rPr>
          <w:noProof/>
        </w:rPr>
        <w:t>68</w:t>
      </w:r>
      <w:r w:rsidRPr="009B4AA9">
        <w:fldChar w:fldCharType="end"/>
      </w:r>
      <w:r w:rsidRPr="009B4AA9">
        <w:t xml:space="preserve">) </w:t>
      </w:r>
      <w:r w:rsidR="00BA3A2B">
        <w:t xml:space="preserve">i </w:t>
      </w:r>
      <w:r w:rsidRPr="009B4AA9">
        <w:t>przy wykorzystaniu dostępnych danych pozyskanych w ramach praktycznie przeprowadzonego badania. Stwierdzono także, że na podstawie wyników przeprowadzonego badania nie jest możliwe zweryfikowanie hipotezy H1.</w:t>
      </w:r>
    </w:p>
    <w:p w14:paraId="272223BC" w14:textId="060EFCDD" w:rsidR="009B4AA9" w:rsidRPr="00D215CD" w:rsidRDefault="009B4AA9" w:rsidP="009B4AA9">
      <w:r w:rsidRPr="009B4AA9">
        <w:t>W ramach kolejnej części – badań ilościowych (</w:t>
      </w:r>
      <w:proofErr w:type="spellStart"/>
      <w:r w:rsidR="00094BA6">
        <w:t>pod</w:t>
      </w:r>
      <w:r w:rsidRPr="009B4AA9">
        <w:t>rozdz</w:t>
      </w:r>
      <w:proofErr w:type="spellEnd"/>
      <w:r w:rsidRPr="009B4AA9">
        <w:t xml:space="preserve">. </w:t>
      </w:r>
      <w:r w:rsidRPr="009B4AA9">
        <w:fldChar w:fldCharType="begin"/>
      </w:r>
      <w:r w:rsidRPr="009B4AA9">
        <w:instrText xml:space="preserve"> REF _Ref164502761 \r \h  \* MERGEFORMAT </w:instrText>
      </w:r>
      <w:r w:rsidRPr="009B4AA9">
        <w:fldChar w:fldCharType="separate"/>
      </w:r>
      <w:r w:rsidR="00F2350D">
        <w:t>2.3</w:t>
      </w:r>
      <w:r w:rsidRPr="009B4AA9">
        <w:fldChar w:fldCharType="end"/>
      </w:r>
      <w:r w:rsidRPr="009B4AA9">
        <w:t>) przedstawiono wyniki analiz relacji pomiędzy wynikami wskaźników odnoszących się do jakości efektów działań uczelni</w:t>
      </w:r>
      <w:r w:rsidR="00BA3A2B">
        <w:t>,</w:t>
      </w:r>
      <w:r w:rsidRPr="009B4AA9">
        <w:t xml:space="preserve"> poszerzając badania o analizy danych z innych dostępnych źródeł (ELA, rankingi). Najpierw omówiono relacje pomiędzy wskaźnikami odnoszącymi się do zarobków i zatrudnienia absolwentów oraz ich satysfakcji z usług uczelni</w:t>
      </w:r>
      <w:r w:rsidR="00BA3A2B">
        <w:t xml:space="preserve"> </w:t>
      </w:r>
      <w:r w:rsidR="00BA3A2B" w:rsidRPr="009B4AA9">
        <w:t>(</w:t>
      </w:r>
      <w:proofErr w:type="spellStart"/>
      <w:r w:rsidR="00BA3A2B">
        <w:t>pod</w:t>
      </w:r>
      <w:r w:rsidR="00BA3A2B" w:rsidRPr="009B4AA9">
        <w:t>rozdz</w:t>
      </w:r>
      <w:proofErr w:type="spellEnd"/>
      <w:r w:rsidR="00BA3A2B" w:rsidRPr="009B4AA9">
        <w:t xml:space="preserve">. </w:t>
      </w:r>
      <w:r w:rsidR="00BA3A2B" w:rsidRPr="009B4AA9">
        <w:fldChar w:fldCharType="begin"/>
      </w:r>
      <w:r w:rsidR="00BA3A2B" w:rsidRPr="009B4AA9">
        <w:instrText xml:space="preserve"> REF _Ref137910300 \r \h  \* MERGEFORMAT </w:instrText>
      </w:r>
      <w:r w:rsidR="00BA3A2B" w:rsidRPr="009B4AA9">
        <w:fldChar w:fldCharType="separate"/>
      </w:r>
      <w:r w:rsidR="00BA3A2B">
        <w:t>2.3.1</w:t>
      </w:r>
      <w:r w:rsidR="00BA3A2B" w:rsidRPr="009B4AA9">
        <w:fldChar w:fldCharType="end"/>
      </w:r>
      <w:r w:rsidR="00BA3A2B" w:rsidRPr="009B4AA9">
        <w:t>)</w:t>
      </w:r>
      <w:r w:rsidRPr="009B4AA9">
        <w:t>. Stwierdzono, że ze względu na pozyskanie odpowiedzi od 120 respondentów w grupie absolwentów różnych uczelni jest możliwe wyciągnięcie statystycznie istotnych wniosków na podstawie wyników przeprowadzonego badania kwestionariuszowego w zakresie tej grupy interesariuszy. Stwierdzono, że istnieją statystycznie istotne korelacje pomiędzy wyższymi zarobkami oraz faktem, że ukończona uczelnia jest klasyfikowana jako techniczna. Korelacje te potwierdzono zarówno na podstawie danych z przeprowadzonego badania kwestionariuszowego</w:t>
      </w:r>
      <w:r w:rsidR="00E77FAC">
        <w:t>,</w:t>
      </w:r>
      <w:r w:rsidRPr="009B4AA9">
        <w:t xml:space="preserve"> jak i na podstawie danych z ogólnopolskiego badania Ekonomicznych Losów Absolwentów (ELA). W związku z tym do hipotezy H3 sformułowano 6 hipotez szczegółowych (pomocniczych), a następnie poddano je weryfikacji i omówiono wnioski płynące na tej podstawie dla głównej hipotezy H3, która na przyjętym poziomie ogólności nie może zostać jednoznacznie zweryfikowana. Podobnie do weryfikacji hipotezy H2 (korelacja pomiędzy zarobkami i satysfakcją) posłużono się sformułowaniem 4 hipotez szczegółowych, z których jedna (H2d) została zweryfikowana pozytywnie, co również nie pozwoliło na weryfikację głównej hipotezy H2 na przyjętym poziomie ogólności. W ramach kolejnego podrozdziału (</w:t>
      </w:r>
      <w:r w:rsidRPr="009B4AA9">
        <w:fldChar w:fldCharType="begin"/>
      </w:r>
      <w:r w:rsidRPr="009B4AA9">
        <w:instrText xml:space="preserve"> REF _Ref162436354 \r \h  \* MERGEFORMAT </w:instrText>
      </w:r>
      <w:r w:rsidRPr="009B4AA9">
        <w:fldChar w:fldCharType="separate"/>
      </w:r>
      <w:r w:rsidR="00F2350D">
        <w:t>2.3.2</w:t>
      </w:r>
      <w:r w:rsidRPr="009B4AA9">
        <w:fldChar w:fldCharType="end"/>
      </w:r>
      <w:r w:rsidRPr="009B4AA9">
        <w:t>) opisano wyniki badań związanych z próbą weryfikacji hipotez H4 i H5 (korelacja IWRA i wyni</w:t>
      </w:r>
      <w:r w:rsidRPr="009B4AA9">
        <w:lastRenderedPageBreak/>
        <w:t>ków rankingów oraz badań prestiżu uczelni). Badania te zostały przeprowadzon</w:t>
      </w:r>
      <w:r w:rsidR="00BA3A2B">
        <w:t>e</w:t>
      </w:r>
      <w:r w:rsidRPr="009B4AA9">
        <w:t xml:space="preserve"> na podstawie danych z systemu ELA oraz wyników rankingu Perspektywy 2022, gdyż w ramach tego rankingu prezentowane są wyniki badania prestiżu polskich uczelni akademickich. Badania te również poszerzono o analizę wyników globalnego rankingu uczelni </w:t>
      </w:r>
      <w:proofErr w:type="spellStart"/>
      <w:r w:rsidRPr="009B4AA9">
        <w:t>Webometrics</w:t>
      </w:r>
      <w:proofErr w:type="spellEnd"/>
      <w:r w:rsidRPr="009B4AA9">
        <w:t xml:space="preserve"> (edycja 2023H1), gdyż jest to jedyny powszechnie uznany globalny ranking uwzględniający większość polskich uczelni. Badania te pozwoliły na potwierdzenie hipotezy H4 oraz hipotezy H5. Ponadto w ramach tych badań stwierdzono istotne i bardzo silne korelacje pomiędzy elementami składowymi oceny wg rankingu Perspektywy, co pozwoliło na wskazanie dobrych </w:t>
      </w:r>
      <w:proofErr w:type="spellStart"/>
      <w:r w:rsidRPr="009B4AA9">
        <w:t>predyktorów</w:t>
      </w:r>
      <w:proofErr w:type="spellEnd"/>
      <w:r w:rsidRPr="009B4AA9">
        <w:t xml:space="preserve"> jakości uczelni technicznych (rozumianej jako wynik oceny rankingowej)</w:t>
      </w:r>
      <w:r w:rsidR="00BA3A2B">
        <w:t>,</w:t>
      </w:r>
      <w:r w:rsidRPr="009B4AA9">
        <w:t xml:space="preserve"> znacznie łatwiejszych do własnego pomiaru przez uczelnie (np. liczba uprawnień habilitacyjnych). Omówiono też możliwości stosowania miar jakości odnoszących się do satysfakcji interesariuszy (</w:t>
      </w:r>
      <w:r w:rsidRPr="009B4AA9">
        <w:fldChar w:fldCharType="begin"/>
      </w:r>
      <w:r w:rsidRPr="009B4AA9">
        <w:instrText xml:space="preserve"> REF _Ref164502786 \r \h  \* MERGEFORMAT </w:instrText>
      </w:r>
      <w:r w:rsidRPr="009B4AA9">
        <w:fldChar w:fldCharType="separate"/>
      </w:r>
      <w:r w:rsidR="00F2350D">
        <w:t>2.3.3</w:t>
      </w:r>
      <w:r w:rsidRPr="009B4AA9">
        <w:fldChar w:fldCharType="end"/>
      </w:r>
      <w:r w:rsidRPr="009B4AA9">
        <w:t xml:space="preserve">) w ramach typowych dla uczelni metod doskonalenia jakości: obligatoryjnej – kryteria oceny programowej PKA oraz fakultatywnej – ISO 21001:2018. Stwierdzono, że stosowanie tej formy pomiaru efektów działań uczelni może bardzo dobrze wspierać spełnianie wymagań obu tych metod, pomimo znacznych różnic pomiędzy nimi oraz tego, że idea </w:t>
      </w:r>
      <w:proofErr w:type="spellStart"/>
      <w:r w:rsidRPr="009B4AA9">
        <w:t>interesariuszocentryzmu</w:t>
      </w:r>
      <w:proofErr w:type="spellEnd"/>
      <w:r w:rsidRPr="009B4AA9">
        <w:t xml:space="preserve"> może być w pełni realizowan</w:t>
      </w:r>
      <w:r w:rsidR="00BA3A2B">
        <w:t>a</w:t>
      </w:r>
      <w:r w:rsidRPr="009B4AA9">
        <w:t xml:space="preserve"> jedynie poprzez wdrożenie dojrzałego systemu zarządzania jakością.</w:t>
      </w:r>
    </w:p>
    <w:p w14:paraId="3D7F7B89" w14:textId="5B957880" w:rsidR="00DD50DE" w:rsidRPr="00787121" w:rsidRDefault="00DD50DE" w:rsidP="000176BB">
      <w:pPr>
        <w:pStyle w:val="Nagwek1"/>
        <w:spacing w:after="240"/>
        <w:ind w:left="431" w:hanging="431"/>
      </w:pPr>
      <w:bookmarkStart w:id="627" w:name="_Ref164502797"/>
      <w:bookmarkStart w:id="628" w:name="_Toc164801031"/>
      <w:bookmarkStart w:id="629" w:name="_Toc168903295"/>
      <w:bookmarkStart w:id="630" w:name="_Toc168903702"/>
      <w:r w:rsidRPr="00787121">
        <w:rPr>
          <w:rStyle w:val="Nagwek1Znak"/>
          <w:b/>
          <w:bCs/>
          <w:caps/>
        </w:rPr>
        <w:lastRenderedPageBreak/>
        <w:t xml:space="preserve">Model doskonalenia systemów zarządzania jakością polskich uczelni technicznych </w:t>
      </w:r>
      <w:r w:rsidR="00556509">
        <w:rPr>
          <w:rStyle w:val="Nagwek1Znak"/>
          <w:b/>
          <w:bCs/>
          <w:caps/>
        </w:rPr>
        <w:t>na podstawie</w:t>
      </w:r>
      <w:r w:rsidRPr="00787121">
        <w:t xml:space="preserve"> pomiaru satysfakcji interesariuszy</w:t>
      </w:r>
      <w:bookmarkEnd w:id="627"/>
      <w:bookmarkEnd w:id="628"/>
      <w:bookmarkEnd w:id="629"/>
      <w:bookmarkEnd w:id="630"/>
    </w:p>
    <w:p w14:paraId="70CE9FFB" w14:textId="7A2E7F0E" w:rsidR="0056796C" w:rsidRDefault="00B61EC4" w:rsidP="00DD50DE">
      <w:r>
        <w:t>Jak wykazano w poprzednim rozdziale</w:t>
      </w:r>
      <w:r w:rsidR="0021443A">
        <w:t>,</w:t>
      </w:r>
      <w:r>
        <w:t xml:space="preserve"> </w:t>
      </w:r>
      <w:r w:rsidR="0021443A">
        <w:t>dzięki</w:t>
      </w:r>
      <w:r>
        <w:t xml:space="preserve"> </w:t>
      </w:r>
      <w:r w:rsidR="0021443A">
        <w:t>z</w:t>
      </w:r>
      <w:r>
        <w:t>definiowani</w:t>
      </w:r>
      <w:r w:rsidR="0021443A">
        <w:t>u</w:t>
      </w:r>
      <w:r>
        <w:t xml:space="preserve"> jakości jako stopnia spełnienia wymagań można uznać wszelkie systemy zarządzania uczelnią za zgodne z pojęciem SZJ poprzez to, że celem ich istnienia jest lepsze spełnianie różnorodnych wymagań. W związku z tym każdy istniejący w praktyce system zarządzania w różnych organizacjach, choćby był w swej formie niespójny i tworzony w sposób chaotyczny</w:t>
      </w:r>
      <w:r w:rsidR="00B9157A">
        <w:t>,</w:t>
      </w:r>
      <w:r>
        <w:t xml:space="preserve"> jest również systemem zarządzania jakością, który może być bardziej lub mniej efektywnie doskonalony. Efekty doskonalenia konkretnego SZJ powinny być oceniane, podobnie jak efekty stosowania takiego SZJ poprzez efekty działań organizacji. Nie jest to jednak zagadnienie łatwe</w:t>
      </w:r>
      <w:r w:rsidR="00A1314F">
        <w:t>,</w:t>
      </w:r>
      <w:r>
        <w:t xml:space="preserve"> gdyż przy ocenie efektów doskonalenia SZJ należy uwzględnić możliwość wszelkich nieprawidłowości w stosowaniu ustalonych reguł działania. Ponadto</w:t>
      </w:r>
      <w:r w:rsidR="00A1314F">
        <w:t>,</w:t>
      </w:r>
      <w:r>
        <w:t xml:space="preserve"> oceniając proces doskonalenia poprzez efekty działalności organizacji</w:t>
      </w:r>
      <w:r w:rsidR="00A1314F">
        <w:t>,</w:t>
      </w:r>
      <w:r>
        <w:t xml:space="preserve"> powinno się uwzględnić wpływ otoczenia zewnętrznego uczelni, które może determinować taki, a nie inny poziom wyników działań uczelni.</w:t>
      </w:r>
      <w:r w:rsidR="002D490F">
        <w:t xml:space="preserve"> Z</w:t>
      </w:r>
      <w:r w:rsidR="004A51C6">
        <w:t> </w:t>
      </w:r>
      <w:r w:rsidR="002D490F">
        <w:t xml:space="preserve">inspiracji </w:t>
      </w:r>
      <w:r w:rsidR="000601A0">
        <w:t xml:space="preserve">wynikami </w:t>
      </w:r>
      <w:r w:rsidR="002D490F">
        <w:t>przeprowadzon</w:t>
      </w:r>
      <w:r w:rsidR="00A1314F">
        <w:t>ego</w:t>
      </w:r>
      <w:r w:rsidR="002D490F">
        <w:t xml:space="preserve"> </w:t>
      </w:r>
      <w:r w:rsidR="000601A0">
        <w:t>studium</w:t>
      </w:r>
      <w:r w:rsidR="002D490F">
        <w:t xml:space="preserve"> literatury oraz badaniami satysfakcji interesariuszy wraz z analizą różnych mierników odnoszących się do </w:t>
      </w:r>
      <w:r w:rsidR="00BE4789">
        <w:t xml:space="preserve">efektów działań uczelni został opracowany autorski model opisujący praktyczne kroki postępowania w celu doskonalenia systemu zarządzania jakością uczelni. </w:t>
      </w:r>
      <w:r w:rsidR="0001442F">
        <w:t xml:space="preserve">Pojęcie </w:t>
      </w:r>
      <w:r w:rsidR="00A1314F">
        <w:t>„</w:t>
      </w:r>
      <w:r w:rsidR="0001442F">
        <w:t>model</w:t>
      </w:r>
      <w:r w:rsidR="00A1314F">
        <w:t xml:space="preserve">” </w:t>
      </w:r>
      <w:r w:rsidR="0001442F">
        <w:t xml:space="preserve">jest w tym kontekście użyte jako pewna reprezentacja rzeczywistości. Natomiast tu konkretnie odnosi się ono, poprzez analogię do definicji modelu biznesowego, do ustalonej „logiki działań (…) dla tworzenia wartości” </w:t>
      </w:r>
      <w:r w:rsidR="0001442F">
        <w:fldChar w:fldCharType="begin" w:fldLock="1"/>
      </w:r>
      <w:r w:rsidR="0045106D">
        <w:instrText>ADDIN CSL_CITATION {"citationItems":[{"id":"ITEM-1","itemData":{"DOI":"10.1016/j.bushor.2004.10.014","ISSN":"00076813","author":[{"dropping-particle":"","family":"Shafer","given":"Scott M.","non-dropping-particle":"","parse-names":false,"suffix":""},{"dropping-particle":"","family":"Smith","given":"H. Jeff","non-dropping-particle":"","parse-names":false,"suffix":""},{"dropping-particle":"","family":"Linder","given":"Jane C.","non-dropping-particle":"","parse-names":false,"suffix":""}],"container-title":"Business Horizons","id":"ITEM-1","issue":"3","issued":{"date-parts":[["2005","5"]]},"page":"199-207","title":"The power of business models","type":"article-journal","volume":"48"},"locator":"202","uris":["http://www.mendeley.com/documents/?uuid=ae4ebf53-aea7-44f3-8398-1c25c82cb58d"]}],"mendeley":{"formattedCitation":"(Shafer i in., 2005, s. 202)","plainTextFormattedCitation":"(Shafer i in., 2005, s. 202)","previouslyFormattedCitation":"(Shafer i in., 2005, s. 202)"},"properties":{"noteIndex":0},"schema":"https://github.com/citation-style-language/schema/raw/master/csl-citation.json"}</w:instrText>
      </w:r>
      <w:r w:rsidR="0001442F">
        <w:fldChar w:fldCharType="separate"/>
      </w:r>
      <w:r w:rsidR="0001442F" w:rsidRPr="0001442F">
        <w:rPr>
          <w:noProof/>
        </w:rPr>
        <w:t>(Shafer i in., 2005, s. 202)</w:t>
      </w:r>
      <w:r w:rsidR="0001442F">
        <w:fldChar w:fldCharType="end"/>
      </w:r>
      <w:r w:rsidR="0001442F">
        <w:t>. Opracowany model</w:t>
      </w:r>
      <w:r w:rsidR="00BE4789">
        <w:t xml:space="preserve"> uwzględnia szczególny kontekst uwarunkowań polski</w:t>
      </w:r>
      <w:r w:rsidR="00A1314F">
        <w:t>ch</w:t>
      </w:r>
      <w:r w:rsidR="00BE4789">
        <w:t xml:space="preserve"> publicznych uczelni technicznych. Natomiast jego charakterystyczną cechą jest wykorzystanie pomiarów informacji zwrotnych od interesariuszy. W</w:t>
      </w:r>
      <w:r w:rsidR="004A51C6">
        <w:t> </w:t>
      </w:r>
      <w:r w:rsidR="00BE4789">
        <w:t xml:space="preserve">związku z tym model ten pozwala na praktyczną realizację idei </w:t>
      </w:r>
      <w:proofErr w:type="spellStart"/>
      <w:r w:rsidR="00BE4789">
        <w:t>interesariuszocentryzmu</w:t>
      </w:r>
      <w:proofErr w:type="spellEnd"/>
      <w:r w:rsidR="00BE4789">
        <w:t xml:space="preserve"> w zarządzaniu organizacją jaką</w:t>
      </w:r>
      <w:r w:rsidR="00A1314F">
        <w:t>,</w:t>
      </w:r>
      <w:r w:rsidR="00BE4789">
        <w:t xml:space="preserve"> jest uczelnia. </w:t>
      </w:r>
    </w:p>
    <w:p w14:paraId="1D9B38A1" w14:textId="64CD26C9" w:rsidR="00787121" w:rsidRDefault="0001442F" w:rsidP="00DD50DE">
      <w:r>
        <w:t xml:space="preserve">W kolejnych </w:t>
      </w:r>
      <w:r w:rsidR="00804FB3">
        <w:t>pod</w:t>
      </w:r>
      <w:r w:rsidR="00BE4789">
        <w:t>rozdziałach zostanie zaprezentowana struktura tego modelu wraz z</w:t>
      </w:r>
      <w:r w:rsidR="00A1314F">
        <w:t>e</w:t>
      </w:r>
      <w:r w:rsidR="00BE4789">
        <w:t xml:space="preserve"> szczegółowym uzasadnieniem dla jej formy, a także rekomendacjami dla konkretnych działań doskonalących. Ponadto zostaną też omówione relacje modelu do wymagań określonych w normie ISO 21001 w</w:t>
      </w:r>
      <w:r w:rsidR="004A51C6">
        <w:t> </w:t>
      </w:r>
      <w:r w:rsidR="00BE4789">
        <w:t>aspekcie wsparcia wdrażania dojrzałego systemu zarządzania jakością w instytucji edukacji wyższej przy pomocy stosowania proponowanych narzędzi. Praktyczny aspekt proponowanych rozwiązań zostanie również uzupełniony o zestaw wskaźników przydatnych do stosowania w ramach doskonalenia SZJ uczelni wraz z uzasadnieniem odnoszący</w:t>
      </w:r>
      <w:r w:rsidR="00EA2C49">
        <w:t>m</w:t>
      </w:r>
      <w:r w:rsidR="00BE4789">
        <w:t xml:space="preserve"> się do wyników analiz wykonanych w ramach niniejszej pracy.</w:t>
      </w:r>
    </w:p>
    <w:p w14:paraId="0E8B8F5D" w14:textId="7F1E5778" w:rsidR="00787121" w:rsidRDefault="00787121" w:rsidP="00787121">
      <w:pPr>
        <w:pStyle w:val="Nagwek2"/>
      </w:pPr>
      <w:bookmarkStart w:id="631" w:name="_Ref164502803"/>
      <w:bookmarkStart w:id="632" w:name="_Toc164801032"/>
      <w:bookmarkStart w:id="633" w:name="_Toc168903296"/>
      <w:bookmarkStart w:id="634" w:name="_Toc168903703"/>
      <w:r>
        <w:t xml:space="preserve">Struktura Modelu </w:t>
      </w:r>
      <w:r w:rsidRPr="00ED2996">
        <w:t>Doskonalenia Systemu Zarządzania Jakością Uczelni Inspirowanego Satysfakcją Interesariuszy</w:t>
      </w:r>
      <w:bookmarkEnd w:id="631"/>
      <w:bookmarkEnd w:id="632"/>
      <w:bookmarkEnd w:id="633"/>
      <w:bookmarkEnd w:id="634"/>
    </w:p>
    <w:p w14:paraId="4FF6862A" w14:textId="55AE8249" w:rsidR="00276213" w:rsidRDefault="003826FE" w:rsidP="00DD50DE">
      <w:r>
        <w:t xml:space="preserve">Na podstawie </w:t>
      </w:r>
      <w:r w:rsidR="002D490F">
        <w:t>przedstawionego powyżej</w:t>
      </w:r>
      <w:r w:rsidR="007B0AE1">
        <w:t xml:space="preserve"> rozumienia pojęcia systemu zarządzania jakością uczelni, a także </w:t>
      </w:r>
      <w:r>
        <w:t>wniosków z badań literatury oraz wywiadów badania jakościowego</w:t>
      </w:r>
      <w:r w:rsidR="00AF75C2">
        <w:t xml:space="preserve"> i</w:t>
      </w:r>
      <w:r>
        <w:t xml:space="preserve"> badań ilościowych został opracowany autorski </w:t>
      </w:r>
      <w:r w:rsidRPr="00ED2996">
        <w:rPr>
          <w:b/>
          <w:bCs/>
        </w:rPr>
        <w:t xml:space="preserve">model doskonalenia systemu zarządzania jakością uczelni inspirowanego satysfakcją interesariuszy (ang. </w:t>
      </w:r>
      <w:proofErr w:type="spellStart"/>
      <w:r w:rsidRPr="00B61EC4">
        <w:rPr>
          <w:b/>
          <w:bCs/>
          <w:i/>
          <w:iCs/>
        </w:rPr>
        <w:t>Stakeholder</w:t>
      </w:r>
      <w:r w:rsidR="00A1314F">
        <w:rPr>
          <w:b/>
          <w:bCs/>
          <w:i/>
          <w:iCs/>
        </w:rPr>
        <w:t>s</w:t>
      </w:r>
      <w:proofErr w:type="spellEnd"/>
      <w:r w:rsidRPr="00B61EC4">
        <w:rPr>
          <w:b/>
          <w:bCs/>
          <w:i/>
          <w:iCs/>
        </w:rPr>
        <w:t xml:space="preserve"> </w:t>
      </w:r>
      <w:proofErr w:type="spellStart"/>
      <w:r w:rsidRPr="00B61EC4">
        <w:rPr>
          <w:b/>
          <w:bCs/>
          <w:i/>
          <w:iCs/>
        </w:rPr>
        <w:t>Satisfaction</w:t>
      </w:r>
      <w:proofErr w:type="spellEnd"/>
      <w:r w:rsidRPr="00B61EC4">
        <w:rPr>
          <w:b/>
          <w:bCs/>
          <w:i/>
          <w:iCs/>
        </w:rPr>
        <w:t xml:space="preserve"> </w:t>
      </w:r>
      <w:proofErr w:type="spellStart"/>
      <w:r w:rsidRPr="00B61EC4">
        <w:rPr>
          <w:b/>
          <w:bCs/>
          <w:i/>
          <w:iCs/>
        </w:rPr>
        <w:t>Driven</w:t>
      </w:r>
      <w:proofErr w:type="spellEnd"/>
      <w:r w:rsidRPr="00B61EC4">
        <w:rPr>
          <w:b/>
          <w:bCs/>
          <w:i/>
          <w:iCs/>
        </w:rPr>
        <w:t xml:space="preserve"> </w:t>
      </w:r>
      <w:proofErr w:type="spellStart"/>
      <w:r w:rsidRPr="00B61EC4">
        <w:rPr>
          <w:b/>
          <w:bCs/>
          <w:i/>
          <w:iCs/>
        </w:rPr>
        <w:t>Quality</w:t>
      </w:r>
      <w:proofErr w:type="spellEnd"/>
      <w:r w:rsidRPr="00ED2996">
        <w:rPr>
          <w:b/>
          <w:bCs/>
          <w:i/>
          <w:iCs/>
        </w:rPr>
        <w:t xml:space="preserve"> </w:t>
      </w:r>
      <w:r w:rsidR="00A1314F">
        <w:rPr>
          <w:b/>
          <w:bCs/>
          <w:i/>
          <w:iCs/>
        </w:rPr>
        <w:t>M</w:t>
      </w:r>
      <w:r w:rsidRPr="00ED2996">
        <w:rPr>
          <w:b/>
          <w:bCs/>
          <w:i/>
          <w:iCs/>
        </w:rPr>
        <w:t>anagement Model</w:t>
      </w:r>
      <w:r w:rsidRPr="00ED2996">
        <w:rPr>
          <w:b/>
          <w:bCs/>
        </w:rPr>
        <w:t xml:space="preserve"> – SSDQM)</w:t>
      </w:r>
      <w:r w:rsidRPr="00ED2996">
        <w:t xml:space="preserve">. </w:t>
      </w:r>
      <w:r w:rsidRPr="003826FE">
        <w:t xml:space="preserve">Celem </w:t>
      </w:r>
      <w:r w:rsidR="00276213">
        <w:t xml:space="preserve">opracowania </w:t>
      </w:r>
      <w:r w:rsidRPr="003826FE">
        <w:t>tego modelu jest pokazanie całościowego pr</w:t>
      </w:r>
      <w:r>
        <w:t>o</w:t>
      </w:r>
      <w:r w:rsidRPr="003826FE">
        <w:t xml:space="preserve">cesu </w:t>
      </w:r>
      <w:r w:rsidRPr="003826FE">
        <w:lastRenderedPageBreak/>
        <w:t>doskon</w:t>
      </w:r>
      <w:r>
        <w:t>alenia implementujące</w:t>
      </w:r>
      <w:r w:rsidR="00A1314F">
        <w:t>go</w:t>
      </w:r>
      <w:r>
        <w:t xml:space="preserve"> koncepcję </w:t>
      </w:r>
      <w:proofErr w:type="spellStart"/>
      <w:r>
        <w:t>interesariuszocentryzmu</w:t>
      </w:r>
      <w:proofErr w:type="spellEnd"/>
      <w:r>
        <w:t xml:space="preserve">. </w:t>
      </w:r>
      <w:r w:rsidR="00276213">
        <w:t>Dzięki uwzględnieniu poszerzonej analizy interesariuszy oraz sposobów pozyskiwania informacji zwrotnej od nich j</w:t>
      </w:r>
      <w:r>
        <w:t>est to koncepcja odpowiednia dla złożonego środowiska uczelni, a szczególnie uczelni publicznych. Jednocześnie model ten zawiera niezbędne etapy procesu postępowania</w:t>
      </w:r>
      <w:r w:rsidR="000276B1">
        <w:t>,</w:t>
      </w:r>
      <w:r>
        <w:t xml:space="preserve"> wyselekcjonowane przy próbie opracowania narzędzia nieprzytłaczającego poziomem złożoności przy implementacji, a jednocześnie odpowiednim zarówno dla organizacji niewielkich</w:t>
      </w:r>
      <w:r w:rsidR="00E77FAC">
        <w:t>,</w:t>
      </w:r>
      <w:r>
        <w:t xml:space="preserve"> jak i dużych uniwersytetów.</w:t>
      </w:r>
      <w:r w:rsidR="00ED2996">
        <w:t xml:space="preserve"> Zaproponowane etapy postępowania i narzędzia do zastosowania przy analizie udoskonaleń i ich wdrażaniu nie stanowią bowiem zamkniętego katalogu</w:t>
      </w:r>
      <w:r w:rsidR="000276B1">
        <w:t>,</w:t>
      </w:r>
      <w:r w:rsidR="00ED2996">
        <w:t xml:space="preserve"> lecz propozycję konkretnej logiki postępowania, gdzie podkreślona jest rola pomiaru satysfakcji interesariuszy oraz pozyskiwania od nich informacji zwrotnej. </w:t>
      </w:r>
      <w:r w:rsidR="00276213">
        <w:t>U</w:t>
      </w:r>
      <w:r w:rsidR="00ED2996">
        <w:t xml:space="preserve">względniona jest także konieczność </w:t>
      </w:r>
      <w:r w:rsidR="00276213">
        <w:t>analizowania</w:t>
      </w:r>
      <w:r w:rsidR="00ED2996">
        <w:t xml:space="preserve"> innych </w:t>
      </w:r>
      <w:r w:rsidR="00276213">
        <w:t xml:space="preserve">źródeł </w:t>
      </w:r>
      <w:r w:rsidR="00ED2996">
        <w:t>informacji w celu weryfikacji zakresu potrzeb i</w:t>
      </w:r>
      <w:r w:rsidR="004A51C6">
        <w:t> </w:t>
      </w:r>
      <w:r w:rsidR="00ED2996">
        <w:t xml:space="preserve">obszarów do doskonalenia. </w:t>
      </w:r>
      <w:r w:rsidR="00276213">
        <w:t>Głównym celem zastosowania tego modelu jest wprowadzanie udoskonaleń do systemu zarządzania jakością uczelni rozumianego zgodnie z filozofią TQM</w:t>
      </w:r>
      <w:r w:rsidR="001F58C2">
        <w:t xml:space="preserve">, jako „nieustannie ewoluującego systemu zarządzania” </w:t>
      </w:r>
      <w:r w:rsidR="001F58C2">
        <w:fldChar w:fldCharType="begin" w:fldLock="1"/>
      </w:r>
      <w:r w:rsidR="0050518C">
        <w:instrText>ADDIN CSL_CITATION {"citationItems":[{"id":"ITEM-1","itemData":{"DOI":"10.1108/09544780610660004","ISSN":"0954-478X","abstract":"Purpose - During the last decades, different quality management concepts, including total quality management (TQM), six sigma and lean, have been applied by many different organisations. Although much important work has been documented regarding TQM, six sigma and lean, a number of questions remain concerning the applicability of these concepts in various organisations and contexts. Hence, the purpose of this paper is to describe the similarities and differences between the concepts, including an evaluation and criticism of each concept. Design/methodology/approach - Within a case study, a literature review and face-to-face interviews in typical TQM, six sigma and lean organisations have been carried out. Findings - While TQM, six sigma and lean have many similarities, especially concerning origin, methodologies, tools and effects, they differ in some areas, in particular concerning the main theory, approach and the main criticism. The lean concept is slightly different from TQM and six sigma. However, there is a lot to gain if organisations are able to combine these three concepts, as they are complementary. Six sigma and lean are excellent road-maps, which could be used one by one or combined, together with the values in TQM. Originality/value - The paper provides guidance to organisations regarding the applicability and properties of quality concepts. Organisations need to work continuously with customer-orientated activities in order to survive; irrespective of how these activities are labelled. The paper will also serve as a basis for further research in this area, focusing on practical experience of these concepts. © Emerald Group Publishing Limited.","author":[{"dropping-particle":"","family":"Andersson","given":"Roy","non-dropping-particle":"","parse-names":false,"suffix":""},{"dropping-particle":"","family":"Eriksson","given":"Henrik","non-dropping-particle":"","parse-names":false,"suffix":""},{"dropping-particle":"","family":"Torstensson","given":"Håkan","non-dropping-particle":"","parse-names":false,"suffix":""}],"container-title":"The TQM Magazine","editor":[{"dropping-particle":"","family":"Mi Dahlgaard</w:instrText>
      </w:r>
      <w:r w:rsidR="0050518C">
        <w:rPr>
          <w:rFonts w:ascii="Cambria Math" w:hAnsi="Cambria Math" w:cs="Cambria Math"/>
        </w:rPr>
        <w:instrText>‐</w:instrText>
      </w:r>
      <w:r w:rsidR="0050518C">
        <w:instrText>Park","given":"Su","non-dropping-particle":"","parse-names":false,"suffix":""}],"id":"ITEM-1","issue":"3","issued":{"date-parts":[["2006","5","1"]]},"page":"282-296","title":"Similarities and differences between TQM, six sigma and lean","type":"article-journal","volume":"18"},"locator":"283","uris":["http://www.mendeley.com/documents/?uuid=4ba9081e-66f4-3545-a7f8-55f47ae4e8bc"]}],"mendeley":{"formattedCitation":"(Andersson i in., 2006, s. 283)","plainTextFormattedCitation":"(Andersson i in., 2006, s. 283)","previouslyFormattedCitation":"(Andersson i in., 2006, s. 283)"},"properties":{"noteIndex":0},"schema":"https://github.com/citation-style-language/schema/raw/master/csl-citation.json"}</w:instrText>
      </w:r>
      <w:r w:rsidR="001F58C2">
        <w:fldChar w:fldCharType="separate"/>
      </w:r>
      <w:r w:rsidR="001F58C2" w:rsidRPr="001F58C2">
        <w:rPr>
          <w:noProof/>
        </w:rPr>
        <w:t>(Andersson i in., 2006, s. 283)</w:t>
      </w:r>
      <w:r w:rsidR="001F58C2">
        <w:fldChar w:fldCharType="end"/>
      </w:r>
      <w:r w:rsidR="00276213">
        <w:t>.</w:t>
      </w:r>
      <w:r w:rsidR="001F58C2">
        <w:t xml:space="preserve"> A zatem w tym rozumieniu wszelkie działania mające na celu wdrożenie udoskonaleń w funkcjonowaniu organizacji stanowią udoskonalenia systemu zarządzania jakością organizacji.</w:t>
      </w:r>
    </w:p>
    <w:p w14:paraId="5A148494" w14:textId="7A25DC9E" w:rsidR="00AF75C2" w:rsidRDefault="00AF75C2" w:rsidP="00DD50DE">
      <w:r>
        <w:t xml:space="preserve">Anglojęzyczna nazwa tego modelu jest podstawą do utworzenia skrótu SSDQM, który będzie szeroko stosowany w dalszych opisach. Określenie </w:t>
      </w:r>
      <w:proofErr w:type="spellStart"/>
      <w:r w:rsidRPr="000276B1">
        <w:rPr>
          <w:i/>
          <w:iCs/>
        </w:rPr>
        <w:t>stakeholder</w:t>
      </w:r>
      <w:r w:rsidR="00A1314F" w:rsidRPr="000276B1">
        <w:rPr>
          <w:i/>
          <w:iCs/>
        </w:rPr>
        <w:t>s</w:t>
      </w:r>
      <w:proofErr w:type="spellEnd"/>
      <w:r w:rsidRPr="000276B1">
        <w:rPr>
          <w:i/>
          <w:iCs/>
        </w:rPr>
        <w:t xml:space="preserve"> </w:t>
      </w:r>
      <w:proofErr w:type="spellStart"/>
      <w:r w:rsidRPr="000276B1">
        <w:rPr>
          <w:i/>
          <w:iCs/>
        </w:rPr>
        <w:t>satisfaction</w:t>
      </w:r>
      <w:proofErr w:type="spellEnd"/>
      <w:r w:rsidRPr="000276B1">
        <w:rPr>
          <w:i/>
          <w:iCs/>
        </w:rPr>
        <w:t xml:space="preserve"> </w:t>
      </w:r>
      <w:proofErr w:type="spellStart"/>
      <w:r w:rsidRPr="000276B1">
        <w:rPr>
          <w:i/>
          <w:iCs/>
        </w:rPr>
        <w:t>driven</w:t>
      </w:r>
      <w:proofErr w:type="spellEnd"/>
      <w:r>
        <w:t xml:space="preserve"> w języku angielski</w:t>
      </w:r>
      <w:r w:rsidR="000276B1">
        <w:t>m</w:t>
      </w:r>
      <w:r>
        <w:t xml:space="preserve"> w sposób syntetyczny oddaje istotę tego podejścia w sposób znacznie bardziej przystępny niż możliwe do stosowania określenia w języku polskim. Zdecydowano się na użycie polskiego terminu „inspirowany satysfakcją interesariuszy”</w:t>
      </w:r>
      <w:r w:rsidR="00A1314F">
        <w:t>,</w:t>
      </w:r>
      <w:r>
        <w:t xml:space="preserve"> gdyż zdaniem autora w odniesieniu do istoty działań w ramach </w:t>
      </w:r>
      <w:r w:rsidR="000276B1">
        <w:t>m</w:t>
      </w:r>
      <w:r>
        <w:t>odelu jest to określenie lepsze niż często spotykane w literaturze przedmiot</w:t>
      </w:r>
      <w:r w:rsidR="000276B1">
        <w:t>u</w:t>
      </w:r>
      <w:r>
        <w:t xml:space="preserve"> zwroty takie jak „sterowany” lub „napędzany” lub „zorientowany na”. Nie jest to jednak określenie w pełni oddające istotę tego terminu, gdyż opracowany model ma inspirować do praktycznego wyrażania idei </w:t>
      </w:r>
      <w:proofErr w:type="spellStart"/>
      <w:r>
        <w:t>interesariuszocentryzmu</w:t>
      </w:r>
      <w:proofErr w:type="spellEnd"/>
      <w:r>
        <w:t xml:space="preserve">. W związku z tym zarówno inspiracje do doskonalenia czerpane z koncentracji na </w:t>
      </w:r>
      <w:r w:rsidR="002E4C53">
        <w:t>interesariuszach i ich satysfakcji, a także pomiar efektów działań uczelni ze szczególnym uwzględnieniem mierników odnoszących się do satysfakcji interesariuszy, jak i traktowanie osiągnięcia podniesienia poziomu satysfakcji interesariuszy jako celu działań doskonalących są osnową dla idei modelu SSDQM.</w:t>
      </w:r>
    </w:p>
    <w:p w14:paraId="1A3851F0" w14:textId="3E5CB4DE" w:rsidR="00DB1ACD" w:rsidRDefault="002E4C53" w:rsidP="00DB1ACD">
      <w:r>
        <w:t>Sam model zostanie zaprezentowany poniżej w kilku etapach</w:t>
      </w:r>
      <w:r w:rsidR="00DB1ACD">
        <w:t>,</w:t>
      </w:r>
      <w:r>
        <w:t xml:space="preserve"> na dwóch poziomach szczegółowości. Zanim więc zostaną zaprezentowane szczegółowe kroki postepowania wraz z</w:t>
      </w:r>
      <w:r w:rsidR="004A51C6">
        <w:t> </w:t>
      </w:r>
      <w:r>
        <w:t>ich zależnościami, to zostanie omówiona s</w:t>
      </w:r>
      <w:r w:rsidR="00ED2996">
        <w:t>truktura etapów głównych modelu (</w:t>
      </w:r>
      <w:r w:rsidR="00276213">
        <w:fldChar w:fldCharType="begin"/>
      </w:r>
      <w:r w:rsidR="00276213">
        <w:instrText xml:space="preserve"> REF _Ref162330018 \h </w:instrText>
      </w:r>
      <w:r w:rsidR="00276213">
        <w:fldChar w:fldCharType="separate"/>
      </w:r>
      <w:r w:rsidR="00F2350D">
        <w:t xml:space="preserve">Rysunek </w:t>
      </w:r>
      <w:r w:rsidR="00F2350D">
        <w:rPr>
          <w:noProof/>
        </w:rPr>
        <w:t>48</w:t>
      </w:r>
      <w:r w:rsidR="00276213">
        <w:fldChar w:fldCharType="end"/>
      </w:r>
      <w:r w:rsidR="00ED2996">
        <w:t>).</w:t>
      </w:r>
      <w:r w:rsidR="00DB1ACD">
        <w:t xml:space="preserve"> </w:t>
      </w:r>
      <w:r w:rsidR="00DB1ACD" w:rsidRPr="003573C2">
        <w:t>Analogicznie do uznanych i szeroko stosowanych modeli doskonalenia jakości również model SSDQM nawiązuje swoją strukturą do klasycznego cyklu PDCA. Nie stanowi on jednak adaptacji tego cyklu</w:t>
      </w:r>
      <w:r w:rsidR="000276B1">
        <w:t>,</w:t>
      </w:r>
      <w:r w:rsidR="00DB1ACD" w:rsidRPr="003573C2">
        <w:t xml:space="preserve"> lecz jest opracowany jako cykl postępowania uwzględniający analizę interesariuszy uczelni, a także </w:t>
      </w:r>
      <w:r w:rsidR="00DB1ACD">
        <w:t>przygotowywanie</w:t>
      </w:r>
      <w:r w:rsidR="00DB1ACD" w:rsidRPr="003573C2">
        <w:t xml:space="preserve"> i wdrażanie udoskonaleń w sposób optymalny przy uwzględnieniu charakterystyki i zasobów konkretnej uczelni.</w:t>
      </w:r>
      <w:r w:rsidR="00DB1ACD">
        <w:t xml:space="preserve"> Niemniej kolejne etapy związane z analizą interesariuszy oraz problemów do poprawy przypominają fazę planowania (</w:t>
      </w:r>
      <w:r w:rsidR="00DB1ACD" w:rsidRPr="00ED2996">
        <w:rPr>
          <w:i/>
          <w:iCs/>
        </w:rPr>
        <w:t>Plan</w:t>
      </w:r>
      <w:r w:rsidR="00DB1ACD">
        <w:t xml:space="preserve">) w cyklu PDCA. Następne </w:t>
      </w:r>
      <w:r w:rsidR="000276B1">
        <w:t xml:space="preserve">etapy, </w:t>
      </w:r>
      <w:r w:rsidR="00DB1ACD">
        <w:t>związane z implementacją propozycji zmian, ustanowieniem regularnego pozyskiwania informacji zwrotnej</w:t>
      </w:r>
      <w:r w:rsidR="000276B1">
        <w:t xml:space="preserve"> oraz </w:t>
      </w:r>
      <w:r w:rsidR="00DB1ACD">
        <w:t>stałej praktyki działań doskonalących</w:t>
      </w:r>
      <w:r w:rsidR="000276B1">
        <w:t>,</w:t>
      </w:r>
      <w:r w:rsidR="00DB1ACD">
        <w:t xml:space="preserve"> przypominają następujące po sobie fazy</w:t>
      </w:r>
      <w:r w:rsidR="000276B1">
        <w:t>:</w:t>
      </w:r>
      <w:r w:rsidR="00DB1ACD">
        <w:t xml:space="preserve"> </w:t>
      </w:r>
      <w:r w:rsidR="000276B1">
        <w:t>„</w:t>
      </w:r>
      <w:r w:rsidR="00DB1ACD">
        <w:t>wykonaj</w:t>
      </w:r>
      <w:r w:rsidR="000276B1">
        <w:t>”</w:t>
      </w:r>
      <w:r w:rsidR="00DB1ACD">
        <w:t xml:space="preserve"> (</w:t>
      </w:r>
      <w:r w:rsidR="00DB1ACD" w:rsidRPr="003573C2">
        <w:rPr>
          <w:i/>
          <w:iCs/>
        </w:rPr>
        <w:t>Do</w:t>
      </w:r>
      <w:r w:rsidR="00DB1ACD">
        <w:t xml:space="preserve">), </w:t>
      </w:r>
      <w:r w:rsidR="000276B1">
        <w:t>„</w:t>
      </w:r>
      <w:r w:rsidR="00DB1ACD">
        <w:t>sprawdzaj</w:t>
      </w:r>
      <w:r w:rsidR="000276B1">
        <w:t>”</w:t>
      </w:r>
      <w:r w:rsidR="00DB1ACD">
        <w:t xml:space="preserve"> (</w:t>
      </w:r>
      <w:proofErr w:type="spellStart"/>
      <w:r w:rsidR="00DB1ACD" w:rsidRPr="003573C2">
        <w:rPr>
          <w:i/>
          <w:iCs/>
        </w:rPr>
        <w:t>Check</w:t>
      </w:r>
      <w:proofErr w:type="spellEnd"/>
      <w:r w:rsidR="00DB1ACD">
        <w:t xml:space="preserve">) oraz </w:t>
      </w:r>
      <w:r w:rsidR="000276B1">
        <w:t>„</w:t>
      </w:r>
      <w:r w:rsidR="00DB1ACD">
        <w:t>działaj</w:t>
      </w:r>
      <w:r w:rsidR="000276B1">
        <w:t>”</w:t>
      </w:r>
      <w:r w:rsidR="00DB1ACD">
        <w:t xml:space="preserve"> (</w:t>
      </w:r>
      <w:proofErr w:type="spellStart"/>
      <w:r w:rsidR="00DB1ACD" w:rsidRPr="003573C2">
        <w:rPr>
          <w:i/>
          <w:iCs/>
        </w:rPr>
        <w:t>Act</w:t>
      </w:r>
      <w:proofErr w:type="spellEnd"/>
      <w:r w:rsidR="00DB1ACD">
        <w:t>). W podobny sposób zbudowane są uznane i szeroko stoso</w:t>
      </w:r>
      <w:r w:rsidR="00DB1ACD">
        <w:lastRenderedPageBreak/>
        <w:t>wane normatywne systemy zarządzania</w:t>
      </w:r>
      <w:r w:rsidR="000276B1">
        <w:t>,</w:t>
      </w:r>
      <w:r w:rsidR="00DB1ACD">
        <w:t xml:space="preserve"> opracowane na podstawie normy ISO 9001, w tym norma ISO 21001:2018. Warto podkreślić też, że </w:t>
      </w:r>
      <w:r w:rsidR="000276B1">
        <w:t xml:space="preserve">– </w:t>
      </w:r>
      <w:r w:rsidR="00DB1ACD">
        <w:t>podobnie jak dla systemów normatywnych</w:t>
      </w:r>
      <w:r w:rsidR="000276B1">
        <w:t xml:space="preserve"> – </w:t>
      </w:r>
      <w:r w:rsidR="00DB1ACD">
        <w:t xml:space="preserve">fazie planowania zostało poświęconych najwięcej etapów głównych (patrz </w:t>
      </w:r>
      <w:r w:rsidR="00DB1ACD">
        <w:fldChar w:fldCharType="begin"/>
      </w:r>
      <w:r w:rsidR="00DB1ACD">
        <w:instrText xml:space="preserve"> REF _Ref146984870 \h </w:instrText>
      </w:r>
      <w:r w:rsidR="00DB1ACD">
        <w:fldChar w:fldCharType="separate"/>
      </w:r>
      <w:r w:rsidR="00F2350D">
        <w:t xml:space="preserve">Tabela </w:t>
      </w:r>
      <w:r w:rsidR="00F2350D">
        <w:rPr>
          <w:noProof/>
        </w:rPr>
        <w:t>29</w:t>
      </w:r>
      <w:r w:rsidR="00DB1ACD">
        <w:fldChar w:fldCharType="end"/>
      </w:r>
      <w:r w:rsidR="00DB1ACD">
        <w:t xml:space="preserve">). Wynika to </w:t>
      </w:r>
      <w:r w:rsidR="000276B1">
        <w:t>stąd</w:t>
      </w:r>
      <w:r w:rsidR="00DB1ACD">
        <w:t>, iż dobre planowanie pozwala uniknąć strat lub nieefektywności na dalszych etapach postępowania. W związku z tym zaproponowane etapy analizy satysfakcji interesariuszy i obszarów do poprawy zostały uzupełnione o etap wyboru konkretnych obszarów do wdrażania udoskonaleń. Jest to istotne, gdyż taki sposób postępowania pozwoli na skupienie działań na lepiej sprecyzowanym celu, wybranym w sposób świadomy spośród innych jako ten, który pozwoli uzyskać rezultaty w sposób najbardziej efektywny.</w:t>
      </w:r>
    </w:p>
    <w:p w14:paraId="6DF9392F" w14:textId="5577FDE6" w:rsidR="00B12AF3" w:rsidRDefault="009B21F0" w:rsidP="00B12AF3">
      <w:pPr>
        <w:pStyle w:val="Rysunek"/>
      </w:pPr>
      <w:r>
        <w:rPr>
          <w:noProof/>
        </w:rPr>
        <w:lastRenderedPageBreak/>
        <w:drawing>
          <wp:inline distT="0" distB="0" distL="0" distR="0" wp14:anchorId="4BEF3188" wp14:editId="562A4428">
            <wp:extent cx="4680000" cy="6182681"/>
            <wp:effectExtent l="0" t="0" r="0" b="0"/>
            <wp:docPr id="104570624"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680000" cy="6182681"/>
                    </a:xfrm>
                    <a:prstGeom prst="rect">
                      <a:avLst/>
                    </a:prstGeom>
                    <a:noFill/>
                    <a:ln>
                      <a:noFill/>
                    </a:ln>
                  </pic:spPr>
                </pic:pic>
              </a:graphicData>
            </a:graphic>
          </wp:inline>
        </w:drawing>
      </w:r>
    </w:p>
    <w:p w14:paraId="21C56ECC" w14:textId="5EF614D8" w:rsidR="00795F42" w:rsidRDefault="00B12AF3" w:rsidP="00B12AF3">
      <w:pPr>
        <w:pStyle w:val="Tytutabeli"/>
      </w:pPr>
      <w:bookmarkStart w:id="635" w:name="_Ref162330018"/>
      <w:bookmarkStart w:id="636" w:name="_Ref162330010"/>
      <w:bookmarkStart w:id="637" w:name="_Toc168752556"/>
      <w:r>
        <w:t xml:space="preserve">Rysunek </w:t>
      </w:r>
      <w:r>
        <w:fldChar w:fldCharType="begin"/>
      </w:r>
      <w:r>
        <w:instrText xml:space="preserve"> SEQ Rysunek \* ARABIC </w:instrText>
      </w:r>
      <w:r>
        <w:fldChar w:fldCharType="separate"/>
      </w:r>
      <w:r w:rsidR="00F2350D">
        <w:rPr>
          <w:noProof/>
        </w:rPr>
        <w:t>48</w:t>
      </w:r>
      <w:r>
        <w:fldChar w:fldCharType="end"/>
      </w:r>
      <w:bookmarkEnd w:id="635"/>
      <w:r w:rsidR="00096852">
        <w:t>.</w:t>
      </w:r>
      <w:r>
        <w:t xml:space="preserve"> Struktura głównych elementów modelu doskonalenia SZJ uczelni inspirowanego satysfakcją interesariuszy (SSDQM)</w:t>
      </w:r>
      <w:bookmarkEnd w:id="636"/>
      <w:bookmarkEnd w:id="637"/>
    </w:p>
    <w:p w14:paraId="3ED6F537" w14:textId="0A6914F4" w:rsidR="00795F42" w:rsidRPr="00D95B07" w:rsidRDefault="00B12AF3" w:rsidP="00B12AF3">
      <w:pPr>
        <w:pStyle w:val="rdo"/>
        <w:rPr>
          <w:lang w:val="pl-PL"/>
        </w:rPr>
      </w:pPr>
      <w:r w:rsidRPr="00D95B07">
        <w:rPr>
          <w:lang w:val="pl-PL"/>
        </w:rPr>
        <w:t>Źródło: opracowanie własne</w:t>
      </w:r>
    </w:p>
    <w:p w14:paraId="0D16D453" w14:textId="67D787A5" w:rsidR="003826FE" w:rsidRPr="003573C2" w:rsidRDefault="00BD20EC" w:rsidP="00DD50DE">
      <w:r>
        <w:t>Model SSDQM w swej głównej strukturze jest cykliczny. Jednak iteracyjność jest wbudowana w niego również na niższych, szczegółowych poziomach.</w:t>
      </w:r>
      <w:r w:rsidR="00DE5B26">
        <w:t xml:space="preserve"> Całościowy diagram modelu obejmujący wszystkie etapy szczegółowe wraz z ich pełnymi opisami stanowi </w:t>
      </w:r>
      <w:r w:rsidR="002E4C53">
        <w:t>Z</w:t>
      </w:r>
      <w:commentRangeStart w:id="638"/>
      <w:r w:rsidR="00DE5B26">
        <w:t>ałącznik 7</w:t>
      </w:r>
      <w:commentRangeEnd w:id="638"/>
      <w:r w:rsidR="00DE5B26">
        <w:rPr>
          <w:rStyle w:val="Odwoaniedokomentarza"/>
          <w:rFonts w:ascii="Times New Roman" w:eastAsia="Times New Roman" w:hAnsi="Times New Roman"/>
          <w:szCs w:val="20"/>
          <w:lang w:eastAsia="pl-PL"/>
        </w:rPr>
        <w:commentReference w:id="638"/>
      </w:r>
      <w:r w:rsidR="00DE5B26">
        <w:t xml:space="preserve">. Omówienie szczegółowej struktury Modelu zostanie przedstawione poniżej w częściach wraz z prezentacją szczegółowych diagramów etapów postępowania oraz pełnymi opisami tych etapów. </w:t>
      </w:r>
      <w:r w:rsidR="00FC5B1B">
        <w:t>Część d</w:t>
      </w:r>
      <w:r w:rsidR="00DE5B26">
        <w:t>iagram</w:t>
      </w:r>
      <w:r w:rsidR="00FC5B1B">
        <w:t>u</w:t>
      </w:r>
      <w:r w:rsidR="00DE5B26">
        <w:t xml:space="preserve"> odnosząc</w:t>
      </w:r>
      <w:r w:rsidR="00FC5B1B">
        <w:t>a</w:t>
      </w:r>
      <w:r w:rsidR="00DE5B26">
        <w:t xml:space="preserve"> się do pierwszej części modelu</w:t>
      </w:r>
      <w:r w:rsidR="000276B1">
        <w:t>,</w:t>
      </w:r>
      <w:r w:rsidR="00DE5B26">
        <w:t xml:space="preserve"> obejmującej etapy</w:t>
      </w:r>
      <w:r w:rsidR="00292582">
        <w:t xml:space="preserve"> główne</w:t>
      </w:r>
      <w:r w:rsidR="00DE5B26">
        <w:t xml:space="preserve"> od 1 do 4</w:t>
      </w:r>
      <w:r w:rsidR="000276B1">
        <w:t>,</w:t>
      </w:r>
      <w:r w:rsidR="00DE5B26">
        <w:t xml:space="preserve"> znajduj</w:t>
      </w:r>
      <w:r w:rsidR="00292582">
        <w:t>e</w:t>
      </w:r>
      <w:r w:rsidR="00DE5B26">
        <w:t xml:space="preserve"> się </w:t>
      </w:r>
      <w:r w:rsidR="00FC5B1B">
        <w:t xml:space="preserve">na </w:t>
      </w:r>
      <w:r w:rsidR="00345BF3">
        <w:t>Rysunku </w:t>
      </w:r>
      <w:r w:rsidR="00FC5B1B">
        <w:t>49</w:t>
      </w:r>
      <w:r w:rsidR="00DE5B26">
        <w:t>.</w:t>
      </w:r>
    </w:p>
    <w:p w14:paraId="671FF34E" w14:textId="7A7D167D" w:rsidR="00B12AF3" w:rsidRDefault="009B21F0" w:rsidP="00B12AF3">
      <w:pPr>
        <w:pStyle w:val="Rysunek"/>
      </w:pPr>
      <w:r>
        <w:rPr>
          <w:noProof/>
        </w:rPr>
        <w:lastRenderedPageBreak/>
        <w:drawing>
          <wp:inline distT="0" distB="0" distL="0" distR="0" wp14:anchorId="141CC7DC" wp14:editId="5F767EBA">
            <wp:extent cx="5400000" cy="4313680"/>
            <wp:effectExtent l="0" t="0" r="0" b="0"/>
            <wp:docPr id="2112382748"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00000" cy="4313680"/>
                    </a:xfrm>
                    <a:prstGeom prst="rect">
                      <a:avLst/>
                    </a:prstGeom>
                    <a:noFill/>
                    <a:ln>
                      <a:noFill/>
                    </a:ln>
                  </pic:spPr>
                </pic:pic>
              </a:graphicData>
            </a:graphic>
          </wp:inline>
        </w:drawing>
      </w:r>
    </w:p>
    <w:p w14:paraId="489B2D45" w14:textId="69FFA419" w:rsidR="00CB7C1E" w:rsidRDefault="00B12AF3" w:rsidP="00B12AF3">
      <w:pPr>
        <w:pStyle w:val="Tytutabeli"/>
      </w:pPr>
      <w:bookmarkStart w:id="639" w:name="_Ref162333839"/>
      <w:bookmarkStart w:id="640" w:name="_Ref162333832"/>
      <w:bookmarkStart w:id="641" w:name="_Toc168752557"/>
      <w:r>
        <w:t xml:space="preserve">Rysunek </w:t>
      </w:r>
      <w:r>
        <w:fldChar w:fldCharType="begin"/>
      </w:r>
      <w:r>
        <w:instrText xml:space="preserve"> SEQ Rysunek \* ARABIC </w:instrText>
      </w:r>
      <w:r>
        <w:fldChar w:fldCharType="separate"/>
      </w:r>
      <w:r w:rsidR="00F2350D">
        <w:rPr>
          <w:noProof/>
        </w:rPr>
        <w:t>49</w:t>
      </w:r>
      <w:r>
        <w:fldChar w:fldCharType="end"/>
      </w:r>
      <w:bookmarkEnd w:id="639"/>
      <w:r w:rsidR="00096852">
        <w:t>.</w:t>
      </w:r>
      <w:r>
        <w:t xml:space="preserve"> Struktura szczegółowa elementów w zakresie punktów od 1 do 4 modelu SSDQM</w:t>
      </w:r>
      <w:bookmarkEnd w:id="640"/>
      <w:bookmarkEnd w:id="641"/>
    </w:p>
    <w:p w14:paraId="52E609B9" w14:textId="77777777" w:rsidR="00B12AF3" w:rsidRPr="00D95B07" w:rsidRDefault="00B12AF3" w:rsidP="00B12AF3">
      <w:pPr>
        <w:pStyle w:val="rdo"/>
        <w:rPr>
          <w:lang w:val="pl-PL"/>
        </w:rPr>
      </w:pPr>
      <w:r w:rsidRPr="00D95B07">
        <w:rPr>
          <w:lang w:val="pl-PL"/>
        </w:rPr>
        <w:t>Źródło: opracowanie własne</w:t>
      </w:r>
    </w:p>
    <w:p w14:paraId="07E2856F" w14:textId="25ED91EE" w:rsidR="00CB7C1E" w:rsidRDefault="006E46BB" w:rsidP="00DD50DE">
      <w:r>
        <w:t>Poniżej przedstawiono pełny opis elementów szczegółowych dla punktów od 1 do 4 modelu SSDQM:</w:t>
      </w:r>
    </w:p>
    <w:p w14:paraId="57690C60" w14:textId="527BA0BA" w:rsidR="00CB7C1E" w:rsidRPr="00CB7C1E" w:rsidRDefault="00CB7C1E" w:rsidP="006E46BB">
      <w:pPr>
        <w:spacing w:before="60" w:line="300" w:lineRule="auto"/>
        <w:ind w:firstLine="0"/>
        <w:rPr>
          <w:sz w:val="18"/>
          <w:szCs w:val="18"/>
        </w:rPr>
      </w:pPr>
      <w:r w:rsidRPr="00CB7C1E">
        <w:rPr>
          <w:sz w:val="18"/>
          <w:szCs w:val="18"/>
        </w:rPr>
        <w:t>1 Identyfikacja misji, wizji i celów uczelni ze szczególnym uwzględnieniem roli interesariuszy w systemie zarządzania jakością</w:t>
      </w:r>
    </w:p>
    <w:p w14:paraId="740C9E08" w14:textId="3A61F696" w:rsidR="00CB7C1E" w:rsidRPr="00CB7C1E" w:rsidRDefault="00CB7C1E" w:rsidP="006E46BB">
      <w:pPr>
        <w:spacing w:before="60" w:line="300" w:lineRule="auto"/>
        <w:ind w:firstLine="0"/>
        <w:rPr>
          <w:sz w:val="18"/>
          <w:szCs w:val="18"/>
        </w:rPr>
      </w:pPr>
      <w:r w:rsidRPr="00CB7C1E">
        <w:rPr>
          <w:sz w:val="18"/>
          <w:szCs w:val="18"/>
        </w:rPr>
        <w:t>2 Identyfikacja istotnych interesariuszy (zastosowanie metod identyfikacji i analizy interesariuszy opisanych w</w:t>
      </w:r>
      <w:r w:rsidR="004A51C6">
        <w:rPr>
          <w:sz w:val="18"/>
          <w:szCs w:val="18"/>
        </w:rPr>
        <w:t> </w:t>
      </w:r>
      <w:proofErr w:type="spellStart"/>
      <w:r w:rsidR="00094BA6">
        <w:rPr>
          <w:sz w:val="18"/>
          <w:szCs w:val="18"/>
        </w:rPr>
        <w:t>pod</w:t>
      </w:r>
      <w:r w:rsidRPr="00CB7C1E">
        <w:rPr>
          <w:sz w:val="18"/>
          <w:szCs w:val="18"/>
        </w:rPr>
        <w:t>rozdz</w:t>
      </w:r>
      <w:proofErr w:type="spellEnd"/>
      <w:r w:rsidRPr="00CB7C1E">
        <w:rPr>
          <w:sz w:val="18"/>
          <w:szCs w:val="18"/>
        </w:rPr>
        <w:t xml:space="preserve">. </w:t>
      </w:r>
      <w:r w:rsidR="000B58A9">
        <w:rPr>
          <w:color w:val="FF0000"/>
          <w:sz w:val="18"/>
          <w:szCs w:val="18"/>
        </w:rPr>
        <w:fldChar w:fldCharType="begin"/>
      </w:r>
      <w:r w:rsidR="000B58A9">
        <w:rPr>
          <w:sz w:val="18"/>
          <w:szCs w:val="18"/>
        </w:rPr>
        <w:instrText xml:space="preserve"> REF _Ref140912412 \r \h </w:instrText>
      </w:r>
      <w:r w:rsidR="000B58A9">
        <w:rPr>
          <w:color w:val="FF0000"/>
          <w:sz w:val="18"/>
          <w:szCs w:val="18"/>
        </w:rPr>
      </w:r>
      <w:r w:rsidR="000B58A9">
        <w:rPr>
          <w:color w:val="FF0000"/>
          <w:sz w:val="18"/>
          <w:szCs w:val="18"/>
        </w:rPr>
        <w:fldChar w:fldCharType="separate"/>
      </w:r>
      <w:r w:rsidR="00F2350D">
        <w:rPr>
          <w:sz w:val="18"/>
          <w:szCs w:val="18"/>
        </w:rPr>
        <w:t>1.5</w:t>
      </w:r>
      <w:r w:rsidR="000B58A9">
        <w:rPr>
          <w:color w:val="FF0000"/>
          <w:sz w:val="18"/>
          <w:szCs w:val="18"/>
        </w:rPr>
        <w:fldChar w:fldCharType="end"/>
      </w:r>
      <w:r w:rsidRPr="00CB7C1E">
        <w:rPr>
          <w:sz w:val="18"/>
          <w:szCs w:val="18"/>
        </w:rPr>
        <w:t>)</w:t>
      </w:r>
    </w:p>
    <w:p w14:paraId="23178CF9" w14:textId="672BECDA" w:rsidR="00CB7C1E" w:rsidRPr="00CB7C1E" w:rsidRDefault="00CB7C1E" w:rsidP="006E46BB">
      <w:pPr>
        <w:spacing w:before="60" w:line="300" w:lineRule="auto"/>
        <w:ind w:left="360" w:firstLine="0"/>
        <w:rPr>
          <w:sz w:val="18"/>
          <w:szCs w:val="18"/>
        </w:rPr>
      </w:pPr>
      <w:r w:rsidRPr="00CB7C1E">
        <w:rPr>
          <w:sz w:val="18"/>
          <w:szCs w:val="18"/>
        </w:rPr>
        <w:t xml:space="preserve">2.1 Analiza szerokiego spektrum potencjalnych interesariuszy uczelni (m.in. wykorzystanie listy z załącznika C do ISO 21001:2018 lub wyników analiz z </w:t>
      </w:r>
      <w:r w:rsidR="00804FB3">
        <w:rPr>
          <w:sz w:val="18"/>
          <w:szCs w:val="18"/>
        </w:rPr>
        <w:t>pod</w:t>
      </w:r>
      <w:r w:rsidRPr="00CB7C1E">
        <w:rPr>
          <w:sz w:val="18"/>
          <w:szCs w:val="18"/>
        </w:rPr>
        <w:t xml:space="preserve">rozdziału </w:t>
      </w:r>
      <w:r w:rsidR="000B58A9">
        <w:rPr>
          <w:color w:val="FF0000"/>
          <w:sz w:val="18"/>
          <w:szCs w:val="18"/>
        </w:rPr>
        <w:fldChar w:fldCharType="begin"/>
      </w:r>
      <w:r w:rsidR="000B58A9">
        <w:rPr>
          <w:sz w:val="18"/>
          <w:szCs w:val="18"/>
        </w:rPr>
        <w:instrText xml:space="preserve"> REF _Ref140912412 \r \h </w:instrText>
      </w:r>
      <w:r w:rsidR="000B58A9">
        <w:rPr>
          <w:color w:val="FF0000"/>
          <w:sz w:val="18"/>
          <w:szCs w:val="18"/>
        </w:rPr>
      </w:r>
      <w:r w:rsidR="000B58A9">
        <w:rPr>
          <w:color w:val="FF0000"/>
          <w:sz w:val="18"/>
          <w:szCs w:val="18"/>
        </w:rPr>
        <w:fldChar w:fldCharType="separate"/>
      </w:r>
      <w:r w:rsidR="00F2350D">
        <w:rPr>
          <w:sz w:val="18"/>
          <w:szCs w:val="18"/>
        </w:rPr>
        <w:t>1.5</w:t>
      </w:r>
      <w:r w:rsidR="000B58A9">
        <w:rPr>
          <w:color w:val="FF0000"/>
          <w:sz w:val="18"/>
          <w:szCs w:val="18"/>
        </w:rPr>
        <w:fldChar w:fldCharType="end"/>
      </w:r>
    </w:p>
    <w:p w14:paraId="5987EDDE" w14:textId="06598CAD" w:rsidR="00CB7C1E" w:rsidRPr="00CB7C1E" w:rsidRDefault="00CB7C1E" w:rsidP="006E46BB">
      <w:pPr>
        <w:spacing w:before="60" w:line="300" w:lineRule="auto"/>
        <w:ind w:left="360" w:firstLine="0"/>
        <w:rPr>
          <w:sz w:val="18"/>
          <w:szCs w:val="18"/>
        </w:rPr>
      </w:pPr>
      <w:r w:rsidRPr="00CB7C1E">
        <w:rPr>
          <w:sz w:val="18"/>
          <w:szCs w:val="18"/>
        </w:rPr>
        <w:t>2.2 Opis cech każdej z grup w celu ich odpowiedniej klasyfikacji</w:t>
      </w:r>
    </w:p>
    <w:p w14:paraId="4EBD4D71" w14:textId="34767C79" w:rsidR="00CB7C1E" w:rsidRPr="00CB7C1E" w:rsidRDefault="00CB7C1E" w:rsidP="006E46BB">
      <w:pPr>
        <w:spacing w:before="60" w:line="300" w:lineRule="auto"/>
        <w:ind w:left="360" w:firstLine="0"/>
        <w:rPr>
          <w:sz w:val="18"/>
          <w:szCs w:val="18"/>
        </w:rPr>
      </w:pPr>
      <w:r w:rsidRPr="00CB7C1E">
        <w:rPr>
          <w:sz w:val="18"/>
          <w:szCs w:val="18"/>
        </w:rPr>
        <w:t>2.3 Wybór najistotniejszych grup interesariuszy przy uwzględnieniu misji i celów organizacji</w:t>
      </w:r>
    </w:p>
    <w:p w14:paraId="4F50C230" w14:textId="331902C6" w:rsidR="00CB7C1E" w:rsidRPr="00CB7C1E" w:rsidRDefault="00CB7C1E" w:rsidP="006E46BB">
      <w:pPr>
        <w:spacing w:before="60" w:line="300" w:lineRule="auto"/>
        <w:ind w:firstLine="0"/>
        <w:rPr>
          <w:sz w:val="18"/>
          <w:szCs w:val="18"/>
        </w:rPr>
      </w:pPr>
      <w:r w:rsidRPr="00CB7C1E">
        <w:rPr>
          <w:sz w:val="18"/>
          <w:szCs w:val="18"/>
        </w:rPr>
        <w:t>3 Identyfikacja istotnych obszarów doskonalenia z punktu widzenia interesariuszy</w:t>
      </w:r>
      <w:r w:rsidR="00BA3A2B">
        <w:rPr>
          <w:sz w:val="18"/>
          <w:szCs w:val="18"/>
        </w:rPr>
        <w:t xml:space="preserve"> – </w:t>
      </w:r>
      <w:r w:rsidRPr="00CB7C1E">
        <w:rPr>
          <w:sz w:val="18"/>
          <w:szCs w:val="18"/>
        </w:rPr>
        <w:t>badanie jakościowe</w:t>
      </w:r>
    </w:p>
    <w:p w14:paraId="683698FB" w14:textId="3E1F44D3" w:rsidR="00CB7C1E" w:rsidRPr="00CB7C1E" w:rsidRDefault="00CB7C1E" w:rsidP="006E46BB">
      <w:pPr>
        <w:spacing w:before="60" w:line="300" w:lineRule="auto"/>
        <w:ind w:left="360" w:firstLine="0"/>
        <w:rPr>
          <w:sz w:val="18"/>
          <w:szCs w:val="18"/>
        </w:rPr>
      </w:pPr>
      <w:r w:rsidRPr="00CB7C1E">
        <w:rPr>
          <w:sz w:val="18"/>
          <w:szCs w:val="18"/>
        </w:rPr>
        <w:t>3.1 Wybór celowy grupy respondentów do wywiadów jakościowych (z uwzględnieniem przedstawicieli władz uczelni oraz przedstawicieli wszystkich istotnych grup interesariuszy)</w:t>
      </w:r>
    </w:p>
    <w:p w14:paraId="1197C475" w14:textId="50A021A0" w:rsidR="00CB7C1E" w:rsidRPr="00CB7C1E" w:rsidRDefault="00CB7C1E" w:rsidP="006E46BB">
      <w:pPr>
        <w:spacing w:before="60" w:line="300" w:lineRule="auto"/>
        <w:ind w:left="360" w:firstLine="0"/>
        <w:rPr>
          <w:sz w:val="18"/>
          <w:szCs w:val="18"/>
        </w:rPr>
      </w:pPr>
      <w:r w:rsidRPr="00CB7C1E">
        <w:rPr>
          <w:sz w:val="18"/>
          <w:szCs w:val="18"/>
        </w:rPr>
        <w:t>3.2 Opracowanie planu wywiadów umożliwiającego osiągnięcie celu badania (identyfikacja obszarów doskonalenia istotnych z punktu widzenia interesariuszy)</w:t>
      </w:r>
    </w:p>
    <w:p w14:paraId="065865DE" w14:textId="2A36E233" w:rsidR="00CB7C1E" w:rsidRPr="00CB7C1E" w:rsidRDefault="00CB7C1E" w:rsidP="006E46BB">
      <w:pPr>
        <w:spacing w:before="60" w:line="300" w:lineRule="auto"/>
        <w:ind w:left="360" w:firstLine="0"/>
        <w:rPr>
          <w:sz w:val="18"/>
          <w:szCs w:val="18"/>
        </w:rPr>
      </w:pPr>
      <w:r w:rsidRPr="00CB7C1E">
        <w:rPr>
          <w:sz w:val="18"/>
          <w:szCs w:val="18"/>
        </w:rPr>
        <w:t>3.3 Przeprowadzenie wywiadów badania jakościowego</w:t>
      </w:r>
    </w:p>
    <w:p w14:paraId="0848B351" w14:textId="169087A9" w:rsidR="00CB7C1E" w:rsidRPr="00CB7C1E" w:rsidRDefault="00CB7C1E" w:rsidP="006E46BB">
      <w:pPr>
        <w:spacing w:before="60" w:line="300" w:lineRule="auto"/>
        <w:ind w:left="360" w:firstLine="0"/>
        <w:rPr>
          <w:sz w:val="18"/>
          <w:szCs w:val="18"/>
        </w:rPr>
      </w:pPr>
      <w:r w:rsidRPr="00CB7C1E">
        <w:rPr>
          <w:sz w:val="18"/>
          <w:szCs w:val="18"/>
        </w:rPr>
        <w:t>3.4 Analiza wyników wywiadu, w tym określenie potencjalnie najistotniejszych obszarów doskonalenia z</w:t>
      </w:r>
      <w:r w:rsidR="004A51C6">
        <w:rPr>
          <w:sz w:val="18"/>
          <w:szCs w:val="18"/>
        </w:rPr>
        <w:t> </w:t>
      </w:r>
      <w:r w:rsidRPr="00CB7C1E">
        <w:rPr>
          <w:sz w:val="18"/>
          <w:szCs w:val="18"/>
        </w:rPr>
        <w:t>punktu widzenia interesariuszy</w:t>
      </w:r>
    </w:p>
    <w:p w14:paraId="7C379C46" w14:textId="41B11CA9" w:rsidR="00CB7C1E" w:rsidRPr="00CB7C1E" w:rsidRDefault="00CB7C1E" w:rsidP="006E46BB">
      <w:pPr>
        <w:spacing w:before="60" w:line="300" w:lineRule="auto"/>
        <w:ind w:firstLine="0"/>
        <w:rPr>
          <w:sz w:val="18"/>
          <w:szCs w:val="18"/>
        </w:rPr>
      </w:pPr>
      <w:r w:rsidRPr="00CB7C1E">
        <w:rPr>
          <w:sz w:val="18"/>
          <w:szCs w:val="18"/>
        </w:rPr>
        <w:t>4 Analiza zewnętrznych źródeł informacji potencjalnie skorelowanych z wynikami działań organizacji wobec interesariuszy (rankingi, ELA, inne dostępne wyniki zewnętrznych badań)</w:t>
      </w:r>
    </w:p>
    <w:p w14:paraId="46FBA52F" w14:textId="7A7E47E2" w:rsidR="00CB2ADC" w:rsidRDefault="00CB2ADC" w:rsidP="00DD50DE">
      <w:r>
        <w:lastRenderedPageBreak/>
        <w:t>Powyższe pełne opisy poszczególnych etapów zostały zaprezentowane ze względu na ograniczenia wizualne formy diagramu. W przypadku niektórych etapów nazwy na diagramie są skróconą formą opisu. W takiej sytuacji część opisu nie zawarta w diagramie została przedstawiona w nawiasach, aby można było wprost rozróżnić elementy opisu, które można odczytać z diagramu</w:t>
      </w:r>
      <w:r w:rsidR="000276B1">
        <w:t>,</w:t>
      </w:r>
      <w:r>
        <w:t xml:space="preserve"> od tych, które stanowią doprecyzowanie lub istotne uzupełnienie danego punktu. Natomiast bardziej szczegółowe omówienie każdego z etapów zostan</w:t>
      </w:r>
      <w:r w:rsidR="000276B1">
        <w:t>ie</w:t>
      </w:r>
      <w:r>
        <w:t xml:space="preserve"> zaprezentowane poniżej każdej z prezentowanych części szczegółowego diagramu SSDQM.</w:t>
      </w:r>
    </w:p>
    <w:p w14:paraId="6AC30A25" w14:textId="5A9DC831" w:rsidR="00CB7C1E" w:rsidRDefault="006E46BB" w:rsidP="00DD50DE">
      <w:r>
        <w:t xml:space="preserve">Punkty od 1 do 4 stanowią pierwszą część fazy planowania </w:t>
      </w:r>
      <w:r w:rsidR="00FD60D8">
        <w:t>(</w:t>
      </w:r>
      <w:r w:rsidR="00FD60D8" w:rsidRPr="00FD60D8">
        <w:rPr>
          <w:i/>
          <w:iCs/>
        </w:rPr>
        <w:t>Plan</w:t>
      </w:r>
      <w:r w:rsidR="00FD60D8">
        <w:t xml:space="preserve">) w cyklu </w:t>
      </w:r>
      <w:r>
        <w:t>udoskonaleń systemu zarządzania jakością.</w:t>
      </w:r>
      <w:r w:rsidR="00BE2ACB">
        <w:t xml:space="preserve"> Istotą etapów działań w tej części jest przygotowanie do weryfikacji hipotez odnośnie do najistotniejszych obszarów do poprawy przy pomocy badań statystycznych w</w:t>
      </w:r>
      <w:r w:rsidR="004A51C6">
        <w:t> </w:t>
      </w:r>
      <w:r w:rsidR="00BE2ACB">
        <w:t>kolejnych etapach. W tym celu należy przeprowadzić wywiady z wybranymi przedstawicielami różnych grup interesariuszy, aby rozpoznać spektrum potencjalnych problemów istotnych z</w:t>
      </w:r>
      <w:r w:rsidR="004A51C6">
        <w:t> </w:t>
      </w:r>
      <w:r w:rsidR="00BE2ACB">
        <w:t>ich perspektywy, a także lepiej poznać ich rozumienie potrzeb i celów odnoście do relacji</w:t>
      </w:r>
      <w:r w:rsidR="00E96D8F">
        <w:t>,</w:t>
      </w:r>
      <w:r w:rsidR="00BE2ACB">
        <w:t xml:space="preserve"> jakie utrzymują z uczelnią. Jednak analizy takie nie mogą się odbywać w oderwaniu od misji i wizji uczelni, a także jej istotnych celów długo- i krótkoterminowych. Zatem pierwszym etapem jest ustanowienie kontekstu dla całego procesu doskonalenia poprzez identyfikację punktu odniesienia dla wszelkich kolejnych działań</w:t>
      </w:r>
      <w:r w:rsidR="00E96D8F">
        <w:t>,</w:t>
      </w:r>
      <w:r w:rsidR="00BE2ACB">
        <w:t xml:space="preserve"> jakim jest identyfikacja strategii uczelni. Łatwo sobie bowiem wyobrazić, że </w:t>
      </w:r>
      <w:r w:rsidR="00A32FA1">
        <w:t>zupełnie inne będą cele działań doskonalących dla niewielkiej uczelni prywatnej o charakterze lokalnym</w:t>
      </w:r>
      <w:r w:rsidR="00E96D8F">
        <w:t>,</w:t>
      </w:r>
      <w:r w:rsidR="00A32FA1">
        <w:t xml:space="preserve"> skoncentrowanej na kształceniu w wąskiej dziedzinie, a zupełnie inne dla dużego uniwersytetu z aspiracjami międzynarodowymi</w:t>
      </w:r>
      <w:r w:rsidR="00E96D8F">
        <w:t>,</w:t>
      </w:r>
      <w:r w:rsidR="00A32FA1">
        <w:t xml:space="preserve"> obejmującego kształcenie i badania naukowe w wielu dziedzinach nauki.</w:t>
      </w:r>
    </w:p>
    <w:p w14:paraId="2FD2AFD4" w14:textId="72FB2062" w:rsidR="008F7470" w:rsidRDefault="008F7470" w:rsidP="00021251">
      <w:r>
        <w:t>Etap drugi</w:t>
      </w:r>
      <w:r w:rsidR="002D3260">
        <w:t>, czyli analiza istotnych interesariuszy rozpoczyna się od wstępnej analizy szerokiego spektrum potencjalnych interesariuszy</w:t>
      </w:r>
      <w:r w:rsidR="00223189">
        <w:t xml:space="preserve"> (2.1)</w:t>
      </w:r>
      <w:r w:rsidR="002D3260">
        <w:t xml:space="preserve">. Ma to na celu zidentyfikowanie różnych </w:t>
      </w:r>
      <w:r w:rsidR="00E96D8F">
        <w:t xml:space="preserve">grup </w:t>
      </w:r>
      <w:r w:rsidR="002D3260">
        <w:t>potencjalnie istotnych z punktu widzenia konkretnej uczelni po to, by uzyskać maksymalny poziom pewności, że żadna z istotnych grup nie zostanie pominięta przy kolejnych bardziej szczegółowych analizach. W</w:t>
      </w:r>
      <w:r w:rsidR="004A51C6">
        <w:t> </w:t>
      </w:r>
      <w:r w:rsidR="002D3260">
        <w:t>tym celu warto posłużyć się różnymi listami potencjalnych interesariuszy uczelni</w:t>
      </w:r>
      <w:r w:rsidR="00E96D8F">
        <w:t>,</w:t>
      </w:r>
      <w:r w:rsidR="002D3260">
        <w:t xml:space="preserve"> jakie można znaleźć w literaturze przedmiotu (patrz </w:t>
      </w:r>
      <w:proofErr w:type="spellStart"/>
      <w:r w:rsidR="00094BA6">
        <w:t>pod</w:t>
      </w:r>
      <w:r w:rsidR="002D3260">
        <w:t>rozdz</w:t>
      </w:r>
      <w:proofErr w:type="spellEnd"/>
      <w:r w:rsidR="002D3260">
        <w:t xml:space="preserve">. </w:t>
      </w:r>
      <w:r w:rsidR="002D3260">
        <w:fldChar w:fldCharType="begin"/>
      </w:r>
      <w:r w:rsidR="002D3260">
        <w:instrText xml:space="preserve"> REF _Ref162380476 \r \h </w:instrText>
      </w:r>
      <w:r w:rsidR="002D3260">
        <w:fldChar w:fldCharType="separate"/>
      </w:r>
      <w:r w:rsidR="00F2350D">
        <w:t>1.5.1</w:t>
      </w:r>
      <w:r w:rsidR="002D3260">
        <w:fldChar w:fldCharType="end"/>
      </w:r>
      <w:r w:rsidR="002D3260">
        <w:t xml:space="preserve"> oraz </w:t>
      </w:r>
      <w:r w:rsidR="002D3260">
        <w:fldChar w:fldCharType="begin"/>
      </w:r>
      <w:r w:rsidR="002D3260">
        <w:instrText xml:space="preserve"> REF _Ref153916533 \h </w:instrText>
      </w:r>
      <w:r w:rsidR="002D3260">
        <w:fldChar w:fldCharType="separate"/>
      </w:r>
      <w:r w:rsidR="00F2350D">
        <w:t xml:space="preserve">Tabela </w:t>
      </w:r>
      <w:r w:rsidR="00F2350D">
        <w:rPr>
          <w:noProof/>
        </w:rPr>
        <w:t>50</w:t>
      </w:r>
      <w:r w:rsidR="002D3260">
        <w:fldChar w:fldCharType="end"/>
      </w:r>
      <w:r w:rsidR="002D3260">
        <w:t xml:space="preserve">) lub też w załączniku </w:t>
      </w:r>
      <w:r w:rsidR="00416D06">
        <w:t>C do normy ISO 21001:2018.</w:t>
      </w:r>
      <w:r w:rsidR="009B234C">
        <w:t xml:space="preserve"> Kolejnym krokiem postępowania jest przygotowanie opisu cech każdej z grup interesariuszy</w:t>
      </w:r>
      <w:r w:rsidR="00223189">
        <w:t xml:space="preserve"> (2.2)</w:t>
      </w:r>
      <w:r w:rsidR="009B234C">
        <w:t xml:space="preserve">, tak </w:t>
      </w:r>
      <w:r w:rsidR="00640402">
        <w:t>a</w:t>
      </w:r>
      <w:r w:rsidR="009B234C">
        <w:t>by można było każdą z grup zaklasyfikować wg odpowiednich typologii interesariuszy. Warto przy tych opisach wziąć pod uwagę cechy odróżniające poszczególne grupy interesariuszy w ramach kilku rodzajów klasyfikacji</w:t>
      </w:r>
      <w:r w:rsidR="00E96D8F">
        <w:t>,</w:t>
      </w:r>
      <w:r w:rsidR="009B234C">
        <w:t xml:space="preserve"> jakie można znaleźć w opracowaniach teoretycznych dotyczących interesariuszy (patrz </w:t>
      </w:r>
      <w:proofErr w:type="spellStart"/>
      <w:r w:rsidR="00094BA6">
        <w:t>pod</w:t>
      </w:r>
      <w:r w:rsidR="009B234C">
        <w:t>rozdz</w:t>
      </w:r>
      <w:proofErr w:type="spellEnd"/>
      <w:r w:rsidR="009B234C">
        <w:t>.</w:t>
      </w:r>
      <w:r w:rsidR="00C7289B">
        <w:t xml:space="preserve"> </w:t>
      </w:r>
      <w:r w:rsidR="00C7289B">
        <w:fldChar w:fldCharType="begin"/>
      </w:r>
      <w:r w:rsidR="00C7289B">
        <w:instrText xml:space="preserve"> REF _Ref162381229 \r \h </w:instrText>
      </w:r>
      <w:r w:rsidR="00C7289B">
        <w:fldChar w:fldCharType="separate"/>
      </w:r>
      <w:r w:rsidR="00F2350D">
        <w:t>1.5.1</w:t>
      </w:r>
      <w:r w:rsidR="00C7289B">
        <w:fldChar w:fldCharType="end"/>
      </w:r>
      <w:r w:rsidR="00C7289B">
        <w:t xml:space="preserve"> i </w:t>
      </w:r>
      <w:r w:rsidR="00C7289B">
        <w:fldChar w:fldCharType="begin"/>
      </w:r>
      <w:r w:rsidR="00C7289B">
        <w:instrText xml:space="preserve"> REF _Ref162381255 \r \h </w:instrText>
      </w:r>
      <w:r w:rsidR="00C7289B">
        <w:fldChar w:fldCharType="separate"/>
      </w:r>
      <w:r w:rsidR="00F2350D">
        <w:t>1.5.2</w:t>
      </w:r>
      <w:r w:rsidR="00C7289B">
        <w:fldChar w:fldCharType="end"/>
      </w:r>
      <w:r w:rsidR="00C7289B">
        <w:t xml:space="preserve">). </w:t>
      </w:r>
      <w:r w:rsidR="00CC1ACE">
        <w:t>Następny</w:t>
      </w:r>
      <w:r w:rsidR="00C7289B">
        <w:t xml:space="preserve"> krok postępowania, czyli etap szczegółowy 2.3</w:t>
      </w:r>
      <w:r w:rsidR="00E96D8F">
        <w:t>,</w:t>
      </w:r>
      <w:r w:rsidR="00C7289B">
        <w:t xml:space="preserve"> dotyczy wyboru najistotniejszych grup interesariuszy z punktu widzenia uczelni. W tym celu należy ten wybór poprzedzić odpowiednimi analizami. Przykładowe, wybrane na podstawie literatury metody analizy, które mogą znaleźć zastosowanie dla uczelni</w:t>
      </w:r>
      <w:r w:rsidR="00E96D8F">
        <w:t>,</w:t>
      </w:r>
      <w:r w:rsidR="00C7289B">
        <w:t xml:space="preserve"> zawiera </w:t>
      </w:r>
      <w:r w:rsidR="009B234C">
        <w:fldChar w:fldCharType="begin"/>
      </w:r>
      <w:r w:rsidR="009B234C">
        <w:instrText xml:space="preserve"> REF _Ref156044513 \h </w:instrText>
      </w:r>
      <w:r w:rsidR="009B234C">
        <w:fldChar w:fldCharType="separate"/>
      </w:r>
      <w:r w:rsidR="00F2350D">
        <w:t xml:space="preserve">Tabela </w:t>
      </w:r>
      <w:r w:rsidR="00F2350D">
        <w:rPr>
          <w:noProof/>
        </w:rPr>
        <w:t>53</w:t>
      </w:r>
      <w:r w:rsidR="009B234C">
        <w:fldChar w:fldCharType="end"/>
      </w:r>
      <w:r w:rsidR="00C7289B">
        <w:t xml:space="preserve">. </w:t>
      </w:r>
      <w:r w:rsidR="00021251">
        <w:t>Następnie warto wybór poprzeć pewną formą decyzji, która pozwoli na doprecyzowanie zakresu dalszych badań i analiz.</w:t>
      </w:r>
    </w:p>
    <w:p w14:paraId="4132230D" w14:textId="4BFEB777" w:rsidR="00CC1ACE" w:rsidRDefault="00CC1ACE" w:rsidP="00021251">
      <w:r>
        <w:t xml:space="preserve">Etap 3. dotyczy pozyskania informacji zwrotnej od interesariuszy w formie badania jakościowego. Ma to na celu identyfikację potencjalnych obszarów do poprawy, które jednocześnie są istotne dla interesariuszy. Ze względu na charakter tego rodzaju pozyskania informacji – badania opinii – </w:t>
      </w:r>
      <w:r>
        <w:lastRenderedPageBreak/>
        <w:t>w</w:t>
      </w:r>
      <w:r w:rsidR="004A51C6">
        <w:t> </w:t>
      </w:r>
      <w:r>
        <w:t>postaci wywiadów z przedstawicielami wszystkich istotnych grup jest to forma relatywnie łatwa w zastosowaniu i pozwalająca na wzbogacenie własnych analiz</w:t>
      </w:r>
      <w:r w:rsidR="007603CC">
        <w:t xml:space="preserve"> o głos interesariuszy. W związku z tym kluczowym jest</w:t>
      </w:r>
      <w:r w:rsidR="00E96D8F">
        <w:t>,</w:t>
      </w:r>
      <w:r w:rsidR="007603CC">
        <w:t xml:space="preserve"> by pozyskać opinie od przedstawicieli wszystkich istotnych grup wybranych na wcześniejszym etapie. </w:t>
      </w:r>
      <w:r w:rsidR="000A7BB0">
        <w:t>By to badanie dobrze przygotować</w:t>
      </w:r>
      <w:r w:rsidR="00E96D8F">
        <w:t>,</w:t>
      </w:r>
      <w:r w:rsidR="000A7BB0">
        <w:t xml:space="preserve"> najpierw należy wybrać grupę respondentów do badania. </w:t>
      </w:r>
      <w:r w:rsidR="006166D7">
        <w:t xml:space="preserve">Niezwykle istotnym jest pozyskanie również opinii od kierownictwa uczelni, zatem należy uwzględnić również tę grupę osób wśród </w:t>
      </w:r>
      <w:r w:rsidR="003A603B">
        <w:t>tych wybranych do badania.</w:t>
      </w:r>
      <w:r w:rsidR="006166D7">
        <w:t xml:space="preserve"> </w:t>
      </w:r>
      <w:r w:rsidR="000A7BB0">
        <w:t>Do osiągnięcia celu tego etapu jest wystarczające</w:t>
      </w:r>
      <w:r w:rsidR="003A603B">
        <w:t>,</w:t>
      </w:r>
      <w:r w:rsidR="000A7BB0">
        <w:t xml:space="preserve"> by posłużyć się doborem celowym, gdyż wnioski i informacje zwrotne od interesariuszy pozyskane w badaniu jakościowym mają na celu umożliwienie postawienia hipotez o</w:t>
      </w:r>
      <w:r w:rsidR="003A603B">
        <w:t> </w:t>
      </w:r>
      <w:r w:rsidR="000A7BB0">
        <w:t>najistotniejszych obszarach do poprawy. Hipotezy te będą weryfikowane przy pomocy bad</w:t>
      </w:r>
      <w:r w:rsidR="006166D7">
        <w:t xml:space="preserve">ania ilościowego stanowiącego jeden z następnych etapów postępowania. Po dokonaniu wyboru respondentów w ramach etapu szczegółowego 3.1, w ramach kolejnego kroku (3.2) należy opracować plan (scenariusz) badania jakościowego, który pomoże pozyskać informacje od interesariuszy na temat ich opinii o istotnych obszarach działań uczelni </w:t>
      </w:r>
      <w:r w:rsidR="003A603B">
        <w:t>wymagających</w:t>
      </w:r>
      <w:r w:rsidR="006166D7">
        <w:t xml:space="preserve"> poprawy.</w:t>
      </w:r>
      <w:r w:rsidR="00227EF6">
        <w:t xml:space="preserve"> Scenariusz taki może mieć dość prostą formę listy pytań, ale też może zawierać bardziej szczegółowe opracowanie dotyczące planu działań podejmowanych prze</w:t>
      </w:r>
      <w:r w:rsidR="00223189">
        <w:t>z</w:t>
      </w:r>
      <w:r w:rsidR="00227EF6">
        <w:t xml:space="preserve"> ankietera w trakcie badania.</w:t>
      </w:r>
      <w:r w:rsidR="00223189">
        <w:t xml:space="preserve"> Następnie należy przeprowadzić badanie (3.3) zgodnie z opracowanym scenariuszem. Po zakończeniu przeprowadzania wywiadów należy opracować pozyskane </w:t>
      </w:r>
      <w:r w:rsidR="006B53D1">
        <w:t>w ich trakcie informacje, a także je przeanalizować (3.4), w celu identyfikacji potencjalnych obszarów do poprawy</w:t>
      </w:r>
      <w:r w:rsidR="00E96D8F">
        <w:t>,</w:t>
      </w:r>
      <w:r w:rsidR="006B53D1">
        <w:t xml:space="preserve"> wynikających z opinii respondentów.</w:t>
      </w:r>
    </w:p>
    <w:p w14:paraId="1629011F" w14:textId="19D3E1F9" w:rsidR="00A96CDE" w:rsidRDefault="00A96CDE" w:rsidP="00021251">
      <w:r>
        <w:t>Po zakończeniu badania jakościowego i określeniu obszarów do doskonalenia zgodnych z</w:t>
      </w:r>
      <w:r w:rsidR="004566C0">
        <w:t> </w:t>
      </w:r>
      <w:r>
        <w:t xml:space="preserve">opiniami respondentów warto wzbogacić obszar poszukiwań o analizy różnych dostępnych źródeł zewnętrznych. Zatem w ramach 4. etapu głównego w zależności od rodzaju uczelni różne </w:t>
      </w:r>
      <w:r w:rsidR="00137BD6">
        <w:t>źródła informacji pozyskiwanych przez zewnętrzne instytucje mogą być dostępne do analizy. Dla polskich uczelni są dostępne rankingi takie jak np. ranking magazynu Perspektywy</w:t>
      </w:r>
      <w:r w:rsidR="00E96D8F">
        <w:t>,</w:t>
      </w:r>
      <w:r w:rsidR="00137BD6">
        <w:t xml:space="preserve"> pozwalający na prześledzenie ocen w zakresie wielu składowych oceny na przestrzeni wielu lat, czy ranking </w:t>
      </w:r>
      <w:proofErr w:type="spellStart"/>
      <w:r w:rsidR="00137BD6">
        <w:t>Webometrics</w:t>
      </w:r>
      <w:proofErr w:type="spellEnd"/>
      <w:r w:rsidR="00E96D8F">
        <w:t>,</w:t>
      </w:r>
      <w:r w:rsidR="00137BD6">
        <w:t xml:space="preserve"> również uwzględniający większość polskich uczelni. Poza rankingami mogą też istnieć inne istotne z</w:t>
      </w:r>
      <w:r w:rsidR="004566C0">
        <w:t> </w:t>
      </w:r>
      <w:r w:rsidR="00137BD6">
        <w:t>punktu widzenia uczelni źródła informacji</w:t>
      </w:r>
      <w:r w:rsidR="00E96D8F">
        <w:t>,</w:t>
      </w:r>
      <w:r w:rsidR="00137BD6">
        <w:t xml:space="preserve"> pozwalające na </w:t>
      </w:r>
      <w:r w:rsidR="00D910B3">
        <w:t>identyfikację istotnych obszarów do doskonalenia. Analizy z tego etapu powinny zostać zwieńczone podsumowaniem lub raportem, który będzie stanowił uzupełnienie do hipotez dotyczących obszarów do poprawy wynikających z analiz na wcześniejszym etapie. Te dwa zestawy wniosków przeprowadzonych dotychczas badań wyznaczą cele dla weryfikacji statystycznej</w:t>
      </w:r>
      <w:r w:rsidR="00E96D8F">
        <w:t>,</w:t>
      </w:r>
      <w:r w:rsidR="00D910B3">
        <w:t xml:space="preserve"> pozwalającej na określenie tego, które ze zidentyfikowanych obszarów są rzeczywiście istotne dla interesariuszy.</w:t>
      </w:r>
    </w:p>
    <w:p w14:paraId="6486F684" w14:textId="7E010E94" w:rsidR="005066FA" w:rsidRDefault="00292582" w:rsidP="00DD50DE">
      <w:r>
        <w:t>Diagram przedstawiający drugą części modelu</w:t>
      </w:r>
      <w:r w:rsidR="00E96D8F">
        <w:t>,</w:t>
      </w:r>
      <w:r>
        <w:t xml:space="preserve"> obejmującą etapy główne 5 i 6</w:t>
      </w:r>
      <w:r w:rsidR="00E96D8F">
        <w:t>,</w:t>
      </w:r>
      <w:r>
        <w:t xml:space="preserve"> został zaprezentowany </w:t>
      </w:r>
      <w:r w:rsidR="00FC5B1B">
        <w:t xml:space="preserve">na </w:t>
      </w:r>
      <w:r w:rsidR="00345BF3">
        <w:t>Rysunku </w:t>
      </w:r>
      <w:r w:rsidR="00FC5B1B">
        <w:t>50</w:t>
      </w:r>
      <w:r>
        <w:t xml:space="preserve"> wraz z pełnymi nazwami każdego z etapów </w:t>
      </w:r>
      <w:r w:rsidR="008F7470">
        <w:t xml:space="preserve">szczegółowych </w:t>
      </w:r>
      <w:r>
        <w:t>poniżej diagramu.</w:t>
      </w:r>
    </w:p>
    <w:p w14:paraId="77990DA4" w14:textId="726C3B3E" w:rsidR="00B12AF3" w:rsidRDefault="009B21F0" w:rsidP="00B12AF3">
      <w:pPr>
        <w:pStyle w:val="Rysunek"/>
      </w:pPr>
      <w:r>
        <w:rPr>
          <w:noProof/>
        </w:rPr>
        <w:lastRenderedPageBreak/>
        <w:drawing>
          <wp:inline distT="0" distB="0" distL="0" distR="0" wp14:anchorId="3971AC57" wp14:editId="0065D8C2">
            <wp:extent cx="5400000" cy="4054323"/>
            <wp:effectExtent l="0" t="0" r="0" b="0"/>
            <wp:docPr id="1600794567"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400000" cy="4054323"/>
                    </a:xfrm>
                    <a:prstGeom prst="rect">
                      <a:avLst/>
                    </a:prstGeom>
                    <a:noFill/>
                    <a:ln>
                      <a:noFill/>
                    </a:ln>
                  </pic:spPr>
                </pic:pic>
              </a:graphicData>
            </a:graphic>
          </wp:inline>
        </w:drawing>
      </w:r>
    </w:p>
    <w:p w14:paraId="6FF9993D" w14:textId="7C8D74DD" w:rsidR="00CB7C1E" w:rsidRDefault="00B12AF3" w:rsidP="00B12AF3">
      <w:pPr>
        <w:pStyle w:val="Tytutabeli"/>
      </w:pPr>
      <w:bookmarkStart w:id="642" w:name="_Ref162379027"/>
      <w:bookmarkStart w:id="643" w:name="_Ref162379019"/>
      <w:bookmarkStart w:id="644" w:name="_Toc168752558"/>
      <w:r>
        <w:t xml:space="preserve">Rysunek </w:t>
      </w:r>
      <w:r>
        <w:fldChar w:fldCharType="begin"/>
      </w:r>
      <w:r>
        <w:instrText xml:space="preserve"> SEQ Rysunek \* ARABIC </w:instrText>
      </w:r>
      <w:r>
        <w:fldChar w:fldCharType="separate"/>
      </w:r>
      <w:r w:rsidR="00F2350D">
        <w:rPr>
          <w:noProof/>
        </w:rPr>
        <w:t>50</w:t>
      </w:r>
      <w:r>
        <w:fldChar w:fldCharType="end"/>
      </w:r>
      <w:bookmarkEnd w:id="642"/>
      <w:r w:rsidR="00096852">
        <w:t>.</w:t>
      </w:r>
      <w:r>
        <w:t xml:space="preserve"> Struktura szczegółowa elementów w zakresie punktów od 5 do 6 modelu SSDQM</w:t>
      </w:r>
      <w:bookmarkEnd w:id="643"/>
      <w:bookmarkEnd w:id="644"/>
    </w:p>
    <w:p w14:paraId="2018AD68" w14:textId="77777777" w:rsidR="00B12AF3" w:rsidRPr="00D95B07" w:rsidRDefault="00B12AF3" w:rsidP="00B12AF3">
      <w:pPr>
        <w:pStyle w:val="rdo"/>
        <w:rPr>
          <w:lang w:val="pl-PL"/>
        </w:rPr>
      </w:pPr>
      <w:r w:rsidRPr="00D95B07">
        <w:rPr>
          <w:lang w:val="pl-PL"/>
        </w:rPr>
        <w:t>Źródło: opracowanie własne</w:t>
      </w:r>
    </w:p>
    <w:p w14:paraId="40EF6A0F" w14:textId="77777777" w:rsidR="006E46BB" w:rsidRDefault="006E46BB" w:rsidP="006E46BB">
      <w:r>
        <w:t>Poniżej przedstawiono pełny opis elementów szczegółowych dla punktów 5 i 6 modelu SSDQM:</w:t>
      </w:r>
    </w:p>
    <w:p w14:paraId="006C860D" w14:textId="4451EF55" w:rsidR="00CB7C1E" w:rsidRPr="00CB7C1E" w:rsidRDefault="00CB7C1E" w:rsidP="006E46BB">
      <w:pPr>
        <w:spacing w:before="60" w:line="300" w:lineRule="auto"/>
        <w:ind w:firstLine="0"/>
        <w:rPr>
          <w:sz w:val="18"/>
          <w:szCs w:val="18"/>
        </w:rPr>
      </w:pPr>
      <w:r w:rsidRPr="00CB7C1E">
        <w:rPr>
          <w:sz w:val="18"/>
          <w:szCs w:val="18"/>
        </w:rPr>
        <w:t>5 Statystyczna weryfikacja poziomu satysfakcji interesariuszy oraz istotności innych wniosków z badania jakościowego</w:t>
      </w:r>
    </w:p>
    <w:p w14:paraId="5E5F6222" w14:textId="42A55710" w:rsidR="00CB7C1E" w:rsidRPr="00CB7C1E" w:rsidRDefault="00CB7C1E" w:rsidP="006E46BB">
      <w:pPr>
        <w:spacing w:before="60" w:line="300" w:lineRule="auto"/>
        <w:ind w:left="360" w:firstLine="0"/>
        <w:rPr>
          <w:sz w:val="18"/>
          <w:szCs w:val="18"/>
        </w:rPr>
      </w:pPr>
      <w:r w:rsidRPr="00CB7C1E">
        <w:rPr>
          <w:sz w:val="18"/>
          <w:szCs w:val="18"/>
        </w:rPr>
        <w:t>5.1 Opracowanie narzędzia badawczego</w:t>
      </w:r>
    </w:p>
    <w:p w14:paraId="0C44A226" w14:textId="5C09C838" w:rsidR="00CB7C1E" w:rsidRPr="00CB7C1E" w:rsidRDefault="00CB7C1E" w:rsidP="006E46BB">
      <w:pPr>
        <w:spacing w:before="60" w:line="300" w:lineRule="auto"/>
        <w:ind w:left="720" w:firstLine="0"/>
        <w:rPr>
          <w:sz w:val="18"/>
          <w:szCs w:val="18"/>
        </w:rPr>
      </w:pPr>
      <w:r w:rsidRPr="00CB7C1E">
        <w:rPr>
          <w:sz w:val="18"/>
          <w:szCs w:val="18"/>
        </w:rPr>
        <w:t>5.1.1 Wybór szczegółowych pytań pomiaru SSI (np. doprecyzowanie zakresów czasowych – sugerowane mierzenie satysfakcji absolwentów zaraz po ukończeniu studiów oraz co najmniej w 3 lata po ukończeniu studiów)</w:t>
      </w:r>
    </w:p>
    <w:p w14:paraId="400D4B0B" w14:textId="7E52EA27" w:rsidR="00CB7C1E" w:rsidRPr="00CB7C1E" w:rsidRDefault="00CB7C1E" w:rsidP="006E46BB">
      <w:pPr>
        <w:spacing w:before="60" w:line="300" w:lineRule="auto"/>
        <w:ind w:left="720" w:firstLine="0"/>
        <w:rPr>
          <w:sz w:val="18"/>
          <w:szCs w:val="18"/>
        </w:rPr>
      </w:pPr>
      <w:r w:rsidRPr="00CB7C1E">
        <w:rPr>
          <w:sz w:val="18"/>
          <w:szCs w:val="18"/>
        </w:rPr>
        <w:t xml:space="preserve">5.1.2 Opracowanie pytań dodatkowych </w:t>
      </w:r>
      <w:r w:rsidR="00EF354C">
        <w:rPr>
          <w:sz w:val="18"/>
          <w:szCs w:val="18"/>
        </w:rPr>
        <w:t>(</w:t>
      </w:r>
      <w:r w:rsidRPr="00CB7C1E">
        <w:rPr>
          <w:sz w:val="18"/>
          <w:szCs w:val="18"/>
        </w:rPr>
        <w:t>pozwalających pozyskać odpowiedzi na istotne pytania wynikające z badania jakościowego</w:t>
      </w:r>
      <w:r w:rsidR="00EF354C">
        <w:rPr>
          <w:sz w:val="18"/>
          <w:szCs w:val="18"/>
        </w:rPr>
        <w:t>)</w:t>
      </w:r>
    </w:p>
    <w:p w14:paraId="5904CA86" w14:textId="4DEDC3E4" w:rsidR="00CB7C1E" w:rsidRPr="00CB7C1E" w:rsidRDefault="00CB7C1E" w:rsidP="006E46BB">
      <w:pPr>
        <w:spacing w:before="60" w:line="300" w:lineRule="auto"/>
        <w:ind w:left="360" w:firstLine="0"/>
        <w:rPr>
          <w:sz w:val="18"/>
          <w:szCs w:val="18"/>
        </w:rPr>
      </w:pPr>
      <w:r w:rsidRPr="00CB7C1E">
        <w:rPr>
          <w:sz w:val="18"/>
          <w:szCs w:val="18"/>
        </w:rPr>
        <w:t>5.2 Wybór metody doboru grupy badawczej (pozwalającej na uzyskanie wiarygodnych i statystycznie istotnych odpowiedzi)</w:t>
      </w:r>
    </w:p>
    <w:p w14:paraId="27DA553E" w14:textId="3580E70F" w:rsidR="00CB7C1E" w:rsidRPr="00CB7C1E" w:rsidRDefault="00CB7C1E" w:rsidP="006E46BB">
      <w:pPr>
        <w:spacing w:before="60" w:line="300" w:lineRule="auto"/>
        <w:ind w:left="360" w:firstLine="0"/>
        <w:rPr>
          <w:sz w:val="18"/>
          <w:szCs w:val="18"/>
        </w:rPr>
      </w:pPr>
      <w:r w:rsidRPr="00CB7C1E">
        <w:rPr>
          <w:sz w:val="18"/>
          <w:szCs w:val="18"/>
        </w:rPr>
        <w:t>5.3 Weryfikacja narzędzia pomiarowego poprzez przeprowadzenie badania pilotażowego</w:t>
      </w:r>
    </w:p>
    <w:p w14:paraId="7E04E7D6" w14:textId="2D2CED23" w:rsidR="00CB7C1E" w:rsidRPr="00CB7C1E" w:rsidRDefault="00CB7C1E" w:rsidP="006E46BB">
      <w:pPr>
        <w:spacing w:before="60" w:line="300" w:lineRule="auto"/>
        <w:ind w:left="360" w:firstLine="0"/>
        <w:rPr>
          <w:sz w:val="18"/>
          <w:szCs w:val="18"/>
        </w:rPr>
      </w:pPr>
      <w:r w:rsidRPr="00CB7C1E">
        <w:rPr>
          <w:sz w:val="18"/>
          <w:szCs w:val="18"/>
        </w:rPr>
        <w:t>5.4 Wprowadzenie ewentualnych korekt do narzędzia pomiarowego</w:t>
      </w:r>
    </w:p>
    <w:p w14:paraId="1D3F056A" w14:textId="2F922485" w:rsidR="00CB7C1E" w:rsidRPr="00CB7C1E" w:rsidRDefault="00CB7C1E" w:rsidP="006E46BB">
      <w:pPr>
        <w:spacing w:before="60" w:line="300" w:lineRule="auto"/>
        <w:ind w:left="360" w:firstLine="0"/>
        <w:rPr>
          <w:sz w:val="18"/>
          <w:szCs w:val="18"/>
        </w:rPr>
      </w:pPr>
      <w:r w:rsidRPr="00CB7C1E">
        <w:rPr>
          <w:sz w:val="18"/>
          <w:szCs w:val="18"/>
        </w:rPr>
        <w:t>5.5 Przeprowadzenie badania właściwego</w:t>
      </w:r>
    </w:p>
    <w:p w14:paraId="15BF72FA" w14:textId="148FBCC3" w:rsidR="00CB7C1E" w:rsidRPr="00CB7C1E" w:rsidRDefault="00CB7C1E" w:rsidP="006E46BB">
      <w:pPr>
        <w:spacing w:before="60" w:line="300" w:lineRule="auto"/>
        <w:ind w:left="360" w:firstLine="0"/>
        <w:rPr>
          <w:sz w:val="18"/>
          <w:szCs w:val="18"/>
        </w:rPr>
      </w:pPr>
      <w:r w:rsidRPr="00CB7C1E">
        <w:rPr>
          <w:sz w:val="18"/>
          <w:szCs w:val="18"/>
        </w:rPr>
        <w:t>5.6 Analiza wyników badania</w:t>
      </w:r>
    </w:p>
    <w:p w14:paraId="6CAA8E86" w14:textId="69495263" w:rsidR="00CB7C1E" w:rsidRPr="00CB7C1E" w:rsidRDefault="00CB7C1E" w:rsidP="006E46BB">
      <w:pPr>
        <w:spacing w:before="60" w:line="300" w:lineRule="auto"/>
        <w:ind w:left="720" w:firstLine="0"/>
        <w:rPr>
          <w:sz w:val="18"/>
          <w:szCs w:val="18"/>
        </w:rPr>
      </w:pPr>
      <w:r w:rsidRPr="00CB7C1E">
        <w:rPr>
          <w:sz w:val="18"/>
          <w:szCs w:val="18"/>
        </w:rPr>
        <w:t>5.6.1 Weryfikacja reprezentatywności grupy badawczej</w:t>
      </w:r>
    </w:p>
    <w:p w14:paraId="662AA33D" w14:textId="3CEAA018" w:rsidR="00CB7C1E" w:rsidRPr="00CB7C1E" w:rsidRDefault="00CB7C1E" w:rsidP="006E46BB">
      <w:pPr>
        <w:spacing w:before="60" w:line="300" w:lineRule="auto"/>
        <w:ind w:left="720" w:firstLine="0"/>
        <w:rPr>
          <w:sz w:val="18"/>
          <w:szCs w:val="18"/>
        </w:rPr>
      </w:pPr>
      <w:r w:rsidRPr="00CB7C1E">
        <w:rPr>
          <w:sz w:val="18"/>
          <w:szCs w:val="18"/>
        </w:rPr>
        <w:t>5.6.2 Weryfikacji statystycznej istotności uzyskanych wyników</w:t>
      </w:r>
    </w:p>
    <w:p w14:paraId="0CC53F0B" w14:textId="100C836D" w:rsidR="00CB7C1E" w:rsidRPr="00CB7C1E" w:rsidRDefault="00CB7C1E" w:rsidP="006E46BB">
      <w:pPr>
        <w:spacing w:before="60" w:line="300" w:lineRule="auto"/>
        <w:ind w:left="720" w:firstLine="0"/>
        <w:rPr>
          <w:sz w:val="18"/>
          <w:szCs w:val="18"/>
        </w:rPr>
      </w:pPr>
      <w:r w:rsidRPr="00CB7C1E">
        <w:rPr>
          <w:sz w:val="18"/>
          <w:szCs w:val="18"/>
        </w:rPr>
        <w:t xml:space="preserve">5.6.3 Obliczenie miar istotnych wskaźników, w tym SSI (różnych jego wersji oraz innych istotnych wskaźników z punktu widzenia celu badania: np. IWRA, </w:t>
      </w:r>
      <w:r w:rsidR="00FA3EFF">
        <w:rPr>
          <w:sz w:val="18"/>
          <w:szCs w:val="18"/>
        </w:rPr>
        <w:t xml:space="preserve">itp.) </w:t>
      </w:r>
    </w:p>
    <w:p w14:paraId="06104159" w14:textId="4B1AA3BF" w:rsidR="00CB7C1E" w:rsidRPr="00CB7C1E" w:rsidRDefault="00CB7C1E" w:rsidP="006E46BB">
      <w:pPr>
        <w:spacing w:before="60" w:line="300" w:lineRule="auto"/>
        <w:ind w:left="720" w:firstLine="0"/>
        <w:rPr>
          <w:sz w:val="18"/>
          <w:szCs w:val="18"/>
        </w:rPr>
      </w:pPr>
      <w:r w:rsidRPr="00CB7C1E">
        <w:rPr>
          <w:sz w:val="18"/>
          <w:szCs w:val="18"/>
        </w:rPr>
        <w:lastRenderedPageBreak/>
        <w:t xml:space="preserve">5.6.4 Analiza relacji wartości miar obliczonych na podstawie wyników badania z innymi miarami </w:t>
      </w:r>
      <w:r w:rsidR="00FA3EFF">
        <w:rPr>
          <w:sz w:val="18"/>
          <w:szCs w:val="18"/>
        </w:rPr>
        <w:t>(</w:t>
      </w:r>
      <w:r w:rsidRPr="00CB7C1E">
        <w:rPr>
          <w:sz w:val="18"/>
          <w:szCs w:val="18"/>
        </w:rPr>
        <w:t>odnoszącymi się do wyników organizacji</w:t>
      </w:r>
      <w:r w:rsidR="00FA3EFF">
        <w:rPr>
          <w:sz w:val="18"/>
          <w:szCs w:val="18"/>
        </w:rPr>
        <w:t xml:space="preserve">, np. </w:t>
      </w:r>
      <w:r w:rsidR="00FA3EFF" w:rsidRPr="00CB7C1E">
        <w:rPr>
          <w:sz w:val="18"/>
          <w:szCs w:val="18"/>
        </w:rPr>
        <w:t>wskaźniki opracowane na podstawie rankingów, wskaźniki oceny prestiżu, itp.)</w:t>
      </w:r>
    </w:p>
    <w:p w14:paraId="38A79739" w14:textId="5808A43C" w:rsidR="00CB7C1E" w:rsidRPr="00CB7C1E" w:rsidRDefault="00CB7C1E" w:rsidP="006E46BB">
      <w:pPr>
        <w:spacing w:before="60" w:line="300" w:lineRule="auto"/>
        <w:ind w:left="360" w:firstLine="0"/>
        <w:rPr>
          <w:sz w:val="18"/>
          <w:szCs w:val="18"/>
        </w:rPr>
      </w:pPr>
      <w:r w:rsidRPr="00CB7C1E">
        <w:rPr>
          <w:sz w:val="18"/>
          <w:szCs w:val="18"/>
        </w:rPr>
        <w:t>5.7 Opracowanie raportu z badania</w:t>
      </w:r>
    </w:p>
    <w:p w14:paraId="10613FC6" w14:textId="5E91876F" w:rsidR="00CB7C1E" w:rsidRPr="00CB7C1E" w:rsidRDefault="00CB7C1E" w:rsidP="006E46BB">
      <w:pPr>
        <w:spacing w:before="60" w:line="300" w:lineRule="auto"/>
        <w:ind w:firstLine="0"/>
        <w:rPr>
          <w:sz w:val="18"/>
          <w:szCs w:val="18"/>
        </w:rPr>
      </w:pPr>
      <w:r w:rsidRPr="00CB7C1E">
        <w:rPr>
          <w:sz w:val="18"/>
          <w:szCs w:val="18"/>
        </w:rPr>
        <w:t>6 Wybór obszarów do doskonalenia</w:t>
      </w:r>
    </w:p>
    <w:p w14:paraId="7DD84F24" w14:textId="10058DE9" w:rsidR="00CB7C1E" w:rsidRPr="00CB7C1E" w:rsidRDefault="00CB7C1E" w:rsidP="006E46BB">
      <w:pPr>
        <w:spacing w:before="60" w:line="300" w:lineRule="auto"/>
        <w:ind w:left="360" w:firstLine="0"/>
        <w:rPr>
          <w:sz w:val="18"/>
          <w:szCs w:val="18"/>
        </w:rPr>
      </w:pPr>
      <w:r w:rsidRPr="00CB7C1E">
        <w:rPr>
          <w:sz w:val="18"/>
          <w:szCs w:val="18"/>
        </w:rPr>
        <w:t xml:space="preserve">6.1 Analiza przyczyn wyzwań w obszarach potwierdzonych przez badanie jako istotne do poprawy (zastosowanie metod analitycznych takich jak np. 5xWHY wraz z tzw. diagramem </w:t>
      </w:r>
      <w:proofErr w:type="spellStart"/>
      <w:r w:rsidRPr="00CB7C1E">
        <w:rPr>
          <w:sz w:val="18"/>
          <w:szCs w:val="18"/>
        </w:rPr>
        <w:t>Ishikawy</w:t>
      </w:r>
      <w:proofErr w:type="spellEnd"/>
      <w:r w:rsidRPr="00CB7C1E">
        <w:rPr>
          <w:sz w:val="18"/>
          <w:szCs w:val="18"/>
        </w:rPr>
        <w:t>, i in.)</w:t>
      </w:r>
    </w:p>
    <w:p w14:paraId="0165E39E" w14:textId="0053E1AC" w:rsidR="00CB7C1E" w:rsidRPr="00CB7C1E" w:rsidRDefault="00CB7C1E" w:rsidP="006E46BB">
      <w:pPr>
        <w:spacing w:before="60" w:line="300" w:lineRule="auto"/>
        <w:ind w:left="360" w:firstLine="0"/>
        <w:rPr>
          <w:sz w:val="18"/>
          <w:szCs w:val="18"/>
        </w:rPr>
      </w:pPr>
      <w:r w:rsidRPr="00CB7C1E">
        <w:rPr>
          <w:sz w:val="18"/>
          <w:szCs w:val="18"/>
        </w:rPr>
        <w:t>6.2 Analiza potencjału poprawy (w odniesieniu do poszczególnych przyczyn istniejących wyzwań, z</w:t>
      </w:r>
      <w:r w:rsidR="001C5211">
        <w:rPr>
          <w:sz w:val="18"/>
          <w:szCs w:val="18"/>
        </w:rPr>
        <w:t xml:space="preserve"> </w:t>
      </w:r>
      <w:r w:rsidRPr="00CB7C1E">
        <w:rPr>
          <w:sz w:val="18"/>
          <w:szCs w:val="18"/>
        </w:rPr>
        <w:t>uwzględnieniem trudności lub kosztów osiągnięcia celów poprawy, w kontekście celów i wartości organizacji)</w:t>
      </w:r>
    </w:p>
    <w:p w14:paraId="2283F00C" w14:textId="1229A24A" w:rsidR="00CB7C1E" w:rsidRPr="00CB7C1E" w:rsidRDefault="00CB7C1E" w:rsidP="006E46BB">
      <w:pPr>
        <w:spacing w:before="60" w:line="300" w:lineRule="auto"/>
        <w:ind w:left="360" w:firstLine="0"/>
        <w:rPr>
          <w:sz w:val="18"/>
          <w:szCs w:val="18"/>
        </w:rPr>
      </w:pPr>
      <w:r w:rsidRPr="00CB7C1E">
        <w:rPr>
          <w:sz w:val="18"/>
          <w:szCs w:val="18"/>
        </w:rPr>
        <w:t>6.3 Wybór szczegółowych obszarów do poprawy (zastosowanie metod analitycznych</w:t>
      </w:r>
      <w:r w:rsidR="00E96D8F">
        <w:rPr>
          <w:sz w:val="18"/>
          <w:szCs w:val="18"/>
        </w:rPr>
        <w:t>,</w:t>
      </w:r>
      <w:r w:rsidRPr="00CB7C1E">
        <w:rPr>
          <w:sz w:val="18"/>
          <w:szCs w:val="18"/>
        </w:rPr>
        <w:t xml:space="preserve"> np. tzw. diagram </w:t>
      </w:r>
      <w:proofErr w:type="spellStart"/>
      <w:r w:rsidRPr="00CB7C1E">
        <w:rPr>
          <w:sz w:val="18"/>
          <w:szCs w:val="18"/>
        </w:rPr>
        <w:t>Pareto</w:t>
      </w:r>
      <w:proofErr w:type="spellEnd"/>
      <w:r w:rsidRPr="00CB7C1E">
        <w:rPr>
          <w:sz w:val="18"/>
          <w:szCs w:val="18"/>
        </w:rPr>
        <w:t>-Lorentza, i in.)</w:t>
      </w:r>
    </w:p>
    <w:p w14:paraId="415AD0BC" w14:textId="36422243" w:rsidR="006E46BB" w:rsidRDefault="006E46BB" w:rsidP="006E46BB">
      <w:r>
        <w:t>Punkty 5 i 6 stanowią drugą część fazy planowania</w:t>
      </w:r>
      <w:r w:rsidR="00FD60D8">
        <w:t xml:space="preserve"> (</w:t>
      </w:r>
      <w:r w:rsidR="00FD60D8" w:rsidRPr="00FD60D8">
        <w:rPr>
          <w:i/>
          <w:iCs/>
        </w:rPr>
        <w:t>Plan</w:t>
      </w:r>
      <w:r w:rsidR="00FD60D8">
        <w:t>)</w:t>
      </w:r>
      <w:r>
        <w:t xml:space="preserve"> </w:t>
      </w:r>
      <w:r w:rsidR="00FD60D8">
        <w:t xml:space="preserve">w cyklu </w:t>
      </w:r>
      <w:r>
        <w:t>udoskonaleń systemu zarządzania jakością.</w:t>
      </w:r>
      <w:r w:rsidR="0096766B">
        <w:t xml:space="preserve"> Są one kluczową częścią planowania</w:t>
      </w:r>
      <w:r w:rsidR="00A1314F">
        <w:t>,</w:t>
      </w:r>
      <w:r w:rsidR="0096766B">
        <w:t xml:space="preserve"> gdyż obejmują weryfikację (potwierdzenie) zakresu istotnych obszarów do poprawy przy pomocy metod statystycznych oraz ustalenie przyczyn źródłowych dla zidentyfikowanych problemów i wybór tych obszarów doskonalenia, które pozwolą osiągnąć poprawę w sposób najbardziej efektywny (czas, nakłady, skala poprawy).</w:t>
      </w:r>
      <w:r w:rsidR="00810B18">
        <w:t xml:space="preserve"> W ramach punktu głównego 5 należy zacząć od opracowania narzędzia badawczego (5.1)</w:t>
      </w:r>
      <w:r w:rsidR="00E96D8F">
        <w:t>,</w:t>
      </w:r>
      <w:r w:rsidR="00810B18">
        <w:t xml:space="preserve"> przy czym rekomendowane jest najpierw wybranie pytań dotyczących pomiaru satysfakcji interesariuszy</w:t>
      </w:r>
      <w:r w:rsidR="0040473C">
        <w:t xml:space="preserve"> (5.1.1)</w:t>
      </w:r>
      <w:r w:rsidR="00810B18">
        <w:t>. W ramach tych pytań należy ustalić</w:t>
      </w:r>
      <w:r w:rsidR="00E96D8F">
        <w:t>,</w:t>
      </w:r>
      <w:r w:rsidR="00810B18">
        <w:t xml:space="preserve"> jakich zakresów czasowych mają dotyczyć pytania, czy i jakie kryteria kwalifikacji respondentów stosować oraz jakiej skali odpowiedzi użyć. Na podstawie analiz przedstawionych w</w:t>
      </w:r>
      <w:r w:rsidR="0077784F">
        <w:t> </w:t>
      </w:r>
      <w:r w:rsidR="00804FB3">
        <w:t>pod</w:t>
      </w:r>
      <w:r w:rsidR="00810B18">
        <w:t xml:space="preserve">rozdziałach </w:t>
      </w:r>
      <w:r w:rsidR="00810B18">
        <w:fldChar w:fldCharType="begin"/>
      </w:r>
      <w:r w:rsidR="00810B18">
        <w:instrText xml:space="preserve"> REF _Ref137910300 \r \h </w:instrText>
      </w:r>
      <w:r w:rsidR="00810B18">
        <w:fldChar w:fldCharType="separate"/>
      </w:r>
      <w:r w:rsidR="00F2350D">
        <w:t>2.3.1</w:t>
      </w:r>
      <w:r w:rsidR="00810B18">
        <w:fldChar w:fldCharType="end"/>
      </w:r>
      <w:r w:rsidR="00810B18">
        <w:t xml:space="preserve"> i </w:t>
      </w:r>
      <w:r w:rsidR="00810B18">
        <w:fldChar w:fldCharType="begin"/>
      </w:r>
      <w:r w:rsidR="00810B18">
        <w:instrText xml:space="preserve"> REF _Ref162436354 \r \h </w:instrText>
      </w:r>
      <w:r w:rsidR="00810B18">
        <w:fldChar w:fldCharType="separate"/>
      </w:r>
      <w:r w:rsidR="00F2350D">
        <w:t>2.3.2</w:t>
      </w:r>
      <w:r w:rsidR="00810B18">
        <w:fldChar w:fldCharType="end"/>
      </w:r>
      <w:r w:rsidR="0077784F">
        <w:t xml:space="preserve"> </w:t>
      </w:r>
      <w:r w:rsidR="00810B18">
        <w:t xml:space="preserve">można </w:t>
      </w:r>
      <w:r w:rsidR="0077784F">
        <w:t>stwierdzić, że w przypadku grupy absolwentów informacje zwrotne dotyczące satysfakcji od osób po trzech latach od ukończenia studiów będą lepiej skorelowane z innymi miarami wyników uczelni. Podobnie dla innych grup interesariuszy można wybrać szczegółowe kryteria kwalifikacji lub rozróżnienia respondentów, a co za tym idzie</w:t>
      </w:r>
      <w:r w:rsidR="00E96D8F">
        <w:t>,</w:t>
      </w:r>
      <w:r w:rsidR="0077784F">
        <w:t xml:space="preserve"> umożliwienia określenia różnych wersji wskaźnika satysfakcji interesariuszy. W przypadku wyboru </w:t>
      </w:r>
      <w:proofErr w:type="spellStart"/>
      <w:r w:rsidR="0077784F">
        <w:t>skal</w:t>
      </w:r>
      <w:proofErr w:type="spellEnd"/>
      <w:r w:rsidR="0077784F">
        <w:t xml:space="preserve"> pomiarowych można skorzystać ze </w:t>
      </w:r>
      <w:proofErr w:type="spellStart"/>
      <w:r w:rsidR="0077784F">
        <w:t>skal</w:t>
      </w:r>
      <w:proofErr w:type="spellEnd"/>
      <w:r w:rsidR="0077784F">
        <w:t xml:space="preserve"> </w:t>
      </w:r>
      <w:proofErr w:type="spellStart"/>
      <w:r w:rsidR="0077784F">
        <w:t>Likerta</w:t>
      </w:r>
      <w:proofErr w:type="spellEnd"/>
      <w:r w:rsidR="0077784F">
        <w:t xml:space="preserve"> pięcio- lub siedmiostopniowej w przypadku do preferencji dla </w:t>
      </w:r>
      <w:proofErr w:type="spellStart"/>
      <w:r w:rsidR="0077784F">
        <w:t>skal</w:t>
      </w:r>
      <w:proofErr w:type="spellEnd"/>
      <w:r w:rsidR="0077784F">
        <w:t xml:space="preserve"> niewymuszających (zawierających wartość neutralną odpowiedzi). Natomiast w przypadku preferencji dla </w:t>
      </w:r>
      <w:proofErr w:type="spellStart"/>
      <w:r w:rsidR="0077784F">
        <w:t>skal</w:t>
      </w:r>
      <w:proofErr w:type="spellEnd"/>
      <w:r w:rsidR="0077784F">
        <w:t xml:space="preserve"> wymuszających można skorzystać ze skali dziesięciostopniowej poprzez podobieństwo do metodologii wyliczania wskaźnika NPS (patrz </w:t>
      </w:r>
      <w:proofErr w:type="spellStart"/>
      <w:r w:rsidR="00094BA6">
        <w:t>pod</w:t>
      </w:r>
      <w:r w:rsidR="0077784F">
        <w:t>rozdz</w:t>
      </w:r>
      <w:proofErr w:type="spellEnd"/>
      <w:r w:rsidR="0077784F">
        <w:t xml:space="preserve">. </w:t>
      </w:r>
      <w:r w:rsidR="0077784F">
        <w:fldChar w:fldCharType="begin"/>
      </w:r>
      <w:r w:rsidR="0077784F">
        <w:instrText xml:space="preserve"> REF _Ref137319715 \r \h </w:instrText>
      </w:r>
      <w:r w:rsidR="0077784F">
        <w:fldChar w:fldCharType="separate"/>
      </w:r>
      <w:r w:rsidR="00F2350D">
        <w:t>1.3.2</w:t>
      </w:r>
      <w:r w:rsidR="0077784F">
        <w:fldChar w:fldCharType="end"/>
      </w:r>
      <w:r w:rsidR="0077784F">
        <w:t>).</w:t>
      </w:r>
      <w:r w:rsidR="0040473C">
        <w:t xml:space="preserve"> Kolejnym krokiem (5.1.2) jest opracowanie pozostałych pytań do badania kwestionariuszowego, tak </w:t>
      </w:r>
      <w:r w:rsidR="00640402">
        <w:t>a</w:t>
      </w:r>
      <w:r w:rsidR="0040473C">
        <w:t>by uprawdopodobnić uzyskanie wiarygodnych odpowiedzi w zakresie hipotez wynikających z wcześniejszych analiz i badań. Rozbicie etapu opracowania narzędzia badawczego na dwa etapy szczegółowe ma na celu podkreślenie roli pomiaru satysfakcji interesariuszy jako kluczowego czynnika dla całego modelu i promowanie koncentracji na interesariuszach poprzez stosowanie odpowiednich miar efektów działań organizacji oraz funkcjonowania istniejącego system</w:t>
      </w:r>
      <w:r w:rsidR="006554F6">
        <w:t>u</w:t>
      </w:r>
      <w:r w:rsidR="0040473C">
        <w:t xml:space="preserve"> zarzadzania jakością</w:t>
      </w:r>
      <w:r w:rsidR="006A3FB6">
        <w:t>. W ramach opracowania pytań dodatkowych warto również rozważyć umożliwienie respondentom udzielenia swobodnej wypowiedzi w</w:t>
      </w:r>
      <w:r w:rsidR="004566C0">
        <w:t> </w:t>
      </w:r>
      <w:r w:rsidR="006A3FB6">
        <w:t>ramach pytań otwartych</w:t>
      </w:r>
      <w:r w:rsidR="0040473C">
        <w:t>.</w:t>
      </w:r>
      <w:r w:rsidR="001F0F8F">
        <w:t xml:space="preserve"> </w:t>
      </w:r>
      <w:r w:rsidR="006A3FB6">
        <w:t xml:space="preserve">Niewątpliwie może to stanowić utrudnienie procesu analizy odpowiedzi, ale jednocześnie może pozwolić na uzyskanie istotnej informacji zwrotnej, która bez tego nie byłaby możliwa do pozyskania w ramach pytań zamkniętych. </w:t>
      </w:r>
      <w:r w:rsidR="001F0F8F">
        <w:t xml:space="preserve">Po opracowaniu narzędzia badawczego należy wybrać metodę doboru próby badawczej (5.2). Przy tym wyborze należy starać się zapewnić dobór losowy tak, by osiągnąć odpowiedni poziom statystycznie potwierdzonej wiarygodności uzyskanych odpowiedzi. Istotna przy tym wyborze jest również kwestia możliwości zapewnienia odpowiednich </w:t>
      </w:r>
      <w:r w:rsidR="001F0F8F">
        <w:lastRenderedPageBreak/>
        <w:t>środków dla przeprowadzenia takiego badania. Uczelnie bowiem mają bardzo złożoną strukturę, która może uzasadniać przeprowadzenie oddzielnych badań wśród interesariuszy poszczególnych wydziałów lub kierunków studiów. Takie badanie może być niezwykle kosztow</w:t>
      </w:r>
      <w:r w:rsidR="00E96D8F">
        <w:t>n</w:t>
      </w:r>
      <w:r w:rsidR="001F0F8F">
        <w:t>e</w:t>
      </w:r>
      <w:r w:rsidR="00E96D8F">
        <w:t>,</w:t>
      </w:r>
      <w:r w:rsidR="001F0F8F">
        <w:t xml:space="preserve"> w związku z tym należy podjąć decyzję co do metody doboru grupy badawczej, która w możliwie najlepszy sposób pozwala na osiągnięcie statystycznej reprezentatywności dla każdej z wybranych do badania grup interesariuszy.</w:t>
      </w:r>
      <w:r w:rsidR="00840BD6">
        <w:t xml:space="preserve"> </w:t>
      </w:r>
      <w:r w:rsidR="00EF354C">
        <w:t xml:space="preserve">W ramach tego kroku należy określić również zakres czasowy badania, co </w:t>
      </w:r>
      <w:r w:rsidR="00E96D8F">
        <w:t>też</w:t>
      </w:r>
      <w:r w:rsidR="00EF354C">
        <w:t xml:space="preserve"> wiąże się z możliwością uzyskania wiarygodnych rezultatów poprzez dotarcie do odpowiedniej grupy respondentów. Zbyt krótki okres badania może skutkować ograniczeniem możliwości uzyskania rzetelnych informacji. Natomiast zbyt długi może spowodować podwyższone ryzyko obciążenia wyników brakiem porównywalności odpowiedzi, gdyż odpowiedzi udzielone na początku i na końcu badania mogą </w:t>
      </w:r>
      <w:r w:rsidR="0042464B">
        <w:t>się różnić ze względu na wpływ jakiś istotnych losowych wydarzeń odnoszących się do potencjalnie jednorodnej grupy respondentów</w:t>
      </w:r>
      <w:r w:rsidR="00EF354C">
        <w:t xml:space="preserve">. </w:t>
      </w:r>
      <w:r w:rsidR="00840BD6">
        <w:t xml:space="preserve">W następnym kroku (5.3) należy zweryfikować opracowane narzędzie badawcze poprzez przeprowadzenie badania pilotażowego. Takie badanie ma pozwolić na przetestowanie konkretnej formy badania i uwidocznienie istotnych jej cech, które mogłyby zagrozić możliwości osiągnięcia celu badania. Po wykryciu ewentualnych istotnych </w:t>
      </w:r>
      <w:r w:rsidR="00EF354C">
        <w:t>możliwości poprawy narzędzia badawczego,</w:t>
      </w:r>
      <w:r w:rsidR="00840BD6">
        <w:t xml:space="preserve"> </w:t>
      </w:r>
      <w:r w:rsidR="00EF354C">
        <w:t xml:space="preserve">należy </w:t>
      </w:r>
      <w:r w:rsidR="00840BD6">
        <w:t>wprowadz</w:t>
      </w:r>
      <w:r w:rsidR="00EF354C">
        <w:t>ić do niego stosowne</w:t>
      </w:r>
      <w:r w:rsidR="00840BD6">
        <w:t xml:space="preserve"> korekt</w:t>
      </w:r>
      <w:r w:rsidR="00EF354C">
        <w:t>y (5.4). W przypadku znacznych zmian warto przeprowadzić kolejne badanie pilotażowe w celu potwierdzenia czy narzędzie może być uznane za gotowe do zastosowania. Kolejnym krokiem, po stwierdzeniu gotowości do badania jest jego przeprowadzenie (5.5).</w:t>
      </w:r>
      <w:r w:rsidR="00D27D02">
        <w:t xml:space="preserve"> W trakcie przeprowadzenia badania należy zagwarantować niezmienność narzędzia pomiarowego, a także</w:t>
      </w:r>
      <w:r w:rsidR="00E96D8F">
        <w:t xml:space="preserve"> –</w:t>
      </w:r>
      <w:r w:rsidR="00D27D02">
        <w:t xml:space="preserve"> na ile to możliwe</w:t>
      </w:r>
      <w:r w:rsidR="00E96D8F">
        <w:t xml:space="preserve"> –</w:t>
      </w:r>
      <w:r w:rsidR="00D27D02">
        <w:t xml:space="preserve"> ograniczyć wpływ czynników zależnych od badaczy na wyniki tego pomiaru.</w:t>
      </w:r>
      <w:r w:rsidR="006A3FB6">
        <w:t xml:space="preserve"> Po zakończeniu badania należy przeanalizować uzyskane odpowiedzi (5.6)</w:t>
      </w:r>
      <w:r w:rsidR="0052405C">
        <w:t>,</w:t>
      </w:r>
      <w:r w:rsidR="006A3FB6">
        <w:t xml:space="preserve"> by dzięki temu uzyskać informacje możliwe do wykorzystania na dalszych etapach procesu doskonalenia.</w:t>
      </w:r>
      <w:r w:rsidR="0052405C">
        <w:t xml:space="preserve"> Proces analizy należy zacząć od weryfikacji </w:t>
      </w:r>
      <w:r w:rsidR="00D568BD">
        <w:t>reprezentatywności grupy badawczej (5.6.1)</w:t>
      </w:r>
      <w:r w:rsidR="00E96D8F">
        <w:t>,</w:t>
      </w:r>
      <w:r w:rsidR="00D568BD">
        <w:t xml:space="preserve"> porównując strukturę grupy badanych respondentów ze strukturą całej populacji. Aby to było możliwe wśród pytań weryfikujących cechy grupy badanej (</w:t>
      </w:r>
      <w:proofErr w:type="spellStart"/>
      <w:r w:rsidR="00D568BD">
        <w:t>metryczkowych</w:t>
      </w:r>
      <w:proofErr w:type="spellEnd"/>
      <w:r w:rsidR="00D568BD">
        <w:t>) należy uwzględnić takie, które pozwolą na uzyskanie informacji o przynależności do odpowiednich znanych grup w zidentyfikowanej wcześniej strukturze badane populacji (grupie interesariuszy).</w:t>
      </w:r>
      <w:r w:rsidR="002348B9">
        <w:t xml:space="preserve"> W kolejnym kroku (5.6.2) należy sprawdzić</w:t>
      </w:r>
      <w:r w:rsidR="00E96D8F">
        <w:t>,</w:t>
      </w:r>
      <w:r w:rsidR="002348B9">
        <w:t xml:space="preserve"> czy uzyskiwane odpowiedzi na pytania są statystycznie istotnie zgodne z rozkładem normalnym. W przypadku wykrycia odstępstw od rozkładu normalnego w ramach odpowiedzi na jakieś </w:t>
      </w:r>
      <w:r w:rsidR="00E96D8F">
        <w:t>pytanie</w:t>
      </w:r>
      <w:r w:rsidR="002348B9">
        <w:t xml:space="preserve"> w </w:t>
      </w:r>
      <w:r w:rsidR="00E96D8F">
        <w:t>którejś</w:t>
      </w:r>
      <w:r w:rsidR="002348B9">
        <w:t xml:space="preserve"> z</w:t>
      </w:r>
      <w:r w:rsidR="004566C0">
        <w:t> </w:t>
      </w:r>
      <w:r w:rsidR="002348B9">
        <w:t>grup respondentów należy uwzględnić we wnioskach z badania, że w ramach konkretnego pytania nie możemy wnioskować o populacji</w:t>
      </w:r>
      <w:r w:rsidR="00E96D8F">
        <w:t>,</w:t>
      </w:r>
      <w:r w:rsidR="002348B9">
        <w:t xml:space="preserve"> powołując się na </w:t>
      </w:r>
      <w:r w:rsidR="006055F0">
        <w:t>cechy i parametry</w:t>
      </w:r>
      <w:r w:rsidR="002348B9">
        <w:t xml:space="preserve"> rozkładu normalnego</w:t>
      </w:r>
      <w:r w:rsidR="006055F0">
        <w:t xml:space="preserve"> (średnia, odchylenie standardowe)</w:t>
      </w:r>
      <w:r w:rsidR="002348B9">
        <w:t>.</w:t>
      </w:r>
      <w:r w:rsidR="00BE211B">
        <w:t xml:space="preserve"> W przypadku badanych zmiennych, które powinny być niezależne</w:t>
      </w:r>
      <w:r w:rsidR="0075093C">
        <w:t>,</w:t>
      </w:r>
      <w:r w:rsidR="00BE211B">
        <w:t xml:space="preserve"> można sprawdzić uzyskane wyniki testami statystycznymi na niezależność zmiennych w celu weryfikacji wiarygodności pozyskanych danych.</w:t>
      </w:r>
      <w:r w:rsidR="007A3125">
        <w:t xml:space="preserve"> Ponadto w przypadku pytań dotyczących wstępnych hipotez odnoś</w:t>
      </w:r>
      <w:r w:rsidR="0075093C">
        <w:t>n</w:t>
      </w:r>
      <w:r w:rsidR="007A3125">
        <w:t>ie do obszarów wymagających udoskonaleń należy również sprawdzić</w:t>
      </w:r>
      <w:r w:rsidR="0075093C">
        <w:t>,</w:t>
      </w:r>
      <w:r w:rsidR="007A3125">
        <w:t xml:space="preserve"> czy uzyskane odpowiedzi wspierają postawione hipotezy w sposób statystycznie istotny</w:t>
      </w:r>
      <w:r w:rsidR="0075093C">
        <w:t>, czy nie</w:t>
      </w:r>
      <w:r w:rsidR="007A3125">
        <w:t>.</w:t>
      </w:r>
      <w:r w:rsidR="00FA3EFF">
        <w:t xml:space="preserve"> Po zweryfikowaniu statystycznej wiarygodności uzyskanych danych można przejść do kolejnego etapu analizy</w:t>
      </w:r>
      <w:r w:rsidR="00831F77">
        <w:t xml:space="preserve"> (5.6.3)</w:t>
      </w:r>
      <w:r w:rsidR="00FA3EFF">
        <w:t xml:space="preserve"> polegającego na wyliczeniu wskaźników odnoszących się do satysfakcji interesariuszy (SSI – patrz </w:t>
      </w:r>
      <w:proofErr w:type="spellStart"/>
      <w:r w:rsidR="00094BA6">
        <w:t>pod</w:t>
      </w:r>
      <w:r w:rsidR="00FA3EFF">
        <w:t>rozdz</w:t>
      </w:r>
      <w:proofErr w:type="spellEnd"/>
      <w:r w:rsidR="00FA3EFF">
        <w:t xml:space="preserve">. </w:t>
      </w:r>
      <w:r w:rsidR="00FA3EFF">
        <w:fldChar w:fldCharType="begin"/>
      </w:r>
      <w:r w:rsidR="00FA3EFF">
        <w:instrText xml:space="preserve"> REF _Ref137319715 \r \h </w:instrText>
      </w:r>
      <w:r w:rsidR="00FA3EFF">
        <w:fldChar w:fldCharType="separate"/>
      </w:r>
      <w:r w:rsidR="00F2350D">
        <w:t>1.3.2</w:t>
      </w:r>
      <w:r w:rsidR="00FA3EFF">
        <w:fldChar w:fldCharType="end"/>
      </w:r>
      <w:r w:rsidR="00FA3EFF">
        <w:t>) lub innych</w:t>
      </w:r>
      <w:r w:rsidR="0075093C">
        <w:t>,</w:t>
      </w:r>
      <w:r w:rsidR="00FA3EFF">
        <w:t xml:space="preserve"> jeśli pytania pozwalające na ich obliczenie zostały uwzględnione w kwestionariuszu badania ilościowego. </w:t>
      </w:r>
      <w:r w:rsidR="00831F77">
        <w:t xml:space="preserve">Następnym krokiem (5.6.4) jest przeanalizowanie relacji miar </w:t>
      </w:r>
      <w:r w:rsidR="00831F77">
        <w:lastRenderedPageBreak/>
        <w:t>wyliczonych w ramach przeprowadzonego badania z miarami obliczonymi na podstawie badań zewnętrznych</w:t>
      </w:r>
      <w:r w:rsidR="0075093C">
        <w:t>,</w:t>
      </w:r>
      <w:r w:rsidR="00831F77">
        <w:t xml:space="preserve"> takich jak np. rankingi lub inne badania niezależne od uczelni.</w:t>
      </w:r>
      <w:r w:rsidR="003E5A63">
        <w:t xml:space="preserve"> Sprawdzenie takie pozwoli bowiem na wzbogacenie wiedzy o tym, które miary są lepsze do oceny wyników działania organizacji, a także pozwoli poszerzyć możliwości poprawnego wnioskowania na temat przyczyn analizowanych problemów wymagających poprawy. Na koniec analizy należy podsumować opracowaniem raportu (5.7)</w:t>
      </w:r>
      <w:r w:rsidR="00F01981">
        <w:t>.</w:t>
      </w:r>
      <w:r w:rsidR="003E5A63">
        <w:t xml:space="preserve"> </w:t>
      </w:r>
      <w:r w:rsidR="00F01981">
        <w:t>W tym raporcie</w:t>
      </w:r>
      <w:r w:rsidR="003E5A63">
        <w:t xml:space="preserve"> należy uwzględnić wnioski płynące z </w:t>
      </w:r>
      <w:r w:rsidR="00F01981">
        <w:t xml:space="preserve">analiz przeprowadzonych w poprzednich krokach, a także wnioski płynące z </w:t>
      </w:r>
      <w:r w:rsidR="003E5A63">
        <w:t>odpowiedzi respondentów na pytania otwart</w:t>
      </w:r>
      <w:r w:rsidR="00F01981">
        <w:t>e</w:t>
      </w:r>
      <w:r w:rsidR="003E5A63">
        <w:t xml:space="preserve"> lub inne wymagające uwzględnienia.</w:t>
      </w:r>
    </w:p>
    <w:p w14:paraId="35672D38" w14:textId="7E7642DB" w:rsidR="00D242E4" w:rsidRPr="00D242E4" w:rsidRDefault="00F01981" w:rsidP="006E46BB">
      <w:r>
        <w:t xml:space="preserve">Po zebraniu dotychczas pozyskanej wiedzy na temat stanu systemu zarządzania jakością uczelni oraz efektów jej działań można przejść do etapu 6, którego rezultatem będzie wybranie konkretnych obszarów do doskonalenia. W tym obszarze kluczowym jest przeprowadzenie kolejnych analiz pozwalających na określenie prawdopodobnych przyczyn istnienia problemów, a następnie ustalenie i wybór tych spośród nich, które mają największy potencjał </w:t>
      </w:r>
      <w:r w:rsidR="0075093C">
        <w:t xml:space="preserve">do </w:t>
      </w:r>
      <w:r>
        <w:t>osiągnięci</w:t>
      </w:r>
      <w:r w:rsidR="0075093C">
        <w:t>a</w:t>
      </w:r>
      <w:r>
        <w:t xml:space="preserve"> efektów procesu zmian.</w:t>
      </w:r>
      <w:r w:rsidR="0052132B">
        <w:t xml:space="preserve"> W związku z tym, że na tym etapie procesu doskonalenia wiedza dotycząca istotnych obszarów do poprawy została już pozyskana</w:t>
      </w:r>
      <w:r w:rsidR="0075093C">
        <w:t>,</w:t>
      </w:r>
      <w:r w:rsidR="0052132B">
        <w:t xml:space="preserve"> należy przystąpić do analizy przyczyn problemów (wyzwań) w każdym z tych obszarów</w:t>
      </w:r>
      <w:r w:rsidR="00F7187D">
        <w:t xml:space="preserve"> (6.1)</w:t>
      </w:r>
      <w:r w:rsidR="0052132B">
        <w:t>. Do tego celu można wykorzystać szeroki wachlarz metod analitycznych. Niemniej</w:t>
      </w:r>
      <w:r w:rsidR="00F7187D">
        <w:t xml:space="preserve"> nawet</w:t>
      </w:r>
      <w:r w:rsidR="0052132B">
        <w:t xml:space="preserve"> zastosowanie podstawowych</w:t>
      </w:r>
      <w:r w:rsidR="00F7187D">
        <w:t>,</w:t>
      </w:r>
      <w:r w:rsidR="0052132B">
        <w:t xml:space="preserve"> </w:t>
      </w:r>
      <w:r w:rsidR="00F7187D">
        <w:t>powszechnie znanych technik analizy przyczyn źródłowych,</w:t>
      </w:r>
      <w:r w:rsidR="0052132B">
        <w:t xml:space="preserve"> takich jak analiza 5xWHY </w:t>
      </w:r>
      <w:r w:rsidR="00F7187D">
        <w:t xml:space="preserve">wraz z tzw. diagramem </w:t>
      </w:r>
      <w:proofErr w:type="spellStart"/>
      <w:r w:rsidR="00F7187D">
        <w:t>Ishikawy</w:t>
      </w:r>
      <w:proofErr w:type="spellEnd"/>
      <w:r w:rsidR="00F7187D">
        <w:t xml:space="preserve"> (przyczyn i skutków)</w:t>
      </w:r>
      <w:r w:rsidR="0075093C">
        <w:t>,</w:t>
      </w:r>
      <w:r w:rsidR="00F7187D">
        <w:t xml:space="preserve"> pozwoli na szybkie określenie dość szerokiego zakresu przyczyn istniejących wyzwań. W przypadku mierzenia się ze złożonymi i skomplikowanymi problemami można taką analizę poszerzyć również o</w:t>
      </w:r>
      <w:r w:rsidR="004566C0">
        <w:t> </w:t>
      </w:r>
      <w:r w:rsidR="00DF63FD">
        <w:t>inne techniki pozwalające na opracowanie pomysłów na rozwiązanie problemu</w:t>
      </w:r>
      <w:r w:rsidR="0075093C">
        <w:t>,</w:t>
      </w:r>
      <w:r w:rsidR="00DF63FD">
        <w:t xml:space="preserve"> korzystając np. z</w:t>
      </w:r>
      <w:r w:rsidR="004566C0">
        <w:t> </w:t>
      </w:r>
      <w:r w:rsidR="00DF63FD">
        <w:t xml:space="preserve">metod takich jak drzewo stanu przyszłego </w:t>
      </w:r>
      <w:r w:rsidR="00DF63FD">
        <w:fldChar w:fldCharType="begin" w:fldLock="1"/>
      </w:r>
      <w:r w:rsidR="00DF63FD">
        <w:instrText>ADDIN CSL_CITATION {"citationItems":[{"id":"ITEM-1","itemData":{"DOI":"10.1080/15623599.2018.1512031","ISSN":"1562-3599","abstract":"© 2018 Informa UK Limited, trading as Taylor &amp; Francis Group. This article aims at developing an enhanced critical chain project management (CCPM) framework for effective implementation of projects related to construction. CCPM is the method for construction scheduling for solving constraints such as project difficulty, resource scarcity, and duration uncertainty. Buffer sizing and multiple resources levelling play a key role in ensuring successful schedule management. The proposed framework improves buffer sizing by integrating the various uncertainties that affect construction scheduling. Case study of a highway project in India has been undertaken and the results showed that the proposed framework out performed existing buffer sizing methods by generating buffers with reasonable sizes and sufficient robustness. Considering the concept of theory of constraints (TOC), the present study also aims at developing a methodology for analysing bottlenecks to promote improvements in the highway projects in India through formulation of current reality tree, evaporating cloud or conflict diagram, future reality tree (FRT) and prerequisite tree (PrT).","author":[{"dropping-particle":"","family":"Sarkar","given":"Debasis","non-dropping-particle":"","parse-names":false,"suffix":""},{"dropping-particle":"","family":"Jha","given":"K. N.","non-dropping-particle":"","parse-names":false,"suffix":""},{"dropping-particle":"","family":"Patel","given":"Shraddha","non-dropping-particle":"","parse-names":false,"suffix":""}],"container-title":"International Journal of Construction Management","id":"ITEM-1","issue":"2","issued":{"date-parts":[["2021","2","1"]]},"page":"194-207","title":"Critical chain project management for a highway construction project with a focus on theory of constraints","type":"article-journal","volume":"21"},"locator":"203","uris":["http://www.mendeley.com/documents/?uuid=70513bbb-032a-3bb1-b0a1-be8b3f4e4d81"]}],"mendeley":{"formattedCitation":"(Sarkar i in., 2021, s. 203)","plainTextFormattedCitation":"(Sarkar i in., 2021, s. 203)","previouslyFormattedCitation":"(Sarkar i in., 2021, s. 203)"},"properties":{"noteIndex":0},"schema":"https://github.com/citation-style-language/schema/raw/master/csl-citation.json"}</w:instrText>
      </w:r>
      <w:r w:rsidR="00DF63FD">
        <w:fldChar w:fldCharType="separate"/>
      </w:r>
      <w:r w:rsidR="00DF63FD" w:rsidRPr="00DF63FD">
        <w:rPr>
          <w:noProof/>
        </w:rPr>
        <w:t>(Sarkar i in., 2021, s. 203)</w:t>
      </w:r>
      <w:r w:rsidR="00DF63FD">
        <w:fldChar w:fldCharType="end"/>
      </w:r>
      <w:r w:rsidR="00DF63FD">
        <w:t xml:space="preserve">, czy szeregu metod wchodzących w skład metodologii TRIZ </w:t>
      </w:r>
      <w:r w:rsidR="0050518C">
        <w:fldChar w:fldCharType="begin" w:fldLock="1"/>
      </w:r>
      <w:r w:rsidR="00F6562D" w:rsidRPr="002851DD">
        <w:instrText>ADDIN CSL_CITATION {"citationItems":[{"id":"ITEM-1","itemData":{"DOI":"10.1177/1094670505276683","ISSN":"1094-6705","abstract":"This article demonstrates the viability of applying the theory of inventive problem solving (TRIZ) to services by proposing a new approach to new service design. Traditionally, the effectiveness of new service design is unpredictable as service design relies largely on inspiration and the past experiences of service designers. By integrating TRIZ problem-solving tools and its knowledge base, the authors propose a new TRIZ-based approach to address this weakness in service design. Through two case studies, the proposed model is verified. This demonstrates the relevance of TRIZ to service design. It is hoped that this article will raise awareness among service researchers so that more studies in this direction are conducted.","author":[{"dropping-particle":"","family":"Chai","given":"Kah-Hin","non-dropping-particle":"","parse-names":false,"suffix":""},{"dropping-particle":"","family":"Zhang","given":"Jun","non-dropping-particle":"","parse-names":false,"suffix":""},{"dropping-particle":"","family":"Tan","given":"Kay-Chuan","non-dropping-particle":"","parse-names":false,"suffix":""}],"container-title":"Journal of Service Research","id":"ITEM-1","issue":"1","issued":{"date-parts":[["2005","8","29"]]},"page":"48-66","title":"A TRIZ-Based Method for New Service Design","type":"article-journal","volume":"8"},"uris":["http://www.mendeley.com/documents/?uuid=eba9fee7-27b1-4834-92b5-bf416f3eb52c"]}],"mendeley":{"formattedCitation":"(Chai i in., 2005)","plainTextFormattedCitation":"(Chai i in., 2005)","previouslyFormattedCitation":"(Chai i in., 2005)"},"properties":{"noteIndex":0},"schema":"https://github.com/citation-style-language/schema/raw/master/csl-citation.json"}</w:instrText>
      </w:r>
      <w:r w:rsidR="0050518C">
        <w:fldChar w:fldCharType="separate"/>
      </w:r>
      <w:r w:rsidR="00DF63FD" w:rsidRPr="002851DD">
        <w:rPr>
          <w:noProof/>
        </w:rPr>
        <w:t>(Chai i in., 2005)</w:t>
      </w:r>
      <w:r w:rsidR="0050518C">
        <w:fldChar w:fldCharType="end"/>
      </w:r>
      <w:r w:rsidR="00DF63FD">
        <w:t>.</w:t>
      </w:r>
      <w:r w:rsidR="000E5D5C">
        <w:t xml:space="preserve"> W następnym kroku (6.2) należy w odniesieniu do zidentyfikowanych przyczyn problemów określić ich potencjalny wpływ na możliwość osiągnięcia poprawy. W tym celu należy oszacować nie tylko efekty</w:t>
      </w:r>
      <w:r w:rsidR="0075093C">
        <w:t>,</w:t>
      </w:r>
      <w:r w:rsidR="000E5D5C">
        <w:t xml:space="preserve"> jakie można by osiągnąć wprowadzając realne do osiągnięcia korekty, ale również zasoby</w:t>
      </w:r>
      <w:r w:rsidR="0075093C">
        <w:t>,</w:t>
      </w:r>
      <w:r w:rsidR="000E5D5C">
        <w:t xml:space="preserve"> jakie są do tego wymagane oraz czas potrzebny na wdrożenie. Po uwzględnieniu tych zagadnień można przystąpić do wyboru priorytetów i ustalenia kolejności obszarów</w:t>
      </w:r>
      <w:r w:rsidR="00640402">
        <w:t>,</w:t>
      </w:r>
      <w:r w:rsidR="000E5D5C">
        <w:t xml:space="preserve"> w jakich warto podejmować działania doskonalące (6.3). W tym celu warto mieć na uwadze tzw. zasadę </w:t>
      </w:r>
      <w:proofErr w:type="spellStart"/>
      <w:r w:rsidR="000E5D5C">
        <w:t>Pareto</w:t>
      </w:r>
      <w:proofErr w:type="spellEnd"/>
      <w:r w:rsidR="000E5D5C">
        <w:t xml:space="preserve"> (20</w:t>
      </w:r>
      <w:r w:rsidR="0075093C">
        <w:t>–</w:t>
      </w:r>
      <w:r w:rsidR="000E5D5C">
        <w:t>80)</w:t>
      </w:r>
      <w:r w:rsidR="0075093C">
        <w:t>,</w:t>
      </w:r>
      <w:r w:rsidR="000E5D5C">
        <w:t xml:space="preserve"> by działania skupiać na tych obszarach, w których relatywnie niewielkie nakłady pozwolą na osiągnięcie jak największych efektów. W tym celu można skorzystać z różnych narzędzi analitycznych. Jednym z najpopularniejszych i jednocześnie stosunkowo łatwym do zastosowani</w:t>
      </w:r>
      <w:r w:rsidR="0075093C">
        <w:t>a</w:t>
      </w:r>
      <w:r w:rsidR="000E5D5C">
        <w:t xml:space="preserve"> jest tzw. diagram </w:t>
      </w:r>
      <w:proofErr w:type="spellStart"/>
      <w:r w:rsidR="000E5D5C">
        <w:t>Pareto</w:t>
      </w:r>
      <w:proofErr w:type="spellEnd"/>
      <w:r w:rsidR="000E5D5C">
        <w:t>-Lorentza. Jest to diagram pokazujący na wykresie kolumnowym obszary działań o największym wpływie na potencjalne efekty uszeregowane od najistotniejszych do najmniej istotnych</w:t>
      </w:r>
      <w:r w:rsidR="0075093C">
        <w:t>,</w:t>
      </w:r>
      <w:r w:rsidR="000E5D5C">
        <w:t xml:space="preserve"> z naniesioną na niego krzywą wartości skumulowanych. Dzięki temu można łatwo wybrać grupę elementów odpowiedzialnych łącznie za pewien poziom efektu, </w:t>
      </w:r>
      <w:r w:rsidR="007F66EA">
        <w:t>którego się oczekuje</w:t>
      </w:r>
      <w:r w:rsidR="000E5D5C">
        <w:t>. Zazwyczaj przyjmuje si</w:t>
      </w:r>
      <w:r w:rsidR="002B258A">
        <w:t xml:space="preserve">ę poziom </w:t>
      </w:r>
      <w:r w:rsidR="007F66EA">
        <w:t xml:space="preserve">ok. </w:t>
      </w:r>
      <w:r w:rsidR="002B258A">
        <w:t>80%</w:t>
      </w:r>
      <w:r w:rsidR="007F66EA">
        <w:t>,</w:t>
      </w:r>
      <w:r w:rsidR="002B258A">
        <w:t xml:space="preserve"> nawiązując do reguły </w:t>
      </w:r>
      <w:proofErr w:type="spellStart"/>
      <w:r w:rsidR="002B258A">
        <w:t>Pareto</w:t>
      </w:r>
      <w:proofErr w:type="spellEnd"/>
      <w:r w:rsidR="002B258A">
        <w:t>. Natomiast w przypadku bardziej złożonych problemów do poprawy taka analiza może jeszcze nie dać zadowalających efektów. W takiej sytuacji można posłużyć się również innymi technikami pomagającymi wybrać właściwe problemy do zajęcia się nimi w pierwszej kolejności. Na przykład można skorzystać z techniki</w:t>
      </w:r>
      <w:r w:rsidR="00D242E4" w:rsidRPr="00D242E4">
        <w:t xml:space="preserve"> WSJF (</w:t>
      </w:r>
      <w:proofErr w:type="spellStart"/>
      <w:r w:rsidR="00D242E4" w:rsidRPr="00D242E4">
        <w:rPr>
          <w:i/>
          <w:iCs/>
        </w:rPr>
        <w:t>Weighted</w:t>
      </w:r>
      <w:proofErr w:type="spellEnd"/>
      <w:r w:rsidR="00D242E4" w:rsidRPr="00D242E4">
        <w:rPr>
          <w:i/>
          <w:iCs/>
        </w:rPr>
        <w:t xml:space="preserve"> </w:t>
      </w:r>
      <w:proofErr w:type="spellStart"/>
      <w:r w:rsidR="00D242E4" w:rsidRPr="00D242E4">
        <w:rPr>
          <w:i/>
          <w:iCs/>
        </w:rPr>
        <w:t>Shortest</w:t>
      </w:r>
      <w:proofErr w:type="spellEnd"/>
      <w:r w:rsidR="00D242E4" w:rsidRPr="00D242E4">
        <w:rPr>
          <w:i/>
          <w:iCs/>
        </w:rPr>
        <w:t xml:space="preserve"> Job First</w:t>
      </w:r>
      <w:r w:rsidR="00D242E4" w:rsidRPr="00D242E4">
        <w:t xml:space="preserve">) </w:t>
      </w:r>
      <w:r w:rsidR="002B258A">
        <w:t xml:space="preserve">określającej </w:t>
      </w:r>
      <w:r w:rsidR="00D242E4" w:rsidRPr="00D242E4">
        <w:t xml:space="preserve">pierwszeństwo </w:t>
      </w:r>
      <w:r w:rsidR="00D242E4">
        <w:t xml:space="preserve">najkrótszych ważonych zadań </w:t>
      </w:r>
      <w:r w:rsidR="00D242E4">
        <w:fldChar w:fldCharType="begin" w:fldLock="1"/>
      </w:r>
      <w:r w:rsidR="00D242E4">
        <w:instrText>ADDIN CSL_CITATION {"citationItems":[{"id":"ITEM-1","itemData":{"DOI":"10.1002/9781119849117","ISBN":"9781119849087","abstract":"Abstract of chapter 4: Cost of Delay (CoD) is the loss in income if a project is delayed one month. For product managers, Net CoD is the same as opportunity cost. Opportunity cost is the profit or income lost by choosing one alternative over the other. This chapter illustrates how Reinertsen's CoD and Weighted Shortest Job First (WSJF) principles. It also introduces three methods for estimating Net CoD for nonlinear income profiles, each with increasing complexity and varying accuracy. These methods include: payback period CoD method, third-year income slope CoD method, and CoD computation method. WSJF prioritization has become more important with shorter release cycles enabled by Agile development. Net Present Value (NPV) is used to compare alternatives that return money at different times in the future. NPV prioritization does not significantly differentiate between projects with different cycle times over a multiyear planning period. WSJF can be related to traditional finance terms used in project planning.","author":[{"dropping-particle":"","family":"Webber","given":"Robert","non-dropping-particle":"","parse-names":false,"suffix":""}],"container-title":"Unlocking Agile's Missed Potential","id":"ITEM-1","issued":{"date-parts":[["2022","7","20"]]},"publisher":"Wiley","title":"Unlocking Agile's Missed Potential","type":"book"},"prefix":"por.","uris":["http://www.mendeley.com/documents/?uuid=c09410da-4ee4-49f7-a528-94ced454e459"]}],"mendeley":{"formattedCitation":"(por. Webber, 2022)","plainTextFormattedCitation":"(por. Webber, 2022)","previouslyFormattedCitation":"(por. Webber, 2022)"},"properties":{"noteIndex":0},"schema":"https://github.com/citation-style-language/schema/raw/master/csl-citation.json"}</w:instrText>
      </w:r>
      <w:r w:rsidR="00D242E4">
        <w:fldChar w:fldCharType="separate"/>
      </w:r>
      <w:r w:rsidR="00D242E4" w:rsidRPr="00D242E4">
        <w:rPr>
          <w:noProof/>
        </w:rPr>
        <w:t xml:space="preserve">(por. Webber, </w:t>
      </w:r>
      <w:r w:rsidR="00D242E4" w:rsidRPr="00D242E4">
        <w:rPr>
          <w:noProof/>
        </w:rPr>
        <w:lastRenderedPageBreak/>
        <w:t>2022)</w:t>
      </w:r>
      <w:r w:rsidR="00D242E4">
        <w:fldChar w:fldCharType="end"/>
      </w:r>
      <w:r w:rsidR="002B258A">
        <w:t>.</w:t>
      </w:r>
      <w:r w:rsidR="00D242E4">
        <w:t xml:space="preserve"> </w:t>
      </w:r>
      <w:r w:rsidR="002B258A">
        <w:t>Jest to</w:t>
      </w:r>
      <w:r w:rsidR="00D242E4">
        <w:t xml:space="preserve"> metoda uwzględniająca praktyczne implikacje teorii dotyczących kosztów opóźnień </w:t>
      </w:r>
      <w:r w:rsidR="00D242E4">
        <w:fldChar w:fldCharType="begin" w:fldLock="1"/>
      </w:r>
      <w:r w:rsidR="00DF63FD">
        <w:instrText>ADDIN CSL_CITATION {"citationItems":[{"id":"ITEM-1","itemData":{"author":[{"dropping-particle":"","family":"Reinertsen","given":"Donald G","non-dropping-particle":"","parse-names":false,"suffix":""},{"dropping-particle":"","family":"Smith","given":"Preston G","non-dropping-particle":"","parse-names":false,"suffix":""}],"container-title":"Journal of Business Strategy","id":"ITEM-1","issue":"4","issued":{"date-parts":[["1991"]]},"page":"18-22","publisher":"Thomson Financial Partners","title":"The strategist’s role in shortening product development","type":"article-journal","volume":"12"},"uris":["http://www.mendeley.com/documents/?uuid=ebe66029-2140-4499-b76d-81b8595117bc"]}],"mendeley":{"formattedCitation":"(Reinertsen &amp; Smith, 1991)","plainTextFormattedCitation":"(Reinertsen &amp; Smith, 1991)","previouslyFormattedCitation":"(Reinertsen &amp; Smith, 1991)"},"properties":{"noteIndex":0},"schema":"https://github.com/citation-style-language/schema/raw/master/csl-citation.json"}</w:instrText>
      </w:r>
      <w:r w:rsidR="00D242E4">
        <w:fldChar w:fldCharType="separate"/>
      </w:r>
      <w:r w:rsidR="00D242E4" w:rsidRPr="00D242E4">
        <w:rPr>
          <w:noProof/>
        </w:rPr>
        <w:t>(Reinertsen &amp; Smith, 1991)</w:t>
      </w:r>
      <w:r w:rsidR="00D242E4">
        <w:fldChar w:fldCharType="end"/>
      </w:r>
      <w:r w:rsidR="007F66EA">
        <w:t>,</w:t>
      </w:r>
      <w:r w:rsidR="002B258A">
        <w:t xml:space="preserve"> promując</w:t>
      </w:r>
      <w:r w:rsidR="007F66EA">
        <w:t>ych</w:t>
      </w:r>
      <w:r w:rsidR="002B258A">
        <w:t xml:space="preserve"> uwzględnienie czynnika czasu w procesach doskonalenia i podkreślając</w:t>
      </w:r>
      <w:r w:rsidR="007F66EA">
        <w:t>ych</w:t>
      </w:r>
      <w:r w:rsidR="002B258A">
        <w:t xml:space="preserve"> wagę skracania cykli doskonalenia</w:t>
      </w:r>
      <w:r w:rsidR="00D242E4">
        <w:t>.</w:t>
      </w:r>
      <w:r w:rsidR="002B258A">
        <w:t xml:space="preserve"> Niezależnie od tego</w:t>
      </w:r>
      <w:r w:rsidR="007F66EA">
        <w:t>,</w:t>
      </w:r>
      <w:r w:rsidR="002B258A">
        <w:t xml:space="preserve"> czy na tym etapie procesu doskonalenia ta konkretna technika zostanie zastosowana</w:t>
      </w:r>
      <w:r w:rsidR="007F66EA">
        <w:t>,</w:t>
      </w:r>
      <w:r w:rsidR="002B258A">
        <w:t xml:space="preserve"> to warto mieć na uwadze, że brak lub późniejsze wprowadzenie zmian wiąże się z pewnymi potencjalnymi kosztami i przy wyborze kolejności działań doskonalących należy uwzględnić perspektywę minimalizowania tych kosztów.</w:t>
      </w:r>
    </w:p>
    <w:p w14:paraId="162593B8" w14:textId="0D122BF3" w:rsidR="00B12AF3" w:rsidRDefault="009B21F0" w:rsidP="00B12AF3">
      <w:pPr>
        <w:pStyle w:val="Rysunek"/>
      </w:pPr>
      <w:r>
        <w:rPr>
          <w:noProof/>
        </w:rPr>
        <w:drawing>
          <wp:inline distT="0" distB="0" distL="0" distR="0" wp14:anchorId="001C46BE" wp14:editId="297C2511">
            <wp:extent cx="5400000" cy="6170918"/>
            <wp:effectExtent l="0" t="0" r="0" b="0"/>
            <wp:docPr id="1344603636"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400000" cy="6170918"/>
                    </a:xfrm>
                    <a:prstGeom prst="rect">
                      <a:avLst/>
                    </a:prstGeom>
                    <a:noFill/>
                    <a:ln>
                      <a:noFill/>
                    </a:ln>
                  </pic:spPr>
                </pic:pic>
              </a:graphicData>
            </a:graphic>
          </wp:inline>
        </w:drawing>
      </w:r>
    </w:p>
    <w:p w14:paraId="49ECDEC5" w14:textId="2874BAED" w:rsidR="00E465C8" w:rsidRDefault="00B12AF3" w:rsidP="00B12AF3">
      <w:pPr>
        <w:pStyle w:val="Tytutabeli"/>
        <w:rPr>
          <w:noProof/>
        </w:rPr>
      </w:pPr>
      <w:bookmarkStart w:id="645" w:name="_Ref162379469"/>
      <w:bookmarkStart w:id="646" w:name="_Ref162379462"/>
      <w:bookmarkStart w:id="647" w:name="_Toc168752559"/>
      <w:r>
        <w:t xml:space="preserve">Rysunek </w:t>
      </w:r>
      <w:r>
        <w:fldChar w:fldCharType="begin"/>
      </w:r>
      <w:r>
        <w:instrText xml:space="preserve"> SEQ Rysunek \* ARABIC </w:instrText>
      </w:r>
      <w:r>
        <w:fldChar w:fldCharType="separate"/>
      </w:r>
      <w:r w:rsidR="00F2350D">
        <w:rPr>
          <w:noProof/>
        </w:rPr>
        <w:t>51</w:t>
      </w:r>
      <w:r>
        <w:fldChar w:fldCharType="end"/>
      </w:r>
      <w:bookmarkEnd w:id="645"/>
      <w:r w:rsidR="00096852">
        <w:t>.</w:t>
      </w:r>
      <w:r>
        <w:t xml:space="preserve"> Struktura szczegółowa elementów w zakresie punktów od 7 do 9 modelu SSDQM</w:t>
      </w:r>
      <w:bookmarkEnd w:id="646"/>
      <w:bookmarkEnd w:id="647"/>
    </w:p>
    <w:p w14:paraId="16ED418E" w14:textId="77777777" w:rsidR="00B12AF3" w:rsidRPr="00D95B07" w:rsidRDefault="00B12AF3" w:rsidP="00B12AF3">
      <w:pPr>
        <w:pStyle w:val="rdo"/>
        <w:rPr>
          <w:lang w:val="pl-PL"/>
        </w:rPr>
      </w:pPr>
      <w:r w:rsidRPr="00D95B07">
        <w:rPr>
          <w:lang w:val="pl-PL"/>
        </w:rPr>
        <w:t>Źródło: opracowanie własne</w:t>
      </w:r>
    </w:p>
    <w:p w14:paraId="2A1303C2" w14:textId="19EFC2D9" w:rsidR="00FD60D8" w:rsidRDefault="00DB1ACD" w:rsidP="00FD60D8">
      <w:r w:rsidRPr="002B258A">
        <w:lastRenderedPageBreak/>
        <w:t xml:space="preserve">Po wyborze konkretnych, szczegółowych obszarów do doskonalenia wraz z ustalonymi dla </w:t>
      </w:r>
      <w:r>
        <w:t xml:space="preserve">nich </w:t>
      </w:r>
      <w:r w:rsidRPr="002B258A">
        <w:t>priorytetami i kolejnością wdrażania można przejść do kolejnego</w:t>
      </w:r>
      <w:r w:rsidR="007F66EA">
        <w:t>,</w:t>
      </w:r>
      <w:r w:rsidRPr="002B258A">
        <w:t xml:space="preserve"> 7. etapu</w:t>
      </w:r>
      <w:r>
        <w:t xml:space="preserve"> (por. </w:t>
      </w:r>
      <w:r>
        <w:fldChar w:fldCharType="begin"/>
      </w:r>
      <w:r>
        <w:instrText xml:space="preserve"> REF _Ref162379469 \h </w:instrText>
      </w:r>
      <w:r>
        <w:fldChar w:fldCharType="separate"/>
      </w:r>
      <w:r w:rsidR="00F2350D">
        <w:t xml:space="preserve">Rysunek </w:t>
      </w:r>
      <w:r w:rsidR="00F2350D">
        <w:rPr>
          <w:noProof/>
        </w:rPr>
        <w:t>51</w:t>
      </w:r>
      <w:r>
        <w:fldChar w:fldCharType="end"/>
      </w:r>
      <w:r>
        <w:t xml:space="preserve">). </w:t>
      </w:r>
      <w:r w:rsidR="00FD60D8">
        <w:t>Poniżej przedstawiono pełny opis elementów szczegółowych dla punktów 7 i 8 modelu SSDQM:</w:t>
      </w:r>
    </w:p>
    <w:p w14:paraId="7C94D6AD" w14:textId="3E423436" w:rsidR="00E465C8" w:rsidRPr="00FD60D8" w:rsidRDefault="00CB7C1E" w:rsidP="00FD60D8">
      <w:pPr>
        <w:spacing w:before="60" w:line="300" w:lineRule="auto"/>
        <w:ind w:firstLine="0"/>
        <w:rPr>
          <w:sz w:val="18"/>
          <w:szCs w:val="20"/>
        </w:rPr>
      </w:pPr>
      <w:r w:rsidRPr="00FD60D8">
        <w:rPr>
          <w:sz w:val="18"/>
          <w:szCs w:val="20"/>
        </w:rPr>
        <w:t xml:space="preserve">7 </w:t>
      </w:r>
      <w:r w:rsidR="00E465C8" w:rsidRPr="00FD60D8">
        <w:rPr>
          <w:sz w:val="18"/>
          <w:szCs w:val="20"/>
        </w:rPr>
        <w:t>Implementacja zmian w celu osiągnięcia poprawy w wybranych obszarach</w:t>
      </w:r>
    </w:p>
    <w:p w14:paraId="74FC92D8" w14:textId="0CD9CB6B" w:rsidR="00E465C8" w:rsidRPr="00FD60D8" w:rsidRDefault="00CB7C1E" w:rsidP="00FD60D8">
      <w:pPr>
        <w:spacing w:before="60" w:line="300" w:lineRule="auto"/>
        <w:ind w:left="360" w:firstLine="0"/>
        <w:rPr>
          <w:sz w:val="18"/>
          <w:szCs w:val="20"/>
        </w:rPr>
      </w:pPr>
      <w:r w:rsidRPr="00FD60D8">
        <w:rPr>
          <w:sz w:val="18"/>
          <w:szCs w:val="20"/>
        </w:rPr>
        <w:t xml:space="preserve">7.1 </w:t>
      </w:r>
      <w:r w:rsidR="00E465C8" w:rsidRPr="00FD60D8">
        <w:rPr>
          <w:sz w:val="18"/>
          <w:szCs w:val="20"/>
        </w:rPr>
        <w:t>Zapewnienie zaangażowania i wsparcia najwyższego kierownictwa w zakresie decyzyjności i zasobów niezbędnych do wdrażania zmian</w:t>
      </w:r>
    </w:p>
    <w:p w14:paraId="189A6D2B" w14:textId="4F4C46FD" w:rsidR="00E465C8" w:rsidRPr="00FD60D8" w:rsidRDefault="00CB7C1E" w:rsidP="00FD60D8">
      <w:pPr>
        <w:spacing w:before="60" w:line="300" w:lineRule="auto"/>
        <w:ind w:left="360" w:firstLine="0"/>
        <w:rPr>
          <w:sz w:val="18"/>
          <w:szCs w:val="20"/>
        </w:rPr>
      </w:pPr>
      <w:r w:rsidRPr="00FD60D8">
        <w:rPr>
          <w:sz w:val="18"/>
          <w:szCs w:val="20"/>
        </w:rPr>
        <w:t xml:space="preserve">7.2 </w:t>
      </w:r>
      <w:r w:rsidR="00E465C8" w:rsidRPr="00FD60D8">
        <w:rPr>
          <w:sz w:val="18"/>
          <w:szCs w:val="20"/>
        </w:rPr>
        <w:t xml:space="preserve">Przypisanie metody wdrażania zmian w zależności od charakterystyki problemu: metody zwinne (Agile: </w:t>
      </w:r>
      <w:proofErr w:type="spellStart"/>
      <w:r w:rsidR="00E465C8" w:rsidRPr="00FD60D8">
        <w:rPr>
          <w:sz w:val="18"/>
          <w:szCs w:val="20"/>
        </w:rPr>
        <w:t>Kaizen</w:t>
      </w:r>
      <w:proofErr w:type="spellEnd"/>
      <w:r w:rsidR="00E465C8" w:rsidRPr="00FD60D8">
        <w:rPr>
          <w:sz w:val="18"/>
          <w:szCs w:val="20"/>
        </w:rPr>
        <w:t xml:space="preserve">, </w:t>
      </w:r>
      <w:proofErr w:type="spellStart"/>
      <w:r w:rsidR="00E465C8" w:rsidRPr="00FD60D8">
        <w:rPr>
          <w:sz w:val="18"/>
          <w:szCs w:val="20"/>
        </w:rPr>
        <w:t>Scrum</w:t>
      </w:r>
      <w:proofErr w:type="spellEnd"/>
      <w:r w:rsidR="00E465C8" w:rsidRPr="00FD60D8">
        <w:rPr>
          <w:sz w:val="18"/>
          <w:szCs w:val="20"/>
        </w:rPr>
        <w:t xml:space="preserve">, </w:t>
      </w:r>
      <w:proofErr w:type="spellStart"/>
      <w:r w:rsidR="00E465C8" w:rsidRPr="00FD60D8">
        <w:rPr>
          <w:sz w:val="18"/>
          <w:szCs w:val="20"/>
        </w:rPr>
        <w:t>Kanban</w:t>
      </w:r>
      <w:proofErr w:type="spellEnd"/>
      <w:r w:rsidR="00E465C8" w:rsidRPr="00FD60D8">
        <w:rPr>
          <w:sz w:val="18"/>
          <w:szCs w:val="20"/>
        </w:rPr>
        <w:t xml:space="preserve">, -&gt; wdrożenie Minimalnego Produktu Możliwego do Wprowadzenia </w:t>
      </w:r>
      <w:r w:rsidR="00854B9B" w:rsidRPr="00FD60D8">
        <w:rPr>
          <w:sz w:val="18"/>
          <w:szCs w:val="20"/>
        </w:rPr>
        <w:t xml:space="preserve">– </w:t>
      </w:r>
      <w:r w:rsidR="00E465C8" w:rsidRPr="00FD60D8">
        <w:rPr>
          <w:sz w:val="18"/>
          <w:szCs w:val="20"/>
        </w:rPr>
        <w:t xml:space="preserve">MVP – Minimum </w:t>
      </w:r>
      <w:proofErr w:type="spellStart"/>
      <w:r w:rsidR="00E465C8" w:rsidRPr="00FD60D8">
        <w:rPr>
          <w:sz w:val="18"/>
          <w:szCs w:val="20"/>
        </w:rPr>
        <w:t>Viable</w:t>
      </w:r>
      <w:proofErr w:type="spellEnd"/>
      <w:r w:rsidR="00E465C8" w:rsidRPr="00FD60D8">
        <w:rPr>
          <w:sz w:val="18"/>
          <w:szCs w:val="20"/>
        </w:rPr>
        <w:t xml:space="preserve"> Product) lub metody kaskadowe/projektowe (opracowanie planu i harmonogramów realizacji)</w:t>
      </w:r>
    </w:p>
    <w:p w14:paraId="775AD878" w14:textId="11E41964" w:rsidR="00E465C8" w:rsidRPr="00FD60D8" w:rsidRDefault="00CB7C1E" w:rsidP="00FD60D8">
      <w:pPr>
        <w:spacing w:before="60" w:line="300" w:lineRule="auto"/>
        <w:ind w:left="360" w:firstLine="0"/>
        <w:rPr>
          <w:sz w:val="18"/>
          <w:szCs w:val="20"/>
        </w:rPr>
      </w:pPr>
      <w:r w:rsidRPr="00FD60D8">
        <w:rPr>
          <w:sz w:val="18"/>
          <w:szCs w:val="20"/>
        </w:rPr>
        <w:t xml:space="preserve">7.3 </w:t>
      </w:r>
      <w:r w:rsidR="00E465C8" w:rsidRPr="00FD60D8">
        <w:rPr>
          <w:sz w:val="18"/>
          <w:szCs w:val="20"/>
        </w:rPr>
        <w:t>[Z] Określenie wstępnej wizji celu do poprawy</w:t>
      </w:r>
    </w:p>
    <w:p w14:paraId="732F693A" w14:textId="76AED3B6" w:rsidR="00E465C8" w:rsidRPr="00FD60D8" w:rsidRDefault="00CB7C1E" w:rsidP="00FD60D8">
      <w:pPr>
        <w:spacing w:before="60" w:line="300" w:lineRule="auto"/>
        <w:ind w:left="360" w:firstLine="0"/>
        <w:rPr>
          <w:sz w:val="18"/>
          <w:szCs w:val="20"/>
        </w:rPr>
      </w:pPr>
      <w:r w:rsidRPr="00FD60D8">
        <w:rPr>
          <w:sz w:val="18"/>
          <w:szCs w:val="20"/>
        </w:rPr>
        <w:t xml:space="preserve">7.4 </w:t>
      </w:r>
      <w:r w:rsidR="00E465C8" w:rsidRPr="00FD60D8">
        <w:rPr>
          <w:sz w:val="18"/>
          <w:szCs w:val="20"/>
        </w:rPr>
        <w:t>[Z] Określenie przewidywanych etapów wdrożenia i celów cząstkowych (m. in. uwzględnienie potrzeb treningu i wsparcia dla osób będących pod wpływem zmian)</w:t>
      </w:r>
    </w:p>
    <w:p w14:paraId="7CE4DD2A" w14:textId="2BFCEAC6" w:rsidR="00E465C8" w:rsidRPr="00FD60D8" w:rsidRDefault="00CB7C1E" w:rsidP="00FD60D8">
      <w:pPr>
        <w:spacing w:before="60" w:line="300" w:lineRule="auto"/>
        <w:ind w:left="360" w:firstLine="0"/>
        <w:rPr>
          <w:sz w:val="18"/>
          <w:szCs w:val="20"/>
          <w:lang w:val="en-GB"/>
        </w:rPr>
      </w:pPr>
      <w:r w:rsidRPr="00FD60D8">
        <w:rPr>
          <w:sz w:val="18"/>
          <w:szCs w:val="20"/>
        </w:rPr>
        <w:t xml:space="preserve">7.5 </w:t>
      </w:r>
      <w:r w:rsidR="00E465C8" w:rsidRPr="00FD60D8">
        <w:rPr>
          <w:sz w:val="18"/>
          <w:szCs w:val="20"/>
        </w:rPr>
        <w:t xml:space="preserve">[Z] Ustalenie szczegółów pracy zespołu doskonalącego (skład zespołu i role w zespole, długość iteracji/sprintów, stopień zgodności z rekomendacjami konkretnej metody pracy – np. </w:t>
      </w:r>
      <w:r w:rsidR="00E465C8" w:rsidRPr="00FD60D8">
        <w:rPr>
          <w:sz w:val="18"/>
          <w:szCs w:val="20"/>
          <w:lang w:val="en-GB"/>
        </w:rPr>
        <w:t xml:space="preserve">Scrum, </w:t>
      </w:r>
      <w:proofErr w:type="spellStart"/>
      <w:r w:rsidR="00E465C8" w:rsidRPr="00FD60D8">
        <w:rPr>
          <w:sz w:val="18"/>
          <w:szCs w:val="20"/>
          <w:lang w:val="en-GB"/>
        </w:rPr>
        <w:t>SAFe</w:t>
      </w:r>
      <w:proofErr w:type="spellEnd"/>
      <w:r w:rsidR="00E465C8" w:rsidRPr="00FD60D8">
        <w:rPr>
          <w:sz w:val="18"/>
          <w:szCs w:val="20"/>
          <w:lang w:val="en-GB"/>
        </w:rPr>
        <w:t xml:space="preserve">, Kanban, FDD – Feature Driven Development, DSDM – Dynamic Systems Development Method, </w:t>
      </w:r>
      <w:proofErr w:type="spellStart"/>
      <w:r w:rsidR="00E465C8" w:rsidRPr="00FD60D8">
        <w:rPr>
          <w:sz w:val="18"/>
          <w:szCs w:val="20"/>
          <w:lang w:val="en-GB"/>
        </w:rPr>
        <w:t>ScrumBan</w:t>
      </w:r>
      <w:proofErr w:type="spellEnd"/>
      <w:r w:rsidR="00E465C8" w:rsidRPr="00FD60D8">
        <w:rPr>
          <w:sz w:val="18"/>
          <w:szCs w:val="20"/>
          <w:lang w:val="en-GB"/>
        </w:rPr>
        <w:t xml:space="preserve">, </w:t>
      </w:r>
      <w:proofErr w:type="spellStart"/>
      <w:r w:rsidR="00E465C8" w:rsidRPr="00FD60D8">
        <w:rPr>
          <w:sz w:val="18"/>
          <w:szCs w:val="20"/>
          <w:lang w:val="en-GB"/>
        </w:rPr>
        <w:t>LeanStartUp</w:t>
      </w:r>
      <w:proofErr w:type="spellEnd"/>
      <w:r w:rsidR="00E465C8" w:rsidRPr="00FD60D8">
        <w:rPr>
          <w:sz w:val="18"/>
          <w:szCs w:val="20"/>
          <w:lang w:val="en-GB"/>
        </w:rPr>
        <w:t xml:space="preserve">, </w:t>
      </w:r>
      <w:proofErr w:type="spellStart"/>
      <w:r w:rsidR="00E465C8" w:rsidRPr="00FD60D8">
        <w:rPr>
          <w:sz w:val="18"/>
          <w:szCs w:val="20"/>
          <w:lang w:val="en-GB"/>
        </w:rPr>
        <w:t>inne</w:t>
      </w:r>
      <w:proofErr w:type="spellEnd"/>
      <w:r w:rsidR="00E465C8" w:rsidRPr="00FD60D8">
        <w:rPr>
          <w:sz w:val="18"/>
          <w:szCs w:val="20"/>
          <w:lang w:val="en-GB"/>
        </w:rPr>
        <w:t>)</w:t>
      </w:r>
    </w:p>
    <w:p w14:paraId="73058147" w14:textId="20C778EF" w:rsidR="00E465C8" w:rsidRPr="00FD60D8" w:rsidRDefault="00CB7C1E" w:rsidP="00FD60D8">
      <w:pPr>
        <w:spacing w:before="60" w:line="300" w:lineRule="auto"/>
        <w:ind w:left="360" w:firstLine="0"/>
        <w:rPr>
          <w:sz w:val="18"/>
          <w:szCs w:val="20"/>
        </w:rPr>
      </w:pPr>
      <w:r w:rsidRPr="00FD60D8">
        <w:rPr>
          <w:sz w:val="18"/>
          <w:szCs w:val="20"/>
        </w:rPr>
        <w:t xml:space="preserve">7.6 </w:t>
      </w:r>
      <w:r w:rsidR="00E465C8" w:rsidRPr="00FD60D8">
        <w:rPr>
          <w:sz w:val="18"/>
          <w:szCs w:val="20"/>
        </w:rPr>
        <w:t xml:space="preserve">[Z] Określenie minimalnego zakresu pierwszej weryfikowalnej wersji wdrożonych zmian (rodzaj MVP) </w:t>
      </w:r>
    </w:p>
    <w:p w14:paraId="353D65B9" w14:textId="1F773BD9" w:rsidR="00E465C8" w:rsidRPr="00FD60D8" w:rsidRDefault="00CB7C1E" w:rsidP="00FD60D8">
      <w:pPr>
        <w:spacing w:before="60" w:line="300" w:lineRule="auto"/>
        <w:ind w:left="360" w:firstLine="0"/>
        <w:rPr>
          <w:sz w:val="18"/>
          <w:szCs w:val="20"/>
        </w:rPr>
      </w:pPr>
      <w:r w:rsidRPr="00FD60D8">
        <w:rPr>
          <w:sz w:val="18"/>
          <w:szCs w:val="20"/>
        </w:rPr>
        <w:t xml:space="preserve">7.7 </w:t>
      </w:r>
      <w:r w:rsidR="00E465C8" w:rsidRPr="00FD60D8">
        <w:rPr>
          <w:sz w:val="18"/>
          <w:szCs w:val="20"/>
        </w:rPr>
        <w:t>[Z] Ustalenie wstępnego planu działań wraz z ich przewidywanymi kosztami oraz wzajemnymi zależnościami</w:t>
      </w:r>
    </w:p>
    <w:p w14:paraId="0F743776" w14:textId="3C3FB133" w:rsidR="00E465C8" w:rsidRPr="00FD60D8" w:rsidRDefault="00CB7C1E" w:rsidP="00FD60D8">
      <w:pPr>
        <w:spacing w:before="60" w:line="300" w:lineRule="auto"/>
        <w:ind w:left="360" w:firstLine="0"/>
        <w:rPr>
          <w:sz w:val="18"/>
          <w:szCs w:val="20"/>
        </w:rPr>
      </w:pPr>
      <w:r w:rsidRPr="00FD60D8">
        <w:rPr>
          <w:sz w:val="18"/>
          <w:szCs w:val="20"/>
        </w:rPr>
        <w:t xml:space="preserve">7.8 </w:t>
      </w:r>
      <w:r w:rsidR="00E465C8" w:rsidRPr="00FD60D8">
        <w:rPr>
          <w:sz w:val="18"/>
          <w:szCs w:val="20"/>
        </w:rPr>
        <w:t>[Z] Iteracyjne wdrażanie zmian i ich bieżąca weryfikacja (plan, realizacja, weryfikacja)</w:t>
      </w:r>
    </w:p>
    <w:p w14:paraId="788067C1" w14:textId="727DC24C" w:rsidR="00E465C8" w:rsidRPr="00FD60D8" w:rsidRDefault="00CB7C1E" w:rsidP="00FD60D8">
      <w:pPr>
        <w:spacing w:before="60" w:line="300" w:lineRule="auto"/>
        <w:ind w:left="360" w:firstLine="0"/>
        <w:rPr>
          <w:sz w:val="18"/>
          <w:szCs w:val="20"/>
        </w:rPr>
      </w:pPr>
      <w:r w:rsidRPr="00FD60D8">
        <w:rPr>
          <w:sz w:val="18"/>
          <w:szCs w:val="20"/>
        </w:rPr>
        <w:t xml:space="preserve">7.9 </w:t>
      </w:r>
      <w:r w:rsidR="00E465C8" w:rsidRPr="00FD60D8">
        <w:rPr>
          <w:sz w:val="18"/>
          <w:szCs w:val="20"/>
        </w:rPr>
        <w:t>[Z] Iteracyjne przeglądy i doskonalenie sposobów pracy i współpracy zespołu</w:t>
      </w:r>
    </w:p>
    <w:p w14:paraId="711958A9" w14:textId="32B3AF8E" w:rsidR="00E465C8" w:rsidRPr="00FD60D8" w:rsidRDefault="00CB7C1E" w:rsidP="00FD60D8">
      <w:pPr>
        <w:spacing w:before="60" w:line="300" w:lineRule="auto"/>
        <w:ind w:left="360" w:firstLine="0"/>
        <w:rPr>
          <w:sz w:val="18"/>
          <w:szCs w:val="20"/>
        </w:rPr>
      </w:pPr>
      <w:r w:rsidRPr="00FD60D8">
        <w:rPr>
          <w:sz w:val="18"/>
          <w:szCs w:val="20"/>
        </w:rPr>
        <w:t xml:space="preserve">7.10 </w:t>
      </w:r>
      <w:r w:rsidR="00E465C8" w:rsidRPr="00FD60D8">
        <w:rPr>
          <w:sz w:val="18"/>
          <w:szCs w:val="20"/>
        </w:rPr>
        <w:t>[Z] Weryfikacja MVP i ustalenie kolejnych etapów najbardziej wartościowych udoskonaleń pierwszej minimalnej wdrożonej wersji zmian (przy osiąganiu celu maksymalizować ilość pracy niewykonanej)</w:t>
      </w:r>
    </w:p>
    <w:p w14:paraId="746B4DD8" w14:textId="0B9792FD" w:rsidR="00E465C8" w:rsidRPr="00FD60D8" w:rsidRDefault="00CB7C1E" w:rsidP="00FD60D8">
      <w:pPr>
        <w:spacing w:before="60" w:line="300" w:lineRule="auto"/>
        <w:ind w:left="360" w:firstLine="0"/>
        <w:rPr>
          <w:sz w:val="18"/>
          <w:szCs w:val="20"/>
        </w:rPr>
      </w:pPr>
      <w:r w:rsidRPr="00FD60D8">
        <w:rPr>
          <w:sz w:val="18"/>
          <w:szCs w:val="20"/>
        </w:rPr>
        <w:t xml:space="preserve">7.11 </w:t>
      </w:r>
      <w:r w:rsidR="00E465C8" w:rsidRPr="00FD60D8">
        <w:rPr>
          <w:sz w:val="18"/>
          <w:szCs w:val="20"/>
        </w:rPr>
        <w:t>[Z] Iteracyjne wdrażanie kolejnych udoskonaleń do MVP, aż do osiągnięcia celu poprawy lub określenia nowych celów doskonalenia</w:t>
      </w:r>
    </w:p>
    <w:p w14:paraId="53963A73" w14:textId="50EE9BC5" w:rsidR="00E465C8" w:rsidRPr="00FD60D8" w:rsidRDefault="00CB7C1E" w:rsidP="00FD60D8">
      <w:pPr>
        <w:spacing w:before="60" w:line="300" w:lineRule="auto"/>
        <w:ind w:left="360" w:firstLine="0"/>
        <w:rPr>
          <w:sz w:val="18"/>
          <w:szCs w:val="20"/>
        </w:rPr>
      </w:pPr>
      <w:r w:rsidRPr="00FD60D8">
        <w:rPr>
          <w:sz w:val="18"/>
          <w:szCs w:val="20"/>
        </w:rPr>
        <w:t xml:space="preserve">7.12 </w:t>
      </w:r>
      <w:r w:rsidR="00E465C8" w:rsidRPr="00FD60D8">
        <w:rPr>
          <w:sz w:val="18"/>
          <w:szCs w:val="20"/>
        </w:rPr>
        <w:t>[K] Szczegółowe określenie celu do osiągnięcia</w:t>
      </w:r>
    </w:p>
    <w:p w14:paraId="454D25AB" w14:textId="6CDAC6AE" w:rsidR="00E465C8" w:rsidRPr="00FD60D8" w:rsidRDefault="00CB7C1E" w:rsidP="00FD60D8">
      <w:pPr>
        <w:spacing w:before="60" w:line="300" w:lineRule="auto"/>
        <w:ind w:left="360" w:firstLine="0"/>
        <w:rPr>
          <w:sz w:val="18"/>
          <w:szCs w:val="20"/>
        </w:rPr>
      </w:pPr>
      <w:r w:rsidRPr="00FD60D8">
        <w:rPr>
          <w:sz w:val="18"/>
          <w:szCs w:val="20"/>
        </w:rPr>
        <w:t xml:space="preserve">7.13 </w:t>
      </w:r>
      <w:r w:rsidR="00E465C8" w:rsidRPr="00FD60D8">
        <w:rPr>
          <w:sz w:val="18"/>
          <w:szCs w:val="20"/>
        </w:rPr>
        <w:t>[K] Wykonanie planu wdrożenia, przy wykorzystaniu dostępnych zasobów (m. in. uwzględnienie potrzeb treningu i wsparcia dla osób będących pod wpływem zmian)</w:t>
      </w:r>
    </w:p>
    <w:p w14:paraId="3BAAED6F" w14:textId="2004F38E" w:rsidR="00E465C8" w:rsidRPr="00FD60D8" w:rsidRDefault="00CB7C1E" w:rsidP="00FD60D8">
      <w:pPr>
        <w:spacing w:before="60" w:line="300" w:lineRule="auto"/>
        <w:ind w:left="360" w:firstLine="0"/>
        <w:rPr>
          <w:sz w:val="18"/>
          <w:szCs w:val="20"/>
        </w:rPr>
      </w:pPr>
      <w:r w:rsidRPr="00FD60D8">
        <w:rPr>
          <w:sz w:val="18"/>
          <w:szCs w:val="20"/>
        </w:rPr>
        <w:t xml:space="preserve">7.14 </w:t>
      </w:r>
      <w:r w:rsidR="00E465C8" w:rsidRPr="00FD60D8">
        <w:rPr>
          <w:sz w:val="18"/>
          <w:szCs w:val="20"/>
        </w:rPr>
        <w:t>[K] Weryfikacja planu i opracowanie harmonogramu wraz z harmonogramem wykorzystania zasobów</w:t>
      </w:r>
    </w:p>
    <w:p w14:paraId="27638CC6" w14:textId="79004940" w:rsidR="00E465C8" w:rsidRPr="00FD60D8" w:rsidRDefault="00CB7C1E" w:rsidP="00FD60D8">
      <w:pPr>
        <w:spacing w:before="60" w:line="300" w:lineRule="auto"/>
        <w:ind w:left="360" w:firstLine="0"/>
        <w:rPr>
          <w:sz w:val="18"/>
          <w:szCs w:val="20"/>
        </w:rPr>
      </w:pPr>
      <w:r w:rsidRPr="00FD60D8">
        <w:rPr>
          <w:sz w:val="18"/>
          <w:szCs w:val="20"/>
        </w:rPr>
        <w:t xml:space="preserve">7.15 </w:t>
      </w:r>
      <w:r w:rsidR="00E465C8" w:rsidRPr="00FD60D8">
        <w:rPr>
          <w:sz w:val="18"/>
          <w:szCs w:val="20"/>
        </w:rPr>
        <w:t xml:space="preserve">[K] Określenie ścieżki krytycznej projektu i najistotniejszych </w:t>
      </w:r>
      <w:proofErr w:type="spellStart"/>
      <w:r w:rsidR="00E465C8" w:rsidRPr="00FD60D8">
        <w:rPr>
          <w:sz w:val="18"/>
          <w:szCs w:val="20"/>
        </w:rPr>
        <w:t>ryzyk</w:t>
      </w:r>
      <w:proofErr w:type="spellEnd"/>
      <w:r w:rsidR="00E465C8" w:rsidRPr="00FD60D8">
        <w:rPr>
          <w:sz w:val="18"/>
          <w:szCs w:val="20"/>
        </w:rPr>
        <w:t xml:space="preserve"> do monitorowania</w:t>
      </w:r>
    </w:p>
    <w:p w14:paraId="311C4C6A" w14:textId="1B072512" w:rsidR="00E465C8" w:rsidRPr="00FD60D8" w:rsidRDefault="00CB7C1E" w:rsidP="00FD60D8">
      <w:pPr>
        <w:spacing w:before="60" w:line="300" w:lineRule="auto"/>
        <w:ind w:left="360" w:firstLine="0"/>
        <w:rPr>
          <w:sz w:val="18"/>
          <w:szCs w:val="20"/>
        </w:rPr>
      </w:pPr>
      <w:r w:rsidRPr="00FD60D8">
        <w:rPr>
          <w:sz w:val="18"/>
          <w:szCs w:val="20"/>
        </w:rPr>
        <w:t xml:space="preserve">7.16 </w:t>
      </w:r>
      <w:r w:rsidR="00E465C8" w:rsidRPr="00FD60D8">
        <w:rPr>
          <w:sz w:val="18"/>
          <w:szCs w:val="20"/>
        </w:rPr>
        <w:t>[K] Wprowadzenie ewentualnych korekt do planu</w:t>
      </w:r>
    </w:p>
    <w:p w14:paraId="25AC5919" w14:textId="7C25F116" w:rsidR="00E465C8" w:rsidRPr="00FD60D8" w:rsidRDefault="00CB7C1E" w:rsidP="00FD60D8">
      <w:pPr>
        <w:spacing w:before="60" w:line="300" w:lineRule="auto"/>
        <w:ind w:left="360" w:firstLine="0"/>
        <w:rPr>
          <w:sz w:val="18"/>
          <w:szCs w:val="20"/>
        </w:rPr>
      </w:pPr>
      <w:r w:rsidRPr="00FD60D8">
        <w:rPr>
          <w:sz w:val="18"/>
          <w:szCs w:val="20"/>
        </w:rPr>
        <w:t xml:space="preserve">7.17 </w:t>
      </w:r>
      <w:r w:rsidR="00E465C8" w:rsidRPr="00FD60D8">
        <w:rPr>
          <w:sz w:val="18"/>
          <w:szCs w:val="20"/>
        </w:rPr>
        <w:t xml:space="preserve">[K] Realizacja planu i monitorowanie sytuacji w celu identyfikacji konieczności wprowadzenie modyfikacji do planu </w:t>
      </w:r>
    </w:p>
    <w:p w14:paraId="5FE2DEB6" w14:textId="569ED91E" w:rsidR="00E465C8" w:rsidRPr="00FD60D8" w:rsidRDefault="00CB7C1E" w:rsidP="00FD60D8">
      <w:pPr>
        <w:spacing w:before="60" w:line="300" w:lineRule="auto"/>
        <w:ind w:left="360" w:firstLine="0"/>
        <w:rPr>
          <w:sz w:val="18"/>
          <w:szCs w:val="20"/>
        </w:rPr>
      </w:pPr>
      <w:r w:rsidRPr="00FD60D8">
        <w:rPr>
          <w:sz w:val="18"/>
          <w:szCs w:val="20"/>
        </w:rPr>
        <w:t xml:space="preserve">7.18 </w:t>
      </w:r>
      <w:r w:rsidR="00E465C8" w:rsidRPr="00FD60D8">
        <w:rPr>
          <w:sz w:val="18"/>
          <w:szCs w:val="20"/>
        </w:rPr>
        <w:t>[K] Weryfikacja stopnia osiągnięcia celu poprawy</w:t>
      </w:r>
    </w:p>
    <w:p w14:paraId="1D86C2A9" w14:textId="4CC32C20" w:rsidR="00E465C8" w:rsidRPr="00FD60D8" w:rsidRDefault="00CB7C1E" w:rsidP="00FD60D8">
      <w:pPr>
        <w:spacing w:before="60" w:line="300" w:lineRule="auto"/>
        <w:ind w:firstLine="0"/>
        <w:rPr>
          <w:sz w:val="18"/>
          <w:szCs w:val="20"/>
        </w:rPr>
      </w:pPr>
      <w:r w:rsidRPr="00FD60D8">
        <w:rPr>
          <w:sz w:val="18"/>
          <w:szCs w:val="20"/>
        </w:rPr>
        <w:t xml:space="preserve">8 </w:t>
      </w:r>
      <w:r w:rsidR="00E465C8" w:rsidRPr="00FD60D8">
        <w:rPr>
          <w:sz w:val="18"/>
          <w:szCs w:val="20"/>
        </w:rPr>
        <w:t>Zaplanowanie ciągłego pozyskiwania informacji zwrotnej</w:t>
      </w:r>
    </w:p>
    <w:p w14:paraId="55E69F5D" w14:textId="26FC451E" w:rsidR="00E465C8" w:rsidRPr="00FD60D8" w:rsidRDefault="00CB7C1E" w:rsidP="00FD60D8">
      <w:pPr>
        <w:spacing w:before="60" w:line="300" w:lineRule="auto"/>
        <w:ind w:left="360" w:firstLine="0"/>
        <w:rPr>
          <w:sz w:val="18"/>
          <w:szCs w:val="20"/>
        </w:rPr>
      </w:pPr>
      <w:r w:rsidRPr="00FD60D8">
        <w:rPr>
          <w:sz w:val="18"/>
          <w:szCs w:val="20"/>
        </w:rPr>
        <w:t xml:space="preserve">8.1 </w:t>
      </w:r>
      <w:r w:rsidR="00E465C8" w:rsidRPr="00FD60D8">
        <w:rPr>
          <w:sz w:val="18"/>
          <w:szCs w:val="20"/>
        </w:rPr>
        <w:t>Ustalenie szczegółów metod ciągłego pozyskiwania informacji zwrotnej</w:t>
      </w:r>
    </w:p>
    <w:p w14:paraId="0B7CA80D" w14:textId="36F454FC" w:rsidR="00E465C8" w:rsidRPr="00FD60D8" w:rsidRDefault="00CB7C1E" w:rsidP="00FD60D8">
      <w:pPr>
        <w:spacing w:before="60" w:line="300" w:lineRule="auto"/>
        <w:ind w:left="360" w:firstLine="0"/>
        <w:rPr>
          <w:sz w:val="18"/>
          <w:szCs w:val="20"/>
        </w:rPr>
      </w:pPr>
      <w:r w:rsidRPr="00FD60D8">
        <w:rPr>
          <w:sz w:val="18"/>
          <w:szCs w:val="20"/>
        </w:rPr>
        <w:t xml:space="preserve">8.2 </w:t>
      </w:r>
      <w:r w:rsidR="00E465C8" w:rsidRPr="00FD60D8">
        <w:rPr>
          <w:sz w:val="18"/>
          <w:szCs w:val="20"/>
        </w:rPr>
        <w:t>Zaplanowanie regularnych cykli pozyskiwania informacji zwrotnej</w:t>
      </w:r>
    </w:p>
    <w:p w14:paraId="4847B877" w14:textId="566D0D27" w:rsidR="00E465C8" w:rsidRPr="00FD60D8" w:rsidRDefault="00CB7C1E" w:rsidP="00FD60D8">
      <w:pPr>
        <w:spacing w:before="60" w:line="300" w:lineRule="auto"/>
        <w:ind w:left="360" w:firstLine="0"/>
        <w:rPr>
          <w:sz w:val="18"/>
          <w:szCs w:val="20"/>
        </w:rPr>
      </w:pPr>
      <w:r w:rsidRPr="00FD60D8">
        <w:rPr>
          <w:sz w:val="18"/>
          <w:szCs w:val="20"/>
        </w:rPr>
        <w:t xml:space="preserve">8.3 </w:t>
      </w:r>
      <w:r w:rsidR="00E465C8" w:rsidRPr="00FD60D8">
        <w:rPr>
          <w:sz w:val="18"/>
          <w:szCs w:val="20"/>
        </w:rPr>
        <w:t>Automatyzacja procesu pozyskiwania informacji zwrotnej tam</w:t>
      </w:r>
      <w:r w:rsidR="00FD60D8">
        <w:rPr>
          <w:sz w:val="18"/>
          <w:szCs w:val="20"/>
        </w:rPr>
        <w:t>,</w:t>
      </w:r>
      <w:r w:rsidR="00E465C8" w:rsidRPr="00FD60D8">
        <w:rPr>
          <w:sz w:val="18"/>
          <w:szCs w:val="20"/>
        </w:rPr>
        <w:t xml:space="preserve"> gdzie to możliwe (wspierające osiąganie celów pozyskiwania informacji zwrotnej)</w:t>
      </w:r>
    </w:p>
    <w:p w14:paraId="027C7A7C" w14:textId="1B3A01B1" w:rsidR="00E465C8" w:rsidRPr="00FD60D8" w:rsidRDefault="00CB7C1E" w:rsidP="00FD60D8">
      <w:pPr>
        <w:spacing w:before="60" w:line="300" w:lineRule="auto"/>
        <w:ind w:left="360" w:firstLine="0"/>
        <w:rPr>
          <w:sz w:val="18"/>
          <w:szCs w:val="20"/>
        </w:rPr>
      </w:pPr>
      <w:r w:rsidRPr="00FD60D8">
        <w:rPr>
          <w:sz w:val="18"/>
          <w:szCs w:val="20"/>
        </w:rPr>
        <w:t xml:space="preserve">8.4 </w:t>
      </w:r>
      <w:r w:rsidR="00E465C8" w:rsidRPr="00FD60D8">
        <w:rPr>
          <w:sz w:val="18"/>
          <w:szCs w:val="20"/>
        </w:rPr>
        <w:t>Zaangażowanie interesariuszy w proces udzielania informacji zwrotnej (m. in. poprzez komunikowanie o tym</w:t>
      </w:r>
      <w:r w:rsidR="00640402">
        <w:rPr>
          <w:sz w:val="18"/>
          <w:szCs w:val="20"/>
        </w:rPr>
        <w:t>,</w:t>
      </w:r>
      <w:r w:rsidR="00E465C8" w:rsidRPr="00FD60D8">
        <w:rPr>
          <w:sz w:val="18"/>
          <w:szCs w:val="20"/>
        </w:rPr>
        <w:t xml:space="preserve"> w jaki sposób ich informacja zwrotna przyczyniła się do wdrożenia konkretnych zmian)</w:t>
      </w:r>
    </w:p>
    <w:p w14:paraId="6B23E9CD" w14:textId="27B77F12" w:rsidR="00FD60D8" w:rsidRDefault="00FD60D8" w:rsidP="00FD60D8">
      <w:r>
        <w:t xml:space="preserve">Punkty od 7 i 8 odpowiadają fazom </w:t>
      </w:r>
      <w:r w:rsidR="007F66EA">
        <w:t>„</w:t>
      </w:r>
      <w:r w:rsidR="00EA5D6A">
        <w:t>wykonaj</w:t>
      </w:r>
      <w:r w:rsidR="007F66EA">
        <w:t>”</w:t>
      </w:r>
      <w:r>
        <w:t xml:space="preserve"> (</w:t>
      </w:r>
      <w:r w:rsidRPr="00FD60D8">
        <w:rPr>
          <w:i/>
          <w:iCs/>
        </w:rPr>
        <w:t>Do</w:t>
      </w:r>
      <w:r>
        <w:t xml:space="preserve">) i </w:t>
      </w:r>
      <w:r w:rsidR="007F66EA">
        <w:t>„</w:t>
      </w:r>
      <w:r>
        <w:t>sprawdzaj</w:t>
      </w:r>
      <w:r w:rsidR="007F66EA">
        <w:t>”</w:t>
      </w:r>
      <w:r>
        <w:t xml:space="preserve"> (</w:t>
      </w:r>
      <w:proofErr w:type="spellStart"/>
      <w:r w:rsidRPr="00FD60D8">
        <w:rPr>
          <w:i/>
          <w:iCs/>
        </w:rPr>
        <w:t>Check</w:t>
      </w:r>
      <w:proofErr w:type="spellEnd"/>
      <w:r>
        <w:t>) cyklu udoskonaleń systemu zarządzania jakością.</w:t>
      </w:r>
      <w:r w:rsidR="00F91D1C">
        <w:t xml:space="preserve"> Stanowią one trzon i centralną część procesu doskonalenia. Etap 7 zawiera w sobie ustaloną logikę postępowania w zależności od rodzaju problemu wybranego do doskonalenia. Niezależnie od tego jednak</w:t>
      </w:r>
      <w:r w:rsidR="007F66EA">
        <w:t>,</w:t>
      </w:r>
      <w:r w:rsidR="00F91D1C">
        <w:t xml:space="preserve"> jaki problem będzie podjęty</w:t>
      </w:r>
      <w:r w:rsidR="007F66EA">
        <w:t>,</w:t>
      </w:r>
      <w:r w:rsidR="00F91D1C">
        <w:t xml:space="preserve"> należy najpierw zapewnić </w:t>
      </w:r>
      <w:r w:rsidR="00F91D1C">
        <w:lastRenderedPageBreak/>
        <w:t>odpowiednie wsparcie lub zaangażowanie kierownictwa w procesy doskonalące (7.1). Może mieć to formę bezpośredniego i aktywnego udziału władz uczelni lub wydziałów w zespole doskonalący</w:t>
      </w:r>
      <w:r w:rsidR="007F66EA">
        <w:t>m</w:t>
      </w:r>
      <w:r w:rsidR="00F91D1C">
        <w:t xml:space="preserve"> lub też szerokiego uprawomocnienia reprezentantów tego zespołu do wprowadzania zmian w ustalonych obszarach systemu zarządzania jakością uczelni. W zależności od efektów analiz przyczyn problemów te działania mogą się charakteryzować różnym stopniem wymaganych interwencji</w:t>
      </w:r>
      <w:r w:rsidR="007F66EA">
        <w:t>,</w:t>
      </w:r>
      <w:r w:rsidR="00F91D1C">
        <w:t xml:space="preserve"> więc również skala potrzebnego wsparcia ze strony kierownictwa organizacji może być różna. Niemniej należy zapewnić, że</w:t>
      </w:r>
      <w:r w:rsidR="007F66EA">
        <w:t>by</w:t>
      </w:r>
      <w:r w:rsidR="00F91D1C">
        <w:t xml:space="preserve"> zespół doskonalący dysponował odpowiednimi zasobami, środkami i możliwościami do szybkiego wdrażania i weryfikacji efektów zaplanowanych zmian.</w:t>
      </w:r>
      <w:r w:rsidR="00B15F87">
        <w:t xml:space="preserve"> Następnym krokiem (7.2) jest wybór metodologii dla procesu wdrażania udoskonaleń. Jest to etap decyzyjny pomiędzy wyborem ścieżki postępowania zgodnej z koncepcją metodologii kaskadowych (projektowych), a wyborem ścieżki postępowania zgodnej z filozofią metodologii zwinnych. Te dwa zasadniczo różne podejścia do organizacji procesu implementacji zmian wykazują swoje przewagi w różnych sytuacjach, a zatem nie można stwierdzić, że jedno z nich zawsze będzie lepsze</w:t>
      </w:r>
      <w:r w:rsidR="00256D54">
        <w:t xml:space="preserve"> </w:t>
      </w:r>
      <w:r w:rsidR="00256D54">
        <w:fldChar w:fldCharType="begin" w:fldLock="1"/>
      </w:r>
      <w:r w:rsidR="00256D54">
        <w:instrText>ADDIN CSL_CITATION {"citationItems":[{"id":"ITEM-1","itemData":{"author":[{"dropping-particle":"","family":"Balaji","given":"Sundramoorthy","non-dropping-particle":"","parse-names":false,"suffix":""},{"dropping-particle":"","family":"Murugaiyan","given":"M Sundararajan","non-dropping-particle":"","parse-names":false,"suffix":""}],"container-title":"International Journal of Information Technology and Business Management","id":"ITEM-1","issue":"1","issued":{"date-parts":[["2012"]]},"page":"26-30","title":"Waterfall vs. V-Model vs. Agile: A comparative study on SDLC","type":"article-journal","volume":"2"},"prefix":"por.","uris":["http://www.mendeley.com/documents/?uuid=34a67f53-c14e-46cd-8332-0162ae3b9456"]},{"id":"ITEM-2","itemData":{"DOI":"10.1007/s13198-023-01958-5","ISSN":"0975-6809","abstract":"The use of agile methodology has become widespread in organizations that previously relied on traditional or structured software development methods, such as the waterfall approach. Successful completion rates for agile initiatives are at 40%, whereas only 15% of waterfall projects were successfully completed. To take advantage of the benefits of each method, many organizations are using a hybrid approach that combines Agile with Waterfall and structured software development methodologies. Rather than asking which methodology is superior, it is more productive to determine which one is most effective for a particular project. Agile projects have a failure rate of 10%, while waterfall projects fail 30% of the time. This study aims to compare and contrast agile and waterfall methodologies in order to create a decision tree for selecting the most suitable method for a software development project. Several cases and scenarios are examined using the hybrid development approach. Despite many advantages of Agile methodologies, a combination approach may be necessary, as Waterfall may be required for certain projects or development phases. This study explores the feasibility of combining Waterfall and Agile methodologies in software development management.","author":[{"dropping-particle":"","family":"Mishra","given":"Alok","non-dropping-particle":"","parse-names":false,"suffix":""},{"dropping-particle":"","family":"Alzoubi","given":"Yehia Ibrahim","non-dropping-particle":"","parse-names":false,"suffix":""}],"container-title":"International Journal of System Assurance Engineering and Management","id":"ITEM-2","issue":"4","issued":{"date-parts":[["2023","8","12"]]},"page":"1504-1522","title":"Structured software development versus agile software development: a comparative analysis","type":"article-journal","volume":"14"},"uris":["http://www.mendeley.com/documents/?uuid=4f6b524a-fc0d-4309-baa7-150d174c51bd"]}],"mendeley":{"formattedCitation":"(por. Balaji &amp; Murugaiyan, 2012; Mishra &amp; Alzoubi, 2023)","plainTextFormattedCitation":"(por. Balaji &amp; Murugaiyan, 2012; Mishra &amp; Alzoubi, 2023)","previouslyFormattedCitation":"(por. Balaji &amp; Murugaiyan, 2012; Mishra &amp; Alzoubi, 2023)"},"properties":{"noteIndex":0},"schema":"https://github.com/citation-style-language/schema/raw/master/csl-citation.json"}</w:instrText>
      </w:r>
      <w:r w:rsidR="00256D54">
        <w:fldChar w:fldCharType="separate"/>
      </w:r>
      <w:r w:rsidR="00256D54" w:rsidRPr="00256D54">
        <w:rPr>
          <w:noProof/>
        </w:rPr>
        <w:t>(por. Balaji &amp; Murugaiyan, 2012; Mishra &amp; Alzoubi, 2023)</w:t>
      </w:r>
      <w:r w:rsidR="00256D54">
        <w:fldChar w:fldCharType="end"/>
      </w:r>
      <w:r w:rsidR="00B15F87">
        <w:t>.</w:t>
      </w:r>
      <w:r w:rsidR="00F6562D">
        <w:t xml:space="preserve"> </w:t>
      </w:r>
      <w:r w:rsidR="00256D54">
        <w:t>W celu dokonania odpowiedniego wyboru można się posłużyć modelami decyzyjnymi opracowanymi w literaturze przedmiotu</w:t>
      </w:r>
      <w:r w:rsidR="007F66EA">
        <w:t>,</w:t>
      </w:r>
      <w:r w:rsidR="00256D54">
        <w:t xml:space="preserve"> jak choćby tym przedstawionym przez </w:t>
      </w:r>
      <w:proofErr w:type="spellStart"/>
      <w:r w:rsidR="00256D54">
        <w:t>Thesinga</w:t>
      </w:r>
      <w:proofErr w:type="spellEnd"/>
      <w:r w:rsidR="00256D54">
        <w:t xml:space="preserve"> i in. </w:t>
      </w:r>
      <w:r w:rsidR="00F6562D">
        <w:fldChar w:fldCharType="begin" w:fldLock="1"/>
      </w:r>
      <w:r w:rsidR="00422643">
        <w:instrText>ADDIN CSL_CITATION {"citationItems":[{"id":"ITEM-1","itemData":{"DOI":"10.1016/j.procs.2021.01.227","ISSN":"18770509","author":[{"dropping-particle":"","family":"Thesing","given":"Theo","non-dropping-particle":"","parse-names":false,"suffix":""},{"dropping-particle":"","family":"Feldmann","given":"Carsten","non-dropping-particle":"","parse-names":false,"suffix":""},{"dropping-particle":"","family":"Burchardt","given":"Martin","non-dropping-particle":"","parse-names":false,"suffix":""}],"container-title":"Procedia Computer Science","id":"ITEM-1","issued":{"date-parts":[["2021"]]},"page":"746-756","title":"Agile versus Waterfall Project Management: Decision Model for Selecting the Appropriate Approach to a Project","type":"article-journal","volume":"181"},"suppress-author":1,"uris":["http://www.mendeley.com/documents/?uuid=a0d02a40-5cad-416d-be37-63af103bb477"]}],"mendeley":{"formattedCitation":"(2021)","plainTextFormattedCitation":"(2021)","previouslyFormattedCitation":"(2021)"},"properties":{"noteIndex":0},"schema":"https://github.com/citation-style-language/schema/raw/master/csl-citation.json"}</w:instrText>
      </w:r>
      <w:r w:rsidR="00F6562D">
        <w:fldChar w:fldCharType="separate"/>
      </w:r>
      <w:r w:rsidR="00256D54" w:rsidRPr="00256D54">
        <w:rPr>
          <w:noProof/>
        </w:rPr>
        <w:t>(2021)</w:t>
      </w:r>
      <w:r w:rsidR="00F6562D">
        <w:fldChar w:fldCharType="end"/>
      </w:r>
      <w:r w:rsidR="00256D54">
        <w:t>. Jednak najistotniejszym parametrem przy podejmowaniu decyzji wydaj</w:t>
      </w:r>
      <w:r w:rsidR="007F66EA">
        <w:t>e</w:t>
      </w:r>
      <w:r w:rsidR="00256D54">
        <w:t xml:space="preserve"> się być poziom pewności co do stałości wymagań. Otóż projekty charakteryzujące się istotną niepewnością co do stałości wymagań w czasie, np. duże lub prowadzone w dynamicznie zmieniającym się otoczeniu</w:t>
      </w:r>
      <w:r w:rsidR="007F66EA">
        <w:t>,</w:t>
      </w:r>
      <w:r w:rsidR="00256D54">
        <w:t xml:space="preserve"> będą prowadzone znacznie bardziej efektywnie w przypadku zastosowania metodologii zwinnych (</w:t>
      </w:r>
      <w:r w:rsidR="00256D54" w:rsidRPr="00256D54">
        <w:rPr>
          <w:i/>
          <w:iCs/>
        </w:rPr>
        <w:t>agile</w:t>
      </w:r>
      <w:r w:rsidR="00256D54">
        <w:t>). Z drugiej strony wdrożenia związane z precyzyjnie określonymi, stałymi wymaganiami (np. regulacje prawne) lub też mające istotne ograniczenia czasowe, raczej będą łatwiejsze do skutecznego przeprowadzenia przy wykorzystaniu metodologii kaskadowych (</w:t>
      </w:r>
      <w:proofErr w:type="spellStart"/>
      <w:r w:rsidR="00256D54" w:rsidRPr="00256D54">
        <w:rPr>
          <w:i/>
          <w:iCs/>
        </w:rPr>
        <w:t>waterfall</w:t>
      </w:r>
      <w:proofErr w:type="spellEnd"/>
      <w:r w:rsidR="00256D54">
        <w:t xml:space="preserve">). Dotyczy to także zmian </w:t>
      </w:r>
      <w:r w:rsidR="00305A63">
        <w:t xml:space="preserve">stosunkowo </w:t>
      </w:r>
      <w:r w:rsidR="00256D54">
        <w:t xml:space="preserve">niewielkich </w:t>
      </w:r>
      <w:r w:rsidR="00305A63">
        <w:t>o</w:t>
      </w:r>
      <w:r w:rsidR="004566C0">
        <w:t> </w:t>
      </w:r>
      <w:r w:rsidR="00305A63">
        <w:t>nie budzących wątpliwości metodach wdrożenia. W takich sytuacjach metody projektowe (kaskadowe) zapewniają transparentność postępów w ramach całego procesu wdrożenia.</w:t>
      </w:r>
    </w:p>
    <w:p w14:paraId="6F9B5B9A" w14:textId="1BAB0895" w:rsidR="008F7470" w:rsidRDefault="00A5698A" w:rsidP="00FD60D8">
      <w:r>
        <w:t>Przy wyborze ścieżki dla metod zwinnych pierwszym krokiem postępowania będzie określenie (doprecyzowanie) wstępnej wizji celu do poprawy (7.3). Z samego faktu wyboru metod zwinnych wynika, że od początku mówimy o pewnej wstępnej wizji dla wybranego celu, ponieważ ze względu na zmienność lub niepewność materii lub środowiska wybranego problemu do poprawy nie jest możliwe określenie dokładnego celu, gdyż w trakcie działań może on ulec pewnym modyfikacjom. Niemniej taka wizja celu jest konieczna do klarownego sprecyzowania, gdyż stanowi punkt odniesienia i ramy</w:t>
      </w:r>
      <w:r w:rsidR="00640402">
        <w:t>,</w:t>
      </w:r>
      <w:r>
        <w:t xml:space="preserve"> w</w:t>
      </w:r>
      <w:r w:rsidR="004566C0">
        <w:t> </w:t>
      </w:r>
      <w:r>
        <w:t>jakich będą podejmowane dalsze działania doskonalące.</w:t>
      </w:r>
      <w:r w:rsidR="00D4228E">
        <w:t xml:space="preserve"> Z podobnych przyczyn w kolejnym kroku powinno się określić przewidywane etapy wdrożenia (7.4) i cele cząstkowe. </w:t>
      </w:r>
      <w:r w:rsidR="00114AF4">
        <w:t>Nie jest sensowe w zmiennym i obarczonym dużą niepewnością środowisku inwestowanie zasobów w określanie dalekosiężnych szczegółowych planów działania. Natomiast warto starannie przeanalizować wymagania dla najbliższych, krótkoterminowych działań, by te, które będą podejmowane</w:t>
      </w:r>
      <w:r w:rsidR="007F66EA">
        <w:t>,</w:t>
      </w:r>
      <w:r w:rsidR="00114AF4">
        <w:t xml:space="preserve"> mogły szybko przynosić weryfikowalne efekty. W tym miejscu warto też podkreślić, że wdrażane zmiany z dużym prawdopodobieństwem będą oddziaływały na różnych interesariuszy. W związku z tym od samego początku trzeba zidentyfikować ograniczenia związane z potencjalnie negatywnie odbieranymi efektami zmian i</w:t>
      </w:r>
      <w:r w:rsidR="004566C0">
        <w:t> </w:t>
      </w:r>
      <w:r w:rsidR="00114AF4">
        <w:t>zaplanować odpowiednie metody wsparcia dla tych osób.</w:t>
      </w:r>
      <w:r w:rsidR="00D16261">
        <w:t xml:space="preserve"> Przed rozpoczęciem procesu implementacji należy też ustalić zasady współpracy w ramach zespołu wdrożeniowego (7.5). Można skorzystać </w:t>
      </w:r>
      <w:r w:rsidR="00D16261">
        <w:lastRenderedPageBreak/>
        <w:t xml:space="preserve">przy tym z zasad określonych przez uznane metody pracy zespołów zwinnych takie jak </w:t>
      </w:r>
      <w:proofErr w:type="spellStart"/>
      <w:r w:rsidR="00D16261">
        <w:t>Scrum</w:t>
      </w:r>
      <w:proofErr w:type="spellEnd"/>
      <w:r w:rsidR="00D16261">
        <w:t xml:space="preserve">, </w:t>
      </w:r>
      <w:proofErr w:type="spellStart"/>
      <w:r w:rsidR="00D16261">
        <w:t>Kanban</w:t>
      </w:r>
      <w:proofErr w:type="spellEnd"/>
      <w:r w:rsidR="00D16261">
        <w:t>, FDD (</w:t>
      </w:r>
      <w:proofErr w:type="spellStart"/>
      <w:r w:rsidR="00D16261" w:rsidRPr="00D16261">
        <w:rPr>
          <w:i/>
          <w:iCs/>
        </w:rPr>
        <w:t>Feature</w:t>
      </w:r>
      <w:proofErr w:type="spellEnd"/>
      <w:r w:rsidR="00D16261" w:rsidRPr="00D16261">
        <w:rPr>
          <w:i/>
          <w:iCs/>
        </w:rPr>
        <w:t xml:space="preserve"> </w:t>
      </w:r>
      <w:proofErr w:type="spellStart"/>
      <w:r w:rsidR="00D16261" w:rsidRPr="00D16261">
        <w:rPr>
          <w:i/>
          <w:iCs/>
        </w:rPr>
        <w:t>Driven</w:t>
      </w:r>
      <w:proofErr w:type="spellEnd"/>
      <w:r w:rsidR="00D16261" w:rsidRPr="00D16261">
        <w:rPr>
          <w:i/>
          <w:iCs/>
        </w:rPr>
        <w:t xml:space="preserve"> Development</w:t>
      </w:r>
      <w:r w:rsidR="00D16261">
        <w:t>), DSDM (</w:t>
      </w:r>
      <w:proofErr w:type="spellStart"/>
      <w:r w:rsidR="00D16261" w:rsidRPr="00D16261">
        <w:rPr>
          <w:i/>
          <w:iCs/>
        </w:rPr>
        <w:t>Dynamic</w:t>
      </w:r>
      <w:proofErr w:type="spellEnd"/>
      <w:r w:rsidR="00D16261" w:rsidRPr="00D16261">
        <w:rPr>
          <w:i/>
          <w:iCs/>
        </w:rPr>
        <w:t xml:space="preserve"> Systems Development Method</w:t>
      </w:r>
      <w:r w:rsidR="00D16261">
        <w:t>)</w:t>
      </w:r>
      <w:r w:rsidR="00325384">
        <w:t xml:space="preserve">, </w:t>
      </w:r>
      <w:proofErr w:type="spellStart"/>
      <w:r w:rsidR="00325384">
        <w:t>ScrumBan</w:t>
      </w:r>
      <w:proofErr w:type="spellEnd"/>
      <w:r w:rsidR="00325384">
        <w:t xml:space="preserve">, </w:t>
      </w:r>
      <w:proofErr w:type="spellStart"/>
      <w:r w:rsidR="00325384">
        <w:t>LeanStartUp</w:t>
      </w:r>
      <w:proofErr w:type="spellEnd"/>
      <w:r w:rsidR="00325384">
        <w:t xml:space="preserve">, </w:t>
      </w:r>
      <w:proofErr w:type="spellStart"/>
      <w:r w:rsidR="00325384">
        <w:t>SAFe</w:t>
      </w:r>
      <w:proofErr w:type="spellEnd"/>
      <w:r w:rsidR="00325384">
        <w:t>, lub inne, kierując się ich odpowiedniością i znajomością lub łatwością do zastosowania dla konkretnego zespołu. Po ustaleniu zasad pracy zespołu należy określić zakres pierwszej weryfikowalnej wersji wdrożonych zmian (7.6). Jest to nawiązanie do koncepcji MVP (</w:t>
      </w:r>
      <w:r w:rsidR="00325384" w:rsidRPr="00325384">
        <w:rPr>
          <w:i/>
          <w:iCs/>
        </w:rPr>
        <w:t xml:space="preserve">Minimum </w:t>
      </w:r>
      <w:proofErr w:type="spellStart"/>
      <w:r w:rsidR="00325384" w:rsidRPr="00325384">
        <w:rPr>
          <w:i/>
          <w:iCs/>
        </w:rPr>
        <w:t>Viable</w:t>
      </w:r>
      <w:proofErr w:type="spellEnd"/>
      <w:r w:rsidR="00325384" w:rsidRPr="00325384">
        <w:rPr>
          <w:i/>
          <w:iCs/>
        </w:rPr>
        <w:t xml:space="preserve"> Product)</w:t>
      </w:r>
      <w:r w:rsidR="005314B4">
        <w:t>,</w:t>
      </w:r>
      <w:r w:rsidR="00325384">
        <w:t xml:space="preserve"> stosowanej przez zespoły </w:t>
      </w:r>
      <w:r w:rsidR="005314B4">
        <w:t>wykorzystujące</w:t>
      </w:r>
      <w:r w:rsidR="00325384">
        <w:t xml:space="preserve"> metody zwinne</w:t>
      </w:r>
      <w:r w:rsidR="00422643">
        <w:t xml:space="preserve"> </w:t>
      </w:r>
      <w:r w:rsidR="00422643">
        <w:fldChar w:fldCharType="begin" w:fldLock="1"/>
      </w:r>
      <w:r w:rsidR="00800A0B">
        <w:instrText>ADDIN CSL_CITATION {"citationItems":[{"id":"ITEM-1","itemData":{"DOI":"10.1007/978-3-319-33515-5_10","ISBN":"978-3-319-33514-8","abstract":"Minimum viable product (MVP) is the main focus of both business and product development activities in software startups. We empirically explored five early stage software startups to understand how MVP are used in early stages. Data was collected from interviews, observation and documents. We looked at the MVP usage from two angles, software prototyping and boundary spanning theory. We found that roles of MVPs in startups were not fully aware by entrepreneurs. Besides supporting validated learning, MVPs are used to facilitate product design, to bridge communication gaps and to facilitate cost-effective product development activities. Entrepreneurs should consider a systematic approach to fully explore the value of MVP, as a multiple facet product (MFP). The work also implies several research directions about prototyping practices and patterns in software startups.","author":[{"dropping-particle":"","family":"Duc","given":"Anh Nguyen","non-dropping-particle":"","parse-names":false,"suffix":""},{"dropping-particle":"","family":"Abrahamsson","given":"Pekka","non-dropping-particle":"","parse-names":false,"suffix":""}],"collection-title":"Lecture Notes in Business Information Processing","container-title":"Agile Processes, in Software Engineering, and Extreme Programming","editor":[{"dropping-particle":"","family":"Sharp","given":"Helen","non-dropping-particle":"","parse-names":false,"suffix":""},{"dropping-particle":"","family":"Hall","given":"Tracy","non-dropping-particle":"","parse-names":false,"suffix":""}],"id":"ITEM-1","issued":{"date-parts":[["2016"]]},"page":"118-130","publisher":"Springer International Publishing","publisher-place":"Cham","title":"Minimum Viable Product or Multiple Facet Product? The Role of MVP in Software Startups","type":"chapter"},"uris":["http://www.mendeley.com/documents/?uuid=e8dcb70f-fcda-4801-a55e-de09aff3d561"]}],"mendeley":{"formattedCitation":"(Duc &amp; Abrahamsson, 2016)","plainTextFormattedCitation":"(Duc &amp; Abrahamsson, 2016)","previouslyFormattedCitation":"(Duc &amp; Abrahamsson, 2016)"},"properties":{"noteIndex":0},"schema":"https://github.com/citation-style-language/schema/raw/master/csl-citation.json"}</w:instrText>
      </w:r>
      <w:r w:rsidR="00422643">
        <w:fldChar w:fldCharType="separate"/>
      </w:r>
      <w:r w:rsidR="00422643" w:rsidRPr="00422643">
        <w:rPr>
          <w:noProof/>
        </w:rPr>
        <w:t>(Duc &amp; Abrahamsson, 2016)</w:t>
      </w:r>
      <w:r w:rsidR="00422643">
        <w:fldChar w:fldCharType="end"/>
      </w:r>
      <w:r w:rsidR="00325384">
        <w:t>. Ze względu bowiem na zmienność i nieprzewidywalność warunków otoczenia, a także brak pewności co do skuteczności wdrażanej koncepcji poprawy należy jak najszybciej zweryfikować, czy wybrana koncepcja może przynieść oczekiwane rezultaty. Ponadto jeśli zmiana dotyczy wprowadzenia jakiegoś udogodnienia dla interesariuszy, to warto jak najszybciej zyskać możliwość korzystania z</w:t>
      </w:r>
      <w:r w:rsidR="004566C0">
        <w:t> </w:t>
      </w:r>
      <w:r w:rsidR="00325384">
        <w:t>pozytywnych efektów takiej zmiany. W tym celu zazwyczaj nie jest konieczne wdrożenie wszystkich funkcji rozważanego rozwiązania, ale tylko kilku kluczowych, które pozwolą na upewnienie się, czy wybrana droga działań jest właściwa, a jednocześnie stworzy możliwość jak najszybszego odnoszenia korzyści przez interesariuszy, a także przez uczelnię.</w:t>
      </w:r>
      <w:r w:rsidR="00590478">
        <w:t xml:space="preserve"> Ze względu na to, że w przypadku wprowadzania zmian określenie MVP może być nieco mylące ze względu na konotację z produktem, warto zaproponować określenie bardziej ogólne i odpowiednie dla szerszego zakresu zmian i zastosować autorską propozycję skrótu o brzmieniu </w:t>
      </w:r>
      <w:r w:rsidR="00590478" w:rsidRPr="00422643">
        <w:rPr>
          <w:b/>
          <w:bCs/>
        </w:rPr>
        <w:t>MCV</w:t>
      </w:r>
      <w:r w:rsidR="00590478">
        <w:t xml:space="preserve"> (</w:t>
      </w:r>
      <w:proofErr w:type="spellStart"/>
      <w:r w:rsidR="00590478" w:rsidRPr="00422643">
        <w:rPr>
          <w:b/>
          <w:bCs/>
          <w:i/>
          <w:iCs/>
        </w:rPr>
        <w:t>Minimal</w:t>
      </w:r>
      <w:proofErr w:type="spellEnd"/>
      <w:r w:rsidR="00590478" w:rsidRPr="00422643">
        <w:rPr>
          <w:b/>
          <w:bCs/>
          <w:i/>
          <w:iCs/>
        </w:rPr>
        <w:t xml:space="preserve"> </w:t>
      </w:r>
      <w:proofErr w:type="spellStart"/>
      <w:r w:rsidR="00590478" w:rsidRPr="00422643">
        <w:rPr>
          <w:b/>
          <w:bCs/>
          <w:i/>
          <w:iCs/>
        </w:rPr>
        <w:t>Checkable</w:t>
      </w:r>
      <w:proofErr w:type="spellEnd"/>
      <w:r w:rsidR="00590478" w:rsidRPr="00422643">
        <w:rPr>
          <w:b/>
          <w:bCs/>
          <w:i/>
          <w:iCs/>
        </w:rPr>
        <w:t xml:space="preserve"> Version</w:t>
      </w:r>
      <w:r w:rsidR="00590478">
        <w:t>)</w:t>
      </w:r>
      <w:r w:rsidR="00422643">
        <w:t>, która prawdopodobnie będzie lepiej wspierała zrozumienie tej koncepcji.</w:t>
      </w:r>
      <w:r w:rsidR="00325384">
        <w:t xml:space="preserve"> Po określeniu minimalnej weryfikowalnej wersji zmian d</w:t>
      </w:r>
      <w:r w:rsidR="00422643">
        <w:t>o wdrożenia należy opracować wstępny plan realizacji tak określonego zakresu działań (7.7) wraz z ich przewidywanymi kosztami oraz wzajemnymi zależnościami.</w:t>
      </w:r>
      <w:r w:rsidR="00DB7868">
        <w:t xml:space="preserve"> Następnie należy iteracyjnie wdrażać zmiany i na bieżąco weryfikować efektywność tego procesu (7.8). Ten etap może mieć bardzo zróżnicowaną długość trwania w zależności od poziomu trudności i skomplikowania wybranych do realizacji zmian. Niemniej istotnym jest</w:t>
      </w:r>
      <w:r w:rsidR="005314B4">
        <w:t>,</w:t>
      </w:r>
      <w:r w:rsidR="00DB7868">
        <w:t xml:space="preserve"> by kolejne iteracje były jednakowej długości, poprzedzone krótkim planowaniem szczegółów działań</w:t>
      </w:r>
      <w:r w:rsidR="003C206E">
        <w:t xml:space="preserve"> i podziału zadań w zespole</w:t>
      </w:r>
      <w:r w:rsidR="00DB7868">
        <w:t xml:space="preserve">, podsumowane przeglądem osiągniętych rezultatów w trakcie trwania iteracji. </w:t>
      </w:r>
      <w:r w:rsidR="002E66CC">
        <w:t>P</w:t>
      </w:r>
      <w:r w:rsidR="00DB7868">
        <w:t>rzegląd osiągniętych rezultatów powinien się odbywać z udziałem odbiorców tych efektów lub ich przedstawicieli</w:t>
      </w:r>
      <w:r w:rsidR="005314B4">
        <w:t>,</w:t>
      </w:r>
      <w:r w:rsidR="00DB7868">
        <w:t xml:space="preserve"> co pozwoli na szybkie uzyskanie informacji zwrotnej i weryfikację </w:t>
      </w:r>
      <w:r w:rsidR="003C206E">
        <w:t>wprowadzanych zmian. Warto też podkreślić</w:t>
      </w:r>
      <w:r w:rsidR="005314B4">
        <w:t>,</w:t>
      </w:r>
      <w:r w:rsidR="003C206E">
        <w:t xml:space="preserve"> że długość iteracji powinna być odpowiedni</w:t>
      </w:r>
      <w:r w:rsidR="005D3289">
        <w:t>a</w:t>
      </w:r>
      <w:r w:rsidR="003C206E">
        <w:t>, by dało się osiągnąć choćby najmniejsze weryfikowalne efekty, ale jednocześnie jak naj</w:t>
      </w:r>
      <w:r w:rsidR="005D3289">
        <w:t>mniejsza</w:t>
      </w:r>
      <w:r w:rsidR="003C206E">
        <w:t>, by w jak najkrótszych odstępach czasu otrzymywać wartościową informację zwrotną. Niemniej istotnym aspektem jest wielkość i skład zespołu. Przyjmuje się, że zespół mający osiągnąć dobry poziom efektywności i współpracy powinien być jak najmniejszy. Jednak w</w:t>
      </w:r>
      <w:r w:rsidR="004566C0">
        <w:t> </w:t>
      </w:r>
      <w:r w:rsidR="003C206E">
        <w:t xml:space="preserve">zależności od stopnia złożoności zadań kompetencje w zespole powinny być wystarczająco szerokie, by móc osiągnąć zamierzone rezultaty. W metodzie </w:t>
      </w:r>
      <w:proofErr w:type="spellStart"/>
      <w:r w:rsidR="003C206E">
        <w:t>Scrum</w:t>
      </w:r>
      <w:proofErr w:type="spellEnd"/>
      <w:r w:rsidR="003C206E">
        <w:t xml:space="preserve"> za optymalną wielkość zespołu uznaje się </w:t>
      </w:r>
      <w:r w:rsidR="005D3289">
        <w:t xml:space="preserve">zazwyczaj </w:t>
      </w:r>
      <w:r w:rsidR="003C206E">
        <w:t>7 osób</w:t>
      </w:r>
      <w:r w:rsidR="00A1314F">
        <w:t>,</w:t>
      </w:r>
      <w:r w:rsidR="00800A0B">
        <w:t xml:space="preserve"> gdyż powyżej tej liczby ilość wzajemnych relacji istotnie obniża efektywność działania </w:t>
      </w:r>
      <w:r w:rsidR="00800A0B">
        <w:fldChar w:fldCharType="begin" w:fldLock="1"/>
      </w:r>
      <w:r w:rsidR="0055341C">
        <w:instrText>ADDIN CSL_CITATION {"citationItems":[{"id":"ITEM-1","itemData":{"DOI":"10.1109/ICCSA.2013.25","ISBN":"978-0-7695-5045-9","author":[{"dropping-particle":"","family":"Mundra","given":"Ashish","non-dropping-particle":"","parse-names":false,"suffix":""},{"dropping-particle":"","family":"Misra","given":"Sanjay","non-dropping-particle":"","parse-names":false,"suffix":""},{"dropping-particle":"","family":"Dhawale","given":"Chitra A.","non-dropping-particle":"","parse-names":false,"suffix":""}],"container-title":"2013 13th International Conference on Computational Science and Its Applications","id":"ITEM-1","issued":{"date-parts":[["2013","6"]]},"page":"119-123","publisher":"IEEE","title":"Practical Scrum-Scrum Team: Way to Produce Successful and Quality Software","type":"paper-conference"},"uris":["http://www.mendeley.com/documents/?uuid=737fb108-65cd-47df-af26-95b8a951b681"]}],"mendeley":{"formattedCitation":"(Mundra i in., 2013)","plainTextFormattedCitation":"(Mundra i in., 2013)","previouslyFormattedCitation":"(Mundra i in., 2013)"},"properties":{"noteIndex":0},"schema":"https://github.com/citation-style-language/schema/raw/master/csl-citation.json"}</w:instrText>
      </w:r>
      <w:r w:rsidR="00800A0B">
        <w:fldChar w:fldCharType="separate"/>
      </w:r>
      <w:r w:rsidR="00800A0B" w:rsidRPr="00800A0B">
        <w:rPr>
          <w:noProof/>
        </w:rPr>
        <w:t>(Mundra i in., 2013)</w:t>
      </w:r>
      <w:r w:rsidR="00800A0B">
        <w:fldChar w:fldCharType="end"/>
      </w:r>
      <w:r w:rsidR="00800A0B">
        <w:t>.</w:t>
      </w:r>
      <w:r w:rsidR="003C206E">
        <w:t xml:space="preserve"> </w:t>
      </w:r>
      <w:r w:rsidR="0055341C">
        <w:t>C</w:t>
      </w:r>
      <w:r w:rsidR="003C206E">
        <w:t xml:space="preserve">zas trwania iteracji </w:t>
      </w:r>
      <w:r w:rsidR="0055341C">
        <w:t xml:space="preserve">w metodzie </w:t>
      </w:r>
      <w:proofErr w:type="spellStart"/>
      <w:r w:rsidR="0055341C">
        <w:t>Scrum</w:t>
      </w:r>
      <w:proofErr w:type="spellEnd"/>
      <w:r w:rsidR="0055341C">
        <w:t xml:space="preserve"> jest rekomendowany na od 1 do 4 tygodni </w:t>
      </w:r>
      <w:r w:rsidR="0055341C">
        <w:fldChar w:fldCharType="begin" w:fldLock="1"/>
      </w:r>
      <w:r w:rsidR="00FA0DAA">
        <w:instrText>ADDIN CSL_CITATION {"citationItems":[{"id":"ITEM-1","itemData":{"DOI":"10.32604/cmc.2021.017461","ISSN":"1546-2226","abstract":"A carefully planned software development process helps in maintaining the quality of the software. In today’s scenario the primitive software development models have been replaced by the Agile based models like SCRUM, KANBAN, LEAN, etc. Although, every framework has its own boon, the reason for widespread acceptance of the agile-based approach is its evolutionary nature that permits change in the path of software development. The development process occurs in iterative and incremental cycles called sprints. In SCRUM, which is one of the most widely used agile-based software development modeling framework; the sprint length is fixed throughout the process wherein; it is usually taken to be 1–4 weeks. But in practical application, the sprint length should be altered intuitively as per the requirement. To overcome this limitation, in this paper, a methodical work has been presented that determines the optimal sprint length based on two varied and yet connected attributes; the cost incurred and the work intensity required. The approach defines the number of tasks performed in each sprint along with the corresponding cost incurred in performing those tasks. Multi-attribute utility theory (MAUT), a multi-criterion decision making approach, has been utilized to find the required trade-off between two attributes under consideration. The proposed modeling framework has been validated using real life data set. With the use of the model, the optimal sprint for each sprint could be evaluated which was much shorter than the original length. Thus, the results obtained validate the proposal of a dynamic sprint length that can be determined before the start of each sprint. The structure would help in cost as well as time savings for a firm.","author":[{"dropping-particle":"","family":"Anand","given":"Adarsh","non-dropping-particle":"","parse-names":false,"suffix":""},{"dropping-particle":"","family":"Kaur","given":"Jasmine","non-dropping-particle":"","parse-names":false,"suffix":""},{"dropping-particle":"","family":"Singh","given":"Ompal","non-dropping-particle":"","parse-names":false,"suffix":""},{"dropping-particle":"","family":"H. Alhazmi","given":"Omar","non-dropping-particle":"","parse-names":false,"suffix":""}],"container-title":"Computers, Materials &amp; Continua","id":"ITEM-1","issue":"3","issued":{"date-parts":[["2021"]]},"page":"3693-3712","title":"Optimal Sprint Length Determination for Agile-Based Software Development","type":"article-journal","volume":"68"},"uris":["http://www.mendeley.com/documents/?uuid=04475f4f-bee2-4fac-b677-e16f80839d56"]},{"id":"ITEM-2","itemData":{"author":[{"dropping-particle":"","family":"Sutherland","given":"Jeff","non-dropping-particle":"","parse-names":false,"suffix":""},{"dropping-particle":"","family":"Schwaber","given":"Ken","non-dropping-particle":"","parse-names":false,"suffix":""}],"container-title":"Nuts, bolts and origins of an Agile process","id":"ITEM-2","issued":{"date-parts":[["2011"]]},"publisher":"Scrum, Inc Cambridge","title":"The scrum papers","type":"article-journal"},"uris":["http://www.mendeley.com/documents/?uuid=caf0b94d-ca9e-4b2f-bce9-c97d32d927b6"]}],"mendeley":{"formattedCitation":"(Anand i in., 2021; Sutherland &amp; Schwaber, 2011)","plainTextFormattedCitation":"(Anand i in., 2021; Sutherland &amp; Schwaber, 2011)","previouslyFormattedCitation":"(Anand i in., 2021; Sutherland &amp; Schwaber, 2011)"},"properties":{"noteIndex":0},"schema":"https://github.com/citation-style-language/schema/raw/master/csl-citation.json"}</w:instrText>
      </w:r>
      <w:r w:rsidR="0055341C">
        <w:fldChar w:fldCharType="separate"/>
      </w:r>
      <w:r w:rsidR="002E66CC" w:rsidRPr="002E66CC">
        <w:rPr>
          <w:noProof/>
        </w:rPr>
        <w:t>(Anand i in., 2021; Sutherland &amp; Schwaber, 2011)</w:t>
      </w:r>
      <w:r w:rsidR="0055341C">
        <w:fldChar w:fldCharType="end"/>
      </w:r>
      <w:r w:rsidR="002E66CC">
        <w:t xml:space="preserve">. Kolejnym niezwykle istotnym krokiem jest iteracyjne </w:t>
      </w:r>
      <w:r w:rsidR="005D3289">
        <w:t>wy</w:t>
      </w:r>
      <w:r w:rsidR="002E66CC">
        <w:t xml:space="preserve">konywanie przez zespół przeglądu i refleksji nad metodami pracy i współpracy (7.9). Taki sposób działania pozwoli na usystematyzowane, regularne i </w:t>
      </w:r>
      <w:proofErr w:type="spellStart"/>
      <w:r w:rsidR="002E66CC">
        <w:t>zarządzalne</w:t>
      </w:r>
      <w:proofErr w:type="spellEnd"/>
      <w:r w:rsidR="002E66CC">
        <w:t xml:space="preserve"> zdobywanie doświadczenia przez zespół</w:t>
      </w:r>
      <w:r w:rsidR="005D3289">
        <w:t>,</w:t>
      </w:r>
      <w:r w:rsidR="002E66CC">
        <w:t xml:space="preserve"> co przyczyni się do coraz lepszej przewidywalności efektów. Przegląd taki powinien się odbywać po każdej iteracji</w:t>
      </w:r>
      <w:r w:rsidR="005D3289">
        <w:t>,</w:t>
      </w:r>
      <w:r w:rsidR="002E66CC">
        <w:t xml:space="preserve"> po przeprowadzeniu weryfikacji efektów pracy zespołu w</w:t>
      </w:r>
      <w:r w:rsidR="004566C0">
        <w:t> </w:t>
      </w:r>
      <w:r w:rsidR="002E66CC">
        <w:t xml:space="preserve">trakcie </w:t>
      </w:r>
      <w:r w:rsidR="008077AD">
        <w:t>zakoń</w:t>
      </w:r>
      <w:r w:rsidR="008077AD">
        <w:lastRenderedPageBreak/>
        <w:t>czonej iteracji. Po osiągnięciu minimalnej weryfikowalnej wersji (MCV) planowanych zmian po jednej lub kilku iteracjach pracy zespołu należy dokonać weryfikacji tego etapu działań oraz ustalić kolejne etapy najbardziej wartościowych udoskonaleń tej minimalnej wdrożonej wersji</w:t>
      </w:r>
      <w:r w:rsidR="004F6A89">
        <w:t xml:space="preserve"> </w:t>
      </w:r>
      <w:r w:rsidR="008077AD">
        <w:t>(7.10). Z</w:t>
      </w:r>
      <w:r w:rsidR="004566C0">
        <w:t> </w:t>
      </w:r>
      <w:r w:rsidR="008077AD">
        <w:t xml:space="preserve">dużym prawdopodobieństwem można założyć, że jeśli środowisko wdrażanych udoskonaleń nie uległo istotnym zmianom, ani uzyskane w trakcie przeglądów efektów poszczególnych iteracji informacje zwrotne nie </w:t>
      </w:r>
      <w:r w:rsidR="004F6A89">
        <w:t>zakwestionowały</w:t>
      </w:r>
      <w:r w:rsidR="008077AD">
        <w:t xml:space="preserve"> wiedzy pozyskanej w trakcie wcześniejszych analiz</w:t>
      </w:r>
      <w:r w:rsidR="004F6A89">
        <w:t>,</w:t>
      </w:r>
      <w:r w:rsidR="008077AD">
        <w:t xml:space="preserve"> to wybór kolejnych etapów działania nie będzie wymagał istotnych nakładów czasu i pracy analitycznej. Najprawdopodobniej będzie to raczej kontynuacja wdrażania istniejących już i wstępnie przewidzianych do wdrożenia pomysłów. </w:t>
      </w:r>
      <w:r w:rsidR="004F6A89">
        <w:t xml:space="preserve">Niemniej przed rozpoczęciem kolejnych iteracji implementacji udoskonaleń należy ustalić w sposób celowy </w:t>
      </w:r>
      <w:r w:rsidR="004272FB">
        <w:t>zakres podejmowanych działań mając nadal na uwadze osiągnięcie jak największych rezultatów w relatywnie jak najkrótszym czasie. Po tak dokonanym wyborze należy kontynuować implementację udoskonaleń w ramach kolejnych iteracji (7.11) aż do osiągnięcia celu poprawy lub do określenia nowych celów doskonalenia.</w:t>
      </w:r>
    </w:p>
    <w:p w14:paraId="07F395B7" w14:textId="23276769" w:rsidR="008F7470" w:rsidRDefault="002851DD" w:rsidP="00FD60D8">
      <w:r>
        <w:t>Przy wyborze ścieżki postępowania dla metod kaskadowych (projektowych) najpierw należy szczegółowo określić cel do osiągnięcia (7.12). Im lepiej doprecyzowany cel</w:t>
      </w:r>
      <w:r w:rsidR="005D3289">
        <w:t>,</w:t>
      </w:r>
      <w:r>
        <w:t xml:space="preserve"> tym łatwiej będzie później ocenić stopień jego osiągnięcia. Tak więc opis celu powinien nie tylko określać pożądany efekt</w:t>
      </w:r>
      <w:r w:rsidR="005D3289">
        <w:t>,</w:t>
      </w:r>
      <w:r>
        <w:t xml:space="preserve"> ale także ograniczenia związane z jego osiąganiem. Mogą to być ograniczenia czasowe, związane z</w:t>
      </w:r>
      <w:r w:rsidR="004566C0">
        <w:t> </w:t>
      </w:r>
      <w:r>
        <w:t xml:space="preserve">kosztami, ale również inne określające np. warunki brzegowe dla stosowanych metod lub skutków ubocznych podejmowanych działań. Tego rodzaju ograniczenia mogą być w niektórych sytuacjach bardzo istotne, a często wynikają ze świadomości istnienia różnych </w:t>
      </w:r>
      <w:proofErr w:type="spellStart"/>
      <w:r>
        <w:t>ryzyk</w:t>
      </w:r>
      <w:proofErr w:type="spellEnd"/>
      <w:r>
        <w:t xml:space="preserve"> dla procesu wdrażania zmian oraz z uwarunkowań kultury organizacyjnej konkretnej uczelni. Gdy już cel zostanie wystarczająco szczegółowo określony</w:t>
      </w:r>
      <w:r w:rsidR="005D3289">
        <w:t>,</w:t>
      </w:r>
      <w:r>
        <w:t xml:space="preserve"> to należy sporządzić dokładny plan wdrożenia (7.13)</w:t>
      </w:r>
      <w:r w:rsidR="005D3289">
        <w:t>,</w:t>
      </w:r>
      <w:r>
        <w:t xml:space="preserve"> uwzględniający wykorzystanie dostępnych zasobów. Na tym etapie należy też zidentyfikować ograniczenia wynikające z potencjalnie negatywnie odbieranych przez interesariuszy skutków implementacji zmian, a także przewidzieć odpowiednie metody wsparcia tych osób.</w:t>
      </w:r>
      <w:r w:rsidR="00427048">
        <w:t xml:space="preserve"> W następnym k</w:t>
      </w:r>
      <w:r w:rsidR="005D3289">
        <w:t>ro</w:t>
      </w:r>
      <w:r w:rsidR="00427048">
        <w:t>ku należy dokonać weryfikacji opracowanego planu (7.14) oraz wykonać harmonogram działań oraz harmonogram wykorzystania zasobów. Przy weryfikacji planu, w zależności od jego stopnia złożoności, można skorzystać z wiedzy i doświadczeń osób będących w stanie udzielić wartościowych wskazówek w celu osiągnięcia jak najlepszego planu. Gdy już plan zostanie zweryfikowany należy określić ścieżkę krytyczną projektu (7.15)</w:t>
      </w:r>
      <w:r w:rsidR="00A1314F">
        <w:t>,</w:t>
      </w:r>
      <w:r w:rsidR="00427048">
        <w:t xml:space="preserve"> gdyż w swej istocie stanowi ona wąskie gardło procesu realizacji planu, a zatem będzie jednym z najistotniejszych obszarów do koncentracji uwagi zespołu projektowego, gdyż wszelkie opóźnienia na ścieżce krytycznej będą wprost przekładały się na opóźnienia całego projektu. Tak jak ścieżka krytyczna jest związana z ryzykiem dla realizacji projektu</w:t>
      </w:r>
      <w:r w:rsidR="005D3289">
        <w:t>,</w:t>
      </w:r>
      <w:r w:rsidR="00427048">
        <w:t xml:space="preserve"> tak też należy w tym kroku zidentyfikować inne istotne ryzyka</w:t>
      </w:r>
      <w:r w:rsidR="005D3289">
        <w:t>,</w:t>
      </w:r>
      <w:r w:rsidR="00427048">
        <w:t xml:space="preserve"> jakie mogą wymagać monitorowania i podejmowania odpowiednich działań</w:t>
      </w:r>
      <w:r w:rsidR="005314B4">
        <w:t>,</w:t>
      </w:r>
      <w:r w:rsidR="00427048">
        <w:t xml:space="preserve"> by zabezpieczyć możliwość osiągnięcia celu implementowanych zmian. W przypadku stwierdzenia potrzeby wprowadzenia korekt do plan</w:t>
      </w:r>
      <w:r w:rsidR="005D3289">
        <w:t>u</w:t>
      </w:r>
      <w:r w:rsidR="00427048">
        <w:t xml:space="preserve"> należy go odpowiednio zmodyfikować (7.16) przed przystąpieniem do realizacji.</w:t>
      </w:r>
      <w:r w:rsidR="002A656B">
        <w:t xml:space="preserve"> W trakcie realizacji planu (7.17) należy również nieustannie monitorować postępy projektu w celu identyfikacji potrzeby wdrożenia modyfikacji do pierwotnego planu oraz jak najszybszego podjęcia odpowiednich kroków zmierzających do </w:t>
      </w:r>
      <w:r w:rsidR="0006721F">
        <w:t>zabezpieczenia możliwości osiągnię</w:t>
      </w:r>
      <w:r w:rsidR="0006721F">
        <w:lastRenderedPageBreak/>
        <w:t>cia celu projektu. Po zakończeniu realizowania zaplanowanych działań należy zweryfikować</w:t>
      </w:r>
      <w:r w:rsidR="00640402">
        <w:t>,</w:t>
      </w:r>
      <w:r w:rsidR="0006721F">
        <w:t xml:space="preserve"> w jakim stopniu udało się osiągnąć cele zaplanowanych zmian (7.18).</w:t>
      </w:r>
    </w:p>
    <w:p w14:paraId="02129ECA" w14:textId="195DD54F" w:rsidR="00427048" w:rsidRDefault="00A35D38" w:rsidP="00FD60D8">
      <w:r>
        <w:t>Niezależnie od rodzaju wybranej ścieżki postępowania dla implementacji zmian po osiągnięciu celu implementacji lub po zakończeniu zaplanowanych wdrożeń działania w ramach 8. etapu głównego będą wykonywane według tego samego schematu post</w:t>
      </w:r>
      <w:r w:rsidR="00B23FF3">
        <w:t>ę</w:t>
      </w:r>
      <w:r>
        <w:t xml:space="preserve">powania. Celem tego etapu jest opracowanie i ustanowienie systemu (metod) ciągłego pozyskiwania informacji zwrotnej. Użyte określenie „ciągłe”, zamiast określenia „cykliczne” ma tu istotne znaczenie. W przypadku procesu pozyskiwania informacji zwrotnych od interesariuszy działania cykliczne mogłyby powodować nastawienie na cykliczny brak działań. Niemniej proces ciągły też może być realizowany za pomocą pewnych sekwencji działań podejmowanych cyklicznie. Natomiast podkreślenie ciągłości tego procesu ma również na celu ukierunkowanie na metody, które będą w jak największym stopniu zaimplementowane w stałe kanały komunikacji z różnymi interesariuszami. W pierwszym kroku tego etapu należy więc ustalić i zaplanować szczegóły metod ciągłego pozyskiwania informacji zwrotnej od interesariuszy (8.1). </w:t>
      </w:r>
      <w:r w:rsidR="004C2B55">
        <w:t>Co niezwykle ważne, należy rozpatrzyć możliwe do zastosowania metody</w:t>
      </w:r>
      <w:r w:rsidR="005D3289">
        <w:t>,</w:t>
      </w:r>
      <w:r w:rsidR="004C2B55">
        <w:t xml:space="preserve"> biorąc pod uwagę specyfikę każdej z grup interesariuszy, tak </w:t>
      </w:r>
      <w:r w:rsidR="00640402">
        <w:t>a</w:t>
      </w:r>
      <w:r w:rsidR="004C2B55">
        <w:t>by wybrane metody maksymalizowały szanse na pozyskanie wartościowych informacji od każdej spośród wybranych wcześniej najistotniejszych grup. W tym celu warto przeanalizować również zwyczaje w ramach interakcji każdej z grup z uczelnią i</w:t>
      </w:r>
      <w:r w:rsidR="005D3289">
        <w:t>, </w:t>
      </w:r>
      <w:r w:rsidR="004C2B55">
        <w:t>wykorzystując istniejące kanały komunikacji zaimplementować do nich odpowiednie sposoby na pozyskanie informacji zwrotnej. Z dużym prawdopodobieństwem można stwierdzić, że informacja zwrotna pozyskiwana w sposób ciągły jest narażona na obciążenia wynikające z motywacji interesariuszy do jej przekazania. Tymi motywatorami mogą być wydarzenia silnie wpływające na emocje poszczególnych osób, a zatem również otrzymywane informacje mogą uwzględniać pewien wycinek</w:t>
      </w:r>
      <w:r w:rsidR="005D3289">
        <w:t xml:space="preserve"> opinii – </w:t>
      </w:r>
      <w:r w:rsidR="004C2B55">
        <w:t xml:space="preserve">prawdopodobnie raczej skrajnych. Z tego powodu należy też uwzględnić metody pozyskiwania informacji zwrotnej pozwalające na poznanie bardziej reprezentatywnej grupy badawczej. Często będą to formy badania opinii inspirowane ze strony uczelni, a więc wymagające pewnej cykliczności. Zatem kolejnym krokiem jest zaplanowanie i ustanowienie regularnych cykli pozyskiwania informacji zwrotnej od interesariuszy (8.2). Następnie należy rozważyć wszelkie formy automatyzacji tego procesu (8.3). Ma to na celu nie tylko </w:t>
      </w:r>
      <w:r w:rsidR="00A60099">
        <w:t xml:space="preserve">ułatwienie działań związanych </w:t>
      </w:r>
      <w:r w:rsidR="00334567">
        <w:t xml:space="preserve">z </w:t>
      </w:r>
      <w:r w:rsidR="00A60099">
        <w:t>badaniem opinii interesariuszy, ale również, co niezwykle istotne, standaryzację i utrwalenie tych działań ze względu na wprowadzenie większych barier dla ewentualnego zaniechania działań lub rezygnacji z tego procesu. Niezależnie od zaplanowanych metod pozyskiwania informacji zwrotnej przydatność zdobywanych informacji zależy w dużym stopniu od zaangażowania interesariuszy w ten proces. Z tego powodu należy wdrożyć działania mające na uwadze zwiększenie zaangażowania interesariuszy w komunikację z uczelnią (8.4). Przykładów takich działań może być wiele, ale jednym z najprostszych się wydaje otwarte komunikowanie</w:t>
      </w:r>
      <w:r w:rsidR="00334567">
        <w:t>,</w:t>
      </w:r>
      <w:r w:rsidR="00A60099">
        <w:t xml:space="preserve"> jakie udoskonalenia zostały wdrożone dzięki informacjom od konkretnych grup interesariuszy. Innych wartościowych wskazówek w tym zakresie może dostarczyć choćby lektura załącznika D do normy ISO 21001:2018, a także punktu 7.4 Normy (komunikacja) oraz innych materiałów dostępnych w literaturze przedmiotu.</w:t>
      </w:r>
    </w:p>
    <w:p w14:paraId="1426B5FD" w14:textId="51C6C24D" w:rsidR="008F7470" w:rsidRDefault="002320A6" w:rsidP="004B241B">
      <w:r w:rsidRPr="002B258A">
        <w:t xml:space="preserve">Po </w:t>
      </w:r>
      <w:r>
        <w:t>zaplanowaniu ciągłego pozyskiwania informacji zwrotnej od interesariuszy</w:t>
      </w:r>
      <w:r w:rsidRPr="002B258A">
        <w:t xml:space="preserve">, </w:t>
      </w:r>
      <w:r w:rsidR="00C66E08">
        <w:t xml:space="preserve">należy przejść do ostatniego etapu głównego omawianego modelu doskonalenia systemu zarządzania jakością </w:t>
      </w:r>
      <w:r w:rsidR="00C66E08">
        <w:lastRenderedPageBreak/>
        <w:t>uczelni</w:t>
      </w:r>
      <w:r w:rsidR="00334567">
        <w:t>,</w:t>
      </w:r>
      <w:r w:rsidR="00C66E08">
        <w:t xml:space="preserve"> związanego z ustanowieniem praktyki ciągłego doskonalenia. Etap ten zostanie zaprezentowany na </w:t>
      </w:r>
      <w:r w:rsidR="00345BF3">
        <w:t>Rysunku </w:t>
      </w:r>
      <w:r w:rsidR="00DB1ACD">
        <w:t>52</w:t>
      </w:r>
      <w:r w:rsidR="00C66E08">
        <w:t xml:space="preserve"> </w:t>
      </w:r>
      <w:r w:rsidR="004B241B">
        <w:t>wraz pełnymi nazwami każdego z etapów szczegółowych jako czwarta i</w:t>
      </w:r>
      <w:r w:rsidR="00345BF3">
        <w:t> </w:t>
      </w:r>
      <w:r w:rsidR="004B241B">
        <w:t>ostatnia część omówienia modelu SSDQM.</w:t>
      </w:r>
    </w:p>
    <w:p w14:paraId="080E1340" w14:textId="09923E47" w:rsidR="00B12AF3" w:rsidRDefault="009B21F0" w:rsidP="00B12AF3">
      <w:pPr>
        <w:pStyle w:val="Rysunek"/>
      </w:pPr>
      <w:r>
        <w:rPr>
          <w:noProof/>
        </w:rPr>
        <w:drawing>
          <wp:inline distT="0" distB="0" distL="0" distR="0" wp14:anchorId="7A38A731" wp14:editId="031D76DE">
            <wp:extent cx="5400000" cy="3217224"/>
            <wp:effectExtent l="0" t="0" r="0" b="0"/>
            <wp:docPr id="1645690479"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400000" cy="3217224"/>
                    </a:xfrm>
                    <a:prstGeom prst="rect">
                      <a:avLst/>
                    </a:prstGeom>
                    <a:noFill/>
                    <a:ln>
                      <a:noFill/>
                    </a:ln>
                  </pic:spPr>
                </pic:pic>
              </a:graphicData>
            </a:graphic>
          </wp:inline>
        </w:drawing>
      </w:r>
    </w:p>
    <w:p w14:paraId="1CE791CE" w14:textId="0BBA7904" w:rsidR="00E465C8" w:rsidRDefault="00B12AF3" w:rsidP="00B12AF3">
      <w:pPr>
        <w:pStyle w:val="Tytutabeli"/>
      </w:pPr>
      <w:bookmarkStart w:id="648" w:name="_Ref162599588"/>
      <w:bookmarkStart w:id="649" w:name="_Ref162599577"/>
      <w:bookmarkStart w:id="650" w:name="_Toc168752560"/>
      <w:r>
        <w:t xml:space="preserve">Rysunek </w:t>
      </w:r>
      <w:r>
        <w:fldChar w:fldCharType="begin"/>
      </w:r>
      <w:r>
        <w:instrText xml:space="preserve"> SEQ Rysunek \* ARABIC </w:instrText>
      </w:r>
      <w:r>
        <w:fldChar w:fldCharType="separate"/>
      </w:r>
      <w:r w:rsidR="00F2350D">
        <w:rPr>
          <w:noProof/>
        </w:rPr>
        <w:t>52</w:t>
      </w:r>
      <w:r>
        <w:fldChar w:fldCharType="end"/>
      </w:r>
      <w:bookmarkEnd w:id="648"/>
      <w:r w:rsidR="00096852">
        <w:t>.</w:t>
      </w:r>
      <w:r>
        <w:t xml:space="preserve"> Struktura szczegółowa elementów w zakresie punktu 9 modelu SSDQM</w:t>
      </w:r>
      <w:bookmarkEnd w:id="649"/>
      <w:bookmarkEnd w:id="650"/>
    </w:p>
    <w:p w14:paraId="7AAF877E" w14:textId="77777777" w:rsidR="00B12AF3" w:rsidRPr="00D95B07" w:rsidRDefault="00B12AF3" w:rsidP="00B12AF3">
      <w:pPr>
        <w:pStyle w:val="rdo"/>
        <w:rPr>
          <w:lang w:val="pl-PL"/>
        </w:rPr>
      </w:pPr>
      <w:r w:rsidRPr="00D95B07">
        <w:rPr>
          <w:lang w:val="pl-PL"/>
        </w:rPr>
        <w:t>Źródło: opracowanie własne</w:t>
      </w:r>
    </w:p>
    <w:p w14:paraId="568AC2C1" w14:textId="57760BB1" w:rsidR="00EA5D6A" w:rsidRDefault="00EA5D6A" w:rsidP="00EA5D6A">
      <w:r>
        <w:t>Poniżej przedstawiono pełny opis elementów szczegółowych dla punktu 9 modelu SSDQM:</w:t>
      </w:r>
    </w:p>
    <w:p w14:paraId="7A329152" w14:textId="7680A3C9" w:rsidR="00CB7C1E" w:rsidRPr="00EA5D6A" w:rsidRDefault="00CB7C1E" w:rsidP="00EA5D6A">
      <w:pPr>
        <w:spacing w:before="60" w:line="300" w:lineRule="auto"/>
        <w:ind w:firstLine="0"/>
        <w:rPr>
          <w:sz w:val="18"/>
          <w:szCs w:val="20"/>
        </w:rPr>
      </w:pPr>
      <w:r w:rsidRPr="00EA5D6A">
        <w:rPr>
          <w:sz w:val="18"/>
          <w:szCs w:val="20"/>
        </w:rPr>
        <w:t>9 Ciągłe doskonalenie</w:t>
      </w:r>
    </w:p>
    <w:p w14:paraId="00FE0169" w14:textId="40183FE5" w:rsidR="00CB7C1E" w:rsidRPr="00EA5D6A" w:rsidRDefault="00CB7C1E" w:rsidP="00EA5D6A">
      <w:pPr>
        <w:spacing w:before="60" w:line="300" w:lineRule="auto"/>
        <w:ind w:left="360" w:firstLine="0"/>
        <w:rPr>
          <w:sz w:val="18"/>
          <w:szCs w:val="20"/>
        </w:rPr>
      </w:pPr>
      <w:r w:rsidRPr="00EA5D6A">
        <w:rPr>
          <w:sz w:val="18"/>
          <w:szCs w:val="20"/>
        </w:rPr>
        <w:t>9.1 Identyfikacja i ustanowienie wiarygodnych wskaźników działań uczelni (pozwalających na rzetelne i wiarygodne pozyskiwanie informacji w celu pomiaru i weryfikacji efektów działalności uczelni, w tym wprowadzanych zmian)</w:t>
      </w:r>
    </w:p>
    <w:p w14:paraId="2B88CE1F" w14:textId="7D5800FD" w:rsidR="00CB7C1E" w:rsidRPr="00EA5D6A" w:rsidRDefault="00CB7C1E" w:rsidP="00EA5D6A">
      <w:pPr>
        <w:spacing w:before="60" w:line="300" w:lineRule="auto"/>
        <w:ind w:left="720" w:firstLine="0"/>
        <w:rPr>
          <w:sz w:val="18"/>
          <w:szCs w:val="20"/>
        </w:rPr>
      </w:pPr>
      <w:r w:rsidRPr="00EA5D6A">
        <w:rPr>
          <w:sz w:val="18"/>
          <w:szCs w:val="20"/>
        </w:rPr>
        <w:t>9.1.1 Opracowanie zestawu wskaźników na podstawie dostępnej literatury oraz własnych badań uwzględniających specyfikę organizacji</w:t>
      </w:r>
    </w:p>
    <w:p w14:paraId="3A583ED9" w14:textId="342AF115" w:rsidR="00CB7C1E" w:rsidRPr="00EA5D6A" w:rsidRDefault="00CB7C1E" w:rsidP="00EA5D6A">
      <w:pPr>
        <w:spacing w:before="60" w:line="300" w:lineRule="auto"/>
        <w:ind w:left="720" w:firstLine="0"/>
        <w:rPr>
          <w:sz w:val="18"/>
          <w:szCs w:val="20"/>
        </w:rPr>
      </w:pPr>
      <w:r w:rsidRPr="00EA5D6A">
        <w:rPr>
          <w:sz w:val="18"/>
          <w:szCs w:val="20"/>
        </w:rPr>
        <w:t>9.1.2 Podjęcie zobowiązania przez najwyższe kierownictwo do długoterminowego utrzymania pomiaru wybranych stałych wskaźników (obok zestawu wskaźników mogących podlegać zmianom w ramach zmieniających się potrzeb)</w:t>
      </w:r>
    </w:p>
    <w:p w14:paraId="666FEA07" w14:textId="6E6F802D" w:rsidR="00CB7C1E" w:rsidRPr="00EA5D6A" w:rsidRDefault="00CB7C1E" w:rsidP="00EA5D6A">
      <w:pPr>
        <w:spacing w:before="60" w:line="300" w:lineRule="auto"/>
        <w:ind w:left="360" w:firstLine="0"/>
        <w:rPr>
          <w:sz w:val="18"/>
          <w:szCs w:val="20"/>
        </w:rPr>
      </w:pPr>
      <w:r w:rsidRPr="00EA5D6A">
        <w:rPr>
          <w:sz w:val="18"/>
          <w:szCs w:val="20"/>
        </w:rPr>
        <w:t xml:space="preserve">9.2 Ustanowienie cykli pomiaru i weryfikacji efektów działań uczelni (w tym działań doskonalących, np. metod ciągłego i cyklicznego </w:t>
      </w:r>
      <w:r w:rsidR="002320A6">
        <w:rPr>
          <w:sz w:val="18"/>
          <w:szCs w:val="20"/>
        </w:rPr>
        <w:t>analizowania</w:t>
      </w:r>
      <w:r w:rsidRPr="00EA5D6A">
        <w:rPr>
          <w:sz w:val="18"/>
          <w:szCs w:val="20"/>
        </w:rPr>
        <w:t xml:space="preserve"> informacji zwrotnej od interesariuszy)</w:t>
      </w:r>
    </w:p>
    <w:p w14:paraId="6E71F2F2" w14:textId="0948D079" w:rsidR="00CB7C1E" w:rsidRPr="00EA5D6A" w:rsidRDefault="00CB7C1E" w:rsidP="00EA5D6A">
      <w:pPr>
        <w:spacing w:before="60" w:line="300" w:lineRule="auto"/>
        <w:ind w:left="720" w:firstLine="0"/>
        <w:rPr>
          <w:sz w:val="18"/>
          <w:szCs w:val="20"/>
        </w:rPr>
      </w:pPr>
      <w:r w:rsidRPr="00EA5D6A">
        <w:rPr>
          <w:sz w:val="18"/>
          <w:szCs w:val="20"/>
        </w:rPr>
        <w:t xml:space="preserve">9.2.1 Ustalenie potrzeb w zakresie długości cyklu pomiarów (i weryfikacji efektów działań uczelni w zależności od specyficznych uwarunkowań konkretnej uczelni, tak </w:t>
      </w:r>
      <w:r w:rsidR="00640402">
        <w:rPr>
          <w:sz w:val="18"/>
          <w:szCs w:val="20"/>
        </w:rPr>
        <w:t>a</w:t>
      </w:r>
      <w:r w:rsidRPr="00EA5D6A">
        <w:rPr>
          <w:sz w:val="18"/>
          <w:szCs w:val="20"/>
        </w:rPr>
        <w:t>by pomiar pozwalał na osiągnięcie celów</w:t>
      </w:r>
      <w:r w:rsidR="00334567">
        <w:rPr>
          <w:sz w:val="18"/>
          <w:szCs w:val="20"/>
        </w:rPr>
        <w:t>, dla których jest przeprowadzany</w:t>
      </w:r>
      <w:r w:rsidRPr="00EA5D6A">
        <w:rPr>
          <w:sz w:val="18"/>
          <w:szCs w:val="20"/>
        </w:rPr>
        <w:t>)</w:t>
      </w:r>
    </w:p>
    <w:p w14:paraId="2482170A" w14:textId="668A992C" w:rsidR="00CB7C1E" w:rsidRPr="00EA5D6A" w:rsidRDefault="00CB7C1E" w:rsidP="00EA5D6A">
      <w:pPr>
        <w:spacing w:before="60" w:line="300" w:lineRule="auto"/>
        <w:ind w:left="720" w:firstLine="0"/>
        <w:rPr>
          <w:sz w:val="18"/>
          <w:szCs w:val="20"/>
        </w:rPr>
      </w:pPr>
      <w:r w:rsidRPr="00EA5D6A">
        <w:rPr>
          <w:sz w:val="18"/>
          <w:szCs w:val="20"/>
        </w:rPr>
        <w:t>9.2.2 Ustanowienie zestawu metod pomiaru i weryfikacji efektów działań (uczelni, w tym procesów zmian/doskonalenia)</w:t>
      </w:r>
    </w:p>
    <w:p w14:paraId="2DBAAE7B" w14:textId="6E23186E" w:rsidR="00CB7C1E" w:rsidRPr="00EA5D6A" w:rsidRDefault="00CB7C1E" w:rsidP="00EA5D6A">
      <w:pPr>
        <w:spacing w:before="60" w:line="300" w:lineRule="auto"/>
        <w:ind w:left="360" w:firstLine="0"/>
        <w:rPr>
          <w:sz w:val="18"/>
          <w:szCs w:val="20"/>
        </w:rPr>
      </w:pPr>
      <w:r w:rsidRPr="00EA5D6A">
        <w:rPr>
          <w:sz w:val="18"/>
          <w:szCs w:val="20"/>
        </w:rPr>
        <w:t>9.3 Ustanowienie cykli przeglądu wniosków z pomiarów (efektów działań uczelni, w tym działań doskonalących) oraz pozyskiwania informacji zwrotnej (od interesariuszy)</w:t>
      </w:r>
    </w:p>
    <w:p w14:paraId="6DC461F9" w14:textId="536D1FEF" w:rsidR="00CB7C1E" w:rsidRPr="00EA5D6A" w:rsidRDefault="00CB7C1E" w:rsidP="00EA5D6A">
      <w:pPr>
        <w:spacing w:before="60" w:line="300" w:lineRule="auto"/>
        <w:ind w:left="360" w:firstLine="0"/>
        <w:rPr>
          <w:sz w:val="18"/>
          <w:szCs w:val="20"/>
        </w:rPr>
      </w:pPr>
      <w:r w:rsidRPr="00EA5D6A">
        <w:rPr>
          <w:sz w:val="18"/>
          <w:szCs w:val="20"/>
        </w:rPr>
        <w:t>9.4 Ustanowienie cykli regularnej analizy (kolejnych) obszarów do poprawy oraz wdrażania zmian</w:t>
      </w:r>
    </w:p>
    <w:p w14:paraId="21EF7DA0" w14:textId="0C91A3AA" w:rsidR="00CB7C1E" w:rsidRPr="00EA5D6A" w:rsidRDefault="00CB7C1E" w:rsidP="00EA5D6A">
      <w:pPr>
        <w:spacing w:before="60" w:line="300" w:lineRule="auto"/>
        <w:ind w:left="360" w:firstLine="0"/>
        <w:rPr>
          <w:sz w:val="18"/>
          <w:szCs w:val="20"/>
        </w:rPr>
      </w:pPr>
      <w:r w:rsidRPr="00EA5D6A">
        <w:rPr>
          <w:sz w:val="18"/>
          <w:szCs w:val="20"/>
        </w:rPr>
        <w:t xml:space="preserve">9.5 Zaplanowanie sposobów na świętowanie sukcesów w ramach organizacji (w zakresie wybranych spośród najistotniejszych wskaźników efektów działań, np. osiągnięcia wzrostu poziomu satysfakcji interesariuszy, tak </w:t>
      </w:r>
      <w:r w:rsidR="00640402">
        <w:rPr>
          <w:sz w:val="18"/>
          <w:szCs w:val="20"/>
        </w:rPr>
        <w:lastRenderedPageBreak/>
        <w:t>a</w:t>
      </w:r>
      <w:r w:rsidRPr="00EA5D6A">
        <w:rPr>
          <w:sz w:val="18"/>
          <w:szCs w:val="20"/>
        </w:rPr>
        <w:t>by wzmocnić zaangażowanie społeczności uczelni w udzielanie informacji zwrotniej oraz podejmowanie działań doskonalących)</w:t>
      </w:r>
    </w:p>
    <w:p w14:paraId="7BB339D0" w14:textId="652AB53D" w:rsidR="00CB7C1E" w:rsidRPr="00EA5D6A" w:rsidRDefault="00CB7C1E" w:rsidP="00EA5D6A">
      <w:pPr>
        <w:spacing w:before="60" w:line="300" w:lineRule="auto"/>
        <w:ind w:left="360" w:firstLine="0"/>
        <w:rPr>
          <w:sz w:val="18"/>
          <w:szCs w:val="20"/>
        </w:rPr>
      </w:pPr>
      <w:r w:rsidRPr="00EA5D6A">
        <w:rPr>
          <w:sz w:val="18"/>
          <w:szCs w:val="20"/>
        </w:rPr>
        <w:t>9.6 Ustanowienie sposobów transparentnego gromadzenia wiedzy (w zakresie działań doskonalących)</w:t>
      </w:r>
    </w:p>
    <w:p w14:paraId="25BDE6D6" w14:textId="3277E391" w:rsidR="00CB7C1E" w:rsidRPr="00EA5D6A" w:rsidRDefault="00CB7C1E" w:rsidP="00EA5D6A">
      <w:pPr>
        <w:spacing w:before="60" w:line="300" w:lineRule="auto"/>
        <w:ind w:left="360" w:firstLine="0"/>
        <w:rPr>
          <w:sz w:val="18"/>
          <w:szCs w:val="20"/>
        </w:rPr>
      </w:pPr>
      <w:r w:rsidRPr="00EA5D6A">
        <w:rPr>
          <w:sz w:val="18"/>
          <w:szCs w:val="20"/>
        </w:rPr>
        <w:t xml:space="preserve">9.7 Ustanowienie regularnych przeglądów (np. retrospektywy) procesu ciągłego doskonalenia </w:t>
      </w:r>
    </w:p>
    <w:p w14:paraId="014D6667" w14:textId="3C61F590" w:rsidR="00CB7C1E" w:rsidRPr="00EA5D6A" w:rsidRDefault="00CB7C1E" w:rsidP="00EA5D6A">
      <w:pPr>
        <w:spacing w:before="60" w:line="300" w:lineRule="auto"/>
        <w:ind w:left="360" w:firstLine="0"/>
        <w:rPr>
          <w:sz w:val="18"/>
          <w:szCs w:val="20"/>
        </w:rPr>
      </w:pPr>
      <w:r w:rsidRPr="00EA5D6A">
        <w:rPr>
          <w:sz w:val="18"/>
          <w:szCs w:val="20"/>
        </w:rPr>
        <w:t>9.8 Regularne wdrażanie usprawnień (potrzebnych modyfikacji) procesu ciągłego doskonalenia.</w:t>
      </w:r>
    </w:p>
    <w:p w14:paraId="20F07B7D" w14:textId="640C239F" w:rsidR="00EA5D6A" w:rsidRDefault="00EA5D6A" w:rsidP="00EA5D6A">
      <w:r>
        <w:t xml:space="preserve">Punkt 9 stanowi fazę </w:t>
      </w:r>
      <w:r w:rsidR="00334567">
        <w:t>„</w:t>
      </w:r>
      <w:r>
        <w:t>działaj</w:t>
      </w:r>
      <w:r w:rsidR="00334567">
        <w:t>”</w:t>
      </w:r>
      <w:r>
        <w:t xml:space="preserve"> (</w:t>
      </w:r>
      <w:proofErr w:type="spellStart"/>
      <w:r w:rsidRPr="00EA5D6A">
        <w:rPr>
          <w:i/>
          <w:iCs/>
        </w:rPr>
        <w:t>Act</w:t>
      </w:r>
      <w:proofErr w:type="spellEnd"/>
      <w:r>
        <w:t>) cyklu udoskonaleń systemu zarządzania jakością.</w:t>
      </w:r>
      <w:r w:rsidR="004B241B">
        <w:t xml:space="preserve"> Aby proces ciągłego doskonalenia mógł być prowadzony efektywnie</w:t>
      </w:r>
      <w:r w:rsidR="00334567">
        <w:t>,</w:t>
      </w:r>
      <w:r w:rsidR="004B241B">
        <w:t xml:space="preserve"> musi wykorzystywać rzetelne informacje o stanie faktycznym</w:t>
      </w:r>
      <w:r w:rsidR="00FC55E5">
        <w:t>,</w:t>
      </w:r>
      <w:r w:rsidR="004B241B">
        <w:t xml:space="preserve"> a także o efektach wdrażanych usprawnień. Po zaplanowaniu sposobów pozyskiwania informacji zwrotnej od interesariuszy należy także zaplanować inne metody pomiaru efektów działań uczelni</w:t>
      </w:r>
      <w:r w:rsidR="00334567">
        <w:t>,</w:t>
      </w:r>
      <w:r w:rsidR="004B241B">
        <w:t xml:space="preserve"> pozwalające na porównywalność danych w czasie. Wydaje się, że bardzo dobrym wsparciem procesu wnioskowania o efektach działań uczelni w czasie </w:t>
      </w:r>
      <w:r w:rsidR="005116C6">
        <w:t>jest ustanowienie zestawu wskaźników (9.1), potwierdzonych jako użyteczne w ramach wcześniejszych badań, np. w trakcie etapów głównych 4 i 5. Oczywiście warto wykorzystać również wiedzę dostępną w literaturze przedmiotu</w:t>
      </w:r>
      <w:r w:rsidR="005314B4">
        <w:t>,</w:t>
      </w:r>
      <w:r w:rsidR="005116C6">
        <w:t xml:space="preserve"> by w sposób teoretyczny zweryfikować kompletność i odpowiedniość opracowanego zestawu wskaźników (9.1.1). Niezwykle istotnym jest</w:t>
      </w:r>
      <w:r w:rsidR="005314B4">
        <w:t>,</w:t>
      </w:r>
      <w:r w:rsidR="005116C6">
        <w:t xml:space="preserve"> by dzięki tym wskaźnikom (przynajmniej niektórym z nich) móc długoterminowo weryfikować efekty działań uczelni. Do tego niezbędnym może być uzyskanie zobowiązania najwyższego kierownictwa do utrzymania wybranych długoterminowych wskaźników (9.1.2). Poza takimi długoterminowymi wskaźnikami warto też testować użyteczność innych, dzięki którym będzie można uzyskiwać lepsze wnioski w zmieniającym się otoczeniu uczelni. Po ustaleniu zestawu wskaźników odpowiednich do pomiaru efektów działań konkretnej uczelni należy ustanowić regularne cykle dokonywania pomiarów i weryfikacji mierzonych efektów (9.2). W tym celu należy ustalić potrzeby w zakresie długości cyku pomiarowego, tak </w:t>
      </w:r>
      <w:r w:rsidR="00640402">
        <w:t>a</w:t>
      </w:r>
      <w:r w:rsidR="005116C6">
        <w:t>by z jednej strony proces mierzenie i analizy nie był nadmiernie uciążliwy lub kosztowny dla uczelni, a</w:t>
      </w:r>
      <w:r w:rsidR="00334567">
        <w:t xml:space="preserve"> z drugiej</w:t>
      </w:r>
      <w:r w:rsidR="005314B4">
        <w:t>,</w:t>
      </w:r>
      <w:r w:rsidR="005116C6">
        <w:t xml:space="preserve"> by zapewniał osiągnięcie celów pomiaru i analiz (9.2.1). </w:t>
      </w:r>
      <w:r w:rsidR="00856F41">
        <w:t>Następnie należy ustanowić i wdrożyć do stosowania opracowany zestaw metod pomiaru i weryfikacji efektów działań uczelni (9.2.2) w różnych wybranych obszarach. W</w:t>
      </w:r>
      <w:r w:rsidR="004566C0">
        <w:t> </w:t>
      </w:r>
      <w:r w:rsidR="00856F41">
        <w:t>następnym kroku należy ustanowić cykle przeglądu wniosków z przeprowadzanych pomiarów i</w:t>
      </w:r>
      <w:r w:rsidR="004566C0">
        <w:t> </w:t>
      </w:r>
      <w:r w:rsidR="00856F41">
        <w:t>analiz (9.3)</w:t>
      </w:r>
      <w:r w:rsidR="00334567">
        <w:t>.</w:t>
      </w:r>
      <w:r w:rsidR="00856F41">
        <w:t xml:space="preserve"> </w:t>
      </w:r>
      <w:r w:rsidR="00334567">
        <w:t xml:space="preserve">Jest </w:t>
      </w:r>
      <w:r w:rsidR="00856F41">
        <w:t>to o tyle istotne, że zespół dokonujący pomiarów w tak złożonej organizacji</w:t>
      </w:r>
      <w:r w:rsidR="00334567">
        <w:t>,</w:t>
      </w:r>
      <w:r w:rsidR="00856F41">
        <w:t xml:space="preserve"> jaką jest uczelni</w:t>
      </w:r>
      <w:r w:rsidR="00334567">
        <w:t>a,</w:t>
      </w:r>
      <w:r w:rsidR="00856F41">
        <w:t xml:space="preserve"> może nie być tym samy</w:t>
      </w:r>
      <w:r w:rsidR="00334567">
        <w:t>m</w:t>
      </w:r>
      <w:r w:rsidR="00856F41">
        <w:t>, który jest umocowany do podejmowania inicjatyw doskonalących. A</w:t>
      </w:r>
      <w:r w:rsidR="004566C0">
        <w:t> </w:t>
      </w:r>
      <w:r w:rsidR="00856F41">
        <w:t>co za tym idzie</w:t>
      </w:r>
      <w:r w:rsidR="00334567">
        <w:t>,</w:t>
      </w:r>
      <w:r w:rsidR="00856F41">
        <w:t xml:space="preserve"> taki przegląd powinien być wykonywany przez zespół </w:t>
      </w:r>
      <w:r w:rsidR="00334567">
        <w:t xml:space="preserve">– </w:t>
      </w:r>
      <w:r w:rsidR="00856F41">
        <w:t>osoby</w:t>
      </w:r>
      <w:r w:rsidR="00334567">
        <w:t xml:space="preserve"> </w:t>
      </w:r>
      <w:r w:rsidR="00856F41">
        <w:t>mające realny wpływ na decyzje dotyczące wdrażania udoskonaleń. Może to być przy współudziale kierownictwa uczelni lub wydziałów, albo ich odpowiednio umocowanych przedstawicieli. Wydaje się dość naturalnym, że cykle przeglądu wniosków z pomiarów powinny być sprzężone z cyklami pomiarów i analizy ustanowionymi w poprzednim etapie szczegółowym. Po ustaleniu cykliczności dla przeglądania wniosków z</w:t>
      </w:r>
      <w:r w:rsidR="004566C0">
        <w:t> </w:t>
      </w:r>
      <w:r w:rsidR="00856F41">
        <w:t xml:space="preserve">pomiarów należy również ustanowić cykliczność procesu analizy (kolejnych) potencjalnych obszarów do poprawy i udoskonaleń (9.4). </w:t>
      </w:r>
      <w:r w:rsidR="003D0CBA">
        <w:t>Również w tym przypadku wydaje się, że cykle te powinny wynikać i</w:t>
      </w:r>
      <w:r w:rsidR="004566C0">
        <w:t> </w:t>
      </w:r>
      <w:r w:rsidR="003D0CBA">
        <w:t xml:space="preserve">być sprzężone z cyklami ustanowionymi na wcześniejszych etapach dotyczących pomiarów i przeglądu wniosków z tych pomiarów. Analiza kolejnych obszarów do doskonalenia powinna obejmować metody stosowane w ramach 6. etapu głównego przy uwzględnieniu ewentualnych refleksji co do efektywności sposobów stosowania tych metod. Również powinna być rozważona możliwość wzbogacenia zestawu dotychczas stosowanych metod i </w:t>
      </w:r>
      <w:r w:rsidR="00334567">
        <w:t xml:space="preserve">wprowadzanie nowych metod </w:t>
      </w:r>
      <w:proofErr w:type="spellStart"/>
      <w:r w:rsidR="00334567">
        <w:t>wykazyjących</w:t>
      </w:r>
      <w:proofErr w:type="spellEnd"/>
      <w:r w:rsidR="003D0CBA">
        <w:t xml:space="preserve"> potencjał do przynoszenia dodatkowych korzyści z ich stosowania.</w:t>
      </w:r>
    </w:p>
    <w:p w14:paraId="638553AB" w14:textId="1D8DEF3C" w:rsidR="008F7470" w:rsidRDefault="003D0CBA" w:rsidP="00EA5D6A">
      <w:r>
        <w:lastRenderedPageBreak/>
        <w:t>Jednym z wniosków płynących z pomiarów, analiz i przeglądów wniosków odnośnie do efektów działań uczelni oraz zmian wdrażanych w jej systemie zarządzania jakością może być potwierdzenie odniesienia sukcesów w osiąganiu postawionych celów. Dla zbudowania motywacji wszystkich osób zaangażowanych we wdrażanie udoskonaleń</w:t>
      </w:r>
      <w:r w:rsidR="00D73ED6">
        <w:t xml:space="preserve"> należy zaplanować sposoby na świętowanie sukcesów (9.5). Jest to istotne</w:t>
      </w:r>
      <w:r w:rsidR="005314B4">
        <w:t>,</w:t>
      </w:r>
      <w:r w:rsidR="00D73ED6">
        <w:t xml:space="preserve"> by sposoby świętowania były zgodne kulturą organizacyjną uczelni, a konkretnie z formą kultury organizacyjnej</w:t>
      </w:r>
      <w:r w:rsidR="00334567">
        <w:t>,</w:t>
      </w:r>
      <w:r w:rsidR="00D73ED6">
        <w:t xml:space="preserve"> jaką kierownictwo uczelni chce promować w ramach konkretnej instytucji. Świętowanie to może </w:t>
      </w:r>
      <w:r w:rsidR="00334567">
        <w:t xml:space="preserve">też </w:t>
      </w:r>
      <w:r w:rsidR="00D73ED6">
        <w:t>stanowić okazję do komunikowania sukcesów z</w:t>
      </w:r>
      <w:r w:rsidR="004566C0">
        <w:t> </w:t>
      </w:r>
      <w:r w:rsidR="00D73ED6">
        <w:t xml:space="preserve">różnymi interesariuszami i nie tylko wzmacniać prestiż uczelni, ale </w:t>
      </w:r>
      <w:r w:rsidR="00334567">
        <w:t xml:space="preserve">– </w:t>
      </w:r>
      <w:r w:rsidR="00D73ED6">
        <w:t xml:space="preserve">co chyba jeszcze bardziej istotne </w:t>
      </w:r>
      <w:r w:rsidR="00334567">
        <w:t xml:space="preserve">– </w:t>
      </w:r>
      <w:r w:rsidR="00D73ED6">
        <w:t>pomagać wzmocnić zaangażowanie społeczności akademickiej w procesy udoskonaleń oraz zaangażowanie rożnych grup interesariuszy w udzielanie rzetelnej informacji zwrotnej.</w:t>
      </w:r>
      <w:r w:rsidR="00820DFD">
        <w:t xml:space="preserve"> Cały proces doskonalenia zgodny z omawianym modelem SSDQM jest okazją do pozyskiwania i weryfikowania wielu informacji o konkretnej organizacji</w:t>
      </w:r>
      <w:r w:rsidR="00E77FAC">
        <w:t>,</w:t>
      </w:r>
      <w:r w:rsidR="00820DFD">
        <w:t xml:space="preserve"> jak i specyfice procesów doskonalenia. Jest to cenna wiedza organizacyjna, z której warto korzystać w przyszłości</w:t>
      </w:r>
      <w:r w:rsidR="004902EC">
        <w:t>.</w:t>
      </w:r>
      <w:r w:rsidR="00820DFD">
        <w:t xml:space="preserve"> </w:t>
      </w:r>
      <w:r w:rsidR="004902EC">
        <w:t>N</w:t>
      </w:r>
      <w:r w:rsidR="00820DFD">
        <w:t xml:space="preserve">ależy </w:t>
      </w:r>
      <w:r w:rsidR="004902EC">
        <w:t xml:space="preserve">więc </w:t>
      </w:r>
      <w:r w:rsidR="00820DFD">
        <w:t>zaplanować i ustanowić sposoby na jak najbardziej transparentne gromadzenie pozyskanej wiedzy (9.6)</w:t>
      </w:r>
      <w:r w:rsidR="004902EC">
        <w:t xml:space="preserve"> odnośnie do szeroko pojętych działań doskonalących</w:t>
      </w:r>
      <w:r w:rsidR="00820DFD">
        <w:t>.</w:t>
      </w:r>
      <w:r w:rsidR="006045A9">
        <w:t xml:space="preserve"> Po wykonaniu działań z wszystkich dotychczasowych etapów zespół zaangażowany w ten pro</w:t>
      </w:r>
      <w:r w:rsidR="00DE6FC5">
        <w:t>ces powinien mieć doświadczenie wystarczające do dokonania refleksji na temat samego procesu doskonalenia i metod stosowanych w ramach ciągłego doskonalenia w uczelni. W</w:t>
      </w:r>
      <w:r w:rsidR="004566C0">
        <w:t> </w:t>
      </w:r>
      <w:r w:rsidR="00DE6FC5">
        <w:t>związku z tym należy jako element procesu ciągłego doskonalenia ustanowić regularne przeglądy</w:t>
      </w:r>
      <w:r w:rsidR="00405FF5">
        <w:t xml:space="preserve"> samego procesu doskonalenia</w:t>
      </w:r>
      <w:r w:rsidR="00DE6FC5">
        <w:t>, np. w formie praktyki retrospektywy, oraz tego</w:t>
      </w:r>
      <w:r w:rsidR="00405FF5">
        <w:t>,</w:t>
      </w:r>
      <w:r w:rsidR="00DE6FC5">
        <w:t xml:space="preserve"> jak jest on stosowany w praktyce (9.7). Dzięki temu będzie można również regularnie wdrażać usprawnienia do samego procesu ciągłego doskonalenia (9.8). To pozwoli na coraz bardziej efektywne i dostosowane do wymagań konkretnej uczelni stosowanie praktyki ciągłego doskonalenia.</w:t>
      </w:r>
    </w:p>
    <w:p w14:paraId="2E27E2C1" w14:textId="11A56748" w:rsidR="008F7470" w:rsidRDefault="00DE6FC5" w:rsidP="00EA5D6A">
      <w:r>
        <w:t xml:space="preserve">Po zakończeniu działań w ramach etapu 9 należy rozważyć potrzebę rozpoczęcia kolejnego cyklu doskonalenia. W tym miejscu należy zauważyć, że stosowane praktyki ciągłego doskonalenia wdrażane w ramach realizacji kolejnych etapów zgodnie z modelem SSDQM będą zapewniały nieustanne doskonalenie w ramach </w:t>
      </w:r>
      <w:r w:rsidR="003F57E3">
        <w:t xml:space="preserve">zidentyfikowanych misji, wizji i celów uczelni. W związku z tym wydaje się, że przy poprawnym wdrożeniu metod ciągłego doskonalenia w ramach </w:t>
      </w:r>
      <w:r w:rsidR="00405FF5">
        <w:t>omówionego m</w:t>
      </w:r>
      <w:r w:rsidR="003F57E3">
        <w:t>odelu inspiracją dla rozpoczęcia kolejnego cyklu doskonalenia zgodnie z całą strukturą postępowania będą istotne zmiany otoczenia mające wpływ na misję, wizję lub cele uczelni lub sama zmiana strategii uczelni.</w:t>
      </w:r>
    </w:p>
    <w:p w14:paraId="6F3D3673" w14:textId="40A89A93" w:rsidR="00E465C8" w:rsidRDefault="00EA2C49" w:rsidP="00DD50DE">
      <w:r>
        <w:t>Ze względu na wspólne z wymaganiami normy ISO 21001:2018 podejście</w:t>
      </w:r>
      <w:r w:rsidR="00405FF5">
        <w:t>,</w:t>
      </w:r>
      <w:r>
        <w:t xml:space="preserve"> stawiające w centrum działań doskonalących satysfakcję wszystkich zainteresowanych stron</w:t>
      </w:r>
      <w:r w:rsidR="00405FF5">
        <w:t>,</w:t>
      </w:r>
      <w:r>
        <w:t xml:space="preserve"> wydaje się, że stosowanie modelu SSDQM w uczelniach może istotnie pomóc we wdrażaniu dojrzałego systemu zarządzania organizacją edukacyjną zgodnego z tą normą. Omówienie wzajemnych relacji SSDQM i wymagań normy ISO 21001:2018 zostanie zaprezentowane w kolejnym </w:t>
      </w:r>
      <w:r w:rsidR="00804FB3">
        <w:t>pod</w:t>
      </w:r>
      <w:r>
        <w:t>rozdziale.</w:t>
      </w:r>
    </w:p>
    <w:p w14:paraId="6867485B" w14:textId="59C6D9C2" w:rsidR="004638FA" w:rsidRDefault="00B47F8D" w:rsidP="00B47F8D">
      <w:pPr>
        <w:pStyle w:val="Nagwek2"/>
      </w:pPr>
      <w:bookmarkStart w:id="651" w:name="_Ref164502811"/>
      <w:bookmarkStart w:id="652" w:name="_Toc164801033"/>
      <w:bookmarkStart w:id="653" w:name="_Toc168903297"/>
      <w:bookmarkStart w:id="654" w:name="_Toc168903704"/>
      <w:r w:rsidRPr="00B47F8D">
        <w:t>K</w:t>
      </w:r>
      <w:r w:rsidR="00787121" w:rsidRPr="00B47F8D">
        <w:t xml:space="preserve">orzyści z zastosowania modelu SSDQM przy wdrażaniu i stosowaniu normatywnych </w:t>
      </w:r>
      <w:r w:rsidRPr="00B47F8D">
        <w:t>SZJ</w:t>
      </w:r>
      <w:bookmarkEnd w:id="651"/>
      <w:bookmarkEnd w:id="652"/>
      <w:bookmarkEnd w:id="653"/>
      <w:bookmarkEnd w:id="654"/>
    </w:p>
    <w:p w14:paraId="7053AE2C" w14:textId="4C7E5623" w:rsidR="00B03664" w:rsidRPr="00B03664" w:rsidRDefault="00EA2C49" w:rsidP="00B03664">
      <w:r>
        <w:t xml:space="preserve">Po przeanalizowaniu szczegółów struktury modelu SSDQM i jego istotnych wymagań w procesie doskonalenia systemy zarządzania jakością uczelni można zauważyć oczywiste zbieżności </w:t>
      </w:r>
      <w:r>
        <w:lastRenderedPageBreak/>
        <w:t>z</w:t>
      </w:r>
      <w:r w:rsidR="004566C0">
        <w:t> </w:t>
      </w:r>
      <w:r>
        <w:t>niektórymi wymaganiami normy ISO 21001:2018. Najistotniejszą zgodnością pomiędzy tymi narzędziami wspierającymi zarzadzanie uczelniami jest to, że stosując model SSDQM wykonuje się pomiary satysfakcji interesariuszy wcześniej ich identyfikując i analizując cechy każdej z istotnych grup. Analogiczne wymagania są podstawą systemu zarządzania opisanego przez Normę. Szczegółowa analiza wymagań normy ISO 21001:2018, których spełnienie może być wsparte dzięki wykonywaniu poszczególnych kroków sformułowanych w ram</w:t>
      </w:r>
      <w:r w:rsidR="00405CB4">
        <w:t>a</w:t>
      </w:r>
      <w:r>
        <w:t>ch modelu SSDQM</w:t>
      </w:r>
      <w:r w:rsidR="00405CB4">
        <w:t xml:space="preserve"> została przedstawiona w formie tabelarycznej (</w:t>
      </w:r>
      <w:r w:rsidR="00405CB4">
        <w:fldChar w:fldCharType="begin"/>
      </w:r>
      <w:r w:rsidR="00405CB4">
        <w:instrText xml:space="preserve"> REF _Ref162710660 \h </w:instrText>
      </w:r>
      <w:r w:rsidR="00405CB4">
        <w:fldChar w:fldCharType="separate"/>
      </w:r>
      <w:r w:rsidR="00F2350D">
        <w:t xml:space="preserve">Tabela </w:t>
      </w:r>
      <w:r w:rsidR="00F2350D">
        <w:rPr>
          <w:noProof/>
        </w:rPr>
        <w:t>77</w:t>
      </w:r>
      <w:r w:rsidR="00405CB4">
        <w:fldChar w:fldCharType="end"/>
      </w:r>
      <w:r w:rsidR="00405CB4">
        <w:t>).</w:t>
      </w:r>
    </w:p>
    <w:p w14:paraId="497F9198" w14:textId="7C8D8CB6" w:rsidR="00D947AB" w:rsidRDefault="00D947AB" w:rsidP="00D947AB">
      <w:pPr>
        <w:pStyle w:val="Tytutabeli"/>
      </w:pPr>
      <w:bookmarkStart w:id="655" w:name="_Ref162710660"/>
      <w:bookmarkStart w:id="656" w:name="_Ref162710653"/>
      <w:bookmarkStart w:id="657" w:name="_Toc168749927"/>
      <w:r>
        <w:t xml:space="preserve">Tabela </w:t>
      </w:r>
      <w:r>
        <w:fldChar w:fldCharType="begin"/>
      </w:r>
      <w:r>
        <w:instrText xml:space="preserve"> SEQ Tabela \* ARABIC </w:instrText>
      </w:r>
      <w:r>
        <w:fldChar w:fldCharType="separate"/>
      </w:r>
      <w:r w:rsidR="00F2350D">
        <w:rPr>
          <w:noProof/>
        </w:rPr>
        <w:t>77</w:t>
      </w:r>
      <w:r>
        <w:fldChar w:fldCharType="end"/>
      </w:r>
      <w:bookmarkEnd w:id="655"/>
      <w:r w:rsidR="00B84102">
        <w:t>.</w:t>
      </w:r>
      <w:r>
        <w:t xml:space="preserve"> Relacje do etapów autorskiego modelu doskonalenia SZJ uczelni z wykorzystaniem pomiaru satysfakcji interesariuszy w normie ISO 21001:2018</w:t>
      </w:r>
      <w:bookmarkEnd w:id="656"/>
      <w:bookmarkEnd w:id="657"/>
    </w:p>
    <w:tbl>
      <w:tblPr>
        <w:tblStyle w:val="Tabela-Siatka"/>
        <w:tblW w:w="9127" w:type="dxa"/>
        <w:tblLook w:val="04A0" w:firstRow="1" w:lastRow="0" w:firstColumn="1" w:lastColumn="0" w:noHBand="0" w:noVBand="1"/>
      </w:tblPr>
      <w:tblGrid>
        <w:gridCol w:w="3628"/>
        <w:gridCol w:w="5499"/>
      </w:tblGrid>
      <w:tr w:rsidR="00845D13" w:rsidRPr="004638FA" w14:paraId="0EBEFFB0" w14:textId="77777777" w:rsidTr="009C081D">
        <w:trPr>
          <w:cantSplit/>
          <w:tblHeader/>
        </w:trPr>
        <w:tc>
          <w:tcPr>
            <w:tcW w:w="3628" w:type="dxa"/>
          </w:tcPr>
          <w:p w14:paraId="7E1133B1" w14:textId="0CDDC502" w:rsidR="004638FA" w:rsidRPr="004638FA" w:rsidRDefault="004638FA" w:rsidP="008024F5">
            <w:pPr>
              <w:pStyle w:val="TekstTabeli"/>
              <w:keepNext/>
              <w:jc w:val="center"/>
              <w:rPr>
                <w:b/>
                <w:bCs w:val="0"/>
                <w:lang w:val="pl-PL"/>
              </w:rPr>
            </w:pPr>
            <w:r w:rsidRPr="004638FA">
              <w:rPr>
                <w:b/>
                <w:bCs w:val="0"/>
                <w:lang w:val="pl-PL"/>
              </w:rPr>
              <w:t>S</w:t>
            </w:r>
            <w:r w:rsidR="004B5898">
              <w:rPr>
                <w:b/>
                <w:bCs w:val="0"/>
                <w:lang w:val="pl-PL"/>
              </w:rPr>
              <w:t>S</w:t>
            </w:r>
            <w:r w:rsidRPr="004638FA">
              <w:rPr>
                <w:b/>
                <w:bCs w:val="0"/>
                <w:lang w:val="pl-PL"/>
              </w:rPr>
              <w:t>DQ</w:t>
            </w:r>
            <w:r>
              <w:rPr>
                <w:b/>
                <w:bCs w:val="0"/>
                <w:lang w:val="pl-PL"/>
              </w:rPr>
              <w:t>M</w:t>
            </w:r>
            <w:r w:rsidR="00D947AB" w:rsidRPr="00001D48">
              <w:rPr>
                <w:rStyle w:val="Odwoanieprzypisudolnego"/>
              </w:rPr>
              <w:footnoteReference w:id="58"/>
            </w:r>
          </w:p>
        </w:tc>
        <w:tc>
          <w:tcPr>
            <w:tcW w:w="5499" w:type="dxa"/>
          </w:tcPr>
          <w:p w14:paraId="74F8FAEB" w14:textId="78205EB2" w:rsidR="004638FA" w:rsidRPr="004638FA" w:rsidRDefault="00391396" w:rsidP="008024F5">
            <w:pPr>
              <w:pStyle w:val="TekstTabeli"/>
              <w:keepNext/>
              <w:jc w:val="center"/>
              <w:rPr>
                <w:b/>
                <w:bCs w:val="0"/>
                <w:lang w:val="pl-PL"/>
              </w:rPr>
            </w:pPr>
            <w:r>
              <w:rPr>
                <w:b/>
                <w:bCs w:val="0"/>
                <w:lang w:val="pl-PL"/>
              </w:rPr>
              <w:t xml:space="preserve">Odniesienia </w:t>
            </w:r>
            <w:r w:rsidR="00D947AB">
              <w:rPr>
                <w:b/>
                <w:bCs w:val="0"/>
                <w:lang w:val="pl-PL"/>
              </w:rPr>
              <w:t>w</w:t>
            </w:r>
            <w:r>
              <w:rPr>
                <w:b/>
                <w:bCs w:val="0"/>
                <w:lang w:val="pl-PL"/>
              </w:rPr>
              <w:t xml:space="preserve"> </w:t>
            </w:r>
            <w:r w:rsidR="004638FA" w:rsidRPr="004638FA">
              <w:rPr>
                <w:b/>
                <w:bCs w:val="0"/>
                <w:lang w:val="pl-PL"/>
              </w:rPr>
              <w:t>ISO 21001</w:t>
            </w:r>
            <w:r w:rsidR="00D947AB">
              <w:rPr>
                <w:b/>
                <w:bCs w:val="0"/>
                <w:lang w:val="pl-PL"/>
              </w:rPr>
              <w:t>:2018</w:t>
            </w:r>
            <w:r w:rsidR="00B4213B" w:rsidRPr="00001D48">
              <w:rPr>
                <w:rStyle w:val="Odwoanieprzypisudolnego"/>
              </w:rPr>
              <w:footnoteReference w:id="59"/>
            </w:r>
          </w:p>
        </w:tc>
      </w:tr>
      <w:tr w:rsidR="00845D13" w:rsidRPr="004638FA" w14:paraId="5E530C7B" w14:textId="5CAF1F6F" w:rsidTr="009C081D">
        <w:trPr>
          <w:cantSplit/>
        </w:trPr>
        <w:tc>
          <w:tcPr>
            <w:tcW w:w="3628" w:type="dxa"/>
          </w:tcPr>
          <w:p w14:paraId="1B7B254F" w14:textId="6BD1ECF7" w:rsidR="004638FA" w:rsidRPr="004638FA" w:rsidRDefault="004638FA" w:rsidP="004638FA">
            <w:pPr>
              <w:pStyle w:val="TekstTabeli"/>
              <w:rPr>
                <w:lang w:val="pl-PL"/>
              </w:rPr>
            </w:pPr>
            <w:r w:rsidRPr="004638FA">
              <w:rPr>
                <w:lang w:val="pl-PL"/>
              </w:rPr>
              <w:t>1. Identyfikacja misji, wizji i celów uczelni ze szczególnym uwzględnieniem roli interesariuszy w systemie zarządzania jakością</w:t>
            </w:r>
          </w:p>
        </w:tc>
        <w:tc>
          <w:tcPr>
            <w:tcW w:w="5499" w:type="dxa"/>
          </w:tcPr>
          <w:p w14:paraId="6302C465" w14:textId="4D367B63" w:rsidR="004638FA" w:rsidRDefault="004638FA" w:rsidP="004638FA">
            <w:pPr>
              <w:pStyle w:val="TekstTabeli"/>
              <w:rPr>
                <w:lang w:val="pl-PL"/>
              </w:rPr>
            </w:pPr>
            <w:r>
              <w:rPr>
                <w:lang w:val="pl-PL"/>
              </w:rPr>
              <w:t>4.1 Rozumienie kontekstu organizacji</w:t>
            </w:r>
            <w:r w:rsidR="00F65AC8">
              <w:rPr>
                <w:lang w:val="pl-PL"/>
              </w:rPr>
              <w:t xml:space="preserve"> „</w:t>
            </w:r>
            <w:r w:rsidR="00F65AC8" w:rsidRPr="00F65AC8">
              <w:rPr>
                <w:lang w:val="pl-PL"/>
              </w:rPr>
              <w:t xml:space="preserve">Organizacja powinna określić </w:t>
            </w:r>
            <w:r w:rsidR="00F65AC8">
              <w:rPr>
                <w:lang w:val="pl-PL"/>
              </w:rPr>
              <w:t>(…)</w:t>
            </w:r>
            <w:r w:rsidR="00F65AC8" w:rsidRPr="00F65AC8">
              <w:rPr>
                <w:lang w:val="pl-PL"/>
              </w:rPr>
              <w:t xml:space="preserve"> kwestie, które są istotne dla jej celu, społecznej odpowiedzialności i strategicznego kierunku, a</w:t>
            </w:r>
            <w:r w:rsidR="00C73791">
              <w:rPr>
                <w:lang w:val="pl-PL"/>
              </w:rPr>
              <w:t> </w:t>
            </w:r>
            <w:r w:rsidR="00F65AC8" w:rsidRPr="00F65AC8">
              <w:rPr>
                <w:lang w:val="pl-PL"/>
              </w:rPr>
              <w:t>także wpływają na jej zdolność do osiągnięcia zamierzonych rezultatów</w:t>
            </w:r>
            <w:r w:rsidR="00F65AC8">
              <w:rPr>
                <w:lang w:val="pl-PL"/>
              </w:rPr>
              <w:t>”</w:t>
            </w:r>
            <w:r>
              <w:rPr>
                <w:lang w:val="pl-PL"/>
              </w:rPr>
              <w:br/>
              <w:t xml:space="preserve">4.2 Rozumienie potrzeb i oczekiwań </w:t>
            </w:r>
            <w:r w:rsidR="002D7F63">
              <w:rPr>
                <w:lang w:val="pl-PL"/>
              </w:rPr>
              <w:t>zainteresowanych stron</w:t>
            </w:r>
          </w:p>
          <w:p w14:paraId="4555CE26" w14:textId="71105484" w:rsidR="002D7F63" w:rsidRPr="004638FA" w:rsidRDefault="002D7F63" w:rsidP="004638FA">
            <w:pPr>
              <w:pStyle w:val="TekstTabeli"/>
              <w:rPr>
                <w:lang w:val="pl-PL"/>
              </w:rPr>
            </w:pPr>
            <w:r>
              <w:rPr>
                <w:lang w:val="pl-PL"/>
              </w:rPr>
              <w:t>*0.6 Misja, wizja i strategia organizacji (nawiązanie do podlagając</w:t>
            </w:r>
            <w:r w:rsidR="00F65AC8">
              <w:rPr>
                <w:lang w:val="pl-PL"/>
              </w:rPr>
              <w:t>ych</w:t>
            </w:r>
            <w:r>
              <w:rPr>
                <w:lang w:val="pl-PL"/>
              </w:rPr>
              <w:t xml:space="preserve"> zmianom w ramach cyklicznych przeglądów strategii)</w:t>
            </w:r>
          </w:p>
        </w:tc>
      </w:tr>
      <w:tr w:rsidR="00845D13" w:rsidRPr="004638FA" w14:paraId="718888F2" w14:textId="07D26611" w:rsidTr="009C081D">
        <w:trPr>
          <w:cantSplit/>
        </w:trPr>
        <w:tc>
          <w:tcPr>
            <w:tcW w:w="3628" w:type="dxa"/>
          </w:tcPr>
          <w:p w14:paraId="3312C125" w14:textId="1F4A9361" w:rsidR="004638FA" w:rsidRPr="002D7F63" w:rsidRDefault="002D7F63" w:rsidP="004638FA">
            <w:pPr>
              <w:pStyle w:val="TekstTabeli"/>
              <w:rPr>
                <w:lang w:val="pl-PL"/>
              </w:rPr>
            </w:pPr>
            <w:r>
              <w:rPr>
                <w:lang w:val="pl-PL"/>
              </w:rPr>
              <w:t xml:space="preserve">2. </w:t>
            </w:r>
            <w:r w:rsidR="004638FA" w:rsidRPr="004638FA">
              <w:rPr>
                <w:lang w:val="pl-PL"/>
              </w:rPr>
              <w:t xml:space="preserve">Identyfikacja istotnych interesariuszy (zastosowanie metod identyfikacji i analizy interesariuszy opisanych w </w:t>
            </w:r>
            <w:proofErr w:type="spellStart"/>
            <w:r w:rsidR="00094BA6">
              <w:rPr>
                <w:lang w:val="pl-PL"/>
              </w:rPr>
              <w:t>pod</w:t>
            </w:r>
            <w:r w:rsidR="004638FA" w:rsidRPr="004638FA">
              <w:rPr>
                <w:lang w:val="pl-PL"/>
              </w:rPr>
              <w:t>rozdz</w:t>
            </w:r>
            <w:proofErr w:type="spellEnd"/>
            <w:r w:rsidR="004638FA" w:rsidRPr="004638FA">
              <w:rPr>
                <w:lang w:val="pl-PL"/>
              </w:rPr>
              <w:t>.</w:t>
            </w:r>
            <w:r w:rsidR="000B58A9">
              <w:rPr>
                <w:lang w:val="pl-PL"/>
              </w:rPr>
              <w:t xml:space="preserve"> </w:t>
            </w:r>
            <w:r w:rsidR="000B58A9">
              <w:rPr>
                <w:color w:val="FF0000"/>
                <w:szCs w:val="18"/>
              </w:rPr>
              <w:fldChar w:fldCharType="begin"/>
            </w:r>
            <w:r w:rsidR="000B58A9" w:rsidRPr="0050518C">
              <w:rPr>
                <w:szCs w:val="18"/>
                <w:lang w:val="pl-PL"/>
              </w:rPr>
              <w:instrText xml:space="preserve"> REF _Ref140912412 \r \h </w:instrText>
            </w:r>
            <w:r w:rsidR="000B58A9">
              <w:rPr>
                <w:color w:val="FF0000"/>
                <w:szCs w:val="18"/>
              </w:rPr>
            </w:r>
            <w:r w:rsidR="000B58A9">
              <w:rPr>
                <w:color w:val="FF0000"/>
                <w:szCs w:val="18"/>
              </w:rPr>
              <w:fldChar w:fldCharType="separate"/>
            </w:r>
            <w:r w:rsidR="00F2350D">
              <w:rPr>
                <w:szCs w:val="18"/>
                <w:lang w:val="pl-PL"/>
              </w:rPr>
              <w:t>1.5</w:t>
            </w:r>
            <w:r w:rsidR="000B58A9">
              <w:rPr>
                <w:color w:val="FF0000"/>
                <w:szCs w:val="18"/>
              </w:rPr>
              <w:fldChar w:fldCharType="end"/>
            </w:r>
            <w:r w:rsidR="004638FA" w:rsidRPr="004638FA">
              <w:rPr>
                <w:lang w:val="pl-PL"/>
              </w:rPr>
              <w:t xml:space="preserve"> </w:t>
            </w:r>
            <w:r w:rsidR="00391396" w:rsidRPr="00391396">
              <w:rPr>
                <w:lang w:val="pl-PL"/>
              </w:rPr>
              <w:t>niniejszej pracy</w:t>
            </w:r>
            <w:r w:rsidR="004638FA" w:rsidRPr="002D7F63">
              <w:rPr>
                <w:lang w:val="pl-PL"/>
              </w:rPr>
              <w:t>)</w:t>
            </w:r>
          </w:p>
        </w:tc>
        <w:tc>
          <w:tcPr>
            <w:tcW w:w="5499" w:type="dxa"/>
          </w:tcPr>
          <w:p w14:paraId="7E6AAED6" w14:textId="735E58EC" w:rsidR="00F65AC8" w:rsidRPr="00A20CD0" w:rsidRDefault="00EF5BF2" w:rsidP="00F65AC8">
            <w:pPr>
              <w:pStyle w:val="TekstTabeli"/>
              <w:rPr>
                <w:lang w:val="pl-PL"/>
              </w:rPr>
            </w:pPr>
            <w:r w:rsidRPr="00A20CD0">
              <w:rPr>
                <w:lang w:val="pl-PL"/>
              </w:rPr>
              <w:t xml:space="preserve">4.2 Rozumienie potrzeb i oczekiwań </w:t>
            </w:r>
            <w:r w:rsidR="00F65AC8" w:rsidRPr="00A20CD0">
              <w:rPr>
                <w:lang w:val="pl-PL"/>
              </w:rPr>
              <w:t>interesariuszy „(…) organizacja powinna określić:</w:t>
            </w:r>
            <w:r w:rsidR="009414A3" w:rsidRPr="00A20CD0">
              <w:rPr>
                <w:lang w:val="pl-PL"/>
              </w:rPr>
              <w:t xml:space="preserve"> </w:t>
            </w:r>
            <w:r w:rsidR="00F65AC8" w:rsidRPr="00A20CD0">
              <w:rPr>
                <w:lang w:val="pl-PL"/>
              </w:rPr>
              <w:t xml:space="preserve">a) interesariuszy, którzy są istotni (…); b) istotne wymagania tych </w:t>
            </w:r>
            <w:r w:rsidR="009414A3" w:rsidRPr="00A20CD0">
              <w:rPr>
                <w:lang w:val="pl-PL"/>
              </w:rPr>
              <w:t>interesariuszy</w:t>
            </w:r>
            <w:r w:rsidR="00F65AC8" w:rsidRPr="00A20CD0">
              <w:rPr>
                <w:lang w:val="pl-PL"/>
              </w:rPr>
              <w:t>.</w:t>
            </w:r>
          </w:p>
          <w:p w14:paraId="2DA260FC" w14:textId="54239029" w:rsidR="004638FA" w:rsidRPr="002D7F63" w:rsidRDefault="009414A3" w:rsidP="004638FA">
            <w:pPr>
              <w:pStyle w:val="TekstTabeli"/>
              <w:rPr>
                <w:lang w:val="pl-PL"/>
              </w:rPr>
            </w:pPr>
            <w:r>
              <w:rPr>
                <w:lang w:val="pl-PL"/>
              </w:rPr>
              <w:t xml:space="preserve">Nie wprost </w:t>
            </w:r>
            <w:r w:rsidR="002D7F63" w:rsidRPr="002D7F63">
              <w:rPr>
                <w:lang w:val="pl-PL"/>
              </w:rPr>
              <w:t>5.1.2 Koncentracja na uczących się o</w:t>
            </w:r>
            <w:r w:rsidR="002D7F63">
              <w:rPr>
                <w:lang w:val="pl-PL"/>
              </w:rPr>
              <w:t>raz innych beneficjentach</w:t>
            </w:r>
          </w:p>
        </w:tc>
      </w:tr>
      <w:tr w:rsidR="00845D13" w:rsidRPr="004638FA" w14:paraId="3464CFC0" w14:textId="496F6FF9" w:rsidTr="009C081D">
        <w:trPr>
          <w:cantSplit/>
        </w:trPr>
        <w:tc>
          <w:tcPr>
            <w:tcW w:w="3628" w:type="dxa"/>
          </w:tcPr>
          <w:p w14:paraId="1DFAAA52" w14:textId="50704275" w:rsidR="004638FA" w:rsidRPr="004638FA" w:rsidRDefault="002D7F63" w:rsidP="004638FA">
            <w:pPr>
              <w:pStyle w:val="TekstTabeli"/>
              <w:rPr>
                <w:lang w:val="pl-PL"/>
              </w:rPr>
            </w:pPr>
            <w:r>
              <w:rPr>
                <w:lang w:val="pl-PL"/>
              </w:rPr>
              <w:t xml:space="preserve">2.1 </w:t>
            </w:r>
            <w:r w:rsidR="004638FA" w:rsidRPr="004638FA">
              <w:rPr>
                <w:lang w:val="pl-PL"/>
              </w:rPr>
              <w:t>Analiza szerokiego spektrum potencjalnych interesariuszy uczelni (m.in. wykorzystanie listy z</w:t>
            </w:r>
            <w:r w:rsidR="000518F8">
              <w:rPr>
                <w:lang w:val="pl-PL"/>
              </w:rPr>
              <w:t> </w:t>
            </w:r>
            <w:r w:rsidR="004638FA" w:rsidRPr="004638FA">
              <w:rPr>
                <w:lang w:val="pl-PL"/>
              </w:rPr>
              <w:t xml:space="preserve">załącznika C do ISO 21001:2018 lub wyników analiz </w:t>
            </w:r>
            <w:r w:rsidR="00391396">
              <w:rPr>
                <w:lang w:val="pl-PL"/>
              </w:rPr>
              <w:t xml:space="preserve">interesariuszy </w:t>
            </w:r>
            <w:r w:rsidR="004638FA" w:rsidRPr="004638FA">
              <w:rPr>
                <w:lang w:val="pl-PL"/>
              </w:rPr>
              <w:t>z</w:t>
            </w:r>
            <w:r w:rsidR="000518F8">
              <w:rPr>
                <w:lang w:val="pl-PL"/>
              </w:rPr>
              <w:t> </w:t>
            </w:r>
            <w:r w:rsidR="00804FB3">
              <w:rPr>
                <w:lang w:val="pl-PL"/>
              </w:rPr>
              <w:t>pod</w:t>
            </w:r>
            <w:r w:rsidR="004638FA" w:rsidRPr="004638FA">
              <w:rPr>
                <w:lang w:val="pl-PL"/>
              </w:rPr>
              <w:t>rozdziału</w:t>
            </w:r>
            <w:r w:rsidR="000B58A9">
              <w:rPr>
                <w:lang w:val="pl-PL"/>
              </w:rPr>
              <w:t xml:space="preserve"> </w:t>
            </w:r>
            <w:r w:rsidR="000B58A9">
              <w:rPr>
                <w:color w:val="FF0000"/>
                <w:szCs w:val="18"/>
              </w:rPr>
              <w:fldChar w:fldCharType="begin"/>
            </w:r>
            <w:r w:rsidR="000B58A9" w:rsidRPr="000B58A9">
              <w:rPr>
                <w:szCs w:val="18"/>
                <w:lang w:val="pl-PL"/>
              </w:rPr>
              <w:instrText xml:space="preserve"> REF _Ref140912412 \r \h </w:instrText>
            </w:r>
            <w:r w:rsidR="000B58A9">
              <w:rPr>
                <w:color w:val="FF0000"/>
                <w:szCs w:val="18"/>
              </w:rPr>
            </w:r>
            <w:r w:rsidR="000B58A9">
              <w:rPr>
                <w:color w:val="FF0000"/>
                <w:szCs w:val="18"/>
              </w:rPr>
              <w:fldChar w:fldCharType="separate"/>
            </w:r>
            <w:r w:rsidR="00F2350D">
              <w:rPr>
                <w:szCs w:val="18"/>
                <w:lang w:val="pl-PL"/>
              </w:rPr>
              <w:t>1.5</w:t>
            </w:r>
            <w:r w:rsidR="000B58A9">
              <w:rPr>
                <w:color w:val="FF0000"/>
                <w:szCs w:val="18"/>
              </w:rPr>
              <w:fldChar w:fldCharType="end"/>
            </w:r>
            <w:r w:rsidR="004638FA" w:rsidRPr="004638FA">
              <w:rPr>
                <w:lang w:val="pl-PL"/>
              </w:rPr>
              <w:t xml:space="preserve"> </w:t>
            </w:r>
            <w:r w:rsidR="00391396" w:rsidRPr="00391396">
              <w:rPr>
                <w:lang w:val="pl-PL"/>
              </w:rPr>
              <w:t>niniejszej pracy</w:t>
            </w:r>
            <w:r w:rsidR="004638FA" w:rsidRPr="004638FA">
              <w:rPr>
                <w:lang w:val="pl-PL"/>
              </w:rPr>
              <w:t>)</w:t>
            </w:r>
          </w:p>
        </w:tc>
        <w:tc>
          <w:tcPr>
            <w:tcW w:w="5499" w:type="dxa"/>
          </w:tcPr>
          <w:p w14:paraId="532787C9" w14:textId="08E24793" w:rsidR="004638FA" w:rsidRPr="004638FA" w:rsidRDefault="009414A3" w:rsidP="004638FA">
            <w:pPr>
              <w:pStyle w:val="TekstTabeli"/>
              <w:rPr>
                <w:lang w:val="pl-PL"/>
              </w:rPr>
            </w:pPr>
            <w:r>
              <w:rPr>
                <w:lang w:val="pl-PL"/>
              </w:rPr>
              <w:t>jw.</w:t>
            </w:r>
          </w:p>
        </w:tc>
      </w:tr>
      <w:tr w:rsidR="00845D13" w:rsidRPr="004638FA" w14:paraId="2662ED36" w14:textId="2E910C2D" w:rsidTr="009C081D">
        <w:trPr>
          <w:cantSplit/>
        </w:trPr>
        <w:tc>
          <w:tcPr>
            <w:tcW w:w="3628" w:type="dxa"/>
          </w:tcPr>
          <w:p w14:paraId="1A82C8ED" w14:textId="2DA917B0" w:rsidR="004638FA" w:rsidRPr="004638FA" w:rsidRDefault="002D7F63" w:rsidP="004638FA">
            <w:pPr>
              <w:pStyle w:val="TekstTabeli"/>
              <w:rPr>
                <w:lang w:val="pl-PL"/>
              </w:rPr>
            </w:pPr>
            <w:r>
              <w:rPr>
                <w:lang w:val="pl-PL"/>
              </w:rPr>
              <w:t xml:space="preserve">2.2 </w:t>
            </w:r>
            <w:r w:rsidR="004638FA" w:rsidRPr="004638FA">
              <w:rPr>
                <w:lang w:val="pl-PL"/>
              </w:rPr>
              <w:t>Opis cech każdej z grup w celu ich odpowiedniej klasyfikacji</w:t>
            </w:r>
          </w:p>
        </w:tc>
        <w:tc>
          <w:tcPr>
            <w:tcW w:w="5499" w:type="dxa"/>
          </w:tcPr>
          <w:p w14:paraId="0D8CF23E" w14:textId="6BE09563" w:rsidR="004638FA" w:rsidRPr="004638FA" w:rsidRDefault="009414A3" w:rsidP="004638FA">
            <w:pPr>
              <w:pStyle w:val="TekstTabeli"/>
              <w:rPr>
                <w:lang w:val="pl-PL"/>
              </w:rPr>
            </w:pPr>
            <w:r>
              <w:rPr>
                <w:lang w:val="pl-PL"/>
              </w:rPr>
              <w:t>jw</w:t>
            </w:r>
            <w:r w:rsidR="0084324A">
              <w:rPr>
                <w:lang w:val="pl-PL"/>
              </w:rPr>
              <w:t>.</w:t>
            </w:r>
          </w:p>
        </w:tc>
      </w:tr>
      <w:tr w:rsidR="00845D13" w:rsidRPr="004638FA" w14:paraId="0C41E665" w14:textId="7335EA78" w:rsidTr="009C081D">
        <w:trPr>
          <w:cantSplit/>
        </w:trPr>
        <w:tc>
          <w:tcPr>
            <w:tcW w:w="3628" w:type="dxa"/>
          </w:tcPr>
          <w:p w14:paraId="3C33048A" w14:textId="17D8DD6D" w:rsidR="004638FA" w:rsidRPr="004638FA" w:rsidRDefault="002D7F63" w:rsidP="004638FA">
            <w:pPr>
              <w:pStyle w:val="TekstTabeli"/>
              <w:rPr>
                <w:lang w:val="pl-PL"/>
              </w:rPr>
            </w:pPr>
            <w:r>
              <w:rPr>
                <w:lang w:val="pl-PL"/>
              </w:rPr>
              <w:t xml:space="preserve">2.3 </w:t>
            </w:r>
            <w:r w:rsidR="004638FA" w:rsidRPr="004638FA">
              <w:rPr>
                <w:lang w:val="pl-PL"/>
              </w:rPr>
              <w:t xml:space="preserve">Wybór najistotniejszych grup interesariuszy </w:t>
            </w:r>
            <w:r w:rsidR="00DA079B">
              <w:rPr>
                <w:lang w:val="pl-PL"/>
              </w:rPr>
              <w:t>(z</w:t>
            </w:r>
            <w:r w:rsidR="004638FA" w:rsidRPr="004638FA">
              <w:rPr>
                <w:lang w:val="pl-PL"/>
              </w:rPr>
              <w:t xml:space="preserve"> uwzględnieni</w:t>
            </w:r>
            <w:r w:rsidR="00DA079B">
              <w:rPr>
                <w:lang w:val="pl-PL"/>
              </w:rPr>
              <w:t>em</w:t>
            </w:r>
            <w:r w:rsidR="004638FA" w:rsidRPr="004638FA">
              <w:rPr>
                <w:lang w:val="pl-PL"/>
              </w:rPr>
              <w:t xml:space="preserve"> misji i celów organizacji</w:t>
            </w:r>
            <w:r w:rsidR="00DA079B">
              <w:rPr>
                <w:lang w:val="pl-PL"/>
              </w:rPr>
              <w:t>)</w:t>
            </w:r>
          </w:p>
        </w:tc>
        <w:tc>
          <w:tcPr>
            <w:tcW w:w="5499" w:type="dxa"/>
          </w:tcPr>
          <w:p w14:paraId="7670F567" w14:textId="6E7730A0" w:rsidR="00DA079B" w:rsidRPr="004638FA" w:rsidRDefault="009414A3" w:rsidP="004638FA">
            <w:pPr>
              <w:pStyle w:val="TekstTabeli"/>
              <w:rPr>
                <w:lang w:val="pl-PL"/>
              </w:rPr>
            </w:pPr>
            <w:r>
              <w:rPr>
                <w:lang w:val="pl-PL"/>
              </w:rPr>
              <w:t>jw.</w:t>
            </w:r>
          </w:p>
        </w:tc>
      </w:tr>
      <w:tr w:rsidR="00845D13" w:rsidRPr="004638FA" w14:paraId="793A17DD" w14:textId="66835B57" w:rsidTr="009C081D">
        <w:trPr>
          <w:cantSplit/>
        </w:trPr>
        <w:tc>
          <w:tcPr>
            <w:tcW w:w="3628" w:type="dxa"/>
          </w:tcPr>
          <w:p w14:paraId="57307660" w14:textId="7C410CFD" w:rsidR="004638FA" w:rsidRPr="004638FA" w:rsidRDefault="002D7F63" w:rsidP="004638FA">
            <w:pPr>
              <w:pStyle w:val="TekstTabeli"/>
              <w:rPr>
                <w:lang w:val="pl-PL"/>
              </w:rPr>
            </w:pPr>
            <w:r>
              <w:rPr>
                <w:lang w:val="pl-PL"/>
              </w:rPr>
              <w:t xml:space="preserve">3. </w:t>
            </w:r>
            <w:r w:rsidR="004638FA" w:rsidRPr="004638FA">
              <w:rPr>
                <w:lang w:val="pl-PL"/>
              </w:rPr>
              <w:t>Identyfikacja istotnych obszarów doskonalenia z punktu widzenia interesariuszy</w:t>
            </w:r>
            <w:r w:rsidR="00BA3A2B">
              <w:rPr>
                <w:lang w:val="pl-PL"/>
              </w:rPr>
              <w:t xml:space="preserve"> – </w:t>
            </w:r>
            <w:r w:rsidR="004638FA" w:rsidRPr="004638FA">
              <w:rPr>
                <w:lang w:val="pl-PL"/>
              </w:rPr>
              <w:t>badanie jakościowe</w:t>
            </w:r>
          </w:p>
        </w:tc>
        <w:tc>
          <w:tcPr>
            <w:tcW w:w="5499" w:type="dxa"/>
          </w:tcPr>
          <w:p w14:paraId="5B234F50" w14:textId="36673ADC" w:rsidR="004638FA" w:rsidRDefault="008024F5" w:rsidP="004638FA">
            <w:pPr>
              <w:pStyle w:val="TekstTabeli"/>
              <w:rPr>
                <w:lang w:val="pl-PL"/>
              </w:rPr>
            </w:pPr>
            <w:r>
              <w:rPr>
                <w:lang w:val="pl-PL"/>
              </w:rPr>
              <w:t>Nie wprost: 9.3.3 Rezultaty przeglądu zarządzania: jednym z</w:t>
            </w:r>
            <w:r w:rsidR="00845D13">
              <w:rPr>
                <w:lang w:val="pl-PL"/>
              </w:rPr>
              <w:t> </w:t>
            </w:r>
            <w:r>
              <w:rPr>
                <w:lang w:val="pl-PL"/>
              </w:rPr>
              <w:t>rezultatów są „okazje/szanse na nieustanne ulepszenia”</w:t>
            </w:r>
          </w:p>
          <w:p w14:paraId="5853FA3C" w14:textId="15EF0AC5" w:rsidR="00CF47A1" w:rsidRPr="004638FA" w:rsidRDefault="00CF47A1" w:rsidP="004638FA">
            <w:pPr>
              <w:pStyle w:val="TekstTabeli"/>
              <w:rPr>
                <w:lang w:val="pl-PL"/>
              </w:rPr>
            </w:pPr>
            <w:r>
              <w:rPr>
                <w:lang w:val="pl-PL"/>
              </w:rPr>
              <w:t xml:space="preserve">Załącznik E.3 jako inspiracja „grupy fokusowe” </w:t>
            </w:r>
            <w:r w:rsidR="00BA3A2B">
              <w:rPr>
                <w:lang w:val="pl-PL"/>
              </w:rPr>
              <w:t xml:space="preserve">– </w:t>
            </w:r>
            <w:r>
              <w:rPr>
                <w:lang w:val="pl-PL"/>
              </w:rPr>
              <w:t>przykład metody badań jakościowych</w:t>
            </w:r>
          </w:p>
        </w:tc>
      </w:tr>
      <w:tr w:rsidR="00845D13" w:rsidRPr="004638FA" w14:paraId="0D41E9B7" w14:textId="28B3C3A3" w:rsidTr="009C081D">
        <w:trPr>
          <w:cantSplit/>
        </w:trPr>
        <w:tc>
          <w:tcPr>
            <w:tcW w:w="3628" w:type="dxa"/>
          </w:tcPr>
          <w:p w14:paraId="44B27511" w14:textId="7DAE13D9" w:rsidR="004638FA" w:rsidRPr="004638FA" w:rsidRDefault="002D7F63" w:rsidP="004638FA">
            <w:pPr>
              <w:pStyle w:val="TekstTabeli"/>
              <w:rPr>
                <w:lang w:val="pl-PL"/>
              </w:rPr>
            </w:pPr>
            <w:r>
              <w:rPr>
                <w:lang w:val="pl-PL"/>
              </w:rPr>
              <w:lastRenderedPageBreak/>
              <w:t xml:space="preserve">3.1 </w:t>
            </w:r>
            <w:r w:rsidR="004638FA" w:rsidRPr="004638FA">
              <w:rPr>
                <w:lang w:val="pl-PL"/>
              </w:rPr>
              <w:t>Wybór celowy grupy respondentów do wywiadów jakościowych (z uwzględnieniem przedstawicieli władz uczelni oraz przedstawicieli wszystkich istotnych grup interesariuszy)</w:t>
            </w:r>
          </w:p>
        </w:tc>
        <w:tc>
          <w:tcPr>
            <w:tcW w:w="5499" w:type="dxa"/>
          </w:tcPr>
          <w:p w14:paraId="50996198" w14:textId="77777777" w:rsidR="00DA079B" w:rsidRDefault="00DA079B" w:rsidP="004638FA">
            <w:pPr>
              <w:pStyle w:val="TekstTabeli"/>
              <w:rPr>
                <w:lang w:val="pl-PL"/>
              </w:rPr>
            </w:pPr>
            <w:r>
              <w:rPr>
                <w:lang w:val="pl-PL"/>
              </w:rPr>
              <w:t>9.1.4.2 „Organizacja powinna zapewnić, że (…) interesariusze zaangażowani w ocenę lub będący pod jej wpływem zostali zidentyfikowani”</w:t>
            </w:r>
          </w:p>
          <w:p w14:paraId="13651703" w14:textId="18E71A0B" w:rsidR="004565B3" w:rsidRPr="003E4F6B" w:rsidRDefault="003E4F6B" w:rsidP="004638FA">
            <w:pPr>
              <w:pStyle w:val="TekstTabeli"/>
              <w:rPr>
                <w:lang w:val="pl-PL"/>
              </w:rPr>
            </w:pPr>
            <w:r>
              <w:rPr>
                <w:lang w:val="pl-PL"/>
              </w:rPr>
              <w:t xml:space="preserve">Nie wprost: </w:t>
            </w:r>
            <w:r w:rsidR="004565B3" w:rsidRPr="003E4F6B">
              <w:rPr>
                <w:lang w:val="pl-PL"/>
              </w:rPr>
              <w:t>Załącznik B.2. Wizjonerskie przywództwo B.2.4 Możliwe działania</w:t>
            </w:r>
            <w:r w:rsidRPr="003E4F6B">
              <w:rPr>
                <w:lang w:val="pl-PL"/>
              </w:rPr>
              <w:t xml:space="preserve"> „</w:t>
            </w:r>
            <w:r w:rsidR="004565B3" w:rsidRPr="003E4F6B">
              <w:rPr>
                <w:lang w:val="pl-PL"/>
              </w:rPr>
              <w:t>komunikowanie misji, wizji, strategii, polityki i procesów organizacji na wszystkich poziomach organizacji;</w:t>
            </w:r>
            <w:r w:rsidRPr="003E4F6B">
              <w:rPr>
                <w:lang w:val="pl-PL"/>
              </w:rPr>
              <w:t xml:space="preserve"> (…) </w:t>
            </w:r>
            <w:r w:rsidR="004565B3" w:rsidRPr="003E4F6B">
              <w:rPr>
                <w:lang w:val="pl-PL"/>
              </w:rPr>
              <w:t>zapewnienie, aby liderzy na wszystkich poziomach byli pozytywnymi przykładami dla osób w organizacji;</w:t>
            </w:r>
            <w:r w:rsidRPr="003E4F6B">
              <w:rPr>
                <w:lang w:val="pl-PL"/>
              </w:rPr>
              <w:t>”</w:t>
            </w:r>
          </w:p>
        </w:tc>
      </w:tr>
      <w:tr w:rsidR="00845D13" w:rsidRPr="004638FA" w14:paraId="5803C714" w14:textId="28309CEB" w:rsidTr="009C081D">
        <w:trPr>
          <w:cantSplit/>
        </w:trPr>
        <w:tc>
          <w:tcPr>
            <w:tcW w:w="3628" w:type="dxa"/>
          </w:tcPr>
          <w:p w14:paraId="34AFD178" w14:textId="454766D4" w:rsidR="004638FA" w:rsidRPr="004638FA" w:rsidRDefault="002D7F63" w:rsidP="004638FA">
            <w:pPr>
              <w:pStyle w:val="TekstTabeli"/>
              <w:rPr>
                <w:lang w:val="pl-PL"/>
              </w:rPr>
            </w:pPr>
            <w:r>
              <w:rPr>
                <w:lang w:val="pl-PL"/>
              </w:rPr>
              <w:t xml:space="preserve">3.2 </w:t>
            </w:r>
            <w:r w:rsidR="004638FA" w:rsidRPr="004638FA">
              <w:rPr>
                <w:lang w:val="pl-PL"/>
              </w:rPr>
              <w:t>Opracowanie planu wywiadów umożliwiającego osiągnięcie celu badania (identyfikacja obszarów doskonalenia istotnych z punktu widzenia interesariuszy)</w:t>
            </w:r>
          </w:p>
        </w:tc>
        <w:tc>
          <w:tcPr>
            <w:tcW w:w="5499" w:type="dxa"/>
          </w:tcPr>
          <w:p w14:paraId="6C009A24" w14:textId="16A498FB" w:rsidR="004638FA" w:rsidRPr="004638FA" w:rsidRDefault="008D1C68" w:rsidP="004638FA">
            <w:pPr>
              <w:pStyle w:val="TekstTabeli"/>
              <w:rPr>
                <w:lang w:val="pl-PL"/>
              </w:rPr>
            </w:pPr>
            <w:r>
              <w:rPr>
                <w:lang w:val="pl-PL"/>
              </w:rPr>
              <w:t xml:space="preserve">6. Planowanie </w:t>
            </w:r>
            <w:r w:rsidR="00E911AB">
              <w:rPr>
                <w:lang w:val="pl-PL"/>
              </w:rPr>
              <w:t>–</w:t>
            </w:r>
            <w:r>
              <w:rPr>
                <w:lang w:val="pl-PL"/>
              </w:rPr>
              <w:t xml:space="preserve"> </w:t>
            </w:r>
            <w:r w:rsidR="00E911AB">
              <w:rPr>
                <w:lang w:val="pl-PL"/>
              </w:rPr>
              <w:t>jako jeden z głównych elementów systemu zarządzania. Odnosi się do szerszego zakresu zagadnień</w:t>
            </w:r>
            <w:r w:rsidR="000276B1">
              <w:rPr>
                <w:lang w:val="pl-PL"/>
              </w:rPr>
              <w:t>,</w:t>
            </w:r>
            <w:r w:rsidR="00E911AB">
              <w:rPr>
                <w:lang w:val="pl-PL"/>
              </w:rPr>
              <w:t xml:space="preserve"> lecz podkreśla znaczenie funkcji planowania przy podejmowaniu różnych działań.</w:t>
            </w:r>
          </w:p>
        </w:tc>
      </w:tr>
      <w:tr w:rsidR="00845D13" w:rsidRPr="004638FA" w14:paraId="2832CE40" w14:textId="6E264ED0" w:rsidTr="009C081D">
        <w:trPr>
          <w:cantSplit/>
        </w:trPr>
        <w:tc>
          <w:tcPr>
            <w:tcW w:w="3628" w:type="dxa"/>
          </w:tcPr>
          <w:p w14:paraId="23F925FB" w14:textId="7BF51C5F" w:rsidR="004638FA" w:rsidRPr="004638FA" w:rsidRDefault="002D7F63" w:rsidP="004638FA">
            <w:pPr>
              <w:pStyle w:val="TekstTabeli"/>
            </w:pPr>
            <w:r>
              <w:t xml:space="preserve">3.3 </w:t>
            </w:r>
            <w:proofErr w:type="spellStart"/>
            <w:r w:rsidR="004638FA" w:rsidRPr="004638FA">
              <w:t>Przeprowadzenie</w:t>
            </w:r>
            <w:proofErr w:type="spellEnd"/>
            <w:r w:rsidR="004638FA" w:rsidRPr="004638FA">
              <w:t xml:space="preserve"> </w:t>
            </w:r>
            <w:proofErr w:type="spellStart"/>
            <w:r w:rsidR="004638FA" w:rsidRPr="004638FA">
              <w:t>wywiadów</w:t>
            </w:r>
            <w:proofErr w:type="spellEnd"/>
            <w:r w:rsidR="004638FA" w:rsidRPr="004638FA">
              <w:t xml:space="preserve"> </w:t>
            </w:r>
            <w:proofErr w:type="spellStart"/>
            <w:r w:rsidR="004638FA" w:rsidRPr="004638FA">
              <w:t>badania</w:t>
            </w:r>
            <w:proofErr w:type="spellEnd"/>
            <w:r w:rsidR="004638FA" w:rsidRPr="004638FA">
              <w:t xml:space="preserve"> </w:t>
            </w:r>
            <w:proofErr w:type="spellStart"/>
            <w:r w:rsidR="004638FA" w:rsidRPr="004638FA">
              <w:t>jakościowego</w:t>
            </w:r>
            <w:proofErr w:type="spellEnd"/>
          </w:p>
        </w:tc>
        <w:tc>
          <w:tcPr>
            <w:tcW w:w="5499" w:type="dxa"/>
          </w:tcPr>
          <w:p w14:paraId="4EAA6597" w14:textId="175482A7" w:rsidR="004638FA" w:rsidRPr="00E911AB" w:rsidRDefault="00E911AB" w:rsidP="004638FA">
            <w:pPr>
              <w:pStyle w:val="TekstTabeli"/>
              <w:rPr>
                <w:lang w:val="pl-PL"/>
              </w:rPr>
            </w:pPr>
            <w:r>
              <w:rPr>
                <w:lang w:val="pl-PL"/>
              </w:rPr>
              <w:t xml:space="preserve">4.2 </w:t>
            </w:r>
            <w:proofErr w:type="spellStart"/>
            <w:r>
              <w:rPr>
                <w:lang w:val="pl-PL"/>
              </w:rPr>
              <w:t>j.w</w:t>
            </w:r>
            <w:proofErr w:type="spellEnd"/>
          </w:p>
        </w:tc>
      </w:tr>
      <w:tr w:rsidR="00845D13" w:rsidRPr="004638FA" w14:paraId="06F4DD33" w14:textId="7A083E93" w:rsidTr="009C081D">
        <w:trPr>
          <w:cantSplit/>
        </w:trPr>
        <w:tc>
          <w:tcPr>
            <w:tcW w:w="3628" w:type="dxa"/>
          </w:tcPr>
          <w:p w14:paraId="401F2C57" w14:textId="235EC600" w:rsidR="004638FA" w:rsidRPr="004638FA" w:rsidRDefault="002D7F63" w:rsidP="004638FA">
            <w:pPr>
              <w:pStyle w:val="TekstTabeli"/>
              <w:rPr>
                <w:lang w:val="pl-PL"/>
              </w:rPr>
            </w:pPr>
            <w:r>
              <w:rPr>
                <w:lang w:val="pl-PL"/>
              </w:rPr>
              <w:t xml:space="preserve">3.4 </w:t>
            </w:r>
            <w:r w:rsidR="004638FA" w:rsidRPr="004638FA">
              <w:rPr>
                <w:lang w:val="pl-PL"/>
              </w:rPr>
              <w:t>Analiza wyników wywiadu, w tym określenie potencjalnie najistotniejszych obszarów doskonalenia z punktu widzenia interesariuszy</w:t>
            </w:r>
          </w:p>
        </w:tc>
        <w:tc>
          <w:tcPr>
            <w:tcW w:w="5499" w:type="dxa"/>
          </w:tcPr>
          <w:p w14:paraId="29557CBF" w14:textId="7D8B4B26" w:rsidR="004638FA" w:rsidRPr="004638FA" w:rsidRDefault="009414A3" w:rsidP="004565B3">
            <w:pPr>
              <w:pStyle w:val="TekstTabeli"/>
              <w:rPr>
                <w:lang w:val="pl-PL"/>
              </w:rPr>
            </w:pPr>
            <w:r>
              <w:rPr>
                <w:lang w:val="pl-PL"/>
              </w:rPr>
              <w:t>9.1.5 Analiza i ocena „</w:t>
            </w:r>
            <w:r w:rsidRPr="004565B3">
              <w:rPr>
                <w:lang w:val="pl-PL"/>
              </w:rPr>
              <w:t>Organizacja powinna analizować i</w:t>
            </w:r>
            <w:r w:rsidR="00C73791">
              <w:rPr>
                <w:lang w:val="pl-PL"/>
              </w:rPr>
              <w:t> </w:t>
            </w:r>
            <w:r w:rsidRPr="004565B3">
              <w:rPr>
                <w:lang w:val="pl-PL"/>
              </w:rPr>
              <w:t>oceniać odpowiednie dane i informacje wynikające z monitorowania i</w:t>
            </w:r>
            <w:r w:rsidR="00854B9B">
              <w:rPr>
                <w:lang w:val="pl-PL"/>
              </w:rPr>
              <w:t> </w:t>
            </w:r>
            <w:r w:rsidRPr="004565B3">
              <w:rPr>
                <w:lang w:val="pl-PL"/>
              </w:rPr>
              <w:t xml:space="preserve">pomiarów.(…) </w:t>
            </w:r>
            <w:r w:rsidR="004565B3" w:rsidRPr="004565B3">
              <w:rPr>
                <w:lang w:val="pl-PL"/>
              </w:rPr>
              <w:t>[</w:t>
            </w:r>
            <w:r w:rsidRPr="004565B3">
              <w:rPr>
                <w:lang w:val="pl-PL"/>
              </w:rPr>
              <w:t>m. in.</w:t>
            </w:r>
            <w:r w:rsidR="004565B3">
              <w:rPr>
                <w:lang w:val="pl-PL"/>
              </w:rPr>
              <w:t>]</w:t>
            </w:r>
            <w:r w:rsidRPr="004565B3">
              <w:rPr>
                <w:lang w:val="pl-PL"/>
              </w:rPr>
              <w:t>: b) stopnia satysfakcji beneficjentów; c)</w:t>
            </w:r>
            <w:r w:rsidR="00854B9B">
              <w:rPr>
                <w:lang w:val="pl-PL"/>
              </w:rPr>
              <w:t> </w:t>
            </w:r>
            <w:r w:rsidRPr="004565B3">
              <w:rPr>
                <w:lang w:val="pl-PL"/>
              </w:rPr>
              <w:t>stopnia satysfakcji personelu;</w:t>
            </w:r>
            <w:r w:rsidR="004565B3" w:rsidRPr="004565B3">
              <w:rPr>
                <w:lang w:val="pl-PL"/>
              </w:rPr>
              <w:t xml:space="preserve"> </w:t>
            </w:r>
            <w:r w:rsidRPr="009414A3">
              <w:rPr>
                <w:lang w:val="pl-PL"/>
              </w:rPr>
              <w:t>h) potrzeby wprowadzenia ulepszeń do systemu zarządzania organizacją edukacyjną.</w:t>
            </w:r>
            <w:r>
              <w:rPr>
                <w:lang w:val="pl-PL"/>
              </w:rPr>
              <w:t>”</w:t>
            </w:r>
          </w:p>
        </w:tc>
      </w:tr>
      <w:tr w:rsidR="00845D13" w:rsidRPr="004638FA" w14:paraId="18DCBEAA" w14:textId="4F9F823A" w:rsidTr="009C081D">
        <w:trPr>
          <w:cantSplit/>
        </w:trPr>
        <w:tc>
          <w:tcPr>
            <w:tcW w:w="3628" w:type="dxa"/>
          </w:tcPr>
          <w:p w14:paraId="7AD6ADF6" w14:textId="364C5B3B" w:rsidR="004638FA" w:rsidRPr="004638FA" w:rsidRDefault="00AE0D03" w:rsidP="004638FA">
            <w:pPr>
              <w:pStyle w:val="TekstTabeli"/>
              <w:rPr>
                <w:lang w:val="pl-PL"/>
              </w:rPr>
            </w:pPr>
            <w:r>
              <w:rPr>
                <w:lang w:val="pl-PL"/>
              </w:rPr>
              <w:t xml:space="preserve">4. </w:t>
            </w:r>
            <w:r w:rsidR="004638FA" w:rsidRPr="004638FA">
              <w:rPr>
                <w:lang w:val="pl-PL"/>
              </w:rPr>
              <w:t>Analiza zewnętrznych źródeł informacji potencjalnie skorelowanych z wynikami działań organizacji wobec interesariuszy (rankingi, ELA, inne dostępne wyniki zewnętrznych badań)</w:t>
            </w:r>
          </w:p>
        </w:tc>
        <w:tc>
          <w:tcPr>
            <w:tcW w:w="5499" w:type="dxa"/>
          </w:tcPr>
          <w:p w14:paraId="5A77C7BD" w14:textId="1E4691D1" w:rsidR="004565B3" w:rsidRDefault="004565B3" w:rsidP="004565B3">
            <w:pPr>
              <w:pStyle w:val="TekstTabeli"/>
              <w:rPr>
                <w:lang w:val="pl-PL"/>
              </w:rPr>
            </w:pPr>
            <w:r>
              <w:rPr>
                <w:lang w:val="pl-PL"/>
              </w:rPr>
              <w:t>9.1.5 Analiza i ocena „</w:t>
            </w:r>
            <w:r w:rsidRPr="004565B3">
              <w:rPr>
                <w:lang w:val="pl-PL"/>
              </w:rPr>
              <w:t>Organizacja powinna analizować i</w:t>
            </w:r>
            <w:r w:rsidR="00C73791">
              <w:rPr>
                <w:lang w:val="pl-PL"/>
              </w:rPr>
              <w:t> </w:t>
            </w:r>
            <w:r w:rsidRPr="004565B3">
              <w:rPr>
                <w:lang w:val="pl-PL"/>
              </w:rPr>
              <w:t>oceniać odpowiednie dane i informacje wynikające z monitorowania i</w:t>
            </w:r>
            <w:r w:rsidR="00854B9B">
              <w:rPr>
                <w:lang w:val="pl-PL"/>
              </w:rPr>
              <w:t> </w:t>
            </w:r>
            <w:r w:rsidRPr="004565B3">
              <w:rPr>
                <w:lang w:val="pl-PL"/>
              </w:rPr>
              <w:t>pomiarów.(…) [m. in.</w:t>
            </w:r>
            <w:r>
              <w:rPr>
                <w:lang w:val="pl-PL"/>
              </w:rPr>
              <w:t>]</w:t>
            </w:r>
            <w:r w:rsidRPr="004565B3">
              <w:rPr>
                <w:lang w:val="pl-PL"/>
              </w:rPr>
              <w:t>: d) wydajności i</w:t>
            </w:r>
            <w:r w:rsidR="00C73791">
              <w:rPr>
                <w:lang w:val="pl-PL"/>
              </w:rPr>
              <w:t> </w:t>
            </w:r>
            <w:r w:rsidRPr="004565B3">
              <w:rPr>
                <w:lang w:val="pl-PL"/>
              </w:rPr>
              <w:t xml:space="preserve">efektywności </w:t>
            </w:r>
            <w:r w:rsidR="005738ED">
              <w:rPr>
                <w:lang w:val="pl-PL"/>
              </w:rPr>
              <w:t>SZOE</w:t>
            </w:r>
            <w:r w:rsidRPr="004565B3">
              <w:rPr>
                <w:lang w:val="pl-PL"/>
              </w:rPr>
              <w:t>; e) czy planowanie zostało wdrożone efektywnie; f) efektywności działań podjętych w celu zarządzania ryzykiem i wykorzystania szans; h) potrzeby wprowadzenia ulepszeń do systemu zarządzania organizacją edukacyjną.</w:t>
            </w:r>
          </w:p>
          <w:p w14:paraId="3553D8EB" w14:textId="1DAFD607" w:rsidR="004565B3" w:rsidRPr="004565B3" w:rsidRDefault="004565B3" w:rsidP="004565B3">
            <w:pPr>
              <w:pStyle w:val="TekstTabeli"/>
              <w:rPr>
                <w:lang w:val="pl-PL"/>
              </w:rPr>
            </w:pPr>
            <w:r>
              <w:rPr>
                <w:lang w:val="pl-PL"/>
              </w:rPr>
              <w:t>Załącznik E.3 jako inspiracja „analizy danych statystycznych;”</w:t>
            </w:r>
          </w:p>
        </w:tc>
      </w:tr>
      <w:tr w:rsidR="00845D13" w:rsidRPr="004638FA" w14:paraId="648F3B91" w14:textId="6CB56DC9" w:rsidTr="009C081D">
        <w:trPr>
          <w:cantSplit/>
        </w:trPr>
        <w:tc>
          <w:tcPr>
            <w:tcW w:w="3628" w:type="dxa"/>
          </w:tcPr>
          <w:p w14:paraId="678B42D1" w14:textId="7355ABB2" w:rsidR="004638FA" w:rsidRPr="004638FA" w:rsidRDefault="00AE0D03" w:rsidP="004638FA">
            <w:pPr>
              <w:pStyle w:val="TekstTabeli"/>
              <w:rPr>
                <w:lang w:val="pl-PL"/>
              </w:rPr>
            </w:pPr>
            <w:r>
              <w:rPr>
                <w:lang w:val="pl-PL"/>
              </w:rPr>
              <w:t xml:space="preserve">5. </w:t>
            </w:r>
            <w:r w:rsidR="004638FA" w:rsidRPr="004638FA">
              <w:rPr>
                <w:lang w:val="pl-PL"/>
              </w:rPr>
              <w:t>Statystyczna weryfikacja poziomu satysfakcji interesariuszy oraz istotności innych wniosków z badania jakościowego</w:t>
            </w:r>
          </w:p>
        </w:tc>
        <w:tc>
          <w:tcPr>
            <w:tcW w:w="5499" w:type="dxa"/>
          </w:tcPr>
          <w:p w14:paraId="4442EFDC" w14:textId="25F4A238" w:rsidR="004565B3" w:rsidRDefault="004565B3" w:rsidP="004638FA">
            <w:pPr>
              <w:pStyle w:val="TekstTabeli"/>
              <w:rPr>
                <w:lang w:val="pl-PL"/>
              </w:rPr>
            </w:pPr>
            <w:r>
              <w:rPr>
                <w:lang w:val="pl-PL"/>
              </w:rPr>
              <w:t>9.1.5 jw.</w:t>
            </w:r>
          </w:p>
          <w:p w14:paraId="07419DA0" w14:textId="7DB28270" w:rsidR="004638FA" w:rsidRPr="004638FA" w:rsidRDefault="00DA079B" w:rsidP="004638FA">
            <w:pPr>
              <w:pStyle w:val="TekstTabeli"/>
              <w:rPr>
                <w:lang w:val="pl-PL"/>
              </w:rPr>
            </w:pPr>
            <w:r>
              <w:rPr>
                <w:lang w:val="pl-PL"/>
              </w:rPr>
              <w:t>Załącznik E.3 jako inspiracja</w:t>
            </w:r>
            <w:r w:rsidR="00CF47A1">
              <w:rPr>
                <w:lang w:val="pl-PL"/>
              </w:rPr>
              <w:t xml:space="preserve"> „ankiety satysfakcji; analizy danych statystycznych;”</w:t>
            </w:r>
          </w:p>
        </w:tc>
      </w:tr>
      <w:tr w:rsidR="00845D13" w:rsidRPr="004638FA" w14:paraId="546145F2" w14:textId="7B48C249" w:rsidTr="009C081D">
        <w:trPr>
          <w:cantSplit/>
        </w:trPr>
        <w:tc>
          <w:tcPr>
            <w:tcW w:w="3628" w:type="dxa"/>
          </w:tcPr>
          <w:p w14:paraId="65ED1C3D" w14:textId="7E9E270E" w:rsidR="004638FA" w:rsidRPr="004638FA" w:rsidRDefault="00AE0D03" w:rsidP="004638FA">
            <w:pPr>
              <w:pStyle w:val="TekstTabeli"/>
            </w:pPr>
            <w:r>
              <w:t xml:space="preserve">5.1 </w:t>
            </w:r>
            <w:proofErr w:type="spellStart"/>
            <w:r w:rsidR="004638FA" w:rsidRPr="004638FA">
              <w:t>Opracowanie</w:t>
            </w:r>
            <w:proofErr w:type="spellEnd"/>
            <w:r w:rsidR="004638FA" w:rsidRPr="004638FA">
              <w:t xml:space="preserve"> </w:t>
            </w:r>
            <w:proofErr w:type="spellStart"/>
            <w:r w:rsidR="004638FA" w:rsidRPr="004638FA">
              <w:t>narzędzia</w:t>
            </w:r>
            <w:proofErr w:type="spellEnd"/>
            <w:r w:rsidR="004638FA" w:rsidRPr="004638FA">
              <w:t xml:space="preserve"> </w:t>
            </w:r>
            <w:proofErr w:type="spellStart"/>
            <w:r w:rsidR="004638FA" w:rsidRPr="004638FA">
              <w:t>badawczego</w:t>
            </w:r>
            <w:proofErr w:type="spellEnd"/>
          </w:p>
        </w:tc>
        <w:tc>
          <w:tcPr>
            <w:tcW w:w="5499" w:type="dxa"/>
          </w:tcPr>
          <w:p w14:paraId="31526F72" w14:textId="5610B393" w:rsidR="004638FA" w:rsidRPr="00DA079B" w:rsidRDefault="00DA079B" w:rsidP="004638FA">
            <w:pPr>
              <w:pStyle w:val="TekstTabeli"/>
              <w:rPr>
                <w:lang w:val="pl-PL"/>
              </w:rPr>
            </w:pPr>
            <w:r>
              <w:rPr>
                <w:lang w:val="pl-PL"/>
              </w:rPr>
              <w:t>9.1.4.1 „organizacja powinna określić (…) metody pozyskiwania, monitorowania i przeglądów informacji o wynikach (efektach działań)”</w:t>
            </w:r>
          </w:p>
        </w:tc>
      </w:tr>
      <w:tr w:rsidR="00845D13" w:rsidRPr="004638FA" w14:paraId="54B8D017" w14:textId="428A24E2" w:rsidTr="009C081D">
        <w:trPr>
          <w:cantSplit/>
        </w:trPr>
        <w:tc>
          <w:tcPr>
            <w:tcW w:w="3628" w:type="dxa"/>
          </w:tcPr>
          <w:p w14:paraId="32C5436F" w14:textId="5E1D63C0" w:rsidR="004638FA" w:rsidRPr="004638FA" w:rsidRDefault="00AE0D03" w:rsidP="004638FA">
            <w:pPr>
              <w:pStyle w:val="TekstTabeli"/>
              <w:rPr>
                <w:lang w:val="pl-PL"/>
              </w:rPr>
            </w:pPr>
            <w:r>
              <w:rPr>
                <w:lang w:val="pl-PL"/>
              </w:rPr>
              <w:t xml:space="preserve">5.1.1 </w:t>
            </w:r>
            <w:r w:rsidR="0084324A" w:rsidRPr="004638FA">
              <w:rPr>
                <w:lang w:val="pl-PL"/>
              </w:rPr>
              <w:t xml:space="preserve">Wybór </w:t>
            </w:r>
            <w:r w:rsidR="004638FA" w:rsidRPr="004638FA">
              <w:rPr>
                <w:lang w:val="pl-PL"/>
              </w:rPr>
              <w:t>szczegółowych pytań pomiaru SSI (np. doprecyzowanie zakresów czasowych</w:t>
            </w:r>
            <w:r w:rsidR="00BA3A2B">
              <w:rPr>
                <w:lang w:val="pl-PL"/>
              </w:rPr>
              <w:t xml:space="preserve"> – </w:t>
            </w:r>
            <w:r w:rsidR="004638FA" w:rsidRPr="004638FA">
              <w:rPr>
                <w:lang w:val="pl-PL"/>
              </w:rPr>
              <w:t>sugerowane mierzenie satysfakcji absolwentów zaraz po ukończeniu studiów oraz co najmniej w 3 lata po ukończeniu studiów)</w:t>
            </w:r>
          </w:p>
        </w:tc>
        <w:tc>
          <w:tcPr>
            <w:tcW w:w="5499" w:type="dxa"/>
          </w:tcPr>
          <w:p w14:paraId="48B5BBFB" w14:textId="2AB68403" w:rsidR="004638FA" w:rsidRPr="004638FA" w:rsidRDefault="00DA079B" w:rsidP="004638FA">
            <w:pPr>
              <w:pStyle w:val="TekstTabeli"/>
              <w:rPr>
                <w:lang w:val="pl-PL"/>
              </w:rPr>
            </w:pPr>
            <w:r>
              <w:rPr>
                <w:lang w:val="pl-PL"/>
              </w:rPr>
              <w:t xml:space="preserve">9.1.4.1 </w:t>
            </w:r>
            <w:proofErr w:type="spellStart"/>
            <w:r>
              <w:rPr>
                <w:lang w:val="pl-PL"/>
              </w:rPr>
              <w:t>j.w</w:t>
            </w:r>
            <w:proofErr w:type="spellEnd"/>
            <w:r>
              <w:rPr>
                <w:lang w:val="pl-PL"/>
              </w:rPr>
              <w:t>.</w:t>
            </w:r>
          </w:p>
        </w:tc>
      </w:tr>
      <w:tr w:rsidR="00845D13" w:rsidRPr="004638FA" w14:paraId="03E76556" w14:textId="7EF969C4" w:rsidTr="009C081D">
        <w:trPr>
          <w:cantSplit/>
        </w:trPr>
        <w:tc>
          <w:tcPr>
            <w:tcW w:w="3628" w:type="dxa"/>
          </w:tcPr>
          <w:p w14:paraId="5113E93B" w14:textId="64DEC2FD" w:rsidR="004638FA" w:rsidRPr="004638FA" w:rsidRDefault="00AE0D03" w:rsidP="004638FA">
            <w:pPr>
              <w:pStyle w:val="TekstTabeli"/>
              <w:rPr>
                <w:lang w:val="pl-PL"/>
              </w:rPr>
            </w:pPr>
            <w:r>
              <w:rPr>
                <w:lang w:val="pl-PL"/>
              </w:rPr>
              <w:t xml:space="preserve">5.1.2 </w:t>
            </w:r>
            <w:r w:rsidR="0084324A" w:rsidRPr="004638FA">
              <w:rPr>
                <w:lang w:val="pl-PL"/>
              </w:rPr>
              <w:t xml:space="preserve">Opracowanie </w:t>
            </w:r>
            <w:r w:rsidR="004638FA" w:rsidRPr="004638FA">
              <w:rPr>
                <w:lang w:val="pl-PL"/>
              </w:rPr>
              <w:t xml:space="preserve">pytań dodatkowych </w:t>
            </w:r>
            <w:r w:rsidR="00EF354C">
              <w:rPr>
                <w:lang w:val="pl-PL"/>
              </w:rPr>
              <w:t>(</w:t>
            </w:r>
            <w:r w:rsidR="004638FA" w:rsidRPr="004638FA">
              <w:rPr>
                <w:lang w:val="pl-PL"/>
              </w:rPr>
              <w:t>pozwalających pozyskać odpowiedzi na istotne pytania wynikające z badania jakościowego</w:t>
            </w:r>
            <w:r w:rsidR="00EF354C">
              <w:rPr>
                <w:lang w:val="pl-PL"/>
              </w:rPr>
              <w:t>)</w:t>
            </w:r>
          </w:p>
        </w:tc>
        <w:tc>
          <w:tcPr>
            <w:tcW w:w="5499" w:type="dxa"/>
          </w:tcPr>
          <w:p w14:paraId="415B7F63" w14:textId="2A7F599F" w:rsidR="004638FA" w:rsidRPr="004638FA" w:rsidRDefault="00DA079B" w:rsidP="004638FA">
            <w:pPr>
              <w:pStyle w:val="TekstTabeli"/>
              <w:rPr>
                <w:lang w:val="pl-PL"/>
              </w:rPr>
            </w:pPr>
            <w:r>
              <w:rPr>
                <w:lang w:val="pl-PL"/>
              </w:rPr>
              <w:t xml:space="preserve">9.1.4.1 </w:t>
            </w:r>
            <w:proofErr w:type="spellStart"/>
            <w:r>
              <w:rPr>
                <w:lang w:val="pl-PL"/>
              </w:rPr>
              <w:t>j.w</w:t>
            </w:r>
            <w:proofErr w:type="spellEnd"/>
            <w:r>
              <w:rPr>
                <w:lang w:val="pl-PL"/>
              </w:rPr>
              <w:t>.</w:t>
            </w:r>
          </w:p>
        </w:tc>
      </w:tr>
      <w:tr w:rsidR="00845D13" w:rsidRPr="004638FA" w14:paraId="02AC1BDD" w14:textId="6E32C41E" w:rsidTr="009C081D">
        <w:trPr>
          <w:cantSplit/>
        </w:trPr>
        <w:tc>
          <w:tcPr>
            <w:tcW w:w="3628" w:type="dxa"/>
          </w:tcPr>
          <w:p w14:paraId="5F27531B" w14:textId="1ABFD90A" w:rsidR="004638FA" w:rsidRPr="004638FA" w:rsidRDefault="00AE0D03" w:rsidP="004638FA">
            <w:pPr>
              <w:pStyle w:val="TekstTabeli"/>
              <w:rPr>
                <w:lang w:val="pl-PL"/>
              </w:rPr>
            </w:pPr>
            <w:r>
              <w:rPr>
                <w:lang w:val="pl-PL"/>
              </w:rPr>
              <w:t xml:space="preserve">5.2 </w:t>
            </w:r>
            <w:r w:rsidR="0084324A" w:rsidRPr="004638FA">
              <w:rPr>
                <w:lang w:val="pl-PL"/>
              </w:rPr>
              <w:t xml:space="preserve">Wybór </w:t>
            </w:r>
            <w:r w:rsidR="004638FA" w:rsidRPr="004638FA">
              <w:rPr>
                <w:lang w:val="pl-PL"/>
              </w:rPr>
              <w:t>metody doboru grupy badawczej (pozwalającej na uzyskanie wiarygodnych i statystycznie istotnych odpowiedzi)</w:t>
            </w:r>
          </w:p>
        </w:tc>
        <w:tc>
          <w:tcPr>
            <w:tcW w:w="5499" w:type="dxa"/>
          </w:tcPr>
          <w:p w14:paraId="200DA5D0" w14:textId="469EE0D2" w:rsidR="00DA079B" w:rsidRDefault="00DA079B" w:rsidP="004638FA">
            <w:pPr>
              <w:pStyle w:val="TekstTabeli"/>
              <w:rPr>
                <w:lang w:val="pl-PL"/>
              </w:rPr>
            </w:pPr>
            <w:r>
              <w:rPr>
                <w:lang w:val="pl-PL"/>
              </w:rPr>
              <w:t xml:space="preserve">9.1.4.1 </w:t>
            </w:r>
            <w:proofErr w:type="spellStart"/>
            <w:r>
              <w:rPr>
                <w:lang w:val="pl-PL"/>
              </w:rPr>
              <w:t>j.w</w:t>
            </w:r>
            <w:proofErr w:type="spellEnd"/>
            <w:r>
              <w:rPr>
                <w:lang w:val="pl-PL"/>
              </w:rPr>
              <w:t>.</w:t>
            </w:r>
          </w:p>
          <w:p w14:paraId="2C9A93DB" w14:textId="6D7E234B" w:rsidR="004638FA" w:rsidRPr="004638FA" w:rsidRDefault="004565B3" w:rsidP="004638FA">
            <w:pPr>
              <w:pStyle w:val="TekstTabeli"/>
              <w:rPr>
                <w:lang w:val="pl-PL"/>
              </w:rPr>
            </w:pPr>
            <w:r>
              <w:rPr>
                <w:lang w:val="pl-PL"/>
              </w:rPr>
              <w:t xml:space="preserve">Nie wprost </w:t>
            </w:r>
            <w:r w:rsidR="00DA079B">
              <w:rPr>
                <w:lang w:val="pl-PL"/>
              </w:rPr>
              <w:t>9.1.4.2 „Organizacja powinna zapewnić, że (…) interesariusze zaangażowani w ocenę lub będący pod jej wpływem zostali zidentyfikowani”</w:t>
            </w:r>
          </w:p>
        </w:tc>
      </w:tr>
      <w:tr w:rsidR="00845D13" w:rsidRPr="004638FA" w14:paraId="13F10105" w14:textId="41271432" w:rsidTr="009C081D">
        <w:trPr>
          <w:cantSplit/>
        </w:trPr>
        <w:tc>
          <w:tcPr>
            <w:tcW w:w="3628" w:type="dxa"/>
          </w:tcPr>
          <w:p w14:paraId="1FB593BA" w14:textId="01881383" w:rsidR="004638FA" w:rsidRPr="004638FA" w:rsidRDefault="00AE0D03" w:rsidP="004638FA">
            <w:pPr>
              <w:pStyle w:val="TekstTabeli"/>
              <w:rPr>
                <w:lang w:val="pl-PL"/>
              </w:rPr>
            </w:pPr>
            <w:r>
              <w:rPr>
                <w:lang w:val="pl-PL"/>
              </w:rPr>
              <w:t xml:space="preserve">5.3 </w:t>
            </w:r>
            <w:r w:rsidR="0084324A" w:rsidRPr="004638FA">
              <w:rPr>
                <w:lang w:val="pl-PL"/>
              </w:rPr>
              <w:t xml:space="preserve">Weryfikacja </w:t>
            </w:r>
            <w:r w:rsidR="004638FA" w:rsidRPr="004638FA">
              <w:rPr>
                <w:lang w:val="pl-PL"/>
              </w:rPr>
              <w:t>narzędzia pomiarowego poprzez przeprowadzenie badania pilotażowego</w:t>
            </w:r>
          </w:p>
        </w:tc>
        <w:tc>
          <w:tcPr>
            <w:tcW w:w="5499" w:type="dxa"/>
          </w:tcPr>
          <w:p w14:paraId="133EA1A0" w14:textId="1092E34B" w:rsidR="004638FA" w:rsidRPr="004638FA" w:rsidRDefault="00B75FBD" w:rsidP="004638FA">
            <w:pPr>
              <w:pStyle w:val="TekstTabeli"/>
              <w:rPr>
                <w:lang w:val="pl-PL"/>
              </w:rPr>
            </w:pPr>
            <w:r>
              <w:rPr>
                <w:lang w:val="pl-PL"/>
              </w:rPr>
              <w:t>Brak nawiązania</w:t>
            </w:r>
          </w:p>
        </w:tc>
      </w:tr>
      <w:tr w:rsidR="00845D13" w:rsidRPr="004638FA" w14:paraId="449EAC6D" w14:textId="64CB3A55" w:rsidTr="009C081D">
        <w:trPr>
          <w:cantSplit/>
        </w:trPr>
        <w:tc>
          <w:tcPr>
            <w:tcW w:w="3628" w:type="dxa"/>
          </w:tcPr>
          <w:p w14:paraId="1FC0DB02" w14:textId="57AB7EBB" w:rsidR="004638FA" w:rsidRPr="004638FA" w:rsidRDefault="00AE0D03" w:rsidP="004638FA">
            <w:pPr>
              <w:pStyle w:val="TekstTabeli"/>
              <w:rPr>
                <w:lang w:val="pl-PL"/>
              </w:rPr>
            </w:pPr>
            <w:r>
              <w:rPr>
                <w:lang w:val="pl-PL"/>
              </w:rPr>
              <w:t xml:space="preserve">5.4 </w:t>
            </w:r>
            <w:r w:rsidR="0084324A" w:rsidRPr="004638FA">
              <w:rPr>
                <w:lang w:val="pl-PL"/>
              </w:rPr>
              <w:t xml:space="preserve">Wprowadzenie </w:t>
            </w:r>
            <w:r w:rsidR="004638FA" w:rsidRPr="004638FA">
              <w:rPr>
                <w:lang w:val="pl-PL"/>
              </w:rPr>
              <w:t>ewentualnych korekt do narzędzia pomiarowego</w:t>
            </w:r>
          </w:p>
        </w:tc>
        <w:tc>
          <w:tcPr>
            <w:tcW w:w="5499" w:type="dxa"/>
          </w:tcPr>
          <w:p w14:paraId="6389CC75" w14:textId="52CC46BD" w:rsidR="004638FA" w:rsidRPr="004638FA" w:rsidRDefault="00B75FBD" w:rsidP="004638FA">
            <w:pPr>
              <w:pStyle w:val="TekstTabeli"/>
              <w:rPr>
                <w:lang w:val="pl-PL"/>
              </w:rPr>
            </w:pPr>
            <w:r>
              <w:rPr>
                <w:lang w:val="pl-PL"/>
              </w:rPr>
              <w:t>Brak nawiązania</w:t>
            </w:r>
          </w:p>
        </w:tc>
      </w:tr>
      <w:tr w:rsidR="00845D13" w:rsidRPr="004638FA" w14:paraId="211DB210" w14:textId="38758ED4" w:rsidTr="009C081D">
        <w:trPr>
          <w:cantSplit/>
        </w:trPr>
        <w:tc>
          <w:tcPr>
            <w:tcW w:w="3628" w:type="dxa"/>
          </w:tcPr>
          <w:p w14:paraId="16499D21" w14:textId="1CC3A4A2" w:rsidR="004638FA" w:rsidRPr="004638FA" w:rsidRDefault="00AE0D03" w:rsidP="004638FA">
            <w:pPr>
              <w:pStyle w:val="TekstTabeli"/>
            </w:pPr>
            <w:r>
              <w:rPr>
                <w:lang w:val="pl-PL"/>
              </w:rPr>
              <w:lastRenderedPageBreak/>
              <w:t xml:space="preserve">5.5 </w:t>
            </w:r>
            <w:proofErr w:type="spellStart"/>
            <w:r w:rsidR="0084324A" w:rsidRPr="004638FA">
              <w:t>Przeprowadzenie</w:t>
            </w:r>
            <w:proofErr w:type="spellEnd"/>
            <w:r w:rsidR="0084324A" w:rsidRPr="004638FA">
              <w:t xml:space="preserve"> </w:t>
            </w:r>
            <w:proofErr w:type="spellStart"/>
            <w:r w:rsidR="004638FA" w:rsidRPr="004638FA">
              <w:t>badania</w:t>
            </w:r>
            <w:proofErr w:type="spellEnd"/>
            <w:r w:rsidR="004638FA" w:rsidRPr="004638FA">
              <w:t xml:space="preserve"> </w:t>
            </w:r>
            <w:proofErr w:type="spellStart"/>
            <w:r w:rsidR="004638FA" w:rsidRPr="004638FA">
              <w:t>właściwego</w:t>
            </w:r>
            <w:proofErr w:type="spellEnd"/>
          </w:p>
        </w:tc>
        <w:tc>
          <w:tcPr>
            <w:tcW w:w="5499" w:type="dxa"/>
          </w:tcPr>
          <w:p w14:paraId="10F52B31" w14:textId="21C7D103" w:rsidR="004638FA" w:rsidRPr="004638FA" w:rsidRDefault="00B75FBD" w:rsidP="004638FA">
            <w:pPr>
              <w:pStyle w:val="TekstTabeli"/>
            </w:pPr>
            <w:r>
              <w:rPr>
                <w:lang w:val="pl-PL"/>
              </w:rPr>
              <w:t xml:space="preserve">4.2 </w:t>
            </w:r>
            <w:proofErr w:type="spellStart"/>
            <w:r>
              <w:rPr>
                <w:lang w:val="pl-PL"/>
              </w:rPr>
              <w:t>j.w</w:t>
            </w:r>
            <w:proofErr w:type="spellEnd"/>
          </w:p>
        </w:tc>
      </w:tr>
      <w:tr w:rsidR="00845D13" w:rsidRPr="004638FA" w14:paraId="6AED3E0F" w14:textId="2886B7EA" w:rsidTr="009C081D">
        <w:trPr>
          <w:cantSplit/>
        </w:trPr>
        <w:tc>
          <w:tcPr>
            <w:tcW w:w="3628" w:type="dxa"/>
          </w:tcPr>
          <w:p w14:paraId="0B44D6B3" w14:textId="0796788C" w:rsidR="004638FA" w:rsidRPr="004638FA" w:rsidRDefault="00AE0D03" w:rsidP="004638FA">
            <w:pPr>
              <w:pStyle w:val="TekstTabeli"/>
            </w:pPr>
            <w:r>
              <w:t xml:space="preserve">5.6 </w:t>
            </w:r>
            <w:r w:rsidR="004638FA" w:rsidRPr="004638FA">
              <w:t xml:space="preserve">Analiza </w:t>
            </w:r>
            <w:proofErr w:type="spellStart"/>
            <w:r w:rsidR="004638FA" w:rsidRPr="004638FA">
              <w:t>wyników</w:t>
            </w:r>
            <w:proofErr w:type="spellEnd"/>
            <w:r w:rsidR="004638FA" w:rsidRPr="004638FA">
              <w:t xml:space="preserve"> </w:t>
            </w:r>
            <w:proofErr w:type="spellStart"/>
            <w:r w:rsidR="004638FA" w:rsidRPr="004638FA">
              <w:t>badania</w:t>
            </w:r>
            <w:proofErr w:type="spellEnd"/>
          </w:p>
        </w:tc>
        <w:tc>
          <w:tcPr>
            <w:tcW w:w="5499" w:type="dxa"/>
          </w:tcPr>
          <w:p w14:paraId="534A5FED" w14:textId="0644F8E4" w:rsidR="004638FA" w:rsidRPr="00EF5BF2" w:rsidRDefault="00EF5BF2" w:rsidP="004638FA">
            <w:pPr>
              <w:pStyle w:val="TekstTabeli"/>
              <w:rPr>
                <w:lang w:val="pl-PL"/>
              </w:rPr>
            </w:pPr>
            <w:r w:rsidRPr="00EF5BF2">
              <w:rPr>
                <w:lang w:val="pl-PL"/>
              </w:rPr>
              <w:t>8.3.3 Dane wejściowe dla projektowania i</w:t>
            </w:r>
            <w:r>
              <w:rPr>
                <w:lang w:val="pl-PL"/>
              </w:rPr>
              <w:t xml:space="preserve"> rozwoju (ulepszania)</w:t>
            </w:r>
          </w:p>
        </w:tc>
      </w:tr>
      <w:tr w:rsidR="00845D13" w:rsidRPr="004638FA" w14:paraId="0B4A0091" w14:textId="674EF1B8" w:rsidTr="009C081D">
        <w:trPr>
          <w:cantSplit/>
        </w:trPr>
        <w:tc>
          <w:tcPr>
            <w:tcW w:w="3628" w:type="dxa"/>
          </w:tcPr>
          <w:p w14:paraId="2A72A5A9" w14:textId="20C6C5B3" w:rsidR="004638FA" w:rsidRPr="004638FA" w:rsidRDefault="00AE0D03" w:rsidP="004638FA">
            <w:pPr>
              <w:pStyle w:val="TekstTabeli"/>
            </w:pPr>
            <w:r>
              <w:t xml:space="preserve">5.6.1 </w:t>
            </w:r>
            <w:proofErr w:type="spellStart"/>
            <w:r w:rsidR="004638FA" w:rsidRPr="004638FA">
              <w:t>Weryfikacja</w:t>
            </w:r>
            <w:proofErr w:type="spellEnd"/>
            <w:r w:rsidR="004638FA" w:rsidRPr="004638FA">
              <w:t xml:space="preserve"> </w:t>
            </w:r>
            <w:proofErr w:type="spellStart"/>
            <w:r w:rsidR="004638FA" w:rsidRPr="004638FA">
              <w:t>reprezentatywności</w:t>
            </w:r>
            <w:proofErr w:type="spellEnd"/>
            <w:r w:rsidR="004638FA" w:rsidRPr="004638FA">
              <w:t xml:space="preserve"> </w:t>
            </w:r>
            <w:proofErr w:type="spellStart"/>
            <w:r w:rsidR="004638FA" w:rsidRPr="004638FA">
              <w:t>grupy</w:t>
            </w:r>
            <w:proofErr w:type="spellEnd"/>
            <w:r w:rsidR="004638FA" w:rsidRPr="004638FA">
              <w:t xml:space="preserve"> </w:t>
            </w:r>
            <w:proofErr w:type="spellStart"/>
            <w:r w:rsidR="004638FA" w:rsidRPr="004638FA">
              <w:t>badawczej</w:t>
            </w:r>
            <w:proofErr w:type="spellEnd"/>
          </w:p>
        </w:tc>
        <w:tc>
          <w:tcPr>
            <w:tcW w:w="5499" w:type="dxa"/>
          </w:tcPr>
          <w:p w14:paraId="5A9C0BE4" w14:textId="264B566B" w:rsidR="004638FA" w:rsidRPr="00B75FBD" w:rsidRDefault="00B75FBD" w:rsidP="004638FA">
            <w:pPr>
              <w:pStyle w:val="TekstTabeli"/>
              <w:rPr>
                <w:lang w:val="pl-PL"/>
              </w:rPr>
            </w:pPr>
            <w:r>
              <w:rPr>
                <w:lang w:val="pl-PL"/>
              </w:rPr>
              <w:t>9.1.5 jw.</w:t>
            </w:r>
          </w:p>
        </w:tc>
      </w:tr>
      <w:tr w:rsidR="00845D13" w:rsidRPr="004638FA" w14:paraId="1130C949" w14:textId="2F8100D2" w:rsidTr="009C081D">
        <w:trPr>
          <w:cantSplit/>
        </w:trPr>
        <w:tc>
          <w:tcPr>
            <w:tcW w:w="3628" w:type="dxa"/>
          </w:tcPr>
          <w:p w14:paraId="310468AF" w14:textId="3E550FCC" w:rsidR="004638FA" w:rsidRPr="004638FA" w:rsidRDefault="00AE0D03" w:rsidP="004638FA">
            <w:pPr>
              <w:pStyle w:val="TekstTabeli"/>
              <w:rPr>
                <w:lang w:val="pl-PL"/>
              </w:rPr>
            </w:pPr>
            <w:r>
              <w:rPr>
                <w:lang w:val="pl-PL"/>
              </w:rPr>
              <w:t xml:space="preserve">5.6.2 </w:t>
            </w:r>
            <w:r w:rsidR="004638FA" w:rsidRPr="004638FA">
              <w:rPr>
                <w:lang w:val="pl-PL"/>
              </w:rPr>
              <w:t>Weryfikacji statystycznej istotności uzyskanych wyników</w:t>
            </w:r>
          </w:p>
        </w:tc>
        <w:tc>
          <w:tcPr>
            <w:tcW w:w="5499" w:type="dxa"/>
          </w:tcPr>
          <w:p w14:paraId="03094DB6" w14:textId="121B6C8E" w:rsidR="004638FA" w:rsidRPr="004638FA" w:rsidRDefault="00B75FBD" w:rsidP="004638FA">
            <w:pPr>
              <w:pStyle w:val="TekstTabeli"/>
              <w:rPr>
                <w:lang w:val="pl-PL"/>
              </w:rPr>
            </w:pPr>
            <w:r>
              <w:rPr>
                <w:lang w:val="pl-PL"/>
              </w:rPr>
              <w:t>9.1.5 jw.</w:t>
            </w:r>
          </w:p>
        </w:tc>
      </w:tr>
      <w:tr w:rsidR="00845D13" w:rsidRPr="004638FA" w14:paraId="6EB3FB8F" w14:textId="16F6F54B" w:rsidTr="009C081D">
        <w:trPr>
          <w:cantSplit/>
        </w:trPr>
        <w:tc>
          <w:tcPr>
            <w:tcW w:w="3628" w:type="dxa"/>
          </w:tcPr>
          <w:p w14:paraId="17A6A27B" w14:textId="79CD8BDB" w:rsidR="004638FA" w:rsidRPr="009D78D4" w:rsidRDefault="00AE0D03" w:rsidP="004638FA">
            <w:pPr>
              <w:pStyle w:val="TekstTabeli"/>
              <w:rPr>
                <w:lang w:val="pl-PL"/>
              </w:rPr>
            </w:pPr>
            <w:r>
              <w:rPr>
                <w:lang w:val="pl-PL"/>
              </w:rPr>
              <w:t xml:space="preserve">5.6.3 </w:t>
            </w:r>
            <w:r w:rsidR="009D78D4" w:rsidRPr="009D78D4">
              <w:rPr>
                <w:lang w:val="pl-PL"/>
              </w:rPr>
              <w:t>Obliczenie miar istotnych wskaźników, w tym SSI (różnych jego wersji oraz innych istotnych wskaźników z punktu widzenia celu badania</w:t>
            </w:r>
            <w:r w:rsidR="00845D13">
              <w:rPr>
                <w:lang w:val="pl-PL"/>
              </w:rPr>
              <w:t>)</w:t>
            </w:r>
          </w:p>
        </w:tc>
        <w:tc>
          <w:tcPr>
            <w:tcW w:w="5499" w:type="dxa"/>
          </w:tcPr>
          <w:p w14:paraId="1B2CFE3D" w14:textId="494B8813" w:rsidR="004638FA" w:rsidRPr="004638FA" w:rsidRDefault="00EF5BF2" w:rsidP="004638FA">
            <w:pPr>
              <w:pStyle w:val="TekstTabeli"/>
              <w:rPr>
                <w:lang w:val="pl-PL"/>
              </w:rPr>
            </w:pPr>
            <w:r w:rsidRPr="00EF5BF2">
              <w:rPr>
                <w:lang w:val="pl-PL"/>
              </w:rPr>
              <w:t>8.3.3 Dane wejściowe dla projektowania i</w:t>
            </w:r>
            <w:r>
              <w:rPr>
                <w:lang w:val="pl-PL"/>
              </w:rPr>
              <w:t xml:space="preserve"> rozwoju (ulepszania)</w:t>
            </w:r>
            <w:r w:rsidR="005738ED">
              <w:rPr>
                <w:lang w:val="pl-PL"/>
              </w:rPr>
              <w:t xml:space="preserve"> „dane wejściowe powinny być kompletne, jednoznaczne i adekwatne do celów poprawy.</w:t>
            </w:r>
          </w:p>
        </w:tc>
      </w:tr>
      <w:tr w:rsidR="00845D13" w:rsidRPr="004638FA" w14:paraId="1FB37F18" w14:textId="28223949" w:rsidTr="009C081D">
        <w:trPr>
          <w:cantSplit/>
        </w:trPr>
        <w:tc>
          <w:tcPr>
            <w:tcW w:w="3628" w:type="dxa"/>
          </w:tcPr>
          <w:p w14:paraId="09C6839B" w14:textId="4F263F0D" w:rsidR="004638FA" w:rsidRPr="004638FA" w:rsidRDefault="009D78D4" w:rsidP="004638FA">
            <w:pPr>
              <w:pStyle w:val="TekstTabeli"/>
              <w:rPr>
                <w:lang w:val="pl-PL"/>
              </w:rPr>
            </w:pPr>
            <w:r>
              <w:rPr>
                <w:lang w:val="pl-PL"/>
              </w:rPr>
              <w:t xml:space="preserve">5.6.4 </w:t>
            </w:r>
            <w:r w:rsidR="004638FA" w:rsidRPr="004638FA">
              <w:rPr>
                <w:lang w:val="pl-PL"/>
              </w:rPr>
              <w:t xml:space="preserve">Analiza relacji wartości miar obliczonych na podstawie wyników badania z innymi miarami </w:t>
            </w:r>
            <w:r w:rsidR="00FA3EFF">
              <w:rPr>
                <w:lang w:val="pl-PL"/>
              </w:rPr>
              <w:t>(</w:t>
            </w:r>
            <w:r w:rsidR="004638FA" w:rsidRPr="004638FA">
              <w:rPr>
                <w:lang w:val="pl-PL"/>
              </w:rPr>
              <w:t>odnoszącymi się do wyników organizacji</w:t>
            </w:r>
            <w:r w:rsidR="00FA3EFF">
              <w:rPr>
                <w:lang w:val="pl-PL"/>
              </w:rPr>
              <w:t>)</w:t>
            </w:r>
          </w:p>
        </w:tc>
        <w:tc>
          <w:tcPr>
            <w:tcW w:w="5499" w:type="dxa"/>
          </w:tcPr>
          <w:p w14:paraId="43FC782A" w14:textId="16B5A4FA" w:rsidR="004638FA" w:rsidRPr="004638FA" w:rsidRDefault="00EF5BF2" w:rsidP="004638FA">
            <w:pPr>
              <w:pStyle w:val="TekstTabeli"/>
              <w:rPr>
                <w:lang w:val="pl-PL"/>
              </w:rPr>
            </w:pPr>
            <w:r w:rsidRPr="00EF5BF2">
              <w:rPr>
                <w:lang w:val="pl-PL"/>
              </w:rPr>
              <w:t xml:space="preserve">8.3.3 </w:t>
            </w:r>
            <w:r w:rsidR="005738ED">
              <w:rPr>
                <w:lang w:val="pl-PL"/>
              </w:rPr>
              <w:t>jw.</w:t>
            </w:r>
          </w:p>
        </w:tc>
      </w:tr>
      <w:tr w:rsidR="00845D13" w:rsidRPr="004638FA" w14:paraId="04DFC401" w14:textId="479ACA82" w:rsidTr="009C081D">
        <w:trPr>
          <w:cantSplit/>
        </w:trPr>
        <w:tc>
          <w:tcPr>
            <w:tcW w:w="3628" w:type="dxa"/>
          </w:tcPr>
          <w:p w14:paraId="441F6E85" w14:textId="6004AB32" w:rsidR="004638FA" w:rsidRPr="004638FA" w:rsidRDefault="009D78D4" w:rsidP="004638FA">
            <w:pPr>
              <w:pStyle w:val="TekstTabeli"/>
            </w:pPr>
            <w:r>
              <w:t xml:space="preserve">5.7 </w:t>
            </w:r>
            <w:proofErr w:type="spellStart"/>
            <w:r w:rsidR="004638FA" w:rsidRPr="004638FA">
              <w:t>Opracowanie</w:t>
            </w:r>
            <w:proofErr w:type="spellEnd"/>
            <w:r w:rsidR="004638FA" w:rsidRPr="004638FA">
              <w:t xml:space="preserve"> </w:t>
            </w:r>
            <w:proofErr w:type="spellStart"/>
            <w:r w:rsidR="004638FA" w:rsidRPr="004638FA">
              <w:t>raportu</w:t>
            </w:r>
            <w:proofErr w:type="spellEnd"/>
            <w:r w:rsidR="004638FA" w:rsidRPr="004638FA">
              <w:t xml:space="preserve"> z </w:t>
            </w:r>
            <w:proofErr w:type="spellStart"/>
            <w:r w:rsidR="004638FA" w:rsidRPr="004638FA">
              <w:t>badania</w:t>
            </w:r>
            <w:proofErr w:type="spellEnd"/>
          </w:p>
        </w:tc>
        <w:tc>
          <w:tcPr>
            <w:tcW w:w="5499" w:type="dxa"/>
          </w:tcPr>
          <w:p w14:paraId="1857C29B" w14:textId="6CE46AA4" w:rsidR="004638FA" w:rsidRPr="00EF5BF2" w:rsidRDefault="00EF5BF2" w:rsidP="004638FA">
            <w:pPr>
              <w:pStyle w:val="TekstTabeli"/>
              <w:rPr>
                <w:lang w:val="pl-PL"/>
              </w:rPr>
            </w:pPr>
            <w:r w:rsidRPr="00EF5BF2">
              <w:rPr>
                <w:lang w:val="pl-PL"/>
              </w:rPr>
              <w:t xml:space="preserve">8.3.3 </w:t>
            </w:r>
            <w:r w:rsidR="005738ED">
              <w:rPr>
                <w:lang w:val="pl-PL"/>
              </w:rPr>
              <w:t>jw.</w:t>
            </w:r>
          </w:p>
        </w:tc>
      </w:tr>
      <w:tr w:rsidR="00845D13" w:rsidRPr="004638FA" w14:paraId="1A30A5C1" w14:textId="79D184EE" w:rsidTr="009C081D">
        <w:trPr>
          <w:cantSplit/>
        </w:trPr>
        <w:tc>
          <w:tcPr>
            <w:tcW w:w="3628" w:type="dxa"/>
          </w:tcPr>
          <w:p w14:paraId="176F0C1E" w14:textId="792942F1" w:rsidR="004638FA" w:rsidRPr="004638FA" w:rsidRDefault="009D78D4" w:rsidP="004638FA">
            <w:pPr>
              <w:pStyle w:val="TekstTabeli"/>
            </w:pPr>
            <w:r>
              <w:t xml:space="preserve">6. </w:t>
            </w:r>
            <w:proofErr w:type="spellStart"/>
            <w:r w:rsidR="004638FA" w:rsidRPr="004638FA">
              <w:t>Wybór</w:t>
            </w:r>
            <w:proofErr w:type="spellEnd"/>
            <w:r w:rsidR="004638FA" w:rsidRPr="004638FA">
              <w:t xml:space="preserve"> </w:t>
            </w:r>
            <w:proofErr w:type="spellStart"/>
            <w:r w:rsidR="004638FA" w:rsidRPr="004638FA">
              <w:t>obszarów</w:t>
            </w:r>
            <w:proofErr w:type="spellEnd"/>
            <w:r w:rsidR="004638FA" w:rsidRPr="004638FA">
              <w:t xml:space="preserve"> do </w:t>
            </w:r>
            <w:proofErr w:type="spellStart"/>
            <w:r w:rsidR="004638FA" w:rsidRPr="004638FA">
              <w:t>doskonalenia</w:t>
            </w:r>
            <w:proofErr w:type="spellEnd"/>
          </w:p>
        </w:tc>
        <w:tc>
          <w:tcPr>
            <w:tcW w:w="5499" w:type="dxa"/>
          </w:tcPr>
          <w:p w14:paraId="75E58961" w14:textId="60138410" w:rsidR="004638FA" w:rsidRPr="009021B8" w:rsidRDefault="009021B8" w:rsidP="004638FA">
            <w:pPr>
              <w:pStyle w:val="TekstTabeli"/>
              <w:rPr>
                <w:lang w:val="pl-PL"/>
              </w:rPr>
            </w:pPr>
            <w:r w:rsidRPr="009021B8">
              <w:rPr>
                <w:lang w:val="pl-PL"/>
              </w:rPr>
              <w:t xml:space="preserve">Brak odniesienia </w:t>
            </w:r>
            <w:r>
              <w:rPr>
                <w:lang w:val="pl-PL"/>
              </w:rPr>
              <w:t xml:space="preserve">w Normie </w:t>
            </w:r>
            <w:r w:rsidRPr="009021B8">
              <w:rPr>
                <w:lang w:val="pl-PL"/>
              </w:rPr>
              <w:t>do procesu s</w:t>
            </w:r>
            <w:r>
              <w:rPr>
                <w:lang w:val="pl-PL"/>
              </w:rPr>
              <w:t xml:space="preserve">elekcji i </w:t>
            </w:r>
            <w:proofErr w:type="spellStart"/>
            <w:r>
              <w:rPr>
                <w:lang w:val="pl-PL"/>
              </w:rPr>
              <w:t>priorytetyzacji</w:t>
            </w:r>
            <w:proofErr w:type="spellEnd"/>
            <w:r>
              <w:rPr>
                <w:lang w:val="pl-PL"/>
              </w:rPr>
              <w:t xml:space="preserve"> obszarów do poprawy.</w:t>
            </w:r>
          </w:p>
        </w:tc>
      </w:tr>
      <w:tr w:rsidR="00845D13" w:rsidRPr="004638FA" w14:paraId="3E824423" w14:textId="01D4563D" w:rsidTr="009C081D">
        <w:trPr>
          <w:cantSplit/>
        </w:trPr>
        <w:tc>
          <w:tcPr>
            <w:tcW w:w="3628" w:type="dxa"/>
          </w:tcPr>
          <w:p w14:paraId="5753A232" w14:textId="7970885E" w:rsidR="004638FA" w:rsidRPr="004638FA" w:rsidRDefault="007B0D0A" w:rsidP="004638FA">
            <w:pPr>
              <w:pStyle w:val="TekstTabeli"/>
              <w:rPr>
                <w:lang w:val="pl-PL"/>
              </w:rPr>
            </w:pPr>
            <w:r>
              <w:rPr>
                <w:lang w:val="pl-PL"/>
              </w:rPr>
              <w:t xml:space="preserve">6.1 </w:t>
            </w:r>
            <w:r w:rsidR="004638FA" w:rsidRPr="004638FA">
              <w:rPr>
                <w:lang w:val="pl-PL"/>
              </w:rPr>
              <w:t xml:space="preserve">Analiza przyczyn wyzwań w obszarach potwierdzonych przez badanie jako istotne do poprawy (zastosowanie metod analitycznych takich jak np. 5xWHY wraz z tzw. diagramem </w:t>
            </w:r>
            <w:proofErr w:type="spellStart"/>
            <w:r w:rsidR="004638FA" w:rsidRPr="004638FA">
              <w:rPr>
                <w:lang w:val="pl-PL"/>
              </w:rPr>
              <w:t>Ishikawy</w:t>
            </w:r>
            <w:proofErr w:type="spellEnd"/>
            <w:r w:rsidR="004638FA" w:rsidRPr="004638FA">
              <w:rPr>
                <w:lang w:val="pl-PL"/>
              </w:rPr>
              <w:t>, i in.)</w:t>
            </w:r>
          </w:p>
        </w:tc>
        <w:tc>
          <w:tcPr>
            <w:tcW w:w="5499" w:type="dxa"/>
          </w:tcPr>
          <w:p w14:paraId="49FD0959" w14:textId="45A868D4" w:rsidR="004638FA" w:rsidRPr="007E5170" w:rsidRDefault="007E5170" w:rsidP="007E5170">
            <w:pPr>
              <w:pStyle w:val="TekstTabeli"/>
              <w:rPr>
                <w:lang w:val="pl-PL"/>
              </w:rPr>
            </w:pPr>
            <w:r>
              <w:rPr>
                <w:lang w:val="pl-PL"/>
              </w:rPr>
              <w:t xml:space="preserve">Nie wprost: </w:t>
            </w:r>
            <w:r w:rsidRPr="007E5170">
              <w:rPr>
                <w:lang w:val="pl-PL"/>
              </w:rPr>
              <w:t xml:space="preserve">10.1.1 </w:t>
            </w:r>
            <w:r>
              <w:rPr>
                <w:lang w:val="pl-PL"/>
              </w:rPr>
              <w:t>„</w:t>
            </w:r>
            <w:r w:rsidRPr="007E5170">
              <w:rPr>
                <w:lang w:val="pl-PL"/>
              </w:rPr>
              <w:t>Gdy wystąpi niezgodność, organizacja powinna: (…) b) ocenić potrzebę działania w celu wyeliminowania przyczyn niezgodności, aby nie powtórzyła się ona lub nie wystąpiła gdzie indziej, poprzez (…) określenie przyczyn niezgodności”</w:t>
            </w:r>
            <w:r>
              <w:rPr>
                <w:lang w:val="pl-PL"/>
              </w:rPr>
              <w:t>.</w:t>
            </w:r>
          </w:p>
        </w:tc>
      </w:tr>
      <w:tr w:rsidR="00845D13" w:rsidRPr="004638FA" w14:paraId="1B47A634" w14:textId="0B5C751A" w:rsidTr="009C081D">
        <w:trPr>
          <w:cantSplit/>
        </w:trPr>
        <w:tc>
          <w:tcPr>
            <w:tcW w:w="3628" w:type="dxa"/>
          </w:tcPr>
          <w:p w14:paraId="267CC2BD" w14:textId="2AFE10F5" w:rsidR="004638FA" w:rsidRPr="004638FA" w:rsidRDefault="007B0D0A" w:rsidP="004638FA">
            <w:pPr>
              <w:pStyle w:val="TekstTabeli"/>
              <w:rPr>
                <w:lang w:val="pl-PL"/>
              </w:rPr>
            </w:pPr>
            <w:r>
              <w:rPr>
                <w:lang w:val="pl-PL"/>
              </w:rPr>
              <w:t xml:space="preserve">6.2 </w:t>
            </w:r>
            <w:r w:rsidR="004638FA" w:rsidRPr="004638FA">
              <w:rPr>
                <w:lang w:val="pl-PL"/>
              </w:rPr>
              <w:t>Analiza potencjału poprawy (w odniesieniu do poszczególnych przyczyn istniejących wyzwań, z</w:t>
            </w:r>
            <w:r w:rsidR="000518F8">
              <w:rPr>
                <w:lang w:val="pl-PL"/>
              </w:rPr>
              <w:t> </w:t>
            </w:r>
            <w:r w:rsidR="004638FA" w:rsidRPr="004638FA">
              <w:rPr>
                <w:lang w:val="pl-PL"/>
              </w:rPr>
              <w:t>uwzględnieniem trudności lub kosztów osiągnięcia celów poprawy, w kontekście celów i wartości organizacji)</w:t>
            </w:r>
          </w:p>
        </w:tc>
        <w:tc>
          <w:tcPr>
            <w:tcW w:w="5499" w:type="dxa"/>
          </w:tcPr>
          <w:p w14:paraId="750521C9" w14:textId="53251CB8" w:rsidR="004638FA" w:rsidRPr="004638FA" w:rsidRDefault="007E5170" w:rsidP="004638FA">
            <w:pPr>
              <w:pStyle w:val="TekstTabeli"/>
              <w:rPr>
                <w:lang w:val="pl-PL"/>
              </w:rPr>
            </w:pPr>
            <w:r>
              <w:rPr>
                <w:lang w:val="pl-PL"/>
              </w:rPr>
              <w:t>Brak bezpośredniego odniesienia do tego aspektu. Norma określa, że organizacja powinna wdrożyć wszelkie potrzebne działania</w:t>
            </w:r>
            <w:r w:rsidR="009021B8">
              <w:rPr>
                <w:lang w:val="pl-PL"/>
              </w:rPr>
              <w:t xml:space="preserve"> nie</w:t>
            </w:r>
            <w:r>
              <w:rPr>
                <w:lang w:val="pl-PL"/>
              </w:rPr>
              <w:t xml:space="preserve"> podejmując zagadnienia ustalenia priorytetów dla działań doskonalących na podstawie ocenianego potencjału różnych przeanalizowanych obszarów poprawy przy uwzględnieniu</w:t>
            </w:r>
            <w:r w:rsidR="009021B8">
              <w:rPr>
                <w:lang w:val="pl-PL"/>
              </w:rPr>
              <w:t>: celów i wartości organizacji,</w:t>
            </w:r>
            <w:r>
              <w:rPr>
                <w:lang w:val="pl-PL"/>
              </w:rPr>
              <w:t xml:space="preserve"> spodziewanych efektów i ograniczonych zasobów.</w:t>
            </w:r>
          </w:p>
        </w:tc>
      </w:tr>
      <w:tr w:rsidR="00845D13" w:rsidRPr="004638FA" w14:paraId="27691FD0" w14:textId="60EE16D3" w:rsidTr="009C081D">
        <w:trPr>
          <w:cantSplit/>
        </w:trPr>
        <w:tc>
          <w:tcPr>
            <w:tcW w:w="3628" w:type="dxa"/>
          </w:tcPr>
          <w:p w14:paraId="26BFCEB1" w14:textId="6243B118" w:rsidR="004638FA" w:rsidRPr="004638FA" w:rsidRDefault="007B0D0A" w:rsidP="004638FA">
            <w:pPr>
              <w:pStyle w:val="TekstTabeli"/>
              <w:rPr>
                <w:lang w:val="pl-PL"/>
              </w:rPr>
            </w:pPr>
            <w:r>
              <w:rPr>
                <w:lang w:val="pl-PL"/>
              </w:rPr>
              <w:t xml:space="preserve">6.3 </w:t>
            </w:r>
            <w:r w:rsidR="004638FA" w:rsidRPr="004638FA">
              <w:rPr>
                <w:lang w:val="pl-PL"/>
              </w:rPr>
              <w:t xml:space="preserve">Wybór szczegółowych obszarów do poprawy (zastosowanie metod analitycznych np. tzw. diagram </w:t>
            </w:r>
            <w:proofErr w:type="spellStart"/>
            <w:r w:rsidR="004638FA" w:rsidRPr="004638FA">
              <w:rPr>
                <w:lang w:val="pl-PL"/>
              </w:rPr>
              <w:t>Pareto</w:t>
            </w:r>
            <w:proofErr w:type="spellEnd"/>
            <w:r w:rsidR="004638FA" w:rsidRPr="004638FA">
              <w:rPr>
                <w:lang w:val="pl-PL"/>
              </w:rPr>
              <w:t>-Lorentza, i in.)</w:t>
            </w:r>
          </w:p>
        </w:tc>
        <w:tc>
          <w:tcPr>
            <w:tcW w:w="5499" w:type="dxa"/>
          </w:tcPr>
          <w:p w14:paraId="28EE91C4" w14:textId="4A5A0E1B" w:rsidR="004638FA" w:rsidRPr="004638FA" w:rsidRDefault="009021B8" w:rsidP="004638FA">
            <w:pPr>
              <w:pStyle w:val="TekstTabeli"/>
              <w:rPr>
                <w:lang w:val="pl-PL"/>
              </w:rPr>
            </w:pPr>
            <w:r>
              <w:rPr>
                <w:lang w:val="pl-PL"/>
              </w:rPr>
              <w:t xml:space="preserve">jw. </w:t>
            </w:r>
            <w:r>
              <w:rPr>
                <w:lang w:val="pl-PL"/>
              </w:rPr>
              <w:br/>
              <w:t>Po wstępnej analizie potencjału poprawy oraz poziomu trudności wdrożenia poprawy dla poszczególnych obszarów do poprawy należy ustalić priorytety i/lub kolejność działań.</w:t>
            </w:r>
          </w:p>
        </w:tc>
      </w:tr>
      <w:tr w:rsidR="00845D13" w:rsidRPr="004638FA" w14:paraId="2F4D5FB9" w14:textId="635AE25E" w:rsidTr="009C081D">
        <w:trPr>
          <w:cantSplit/>
        </w:trPr>
        <w:tc>
          <w:tcPr>
            <w:tcW w:w="3628" w:type="dxa"/>
          </w:tcPr>
          <w:p w14:paraId="06F63B4B" w14:textId="549AA864" w:rsidR="004638FA" w:rsidRPr="004638FA" w:rsidRDefault="00354453" w:rsidP="004638FA">
            <w:pPr>
              <w:pStyle w:val="TekstTabeli"/>
              <w:rPr>
                <w:lang w:val="pl-PL"/>
              </w:rPr>
            </w:pPr>
            <w:r>
              <w:rPr>
                <w:lang w:val="pl-PL"/>
              </w:rPr>
              <w:t xml:space="preserve">7. </w:t>
            </w:r>
            <w:r w:rsidR="004638FA" w:rsidRPr="004638FA">
              <w:rPr>
                <w:lang w:val="pl-PL"/>
              </w:rPr>
              <w:t>Implementacja zmian w celu osiągnięcia poprawy w wybranych obszarach</w:t>
            </w:r>
          </w:p>
        </w:tc>
        <w:tc>
          <w:tcPr>
            <w:tcW w:w="5499" w:type="dxa"/>
          </w:tcPr>
          <w:p w14:paraId="30AB2C02" w14:textId="7A0CC438" w:rsidR="004638FA" w:rsidRPr="00D02A9B" w:rsidRDefault="00D02A9B" w:rsidP="004638FA">
            <w:pPr>
              <w:pStyle w:val="TekstTabeli"/>
              <w:rPr>
                <w:lang w:val="pl-PL"/>
              </w:rPr>
            </w:pPr>
            <w:r w:rsidRPr="00D02A9B">
              <w:rPr>
                <w:lang w:val="pl-PL"/>
              </w:rPr>
              <w:t xml:space="preserve">Nie wprost: 8.1 Operacyjne planowanie i kontrola 8.1.1 Ogólne „Organizacja powinna planować wdrażać i </w:t>
            </w:r>
            <w:r>
              <w:rPr>
                <w:lang w:val="pl-PL"/>
              </w:rPr>
              <w:t>kontrolować (</w:t>
            </w:r>
            <w:r w:rsidRPr="00D02A9B">
              <w:rPr>
                <w:lang w:val="pl-PL"/>
              </w:rPr>
              <w:t>sterować</w:t>
            </w:r>
            <w:r>
              <w:rPr>
                <w:lang w:val="pl-PL"/>
              </w:rPr>
              <w:t>)</w:t>
            </w:r>
            <w:r w:rsidRPr="00D02A9B">
              <w:rPr>
                <w:lang w:val="pl-PL"/>
              </w:rPr>
              <w:t xml:space="preserve"> proces</w:t>
            </w:r>
            <w:r>
              <w:rPr>
                <w:lang w:val="pl-PL"/>
              </w:rPr>
              <w:t>y</w:t>
            </w:r>
            <w:r w:rsidRPr="00D02A9B">
              <w:rPr>
                <w:lang w:val="pl-PL"/>
              </w:rPr>
              <w:t xml:space="preserve"> niezbędn</w:t>
            </w:r>
            <w:r>
              <w:rPr>
                <w:lang w:val="pl-PL"/>
              </w:rPr>
              <w:t>e</w:t>
            </w:r>
            <w:r w:rsidRPr="00D02A9B">
              <w:rPr>
                <w:lang w:val="pl-PL"/>
              </w:rPr>
              <w:t xml:space="preserve"> do spełniania wymagań”.</w:t>
            </w:r>
            <w:r>
              <w:rPr>
                <w:lang w:val="pl-PL"/>
              </w:rPr>
              <w:br/>
              <w:t xml:space="preserve">10.1.1 „(…) organizacja powinna (…) </w:t>
            </w:r>
            <w:r w:rsidR="00391396">
              <w:rPr>
                <w:lang w:val="pl-PL"/>
              </w:rPr>
              <w:t xml:space="preserve">c) </w:t>
            </w:r>
            <w:r>
              <w:rPr>
                <w:lang w:val="pl-PL"/>
              </w:rPr>
              <w:t>wdrożyć wszelkie niezbędne działania”</w:t>
            </w:r>
          </w:p>
        </w:tc>
      </w:tr>
      <w:tr w:rsidR="00845D13" w:rsidRPr="004638FA" w14:paraId="21474A21" w14:textId="31C405DF" w:rsidTr="009C081D">
        <w:trPr>
          <w:cantSplit/>
        </w:trPr>
        <w:tc>
          <w:tcPr>
            <w:tcW w:w="3628" w:type="dxa"/>
          </w:tcPr>
          <w:p w14:paraId="465E0DE1" w14:textId="3CA187BD" w:rsidR="004638FA" w:rsidRPr="004638FA" w:rsidRDefault="00354453" w:rsidP="004638FA">
            <w:pPr>
              <w:pStyle w:val="TekstTabeli"/>
              <w:rPr>
                <w:lang w:val="pl-PL"/>
              </w:rPr>
            </w:pPr>
            <w:r>
              <w:rPr>
                <w:lang w:val="pl-PL"/>
              </w:rPr>
              <w:t xml:space="preserve">7.1 </w:t>
            </w:r>
            <w:r w:rsidR="004638FA" w:rsidRPr="004638FA">
              <w:rPr>
                <w:lang w:val="pl-PL"/>
              </w:rPr>
              <w:t>Zapewnienie zaangażowania i wsparcia najwyższego kierownictwa w zakresie decyzyjności i</w:t>
            </w:r>
            <w:r w:rsidR="000518F8">
              <w:rPr>
                <w:lang w:val="pl-PL"/>
              </w:rPr>
              <w:t> </w:t>
            </w:r>
            <w:r w:rsidR="004638FA" w:rsidRPr="004638FA">
              <w:rPr>
                <w:lang w:val="pl-PL"/>
              </w:rPr>
              <w:t>zasobów niezbędnych do wdrażania zmian</w:t>
            </w:r>
          </w:p>
        </w:tc>
        <w:tc>
          <w:tcPr>
            <w:tcW w:w="5499" w:type="dxa"/>
          </w:tcPr>
          <w:p w14:paraId="4821F7E1" w14:textId="11C0F1FB" w:rsidR="004638FA" w:rsidRPr="004638FA" w:rsidRDefault="004565B3" w:rsidP="004638FA">
            <w:pPr>
              <w:pStyle w:val="TekstTabeli"/>
              <w:rPr>
                <w:lang w:val="pl-PL"/>
              </w:rPr>
            </w:pPr>
            <w:r>
              <w:rPr>
                <w:lang w:val="pl-PL"/>
              </w:rPr>
              <w:t xml:space="preserve">Nie wprost </w:t>
            </w:r>
            <w:r w:rsidRPr="007031FB">
              <w:rPr>
                <w:lang w:val="pl-PL"/>
              </w:rPr>
              <w:t>5.3 Role, odpowiedzialność i władza w organizacji „Najwyższe kierownictwo powinno przydzielić odpowiedzialność i</w:t>
            </w:r>
            <w:r w:rsidR="00854B9B">
              <w:rPr>
                <w:lang w:val="pl-PL"/>
              </w:rPr>
              <w:t> </w:t>
            </w:r>
            <w:r w:rsidRPr="007031FB">
              <w:rPr>
                <w:lang w:val="pl-PL"/>
              </w:rPr>
              <w:t>władzę (…)”</w:t>
            </w:r>
          </w:p>
        </w:tc>
      </w:tr>
      <w:tr w:rsidR="00845D13" w:rsidRPr="004638FA" w14:paraId="0BA2E3BD" w14:textId="5A2F5199" w:rsidTr="009C081D">
        <w:trPr>
          <w:cantSplit/>
        </w:trPr>
        <w:tc>
          <w:tcPr>
            <w:tcW w:w="3628" w:type="dxa"/>
          </w:tcPr>
          <w:p w14:paraId="46F3A237" w14:textId="553100FC" w:rsidR="004638FA" w:rsidRPr="004638FA" w:rsidRDefault="00354453" w:rsidP="004638FA">
            <w:pPr>
              <w:pStyle w:val="TekstTabeli"/>
              <w:rPr>
                <w:lang w:val="pl-PL"/>
              </w:rPr>
            </w:pPr>
            <w:r>
              <w:rPr>
                <w:lang w:val="pl-PL"/>
              </w:rPr>
              <w:lastRenderedPageBreak/>
              <w:t xml:space="preserve">7.2 </w:t>
            </w:r>
            <w:r w:rsidR="004638FA" w:rsidRPr="004638FA">
              <w:rPr>
                <w:lang w:val="pl-PL"/>
              </w:rPr>
              <w:t>Przypisanie metody wdrażania zmian w zależności od charakterystyki problemu: metody zwinne lub metody kaskadowe/projektowe</w:t>
            </w:r>
          </w:p>
        </w:tc>
        <w:tc>
          <w:tcPr>
            <w:tcW w:w="5499" w:type="dxa"/>
          </w:tcPr>
          <w:p w14:paraId="645A32C5" w14:textId="01F684C0" w:rsidR="004638FA" w:rsidRPr="004638FA" w:rsidRDefault="00FE1DB8" w:rsidP="004638FA">
            <w:pPr>
              <w:pStyle w:val="TekstTabeli"/>
              <w:rPr>
                <w:lang w:val="pl-PL"/>
              </w:rPr>
            </w:pPr>
            <w:r>
              <w:rPr>
                <w:lang w:val="pl-PL"/>
              </w:rPr>
              <w:t xml:space="preserve">Brak </w:t>
            </w:r>
            <w:r w:rsidR="00B25FCF">
              <w:rPr>
                <w:lang w:val="pl-PL"/>
              </w:rPr>
              <w:t>odniesień</w:t>
            </w:r>
            <w:r>
              <w:rPr>
                <w:lang w:val="pl-PL"/>
              </w:rPr>
              <w:t xml:space="preserve"> w normie.</w:t>
            </w:r>
            <w:r>
              <w:rPr>
                <w:lang w:val="pl-PL"/>
              </w:rPr>
              <w:br/>
              <w:t>Autor proponuje zastosowanie metod zwinnych do poprawy w zakresie problemów złożonych, obciążonych dużą niepewnością co do skuteczności konkretnych rozwiązań, a metod kaskadowych (projektowych) do problemów o mniejszej złożoności lub o relatywnie pewnej ścieżce postępowania przy wdrożeniu.</w:t>
            </w:r>
          </w:p>
        </w:tc>
      </w:tr>
      <w:tr w:rsidR="00845D13" w:rsidRPr="004638FA" w14:paraId="4F44B150" w14:textId="735AA7C0" w:rsidTr="009C081D">
        <w:trPr>
          <w:cantSplit/>
        </w:trPr>
        <w:tc>
          <w:tcPr>
            <w:tcW w:w="3628" w:type="dxa"/>
          </w:tcPr>
          <w:p w14:paraId="03076F47" w14:textId="71CE946B" w:rsidR="004638FA" w:rsidRPr="004638FA" w:rsidRDefault="00354453" w:rsidP="004638FA">
            <w:pPr>
              <w:pStyle w:val="TekstTabeli"/>
              <w:rPr>
                <w:lang w:val="pl-PL"/>
              </w:rPr>
            </w:pPr>
            <w:r>
              <w:rPr>
                <w:lang w:val="pl-PL"/>
              </w:rPr>
              <w:t xml:space="preserve">7.3 </w:t>
            </w:r>
            <w:r w:rsidR="004638FA" w:rsidRPr="004638FA">
              <w:rPr>
                <w:lang w:val="pl-PL"/>
              </w:rPr>
              <w:t>[</w:t>
            </w:r>
            <w:r>
              <w:rPr>
                <w:lang w:val="pl-PL"/>
              </w:rPr>
              <w:t>Z</w:t>
            </w:r>
            <w:r w:rsidR="004638FA" w:rsidRPr="004638FA">
              <w:rPr>
                <w:lang w:val="pl-PL"/>
              </w:rPr>
              <w:t>]</w:t>
            </w:r>
            <w:r w:rsidR="00DB50FB" w:rsidRPr="00001D48">
              <w:rPr>
                <w:rStyle w:val="Odwoanieprzypisudolnego"/>
              </w:rPr>
              <w:footnoteReference w:id="60"/>
            </w:r>
            <w:r w:rsidR="004638FA" w:rsidRPr="004638FA">
              <w:rPr>
                <w:lang w:val="pl-PL"/>
              </w:rPr>
              <w:t xml:space="preserve"> Określenie wstępnej wizji celu do poprawy</w:t>
            </w:r>
          </w:p>
        </w:tc>
        <w:tc>
          <w:tcPr>
            <w:tcW w:w="5499" w:type="dxa"/>
          </w:tcPr>
          <w:p w14:paraId="77E25813" w14:textId="72501943" w:rsidR="004638FA" w:rsidRPr="004638FA" w:rsidRDefault="00391396" w:rsidP="004638FA">
            <w:pPr>
              <w:pStyle w:val="TekstTabeli"/>
              <w:rPr>
                <w:lang w:val="pl-PL"/>
              </w:rPr>
            </w:pPr>
            <w:r>
              <w:rPr>
                <w:lang w:val="pl-PL"/>
              </w:rPr>
              <w:t>Brak bezpośrednich odniesień w normie.</w:t>
            </w:r>
          </w:p>
        </w:tc>
      </w:tr>
      <w:tr w:rsidR="00845D13" w:rsidRPr="004638FA" w14:paraId="24C926C7" w14:textId="4159BD53" w:rsidTr="009C081D">
        <w:trPr>
          <w:cantSplit/>
        </w:trPr>
        <w:tc>
          <w:tcPr>
            <w:tcW w:w="3628" w:type="dxa"/>
          </w:tcPr>
          <w:p w14:paraId="19531E96" w14:textId="763505A3" w:rsidR="004638FA" w:rsidRPr="004638FA" w:rsidRDefault="00354453" w:rsidP="004638FA">
            <w:pPr>
              <w:pStyle w:val="TekstTabeli"/>
              <w:rPr>
                <w:lang w:val="pl-PL"/>
              </w:rPr>
            </w:pPr>
            <w:r>
              <w:rPr>
                <w:lang w:val="pl-PL"/>
              </w:rPr>
              <w:t xml:space="preserve">7.4 </w:t>
            </w:r>
            <w:r w:rsidR="004638FA" w:rsidRPr="004638FA">
              <w:rPr>
                <w:lang w:val="pl-PL"/>
              </w:rPr>
              <w:t>[</w:t>
            </w:r>
            <w:r w:rsidR="00FE1DB8">
              <w:rPr>
                <w:lang w:val="pl-PL"/>
              </w:rPr>
              <w:t>Z</w:t>
            </w:r>
            <w:r w:rsidR="004638FA" w:rsidRPr="004638FA">
              <w:rPr>
                <w:lang w:val="pl-PL"/>
              </w:rPr>
              <w:t xml:space="preserve">] Określenie przewidywanych etapów wdrożenia i celów cząstkowych (m. in. uwzględnienie potrzeb </w:t>
            </w:r>
            <w:r w:rsidR="00B25FCF">
              <w:rPr>
                <w:lang w:val="pl-PL"/>
              </w:rPr>
              <w:t>szkolenia</w:t>
            </w:r>
            <w:r w:rsidR="004638FA" w:rsidRPr="004638FA">
              <w:rPr>
                <w:lang w:val="pl-PL"/>
              </w:rPr>
              <w:t xml:space="preserve"> i wsparcia dla osób będących pod wpływem zmian)</w:t>
            </w:r>
          </w:p>
        </w:tc>
        <w:tc>
          <w:tcPr>
            <w:tcW w:w="5499" w:type="dxa"/>
          </w:tcPr>
          <w:p w14:paraId="2AC0ECB3" w14:textId="36E72472" w:rsidR="004638FA" w:rsidRPr="004638FA" w:rsidRDefault="00B25FCF" w:rsidP="004638FA">
            <w:pPr>
              <w:pStyle w:val="TekstTabeli"/>
              <w:rPr>
                <w:lang w:val="pl-PL"/>
              </w:rPr>
            </w:pPr>
            <w:r>
              <w:rPr>
                <w:lang w:val="pl-PL"/>
              </w:rPr>
              <w:t>Brak odniesień w normie.</w:t>
            </w:r>
          </w:p>
        </w:tc>
      </w:tr>
      <w:tr w:rsidR="00845D13" w:rsidRPr="005738ED" w14:paraId="08852527" w14:textId="464556CF" w:rsidTr="009C081D">
        <w:trPr>
          <w:cantSplit/>
        </w:trPr>
        <w:tc>
          <w:tcPr>
            <w:tcW w:w="3628" w:type="dxa"/>
          </w:tcPr>
          <w:p w14:paraId="53E1624E" w14:textId="27EA4840" w:rsidR="004638FA" w:rsidRPr="00B12AF3" w:rsidRDefault="00354453" w:rsidP="004638FA">
            <w:pPr>
              <w:pStyle w:val="TekstTabeli"/>
              <w:rPr>
                <w:lang w:val="pl-PL"/>
              </w:rPr>
            </w:pPr>
            <w:r>
              <w:rPr>
                <w:lang w:val="pl-PL"/>
              </w:rPr>
              <w:t xml:space="preserve">7.5 </w:t>
            </w:r>
            <w:r w:rsidR="004638FA" w:rsidRPr="004638FA">
              <w:rPr>
                <w:lang w:val="pl-PL"/>
              </w:rPr>
              <w:t>[</w:t>
            </w:r>
            <w:r w:rsidR="00FE1DB8">
              <w:rPr>
                <w:lang w:val="pl-PL"/>
              </w:rPr>
              <w:t>Z</w:t>
            </w:r>
            <w:r w:rsidR="004638FA" w:rsidRPr="004638FA">
              <w:rPr>
                <w:lang w:val="pl-PL"/>
              </w:rPr>
              <w:t>] Ustalenie szczegółów pracy zespołu doskonalącego</w:t>
            </w:r>
          </w:p>
        </w:tc>
        <w:tc>
          <w:tcPr>
            <w:tcW w:w="5499" w:type="dxa"/>
          </w:tcPr>
          <w:p w14:paraId="6D201D7C" w14:textId="1BBF668B" w:rsidR="004638FA" w:rsidRPr="004638FA" w:rsidRDefault="00B25FCF" w:rsidP="004638FA">
            <w:pPr>
              <w:pStyle w:val="TekstTabeli"/>
            </w:pPr>
            <w:r>
              <w:rPr>
                <w:lang w:val="pl-PL"/>
              </w:rPr>
              <w:t>Brak odniesień w normie.</w:t>
            </w:r>
          </w:p>
        </w:tc>
      </w:tr>
      <w:tr w:rsidR="00845D13" w:rsidRPr="004638FA" w14:paraId="4A398DC9" w14:textId="04181988" w:rsidTr="009C081D">
        <w:trPr>
          <w:cantSplit/>
        </w:trPr>
        <w:tc>
          <w:tcPr>
            <w:tcW w:w="3628" w:type="dxa"/>
          </w:tcPr>
          <w:p w14:paraId="76EF0256" w14:textId="6196D5AA" w:rsidR="004638FA" w:rsidRPr="004638FA" w:rsidRDefault="00354453" w:rsidP="004638FA">
            <w:pPr>
              <w:pStyle w:val="TekstTabeli"/>
              <w:rPr>
                <w:lang w:val="pl-PL"/>
              </w:rPr>
            </w:pPr>
            <w:r>
              <w:rPr>
                <w:lang w:val="pl-PL"/>
              </w:rPr>
              <w:t xml:space="preserve">7.6 </w:t>
            </w:r>
            <w:r w:rsidR="004638FA" w:rsidRPr="004638FA">
              <w:rPr>
                <w:lang w:val="pl-PL"/>
              </w:rPr>
              <w:t>[</w:t>
            </w:r>
            <w:r w:rsidR="00FE1DB8">
              <w:rPr>
                <w:lang w:val="pl-PL"/>
              </w:rPr>
              <w:t>Z</w:t>
            </w:r>
            <w:r w:rsidR="004638FA" w:rsidRPr="004638FA">
              <w:rPr>
                <w:lang w:val="pl-PL"/>
              </w:rPr>
              <w:t xml:space="preserve">] Określenie minimalnego zakresu pierwszej weryfikowalnej wersji wdrożonych zmian (rodzaj MVP) </w:t>
            </w:r>
          </w:p>
        </w:tc>
        <w:tc>
          <w:tcPr>
            <w:tcW w:w="5499" w:type="dxa"/>
          </w:tcPr>
          <w:p w14:paraId="2B983712" w14:textId="2E26C01A" w:rsidR="004638FA" w:rsidRPr="004638FA" w:rsidRDefault="00B25FCF" w:rsidP="004638FA">
            <w:pPr>
              <w:pStyle w:val="TekstTabeli"/>
              <w:rPr>
                <w:lang w:val="pl-PL"/>
              </w:rPr>
            </w:pPr>
            <w:r>
              <w:rPr>
                <w:lang w:val="pl-PL"/>
              </w:rPr>
              <w:t>Brak odniesień w normie.</w:t>
            </w:r>
          </w:p>
        </w:tc>
      </w:tr>
      <w:tr w:rsidR="00845D13" w:rsidRPr="004638FA" w14:paraId="50E5A1F9" w14:textId="09857E04" w:rsidTr="009C081D">
        <w:trPr>
          <w:cantSplit/>
        </w:trPr>
        <w:tc>
          <w:tcPr>
            <w:tcW w:w="3628" w:type="dxa"/>
          </w:tcPr>
          <w:p w14:paraId="1D012B44" w14:textId="11ECF6C5" w:rsidR="004638FA" w:rsidRPr="004638FA" w:rsidRDefault="00354453" w:rsidP="004638FA">
            <w:pPr>
              <w:pStyle w:val="TekstTabeli"/>
              <w:rPr>
                <w:lang w:val="pl-PL"/>
              </w:rPr>
            </w:pPr>
            <w:r>
              <w:rPr>
                <w:lang w:val="pl-PL"/>
              </w:rPr>
              <w:t xml:space="preserve">7.7 </w:t>
            </w:r>
            <w:r w:rsidR="004638FA" w:rsidRPr="004638FA">
              <w:rPr>
                <w:lang w:val="pl-PL"/>
              </w:rPr>
              <w:t>[</w:t>
            </w:r>
            <w:r w:rsidR="00FE1DB8">
              <w:rPr>
                <w:lang w:val="pl-PL"/>
              </w:rPr>
              <w:t>Z</w:t>
            </w:r>
            <w:r w:rsidR="004638FA" w:rsidRPr="004638FA">
              <w:rPr>
                <w:lang w:val="pl-PL"/>
              </w:rPr>
              <w:t xml:space="preserve">] </w:t>
            </w:r>
            <w:r w:rsidR="000518F8" w:rsidRPr="004638FA">
              <w:rPr>
                <w:lang w:val="pl-PL"/>
              </w:rPr>
              <w:t xml:space="preserve">Ustalenie </w:t>
            </w:r>
            <w:r w:rsidR="004638FA" w:rsidRPr="004638FA">
              <w:rPr>
                <w:lang w:val="pl-PL"/>
              </w:rPr>
              <w:t>wstępnego planu działań wraz z ich przewidywanymi kosztami oraz wzajemnymi zależnościami</w:t>
            </w:r>
          </w:p>
        </w:tc>
        <w:tc>
          <w:tcPr>
            <w:tcW w:w="5499" w:type="dxa"/>
          </w:tcPr>
          <w:p w14:paraId="61401613" w14:textId="0810DA86" w:rsidR="004638FA" w:rsidRPr="004638FA" w:rsidRDefault="00B25FCF" w:rsidP="004638FA">
            <w:pPr>
              <w:pStyle w:val="TekstTabeli"/>
              <w:rPr>
                <w:lang w:val="pl-PL"/>
              </w:rPr>
            </w:pPr>
            <w:r>
              <w:rPr>
                <w:lang w:val="pl-PL"/>
              </w:rPr>
              <w:t>Brak bezpośrednich odniesień w normie.</w:t>
            </w:r>
            <w:r>
              <w:rPr>
                <w:lang w:val="pl-PL"/>
              </w:rPr>
              <w:br/>
              <w:t>Są jednak odniesienia do analizy zasobów, np. punkt 7.1</w:t>
            </w:r>
            <w:r w:rsidR="00C73791">
              <w:rPr>
                <w:lang w:val="pl-PL"/>
              </w:rPr>
              <w:t> </w:t>
            </w:r>
            <w:r>
              <w:rPr>
                <w:lang w:val="pl-PL"/>
              </w:rPr>
              <w:t>Zasoby.</w:t>
            </w:r>
          </w:p>
        </w:tc>
      </w:tr>
      <w:tr w:rsidR="00845D13" w:rsidRPr="004638FA" w14:paraId="1C3F830E" w14:textId="729BC0B3" w:rsidTr="009C081D">
        <w:trPr>
          <w:cantSplit/>
        </w:trPr>
        <w:tc>
          <w:tcPr>
            <w:tcW w:w="3628" w:type="dxa"/>
          </w:tcPr>
          <w:p w14:paraId="1483B83C" w14:textId="4CBFD015" w:rsidR="004638FA" w:rsidRPr="004638FA" w:rsidRDefault="00354453" w:rsidP="004638FA">
            <w:pPr>
              <w:pStyle w:val="TekstTabeli"/>
              <w:rPr>
                <w:lang w:val="pl-PL"/>
              </w:rPr>
            </w:pPr>
            <w:r>
              <w:rPr>
                <w:lang w:val="pl-PL"/>
              </w:rPr>
              <w:t xml:space="preserve">7.8 </w:t>
            </w:r>
            <w:r w:rsidR="004638FA" w:rsidRPr="004638FA">
              <w:rPr>
                <w:lang w:val="pl-PL"/>
              </w:rPr>
              <w:t>[</w:t>
            </w:r>
            <w:r w:rsidR="00FE1DB8">
              <w:rPr>
                <w:lang w:val="pl-PL"/>
              </w:rPr>
              <w:t>Z</w:t>
            </w:r>
            <w:r w:rsidR="004638FA" w:rsidRPr="004638FA">
              <w:rPr>
                <w:lang w:val="pl-PL"/>
              </w:rPr>
              <w:t xml:space="preserve">] </w:t>
            </w:r>
            <w:r w:rsidR="000518F8" w:rsidRPr="004638FA">
              <w:rPr>
                <w:lang w:val="pl-PL"/>
              </w:rPr>
              <w:t xml:space="preserve">Iteracyjne </w:t>
            </w:r>
            <w:r w:rsidR="004638FA" w:rsidRPr="004638FA">
              <w:rPr>
                <w:lang w:val="pl-PL"/>
              </w:rPr>
              <w:t>wdrażanie zmian i ich bieżąca weryfikacja (plan, realizacja, weryfikacja)</w:t>
            </w:r>
          </w:p>
        </w:tc>
        <w:tc>
          <w:tcPr>
            <w:tcW w:w="5499" w:type="dxa"/>
          </w:tcPr>
          <w:p w14:paraId="5C3C7F26" w14:textId="186ECD39" w:rsidR="004638FA" w:rsidRPr="004638FA" w:rsidRDefault="00FE1DB8" w:rsidP="004638FA">
            <w:pPr>
              <w:pStyle w:val="TekstTabeli"/>
              <w:rPr>
                <w:lang w:val="pl-PL"/>
              </w:rPr>
            </w:pPr>
            <w:r>
              <w:rPr>
                <w:lang w:val="pl-PL"/>
              </w:rPr>
              <w:t>Nie wprost: 8.3.4.2 w notce do tego punktu znajduje się jedyne określenie iteracyjności wprost w procesie doskonalenia w całym dokumencie.</w:t>
            </w:r>
          </w:p>
        </w:tc>
      </w:tr>
      <w:tr w:rsidR="00845D13" w:rsidRPr="004638FA" w14:paraId="7475ADE8" w14:textId="17E6B2D8" w:rsidTr="009C081D">
        <w:trPr>
          <w:cantSplit/>
        </w:trPr>
        <w:tc>
          <w:tcPr>
            <w:tcW w:w="3628" w:type="dxa"/>
          </w:tcPr>
          <w:p w14:paraId="4B937ED6" w14:textId="5E070ADE" w:rsidR="004638FA" w:rsidRPr="004638FA" w:rsidRDefault="00354453" w:rsidP="004638FA">
            <w:pPr>
              <w:pStyle w:val="TekstTabeli"/>
              <w:rPr>
                <w:lang w:val="pl-PL"/>
              </w:rPr>
            </w:pPr>
            <w:r>
              <w:rPr>
                <w:lang w:val="pl-PL"/>
              </w:rPr>
              <w:t xml:space="preserve">7.9 </w:t>
            </w:r>
            <w:r w:rsidR="004638FA" w:rsidRPr="004638FA">
              <w:rPr>
                <w:lang w:val="pl-PL"/>
              </w:rPr>
              <w:t>[</w:t>
            </w:r>
            <w:r w:rsidR="00FE1DB8">
              <w:rPr>
                <w:lang w:val="pl-PL"/>
              </w:rPr>
              <w:t>Z</w:t>
            </w:r>
            <w:r w:rsidR="004638FA" w:rsidRPr="004638FA">
              <w:rPr>
                <w:lang w:val="pl-PL"/>
              </w:rPr>
              <w:t xml:space="preserve">] </w:t>
            </w:r>
            <w:r w:rsidR="000518F8" w:rsidRPr="004638FA">
              <w:rPr>
                <w:lang w:val="pl-PL"/>
              </w:rPr>
              <w:t xml:space="preserve">Iteracyjne </w:t>
            </w:r>
            <w:r w:rsidR="004638FA" w:rsidRPr="004638FA">
              <w:rPr>
                <w:lang w:val="pl-PL"/>
              </w:rPr>
              <w:t>przeglądy i doskonalenie sposobów pracy i współpracy zespołu</w:t>
            </w:r>
          </w:p>
        </w:tc>
        <w:tc>
          <w:tcPr>
            <w:tcW w:w="5499" w:type="dxa"/>
          </w:tcPr>
          <w:p w14:paraId="0867BA60" w14:textId="745BC5BC" w:rsidR="004638FA" w:rsidRPr="004638FA" w:rsidRDefault="00FE1DB8" w:rsidP="004638FA">
            <w:pPr>
              <w:pStyle w:val="TekstTabeli"/>
              <w:rPr>
                <w:lang w:val="pl-PL"/>
              </w:rPr>
            </w:pPr>
            <w:r>
              <w:rPr>
                <w:lang w:val="pl-PL"/>
              </w:rPr>
              <w:t>jw.</w:t>
            </w:r>
          </w:p>
        </w:tc>
      </w:tr>
      <w:tr w:rsidR="00845D13" w:rsidRPr="004638FA" w14:paraId="7608B74B" w14:textId="0E65A74E" w:rsidTr="009C081D">
        <w:trPr>
          <w:cantSplit/>
        </w:trPr>
        <w:tc>
          <w:tcPr>
            <w:tcW w:w="3628" w:type="dxa"/>
          </w:tcPr>
          <w:p w14:paraId="619D9923" w14:textId="3262A01F" w:rsidR="004638FA" w:rsidRPr="004638FA" w:rsidRDefault="00354453" w:rsidP="004638FA">
            <w:pPr>
              <w:pStyle w:val="TekstTabeli"/>
              <w:rPr>
                <w:lang w:val="pl-PL"/>
              </w:rPr>
            </w:pPr>
            <w:r>
              <w:rPr>
                <w:lang w:val="pl-PL"/>
              </w:rPr>
              <w:t xml:space="preserve">7.10 </w:t>
            </w:r>
            <w:r w:rsidR="004638FA" w:rsidRPr="004638FA">
              <w:rPr>
                <w:lang w:val="pl-PL"/>
              </w:rPr>
              <w:t>[</w:t>
            </w:r>
            <w:r w:rsidR="00FE1DB8">
              <w:rPr>
                <w:lang w:val="pl-PL"/>
              </w:rPr>
              <w:t>Z</w:t>
            </w:r>
            <w:r w:rsidR="004638FA" w:rsidRPr="004638FA">
              <w:rPr>
                <w:lang w:val="pl-PL"/>
              </w:rPr>
              <w:t xml:space="preserve">] </w:t>
            </w:r>
            <w:r w:rsidR="000518F8" w:rsidRPr="004638FA">
              <w:rPr>
                <w:lang w:val="pl-PL"/>
              </w:rPr>
              <w:t xml:space="preserve">Weryfikacja </w:t>
            </w:r>
            <w:r w:rsidR="004638FA" w:rsidRPr="004638FA">
              <w:rPr>
                <w:lang w:val="pl-PL"/>
              </w:rPr>
              <w:t>MVP i ustalenie kolejnych etapów najbardziej wartościowych udoskonaleń pierwszej minimalnej wdrożonej wersji zmian (przy osiąganiu celu maksymalizować ilość pracy niewykonanej)</w:t>
            </w:r>
          </w:p>
        </w:tc>
        <w:tc>
          <w:tcPr>
            <w:tcW w:w="5499" w:type="dxa"/>
          </w:tcPr>
          <w:p w14:paraId="6CD0182D" w14:textId="7AA21131" w:rsidR="004638FA" w:rsidRPr="004638FA" w:rsidRDefault="00B25FCF" w:rsidP="004638FA">
            <w:pPr>
              <w:pStyle w:val="TekstTabeli"/>
              <w:rPr>
                <w:lang w:val="pl-PL"/>
              </w:rPr>
            </w:pPr>
            <w:r>
              <w:rPr>
                <w:lang w:val="pl-PL"/>
              </w:rPr>
              <w:t>Brak bezpośrednich odniesień w normie.</w:t>
            </w:r>
            <w:r>
              <w:rPr>
                <w:lang w:val="pl-PL"/>
              </w:rPr>
              <w:br/>
              <w:t>Są jednak odniesienia do analizy i weryfikacji efektów działań, np.</w:t>
            </w:r>
            <w:r w:rsidR="00854B9B">
              <w:rPr>
                <w:lang w:val="pl-PL"/>
              </w:rPr>
              <w:t> </w:t>
            </w:r>
            <w:r>
              <w:rPr>
                <w:lang w:val="pl-PL"/>
              </w:rPr>
              <w:t>punkt 9.1 Monitorowanie, pomiar, analiza i</w:t>
            </w:r>
            <w:r w:rsidR="00C73791">
              <w:rPr>
                <w:lang w:val="pl-PL"/>
              </w:rPr>
              <w:t> </w:t>
            </w:r>
            <w:r>
              <w:rPr>
                <w:lang w:val="pl-PL"/>
              </w:rPr>
              <w:t>ocena.</w:t>
            </w:r>
          </w:p>
        </w:tc>
      </w:tr>
      <w:tr w:rsidR="00845D13" w:rsidRPr="004638FA" w14:paraId="2D7A6D27" w14:textId="063C6313" w:rsidTr="009C081D">
        <w:trPr>
          <w:cantSplit/>
        </w:trPr>
        <w:tc>
          <w:tcPr>
            <w:tcW w:w="3628" w:type="dxa"/>
          </w:tcPr>
          <w:p w14:paraId="476CA172" w14:textId="7D5178C4" w:rsidR="004638FA" w:rsidRPr="004638FA" w:rsidRDefault="00354453" w:rsidP="004638FA">
            <w:pPr>
              <w:pStyle w:val="TekstTabeli"/>
              <w:rPr>
                <w:lang w:val="pl-PL"/>
              </w:rPr>
            </w:pPr>
            <w:r>
              <w:rPr>
                <w:lang w:val="pl-PL"/>
              </w:rPr>
              <w:t xml:space="preserve">7.11 </w:t>
            </w:r>
            <w:r w:rsidR="004638FA" w:rsidRPr="004638FA">
              <w:rPr>
                <w:lang w:val="pl-PL"/>
              </w:rPr>
              <w:t>[</w:t>
            </w:r>
            <w:r w:rsidR="00FE1DB8">
              <w:rPr>
                <w:lang w:val="pl-PL"/>
              </w:rPr>
              <w:t>Z</w:t>
            </w:r>
            <w:r w:rsidR="004638FA" w:rsidRPr="004638FA">
              <w:rPr>
                <w:lang w:val="pl-PL"/>
              </w:rPr>
              <w:t xml:space="preserve">] </w:t>
            </w:r>
            <w:r w:rsidR="000518F8" w:rsidRPr="004638FA">
              <w:rPr>
                <w:lang w:val="pl-PL"/>
              </w:rPr>
              <w:t xml:space="preserve">Iteracyjne </w:t>
            </w:r>
            <w:r w:rsidR="004638FA" w:rsidRPr="004638FA">
              <w:rPr>
                <w:lang w:val="pl-PL"/>
              </w:rPr>
              <w:t>wdrażanie kolejnych udoskonaleń do MVP, aż do osiągnięcia celu poprawy lub określenia nowych celów doskonalenia</w:t>
            </w:r>
          </w:p>
        </w:tc>
        <w:tc>
          <w:tcPr>
            <w:tcW w:w="5499" w:type="dxa"/>
          </w:tcPr>
          <w:p w14:paraId="55B17298" w14:textId="59A09BF3" w:rsidR="004638FA" w:rsidRPr="004638FA" w:rsidRDefault="00FE1DB8" w:rsidP="004638FA">
            <w:pPr>
              <w:pStyle w:val="TekstTabeli"/>
              <w:rPr>
                <w:lang w:val="pl-PL"/>
              </w:rPr>
            </w:pPr>
            <w:r>
              <w:rPr>
                <w:lang w:val="pl-PL"/>
              </w:rPr>
              <w:t xml:space="preserve">Patrz </w:t>
            </w:r>
            <w:r w:rsidR="00B25FCF">
              <w:rPr>
                <w:lang w:val="pl-PL"/>
              </w:rPr>
              <w:t xml:space="preserve">opis punktu </w:t>
            </w:r>
            <w:r>
              <w:rPr>
                <w:lang w:val="pl-PL"/>
              </w:rPr>
              <w:t>7.8</w:t>
            </w:r>
            <w:r w:rsidR="00B25FCF">
              <w:rPr>
                <w:lang w:val="pl-PL"/>
              </w:rPr>
              <w:t xml:space="preserve"> dot. autorskiego modelu SSDQM</w:t>
            </w:r>
          </w:p>
        </w:tc>
      </w:tr>
      <w:tr w:rsidR="00845D13" w:rsidRPr="004638FA" w14:paraId="21AB7F99" w14:textId="13860EE2" w:rsidTr="009C081D">
        <w:trPr>
          <w:cantSplit/>
        </w:trPr>
        <w:tc>
          <w:tcPr>
            <w:tcW w:w="3628" w:type="dxa"/>
          </w:tcPr>
          <w:p w14:paraId="4CBA49BC" w14:textId="0C32BACB" w:rsidR="004638FA" w:rsidRPr="004638FA" w:rsidRDefault="00354453" w:rsidP="004638FA">
            <w:pPr>
              <w:pStyle w:val="TekstTabeli"/>
              <w:rPr>
                <w:lang w:val="pl-PL"/>
              </w:rPr>
            </w:pPr>
            <w:r>
              <w:rPr>
                <w:lang w:val="pl-PL"/>
              </w:rPr>
              <w:t xml:space="preserve">7.12 </w:t>
            </w:r>
            <w:r w:rsidR="004638FA" w:rsidRPr="004638FA">
              <w:rPr>
                <w:lang w:val="pl-PL"/>
              </w:rPr>
              <w:t>[</w:t>
            </w:r>
            <w:r w:rsidR="00B25FCF">
              <w:rPr>
                <w:lang w:val="pl-PL"/>
              </w:rPr>
              <w:t>K</w:t>
            </w:r>
            <w:r w:rsidR="004638FA" w:rsidRPr="004638FA">
              <w:rPr>
                <w:lang w:val="pl-PL"/>
              </w:rPr>
              <w:t>]</w:t>
            </w:r>
            <w:r w:rsidR="00DB50FB" w:rsidRPr="00001D48">
              <w:rPr>
                <w:rStyle w:val="Odwoanieprzypisudolnego"/>
              </w:rPr>
              <w:footnoteReference w:id="61"/>
            </w:r>
            <w:r w:rsidR="004638FA" w:rsidRPr="004638FA">
              <w:rPr>
                <w:lang w:val="pl-PL"/>
              </w:rPr>
              <w:t xml:space="preserve"> Szczegółowe określenie celu do osiągnięcia</w:t>
            </w:r>
          </w:p>
        </w:tc>
        <w:tc>
          <w:tcPr>
            <w:tcW w:w="5499" w:type="dxa"/>
          </w:tcPr>
          <w:p w14:paraId="18F5A987" w14:textId="5BF38DB4" w:rsidR="004638FA" w:rsidRPr="004638FA" w:rsidRDefault="00B25FCF" w:rsidP="004638FA">
            <w:pPr>
              <w:pStyle w:val="TekstTabeli"/>
              <w:rPr>
                <w:lang w:val="pl-PL"/>
              </w:rPr>
            </w:pPr>
            <w:r>
              <w:rPr>
                <w:lang w:val="pl-PL"/>
              </w:rPr>
              <w:t>Brak bezpośrednich odniesień w normie.</w:t>
            </w:r>
          </w:p>
        </w:tc>
      </w:tr>
      <w:tr w:rsidR="00845D13" w:rsidRPr="004638FA" w14:paraId="12FEEF32" w14:textId="23756714" w:rsidTr="009C081D">
        <w:trPr>
          <w:cantSplit/>
        </w:trPr>
        <w:tc>
          <w:tcPr>
            <w:tcW w:w="3628" w:type="dxa"/>
          </w:tcPr>
          <w:p w14:paraId="4B4AE34D" w14:textId="49D67987" w:rsidR="004638FA" w:rsidRPr="004638FA" w:rsidRDefault="00354453" w:rsidP="004638FA">
            <w:pPr>
              <w:pStyle w:val="TekstTabeli"/>
              <w:rPr>
                <w:lang w:val="pl-PL"/>
              </w:rPr>
            </w:pPr>
            <w:r>
              <w:rPr>
                <w:lang w:val="pl-PL"/>
              </w:rPr>
              <w:t xml:space="preserve">7.13 </w:t>
            </w:r>
            <w:r w:rsidR="004638FA" w:rsidRPr="004638FA">
              <w:rPr>
                <w:lang w:val="pl-PL"/>
              </w:rPr>
              <w:t>[</w:t>
            </w:r>
            <w:r w:rsidR="00B25FCF">
              <w:rPr>
                <w:lang w:val="pl-PL"/>
              </w:rPr>
              <w:t>K</w:t>
            </w:r>
            <w:r w:rsidR="004638FA" w:rsidRPr="004638FA">
              <w:rPr>
                <w:lang w:val="pl-PL"/>
              </w:rPr>
              <w:t>] Wykonanie planu wdrożenia, przy wykorzystaniu dostępnych zasobów (m. in. uwzględnienie potrzeb treningu i wsparcia dla osób będących pod wpływem zmian)</w:t>
            </w:r>
          </w:p>
        </w:tc>
        <w:tc>
          <w:tcPr>
            <w:tcW w:w="5499" w:type="dxa"/>
          </w:tcPr>
          <w:p w14:paraId="6A00253B" w14:textId="3688FCDE" w:rsidR="004638FA" w:rsidRPr="004638FA" w:rsidRDefault="00391396" w:rsidP="004638FA">
            <w:pPr>
              <w:pStyle w:val="TekstTabeli"/>
              <w:rPr>
                <w:lang w:val="pl-PL"/>
              </w:rPr>
            </w:pPr>
            <w:r>
              <w:rPr>
                <w:lang w:val="pl-PL"/>
              </w:rPr>
              <w:t>Brak bezpośrednich odniesień w normie.</w:t>
            </w:r>
          </w:p>
        </w:tc>
      </w:tr>
      <w:tr w:rsidR="00845D13" w:rsidRPr="004638FA" w14:paraId="637A6C72" w14:textId="22A146C4" w:rsidTr="009C081D">
        <w:trPr>
          <w:cantSplit/>
        </w:trPr>
        <w:tc>
          <w:tcPr>
            <w:tcW w:w="3628" w:type="dxa"/>
          </w:tcPr>
          <w:p w14:paraId="592B0C0E" w14:textId="74CB6CF4" w:rsidR="004638FA" w:rsidRPr="004638FA" w:rsidRDefault="00354453" w:rsidP="004638FA">
            <w:pPr>
              <w:pStyle w:val="TekstTabeli"/>
              <w:rPr>
                <w:lang w:val="pl-PL"/>
              </w:rPr>
            </w:pPr>
            <w:r>
              <w:rPr>
                <w:lang w:val="pl-PL"/>
              </w:rPr>
              <w:t xml:space="preserve">7.14 </w:t>
            </w:r>
            <w:r w:rsidR="004638FA" w:rsidRPr="004638FA">
              <w:rPr>
                <w:lang w:val="pl-PL"/>
              </w:rPr>
              <w:t>[</w:t>
            </w:r>
            <w:r w:rsidR="00B25FCF">
              <w:rPr>
                <w:lang w:val="pl-PL"/>
              </w:rPr>
              <w:t>K</w:t>
            </w:r>
            <w:r w:rsidR="004638FA" w:rsidRPr="004638FA">
              <w:rPr>
                <w:lang w:val="pl-PL"/>
              </w:rPr>
              <w:t>] Weryfikacja planu i opracowanie harmonogramu wraz z harmonogramem wykorzystania zasobów</w:t>
            </w:r>
          </w:p>
        </w:tc>
        <w:tc>
          <w:tcPr>
            <w:tcW w:w="5499" w:type="dxa"/>
          </w:tcPr>
          <w:p w14:paraId="20248A1F" w14:textId="0D537C59" w:rsidR="004638FA" w:rsidRPr="004638FA" w:rsidRDefault="00391396" w:rsidP="004638FA">
            <w:pPr>
              <w:pStyle w:val="TekstTabeli"/>
              <w:rPr>
                <w:lang w:val="pl-PL"/>
              </w:rPr>
            </w:pPr>
            <w:r>
              <w:rPr>
                <w:lang w:val="pl-PL"/>
              </w:rPr>
              <w:t>Brak bezpośrednich odniesień w normie.</w:t>
            </w:r>
          </w:p>
        </w:tc>
      </w:tr>
      <w:tr w:rsidR="00845D13" w:rsidRPr="004638FA" w14:paraId="795376E0" w14:textId="34D39497" w:rsidTr="009C081D">
        <w:trPr>
          <w:cantSplit/>
        </w:trPr>
        <w:tc>
          <w:tcPr>
            <w:tcW w:w="3628" w:type="dxa"/>
          </w:tcPr>
          <w:p w14:paraId="6A9F38D0" w14:textId="20B1E596" w:rsidR="00391396" w:rsidRPr="004638FA" w:rsidRDefault="00391396" w:rsidP="00391396">
            <w:pPr>
              <w:pStyle w:val="TekstTabeli"/>
              <w:rPr>
                <w:lang w:val="pl-PL"/>
              </w:rPr>
            </w:pPr>
            <w:r>
              <w:rPr>
                <w:lang w:val="pl-PL"/>
              </w:rPr>
              <w:lastRenderedPageBreak/>
              <w:t xml:space="preserve">7.15 </w:t>
            </w:r>
            <w:r w:rsidRPr="004638FA">
              <w:rPr>
                <w:lang w:val="pl-PL"/>
              </w:rPr>
              <w:t>[</w:t>
            </w:r>
            <w:r>
              <w:rPr>
                <w:lang w:val="pl-PL"/>
              </w:rPr>
              <w:t>K</w:t>
            </w:r>
            <w:r w:rsidRPr="004638FA">
              <w:rPr>
                <w:lang w:val="pl-PL"/>
              </w:rPr>
              <w:t>] Określenie ścieżki krytycznej projektu i</w:t>
            </w:r>
            <w:r w:rsidR="00C73791">
              <w:rPr>
                <w:lang w:val="pl-PL"/>
              </w:rPr>
              <w:t> </w:t>
            </w:r>
            <w:r w:rsidRPr="004638FA">
              <w:rPr>
                <w:lang w:val="pl-PL"/>
              </w:rPr>
              <w:t xml:space="preserve">najistotniejszych </w:t>
            </w:r>
            <w:proofErr w:type="spellStart"/>
            <w:r w:rsidRPr="004638FA">
              <w:rPr>
                <w:lang w:val="pl-PL"/>
              </w:rPr>
              <w:t>ryzyk</w:t>
            </w:r>
            <w:proofErr w:type="spellEnd"/>
            <w:r w:rsidRPr="004638FA">
              <w:rPr>
                <w:lang w:val="pl-PL"/>
              </w:rPr>
              <w:t xml:space="preserve"> do monitorowania</w:t>
            </w:r>
          </w:p>
        </w:tc>
        <w:tc>
          <w:tcPr>
            <w:tcW w:w="5499" w:type="dxa"/>
          </w:tcPr>
          <w:p w14:paraId="33F829B7" w14:textId="3B900058" w:rsidR="00391396" w:rsidRPr="004638FA" w:rsidRDefault="00391396" w:rsidP="00391396">
            <w:pPr>
              <w:pStyle w:val="TekstTabeli"/>
              <w:rPr>
                <w:lang w:val="pl-PL"/>
              </w:rPr>
            </w:pPr>
            <w:r>
              <w:rPr>
                <w:lang w:val="pl-PL"/>
              </w:rPr>
              <w:t>Brak odniesień w normie.</w:t>
            </w:r>
          </w:p>
        </w:tc>
      </w:tr>
      <w:tr w:rsidR="00845D13" w:rsidRPr="004638FA" w14:paraId="4C9B90B8" w14:textId="5265288C" w:rsidTr="009C081D">
        <w:trPr>
          <w:cantSplit/>
        </w:trPr>
        <w:tc>
          <w:tcPr>
            <w:tcW w:w="3628" w:type="dxa"/>
          </w:tcPr>
          <w:p w14:paraId="12045E1F" w14:textId="58DD1698" w:rsidR="00391396" w:rsidRPr="004638FA" w:rsidRDefault="00391396" w:rsidP="00391396">
            <w:pPr>
              <w:pStyle w:val="TekstTabeli"/>
              <w:rPr>
                <w:lang w:val="pl-PL"/>
              </w:rPr>
            </w:pPr>
            <w:r>
              <w:rPr>
                <w:lang w:val="pl-PL"/>
              </w:rPr>
              <w:t xml:space="preserve">7.16 </w:t>
            </w:r>
            <w:r w:rsidRPr="004638FA">
              <w:rPr>
                <w:lang w:val="pl-PL"/>
              </w:rPr>
              <w:t>[</w:t>
            </w:r>
            <w:r>
              <w:rPr>
                <w:lang w:val="pl-PL"/>
              </w:rPr>
              <w:t>K</w:t>
            </w:r>
            <w:r w:rsidRPr="004638FA">
              <w:rPr>
                <w:lang w:val="pl-PL"/>
              </w:rPr>
              <w:t>] Wprowadzenie ewentualnych korekt do planu</w:t>
            </w:r>
          </w:p>
        </w:tc>
        <w:tc>
          <w:tcPr>
            <w:tcW w:w="5499" w:type="dxa"/>
          </w:tcPr>
          <w:p w14:paraId="0DD15F40" w14:textId="75A1A3AF" w:rsidR="00391396" w:rsidRPr="004638FA" w:rsidRDefault="00391396" w:rsidP="00391396">
            <w:pPr>
              <w:pStyle w:val="TekstTabeli"/>
              <w:rPr>
                <w:lang w:val="pl-PL"/>
              </w:rPr>
            </w:pPr>
            <w:r>
              <w:rPr>
                <w:lang w:val="pl-PL"/>
              </w:rPr>
              <w:t>Brak bezpośrednich odniesień w normie.</w:t>
            </w:r>
          </w:p>
        </w:tc>
      </w:tr>
      <w:tr w:rsidR="00845D13" w:rsidRPr="004638FA" w14:paraId="6A82DE06" w14:textId="343FCC4E" w:rsidTr="009C081D">
        <w:trPr>
          <w:cantSplit/>
        </w:trPr>
        <w:tc>
          <w:tcPr>
            <w:tcW w:w="3628" w:type="dxa"/>
          </w:tcPr>
          <w:p w14:paraId="070BCB4C" w14:textId="2C61359A" w:rsidR="00391396" w:rsidRPr="004638FA" w:rsidRDefault="00391396" w:rsidP="00391396">
            <w:pPr>
              <w:pStyle w:val="TekstTabeli"/>
              <w:rPr>
                <w:lang w:val="pl-PL"/>
              </w:rPr>
            </w:pPr>
            <w:r>
              <w:rPr>
                <w:lang w:val="pl-PL"/>
              </w:rPr>
              <w:t xml:space="preserve">7.17 </w:t>
            </w:r>
            <w:r w:rsidRPr="004638FA">
              <w:rPr>
                <w:lang w:val="pl-PL"/>
              </w:rPr>
              <w:t>[</w:t>
            </w:r>
            <w:r>
              <w:rPr>
                <w:lang w:val="pl-PL"/>
              </w:rPr>
              <w:t>K</w:t>
            </w:r>
            <w:r w:rsidRPr="004638FA">
              <w:rPr>
                <w:lang w:val="pl-PL"/>
              </w:rPr>
              <w:t xml:space="preserve">] Realizacja planu i monitorowanie sytuacji w celu identyfikacji konieczności wprowadzenie modyfikacji do planu </w:t>
            </w:r>
          </w:p>
        </w:tc>
        <w:tc>
          <w:tcPr>
            <w:tcW w:w="5499" w:type="dxa"/>
          </w:tcPr>
          <w:p w14:paraId="0E8D8CB4" w14:textId="588E24DD" w:rsidR="00391396" w:rsidRPr="004638FA" w:rsidRDefault="00391396" w:rsidP="00391396">
            <w:pPr>
              <w:pStyle w:val="TekstTabeli"/>
              <w:rPr>
                <w:lang w:val="pl-PL"/>
              </w:rPr>
            </w:pPr>
            <w:r>
              <w:rPr>
                <w:lang w:val="pl-PL"/>
              </w:rPr>
              <w:t>Nie wprost: 10.1.1 „(…) organizacja powinna (…) c)</w:t>
            </w:r>
            <w:r w:rsidR="00C73791">
              <w:rPr>
                <w:lang w:val="pl-PL"/>
              </w:rPr>
              <w:t> </w:t>
            </w:r>
            <w:r>
              <w:rPr>
                <w:lang w:val="pl-PL"/>
              </w:rPr>
              <w:t>wdrożyć wszelkie niezbędne działania”</w:t>
            </w:r>
          </w:p>
        </w:tc>
      </w:tr>
      <w:tr w:rsidR="00845D13" w:rsidRPr="004638FA" w14:paraId="602EBA8E" w14:textId="675B89FD" w:rsidTr="009C081D">
        <w:trPr>
          <w:cantSplit/>
        </w:trPr>
        <w:tc>
          <w:tcPr>
            <w:tcW w:w="3628" w:type="dxa"/>
          </w:tcPr>
          <w:p w14:paraId="398C8DF5" w14:textId="71C2FEBE" w:rsidR="00391396" w:rsidRPr="004638FA" w:rsidRDefault="00391396" w:rsidP="00391396">
            <w:pPr>
              <w:pStyle w:val="TekstTabeli"/>
              <w:rPr>
                <w:lang w:val="pl-PL"/>
              </w:rPr>
            </w:pPr>
            <w:r>
              <w:rPr>
                <w:lang w:val="pl-PL"/>
              </w:rPr>
              <w:t xml:space="preserve">7.18 </w:t>
            </w:r>
            <w:r w:rsidRPr="004638FA">
              <w:rPr>
                <w:lang w:val="pl-PL"/>
              </w:rPr>
              <w:t>[</w:t>
            </w:r>
            <w:r>
              <w:rPr>
                <w:lang w:val="pl-PL"/>
              </w:rPr>
              <w:t>K</w:t>
            </w:r>
            <w:r w:rsidRPr="004638FA">
              <w:rPr>
                <w:lang w:val="pl-PL"/>
              </w:rPr>
              <w:t>] Weryfikacja stopnia osiągnięcia celu poprawy</w:t>
            </w:r>
          </w:p>
        </w:tc>
        <w:tc>
          <w:tcPr>
            <w:tcW w:w="5499" w:type="dxa"/>
          </w:tcPr>
          <w:p w14:paraId="3DC99C61" w14:textId="32D72B66" w:rsidR="00391396" w:rsidRPr="004638FA" w:rsidRDefault="00391396" w:rsidP="00391396">
            <w:pPr>
              <w:pStyle w:val="TekstTabeli"/>
              <w:rPr>
                <w:lang w:val="pl-PL"/>
              </w:rPr>
            </w:pPr>
            <w:r>
              <w:rPr>
                <w:lang w:val="pl-PL"/>
              </w:rPr>
              <w:t>Brak bezpośrednich odniesień w normie.</w:t>
            </w:r>
            <w:r>
              <w:rPr>
                <w:lang w:val="pl-PL"/>
              </w:rPr>
              <w:br/>
              <w:t>Są jednak odniesienia do analizy i weryfikacji efektów działań, np.</w:t>
            </w:r>
            <w:r w:rsidR="00854B9B">
              <w:rPr>
                <w:lang w:val="pl-PL"/>
              </w:rPr>
              <w:t> </w:t>
            </w:r>
            <w:r>
              <w:rPr>
                <w:lang w:val="pl-PL"/>
              </w:rPr>
              <w:t>punkt 9.1 Monitorowanie, pomiar, analiza i ocena.</w:t>
            </w:r>
          </w:p>
        </w:tc>
      </w:tr>
      <w:tr w:rsidR="00845D13" w:rsidRPr="004638FA" w14:paraId="55A11DC5" w14:textId="7A811D89" w:rsidTr="009C081D">
        <w:trPr>
          <w:cantSplit/>
        </w:trPr>
        <w:tc>
          <w:tcPr>
            <w:tcW w:w="3628" w:type="dxa"/>
          </w:tcPr>
          <w:p w14:paraId="7BB7CF85" w14:textId="3A026E7C" w:rsidR="00391396" w:rsidRPr="004638FA" w:rsidRDefault="00391396" w:rsidP="00391396">
            <w:pPr>
              <w:pStyle w:val="TekstTabeli"/>
              <w:rPr>
                <w:lang w:val="pl-PL"/>
              </w:rPr>
            </w:pPr>
            <w:r>
              <w:rPr>
                <w:lang w:val="pl-PL"/>
              </w:rPr>
              <w:t xml:space="preserve">8. </w:t>
            </w:r>
            <w:r w:rsidRPr="004638FA">
              <w:rPr>
                <w:lang w:val="pl-PL"/>
              </w:rPr>
              <w:t>Zaplanowanie ciągłego pozyskiwania informacji zwrotnej</w:t>
            </w:r>
          </w:p>
        </w:tc>
        <w:tc>
          <w:tcPr>
            <w:tcW w:w="5499" w:type="dxa"/>
          </w:tcPr>
          <w:p w14:paraId="043664A6" w14:textId="06E61FBB" w:rsidR="00391396" w:rsidRDefault="00391396" w:rsidP="00391396">
            <w:pPr>
              <w:pStyle w:val="TekstTabeli"/>
              <w:rPr>
                <w:lang w:val="pl-PL"/>
              </w:rPr>
            </w:pPr>
            <w:r>
              <w:rPr>
                <w:lang w:val="pl-PL"/>
              </w:rPr>
              <w:t>7.4.2 Cel komunikacji „Komunikacja wewnętrzna i zewnętrzna powinna mieć na celu: a) poszukiwanie opinii lub zgody istotnych interesariuszy”</w:t>
            </w:r>
          </w:p>
          <w:p w14:paraId="46570AFA" w14:textId="5F6003D6" w:rsidR="00391396" w:rsidRPr="004638FA" w:rsidRDefault="00391396" w:rsidP="00391396">
            <w:pPr>
              <w:pStyle w:val="TekstTabeli"/>
              <w:rPr>
                <w:lang w:val="pl-PL"/>
              </w:rPr>
            </w:pPr>
            <w:r>
              <w:rPr>
                <w:lang w:val="pl-PL"/>
              </w:rPr>
              <w:t>9.1.2 Satysfakcja studentów, innych beneficjentów i pracowników</w:t>
            </w:r>
          </w:p>
        </w:tc>
      </w:tr>
      <w:tr w:rsidR="00845D13" w:rsidRPr="004638FA" w14:paraId="189440A4" w14:textId="144CFC8E" w:rsidTr="009C081D">
        <w:trPr>
          <w:cantSplit/>
        </w:trPr>
        <w:tc>
          <w:tcPr>
            <w:tcW w:w="3628" w:type="dxa"/>
          </w:tcPr>
          <w:p w14:paraId="21000388" w14:textId="428FF993" w:rsidR="00391396" w:rsidRPr="004638FA" w:rsidRDefault="00391396" w:rsidP="00391396">
            <w:pPr>
              <w:pStyle w:val="TekstTabeli"/>
              <w:rPr>
                <w:lang w:val="pl-PL"/>
              </w:rPr>
            </w:pPr>
            <w:r>
              <w:rPr>
                <w:lang w:val="pl-PL"/>
              </w:rPr>
              <w:t xml:space="preserve">8.1 </w:t>
            </w:r>
            <w:r w:rsidRPr="004638FA">
              <w:rPr>
                <w:lang w:val="pl-PL"/>
              </w:rPr>
              <w:t>Ustalenie szczegółów metod ciągłego pozyskiwania informacji zwrotnej</w:t>
            </w:r>
          </w:p>
        </w:tc>
        <w:tc>
          <w:tcPr>
            <w:tcW w:w="5499" w:type="dxa"/>
          </w:tcPr>
          <w:p w14:paraId="506B34DE" w14:textId="77777777" w:rsidR="00391396" w:rsidRDefault="00391396" w:rsidP="00391396">
            <w:pPr>
              <w:pStyle w:val="TekstTabeli"/>
              <w:rPr>
                <w:lang w:val="pl-PL"/>
              </w:rPr>
            </w:pPr>
            <w:r>
              <w:rPr>
                <w:lang w:val="pl-PL"/>
              </w:rPr>
              <w:t>9.1.4 Metody monitorowania, pomiaru, analizy i oceny</w:t>
            </w:r>
          </w:p>
          <w:p w14:paraId="68817DFE" w14:textId="219288D7" w:rsidR="00391396" w:rsidRPr="004638FA" w:rsidRDefault="00391396" w:rsidP="00391396">
            <w:pPr>
              <w:pStyle w:val="TekstTabeli"/>
              <w:rPr>
                <w:lang w:val="pl-PL"/>
              </w:rPr>
            </w:pPr>
            <w:r>
              <w:rPr>
                <w:lang w:val="pl-PL"/>
              </w:rPr>
              <w:t>9.1.4.1 „organizacja powinna określić (…) metody pozyskiwania, monitorowania i przeglądów informacji o wynikach (efektach działań)”</w:t>
            </w:r>
          </w:p>
        </w:tc>
      </w:tr>
      <w:tr w:rsidR="00845D13" w:rsidRPr="004638FA" w14:paraId="005F6F09" w14:textId="4ACB7222" w:rsidTr="009C081D">
        <w:trPr>
          <w:cantSplit/>
        </w:trPr>
        <w:tc>
          <w:tcPr>
            <w:tcW w:w="3628" w:type="dxa"/>
          </w:tcPr>
          <w:p w14:paraId="0A808AF4" w14:textId="1A174C41" w:rsidR="00391396" w:rsidRPr="004638FA" w:rsidRDefault="00391396" w:rsidP="00391396">
            <w:pPr>
              <w:pStyle w:val="TekstTabeli"/>
              <w:rPr>
                <w:lang w:val="pl-PL"/>
              </w:rPr>
            </w:pPr>
            <w:r>
              <w:rPr>
                <w:lang w:val="pl-PL"/>
              </w:rPr>
              <w:t xml:space="preserve">8.2 </w:t>
            </w:r>
            <w:r w:rsidRPr="004638FA">
              <w:rPr>
                <w:lang w:val="pl-PL"/>
              </w:rPr>
              <w:t>Zaplanowanie regularnych cykli pozyskiwania informacji zwrotnej</w:t>
            </w:r>
          </w:p>
        </w:tc>
        <w:tc>
          <w:tcPr>
            <w:tcW w:w="5499" w:type="dxa"/>
          </w:tcPr>
          <w:p w14:paraId="79E65BAA" w14:textId="10A4234E" w:rsidR="00391396" w:rsidRPr="001B3D91" w:rsidRDefault="00391396" w:rsidP="00391396">
            <w:pPr>
              <w:pStyle w:val="TekstTabeli"/>
              <w:rPr>
                <w:lang w:val="pl-PL"/>
              </w:rPr>
            </w:pPr>
            <w:r>
              <w:rPr>
                <w:lang w:val="pl-PL"/>
              </w:rPr>
              <w:t xml:space="preserve">Nie wprost: </w:t>
            </w:r>
            <w:r w:rsidRPr="001B3D91">
              <w:rPr>
                <w:lang w:val="pl-PL"/>
              </w:rPr>
              <w:t>7.4.3.2 „W zaplanowanych odstępach czasu organizacja powinna: a) monitorować wdrożenie swoich działań komunikacyjnych; b) analizować i</w:t>
            </w:r>
            <w:r>
              <w:rPr>
                <w:lang w:val="pl-PL"/>
              </w:rPr>
              <w:t> </w:t>
            </w:r>
            <w:r w:rsidRPr="001B3D91">
              <w:rPr>
                <w:lang w:val="pl-PL"/>
              </w:rPr>
              <w:t>doskonal</w:t>
            </w:r>
            <w:r>
              <w:rPr>
                <w:lang w:val="pl-PL"/>
              </w:rPr>
              <w:t>i</w:t>
            </w:r>
            <w:r w:rsidRPr="001B3D91">
              <w:rPr>
                <w:lang w:val="pl-PL"/>
              </w:rPr>
              <w:t>ć plan komunikacji na podstawie wyników monitorowania</w:t>
            </w:r>
            <w:r>
              <w:rPr>
                <w:lang w:val="pl-PL"/>
              </w:rPr>
              <w:t>”</w:t>
            </w:r>
            <w:r w:rsidRPr="001B3D91">
              <w:rPr>
                <w:lang w:val="pl-PL"/>
              </w:rPr>
              <w:t>.</w:t>
            </w:r>
          </w:p>
        </w:tc>
      </w:tr>
      <w:tr w:rsidR="00845D13" w:rsidRPr="004638FA" w14:paraId="183D196C" w14:textId="15577661" w:rsidTr="009C081D">
        <w:trPr>
          <w:cantSplit/>
        </w:trPr>
        <w:tc>
          <w:tcPr>
            <w:tcW w:w="3628" w:type="dxa"/>
          </w:tcPr>
          <w:p w14:paraId="68336F2E" w14:textId="70A71070" w:rsidR="00391396" w:rsidRPr="004638FA" w:rsidRDefault="00391396" w:rsidP="00391396">
            <w:pPr>
              <w:pStyle w:val="TekstTabeli"/>
              <w:rPr>
                <w:lang w:val="pl-PL"/>
              </w:rPr>
            </w:pPr>
            <w:r>
              <w:rPr>
                <w:lang w:val="pl-PL"/>
              </w:rPr>
              <w:t xml:space="preserve">8.3 </w:t>
            </w:r>
            <w:r w:rsidRPr="004638FA">
              <w:rPr>
                <w:lang w:val="pl-PL"/>
              </w:rPr>
              <w:t>Automatyzacja procesu pozyskiwania informacji zwrotnej tam</w:t>
            </w:r>
            <w:r>
              <w:rPr>
                <w:lang w:val="pl-PL"/>
              </w:rPr>
              <w:t>,</w:t>
            </w:r>
            <w:r w:rsidRPr="004638FA">
              <w:rPr>
                <w:lang w:val="pl-PL"/>
              </w:rPr>
              <w:t xml:space="preserve"> gdzie to możliwe (wspierające osiąganie celów pozyskiwania informacji zwrotnej)</w:t>
            </w:r>
          </w:p>
        </w:tc>
        <w:tc>
          <w:tcPr>
            <w:tcW w:w="5499" w:type="dxa"/>
          </w:tcPr>
          <w:p w14:paraId="57653730" w14:textId="6CB287D5" w:rsidR="00391396" w:rsidRPr="004638FA" w:rsidRDefault="00391396" w:rsidP="00391396">
            <w:pPr>
              <w:pStyle w:val="TekstTabeli"/>
              <w:rPr>
                <w:lang w:val="pl-PL"/>
              </w:rPr>
            </w:pPr>
            <w:r>
              <w:rPr>
                <w:lang w:val="pl-PL"/>
              </w:rPr>
              <w:t>8.5.1.1 g) wdrożenie rozwiązań minimalizujących błędy ludzkie”</w:t>
            </w:r>
          </w:p>
        </w:tc>
      </w:tr>
      <w:tr w:rsidR="00845D13" w:rsidRPr="004638FA" w14:paraId="09F8C346" w14:textId="6102FF02" w:rsidTr="009C081D">
        <w:trPr>
          <w:cantSplit/>
        </w:trPr>
        <w:tc>
          <w:tcPr>
            <w:tcW w:w="3628" w:type="dxa"/>
          </w:tcPr>
          <w:p w14:paraId="7B0500B3" w14:textId="314AB023" w:rsidR="00391396" w:rsidRPr="004638FA" w:rsidRDefault="00391396" w:rsidP="00391396">
            <w:pPr>
              <w:pStyle w:val="TekstTabeli"/>
              <w:rPr>
                <w:lang w:val="pl-PL"/>
              </w:rPr>
            </w:pPr>
            <w:r>
              <w:rPr>
                <w:lang w:val="pl-PL"/>
              </w:rPr>
              <w:t xml:space="preserve">8.4 </w:t>
            </w:r>
            <w:r w:rsidRPr="004638FA">
              <w:rPr>
                <w:lang w:val="pl-PL"/>
              </w:rPr>
              <w:t>Zaangażowanie interesariuszy w proces udzielania informacji zwrotnej (m. in. poprzez komunikowanie o tym</w:t>
            </w:r>
            <w:r w:rsidR="00640402">
              <w:rPr>
                <w:lang w:val="pl-PL"/>
              </w:rPr>
              <w:t>,</w:t>
            </w:r>
            <w:r w:rsidRPr="004638FA">
              <w:rPr>
                <w:lang w:val="pl-PL"/>
              </w:rPr>
              <w:t xml:space="preserve"> w jaki sposób ich informacja zwrotna przyczyniła się do wdrożenia konkretnych zmian)</w:t>
            </w:r>
          </w:p>
        </w:tc>
        <w:tc>
          <w:tcPr>
            <w:tcW w:w="5499" w:type="dxa"/>
          </w:tcPr>
          <w:p w14:paraId="65018E12" w14:textId="03EB229C" w:rsidR="00391396" w:rsidRDefault="00391396" w:rsidP="00391396">
            <w:pPr>
              <w:pStyle w:val="TekstTabeli"/>
              <w:rPr>
                <w:lang w:val="pl-PL"/>
              </w:rPr>
            </w:pPr>
            <w:r>
              <w:rPr>
                <w:lang w:val="pl-PL"/>
              </w:rPr>
              <w:t>9.1.4.2 „organizacja powinna zapewnić, że (…) interesariusze zaangażowani w lub będący pod wpływem procesu oceny zostaną zidentyfikowani”</w:t>
            </w:r>
          </w:p>
          <w:p w14:paraId="4AFDD002" w14:textId="2968FEBE" w:rsidR="00391396" w:rsidRPr="001B3D91" w:rsidRDefault="00391396" w:rsidP="00391396">
            <w:pPr>
              <w:pStyle w:val="TekstTabeli"/>
              <w:rPr>
                <w:lang w:val="pl-PL"/>
              </w:rPr>
            </w:pPr>
            <w:r w:rsidRPr="001B3D91">
              <w:rPr>
                <w:lang w:val="pl-PL"/>
              </w:rPr>
              <w:t xml:space="preserve">7.4.2 jw. </w:t>
            </w:r>
          </w:p>
        </w:tc>
      </w:tr>
      <w:tr w:rsidR="00845D13" w:rsidRPr="004638FA" w14:paraId="5D999A3A" w14:textId="0621C63B" w:rsidTr="009C081D">
        <w:trPr>
          <w:cantSplit/>
        </w:trPr>
        <w:tc>
          <w:tcPr>
            <w:tcW w:w="3628" w:type="dxa"/>
          </w:tcPr>
          <w:p w14:paraId="27680BCE" w14:textId="15AEA10C" w:rsidR="00391396" w:rsidRPr="00991438" w:rsidRDefault="00391396" w:rsidP="00391396">
            <w:pPr>
              <w:pStyle w:val="TekstTabeli"/>
              <w:rPr>
                <w:lang w:val="pl-PL"/>
              </w:rPr>
            </w:pPr>
            <w:r w:rsidRPr="00991438">
              <w:rPr>
                <w:lang w:val="pl-PL"/>
              </w:rPr>
              <w:t>9. Ciągłe doskonalenie</w:t>
            </w:r>
          </w:p>
        </w:tc>
        <w:tc>
          <w:tcPr>
            <w:tcW w:w="5499" w:type="dxa"/>
          </w:tcPr>
          <w:p w14:paraId="58BE6F51" w14:textId="04A5DE82" w:rsidR="00391396" w:rsidRPr="00991438" w:rsidRDefault="00391396" w:rsidP="00391396">
            <w:pPr>
              <w:pStyle w:val="TekstTabeli"/>
              <w:rPr>
                <w:lang w:val="pl-PL"/>
              </w:rPr>
            </w:pPr>
            <w:r w:rsidRPr="00991438">
              <w:rPr>
                <w:lang w:val="pl-PL"/>
              </w:rPr>
              <w:t>10.2 Ciągłe doskonalenie</w:t>
            </w:r>
          </w:p>
        </w:tc>
      </w:tr>
      <w:tr w:rsidR="00845D13" w:rsidRPr="004638FA" w14:paraId="711AEDAC" w14:textId="1CC164DF" w:rsidTr="009C081D">
        <w:trPr>
          <w:cantSplit/>
        </w:trPr>
        <w:tc>
          <w:tcPr>
            <w:tcW w:w="3628" w:type="dxa"/>
          </w:tcPr>
          <w:p w14:paraId="68BE8C58" w14:textId="68D27CB6" w:rsidR="00391396" w:rsidRPr="004638FA" w:rsidRDefault="00391396" w:rsidP="00391396">
            <w:pPr>
              <w:pStyle w:val="TekstTabeli"/>
              <w:rPr>
                <w:lang w:val="pl-PL"/>
              </w:rPr>
            </w:pPr>
            <w:r>
              <w:rPr>
                <w:lang w:val="pl-PL"/>
              </w:rPr>
              <w:t xml:space="preserve">9.1 </w:t>
            </w:r>
            <w:r w:rsidRPr="004638FA">
              <w:rPr>
                <w:lang w:val="pl-PL"/>
              </w:rPr>
              <w:t>Identyfikacja i ustanowienie wiarygodnych wskaźników działań uczelni (pozwalających na rzetelne i wiarygodne pozyskiwanie informacji w celu pomiaru i weryfikacji efektów działalności uczelni, w tym wprowadzanych zmian)</w:t>
            </w:r>
          </w:p>
        </w:tc>
        <w:tc>
          <w:tcPr>
            <w:tcW w:w="5499" w:type="dxa"/>
          </w:tcPr>
          <w:p w14:paraId="42478ECF" w14:textId="127AFDC0" w:rsidR="00391396" w:rsidRPr="004638FA" w:rsidRDefault="00391396" w:rsidP="00391396">
            <w:pPr>
              <w:pStyle w:val="TekstTabeli"/>
              <w:rPr>
                <w:lang w:val="pl-PL"/>
              </w:rPr>
            </w:pPr>
            <w:r>
              <w:rPr>
                <w:lang w:val="pl-PL"/>
              </w:rPr>
              <w:t>9.1.5 Analiza i ewaluacja: „organizacja powinna analizować i</w:t>
            </w:r>
            <w:r w:rsidR="00845D13">
              <w:rPr>
                <w:lang w:val="pl-PL"/>
              </w:rPr>
              <w:t> </w:t>
            </w:r>
            <w:r>
              <w:rPr>
                <w:lang w:val="pl-PL"/>
              </w:rPr>
              <w:t>oceniać odpowiednie dane i informacje pozyskiwane w procesach monitoringu i pomiaru”</w:t>
            </w:r>
          </w:p>
        </w:tc>
      </w:tr>
      <w:tr w:rsidR="00845D13" w:rsidRPr="004638FA" w14:paraId="3AEF3DFF" w14:textId="4E3E8632" w:rsidTr="009C081D">
        <w:trPr>
          <w:cantSplit/>
        </w:trPr>
        <w:tc>
          <w:tcPr>
            <w:tcW w:w="3628" w:type="dxa"/>
          </w:tcPr>
          <w:p w14:paraId="311CDA4B" w14:textId="53014102" w:rsidR="00391396" w:rsidRPr="004638FA" w:rsidRDefault="00391396" w:rsidP="00391396">
            <w:pPr>
              <w:pStyle w:val="TekstTabeli"/>
              <w:rPr>
                <w:lang w:val="pl-PL"/>
              </w:rPr>
            </w:pPr>
            <w:r>
              <w:rPr>
                <w:lang w:val="pl-PL"/>
              </w:rPr>
              <w:t xml:space="preserve">9.1.1 </w:t>
            </w:r>
            <w:r w:rsidRPr="004638FA">
              <w:rPr>
                <w:lang w:val="pl-PL"/>
              </w:rPr>
              <w:t>Opracowanie zestawu wskaźników na podstawie dostępnej literatury oraz własnych badań uwzględniających specyfikę organizacji</w:t>
            </w:r>
          </w:p>
        </w:tc>
        <w:tc>
          <w:tcPr>
            <w:tcW w:w="5499" w:type="dxa"/>
          </w:tcPr>
          <w:p w14:paraId="4FAF14B0" w14:textId="24885B00" w:rsidR="00391396" w:rsidRPr="004638FA" w:rsidRDefault="00391396" w:rsidP="00C73791">
            <w:pPr>
              <w:pStyle w:val="TekstTabeli"/>
              <w:rPr>
                <w:lang w:val="pl-PL"/>
              </w:rPr>
            </w:pPr>
            <w:r>
              <w:rPr>
                <w:lang w:val="pl-PL"/>
              </w:rPr>
              <w:t>9.1.5 Analiza i ocena</w:t>
            </w:r>
            <w:r w:rsidR="00C73791">
              <w:rPr>
                <w:lang w:val="pl-PL"/>
              </w:rPr>
              <w:br/>
            </w:r>
            <w:r>
              <w:rPr>
                <w:lang w:val="pl-PL"/>
              </w:rPr>
              <w:t>W punkcie tym została podana lista obszarów do oceny, m.</w:t>
            </w:r>
            <w:r w:rsidR="00845D13">
              <w:rPr>
                <w:lang w:val="pl-PL"/>
              </w:rPr>
              <w:t> </w:t>
            </w:r>
            <w:r>
              <w:rPr>
                <w:lang w:val="pl-PL"/>
              </w:rPr>
              <w:t>in. poziomy satysfakcji różnych grup interesariuszy, wyniki i</w:t>
            </w:r>
            <w:r w:rsidR="00845D13">
              <w:rPr>
                <w:lang w:val="pl-PL"/>
              </w:rPr>
              <w:t> </w:t>
            </w:r>
            <w:r>
              <w:rPr>
                <w:lang w:val="pl-PL"/>
              </w:rPr>
              <w:t>efektywność SZOE, i in.</w:t>
            </w:r>
          </w:p>
        </w:tc>
      </w:tr>
      <w:tr w:rsidR="00845D13" w:rsidRPr="004638FA" w14:paraId="795EF553" w14:textId="0AB98CB1" w:rsidTr="009C081D">
        <w:trPr>
          <w:cantSplit/>
        </w:trPr>
        <w:tc>
          <w:tcPr>
            <w:tcW w:w="3628" w:type="dxa"/>
          </w:tcPr>
          <w:p w14:paraId="072A35CF" w14:textId="77AB62B3" w:rsidR="00391396" w:rsidRPr="004638FA" w:rsidRDefault="00391396" w:rsidP="00391396">
            <w:pPr>
              <w:pStyle w:val="TekstTabeli"/>
              <w:rPr>
                <w:lang w:val="pl-PL"/>
              </w:rPr>
            </w:pPr>
            <w:r>
              <w:rPr>
                <w:lang w:val="pl-PL"/>
              </w:rPr>
              <w:t xml:space="preserve">9.1.2 </w:t>
            </w:r>
            <w:r w:rsidRPr="004638FA">
              <w:rPr>
                <w:lang w:val="pl-PL"/>
              </w:rPr>
              <w:t>Podjęcie zobowiązania przez najwyższe kierownictwo do długoterminowego utrzymania pomiaru wybranych stałych wskaźników (obok zestawu wskaźników mogących podlegać zmianom w ramach zmieniających się potrzeb)</w:t>
            </w:r>
          </w:p>
        </w:tc>
        <w:tc>
          <w:tcPr>
            <w:tcW w:w="5499" w:type="dxa"/>
          </w:tcPr>
          <w:p w14:paraId="625CD395" w14:textId="24271009" w:rsidR="00391396" w:rsidRDefault="00391396" w:rsidP="00391396">
            <w:pPr>
              <w:pStyle w:val="TekstTabeli"/>
              <w:rPr>
                <w:lang w:val="pl-PL"/>
              </w:rPr>
            </w:pPr>
            <w:r>
              <w:rPr>
                <w:lang w:val="pl-PL"/>
              </w:rPr>
              <w:t>Nie wprost:</w:t>
            </w:r>
            <w:r w:rsidRPr="007031FB">
              <w:rPr>
                <w:lang w:val="pl-PL"/>
              </w:rPr>
              <w:t xml:space="preserve"> 5.3 Role, odpowiedzialność i władza w organizacji „Najwyższe kierownictwo powinno przydzielić odpowiedzialność i</w:t>
            </w:r>
            <w:r w:rsidR="00854B9B">
              <w:rPr>
                <w:lang w:val="pl-PL"/>
              </w:rPr>
              <w:t> </w:t>
            </w:r>
            <w:r w:rsidRPr="007031FB">
              <w:rPr>
                <w:lang w:val="pl-PL"/>
              </w:rPr>
              <w:t>władzę</w:t>
            </w:r>
            <w:r>
              <w:rPr>
                <w:lang w:val="pl-PL"/>
              </w:rPr>
              <w:t xml:space="preserve"> (…)</w:t>
            </w:r>
            <w:r w:rsidRPr="007031FB">
              <w:rPr>
                <w:lang w:val="pl-PL"/>
              </w:rPr>
              <w:t>”</w:t>
            </w:r>
          </w:p>
          <w:p w14:paraId="0B57133C" w14:textId="2A927A14" w:rsidR="00391396" w:rsidRPr="00324548" w:rsidRDefault="00391396" w:rsidP="00391396">
            <w:pPr>
              <w:pStyle w:val="TekstTabeli"/>
              <w:rPr>
                <w:lang w:val="pl-PL"/>
              </w:rPr>
            </w:pPr>
            <w:r>
              <w:rPr>
                <w:lang w:val="pl-PL"/>
              </w:rPr>
              <w:t>Wiąże się to, i jest w zgodzie, z wizjonerskim przywództwem, które powinno się m. in. przejawiać się dawaniem przykładu brania odpowiedzialności i podejmowania zobowiązań lub delegowania władzy.</w:t>
            </w:r>
          </w:p>
        </w:tc>
      </w:tr>
      <w:tr w:rsidR="00845D13" w:rsidRPr="004638FA" w14:paraId="6CDA510C" w14:textId="2689895D" w:rsidTr="009C081D">
        <w:trPr>
          <w:cantSplit/>
        </w:trPr>
        <w:tc>
          <w:tcPr>
            <w:tcW w:w="3628" w:type="dxa"/>
          </w:tcPr>
          <w:p w14:paraId="4AF67B05" w14:textId="1A95AF64" w:rsidR="00391396" w:rsidRPr="004638FA" w:rsidRDefault="00391396" w:rsidP="00391396">
            <w:pPr>
              <w:pStyle w:val="TekstTabeli"/>
              <w:rPr>
                <w:lang w:val="pl-PL"/>
              </w:rPr>
            </w:pPr>
            <w:r>
              <w:rPr>
                <w:lang w:val="pl-PL"/>
              </w:rPr>
              <w:lastRenderedPageBreak/>
              <w:t xml:space="preserve">9.2 </w:t>
            </w:r>
            <w:r w:rsidRPr="004638FA">
              <w:rPr>
                <w:lang w:val="pl-PL"/>
              </w:rPr>
              <w:t xml:space="preserve">Ustanowienie cykli pomiaru i weryfikacji efektów działań uczelni (w tym działań doskonalących, np. metod ciągłego i cyklicznego </w:t>
            </w:r>
            <w:r w:rsidR="002320A6">
              <w:rPr>
                <w:lang w:val="pl-PL"/>
              </w:rPr>
              <w:t>analizowania</w:t>
            </w:r>
            <w:r w:rsidRPr="004638FA">
              <w:rPr>
                <w:lang w:val="pl-PL"/>
              </w:rPr>
              <w:t xml:space="preserve"> informacji zwrotnej od interesariuszy)</w:t>
            </w:r>
          </w:p>
        </w:tc>
        <w:tc>
          <w:tcPr>
            <w:tcW w:w="5499" w:type="dxa"/>
          </w:tcPr>
          <w:p w14:paraId="056780D7" w14:textId="05F336A9" w:rsidR="00391396" w:rsidRPr="004638FA" w:rsidRDefault="00391396" w:rsidP="00391396">
            <w:pPr>
              <w:pStyle w:val="TekstTabeli"/>
              <w:rPr>
                <w:lang w:val="pl-PL"/>
              </w:rPr>
            </w:pPr>
            <w:r>
              <w:rPr>
                <w:lang w:val="pl-PL"/>
              </w:rPr>
              <w:t>9.2.2 „organizacja powinna planować, ustanowić, wdrożyć i</w:t>
            </w:r>
            <w:r w:rsidR="00845D13">
              <w:rPr>
                <w:lang w:val="pl-PL"/>
              </w:rPr>
              <w:t> </w:t>
            </w:r>
            <w:r>
              <w:rPr>
                <w:lang w:val="pl-PL"/>
              </w:rPr>
              <w:t xml:space="preserve">utrzymywać program(y) audytu, uwzględniając </w:t>
            </w:r>
            <w:r w:rsidRPr="00200CCB">
              <w:rPr>
                <w:u w:val="single"/>
                <w:lang w:val="pl-PL"/>
              </w:rPr>
              <w:t>częstotliwość</w:t>
            </w:r>
            <w:r w:rsidRPr="00200CCB">
              <w:rPr>
                <w:lang w:val="pl-PL"/>
              </w:rPr>
              <w:t>,</w:t>
            </w:r>
            <w:r>
              <w:rPr>
                <w:lang w:val="pl-PL"/>
              </w:rPr>
              <w:t xml:space="preserve"> </w:t>
            </w:r>
            <w:r w:rsidRPr="00200CCB">
              <w:rPr>
                <w:u w:val="single"/>
                <w:lang w:val="pl-PL"/>
              </w:rPr>
              <w:t>metody</w:t>
            </w:r>
            <w:r>
              <w:rPr>
                <w:lang w:val="pl-PL"/>
              </w:rPr>
              <w:t xml:space="preserve">, odpowiedzialność i proces raportowania, które powinny uwzględniać cele systemu zarządzania, ważność audytowanych procesów, informację zwrotną od interesariuszy i rezultaty wcześniejszych audytów (…)” </w:t>
            </w:r>
          </w:p>
        </w:tc>
      </w:tr>
      <w:tr w:rsidR="00845D13" w:rsidRPr="004638FA" w14:paraId="3101F4AF" w14:textId="6EC67997" w:rsidTr="009C081D">
        <w:trPr>
          <w:cantSplit/>
        </w:trPr>
        <w:tc>
          <w:tcPr>
            <w:tcW w:w="3628" w:type="dxa"/>
          </w:tcPr>
          <w:p w14:paraId="0E641839" w14:textId="4A37FA22" w:rsidR="00391396" w:rsidRPr="004638FA" w:rsidRDefault="00391396" w:rsidP="00391396">
            <w:pPr>
              <w:pStyle w:val="TekstTabeli"/>
              <w:rPr>
                <w:lang w:val="pl-PL"/>
              </w:rPr>
            </w:pPr>
            <w:r>
              <w:rPr>
                <w:lang w:val="pl-PL"/>
              </w:rPr>
              <w:t xml:space="preserve">9.2.1 </w:t>
            </w:r>
            <w:r w:rsidRPr="004638FA">
              <w:rPr>
                <w:lang w:val="pl-PL"/>
              </w:rPr>
              <w:t>Ustalenie potrzeb w zakresie długości cyklu pomiarów i weryfikacji efektów działań uczelni w zależności od specyficznych uwarunkowań konkretnej uczelni</w:t>
            </w:r>
          </w:p>
        </w:tc>
        <w:tc>
          <w:tcPr>
            <w:tcW w:w="5499" w:type="dxa"/>
          </w:tcPr>
          <w:p w14:paraId="4F338C9E" w14:textId="3F61F9F3" w:rsidR="00391396" w:rsidRPr="004638FA" w:rsidRDefault="00391396" w:rsidP="00391396">
            <w:pPr>
              <w:pStyle w:val="TekstTabeli"/>
              <w:rPr>
                <w:lang w:val="pl-PL"/>
              </w:rPr>
            </w:pPr>
            <w:r>
              <w:rPr>
                <w:lang w:val="pl-PL"/>
              </w:rPr>
              <w:t xml:space="preserve">9.2.2 </w:t>
            </w:r>
            <w:proofErr w:type="spellStart"/>
            <w:r>
              <w:rPr>
                <w:lang w:val="pl-PL"/>
              </w:rPr>
              <w:t>j.w</w:t>
            </w:r>
            <w:proofErr w:type="spellEnd"/>
            <w:r>
              <w:rPr>
                <w:lang w:val="pl-PL"/>
              </w:rPr>
              <w:t>.</w:t>
            </w:r>
          </w:p>
        </w:tc>
      </w:tr>
      <w:tr w:rsidR="00845D13" w:rsidRPr="004638FA" w14:paraId="3DB044F7" w14:textId="07A65F7F" w:rsidTr="009C081D">
        <w:trPr>
          <w:cantSplit/>
        </w:trPr>
        <w:tc>
          <w:tcPr>
            <w:tcW w:w="3628" w:type="dxa"/>
          </w:tcPr>
          <w:p w14:paraId="3314BD55" w14:textId="62EFAB3F" w:rsidR="00391396" w:rsidRPr="004638FA" w:rsidRDefault="00391396" w:rsidP="00391396">
            <w:pPr>
              <w:pStyle w:val="TekstTabeli"/>
              <w:rPr>
                <w:lang w:val="pl-PL"/>
              </w:rPr>
            </w:pPr>
            <w:r>
              <w:rPr>
                <w:lang w:val="pl-PL"/>
              </w:rPr>
              <w:t xml:space="preserve">9.2.2 </w:t>
            </w:r>
            <w:r w:rsidRPr="004638FA">
              <w:rPr>
                <w:lang w:val="pl-PL"/>
              </w:rPr>
              <w:t>Ustanowienie zestawu metod pomiaru i</w:t>
            </w:r>
            <w:r w:rsidR="00845D13">
              <w:rPr>
                <w:lang w:val="pl-PL"/>
              </w:rPr>
              <w:t> </w:t>
            </w:r>
            <w:r w:rsidRPr="004638FA">
              <w:rPr>
                <w:lang w:val="pl-PL"/>
              </w:rPr>
              <w:t>weryfikacji efektów działań uczelni</w:t>
            </w:r>
          </w:p>
        </w:tc>
        <w:tc>
          <w:tcPr>
            <w:tcW w:w="5499" w:type="dxa"/>
          </w:tcPr>
          <w:p w14:paraId="14AA334D" w14:textId="5443234E" w:rsidR="00391396" w:rsidRPr="004638FA" w:rsidRDefault="00391396" w:rsidP="00391396">
            <w:pPr>
              <w:pStyle w:val="TekstTabeli"/>
              <w:rPr>
                <w:lang w:val="pl-PL"/>
              </w:rPr>
            </w:pPr>
            <w:r>
              <w:rPr>
                <w:lang w:val="pl-PL"/>
              </w:rPr>
              <w:t xml:space="preserve">9.2.2 </w:t>
            </w:r>
            <w:proofErr w:type="spellStart"/>
            <w:r>
              <w:rPr>
                <w:lang w:val="pl-PL"/>
              </w:rPr>
              <w:t>j.w</w:t>
            </w:r>
            <w:proofErr w:type="spellEnd"/>
            <w:r>
              <w:rPr>
                <w:lang w:val="pl-PL"/>
              </w:rPr>
              <w:t>.</w:t>
            </w:r>
          </w:p>
        </w:tc>
      </w:tr>
      <w:tr w:rsidR="00845D13" w:rsidRPr="004638FA" w14:paraId="2DCA60B1" w14:textId="607ED23C" w:rsidTr="009C081D">
        <w:trPr>
          <w:cantSplit/>
        </w:trPr>
        <w:tc>
          <w:tcPr>
            <w:tcW w:w="3628" w:type="dxa"/>
          </w:tcPr>
          <w:p w14:paraId="2E527E77" w14:textId="45A7473F" w:rsidR="00391396" w:rsidRPr="004638FA" w:rsidRDefault="00391396" w:rsidP="00391396">
            <w:pPr>
              <w:pStyle w:val="TekstTabeli"/>
              <w:rPr>
                <w:lang w:val="pl-PL"/>
              </w:rPr>
            </w:pPr>
            <w:r>
              <w:rPr>
                <w:lang w:val="pl-PL"/>
              </w:rPr>
              <w:t xml:space="preserve">9.3 </w:t>
            </w:r>
            <w:r w:rsidRPr="004638FA">
              <w:rPr>
                <w:lang w:val="pl-PL"/>
              </w:rPr>
              <w:t>Ustanowienie cykli przeglądu wniosków z pomiarów (efektów działań uczelni, w tym działań doskonalących) oraz pozyskiwania informacji zwrotnej (od interesariuszy)</w:t>
            </w:r>
          </w:p>
        </w:tc>
        <w:tc>
          <w:tcPr>
            <w:tcW w:w="5499" w:type="dxa"/>
          </w:tcPr>
          <w:p w14:paraId="5E107998" w14:textId="5993B5D9" w:rsidR="00391396" w:rsidRDefault="00391396" w:rsidP="00391396">
            <w:pPr>
              <w:pStyle w:val="TekstTabeli"/>
              <w:rPr>
                <w:lang w:val="pl-PL"/>
              </w:rPr>
            </w:pPr>
            <w:r w:rsidRPr="00A20CD0">
              <w:rPr>
                <w:lang w:val="pl-PL"/>
              </w:rPr>
              <w:t>4.4.1 „Organizacja powinna ustanowić, wdrożyć, utrzymywać i</w:t>
            </w:r>
            <w:r w:rsidR="00854B9B">
              <w:rPr>
                <w:lang w:val="pl-PL"/>
              </w:rPr>
              <w:t> </w:t>
            </w:r>
            <w:r w:rsidRPr="00A20CD0">
              <w:rPr>
                <w:u w:val="single"/>
                <w:lang w:val="pl-PL"/>
              </w:rPr>
              <w:t>nieustannie doskonalić</w:t>
            </w:r>
            <w:r w:rsidRPr="00A20CD0">
              <w:rPr>
                <w:lang w:val="pl-PL"/>
              </w:rPr>
              <w:t xml:space="preserve"> SZOE, w tym podstawowe procesy i</w:t>
            </w:r>
            <w:r w:rsidR="00845D13">
              <w:rPr>
                <w:lang w:val="pl-PL"/>
              </w:rPr>
              <w:t> </w:t>
            </w:r>
            <w:r w:rsidRPr="00A20CD0">
              <w:rPr>
                <w:lang w:val="pl-PL"/>
              </w:rPr>
              <w:t>ich wzajemne oddziaływania (…). Organizacja powinna (…): c) określić i zastosować kryteria oraz metody (włączając monitorowanie, pomiar i powiązane wskaźniki efektywności) potrzebne do zapewnienia skutecznego działania i kontroli tych procesów;</w:t>
            </w:r>
            <w:r>
              <w:rPr>
                <w:lang w:val="pl-PL"/>
              </w:rPr>
              <w:t xml:space="preserve"> </w:t>
            </w:r>
            <w:r w:rsidRPr="00A20CD0">
              <w:rPr>
                <w:lang w:val="pl-PL"/>
              </w:rPr>
              <w:t>g)</w:t>
            </w:r>
            <w:r w:rsidR="00C73791">
              <w:rPr>
                <w:lang w:val="pl-PL"/>
              </w:rPr>
              <w:t> </w:t>
            </w:r>
            <w:r w:rsidRPr="00A20CD0">
              <w:rPr>
                <w:lang w:val="pl-PL"/>
              </w:rPr>
              <w:t>ocenić te</w:t>
            </w:r>
            <w:r w:rsidR="00854B9B">
              <w:rPr>
                <w:lang w:val="pl-PL"/>
              </w:rPr>
              <w:t> </w:t>
            </w:r>
            <w:r w:rsidRPr="00A20CD0">
              <w:rPr>
                <w:lang w:val="pl-PL"/>
              </w:rPr>
              <w:t>procesy i wdrożyć wszelkie zmiany potrzebne do zapewnienia, że</w:t>
            </w:r>
            <w:r w:rsidR="00854B9B">
              <w:rPr>
                <w:lang w:val="pl-PL"/>
              </w:rPr>
              <w:t> </w:t>
            </w:r>
            <w:r w:rsidRPr="00A20CD0">
              <w:rPr>
                <w:lang w:val="pl-PL"/>
              </w:rPr>
              <w:t>procesy te osiągną zamierzone rezultaty;</w:t>
            </w:r>
            <w:r>
              <w:rPr>
                <w:lang w:val="pl-PL"/>
              </w:rPr>
              <w:t xml:space="preserve"> </w:t>
            </w:r>
            <w:r w:rsidRPr="007031FB">
              <w:rPr>
                <w:lang w:val="pl-PL"/>
              </w:rPr>
              <w:t>h) doskonalić procesy i</w:t>
            </w:r>
            <w:r w:rsidR="00854B9B">
              <w:rPr>
                <w:lang w:val="pl-PL"/>
              </w:rPr>
              <w:t> </w:t>
            </w:r>
            <w:r w:rsidRPr="007031FB">
              <w:rPr>
                <w:lang w:val="pl-PL"/>
              </w:rPr>
              <w:t>EOMS</w:t>
            </w:r>
            <w:r>
              <w:rPr>
                <w:lang w:val="pl-PL"/>
              </w:rPr>
              <w:t>”.</w:t>
            </w:r>
          </w:p>
          <w:p w14:paraId="7C5429A6" w14:textId="305224FA" w:rsidR="00391396" w:rsidRPr="007031FB" w:rsidRDefault="00391396" w:rsidP="00391396">
            <w:pPr>
              <w:pStyle w:val="TekstTabeli"/>
              <w:rPr>
                <w:lang w:val="pl-PL"/>
              </w:rPr>
            </w:pPr>
            <w:r>
              <w:rPr>
                <w:lang w:val="pl-PL"/>
              </w:rPr>
              <w:t>10.3 c) „</w:t>
            </w:r>
            <w:r w:rsidRPr="00425891">
              <w:rPr>
                <w:lang w:val="pl-PL"/>
              </w:rPr>
              <w:t xml:space="preserve">poprawianie wydajności i skuteczności </w:t>
            </w:r>
            <w:r>
              <w:rPr>
                <w:lang w:val="pl-PL"/>
              </w:rPr>
              <w:t>SZOE”.</w:t>
            </w:r>
          </w:p>
        </w:tc>
      </w:tr>
      <w:tr w:rsidR="00845D13" w:rsidRPr="004638FA" w14:paraId="49D63FBF" w14:textId="43CECE0D" w:rsidTr="009C081D">
        <w:trPr>
          <w:cantSplit/>
        </w:trPr>
        <w:tc>
          <w:tcPr>
            <w:tcW w:w="3628" w:type="dxa"/>
          </w:tcPr>
          <w:p w14:paraId="47EC2863" w14:textId="4FCEEAA6" w:rsidR="00391396" w:rsidRPr="004638FA" w:rsidRDefault="00391396" w:rsidP="00391396">
            <w:pPr>
              <w:pStyle w:val="TekstTabeli"/>
              <w:rPr>
                <w:lang w:val="pl-PL"/>
              </w:rPr>
            </w:pPr>
            <w:r>
              <w:rPr>
                <w:lang w:val="pl-PL"/>
              </w:rPr>
              <w:t xml:space="preserve">9.4 </w:t>
            </w:r>
            <w:r w:rsidRPr="004638FA">
              <w:rPr>
                <w:lang w:val="pl-PL"/>
              </w:rPr>
              <w:t>Ustanowienie cykli regularnej analizy (kolejnych) obszarów do poprawy oraz wdrażania zmian</w:t>
            </w:r>
          </w:p>
        </w:tc>
        <w:tc>
          <w:tcPr>
            <w:tcW w:w="5499" w:type="dxa"/>
          </w:tcPr>
          <w:p w14:paraId="6FC38F3A" w14:textId="25011E86" w:rsidR="00391396" w:rsidRPr="004638FA" w:rsidRDefault="00391396" w:rsidP="00391396">
            <w:pPr>
              <w:pStyle w:val="TekstTabeli"/>
              <w:rPr>
                <w:lang w:val="pl-PL"/>
              </w:rPr>
            </w:pPr>
            <w:r>
              <w:rPr>
                <w:lang w:val="pl-PL"/>
              </w:rPr>
              <w:t xml:space="preserve">Nie wprost, np.: </w:t>
            </w:r>
            <w:r w:rsidRPr="00FB2A12">
              <w:rPr>
                <w:lang w:val="pl-PL"/>
              </w:rPr>
              <w:t xml:space="preserve">7.1.5.2 </w:t>
            </w:r>
            <w:r>
              <w:rPr>
                <w:lang w:val="pl-PL"/>
              </w:rPr>
              <w:t>Przejrzystość</w:t>
            </w:r>
            <w:r w:rsidRPr="00FB2A12">
              <w:rPr>
                <w:lang w:val="pl-PL"/>
              </w:rPr>
              <w:t xml:space="preserve"> pomiarów</w:t>
            </w:r>
            <w:r>
              <w:rPr>
                <w:lang w:val="pl-PL"/>
              </w:rPr>
              <w:t xml:space="preserve"> „</w:t>
            </w:r>
            <w:r w:rsidRPr="008A691B">
              <w:rPr>
                <w:lang w:val="pl-PL"/>
              </w:rPr>
              <w:t xml:space="preserve">Kiedy śledzenie pomiarów jest </w:t>
            </w:r>
            <w:r>
              <w:rPr>
                <w:lang w:val="pl-PL"/>
              </w:rPr>
              <w:t>(…)</w:t>
            </w:r>
            <w:r w:rsidRPr="008A691B">
              <w:rPr>
                <w:lang w:val="pl-PL"/>
              </w:rPr>
              <w:t xml:space="preserve"> uznane przez organizację za istotną część zapewnienia wiarygodności wyników pomiarów, </w:t>
            </w:r>
            <w:r>
              <w:rPr>
                <w:lang w:val="pl-PL"/>
              </w:rPr>
              <w:t xml:space="preserve">pomiary zasobów </w:t>
            </w:r>
            <w:r w:rsidRPr="008A691B">
              <w:rPr>
                <w:lang w:val="pl-PL"/>
              </w:rPr>
              <w:t xml:space="preserve">powinny być: </w:t>
            </w:r>
            <w:r>
              <w:rPr>
                <w:lang w:val="pl-PL"/>
              </w:rPr>
              <w:t>(…) [wykonywane]</w:t>
            </w:r>
            <w:r w:rsidRPr="008A691B">
              <w:rPr>
                <w:lang w:val="pl-PL"/>
              </w:rPr>
              <w:t xml:space="preserve"> </w:t>
            </w:r>
            <w:r w:rsidRPr="008A691B">
              <w:rPr>
                <w:u w:val="single"/>
                <w:lang w:val="pl-PL"/>
              </w:rPr>
              <w:t>w</w:t>
            </w:r>
            <w:r w:rsidR="00845D13">
              <w:rPr>
                <w:u w:val="single"/>
                <w:lang w:val="pl-PL"/>
              </w:rPr>
              <w:t> </w:t>
            </w:r>
            <w:r w:rsidRPr="008A691B">
              <w:rPr>
                <w:u w:val="single"/>
                <w:lang w:val="pl-PL"/>
              </w:rPr>
              <w:t>określonych odstępach czasu</w:t>
            </w:r>
            <w:r>
              <w:rPr>
                <w:lang w:val="pl-PL"/>
              </w:rPr>
              <w:t>”. Wykonywanie różnych czynności w ustalonych cyklach pojawia się przy wielu aspektach doskonalenia systemy zarządzania zgodnie z</w:t>
            </w:r>
            <w:r w:rsidR="00845D13">
              <w:rPr>
                <w:lang w:val="pl-PL"/>
              </w:rPr>
              <w:t> </w:t>
            </w:r>
            <w:r>
              <w:rPr>
                <w:lang w:val="pl-PL"/>
              </w:rPr>
              <w:t>ISO</w:t>
            </w:r>
            <w:r w:rsidR="00845D13">
              <w:rPr>
                <w:lang w:val="pl-PL"/>
              </w:rPr>
              <w:t> </w:t>
            </w:r>
            <w:r>
              <w:rPr>
                <w:lang w:val="pl-PL"/>
              </w:rPr>
              <w:t>21001.</w:t>
            </w:r>
          </w:p>
        </w:tc>
      </w:tr>
      <w:tr w:rsidR="00845D13" w:rsidRPr="004638FA" w14:paraId="48134C07" w14:textId="3C5AA15A" w:rsidTr="009C081D">
        <w:trPr>
          <w:cantSplit/>
        </w:trPr>
        <w:tc>
          <w:tcPr>
            <w:tcW w:w="3628" w:type="dxa"/>
          </w:tcPr>
          <w:p w14:paraId="3B585DCD" w14:textId="2485B5A2" w:rsidR="00391396" w:rsidRPr="004638FA" w:rsidRDefault="00391396" w:rsidP="00391396">
            <w:pPr>
              <w:pStyle w:val="TekstTabeli"/>
              <w:rPr>
                <w:lang w:val="pl-PL"/>
              </w:rPr>
            </w:pPr>
            <w:r>
              <w:rPr>
                <w:lang w:val="pl-PL"/>
              </w:rPr>
              <w:t xml:space="preserve">9.5 </w:t>
            </w:r>
            <w:r w:rsidRPr="004638FA">
              <w:rPr>
                <w:lang w:val="pl-PL"/>
              </w:rPr>
              <w:t xml:space="preserve">Zaplanowanie sposobów na świętowanie sukcesów w ramach organizacji (w zakresie wybranych spośród najistotniejszych wskaźników efektów działań, np. osiągnięcia wzrostu poziomu satysfakcji interesariuszy, tak </w:t>
            </w:r>
            <w:r w:rsidR="00640402">
              <w:rPr>
                <w:lang w:val="pl-PL"/>
              </w:rPr>
              <w:t>a</w:t>
            </w:r>
            <w:r w:rsidRPr="004638FA">
              <w:rPr>
                <w:lang w:val="pl-PL"/>
              </w:rPr>
              <w:t>by wzmocnić zaangażowanie społeczności uczelni w udzielanie informacji zwrotniej oraz podejmowanie działań doskonalących)</w:t>
            </w:r>
          </w:p>
        </w:tc>
        <w:tc>
          <w:tcPr>
            <w:tcW w:w="5499" w:type="dxa"/>
          </w:tcPr>
          <w:p w14:paraId="51B21D88" w14:textId="26402EB5" w:rsidR="00391396" w:rsidRDefault="00391396" w:rsidP="00391396">
            <w:pPr>
              <w:pStyle w:val="TekstTabeli"/>
              <w:rPr>
                <w:lang w:val="pl-PL"/>
              </w:rPr>
            </w:pPr>
            <w:r>
              <w:rPr>
                <w:lang w:val="pl-PL"/>
              </w:rPr>
              <w:t>Nie wprost: „</w:t>
            </w:r>
            <w:r w:rsidRPr="00CA2075">
              <w:rPr>
                <w:lang w:val="pl-PL"/>
              </w:rPr>
              <w:t xml:space="preserve">7.1.4 Środowisko pracy. Organizacja </w:t>
            </w:r>
            <w:r>
              <w:rPr>
                <w:lang w:val="pl-PL"/>
              </w:rPr>
              <w:t>powinna</w:t>
            </w:r>
            <w:r w:rsidRPr="00CA2075">
              <w:rPr>
                <w:lang w:val="pl-PL"/>
              </w:rPr>
              <w:t xml:space="preserve"> określić, </w:t>
            </w:r>
            <w:r>
              <w:rPr>
                <w:lang w:val="pl-PL"/>
              </w:rPr>
              <w:t>zapewnić</w:t>
            </w:r>
            <w:r w:rsidRPr="00CA2075">
              <w:rPr>
                <w:lang w:val="pl-PL"/>
              </w:rPr>
              <w:t xml:space="preserve"> i utrzymać środowisko </w:t>
            </w:r>
            <w:r>
              <w:rPr>
                <w:lang w:val="pl-PL"/>
              </w:rPr>
              <w:t>(warunki)</w:t>
            </w:r>
            <w:r w:rsidRPr="00CA2075">
              <w:rPr>
                <w:lang w:val="pl-PL"/>
              </w:rPr>
              <w:t xml:space="preserve"> niezbędne do </w:t>
            </w:r>
            <w:r>
              <w:rPr>
                <w:lang w:val="pl-PL"/>
              </w:rPr>
              <w:t>wspierania szeroko pojętego dobra interesariuszy (</w:t>
            </w:r>
            <w:proofErr w:type="spellStart"/>
            <w:r w:rsidRPr="00CA2075">
              <w:rPr>
                <w:i/>
                <w:iCs/>
                <w:lang w:val="pl-PL"/>
              </w:rPr>
              <w:t>overall</w:t>
            </w:r>
            <w:proofErr w:type="spellEnd"/>
            <w:r w:rsidRPr="00CA2075">
              <w:rPr>
                <w:i/>
                <w:iCs/>
                <w:lang w:val="pl-PL"/>
              </w:rPr>
              <w:t xml:space="preserve"> </w:t>
            </w:r>
            <w:proofErr w:type="spellStart"/>
            <w:r w:rsidRPr="00CA2075">
              <w:rPr>
                <w:i/>
                <w:iCs/>
                <w:lang w:val="pl-PL"/>
              </w:rPr>
              <w:t>wellbeing</w:t>
            </w:r>
            <w:proofErr w:type="spellEnd"/>
            <w:r>
              <w:rPr>
                <w:lang w:val="pl-PL"/>
              </w:rPr>
              <w:t>) poprzez uwzględnienie: a)</w:t>
            </w:r>
            <w:r w:rsidR="00C73791">
              <w:rPr>
                <w:lang w:val="pl-PL"/>
              </w:rPr>
              <w:t> </w:t>
            </w:r>
            <w:r>
              <w:rPr>
                <w:lang w:val="pl-PL"/>
              </w:rPr>
              <w:t>czynników psychospołecznych; b) czynników fizycznych;”</w:t>
            </w:r>
            <w:r w:rsidR="00C73791">
              <w:rPr>
                <w:lang w:val="pl-PL"/>
              </w:rPr>
              <w:t xml:space="preserve"> </w:t>
            </w:r>
            <w:r w:rsidR="00C73791">
              <w:rPr>
                <w:lang w:val="pl-PL"/>
              </w:rPr>
              <w:br/>
            </w:r>
            <w:r>
              <w:rPr>
                <w:lang w:val="pl-PL"/>
              </w:rPr>
              <w:t>Nota 1 wśród czynników psychospołecznych wymienia m. in. nagrody, wsparcie przełożonych i satysfakcję z pracy.</w:t>
            </w:r>
          </w:p>
          <w:p w14:paraId="7BECC824" w14:textId="069453B8" w:rsidR="00391396" w:rsidRPr="003E4F6B" w:rsidRDefault="00391396" w:rsidP="00391396">
            <w:pPr>
              <w:pStyle w:val="TekstTabeli"/>
              <w:rPr>
                <w:lang w:val="pl-PL"/>
              </w:rPr>
            </w:pPr>
            <w:r w:rsidRPr="003E4F6B">
              <w:rPr>
                <w:lang w:val="pl-PL"/>
              </w:rPr>
              <w:t>Załącznik B.2. Wizjonerskie przywództwo B.2.4 Możliwe działania „(…)</w:t>
            </w:r>
            <w:r w:rsidRPr="000518F8">
              <w:rPr>
                <w:lang w:val="pl-PL"/>
              </w:rPr>
              <w:t xml:space="preserve"> inspirowanie, zachęcanie I docenianie wkładu ludzi;”</w:t>
            </w:r>
          </w:p>
        </w:tc>
      </w:tr>
      <w:tr w:rsidR="00845D13" w:rsidRPr="004638FA" w14:paraId="0804ECFF" w14:textId="45C71419" w:rsidTr="009C081D">
        <w:trPr>
          <w:cantSplit/>
        </w:trPr>
        <w:tc>
          <w:tcPr>
            <w:tcW w:w="3628" w:type="dxa"/>
          </w:tcPr>
          <w:p w14:paraId="2758781E" w14:textId="44AADF73" w:rsidR="00391396" w:rsidRPr="004638FA" w:rsidRDefault="00391396" w:rsidP="00391396">
            <w:pPr>
              <w:pStyle w:val="TekstTabeli"/>
              <w:rPr>
                <w:lang w:val="pl-PL"/>
              </w:rPr>
            </w:pPr>
            <w:r>
              <w:rPr>
                <w:lang w:val="pl-PL"/>
              </w:rPr>
              <w:t xml:space="preserve">9.6 </w:t>
            </w:r>
            <w:r w:rsidRPr="004638FA">
              <w:rPr>
                <w:lang w:val="pl-PL"/>
              </w:rPr>
              <w:t>Ustanowienie sposobów transparentnego gromadzenia wiedzy (w zakresie działań doskonalących)</w:t>
            </w:r>
          </w:p>
        </w:tc>
        <w:tc>
          <w:tcPr>
            <w:tcW w:w="5499" w:type="dxa"/>
          </w:tcPr>
          <w:p w14:paraId="7EEF74E9" w14:textId="4C9E788E" w:rsidR="00391396" w:rsidRDefault="00391396" w:rsidP="00391396">
            <w:pPr>
              <w:pStyle w:val="TekstTabeli"/>
              <w:rPr>
                <w:lang w:val="pl-PL"/>
              </w:rPr>
            </w:pPr>
            <w:r w:rsidRPr="007031FB">
              <w:rPr>
                <w:lang w:val="pl-PL"/>
              </w:rPr>
              <w:t>4.4.2 W wymaganym zakresie organizacja powinna: a)</w:t>
            </w:r>
            <w:r w:rsidR="00C73791">
              <w:rPr>
                <w:lang w:val="pl-PL"/>
              </w:rPr>
              <w:t> </w:t>
            </w:r>
            <w:r w:rsidRPr="007031FB">
              <w:rPr>
                <w:lang w:val="pl-PL"/>
              </w:rPr>
              <w:t xml:space="preserve">utrzymywać udokumentowaną informację, aby wspierać działanie jej procesów; b) zachowywać udokumentowaną informację, aby mieć pewność, że procesy są realizowane zgodnie z planem. </w:t>
            </w:r>
          </w:p>
          <w:p w14:paraId="73C1BD1A" w14:textId="00BD4770" w:rsidR="00391396" w:rsidRDefault="00391396" w:rsidP="00391396">
            <w:pPr>
              <w:pStyle w:val="TekstTabeli"/>
              <w:rPr>
                <w:lang w:val="pl-PL"/>
              </w:rPr>
            </w:pPr>
            <w:r w:rsidRPr="007031FB">
              <w:rPr>
                <w:lang w:val="pl-PL"/>
              </w:rPr>
              <w:t>5.3 Role, odpowiedzialność i władza w organizacji „Najwyższe kierownictwo powinno przydzielić odpowiedzialność i</w:t>
            </w:r>
            <w:r w:rsidR="00845D13">
              <w:rPr>
                <w:lang w:val="pl-PL"/>
              </w:rPr>
              <w:t> </w:t>
            </w:r>
            <w:r w:rsidRPr="007031FB">
              <w:rPr>
                <w:lang w:val="pl-PL"/>
              </w:rPr>
              <w:t>władzę do: (…) raportowania o wynikach (…) i szansach na usprawnienia do najwyższego kierownictwa”</w:t>
            </w:r>
          </w:p>
          <w:p w14:paraId="607FAC52" w14:textId="02A70918" w:rsidR="00391396" w:rsidRPr="007031FB" w:rsidRDefault="00391396" w:rsidP="00391396">
            <w:pPr>
              <w:pStyle w:val="TekstTabeli"/>
              <w:rPr>
                <w:lang w:val="pl-PL"/>
              </w:rPr>
            </w:pPr>
            <w:r>
              <w:rPr>
                <w:lang w:val="pl-PL"/>
              </w:rPr>
              <w:t>7.1.6 Wiedza organizacyjna 7.1.6.1 Ogólne „(…) wiedza powinna być utrzymywana i udostępniana w wymaganym zakresie”</w:t>
            </w:r>
          </w:p>
          <w:p w14:paraId="015AE937" w14:textId="740BDA2C" w:rsidR="00391396" w:rsidRPr="00E911AB" w:rsidRDefault="00391396" w:rsidP="00391396">
            <w:pPr>
              <w:pStyle w:val="TekstTabeli"/>
              <w:rPr>
                <w:lang w:val="pl-PL"/>
              </w:rPr>
            </w:pPr>
            <w:r w:rsidRPr="007031FB">
              <w:rPr>
                <w:lang w:val="pl-PL"/>
              </w:rPr>
              <w:t>Nie wprost: 10.1.2 „Organizacja musi zachować udokumentowane informacje jako dowód: a) charakteru niezgodności i</w:t>
            </w:r>
            <w:r w:rsidR="00845D13">
              <w:rPr>
                <w:lang w:val="pl-PL"/>
              </w:rPr>
              <w:t> </w:t>
            </w:r>
            <w:r w:rsidRPr="007031FB">
              <w:rPr>
                <w:lang w:val="pl-PL"/>
              </w:rPr>
              <w:t>wszelkich podjętych działań; b) wyników jakichkolwiek działań korygujących.”</w:t>
            </w:r>
          </w:p>
        </w:tc>
      </w:tr>
      <w:tr w:rsidR="00845D13" w:rsidRPr="004638FA" w14:paraId="0BB36BBD" w14:textId="17B18633" w:rsidTr="009C081D">
        <w:trPr>
          <w:cantSplit/>
        </w:trPr>
        <w:tc>
          <w:tcPr>
            <w:tcW w:w="3628" w:type="dxa"/>
          </w:tcPr>
          <w:p w14:paraId="40049ACC" w14:textId="30E282B3" w:rsidR="00391396" w:rsidRPr="004638FA" w:rsidRDefault="00391396" w:rsidP="00391396">
            <w:pPr>
              <w:pStyle w:val="TekstTabeli"/>
              <w:rPr>
                <w:lang w:val="pl-PL"/>
              </w:rPr>
            </w:pPr>
            <w:r>
              <w:rPr>
                <w:lang w:val="pl-PL"/>
              </w:rPr>
              <w:lastRenderedPageBreak/>
              <w:t xml:space="preserve">9.7 </w:t>
            </w:r>
            <w:r w:rsidRPr="004638FA">
              <w:rPr>
                <w:lang w:val="pl-PL"/>
              </w:rPr>
              <w:t>Ustanowienie regularnych przeglądów (np.</w:t>
            </w:r>
            <w:r w:rsidR="00845D13">
              <w:rPr>
                <w:lang w:val="pl-PL"/>
              </w:rPr>
              <w:t> </w:t>
            </w:r>
            <w:r w:rsidRPr="004638FA">
              <w:rPr>
                <w:lang w:val="pl-PL"/>
              </w:rPr>
              <w:t xml:space="preserve">retrospektywy) procesu ciągłego doskonalenia </w:t>
            </w:r>
          </w:p>
        </w:tc>
        <w:tc>
          <w:tcPr>
            <w:tcW w:w="5499" w:type="dxa"/>
          </w:tcPr>
          <w:p w14:paraId="5054F491" w14:textId="6018DE2D" w:rsidR="00391396" w:rsidRPr="00A20CD0" w:rsidRDefault="00391396" w:rsidP="00391396">
            <w:pPr>
              <w:pStyle w:val="TekstTabeli"/>
              <w:rPr>
                <w:lang w:val="pl-PL"/>
              </w:rPr>
            </w:pPr>
            <w:r w:rsidRPr="00A20CD0">
              <w:rPr>
                <w:lang w:val="pl-PL"/>
              </w:rPr>
              <w:t>4.4.1 „Organizacja powinna (…): h) doskonalić procesy i</w:t>
            </w:r>
            <w:r w:rsidR="00C73791">
              <w:rPr>
                <w:lang w:val="pl-PL"/>
              </w:rPr>
              <w:t> </w:t>
            </w:r>
            <w:r w:rsidRPr="00A20CD0">
              <w:rPr>
                <w:lang w:val="pl-PL"/>
              </w:rPr>
              <w:t>ZSOE</w:t>
            </w:r>
            <w:r>
              <w:rPr>
                <w:lang w:val="pl-PL"/>
              </w:rPr>
              <w:t>”</w:t>
            </w:r>
            <w:r w:rsidRPr="00A20CD0">
              <w:rPr>
                <w:lang w:val="pl-PL"/>
              </w:rPr>
              <w:t>.</w:t>
            </w:r>
          </w:p>
          <w:p w14:paraId="1076143E" w14:textId="0B9B4D00" w:rsidR="00391396" w:rsidRPr="00A20CD0" w:rsidRDefault="00391396" w:rsidP="00391396">
            <w:pPr>
              <w:pStyle w:val="TekstTabeli"/>
              <w:rPr>
                <w:lang w:val="pl-PL"/>
              </w:rPr>
            </w:pPr>
            <w:r w:rsidRPr="00A20CD0">
              <w:rPr>
                <w:lang w:val="pl-PL"/>
              </w:rPr>
              <w:t>9.3 Przegląd zarządzania 9.3.1 Ogólne „Najwyższe kierownictwo powinno dokonywać przeglądu [systemu zarządzania] organizacji oraz strategii w zaplanowanych odstępach czasu, co najmniej raz w roku, i aktualizować je odpowiednio, aby zapewnić ich ciągłą adekwatność, wystarczalność i efektywność.”</w:t>
            </w:r>
          </w:p>
        </w:tc>
      </w:tr>
      <w:tr w:rsidR="00845D13" w:rsidRPr="004638FA" w14:paraId="0BEED38D" w14:textId="1CF358F8" w:rsidTr="009C081D">
        <w:trPr>
          <w:cantSplit/>
        </w:trPr>
        <w:tc>
          <w:tcPr>
            <w:tcW w:w="3628" w:type="dxa"/>
          </w:tcPr>
          <w:p w14:paraId="7D38ED26" w14:textId="62EDD88A" w:rsidR="00391396" w:rsidRPr="004638FA" w:rsidRDefault="00391396" w:rsidP="00391396">
            <w:pPr>
              <w:pStyle w:val="TekstTabeli"/>
              <w:keepNext/>
              <w:rPr>
                <w:lang w:val="pl-PL"/>
              </w:rPr>
            </w:pPr>
            <w:r>
              <w:rPr>
                <w:lang w:val="pl-PL"/>
              </w:rPr>
              <w:t xml:space="preserve">9.8 </w:t>
            </w:r>
            <w:r w:rsidRPr="004638FA">
              <w:rPr>
                <w:lang w:val="pl-PL"/>
              </w:rPr>
              <w:t>Regularne wdrażanie usprawnień (potrzebnych modyfikacji) procesu ciągłego doskonalenia.</w:t>
            </w:r>
          </w:p>
        </w:tc>
        <w:tc>
          <w:tcPr>
            <w:tcW w:w="5499" w:type="dxa"/>
          </w:tcPr>
          <w:p w14:paraId="3E72621B" w14:textId="4B3C36D1" w:rsidR="00391396" w:rsidRDefault="00391396" w:rsidP="00391396">
            <w:pPr>
              <w:pStyle w:val="TekstTabeli"/>
              <w:keepNext/>
              <w:rPr>
                <w:lang w:val="pl-PL"/>
              </w:rPr>
            </w:pPr>
            <w:r w:rsidRPr="00A20CD0">
              <w:rPr>
                <w:lang w:val="pl-PL"/>
              </w:rPr>
              <w:t xml:space="preserve">4.4.1 „(…) Organizacja powinna </w:t>
            </w:r>
            <w:r>
              <w:rPr>
                <w:lang w:val="pl-PL"/>
              </w:rPr>
              <w:t>(…)</w:t>
            </w:r>
            <w:r w:rsidRPr="00A20CD0">
              <w:rPr>
                <w:lang w:val="pl-PL"/>
              </w:rPr>
              <w:t xml:space="preserve"> wdrożyć wszelkie zmiany potrzebne do zapewnienia, że procesy te osiągną zamierzone rezultaty</w:t>
            </w:r>
            <w:r>
              <w:rPr>
                <w:lang w:val="pl-PL"/>
              </w:rPr>
              <w:t>”.</w:t>
            </w:r>
          </w:p>
          <w:p w14:paraId="3EA8D409" w14:textId="29754536" w:rsidR="00391396" w:rsidRPr="004638FA" w:rsidRDefault="00391396" w:rsidP="00391396">
            <w:pPr>
              <w:pStyle w:val="TekstTabeli"/>
              <w:keepNext/>
              <w:rPr>
                <w:lang w:val="pl-PL"/>
              </w:rPr>
            </w:pPr>
            <w:r>
              <w:rPr>
                <w:lang w:val="pl-PL"/>
              </w:rPr>
              <w:t>10.3 Szanse na doskonalenie „</w:t>
            </w:r>
            <w:r w:rsidRPr="00DE1CAF">
              <w:rPr>
                <w:lang w:val="pl-PL"/>
              </w:rPr>
              <w:t xml:space="preserve">Organizacja powinna określić i wybrać możliwości poprawy oraz wdrożyć wszelkie niezbędne działania, aby sprostać wymaganiom (…) [interesariuszy], zwiększyć ich satysfakcję, (…) </w:t>
            </w:r>
            <w:r w:rsidRPr="00A90264">
              <w:rPr>
                <w:lang w:val="pl-PL"/>
              </w:rPr>
              <w:t>[w tym]: a)</w:t>
            </w:r>
            <w:r w:rsidR="00845D13">
              <w:rPr>
                <w:lang w:val="pl-PL"/>
              </w:rPr>
              <w:t> </w:t>
            </w:r>
            <w:r w:rsidRPr="00A90264">
              <w:rPr>
                <w:lang w:val="pl-PL"/>
              </w:rPr>
              <w:t>poprawianie produktów i</w:t>
            </w:r>
            <w:r w:rsidR="00854B9B">
              <w:rPr>
                <w:lang w:val="pl-PL"/>
              </w:rPr>
              <w:t> </w:t>
            </w:r>
            <w:r w:rsidRPr="00A90264">
              <w:rPr>
                <w:lang w:val="pl-PL"/>
              </w:rPr>
              <w:t>usług, aby spełnić wymagania oraz sprostać przyszłym potrzebom i oczekiwaniom; b) korygowanie, zapobieganie lub zmniejszanie niepożądanych efektów;</w:t>
            </w:r>
            <w:r>
              <w:rPr>
                <w:lang w:val="pl-PL"/>
              </w:rPr>
              <w:t xml:space="preserve"> </w:t>
            </w:r>
            <w:r w:rsidRPr="00425891">
              <w:rPr>
                <w:lang w:val="pl-PL"/>
              </w:rPr>
              <w:t>c) poprawianie wydajności i</w:t>
            </w:r>
            <w:r w:rsidR="00854B9B">
              <w:rPr>
                <w:lang w:val="pl-PL"/>
              </w:rPr>
              <w:t> </w:t>
            </w:r>
            <w:r w:rsidRPr="00425891">
              <w:rPr>
                <w:lang w:val="pl-PL"/>
              </w:rPr>
              <w:t xml:space="preserve">skuteczności </w:t>
            </w:r>
            <w:r>
              <w:rPr>
                <w:lang w:val="pl-PL"/>
              </w:rPr>
              <w:t>SZOE</w:t>
            </w:r>
            <w:r w:rsidRPr="00425891">
              <w:rPr>
                <w:lang w:val="pl-PL"/>
              </w:rPr>
              <w:t>.</w:t>
            </w:r>
            <w:r>
              <w:rPr>
                <w:lang w:val="pl-PL"/>
              </w:rPr>
              <w:t>”</w:t>
            </w:r>
          </w:p>
        </w:tc>
      </w:tr>
    </w:tbl>
    <w:p w14:paraId="0036DCBA" w14:textId="75F3195C" w:rsidR="004638FA" w:rsidRPr="00D95B07" w:rsidRDefault="00DE1CAF" w:rsidP="00DE1CAF">
      <w:pPr>
        <w:pStyle w:val="rdo"/>
        <w:rPr>
          <w:lang w:val="pl-PL"/>
        </w:rPr>
      </w:pPr>
      <w:r w:rsidRPr="00D95B07">
        <w:rPr>
          <w:lang w:val="pl-PL"/>
        </w:rPr>
        <w:t xml:space="preserve">Źródło: opracowanie własne na podstawie </w:t>
      </w:r>
      <w:r w:rsidRPr="00DE1CAF">
        <w:fldChar w:fldCharType="begin" w:fldLock="1"/>
      </w:r>
      <w:r w:rsidRPr="00D95B07">
        <w:rPr>
          <w:lang w:val="pl-PL"/>
        </w:rPr>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2018)","manualFormatting":"(ISO 21001:2018)","plainTextFormattedCitation":"(ISO 21001, 2018)","previouslyFormattedCitation":"(ISO 21001, 2018)"},"properties":{"noteIndex":0},"schema":"https://github.com/citation-style-language/schema/raw/master/csl-citation.json"}</w:instrText>
      </w:r>
      <w:r w:rsidRPr="00DE1CAF">
        <w:fldChar w:fldCharType="separate"/>
      </w:r>
      <w:r w:rsidRPr="00D95B07">
        <w:rPr>
          <w:noProof/>
          <w:lang w:val="pl-PL"/>
        </w:rPr>
        <w:t>(ISO 21001:2018)</w:t>
      </w:r>
      <w:r w:rsidRPr="00DE1CAF">
        <w:fldChar w:fldCharType="end"/>
      </w:r>
    </w:p>
    <w:p w14:paraId="71E83864" w14:textId="2B4FC412" w:rsidR="000C72D7" w:rsidRDefault="006E5AF0" w:rsidP="00C143B6">
      <w:r w:rsidRPr="006E5AF0">
        <w:t xml:space="preserve">Spośród </w:t>
      </w:r>
      <w:r>
        <w:t>zaprezentowanych w</w:t>
      </w:r>
      <w:r w:rsidR="001A31E0">
        <w:t> Tabeli 77</w:t>
      </w:r>
      <w:r>
        <w:t xml:space="preserve"> </w:t>
      </w:r>
      <w:r w:rsidRPr="006E5AF0">
        <w:t>przeanalizowanych 65. kroków modelu SSDQM</w:t>
      </w:r>
      <w:r>
        <w:t xml:space="preserve"> tylko dla 17. nie znaleziono bezpośrednich odniesień wśród wymagań normy ISO 21001:2018. Kroki te należą jedynie do etapów głównych 5., 6. i 7. W ramach etapu 5. Są to kroki 5.3 i 5.4, które dotyczą szczegółów weryfikacji narzędzia pomiarowego w formie kwestionariusz badania ankietowego (pilotaż) i wdrażania do niego ewentualnych zmian. W ramach etapu 6. dotyczy to opisu punktu głównego, czyli wyboru obszarów do doskonalenia, gdyż w tekście Normy nie ma odniesień to tego zagadnienia</w:t>
      </w:r>
      <w:r w:rsidR="000276B1">
        <w:t>,</w:t>
      </w:r>
      <w:r>
        <w:t xml:space="preserve"> lecz jedynie jest wspomniane, by wdrażać wszelkie niezbędne usprawnienia. W samym tym stwierdzeniu jest zawart</w:t>
      </w:r>
      <w:r w:rsidR="008402C8">
        <w:t xml:space="preserve">e założenie, że nie wszystkie pomysły na poprawę muszą być niezbędne do wdrożenia. A zatem można stwierdzić, że etap ten stanowi bardziej szczegółowe rozwinięcie wskazówek Normy. Podobnie kroki w ramach 7. etapu głównego nie mające bezpośrednich odniesień do wymagań Normy również dotyczą szczegółowych kroków (wskazówek) odnośnie do procesu implementacji zmian. W związku z tym również mogą one być uznane za </w:t>
      </w:r>
      <w:r w:rsidR="00937D03">
        <w:t>interpretację wymagań normy w</w:t>
      </w:r>
      <w:r w:rsidR="001A31E0">
        <w:t> </w:t>
      </w:r>
      <w:r w:rsidR="00937D03">
        <w:t>formie rekomendacji do praktycznego stosowania określanych w niej zadań.</w:t>
      </w:r>
      <w:r w:rsidR="007F545A">
        <w:t xml:space="preserve"> Warto też zauważyć że spośród 65. etapów (głównych i szczegółowych) modelu SSDQM ze względu na wielopoziomową jego strukturę etapów związanych z praktycznym stosowaniem Modelu jest jedynie </w:t>
      </w:r>
      <w:r w:rsidR="001C6A03">
        <w:t>54. są etapami związanymi ze wskazówkami do bezpośredniego wykonywania. W tym 9 kroków dotyczy implementacji zmian z wykorzystaniem metod zwinnych, a 7 z wykorzystaniem metod kaskadowych</w:t>
      </w:r>
      <w:r w:rsidR="00D34922">
        <w:t>. Zatem całość wszystkich kroków do wykonania w ramach jednego cyklu stosowania modelu SSDQM może wynosić od 47. do 49. etapów szczegółowych. W porównaniu do tego warto przytoczyć liczbę punktów związanych z wymaganiami normy ISO 21001. W samym spisie treści Normy znajduje się 85 podrozdziałów w ramach rozdziałów od 4. do 10. Ta statystyka obejmuje tylko 3 poziomy struktury podrozdziałów, a</w:t>
      </w:r>
      <w:r w:rsidR="001A31E0">
        <w:t> </w:t>
      </w:r>
      <w:r w:rsidR="00D34922">
        <w:t>wiele wymagań jest w tekście Normy definiowanych na jeszcze niższych poziomów</w:t>
      </w:r>
      <w:r w:rsidR="000276B1">
        <w:t>,</w:t>
      </w:r>
      <w:r w:rsidR="00D34922">
        <w:t xml:space="preserve"> lecz te wymagania już nie posiadają swoich wyodrębnionych tytułów. </w:t>
      </w:r>
      <w:r w:rsidR="00094742">
        <w:t>W całości tekst Normy w ramach części dotyczącej wymagań obejmuje 12</w:t>
      </w:r>
      <w:r w:rsidR="00600AB8">
        <w:t>9</w:t>
      </w:r>
      <w:r w:rsidR="00094742">
        <w:t xml:space="preserve"> punktów, z czego 9</w:t>
      </w:r>
      <w:r w:rsidR="00600AB8">
        <w:t>1</w:t>
      </w:r>
      <w:r w:rsidR="00094742">
        <w:t xml:space="preserve"> są to punkty najniższego poziomu ze zdefiniowanymi różnymi wymaganiami. Na podstawie takiego pobieżnego ilościowego porównania </w:t>
      </w:r>
      <w:r w:rsidR="00094742">
        <w:lastRenderedPageBreak/>
        <w:t>złożoności modelu SSDQM oraz normy struktury wymagań normy ISO 21001:2018 można przypuszczać, że stosowanie Modelu będzie znaczenie łatwiejsze. Niemniej może to również świadczyć, że model SSDQM nie obejmuje pewnych istotnych z punktu widzenia zakresu Normy obszarów. Jest tak w istocie. Do obszarów, tych należą</w:t>
      </w:r>
      <w:r w:rsidR="00856602">
        <w:t xml:space="preserve"> przede wszystkim duże części wymagań z rozdziałów 7. (Wsparcie) i 8. (Działanie).</w:t>
      </w:r>
      <w:r w:rsidR="0077463C">
        <w:t xml:space="preserve"> I o ile tematykę tych rozdziałów w dość ogólnym poziomie można odnieść do kroków postępowania w rakach modelu SSDQM to w Normie ich zakres wykracza daleko poza zakres działań doskonalących. Przede wszystkim należy zauważyć, że w ramach modelu SSDQM, nie ma odniesień do rekomendacji, czy wymagań odnośnie do rozwiązań i działań specyficznych dla usług edukacyjnych. W tym sensie model ten jest bardziej uniwersalny do stosowania niż norma ISO 21001:2018. Nie powinno to oczywiście dziwić</w:t>
      </w:r>
      <w:r w:rsidR="00A1314F">
        <w:t>,</w:t>
      </w:r>
      <w:r w:rsidR="0077463C">
        <w:t xml:space="preserve"> gdyż norma ta ma na celu sformułowanie wymagań dla organizacji działających na rynku usług edukacyjnych, więc takie bardzo konkretne specyficzne wymagania związane m.in. z zapewnianiem odpowiednich zasobów do nauki (np. 7.1.6.2 Pomoce naukowe), procesem przyjęcia studentów (np. 8.5.1.2 Przyjęcie uczniów)</w:t>
      </w:r>
      <w:r w:rsidR="00DE1653">
        <w:t>, czy</w:t>
      </w:r>
      <w:r w:rsidR="0077463C">
        <w:t xml:space="preserve"> też postępowaniem w przypadku skarg i </w:t>
      </w:r>
      <w:proofErr w:type="spellStart"/>
      <w:r w:rsidR="0077463C">
        <w:t>odwołań</w:t>
      </w:r>
      <w:proofErr w:type="spellEnd"/>
      <w:r w:rsidR="0077463C">
        <w:t xml:space="preserve"> (np. 9.1.2.2 Obsługa skarg i </w:t>
      </w:r>
      <w:proofErr w:type="spellStart"/>
      <w:r w:rsidR="0077463C">
        <w:t>odwołań</w:t>
      </w:r>
      <w:proofErr w:type="spellEnd"/>
      <w:r w:rsidR="0077463C">
        <w:t>) są jak najbardziej naturalne</w:t>
      </w:r>
      <w:r w:rsidR="00DE1653">
        <w:t>. Wymagania te oczywiście są formułowane na takim poziome ogólności, by dało się je zastosować zarówno do małej firmy szkoleniowej</w:t>
      </w:r>
      <w:r w:rsidR="00E77FAC">
        <w:t>,</w:t>
      </w:r>
      <w:r w:rsidR="00DE1653">
        <w:t xml:space="preserve"> jak i do dużych instytucji o bardzo złożonej strukturze za jakie niewątpliwie można uznać niejeden uniwersytet w Polsce, czy na świecie. Inne obszary wymagań Normy nie objęte modelem SSDQM związane są już typowo z zakresem systemu zarządzania opisywanego przez normę, a zatem są to głównie zagadnienia związane z określeniem zakresu systemu zarządzania (4.4 EOMS) oraz polityki organizacji i komunikowania jej (5.2 Polityka).</w:t>
      </w:r>
      <w:r w:rsidR="002D48A7">
        <w:t xml:space="preserve"> Warto jednak zauważyć, że dla wielu z tych obszarów rekomendacji znajdują się podobieństwa w sposobie podejścia do rozwiązywania problemów i sposobów na zapewniania odpowiednich rozwiązań. Stąd w</w:t>
      </w:r>
      <w:r w:rsidR="001A31E0">
        <w:t> </w:t>
      </w:r>
      <w:r w:rsidR="002D48A7">
        <w:t>wielu punktach w</w:t>
      </w:r>
      <w:r w:rsidR="001A31E0">
        <w:t> Tabeli 77</w:t>
      </w:r>
      <w:r w:rsidR="002D48A7">
        <w:t xml:space="preserve"> w komentarzach wskazano relacje nie bezpośrednie, ale wykazujące pewne podobieństwa.</w:t>
      </w:r>
    </w:p>
    <w:p w14:paraId="41C4D528" w14:textId="7DDEC938" w:rsidR="000C72D7" w:rsidRDefault="009E351C" w:rsidP="00C143B6">
      <w:r>
        <w:t>Podsumowując omówione podobieństwa i różnice pomiędzy krokami postępowania opisane w</w:t>
      </w:r>
      <w:r w:rsidR="004566C0">
        <w:t> </w:t>
      </w:r>
      <w:r>
        <w:t xml:space="preserve">ramach modelu SSDQM, a wymaganiami przedstawionymi w normie ISO 21001:2018 można stwierdzić, że stosowanie modelu SSDQM będzie wspierało działania w ramach normatywnego systemu zarzadzania organizacją edukacyjną. Przede wszystkim przy stosowaniu SSDQM cały obszar związany z analizą interesariuszy oraz regularnym pozyskiwaniem od nich informacji zwrotnej będzie realizowany zgodnie z wymaganiami Normy. Podobnie obszar związany z udokumentowanym procesem wdrażania działań doskonalących i gromadzenia wiedzy. Oczywiście ze względu na cel modelu SSDQM stosowanie go nie spowoduje spełniania wszystkich wymagań Normy, ale może znacznie przyczynić się do zdobycia w ramach organizacji kompetencji do </w:t>
      </w:r>
      <w:r w:rsidR="00552EA3">
        <w:t>wdrażania zmian. Na bazie doświadczeń ze stosowania modelu SSDQM można bowiem również wdrażać wszelkiego rodzaju zmiany również takie, które wynikają z chęci organizacji do wdrożenia jakiegoś standardu (w tym ISO 21001) lub przygotowania do jakiejkolwiek akredytacji. W takiej sytuacji część etapów postępowania związana z pomiarem satysfakcji interesariuszy może zostać zredukowania do niezbędnego minimum, co zresztą mieści się w ramach elastyczności jaką dają rekomendacje do stosowania modelu SSDQM w</w:t>
      </w:r>
      <w:r w:rsidR="001A31E0">
        <w:t> </w:t>
      </w:r>
      <w:r w:rsidR="00552EA3">
        <w:t>praktyce.</w:t>
      </w:r>
    </w:p>
    <w:p w14:paraId="1D59BCFA" w14:textId="423BD185" w:rsidR="000C72D7" w:rsidRDefault="00552EA3" w:rsidP="00C143B6">
      <w:r>
        <w:lastRenderedPageBreak/>
        <w:t xml:space="preserve">Model doskonalenia systemu zarządzania jakością inspirowanego satysfakcją interesariuszy promuje stosowanie wskaźników pomagających w rzetelnej ocenie efektów działań uczelni. Te wskaźniki powinny zostać dobrane do wymagań konkretnej organizacji i specyfiki jej rynku oraz środowiska interesariuszy. Niemniej można z dużą dozą pewności przyjąć, że pewne wskaźniki będą dla polskich uczelni technicznych zazwyczaj lepsze od innych, to na podstawie wyników przeprowadzonych badań w ramach następnego </w:t>
      </w:r>
      <w:r w:rsidR="00804FB3">
        <w:t>pod</w:t>
      </w:r>
      <w:r>
        <w:t>rozdziału zostanie zaprezentowane omówienie zestawu wskaźników, który zdaniem autora powinien być brany pod uwagę przy stosowaniu modelu SSDQM przez polskie uczelnie techniczne.</w:t>
      </w:r>
    </w:p>
    <w:p w14:paraId="5648C58D" w14:textId="554DC173" w:rsidR="00511706" w:rsidRPr="00B03664" w:rsidRDefault="00511706" w:rsidP="00787121">
      <w:pPr>
        <w:pStyle w:val="Nagwek2"/>
      </w:pPr>
      <w:bookmarkStart w:id="658" w:name="_Ref164502816"/>
      <w:bookmarkStart w:id="659" w:name="_Toc164801034"/>
      <w:bookmarkStart w:id="660" w:name="_Toc168903298"/>
      <w:bookmarkStart w:id="661" w:name="_Toc168903705"/>
      <w:r w:rsidRPr="00B03664">
        <w:t>Propozycja zestawu wybranych wskaźników skuteczności działań uczelni technicznych w Polsce</w:t>
      </w:r>
      <w:bookmarkEnd w:id="658"/>
      <w:bookmarkEnd w:id="659"/>
      <w:bookmarkEnd w:id="660"/>
      <w:bookmarkEnd w:id="661"/>
    </w:p>
    <w:p w14:paraId="451C50D1" w14:textId="7205BE75" w:rsidR="00531824" w:rsidRDefault="00950F6B" w:rsidP="00531824">
      <w:r>
        <w:t xml:space="preserve">Pomiar efektów działań uczelni jest zagadnieniem bardzo szerokim i złożonym. Szczególnie dotyczy to publicznych uczelni technicznych. W tych instytucjach kształcenia wyższego można zaobserwować różne tryby studiowania od dziennych (bezpłatnych) po różne formy studiów zaocznych czy nawet nauki zdalnej oraz kursy i studia podyplomowe. Z tych wszystkich form jedynie studia dzienne są kierowane do grupy studentów, którzy w ramach kosztów swojej nauki nie muszą uwzględniać opłaty za studiowanie (czesne). Oczywiście nie jest to całość kosztów studiowania natomiast finansowanie tej części ze środków publicznych istotnie zmienia relację studentów studiów dziennych wobec uczelni w porównaniu do relacji studentów studiów zaocznych (płatnych). Ta druga forma relacji jest nieco bliższa cechom relacji klient-dostawca. Natomiast </w:t>
      </w:r>
      <w:r w:rsidR="00C80FC0">
        <w:t>dla tej pierwszej formy studiowania nie występuje pomiędzy studentem, a uczelnią interakcja w formie „płacę – wymagam”. W każdej z tych form relacji może wiązać się z błędnym pojmowaniem ról i wypaczeniami, które będą prowadziły do obniżenia poziomu rzeczywistych efektów procesów związanych z kształceniem. Stąd też zagadnienie wyboru odpowiednich wskaźników do pomiaru efektów działań uczelni jest niezwykle wymagające. Bez dobrego zrozumienia możliwości i ograniczeń interpretacji obserwowanych wartości i ich zmian w</w:t>
      </w:r>
      <w:r w:rsidR="004566C0">
        <w:t> </w:t>
      </w:r>
      <w:r w:rsidR="00C80FC0">
        <w:t>czasie, a także tego jakie wnioski na tej podstawie mają, a jakie nie mają logicznego uzasadnienia żaden zestaw wskaźników nie będzie wolny od wad i ograniczeń.</w:t>
      </w:r>
      <w:r w:rsidR="000872C4">
        <w:t xml:space="preserve"> Ponadto niezwykle istotnym jest</w:t>
      </w:r>
      <w:r w:rsidR="005314B4">
        <w:t>,</w:t>
      </w:r>
      <w:r w:rsidR="000872C4">
        <w:t xml:space="preserve"> by przydatność konkretnych miar była zweryfikowana w procesie pozyskiwania wiedzy przez organizację. W tak złożonych systemach jak uczelnie, które są pod wpływem wielu czynników zarówno o charakterze globalnym</w:t>
      </w:r>
      <w:r w:rsidR="00E77FAC">
        <w:t>,</w:t>
      </w:r>
      <w:r w:rsidR="000872C4">
        <w:t xml:space="preserve"> jak i lokalnym wskaźniki, które dla większości innych uczelni byłyby pomocne w</w:t>
      </w:r>
      <w:r w:rsidR="004566C0">
        <w:t> </w:t>
      </w:r>
      <w:r w:rsidR="000872C4">
        <w:t>przypadku innej mogą się okazać nieprzydatne lub nawet dające mylne sygnały (informacje).</w:t>
      </w:r>
    </w:p>
    <w:p w14:paraId="08BF4622" w14:textId="3B63181D" w:rsidR="00E3060F" w:rsidRDefault="00872343" w:rsidP="00531824">
      <w:r>
        <w:t xml:space="preserve">Spośród wskaźników </w:t>
      </w:r>
      <w:r w:rsidR="00603D59">
        <w:t>związanych z pomiarem satysfakcji interesariuszy warto mierzyć i monitorować zmiany wartości zarówno bazowego wskaźnika SSI</w:t>
      </w:r>
      <w:r w:rsidR="00E77FAC">
        <w:t>,</w:t>
      </w:r>
      <w:r w:rsidR="00603D59">
        <w:t xml:space="preserve"> jak i wskaźników cząstkowych mierzonych dla każdej z grup interesariuszy. Wydaje się, że dla polskich publicznych uczelni technicznych wśród badanych na pewno muszą się znaleźć studenci, pracownicy (naukowi i dydaktyczni oraz administracyjni), władze uczelni oraz przedstawiciele instytucji finansującej edukację (</w:t>
      </w:r>
      <w:r w:rsidR="000F471E">
        <w:t xml:space="preserve">rząd, </w:t>
      </w:r>
      <w:r w:rsidR="00603D59">
        <w:t>ministerstwo, audytorzy PKA).</w:t>
      </w:r>
      <w:r w:rsidR="000F471E">
        <w:t xml:space="preserve"> Studenci i przedstawiciele rządu łącznie posiadają cechy klienta usługi. Poza tym warto też uwzględnić innych bezpośrednich beneficjentów efektów działań uczelni takich jak np. przedstawicieli pracodawców odnoszących bezpośrednie korzyści z dostępu do rynku potencjalnych pracowników o kwalifikacjach na średnio wyższym poziomie dzięki działaniom uczelni.</w:t>
      </w:r>
      <w:r w:rsidR="00B02B5C">
        <w:t xml:space="preserve"> Z drugiej strony bardzo istotnymi interesariuszami są wszyscy pracownicy, a zatem ich opinie należy monitorować, </w:t>
      </w:r>
      <w:r w:rsidR="00B02B5C">
        <w:lastRenderedPageBreak/>
        <w:t>a</w:t>
      </w:r>
      <w:r w:rsidR="004566C0">
        <w:t> </w:t>
      </w:r>
      <w:r w:rsidR="00B02B5C">
        <w:t>poziom satysfakcji mierzyć.</w:t>
      </w:r>
      <w:r w:rsidR="00395827">
        <w:t xml:space="preserve"> Jest to niezwykle istotne zwłaszcza w przypadku usług o tak wybitnie niematerialnym charakterze jak usługi oferowane przez uczelnie. Od motywacji, zaangażowania i poziomu profesjonalizmu pracowników zależą bowiem efekty działań uczelni.</w:t>
      </w:r>
      <w:r w:rsidR="00F07027">
        <w:t xml:space="preserve"> Bardzo istotną grupą interesariuszy uczelni są też przedstawiciele jej władz. Są oni bowiem zazwyczaj znacznie lepiej zorientowani w procesach zachodzących w ramach całej organizacji, a także w jej relacjach z</w:t>
      </w:r>
      <w:r w:rsidR="004566C0">
        <w:t> </w:t>
      </w:r>
      <w:r w:rsidR="00F07027">
        <w:t>otoczeniem, wyzwaniach i szansach. Dzięki temu ich opinie o efektach działań uczelni mogą wynikać ze znacznie szerszego</w:t>
      </w:r>
      <w:r w:rsidR="00D74BCF">
        <w:t>,</w:t>
      </w:r>
      <w:r w:rsidR="00F07027">
        <w:t xml:space="preserve"> niż w przypadku pozostałych przedstawicieli społeczności akademickiej</w:t>
      </w:r>
      <w:r w:rsidR="00D74BCF">
        <w:t>, spektrum informacji i doświadczeń.</w:t>
      </w:r>
      <w:r w:rsidR="0098367A">
        <w:t xml:space="preserve"> Również obserwowanie istotnych rozbieżności w poziomach satysfakcji pomiędzy kierownictwem uczelni, a pozostałymi pracownikami może być cenną informacją pozwalającą na odpowiednie ukierunkowanie działań korygujących. W przypadku uczelni pewne znaczenie może mieć też pomiar satysfakcji rodziców studentów, którzy to nieraz finansują edukację swoich dzieci. Ich udział może być również zróżnicowany, bo może dotyczyć to pokrywania wszelkich kosztów studiowania w przypadku studiów zaocznych lub kosztów utrzymania się studenta w trakcie kształcenia (powszechne dla studiów dziennych – bezpłatnych). Natomiast z badań opisanych w</w:t>
      </w:r>
      <w:r w:rsidR="004566C0">
        <w:t> </w:t>
      </w:r>
      <w:r w:rsidR="0098367A">
        <w:t xml:space="preserve">niniejszej pracy wynika, że opinie rodziców (opiekunów) studentów mają małą wartość dla doskonalenia usług uczelni lub </w:t>
      </w:r>
      <w:r w:rsidR="00911C04">
        <w:t>ich</w:t>
      </w:r>
      <w:r w:rsidR="0098367A">
        <w:t xml:space="preserve"> SZJ.</w:t>
      </w:r>
      <w:r w:rsidR="00911C04">
        <w:t xml:space="preserve"> Również przedstawiciele władz uczelni nie uważają tej grupy interesariuszy na istotną. A zatem można stwierdzić, że w przypadkach specyficznych usług niektórych uczelni rodzice mogą mieć istotne znaczenie, ale dla znakomitej większości uczelni można tę grupę interesariuszy pominą</w:t>
      </w:r>
      <w:r w:rsidR="0037236A">
        <w:t>ć</w:t>
      </w:r>
      <w:r w:rsidR="00911C04">
        <w:t xml:space="preserve"> przy badaniach. </w:t>
      </w:r>
    </w:p>
    <w:p w14:paraId="4D37C11B" w14:textId="4A57DE46" w:rsidR="00950F6B" w:rsidRDefault="0037236A" w:rsidP="00531824">
      <w:r>
        <w:t>Niewątpliwie jedną z istotniejszych grup z punktu widzenia weryfikacji efektów działań uczelni są absolwenc</w:t>
      </w:r>
      <w:r w:rsidR="00E9537F">
        <w:t>i, bowiem to oni mają możliwość sprawdzenia tego na ile są w stanie doświadczyć spodziewanych korzyści ze zdobytego wykształcenia. W tym miejscu należy zaznaczyć, że czynników mających wpływ na opinię absolwentów o wartości zdobytych wiedzy i umiejętności jest znacznie więcej niż jedynie szeroko pojęte działania uczelni.</w:t>
      </w:r>
      <w:r w:rsidR="002F1656">
        <w:t xml:space="preserve"> Właśnie w odniesieniu do absolwentów uczelni technicznych można wyróżnić wskaźniki o stwierdzonej istotnej statystycznie pozytywnej korelacji do satysfakcji oraz postrzeganej wartości ukończonych studiów (por. </w:t>
      </w:r>
      <w:r w:rsidR="002F1656">
        <w:fldChar w:fldCharType="begin"/>
      </w:r>
      <w:r w:rsidR="002F1656">
        <w:instrText xml:space="preserve"> REF _Ref137759871 \h </w:instrText>
      </w:r>
      <w:r w:rsidR="002F1656">
        <w:fldChar w:fldCharType="separate"/>
      </w:r>
      <w:r w:rsidR="00F2350D">
        <w:t xml:space="preserve">Tabela </w:t>
      </w:r>
      <w:r w:rsidR="00F2350D">
        <w:rPr>
          <w:noProof/>
        </w:rPr>
        <w:t>73</w:t>
      </w:r>
      <w:r w:rsidR="002F1656">
        <w:fldChar w:fldCharType="end"/>
      </w:r>
      <w:r w:rsidR="002F1656">
        <w:t xml:space="preserve">). </w:t>
      </w:r>
      <w:r w:rsidR="00EC76F3">
        <w:t>Tym wskaźnikiem jest przede wszystkim poziom zarobków po 3</w:t>
      </w:r>
      <w:r w:rsidR="00E3060F">
        <w:t>.</w:t>
      </w:r>
      <w:r w:rsidR="00EC76F3">
        <w:t xml:space="preserve"> latach od ukończenia studiów oraz w mniejszym stopniu poziom zatrudnienia po 3 latach od ukończenia studiów. Obie te miary są silniej skorelowane z poziomem ogólnej satysfakcji ze studiów oraz postrzeganej wartości ukończonych studiów niż analogiczne miary dla 1</w:t>
      </w:r>
      <w:r w:rsidR="00E3060F">
        <w:t>.</w:t>
      </w:r>
      <w:r w:rsidR="00EC76F3">
        <w:t xml:space="preserve"> roku po zakończeniu studiów. Zatem można zarekomendować pomiar tych wartości po 3</w:t>
      </w:r>
      <w:r w:rsidR="00E3060F">
        <w:t>. </w:t>
      </w:r>
      <w:r w:rsidR="00EC76F3">
        <w:t xml:space="preserve">latach od ukończenia studiów jako lepszy </w:t>
      </w:r>
      <w:proofErr w:type="spellStart"/>
      <w:r w:rsidR="00EC76F3">
        <w:t>predyktor</w:t>
      </w:r>
      <w:proofErr w:type="spellEnd"/>
      <w:r w:rsidR="00EC76F3">
        <w:t xml:space="preserve"> jakości niż ma to miejsce w przypadku pomiar</w:t>
      </w:r>
      <w:r w:rsidR="00E3060F">
        <w:t>u</w:t>
      </w:r>
      <w:r w:rsidR="00EC76F3">
        <w:t xml:space="preserve"> dla 1</w:t>
      </w:r>
      <w:r w:rsidR="00E3060F">
        <w:t>.</w:t>
      </w:r>
      <w:r w:rsidR="00EC76F3">
        <w:t xml:space="preserve"> roku po studiach. Ponadto miary postrzeganej wartości oraz satysfakcji ze studiowania w praktyce okazują się być tak silnie skorelowane, że można rekomendować pomiar tylko jednej z nich. Trudno wskazać jednak, która z tych miar jest lepsza, gdyż różnice w wynikach korelacji z innymi miarami są tak niewielkie, że nie można na tej podstawie jednoznacznie wskazać jednej z miar za lepszą.</w:t>
      </w:r>
      <w:r w:rsidR="00357AC0">
        <w:t xml:space="preserve"> Istotnym i wartym podkreślenia jest to, że w świetle przeprowadzonych badań, należy stwierdzić, iż korelacje tego rodzaju nie występują w przypadku absolwentów uczelni nietechnicznych. W związku z</w:t>
      </w:r>
      <w:r w:rsidR="004566C0">
        <w:t> </w:t>
      </w:r>
      <w:r w:rsidR="00357AC0">
        <w:t xml:space="preserve">tym do celów wykorzystania, któregoś z wyżej wymienionych wskaźników (lub podobnego) jako </w:t>
      </w:r>
      <w:proofErr w:type="spellStart"/>
      <w:r w:rsidR="00357AC0">
        <w:t>predyktora</w:t>
      </w:r>
      <w:proofErr w:type="spellEnd"/>
      <w:r w:rsidR="00357AC0">
        <w:t xml:space="preserve"> jakości należałoby dla uczelni nietechnicznych najpierw zweryfikować jego wiarygodność poprzez przeprowadzenie odpowiedniego badania.</w:t>
      </w:r>
    </w:p>
    <w:p w14:paraId="6147FD88" w14:textId="265C13A7" w:rsidR="00D137C7" w:rsidRDefault="003D16FD" w:rsidP="00542A82">
      <w:r>
        <w:lastRenderedPageBreak/>
        <w:t>W o</w:t>
      </w:r>
      <w:r w:rsidR="00A909BC">
        <w:t>d</w:t>
      </w:r>
      <w:r>
        <w:t>niesieniu do miar wynikających z innych metod badania jakości uczelni</w:t>
      </w:r>
      <w:r w:rsidR="00F0652D">
        <w:t xml:space="preserve"> technicznych</w:t>
      </w:r>
      <w:r>
        <w:t xml:space="preserve"> należy wyróżnić poziom korelacji dla miar wynikających z metodologii rankingu Perspektywy (2022) oraz badania ELA (Ekonomiczne Losy Absolwentów). </w:t>
      </w:r>
      <w:r w:rsidR="00F0652D">
        <w:t xml:space="preserve">Przede wszystkim </w:t>
      </w:r>
      <w:r w:rsidR="00AD0475">
        <w:t xml:space="preserve">nie należy oceniać efektów działań uczelni </w:t>
      </w:r>
      <w:r w:rsidR="00E3060F">
        <w:t xml:space="preserve">jedynie </w:t>
      </w:r>
      <w:r w:rsidR="00AD0475">
        <w:t xml:space="preserve">poprzez pozycję w rankingu. Znacznie lepszą miarą jest </w:t>
      </w:r>
      <w:r w:rsidR="000276BD">
        <w:t xml:space="preserve">wskaźnik </w:t>
      </w:r>
      <w:r w:rsidR="00542A82">
        <w:t xml:space="preserve">obliczony jako średnia ważona ocen w poszczególnych kategoriach oceny dokonywanej przez wydawcę rankingu Perspektywy. </w:t>
      </w:r>
      <w:r w:rsidR="000276BD">
        <w:t xml:space="preserve">Niestety w ramach publikacji Rankingu wartości te nie są publikowane. Jedynie dla pierwszych 51 uczelni w wersji Rankingu z roku 2022 zostały opublikowane wartości tzw. wskaźnika rankingowego, czyli relatywnej miary odnoszącej się do średniej ważonej oceny poszczególnych uczelni, ale w przeliczonej na wskaźnik odzwierciedlający proporcjonalną relację do ogólnego najlepszego wyniku. W ramach niniejszej pracy wskaźnik ten został przedstawiony jako </w:t>
      </w:r>
      <w:r w:rsidR="006B26B2">
        <w:t>WOP (</w:t>
      </w:r>
      <w:r w:rsidR="000276BD">
        <w:t>Wskaźnik</w:t>
      </w:r>
      <w:r w:rsidR="006B26B2">
        <w:t xml:space="preserve"> </w:t>
      </w:r>
      <w:r w:rsidR="000276BD">
        <w:t>Oceny</w:t>
      </w:r>
      <w:r w:rsidR="006B26B2">
        <w:t xml:space="preserve"> </w:t>
      </w:r>
      <w:r w:rsidR="000276BD">
        <w:t>Punktowej</w:t>
      </w:r>
      <w:r w:rsidR="006B26B2">
        <w:t>)</w:t>
      </w:r>
      <w:r w:rsidR="000276BD">
        <w:t>. Zastosowanie takiej miary może pozwolić na lepsze śledzenie rezultatów uczelni w czasie, przy uwzględnieniu pewnych korekt metodologii pomiaru w kolejnych latach oraz faktu, że wartości oceny w ramach każdego parametru składowego są wyliczane na podstawie relacji do najlepszego wyniku w ramach danej kategorii. Dla tak określonego wskaźnika istnieją silne korelacje z</w:t>
      </w:r>
      <w:r w:rsidR="004566C0">
        <w:t> </w:t>
      </w:r>
      <w:r w:rsidR="000276BD">
        <w:t>niektórymi wskaźnikami wyliczanymi na podstawie innych badań.</w:t>
      </w:r>
      <w:r w:rsidR="006B26B2">
        <w:t xml:space="preserve"> Najpierw warto wskazać składowe ogólnej oceny rankingowej, które są najsilniej skorelowane z oceną ogólną, czyli ze Wskaźnikiem Oceny Punktowej. Należałoby się bowiem spodziewać, że elementy składowe o najwyższej wadze będą miały najsilniejszą korelację z oceną ogólną. Jednak w przypadku uczelni technicznych tak nie jest. Najsilniej skorelowanym parametrem składowym z oceną ogólną Rankingu jest „Potencjał Naukowy”</w:t>
      </w:r>
      <w:r w:rsidR="00617624">
        <w:t xml:space="preserve"> (0,9299)</w:t>
      </w:r>
      <w:r w:rsidR="006B26B2">
        <w:t xml:space="preserve"> stanowiący 15% udziału w ocenie ogólnej. W skład tego parametru w głównej mierze wchodzi wartość oceny parametrycznej (10%)</w:t>
      </w:r>
      <w:r w:rsidR="00617624">
        <w:t xml:space="preserve"> uczelni. Jednak sam parametr Oceny parametrycznej nie jest tak silnie skorelowany z oceną ogólną. </w:t>
      </w:r>
      <w:r w:rsidR="004F1421">
        <w:t xml:space="preserve">Jeszcze silniejszą korelację można zauważyć wśród pozostałych parametrów składowych jakimi są „Nasycenie kadry osobami o najwyższych kwalifikacjach” (3%), „Uprawnienia habilitacyjne” (1%) oraz „Uprawnienia doktorskie” (1%). </w:t>
      </w:r>
      <w:r w:rsidR="002542F7">
        <w:t xml:space="preserve">Pierwszy z tych trzech parametrów jest miarą relatywną uwzględniającą w ocenie odsetek osób ze stopniem dr hab. lub tytułem profesora w ogólnej liczbie pracowników badawczych lub badawczo-dydaktycznych. Pozostałe dwa parametry odnoszą się do bezwzględnej liczby posiadanych przez uczelnię uprawnień do nadawania </w:t>
      </w:r>
      <w:r w:rsidR="00794F9D">
        <w:t xml:space="preserve">stopni naukowych. Uprawnienia te wynikają z </w:t>
      </w:r>
      <w:r w:rsidR="007E1110">
        <w:t xml:space="preserve">faktu </w:t>
      </w:r>
      <w:r w:rsidR="00794F9D">
        <w:t>zatrudniania na uczelni odpowiedniej liczby pracowników (min. 12 w przeliczeniu na etaty) o odpowiednim poziomie osiągnięć w danej dyscyplinie oraz posiadania odpowiedni</w:t>
      </w:r>
      <w:r w:rsidR="007E1110">
        <w:t>o</w:t>
      </w:r>
      <w:r w:rsidR="00794F9D">
        <w:t xml:space="preserve"> wysokiej kategorii naukowej (min. B+) w </w:t>
      </w:r>
      <w:r w:rsidR="007E1110">
        <w:t xml:space="preserve">tej samej dziedzinie </w:t>
      </w:r>
      <w:r w:rsidR="007E1110">
        <w:fldChar w:fldCharType="begin" w:fldLock="1"/>
      </w:r>
      <w:r w:rsidR="00D065D1">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nauce","type":"article"},"prefix":"por. Art. 226a","uris":["http://www.mendeley.com/documents/?uuid=55691f87-8d67-4e21-b82b-8cd073585889"]}],"mendeley":{"formattedCitation":"(por. Art. 226a Dz. U. 574, 2022)","plainTextFormattedCitation":"(por. Art. 226a Dz. U. 574, 2022)","previouslyFormattedCitation":"(por. Art. 226a Dz. U. 574, 2022)"},"properties":{"noteIndex":0},"schema":"https://github.com/citation-style-language/schema/raw/master/csl-citation.json"}</w:instrText>
      </w:r>
      <w:r w:rsidR="007E1110">
        <w:fldChar w:fldCharType="separate"/>
      </w:r>
      <w:r w:rsidR="007E1110" w:rsidRPr="007E1110">
        <w:rPr>
          <w:noProof/>
        </w:rPr>
        <w:t>(por. Art. 226a Dz. U. 574, 2022)</w:t>
      </w:r>
      <w:r w:rsidR="007E1110">
        <w:fldChar w:fldCharType="end"/>
      </w:r>
      <w:r w:rsidR="007E1110">
        <w:t xml:space="preserve">. W związku z tym liczba uprawnień do nadawania stopnia doktora lub doktora habilitowanego jest związana z liczbą uzyskanych ocen parametrycznych na poziomie co najmniej B+ oraz z liczbą naukowców z istotnym dorobkiem naukowym z wielu dyscyplin. To może uzasadniać fakt bardzo silnej korelacji obu tych parametrów szczegółowych oceny, o wadze zaledwie 1%, wartościami ogólnej oceny rankingowej (WOP). Odpowiednio korelacje te wynoszą </w:t>
      </w:r>
      <w:r w:rsidR="00DB5602">
        <w:t>dla uprawnień doktorskich – 0,8703, a dla uprawnień habilitacyjnych 0,9607. Ta druga korelacja jest najsilniejszą spośród wszystkich przebadanych korelacji parametrów szczegółowych z oceną ogólną.</w:t>
      </w:r>
    </w:p>
    <w:p w14:paraId="6BEC6E61" w14:textId="2F4D24FA" w:rsidR="00D137C7" w:rsidRDefault="00447387" w:rsidP="00542A82">
      <w:r>
        <w:t>Spośród parametrów głównych d</w:t>
      </w:r>
      <w:r w:rsidR="004F1421">
        <w:t xml:space="preserve">opiero na drugim </w:t>
      </w:r>
      <w:r w:rsidR="00617624">
        <w:t>miejscu pod względem siły korelacji</w:t>
      </w:r>
      <w:r w:rsidR="004F1421">
        <w:t xml:space="preserve"> </w:t>
      </w:r>
      <w:r w:rsidR="00617624">
        <w:t>jest parametr efektywności naukowej, który posiada największą wagę (28%) w ogólnej ocenie.</w:t>
      </w:r>
      <w:r w:rsidR="00E755D9">
        <w:t xml:space="preserve"> </w:t>
      </w:r>
      <w:r w:rsidR="00F17FCD">
        <w:t xml:space="preserve">Na trzecim miejscu pod względem siły korelacji jest dla uczelni technicznych ocena prestiżu (0,9088). </w:t>
      </w:r>
      <w:r w:rsidR="003020E4">
        <w:t xml:space="preserve">Główną </w:t>
      </w:r>
      <w:r w:rsidR="003020E4">
        <w:lastRenderedPageBreak/>
        <w:t xml:space="preserve">składową (10%) oceny prestiżu jest wynik badania ankietowego przeprowadzanego wśród kadry akademickiej przez Fundację Edukacyjną „Perspektywy” </w:t>
      </w:r>
      <w:r w:rsidR="003020E4">
        <w:fldChar w:fldCharType="begin" w:fldLock="1"/>
      </w:r>
      <w:r w:rsidR="007E1110">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2022","type":"webpage"},"uris":["http://www.mendeley.com/documents/?uuid=f0c19ce4-6d78-476a-a61f-03e90968f61e"]}],"mendeley":{"formattedCitation":"(Perspektywy, 2022a)","plainTextFormattedCitation":"(Perspektywy, 2022a)","previouslyFormattedCitation":"(Perspektywy, 2022a)"},"properties":{"noteIndex":0},"schema":"https://github.com/citation-style-language/schema/raw/master/csl-citation.json"}</w:instrText>
      </w:r>
      <w:r w:rsidR="003020E4">
        <w:fldChar w:fldCharType="separate"/>
      </w:r>
      <w:r w:rsidR="003020E4" w:rsidRPr="003020E4">
        <w:rPr>
          <w:noProof/>
        </w:rPr>
        <w:t>(Perspektywy, 2022a)</w:t>
      </w:r>
      <w:r w:rsidR="003020E4">
        <w:fldChar w:fldCharType="end"/>
      </w:r>
      <w:r w:rsidR="004F1421">
        <w:t xml:space="preserve"> nazwany „Ocena przez kadrę”</w:t>
      </w:r>
      <w:r w:rsidR="003020E4">
        <w:t xml:space="preserve">. </w:t>
      </w:r>
      <w:r w:rsidR="004F1421">
        <w:t>Korelacja tego parametru z oceną ogólną jest nieco słabsza niż dla parametru głównego, w</w:t>
      </w:r>
      <w:r w:rsidR="004566C0">
        <w:t> </w:t>
      </w:r>
      <w:r w:rsidR="004F1421">
        <w:t>którego skład wchodzi. A zatem należy się spodziewać, że druga składowa „</w:t>
      </w:r>
      <w:r w:rsidR="002542F7">
        <w:t>Uznanie międzynarodowe” będzie miało silniejszy związek z ogólną oceną. Wyniki analiz to potwierdzają, gdyż współczynnik korelacji dla tej pary miar osiąga bardzo wysoką wartość 0,9446. „Uznanie międzynarodowe”</w:t>
      </w:r>
      <w:r w:rsidR="003020E4">
        <w:t xml:space="preserve"> jest ocen</w:t>
      </w:r>
      <w:r w:rsidR="002542F7">
        <w:t>ą</w:t>
      </w:r>
      <w:r w:rsidR="003020E4">
        <w:t xml:space="preserve"> wynikając</w:t>
      </w:r>
      <w:r w:rsidR="002542F7">
        <w:t>ą z</w:t>
      </w:r>
      <w:r w:rsidR="003020E4">
        <w:t xml:space="preserve"> podsumowania wyników</w:t>
      </w:r>
      <w:r w:rsidR="002542F7">
        <w:t xml:space="preserve"> uczelni</w:t>
      </w:r>
      <w:r w:rsidR="003020E4">
        <w:t xml:space="preserve"> w wybranych uznanych międzynarodowych rankingach uniwersytetów.</w:t>
      </w:r>
      <w:r w:rsidR="002542F7">
        <w:t xml:space="preserve"> W opisie metodologii rankingu Perspektywy 2022 można znaleźć wzmiankę, o tym, że wartość tego parametru zależy od pozycji uczelni w łącznie 7</w:t>
      </w:r>
      <w:r w:rsidR="004566C0">
        <w:t>.</w:t>
      </w:r>
      <w:r w:rsidR="002542F7">
        <w:t xml:space="preserve"> rankingach międzynarodowych. Natomiast nie zostały opisane szczegóły sposobu przeliczania pozycji uczelni w konkretnych rankingach na wartość w ramach tej oceny szczegółowej.</w:t>
      </w:r>
      <w:r w:rsidR="00DB5602">
        <w:t xml:space="preserve"> W związku z tym trudno wnioskować o tym jak pozycja w konkretnych rankingach koreluje z pozycją w rankingu Perspektywy oraz o tym który z rankingów międzynarodowych jest najistotniejszy dla uzyskania wyższej oceny w ramach tego parametru szczegółowego.</w:t>
      </w:r>
      <w:r>
        <w:t xml:space="preserve"> Jak więc można zauważyć pomimo niewielkiej wagi w ocenie ogólnej parametry szczegółowe związane z oceną liczby uprawnień habilitacyjnych oraz </w:t>
      </w:r>
      <w:r w:rsidR="00C82DA1">
        <w:t>pojawianie się uczelni w uznanych rankingach międzynarodowych jest najsilniej skorelowane z oceną rankingową uczelni. Na podstawie jedynie informacji o korelacji zjawisk nie można wiarygodnie wnioskować o związku przyczynowo skutkowym.</w:t>
      </w:r>
    </w:p>
    <w:p w14:paraId="28243D33" w14:textId="1796262C" w:rsidR="004F24CC" w:rsidRDefault="00C82DA1" w:rsidP="00542A82">
      <w:r>
        <w:t xml:space="preserve">Analizując oba te parametry szczegółowe w kontekście analiz metodologii rankingów przedstawionych w </w:t>
      </w:r>
      <w:r w:rsidR="00804FB3">
        <w:t>pod</w:t>
      </w:r>
      <w:r>
        <w:t xml:space="preserve">rozdziale </w:t>
      </w:r>
      <w:r>
        <w:fldChar w:fldCharType="begin"/>
      </w:r>
      <w:r>
        <w:instrText xml:space="preserve"> REF _Ref66053927 \r \h </w:instrText>
      </w:r>
      <w:r>
        <w:fldChar w:fldCharType="separate"/>
      </w:r>
      <w:r w:rsidR="00F2350D">
        <w:t>1.3.3</w:t>
      </w:r>
      <w:r>
        <w:fldChar w:fldCharType="end"/>
      </w:r>
      <w:r>
        <w:t xml:space="preserve"> można stwierdzić, że niektóre z nich obejmują pomiar czynników istotnych przy ocenie efektów działań uczelni na rzecz interesariuszy. Natomiast ze względu na brak przejrzystości wobec szczegółów obliczania oceny w ramach kryterium „Uznanie międzynarodowe” trudno o jednoznaczne wnioski. W kontekście polski uczelni, spośród których wiele nie jest uwzględnianych w globalnych rankingach ocena taka wymaga dobrego zrozumienia stosowanej metodologii, by móc ją stosować. W tym kontekście warto przywołać autorską propozycję rankingu </w:t>
      </w:r>
      <w:r w:rsidR="00D137C7">
        <w:t xml:space="preserve">RV250 (por. </w:t>
      </w:r>
      <w:proofErr w:type="spellStart"/>
      <w:r w:rsidR="00094BA6">
        <w:t>pod</w:t>
      </w:r>
      <w:r w:rsidR="00D137C7">
        <w:t>rozdz</w:t>
      </w:r>
      <w:proofErr w:type="spellEnd"/>
      <w:r w:rsidR="00D137C7">
        <w:t xml:space="preserve">. </w:t>
      </w:r>
      <w:r w:rsidR="00D137C7">
        <w:fldChar w:fldCharType="begin"/>
      </w:r>
      <w:r w:rsidR="00D137C7">
        <w:instrText xml:space="preserve"> REF _Ref66053927 \r \h </w:instrText>
      </w:r>
      <w:r w:rsidR="00D137C7">
        <w:fldChar w:fldCharType="separate"/>
      </w:r>
      <w:r w:rsidR="00F2350D">
        <w:t>1.3.3</w:t>
      </w:r>
      <w:r w:rsidR="00D137C7">
        <w:fldChar w:fldCharType="end"/>
      </w:r>
      <w:r w:rsidR="00D137C7">
        <w:t xml:space="preserve"> oraz załącznik 4), którego metodologia pozwala na przejrzystą ocenę porównawczą uczelni na podstawie pozycji osiągniętej w różnych rankingach. Ranking RV250 uwzględnia jednak jedynie uczelni znajdujące się w pierwszych setkach 4 najpopularniejszych rankingów globalnych, a</w:t>
      </w:r>
      <w:r w:rsidR="004566C0">
        <w:t> </w:t>
      </w:r>
      <w:r w:rsidR="00D137C7">
        <w:t>zatem żadna z polskich uczelni w nim się nie pojawia. Natomiast na podstawie analogicznej koncepcji możliwe jest opracowania takiej wersji rankingu zbiorczego, która pozwoli na uwzględnienie również polskich uczelni.</w:t>
      </w:r>
    </w:p>
    <w:p w14:paraId="6D1531E0" w14:textId="46299CD6" w:rsidR="00542A82" w:rsidRDefault="003D7128" w:rsidP="00542A82">
      <w:r>
        <w:t>Drugi z parametrów szczegółowych mających najsilniejszą korelację do ogólnej oceny rankingowej, czyli liczba uprawnień habilitacyjnych jest znacznie łatwiejszy do zrozumienia. Ponadto powiązania przejrzystych wymagań do osiągania wyższych rezultatów w ramach tego kryterium z</w:t>
      </w:r>
      <w:r w:rsidR="004566C0">
        <w:t> </w:t>
      </w:r>
      <w:r>
        <w:t>innymi czynnikami oceny (efektywność naukowa – liczba istotnych publikacji; liczba zatrudnianych naukowców; liczba dziedzin naukowych – pośrednio wielkość uczelni) pozwalają przypuszczać, że próba osiągania przez uczelnię wyższych ocen w ramach tego kryterium będzie jednocześnie inspirowała do osiągania lepszych rezultatów w zakresie wielu innych istotnych dla interesariuszy obszarów efektów działań uczelni technicznej.</w:t>
      </w:r>
    </w:p>
    <w:p w14:paraId="2661E3DE" w14:textId="6168832A" w:rsidR="00D065D1" w:rsidRDefault="00D065D1" w:rsidP="00D065D1">
      <w:r>
        <w:lastRenderedPageBreak/>
        <w:t>Dla uczelni technicznych zaobserwowano analogię pomiędzy istotną relacją pomiaru zarobków i zatrudnienia do pomiarów satysfakcji i postrzeganej wartości studiów przez interesariuszy, a</w:t>
      </w:r>
      <w:r w:rsidR="004566C0">
        <w:t> </w:t>
      </w:r>
      <w:r>
        <w:t xml:space="preserve">relacją pomiędzy wynikami pomiaru Ekonomicznych Losów Absolwentów do wyników w ramach oceny rankingowej rankingu Perspektywy. Wartość </w:t>
      </w:r>
      <w:r w:rsidR="000B7AEE">
        <w:t>parametru</w:t>
      </w:r>
      <w:r>
        <w:t xml:space="preserve"> „Absolwenci na rynku pracy” </w:t>
      </w:r>
      <w:r>
        <w:fldChar w:fldCharType="begin" w:fldLock="1"/>
      </w:r>
      <w:r w:rsidR="006245C0">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2022","type":"webpage"},"uris":["http://www.mendeley.com/documents/?uuid=f0c19ce4-6d78-476a-a61f-03e90968f61e"]}],"mendeley":{"formattedCitation":"(Perspektywy, 2022a)","plainTextFormattedCitation":"(Perspektywy, 2022a)","previouslyFormattedCitation":"(Perspektywy, 2022a)"},"properties":{"noteIndex":0},"schema":"https://github.com/citation-style-language/schema/raw/master/csl-citation.json"}</w:instrText>
      </w:r>
      <w:r>
        <w:fldChar w:fldCharType="separate"/>
      </w:r>
      <w:r w:rsidRPr="00D065D1">
        <w:rPr>
          <w:noProof/>
        </w:rPr>
        <w:t>(Perspektywy, 2022a)</w:t>
      </w:r>
      <w:r>
        <w:fldChar w:fldCharType="end"/>
      </w:r>
      <w:r>
        <w:t xml:space="preserve"> jest wyliczana na podstawie </w:t>
      </w:r>
      <w:r w:rsidR="000B7AEE">
        <w:t xml:space="preserve">relatywnego poziomu zarobków absolwentów względem średniego poziomu zarobków w powiecie zamieszkania oraz </w:t>
      </w:r>
      <w:r>
        <w:t xml:space="preserve">względnego wskaźnika zatrudnienia uwzględniającą </w:t>
      </w:r>
      <w:r w:rsidR="000B7AEE">
        <w:t>ryzyko bezrobocia w powiecie zamieszkania absolwenta skorygowanego o wskaźnik rejestracji absolwentów w systemie ZUS. Tak wyliczanych parametr ma wagę 12% w ogólnej ocenie rankingowej, a siła korelacji wartości tego parametru z wartościami oceny ogólnej jest bardzo wysoka (0,8288). Jednak w porównaniu do siły korelacji innych parametrów z oceną ogólną nie jest ona, ani znacznie wyższa, ani znacznie niższa. Na tej podstawie można stwierdzić, że posługiwanie się miarami związanymi z zarobkami i względnym poziomem zatrudnienia absolwentów uczelni technicznej jest zasadne do oceny efektów działań uczelni. Niemniej należy uwzględniać przy interpretacji tych wartości dłuższy okres od ukończenia studiów do uwidocznienia się istotnego wpływu efektów działań uczelni wobec studentów (absolwentów). Z tego względu należy zarekomendować posługiwanie się wskaźnikami odnoszącymi się do okresu nie kró</w:t>
      </w:r>
      <w:r w:rsidR="00B6526F">
        <w:t>tszego niż 3 lata po ukończeniu studiów</w:t>
      </w:r>
      <w:r w:rsidR="00B6526F" w:rsidRPr="00001D48">
        <w:rPr>
          <w:rStyle w:val="Odwoanieprzypisudolnego"/>
        </w:rPr>
        <w:footnoteReference w:id="62"/>
      </w:r>
      <w:r w:rsidR="00B6526F">
        <w:t>. Pytania odnośnie do poziomu zarobków i zatrudnienia absolwentów mogą również zostać uwzględnione w ramach badania satysfakcji wśród tej grupy interesariuszy, natomiast należy przypuszczać, że wiarygodność uzyskanych w ten sposób rezultatów będzie prawdopodobnie znacznie niższa niż tych uzyskanych w ramach badania ELA. Można oczywiście takie pytania uwzględnić w</w:t>
      </w:r>
      <w:r w:rsidR="004566C0">
        <w:t> </w:t>
      </w:r>
      <w:r w:rsidR="00B6526F">
        <w:t>ramach próby rozszerzenia wiedzy o sukcesach lub czynnikach wpływających na satysfakcję absolwentów oraz</w:t>
      </w:r>
      <w:r w:rsidR="005314B4">
        <w:t>,</w:t>
      </w:r>
      <w:r w:rsidR="00B6526F">
        <w:t xml:space="preserve"> by umożliwić zbadanie rzeczywiście istniejącej korelacji pomiędzy wartościami zarobków i zatrudnienia, wartościami pomiaru satysfakcji w przypadku badanej populacji absolwentów konkretnej uczelni.</w:t>
      </w:r>
    </w:p>
    <w:p w14:paraId="7DF0926A" w14:textId="46187DE1" w:rsidR="003D7128" w:rsidRDefault="006A2ED3" w:rsidP="00542A82">
      <w:r>
        <w:t xml:space="preserve">Poza polskim rankingiem Perspektywy warto w kontekście uczelni technicznych zwrócić również uwagę na międzynarodowy ranking </w:t>
      </w:r>
      <w:proofErr w:type="spellStart"/>
      <w:r>
        <w:t>Webometrics</w:t>
      </w:r>
      <w:proofErr w:type="spellEnd"/>
      <w:r>
        <w:t xml:space="preserve">. Zaletą tego rankingu jest to, że obejmuje on większość istniejących uczelni we wszystkich krajach świata. W związku z tym również polskie publiczne uczelnie techniczne są w nim uwzględnione. Metodologia tego rankingu pozwala bowiem na relatywnie częste (dwa razy do roku) i bardzo szerokie zmierzenie parametrów podlegających ocenie. Są to oczywiście przede wszystkim parametry jedynie pośrednio związane z efektami działań uczelni (por. </w:t>
      </w:r>
      <w:r>
        <w:fldChar w:fldCharType="begin"/>
      </w:r>
      <w:r>
        <w:instrText xml:space="preserve"> REF _Ref134433054 \h </w:instrText>
      </w:r>
      <w:r>
        <w:fldChar w:fldCharType="separate"/>
      </w:r>
      <w:r w:rsidR="00F2350D" w:rsidRPr="00AE10C6">
        <w:t xml:space="preserve">Tabela </w:t>
      </w:r>
      <w:r w:rsidR="00F2350D" w:rsidRPr="00AE10C6">
        <w:rPr>
          <w:noProof/>
        </w:rPr>
        <w:t>22</w:t>
      </w:r>
      <w:r>
        <w:fldChar w:fldCharType="end"/>
      </w:r>
      <w:r>
        <w:t>). Jednak dzięki temu, że ranking ten wykazuje dość dobrą zbieżność z rezultatami innych rankingów można wykorzystywać jego wartości do wstępnego weryfikowania efektów podejmowanych przez uczelnię działań.</w:t>
      </w:r>
      <w:r w:rsidR="00E3060F">
        <w:t xml:space="preserve"> Lista rekomendowanych na podstawie badań omówionych w</w:t>
      </w:r>
      <w:r w:rsidR="004566C0">
        <w:t> </w:t>
      </w:r>
      <w:r w:rsidR="00E3060F">
        <w:t xml:space="preserve">niniejszej pracy wskaźników pomocnych przy stosowaniu modelu SSDQM przez uczelnie techniczne została przedstawiona w </w:t>
      </w:r>
      <w:r w:rsidR="00C96A1A">
        <w:t>Tabeli 78</w:t>
      </w:r>
      <w:r w:rsidR="00E3060F">
        <w:t>.</w:t>
      </w:r>
    </w:p>
    <w:p w14:paraId="47A17555" w14:textId="12643ADF" w:rsidR="00DA2A4D" w:rsidRDefault="00DA2A4D" w:rsidP="00DA2A4D">
      <w:pPr>
        <w:pStyle w:val="Tytutabeli"/>
      </w:pPr>
      <w:bookmarkStart w:id="662" w:name="_Ref163293949"/>
      <w:bookmarkStart w:id="663" w:name="_Ref163293941"/>
      <w:bookmarkStart w:id="664" w:name="_Toc168749928"/>
      <w:r>
        <w:lastRenderedPageBreak/>
        <w:t xml:space="preserve">Tabela </w:t>
      </w:r>
      <w:r>
        <w:fldChar w:fldCharType="begin"/>
      </w:r>
      <w:r>
        <w:instrText xml:space="preserve"> SEQ Tabela \* ARABIC </w:instrText>
      </w:r>
      <w:r>
        <w:fldChar w:fldCharType="separate"/>
      </w:r>
      <w:r w:rsidR="00F2350D">
        <w:rPr>
          <w:noProof/>
        </w:rPr>
        <w:t>78</w:t>
      </w:r>
      <w:r>
        <w:fldChar w:fldCharType="end"/>
      </w:r>
      <w:bookmarkEnd w:id="662"/>
      <w:r w:rsidR="00B84102">
        <w:t>.</w:t>
      </w:r>
      <w:r>
        <w:t xml:space="preserve"> Propozycja zestawu wskaźników stosowanych w ramach monitorowania efektów działań uczelni technicznej stosującej model doskonalenia SSDQM</w:t>
      </w:r>
      <w:bookmarkEnd w:id="663"/>
      <w:bookmarkEnd w:id="664"/>
    </w:p>
    <w:tbl>
      <w:tblPr>
        <w:tblStyle w:val="Tabela-Siatka"/>
        <w:tblW w:w="0" w:type="auto"/>
        <w:tblLook w:val="04A0" w:firstRow="1" w:lastRow="0" w:firstColumn="1" w:lastColumn="0" w:noHBand="0" w:noVBand="1"/>
      </w:tblPr>
      <w:tblGrid>
        <w:gridCol w:w="510"/>
        <w:gridCol w:w="3118"/>
        <w:gridCol w:w="5443"/>
      </w:tblGrid>
      <w:tr w:rsidR="004B3FB1" w:rsidRPr="004B3FB1" w14:paraId="33956B36" w14:textId="77777777" w:rsidTr="004B3FB1">
        <w:trPr>
          <w:cantSplit/>
          <w:tblHeader/>
        </w:trPr>
        <w:tc>
          <w:tcPr>
            <w:tcW w:w="510" w:type="dxa"/>
          </w:tcPr>
          <w:p w14:paraId="448640E4" w14:textId="65E12287" w:rsidR="004B3FB1" w:rsidRPr="004B3FB1" w:rsidRDefault="004B3FB1" w:rsidP="00DA2A4D">
            <w:pPr>
              <w:pStyle w:val="TekstTabeli"/>
              <w:keepNext/>
              <w:rPr>
                <w:b/>
                <w:bCs w:val="0"/>
              </w:rPr>
            </w:pPr>
            <w:proofErr w:type="spellStart"/>
            <w:r>
              <w:rPr>
                <w:b/>
                <w:bCs w:val="0"/>
              </w:rPr>
              <w:t>Lp</w:t>
            </w:r>
            <w:proofErr w:type="spellEnd"/>
            <w:r>
              <w:rPr>
                <w:b/>
                <w:bCs w:val="0"/>
              </w:rPr>
              <w:t>.</w:t>
            </w:r>
          </w:p>
        </w:tc>
        <w:tc>
          <w:tcPr>
            <w:tcW w:w="3118" w:type="dxa"/>
          </w:tcPr>
          <w:p w14:paraId="0523B72A" w14:textId="4737D8D5" w:rsidR="004B3FB1" w:rsidRPr="004B3FB1" w:rsidRDefault="004B3FB1" w:rsidP="00DA2A4D">
            <w:pPr>
              <w:pStyle w:val="TekstTabeli"/>
              <w:keepNext/>
              <w:rPr>
                <w:b/>
                <w:bCs w:val="0"/>
                <w:lang w:val="pl-PL"/>
              </w:rPr>
            </w:pPr>
            <w:r w:rsidRPr="004B3FB1">
              <w:rPr>
                <w:b/>
                <w:bCs w:val="0"/>
                <w:lang w:val="pl-PL"/>
              </w:rPr>
              <w:t>Nazwa</w:t>
            </w:r>
          </w:p>
        </w:tc>
        <w:tc>
          <w:tcPr>
            <w:tcW w:w="5443" w:type="dxa"/>
          </w:tcPr>
          <w:p w14:paraId="46367E3B" w14:textId="7069685A" w:rsidR="004B3FB1" w:rsidRPr="004B3FB1" w:rsidRDefault="004B3FB1" w:rsidP="00DA2A4D">
            <w:pPr>
              <w:pStyle w:val="TekstTabeli"/>
              <w:keepNext/>
              <w:rPr>
                <w:b/>
                <w:bCs w:val="0"/>
                <w:lang w:val="pl-PL"/>
              </w:rPr>
            </w:pPr>
            <w:r w:rsidRPr="004B3FB1">
              <w:rPr>
                <w:b/>
                <w:bCs w:val="0"/>
                <w:lang w:val="pl-PL"/>
              </w:rPr>
              <w:t>Opis / komentarz</w:t>
            </w:r>
          </w:p>
        </w:tc>
      </w:tr>
      <w:tr w:rsidR="004B3FB1" w:rsidRPr="004B3FB1" w14:paraId="20FACF53" w14:textId="77777777" w:rsidTr="004B3FB1">
        <w:trPr>
          <w:cantSplit/>
        </w:trPr>
        <w:tc>
          <w:tcPr>
            <w:tcW w:w="510" w:type="dxa"/>
            <w:vAlign w:val="center"/>
          </w:tcPr>
          <w:p w14:paraId="1EAF3A7D" w14:textId="7202BA85" w:rsidR="004B3FB1" w:rsidRPr="004B3FB1" w:rsidRDefault="004B3FB1" w:rsidP="004B3FB1">
            <w:pPr>
              <w:pStyle w:val="TekstTabeli"/>
            </w:pPr>
            <w:r>
              <w:t>1.</w:t>
            </w:r>
          </w:p>
        </w:tc>
        <w:tc>
          <w:tcPr>
            <w:tcW w:w="3118" w:type="dxa"/>
            <w:vAlign w:val="center"/>
          </w:tcPr>
          <w:p w14:paraId="063EBEED" w14:textId="6D7438AD" w:rsidR="004B3FB1" w:rsidRPr="004B3FB1" w:rsidRDefault="004B3FB1" w:rsidP="004B3FB1">
            <w:pPr>
              <w:pStyle w:val="TekstTabeli"/>
              <w:rPr>
                <w:lang w:val="pl-PL"/>
              </w:rPr>
            </w:pPr>
            <w:r w:rsidRPr="004B3FB1">
              <w:rPr>
                <w:lang w:val="pl-PL"/>
              </w:rPr>
              <w:t>SSI</w:t>
            </w:r>
          </w:p>
        </w:tc>
        <w:tc>
          <w:tcPr>
            <w:tcW w:w="5443" w:type="dxa"/>
            <w:vAlign w:val="center"/>
          </w:tcPr>
          <w:p w14:paraId="302F4870" w14:textId="4B84B946" w:rsidR="004B3FB1" w:rsidRPr="004B3FB1" w:rsidRDefault="004B3FB1" w:rsidP="004B3FB1">
            <w:pPr>
              <w:pStyle w:val="TekstTabeli"/>
              <w:rPr>
                <w:lang w:val="pl-PL"/>
              </w:rPr>
            </w:pPr>
            <w:r w:rsidRPr="004B3FB1">
              <w:rPr>
                <w:lang w:val="pl-PL"/>
              </w:rPr>
              <w:t>Zagregowany Indeks Satysfakcji Interesariuszy</w:t>
            </w:r>
          </w:p>
        </w:tc>
      </w:tr>
      <w:tr w:rsidR="004B3FB1" w:rsidRPr="004B3FB1" w14:paraId="7F375E04" w14:textId="77777777" w:rsidTr="004B3FB1">
        <w:trPr>
          <w:cantSplit/>
        </w:trPr>
        <w:tc>
          <w:tcPr>
            <w:tcW w:w="510" w:type="dxa"/>
            <w:vAlign w:val="center"/>
          </w:tcPr>
          <w:p w14:paraId="5C5CCA3D" w14:textId="24D337A8" w:rsidR="004B3FB1" w:rsidRPr="004B3FB1" w:rsidRDefault="004B3FB1" w:rsidP="004B3FB1">
            <w:pPr>
              <w:pStyle w:val="TekstTabeli"/>
            </w:pPr>
            <w:r>
              <w:t>2.</w:t>
            </w:r>
          </w:p>
        </w:tc>
        <w:tc>
          <w:tcPr>
            <w:tcW w:w="3118" w:type="dxa"/>
            <w:vAlign w:val="center"/>
          </w:tcPr>
          <w:p w14:paraId="66288ACA" w14:textId="436387C8" w:rsidR="004B3FB1" w:rsidRPr="004B3FB1" w:rsidRDefault="004B3FB1" w:rsidP="004B3FB1">
            <w:pPr>
              <w:pStyle w:val="TekstTabeli"/>
              <w:rPr>
                <w:lang w:val="pl-PL"/>
              </w:rPr>
            </w:pPr>
            <w:r w:rsidRPr="004B3FB1">
              <w:rPr>
                <w:lang w:val="pl-PL"/>
              </w:rPr>
              <w:t>SSI cząstkowe</w:t>
            </w:r>
          </w:p>
        </w:tc>
        <w:tc>
          <w:tcPr>
            <w:tcW w:w="5443" w:type="dxa"/>
            <w:vAlign w:val="center"/>
          </w:tcPr>
          <w:p w14:paraId="3C61639D" w14:textId="1944073A" w:rsidR="004B3FB1" w:rsidRPr="004B3FB1" w:rsidRDefault="004B3FB1" w:rsidP="004B3FB1">
            <w:pPr>
              <w:pStyle w:val="TekstTabeli"/>
              <w:rPr>
                <w:lang w:val="pl-PL"/>
              </w:rPr>
            </w:pPr>
            <w:r w:rsidRPr="004B3FB1">
              <w:rPr>
                <w:lang w:val="pl-PL"/>
              </w:rPr>
              <w:t>Indeksy Satysfakcji Interesariuszy obliczane dla każdej z grup interesariuszy osobno</w:t>
            </w:r>
          </w:p>
        </w:tc>
      </w:tr>
      <w:tr w:rsidR="00E3060F" w:rsidRPr="004B3FB1" w14:paraId="7B2556DE" w14:textId="77777777" w:rsidTr="004B3FB1">
        <w:trPr>
          <w:cantSplit/>
        </w:trPr>
        <w:tc>
          <w:tcPr>
            <w:tcW w:w="510" w:type="dxa"/>
            <w:vAlign w:val="center"/>
          </w:tcPr>
          <w:p w14:paraId="2CBDA47B" w14:textId="0E093558" w:rsidR="00E3060F" w:rsidRDefault="00E3060F" w:rsidP="00E3060F">
            <w:pPr>
              <w:pStyle w:val="TekstTabeli"/>
            </w:pPr>
            <w:r>
              <w:t>3.</w:t>
            </w:r>
          </w:p>
        </w:tc>
        <w:tc>
          <w:tcPr>
            <w:tcW w:w="3118" w:type="dxa"/>
            <w:vAlign w:val="center"/>
          </w:tcPr>
          <w:p w14:paraId="025BC094" w14:textId="5FCA5098" w:rsidR="00E3060F" w:rsidRPr="004B3FB1" w:rsidRDefault="00E3060F" w:rsidP="00E3060F">
            <w:pPr>
              <w:pStyle w:val="TekstTabeli"/>
            </w:pPr>
            <w:r w:rsidRPr="004B3FB1">
              <w:rPr>
                <w:lang w:val="pl-PL"/>
              </w:rPr>
              <w:t>Liczba uprawnień habilitacyjnych</w:t>
            </w:r>
          </w:p>
        </w:tc>
        <w:tc>
          <w:tcPr>
            <w:tcW w:w="5443" w:type="dxa"/>
            <w:vAlign w:val="center"/>
          </w:tcPr>
          <w:p w14:paraId="14F7A298" w14:textId="6F82C570" w:rsidR="00E3060F" w:rsidRPr="00E3060F" w:rsidRDefault="00E3060F" w:rsidP="00E3060F">
            <w:pPr>
              <w:pStyle w:val="TekstTabeli"/>
              <w:rPr>
                <w:lang w:val="pl-PL"/>
              </w:rPr>
            </w:pPr>
            <w:r w:rsidRPr="004B3FB1">
              <w:rPr>
                <w:lang w:val="pl-PL"/>
              </w:rPr>
              <w:t>Parametr najsilniej skorelowany z ogólną oceną w rankingu Perspektywy. Czynniki sprzyjające wyższym wartościom tego parametru w znacznym stopniu zależne od działań uczelni.</w:t>
            </w:r>
          </w:p>
        </w:tc>
      </w:tr>
      <w:tr w:rsidR="00E3060F" w:rsidRPr="004B3FB1" w14:paraId="7F989A01" w14:textId="77777777" w:rsidTr="004B3FB1">
        <w:trPr>
          <w:cantSplit/>
        </w:trPr>
        <w:tc>
          <w:tcPr>
            <w:tcW w:w="510" w:type="dxa"/>
            <w:vAlign w:val="center"/>
          </w:tcPr>
          <w:p w14:paraId="5F6B79BF" w14:textId="12501E3B" w:rsidR="00E3060F" w:rsidRPr="00E3060F" w:rsidRDefault="00E3060F" w:rsidP="00E3060F">
            <w:pPr>
              <w:pStyle w:val="TekstTabeli"/>
              <w:rPr>
                <w:lang w:val="pl-PL"/>
              </w:rPr>
            </w:pPr>
            <w:r>
              <w:t>4.</w:t>
            </w:r>
          </w:p>
        </w:tc>
        <w:tc>
          <w:tcPr>
            <w:tcW w:w="3118" w:type="dxa"/>
            <w:vAlign w:val="center"/>
          </w:tcPr>
          <w:p w14:paraId="392A90C5" w14:textId="2AA99C9E" w:rsidR="00E3060F" w:rsidRPr="00E3060F" w:rsidRDefault="00E3060F" w:rsidP="00E3060F">
            <w:pPr>
              <w:pStyle w:val="TekstTabeli"/>
              <w:rPr>
                <w:lang w:val="pl-PL"/>
              </w:rPr>
            </w:pPr>
            <w:r w:rsidRPr="004B3FB1">
              <w:rPr>
                <w:lang w:val="pl-PL"/>
              </w:rPr>
              <w:t>Ocena parametryczna</w:t>
            </w:r>
          </w:p>
        </w:tc>
        <w:tc>
          <w:tcPr>
            <w:tcW w:w="5443" w:type="dxa"/>
            <w:vAlign w:val="center"/>
          </w:tcPr>
          <w:p w14:paraId="31009D20" w14:textId="47EA3423" w:rsidR="00E3060F" w:rsidRPr="00E3060F" w:rsidRDefault="00E3060F" w:rsidP="00E3060F">
            <w:pPr>
              <w:pStyle w:val="TekstTabeli"/>
              <w:rPr>
                <w:lang w:val="pl-PL"/>
              </w:rPr>
            </w:pPr>
            <w:r w:rsidRPr="004B3FB1">
              <w:rPr>
                <w:lang w:val="pl-PL"/>
              </w:rPr>
              <w:t>Liczba i poziom uzyskanych ocen parametrycznych w ramach różnych dyscyplin nauki w procesie ewaluacji jakości działalności naukowej.</w:t>
            </w:r>
          </w:p>
        </w:tc>
      </w:tr>
      <w:tr w:rsidR="00E3060F" w:rsidRPr="004B3FB1" w14:paraId="74D326DA" w14:textId="77777777" w:rsidTr="004B3FB1">
        <w:trPr>
          <w:cantSplit/>
        </w:trPr>
        <w:tc>
          <w:tcPr>
            <w:tcW w:w="510" w:type="dxa"/>
            <w:vAlign w:val="center"/>
          </w:tcPr>
          <w:p w14:paraId="1ED2A6CD" w14:textId="26A465D2" w:rsidR="00E3060F" w:rsidRPr="00E3060F" w:rsidRDefault="00E3060F" w:rsidP="00E3060F">
            <w:pPr>
              <w:pStyle w:val="TekstTabeli"/>
            </w:pPr>
            <w:r>
              <w:t>5.</w:t>
            </w:r>
          </w:p>
        </w:tc>
        <w:tc>
          <w:tcPr>
            <w:tcW w:w="3118" w:type="dxa"/>
            <w:vAlign w:val="center"/>
          </w:tcPr>
          <w:p w14:paraId="1255BD40" w14:textId="5CE41E98" w:rsidR="00E3060F" w:rsidRPr="004B3FB1" w:rsidRDefault="00E3060F" w:rsidP="00E3060F">
            <w:pPr>
              <w:pStyle w:val="TekstTabeli"/>
            </w:pPr>
            <w:r>
              <w:rPr>
                <w:lang w:val="pl-PL"/>
              </w:rPr>
              <w:t xml:space="preserve">Pozycja w rankingu </w:t>
            </w:r>
            <w:proofErr w:type="spellStart"/>
            <w:r>
              <w:rPr>
                <w:lang w:val="pl-PL"/>
              </w:rPr>
              <w:t>Webometrics</w:t>
            </w:r>
            <w:proofErr w:type="spellEnd"/>
          </w:p>
        </w:tc>
        <w:tc>
          <w:tcPr>
            <w:tcW w:w="5443" w:type="dxa"/>
            <w:vAlign w:val="center"/>
          </w:tcPr>
          <w:p w14:paraId="7E49EB41" w14:textId="36768D47" w:rsidR="00E3060F" w:rsidRPr="00E3060F" w:rsidRDefault="00E3060F" w:rsidP="00E3060F">
            <w:pPr>
              <w:pStyle w:val="TekstTabeli"/>
              <w:rPr>
                <w:lang w:val="pl-PL"/>
              </w:rPr>
            </w:pPr>
            <w:r>
              <w:rPr>
                <w:lang w:val="pl-PL"/>
              </w:rPr>
              <w:t>Wskaźnik niezwykle łatwy do monitorowania, wykazujący istotną korelację do poziomy zatrudnienia absolwentów uczelni technicznych po 3 latach od zakończenia studiów</w:t>
            </w:r>
          </w:p>
        </w:tc>
      </w:tr>
      <w:tr w:rsidR="00E3060F" w:rsidRPr="004B3FB1" w14:paraId="75541720" w14:textId="77777777" w:rsidTr="004B3FB1">
        <w:trPr>
          <w:cantSplit/>
        </w:trPr>
        <w:tc>
          <w:tcPr>
            <w:tcW w:w="510" w:type="dxa"/>
            <w:vAlign w:val="center"/>
          </w:tcPr>
          <w:p w14:paraId="5BB77553" w14:textId="0BE2FF76" w:rsidR="00E3060F" w:rsidRPr="00E3060F" w:rsidRDefault="00E3060F" w:rsidP="00E3060F">
            <w:pPr>
              <w:pStyle w:val="TekstTabeli"/>
            </w:pPr>
            <w:r>
              <w:t>6.</w:t>
            </w:r>
          </w:p>
        </w:tc>
        <w:tc>
          <w:tcPr>
            <w:tcW w:w="3118" w:type="dxa"/>
            <w:vAlign w:val="center"/>
          </w:tcPr>
          <w:p w14:paraId="281CE478" w14:textId="3B55E371" w:rsidR="00E3060F" w:rsidRDefault="00E3060F" w:rsidP="00E3060F">
            <w:pPr>
              <w:pStyle w:val="TekstTabeli"/>
            </w:pPr>
            <w:r w:rsidRPr="004B3FB1">
              <w:rPr>
                <w:lang w:val="pl-PL"/>
              </w:rPr>
              <w:t>Uznanie międzynarodowe (Perspektywy)</w:t>
            </w:r>
          </w:p>
        </w:tc>
        <w:tc>
          <w:tcPr>
            <w:tcW w:w="5443" w:type="dxa"/>
            <w:vAlign w:val="center"/>
          </w:tcPr>
          <w:p w14:paraId="777597F9" w14:textId="1D5EA390" w:rsidR="00E3060F" w:rsidRPr="00E3060F" w:rsidRDefault="00E3060F" w:rsidP="00E3060F">
            <w:pPr>
              <w:pStyle w:val="TekstTabeli"/>
              <w:rPr>
                <w:lang w:val="pl-PL"/>
              </w:rPr>
            </w:pPr>
            <w:r w:rsidRPr="004B3FB1">
              <w:rPr>
                <w:lang w:val="pl-PL"/>
              </w:rPr>
              <w:t>Ocena pozycji uczelni w rankingach globalnych (silna korelacja z</w:t>
            </w:r>
            <w:r w:rsidR="004566C0">
              <w:rPr>
                <w:lang w:val="pl-PL"/>
              </w:rPr>
              <w:t> </w:t>
            </w:r>
            <w:r w:rsidRPr="004B3FB1">
              <w:rPr>
                <w:lang w:val="pl-PL"/>
              </w:rPr>
              <w:t>oceną ogólną w rankingu Perspektywy)</w:t>
            </w:r>
          </w:p>
        </w:tc>
      </w:tr>
      <w:tr w:rsidR="00E3060F" w:rsidRPr="004B3FB1" w14:paraId="29EBF341" w14:textId="77777777" w:rsidTr="004B3FB1">
        <w:trPr>
          <w:cantSplit/>
        </w:trPr>
        <w:tc>
          <w:tcPr>
            <w:tcW w:w="510" w:type="dxa"/>
            <w:vAlign w:val="center"/>
          </w:tcPr>
          <w:p w14:paraId="3EF56E92" w14:textId="1E6F0100" w:rsidR="00E3060F" w:rsidRPr="00E3060F" w:rsidRDefault="00E3060F" w:rsidP="00E3060F">
            <w:pPr>
              <w:pStyle w:val="TekstTabeli"/>
              <w:rPr>
                <w:lang w:val="pl-PL"/>
              </w:rPr>
            </w:pPr>
            <w:r>
              <w:t>7.</w:t>
            </w:r>
          </w:p>
        </w:tc>
        <w:tc>
          <w:tcPr>
            <w:tcW w:w="3118" w:type="dxa"/>
            <w:vAlign w:val="center"/>
          </w:tcPr>
          <w:p w14:paraId="689FB320" w14:textId="72EB9F87" w:rsidR="00E3060F" w:rsidRPr="00E3060F" w:rsidRDefault="00E3060F" w:rsidP="00E3060F">
            <w:pPr>
              <w:pStyle w:val="TekstTabeli"/>
              <w:rPr>
                <w:lang w:val="pl-PL"/>
              </w:rPr>
            </w:pPr>
            <w:r w:rsidRPr="004B3FB1">
              <w:rPr>
                <w:lang w:val="pl-PL"/>
              </w:rPr>
              <w:t>WOP na podstawie rankingu Perspektywy</w:t>
            </w:r>
          </w:p>
        </w:tc>
        <w:tc>
          <w:tcPr>
            <w:tcW w:w="5443" w:type="dxa"/>
            <w:vAlign w:val="center"/>
          </w:tcPr>
          <w:p w14:paraId="51A7B588" w14:textId="4538A6E7" w:rsidR="00E3060F" w:rsidRPr="00E3060F" w:rsidRDefault="00E3060F" w:rsidP="00E3060F">
            <w:pPr>
              <w:pStyle w:val="TekstTabeli"/>
              <w:rPr>
                <w:lang w:val="pl-PL"/>
              </w:rPr>
            </w:pPr>
            <w:r w:rsidRPr="004B3FB1">
              <w:rPr>
                <w:lang w:val="pl-PL"/>
              </w:rPr>
              <w:t>Wskaźnik Oceny Punktowej, niepublikowany wskaźnik oceny ważonej szczegółowych parametrów oceny w rankingu Perspektywy</w:t>
            </w:r>
            <w:r w:rsidRPr="00001D48">
              <w:rPr>
                <w:rStyle w:val="Odwoanieprzypisudolnego"/>
              </w:rPr>
              <w:footnoteReference w:id="63"/>
            </w:r>
          </w:p>
        </w:tc>
      </w:tr>
      <w:tr w:rsidR="00E3060F" w:rsidRPr="004B3FB1" w14:paraId="13223DB6" w14:textId="77777777" w:rsidTr="004B3FB1">
        <w:trPr>
          <w:cantSplit/>
        </w:trPr>
        <w:tc>
          <w:tcPr>
            <w:tcW w:w="510" w:type="dxa"/>
            <w:vAlign w:val="center"/>
          </w:tcPr>
          <w:p w14:paraId="7255EAAF" w14:textId="23861A25" w:rsidR="00E3060F" w:rsidRPr="004B3FB1" w:rsidRDefault="00E3060F" w:rsidP="00E3060F">
            <w:pPr>
              <w:pStyle w:val="TekstTabeli"/>
            </w:pPr>
            <w:r>
              <w:t>8.</w:t>
            </w:r>
          </w:p>
        </w:tc>
        <w:tc>
          <w:tcPr>
            <w:tcW w:w="3118" w:type="dxa"/>
            <w:vAlign w:val="center"/>
          </w:tcPr>
          <w:p w14:paraId="0AFAA39B" w14:textId="6EC7640B" w:rsidR="00E3060F" w:rsidRPr="004B3FB1" w:rsidRDefault="00E3060F" w:rsidP="00E3060F">
            <w:pPr>
              <w:pStyle w:val="TekstTabeli"/>
              <w:rPr>
                <w:lang w:val="pl-PL"/>
              </w:rPr>
            </w:pPr>
            <w:r w:rsidRPr="004B3FB1">
              <w:rPr>
                <w:lang w:val="pl-PL"/>
              </w:rPr>
              <w:t>Poziom zarobków absolwentów po 3. latach od zakończenia studiów</w:t>
            </w:r>
          </w:p>
        </w:tc>
        <w:tc>
          <w:tcPr>
            <w:tcW w:w="5443" w:type="dxa"/>
            <w:vAlign w:val="center"/>
          </w:tcPr>
          <w:p w14:paraId="4C6328D4" w14:textId="0D82614E" w:rsidR="00E3060F" w:rsidRPr="004B3FB1" w:rsidRDefault="00E3060F" w:rsidP="00E3060F">
            <w:pPr>
              <w:pStyle w:val="TekstTabeli"/>
              <w:rPr>
                <w:lang w:val="pl-PL"/>
              </w:rPr>
            </w:pPr>
            <w:r w:rsidRPr="004B3FB1">
              <w:rPr>
                <w:lang w:val="pl-PL"/>
              </w:rPr>
              <w:t>Na podstawie ogólnopolskiego badania ELA, a w przypadku braku dostępności wyników na podstawie własnych badań</w:t>
            </w:r>
          </w:p>
        </w:tc>
      </w:tr>
      <w:tr w:rsidR="00E3060F" w:rsidRPr="004B3FB1" w14:paraId="6E327836" w14:textId="77777777" w:rsidTr="004B3FB1">
        <w:trPr>
          <w:cantSplit/>
        </w:trPr>
        <w:tc>
          <w:tcPr>
            <w:tcW w:w="510" w:type="dxa"/>
            <w:vAlign w:val="center"/>
          </w:tcPr>
          <w:p w14:paraId="152B06A1" w14:textId="6AA5B94F" w:rsidR="00E3060F" w:rsidRPr="004B3FB1" w:rsidRDefault="00E3060F" w:rsidP="00E3060F">
            <w:pPr>
              <w:pStyle w:val="TekstTabeli"/>
            </w:pPr>
            <w:r>
              <w:t>9.</w:t>
            </w:r>
          </w:p>
        </w:tc>
        <w:tc>
          <w:tcPr>
            <w:tcW w:w="3118" w:type="dxa"/>
            <w:vAlign w:val="center"/>
          </w:tcPr>
          <w:p w14:paraId="1C9FA3B9" w14:textId="651942F8" w:rsidR="00E3060F" w:rsidRPr="004B3FB1" w:rsidRDefault="00E3060F" w:rsidP="00E3060F">
            <w:pPr>
              <w:pStyle w:val="TekstTabeli"/>
              <w:rPr>
                <w:lang w:val="pl-PL"/>
              </w:rPr>
            </w:pPr>
            <w:r w:rsidRPr="004B3FB1">
              <w:rPr>
                <w:lang w:val="pl-PL"/>
              </w:rPr>
              <w:t>Stopa zatrudnienia absolwentów po 3. latach od zakończenia studiów</w:t>
            </w:r>
          </w:p>
        </w:tc>
        <w:tc>
          <w:tcPr>
            <w:tcW w:w="5443" w:type="dxa"/>
            <w:vAlign w:val="center"/>
          </w:tcPr>
          <w:p w14:paraId="3358BC09" w14:textId="04CA64D2" w:rsidR="00E3060F" w:rsidRPr="004B3FB1" w:rsidRDefault="00E3060F" w:rsidP="00E3060F">
            <w:pPr>
              <w:pStyle w:val="TekstTabeli"/>
              <w:rPr>
                <w:lang w:val="pl-PL"/>
              </w:rPr>
            </w:pPr>
            <w:r w:rsidRPr="004B3FB1">
              <w:rPr>
                <w:lang w:val="pl-PL"/>
              </w:rPr>
              <w:t>Na podstawie ogólnopolskiego badania ELA, a w przypadku braku dostępności wyników na podstawie własnych badań</w:t>
            </w:r>
          </w:p>
        </w:tc>
      </w:tr>
      <w:tr w:rsidR="00E3060F" w:rsidRPr="004B3FB1" w14:paraId="7A54C6F0" w14:textId="77777777" w:rsidTr="004B3FB1">
        <w:trPr>
          <w:cantSplit/>
        </w:trPr>
        <w:tc>
          <w:tcPr>
            <w:tcW w:w="510" w:type="dxa"/>
            <w:vAlign w:val="center"/>
          </w:tcPr>
          <w:p w14:paraId="4A485BD8" w14:textId="72C2EA8E" w:rsidR="00E3060F" w:rsidRPr="004B3FB1" w:rsidRDefault="00E3060F" w:rsidP="00E3060F">
            <w:pPr>
              <w:pStyle w:val="TekstTabeli"/>
              <w:keepNext/>
            </w:pPr>
            <w:r>
              <w:t>10.</w:t>
            </w:r>
          </w:p>
        </w:tc>
        <w:tc>
          <w:tcPr>
            <w:tcW w:w="3118" w:type="dxa"/>
            <w:vAlign w:val="center"/>
          </w:tcPr>
          <w:p w14:paraId="5524843C" w14:textId="1FF5C8C0" w:rsidR="00E3060F" w:rsidRPr="004B3FB1" w:rsidRDefault="00E3060F" w:rsidP="00E3060F">
            <w:pPr>
              <w:pStyle w:val="TekstTabeli"/>
              <w:keepNext/>
              <w:rPr>
                <w:lang w:val="pl-PL"/>
              </w:rPr>
            </w:pPr>
            <w:r w:rsidRPr="004B3FB1">
              <w:rPr>
                <w:lang w:val="pl-PL"/>
              </w:rPr>
              <w:t>Wskaźnik prestiżu rankingu Perspektywy</w:t>
            </w:r>
          </w:p>
        </w:tc>
        <w:tc>
          <w:tcPr>
            <w:tcW w:w="5443" w:type="dxa"/>
            <w:vAlign w:val="center"/>
          </w:tcPr>
          <w:p w14:paraId="74F1C663" w14:textId="33231E14" w:rsidR="00E3060F" w:rsidRPr="004B3FB1" w:rsidRDefault="00E3060F" w:rsidP="00E3060F">
            <w:pPr>
              <w:pStyle w:val="TekstTabeli"/>
              <w:keepNext/>
              <w:rPr>
                <w:lang w:val="pl-PL"/>
              </w:rPr>
            </w:pPr>
            <w:r w:rsidRPr="004B3FB1">
              <w:rPr>
                <w:lang w:val="pl-PL"/>
              </w:rPr>
              <w:t>Ocena na podstawie badania ankietowego wykonywanego wśród kadry akademickiej w Polsce przez Fundację Edukacyjną „Perspektywy” oraz parametru „uznanie międzynarodowe”</w:t>
            </w:r>
          </w:p>
        </w:tc>
      </w:tr>
    </w:tbl>
    <w:p w14:paraId="20872A2A" w14:textId="2FEB2EE2" w:rsidR="00DA2A4D" w:rsidRPr="00D95B07" w:rsidRDefault="00E3060F" w:rsidP="00E3060F">
      <w:pPr>
        <w:pStyle w:val="rdo"/>
        <w:rPr>
          <w:lang w:val="pl-PL"/>
        </w:rPr>
      </w:pPr>
      <w:r w:rsidRPr="00D95B07">
        <w:rPr>
          <w:lang w:val="pl-PL"/>
        </w:rPr>
        <w:t>Źródło: opracowanie własne</w:t>
      </w:r>
    </w:p>
    <w:p w14:paraId="6F1B847D" w14:textId="5A87208D" w:rsidR="00DA2A4D" w:rsidRPr="00A80B85" w:rsidRDefault="0018054B" w:rsidP="004F24CC">
      <w:r>
        <w:t xml:space="preserve">Przedstawione w </w:t>
      </w:r>
      <w:r w:rsidR="00C96A1A">
        <w:t>Tabeli 78</w:t>
      </w:r>
      <w:r>
        <w:t xml:space="preserve"> rekomendowane wskaźniki stanowią </w:t>
      </w:r>
      <w:r w:rsidR="00934E1F">
        <w:t xml:space="preserve">podsumowanie analiz wyników przeprowadzonych badań z uwzględnieniem kontekstu publicznych uczelni technicznych. Warto jednak traktować te rekomendacje jako wstępną wskazówkę w zakresie miar pomocnych do stosowania przy doskonaleniu systemu zarządzania jakością uczelni przy pomocy proponowanego modelu SSDQM. W ramach działań doskonalących zgodnych z tym modelem należy jednak weryfikować przydatność pomiaru stosowanych wskaźników w sytuacji konkretnej organizacji. A zatem prezentowany zestaw wskaźników nie powinien mieć, ani charakteru zamkniętej listy (można go poszerzać), ani obowiązkowego minimum. Oznacza to, że w przypadku stwierdzenia na podstawie faktów, że któryś spośród rekomendowanych wstępnych wskaźników nie jest istotny w przypadku konkretnej organizacji to można zrezygnować ze stosowania go do oceny efektów działań uczelni. </w:t>
      </w:r>
      <w:r w:rsidR="00A80B85">
        <w:t xml:space="preserve">Niemniej trudno sobie wyobrazić, by przy efektywnym wdrażaniu modelu SSDQM opartym na koncepcji </w:t>
      </w:r>
      <w:proofErr w:type="spellStart"/>
      <w:r w:rsidR="00A80B85">
        <w:t>interesariuszocentryzmu</w:t>
      </w:r>
      <w:proofErr w:type="spellEnd"/>
      <w:r w:rsidR="00A80B85">
        <w:t xml:space="preserve"> mogło się okazać zasadnym rezygnowanie z pomiaru satysfakcji interesariuszy i mierzenia wartości wskaźników SSI (zagregowanego lub szczegółowych). Niemniej w ramach poszukiwań wskaźników uzupełniających wobec tych zawartych na liście rekomendowanych jako wstępne można posłużyć się sugestiami wynikającymi z</w:t>
      </w:r>
      <w:r w:rsidR="000601A0">
        <w:t>e</w:t>
      </w:r>
      <w:r w:rsidR="00A80B85">
        <w:t xml:space="preserve"> </w:t>
      </w:r>
      <w:r w:rsidR="000601A0">
        <w:t>studium</w:t>
      </w:r>
      <w:r w:rsidR="00A80B85">
        <w:t xml:space="preserve"> literatury przedmiotu w odniesieniu </w:t>
      </w:r>
      <w:r w:rsidR="00A80B85">
        <w:lastRenderedPageBreak/>
        <w:t xml:space="preserve">do zarządzania jakością uczelni oraz tymi zawartymi w załącznikach do normy ISO 21001. Autorska lista propozycji wartych do rozważenia przy stosowaniu modelu SSDQM została </w:t>
      </w:r>
      <w:r w:rsidR="00A80B85" w:rsidRPr="00A80B85">
        <w:t>przedstawiona w</w:t>
      </w:r>
      <w:r w:rsidR="00C96A1A">
        <w:t> </w:t>
      </w:r>
      <w:r w:rsidR="00C96A1A" w:rsidRPr="00A80B85">
        <w:t>Tabeli</w:t>
      </w:r>
      <w:r w:rsidR="00C96A1A">
        <w:t> 79</w:t>
      </w:r>
      <w:r w:rsidR="00A80B85" w:rsidRPr="00A80B85">
        <w:t>.</w:t>
      </w:r>
    </w:p>
    <w:p w14:paraId="415E66F6" w14:textId="6D599479" w:rsidR="00D855E2" w:rsidRPr="00AE7E6F" w:rsidRDefault="00D855E2" w:rsidP="00D855E2">
      <w:pPr>
        <w:pStyle w:val="Tytutabeli"/>
      </w:pPr>
      <w:bookmarkStart w:id="665" w:name="_Ref163297173"/>
      <w:bookmarkStart w:id="666" w:name="_Ref134898852"/>
      <w:bookmarkStart w:id="667" w:name="_Toc168749929"/>
      <w:r w:rsidRPr="00AE7E6F">
        <w:t xml:space="preserve">Tabela </w:t>
      </w:r>
      <w:r w:rsidRPr="00AE7E6F">
        <w:fldChar w:fldCharType="begin"/>
      </w:r>
      <w:r w:rsidRPr="00AE7E6F">
        <w:instrText xml:space="preserve"> SEQ Tabela \* ARABIC </w:instrText>
      </w:r>
      <w:r w:rsidRPr="00AE7E6F">
        <w:fldChar w:fldCharType="separate"/>
      </w:r>
      <w:r w:rsidR="00F2350D">
        <w:rPr>
          <w:noProof/>
        </w:rPr>
        <w:t>79</w:t>
      </w:r>
      <w:r w:rsidRPr="00AE7E6F">
        <w:fldChar w:fldCharType="end"/>
      </w:r>
      <w:bookmarkEnd w:id="665"/>
      <w:r w:rsidR="00B84102">
        <w:t>.</w:t>
      </w:r>
      <w:r w:rsidRPr="00AE7E6F">
        <w:t xml:space="preserve"> Przykłady mierników </w:t>
      </w:r>
      <w:r w:rsidR="00AE7E6F">
        <w:t xml:space="preserve">dodatkowych odnoszących się do </w:t>
      </w:r>
      <w:r w:rsidRPr="00AE7E6F">
        <w:t>efektów działań uczelni</w:t>
      </w:r>
      <w:bookmarkEnd w:id="666"/>
      <w:bookmarkEnd w:id="667"/>
    </w:p>
    <w:tbl>
      <w:tblPr>
        <w:tblStyle w:val="Tabela-Siatka"/>
        <w:tblW w:w="0" w:type="auto"/>
        <w:tblLook w:val="04A0" w:firstRow="1" w:lastRow="0" w:firstColumn="1" w:lastColumn="0" w:noHBand="0" w:noVBand="1"/>
      </w:tblPr>
      <w:tblGrid>
        <w:gridCol w:w="2835"/>
        <w:gridCol w:w="6236"/>
      </w:tblGrid>
      <w:tr w:rsidR="00D855E2" w:rsidRPr="00233788" w14:paraId="7725F684" w14:textId="77777777" w:rsidTr="0058350A">
        <w:trPr>
          <w:cantSplit/>
          <w:tblHeader/>
        </w:trPr>
        <w:tc>
          <w:tcPr>
            <w:tcW w:w="2835" w:type="dxa"/>
          </w:tcPr>
          <w:p w14:paraId="5DA0C68E" w14:textId="77777777" w:rsidR="00D855E2" w:rsidRPr="00A80B85" w:rsidRDefault="00D855E2" w:rsidP="00A80B85">
            <w:pPr>
              <w:pStyle w:val="TekstTabeli"/>
              <w:keepNext/>
              <w:rPr>
                <w:b/>
                <w:bCs w:val="0"/>
                <w:lang w:val="pl-PL"/>
              </w:rPr>
            </w:pPr>
            <w:r w:rsidRPr="00A80B85">
              <w:rPr>
                <w:b/>
                <w:bCs w:val="0"/>
                <w:lang w:val="pl-PL"/>
              </w:rPr>
              <w:t>Nazwa kategorii mierników</w:t>
            </w:r>
          </w:p>
        </w:tc>
        <w:tc>
          <w:tcPr>
            <w:tcW w:w="6236" w:type="dxa"/>
          </w:tcPr>
          <w:p w14:paraId="7BEE1198" w14:textId="77777777" w:rsidR="00D855E2" w:rsidRPr="00A80B85" w:rsidRDefault="00D855E2" w:rsidP="00A80B85">
            <w:pPr>
              <w:pStyle w:val="TekstTabeli"/>
              <w:keepNext/>
              <w:rPr>
                <w:b/>
                <w:bCs w:val="0"/>
                <w:lang w:val="pl-PL"/>
              </w:rPr>
            </w:pPr>
            <w:r w:rsidRPr="00A80B85">
              <w:rPr>
                <w:b/>
                <w:bCs w:val="0"/>
                <w:lang w:val="pl-PL"/>
              </w:rPr>
              <w:t>Nazwa miernika</w:t>
            </w:r>
          </w:p>
        </w:tc>
      </w:tr>
      <w:tr w:rsidR="00D855E2" w:rsidRPr="00233788" w14:paraId="22AE4342" w14:textId="77777777" w:rsidTr="0058350A">
        <w:trPr>
          <w:cantSplit/>
        </w:trPr>
        <w:tc>
          <w:tcPr>
            <w:tcW w:w="2835" w:type="dxa"/>
          </w:tcPr>
          <w:p w14:paraId="705FA68D" w14:textId="6A6A3401" w:rsidR="00D855E2" w:rsidRPr="00233788" w:rsidRDefault="00D855E2" w:rsidP="00A80B85">
            <w:pPr>
              <w:pStyle w:val="TekstTabeli"/>
              <w:rPr>
                <w:lang w:val="pl-PL"/>
              </w:rPr>
            </w:pPr>
            <w:r w:rsidRPr="00233788">
              <w:rPr>
                <w:lang w:val="pl-PL"/>
              </w:rPr>
              <w:t>Mierniki efektów ekonomicznych</w:t>
            </w:r>
          </w:p>
        </w:tc>
        <w:tc>
          <w:tcPr>
            <w:tcW w:w="6236" w:type="dxa"/>
          </w:tcPr>
          <w:p w14:paraId="709FF814" w14:textId="29A1F2D3" w:rsidR="00575477" w:rsidRDefault="00575477" w:rsidP="00A80B85">
            <w:pPr>
              <w:pStyle w:val="TekstTabeli"/>
              <w:rPr>
                <w:lang w:val="pl-PL"/>
              </w:rPr>
            </w:pPr>
            <w:r>
              <w:rPr>
                <w:lang w:val="pl-PL"/>
              </w:rPr>
              <w:t>dochody uczelni</w:t>
            </w:r>
            <w:r w:rsidR="0058350A">
              <w:rPr>
                <w:lang w:val="pl-PL"/>
              </w:rPr>
              <w:t>;</w:t>
            </w:r>
          </w:p>
          <w:p w14:paraId="20857127" w14:textId="425D1421" w:rsidR="00D855E2" w:rsidRPr="00233788" w:rsidRDefault="00D855E2" w:rsidP="00A80B85">
            <w:pPr>
              <w:pStyle w:val="TekstTabeli"/>
              <w:rPr>
                <w:lang w:val="pl-PL"/>
              </w:rPr>
            </w:pPr>
            <w:r w:rsidRPr="00233788">
              <w:rPr>
                <w:lang w:val="pl-PL"/>
              </w:rPr>
              <w:t>liczba doktorantów przypadających na 1 samodzielnego pracownika naukowo-dydaktycznego</w:t>
            </w:r>
            <w:r w:rsidR="0058350A">
              <w:rPr>
                <w:lang w:val="pl-PL"/>
              </w:rPr>
              <w:t>;</w:t>
            </w:r>
          </w:p>
          <w:p w14:paraId="3A529772" w14:textId="07DA1E71" w:rsidR="00D855E2" w:rsidRPr="00233788" w:rsidRDefault="00D855E2" w:rsidP="00A80B85">
            <w:pPr>
              <w:pStyle w:val="TekstTabeli"/>
              <w:rPr>
                <w:lang w:val="pl-PL"/>
              </w:rPr>
            </w:pPr>
            <w:r w:rsidRPr="00233788">
              <w:rPr>
                <w:lang w:val="pl-PL"/>
              </w:rPr>
              <w:t xml:space="preserve">kwota dotacji przypadająca na 1 </w:t>
            </w:r>
            <w:r w:rsidR="00575477">
              <w:rPr>
                <w:lang w:val="pl-PL"/>
              </w:rPr>
              <w:t>studenta</w:t>
            </w:r>
            <w:r w:rsidR="00575477" w:rsidRPr="00233788">
              <w:rPr>
                <w:lang w:val="pl-PL"/>
              </w:rPr>
              <w:t xml:space="preserve"> </w:t>
            </w:r>
            <w:r w:rsidR="00575477">
              <w:rPr>
                <w:lang w:val="pl-PL"/>
              </w:rPr>
              <w:t xml:space="preserve">lub </w:t>
            </w:r>
            <w:r w:rsidR="00575477" w:rsidRPr="00233788">
              <w:rPr>
                <w:lang w:val="pl-PL"/>
              </w:rPr>
              <w:t>doktoranta</w:t>
            </w:r>
            <w:r w:rsidR="0058350A">
              <w:rPr>
                <w:lang w:val="pl-PL"/>
              </w:rPr>
              <w:t>;</w:t>
            </w:r>
          </w:p>
          <w:p w14:paraId="58451B94" w14:textId="70892701" w:rsidR="00D855E2" w:rsidRPr="00233788" w:rsidRDefault="00D855E2" w:rsidP="00A80B85">
            <w:pPr>
              <w:pStyle w:val="TekstTabeli"/>
              <w:rPr>
                <w:lang w:val="pl-PL"/>
              </w:rPr>
            </w:pPr>
            <w:r w:rsidRPr="00233788">
              <w:rPr>
                <w:lang w:val="pl-PL"/>
              </w:rPr>
              <w:t>kwota pozyskanych grantów badawczych</w:t>
            </w:r>
            <w:r w:rsidR="0058350A">
              <w:rPr>
                <w:lang w:val="pl-PL"/>
              </w:rPr>
              <w:t>;</w:t>
            </w:r>
          </w:p>
          <w:p w14:paraId="7B09AA35" w14:textId="16BD93CF" w:rsidR="00D855E2" w:rsidRDefault="00D855E2" w:rsidP="00A80B85">
            <w:pPr>
              <w:pStyle w:val="TekstTabeli"/>
              <w:rPr>
                <w:lang w:val="pl-PL"/>
              </w:rPr>
            </w:pPr>
            <w:r w:rsidRPr="00233788">
              <w:rPr>
                <w:lang w:val="pl-PL"/>
              </w:rPr>
              <w:t>wartość realizowanych projektów rozwojowych uczelni</w:t>
            </w:r>
            <w:r w:rsidR="0058350A">
              <w:rPr>
                <w:lang w:val="pl-PL"/>
              </w:rPr>
              <w:t>;</w:t>
            </w:r>
          </w:p>
          <w:p w14:paraId="6E3FDA80" w14:textId="75339BF5" w:rsidR="00575477" w:rsidRPr="00233788" w:rsidRDefault="00575477" w:rsidP="00575477">
            <w:pPr>
              <w:pStyle w:val="TekstTabeli"/>
              <w:keepNext/>
              <w:rPr>
                <w:lang w:val="pl-PL"/>
              </w:rPr>
            </w:pPr>
            <w:r>
              <w:rPr>
                <w:lang w:val="pl-PL"/>
              </w:rPr>
              <w:t>ilość funduszy pozyskanych w ramach inwestycji</w:t>
            </w:r>
            <w:r w:rsidR="0058350A">
              <w:rPr>
                <w:lang w:val="pl-PL"/>
              </w:rPr>
              <w:t>;</w:t>
            </w:r>
          </w:p>
        </w:tc>
      </w:tr>
      <w:tr w:rsidR="00575477" w:rsidRPr="00233788" w14:paraId="437AEB47" w14:textId="77777777" w:rsidTr="0058350A">
        <w:trPr>
          <w:cantSplit/>
        </w:trPr>
        <w:tc>
          <w:tcPr>
            <w:tcW w:w="2835" w:type="dxa"/>
          </w:tcPr>
          <w:p w14:paraId="491F1781" w14:textId="03208935" w:rsidR="00575477" w:rsidRPr="00575477" w:rsidRDefault="00575477" w:rsidP="00A80B85">
            <w:pPr>
              <w:pStyle w:val="TekstTabeli"/>
              <w:rPr>
                <w:lang w:val="pl-PL"/>
              </w:rPr>
            </w:pPr>
            <w:r w:rsidRPr="00575477">
              <w:rPr>
                <w:lang w:val="pl-PL"/>
              </w:rPr>
              <w:t>Mierniki związane z wdrożeniami o</w:t>
            </w:r>
            <w:r>
              <w:rPr>
                <w:lang w:val="pl-PL"/>
              </w:rPr>
              <w:t>dkryć naukowych</w:t>
            </w:r>
          </w:p>
        </w:tc>
        <w:tc>
          <w:tcPr>
            <w:tcW w:w="6236" w:type="dxa"/>
          </w:tcPr>
          <w:p w14:paraId="6FE4D3F4" w14:textId="1DA191C7" w:rsidR="00575477" w:rsidRPr="00233788" w:rsidRDefault="00575477" w:rsidP="00575477">
            <w:pPr>
              <w:pStyle w:val="TekstTabeli"/>
              <w:rPr>
                <w:lang w:val="pl-PL"/>
              </w:rPr>
            </w:pPr>
            <w:r w:rsidRPr="00233788">
              <w:rPr>
                <w:lang w:val="pl-PL"/>
              </w:rPr>
              <w:t>liczba zgłoszonych patentów</w:t>
            </w:r>
            <w:r w:rsidR="0058350A">
              <w:rPr>
                <w:lang w:val="pl-PL"/>
              </w:rPr>
              <w:t>;</w:t>
            </w:r>
          </w:p>
          <w:p w14:paraId="38A426F3" w14:textId="07E2F778" w:rsidR="00575477" w:rsidRPr="00233788" w:rsidRDefault="00575477" w:rsidP="00575477">
            <w:pPr>
              <w:pStyle w:val="TekstTabeli"/>
              <w:rPr>
                <w:lang w:val="pl-PL"/>
              </w:rPr>
            </w:pPr>
            <w:r w:rsidRPr="00233788">
              <w:rPr>
                <w:lang w:val="pl-PL"/>
              </w:rPr>
              <w:t>liczba przyjętych zgłoszeń patentowych</w:t>
            </w:r>
            <w:r w:rsidR="0058350A">
              <w:rPr>
                <w:lang w:val="pl-PL"/>
              </w:rPr>
              <w:t>;</w:t>
            </w:r>
          </w:p>
          <w:p w14:paraId="08620882" w14:textId="0F6A52F2" w:rsidR="00575477" w:rsidRDefault="00575477" w:rsidP="00A80B85">
            <w:pPr>
              <w:pStyle w:val="TekstTabeli"/>
              <w:rPr>
                <w:lang w:val="pl-PL"/>
              </w:rPr>
            </w:pPr>
            <w:r>
              <w:rPr>
                <w:lang w:val="pl-PL"/>
              </w:rPr>
              <w:t xml:space="preserve">przychody firm </w:t>
            </w:r>
            <w:proofErr w:type="spellStart"/>
            <w:r>
              <w:rPr>
                <w:lang w:val="pl-PL"/>
              </w:rPr>
              <w:t>spin</w:t>
            </w:r>
            <w:proofErr w:type="spellEnd"/>
            <w:r>
              <w:rPr>
                <w:lang w:val="pl-PL"/>
              </w:rPr>
              <w:t>-off z produktów opracowanych w efekcie prowadzonych badań</w:t>
            </w:r>
            <w:r w:rsidR="0058350A">
              <w:rPr>
                <w:lang w:val="pl-PL"/>
              </w:rPr>
              <w:t>;</w:t>
            </w:r>
          </w:p>
          <w:p w14:paraId="48D58C79" w14:textId="077A0C2B" w:rsidR="00575477" w:rsidRPr="00575477" w:rsidRDefault="00575477" w:rsidP="00A80B85">
            <w:pPr>
              <w:pStyle w:val="TekstTabeli"/>
              <w:rPr>
                <w:lang w:val="pl-PL"/>
              </w:rPr>
            </w:pPr>
            <w:r>
              <w:rPr>
                <w:lang w:val="pl-PL"/>
              </w:rPr>
              <w:t>przychody z tytułu praw patentowych</w:t>
            </w:r>
            <w:r w:rsidR="0058350A">
              <w:rPr>
                <w:lang w:val="pl-PL"/>
              </w:rPr>
              <w:t>;</w:t>
            </w:r>
          </w:p>
        </w:tc>
      </w:tr>
      <w:tr w:rsidR="00D855E2" w:rsidRPr="00233788" w14:paraId="796408EC" w14:textId="77777777" w:rsidTr="0058350A">
        <w:trPr>
          <w:cantSplit/>
        </w:trPr>
        <w:tc>
          <w:tcPr>
            <w:tcW w:w="2835" w:type="dxa"/>
          </w:tcPr>
          <w:p w14:paraId="2E5C8EEA" w14:textId="525C90A8" w:rsidR="00D855E2" w:rsidRPr="00233788" w:rsidRDefault="00D855E2" w:rsidP="00A80B85">
            <w:pPr>
              <w:pStyle w:val="TekstTabeli"/>
              <w:rPr>
                <w:lang w:val="pl-PL"/>
              </w:rPr>
            </w:pPr>
            <w:r w:rsidRPr="00233788">
              <w:rPr>
                <w:lang w:val="pl-PL"/>
              </w:rPr>
              <w:t>Mierniki efektów organizacyjnych</w:t>
            </w:r>
          </w:p>
        </w:tc>
        <w:tc>
          <w:tcPr>
            <w:tcW w:w="6236" w:type="dxa"/>
          </w:tcPr>
          <w:p w14:paraId="04A99C07" w14:textId="35F3309A" w:rsidR="00575477" w:rsidRDefault="00575477" w:rsidP="00A80B85">
            <w:pPr>
              <w:pStyle w:val="TekstTabeli"/>
              <w:rPr>
                <w:lang w:val="pl-PL"/>
              </w:rPr>
            </w:pPr>
            <w:r w:rsidRPr="00233788">
              <w:rPr>
                <w:lang w:val="pl-PL"/>
              </w:rPr>
              <w:t xml:space="preserve">liczba </w:t>
            </w:r>
            <w:r>
              <w:rPr>
                <w:lang w:val="pl-PL"/>
              </w:rPr>
              <w:t>studentów lub doktorantów</w:t>
            </w:r>
            <w:r w:rsidRPr="00233788">
              <w:rPr>
                <w:lang w:val="pl-PL"/>
              </w:rPr>
              <w:t xml:space="preserve"> przypadających na 1 samodzielnego pracownika naukowo-dydaktycznego</w:t>
            </w:r>
            <w:r>
              <w:rPr>
                <w:lang w:val="pl-PL"/>
              </w:rPr>
              <w:t xml:space="preserve"> lub dydaktycznego</w:t>
            </w:r>
            <w:r w:rsidR="0058350A">
              <w:rPr>
                <w:lang w:val="pl-PL"/>
              </w:rPr>
              <w:t>;</w:t>
            </w:r>
          </w:p>
          <w:p w14:paraId="2FE37336" w14:textId="7F0C64A0" w:rsidR="00D855E2" w:rsidRPr="00233788" w:rsidRDefault="00D855E2" w:rsidP="00A80B85">
            <w:pPr>
              <w:pStyle w:val="TekstTabeli"/>
              <w:rPr>
                <w:lang w:val="pl-PL"/>
              </w:rPr>
            </w:pPr>
            <w:r w:rsidRPr="00233788">
              <w:rPr>
                <w:lang w:val="pl-PL"/>
              </w:rPr>
              <w:t xml:space="preserve">liczba samodzielnych pracowników </w:t>
            </w:r>
            <w:r w:rsidR="00575477">
              <w:rPr>
                <w:lang w:val="pl-PL"/>
              </w:rPr>
              <w:t xml:space="preserve">naukowych lub </w:t>
            </w:r>
            <w:r w:rsidRPr="00233788">
              <w:rPr>
                <w:lang w:val="pl-PL"/>
              </w:rPr>
              <w:t>naukowo-dydaktycznych</w:t>
            </w:r>
            <w:r w:rsidR="00575477">
              <w:rPr>
                <w:lang w:val="pl-PL"/>
              </w:rPr>
              <w:t xml:space="preserve"> lub dydaktycznych</w:t>
            </w:r>
            <w:r w:rsidR="0058350A">
              <w:rPr>
                <w:lang w:val="pl-PL"/>
              </w:rPr>
              <w:t>;</w:t>
            </w:r>
          </w:p>
          <w:p w14:paraId="43C7AE0B" w14:textId="5D44090A" w:rsidR="00D855E2" w:rsidRPr="00233788" w:rsidRDefault="00D855E2" w:rsidP="00A80B85">
            <w:pPr>
              <w:pStyle w:val="TekstTabeli"/>
              <w:rPr>
                <w:lang w:val="pl-PL"/>
              </w:rPr>
            </w:pPr>
            <w:r w:rsidRPr="00233788">
              <w:rPr>
                <w:lang w:val="pl-PL"/>
              </w:rPr>
              <w:t>stosunek liczby nauczycieli do liczby studentów/doktorantów</w:t>
            </w:r>
            <w:r w:rsidR="0058350A">
              <w:rPr>
                <w:lang w:val="pl-PL"/>
              </w:rPr>
              <w:t>;</w:t>
            </w:r>
          </w:p>
          <w:p w14:paraId="5E6CA427" w14:textId="75331548" w:rsidR="00D855E2" w:rsidRPr="00233788" w:rsidRDefault="00D855E2" w:rsidP="00A80B85">
            <w:pPr>
              <w:pStyle w:val="TekstTabeli"/>
              <w:rPr>
                <w:lang w:val="pl-PL"/>
              </w:rPr>
            </w:pPr>
            <w:r w:rsidRPr="00233788">
              <w:rPr>
                <w:lang w:val="pl-PL"/>
              </w:rPr>
              <w:t>wielkość grup</w:t>
            </w:r>
            <w:r w:rsidR="002C4BC2">
              <w:rPr>
                <w:lang w:val="pl-PL"/>
              </w:rPr>
              <w:t xml:space="preserve"> studenckich</w:t>
            </w:r>
            <w:r w:rsidR="0058350A">
              <w:rPr>
                <w:lang w:val="pl-PL"/>
              </w:rPr>
              <w:t>;</w:t>
            </w:r>
          </w:p>
          <w:p w14:paraId="7673092F" w14:textId="3C817ACB" w:rsidR="00D855E2" w:rsidRDefault="00D855E2" w:rsidP="00A80B85">
            <w:pPr>
              <w:pStyle w:val="TekstTabeli"/>
              <w:rPr>
                <w:lang w:val="pl-PL"/>
              </w:rPr>
            </w:pPr>
            <w:r w:rsidRPr="00233788">
              <w:rPr>
                <w:lang w:val="pl-PL"/>
              </w:rPr>
              <w:t>liczba pracowników administracji przypadająca na 1 pracownika naukowo-dydaktycznego</w:t>
            </w:r>
            <w:r w:rsidR="0058350A">
              <w:rPr>
                <w:lang w:val="pl-PL"/>
              </w:rPr>
              <w:t>;</w:t>
            </w:r>
          </w:p>
          <w:p w14:paraId="6B2EB1B3" w14:textId="4E5095DC" w:rsidR="00575477" w:rsidRPr="00233788" w:rsidRDefault="00575477" w:rsidP="00575477">
            <w:pPr>
              <w:pStyle w:val="TekstTabeli"/>
              <w:keepNext/>
              <w:rPr>
                <w:lang w:val="pl-PL"/>
              </w:rPr>
            </w:pPr>
            <w:r>
              <w:rPr>
                <w:lang w:val="pl-PL"/>
              </w:rPr>
              <w:t>wskaźniki proporcji różnych grup wśród ogółu pracowników (administracyjni, naukowych, naukowo-dydaktyczni, dydaktyczni)</w:t>
            </w:r>
            <w:r w:rsidR="0058350A">
              <w:rPr>
                <w:lang w:val="pl-PL"/>
              </w:rPr>
              <w:t>;</w:t>
            </w:r>
          </w:p>
        </w:tc>
      </w:tr>
      <w:tr w:rsidR="00D855E2" w:rsidRPr="00233788" w14:paraId="11CB2200" w14:textId="77777777" w:rsidTr="0058350A">
        <w:trPr>
          <w:cantSplit/>
        </w:trPr>
        <w:tc>
          <w:tcPr>
            <w:tcW w:w="2835" w:type="dxa"/>
          </w:tcPr>
          <w:p w14:paraId="4CB7C647" w14:textId="44267032" w:rsidR="00D855E2" w:rsidRPr="00233788" w:rsidRDefault="00D855E2" w:rsidP="00A80B85">
            <w:pPr>
              <w:pStyle w:val="TekstTabeli"/>
              <w:rPr>
                <w:lang w:val="pl-PL"/>
              </w:rPr>
            </w:pPr>
            <w:r w:rsidRPr="00233788">
              <w:rPr>
                <w:lang w:val="pl-PL"/>
              </w:rPr>
              <w:t>Mierniki odnoszące się do infrastruktury</w:t>
            </w:r>
          </w:p>
        </w:tc>
        <w:tc>
          <w:tcPr>
            <w:tcW w:w="6236" w:type="dxa"/>
          </w:tcPr>
          <w:p w14:paraId="3290FB7D" w14:textId="719BCC29" w:rsidR="00575477" w:rsidRPr="00233788" w:rsidRDefault="00575477" w:rsidP="00575477">
            <w:pPr>
              <w:pStyle w:val="TekstTabeli"/>
              <w:rPr>
                <w:lang w:val="pl-PL"/>
              </w:rPr>
            </w:pPr>
            <w:r w:rsidRPr="00233788">
              <w:rPr>
                <w:lang w:val="pl-PL"/>
              </w:rPr>
              <w:t>baza dydaktyczna i administracyjna</w:t>
            </w:r>
            <w:r w:rsidR="0058350A">
              <w:rPr>
                <w:lang w:val="pl-PL"/>
              </w:rPr>
              <w:t>;</w:t>
            </w:r>
          </w:p>
          <w:p w14:paraId="38372B90" w14:textId="326A10BF" w:rsidR="00D855E2" w:rsidRDefault="00575477" w:rsidP="00A80B85">
            <w:pPr>
              <w:pStyle w:val="TekstTabeli"/>
              <w:rPr>
                <w:lang w:val="pl-PL"/>
              </w:rPr>
            </w:pPr>
            <w:r>
              <w:rPr>
                <w:lang w:val="pl-PL"/>
              </w:rPr>
              <w:t xml:space="preserve">czas potrzebny na przemieszczanie się w ramach </w:t>
            </w:r>
            <w:r w:rsidR="0058350A">
              <w:rPr>
                <w:lang w:val="pl-PL"/>
              </w:rPr>
              <w:t>miejsc odbywania zajęć;</w:t>
            </w:r>
          </w:p>
          <w:p w14:paraId="0FD98F34" w14:textId="7532E7BB" w:rsidR="0058350A" w:rsidRDefault="0058350A" w:rsidP="00A80B85">
            <w:pPr>
              <w:pStyle w:val="TekstTabeli"/>
              <w:rPr>
                <w:lang w:val="pl-PL"/>
              </w:rPr>
            </w:pPr>
            <w:r>
              <w:rPr>
                <w:lang w:val="pl-PL"/>
              </w:rPr>
              <w:t>liczba dostępnych miejsc w akademikach;</w:t>
            </w:r>
          </w:p>
          <w:p w14:paraId="413E6590" w14:textId="0B526E67" w:rsidR="0058350A" w:rsidRPr="00233788" w:rsidRDefault="0058350A" w:rsidP="0058350A">
            <w:pPr>
              <w:pStyle w:val="TekstTabeli"/>
              <w:rPr>
                <w:lang w:val="pl-PL"/>
              </w:rPr>
            </w:pPr>
            <w:r>
              <w:rPr>
                <w:lang w:val="pl-PL"/>
              </w:rPr>
              <w:t>skomunikowanie kampusu (infrastruktury) uczelni z istotnymi dla interesariuszy miejscami;</w:t>
            </w:r>
          </w:p>
        </w:tc>
      </w:tr>
      <w:tr w:rsidR="00D855E2" w:rsidRPr="00233788" w14:paraId="750A6FAE" w14:textId="77777777" w:rsidTr="0058350A">
        <w:trPr>
          <w:cantSplit/>
        </w:trPr>
        <w:tc>
          <w:tcPr>
            <w:tcW w:w="2835" w:type="dxa"/>
          </w:tcPr>
          <w:p w14:paraId="23DC8558" w14:textId="11AB0EF9" w:rsidR="00D855E2" w:rsidRPr="00233788" w:rsidRDefault="00D855E2" w:rsidP="00A80B85">
            <w:pPr>
              <w:pStyle w:val="TekstTabeli"/>
              <w:rPr>
                <w:lang w:val="pl-PL"/>
              </w:rPr>
            </w:pPr>
            <w:r w:rsidRPr="00233788">
              <w:rPr>
                <w:lang w:val="pl-PL"/>
              </w:rPr>
              <w:t>Mierniki odnoszące się do efektów dla interesariuszy</w:t>
            </w:r>
          </w:p>
        </w:tc>
        <w:tc>
          <w:tcPr>
            <w:tcW w:w="6236" w:type="dxa"/>
          </w:tcPr>
          <w:p w14:paraId="5DF43711" w14:textId="71790556" w:rsidR="00D855E2" w:rsidRPr="00233788" w:rsidRDefault="00D855E2" w:rsidP="00A80B85">
            <w:pPr>
              <w:pStyle w:val="TekstTabeli"/>
              <w:rPr>
                <w:lang w:val="pl-PL"/>
              </w:rPr>
            </w:pPr>
            <w:r w:rsidRPr="00233788">
              <w:rPr>
                <w:lang w:val="pl-PL"/>
              </w:rPr>
              <w:t>zatrudnialność absolwentów</w:t>
            </w:r>
            <w:r w:rsidR="0058350A">
              <w:rPr>
                <w:lang w:val="pl-PL"/>
              </w:rPr>
              <w:t>;</w:t>
            </w:r>
          </w:p>
          <w:p w14:paraId="7CF1668E" w14:textId="75271F97" w:rsidR="00D855E2" w:rsidRPr="00233788" w:rsidRDefault="00D855E2" w:rsidP="00A80B85">
            <w:pPr>
              <w:pStyle w:val="TekstTabeli"/>
              <w:rPr>
                <w:lang w:val="pl-PL"/>
              </w:rPr>
            </w:pPr>
            <w:r w:rsidRPr="00233788">
              <w:rPr>
                <w:lang w:val="pl-PL"/>
              </w:rPr>
              <w:t>zdawalność egzaminów zewnętrznych</w:t>
            </w:r>
            <w:r w:rsidR="0058350A">
              <w:rPr>
                <w:lang w:val="pl-PL"/>
              </w:rPr>
              <w:t>;</w:t>
            </w:r>
          </w:p>
          <w:p w14:paraId="53F85E8E" w14:textId="4052BBAE" w:rsidR="00D855E2" w:rsidRPr="00233788" w:rsidRDefault="00D855E2" w:rsidP="00A80B85">
            <w:pPr>
              <w:pStyle w:val="TekstTabeli"/>
              <w:rPr>
                <w:lang w:val="pl-PL"/>
              </w:rPr>
            </w:pPr>
            <w:r w:rsidRPr="00233788">
              <w:rPr>
                <w:lang w:val="pl-PL"/>
              </w:rPr>
              <w:t>przyrost wynagrodzenia absolwentów</w:t>
            </w:r>
            <w:r w:rsidR="0058350A">
              <w:rPr>
                <w:lang w:val="pl-PL"/>
              </w:rPr>
              <w:t>;</w:t>
            </w:r>
          </w:p>
          <w:p w14:paraId="7A5048EC" w14:textId="5A3F2691" w:rsidR="00D855E2" w:rsidRPr="00233788" w:rsidRDefault="00D855E2" w:rsidP="00A80B85">
            <w:pPr>
              <w:pStyle w:val="TekstTabeli"/>
              <w:rPr>
                <w:lang w:val="pl-PL"/>
              </w:rPr>
            </w:pPr>
            <w:r w:rsidRPr="00233788">
              <w:rPr>
                <w:lang w:val="pl-PL"/>
              </w:rPr>
              <w:t>liczba noblistów wśród absolwentów</w:t>
            </w:r>
            <w:r w:rsidR="0058350A">
              <w:rPr>
                <w:lang w:val="pl-PL"/>
              </w:rPr>
              <w:t>;</w:t>
            </w:r>
          </w:p>
        </w:tc>
      </w:tr>
      <w:tr w:rsidR="00D855E2" w:rsidRPr="00233788" w14:paraId="64146557" w14:textId="77777777" w:rsidTr="0058350A">
        <w:trPr>
          <w:cantSplit/>
        </w:trPr>
        <w:tc>
          <w:tcPr>
            <w:tcW w:w="2835" w:type="dxa"/>
          </w:tcPr>
          <w:p w14:paraId="2E5ECC9A" w14:textId="6F96ABF3" w:rsidR="00D855E2" w:rsidRPr="00233788" w:rsidRDefault="00D855E2" w:rsidP="00A80B85">
            <w:pPr>
              <w:pStyle w:val="TekstTabeli"/>
              <w:rPr>
                <w:lang w:val="pl-PL"/>
              </w:rPr>
            </w:pPr>
            <w:r w:rsidRPr="00233788">
              <w:rPr>
                <w:lang w:val="pl-PL"/>
              </w:rPr>
              <w:t xml:space="preserve">Mierniki odnoszące się do popularności </w:t>
            </w:r>
            <w:r w:rsidR="0040437F">
              <w:rPr>
                <w:lang w:val="pl-PL"/>
              </w:rPr>
              <w:t>uczelni</w:t>
            </w:r>
            <w:r w:rsidRPr="00233788">
              <w:rPr>
                <w:lang w:val="pl-PL"/>
              </w:rPr>
              <w:t xml:space="preserve"> w Internecie</w:t>
            </w:r>
          </w:p>
        </w:tc>
        <w:tc>
          <w:tcPr>
            <w:tcW w:w="6236" w:type="dxa"/>
          </w:tcPr>
          <w:p w14:paraId="56691D9D" w14:textId="7FC38B41" w:rsidR="00D855E2" w:rsidRDefault="0058350A" w:rsidP="00A80B85">
            <w:pPr>
              <w:pStyle w:val="TekstTabeli"/>
              <w:rPr>
                <w:lang w:val="pl-PL"/>
              </w:rPr>
            </w:pPr>
            <w:r>
              <w:rPr>
                <w:lang w:val="pl-PL"/>
              </w:rPr>
              <w:t>liczba subskrybentów w mediach społecznościowych;</w:t>
            </w:r>
          </w:p>
          <w:p w14:paraId="2E62E610" w14:textId="77777777" w:rsidR="0058350A" w:rsidRDefault="0058350A" w:rsidP="00A80B85">
            <w:pPr>
              <w:pStyle w:val="TekstTabeli"/>
              <w:rPr>
                <w:lang w:val="pl-PL"/>
              </w:rPr>
            </w:pPr>
            <w:r>
              <w:rPr>
                <w:lang w:val="pl-PL"/>
              </w:rPr>
              <w:t>liczba wyświetleń materiałów publikowanych przez uczelnię i jej pracowników oraz studentów;</w:t>
            </w:r>
          </w:p>
          <w:p w14:paraId="05DC00B9" w14:textId="6A4083E9" w:rsidR="0058350A" w:rsidRPr="00233788" w:rsidRDefault="00AE7E6F" w:rsidP="00A80B85">
            <w:pPr>
              <w:pStyle w:val="TekstTabeli"/>
              <w:rPr>
                <w:lang w:val="pl-PL"/>
              </w:rPr>
            </w:pPr>
            <w:r>
              <w:rPr>
                <w:lang w:val="pl-PL"/>
              </w:rPr>
              <w:t>liczba stron zawierających linki do stron uczelni (narzędzia analizy SEO);</w:t>
            </w:r>
          </w:p>
        </w:tc>
      </w:tr>
      <w:tr w:rsidR="00D855E2" w:rsidRPr="00233788" w14:paraId="0927E414" w14:textId="77777777" w:rsidTr="0058350A">
        <w:trPr>
          <w:cantSplit/>
        </w:trPr>
        <w:tc>
          <w:tcPr>
            <w:tcW w:w="2835" w:type="dxa"/>
          </w:tcPr>
          <w:p w14:paraId="7D8093EB" w14:textId="77777777" w:rsidR="00D855E2" w:rsidRPr="00233788" w:rsidRDefault="00D855E2" w:rsidP="00A80B85">
            <w:pPr>
              <w:pStyle w:val="TekstTabeli"/>
              <w:rPr>
                <w:lang w:val="pl-PL"/>
              </w:rPr>
            </w:pPr>
            <w:r w:rsidRPr="00233788">
              <w:rPr>
                <w:lang w:val="pl-PL"/>
              </w:rPr>
              <w:t>Mierniki procesów kształcenia</w:t>
            </w:r>
          </w:p>
        </w:tc>
        <w:tc>
          <w:tcPr>
            <w:tcW w:w="6236" w:type="dxa"/>
          </w:tcPr>
          <w:p w14:paraId="48B78BFE" w14:textId="6C487F43" w:rsidR="00D855E2" w:rsidRPr="00233788" w:rsidRDefault="00D855E2" w:rsidP="00A80B85">
            <w:pPr>
              <w:pStyle w:val="TekstTabeli"/>
              <w:rPr>
                <w:lang w:val="pl-PL"/>
              </w:rPr>
            </w:pPr>
            <w:r w:rsidRPr="00233788">
              <w:rPr>
                <w:lang w:val="pl-PL"/>
              </w:rPr>
              <w:t>poziom realizacji określonych efektów kształcenia (wiedza, umiejętności, kompetencje społeczne)</w:t>
            </w:r>
            <w:r w:rsidR="0058350A">
              <w:rPr>
                <w:lang w:val="pl-PL"/>
              </w:rPr>
              <w:t>;</w:t>
            </w:r>
          </w:p>
          <w:p w14:paraId="2FF249D6" w14:textId="196AA1B6" w:rsidR="00D855E2" w:rsidRDefault="00D855E2" w:rsidP="00A80B85">
            <w:pPr>
              <w:pStyle w:val="TekstTabeli"/>
              <w:rPr>
                <w:lang w:val="pl-PL"/>
              </w:rPr>
            </w:pPr>
            <w:r w:rsidRPr="00233788">
              <w:rPr>
                <w:lang w:val="pl-PL"/>
              </w:rPr>
              <w:t>ocena zajęć</w:t>
            </w:r>
            <w:r w:rsidR="0058350A">
              <w:rPr>
                <w:lang w:val="pl-PL"/>
              </w:rPr>
              <w:t xml:space="preserve"> i prowadzących przedmioty;</w:t>
            </w:r>
          </w:p>
          <w:p w14:paraId="7D0755E7" w14:textId="2ACA922B" w:rsidR="0058350A" w:rsidRDefault="0058350A" w:rsidP="0058350A">
            <w:pPr>
              <w:pStyle w:val="TekstTabeli"/>
              <w:keepNext/>
              <w:rPr>
                <w:lang w:val="pl-PL"/>
              </w:rPr>
            </w:pPr>
            <w:r>
              <w:rPr>
                <w:lang w:val="pl-PL"/>
              </w:rPr>
              <w:t>poziom kwalifikacji kadry nauczającej (różne ujęcia);</w:t>
            </w:r>
          </w:p>
          <w:p w14:paraId="588BE047" w14:textId="3856474D" w:rsidR="0058350A" w:rsidRPr="00233788" w:rsidRDefault="0058350A" w:rsidP="0058350A">
            <w:pPr>
              <w:pStyle w:val="TekstTabeli"/>
              <w:keepNext/>
              <w:rPr>
                <w:lang w:val="pl-PL"/>
              </w:rPr>
            </w:pPr>
            <w:r>
              <w:rPr>
                <w:lang w:val="pl-PL"/>
              </w:rPr>
              <w:t>wskaźnik akredytacji kierunków studiów (np. akredytacje nieobligatoryjne);</w:t>
            </w:r>
          </w:p>
        </w:tc>
      </w:tr>
      <w:tr w:rsidR="00D855E2" w:rsidRPr="00233788" w14:paraId="1354C7B1" w14:textId="77777777" w:rsidTr="0058350A">
        <w:trPr>
          <w:cantSplit/>
        </w:trPr>
        <w:tc>
          <w:tcPr>
            <w:tcW w:w="2835" w:type="dxa"/>
          </w:tcPr>
          <w:p w14:paraId="5A659666" w14:textId="77777777" w:rsidR="00D855E2" w:rsidRPr="00233788" w:rsidRDefault="00D855E2" w:rsidP="00A80B85">
            <w:pPr>
              <w:pStyle w:val="TekstTabeli"/>
              <w:rPr>
                <w:lang w:val="pl-PL"/>
              </w:rPr>
            </w:pPr>
            <w:r w:rsidRPr="00233788">
              <w:rPr>
                <w:lang w:val="pl-PL"/>
              </w:rPr>
              <w:lastRenderedPageBreak/>
              <w:t>Mierniki poziomu naukowego jednostki</w:t>
            </w:r>
          </w:p>
        </w:tc>
        <w:tc>
          <w:tcPr>
            <w:tcW w:w="6236" w:type="dxa"/>
          </w:tcPr>
          <w:p w14:paraId="0647BDAC" w14:textId="5051DBE1" w:rsidR="00D855E2" w:rsidRPr="00233788" w:rsidRDefault="00D855E2" w:rsidP="00A80B85">
            <w:pPr>
              <w:pStyle w:val="TekstTabeli"/>
              <w:rPr>
                <w:lang w:val="pl-PL"/>
              </w:rPr>
            </w:pPr>
            <w:r w:rsidRPr="00233788">
              <w:rPr>
                <w:lang w:val="pl-PL"/>
              </w:rPr>
              <w:t xml:space="preserve">liczba i </w:t>
            </w:r>
            <w:proofErr w:type="spellStart"/>
            <w:r w:rsidRPr="00233788">
              <w:rPr>
                <w:lang w:val="pl-PL"/>
              </w:rPr>
              <w:t>cytowalność</w:t>
            </w:r>
            <w:proofErr w:type="spellEnd"/>
            <w:r w:rsidRPr="00233788">
              <w:rPr>
                <w:lang w:val="pl-PL"/>
              </w:rPr>
              <w:t xml:space="preserve"> publikacji </w:t>
            </w:r>
            <w:r w:rsidR="0058350A">
              <w:rPr>
                <w:lang w:val="pl-PL"/>
              </w:rPr>
              <w:t>pracowników i studentów uczelni (różne narzędzia);</w:t>
            </w:r>
          </w:p>
          <w:p w14:paraId="09441135" w14:textId="70338D5E" w:rsidR="00D855E2" w:rsidRPr="00233788" w:rsidRDefault="00D855E2" w:rsidP="00A80B85">
            <w:pPr>
              <w:pStyle w:val="TekstTabeli"/>
              <w:rPr>
                <w:lang w:val="pl-PL"/>
              </w:rPr>
            </w:pPr>
            <w:r w:rsidRPr="00233788">
              <w:rPr>
                <w:lang w:val="pl-PL"/>
              </w:rPr>
              <w:t xml:space="preserve">liczba noblistów </w:t>
            </w:r>
            <w:r w:rsidR="00575477">
              <w:rPr>
                <w:lang w:val="pl-PL"/>
              </w:rPr>
              <w:t xml:space="preserve">i laureatów prestiżowych nagród naukowych </w:t>
            </w:r>
            <w:r w:rsidRPr="00233788">
              <w:rPr>
                <w:lang w:val="pl-PL"/>
              </w:rPr>
              <w:t xml:space="preserve">wśród </w:t>
            </w:r>
            <w:r w:rsidR="00575477">
              <w:rPr>
                <w:lang w:val="pl-PL"/>
              </w:rPr>
              <w:t>pracowników</w:t>
            </w:r>
            <w:r w:rsidR="0058350A">
              <w:rPr>
                <w:lang w:val="pl-PL"/>
              </w:rPr>
              <w:t xml:space="preserve"> uczelni;</w:t>
            </w:r>
          </w:p>
        </w:tc>
      </w:tr>
      <w:tr w:rsidR="00D855E2" w:rsidRPr="00CA4E44" w14:paraId="2DA509EC" w14:textId="77777777" w:rsidTr="0058350A">
        <w:trPr>
          <w:cantSplit/>
        </w:trPr>
        <w:tc>
          <w:tcPr>
            <w:tcW w:w="2835" w:type="dxa"/>
          </w:tcPr>
          <w:p w14:paraId="0AEDDA5A" w14:textId="24514E7B" w:rsidR="00D855E2" w:rsidRPr="00233788" w:rsidRDefault="00575477" w:rsidP="00A80B85">
            <w:pPr>
              <w:pStyle w:val="TekstTabeli"/>
              <w:rPr>
                <w:lang w:val="pl-PL"/>
              </w:rPr>
            </w:pPr>
            <w:r>
              <w:rPr>
                <w:lang w:val="pl-PL"/>
              </w:rPr>
              <w:t>Mierniki</w:t>
            </w:r>
            <w:r w:rsidR="00CA4E44">
              <w:rPr>
                <w:lang w:val="pl-PL"/>
              </w:rPr>
              <w:t xml:space="preserve"> </w:t>
            </w:r>
            <w:r>
              <w:rPr>
                <w:lang w:val="pl-PL"/>
              </w:rPr>
              <w:t>związane z informacją o</w:t>
            </w:r>
            <w:r w:rsidR="0058350A">
              <w:rPr>
                <w:lang w:val="pl-PL"/>
              </w:rPr>
              <w:t> </w:t>
            </w:r>
            <w:r w:rsidR="00CA4E44">
              <w:rPr>
                <w:lang w:val="pl-PL"/>
              </w:rPr>
              <w:t>satysf</w:t>
            </w:r>
            <w:r w:rsidR="001B0484">
              <w:rPr>
                <w:lang w:val="pl-PL"/>
              </w:rPr>
              <w:t>ak</w:t>
            </w:r>
            <w:r w:rsidR="00CA4E44">
              <w:rPr>
                <w:lang w:val="pl-PL"/>
              </w:rPr>
              <w:t>cji odbiorców</w:t>
            </w:r>
          </w:p>
        </w:tc>
        <w:tc>
          <w:tcPr>
            <w:tcW w:w="6236" w:type="dxa"/>
          </w:tcPr>
          <w:p w14:paraId="28735D1A" w14:textId="4FF6AD6A" w:rsidR="00575477" w:rsidRDefault="00575477" w:rsidP="00575477">
            <w:pPr>
              <w:pStyle w:val="TekstTabeli"/>
              <w:keepNext/>
              <w:rPr>
                <w:lang w:val="en-GB"/>
              </w:rPr>
            </w:pPr>
            <w:proofErr w:type="spellStart"/>
            <w:r w:rsidRPr="0058350A">
              <w:rPr>
                <w:lang w:val="en-GB"/>
              </w:rPr>
              <w:t>liczba</w:t>
            </w:r>
            <w:proofErr w:type="spellEnd"/>
            <w:r w:rsidRPr="0058350A">
              <w:rPr>
                <w:lang w:val="en-GB"/>
              </w:rPr>
              <w:t xml:space="preserve"> </w:t>
            </w:r>
            <w:proofErr w:type="spellStart"/>
            <w:r w:rsidRPr="0058350A">
              <w:rPr>
                <w:lang w:val="en-GB"/>
              </w:rPr>
              <w:t>skarg</w:t>
            </w:r>
            <w:proofErr w:type="spellEnd"/>
            <w:r w:rsidRPr="0058350A">
              <w:rPr>
                <w:lang w:val="en-GB"/>
              </w:rPr>
              <w:t xml:space="preserve"> </w:t>
            </w:r>
            <w:proofErr w:type="spellStart"/>
            <w:r w:rsidRPr="0058350A">
              <w:rPr>
                <w:lang w:val="en-GB"/>
              </w:rPr>
              <w:t>i</w:t>
            </w:r>
            <w:proofErr w:type="spellEnd"/>
            <w:r w:rsidRPr="0058350A">
              <w:rPr>
                <w:lang w:val="en-GB"/>
              </w:rPr>
              <w:t xml:space="preserve"> </w:t>
            </w:r>
            <w:proofErr w:type="spellStart"/>
            <w:r w:rsidRPr="0058350A">
              <w:rPr>
                <w:lang w:val="en-GB"/>
              </w:rPr>
              <w:t>odwołań</w:t>
            </w:r>
            <w:proofErr w:type="spellEnd"/>
            <w:r w:rsidR="0058350A">
              <w:rPr>
                <w:lang w:val="en-GB"/>
              </w:rPr>
              <w:t>;</w:t>
            </w:r>
          </w:p>
          <w:p w14:paraId="33F19662" w14:textId="3015FD4F" w:rsidR="00CA4E44" w:rsidRDefault="00CA4E44" w:rsidP="00A80B85">
            <w:pPr>
              <w:pStyle w:val="TekstTabeli"/>
              <w:rPr>
                <w:lang w:val="en-GB"/>
              </w:rPr>
            </w:pPr>
            <w:r>
              <w:rPr>
                <w:lang w:val="en-GB"/>
              </w:rPr>
              <w:t>PGCV (Potential Gain Customer Value)</w:t>
            </w:r>
            <w:r w:rsidR="0058350A">
              <w:rPr>
                <w:lang w:val="en-GB"/>
              </w:rPr>
              <w:t>;</w:t>
            </w:r>
          </w:p>
          <w:p w14:paraId="189EDD2A" w14:textId="5C6E7E81" w:rsidR="001B0484" w:rsidRDefault="001B0484" w:rsidP="00A80B85">
            <w:pPr>
              <w:pStyle w:val="TekstTabeli"/>
              <w:rPr>
                <w:lang w:val="en-GB"/>
              </w:rPr>
            </w:pPr>
            <w:r>
              <w:rPr>
                <w:lang w:val="en-GB"/>
              </w:rPr>
              <w:t>ACSI (American Customer Satisfaction Index measurement method)</w:t>
            </w:r>
            <w:r w:rsidR="0058350A">
              <w:rPr>
                <w:lang w:val="en-GB"/>
              </w:rPr>
              <w:t>;</w:t>
            </w:r>
          </w:p>
          <w:p w14:paraId="61DE7114" w14:textId="64B58C16" w:rsidR="00575477" w:rsidRPr="00CA4E44" w:rsidRDefault="001B0484" w:rsidP="00A80B85">
            <w:pPr>
              <w:pStyle w:val="TekstTabeli"/>
              <w:rPr>
                <w:lang w:val="en-GB"/>
              </w:rPr>
            </w:pPr>
            <w:r>
              <w:rPr>
                <w:lang w:val="en-GB"/>
              </w:rPr>
              <w:t>IPA (Importance Performance Analysis)</w:t>
            </w:r>
            <w:r w:rsidR="0058350A">
              <w:rPr>
                <w:lang w:val="en-GB"/>
              </w:rPr>
              <w:t>;</w:t>
            </w:r>
          </w:p>
        </w:tc>
      </w:tr>
      <w:tr w:rsidR="00244AAA" w:rsidRPr="002C4BC2" w14:paraId="1B0AE672" w14:textId="77777777" w:rsidTr="0058350A">
        <w:trPr>
          <w:cantSplit/>
          <w:trHeight w:val="37"/>
        </w:trPr>
        <w:tc>
          <w:tcPr>
            <w:tcW w:w="2835" w:type="dxa"/>
          </w:tcPr>
          <w:p w14:paraId="5AA59F08" w14:textId="7B5313B8" w:rsidR="00244AAA" w:rsidRPr="002C4BC2" w:rsidRDefault="002C4BC2" w:rsidP="002C4BC2">
            <w:pPr>
              <w:pStyle w:val="TekstTabeli"/>
              <w:rPr>
                <w:lang w:val="pl-PL"/>
              </w:rPr>
            </w:pPr>
            <w:r w:rsidRPr="002C4BC2">
              <w:rPr>
                <w:lang w:val="pl-PL"/>
              </w:rPr>
              <w:t>Mierniki związane z procesem studiowania</w:t>
            </w:r>
          </w:p>
        </w:tc>
        <w:tc>
          <w:tcPr>
            <w:tcW w:w="6236" w:type="dxa"/>
          </w:tcPr>
          <w:p w14:paraId="34654FB2" w14:textId="6768D7C7" w:rsidR="00244AAA" w:rsidRPr="00575477" w:rsidRDefault="002C4BC2" w:rsidP="00A80B85">
            <w:pPr>
              <w:pStyle w:val="TekstTabeli"/>
              <w:keepNext/>
              <w:rPr>
                <w:lang w:val="pl-PL"/>
              </w:rPr>
            </w:pPr>
            <w:r w:rsidRPr="00575477">
              <w:rPr>
                <w:lang w:val="pl-PL"/>
              </w:rPr>
              <w:t>wskaźnik rezygnacji ze studiów</w:t>
            </w:r>
            <w:r w:rsidR="0058350A">
              <w:rPr>
                <w:lang w:val="pl-PL"/>
              </w:rPr>
              <w:t>;</w:t>
            </w:r>
          </w:p>
          <w:p w14:paraId="61934CF8" w14:textId="5325B27E" w:rsidR="002C4BC2" w:rsidRDefault="002C4BC2" w:rsidP="00A80B85">
            <w:pPr>
              <w:pStyle w:val="TekstTabeli"/>
              <w:keepNext/>
              <w:rPr>
                <w:lang w:val="pl-PL"/>
              </w:rPr>
            </w:pPr>
            <w:r w:rsidRPr="002C4BC2">
              <w:rPr>
                <w:lang w:val="pl-PL"/>
              </w:rPr>
              <w:t xml:space="preserve">wskaźnik zdawalności na kolejny </w:t>
            </w:r>
            <w:r>
              <w:rPr>
                <w:lang w:val="pl-PL"/>
              </w:rPr>
              <w:t>semestr</w:t>
            </w:r>
            <w:r w:rsidR="0058350A">
              <w:rPr>
                <w:lang w:val="pl-PL"/>
              </w:rPr>
              <w:t>;</w:t>
            </w:r>
          </w:p>
          <w:p w14:paraId="6201BFE8" w14:textId="18335568" w:rsidR="002C4BC2" w:rsidRDefault="002C4BC2" w:rsidP="00A80B85">
            <w:pPr>
              <w:pStyle w:val="TekstTabeli"/>
              <w:keepNext/>
              <w:rPr>
                <w:lang w:val="pl-PL"/>
              </w:rPr>
            </w:pPr>
            <w:r>
              <w:rPr>
                <w:lang w:val="pl-PL"/>
              </w:rPr>
              <w:t>wskaźnik frekwencji na zajęciach (np. wykładach)</w:t>
            </w:r>
            <w:r w:rsidR="0058350A">
              <w:rPr>
                <w:lang w:val="pl-PL"/>
              </w:rPr>
              <w:t>;</w:t>
            </w:r>
          </w:p>
          <w:p w14:paraId="5312454D" w14:textId="78F70F7F" w:rsidR="002C4BC2" w:rsidRDefault="002C4BC2" w:rsidP="00A80B85">
            <w:pPr>
              <w:pStyle w:val="TekstTabeli"/>
              <w:keepNext/>
              <w:rPr>
                <w:lang w:val="pl-PL"/>
              </w:rPr>
            </w:pPr>
            <w:r>
              <w:rPr>
                <w:lang w:val="pl-PL"/>
              </w:rPr>
              <w:t>wskaźnik popularności wyboru przedmiotów i specjalności</w:t>
            </w:r>
            <w:r w:rsidR="0058350A">
              <w:rPr>
                <w:lang w:val="pl-PL"/>
              </w:rPr>
              <w:t>;</w:t>
            </w:r>
          </w:p>
          <w:p w14:paraId="3FB621A1" w14:textId="493F5BAA" w:rsidR="002C4BC2" w:rsidRDefault="002C4BC2" w:rsidP="00A80B85">
            <w:pPr>
              <w:pStyle w:val="TekstTabeli"/>
              <w:keepNext/>
              <w:rPr>
                <w:lang w:val="pl-PL"/>
              </w:rPr>
            </w:pPr>
            <w:r>
              <w:rPr>
                <w:lang w:val="pl-PL"/>
              </w:rPr>
              <w:t>wskaźnik ukończenia studiów</w:t>
            </w:r>
            <w:r w:rsidR="0058350A">
              <w:rPr>
                <w:lang w:val="pl-PL"/>
              </w:rPr>
              <w:t>;</w:t>
            </w:r>
          </w:p>
          <w:p w14:paraId="60895A48" w14:textId="55720336" w:rsidR="002C4BC2" w:rsidRDefault="002C4BC2" w:rsidP="00A80B85">
            <w:pPr>
              <w:pStyle w:val="TekstTabeli"/>
              <w:keepNext/>
              <w:rPr>
                <w:lang w:val="pl-PL"/>
              </w:rPr>
            </w:pPr>
            <w:r>
              <w:rPr>
                <w:lang w:val="pl-PL"/>
              </w:rPr>
              <w:t>wskaźnik długość czasu studiowania na jednym kierunku</w:t>
            </w:r>
            <w:r w:rsidR="0058350A">
              <w:rPr>
                <w:lang w:val="pl-PL"/>
              </w:rPr>
              <w:t>;</w:t>
            </w:r>
          </w:p>
          <w:p w14:paraId="1ED2E0E8" w14:textId="0EB990FB" w:rsidR="002C4BC2" w:rsidRPr="002C4BC2" w:rsidRDefault="002C4BC2" w:rsidP="00A80B85">
            <w:pPr>
              <w:pStyle w:val="TekstTabeli"/>
              <w:keepNext/>
              <w:rPr>
                <w:lang w:val="pl-PL"/>
              </w:rPr>
            </w:pPr>
            <w:r>
              <w:rPr>
                <w:lang w:val="pl-PL"/>
              </w:rPr>
              <w:t xml:space="preserve">poziom osiągnięć </w:t>
            </w:r>
            <w:r w:rsidR="00575477">
              <w:rPr>
                <w:lang w:val="pl-PL"/>
              </w:rPr>
              <w:t xml:space="preserve">studentów </w:t>
            </w:r>
            <w:r>
              <w:rPr>
                <w:lang w:val="pl-PL"/>
              </w:rPr>
              <w:t>związanych z nauczaniem</w:t>
            </w:r>
            <w:r w:rsidR="0058350A">
              <w:rPr>
                <w:lang w:val="pl-PL"/>
              </w:rPr>
              <w:t>;</w:t>
            </w:r>
          </w:p>
        </w:tc>
      </w:tr>
    </w:tbl>
    <w:p w14:paraId="75BB2A1E" w14:textId="73402268" w:rsidR="00D855E2" w:rsidRPr="00D95B07" w:rsidRDefault="00D855E2" w:rsidP="00A80B85">
      <w:pPr>
        <w:pStyle w:val="rdo"/>
        <w:rPr>
          <w:lang w:val="pl-PL"/>
        </w:rPr>
      </w:pPr>
      <w:r w:rsidRPr="00D95B07">
        <w:rPr>
          <w:lang w:val="pl-PL"/>
        </w:rPr>
        <w:t>Źródło: opracowanie własne na podstawie</w:t>
      </w:r>
      <w:r w:rsidR="00A80B85" w:rsidRPr="00D95B07">
        <w:rPr>
          <w:lang w:val="pl-PL"/>
        </w:rPr>
        <w:t xml:space="preserve"> </w:t>
      </w:r>
      <w:r w:rsidR="006245C0">
        <w:fldChar w:fldCharType="begin" w:fldLock="1"/>
      </w:r>
      <w:r w:rsidR="00A64A94" w:rsidRPr="00D95B07">
        <w:rPr>
          <w:lang w:val="pl-PL"/>
        </w:rPr>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use","type":"report"},"label":"part","locator":"zał. E","uris":["http://www.mendeley.com/documents/?uuid=f19423f7-3fa4-4ace-a3ad-349b7ee45f4f"]},{"id":"ITEM-2","itemData":{"abstract":"Artykuł koncentruje się na zagadnieniach dotyczących jakości kształcenia w szkolnictwie wyższym. W pracy przybliżone są uwarunkowania zmian zachodzących na uczelniach w ostatnich dwudziestu latach, jak również wskazanie interesariuszy i czynników mających wpływ na jakość kształcenia. W artykule zawarto także propozycję mierników jakości kształcenia w podziale na 3 kategorie. (abstrakt oryginalny) The article focuses on issues concerning the quality assurance in higher education institutions (HEIs). There are described the changes in higher education in the last twenty years in Poland, as well as the role of the stakeholders and the factors affecting the quality of education. The article also contains a proposal of measures of quality of education, devoted down into 3 categories. (original abstract)","author":[{"dropping-particle":"","family":"Grudowski","given":"Piotr","non-dropping-particle":"","parse-names":false,"suffix":""},{"dropping-particle":"","family":"Lewandowski","given":"Kajetan","non-dropping-particle":"","parse-names":false,"suffix":""}],"container-title":"Zarządzanie i Finanse","id":"ITEM-2","issue":"nr 3, cz. 1","issued":{"date-parts":[["2012"]]},"page":"394-403","title":"Pojęcie jakości kształcenia i uwarunkowania jej kwantyfikacji w uczelniach wyższych","type":"article-journal","volume":"R. 10"},"uris":["http://www.mendeley.com/documents/?uuid=7c7d18d5-19d2-4b5e-894c-93572b5f07d2"]},{"id":"ITEM-3","itemData":{"DOI":"10.20885/AMBR.vol3.iss2.art2","ISSN":"2775-202X","abstract":"The current weakness of various dimensions of service quality measurement scales that have been adopted in measuring the level of student service satisfaction at HE is often an obstacle to understanding weaknesses in the quality of HE service. This study aims to investigate the level of student service satisfaction based on the HEISQUAL synthesis combined with the ACSI, IPA, and PGCV methods as a holistic approach to determine priorities for continuous improvement. The integration of these three methods is very appropriate to answer the needs of HE in improving the quality of its services. The data in this study were obtained by distributing questionnaires to respondents with a sample size of 320 students using a convenience sampling technique (non-probability sampling). The results of this study indicate that HE service satisfaction is in the satisfied criteria, where 6 sub-dimension</w:instrText>
      </w:r>
      <w:r w:rsidR="00A64A94">
        <w:instrText>s are in quadrant A, 5 sub-dimensions are in quadrant B, 1 sub-dimension is in quadrant C, and 4 sub-dimensions are in quadrant D. From this analysis, the priority order of improvement are 1</w:instrText>
      </w:r>
      <w:r w:rsidR="00A64A94" w:rsidRPr="00D95B07">
        <w:rPr>
          <w:lang w:val="pl-PL"/>
        </w:rPr>
        <w:instrText>) ET, 2) LWE, 3) LF, 4) ECA, 5) C&amp;M, 6) BTS. Through the HEISQUAL – ACSI – IPA – PGCV synthesis, HE can understand and determine well-accelerated strategic and practical policies.","author":[{"dropping-particle":"","family":"Raharjo","given":"Teguh Hardi","non-dropping-particle":"","parse-names":false,"suffix":""},{"dropping-particle":"","family":"Mulyono","given":"Kemal Budi","non-dropping-particle":"","parse-names":false,"suffix":""},{"dropping-particle":"","family":"Ismiyati","given":"Ismiyati","non-dropping-particle":"","parse-names":false,"suffix":""},{"dropping-particle":"","family":"Jaenudin","given":"Ahmad","non-dropping-particle":"","parse-names":false,"suffix":""}],"container-title":"Asian Management and Business Review","id":"ITEM-3","issued":{"date-parts":[["2023","8","28"]]},"page":"121-137","title":"HEISQUAL – ACSI – IPA – PGCV: Synthesis of higher education service satisfaction measurements","type":"article-journal"},"uris":["http://www.mendeley.com/documents/?uuid=6d1123f3-7584-4a82-92a2-0694e161a4da"]}],"mendeley":{"formattedCitation":"(Grudowski &amp; Lewandowski, 2012; ISO 21001, 2018, cz. zał. E; Raharjo i in., 2023)","plainTextFormattedCitation":"(Grudowski &amp; Lewandowski, 2012; ISO 21001, 2018, cz. zał. E; Raharjo i in., 2023)","previouslyFormattedCitation":"(Grudowski &amp; Lewandowski, 2012; ISO 21001, 2018, cz. zał. E; Raharjo i in., 2023)"},"properties":{"noteIndex":0},"schema":"https://github.com/citation-style-language/schema/raw/master/csl-citation.json"}</w:instrText>
      </w:r>
      <w:r w:rsidR="006245C0">
        <w:fldChar w:fldCharType="separate"/>
      </w:r>
      <w:r w:rsidR="001B0484" w:rsidRPr="00D95B07">
        <w:rPr>
          <w:noProof/>
          <w:lang w:val="pl-PL"/>
        </w:rPr>
        <w:t>(Grudowski &amp; Lewandowski, 2012; ISO 21001, 2018, cz. zał. E; Raharjo i in., 2023)</w:t>
      </w:r>
      <w:r w:rsidR="006245C0">
        <w:fldChar w:fldCharType="end"/>
      </w:r>
    </w:p>
    <w:p w14:paraId="284BBD48" w14:textId="30156D7F" w:rsidR="00D855E2" w:rsidRDefault="004042A5" w:rsidP="00D855E2">
      <w:r>
        <w:t xml:space="preserve">Wiele spośród proponowanych wskaźników </w:t>
      </w:r>
      <w:r w:rsidRPr="00A80B85">
        <w:t>(</w:t>
      </w:r>
      <w:r w:rsidRPr="00A80B85">
        <w:fldChar w:fldCharType="begin"/>
      </w:r>
      <w:r w:rsidRPr="00A80B85">
        <w:instrText xml:space="preserve"> REF _Ref163297173 \h </w:instrText>
      </w:r>
      <w:r>
        <w:instrText xml:space="preserve"> \* MERGEFORMAT </w:instrText>
      </w:r>
      <w:r w:rsidRPr="00A80B85">
        <w:fldChar w:fldCharType="separate"/>
      </w:r>
      <w:r w:rsidR="00F2350D" w:rsidRPr="00AE7E6F">
        <w:t xml:space="preserve">Tabela </w:t>
      </w:r>
      <w:r w:rsidR="00F2350D">
        <w:rPr>
          <w:noProof/>
        </w:rPr>
        <w:t>79</w:t>
      </w:r>
      <w:r w:rsidRPr="00A80B85">
        <w:fldChar w:fldCharType="end"/>
      </w:r>
      <w:r w:rsidRPr="00A80B85">
        <w:t>)</w:t>
      </w:r>
      <w:r>
        <w:t xml:space="preserve"> jest analogicznych lub zbieżnych z</w:t>
      </w:r>
      <w:r w:rsidR="001A31E0">
        <w:t> </w:t>
      </w:r>
      <w:r>
        <w:t>miarami wykorzystywanymi w metodologiach różnych rankingów. Niektóre bowiem z takich metodologii wykorzystują bardzo wiele różnorodnych parametrów oceny biorąc pod uwagę wiele perspektyw analizując zarówno czynniki odnoszące się do przyczyn</w:t>
      </w:r>
      <w:r w:rsidR="00E77FAC">
        <w:t>,</w:t>
      </w:r>
      <w:r>
        <w:t xml:space="preserve"> jak i skutków występującego poziomu jakości działań uniwersytetów. Nawiązując do idei bardzo popularnego w odniesieniu do usług modelu SERVQUAL ocena jakości wiąże się z pomiarem różnicy pomiędzy oczekiwaniami, a postrzeganiem stopnia ich spełnienia. W związku z tym do celów lepszego poznania przyczyn istniejącego poziomu jakości warto nie tylko pytać interesariuszy o poziom ich satysfakcji, ale też uwzględniać pozyskiwanie informacji o oczekiwaniach różnych grup interesariuszy względem uczelni. Na przykład warto nie tylko mierzyć poziom zarobków i zatrudnienia absolwentów, ale również pytać studentów</w:t>
      </w:r>
      <w:r w:rsidR="00D078D3">
        <w:t xml:space="preserve"> lub kandydatów na studia o ich oczekiwania w tym zakresie.</w:t>
      </w:r>
      <w:r w:rsidR="00947FF3">
        <w:t xml:space="preserve"> Lista proponowanych miar do wspomagania oceny i analizy efektów działań uczelni przy stosowaniu modelu SSDQM do doskonalenia SZJ uczelni nie jest listą zamkniętą. Również zawiera ona wskaźniki, które mogą być z powodzeniem stosowane nie tylko przez uczelnie techniczne.</w:t>
      </w:r>
      <w:r w:rsidR="00F651C6">
        <w:t xml:space="preserve"> Wskaźniki te w świetle opisanych w niniejszej pracy badań i analiz nie wykazywały cech wskazujących na ich szczególną wartość dla ogółu uczelni technicznych, ale jednocześnie są one dość powszechnie </w:t>
      </w:r>
      <w:r w:rsidR="0040437F">
        <w:t>stosowane</w:t>
      </w:r>
      <w:r w:rsidR="00F651C6">
        <w:t xml:space="preserve"> jako miary odnoszące się do jakości odpowiednie w kontekście usług edukacji wyższej</w:t>
      </w:r>
      <w:r w:rsidR="0040437F">
        <w:t>.</w:t>
      </w:r>
      <w:r w:rsidR="00DB65CD">
        <w:t xml:space="preserve"> Warto zauważyć, że wiele z przedstawionych propozycji miar ma charakter wskaźników, które domyślnie będą wyrażane w wartościach liczbowych. Natomiast są wśród nich też propozycje mające raczej charakter obszarów tematycznych do oceny, które mogą być prezentowane w sposób opisowy lub też w ramach tych obszarów mogą zostać opracowane szczegółowe mierniki pozwalające na liczbowe przedstawienie zarówno ocenianego stanu</w:t>
      </w:r>
      <w:r w:rsidR="00E77FAC">
        <w:t>,</w:t>
      </w:r>
      <w:r w:rsidR="00DB65CD">
        <w:t xml:space="preserve"> jak i zmian w</w:t>
      </w:r>
      <w:r w:rsidR="001A31E0">
        <w:t> </w:t>
      </w:r>
      <w:r w:rsidR="00DB65CD">
        <w:t>czasie.</w:t>
      </w:r>
    </w:p>
    <w:p w14:paraId="12735FB2" w14:textId="18DEF0C5" w:rsidR="00D855E2" w:rsidRDefault="0040437F" w:rsidP="00531824">
      <w:r>
        <w:t xml:space="preserve">Przedstawione w niniejszym </w:t>
      </w:r>
      <w:r w:rsidR="00804FB3">
        <w:t>pod</w:t>
      </w:r>
      <w:r>
        <w:t xml:space="preserve">rozdziale mierniki stanowią praktyczną propozycję do wykorzystania opracowaną pomocniczo do stosowania przy prowadzeniu procesów doskonalenia systemu </w:t>
      </w:r>
      <w:r>
        <w:lastRenderedPageBreak/>
        <w:t>zarządzania jakością zgodnie z autorskim modelem SSDQM.</w:t>
      </w:r>
      <w:r w:rsidR="00DB65CD">
        <w:t xml:space="preserve"> Mierniki te mają jednak silne uzasadnienie do stosowania wywodzące się z przedstawionych w niniejszej pracy </w:t>
      </w:r>
      <w:r w:rsidR="000601A0">
        <w:t>wniosków ze studium</w:t>
      </w:r>
      <w:r w:rsidR="00DB65CD">
        <w:t xml:space="preserve"> literatury przedmiotu, stosowanych w praktyce metod pomiaru jakości w kontekście uniwersytetów, teorii zarządzania jakością oraz własnych badaniach dotyczących pomiaru jakości efektów działań uczelni ze szczególnym uwzględnieniem satysfakcji interesariuszy. W związku z tym możliwości wykorzystania tych miar nie ograniczają się jedynie do stosowania wraz z modelem SSDQM, ale są znacznie szersze i mogą obejmować wszelkie </w:t>
      </w:r>
      <w:r>
        <w:t>działania doskonaląc</w:t>
      </w:r>
      <w:r w:rsidR="00DB65CD">
        <w:t>e</w:t>
      </w:r>
      <w:r>
        <w:t xml:space="preserve"> prowadzon</w:t>
      </w:r>
      <w:r w:rsidR="00DB65CD">
        <w:t>e</w:t>
      </w:r>
      <w:r>
        <w:t xml:space="preserve"> w ramach organizacji świadczących usługi edukacji wyższej.</w:t>
      </w:r>
      <w:r w:rsidR="00DB65CD">
        <w:t xml:space="preserve"> Niemniej warto mieć na uwadze, iż w ramach przeprowadzonych badań wykazano, że niektóre miary mają </w:t>
      </w:r>
      <w:r w:rsidR="00A64A94">
        <w:t>znacznie większy potencjał do stosowania w przypadku specyfiki polskich publicznych uczelni technicznych niż dla innych rodzajów organizacji edukacji wyższej. Szczególnie dotyczy to miar odnoszących się do pomiarów związanych z</w:t>
      </w:r>
      <w:r w:rsidR="004566C0">
        <w:t> </w:t>
      </w:r>
      <w:r w:rsidR="00A64A94">
        <w:t>zarobkami i zatrudnieniem absolwentów po co najmniej 3. latach od ukończenia studiów. Ze względu na to, iż miary te mają szerszy potencjał to stosowania niż tylko przy doskonaleniu zgodnym z zaproponowanym modelem doskonalenia systemu zarządzania jakością uczelni inspirowanego satysfakcją interesariuszy warto zauważyć, że stosowanie ich może wspomóc także procesy weryfikacji:</w:t>
      </w:r>
    </w:p>
    <w:p w14:paraId="1477F090" w14:textId="2D423D2B" w:rsidR="00531824" w:rsidRPr="008C71AF" w:rsidRDefault="00A64A94" w:rsidP="00804FB3">
      <w:pPr>
        <w:numPr>
          <w:ilvl w:val="0"/>
          <w:numId w:val="2"/>
        </w:numPr>
        <w:ind w:left="714" w:hanging="357"/>
      </w:pPr>
      <w:r w:rsidRPr="008C71AF">
        <w:t>Misji uczelni</w:t>
      </w:r>
    </w:p>
    <w:p w14:paraId="58549037" w14:textId="6DE67B67" w:rsidR="00531824" w:rsidRPr="008C71AF" w:rsidRDefault="00A64A94" w:rsidP="00804FB3">
      <w:pPr>
        <w:numPr>
          <w:ilvl w:val="0"/>
          <w:numId w:val="2"/>
        </w:numPr>
        <w:spacing w:before="0"/>
        <w:ind w:left="714" w:hanging="357"/>
      </w:pPr>
      <w:r w:rsidRPr="008C71AF">
        <w:t>Wizji uczelni</w:t>
      </w:r>
    </w:p>
    <w:p w14:paraId="3F2D67E5" w14:textId="318D7F63" w:rsidR="00531824" w:rsidRPr="008C71AF" w:rsidRDefault="00A64A94" w:rsidP="00804FB3">
      <w:pPr>
        <w:numPr>
          <w:ilvl w:val="0"/>
          <w:numId w:val="2"/>
        </w:numPr>
        <w:spacing w:before="0"/>
        <w:ind w:left="714" w:hanging="357"/>
      </w:pPr>
      <w:r w:rsidRPr="008C71AF">
        <w:t>P</w:t>
      </w:r>
      <w:r w:rsidR="00531824" w:rsidRPr="008C71AF">
        <w:t>olityki jakości</w:t>
      </w:r>
    </w:p>
    <w:p w14:paraId="4BF794D5" w14:textId="5A94BBB7" w:rsidR="00531824" w:rsidRPr="008C71AF" w:rsidRDefault="00A64A94" w:rsidP="00804FB3">
      <w:pPr>
        <w:numPr>
          <w:ilvl w:val="0"/>
          <w:numId w:val="2"/>
        </w:numPr>
        <w:spacing w:before="0"/>
        <w:ind w:left="714" w:hanging="357"/>
      </w:pPr>
      <w:r w:rsidRPr="008C71AF">
        <w:t>C</w:t>
      </w:r>
      <w:r w:rsidR="00531824" w:rsidRPr="008C71AF">
        <w:t xml:space="preserve">elów </w:t>
      </w:r>
      <w:r w:rsidRPr="008C71AF">
        <w:t>uczelni</w:t>
      </w:r>
      <w:r w:rsidR="00531824" w:rsidRPr="008C71AF">
        <w:t xml:space="preserve"> (również celów jakościowych)</w:t>
      </w:r>
    </w:p>
    <w:p w14:paraId="741584A5" w14:textId="5051AB6A" w:rsidR="00531824" w:rsidRPr="008C71AF" w:rsidRDefault="00A64A94" w:rsidP="00804FB3">
      <w:pPr>
        <w:numPr>
          <w:ilvl w:val="0"/>
          <w:numId w:val="2"/>
        </w:numPr>
        <w:spacing w:before="0"/>
        <w:ind w:left="714" w:hanging="357"/>
      </w:pPr>
      <w:r w:rsidRPr="008C71AF">
        <w:t>Zestawu obecnie stosowanych w</w:t>
      </w:r>
      <w:r w:rsidR="00531824" w:rsidRPr="008C71AF">
        <w:t>skaźników i metod pomiaru jakości</w:t>
      </w:r>
      <w:r w:rsidRPr="008C71AF">
        <w:t xml:space="preserve"> </w:t>
      </w:r>
      <w:r w:rsidRPr="008C71AF">
        <w:fldChar w:fldCharType="begin" w:fldLock="1"/>
      </w:r>
      <w:r w:rsidR="00ED7B61">
        <w:instrText>ADDIN CSL_CITATION {"citationItems":[{"id":"ITEM-1","itemData":{"author":[{"dropping-particle":"","family":"Grudowski","given":"Piotr","non-dropping-particle":"","parse-names":false,"suffix":""},{"dropping-particle":"","family":"Szefler","given":"Jan Paweł","non-dropping-particle":"","parse-names":false,"suffix":""}],"container-title":"Managing in Recovering Markets, GCMRM 2015","id":"ITEM-1","issued":{"date-parts":[["2015"]]},"title":"Stakeholders Satisfaction Index as an Important Factor of Improving Quality Management Systems of Universities in Poland","type":"paper-conference"},"uris":["http://www.mendeley.com/documents/?uuid=1476c8e6-af3b-4343-be87-40308268e63b"]}],"mendeley":{"formattedCitation":"(Grudowski &amp; Szefler, 2015b)","plainTextFormattedCitation":"(Grudowski &amp; Szefler, 2015b)","previouslyFormattedCitation":"(Grudowski &amp; Szefler, 2015b)"},"properties":{"noteIndex":0},"schema":"https://github.com/citation-style-language/schema/raw/master/csl-citation.json"}</w:instrText>
      </w:r>
      <w:r w:rsidRPr="008C71AF">
        <w:fldChar w:fldCharType="separate"/>
      </w:r>
      <w:r w:rsidR="008C71AF" w:rsidRPr="008C71AF">
        <w:rPr>
          <w:noProof/>
        </w:rPr>
        <w:t>(Grudowski &amp; Szefler, 2015b)</w:t>
      </w:r>
      <w:r w:rsidRPr="008C71AF">
        <w:fldChar w:fldCharType="end"/>
      </w:r>
      <w:r w:rsidR="008C71AF" w:rsidRPr="008C71AF">
        <w:t>.</w:t>
      </w:r>
    </w:p>
    <w:p w14:paraId="130C6697" w14:textId="7C0B298F" w:rsidR="00531824" w:rsidRPr="008C71AF" w:rsidRDefault="00531824" w:rsidP="00531824">
      <w:r w:rsidRPr="008C71AF">
        <w:t>Weryfikacja misji i wizji instytucji może być wsparta wynikami badania satysfakcji interesariuszy dzięki umożliwieniu pozyskania aktualnych informacji na temat potrzeb interesariuszy i ich postrzegania usługi dostarczanej przez uczelnię</w:t>
      </w:r>
      <w:r w:rsidR="00EF0ECB" w:rsidRPr="008C71AF">
        <w:t>, a także dzięki poznaniu ich oczekiwań</w:t>
      </w:r>
      <w:r w:rsidRPr="008C71AF">
        <w:t xml:space="preserve">. Wiedza ta nie powinna mieć wpływu na częste zmiany wizji i misji, ponieważ te dwa elementy powinny stanowić </w:t>
      </w:r>
      <w:r w:rsidR="00EF0ECB" w:rsidRPr="008C71AF">
        <w:t xml:space="preserve">długoterminową </w:t>
      </w:r>
      <w:r w:rsidRPr="008C71AF">
        <w:t>podstawę działalności instytucji. Wiedza ta może jednak być cenna w obszarze lepszego dopasowania sformułowania misji i wizji do percepcji interesariuszy oraz lepszego uwzględniania ich wymagań. Podobnie weryfikacja polityki jakości może zyskać na skuteczności dzięki lepszej wiedzy o satysfakcji interesariuszy.</w:t>
      </w:r>
      <w:r w:rsidR="00EF0ECB" w:rsidRPr="008C71AF">
        <w:t xml:space="preserve"> Ponieważ o</w:t>
      </w:r>
      <w:r w:rsidRPr="008C71AF">
        <w:t>kreślanie celów instytucji akademickiej powinno wynikać z wiarygodnych informacji o potrzebach i możliwościach doskonalenia w różnych obszarach działalności uczelni</w:t>
      </w:r>
      <w:r w:rsidR="00EF0ECB" w:rsidRPr="008C71AF">
        <w:t xml:space="preserve"> również ten obszar może być wspierany przez</w:t>
      </w:r>
      <w:r w:rsidRPr="008C71AF">
        <w:t xml:space="preserve"> badania satysfakcji interesariuszy. Niektóre </w:t>
      </w:r>
      <w:r w:rsidR="00EF0ECB" w:rsidRPr="008C71AF">
        <w:t>z celów</w:t>
      </w:r>
      <w:r w:rsidRPr="008C71AF">
        <w:t xml:space="preserve"> </w:t>
      </w:r>
      <w:r w:rsidR="00EF0ECB" w:rsidRPr="008C71AF">
        <w:t>uniwersytetu</w:t>
      </w:r>
      <w:r w:rsidRPr="008C71AF">
        <w:t xml:space="preserve"> mogą zostać wyrażone </w:t>
      </w:r>
      <w:r w:rsidR="00EF0ECB" w:rsidRPr="008C71AF">
        <w:t xml:space="preserve">w sposób mierzalny na przykład </w:t>
      </w:r>
      <w:r w:rsidRPr="008C71AF">
        <w:t>poprzez określenie kierunku zmian lub docelowych wartości indeksu SSI</w:t>
      </w:r>
      <w:r w:rsidR="00EF0ECB" w:rsidRPr="008C71AF">
        <w:t xml:space="preserve"> – zagregowanego lub szczegółowych</w:t>
      </w:r>
      <w:r w:rsidRPr="008C71AF">
        <w:t xml:space="preserve">. </w:t>
      </w:r>
    </w:p>
    <w:p w14:paraId="3DD1614D" w14:textId="507403AA" w:rsidR="00804FB3" w:rsidRDefault="00EF0ECB" w:rsidP="004566C0">
      <w:r w:rsidRPr="008C71AF">
        <w:t xml:space="preserve">Jak to zaprezentowano poprzez przykład przedstawionych miar i wskaźników odnoszących się do </w:t>
      </w:r>
      <w:r w:rsidR="00531824" w:rsidRPr="008C71AF">
        <w:t xml:space="preserve">jakości metody pomiaru powinny uwzględniać różne sposoby pozyskiwania informacji na temat </w:t>
      </w:r>
      <w:r w:rsidR="008C71AF" w:rsidRPr="008C71AF">
        <w:t>poziomu</w:t>
      </w:r>
      <w:r w:rsidR="00531824" w:rsidRPr="008C71AF">
        <w:t xml:space="preserve"> oferowanych przez instytucję akademicką usług</w:t>
      </w:r>
      <w:r w:rsidRPr="008C71AF">
        <w:t xml:space="preserve"> oraz innych efektów jej działań</w:t>
      </w:r>
      <w:r w:rsidR="00531824" w:rsidRPr="008C71AF">
        <w:t>. Poza metodami ilościowymi</w:t>
      </w:r>
      <w:r w:rsidRPr="008C71AF">
        <w:t>,</w:t>
      </w:r>
      <w:r w:rsidR="00531824" w:rsidRPr="008C71AF">
        <w:t xml:space="preserve"> do których </w:t>
      </w:r>
      <w:r w:rsidRPr="008C71AF">
        <w:t>należą m. in. autorskie propozycje wskaźników</w:t>
      </w:r>
      <w:r w:rsidR="00531824" w:rsidRPr="008C71AF">
        <w:t xml:space="preserve"> SSI</w:t>
      </w:r>
      <w:r w:rsidRPr="008C71AF">
        <w:t xml:space="preserve"> oraz IWRA</w:t>
      </w:r>
      <w:r w:rsidR="00531824" w:rsidRPr="008C71AF">
        <w:t xml:space="preserve">, w celu pozyskania użytecznych danych wejściowych do procesów doskonalenia należy korzystać również </w:t>
      </w:r>
      <w:r w:rsidR="00531824" w:rsidRPr="008C71AF">
        <w:lastRenderedPageBreak/>
        <w:t>z</w:t>
      </w:r>
      <w:r w:rsidR="004566C0">
        <w:t> </w:t>
      </w:r>
      <w:r w:rsidR="00531824" w:rsidRPr="008C71AF">
        <w:t>metod jakościowych</w:t>
      </w:r>
      <w:r w:rsidR="008C71AF" w:rsidRPr="008C71AF">
        <w:t>.</w:t>
      </w:r>
      <w:r w:rsidRPr="008C71AF">
        <w:t xml:space="preserve"> </w:t>
      </w:r>
      <w:r w:rsidR="008C71AF" w:rsidRPr="008C71AF">
        <w:t>Pozwoli to na</w:t>
      </w:r>
      <w:r w:rsidR="00531824" w:rsidRPr="008C71AF">
        <w:t xml:space="preserve"> </w:t>
      </w:r>
      <w:r w:rsidRPr="008C71AF">
        <w:t>bardziej dogłębne</w:t>
      </w:r>
      <w:r w:rsidR="00531824" w:rsidRPr="008C71AF">
        <w:t xml:space="preserve"> rozpoznanie zjawisk zbadanych przy wykorzystaniu SSI </w:t>
      </w:r>
      <w:r w:rsidR="008C71AF" w:rsidRPr="008C71AF">
        <w:t xml:space="preserve">i </w:t>
      </w:r>
      <w:r w:rsidR="00531824" w:rsidRPr="008C71AF">
        <w:t xml:space="preserve">może znacznie zwiększyć skuteczność </w:t>
      </w:r>
      <w:r w:rsidRPr="008C71AF">
        <w:t>podejmowanych działań doskonalących</w:t>
      </w:r>
      <w:r w:rsidR="00531824" w:rsidRPr="008C71AF">
        <w:t>.</w:t>
      </w:r>
    </w:p>
    <w:p w14:paraId="06B60E63" w14:textId="4B8085E0" w:rsidR="009B4AA9" w:rsidRPr="009B4AA9" w:rsidRDefault="009B4AA9" w:rsidP="009B4AA9">
      <w:pPr>
        <w:jc w:val="center"/>
        <w:rPr>
          <w:b/>
          <w:bCs/>
          <w:sz w:val="32"/>
          <w:szCs w:val="36"/>
        </w:rPr>
      </w:pPr>
      <w:r w:rsidRPr="009B4AA9">
        <w:rPr>
          <w:b/>
          <w:bCs/>
          <w:sz w:val="32"/>
          <w:szCs w:val="36"/>
        </w:rPr>
        <w:t>***</w:t>
      </w:r>
    </w:p>
    <w:p w14:paraId="7D9675A2" w14:textId="76D984EE" w:rsidR="00C20097" w:rsidRDefault="009B4AA9" w:rsidP="009B4AA9">
      <w:r>
        <w:t xml:space="preserve">W rozdziale </w:t>
      </w:r>
      <w:r>
        <w:fldChar w:fldCharType="begin"/>
      </w:r>
      <w:r>
        <w:instrText xml:space="preserve"> REF _Ref164502797 \r \h </w:instrText>
      </w:r>
      <w:r>
        <w:fldChar w:fldCharType="separate"/>
      </w:r>
      <w:r w:rsidR="00F2350D">
        <w:t>3</w:t>
      </w:r>
      <w:r>
        <w:fldChar w:fldCharType="end"/>
      </w:r>
      <w:r>
        <w:t>. zaprezentowano i opisano autorski model doskonalenia systemu zarządzania jakością</w:t>
      </w:r>
      <w:r w:rsidR="00BA3A2B">
        <w:t>,</w:t>
      </w:r>
      <w:r>
        <w:t xml:space="preserve"> inspirowanego satysfakcją interesariuszy (SSDQM)</w:t>
      </w:r>
      <w:r w:rsidR="00BA3A2B">
        <w:t>,</w:t>
      </w:r>
      <w:r>
        <w:t xml:space="preserve"> jako narzędzie pozwalające na praktyczne realizowanie idei </w:t>
      </w:r>
      <w:proofErr w:type="spellStart"/>
      <w:r>
        <w:t>interesariuszocentryzmu</w:t>
      </w:r>
      <w:proofErr w:type="spellEnd"/>
      <w:r>
        <w:t xml:space="preserve"> przy doskonaleniu działań uczelni i jej systemu zarządzania jakością. W ramach podrozdziału </w:t>
      </w:r>
      <w:r>
        <w:fldChar w:fldCharType="begin"/>
      </w:r>
      <w:r>
        <w:instrText xml:space="preserve"> REF _Ref164502803 \r \h </w:instrText>
      </w:r>
      <w:r>
        <w:fldChar w:fldCharType="separate"/>
      </w:r>
      <w:r w:rsidR="00F2350D">
        <w:t>3.1</w:t>
      </w:r>
      <w:r>
        <w:fldChar w:fldCharType="end"/>
      </w:r>
      <w:r>
        <w:t xml:space="preserve"> zaprezentowano zarówno strukturę głównych elementów Modelu (</w:t>
      </w:r>
      <w:r>
        <w:fldChar w:fldCharType="begin"/>
      </w:r>
      <w:r>
        <w:instrText xml:space="preserve"> REF _Ref162330018 \h </w:instrText>
      </w:r>
      <w:r>
        <w:fldChar w:fldCharType="separate"/>
      </w:r>
      <w:r w:rsidR="00F2350D">
        <w:t xml:space="preserve">Rysunek </w:t>
      </w:r>
      <w:r w:rsidR="00F2350D">
        <w:rPr>
          <w:noProof/>
        </w:rPr>
        <w:t>48</w:t>
      </w:r>
      <w:r>
        <w:fldChar w:fldCharType="end"/>
      </w:r>
      <w:r>
        <w:t>)</w:t>
      </w:r>
      <w:r w:rsidR="00E77FAC">
        <w:t>,</w:t>
      </w:r>
      <w:r>
        <w:t xml:space="preserve"> jak i strukturę wszystkich etapów szczegółowych z szerokim ich omówieniem. Prezentacja struktury szczegółowej została wykonana w odniesieniu do 4 faz (</w:t>
      </w:r>
      <w:r>
        <w:fldChar w:fldCharType="begin"/>
      </w:r>
      <w:r>
        <w:instrText xml:space="preserve"> REF _Ref162333839 \h </w:instrText>
      </w:r>
      <w:r>
        <w:fldChar w:fldCharType="separate"/>
      </w:r>
      <w:r w:rsidR="00F2350D">
        <w:t xml:space="preserve">Rysunek </w:t>
      </w:r>
      <w:r w:rsidR="00F2350D">
        <w:rPr>
          <w:noProof/>
        </w:rPr>
        <w:t>49</w:t>
      </w:r>
      <w:r>
        <w:fldChar w:fldCharType="end"/>
      </w:r>
      <w:r>
        <w:t xml:space="preserve">, </w:t>
      </w:r>
      <w:r>
        <w:fldChar w:fldCharType="begin"/>
      </w:r>
      <w:r>
        <w:instrText xml:space="preserve"> REF _Ref162379027 \h </w:instrText>
      </w:r>
      <w:r>
        <w:fldChar w:fldCharType="separate"/>
      </w:r>
      <w:r w:rsidR="00F2350D">
        <w:t xml:space="preserve">Rysunek </w:t>
      </w:r>
      <w:r w:rsidR="00F2350D">
        <w:rPr>
          <w:noProof/>
        </w:rPr>
        <w:t>50</w:t>
      </w:r>
      <w:r>
        <w:fldChar w:fldCharType="end"/>
      </w:r>
      <w:r>
        <w:t xml:space="preserve">, </w:t>
      </w:r>
      <w:r>
        <w:fldChar w:fldCharType="begin"/>
      </w:r>
      <w:r>
        <w:instrText xml:space="preserve"> REF _Ref162379469 \h </w:instrText>
      </w:r>
      <w:r>
        <w:fldChar w:fldCharType="separate"/>
      </w:r>
      <w:r w:rsidR="00F2350D">
        <w:t xml:space="preserve">Rysunek </w:t>
      </w:r>
      <w:r w:rsidR="00F2350D">
        <w:rPr>
          <w:noProof/>
        </w:rPr>
        <w:t>51</w:t>
      </w:r>
      <w:r>
        <w:fldChar w:fldCharType="end"/>
      </w:r>
      <w:r>
        <w:t xml:space="preserve"> i </w:t>
      </w:r>
      <w:r>
        <w:fldChar w:fldCharType="begin"/>
      </w:r>
      <w:r>
        <w:instrText xml:space="preserve"> REF _Ref162599588 \h </w:instrText>
      </w:r>
      <w:r>
        <w:fldChar w:fldCharType="separate"/>
      </w:r>
      <w:r w:rsidR="00F2350D">
        <w:t xml:space="preserve">Rysunek </w:t>
      </w:r>
      <w:r w:rsidR="00F2350D">
        <w:rPr>
          <w:noProof/>
        </w:rPr>
        <w:t>52</w:t>
      </w:r>
      <w:r>
        <w:fldChar w:fldCharType="end"/>
      </w:r>
      <w:r>
        <w:t>) wraz z omówieniem szczegółów dotyczących każdego z etapów</w:t>
      </w:r>
      <w:r w:rsidR="00BA3A2B">
        <w:t>,</w:t>
      </w:r>
      <w:r>
        <w:t xml:space="preserve"> zawierającym uzasadnienia dla zaproponowanej formy oraz rekomendacje w odniesieniu praktycznego stosowania proponowanego modelu. Następnie w ramach omówienia potencjalnych korzyści ze stosowania modelu SSDQM (</w:t>
      </w:r>
      <w:proofErr w:type="spellStart"/>
      <w:r w:rsidR="00094BA6">
        <w:t>pod</w:t>
      </w:r>
      <w:r>
        <w:t>rozdz</w:t>
      </w:r>
      <w:proofErr w:type="spellEnd"/>
      <w:r>
        <w:t xml:space="preserve">. </w:t>
      </w:r>
      <w:r>
        <w:fldChar w:fldCharType="begin"/>
      </w:r>
      <w:r>
        <w:instrText xml:space="preserve"> REF _Ref164502811 \r \h </w:instrText>
      </w:r>
      <w:r>
        <w:fldChar w:fldCharType="separate"/>
      </w:r>
      <w:r w:rsidR="00F2350D">
        <w:t>3.2</w:t>
      </w:r>
      <w:r>
        <w:fldChar w:fldCharType="end"/>
      </w:r>
      <w:r>
        <w:t>) przeanalizowano relacje i odniesienia poszczególnych etapów Modelu do wymagań normy ISO 21001:2018 (</w:t>
      </w:r>
      <w:r>
        <w:fldChar w:fldCharType="begin"/>
      </w:r>
      <w:r>
        <w:instrText xml:space="preserve"> REF _Ref162710660 \h </w:instrText>
      </w:r>
      <w:r>
        <w:fldChar w:fldCharType="separate"/>
      </w:r>
      <w:r w:rsidR="00F2350D">
        <w:t xml:space="preserve">Tabela </w:t>
      </w:r>
      <w:r w:rsidR="00F2350D">
        <w:rPr>
          <w:noProof/>
        </w:rPr>
        <w:t>77</w:t>
      </w:r>
      <w:r>
        <w:fldChar w:fldCharType="end"/>
      </w:r>
      <w:r>
        <w:t>) jako aktualnie najobszern</w:t>
      </w:r>
      <w:r w:rsidR="00BA3A2B">
        <w:t>iejszy</w:t>
      </w:r>
      <w:r>
        <w:t xml:space="preserve"> i powszechnie uznany zakres wymagań dla dojrzałego systemu zarządzania jakością</w:t>
      </w:r>
      <w:r w:rsidR="00BA3A2B">
        <w:t>,</w:t>
      </w:r>
      <w:r>
        <w:t xml:space="preserve"> dostosowanego do implementacji dla polskich uczelni technicznych. </w:t>
      </w:r>
      <w:r w:rsidR="00C20097">
        <w:t>Zarządzanie jakością wymaga stałego doskonalenia – podobnie jak i zastosowane do tego metody. W ramach uzupełniania praktycznych rekomendacji oraz syntezy wniosków z przeprowadzonych badań i studium literatury</w:t>
      </w:r>
      <w:r w:rsidR="00C20097">
        <w:t xml:space="preserve"> </w:t>
      </w:r>
      <w:r w:rsidR="00C20097">
        <w:t>(</w:t>
      </w:r>
      <w:proofErr w:type="spellStart"/>
      <w:r w:rsidR="00C20097">
        <w:t>podrozdz</w:t>
      </w:r>
      <w:proofErr w:type="spellEnd"/>
      <w:r w:rsidR="00C20097">
        <w:t xml:space="preserve">. </w:t>
      </w:r>
      <w:r w:rsidR="00C20097">
        <w:fldChar w:fldCharType="begin"/>
      </w:r>
      <w:r w:rsidR="00C20097">
        <w:instrText xml:space="preserve"> REF _Ref164502816 \r \h </w:instrText>
      </w:r>
      <w:r w:rsidR="00C20097">
        <w:fldChar w:fldCharType="separate"/>
      </w:r>
      <w:r w:rsidR="00C20097">
        <w:t>3.3</w:t>
      </w:r>
      <w:r w:rsidR="00C20097">
        <w:fldChar w:fldCharType="end"/>
      </w:r>
      <w:r w:rsidR="00C20097">
        <w:t>)</w:t>
      </w:r>
      <w:r w:rsidR="00C20097" w:rsidRPr="00C20097">
        <w:t xml:space="preserve"> </w:t>
      </w:r>
      <w:r w:rsidR="00C20097">
        <w:t>zaproponowano zestaw wskaźników (</w:t>
      </w:r>
      <w:r w:rsidR="00C20097">
        <w:fldChar w:fldCharType="begin"/>
      </w:r>
      <w:r w:rsidR="00C20097">
        <w:instrText xml:space="preserve"> REF _Ref163293949 \h </w:instrText>
      </w:r>
      <w:r w:rsidR="00C20097">
        <w:fldChar w:fldCharType="separate"/>
      </w:r>
      <w:r w:rsidR="00C20097">
        <w:t xml:space="preserve">Tabela </w:t>
      </w:r>
      <w:r w:rsidR="00C20097">
        <w:rPr>
          <w:noProof/>
        </w:rPr>
        <w:t>78</w:t>
      </w:r>
      <w:r w:rsidR="00C20097">
        <w:fldChar w:fldCharType="end"/>
      </w:r>
      <w:r w:rsidR="00C20097">
        <w:t>)</w:t>
      </w:r>
      <w:r w:rsidR="00C20097">
        <w:t xml:space="preserve">, </w:t>
      </w:r>
      <w:r w:rsidR="00C20097">
        <w:t>które – jak wskazują przedstawione wyniki badań – mogą na polskich uczelniach technicznych, zwłaszcza na etapie wdrażania działań doskonalących, skutecznie wspierać doskonalenie systemu zarządzania jakością.</w:t>
      </w:r>
      <w:r w:rsidR="00C20097">
        <w:t xml:space="preserve"> </w:t>
      </w:r>
      <w:r w:rsidR="00C20097">
        <w:t>W ramach tych działań jednak najistotniejszym jest ciągłe doskonalenie, w tym również metod stosowanych do doskonalenia</w:t>
      </w:r>
      <w:r w:rsidR="00C20097">
        <w:t>.</w:t>
      </w:r>
    </w:p>
    <w:p w14:paraId="3EED7037" w14:textId="6C357788" w:rsidR="003776DF" w:rsidRPr="00067CA7" w:rsidRDefault="003776DF" w:rsidP="00F64C76">
      <w:pPr>
        <w:pStyle w:val="Nagwek1"/>
        <w:numPr>
          <w:ilvl w:val="0"/>
          <w:numId w:val="0"/>
        </w:numPr>
        <w:ind w:left="432"/>
      </w:pPr>
      <w:bookmarkStart w:id="668" w:name="_Toc164801036"/>
      <w:bookmarkStart w:id="669" w:name="_Toc168903299"/>
      <w:bookmarkStart w:id="670" w:name="_Toc168903706"/>
      <w:r w:rsidRPr="00067CA7">
        <w:lastRenderedPageBreak/>
        <w:t>Podsumowanie</w:t>
      </w:r>
      <w:bookmarkEnd w:id="668"/>
      <w:bookmarkEnd w:id="669"/>
      <w:bookmarkEnd w:id="670"/>
    </w:p>
    <w:p w14:paraId="2A44EF5A" w14:textId="199A2281" w:rsidR="00774C95" w:rsidRDefault="00774C95" w:rsidP="00774C95">
      <w:r>
        <w:t>Analizy i badania przeprowadzone w ramach niniejszej pracy pozwoliły na zaprezentowanie szerokiego spektrum aspektów stanowiących o specyfice organizacji</w:t>
      </w:r>
      <w:r w:rsidR="00C20097">
        <w:t>,</w:t>
      </w:r>
      <w:r>
        <w:t xml:space="preserve"> jakimi są uczelnie, ze szczególnym uwzględnieniem polskich uczelni technicznych.</w:t>
      </w:r>
      <w:r w:rsidR="000C6C7B">
        <w:t xml:space="preserve"> Przedstawienie tych zagadnień w aspekcie zarządzania jakością oraz stosow</w:t>
      </w:r>
      <w:r w:rsidR="00C20097">
        <w:t>n</w:t>
      </w:r>
      <w:r w:rsidR="000C6C7B">
        <w:t xml:space="preserve">ej do realiów uczelni idei </w:t>
      </w:r>
      <w:proofErr w:type="spellStart"/>
      <w:r w:rsidR="000C6C7B">
        <w:t>interesariuszocetryzmu</w:t>
      </w:r>
      <w:proofErr w:type="spellEnd"/>
      <w:r w:rsidR="000C6C7B">
        <w:t xml:space="preserve"> stanowi oryginalną syntezę wniosków wynikających z teorii zarządzania jakością oraz menedżerskich teorii interesariuszy.</w:t>
      </w:r>
    </w:p>
    <w:p w14:paraId="6F98940C" w14:textId="2DCB3C19" w:rsidR="00982346" w:rsidRDefault="0065065D" w:rsidP="000C6C7B">
      <w:r>
        <w:t xml:space="preserve">Spośród postawionych pytań badawczych udało się uzyskać przynajmniej częściowe odpowiedzi na każde z nich. </w:t>
      </w:r>
      <w:r w:rsidR="000C6C7B">
        <w:t>W odniesieniu do pytania badawczego nr 1</w:t>
      </w:r>
      <w:r w:rsidR="00C20097">
        <w:t xml:space="preserve"> – </w:t>
      </w:r>
      <w:r w:rsidR="00C20097" w:rsidRPr="00C37BF8">
        <w:rPr>
          <w:i/>
          <w:iCs/>
        </w:rPr>
        <w:t xml:space="preserve">Jak </w:t>
      </w:r>
      <w:r w:rsidRPr="00C37BF8">
        <w:rPr>
          <w:i/>
          <w:iCs/>
        </w:rPr>
        <w:t>różni interesariusze uczelni postrzegają cel istnienia uniwersytetów?</w:t>
      </w:r>
      <w:r w:rsidR="000C6C7B">
        <w:t xml:space="preserve"> </w:t>
      </w:r>
      <w:r w:rsidR="004A3B97">
        <w:t xml:space="preserve">– </w:t>
      </w:r>
      <w:r w:rsidR="000C6C7B">
        <w:t>należy zauważyć, że b</w:t>
      </w:r>
      <w:r>
        <w:t xml:space="preserve">ardzo </w:t>
      </w:r>
      <w:r w:rsidR="000C6C7B">
        <w:t>wiele spośród</w:t>
      </w:r>
      <w:r>
        <w:t xml:space="preserve"> odpowiedzi </w:t>
      </w:r>
      <w:r w:rsidR="000C6C7B">
        <w:t xml:space="preserve">udzielonych przez respondentów wywiadów pogłębionych </w:t>
      </w:r>
      <w:r>
        <w:t>dotyczył</w:t>
      </w:r>
      <w:r w:rsidR="000C6C7B">
        <w:t>o</w:t>
      </w:r>
      <w:r>
        <w:t xml:space="preserve"> różnych aspektów kształcenia, pomijając drugą i trzecią misj</w:t>
      </w:r>
      <w:r w:rsidR="00982346">
        <w:t>ę</w:t>
      </w:r>
      <w:r>
        <w:t xml:space="preserve"> </w:t>
      </w:r>
      <w:r w:rsidR="00982346">
        <w:t xml:space="preserve">uniwersytetu. Różnice między respondentami rysowały się nie tyle </w:t>
      </w:r>
      <w:r w:rsidR="000C6C7B">
        <w:t>na tle</w:t>
      </w:r>
      <w:r w:rsidR="00982346">
        <w:t xml:space="preserve"> przynależności do różnych grup interesariuszy, </w:t>
      </w:r>
      <w:r w:rsidR="000C6C7B">
        <w:t>co</w:t>
      </w:r>
      <w:r w:rsidR="00982346">
        <w:t xml:space="preserve"> raczej odzwierciedlały osobiste profesjonalne lub prywatne zorientowanie w problematyce systemu kształcenia wyższego i dylematach dotyczących ostatniej reformy systemu szkolnictwa wyższego w Polsce.</w:t>
      </w:r>
      <w:r w:rsidR="000C6C7B">
        <w:t xml:space="preserve"> W zakresie tematyki pytania nr </w:t>
      </w:r>
      <w:r>
        <w:t>2</w:t>
      </w:r>
      <w:r w:rsidR="004A3B97">
        <w:t xml:space="preserve"> – </w:t>
      </w:r>
      <w:r w:rsidR="004A3B97" w:rsidRPr="00C37BF8">
        <w:rPr>
          <w:i/>
          <w:iCs/>
        </w:rPr>
        <w:t xml:space="preserve">Jak </w:t>
      </w:r>
      <w:r w:rsidRPr="00C37BF8">
        <w:rPr>
          <w:i/>
          <w:iCs/>
        </w:rPr>
        <w:t>różni interesariusze postrzegają znaczenie różnych grup interesariuszy uniwersytetów?</w:t>
      </w:r>
      <w:r w:rsidR="000C6C7B">
        <w:t xml:space="preserve"> </w:t>
      </w:r>
      <w:r w:rsidR="004A3B97">
        <w:t xml:space="preserve">– </w:t>
      </w:r>
      <w:r w:rsidR="000C6C7B">
        <w:t>o</w:t>
      </w:r>
      <w:r w:rsidR="00982346">
        <w:t>dpowiedzi respondentów były zgodne z dominującym poglądem w literaturze dotyczącej szkolnictwa wyższego (szczególnie anglosaskiej)</w:t>
      </w:r>
      <w:r w:rsidR="004A3B97">
        <w:t>,</w:t>
      </w:r>
      <w:r w:rsidR="00982346">
        <w:t xml:space="preserve"> wskazując studentów jako najistotniejszą spośród grup interesariuszy. Takie przekonanie również zostało odnotowane w ramach </w:t>
      </w:r>
      <w:r w:rsidR="000C6C7B">
        <w:t xml:space="preserve">analiz wyników </w:t>
      </w:r>
      <w:r w:rsidR="00982346">
        <w:t xml:space="preserve">przeprowadzonych badań ilościowych (ankiety, statystyki z przeglądu literatury). Kolejne istotne spostrzeżenie dotyczące grup interesariuszy i ich opinii to fakt, iż absolwenci są grupą interesariuszy najpowszechniej występującą jako równoległa z innymi grupami. Znaczna większość osób stanowiących istotnych interesariuszy uczelni posiada wykształcenie wyższe, co oznacza równoczesną przynależność do grona absolwentów. W odniesieniu do badania pojedynczej uczelni ci interesariusze mogą być absolwentami innych uniwersytetów, lecz </w:t>
      </w:r>
      <w:r w:rsidR="00EE5D53">
        <w:t xml:space="preserve">jednocześnie </w:t>
      </w:r>
      <w:r w:rsidR="00982346">
        <w:t>ich opinie są kształtowane z perspektywy doświadczenia charakterystycznego dla absolwentów</w:t>
      </w:r>
      <w:r w:rsidR="00EE5D53">
        <w:t xml:space="preserve"> oraz pod wpływem osobist</w:t>
      </w:r>
      <w:r w:rsidR="004A3B97">
        <w:t>ego</w:t>
      </w:r>
      <w:r w:rsidR="00EE5D53">
        <w:t xml:space="preserve"> doświadcze</w:t>
      </w:r>
      <w:r w:rsidR="004A3B97">
        <w:t>nia</w:t>
      </w:r>
      <w:r w:rsidR="00EE5D53">
        <w:t xml:space="preserve"> większych lub mniejszych sukcesów osiągniętych po studiach.</w:t>
      </w:r>
    </w:p>
    <w:p w14:paraId="4D228051" w14:textId="723AA7FC" w:rsidR="0065065D" w:rsidRPr="00774C95" w:rsidRDefault="00EE5D53" w:rsidP="003077E3">
      <w:pPr>
        <w:ind w:firstLine="0"/>
      </w:pPr>
      <w:r>
        <w:t xml:space="preserve">Odpowiedzi na pytanie </w:t>
      </w:r>
      <w:r w:rsidR="004B7E23">
        <w:t>nr 3</w:t>
      </w:r>
      <w:r w:rsidR="004A3B97">
        <w:t xml:space="preserve"> – </w:t>
      </w:r>
      <w:r w:rsidR="004A3B97" w:rsidRPr="00C37BF8">
        <w:rPr>
          <w:i/>
          <w:iCs/>
        </w:rPr>
        <w:t xml:space="preserve">Jakie </w:t>
      </w:r>
      <w:r w:rsidR="004B7E23" w:rsidRPr="00C37BF8">
        <w:rPr>
          <w:i/>
          <w:iCs/>
        </w:rPr>
        <w:t>wyniki uzyskują najlepsze uczelnie techniczne w Polsce?</w:t>
      </w:r>
      <w:r w:rsidR="004A3B97">
        <w:t xml:space="preserve"> –</w:t>
      </w:r>
      <w:r w:rsidR="004B7E23">
        <w:t xml:space="preserve"> </w:t>
      </w:r>
      <w:r>
        <w:t xml:space="preserve">nie zostały wsparte wynikami własnych badań ankietowych ze względu na </w:t>
      </w:r>
      <w:r w:rsidR="004B7E23">
        <w:t>napotkane</w:t>
      </w:r>
      <w:r>
        <w:t xml:space="preserve"> ograniczenia. Jednak w ramach badań związanych z analizą danych zewnętrznych (rankingi uczelni, ELA) udało się zidentyfikować wartoś</w:t>
      </w:r>
      <w:r w:rsidR="004A3B97">
        <w:t>ci</w:t>
      </w:r>
      <w:r>
        <w:t xml:space="preserve"> charakterystyczne dla najlepszych uczelni technicznych w ramach badania korelacji pomiędzy faktem klasyfikowania uczelni jako techniczn</w:t>
      </w:r>
      <w:r w:rsidR="004A3B97">
        <w:t>a</w:t>
      </w:r>
      <w:r>
        <w:t xml:space="preserve"> a wynikami w odpowiednich klasyfikacjach.</w:t>
      </w:r>
      <w:r w:rsidR="004B7E23">
        <w:t xml:space="preserve"> Natomiast na podstawie przeprowadzonych badań jakościowych stwierdzono istnienie opinii wskazujących na wyższą reputację absolwentów uczelni technicznych od absolwentów uczelni, które nie są klasyfikowane jako techniczne. Tu ograniczeniem był</w:t>
      </w:r>
      <w:r w:rsidR="004A3B97">
        <w:t xml:space="preserve"> fakt</w:t>
      </w:r>
      <w:r w:rsidR="004B7E23">
        <w:t xml:space="preserve">, że wielu respondentów ma bezpośrednie doświadczenia z absolwentami w ramach konkretnej branży, a w wielu z nich nie ma możliwości szerokiego porównania absolwentów uczelni technicznych i nietechnicznych, gdyż przygotowanie do konkretnego zawodu wiąże się z ukończeniem konkretnego rodzaju uczelni. Te wstępne sugestie dla odpowiedzi na pytanie nr </w:t>
      </w:r>
      <w:r w:rsidR="0065065D">
        <w:t>4</w:t>
      </w:r>
      <w:r w:rsidR="004A3B97">
        <w:t xml:space="preserve"> – </w:t>
      </w:r>
      <w:r w:rsidR="004A3B97" w:rsidRPr="00C37BF8">
        <w:rPr>
          <w:i/>
          <w:iCs/>
        </w:rPr>
        <w:t>C</w:t>
      </w:r>
      <w:r w:rsidR="0065065D" w:rsidRPr="00C37BF8">
        <w:rPr>
          <w:i/>
          <w:iCs/>
        </w:rPr>
        <w:t xml:space="preserve">zy usługi publicznych uczelni technicznych są oceniane </w:t>
      </w:r>
      <w:r w:rsidR="0065065D" w:rsidRPr="00C37BF8">
        <w:rPr>
          <w:i/>
          <w:iCs/>
        </w:rPr>
        <w:lastRenderedPageBreak/>
        <w:t>wyżej niż wyniki pozostałych polskich uczelni?</w:t>
      </w:r>
      <w:r w:rsidR="004B7E23">
        <w:t xml:space="preserve"> </w:t>
      </w:r>
      <w:r w:rsidR="00C37BF8">
        <w:t>– z</w:t>
      </w:r>
      <w:r w:rsidR="004B7E23">
        <w:t>nalazły swoje częściowe potwierdzenie n</w:t>
      </w:r>
      <w:r w:rsidR="00A4701A">
        <w:t>a podstawie analizy danych z</w:t>
      </w:r>
      <w:r w:rsidR="004B7E23">
        <w:t> </w:t>
      </w:r>
      <w:r w:rsidR="00A4701A">
        <w:t>badania ELA</w:t>
      </w:r>
      <w:r w:rsidR="004B7E23">
        <w:t>.</w:t>
      </w:r>
      <w:r w:rsidR="00A4701A">
        <w:t xml:space="preserve"> </w:t>
      </w:r>
      <w:r w:rsidR="004B7E23">
        <w:t>S</w:t>
      </w:r>
      <w:r w:rsidR="00A4701A">
        <w:t>twierdzono</w:t>
      </w:r>
      <w:r w:rsidR="004B7E23">
        <w:t xml:space="preserve"> bowiem</w:t>
      </w:r>
      <w:r w:rsidR="00A4701A">
        <w:t xml:space="preserve">, </w:t>
      </w:r>
      <w:r w:rsidR="00C37BF8">
        <w:t>iż</w:t>
      </w:r>
      <w:r w:rsidR="00A4701A">
        <w:t xml:space="preserve"> są podstawy do </w:t>
      </w:r>
      <w:r w:rsidR="004B7E23">
        <w:t>uznania</w:t>
      </w:r>
      <w:r w:rsidR="00A4701A">
        <w:t xml:space="preserve">, że absolwenci uczelni technicznych zarabiają lepiej. </w:t>
      </w:r>
      <w:r w:rsidR="004B7E23">
        <w:t>Zauważono</w:t>
      </w:r>
      <w:r w:rsidR="00982346">
        <w:t xml:space="preserve"> </w:t>
      </w:r>
      <w:r w:rsidR="00A4701A">
        <w:t>jednak</w:t>
      </w:r>
      <w:r w:rsidR="00C37BF8">
        <w:t>,</w:t>
      </w:r>
      <w:r w:rsidR="00A4701A">
        <w:t xml:space="preserve"> </w:t>
      </w:r>
      <w:r w:rsidR="00982346">
        <w:t>że w</w:t>
      </w:r>
      <w:r w:rsidR="00A4701A">
        <w:t> </w:t>
      </w:r>
      <w:r w:rsidR="00982346">
        <w:t xml:space="preserve">przypadku absolwentów uczelni technicznych dopiero perspektywa </w:t>
      </w:r>
      <w:r w:rsidR="00C37BF8">
        <w:t>trzyl</w:t>
      </w:r>
      <w:r w:rsidR="00982346">
        <w:t>etnia pozwala na uwidocznienie statystycznie istotnych różnic w zarobkach w porównaniu do grupy absolwentów uczelni nietechnicznych.</w:t>
      </w:r>
    </w:p>
    <w:p w14:paraId="4BA53638" w14:textId="6BFD65B1" w:rsidR="00A4701A" w:rsidRDefault="00A4701A" w:rsidP="00774C95">
      <w:r>
        <w:t xml:space="preserve">W ramach postawionych hipotez dokonano próby weryfikacji każdej z nich, lecz nie wszystkie okazały się możliwe do zweryfikowania ze względu na </w:t>
      </w:r>
      <w:r w:rsidR="004B7E23">
        <w:t xml:space="preserve">zaistniałe </w:t>
      </w:r>
      <w:r>
        <w:t>ograniczenia bada</w:t>
      </w:r>
      <w:r w:rsidR="004B7E23">
        <w:t>wcze</w:t>
      </w:r>
      <w:r>
        <w:t>. Zbiorcze zestawienie postawionych hipotez i rezultatów ich weryfikacji zostało przedstawione w</w:t>
      </w:r>
      <w:r w:rsidR="00C96A1A">
        <w:t> Tabeli 80</w:t>
      </w:r>
      <w:r>
        <w:t>.</w:t>
      </w:r>
    </w:p>
    <w:p w14:paraId="3FD84168" w14:textId="44F3974D" w:rsidR="008A61F3" w:rsidRDefault="008A61F3" w:rsidP="008A61F3">
      <w:pPr>
        <w:pStyle w:val="Tytutabeli"/>
      </w:pPr>
      <w:bookmarkStart w:id="671" w:name="_Ref164719946"/>
      <w:bookmarkStart w:id="672" w:name="_Ref164719939"/>
      <w:bookmarkStart w:id="673" w:name="_Toc168749930"/>
      <w:r>
        <w:t xml:space="preserve">Tabela </w:t>
      </w:r>
      <w:r>
        <w:fldChar w:fldCharType="begin"/>
      </w:r>
      <w:r>
        <w:instrText xml:space="preserve"> SEQ Tabela \* ARABIC </w:instrText>
      </w:r>
      <w:r>
        <w:fldChar w:fldCharType="separate"/>
      </w:r>
      <w:r w:rsidR="00F2350D">
        <w:rPr>
          <w:noProof/>
        </w:rPr>
        <w:t>80</w:t>
      </w:r>
      <w:r>
        <w:fldChar w:fldCharType="end"/>
      </w:r>
      <w:bookmarkEnd w:id="671"/>
      <w:r w:rsidR="00B84102">
        <w:t>.</w:t>
      </w:r>
      <w:r>
        <w:t xml:space="preserve"> Zestawienie wyników weryfikacji hipotez</w:t>
      </w:r>
      <w:bookmarkEnd w:id="672"/>
      <w:bookmarkEnd w:id="673"/>
    </w:p>
    <w:tbl>
      <w:tblPr>
        <w:tblStyle w:val="Tabela-Siatka"/>
        <w:tblW w:w="0" w:type="auto"/>
        <w:tblLook w:val="04A0" w:firstRow="1" w:lastRow="0" w:firstColumn="1" w:lastColumn="0" w:noHBand="0" w:noVBand="1"/>
      </w:tblPr>
      <w:tblGrid>
        <w:gridCol w:w="587"/>
        <w:gridCol w:w="6803"/>
        <w:gridCol w:w="1531"/>
      </w:tblGrid>
      <w:tr w:rsidR="00A4701A" w14:paraId="5CF99FE5" w14:textId="77777777" w:rsidTr="008A61F3">
        <w:trPr>
          <w:cantSplit/>
          <w:tblHeader/>
        </w:trPr>
        <w:tc>
          <w:tcPr>
            <w:tcW w:w="587" w:type="dxa"/>
          </w:tcPr>
          <w:p w14:paraId="3532B945" w14:textId="3CEC0FAC" w:rsidR="00A4701A" w:rsidRPr="00A4701A" w:rsidRDefault="00A4701A" w:rsidP="00415BB4">
            <w:pPr>
              <w:pStyle w:val="TekstTabeli"/>
              <w:keepNext/>
              <w:rPr>
                <w:b/>
                <w:bCs w:val="0"/>
              </w:rPr>
            </w:pPr>
            <w:r w:rsidRPr="00A4701A">
              <w:rPr>
                <w:b/>
                <w:bCs w:val="0"/>
              </w:rPr>
              <w:t>Nr</w:t>
            </w:r>
          </w:p>
        </w:tc>
        <w:tc>
          <w:tcPr>
            <w:tcW w:w="6803" w:type="dxa"/>
          </w:tcPr>
          <w:p w14:paraId="75FA586B" w14:textId="760F17F9" w:rsidR="00A4701A" w:rsidRPr="00A4701A" w:rsidRDefault="00A4701A" w:rsidP="00415BB4">
            <w:pPr>
              <w:pStyle w:val="TekstTabeli"/>
              <w:keepNext/>
              <w:rPr>
                <w:b/>
                <w:bCs w:val="0"/>
              </w:rPr>
            </w:pPr>
            <w:proofErr w:type="spellStart"/>
            <w:r w:rsidRPr="00A4701A">
              <w:rPr>
                <w:b/>
                <w:bCs w:val="0"/>
              </w:rPr>
              <w:t>Hipoteza</w:t>
            </w:r>
            <w:proofErr w:type="spellEnd"/>
          </w:p>
        </w:tc>
        <w:tc>
          <w:tcPr>
            <w:tcW w:w="1531" w:type="dxa"/>
          </w:tcPr>
          <w:p w14:paraId="201EE9BC" w14:textId="16A796E4" w:rsidR="00A4701A" w:rsidRPr="00A4701A" w:rsidRDefault="00A4701A" w:rsidP="00415BB4">
            <w:pPr>
              <w:pStyle w:val="TekstTabeli"/>
              <w:keepNext/>
              <w:rPr>
                <w:b/>
                <w:bCs w:val="0"/>
              </w:rPr>
            </w:pPr>
            <w:r w:rsidRPr="00A4701A">
              <w:rPr>
                <w:b/>
                <w:bCs w:val="0"/>
              </w:rPr>
              <w:t>H</w:t>
            </w:r>
            <w:r w:rsidRPr="00A4701A">
              <w:rPr>
                <w:b/>
                <w:bCs w:val="0"/>
                <w:vertAlign w:val="subscript"/>
              </w:rPr>
              <w:t>0</w:t>
            </w:r>
            <w:r w:rsidRPr="00A4701A">
              <w:rPr>
                <w:b/>
                <w:bCs w:val="0"/>
              </w:rPr>
              <w:t xml:space="preserve"> </w:t>
            </w:r>
            <w:proofErr w:type="spellStart"/>
            <w:r w:rsidRPr="00A4701A">
              <w:rPr>
                <w:b/>
                <w:bCs w:val="0"/>
              </w:rPr>
              <w:t>odrzucona</w:t>
            </w:r>
            <w:proofErr w:type="spellEnd"/>
            <w:r w:rsidRPr="00A4701A">
              <w:rPr>
                <w:b/>
                <w:bCs w:val="0"/>
              </w:rPr>
              <w:t>?</w:t>
            </w:r>
          </w:p>
        </w:tc>
      </w:tr>
      <w:tr w:rsidR="00A4701A" w14:paraId="57A8C9CB" w14:textId="77777777" w:rsidTr="008A61F3">
        <w:trPr>
          <w:cantSplit/>
        </w:trPr>
        <w:tc>
          <w:tcPr>
            <w:tcW w:w="587" w:type="dxa"/>
            <w:vAlign w:val="center"/>
          </w:tcPr>
          <w:p w14:paraId="6F7802C8" w14:textId="07051E38" w:rsidR="00A4701A" w:rsidRPr="00A4701A" w:rsidRDefault="00A4701A" w:rsidP="00A4701A">
            <w:pPr>
              <w:pStyle w:val="TekstTabeli"/>
              <w:jc w:val="center"/>
              <w:rPr>
                <w:u w:val="single"/>
              </w:rPr>
            </w:pPr>
            <w:r w:rsidRPr="00A4701A">
              <w:rPr>
                <w:u w:val="single"/>
              </w:rPr>
              <w:t>H1</w:t>
            </w:r>
          </w:p>
        </w:tc>
        <w:tc>
          <w:tcPr>
            <w:tcW w:w="6803" w:type="dxa"/>
            <w:vAlign w:val="center"/>
          </w:tcPr>
          <w:p w14:paraId="6A0FB6C1" w14:textId="68534DA1" w:rsidR="00A4701A" w:rsidRPr="001F7692" w:rsidRDefault="001F7692" w:rsidP="00A4701A">
            <w:pPr>
              <w:pStyle w:val="TekstTabeli"/>
              <w:rPr>
                <w:lang w:val="pl-PL"/>
              </w:rPr>
            </w:pPr>
            <w:r w:rsidRPr="001F7692">
              <w:rPr>
                <w:lang w:val="pl-PL"/>
              </w:rPr>
              <w:t>Wyniki pomiaru satysfakcji interesariuszy są pozytywnie skorelowane z innymi wynikami jakości usług uczelni</w:t>
            </w:r>
            <w:r>
              <w:rPr>
                <w:lang w:val="pl-PL"/>
              </w:rPr>
              <w:t>.</w:t>
            </w:r>
          </w:p>
        </w:tc>
        <w:tc>
          <w:tcPr>
            <w:tcW w:w="1531" w:type="dxa"/>
            <w:vAlign w:val="center"/>
          </w:tcPr>
          <w:p w14:paraId="77E2ECF1" w14:textId="6DDD6271" w:rsidR="00A4701A" w:rsidRPr="001F7692" w:rsidRDefault="001F7692" w:rsidP="00A4701A">
            <w:pPr>
              <w:pStyle w:val="TekstTabeli"/>
              <w:jc w:val="center"/>
              <w:rPr>
                <w:lang w:val="pl-PL"/>
              </w:rPr>
            </w:pPr>
            <w:r>
              <w:rPr>
                <w:lang w:val="pl-PL"/>
              </w:rPr>
              <w:t>NIE</w:t>
            </w:r>
          </w:p>
        </w:tc>
      </w:tr>
      <w:tr w:rsidR="00A4701A" w14:paraId="7A140F89" w14:textId="77777777" w:rsidTr="008A61F3">
        <w:trPr>
          <w:cantSplit/>
        </w:trPr>
        <w:tc>
          <w:tcPr>
            <w:tcW w:w="587" w:type="dxa"/>
            <w:vAlign w:val="center"/>
          </w:tcPr>
          <w:p w14:paraId="37AE4BD6" w14:textId="6DFFDA33" w:rsidR="00A4701A" w:rsidRPr="00A4701A" w:rsidRDefault="00A4701A" w:rsidP="00A4701A">
            <w:pPr>
              <w:pStyle w:val="TekstTabeli"/>
              <w:jc w:val="center"/>
              <w:rPr>
                <w:u w:val="single"/>
              </w:rPr>
            </w:pPr>
            <w:r w:rsidRPr="00A4701A">
              <w:rPr>
                <w:u w:val="single"/>
              </w:rPr>
              <w:t>H2</w:t>
            </w:r>
          </w:p>
        </w:tc>
        <w:tc>
          <w:tcPr>
            <w:tcW w:w="6803" w:type="dxa"/>
            <w:vAlign w:val="center"/>
          </w:tcPr>
          <w:p w14:paraId="34A0184D" w14:textId="13D32DE1" w:rsidR="00A4701A" w:rsidRPr="001F7692" w:rsidRDefault="001F7692" w:rsidP="00A4701A">
            <w:pPr>
              <w:pStyle w:val="TekstTabeli"/>
              <w:rPr>
                <w:lang w:val="pl-PL"/>
              </w:rPr>
            </w:pPr>
            <w:r w:rsidRPr="001F7692">
              <w:rPr>
                <w:lang w:val="pl-PL"/>
              </w:rPr>
              <w:t>Wyniki pomiaru satysfakcji interesariuszy są pozytywnie skorelowane z wartościami Indeksu Wyceny Rynkowej Absolwenta</w:t>
            </w:r>
            <w:r>
              <w:rPr>
                <w:lang w:val="pl-PL"/>
              </w:rPr>
              <w:t>.</w:t>
            </w:r>
          </w:p>
        </w:tc>
        <w:tc>
          <w:tcPr>
            <w:tcW w:w="1531" w:type="dxa"/>
            <w:vAlign w:val="center"/>
          </w:tcPr>
          <w:p w14:paraId="7CD1075A" w14:textId="1B6740E4" w:rsidR="00A4701A" w:rsidRPr="001F7692" w:rsidRDefault="001F7692" w:rsidP="00A4701A">
            <w:pPr>
              <w:pStyle w:val="TekstTabeli"/>
              <w:jc w:val="center"/>
              <w:rPr>
                <w:lang w:val="pl-PL"/>
              </w:rPr>
            </w:pPr>
            <w:r>
              <w:rPr>
                <w:lang w:val="pl-PL"/>
              </w:rPr>
              <w:t>NIE</w:t>
            </w:r>
          </w:p>
        </w:tc>
      </w:tr>
      <w:tr w:rsidR="00A4701A" w14:paraId="07626DBC" w14:textId="77777777" w:rsidTr="008A61F3">
        <w:trPr>
          <w:cantSplit/>
        </w:trPr>
        <w:tc>
          <w:tcPr>
            <w:tcW w:w="587" w:type="dxa"/>
            <w:vAlign w:val="center"/>
          </w:tcPr>
          <w:p w14:paraId="6F47B512" w14:textId="46EE083C" w:rsidR="00A4701A" w:rsidRDefault="00A4701A" w:rsidP="00A4701A">
            <w:pPr>
              <w:pStyle w:val="TekstTabeli"/>
              <w:jc w:val="center"/>
            </w:pPr>
            <w:r>
              <w:t>H2a</w:t>
            </w:r>
          </w:p>
        </w:tc>
        <w:tc>
          <w:tcPr>
            <w:tcW w:w="6803" w:type="dxa"/>
            <w:vAlign w:val="center"/>
          </w:tcPr>
          <w:p w14:paraId="2CFA66DB" w14:textId="03308655" w:rsidR="00A4701A" w:rsidRPr="001F7692" w:rsidRDefault="001F7692" w:rsidP="00A4701A">
            <w:pPr>
              <w:pStyle w:val="TekstTabeli"/>
              <w:rPr>
                <w:lang w:val="pl-PL"/>
              </w:rPr>
            </w:pPr>
            <w:r w:rsidRPr="001F7692">
              <w:rPr>
                <w:lang w:val="pl-PL"/>
              </w:rPr>
              <w:t>Stopa zatrudnienia wśród absolwentów uczelni po roku od uzyskania dyplomu jest pozytywnie skorelowana z wartościami satysfakcji z usług uczelni.</w:t>
            </w:r>
          </w:p>
        </w:tc>
        <w:tc>
          <w:tcPr>
            <w:tcW w:w="1531" w:type="dxa"/>
            <w:vAlign w:val="center"/>
          </w:tcPr>
          <w:p w14:paraId="1D48A804" w14:textId="6DEC4CDF" w:rsidR="00A4701A" w:rsidRPr="001F7692" w:rsidRDefault="001F7692" w:rsidP="00A4701A">
            <w:pPr>
              <w:pStyle w:val="TekstTabeli"/>
              <w:jc w:val="center"/>
              <w:rPr>
                <w:lang w:val="pl-PL"/>
              </w:rPr>
            </w:pPr>
            <w:r>
              <w:rPr>
                <w:lang w:val="pl-PL"/>
              </w:rPr>
              <w:t>NIE</w:t>
            </w:r>
          </w:p>
        </w:tc>
      </w:tr>
      <w:tr w:rsidR="00A4701A" w14:paraId="6F7B2C79" w14:textId="77777777" w:rsidTr="008A61F3">
        <w:trPr>
          <w:cantSplit/>
        </w:trPr>
        <w:tc>
          <w:tcPr>
            <w:tcW w:w="587" w:type="dxa"/>
            <w:vAlign w:val="center"/>
          </w:tcPr>
          <w:p w14:paraId="2E7DDE24" w14:textId="7BBDE8D2" w:rsidR="00A4701A" w:rsidRDefault="00A4701A" w:rsidP="00A4701A">
            <w:pPr>
              <w:pStyle w:val="TekstTabeli"/>
              <w:jc w:val="center"/>
            </w:pPr>
            <w:r>
              <w:t>H2b</w:t>
            </w:r>
          </w:p>
        </w:tc>
        <w:tc>
          <w:tcPr>
            <w:tcW w:w="6803" w:type="dxa"/>
            <w:vAlign w:val="center"/>
          </w:tcPr>
          <w:p w14:paraId="2DBFDF60" w14:textId="61B1BEC1" w:rsidR="00A4701A" w:rsidRPr="001F7692" w:rsidRDefault="001F7692" w:rsidP="00A4701A">
            <w:pPr>
              <w:pStyle w:val="TekstTabeli"/>
              <w:rPr>
                <w:lang w:val="pl-PL"/>
              </w:rPr>
            </w:pPr>
            <w:r w:rsidRPr="001F7692">
              <w:rPr>
                <w:lang w:val="pl-PL"/>
              </w:rPr>
              <w:t>Stopa zatrudnienia wśród absolwentów uczelni po 3 latach od uzyskania dyplomu jest pozytywnie skorelowana z wartościami satysfakcji z usług uczelni.</w:t>
            </w:r>
          </w:p>
        </w:tc>
        <w:tc>
          <w:tcPr>
            <w:tcW w:w="1531" w:type="dxa"/>
            <w:vAlign w:val="center"/>
          </w:tcPr>
          <w:p w14:paraId="34E9269D" w14:textId="2FFC7BC6" w:rsidR="00A4701A" w:rsidRPr="001F7692" w:rsidRDefault="001F7692" w:rsidP="00A4701A">
            <w:pPr>
              <w:pStyle w:val="TekstTabeli"/>
              <w:jc w:val="center"/>
              <w:rPr>
                <w:lang w:val="pl-PL"/>
              </w:rPr>
            </w:pPr>
            <w:r>
              <w:rPr>
                <w:lang w:val="pl-PL"/>
              </w:rPr>
              <w:t>NIE</w:t>
            </w:r>
          </w:p>
        </w:tc>
      </w:tr>
      <w:tr w:rsidR="00A4701A" w14:paraId="6F9F77F1" w14:textId="77777777" w:rsidTr="008A61F3">
        <w:trPr>
          <w:cantSplit/>
        </w:trPr>
        <w:tc>
          <w:tcPr>
            <w:tcW w:w="587" w:type="dxa"/>
            <w:vAlign w:val="center"/>
          </w:tcPr>
          <w:p w14:paraId="08339B8D" w14:textId="534E1E55" w:rsidR="00A4701A" w:rsidRDefault="00A4701A" w:rsidP="00A4701A">
            <w:pPr>
              <w:pStyle w:val="TekstTabeli"/>
              <w:jc w:val="center"/>
            </w:pPr>
            <w:r>
              <w:t>H2c</w:t>
            </w:r>
          </w:p>
        </w:tc>
        <w:tc>
          <w:tcPr>
            <w:tcW w:w="6803" w:type="dxa"/>
            <w:vAlign w:val="center"/>
          </w:tcPr>
          <w:p w14:paraId="3EE31DDB" w14:textId="04929D16" w:rsidR="00A4701A" w:rsidRPr="001F7692" w:rsidRDefault="001F7692" w:rsidP="00A4701A">
            <w:pPr>
              <w:pStyle w:val="TekstTabeli"/>
              <w:rPr>
                <w:lang w:val="pl-PL"/>
              </w:rPr>
            </w:pPr>
            <w:r w:rsidRPr="001F7692">
              <w:rPr>
                <w:lang w:val="pl-PL"/>
              </w:rPr>
              <w:t>Poziom zarobków absolwentów uczelni po roku od uzyskania dyplomu jest pozytywnie skorelowany z wartościami satysfakcji z usług uczelni.</w:t>
            </w:r>
          </w:p>
        </w:tc>
        <w:tc>
          <w:tcPr>
            <w:tcW w:w="1531" w:type="dxa"/>
            <w:vAlign w:val="center"/>
          </w:tcPr>
          <w:p w14:paraId="29FD25CA" w14:textId="2C1CB971" w:rsidR="00A4701A" w:rsidRPr="001F7692" w:rsidRDefault="001F7692" w:rsidP="00A4701A">
            <w:pPr>
              <w:pStyle w:val="TekstTabeli"/>
              <w:jc w:val="center"/>
              <w:rPr>
                <w:lang w:val="pl-PL"/>
              </w:rPr>
            </w:pPr>
            <w:r>
              <w:rPr>
                <w:lang w:val="pl-PL"/>
              </w:rPr>
              <w:t>NIE</w:t>
            </w:r>
          </w:p>
        </w:tc>
      </w:tr>
      <w:tr w:rsidR="00A4701A" w14:paraId="17C81D31" w14:textId="77777777" w:rsidTr="008A61F3">
        <w:trPr>
          <w:cantSplit/>
        </w:trPr>
        <w:tc>
          <w:tcPr>
            <w:tcW w:w="587" w:type="dxa"/>
            <w:vAlign w:val="center"/>
          </w:tcPr>
          <w:p w14:paraId="7DA3D485" w14:textId="0A95B37C" w:rsidR="00A4701A" w:rsidRDefault="00A4701A" w:rsidP="00A4701A">
            <w:pPr>
              <w:pStyle w:val="TekstTabeli"/>
              <w:jc w:val="center"/>
            </w:pPr>
            <w:r>
              <w:t>H2d</w:t>
            </w:r>
          </w:p>
        </w:tc>
        <w:tc>
          <w:tcPr>
            <w:tcW w:w="6803" w:type="dxa"/>
            <w:vAlign w:val="center"/>
          </w:tcPr>
          <w:p w14:paraId="111CDBE5" w14:textId="55D7E7F7" w:rsidR="00A4701A" w:rsidRPr="001F7692" w:rsidRDefault="001F7692" w:rsidP="00A4701A">
            <w:pPr>
              <w:pStyle w:val="TekstTabeli"/>
              <w:rPr>
                <w:lang w:val="pl-PL"/>
              </w:rPr>
            </w:pPr>
            <w:r w:rsidRPr="001F7692">
              <w:rPr>
                <w:lang w:val="pl-PL"/>
              </w:rPr>
              <w:t>Poziom zarobków absolwentów uczelni po 3 latach od uzyskania dyplomu jest pozytywnie skorelowany z wartościami satysfakcji z usług uczelni.</w:t>
            </w:r>
          </w:p>
        </w:tc>
        <w:tc>
          <w:tcPr>
            <w:tcW w:w="1531" w:type="dxa"/>
            <w:vAlign w:val="center"/>
          </w:tcPr>
          <w:p w14:paraId="1B2C911F" w14:textId="240EBC60" w:rsidR="00A4701A" w:rsidRPr="001F7692" w:rsidRDefault="001F7692" w:rsidP="00A4701A">
            <w:pPr>
              <w:pStyle w:val="TekstTabeli"/>
              <w:jc w:val="center"/>
              <w:rPr>
                <w:b/>
                <w:bCs w:val="0"/>
                <w:lang w:val="pl-PL"/>
              </w:rPr>
            </w:pPr>
            <w:r w:rsidRPr="001F7692">
              <w:rPr>
                <w:b/>
                <w:bCs w:val="0"/>
                <w:lang w:val="pl-PL"/>
              </w:rPr>
              <w:t>TAK</w:t>
            </w:r>
          </w:p>
        </w:tc>
      </w:tr>
      <w:tr w:rsidR="00A4701A" w14:paraId="015C2487" w14:textId="77777777" w:rsidTr="008A61F3">
        <w:trPr>
          <w:cantSplit/>
        </w:trPr>
        <w:tc>
          <w:tcPr>
            <w:tcW w:w="587" w:type="dxa"/>
            <w:vAlign w:val="center"/>
          </w:tcPr>
          <w:p w14:paraId="6DBD1B4F" w14:textId="7CC48F01" w:rsidR="00A4701A" w:rsidRPr="00A4701A" w:rsidRDefault="00A4701A" w:rsidP="00A4701A">
            <w:pPr>
              <w:pStyle w:val="TekstTabeli"/>
              <w:jc w:val="center"/>
              <w:rPr>
                <w:u w:val="single"/>
              </w:rPr>
            </w:pPr>
            <w:r w:rsidRPr="00A4701A">
              <w:rPr>
                <w:u w:val="single"/>
              </w:rPr>
              <w:t>H3</w:t>
            </w:r>
          </w:p>
        </w:tc>
        <w:tc>
          <w:tcPr>
            <w:tcW w:w="6803" w:type="dxa"/>
            <w:vAlign w:val="center"/>
          </w:tcPr>
          <w:p w14:paraId="0ACD9259" w14:textId="08505FFA" w:rsidR="00A4701A" w:rsidRPr="00415BB4" w:rsidRDefault="00415BB4" w:rsidP="00A4701A">
            <w:pPr>
              <w:pStyle w:val="TekstTabeli"/>
              <w:rPr>
                <w:lang w:val="pl-PL"/>
              </w:rPr>
            </w:pPr>
            <w:r w:rsidRPr="00415BB4">
              <w:rPr>
                <w:lang w:val="pl-PL"/>
              </w:rPr>
              <w:t>Absolwenci publicznych uczelni technicznych są wyżej cenieni na rynku pracy niż absolwenci pozostałych uczelni, a uczelnie techniczne uzyskują wyższe wartości Indeksu Wyceny Rynkowej Absolwenta</w:t>
            </w:r>
            <w:r>
              <w:rPr>
                <w:lang w:val="pl-PL"/>
              </w:rPr>
              <w:t>.</w:t>
            </w:r>
          </w:p>
        </w:tc>
        <w:tc>
          <w:tcPr>
            <w:tcW w:w="1531" w:type="dxa"/>
            <w:vAlign w:val="center"/>
          </w:tcPr>
          <w:p w14:paraId="0B74227F" w14:textId="0D3A165A" w:rsidR="00A4701A" w:rsidRPr="00415BB4" w:rsidRDefault="00415BB4" w:rsidP="00A4701A">
            <w:pPr>
              <w:pStyle w:val="TekstTabeli"/>
              <w:jc w:val="center"/>
              <w:rPr>
                <w:lang w:val="pl-PL"/>
              </w:rPr>
            </w:pPr>
            <w:r>
              <w:rPr>
                <w:lang w:val="pl-PL"/>
              </w:rPr>
              <w:t>NIE</w:t>
            </w:r>
          </w:p>
        </w:tc>
      </w:tr>
      <w:tr w:rsidR="00A4701A" w14:paraId="5F4B469F" w14:textId="77777777" w:rsidTr="008A61F3">
        <w:trPr>
          <w:cantSplit/>
        </w:trPr>
        <w:tc>
          <w:tcPr>
            <w:tcW w:w="587" w:type="dxa"/>
            <w:vAlign w:val="center"/>
          </w:tcPr>
          <w:p w14:paraId="60DC5420" w14:textId="2AFB788C" w:rsidR="00A4701A" w:rsidRDefault="00A4701A" w:rsidP="00A4701A">
            <w:pPr>
              <w:pStyle w:val="TekstTabeli"/>
              <w:jc w:val="center"/>
            </w:pPr>
            <w:r>
              <w:t>H3a</w:t>
            </w:r>
            <w:r w:rsidR="00415BB4">
              <w:t>’</w:t>
            </w:r>
          </w:p>
        </w:tc>
        <w:tc>
          <w:tcPr>
            <w:tcW w:w="6803" w:type="dxa"/>
            <w:vAlign w:val="center"/>
          </w:tcPr>
          <w:p w14:paraId="7F94385F" w14:textId="270997F5" w:rsidR="00A4701A" w:rsidRPr="00A4701A" w:rsidRDefault="00A4701A" w:rsidP="00A4701A">
            <w:pPr>
              <w:pStyle w:val="TekstTabeli"/>
              <w:rPr>
                <w:lang w:val="pl-PL"/>
              </w:rPr>
            </w:pPr>
            <w:r w:rsidRPr="00A4701A">
              <w:rPr>
                <w:lang w:val="pl-PL"/>
              </w:rPr>
              <w:t xml:space="preserve">Stopa zatrudnienia wśród absolwentów publicznych uczelni technicznych po roku od uzyskania dyplomu jest </w:t>
            </w:r>
            <w:r w:rsidR="00415BB4">
              <w:rPr>
                <w:lang w:val="pl-PL"/>
              </w:rPr>
              <w:t>niższa</w:t>
            </w:r>
            <w:r w:rsidR="008A61F3">
              <w:rPr>
                <w:rStyle w:val="Odwoanieprzypisudolnego"/>
                <w:lang w:val="pl-PL"/>
              </w:rPr>
              <w:footnoteReference w:id="64"/>
            </w:r>
            <w:r w:rsidRPr="00A4701A">
              <w:rPr>
                <w:lang w:val="pl-PL"/>
              </w:rPr>
              <w:t xml:space="preserve"> niż stopa zatrudnienia absolwentów pozostałych uczelni w tym samym okresie</w:t>
            </w:r>
            <w:r>
              <w:rPr>
                <w:lang w:val="pl-PL"/>
              </w:rPr>
              <w:t>.</w:t>
            </w:r>
          </w:p>
        </w:tc>
        <w:tc>
          <w:tcPr>
            <w:tcW w:w="1531" w:type="dxa"/>
            <w:vAlign w:val="center"/>
          </w:tcPr>
          <w:p w14:paraId="7443922A" w14:textId="18E5194C" w:rsidR="00A4701A" w:rsidRPr="00415BB4" w:rsidRDefault="00415BB4" w:rsidP="00A4701A">
            <w:pPr>
              <w:pStyle w:val="TekstTabeli"/>
              <w:jc w:val="center"/>
              <w:rPr>
                <w:b/>
                <w:bCs w:val="0"/>
                <w:lang w:val="pl-PL"/>
              </w:rPr>
            </w:pPr>
            <w:r w:rsidRPr="00415BB4">
              <w:rPr>
                <w:b/>
                <w:bCs w:val="0"/>
                <w:lang w:val="pl-PL"/>
              </w:rPr>
              <w:t>TAK</w:t>
            </w:r>
          </w:p>
        </w:tc>
      </w:tr>
      <w:tr w:rsidR="00A4701A" w14:paraId="78729B76" w14:textId="77777777" w:rsidTr="008A61F3">
        <w:trPr>
          <w:cantSplit/>
        </w:trPr>
        <w:tc>
          <w:tcPr>
            <w:tcW w:w="587" w:type="dxa"/>
            <w:vAlign w:val="center"/>
          </w:tcPr>
          <w:p w14:paraId="18DD4B2E" w14:textId="33277071" w:rsidR="00A4701A" w:rsidRDefault="00A4701A" w:rsidP="00A4701A">
            <w:pPr>
              <w:pStyle w:val="TekstTabeli"/>
              <w:jc w:val="center"/>
            </w:pPr>
            <w:r>
              <w:t>H3b</w:t>
            </w:r>
          </w:p>
        </w:tc>
        <w:tc>
          <w:tcPr>
            <w:tcW w:w="6803" w:type="dxa"/>
            <w:vAlign w:val="center"/>
          </w:tcPr>
          <w:p w14:paraId="7C99D323" w14:textId="68C3290D" w:rsidR="00A4701A" w:rsidRPr="00A4701A" w:rsidRDefault="00A4701A" w:rsidP="00A4701A">
            <w:pPr>
              <w:pStyle w:val="TekstTabeli"/>
              <w:rPr>
                <w:lang w:val="pl-PL"/>
              </w:rPr>
            </w:pPr>
            <w:r w:rsidRPr="00A4701A">
              <w:rPr>
                <w:lang w:val="pl-PL"/>
              </w:rPr>
              <w:t>Stopa zatrudnienia wśród absolwentów publicznych uczelni technicznych po 3</w:t>
            </w:r>
            <w:r w:rsidR="00415BB4">
              <w:rPr>
                <w:lang w:val="pl-PL"/>
              </w:rPr>
              <w:t> </w:t>
            </w:r>
            <w:r w:rsidRPr="00A4701A">
              <w:rPr>
                <w:lang w:val="pl-PL"/>
              </w:rPr>
              <w:t>latach od uzyskania dyplomu jest wyższa niż stopa zatrudnienia absolwentów pozostałych uczelni w tym samym okresie</w:t>
            </w:r>
          </w:p>
        </w:tc>
        <w:tc>
          <w:tcPr>
            <w:tcW w:w="1531" w:type="dxa"/>
            <w:vAlign w:val="center"/>
          </w:tcPr>
          <w:p w14:paraId="3445E518" w14:textId="7D2CAB90" w:rsidR="00A4701A" w:rsidRPr="00A4701A" w:rsidRDefault="00415BB4" w:rsidP="00A4701A">
            <w:pPr>
              <w:pStyle w:val="TekstTabeli"/>
              <w:jc w:val="center"/>
              <w:rPr>
                <w:lang w:val="pl-PL"/>
              </w:rPr>
            </w:pPr>
            <w:r>
              <w:rPr>
                <w:lang w:val="pl-PL"/>
              </w:rPr>
              <w:t>NIE</w:t>
            </w:r>
          </w:p>
        </w:tc>
      </w:tr>
      <w:tr w:rsidR="00A4701A" w14:paraId="30804B41" w14:textId="77777777" w:rsidTr="008A61F3">
        <w:trPr>
          <w:cantSplit/>
        </w:trPr>
        <w:tc>
          <w:tcPr>
            <w:tcW w:w="587" w:type="dxa"/>
            <w:vAlign w:val="center"/>
          </w:tcPr>
          <w:p w14:paraId="47CC5760" w14:textId="468C0179" w:rsidR="00A4701A" w:rsidRDefault="00A4701A" w:rsidP="00A4701A">
            <w:pPr>
              <w:pStyle w:val="TekstTabeli"/>
              <w:jc w:val="center"/>
            </w:pPr>
            <w:r>
              <w:t>H3c</w:t>
            </w:r>
          </w:p>
        </w:tc>
        <w:tc>
          <w:tcPr>
            <w:tcW w:w="6803" w:type="dxa"/>
            <w:vAlign w:val="center"/>
          </w:tcPr>
          <w:p w14:paraId="0540CAE8" w14:textId="6626F705" w:rsidR="00A4701A" w:rsidRPr="00415BB4" w:rsidRDefault="00415BB4" w:rsidP="00A4701A">
            <w:pPr>
              <w:pStyle w:val="TekstTabeli"/>
              <w:rPr>
                <w:lang w:val="pl-PL"/>
              </w:rPr>
            </w:pPr>
            <w:r w:rsidRPr="00415BB4">
              <w:rPr>
                <w:lang w:val="pl-PL"/>
              </w:rPr>
              <w:t>Średnie zarobki absolwentów publicznych uczelni technicznych po roku od uzyskania dyplomu są wyższe niż średnie zarobki absolwentów pozostałych uczelni w</w:t>
            </w:r>
            <w:r>
              <w:rPr>
                <w:lang w:val="pl-PL"/>
              </w:rPr>
              <w:t> </w:t>
            </w:r>
            <w:r w:rsidRPr="00415BB4">
              <w:rPr>
                <w:lang w:val="pl-PL"/>
              </w:rPr>
              <w:t>tym samym okresie.</w:t>
            </w:r>
          </w:p>
        </w:tc>
        <w:tc>
          <w:tcPr>
            <w:tcW w:w="1531" w:type="dxa"/>
            <w:vAlign w:val="center"/>
          </w:tcPr>
          <w:p w14:paraId="21B4CF45" w14:textId="0D507CBD" w:rsidR="00A4701A" w:rsidRPr="00415BB4" w:rsidRDefault="00415BB4" w:rsidP="00A4701A">
            <w:pPr>
              <w:pStyle w:val="TekstTabeli"/>
              <w:jc w:val="center"/>
              <w:rPr>
                <w:lang w:val="pl-PL"/>
              </w:rPr>
            </w:pPr>
            <w:r>
              <w:rPr>
                <w:lang w:val="pl-PL"/>
              </w:rPr>
              <w:t>NIE</w:t>
            </w:r>
          </w:p>
        </w:tc>
      </w:tr>
      <w:tr w:rsidR="00A4701A" w14:paraId="1827BBBD" w14:textId="77777777" w:rsidTr="008A61F3">
        <w:trPr>
          <w:cantSplit/>
        </w:trPr>
        <w:tc>
          <w:tcPr>
            <w:tcW w:w="587" w:type="dxa"/>
            <w:vAlign w:val="center"/>
          </w:tcPr>
          <w:p w14:paraId="0DA36EB5" w14:textId="52CF27FA" w:rsidR="00A4701A" w:rsidRDefault="00A4701A" w:rsidP="00A4701A">
            <w:pPr>
              <w:pStyle w:val="TekstTabeli"/>
              <w:jc w:val="center"/>
            </w:pPr>
            <w:r>
              <w:t>H3d</w:t>
            </w:r>
          </w:p>
        </w:tc>
        <w:tc>
          <w:tcPr>
            <w:tcW w:w="6803" w:type="dxa"/>
            <w:vAlign w:val="center"/>
          </w:tcPr>
          <w:p w14:paraId="51DAD691" w14:textId="08B778CF" w:rsidR="00A4701A" w:rsidRPr="00415BB4" w:rsidRDefault="00415BB4" w:rsidP="00A4701A">
            <w:pPr>
              <w:pStyle w:val="TekstTabeli"/>
              <w:rPr>
                <w:lang w:val="pl-PL"/>
              </w:rPr>
            </w:pPr>
            <w:r w:rsidRPr="00415BB4">
              <w:rPr>
                <w:lang w:val="pl-PL"/>
              </w:rPr>
              <w:t>Średnie zarobki absolwentów publicznych uczelni technicznych po 3. latach od uzyskania dyplomu są wyższe niż średnie zarobki absolwentów pozostałych uczelni w tym samym okresie</w:t>
            </w:r>
            <w:r>
              <w:rPr>
                <w:lang w:val="pl-PL"/>
              </w:rPr>
              <w:t>.</w:t>
            </w:r>
          </w:p>
        </w:tc>
        <w:tc>
          <w:tcPr>
            <w:tcW w:w="1531" w:type="dxa"/>
            <w:vAlign w:val="center"/>
          </w:tcPr>
          <w:p w14:paraId="53665716" w14:textId="7F16B643" w:rsidR="00A4701A" w:rsidRPr="00415BB4" w:rsidRDefault="00415BB4" w:rsidP="00A4701A">
            <w:pPr>
              <w:pStyle w:val="TekstTabeli"/>
              <w:jc w:val="center"/>
              <w:rPr>
                <w:b/>
                <w:bCs w:val="0"/>
                <w:lang w:val="pl-PL"/>
              </w:rPr>
            </w:pPr>
            <w:r w:rsidRPr="00415BB4">
              <w:rPr>
                <w:b/>
                <w:bCs w:val="0"/>
                <w:lang w:val="pl-PL"/>
              </w:rPr>
              <w:t>TAK</w:t>
            </w:r>
          </w:p>
        </w:tc>
      </w:tr>
      <w:tr w:rsidR="00A4701A" w14:paraId="310ACB1C" w14:textId="77777777" w:rsidTr="008A61F3">
        <w:trPr>
          <w:cantSplit/>
        </w:trPr>
        <w:tc>
          <w:tcPr>
            <w:tcW w:w="587" w:type="dxa"/>
            <w:vAlign w:val="center"/>
          </w:tcPr>
          <w:p w14:paraId="11C53A81" w14:textId="00621F47" w:rsidR="00A4701A" w:rsidRDefault="00A4701A" w:rsidP="00A4701A">
            <w:pPr>
              <w:pStyle w:val="TekstTabeli"/>
              <w:jc w:val="center"/>
            </w:pPr>
            <w:r>
              <w:t>H3e</w:t>
            </w:r>
          </w:p>
        </w:tc>
        <w:tc>
          <w:tcPr>
            <w:tcW w:w="6803" w:type="dxa"/>
            <w:vAlign w:val="center"/>
          </w:tcPr>
          <w:p w14:paraId="5662208F" w14:textId="36C8C4EB" w:rsidR="00A4701A" w:rsidRPr="00415BB4" w:rsidRDefault="00415BB4" w:rsidP="00A4701A">
            <w:pPr>
              <w:pStyle w:val="TekstTabeli"/>
              <w:rPr>
                <w:lang w:val="pl-PL"/>
              </w:rPr>
            </w:pPr>
            <w:r w:rsidRPr="00415BB4">
              <w:rPr>
                <w:lang w:val="pl-PL"/>
              </w:rPr>
              <w:t>Wartości wskaźników IWRA, obliczonych na podstawie danych o zatrudnieniu i</w:t>
            </w:r>
            <w:r>
              <w:rPr>
                <w:lang w:val="pl-PL"/>
              </w:rPr>
              <w:t> </w:t>
            </w:r>
            <w:r w:rsidRPr="00415BB4">
              <w:rPr>
                <w:lang w:val="pl-PL"/>
              </w:rPr>
              <w:t>zarobkach absolwentów po roku od uzyskania dyplomu, dla uczelni technicznych są wyższe niż dla pozostałych uczelni.</w:t>
            </w:r>
          </w:p>
        </w:tc>
        <w:tc>
          <w:tcPr>
            <w:tcW w:w="1531" w:type="dxa"/>
            <w:vAlign w:val="center"/>
          </w:tcPr>
          <w:p w14:paraId="0D87E28C" w14:textId="44A7CE42" w:rsidR="00A4701A" w:rsidRPr="00415BB4" w:rsidRDefault="00415BB4" w:rsidP="00A4701A">
            <w:pPr>
              <w:pStyle w:val="TekstTabeli"/>
              <w:jc w:val="center"/>
              <w:rPr>
                <w:lang w:val="pl-PL"/>
              </w:rPr>
            </w:pPr>
            <w:r>
              <w:rPr>
                <w:lang w:val="pl-PL"/>
              </w:rPr>
              <w:t>NIE</w:t>
            </w:r>
          </w:p>
        </w:tc>
      </w:tr>
      <w:tr w:rsidR="00A4701A" w14:paraId="7DE9249D" w14:textId="77777777" w:rsidTr="008A61F3">
        <w:trPr>
          <w:cantSplit/>
        </w:trPr>
        <w:tc>
          <w:tcPr>
            <w:tcW w:w="587" w:type="dxa"/>
            <w:vAlign w:val="center"/>
          </w:tcPr>
          <w:p w14:paraId="3BBB9790" w14:textId="5A2D32ED" w:rsidR="00A4701A" w:rsidRDefault="00A4701A" w:rsidP="00A4701A">
            <w:pPr>
              <w:pStyle w:val="TekstTabeli"/>
              <w:jc w:val="center"/>
            </w:pPr>
            <w:r>
              <w:t>H3f</w:t>
            </w:r>
          </w:p>
        </w:tc>
        <w:tc>
          <w:tcPr>
            <w:tcW w:w="6803" w:type="dxa"/>
            <w:vAlign w:val="center"/>
          </w:tcPr>
          <w:p w14:paraId="26B24029" w14:textId="497B4258" w:rsidR="00A4701A" w:rsidRPr="00415BB4" w:rsidRDefault="00415BB4" w:rsidP="00A4701A">
            <w:pPr>
              <w:pStyle w:val="TekstTabeli"/>
              <w:rPr>
                <w:lang w:val="pl-PL"/>
              </w:rPr>
            </w:pPr>
            <w:r w:rsidRPr="00415BB4">
              <w:rPr>
                <w:lang w:val="pl-PL"/>
              </w:rPr>
              <w:t>Wartości wskaźników IWRA, obliczonych na podstawie danych o zatrudnieniu i</w:t>
            </w:r>
            <w:r>
              <w:rPr>
                <w:lang w:val="pl-PL"/>
              </w:rPr>
              <w:t> </w:t>
            </w:r>
            <w:r w:rsidRPr="00415BB4">
              <w:rPr>
                <w:lang w:val="pl-PL"/>
              </w:rPr>
              <w:t>zarobkach absolwentów po 3. latach od uzyskania dyplomu, dla uczelni technicznych są wyższe niż dla pozostałych uczelni.</w:t>
            </w:r>
          </w:p>
        </w:tc>
        <w:tc>
          <w:tcPr>
            <w:tcW w:w="1531" w:type="dxa"/>
            <w:vAlign w:val="center"/>
          </w:tcPr>
          <w:p w14:paraId="1F543E5C" w14:textId="0E37AED1" w:rsidR="00A4701A" w:rsidRPr="00415BB4" w:rsidRDefault="00415BB4" w:rsidP="00A4701A">
            <w:pPr>
              <w:pStyle w:val="TekstTabeli"/>
              <w:jc w:val="center"/>
              <w:rPr>
                <w:b/>
                <w:bCs w:val="0"/>
                <w:lang w:val="pl-PL"/>
              </w:rPr>
            </w:pPr>
            <w:r w:rsidRPr="00415BB4">
              <w:rPr>
                <w:b/>
                <w:bCs w:val="0"/>
                <w:lang w:val="pl-PL"/>
              </w:rPr>
              <w:t>TAK</w:t>
            </w:r>
          </w:p>
        </w:tc>
      </w:tr>
      <w:tr w:rsidR="00A4701A" w14:paraId="5721330A" w14:textId="77777777" w:rsidTr="008A61F3">
        <w:trPr>
          <w:cantSplit/>
        </w:trPr>
        <w:tc>
          <w:tcPr>
            <w:tcW w:w="587" w:type="dxa"/>
            <w:vAlign w:val="center"/>
          </w:tcPr>
          <w:p w14:paraId="3237AA64" w14:textId="26F905B1" w:rsidR="00A4701A" w:rsidRPr="00A4701A" w:rsidRDefault="00A4701A" w:rsidP="00A4701A">
            <w:pPr>
              <w:pStyle w:val="TekstTabeli"/>
              <w:jc w:val="center"/>
              <w:rPr>
                <w:u w:val="single"/>
              </w:rPr>
            </w:pPr>
            <w:r w:rsidRPr="00A4701A">
              <w:rPr>
                <w:u w:val="single"/>
              </w:rPr>
              <w:lastRenderedPageBreak/>
              <w:t>H4</w:t>
            </w:r>
          </w:p>
        </w:tc>
        <w:tc>
          <w:tcPr>
            <w:tcW w:w="6803" w:type="dxa"/>
            <w:vAlign w:val="center"/>
          </w:tcPr>
          <w:p w14:paraId="1C9091BA" w14:textId="000929BC" w:rsidR="00A4701A" w:rsidRPr="007228DF" w:rsidRDefault="007228DF" w:rsidP="00A4701A">
            <w:pPr>
              <w:pStyle w:val="TekstTabeli"/>
              <w:rPr>
                <w:lang w:val="pl-PL"/>
              </w:rPr>
            </w:pPr>
            <w:r w:rsidRPr="007228DF">
              <w:rPr>
                <w:lang w:val="pl-PL"/>
              </w:rPr>
              <w:t>Wyniki Indeksu Wyceny Rynkowej Absolwenta polskich publicznych uczelni technicznych są pozytywnie skorelowane z jakością usług uczelni mierzoną przy pomocy rankingu Perspektywy.</w:t>
            </w:r>
          </w:p>
        </w:tc>
        <w:tc>
          <w:tcPr>
            <w:tcW w:w="1531" w:type="dxa"/>
            <w:vAlign w:val="center"/>
          </w:tcPr>
          <w:p w14:paraId="7133466A" w14:textId="640AFDED" w:rsidR="00A4701A" w:rsidRPr="007228DF" w:rsidRDefault="007228DF" w:rsidP="00A4701A">
            <w:pPr>
              <w:pStyle w:val="TekstTabeli"/>
              <w:jc w:val="center"/>
              <w:rPr>
                <w:b/>
                <w:bCs w:val="0"/>
                <w:lang w:val="pl-PL"/>
              </w:rPr>
            </w:pPr>
            <w:r w:rsidRPr="007228DF">
              <w:rPr>
                <w:b/>
                <w:bCs w:val="0"/>
                <w:lang w:val="pl-PL"/>
              </w:rPr>
              <w:t>TAK</w:t>
            </w:r>
          </w:p>
        </w:tc>
      </w:tr>
      <w:tr w:rsidR="00A4701A" w14:paraId="276C18D0" w14:textId="77777777" w:rsidTr="008A61F3">
        <w:trPr>
          <w:cantSplit/>
        </w:trPr>
        <w:tc>
          <w:tcPr>
            <w:tcW w:w="587" w:type="dxa"/>
            <w:vAlign w:val="center"/>
          </w:tcPr>
          <w:p w14:paraId="6E3F975D" w14:textId="7BC23BAC" w:rsidR="00A4701A" w:rsidRPr="00A4701A" w:rsidRDefault="00A4701A" w:rsidP="008A61F3">
            <w:pPr>
              <w:pStyle w:val="TekstTabeli"/>
              <w:keepNext/>
              <w:jc w:val="center"/>
              <w:rPr>
                <w:u w:val="single"/>
              </w:rPr>
            </w:pPr>
            <w:r w:rsidRPr="00A4701A">
              <w:rPr>
                <w:u w:val="single"/>
              </w:rPr>
              <w:t>H5</w:t>
            </w:r>
          </w:p>
        </w:tc>
        <w:tc>
          <w:tcPr>
            <w:tcW w:w="6803" w:type="dxa"/>
            <w:vAlign w:val="center"/>
          </w:tcPr>
          <w:p w14:paraId="189EADEB" w14:textId="1AA00218" w:rsidR="00A4701A" w:rsidRPr="007228DF" w:rsidRDefault="007228DF" w:rsidP="008A61F3">
            <w:pPr>
              <w:pStyle w:val="TekstTabeli"/>
              <w:keepNext/>
              <w:rPr>
                <w:lang w:val="pl-PL"/>
              </w:rPr>
            </w:pPr>
            <w:r w:rsidRPr="007228DF">
              <w:rPr>
                <w:lang w:val="pl-PL"/>
              </w:rPr>
              <w:t>Wyniki Indeksu Wyceny Rynkowej Absolwenta są pozytywnie skorelowane z wynikami oceny prestiżu uczelni.</w:t>
            </w:r>
          </w:p>
        </w:tc>
        <w:tc>
          <w:tcPr>
            <w:tcW w:w="1531" w:type="dxa"/>
            <w:vAlign w:val="center"/>
          </w:tcPr>
          <w:p w14:paraId="1A82CFD7" w14:textId="2ED44B2E" w:rsidR="00A4701A" w:rsidRPr="007228DF" w:rsidRDefault="007228DF" w:rsidP="008A61F3">
            <w:pPr>
              <w:pStyle w:val="TekstTabeli"/>
              <w:keepNext/>
              <w:jc w:val="center"/>
              <w:rPr>
                <w:b/>
                <w:bCs w:val="0"/>
                <w:lang w:val="pl-PL"/>
              </w:rPr>
            </w:pPr>
            <w:r w:rsidRPr="007228DF">
              <w:rPr>
                <w:b/>
                <w:bCs w:val="0"/>
                <w:lang w:val="pl-PL"/>
              </w:rPr>
              <w:t>TAK</w:t>
            </w:r>
          </w:p>
        </w:tc>
      </w:tr>
    </w:tbl>
    <w:p w14:paraId="06D91793" w14:textId="033FA9E0" w:rsidR="00A4701A" w:rsidRPr="00A4701A" w:rsidRDefault="00A4701A" w:rsidP="00A4701A">
      <w:pPr>
        <w:pStyle w:val="rdo"/>
        <w:rPr>
          <w:lang w:val="pl-PL"/>
        </w:rPr>
      </w:pPr>
      <w:r w:rsidRPr="00A4701A">
        <w:rPr>
          <w:lang w:val="pl-PL"/>
        </w:rPr>
        <w:t xml:space="preserve">Źródło: opracowanie własne na podstawie </w:t>
      </w:r>
      <w:r>
        <w:rPr>
          <w:lang w:val="pl-PL"/>
        </w:rPr>
        <w:t>rezultatów przeprowadzonych badań</w:t>
      </w:r>
    </w:p>
    <w:p w14:paraId="70544DB2" w14:textId="136ABDAC" w:rsidR="00A4701A" w:rsidRDefault="00774C95" w:rsidP="00774C95">
      <w:r>
        <w:t xml:space="preserve">W zestawieniu </w:t>
      </w:r>
      <w:r w:rsidR="001A31E0">
        <w:t>wyników weryfikacji hipotez</w:t>
      </w:r>
      <w:r>
        <w:t xml:space="preserve"> (</w:t>
      </w:r>
      <w:r>
        <w:fldChar w:fldCharType="begin"/>
      </w:r>
      <w:r>
        <w:instrText xml:space="preserve"> REF _Ref164719946 \h </w:instrText>
      </w:r>
      <w:r>
        <w:fldChar w:fldCharType="separate"/>
      </w:r>
      <w:r w:rsidR="00F2350D">
        <w:t xml:space="preserve">Tabela </w:t>
      </w:r>
      <w:r w:rsidR="00F2350D">
        <w:rPr>
          <w:noProof/>
        </w:rPr>
        <w:t>80</w:t>
      </w:r>
      <w:r>
        <w:fldChar w:fldCharType="end"/>
      </w:r>
      <w:r>
        <w:t>) przedstawiono zarówno hipotezy główne</w:t>
      </w:r>
      <w:r w:rsidR="00E77FAC">
        <w:t>,</w:t>
      </w:r>
      <w:r>
        <w:t xml:space="preserve"> jak i te sformułowane pomocniczo (szczegółowe). Warto zauważyć, że pomimo ograniczeń przeprowadzonych badań w ramach obszaru niemal każdej z hipotez (poza H1) udało się odrzucić hipotezę zerową i</w:t>
      </w:r>
      <w:r w:rsidR="004B7E23">
        <w:t> </w:t>
      </w:r>
      <w:r>
        <w:t>przez to potwierdzić co najmniej jedną z hipotez szczegółowych.</w:t>
      </w:r>
      <w:r w:rsidR="004B7E23">
        <w:t xml:space="preserve"> Ponadto należy podkreślić, że przy weryfikacji hipotezy H3a o wyższej stopie zatrudnienia dla absolwentów uczelni technicznych po roku od ukończenia studiów w porównaniu do wyników w zakresie tej miary dla absolwentów uczelni nietechnicznych stwierdzono istnienie istotnej statystycznie (choć słabej) korelacji o</w:t>
      </w:r>
      <w:r w:rsidR="001A31E0">
        <w:t> </w:t>
      </w:r>
      <w:r w:rsidR="004B7E23">
        <w:t>kierunku odwrotnym. Stąd te</w:t>
      </w:r>
      <w:r w:rsidR="00CC588E">
        <w:t>ż</w:t>
      </w:r>
      <w:r w:rsidR="004B7E23">
        <w:t xml:space="preserve"> w powyższym zestawieniu uwzględniono zmodyfikowaną hipotezę H3a’.</w:t>
      </w:r>
    </w:p>
    <w:p w14:paraId="2A20DC67" w14:textId="6E075A57" w:rsidR="0046030D" w:rsidRDefault="004B7E23" w:rsidP="0046030D">
      <w:r>
        <w:rPr>
          <w:bCs/>
        </w:rPr>
        <w:t xml:space="preserve">Na podstawie dotychczasowych podsumowań można stwierdzić, że </w:t>
      </w:r>
      <w:r w:rsidRPr="007E62FA">
        <w:rPr>
          <w:b/>
        </w:rPr>
        <w:t xml:space="preserve">cel </w:t>
      </w:r>
      <w:r w:rsidR="003077E3" w:rsidRPr="007E62FA">
        <w:rPr>
          <w:b/>
        </w:rPr>
        <w:t>poznawczy</w:t>
      </w:r>
      <w:r w:rsidR="003077E3" w:rsidRPr="004B7E23">
        <w:rPr>
          <w:bCs/>
        </w:rPr>
        <w:t>, który</w:t>
      </w:r>
      <w:r w:rsidR="003077E3">
        <w:rPr>
          <w:b/>
        </w:rPr>
        <w:t xml:space="preserve"> </w:t>
      </w:r>
      <w:r w:rsidR="003077E3" w:rsidRPr="007E62FA">
        <w:rPr>
          <w:bCs/>
        </w:rPr>
        <w:t>został sformułowany jako</w:t>
      </w:r>
      <w:r w:rsidR="003077E3">
        <w:rPr>
          <w:bCs/>
        </w:rPr>
        <w:t xml:space="preserve"> </w:t>
      </w:r>
      <w:r w:rsidR="003077E3" w:rsidRPr="00C37BF8">
        <w:rPr>
          <w:bCs/>
          <w:i/>
          <w:iCs/>
        </w:rPr>
        <w:t>i</w:t>
      </w:r>
      <w:r w:rsidR="003077E3" w:rsidRPr="00C37BF8">
        <w:rPr>
          <w:i/>
          <w:iCs/>
        </w:rPr>
        <w:t>dentyfikacja skutecznych z perspektywy doskonalenia systemu zarządzania jakością metod pomiaru i analizy poziomu satysfakcji interesariuszy jako miernika jakości</w:t>
      </w:r>
      <w:r w:rsidR="003077E3">
        <w:t xml:space="preserve"> został osiągnięty na poziomie teoretycznym. Na podstawie </w:t>
      </w:r>
      <w:r w:rsidR="00F1302F">
        <w:t>badania</w:t>
      </w:r>
      <w:r w:rsidR="003077E3">
        <w:t xml:space="preserve"> literatury uwzględniającej osiągnięcia z</w:t>
      </w:r>
      <w:r w:rsidR="001A31E0">
        <w:t> </w:t>
      </w:r>
      <w:r w:rsidR="003077E3">
        <w:t xml:space="preserve">zakresu zarządzania jakością oraz teorii interesariuszy w kontekście problematyki i specyfiki uniwersytetów dokonano syntezy </w:t>
      </w:r>
      <w:r w:rsidR="00F1302F">
        <w:t>wniosków skutkującej uzasadnionymi rekomendacjami w zakresie wartościowych narzędzi do stosowania przy doskonaleniu systemu zarzadzania jakością uczelni. Dzięki przeprowadzonym badaniom ilościowym w zaproponowanych rozwiązaniach uwzględniono takie, które mają szczególnie silne poparcie do wykorzystania dla uczelni technicznych.</w:t>
      </w:r>
    </w:p>
    <w:p w14:paraId="1A05B9A6" w14:textId="7A656EFC" w:rsidR="003077E3" w:rsidRPr="00F1302F" w:rsidRDefault="00F1302F" w:rsidP="0046030D">
      <w:r>
        <w:t>P</w:t>
      </w:r>
      <w:r w:rsidR="003077E3">
        <w:t xml:space="preserve">rzyjęty </w:t>
      </w:r>
      <w:r w:rsidR="003077E3" w:rsidRPr="00233788">
        <w:rPr>
          <w:b/>
        </w:rPr>
        <w:t>cel utylitarny</w:t>
      </w:r>
      <w:r w:rsidR="003077E3">
        <w:rPr>
          <w:bCs/>
        </w:rPr>
        <w:t xml:space="preserve"> </w:t>
      </w:r>
      <w:r>
        <w:rPr>
          <w:bCs/>
        </w:rPr>
        <w:t xml:space="preserve">sformułowany jako </w:t>
      </w:r>
      <w:r w:rsidRPr="00C37BF8">
        <w:rPr>
          <w:bCs/>
          <w:i/>
          <w:iCs/>
        </w:rPr>
        <w:t>o</w:t>
      </w:r>
      <w:r w:rsidR="003077E3" w:rsidRPr="00C37BF8">
        <w:rPr>
          <w:i/>
          <w:iCs/>
        </w:rPr>
        <w:t>pracowanie metody doskonalenia systemu zarządzania jakością uczelni, dostosowanego do specyfiki polskich uczelni technicznych, z</w:t>
      </w:r>
      <w:r w:rsidR="001A31E0" w:rsidRPr="00C37BF8">
        <w:rPr>
          <w:i/>
          <w:iCs/>
        </w:rPr>
        <w:t> </w:t>
      </w:r>
      <w:r w:rsidR="003077E3" w:rsidRPr="00C37BF8">
        <w:rPr>
          <w:i/>
          <w:iCs/>
        </w:rPr>
        <w:t>wykorzystaniem pomiaru satysfakcji różnych grup interesariuszy jako jednego z mierników efektów działania uczelni</w:t>
      </w:r>
      <w:r>
        <w:t xml:space="preserve"> został osiągnięty. </w:t>
      </w:r>
      <w:r w:rsidR="00C37BF8">
        <w:t>Dokonano tego</w:t>
      </w:r>
      <w:r>
        <w:t xml:space="preserve"> poprzez zaproponowanie i szczegółowe opisanie autorskiego modelu doskonalenia systemu zarządzania jakością uczelni inspirowanego satysfakcją interesariuszy (SSDQM – </w:t>
      </w:r>
      <w:proofErr w:type="spellStart"/>
      <w:r>
        <w:t>Stakeholders</w:t>
      </w:r>
      <w:proofErr w:type="spellEnd"/>
      <w:r>
        <w:t xml:space="preserve"> </w:t>
      </w:r>
      <w:proofErr w:type="spellStart"/>
      <w:r>
        <w:t>Satisfaction</w:t>
      </w:r>
      <w:proofErr w:type="spellEnd"/>
      <w:r>
        <w:t xml:space="preserve"> </w:t>
      </w:r>
      <w:proofErr w:type="spellStart"/>
      <w:r>
        <w:t>Drive</w:t>
      </w:r>
      <w:r w:rsidR="00C37BF8">
        <w:t>n</w:t>
      </w:r>
      <w:proofErr w:type="spellEnd"/>
      <w:r>
        <w:t xml:space="preserve"> </w:t>
      </w:r>
      <w:proofErr w:type="spellStart"/>
      <w:r>
        <w:t>Quality</w:t>
      </w:r>
      <w:proofErr w:type="spellEnd"/>
      <w:r>
        <w:t xml:space="preserve"> </w:t>
      </w:r>
      <w:r w:rsidR="00C37BF8">
        <w:t>M</w:t>
      </w:r>
      <w:r>
        <w:t xml:space="preserve">anagement Model). Jest to praktyczne narzędzie będące syntetycznym opracowaniem pozwalającym na wykorzystanie współczesnych zdobyczy z zakresu zarządzania jakością w odniesieniu do specyficznych realiów instytucji akademickich o profilu technicznym. Główną cechą charakterystyczną proponowanego narzędzia jest </w:t>
      </w:r>
      <w:r w:rsidR="00D25407">
        <w:t xml:space="preserve">możliwość wdrażania w praktyce idei </w:t>
      </w:r>
      <w:proofErr w:type="spellStart"/>
      <w:r w:rsidR="00D25407">
        <w:t>interesariuszocentryzmu</w:t>
      </w:r>
      <w:proofErr w:type="spellEnd"/>
      <w:r w:rsidR="00D25407">
        <w:t xml:space="preserve"> i skupienia w zakresie działań doskonalących na tworzeniu wartości dla interesariuszy. Proponowane rozwiązanie poprzez wbudowaną w nie iteracyjność korzysta z idei metod zwinnych</w:t>
      </w:r>
      <w:r w:rsidR="00C37BF8">
        <w:t>,</w:t>
      </w:r>
      <w:r w:rsidR="00D25407">
        <w:t xml:space="preserve"> jednocześnie pozwalając na zastosowanie w uzasadnionych przypadkach metod kaskadowych (projektowych) przy wdrażaniu zmian. Niemniej cechą wspólną zarówno metod zwinnych</w:t>
      </w:r>
      <w:r w:rsidR="00E77FAC">
        <w:t>,</w:t>
      </w:r>
      <w:r w:rsidR="00D25407">
        <w:t xml:space="preserve"> jak i dojrzałych systemów zarządzania jakością jest promowanie wartości, które przy świa</w:t>
      </w:r>
      <w:r w:rsidR="00D25407">
        <w:lastRenderedPageBreak/>
        <w:t>domym praktykowaniu w ramach rozwijania kultury organizacyjnej uczelni będą przybliżały jej formę do zbliżonej do form znanych z tzw. organizacji turkusowych.</w:t>
      </w:r>
    </w:p>
    <w:p w14:paraId="68DCF5FA" w14:textId="10FEA82D" w:rsidR="003077E3" w:rsidRDefault="00D25407" w:rsidP="003077E3">
      <w:r>
        <w:t xml:space="preserve">Przeprowadzone badania posiadały </w:t>
      </w:r>
      <w:r w:rsidR="00EF5258">
        <w:t>istotne</w:t>
      </w:r>
      <w:r>
        <w:t xml:space="preserve"> ograniczenia. Najistotniejszym było to związane z</w:t>
      </w:r>
      <w:r w:rsidR="0046030D">
        <w:t> </w:t>
      </w:r>
      <w:r>
        <w:t>niemożnością osiągnięcia statystycznej reprezentatywności grupy badawczej badania kwestionariuszowego dla badanej populacji (interesariuszy polskich uczelni technicznych).</w:t>
      </w:r>
      <w:r w:rsidR="00F4553E">
        <w:t xml:space="preserve"> Główne przyczyny zaistnienia tego ograniczenia miały charakter organizacyjno-zasobowy. Badana populacja ma charakter bardzo złożony, a zatem grupa badawcza na poziomie 133 respondentów okazała się być dalece niewystarczająca. Ponadto osiągniecie przy istniejących ograniczeniach zasobowych tej skali liczności było możliwe jedynie przy zastosowaniu nielosowej metody doboru grupy </w:t>
      </w:r>
      <w:r w:rsidR="00EF5258">
        <w:t>badawczej</w:t>
      </w:r>
      <w:r w:rsidR="00C37BF8">
        <w:t>,</w:t>
      </w:r>
      <w:r w:rsidR="00EF5258">
        <w:t xml:space="preserve"> jaką była metoda kuli śnieżnej. To dodatkowo przyczyniło się do znaczniej rozbieżności struktury grupy badawczej w</w:t>
      </w:r>
      <w:r w:rsidR="0046030D">
        <w:t> </w:t>
      </w:r>
      <w:r w:rsidR="00EF5258">
        <w:t>porównaniu do struktury badanej populacji</w:t>
      </w:r>
      <w:r w:rsidR="00C37BF8">
        <w:t>.</w:t>
      </w:r>
    </w:p>
    <w:p w14:paraId="0CDC456F" w14:textId="06BCD7D0" w:rsidR="007F0490" w:rsidRDefault="0046030D" w:rsidP="007F0490">
      <w:r>
        <w:t xml:space="preserve">Ze względu na napotkane ograniczenia należy uznać, że warto w dalszych badaniach uwzględnić </w:t>
      </w:r>
      <w:r w:rsidR="00EF5258">
        <w:t>kierun</w:t>
      </w:r>
      <w:r>
        <w:t>e</w:t>
      </w:r>
      <w:r w:rsidR="00EF5258">
        <w:t>k</w:t>
      </w:r>
      <w:r>
        <w:t xml:space="preserve"> pozwalający na statystyczną weryfikację korelacji pomiędzy satysfakcją interesariuszy uczelni, a innymi miarami efektów działań uczelni, gdyż w ramach przeprowadzonych badań nie udało się tego celu osiągnąć. Ponadto głównie teoretyczny charakter zaproponowanego modelu SSDQM stanowi inspirację to dalszego rozwoju w kierunku</w:t>
      </w:r>
      <w:r w:rsidR="00EF5258">
        <w:t xml:space="preserve"> weryfik</w:t>
      </w:r>
      <w:r>
        <w:t>acji</w:t>
      </w:r>
      <w:r w:rsidR="00EF5258">
        <w:t xml:space="preserve"> skuteczności modelu SSDQM w praktyce uczelni technicznych</w:t>
      </w:r>
      <w:r>
        <w:t>. Przeprowadzone analizy prowadzące do syntezy teorii zarządzania jakością oraz teorii interesariuszy stanowią też ciekawy kierunek rozwoju do rozważań i</w:t>
      </w:r>
      <w:r w:rsidR="008F4B8A">
        <w:t> </w:t>
      </w:r>
      <w:r>
        <w:t xml:space="preserve">badań </w:t>
      </w:r>
      <w:r w:rsidR="00EF5258">
        <w:t xml:space="preserve">nad </w:t>
      </w:r>
      <w:r>
        <w:t xml:space="preserve">możliwościami </w:t>
      </w:r>
      <w:r w:rsidR="00EF5258">
        <w:t>rozszerzeni</w:t>
      </w:r>
      <w:r>
        <w:t>a</w:t>
      </w:r>
      <w:r w:rsidR="00EF5258">
        <w:t xml:space="preserve"> stosowani</w:t>
      </w:r>
      <w:r>
        <w:t>a</w:t>
      </w:r>
      <w:r w:rsidR="00EF5258">
        <w:t xml:space="preserve"> modelu SSDQM na inne organizacje</w:t>
      </w:r>
      <w:r>
        <w:t>. Mogą to być organizacje</w:t>
      </w:r>
      <w:r w:rsidR="00C37BF8">
        <w:t>,</w:t>
      </w:r>
      <w:r w:rsidR="00EF5258">
        <w:t xml:space="preserve"> dla których istotnym jest uwzględnienie perspektywy interesariuszy lub takich, które potrzebują przejść od </w:t>
      </w:r>
      <w:proofErr w:type="spellStart"/>
      <w:r w:rsidR="00EF5258">
        <w:t>klientocentryzmu</w:t>
      </w:r>
      <w:proofErr w:type="spellEnd"/>
      <w:r w:rsidR="00EF5258">
        <w:t xml:space="preserve"> do </w:t>
      </w:r>
      <w:proofErr w:type="spellStart"/>
      <w:r w:rsidR="00EF5258">
        <w:t>interesariuszocentryzmu</w:t>
      </w:r>
      <w:proofErr w:type="spellEnd"/>
      <w:r>
        <w:t>, by skuteczniej osiągać swoje cele w sposób zrównoważony</w:t>
      </w:r>
      <w:r w:rsidR="00EF5258">
        <w:t>. Mogą to być zarówno instytucje publiczne i organizacje non-profit</w:t>
      </w:r>
      <w:r w:rsidR="0098386A">
        <w:t>,</w:t>
      </w:r>
      <w:r w:rsidR="00EF5258">
        <w:t xml:space="preserve"> jak również przedsiębiorstwa działające w branżach silnie regulowanych lub takich, które mają istotny wpływ na inne grupy poza klientami oraz są pod istotnym wpływem grup innych niż ich obecni, byli i przyszli klienci (np. energetyka, farmacja, petrochemia, bankowość, media, włókiennictwo, produkcja żywności, itp.).</w:t>
      </w:r>
    </w:p>
    <w:p w14:paraId="115E356C" w14:textId="507571E3" w:rsidR="007F0490" w:rsidRPr="00067CA7" w:rsidRDefault="007F0490" w:rsidP="007F0490">
      <w:r>
        <w:t>Najistotniejszym jest, by w obecnie dynamicznie zmieniającym się środowisku dla wielu organizacji, a ostatnio w Polsce szczególnie mocno doświadcza tego środowisko akademickie, zarządzający uczelniami mogli odnaleźć wsparcie w zakresie narzędzi pomagających w skutecznym rozwoju i osiąganiu celów organizacji. To wymaga od liderów bardzo dobrych umiejętności przywództwa, ale nie jest możliwe bez wysokiego poziomu świadomości i dojrzałości wszystkich uczestników środowiska akademickiego</w:t>
      </w:r>
      <w:r w:rsidR="0098386A">
        <w:t>,</w:t>
      </w:r>
      <w:r>
        <w:t xml:space="preserve"> wyrażających się angażowan</w:t>
      </w:r>
      <w:r w:rsidR="001B1EEC">
        <w:t>iem</w:t>
      </w:r>
      <w:r>
        <w:t xml:space="preserve"> w zmiany zgodne z wizją i wartościami uczelni, nawet pomimo dużego poziomu niepewności co do przyszłych rezultatów. Do tego niezwykle ważne jest zbudowanie pewności wynikającej z doświadczenia co do tego, że każda zmiana jest dobra. Bowiem nawet gdy przygotowywana w najlepszy możliwy sposób doprowadzi do niesatysfakcjonujących rezultatów </w:t>
      </w:r>
      <w:r w:rsidR="001B1EEC">
        <w:t xml:space="preserve">to </w:t>
      </w:r>
      <w:r>
        <w:t>stanie się kolejną lekcją</w:t>
      </w:r>
      <w:r w:rsidR="001B1EEC">
        <w:t>, a</w:t>
      </w:r>
      <w:r>
        <w:t xml:space="preserve"> dzięki umiejętności szybkiego wdrażania usprawnień doprowadzi do osiągnięcia istotnej poprawy.</w:t>
      </w:r>
    </w:p>
    <w:p w14:paraId="0CE65B7E" w14:textId="401A7CDD" w:rsidR="00820D54" w:rsidRPr="0065065D" w:rsidRDefault="00820D54" w:rsidP="00276247">
      <w:pPr>
        <w:pStyle w:val="Nagwek1"/>
        <w:numPr>
          <w:ilvl w:val="0"/>
          <w:numId w:val="0"/>
        </w:numPr>
        <w:ind w:left="432"/>
        <w:rPr>
          <w:lang w:val="en-GB"/>
        </w:rPr>
      </w:pPr>
      <w:bookmarkStart w:id="674" w:name="_Toc164801037"/>
      <w:bookmarkStart w:id="675" w:name="_Toc168903300"/>
      <w:bookmarkStart w:id="676" w:name="_Toc168903707"/>
      <w:r w:rsidRPr="0065065D">
        <w:rPr>
          <w:lang w:val="en-GB"/>
        </w:rPr>
        <w:lastRenderedPageBreak/>
        <w:t>Spis literatury</w:t>
      </w:r>
      <w:bookmarkEnd w:id="674"/>
      <w:bookmarkEnd w:id="675"/>
      <w:bookmarkEnd w:id="676"/>
    </w:p>
    <w:p w14:paraId="5FD0FDCB" w14:textId="7F290A0C" w:rsidR="00F22A28" w:rsidRPr="00640402" w:rsidRDefault="004F0AC1" w:rsidP="00F22A28">
      <w:pPr>
        <w:widowControl w:val="0"/>
        <w:autoSpaceDE w:val="0"/>
        <w:autoSpaceDN w:val="0"/>
        <w:adjustRightInd w:val="0"/>
        <w:ind w:left="480" w:hanging="480"/>
        <w:rPr>
          <w:rFonts w:cs="Arial"/>
          <w:noProof/>
          <w:szCs w:val="24"/>
          <w:lang w:val="en-GB"/>
        </w:rPr>
      </w:pPr>
      <w:r>
        <w:rPr>
          <w:lang w:val="en-GB"/>
        </w:rPr>
        <w:fldChar w:fldCharType="begin" w:fldLock="1"/>
      </w:r>
      <w:r>
        <w:rPr>
          <w:lang w:val="en-GB"/>
        </w:rPr>
        <w:instrText xml:space="preserve">ADDIN Mendeley Bibliography CSL_BIBLIOGRAPHY </w:instrText>
      </w:r>
      <w:r>
        <w:rPr>
          <w:lang w:val="en-GB"/>
        </w:rPr>
        <w:fldChar w:fldCharType="separate"/>
      </w:r>
      <w:r w:rsidR="00F22A28" w:rsidRPr="00640402">
        <w:rPr>
          <w:rFonts w:cs="Arial"/>
          <w:noProof/>
          <w:szCs w:val="24"/>
          <w:lang w:val="en-GB"/>
        </w:rPr>
        <w:t xml:space="preserve">Aakhus, M., &amp; Bzdak, M. (2015). Stakeholder engagement as communication design practice. </w:t>
      </w:r>
      <w:r w:rsidR="00F22A28" w:rsidRPr="00640402">
        <w:rPr>
          <w:rFonts w:cs="Arial"/>
          <w:i/>
          <w:iCs/>
          <w:noProof/>
          <w:szCs w:val="24"/>
          <w:lang w:val="en-GB"/>
        </w:rPr>
        <w:t>Journal of Public Affairs</w:t>
      </w:r>
      <w:r w:rsidR="00F22A28" w:rsidRPr="00640402">
        <w:rPr>
          <w:rFonts w:cs="Arial"/>
          <w:noProof/>
          <w:szCs w:val="24"/>
          <w:lang w:val="en-GB"/>
        </w:rPr>
        <w:t xml:space="preserve">, </w:t>
      </w:r>
      <w:r w:rsidR="00F22A28" w:rsidRPr="00640402">
        <w:rPr>
          <w:rFonts w:cs="Arial"/>
          <w:i/>
          <w:iCs/>
          <w:noProof/>
          <w:szCs w:val="24"/>
          <w:lang w:val="en-GB"/>
        </w:rPr>
        <w:t>15</w:t>
      </w:r>
      <w:r w:rsidR="00F22A28" w:rsidRPr="00640402">
        <w:rPr>
          <w:rFonts w:cs="Arial"/>
          <w:noProof/>
          <w:szCs w:val="24"/>
          <w:lang w:val="en-GB"/>
        </w:rPr>
        <w:t>(2), 188–200. https://doi.org/10.1002/pa.1569</w:t>
      </w:r>
    </w:p>
    <w:p w14:paraId="6FA54270"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t xml:space="preserve">Adeinat, I., Al Rahahleh, N., &amp; Al Bassam, T. (2022). Lean Six Sigma and Assurance of Learning (AoL) in higher education: a case study. </w:t>
      </w:r>
      <w:r w:rsidRPr="00640402">
        <w:rPr>
          <w:rFonts w:cs="Arial"/>
          <w:i/>
          <w:iCs/>
          <w:noProof/>
          <w:szCs w:val="24"/>
          <w:lang w:val="en-GB"/>
        </w:rPr>
        <w:t>International Journal of Quality &amp; Reliability Management</w:t>
      </w:r>
      <w:r w:rsidRPr="00640402">
        <w:rPr>
          <w:rFonts w:cs="Arial"/>
          <w:noProof/>
          <w:szCs w:val="24"/>
          <w:lang w:val="en-GB"/>
        </w:rPr>
        <w:t xml:space="preserve">, </w:t>
      </w:r>
      <w:r w:rsidRPr="00640402">
        <w:rPr>
          <w:rFonts w:cs="Arial"/>
          <w:i/>
          <w:iCs/>
          <w:noProof/>
          <w:szCs w:val="24"/>
          <w:lang w:val="en-GB"/>
        </w:rPr>
        <w:t>39</w:t>
      </w:r>
      <w:r w:rsidRPr="00640402">
        <w:rPr>
          <w:rFonts w:cs="Arial"/>
          <w:noProof/>
          <w:szCs w:val="24"/>
          <w:lang w:val="en-GB"/>
        </w:rPr>
        <w:t>(2), 570–587. https://doi.org/10.1108/IJQRM-01-2021-0017</w:t>
      </w:r>
    </w:p>
    <w:p w14:paraId="31F2BFE5"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t xml:space="preserve">Aguillo, I. (2009). Measuring the institution’s footprint in the web. </w:t>
      </w:r>
      <w:r w:rsidRPr="00640402">
        <w:rPr>
          <w:rFonts w:cs="Arial"/>
          <w:i/>
          <w:iCs/>
          <w:noProof/>
          <w:szCs w:val="24"/>
          <w:lang w:val="en-GB"/>
        </w:rPr>
        <w:t>Library Hi Tech</w:t>
      </w:r>
      <w:r w:rsidRPr="00640402">
        <w:rPr>
          <w:rFonts w:cs="Arial"/>
          <w:noProof/>
          <w:szCs w:val="24"/>
          <w:lang w:val="en-GB"/>
        </w:rPr>
        <w:t xml:space="preserve">, </w:t>
      </w:r>
      <w:r w:rsidRPr="00640402">
        <w:rPr>
          <w:rFonts w:cs="Arial"/>
          <w:i/>
          <w:iCs/>
          <w:noProof/>
          <w:szCs w:val="24"/>
          <w:lang w:val="en-GB"/>
        </w:rPr>
        <w:t>27</w:t>
      </w:r>
      <w:r w:rsidRPr="00640402">
        <w:rPr>
          <w:rFonts w:cs="Arial"/>
          <w:noProof/>
          <w:szCs w:val="24"/>
          <w:lang w:val="en-GB"/>
        </w:rPr>
        <w:t>(4), 540–556. https://doi.org/10.1108/073788309</w:t>
      </w:r>
    </w:p>
    <w:p w14:paraId="48B87BBF"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t xml:space="preserve">Aguillo, I. (2023). </w:t>
      </w:r>
      <w:r w:rsidRPr="00640402">
        <w:rPr>
          <w:rFonts w:cs="Arial"/>
          <w:i/>
          <w:iCs/>
          <w:noProof/>
          <w:szCs w:val="24"/>
          <w:lang w:val="en-GB"/>
        </w:rPr>
        <w:t>Methodology of Ranking Web of Universities</w:t>
      </w:r>
      <w:r w:rsidRPr="00640402">
        <w:rPr>
          <w:rFonts w:cs="Arial"/>
          <w:noProof/>
          <w:szCs w:val="24"/>
          <w:lang w:val="en-GB"/>
        </w:rPr>
        <w:t>. Cybermetrics Lab. https://www.webometrics.info/en/Methodology</w:t>
      </w:r>
    </w:p>
    <w:p w14:paraId="68703A22"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t xml:space="preserve">Al-Turki, U. M., Duffuaa, S., Ayar, T., &amp; Demirel, O. (2008). Stakeholders integration in higher education: supply chain approach. </w:t>
      </w:r>
      <w:r w:rsidRPr="00640402">
        <w:rPr>
          <w:rFonts w:cs="Arial"/>
          <w:i/>
          <w:iCs/>
          <w:noProof/>
          <w:szCs w:val="24"/>
          <w:lang w:val="en-GB"/>
        </w:rPr>
        <w:t>European Journal of Engineering Education</w:t>
      </w:r>
      <w:r w:rsidRPr="00640402">
        <w:rPr>
          <w:rFonts w:cs="Arial"/>
          <w:noProof/>
          <w:szCs w:val="24"/>
          <w:lang w:val="en-GB"/>
        </w:rPr>
        <w:t xml:space="preserve">, </w:t>
      </w:r>
      <w:r w:rsidRPr="00640402">
        <w:rPr>
          <w:rFonts w:cs="Arial"/>
          <w:i/>
          <w:iCs/>
          <w:noProof/>
          <w:szCs w:val="24"/>
          <w:lang w:val="en-GB"/>
        </w:rPr>
        <w:t>33</w:t>
      </w:r>
      <w:r w:rsidRPr="00640402">
        <w:rPr>
          <w:rFonts w:cs="Arial"/>
          <w:noProof/>
          <w:szCs w:val="24"/>
          <w:lang w:val="en-GB"/>
        </w:rPr>
        <w:t>(2), 211–219. https://doi.org/10.1080/03043790801980136</w:t>
      </w:r>
    </w:p>
    <w:p w14:paraId="34730BD6"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t>Al</w:t>
      </w:r>
      <w:r w:rsidRPr="00640402">
        <w:rPr>
          <w:rFonts w:ascii="Cambria Math" w:hAnsi="Cambria Math" w:cs="Cambria Math"/>
          <w:noProof/>
          <w:szCs w:val="24"/>
          <w:lang w:val="en-GB"/>
        </w:rPr>
        <w:t>‐</w:t>
      </w:r>
      <w:r w:rsidRPr="00640402">
        <w:rPr>
          <w:rFonts w:cs="Arial"/>
          <w:noProof/>
          <w:szCs w:val="24"/>
          <w:lang w:val="en-GB"/>
        </w:rPr>
        <w:t xml:space="preserve">Khafaji, A. W., Oberhelman, D. R., Baum, W., &amp; Koch, B. (2009). Communication in Stakeholder Management. W E. Chinyio &amp; P. Olomolaiye (Red.), </w:t>
      </w:r>
      <w:r w:rsidRPr="00640402">
        <w:rPr>
          <w:rFonts w:cs="Arial"/>
          <w:i/>
          <w:iCs/>
          <w:noProof/>
          <w:szCs w:val="24"/>
          <w:lang w:val="en-GB"/>
        </w:rPr>
        <w:t>Construction Stakeholder Management</w:t>
      </w:r>
      <w:r w:rsidRPr="00640402">
        <w:rPr>
          <w:rFonts w:cs="Arial"/>
          <w:noProof/>
          <w:szCs w:val="24"/>
          <w:lang w:val="en-GB"/>
        </w:rPr>
        <w:t xml:space="preserve"> (ss. 159–173). Wiley. https://doi.org/10.1002/9781444315349.ch10</w:t>
      </w:r>
    </w:p>
    <w:p w14:paraId="3C99D048"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t xml:space="preserve">Aliu, D., Akatay, A., &amp; Aliu, A. (2018). The Influence of Inter-Stakeholders’ Communication on University – Industry Collaboration. </w:t>
      </w:r>
      <w:r w:rsidRPr="00640402">
        <w:rPr>
          <w:rFonts w:cs="Arial"/>
          <w:i/>
          <w:iCs/>
          <w:noProof/>
          <w:szCs w:val="24"/>
          <w:lang w:val="en-GB"/>
        </w:rPr>
        <w:t>Scholedge International Journal of Business Policy &amp; Governance ISSN 2394-3351</w:t>
      </w:r>
      <w:r w:rsidRPr="00640402">
        <w:rPr>
          <w:rFonts w:cs="Arial"/>
          <w:noProof/>
          <w:szCs w:val="24"/>
          <w:lang w:val="en-GB"/>
        </w:rPr>
        <w:t xml:space="preserve">, </w:t>
      </w:r>
      <w:r w:rsidRPr="00640402">
        <w:rPr>
          <w:rFonts w:cs="Arial"/>
          <w:i/>
          <w:iCs/>
          <w:noProof/>
          <w:szCs w:val="24"/>
          <w:lang w:val="en-GB"/>
        </w:rPr>
        <w:t>4</w:t>
      </w:r>
      <w:r w:rsidRPr="00640402">
        <w:rPr>
          <w:rFonts w:cs="Arial"/>
          <w:noProof/>
          <w:szCs w:val="24"/>
          <w:lang w:val="en-GB"/>
        </w:rPr>
        <w:t>(8), 78. https://doi.org/10.19085/journal.sijbpg040801</w:t>
      </w:r>
    </w:p>
    <w:p w14:paraId="73D83531"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t xml:space="preserve">Alkabbanie, R. (2020). ESG 2015 vs. ISO 9001:2015 Regarding Stakeholders. </w:t>
      </w:r>
      <w:r w:rsidRPr="00640402">
        <w:rPr>
          <w:rFonts w:cs="Arial"/>
          <w:i/>
          <w:iCs/>
          <w:noProof/>
          <w:szCs w:val="24"/>
          <w:lang w:val="en-GB"/>
        </w:rPr>
        <w:t>International Journal of Social Sciences &amp; Educational Studies</w:t>
      </w:r>
      <w:r w:rsidRPr="00640402">
        <w:rPr>
          <w:rFonts w:cs="Arial"/>
          <w:noProof/>
          <w:szCs w:val="24"/>
          <w:lang w:val="en-GB"/>
        </w:rPr>
        <w:t xml:space="preserve">, </w:t>
      </w:r>
      <w:r w:rsidRPr="00640402">
        <w:rPr>
          <w:rFonts w:cs="Arial"/>
          <w:i/>
          <w:iCs/>
          <w:noProof/>
          <w:szCs w:val="24"/>
          <w:lang w:val="en-GB"/>
        </w:rPr>
        <w:t>7</w:t>
      </w:r>
      <w:r w:rsidRPr="00640402">
        <w:rPr>
          <w:rFonts w:cs="Arial"/>
          <w:noProof/>
          <w:szCs w:val="24"/>
          <w:lang w:val="en-GB"/>
        </w:rPr>
        <w:t>(2). https://doi.org/10.23918/ijsses.v7i2p46</w:t>
      </w:r>
    </w:p>
    <w:p w14:paraId="487D8D3D"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t xml:space="preserve">Alkuwaiti, A. (2021). </w:t>
      </w:r>
      <w:r w:rsidRPr="00640402">
        <w:rPr>
          <w:rFonts w:cs="Arial"/>
          <w:i/>
          <w:iCs/>
          <w:noProof/>
          <w:szCs w:val="24"/>
          <w:lang w:val="en-GB"/>
        </w:rPr>
        <w:t>Webometrics Ranking: Change in Methodology &amp; January 2021 Results at Glance</w:t>
      </w:r>
      <w:r w:rsidRPr="00640402">
        <w:rPr>
          <w:rFonts w:cs="Arial"/>
          <w:noProof/>
          <w:szCs w:val="24"/>
          <w:lang w:val="en-GB"/>
        </w:rPr>
        <w:t>. http://www.drahmedalkuwaiti.com/admin/data/form_14936/files/element_4_3f06cedca61fa7fbd8e20020e556832c-54-Change in Metho_Jan 2021 Result 210216.pdf</w:t>
      </w:r>
    </w:p>
    <w:p w14:paraId="13A0417E"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t xml:space="preserve">Alnadi, M., &amp; McLaughlin, P. (2021). Critical success factors of Lean Six Sigma from leaders’ perspective. </w:t>
      </w:r>
      <w:r w:rsidRPr="00640402">
        <w:rPr>
          <w:rFonts w:cs="Arial"/>
          <w:i/>
          <w:iCs/>
          <w:noProof/>
          <w:szCs w:val="24"/>
          <w:lang w:val="en-GB"/>
        </w:rPr>
        <w:t>International Journal of Lean Six Sigma</w:t>
      </w:r>
      <w:r w:rsidRPr="00640402">
        <w:rPr>
          <w:rFonts w:cs="Arial"/>
          <w:noProof/>
          <w:szCs w:val="24"/>
          <w:lang w:val="en-GB"/>
        </w:rPr>
        <w:t xml:space="preserve">, </w:t>
      </w:r>
      <w:r w:rsidRPr="00640402">
        <w:rPr>
          <w:rFonts w:cs="Arial"/>
          <w:i/>
          <w:iCs/>
          <w:noProof/>
          <w:szCs w:val="24"/>
          <w:lang w:val="en-GB"/>
        </w:rPr>
        <w:t>12</w:t>
      </w:r>
      <w:r w:rsidRPr="00640402">
        <w:rPr>
          <w:rFonts w:cs="Arial"/>
          <w:noProof/>
          <w:szCs w:val="24"/>
          <w:lang w:val="en-GB"/>
        </w:rPr>
        <w:t>(5), 1073–1088. https://doi.org/10.1108/IJLSS-06-2020-0079</w:t>
      </w:r>
    </w:p>
    <w:p w14:paraId="05FD3A92" w14:textId="77777777" w:rsidR="00F22A28" w:rsidRPr="00F22A28" w:rsidRDefault="00F22A28" w:rsidP="00F22A28">
      <w:pPr>
        <w:widowControl w:val="0"/>
        <w:autoSpaceDE w:val="0"/>
        <w:autoSpaceDN w:val="0"/>
        <w:adjustRightInd w:val="0"/>
        <w:ind w:left="480" w:hanging="480"/>
        <w:rPr>
          <w:rFonts w:cs="Arial"/>
          <w:noProof/>
          <w:szCs w:val="24"/>
        </w:rPr>
      </w:pPr>
      <w:r w:rsidRPr="00F22A28">
        <w:rPr>
          <w:rFonts w:cs="Arial"/>
          <w:noProof/>
          <w:szCs w:val="24"/>
        </w:rPr>
        <w:t xml:space="preserve">AMuz Gdańsk. (2018). </w:t>
      </w:r>
      <w:r w:rsidRPr="00F22A28">
        <w:rPr>
          <w:rFonts w:cs="Arial"/>
          <w:i/>
          <w:iCs/>
          <w:noProof/>
          <w:szCs w:val="24"/>
        </w:rPr>
        <w:t>WSZJK Akademii Muzycznej w Gdańsku</w:t>
      </w:r>
      <w:r w:rsidRPr="00F22A28">
        <w:rPr>
          <w:rFonts w:cs="Arial"/>
          <w:noProof/>
          <w:szCs w:val="24"/>
        </w:rPr>
        <w:t>. Wewnętrzny System Zapewniania Jakości Kształcenia. https://www.amuz.gda.pl/akademia/akty-prawne/wewnetrzny-system-zapewniania-jakosci-ksztalcenia,71</w:t>
      </w:r>
    </w:p>
    <w:p w14:paraId="5EBCA491"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t xml:space="preserve">Anand, A., Kaur, J., Singh, O., &amp; H. Alhazmi, O. (2021). Optimal Sprint Length Determination for Agile-Based Software Development. </w:t>
      </w:r>
      <w:r w:rsidRPr="00640402">
        <w:rPr>
          <w:rFonts w:cs="Arial"/>
          <w:i/>
          <w:iCs/>
          <w:noProof/>
          <w:szCs w:val="24"/>
          <w:lang w:val="en-GB"/>
        </w:rPr>
        <w:t>Computers, Materials &amp; Continua</w:t>
      </w:r>
      <w:r w:rsidRPr="00640402">
        <w:rPr>
          <w:rFonts w:cs="Arial"/>
          <w:noProof/>
          <w:szCs w:val="24"/>
          <w:lang w:val="en-GB"/>
        </w:rPr>
        <w:t xml:space="preserve">, </w:t>
      </w:r>
      <w:r w:rsidRPr="00640402">
        <w:rPr>
          <w:rFonts w:cs="Arial"/>
          <w:i/>
          <w:iCs/>
          <w:noProof/>
          <w:szCs w:val="24"/>
          <w:lang w:val="en-GB"/>
        </w:rPr>
        <w:t>68</w:t>
      </w:r>
      <w:r w:rsidRPr="00640402">
        <w:rPr>
          <w:rFonts w:cs="Arial"/>
          <w:noProof/>
          <w:szCs w:val="24"/>
          <w:lang w:val="en-GB"/>
        </w:rPr>
        <w:t>(3), 3693–3712. https://doi.org/10.32604/cmc.2021.017461</w:t>
      </w:r>
    </w:p>
    <w:p w14:paraId="06022AFE"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t xml:space="preserve">Anderson, J. C., Rungtusanatham, M., &amp; Schroeder, R. G. (1994). A THEORY OF QUALITY </w:t>
      </w:r>
      <w:r w:rsidRPr="00640402">
        <w:rPr>
          <w:rFonts w:cs="Arial"/>
          <w:noProof/>
          <w:szCs w:val="24"/>
          <w:lang w:val="en-GB"/>
        </w:rPr>
        <w:lastRenderedPageBreak/>
        <w:t xml:space="preserve">MANAGEMENT UNDERLYING THE DEMING MANAGEMENT METHOD. </w:t>
      </w:r>
      <w:r w:rsidRPr="00640402">
        <w:rPr>
          <w:rFonts w:cs="Arial"/>
          <w:i/>
          <w:iCs/>
          <w:noProof/>
          <w:szCs w:val="24"/>
          <w:lang w:val="en-GB"/>
        </w:rPr>
        <w:t>Academy of Management Review</w:t>
      </w:r>
      <w:r w:rsidRPr="00640402">
        <w:rPr>
          <w:rFonts w:cs="Arial"/>
          <w:noProof/>
          <w:szCs w:val="24"/>
          <w:lang w:val="en-GB"/>
        </w:rPr>
        <w:t xml:space="preserve">, </w:t>
      </w:r>
      <w:r w:rsidRPr="00640402">
        <w:rPr>
          <w:rFonts w:cs="Arial"/>
          <w:i/>
          <w:iCs/>
          <w:noProof/>
          <w:szCs w:val="24"/>
          <w:lang w:val="en-GB"/>
        </w:rPr>
        <w:t>19</w:t>
      </w:r>
      <w:r w:rsidRPr="00640402">
        <w:rPr>
          <w:rFonts w:cs="Arial"/>
          <w:noProof/>
          <w:szCs w:val="24"/>
          <w:lang w:val="en-GB"/>
        </w:rPr>
        <w:t>(3), 472–509. https://doi.org/10.5465/amr.1994.9412271808</w:t>
      </w:r>
    </w:p>
    <w:p w14:paraId="1C37FD5C"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t xml:space="preserve">Andersson, R., Eriksson, H., &amp; Torstensson, H. (2006). Similarities and differences between TQM, six sigma and lean. </w:t>
      </w:r>
      <w:r w:rsidRPr="00640402">
        <w:rPr>
          <w:rFonts w:cs="Arial"/>
          <w:i/>
          <w:iCs/>
          <w:noProof/>
          <w:szCs w:val="24"/>
          <w:lang w:val="en-GB"/>
        </w:rPr>
        <w:t>The TQM Magazine</w:t>
      </w:r>
      <w:r w:rsidRPr="00640402">
        <w:rPr>
          <w:rFonts w:cs="Arial"/>
          <w:noProof/>
          <w:szCs w:val="24"/>
          <w:lang w:val="en-GB"/>
        </w:rPr>
        <w:t xml:space="preserve">, </w:t>
      </w:r>
      <w:r w:rsidRPr="00640402">
        <w:rPr>
          <w:rFonts w:cs="Arial"/>
          <w:i/>
          <w:iCs/>
          <w:noProof/>
          <w:szCs w:val="24"/>
          <w:lang w:val="en-GB"/>
        </w:rPr>
        <w:t>18</w:t>
      </w:r>
      <w:r w:rsidRPr="00640402">
        <w:rPr>
          <w:rFonts w:cs="Arial"/>
          <w:noProof/>
          <w:szCs w:val="24"/>
          <w:lang w:val="en-GB"/>
        </w:rPr>
        <w:t>(3), 282–296. https://doi.org/10.1108/09544780610660004</w:t>
      </w:r>
    </w:p>
    <w:p w14:paraId="2AFF76E8"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t xml:space="preserve">Andriof, J., &amp; Waddock, S. (2017). Unfolding Stakeholder Engagement. W </w:t>
      </w:r>
      <w:r w:rsidRPr="00640402">
        <w:rPr>
          <w:rFonts w:cs="Arial"/>
          <w:i/>
          <w:iCs/>
          <w:noProof/>
          <w:szCs w:val="24"/>
          <w:lang w:val="en-GB"/>
        </w:rPr>
        <w:t>Unfolding Stakeholder Thinking</w:t>
      </w:r>
      <w:r w:rsidRPr="00640402">
        <w:rPr>
          <w:rFonts w:cs="Arial"/>
          <w:noProof/>
          <w:szCs w:val="24"/>
          <w:lang w:val="en-GB"/>
        </w:rPr>
        <w:t xml:space="preserve"> (ss. 19–42). Routledge. https://doi.org/10.4324/9781351281881-2</w:t>
      </w:r>
    </w:p>
    <w:p w14:paraId="25817CDF"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t xml:space="preserve">Annamdevula, S., &amp; Bellamkonda, R. S. (2016). Effect of student perceived service quality on student satisfaction, loyalty and motivation in Indian universities Development of HiEduQual. </w:t>
      </w:r>
      <w:r w:rsidRPr="00640402">
        <w:rPr>
          <w:rFonts w:cs="Arial"/>
          <w:i/>
          <w:iCs/>
          <w:noProof/>
          <w:szCs w:val="24"/>
          <w:lang w:val="en-GB"/>
        </w:rPr>
        <w:t>JOURNAL OF MODELLING IN MANAGEMENT</w:t>
      </w:r>
      <w:r w:rsidRPr="00640402">
        <w:rPr>
          <w:rFonts w:cs="Arial"/>
          <w:noProof/>
          <w:szCs w:val="24"/>
          <w:lang w:val="en-GB"/>
        </w:rPr>
        <w:t xml:space="preserve">, </w:t>
      </w:r>
      <w:r w:rsidRPr="00640402">
        <w:rPr>
          <w:rFonts w:cs="Arial"/>
          <w:i/>
          <w:iCs/>
          <w:noProof/>
          <w:szCs w:val="24"/>
          <w:lang w:val="en-GB"/>
        </w:rPr>
        <w:t>11</w:t>
      </w:r>
      <w:r w:rsidRPr="00640402">
        <w:rPr>
          <w:rFonts w:cs="Arial"/>
          <w:noProof/>
          <w:szCs w:val="24"/>
          <w:lang w:val="en-GB"/>
        </w:rPr>
        <w:t>(2), 488–517. https://doi.org/10.1108/JM2-01-2014-0010</w:t>
      </w:r>
    </w:p>
    <w:p w14:paraId="73A041A3" w14:textId="77777777" w:rsidR="00F22A28" w:rsidRPr="00F22A28" w:rsidRDefault="00F22A28" w:rsidP="00F22A28">
      <w:pPr>
        <w:widowControl w:val="0"/>
        <w:autoSpaceDE w:val="0"/>
        <w:autoSpaceDN w:val="0"/>
        <w:adjustRightInd w:val="0"/>
        <w:ind w:left="480" w:hanging="480"/>
        <w:rPr>
          <w:rFonts w:cs="Arial"/>
          <w:noProof/>
          <w:szCs w:val="24"/>
        </w:rPr>
      </w:pPr>
      <w:r w:rsidRPr="00640402">
        <w:rPr>
          <w:rFonts w:cs="Arial"/>
          <w:noProof/>
          <w:szCs w:val="24"/>
          <w:lang w:val="en-GB"/>
        </w:rPr>
        <w:t xml:space="preserve">Antonowicz, D., Brdulak, J., Hulicka, M., J\kedrzejewski, T., Kowalski, R., Kulczycki, E., Szadkowski, K., Szot, A., Wolszczak-Derlacz, J., &amp; Kwiek, M. (2016). </w:t>
      </w:r>
      <w:r w:rsidRPr="00F22A28">
        <w:rPr>
          <w:rFonts w:cs="Arial"/>
          <w:noProof/>
          <w:szCs w:val="24"/>
        </w:rPr>
        <w:t xml:space="preserve">Reformować? Nie reformować? Szerszy kontekst zmian w szkolnictwie wyższym. </w:t>
      </w:r>
      <w:r w:rsidRPr="00F22A28">
        <w:rPr>
          <w:rFonts w:cs="Arial"/>
          <w:i/>
          <w:iCs/>
          <w:noProof/>
          <w:szCs w:val="24"/>
        </w:rPr>
        <w:t>Nauka</w:t>
      </w:r>
      <w:r w:rsidRPr="00F22A28">
        <w:rPr>
          <w:rFonts w:cs="Arial"/>
          <w:noProof/>
          <w:szCs w:val="24"/>
        </w:rPr>
        <w:t>.</w:t>
      </w:r>
    </w:p>
    <w:p w14:paraId="6603071E"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t xml:space="preserve">Antony, J. (2014). Readiness factors for the Lean Six Sigma journey in the higher education sector. </w:t>
      </w:r>
      <w:r w:rsidRPr="00640402">
        <w:rPr>
          <w:rFonts w:cs="Arial"/>
          <w:i/>
          <w:iCs/>
          <w:noProof/>
          <w:szCs w:val="24"/>
          <w:lang w:val="en-GB"/>
        </w:rPr>
        <w:t>International Journal of Productivity and Performance Management</w:t>
      </w:r>
      <w:r w:rsidRPr="00640402">
        <w:rPr>
          <w:rFonts w:cs="Arial"/>
          <w:noProof/>
          <w:szCs w:val="24"/>
          <w:lang w:val="en-GB"/>
        </w:rPr>
        <w:t xml:space="preserve">, </w:t>
      </w:r>
      <w:r w:rsidRPr="00640402">
        <w:rPr>
          <w:rFonts w:cs="Arial"/>
          <w:i/>
          <w:iCs/>
          <w:noProof/>
          <w:szCs w:val="24"/>
          <w:lang w:val="en-GB"/>
        </w:rPr>
        <w:t>63</w:t>
      </w:r>
      <w:r w:rsidRPr="00640402">
        <w:rPr>
          <w:rFonts w:cs="Arial"/>
          <w:noProof/>
          <w:szCs w:val="24"/>
          <w:lang w:val="en-GB"/>
        </w:rPr>
        <w:t>(2), 257–264. https://doi.org/10.1108/IJPPM-04-2013-0077</w:t>
      </w:r>
    </w:p>
    <w:p w14:paraId="1D350250"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t xml:space="preserve">Antony, J. (2017). Lean Six Sigma for higher education. </w:t>
      </w:r>
      <w:r w:rsidRPr="00640402">
        <w:rPr>
          <w:rFonts w:cs="Arial"/>
          <w:i/>
          <w:iCs/>
          <w:noProof/>
          <w:szCs w:val="24"/>
          <w:lang w:val="en-GB"/>
        </w:rPr>
        <w:t>International Journal of Productivity and Performance Management</w:t>
      </w:r>
      <w:r w:rsidRPr="00640402">
        <w:rPr>
          <w:rFonts w:cs="Arial"/>
          <w:noProof/>
          <w:szCs w:val="24"/>
          <w:lang w:val="en-GB"/>
        </w:rPr>
        <w:t xml:space="preserve">, </w:t>
      </w:r>
      <w:r w:rsidRPr="00640402">
        <w:rPr>
          <w:rFonts w:cs="Arial"/>
          <w:i/>
          <w:iCs/>
          <w:noProof/>
          <w:szCs w:val="24"/>
          <w:lang w:val="en-GB"/>
        </w:rPr>
        <w:t>66</w:t>
      </w:r>
      <w:r w:rsidRPr="00640402">
        <w:rPr>
          <w:rFonts w:cs="Arial"/>
          <w:noProof/>
          <w:szCs w:val="24"/>
          <w:lang w:val="en-GB"/>
        </w:rPr>
        <w:t>(5), 574–576. https://doi.org/10.1108/IJPPM-03-2017-0063</w:t>
      </w:r>
    </w:p>
    <w:p w14:paraId="15A66692"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t xml:space="preserve">Antony, J., Ghadge, A., Ashby, S. A., &amp; Cudney, E. A. (2018). Lean Six Sigma journey in a UK higher education institute: a case study. </w:t>
      </w:r>
      <w:r w:rsidRPr="00640402">
        <w:rPr>
          <w:rFonts w:cs="Arial"/>
          <w:i/>
          <w:iCs/>
          <w:noProof/>
          <w:szCs w:val="24"/>
          <w:lang w:val="en-GB"/>
        </w:rPr>
        <w:t>International Journal of Quality &amp; Reliability Management</w:t>
      </w:r>
      <w:r w:rsidRPr="00640402">
        <w:rPr>
          <w:rFonts w:cs="Arial"/>
          <w:noProof/>
          <w:szCs w:val="24"/>
          <w:lang w:val="en-GB"/>
        </w:rPr>
        <w:t xml:space="preserve">, </w:t>
      </w:r>
      <w:r w:rsidRPr="00640402">
        <w:rPr>
          <w:rFonts w:cs="Arial"/>
          <w:i/>
          <w:iCs/>
          <w:noProof/>
          <w:szCs w:val="24"/>
          <w:lang w:val="en-GB"/>
        </w:rPr>
        <w:t>35</w:t>
      </w:r>
      <w:r w:rsidRPr="00640402">
        <w:rPr>
          <w:rFonts w:cs="Arial"/>
          <w:noProof/>
          <w:szCs w:val="24"/>
          <w:lang w:val="en-GB"/>
        </w:rPr>
        <w:t>(2), 510–526. https://doi.org/10.1108/IJQRM-01-2017-0005</w:t>
      </w:r>
    </w:p>
    <w:p w14:paraId="2BB9A8A9"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t xml:space="preserve">Antony, J., Krishan, N., Cullen, D., &amp; Kumar, M. (2012). Lean Six Sigma for higher education institutions (HEIs): Challenges, barriers, success factors, tools/techniques. </w:t>
      </w:r>
      <w:r w:rsidRPr="00640402">
        <w:rPr>
          <w:rFonts w:cs="Arial"/>
          <w:i/>
          <w:iCs/>
          <w:noProof/>
          <w:szCs w:val="24"/>
          <w:lang w:val="en-GB"/>
        </w:rPr>
        <w:t>International Journal of Productivity and Performance Management</w:t>
      </w:r>
      <w:r w:rsidRPr="00640402">
        <w:rPr>
          <w:rFonts w:cs="Arial"/>
          <w:noProof/>
          <w:szCs w:val="24"/>
          <w:lang w:val="en-GB"/>
        </w:rPr>
        <w:t xml:space="preserve">, </w:t>
      </w:r>
      <w:r w:rsidRPr="00640402">
        <w:rPr>
          <w:rFonts w:cs="Arial"/>
          <w:i/>
          <w:iCs/>
          <w:noProof/>
          <w:szCs w:val="24"/>
          <w:lang w:val="en-GB"/>
        </w:rPr>
        <w:t>61</w:t>
      </w:r>
      <w:r w:rsidRPr="00640402">
        <w:rPr>
          <w:rFonts w:cs="Arial"/>
          <w:noProof/>
          <w:szCs w:val="24"/>
          <w:lang w:val="en-GB"/>
        </w:rPr>
        <w:t>(8), 940–948. https://doi.org/10.1108/17410401211277165</w:t>
      </w:r>
    </w:p>
    <w:p w14:paraId="0C882906"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t xml:space="preserve">Antony, J., McDermott, O., Sony, M., Cudney, E. A., Snee, R. D., &amp; Hoerl, R. W. (2021). A study into the pros and cons of ISO 18404: viewpoints from leading academics and practitioners. </w:t>
      </w:r>
      <w:r w:rsidRPr="00640402">
        <w:rPr>
          <w:rFonts w:cs="Arial"/>
          <w:i/>
          <w:iCs/>
          <w:noProof/>
          <w:szCs w:val="24"/>
          <w:lang w:val="en-GB"/>
        </w:rPr>
        <w:t>The TQM Journal</w:t>
      </w:r>
      <w:r w:rsidRPr="00640402">
        <w:rPr>
          <w:rFonts w:cs="Arial"/>
          <w:noProof/>
          <w:szCs w:val="24"/>
          <w:lang w:val="en-GB"/>
        </w:rPr>
        <w:t xml:space="preserve">, </w:t>
      </w:r>
      <w:r w:rsidRPr="00640402">
        <w:rPr>
          <w:rFonts w:cs="Arial"/>
          <w:i/>
          <w:iCs/>
          <w:noProof/>
          <w:szCs w:val="24"/>
          <w:lang w:val="en-GB"/>
        </w:rPr>
        <w:t>33</w:t>
      </w:r>
      <w:r w:rsidRPr="00640402">
        <w:rPr>
          <w:rFonts w:cs="Arial"/>
          <w:noProof/>
          <w:szCs w:val="24"/>
          <w:lang w:val="en-GB"/>
        </w:rPr>
        <w:t>(8), 1845–1866. https://doi.org/10.1108/TQM-03-2021-0065</w:t>
      </w:r>
    </w:p>
    <w:p w14:paraId="5E9A858C"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t xml:space="preserve">Antony, J., Scheumann, T., Sunder M., V., Cudney, E., Rodgers, B., &amp; Grigg, N. P. (2022). Using Six Sigma DMAIC for Lean project management in education: a case study in a German kindergarten. </w:t>
      </w:r>
      <w:r w:rsidRPr="00640402">
        <w:rPr>
          <w:rFonts w:cs="Arial"/>
          <w:i/>
          <w:iCs/>
          <w:noProof/>
          <w:szCs w:val="24"/>
          <w:lang w:val="en-GB"/>
        </w:rPr>
        <w:t>Total Quality Management &amp; Business Excellence</w:t>
      </w:r>
      <w:r w:rsidRPr="00640402">
        <w:rPr>
          <w:rFonts w:cs="Arial"/>
          <w:noProof/>
          <w:szCs w:val="24"/>
          <w:lang w:val="en-GB"/>
        </w:rPr>
        <w:t xml:space="preserve">, </w:t>
      </w:r>
      <w:r w:rsidRPr="00640402">
        <w:rPr>
          <w:rFonts w:cs="Arial"/>
          <w:i/>
          <w:iCs/>
          <w:noProof/>
          <w:szCs w:val="24"/>
          <w:lang w:val="en-GB"/>
        </w:rPr>
        <w:t>33</w:t>
      </w:r>
      <w:r w:rsidRPr="00640402">
        <w:rPr>
          <w:rFonts w:cs="Arial"/>
          <w:noProof/>
          <w:szCs w:val="24"/>
          <w:lang w:val="en-GB"/>
        </w:rPr>
        <w:t>(13–14), 1489–1509. https://doi.org/10.1080/14783363.2021.1973891</w:t>
      </w:r>
    </w:p>
    <w:p w14:paraId="690238CE"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t xml:space="preserve">Arnheiter, E. D., &amp; Maleyeff, J. (2005). The integration of lean management and Six Sigma. </w:t>
      </w:r>
      <w:r w:rsidRPr="00640402">
        <w:rPr>
          <w:rFonts w:cs="Arial"/>
          <w:i/>
          <w:iCs/>
          <w:noProof/>
          <w:szCs w:val="24"/>
          <w:lang w:val="en-GB"/>
        </w:rPr>
        <w:t>The TQM Magazine</w:t>
      </w:r>
      <w:r w:rsidRPr="00640402">
        <w:rPr>
          <w:rFonts w:cs="Arial"/>
          <w:noProof/>
          <w:szCs w:val="24"/>
          <w:lang w:val="en-GB"/>
        </w:rPr>
        <w:t xml:space="preserve">, </w:t>
      </w:r>
      <w:r w:rsidRPr="00640402">
        <w:rPr>
          <w:rFonts w:cs="Arial"/>
          <w:i/>
          <w:iCs/>
          <w:noProof/>
          <w:szCs w:val="24"/>
          <w:lang w:val="en-GB"/>
        </w:rPr>
        <w:t>17</w:t>
      </w:r>
      <w:r w:rsidRPr="00640402">
        <w:rPr>
          <w:rFonts w:cs="Arial"/>
          <w:noProof/>
          <w:szCs w:val="24"/>
          <w:lang w:val="en-GB"/>
        </w:rPr>
        <w:t>(1), 5–18. https://doi.org/10.1108/09544780510573020</w:t>
      </w:r>
    </w:p>
    <w:p w14:paraId="154A14B9"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t xml:space="preserve">ARWU. (2020). </w:t>
      </w:r>
      <w:r w:rsidRPr="00640402">
        <w:rPr>
          <w:rFonts w:cs="Arial"/>
          <w:i/>
          <w:iCs/>
          <w:noProof/>
          <w:szCs w:val="24"/>
          <w:lang w:val="en-GB"/>
        </w:rPr>
        <w:t>ARWU World University Rankings 2020</w:t>
      </w:r>
      <w:r w:rsidRPr="00640402">
        <w:rPr>
          <w:rFonts w:cs="Arial"/>
          <w:noProof/>
          <w:szCs w:val="24"/>
          <w:lang w:val="en-GB"/>
        </w:rPr>
        <w:t>. Ranking Shanghai. http://www.shanghairanking.com/ARWU2020.html</w:t>
      </w:r>
    </w:p>
    <w:p w14:paraId="5609C789"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lastRenderedPageBreak/>
        <w:t xml:space="preserve">ARWU. (2022a). </w:t>
      </w:r>
      <w:r w:rsidRPr="00640402">
        <w:rPr>
          <w:rFonts w:cs="Arial"/>
          <w:i/>
          <w:iCs/>
          <w:noProof/>
          <w:szCs w:val="24"/>
          <w:lang w:val="en-GB"/>
        </w:rPr>
        <w:t>ARWU World University Ranking 2022</w:t>
      </w:r>
      <w:r w:rsidRPr="00640402">
        <w:rPr>
          <w:rFonts w:cs="Arial"/>
          <w:noProof/>
          <w:szCs w:val="24"/>
          <w:lang w:val="en-GB"/>
        </w:rPr>
        <w:t>. Ranking Shanghai. http://www.shanghairanking.com/rankings/arwu/2022</w:t>
      </w:r>
    </w:p>
    <w:p w14:paraId="5038B3CD"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t xml:space="preserve">ARWU. (2022b). </w:t>
      </w:r>
      <w:r w:rsidRPr="00640402">
        <w:rPr>
          <w:rFonts w:cs="Arial"/>
          <w:i/>
          <w:iCs/>
          <w:noProof/>
          <w:szCs w:val="24"/>
          <w:lang w:val="en-GB"/>
        </w:rPr>
        <w:t>ARWU World University Rankings 2022 methodology</w:t>
      </w:r>
      <w:r w:rsidRPr="00640402">
        <w:rPr>
          <w:rFonts w:cs="Arial"/>
          <w:noProof/>
          <w:szCs w:val="24"/>
          <w:lang w:val="en-GB"/>
        </w:rPr>
        <w:t>. Ranking Shanghai. http://www.shanghairanking.com/methodology/arwu/2022</w:t>
      </w:r>
    </w:p>
    <w:p w14:paraId="2A56A1EE"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t xml:space="preserve">Asif, M., Awan, M. U., Khan, M. K., &amp; Ahmad, N. (2013). A model for total quality management in higher education. </w:t>
      </w:r>
      <w:r w:rsidRPr="00640402">
        <w:rPr>
          <w:rFonts w:cs="Arial"/>
          <w:i/>
          <w:iCs/>
          <w:noProof/>
          <w:szCs w:val="24"/>
          <w:lang w:val="en-GB"/>
        </w:rPr>
        <w:t>Quality &amp; Quantity</w:t>
      </w:r>
      <w:r w:rsidRPr="00640402">
        <w:rPr>
          <w:rFonts w:cs="Arial"/>
          <w:noProof/>
          <w:szCs w:val="24"/>
          <w:lang w:val="en-GB"/>
        </w:rPr>
        <w:t xml:space="preserve">, </w:t>
      </w:r>
      <w:r w:rsidRPr="00640402">
        <w:rPr>
          <w:rFonts w:cs="Arial"/>
          <w:i/>
          <w:iCs/>
          <w:noProof/>
          <w:szCs w:val="24"/>
          <w:lang w:val="en-GB"/>
        </w:rPr>
        <w:t>47</w:t>
      </w:r>
      <w:r w:rsidRPr="00640402">
        <w:rPr>
          <w:rFonts w:cs="Arial"/>
          <w:noProof/>
          <w:szCs w:val="24"/>
          <w:lang w:val="en-GB"/>
        </w:rPr>
        <w:t>(4), 1883–1904. https://doi.org/10.1007/s11135-011-9632-9</w:t>
      </w:r>
    </w:p>
    <w:p w14:paraId="588EF4DC"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t xml:space="preserve">Atherton, S. C., Blodgett, M. S., &amp; Atherton, C. A. (2011). Fiduciary princiles: corporate Responsibilities to Stakeholders. </w:t>
      </w:r>
      <w:r w:rsidRPr="00640402">
        <w:rPr>
          <w:rFonts w:cs="Arial"/>
          <w:i/>
          <w:iCs/>
          <w:noProof/>
          <w:szCs w:val="24"/>
          <w:lang w:val="en-GB"/>
        </w:rPr>
        <w:t>Journal of Religion and Business Ethics</w:t>
      </w:r>
      <w:r w:rsidRPr="00640402">
        <w:rPr>
          <w:rFonts w:cs="Arial"/>
          <w:noProof/>
          <w:szCs w:val="24"/>
          <w:lang w:val="en-GB"/>
        </w:rPr>
        <w:t xml:space="preserve">, </w:t>
      </w:r>
      <w:r w:rsidRPr="00640402">
        <w:rPr>
          <w:rFonts w:cs="Arial"/>
          <w:i/>
          <w:iCs/>
          <w:noProof/>
          <w:szCs w:val="24"/>
          <w:lang w:val="en-GB"/>
        </w:rPr>
        <w:t>2</w:t>
      </w:r>
      <w:r w:rsidRPr="00640402">
        <w:rPr>
          <w:rFonts w:cs="Arial"/>
          <w:noProof/>
          <w:szCs w:val="24"/>
          <w:lang w:val="en-GB"/>
        </w:rPr>
        <w:t>(2).</w:t>
      </w:r>
    </w:p>
    <w:p w14:paraId="7F548E1C"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t xml:space="preserve">Athiyaman, A. (1997). Linking student satisfaction and service quality perceptions: the case of university education. </w:t>
      </w:r>
      <w:r w:rsidRPr="00640402">
        <w:rPr>
          <w:rFonts w:cs="Arial"/>
          <w:i/>
          <w:iCs/>
          <w:noProof/>
          <w:szCs w:val="24"/>
          <w:lang w:val="en-GB"/>
        </w:rPr>
        <w:t>European Journal of Marketing</w:t>
      </w:r>
      <w:r w:rsidRPr="00640402">
        <w:rPr>
          <w:rFonts w:cs="Arial"/>
          <w:noProof/>
          <w:szCs w:val="24"/>
          <w:lang w:val="en-GB"/>
        </w:rPr>
        <w:t xml:space="preserve">, </w:t>
      </w:r>
      <w:r w:rsidRPr="00640402">
        <w:rPr>
          <w:rFonts w:cs="Arial"/>
          <w:i/>
          <w:iCs/>
          <w:noProof/>
          <w:szCs w:val="24"/>
          <w:lang w:val="en-GB"/>
        </w:rPr>
        <w:t>31</w:t>
      </w:r>
      <w:r w:rsidRPr="00640402">
        <w:rPr>
          <w:rFonts w:cs="Arial"/>
          <w:noProof/>
          <w:szCs w:val="24"/>
          <w:lang w:val="en-GB"/>
        </w:rPr>
        <w:t>(7), 528–540. https://doi.org/10.1108/03090569710176655</w:t>
      </w:r>
    </w:p>
    <w:p w14:paraId="69DCC17B"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t xml:space="preserve">Austin, A. E. (1990). Faculty cultures, faculty values. </w:t>
      </w:r>
      <w:r w:rsidRPr="00640402">
        <w:rPr>
          <w:rFonts w:cs="Arial"/>
          <w:i/>
          <w:iCs/>
          <w:noProof/>
          <w:szCs w:val="24"/>
          <w:lang w:val="en-GB"/>
        </w:rPr>
        <w:t>New directions for institutional research</w:t>
      </w:r>
      <w:r w:rsidRPr="00640402">
        <w:rPr>
          <w:rFonts w:cs="Arial"/>
          <w:noProof/>
          <w:szCs w:val="24"/>
          <w:lang w:val="en-GB"/>
        </w:rPr>
        <w:t xml:space="preserve">, </w:t>
      </w:r>
      <w:r w:rsidRPr="00640402">
        <w:rPr>
          <w:rFonts w:cs="Arial"/>
          <w:i/>
          <w:iCs/>
          <w:noProof/>
          <w:szCs w:val="24"/>
          <w:lang w:val="en-GB"/>
        </w:rPr>
        <w:t>1990</w:t>
      </w:r>
      <w:r w:rsidRPr="00640402">
        <w:rPr>
          <w:rFonts w:cs="Arial"/>
          <w:noProof/>
          <w:szCs w:val="24"/>
          <w:lang w:val="en-GB"/>
        </w:rPr>
        <w:t>(68), 61–74.</w:t>
      </w:r>
    </w:p>
    <w:p w14:paraId="54F76885" w14:textId="77777777" w:rsidR="00F22A28" w:rsidRPr="00F22A28" w:rsidRDefault="00F22A28" w:rsidP="00F22A28">
      <w:pPr>
        <w:widowControl w:val="0"/>
        <w:autoSpaceDE w:val="0"/>
        <w:autoSpaceDN w:val="0"/>
        <w:adjustRightInd w:val="0"/>
        <w:ind w:left="480" w:hanging="480"/>
        <w:rPr>
          <w:rFonts w:cs="Arial"/>
          <w:noProof/>
          <w:szCs w:val="24"/>
        </w:rPr>
      </w:pPr>
      <w:r w:rsidRPr="00640402">
        <w:rPr>
          <w:rFonts w:cs="Arial"/>
          <w:noProof/>
          <w:szCs w:val="24"/>
          <w:lang w:val="en-GB"/>
        </w:rPr>
        <w:t xml:space="preserve">Avcı, Ö., Ring, E., &amp; Mitchell, L. (2015). Stakeholders in U.S. higher education: An analysis through two theories of stakeholders. </w:t>
      </w:r>
      <w:r w:rsidRPr="00F22A28">
        <w:rPr>
          <w:rFonts w:cs="Arial"/>
          <w:i/>
          <w:iCs/>
          <w:noProof/>
          <w:szCs w:val="24"/>
        </w:rPr>
        <w:t>Bilgi Ekonomisi ve Yönetimi Dergisi</w:t>
      </w:r>
      <w:r w:rsidRPr="00F22A28">
        <w:rPr>
          <w:rFonts w:cs="Arial"/>
          <w:noProof/>
          <w:szCs w:val="24"/>
        </w:rPr>
        <w:t xml:space="preserve">, </w:t>
      </w:r>
      <w:r w:rsidRPr="00F22A28">
        <w:rPr>
          <w:rFonts w:cs="Arial"/>
          <w:i/>
          <w:iCs/>
          <w:noProof/>
          <w:szCs w:val="24"/>
        </w:rPr>
        <w:t>10</w:t>
      </w:r>
      <w:r w:rsidRPr="00F22A28">
        <w:rPr>
          <w:rFonts w:cs="Arial"/>
          <w:noProof/>
          <w:szCs w:val="24"/>
        </w:rPr>
        <w:t>(2), 45–54. http://dergipark.ulakbim.gov.tr/beyder/article/view/5000166649</w:t>
      </w:r>
    </w:p>
    <w:p w14:paraId="3271922E"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F22A28">
        <w:rPr>
          <w:rFonts w:cs="Arial"/>
          <w:noProof/>
          <w:szCs w:val="24"/>
        </w:rPr>
        <w:t xml:space="preserve">Balaji, S., &amp; Murugaiyan, M. S. (2012). </w:t>
      </w:r>
      <w:r w:rsidRPr="00640402">
        <w:rPr>
          <w:rFonts w:cs="Arial"/>
          <w:noProof/>
          <w:szCs w:val="24"/>
          <w:lang w:val="en-GB"/>
        </w:rPr>
        <w:t xml:space="preserve">Waterfall vs. V-Model vs. Agile: A comparative study on SDLC. </w:t>
      </w:r>
      <w:r w:rsidRPr="00640402">
        <w:rPr>
          <w:rFonts w:cs="Arial"/>
          <w:i/>
          <w:iCs/>
          <w:noProof/>
          <w:szCs w:val="24"/>
          <w:lang w:val="en-GB"/>
        </w:rPr>
        <w:t>International Journal of Information Technology and Business Management</w:t>
      </w:r>
      <w:r w:rsidRPr="00640402">
        <w:rPr>
          <w:rFonts w:cs="Arial"/>
          <w:noProof/>
          <w:szCs w:val="24"/>
          <w:lang w:val="en-GB"/>
        </w:rPr>
        <w:t xml:space="preserve">, </w:t>
      </w:r>
      <w:r w:rsidRPr="00640402">
        <w:rPr>
          <w:rFonts w:cs="Arial"/>
          <w:i/>
          <w:iCs/>
          <w:noProof/>
          <w:szCs w:val="24"/>
          <w:lang w:val="en-GB"/>
        </w:rPr>
        <w:t>2</w:t>
      </w:r>
      <w:r w:rsidRPr="00640402">
        <w:rPr>
          <w:rFonts w:cs="Arial"/>
          <w:noProof/>
          <w:szCs w:val="24"/>
          <w:lang w:val="en-GB"/>
        </w:rPr>
        <w:t>(1), 26–30.</w:t>
      </w:r>
    </w:p>
    <w:p w14:paraId="4A01BCB6"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t xml:space="preserve">Barker, K. (2007). The UK Research Assessment Exercise: the evolution of a national research evaluation system. </w:t>
      </w:r>
      <w:r w:rsidRPr="00640402">
        <w:rPr>
          <w:rFonts w:cs="Arial"/>
          <w:i/>
          <w:iCs/>
          <w:noProof/>
          <w:szCs w:val="24"/>
          <w:lang w:val="en-GB"/>
        </w:rPr>
        <w:t>Research Evaluation</w:t>
      </w:r>
      <w:r w:rsidRPr="00640402">
        <w:rPr>
          <w:rFonts w:cs="Arial"/>
          <w:noProof/>
          <w:szCs w:val="24"/>
          <w:lang w:val="en-GB"/>
        </w:rPr>
        <w:t xml:space="preserve">, </w:t>
      </w:r>
      <w:r w:rsidRPr="00640402">
        <w:rPr>
          <w:rFonts w:cs="Arial"/>
          <w:i/>
          <w:iCs/>
          <w:noProof/>
          <w:szCs w:val="24"/>
          <w:lang w:val="en-GB"/>
        </w:rPr>
        <w:t>16</w:t>
      </w:r>
      <w:r w:rsidRPr="00640402">
        <w:rPr>
          <w:rFonts w:cs="Arial"/>
          <w:noProof/>
          <w:szCs w:val="24"/>
          <w:lang w:val="en-GB"/>
        </w:rPr>
        <w:t>(1), 3–12. https://doi.org/10.3152/095820207X190674</w:t>
      </w:r>
    </w:p>
    <w:p w14:paraId="3FB16F54"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t xml:space="preserve">Bayraktar, E., Tatoglu, E., &amp; Zaim, S. (2008). An instrument for measuring the critical factors of TQM in Turkish higher education. </w:t>
      </w:r>
      <w:r w:rsidRPr="00640402">
        <w:rPr>
          <w:rFonts w:cs="Arial"/>
          <w:i/>
          <w:iCs/>
          <w:noProof/>
          <w:szCs w:val="24"/>
          <w:lang w:val="en-GB"/>
        </w:rPr>
        <w:t>Total Quality Management &amp; Business Excellence</w:t>
      </w:r>
      <w:r w:rsidRPr="00640402">
        <w:rPr>
          <w:rFonts w:cs="Arial"/>
          <w:noProof/>
          <w:szCs w:val="24"/>
          <w:lang w:val="en-GB"/>
        </w:rPr>
        <w:t xml:space="preserve">, </w:t>
      </w:r>
      <w:r w:rsidRPr="00640402">
        <w:rPr>
          <w:rFonts w:cs="Arial"/>
          <w:i/>
          <w:iCs/>
          <w:noProof/>
          <w:szCs w:val="24"/>
          <w:lang w:val="en-GB"/>
        </w:rPr>
        <w:t>19</w:t>
      </w:r>
      <w:r w:rsidRPr="00640402">
        <w:rPr>
          <w:rFonts w:cs="Arial"/>
          <w:noProof/>
          <w:szCs w:val="24"/>
          <w:lang w:val="en-GB"/>
        </w:rPr>
        <w:t>(6), 551–574. https://doi.org/10.1080/14783360802023921</w:t>
      </w:r>
    </w:p>
    <w:p w14:paraId="1508C1DC"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t xml:space="preserve">Beerkens, M., &amp; Udam, M. (2017). Stakeholders in Higher Education Quality Assurance: Richness in Diversity? </w:t>
      </w:r>
      <w:r w:rsidRPr="00640402">
        <w:rPr>
          <w:rFonts w:cs="Arial"/>
          <w:i/>
          <w:iCs/>
          <w:noProof/>
          <w:szCs w:val="24"/>
          <w:lang w:val="en-GB"/>
        </w:rPr>
        <w:t>Higher Education Policy</w:t>
      </w:r>
      <w:r w:rsidRPr="00640402">
        <w:rPr>
          <w:rFonts w:cs="Arial"/>
          <w:noProof/>
          <w:szCs w:val="24"/>
          <w:lang w:val="en-GB"/>
        </w:rPr>
        <w:t xml:space="preserve">, </w:t>
      </w:r>
      <w:r w:rsidRPr="00640402">
        <w:rPr>
          <w:rFonts w:cs="Arial"/>
          <w:i/>
          <w:iCs/>
          <w:noProof/>
          <w:szCs w:val="24"/>
          <w:lang w:val="en-GB"/>
        </w:rPr>
        <w:t>30</w:t>
      </w:r>
      <w:r w:rsidRPr="00640402">
        <w:rPr>
          <w:rFonts w:cs="Arial"/>
          <w:noProof/>
          <w:szCs w:val="24"/>
          <w:lang w:val="en-GB"/>
        </w:rPr>
        <w:t>(3), 341–359. https://doi.org/10.1057/s41307-016-0032-6</w:t>
      </w:r>
    </w:p>
    <w:p w14:paraId="0C01CE52"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t xml:space="preserve">Belash, O., Popov, M., Ryzhov, N., Ryaskov, Y., Shaposhnikov, S., &amp; Shestopalov, M. (2015). Research on University Education Quality Assurance: Methodology and Results of Stakeholders’ Satisfaction Monitoring. </w:t>
      </w:r>
      <w:r w:rsidRPr="00640402">
        <w:rPr>
          <w:rFonts w:cs="Arial"/>
          <w:i/>
          <w:iCs/>
          <w:noProof/>
          <w:szCs w:val="24"/>
          <w:lang w:val="en-GB"/>
        </w:rPr>
        <w:t>Procedia - Social and Behavioral Sciences</w:t>
      </w:r>
      <w:r w:rsidRPr="00640402">
        <w:rPr>
          <w:rFonts w:cs="Arial"/>
          <w:noProof/>
          <w:szCs w:val="24"/>
          <w:lang w:val="en-GB"/>
        </w:rPr>
        <w:t xml:space="preserve">, </w:t>
      </w:r>
      <w:r w:rsidRPr="00640402">
        <w:rPr>
          <w:rFonts w:cs="Arial"/>
          <w:i/>
          <w:iCs/>
          <w:noProof/>
          <w:szCs w:val="24"/>
          <w:lang w:val="en-GB"/>
        </w:rPr>
        <w:t>214</w:t>
      </w:r>
      <w:r w:rsidRPr="00640402">
        <w:rPr>
          <w:rFonts w:cs="Arial"/>
          <w:noProof/>
          <w:szCs w:val="24"/>
          <w:lang w:val="en-GB"/>
        </w:rPr>
        <w:t>(June), 344–358. https://doi.org/10.1016/j.sbspro.2015.11.658</w:t>
      </w:r>
    </w:p>
    <w:p w14:paraId="3C54D883"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t xml:space="preserve">Bendermacher, G. W. G., oude Egbrink, M. G. A., Wolfhagen, I. H. A. P., &amp; Dolmans, D. H. J. M. (2017). Unravelling quality culture in higher education: a realist review. </w:t>
      </w:r>
      <w:r w:rsidRPr="00640402">
        <w:rPr>
          <w:rFonts w:cs="Arial"/>
          <w:i/>
          <w:iCs/>
          <w:noProof/>
          <w:szCs w:val="24"/>
          <w:lang w:val="en-GB"/>
        </w:rPr>
        <w:t>Higher Education</w:t>
      </w:r>
      <w:r w:rsidRPr="00640402">
        <w:rPr>
          <w:rFonts w:cs="Arial"/>
          <w:noProof/>
          <w:szCs w:val="24"/>
          <w:lang w:val="en-GB"/>
        </w:rPr>
        <w:t xml:space="preserve">, </w:t>
      </w:r>
      <w:r w:rsidRPr="00640402">
        <w:rPr>
          <w:rFonts w:cs="Arial"/>
          <w:i/>
          <w:iCs/>
          <w:noProof/>
          <w:szCs w:val="24"/>
          <w:lang w:val="en-GB"/>
        </w:rPr>
        <w:t>73</w:t>
      </w:r>
      <w:r w:rsidRPr="00640402">
        <w:rPr>
          <w:rFonts w:cs="Arial"/>
          <w:noProof/>
          <w:szCs w:val="24"/>
          <w:lang w:val="en-GB"/>
        </w:rPr>
        <w:t>(1), 39–60. https://doi.org/10.1007/s10734-015-9979-2</w:t>
      </w:r>
    </w:p>
    <w:p w14:paraId="1E02E053" w14:textId="77777777" w:rsidR="00F22A28" w:rsidRPr="00F22A28" w:rsidRDefault="00F22A28" w:rsidP="00F22A28">
      <w:pPr>
        <w:widowControl w:val="0"/>
        <w:autoSpaceDE w:val="0"/>
        <w:autoSpaceDN w:val="0"/>
        <w:adjustRightInd w:val="0"/>
        <w:ind w:left="480" w:hanging="480"/>
        <w:rPr>
          <w:rFonts w:cs="Arial"/>
          <w:noProof/>
          <w:szCs w:val="24"/>
        </w:rPr>
      </w:pPr>
      <w:r w:rsidRPr="00F22A28">
        <w:rPr>
          <w:rFonts w:cs="Arial"/>
          <w:noProof/>
          <w:szCs w:val="24"/>
        </w:rPr>
        <w:t xml:space="preserve">Bendkowski, J. (2016). Jednostkowe korzyści z uczestnictwa w nieformalnych sieciach wiedzy. </w:t>
      </w:r>
      <w:r w:rsidRPr="00F22A28">
        <w:rPr>
          <w:rFonts w:cs="Arial"/>
          <w:i/>
          <w:iCs/>
          <w:noProof/>
          <w:szCs w:val="24"/>
        </w:rPr>
        <w:t>Zeszyty Naukowe. Organizacja i Zarządzanie / Politechnika Śląska</w:t>
      </w:r>
      <w:r w:rsidRPr="00F22A28">
        <w:rPr>
          <w:rFonts w:cs="Arial"/>
          <w:noProof/>
          <w:szCs w:val="24"/>
        </w:rPr>
        <w:t xml:space="preserve">, </w:t>
      </w:r>
      <w:r w:rsidRPr="00F22A28">
        <w:rPr>
          <w:rFonts w:cs="Arial"/>
          <w:i/>
          <w:iCs/>
          <w:noProof/>
          <w:szCs w:val="24"/>
        </w:rPr>
        <w:t>89</w:t>
      </w:r>
      <w:r w:rsidRPr="00F22A28">
        <w:rPr>
          <w:rFonts w:cs="Arial"/>
          <w:noProof/>
          <w:szCs w:val="24"/>
        </w:rPr>
        <w:t>, 11–23.</w:t>
      </w:r>
    </w:p>
    <w:p w14:paraId="6F64959C"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F22A28">
        <w:rPr>
          <w:rFonts w:cs="Arial"/>
          <w:noProof/>
          <w:szCs w:val="24"/>
        </w:rPr>
        <w:lastRenderedPageBreak/>
        <w:t xml:space="preserve">Bielawa, A. (2011). Przegląd najważniejszych modeli zarządzania jakością usług. </w:t>
      </w:r>
      <w:r w:rsidRPr="00640402">
        <w:rPr>
          <w:rFonts w:cs="Arial"/>
          <w:i/>
          <w:iCs/>
          <w:noProof/>
          <w:szCs w:val="24"/>
          <w:lang w:val="en-GB"/>
        </w:rPr>
        <w:t>Studia i Prace WNEiZ</w:t>
      </w:r>
      <w:r w:rsidRPr="00640402">
        <w:rPr>
          <w:rFonts w:cs="Arial"/>
          <w:noProof/>
          <w:szCs w:val="24"/>
          <w:lang w:val="en-GB"/>
        </w:rPr>
        <w:t xml:space="preserve">, </w:t>
      </w:r>
      <w:r w:rsidRPr="00640402">
        <w:rPr>
          <w:rFonts w:cs="Arial"/>
          <w:i/>
          <w:iCs/>
          <w:noProof/>
          <w:szCs w:val="24"/>
          <w:lang w:val="en-GB"/>
        </w:rPr>
        <w:t>24</w:t>
      </w:r>
      <w:r w:rsidRPr="00640402">
        <w:rPr>
          <w:rFonts w:cs="Arial"/>
          <w:noProof/>
          <w:szCs w:val="24"/>
          <w:lang w:val="en-GB"/>
        </w:rPr>
        <w:t>.</w:t>
      </w:r>
    </w:p>
    <w:p w14:paraId="00CC6A20"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t xml:space="preserve">Blackmore, P., &amp; Kandiko, C. B. C. B. (2011). Motivation in academic life: a prestige economy. </w:t>
      </w:r>
      <w:r w:rsidRPr="00640402">
        <w:rPr>
          <w:rFonts w:cs="Arial"/>
          <w:i/>
          <w:iCs/>
          <w:noProof/>
          <w:szCs w:val="24"/>
          <w:lang w:val="en-GB"/>
        </w:rPr>
        <w:t>Research in Post-Compulsory Education</w:t>
      </w:r>
      <w:r w:rsidRPr="00640402">
        <w:rPr>
          <w:rFonts w:cs="Arial"/>
          <w:noProof/>
          <w:szCs w:val="24"/>
          <w:lang w:val="en-GB"/>
        </w:rPr>
        <w:t xml:space="preserve">, </w:t>
      </w:r>
      <w:r w:rsidRPr="00640402">
        <w:rPr>
          <w:rFonts w:cs="Arial"/>
          <w:i/>
          <w:iCs/>
          <w:noProof/>
          <w:szCs w:val="24"/>
          <w:lang w:val="en-GB"/>
        </w:rPr>
        <w:t>16</w:t>
      </w:r>
      <w:r w:rsidRPr="00640402">
        <w:rPr>
          <w:rFonts w:cs="Arial"/>
          <w:noProof/>
          <w:szCs w:val="24"/>
          <w:lang w:val="en-GB"/>
        </w:rPr>
        <w:t>(4), 399–411. https://doi.org/10.1080/13596748.2011.626971</w:t>
      </w:r>
    </w:p>
    <w:p w14:paraId="3D100932"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t xml:space="preserve">Blanchard, K. H., Zigarmi, D., &amp; Nelson, R. B. (1993). Situational Leadership® After 25 Years: A Retrospective. </w:t>
      </w:r>
      <w:r w:rsidRPr="00640402">
        <w:rPr>
          <w:rFonts w:cs="Arial"/>
          <w:i/>
          <w:iCs/>
          <w:noProof/>
          <w:szCs w:val="24"/>
          <w:lang w:val="en-GB"/>
        </w:rPr>
        <w:t>Journal of Leadership Studies</w:t>
      </w:r>
      <w:r w:rsidRPr="00640402">
        <w:rPr>
          <w:rFonts w:cs="Arial"/>
          <w:noProof/>
          <w:szCs w:val="24"/>
          <w:lang w:val="en-GB"/>
        </w:rPr>
        <w:t xml:space="preserve">, </w:t>
      </w:r>
      <w:r w:rsidRPr="00640402">
        <w:rPr>
          <w:rFonts w:cs="Arial"/>
          <w:i/>
          <w:iCs/>
          <w:noProof/>
          <w:szCs w:val="24"/>
          <w:lang w:val="en-GB"/>
        </w:rPr>
        <w:t>1</w:t>
      </w:r>
      <w:r w:rsidRPr="00640402">
        <w:rPr>
          <w:rFonts w:cs="Arial"/>
          <w:noProof/>
          <w:szCs w:val="24"/>
          <w:lang w:val="en-GB"/>
        </w:rPr>
        <w:t>(1), 21–36. https://doi.org/10.1177/107179199300100104</w:t>
      </w:r>
    </w:p>
    <w:p w14:paraId="2B3D8627" w14:textId="77777777" w:rsidR="00F22A28" w:rsidRPr="00F22A28" w:rsidRDefault="00F22A28" w:rsidP="00F22A28">
      <w:pPr>
        <w:widowControl w:val="0"/>
        <w:autoSpaceDE w:val="0"/>
        <w:autoSpaceDN w:val="0"/>
        <w:adjustRightInd w:val="0"/>
        <w:ind w:left="480" w:hanging="480"/>
        <w:rPr>
          <w:rFonts w:cs="Arial"/>
          <w:noProof/>
          <w:szCs w:val="24"/>
        </w:rPr>
      </w:pPr>
      <w:r w:rsidRPr="00640402">
        <w:rPr>
          <w:rFonts w:cs="Arial"/>
          <w:noProof/>
          <w:szCs w:val="24"/>
          <w:lang w:val="en-GB"/>
        </w:rPr>
        <w:t xml:space="preserve">Blikle, A. (2017). </w:t>
      </w:r>
      <w:r w:rsidRPr="00640402">
        <w:rPr>
          <w:rFonts w:cs="Arial"/>
          <w:i/>
          <w:iCs/>
          <w:noProof/>
          <w:szCs w:val="24"/>
          <w:lang w:val="en-GB"/>
        </w:rPr>
        <w:t xml:space="preserve">Doktryna jakości. </w:t>
      </w:r>
      <w:r w:rsidRPr="00F22A28">
        <w:rPr>
          <w:rFonts w:cs="Arial"/>
          <w:i/>
          <w:iCs/>
          <w:noProof/>
          <w:szCs w:val="24"/>
        </w:rPr>
        <w:t>Rzecz o turkusowej samoorganizacji.</w:t>
      </w:r>
      <w:r w:rsidRPr="00F22A28">
        <w:rPr>
          <w:rFonts w:cs="Arial"/>
          <w:noProof/>
          <w:szCs w:val="24"/>
        </w:rPr>
        <w:t xml:space="preserve"> (II). Wydawnictwo HELION.</w:t>
      </w:r>
    </w:p>
    <w:p w14:paraId="725053F1" w14:textId="77777777" w:rsidR="00F22A28" w:rsidRPr="00F22A28" w:rsidRDefault="00F22A28" w:rsidP="00F22A28">
      <w:pPr>
        <w:widowControl w:val="0"/>
        <w:autoSpaceDE w:val="0"/>
        <w:autoSpaceDN w:val="0"/>
        <w:adjustRightInd w:val="0"/>
        <w:ind w:left="480" w:hanging="480"/>
        <w:rPr>
          <w:rFonts w:cs="Arial"/>
          <w:noProof/>
          <w:szCs w:val="24"/>
        </w:rPr>
      </w:pPr>
      <w:r w:rsidRPr="00F22A28">
        <w:rPr>
          <w:rFonts w:cs="Arial"/>
          <w:noProof/>
          <w:szCs w:val="24"/>
        </w:rPr>
        <w:t xml:space="preserve">Bobińska, B. (2012). Funkcjonowanie sektora publicznego jako organizacji „otwartych na klienta”. </w:t>
      </w:r>
      <w:r w:rsidRPr="00F22A28">
        <w:rPr>
          <w:rFonts w:cs="Arial"/>
          <w:i/>
          <w:iCs/>
          <w:noProof/>
          <w:szCs w:val="24"/>
        </w:rPr>
        <w:t>Zeszyty Naukowe Zachodniopomorskiej Szkoły Biznesu Firma i Rynek</w:t>
      </w:r>
      <w:r w:rsidRPr="00F22A28">
        <w:rPr>
          <w:rFonts w:cs="Arial"/>
          <w:noProof/>
          <w:szCs w:val="24"/>
        </w:rPr>
        <w:t xml:space="preserve">, </w:t>
      </w:r>
      <w:r w:rsidRPr="00F22A28">
        <w:rPr>
          <w:rFonts w:cs="Arial"/>
          <w:i/>
          <w:iCs/>
          <w:noProof/>
          <w:szCs w:val="24"/>
        </w:rPr>
        <w:t>1</w:t>
      </w:r>
      <w:r w:rsidRPr="00F22A28">
        <w:rPr>
          <w:rFonts w:cs="Arial"/>
          <w:noProof/>
          <w:szCs w:val="24"/>
        </w:rPr>
        <w:t>, 59–71.</w:t>
      </w:r>
    </w:p>
    <w:p w14:paraId="0EB13339"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F22A28">
        <w:rPr>
          <w:rFonts w:cs="Arial"/>
          <w:noProof/>
          <w:szCs w:val="24"/>
        </w:rPr>
        <w:t xml:space="preserve">Bot, S., Lung, C.-H., &amp; Farrell, M. (1996). </w:t>
      </w:r>
      <w:r w:rsidRPr="00640402">
        <w:rPr>
          <w:rFonts w:cs="Arial"/>
          <w:noProof/>
          <w:szCs w:val="24"/>
          <w:lang w:val="en-GB"/>
        </w:rPr>
        <w:t xml:space="preserve">A stakeholder-centric software architecture analysis approach. </w:t>
      </w:r>
      <w:r w:rsidRPr="00640402">
        <w:rPr>
          <w:rFonts w:cs="Arial"/>
          <w:i/>
          <w:iCs/>
          <w:noProof/>
          <w:szCs w:val="24"/>
          <w:lang w:val="en-GB"/>
        </w:rPr>
        <w:t>Joint proceedings of the second international software architecture workshop (ISAW-2) and international workshop on multiple perspectives in software development (Viewpoints ’96) on SIGSOFT ’96 workshops</w:t>
      </w:r>
      <w:r w:rsidRPr="00640402">
        <w:rPr>
          <w:rFonts w:cs="Arial"/>
          <w:noProof/>
          <w:szCs w:val="24"/>
          <w:lang w:val="en-GB"/>
        </w:rPr>
        <w:t>, 152–154. https://doi.org/10.1145/243327.243632</w:t>
      </w:r>
    </w:p>
    <w:p w14:paraId="3F06D01F"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t xml:space="preserve">Brady, M. K., &amp; Cronin, J. J. (2001). Some New Thoughts on Conceptualizing Perceived Service Quality: A Hierarchical Approach. </w:t>
      </w:r>
      <w:r w:rsidRPr="00640402">
        <w:rPr>
          <w:rFonts w:cs="Arial"/>
          <w:i/>
          <w:iCs/>
          <w:noProof/>
          <w:szCs w:val="24"/>
          <w:lang w:val="en-GB"/>
        </w:rPr>
        <w:t>Journal of Marketing</w:t>
      </w:r>
      <w:r w:rsidRPr="00640402">
        <w:rPr>
          <w:rFonts w:cs="Arial"/>
          <w:noProof/>
          <w:szCs w:val="24"/>
          <w:lang w:val="en-GB"/>
        </w:rPr>
        <w:t xml:space="preserve">, </w:t>
      </w:r>
      <w:r w:rsidRPr="00640402">
        <w:rPr>
          <w:rFonts w:cs="Arial"/>
          <w:i/>
          <w:iCs/>
          <w:noProof/>
          <w:szCs w:val="24"/>
          <w:lang w:val="en-GB"/>
        </w:rPr>
        <w:t>65</w:t>
      </w:r>
      <w:r w:rsidRPr="00640402">
        <w:rPr>
          <w:rFonts w:cs="Arial"/>
          <w:noProof/>
          <w:szCs w:val="24"/>
          <w:lang w:val="en-GB"/>
        </w:rPr>
        <w:t>(3), 34–49. https://doi.org/10.1509/jmkg.65.3.34.18334</w:t>
      </w:r>
    </w:p>
    <w:p w14:paraId="036B1ADE" w14:textId="77777777" w:rsidR="00F22A28" w:rsidRPr="00F22A28" w:rsidRDefault="00F22A28" w:rsidP="00F22A28">
      <w:pPr>
        <w:widowControl w:val="0"/>
        <w:autoSpaceDE w:val="0"/>
        <w:autoSpaceDN w:val="0"/>
        <w:adjustRightInd w:val="0"/>
        <w:ind w:left="480" w:hanging="480"/>
        <w:rPr>
          <w:rFonts w:cs="Arial"/>
          <w:noProof/>
          <w:szCs w:val="24"/>
        </w:rPr>
      </w:pPr>
      <w:r w:rsidRPr="00640402">
        <w:rPr>
          <w:rFonts w:cs="Arial"/>
          <w:noProof/>
          <w:szCs w:val="24"/>
          <w:lang w:val="en-GB"/>
        </w:rPr>
        <w:t xml:space="preserve">Bragantini, D., &amp; Matteo, L. (2017). Stakeholders communication approach: A new era. </w:t>
      </w:r>
      <w:r w:rsidRPr="00F22A28">
        <w:rPr>
          <w:rFonts w:cs="Arial"/>
          <w:i/>
          <w:iCs/>
          <w:noProof/>
          <w:szCs w:val="24"/>
        </w:rPr>
        <w:t>Project Management Development--Practice and Perspectives</w:t>
      </w:r>
      <w:r w:rsidRPr="00F22A28">
        <w:rPr>
          <w:rFonts w:cs="Arial"/>
          <w:noProof/>
          <w:szCs w:val="24"/>
        </w:rPr>
        <w:t xml:space="preserve">, </w:t>
      </w:r>
      <w:r w:rsidRPr="00F22A28">
        <w:rPr>
          <w:rFonts w:cs="Arial"/>
          <w:i/>
          <w:iCs/>
          <w:noProof/>
          <w:szCs w:val="24"/>
        </w:rPr>
        <w:t>27</w:t>
      </w:r>
      <w:r w:rsidRPr="00F22A28">
        <w:rPr>
          <w:rFonts w:cs="Arial"/>
          <w:noProof/>
          <w:szCs w:val="24"/>
        </w:rPr>
        <w:t>, 19.</w:t>
      </w:r>
    </w:p>
    <w:p w14:paraId="3EF275D0" w14:textId="77777777" w:rsidR="00F22A28" w:rsidRPr="00F22A28" w:rsidRDefault="00F22A28" w:rsidP="00F22A28">
      <w:pPr>
        <w:widowControl w:val="0"/>
        <w:autoSpaceDE w:val="0"/>
        <w:autoSpaceDN w:val="0"/>
        <w:adjustRightInd w:val="0"/>
        <w:ind w:left="480" w:hanging="480"/>
        <w:rPr>
          <w:rFonts w:cs="Arial"/>
          <w:noProof/>
          <w:szCs w:val="24"/>
        </w:rPr>
      </w:pPr>
      <w:r w:rsidRPr="00F22A28">
        <w:rPr>
          <w:rFonts w:cs="Arial"/>
          <w:noProof/>
          <w:szCs w:val="24"/>
        </w:rPr>
        <w:t xml:space="preserve">Brdulak, J. (2016). Ocena jakości kształcenia w Polsce – problemy i rekomendacje. </w:t>
      </w:r>
      <w:r w:rsidRPr="00F22A28">
        <w:rPr>
          <w:rFonts w:cs="Arial"/>
          <w:i/>
          <w:iCs/>
          <w:noProof/>
          <w:szCs w:val="24"/>
        </w:rPr>
        <w:t>Nauka i Szkolnictwo Wyższe</w:t>
      </w:r>
      <w:r w:rsidRPr="00F22A28">
        <w:rPr>
          <w:rFonts w:cs="Arial"/>
          <w:noProof/>
          <w:szCs w:val="24"/>
        </w:rPr>
        <w:t xml:space="preserve">, </w:t>
      </w:r>
      <w:r w:rsidRPr="00F22A28">
        <w:rPr>
          <w:rFonts w:cs="Arial"/>
          <w:i/>
          <w:iCs/>
          <w:noProof/>
          <w:szCs w:val="24"/>
        </w:rPr>
        <w:t>2</w:t>
      </w:r>
      <w:r w:rsidRPr="00F22A28">
        <w:rPr>
          <w:rFonts w:cs="Arial"/>
          <w:noProof/>
          <w:szCs w:val="24"/>
        </w:rPr>
        <w:t>(2(48)), 81–94. https://doi.org/10.14746/nisw.2016.2.4</w:t>
      </w:r>
    </w:p>
    <w:p w14:paraId="769E8B1E"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F22A28">
        <w:rPr>
          <w:rFonts w:cs="Arial"/>
          <w:noProof/>
          <w:szCs w:val="24"/>
        </w:rPr>
        <w:t xml:space="preserve">Broadhead, L.-A., &amp; Howard, S. (1998). </w:t>
      </w:r>
      <w:r w:rsidRPr="00640402">
        <w:rPr>
          <w:rFonts w:cs="Arial"/>
          <w:noProof/>
          <w:szCs w:val="24"/>
          <w:lang w:val="en-GB"/>
        </w:rPr>
        <w:t xml:space="preserve">The Research Assessment Exercise. </w:t>
      </w:r>
      <w:r w:rsidRPr="00640402">
        <w:rPr>
          <w:rFonts w:cs="Arial"/>
          <w:i/>
          <w:iCs/>
          <w:noProof/>
          <w:szCs w:val="24"/>
          <w:lang w:val="en-GB"/>
        </w:rPr>
        <w:t>education policy analysis archives</w:t>
      </w:r>
      <w:r w:rsidRPr="00640402">
        <w:rPr>
          <w:rFonts w:cs="Arial"/>
          <w:noProof/>
          <w:szCs w:val="24"/>
          <w:lang w:val="en-GB"/>
        </w:rPr>
        <w:t xml:space="preserve">, </w:t>
      </w:r>
      <w:r w:rsidRPr="00640402">
        <w:rPr>
          <w:rFonts w:cs="Arial"/>
          <w:i/>
          <w:iCs/>
          <w:noProof/>
          <w:szCs w:val="24"/>
          <w:lang w:val="en-GB"/>
        </w:rPr>
        <w:t>6</w:t>
      </w:r>
      <w:r w:rsidRPr="00640402">
        <w:rPr>
          <w:rFonts w:cs="Arial"/>
          <w:noProof/>
          <w:szCs w:val="24"/>
          <w:lang w:val="en-GB"/>
        </w:rPr>
        <w:t>, 8. https://doi.org/10.14507/epaa.v6n8.1998</w:t>
      </w:r>
    </w:p>
    <w:p w14:paraId="3B4C06F1" w14:textId="77777777" w:rsidR="00F22A28" w:rsidRPr="00F22A28" w:rsidRDefault="00F22A28" w:rsidP="00F22A28">
      <w:pPr>
        <w:widowControl w:val="0"/>
        <w:autoSpaceDE w:val="0"/>
        <w:autoSpaceDN w:val="0"/>
        <w:adjustRightInd w:val="0"/>
        <w:ind w:left="480" w:hanging="480"/>
        <w:rPr>
          <w:rFonts w:cs="Arial"/>
          <w:noProof/>
          <w:szCs w:val="24"/>
        </w:rPr>
      </w:pPr>
      <w:r w:rsidRPr="00640402">
        <w:rPr>
          <w:rFonts w:cs="Arial"/>
          <w:noProof/>
          <w:szCs w:val="24"/>
          <w:lang w:val="en-GB"/>
        </w:rPr>
        <w:t xml:space="preserve">Bryson, J. M. (2004). Stakeholder Identification and Analysis Techniques. </w:t>
      </w:r>
      <w:r w:rsidRPr="00F22A28">
        <w:rPr>
          <w:rFonts w:cs="Arial"/>
          <w:i/>
          <w:iCs/>
          <w:noProof/>
          <w:szCs w:val="24"/>
        </w:rPr>
        <w:t>Public Management Reviews</w:t>
      </w:r>
      <w:r w:rsidRPr="00F22A28">
        <w:rPr>
          <w:rFonts w:cs="Arial"/>
          <w:noProof/>
          <w:szCs w:val="24"/>
        </w:rPr>
        <w:t xml:space="preserve">, </w:t>
      </w:r>
      <w:r w:rsidRPr="00F22A28">
        <w:rPr>
          <w:rFonts w:cs="Arial"/>
          <w:i/>
          <w:iCs/>
          <w:noProof/>
          <w:szCs w:val="24"/>
        </w:rPr>
        <w:t>6</w:t>
      </w:r>
      <w:r w:rsidRPr="00F22A28">
        <w:rPr>
          <w:rFonts w:cs="Arial"/>
          <w:noProof/>
          <w:szCs w:val="24"/>
        </w:rPr>
        <w:t>(1), 31–53.</w:t>
      </w:r>
    </w:p>
    <w:p w14:paraId="6EB32DEE" w14:textId="77777777" w:rsidR="00F22A28" w:rsidRPr="00F22A28" w:rsidRDefault="00F22A28" w:rsidP="00F22A28">
      <w:pPr>
        <w:widowControl w:val="0"/>
        <w:autoSpaceDE w:val="0"/>
        <w:autoSpaceDN w:val="0"/>
        <w:adjustRightInd w:val="0"/>
        <w:ind w:left="480" w:hanging="480"/>
        <w:rPr>
          <w:rFonts w:cs="Arial"/>
          <w:noProof/>
          <w:szCs w:val="24"/>
        </w:rPr>
      </w:pPr>
      <w:r w:rsidRPr="00F22A28">
        <w:rPr>
          <w:rFonts w:cs="Arial"/>
          <w:noProof/>
          <w:szCs w:val="24"/>
        </w:rPr>
        <w:t xml:space="preserve">Bukowski, S., &amp; Kosmala, B. (2007). Techniki projekcyjne w identyfikacji przekonań. </w:t>
      </w:r>
      <w:r w:rsidRPr="00F22A28">
        <w:rPr>
          <w:rFonts w:cs="Arial"/>
          <w:i/>
          <w:iCs/>
          <w:noProof/>
          <w:szCs w:val="24"/>
        </w:rPr>
        <w:t>Psychoterapia</w:t>
      </w:r>
      <w:r w:rsidRPr="00F22A28">
        <w:rPr>
          <w:rFonts w:cs="Arial"/>
          <w:noProof/>
          <w:szCs w:val="24"/>
        </w:rPr>
        <w:t xml:space="preserve">, </w:t>
      </w:r>
      <w:r w:rsidRPr="00F22A28">
        <w:rPr>
          <w:rFonts w:cs="Arial"/>
          <w:i/>
          <w:iCs/>
          <w:noProof/>
          <w:szCs w:val="24"/>
        </w:rPr>
        <w:t>4</w:t>
      </w:r>
      <w:r w:rsidRPr="00F22A28">
        <w:rPr>
          <w:rFonts w:cs="Arial"/>
          <w:noProof/>
          <w:szCs w:val="24"/>
        </w:rPr>
        <w:t>(143), 37–44. http://poradnia-empatia.pl/userfiles/poradnia-empatiapl/file/Techniki projekcyjne w identyfikacji przekonan po autoryzacji.pdf</w:t>
      </w:r>
    </w:p>
    <w:p w14:paraId="6AF5F041"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t xml:space="preserve">Burrows, J. (1999). Going Beyond Labels: A Framework for Profiling Institutional Stakeholders. </w:t>
      </w:r>
      <w:r w:rsidRPr="00640402">
        <w:rPr>
          <w:rFonts w:cs="Arial"/>
          <w:i/>
          <w:iCs/>
          <w:noProof/>
          <w:szCs w:val="24"/>
          <w:lang w:val="en-GB"/>
        </w:rPr>
        <w:t>Contemporary Education</w:t>
      </w:r>
      <w:r w:rsidRPr="00640402">
        <w:rPr>
          <w:rFonts w:cs="Arial"/>
          <w:noProof/>
          <w:szCs w:val="24"/>
          <w:lang w:val="en-GB"/>
        </w:rPr>
        <w:t xml:space="preserve">, </w:t>
      </w:r>
      <w:r w:rsidRPr="00640402">
        <w:rPr>
          <w:rFonts w:cs="Arial"/>
          <w:i/>
          <w:iCs/>
          <w:noProof/>
          <w:szCs w:val="24"/>
          <w:lang w:val="en-GB"/>
        </w:rPr>
        <w:t>70</w:t>
      </w:r>
      <w:r w:rsidRPr="00640402">
        <w:rPr>
          <w:rFonts w:cs="Arial"/>
          <w:noProof/>
          <w:szCs w:val="24"/>
          <w:lang w:val="en-GB"/>
        </w:rPr>
        <w:t>(4), 5. http://search.ebscohost.com/login.aspx?direct=true&amp;db=a9h&amp;AN=3116623&amp;site=ehost-live</w:t>
      </w:r>
    </w:p>
    <w:p w14:paraId="780EE3EC"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t xml:space="preserve">Byrne, J., Jørgensen, T., &amp; Loukkola, T. (2013). </w:t>
      </w:r>
      <w:r w:rsidRPr="00640402">
        <w:rPr>
          <w:rFonts w:cs="Arial"/>
          <w:i/>
          <w:iCs/>
          <w:noProof/>
          <w:szCs w:val="24"/>
          <w:lang w:val="en-GB"/>
        </w:rPr>
        <w:t>Quality assurance in doctoral education: Results of the ARDE Project.</w:t>
      </w:r>
      <w:r w:rsidRPr="00640402">
        <w:rPr>
          <w:rFonts w:cs="Arial"/>
          <w:noProof/>
          <w:szCs w:val="24"/>
          <w:lang w:val="en-GB"/>
        </w:rPr>
        <w:t xml:space="preserve"> European University Association.</w:t>
      </w:r>
    </w:p>
    <w:p w14:paraId="6E4ACDBE"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t xml:space="preserve">Calabretta, G., Gemser, G., &amp; Wijnberg, N. M. (2017). The Interplay between Intuition and Rationality in Strategic Decision Making: A Paradox Perspective. </w:t>
      </w:r>
      <w:r w:rsidRPr="00640402">
        <w:rPr>
          <w:rFonts w:cs="Arial"/>
          <w:i/>
          <w:iCs/>
          <w:noProof/>
          <w:szCs w:val="24"/>
          <w:lang w:val="en-GB"/>
        </w:rPr>
        <w:t>Organization Studies</w:t>
      </w:r>
      <w:r w:rsidRPr="00640402">
        <w:rPr>
          <w:rFonts w:cs="Arial"/>
          <w:noProof/>
          <w:szCs w:val="24"/>
          <w:lang w:val="en-GB"/>
        </w:rPr>
        <w:t xml:space="preserve">, </w:t>
      </w:r>
      <w:r w:rsidRPr="00640402">
        <w:rPr>
          <w:rFonts w:cs="Arial"/>
          <w:i/>
          <w:iCs/>
          <w:noProof/>
          <w:szCs w:val="24"/>
          <w:lang w:val="en-GB"/>
        </w:rPr>
        <w:t>38</w:t>
      </w:r>
      <w:r w:rsidRPr="00640402">
        <w:rPr>
          <w:rFonts w:cs="Arial"/>
          <w:noProof/>
          <w:szCs w:val="24"/>
          <w:lang w:val="en-GB"/>
        </w:rPr>
        <w:t xml:space="preserve">(3–4), 365–401. </w:t>
      </w:r>
      <w:r w:rsidRPr="00640402">
        <w:rPr>
          <w:rFonts w:cs="Arial"/>
          <w:noProof/>
          <w:szCs w:val="24"/>
          <w:lang w:val="en-GB"/>
        </w:rPr>
        <w:lastRenderedPageBreak/>
        <w:t>https://doi.org/10.1177/0170840616655483</w:t>
      </w:r>
    </w:p>
    <w:p w14:paraId="46C3D959"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t xml:space="preserve">Campbell, C. M. C. M., Jimenez, M., &amp; Arrozal, C. A. N. C. A. N. (2019). Prestige or education: college teaching and rigor of courses in prestigious and non-prestigious institutions in the U.S. </w:t>
      </w:r>
      <w:r w:rsidRPr="00640402">
        <w:rPr>
          <w:rFonts w:cs="Arial"/>
          <w:i/>
          <w:iCs/>
          <w:noProof/>
          <w:szCs w:val="24"/>
          <w:lang w:val="en-GB"/>
        </w:rPr>
        <w:t>Higher Education</w:t>
      </w:r>
      <w:r w:rsidRPr="00640402">
        <w:rPr>
          <w:rFonts w:cs="Arial"/>
          <w:noProof/>
          <w:szCs w:val="24"/>
          <w:lang w:val="en-GB"/>
        </w:rPr>
        <w:t xml:space="preserve">, </w:t>
      </w:r>
      <w:r w:rsidRPr="00640402">
        <w:rPr>
          <w:rFonts w:cs="Arial"/>
          <w:i/>
          <w:iCs/>
          <w:noProof/>
          <w:szCs w:val="24"/>
          <w:lang w:val="en-GB"/>
        </w:rPr>
        <w:t>77</w:t>
      </w:r>
      <w:r w:rsidRPr="00640402">
        <w:rPr>
          <w:rFonts w:cs="Arial"/>
          <w:noProof/>
          <w:szCs w:val="24"/>
          <w:lang w:val="en-GB"/>
        </w:rPr>
        <w:t>(4), 717–738. https://doi.org/10.1007/s10734-018-0297-3</w:t>
      </w:r>
    </w:p>
    <w:p w14:paraId="627617C0"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t xml:space="preserve">Carayannis, E. G., &amp; Campbell, D. F. J. (2009). „Mode 3” and „Quadruple Helix”: toward a 21st century fractal innovation ecosystem. </w:t>
      </w:r>
      <w:r w:rsidRPr="00640402">
        <w:rPr>
          <w:rFonts w:cs="Arial"/>
          <w:i/>
          <w:iCs/>
          <w:noProof/>
          <w:szCs w:val="24"/>
          <w:lang w:val="en-GB"/>
        </w:rPr>
        <w:t>International Journal of Technology Management</w:t>
      </w:r>
      <w:r w:rsidRPr="00640402">
        <w:rPr>
          <w:rFonts w:cs="Arial"/>
          <w:noProof/>
          <w:szCs w:val="24"/>
          <w:lang w:val="en-GB"/>
        </w:rPr>
        <w:t xml:space="preserve">, </w:t>
      </w:r>
      <w:r w:rsidRPr="00640402">
        <w:rPr>
          <w:rFonts w:cs="Arial"/>
          <w:i/>
          <w:iCs/>
          <w:noProof/>
          <w:szCs w:val="24"/>
          <w:lang w:val="en-GB"/>
        </w:rPr>
        <w:t>46</w:t>
      </w:r>
      <w:r w:rsidRPr="00640402">
        <w:rPr>
          <w:rFonts w:cs="Arial"/>
          <w:noProof/>
          <w:szCs w:val="24"/>
          <w:lang w:val="en-GB"/>
        </w:rPr>
        <w:t>(3/4), 201. https://doi.org/10.1504/IJTM.2009.023374</w:t>
      </w:r>
    </w:p>
    <w:p w14:paraId="677A1A95"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t xml:space="preserve">Carrillat, F. A., Jaramillo, F., &amp; Mulki, J. P. (2007). The validity of the SERVQUAL and SERVPERF scales. </w:t>
      </w:r>
      <w:r w:rsidRPr="00640402">
        <w:rPr>
          <w:rFonts w:cs="Arial"/>
          <w:i/>
          <w:iCs/>
          <w:noProof/>
          <w:szCs w:val="24"/>
          <w:lang w:val="en-GB"/>
        </w:rPr>
        <w:t>International Journal of Service Industry Management</w:t>
      </w:r>
      <w:r w:rsidRPr="00640402">
        <w:rPr>
          <w:rFonts w:cs="Arial"/>
          <w:noProof/>
          <w:szCs w:val="24"/>
          <w:lang w:val="en-GB"/>
        </w:rPr>
        <w:t xml:space="preserve">, </w:t>
      </w:r>
      <w:r w:rsidRPr="00640402">
        <w:rPr>
          <w:rFonts w:cs="Arial"/>
          <w:i/>
          <w:iCs/>
          <w:noProof/>
          <w:szCs w:val="24"/>
          <w:lang w:val="en-GB"/>
        </w:rPr>
        <w:t>18</w:t>
      </w:r>
      <w:r w:rsidRPr="00640402">
        <w:rPr>
          <w:rFonts w:cs="Arial"/>
          <w:noProof/>
          <w:szCs w:val="24"/>
          <w:lang w:val="en-GB"/>
        </w:rPr>
        <w:t>(5), 472–490. https://doi.org/10.1108/09564230710826250</w:t>
      </w:r>
    </w:p>
    <w:p w14:paraId="525AAD4E"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t xml:space="preserve">Carroll, A. B. (1979). A three-dimensional conceptual model of corporate performance. </w:t>
      </w:r>
      <w:r w:rsidRPr="00640402">
        <w:rPr>
          <w:rFonts w:cs="Arial"/>
          <w:i/>
          <w:iCs/>
          <w:noProof/>
          <w:szCs w:val="24"/>
          <w:lang w:val="en-GB"/>
        </w:rPr>
        <w:t>Corporate Social Responsibility</w:t>
      </w:r>
      <w:r w:rsidRPr="00640402">
        <w:rPr>
          <w:rFonts w:cs="Arial"/>
          <w:noProof/>
          <w:szCs w:val="24"/>
          <w:lang w:val="en-GB"/>
        </w:rPr>
        <w:t>, 497–505. https://doi.org/10.5465/amr.1979.4498296</w:t>
      </w:r>
    </w:p>
    <w:p w14:paraId="7BB767BE"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t xml:space="preserve">Chai, K.-H., Zhang, J., &amp; Tan, K.-C. (2005). A TRIZ-Based Method for New Service Design. </w:t>
      </w:r>
      <w:r w:rsidRPr="00640402">
        <w:rPr>
          <w:rFonts w:cs="Arial"/>
          <w:i/>
          <w:iCs/>
          <w:noProof/>
          <w:szCs w:val="24"/>
          <w:lang w:val="en-GB"/>
        </w:rPr>
        <w:t>Journal of Service Research</w:t>
      </w:r>
      <w:r w:rsidRPr="00640402">
        <w:rPr>
          <w:rFonts w:cs="Arial"/>
          <w:noProof/>
          <w:szCs w:val="24"/>
          <w:lang w:val="en-GB"/>
        </w:rPr>
        <w:t xml:space="preserve">, </w:t>
      </w:r>
      <w:r w:rsidRPr="00640402">
        <w:rPr>
          <w:rFonts w:cs="Arial"/>
          <w:i/>
          <w:iCs/>
          <w:noProof/>
          <w:szCs w:val="24"/>
          <w:lang w:val="en-GB"/>
        </w:rPr>
        <w:t>8</w:t>
      </w:r>
      <w:r w:rsidRPr="00640402">
        <w:rPr>
          <w:rFonts w:cs="Arial"/>
          <w:noProof/>
          <w:szCs w:val="24"/>
          <w:lang w:val="en-GB"/>
        </w:rPr>
        <w:t>(1), 48–66. https://doi.org/10.1177/1094670505276683</w:t>
      </w:r>
    </w:p>
    <w:p w14:paraId="4613DF21"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t xml:space="preserve">Clark, B. R. (1972). The organizational saga in higher education. </w:t>
      </w:r>
      <w:r w:rsidRPr="00640402">
        <w:rPr>
          <w:rFonts w:cs="Arial"/>
          <w:i/>
          <w:iCs/>
          <w:noProof/>
          <w:szCs w:val="24"/>
          <w:lang w:val="en-GB"/>
        </w:rPr>
        <w:t>Administrative science quarterly</w:t>
      </w:r>
      <w:r w:rsidRPr="00640402">
        <w:rPr>
          <w:rFonts w:cs="Arial"/>
          <w:noProof/>
          <w:szCs w:val="24"/>
          <w:lang w:val="en-GB"/>
        </w:rPr>
        <w:t>, 178–184.</w:t>
      </w:r>
    </w:p>
    <w:p w14:paraId="0363DF9E"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t xml:space="preserve">Clark, B. R. (1980). </w:t>
      </w:r>
      <w:r w:rsidRPr="00640402">
        <w:rPr>
          <w:rFonts w:cs="Arial"/>
          <w:i/>
          <w:iCs/>
          <w:noProof/>
          <w:szCs w:val="24"/>
          <w:lang w:val="en-GB"/>
        </w:rPr>
        <w:t>Academic Culture</w:t>
      </w:r>
      <w:r w:rsidRPr="00640402">
        <w:rPr>
          <w:rFonts w:cs="Arial"/>
          <w:noProof/>
          <w:szCs w:val="24"/>
          <w:lang w:val="en-GB"/>
        </w:rPr>
        <w:t xml:space="preserve"> (42). Yale University Higher Education Research Group.</w:t>
      </w:r>
    </w:p>
    <w:p w14:paraId="29864FB8"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t xml:space="preserve">Clarkson, M. B. E. (1995). A Stakeholder Framework for Analyzing and Evaluating Corporate Social Performance. </w:t>
      </w:r>
      <w:r w:rsidRPr="00640402">
        <w:rPr>
          <w:rFonts w:cs="Arial"/>
          <w:i/>
          <w:iCs/>
          <w:noProof/>
          <w:szCs w:val="24"/>
          <w:lang w:val="en-GB"/>
        </w:rPr>
        <w:t>The Academy of Management Review</w:t>
      </w:r>
      <w:r w:rsidRPr="00640402">
        <w:rPr>
          <w:rFonts w:cs="Arial"/>
          <w:noProof/>
          <w:szCs w:val="24"/>
          <w:lang w:val="en-GB"/>
        </w:rPr>
        <w:t xml:space="preserve">, </w:t>
      </w:r>
      <w:r w:rsidRPr="00640402">
        <w:rPr>
          <w:rFonts w:cs="Arial"/>
          <w:i/>
          <w:iCs/>
          <w:noProof/>
          <w:szCs w:val="24"/>
          <w:lang w:val="en-GB"/>
        </w:rPr>
        <w:t>20</w:t>
      </w:r>
      <w:r w:rsidRPr="00640402">
        <w:rPr>
          <w:rFonts w:cs="Arial"/>
          <w:noProof/>
          <w:szCs w:val="24"/>
          <w:lang w:val="en-GB"/>
        </w:rPr>
        <w:t>(1), 92. https://doi.org/10.2307/258888</w:t>
      </w:r>
    </w:p>
    <w:p w14:paraId="20AD1CD6"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t xml:space="preserve">Collyer, F. (2013). The production of scholarly knowledge in the global market arena: University ranking systems, prestige and power. </w:t>
      </w:r>
      <w:r w:rsidRPr="00640402">
        <w:rPr>
          <w:rFonts w:cs="Arial"/>
          <w:i/>
          <w:iCs/>
          <w:noProof/>
          <w:szCs w:val="24"/>
          <w:lang w:val="en-GB"/>
        </w:rPr>
        <w:t>Critical Studies in Education</w:t>
      </w:r>
      <w:r w:rsidRPr="00640402">
        <w:rPr>
          <w:rFonts w:cs="Arial"/>
          <w:noProof/>
          <w:szCs w:val="24"/>
          <w:lang w:val="en-GB"/>
        </w:rPr>
        <w:t xml:space="preserve">, </w:t>
      </w:r>
      <w:r w:rsidRPr="00640402">
        <w:rPr>
          <w:rFonts w:cs="Arial"/>
          <w:i/>
          <w:iCs/>
          <w:noProof/>
          <w:szCs w:val="24"/>
          <w:lang w:val="en-GB"/>
        </w:rPr>
        <w:t>54</w:t>
      </w:r>
      <w:r w:rsidRPr="00640402">
        <w:rPr>
          <w:rFonts w:cs="Arial"/>
          <w:noProof/>
          <w:szCs w:val="24"/>
          <w:lang w:val="en-GB"/>
        </w:rPr>
        <w:t>(3), 245–259. https://doi.org/10.1080/17508487.2013.788049</w:t>
      </w:r>
    </w:p>
    <w:p w14:paraId="2C381329"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t xml:space="preserve">Cronin, J. J. (2016). Retrospective: a cross-sectional test of the effect and conceptualization of service value revisited. </w:t>
      </w:r>
      <w:r w:rsidRPr="00640402">
        <w:rPr>
          <w:rFonts w:cs="Arial"/>
          <w:i/>
          <w:iCs/>
          <w:noProof/>
          <w:szCs w:val="24"/>
          <w:lang w:val="en-GB"/>
        </w:rPr>
        <w:t>Journal of Services Marketing</w:t>
      </w:r>
      <w:r w:rsidRPr="00640402">
        <w:rPr>
          <w:rFonts w:cs="Arial"/>
          <w:noProof/>
          <w:szCs w:val="24"/>
          <w:lang w:val="en-GB"/>
        </w:rPr>
        <w:t xml:space="preserve">, </w:t>
      </w:r>
      <w:r w:rsidRPr="00640402">
        <w:rPr>
          <w:rFonts w:cs="Arial"/>
          <w:i/>
          <w:iCs/>
          <w:noProof/>
          <w:szCs w:val="24"/>
          <w:lang w:val="en-GB"/>
        </w:rPr>
        <w:t>30</w:t>
      </w:r>
      <w:r w:rsidRPr="00640402">
        <w:rPr>
          <w:rFonts w:cs="Arial"/>
          <w:noProof/>
          <w:szCs w:val="24"/>
          <w:lang w:val="en-GB"/>
        </w:rPr>
        <w:t>(3), 261–265. https://doi.org/10.1108/JSM-11-2015-0328</w:t>
      </w:r>
    </w:p>
    <w:p w14:paraId="7E43E86D"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t>Cronin, J. J., Brady, M. K., Brand, R. R., Hightower, R., &amp; Shemwell, D. J. (1997). A cross</w:t>
      </w:r>
      <w:r w:rsidRPr="00640402">
        <w:rPr>
          <w:rFonts w:ascii="Cambria Math" w:hAnsi="Cambria Math" w:cs="Cambria Math"/>
          <w:noProof/>
          <w:szCs w:val="24"/>
          <w:lang w:val="en-GB"/>
        </w:rPr>
        <w:t>‐</w:t>
      </w:r>
      <w:r w:rsidRPr="00640402">
        <w:rPr>
          <w:rFonts w:cs="Arial"/>
          <w:noProof/>
          <w:szCs w:val="24"/>
          <w:lang w:val="en-GB"/>
        </w:rPr>
        <w:t xml:space="preserve">sectional test of the effect and conceptualization of service value. </w:t>
      </w:r>
      <w:r w:rsidRPr="00640402">
        <w:rPr>
          <w:rFonts w:cs="Arial"/>
          <w:i/>
          <w:iCs/>
          <w:noProof/>
          <w:szCs w:val="24"/>
          <w:lang w:val="en-GB"/>
        </w:rPr>
        <w:t>Journal of Services Marketing</w:t>
      </w:r>
      <w:r w:rsidRPr="00640402">
        <w:rPr>
          <w:rFonts w:cs="Arial"/>
          <w:noProof/>
          <w:szCs w:val="24"/>
          <w:lang w:val="en-GB"/>
        </w:rPr>
        <w:t xml:space="preserve">, </w:t>
      </w:r>
      <w:r w:rsidRPr="00640402">
        <w:rPr>
          <w:rFonts w:cs="Arial"/>
          <w:i/>
          <w:iCs/>
          <w:noProof/>
          <w:szCs w:val="24"/>
          <w:lang w:val="en-GB"/>
        </w:rPr>
        <w:t>11</w:t>
      </w:r>
      <w:r w:rsidRPr="00640402">
        <w:rPr>
          <w:rFonts w:cs="Arial"/>
          <w:noProof/>
          <w:szCs w:val="24"/>
          <w:lang w:val="en-GB"/>
        </w:rPr>
        <w:t>(6), 375–391. https://doi.org/10.1108/08876049710187482</w:t>
      </w:r>
    </w:p>
    <w:p w14:paraId="0E38AA51"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t xml:space="preserve">Cronin Jr, J. J., &amp; Taylor, S. A. (1992). Measuring service quality: a reexamination and extension. </w:t>
      </w:r>
      <w:r w:rsidRPr="00640402">
        <w:rPr>
          <w:rFonts w:cs="Arial"/>
          <w:i/>
          <w:iCs/>
          <w:noProof/>
          <w:szCs w:val="24"/>
          <w:lang w:val="en-GB"/>
        </w:rPr>
        <w:t>Journal of marketing</w:t>
      </w:r>
      <w:r w:rsidRPr="00640402">
        <w:rPr>
          <w:rFonts w:cs="Arial"/>
          <w:noProof/>
          <w:szCs w:val="24"/>
          <w:lang w:val="en-GB"/>
        </w:rPr>
        <w:t xml:space="preserve">, </w:t>
      </w:r>
      <w:r w:rsidRPr="00640402">
        <w:rPr>
          <w:rFonts w:cs="Arial"/>
          <w:i/>
          <w:iCs/>
          <w:noProof/>
          <w:szCs w:val="24"/>
          <w:lang w:val="en-GB"/>
        </w:rPr>
        <w:t>56</w:t>
      </w:r>
      <w:r w:rsidRPr="00640402">
        <w:rPr>
          <w:rFonts w:cs="Arial"/>
          <w:noProof/>
          <w:szCs w:val="24"/>
          <w:lang w:val="en-GB"/>
        </w:rPr>
        <w:t>(3), 55–68. https://doi.org/10.1177/00222429920560030</w:t>
      </w:r>
    </w:p>
    <w:p w14:paraId="2EEA9DB3"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t xml:space="preserve">Cwynar, K. M. (2005). THE IDEA OF THE UNIVERSITY IN EUROPEAN CULTURE. </w:t>
      </w:r>
      <w:r w:rsidRPr="00640402">
        <w:rPr>
          <w:rFonts w:cs="Arial"/>
          <w:i/>
          <w:iCs/>
          <w:noProof/>
          <w:szCs w:val="24"/>
          <w:lang w:val="en-GB"/>
        </w:rPr>
        <w:t>Polityka i Społeczeństwo</w:t>
      </w:r>
      <w:r w:rsidRPr="00640402">
        <w:rPr>
          <w:rFonts w:cs="Arial"/>
          <w:noProof/>
          <w:szCs w:val="24"/>
          <w:lang w:val="en-GB"/>
        </w:rPr>
        <w:t>, 60–72.</w:t>
      </w:r>
    </w:p>
    <w:p w14:paraId="79B09F4F"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t xml:space="preserve">Cybermetrics Lab. (2023). </w:t>
      </w:r>
      <w:r w:rsidRPr="00640402">
        <w:rPr>
          <w:rFonts w:cs="Arial"/>
          <w:i/>
          <w:iCs/>
          <w:noProof/>
          <w:szCs w:val="24"/>
          <w:lang w:val="en-GB"/>
        </w:rPr>
        <w:t>Ranking Web of Universities 2023</w:t>
      </w:r>
      <w:r w:rsidRPr="00640402">
        <w:rPr>
          <w:rFonts w:cs="Arial"/>
          <w:noProof/>
          <w:szCs w:val="24"/>
          <w:lang w:val="en-GB"/>
        </w:rPr>
        <w:t>. Webometrics 2023 Jan Ranking. https://www.webometrics.info/en/world</w:t>
      </w:r>
    </w:p>
    <w:p w14:paraId="07DC9E40" w14:textId="77777777" w:rsidR="00F22A28" w:rsidRPr="00F22A28" w:rsidRDefault="00F22A28" w:rsidP="00F22A28">
      <w:pPr>
        <w:widowControl w:val="0"/>
        <w:autoSpaceDE w:val="0"/>
        <w:autoSpaceDN w:val="0"/>
        <w:adjustRightInd w:val="0"/>
        <w:ind w:left="480" w:hanging="480"/>
        <w:rPr>
          <w:rFonts w:cs="Arial"/>
          <w:noProof/>
          <w:szCs w:val="24"/>
        </w:rPr>
      </w:pPr>
      <w:r w:rsidRPr="00F22A28">
        <w:rPr>
          <w:rFonts w:cs="Arial"/>
          <w:noProof/>
          <w:szCs w:val="24"/>
        </w:rPr>
        <w:t xml:space="preserve">Czarnik, S., &amp; Turek, K. (2014). </w:t>
      </w:r>
      <w:r w:rsidRPr="00F22A28">
        <w:rPr>
          <w:rFonts w:cs="Arial"/>
          <w:i/>
          <w:iCs/>
          <w:noProof/>
          <w:szCs w:val="24"/>
        </w:rPr>
        <w:t>Aktywność zawodowa i wykształcenie Polaków</w:t>
      </w:r>
      <w:r w:rsidRPr="00F22A28">
        <w:rPr>
          <w:rFonts w:cs="Arial"/>
          <w:noProof/>
          <w:szCs w:val="24"/>
        </w:rPr>
        <w:t xml:space="preserve">. </w:t>
      </w:r>
      <w:r w:rsidRPr="00F22A28">
        <w:rPr>
          <w:rFonts w:cs="Arial"/>
          <w:noProof/>
          <w:szCs w:val="24"/>
        </w:rPr>
        <w:lastRenderedPageBreak/>
        <w:t>https://www.parp.gov.pl/images/PARP_publications/pdf/20012.pdf</w:t>
      </w:r>
    </w:p>
    <w:p w14:paraId="35AFBD2A"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t xml:space="preserve">Dabholkar, P. A., Thorpe, D. I., &amp; Rentz, J. O. (1996). A measure of service quality for retail stores: Scale development and validation. </w:t>
      </w:r>
      <w:r w:rsidRPr="00640402">
        <w:rPr>
          <w:rFonts w:cs="Arial"/>
          <w:i/>
          <w:iCs/>
          <w:noProof/>
          <w:szCs w:val="24"/>
          <w:lang w:val="en-GB"/>
        </w:rPr>
        <w:t>Journal of the Academy of Marketing Science</w:t>
      </w:r>
      <w:r w:rsidRPr="00640402">
        <w:rPr>
          <w:rFonts w:cs="Arial"/>
          <w:noProof/>
          <w:szCs w:val="24"/>
          <w:lang w:val="en-GB"/>
        </w:rPr>
        <w:t xml:space="preserve">, </w:t>
      </w:r>
      <w:r w:rsidRPr="00640402">
        <w:rPr>
          <w:rFonts w:cs="Arial"/>
          <w:i/>
          <w:iCs/>
          <w:noProof/>
          <w:szCs w:val="24"/>
          <w:lang w:val="en-GB"/>
        </w:rPr>
        <w:t>24</w:t>
      </w:r>
      <w:r w:rsidRPr="00640402">
        <w:rPr>
          <w:rFonts w:cs="Arial"/>
          <w:noProof/>
          <w:szCs w:val="24"/>
          <w:lang w:val="en-GB"/>
        </w:rPr>
        <w:t>(1), 3–16. https://doi.org/10.1007/bf02893933</w:t>
      </w:r>
    </w:p>
    <w:p w14:paraId="31F8CBC6"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F22A28">
        <w:rPr>
          <w:rFonts w:cs="Arial"/>
          <w:noProof/>
          <w:szCs w:val="24"/>
        </w:rPr>
        <w:t xml:space="preserve">Dąbrowski, T. J., Brdulak, H., Jastrzębska, E., &amp; Legutko-kobus, P. (2018). </w:t>
      </w:r>
      <w:r w:rsidRPr="00640402">
        <w:rPr>
          <w:rFonts w:cs="Arial"/>
          <w:noProof/>
          <w:szCs w:val="24"/>
          <w:lang w:val="en-GB"/>
        </w:rPr>
        <w:t xml:space="preserve">Teaching methods and programs University Social Responsibility Strategies. </w:t>
      </w:r>
      <w:r w:rsidRPr="00640402">
        <w:rPr>
          <w:rFonts w:cs="Arial"/>
          <w:i/>
          <w:iCs/>
          <w:noProof/>
          <w:szCs w:val="24"/>
          <w:lang w:val="en-GB"/>
        </w:rPr>
        <w:t>E-Mentor</w:t>
      </w:r>
      <w:r w:rsidRPr="00640402">
        <w:rPr>
          <w:rFonts w:cs="Arial"/>
          <w:noProof/>
          <w:szCs w:val="24"/>
          <w:lang w:val="en-GB"/>
        </w:rPr>
        <w:t xml:space="preserve">, </w:t>
      </w:r>
      <w:r w:rsidRPr="00640402">
        <w:rPr>
          <w:rFonts w:cs="Arial"/>
          <w:i/>
          <w:iCs/>
          <w:noProof/>
          <w:szCs w:val="24"/>
          <w:lang w:val="en-GB"/>
        </w:rPr>
        <w:t>5</w:t>
      </w:r>
      <w:r w:rsidRPr="00640402">
        <w:rPr>
          <w:rFonts w:cs="Arial"/>
          <w:noProof/>
          <w:szCs w:val="24"/>
          <w:lang w:val="en-GB"/>
        </w:rPr>
        <w:t>(77), 4–12.</w:t>
      </w:r>
    </w:p>
    <w:p w14:paraId="30AE4AC4"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t>Dahlgaard, J. J., &amp; Dahlgaard</w:t>
      </w:r>
      <w:r w:rsidRPr="00640402">
        <w:rPr>
          <w:rFonts w:ascii="Cambria Math" w:hAnsi="Cambria Math" w:cs="Cambria Math"/>
          <w:noProof/>
          <w:szCs w:val="24"/>
          <w:lang w:val="en-GB"/>
        </w:rPr>
        <w:t>‐</w:t>
      </w:r>
      <w:r w:rsidRPr="00640402">
        <w:rPr>
          <w:rFonts w:cs="Arial"/>
          <w:noProof/>
          <w:szCs w:val="24"/>
          <w:lang w:val="en-GB"/>
        </w:rPr>
        <w:t xml:space="preserve">Park, S. M. (2006). Lean production, six sigma quality, TQM and company culture. </w:t>
      </w:r>
      <w:r w:rsidRPr="00640402">
        <w:rPr>
          <w:rFonts w:cs="Arial"/>
          <w:i/>
          <w:iCs/>
          <w:noProof/>
          <w:szCs w:val="24"/>
          <w:lang w:val="en-GB"/>
        </w:rPr>
        <w:t>The TQM Magazine</w:t>
      </w:r>
      <w:r w:rsidRPr="00640402">
        <w:rPr>
          <w:rFonts w:cs="Arial"/>
          <w:noProof/>
          <w:szCs w:val="24"/>
          <w:lang w:val="en-GB"/>
        </w:rPr>
        <w:t xml:space="preserve">, </w:t>
      </w:r>
      <w:r w:rsidRPr="00640402">
        <w:rPr>
          <w:rFonts w:cs="Arial"/>
          <w:i/>
          <w:iCs/>
          <w:noProof/>
          <w:szCs w:val="24"/>
          <w:lang w:val="en-GB"/>
        </w:rPr>
        <w:t>18</w:t>
      </w:r>
      <w:r w:rsidRPr="00640402">
        <w:rPr>
          <w:rFonts w:cs="Arial"/>
          <w:noProof/>
          <w:szCs w:val="24"/>
          <w:lang w:val="en-GB"/>
        </w:rPr>
        <w:t>(3), 263–281. https://doi.org/10.1108/09544780610659998</w:t>
      </w:r>
    </w:p>
    <w:p w14:paraId="297700E5"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t xml:space="preserve">de Boer, H., Enders, J., &amp; Schimank, U. S. (2007). On the Way towards New Public Management? The Governance of University Systems in England, the Netherlands, Austria, and Germany. W D. Jansen (Red.), </w:t>
      </w:r>
      <w:r w:rsidRPr="00640402">
        <w:rPr>
          <w:rFonts w:cs="Arial"/>
          <w:i/>
          <w:iCs/>
          <w:noProof/>
          <w:szCs w:val="24"/>
          <w:lang w:val="en-GB"/>
        </w:rPr>
        <w:t>New Forms of Governance in Research Organizations</w:t>
      </w:r>
      <w:r w:rsidRPr="00640402">
        <w:rPr>
          <w:rFonts w:cs="Arial"/>
          <w:noProof/>
          <w:szCs w:val="24"/>
          <w:lang w:val="en-GB"/>
        </w:rPr>
        <w:t xml:space="preserve"> (ss. 3–22). Springer Netherlands. https://doi.org/10.1007/978-1-4020-5831-8</w:t>
      </w:r>
    </w:p>
    <w:p w14:paraId="556A13CD"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t xml:space="preserve">de Haan, E., Verhoef, P. C., &amp; Wiesel, T. (2015). The predictive ability of different customer feedback metrics for retention. </w:t>
      </w:r>
      <w:r w:rsidRPr="00640402">
        <w:rPr>
          <w:rFonts w:cs="Arial"/>
          <w:i/>
          <w:iCs/>
          <w:noProof/>
          <w:szCs w:val="24"/>
          <w:lang w:val="en-GB"/>
        </w:rPr>
        <w:t>International Journal of Research in Marketing</w:t>
      </w:r>
      <w:r w:rsidRPr="00640402">
        <w:rPr>
          <w:rFonts w:cs="Arial"/>
          <w:noProof/>
          <w:szCs w:val="24"/>
          <w:lang w:val="en-GB"/>
        </w:rPr>
        <w:t xml:space="preserve">, </w:t>
      </w:r>
      <w:r w:rsidRPr="00640402">
        <w:rPr>
          <w:rFonts w:cs="Arial"/>
          <w:i/>
          <w:iCs/>
          <w:noProof/>
          <w:szCs w:val="24"/>
          <w:lang w:val="en-GB"/>
        </w:rPr>
        <w:t>32</w:t>
      </w:r>
      <w:r w:rsidRPr="00640402">
        <w:rPr>
          <w:rFonts w:cs="Arial"/>
          <w:noProof/>
          <w:szCs w:val="24"/>
          <w:lang w:val="en-GB"/>
        </w:rPr>
        <w:t>(2), 195–206. https://doi.org/10.1016/j.ijresmar.2015.02.004</w:t>
      </w:r>
    </w:p>
    <w:p w14:paraId="61868BAB"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t xml:space="preserve">de Jong, J., &amp; den Hartog, D. (2010). Measuring Innovative Work Behaviour. </w:t>
      </w:r>
      <w:r w:rsidRPr="00640402">
        <w:rPr>
          <w:rFonts w:cs="Arial"/>
          <w:i/>
          <w:iCs/>
          <w:noProof/>
          <w:szCs w:val="24"/>
          <w:lang w:val="en-GB"/>
        </w:rPr>
        <w:t>Creativity and Innovation Management</w:t>
      </w:r>
      <w:r w:rsidRPr="00640402">
        <w:rPr>
          <w:rFonts w:cs="Arial"/>
          <w:noProof/>
          <w:szCs w:val="24"/>
          <w:lang w:val="en-GB"/>
        </w:rPr>
        <w:t xml:space="preserve">, </w:t>
      </w:r>
      <w:r w:rsidRPr="00640402">
        <w:rPr>
          <w:rFonts w:cs="Arial"/>
          <w:i/>
          <w:iCs/>
          <w:noProof/>
          <w:szCs w:val="24"/>
          <w:lang w:val="en-GB"/>
        </w:rPr>
        <w:t>19</w:t>
      </w:r>
      <w:r w:rsidRPr="00640402">
        <w:rPr>
          <w:rFonts w:cs="Arial"/>
          <w:noProof/>
          <w:szCs w:val="24"/>
          <w:lang w:val="en-GB"/>
        </w:rPr>
        <w:t>(1), 23–36. https://doi.org/10.1111/j.1467-8691.2010.00547.x</w:t>
      </w:r>
    </w:p>
    <w:p w14:paraId="01A9040E"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t xml:space="preserve">De Ridder-Symoens, H. (2020). Universities and Their Missions in Early Modern Times. W L. Engwall (Red.), </w:t>
      </w:r>
      <w:r w:rsidRPr="00640402">
        <w:rPr>
          <w:rFonts w:cs="Arial"/>
          <w:i/>
          <w:iCs/>
          <w:noProof/>
          <w:szCs w:val="24"/>
          <w:lang w:val="en-GB"/>
        </w:rPr>
        <w:t>Missions of Universities : Past, Present, Future</w:t>
      </w:r>
      <w:r w:rsidRPr="00640402">
        <w:rPr>
          <w:rFonts w:cs="Arial"/>
          <w:noProof/>
          <w:szCs w:val="24"/>
          <w:lang w:val="en-GB"/>
        </w:rPr>
        <w:t xml:space="preserve"> (ss. 43–61). Springer International Publishing. https://doi.org/10.1007/978-3-030-41834-2_4</w:t>
      </w:r>
    </w:p>
    <w:p w14:paraId="4C0D33E6"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t xml:space="preserve">Degtjarjova, I., Lapina, I., &amp; Freidenfelds, D. (2018). Student as stakeholder: “voice of customer” in higher education quality development. </w:t>
      </w:r>
      <w:r w:rsidRPr="00640402">
        <w:rPr>
          <w:rFonts w:cs="Arial"/>
          <w:i/>
          <w:iCs/>
          <w:noProof/>
          <w:szCs w:val="24"/>
          <w:lang w:val="en-GB"/>
        </w:rPr>
        <w:t>Marketing and Management of Innovations</w:t>
      </w:r>
      <w:r w:rsidRPr="00640402">
        <w:rPr>
          <w:rFonts w:cs="Arial"/>
          <w:noProof/>
          <w:szCs w:val="24"/>
          <w:lang w:val="en-GB"/>
        </w:rPr>
        <w:t xml:space="preserve">, </w:t>
      </w:r>
      <w:r w:rsidRPr="00640402">
        <w:rPr>
          <w:rFonts w:cs="Arial"/>
          <w:i/>
          <w:iCs/>
          <w:noProof/>
          <w:szCs w:val="24"/>
          <w:lang w:val="en-GB"/>
        </w:rPr>
        <w:t>2</w:t>
      </w:r>
      <w:r w:rsidRPr="00640402">
        <w:rPr>
          <w:rFonts w:cs="Arial"/>
          <w:noProof/>
          <w:szCs w:val="24"/>
          <w:lang w:val="en-GB"/>
        </w:rPr>
        <w:t>, 388–398. https://doi.org/10.21272/mmi.2018.2-30</w:t>
      </w:r>
    </w:p>
    <w:p w14:paraId="318CDBD8" w14:textId="77777777" w:rsidR="00F22A28" w:rsidRPr="00F22A28" w:rsidRDefault="00F22A28" w:rsidP="00F22A28">
      <w:pPr>
        <w:widowControl w:val="0"/>
        <w:autoSpaceDE w:val="0"/>
        <w:autoSpaceDN w:val="0"/>
        <w:adjustRightInd w:val="0"/>
        <w:ind w:left="480" w:hanging="480"/>
        <w:rPr>
          <w:rFonts w:cs="Arial"/>
          <w:noProof/>
          <w:szCs w:val="24"/>
        </w:rPr>
      </w:pPr>
      <w:r w:rsidRPr="00640402">
        <w:rPr>
          <w:rFonts w:cs="Arial"/>
          <w:noProof/>
          <w:szCs w:val="24"/>
          <w:lang w:val="en-GB"/>
        </w:rPr>
        <w:t xml:space="preserve">Detyna, B. (2022). </w:t>
      </w:r>
      <w:r w:rsidRPr="00F22A28">
        <w:rPr>
          <w:rFonts w:cs="Arial"/>
          <w:noProof/>
          <w:szCs w:val="24"/>
        </w:rPr>
        <w:t xml:space="preserve">Lean Management a jakość zarządzania w uczelni – szanse i zagrożenia. </w:t>
      </w:r>
      <w:r w:rsidRPr="00F22A28">
        <w:rPr>
          <w:rFonts w:cs="Arial"/>
          <w:i/>
          <w:iCs/>
          <w:noProof/>
          <w:szCs w:val="24"/>
        </w:rPr>
        <w:t>Problemy Jakości</w:t>
      </w:r>
      <w:r w:rsidRPr="00F22A28">
        <w:rPr>
          <w:rFonts w:cs="Arial"/>
          <w:noProof/>
          <w:szCs w:val="24"/>
        </w:rPr>
        <w:t xml:space="preserve">, </w:t>
      </w:r>
      <w:r w:rsidRPr="00F22A28">
        <w:rPr>
          <w:rFonts w:cs="Arial"/>
          <w:i/>
          <w:iCs/>
          <w:noProof/>
          <w:szCs w:val="24"/>
        </w:rPr>
        <w:t>1</w:t>
      </w:r>
      <w:r w:rsidRPr="00F22A28">
        <w:rPr>
          <w:rFonts w:cs="Arial"/>
          <w:noProof/>
          <w:szCs w:val="24"/>
        </w:rPr>
        <w:t>(3), 11–19. https://doi.org/10.15199/46.2022.3.2</w:t>
      </w:r>
    </w:p>
    <w:p w14:paraId="03DAB1E2"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F22A28">
        <w:rPr>
          <w:rFonts w:cs="Arial"/>
          <w:noProof/>
          <w:szCs w:val="24"/>
        </w:rPr>
        <w:t xml:space="preserve">Dingsøyr, T., Nerur, S., Balijepally, V., &amp; Moe, N. B. (2012). </w:t>
      </w:r>
      <w:r w:rsidRPr="00640402">
        <w:rPr>
          <w:rFonts w:cs="Arial"/>
          <w:noProof/>
          <w:szCs w:val="24"/>
          <w:lang w:val="en-GB"/>
        </w:rPr>
        <w:t xml:space="preserve">A decade of agile methodologies: Towards explaining agile software development. </w:t>
      </w:r>
      <w:r w:rsidRPr="00640402">
        <w:rPr>
          <w:rFonts w:cs="Arial"/>
          <w:i/>
          <w:iCs/>
          <w:noProof/>
          <w:szCs w:val="24"/>
          <w:lang w:val="en-GB"/>
        </w:rPr>
        <w:t>Journal of Systems and Software</w:t>
      </w:r>
      <w:r w:rsidRPr="00640402">
        <w:rPr>
          <w:rFonts w:cs="Arial"/>
          <w:noProof/>
          <w:szCs w:val="24"/>
          <w:lang w:val="en-GB"/>
        </w:rPr>
        <w:t xml:space="preserve">, </w:t>
      </w:r>
      <w:r w:rsidRPr="00640402">
        <w:rPr>
          <w:rFonts w:cs="Arial"/>
          <w:i/>
          <w:iCs/>
          <w:noProof/>
          <w:szCs w:val="24"/>
          <w:lang w:val="en-GB"/>
        </w:rPr>
        <w:t>85</w:t>
      </w:r>
      <w:r w:rsidRPr="00640402">
        <w:rPr>
          <w:rFonts w:cs="Arial"/>
          <w:noProof/>
          <w:szCs w:val="24"/>
          <w:lang w:val="en-GB"/>
        </w:rPr>
        <w:t>(6), 1213–1221. https://doi.org/10.1016/j.jss.2012.02.033</w:t>
      </w:r>
    </w:p>
    <w:p w14:paraId="77E6D85B"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t xml:space="preserve">Dobbins, M., Horváthová, B., &amp; Labanino, R. P. (2021). Exploring interest intermediation in Central and Eastern Europe: is higher education different? </w:t>
      </w:r>
      <w:r w:rsidRPr="00640402">
        <w:rPr>
          <w:rFonts w:cs="Arial"/>
          <w:i/>
          <w:iCs/>
          <w:noProof/>
          <w:szCs w:val="24"/>
          <w:lang w:val="en-GB"/>
        </w:rPr>
        <w:t>Interest Groups &amp; Advocacy</w:t>
      </w:r>
      <w:r w:rsidRPr="00640402">
        <w:rPr>
          <w:rFonts w:cs="Arial"/>
          <w:noProof/>
          <w:szCs w:val="24"/>
          <w:lang w:val="en-GB"/>
        </w:rPr>
        <w:t xml:space="preserve">, </w:t>
      </w:r>
      <w:r w:rsidRPr="00640402">
        <w:rPr>
          <w:rFonts w:cs="Arial"/>
          <w:i/>
          <w:iCs/>
          <w:noProof/>
          <w:szCs w:val="24"/>
          <w:lang w:val="en-GB"/>
        </w:rPr>
        <w:t>10</w:t>
      </w:r>
      <w:r w:rsidRPr="00640402">
        <w:rPr>
          <w:rFonts w:cs="Arial"/>
          <w:noProof/>
          <w:szCs w:val="24"/>
          <w:lang w:val="en-GB"/>
        </w:rPr>
        <w:t>(4), 399–429. https://doi.org/10.1057/s41309-021-00136-x</w:t>
      </w:r>
    </w:p>
    <w:p w14:paraId="6E07102B"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t xml:space="preserve">Donaldson, T., &amp; Preston, L. E. (1995). The Stakeholder Theory of the Corporation: Concepts, Evidence, and Implications. </w:t>
      </w:r>
      <w:r w:rsidRPr="00640402">
        <w:rPr>
          <w:rFonts w:cs="Arial"/>
          <w:i/>
          <w:iCs/>
          <w:noProof/>
          <w:szCs w:val="24"/>
          <w:lang w:val="en-GB"/>
        </w:rPr>
        <w:t>Academy of Management Review</w:t>
      </w:r>
      <w:r w:rsidRPr="00640402">
        <w:rPr>
          <w:rFonts w:cs="Arial"/>
          <w:noProof/>
          <w:szCs w:val="24"/>
          <w:lang w:val="en-GB"/>
        </w:rPr>
        <w:t xml:space="preserve">, </w:t>
      </w:r>
      <w:r w:rsidRPr="00640402">
        <w:rPr>
          <w:rFonts w:cs="Arial"/>
          <w:i/>
          <w:iCs/>
          <w:noProof/>
          <w:szCs w:val="24"/>
          <w:lang w:val="en-GB"/>
        </w:rPr>
        <w:t>20</w:t>
      </w:r>
      <w:r w:rsidRPr="00640402">
        <w:rPr>
          <w:rFonts w:cs="Arial"/>
          <w:noProof/>
          <w:szCs w:val="24"/>
          <w:lang w:val="en-GB"/>
        </w:rPr>
        <w:t>(1), 65–91. https://doi.org/10.5465/amr.1995.9503271992</w:t>
      </w:r>
    </w:p>
    <w:p w14:paraId="20043E3B"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t xml:space="preserve">Douglas, J., Antony, J., &amp; Douglas, A. (2015). Waste identification and elimination in HEIs: the role of </w:t>
      </w:r>
      <w:r w:rsidRPr="00640402">
        <w:rPr>
          <w:rFonts w:cs="Arial"/>
          <w:noProof/>
          <w:szCs w:val="24"/>
          <w:lang w:val="en-GB"/>
        </w:rPr>
        <w:lastRenderedPageBreak/>
        <w:t xml:space="preserve">Lean thinking. </w:t>
      </w:r>
      <w:r w:rsidRPr="00640402">
        <w:rPr>
          <w:rFonts w:cs="Arial"/>
          <w:i/>
          <w:iCs/>
          <w:noProof/>
          <w:szCs w:val="24"/>
          <w:lang w:val="en-GB"/>
        </w:rPr>
        <w:t>International Journal of Quality &amp; Reliability Management</w:t>
      </w:r>
      <w:r w:rsidRPr="00640402">
        <w:rPr>
          <w:rFonts w:cs="Arial"/>
          <w:noProof/>
          <w:szCs w:val="24"/>
          <w:lang w:val="en-GB"/>
        </w:rPr>
        <w:t xml:space="preserve">, </w:t>
      </w:r>
      <w:r w:rsidRPr="00640402">
        <w:rPr>
          <w:rFonts w:cs="Arial"/>
          <w:i/>
          <w:iCs/>
          <w:noProof/>
          <w:szCs w:val="24"/>
          <w:lang w:val="en-GB"/>
        </w:rPr>
        <w:t>32</w:t>
      </w:r>
      <w:r w:rsidRPr="00640402">
        <w:rPr>
          <w:rFonts w:cs="Arial"/>
          <w:noProof/>
          <w:szCs w:val="24"/>
          <w:lang w:val="en-GB"/>
        </w:rPr>
        <w:t>(9), 970–981. https://doi.org/10.1108/IJQRM-10-2014-0160</w:t>
      </w:r>
    </w:p>
    <w:p w14:paraId="5DD4139B"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t xml:space="preserve">Drucker, P. F. (1984). Converting Social Problems into Business Opportunities: The New Meaning of Corporate Social Responsibility. </w:t>
      </w:r>
      <w:r w:rsidRPr="00640402">
        <w:rPr>
          <w:rFonts w:cs="Arial"/>
          <w:i/>
          <w:iCs/>
          <w:noProof/>
          <w:szCs w:val="24"/>
          <w:lang w:val="en-GB"/>
        </w:rPr>
        <w:t>California Management Review</w:t>
      </w:r>
      <w:r w:rsidRPr="00640402">
        <w:rPr>
          <w:rFonts w:cs="Arial"/>
          <w:noProof/>
          <w:szCs w:val="24"/>
          <w:lang w:val="en-GB"/>
        </w:rPr>
        <w:t xml:space="preserve">, </w:t>
      </w:r>
      <w:r w:rsidRPr="00640402">
        <w:rPr>
          <w:rFonts w:cs="Arial"/>
          <w:i/>
          <w:iCs/>
          <w:noProof/>
          <w:szCs w:val="24"/>
          <w:lang w:val="en-GB"/>
        </w:rPr>
        <w:t>26</w:t>
      </w:r>
      <w:r w:rsidRPr="00640402">
        <w:rPr>
          <w:rFonts w:cs="Arial"/>
          <w:noProof/>
          <w:szCs w:val="24"/>
          <w:lang w:val="en-GB"/>
        </w:rPr>
        <w:t>(2), 53–63. https://doi.org/10.2307/41165066</w:t>
      </w:r>
    </w:p>
    <w:p w14:paraId="2C0107AA" w14:textId="77777777" w:rsidR="00F22A28" w:rsidRPr="00F22A28" w:rsidRDefault="00F22A28" w:rsidP="00F22A28">
      <w:pPr>
        <w:widowControl w:val="0"/>
        <w:autoSpaceDE w:val="0"/>
        <w:autoSpaceDN w:val="0"/>
        <w:adjustRightInd w:val="0"/>
        <w:ind w:left="480" w:hanging="480"/>
        <w:rPr>
          <w:rFonts w:cs="Arial"/>
          <w:noProof/>
          <w:szCs w:val="24"/>
        </w:rPr>
      </w:pPr>
      <w:r w:rsidRPr="00640402">
        <w:rPr>
          <w:rFonts w:cs="Arial"/>
          <w:noProof/>
          <w:szCs w:val="24"/>
          <w:lang w:val="en-GB"/>
        </w:rPr>
        <w:t xml:space="preserve">Duc, A. N., &amp; Abrahamsson, P. (2016). Minimum Viable Product or Multiple Facet Product? The Role of MVP in Software Startups. W H. Sharp &amp; T. Hall (Red.), </w:t>
      </w:r>
      <w:r w:rsidRPr="00640402">
        <w:rPr>
          <w:rFonts w:cs="Arial"/>
          <w:i/>
          <w:iCs/>
          <w:noProof/>
          <w:szCs w:val="24"/>
          <w:lang w:val="en-GB"/>
        </w:rPr>
        <w:t>Agile Processes, in Software Engineering, and Extreme Programming</w:t>
      </w:r>
      <w:r w:rsidRPr="00640402">
        <w:rPr>
          <w:rFonts w:cs="Arial"/>
          <w:noProof/>
          <w:szCs w:val="24"/>
          <w:lang w:val="en-GB"/>
        </w:rPr>
        <w:t xml:space="preserve"> (ss. 118–130). </w:t>
      </w:r>
      <w:r w:rsidRPr="00F22A28">
        <w:rPr>
          <w:rFonts w:cs="Arial"/>
          <w:noProof/>
          <w:szCs w:val="24"/>
        </w:rPr>
        <w:t>Springer International Publishing. https://doi.org/10.1007/978-3-319-33515-5_10</w:t>
      </w:r>
    </w:p>
    <w:p w14:paraId="3E8FBCE1" w14:textId="77777777" w:rsidR="00F22A28" w:rsidRPr="00F22A28" w:rsidRDefault="00F22A28" w:rsidP="00F22A28">
      <w:pPr>
        <w:widowControl w:val="0"/>
        <w:autoSpaceDE w:val="0"/>
        <w:autoSpaceDN w:val="0"/>
        <w:adjustRightInd w:val="0"/>
        <w:ind w:left="480" w:hanging="480"/>
        <w:rPr>
          <w:rFonts w:cs="Arial"/>
          <w:noProof/>
          <w:szCs w:val="24"/>
        </w:rPr>
      </w:pPr>
      <w:r w:rsidRPr="00F22A28">
        <w:rPr>
          <w:rFonts w:cs="Arial"/>
          <w:noProof/>
          <w:szCs w:val="24"/>
        </w:rPr>
        <w:t xml:space="preserve">Dz. U. 1787. (2018). </w:t>
      </w:r>
      <w:r w:rsidRPr="00F22A28">
        <w:rPr>
          <w:rFonts w:cs="Arial"/>
          <w:i/>
          <w:iCs/>
          <w:noProof/>
          <w:szCs w:val="24"/>
        </w:rPr>
        <w:t>Rozporządzenie Ministra Nauki i Szkolnictwa Wyższego w sprawie kryteriów oceny programowej</w:t>
      </w:r>
      <w:r w:rsidRPr="00F22A28">
        <w:rPr>
          <w:rFonts w:cs="Arial"/>
          <w:noProof/>
          <w:szCs w:val="24"/>
        </w:rPr>
        <w:t>. Kancelaria Sejmu RP. https://isap.sejm.gov.pl/isap.nsf/download.xsp/WDU20180001787/O/D20181787.pdf</w:t>
      </w:r>
    </w:p>
    <w:p w14:paraId="2B4DDF74" w14:textId="77777777" w:rsidR="00F22A28" w:rsidRPr="00F22A28" w:rsidRDefault="00F22A28" w:rsidP="00F22A28">
      <w:pPr>
        <w:widowControl w:val="0"/>
        <w:autoSpaceDE w:val="0"/>
        <w:autoSpaceDN w:val="0"/>
        <w:adjustRightInd w:val="0"/>
        <w:ind w:left="480" w:hanging="480"/>
        <w:rPr>
          <w:rFonts w:cs="Arial"/>
          <w:noProof/>
          <w:szCs w:val="24"/>
        </w:rPr>
      </w:pPr>
      <w:r w:rsidRPr="00F22A28">
        <w:rPr>
          <w:rFonts w:cs="Arial"/>
          <w:noProof/>
          <w:szCs w:val="24"/>
        </w:rPr>
        <w:t xml:space="preserve">Dz. U. 2508. (2018). </w:t>
      </w:r>
      <w:r w:rsidRPr="00F22A28">
        <w:rPr>
          <w:rFonts w:cs="Arial"/>
          <w:i/>
          <w:iCs/>
          <w:noProof/>
          <w:szCs w:val="24"/>
        </w:rPr>
        <w:t>Rozporządzenie Ministra Nauki i Szkolnictwa wyższego z dnia 13 grudnia 2018</w:t>
      </w:r>
      <w:r w:rsidRPr="00F22A28">
        <w:rPr>
          <w:rFonts w:cs="Arial"/>
          <w:noProof/>
          <w:szCs w:val="24"/>
        </w:rPr>
        <w:t>. Dziennik Ustaw RP.</w:t>
      </w:r>
    </w:p>
    <w:p w14:paraId="65822534" w14:textId="77777777" w:rsidR="00F22A28" w:rsidRPr="00F22A28" w:rsidRDefault="00F22A28" w:rsidP="00F22A28">
      <w:pPr>
        <w:widowControl w:val="0"/>
        <w:autoSpaceDE w:val="0"/>
        <w:autoSpaceDN w:val="0"/>
        <w:adjustRightInd w:val="0"/>
        <w:ind w:left="480" w:hanging="480"/>
        <w:rPr>
          <w:rFonts w:cs="Arial"/>
          <w:noProof/>
          <w:szCs w:val="24"/>
        </w:rPr>
      </w:pPr>
      <w:r w:rsidRPr="00F22A28">
        <w:rPr>
          <w:rFonts w:cs="Arial"/>
          <w:noProof/>
          <w:szCs w:val="24"/>
        </w:rPr>
        <w:t xml:space="preserve">Dz. U. 305. (2022). </w:t>
      </w:r>
      <w:r w:rsidRPr="00F22A28">
        <w:rPr>
          <w:rFonts w:cs="Arial"/>
          <w:i/>
          <w:iCs/>
          <w:noProof/>
          <w:szCs w:val="24"/>
        </w:rPr>
        <w:t>Rozporządzenie Ministra Nauki i Szkolnictwa wyższego z dnia 8 lutego 2022</w:t>
      </w:r>
      <w:r w:rsidRPr="00F22A28">
        <w:rPr>
          <w:rFonts w:cs="Arial"/>
          <w:noProof/>
          <w:szCs w:val="24"/>
        </w:rPr>
        <w:t>. Dziennik Ustaw RP.</w:t>
      </w:r>
    </w:p>
    <w:p w14:paraId="4CDA2158" w14:textId="77777777" w:rsidR="00F22A28" w:rsidRPr="00F22A28" w:rsidRDefault="00F22A28" w:rsidP="00F22A28">
      <w:pPr>
        <w:widowControl w:val="0"/>
        <w:autoSpaceDE w:val="0"/>
        <w:autoSpaceDN w:val="0"/>
        <w:adjustRightInd w:val="0"/>
        <w:ind w:left="480" w:hanging="480"/>
        <w:rPr>
          <w:rFonts w:cs="Arial"/>
          <w:noProof/>
          <w:szCs w:val="24"/>
        </w:rPr>
      </w:pPr>
      <w:r w:rsidRPr="00F22A28">
        <w:rPr>
          <w:rFonts w:cs="Arial"/>
          <w:noProof/>
          <w:szCs w:val="24"/>
        </w:rPr>
        <w:t xml:space="preserve">Dz. U. 574. (2022). </w:t>
      </w:r>
      <w:r w:rsidRPr="00F22A28">
        <w:rPr>
          <w:rFonts w:cs="Arial"/>
          <w:i/>
          <w:iCs/>
          <w:noProof/>
          <w:szCs w:val="24"/>
        </w:rPr>
        <w:t>Ustawa z dnia 20 lipca 2018 r. Prawo o szkolnictwie wyższym i nauce</w:t>
      </w:r>
      <w:r w:rsidRPr="00F22A28">
        <w:rPr>
          <w:rFonts w:cs="Arial"/>
          <w:noProof/>
          <w:szCs w:val="24"/>
        </w:rPr>
        <w:t xml:space="preserve"> (Numer Dz. U. 574 z 11.03.2022). Kancelaria Sejmu RP. https://isap.sejm.gov.pl/isap.nsf/DocDetails.xsp?id=WDU20220000574</w:t>
      </w:r>
    </w:p>
    <w:p w14:paraId="673E048F" w14:textId="77777777" w:rsidR="00F22A28" w:rsidRPr="00F22A28" w:rsidRDefault="00F22A28" w:rsidP="00F22A28">
      <w:pPr>
        <w:widowControl w:val="0"/>
        <w:autoSpaceDE w:val="0"/>
        <w:autoSpaceDN w:val="0"/>
        <w:adjustRightInd w:val="0"/>
        <w:ind w:left="480" w:hanging="480"/>
        <w:rPr>
          <w:rFonts w:cs="Arial"/>
          <w:noProof/>
          <w:szCs w:val="24"/>
        </w:rPr>
      </w:pPr>
      <w:r w:rsidRPr="00640402">
        <w:rPr>
          <w:rFonts w:cs="Arial"/>
          <w:noProof/>
          <w:szCs w:val="24"/>
          <w:lang w:val="en-GB"/>
        </w:rPr>
        <w:t xml:space="preserve">Dzhuguryan, L., Iwan, S., &amp; Marchuk, I. (2019). </w:t>
      </w:r>
      <w:r w:rsidRPr="00F22A28">
        <w:rPr>
          <w:rFonts w:cs="Arial"/>
          <w:noProof/>
          <w:szCs w:val="24"/>
        </w:rPr>
        <w:t xml:space="preserve">Zarządzanie jakością kształcenia w szkolnictwie wyższym na podstawie monitoringu procesu edukacyjnego. </w:t>
      </w:r>
      <w:r w:rsidRPr="00F22A28">
        <w:rPr>
          <w:rFonts w:cs="Arial"/>
          <w:i/>
          <w:iCs/>
          <w:noProof/>
          <w:szCs w:val="24"/>
        </w:rPr>
        <w:t>Zeszyty Naukowe Politechniki Częstochowskiej Zarządzanie</w:t>
      </w:r>
      <w:r w:rsidRPr="00F22A28">
        <w:rPr>
          <w:rFonts w:cs="Arial"/>
          <w:noProof/>
          <w:szCs w:val="24"/>
        </w:rPr>
        <w:t xml:space="preserve">, </w:t>
      </w:r>
      <w:r w:rsidRPr="00F22A28">
        <w:rPr>
          <w:rFonts w:cs="Arial"/>
          <w:i/>
          <w:iCs/>
          <w:noProof/>
          <w:szCs w:val="24"/>
        </w:rPr>
        <w:t>34</w:t>
      </w:r>
      <w:r w:rsidRPr="00F22A28">
        <w:rPr>
          <w:rFonts w:cs="Arial"/>
          <w:noProof/>
          <w:szCs w:val="24"/>
        </w:rPr>
        <w:t>(1), 38–49. https://doi.org/10.17512/znpcz.2019.2.03</w:t>
      </w:r>
    </w:p>
    <w:p w14:paraId="5141C8C0" w14:textId="77777777" w:rsidR="00F22A28" w:rsidRPr="00F22A28" w:rsidRDefault="00F22A28" w:rsidP="00F22A28">
      <w:pPr>
        <w:widowControl w:val="0"/>
        <w:autoSpaceDE w:val="0"/>
        <w:autoSpaceDN w:val="0"/>
        <w:adjustRightInd w:val="0"/>
        <w:ind w:left="480" w:hanging="480"/>
        <w:rPr>
          <w:rFonts w:cs="Arial"/>
          <w:noProof/>
          <w:szCs w:val="24"/>
        </w:rPr>
      </w:pPr>
      <w:r w:rsidRPr="00F22A28">
        <w:rPr>
          <w:rFonts w:cs="Arial"/>
          <w:noProof/>
          <w:szCs w:val="24"/>
        </w:rPr>
        <w:t xml:space="preserve">Dziadkowiec, J. (2006). Wybrane metody badania i oceny jakości usług. </w:t>
      </w:r>
      <w:r w:rsidRPr="00F22A28">
        <w:rPr>
          <w:rFonts w:cs="Arial"/>
          <w:i/>
          <w:iCs/>
          <w:noProof/>
          <w:szCs w:val="24"/>
        </w:rPr>
        <w:t>Zeszyty Naukowe Akademii Ekonimicznej w Krakowie</w:t>
      </w:r>
      <w:r w:rsidRPr="00F22A28">
        <w:rPr>
          <w:rFonts w:cs="Arial"/>
          <w:noProof/>
          <w:szCs w:val="24"/>
        </w:rPr>
        <w:t xml:space="preserve">, </w:t>
      </w:r>
      <w:r w:rsidRPr="00F22A28">
        <w:rPr>
          <w:rFonts w:cs="Arial"/>
          <w:i/>
          <w:iCs/>
          <w:noProof/>
          <w:szCs w:val="24"/>
        </w:rPr>
        <w:t>717</w:t>
      </w:r>
      <w:r w:rsidRPr="00F22A28">
        <w:rPr>
          <w:rFonts w:cs="Arial"/>
          <w:noProof/>
          <w:szCs w:val="24"/>
        </w:rPr>
        <w:t>, 23–35.</w:t>
      </w:r>
    </w:p>
    <w:p w14:paraId="63BF4FAE" w14:textId="77777777" w:rsidR="00F22A28" w:rsidRPr="00F22A28" w:rsidRDefault="00F22A28" w:rsidP="00F22A28">
      <w:pPr>
        <w:widowControl w:val="0"/>
        <w:autoSpaceDE w:val="0"/>
        <w:autoSpaceDN w:val="0"/>
        <w:adjustRightInd w:val="0"/>
        <w:ind w:left="480" w:hanging="480"/>
        <w:rPr>
          <w:rFonts w:cs="Arial"/>
          <w:noProof/>
          <w:szCs w:val="24"/>
        </w:rPr>
      </w:pPr>
      <w:r w:rsidRPr="00F22A28">
        <w:rPr>
          <w:rFonts w:cs="Arial"/>
          <w:noProof/>
          <w:szCs w:val="24"/>
        </w:rPr>
        <w:t xml:space="preserve">Dziadkowiec, J., &amp; Sikora, T. (2015). </w:t>
      </w:r>
      <w:r w:rsidRPr="00F22A28">
        <w:rPr>
          <w:rFonts w:cs="Arial"/>
          <w:i/>
          <w:iCs/>
          <w:noProof/>
          <w:szCs w:val="24"/>
        </w:rPr>
        <w:t>Wybrane aspekty zarządzania jakością usług jakościa</w:t>
      </w:r>
      <w:r w:rsidRPr="00F22A28">
        <w:rPr>
          <w:rFonts w:cs="Arial"/>
          <w:noProof/>
          <w:szCs w:val="24"/>
        </w:rPr>
        <w:t>.</w:t>
      </w:r>
    </w:p>
    <w:p w14:paraId="3D60AF90" w14:textId="77777777" w:rsidR="00F22A28" w:rsidRPr="00F22A28" w:rsidRDefault="00F22A28" w:rsidP="00F22A28">
      <w:pPr>
        <w:widowControl w:val="0"/>
        <w:autoSpaceDE w:val="0"/>
        <w:autoSpaceDN w:val="0"/>
        <w:adjustRightInd w:val="0"/>
        <w:ind w:left="480" w:hanging="480"/>
        <w:rPr>
          <w:rFonts w:cs="Arial"/>
          <w:noProof/>
          <w:szCs w:val="24"/>
        </w:rPr>
      </w:pPr>
      <w:r w:rsidRPr="00F22A28">
        <w:rPr>
          <w:rFonts w:cs="Arial"/>
          <w:noProof/>
          <w:szCs w:val="24"/>
        </w:rPr>
        <w:t xml:space="preserve">Dziedziczak-Foltyn, A. (2018). Konsultatywność w projektowaniu reformy szkolnictwa wyższego w Polsce na przykładzie Ustawy 2.0. </w:t>
      </w:r>
      <w:r w:rsidRPr="00F22A28">
        <w:rPr>
          <w:rFonts w:cs="Arial"/>
          <w:i/>
          <w:iCs/>
          <w:noProof/>
          <w:szCs w:val="24"/>
        </w:rPr>
        <w:t>Nauka i Szkolnictwo Wyższe</w:t>
      </w:r>
      <w:r w:rsidRPr="00F22A28">
        <w:rPr>
          <w:rFonts w:cs="Arial"/>
          <w:noProof/>
          <w:szCs w:val="24"/>
        </w:rPr>
        <w:t xml:space="preserve">, </w:t>
      </w:r>
      <w:r w:rsidRPr="00F22A28">
        <w:rPr>
          <w:rFonts w:cs="Arial"/>
          <w:i/>
          <w:iCs/>
          <w:noProof/>
          <w:szCs w:val="24"/>
        </w:rPr>
        <w:t>1(51)</w:t>
      </w:r>
      <w:r w:rsidRPr="00F22A28">
        <w:rPr>
          <w:rFonts w:cs="Arial"/>
          <w:noProof/>
          <w:szCs w:val="24"/>
        </w:rPr>
        <w:t>. https://doi.org/10.14746/nisw.2018.1.10</w:t>
      </w:r>
    </w:p>
    <w:p w14:paraId="413BE9A0"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F22A28">
        <w:rPr>
          <w:rFonts w:cs="Arial"/>
          <w:noProof/>
          <w:szCs w:val="24"/>
        </w:rPr>
        <w:t xml:space="preserve">Dzimińska, M., Fijałkowska, J., &amp; Sułkowski, Ł. (2020). </w:t>
      </w:r>
      <w:r w:rsidRPr="00640402">
        <w:rPr>
          <w:rFonts w:cs="Arial"/>
          <w:noProof/>
          <w:szCs w:val="24"/>
          <w:lang w:val="en-GB"/>
        </w:rPr>
        <w:t xml:space="preserve">A Conceptual Model Proposal: Universities as Culture Change Agents for Sustainable Development. </w:t>
      </w:r>
      <w:r w:rsidRPr="00640402">
        <w:rPr>
          <w:rFonts w:cs="Arial"/>
          <w:i/>
          <w:iCs/>
          <w:noProof/>
          <w:szCs w:val="24"/>
          <w:lang w:val="en-GB"/>
        </w:rPr>
        <w:t>Sustainability</w:t>
      </w:r>
      <w:r w:rsidRPr="00640402">
        <w:rPr>
          <w:rFonts w:cs="Arial"/>
          <w:noProof/>
          <w:szCs w:val="24"/>
          <w:lang w:val="en-GB"/>
        </w:rPr>
        <w:t xml:space="preserve">, </w:t>
      </w:r>
      <w:r w:rsidRPr="00640402">
        <w:rPr>
          <w:rFonts w:cs="Arial"/>
          <w:i/>
          <w:iCs/>
          <w:noProof/>
          <w:szCs w:val="24"/>
          <w:lang w:val="en-GB"/>
        </w:rPr>
        <w:t>12</w:t>
      </w:r>
      <w:r w:rsidRPr="00640402">
        <w:rPr>
          <w:rFonts w:cs="Arial"/>
          <w:noProof/>
          <w:szCs w:val="24"/>
          <w:lang w:val="en-GB"/>
        </w:rPr>
        <w:t>(11), 4635. https://doi.org/10.3390/su12114635</w:t>
      </w:r>
    </w:p>
    <w:p w14:paraId="327E6F73"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t xml:space="preserve">EIPA, &amp; EUPAN. (2013). </w:t>
      </w:r>
      <w:r w:rsidRPr="00640402">
        <w:rPr>
          <w:rFonts w:cs="Arial"/>
          <w:i/>
          <w:iCs/>
          <w:noProof/>
          <w:szCs w:val="24"/>
          <w:lang w:val="en-GB"/>
        </w:rPr>
        <w:t>CAF Education 2013</w:t>
      </w:r>
      <w:r w:rsidRPr="00640402">
        <w:rPr>
          <w:rFonts w:cs="Arial"/>
          <w:noProof/>
          <w:szCs w:val="24"/>
          <w:lang w:val="en-GB"/>
        </w:rPr>
        <w:t>.</w:t>
      </w:r>
    </w:p>
    <w:p w14:paraId="37865DD4" w14:textId="77777777" w:rsidR="00F22A28" w:rsidRPr="00F22A28" w:rsidRDefault="00F22A28" w:rsidP="00F22A28">
      <w:pPr>
        <w:widowControl w:val="0"/>
        <w:autoSpaceDE w:val="0"/>
        <w:autoSpaceDN w:val="0"/>
        <w:adjustRightInd w:val="0"/>
        <w:ind w:left="480" w:hanging="480"/>
        <w:rPr>
          <w:rFonts w:cs="Arial"/>
          <w:noProof/>
          <w:szCs w:val="24"/>
        </w:rPr>
      </w:pPr>
      <w:r w:rsidRPr="00640402">
        <w:rPr>
          <w:rFonts w:cs="Arial"/>
          <w:noProof/>
          <w:szCs w:val="24"/>
          <w:lang w:val="en-GB"/>
        </w:rPr>
        <w:t xml:space="preserve">EIPA, &amp; EUPAN. </w:t>
      </w:r>
      <w:r w:rsidRPr="00F22A28">
        <w:rPr>
          <w:rFonts w:cs="Arial"/>
          <w:noProof/>
          <w:szCs w:val="24"/>
        </w:rPr>
        <w:t xml:space="preserve">(2020). </w:t>
      </w:r>
      <w:r w:rsidRPr="00F22A28">
        <w:rPr>
          <w:rFonts w:cs="Arial"/>
          <w:i/>
          <w:iCs/>
          <w:noProof/>
          <w:szCs w:val="24"/>
        </w:rPr>
        <w:t>Wspólna Metoda Oceny. Europejski model doskonalenia organizacji sektora publicznego poprzez samoocenę</w:t>
      </w:r>
      <w:r w:rsidRPr="00F22A28">
        <w:rPr>
          <w:rFonts w:cs="Arial"/>
          <w:noProof/>
          <w:szCs w:val="24"/>
        </w:rPr>
        <w:t>. https://www.gov.pl/attachment/13844091-cd71-4a98-b729-1983306e5b87</w:t>
      </w:r>
    </w:p>
    <w:p w14:paraId="38CA59B2" w14:textId="77777777" w:rsidR="00F22A28" w:rsidRPr="00F22A28" w:rsidRDefault="00F22A28" w:rsidP="00F22A28">
      <w:pPr>
        <w:widowControl w:val="0"/>
        <w:autoSpaceDE w:val="0"/>
        <w:autoSpaceDN w:val="0"/>
        <w:adjustRightInd w:val="0"/>
        <w:ind w:left="480" w:hanging="480"/>
        <w:rPr>
          <w:rFonts w:cs="Arial"/>
          <w:noProof/>
          <w:szCs w:val="24"/>
        </w:rPr>
      </w:pPr>
      <w:r w:rsidRPr="00F22A28">
        <w:rPr>
          <w:rFonts w:cs="Arial"/>
          <w:noProof/>
          <w:szCs w:val="24"/>
        </w:rPr>
        <w:t xml:space="preserve">ELA 2020. (2021). </w:t>
      </w:r>
      <w:r w:rsidRPr="00F22A28">
        <w:rPr>
          <w:rFonts w:cs="Arial"/>
          <w:i/>
          <w:iCs/>
          <w:noProof/>
          <w:szCs w:val="24"/>
        </w:rPr>
        <w:t xml:space="preserve">Ekonomiczne Losy Absolwentów - zbiór danych źródłowych dla Uczelni obejmujący </w:t>
      </w:r>
      <w:r w:rsidRPr="00F22A28">
        <w:rPr>
          <w:rFonts w:cs="Arial"/>
          <w:i/>
          <w:iCs/>
          <w:noProof/>
          <w:szCs w:val="24"/>
        </w:rPr>
        <w:lastRenderedPageBreak/>
        <w:t>dane absolwentów studiów I, II stopnia i jednolitych studiów magiserskich do 2020 roku</w:t>
      </w:r>
      <w:r w:rsidRPr="00F22A28">
        <w:rPr>
          <w:rFonts w:cs="Arial"/>
          <w:noProof/>
          <w:szCs w:val="24"/>
        </w:rPr>
        <w:t>. https://ela.nauka.gov.pl/pl/experts/source-data</w:t>
      </w:r>
    </w:p>
    <w:p w14:paraId="45DFC6AC"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t xml:space="preserve">Elton, L. (2000). The UK Research Assessment Exercise: Unintended Consequences. </w:t>
      </w:r>
      <w:r w:rsidRPr="00640402">
        <w:rPr>
          <w:rFonts w:cs="Arial"/>
          <w:i/>
          <w:iCs/>
          <w:noProof/>
          <w:szCs w:val="24"/>
          <w:lang w:val="en-GB"/>
        </w:rPr>
        <w:t>Higher Education Quarterly</w:t>
      </w:r>
      <w:r w:rsidRPr="00640402">
        <w:rPr>
          <w:rFonts w:cs="Arial"/>
          <w:noProof/>
          <w:szCs w:val="24"/>
          <w:lang w:val="en-GB"/>
        </w:rPr>
        <w:t xml:space="preserve">, </w:t>
      </w:r>
      <w:r w:rsidRPr="00640402">
        <w:rPr>
          <w:rFonts w:cs="Arial"/>
          <w:i/>
          <w:iCs/>
          <w:noProof/>
          <w:szCs w:val="24"/>
          <w:lang w:val="en-GB"/>
        </w:rPr>
        <w:t>54</w:t>
      </w:r>
      <w:r w:rsidRPr="00640402">
        <w:rPr>
          <w:rFonts w:cs="Arial"/>
          <w:noProof/>
          <w:szCs w:val="24"/>
          <w:lang w:val="en-GB"/>
        </w:rPr>
        <w:t>(3), 274–283. https://doi.org/10.1111/1468-2273.00160</w:t>
      </w:r>
    </w:p>
    <w:p w14:paraId="34D5997D"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t xml:space="preserve">ENQA. (2015). </w:t>
      </w:r>
      <w:r w:rsidRPr="00640402">
        <w:rPr>
          <w:rFonts w:cs="Arial"/>
          <w:i/>
          <w:iCs/>
          <w:noProof/>
          <w:szCs w:val="24"/>
          <w:lang w:val="en-GB"/>
        </w:rPr>
        <w:t>Standards and guidelines for quality assurance in the European Higher Education Area (ESG)</w:t>
      </w:r>
      <w:r w:rsidRPr="00640402">
        <w:rPr>
          <w:rFonts w:cs="Arial"/>
          <w:noProof/>
          <w:szCs w:val="24"/>
          <w:lang w:val="en-GB"/>
        </w:rPr>
        <w:t>. ENQA Brussels.</w:t>
      </w:r>
    </w:p>
    <w:p w14:paraId="016E248F"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t xml:space="preserve">Eskerod, P., Huemann, M., &amp; Savage, G. (2015). Project Stakeholder Management—Past and Present. </w:t>
      </w:r>
      <w:r w:rsidRPr="00640402">
        <w:rPr>
          <w:rFonts w:cs="Arial"/>
          <w:i/>
          <w:iCs/>
          <w:noProof/>
          <w:szCs w:val="24"/>
          <w:lang w:val="en-GB"/>
        </w:rPr>
        <w:t>Project Management Journal</w:t>
      </w:r>
      <w:r w:rsidRPr="00640402">
        <w:rPr>
          <w:rFonts w:cs="Arial"/>
          <w:noProof/>
          <w:szCs w:val="24"/>
          <w:lang w:val="en-GB"/>
        </w:rPr>
        <w:t xml:space="preserve">, </w:t>
      </w:r>
      <w:r w:rsidRPr="00640402">
        <w:rPr>
          <w:rFonts w:cs="Arial"/>
          <w:i/>
          <w:iCs/>
          <w:noProof/>
          <w:szCs w:val="24"/>
          <w:lang w:val="en-GB"/>
        </w:rPr>
        <w:t>46</w:t>
      </w:r>
      <w:r w:rsidRPr="00640402">
        <w:rPr>
          <w:rFonts w:cs="Arial"/>
          <w:noProof/>
          <w:szCs w:val="24"/>
          <w:lang w:val="en-GB"/>
        </w:rPr>
        <w:t>(6), 6–14. https://doi.org/10.1002/pmj.21555</w:t>
      </w:r>
    </w:p>
    <w:p w14:paraId="797D34BF"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t xml:space="preserve">Etzkowitz, H. (2003). Research groups as ‘quasi-firms’: the invention of the entrepreneurial university. </w:t>
      </w:r>
      <w:r w:rsidRPr="00640402">
        <w:rPr>
          <w:rFonts w:cs="Arial"/>
          <w:i/>
          <w:iCs/>
          <w:noProof/>
          <w:szCs w:val="24"/>
          <w:lang w:val="en-GB"/>
        </w:rPr>
        <w:t>Research Policy</w:t>
      </w:r>
      <w:r w:rsidRPr="00640402">
        <w:rPr>
          <w:rFonts w:cs="Arial"/>
          <w:noProof/>
          <w:szCs w:val="24"/>
          <w:lang w:val="en-GB"/>
        </w:rPr>
        <w:t xml:space="preserve">, </w:t>
      </w:r>
      <w:r w:rsidRPr="00640402">
        <w:rPr>
          <w:rFonts w:cs="Arial"/>
          <w:i/>
          <w:iCs/>
          <w:noProof/>
          <w:szCs w:val="24"/>
          <w:lang w:val="en-GB"/>
        </w:rPr>
        <w:t>32</w:t>
      </w:r>
      <w:r w:rsidRPr="00640402">
        <w:rPr>
          <w:rFonts w:cs="Arial"/>
          <w:noProof/>
          <w:szCs w:val="24"/>
          <w:lang w:val="en-GB"/>
        </w:rPr>
        <w:t>(1), 109–121. https://doi.org/10.1016/S0048-7333(02)00009-4</w:t>
      </w:r>
    </w:p>
    <w:p w14:paraId="535D896F"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t xml:space="preserve">Etzkowitz, H., &amp; Dzisah, J. (2008). Rethinking development: circulation in the triple helix. </w:t>
      </w:r>
      <w:r w:rsidRPr="00640402">
        <w:rPr>
          <w:rFonts w:cs="Arial"/>
          <w:i/>
          <w:iCs/>
          <w:noProof/>
          <w:szCs w:val="24"/>
          <w:lang w:val="en-GB"/>
        </w:rPr>
        <w:t>Technology Analysis &amp; Strategic Management</w:t>
      </w:r>
      <w:r w:rsidRPr="00640402">
        <w:rPr>
          <w:rFonts w:cs="Arial"/>
          <w:noProof/>
          <w:szCs w:val="24"/>
          <w:lang w:val="en-GB"/>
        </w:rPr>
        <w:t xml:space="preserve">, </w:t>
      </w:r>
      <w:r w:rsidRPr="00640402">
        <w:rPr>
          <w:rFonts w:cs="Arial"/>
          <w:i/>
          <w:iCs/>
          <w:noProof/>
          <w:szCs w:val="24"/>
          <w:lang w:val="en-GB"/>
        </w:rPr>
        <w:t>20</w:t>
      </w:r>
      <w:r w:rsidRPr="00640402">
        <w:rPr>
          <w:rFonts w:cs="Arial"/>
          <w:noProof/>
          <w:szCs w:val="24"/>
          <w:lang w:val="en-GB"/>
        </w:rPr>
        <w:t>(6), 653–666. https://doi.org/10.1080/09537320802426309</w:t>
      </w:r>
    </w:p>
    <w:p w14:paraId="466E4B0E"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t xml:space="preserve">Etzkowitz, H., &amp; Leydesdorff, L. (1997). </w:t>
      </w:r>
      <w:r w:rsidRPr="00640402">
        <w:rPr>
          <w:rFonts w:cs="Arial"/>
          <w:i/>
          <w:iCs/>
          <w:noProof/>
          <w:szCs w:val="24"/>
          <w:lang w:val="en-GB"/>
        </w:rPr>
        <w:t>Universities and the global knowledge economy: A triple helix of university-industry relations</w:t>
      </w:r>
      <w:r w:rsidRPr="00640402">
        <w:rPr>
          <w:rFonts w:cs="Arial"/>
          <w:noProof/>
          <w:szCs w:val="24"/>
          <w:lang w:val="en-GB"/>
        </w:rPr>
        <w:t>. Pinter.</w:t>
      </w:r>
    </w:p>
    <w:p w14:paraId="104228DD"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t xml:space="preserve">Faishol, O. K. L. M. A., &amp; Subriadi, A. P. (2022). Change management scenario to improve Webometrics ranking. </w:t>
      </w:r>
      <w:r w:rsidRPr="00640402">
        <w:rPr>
          <w:rFonts w:cs="Arial"/>
          <w:i/>
          <w:iCs/>
          <w:noProof/>
          <w:szCs w:val="24"/>
          <w:lang w:val="en-GB"/>
        </w:rPr>
        <w:t>Procedia Computer Science</w:t>
      </w:r>
      <w:r w:rsidRPr="00640402">
        <w:rPr>
          <w:rFonts w:cs="Arial"/>
          <w:noProof/>
          <w:szCs w:val="24"/>
          <w:lang w:val="en-GB"/>
        </w:rPr>
        <w:t xml:space="preserve">, </w:t>
      </w:r>
      <w:r w:rsidRPr="00640402">
        <w:rPr>
          <w:rFonts w:cs="Arial"/>
          <w:i/>
          <w:iCs/>
          <w:noProof/>
          <w:szCs w:val="24"/>
          <w:lang w:val="en-GB"/>
        </w:rPr>
        <w:t>197</w:t>
      </w:r>
      <w:r w:rsidRPr="00640402">
        <w:rPr>
          <w:rFonts w:cs="Arial"/>
          <w:noProof/>
          <w:szCs w:val="24"/>
          <w:lang w:val="en-GB"/>
        </w:rPr>
        <w:t>, 557–565. https://doi.org/10.1016/j.procs.2021.12.173</w:t>
      </w:r>
    </w:p>
    <w:p w14:paraId="5526526B"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t xml:space="preserve">Finch, D., McDonald, S., &amp; Staple, J. (2013). Reputational interdependence: an examination of category reputation in higher education. </w:t>
      </w:r>
      <w:r w:rsidRPr="00640402">
        <w:rPr>
          <w:rFonts w:cs="Arial"/>
          <w:i/>
          <w:iCs/>
          <w:noProof/>
          <w:szCs w:val="24"/>
          <w:lang w:val="en-GB"/>
        </w:rPr>
        <w:t>Journal of Marketing for Higher Education</w:t>
      </w:r>
      <w:r w:rsidRPr="00640402">
        <w:rPr>
          <w:rFonts w:cs="Arial"/>
          <w:noProof/>
          <w:szCs w:val="24"/>
          <w:lang w:val="en-GB"/>
        </w:rPr>
        <w:t xml:space="preserve">, </w:t>
      </w:r>
      <w:r w:rsidRPr="00640402">
        <w:rPr>
          <w:rFonts w:cs="Arial"/>
          <w:i/>
          <w:iCs/>
          <w:noProof/>
          <w:szCs w:val="24"/>
          <w:lang w:val="en-GB"/>
        </w:rPr>
        <w:t>23</w:t>
      </w:r>
      <w:r w:rsidRPr="00640402">
        <w:rPr>
          <w:rFonts w:cs="Arial"/>
          <w:noProof/>
          <w:szCs w:val="24"/>
          <w:lang w:val="en-GB"/>
        </w:rPr>
        <w:t>(1), 34–61. https://doi.org/10.1080/08841241.2013.810184</w:t>
      </w:r>
    </w:p>
    <w:p w14:paraId="3A34AC30"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t xml:space="preserve">Firdaus, A. (2005). The development of HEdPERF: a new measuring instrument of service quality for the higher education sector. </w:t>
      </w:r>
      <w:r w:rsidRPr="00640402">
        <w:rPr>
          <w:rFonts w:cs="Arial"/>
          <w:i/>
          <w:iCs/>
          <w:noProof/>
          <w:szCs w:val="24"/>
          <w:lang w:val="en-GB"/>
        </w:rPr>
        <w:t>International Journal of Consumer Studies</w:t>
      </w:r>
      <w:r w:rsidRPr="00640402">
        <w:rPr>
          <w:rFonts w:cs="Arial"/>
          <w:noProof/>
          <w:szCs w:val="24"/>
          <w:lang w:val="en-GB"/>
        </w:rPr>
        <w:t xml:space="preserve">, </w:t>
      </w:r>
      <w:r w:rsidRPr="00640402">
        <w:rPr>
          <w:rFonts w:cs="Arial"/>
          <w:i/>
          <w:iCs/>
          <w:noProof/>
          <w:szCs w:val="24"/>
          <w:lang w:val="en-GB"/>
        </w:rPr>
        <w:t>30</w:t>
      </w:r>
      <w:r w:rsidRPr="00640402">
        <w:rPr>
          <w:rFonts w:cs="Arial"/>
          <w:noProof/>
          <w:szCs w:val="24"/>
          <w:lang w:val="en-GB"/>
        </w:rPr>
        <w:t>(6), 569–581. https://doi.org/10.1111/j.1470-6431.2005.00480.x</w:t>
      </w:r>
    </w:p>
    <w:p w14:paraId="11BE74B3"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t xml:space="preserve">Firdaus, A. (2006). Measuring service quality in higher education: HEdPERF versus SERVPERF. </w:t>
      </w:r>
      <w:r w:rsidRPr="00640402">
        <w:rPr>
          <w:rFonts w:cs="Arial"/>
          <w:i/>
          <w:iCs/>
          <w:noProof/>
          <w:szCs w:val="24"/>
          <w:lang w:val="en-GB"/>
        </w:rPr>
        <w:t>Marketing Intelligence &amp; Planning</w:t>
      </w:r>
      <w:r w:rsidRPr="00640402">
        <w:rPr>
          <w:rFonts w:cs="Arial"/>
          <w:noProof/>
          <w:szCs w:val="24"/>
          <w:lang w:val="en-GB"/>
        </w:rPr>
        <w:t xml:space="preserve">, </w:t>
      </w:r>
      <w:r w:rsidRPr="00640402">
        <w:rPr>
          <w:rFonts w:cs="Arial"/>
          <w:i/>
          <w:iCs/>
          <w:noProof/>
          <w:szCs w:val="24"/>
          <w:lang w:val="en-GB"/>
        </w:rPr>
        <w:t>24</w:t>
      </w:r>
      <w:r w:rsidRPr="00640402">
        <w:rPr>
          <w:rFonts w:cs="Arial"/>
          <w:noProof/>
          <w:szCs w:val="24"/>
          <w:lang w:val="en-GB"/>
        </w:rPr>
        <w:t>(1), 31–47. https://doi.org/10.1108/02634500610641543</w:t>
      </w:r>
    </w:p>
    <w:p w14:paraId="528FA089"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t xml:space="preserve">Fisher, N. I., &amp; Kordupleski, R. E. (2019). Good and bad market research: A critical review of Net Promoter Score. </w:t>
      </w:r>
      <w:r w:rsidRPr="00640402">
        <w:rPr>
          <w:rFonts w:cs="Arial"/>
          <w:i/>
          <w:iCs/>
          <w:noProof/>
          <w:szCs w:val="24"/>
          <w:lang w:val="en-GB"/>
        </w:rPr>
        <w:t>Applied Stochastic Models in Business and Industry</w:t>
      </w:r>
      <w:r w:rsidRPr="00640402">
        <w:rPr>
          <w:rFonts w:cs="Arial"/>
          <w:noProof/>
          <w:szCs w:val="24"/>
          <w:lang w:val="en-GB"/>
        </w:rPr>
        <w:t xml:space="preserve">, </w:t>
      </w:r>
      <w:r w:rsidRPr="00640402">
        <w:rPr>
          <w:rFonts w:cs="Arial"/>
          <w:i/>
          <w:iCs/>
          <w:noProof/>
          <w:szCs w:val="24"/>
          <w:lang w:val="en-GB"/>
        </w:rPr>
        <w:t>35</w:t>
      </w:r>
      <w:r w:rsidRPr="00640402">
        <w:rPr>
          <w:rFonts w:cs="Arial"/>
          <w:noProof/>
          <w:szCs w:val="24"/>
          <w:lang w:val="en-GB"/>
        </w:rPr>
        <w:t>(1), 138–151. https://doi.org/10.1002/asmb.2417</w:t>
      </w:r>
    </w:p>
    <w:p w14:paraId="6B0E99BC"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t xml:space="preserve">Fleaca, E., Fleaca, B., &amp; Maiduc, S. (2017). Modeling Stakeholders Relationships to Strengthen the Entrepreneurial Behavior of Higher Education Institutions. </w:t>
      </w:r>
      <w:r w:rsidRPr="00640402">
        <w:rPr>
          <w:rFonts w:cs="Arial"/>
          <w:i/>
          <w:iCs/>
          <w:noProof/>
          <w:szCs w:val="24"/>
          <w:lang w:val="en-GB"/>
        </w:rPr>
        <w:t>Procedia Engineering</w:t>
      </w:r>
      <w:r w:rsidRPr="00640402">
        <w:rPr>
          <w:rFonts w:cs="Arial"/>
          <w:noProof/>
          <w:szCs w:val="24"/>
          <w:lang w:val="en-GB"/>
        </w:rPr>
        <w:t xml:space="preserve">, </w:t>
      </w:r>
      <w:r w:rsidRPr="00640402">
        <w:rPr>
          <w:rFonts w:cs="Arial"/>
          <w:i/>
          <w:iCs/>
          <w:noProof/>
          <w:szCs w:val="24"/>
          <w:lang w:val="en-GB"/>
        </w:rPr>
        <w:t>181</w:t>
      </w:r>
      <w:r w:rsidRPr="00640402">
        <w:rPr>
          <w:rFonts w:cs="Arial"/>
          <w:noProof/>
          <w:szCs w:val="24"/>
          <w:lang w:val="en-GB"/>
        </w:rPr>
        <w:t>, 935–942. https://doi.org/10.1016/j.proeng.2017.02.490</w:t>
      </w:r>
    </w:p>
    <w:p w14:paraId="2A2CA5B4"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t xml:space="preserve">Fonseca, L., &amp; Domingues, J. P. (2017). ISO 9001: 2015 edition - management, quality and value. </w:t>
      </w:r>
      <w:r w:rsidRPr="00640402">
        <w:rPr>
          <w:rFonts w:cs="Arial"/>
          <w:i/>
          <w:iCs/>
          <w:noProof/>
          <w:szCs w:val="24"/>
          <w:lang w:val="en-GB"/>
        </w:rPr>
        <w:t>International journal of quality research</w:t>
      </w:r>
      <w:r w:rsidRPr="00640402">
        <w:rPr>
          <w:rFonts w:cs="Arial"/>
          <w:noProof/>
          <w:szCs w:val="24"/>
          <w:lang w:val="en-GB"/>
        </w:rPr>
        <w:t xml:space="preserve">, </w:t>
      </w:r>
      <w:r w:rsidRPr="00640402">
        <w:rPr>
          <w:rFonts w:cs="Arial"/>
          <w:i/>
          <w:iCs/>
          <w:noProof/>
          <w:szCs w:val="24"/>
          <w:lang w:val="en-GB"/>
        </w:rPr>
        <w:t>1</w:t>
      </w:r>
      <w:r w:rsidRPr="00640402">
        <w:rPr>
          <w:rFonts w:cs="Arial"/>
          <w:noProof/>
          <w:szCs w:val="24"/>
          <w:lang w:val="en-GB"/>
        </w:rPr>
        <w:t>(11), 149–158. https://doi.org/10.18421/IJQR11.01-09</w:t>
      </w:r>
    </w:p>
    <w:p w14:paraId="0DDDAD28"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t xml:space="preserve">Frankowicz, M. (2012). </w:t>
      </w:r>
      <w:r w:rsidRPr="00F22A28">
        <w:rPr>
          <w:rFonts w:cs="Arial"/>
          <w:i/>
          <w:iCs/>
          <w:noProof/>
          <w:szCs w:val="24"/>
        </w:rPr>
        <w:t>Wewnętrzne systemy zapewniania jakości kształcenia w odnisieniu do nowych regulacji prawnych</w:t>
      </w:r>
      <w:r w:rsidRPr="00F22A28">
        <w:rPr>
          <w:rFonts w:cs="Arial"/>
          <w:noProof/>
          <w:szCs w:val="24"/>
        </w:rPr>
        <w:t xml:space="preserve">. </w:t>
      </w:r>
      <w:r w:rsidRPr="00640402">
        <w:rPr>
          <w:rFonts w:cs="Arial"/>
          <w:noProof/>
          <w:szCs w:val="24"/>
          <w:lang w:val="en-GB"/>
        </w:rPr>
        <w:t>Zespół Ekspertów Bolońskich.</w:t>
      </w:r>
    </w:p>
    <w:p w14:paraId="0C4884F1"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lastRenderedPageBreak/>
        <w:t xml:space="preserve">Freeman, R. E. (2010). </w:t>
      </w:r>
      <w:r w:rsidRPr="00640402">
        <w:rPr>
          <w:rFonts w:cs="Arial"/>
          <w:i/>
          <w:iCs/>
          <w:noProof/>
          <w:szCs w:val="24"/>
          <w:lang w:val="en-GB"/>
        </w:rPr>
        <w:t>Strategic Management: A stakeholder apporach</w:t>
      </w:r>
      <w:r w:rsidRPr="00640402">
        <w:rPr>
          <w:rFonts w:cs="Arial"/>
          <w:noProof/>
          <w:szCs w:val="24"/>
          <w:lang w:val="en-GB"/>
        </w:rPr>
        <w:t>. Cambridge University Press.</w:t>
      </w:r>
    </w:p>
    <w:p w14:paraId="5520C7DF"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t xml:space="preserve">Freeman, R. E., &amp; McVea, J. (2001). A stakeholder approach to strategic management. </w:t>
      </w:r>
      <w:r w:rsidRPr="00640402">
        <w:rPr>
          <w:rFonts w:cs="Arial"/>
          <w:i/>
          <w:iCs/>
          <w:noProof/>
          <w:szCs w:val="24"/>
          <w:lang w:val="en-GB"/>
        </w:rPr>
        <w:t>SSRN Electronic Journal</w:t>
      </w:r>
      <w:r w:rsidRPr="00640402">
        <w:rPr>
          <w:rFonts w:cs="Arial"/>
          <w:noProof/>
          <w:szCs w:val="24"/>
          <w:lang w:val="en-GB"/>
        </w:rPr>
        <w:t>.</w:t>
      </w:r>
    </w:p>
    <w:p w14:paraId="65A0AA4C"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t xml:space="preserve">Freeman, R. E., &amp; Reed, D. L. (1983). Stockholders and Stakeholders: A New Perspective on Corporate Governance. </w:t>
      </w:r>
      <w:r w:rsidRPr="00640402">
        <w:rPr>
          <w:rFonts w:cs="Arial"/>
          <w:i/>
          <w:iCs/>
          <w:noProof/>
          <w:szCs w:val="24"/>
          <w:lang w:val="en-GB"/>
        </w:rPr>
        <w:t>California Management Review</w:t>
      </w:r>
      <w:r w:rsidRPr="00640402">
        <w:rPr>
          <w:rFonts w:cs="Arial"/>
          <w:noProof/>
          <w:szCs w:val="24"/>
          <w:lang w:val="en-GB"/>
        </w:rPr>
        <w:t xml:space="preserve">, </w:t>
      </w:r>
      <w:r w:rsidRPr="00640402">
        <w:rPr>
          <w:rFonts w:cs="Arial"/>
          <w:i/>
          <w:iCs/>
          <w:noProof/>
          <w:szCs w:val="24"/>
          <w:lang w:val="en-GB"/>
        </w:rPr>
        <w:t>25</w:t>
      </w:r>
      <w:r w:rsidRPr="00640402">
        <w:rPr>
          <w:rFonts w:cs="Arial"/>
          <w:noProof/>
          <w:szCs w:val="24"/>
          <w:lang w:val="en-GB"/>
        </w:rPr>
        <w:t>(3), 88–106. https://doi.org/10.2307/41165018</w:t>
      </w:r>
    </w:p>
    <w:p w14:paraId="5FB22237"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t xml:space="preserve">Friedman, M. (1970). The Social Responsibility of Business Is to Increase Its Profits. W </w:t>
      </w:r>
      <w:r w:rsidRPr="00640402">
        <w:rPr>
          <w:rFonts w:cs="Arial"/>
          <w:i/>
          <w:iCs/>
          <w:noProof/>
          <w:szCs w:val="24"/>
          <w:lang w:val="en-GB"/>
        </w:rPr>
        <w:t>Corporate Ethics and Corporate Governance</w:t>
      </w:r>
      <w:r w:rsidRPr="00640402">
        <w:rPr>
          <w:rFonts w:cs="Arial"/>
          <w:noProof/>
          <w:szCs w:val="24"/>
          <w:lang w:val="en-GB"/>
        </w:rPr>
        <w:t xml:space="preserve"> (ss. 173–178). Springer Berlin Heidelberg. https://doi.org/10.1007/978-3-540-70818-6_14</w:t>
      </w:r>
    </w:p>
    <w:p w14:paraId="4FD77471"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t xml:space="preserve">Galvao, A., Mascarenhas, C., Marques, C., Ferreira, J., &amp; Ratten, V. (2019). Triple helix and its evolution: a systematic literature review. </w:t>
      </w:r>
      <w:r w:rsidRPr="00640402">
        <w:rPr>
          <w:rFonts w:cs="Arial"/>
          <w:i/>
          <w:iCs/>
          <w:noProof/>
          <w:szCs w:val="24"/>
          <w:lang w:val="en-GB"/>
        </w:rPr>
        <w:t>Journal of Science and Technology Policy Management</w:t>
      </w:r>
      <w:r w:rsidRPr="00640402">
        <w:rPr>
          <w:rFonts w:cs="Arial"/>
          <w:noProof/>
          <w:szCs w:val="24"/>
          <w:lang w:val="en-GB"/>
        </w:rPr>
        <w:t xml:space="preserve">, </w:t>
      </w:r>
      <w:r w:rsidRPr="00640402">
        <w:rPr>
          <w:rFonts w:cs="Arial"/>
          <w:i/>
          <w:iCs/>
          <w:noProof/>
          <w:szCs w:val="24"/>
          <w:lang w:val="en-GB"/>
        </w:rPr>
        <w:t>10</w:t>
      </w:r>
      <w:r w:rsidRPr="00640402">
        <w:rPr>
          <w:rFonts w:cs="Arial"/>
          <w:noProof/>
          <w:szCs w:val="24"/>
          <w:lang w:val="en-GB"/>
        </w:rPr>
        <w:t>(3), 812–833. https://doi.org/10.1108/JSTPM-10-2018-0103</w:t>
      </w:r>
    </w:p>
    <w:p w14:paraId="179AF270"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t xml:space="preserve">Geitz, G., &amp; de Geus, J. (2019). Design-based education, sustainable teaching, and learning. </w:t>
      </w:r>
      <w:r w:rsidRPr="00640402">
        <w:rPr>
          <w:rFonts w:cs="Arial"/>
          <w:i/>
          <w:iCs/>
          <w:noProof/>
          <w:szCs w:val="24"/>
          <w:lang w:val="en-GB"/>
        </w:rPr>
        <w:t>Cogent Education</w:t>
      </w:r>
      <w:r w:rsidRPr="00640402">
        <w:rPr>
          <w:rFonts w:cs="Arial"/>
          <w:noProof/>
          <w:szCs w:val="24"/>
          <w:lang w:val="en-GB"/>
        </w:rPr>
        <w:t xml:space="preserve">, </w:t>
      </w:r>
      <w:r w:rsidRPr="00640402">
        <w:rPr>
          <w:rFonts w:cs="Arial"/>
          <w:i/>
          <w:iCs/>
          <w:noProof/>
          <w:szCs w:val="24"/>
          <w:lang w:val="en-GB"/>
        </w:rPr>
        <w:t>6</w:t>
      </w:r>
      <w:r w:rsidRPr="00640402">
        <w:rPr>
          <w:rFonts w:cs="Arial"/>
          <w:noProof/>
          <w:szCs w:val="24"/>
          <w:lang w:val="en-GB"/>
        </w:rPr>
        <w:t>(1), 1647919. https://doi.org/10.1080/2331186X.2019.1647919</w:t>
      </w:r>
    </w:p>
    <w:p w14:paraId="2E536EEE"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t xml:space="preserve">Geryk, M. (2018). </w:t>
      </w:r>
      <w:r w:rsidRPr="00640402">
        <w:rPr>
          <w:rFonts w:cs="Arial"/>
          <w:i/>
          <w:iCs/>
          <w:noProof/>
          <w:szCs w:val="24"/>
          <w:lang w:val="en-GB"/>
        </w:rPr>
        <w:t>Universities of the Future: Universities in Transition Under the Influence of Stakeholders’ Changing Requirements</w:t>
      </w:r>
      <w:r w:rsidRPr="00640402">
        <w:rPr>
          <w:rFonts w:cs="Arial"/>
          <w:noProof/>
          <w:szCs w:val="24"/>
          <w:lang w:val="en-GB"/>
        </w:rPr>
        <w:t xml:space="preserve"> (ss. 116–124). https://doi.org/10.1007/978-3-319-60372-8_12</w:t>
      </w:r>
    </w:p>
    <w:p w14:paraId="51D37BCC" w14:textId="77777777" w:rsidR="00F22A28" w:rsidRPr="00F22A28" w:rsidRDefault="00F22A28" w:rsidP="00F22A28">
      <w:pPr>
        <w:widowControl w:val="0"/>
        <w:autoSpaceDE w:val="0"/>
        <w:autoSpaceDN w:val="0"/>
        <w:adjustRightInd w:val="0"/>
        <w:ind w:left="480" w:hanging="480"/>
        <w:rPr>
          <w:rFonts w:cs="Arial"/>
          <w:noProof/>
          <w:szCs w:val="24"/>
        </w:rPr>
      </w:pPr>
      <w:r w:rsidRPr="00F22A28">
        <w:rPr>
          <w:rFonts w:cs="Arial"/>
          <w:noProof/>
          <w:szCs w:val="24"/>
        </w:rPr>
        <w:t xml:space="preserve">Gilmore, A. (2006). </w:t>
      </w:r>
      <w:r w:rsidRPr="00F22A28">
        <w:rPr>
          <w:rFonts w:cs="Arial"/>
          <w:i/>
          <w:iCs/>
          <w:noProof/>
          <w:szCs w:val="24"/>
        </w:rPr>
        <w:t>Usługi. Marketing i zarządzanie.</w:t>
      </w:r>
      <w:r w:rsidRPr="00F22A28">
        <w:rPr>
          <w:rFonts w:cs="Arial"/>
          <w:noProof/>
          <w:szCs w:val="24"/>
        </w:rPr>
        <w:t xml:space="preserve"> Wydawnictwo PWE.</w:t>
      </w:r>
    </w:p>
    <w:p w14:paraId="39412B0F" w14:textId="77777777" w:rsidR="00F22A28" w:rsidRPr="00F22A28" w:rsidRDefault="00F22A28" w:rsidP="00F22A28">
      <w:pPr>
        <w:widowControl w:val="0"/>
        <w:autoSpaceDE w:val="0"/>
        <w:autoSpaceDN w:val="0"/>
        <w:adjustRightInd w:val="0"/>
        <w:ind w:left="480" w:hanging="480"/>
        <w:rPr>
          <w:rFonts w:cs="Arial"/>
          <w:noProof/>
          <w:szCs w:val="24"/>
        </w:rPr>
      </w:pPr>
      <w:r w:rsidRPr="00F22A28">
        <w:rPr>
          <w:rFonts w:cs="Arial"/>
          <w:noProof/>
          <w:szCs w:val="24"/>
        </w:rPr>
        <w:t xml:space="preserve">Główny Urząd Statystyczny. (2020). </w:t>
      </w:r>
      <w:r w:rsidRPr="00F22A28">
        <w:rPr>
          <w:rFonts w:cs="Arial"/>
          <w:i/>
          <w:iCs/>
          <w:noProof/>
          <w:szCs w:val="24"/>
        </w:rPr>
        <w:t>GUS - Bank Danych Lokalnych</w:t>
      </w:r>
      <w:r w:rsidRPr="00F22A28">
        <w:rPr>
          <w:rFonts w:cs="Arial"/>
          <w:noProof/>
          <w:szCs w:val="24"/>
        </w:rPr>
        <w:t>. https://bdl.stat.gov.pl/BDL/dane/podgrup/tablica%0Ahttps://bdl.stat.gov.pl/BDL/dane/teryt/jednostka/1610#</w:t>
      </w:r>
    </w:p>
    <w:p w14:paraId="141DB226" w14:textId="77777777" w:rsidR="00F22A28" w:rsidRPr="00F22A28" w:rsidRDefault="00F22A28" w:rsidP="00F22A28">
      <w:pPr>
        <w:widowControl w:val="0"/>
        <w:autoSpaceDE w:val="0"/>
        <w:autoSpaceDN w:val="0"/>
        <w:adjustRightInd w:val="0"/>
        <w:ind w:left="480" w:hanging="480"/>
        <w:rPr>
          <w:rFonts w:cs="Arial"/>
          <w:noProof/>
          <w:szCs w:val="24"/>
        </w:rPr>
      </w:pPr>
      <w:r w:rsidRPr="00F22A28">
        <w:rPr>
          <w:rFonts w:cs="Arial"/>
          <w:noProof/>
          <w:szCs w:val="24"/>
        </w:rPr>
        <w:t xml:space="preserve">Gołata, K., &amp; Sojkin, B. (2020). Determinanty budowania wizerunku i reputacji wyższej uczelni wobec jej intersariuszy. </w:t>
      </w:r>
      <w:r w:rsidRPr="00F22A28">
        <w:rPr>
          <w:rFonts w:cs="Arial"/>
          <w:i/>
          <w:iCs/>
          <w:noProof/>
          <w:szCs w:val="24"/>
        </w:rPr>
        <w:t>Marketing Instytucji Naukowych i Badawczych</w:t>
      </w:r>
      <w:r w:rsidRPr="00F22A28">
        <w:rPr>
          <w:rFonts w:cs="Arial"/>
          <w:noProof/>
          <w:szCs w:val="24"/>
        </w:rPr>
        <w:t xml:space="preserve">, </w:t>
      </w:r>
      <w:r w:rsidRPr="00F22A28">
        <w:rPr>
          <w:rFonts w:cs="Arial"/>
          <w:i/>
          <w:iCs/>
          <w:noProof/>
          <w:szCs w:val="24"/>
        </w:rPr>
        <w:t>35</w:t>
      </w:r>
      <w:r w:rsidRPr="00F22A28">
        <w:rPr>
          <w:rFonts w:cs="Arial"/>
          <w:noProof/>
          <w:szCs w:val="24"/>
        </w:rPr>
        <w:t>(1), 29–58. https://doi.org/10.2478/minib-2020-0002</w:t>
      </w:r>
    </w:p>
    <w:p w14:paraId="52480B29"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F22A28">
        <w:rPr>
          <w:rFonts w:cs="Arial"/>
          <w:noProof/>
          <w:szCs w:val="24"/>
        </w:rPr>
        <w:t xml:space="preserve">Goodley, B. (2023). </w:t>
      </w:r>
      <w:r w:rsidRPr="00640402">
        <w:rPr>
          <w:rFonts w:cs="Arial"/>
          <w:i/>
          <w:iCs/>
          <w:noProof/>
          <w:szCs w:val="24"/>
          <w:lang w:val="en-GB"/>
        </w:rPr>
        <w:t>Highest NPS Scores 2023</w:t>
      </w:r>
      <w:r w:rsidRPr="00640402">
        <w:rPr>
          <w:rFonts w:cs="Arial"/>
          <w:noProof/>
          <w:szCs w:val="24"/>
          <w:lang w:val="en-GB"/>
        </w:rPr>
        <w:t>. customergauge.com. https://customergauge.com/benchmarks/blog/top-highest-nps-scores</w:t>
      </w:r>
    </w:p>
    <w:p w14:paraId="30E0F5F1"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t xml:space="preserve">Grönroos, C. (1984). A Service Quality Model and its Marketing Implications. </w:t>
      </w:r>
      <w:r w:rsidRPr="00640402">
        <w:rPr>
          <w:rFonts w:cs="Arial"/>
          <w:i/>
          <w:iCs/>
          <w:noProof/>
          <w:szCs w:val="24"/>
          <w:lang w:val="en-GB"/>
        </w:rPr>
        <w:t>European Journal of Marketing</w:t>
      </w:r>
      <w:r w:rsidRPr="00640402">
        <w:rPr>
          <w:rFonts w:cs="Arial"/>
          <w:noProof/>
          <w:szCs w:val="24"/>
          <w:lang w:val="en-GB"/>
        </w:rPr>
        <w:t xml:space="preserve">, </w:t>
      </w:r>
      <w:r w:rsidRPr="00640402">
        <w:rPr>
          <w:rFonts w:cs="Arial"/>
          <w:i/>
          <w:iCs/>
          <w:noProof/>
          <w:szCs w:val="24"/>
          <w:lang w:val="en-GB"/>
        </w:rPr>
        <w:t>18</w:t>
      </w:r>
      <w:r w:rsidRPr="00640402">
        <w:rPr>
          <w:rFonts w:cs="Arial"/>
          <w:noProof/>
          <w:szCs w:val="24"/>
          <w:lang w:val="en-GB"/>
        </w:rPr>
        <w:t>(4), 36–44. https://doi.org/10.1108/EUM0000000004784</w:t>
      </w:r>
    </w:p>
    <w:p w14:paraId="4147F46B" w14:textId="77777777" w:rsidR="00F22A28" w:rsidRPr="00F22A28" w:rsidRDefault="00F22A28" w:rsidP="00F22A28">
      <w:pPr>
        <w:widowControl w:val="0"/>
        <w:autoSpaceDE w:val="0"/>
        <w:autoSpaceDN w:val="0"/>
        <w:adjustRightInd w:val="0"/>
        <w:ind w:left="480" w:hanging="480"/>
        <w:rPr>
          <w:rFonts w:cs="Arial"/>
          <w:noProof/>
          <w:szCs w:val="24"/>
        </w:rPr>
      </w:pPr>
      <w:r w:rsidRPr="00640402">
        <w:rPr>
          <w:rFonts w:cs="Arial"/>
          <w:noProof/>
          <w:szCs w:val="24"/>
          <w:lang w:val="en-GB"/>
        </w:rPr>
        <w:t xml:space="preserve">Grudowski, P. (2020a). </w:t>
      </w:r>
      <w:r w:rsidRPr="00F22A28">
        <w:rPr>
          <w:rFonts w:cs="Arial"/>
          <w:i/>
          <w:iCs/>
          <w:noProof/>
          <w:szCs w:val="24"/>
        </w:rPr>
        <w:t>Perspektywa jakości w szkolnictwie wyższym. O modelu QualHE</w:t>
      </w:r>
      <w:r w:rsidRPr="00F22A28">
        <w:rPr>
          <w:rFonts w:cs="Arial"/>
          <w:noProof/>
          <w:szCs w:val="24"/>
        </w:rPr>
        <w:t>. PWE.</w:t>
      </w:r>
    </w:p>
    <w:p w14:paraId="00788CDC" w14:textId="77777777" w:rsidR="00F22A28" w:rsidRPr="00F22A28" w:rsidRDefault="00F22A28" w:rsidP="00F22A28">
      <w:pPr>
        <w:widowControl w:val="0"/>
        <w:autoSpaceDE w:val="0"/>
        <w:autoSpaceDN w:val="0"/>
        <w:adjustRightInd w:val="0"/>
        <w:ind w:left="480" w:hanging="480"/>
        <w:rPr>
          <w:rFonts w:cs="Arial"/>
          <w:noProof/>
          <w:szCs w:val="24"/>
        </w:rPr>
      </w:pPr>
      <w:r w:rsidRPr="00F22A28">
        <w:rPr>
          <w:rFonts w:cs="Arial"/>
          <w:noProof/>
          <w:szCs w:val="24"/>
        </w:rPr>
        <w:t xml:space="preserve">Grudowski, P. (2020b). Wykorzystanie wybranych normatywnych systemów zarządzania w instytucjach szkolnictwa wyższego. </w:t>
      </w:r>
      <w:r w:rsidRPr="00F22A28">
        <w:rPr>
          <w:rFonts w:cs="Arial"/>
          <w:i/>
          <w:iCs/>
          <w:noProof/>
          <w:szCs w:val="24"/>
        </w:rPr>
        <w:t>Problemy Jakości</w:t>
      </w:r>
      <w:r w:rsidRPr="00F22A28">
        <w:rPr>
          <w:rFonts w:cs="Arial"/>
          <w:noProof/>
          <w:szCs w:val="24"/>
        </w:rPr>
        <w:t xml:space="preserve">, </w:t>
      </w:r>
      <w:r w:rsidRPr="00F22A28">
        <w:rPr>
          <w:rFonts w:cs="Arial"/>
          <w:i/>
          <w:iCs/>
          <w:noProof/>
          <w:szCs w:val="24"/>
        </w:rPr>
        <w:t>1</w:t>
      </w:r>
      <w:r w:rsidRPr="00F22A28">
        <w:rPr>
          <w:rFonts w:cs="Arial"/>
          <w:noProof/>
          <w:szCs w:val="24"/>
        </w:rPr>
        <w:t>(8), 4–10. https://doi.org/10.15199/46.2020.8.1</w:t>
      </w:r>
    </w:p>
    <w:p w14:paraId="2BC07B30" w14:textId="77777777" w:rsidR="00F22A28" w:rsidRPr="00F22A28" w:rsidRDefault="00F22A28" w:rsidP="00F22A28">
      <w:pPr>
        <w:widowControl w:val="0"/>
        <w:autoSpaceDE w:val="0"/>
        <w:autoSpaceDN w:val="0"/>
        <w:adjustRightInd w:val="0"/>
        <w:ind w:left="480" w:hanging="480"/>
        <w:rPr>
          <w:rFonts w:cs="Arial"/>
          <w:noProof/>
          <w:szCs w:val="24"/>
        </w:rPr>
      </w:pPr>
      <w:r w:rsidRPr="00F22A28">
        <w:rPr>
          <w:rFonts w:cs="Arial"/>
          <w:noProof/>
          <w:szCs w:val="24"/>
        </w:rPr>
        <w:t xml:space="preserve">Grudowski, P., &amp; Lewandowski, K. (2012). Pojęcie jakości kształcenia i uwarunkowania jej kwantyfikacji w uczelniach wyższych. </w:t>
      </w:r>
      <w:r w:rsidRPr="00F22A28">
        <w:rPr>
          <w:rFonts w:cs="Arial"/>
          <w:i/>
          <w:iCs/>
          <w:noProof/>
          <w:szCs w:val="24"/>
        </w:rPr>
        <w:t>Zarządzanie i Finanse</w:t>
      </w:r>
      <w:r w:rsidRPr="00F22A28">
        <w:rPr>
          <w:rFonts w:cs="Arial"/>
          <w:noProof/>
          <w:szCs w:val="24"/>
        </w:rPr>
        <w:t xml:space="preserve">, </w:t>
      </w:r>
      <w:r w:rsidRPr="00F22A28">
        <w:rPr>
          <w:rFonts w:cs="Arial"/>
          <w:i/>
          <w:iCs/>
          <w:noProof/>
          <w:szCs w:val="24"/>
        </w:rPr>
        <w:t>R. 10</w:t>
      </w:r>
      <w:r w:rsidRPr="00F22A28">
        <w:rPr>
          <w:rFonts w:cs="Arial"/>
          <w:noProof/>
          <w:szCs w:val="24"/>
        </w:rPr>
        <w:t>(nr 3, cz. 1), 394–403. http://jmf.wzr.pl/pim/2012_3_1_29.pdf</w:t>
      </w:r>
    </w:p>
    <w:p w14:paraId="12429AD0" w14:textId="77777777" w:rsidR="00F22A28" w:rsidRPr="00F22A28" w:rsidRDefault="00F22A28" w:rsidP="00F22A28">
      <w:pPr>
        <w:widowControl w:val="0"/>
        <w:autoSpaceDE w:val="0"/>
        <w:autoSpaceDN w:val="0"/>
        <w:adjustRightInd w:val="0"/>
        <w:ind w:left="480" w:hanging="480"/>
        <w:rPr>
          <w:rFonts w:cs="Arial"/>
          <w:noProof/>
          <w:szCs w:val="24"/>
        </w:rPr>
      </w:pPr>
      <w:r w:rsidRPr="00F22A28">
        <w:rPr>
          <w:rFonts w:cs="Arial"/>
          <w:noProof/>
          <w:szCs w:val="24"/>
        </w:rPr>
        <w:lastRenderedPageBreak/>
        <w:t xml:space="preserve">Grudowski, P., &amp; Szefler, J. P. (2015a). Rola interesariuszy w działaniach na rzecz projektowania i doskonalenia systemów zarządzania jakością polskich uczelni. </w:t>
      </w:r>
      <w:r w:rsidRPr="00F22A28">
        <w:rPr>
          <w:rFonts w:cs="Arial"/>
          <w:i/>
          <w:iCs/>
          <w:noProof/>
          <w:szCs w:val="24"/>
        </w:rPr>
        <w:t>Przegląd Organizacji</w:t>
      </w:r>
      <w:r w:rsidRPr="00F22A28">
        <w:rPr>
          <w:rFonts w:cs="Arial"/>
          <w:noProof/>
          <w:szCs w:val="24"/>
        </w:rPr>
        <w:t>, 12–18. https://doi.org/10.33141/po.2015.04.02</w:t>
      </w:r>
    </w:p>
    <w:p w14:paraId="2039C949"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F22A28">
        <w:rPr>
          <w:rFonts w:cs="Arial"/>
          <w:noProof/>
          <w:szCs w:val="24"/>
        </w:rPr>
        <w:t xml:space="preserve">Grudowski, P., &amp; Szefler, J. P. (2015b). </w:t>
      </w:r>
      <w:r w:rsidRPr="00640402">
        <w:rPr>
          <w:rFonts w:cs="Arial"/>
          <w:noProof/>
          <w:szCs w:val="24"/>
          <w:lang w:val="en-GB"/>
        </w:rPr>
        <w:t xml:space="preserve">Stakeholders Satisfaction Index as an Important Factor of Improving Quality Management Systems of Universities in Poland. </w:t>
      </w:r>
      <w:r w:rsidRPr="00640402">
        <w:rPr>
          <w:rFonts w:cs="Arial"/>
          <w:i/>
          <w:iCs/>
          <w:noProof/>
          <w:szCs w:val="24"/>
          <w:lang w:val="en-GB"/>
        </w:rPr>
        <w:t>Managing in Recovering Markets, GCMRM 2015</w:t>
      </w:r>
      <w:r w:rsidRPr="00640402">
        <w:rPr>
          <w:rFonts w:cs="Arial"/>
          <w:noProof/>
          <w:szCs w:val="24"/>
          <w:lang w:val="en-GB"/>
        </w:rPr>
        <w:t>.</w:t>
      </w:r>
    </w:p>
    <w:p w14:paraId="63EBBBB0"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t xml:space="preserve">Gummesson, E. (1998). Productivity, quality and relationship marketing in service operations. </w:t>
      </w:r>
      <w:r w:rsidRPr="00640402">
        <w:rPr>
          <w:rFonts w:cs="Arial"/>
          <w:i/>
          <w:iCs/>
          <w:noProof/>
          <w:szCs w:val="24"/>
          <w:lang w:val="en-GB"/>
        </w:rPr>
        <w:t>International Journal of Contemporary Hospitality Management</w:t>
      </w:r>
      <w:r w:rsidRPr="00640402">
        <w:rPr>
          <w:rFonts w:cs="Arial"/>
          <w:noProof/>
          <w:szCs w:val="24"/>
          <w:lang w:val="en-GB"/>
        </w:rPr>
        <w:t xml:space="preserve">, </w:t>
      </w:r>
      <w:r w:rsidRPr="00640402">
        <w:rPr>
          <w:rFonts w:cs="Arial"/>
          <w:i/>
          <w:iCs/>
          <w:noProof/>
          <w:szCs w:val="24"/>
          <w:lang w:val="en-GB"/>
        </w:rPr>
        <w:t>10</w:t>
      </w:r>
      <w:r w:rsidRPr="00640402">
        <w:rPr>
          <w:rFonts w:cs="Arial"/>
          <w:noProof/>
          <w:szCs w:val="24"/>
          <w:lang w:val="en-GB"/>
        </w:rPr>
        <w:t>(1), 4–15. https://doi.org/10.1108/09596119810199282</w:t>
      </w:r>
    </w:p>
    <w:p w14:paraId="658C400A"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t xml:space="preserve">Gupta, M., Boyd, L., &amp; Kuzmits, F. (2011). The evaporating cloud: a tool for resolving workplace conflict. </w:t>
      </w:r>
      <w:r w:rsidRPr="00640402">
        <w:rPr>
          <w:rFonts w:cs="Arial"/>
          <w:i/>
          <w:iCs/>
          <w:noProof/>
          <w:szCs w:val="24"/>
          <w:lang w:val="en-GB"/>
        </w:rPr>
        <w:t>International Journal of Conflict Management</w:t>
      </w:r>
      <w:r w:rsidRPr="00640402">
        <w:rPr>
          <w:rFonts w:cs="Arial"/>
          <w:noProof/>
          <w:szCs w:val="24"/>
          <w:lang w:val="en-GB"/>
        </w:rPr>
        <w:t xml:space="preserve">, </w:t>
      </w:r>
      <w:r w:rsidRPr="00640402">
        <w:rPr>
          <w:rFonts w:cs="Arial"/>
          <w:i/>
          <w:iCs/>
          <w:noProof/>
          <w:szCs w:val="24"/>
          <w:lang w:val="en-GB"/>
        </w:rPr>
        <w:t>22</w:t>
      </w:r>
      <w:r w:rsidRPr="00640402">
        <w:rPr>
          <w:rFonts w:cs="Arial"/>
          <w:noProof/>
          <w:szCs w:val="24"/>
          <w:lang w:val="en-GB"/>
        </w:rPr>
        <w:t>(4), 394–412. https://doi.org/10.1108/10444061111171387</w:t>
      </w:r>
    </w:p>
    <w:p w14:paraId="5081B3C5"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t xml:space="preserve">Gupta, M., Digalwar, A., Gupta, A., &amp; Goyal, A. (2022). Integrating Theory of Constraints, Lean and Six Sigma: a framework development and its application. </w:t>
      </w:r>
      <w:r w:rsidRPr="00640402">
        <w:rPr>
          <w:rFonts w:cs="Arial"/>
          <w:i/>
          <w:iCs/>
          <w:noProof/>
          <w:szCs w:val="24"/>
          <w:lang w:val="en-GB"/>
        </w:rPr>
        <w:t>Production Planning &amp; Control</w:t>
      </w:r>
      <w:r w:rsidRPr="00640402">
        <w:rPr>
          <w:rFonts w:cs="Arial"/>
          <w:noProof/>
          <w:szCs w:val="24"/>
          <w:lang w:val="en-GB"/>
        </w:rPr>
        <w:t>, 1–24. https://doi.org/10.1080/09537287.2022.2071351</w:t>
      </w:r>
    </w:p>
    <w:p w14:paraId="1ADA7B3D"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t xml:space="preserve">Gupta, S., Sharma, M., &amp; Sunder M., V. (2016). Lean services: a systematic review. </w:t>
      </w:r>
      <w:r w:rsidRPr="00640402">
        <w:rPr>
          <w:rFonts w:cs="Arial"/>
          <w:i/>
          <w:iCs/>
          <w:noProof/>
          <w:szCs w:val="24"/>
          <w:lang w:val="en-GB"/>
        </w:rPr>
        <w:t>International Journal of Productivity and Performance Management</w:t>
      </w:r>
      <w:r w:rsidRPr="00640402">
        <w:rPr>
          <w:rFonts w:cs="Arial"/>
          <w:noProof/>
          <w:szCs w:val="24"/>
          <w:lang w:val="en-GB"/>
        </w:rPr>
        <w:t xml:space="preserve">, </w:t>
      </w:r>
      <w:r w:rsidRPr="00640402">
        <w:rPr>
          <w:rFonts w:cs="Arial"/>
          <w:i/>
          <w:iCs/>
          <w:noProof/>
          <w:szCs w:val="24"/>
          <w:lang w:val="en-GB"/>
        </w:rPr>
        <w:t>65</w:t>
      </w:r>
      <w:r w:rsidRPr="00640402">
        <w:rPr>
          <w:rFonts w:cs="Arial"/>
          <w:noProof/>
          <w:szCs w:val="24"/>
          <w:lang w:val="en-GB"/>
        </w:rPr>
        <w:t>(8), 1025–1056. https://doi.org/10.1108/IJPPM-02-2015-0032</w:t>
      </w:r>
    </w:p>
    <w:p w14:paraId="4AB69180" w14:textId="77777777" w:rsidR="00F22A28" w:rsidRPr="00F22A28" w:rsidRDefault="00F22A28" w:rsidP="00F22A28">
      <w:pPr>
        <w:widowControl w:val="0"/>
        <w:autoSpaceDE w:val="0"/>
        <w:autoSpaceDN w:val="0"/>
        <w:adjustRightInd w:val="0"/>
        <w:ind w:left="480" w:hanging="480"/>
        <w:rPr>
          <w:rFonts w:cs="Arial"/>
          <w:noProof/>
          <w:szCs w:val="24"/>
        </w:rPr>
      </w:pPr>
      <w:r w:rsidRPr="00F22A28">
        <w:rPr>
          <w:rFonts w:cs="Arial"/>
          <w:noProof/>
          <w:szCs w:val="24"/>
        </w:rPr>
        <w:t xml:space="preserve">GUS. (2005). </w:t>
      </w:r>
      <w:r w:rsidRPr="00F22A28">
        <w:rPr>
          <w:rFonts w:cs="Arial"/>
          <w:i/>
          <w:iCs/>
          <w:noProof/>
          <w:szCs w:val="24"/>
        </w:rPr>
        <w:t>Rocznik Statystyczny 2005</w:t>
      </w:r>
      <w:r w:rsidRPr="00F22A28">
        <w:rPr>
          <w:rFonts w:cs="Arial"/>
          <w:noProof/>
          <w:szCs w:val="24"/>
        </w:rPr>
        <w:t>.</w:t>
      </w:r>
    </w:p>
    <w:p w14:paraId="58F8BA22" w14:textId="77777777" w:rsidR="00F22A28" w:rsidRPr="00F22A28" w:rsidRDefault="00F22A28" w:rsidP="00F22A28">
      <w:pPr>
        <w:widowControl w:val="0"/>
        <w:autoSpaceDE w:val="0"/>
        <w:autoSpaceDN w:val="0"/>
        <w:adjustRightInd w:val="0"/>
        <w:ind w:left="480" w:hanging="480"/>
        <w:rPr>
          <w:rFonts w:cs="Arial"/>
          <w:noProof/>
          <w:szCs w:val="24"/>
        </w:rPr>
      </w:pPr>
      <w:r w:rsidRPr="00F22A28">
        <w:rPr>
          <w:rFonts w:cs="Arial"/>
          <w:noProof/>
          <w:szCs w:val="24"/>
        </w:rPr>
        <w:t xml:space="preserve">GUS. (2010a). </w:t>
      </w:r>
      <w:r w:rsidRPr="00F22A28">
        <w:rPr>
          <w:rFonts w:cs="Arial"/>
          <w:i/>
          <w:iCs/>
          <w:noProof/>
          <w:szCs w:val="24"/>
        </w:rPr>
        <w:t>Rocznik demograficzny 2010</w:t>
      </w:r>
      <w:r w:rsidRPr="00F22A28">
        <w:rPr>
          <w:rFonts w:cs="Arial"/>
          <w:noProof/>
          <w:szCs w:val="24"/>
        </w:rPr>
        <w:t>.</w:t>
      </w:r>
    </w:p>
    <w:p w14:paraId="59099400" w14:textId="77777777" w:rsidR="00F22A28" w:rsidRPr="00F22A28" w:rsidRDefault="00F22A28" w:rsidP="00F22A28">
      <w:pPr>
        <w:widowControl w:val="0"/>
        <w:autoSpaceDE w:val="0"/>
        <w:autoSpaceDN w:val="0"/>
        <w:adjustRightInd w:val="0"/>
        <w:ind w:left="480" w:hanging="480"/>
        <w:rPr>
          <w:rFonts w:cs="Arial"/>
          <w:noProof/>
          <w:szCs w:val="24"/>
        </w:rPr>
      </w:pPr>
      <w:r w:rsidRPr="00F22A28">
        <w:rPr>
          <w:rFonts w:cs="Arial"/>
          <w:noProof/>
          <w:szCs w:val="24"/>
        </w:rPr>
        <w:t xml:space="preserve">GUS. (2010b). </w:t>
      </w:r>
      <w:r w:rsidRPr="00F22A28">
        <w:rPr>
          <w:rFonts w:cs="Arial"/>
          <w:i/>
          <w:iCs/>
          <w:noProof/>
          <w:szCs w:val="24"/>
        </w:rPr>
        <w:t>Rocznik Statystyczny 2010</w:t>
      </w:r>
      <w:r w:rsidRPr="00F22A28">
        <w:rPr>
          <w:rFonts w:cs="Arial"/>
          <w:noProof/>
          <w:szCs w:val="24"/>
        </w:rPr>
        <w:t>.</w:t>
      </w:r>
    </w:p>
    <w:p w14:paraId="5F7FA22F" w14:textId="77777777" w:rsidR="00F22A28" w:rsidRPr="00F22A28" w:rsidRDefault="00F22A28" w:rsidP="00F22A28">
      <w:pPr>
        <w:widowControl w:val="0"/>
        <w:autoSpaceDE w:val="0"/>
        <w:autoSpaceDN w:val="0"/>
        <w:adjustRightInd w:val="0"/>
        <w:ind w:left="480" w:hanging="480"/>
        <w:rPr>
          <w:rFonts w:cs="Arial"/>
          <w:noProof/>
          <w:szCs w:val="24"/>
        </w:rPr>
      </w:pPr>
      <w:r w:rsidRPr="00F22A28">
        <w:rPr>
          <w:rFonts w:cs="Arial"/>
          <w:noProof/>
          <w:szCs w:val="24"/>
        </w:rPr>
        <w:t xml:space="preserve">GUS. (2011a). </w:t>
      </w:r>
      <w:r w:rsidRPr="00F22A28">
        <w:rPr>
          <w:rFonts w:cs="Arial"/>
          <w:i/>
          <w:iCs/>
          <w:noProof/>
          <w:szCs w:val="24"/>
        </w:rPr>
        <w:t>Rocznik demograficzny 2011</w:t>
      </w:r>
      <w:r w:rsidRPr="00F22A28">
        <w:rPr>
          <w:rFonts w:cs="Arial"/>
          <w:noProof/>
          <w:szCs w:val="24"/>
        </w:rPr>
        <w:t>.</w:t>
      </w:r>
    </w:p>
    <w:p w14:paraId="3E7DCB47" w14:textId="77777777" w:rsidR="00F22A28" w:rsidRPr="00F22A28" w:rsidRDefault="00F22A28" w:rsidP="00F22A28">
      <w:pPr>
        <w:widowControl w:val="0"/>
        <w:autoSpaceDE w:val="0"/>
        <w:autoSpaceDN w:val="0"/>
        <w:adjustRightInd w:val="0"/>
        <w:ind w:left="480" w:hanging="480"/>
        <w:rPr>
          <w:rFonts w:cs="Arial"/>
          <w:noProof/>
          <w:szCs w:val="24"/>
        </w:rPr>
      </w:pPr>
      <w:r w:rsidRPr="00F22A28">
        <w:rPr>
          <w:rFonts w:cs="Arial"/>
          <w:noProof/>
          <w:szCs w:val="24"/>
        </w:rPr>
        <w:t xml:space="preserve">GUS. (2011b). </w:t>
      </w:r>
      <w:r w:rsidRPr="00F22A28">
        <w:rPr>
          <w:rFonts w:cs="Arial"/>
          <w:i/>
          <w:iCs/>
          <w:noProof/>
          <w:szCs w:val="24"/>
        </w:rPr>
        <w:t>Szkoły wyższe i ich finanse w 2010 r.</w:t>
      </w:r>
    </w:p>
    <w:p w14:paraId="7AEC3356" w14:textId="77777777" w:rsidR="00F22A28" w:rsidRPr="00F22A28" w:rsidRDefault="00F22A28" w:rsidP="00F22A28">
      <w:pPr>
        <w:widowControl w:val="0"/>
        <w:autoSpaceDE w:val="0"/>
        <w:autoSpaceDN w:val="0"/>
        <w:adjustRightInd w:val="0"/>
        <w:ind w:left="480" w:hanging="480"/>
        <w:rPr>
          <w:rFonts w:cs="Arial"/>
          <w:noProof/>
          <w:szCs w:val="24"/>
        </w:rPr>
      </w:pPr>
      <w:r w:rsidRPr="00F22A28">
        <w:rPr>
          <w:rFonts w:cs="Arial"/>
          <w:noProof/>
          <w:szCs w:val="24"/>
        </w:rPr>
        <w:t xml:space="preserve">GUS. (2012a). </w:t>
      </w:r>
      <w:r w:rsidRPr="00F22A28">
        <w:rPr>
          <w:rFonts w:cs="Arial"/>
          <w:i/>
          <w:iCs/>
          <w:noProof/>
          <w:szCs w:val="24"/>
        </w:rPr>
        <w:t>Rocznik demograficzny 2012</w:t>
      </w:r>
      <w:r w:rsidRPr="00F22A28">
        <w:rPr>
          <w:rFonts w:cs="Arial"/>
          <w:noProof/>
          <w:szCs w:val="24"/>
        </w:rPr>
        <w:t>.</w:t>
      </w:r>
    </w:p>
    <w:p w14:paraId="527A748F" w14:textId="77777777" w:rsidR="00F22A28" w:rsidRPr="00F22A28" w:rsidRDefault="00F22A28" w:rsidP="00F22A28">
      <w:pPr>
        <w:widowControl w:val="0"/>
        <w:autoSpaceDE w:val="0"/>
        <w:autoSpaceDN w:val="0"/>
        <w:adjustRightInd w:val="0"/>
        <w:ind w:left="480" w:hanging="480"/>
        <w:rPr>
          <w:rFonts w:cs="Arial"/>
          <w:noProof/>
          <w:szCs w:val="24"/>
        </w:rPr>
      </w:pPr>
      <w:r w:rsidRPr="00F22A28">
        <w:rPr>
          <w:rFonts w:cs="Arial"/>
          <w:noProof/>
          <w:szCs w:val="24"/>
        </w:rPr>
        <w:t xml:space="preserve">GUS. (2012b). </w:t>
      </w:r>
      <w:r w:rsidRPr="00F22A28">
        <w:rPr>
          <w:rFonts w:cs="Arial"/>
          <w:i/>
          <w:iCs/>
          <w:noProof/>
          <w:szCs w:val="24"/>
        </w:rPr>
        <w:t>Szkoły wyższe i ich finanse w 2011 r.</w:t>
      </w:r>
    </w:p>
    <w:p w14:paraId="3ED677C7" w14:textId="77777777" w:rsidR="00F22A28" w:rsidRPr="00F22A28" w:rsidRDefault="00F22A28" w:rsidP="00F22A28">
      <w:pPr>
        <w:widowControl w:val="0"/>
        <w:autoSpaceDE w:val="0"/>
        <w:autoSpaceDN w:val="0"/>
        <w:adjustRightInd w:val="0"/>
        <w:ind w:left="480" w:hanging="480"/>
        <w:rPr>
          <w:rFonts w:cs="Arial"/>
          <w:noProof/>
          <w:szCs w:val="24"/>
        </w:rPr>
      </w:pPr>
      <w:r w:rsidRPr="00F22A28">
        <w:rPr>
          <w:rFonts w:cs="Arial"/>
          <w:noProof/>
          <w:szCs w:val="24"/>
        </w:rPr>
        <w:t xml:space="preserve">GUS. (2013a). </w:t>
      </w:r>
      <w:r w:rsidRPr="00F22A28">
        <w:rPr>
          <w:rFonts w:cs="Arial"/>
          <w:i/>
          <w:iCs/>
          <w:noProof/>
          <w:szCs w:val="24"/>
        </w:rPr>
        <w:t>Rocznik demograficzny 2013</w:t>
      </w:r>
      <w:r w:rsidRPr="00F22A28">
        <w:rPr>
          <w:rFonts w:cs="Arial"/>
          <w:noProof/>
          <w:szCs w:val="24"/>
        </w:rPr>
        <w:t>.</w:t>
      </w:r>
    </w:p>
    <w:p w14:paraId="44BDE15D" w14:textId="77777777" w:rsidR="00F22A28" w:rsidRPr="00F22A28" w:rsidRDefault="00F22A28" w:rsidP="00F22A28">
      <w:pPr>
        <w:widowControl w:val="0"/>
        <w:autoSpaceDE w:val="0"/>
        <w:autoSpaceDN w:val="0"/>
        <w:adjustRightInd w:val="0"/>
        <w:ind w:left="480" w:hanging="480"/>
        <w:rPr>
          <w:rFonts w:cs="Arial"/>
          <w:noProof/>
          <w:szCs w:val="24"/>
        </w:rPr>
      </w:pPr>
      <w:r w:rsidRPr="00F22A28">
        <w:rPr>
          <w:rFonts w:cs="Arial"/>
          <w:noProof/>
          <w:szCs w:val="24"/>
        </w:rPr>
        <w:t xml:space="preserve">GUS. (2013b). </w:t>
      </w:r>
      <w:r w:rsidRPr="00F22A28">
        <w:rPr>
          <w:rFonts w:cs="Arial"/>
          <w:i/>
          <w:iCs/>
          <w:noProof/>
          <w:szCs w:val="24"/>
        </w:rPr>
        <w:t>Szkoły wyższe i ich finanse w 2012 r.</w:t>
      </w:r>
    </w:p>
    <w:p w14:paraId="437B7EFB" w14:textId="77777777" w:rsidR="00F22A28" w:rsidRPr="00F22A28" w:rsidRDefault="00F22A28" w:rsidP="00F22A28">
      <w:pPr>
        <w:widowControl w:val="0"/>
        <w:autoSpaceDE w:val="0"/>
        <w:autoSpaceDN w:val="0"/>
        <w:adjustRightInd w:val="0"/>
        <w:ind w:left="480" w:hanging="480"/>
        <w:rPr>
          <w:rFonts w:cs="Arial"/>
          <w:noProof/>
          <w:szCs w:val="24"/>
        </w:rPr>
      </w:pPr>
      <w:r w:rsidRPr="00F22A28">
        <w:rPr>
          <w:rFonts w:cs="Arial"/>
          <w:noProof/>
          <w:szCs w:val="24"/>
        </w:rPr>
        <w:t xml:space="preserve">GUS. (2014a). </w:t>
      </w:r>
      <w:r w:rsidRPr="00F22A28">
        <w:rPr>
          <w:rFonts w:cs="Arial"/>
          <w:i/>
          <w:iCs/>
          <w:noProof/>
          <w:szCs w:val="24"/>
        </w:rPr>
        <w:t>Rocznik demograficzny 2014</w:t>
      </w:r>
      <w:r w:rsidRPr="00F22A28">
        <w:rPr>
          <w:rFonts w:cs="Arial"/>
          <w:noProof/>
          <w:szCs w:val="24"/>
        </w:rPr>
        <w:t>.</w:t>
      </w:r>
    </w:p>
    <w:p w14:paraId="73C346FC" w14:textId="77777777" w:rsidR="00F22A28" w:rsidRPr="00F22A28" w:rsidRDefault="00F22A28" w:rsidP="00F22A28">
      <w:pPr>
        <w:widowControl w:val="0"/>
        <w:autoSpaceDE w:val="0"/>
        <w:autoSpaceDN w:val="0"/>
        <w:adjustRightInd w:val="0"/>
        <w:ind w:left="480" w:hanging="480"/>
        <w:rPr>
          <w:rFonts w:cs="Arial"/>
          <w:noProof/>
          <w:szCs w:val="24"/>
        </w:rPr>
      </w:pPr>
      <w:r w:rsidRPr="00F22A28">
        <w:rPr>
          <w:rFonts w:cs="Arial"/>
          <w:noProof/>
          <w:szCs w:val="24"/>
        </w:rPr>
        <w:t xml:space="preserve">GUS. (2014b). </w:t>
      </w:r>
      <w:r w:rsidRPr="00F22A28">
        <w:rPr>
          <w:rFonts w:cs="Arial"/>
          <w:i/>
          <w:iCs/>
          <w:noProof/>
          <w:szCs w:val="24"/>
        </w:rPr>
        <w:t>Szkoły wyższe i ich finanse w 2013r.</w:t>
      </w:r>
    </w:p>
    <w:p w14:paraId="25872FA7" w14:textId="77777777" w:rsidR="00F22A28" w:rsidRPr="00F22A28" w:rsidRDefault="00F22A28" w:rsidP="00F22A28">
      <w:pPr>
        <w:widowControl w:val="0"/>
        <w:autoSpaceDE w:val="0"/>
        <w:autoSpaceDN w:val="0"/>
        <w:adjustRightInd w:val="0"/>
        <w:ind w:left="480" w:hanging="480"/>
        <w:rPr>
          <w:rFonts w:cs="Arial"/>
          <w:noProof/>
          <w:szCs w:val="24"/>
        </w:rPr>
      </w:pPr>
      <w:r w:rsidRPr="00F22A28">
        <w:rPr>
          <w:rFonts w:cs="Arial"/>
          <w:noProof/>
          <w:szCs w:val="24"/>
        </w:rPr>
        <w:t xml:space="preserve">GUS. (2015a). </w:t>
      </w:r>
      <w:r w:rsidRPr="00F22A28">
        <w:rPr>
          <w:rFonts w:cs="Arial"/>
          <w:i/>
          <w:iCs/>
          <w:noProof/>
          <w:szCs w:val="24"/>
        </w:rPr>
        <w:t>Rocznik demograficzny 2015</w:t>
      </w:r>
      <w:r w:rsidRPr="00F22A28">
        <w:rPr>
          <w:rFonts w:cs="Arial"/>
          <w:noProof/>
          <w:szCs w:val="24"/>
        </w:rPr>
        <w:t>.</w:t>
      </w:r>
    </w:p>
    <w:p w14:paraId="4E3BE81E" w14:textId="77777777" w:rsidR="00F22A28" w:rsidRPr="00F22A28" w:rsidRDefault="00F22A28" w:rsidP="00F22A28">
      <w:pPr>
        <w:widowControl w:val="0"/>
        <w:autoSpaceDE w:val="0"/>
        <w:autoSpaceDN w:val="0"/>
        <w:adjustRightInd w:val="0"/>
        <w:ind w:left="480" w:hanging="480"/>
        <w:rPr>
          <w:rFonts w:cs="Arial"/>
          <w:noProof/>
          <w:szCs w:val="24"/>
        </w:rPr>
      </w:pPr>
      <w:r w:rsidRPr="00F22A28">
        <w:rPr>
          <w:rFonts w:cs="Arial"/>
          <w:noProof/>
          <w:szCs w:val="24"/>
        </w:rPr>
        <w:t xml:space="preserve">GUS. (2015b). </w:t>
      </w:r>
      <w:r w:rsidRPr="00F22A28">
        <w:rPr>
          <w:rFonts w:cs="Arial"/>
          <w:i/>
          <w:iCs/>
          <w:noProof/>
          <w:szCs w:val="24"/>
        </w:rPr>
        <w:t>Szkoły wyższe i ich finanse w 2014 r.</w:t>
      </w:r>
    </w:p>
    <w:p w14:paraId="6B44A78E" w14:textId="77777777" w:rsidR="00F22A28" w:rsidRPr="00F22A28" w:rsidRDefault="00F22A28" w:rsidP="00F22A28">
      <w:pPr>
        <w:widowControl w:val="0"/>
        <w:autoSpaceDE w:val="0"/>
        <w:autoSpaceDN w:val="0"/>
        <w:adjustRightInd w:val="0"/>
        <w:ind w:left="480" w:hanging="480"/>
        <w:rPr>
          <w:rFonts w:cs="Arial"/>
          <w:noProof/>
          <w:szCs w:val="24"/>
        </w:rPr>
      </w:pPr>
      <w:r w:rsidRPr="00F22A28">
        <w:rPr>
          <w:rFonts w:cs="Arial"/>
          <w:noProof/>
          <w:szCs w:val="24"/>
        </w:rPr>
        <w:t xml:space="preserve">GUS. (2016a). </w:t>
      </w:r>
      <w:r w:rsidRPr="00F22A28">
        <w:rPr>
          <w:rFonts w:cs="Arial"/>
          <w:i/>
          <w:iCs/>
          <w:noProof/>
          <w:szCs w:val="24"/>
        </w:rPr>
        <w:t>Rocznik demograficzny 2016</w:t>
      </w:r>
      <w:r w:rsidRPr="00F22A28">
        <w:rPr>
          <w:rFonts w:cs="Arial"/>
          <w:noProof/>
          <w:szCs w:val="24"/>
        </w:rPr>
        <w:t>.</w:t>
      </w:r>
    </w:p>
    <w:p w14:paraId="43DCD890" w14:textId="77777777" w:rsidR="00F22A28" w:rsidRPr="00F22A28" w:rsidRDefault="00F22A28" w:rsidP="00F22A28">
      <w:pPr>
        <w:widowControl w:val="0"/>
        <w:autoSpaceDE w:val="0"/>
        <w:autoSpaceDN w:val="0"/>
        <w:adjustRightInd w:val="0"/>
        <w:ind w:left="480" w:hanging="480"/>
        <w:rPr>
          <w:rFonts w:cs="Arial"/>
          <w:noProof/>
          <w:szCs w:val="24"/>
        </w:rPr>
      </w:pPr>
      <w:r w:rsidRPr="00F22A28">
        <w:rPr>
          <w:rFonts w:cs="Arial"/>
          <w:noProof/>
          <w:szCs w:val="24"/>
        </w:rPr>
        <w:t xml:space="preserve">GUS. (2016b). </w:t>
      </w:r>
      <w:r w:rsidRPr="00F22A28">
        <w:rPr>
          <w:rFonts w:cs="Arial"/>
          <w:i/>
          <w:iCs/>
          <w:noProof/>
          <w:szCs w:val="24"/>
        </w:rPr>
        <w:t>Szkoły wyższe i ich finanse w 2015 r.</w:t>
      </w:r>
    </w:p>
    <w:p w14:paraId="0A6CEE66" w14:textId="77777777" w:rsidR="00F22A28" w:rsidRPr="00F22A28" w:rsidRDefault="00F22A28" w:rsidP="00F22A28">
      <w:pPr>
        <w:widowControl w:val="0"/>
        <w:autoSpaceDE w:val="0"/>
        <w:autoSpaceDN w:val="0"/>
        <w:adjustRightInd w:val="0"/>
        <w:ind w:left="480" w:hanging="480"/>
        <w:rPr>
          <w:rFonts w:cs="Arial"/>
          <w:noProof/>
          <w:szCs w:val="24"/>
        </w:rPr>
      </w:pPr>
      <w:r w:rsidRPr="00F22A28">
        <w:rPr>
          <w:rFonts w:cs="Arial"/>
          <w:noProof/>
          <w:szCs w:val="24"/>
        </w:rPr>
        <w:lastRenderedPageBreak/>
        <w:t xml:space="preserve">GUS. (2017a). </w:t>
      </w:r>
      <w:r w:rsidRPr="00F22A28">
        <w:rPr>
          <w:rFonts w:cs="Arial"/>
          <w:i/>
          <w:iCs/>
          <w:noProof/>
          <w:szCs w:val="24"/>
        </w:rPr>
        <w:t>Rocznik demograficzny 2017</w:t>
      </w:r>
      <w:r w:rsidRPr="00F22A28">
        <w:rPr>
          <w:rFonts w:cs="Arial"/>
          <w:noProof/>
          <w:szCs w:val="24"/>
        </w:rPr>
        <w:t>.</w:t>
      </w:r>
    </w:p>
    <w:p w14:paraId="1002699E" w14:textId="77777777" w:rsidR="00F22A28" w:rsidRPr="00F22A28" w:rsidRDefault="00F22A28" w:rsidP="00F22A28">
      <w:pPr>
        <w:widowControl w:val="0"/>
        <w:autoSpaceDE w:val="0"/>
        <w:autoSpaceDN w:val="0"/>
        <w:adjustRightInd w:val="0"/>
        <w:ind w:left="480" w:hanging="480"/>
        <w:rPr>
          <w:rFonts w:cs="Arial"/>
          <w:noProof/>
          <w:szCs w:val="24"/>
        </w:rPr>
      </w:pPr>
      <w:r w:rsidRPr="00F22A28">
        <w:rPr>
          <w:rFonts w:cs="Arial"/>
          <w:noProof/>
          <w:szCs w:val="24"/>
        </w:rPr>
        <w:t xml:space="preserve">GUS. (2017b). </w:t>
      </w:r>
      <w:r w:rsidRPr="00F22A28">
        <w:rPr>
          <w:rFonts w:cs="Arial"/>
          <w:i/>
          <w:iCs/>
          <w:noProof/>
          <w:szCs w:val="24"/>
        </w:rPr>
        <w:t>Szkoły wyższe i ich finanse w 2016 r.</w:t>
      </w:r>
    </w:p>
    <w:p w14:paraId="479A8C78" w14:textId="77777777" w:rsidR="00F22A28" w:rsidRPr="00F22A28" w:rsidRDefault="00F22A28" w:rsidP="00F22A28">
      <w:pPr>
        <w:widowControl w:val="0"/>
        <w:autoSpaceDE w:val="0"/>
        <w:autoSpaceDN w:val="0"/>
        <w:adjustRightInd w:val="0"/>
        <w:ind w:left="480" w:hanging="480"/>
        <w:rPr>
          <w:rFonts w:cs="Arial"/>
          <w:noProof/>
          <w:szCs w:val="24"/>
        </w:rPr>
      </w:pPr>
      <w:r w:rsidRPr="00F22A28">
        <w:rPr>
          <w:rFonts w:cs="Arial"/>
          <w:noProof/>
          <w:szCs w:val="24"/>
        </w:rPr>
        <w:t xml:space="preserve">GUS. (2018a). </w:t>
      </w:r>
      <w:r w:rsidRPr="00F22A28">
        <w:rPr>
          <w:rFonts w:cs="Arial"/>
          <w:i/>
          <w:iCs/>
          <w:noProof/>
          <w:szCs w:val="24"/>
        </w:rPr>
        <w:t>Rocznik demograficzny 2018</w:t>
      </w:r>
      <w:r w:rsidRPr="00F22A28">
        <w:rPr>
          <w:rFonts w:cs="Arial"/>
          <w:noProof/>
          <w:szCs w:val="24"/>
        </w:rPr>
        <w:t>.</w:t>
      </w:r>
    </w:p>
    <w:p w14:paraId="0F0BA8AB" w14:textId="77777777" w:rsidR="00F22A28" w:rsidRPr="00F22A28" w:rsidRDefault="00F22A28" w:rsidP="00F22A28">
      <w:pPr>
        <w:widowControl w:val="0"/>
        <w:autoSpaceDE w:val="0"/>
        <w:autoSpaceDN w:val="0"/>
        <w:adjustRightInd w:val="0"/>
        <w:ind w:left="480" w:hanging="480"/>
        <w:rPr>
          <w:rFonts w:cs="Arial"/>
          <w:noProof/>
          <w:szCs w:val="24"/>
        </w:rPr>
      </w:pPr>
      <w:r w:rsidRPr="00F22A28">
        <w:rPr>
          <w:rFonts w:cs="Arial"/>
          <w:noProof/>
          <w:szCs w:val="24"/>
        </w:rPr>
        <w:t xml:space="preserve">GUS. (2018b). </w:t>
      </w:r>
      <w:r w:rsidRPr="00F22A28">
        <w:rPr>
          <w:rFonts w:cs="Arial"/>
          <w:i/>
          <w:iCs/>
          <w:noProof/>
          <w:szCs w:val="24"/>
        </w:rPr>
        <w:t>Szkoły wyższe i ich finanse w 2017 r.</w:t>
      </w:r>
    </w:p>
    <w:p w14:paraId="4D527020" w14:textId="77777777" w:rsidR="00F22A28" w:rsidRPr="00F22A28" w:rsidRDefault="00F22A28" w:rsidP="00F22A28">
      <w:pPr>
        <w:widowControl w:val="0"/>
        <w:autoSpaceDE w:val="0"/>
        <w:autoSpaceDN w:val="0"/>
        <w:adjustRightInd w:val="0"/>
        <w:ind w:left="480" w:hanging="480"/>
        <w:rPr>
          <w:rFonts w:cs="Arial"/>
          <w:noProof/>
          <w:szCs w:val="24"/>
        </w:rPr>
      </w:pPr>
      <w:r w:rsidRPr="00F22A28">
        <w:rPr>
          <w:rFonts w:cs="Arial"/>
          <w:noProof/>
          <w:szCs w:val="24"/>
        </w:rPr>
        <w:t xml:space="preserve">GUS. (2019a). </w:t>
      </w:r>
      <w:r w:rsidRPr="00F22A28">
        <w:rPr>
          <w:rFonts w:cs="Arial"/>
          <w:i/>
          <w:iCs/>
          <w:noProof/>
          <w:szCs w:val="24"/>
        </w:rPr>
        <w:t>Rocznik demograficzny 2019</w:t>
      </w:r>
      <w:r w:rsidRPr="00F22A28">
        <w:rPr>
          <w:rFonts w:cs="Arial"/>
          <w:noProof/>
          <w:szCs w:val="24"/>
        </w:rPr>
        <w:t>.</w:t>
      </w:r>
    </w:p>
    <w:p w14:paraId="6EA46AD1" w14:textId="77777777" w:rsidR="00F22A28" w:rsidRPr="00F22A28" w:rsidRDefault="00F22A28" w:rsidP="00F22A28">
      <w:pPr>
        <w:widowControl w:val="0"/>
        <w:autoSpaceDE w:val="0"/>
        <w:autoSpaceDN w:val="0"/>
        <w:adjustRightInd w:val="0"/>
        <w:ind w:left="480" w:hanging="480"/>
        <w:rPr>
          <w:rFonts w:cs="Arial"/>
          <w:noProof/>
          <w:szCs w:val="24"/>
        </w:rPr>
      </w:pPr>
      <w:r w:rsidRPr="00F22A28">
        <w:rPr>
          <w:rFonts w:cs="Arial"/>
          <w:noProof/>
          <w:szCs w:val="24"/>
        </w:rPr>
        <w:t xml:space="preserve">GUS. (2019b). </w:t>
      </w:r>
      <w:r w:rsidRPr="00F22A28">
        <w:rPr>
          <w:rFonts w:cs="Arial"/>
          <w:i/>
          <w:iCs/>
          <w:noProof/>
          <w:szCs w:val="24"/>
        </w:rPr>
        <w:t>Szkoły wyższe i ich finanse w 2018 r.</w:t>
      </w:r>
    </w:p>
    <w:p w14:paraId="34A2C30C" w14:textId="77777777" w:rsidR="00F22A28" w:rsidRPr="00F22A28" w:rsidRDefault="00F22A28" w:rsidP="00F22A28">
      <w:pPr>
        <w:widowControl w:val="0"/>
        <w:autoSpaceDE w:val="0"/>
        <w:autoSpaceDN w:val="0"/>
        <w:adjustRightInd w:val="0"/>
        <w:ind w:left="480" w:hanging="480"/>
        <w:rPr>
          <w:rFonts w:cs="Arial"/>
          <w:noProof/>
          <w:szCs w:val="24"/>
        </w:rPr>
      </w:pPr>
      <w:r w:rsidRPr="00F22A28">
        <w:rPr>
          <w:rFonts w:cs="Arial"/>
          <w:noProof/>
          <w:szCs w:val="24"/>
        </w:rPr>
        <w:t xml:space="preserve">GUS. (2020a). </w:t>
      </w:r>
      <w:r w:rsidRPr="00F22A28">
        <w:rPr>
          <w:rFonts w:cs="Arial"/>
          <w:i/>
          <w:iCs/>
          <w:noProof/>
          <w:szCs w:val="24"/>
        </w:rPr>
        <w:t>Działalność badawcza i rozwojowa w Polsce w 2019 r.</w:t>
      </w:r>
      <w:r w:rsidRPr="00F22A28">
        <w:rPr>
          <w:rFonts w:cs="Arial"/>
          <w:noProof/>
          <w:szCs w:val="24"/>
        </w:rPr>
        <w:t xml:space="preserve"> https://stat.gov.pl/download/gfx/portalinformacyjny/pl/defaultaktualnosci/5496/8/9/1/dzialalnosc_badawcza_i_rozwojowa_w_polsce_w_2019.pdf</w:t>
      </w:r>
    </w:p>
    <w:p w14:paraId="63216538" w14:textId="77777777" w:rsidR="00F22A28" w:rsidRPr="00F22A28" w:rsidRDefault="00F22A28" w:rsidP="00F22A28">
      <w:pPr>
        <w:widowControl w:val="0"/>
        <w:autoSpaceDE w:val="0"/>
        <w:autoSpaceDN w:val="0"/>
        <w:adjustRightInd w:val="0"/>
        <w:ind w:left="480" w:hanging="480"/>
        <w:rPr>
          <w:rFonts w:cs="Arial"/>
          <w:noProof/>
          <w:szCs w:val="24"/>
        </w:rPr>
      </w:pPr>
      <w:r w:rsidRPr="00F22A28">
        <w:rPr>
          <w:rFonts w:cs="Arial"/>
          <w:noProof/>
          <w:szCs w:val="24"/>
        </w:rPr>
        <w:t xml:space="preserve">GUS. (2020b). </w:t>
      </w:r>
      <w:r w:rsidRPr="00F22A28">
        <w:rPr>
          <w:rFonts w:cs="Arial"/>
          <w:i/>
          <w:iCs/>
          <w:noProof/>
          <w:szCs w:val="24"/>
        </w:rPr>
        <w:t>Ludność. Stan i struktura oraz ruch naturalny w przekroju terytorialnym w 2020 r.</w:t>
      </w:r>
      <w:r w:rsidRPr="00F22A28">
        <w:rPr>
          <w:rFonts w:cs="Arial"/>
          <w:noProof/>
          <w:szCs w:val="24"/>
        </w:rPr>
        <w:t xml:space="preserve"> </w:t>
      </w:r>
      <w:r w:rsidRPr="00F22A28">
        <w:rPr>
          <w:rFonts w:cs="Arial"/>
          <w:i/>
          <w:iCs/>
          <w:noProof/>
          <w:szCs w:val="24"/>
        </w:rPr>
        <w:t>1</w:t>
      </w:r>
      <w:r w:rsidRPr="00F22A28">
        <w:rPr>
          <w:rFonts w:cs="Arial"/>
          <w:noProof/>
          <w:szCs w:val="24"/>
        </w:rPr>
        <w:t>.</w:t>
      </w:r>
    </w:p>
    <w:p w14:paraId="13350896" w14:textId="77777777" w:rsidR="00F22A28" w:rsidRPr="00F22A28" w:rsidRDefault="00F22A28" w:rsidP="00F22A28">
      <w:pPr>
        <w:widowControl w:val="0"/>
        <w:autoSpaceDE w:val="0"/>
        <w:autoSpaceDN w:val="0"/>
        <w:adjustRightInd w:val="0"/>
        <w:ind w:left="480" w:hanging="480"/>
        <w:rPr>
          <w:rFonts w:cs="Arial"/>
          <w:noProof/>
          <w:szCs w:val="24"/>
        </w:rPr>
      </w:pPr>
      <w:r w:rsidRPr="00F22A28">
        <w:rPr>
          <w:rFonts w:cs="Arial"/>
          <w:noProof/>
          <w:szCs w:val="24"/>
        </w:rPr>
        <w:t xml:space="preserve">GUS. (2020c). </w:t>
      </w:r>
      <w:r w:rsidRPr="00F22A28">
        <w:rPr>
          <w:rFonts w:cs="Arial"/>
          <w:i/>
          <w:iCs/>
          <w:noProof/>
          <w:szCs w:val="24"/>
        </w:rPr>
        <w:t>Rocznik demograficzny 2020</w:t>
      </w:r>
      <w:r w:rsidRPr="00F22A28">
        <w:rPr>
          <w:rFonts w:cs="Arial"/>
          <w:noProof/>
          <w:szCs w:val="24"/>
        </w:rPr>
        <w:t>.</w:t>
      </w:r>
    </w:p>
    <w:p w14:paraId="749723E7" w14:textId="77777777" w:rsidR="00F22A28" w:rsidRPr="00F22A28" w:rsidRDefault="00F22A28" w:rsidP="00F22A28">
      <w:pPr>
        <w:widowControl w:val="0"/>
        <w:autoSpaceDE w:val="0"/>
        <w:autoSpaceDN w:val="0"/>
        <w:adjustRightInd w:val="0"/>
        <w:ind w:left="480" w:hanging="480"/>
        <w:rPr>
          <w:rFonts w:cs="Arial"/>
          <w:noProof/>
          <w:szCs w:val="24"/>
        </w:rPr>
      </w:pPr>
      <w:r w:rsidRPr="00F22A28">
        <w:rPr>
          <w:rFonts w:cs="Arial"/>
          <w:noProof/>
          <w:szCs w:val="24"/>
        </w:rPr>
        <w:t xml:space="preserve">GUS. (2020d). </w:t>
      </w:r>
      <w:r w:rsidRPr="00F22A28">
        <w:rPr>
          <w:rFonts w:cs="Arial"/>
          <w:i/>
          <w:iCs/>
          <w:noProof/>
          <w:szCs w:val="24"/>
        </w:rPr>
        <w:t>Szkolnictwo wyższe i jego finanse w 2019 r.</w:t>
      </w:r>
    </w:p>
    <w:p w14:paraId="654944B6" w14:textId="77777777" w:rsidR="00F22A28" w:rsidRPr="00F22A28" w:rsidRDefault="00F22A28" w:rsidP="00F22A28">
      <w:pPr>
        <w:widowControl w:val="0"/>
        <w:autoSpaceDE w:val="0"/>
        <w:autoSpaceDN w:val="0"/>
        <w:adjustRightInd w:val="0"/>
        <w:ind w:left="480" w:hanging="480"/>
        <w:rPr>
          <w:rFonts w:cs="Arial"/>
          <w:noProof/>
          <w:szCs w:val="24"/>
        </w:rPr>
      </w:pPr>
      <w:r w:rsidRPr="00F22A28">
        <w:rPr>
          <w:rFonts w:cs="Arial"/>
          <w:noProof/>
          <w:szCs w:val="24"/>
        </w:rPr>
        <w:t xml:space="preserve">GUS. (2021a). </w:t>
      </w:r>
      <w:r w:rsidRPr="00F22A28">
        <w:rPr>
          <w:rFonts w:cs="Arial"/>
          <w:i/>
          <w:iCs/>
          <w:noProof/>
          <w:szCs w:val="24"/>
        </w:rPr>
        <w:t>Rocznik Demograficzny</w:t>
      </w:r>
      <w:r w:rsidRPr="00F22A28">
        <w:rPr>
          <w:rFonts w:cs="Arial"/>
          <w:noProof/>
          <w:szCs w:val="24"/>
        </w:rPr>
        <w:t>.</w:t>
      </w:r>
    </w:p>
    <w:p w14:paraId="46DDD441" w14:textId="77777777" w:rsidR="00F22A28" w:rsidRPr="00F22A28" w:rsidRDefault="00F22A28" w:rsidP="00F22A28">
      <w:pPr>
        <w:widowControl w:val="0"/>
        <w:autoSpaceDE w:val="0"/>
        <w:autoSpaceDN w:val="0"/>
        <w:adjustRightInd w:val="0"/>
        <w:ind w:left="480" w:hanging="480"/>
        <w:rPr>
          <w:rFonts w:cs="Arial"/>
          <w:noProof/>
          <w:szCs w:val="24"/>
        </w:rPr>
      </w:pPr>
      <w:r w:rsidRPr="00F22A28">
        <w:rPr>
          <w:rFonts w:cs="Arial"/>
          <w:noProof/>
          <w:szCs w:val="24"/>
        </w:rPr>
        <w:t xml:space="preserve">GUS. (2021b). </w:t>
      </w:r>
      <w:r w:rsidRPr="00F22A28">
        <w:rPr>
          <w:rFonts w:cs="Arial"/>
          <w:i/>
          <w:iCs/>
          <w:noProof/>
          <w:szCs w:val="24"/>
        </w:rPr>
        <w:t>Szkolnictwo wyższe i jego finanse w 2020 r.</w:t>
      </w:r>
    </w:p>
    <w:p w14:paraId="4724AF29" w14:textId="77777777" w:rsidR="00F22A28" w:rsidRPr="00F22A28" w:rsidRDefault="00F22A28" w:rsidP="00F22A28">
      <w:pPr>
        <w:widowControl w:val="0"/>
        <w:autoSpaceDE w:val="0"/>
        <w:autoSpaceDN w:val="0"/>
        <w:adjustRightInd w:val="0"/>
        <w:ind w:left="480" w:hanging="480"/>
        <w:rPr>
          <w:rFonts w:cs="Arial"/>
          <w:noProof/>
          <w:szCs w:val="24"/>
        </w:rPr>
      </w:pPr>
      <w:r w:rsidRPr="00F22A28">
        <w:rPr>
          <w:rFonts w:cs="Arial"/>
          <w:noProof/>
          <w:szCs w:val="24"/>
        </w:rPr>
        <w:t xml:space="preserve">GUS. (2022a). </w:t>
      </w:r>
      <w:r w:rsidRPr="00F22A28">
        <w:rPr>
          <w:rFonts w:cs="Arial"/>
          <w:i/>
          <w:iCs/>
          <w:noProof/>
          <w:szCs w:val="24"/>
        </w:rPr>
        <w:t>Ludność według cech społecznych – wyniki wstępne NSP 2021</w:t>
      </w:r>
      <w:r w:rsidRPr="00F22A28">
        <w:rPr>
          <w:rFonts w:cs="Arial"/>
          <w:noProof/>
          <w:szCs w:val="24"/>
        </w:rPr>
        <w:t>.</w:t>
      </w:r>
    </w:p>
    <w:p w14:paraId="656080CC" w14:textId="77777777" w:rsidR="00F22A28" w:rsidRPr="00F22A28" w:rsidRDefault="00F22A28" w:rsidP="00F22A28">
      <w:pPr>
        <w:widowControl w:val="0"/>
        <w:autoSpaceDE w:val="0"/>
        <w:autoSpaceDN w:val="0"/>
        <w:adjustRightInd w:val="0"/>
        <w:ind w:left="480" w:hanging="480"/>
        <w:rPr>
          <w:rFonts w:cs="Arial"/>
          <w:noProof/>
          <w:szCs w:val="24"/>
        </w:rPr>
      </w:pPr>
      <w:r w:rsidRPr="00F22A28">
        <w:rPr>
          <w:rFonts w:cs="Arial"/>
          <w:noProof/>
          <w:szCs w:val="24"/>
        </w:rPr>
        <w:t xml:space="preserve">GUS. (2022b). </w:t>
      </w:r>
      <w:r w:rsidRPr="00F22A28">
        <w:rPr>
          <w:rFonts w:cs="Arial"/>
          <w:i/>
          <w:iCs/>
          <w:noProof/>
          <w:szCs w:val="24"/>
        </w:rPr>
        <w:t>Szkolnictwo wyższe i jego finanse w 2021 r.</w:t>
      </w:r>
    </w:p>
    <w:p w14:paraId="423A0832" w14:textId="77777777" w:rsidR="00F22A28" w:rsidRPr="00F22A28" w:rsidRDefault="00F22A28" w:rsidP="00F22A28">
      <w:pPr>
        <w:widowControl w:val="0"/>
        <w:autoSpaceDE w:val="0"/>
        <w:autoSpaceDN w:val="0"/>
        <w:adjustRightInd w:val="0"/>
        <w:ind w:left="480" w:hanging="480"/>
        <w:rPr>
          <w:rFonts w:cs="Arial"/>
          <w:noProof/>
          <w:szCs w:val="24"/>
        </w:rPr>
      </w:pPr>
      <w:r w:rsidRPr="00F22A28">
        <w:rPr>
          <w:rFonts w:cs="Arial"/>
          <w:noProof/>
          <w:szCs w:val="24"/>
        </w:rPr>
        <w:t xml:space="preserve">GUS. (2023). </w:t>
      </w:r>
      <w:r w:rsidRPr="00F22A28">
        <w:rPr>
          <w:rFonts w:cs="Arial"/>
          <w:i/>
          <w:iCs/>
          <w:noProof/>
          <w:szCs w:val="24"/>
        </w:rPr>
        <w:t>Szkolnictwo wyższe i jego finanse w 2022 r.</w:t>
      </w:r>
    </w:p>
    <w:p w14:paraId="47594A31"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t xml:space="preserve">Habermas, J., &amp; Blazek, J. R. (1987). The Idea of the University: Learning Processes. </w:t>
      </w:r>
      <w:r w:rsidRPr="00640402">
        <w:rPr>
          <w:rFonts w:cs="Arial"/>
          <w:i/>
          <w:iCs/>
          <w:noProof/>
          <w:szCs w:val="24"/>
          <w:lang w:val="en-GB"/>
        </w:rPr>
        <w:t>New German Critique</w:t>
      </w:r>
      <w:r w:rsidRPr="00640402">
        <w:rPr>
          <w:rFonts w:cs="Arial"/>
          <w:noProof/>
          <w:szCs w:val="24"/>
          <w:lang w:val="en-GB"/>
        </w:rPr>
        <w:t xml:space="preserve">, </w:t>
      </w:r>
      <w:r w:rsidRPr="00640402">
        <w:rPr>
          <w:rFonts w:cs="Arial"/>
          <w:i/>
          <w:iCs/>
          <w:noProof/>
          <w:szCs w:val="24"/>
          <w:lang w:val="en-GB"/>
        </w:rPr>
        <w:t>41</w:t>
      </w:r>
      <w:r w:rsidRPr="00640402">
        <w:rPr>
          <w:rFonts w:cs="Arial"/>
          <w:noProof/>
          <w:szCs w:val="24"/>
          <w:lang w:val="en-GB"/>
        </w:rPr>
        <w:t>, 3. https://doi.org/10.2307/488273</w:t>
      </w:r>
    </w:p>
    <w:p w14:paraId="47802672"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t xml:space="preserve">Hadid, W. (2019). Lean service, business strategy and ABC and their impact on firm performance. </w:t>
      </w:r>
      <w:r w:rsidRPr="00640402">
        <w:rPr>
          <w:rFonts w:cs="Arial"/>
          <w:i/>
          <w:iCs/>
          <w:noProof/>
          <w:szCs w:val="24"/>
          <w:lang w:val="en-GB"/>
        </w:rPr>
        <w:t>Production Planning &amp; Control</w:t>
      </w:r>
      <w:r w:rsidRPr="00640402">
        <w:rPr>
          <w:rFonts w:cs="Arial"/>
          <w:noProof/>
          <w:szCs w:val="24"/>
          <w:lang w:val="en-GB"/>
        </w:rPr>
        <w:t xml:space="preserve">, </w:t>
      </w:r>
      <w:r w:rsidRPr="00640402">
        <w:rPr>
          <w:rFonts w:cs="Arial"/>
          <w:i/>
          <w:iCs/>
          <w:noProof/>
          <w:szCs w:val="24"/>
          <w:lang w:val="en-GB"/>
        </w:rPr>
        <w:t>30</w:t>
      </w:r>
      <w:r w:rsidRPr="00640402">
        <w:rPr>
          <w:rFonts w:cs="Arial"/>
          <w:noProof/>
          <w:szCs w:val="24"/>
          <w:lang w:val="en-GB"/>
        </w:rPr>
        <w:t>(14), 1203–1217. https://doi.org/10.1080/09537287.2019.1599146</w:t>
      </w:r>
    </w:p>
    <w:p w14:paraId="1A4FCBCB"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t xml:space="preserve">Haerizadeh, M., &amp; Sunder M., V. (2019). Impacts of Lean Six Sigma on improving a higher education system: a case study. </w:t>
      </w:r>
      <w:r w:rsidRPr="00640402">
        <w:rPr>
          <w:rFonts w:cs="Arial"/>
          <w:i/>
          <w:iCs/>
          <w:noProof/>
          <w:szCs w:val="24"/>
          <w:lang w:val="en-GB"/>
        </w:rPr>
        <w:t>International Journal of Quality &amp; Reliability Management</w:t>
      </w:r>
      <w:r w:rsidRPr="00640402">
        <w:rPr>
          <w:rFonts w:cs="Arial"/>
          <w:noProof/>
          <w:szCs w:val="24"/>
          <w:lang w:val="en-GB"/>
        </w:rPr>
        <w:t xml:space="preserve">, </w:t>
      </w:r>
      <w:r w:rsidRPr="00640402">
        <w:rPr>
          <w:rFonts w:cs="Arial"/>
          <w:i/>
          <w:iCs/>
          <w:noProof/>
          <w:szCs w:val="24"/>
          <w:lang w:val="en-GB"/>
        </w:rPr>
        <w:t>36</w:t>
      </w:r>
      <w:r w:rsidRPr="00640402">
        <w:rPr>
          <w:rFonts w:cs="Arial"/>
          <w:noProof/>
          <w:szCs w:val="24"/>
          <w:lang w:val="en-GB"/>
        </w:rPr>
        <w:t>(6), 983–998. https://doi.org/10.1108/IJQRM-07-2018-0198</w:t>
      </w:r>
    </w:p>
    <w:p w14:paraId="0249DF33"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F22A28">
        <w:rPr>
          <w:rFonts w:cs="Arial"/>
          <w:noProof/>
          <w:szCs w:val="24"/>
        </w:rPr>
        <w:t xml:space="preserve">Hall, H. (2013). Zastosowanie Metod NPS i CSI w Badaniach Poziomu Satysfakcji I Lojalności Studentów. </w:t>
      </w:r>
      <w:r w:rsidRPr="00640402">
        <w:rPr>
          <w:rFonts w:cs="Arial"/>
          <w:i/>
          <w:iCs/>
          <w:noProof/>
          <w:szCs w:val="24"/>
          <w:lang w:val="en-GB"/>
        </w:rPr>
        <w:t>Modern Management Review</w:t>
      </w:r>
      <w:r w:rsidRPr="00640402">
        <w:rPr>
          <w:rFonts w:cs="Arial"/>
          <w:noProof/>
          <w:szCs w:val="24"/>
          <w:lang w:val="en-GB"/>
        </w:rPr>
        <w:t xml:space="preserve">, </w:t>
      </w:r>
      <w:r w:rsidRPr="00640402">
        <w:rPr>
          <w:rFonts w:cs="Arial"/>
          <w:i/>
          <w:iCs/>
          <w:noProof/>
          <w:szCs w:val="24"/>
          <w:lang w:val="en-GB"/>
        </w:rPr>
        <w:t>XVIII</w:t>
      </w:r>
      <w:r w:rsidRPr="00640402">
        <w:rPr>
          <w:rFonts w:cs="Arial"/>
          <w:noProof/>
          <w:szCs w:val="24"/>
          <w:lang w:val="en-GB"/>
        </w:rPr>
        <w:t>, 51–61. https://doi.org/10.7862/rz.2013.mmr.5</w:t>
      </w:r>
    </w:p>
    <w:p w14:paraId="670460B2"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t xml:space="preserve">Harvey, L., &amp; Stensaker, B. (2008). Quality Culture: understandings, boundaries and linkages. </w:t>
      </w:r>
      <w:r w:rsidRPr="00640402">
        <w:rPr>
          <w:rFonts w:cs="Arial"/>
          <w:i/>
          <w:iCs/>
          <w:noProof/>
          <w:szCs w:val="24"/>
          <w:lang w:val="en-GB"/>
        </w:rPr>
        <w:t>European Journal of Education</w:t>
      </w:r>
      <w:r w:rsidRPr="00640402">
        <w:rPr>
          <w:rFonts w:cs="Arial"/>
          <w:noProof/>
          <w:szCs w:val="24"/>
          <w:lang w:val="en-GB"/>
        </w:rPr>
        <w:t xml:space="preserve">, </w:t>
      </w:r>
      <w:r w:rsidRPr="00640402">
        <w:rPr>
          <w:rFonts w:cs="Arial"/>
          <w:i/>
          <w:iCs/>
          <w:noProof/>
          <w:szCs w:val="24"/>
          <w:lang w:val="en-GB"/>
        </w:rPr>
        <w:t>43</w:t>
      </w:r>
      <w:r w:rsidRPr="00640402">
        <w:rPr>
          <w:rFonts w:cs="Arial"/>
          <w:noProof/>
          <w:szCs w:val="24"/>
          <w:lang w:val="en-GB"/>
        </w:rPr>
        <w:t>(4), 427–442. https://doi.org/10.1111/j.1465-3435.2008.00367.x</w:t>
      </w:r>
    </w:p>
    <w:p w14:paraId="2DFE7D36"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t xml:space="preserve">Hildesheim, C., &amp; Sonntag, K. (2020). The Quality Culture Inventory: a comprehensive approach towards measuring quality culture in higher education. </w:t>
      </w:r>
      <w:r w:rsidRPr="00640402">
        <w:rPr>
          <w:rFonts w:cs="Arial"/>
          <w:i/>
          <w:iCs/>
          <w:noProof/>
          <w:szCs w:val="24"/>
          <w:lang w:val="en-GB"/>
        </w:rPr>
        <w:t>Studies in Higher Education</w:t>
      </w:r>
      <w:r w:rsidRPr="00640402">
        <w:rPr>
          <w:rFonts w:cs="Arial"/>
          <w:noProof/>
          <w:szCs w:val="24"/>
          <w:lang w:val="en-GB"/>
        </w:rPr>
        <w:t xml:space="preserve">, </w:t>
      </w:r>
      <w:r w:rsidRPr="00640402">
        <w:rPr>
          <w:rFonts w:cs="Arial"/>
          <w:i/>
          <w:iCs/>
          <w:noProof/>
          <w:szCs w:val="24"/>
          <w:lang w:val="en-GB"/>
        </w:rPr>
        <w:t>45</w:t>
      </w:r>
      <w:r w:rsidRPr="00640402">
        <w:rPr>
          <w:rFonts w:cs="Arial"/>
          <w:noProof/>
          <w:szCs w:val="24"/>
          <w:lang w:val="en-GB"/>
        </w:rPr>
        <w:t>(4), 892–908. https://doi.org/10.1080/03075079.2019.1672639</w:t>
      </w:r>
    </w:p>
    <w:p w14:paraId="1716445B"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lastRenderedPageBreak/>
        <w:t xml:space="preserve">Hillerbrand, R., &amp; Werker, C. (2019). Values in University–Industry Collaborations: The Case of Academics Working at Universities of Technology. </w:t>
      </w:r>
      <w:r w:rsidRPr="00640402">
        <w:rPr>
          <w:rFonts w:cs="Arial"/>
          <w:i/>
          <w:iCs/>
          <w:noProof/>
          <w:szCs w:val="24"/>
          <w:lang w:val="en-GB"/>
        </w:rPr>
        <w:t>Science and Engineering Ethics</w:t>
      </w:r>
      <w:r w:rsidRPr="00640402">
        <w:rPr>
          <w:rFonts w:cs="Arial"/>
          <w:noProof/>
          <w:szCs w:val="24"/>
          <w:lang w:val="en-GB"/>
        </w:rPr>
        <w:t xml:space="preserve">, </w:t>
      </w:r>
      <w:r w:rsidRPr="00640402">
        <w:rPr>
          <w:rFonts w:cs="Arial"/>
          <w:i/>
          <w:iCs/>
          <w:noProof/>
          <w:szCs w:val="24"/>
          <w:lang w:val="en-GB"/>
        </w:rPr>
        <w:t>25</w:t>
      </w:r>
      <w:r w:rsidRPr="00640402">
        <w:rPr>
          <w:rFonts w:cs="Arial"/>
          <w:noProof/>
          <w:szCs w:val="24"/>
          <w:lang w:val="en-GB"/>
        </w:rPr>
        <w:t>(6), 1633–1656. https://doi.org/10.1007/s11948-019-00144-w</w:t>
      </w:r>
    </w:p>
    <w:p w14:paraId="4C491254"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t xml:space="preserve">Holland, M. M., &amp; Ford, K. S. (2021). Legitimating Prestige through Diversity: How Higher Education Institutions Represent Ethno-Racial Diversity across Levels of Selectivity. </w:t>
      </w:r>
      <w:r w:rsidRPr="00640402">
        <w:rPr>
          <w:rFonts w:cs="Arial"/>
          <w:i/>
          <w:iCs/>
          <w:noProof/>
          <w:szCs w:val="24"/>
          <w:lang w:val="en-GB"/>
        </w:rPr>
        <w:t>The Journal of Higher Education</w:t>
      </w:r>
      <w:r w:rsidRPr="00640402">
        <w:rPr>
          <w:rFonts w:cs="Arial"/>
          <w:noProof/>
          <w:szCs w:val="24"/>
          <w:lang w:val="en-GB"/>
        </w:rPr>
        <w:t xml:space="preserve">, </w:t>
      </w:r>
      <w:r w:rsidRPr="00640402">
        <w:rPr>
          <w:rFonts w:cs="Arial"/>
          <w:i/>
          <w:iCs/>
          <w:noProof/>
          <w:szCs w:val="24"/>
          <w:lang w:val="en-GB"/>
        </w:rPr>
        <w:t>92</w:t>
      </w:r>
      <w:r w:rsidRPr="00640402">
        <w:rPr>
          <w:rFonts w:cs="Arial"/>
          <w:noProof/>
          <w:szCs w:val="24"/>
          <w:lang w:val="en-GB"/>
        </w:rPr>
        <w:t>(1), 1–30. https://doi.org/10.1080/00221546.2020.1740532</w:t>
      </w:r>
    </w:p>
    <w:p w14:paraId="2A50EDFE"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t xml:space="preserve">Holweg, M. (2007). The genealogy of lean production. </w:t>
      </w:r>
      <w:r w:rsidRPr="00640402">
        <w:rPr>
          <w:rFonts w:cs="Arial"/>
          <w:i/>
          <w:iCs/>
          <w:noProof/>
          <w:szCs w:val="24"/>
          <w:lang w:val="en-GB"/>
        </w:rPr>
        <w:t>Journal of Operations Management</w:t>
      </w:r>
      <w:r w:rsidRPr="00640402">
        <w:rPr>
          <w:rFonts w:cs="Arial"/>
          <w:noProof/>
          <w:szCs w:val="24"/>
          <w:lang w:val="en-GB"/>
        </w:rPr>
        <w:t xml:space="preserve">, </w:t>
      </w:r>
      <w:r w:rsidRPr="00640402">
        <w:rPr>
          <w:rFonts w:cs="Arial"/>
          <w:i/>
          <w:iCs/>
          <w:noProof/>
          <w:szCs w:val="24"/>
          <w:lang w:val="en-GB"/>
        </w:rPr>
        <w:t>25</w:t>
      </w:r>
      <w:r w:rsidRPr="00640402">
        <w:rPr>
          <w:rFonts w:cs="Arial"/>
          <w:noProof/>
          <w:szCs w:val="24"/>
          <w:lang w:val="en-GB"/>
        </w:rPr>
        <w:t>(2), 420–437. https://doi.org/10.1016/j.jom.2006.04.001</w:t>
      </w:r>
    </w:p>
    <w:p w14:paraId="7DC6FC11"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t xml:space="preserve">Hoonakker, P., &amp; Carayon, P. (2009). Questionnaire Survey Nonresponse: A Comparison of Postal Mail and Internet Surveys. </w:t>
      </w:r>
      <w:r w:rsidRPr="00640402">
        <w:rPr>
          <w:rFonts w:cs="Arial"/>
          <w:i/>
          <w:iCs/>
          <w:noProof/>
          <w:szCs w:val="24"/>
          <w:lang w:val="en-GB"/>
        </w:rPr>
        <w:t>International Journal of Human-Computer Interaction</w:t>
      </w:r>
      <w:r w:rsidRPr="00640402">
        <w:rPr>
          <w:rFonts w:cs="Arial"/>
          <w:noProof/>
          <w:szCs w:val="24"/>
          <w:lang w:val="en-GB"/>
        </w:rPr>
        <w:t xml:space="preserve">, </w:t>
      </w:r>
      <w:r w:rsidRPr="00640402">
        <w:rPr>
          <w:rFonts w:cs="Arial"/>
          <w:i/>
          <w:iCs/>
          <w:noProof/>
          <w:szCs w:val="24"/>
          <w:lang w:val="en-GB"/>
        </w:rPr>
        <w:t>25</w:t>
      </w:r>
      <w:r w:rsidRPr="00640402">
        <w:rPr>
          <w:rFonts w:cs="Arial"/>
          <w:noProof/>
          <w:szCs w:val="24"/>
          <w:lang w:val="en-GB"/>
        </w:rPr>
        <w:t>(5), 348–373. https://doi.org/10.1080/10447310902864951</w:t>
      </w:r>
    </w:p>
    <w:p w14:paraId="55C10D5D"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t xml:space="preserve">Huang, Y., Li, X., Wilck, J., &amp; Berg, T. (2012). Cost reduction in healthcare via Lean Six Sigma. </w:t>
      </w:r>
      <w:r w:rsidRPr="00640402">
        <w:rPr>
          <w:rFonts w:cs="Arial"/>
          <w:i/>
          <w:iCs/>
          <w:noProof/>
          <w:szCs w:val="24"/>
          <w:lang w:val="en-GB"/>
        </w:rPr>
        <w:t>62nd IIE Annual Conference and Expo 2012</w:t>
      </w:r>
      <w:r w:rsidRPr="00640402">
        <w:rPr>
          <w:rFonts w:cs="Arial"/>
          <w:noProof/>
          <w:szCs w:val="24"/>
          <w:lang w:val="en-GB"/>
        </w:rPr>
        <w:t>, 1263–1270.</w:t>
      </w:r>
    </w:p>
    <w:p w14:paraId="6A2A85EB"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t xml:space="preserve">Hundal, G. S., Thiyagarajan, S., Alduraibi, M., Laux, C. M., Furterer, S. L., Cudney, E. A., &amp; Antony, J. (2022). The impact of Lean Six Sigma practices on supply chain resilience during COVID 19 disruption: a conceptual framework. </w:t>
      </w:r>
      <w:r w:rsidRPr="00640402">
        <w:rPr>
          <w:rFonts w:cs="Arial"/>
          <w:i/>
          <w:iCs/>
          <w:noProof/>
          <w:szCs w:val="24"/>
          <w:lang w:val="en-GB"/>
        </w:rPr>
        <w:t>Total Quality Management &amp; Business Excellence</w:t>
      </w:r>
      <w:r w:rsidRPr="00640402">
        <w:rPr>
          <w:rFonts w:cs="Arial"/>
          <w:noProof/>
          <w:szCs w:val="24"/>
          <w:lang w:val="en-GB"/>
        </w:rPr>
        <w:t xml:space="preserve">, </w:t>
      </w:r>
      <w:r w:rsidRPr="00640402">
        <w:rPr>
          <w:rFonts w:cs="Arial"/>
          <w:i/>
          <w:iCs/>
          <w:noProof/>
          <w:szCs w:val="24"/>
          <w:lang w:val="en-GB"/>
        </w:rPr>
        <w:t>33</w:t>
      </w:r>
      <w:r w:rsidRPr="00640402">
        <w:rPr>
          <w:rFonts w:cs="Arial"/>
          <w:noProof/>
          <w:szCs w:val="24"/>
          <w:lang w:val="en-GB"/>
        </w:rPr>
        <w:t>(15–16), 1913–1931. https://doi.org/10.1080/14783363.2021.2014313</w:t>
      </w:r>
    </w:p>
    <w:p w14:paraId="7C60801A"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t xml:space="preserve">Hussinki, H., Kianto, A., Vanhala, M., &amp; Ritala, P. (2019). Happy Employees Make Happy Customers: The Role of Intellectual Capital in Supporting Sustainable Value Creation in Organizations. W </w:t>
      </w:r>
      <w:r w:rsidRPr="00640402">
        <w:rPr>
          <w:rFonts w:cs="Arial"/>
          <w:i/>
          <w:iCs/>
          <w:noProof/>
          <w:szCs w:val="24"/>
          <w:lang w:val="en-GB"/>
        </w:rPr>
        <w:t>Intellectual Capital Management as a Driver of Sustainability</w:t>
      </w:r>
      <w:r w:rsidRPr="00640402">
        <w:rPr>
          <w:rFonts w:cs="Arial"/>
          <w:noProof/>
          <w:szCs w:val="24"/>
          <w:lang w:val="en-GB"/>
        </w:rPr>
        <w:t xml:space="preserve"> (ss. 101–117). Springer International Publishing. https://doi.org/10.1007/978-3-319-79051-0_6</w:t>
      </w:r>
    </w:p>
    <w:p w14:paraId="1D1F6FB1"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t xml:space="preserve">Iacobucci, D., Ostrom, A., &amp; Grayson, K. (1995). Distinguishing Service Quality and Customer Satisfaction: The Voice of the Consumer. </w:t>
      </w:r>
      <w:r w:rsidRPr="00640402">
        <w:rPr>
          <w:rFonts w:cs="Arial"/>
          <w:i/>
          <w:iCs/>
          <w:noProof/>
          <w:szCs w:val="24"/>
          <w:lang w:val="en-GB"/>
        </w:rPr>
        <w:t>Journal of Consumer Psychology</w:t>
      </w:r>
      <w:r w:rsidRPr="00640402">
        <w:rPr>
          <w:rFonts w:cs="Arial"/>
          <w:noProof/>
          <w:szCs w:val="24"/>
          <w:lang w:val="en-GB"/>
        </w:rPr>
        <w:t xml:space="preserve">, </w:t>
      </w:r>
      <w:r w:rsidRPr="00640402">
        <w:rPr>
          <w:rFonts w:cs="Arial"/>
          <w:i/>
          <w:iCs/>
          <w:noProof/>
          <w:szCs w:val="24"/>
          <w:lang w:val="en-GB"/>
        </w:rPr>
        <w:t>4</w:t>
      </w:r>
      <w:r w:rsidRPr="00640402">
        <w:rPr>
          <w:rFonts w:cs="Arial"/>
          <w:noProof/>
          <w:szCs w:val="24"/>
          <w:lang w:val="en-GB"/>
        </w:rPr>
        <w:t>(3), 277–303. https://doi.org/10.1207/s15327663jcp0403_04</w:t>
      </w:r>
    </w:p>
    <w:p w14:paraId="5A0C91B8"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t xml:space="preserve">Iqbal, S., Taib, C. A. Bin, &amp; Razalli, M. R. (2023). The effect of accreditation on higher education performance through quality culture mediation: the perceptions of administrative and quality managers. </w:t>
      </w:r>
      <w:r w:rsidRPr="00640402">
        <w:rPr>
          <w:rFonts w:cs="Arial"/>
          <w:i/>
          <w:iCs/>
          <w:noProof/>
          <w:szCs w:val="24"/>
          <w:lang w:val="en-GB"/>
        </w:rPr>
        <w:t>The TQM Journal</w:t>
      </w:r>
      <w:r w:rsidRPr="00640402">
        <w:rPr>
          <w:rFonts w:cs="Arial"/>
          <w:noProof/>
          <w:szCs w:val="24"/>
          <w:lang w:val="en-GB"/>
        </w:rPr>
        <w:t>. https://doi.org/10.1108/TQM-11-2022-0322</w:t>
      </w:r>
    </w:p>
    <w:p w14:paraId="2F3F376E"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t xml:space="preserve">ISO. (2024). </w:t>
      </w:r>
      <w:r w:rsidRPr="00640402">
        <w:rPr>
          <w:rFonts w:cs="Arial"/>
          <w:i/>
          <w:iCs/>
          <w:noProof/>
          <w:szCs w:val="24"/>
          <w:lang w:val="en-GB"/>
        </w:rPr>
        <w:t>Management System Standards list</w:t>
      </w:r>
      <w:r w:rsidRPr="00640402">
        <w:rPr>
          <w:rFonts w:cs="Arial"/>
          <w:noProof/>
          <w:szCs w:val="24"/>
          <w:lang w:val="en-GB"/>
        </w:rPr>
        <w:t>. https://www.iso.org/management-system-standards-list.html</w:t>
      </w:r>
    </w:p>
    <w:p w14:paraId="273E4CE8"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t xml:space="preserve">ISO 21001. (2018). </w:t>
      </w:r>
      <w:r w:rsidRPr="00640402">
        <w:rPr>
          <w:rFonts w:cs="Arial"/>
          <w:i/>
          <w:iCs/>
          <w:noProof/>
          <w:szCs w:val="24"/>
          <w:lang w:val="en-GB"/>
        </w:rPr>
        <w:t>Educational organizations - Management systems for educational organizations - Requirements with guidance for use</w:t>
      </w:r>
      <w:r w:rsidRPr="00640402">
        <w:rPr>
          <w:rFonts w:cs="Arial"/>
          <w:noProof/>
          <w:szCs w:val="24"/>
          <w:lang w:val="en-GB"/>
        </w:rPr>
        <w:t>.</w:t>
      </w:r>
    </w:p>
    <w:p w14:paraId="1C1920DF"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t xml:space="preserve">Jackson, G. (2021). </w:t>
      </w:r>
      <w:r w:rsidRPr="00640402">
        <w:rPr>
          <w:rFonts w:cs="Arial"/>
          <w:i/>
          <w:iCs/>
          <w:noProof/>
          <w:szCs w:val="24"/>
          <w:lang w:val="en-GB"/>
        </w:rPr>
        <w:t>Stakeholders’ Communication During Learning Analytics Implementation in Higher Education</w:t>
      </w:r>
      <w:r w:rsidRPr="00640402">
        <w:rPr>
          <w:rFonts w:cs="Arial"/>
          <w:noProof/>
          <w:szCs w:val="24"/>
          <w:lang w:val="en-GB"/>
        </w:rPr>
        <w:t>. Walden University.</w:t>
      </w:r>
    </w:p>
    <w:p w14:paraId="0B0ED485"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t xml:space="preserve">Jackson, M. C. (1982). The nature of soft systems thinking. The work of Churchman, Ackoff and Checkland. </w:t>
      </w:r>
      <w:r w:rsidRPr="00640402">
        <w:rPr>
          <w:rFonts w:cs="Arial"/>
          <w:i/>
          <w:iCs/>
          <w:noProof/>
          <w:szCs w:val="24"/>
          <w:lang w:val="en-GB"/>
        </w:rPr>
        <w:t>Journal of applied systems analysis</w:t>
      </w:r>
      <w:r w:rsidRPr="00640402">
        <w:rPr>
          <w:rFonts w:cs="Arial"/>
          <w:noProof/>
          <w:szCs w:val="24"/>
          <w:lang w:val="en-GB"/>
        </w:rPr>
        <w:t xml:space="preserve">, </w:t>
      </w:r>
      <w:r w:rsidRPr="00640402">
        <w:rPr>
          <w:rFonts w:cs="Arial"/>
          <w:i/>
          <w:iCs/>
          <w:noProof/>
          <w:szCs w:val="24"/>
          <w:lang w:val="en-GB"/>
        </w:rPr>
        <w:t>9</w:t>
      </w:r>
      <w:r w:rsidRPr="00640402">
        <w:rPr>
          <w:rFonts w:cs="Arial"/>
          <w:noProof/>
          <w:szCs w:val="24"/>
          <w:lang w:val="en-GB"/>
        </w:rPr>
        <w:t>(1), 17–29.</w:t>
      </w:r>
    </w:p>
    <w:p w14:paraId="52FBAD0F"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t xml:space="preserve">Jain, S. K., &amp; Gupta, G. (2004). Measuring Service Quality: Servqual vs. Servperf Scales. </w:t>
      </w:r>
      <w:r w:rsidRPr="00640402">
        <w:rPr>
          <w:rFonts w:cs="Arial"/>
          <w:i/>
          <w:iCs/>
          <w:noProof/>
          <w:szCs w:val="24"/>
          <w:lang w:val="en-GB"/>
        </w:rPr>
        <w:t xml:space="preserve">Vikalpa: The </w:t>
      </w:r>
      <w:r w:rsidRPr="00640402">
        <w:rPr>
          <w:rFonts w:cs="Arial"/>
          <w:i/>
          <w:iCs/>
          <w:noProof/>
          <w:szCs w:val="24"/>
          <w:lang w:val="en-GB"/>
        </w:rPr>
        <w:lastRenderedPageBreak/>
        <w:t>Journal for Decision Makers</w:t>
      </w:r>
      <w:r w:rsidRPr="00640402">
        <w:rPr>
          <w:rFonts w:cs="Arial"/>
          <w:noProof/>
          <w:szCs w:val="24"/>
          <w:lang w:val="en-GB"/>
        </w:rPr>
        <w:t xml:space="preserve">, </w:t>
      </w:r>
      <w:r w:rsidRPr="00640402">
        <w:rPr>
          <w:rFonts w:cs="Arial"/>
          <w:i/>
          <w:iCs/>
          <w:noProof/>
          <w:szCs w:val="24"/>
          <w:lang w:val="en-GB"/>
        </w:rPr>
        <w:t>29</w:t>
      </w:r>
      <w:r w:rsidRPr="00640402">
        <w:rPr>
          <w:rFonts w:cs="Arial"/>
          <w:noProof/>
          <w:szCs w:val="24"/>
          <w:lang w:val="en-GB"/>
        </w:rPr>
        <w:t>(2), 25–38. https://doi.org/10.1177/0256090920040203</w:t>
      </w:r>
    </w:p>
    <w:p w14:paraId="1C2B01E0" w14:textId="77777777" w:rsidR="00F22A28" w:rsidRPr="00F22A28" w:rsidRDefault="00F22A28" w:rsidP="00F22A28">
      <w:pPr>
        <w:widowControl w:val="0"/>
        <w:autoSpaceDE w:val="0"/>
        <w:autoSpaceDN w:val="0"/>
        <w:adjustRightInd w:val="0"/>
        <w:ind w:left="480" w:hanging="480"/>
        <w:rPr>
          <w:rFonts w:cs="Arial"/>
          <w:noProof/>
          <w:szCs w:val="24"/>
        </w:rPr>
      </w:pPr>
      <w:r w:rsidRPr="00640402">
        <w:rPr>
          <w:rFonts w:cs="Arial"/>
          <w:noProof/>
          <w:szCs w:val="24"/>
          <w:lang w:val="en-GB"/>
        </w:rPr>
        <w:t xml:space="preserve">Jastrzębska, E. (2016). </w:t>
      </w:r>
      <w:r w:rsidRPr="00F22A28">
        <w:rPr>
          <w:rFonts w:cs="Arial"/>
          <w:noProof/>
          <w:szCs w:val="24"/>
        </w:rPr>
        <w:t xml:space="preserve">Angażowanie interesariuszy jako istota społecznej odpowiedzialności według ISO 26000. W </w:t>
      </w:r>
      <w:r w:rsidRPr="00F22A28">
        <w:rPr>
          <w:rFonts w:cs="Arial"/>
          <w:i/>
          <w:iCs/>
          <w:noProof/>
          <w:szCs w:val="24"/>
        </w:rPr>
        <w:t>Reklama i PR z perspektywy współczesnych problemów komunikacji marketingowej (Red.) A. Wiśniewska, A. Kozłowska</w:t>
      </w:r>
      <w:r w:rsidRPr="00F22A28">
        <w:rPr>
          <w:rFonts w:cs="Arial"/>
          <w:noProof/>
          <w:szCs w:val="24"/>
        </w:rPr>
        <w:t xml:space="preserve"> (ss. 71–91). Wyższa Szkoła Promocji, Mediów i Show Businessu.</w:t>
      </w:r>
    </w:p>
    <w:p w14:paraId="38F3B7A8"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F22A28">
        <w:rPr>
          <w:rFonts w:cs="Arial"/>
          <w:noProof/>
          <w:szCs w:val="24"/>
        </w:rPr>
        <w:t xml:space="preserve">Jonas, A. (2009). </w:t>
      </w:r>
      <w:r w:rsidRPr="00F22A28">
        <w:rPr>
          <w:rFonts w:cs="Arial"/>
          <w:i/>
          <w:iCs/>
          <w:noProof/>
          <w:szCs w:val="24"/>
        </w:rPr>
        <w:t>Tworzenie relacji z klientem w firmach usługowych a jakość usług</w:t>
      </w:r>
      <w:r w:rsidRPr="00F22A28">
        <w:rPr>
          <w:rFonts w:cs="Arial"/>
          <w:noProof/>
          <w:szCs w:val="24"/>
        </w:rPr>
        <w:t xml:space="preserve">. </w:t>
      </w:r>
      <w:r w:rsidRPr="00640402">
        <w:rPr>
          <w:rFonts w:cs="Arial"/>
          <w:i/>
          <w:iCs/>
          <w:noProof/>
          <w:szCs w:val="24"/>
          <w:lang w:val="en-GB"/>
        </w:rPr>
        <w:t>823</w:t>
      </w:r>
      <w:r w:rsidRPr="00640402">
        <w:rPr>
          <w:rFonts w:cs="Arial"/>
          <w:noProof/>
          <w:szCs w:val="24"/>
          <w:lang w:val="en-GB"/>
        </w:rPr>
        <w:t>.</w:t>
      </w:r>
    </w:p>
    <w:p w14:paraId="78D9743B"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t xml:space="preserve">Jongbloed, B., Enders, J., &amp; Salerno, C. (2008). Higher education and its communities: Interconnections, interdependencies and a research agenda. </w:t>
      </w:r>
      <w:r w:rsidRPr="00640402">
        <w:rPr>
          <w:rFonts w:cs="Arial"/>
          <w:i/>
          <w:iCs/>
          <w:noProof/>
          <w:szCs w:val="24"/>
          <w:lang w:val="en-GB"/>
        </w:rPr>
        <w:t>Higher Education</w:t>
      </w:r>
      <w:r w:rsidRPr="00640402">
        <w:rPr>
          <w:rFonts w:cs="Arial"/>
          <w:noProof/>
          <w:szCs w:val="24"/>
          <w:lang w:val="en-GB"/>
        </w:rPr>
        <w:t xml:space="preserve">, </w:t>
      </w:r>
      <w:r w:rsidRPr="00640402">
        <w:rPr>
          <w:rFonts w:cs="Arial"/>
          <w:i/>
          <w:iCs/>
          <w:noProof/>
          <w:szCs w:val="24"/>
          <w:lang w:val="en-GB"/>
        </w:rPr>
        <w:t>56</w:t>
      </w:r>
      <w:r w:rsidRPr="00640402">
        <w:rPr>
          <w:rFonts w:cs="Arial"/>
          <w:noProof/>
          <w:szCs w:val="24"/>
          <w:lang w:val="en-GB"/>
        </w:rPr>
        <w:t>(3), 303–324. https://doi.org/10.1007/s10734-008-9128-2</w:t>
      </w:r>
    </w:p>
    <w:p w14:paraId="494CF138"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t xml:space="preserve">Jyoti, J., Kour, S., &amp; Sharma, J. (2017). Impact of total quality services on financial performance: role of service profit chain. </w:t>
      </w:r>
      <w:r w:rsidRPr="00640402">
        <w:rPr>
          <w:rFonts w:cs="Arial"/>
          <w:i/>
          <w:iCs/>
          <w:noProof/>
          <w:szCs w:val="24"/>
          <w:lang w:val="en-GB"/>
        </w:rPr>
        <w:t>Total Quality Management &amp; Business Excellence</w:t>
      </w:r>
      <w:r w:rsidRPr="00640402">
        <w:rPr>
          <w:rFonts w:cs="Arial"/>
          <w:noProof/>
          <w:szCs w:val="24"/>
          <w:lang w:val="en-GB"/>
        </w:rPr>
        <w:t xml:space="preserve">, </w:t>
      </w:r>
      <w:r w:rsidRPr="00640402">
        <w:rPr>
          <w:rFonts w:cs="Arial"/>
          <w:i/>
          <w:iCs/>
          <w:noProof/>
          <w:szCs w:val="24"/>
          <w:lang w:val="en-GB"/>
        </w:rPr>
        <w:t>28</w:t>
      </w:r>
      <w:r w:rsidRPr="00640402">
        <w:rPr>
          <w:rFonts w:cs="Arial"/>
          <w:noProof/>
          <w:szCs w:val="24"/>
          <w:lang w:val="en-GB"/>
        </w:rPr>
        <w:t>(7–8), 897–929. https://doi.org/10.1080/14783363.2016.1274649</w:t>
      </w:r>
    </w:p>
    <w:p w14:paraId="27CEDFDD" w14:textId="77777777" w:rsidR="00F22A28" w:rsidRPr="00F22A28" w:rsidRDefault="00F22A28" w:rsidP="00F22A28">
      <w:pPr>
        <w:widowControl w:val="0"/>
        <w:autoSpaceDE w:val="0"/>
        <w:autoSpaceDN w:val="0"/>
        <w:adjustRightInd w:val="0"/>
        <w:ind w:left="480" w:hanging="480"/>
        <w:rPr>
          <w:rFonts w:cs="Arial"/>
          <w:noProof/>
          <w:szCs w:val="24"/>
        </w:rPr>
      </w:pPr>
      <w:r w:rsidRPr="00640402">
        <w:rPr>
          <w:rFonts w:cs="Arial"/>
          <w:noProof/>
          <w:szCs w:val="24"/>
          <w:lang w:val="en-GB"/>
        </w:rPr>
        <w:t xml:space="preserve">Kalinowski, J. (2017). </w:t>
      </w:r>
      <w:r w:rsidRPr="00640402">
        <w:rPr>
          <w:rFonts w:cs="Arial"/>
          <w:i/>
          <w:iCs/>
          <w:noProof/>
          <w:szCs w:val="24"/>
          <w:lang w:val="en-GB"/>
        </w:rPr>
        <w:t>​</w:t>
      </w:r>
      <w:r w:rsidRPr="00F22A28">
        <w:rPr>
          <w:rFonts w:cs="Arial"/>
          <w:i/>
          <w:iCs/>
          <w:noProof/>
          <w:szCs w:val="24"/>
        </w:rPr>
        <w:t>Finansowanie uczelni na nowych zasadach - komentarz: dr Jacek Kalinowski​</w:t>
      </w:r>
      <w:r w:rsidRPr="00F22A28">
        <w:rPr>
          <w:rFonts w:cs="Arial"/>
          <w:noProof/>
          <w:szCs w:val="24"/>
        </w:rPr>
        <w:t>. https://opinieouczelniach.pl/artykul/finansowanie-uczelni-na-nowych-zasadach-komentarz-dr-jacek-kalinowski/</w:t>
      </w:r>
    </w:p>
    <w:p w14:paraId="466EF80D"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t xml:space="preserve">Kang, H., &amp; Ahn, J.-W. (2021). Model Setting and Interpretation of Results in Research Using Structural Equation Modeling: A Checklist with Guiding Questions for Reporting. </w:t>
      </w:r>
      <w:r w:rsidRPr="00640402">
        <w:rPr>
          <w:rFonts w:cs="Arial"/>
          <w:i/>
          <w:iCs/>
          <w:noProof/>
          <w:szCs w:val="24"/>
          <w:lang w:val="en-GB"/>
        </w:rPr>
        <w:t>Asian Nursing Research</w:t>
      </w:r>
      <w:r w:rsidRPr="00640402">
        <w:rPr>
          <w:rFonts w:cs="Arial"/>
          <w:noProof/>
          <w:szCs w:val="24"/>
          <w:lang w:val="en-GB"/>
        </w:rPr>
        <w:t xml:space="preserve">, </w:t>
      </w:r>
      <w:r w:rsidRPr="00640402">
        <w:rPr>
          <w:rFonts w:cs="Arial"/>
          <w:i/>
          <w:iCs/>
          <w:noProof/>
          <w:szCs w:val="24"/>
          <w:lang w:val="en-GB"/>
        </w:rPr>
        <w:t>15</w:t>
      </w:r>
      <w:r w:rsidRPr="00640402">
        <w:rPr>
          <w:rFonts w:cs="Arial"/>
          <w:noProof/>
          <w:szCs w:val="24"/>
          <w:lang w:val="en-GB"/>
        </w:rPr>
        <w:t>(3), 157–162. https://doi.org/10.1016/j.anr.2021.06.001</w:t>
      </w:r>
    </w:p>
    <w:p w14:paraId="2A2EF19A"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t xml:space="preserve">Kanji, G. K., &amp; Tambi, M. A. B. A. (1999). Total quality management in UK higher education institutions. </w:t>
      </w:r>
      <w:r w:rsidRPr="00640402">
        <w:rPr>
          <w:rFonts w:cs="Arial"/>
          <w:i/>
          <w:iCs/>
          <w:noProof/>
          <w:szCs w:val="24"/>
          <w:lang w:val="en-GB"/>
        </w:rPr>
        <w:t>Total Quality Management</w:t>
      </w:r>
      <w:r w:rsidRPr="00640402">
        <w:rPr>
          <w:rFonts w:cs="Arial"/>
          <w:noProof/>
          <w:szCs w:val="24"/>
          <w:lang w:val="en-GB"/>
        </w:rPr>
        <w:t xml:space="preserve">, </w:t>
      </w:r>
      <w:r w:rsidRPr="00640402">
        <w:rPr>
          <w:rFonts w:cs="Arial"/>
          <w:i/>
          <w:iCs/>
          <w:noProof/>
          <w:szCs w:val="24"/>
          <w:lang w:val="en-GB"/>
        </w:rPr>
        <w:t>10</w:t>
      </w:r>
      <w:r w:rsidRPr="00640402">
        <w:rPr>
          <w:rFonts w:cs="Arial"/>
          <w:noProof/>
          <w:szCs w:val="24"/>
          <w:lang w:val="en-GB"/>
        </w:rPr>
        <w:t>(1), 129–153. https://doi.org/10.1080/0954412998126</w:t>
      </w:r>
    </w:p>
    <w:p w14:paraId="65F7637B"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t xml:space="preserve">Kaplan, R. S., &amp; Norton, D. P. (1992). The balanced scorecard--measures that drive performance. </w:t>
      </w:r>
      <w:r w:rsidRPr="00640402">
        <w:rPr>
          <w:rFonts w:cs="Arial"/>
          <w:i/>
          <w:iCs/>
          <w:noProof/>
          <w:szCs w:val="24"/>
          <w:lang w:val="en-GB"/>
        </w:rPr>
        <w:t>Harvard business review</w:t>
      </w:r>
      <w:r w:rsidRPr="00640402">
        <w:rPr>
          <w:rFonts w:cs="Arial"/>
          <w:noProof/>
          <w:szCs w:val="24"/>
          <w:lang w:val="en-GB"/>
        </w:rPr>
        <w:t xml:space="preserve">, </w:t>
      </w:r>
      <w:r w:rsidRPr="00640402">
        <w:rPr>
          <w:rFonts w:cs="Arial"/>
          <w:i/>
          <w:iCs/>
          <w:noProof/>
          <w:szCs w:val="24"/>
          <w:lang w:val="en-GB"/>
        </w:rPr>
        <w:t>70</w:t>
      </w:r>
      <w:r w:rsidRPr="00640402">
        <w:rPr>
          <w:rFonts w:cs="Arial"/>
          <w:noProof/>
          <w:szCs w:val="24"/>
          <w:lang w:val="en-GB"/>
        </w:rPr>
        <w:t>(1), 71–79.</w:t>
      </w:r>
    </w:p>
    <w:p w14:paraId="5EB04AE9"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t xml:space="preserve">Karwacka, M. (2011). </w:t>
      </w:r>
      <w:r w:rsidRPr="00640402">
        <w:rPr>
          <w:rFonts w:cs="Arial"/>
          <w:i/>
          <w:iCs/>
          <w:noProof/>
          <w:szCs w:val="24"/>
          <w:lang w:val="en-GB"/>
        </w:rPr>
        <w:t>Interesariusze</w:t>
      </w:r>
      <w:r w:rsidRPr="00640402">
        <w:rPr>
          <w:rFonts w:cs="Arial"/>
          <w:noProof/>
          <w:szCs w:val="24"/>
          <w:lang w:val="en-GB"/>
        </w:rPr>
        <w:t>.</w:t>
      </w:r>
    </w:p>
    <w:p w14:paraId="2C36B5B2"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t xml:space="preserve">Keremidchiev, S. (2021). Theoretical foundations of stakeholder theory. </w:t>
      </w:r>
      <w:r w:rsidRPr="00640402">
        <w:rPr>
          <w:rFonts w:cs="Arial"/>
          <w:i/>
          <w:iCs/>
          <w:noProof/>
          <w:szCs w:val="24"/>
          <w:lang w:val="en-GB"/>
        </w:rPr>
        <w:t>Ikonomicheski Izsledvania</w:t>
      </w:r>
      <w:r w:rsidRPr="00640402">
        <w:rPr>
          <w:rFonts w:cs="Arial"/>
          <w:noProof/>
          <w:szCs w:val="24"/>
          <w:lang w:val="en-GB"/>
        </w:rPr>
        <w:t xml:space="preserve">, </w:t>
      </w:r>
      <w:r w:rsidRPr="00640402">
        <w:rPr>
          <w:rFonts w:cs="Arial"/>
          <w:i/>
          <w:iCs/>
          <w:noProof/>
          <w:szCs w:val="24"/>
          <w:lang w:val="en-GB"/>
        </w:rPr>
        <w:t>30</w:t>
      </w:r>
      <w:r w:rsidRPr="00640402">
        <w:rPr>
          <w:rFonts w:cs="Arial"/>
          <w:noProof/>
          <w:szCs w:val="24"/>
          <w:lang w:val="en-GB"/>
        </w:rPr>
        <w:t>(1), 70–88.</w:t>
      </w:r>
    </w:p>
    <w:p w14:paraId="49E53A77"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t xml:space="preserve">Kettunen, J. (2015). Stakeholder relationships in higher education. </w:t>
      </w:r>
      <w:r w:rsidRPr="00640402">
        <w:rPr>
          <w:rFonts w:cs="Arial"/>
          <w:i/>
          <w:iCs/>
          <w:noProof/>
          <w:szCs w:val="24"/>
          <w:lang w:val="en-GB"/>
        </w:rPr>
        <w:t>Tertiary Education and Management</w:t>
      </w:r>
      <w:r w:rsidRPr="00640402">
        <w:rPr>
          <w:rFonts w:cs="Arial"/>
          <w:noProof/>
          <w:szCs w:val="24"/>
          <w:lang w:val="en-GB"/>
        </w:rPr>
        <w:t xml:space="preserve">, </w:t>
      </w:r>
      <w:r w:rsidRPr="00640402">
        <w:rPr>
          <w:rFonts w:cs="Arial"/>
          <w:i/>
          <w:iCs/>
          <w:noProof/>
          <w:szCs w:val="24"/>
          <w:lang w:val="en-GB"/>
        </w:rPr>
        <w:t>21</w:t>
      </w:r>
      <w:r w:rsidRPr="00640402">
        <w:rPr>
          <w:rFonts w:cs="Arial"/>
          <w:noProof/>
          <w:szCs w:val="24"/>
          <w:lang w:val="en-GB"/>
        </w:rPr>
        <w:t>(1), 56–65. https://doi.org/10.1080/13583883.2014.997277</w:t>
      </w:r>
    </w:p>
    <w:p w14:paraId="7A00C809"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t xml:space="preserve">Kezar, A., &amp; Eckel, P. D. (2002). The Effect of Institutional Culture on Change Strategies in Higher Education. </w:t>
      </w:r>
      <w:r w:rsidRPr="00640402">
        <w:rPr>
          <w:rFonts w:cs="Arial"/>
          <w:i/>
          <w:iCs/>
          <w:noProof/>
          <w:szCs w:val="24"/>
          <w:lang w:val="en-GB"/>
        </w:rPr>
        <w:t>The Journal of Higher Education</w:t>
      </w:r>
      <w:r w:rsidRPr="00640402">
        <w:rPr>
          <w:rFonts w:cs="Arial"/>
          <w:noProof/>
          <w:szCs w:val="24"/>
          <w:lang w:val="en-GB"/>
        </w:rPr>
        <w:t xml:space="preserve">, </w:t>
      </w:r>
      <w:r w:rsidRPr="00640402">
        <w:rPr>
          <w:rFonts w:cs="Arial"/>
          <w:i/>
          <w:iCs/>
          <w:noProof/>
          <w:szCs w:val="24"/>
          <w:lang w:val="en-GB"/>
        </w:rPr>
        <w:t>73</w:t>
      </w:r>
      <w:r w:rsidRPr="00640402">
        <w:rPr>
          <w:rFonts w:cs="Arial"/>
          <w:noProof/>
          <w:szCs w:val="24"/>
          <w:lang w:val="en-GB"/>
        </w:rPr>
        <w:t>(4), 435–460. https://doi.org/10.1080/00221546.2002.11777159</w:t>
      </w:r>
    </w:p>
    <w:p w14:paraId="0B06F530"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t xml:space="preserve">Khazanchi, S., Lewis, M. W., &amp; Boyer, K. K. (2007). Innovation-supportive culture: The impact of organizational values on process innovation. </w:t>
      </w:r>
      <w:r w:rsidRPr="00640402">
        <w:rPr>
          <w:rFonts w:cs="Arial"/>
          <w:i/>
          <w:iCs/>
          <w:noProof/>
          <w:szCs w:val="24"/>
          <w:lang w:val="en-GB"/>
        </w:rPr>
        <w:t>Journal of Operations Management</w:t>
      </w:r>
      <w:r w:rsidRPr="00640402">
        <w:rPr>
          <w:rFonts w:cs="Arial"/>
          <w:noProof/>
          <w:szCs w:val="24"/>
          <w:lang w:val="en-GB"/>
        </w:rPr>
        <w:t xml:space="preserve">, </w:t>
      </w:r>
      <w:r w:rsidRPr="00640402">
        <w:rPr>
          <w:rFonts w:cs="Arial"/>
          <w:i/>
          <w:iCs/>
          <w:noProof/>
          <w:szCs w:val="24"/>
          <w:lang w:val="en-GB"/>
        </w:rPr>
        <w:t>25</w:t>
      </w:r>
      <w:r w:rsidRPr="00640402">
        <w:rPr>
          <w:rFonts w:cs="Arial"/>
          <w:noProof/>
          <w:szCs w:val="24"/>
          <w:lang w:val="en-GB"/>
        </w:rPr>
        <w:t>(4), 871–884. https://doi.org/10.1016/j.jom.2006.08.003</w:t>
      </w:r>
    </w:p>
    <w:p w14:paraId="24F8E5EA"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t xml:space="preserve">Khodayari, F., &amp; Khodayari, B. (2011). Service Quality in Higher Education (Case study: Measuring service quality of Islamic Azad University, Firoozkooh branch). </w:t>
      </w:r>
      <w:r w:rsidRPr="00640402">
        <w:rPr>
          <w:rFonts w:cs="Arial"/>
          <w:i/>
          <w:iCs/>
          <w:noProof/>
          <w:szCs w:val="24"/>
          <w:lang w:val="en-GB"/>
        </w:rPr>
        <w:t>Interdisciplinary Journal of Research in Business</w:t>
      </w:r>
      <w:r w:rsidRPr="00640402">
        <w:rPr>
          <w:rFonts w:cs="Arial"/>
          <w:noProof/>
          <w:szCs w:val="24"/>
          <w:lang w:val="en-GB"/>
        </w:rPr>
        <w:t xml:space="preserve">, </w:t>
      </w:r>
      <w:r w:rsidRPr="00640402">
        <w:rPr>
          <w:rFonts w:cs="Arial"/>
          <w:i/>
          <w:iCs/>
          <w:noProof/>
          <w:szCs w:val="24"/>
          <w:lang w:val="en-GB"/>
        </w:rPr>
        <w:t>1</w:t>
      </w:r>
      <w:r w:rsidRPr="00640402">
        <w:rPr>
          <w:rFonts w:cs="Arial"/>
          <w:noProof/>
          <w:szCs w:val="24"/>
          <w:lang w:val="en-GB"/>
        </w:rPr>
        <w:t>(9), 38–46.</w:t>
      </w:r>
    </w:p>
    <w:p w14:paraId="7B9913AD"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lastRenderedPageBreak/>
        <w:t xml:space="preserve">Khoo, S., Ha, H., &amp; McGregor, S. L. T. T. (2017). Service quality and student/customer satisfaction in the private tertiary education sector in Singapore. </w:t>
      </w:r>
      <w:r w:rsidRPr="00640402">
        <w:rPr>
          <w:rFonts w:cs="Arial"/>
          <w:i/>
          <w:iCs/>
          <w:noProof/>
          <w:szCs w:val="24"/>
          <w:lang w:val="en-GB"/>
        </w:rPr>
        <w:t>International Journal of Educational Management</w:t>
      </w:r>
      <w:r w:rsidRPr="00640402">
        <w:rPr>
          <w:rFonts w:cs="Arial"/>
          <w:noProof/>
          <w:szCs w:val="24"/>
          <w:lang w:val="en-GB"/>
        </w:rPr>
        <w:t xml:space="preserve">, </w:t>
      </w:r>
      <w:r w:rsidRPr="00640402">
        <w:rPr>
          <w:rFonts w:cs="Arial"/>
          <w:i/>
          <w:iCs/>
          <w:noProof/>
          <w:szCs w:val="24"/>
          <w:lang w:val="en-GB"/>
        </w:rPr>
        <w:t>31</w:t>
      </w:r>
      <w:r w:rsidRPr="00640402">
        <w:rPr>
          <w:rFonts w:cs="Arial"/>
          <w:noProof/>
          <w:szCs w:val="24"/>
          <w:lang w:val="en-GB"/>
        </w:rPr>
        <w:t>(4), 430–444. https://doi.org/10.1108/IJEM-09-2015-0121</w:t>
      </w:r>
    </w:p>
    <w:p w14:paraId="3A94D39A" w14:textId="77777777" w:rsidR="00F22A28" w:rsidRPr="00F22A28" w:rsidRDefault="00F22A28" w:rsidP="00F22A28">
      <w:pPr>
        <w:widowControl w:val="0"/>
        <w:autoSpaceDE w:val="0"/>
        <w:autoSpaceDN w:val="0"/>
        <w:adjustRightInd w:val="0"/>
        <w:ind w:left="480" w:hanging="480"/>
        <w:rPr>
          <w:rFonts w:cs="Arial"/>
          <w:noProof/>
          <w:szCs w:val="24"/>
        </w:rPr>
      </w:pPr>
      <w:r w:rsidRPr="00640402">
        <w:rPr>
          <w:rFonts w:cs="Arial"/>
          <w:noProof/>
          <w:szCs w:val="24"/>
          <w:lang w:val="en-GB"/>
        </w:rPr>
        <w:t xml:space="preserve">Kieraciński, P. (2020). </w:t>
      </w:r>
      <w:r w:rsidRPr="00F22A28">
        <w:rPr>
          <w:rFonts w:cs="Arial"/>
          <w:noProof/>
          <w:szCs w:val="24"/>
        </w:rPr>
        <w:t xml:space="preserve">Habilitacja fakultatywna? </w:t>
      </w:r>
      <w:r w:rsidRPr="00F22A28">
        <w:rPr>
          <w:rFonts w:cs="Arial"/>
          <w:i/>
          <w:iCs/>
          <w:noProof/>
          <w:szCs w:val="24"/>
        </w:rPr>
        <w:t>Forum Akademickie</w:t>
      </w:r>
      <w:r w:rsidRPr="00F22A28">
        <w:rPr>
          <w:rFonts w:cs="Arial"/>
          <w:noProof/>
          <w:szCs w:val="24"/>
        </w:rPr>
        <w:t xml:space="preserve">, </w:t>
      </w:r>
      <w:r w:rsidRPr="00F22A28">
        <w:rPr>
          <w:rFonts w:cs="Arial"/>
          <w:i/>
          <w:iCs/>
          <w:noProof/>
          <w:szCs w:val="24"/>
        </w:rPr>
        <w:t>4</w:t>
      </w:r>
      <w:r w:rsidRPr="00F22A28">
        <w:rPr>
          <w:rFonts w:cs="Arial"/>
          <w:noProof/>
          <w:szCs w:val="24"/>
        </w:rPr>
        <w:t>. https://miesiecznik.forumakademickie.pl/czasopisma/fa-04-2020/habilitacja-fakultatywna</w:t>
      </w:r>
    </w:p>
    <w:p w14:paraId="7A86893E"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t xml:space="preserve">Kim, T. (2009). Shifting patterns of transnational academic mobility: A comparative and historical approach. </w:t>
      </w:r>
      <w:r w:rsidRPr="00640402">
        <w:rPr>
          <w:rFonts w:cs="Arial"/>
          <w:i/>
          <w:iCs/>
          <w:noProof/>
          <w:szCs w:val="24"/>
          <w:lang w:val="en-GB"/>
        </w:rPr>
        <w:t>Comparative Education</w:t>
      </w:r>
      <w:r w:rsidRPr="00640402">
        <w:rPr>
          <w:rFonts w:cs="Arial"/>
          <w:noProof/>
          <w:szCs w:val="24"/>
          <w:lang w:val="en-GB"/>
        </w:rPr>
        <w:t xml:space="preserve">, </w:t>
      </w:r>
      <w:r w:rsidRPr="00640402">
        <w:rPr>
          <w:rFonts w:cs="Arial"/>
          <w:i/>
          <w:iCs/>
          <w:noProof/>
          <w:szCs w:val="24"/>
          <w:lang w:val="en-GB"/>
        </w:rPr>
        <w:t>45</w:t>
      </w:r>
      <w:r w:rsidRPr="00640402">
        <w:rPr>
          <w:rFonts w:cs="Arial"/>
          <w:noProof/>
          <w:szCs w:val="24"/>
          <w:lang w:val="en-GB"/>
        </w:rPr>
        <w:t>(3), 387–403. https://doi.org/10.1080/03050060903184957</w:t>
      </w:r>
    </w:p>
    <w:p w14:paraId="164C089C"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t xml:space="preserve">Koch, J. V. (2003). TQM: why is its impact in higher education so small? </w:t>
      </w:r>
      <w:r w:rsidRPr="00640402">
        <w:rPr>
          <w:rFonts w:cs="Arial"/>
          <w:i/>
          <w:iCs/>
          <w:noProof/>
          <w:szCs w:val="24"/>
          <w:lang w:val="en-GB"/>
        </w:rPr>
        <w:t>The TQM Magazine</w:t>
      </w:r>
      <w:r w:rsidRPr="00640402">
        <w:rPr>
          <w:rFonts w:cs="Arial"/>
          <w:noProof/>
          <w:szCs w:val="24"/>
          <w:lang w:val="en-GB"/>
        </w:rPr>
        <w:t xml:space="preserve">, </w:t>
      </w:r>
      <w:r w:rsidRPr="00640402">
        <w:rPr>
          <w:rFonts w:cs="Arial"/>
          <w:i/>
          <w:iCs/>
          <w:noProof/>
          <w:szCs w:val="24"/>
          <w:lang w:val="en-GB"/>
        </w:rPr>
        <w:t>15</w:t>
      </w:r>
      <w:r w:rsidRPr="00640402">
        <w:rPr>
          <w:rFonts w:cs="Arial"/>
          <w:noProof/>
          <w:szCs w:val="24"/>
          <w:lang w:val="en-GB"/>
        </w:rPr>
        <w:t>(5), 325–333. https://doi.org/10.1108/09544780310487721</w:t>
      </w:r>
    </w:p>
    <w:p w14:paraId="7DF31086"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t xml:space="preserve">Kola, A. M., &amp; Leja, K. (2017). The Third Sector in the Universities’ Third Mission. W Ł. Sułkowski (Red.), </w:t>
      </w:r>
      <w:r w:rsidRPr="00640402">
        <w:rPr>
          <w:rFonts w:cs="Arial"/>
          <w:i/>
          <w:iCs/>
          <w:noProof/>
          <w:szCs w:val="24"/>
          <w:lang w:val="en-GB"/>
        </w:rPr>
        <w:t>New Horizons in Management Sciences</w:t>
      </w:r>
      <w:r w:rsidRPr="00640402">
        <w:rPr>
          <w:rFonts w:cs="Arial"/>
          <w:noProof/>
          <w:szCs w:val="24"/>
          <w:lang w:val="en-GB"/>
        </w:rPr>
        <w:t xml:space="preserve"> (ss. 99–125). Peter Lang. https://doi.org/10.3726/b10970</w:t>
      </w:r>
    </w:p>
    <w:p w14:paraId="70CDEC4C" w14:textId="77777777" w:rsidR="00F22A28" w:rsidRPr="00F22A28" w:rsidRDefault="00F22A28" w:rsidP="00F22A28">
      <w:pPr>
        <w:widowControl w:val="0"/>
        <w:autoSpaceDE w:val="0"/>
        <w:autoSpaceDN w:val="0"/>
        <w:adjustRightInd w:val="0"/>
        <w:ind w:left="480" w:hanging="480"/>
        <w:rPr>
          <w:rFonts w:cs="Arial"/>
          <w:noProof/>
          <w:szCs w:val="24"/>
        </w:rPr>
      </w:pPr>
      <w:r w:rsidRPr="00640402">
        <w:rPr>
          <w:rFonts w:cs="Arial"/>
          <w:noProof/>
          <w:szCs w:val="24"/>
          <w:lang w:val="en-GB"/>
        </w:rPr>
        <w:t xml:space="preserve">Kolman, R., &amp; Tkaczyk, T. (1996). </w:t>
      </w:r>
      <w:r w:rsidRPr="00F22A28">
        <w:rPr>
          <w:rFonts w:cs="Arial"/>
          <w:i/>
          <w:iCs/>
          <w:noProof/>
          <w:szCs w:val="24"/>
        </w:rPr>
        <w:t>Jakość usług. Poradnik.</w:t>
      </w:r>
      <w:r w:rsidRPr="00F22A28">
        <w:rPr>
          <w:rFonts w:cs="Arial"/>
          <w:noProof/>
          <w:szCs w:val="24"/>
        </w:rPr>
        <w:t xml:space="preserve"> TNOiK.</w:t>
      </w:r>
    </w:p>
    <w:p w14:paraId="26EF171F"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F22A28">
        <w:rPr>
          <w:rFonts w:cs="Arial"/>
          <w:noProof/>
          <w:szCs w:val="24"/>
        </w:rPr>
        <w:t xml:space="preserve">Kotler, P., Armstrong, G., Saunders, J., &amp; Wong, V. (2002). </w:t>
      </w:r>
      <w:r w:rsidRPr="00F22A28">
        <w:rPr>
          <w:rFonts w:cs="Arial"/>
          <w:i/>
          <w:iCs/>
          <w:noProof/>
          <w:szCs w:val="24"/>
        </w:rPr>
        <w:t>Marketing. Podręcznik europejski.</w:t>
      </w:r>
      <w:r w:rsidRPr="00F22A28">
        <w:rPr>
          <w:rFonts w:cs="Arial"/>
          <w:noProof/>
          <w:szCs w:val="24"/>
        </w:rPr>
        <w:t xml:space="preserve"> </w:t>
      </w:r>
      <w:r w:rsidRPr="00640402">
        <w:rPr>
          <w:rFonts w:cs="Arial"/>
          <w:noProof/>
          <w:szCs w:val="24"/>
          <w:lang w:val="en-GB"/>
        </w:rPr>
        <w:t>Wydawnictwo PWE.</w:t>
      </w:r>
    </w:p>
    <w:p w14:paraId="3D56CF50"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t xml:space="preserve">Kristensen, K., &amp; Eskildsen, J. (2014). Is the NPS a trustworthy performance measure? </w:t>
      </w:r>
      <w:r w:rsidRPr="00640402">
        <w:rPr>
          <w:rFonts w:cs="Arial"/>
          <w:i/>
          <w:iCs/>
          <w:noProof/>
          <w:szCs w:val="24"/>
          <w:lang w:val="en-GB"/>
        </w:rPr>
        <w:t>The TQM Journal</w:t>
      </w:r>
      <w:r w:rsidRPr="00640402">
        <w:rPr>
          <w:rFonts w:cs="Arial"/>
          <w:noProof/>
          <w:szCs w:val="24"/>
          <w:lang w:val="en-GB"/>
        </w:rPr>
        <w:t xml:space="preserve">, </w:t>
      </w:r>
      <w:r w:rsidRPr="00640402">
        <w:rPr>
          <w:rFonts w:cs="Arial"/>
          <w:i/>
          <w:iCs/>
          <w:noProof/>
          <w:szCs w:val="24"/>
          <w:lang w:val="en-GB"/>
        </w:rPr>
        <w:t>26</w:t>
      </w:r>
      <w:r w:rsidRPr="00640402">
        <w:rPr>
          <w:rFonts w:cs="Arial"/>
          <w:noProof/>
          <w:szCs w:val="24"/>
          <w:lang w:val="en-GB"/>
        </w:rPr>
        <w:t>(2), 202–214. https://doi.org/10.1108/TQM-03-2011-0021</w:t>
      </w:r>
    </w:p>
    <w:p w14:paraId="465BFBBD"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t xml:space="preserve">Krosnick, J. A. (1999). SURVEY RESEARCH. </w:t>
      </w:r>
      <w:r w:rsidRPr="00640402">
        <w:rPr>
          <w:rFonts w:cs="Arial"/>
          <w:i/>
          <w:iCs/>
          <w:noProof/>
          <w:szCs w:val="24"/>
          <w:lang w:val="en-GB"/>
        </w:rPr>
        <w:t>Annual Review of Psychology</w:t>
      </w:r>
      <w:r w:rsidRPr="00640402">
        <w:rPr>
          <w:rFonts w:cs="Arial"/>
          <w:noProof/>
          <w:szCs w:val="24"/>
          <w:lang w:val="en-GB"/>
        </w:rPr>
        <w:t xml:space="preserve">, </w:t>
      </w:r>
      <w:r w:rsidRPr="00640402">
        <w:rPr>
          <w:rFonts w:cs="Arial"/>
          <w:i/>
          <w:iCs/>
          <w:noProof/>
          <w:szCs w:val="24"/>
          <w:lang w:val="en-GB"/>
        </w:rPr>
        <w:t>50</w:t>
      </w:r>
      <w:r w:rsidRPr="00640402">
        <w:rPr>
          <w:rFonts w:cs="Arial"/>
          <w:noProof/>
          <w:szCs w:val="24"/>
          <w:lang w:val="en-GB"/>
        </w:rPr>
        <w:t>(1), 537–567. https://doi.org/10.1146/annurev.psych.50.1.537</w:t>
      </w:r>
    </w:p>
    <w:p w14:paraId="51D56D08" w14:textId="77777777" w:rsidR="00F22A28" w:rsidRPr="00F22A28" w:rsidRDefault="00F22A28" w:rsidP="00F22A28">
      <w:pPr>
        <w:widowControl w:val="0"/>
        <w:autoSpaceDE w:val="0"/>
        <w:autoSpaceDN w:val="0"/>
        <w:adjustRightInd w:val="0"/>
        <w:ind w:left="480" w:hanging="480"/>
        <w:rPr>
          <w:rFonts w:cs="Arial"/>
          <w:noProof/>
          <w:szCs w:val="24"/>
        </w:rPr>
      </w:pPr>
      <w:r w:rsidRPr="00F22A28">
        <w:rPr>
          <w:rFonts w:cs="Arial"/>
          <w:noProof/>
          <w:szCs w:val="24"/>
        </w:rPr>
        <w:t xml:space="preserve">Kulas, P. (2020). (Nie) przewidziane konsekwencje? Reforma edukacji oraz reforma nauki i szkolnictwa wyższego realizowane przez rząd PiS wobec obietnicy realizacji państwa dobrobytu. W </w:t>
      </w:r>
      <w:r w:rsidRPr="00F22A28">
        <w:rPr>
          <w:rFonts w:cs="Arial"/>
          <w:i/>
          <w:iCs/>
          <w:noProof/>
          <w:szCs w:val="24"/>
        </w:rPr>
        <w:t>Miejsca sporu. Księga dedykowana profesorowi Pawłowi Śpiewakowi</w:t>
      </w:r>
      <w:r w:rsidRPr="00F22A28">
        <w:rPr>
          <w:rFonts w:cs="Arial"/>
          <w:noProof/>
          <w:szCs w:val="24"/>
        </w:rPr>
        <w:t xml:space="preserve"> (ss. 130–154). Wydawnictwa Uniwersytetu Warszawskiego. https://www.ceeol.com/search/chapter-detail?id=843567</w:t>
      </w:r>
    </w:p>
    <w:p w14:paraId="03C4B0EA"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F22A28">
        <w:rPr>
          <w:rFonts w:cs="Arial"/>
          <w:noProof/>
          <w:szCs w:val="24"/>
        </w:rPr>
        <w:t xml:space="preserve">Kulikowski, K., &amp; Antipow, E. (2023). Niezamierzone konsekwencje punktozy jako wartości kulturowej polskiej społeczności akademickiej. </w:t>
      </w:r>
      <w:r w:rsidRPr="00640402">
        <w:rPr>
          <w:rFonts w:cs="Arial"/>
          <w:i/>
          <w:iCs/>
          <w:noProof/>
          <w:szCs w:val="24"/>
          <w:lang w:val="en-GB"/>
        </w:rPr>
        <w:t>Studia Socjologiczne</w:t>
      </w:r>
      <w:r w:rsidRPr="00640402">
        <w:rPr>
          <w:rFonts w:cs="Arial"/>
          <w:noProof/>
          <w:szCs w:val="24"/>
          <w:lang w:val="en-GB"/>
        </w:rPr>
        <w:t>. https://doi.org/10.24425/sts.2020.132476</w:t>
      </w:r>
    </w:p>
    <w:p w14:paraId="2BC3AECA"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t xml:space="preserve">Kwiek, M. (2006). The University and the State. </w:t>
      </w:r>
      <w:r w:rsidRPr="00640402">
        <w:rPr>
          <w:rFonts w:cs="Arial"/>
          <w:i/>
          <w:iCs/>
          <w:noProof/>
          <w:szCs w:val="24"/>
          <w:lang w:val="en-GB"/>
        </w:rPr>
        <w:t>The Journal of Higher Education</w:t>
      </w:r>
      <w:r w:rsidRPr="00640402">
        <w:rPr>
          <w:rFonts w:cs="Arial"/>
          <w:noProof/>
          <w:szCs w:val="24"/>
          <w:lang w:val="en-GB"/>
        </w:rPr>
        <w:t>. https://doi.org/10.2307/1975223</w:t>
      </w:r>
    </w:p>
    <w:p w14:paraId="0D15548D" w14:textId="77777777" w:rsidR="00F22A28" w:rsidRPr="00F22A28" w:rsidRDefault="00F22A28" w:rsidP="00F22A28">
      <w:pPr>
        <w:widowControl w:val="0"/>
        <w:autoSpaceDE w:val="0"/>
        <w:autoSpaceDN w:val="0"/>
        <w:adjustRightInd w:val="0"/>
        <w:ind w:left="480" w:hanging="480"/>
        <w:rPr>
          <w:rFonts w:cs="Arial"/>
          <w:noProof/>
          <w:szCs w:val="24"/>
        </w:rPr>
      </w:pPr>
      <w:r w:rsidRPr="00F22A28">
        <w:rPr>
          <w:rFonts w:cs="Arial"/>
          <w:noProof/>
          <w:szCs w:val="24"/>
        </w:rPr>
        <w:t xml:space="preserve">Kwiek, M. (2015). </w:t>
      </w:r>
      <w:r w:rsidRPr="00F22A28">
        <w:rPr>
          <w:rFonts w:cs="Arial"/>
          <w:i/>
          <w:iCs/>
          <w:noProof/>
          <w:szCs w:val="24"/>
        </w:rPr>
        <w:t>Uniwersytet w dobie przemian. Instytucje i kadra akademicka w warunkach rosnącej konkurencji</w:t>
      </w:r>
      <w:r w:rsidRPr="00F22A28">
        <w:rPr>
          <w:rFonts w:cs="Arial"/>
          <w:noProof/>
          <w:szCs w:val="24"/>
        </w:rPr>
        <w:t xml:space="preserve"> (I). Wydawnictwo Naukowe PWN.</w:t>
      </w:r>
    </w:p>
    <w:p w14:paraId="06595E8C" w14:textId="77777777" w:rsidR="00F22A28" w:rsidRPr="00F22A28" w:rsidRDefault="00F22A28" w:rsidP="00F22A28">
      <w:pPr>
        <w:widowControl w:val="0"/>
        <w:autoSpaceDE w:val="0"/>
        <w:autoSpaceDN w:val="0"/>
        <w:adjustRightInd w:val="0"/>
        <w:ind w:left="480" w:hanging="480"/>
        <w:rPr>
          <w:rFonts w:cs="Arial"/>
          <w:noProof/>
          <w:szCs w:val="24"/>
        </w:rPr>
      </w:pPr>
      <w:r w:rsidRPr="00F22A28">
        <w:rPr>
          <w:rFonts w:cs="Arial"/>
          <w:noProof/>
          <w:szCs w:val="24"/>
        </w:rPr>
        <w:t xml:space="preserve">Kwiek, M. (2017). Wprowadzenie: Reforma szkolnictwa wyższego w Polsce i jej wyzwania. Jak stopniowa dehermetyzacja systemu prowadzi do jego stratyfikacji. </w:t>
      </w:r>
      <w:r w:rsidRPr="00F22A28">
        <w:rPr>
          <w:rFonts w:cs="Arial"/>
          <w:i/>
          <w:iCs/>
          <w:noProof/>
          <w:szCs w:val="24"/>
        </w:rPr>
        <w:t>Nauka i Szkolnictwo Wyższe</w:t>
      </w:r>
      <w:r w:rsidRPr="00F22A28">
        <w:rPr>
          <w:rFonts w:cs="Arial"/>
          <w:noProof/>
          <w:szCs w:val="24"/>
        </w:rPr>
        <w:t xml:space="preserve">, </w:t>
      </w:r>
      <w:r w:rsidRPr="00F22A28">
        <w:rPr>
          <w:rFonts w:cs="Arial"/>
          <w:i/>
          <w:iCs/>
          <w:noProof/>
          <w:szCs w:val="24"/>
        </w:rPr>
        <w:t>2(50)</w:t>
      </w:r>
      <w:r w:rsidRPr="00F22A28">
        <w:rPr>
          <w:rFonts w:cs="Arial"/>
          <w:noProof/>
          <w:szCs w:val="24"/>
        </w:rPr>
        <w:t>, 9–38. https://doi.org/10.14746/nisw.2017.2.0</w:t>
      </w:r>
    </w:p>
    <w:p w14:paraId="2D8CD29D" w14:textId="77777777" w:rsidR="00F22A28" w:rsidRPr="00F22A28" w:rsidRDefault="00F22A28" w:rsidP="00F22A28">
      <w:pPr>
        <w:widowControl w:val="0"/>
        <w:autoSpaceDE w:val="0"/>
        <w:autoSpaceDN w:val="0"/>
        <w:adjustRightInd w:val="0"/>
        <w:ind w:left="480" w:hanging="480"/>
        <w:rPr>
          <w:rFonts w:cs="Arial"/>
          <w:noProof/>
          <w:szCs w:val="24"/>
        </w:rPr>
      </w:pPr>
      <w:r w:rsidRPr="00640402">
        <w:rPr>
          <w:rFonts w:cs="Arial"/>
          <w:noProof/>
          <w:szCs w:val="24"/>
          <w:lang w:val="en-GB"/>
        </w:rPr>
        <w:t xml:space="preserve">Kwiek, M. (2019). </w:t>
      </w:r>
      <w:r w:rsidRPr="00640402">
        <w:rPr>
          <w:rFonts w:cs="Arial"/>
          <w:i/>
          <w:iCs/>
          <w:noProof/>
          <w:szCs w:val="24"/>
          <w:lang w:val="en-GB"/>
        </w:rPr>
        <w:t>Changing European academics: A comparative study of social stratification, work patterns and research productivity</w:t>
      </w:r>
      <w:r w:rsidRPr="00640402">
        <w:rPr>
          <w:rFonts w:cs="Arial"/>
          <w:noProof/>
          <w:szCs w:val="24"/>
          <w:lang w:val="en-GB"/>
        </w:rPr>
        <w:t xml:space="preserve">. </w:t>
      </w:r>
      <w:r w:rsidRPr="00F22A28">
        <w:rPr>
          <w:rFonts w:cs="Arial"/>
          <w:noProof/>
          <w:szCs w:val="24"/>
        </w:rPr>
        <w:t>Routledge.</w:t>
      </w:r>
    </w:p>
    <w:p w14:paraId="0E789BE4" w14:textId="77777777" w:rsidR="00F22A28" w:rsidRPr="00F22A28" w:rsidRDefault="00F22A28" w:rsidP="00F22A28">
      <w:pPr>
        <w:widowControl w:val="0"/>
        <w:autoSpaceDE w:val="0"/>
        <w:autoSpaceDN w:val="0"/>
        <w:adjustRightInd w:val="0"/>
        <w:ind w:left="480" w:hanging="480"/>
        <w:rPr>
          <w:rFonts w:cs="Arial"/>
          <w:noProof/>
          <w:szCs w:val="24"/>
        </w:rPr>
      </w:pPr>
      <w:r w:rsidRPr="00F22A28">
        <w:rPr>
          <w:rFonts w:cs="Arial"/>
          <w:noProof/>
          <w:szCs w:val="24"/>
        </w:rPr>
        <w:lastRenderedPageBreak/>
        <w:t xml:space="preserve">Kwiek, M., Antonowicz, D., Brdulak, J., Hulicka, M., Jędrzejewski, T., Kowalski, R., Kulczycki, E., Szadkowski, K., Szot, A., &amp; Wolszczak-Derlacz, J. (2016). </w:t>
      </w:r>
      <w:r w:rsidRPr="00F22A28">
        <w:rPr>
          <w:rFonts w:cs="Arial"/>
          <w:i/>
          <w:iCs/>
          <w:noProof/>
          <w:szCs w:val="24"/>
        </w:rPr>
        <w:t>Projekt założeń do ustawy Prawo o szkolnictwie wyższym</w:t>
      </w:r>
      <w:r w:rsidRPr="00F22A28">
        <w:rPr>
          <w:rFonts w:cs="Arial"/>
          <w:noProof/>
          <w:szCs w:val="24"/>
        </w:rPr>
        <w:t>. Uniwersytet im. Adama Mickiewicza w Poznniu. https://repozytorium.amu.edu.pl/bitstream/10593/16175/1/Projekt_zalozen_Kwiek_et_al_2016_Final.pdf</w:t>
      </w:r>
    </w:p>
    <w:p w14:paraId="44013EE9" w14:textId="77777777" w:rsidR="00F22A28" w:rsidRPr="00F22A28" w:rsidRDefault="00F22A28" w:rsidP="00F22A28">
      <w:pPr>
        <w:widowControl w:val="0"/>
        <w:autoSpaceDE w:val="0"/>
        <w:autoSpaceDN w:val="0"/>
        <w:adjustRightInd w:val="0"/>
        <w:ind w:left="480" w:hanging="480"/>
        <w:rPr>
          <w:rFonts w:cs="Arial"/>
          <w:noProof/>
          <w:szCs w:val="24"/>
        </w:rPr>
      </w:pPr>
      <w:r w:rsidRPr="00F22A28">
        <w:rPr>
          <w:rFonts w:cs="Arial"/>
          <w:noProof/>
          <w:szCs w:val="24"/>
        </w:rPr>
        <w:t xml:space="preserve">Laloux, F. (2015). </w:t>
      </w:r>
      <w:r w:rsidRPr="00F22A28">
        <w:rPr>
          <w:rFonts w:cs="Arial"/>
          <w:i/>
          <w:iCs/>
          <w:noProof/>
          <w:szCs w:val="24"/>
        </w:rPr>
        <w:t>Pracować inaczej</w:t>
      </w:r>
      <w:r w:rsidRPr="00F22A28">
        <w:rPr>
          <w:rFonts w:cs="Arial"/>
          <w:noProof/>
          <w:szCs w:val="24"/>
        </w:rPr>
        <w:t>. Wydawnictwo Studio EMKA.</w:t>
      </w:r>
    </w:p>
    <w:p w14:paraId="7ED75C9D"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t xml:space="preserve">Laurett, R., &amp; Mendes, L. (2019). EFQM model’s application in the context of higher education. </w:t>
      </w:r>
      <w:r w:rsidRPr="00640402">
        <w:rPr>
          <w:rFonts w:cs="Arial"/>
          <w:i/>
          <w:iCs/>
          <w:noProof/>
          <w:szCs w:val="24"/>
          <w:lang w:val="en-GB"/>
        </w:rPr>
        <w:t>International Journal of Quality &amp; Reliability Management</w:t>
      </w:r>
      <w:r w:rsidRPr="00640402">
        <w:rPr>
          <w:rFonts w:cs="Arial"/>
          <w:noProof/>
          <w:szCs w:val="24"/>
          <w:lang w:val="en-GB"/>
        </w:rPr>
        <w:t>.</w:t>
      </w:r>
    </w:p>
    <w:p w14:paraId="2708E96C"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t xml:space="preserve">LeBlanc, G., &amp; Nguyen, N. (1997). Searching for excellence in business education: an exploratory study of customer impressions of service quality. </w:t>
      </w:r>
      <w:r w:rsidRPr="00640402">
        <w:rPr>
          <w:rFonts w:cs="Arial"/>
          <w:i/>
          <w:iCs/>
          <w:noProof/>
          <w:szCs w:val="24"/>
          <w:lang w:val="en-GB"/>
        </w:rPr>
        <w:t>International Journal of Educational Management</w:t>
      </w:r>
      <w:r w:rsidRPr="00640402">
        <w:rPr>
          <w:rFonts w:cs="Arial"/>
          <w:noProof/>
          <w:szCs w:val="24"/>
          <w:lang w:val="en-GB"/>
        </w:rPr>
        <w:t xml:space="preserve">, </w:t>
      </w:r>
      <w:r w:rsidRPr="00640402">
        <w:rPr>
          <w:rFonts w:cs="Arial"/>
          <w:i/>
          <w:iCs/>
          <w:noProof/>
          <w:szCs w:val="24"/>
          <w:lang w:val="en-GB"/>
        </w:rPr>
        <w:t>11</w:t>
      </w:r>
      <w:r w:rsidRPr="00640402">
        <w:rPr>
          <w:rFonts w:cs="Arial"/>
          <w:noProof/>
          <w:szCs w:val="24"/>
          <w:lang w:val="en-GB"/>
        </w:rPr>
        <w:t>(2), 72–79. https://doi.org/10.1108/09513549710163961</w:t>
      </w:r>
    </w:p>
    <w:p w14:paraId="1BEFADC7" w14:textId="77777777" w:rsidR="00F22A28" w:rsidRPr="00F22A28" w:rsidRDefault="00F22A28" w:rsidP="00F22A28">
      <w:pPr>
        <w:widowControl w:val="0"/>
        <w:autoSpaceDE w:val="0"/>
        <w:autoSpaceDN w:val="0"/>
        <w:adjustRightInd w:val="0"/>
        <w:ind w:left="480" w:hanging="480"/>
        <w:rPr>
          <w:rFonts w:cs="Arial"/>
          <w:noProof/>
          <w:szCs w:val="24"/>
        </w:rPr>
      </w:pPr>
      <w:r w:rsidRPr="00640402">
        <w:rPr>
          <w:rFonts w:cs="Arial"/>
          <w:noProof/>
          <w:szCs w:val="24"/>
          <w:lang w:val="en-GB"/>
        </w:rPr>
        <w:t xml:space="preserve">Leja, K. (2003). </w:t>
      </w:r>
      <w:r w:rsidRPr="00F22A28">
        <w:rPr>
          <w:rFonts w:cs="Arial"/>
          <w:i/>
          <w:iCs/>
          <w:noProof/>
          <w:szCs w:val="24"/>
        </w:rPr>
        <w:t>Instytucja Akademicka. Strategia. Efektywność . Jakość</w:t>
      </w:r>
      <w:r w:rsidRPr="00F22A28">
        <w:rPr>
          <w:rFonts w:cs="Arial"/>
          <w:noProof/>
          <w:szCs w:val="24"/>
        </w:rPr>
        <w:t>. Gdańskie Towarzystwo Naukowe. https://www.researchgate.net/profile/Krzysztof-Leja/publication/273575064_Instytucja_Akademicka_StrategiaEfektywnosc_Jakosc/links/55a7e68108ae481aa7f56161/Instytucja-Akademicka-StrategiaEfektywnosc-Jakosc.pdf</w:t>
      </w:r>
    </w:p>
    <w:p w14:paraId="54EA6117" w14:textId="77777777" w:rsidR="00F22A28" w:rsidRPr="00F22A28" w:rsidRDefault="00F22A28" w:rsidP="00F22A28">
      <w:pPr>
        <w:widowControl w:val="0"/>
        <w:autoSpaceDE w:val="0"/>
        <w:autoSpaceDN w:val="0"/>
        <w:adjustRightInd w:val="0"/>
        <w:ind w:left="480" w:hanging="480"/>
        <w:rPr>
          <w:rFonts w:cs="Arial"/>
          <w:noProof/>
          <w:szCs w:val="24"/>
        </w:rPr>
      </w:pPr>
      <w:r w:rsidRPr="00F22A28">
        <w:rPr>
          <w:rFonts w:cs="Arial"/>
          <w:noProof/>
          <w:szCs w:val="24"/>
        </w:rPr>
        <w:t xml:space="preserve">Leja, K. (2011). </w:t>
      </w:r>
      <w:r w:rsidRPr="00F22A28">
        <w:rPr>
          <w:rFonts w:cs="Arial"/>
          <w:i/>
          <w:iCs/>
          <w:noProof/>
          <w:szCs w:val="24"/>
        </w:rPr>
        <w:t>Koncepcje zarządzania współczesnym uniwersytetem</w:t>
      </w:r>
      <w:r w:rsidRPr="00F22A28">
        <w:rPr>
          <w:rFonts w:cs="Arial"/>
          <w:noProof/>
          <w:szCs w:val="24"/>
        </w:rPr>
        <w:t>. https://doi.org/10.13140/RG.2.1.3539.1529</w:t>
      </w:r>
    </w:p>
    <w:p w14:paraId="3E9B993B" w14:textId="77777777" w:rsidR="00F22A28" w:rsidRPr="00F22A28" w:rsidRDefault="00F22A28" w:rsidP="00F22A28">
      <w:pPr>
        <w:widowControl w:val="0"/>
        <w:autoSpaceDE w:val="0"/>
        <w:autoSpaceDN w:val="0"/>
        <w:adjustRightInd w:val="0"/>
        <w:ind w:left="480" w:hanging="480"/>
        <w:rPr>
          <w:rFonts w:cs="Arial"/>
          <w:noProof/>
          <w:szCs w:val="24"/>
        </w:rPr>
      </w:pPr>
      <w:r w:rsidRPr="00F22A28">
        <w:rPr>
          <w:rFonts w:cs="Arial"/>
          <w:noProof/>
          <w:szCs w:val="24"/>
        </w:rPr>
        <w:t xml:space="preserve">Leja, K. (2012). Uczelnia społecznie odpowiedzialna. </w:t>
      </w:r>
      <w:r w:rsidRPr="00F22A28">
        <w:rPr>
          <w:rFonts w:cs="Arial"/>
          <w:i/>
          <w:iCs/>
          <w:noProof/>
          <w:szCs w:val="24"/>
        </w:rPr>
        <w:t>Pomorski Przegląd Gospodarczy</w:t>
      </w:r>
      <w:r w:rsidRPr="00F22A28">
        <w:rPr>
          <w:rFonts w:cs="Arial"/>
          <w:noProof/>
          <w:szCs w:val="24"/>
        </w:rPr>
        <w:t xml:space="preserve">, </w:t>
      </w:r>
      <w:r w:rsidRPr="00F22A28">
        <w:rPr>
          <w:rFonts w:cs="Arial"/>
          <w:i/>
          <w:iCs/>
          <w:noProof/>
          <w:szCs w:val="24"/>
        </w:rPr>
        <w:t>4</w:t>
      </w:r>
      <w:r w:rsidRPr="00F22A28">
        <w:rPr>
          <w:rFonts w:cs="Arial"/>
          <w:noProof/>
          <w:szCs w:val="24"/>
        </w:rPr>
        <w:t>, 47–49. https://ppg.ibngr.pl/pomorski-przeglad-gospodarczy/uczelnia-spolecznie-odpowiedzialna</w:t>
      </w:r>
    </w:p>
    <w:p w14:paraId="72523928" w14:textId="77777777" w:rsidR="00F22A28" w:rsidRPr="00F22A28" w:rsidRDefault="00F22A28" w:rsidP="00F22A28">
      <w:pPr>
        <w:widowControl w:val="0"/>
        <w:autoSpaceDE w:val="0"/>
        <w:autoSpaceDN w:val="0"/>
        <w:adjustRightInd w:val="0"/>
        <w:ind w:left="480" w:hanging="480"/>
        <w:rPr>
          <w:rFonts w:cs="Arial"/>
          <w:noProof/>
          <w:szCs w:val="24"/>
        </w:rPr>
      </w:pPr>
      <w:r w:rsidRPr="00F22A28">
        <w:rPr>
          <w:rFonts w:cs="Arial"/>
          <w:noProof/>
          <w:szCs w:val="24"/>
        </w:rPr>
        <w:t xml:space="preserve">Leja, K. (2019). </w:t>
      </w:r>
      <w:r w:rsidRPr="00F22A28">
        <w:rPr>
          <w:rFonts w:cs="Arial"/>
          <w:i/>
          <w:iCs/>
          <w:noProof/>
          <w:szCs w:val="24"/>
        </w:rPr>
        <w:t>Misja społecznie odpowiedzialnego uniwersytetu</w:t>
      </w:r>
      <w:r w:rsidRPr="00F22A28">
        <w:rPr>
          <w:rFonts w:cs="Arial"/>
          <w:noProof/>
          <w:szCs w:val="24"/>
        </w:rPr>
        <w:t xml:space="preserve"> (ss. 11–13). w: Jastrzębska E., Przybysz M., Społeczna odpowiedzialność. Znaczenie dla uczelni i sposoby wdrażania, Ministerstwo Nauki i Szkolnictwa Wyższego, Ministerstwo Inwestycji i Rozwoju, 2019.</w:t>
      </w:r>
    </w:p>
    <w:p w14:paraId="5767B3BC" w14:textId="77777777" w:rsidR="00F22A28" w:rsidRPr="00F22A28" w:rsidRDefault="00F22A28" w:rsidP="00F22A28">
      <w:pPr>
        <w:widowControl w:val="0"/>
        <w:autoSpaceDE w:val="0"/>
        <w:autoSpaceDN w:val="0"/>
        <w:adjustRightInd w:val="0"/>
        <w:ind w:left="480" w:hanging="480"/>
        <w:rPr>
          <w:rFonts w:cs="Arial"/>
          <w:noProof/>
          <w:szCs w:val="24"/>
        </w:rPr>
      </w:pPr>
      <w:r w:rsidRPr="00F22A28">
        <w:rPr>
          <w:rFonts w:cs="Arial"/>
          <w:noProof/>
          <w:szCs w:val="24"/>
        </w:rPr>
        <w:t xml:space="preserve">Leja, K., &amp; Kitowski, P. (2013). Doktorat akademicki czy zawodowy na marginesie badań sondażowych w Politechnice Gdańskiej. W </w:t>
      </w:r>
      <w:r w:rsidRPr="00F22A28">
        <w:rPr>
          <w:rFonts w:cs="Arial"/>
          <w:i/>
          <w:iCs/>
          <w:noProof/>
          <w:szCs w:val="24"/>
        </w:rPr>
        <w:t>K. Jędralska (red.), Modele kształcenia na studiach doktoranckich w dziedzinie nauk ekonomicznych, Uniwersytet Ekonomiczny w Katowicach, Katowice 2013, s. 205-226</w:t>
      </w:r>
      <w:r w:rsidRPr="00F22A28">
        <w:rPr>
          <w:rFonts w:cs="Arial"/>
          <w:noProof/>
          <w:szCs w:val="24"/>
        </w:rPr>
        <w:t xml:space="preserve"> (ss. 205–226). w: K. Jędralska (red.), Modele kształcenia na studiach doktoranckich w dziedzinie nauk ekonomicznych, Uniwersytet Ekonomiczny w Katowicach, Katowice 2013, s. 205-226.</w:t>
      </w:r>
    </w:p>
    <w:p w14:paraId="4067050B" w14:textId="77777777" w:rsidR="00F22A28" w:rsidRPr="00F22A28" w:rsidRDefault="00F22A28" w:rsidP="00F22A28">
      <w:pPr>
        <w:widowControl w:val="0"/>
        <w:autoSpaceDE w:val="0"/>
        <w:autoSpaceDN w:val="0"/>
        <w:adjustRightInd w:val="0"/>
        <w:ind w:left="480" w:hanging="480"/>
        <w:rPr>
          <w:rFonts w:cs="Arial"/>
          <w:noProof/>
          <w:szCs w:val="24"/>
        </w:rPr>
      </w:pPr>
      <w:r w:rsidRPr="00F22A28">
        <w:rPr>
          <w:rFonts w:cs="Arial"/>
          <w:noProof/>
          <w:szCs w:val="24"/>
        </w:rPr>
        <w:t xml:space="preserve">Leja, K., &amp; Pawlak, A. (2021). Uczelnia organizacją w odcieniu turkusu - szansa czy iluzja? </w:t>
      </w:r>
      <w:r w:rsidRPr="00F22A28">
        <w:rPr>
          <w:rFonts w:cs="Arial"/>
          <w:i/>
          <w:iCs/>
          <w:noProof/>
          <w:szCs w:val="24"/>
        </w:rPr>
        <w:t>e-mentor</w:t>
      </w:r>
      <w:r w:rsidRPr="00F22A28">
        <w:rPr>
          <w:rFonts w:cs="Arial"/>
          <w:noProof/>
          <w:szCs w:val="24"/>
        </w:rPr>
        <w:t xml:space="preserve">, </w:t>
      </w:r>
      <w:r w:rsidRPr="00F22A28">
        <w:rPr>
          <w:rFonts w:cs="Arial"/>
          <w:i/>
          <w:iCs/>
          <w:noProof/>
          <w:szCs w:val="24"/>
        </w:rPr>
        <w:t>2 (89)</w:t>
      </w:r>
      <w:r w:rsidRPr="00F22A28">
        <w:rPr>
          <w:rFonts w:cs="Arial"/>
          <w:noProof/>
          <w:szCs w:val="24"/>
        </w:rPr>
        <w:t>, 15–24.</w:t>
      </w:r>
    </w:p>
    <w:p w14:paraId="4B39575B" w14:textId="77777777" w:rsidR="00F22A28" w:rsidRPr="00F22A28" w:rsidRDefault="00F22A28" w:rsidP="00F22A28">
      <w:pPr>
        <w:widowControl w:val="0"/>
        <w:autoSpaceDE w:val="0"/>
        <w:autoSpaceDN w:val="0"/>
        <w:adjustRightInd w:val="0"/>
        <w:ind w:left="480" w:hanging="480"/>
        <w:rPr>
          <w:rFonts w:cs="Arial"/>
          <w:noProof/>
          <w:szCs w:val="24"/>
        </w:rPr>
      </w:pPr>
      <w:r w:rsidRPr="00640402">
        <w:rPr>
          <w:rFonts w:cs="Arial"/>
          <w:noProof/>
          <w:szCs w:val="24"/>
          <w:lang w:val="en-GB"/>
        </w:rPr>
        <w:t xml:space="preserve">Levy, A. (1986). Second-order planned change: Definition and conceptualization. </w:t>
      </w:r>
      <w:r w:rsidRPr="00F22A28">
        <w:rPr>
          <w:rFonts w:cs="Arial"/>
          <w:i/>
          <w:iCs/>
          <w:noProof/>
          <w:szCs w:val="24"/>
        </w:rPr>
        <w:t>Organizational Dynamics</w:t>
      </w:r>
      <w:r w:rsidRPr="00F22A28">
        <w:rPr>
          <w:rFonts w:cs="Arial"/>
          <w:noProof/>
          <w:szCs w:val="24"/>
        </w:rPr>
        <w:t xml:space="preserve">, </w:t>
      </w:r>
      <w:r w:rsidRPr="00F22A28">
        <w:rPr>
          <w:rFonts w:cs="Arial"/>
          <w:i/>
          <w:iCs/>
          <w:noProof/>
          <w:szCs w:val="24"/>
        </w:rPr>
        <w:t>15</w:t>
      </w:r>
      <w:r w:rsidRPr="00F22A28">
        <w:rPr>
          <w:rFonts w:cs="Arial"/>
          <w:noProof/>
          <w:szCs w:val="24"/>
        </w:rPr>
        <w:t>(1), 5–23. https://doi.org/10.1016/0090-2616(86)90022-7</w:t>
      </w:r>
    </w:p>
    <w:p w14:paraId="71D90829"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F22A28">
        <w:rPr>
          <w:rFonts w:cs="Arial"/>
          <w:noProof/>
          <w:szCs w:val="24"/>
        </w:rPr>
        <w:t xml:space="preserve">Lewandowski, K., &amp; Zieliński, G. (2012). Determinanty percepcji jakości usług edukacyjnych w perspektywie grup interesariuszy. </w:t>
      </w:r>
      <w:r w:rsidRPr="00640402">
        <w:rPr>
          <w:rFonts w:cs="Arial"/>
          <w:i/>
          <w:iCs/>
          <w:noProof/>
          <w:szCs w:val="24"/>
          <w:lang w:val="en-GB"/>
        </w:rPr>
        <w:t>Zarządzanie i Finanse</w:t>
      </w:r>
      <w:r w:rsidRPr="00640402">
        <w:rPr>
          <w:rFonts w:cs="Arial"/>
          <w:noProof/>
          <w:szCs w:val="24"/>
          <w:lang w:val="en-GB"/>
        </w:rPr>
        <w:t xml:space="preserve">, </w:t>
      </w:r>
      <w:r w:rsidRPr="00640402">
        <w:rPr>
          <w:rFonts w:cs="Arial"/>
          <w:i/>
          <w:iCs/>
          <w:noProof/>
          <w:szCs w:val="24"/>
          <w:lang w:val="en-GB"/>
        </w:rPr>
        <w:t>3</w:t>
      </w:r>
      <w:r w:rsidRPr="00640402">
        <w:rPr>
          <w:rFonts w:cs="Arial"/>
          <w:noProof/>
          <w:szCs w:val="24"/>
          <w:lang w:val="en-GB"/>
        </w:rPr>
        <w:t>(3), 42–54.</w:t>
      </w:r>
    </w:p>
    <w:p w14:paraId="2E1AFF63"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t xml:space="preserve">Likert, R. (1932). Technique for the Measurement of Attitudes. </w:t>
      </w:r>
      <w:r w:rsidRPr="00640402">
        <w:rPr>
          <w:rFonts w:cs="Arial"/>
          <w:i/>
          <w:iCs/>
          <w:noProof/>
          <w:szCs w:val="24"/>
          <w:lang w:val="en-GB"/>
        </w:rPr>
        <w:t>Archives of Psychology</w:t>
      </w:r>
      <w:r w:rsidRPr="00640402">
        <w:rPr>
          <w:rFonts w:cs="Arial"/>
          <w:noProof/>
          <w:szCs w:val="24"/>
          <w:lang w:val="en-GB"/>
        </w:rPr>
        <w:t xml:space="preserve">, </w:t>
      </w:r>
      <w:r w:rsidRPr="00640402">
        <w:rPr>
          <w:rFonts w:cs="Arial"/>
          <w:i/>
          <w:iCs/>
          <w:noProof/>
          <w:szCs w:val="24"/>
          <w:lang w:val="en-GB"/>
        </w:rPr>
        <w:t>22</w:t>
      </w:r>
      <w:r w:rsidRPr="00640402">
        <w:rPr>
          <w:rFonts w:cs="Arial"/>
          <w:noProof/>
          <w:szCs w:val="24"/>
          <w:lang w:val="en-GB"/>
        </w:rPr>
        <w:t>(140).</w:t>
      </w:r>
    </w:p>
    <w:p w14:paraId="5CC4416B"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t xml:space="preserve">Linderman, K., Schroeder, R. G., Zaheer, S., &amp; Choo, A. S. (2003). Six Sigma: a goal-theoretic </w:t>
      </w:r>
      <w:r w:rsidRPr="00640402">
        <w:rPr>
          <w:rFonts w:cs="Arial"/>
          <w:noProof/>
          <w:szCs w:val="24"/>
          <w:lang w:val="en-GB"/>
        </w:rPr>
        <w:lastRenderedPageBreak/>
        <w:t xml:space="preserve">perspective. </w:t>
      </w:r>
      <w:r w:rsidRPr="00640402">
        <w:rPr>
          <w:rFonts w:cs="Arial"/>
          <w:i/>
          <w:iCs/>
          <w:noProof/>
          <w:szCs w:val="24"/>
          <w:lang w:val="en-GB"/>
        </w:rPr>
        <w:t>Journal of Operations Management</w:t>
      </w:r>
      <w:r w:rsidRPr="00640402">
        <w:rPr>
          <w:rFonts w:cs="Arial"/>
          <w:noProof/>
          <w:szCs w:val="24"/>
          <w:lang w:val="en-GB"/>
        </w:rPr>
        <w:t xml:space="preserve">, </w:t>
      </w:r>
      <w:r w:rsidRPr="00640402">
        <w:rPr>
          <w:rFonts w:cs="Arial"/>
          <w:i/>
          <w:iCs/>
          <w:noProof/>
          <w:szCs w:val="24"/>
          <w:lang w:val="en-GB"/>
        </w:rPr>
        <w:t>21</w:t>
      </w:r>
      <w:r w:rsidRPr="00640402">
        <w:rPr>
          <w:rFonts w:cs="Arial"/>
          <w:noProof/>
          <w:szCs w:val="24"/>
          <w:lang w:val="en-GB"/>
        </w:rPr>
        <w:t>(2), 193–203. https://doi.org/10.1016/S0272-6963(02)00087-6</w:t>
      </w:r>
    </w:p>
    <w:p w14:paraId="700E9882" w14:textId="77777777" w:rsidR="00F22A28" w:rsidRPr="00F22A28" w:rsidRDefault="00F22A28" w:rsidP="00F22A28">
      <w:pPr>
        <w:widowControl w:val="0"/>
        <w:autoSpaceDE w:val="0"/>
        <w:autoSpaceDN w:val="0"/>
        <w:adjustRightInd w:val="0"/>
        <w:ind w:left="480" w:hanging="480"/>
        <w:rPr>
          <w:rFonts w:cs="Arial"/>
          <w:noProof/>
          <w:szCs w:val="24"/>
        </w:rPr>
      </w:pPr>
      <w:r w:rsidRPr="00F22A28">
        <w:rPr>
          <w:rFonts w:cs="Arial"/>
          <w:noProof/>
          <w:szCs w:val="24"/>
        </w:rPr>
        <w:t xml:space="preserve">Lisowska, A., &amp; Ziemiński, Ł. (2012). Zarządzanie jakością w urzędach administracji publicznej. </w:t>
      </w:r>
      <w:r w:rsidRPr="00F22A28">
        <w:rPr>
          <w:rFonts w:cs="Arial"/>
          <w:i/>
          <w:iCs/>
          <w:noProof/>
          <w:szCs w:val="24"/>
        </w:rPr>
        <w:t>Zeszyty Naukowe Uniwersytetu Przyrodniczo-Humanistycznego w Siedlcach</w:t>
      </w:r>
      <w:r w:rsidRPr="00F22A28">
        <w:rPr>
          <w:rFonts w:cs="Arial"/>
          <w:noProof/>
          <w:szCs w:val="24"/>
        </w:rPr>
        <w:t xml:space="preserve">, </w:t>
      </w:r>
      <w:r w:rsidRPr="00F22A28">
        <w:rPr>
          <w:rFonts w:cs="Arial"/>
          <w:i/>
          <w:iCs/>
          <w:noProof/>
          <w:szCs w:val="24"/>
        </w:rPr>
        <w:t>95</w:t>
      </w:r>
      <w:r w:rsidRPr="00F22A28">
        <w:rPr>
          <w:rFonts w:cs="Arial"/>
          <w:noProof/>
          <w:szCs w:val="24"/>
        </w:rPr>
        <w:t>, 302–322.</w:t>
      </w:r>
    </w:p>
    <w:p w14:paraId="7AFDAFFB"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F22A28">
        <w:rPr>
          <w:rFonts w:cs="Arial"/>
          <w:noProof/>
          <w:szCs w:val="24"/>
        </w:rPr>
        <w:t xml:space="preserve">Liu, Y., Ren, Y., Zhang, M., Wei, K., &amp; Hao, L. (2023). </w:t>
      </w:r>
      <w:r w:rsidRPr="00640402">
        <w:rPr>
          <w:rFonts w:cs="Arial"/>
          <w:noProof/>
          <w:szCs w:val="24"/>
          <w:lang w:val="en-GB"/>
        </w:rPr>
        <w:t xml:space="preserve">Solenoid valves quality improvement based on Six Sigma management. </w:t>
      </w:r>
      <w:r w:rsidRPr="00640402">
        <w:rPr>
          <w:rFonts w:cs="Arial"/>
          <w:i/>
          <w:iCs/>
          <w:noProof/>
          <w:szCs w:val="24"/>
          <w:lang w:val="en-GB"/>
        </w:rPr>
        <w:t>International Journal of Lean Six Sigma</w:t>
      </w:r>
      <w:r w:rsidRPr="00640402">
        <w:rPr>
          <w:rFonts w:cs="Arial"/>
          <w:noProof/>
          <w:szCs w:val="24"/>
          <w:lang w:val="en-GB"/>
        </w:rPr>
        <w:t xml:space="preserve">, </w:t>
      </w:r>
      <w:r w:rsidRPr="00640402">
        <w:rPr>
          <w:rFonts w:cs="Arial"/>
          <w:i/>
          <w:iCs/>
          <w:noProof/>
          <w:szCs w:val="24"/>
          <w:lang w:val="en-GB"/>
        </w:rPr>
        <w:t>14</w:t>
      </w:r>
      <w:r w:rsidRPr="00640402">
        <w:rPr>
          <w:rFonts w:cs="Arial"/>
          <w:noProof/>
          <w:szCs w:val="24"/>
          <w:lang w:val="en-GB"/>
        </w:rPr>
        <w:t>(1), 72–93. https://doi.org/10.1108/IJLSS-08-2021-0140</w:t>
      </w:r>
    </w:p>
    <w:p w14:paraId="71551AA7"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t xml:space="preserve">Loi, T. H. (2015). Stakeholder management: a case of its related capability and performance. </w:t>
      </w:r>
      <w:r w:rsidRPr="00640402">
        <w:rPr>
          <w:rFonts w:cs="Arial"/>
          <w:i/>
          <w:iCs/>
          <w:noProof/>
          <w:szCs w:val="24"/>
          <w:lang w:val="en-GB"/>
        </w:rPr>
        <w:t>Management Decision</w:t>
      </w:r>
      <w:r w:rsidRPr="00640402">
        <w:rPr>
          <w:rFonts w:cs="Arial"/>
          <w:noProof/>
          <w:szCs w:val="24"/>
          <w:lang w:val="en-GB"/>
        </w:rPr>
        <w:t xml:space="preserve">, </w:t>
      </w:r>
      <w:r w:rsidRPr="00640402">
        <w:rPr>
          <w:rFonts w:cs="Arial"/>
          <w:i/>
          <w:iCs/>
          <w:noProof/>
          <w:szCs w:val="24"/>
          <w:lang w:val="en-GB"/>
        </w:rPr>
        <w:t>54</w:t>
      </w:r>
      <w:r w:rsidRPr="00640402">
        <w:rPr>
          <w:rFonts w:cs="Arial"/>
          <w:noProof/>
          <w:szCs w:val="24"/>
          <w:lang w:val="en-GB"/>
        </w:rPr>
        <w:t>(1), 148–173. https://doi.org/10.1108/MD-06-2015-0244</w:t>
      </w:r>
    </w:p>
    <w:p w14:paraId="68EC7D37"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t xml:space="preserve">Lowalekar, H., &amp; Ravi, R. R. (2017). Revolutionizing blood bank inventory management using the TOC thinking process: An Indian case study. </w:t>
      </w:r>
      <w:r w:rsidRPr="00640402">
        <w:rPr>
          <w:rFonts w:cs="Arial"/>
          <w:i/>
          <w:iCs/>
          <w:noProof/>
          <w:szCs w:val="24"/>
          <w:lang w:val="en-GB"/>
        </w:rPr>
        <w:t>International Journal of Production Economics</w:t>
      </w:r>
      <w:r w:rsidRPr="00640402">
        <w:rPr>
          <w:rFonts w:cs="Arial"/>
          <w:noProof/>
          <w:szCs w:val="24"/>
          <w:lang w:val="en-GB"/>
        </w:rPr>
        <w:t xml:space="preserve">, </w:t>
      </w:r>
      <w:r w:rsidRPr="00640402">
        <w:rPr>
          <w:rFonts w:cs="Arial"/>
          <w:i/>
          <w:iCs/>
          <w:noProof/>
          <w:szCs w:val="24"/>
          <w:lang w:val="en-GB"/>
        </w:rPr>
        <w:t>186</w:t>
      </w:r>
      <w:r w:rsidRPr="00640402">
        <w:rPr>
          <w:rFonts w:cs="Arial"/>
          <w:noProof/>
          <w:szCs w:val="24"/>
          <w:lang w:val="en-GB"/>
        </w:rPr>
        <w:t>, 89–122. https://doi.org/10.1016/j.ijpe.2017.02.003</w:t>
      </w:r>
    </w:p>
    <w:p w14:paraId="538C8D42"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t xml:space="preserve">Lozano-Ros, R. (2003). </w:t>
      </w:r>
      <w:r w:rsidRPr="00640402">
        <w:rPr>
          <w:rFonts w:cs="Arial"/>
          <w:i/>
          <w:iCs/>
          <w:noProof/>
          <w:szCs w:val="24"/>
          <w:lang w:val="en-GB"/>
        </w:rPr>
        <w:t>Sustainable development in higher education. Incorporation, assessment and reporting of sustainable development in higher education institutions.</w:t>
      </w:r>
      <w:r w:rsidRPr="00640402">
        <w:rPr>
          <w:rFonts w:cs="Arial"/>
          <w:noProof/>
          <w:szCs w:val="24"/>
          <w:lang w:val="en-GB"/>
        </w:rPr>
        <w:t xml:space="preserve"> [Lund University]. https://lup.lub.lu.se/luur/download?func=downloadFile&amp;recordOId=1325193&amp;fileOId=1325194</w:t>
      </w:r>
    </w:p>
    <w:p w14:paraId="5213F47E"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t xml:space="preserve">Lozano, R. (2006). Incorporation and institutionalization of SD into universities: breaking through barriers to change. </w:t>
      </w:r>
      <w:r w:rsidRPr="00640402">
        <w:rPr>
          <w:rFonts w:cs="Arial"/>
          <w:i/>
          <w:iCs/>
          <w:noProof/>
          <w:szCs w:val="24"/>
          <w:lang w:val="en-GB"/>
        </w:rPr>
        <w:t>Journal of Cleaner Production</w:t>
      </w:r>
      <w:r w:rsidRPr="00640402">
        <w:rPr>
          <w:rFonts w:cs="Arial"/>
          <w:noProof/>
          <w:szCs w:val="24"/>
          <w:lang w:val="en-GB"/>
        </w:rPr>
        <w:t xml:space="preserve">, </w:t>
      </w:r>
      <w:r w:rsidRPr="00640402">
        <w:rPr>
          <w:rFonts w:cs="Arial"/>
          <w:i/>
          <w:iCs/>
          <w:noProof/>
          <w:szCs w:val="24"/>
          <w:lang w:val="en-GB"/>
        </w:rPr>
        <w:t>14</w:t>
      </w:r>
      <w:r w:rsidRPr="00640402">
        <w:rPr>
          <w:rFonts w:cs="Arial"/>
          <w:noProof/>
          <w:szCs w:val="24"/>
          <w:lang w:val="en-GB"/>
        </w:rPr>
        <w:t>(9–11), 787–796. https://doi.org/10.1016/j.jclepro.2005.12.010</w:t>
      </w:r>
    </w:p>
    <w:p w14:paraId="6297659B"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t xml:space="preserve">Lu, J., Laux, C., &amp; Antony, J. (2017). Lean Six Sigma leadership in higher education institutions. </w:t>
      </w:r>
      <w:r w:rsidRPr="00640402">
        <w:rPr>
          <w:rFonts w:cs="Arial"/>
          <w:i/>
          <w:iCs/>
          <w:noProof/>
          <w:szCs w:val="24"/>
          <w:lang w:val="en-GB"/>
        </w:rPr>
        <w:t>International Journal of Productivity and Performance Management</w:t>
      </w:r>
      <w:r w:rsidRPr="00640402">
        <w:rPr>
          <w:rFonts w:cs="Arial"/>
          <w:noProof/>
          <w:szCs w:val="24"/>
          <w:lang w:val="en-GB"/>
        </w:rPr>
        <w:t xml:space="preserve">, </w:t>
      </w:r>
      <w:r w:rsidRPr="00640402">
        <w:rPr>
          <w:rFonts w:cs="Arial"/>
          <w:i/>
          <w:iCs/>
          <w:noProof/>
          <w:szCs w:val="24"/>
          <w:lang w:val="en-GB"/>
        </w:rPr>
        <w:t>66</w:t>
      </w:r>
      <w:r w:rsidRPr="00640402">
        <w:rPr>
          <w:rFonts w:cs="Arial"/>
          <w:noProof/>
          <w:szCs w:val="24"/>
          <w:lang w:val="en-GB"/>
        </w:rPr>
        <w:t>(5), 638–650. https://doi.org/10.1108/IJPPM-09-2016-0195</w:t>
      </w:r>
    </w:p>
    <w:p w14:paraId="6521D15C" w14:textId="77777777" w:rsidR="00F22A28" w:rsidRPr="00F22A28" w:rsidRDefault="00F22A28" w:rsidP="00F22A28">
      <w:pPr>
        <w:widowControl w:val="0"/>
        <w:autoSpaceDE w:val="0"/>
        <w:autoSpaceDN w:val="0"/>
        <w:adjustRightInd w:val="0"/>
        <w:ind w:left="480" w:hanging="480"/>
        <w:rPr>
          <w:rFonts w:cs="Arial"/>
          <w:noProof/>
          <w:szCs w:val="24"/>
        </w:rPr>
      </w:pPr>
      <w:r w:rsidRPr="00F22A28">
        <w:rPr>
          <w:rFonts w:cs="Arial"/>
          <w:noProof/>
          <w:szCs w:val="24"/>
        </w:rPr>
        <w:t xml:space="preserve">Maciąg, J. (2016). Uwarunkowania wdrożenia koncepcji Lean Sevice w polskich szkołach wyższych. </w:t>
      </w:r>
      <w:r w:rsidRPr="00F22A28">
        <w:rPr>
          <w:rFonts w:cs="Arial"/>
          <w:i/>
          <w:iCs/>
          <w:noProof/>
          <w:szCs w:val="24"/>
        </w:rPr>
        <w:t>Zarządzanie Publiczne</w:t>
      </w:r>
      <w:r w:rsidRPr="00F22A28">
        <w:rPr>
          <w:rFonts w:cs="Arial"/>
          <w:noProof/>
          <w:szCs w:val="24"/>
        </w:rPr>
        <w:t xml:space="preserve">, </w:t>
      </w:r>
      <w:r w:rsidRPr="00F22A28">
        <w:rPr>
          <w:rFonts w:cs="Arial"/>
          <w:i/>
          <w:iCs/>
          <w:noProof/>
          <w:szCs w:val="24"/>
        </w:rPr>
        <w:t>1</w:t>
      </w:r>
      <w:r w:rsidRPr="00F22A28">
        <w:rPr>
          <w:rFonts w:cs="Arial"/>
          <w:noProof/>
          <w:szCs w:val="24"/>
        </w:rPr>
        <w:t>(33). https://doi.org/https://doi.org/10.4467/20843968ZP.16.005.4939</w:t>
      </w:r>
    </w:p>
    <w:p w14:paraId="5D699F65"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F22A28">
        <w:rPr>
          <w:rFonts w:cs="Arial"/>
          <w:noProof/>
          <w:szCs w:val="24"/>
        </w:rPr>
        <w:t xml:space="preserve">Mainardes, E. W., Alves, H., &amp; Raposo, M. (2010). </w:t>
      </w:r>
      <w:r w:rsidRPr="00640402">
        <w:rPr>
          <w:rFonts w:cs="Arial"/>
          <w:noProof/>
          <w:szCs w:val="24"/>
          <w:lang w:val="en-GB"/>
        </w:rPr>
        <w:t xml:space="preserve">An Exploratory Research on the Stakeholders of a University. </w:t>
      </w:r>
      <w:r w:rsidRPr="00640402">
        <w:rPr>
          <w:rFonts w:cs="Arial"/>
          <w:i/>
          <w:iCs/>
          <w:noProof/>
          <w:szCs w:val="24"/>
          <w:lang w:val="en-GB"/>
        </w:rPr>
        <w:t>Journal of Management and Strategy</w:t>
      </w:r>
      <w:r w:rsidRPr="00640402">
        <w:rPr>
          <w:rFonts w:cs="Arial"/>
          <w:noProof/>
          <w:szCs w:val="24"/>
          <w:lang w:val="en-GB"/>
        </w:rPr>
        <w:t xml:space="preserve">, </w:t>
      </w:r>
      <w:r w:rsidRPr="00640402">
        <w:rPr>
          <w:rFonts w:cs="Arial"/>
          <w:i/>
          <w:iCs/>
          <w:noProof/>
          <w:szCs w:val="24"/>
          <w:lang w:val="en-GB"/>
        </w:rPr>
        <w:t>1</w:t>
      </w:r>
      <w:r w:rsidRPr="00640402">
        <w:rPr>
          <w:rFonts w:cs="Arial"/>
          <w:noProof/>
          <w:szCs w:val="24"/>
          <w:lang w:val="en-GB"/>
        </w:rPr>
        <w:t>(1), 76–88. https://doi.org/10.5430/jms.v1n1p76</w:t>
      </w:r>
    </w:p>
    <w:p w14:paraId="3814D1E3"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t xml:space="preserve">Mainardes, E. W., Alves, H., &amp; Raposo, M. (2012). A model for stakeholder classification and stakeholder relationships. </w:t>
      </w:r>
      <w:r w:rsidRPr="00640402">
        <w:rPr>
          <w:rFonts w:cs="Arial"/>
          <w:i/>
          <w:iCs/>
          <w:noProof/>
          <w:szCs w:val="24"/>
          <w:lang w:val="en-GB"/>
        </w:rPr>
        <w:t>MANAGEMENT DECISION</w:t>
      </w:r>
      <w:r w:rsidRPr="00640402">
        <w:rPr>
          <w:rFonts w:cs="Arial"/>
          <w:noProof/>
          <w:szCs w:val="24"/>
          <w:lang w:val="en-GB"/>
        </w:rPr>
        <w:t xml:space="preserve">, </w:t>
      </w:r>
      <w:r w:rsidRPr="00640402">
        <w:rPr>
          <w:rFonts w:cs="Arial"/>
          <w:i/>
          <w:iCs/>
          <w:noProof/>
          <w:szCs w:val="24"/>
          <w:lang w:val="en-GB"/>
        </w:rPr>
        <w:t>50</w:t>
      </w:r>
      <w:r w:rsidRPr="00640402">
        <w:rPr>
          <w:rFonts w:cs="Arial"/>
          <w:noProof/>
          <w:szCs w:val="24"/>
          <w:lang w:val="en-GB"/>
        </w:rPr>
        <w:t>(10), 1861–1879. https://doi.org/10.1108/00251741211279648</w:t>
      </w:r>
    </w:p>
    <w:p w14:paraId="11C4D665"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t xml:space="preserve">Majerník, M., Daneshjo, N., Sančiová, G., &amp; Chovancová, J. (2017). Design Of Integrated Management Systems According To The Revised Iso Standards. </w:t>
      </w:r>
      <w:r w:rsidRPr="00640402">
        <w:rPr>
          <w:rFonts w:cs="Arial"/>
          <w:i/>
          <w:iCs/>
          <w:noProof/>
          <w:szCs w:val="24"/>
          <w:lang w:val="en-GB"/>
        </w:rPr>
        <w:t>Polish Journal of Management Studies</w:t>
      </w:r>
      <w:r w:rsidRPr="00640402">
        <w:rPr>
          <w:rFonts w:cs="Arial"/>
          <w:noProof/>
          <w:szCs w:val="24"/>
          <w:lang w:val="en-GB"/>
        </w:rPr>
        <w:t xml:space="preserve">, </w:t>
      </w:r>
      <w:r w:rsidRPr="00640402">
        <w:rPr>
          <w:rFonts w:cs="Arial"/>
          <w:i/>
          <w:iCs/>
          <w:noProof/>
          <w:szCs w:val="24"/>
          <w:lang w:val="en-GB"/>
        </w:rPr>
        <w:t>15</w:t>
      </w:r>
      <w:r w:rsidRPr="00640402">
        <w:rPr>
          <w:rFonts w:cs="Arial"/>
          <w:noProof/>
          <w:szCs w:val="24"/>
          <w:lang w:val="en-GB"/>
        </w:rPr>
        <w:t>(1), 135–143. https://doi.org/10.17512/pjms.2017.15.1.13</w:t>
      </w:r>
    </w:p>
    <w:p w14:paraId="4761ADDE" w14:textId="77777777" w:rsidR="00F22A28" w:rsidRPr="00F22A28" w:rsidRDefault="00F22A28" w:rsidP="00F22A28">
      <w:pPr>
        <w:widowControl w:val="0"/>
        <w:autoSpaceDE w:val="0"/>
        <w:autoSpaceDN w:val="0"/>
        <w:adjustRightInd w:val="0"/>
        <w:ind w:left="480" w:hanging="480"/>
        <w:rPr>
          <w:rFonts w:cs="Arial"/>
          <w:noProof/>
          <w:szCs w:val="24"/>
        </w:rPr>
      </w:pPr>
      <w:r w:rsidRPr="00640402">
        <w:rPr>
          <w:rFonts w:cs="Arial"/>
          <w:noProof/>
          <w:szCs w:val="24"/>
          <w:lang w:val="en-GB"/>
        </w:rPr>
        <w:t xml:space="preserve">Marcinkowska, M. (2011). </w:t>
      </w:r>
      <w:r w:rsidRPr="00F22A28">
        <w:rPr>
          <w:rFonts w:cs="Arial"/>
          <w:noProof/>
          <w:szCs w:val="24"/>
        </w:rPr>
        <w:t xml:space="preserve">Tworzenie wartości przedsiębiorstwa dla interesariuszy. </w:t>
      </w:r>
      <w:r w:rsidRPr="00F22A28">
        <w:rPr>
          <w:rFonts w:cs="Arial"/>
          <w:i/>
          <w:iCs/>
          <w:noProof/>
          <w:szCs w:val="24"/>
        </w:rPr>
        <w:t>Zeszyty Naukowe Uniwersytetu Szczecińskiego. Finanse, Rynki finansowe, Ubezpieczenia</w:t>
      </w:r>
      <w:r w:rsidRPr="00F22A28">
        <w:rPr>
          <w:rFonts w:cs="Arial"/>
          <w:noProof/>
          <w:szCs w:val="24"/>
        </w:rPr>
        <w:t xml:space="preserve">, </w:t>
      </w:r>
      <w:r w:rsidRPr="00F22A28">
        <w:rPr>
          <w:rFonts w:cs="Arial"/>
          <w:i/>
          <w:iCs/>
          <w:noProof/>
          <w:szCs w:val="24"/>
        </w:rPr>
        <w:t>639</w:t>
      </w:r>
      <w:r w:rsidRPr="00F22A28">
        <w:rPr>
          <w:rFonts w:cs="Arial"/>
          <w:noProof/>
          <w:szCs w:val="24"/>
        </w:rPr>
        <w:t>, 855–870. http://www.wneiz.pl/nauka_wneiz/frfu/37-2011/FRFU-37-855.pdf</w:t>
      </w:r>
    </w:p>
    <w:p w14:paraId="0957FAF0"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t xml:space="preserve">Marginson, S. (2006). Dynamics of National and Global Competition in Higher Education. </w:t>
      </w:r>
      <w:r w:rsidRPr="00640402">
        <w:rPr>
          <w:rFonts w:cs="Arial"/>
          <w:i/>
          <w:iCs/>
          <w:noProof/>
          <w:szCs w:val="24"/>
          <w:lang w:val="en-GB"/>
        </w:rPr>
        <w:t xml:space="preserve">Higher </w:t>
      </w:r>
      <w:r w:rsidRPr="00640402">
        <w:rPr>
          <w:rFonts w:cs="Arial"/>
          <w:i/>
          <w:iCs/>
          <w:noProof/>
          <w:szCs w:val="24"/>
          <w:lang w:val="en-GB"/>
        </w:rPr>
        <w:lastRenderedPageBreak/>
        <w:t>Education</w:t>
      </w:r>
      <w:r w:rsidRPr="00640402">
        <w:rPr>
          <w:rFonts w:cs="Arial"/>
          <w:noProof/>
          <w:szCs w:val="24"/>
          <w:lang w:val="en-GB"/>
        </w:rPr>
        <w:t xml:space="preserve">, </w:t>
      </w:r>
      <w:r w:rsidRPr="00640402">
        <w:rPr>
          <w:rFonts w:cs="Arial"/>
          <w:i/>
          <w:iCs/>
          <w:noProof/>
          <w:szCs w:val="24"/>
          <w:lang w:val="en-GB"/>
        </w:rPr>
        <w:t>52</w:t>
      </w:r>
      <w:r w:rsidRPr="00640402">
        <w:rPr>
          <w:rFonts w:cs="Arial"/>
          <w:noProof/>
          <w:szCs w:val="24"/>
          <w:lang w:val="en-GB"/>
        </w:rPr>
        <w:t>(1), 1–39. https://doi.org/10.1007/s10734-004-7649-x</w:t>
      </w:r>
    </w:p>
    <w:p w14:paraId="0F428223"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t xml:space="preserve">Maric, I. (2013). Stakeholder Analisys of Higher Education Institutions. </w:t>
      </w:r>
      <w:r w:rsidRPr="00640402">
        <w:rPr>
          <w:rFonts w:cs="Arial"/>
          <w:i/>
          <w:iCs/>
          <w:noProof/>
          <w:szCs w:val="24"/>
          <w:lang w:val="en-GB"/>
        </w:rPr>
        <w:t>Interdisciplinary Description of Complex Systems</w:t>
      </w:r>
      <w:r w:rsidRPr="00640402">
        <w:rPr>
          <w:rFonts w:cs="Arial"/>
          <w:noProof/>
          <w:szCs w:val="24"/>
          <w:lang w:val="en-GB"/>
        </w:rPr>
        <w:t xml:space="preserve">, </w:t>
      </w:r>
      <w:r w:rsidRPr="00640402">
        <w:rPr>
          <w:rFonts w:cs="Arial"/>
          <w:i/>
          <w:iCs/>
          <w:noProof/>
          <w:szCs w:val="24"/>
          <w:lang w:val="en-GB"/>
        </w:rPr>
        <w:t>11</w:t>
      </w:r>
      <w:r w:rsidRPr="00640402">
        <w:rPr>
          <w:rFonts w:cs="Arial"/>
          <w:noProof/>
          <w:szCs w:val="24"/>
          <w:lang w:val="en-GB"/>
        </w:rPr>
        <w:t>(2), 217–226. https://doi.org/10.7906/indecs.11.2.4</w:t>
      </w:r>
    </w:p>
    <w:p w14:paraId="05872DFE"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t xml:space="preserve">Martin, J. B., &amp; Reynolds, T. P. (2002). Academic-industrial relationships: Opportunities and pitfalls. </w:t>
      </w:r>
      <w:r w:rsidRPr="00640402">
        <w:rPr>
          <w:rFonts w:cs="Arial"/>
          <w:i/>
          <w:iCs/>
          <w:noProof/>
          <w:szCs w:val="24"/>
          <w:lang w:val="en-GB"/>
        </w:rPr>
        <w:t>Science and Engineering Ethics</w:t>
      </w:r>
      <w:r w:rsidRPr="00640402">
        <w:rPr>
          <w:rFonts w:cs="Arial"/>
          <w:noProof/>
          <w:szCs w:val="24"/>
          <w:lang w:val="en-GB"/>
        </w:rPr>
        <w:t xml:space="preserve">, </w:t>
      </w:r>
      <w:r w:rsidRPr="00640402">
        <w:rPr>
          <w:rFonts w:cs="Arial"/>
          <w:i/>
          <w:iCs/>
          <w:noProof/>
          <w:szCs w:val="24"/>
          <w:lang w:val="en-GB"/>
        </w:rPr>
        <w:t>8</w:t>
      </w:r>
      <w:r w:rsidRPr="00640402">
        <w:rPr>
          <w:rFonts w:cs="Arial"/>
          <w:noProof/>
          <w:szCs w:val="24"/>
          <w:lang w:val="en-GB"/>
        </w:rPr>
        <w:t>(3), 443–454. https://doi.org/10.1007/s11948-002-0066-6</w:t>
      </w:r>
    </w:p>
    <w:p w14:paraId="2DFC225F" w14:textId="77777777" w:rsidR="00F22A28" w:rsidRPr="00F22A28" w:rsidRDefault="00F22A28" w:rsidP="00F22A28">
      <w:pPr>
        <w:widowControl w:val="0"/>
        <w:autoSpaceDE w:val="0"/>
        <w:autoSpaceDN w:val="0"/>
        <w:adjustRightInd w:val="0"/>
        <w:ind w:left="480" w:hanging="480"/>
        <w:rPr>
          <w:rFonts w:cs="Arial"/>
          <w:noProof/>
          <w:szCs w:val="24"/>
        </w:rPr>
      </w:pPr>
      <w:r w:rsidRPr="00640402">
        <w:rPr>
          <w:rFonts w:cs="Arial"/>
          <w:noProof/>
          <w:szCs w:val="24"/>
          <w:lang w:val="en-GB"/>
        </w:rPr>
        <w:t xml:space="preserve">Matzat, U., Snijders, C., &amp; van der Horst, W. (2009). Effects of different types of progress indicators on drop-out rates in web surveys. </w:t>
      </w:r>
      <w:r w:rsidRPr="00F22A28">
        <w:rPr>
          <w:rFonts w:cs="Arial"/>
          <w:i/>
          <w:iCs/>
          <w:noProof/>
          <w:szCs w:val="24"/>
        </w:rPr>
        <w:t>Social Psychology</w:t>
      </w:r>
      <w:r w:rsidRPr="00F22A28">
        <w:rPr>
          <w:rFonts w:cs="Arial"/>
          <w:noProof/>
          <w:szCs w:val="24"/>
        </w:rPr>
        <w:t xml:space="preserve">, </w:t>
      </w:r>
      <w:r w:rsidRPr="00F22A28">
        <w:rPr>
          <w:rFonts w:cs="Arial"/>
          <w:i/>
          <w:iCs/>
          <w:noProof/>
          <w:szCs w:val="24"/>
        </w:rPr>
        <w:t>40</w:t>
      </w:r>
      <w:r w:rsidRPr="00F22A28">
        <w:rPr>
          <w:rFonts w:cs="Arial"/>
          <w:noProof/>
          <w:szCs w:val="24"/>
        </w:rPr>
        <w:t>(1), 43.</w:t>
      </w:r>
    </w:p>
    <w:p w14:paraId="3CBF59B9" w14:textId="77777777" w:rsidR="00F22A28" w:rsidRPr="00F22A28" w:rsidRDefault="00F22A28" w:rsidP="00F22A28">
      <w:pPr>
        <w:widowControl w:val="0"/>
        <w:autoSpaceDE w:val="0"/>
        <w:autoSpaceDN w:val="0"/>
        <w:adjustRightInd w:val="0"/>
        <w:ind w:left="480" w:hanging="480"/>
        <w:rPr>
          <w:rFonts w:cs="Arial"/>
          <w:noProof/>
          <w:szCs w:val="24"/>
        </w:rPr>
      </w:pPr>
      <w:r w:rsidRPr="00F22A28">
        <w:rPr>
          <w:rFonts w:cs="Arial"/>
          <w:noProof/>
          <w:szCs w:val="24"/>
        </w:rPr>
        <w:t xml:space="preserve">Mazur, J. (2001). </w:t>
      </w:r>
      <w:r w:rsidRPr="00F22A28">
        <w:rPr>
          <w:rFonts w:cs="Arial"/>
          <w:i/>
          <w:iCs/>
          <w:noProof/>
          <w:szCs w:val="24"/>
        </w:rPr>
        <w:t>Zarządzanie marketingiem usług</w:t>
      </w:r>
      <w:r w:rsidRPr="00F22A28">
        <w:rPr>
          <w:rFonts w:cs="Arial"/>
          <w:noProof/>
          <w:szCs w:val="24"/>
        </w:rPr>
        <w:t>. Difin.</w:t>
      </w:r>
    </w:p>
    <w:p w14:paraId="13E1E56D"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F22A28">
        <w:rPr>
          <w:rFonts w:cs="Arial"/>
          <w:noProof/>
          <w:szCs w:val="24"/>
        </w:rPr>
        <w:t xml:space="preserve">McGrath, S. K., &amp; Whitty, S. J. (2017). </w:t>
      </w:r>
      <w:r w:rsidRPr="00640402">
        <w:rPr>
          <w:rFonts w:cs="Arial"/>
          <w:noProof/>
          <w:szCs w:val="24"/>
          <w:lang w:val="en-GB"/>
        </w:rPr>
        <w:t xml:space="preserve">Stakeholder defined. </w:t>
      </w:r>
      <w:r w:rsidRPr="00640402">
        <w:rPr>
          <w:rFonts w:cs="Arial"/>
          <w:i/>
          <w:iCs/>
          <w:noProof/>
          <w:szCs w:val="24"/>
          <w:lang w:val="en-GB"/>
        </w:rPr>
        <w:t>International Journal of Managing Projects in Business</w:t>
      </w:r>
      <w:r w:rsidRPr="00640402">
        <w:rPr>
          <w:rFonts w:cs="Arial"/>
          <w:noProof/>
          <w:szCs w:val="24"/>
          <w:lang w:val="en-GB"/>
        </w:rPr>
        <w:t xml:space="preserve">, </w:t>
      </w:r>
      <w:r w:rsidRPr="00640402">
        <w:rPr>
          <w:rFonts w:cs="Arial"/>
          <w:i/>
          <w:iCs/>
          <w:noProof/>
          <w:szCs w:val="24"/>
          <w:lang w:val="en-GB"/>
        </w:rPr>
        <w:t>10</w:t>
      </w:r>
      <w:r w:rsidRPr="00640402">
        <w:rPr>
          <w:rFonts w:cs="Arial"/>
          <w:noProof/>
          <w:szCs w:val="24"/>
          <w:lang w:val="en-GB"/>
        </w:rPr>
        <w:t>(4), 721–748. https://doi.org/10.1108/IJMPB-12-2016-0097</w:t>
      </w:r>
    </w:p>
    <w:p w14:paraId="5C2B4A8E" w14:textId="77777777" w:rsidR="00F22A28" w:rsidRPr="00F22A28" w:rsidRDefault="00F22A28" w:rsidP="00F22A28">
      <w:pPr>
        <w:widowControl w:val="0"/>
        <w:autoSpaceDE w:val="0"/>
        <w:autoSpaceDN w:val="0"/>
        <w:adjustRightInd w:val="0"/>
        <w:ind w:left="480" w:hanging="480"/>
        <w:rPr>
          <w:rFonts w:cs="Arial"/>
          <w:noProof/>
          <w:szCs w:val="24"/>
        </w:rPr>
      </w:pPr>
      <w:r w:rsidRPr="00F22A28">
        <w:rPr>
          <w:rFonts w:cs="Arial"/>
          <w:noProof/>
          <w:szCs w:val="24"/>
        </w:rPr>
        <w:t xml:space="preserve">MEiN. (2023a). </w:t>
      </w:r>
      <w:r w:rsidRPr="00F22A28">
        <w:rPr>
          <w:rFonts w:cs="Arial"/>
          <w:i/>
          <w:iCs/>
          <w:noProof/>
          <w:szCs w:val="24"/>
        </w:rPr>
        <w:t>Ekonomiczne Losy Absolwentów</w:t>
      </w:r>
      <w:r w:rsidRPr="00F22A28">
        <w:rPr>
          <w:rFonts w:cs="Arial"/>
          <w:noProof/>
          <w:szCs w:val="24"/>
        </w:rPr>
        <w:t>. https://www.gov.pl/web/edukacja-i-nauka/ekonomiczne-losy-absolwentow</w:t>
      </w:r>
    </w:p>
    <w:p w14:paraId="03D82020" w14:textId="77777777" w:rsidR="00F22A28" w:rsidRPr="00F22A28" w:rsidRDefault="00F22A28" w:rsidP="00F22A28">
      <w:pPr>
        <w:widowControl w:val="0"/>
        <w:autoSpaceDE w:val="0"/>
        <w:autoSpaceDN w:val="0"/>
        <w:adjustRightInd w:val="0"/>
        <w:ind w:left="480" w:hanging="480"/>
        <w:rPr>
          <w:rFonts w:cs="Arial"/>
          <w:noProof/>
          <w:szCs w:val="24"/>
        </w:rPr>
      </w:pPr>
      <w:r w:rsidRPr="00F22A28">
        <w:rPr>
          <w:rFonts w:cs="Arial"/>
          <w:noProof/>
          <w:szCs w:val="24"/>
        </w:rPr>
        <w:t xml:space="preserve">MEiN. (2023b). </w:t>
      </w:r>
      <w:r w:rsidRPr="00F22A28">
        <w:rPr>
          <w:rFonts w:cs="Arial"/>
          <w:i/>
          <w:iCs/>
          <w:noProof/>
          <w:szCs w:val="24"/>
        </w:rPr>
        <w:t>Konstytucja dla Nauki</w:t>
      </w:r>
      <w:r w:rsidRPr="00F22A28">
        <w:rPr>
          <w:rFonts w:cs="Arial"/>
          <w:noProof/>
          <w:szCs w:val="24"/>
        </w:rPr>
        <w:t>. Serwis Rzeczypospolitej Polskiej. https://www.gov.pl/web/edukacja-i-nauka/konstytucja-dla-nauki-2</w:t>
      </w:r>
    </w:p>
    <w:p w14:paraId="15552CBE"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t xml:space="preserve">Merton, R. K. (1968). The Matthew Effect in Science: The reward and communication systems of science are considered. </w:t>
      </w:r>
      <w:r w:rsidRPr="00640402">
        <w:rPr>
          <w:rFonts w:cs="Arial"/>
          <w:i/>
          <w:iCs/>
          <w:noProof/>
          <w:szCs w:val="24"/>
          <w:lang w:val="en-GB"/>
        </w:rPr>
        <w:t>Science</w:t>
      </w:r>
      <w:r w:rsidRPr="00640402">
        <w:rPr>
          <w:rFonts w:cs="Arial"/>
          <w:noProof/>
          <w:szCs w:val="24"/>
          <w:lang w:val="en-GB"/>
        </w:rPr>
        <w:t xml:space="preserve">, </w:t>
      </w:r>
      <w:r w:rsidRPr="00640402">
        <w:rPr>
          <w:rFonts w:cs="Arial"/>
          <w:i/>
          <w:iCs/>
          <w:noProof/>
          <w:szCs w:val="24"/>
          <w:lang w:val="en-GB"/>
        </w:rPr>
        <w:t>159</w:t>
      </w:r>
      <w:r w:rsidRPr="00640402">
        <w:rPr>
          <w:rFonts w:cs="Arial"/>
          <w:noProof/>
          <w:szCs w:val="24"/>
          <w:lang w:val="en-GB"/>
        </w:rPr>
        <w:t>(3810), 56–63. https://doi.org/10.1126/science.159.3810.56</w:t>
      </w:r>
    </w:p>
    <w:p w14:paraId="7FA22294"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i/>
          <w:iCs/>
          <w:noProof/>
          <w:szCs w:val="24"/>
          <w:lang w:val="en-GB"/>
        </w:rPr>
        <w:t>Methodology of Round University Ranking 2020</w:t>
      </w:r>
      <w:r w:rsidRPr="00640402">
        <w:rPr>
          <w:rFonts w:cs="Arial"/>
          <w:noProof/>
          <w:szCs w:val="24"/>
          <w:lang w:val="en-GB"/>
        </w:rPr>
        <w:t>. (2020). https://roundranking.com/methodology/methodology.html</w:t>
      </w:r>
    </w:p>
    <w:p w14:paraId="0A157264" w14:textId="77777777" w:rsidR="00F22A28" w:rsidRPr="00F22A28" w:rsidRDefault="00F22A28" w:rsidP="00F22A28">
      <w:pPr>
        <w:widowControl w:val="0"/>
        <w:autoSpaceDE w:val="0"/>
        <w:autoSpaceDN w:val="0"/>
        <w:adjustRightInd w:val="0"/>
        <w:ind w:left="480" w:hanging="480"/>
        <w:rPr>
          <w:rFonts w:cs="Arial"/>
          <w:noProof/>
          <w:szCs w:val="24"/>
        </w:rPr>
      </w:pPr>
      <w:r w:rsidRPr="00F22A28">
        <w:rPr>
          <w:rFonts w:cs="Arial"/>
          <w:i/>
          <w:iCs/>
          <w:noProof/>
          <w:szCs w:val="24"/>
        </w:rPr>
        <w:t>Metodologia Rankingu Szkół Wyższych Perspektywy 2020</w:t>
      </w:r>
      <w:r w:rsidRPr="00F22A28">
        <w:rPr>
          <w:rFonts w:cs="Arial"/>
          <w:noProof/>
          <w:szCs w:val="24"/>
        </w:rPr>
        <w:t>. (2020, luty 23). http://ranking.perspektywy.pl/2020/article/metodologia-rankingu-uczelni-akademickich</w:t>
      </w:r>
    </w:p>
    <w:p w14:paraId="73D22C15" w14:textId="77777777" w:rsidR="00F22A28" w:rsidRPr="00F22A28" w:rsidRDefault="00F22A28" w:rsidP="00F22A28">
      <w:pPr>
        <w:widowControl w:val="0"/>
        <w:autoSpaceDE w:val="0"/>
        <w:autoSpaceDN w:val="0"/>
        <w:adjustRightInd w:val="0"/>
        <w:ind w:left="480" w:hanging="480"/>
        <w:rPr>
          <w:rFonts w:cs="Arial"/>
          <w:noProof/>
          <w:szCs w:val="24"/>
        </w:rPr>
      </w:pPr>
      <w:r w:rsidRPr="00640402">
        <w:rPr>
          <w:rFonts w:cs="Arial"/>
          <w:noProof/>
          <w:szCs w:val="24"/>
          <w:lang w:val="en-GB"/>
        </w:rPr>
        <w:t xml:space="preserve">Miles, S. (2017). Stakeholder Theory Classification: A Theoretical and Empirical Evaluation of Definitions. </w:t>
      </w:r>
      <w:r w:rsidRPr="00F22A28">
        <w:rPr>
          <w:rFonts w:cs="Arial"/>
          <w:i/>
          <w:iCs/>
          <w:noProof/>
          <w:szCs w:val="24"/>
        </w:rPr>
        <w:t>Journal of Business Ethics</w:t>
      </w:r>
      <w:r w:rsidRPr="00F22A28">
        <w:rPr>
          <w:rFonts w:cs="Arial"/>
          <w:noProof/>
          <w:szCs w:val="24"/>
        </w:rPr>
        <w:t xml:space="preserve">, </w:t>
      </w:r>
      <w:r w:rsidRPr="00F22A28">
        <w:rPr>
          <w:rFonts w:cs="Arial"/>
          <w:i/>
          <w:iCs/>
          <w:noProof/>
          <w:szCs w:val="24"/>
        </w:rPr>
        <w:t>142</w:t>
      </w:r>
      <w:r w:rsidRPr="00F22A28">
        <w:rPr>
          <w:rFonts w:cs="Arial"/>
          <w:noProof/>
          <w:szCs w:val="24"/>
        </w:rPr>
        <w:t>(3), 437–459. https://doi.org/10.1007/s10551-015-2741-y</w:t>
      </w:r>
    </w:p>
    <w:p w14:paraId="60F225F3" w14:textId="77777777" w:rsidR="00F22A28" w:rsidRPr="00F22A28" w:rsidRDefault="00F22A28" w:rsidP="00F22A28">
      <w:pPr>
        <w:widowControl w:val="0"/>
        <w:autoSpaceDE w:val="0"/>
        <w:autoSpaceDN w:val="0"/>
        <w:adjustRightInd w:val="0"/>
        <w:ind w:left="480" w:hanging="480"/>
        <w:rPr>
          <w:rFonts w:cs="Arial"/>
          <w:noProof/>
          <w:szCs w:val="24"/>
        </w:rPr>
      </w:pPr>
      <w:r w:rsidRPr="00F22A28">
        <w:rPr>
          <w:rFonts w:cs="Arial"/>
          <w:noProof/>
          <w:szCs w:val="24"/>
        </w:rPr>
        <w:t xml:space="preserve">Ministerstwo Nauki i Szkolnictwa Wyższego, &amp; MNiSW. (2019). </w:t>
      </w:r>
      <w:r w:rsidRPr="00F22A28">
        <w:rPr>
          <w:rFonts w:cs="Arial"/>
          <w:i/>
          <w:iCs/>
          <w:noProof/>
          <w:szCs w:val="24"/>
        </w:rPr>
        <w:t>Przewodnik po systemie szkolnictwa wyższego i nauki</w:t>
      </w:r>
      <w:r w:rsidRPr="00F22A28">
        <w:rPr>
          <w:rFonts w:cs="Arial"/>
          <w:noProof/>
          <w:szCs w:val="24"/>
        </w:rPr>
        <w:t>. https://konstytucjadlanauki.gov.pl/content/uploads/2019/02/przewodnik-po-reformie-wydanie-i-poprawione-marzec-2019.pdf</w:t>
      </w:r>
    </w:p>
    <w:p w14:paraId="44A6D316"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t xml:space="preserve">Mintzberg, H. (1983). The case for corporate social responsibility. </w:t>
      </w:r>
      <w:r w:rsidRPr="00640402">
        <w:rPr>
          <w:rFonts w:cs="Arial"/>
          <w:i/>
          <w:iCs/>
          <w:noProof/>
          <w:szCs w:val="24"/>
          <w:lang w:val="en-GB"/>
        </w:rPr>
        <w:t>Journal of Business Strategy</w:t>
      </w:r>
      <w:r w:rsidRPr="00640402">
        <w:rPr>
          <w:rFonts w:cs="Arial"/>
          <w:noProof/>
          <w:szCs w:val="24"/>
          <w:lang w:val="en-GB"/>
        </w:rPr>
        <w:t xml:space="preserve">, </w:t>
      </w:r>
      <w:r w:rsidRPr="00640402">
        <w:rPr>
          <w:rFonts w:cs="Arial"/>
          <w:i/>
          <w:iCs/>
          <w:noProof/>
          <w:szCs w:val="24"/>
          <w:lang w:val="en-GB"/>
        </w:rPr>
        <w:t>4</w:t>
      </w:r>
      <w:r w:rsidRPr="00640402">
        <w:rPr>
          <w:rFonts w:cs="Arial"/>
          <w:noProof/>
          <w:szCs w:val="24"/>
          <w:lang w:val="en-GB"/>
        </w:rPr>
        <w:t>(2), 3–15. https://doi.org/10.1108/eb039015</w:t>
      </w:r>
    </w:p>
    <w:p w14:paraId="4EFCDDD7"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t xml:space="preserve">Mishra, A., &amp; Alzoubi, Y. I. (2023). Structured software development versus agile software development: a comparative analysis. </w:t>
      </w:r>
      <w:r w:rsidRPr="00640402">
        <w:rPr>
          <w:rFonts w:cs="Arial"/>
          <w:i/>
          <w:iCs/>
          <w:noProof/>
          <w:szCs w:val="24"/>
          <w:lang w:val="en-GB"/>
        </w:rPr>
        <w:t>International Journal of System Assurance Engineering and Management</w:t>
      </w:r>
      <w:r w:rsidRPr="00640402">
        <w:rPr>
          <w:rFonts w:cs="Arial"/>
          <w:noProof/>
          <w:szCs w:val="24"/>
          <w:lang w:val="en-GB"/>
        </w:rPr>
        <w:t xml:space="preserve">, </w:t>
      </w:r>
      <w:r w:rsidRPr="00640402">
        <w:rPr>
          <w:rFonts w:cs="Arial"/>
          <w:i/>
          <w:iCs/>
          <w:noProof/>
          <w:szCs w:val="24"/>
          <w:lang w:val="en-GB"/>
        </w:rPr>
        <w:t>14</w:t>
      </w:r>
      <w:r w:rsidRPr="00640402">
        <w:rPr>
          <w:rFonts w:cs="Arial"/>
          <w:noProof/>
          <w:szCs w:val="24"/>
          <w:lang w:val="en-GB"/>
        </w:rPr>
        <w:t>(4), 1504–1522. https://doi.org/10.1007/s13198-023-01958-5</w:t>
      </w:r>
    </w:p>
    <w:p w14:paraId="55D75BB1" w14:textId="77777777" w:rsidR="00F22A28" w:rsidRPr="00F22A28" w:rsidRDefault="00F22A28" w:rsidP="00F22A28">
      <w:pPr>
        <w:widowControl w:val="0"/>
        <w:autoSpaceDE w:val="0"/>
        <w:autoSpaceDN w:val="0"/>
        <w:adjustRightInd w:val="0"/>
        <w:ind w:left="480" w:hanging="480"/>
        <w:rPr>
          <w:rFonts w:cs="Arial"/>
          <w:noProof/>
          <w:szCs w:val="24"/>
        </w:rPr>
      </w:pPr>
      <w:r w:rsidRPr="00640402">
        <w:rPr>
          <w:rFonts w:cs="Arial"/>
          <w:noProof/>
          <w:szCs w:val="24"/>
          <w:lang w:val="en-GB"/>
        </w:rPr>
        <w:t xml:space="preserve">Mitchell, R. K., Agle, B. R., &amp; Wood, D. J. (1997). Towards a theory of stakeholder identification and Salience: Defining the Principle of Who and What Really Counts. </w:t>
      </w:r>
      <w:r w:rsidRPr="00F22A28">
        <w:rPr>
          <w:rFonts w:cs="Arial"/>
          <w:i/>
          <w:iCs/>
          <w:noProof/>
          <w:szCs w:val="24"/>
        </w:rPr>
        <w:t>Academy of Management</w:t>
      </w:r>
      <w:r w:rsidRPr="00F22A28">
        <w:rPr>
          <w:rFonts w:cs="Arial"/>
          <w:noProof/>
          <w:szCs w:val="24"/>
        </w:rPr>
        <w:t xml:space="preserve">, </w:t>
      </w:r>
      <w:r w:rsidRPr="00F22A28">
        <w:rPr>
          <w:rFonts w:cs="Arial"/>
          <w:i/>
          <w:iCs/>
          <w:noProof/>
          <w:szCs w:val="24"/>
        </w:rPr>
        <w:t>22</w:t>
      </w:r>
      <w:r w:rsidRPr="00F22A28">
        <w:rPr>
          <w:rFonts w:cs="Arial"/>
          <w:noProof/>
          <w:szCs w:val="24"/>
        </w:rPr>
        <w:t>(4), 853–886.</w:t>
      </w:r>
    </w:p>
    <w:p w14:paraId="41E5864B" w14:textId="77777777" w:rsidR="00F22A28" w:rsidRPr="00F22A28" w:rsidRDefault="00F22A28" w:rsidP="00F22A28">
      <w:pPr>
        <w:widowControl w:val="0"/>
        <w:autoSpaceDE w:val="0"/>
        <w:autoSpaceDN w:val="0"/>
        <w:adjustRightInd w:val="0"/>
        <w:ind w:left="480" w:hanging="480"/>
        <w:rPr>
          <w:rFonts w:cs="Arial"/>
          <w:noProof/>
          <w:szCs w:val="24"/>
        </w:rPr>
      </w:pPr>
      <w:r w:rsidRPr="00F22A28">
        <w:rPr>
          <w:rFonts w:cs="Arial"/>
          <w:noProof/>
          <w:szCs w:val="24"/>
        </w:rPr>
        <w:t xml:space="preserve">MNiSW. (2013). </w:t>
      </w:r>
      <w:r w:rsidRPr="00F22A28">
        <w:rPr>
          <w:rFonts w:cs="Arial"/>
          <w:i/>
          <w:iCs/>
          <w:noProof/>
          <w:szCs w:val="24"/>
        </w:rPr>
        <w:t>Szkolnictwo wyższe w polsce 2013</w:t>
      </w:r>
      <w:r w:rsidRPr="00F22A28">
        <w:rPr>
          <w:rFonts w:cs="Arial"/>
          <w:noProof/>
          <w:szCs w:val="24"/>
        </w:rPr>
        <w:t>.</w:t>
      </w:r>
    </w:p>
    <w:p w14:paraId="1D5DC1CA" w14:textId="77777777" w:rsidR="00F22A28" w:rsidRPr="00F22A28" w:rsidRDefault="00F22A28" w:rsidP="00F22A28">
      <w:pPr>
        <w:widowControl w:val="0"/>
        <w:autoSpaceDE w:val="0"/>
        <w:autoSpaceDN w:val="0"/>
        <w:adjustRightInd w:val="0"/>
        <w:ind w:left="480" w:hanging="480"/>
        <w:rPr>
          <w:rFonts w:cs="Arial"/>
          <w:noProof/>
          <w:szCs w:val="24"/>
        </w:rPr>
      </w:pPr>
      <w:r w:rsidRPr="00F22A28">
        <w:rPr>
          <w:rFonts w:cs="Arial"/>
          <w:noProof/>
          <w:szCs w:val="24"/>
        </w:rPr>
        <w:lastRenderedPageBreak/>
        <w:t xml:space="preserve">MNiSW. (2019a). Konstytucja dla Nauki. Prawo o szkolnictwie wyższym i nauce - komentarz. W </w:t>
      </w:r>
      <w:r w:rsidRPr="00F22A28">
        <w:rPr>
          <w:rFonts w:cs="Arial"/>
          <w:i/>
          <w:iCs/>
          <w:noProof/>
          <w:szCs w:val="24"/>
        </w:rPr>
        <w:t>Prawo o szkolnictwie wyższym i nauce. Komentarz</w:t>
      </w:r>
      <w:r w:rsidRPr="00F22A28">
        <w:rPr>
          <w:rFonts w:cs="Arial"/>
          <w:noProof/>
          <w:szCs w:val="24"/>
        </w:rPr>
        <w:t xml:space="preserve"> (Numer 7).</w:t>
      </w:r>
    </w:p>
    <w:p w14:paraId="30E0345B" w14:textId="77777777" w:rsidR="00F22A28" w:rsidRPr="00F22A28" w:rsidRDefault="00F22A28" w:rsidP="00F22A28">
      <w:pPr>
        <w:widowControl w:val="0"/>
        <w:autoSpaceDE w:val="0"/>
        <w:autoSpaceDN w:val="0"/>
        <w:adjustRightInd w:val="0"/>
        <w:ind w:left="480" w:hanging="480"/>
        <w:rPr>
          <w:rFonts w:cs="Arial"/>
          <w:noProof/>
          <w:szCs w:val="24"/>
        </w:rPr>
      </w:pPr>
      <w:r w:rsidRPr="00F22A28">
        <w:rPr>
          <w:rFonts w:cs="Arial"/>
          <w:noProof/>
          <w:szCs w:val="24"/>
        </w:rPr>
        <w:t xml:space="preserve">MNiSW. (2019b). </w:t>
      </w:r>
      <w:r w:rsidRPr="00F22A28">
        <w:rPr>
          <w:rFonts w:cs="Arial"/>
          <w:i/>
          <w:iCs/>
          <w:noProof/>
          <w:szCs w:val="24"/>
        </w:rPr>
        <w:t>Finansowanie uczelni w świetle przepisów Ustawy 2.0</w:t>
      </w:r>
      <w:r w:rsidRPr="00F22A28">
        <w:rPr>
          <w:rFonts w:cs="Arial"/>
          <w:noProof/>
          <w:szCs w:val="24"/>
        </w:rPr>
        <w:t>.</w:t>
      </w:r>
    </w:p>
    <w:p w14:paraId="244555F6" w14:textId="77777777" w:rsidR="00F22A28" w:rsidRPr="00F22A28" w:rsidRDefault="00F22A28" w:rsidP="00F22A28">
      <w:pPr>
        <w:widowControl w:val="0"/>
        <w:autoSpaceDE w:val="0"/>
        <w:autoSpaceDN w:val="0"/>
        <w:adjustRightInd w:val="0"/>
        <w:ind w:left="480" w:hanging="480"/>
        <w:rPr>
          <w:rFonts w:cs="Arial"/>
          <w:noProof/>
          <w:szCs w:val="24"/>
        </w:rPr>
      </w:pPr>
      <w:r w:rsidRPr="00F22A28">
        <w:rPr>
          <w:rFonts w:cs="Arial"/>
          <w:noProof/>
          <w:szCs w:val="24"/>
        </w:rPr>
        <w:t xml:space="preserve">MNiSW. (2024). </w:t>
      </w:r>
      <w:r w:rsidRPr="00F22A28">
        <w:rPr>
          <w:rFonts w:cs="Arial"/>
          <w:i/>
          <w:iCs/>
          <w:noProof/>
          <w:szCs w:val="24"/>
        </w:rPr>
        <w:t>Wykaz uczelni publicznych nadzorowanych przez ministra właściwego ds. szkolnictwa wyższego i nauki - publiczne uczelnie akademickie</w:t>
      </w:r>
      <w:r w:rsidRPr="00F22A28">
        <w:rPr>
          <w:rFonts w:cs="Arial"/>
          <w:noProof/>
          <w:szCs w:val="24"/>
        </w:rPr>
        <w:t>. https://www.gov.pl/web/nauka/wykaz-uczelni-publicznych-nadzorowanych-przez-ministra-wlasciwego-ds-szkolnictwa-wyzszego-i-nauki-publiczne-uczelnie-akademickie</w:t>
      </w:r>
    </w:p>
    <w:p w14:paraId="12FF7C1C"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t xml:space="preserve">Mogaji, E. (2019). Strategic stakeholder communications on Twitter by UK universities. </w:t>
      </w:r>
      <w:r w:rsidRPr="00640402">
        <w:rPr>
          <w:rFonts w:cs="Arial"/>
          <w:i/>
          <w:iCs/>
          <w:noProof/>
          <w:szCs w:val="24"/>
          <w:lang w:val="en-GB"/>
        </w:rPr>
        <w:t>Research Agenda Working Papers</w:t>
      </w:r>
      <w:r w:rsidRPr="00640402">
        <w:rPr>
          <w:rFonts w:cs="Arial"/>
          <w:noProof/>
          <w:szCs w:val="24"/>
          <w:lang w:val="en-GB"/>
        </w:rPr>
        <w:t xml:space="preserve">, </w:t>
      </w:r>
      <w:r w:rsidRPr="00640402">
        <w:rPr>
          <w:rFonts w:cs="Arial"/>
          <w:i/>
          <w:iCs/>
          <w:noProof/>
          <w:szCs w:val="24"/>
          <w:lang w:val="en-GB"/>
        </w:rPr>
        <w:t>2019</w:t>
      </w:r>
      <w:r w:rsidRPr="00640402">
        <w:rPr>
          <w:rFonts w:cs="Arial"/>
          <w:noProof/>
          <w:szCs w:val="24"/>
          <w:lang w:val="en-GB"/>
        </w:rPr>
        <w:t>(08), 104–119.</w:t>
      </w:r>
    </w:p>
    <w:p w14:paraId="6E490B6C"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t xml:space="preserve">Mogaji, E., Watat, J. K., Olaleye, S. A., &amp; Ukpabi, D. (2021). Recruit, Retain and Report: UK Universities’ Strategic Communication with Stakeholders on Twitter. W </w:t>
      </w:r>
      <w:r w:rsidRPr="00640402">
        <w:rPr>
          <w:rFonts w:cs="Arial"/>
          <w:i/>
          <w:iCs/>
          <w:noProof/>
          <w:szCs w:val="24"/>
          <w:lang w:val="en-GB"/>
        </w:rPr>
        <w:t>Strategic Corporate Communication in the Digital Age</w:t>
      </w:r>
      <w:r w:rsidRPr="00640402">
        <w:rPr>
          <w:rFonts w:cs="Arial"/>
          <w:noProof/>
          <w:szCs w:val="24"/>
          <w:lang w:val="en-GB"/>
        </w:rPr>
        <w:t xml:space="preserve"> (ss. 89–114). Emerald Publishing Limited. https://doi.org/10.1108/978-1-80071-264-520211006</w:t>
      </w:r>
    </w:p>
    <w:p w14:paraId="0348127E" w14:textId="77777777" w:rsidR="00F22A28" w:rsidRPr="00F22A28" w:rsidRDefault="00F22A28" w:rsidP="00F22A28">
      <w:pPr>
        <w:widowControl w:val="0"/>
        <w:autoSpaceDE w:val="0"/>
        <w:autoSpaceDN w:val="0"/>
        <w:adjustRightInd w:val="0"/>
        <w:ind w:left="480" w:hanging="480"/>
        <w:rPr>
          <w:rFonts w:cs="Arial"/>
          <w:noProof/>
          <w:szCs w:val="24"/>
        </w:rPr>
      </w:pPr>
      <w:r w:rsidRPr="00F22A28">
        <w:rPr>
          <w:rFonts w:cs="Arial"/>
          <w:noProof/>
          <w:szCs w:val="24"/>
        </w:rPr>
        <w:t xml:space="preserve">Moroń, D. (2016). Wpływ przemian demograficznych na szkolnictwo wyższe w Polsce. </w:t>
      </w:r>
      <w:r w:rsidRPr="00F22A28">
        <w:rPr>
          <w:rFonts w:cs="Arial"/>
          <w:i/>
          <w:iCs/>
          <w:noProof/>
          <w:szCs w:val="24"/>
        </w:rPr>
        <w:t>Studia Ekonomiczne. Zeszyty Naukowe Uniwersytetu Ekonomicznego w Katowicach</w:t>
      </w:r>
      <w:r w:rsidRPr="00F22A28">
        <w:rPr>
          <w:rFonts w:cs="Arial"/>
          <w:noProof/>
          <w:szCs w:val="24"/>
        </w:rPr>
        <w:t xml:space="preserve">, </w:t>
      </w:r>
      <w:r w:rsidRPr="00F22A28">
        <w:rPr>
          <w:rFonts w:cs="Arial"/>
          <w:i/>
          <w:iCs/>
          <w:noProof/>
          <w:szCs w:val="24"/>
        </w:rPr>
        <w:t>290</w:t>
      </w:r>
      <w:r w:rsidRPr="00F22A28">
        <w:rPr>
          <w:rFonts w:cs="Arial"/>
          <w:noProof/>
          <w:szCs w:val="24"/>
        </w:rPr>
        <w:t>, 107–116.</w:t>
      </w:r>
    </w:p>
    <w:p w14:paraId="7EFA20BF"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F22A28">
        <w:rPr>
          <w:rFonts w:cs="Arial"/>
          <w:noProof/>
          <w:szCs w:val="24"/>
        </w:rPr>
        <w:t xml:space="preserve">Morsing, M., &amp; Schultz, M. (2006). </w:t>
      </w:r>
      <w:r w:rsidRPr="00640402">
        <w:rPr>
          <w:rFonts w:cs="Arial"/>
          <w:noProof/>
          <w:szCs w:val="24"/>
          <w:lang w:val="en-GB"/>
        </w:rPr>
        <w:t xml:space="preserve">Corporate social responsibility communication: stakeholder information, response and involvement strategies. </w:t>
      </w:r>
      <w:r w:rsidRPr="00640402">
        <w:rPr>
          <w:rFonts w:cs="Arial"/>
          <w:i/>
          <w:iCs/>
          <w:noProof/>
          <w:szCs w:val="24"/>
          <w:lang w:val="en-GB"/>
        </w:rPr>
        <w:t>Business Ethics: A European Review</w:t>
      </w:r>
      <w:r w:rsidRPr="00640402">
        <w:rPr>
          <w:rFonts w:cs="Arial"/>
          <w:noProof/>
          <w:szCs w:val="24"/>
          <w:lang w:val="en-GB"/>
        </w:rPr>
        <w:t xml:space="preserve">, </w:t>
      </w:r>
      <w:r w:rsidRPr="00640402">
        <w:rPr>
          <w:rFonts w:cs="Arial"/>
          <w:i/>
          <w:iCs/>
          <w:noProof/>
          <w:szCs w:val="24"/>
          <w:lang w:val="en-GB"/>
        </w:rPr>
        <w:t>15</w:t>
      </w:r>
      <w:r w:rsidRPr="00640402">
        <w:rPr>
          <w:rFonts w:cs="Arial"/>
          <w:noProof/>
          <w:szCs w:val="24"/>
          <w:lang w:val="en-GB"/>
        </w:rPr>
        <w:t>(4), 323–338. https://doi.org/10.1111/j.1467-8608.2006.00460.x</w:t>
      </w:r>
    </w:p>
    <w:p w14:paraId="5CC72956"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t xml:space="preserve">Moszyk, K., &amp; Deja, M. (2023). Reduction of exceeding the guaranteed service time for external trucks at the DCT Gdańsk container terminal using a six sigma framework. </w:t>
      </w:r>
      <w:r w:rsidRPr="00640402">
        <w:rPr>
          <w:rFonts w:cs="Arial"/>
          <w:i/>
          <w:iCs/>
          <w:noProof/>
          <w:szCs w:val="24"/>
          <w:lang w:val="en-GB"/>
        </w:rPr>
        <w:t>International Journal of Lean Six Sigma</w:t>
      </w:r>
      <w:r w:rsidRPr="00640402">
        <w:rPr>
          <w:rFonts w:cs="Arial"/>
          <w:noProof/>
          <w:szCs w:val="24"/>
          <w:lang w:val="en-GB"/>
        </w:rPr>
        <w:t>. https://doi.org/10.1108/IJLSS-05-2022-0100</w:t>
      </w:r>
    </w:p>
    <w:p w14:paraId="5F89B303"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t xml:space="preserve">Mueller, S. L., &amp; Thomas, A. S. (2001). Culture and entrepreneurial potential. </w:t>
      </w:r>
      <w:r w:rsidRPr="00640402">
        <w:rPr>
          <w:rFonts w:cs="Arial"/>
          <w:i/>
          <w:iCs/>
          <w:noProof/>
          <w:szCs w:val="24"/>
          <w:lang w:val="en-GB"/>
        </w:rPr>
        <w:t>Journal of Business Venturing</w:t>
      </w:r>
      <w:r w:rsidRPr="00640402">
        <w:rPr>
          <w:rFonts w:cs="Arial"/>
          <w:noProof/>
          <w:szCs w:val="24"/>
          <w:lang w:val="en-GB"/>
        </w:rPr>
        <w:t xml:space="preserve">, </w:t>
      </w:r>
      <w:r w:rsidRPr="00640402">
        <w:rPr>
          <w:rFonts w:cs="Arial"/>
          <w:i/>
          <w:iCs/>
          <w:noProof/>
          <w:szCs w:val="24"/>
          <w:lang w:val="en-GB"/>
        </w:rPr>
        <w:t>16</w:t>
      </w:r>
      <w:r w:rsidRPr="00640402">
        <w:rPr>
          <w:rFonts w:cs="Arial"/>
          <w:noProof/>
          <w:szCs w:val="24"/>
          <w:lang w:val="en-GB"/>
        </w:rPr>
        <w:t>(1), 51–75. https://doi.org/10.1016/S0883-9026(99)00039-7</w:t>
      </w:r>
    </w:p>
    <w:p w14:paraId="40A57413"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F22A28">
        <w:rPr>
          <w:rFonts w:cs="Arial"/>
          <w:noProof/>
          <w:szCs w:val="24"/>
        </w:rPr>
        <w:t xml:space="preserve">Mundra, A., Misra, S., &amp; Dhawale, C. A. (2013). </w:t>
      </w:r>
      <w:r w:rsidRPr="00640402">
        <w:rPr>
          <w:rFonts w:cs="Arial"/>
          <w:noProof/>
          <w:szCs w:val="24"/>
          <w:lang w:val="en-GB"/>
        </w:rPr>
        <w:t xml:space="preserve">Practical Scrum-Scrum Team: Way to Produce Successful and Quality Software. </w:t>
      </w:r>
      <w:r w:rsidRPr="00640402">
        <w:rPr>
          <w:rFonts w:cs="Arial"/>
          <w:i/>
          <w:iCs/>
          <w:noProof/>
          <w:szCs w:val="24"/>
          <w:lang w:val="en-GB"/>
        </w:rPr>
        <w:t>2013 13th International Conference on Computational Science and Its Applications</w:t>
      </w:r>
      <w:r w:rsidRPr="00640402">
        <w:rPr>
          <w:rFonts w:cs="Arial"/>
          <w:noProof/>
          <w:szCs w:val="24"/>
          <w:lang w:val="en-GB"/>
        </w:rPr>
        <w:t>, 119–123. https://doi.org/10.1109/ICCSA.2013.25</w:t>
      </w:r>
    </w:p>
    <w:p w14:paraId="2662CBA7"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t xml:space="preserve">Munshi, R. (2019). Higher Education Service Quality Model (HESQUAL) to Improve Service Quality of Higher Education Institutes. </w:t>
      </w:r>
      <w:r w:rsidRPr="00640402">
        <w:rPr>
          <w:rFonts w:cs="Arial"/>
          <w:i/>
          <w:iCs/>
          <w:noProof/>
          <w:szCs w:val="24"/>
          <w:lang w:val="en-GB"/>
        </w:rPr>
        <w:t>International Journal of Research in Humanities, Arts and Literature</w:t>
      </w:r>
      <w:r w:rsidRPr="00640402">
        <w:rPr>
          <w:rFonts w:cs="Arial"/>
          <w:noProof/>
          <w:szCs w:val="24"/>
          <w:lang w:val="en-GB"/>
        </w:rPr>
        <w:t xml:space="preserve">, </w:t>
      </w:r>
      <w:r w:rsidRPr="00640402">
        <w:rPr>
          <w:rFonts w:cs="Arial"/>
          <w:i/>
          <w:iCs/>
          <w:noProof/>
          <w:szCs w:val="24"/>
          <w:lang w:val="en-GB"/>
        </w:rPr>
        <w:t>7</w:t>
      </w:r>
      <w:r w:rsidRPr="00640402">
        <w:rPr>
          <w:rFonts w:cs="Arial"/>
          <w:noProof/>
          <w:szCs w:val="24"/>
          <w:lang w:val="en-GB"/>
        </w:rPr>
        <w:t>(1), 181–190.</w:t>
      </w:r>
    </w:p>
    <w:p w14:paraId="372B9BD6"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i/>
          <w:iCs/>
          <w:noProof/>
          <w:szCs w:val="24"/>
          <w:lang w:val="en-GB"/>
        </w:rPr>
        <w:t>MyPlan College Rankings</w:t>
      </w:r>
      <w:r w:rsidRPr="00640402">
        <w:rPr>
          <w:rFonts w:cs="Arial"/>
          <w:noProof/>
          <w:szCs w:val="24"/>
          <w:lang w:val="en-GB"/>
        </w:rPr>
        <w:t>. (2020). https://www.myplan.com/education/colleges/college_rankings_1.php</w:t>
      </w:r>
    </w:p>
    <w:p w14:paraId="1F06363D"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t xml:space="preserve">Nasim, K., Sikander, A., &amp; Tian, X. (2020). Twenty years of research on total quality management in Higher Education: A systematic literature review. </w:t>
      </w:r>
      <w:r w:rsidRPr="00640402">
        <w:rPr>
          <w:rFonts w:cs="Arial"/>
          <w:i/>
          <w:iCs/>
          <w:noProof/>
          <w:szCs w:val="24"/>
          <w:lang w:val="en-GB"/>
        </w:rPr>
        <w:t>Higher Education Quarterly</w:t>
      </w:r>
      <w:r w:rsidRPr="00640402">
        <w:rPr>
          <w:rFonts w:cs="Arial"/>
          <w:noProof/>
          <w:szCs w:val="24"/>
          <w:lang w:val="en-GB"/>
        </w:rPr>
        <w:t xml:space="preserve">, </w:t>
      </w:r>
      <w:r w:rsidRPr="00640402">
        <w:rPr>
          <w:rFonts w:cs="Arial"/>
          <w:i/>
          <w:iCs/>
          <w:noProof/>
          <w:szCs w:val="24"/>
          <w:lang w:val="en-GB"/>
        </w:rPr>
        <w:t>74</w:t>
      </w:r>
      <w:r w:rsidRPr="00640402">
        <w:rPr>
          <w:rFonts w:cs="Arial"/>
          <w:noProof/>
          <w:szCs w:val="24"/>
          <w:lang w:val="en-GB"/>
        </w:rPr>
        <w:t>(1), 75–97. https://doi.org/10.1111/hequ.12227</w:t>
      </w:r>
    </w:p>
    <w:p w14:paraId="4C5B7F4D" w14:textId="77777777" w:rsidR="00F22A28" w:rsidRPr="00F22A28" w:rsidRDefault="00F22A28" w:rsidP="00F22A28">
      <w:pPr>
        <w:widowControl w:val="0"/>
        <w:autoSpaceDE w:val="0"/>
        <w:autoSpaceDN w:val="0"/>
        <w:adjustRightInd w:val="0"/>
        <w:ind w:left="480" w:hanging="480"/>
        <w:rPr>
          <w:rFonts w:cs="Arial"/>
          <w:noProof/>
          <w:szCs w:val="24"/>
        </w:rPr>
      </w:pPr>
      <w:r w:rsidRPr="00640402">
        <w:rPr>
          <w:rFonts w:cs="Arial"/>
          <w:noProof/>
          <w:szCs w:val="24"/>
          <w:lang w:val="en-GB"/>
        </w:rPr>
        <w:t xml:space="preserve">Nauka w Polsce - PAP. </w:t>
      </w:r>
      <w:r w:rsidRPr="00F22A28">
        <w:rPr>
          <w:rFonts w:cs="Arial"/>
          <w:noProof/>
          <w:szCs w:val="24"/>
        </w:rPr>
        <w:t xml:space="preserve">(2020). </w:t>
      </w:r>
      <w:r w:rsidRPr="00F22A28">
        <w:rPr>
          <w:rFonts w:cs="Arial"/>
          <w:i/>
          <w:iCs/>
          <w:noProof/>
          <w:szCs w:val="24"/>
        </w:rPr>
        <w:t>Trzy gdańskie szkoły wyższe utworzyły Związek Uczelni im. Daniela Fahrenheita</w:t>
      </w:r>
      <w:r w:rsidRPr="00F22A28">
        <w:rPr>
          <w:rFonts w:cs="Arial"/>
          <w:noProof/>
          <w:szCs w:val="24"/>
        </w:rPr>
        <w:t>. https://naukawpolsce.pap.pl/aktualnosci/news%2C85430%2Ctrzy-gdanskie-szkoly-</w:t>
      </w:r>
      <w:r w:rsidRPr="00F22A28">
        <w:rPr>
          <w:rFonts w:cs="Arial"/>
          <w:noProof/>
          <w:szCs w:val="24"/>
        </w:rPr>
        <w:lastRenderedPageBreak/>
        <w:t>wyzsze-utworzyly-zwiazek-uczelni-im-daniela-fahrenheita</w:t>
      </w:r>
    </w:p>
    <w:p w14:paraId="6D2F8F34" w14:textId="77777777" w:rsidR="00F22A28" w:rsidRPr="00F22A28" w:rsidRDefault="00F22A28" w:rsidP="00F22A28">
      <w:pPr>
        <w:widowControl w:val="0"/>
        <w:autoSpaceDE w:val="0"/>
        <w:autoSpaceDN w:val="0"/>
        <w:adjustRightInd w:val="0"/>
        <w:ind w:left="480" w:hanging="480"/>
        <w:rPr>
          <w:rFonts w:cs="Arial"/>
          <w:noProof/>
          <w:szCs w:val="24"/>
        </w:rPr>
      </w:pPr>
      <w:r w:rsidRPr="00F22A28">
        <w:rPr>
          <w:rFonts w:cs="Arial"/>
          <w:noProof/>
          <w:szCs w:val="24"/>
        </w:rPr>
        <w:t xml:space="preserve">Naukowiec.org. (2023). </w:t>
      </w:r>
      <w:r w:rsidRPr="00F22A28">
        <w:rPr>
          <w:rFonts w:cs="Arial"/>
          <w:i/>
          <w:iCs/>
          <w:noProof/>
          <w:szCs w:val="24"/>
        </w:rPr>
        <w:t>Siła korelacji, klasyfikacja - opis</w:t>
      </w:r>
      <w:r w:rsidRPr="00F22A28">
        <w:rPr>
          <w:rFonts w:cs="Arial"/>
          <w:noProof/>
          <w:szCs w:val="24"/>
        </w:rPr>
        <w:t>. https://www.naukowiec.org/wiedza/statystyka/sila-korelacji--klasyfikacja_512.html</w:t>
      </w:r>
    </w:p>
    <w:p w14:paraId="54959CC0"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F22A28">
        <w:rPr>
          <w:rFonts w:cs="Arial"/>
          <w:noProof/>
          <w:szCs w:val="24"/>
        </w:rPr>
        <w:t xml:space="preserve">Nazarko, J., Komuda, M., Kuźmicz, K., Szubzda, E., &amp; Urban, J. (2008). </w:t>
      </w:r>
      <w:r w:rsidRPr="00F22A28">
        <w:rPr>
          <w:rFonts w:cs="Arial"/>
          <w:i/>
          <w:iCs/>
          <w:noProof/>
          <w:szCs w:val="24"/>
        </w:rPr>
        <w:t>Metoda DEA w badaniu efektywności instytucji sektora publicznego na przykładzie szkół wyższych</w:t>
      </w:r>
      <w:r w:rsidRPr="00F22A28">
        <w:rPr>
          <w:rFonts w:cs="Arial"/>
          <w:noProof/>
          <w:szCs w:val="24"/>
        </w:rPr>
        <w:t xml:space="preserve">. </w:t>
      </w:r>
      <w:r w:rsidRPr="00640402">
        <w:rPr>
          <w:rFonts w:cs="Arial"/>
          <w:i/>
          <w:iCs/>
          <w:noProof/>
          <w:szCs w:val="24"/>
          <w:lang w:val="en-GB"/>
        </w:rPr>
        <w:t>4</w:t>
      </w:r>
      <w:r w:rsidRPr="00640402">
        <w:rPr>
          <w:rFonts w:cs="Arial"/>
          <w:noProof/>
          <w:szCs w:val="24"/>
          <w:lang w:val="en-GB"/>
        </w:rPr>
        <w:t>.</w:t>
      </w:r>
    </w:p>
    <w:p w14:paraId="0AAB4A18"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t xml:space="preserve">Neave, G. (2002). The Stakeholder Perspective Historically Explored. W </w:t>
      </w:r>
      <w:r w:rsidRPr="00640402">
        <w:rPr>
          <w:rFonts w:cs="Arial"/>
          <w:i/>
          <w:iCs/>
          <w:noProof/>
          <w:szCs w:val="24"/>
          <w:lang w:val="en-GB"/>
        </w:rPr>
        <w:t>HIGHER EDUCATION IN A GLOBALISING WORLD</w:t>
      </w:r>
      <w:r w:rsidRPr="00640402">
        <w:rPr>
          <w:rFonts w:cs="Arial"/>
          <w:noProof/>
          <w:szCs w:val="24"/>
          <w:lang w:val="en-GB"/>
        </w:rPr>
        <w:t xml:space="preserve"> (ss. 17–37). https://doi.org/10.1007/978-94-010-0579-1_2</w:t>
      </w:r>
    </w:p>
    <w:p w14:paraId="6846341D"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t xml:space="preserve">Newby, P. (1999). Culture and quality in higher education. </w:t>
      </w:r>
      <w:r w:rsidRPr="00640402">
        <w:rPr>
          <w:rFonts w:cs="Arial"/>
          <w:i/>
          <w:iCs/>
          <w:noProof/>
          <w:szCs w:val="24"/>
          <w:lang w:val="en-GB"/>
        </w:rPr>
        <w:t>Higher Education Policy</w:t>
      </w:r>
      <w:r w:rsidRPr="00640402">
        <w:rPr>
          <w:rFonts w:cs="Arial"/>
          <w:noProof/>
          <w:szCs w:val="24"/>
          <w:lang w:val="en-GB"/>
        </w:rPr>
        <w:t xml:space="preserve">, </w:t>
      </w:r>
      <w:r w:rsidRPr="00640402">
        <w:rPr>
          <w:rFonts w:cs="Arial"/>
          <w:i/>
          <w:iCs/>
          <w:noProof/>
          <w:szCs w:val="24"/>
          <w:lang w:val="en-GB"/>
        </w:rPr>
        <w:t>12</w:t>
      </w:r>
      <w:r w:rsidRPr="00640402">
        <w:rPr>
          <w:rFonts w:cs="Arial"/>
          <w:noProof/>
          <w:szCs w:val="24"/>
          <w:lang w:val="en-GB"/>
        </w:rPr>
        <w:t>(3), 261–275. https://doi.org/10.1016/S0952-8733(99)00014-8</w:t>
      </w:r>
    </w:p>
    <w:p w14:paraId="684A1B9E"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F22A28">
        <w:rPr>
          <w:rFonts w:cs="Arial"/>
          <w:noProof/>
          <w:szCs w:val="24"/>
        </w:rPr>
        <w:t xml:space="preserve">Niankara, I., Muqattash, R., Niankara, A., &amp; Traoret, R. I. (2020). </w:t>
      </w:r>
      <w:r w:rsidRPr="00640402">
        <w:rPr>
          <w:rFonts w:cs="Arial"/>
          <w:noProof/>
          <w:szCs w:val="24"/>
          <w:lang w:val="en-GB"/>
        </w:rPr>
        <w:t xml:space="preserve">COVID-19 Vaccine Development in a Quadruple Helix Innovation System: Uncovering the Preferences of the Fourth Helix in the UAE. </w:t>
      </w:r>
      <w:r w:rsidRPr="00640402">
        <w:rPr>
          <w:rFonts w:cs="Arial"/>
          <w:i/>
          <w:iCs/>
          <w:noProof/>
          <w:szCs w:val="24"/>
          <w:lang w:val="en-GB"/>
        </w:rPr>
        <w:t>Journal of Open Innovation: Technology, Market, and Complexity</w:t>
      </w:r>
      <w:r w:rsidRPr="00640402">
        <w:rPr>
          <w:rFonts w:cs="Arial"/>
          <w:noProof/>
          <w:szCs w:val="24"/>
          <w:lang w:val="en-GB"/>
        </w:rPr>
        <w:t xml:space="preserve">, </w:t>
      </w:r>
      <w:r w:rsidRPr="00640402">
        <w:rPr>
          <w:rFonts w:cs="Arial"/>
          <w:i/>
          <w:iCs/>
          <w:noProof/>
          <w:szCs w:val="24"/>
          <w:lang w:val="en-GB"/>
        </w:rPr>
        <w:t>6</w:t>
      </w:r>
      <w:r w:rsidRPr="00640402">
        <w:rPr>
          <w:rFonts w:cs="Arial"/>
          <w:noProof/>
          <w:szCs w:val="24"/>
          <w:lang w:val="en-GB"/>
        </w:rPr>
        <w:t>(4), 132. https://doi.org/10.3390/joitmc6040132</w:t>
      </w:r>
    </w:p>
    <w:p w14:paraId="7E12697E"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F22A28">
        <w:rPr>
          <w:rFonts w:cs="Arial"/>
          <w:noProof/>
          <w:szCs w:val="24"/>
        </w:rPr>
        <w:t xml:space="preserve">Nita, B. (2016). </w:t>
      </w:r>
      <w:r w:rsidRPr="00F22A28">
        <w:rPr>
          <w:rFonts w:cs="Arial"/>
          <w:i/>
          <w:iCs/>
          <w:noProof/>
          <w:szCs w:val="24"/>
        </w:rPr>
        <w:t>Teoria interesariuszy a informacja sprawozdawcza na przykładzie pryzmatu dokonań</w:t>
      </w:r>
      <w:r w:rsidRPr="00F22A28">
        <w:rPr>
          <w:rFonts w:cs="Arial"/>
          <w:noProof/>
          <w:szCs w:val="24"/>
        </w:rPr>
        <w:t xml:space="preserve">. </w:t>
      </w:r>
      <w:r w:rsidRPr="00640402">
        <w:rPr>
          <w:rFonts w:cs="Arial"/>
          <w:i/>
          <w:iCs/>
          <w:noProof/>
          <w:szCs w:val="24"/>
          <w:lang w:val="en-GB"/>
        </w:rPr>
        <w:t>87</w:t>
      </w:r>
      <w:r w:rsidRPr="00640402">
        <w:rPr>
          <w:rFonts w:cs="Arial"/>
          <w:noProof/>
          <w:szCs w:val="24"/>
          <w:lang w:val="en-GB"/>
        </w:rPr>
        <w:t>(143), 117–128. https://doi.org/10.5604/16414381.1207439</w:t>
      </w:r>
    </w:p>
    <w:p w14:paraId="2365F299"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t xml:space="preserve">Noaman, A. Y., Ragab, A. H. M., Fayoumi, A. G., Khedra, A. M., &amp; Madbouly, A. I. (2013). HEQAM: A developed higher education quality assessment model. </w:t>
      </w:r>
      <w:r w:rsidRPr="00640402">
        <w:rPr>
          <w:rFonts w:cs="Arial"/>
          <w:i/>
          <w:iCs/>
          <w:noProof/>
          <w:szCs w:val="24"/>
          <w:lang w:val="en-GB"/>
        </w:rPr>
        <w:t>2013 Federated Conference on Computer Science and Information Systems, FedCSIS 2013</w:t>
      </w:r>
      <w:r w:rsidRPr="00640402">
        <w:rPr>
          <w:rFonts w:cs="Arial"/>
          <w:noProof/>
          <w:szCs w:val="24"/>
          <w:lang w:val="en-GB"/>
        </w:rPr>
        <w:t>, 739–746.</w:t>
      </w:r>
    </w:p>
    <w:p w14:paraId="191899BF"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t xml:space="preserve">Nowotny, H., Scott, P., &amp; Gibbons, M. (2003). Introduction: „Mode 2” revisited: The new production of knowledge. W </w:t>
      </w:r>
      <w:r w:rsidRPr="00640402">
        <w:rPr>
          <w:rFonts w:cs="Arial"/>
          <w:i/>
          <w:iCs/>
          <w:noProof/>
          <w:szCs w:val="24"/>
          <w:lang w:val="en-GB"/>
        </w:rPr>
        <w:t>Minerva</w:t>
      </w:r>
      <w:r w:rsidRPr="00640402">
        <w:rPr>
          <w:rFonts w:cs="Arial"/>
          <w:noProof/>
          <w:szCs w:val="24"/>
          <w:lang w:val="en-GB"/>
        </w:rPr>
        <w:t xml:space="preserve"> (T. 41, Numer 3, ss. 179–194). https://doi.org/10.1023/A:1025505528250</w:t>
      </w:r>
    </w:p>
    <w:p w14:paraId="5FCEF6C6"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t xml:space="preserve">Oates, J. (2010). </w:t>
      </w:r>
      <w:r w:rsidRPr="00640402">
        <w:rPr>
          <w:rFonts w:cs="Arial"/>
          <w:i/>
          <w:iCs/>
          <w:noProof/>
          <w:szCs w:val="24"/>
          <w:lang w:val="en-GB"/>
        </w:rPr>
        <w:t>Picking the Best Approach for the Problem at Hand</w:t>
      </w:r>
      <w:r w:rsidRPr="00640402">
        <w:rPr>
          <w:rFonts w:cs="Arial"/>
          <w:noProof/>
          <w:szCs w:val="24"/>
          <w:lang w:val="en-GB"/>
        </w:rPr>
        <w:t>. ISSIXSIGMA. https://www.isixsigma.com/project-selection-tracking/picking-best-approach-problem-hand/</w:t>
      </w:r>
    </w:p>
    <w:p w14:paraId="21DDE139"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t xml:space="preserve">Owlia, M. S., &amp; Aspinwall, E. M. (1997). TQM in higher education </w:t>
      </w:r>
      <w:r w:rsidRPr="00640402">
        <w:rPr>
          <w:rFonts w:ascii="Cambria Math" w:hAnsi="Cambria Math" w:cs="Cambria Math"/>
          <w:noProof/>
          <w:szCs w:val="24"/>
          <w:lang w:val="en-GB"/>
        </w:rPr>
        <w:t>‐</w:t>
      </w:r>
      <w:r w:rsidRPr="00640402">
        <w:rPr>
          <w:rFonts w:cs="Arial"/>
          <w:noProof/>
          <w:szCs w:val="24"/>
          <w:lang w:val="en-GB"/>
        </w:rPr>
        <w:t xml:space="preserve"> a review. </w:t>
      </w:r>
      <w:r w:rsidRPr="00640402">
        <w:rPr>
          <w:rFonts w:cs="Arial"/>
          <w:i/>
          <w:iCs/>
          <w:noProof/>
          <w:szCs w:val="24"/>
          <w:lang w:val="en-GB"/>
        </w:rPr>
        <w:t>International Journal of Quality &amp; Reliability Management</w:t>
      </w:r>
      <w:r w:rsidRPr="00640402">
        <w:rPr>
          <w:rFonts w:cs="Arial"/>
          <w:noProof/>
          <w:szCs w:val="24"/>
          <w:lang w:val="en-GB"/>
        </w:rPr>
        <w:t xml:space="preserve">, </w:t>
      </w:r>
      <w:r w:rsidRPr="00640402">
        <w:rPr>
          <w:rFonts w:cs="Arial"/>
          <w:i/>
          <w:iCs/>
          <w:noProof/>
          <w:szCs w:val="24"/>
          <w:lang w:val="en-GB"/>
        </w:rPr>
        <w:t>14</w:t>
      </w:r>
      <w:r w:rsidRPr="00640402">
        <w:rPr>
          <w:rFonts w:cs="Arial"/>
          <w:noProof/>
          <w:szCs w:val="24"/>
          <w:lang w:val="en-GB"/>
        </w:rPr>
        <w:t>(5), 527–543. https://doi.org/10.1108/02656719710170747</w:t>
      </w:r>
    </w:p>
    <w:p w14:paraId="581612A2"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t xml:space="preserve">Parasuraman, A., Zeithaml, V. A., &amp; Berry, L. L. (1985). A Conceptual Model of Service Quality and Its Implications for Future Research. </w:t>
      </w:r>
      <w:r w:rsidRPr="00640402">
        <w:rPr>
          <w:rFonts w:cs="Arial"/>
          <w:i/>
          <w:iCs/>
          <w:noProof/>
          <w:szCs w:val="24"/>
          <w:lang w:val="en-GB"/>
        </w:rPr>
        <w:t>Journal of Marketing</w:t>
      </w:r>
      <w:r w:rsidRPr="00640402">
        <w:rPr>
          <w:rFonts w:cs="Arial"/>
          <w:noProof/>
          <w:szCs w:val="24"/>
          <w:lang w:val="en-GB"/>
        </w:rPr>
        <w:t xml:space="preserve">, </w:t>
      </w:r>
      <w:r w:rsidRPr="00640402">
        <w:rPr>
          <w:rFonts w:cs="Arial"/>
          <w:i/>
          <w:iCs/>
          <w:noProof/>
          <w:szCs w:val="24"/>
          <w:lang w:val="en-GB"/>
        </w:rPr>
        <w:t>49</w:t>
      </w:r>
      <w:r w:rsidRPr="00640402">
        <w:rPr>
          <w:rFonts w:cs="Arial"/>
          <w:noProof/>
          <w:szCs w:val="24"/>
          <w:lang w:val="en-GB"/>
        </w:rPr>
        <w:t>(4), 41–50. https://doi.org/10.1177/002224298504900403</w:t>
      </w:r>
    </w:p>
    <w:p w14:paraId="61D5C344"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t xml:space="preserve">Pardo del Val, M., &amp; Martínez Fuentes, C. (2003). Resistance to change: a literature review and empirical study. </w:t>
      </w:r>
      <w:r w:rsidRPr="00640402">
        <w:rPr>
          <w:rFonts w:cs="Arial"/>
          <w:i/>
          <w:iCs/>
          <w:noProof/>
          <w:szCs w:val="24"/>
          <w:lang w:val="en-GB"/>
        </w:rPr>
        <w:t>Management Decision</w:t>
      </w:r>
      <w:r w:rsidRPr="00640402">
        <w:rPr>
          <w:rFonts w:cs="Arial"/>
          <w:noProof/>
          <w:szCs w:val="24"/>
          <w:lang w:val="en-GB"/>
        </w:rPr>
        <w:t xml:space="preserve">, </w:t>
      </w:r>
      <w:r w:rsidRPr="00640402">
        <w:rPr>
          <w:rFonts w:cs="Arial"/>
          <w:i/>
          <w:iCs/>
          <w:noProof/>
          <w:szCs w:val="24"/>
          <w:lang w:val="en-GB"/>
        </w:rPr>
        <w:t>41</w:t>
      </w:r>
      <w:r w:rsidRPr="00640402">
        <w:rPr>
          <w:rFonts w:cs="Arial"/>
          <w:noProof/>
          <w:szCs w:val="24"/>
          <w:lang w:val="en-GB"/>
        </w:rPr>
        <w:t>(2), 148–155. https://doi.org/10.1108/00251740310457597</w:t>
      </w:r>
    </w:p>
    <w:p w14:paraId="60B0EF8D"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t xml:space="preserve">Parker, D. (1995). TQS at the Victoria University of Technology. </w:t>
      </w:r>
      <w:r w:rsidRPr="00640402">
        <w:rPr>
          <w:rFonts w:cs="Arial"/>
          <w:i/>
          <w:iCs/>
          <w:noProof/>
          <w:szCs w:val="24"/>
          <w:lang w:val="en-GB"/>
        </w:rPr>
        <w:t>Australian Academic &amp; Research Libraries</w:t>
      </w:r>
      <w:r w:rsidRPr="00640402">
        <w:rPr>
          <w:rFonts w:cs="Arial"/>
          <w:noProof/>
          <w:szCs w:val="24"/>
          <w:lang w:val="en-GB"/>
        </w:rPr>
        <w:t xml:space="preserve">, </w:t>
      </w:r>
      <w:r w:rsidRPr="00640402">
        <w:rPr>
          <w:rFonts w:cs="Arial"/>
          <w:i/>
          <w:iCs/>
          <w:noProof/>
          <w:szCs w:val="24"/>
          <w:lang w:val="en-GB"/>
        </w:rPr>
        <w:t>26</w:t>
      </w:r>
      <w:r w:rsidRPr="00640402">
        <w:rPr>
          <w:rFonts w:cs="Arial"/>
          <w:noProof/>
          <w:szCs w:val="24"/>
          <w:lang w:val="en-GB"/>
        </w:rPr>
        <w:t>(1), 25–32. https://doi.org/10.1080/00048623.1995.10754912</w:t>
      </w:r>
    </w:p>
    <w:p w14:paraId="7EE2EAFB" w14:textId="77777777" w:rsidR="00F22A28" w:rsidRPr="00F22A28" w:rsidRDefault="00F22A28" w:rsidP="00F22A28">
      <w:pPr>
        <w:widowControl w:val="0"/>
        <w:autoSpaceDE w:val="0"/>
        <w:autoSpaceDN w:val="0"/>
        <w:adjustRightInd w:val="0"/>
        <w:ind w:left="480" w:hanging="480"/>
        <w:rPr>
          <w:rFonts w:cs="Arial"/>
          <w:noProof/>
          <w:szCs w:val="24"/>
        </w:rPr>
      </w:pPr>
      <w:r w:rsidRPr="00640402">
        <w:rPr>
          <w:rFonts w:cs="Arial"/>
          <w:noProof/>
          <w:szCs w:val="24"/>
          <w:lang w:val="en-GB"/>
        </w:rPr>
        <w:t xml:space="preserve">Pawlikowski, J. M. (2010). </w:t>
      </w:r>
      <w:r w:rsidRPr="00F22A28">
        <w:rPr>
          <w:rFonts w:cs="Arial"/>
          <w:noProof/>
          <w:szCs w:val="24"/>
        </w:rPr>
        <w:t xml:space="preserve">Polskie uczelnie wobec wyzwań procesu Bolońskiego. </w:t>
      </w:r>
      <w:r w:rsidRPr="00F22A28">
        <w:rPr>
          <w:rFonts w:cs="Arial"/>
          <w:i/>
          <w:iCs/>
          <w:noProof/>
          <w:szCs w:val="24"/>
        </w:rPr>
        <w:t>Zespół Promotorów Bolońskich</w:t>
      </w:r>
      <w:r w:rsidRPr="00F22A28">
        <w:rPr>
          <w:rFonts w:cs="Arial"/>
          <w:noProof/>
          <w:szCs w:val="24"/>
        </w:rPr>
        <w:t>. http://health.bizcalcs.com/Calculator.asp?Calc=Frame-Size-Wrist</w:t>
      </w:r>
    </w:p>
    <w:p w14:paraId="625D9B90" w14:textId="77777777" w:rsidR="00F22A28" w:rsidRPr="00F22A28" w:rsidRDefault="00F22A28" w:rsidP="00F22A28">
      <w:pPr>
        <w:widowControl w:val="0"/>
        <w:autoSpaceDE w:val="0"/>
        <w:autoSpaceDN w:val="0"/>
        <w:adjustRightInd w:val="0"/>
        <w:ind w:left="480" w:hanging="480"/>
        <w:rPr>
          <w:rFonts w:cs="Arial"/>
          <w:noProof/>
          <w:szCs w:val="24"/>
        </w:rPr>
      </w:pPr>
      <w:r w:rsidRPr="00F22A28">
        <w:rPr>
          <w:rFonts w:cs="Arial"/>
          <w:noProof/>
          <w:szCs w:val="24"/>
        </w:rPr>
        <w:t xml:space="preserve">Payne, A. (1997). </w:t>
      </w:r>
      <w:r w:rsidRPr="00F22A28">
        <w:rPr>
          <w:rFonts w:cs="Arial"/>
          <w:i/>
          <w:iCs/>
          <w:noProof/>
          <w:szCs w:val="24"/>
        </w:rPr>
        <w:t>Marketing usług</w:t>
      </w:r>
      <w:r w:rsidRPr="00F22A28">
        <w:rPr>
          <w:rFonts w:cs="Arial"/>
          <w:noProof/>
          <w:szCs w:val="24"/>
        </w:rPr>
        <w:t>. Wydawnictwo PWE.</w:t>
      </w:r>
    </w:p>
    <w:p w14:paraId="3C25D13C"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lastRenderedPageBreak/>
        <w:t xml:space="preserve">Pepper, M. P. J., &amp; Spedding, T. A. (2010). The evolution of lean Six Sigma. </w:t>
      </w:r>
      <w:r w:rsidRPr="00640402">
        <w:rPr>
          <w:rFonts w:cs="Arial"/>
          <w:i/>
          <w:iCs/>
          <w:noProof/>
          <w:szCs w:val="24"/>
          <w:lang w:val="en-GB"/>
        </w:rPr>
        <w:t>International Journal of Quality &amp; Reliability Management</w:t>
      </w:r>
      <w:r w:rsidRPr="00640402">
        <w:rPr>
          <w:rFonts w:cs="Arial"/>
          <w:noProof/>
          <w:szCs w:val="24"/>
          <w:lang w:val="en-GB"/>
        </w:rPr>
        <w:t xml:space="preserve">, </w:t>
      </w:r>
      <w:r w:rsidRPr="00640402">
        <w:rPr>
          <w:rFonts w:cs="Arial"/>
          <w:i/>
          <w:iCs/>
          <w:noProof/>
          <w:szCs w:val="24"/>
          <w:lang w:val="en-GB"/>
        </w:rPr>
        <w:t>27</w:t>
      </w:r>
      <w:r w:rsidRPr="00640402">
        <w:rPr>
          <w:rFonts w:cs="Arial"/>
          <w:noProof/>
          <w:szCs w:val="24"/>
          <w:lang w:val="en-GB"/>
        </w:rPr>
        <w:t>(2), 138–155. https://doi.org/10.1108/02656711011014276</w:t>
      </w:r>
    </w:p>
    <w:p w14:paraId="11D8B02F" w14:textId="77777777" w:rsidR="00F22A28" w:rsidRPr="00F22A28" w:rsidRDefault="00F22A28" w:rsidP="00F22A28">
      <w:pPr>
        <w:widowControl w:val="0"/>
        <w:autoSpaceDE w:val="0"/>
        <w:autoSpaceDN w:val="0"/>
        <w:adjustRightInd w:val="0"/>
        <w:ind w:left="480" w:hanging="480"/>
        <w:rPr>
          <w:rFonts w:cs="Arial"/>
          <w:noProof/>
          <w:szCs w:val="24"/>
        </w:rPr>
      </w:pPr>
      <w:r w:rsidRPr="00640402">
        <w:rPr>
          <w:rFonts w:cs="Arial"/>
          <w:noProof/>
          <w:szCs w:val="24"/>
          <w:lang w:val="en-GB"/>
        </w:rPr>
        <w:t xml:space="preserve">Perspektywy. </w:t>
      </w:r>
      <w:r w:rsidRPr="00F22A28">
        <w:rPr>
          <w:rFonts w:cs="Arial"/>
          <w:noProof/>
          <w:szCs w:val="24"/>
        </w:rPr>
        <w:t xml:space="preserve">(2022a). </w:t>
      </w:r>
      <w:r w:rsidRPr="00F22A28">
        <w:rPr>
          <w:rFonts w:cs="Arial"/>
          <w:i/>
          <w:iCs/>
          <w:noProof/>
          <w:szCs w:val="24"/>
        </w:rPr>
        <w:t>Metodologia Rankingu Szkół Wyższych Perspektywy 2022</w:t>
      </w:r>
      <w:r w:rsidRPr="00F22A28">
        <w:rPr>
          <w:rFonts w:cs="Arial"/>
          <w:noProof/>
          <w:szCs w:val="24"/>
        </w:rPr>
        <w:t>. https://ranking.perspektywy.pl/2022/article/metodologia-rankingu-uczelni-akademickich-2022r</w:t>
      </w:r>
    </w:p>
    <w:p w14:paraId="40EBB631" w14:textId="77777777" w:rsidR="00F22A28" w:rsidRPr="00F22A28" w:rsidRDefault="00F22A28" w:rsidP="00F22A28">
      <w:pPr>
        <w:widowControl w:val="0"/>
        <w:autoSpaceDE w:val="0"/>
        <w:autoSpaceDN w:val="0"/>
        <w:adjustRightInd w:val="0"/>
        <w:ind w:left="480" w:hanging="480"/>
        <w:rPr>
          <w:rFonts w:cs="Arial"/>
          <w:noProof/>
          <w:szCs w:val="24"/>
        </w:rPr>
      </w:pPr>
      <w:r w:rsidRPr="00F22A28">
        <w:rPr>
          <w:rFonts w:cs="Arial"/>
          <w:noProof/>
          <w:szCs w:val="24"/>
        </w:rPr>
        <w:t xml:space="preserve">Perspektywy. (2022b). </w:t>
      </w:r>
      <w:r w:rsidRPr="00F22A28">
        <w:rPr>
          <w:rFonts w:cs="Arial"/>
          <w:i/>
          <w:iCs/>
          <w:noProof/>
          <w:szCs w:val="24"/>
        </w:rPr>
        <w:t>Wyniki Rankingu Szkół Wyższych Perspektywy 2022</w:t>
      </w:r>
      <w:r w:rsidRPr="00F22A28">
        <w:rPr>
          <w:rFonts w:cs="Arial"/>
          <w:noProof/>
          <w:szCs w:val="24"/>
        </w:rPr>
        <w:t>. https://i.perspektywy.pl/pages/hak7xpl8xl/tables/akademicki2022.pdf</w:t>
      </w:r>
    </w:p>
    <w:p w14:paraId="2DB95BB4"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t xml:space="preserve">Petrusch, A., Roehe Vaccaro, G. L., &amp; Luchese, J. (2019). They teach, but do they apply? </w:t>
      </w:r>
      <w:r w:rsidRPr="00640402">
        <w:rPr>
          <w:rFonts w:cs="Arial"/>
          <w:i/>
          <w:iCs/>
          <w:noProof/>
          <w:szCs w:val="24"/>
          <w:lang w:val="en-GB"/>
        </w:rPr>
        <w:t>International Journal of Lean Six Sigma</w:t>
      </w:r>
      <w:r w:rsidRPr="00640402">
        <w:rPr>
          <w:rFonts w:cs="Arial"/>
          <w:noProof/>
          <w:szCs w:val="24"/>
          <w:lang w:val="en-GB"/>
        </w:rPr>
        <w:t xml:space="preserve">, </w:t>
      </w:r>
      <w:r w:rsidRPr="00640402">
        <w:rPr>
          <w:rFonts w:cs="Arial"/>
          <w:i/>
          <w:iCs/>
          <w:noProof/>
          <w:szCs w:val="24"/>
          <w:lang w:val="en-GB"/>
        </w:rPr>
        <w:t>10</w:t>
      </w:r>
      <w:r w:rsidRPr="00640402">
        <w:rPr>
          <w:rFonts w:cs="Arial"/>
          <w:noProof/>
          <w:szCs w:val="24"/>
          <w:lang w:val="en-GB"/>
        </w:rPr>
        <w:t>(3), 743–766. https://doi.org/10.1108/IJLSS-07-2017-0089</w:t>
      </w:r>
    </w:p>
    <w:p w14:paraId="3AFFE36E"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t xml:space="preserve">Pianezzi, D., Nørreklit, H., &amp; Cinquini, L. (2020). Academia After Virtue? An Inquiry into the Moral Character(s) of Academics. </w:t>
      </w:r>
      <w:r w:rsidRPr="00640402">
        <w:rPr>
          <w:rFonts w:cs="Arial"/>
          <w:i/>
          <w:iCs/>
          <w:noProof/>
          <w:szCs w:val="24"/>
          <w:lang w:val="en-GB"/>
        </w:rPr>
        <w:t>Journal of Business Ethics</w:t>
      </w:r>
      <w:r w:rsidRPr="00640402">
        <w:rPr>
          <w:rFonts w:cs="Arial"/>
          <w:noProof/>
          <w:szCs w:val="24"/>
          <w:lang w:val="en-GB"/>
        </w:rPr>
        <w:t xml:space="preserve">, </w:t>
      </w:r>
      <w:r w:rsidRPr="00640402">
        <w:rPr>
          <w:rFonts w:cs="Arial"/>
          <w:i/>
          <w:iCs/>
          <w:noProof/>
          <w:szCs w:val="24"/>
          <w:lang w:val="en-GB"/>
        </w:rPr>
        <w:t>167</w:t>
      </w:r>
      <w:r w:rsidRPr="00640402">
        <w:rPr>
          <w:rFonts w:cs="Arial"/>
          <w:noProof/>
          <w:szCs w:val="24"/>
          <w:lang w:val="en-GB"/>
        </w:rPr>
        <w:t>(3), 571–588. https://doi.org/10.1007/s10551-019-04185-w</w:t>
      </w:r>
    </w:p>
    <w:p w14:paraId="05C4C10A"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t xml:space="preserve">Pillay, A., &amp; Wang, J. (2003). Modified failure mode and effects analysis using approximate reasoning. </w:t>
      </w:r>
      <w:r w:rsidRPr="00640402">
        <w:rPr>
          <w:rFonts w:cs="Arial"/>
          <w:i/>
          <w:iCs/>
          <w:noProof/>
          <w:szCs w:val="24"/>
          <w:lang w:val="en-GB"/>
        </w:rPr>
        <w:t>Reliability Engineering and System Safety</w:t>
      </w:r>
      <w:r w:rsidRPr="00640402">
        <w:rPr>
          <w:rFonts w:cs="Arial"/>
          <w:noProof/>
          <w:szCs w:val="24"/>
          <w:lang w:val="en-GB"/>
        </w:rPr>
        <w:t xml:space="preserve">, </w:t>
      </w:r>
      <w:r w:rsidRPr="00640402">
        <w:rPr>
          <w:rFonts w:cs="Arial"/>
          <w:i/>
          <w:iCs/>
          <w:noProof/>
          <w:szCs w:val="24"/>
          <w:lang w:val="en-GB"/>
        </w:rPr>
        <w:t>79</w:t>
      </w:r>
      <w:r w:rsidRPr="00640402">
        <w:rPr>
          <w:rFonts w:cs="Arial"/>
          <w:noProof/>
          <w:szCs w:val="24"/>
          <w:lang w:val="en-GB"/>
        </w:rPr>
        <w:t>(1), 69–85. https://doi.org/10.1016/S0951-8320(02)00179-5</w:t>
      </w:r>
    </w:p>
    <w:p w14:paraId="682E5A72" w14:textId="77777777" w:rsidR="00F22A28" w:rsidRPr="00F22A28" w:rsidRDefault="00F22A28" w:rsidP="00F22A28">
      <w:pPr>
        <w:widowControl w:val="0"/>
        <w:autoSpaceDE w:val="0"/>
        <w:autoSpaceDN w:val="0"/>
        <w:adjustRightInd w:val="0"/>
        <w:ind w:left="480" w:hanging="480"/>
        <w:rPr>
          <w:rFonts w:cs="Arial"/>
          <w:noProof/>
          <w:szCs w:val="24"/>
        </w:rPr>
      </w:pPr>
      <w:r w:rsidRPr="00640402">
        <w:rPr>
          <w:rFonts w:cs="Arial"/>
          <w:noProof/>
          <w:szCs w:val="24"/>
          <w:lang w:val="en-GB"/>
        </w:rPr>
        <w:t xml:space="preserve">Pirsig, R. M. (1994). </w:t>
      </w:r>
      <w:r w:rsidRPr="00F22A28">
        <w:rPr>
          <w:rFonts w:cs="Arial"/>
          <w:noProof/>
          <w:szCs w:val="24"/>
        </w:rPr>
        <w:t xml:space="preserve">Zen i sztuka oporządzania motocykla. W </w:t>
      </w:r>
      <w:r w:rsidRPr="00F22A28">
        <w:rPr>
          <w:rFonts w:cs="Arial"/>
          <w:i/>
          <w:iCs/>
          <w:noProof/>
          <w:szCs w:val="24"/>
        </w:rPr>
        <w:t>Dom Wydawniczy „Rebis”</w:t>
      </w:r>
      <w:r w:rsidRPr="00F22A28">
        <w:rPr>
          <w:rFonts w:cs="Arial"/>
          <w:noProof/>
          <w:szCs w:val="24"/>
        </w:rPr>
        <w:t>. http://publications.lib.chalmers.se/records/fulltext/245180/245180.pdf%0Ahttps://hdl.handle.net/20.500.12380/245180%0Ahttp://dx.doi.org/10.1016/j.jsames.2011.03.003%0Ahttps://doi.org/10.1016/j.gr.2017.08.001%0Ahttp://dx.doi.org/10.1016/j.precamres.2014.12</w:t>
      </w:r>
    </w:p>
    <w:p w14:paraId="5550C1FF" w14:textId="77777777" w:rsidR="00F22A28" w:rsidRPr="00F22A28" w:rsidRDefault="00F22A28" w:rsidP="00F22A28">
      <w:pPr>
        <w:widowControl w:val="0"/>
        <w:autoSpaceDE w:val="0"/>
        <w:autoSpaceDN w:val="0"/>
        <w:adjustRightInd w:val="0"/>
        <w:ind w:left="480" w:hanging="480"/>
        <w:rPr>
          <w:rFonts w:cs="Arial"/>
          <w:noProof/>
          <w:szCs w:val="24"/>
        </w:rPr>
      </w:pPr>
      <w:r w:rsidRPr="00F22A28">
        <w:rPr>
          <w:rFonts w:cs="Arial"/>
          <w:noProof/>
          <w:szCs w:val="24"/>
        </w:rPr>
        <w:t xml:space="preserve">PKA. (2019a). </w:t>
      </w:r>
      <w:r w:rsidRPr="00F22A28">
        <w:rPr>
          <w:rFonts w:cs="Arial"/>
          <w:i/>
          <w:iCs/>
          <w:noProof/>
          <w:szCs w:val="24"/>
        </w:rPr>
        <w:t>Szczegółowe kryteria dokonywania oceny programowej. Profil ogólnoakademicki.</w:t>
      </w:r>
      <w:r w:rsidRPr="00F22A28">
        <w:rPr>
          <w:rFonts w:cs="Arial"/>
          <w:noProof/>
          <w:szCs w:val="24"/>
        </w:rPr>
        <w:t xml:space="preserve"> Polska Komisja Akredytacyjna. https://pka.edu.pl/wp-content/uploads/2019/09/zal-2_Szczegółowe_kryteria_dokonywania_oceny_programowej.pdf</w:t>
      </w:r>
    </w:p>
    <w:p w14:paraId="162F33C6" w14:textId="77777777" w:rsidR="00F22A28" w:rsidRPr="00F22A28" w:rsidRDefault="00F22A28" w:rsidP="00F22A28">
      <w:pPr>
        <w:widowControl w:val="0"/>
        <w:autoSpaceDE w:val="0"/>
        <w:autoSpaceDN w:val="0"/>
        <w:adjustRightInd w:val="0"/>
        <w:ind w:left="480" w:hanging="480"/>
        <w:rPr>
          <w:rFonts w:cs="Arial"/>
          <w:noProof/>
          <w:szCs w:val="24"/>
        </w:rPr>
      </w:pPr>
      <w:r w:rsidRPr="00F22A28">
        <w:rPr>
          <w:rFonts w:cs="Arial"/>
          <w:noProof/>
          <w:szCs w:val="24"/>
        </w:rPr>
        <w:t xml:space="preserve">PKA. (2019b). </w:t>
      </w:r>
      <w:r w:rsidRPr="00F22A28">
        <w:rPr>
          <w:rFonts w:cs="Arial"/>
          <w:i/>
          <w:iCs/>
          <w:noProof/>
          <w:szCs w:val="24"/>
        </w:rPr>
        <w:t>Załącznik nr 1 do uchwały nr 66/2019 Prezydium Polskiej Komisji Akredytacyjnej z dnia 28 lutego 2019 r. z późn. zm.</w:t>
      </w:r>
      <w:r w:rsidRPr="00F22A28">
        <w:rPr>
          <w:rFonts w:cs="Arial"/>
          <w:noProof/>
          <w:szCs w:val="24"/>
        </w:rPr>
        <w:t xml:space="preserve"> https://www.pka.edu.pl/dla-uczelni/wzory-raportow-samooceny/</w:t>
      </w:r>
    </w:p>
    <w:p w14:paraId="2BE1E821" w14:textId="77777777" w:rsidR="00F22A28" w:rsidRPr="00F22A28" w:rsidRDefault="00F22A28" w:rsidP="00F22A28">
      <w:pPr>
        <w:widowControl w:val="0"/>
        <w:autoSpaceDE w:val="0"/>
        <w:autoSpaceDN w:val="0"/>
        <w:adjustRightInd w:val="0"/>
        <w:ind w:left="480" w:hanging="480"/>
        <w:rPr>
          <w:rFonts w:cs="Arial"/>
          <w:noProof/>
          <w:szCs w:val="24"/>
        </w:rPr>
      </w:pPr>
      <w:r w:rsidRPr="00F22A28">
        <w:rPr>
          <w:rFonts w:cs="Arial"/>
          <w:noProof/>
          <w:szCs w:val="24"/>
        </w:rPr>
        <w:t xml:space="preserve">PKA. (2021). </w:t>
      </w:r>
      <w:r w:rsidRPr="00F22A28">
        <w:rPr>
          <w:rFonts w:cs="Arial"/>
          <w:i/>
          <w:iCs/>
          <w:noProof/>
          <w:szCs w:val="24"/>
        </w:rPr>
        <w:t>Ocena programowa. Postępowanie oceniające</w:t>
      </w:r>
      <w:r w:rsidRPr="00F22A28">
        <w:rPr>
          <w:rFonts w:cs="Arial"/>
          <w:noProof/>
          <w:szCs w:val="24"/>
        </w:rPr>
        <w:t>. Polska Komisja Akredytacyjna. https://www.pka.edu.pl/wp-content/uploads/2022/08/I.1.a.Postępowanie_oceniajace_2021.pdf</w:t>
      </w:r>
    </w:p>
    <w:p w14:paraId="1493127B" w14:textId="77777777" w:rsidR="00F22A28" w:rsidRPr="00F22A28" w:rsidRDefault="00F22A28" w:rsidP="00F22A28">
      <w:pPr>
        <w:widowControl w:val="0"/>
        <w:autoSpaceDE w:val="0"/>
        <w:autoSpaceDN w:val="0"/>
        <w:adjustRightInd w:val="0"/>
        <w:ind w:left="480" w:hanging="480"/>
        <w:rPr>
          <w:rFonts w:cs="Arial"/>
          <w:noProof/>
          <w:szCs w:val="24"/>
        </w:rPr>
      </w:pPr>
      <w:r w:rsidRPr="00F22A28">
        <w:rPr>
          <w:rFonts w:cs="Arial"/>
          <w:noProof/>
          <w:szCs w:val="24"/>
        </w:rPr>
        <w:t xml:space="preserve">PKA. (2023). </w:t>
      </w:r>
      <w:r w:rsidRPr="00F22A28">
        <w:rPr>
          <w:rFonts w:cs="Arial"/>
          <w:i/>
          <w:iCs/>
          <w:noProof/>
          <w:szCs w:val="24"/>
        </w:rPr>
        <w:t>Formy ewaluacji jakości kształcenia przez PKA</w:t>
      </w:r>
      <w:r w:rsidRPr="00F22A28">
        <w:rPr>
          <w:rFonts w:cs="Arial"/>
          <w:noProof/>
          <w:szCs w:val="24"/>
        </w:rPr>
        <w:t>. https://www.pka.edu.pl/standardy-i-procedury/formy-ewaluacje-jakosci-ksztalcenia-przez-pka/</w:t>
      </w:r>
    </w:p>
    <w:p w14:paraId="6938C003" w14:textId="77777777" w:rsidR="00F22A28" w:rsidRPr="00F22A28" w:rsidRDefault="00F22A28" w:rsidP="00F22A28">
      <w:pPr>
        <w:widowControl w:val="0"/>
        <w:autoSpaceDE w:val="0"/>
        <w:autoSpaceDN w:val="0"/>
        <w:adjustRightInd w:val="0"/>
        <w:ind w:left="480" w:hanging="480"/>
        <w:rPr>
          <w:rFonts w:cs="Arial"/>
          <w:noProof/>
          <w:szCs w:val="24"/>
        </w:rPr>
      </w:pPr>
      <w:r w:rsidRPr="00F22A28">
        <w:rPr>
          <w:rFonts w:cs="Arial"/>
          <w:noProof/>
          <w:szCs w:val="24"/>
        </w:rPr>
        <w:t xml:space="preserve">PN-EN ISO 9000:2015. (2016). </w:t>
      </w:r>
      <w:r w:rsidRPr="00F22A28">
        <w:rPr>
          <w:rFonts w:cs="Arial"/>
          <w:i/>
          <w:iCs/>
          <w:noProof/>
          <w:szCs w:val="24"/>
        </w:rPr>
        <w:t>Systemy zarządzania jakością - Podstawy i terminologia PN-EN ISO 9000</w:t>
      </w:r>
      <w:r w:rsidRPr="00F22A28">
        <w:rPr>
          <w:rFonts w:cs="Arial"/>
          <w:noProof/>
          <w:szCs w:val="24"/>
        </w:rPr>
        <w:t>.</w:t>
      </w:r>
    </w:p>
    <w:p w14:paraId="412B304C"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t xml:space="preserve">Popadynets, I., Andrusiv, U., Shtohryn, M., &amp; Galtsova, O. (2020). The effect of cooperation between universities and stakeholders: Evidence from Ukraine. </w:t>
      </w:r>
      <w:r w:rsidRPr="00640402">
        <w:rPr>
          <w:rFonts w:cs="Arial"/>
          <w:i/>
          <w:iCs/>
          <w:noProof/>
          <w:szCs w:val="24"/>
          <w:lang w:val="en-GB"/>
        </w:rPr>
        <w:t>International Journal of Data and Network Science</w:t>
      </w:r>
      <w:r w:rsidRPr="00640402">
        <w:rPr>
          <w:rFonts w:cs="Arial"/>
          <w:noProof/>
          <w:szCs w:val="24"/>
          <w:lang w:val="en-GB"/>
        </w:rPr>
        <w:t>, 199–212. https://doi.org/10.5267/j.ijdns.2020.1.001</w:t>
      </w:r>
    </w:p>
    <w:p w14:paraId="30E89B18" w14:textId="77777777" w:rsidR="00F22A28" w:rsidRPr="00F22A28" w:rsidRDefault="00F22A28" w:rsidP="00F22A28">
      <w:pPr>
        <w:widowControl w:val="0"/>
        <w:autoSpaceDE w:val="0"/>
        <w:autoSpaceDN w:val="0"/>
        <w:adjustRightInd w:val="0"/>
        <w:ind w:left="480" w:hanging="480"/>
        <w:rPr>
          <w:rFonts w:cs="Arial"/>
          <w:noProof/>
          <w:szCs w:val="24"/>
        </w:rPr>
      </w:pPr>
      <w:r w:rsidRPr="00F22A28">
        <w:rPr>
          <w:rFonts w:cs="Arial"/>
          <w:noProof/>
          <w:szCs w:val="24"/>
        </w:rPr>
        <w:t xml:space="preserve">Próchnicka, M., &amp; Tutko, M. (2015). Doskonalenie wewnętrznych systemów zapewnienia jakości kształcenia w szkołach wyższych. </w:t>
      </w:r>
      <w:r w:rsidRPr="00F22A28">
        <w:rPr>
          <w:rFonts w:cs="Arial"/>
          <w:i/>
          <w:iCs/>
          <w:noProof/>
          <w:szCs w:val="24"/>
        </w:rPr>
        <w:t>Wybrane aspekty zarządzania jakością usług</w:t>
      </w:r>
      <w:r w:rsidRPr="00F22A28">
        <w:rPr>
          <w:rFonts w:cs="Arial"/>
          <w:noProof/>
          <w:szCs w:val="24"/>
        </w:rPr>
        <w:t>, 109. https://www.researchgate.net/profile/Joanna-</w:t>
      </w:r>
      <w:r w:rsidRPr="00F22A28">
        <w:rPr>
          <w:rFonts w:cs="Arial"/>
          <w:noProof/>
          <w:szCs w:val="24"/>
        </w:rPr>
        <w:lastRenderedPageBreak/>
        <w:t>Dziadkowiec/publication/281066626_Wybrane_aspekty_zarzadzania_jakoscia_uslug/links/55d3517408ae0a3417226495/Wybrane-aspekty-zarzadzania-jakoscia-uslug.pdf#page=110</w:t>
      </w:r>
    </w:p>
    <w:p w14:paraId="6692A622"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t xml:space="preserve">Pucciarelli, F., &amp; Kaplan, A. (2016). Competition and strategy in higher education: Managing complexity and uncertainty. </w:t>
      </w:r>
      <w:r w:rsidRPr="00640402">
        <w:rPr>
          <w:rFonts w:cs="Arial"/>
          <w:i/>
          <w:iCs/>
          <w:noProof/>
          <w:szCs w:val="24"/>
          <w:lang w:val="en-GB"/>
        </w:rPr>
        <w:t>Business Horizons</w:t>
      </w:r>
      <w:r w:rsidRPr="00640402">
        <w:rPr>
          <w:rFonts w:cs="Arial"/>
          <w:noProof/>
          <w:szCs w:val="24"/>
          <w:lang w:val="en-GB"/>
        </w:rPr>
        <w:t xml:space="preserve">, </w:t>
      </w:r>
      <w:r w:rsidRPr="00640402">
        <w:rPr>
          <w:rFonts w:cs="Arial"/>
          <w:i/>
          <w:iCs/>
          <w:noProof/>
          <w:szCs w:val="24"/>
          <w:lang w:val="en-GB"/>
        </w:rPr>
        <w:t>59</w:t>
      </w:r>
      <w:r w:rsidRPr="00640402">
        <w:rPr>
          <w:rFonts w:cs="Arial"/>
          <w:noProof/>
          <w:szCs w:val="24"/>
          <w:lang w:val="en-GB"/>
        </w:rPr>
        <w:t>(3), 311–320. https://doi.org/10.1016/j.bushor.2016.01.003</w:t>
      </w:r>
    </w:p>
    <w:p w14:paraId="22FC4BF5"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t xml:space="preserve">Puente, C., Fabra, M. E., Mason, C., Puente-Rueda, C., Sáenz-Nuño, M. A., &amp; Viñuales, R. (2021). Role of the Universities as Drivers of Social Innovation. </w:t>
      </w:r>
      <w:r w:rsidRPr="00640402">
        <w:rPr>
          <w:rFonts w:cs="Arial"/>
          <w:i/>
          <w:iCs/>
          <w:noProof/>
          <w:szCs w:val="24"/>
          <w:lang w:val="en-GB"/>
        </w:rPr>
        <w:t>Sustainability</w:t>
      </w:r>
      <w:r w:rsidRPr="00640402">
        <w:rPr>
          <w:rFonts w:cs="Arial"/>
          <w:noProof/>
          <w:szCs w:val="24"/>
          <w:lang w:val="en-GB"/>
        </w:rPr>
        <w:t xml:space="preserve">, </w:t>
      </w:r>
      <w:r w:rsidRPr="00640402">
        <w:rPr>
          <w:rFonts w:cs="Arial"/>
          <w:i/>
          <w:iCs/>
          <w:noProof/>
          <w:szCs w:val="24"/>
          <w:lang w:val="en-GB"/>
        </w:rPr>
        <w:t>13</w:t>
      </w:r>
      <w:r w:rsidRPr="00640402">
        <w:rPr>
          <w:rFonts w:cs="Arial"/>
          <w:noProof/>
          <w:szCs w:val="24"/>
          <w:lang w:val="en-GB"/>
        </w:rPr>
        <w:t>(24), 13727. https://doi.org/10.3390/su132413727</w:t>
      </w:r>
    </w:p>
    <w:p w14:paraId="43FAB52B"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t xml:space="preserve">QS Quacquarelli Symonds. (2020). </w:t>
      </w:r>
      <w:r w:rsidRPr="00640402">
        <w:rPr>
          <w:rFonts w:cs="Arial"/>
          <w:i/>
          <w:iCs/>
          <w:noProof/>
          <w:szCs w:val="24"/>
          <w:lang w:val="en-GB"/>
        </w:rPr>
        <w:t>Methodology of QS World University Rankings 2020</w:t>
      </w:r>
      <w:r w:rsidRPr="00640402">
        <w:rPr>
          <w:rFonts w:cs="Arial"/>
          <w:noProof/>
          <w:szCs w:val="24"/>
          <w:lang w:val="en-GB"/>
        </w:rPr>
        <w:t>. https://www.topuniversities.com/qs-world-university-rankings/methodology</w:t>
      </w:r>
    </w:p>
    <w:p w14:paraId="0405112F"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t xml:space="preserve">QS Quacquarelli Symonds. (2023a). </w:t>
      </w:r>
      <w:r w:rsidRPr="00640402">
        <w:rPr>
          <w:rFonts w:cs="Arial"/>
          <w:i/>
          <w:iCs/>
          <w:noProof/>
          <w:szCs w:val="24"/>
          <w:lang w:val="en-GB"/>
        </w:rPr>
        <w:t>Methodology of QS World University Rankings 2023</w:t>
      </w:r>
      <w:r w:rsidRPr="00640402">
        <w:rPr>
          <w:rFonts w:cs="Arial"/>
          <w:noProof/>
          <w:szCs w:val="24"/>
          <w:lang w:val="en-GB"/>
        </w:rPr>
        <w:t>. https://support.qs.com/hc/en-gb/articles/4405955370898-QS-World-University-Rankings</w:t>
      </w:r>
    </w:p>
    <w:p w14:paraId="5170F464"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t xml:space="preserve">QS Quacquarelli Symonds. (2023b). </w:t>
      </w:r>
      <w:r w:rsidRPr="00640402">
        <w:rPr>
          <w:rFonts w:cs="Arial"/>
          <w:i/>
          <w:iCs/>
          <w:noProof/>
          <w:szCs w:val="24"/>
          <w:lang w:val="en-GB"/>
        </w:rPr>
        <w:t>Methodology of QS WUR - Academic Reputation</w:t>
      </w:r>
      <w:r w:rsidRPr="00640402">
        <w:rPr>
          <w:rFonts w:cs="Arial"/>
          <w:noProof/>
          <w:szCs w:val="24"/>
          <w:lang w:val="en-GB"/>
        </w:rPr>
        <w:t>. https://support.qs.com/hc/en-gb/articles/4405952675346</w:t>
      </w:r>
    </w:p>
    <w:p w14:paraId="755C82A2"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t xml:space="preserve">QS Quacquarelli Symonds. (2023c). </w:t>
      </w:r>
      <w:r w:rsidRPr="00640402">
        <w:rPr>
          <w:rFonts w:cs="Arial"/>
          <w:i/>
          <w:iCs/>
          <w:noProof/>
          <w:szCs w:val="24"/>
          <w:lang w:val="en-GB"/>
        </w:rPr>
        <w:t>Methodology of QS WUR - Citations Per Faculty Ratio</w:t>
      </w:r>
      <w:r w:rsidRPr="00640402">
        <w:rPr>
          <w:rFonts w:cs="Arial"/>
          <w:noProof/>
          <w:szCs w:val="24"/>
          <w:lang w:val="en-GB"/>
        </w:rPr>
        <w:t>. https://support.qs.com/hc/en-gb/articles/360019107580</w:t>
      </w:r>
    </w:p>
    <w:p w14:paraId="790C66AD"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t xml:space="preserve">QS Quacquarelli Symonds. (2023d). </w:t>
      </w:r>
      <w:r w:rsidRPr="00640402">
        <w:rPr>
          <w:rFonts w:cs="Arial"/>
          <w:i/>
          <w:iCs/>
          <w:noProof/>
          <w:szCs w:val="24"/>
          <w:lang w:val="en-GB"/>
        </w:rPr>
        <w:t>Methodology of QS WUR - Employer Reputation</w:t>
      </w:r>
      <w:r w:rsidRPr="00640402">
        <w:rPr>
          <w:rFonts w:cs="Arial"/>
          <w:noProof/>
          <w:szCs w:val="24"/>
          <w:lang w:val="en-GB"/>
        </w:rPr>
        <w:t>. https://support.qs.com/hc/en-gb/articles/4407794203410</w:t>
      </w:r>
    </w:p>
    <w:p w14:paraId="6BCBF55A"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t xml:space="preserve">QS Quacquarelli Symonds. (2023e). </w:t>
      </w:r>
      <w:r w:rsidRPr="00640402">
        <w:rPr>
          <w:rFonts w:cs="Arial"/>
          <w:i/>
          <w:iCs/>
          <w:noProof/>
          <w:szCs w:val="24"/>
          <w:lang w:val="en-GB"/>
        </w:rPr>
        <w:t>Methodology of QS WUR - Employment Outcomes</w:t>
      </w:r>
      <w:r w:rsidRPr="00640402">
        <w:rPr>
          <w:rFonts w:cs="Arial"/>
          <w:noProof/>
          <w:szCs w:val="24"/>
          <w:lang w:val="en-GB"/>
        </w:rPr>
        <w:t>. https://support.qs.com/hc/en-gb/articles/4744563188508</w:t>
      </w:r>
    </w:p>
    <w:p w14:paraId="0A907D4D"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t xml:space="preserve">QS Quacquarelli Symonds. (2023f). </w:t>
      </w:r>
      <w:r w:rsidRPr="00640402">
        <w:rPr>
          <w:rFonts w:cs="Arial"/>
          <w:i/>
          <w:iCs/>
          <w:noProof/>
          <w:szCs w:val="24"/>
          <w:lang w:val="en-GB"/>
        </w:rPr>
        <w:t>Methodology of QS WUR - Faculty-Sudent Ratio</w:t>
      </w:r>
      <w:r w:rsidRPr="00640402">
        <w:rPr>
          <w:rFonts w:cs="Arial"/>
          <w:noProof/>
          <w:szCs w:val="24"/>
          <w:lang w:val="en-GB"/>
        </w:rPr>
        <w:t>. https://support.qs.com/hc/en-gb/articles/360019108240</w:t>
      </w:r>
    </w:p>
    <w:p w14:paraId="6423B356"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t xml:space="preserve">QS Quacquarelli Symonds. (2023g). </w:t>
      </w:r>
      <w:r w:rsidRPr="00640402">
        <w:rPr>
          <w:rFonts w:cs="Arial"/>
          <w:i/>
          <w:iCs/>
          <w:noProof/>
          <w:szCs w:val="24"/>
          <w:lang w:val="en-GB"/>
        </w:rPr>
        <w:t>Methodology of QS WUR - Interantional Faculty Ratio</w:t>
      </w:r>
      <w:r w:rsidRPr="00640402">
        <w:rPr>
          <w:rFonts w:cs="Arial"/>
          <w:noProof/>
          <w:szCs w:val="24"/>
          <w:lang w:val="en-GB"/>
        </w:rPr>
        <w:t>. https://support.qs.com/hc/en-gb/articles/4403961809554</w:t>
      </w:r>
    </w:p>
    <w:p w14:paraId="48A3C534"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t xml:space="preserve">QS Quacquarelli Symonds. (2023h). </w:t>
      </w:r>
      <w:r w:rsidRPr="00640402">
        <w:rPr>
          <w:rFonts w:cs="Arial"/>
          <w:i/>
          <w:iCs/>
          <w:noProof/>
          <w:szCs w:val="24"/>
          <w:lang w:val="en-GB"/>
        </w:rPr>
        <w:t>Methodology of QS WUR - International Research Network</w:t>
      </w:r>
      <w:r w:rsidRPr="00640402">
        <w:rPr>
          <w:rFonts w:cs="Arial"/>
          <w:noProof/>
          <w:szCs w:val="24"/>
          <w:lang w:val="en-GB"/>
        </w:rPr>
        <w:t>. https://support.qs.com/hc/en-gb/articles/360021865579</w:t>
      </w:r>
    </w:p>
    <w:p w14:paraId="4DD1495C"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t xml:space="preserve">QS Quacquarelli Symonds. (2023i). </w:t>
      </w:r>
      <w:r w:rsidRPr="00640402">
        <w:rPr>
          <w:rFonts w:cs="Arial"/>
          <w:i/>
          <w:iCs/>
          <w:noProof/>
          <w:szCs w:val="24"/>
          <w:lang w:val="en-GB"/>
        </w:rPr>
        <w:t>Methodology of QS WUR - International Students Ratio</w:t>
      </w:r>
      <w:r w:rsidRPr="00640402">
        <w:rPr>
          <w:rFonts w:cs="Arial"/>
          <w:noProof/>
          <w:szCs w:val="24"/>
          <w:lang w:val="en-GB"/>
        </w:rPr>
        <w:t>. https://support.qs.com/hc/en-gb/articles/4403961727506</w:t>
      </w:r>
    </w:p>
    <w:p w14:paraId="70F836B8"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t xml:space="preserve">QS Quacquarelli Symonds. (2023j). </w:t>
      </w:r>
      <w:r w:rsidRPr="00640402">
        <w:rPr>
          <w:rFonts w:cs="Arial"/>
          <w:i/>
          <w:iCs/>
          <w:noProof/>
          <w:szCs w:val="24"/>
          <w:lang w:val="en-GB"/>
        </w:rPr>
        <w:t>Methodology of QS WUR - Sustainability</w:t>
      </w:r>
      <w:r w:rsidRPr="00640402">
        <w:rPr>
          <w:rFonts w:cs="Arial"/>
          <w:noProof/>
          <w:szCs w:val="24"/>
          <w:lang w:val="en-GB"/>
        </w:rPr>
        <w:t>. https://support.qs.com/hc/en-gb/articles/8322582098460</w:t>
      </w:r>
    </w:p>
    <w:p w14:paraId="7D582B0C"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t xml:space="preserve">QS Quacquarelli Symonds. (2023k). </w:t>
      </w:r>
      <w:r w:rsidRPr="00640402">
        <w:rPr>
          <w:rFonts w:cs="Arial"/>
          <w:i/>
          <w:iCs/>
          <w:noProof/>
          <w:szCs w:val="24"/>
          <w:lang w:val="en-GB"/>
        </w:rPr>
        <w:t>Methodology of QS WUR - Sustainability Ranking</w:t>
      </w:r>
      <w:r w:rsidRPr="00640402">
        <w:rPr>
          <w:rFonts w:cs="Arial"/>
          <w:noProof/>
          <w:szCs w:val="24"/>
          <w:lang w:val="en-GB"/>
        </w:rPr>
        <w:t>. https://support.qs.com/hc/en-gb/articles/6107352412828</w:t>
      </w:r>
    </w:p>
    <w:p w14:paraId="3A787574"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t xml:space="preserve">QS Quacquarelli Symonds. (2023l). </w:t>
      </w:r>
      <w:r w:rsidRPr="00640402">
        <w:rPr>
          <w:rFonts w:cs="Arial"/>
          <w:i/>
          <w:iCs/>
          <w:noProof/>
          <w:szCs w:val="24"/>
          <w:lang w:val="en-GB"/>
        </w:rPr>
        <w:t>Proposed Methodology of QS World University Rankings 2024</w:t>
      </w:r>
      <w:r w:rsidRPr="00640402">
        <w:rPr>
          <w:rFonts w:cs="Arial"/>
          <w:noProof/>
          <w:szCs w:val="24"/>
          <w:lang w:val="en-GB"/>
        </w:rPr>
        <w:t>. https://support.qs.com/hc/en-gb/articles/6478203732380-2024-Rankings-Cycle</w:t>
      </w:r>
    </w:p>
    <w:p w14:paraId="3A3EB3FD"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t xml:space="preserve">QS Quacquarelli Symonds. (2023m). </w:t>
      </w:r>
      <w:r w:rsidRPr="00640402">
        <w:rPr>
          <w:rFonts w:cs="Arial"/>
          <w:i/>
          <w:iCs/>
          <w:noProof/>
          <w:szCs w:val="24"/>
          <w:lang w:val="en-GB"/>
        </w:rPr>
        <w:t>QS World University Rankings 2023</w:t>
      </w:r>
      <w:r w:rsidRPr="00640402">
        <w:rPr>
          <w:rFonts w:cs="Arial"/>
          <w:noProof/>
          <w:szCs w:val="24"/>
          <w:lang w:val="en-GB"/>
        </w:rPr>
        <w:t xml:space="preserve">. QS WUR Ranking. </w:t>
      </w:r>
      <w:r w:rsidRPr="00640402">
        <w:rPr>
          <w:rFonts w:cs="Arial"/>
          <w:noProof/>
          <w:szCs w:val="24"/>
          <w:lang w:val="en-GB"/>
        </w:rPr>
        <w:lastRenderedPageBreak/>
        <w:t>https://www.topuniversities.com/university-rankings/world-university-rankings/2023</w:t>
      </w:r>
    </w:p>
    <w:p w14:paraId="128BCA61" w14:textId="77777777" w:rsidR="00F22A28" w:rsidRPr="00F22A28" w:rsidRDefault="00F22A28" w:rsidP="00F22A28">
      <w:pPr>
        <w:widowControl w:val="0"/>
        <w:autoSpaceDE w:val="0"/>
        <w:autoSpaceDN w:val="0"/>
        <w:adjustRightInd w:val="0"/>
        <w:ind w:left="480" w:hanging="480"/>
        <w:rPr>
          <w:rFonts w:cs="Arial"/>
          <w:noProof/>
          <w:szCs w:val="24"/>
        </w:rPr>
      </w:pPr>
      <w:r w:rsidRPr="00640402">
        <w:rPr>
          <w:rFonts w:cs="Arial"/>
          <w:noProof/>
          <w:szCs w:val="24"/>
          <w:lang w:val="en-GB"/>
        </w:rPr>
        <w:t xml:space="preserve">Quezada, R. A. G. (2011). Identificación de los stakeholders de las universidades. </w:t>
      </w:r>
      <w:r w:rsidRPr="00F22A28">
        <w:rPr>
          <w:rFonts w:cs="Arial"/>
          <w:i/>
          <w:iCs/>
          <w:noProof/>
          <w:szCs w:val="24"/>
        </w:rPr>
        <w:t>Revista de Ciencias Sociales</w:t>
      </w:r>
      <w:r w:rsidRPr="00F22A28">
        <w:rPr>
          <w:rFonts w:cs="Arial"/>
          <w:noProof/>
          <w:szCs w:val="24"/>
        </w:rPr>
        <w:t xml:space="preserve">, </w:t>
      </w:r>
      <w:r w:rsidRPr="00F22A28">
        <w:rPr>
          <w:rFonts w:cs="Arial"/>
          <w:i/>
          <w:iCs/>
          <w:noProof/>
          <w:szCs w:val="24"/>
        </w:rPr>
        <w:t>17</w:t>
      </w:r>
      <w:r w:rsidRPr="00F22A28">
        <w:rPr>
          <w:rFonts w:cs="Arial"/>
          <w:noProof/>
          <w:szCs w:val="24"/>
        </w:rPr>
        <w:t>(3), 486–499.</w:t>
      </w:r>
    </w:p>
    <w:p w14:paraId="17DF9A12" w14:textId="77777777" w:rsidR="00F22A28" w:rsidRPr="00F22A28" w:rsidRDefault="00F22A28" w:rsidP="00F22A28">
      <w:pPr>
        <w:widowControl w:val="0"/>
        <w:autoSpaceDE w:val="0"/>
        <w:autoSpaceDN w:val="0"/>
        <w:adjustRightInd w:val="0"/>
        <w:ind w:left="480" w:hanging="480"/>
        <w:rPr>
          <w:rFonts w:cs="Arial"/>
          <w:noProof/>
          <w:szCs w:val="24"/>
        </w:rPr>
      </w:pPr>
      <w:r w:rsidRPr="00F22A28">
        <w:rPr>
          <w:rFonts w:cs="Arial"/>
          <w:noProof/>
          <w:szCs w:val="24"/>
        </w:rPr>
        <w:t xml:space="preserve">RAD-on. (2024). </w:t>
      </w:r>
      <w:r w:rsidRPr="00F22A28">
        <w:rPr>
          <w:rFonts w:cs="Arial"/>
          <w:i/>
          <w:iCs/>
          <w:noProof/>
          <w:szCs w:val="24"/>
        </w:rPr>
        <w:t>INSTYTUCJE SYSTEMU SZKOLNICTWA WYŻSZEGO I NAUKI</w:t>
      </w:r>
      <w:r w:rsidRPr="00F22A28">
        <w:rPr>
          <w:rFonts w:cs="Arial"/>
          <w:noProof/>
          <w:szCs w:val="24"/>
        </w:rPr>
        <w:t>. https://radon.nauka.gov.pl/dane/instytucje-systemu-szkolnictwa-wyzszego-i-nauki</w:t>
      </w:r>
    </w:p>
    <w:p w14:paraId="78266C2B" w14:textId="77777777" w:rsidR="00F22A28" w:rsidRPr="00F22A28" w:rsidRDefault="00F22A28" w:rsidP="00F22A28">
      <w:pPr>
        <w:widowControl w:val="0"/>
        <w:autoSpaceDE w:val="0"/>
        <w:autoSpaceDN w:val="0"/>
        <w:adjustRightInd w:val="0"/>
        <w:ind w:left="480" w:hanging="480"/>
        <w:rPr>
          <w:rFonts w:cs="Arial"/>
          <w:noProof/>
          <w:szCs w:val="24"/>
        </w:rPr>
      </w:pPr>
      <w:r w:rsidRPr="00640402">
        <w:rPr>
          <w:rFonts w:cs="Arial"/>
          <w:noProof/>
          <w:szCs w:val="24"/>
          <w:lang w:val="en-GB"/>
        </w:rPr>
        <w:t xml:space="preserve">Radko, N. (2022). Entrepreneurial university stakeholders and their contribution to knowledge and technologies transfer. </w:t>
      </w:r>
      <w:r w:rsidRPr="00640402">
        <w:rPr>
          <w:rFonts w:cs="Arial"/>
          <w:i/>
          <w:iCs/>
          <w:noProof/>
          <w:szCs w:val="24"/>
          <w:lang w:val="en-GB"/>
        </w:rPr>
        <w:t xml:space="preserve">Audretsch D, Belitski M, Rejeb Net al.(eds) Developments in Entrepreneurial Finance and Technology. </w:t>
      </w:r>
      <w:r w:rsidRPr="00F22A28">
        <w:rPr>
          <w:rFonts w:cs="Arial"/>
          <w:i/>
          <w:iCs/>
          <w:noProof/>
          <w:szCs w:val="24"/>
        </w:rPr>
        <w:t>Cheltenham: Edward Elgar Publishing</w:t>
      </w:r>
      <w:r w:rsidRPr="00F22A28">
        <w:rPr>
          <w:rFonts w:cs="Arial"/>
          <w:noProof/>
          <w:szCs w:val="24"/>
        </w:rPr>
        <w:t>, 90–116.</w:t>
      </w:r>
    </w:p>
    <w:p w14:paraId="7510A055" w14:textId="77777777" w:rsidR="00F22A28" w:rsidRPr="00F22A28" w:rsidRDefault="00F22A28" w:rsidP="00F22A28">
      <w:pPr>
        <w:widowControl w:val="0"/>
        <w:autoSpaceDE w:val="0"/>
        <w:autoSpaceDN w:val="0"/>
        <w:adjustRightInd w:val="0"/>
        <w:ind w:left="480" w:hanging="480"/>
        <w:rPr>
          <w:rFonts w:cs="Arial"/>
          <w:noProof/>
          <w:szCs w:val="24"/>
        </w:rPr>
      </w:pPr>
      <w:r w:rsidRPr="00F22A28">
        <w:rPr>
          <w:rFonts w:cs="Arial"/>
          <w:noProof/>
          <w:szCs w:val="24"/>
        </w:rPr>
        <w:t xml:space="preserve">Radwan, J. (2009). Powszechny Model Oceny CAF („ Common Assessment Framework”) jako narzędzie samooceny i doskonalenia urzędów administracji publicznej. </w:t>
      </w:r>
      <w:r w:rsidRPr="00F22A28">
        <w:rPr>
          <w:rFonts w:cs="Arial"/>
          <w:i/>
          <w:iCs/>
          <w:noProof/>
          <w:szCs w:val="24"/>
        </w:rPr>
        <w:t>Standardy Bibilioteczne</w:t>
      </w:r>
      <w:r w:rsidRPr="00F22A28">
        <w:rPr>
          <w:rFonts w:cs="Arial"/>
          <w:noProof/>
          <w:szCs w:val="24"/>
        </w:rPr>
        <w:t xml:space="preserve">, </w:t>
      </w:r>
      <w:r w:rsidRPr="00F22A28">
        <w:rPr>
          <w:rFonts w:cs="Arial"/>
          <w:i/>
          <w:iCs/>
          <w:noProof/>
          <w:szCs w:val="24"/>
        </w:rPr>
        <w:t>58</w:t>
      </w:r>
      <w:r w:rsidRPr="00F22A28">
        <w:rPr>
          <w:rFonts w:cs="Arial"/>
          <w:noProof/>
          <w:szCs w:val="24"/>
        </w:rPr>
        <w:t>. https://ruj.uj.edu.pl/xmlui/bitstream/handle/item/5260/radwan_powszechny_model_oceny_caf_2010.pdf?sequence=1&amp;isAllowed=y</w:t>
      </w:r>
    </w:p>
    <w:p w14:paraId="19E3E0AE"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t xml:space="preserve">Raharjo, T. H., Mulyono, K. B., Ismiyati, I., &amp; Jaenudin, A. (2023). HEISQUAL – ACSI – IPA – PGCV: Synthesis of higher education service satisfaction measurements. </w:t>
      </w:r>
      <w:r w:rsidRPr="00640402">
        <w:rPr>
          <w:rFonts w:cs="Arial"/>
          <w:i/>
          <w:iCs/>
          <w:noProof/>
          <w:szCs w:val="24"/>
          <w:lang w:val="en-GB"/>
        </w:rPr>
        <w:t>Asian Management and Business Review</w:t>
      </w:r>
      <w:r w:rsidRPr="00640402">
        <w:rPr>
          <w:rFonts w:cs="Arial"/>
          <w:noProof/>
          <w:szCs w:val="24"/>
          <w:lang w:val="en-GB"/>
        </w:rPr>
        <w:t>, 121–137. https://doi.org/10.20885/AMBR.vol3.iss2.art2</w:t>
      </w:r>
    </w:p>
    <w:p w14:paraId="562F3A2B"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t xml:space="preserve">Rajhans, K. (2018). Effective communication management: A key to stakeholder relationship management in project-based organizations. </w:t>
      </w:r>
      <w:r w:rsidRPr="00640402">
        <w:rPr>
          <w:rFonts w:cs="Arial"/>
          <w:i/>
          <w:iCs/>
          <w:noProof/>
          <w:szCs w:val="24"/>
          <w:lang w:val="en-GB"/>
        </w:rPr>
        <w:t>IUP Journal of Soft Skills</w:t>
      </w:r>
      <w:r w:rsidRPr="00640402">
        <w:rPr>
          <w:rFonts w:cs="Arial"/>
          <w:noProof/>
          <w:szCs w:val="24"/>
          <w:lang w:val="en-GB"/>
        </w:rPr>
        <w:t xml:space="preserve">, </w:t>
      </w:r>
      <w:r w:rsidRPr="00640402">
        <w:rPr>
          <w:rFonts w:cs="Arial"/>
          <w:i/>
          <w:iCs/>
          <w:noProof/>
          <w:szCs w:val="24"/>
          <w:lang w:val="en-GB"/>
        </w:rPr>
        <w:t>12</w:t>
      </w:r>
      <w:r w:rsidRPr="00640402">
        <w:rPr>
          <w:rFonts w:cs="Arial"/>
          <w:noProof/>
          <w:szCs w:val="24"/>
          <w:lang w:val="en-GB"/>
        </w:rPr>
        <w:t>(4), 47–66.</w:t>
      </w:r>
    </w:p>
    <w:p w14:paraId="6CD75DFB"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t xml:space="preserve">Ramirez, R. (1999). Stakeholder analysis and conflict management. W </w:t>
      </w:r>
      <w:r w:rsidRPr="00640402">
        <w:rPr>
          <w:rFonts w:cs="Arial"/>
          <w:i/>
          <w:iCs/>
          <w:noProof/>
          <w:szCs w:val="24"/>
          <w:lang w:val="en-GB"/>
        </w:rPr>
        <w:t>Cultivating peace: conflict and collaboration in natural resource management</w:t>
      </w:r>
      <w:r w:rsidRPr="00640402">
        <w:rPr>
          <w:rFonts w:cs="Arial"/>
          <w:noProof/>
          <w:szCs w:val="24"/>
          <w:lang w:val="en-GB"/>
        </w:rPr>
        <w:t>. IDRC, Ottawa, ON, CA.</w:t>
      </w:r>
    </w:p>
    <w:p w14:paraId="1D3D68A3"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i/>
          <w:iCs/>
          <w:noProof/>
          <w:szCs w:val="24"/>
          <w:lang w:val="en-GB"/>
        </w:rPr>
        <w:t>Ranking Methodology of Academic Ranking of World Universities - 2020</w:t>
      </w:r>
      <w:r w:rsidRPr="00640402">
        <w:rPr>
          <w:rFonts w:cs="Arial"/>
          <w:noProof/>
          <w:szCs w:val="24"/>
          <w:lang w:val="en-GB"/>
        </w:rPr>
        <w:t>. (2020). http://www.shanghairanking.com/ARWU-Methodology-2020.html</w:t>
      </w:r>
    </w:p>
    <w:p w14:paraId="57E3F1D5"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t xml:space="preserve">Rauhvargers, A. (2014). Where Are the Global Rankings Leading Us? An Analysis of Recent Methodological Changes and New Developments. </w:t>
      </w:r>
      <w:r w:rsidRPr="00640402">
        <w:rPr>
          <w:rFonts w:cs="Arial"/>
          <w:i/>
          <w:iCs/>
          <w:noProof/>
          <w:szCs w:val="24"/>
          <w:lang w:val="en-GB"/>
        </w:rPr>
        <w:t>European Journal of Education</w:t>
      </w:r>
      <w:r w:rsidRPr="00640402">
        <w:rPr>
          <w:rFonts w:cs="Arial"/>
          <w:noProof/>
          <w:szCs w:val="24"/>
          <w:lang w:val="en-GB"/>
        </w:rPr>
        <w:t xml:space="preserve">, </w:t>
      </w:r>
      <w:r w:rsidRPr="00640402">
        <w:rPr>
          <w:rFonts w:cs="Arial"/>
          <w:i/>
          <w:iCs/>
          <w:noProof/>
          <w:szCs w:val="24"/>
          <w:lang w:val="en-GB"/>
        </w:rPr>
        <w:t>49</w:t>
      </w:r>
      <w:r w:rsidRPr="00640402">
        <w:rPr>
          <w:rFonts w:cs="Arial"/>
          <w:noProof/>
          <w:szCs w:val="24"/>
          <w:lang w:val="en-GB"/>
        </w:rPr>
        <w:t>(1), 29–44. https://doi.org/10.1111/ejed.12066</w:t>
      </w:r>
    </w:p>
    <w:p w14:paraId="5EC15031"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t xml:space="preserve">Rauschnabel, P. A. P. A., Krey, N., Babin, B. J. B. J., &amp; Ivens, B. S. B. S. (2016). Brand management in higher education: The University Brand Personality Scale. </w:t>
      </w:r>
      <w:r w:rsidRPr="00640402">
        <w:rPr>
          <w:rFonts w:cs="Arial"/>
          <w:i/>
          <w:iCs/>
          <w:noProof/>
          <w:szCs w:val="24"/>
          <w:lang w:val="en-GB"/>
        </w:rPr>
        <w:t>Journal of Business Research</w:t>
      </w:r>
      <w:r w:rsidRPr="00640402">
        <w:rPr>
          <w:rFonts w:cs="Arial"/>
          <w:noProof/>
          <w:szCs w:val="24"/>
          <w:lang w:val="en-GB"/>
        </w:rPr>
        <w:t xml:space="preserve">, </w:t>
      </w:r>
      <w:r w:rsidRPr="00640402">
        <w:rPr>
          <w:rFonts w:cs="Arial"/>
          <w:i/>
          <w:iCs/>
          <w:noProof/>
          <w:szCs w:val="24"/>
          <w:lang w:val="en-GB"/>
        </w:rPr>
        <w:t>69</w:t>
      </w:r>
      <w:r w:rsidRPr="00640402">
        <w:rPr>
          <w:rFonts w:cs="Arial"/>
          <w:noProof/>
          <w:szCs w:val="24"/>
          <w:lang w:val="en-GB"/>
        </w:rPr>
        <w:t>(8), 3077–3086. https://doi.org/10.1016/j.jbusres.2016.01.023</w:t>
      </w:r>
    </w:p>
    <w:p w14:paraId="392E6382"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t xml:space="preserve">Raynor, M. E. (1998). That vision thing: Do we need it? </w:t>
      </w:r>
      <w:r w:rsidRPr="00640402">
        <w:rPr>
          <w:rFonts w:cs="Arial"/>
          <w:i/>
          <w:iCs/>
          <w:noProof/>
          <w:szCs w:val="24"/>
          <w:lang w:val="en-GB"/>
        </w:rPr>
        <w:t>Long Range Planning</w:t>
      </w:r>
      <w:r w:rsidRPr="00640402">
        <w:rPr>
          <w:rFonts w:cs="Arial"/>
          <w:noProof/>
          <w:szCs w:val="24"/>
          <w:lang w:val="en-GB"/>
        </w:rPr>
        <w:t xml:space="preserve">, </w:t>
      </w:r>
      <w:r w:rsidRPr="00640402">
        <w:rPr>
          <w:rFonts w:cs="Arial"/>
          <w:i/>
          <w:iCs/>
          <w:noProof/>
          <w:szCs w:val="24"/>
          <w:lang w:val="en-GB"/>
        </w:rPr>
        <w:t>31</w:t>
      </w:r>
      <w:r w:rsidRPr="00640402">
        <w:rPr>
          <w:rFonts w:cs="Arial"/>
          <w:noProof/>
          <w:szCs w:val="24"/>
          <w:lang w:val="en-GB"/>
        </w:rPr>
        <w:t>(3), 368–376. https://doi.org/10.1016/S0024-6301(98)80004-6</w:t>
      </w:r>
    </w:p>
    <w:p w14:paraId="43AC47CB"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t xml:space="preserve">Reichheld, F. F. (2003). The one number you need to grow. </w:t>
      </w:r>
      <w:r w:rsidRPr="00640402">
        <w:rPr>
          <w:rFonts w:cs="Arial"/>
          <w:i/>
          <w:iCs/>
          <w:noProof/>
          <w:szCs w:val="24"/>
          <w:lang w:val="en-GB"/>
        </w:rPr>
        <w:t>Harvard Business Review</w:t>
      </w:r>
      <w:r w:rsidRPr="00640402">
        <w:rPr>
          <w:rFonts w:cs="Arial"/>
          <w:noProof/>
          <w:szCs w:val="24"/>
          <w:lang w:val="en-GB"/>
        </w:rPr>
        <w:t xml:space="preserve">, </w:t>
      </w:r>
      <w:r w:rsidRPr="00640402">
        <w:rPr>
          <w:rFonts w:cs="Arial"/>
          <w:i/>
          <w:iCs/>
          <w:noProof/>
          <w:szCs w:val="24"/>
          <w:lang w:val="en-GB"/>
        </w:rPr>
        <w:t>81</w:t>
      </w:r>
      <w:r w:rsidRPr="00640402">
        <w:rPr>
          <w:rFonts w:cs="Arial"/>
          <w:noProof/>
          <w:szCs w:val="24"/>
          <w:lang w:val="en-GB"/>
        </w:rPr>
        <w:t>(12), 46–54. https://hbr.org/2003/12/the-one-number-you-need-to-grow</w:t>
      </w:r>
    </w:p>
    <w:p w14:paraId="434B2138"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t xml:space="preserve">Reinertsen, D. G., &amp; Smith, P. G. (1991). The strategist’s role in shortening product development. </w:t>
      </w:r>
      <w:r w:rsidRPr="00640402">
        <w:rPr>
          <w:rFonts w:cs="Arial"/>
          <w:i/>
          <w:iCs/>
          <w:noProof/>
          <w:szCs w:val="24"/>
          <w:lang w:val="en-GB"/>
        </w:rPr>
        <w:t>Journal of Business Strategy</w:t>
      </w:r>
      <w:r w:rsidRPr="00640402">
        <w:rPr>
          <w:rFonts w:cs="Arial"/>
          <w:noProof/>
          <w:szCs w:val="24"/>
          <w:lang w:val="en-GB"/>
        </w:rPr>
        <w:t xml:space="preserve">, </w:t>
      </w:r>
      <w:r w:rsidRPr="00640402">
        <w:rPr>
          <w:rFonts w:cs="Arial"/>
          <w:i/>
          <w:iCs/>
          <w:noProof/>
          <w:szCs w:val="24"/>
          <w:lang w:val="en-GB"/>
        </w:rPr>
        <w:t>12</w:t>
      </w:r>
      <w:r w:rsidRPr="00640402">
        <w:rPr>
          <w:rFonts w:cs="Arial"/>
          <w:noProof/>
          <w:szCs w:val="24"/>
          <w:lang w:val="en-GB"/>
        </w:rPr>
        <w:t>(4), 18–22.</w:t>
      </w:r>
    </w:p>
    <w:p w14:paraId="34463F74"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t xml:space="preserve">Rivera, L. A. (2011). Ivies, extracurriculars, and exclusion: Elite employers’ use of educational credentials. W </w:t>
      </w:r>
      <w:r w:rsidRPr="00640402">
        <w:rPr>
          <w:rFonts w:cs="Arial"/>
          <w:i/>
          <w:iCs/>
          <w:noProof/>
          <w:szCs w:val="24"/>
          <w:lang w:val="en-GB"/>
        </w:rPr>
        <w:t>Research in Social Stratification and Mobility</w:t>
      </w:r>
      <w:r w:rsidRPr="00640402">
        <w:rPr>
          <w:rFonts w:cs="Arial"/>
          <w:noProof/>
          <w:szCs w:val="24"/>
          <w:lang w:val="en-GB"/>
        </w:rPr>
        <w:t xml:space="preserve"> (T. 29, Numer 1). </w:t>
      </w:r>
      <w:r w:rsidRPr="00640402">
        <w:rPr>
          <w:rFonts w:cs="Arial"/>
          <w:noProof/>
          <w:szCs w:val="24"/>
          <w:lang w:val="en-GB"/>
        </w:rPr>
        <w:lastRenderedPageBreak/>
        <w:t>https://doi.org/10.1016/j.rssm.2010.12.001</w:t>
      </w:r>
    </w:p>
    <w:p w14:paraId="05FD2461" w14:textId="77777777" w:rsidR="00F22A28" w:rsidRPr="00F22A28" w:rsidRDefault="00F22A28" w:rsidP="00F22A28">
      <w:pPr>
        <w:widowControl w:val="0"/>
        <w:autoSpaceDE w:val="0"/>
        <w:autoSpaceDN w:val="0"/>
        <w:adjustRightInd w:val="0"/>
        <w:ind w:left="480" w:hanging="480"/>
        <w:rPr>
          <w:rFonts w:cs="Arial"/>
          <w:noProof/>
          <w:szCs w:val="24"/>
        </w:rPr>
      </w:pPr>
      <w:r w:rsidRPr="00F22A28">
        <w:rPr>
          <w:rFonts w:cs="Arial"/>
          <w:noProof/>
          <w:szCs w:val="24"/>
        </w:rPr>
        <w:t xml:space="preserve">Rocki, M. (2018). Jakość kształcenia a ekonomiczne losy absolwentów: Analiza przypadków. </w:t>
      </w:r>
      <w:r w:rsidRPr="00F22A28">
        <w:rPr>
          <w:rFonts w:cs="Arial"/>
          <w:i/>
          <w:iCs/>
          <w:noProof/>
          <w:szCs w:val="24"/>
        </w:rPr>
        <w:t>Nauka i Szkolnictwo Wyższe</w:t>
      </w:r>
      <w:r w:rsidRPr="00F22A28">
        <w:rPr>
          <w:rFonts w:cs="Arial"/>
          <w:noProof/>
          <w:szCs w:val="24"/>
        </w:rPr>
        <w:t xml:space="preserve">, </w:t>
      </w:r>
      <w:r w:rsidRPr="00F22A28">
        <w:rPr>
          <w:rFonts w:cs="Arial"/>
          <w:i/>
          <w:iCs/>
          <w:noProof/>
          <w:szCs w:val="24"/>
        </w:rPr>
        <w:t>1(51)</w:t>
      </w:r>
      <w:r w:rsidRPr="00F22A28">
        <w:rPr>
          <w:rFonts w:cs="Arial"/>
          <w:noProof/>
          <w:szCs w:val="24"/>
        </w:rPr>
        <w:t>, 219–239. https://doi.org/10.14746/nisw.2018.1.11</w:t>
      </w:r>
    </w:p>
    <w:p w14:paraId="5B694B8B"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F22A28">
        <w:rPr>
          <w:rFonts w:cs="Arial"/>
          <w:noProof/>
          <w:szCs w:val="24"/>
        </w:rPr>
        <w:t xml:space="preserve">Rocki, M. (2021). </w:t>
      </w:r>
      <w:r w:rsidRPr="00640402">
        <w:rPr>
          <w:rFonts w:cs="Arial"/>
          <w:noProof/>
          <w:szCs w:val="24"/>
          <w:lang w:val="en-GB"/>
        </w:rPr>
        <w:t xml:space="preserve">The Wage Premium on Higher Education: Evidence from the Polish Graduate Tracking System. </w:t>
      </w:r>
      <w:r w:rsidRPr="00640402">
        <w:rPr>
          <w:rFonts w:cs="Arial"/>
          <w:i/>
          <w:iCs/>
          <w:noProof/>
          <w:szCs w:val="24"/>
          <w:lang w:val="en-GB"/>
        </w:rPr>
        <w:t>Gospodarka Narodowa</w:t>
      </w:r>
      <w:r w:rsidRPr="00640402">
        <w:rPr>
          <w:rFonts w:cs="Arial"/>
          <w:noProof/>
          <w:szCs w:val="24"/>
          <w:lang w:val="en-GB"/>
        </w:rPr>
        <w:t xml:space="preserve">, </w:t>
      </w:r>
      <w:r w:rsidRPr="00640402">
        <w:rPr>
          <w:rFonts w:cs="Arial"/>
          <w:i/>
          <w:iCs/>
          <w:noProof/>
          <w:szCs w:val="24"/>
          <w:lang w:val="en-GB"/>
        </w:rPr>
        <w:t>307</w:t>
      </w:r>
      <w:r w:rsidRPr="00640402">
        <w:rPr>
          <w:rFonts w:cs="Arial"/>
          <w:noProof/>
          <w:szCs w:val="24"/>
          <w:lang w:val="en-GB"/>
        </w:rPr>
        <w:t>(3), 47–61. https://doi.org/10.33119/GN/140647</w:t>
      </w:r>
    </w:p>
    <w:p w14:paraId="7183F713" w14:textId="77777777" w:rsidR="00F22A28" w:rsidRPr="00F22A28" w:rsidRDefault="00F22A28" w:rsidP="00F22A28">
      <w:pPr>
        <w:widowControl w:val="0"/>
        <w:autoSpaceDE w:val="0"/>
        <w:autoSpaceDN w:val="0"/>
        <w:adjustRightInd w:val="0"/>
        <w:ind w:left="480" w:hanging="480"/>
        <w:rPr>
          <w:rFonts w:cs="Arial"/>
          <w:noProof/>
          <w:szCs w:val="24"/>
        </w:rPr>
      </w:pPr>
      <w:r w:rsidRPr="00640402">
        <w:rPr>
          <w:rFonts w:cs="Arial"/>
          <w:noProof/>
          <w:szCs w:val="24"/>
          <w:lang w:val="en-GB"/>
        </w:rPr>
        <w:t xml:space="preserve">Rogers, M., Baker, P., Harrington, I., Johnson, A., Bird, J., &amp; Bible, V. (2022). Stakeholder engagement with funding bodies, steering committees and surveys: Benefits for education projects. </w:t>
      </w:r>
      <w:r w:rsidRPr="00F22A28">
        <w:rPr>
          <w:rFonts w:cs="Arial"/>
          <w:i/>
          <w:iCs/>
          <w:noProof/>
          <w:szCs w:val="24"/>
        </w:rPr>
        <w:t>Issues in Educational Research</w:t>
      </w:r>
      <w:r w:rsidRPr="00F22A28">
        <w:rPr>
          <w:rFonts w:cs="Arial"/>
          <w:noProof/>
          <w:szCs w:val="24"/>
        </w:rPr>
        <w:t xml:space="preserve">, </w:t>
      </w:r>
      <w:r w:rsidRPr="00F22A28">
        <w:rPr>
          <w:rFonts w:cs="Arial"/>
          <w:i/>
          <w:iCs/>
          <w:noProof/>
          <w:szCs w:val="24"/>
        </w:rPr>
        <w:t>32</w:t>
      </w:r>
      <w:r w:rsidRPr="00F22A28">
        <w:rPr>
          <w:rFonts w:cs="Arial"/>
          <w:noProof/>
          <w:szCs w:val="24"/>
        </w:rPr>
        <w:t>(3), 1131–1152.</w:t>
      </w:r>
    </w:p>
    <w:p w14:paraId="6EAA7D19" w14:textId="77777777" w:rsidR="00F22A28" w:rsidRPr="00F22A28" w:rsidRDefault="00F22A28" w:rsidP="00F22A28">
      <w:pPr>
        <w:widowControl w:val="0"/>
        <w:autoSpaceDE w:val="0"/>
        <w:autoSpaceDN w:val="0"/>
        <w:adjustRightInd w:val="0"/>
        <w:ind w:left="480" w:hanging="480"/>
        <w:rPr>
          <w:rFonts w:cs="Arial"/>
          <w:noProof/>
          <w:szCs w:val="24"/>
        </w:rPr>
      </w:pPr>
      <w:r w:rsidRPr="00F22A28">
        <w:rPr>
          <w:rFonts w:cs="Arial"/>
          <w:noProof/>
          <w:szCs w:val="24"/>
        </w:rPr>
        <w:t xml:space="preserve">Rogoziński, K. (2007). Zarządzanie organizacją usługową - próba wypełnienia luki poznawczej. </w:t>
      </w:r>
      <w:r w:rsidRPr="00F22A28">
        <w:rPr>
          <w:rFonts w:cs="Arial"/>
          <w:i/>
          <w:iCs/>
          <w:noProof/>
          <w:szCs w:val="24"/>
        </w:rPr>
        <w:t>Współczesne Zarządzanie</w:t>
      </w:r>
      <w:r w:rsidRPr="00F22A28">
        <w:rPr>
          <w:rFonts w:cs="Arial"/>
          <w:noProof/>
          <w:szCs w:val="24"/>
        </w:rPr>
        <w:t xml:space="preserve">, </w:t>
      </w:r>
      <w:r w:rsidRPr="00F22A28">
        <w:rPr>
          <w:rFonts w:cs="Arial"/>
          <w:i/>
          <w:iCs/>
          <w:noProof/>
          <w:szCs w:val="24"/>
        </w:rPr>
        <w:t>3</w:t>
      </w:r>
      <w:r w:rsidRPr="00F22A28">
        <w:rPr>
          <w:rFonts w:cs="Arial"/>
          <w:noProof/>
          <w:szCs w:val="24"/>
        </w:rPr>
        <w:t>, 5–12. http://www.uslugi.ue.poznan.pl/file/129_189179007.pdf</w:t>
      </w:r>
    </w:p>
    <w:p w14:paraId="1D8E2930"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F22A28">
        <w:rPr>
          <w:rFonts w:cs="Arial"/>
          <w:noProof/>
          <w:szCs w:val="24"/>
        </w:rPr>
        <w:t xml:space="preserve">Ronalter, L. M., Poltronieri, C. F., &amp; Gerolamo, M. C. (2023). </w:t>
      </w:r>
      <w:r w:rsidRPr="00640402">
        <w:rPr>
          <w:rFonts w:cs="Arial"/>
          <w:noProof/>
          <w:szCs w:val="24"/>
          <w:lang w:val="en-GB"/>
        </w:rPr>
        <w:t xml:space="preserve">ISO management system standards in the light of corporate sustainability: a bibliometric analysis. </w:t>
      </w:r>
      <w:r w:rsidRPr="00640402">
        <w:rPr>
          <w:rFonts w:cs="Arial"/>
          <w:i/>
          <w:iCs/>
          <w:noProof/>
          <w:szCs w:val="24"/>
          <w:lang w:val="en-GB"/>
        </w:rPr>
        <w:t>The TQM Journal</w:t>
      </w:r>
      <w:r w:rsidRPr="00640402">
        <w:rPr>
          <w:rFonts w:cs="Arial"/>
          <w:noProof/>
          <w:szCs w:val="24"/>
          <w:lang w:val="en-GB"/>
        </w:rPr>
        <w:t xml:space="preserve">, </w:t>
      </w:r>
      <w:r w:rsidRPr="00640402">
        <w:rPr>
          <w:rFonts w:cs="Arial"/>
          <w:i/>
          <w:iCs/>
          <w:noProof/>
          <w:szCs w:val="24"/>
          <w:lang w:val="en-GB"/>
        </w:rPr>
        <w:t>35</w:t>
      </w:r>
      <w:r w:rsidRPr="00640402">
        <w:rPr>
          <w:rFonts w:cs="Arial"/>
          <w:noProof/>
          <w:szCs w:val="24"/>
          <w:lang w:val="en-GB"/>
        </w:rPr>
        <w:t>(9), 256–298. https://doi.org/10.1108/TQM-09-2022-0279</w:t>
      </w:r>
    </w:p>
    <w:p w14:paraId="71CEC8B6" w14:textId="77777777" w:rsidR="00F22A28" w:rsidRPr="00F22A28" w:rsidRDefault="00F22A28" w:rsidP="00F22A28">
      <w:pPr>
        <w:widowControl w:val="0"/>
        <w:autoSpaceDE w:val="0"/>
        <w:autoSpaceDN w:val="0"/>
        <w:adjustRightInd w:val="0"/>
        <w:ind w:left="480" w:hanging="480"/>
        <w:rPr>
          <w:rFonts w:cs="Arial"/>
          <w:noProof/>
          <w:szCs w:val="24"/>
        </w:rPr>
      </w:pPr>
      <w:r w:rsidRPr="00640402">
        <w:rPr>
          <w:rFonts w:cs="Arial"/>
          <w:noProof/>
          <w:szCs w:val="24"/>
          <w:lang w:val="en-GB"/>
        </w:rPr>
        <w:t xml:space="preserve">Rosenberg, M. B. (2014). </w:t>
      </w:r>
      <w:r w:rsidRPr="00F22A28">
        <w:rPr>
          <w:rFonts w:cs="Arial"/>
          <w:i/>
          <w:iCs/>
          <w:noProof/>
          <w:szCs w:val="24"/>
        </w:rPr>
        <w:t>Porozumienie bez przemocy. O języku serca.</w:t>
      </w:r>
      <w:r w:rsidRPr="00F22A28">
        <w:rPr>
          <w:rFonts w:cs="Arial"/>
          <w:noProof/>
          <w:szCs w:val="24"/>
        </w:rPr>
        <w:t xml:space="preserve"> (II). Wydawnictwo Czarna Owca.</w:t>
      </w:r>
    </w:p>
    <w:p w14:paraId="24F6E9C0" w14:textId="77777777" w:rsidR="00F22A28" w:rsidRPr="00F22A28" w:rsidRDefault="00F22A28" w:rsidP="00F22A28">
      <w:pPr>
        <w:widowControl w:val="0"/>
        <w:autoSpaceDE w:val="0"/>
        <w:autoSpaceDN w:val="0"/>
        <w:adjustRightInd w:val="0"/>
        <w:ind w:left="480" w:hanging="480"/>
        <w:rPr>
          <w:rFonts w:cs="Arial"/>
          <w:noProof/>
          <w:szCs w:val="24"/>
        </w:rPr>
      </w:pPr>
      <w:r w:rsidRPr="00F22A28">
        <w:rPr>
          <w:rFonts w:cs="Arial"/>
          <w:noProof/>
          <w:szCs w:val="24"/>
        </w:rPr>
        <w:t xml:space="preserve">Rosół, A. (2016). Jak badać i kształtować jakość kształcenia w szkole wyższej? </w:t>
      </w:r>
      <w:r w:rsidRPr="00F22A28">
        <w:rPr>
          <w:rFonts w:cs="Arial"/>
          <w:i/>
          <w:iCs/>
          <w:noProof/>
          <w:szCs w:val="24"/>
        </w:rPr>
        <w:t>Prace Naukowe Akademii im. Jana Długosza w Częstochowie. Pedagogika</w:t>
      </w:r>
      <w:r w:rsidRPr="00F22A28">
        <w:rPr>
          <w:rFonts w:cs="Arial"/>
          <w:noProof/>
          <w:szCs w:val="24"/>
        </w:rPr>
        <w:t xml:space="preserve">, </w:t>
      </w:r>
      <w:r w:rsidRPr="00F22A28">
        <w:rPr>
          <w:rFonts w:cs="Arial"/>
          <w:i/>
          <w:iCs/>
          <w:noProof/>
          <w:szCs w:val="24"/>
        </w:rPr>
        <w:t>25</w:t>
      </w:r>
      <w:r w:rsidRPr="00F22A28">
        <w:rPr>
          <w:rFonts w:cs="Arial"/>
          <w:noProof/>
          <w:szCs w:val="24"/>
        </w:rPr>
        <w:t>(1), 19–30. https://doi.org/10.16926/p.2016.25.01</w:t>
      </w:r>
    </w:p>
    <w:p w14:paraId="2F723980"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F22A28">
        <w:rPr>
          <w:rFonts w:cs="Arial"/>
          <w:noProof/>
          <w:szCs w:val="24"/>
        </w:rPr>
        <w:t xml:space="preserve">Rutkowska, M., &amp; Kamińska, A. M. (2020). </w:t>
      </w:r>
      <w:r w:rsidRPr="00640402">
        <w:rPr>
          <w:rFonts w:cs="Arial"/>
          <w:noProof/>
          <w:szCs w:val="24"/>
          <w:lang w:val="en-GB"/>
        </w:rPr>
        <w:t xml:space="preserve">Turquoise Management Model - Teal Organization. </w:t>
      </w:r>
      <w:r w:rsidRPr="00640402">
        <w:rPr>
          <w:rFonts w:cs="Arial"/>
          <w:i/>
          <w:iCs/>
          <w:noProof/>
          <w:szCs w:val="24"/>
          <w:lang w:val="en-GB"/>
        </w:rPr>
        <w:t>Education Excellence and Innovation Management: A 2025 Vision to Sustain Economic Development during Global Challenges</w:t>
      </w:r>
      <w:r w:rsidRPr="00640402">
        <w:rPr>
          <w:rFonts w:cs="Arial"/>
          <w:noProof/>
          <w:szCs w:val="24"/>
          <w:lang w:val="en-GB"/>
        </w:rPr>
        <w:t xml:space="preserve">, </w:t>
      </w:r>
      <w:r w:rsidRPr="00640402">
        <w:rPr>
          <w:rFonts w:cs="Arial"/>
          <w:i/>
          <w:iCs/>
          <w:noProof/>
          <w:szCs w:val="24"/>
          <w:lang w:val="en-GB"/>
        </w:rPr>
        <w:t>July</w:t>
      </w:r>
      <w:r w:rsidRPr="00640402">
        <w:rPr>
          <w:rFonts w:cs="Arial"/>
          <w:noProof/>
          <w:szCs w:val="24"/>
          <w:lang w:val="en-GB"/>
        </w:rPr>
        <w:t>, 11380–11387.</w:t>
      </w:r>
    </w:p>
    <w:p w14:paraId="4C14B9AB"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t xml:space="preserve">Sá, J. C., Vaz, S., Carvalho, O., Lima, V., Morgado, L., Fonseca, L., Doiro, M., &amp; Santos, G. (2022). A model of integration ISO 9001 with Lean six sigma and main benefits achieved. </w:t>
      </w:r>
      <w:r w:rsidRPr="00640402">
        <w:rPr>
          <w:rFonts w:cs="Arial"/>
          <w:i/>
          <w:iCs/>
          <w:noProof/>
          <w:szCs w:val="24"/>
          <w:lang w:val="en-GB"/>
        </w:rPr>
        <w:t>Total Quality Management &amp; Business Excellence</w:t>
      </w:r>
      <w:r w:rsidRPr="00640402">
        <w:rPr>
          <w:rFonts w:cs="Arial"/>
          <w:noProof/>
          <w:szCs w:val="24"/>
          <w:lang w:val="en-GB"/>
        </w:rPr>
        <w:t xml:space="preserve">, </w:t>
      </w:r>
      <w:r w:rsidRPr="00640402">
        <w:rPr>
          <w:rFonts w:cs="Arial"/>
          <w:i/>
          <w:iCs/>
          <w:noProof/>
          <w:szCs w:val="24"/>
          <w:lang w:val="en-GB"/>
        </w:rPr>
        <w:t>33</w:t>
      </w:r>
      <w:r w:rsidRPr="00640402">
        <w:rPr>
          <w:rFonts w:cs="Arial"/>
          <w:noProof/>
          <w:szCs w:val="24"/>
          <w:lang w:val="en-GB"/>
        </w:rPr>
        <w:t>(1–2), 218–242. https://doi.org/10.1080/14783363.2020.1829969</w:t>
      </w:r>
    </w:p>
    <w:p w14:paraId="5223AA9D"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t xml:space="preserve">Sarkar, D., Jha, K. N., &amp; Patel, S. (2021). Critical chain project management for a highway construction project with a focus on theory of constraints. </w:t>
      </w:r>
      <w:r w:rsidRPr="00640402">
        <w:rPr>
          <w:rFonts w:cs="Arial"/>
          <w:i/>
          <w:iCs/>
          <w:noProof/>
          <w:szCs w:val="24"/>
          <w:lang w:val="en-GB"/>
        </w:rPr>
        <w:t>International Journal of Construction Management</w:t>
      </w:r>
      <w:r w:rsidRPr="00640402">
        <w:rPr>
          <w:rFonts w:cs="Arial"/>
          <w:noProof/>
          <w:szCs w:val="24"/>
          <w:lang w:val="en-GB"/>
        </w:rPr>
        <w:t xml:space="preserve">, </w:t>
      </w:r>
      <w:r w:rsidRPr="00640402">
        <w:rPr>
          <w:rFonts w:cs="Arial"/>
          <w:i/>
          <w:iCs/>
          <w:noProof/>
          <w:szCs w:val="24"/>
          <w:lang w:val="en-GB"/>
        </w:rPr>
        <w:t>21</w:t>
      </w:r>
      <w:r w:rsidRPr="00640402">
        <w:rPr>
          <w:rFonts w:cs="Arial"/>
          <w:noProof/>
          <w:szCs w:val="24"/>
          <w:lang w:val="en-GB"/>
        </w:rPr>
        <w:t>(2), 194–207. https://doi.org/10.1080/15623599.2018.1512031</w:t>
      </w:r>
    </w:p>
    <w:p w14:paraId="3D552C8A"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t xml:space="preserve">Scaled Agile Inc. (2023). </w:t>
      </w:r>
      <w:r w:rsidRPr="00640402">
        <w:rPr>
          <w:rFonts w:cs="Arial"/>
          <w:i/>
          <w:iCs/>
          <w:noProof/>
          <w:szCs w:val="24"/>
          <w:lang w:val="en-GB"/>
        </w:rPr>
        <w:t>SAFe 6.0 - Core Values</w:t>
      </w:r>
      <w:r w:rsidRPr="00640402">
        <w:rPr>
          <w:rFonts w:cs="Arial"/>
          <w:noProof/>
          <w:szCs w:val="24"/>
          <w:lang w:val="en-GB"/>
        </w:rPr>
        <w:t>. https://scaledagileframework.com/safe-core-values/</w:t>
      </w:r>
    </w:p>
    <w:p w14:paraId="079A8C5E"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t>Schroeder, R. G., Linderman, K., Liedtke, C., &amp; Choo, A. S. (2008). Six Sigma: Definition and underlying theory</w:t>
      </w:r>
      <w:r w:rsidRPr="00640402">
        <w:rPr>
          <w:rFonts w:ascii="Cambria Math" w:hAnsi="Cambria Math" w:cs="Cambria Math"/>
          <w:noProof/>
          <w:szCs w:val="24"/>
          <w:lang w:val="en-GB"/>
        </w:rPr>
        <w:t>⋆</w:t>
      </w:r>
      <w:r w:rsidRPr="00640402">
        <w:rPr>
          <w:rFonts w:cs="Arial"/>
          <w:noProof/>
          <w:szCs w:val="24"/>
          <w:lang w:val="en-GB"/>
        </w:rPr>
        <w:t xml:space="preserve">. </w:t>
      </w:r>
      <w:r w:rsidRPr="00640402">
        <w:rPr>
          <w:rFonts w:cs="Arial"/>
          <w:i/>
          <w:iCs/>
          <w:noProof/>
          <w:szCs w:val="24"/>
          <w:lang w:val="en-GB"/>
        </w:rPr>
        <w:t>Journal of Operations Management</w:t>
      </w:r>
      <w:r w:rsidRPr="00640402">
        <w:rPr>
          <w:rFonts w:cs="Arial"/>
          <w:noProof/>
          <w:szCs w:val="24"/>
          <w:lang w:val="en-GB"/>
        </w:rPr>
        <w:t xml:space="preserve">, </w:t>
      </w:r>
      <w:r w:rsidRPr="00640402">
        <w:rPr>
          <w:rFonts w:cs="Arial"/>
          <w:i/>
          <w:iCs/>
          <w:noProof/>
          <w:szCs w:val="24"/>
          <w:lang w:val="en-GB"/>
        </w:rPr>
        <w:t>26</w:t>
      </w:r>
      <w:r w:rsidRPr="00640402">
        <w:rPr>
          <w:rFonts w:cs="Arial"/>
          <w:noProof/>
          <w:szCs w:val="24"/>
          <w:lang w:val="en-GB"/>
        </w:rPr>
        <w:t>(4), 536–554. https://doi.org/10.1016/j.jom.2007.06.007</w:t>
      </w:r>
    </w:p>
    <w:p w14:paraId="4F07AAA5"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t xml:space="preserve">Selznick, P. (1948). Foundations of the theory of organization. </w:t>
      </w:r>
      <w:r w:rsidRPr="00640402">
        <w:rPr>
          <w:rFonts w:cs="Arial"/>
          <w:i/>
          <w:iCs/>
          <w:noProof/>
          <w:szCs w:val="24"/>
          <w:lang w:val="en-GB"/>
        </w:rPr>
        <w:t>American sociological review</w:t>
      </w:r>
      <w:r w:rsidRPr="00640402">
        <w:rPr>
          <w:rFonts w:cs="Arial"/>
          <w:noProof/>
          <w:szCs w:val="24"/>
          <w:lang w:val="en-GB"/>
        </w:rPr>
        <w:t xml:space="preserve">, </w:t>
      </w:r>
      <w:r w:rsidRPr="00640402">
        <w:rPr>
          <w:rFonts w:cs="Arial"/>
          <w:i/>
          <w:iCs/>
          <w:noProof/>
          <w:szCs w:val="24"/>
          <w:lang w:val="en-GB"/>
        </w:rPr>
        <w:t>13</w:t>
      </w:r>
      <w:r w:rsidRPr="00640402">
        <w:rPr>
          <w:rFonts w:cs="Arial"/>
          <w:noProof/>
          <w:szCs w:val="24"/>
          <w:lang w:val="en-GB"/>
        </w:rPr>
        <w:t>(1), 25–35.</w:t>
      </w:r>
    </w:p>
    <w:p w14:paraId="742A5421"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t xml:space="preserve">Seth, N., Deshmukh, S. G., &amp; Vrat, P. (2004). Service quality models: a review. </w:t>
      </w:r>
      <w:r w:rsidRPr="00640402">
        <w:rPr>
          <w:rFonts w:cs="Arial"/>
          <w:i/>
          <w:iCs/>
          <w:noProof/>
          <w:szCs w:val="24"/>
          <w:lang w:val="en-GB"/>
        </w:rPr>
        <w:t>International Journal of Quality &amp; Reliability Management</w:t>
      </w:r>
      <w:r w:rsidRPr="00640402">
        <w:rPr>
          <w:rFonts w:cs="Arial"/>
          <w:noProof/>
          <w:szCs w:val="24"/>
          <w:lang w:val="en-GB"/>
        </w:rPr>
        <w:t xml:space="preserve">, </w:t>
      </w:r>
      <w:r w:rsidRPr="00640402">
        <w:rPr>
          <w:rFonts w:cs="Arial"/>
          <w:i/>
          <w:iCs/>
          <w:noProof/>
          <w:szCs w:val="24"/>
          <w:lang w:val="en-GB"/>
        </w:rPr>
        <w:t>22</w:t>
      </w:r>
      <w:r w:rsidRPr="00640402">
        <w:rPr>
          <w:rFonts w:cs="Arial"/>
          <w:noProof/>
          <w:szCs w:val="24"/>
          <w:lang w:val="en-GB"/>
        </w:rPr>
        <w:t>(9), 913–949. https://doi.org/10.1108/02656710510625211</w:t>
      </w:r>
    </w:p>
    <w:p w14:paraId="16EA6E2D"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lastRenderedPageBreak/>
        <w:t xml:space="preserve">Shafer, S. M., Smith, H. J., &amp; Linder, J. C. (2005). The power of business models. </w:t>
      </w:r>
      <w:r w:rsidRPr="00640402">
        <w:rPr>
          <w:rFonts w:cs="Arial"/>
          <w:i/>
          <w:iCs/>
          <w:noProof/>
          <w:szCs w:val="24"/>
          <w:lang w:val="en-GB"/>
        </w:rPr>
        <w:t>Business Horizons</w:t>
      </w:r>
      <w:r w:rsidRPr="00640402">
        <w:rPr>
          <w:rFonts w:cs="Arial"/>
          <w:noProof/>
          <w:szCs w:val="24"/>
          <w:lang w:val="en-GB"/>
        </w:rPr>
        <w:t xml:space="preserve">, </w:t>
      </w:r>
      <w:r w:rsidRPr="00640402">
        <w:rPr>
          <w:rFonts w:cs="Arial"/>
          <w:i/>
          <w:iCs/>
          <w:noProof/>
          <w:szCs w:val="24"/>
          <w:lang w:val="en-GB"/>
        </w:rPr>
        <w:t>48</w:t>
      </w:r>
      <w:r w:rsidRPr="00640402">
        <w:rPr>
          <w:rFonts w:cs="Arial"/>
          <w:noProof/>
          <w:szCs w:val="24"/>
          <w:lang w:val="en-GB"/>
        </w:rPr>
        <w:t>(3), 199–207. https://doi.org/10.1016/j.bushor.2004.10.014</w:t>
      </w:r>
    </w:p>
    <w:p w14:paraId="3A917550"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t xml:space="preserve">Shah, R., &amp; Ward, P. T. (2003). Lean manufacturing: context, practice bundles, and performance. </w:t>
      </w:r>
      <w:r w:rsidRPr="00640402">
        <w:rPr>
          <w:rFonts w:cs="Arial"/>
          <w:i/>
          <w:iCs/>
          <w:noProof/>
          <w:szCs w:val="24"/>
          <w:lang w:val="en-GB"/>
        </w:rPr>
        <w:t>Journal of Operations Management</w:t>
      </w:r>
      <w:r w:rsidRPr="00640402">
        <w:rPr>
          <w:rFonts w:cs="Arial"/>
          <w:noProof/>
          <w:szCs w:val="24"/>
          <w:lang w:val="en-GB"/>
        </w:rPr>
        <w:t xml:space="preserve">, </w:t>
      </w:r>
      <w:r w:rsidRPr="00640402">
        <w:rPr>
          <w:rFonts w:cs="Arial"/>
          <w:i/>
          <w:iCs/>
          <w:noProof/>
          <w:szCs w:val="24"/>
          <w:lang w:val="en-GB"/>
        </w:rPr>
        <w:t>21</w:t>
      </w:r>
      <w:r w:rsidRPr="00640402">
        <w:rPr>
          <w:rFonts w:cs="Arial"/>
          <w:noProof/>
          <w:szCs w:val="24"/>
          <w:lang w:val="en-GB"/>
        </w:rPr>
        <w:t>(2), 129–149. https://doi.org/10.1016/S0272-6963(02)00108-0</w:t>
      </w:r>
    </w:p>
    <w:p w14:paraId="794E440B"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t xml:space="preserve">Silva, C., Magano, J., Moskalenko, A., Nogueira, T., Dinis, M. A. P., &amp; Pedrosa e Sousa, H. F. (2020). Sustainable Management Systems Standards (SMSS): Structures, Roles, and Practices in Corporate Sustainability. </w:t>
      </w:r>
      <w:r w:rsidRPr="00640402">
        <w:rPr>
          <w:rFonts w:cs="Arial"/>
          <w:i/>
          <w:iCs/>
          <w:noProof/>
          <w:szCs w:val="24"/>
          <w:lang w:val="en-GB"/>
        </w:rPr>
        <w:t>Sustainability</w:t>
      </w:r>
      <w:r w:rsidRPr="00640402">
        <w:rPr>
          <w:rFonts w:cs="Arial"/>
          <w:noProof/>
          <w:szCs w:val="24"/>
          <w:lang w:val="en-GB"/>
        </w:rPr>
        <w:t xml:space="preserve">, </w:t>
      </w:r>
      <w:r w:rsidRPr="00640402">
        <w:rPr>
          <w:rFonts w:cs="Arial"/>
          <w:i/>
          <w:iCs/>
          <w:noProof/>
          <w:szCs w:val="24"/>
          <w:lang w:val="en-GB"/>
        </w:rPr>
        <w:t>12</w:t>
      </w:r>
      <w:r w:rsidRPr="00640402">
        <w:rPr>
          <w:rFonts w:cs="Arial"/>
          <w:noProof/>
          <w:szCs w:val="24"/>
          <w:lang w:val="en-GB"/>
        </w:rPr>
        <w:t>(15), 5892. https://doi.org/10.3390/su12155892</w:t>
      </w:r>
    </w:p>
    <w:p w14:paraId="4A954CDC"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t xml:space="preserve">Silver, H. (2003). Does a University Have a Culture? </w:t>
      </w:r>
      <w:r w:rsidRPr="00640402">
        <w:rPr>
          <w:rFonts w:cs="Arial"/>
          <w:i/>
          <w:iCs/>
          <w:noProof/>
          <w:szCs w:val="24"/>
          <w:lang w:val="en-GB"/>
        </w:rPr>
        <w:t>Studies in Higher Education</w:t>
      </w:r>
      <w:r w:rsidRPr="00640402">
        <w:rPr>
          <w:rFonts w:cs="Arial"/>
          <w:noProof/>
          <w:szCs w:val="24"/>
          <w:lang w:val="en-GB"/>
        </w:rPr>
        <w:t xml:space="preserve">, </w:t>
      </w:r>
      <w:r w:rsidRPr="00640402">
        <w:rPr>
          <w:rFonts w:cs="Arial"/>
          <w:i/>
          <w:iCs/>
          <w:noProof/>
          <w:szCs w:val="24"/>
          <w:lang w:val="en-GB"/>
        </w:rPr>
        <w:t>28</w:t>
      </w:r>
      <w:r w:rsidRPr="00640402">
        <w:rPr>
          <w:rFonts w:cs="Arial"/>
          <w:noProof/>
          <w:szCs w:val="24"/>
          <w:lang w:val="en-GB"/>
        </w:rPr>
        <w:t>(2), 157–169. https://doi.org/10.1080/0307507032000058118</w:t>
      </w:r>
    </w:p>
    <w:p w14:paraId="5CB27F4B"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t xml:space="preserve">Sirvanci, M. B. (2004). Critical issues for TQM implementation in higher education. </w:t>
      </w:r>
      <w:r w:rsidRPr="00640402">
        <w:rPr>
          <w:rFonts w:cs="Arial"/>
          <w:i/>
          <w:iCs/>
          <w:noProof/>
          <w:szCs w:val="24"/>
          <w:lang w:val="en-GB"/>
        </w:rPr>
        <w:t>The TQM Magazine</w:t>
      </w:r>
      <w:r w:rsidRPr="00640402">
        <w:rPr>
          <w:rFonts w:cs="Arial"/>
          <w:noProof/>
          <w:szCs w:val="24"/>
          <w:lang w:val="en-GB"/>
        </w:rPr>
        <w:t xml:space="preserve">, </w:t>
      </w:r>
      <w:r w:rsidRPr="00640402">
        <w:rPr>
          <w:rFonts w:cs="Arial"/>
          <w:i/>
          <w:iCs/>
          <w:noProof/>
          <w:szCs w:val="24"/>
          <w:lang w:val="en-GB"/>
        </w:rPr>
        <w:t>16</w:t>
      </w:r>
      <w:r w:rsidRPr="00640402">
        <w:rPr>
          <w:rFonts w:cs="Arial"/>
          <w:noProof/>
          <w:szCs w:val="24"/>
          <w:lang w:val="en-GB"/>
        </w:rPr>
        <w:t>(6), 382–386. https://doi.org/10.1108/09544780410563293</w:t>
      </w:r>
    </w:p>
    <w:p w14:paraId="46CA4540"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t xml:space="preserve">Slabá, M. (2015). Stakeholder Groups of Public and Private Universities in the Czech Republic – Identification, Categorization and Prioritization. </w:t>
      </w:r>
      <w:r w:rsidRPr="00640402">
        <w:rPr>
          <w:rFonts w:cs="Arial"/>
          <w:i/>
          <w:iCs/>
          <w:noProof/>
          <w:szCs w:val="24"/>
          <w:lang w:val="en-GB"/>
        </w:rPr>
        <w:t>Review of Economic Perspectives</w:t>
      </w:r>
      <w:r w:rsidRPr="00640402">
        <w:rPr>
          <w:rFonts w:cs="Arial"/>
          <w:noProof/>
          <w:szCs w:val="24"/>
          <w:lang w:val="en-GB"/>
        </w:rPr>
        <w:t xml:space="preserve">, </w:t>
      </w:r>
      <w:r w:rsidRPr="00640402">
        <w:rPr>
          <w:rFonts w:cs="Arial"/>
          <w:i/>
          <w:iCs/>
          <w:noProof/>
          <w:szCs w:val="24"/>
          <w:lang w:val="en-GB"/>
        </w:rPr>
        <w:t>15</w:t>
      </w:r>
      <w:r w:rsidRPr="00640402">
        <w:rPr>
          <w:rFonts w:cs="Arial"/>
          <w:noProof/>
          <w:szCs w:val="24"/>
          <w:lang w:val="en-GB"/>
        </w:rPr>
        <w:t>(3), 305–326. https://doi.org/10.1515/revecp-2015-0022</w:t>
      </w:r>
    </w:p>
    <w:p w14:paraId="58CF7C65"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t xml:space="preserve">Small, L., Shacklock, K., &amp; Marchant, T. (2018). Employability: a contemporary review for higher education stakeholders. </w:t>
      </w:r>
      <w:r w:rsidRPr="00640402">
        <w:rPr>
          <w:rFonts w:cs="Arial"/>
          <w:i/>
          <w:iCs/>
          <w:noProof/>
          <w:szCs w:val="24"/>
          <w:lang w:val="en-GB"/>
        </w:rPr>
        <w:t>Journal of Vocational Education &amp; Training</w:t>
      </w:r>
      <w:r w:rsidRPr="00640402">
        <w:rPr>
          <w:rFonts w:cs="Arial"/>
          <w:noProof/>
          <w:szCs w:val="24"/>
          <w:lang w:val="en-GB"/>
        </w:rPr>
        <w:t xml:space="preserve">, </w:t>
      </w:r>
      <w:r w:rsidRPr="00640402">
        <w:rPr>
          <w:rFonts w:cs="Arial"/>
          <w:i/>
          <w:iCs/>
          <w:noProof/>
          <w:szCs w:val="24"/>
          <w:lang w:val="en-GB"/>
        </w:rPr>
        <w:t>70</w:t>
      </w:r>
      <w:r w:rsidRPr="00640402">
        <w:rPr>
          <w:rFonts w:cs="Arial"/>
          <w:noProof/>
          <w:szCs w:val="24"/>
          <w:lang w:val="en-GB"/>
        </w:rPr>
        <w:t>(1), 148–166. https://doi.org/10.1080/13636820.2017.1394355</w:t>
      </w:r>
    </w:p>
    <w:p w14:paraId="2AE407DC"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t xml:space="preserve">Smith-Maddox, R. (1998). Defining Culture as a Dimension of Academic Achievement: Implications for Culturally Responsive Curriculum, Instruction, and Assessment. </w:t>
      </w:r>
      <w:r w:rsidRPr="00640402">
        <w:rPr>
          <w:rFonts w:cs="Arial"/>
          <w:i/>
          <w:iCs/>
          <w:noProof/>
          <w:szCs w:val="24"/>
          <w:lang w:val="en-GB"/>
        </w:rPr>
        <w:t>The Journal of Negro Education</w:t>
      </w:r>
      <w:r w:rsidRPr="00640402">
        <w:rPr>
          <w:rFonts w:cs="Arial"/>
          <w:noProof/>
          <w:szCs w:val="24"/>
          <w:lang w:val="en-GB"/>
        </w:rPr>
        <w:t xml:space="preserve">, </w:t>
      </w:r>
      <w:r w:rsidRPr="00640402">
        <w:rPr>
          <w:rFonts w:cs="Arial"/>
          <w:i/>
          <w:iCs/>
          <w:noProof/>
          <w:szCs w:val="24"/>
          <w:lang w:val="en-GB"/>
        </w:rPr>
        <w:t>67</w:t>
      </w:r>
      <w:r w:rsidRPr="00640402">
        <w:rPr>
          <w:rFonts w:cs="Arial"/>
          <w:noProof/>
          <w:szCs w:val="24"/>
          <w:lang w:val="en-GB"/>
        </w:rPr>
        <w:t>(3), 302. https://doi.org/10.2307/2668198</w:t>
      </w:r>
    </w:p>
    <w:p w14:paraId="090E3C3F"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t xml:space="preserve">Sparr, J. L. (2018). Paradoxes in Organizational Change: The Crucial Role of Leaders’ Sensegiving. </w:t>
      </w:r>
      <w:r w:rsidRPr="00640402">
        <w:rPr>
          <w:rFonts w:cs="Arial"/>
          <w:i/>
          <w:iCs/>
          <w:noProof/>
          <w:szCs w:val="24"/>
          <w:lang w:val="en-GB"/>
        </w:rPr>
        <w:t>Journal of Change Management</w:t>
      </w:r>
      <w:r w:rsidRPr="00640402">
        <w:rPr>
          <w:rFonts w:cs="Arial"/>
          <w:noProof/>
          <w:szCs w:val="24"/>
          <w:lang w:val="en-GB"/>
        </w:rPr>
        <w:t xml:space="preserve">, </w:t>
      </w:r>
      <w:r w:rsidRPr="00640402">
        <w:rPr>
          <w:rFonts w:cs="Arial"/>
          <w:i/>
          <w:iCs/>
          <w:noProof/>
          <w:szCs w:val="24"/>
          <w:lang w:val="en-GB"/>
        </w:rPr>
        <w:t>18</w:t>
      </w:r>
      <w:r w:rsidRPr="00640402">
        <w:rPr>
          <w:rFonts w:cs="Arial"/>
          <w:noProof/>
          <w:szCs w:val="24"/>
          <w:lang w:val="en-GB"/>
        </w:rPr>
        <w:t>(2), 162–180. https://doi.org/10.1080/14697017.2018.1446696</w:t>
      </w:r>
    </w:p>
    <w:p w14:paraId="0229EEA5"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t xml:space="preserve">Spreng, R. A., &amp; Mackoy, R. D. (1996). An empirical examination of a model of perceived service quality and satisfaction. </w:t>
      </w:r>
      <w:r w:rsidRPr="00640402">
        <w:rPr>
          <w:rFonts w:cs="Arial"/>
          <w:i/>
          <w:iCs/>
          <w:noProof/>
          <w:szCs w:val="24"/>
          <w:lang w:val="en-GB"/>
        </w:rPr>
        <w:t>Journal of Retailing</w:t>
      </w:r>
      <w:r w:rsidRPr="00640402">
        <w:rPr>
          <w:rFonts w:cs="Arial"/>
          <w:noProof/>
          <w:szCs w:val="24"/>
          <w:lang w:val="en-GB"/>
        </w:rPr>
        <w:t xml:space="preserve">, </w:t>
      </w:r>
      <w:r w:rsidRPr="00640402">
        <w:rPr>
          <w:rFonts w:cs="Arial"/>
          <w:i/>
          <w:iCs/>
          <w:noProof/>
          <w:szCs w:val="24"/>
          <w:lang w:val="en-GB"/>
        </w:rPr>
        <w:t>72</w:t>
      </w:r>
      <w:r w:rsidRPr="00640402">
        <w:rPr>
          <w:rFonts w:cs="Arial"/>
          <w:noProof/>
          <w:szCs w:val="24"/>
          <w:lang w:val="en-GB"/>
        </w:rPr>
        <w:t>(2), 201–214. https://doi.org/10.1016/S0022-4359(96)90014-7</w:t>
      </w:r>
    </w:p>
    <w:p w14:paraId="1DB4D46F"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t xml:space="preserve">Steffensen, M., Rogers, E. M., &amp; Speakman, K. (2000). Spin-offs from research centers at a research university. </w:t>
      </w:r>
      <w:r w:rsidRPr="00640402">
        <w:rPr>
          <w:rFonts w:cs="Arial"/>
          <w:i/>
          <w:iCs/>
          <w:noProof/>
          <w:szCs w:val="24"/>
          <w:lang w:val="en-GB"/>
        </w:rPr>
        <w:t>Journal of Business Venturing</w:t>
      </w:r>
      <w:r w:rsidRPr="00640402">
        <w:rPr>
          <w:rFonts w:cs="Arial"/>
          <w:noProof/>
          <w:szCs w:val="24"/>
          <w:lang w:val="en-GB"/>
        </w:rPr>
        <w:t xml:space="preserve">, </w:t>
      </w:r>
      <w:r w:rsidRPr="00640402">
        <w:rPr>
          <w:rFonts w:cs="Arial"/>
          <w:i/>
          <w:iCs/>
          <w:noProof/>
          <w:szCs w:val="24"/>
          <w:lang w:val="en-GB"/>
        </w:rPr>
        <w:t>15</w:t>
      </w:r>
      <w:r w:rsidRPr="00640402">
        <w:rPr>
          <w:rFonts w:cs="Arial"/>
          <w:noProof/>
          <w:szCs w:val="24"/>
          <w:lang w:val="en-GB"/>
        </w:rPr>
        <w:t>(1), 93–111. https://doi.org/10.1016/S0883-9026(98)00006-8</w:t>
      </w:r>
    </w:p>
    <w:p w14:paraId="3D466B69"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t xml:space="preserve">Stewart, H. (2010). Do happy staff make for happy customers and profitable companies. </w:t>
      </w:r>
      <w:r w:rsidRPr="00640402">
        <w:rPr>
          <w:rFonts w:cs="Arial"/>
          <w:i/>
          <w:iCs/>
          <w:noProof/>
          <w:szCs w:val="24"/>
          <w:lang w:val="en-GB"/>
        </w:rPr>
        <w:t>Journal of Direct, Data and Digital Marketing Practice</w:t>
      </w:r>
      <w:r w:rsidRPr="00640402">
        <w:rPr>
          <w:rFonts w:cs="Arial"/>
          <w:noProof/>
          <w:szCs w:val="24"/>
          <w:lang w:val="en-GB"/>
        </w:rPr>
        <w:t xml:space="preserve">, </w:t>
      </w:r>
      <w:r w:rsidRPr="00640402">
        <w:rPr>
          <w:rFonts w:cs="Arial"/>
          <w:i/>
          <w:iCs/>
          <w:noProof/>
          <w:szCs w:val="24"/>
          <w:lang w:val="en-GB"/>
        </w:rPr>
        <w:t>11</w:t>
      </w:r>
      <w:r w:rsidRPr="00640402">
        <w:rPr>
          <w:rFonts w:cs="Arial"/>
          <w:noProof/>
          <w:szCs w:val="24"/>
          <w:lang w:val="en-GB"/>
        </w:rPr>
        <w:t>(4), 275–280. https://doi.org/10.1057/dddmp.2010.9</w:t>
      </w:r>
    </w:p>
    <w:p w14:paraId="519377C1" w14:textId="77777777" w:rsidR="00F22A28" w:rsidRPr="00F22A28" w:rsidRDefault="00F22A28" w:rsidP="00F22A28">
      <w:pPr>
        <w:widowControl w:val="0"/>
        <w:autoSpaceDE w:val="0"/>
        <w:autoSpaceDN w:val="0"/>
        <w:adjustRightInd w:val="0"/>
        <w:ind w:left="480" w:hanging="480"/>
        <w:rPr>
          <w:rFonts w:cs="Arial"/>
          <w:noProof/>
          <w:szCs w:val="24"/>
        </w:rPr>
      </w:pPr>
      <w:r w:rsidRPr="00F22A28">
        <w:rPr>
          <w:rFonts w:cs="Arial"/>
          <w:noProof/>
          <w:szCs w:val="24"/>
        </w:rPr>
        <w:t xml:space="preserve">Stoma, M. (2012). </w:t>
      </w:r>
      <w:r w:rsidRPr="00F22A28">
        <w:rPr>
          <w:rFonts w:cs="Arial"/>
          <w:i/>
          <w:iCs/>
          <w:noProof/>
          <w:szCs w:val="24"/>
        </w:rPr>
        <w:t>Modele i metody pomiaru jakości usług</w:t>
      </w:r>
      <w:r w:rsidRPr="00F22A28">
        <w:rPr>
          <w:rFonts w:cs="Arial"/>
          <w:noProof/>
          <w:szCs w:val="24"/>
        </w:rPr>
        <w:t>. http://www.qrpolska.pl/files/file/M3.pdf</w:t>
      </w:r>
    </w:p>
    <w:p w14:paraId="21661470" w14:textId="77777777" w:rsidR="00F22A28" w:rsidRPr="00F22A28" w:rsidRDefault="00F22A28" w:rsidP="00F22A28">
      <w:pPr>
        <w:widowControl w:val="0"/>
        <w:autoSpaceDE w:val="0"/>
        <w:autoSpaceDN w:val="0"/>
        <w:adjustRightInd w:val="0"/>
        <w:ind w:left="480" w:hanging="480"/>
        <w:rPr>
          <w:rFonts w:cs="Arial"/>
          <w:noProof/>
          <w:szCs w:val="24"/>
        </w:rPr>
      </w:pPr>
      <w:r w:rsidRPr="00F22A28">
        <w:rPr>
          <w:rFonts w:cs="Arial"/>
          <w:noProof/>
          <w:szCs w:val="24"/>
        </w:rPr>
        <w:t xml:space="preserve">Sułkowski, Ł. (2014). Czy kultura jakości w uczelni wyższej to to samo co kultura akademicka? </w:t>
      </w:r>
      <w:r w:rsidRPr="00F22A28">
        <w:rPr>
          <w:rFonts w:cs="Arial"/>
          <w:i/>
          <w:iCs/>
          <w:noProof/>
          <w:szCs w:val="24"/>
        </w:rPr>
        <w:t xml:space="preserve">Przedsiębiorczość i Zarządzanie, t. XV, z. 8, cz. I: „Wybrane problemy zarządzania rozwojem </w:t>
      </w:r>
      <w:r w:rsidRPr="00F22A28">
        <w:rPr>
          <w:rFonts w:cs="Arial"/>
          <w:i/>
          <w:iCs/>
          <w:noProof/>
          <w:szCs w:val="24"/>
        </w:rPr>
        <w:lastRenderedPageBreak/>
        <w:t>regionalnym”</w:t>
      </w:r>
      <w:r w:rsidRPr="00F22A28">
        <w:rPr>
          <w:rFonts w:cs="Arial"/>
          <w:noProof/>
          <w:szCs w:val="24"/>
        </w:rPr>
        <w:t>, 365–378.</w:t>
      </w:r>
    </w:p>
    <w:p w14:paraId="642AC0B0" w14:textId="77777777" w:rsidR="00F22A28" w:rsidRPr="00F22A28" w:rsidRDefault="00F22A28" w:rsidP="00F22A28">
      <w:pPr>
        <w:widowControl w:val="0"/>
        <w:autoSpaceDE w:val="0"/>
        <w:autoSpaceDN w:val="0"/>
        <w:adjustRightInd w:val="0"/>
        <w:ind w:left="480" w:hanging="480"/>
        <w:rPr>
          <w:rFonts w:cs="Arial"/>
          <w:noProof/>
          <w:szCs w:val="24"/>
        </w:rPr>
      </w:pPr>
      <w:r w:rsidRPr="00640402">
        <w:rPr>
          <w:rFonts w:cs="Arial"/>
          <w:noProof/>
          <w:szCs w:val="24"/>
          <w:lang w:val="en-GB"/>
        </w:rPr>
        <w:t xml:space="preserve">Sułkowski, Ł. (2016). Academic Culture from the Perspective of Polish Universities. </w:t>
      </w:r>
      <w:r w:rsidRPr="00F22A28">
        <w:rPr>
          <w:rFonts w:cs="Arial"/>
          <w:i/>
          <w:iCs/>
          <w:noProof/>
          <w:szCs w:val="24"/>
        </w:rPr>
        <w:t>Przedsiębiorczość I Zarządzanie</w:t>
      </w:r>
      <w:r w:rsidRPr="00F22A28">
        <w:rPr>
          <w:rFonts w:cs="Arial"/>
          <w:noProof/>
          <w:szCs w:val="24"/>
        </w:rPr>
        <w:t xml:space="preserve">, </w:t>
      </w:r>
      <w:r w:rsidRPr="00F22A28">
        <w:rPr>
          <w:rFonts w:cs="Arial"/>
          <w:i/>
          <w:iCs/>
          <w:noProof/>
          <w:szCs w:val="24"/>
        </w:rPr>
        <w:t>XVII</w:t>
      </w:r>
      <w:r w:rsidRPr="00F22A28">
        <w:rPr>
          <w:rFonts w:cs="Arial"/>
          <w:noProof/>
          <w:szCs w:val="24"/>
        </w:rPr>
        <w:t>(2), 7–21. http://piz.san.edu.pl/docs/e-XVII-2-1.pdf</w:t>
      </w:r>
    </w:p>
    <w:p w14:paraId="572EFC06" w14:textId="77777777" w:rsidR="00F22A28" w:rsidRPr="00F22A28" w:rsidRDefault="00F22A28" w:rsidP="00F22A28">
      <w:pPr>
        <w:widowControl w:val="0"/>
        <w:autoSpaceDE w:val="0"/>
        <w:autoSpaceDN w:val="0"/>
        <w:adjustRightInd w:val="0"/>
        <w:ind w:left="480" w:hanging="480"/>
        <w:rPr>
          <w:rFonts w:cs="Arial"/>
          <w:noProof/>
          <w:szCs w:val="24"/>
        </w:rPr>
      </w:pPr>
      <w:r w:rsidRPr="00F22A28">
        <w:rPr>
          <w:rFonts w:cs="Arial"/>
          <w:noProof/>
          <w:szCs w:val="24"/>
        </w:rPr>
        <w:t xml:space="preserve">Sułkowski, Ł. (2017). Założenia do Ustawy 2.0 - projektowanie nowego ładu akademickiego w Polsce. W </w:t>
      </w:r>
      <w:r w:rsidRPr="00F22A28">
        <w:rPr>
          <w:rFonts w:cs="Arial"/>
          <w:i/>
          <w:iCs/>
          <w:noProof/>
          <w:szCs w:val="24"/>
        </w:rPr>
        <w:t>Przedsiębiorczość i Zarządzanie, t. XVIII, z. 2, cz. I: „Zarządzanie publiczne. Funkcjonowanie jednostek samorządu terytorialnego w aspekcie wielowymiarowym”</w:t>
      </w:r>
      <w:r w:rsidRPr="00F22A28">
        <w:rPr>
          <w:rFonts w:cs="Arial"/>
          <w:noProof/>
          <w:szCs w:val="24"/>
        </w:rPr>
        <w:t xml:space="preserve"> (Numer January 2017, ss. 261–276).</w:t>
      </w:r>
    </w:p>
    <w:p w14:paraId="40875516" w14:textId="77777777" w:rsidR="00F22A28" w:rsidRPr="00F22A28" w:rsidRDefault="00F22A28" w:rsidP="00F22A28">
      <w:pPr>
        <w:widowControl w:val="0"/>
        <w:autoSpaceDE w:val="0"/>
        <w:autoSpaceDN w:val="0"/>
        <w:adjustRightInd w:val="0"/>
        <w:ind w:left="480" w:hanging="480"/>
        <w:rPr>
          <w:rFonts w:cs="Arial"/>
          <w:noProof/>
          <w:szCs w:val="24"/>
        </w:rPr>
      </w:pPr>
      <w:r w:rsidRPr="00F22A28">
        <w:rPr>
          <w:rFonts w:cs="Arial"/>
          <w:noProof/>
          <w:szCs w:val="24"/>
        </w:rPr>
        <w:t xml:space="preserve">Sułkowski, Ł., Seliga, R., &amp; Woźniak, A. (2016). Kultura organizacyjna i zarządzanie uczelnią z punktu widzenia systemu zapewniania jakości w Polsce. </w:t>
      </w:r>
      <w:r w:rsidRPr="00F22A28">
        <w:rPr>
          <w:rFonts w:cs="Arial"/>
          <w:i/>
          <w:iCs/>
          <w:noProof/>
          <w:szCs w:val="24"/>
        </w:rPr>
        <w:t>Przedsiębiorczość i Zarządzanie</w:t>
      </w:r>
      <w:r w:rsidRPr="00F22A28">
        <w:rPr>
          <w:rFonts w:cs="Arial"/>
          <w:noProof/>
          <w:szCs w:val="24"/>
        </w:rPr>
        <w:t xml:space="preserve">, </w:t>
      </w:r>
      <w:r w:rsidRPr="00F22A28">
        <w:rPr>
          <w:rFonts w:cs="Arial"/>
          <w:i/>
          <w:iCs/>
          <w:noProof/>
          <w:szCs w:val="24"/>
        </w:rPr>
        <w:t>17</w:t>
      </w:r>
      <w:r w:rsidRPr="00F22A28">
        <w:rPr>
          <w:rFonts w:cs="Arial"/>
          <w:noProof/>
          <w:szCs w:val="24"/>
        </w:rPr>
        <w:t>(9.3), 221–233.</w:t>
      </w:r>
    </w:p>
    <w:p w14:paraId="22D7FDD8" w14:textId="77777777" w:rsidR="00F22A28" w:rsidRPr="00F22A28" w:rsidRDefault="00F22A28" w:rsidP="00F22A28">
      <w:pPr>
        <w:widowControl w:val="0"/>
        <w:autoSpaceDE w:val="0"/>
        <w:autoSpaceDN w:val="0"/>
        <w:adjustRightInd w:val="0"/>
        <w:ind w:left="480" w:hanging="480"/>
        <w:rPr>
          <w:rFonts w:cs="Arial"/>
          <w:noProof/>
          <w:szCs w:val="24"/>
        </w:rPr>
      </w:pPr>
      <w:r w:rsidRPr="00F22A28">
        <w:rPr>
          <w:rFonts w:cs="Arial"/>
          <w:noProof/>
          <w:szCs w:val="24"/>
        </w:rPr>
        <w:t xml:space="preserve">Sułkowski, Ł., &amp; Woźniak, A. (2019). Strategic management at universities in merger processes: research results. W </w:t>
      </w:r>
      <w:r w:rsidRPr="00F22A28">
        <w:rPr>
          <w:rFonts w:cs="Arial"/>
          <w:i/>
          <w:iCs/>
          <w:noProof/>
          <w:szCs w:val="24"/>
        </w:rPr>
        <w:t>Strategie i innowacje organizacyjne polskich uczelni / pod redakcją Łukasza Sułkowskiego i Jarosława Górniaka. – Wydanie I. – Kraków, © 2019</w:t>
      </w:r>
      <w:r w:rsidRPr="00F22A28">
        <w:rPr>
          <w:rFonts w:cs="Arial"/>
          <w:noProof/>
          <w:szCs w:val="24"/>
        </w:rPr>
        <w:t>. Kraków: Wydawnictwo Uniwersytetu Jagiellońskiego.</w:t>
      </w:r>
    </w:p>
    <w:p w14:paraId="5331FA92"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F22A28">
        <w:rPr>
          <w:rFonts w:cs="Arial"/>
          <w:noProof/>
          <w:szCs w:val="24"/>
        </w:rPr>
        <w:t xml:space="preserve">Sułkowski, Ł., Woźniak, A., &amp; Seliga, R. (2019). </w:t>
      </w:r>
      <w:r w:rsidRPr="00640402">
        <w:rPr>
          <w:rFonts w:cs="Arial"/>
          <w:noProof/>
          <w:szCs w:val="24"/>
          <w:lang w:val="en-GB"/>
        </w:rPr>
        <w:t xml:space="preserve">Organizational identity of university in merger process. W D. Ibrahimov, M and Aleksic, A and Dukic (Red.), </w:t>
      </w:r>
      <w:r w:rsidRPr="00640402">
        <w:rPr>
          <w:rFonts w:cs="Arial"/>
          <w:i/>
          <w:iCs/>
          <w:noProof/>
          <w:szCs w:val="24"/>
          <w:lang w:val="en-GB"/>
        </w:rPr>
        <w:t>ECONOMIC AND SOCIAL DEVELOPMENT (ESD 2019): 37TH INTERNATIONAL SCIENTIFIC CONFERENCE ON ECONOMIC AND SOCIAL DEVELOPMENT - SOCIO ECONOMIC PROBLEMS OF SUSTAINABLE DEVELOPMENT</w:t>
      </w:r>
      <w:r w:rsidRPr="00640402">
        <w:rPr>
          <w:rFonts w:cs="Arial"/>
          <w:noProof/>
          <w:szCs w:val="24"/>
          <w:lang w:val="en-GB"/>
        </w:rPr>
        <w:t xml:space="preserve"> (ss. 757–763). VARAZDIN DEVELOPMENT &amp; ENTREPRENEURSHIP AGENCY.</w:t>
      </w:r>
    </w:p>
    <w:p w14:paraId="3F66883C"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t xml:space="preserve">Sunder M., V., &amp; Antony, J. (2018). A conceptual Lean Six Sigma framework for quality excellence in higher education institutions. </w:t>
      </w:r>
      <w:r w:rsidRPr="00640402">
        <w:rPr>
          <w:rFonts w:cs="Arial"/>
          <w:i/>
          <w:iCs/>
          <w:noProof/>
          <w:szCs w:val="24"/>
          <w:lang w:val="en-GB"/>
        </w:rPr>
        <w:t>International Journal of Quality &amp; Reliability Management</w:t>
      </w:r>
      <w:r w:rsidRPr="00640402">
        <w:rPr>
          <w:rFonts w:cs="Arial"/>
          <w:noProof/>
          <w:szCs w:val="24"/>
          <w:lang w:val="en-GB"/>
        </w:rPr>
        <w:t xml:space="preserve">, </w:t>
      </w:r>
      <w:r w:rsidRPr="00640402">
        <w:rPr>
          <w:rFonts w:cs="Arial"/>
          <w:i/>
          <w:iCs/>
          <w:noProof/>
          <w:szCs w:val="24"/>
          <w:lang w:val="en-GB"/>
        </w:rPr>
        <w:t>35</w:t>
      </w:r>
      <w:r w:rsidRPr="00640402">
        <w:rPr>
          <w:rFonts w:cs="Arial"/>
          <w:noProof/>
          <w:szCs w:val="24"/>
          <w:lang w:val="en-GB"/>
        </w:rPr>
        <w:t>(4), 857–874. https://doi.org/10.1108/IJQRM-01-2017-0002</w:t>
      </w:r>
    </w:p>
    <w:p w14:paraId="5B852D6D"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t xml:space="preserve">Sunder M., V., &amp; Mahalingam, S. (2018). An empirical investigation of implementing Lean Six Sigma in Higher Education Institutions. </w:t>
      </w:r>
      <w:r w:rsidRPr="00640402">
        <w:rPr>
          <w:rFonts w:cs="Arial"/>
          <w:i/>
          <w:iCs/>
          <w:noProof/>
          <w:szCs w:val="24"/>
          <w:lang w:val="en-GB"/>
        </w:rPr>
        <w:t>International Journal of Quality &amp; Reliability Management</w:t>
      </w:r>
      <w:r w:rsidRPr="00640402">
        <w:rPr>
          <w:rFonts w:cs="Arial"/>
          <w:noProof/>
          <w:szCs w:val="24"/>
          <w:lang w:val="en-GB"/>
        </w:rPr>
        <w:t xml:space="preserve">, </w:t>
      </w:r>
      <w:r w:rsidRPr="00640402">
        <w:rPr>
          <w:rFonts w:cs="Arial"/>
          <w:i/>
          <w:iCs/>
          <w:noProof/>
          <w:szCs w:val="24"/>
          <w:lang w:val="en-GB"/>
        </w:rPr>
        <w:t>35</w:t>
      </w:r>
      <w:r w:rsidRPr="00640402">
        <w:rPr>
          <w:rFonts w:cs="Arial"/>
          <w:noProof/>
          <w:szCs w:val="24"/>
          <w:lang w:val="en-GB"/>
        </w:rPr>
        <w:t>(10), 2157–2180. https://doi.org/10.1108/IJQRM-05-2017-0098</w:t>
      </w:r>
    </w:p>
    <w:p w14:paraId="1F2CA151"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t xml:space="preserve">Sureshchandar, G. S., Rajendran, C., &amp; Anantharaman, R. N. (2001). A holistic model for total quality service. </w:t>
      </w:r>
      <w:r w:rsidRPr="00640402">
        <w:rPr>
          <w:rFonts w:cs="Arial"/>
          <w:i/>
          <w:iCs/>
          <w:noProof/>
          <w:szCs w:val="24"/>
          <w:lang w:val="en-GB"/>
        </w:rPr>
        <w:t>International Journal of Service Industry Management</w:t>
      </w:r>
      <w:r w:rsidRPr="00640402">
        <w:rPr>
          <w:rFonts w:cs="Arial"/>
          <w:noProof/>
          <w:szCs w:val="24"/>
          <w:lang w:val="en-GB"/>
        </w:rPr>
        <w:t xml:space="preserve">, </w:t>
      </w:r>
      <w:r w:rsidRPr="00640402">
        <w:rPr>
          <w:rFonts w:cs="Arial"/>
          <w:i/>
          <w:iCs/>
          <w:noProof/>
          <w:szCs w:val="24"/>
          <w:lang w:val="en-GB"/>
        </w:rPr>
        <w:t>12</w:t>
      </w:r>
      <w:r w:rsidRPr="00640402">
        <w:rPr>
          <w:rFonts w:cs="Arial"/>
          <w:noProof/>
          <w:szCs w:val="24"/>
          <w:lang w:val="en-GB"/>
        </w:rPr>
        <w:t>(4), 378–412. https://doi.org/10.1108/09564230110405299</w:t>
      </w:r>
    </w:p>
    <w:p w14:paraId="0E35576D"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t xml:space="preserve">Sutherland, J., &amp; Schwaber, K. (2011). The scrum papers. </w:t>
      </w:r>
      <w:r w:rsidRPr="00640402">
        <w:rPr>
          <w:rFonts w:cs="Arial"/>
          <w:i/>
          <w:iCs/>
          <w:noProof/>
          <w:szCs w:val="24"/>
          <w:lang w:val="en-GB"/>
        </w:rPr>
        <w:t>Nuts, bolts and origins of an Agile process</w:t>
      </w:r>
      <w:r w:rsidRPr="00640402">
        <w:rPr>
          <w:rFonts w:cs="Arial"/>
          <w:noProof/>
          <w:szCs w:val="24"/>
          <w:lang w:val="en-GB"/>
        </w:rPr>
        <w:t>.</w:t>
      </w:r>
    </w:p>
    <w:p w14:paraId="2F67B083"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t xml:space="preserve">Swank, C. K. (2003). The Lean Service Machine. </w:t>
      </w:r>
      <w:r w:rsidRPr="00640402">
        <w:rPr>
          <w:rFonts w:cs="Arial"/>
          <w:i/>
          <w:iCs/>
          <w:noProof/>
          <w:szCs w:val="24"/>
          <w:lang w:val="en-GB"/>
        </w:rPr>
        <w:t>Harvard Business Review</w:t>
      </w:r>
      <w:r w:rsidRPr="00640402">
        <w:rPr>
          <w:rFonts w:cs="Arial"/>
          <w:noProof/>
          <w:szCs w:val="24"/>
          <w:lang w:val="en-GB"/>
        </w:rPr>
        <w:t xml:space="preserve">, </w:t>
      </w:r>
      <w:r w:rsidRPr="00640402">
        <w:rPr>
          <w:rFonts w:cs="Arial"/>
          <w:i/>
          <w:iCs/>
          <w:noProof/>
          <w:szCs w:val="24"/>
          <w:lang w:val="en-GB"/>
        </w:rPr>
        <w:t>81</w:t>
      </w:r>
      <w:r w:rsidRPr="00640402">
        <w:rPr>
          <w:rFonts w:cs="Arial"/>
          <w:noProof/>
          <w:szCs w:val="24"/>
          <w:lang w:val="en-GB"/>
        </w:rPr>
        <w:t>(10).</w:t>
      </w:r>
    </w:p>
    <w:p w14:paraId="37EB691B" w14:textId="77777777" w:rsidR="00F22A28" w:rsidRPr="00F22A28" w:rsidRDefault="00F22A28" w:rsidP="00F22A28">
      <w:pPr>
        <w:widowControl w:val="0"/>
        <w:autoSpaceDE w:val="0"/>
        <w:autoSpaceDN w:val="0"/>
        <w:adjustRightInd w:val="0"/>
        <w:ind w:left="480" w:hanging="480"/>
        <w:rPr>
          <w:rFonts w:cs="Arial"/>
          <w:noProof/>
          <w:szCs w:val="24"/>
        </w:rPr>
      </w:pPr>
      <w:r w:rsidRPr="00640402">
        <w:rPr>
          <w:rFonts w:cs="Arial"/>
          <w:noProof/>
          <w:szCs w:val="24"/>
          <w:lang w:val="en-GB"/>
        </w:rPr>
        <w:t xml:space="preserve">Szczepańska, K. (2011). </w:t>
      </w:r>
      <w:r w:rsidRPr="00F22A28">
        <w:rPr>
          <w:rFonts w:cs="Arial"/>
          <w:i/>
          <w:iCs/>
          <w:noProof/>
          <w:szCs w:val="24"/>
        </w:rPr>
        <w:t>Zarządzanie jakością. W dążeniu do doskonałości</w:t>
      </w:r>
      <w:r w:rsidRPr="00F22A28">
        <w:rPr>
          <w:rFonts w:cs="Arial"/>
          <w:noProof/>
          <w:szCs w:val="24"/>
        </w:rPr>
        <w:t>. CH Beck.</w:t>
      </w:r>
    </w:p>
    <w:p w14:paraId="5D2C10A4" w14:textId="77777777" w:rsidR="00F22A28" w:rsidRPr="00F22A28" w:rsidRDefault="00F22A28" w:rsidP="00F22A28">
      <w:pPr>
        <w:widowControl w:val="0"/>
        <w:autoSpaceDE w:val="0"/>
        <w:autoSpaceDN w:val="0"/>
        <w:adjustRightInd w:val="0"/>
        <w:ind w:left="480" w:hanging="480"/>
        <w:rPr>
          <w:rFonts w:cs="Arial"/>
          <w:noProof/>
          <w:szCs w:val="24"/>
        </w:rPr>
      </w:pPr>
      <w:r w:rsidRPr="00F22A28">
        <w:rPr>
          <w:rFonts w:cs="Arial"/>
          <w:noProof/>
          <w:szCs w:val="24"/>
        </w:rPr>
        <w:t xml:space="preserve">Szefler, J. P. (2011). </w:t>
      </w:r>
      <w:r w:rsidRPr="00F22A28">
        <w:rPr>
          <w:rFonts w:cs="Arial"/>
          <w:i/>
          <w:iCs/>
          <w:noProof/>
          <w:szCs w:val="24"/>
        </w:rPr>
        <w:t>Model pomiaru i doskonalenia jakości usług edukacyjnych uczelni wyższych</w:t>
      </w:r>
      <w:r w:rsidRPr="00F22A28">
        <w:rPr>
          <w:rFonts w:cs="Arial"/>
          <w:noProof/>
          <w:szCs w:val="24"/>
        </w:rPr>
        <w:t>. Politechnika Gdańska.</w:t>
      </w:r>
    </w:p>
    <w:p w14:paraId="7E8749A1" w14:textId="77777777" w:rsidR="00F22A28" w:rsidRPr="00F22A28" w:rsidRDefault="00F22A28" w:rsidP="00F22A28">
      <w:pPr>
        <w:widowControl w:val="0"/>
        <w:autoSpaceDE w:val="0"/>
        <w:autoSpaceDN w:val="0"/>
        <w:adjustRightInd w:val="0"/>
        <w:ind w:left="480" w:hanging="480"/>
        <w:rPr>
          <w:rFonts w:cs="Arial"/>
          <w:noProof/>
          <w:szCs w:val="24"/>
        </w:rPr>
      </w:pPr>
      <w:r w:rsidRPr="00F22A28">
        <w:rPr>
          <w:rFonts w:cs="Arial"/>
          <w:noProof/>
          <w:szCs w:val="24"/>
        </w:rPr>
        <w:t xml:space="preserve">Szefler, J. P., &amp; Zieliński, G. (2013). Doskonalenie jakości usług edukacyjnych poprzez ocenę wyniku działalności instytucji akademickiej. W </w:t>
      </w:r>
      <w:r w:rsidRPr="00F22A28">
        <w:rPr>
          <w:rFonts w:cs="Arial"/>
          <w:i/>
          <w:iCs/>
          <w:noProof/>
          <w:szCs w:val="24"/>
        </w:rPr>
        <w:t>Uwarunkowania Sukecu Organizacji</w:t>
      </w:r>
      <w:r w:rsidRPr="00F22A28">
        <w:rPr>
          <w:rFonts w:cs="Arial"/>
          <w:noProof/>
          <w:szCs w:val="24"/>
        </w:rPr>
        <w:t xml:space="preserve"> (ss. 274–288). </w:t>
      </w:r>
      <w:r w:rsidRPr="00F22A28">
        <w:rPr>
          <w:rFonts w:cs="Arial"/>
          <w:noProof/>
          <w:szCs w:val="24"/>
        </w:rPr>
        <w:lastRenderedPageBreak/>
        <w:t>unknown.</w:t>
      </w:r>
    </w:p>
    <w:p w14:paraId="27208E77" w14:textId="77777777" w:rsidR="00F22A28" w:rsidRPr="00F22A28" w:rsidRDefault="00F22A28" w:rsidP="00F22A28">
      <w:pPr>
        <w:widowControl w:val="0"/>
        <w:autoSpaceDE w:val="0"/>
        <w:autoSpaceDN w:val="0"/>
        <w:adjustRightInd w:val="0"/>
        <w:ind w:left="480" w:hanging="480"/>
        <w:rPr>
          <w:rFonts w:cs="Arial"/>
          <w:noProof/>
          <w:szCs w:val="24"/>
        </w:rPr>
      </w:pPr>
      <w:r w:rsidRPr="00F22A28">
        <w:rPr>
          <w:rFonts w:cs="Arial"/>
          <w:noProof/>
          <w:szCs w:val="24"/>
        </w:rPr>
        <w:t xml:space="preserve">Sztejnberg, A. (2008). </w:t>
      </w:r>
      <w:r w:rsidRPr="00F22A28">
        <w:rPr>
          <w:rFonts w:cs="Arial"/>
          <w:i/>
          <w:iCs/>
          <w:noProof/>
          <w:szCs w:val="24"/>
        </w:rPr>
        <w:t>Doskonalenie usług edukacyjnych. Podstawy pomiaru jakości kształcenia.</w:t>
      </w:r>
      <w:r w:rsidRPr="00F22A28">
        <w:rPr>
          <w:rFonts w:cs="Arial"/>
          <w:noProof/>
          <w:szCs w:val="24"/>
        </w:rPr>
        <w:t xml:space="preserve"> Wydawnictwo Uniwersytetu Opolskiego.</w:t>
      </w:r>
    </w:p>
    <w:p w14:paraId="27063124" w14:textId="77777777" w:rsidR="00F22A28" w:rsidRPr="00F22A28" w:rsidRDefault="00F22A28" w:rsidP="00F22A28">
      <w:pPr>
        <w:widowControl w:val="0"/>
        <w:autoSpaceDE w:val="0"/>
        <w:autoSpaceDN w:val="0"/>
        <w:adjustRightInd w:val="0"/>
        <w:ind w:left="480" w:hanging="480"/>
        <w:rPr>
          <w:rFonts w:cs="Arial"/>
          <w:noProof/>
          <w:szCs w:val="24"/>
        </w:rPr>
      </w:pPr>
      <w:r w:rsidRPr="00F22A28">
        <w:rPr>
          <w:rFonts w:cs="Arial"/>
          <w:noProof/>
          <w:szCs w:val="24"/>
        </w:rPr>
        <w:t xml:space="preserve">Szymaniec-Mlicka, K. (2016). Zarządzanie relacjami z interesariuszami publicznych podmiotów leczniczych. </w:t>
      </w:r>
      <w:r w:rsidRPr="00F22A28">
        <w:rPr>
          <w:rFonts w:cs="Arial"/>
          <w:i/>
          <w:iCs/>
          <w:noProof/>
          <w:szCs w:val="24"/>
        </w:rPr>
        <w:t>Zeszyty Naukowe. Organizacja i Zarządzanie. Politechnika Śląska</w:t>
      </w:r>
      <w:r w:rsidRPr="00F22A28">
        <w:rPr>
          <w:rFonts w:cs="Arial"/>
          <w:noProof/>
          <w:szCs w:val="24"/>
        </w:rPr>
        <w:t xml:space="preserve">, </w:t>
      </w:r>
      <w:r w:rsidRPr="00F22A28">
        <w:rPr>
          <w:rFonts w:cs="Arial"/>
          <w:i/>
          <w:iCs/>
          <w:noProof/>
          <w:szCs w:val="24"/>
        </w:rPr>
        <w:t>97</w:t>
      </w:r>
      <w:r w:rsidRPr="00F22A28">
        <w:rPr>
          <w:rFonts w:cs="Arial"/>
          <w:noProof/>
          <w:szCs w:val="24"/>
        </w:rPr>
        <w:t>(1964), 309–320.</w:t>
      </w:r>
    </w:p>
    <w:p w14:paraId="3397F79D"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F22A28">
        <w:rPr>
          <w:rFonts w:cs="Arial"/>
          <w:noProof/>
          <w:szCs w:val="24"/>
        </w:rPr>
        <w:t xml:space="preserve">Talib, F., Rahman, Z., &amp; Qureshi, M. N. (2011). </w:t>
      </w:r>
      <w:r w:rsidRPr="00640402">
        <w:rPr>
          <w:rFonts w:cs="Arial"/>
          <w:noProof/>
          <w:szCs w:val="24"/>
          <w:lang w:val="en-GB"/>
        </w:rPr>
        <w:t xml:space="preserve">Analysis of interaction among the barriers to total quality management implementation using interpretive structural modeling approach. </w:t>
      </w:r>
      <w:r w:rsidRPr="00640402">
        <w:rPr>
          <w:rFonts w:cs="Arial"/>
          <w:i/>
          <w:iCs/>
          <w:noProof/>
          <w:szCs w:val="24"/>
          <w:lang w:val="en-GB"/>
        </w:rPr>
        <w:t>Benchmarking: An International Journal</w:t>
      </w:r>
      <w:r w:rsidRPr="00640402">
        <w:rPr>
          <w:rFonts w:cs="Arial"/>
          <w:noProof/>
          <w:szCs w:val="24"/>
          <w:lang w:val="en-GB"/>
        </w:rPr>
        <w:t xml:space="preserve">, </w:t>
      </w:r>
      <w:r w:rsidRPr="00640402">
        <w:rPr>
          <w:rFonts w:cs="Arial"/>
          <w:i/>
          <w:iCs/>
          <w:noProof/>
          <w:szCs w:val="24"/>
          <w:lang w:val="en-GB"/>
        </w:rPr>
        <w:t>18</w:t>
      </w:r>
      <w:r w:rsidRPr="00640402">
        <w:rPr>
          <w:rFonts w:cs="Arial"/>
          <w:noProof/>
          <w:szCs w:val="24"/>
          <w:lang w:val="en-GB"/>
        </w:rPr>
        <w:t>(4), 563–587. https://doi.org/10.1108/14635771111147641</w:t>
      </w:r>
    </w:p>
    <w:p w14:paraId="68030B17"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t xml:space="preserve">Tayar, M., &amp; Jack, R. (2013). Prestige-oriented market entry strategy: the case of Australian universities. </w:t>
      </w:r>
      <w:r w:rsidRPr="00640402">
        <w:rPr>
          <w:rFonts w:cs="Arial"/>
          <w:i/>
          <w:iCs/>
          <w:noProof/>
          <w:szCs w:val="24"/>
          <w:lang w:val="en-GB"/>
        </w:rPr>
        <w:t>Journal of Higher Education Policy and Management</w:t>
      </w:r>
      <w:r w:rsidRPr="00640402">
        <w:rPr>
          <w:rFonts w:cs="Arial"/>
          <w:noProof/>
          <w:szCs w:val="24"/>
          <w:lang w:val="en-GB"/>
        </w:rPr>
        <w:t xml:space="preserve">, </w:t>
      </w:r>
      <w:r w:rsidRPr="00640402">
        <w:rPr>
          <w:rFonts w:cs="Arial"/>
          <w:i/>
          <w:iCs/>
          <w:noProof/>
          <w:szCs w:val="24"/>
          <w:lang w:val="en-GB"/>
        </w:rPr>
        <w:t>35</w:t>
      </w:r>
      <w:r w:rsidRPr="00640402">
        <w:rPr>
          <w:rFonts w:cs="Arial"/>
          <w:noProof/>
          <w:szCs w:val="24"/>
          <w:lang w:val="en-GB"/>
        </w:rPr>
        <w:t>(2), 153–166. https://doi.org/10.1080/1360080X.2013.775924</w:t>
      </w:r>
    </w:p>
    <w:p w14:paraId="57CD4F04"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t xml:space="preserve">Teehan, R., &amp; Tucker, W. (2010). A simplified lean method to capture customer voice. </w:t>
      </w:r>
      <w:r w:rsidRPr="00640402">
        <w:rPr>
          <w:rFonts w:cs="Arial"/>
          <w:i/>
          <w:iCs/>
          <w:noProof/>
          <w:szCs w:val="24"/>
          <w:lang w:val="en-GB"/>
        </w:rPr>
        <w:t>International Journal of Quality and Service Sciences</w:t>
      </w:r>
      <w:r w:rsidRPr="00640402">
        <w:rPr>
          <w:rFonts w:cs="Arial"/>
          <w:noProof/>
          <w:szCs w:val="24"/>
          <w:lang w:val="en-GB"/>
        </w:rPr>
        <w:t xml:space="preserve">, </w:t>
      </w:r>
      <w:r w:rsidRPr="00640402">
        <w:rPr>
          <w:rFonts w:cs="Arial"/>
          <w:i/>
          <w:iCs/>
          <w:noProof/>
          <w:szCs w:val="24"/>
          <w:lang w:val="en-GB"/>
        </w:rPr>
        <w:t>2</w:t>
      </w:r>
      <w:r w:rsidRPr="00640402">
        <w:rPr>
          <w:rFonts w:cs="Arial"/>
          <w:noProof/>
          <w:szCs w:val="24"/>
          <w:lang w:val="en-GB"/>
        </w:rPr>
        <w:t>(2), 175–188. https://doi.org/10.1108/17566691011057348</w:t>
      </w:r>
    </w:p>
    <w:p w14:paraId="7A5D283D"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t xml:space="preserve">Teeroovengadum, V., Kamalanabhan, T. J., &amp; Seebaluck, A. K. (2016). Measuring service quality in higher education. </w:t>
      </w:r>
      <w:r w:rsidRPr="00640402">
        <w:rPr>
          <w:rFonts w:cs="Arial"/>
          <w:i/>
          <w:iCs/>
          <w:noProof/>
          <w:szCs w:val="24"/>
          <w:lang w:val="en-GB"/>
        </w:rPr>
        <w:t>Quality Assurance in Education</w:t>
      </w:r>
      <w:r w:rsidRPr="00640402">
        <w:rPr>
          <w:rFonts w:cs="Arial"/>
          <w:noProof/>
          <w:szCs w:val="24"/>
          <w:lang w:val="en-GB"/>
        </w:rPr>
        <w:t xml:space="preserve">, </w:t>
      </w:r>
      <w:r w:rsidRPr="00640402">
        <w:rPr>
          <w:rFonts w:cs="Arial"/>
          <w:i/>
          <w:iCs/>
          <w:noProof/>
          <w:szCs w:val="24"/>
          <w:lang w:val="en-GB"/>
        </w:rPr>
        <w:t>24</w:t>
      </w:r>
      <w:r w:rsidRPr="00640402">
        <w:rPr>
          <w:rFonts w:cs="Arial"/>
          <w:noProof/>
          <w:szCs w:val="24"/>
          <w:lang w:val="en-GB"/>
        </w:rPr>
        <w:t>(2), 244–258. https://doi.org/10.1108/QAE-06-2014-0028</w:t>
      </w:r>
    </w:p>
    <w:p w14:paraId="62DD998E"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t xml:space="preserve">THE. (2020). </w:t>
      </w:r>
      <w:r w:rsidRPr="00640402">
        <w:rPr>
          <w:rFonts w:cs="Arial"/>
          <w:i/>
          <w:iCs/>
          <w:noProof/>
          <w:szCs w:val="24"/>
          <w:lang w:val="en-GB"/>
        </w:rPr>
        <w:t>World University Rankings 2020 | Times Higher Education (THE)</w:t>
      </w:r>
      <w:r w:rsidRPr="00640402">
        <w:rPr>
          <w:rFonts w:cs="Arial"/>
          <w:noProof/>
          <w:szCs w:val="24"/>
          <w:lang w:val="en-GB"/>
        </w:rPr>
        <w:t>. https://www.timeshighereducation.com/world-university-rankings/2020/world-ranking#!/page/0/length/25/sort_by/rank/sort_order/asc/cols/stats</w:t>
      </w:r>
    </w:p>
    <w:p w14:paraId="6A58BDEA"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i/>
          <w:iCs/>
          <w:noProof/>
          <w:szCs w:val="24"/>
          <w:lang w:val="en-GB"/>
        </w:rPr>
        <w:t>THE World University Rankings 2020: methodology</w:t>
      </w:r>
      <w:r w:rsidRPr="00640402">
        <w:rPr>
          <w:rFonts w:cs="Arial"/>
          <w:noProof/>
          <w:szCs w:val="24"/>
          <w:lang w:val="en-GB"/>
        </w:rPr>
        <w:t>. (2020). https://www.timeshighereducation.com/world-university-rankings/world-university-rankings-2020-methodology</w:t>
      </w:r>
    </w:p>
    <w:p w14:paraId="697AB856"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t xml:space="preserve">Thesing, T., Feldmann, C., &amp; Burchardt, M. (2021). Agile versus Waterfall Project Management: Decision Model for Selecting the Appropriate Approach to a Project. </w:t>
      </w:r>
      <w:r w:rsidRPr="00640402">
        <w:rPr>
          <w:rFonts w:cs="Arial"/>
          <w:i/>
          <w:iCs/>
          <w:noProof/>
          <w:szCs w:val="24"/>
          <w:lang w:val="en-GB"/>
        </w:rPr>
        <w:t>Procedia Computer Science</w:t>
      </w:r>
      <w:r w:rsidRPr="00640402">
        <w:rPr>
          <w:rFonts w:cs="Arial"/>
          <w:noProof/>
          <w:szCs w:val="24"/>
          <w:lang w:val="en-GB"/>
        </w:rPr>
        <w:t xml:space="preserve">, </w:t>
      </w:r>
      <w:r w:rsidRPr="00640402">
        <w:rPr>
          <w:rFonts w:cs="Arial"/>
          <w:i/>
          <w:iCs/>
          <w:noProof/>
          <w:szCs w:val="24"/>
          <w:lang w:val="en-GB"/>
        </w:rPr>
        <w:t>181</w:t>
      </w:r>
      <w:r w:rsidRPr="00640402">
        <w:rPr>
          <w:rFonts w:cs="Arial"/>
          <w:noProof/>
          <w:szCs w:val="24"/>
          <w:lang w:val="en-GB"/>
        </w:rPr>
        <w:t>, 746–756. https://doi.org/10.1016/j.procs.2021.01.227</w:t>
      </w:r>
    </w:p>
    <w:p w14:paraId="23FE9E86"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t xml:space="preserve">Thijs, Nick; Staes, P. (2014). </w:t>
      </w:r>
      <w:r w:rsidRPr="00640402">
        <w:rPr>
          <w:rFonts w:cs="Arial"/>
          <w:i/>
          <w:iCs/>
          <w:noProof/>
          <w:szCs w:val="24"/>
          <w:lang w:val="en-GB"/>
        </w:rPr>
        <w:t>CAF in the Education Sector. Successful stories of performance improvement</w:t>
      </w:r>
      <w:r w:rsidRPr="00640402">
        <w:rPr>
          <w:rFonts w:cs="Arial"/>
          <w:noProof/>
          <w:szCs w:val="24"/>
          <w:lang w:val="en-GB"/>
        </w:rPr>
        <w:t>. http://caf.eipa.eu/files/uploads/20210706115454_CAFintheEducation-Successfulstoriesofperformanceimprovement.pdf</w:t>
      </w:r>
    </w:p>
    <w:p w14:paraId="7A144801"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t xml:space="preserve">Thompson, G., &amp; Glasø, L. (2015). Situational leadership theory: a test from three perspectives. </w:t>
      </w:r>
      <w:r w:rsidRPr="00640402">
        <w:rPr>
          <w:rFonts w:cs="Arial"/>
          <w:i/>
          <w:iCs/>
          <w:noProof/>
          <w:szCs w:val="24"/>
          <w:lang w:val="en-GB"/>
        </w:rPr>
        <w:t>Leadership &amp; Organization Development Journal</w:t>
      </w:r>
      <w:r w:rsidRPr="00640402">
        <w:rPr>
          <w:rFonts w:cs="Arial"/>
          <w:noProof/>
          <w:szCs w:val="24"/>
          <w:lang w:val="en-GB"/>
        </w:rPr>
        <w:t xml:space="preserve">, </w:t>
      </w:r>
      <w:r w:rsidRPr="00640402">
        <w:rPr>
          <w:rFonts w:cs="Arial"/>
          <w:i/>
          <w:iCs/>
          <w:noProof/>
          <w:szCs w:val="24"/>
          <w:lang w:val="en-GB"/>
        </w:rPr>
        <w:t>36</w:t>
      </w:r>
      <w:r w:rsidRPr="00640402">
        <w:rPr>
          <w:rFonts w:cs="Arial"/>
          <w:noProof/>
          <w:szCs w:val="24"/>
          <w:lang w:val="en-GB"/>
        </w:rPr>
        <w:t>(5), 527–544. https://doi.org/10.1108/LODJ-10-2013-0130</w:t>
      </w:r>
    </w:p>
    <w:p w14:paraId="771B3995"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t xml:space="preserve">Tierney, W. G. (1988). Organizational Culture in Higher Education. </w:t>
      </w:r>
      <w:r w:rsidRPr="00640402">
        <w:rPr>
          <w:rFonts w:cs="Arial"/>
          <w:i/>
          <w:iCs/>
          <w:noProof/>
          <w:szCs w:val="24"/>
          <w:lang w:val="en-GB"/>
        </w:rPr>
        <w:t>The Journal of Higher Education</w:t>
      </w:r>
      <w:r w:rsidRPr="00640402">
        <w:rPr>
          <w:rFonts w:cs="Arial"/>
          <w:noProof/>
          <w:szCs w:val="24"/>
          <w:lang w:val="en-GB"/>
        </w:rPr>
        <w:t xml:space="preserve">, </w:t>
      </w:r>
      <w:r w:rsidRPr="00640402">
        <w:rPr>
          <w:rFonts w:cs="Arial"/>
          <w:i/>
          <w:iCs/>
          <w:noProof/>
          <w:szCs w:val="24"/>
          <w:lang w:val="en-GB"/>
        </w:rPr>
        <w:t>59</w:t>
      </w:r>
      <w:r w:rsidRPr="00640402">
        <w:rPr>
          <w:rFonts w:cs="Arial"/>
          <w:noProof/>
          <w:szCs w:val="24"/>
          <w:lang w:val="en-GB"/>
        </w:rPr>
        <w:t>(1), 2–21. https://doi.org/10.1080/00221546.1988.11778301</w:t>
      </w:r>
    </w:p>
    <w:p w14:paraId="6A7D06A2"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lastRenderedPageBreak/>
        <w:t xml:space="preserve">Times Higher Education. (2022). </w:t>
      </w:r>
      <w:r w:rsidRPr="00640402">
        <w:rPr>
          <w:rFonts w:cs="Arial"/>
          <w:i/>
          <w:iCs/>
          <w:noProof/>
          <w:szCs w:val="24"/>
          <w:lang w:val="en-GB"/>
        </w:rPr>
        <w:t>World University Rankings 2023 methodology. Times Higher Education (THE)</w:t>
      </w:r>
      <w:r w:rsidRPr="00640402">
        <w:rPr>
          <w:rFonts w:cs="Arial"/>
          <w:noProof/>
          <w:szCs w:val="24"/>
          <w:lang w:val="en-GB"/>
        </w:rPr>
        <w:t xml:space="preserve"> (Numer October 2022). https://www.timeshighereducation.com/sites/default/files/breaking_news_files/the_2023_world_university_rankings_methodology.pdf</w:t>
      </w:r>
    </w:p>
    <w:p w14:paraId="59745848"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t xml:space="preserve">Times Higher Education. (2023). </w:t>
      </w:r>
      <w:r w:rsidRPr="00640402">
        <w:rPr>
          <w:rFonts w:cs="Arial"/>
          <w:i/>
          <w:iCs/>
          <w:noProof/>
          <w:szCs w:val="24"/>
          <w:lang w:val="en-GB"/>
        </w:rPr>
        <w:t>THE World University Rankings 2023</w:t>
      </w:r>
      <w:r w:rsidRPr="00640402">
        <w:rPr>
          <w:rFonts w:cs="Arial"/>
          <w:noProof/>
          <w:szCs w:val="24"/>
          <w:lang w:val="en-GB"/>
        </w:rPr>
        <w:t>. THE WUR Ranking. https://www.timeshighereducation.com/world-university-rankings/2023/world-ranking</w:t>
      </w:r>
    </w:p>
    <w:p w14:paraId="5F6B9D6B"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t xml:space="preserve">Toma, J. D. (1997). Alternative Inquiry Paradigms, Faculty Cultures, and the Definition of Academic Lives. </w:t>
      </w:r>
      <w:r w:rsidRPr="00640402">
        <w:rPr>
          <w:rFonts w:cs="Arial"/>
          <w:i/>
          <w:iCs/>
          <w:noProof/>
          <w:szCs w:val="24"/>
          <w:lang w:val="en-GB"/>
        </w:rPr>
        <w:t>The Journal of Higher Education</w:t>
      </w:r>
      <w:r w:rsidRPr="00640402">
        <w:rPr>
          <w:rFonts w:cs="Arial"/>
          <w:noProof/>
          <w:szCs w:val="24"/>
          <w:lang w:val="en-GB"/>
        </w:rPr>
        <w:t xml:space="preserve">, </w:t>
      </w:r>
      <w:r w:rsidRPr="00640402">
        <w:rPr>
          <w:rFonts w:cs="Arial"/>
          <w:i/>
          <w:iCs/>
          <w:noProof/>
          <w:szCs w:val="24"/>
          <w:lang w:val="en-GB"/>
        </w:rPr>
        <w:t>68</w:t>
      </w:r>
      <w:r w:rsidRPr="00640402">
        <w:rPr>
          <w:rFonts w:cs="Arial"/>
          <w:noProof/>
          <w:szCs w:val="24"/>
          <w:lang w:val="en-GB"/>
        </w:rPr>
        <w:t>(6), 679–705. https://doi.org/10.1080/00221546.1997.11779006</w:t>
      </w:r>
    </w:p>
    <w:p w14:paraId="3E82F4DA" w14:textId="77777777" w:rsidR="00F22A28" w:rsidRPr="00F22A28" w:rsidRDefault="00F22A28" w:rsidP="00F22A28">
      <w:pPr>
        <w:widowControl w:val="0"/>
        <w:autoSpaceDE w:val="0"/>
        <w:autoSpaceDN w:val="0"/>
        <w:adjustRightInd w:val="0"/>
        <w:ind w:left="480" w:hanging="480"/>
        <w:rPr>
          <w:rFonts w:cs="Arial"/>
          <w:noProof/>
          <w:szCs w:val="24"/>
        </w:rPr>
      </w:pPr>
      <w:r w:rsidRPr="00640402">
        <w:rPr>
          <w:rFonts w:cs="Arial"/>
          <w:noProof/>
          <w:szCs w:val="24"/>
          <w:lang w:val="en-GB"/>
        </w:rPr>
        <w:t xml:space="preserve">Tomala, L. (2018). </w:t>
      </w:r>
      <w:r w:rsidRPr="00F22A28">
        <w:rPr>
          <w:rFonts w:cs="Arial"/>
          <w:i/>
          <w:iCs/>
          <w:noProof/>
          <w:szCs w:val="24"/>
        </w:rPr>
        <w:t>Ustawa 2.0: najważniejsze zapisy | Nauka w Polsce</w:t>
      </w:r>
      <w:r w:rsidRPr="00F22A28">
        <w:rPr>
          <w:rFonts w:cs="Arial"/>
          <w:noProof/>
          <w:szCs w:val="24"/>
        </w:rPr>
        <w:t>. https://naukawpolsce.pap.pl/aktualnosci/news%2C30350%2Custawa-20-najwazniejsze-zapisy.html</w:t>
      </w:r>
    </w:p>
    <w:p w14:paraId="40F82703"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t xml:space="preserve">Tortorella, G., Narayanamurthy, G., Godinho Filho, M., Portioli Staudacher, A., &amp; Mac Cawley, A. F. (2021). Pandemic’s effect on the relationship between lean implementation and service performance. </w:t>
      </w:r>
      <w:r w:rsidRPr="00640402">
        <w:rPr>
          <w:rFonts w:cs="Arial"/>
          <w:i/>
          <w:iCs/>
          <w:noProof/>
          <w:szCs w:val="24"/>
          <w:lang w:val="en-GB"/>
        </w:rPr>
        <w:t>Journal of Service Theory and Practice</w:t>
      </w:r>
      <w:r w:rsidRPr="00640402">
        <w:rPr>
          <w:rFonts w:cs="Arial"/>
          <w:noProof/>
          <w:szCs w:val="24"/>
          <w:lang w:val="en-GB"/>
        </w:rPr>
        <w:t xml:space="preserve">, </w:t>
      </w:r>
      <w:r w:rsidRPr="00640402">
        <w:rPr>
          <w:rFonts w:cs="Arial"/>
          <w:i/>
          <w:iCs/>
          <w:noProof/>
          <w:szCs w:val="24"/>
          <w:lang w:val="en-GB"/>
        </w:rPr>
        <w:t>31</w:t>
      </w:r>
      <w:r w:rsidRPr="00640402">
        <w:rPr>
          <w:rFonts w:cs="Arial"/>
          <w:noProof/>
          <w:szCs w:val="24"/>
          <w:lang w:val="en-GB"/>
        </w:rPr>
        <w:t>(2), 203–224. https://doi.org/10.1108/JSTP-07-2020-0182</w:t>
      </w:r>
    </w:p>
    <w:p w14:paraId="0AFD7370"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t xml:space="preserve">Townsend, P. (1995). Quality involves everyone: how Paul Revere discovered “quality has value”. </w:t>
      </w:r>
      <w:r w:rsidRPr="00640402">
        <w:rPr>
          <w:rFonts w:cs="Arial"/>
          <w:i/>
          <w:iCs/>
          <w:noProof/>
          <w:szCs w:val="24"/>
          <w:lang w:val="en-GB"/>
        </w:rPr>
        <w:t>Managing Service Quality: An International Journal</w:t>
      </w:r>
      <w:r w:rsidRPr="00640402">
        <w:rPr>
          <w:rFonts w:cs="Arial"/>
          <w:noProof/>
          <w:szCs w:val="24"/>
          <w:lang w:val="en-GB"/>
        </w:rPr>
        <w:t xml:space="preserve">, </w:t>
      </w:r>
      <w:r w:rsidRPr="00640402">
        <w:rPr>
          <w:rFonts w:cs="Arial"/>
          <w:i/>
          <w:iCs/>
          <w:noProof/>
          <w:szCs w:val="24"/>
          <w:lang w:val="en-GB"/>
        </w:rPr>
        <w:t>5</w:t>
      </w:r>
      <w:r w:rsidRPr="00640402">
        <w:rPr>
          <w:rFonts w:cs="Arial"/>
          <w:noProof/>
          <w:szCs w:val="24"/>
          <w:lang w:val="en-GB"/>
        </w:rPr>
        <w:t>(2), 19–24. https://doi.org/10.1108/09604529510083549</w:t>
      </w:r>
    </w:p>
    <w:p w14:paraId="38423EE5"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t xml:space="preserve">Tran, N. Q., Carden, L. L., &amp; Zhang, J. Z. (2022). Work from anywhere: remote stakeholder management and engagement. </w:t>
      </w:r>
      <w:r w:rsidRPr="00640402">
        <w:rPr>
          <w:rFonts w:cs="Arial"/>
          <w:i/>
          <w:iCs/>
          <w:noProof/>
          <w:szCs w:val="24"/>
          <w:lang w:val="en-GB"/>
        </w:rPr>
        <w:t>Personnel Review</w:t>
      </w:r>
      <w:r w:rsidRPr="00640402">
        <w:rPr>
          <w:rFonts w:cs="Arial"/>
          <w:noProof/>
          <w:szCs w:val="24"/>
          <w:lang w:val="en-GB"/>
        </w:rPr>
        <w:t xml:space="preserve">, </w:t>
      </w:r>
      <w:r w:rsidRPr="00640402">
        <w:rPr>
          <w:rFonts w:cs="Arial"/>
          <w:i/>
          <w:iCs/>
          <w:noProof/>
          <w:szCs w:val="24"/>
          <w:lang w:val="en-GB"/>
        </w:rPr>
        <w:t>51</w:t>
      </w:r>
      <w:r w:rsidRPr="00640402">
        <w:rPr>
          <w:rFonts w:cs="Arial"/>
          <w:noProof/>
          <w:szCs w:val="24"/>
          <w:lang w:val="en-GB"/>
        </w:rPr>
        <w:t>(8), 2021–2038. https://doi.org/10.1108/PR-11-2021-0808</w:t>
      </w:r>
    </w:p>
    <w:p w14:paraId="60739B4D"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t xml:space="preserve">Trow, M. (1974). Problems in the Transition from Elite to Mass Higher Education. </w:t>
      </w:r>
      <w:r w:rsidRPr="00640402">
        <w:rPr>
          <w:rFonts w:cs="Arial"/>
          <w:i/>
          <w:iCs/>
          <w:noProof/>
          <w:szCs w:val="24"/>
          <w:lang w:val="en-GB"/>
        </w:rPr>
        <w:t>International Review of Education</w:t>
      </w:r>
      <w:r w:rsidRPr="00640402">
        <w:rPr>
          <w:rFonts w:cs="Arial"/>
          <w:noProof/>
          <w:szCs w:val="24"/>
          <w:lang w:val="en-GB"/>
        </w:rPr>
        <w:t xml:space="preserve">, </w:t>
      </w:r>
      <w:r w:rsidRPr="00640402">
        <w:rPr>
          <w:rFonts w:cs="Arial"/>
          <w:i/>
          <w:iCs/>
          <w:noProof/>
          <w:szCs w:val="24"/>
          <w:lang w:val="en-GB"/>
        </w:rPr>
        <w:t>18</w:t>
      </w:r>
      <w:r w:rsidRPr="00640402">
        <w:rPr>
          <w:rFonts w:cs="Arial"/>
          <w:noProof/>
          <w:szCs w:val="24"/>
          <w:lang w:val="en-GB"/>
        </w:rPr>
        <w:t>, 61–82.</w:t>
      </w:r>
    </w:p>
    <w:p w14:paraId="4E19B715"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t xml:space="preserve">Turkulainen, V., Aaltonen, K., &amp; Lohikoski, P. (2015). Managing Project Stakeholder Communication: The Qstock Festival Case. </w:t>
      </w:r>
      <w:r w:rsidRPr="00640402">
        <w:rPr>
          <w:rFonts w:cs="Arial"/>
          <w:i/>
          <w:iCs/>
          <w:noProof/>
          <w:szCs w:val="24"/>
          <w:lang w:val="en-GB"/>
        </w:rPr>
        <w:t>Project Management Journal</w:t>
      </w:r>
      <w:r w:rsidRPr="00640402">
        <w:rPr>
          <w:rFonts w:cs="Arial"/>
          <w:noProof/>
          <w:szCs w:val="24"/>
          <w:lang w:val="en-GB"/>
        </w:rPr>
        <w:t xml:space="preserve">, </w:t>
      </w:r>
      <w:r w:rsidRPr="00640402">
        <w:rPr>
          <w:rFonts w:cs="Arial"/>
          <w:i/>
          <w:iCs/>
          <w:noProof/>
          <w:szCs w:val="24"/>
          <w:lang w:val="en-GB"/>
        </w:rPr>
        <w:t>46</w:t>
      </w:r>
      <w:r w:rsidRPr="00640402">
        <w:rPr>
          <w:rFonts w:cs="Arial"/>
          <w:noProof/>
          <w:szCs w:val="24"/>
          <w:lang w:val="en-GB"/>
        </w:rPr>
        <w:t>(6), 74–91. https://doi.org/10.1002/pmj.21547</w:t>
      </w:r>
    </w:p>
    <w:p w14:paraId="4B917FDD"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t xml:space="preserve">Tutko, M. (2018). Assessment of the quality of internationalisation in higher education institutions. </w:t>
      </w:r>
      <w:r w:rsidRPr="00640402">
        <w:rPr>
          <w:rFonts w:cs="Arial"/>
          <w:i/>
          <w:iCs/>
          <w:noProof/>
          <w:szCs w:val="24"/>
          <w:lang w:val="en-GB"/>
        </w:rPr>
        <w:t>Studia Ekonomiczne</w:t>
      </w:r>
      <w:r w:rsidRPr="00640402">
        <w:rPr>
          <w:rFonts w:cs="Arial"/>
          <w:noProof/>
          <w:szCs w:val="24"/>
          <w:lang w:val="en-GB"/>
        </w:rPr>
        <w:t xml:space="preserve">, </w:t>
      </w:r>
      <w:r w:rsidRPr="00640402">
        <w:rPr>
          <w:rFonts w:cs="Arial"/>
          <w:i/>
          <w:iCs/>
          <w:noProof/>
          <w:szCs w:val="24"/>
          <w:lang w:val="en-GB"/>
        </w:rPr>
        <w:t>361</w:t>
      </w:r>
      <w:r w:rsidRPr="00640402">
        <w:rPr>
          <w:rFonts w:cs="Arial"/>
          <w:noProof/>
          <w:szCs w:val="24"/>
          <w:lang w:val="en-GB"/>
        </w:rPr>
        <w:t>, 76–85.</w:t>
      </w:r>
    </w:p>
    <w:p w14:paraId="27E315F5"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t xml:space="preserve">Twigg, J. D. (1990). </w:t>
      </w:r>
      <w:r w:rsidRPr="00640402">
        <w:rPr>
          <w:rFonts w:cs="Arial"/>
          <w:i/>
          <w:iCs/>
          <w:noProof/>
          <w:szCs w:val="24"/>
          <w:lang w:val="en-GB"/>
        </w:rPr>
        <w:t>The University of Cambridge and the English revolution, 1625-1688</w:t>
      </w:r>
      <w:r w:rsidRPr="00640402">
        <w:rPr>
          <w:rFonts w:cs="Arial"/>
          <w:noProof/>
          <w:szCs w:val="24"/>
          <w:lang w:val="en-GB"/>
        </w:rPr>
        <w:t xml:space="preserve"> (ss. 212–214). Woodbridge: Boydell &amp; Brewer za: De Ridder-Symoens, H. (2020) Missions of Universities : Past, Present, Future (ss. 43–61).</w:t>
      </w:r>
    </w:p>
    <w:p w14:paraId="4DCE1538" w14:textId="77777777" w:rsidR="00F22A28" w:rsidRPr="00F22A28" w:rsidRDefault="00F22A28" w:rsidP="00F22A28">
      <w:pPr>
        <w:widowControl w:val="0"/>
        <w:autoSpaceDE w:val="0"/>
        <w:autoSpaceDN w:val="0"/>
        <w:adjustRightInd w:val="0"/>
        <w:ind w:left="480" w:hanging="480"/>
        <w:rPr>
          <w:rFonts w:cs="Arial"/>
          <w:noProof/>
          <w:szCs w:val="24"/>
        </w:rPr>
      </w:pPr>
      <w:r w:rsidRPr="00640402">
        <w:rPr>
          <w:rFonts w:cs="Arial"/>
          <w:noProof/>
          <w:szCs w:val="24"/>
          <w:lang w:val="en-GB"/>
        </w:rPr>
        <w:t xml:space="preserve">Ulewicz, R. (2017). The role of stakeholders in quality assurance in higher education. </w:t>
      </w:r>
      <w:r w:rsidRPr="00F22A28">
        <w:rPr>
          <w:rFonts w:cs="Arial"/>
          <w:i/>
          <w:iCs/>
          <w:noProof/>
          <w:szCs w:val="24"/>
        </w:rPr>
        <w:t>Human Resources Management \&amp; Ergonomics</w:t>
      </w:r>
      <w:r w:rsidRPr="00F22A28">
        <w:rPr>
          <w:rFonts w:cs="Arial"/>
          <w:noProof/>
          <w:szCs w:val="24"/>
        </w:rPr>
        <w:t xml:space="preserve">, </w:t>
      </w:r>
      <w:r w:rsidRPr="00F22A28">
        <w:rPr>
          <w:rFonts w:cs="Arial"/>
          <w:i/>
          <w:iCs/>
          <w:noProof/>
          <w:szCs w:val="24"/>
        </w:rPr>
        <w:t>11</w:t>
      </w:r>
      <w:r w:rsidRPr="00F22A28">
        <w:rPr>
          <w:rFonts w:cs="Arial"/>
          <w:noProof/>
          <w:szCs w:val="24"/>
        </w:rPr>
        <w:t>(1).</w:t>
      </w:r>
    </w:p>
    <w:p w14:paraId="7610EE8A" w14:textId="77777777" w:rsidR="00F22A28" w:rsidRPr="00F22A28" w:rsidRDefault="00F22A28" w:rsidP="00F22A28">
      <w:pPr>
        <w:widowControl w:val="0"/>
        <w:autoSpaceDE w:val="0"/>
        <w:autoSpaceDN w:val="0"/>
        <w:adjustRightInd w:val="0"/>
        <w:ind w:left="480" w:hanging="480"/>
        <w:rPr>
          <w:rFonts w:cs="Arial"/>
          <w:noProof/>
          <w:szCs w:val="24"/>
        </w:rPr>
      </w:pPr>
      <w:r w:rsidRPr="00F22A28">
        <w:rPr>
          <w:rFonts w:cs="Arial"/>
          <w:noProof/>
          <w:szCs w:val="24"/>
        </w:rPr>
        <w:t xml:space="preserve">Urbanowska-Sojkin, E. (2016). Paradoksy w zarządzaniu strategicznym przedsiębiorstwami (Paradoxes in strategic management of companies). </w:t>
      </w:r>
      <w:r w:rsidRPr="00F22A28">
        <w:rPr>
          <w:rFonts w:cs="Arial"/>
          <w:i/>
          <w:iCs/>
          <w:noProof/>
          <w:szCs w:val="24"/>
        </w:rPr>
        <w:t xml:space="preserve">Prace Naukowe Uniwersytetu </w:t>
      </w:r>
      <w:r w:rsidRPr="00F22A28">
        <w:rPr>
          <w:rFonts w:cs="Arial"/>
          <w:i/>
          <w:iCs/>
          <w:noProof/>
          <w:szCs w:val="24"/>
        </w:rPr>
        <w:lastRenderedPageBreak/>
        <w:t>Ekonomicznego we Wrocławiu</w:t>
      </w:r>
      <w:r w:rsidRPr="00F22A28">
        <w:rPr>
          <w:rFonts w:cs="Arial"/>
          <w:noProof/>
          <w:szCs w:val="24"/>
        </w:rPr>
        <w:t xml:space="preserve">, </w:t>
      </w:r>
      <w:r w:rsidRPr="00F22A28">
        <w:rPr>
          <w:rFonts w:cs="Arial"/>
          <w:i/>
          <w:iCs/>
          <w:noProof/>
          <w:szCs w:val="24"/>
        </w:rPr>
        <w:t>420</w:t>
      </w:r>
      <w:r w:rsidRPr="00F22A28">
        <w:rPr>
          <w:rFonts w:cs="Arial"/>
          <w:noProof/>
          <w:szCs w:val="24"/>
        </w:rPr>
        <w:t>. https://doi.org/10.15611/pn.2016.420.31</w:t>
      </w:r>
    </w:p>
    <w:p w14:paraId="029C253D"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t xml:space="preserve">Van Aswegen, A. S., &amp; Engelbrecht, A. S. (2009). The relationship between transformational leadership, integrity and an ethical climate in organizations. </w:t>
      </w:r>
      <w:r w:rsidRPr="00640402">
        <w:rPr>
          <w:rFonts w:cs="Arial"/>
          <w:i/>
          <w:iCs/>
          <w:noProof/>
          <w:szCs w:val="24"/>
          <w:lang w:val="en-GB"/>
        </w:rPr>
        <w:t>SA Journal of Human Resource Management</w:t>
      </w:r>
      <w:r w:rsidRPr="00640402">
        <w:rPr>
          <w:rFonts w:cs="Arial"/>
          <w:noProof/>
          <w:szCs w:val="24"/>
          <w:lang w:val="en-GB"/>
        </w:rPr>
        <w:t xml:space="preserve">, </w:t>
      </w:r>
      <w:r w:rsidRPr="00640402">
        <w:rPr>
          <w:rFonts w:cs="Arial"/>
          <w:i/>
          <w:iCs/>
          <w:noProof/>
          <w:szCs w:val="24"/>
          <w:lang w:val="en-GB"/>
        </w:rPr>
        <w:t>7</w:t>
      </w:r>
      <w:r w:rsidRPr="00640402">
        <w:rPr>
          <w:rFonts w:cs="Arial"/>
          <w:noProof/>
          <w:szCs w:val="24"/>
          <w:lang w:val="en-GB"/>
        </w:rPr>
        <w:t>(1), 1–9.</w:t>
      </w:r>
    </w:p>
    <w:p w14:paraId="3B4D4770"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t xml:space="preserve">van Doorn, J., Leeflang, P. S. H., &amp; Tijs, M. (2013). Satisfaction as a predictor of future performance: A replication. </w:t>
      </w:r>
      <w:r w:rsidRPr="00640402">
        <w:rPr>
          <w:rFonts w:cs="Arial"/>
          <w:i/>
          <w:iCs/>
          <w:noProof/>
          <w:szCs w:val="24"/>
          <w:lang w:val="en-GB"/>
        </w:rPr>
        <w:t>International Journal of Research in Marketing</w:t>
      </w:r>
      <w:r w:rsidRPr="00640402">
        <w:rPr>
          <w:rFonts w:cs="Arial"/>
          <w:noProof/>
          <w:szCs w:val="24"/>
          <w:lang w:val="en-GB"/>
        </w:rPr>
        <w:t xml:space="preserve">, </w:t>
      </w:r>
      <w:r w:rsidRPr="00640402">
        <w:rPr>
          <w:rFonts w:cs="Arial"/>
          <w:i/>
          <w:iCs/>
          <w:noProof/>
          <w:szCs w:val="24"/>
          <w:lang w:val="en-GB"/>
        </w:rPr>
        <w:t>30</w:t>
      </w:r>
      <w:r w:rsidRPr="00640402">
        <w:rPr>
          <w:rFonts w:cs="Arial"/>
          <w:noProof/>
          <w:szCs w:val="24"/>
          <w:lang w:val="en-GB"/>
        </w:rPr>
        <w:t>(3), 314–318. https://doi.org/10.1016/j.ijresmar.2013.04.002</w:t>
      </w:r>
    </w:p>
    <w:p w14:paraId="1EBA68F6"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t xml:space="preserve">Van Looy, B., Callaert, J., &amp; Debackere, K. (2006). Publication and patent behavior of academic researchers: Conflicting, reinforcing or merely co-existing? </w:t>
      </w:r>
      <w:r w:rsidRPr="00640402">
        <w:rPr>
          <w:rFonts w:cs="Arial"/>
          <w:i/>
          <w:iCs/>
          <w:noProof/>
          <w:szCs w:val="24"/>
          <w:lang w:val="en-GB"/>
        </w:rPr>
        <w:t>Research Policy</w:t>
      </w:r>
      <w:r w:rsidRPr="00640402">
        <w:rPr>
          <w:rFonts w:cs="Arial"/>
          <w:noProof/>
          <w:szCs w:val="24"/>
          <w:lang w:val="en-GB"/>
        </w:rPr>
        <w:t xml:space="preserve">, </w:t>
      </w:r>
      <w:r w:rsidRPr="00640402">
        <w:rPr>
          <w:rFonts w:cs="Arial"/>
          <w:i/>
          <w:iCs/>
          <w:noProof/>
          <w:szCs w:val="24"/>
          <w:lang w:val="en-GB"/>
        </w:rPr>
        <w:t>35</w:t>
      </w:r>
      <w:r w:rsidRPr="00640402">
        <w:rPr>
          <w:rFonts w:cs="Arial"/>
          <w:noProof/>
          <w:szCs w:val="24"/>
          <w:lang w:val="en-GB"/>
        </w:rPr>
        <w:t>(4), 596–608. https://doi.org/10.1016/j.respol.2006.02.003</w:t>
      </w:r>
    </w:p>
    <w:p w14:paraId="7059649B"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t xml:space="preserve">Vargo, S. L., &amp; Lusch, R. F. (2008). Why “service”? </w:t>
      </w:r>
      <w:r w:rsidRPr="00640402">
        <w:rPr>
          <w:rFonts w:cs="Arial"/>
          <w:i/>
          <w:iCs/>
          <w:noProof/>
          <w:szCs w:val="24"/>
          <w:lang w:val="en-GB"/>
        </w:rPr>
        <w:t>Journal of the Academy of Marketing Science</w:t>
      </w:r>
      <w:r w:rsidRPr="00640402">
        <w:rPr>
          <w:rFonts w:cs="Arial"/>
          <w:noProof/>
          <w:szCs w:val="24"/>
          <w:lang w:val="en-GB"/>
        </w:rPr>
        <w:t xml:space="preserve">, </w:t>
      </w:r>
      <w:r w:rsidRPr="00640402">
        <w:rPr>
          <w:rFonts w:cs="Arial"/>
          <w:i/>
          <w:iCs/>
          <w:noProof/>
          <w:szCs w:val="24"/>
          <w:lang w:val="en-GB"/>
        </w:rPr>
        <w:t>36</w:t>
      </w:r>
      <w:r w:rsidRPr="00640402">
        <w:rPr>
          <w:rFonts w:cs="Arial"/>
          <w:noProof/>
          <w:szCs w:val="24"/>
          <w:lang w:val="en-GB"/>
        </w:rPr>
        <w:t>(1), 25–38. https://doi.org/10.1007/s11747-007-0068-7</w:t>
      </w:r>
    </w:p>
    <w:p w14:paraId="307573D6"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t xml:space="preserve">Vehovar, V., Batagelj, Z., Manfreda, K. L., &amp; Zaletel, M. (2002). Nonresponse in web surveys. </w:t>
      </w:r>
      <w:r w:rsidRPr="00640402">
        <w:rPr>
          <w:rFonts w:cs="Arial"/>
          <w:i/>
          <w:iCs/>
          <w:noProof/>
          <w:szCs w:val="24"/>
          <w:lang w:val="en-GB"/>
        </w:rPr>
        <w:t>Survey nonresponse</w:t>
      </w:r>
      <w:r w:rsidRPr="00640402">
        <w:rPr>
          <w:rFonts w:cs="Arial"/>
          <w:noProof/>
          <w:szCs w:val="24"/>
          <w:lang w:val="en-GB"/>
        </w:rPr>
        <w:t>, 229–242.</w:t>
      </w:r>
    </w:p>
    <w:p w14:paraId="24E9B761"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t xml:space="preserve">Verschueren, N., Van Dessel, J., Verslyppe, A., Schoensetters, Y., &amp; Baelmans, M. (2023). A Maturity Matrix Model to Strengthen the Quality Cultures in Higher Education. </w:t>
      </w:r>
      <w:r w:rsidRPr="00640402">
        <w:rPr>
          <w:rFonts w:cs="Arial"/>
          <w:i/>
          <w:iCs/>
          <w:noProof/>
          <w:szCs w:val="24"/>
          <w:lang w:val="en-GB"/>
        </w:rPr>
        <w:t>Education Sciences</w:t>
      </w:r>
      <w:r w:rsidRPr="00640402">
        <w:rPr>
          <w:rFonts w:cs="Arial"/>
          <w:noProof/>
          <w:szCs w:val="24"/>
          <w:lang w:val="en-GB"/>
        </w:rPr>
        <w:t xml:space="preserve">, </w:t>
      </w:r>
      <w:r w:rsidRPr="00640402">
        <w:rPr>
          <w:rFonts w:cs="Arial"/>
          <w:i/>
          <w:iCs/>
          <w:noProof/>
          <w:szCs w:val="24"/>
          <w:lang w:val="en-GB"/>
        </w:rPr>
        <w:t>13</w:t>
      </w:r>
      <w:r w:rsidRPr="00640402">
        <w:rPr>
          <w:rFonts w:cs="Arial"/>
          <w:noProof/>
          <w:szCs w:val="24"/>
          <w:lang w:val="en-GB"/>
        </w:rPr>
        <w:t>(2), 123. https://doi.org/10.3390/educsci13020123</w:t>
      </w:r>
    </w:p>
    <w:p w14:paraId="352CC786"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t xml:space="preserve">Vijaya Sunder, M. (2016). Lean Six Sigma in higher education institutions. </w:t>
      </w:r>
      <w:r w:rsidRPr="00640402">
        <w:rPr>
          <w:rFonts w:cs="Arial"/>
          <w:i/>
          <w:iCs/>
          <w:noProof/>
          <w:szCs w:val="24"/>
          <w:lang w:val="en-GB"/>
        </w:rPr>
        <w:t>International Journal of Quality and Service Sciences</w:t>
      </w:r>
      <w:r w:rsidRPr="00640402">
        <w:rPr>
          <w:rFonts w:cs="Arial"/>
          <w:noProof/>
          <w:szCs w:val="24"/>
          <w:lang w:val="en-GB"/>
        </w:rPr>
        <w:t xml:space="preserve">, </w:t>
      </w:r>
      <w:r w:rsidRPr="00640402">
        <w:rPr>
          <w:rFonts w:cs="Arial"/>
          <w:i/>
          <w:iCs/>
          <w:noProof/>
          <w:szCs w:val="24"/>
          <w:lang w:val="en-GB"/>
        </w:rPr>
        <w:t>8</w:t>
      </w:r>
      <w:r w:rsidRPr="00640402">
        <w:rPr>
          <w:rFonts w:cs="Arial"/>
          <w:noProof/>
          <w:szCs w:val="24"/>
          <w:lang w:val="en-GB"/>
        </w:rPr>
        <w:t>(2), 159–178. https://doi.org/10.1108/IJQSS-04-2015-0043</w:t>
      </w:r>
    </w:p>
    <w:p w14:paraId="11EF3DDE" w14:textId="77777777" w:rsidR="00F22A28" w:rsidRPr="00F22A28" w:rsidRDefault="00F22A28" w:rsidP="00F22A28">
      <w:pPr>
        <w:widowControl w:val="0"/>
        <w:autoSpaceDE w:val="0"/>
        <w:autoSpaceDN w:val="0"/>
        <w:adjustRightInd w:val="0"/>
        <w:ind w:left="480" w:hanging="480"/>
        <w:rPr>
          <w:rFonts w:cs="Arial"/>
          <w:noProof/>
          <w:szCs w:val="24"/>
        </w:rPr>
      </w:pPr>
      <w:r w:rsidRPr="00640402">
        <w:rPr>
          <w:rFonts w:cs="Arial"/>
          <w:noProof/>
          <w:szCs w:val="24"/>
          <w:lang w:val="en-GB"/>
        </w:rPr>
        <w:t xml:space="preserve">Villar, A., Callegaro, M., &amp; Yang, Y. (2013). Where Am I? A Meta-Analysis of Experiments on the Effects of Progress Indicators for Web Surveys. </w:t>
      </w:r>
      <w:r w:rsidRPr="00F22A28">
        <w:rPr>
          <w:rFonts w:cs="Arial"/>
          <w:i/>
          <w:iCs/>
          <w:noProof/>
          <w:szCs w:val="24"/>
        </w:rPr>
        <w:t>Social Science Computer Review</w:t>
      </w:r>
      <w:r w:rsidRPr="00F22A28">
        <w:rPr>
          <w:rFonts w:cs="Arial"/>
          <w:noProof/>
          <w:szCs w:val="24"/>
        </w:rPr>
        <w:t xml:space="preserve">, </w:t>
      </w:r>
      <w:r w:rsidRPr="00F22A28">
        <w:rPr>
          <w:rFonts w:cs="Arial"/>
          <w:i/>
          <w:iCs/>
          <w:noProof/>
          <w:szCs w:val="24"/>
        </w:rPr>
        <w:t>31</w:t>
      </w:r>
      <w:r w:rsidRPr="00F22A28">
        <w:rPr>
          <w:rFonts w:cs="Arial"/>
          <w:noProof/>
          <w:szCs w:val="24"/>
        </w:rPr>
        <w:t>(6), 744–762. https://doi.org/10.1177/0894439313497468</w:t>
      </w:r>
    </w:p>
    <w:p w14:paraId="22252D7D" w14:textId="77777777" w:rsidR="00F22A28" w:rsidRPr="00F22A28" w:rsidRDefault="00F22A28" w:rsidP="00F22A28">
      <w:pPr>
        <w:widowControl w:val="0"/>
        <w:autoSpaceDE w:val="0"/>
        <w:autoSpaceDN w:val="0"/>
        <w:adjustRightInd w:val="0"/>
        <w:ind w:left="480" w:hanging="480"/>
        <w:rPr>
          <w:rFonts w:cs="Arial"/>
          <w:noProof/>
          <w:szCs w:val="24"/>
        </w:rPr>
      </w:pPr>
      <w:r w:rsidRPr="00F22A28">
        <w:rPr>
          <w:rFonts w:cs="Arial"/>
          <w:noProof/>
          <w:szCs w:val="24"/>
        </w:rPr>
        <w:t xml:space="preserve">Wawak, T. (2015). Ewolucja koncepcji zarządzania w szkołach wyższych w kierunku wymogów XXI wieku. W J. Dziadkowiec &amp; T. Sikory (Red.), </w:t>
      </w:r>
      <w:r w:rsidRPr="00F22A28">
        <w:rPr>
          <w:rFonts w:cs="Arial"/>
          <w:i/>
          <w:iCs/>
          <w:noProof/>
          <w:szCs w:val="24"/>
        </w:rPr>
        <w:t>Wybrane aspekty zarządzania jakością usług</w:t>
      </w:r>
      <w:r w:rsidRPr="00F22A28">
        <w:rPr>
          <w:rFonts w:cs="Arial"/>
          <w:noProof/>
          <w:szCs w:val="24"/>
        </w:rPr>
        <w:t xml:space="preserve"> (s. 199). Uniwersytet Ekonomiczny w Krakowie.</w:t>
      </w:r>
    </w:p>
    <w:p w14:paraId="074EE4F6" w14:textId="77777777" w:rsidR="00F22A28" w:rsidRPr="00F22A28" w:rsidRDefault="00F22A28" w:rsidP="00F22A28">
      <w:pPr>
        <w:widowControl w:val="0"/>
        <w:autoSpaceDE w:val="0"/>
        <w:autoSpaceDN w:val="0"/>
        <w:adjustRightInd w:val="0"/>
        <w:ind w:left="480" w:hanging="480"/>
        <w:rPr>
          <w:rFonts w:cs="Arial"/>
          <w:noProof/>
          <w:szCs w:val="24"/>
        </w:rPr>
      </w:pPr>
      <w:r w:rsidRPr="00F22A28">
        <w:rPr>
          <w:rFonts w:cs="Arial"/>
          <w:noProof/>
          <w:szCs w:val="24"/>
        </w:rPr>
        <w:t xml:space="preserve">Wawak, T. (2019). </w:t>
      </w:r>
      <w:r w:rsidRPr="00F22A28">
        <w:rPr>
          <w:rFonts w:cs="Arial"/>
          <w:i/>
          <w:iCs/>
          <w:noProof/>
          <w:szCs w:val="24"/>
        </w:rPr>
        <w:t>Doskonalenie jakości zarządzania w szkołach wyższych</w:t>
      </w:r>
      <w:r w:rsidRPr="00F22A28">
        <w:rPr>
          <w:rFonts w:cs="Arial"/>
          <w:noProof/>
          <w:szCs w:val="24"/>
        </w:rPr>
        <w:t>. Wydawnictwo Uniwersytetu Jagiellońskiego.</w:t>
      </w:r>
    </w:p>
    <w:p w14:paraId="78B26EF5" w14:textId="77777777" w:rsidR="00F22A28" w:rsidRPr="00F22A28" w:rsidRDefault="00F22A28" w:rsidP="00F22A28">
      <w:pPr>
        <w:widowControl w:val="0"/>
        <w:autoSpaceDE w:val="0"/>
        <w:autoSpaceDN w:val="0"/>
        <w:adjustRightInd w:val="0"/>
        <w:ind w:left="480" w:hanging="480"/>
        <w:rPr>
          <w:rFonts w:cs="Arial"/>
          <w:noProof/>
          <w:szCs w:val="24"/>
        </w:rPr>
      </w:pPr>
      <w:r w:rsidRPr="00F22A28">
        <w:rPr>
          <w:rFonts w:cs="Arial"/>
          <w:noProof/>
          <w:szCs w:val="24"/>
        </w:rPr>
        <w:t xml:space="preserve">Wawak, T. (2022). Ocena reformy szkolnictwa wyższego. </w:t>
      </w:r>
      <w:r w:rsidRPr="00F22A28">
        <w:rPr>
          <w:rFonts w:cs="Arial"/>
          <w:i/>
          <w:iCs/>
          <w:noProof/>
          <w:szCs w:val="24"/>
        </w:rPr>
        <w:t>Biuletyn PTE</w:t>
      </w:r>
      <w:r w:rsidRPr="00F22A28">
        <w:rPr>
          <w:rFonts w:cs="Arial"/>
          <w:noProof/>
          <w:szCs w:val="24"/>
        </w:rPr>
        <w:t xml:space="preserve">, </w:t>
      </w:r>
      <w:r w:rsidRPr="00F22A28">
        <w:rPr>
          <w:rFonts w:cs="Arial"/>
          <w:i/>
          <w:iCs/>
          <w:noProof/>
          <w:szCs w:val="24"/>
        </w:rPr>
        <w:t>4</w:t>
      </w:r>
      <w:r w:rsidRPr="00F22A28">
        <w:rPr>
          <w:rFonts w:cs="Arial"/>
          <w:noProof/>
          <w:szCs w:val="24"/>
        </w:rPr>
        <w:t>(99). https://www.pte.pl/czasopisma/biuletyn/biuletyn-pte-nr-4-2022</w:t>
      </w:r>
    </w:p>
    <w:p w14:paraId="705792AE"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t xml:space="preserve">Webber, R. (2022). Unlocking Agile’s Missed Potential. W </w:t>
      </w:r>
      <w:r w:rsidRPr="00640402">
        <w:rPr>
          <w:rFonts w:cs="Arial"/>
          <w:i/>
          <w:iCs/>
          <w:noProof/>
          <w:szCs w:val="24"/>
          <w:lang w:val="en-GB"/>
        </w:rPr>
        <w:t>Unlocking Agile’s Missed Potential</w:t>
      </w:r>
      <w:r w:rsidRPr="00640402">
        <w:rPr>
          <w:rFonts w:cs="Arial"/>
          <w:noProof/>
          <w:szCs w:val="24"/>
          <w:lang w:val="en-GB"/>
        </w:rPr>
        <w:t>. Wiley. https://doi.org/10.1002/9781119849117</w:t>
      </w:r>
    </w:p>
    <w:p w14:paraId="6AA309C8"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t xml:space="preserve">Wibisono, E. (2018). The new management system ISO 21001: 2018: What and why educational organizations should adopt it. </w:t>
      </w:r>
      <w:r w:rsidRPr="00640402">
        <w:rPr>
          <w:rFonts w:cs="Arial"/>
          <w:i/>
          <w:iCs/>
          <w:noProof/>
          <w:szCs w:val="24"/>
          <w:lang w:val="en-GB"/>
        </w:rPr>
        <w:t>Proceeding of 11th International Seminar on Industrial Engineering and Management</w:t>
      </w:r>
      <w:r w:rsidRPr="00640402">
        <w:rPr>
          <w:rFonts w:cs="Arial"/>
          <w:noProof/>
          <w:szCs w:val="24"/>
          <w:lang w:val="en-GB"/>
        </w:rPr>
        <w:t>, 66–73. https://www.researchgate.net/publication/334549352</w:t>
      </w:r>
    </w:p>
    <w:p w14:paraId="0BBB1F24"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F22A28">
        <w:rPr>
          <w:rFonts w:cs="Arial"/>
          <w:noProof/>
          <w:szCs w:val="24"/>
        </w:rPr>
        <w:t xml:space="preserve">Wieczorek, O., Beyer, S., &amp; Münch, R. (2017). </w:t>
      </w:r>
      <w:r w:rsidRPr="00640402">
        <w:rPr>
          <w:rFonts w:cs="Arial"/>
          <w:noProof/>
          <w:szCs w:val="24"/>
          <w:lang w:val="en-GB"/>
        </w:rPr>
        <w:t xml:space="preserve">Fief and benefice feudalism. Two types of academic autonomy in US chemistry. </w:t>
      </w:r>
      <w:r w:rsidRPr="00640402">
        <w:rPr>
          <w:rFonts w:cs="Arial"/>
          <w:i/>
          <w:iCs/>
          <w:noProof/>
          <w:szCs w:val="24"/>
          <w:lang w:val="en-GB"/>
        </w:rPr>
        <w:t>Higher Education</w:t>
      </w:r>
      <w:r w:rsidRPr="00640402">
        <w:rPr>
          <w:rFonts w:cs="Arial"/>
          <w:noProof/>
          <w:szCs w:val="24"/>
          <w:lang w:val="en-GB"/>
        </w:rPr>
        <w:t xml:space="preserve">, </w:t>
      </w:r>
      <w:r w:rsidRPr="00640402">
        <w:rPr>
          <w:rFonts w:cs="Arial"/>
          <w:i/>
          <w:iCs/>
          <w:noProof/>
          <w:szCs w:val="24"/>
          <w:lang w:val="en-GB"/>
        </w:rPr>
        <w:t>73</w:t>
      </w:r>
      <w:r w:rsidRPr="00640402">
        <w:rPr>
          <w:rFonts w:cs="Arial"/>
          <w:noProof/>
          <w:szCs w:val="24"/>
          <w:lang w:val="en-GB"/>
        </w:rPr>
        <w:t>(6), 887–907. https://doi.org/10.1007/s10734-</w:t>
      </w:r>
      <w:r w:rsidRPr="00640402">
        <w:rPr>
          <w:rFonts w:cs="Arial"/>
          <w:noProof/>
          <w:szCs w:val="24"/>
          <w:lang w:val="en-GB"/>
        </w:rPr>
        <w:lastRenderedPageBreak/>
        <w:t>017-0116-2</w:t>
      </w:r>
    </w:p>
    <w:p w14:paraId="24A6679F"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t>Wilbers, S., &amp; Brankovic, J. (2021). The emergence of university rankings: a historical</w:t>
      </w:r>
      <w:r w:rsidRPr="00640402">
        <w:rPr>
          <w:rFonts w:ascii="Cambria Math" w:hAnsi="Cambria Math" w:cs="Cambria Math"/>
          <w:noProof/>
          <w:szCs w:val="24"/>
          <w:lang w:val="en-GB"/>
        </w:rPr>
        <w:t>‑</w:t>
      </w:r>
      <w:r w:rsidRPr="00640402">
        <w:rPr>
          <w:rFonts w:cs="Arial"/>
          <w:noProof/>
          <w:szCs w:val="24"/>
          <w:lang w:val="en-GB"/>
        </w:rPr>
        <w:t xml:space="preserve">sociological account. </w:t>
      </w:r>
      <w:r w:rsidRPr="00640402">
        <w:rPr>
          <w:rFonts w:cs="Arial"/>
          <w:i/>
          <w:iCs/>
          <w:noProof/>
          <w:szCs w:val="24"/>
          <w:lang w:val="en-GB"/>
        </w:rPr>
        <w:t>Higher Education</w:t>
      </w:r>
      <w:r w:rsidRPr="00640402">
        <w:rPr>
          <w:rFonts w:cs="Arial"/>
          <w:noProof/>
          <w:szCs w:val="24"/>
          <w:lang w:val="en-GB"/>
        </w:rPr>
        <w:t>. https://doi.org/10.1007/s10734-021-00776-7</w:t>
      </w:r>
    </w:p>
    <w:p w14:paraId="1EE1F370"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t xml:space="preserve">Womack, J. P., &amp; Jones, D. T. (1997). Lean Thinking—Banish Waste and Create Wealth in your Corporation. </w:t>
      </w:r>
      <w:r w:rsidRPr="00640402">
        <w:rPr>
          <w:rFonts w:cs="Arial"/>
          <w:i/>
          <w:iCs/>
          <w:noProof/>
          <w:szCs w:val="24"/>
          <w:lang w:val="en-GB"/>
        </w:rPr>
        <w:t>Journal of the Operational Research Society</w:t>
      </w:r>
      <w:r w:rsidRPr="00640402">
        <w:rPr>
          <w:rFonts w:cs="Arial"/>
          <w:noProof/>
          <w:szCs w:val="24"/>
          <w:lang w:val="en-GB"/>
        </w:rPr>
        <w:t xml:space="preserve">, </w:t>
      </w:r>
      <w:r w:rsidRPr="00640402">
        <w:rPr>
          <w:rFonts w:cs="Arial"/>
          <w:i/>
          <w:iCs/>
          <w:noProof/>
          <w:szCs w:val="24"/>
          <w:lang w:val="en-GB"/>
        </w:rPr>
        <w:t>48</w:t>
      </w:r>
      <w:r w:rsidRPr="00640402">
        <w:rPr>
          <w:rFonts w:cs="Arial"/>
          <w:noProof/>
          <w:szCs w:val="24"/>
          <w:lang w:val="en-GB"/>
        </w:rPr>
        <w:t>(11), 1148–1148. https://doi.org/10.1038/sj.jors.2600967</w:t>
      </w:r>
    </w:p>
    <w:p w14:paraId="5D44DDC3"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t xml:space="preserve">Wood, M., &amp; Su, F. (2019). Parents as “stakeholders” and their conceptions of teaching excellence in English higher education. </w:t>
      </w:r>
      <w:r w:rsidRPr="00640402">
        <w:rPr>
          <w:rFonts w:cs="Arial"/>
          <w:i/>
          <w:iCs/>
          <w:noProof/>
          <w:szCs w:val="24"/>
          <w:lang w:val="en-GB"/>
        </w:rPr>
        <w:t>International Journal of Comparative Education and Development</w:t>
      </w:r>
      <w:r w:rsidRPr="00640402">
        <w:rPr>
          <w:rFonts w:cs="Arial"/>
          <w:noProof/>
          <w:szCs w:val="24"/>
          <w:lang w:val="en-GB"/>
        </w:rPr>
        <w:t xml:space="preserve">, </w:t>
      </w:r>
      <w:r w:rsidRPr="00640402">
        <w:rPr>
          <w:rFonts w:cs="Arial"/>
          <w:i/>
          <w:iCs/>
          <w:noProof/>
          <w:szCs w:val="24"/>
          <w:lang w:val="en-GB"/>
        </w:rPr>
        <w:t>21</w:t>
      </w:r>
      <w:r w:rsidRPr="00640402">
        <w:rPr>
          <w:rFonts w:cs="Arial"/>
          <w:noProof/>
          <w:szCs w:val="24"/>
          <w:lang w:val="en-GB"/>
        </w:rPr>
        <w:t>(2), 99–111. https://doi.org/10.1108/IJCED-05-2018-0010</w:t>
      </w:r>
    </w:p>
    <w:p w14:paraId="35FC6605" w14:textId="77777777" w:rsidR="00F22A28" w:rsidRPr="00F22A28" w:rsidRDefault="00F22A28" w:rsidP="00F22A28">
      <w:pPr>
        <w:widowControl w:val="0"/>
        <w:autoSpaceDE w:val="0"/>
        <w:autoSpaceDN w:val="0"/>
        <w:adjustRightInd w:val="0"/>
        <w:ind w:left="480" w:hanging="480"/>
        <w:rPr>
          <w:rFonts w:cs="Arial"/>
          <w:noProof/>
          <w:szCs w:val="24"/>
        </w:rPr>
      </w:pPr>
      <w:r w:rsidRPr="00F22A28">
        <w:rPr>
          <w:rFonts w:cs="Arial"/>
          <w:noProof/>
          <w:szCs w:val="24"/>
        </w:rPr>
        <w:t xml:space="preserve">Woźniak, A. (2019). </w:t>
      </w:r>
      <w:r w:rsidRPr="00F22A28">
        <w:rPr>
          <w:rFonts w:cs="Arial"/>
          <w:i/>
          <w:iCs/>
          <w:noProof/>
          <w:szCs w:val="24"/>
        </w:rPr>
        <w:t>O RDN</w:t>
      </w:r>
      <w:r w:rsidRPr="00F22A28">
        <w:rPr>
          <w:rFonts w:cs="Arial"/>
          <w:noProof/>
          <w:szCs w:val="24"/>
        </w:rPr>
        <w:t>. Rada Doskonałości Naukowej. https://www.rdn.gov.pl/o-rdn.html</w:t>
      </w:r>
    </w:p>
    <w:p w14:paraId="2EE2A20A"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F22A28">
        <w:rPr>
          <w:rFonts w:cs="Arial"/>
          <w:noProof/>
          <w:szCs w:val="24"/>
        </w:rPr>
        <w:t xml:space="preserve">Woźniak, A. (2022). Charakter prawny rozstrzygnięć nadzorczych Rady Doskonałości Naukowej. </w:t>
      </w:r>
      <w:r w:rsidRPr="00640402">
        <w:rPr>
          <w:rFonts w:cs="Arial"/>
          <w:i/>
          <w:iCs/>
          <w:noProof/>
          <w:szCs w:val="24"/>
          <w:lang w:val="en-GB"/>
        </w:rPr>
        <w:t>Journal of Modern Science</w:t>
      </w:r>
      <w:r w:rsidRPr="00640402">
        <w:rPr>
          <w:rFonts w:cs="Arial"/>
          <w:noProof/>
          <w:szCs w:val="24"/>
          <w:lang w:val="en-GB"/>
        </w:rPr>
        <w:t xml:space="preserve">, </w:t>
      </w:r>
      <w:r w:rsidRPr="00640402">
        <w:rPr>
          <w:rFonts w:cs="Arial"/>
          <w:i/>
          <w:iCs/>
          <w:noProof/>
          <w:szCs w:val="24"/>
          <w:lang w:val="en-GB"/>
        </w:rPr>
        <w:t>48</w:t>
      </w:r>
      <w:r w:rsidRPr="00640402">
        <w:rPr>
          <w:rFonts w:cs="Arial"/>
          <w:noProof/>
          <w:szCs w:val="24"/>
          <w:lang w:val="en-GB"/>
        </w:rPr>
        <w:t>(1), 183–205. https://doi.org/10.13166/jms/150470</w:t>
      </w:r>
    </w:p>
    <w:p w14:paraId="476F1367" w14:textId="77777777" w:rsidR="00F22A28" w:rsidRPr="00F22A28" w:rsidRDefault="00F22A28" w:rsidP="00F22A28">
      <w:pPr>
        <w:widowControl w:val="0"/>
        <w:autoSpaceDE w:val="0"/>
        <w:autoSpaceDN w:val="0"/>
        <w:adjustRightInd w:val="0"/>
        <w:ind w:left="480" w:hanging="480"/>
        <w:rPr>
          <w:rFonts w:cs="Arial"/>
          <w:noProof/>
          <w:szCs w:val="24"/>
        </w:rPr>
      </w:pPr>
      <w:r w:rsidRPr="00640402">
        <w:rPr>
          <w:rFonts w:cs="Arial"/>
          <w:noProof/>
          <w:szCs w:val="24"/>
          <w:lang w:val="en-GB"/>
        </w:rPr>
        <w:t xml:space="preserve">Woźnicki, J. (2008). </w:t>
      </w:r>
      <w:r w:rsidRPr="00F22A28">
        <w:rPr>
          <w:rFonts w:cs="Arial"/>
          <w:noProof/>
          <w:szCs w:val="24"/>
        </w:rPr>
        <w:t xml:space="preserve">Legislacyjne określenie pozycji uczelni jako instytucji życia publicznego. W </w:t>
      </w:r>
      <w:r w:rsidRPr="00F22A28">
        <w:rPr>
          <w:rFonts w:cs="Arial"/>
          <w:i/>
          <w:iCs/>
          <w:noProof/>
          <w:szCs w:val="24"/>
        </w:rPr>
        <w:t>Społeczna odpowiedzialność uczelni</w:t>
      </w:r>
      <w:r w:rsidRPr="00F22A28">
        <w:rPr>
          <w:rFonts w:cs="Arial"/>
          <w:noProof/>
          <w:szCs w:val="24"/>
        </w:rPr>
        <w:t xml:space="preserve"> (ss. 13–21). Wydawnictwo Politechniki Gdańskiej.</w:t>
      </w:r>
    </w:p>
    <w:p w14:paraId="0B4831FC"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F22A28">
        <w:rPr>
          <w:rFonts w:cs="Arial"/>
          <w:noProof/>
          <w:szCs w:val="24"/>
        </w:rPr>
        <w:t xml:space="preserve">Zakhem, A. (2008). </w:t>
      </w:r>
      <w:r w:rsidRPr="00640402">
        <w:rPr>
          <w:rFonts w:cs="Arial"/>
          <w:noProof/>
          <w:szCs w:val="24"/>
          <w:lang w:val="en-GB"/>
        </w:rPr>
        <w:t xml:space="preserve">Stakeholder Management Capability: A Discourse–Theoretical Approach. </w:t>
      </w:r>
      <w:r w:rsidRPr="00640402">
        <w:rPr>
          <w:rFonts w:cs="Arial"/>
          <w:i/>
          <w:iCs/>
          <w:noProof/>
          <w:szCs w:val="24"/>
          <w:lang w:val="en-GB"/>
        </w:rPr>
        <w:t>Journal of Business Ethics</w:t>
      </w:r>
      <w:r w:rsidRPr="00640402">
        <w:rPr>
          <w:rFonts w:cs="Arial"/>
          <w:noProof/>
          <w:szCs w:val="24"/>
          <w:lang w:val="en-GB"/>
        </w:rPr>
        <w:t xml:space="preserve">, </w:t>
      </w:r>
      <w:r w:rsidRPr="00640402">
        <w:rPr>
          <w:rFonts w:cs="Arial"/>
          <w:i/>
          <w:iCs/>
          <w:noProof/>
          <w:szCs w:val="24"/>
          <w:lang w:val="en-GB"/>
        </w:rPr>
        <w:t>79</w:t>
      </w:r>
      <w:r w:rsidRPr="00640402">
        <w:rPr>
          <w:rFonts w:cs="Arial"/>
          <w:noProof/>
          <w:szCs w:val="24"/>
          <w:lang w:val="en-GB"/>
        </w:rPr>
        <w:t>(4), 395–405. https://doi.org/10.1007/s10551-007-9405-5</w:t>
      </w:r>
    </w:p>
    <w:p w14:paraId="6BB242AC"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t xml:space="preserve">Zastempowski, M. (2013). </w:t>
      </w:r>
      <w:r w:rsidRPr="00F22A28">
        <w:rPr>
          <w:rFonts w:cs="Arial"/>
          <w:noProof/>
          <w:szCs w:val="24"/>
        </w:rPr>
        <w:t xml:space="preserve">Potencjał innowacyjny małych i średnich przedsiębiorstw na tle liderów polskiej gospodarki w świetle badań empirycznych. </w:t>
      </w:r>
      <w:r w:rsidRPr="00640402">
        <w:rPr>
          <w:rFonts w:cs="Arial"/>
          <w:i/>
          <w:iCs/>
          <w:noProof/>
          <w:szCs w:val="24"/>
          <w:lang w:val="en-GB"/>
        </w:rPr>
        <w:t>International Journal of Contemporary Management</w:t>
      </w:r>
      <w:r w:rsidRPr="00640402">
        <w:rPr>
          <w:rFonts w:cs="Arial"/>
          <w:noProof/>
          <w:szCs w:val="24"/>
          <w:lang w:val="en-GB"/>
        </w:rPr>
        <w:t xml:space="preserve">, </w:t>
      </w:r>
      <w:r w:rsidRPr="00640402">
        <w:rPr>
          <w:rFonts w:cs="Arial"/>
          <w:i/>
          <w:iCs/>
          <w:noProof/>
          <w:szCs w:val="24"/>
          <w:lang w:val="en-GB"/>
        </w:rPr>
        <w:t>2013</w:t>
      </w:r>
      <w:r w:rsidRPr="00640402">
        <w:rPr>
          <w:rFonts w:cs="Arial"/>
          <w:noProof/>
          <w:szCs w:val="24"/>
          <w:lang w:val="en-GB"/>
        </w:rPr>
        <w:t>(Numer 12 (2)).</w:t>
      </w:r>
    </w:p>
    <w:p w14:paraId="30B4AE2E"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t xml:space="preserve">Zeithaml, V. A., Berry, L. L., &amp; Parasuraman, A. (1996). The Behavioral Consequences of Service Quality. </w:t>
      </w:r>
      <w:r w:rsidRPr="00640402">
        <w:rPr>
          <w:rFonts w:cs="Arial"/>
          <w:i/>
          <w:iCs/>
          <w:noProof/>
          <w:szCs w:val="24"/>
          <w:lang w:val="en-GB"/>
        </w:rPr>
        <w:t>Journal of Marketing</w:t>
      </w:r>
      <w:r w:rsidRPr="00640402">
        <w:rPr>
          <w:rFonts w:cs="Arial"/>
          <w:noProof/>
          <w:szCs w:val="24"/>
          <w:lang w:val="en-GB"/>
        </w:rPr>
        <w:t xml:space="preserve">, </w:t>
      </w:r>
      <w:r w:rsidRPr="00640402">
        <w:rPr>
          <w:rFonts w:cs="Arial"/>
          <w:i/>
          <w:iCs/>
          <w:noProof/>
          <w:szCs w:val="24"/>
          <w:lang w:val="en-GB"/>
        </w:rPr>
        <w:t>60</w:t>
      </w:r>
      <w:r w:rsidRPr="00640402">
        <w:rPr>
          <w:rFonts w:cs="Arial"/>
          <w:noProof/>
          <w:szCs w:val="24"/>
          <w:lang w:val="en-GB"/>
        </w:rPr>
        <w:t>(2), 31–46. https://doi.org/10.1177/002224299606000203</w:t>
      </w:r>
    </w:p>
    <w:p w14:paraId="1E8AF18E"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t xml:space="preserve">Zu, X., Fredendall, L. D., &amp; Douglas, T. J. (2008). The evolving theory of quality management: The role of Six Sigma. </w:t>
      </w:r>
      <w:r w:rsidRPr="00640402">
        <w:rPr>
          <w:rFonts w:cs="Arial"/>
          <w:i/>
          <w:iCs/>
          <w:noProof/>
          <w:szCs w:val="24"/>
          <w:lang w:val="en-GB"/>
        </w:rPr>
        <w:t>Journal of Operations Management</w:t>
      </w:r>
      <w:r w:rsidRPr="00640402">
        <w:rPr>
          <w:rFonts w:cs="Arial"/>
          <w:noProof/>
          <w:szCs w:val="24"/>
          <w:lang w:val="en-GB"/>
        </w:rPr>
        <w:t xml:space="preserve">, </w:t>
      </w:r>
      <w:r w:rsidRPr="00640402">
        <w:rPr>
          <w:rFonts w:cs="Arial"/>
          <w:i/>
          <w:iCs/>
          <w:noProof/>
          <w:szCs w:val="24"/>
          <w:lang w:val="en-GB"/>
        </w:rPr>
        <w:t>26</w:t>
      </w:r>
      <w:r w:rsidRPr="00640402">
        <w:rPr>
          <w:rFonts w:cs="Arial"/>
          <w:noProof/>
          <w:szCs w:val="24"/>
          <w:lang w:val="en-GB"/>
        </w:rPr>
        <w:t>(5), 630–650. https://doi.org/10.1016/j.jom.2008.02.001</w:t>
      </w:r>
    </w:p>
    <w:p w14:paraId="53619C11"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t xml:space="preserve">Zucker, L. G. (1987). Institutional theories of organization. </w:t>
      </w:r>
      <w:r w:rsidRPr="00640402">
        <w:rPr>
          <w:rFonts w:cs="Arial"/>
          <w:i/>
          <w:iCs/>
          <w:noProof/>
          <w:szCs w:val="24"/>
          <w:lang w:val="en-GB"/>
        </w:rPr>
        <w:t>Annual review of sociology</w:t>
      </w:r>
      <w:r w:rsidRPr="00640402">
        <w:rPr>
          <w:rFonts w:cs="Arial"/>
          <w:noProof/>
          <w:szCs w:val="24"/>
          <w:lang w:val="en-GB"/>
        </w:rPr>
        <w:t xml:space="preserve">, </w:t>
      </w:r>
      <w:r w:rsidRPr="00640402">
        <w:rPr>
          <w:rFonts w:cs="Arial"/>
          <w:i/>
          <w:iCs/>
          <w:noProof/>
          <w:szCs w:val="24"/>
          <w:lang w:val="en-GB"/>
        </w:rPr>
        <w:t>13</w:t>
      </w:r>
      <w:r w:rsidRPr="00640402">
        <w:rPr>
          <w:rFonts w:cs="Arial"/>
          <w:noProof/>
          <w:szCs w:val="24"/>
          <w:lang w:val="en-GB"/>
        </w:rPr>
        <w:t>(1), 443–464.</w:t>
      </w:r>
    </w:p>
    <w:p w14:paraId="62AD1CF4" w14:textId="77777777" w:rsidR="00F22A28" w:rsidRPr="00F22A28" w:rsidRDefault="00F22A28" w:rsidP="00F22A28">
      <w:pPr>
        <w:widowControl w:val="0"/>
        <w:autoSpaceDE w:val="0"/>
        <w:autoSpaceDN w:val="0"/>
        <w:adjustRightInd w:val="0"/>
        <w:ind w:left="480" w:hanging="480"/>
        <w:rPr>
          <w:rFonts w:cs="Arial"/>
          <w:noProof/>
        </w:rPr>
      </w:pPr>
      <w:r w:rsidRPr="00F22A28">
        <w:rPr>
          <w:rFonts w:cs="Arial"/>
          <w:noProof/>
          <w:szCs w:val="24"/>
        </w:rPr>
        <w:t xml:space="preserve">Zybała, A., Chrostowski, A., Lewicki, J., Dziedziczak-Foltyn, A., &amp; Antonowicz, D. (2019). Dyskusja redakcyjna: Reformy w szkolnictwie wyższym. </w:t>
      </w:r>
      <w:r w:rsidRPr="00F22A28">
        <w:rPr>
          <w:rFonts w:cs="Arial"/>
          <w:i/>
          <w:iCs/>
          <w:noProof/>
          <w:szCs w:val="24"/>
        </w:rPr>
        <w:t>Studia z Polityki Publicznej/Public Policy Studies</w:t>
      </w:r>
      <w:r w:rsidRPr="00F22A28">
        <w:rPr>
          <w:rFonts w:cs="Arial"/>
          <w:noProof/>
          <w:szCs w:val="24"/>
        </w:rPr>
        <w:t xml:space="preserve">, </w:t>
      </w:r>
      <w:r w:rsidRPr="00F22A28">
        <w:rPr>
          <w:rFonts w:cs="Arial"/>
          <w:i/>
          <w:iCs/>
          <w:noProof/>
          <w:szCs w:val="24"/>
        </w:rPr>
        <w:t>6</w:t>
      </w:r>
      <w:r w:rsidRPr="00F22A28">
        <w:rPr>
          <w:rFonts w:cs="Arial"/>
          <w:noProof/>
          <w:szCs w:val="24"/>
        </w:rPr>
        <w:t>(1), 109–144. https://www.ssoar.info/ssoar/handle/document/73358</w:t>
      </w:r>
    </w:p>
    <w:p w14:paraId="4E33252C" w14:textId="2AD47E56" w:rsidR="00875EE1" w:rsidRPr="0054630A" w:rsidRDefault="004F0AC1" w:rsidP="00875EE1">
      <w:r>
        <w:rPr>
          <w:lang w:val="en-GB"/>
        </w:rPr>
        <w:fldChar w:fldCharType="end"/>
      </w:r>
    </w:p>
    <w:p w14:paraId="57BD3D4B" w14:textId="77777777" w:rsidR="00B758DF" w:rsidRPr="00233788" w:rsidRDefault="00B758DF" w:rsidP="00276247">
      <w:pPr>
        <w:pStyle w:val="Nagwek1"/>
        <w:numPr>
          <w:ilvl w:val="0"/>
          <w:numId w:val="0"/>
        </w:numPr>
        <w:ind w:left="432"/>
      </w:pPr>
      <w:bookmarkStart w:id="677" w:name="_Toc164801039"/>
      <w:bookmarkStart w:id="678" w:name="_Toc168903302"/>
      <w:bookmarkStart w:id="679" w:name="_Toc168903708"/>
      <w:r w:rsidRPr="00233788">
        <w:lastRenderedPageBreak/>
        <w:t>Wykaz rysunków</w:t>
      </w:r>
      <w:bookmarkEnd w:id="677"/>
      <w:bookmarkEnd w:id="678"/>
      <w:bookmarkEnd w:id="679"/>
    </w:p>
    <w:p w14:paraId="51A4BDF6" w14:textId="3F1F1269" w:rsidR="001C5211" w:rsidRDefault="009E61F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\h \z \c "Rysunek" </w:instrText>
      </w:r>
      <w:r w:rsidRPr="00233788">
        <w:fldChar w:fldCharType="separate"/>
      </w:r>
      <w:hyperlink w:anchor="_Toc168752509" w:history="1">
        <w:r w:rsidR="001C5211" w:rsidRPr="00FC5F76">
          <w:rPr>
            <w:rStyle w:val="Hipercze"/>
            <w:noProof/>
          </w:rPr>
          <w:t>Rysunek 1. Teoria Zarządzania Jakośc</w:t>
        </w:r>
        <w:r w:rsidR="001C5211" w:rsidRPr="00FC5F76">
          <w:rPr>
            <w:rStyle w:val="Hipercze"/>
            <w:noProof/>
          </w:rPr>
          <w:t>i</w:t>
        </w:r>
        <w:r w:rsidR="001C5211" w:rsidRPr="00FC5F76">
          <w:rPr>
            <w:rStyle w:val="Hipercze"/>
            <w:noProof/>
          </w:rPr>
          <w:t>ą u podstaw Metody Zarządzania Deminga wg Anderson, Rungtusanatham i Schroeder (Anderson i in., 1994)</w:t>
        </w:r>
        <w:r w:rsidR="001C5211">
          <w:rPr>
            <w:noProof/>
            <w:webHidden/>
          </w:rPr>
          <w:tab/>
        </w:r>
        <w:r w:rsidR="001C5211">
          <w:rPr>
            <w:noProof/>
            <w:webHidden/>
          </w:rPr>
          <w:fldChar w:fldCharType="begin"/>
        </w:r>
        <w:r w:rsidR="001C5211">
          <w:rPr>
            <w:noProof/>
            <w:webHidden/>
          </w:rPr>
          <w:instrText xml:space="preserve"> PAGEREF _Toc168752509 \h </w:instrText>
        </w:r>
        <w:r w:rsidR="001C5211">
          <w:rPr>
            <w:noProof/>
            <w:webHidden/>
          </w:rPr>
        </w:r>
        <w:r w:rsidR="001C5211">
          <w:rPr>
            <w:noProof/>
            <w:webHidden/>
          </w:rPr>
          <w:fldChar w:fldCharType="separate"/>
        </w:r>
        <w:r w:rsidR="00F2350D">
          <w:rPr>
            <w:noProof/>
            <w:webHidden/>
          </w:rPr>
          <w:t>10</w:t>
        </w:r>
        <w:r w:rsidR="001C5211">
          <w:rPr>
            <w:noProof/>
            <w:webHidden/>
          </w:rPr>
          <w:fldChar w:fldCharType="end"/>
        </w:r>
      </w:hyperlink>
    </w:p>
    <w:p w14:paraId="38187483" w14:textId="21C6482F" w:rsidR="001C521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52510" w:history="1">
        <w:r w:rsidR="001C5211" w:rsidRPr="00FC5F76">
          <w:rPr>
            <w:rStyle w:val="Hipercze"/>
            <w:noProof/>
          </w:rPr>
          <w:t>Rysunek 2. Historyczne zmiany na europejskich uniwersytetach w wymiarach wolności i kształcenia/badań</w:t>
        </w:r>
        <w:r w:rsidR="001C5211">
          <w:rPr>
            <w:noProof/>
            <w:webHidden/>
          </w:rPr>
          <w:tab/>
        </w:r>
        <w:r w:rsidR="001C5211">
          <w:rPr>
            <w:noProof/>
            <w:webHidden/>
          </w:rPr>
          <w:fldChar w:fldCharType="begin"/>
        </w:r>
        <w:r w:rsidR="001C5211">
          <w:rPr>
            <w:noProof/>
            <w:webHidden/>
          </w:rPr>
          <w:instrText xml:space="preserve"> PAGEREF _Toc168752510 \h </w:instrText>
        </w:r>
        <w:r w:rsidR="001C5211">
          <w:rPr>
            <w:noProof/>
            <w:webHidden/>
          </w:rPr>
        </w:r>
        <w:r w:rsidR="001C5211">
          <w:rPr>
            <w:noProof/>
            <w:webHidden/>
          </w:rPr>
          <w:fldChar w:fldCharType="separate"/>
        </w:r>
        <w:r w:rsidR="00F2350D">
          <w:rPr>
            <w:noProof/>
            <w:webHidden/>
          </w:rPr>
          <w:t>12</w:t>
        </w:r>
        <w:r w:rsidR="001C5211">
          <w:rPr>
            <w:noProof/>
            <w:webHidden/>
          </w:rPr>
          <w:fldChar w:fldCharType="end"/>
        </w:r>
      </w:hyperlink>
    </w:p>
    <w:p w14:paraId="1D3A9FE2" w14:textId="032F94AB" w:rsidR="001C521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52511" w:history="1">
        <w:r w:rsidR="001C5211" w:rsidRPr="00FC5F76">
          <w:rPr>
            <w:rStyle w:val="Hipercze"/>
            <w:noProof/>
          </w:rPr>
          <w:t>Rysunek 3. Wpływ zmiany liczby studentów przypadających na jednego nauczyciela akademickiego na zmianę wielkości subwencji</w:t>
        </w:r>
        <w:r w:rsidR="001C5211">
          <w:rPr>
            <w:noProof/>
            <w:webHidden/>
          </w:rPr>
          <w:tab/>
        </w:r>
        <w:r w:rsidR="001C5211">
          <w:rPr>
            <w:noProof/>
            <w:webHidden/>
          </w:rPr>
          <w:fldChar w:fldCharType="begin"/>
        </w:r>
        <w:r w:rsidR="001C5211">
          <w:rPr>
            <w:noProof/>
            <w:webHidden/>
          </w:rPr>
          <w:instrText xml:space="preserve"> PAGEREF _Toc168752511 \h </w:instrText>
        </w:r>
        <w:r w:rsidR="001C5211">
          <w:rPr>
            <w:noProof/>
            <w:webHidden/>
          </w:rPr>
        </w:r>
        <w:r w:rsidR="001C5211">
          <w:rPr>
            <w:noProof/>
            <w:webHidden/>
          </w:rPr>
          <w:fldChar w:fldCharType="separate"/>
        </w:r>
        <w:r w:rsidR="00F2350D">
          <w:rPr>
            <w:noProof/>
            <w:webHidden/>
          </w:rPr>
          <w:t>23</w:t>
        </w:r>
        <w:r w:rsidR="001C5211">
          <w:rPr>
            <w:noProof/>
            <w:webHidden/>
          </w:rPr>
          <w:fldChar w:fldCharType="end"/>
        </w:r>
      </w:hyperlink>
    </w:p>
    <w:p w14:paraId="6D144FDB" w14:textId="367109B4" w:rsidR="001C521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52512" w:history="1">
        <w:r w:rsidR="001C5211" w:rsidRPr="00FC5F76">
          <w:rPr>
            <w:rStyle w:val="Hipercze"/>
            <w:noProof/>
          </w:rPr>
          <w:t>Rysunek 4. Tendencje zmian na rynku edukacji wyższej w Polsce po roku 1989</w:t>
        </w:r>
        <w:r w:rsidR="001C5211">
          <w:rPr>
            <w:noProof/>
            <w:webHidden/>
          </w:rPr>
          <w:tab/>
        </w:r>
        <w:r w:rsidR="001C5211">
          <w:rPr>
            <w:noProof/>
            <w:webHidden/>
          </w:rPr>
          <w:fldChar w:fldCharType="begin"/>
        </w:r>
        <w:r w:rsidR="001C5211">
          <w:rPr>
            <w:noProof/>
            <w:webHidden/>
          </w:rPr>
          <w:instrText xml:space="preserve"> PAGEREF _Toc168752512 \h </w:instrText>
        </w:r>
        <w:r w:rsidR="001C5211">
          <w:rPr>
            <w:noProof/>
            <w:webHidden/>
          </w:rPr>
        </w:r>
        <w:r w:rsidR="001C5211">
          <w:rPr>
            <w:noProof/>
            <w:webHidden/>
          </w:rPr>
          <w:fldChar w:fldCharType="separate"/>
        </w:r>
        <w:r w:rsidR="00F2350D">
          <w:rPr>
            <w:noProof/>
            <w:webHidden/>
          </w:rPr>
          <w:t>27</w:t>
        </w:r>
        <w:r w:rsidR="001C5211">
          <w:rPr>
            <w:noProof/>
            <w:webHidden/>
          </w:rPr>
          <w:fldChar w:fldCharType="end"/>
        </w:r>
      </w:hyperlink>
    </w:p>
    <w:p w14:paraId="3F486B96" w14:textId="4A55CBD7" w:rsidR="001C521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52513" w:history="1">
        <w:r w:rsidR="001C5211" w:rsidRPr="00FC5F76">
          <w:rPr>
            <w:rStyle w:val="Hipercze"/>
            <w:noProof/>
          </w:rPr>
          <w:t>Rysunek 5. Wartości współczynnika skolaryzacji dla edukacji wyższej w latach 2010-2019</w:t>
        </w:r>
        <w:r w:rsidR="001C5211">
          <w:rPr>
            <w:noProof/>
            <w:webHidden/>
          </w:rPr>
          <w:tab/>
        </w:r>
        <w:r w:rsidR="001C5211">
          <w:rPr>
            <w:noProof/>
            <w:webHidden/>
          </w:rPr>
          <w:fldChar w:fldCharType="begin"/>
        </w:r>
        <w:r w:rsidR="001C5211">
          <w:rPr>
            <w:noProof/>
            <w:webHidden/>
          </w:rPr>
          <w:instrText xml:space="preserve"> PAGEREF _Toc168752513 \h </w:instrText>
        </w:r>
        <w:r w:rsidR="001C5211">
          <w:rPr>
            <w:noProof/>
            <w:webHidden/>
          </w:rPr>
        </w:r>
        <w:r w:rsidR="001C5211">
          <w:rPr>
            <w:noProof/>
            <w:webHidden/>
          </w:rPr>
          <w:fldChar w:fldCharType="separate"/>
        </w:r>
        <w:r w:rsidR="00F2350D">
          <w:rPr>
            <w:noProof/>
            <w:webHidden/>
          </w:rPr>
          <w:t>29</w:t>
        </w:r>
        <w:r w:rsidR="001C5211">
          <w:rPr>
            <w:noProof/>
            <w:webHidden/>
          </w:rPr>
          <w:fldChar w:fldCharType="end"/>
        </w:r>
      </w:hyperlink>
    </w:p>
    <w:p w14:paraId="58542A0A" w14:textId="53C4CBEC" w:rsidR="001C521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52514" w:history="1">
        <w:r w:rsidR="001C5211" w:rsidRPr="00FC5F76">
          <w:rPr>
            <w:rStyle w:val="Hipercze"/>
            <w:noProof/>
          </w:rPr>
          <w:t>Rysunek 6. Liczba studentów uczelni publicznych na tle liczby studentów ogółem w latach 2002–2022*</w:t>
        </w:r>
        <w:r w:rsidR="001C5211">
          <w:rPr>
            <w:noProof/>
            <w:webHidden/>
          </w:rPr>
          <w:tab/>
        </w:r>
        <w:r w:rsidR="001C5211">
          <w:rPr>
            <w:noProof/>
            <w:webHidden/>
          </w:rPr>
          <w:fldChar w:fldCharType="begin"/>
        </w:r>
        <w:r w:rsidR="001C5211">
          <w:rPr>
            <w:noProof/>
            <w:webHidden/>
          </w:rPr>
          <w:instrText xml:space="preserve"> PAGEREF _Toc168752514 \h </w:instrText>
        </w:r>
        <w:r w:rsidR="001C5211">
          <w:rPr>
            <w:noProof/>
            <w:webHidden/>
          </w:rPr>
        </w:r>
        <w:r w:rsidR="001C5211">
          <w:rPr>
            <w:noProof/>
            <w:webHidden/>
          </w:rPr>
          <w:fldChar w:fldCharType="separate"/>
        </w:r>
        <w:r w:rsidR="00F2350D">
          <w:rPr>
            <w:noProof/>
            <w:webHidden/>
          </w:rPr>
          <w:t>30</w:t>
        </w:r>
        <w:r w:rsidR="001C5211">
          <w:rPr>
            <w:noProof/>
            <w:webHidden/>
          </w:rPr>
          <w:fldChar w:fldCharType="end"/>
        </w:r>
      </w:hyperlink>
    </w:p>
    <w:p w14:paraId="2FDDA597" w14:textId="29A60665" w:rsidR="001C521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52515" w:history="1">
        <w:r w:rsidR="001C5211" w:rsidRPr="00FC5F76">
          <w:rPr>
            <w:rStyle w:val="Hipercze"/>
            <w:noProof/>
          </w:rPr>
          <w:t>Rysunek 7. Wydatki na szkolnictwo wyższe w wybranych krajach w roku 2019 europejskich jako procent PKB</w:t>
        </w:r>
        <w:r w:rsidR="001C5211">
          <w:rPr>
            <w:noProof/>
            <w:webHidden/>
          </w:rPr>
          <w:tab/>
        </w:r>
        <w:r w:rsidR="001C5211">
          <w:rPr>
            <w:noProof/>
            <w:webHidden/>
          </w:rPr>
          <w:fldChar w:fldCharType="begin"/>
        </w:r>
        <w:r w:rsidR="001C5211">
          <w:rPr>
            <w:noProof/>
            <w:webHidden/>
          </w:rPr>
          <w:instrText xml:space="preserve"> PAGEREF _Toc168752515 \h </w:instrText>
        </w:r>
        <w:r w:rsidR="001C5211">
          <w:rPr>
            <w:noProof/>
            <w:webHidden/>
          </w:rPr>
        </w:r>
        <w:r w:rsidR="001C5211">
          <w:rPr>
            <w:noProof/>
            <w:webHidden/>
          </w:rPr>
          <w:fldChar w:fldCharType="separate"/>
        </w:r>
        <w:r w:rsidR="00F2350D">
          <w:rPr>
            <w:noProof/>
            <w:webHidden/>
          </w:rPr>
          <w:t>32</w:t>
        </w:r>
        <w:r w:rsidR="001C5211">
          <w:rPr>
            <w:noProof/>
            <w:webHidden/>
          </w:rPr>
          <w:fldChar w:fldCharType="end"/>
        </w:r>
      </w:hyperlink>
    </w:p>
    <w:p w14:paraId="6526512B" w14:textId="567D4EA1" w:rsidR="001C521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52516" w:history="1">
        <w:r w:rsidR="001C5211" w:rsidRPr="00FC5F76">
          <w:rPr>
            <w:rStyle w:val="Hipercze"/>
            <w:noProof/>
          </w:rPr>
          <w:t>Rysunek 8. Udział wydatków publicznych na szkolnictwo wyższe w PKB Polski</w:t>
        </w:r>
        <w:r w:rsidR="001C5211">
          <w:rPr>
            <w:noProof/>
            <w:webHidden/>
          </w:rPr>
          <w:tab/>
        </w:r>
        <w:r w:rsidR="001C5211">
          <w:rPr>
            <w:noProof/>
            <w:webHidden/>
          </w:rPr>
          <w:fldChar w:fldCharType="begin"/>
        </w:r>
        <w:r w:rsidR="001C5211">
          <w:rPr>
            <w:noProof/>
            <w:webHidden/>
          </w:rPr>
          <w:instrText xml:space="preserve"> PAGEREF _Toc168752516 \h </w:instrText>
        </w:r>
        <w:r w:rsidR="001C5211">
          <w:rPr>
            <w:noProof/>
            <w:webHidden/>
          </w:rPr>
        </w:r>
        <w:r w:rsidR="001C5211">
          <w:rPr>
            <w:noProof/>
            <w:webHidden/>
          </w:rPr>
          <w:fldChar w:fldCharType="separate"/>
        </w:r>
        <w:r w:rsidR="00F2350D">
          <w:rPr>
            <w:noProof/>
            <w:webHidden/>
          </w:rPr>
          <w:t>33</w:t>
        </w:r>
        <w:r w:rsidR="001C5211">
          <w:rPr>
            <w:noProof/>
            <w:webHidden/>
          </w:rPr>
          <w:fldChar w:fldCharType="end"/>
        </w:r>
      </w:hyperlink>
    </w:p>
    <w:p w14:paraId="0A04CB1F" w14:textId="1068E607" w:rsidR="001C521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52517" w:history="1">
        <w:r w:rsidR="001C5211" w:rsidRPr="00FC5F76">
          <w:rPr>
            <w:rStyle w:val="Hipercze"/>
            <w:noProof/>
          </w:rPr>
          <w:t>Rysunek 9. Udział wyniku finansowego netto w przychodzie uczelni versus nakłady inwestycyjne uczelni publicznych w Polsce</w:t>
        </w:r>
        <w:r w:rsidR="001C5211">
          <w:rPr>
            <w:noProof/>
            <w:webHidden/>
          </w:rPr>
          <w:tab/>
        </w:r>
        <w:r w:rsidR="001C5211">
          <w:rPr>
            <w:noProof/>
            <w:webHidden/>
          </w:rPr>
          <w:fldChar w:fldCharType="begin"/>
        </w:r>
        <w:r w:rsidR="001C5211">
          <w:rPr>
            <w:noProof/>
            <w:webHidden/>
          </w:rPr>
          <w:instrText xml:space="preserve"> PAGEREF _Toc168752517 \h </w:instrText>
        </w:r>
        <w:r w:rsidR="001C5211">
          <w:rPr>
            <w:noProof/>
            <w:webHidden/>
          </w:rPr>
        </w:r>
        <w:r w:rsidR="001C5211">
          <w:rPr>
            <w:noProof/>
            <w:webHidden/>
          </w:rPr>
          <w:fldChar w:fldCharType="separate"/>
        </w:r>
        <w:r w:rsidR="00F2350D">
          <w:rPr>
            <w:noProof/>
            <w:webHidden/>
          </w:rPr>
          <w:t>34</w:t>
        </w:r>
        <w:r w:rsidR="001C5211">
          <w:rPr>
            <w:noProof/>
            <w:webHidden/>
          </w:rPr>
          <w:fldChar w:fldCharType="end"/>
        </w:r>
      </w:hyperlink>
    </w:p>
    <w:p w14:paraId="74F11855" w14:textId="6A7CE78B" w:rsidR="001C521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52518" w:history="1">
        <w:r w:rsidR="001C5211" w:rsidRPr="00FC5F76">
          <w:rPr>
            <w:rStyle w:val="Hipercze"/>
            <w:noProof/>
          </w:rPr>
          <w:t>Rysunek 10. Miejsce celów w procesie zarządzania organizacją</w:t>
        </w:r>
        <w:r w:rsidR="001C5211">
          <w:rPr>
            <w:noProof/>
            <w:webHidden/>
          </w:rPr>
          <w:tab/>
        </w:r>
        <w:r w:rsidR="001C5211">
          <w:rPr>
            <w:noProof/>
            <w:webHidden/>
          </w:rPr>
          <w:fldChar w:fldCharType="begin"/>
        </w:r>
        <w:r w:rsidR="001C5211">
          <w:rPr>
            <w:noProof/>
            <w:webHidden/>
          </w:rPr>
          <w:instrText xml:space="preserve"> PAGEREF _Toc168752518 \h </w:instrText>
        </w:r>
        <w:r w:rsidR="001C5211">
          <w:rPr>
            <w:noProof/>
            <w:webHidden/>
          </w:rPr>
        </w:r>
        <w:r w:rsidR="001C5211">
          <w:rPr>
            <w:noProof/>
            <w:webHidden/>
          </w:rPr>
          <w:fldChar w:fldCharType="separate"/>
        </w:r>
        <w:r w:rsidR="00F2350D">
          <w:rPr>
            <w:noProof/>
            <w:webHidden/>
          </w:rPr>
          <w:t>38</w:t>
        </w:r>
        <w:r w:rsidR="001C5211">
          <w:rPr>
            <w:noProof/>
            <w:webHidden/>
          </w:rPr>
          <w:fldChar w:fldCharType="end"/>
        </w:r>
      </w:hyperlink>
    </w:p>
    <w:p w14:paraId="603F7E4C" w14:textId="24640BC8" w:rsidR="001C521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52519" w:history="1">
        <w:r w:rsidR="001C5211" w:rsidRPr="00FC5F76">
          <w:rPr>
            <w:rStyle w:val="Hipercze"/>
            <w:noProof/>
          </w:rPr>
          <w:t>Rysunek 11. Klasyfikacja zasobów uczelni</w:t>
        </w:r>
        <w:r w:rsidR="001C5211">
          <w:rPr>
            <w:noProof/>
            <w:webHidden/>
          </w:rPr>
          <w:tab/>
        </w:r>
        <w:r w:rsidR="001C5211">
          <w:rPr>
            <w:noProof/>
            <w:webHidden/>
          </w:rPr>
          <w:fldChar w:fldCharType="begin"/>
        </w:r>
        <w:r w:rsidR="001C5211">
          <w:rPr>
            <w:noProof/>
            <w:webHidden/>
          </w:rPr>
          <w:instrText xml:space="preserve"> PAGEREF _Toc168752519 \h </w:instrText>
        </w:r>
        <w:r w:rsidR="001C5211">
          <w:rPr>
            <w:noProof/>
            <w:webHidden/>
          </w:rPr>
        </w:r>
        <w:r w:rsidR="001C5211">
          <w:rPr>
            <w:noProof/>
            <w:webHidden/>
          </w:rPr>
          <w:fldChar w:fldCharType="separate"/>
        </w:r>
        <w:r w:rsidR="00F2350D">
          <w:rPr>
            <w:noProof/>
            <w:webHidden/>
          </w:rPr>
          <w:t>42</w:t>
        </w:r>
        <w:r w:rsidR="001C5211">
          <w:rPr>
            <w:noProof/>
            <w:webHidden/>
          </w:rPr>
          <w:fldChar w:fldCharType="end"/>
        </w:r>
      </w:hyperlink>
    </w:p>
    <w:p w14:paraId="7EDD088A" w14:textId="78496985" w:rsidR="001C521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52520" w:history="1">
        <w:r w:rsidR="001C5211" w:rsidRPr="00FC5F76">
          <w:rPr>
            <w:rStyle w:val="Hipercze"/>
            <w:noProof/>
          </w:rPr>
          <w:t>Rysunek 12. Model motywacji akademickich</w:t>
        </w:r>
        <w:r w:rsidR="001C5211">
          <w:rPr>
            <w:noProof/>
            <w:webHidden/>
          </w:rPr>
          <w:tab/>
        </w:r>
        <w:r w:rsidR="001C5211">
          <w:rPr>
            <w:noProof/>
            <w:webHidden/>
          </w:rPr>
          <w:fldChar w:fldCharType="begin"/>
        </w:r>
        <w:r w:rsidR="001C5211">
          <w:rPr>
            <w:noProof/>
            <w:webHidden/>
          </w:rPr>
          <w:instrText xml:space="preserve"> PAGEREF _Toc168752520 \h </w:instrText>
        </w:r>
        <w:r w:rsidR="001C5211">
          <w:rPr>
            <w:noProof/>
            <w:webHidden/>
          </w:rPr>
        </w:r>
        <w:r w:rsidR="001C5211">
          <w:rPr>
            <w:noProof/>
            <w:webHidden/>
          </w:rPr>
          <w:fldChar w:fldCharType="separate"/>
        </w:r>
        <w:r w:rsidR="00F2350D">
          <w:rPr>
            <w:noProof/>
            <w:webHidden/>
          </w:rPr>
          <w:t>48</w:t>
        </w:r>
        <w:r w:rsidR="001C5211">
          <w:rPr>
            <w:noProof/>
            <w:webHidden/>
          </w:rPr>
          <w:fldChar w:fldCharType="end"/>
        </w:r>
      </w:hyperlink>
    </w:p>
    <w:p w14:paraId="009D9BA9" w14:textId="55FAF6D2" w:rsidR="001C521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52521" w:history="1">
        <w:r w:rsidR="001C5211" w:rsidRPr="00FC5F76">
          <w:rPr>
            <w:rStyle w:val="Hipercze"/>
            <w:noProof/>
          </w:rPr>
          <w:t>Rysunek 13. Środowisko relacji uniwersytetu</w:t>
        </w:r>
        <w:r w:rsidR="001C5211">
          <w:rPr>
            <w:noProof/>
            <w:webHidden/>
          </w:rPr>
          <w:tab/>
        </w:r>
        <w:r w:rsidR="001C5211">
          <w:rPr>
            <w:noProof/>
            <w:webHidden/>
          </w:rPr>
          <w:fldChar w:fldCharType="begin"/>
        </w:r>
        <w:r w:rsidR="001C5211">
          <w:rPr>
            <w:noProof/>
            <w:webHidden/>
          </w:rPr>
          <w:instrText xml:space="preserve"> PAGEREF _Toc168752521 \h </w:instrText>
        </w:r>
        <w:r w:rsidR="001C5211">
          <w:rPr>
            <w:noProof/>
            <w:webHidden/>
          </w:rPr>
        </w:r>
        <w:r w:rsidR="001C5211">
          <w:rPr>
            <w:noProof/>
            <w:webHidden/>
          </w:rPr>
          <w:fldChar w:fldCharType="separate"/>
        </w:r>
        <w:r w:rsidR="00F2350D">
          <w:rPr>
            <w:noProof/>
            <w:webHidden/>
          </w:rPr>
          <w:t>56</w:t>
        </w:r>
        <w:r w:rsidR="001C5211">
          <w:rPr>
            <w:noProof/>
            <w:webHidden/>
          </w:rPr>
          <w:fldChar w:fldCharType="end"/>
        </w:r>
      </w:hyperlink>
    </w:p>
    <w:p w14:paraId="396949E2" w14:textId="6539AE8B" w:rsidR="001C521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52522" w:history="1">
        <w:r w:rsidR="001C5211" w:rsidRPr="00FC5F76">
          <w:rPr>
            <w:rStyle w:val="Hipercze"/>
            <w:noProof/>
          </w:rPr>
          <w:t>Rysunek 14. Schemat modelu jakości usług SERVQUAL</w:t>
        </w:r>
        <w:r w:rsidR="001C5211">
          <w:rPr>
            <w:noProof/>
            <w:webHidden/>
          </w:rPr>
          <w:tab/>
        </w:r>
        <w:r w:rsidR="001C5211">
          <w:rPr>
            <w:noProof/>
            <w:webHidden/>
          </w:rPr>
          <w:fldChar w:fldCharType="begin"/>
        </w:r>
        <w:r w:rsidR="001C5211">
          <w:rPr>
            <w:noProof/>
            <w:webHidden/>
          </w:rPr>
          <w:instrText xml:space="preserve"> PAGEREF _Toc168752522 \h </w:instrText>
        </w:r>
        <w:r w:rsidR="001C5211">
          <w:rPr>
            <w:noProof/>
            <w:webHidden/>
          </w:rPr>
        </w:r>
        <w:r w:rsidR="001C5211">
          <w:rPr>
            <w:noProof/>
            <w:webHidden/>
          </w:rPr>
          <w:fldChar w:fldCharType="separate"/>
        </w:r>
        <w:r w:rsidR="00F2350D">
          <w:rPr>
            <w:noProof/>
            <w:webHidden/>
          </w:rPr>
          <w:t>68</w:t>
        </w:r>
        <w:r w:rsidR="001C5211">
          <w:rPr>
            <w:noProof/>
            <w:webHidden/>
          </w:rPr>
          <w:fldChar w:fldCharType="end"/>
        </w:r>
      </w:hyperlink>
    </w:p>
    <w:p w14:paraId="17443261" w14:textId="58D25E70" w:rsidR="001C521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52523" w:history="1">
        <w:r w:rsidR="001C5211" w:rsidRPr="00FC5F76">
          <w:rPr>
            <w:rStyle w:val="Hipercze"/>
            <w:noProof/>
          </w:rPr>
          <w:t>Rysunek 15. Hierarchiczny model jakości usług wg Dabholkara, Thorpe’a i Rentz’a</w:t>
        </w:r>
        <w:r w:rsidR="001C5211">
          <w:rPr>
            <w:noProof/>
            <w:webHidden/>
          </w:rPr>
          <w:tab/>
        </w:r>
        <w:r w:rsidR="001C5211">
          <w:rPr>
            <w:noProof/>
            <w:webHidden/>
          </w:rPr>
          <w:fldChar w:fldCharType="begin"/>
        </w:r>
        <w:r w:rsidR="001C5211">
          <w:rPr>
            <w:noProof/>
            <w:webHidden/>
          </w:rPr>
          <w:instrText xml:space="preserve"> PAGEREF _Toc168752523 \h </w:instrText>
        </w:r>
        <w:r w:rsidR="001C5211">
          <w:rPr>
            <w:noProof/>
            <w:webHidden/>
          </w:rPr>
        </w:r>
        <w:r w:rsidR="001C5211">
          <w:rPr>
            <w:noProof/>
            <w:webHidden/>
          </w:rPr>
          <w:fldChar w:fldCharType="separate"/>
        </w:r>
        <w:r w:rsidR="00F2350D">
          <w:rPr>
            <w:noProof/>
            <w:webHidden/>
          </w:rPr>
          <w:t>71</w:t>
        </w:r>
        <w:r w:rsidR="001C5211">
          <w:rPr>
            <w:noProof/>
            <w:webHidden/>
          </w:rPr>
          <w:fldChar w:fldCharType="end"/>
        </w:r>
      </w:hyperlink>
    </w:p>
    <w:p w14:paraId="2E4D78EC" w14:textId="0B2C2194" w:rsidR="001C521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52524" w:history="1">
        <w:r w:rsidR="001C5211" w:rsidRPr="00FC5F76">
          <w:rPr>
            <w:rStyle w:val="Hipercze"/>
            <w:noProof/>
          </w:rPr>
          <w:t>Rysunek 16. Model postrzeganej jakości usług</w:t>
        </w:r>
        <w:r w:rsidR="001C5211">
          <w:rPr>
            <w:noProof/>
            <w:webHidden/>
          </w:rPr>
          <w:tab/>
        </w:r>
        <w:r w:rsidR="001C5211">
          <w:rPr>
            <w:noProof/>
            <w:webHidden/>
          </w:rPr>
          <w:fldChar w:fldCharType="begin"/>
        </w:r>
        <w:r w:rsidR="001C5211">
          <w:rPr>
            <w:noProof/>
            <w:webHidden/>
          </w:rPr>
          <w:instrText xml:space="preserve"> PAGEREF _Toc168752524 \h </w:instrText>
        </w:r>
        <w:r w:rsidR="001C5211">
          <w:rPr>
            <w:noProof/>
            <w:webHidden/>
          </w:rPr>
        </w:r>
        <w:r w:rsidR="001C5211">
          <w:rPr>
            <w:noProof/>
            <w:webHidden/>
          </w:rPr>
          <w:fldChar w:fldCharType="separate"/>
        </w:r>
        <w:r w:rsidR="00F2350D">
          <w:rPr>
            <w:noProof/>
            <w:webHidden/>
          </w:rPr>
          <w:t>71</w:t>
        </w:r>
        <w:r w:rsidR="001C5211">
          <w:rPr>
            <w:noProof/>
            <w:webHidden/>
          </w:rPr>
          <w:fldChar w:fldCharType="end"/>
        </w:r>
      </w:hyperlink>
    </w:p>
    <w:p w14:paraId="6D24CCB9" w14:textId="1DAEFC40" w:rsidR="001C521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52525" w:history="1">
        <w:r w:rsidR="001C5211" w:rsidRPr="00FC5F76">
          <w:rPr>
            <w:rStyle w:val="Hipercze"/>
            <w:noProof/>
          </w:rPr>
          <w:t>Rysunek 17. Zintegrowany model jakości usług 4Q</w:t>
        </w:r>
        <w:r w:rsidR="001C5211">
          <w:rPr>
            <w:noProof/>
            <w:webHidden/>
          </w:rPr>
          <w:tab/>
        </w:r>
        <w:r w:rsidR="001C5211">
          <w:rPr>
            <w:noProof/>
            <w:webHidden/>
          </w:rPr>
          <w:fldChar w:fldCharType="begin"/>
        </w:r>
        <w:r w:rsidR="001C5211">
          <w:rPr>
            <w:noProof/>
            <w:webHidden/>
          </w:rPr>
          <w:instrText xml:space="preserve"> PAGEREF _Toc168752525 \h </w:instrText>
        </w:r>
        <w:r w:rsidR="001C5211">
          <w:rPr>
            <w:noProof/>
            <w:webHidden/>
          </w:rPr>
        </w:r>
        <w:r w:rsidR="001C5211">
          <w:rPr>
            <w:noProof/>
            <w:webHidden/>
          </w:rPr>
          <w:fldChar w:fldCharType="separate"/>
        </w:r>
        <w:r w:rsidR="00F2350D">
          <w:rPr>
            <w:noProof/>
            <w:webHidden/>
          </w:rPr>
          <w:t>73</w:t>
        </w:r>
        <w:r w:rsidR="001C5211">
          <w:rPr>
            <w:noProof/>
            <w:webHidden/>
          </w:rPr>
          <w:fldChar w:fldCharType="end"/>
        </w:r>
      </w:hyperlink>
    </w:p>
    <w:p w14:paraId="37CED0FD" w14:textId="43F26C23" w:rsidR="001C521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52526" w:history="1">
        <w:r w:rsidR="001C5211" w:rsidRPr="00FC5F76">
          <w:rPr>
            <w:rStyle w:val="Hipercze"/>
            <w:noProof/>
          </w:rPr>
          <w:t>Rysunek 18. Model jakości usług i satysfakcji klienta</w:t>
        </w:r>
        <w:r w:rsidR="001C5211">
          <w:rPr>
            <w:noProof/>
            <w:webHidden/>
          </w:rPr>
          <w:tab/>
        </w:r>
        <w:r w:rsidR="001C5211">
          <w:rPr>
            <w:noProof/>
            <w:webHidden/>
          </w:rPr>
          <w:fldChar w:fldCharType="begin"/>
        </w:r>
        <w:r w:rsidR="001C5211">
          <w:rPr>
            <w:noProof/>
            <w:webHidden/>
          </w:rPr>
          <w:instrText xml:space="preserve"> PAGEREF _Toc168752526 \h </w:instrText>
        </w:r>
        <w:r w:rsidR="001C5211">
          <w:rPr>
            <w:noProof/>
            <w:webHidden/>
          </w:rPr>
        </w:r>
        <w:r w:rsidR="001C5211">
          <w:rPr>
            <w:noProof/>
            <w:webHidden/>
          </w:rPr>
          <w:fldChar w:fldCharType="separate"/>
        </w:r>
        <w:r w:rsidR="00F2350D">
          <w:rPr>
            <w:noProof/>
            <w:webHidden/>
          </w:rPr>
          <w:t>75</w:t>
        </w:r>
        <w:r w:rsidR="001C5211">
          <w:rPr>
            <w:noProof/>
            <w:webHidden/>
          </w:rPr>
          <w:fldChar w:fldCharType="end"/>
        </w:r>
      </w:hyperlink>
    </w:p>
    <w:p w14:paraId="14345673" w14:textId="09B3421A" w:rsidR="001C521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52527" w:history="1">
        <w:r w:rsidR="001C5211" w:rsidRPr="00FC5F76">
          <w:rPr>
            <w:rStyle w:val="Hipercze"/>
            <w:noProof/>
          </w:rPr>
          <w:t>Rysunek 19. Model jakości usług z wartością dodaną</w:t>
        </w:r>
        <w:r w:rsidR="001C5211">
          <w:rPr>
            <w:noProof/>
            <w:webHidden/>
          </w:rPr>
          <w:tab/>
        </w:r>
        <w:r w:rsidR="001C5211">
          <w:rPr>
            <w:noProof/>
            <w:webHidden/>
          </w:rPr>
          <w:fldChar w:fldCharType="begin"/>
        </w:r>
        <w:r w:rsidR="001C5211">
          <w:rPr>
            <w:noProof/>
            <w:webHidden/>
          </w:rPr>
          <w:instrText xml:space="preserve"> PAGEREF _Toc168752527 \h </w:instrText>
        </w:r>
        <w:r w:rsidR="001C5211">
          <w:rPr>
            <w:noProof/>
            <w:webHidden/>
          </w:rPr>
        </w:r>
        <w:r w:rsidR="001C5211">
          <w:rPr>
            <w:noProof/>
            <w:webHidden/>
          </w:rPr>
          <w:fldChar w:fldCharType="separate"/>
        </w:r>
        <w:r w:rsidR="00F2350D">
          <w:rPr>
            <w:noProof/>
            <w:webHidden/>
          </w:rPr>
          <w:t>76</w:t>
        </w:r>
        <w:r w:rsidR="001C5211">
          <w:rPr>
            <w:noProof/>
            <w:webHidden/>
          </w:rPr>
          <w:fldChar w:fldCharType="end"/>
        </w:r>
      </w:hyperlink>
    </w:p>
    <w:p w14:paraId="36E539C4" w14:textId="1CB89CF5" w:rsidR="001C521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52528" w:history="1">
        <w:r w:rsidR="001C5211" w:rsidRPr="00FC5F76">
          <w:rPr>
            <w:rStyle w:val="Hipercze"/>
            <w:noProof/>
          </w:rPr>
          <w:t>Rysunek 20. Diagram modelu CAF</w:t>
        </w:r>
        <w:r w:rsidR="001C5211">
          <w:rPr>
            <w:noProof/>
            <w:webHidden/>
          </w:rPr>
          <w:tab/>
        </w:r>
        <w:r w:rsidR="001C5211">
          <w:rPr>
            <w:noProof/>
            <w:webHidden/>
          </w:rPr>
          <w:fldChar w:fldCharType="begin"/>
        </w:r>
        <w:r w:rsidR="001C5211">
          <w:rPr>
            <w:noProof/>
            <w:webHidden/>
          </w:rPr>
          <w:instrText xml:space="preserve"> PAGEREF _Toc168752528 \h </w:instrText>
        </w:r>
        <w:r w:rsidR="001C5211">
          <w:rPr>
            <w:noProof/>
            <w:webHidden/>
          </w:rPr>
        </w:r>
        <w:r w:rsidR="001C5211">
          <w:rPr>
            <w:noProof/>
            <w:webHidden/>
          </w:rPr>
          <w:fldChar w:fldCharType="separate"/>
        </w:r>
        <w:r w:rsidR="00F2350D">
          <w:rPr>
            <w:noProof/>
            <w:webHidden/>
          </w:rPr>
          <w:t>119</w:t>
        </w:r>
        <w:r w:rsidR="001C5211">
          <w:rPr>
            <w:noProof/>
            <w:webHidden/>
          </w:rPr>
          <w:fldChar w:fldCharType="end"/>
        </w:r>
      </w:hyperlink>
    </w:p>
    <w:p w14:paraId="12E5F2B1" w14:textId="0FF866D2" w:rsidR="001C521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52529" w:history="1">
        <w:r w:rsidR="001C5211" w:rsidRPr="00FC5F76">
          <w:rPr>
            <w:rStyle w:val="Hipercze"/>
            <w:noProof/>
          </w:rPr>
          <w:t>Rysunek 21. Diagram modelu system</w:t>
        </w:r>
        <w:r w:rsidR="001C5211" w:rsidRPr="00FC5F76">
          <w:rPr>
            <w:rStyle w:val="Hipercze"/>
            <w:noProof/>
          </w:rPr>
          <w:t>u</w:t>
        </w:r>
        <w:r w:rsidR="001C5211" w:rsidRPr="00FC5F76">
          <w:rPr>
            <w:rStyle w:val="Hipercze"/>
            <w:noProof/>
          </w:rPr>
          <w:t xml:space="preserve"> zarządzania jakością QualHE</w:t>
        </w:r>
        <w:r w:rsidR="001C5211">
          <w:rPr>
            <w:noProof/>
            <w:webHidden/>
          </w:rPr>
          <w:tab/>
        </w:r>
        <w:r w:rsidR="001C5211">
          <w:rPr>
            <w:noProof/>
            <w:webHidden/>
          </w:rPr>
          <w:fldChar w:fldCharType="begin"/>
        </w:r>
        <w:r w:rsidR="001C5211">
          <w:rPr>
            <w:noProof/>
            <w:webHidden/>
          </w:rPr>
          <w:instrText xml:space="preserve"> PAGEREF _Toc168752529 \h </w:instrText>
        </w:r>
        <w:r w:rsidR="001C5211">
          <w:rPr>
            <w:noProof/>
            <w:webHidden/>
          </w:rPr>
        </w:r>
        <w:r w:rsidR="001C5211">
          <w:rPr>
            <w:noProof/>
            <w:webHidden/>
          </w:rPr>
          <w:fldChar w:fldCharType="separate"/>
        </w:r>
        <w:r w:rsidR="00F2350D">
          <w:rPr>
            <w:noProof/>
            <w:webHidden/>
          </w:rPr>
          <w:t>124</w:t>
        </w:r>
        <w:r w:rsidR="001C5211">
          <w:rPr>
            <w:noProof/>
            <w:webHidden/>
          </w:rPr>
          <w:fldChar w:fldCharType="end"/>
        </w:r>
      </w:hyperlink>
    </w:p>
    <w:p w14:paraId="1A9C25A7" w14:textId="1271C8E9" w:rsidR="001C521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52530" w:history="1">
        <w:r w:rsidR="001C5211" w:rsidRPr="00FC5F76">
          <w:rPr>
            <w:rStyle w:val="Hipercze"/>
            <w:noProof/>
          </w:rPr>
          <w:t>Rysunek 22. Edukacyjny łańcuch dostaw</w:t>
        </w:r>
        <w:r w:rsidR="001C5211">
          <w:rPr>
            <w:noProof/>
            <w:webHidden/>
          </w:rPr>
          <w:tab/>
        </w:r>
        <w:r w:rsidR="001C5211">
          <w:rPr>
            <w:noProof/>
            <w:webHidden/>
          </w:rPr>
          <w:fldChar w:fldCharType="begin"/>
        </w:r>
        <w:r w:rsidR="001C5211">
          <w:rPr>
            <w:noProof/>
            <w:webHidden/>
          </w:rPr>
          <w:instrText xml:space="preserve"> PAGEREF _Toc168752530 \h </w:instrText>
        </w:r>
        <w:r w:rsidR="001C5211">
          <w:rPr>
            <w:noProof/>
            <w:webHidden/>
          </w:rPr>
        </w:r>
        <w:r w:rsidR="001C5211">
          <w:rPr>
            <w:noProof/>
            <w:webHidden/>
          </w:rPr>
          <w:fldChar w:fldCharType="separate"/>
        </w:r>
        <w:r w:rsidR="00F2350D">
          <w:rPr>
            <w:noProof/>
            <w:webHidden/>
          </w:rPr>
          <w:t>167</w:t>
        </w:r>
        <w:r w:rsidR="001C5211">
          <w:rPr>
            <w:noProof/>
            <w:webHidden/>
          </w:rPr>
          <w:fldChar w:fldCharType="end"/>
        </w:r>
      </w:hyperlink>
    </w:p>
    <w:p w14:paraId="735D37BB" w14:textId="4062A9D9" w:rsidR="001C521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52531" w:history="1">
        <w:r w:rsidR="001C5211" w:rsidRPr="00FC5F76">
          <w:rPr>
            <w:rStyle w:val="Hipercze"/>
            <w:noProof/>
          </w:rPr>
          <w:t>Rysunek 23. Diagram procesu tworzenia</w:t>
        </w:r>
        <w:r w:rsidR="001C5211" w:rsidRPr="00FC5F76">
          <w:rPr>
            <w:rStyle w:val="Hipercze"/>
            <w:noProof/>
          </w:rPr>
          <w:t xml:space="preserve"> </w:t>
        </w:r>
        <w:r w:rsidR="001C5211" w:rsidRPr="00FC5F76">
          <w:rPr>
            <w:rStyle w:val="Hipercze"/>
            <w:noProof/>
          </w:rPr>
          <w:t>strategii relacji z interesariuszami.</w:t>
        </w:r>
        <w:r w:rsidR="001C5211">
          <w:rPr>
            <w:noProof/>
            <w:webHidden/>
          </w:rPr>
          <w:tab/>
        </w:r>
        <w:r w:rsidR="001C5211">
          <w:rPr>
            <w:noProof/>
            <w:webHidden/>
          </w:rPr>
          <w:fldChar w:fldCharType="begin"/>
        </w:r>
        <w:r w:rsidR="001C5211">
          <w:rPr>
            <w:noProof/>
            <w:webHidden/>
          </w:rPr>
          <w:instrText xml:space="preserve"> PAGEREF _Toc168752531 \h </w:instrText>
        </w:r>
        <w:r w:rsidR="001C5211">
          <w:rPr>
            <w:noProof/>
            <w:webHidden/>
          </w:rPr>
        </w:r>
        <w:r w:rsidR="001C5211">
          <w:rPr>
            <w:noProof/>
            <w:webHidden/>
          </w:rPr>
          <w:fldChar w:fldCharType="separate"/>
        </w:r>
        <w:r w:rsidR="00F2350D">
          <w:rPr>
            <w:noProof/>
            <w:webHidden/>
          </w:rPr>
          <w:t>168</w:t>
        </w:r>
        <w:r w:rsidR="001C5211">
          <w:rPr>
            <w:noProof/>
            <w:webHidden/>
          </w:rPr>
          <w:fldChar w:fldCharType="end"/>
        </w:r>
      </w:hyperlink>
    </w:p>
    <w:p w14:paraId="5A2FE663" w14:textId="3238EA80" w:rsidR="001C521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52532" w:history="1">
        <w:r w:rsidR="001C5211" w:rsidRPr="00FC5F76">
          <w:rPr>
            <w:rStyle w:val="Hipercze"/>
            <w:noProof/>
          </w:rPr>
          <w:t>Rysunek 24. Przykładowa mapa interesariuszy uczelni</w:t>
        </w:r>
        <w:r w:rsidR="001C5211">
          <w:rPr>
            <w:noProof/>
            <w:webHidden/>
          </w:rPr>
          <w:tab/>
        </w:r>
        <w:r w:rsidR="001C5211">
          <w:rPr>
            <w:noProof/>
            <w:webHidden/>
          </w:rPr>
          <w:fldChar w:fldCharType="begin"/>
        </w:r>
        <w:r w:rsidR="001C5211">
          <w:rPr>
            <w:noProof/>
            <w:webHidden/>
          </w:rPr>
          <w:instrText xml:space="preserve"> PAGEREF _Toc168752532 \h </w:instrText>
        </w:r>
        <w:r w:rsidR="001C5211">
          <w:rPr>
            <w:noProof/>
            <w:webHidden/>
          </w:rPr>
        </w:r>
        <w:r w:rsidR="001C5211">
          <w:rPr>
            <w:noProof/>
            <w:webHidden/>
          </w:rPr>
          <w:fldChar w:fldCharType="separate"/>
        </w:r>
        <w:r w:rsidR="00F2350D">
          <w:rPr>
            <w:noProof/>
            <w:webHidden/>
          </w:rPr>
          <w:t>173</w:t>
        </w:r>
        <w:r w:rsidR="001C5211">
          <w:rPr>
            <w:noProof/>
            <w:webHidden/>
          </w:rPr>
          <w:fldChar w:fldCharType="end"/>
        </w:r>
      </w:hyperlink>
    </w:p>
    <w:p w14:paraId="7AA63BB4" w14:textId="4110B542" w:rsidR="001C521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52533" w:history="1">
        <w:r w:rsidR="001C5211" w:rsidRPr="00FC5F76">
          <w:rPr>
            <w:rStyle w:val="Hipercze"/>
            <w:noProof/>
          </w:rPr>
          <w:t>Rysunek 25. Kierunki strategii działań wobec różnych interesariuszy w zależności od umiejscowienia na mapie siły (władzy) versus zainteresowanie</w:t>
        </w:r>
        <w:r w:rsidR="001C5211">
          <w:rPr>
            <w:noProof/>
            <w:webHidden/>
          </w:rPr>
          <w:tab/>
        </w:r>
        <w:r w:rsidR="001C5211">
          <w:rPr>
            <w:noProof/>
            <w:webHidden/>
          </w:rPr>
          <w:fldChar w:fldCharType="begin"/>
        </w:r>
        <w:r w:rsidR="001C5211">
          <w:rPr>
            <w:noProof/>
            <w:webHidden/>
          </w:rPr>
          <w:instrText xml:space="preserve"> PAGEREF _Toc168752533 \h </w:instrText>
        </w:r>
        <w:r w:rsidR="001C5211">
          <w:rPr>
            <w:noProof/>
            <w:webHidden/>
          </w:rPr>
        </w:r>
        <w:r w:rsidR="001C5211">
          <w:rPr>
            <w:noProof/>
            <w:webHidden/>
          </w:rPr>
          <w:fldChar w:fldCharType="separate"/>
        </w:r>
        <w:r w:rsidR="00F2350D">
          <w:rPr>
            <w:noProof/>
            <w:webHidden/>
          </w:rPr>
          <w:t>174</w:t>
        </w:r>
        <w:r w:rsidR="001C5211">
          <w:rPr>
            <w:noProof/>
            <w:webHidden/>
          </w:rPr>
          <w:fldChar w:fldCharType="end"/>
        </w:r>
      </w:hyperlink>
    </w:p>
    <w:p w14:paraId="564D5D21" w14:textId="4B1ED3DF" w:rsidR="001C521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52534" w:history="1">
        <w:r w:rsidR="001C5211" w:rsidRPr="00FC5F76">
          <w:rPr>
            <w:rStyle w:val="Hipercze"/>
            <w:noProof/>
          </w:rPr>
          <w:t>Rysunek 26. Formy struktur kanałów komunikacji</w:t>
        </w:r>
        <w:r w:rsidR="001C5211">
          <w:rPr>
            <w:noProof/>
            <w:webHidden/>
          </w:rPr>
          <w:tab/>
        </w:r>
        <w:r w:rsidR="001C5211">
          <w:rPr>
            <w:noProof/>
            <w:webHidden/>
          </w:rPr>
          <w:fldChar w:fldCharType="begin"/>
        </w:r>
        <w:r w:rsidR="001C5211">
          <w:rPr>
            <w:noProof/>
            <w:webHidden/>
          </w:rPr>
          <w:instrText xml:space="preserve"> PAGEREF _Toc168752534 \h </w:instrText>
        </w:r>
        <w:r w:rsidR="001C5211">
          <w:rPr>
            <w:noProof/>
            <w:webHidden/>
          </w:rPr>
        </w:r>
        <w:r w:rsidR="001C5211">
          <w:rPr>
            <w:noProof/>
            <w:webHidden/>
          </w:rPr>
          <w:fldChar w:fldCharType="separate"/>
        </w:r>
        <w:r w:rsidR="00F2350D">
          <w:rPr>
            <w:noProof/>
            <w:webHidden/>
          </w:rPr>
          <w:t>176</w:t>
        </w:r>
        <w:r w:rsidR="001C5211">
          <w:rPr>
            <w:noProof/>
            <w:webHidden/>
          </w:rPr>
          <w:fldChar w:fldCharType="end"/>
        </w:r>
      </w:hyperlink>
    </w:p>
    <w:p w14:paraId="70FA94D3" w14:textId="02B89FC0" w:rsidR="001C521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52535" w:history="1">
        <w:r w:rsidR="001C5211" w:rsidRPr="00FC5F76">
          <w:rPr>
            <w:rStyle w:val="Hipercze"/>
            <w:noProof/>
          </w:rPr>
          <w:t>Rysunek 27. Trójkąt komunikacji wg Bragantini</w:t>
        </w:r>
        <w:r w:rsidR="001C5211">
          <w:rPr>
            <w:noProof/>
            <w:webHidden/>
          </w:rPr>
          <w:tab/>
        </w:r>
        <w:r w:rsidR="001C5211">
          <w:rPr>
            <w:noProof/>
            <w:webHidden/>
          </w:rPr>
          <w:fldChar w:fldCharType="begin"/>
        </w:r>
        <w:r w:rsidR="001C5211">
          <w:rPr>
            <w:noProof/>
            <w:webHidden/>
          </w:rPr>
          <w:instrText xml:space="preserve"> PAGEREF _Toc168752535 \h </w:instrText>
        </w:r>
        <w:r w:rsidR="001C5211">
          <w:rPr>
            <w:noProof/>
            <w:webHidden/>
          </w:rPr>
        </w:r>
        <w:r w:rsidR="001C5211">
          <w:rPr>
            <w:noProof/>
            <w:webHidden/>
          </w:rPr>
          <w:fldChar w:fldCharType="separate"/>
        </w:r>
        <w:r w:rsidR="00F2350D">
          <w:rPr>
            <w:noProof/>
            <w:webHidden/>
          </w:rPr>
          <w:t>177</w:t>
        </w:r>
        <w:r w:rsidR="001C5211">
          <w:rPr>
            <w:noProof/>
            <w:webHidden/>
          </w:rPr>
          <w:fldChar w:fldCharType="end"/>
        </w:r>
      </w:hyperlink>
    </w:p>
    <w:p w14:paraId="582C5AB0" w14:textId="33AAC0C7" w:rsidR="001C521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52536" w:history="1">
        <w:r w:rsidR="001C5211" w:rsidRPr="00FC5F76">
          <w:rPr>
            <w:rStyle w:val="Hipercze"/>
            <w:noProof/>
          </w:rPr>
          <w:t>Rysunek 28. Typologia komunikacji uniwersytetów w mediach społecznościowych</w:t>
        </w:r>
        <w:r w:rsidR="001C5211">
          <w:rPr>
            <w:noProof/>
            <w:webHidden/>
          </w:rPr>
          <w:tab/>
        </w:r>
        <w:r w:rsidR="001C5211">
          <w:rPr>
            <w:noProof/>
            <w:webHidden/>
          </w:rPr>
          <w:fldChar w:fldCharType="begin"/>
        </w:r>
        <w:r w:rsidR="001C5211">
          <w:rPr>
            <w:noProof/>
            <w:webHidden/>
          </w:rPr>
          <w:instrText xml:space="preserve"> PAGEREF _Toc168752536 \h </w:instrText>
        </w:r>
        <w:r w:rsidR="001C5211">
          <w:rPr>
            <w:noProof/>
            <w:webHidden/>
          </w:rPr>
        </w:r>
        <w:r w:rsidR="001C5211">
          <w:rPr>
            <w:noProof/>
            <w:webHidden/>
          </w:rPr>
          <w:fldChar w:fldCharType="separate"/>
        </w:r>
        <w:r w:rsidR="00F2350D">
          <w:rPr>
            <w:noProof/>
            <w:webHidden/>
          </w:rPr>
          <w:t>180</w:t>
        </w:r>
        <w:r w:rsidR="001C5211">
          <w:rPr>
            <w:noProof/>
            <w:webHidden/>
          </w:rPr>
          <w:fldChar w:fldCharType="end"/>
        </w:r>
      </w:hyperlink>
    </w:p>
    <w:p w14:paraId="389FEB7A" w14:textId="2FD9E6CD" w:rsidR="001C521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52537" w:history="1">
        <w:r w:rsidR="001C5211" w:rsidRPr="00FC5F76">
          <w:rPr>
            <w:rStyle w:val="Hipercze"/>
            <w:noProof/>
          </w:rPr>
          <w:t>Rysunek 29. Model relacji wybranych czynników jakości usług uczelni technicznej związanych z satysfakcją interesariuszy</w:t>
        </w:r>
        <w:r w:rsidR="001C5211">
          <w:rPr>
            <w:noProof/>
            <w:webHidden/>
          </w:rPr>
          <w:tab/>
        </w:r>
        <w:r w:rsidR="001C5211">
          <w:rPr>
            <w:noProof/>
            <w:webHidden/>
          </w:rPr>
          <w:fldChar w:fldCharType="begin"/>
        </w:r>
        <w:r w:rsidR="001C5211">
          <w:rPr>
            <w:noProof/>
            <w:webHidden/>
          </w:rPr>
          <w:instrText xml:space="preserve"> PAGEREF _Toc168752537 \h </w:instrText>
        </w:r>
        <w:r w:rsidR="001C5211">
          <w:rPr>
            <w:noProof/>
            <w:webHidden/>
          </w:rPr>
        </w:r>
        <w:r w:rsidR="001C5211">
          <w:rPr>
            <w:noProof/>
            <w:webHidden/>
          </w:rPr>
          <w:fldChar w:fldCharType="separate"/>
        </w:r>
        <w:r w:rsidR="00F2350D">
          <w:rPr>
            <w:noProof/>
            <w:webHidden/>
          </w:rPr>
          <w:t>191</w:t>
        </w:r>
        <w:r w:rsidR="001C5211">
          <w:rPr>
            <w:noProof/>
            <w:webHidden/>
          </w:rPr>
          <w:fldChar w:fldCharType="end"/>
        </w:r>
      </w:hyperlink>
    </w:p>
    <w:p w14:paraId="6A19837B" w14:textId="7A60070B" w:rsidR="001C521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52538" w:history="1">
        <w:r w:rsidR="001C5211" w:rsidRPr="00FC5F76">
          <w:rPr>
            <w:rStyle w:val="Hipercze"/>
            <w:noProof/>
          </w:rPr>
          <w:t xml:space="preserve">Rysunek 30. </w:t>
        </w:r>
        <w:r w:rsidR="001C5211" w:rsidRPr="00FC5F76">
          <w:rPr>
            <w:rStyle w:val="Hipercze"/>
            <w:noProof/>
          </w:rPr>
          <w:t>M</w:t>
        </w:r>
        <w:r w:rsidR="001C5211" w:rsidRPr="00FC5F76">
          <w:rPr>
            <w:rStyle w:val="Hipercze"/>
            <w:noProof/>
          </w:rPr>
          <w:t>odel relacji między jakością usług uczelni technicznej, a satysfakcją interesariuszy oraz zarobkami absolwentów.</w:t>
        </w:r>
        <w:r w:rsidR="001C5211">
          <w:rPr>
            <w:noProof/>
            <w:webHidden/>
          </w:rPr>
          <w:tab/>
        </w:r>
        <w:r w:rsidR="001C5211">
          <w:rPr>
            <w:noProof/>
            <w:webHidden/>
          </w:rPr>
          <w:fldChar w:fldCharType="begin"/>
        </w:r>
        <w:r w:rsidR="001C5211">
          <w:rPr>
            <w:noProof/>
            <w:webHidden/>
          </w:rPr>
          <w:instrText xml:space="preserve"> PAGEREF _Toc168752538 \h </w:instrText>
        </w:r>
        <w:r w:rsidR="001C5211">
          <w:rPr>
            <w:noProof/>
            <w:webHidden/>
          </w:rPr>
        </w:r>
        <w:r w:rsidR="001C5211">
          <w:rPr>
            <w:noProof/>
            <w:webHidden/>
          </w:rPr>
          <w:fldChar w:fldCharType="separate"/>
        </w:r>
        <w:r w:rsidR="00F2350D">
          <w:rPr>
            <w:noProof/>
            <w:webHidden/>
          </w:rPr>
          <w:t>210</w:t>
        </w:r>
        <w:r w:rsidR="001C5211">
          <w:rPr>
            <w:noProof/>
            <w:webHidden/>
          </w:rPr>
          <w:fldChar w:fldCharType="end"/>
        </w:r>
      </w:hyperlink>
    </w:p>
    <w:p w14:paraId="6FD5EF8E" w14:textId="50A9771E" w:rsidR="001C521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52539" w:history="1">
        <w:r w:rsidR="001C5211" w:rsidRPr="00FC5F76">
          <w:rPr>
            <w:rStyle w:val="Hipercze"/>
            <w:noProof/>
          </w:rPr>
          <w:t>Rysunek 31. Struktura respondentów badania kwestionariuszowego wg płci</w:t>
        </w:r>
        <w:r w:rsidR="001C5211">
          <w:rPr>
            <w:noProof/>
            <w:webHidden/>
          </w:rPr>
          <w:tab/>
        </w:r>
        <w:r w:rsidR="001C5211">
          <w:rPr>
            <w:noProof/>
            <w:webHidden/>
          </w:rPr>
          <w:fldChar w:fldCharType="begin"/>
        </w:r>
        <w:r w:rsidR="001C5211">
          <w:rPr>
            <w:noProof/>
            <w:webHidden/>
          </w:rPr>
          <w:instrText xml:space="preserve"> PAGEREF _Toc168752539 \h </w:instrText>
        </w:r>
        <w:r w:rsidR="001C5211">
          <w:rPr>
            <w:noProof/>
            <w:webHidden/>
          </w:rPr>
        </w:r>
        <w:r w:rsidR="001C5211">
          <w:rPr>
            <w:noProof/>
            <w:webHidden/>
          </w:rPr>
          <w:fldChar w:fldCharType="separate"/>
        </w:r>
        <w:r w:rsidR="00F2350D">
          <w:rPr>
            <w:noProof/>
            <w:webHidden/>
          </w:rPr>
          <w:t>215</w:t>
        </w:r>
        <w:r w:rsidR="001C5211">
          <w:rPr>
            <w:noProof/>
            <w:webHidden/>
          </w:rPr>
          <w:fldChar w:fldCharType="end"/>
        </w:r>
      </w:hyperlink>
    </w:p>
    <w:p w14:paraId="7D540DAC" w14:textId="3ED9E68C" w:rsidR="001C521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52540" w:history="1">
        <w:r w:rsidR="001C5211" w:rsidRPr="00FC5F76">
          <w:rPr>
            <w:rStyle w:val="Hipercze"/>
            <w:noProof/>
          </w:rPr>
          <w:t>Rysunek 32. Struktura respondentów badania kwestionariuszowego wg kategorii wiekowych</w:t>
        </w:r>
        <w:r w:rsidR="001C5211">
          <w:rPr>
            <w:noProof/>
            <w:webHidden/>
          </w:rPr>
          <w:tab/>
        </w:r>
        <w:r w:rsidR="001C5211">
          <w:rPr>
            <w:noProof/>
            <w:webHidden/>
          </w:rPr>
          <w:fldChar w:fldCharType="begin"/>
        </w:r>
        <w:r w:rsidR="001C5211">
          <w:rPr>
            <w:noProof/>
            <w:webHidden/>
          </w:rPr>
          <w:instrText xml:space="preserve"> PAGEREF _Toc168752540 \h </w:instrText>
        </w:r>
        <w:r w:rsidR="001C5211">
          <w:rPr>
            <w:noProof/>
            <w:webHidden/>
          </w:rPr>
        </w:r>
        <w:r w:rsidR="001C5211">
          <w:rPr>
            <w:noProof/>
            <w:webHidden/>
          </w:rPr>
          <w:fldChar w:fldCharType="separate"/>
        </w:r>
        <w:r w:rsidR="00F2350D">
          <w:rPr>
            <w:noProof/>
            <w:webHidden/>
          </w:rPr>
          <w:t>216</w:t>
        </w:r>
        <w:r w:rsidR="001C5211">
          <w:rPr>
            <w:noProof/>
            <w:webHidden/>
          </w:rPr>
          <w:fldChar w:fldCharType="end"/>
        </w:r>
      </w:hyperlink>
    </w:p>
    <w:p w14:paraId="1C9D7FB0" w14:textId="4DE15DCB" w:rsidR="001C521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52541" w:history="1">
        <w:r w:rsidR="001C5211" w:rsidRPr="00FC5F76">
          <w:rPr>
            <w:rStyle w:val="Hipercze"/>
            <w:noProof/>
          </w:rPr>
          <w:t>Rysunek 33. Struktura respondentów badania kwestionariuszowego wg kryterium kategorii i wielkości miejscowości pochodzenia</w:t>
        </w:r>
        <w:r w:rsidR="001C5211">
          <w:rPr>
            <w:noProof/>
            <w:webHidden/>
          </w:rPr>
          <w:tab/>
        </w:r>
        <w:r w:rsidR="001C5211">
          <w:rPr>
            <w:noProof/>
            <w:webHidden/>
          </w:rPr>
          <w:fldChar w:fldCharType="begin"/>
        </w:r>
        <w:r w:rsidR="001C5211">
          <w:rPr>
            <w:noProof/>
            <w:webHidden/>
          </w:rPr>
          <w:instrText xml:space="preserve"> PAGEREF _Toc168752541 \h </w:instrText>
        </w:r>
        <w:r w:rsidR="001C5211">
          <w:rPr>
            <w:noProof/>
            <w:webHidden/>
          </w:rPr>
        </w:r>
        <w:r w:rsidR="001C5211">
          <w:rPr>
            <w:noProof/>
            <w:webHidden/>
          </w:rPr>
          <w:fldChar w:fldCharType="separate"/>
        </w:r>
        <w:r w:rsidR="00F2350D">
          <w:rPr>
            <w:noProof/>
            <w:webHidden/>
          </w:rPr>
          <w:t>218</w:t>
        </w:r>
        <w:r w:rsidR="001C5211">
          <w:rPr>
            <w:noProof/>
            <w:webHidden/>
          </w:rPr>
          <w:fldChar w:fldCharType="end"/>
        </w:r>
      </w:hyperlink>
    </w:p>
    <w:p w14:paraId="613854AF" w14:textId="52103284" w:rsidR="001C521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52542" w:history="1">
        <w:r w:rsidR="001C5211" w:rsidRPr="00FC5F76">
          <w:rPr>
            <w:rStyle w:val="Hipercze"/>
            <w:noProof/>
          </w:rPr>
          <w:t>Rysunek 34. Struktura respondentów badania kwestionariuszowego wg przynależności do grup interesariuszy</w:t>
        </w:r>
        <w:r w:rsidR="001C5211">
          <w:rPr>
            <w:noProof/>
            <w:webHidden/>
          </w:rPr>
          <w:tab/>
        </w:r>
        <w:r w:rsidR="001C5211">
          <w:rPr>
            <w:noProof/>
            <w:webHidden/>
          </w:rPr>
          <w:fldChar w:fldCharType="begin"/>
        </w:r>
        <w:r w:rsidR="001C5211">
          <w:rPr>
            <w:noProof/>
            <w:webHidden/>
          </w:rPr>
          <w:instrText xml:space="preserve"> PAGEREF _Toc168752542 \h </w:instrText>
        </w:r>
        <w:r w:rsidR="001C5211">
          <w:rPr>
            <w:noProof/>
            <w:webHidden/>
          </w:rPr>
        </w:r>
        <w:r w:rsidR="001C5211">
          <w:rPr>
            <w:noProof/>
            <w:webHidden/>
          </w:rPr>
          <w:fldChar w:fldCharType="separate"/>
        </w:r>
        <w:r w:rsidR="00F2350D">
          <w:rPr>
            <w:noProof/>
            <w:webHidden/>
          </w:rPr>
          <w:t>219</w:t>
        </w:r>
        <w:r w:rsidR="001C5211">
          <w:rPr>
            <w:noProof/>
            <w:webHidden/>
          </w:rPr>
          <w:fldChar w:fldCharType="end"/>
        </w:r>
      </w:hyperlink>
    </w:p>
    <w:p w14:paraId="49159DEF" w14:textId="7F7E9D10" w:rsidR="001C521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52543" w:history="1">
        <w:r w:rsidR="001C5211" w:rsidRPr="00FC5F76">
          <w:rPr>
            <w:rStyle w:val="Hipercze"/>
            <w:bCs/>
            <w:noProof/>
          </w:rPr>
          <w:t xml:space="preserve">Rysunek 35. Udział wybranych grup interesariuszy w badaniu kwestionariuszowym wśród grupy </w:t>
        </w:r>
        <w:r w:rsidR="001C5211" w:rsidRPr="00FC5F76">
          <w:rPr>
            <w:rStyle w:val="Hipercze"/>
            <w:noProof/>
          </w:rPr>
          <w:t>badanych absolwentów</w:t>
        </w:r>
        <w:r w:rsidR="001C5211">
          <w:rPr>
            <w:noProof/>
            <w:webHidden/>
          </w:rPr>
          <w:tab/>
        </w:r>
        <w:r w:rsidR="001C5211">
          <w:rPr>
            <w:noProof/>
            <w:webHidden/>
          </w:rPr>
          <w:fldChar w:fldCharType="begin"/>
        </w:r>
        <w:r w:rsidR="001C5211">
          <w:rPr>
            <w:noProof/>
            <w:webHidden/>
          </w:rPr>
          <w:instrText xml:space="preserve"> PAGEREF _Toc168752543 \h </w:instrText>
        </w:r>
        <w:r w:rsidR="001C5211">
          <w:rPr>
            <w:noProof/>
            <w:webHidden/>
          </w:rPr>
        </w:r>
        <w:r w:rsidR="001C5211">
          <w:rPr>
            <w:noProof/>
            <w:webHidden/>
          </w:rPr>
          <w:fldChar w:fldCharType="separate"/>
        </w:r>
        <w:r w:rsidR="00F2350D">
          <w:rPr>
            <w:noProof/>
            <w:webHidden/>
          </w:rPr>
          <w:t>219</w:t>
        </w:r>
        <w:r w:rsidR="001C5211">
          <w:rPr>
            <w:noProof/>
            <w:webHidden/>
          </w:rPr>
          <w:fldChar w:fldCharType="end"/>
        </w:r>
      </w:hyperlink>
    </w:p>
    <w:p w14:paraId="5D58A3ED" w14:textId="6D613D8C" w:rsidR="001C521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52544" w:history="1">
        <w:r w:rsidR="001C5211" w:rsidRPr="00FC5F76">
          <w:rPr>
            <w:rStyle w:val="Hipercze"/>
            <w:noProof/>
          </w:rPr>
          <w:t>Rysunek 36. Struktura respondentów badania kwestionariuszowego z grupy absolwentów uczelni wg płci</w:t>
        </w:r>
        <w:r w:rsidR="001C5211">
          <w:rPr>
            <w:noProof/>
            <w:webHidden/>
          </w:rPr>
          <w:tab/>
        </w:r>
        <w:r w:rsidR="001C5211">
          <w:rPr>
            <w:noProof/>
            <w:webHidden/>
          </w:rPr>
          <w:fldChar w:fldCharType="begin"/>
        </w:r>
        <w:r w:rsidR="001C5211">
          <w:rPr>
            <w:noProof/>
            <w:webHidden/>
          </w:rPr>
          <w:instrText xml:space="preserve"> PAGEREF _Toc168752544 \h </w:instrText>
        </w:r>
        <w:r w:rsidR="001C5211">
          <w:rPr>
            <w:noProof/>
            <w:webHidden/>
          </w:rPr>
        </w:r>
        <w:r w:rsidR="001C5211">
          <w:rPr>
            <w:noProof/>
            <w:webHidden/>
          </w:rPr>
          <w:fldChar w:fldCharType="separate"/>
        </w:r>
        <w:r w:rsidR="00F2350D">
          <w:rPr>
            <w:noProof/>
            <w:webHidden/>
          </w:rPr>
          <w:t>220</w:t>
        </w:r>
        <w:r w:rsidR="001C5211">
          <w:rPr>
            <w:noProof/>
            <w:webHidden/>
          </w:rPr>
          <w:fldChar w:fldCharType="end"/>
        </w:r>
      </w:hyperlink>
    </w:p>
    <w:p w14:paraId="2C95AD97" w14:textId="3092658F" w:rsidR="001C521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52545" w:history="1">
        <w:r w:rsidR="001C5211" w:rsidRPr="00FC5F76">
          <w:rPr>
            <w:rStyle w:val="Hipercze"/>
            <w:noProof/>
          </w:rPr>
          <w:t>Rysunek 37. St</w:t>
        </w:r>
        <w:r w:rsidR="001C5211" w:rsidRPr="00FC5F76">
          <w:rPr>
            <w:rStyle w:val="Hipercze"/>
            <w:noProof/>
          </w:rPr>
          <w:t>r</w:t>
        </w:r>
        <w:r w:rsidR="001C5211" w:rsidRPr="00FC5F76">
          <w:rPr>
            <w:rStyle w:val="Hipercze"/>
            <w:noProof/>
          </w:rPr>
          <w:t>uktura respondentów badania kwestionariuszowego z grupy absolwentów uczelni wg kategorii wiekowych</w:t>
        </w:r>
        <w:r w:rsidR="001C5211">
          <w:rPr>
            <w:noProof/>
            <w:webHidden/>
          </w:rPr>
          <w:tab/>
        </w:r>
        <w:r w:rsidR="001C5211">
          <w:rPr>
            <w:noProof/>
            <w:webHidden/>
          </w:rPr>
          <w:fldChar w:fldCharType="begin"/>
        </w:r>
        <w:r w:rsidR="001C5211">
          <w:rPr>
            <w:noProof/>
            <w:webHidden/>
          </w:rPr>
          <w:instrText xml:space="preserve"> PAGEREF _Toc168752545 \h </w:instrText>
        </w:r>
        <w:r w:rsidR="001C5211">
          <w:rPr>
            <w:noProof/>
            <w:webHidden/>
          </w:rPr>
        </w:r>
        <w:r w:rsidR="001C5211">
          <w:rPr>
            <w:noProof/>
            <w:webHidden/>
          </w:rPr>
          <w:fldChar w:fldCharType="separate"/>
        </w:r>
        <w:r w:rsidR="00F2350D">
          <w:rPr>
            <w:noProof/>
            <w:webHidden/>
          </w:rPr>
          <w:t>220</w:t>
        </w:r>
        <w:r w:rsidR="001C5211">
          <w:rPr>
            <w:noProof/>
            <w:webHidden/>
          </w:rPr>
          <w:fldChar w:fldCharType="end"/>
        </w:r>
      </w:hyperlink>
    </w:p>
    <w:p w14:paraId="05314251" w14:textId="1BA8FD3A" w:rsidR="001C521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52546" w:history="1">
        <w:r w:rsidR="001C5211" w:rsidRPr="00FC5F76">
          <w:rPr>
            <w:rStyle w:val="Hipercze"/>
            <w:noProof/>
          </w:rPr>
          <w:t>Rysunek 38. Struktura respondentów badania kwestionariuszowego należących do grupy absolwentów wg rodzaju ukończonej uczelni.</w:t>
        </w:r>
        <w:r w:rsidR="001C5211">
          <w:rPr>
            <w:noProof/>
            <w:webHidden/>
          </w:rPr>
          <w:tab/>
        </w:r>
        <w:r w:rsidR="001C5211">
          <w:rPr>
            <w:noProof/>
            <w:webHidden/>
          </w:rPr>
          <w:fldChar w:fldCharType="begin"/>
        </w:r>
        <w:r w:rsidR="001C5211">
          <w:rPr>
            <w:noProof/>
            <w:webHidden/>
          </w:rPr>
          <w:instrText xml:space="preserve"> PAGEREF _Toc168752546 \h </w:instrText>
        </w:r>
        <w:r w:rsidR="001C5211">
          <w:rPr>
            <w:noProof/>
            <w:webHidden/>
          </w:rPr>
        </w:r>
        <w:r w:rsidR="001C5211">
          <w:rPr>
            <w:noProof/>
            <w:webHidden/>
          </w:rPr>
          <w:fldChar w:fldCharType="separate"/>
        </w:r>
        <w:r w:rsidR="00F2350D">
          <w:rPr>
            <w:noProof/>
            <w:webHidden/>
          </w:rPr>
          <w:t>221</w:t>
        </w:r>
        <w:r w:rsidR="001C5211">
          <w:rPr>
            <w:noProof/>
            <w:webHidden/>
          </w:rPr>
          <w:fldChar w:fldCharType="end"/>
        </w:r>
      </w:hyperlink>
    </w:p>
    <w:p w14:paraId="4DC9C357" w14:textId="5E2AEF07" w:rsidR="001C521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52547" w:history="1">
        <w:r w:rsidR="001C5211" w:rsidRPr="00FC5F76">
          <w:rPr>
            <w:rStyle w:val="Hipercze"/>
            <w:noProof/>
          </w:rPr>
          <w:t>Rysunek 39. Struktura grupy absolwentów respondentów badania kwestionariuszowego ze względu na ocenianą uczelnię</w:t>
        </w:r>
        <w:r w:rsidR="001C5211">
          <w:rPr>
            <w:noProof/>
            <w:webHidden/>
          </w:rPr>
          <w:tab/>
        </w:r>
        <w:r w:rsidR="001C5211">
          <w:rPr>
            <w:noProof/>
            <w:webHidden/>
          </w:rPr>
          <w:fldChar w:fldCharType="begin"/>
        </w:r>
        <w:r w:rsidR="001C5211">
          <w:rPr>
            <w:noProof/>
            <w:webHidden/>
          </w:rPr>
          <w:instrText xml:space="preserve"> PAGEREF _Toc168752547 \h </w:instrText>
        </w:r>
        <w:r w:rsidR="001C5211">
          <w:rPr>
            <w:noProof/>
            <w:webHidden/>
          </w:rPr>
        </w:r>
        <w:r w:rsidR="001C5211">
          <w:rPr>
            <w:noProof/>
            <w:webHidden/>
          </w:rPr>
          <w:fldChar w:fldCharType="separate"/>
        </w:r>
        <w:r w:rsidR="00F2350D">
          <w:rPr>
            <w:noProof/>
            <w:webHidden/>
          </w:rPr>
          <w:t>223</w:t>
        </w:r>
        <w:r w:rsidR="001C5211">
          <w:rPr>
            <w:noProof/>
            <w:webHidden/>
          </w:rPr>
          <w:fldChar w:fldCharType="end"/>
        </w:r>
      </w:hyperlink>
    </w:p>
    <w:p w14:paraId="5057B6FF" w14:textId="7429A29D" w:rsidR="001C521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52548" w:history="1">
        <w:r w:rsidR="001C5211" w:rsidRPr="00FC5F76">
          <w:rPr>
            <w:rStyle w:val="Hipercze"/>
            <w:noProof/>
          </w:rPr>
          <w:t>Rysunek 40. Podsumowanie odpowiedzi respondentów z grupy studentów na pytanie: „Moja satysfakcja z usług edukacyjnych ocenianej uczelni jest wysoka”; N=14 ; X</w:t>
        </w:r>
        <w:r w:rsidR="001C5211" w:rsidRPr="00FC5F76">
          <w:rPr>
            <w:rStyle w:val="Hipercze"/>
            <w:rFonts w:cs="Arial"/>
            <w:noProof/>
          </w:rPr>
          <w:t>̅</w:t>
        </w:r>
        <w:r w:rsidR="001C5211" w:rsidRPr="00FC5F76">
          <w:rPr>
            <w:rStyle w:val="Hipercze"/>
            <w:noProof/>
          </w:rPr>
          <w:t xml:space="preserve"> = 5,071, SD</w:t>
        </w:r>
        <w:r w:rsidR="001C5211" w:rsidRPr="00FC5F76">
          <w:rPr>
            <w:rStyle w:val="Hipercze"/>
            <w:noProof/>
            <w:vertAlign w:val="superscript"/>
          </w:rPr>
          <w:t>2</w:t>
        </w:r>
        <w:r w:rsidR="001C5211" w:rsidRPr="00FC5F76">
          <w:rPr>
            <w:rStyle w:val="Hipercze"/>
            <w:noProof/>
          </w:rPr>
          <w:t xml:space="preserve"> = 2,225; SD = 1,492</w:t>
        </w:r>
        <w:r w:rsidR="001C5211">
          <w:rPr>
            <w:noProof/>
            <w:webHidden/>
          </w:rPr>
          <w:tab/>
        </w:r>
        <w:r w:rsidR="001C5211">
          <w:rPr>
            <w:noProof/>
            <w:webHidden/>
          </w:rPr>
          <w:fldChar w:fldCharType="begin"/>
        </w:r>
        <w:r w:rsidR="001C5211">
          <w:rPr>
            <w:noProof/>
            <w:webHidden/>
          </w:rPr>
          <w:instrText xml:space="preserve"> PAGEREF _Toc168752548 \h </w:instrText>
        </w:r>
        <w:r w:rsidR="001C5211">
          <w:rPr>
            <w:noProof/>
            <w:webHidden/>
          </w:rPr>
        </w:r>
        <w:r w:rsidR="001C5211">
          <w:rPr>
            <w:noProof/>
            <w:webHidden/>
          </w:rPr>
          <w:fldChar w:fldCharType="separate"/>
        </w:r>
        <w:r w:rsidR="00F2350D">
          <w:rPr>
            <w:noProof/>
            <w:webHidden/>
          </w:rPr>
          <w:t>224</w:t>
        </w:r>
        <w:r w:rsidR="001C5211">
          <w:rPr>
            <w:noProof/>
            <w:webHidden/>
          </w:rPr>
          <w:fldChar w:fldCharType="end"/>
        </w:r>
      </w:hyperlink>
    </w:p>
    <w:p w14:paraId="50143F09" w14:textId="30BB0969" w:rsidR="001C521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52549" w:history="1">
        <w:r w:rsidR="001C5211" w:rsidRPr="00FC5F76">
          <w:rPr>
            <w:rStyle w:val="Hipercze"/>
            <w:noProof/>
          </w:rPr>
          <w:t xml:space="preserve">Rysunek </w:t>
        </w:r>
        <w:r w:rsidR="001C5211" w:rsidRPr="00FC5F76">
          <w:rPr>
            <w:rStyle w:val="Hipercze"/>
            <w:noProof/>
          </w:rPr>
          <w:t>4</w:t>
        </w:r>
        <w:r w:rsidR="001C5211" w:rsidRPr="00FC5F76">
          <w:rPr>
            <w:rStyle w:val="Hipercze"/>
            <w:noProof/>
          </w:rPr>
          <w:t>1. Podsumowanie odpowiedzi respondentów z grupy absolwentów na pytanie: „Moja satysfakcja z (efektów) usług edukacyjnych ocenianej uczelni jest wysoka”; N= 120 ; X</w:t>
        </w:r>
        <w:r w:rsidR="001C5211" w:rsidRPr="00FC5F76">
          <w:rPr>
            <w:rStyle w:val="Hipercze"/>
            <w:rFonts w:cs="Arial"/>
            <w:noProof/>
          </w:rPr>
          <w:t>̅</w:t>
        </w:r>
        <w:r w:rsidR="001C5211" w:rsidRPr="00FC5F76">
          <w:rPr>
            <w:rStyle w:val="Hipercze"/>
            <w:noProof/>
          </w:rPr>
          <w:t xml:space="preserve"> = 5,193; SD</w:t>
        </w:r>
        <w:r w:rsidR="001C5211" w:rsidRPr="00FC5F76">
          <w:rPr>
            <w:rStyle w:val="Hipercze"/>
            <w:noProof/>
            <w:vertAlign w:val="superscript"/>
          </w:rPr>
          <w:t>2</w:t>
        </w:r>
        <w:r w:rsidR="001C5211" w:rsidRPr="00FC5F76">
          <w:rPr>
            <w:rStyle w:val="Hipercze"/>
            <w:noProof/>
          </w:rPr>
          <w:t xml:space="preserve"> = 1,971; SD = 1,404</w:t>
        </w:r>
        <w:r w:rsidR="001C5211">
          <w:rPr>
            <w:noProof/>
            <w:webHidden/>
          </w:rPr>
          <w:tab/>
        </w:r>
        <w:r w:rsidR="001C5211">
          <w:rPr>
            <w:noProof/>
            <w:webHidden/>
          </w:rPr>
          <w:fldChar w:fldCharType="begin"/>
        </w:r>
        <w:r w:rsidR="001C5211">
          <w:rPr>
            <w:noProof/>
            <w:webHidden/>
          </w:rPr>
          <w:instrText xml:space="preserve"> PAGEREF _Toc168752549 \h </w:instrText>
        </w:r>
        <w:r w:rsidR="001C5211">
          <w:rPr>
            <w:noProof/>
            <w:webHidden/>
          </w:rPr>
        </w:r>
        <w:r w:rsidR="001C5211">
          <w:rPr>
            <w:noProof/>
            <w:webHidden/>
          </w:rPr>
          <w:fldChar w:fldCharType="separate"/>
        </w:r>
        <w:r w:rsidR="00F2350D">
          <w:rPr>
            <w:noProof/>
            <w:webHidden/>
          </w:rPr>
          <w:t>225</w:t>
        </w:r>
        <w:r w:rsidR="001C5211">
          <w:rPr>
            <w:noProof/>
            <w:webHidden/>
          </w:rPr>
          <w:fldChar w:fldCharType="end"/>
        </w:r>
      </w:hyperlink>
    </w:p>
    <w:p w14:paraId="33C3136A" w14:textId="41689046" w:rsidR="001C521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52550" w:history="1">
        <w:r w:rsidR="001C5211" w:rsidRPr="00FC5F76">
          <w:rPr>
            <w:rStyle w:val="Hipercze"/>
            <w:noProof/>
          </w:rPr>
          <w:t>Rysunek 42. Podsumowanie odpowiedzi respondentów z grupy rodziców lub opiekunów na pytanie: „Moja satysfakcja z (efektów) usług edukacyjnych ocenianej uczelni jest wysoka”; N = 23; X</w:t>
        </w:r>
        <w:r w:rsidR="001C5211" w:rsidRPr="00FC5F76">
          <w:rPr>
            <w:rStyle w:val="Hipercze"/>
            <w:rFonts w:cs="Arial"/>
            <w:noProof/>
          </w:rPr>
          <w:t>̅</w:t>
        </w:r>
        <w:r w:rsidR="001C5211" w:rsidRPr="00FC5F76">
          <w:rPr>
            <w:rStyle w:val="Hipercze"/>
            <w:noProof/>
          </w:rPr>
          <w:t xml:space="preserve"> = 5,696; SD</w:t>
        </w:r>
        <w:r w:rsidR="001C5211" w:rsidRPr="00FC5F76">
          <w:rPr>
            <w:rStyle w:val="Hipercze"/>
            <w:noProof/>
            <w:vertAlign w:val="superscript"/>
          </w:rPr>
          <w:t>2</w:t>
        </w:r>
        <w:r w:rsidR="001C5211" w:rsidRPr="00FC5F76">
          <w:rPr>
            <w:rStyle w:val="Hipercze"/>
            <w:noProof/>
          </w:rPr>
          <w:t xml:space="preserve"> = 1,858; SD = 1,363</w:t>
        </w:r>
        <w:r w:rsidR="001C5211">
          <w:rPr>
            <w:noProof/>
            <w:webHidden/>
          </w:rPr>
          <w:tab/>
        </w:r>
        <w:r w:rsidR="001C5211">
          <w:rPr>
            <w:noProof/>
            <w:webHidden/>
          </w:rPr>
          <w:fldChar w:fldCharType="begin"/>
        </w:r>
        <w:r w:rsidR="001C5211">
          <w:rPr>
            <w:noProof/>
            <w:webHidden/>
          </w:rPr>
          <w:instrText xml:space="preserve"> PAGEREF _Toc168752550 \h </w:instrText>
        </w:r>
        <w:r w:rsidR="001C5211">
          <w:rPr>
            <w:noProof/>
            <w:webHidden/>
          </w:rPr>
        </w:r>
        <w:r w:rsidR="001C5211">
          <w:rPr>
            <w:noProof/>
            <w:webHidden/>
          </w:rPr>
          <w:fldChar w:fldCharType="separate"/>
        </w:r>
        <w:r w:rsidR="00F2350D">
          <w:rPr>
            <w:noProof/>
            <w:webHidden/>
          </w:rPr>
          <w:t>226</w:t>
        </w:r>
        <w:r w:rsidR="001C5211">
          <w:rPr>
            <w:noProof/>
            <w:webHidden/>
          </w:rPr>
          <w:fldChar w:fldCharType="end"/>
        </w:r>
      </w:hyperlink>
    </w:p>
    <w:p w14:paraId="5DCC867F" w14:textId="64107454" w:rsidR="001C521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52551" w:history="1">
        <w:r w:rsidR="001C5211" w:rsidRPr="00FC5F76">
          <w:rPr>
            <w:rStyle w:val="Hipercze"/>
            <w:noProof/>
          </w:rPr>
          <w:t>Rysunek 43. Podsumowanie odpowiedzi respondentów z grupy pracowników administracyjnych na pytanie: Moja satysfakcja z pracy na ocenianej uczelni jest wysoka; N = 4; X</w:t>
        </w:r>
        <w:r w:rsidR="001C5211" w:rsidRPr="00FC5F76">
          <w:rPr>
            <w:rStyle w:val="Hipercze"/>
            <w:rFonts w:cs="Arial"/>
            <w:noProof/>
          </w:rPr>
          <w:t>̅</w:t>
        </w:r>
        <w:r w:rsidR="001C5211" w:rsidRPr="00FC5F76">
          <w:rPr>
            <w:rStyle w:val="Hipercze"/>
            <w:noProof/>
          </w:rPr>
          <w:t xml:space="preserve"> = 6,750; SD</w:t>
        </w:r>
        <w:r w:rsidR="001C5211" w:rsidRPr="00FC5F76">
          <w:rPr>
            <w:rStyle w:val="Hipercze"/>
            <w:noProof/>
            <w:vertAlign w:val="superscript"/>
          </w:rPr>
          <w:t>2</w:t>
        </w:r>
        <w:r w:rsidR="001C5211" w:rsidRPr="00FC5F76">
          <w:rPr>
            <w:rStyle w:val="Hipercze"/>
            <w:noProof/>
          </w:rPr>
          <w:t xml:space="preserve"> = 0,250; SD = 0,500</w:t>
        </w:r>
        <w:r w:rsidR="001C5211">
          <w:rPr>
            <w:noProof/>
            <w:webHidden/>
          </w:rPr>
          <w:tab/>
        </w:r>
        <w:r w:rsidR="001C5211">
          <w:rPr>
            <w:noProof/>
            <w:webHidden/>
          </w:rPr>
          <w:fldChar w:fldCharType="begin"/>
        </w:r>
        <w:r w:rsidR="001C5211">
          <w:rPr>
            <w:noProof/>
            <w:webHidden/>
          </w:rPr>
          <w:instrText xml:space="preserve"> PAGEREF _Toc168752551 \h </w:instrText>
        </w:r>
        <w:r w:rsidR="001C5211">
          <w:rPr>
            <w:noProof/>
            <w:webHidden/>
          </w:rPr>
        </w:r>
        <w:r w:rsidR="001C5211">
          <w:rPr>
            <w:noProof/>
            <w:webHidden/>
          </w:rPr>
          <w:fldChar w:fldCharType="separate"/>
        </w:r>
        <w:r w:rsidR="00F2350D">
          <w:rPr>
            <w:noProof/>
            <w:webHidden/>
          </w:rPr>
          <w:t>227</w:t>
        </w:r>
        <w:r w:rsidR="001C5211">
          <w:rPr>
            <w:noProof/>
            <w:webHidden/>
          </w:rPr>
          <w:fldChar w:fldCharType="end"/>
        </w:r>
      </w:hyperlink>
    </w:p>
    <w:p w14:paraId="0A50B0CC" w14:textId="7CDD74D9" w:rsidR="001C521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52552" w:history="1">
        <w:r w:rsidR="001C5211" w:rsidRPr="00FC5F76">
          <w:rPr>
            <w:rStyle w:val="Hipercze"/>
            <w:noProof/>
          </w:rPr>
          <w:t>Rysunek 44. Podsumowanie odpowiedzi respondentów z grupy pracowników naukowych lub dydaktycznych na pytanie: „Moja satysfakcja z pracy na ocenianej uczelni jest wysoka”; N = 16; X</w:t>
        </w:r>
        <w:r w:rsidR="001C5211" w:rsidRPr="00FC5F76">
          <w:rPr>
            <w:rStyle w:val="Hipercze"/>
            <w:rFonts w:cs="Arial"/>
            <w:noProof/>
          </w:rPr>
          <w:t>̅</w:t>
        </w:r>
        <w:r w:rsidR="001C5211" w:rsidRPr="00FC5F76">
          <w:rPr>
            <w:rStyle w:val="Hipercze"/>
            <w:noProof/>
          </w:rPr>
          <w:t xml:space="preserve"> = 6,000; SD</w:t>
        </w:r>
        <w:r w:rsidR="001C5211" w:rsidRPr="00FC5F76">
          <w:rPr>
            <w:rStyle w:val="Hipercze"/>
            <w:noProof/>
            <w:vertAlign w:val="superscript"/>
          </w:rPr>
          <w:t>2</w:t>
        </w:r>
        <w:r w:rsidR="001C5211" w:rsidRPr="00FC5F76">
          <w:rPr>
            <w:rStyle w:val="Hipercze"/>
            <w:noProof/>
          </w:rPr>
          <w:t xml:space="preserve"> = 2,267; SD = 1,506</w:t>
        </w:r>
        <w:r w:rsidR="001C5211">
          <w:rPr>
            <w:noProof/>
            <w:webHidden/>
          </w:rPr>
          <w:tab/>
        </w:r>
        <w:r w:rsidR="001C5211">
          <w:rPr>
            <w:noProof/>
            <w:webHidden/>
          </w:rPr>
          <w:fldChar w:fldCharType="begin"/>
        </w:r>
        <w:r w:rsidR="001C5211">
          <w:rPr>
            <w:noProof/>
            <w:webHidden/>
          </w:rPr>
          <w:instrText xml:space="preserve"> PAGEREF _Toc168752552 \h </w:instrText>
        </w:r>
        <w:r w:rsidR="001C5211">
          <w:rPr>
            <w:noProof/>
            <w:webHidden/>
          </w:rPr>
        </w:r>
        <w:r w:rsidR="001C5211">
          <w:rPr>
            <w:noProof/>
            <w:webHidden/>
          </w:rPr>
          <w:fldChar w:fldCharType="separate"/>
        </w:r>
        <w:r w:rsidR="00F2350D">
          <w:rPr>
            <w:noProof/>
            <w:webHidden/>
          </w:rPr>
          <w:t>227</w:t>
        </w:r>
        <w:r w:rsidR="001C5211">
          <w:rPr>
            <w:noProof/>
            <w:webHidden/>
          </w:rPr>
          <w:fldChar w:fldCharType="end"/>
        </w:r>
      </w:hyperlink>
    </w:p>
    <w:p w14:paraId="549B42D9" w14:textId="4F809F89" w:rsidR="001C521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52553" w:history="1">
        <w:r w:rsidR="001C5211" w:rsidRPr="00FC5F76">
          <w:rPr>
            <w:rStyle w:val="Hipercze"/>
            <w:noProof/>
          </w:rPr>
          <w:t>Rysunek 45. Podsumowanie odpowiedzi respondentów z grupy władz uczelni na pytanie: „Ogólny poziom mojej satysfakcji z jakości usług edukacyjnych ocenianej uczelni jest wysoki”; N = 5; X</w:t>
        </w:r>
        <w:r w:rsidR="001C5211" w:rsidRPr="00FC5F76">
          <w:rPr>
            <w:rStyle w:val="Hipercze"/>
            <w:rFonts w:cs="Arial"/>
            <w:noProof/>
          </w:rPr>
          <w:t>̅</w:t>
        </w:r>
        <w:r w:rsidR="001C5211" w:rsidRPr="00FC5F76">
          <w:rPr>
            <w:rStyle w:val="Hipercze"/>
            <w:noProof/>
          </w:rPr>
          <w:t xml:space="preserve"> = 5,800; SD</w:t>
        </w:r>
        <w:r w:rsidR="001C5211" w:rsidRPr="00FC5F76">
          <w:rPr>
            <w:rStyle w:val="Hipercze"/>
            <w:noProof/>
            <w:vertAlign w:val="superscript"/>
          </w:rPr>
          <w:t>2</w:t>
        </w:r>
        <w:r w:rsidR="001C5211" w:rsidRPr="00FC5F76">
          <w:rPr>
            <w:rStyle w:val="Hipercze"/>
            <w:noProof/>
          </w:rPr>
          <w:t xml:space="preserve"> = 0,700; SD = 0,837</w:t>
        </w:r>
        <w:r w:rsidR="001C5211">
          <w:rPr>
            <w:noProof/>
            <w:webHidden/>
          </w:rPr>
          <w:tab/>
        </w:r>
        <w:r w:rsidR="001C5211">
          <w:rPr>
            <w:noProof/>
            <w:webHidden/>
          </w:rPr>
          <w:fldChar w:fldCharType="begin"/>
        </w:r>
        <w:r w:rsidR="001C5211">
          <w:rPr>
            <w:noProof/>
            <w:webHidden/>
          </w:rPr>
          <w:instrText xml:space="preserve"> PAGEREF _Toc168752553 \h </w:instrText>
        </w:r>
        <w:r w:rsidR="001C5211">
          <w:rPr>
            <w:noProof/>
            <w:webHidden/>
          </w:rPr>
        </w:r>
        <w:r w:rsidR="001C5211">
          <w:rPr>
            <w:noProof/>
            <w:webHidden/>
          </w:rPr>
          <w:fldChar w:fldCharType="separate"/>
        </w:r>
        <w:r w:rsidR="00F2350D">
          <w:rPr>
            <w:noProof/>
            <w:webHidden/>
          </w:rPr>
          <w:t>228</w:t>
        </w:r>
        <w:r w:rsidR="001C5211">
          <w:rPr>
            <w:noProof/>
            <w:webHidden/>
          </w:rPr>
          <w:fldChar w:fldCharType="end"/>
        </w:r>
      </w:hyperlink>
    </w:p>
    <w:p w14:paraId="63605646" w14:textId="6D636255" w:rsidR="001C521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52554" w:history="1">
        <w:r w:rsidR="001C5211" w:rsidRPr="00FC5F76">
          <w:rPr>
            <w:rStyle w:val="Hipercze"/>
            <w:noProof/>
          </w:rPr>
          <w:t>Rysunek 46. Podsumowanie odpowiedzi respondentów z grupy przedsiębiorców na pytanie: „Moja satysfakcja z (efektów) usług edukacyjnych na ocenianej uczelni jest wysoka”; N = 20; X</w:t>
        </w:r>
        <w:r w:rsidR="001C5211" w:rsidRPr="00FC5F76">
          <w:rPr>
            <w:rStyle w:val="Hipercze"/>
            <w:rFonts w:cs="Arial"/>
            <w:noProof/>
          </w:rPr>
          <w:t>̅</w:t>
        </w:r>
        <w:r w:rsidR="001C5211" w:rsidRPr="00FC5F76">
          <w:rPr>
            <w:rStyle w:val="Hipercze"/>
            <w:noProof/>
          </w:rPr>
          <w:t xml:space="preserve"> = 4,800; SD</w:t>
        </w:r>
        <w:r w:rsidR="001C5211" w:rsidRPr="00FC5F76">
          <w:rPr>
            <w:rStyle w:val="Hipercze"/>
            <w:noProof/>
            <w:vertAlign w:val="superscript"/>
          </w:rPr>
          <w:t>2</w:t>
        </w:r>
        <w:r w:rsidR="001C5211" w:rsidRPr="00FC5F76">
          <w:rPr>
            <w:rStyle w:val="Hipercze"/>
            <w:noProof/>
          </w:rPr>
          <w:t xml:space="preserve"> = 3,747; SD = 1,936</w:t>
        </w:r>
        <w:r w:rsidR="001C5211">
          <w:rPr>
            <w:noProof/>
            <w:webHidden/>
          </w:rPr>
          <w:tab/>
        </w:r>
        <w:r w:rsidR="001C5211">
          <w:rPr>
            <w:noProof/>
            <w:webHidden/>
          </w:rPr>
          <w:fldChar w:fldCharType="begin"/>
        </w:r>
        <w:r w:rsidR="001C5211">
          <w:rPr>
            <w:noProof/>
            <w:webHidden/>
          </w:rPr>
          <w:instrText xml:space="preserve"> PAGEREF _Toc168752554 \h </w:instrText>
        </w:r>
        <w:r w:rsidR="001C5211">
          <w:rPr>
            <w:noProof/>
            <w:webHidden/>
          </w:rPr>
        </w:r>
        <w:r w:rsidR="001C5211">
          <w:rPr>
            <w:noProof/>
            <w:webHidden/>
          </w:rPr>
          <w:fldChar w:fldCharType="separate"/>
        </w:r>
        <w:r w:rsidR="00F2350D">
          <w:rPr>
            <w:noProof/>
            <w:webHidden/>
          </w:rPr>
          <w:t>229</w:t>
        </w:r>
        <w:r w:rsidR="001C5211">
          <w:rPr>
            <w:noProof/>
            <w:webHidden/>
          </w:rPr>
          <w:fldChar w:fldCharType="end"/>
        </w:r>
      </w:hyperlink>
    </w:p>
    <w:p w14:paraId="01DA944C" w14:textId="23E288EF" w:rsidR="001C521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52555" w:history="1">
        <w:r w:rsidR="001C5211" w:rsidRPr="00FC5F76">
          <w:rPr>
            <w:rStyle w:val="Hipercze"/>
            <w:noProof/>
          </w:rPr>
          <w:t>Rysunek 47. Podsumowanie odpowiedzi respondentów z grupy władz samorządowych na pytanie: „Ogólny poziom mojej satysfakcji z jakości usług edukacyjnych ocenianej uczelni jest wysoki”; N = 2; X</w:t>
        </w:r>
        <w:r w:rsidR="001C5211" w:rsidRPr="00FC5F76">
          <w:rPr>
            <w:rStyle w:val="Hipercze"/>
            <w:rFonts w:cs="Arial"/>
            <w:noProof/>
          </w:rPr>
          <w:t>̅</w:t>
        </w:r>
        <w:r w:rsidR="001C5211" w:rsidRPr="00FC5F76">
          <w:rPr>
            <w:rStyle w:val="Hipercze"/>
            <w:noProof/>
          </w:rPr>
          <w:t xml:space="preserve"> = 6,500; SD</w:t>
        </w:r>
        <w:r w:rsidR="001C5211" w:rsidRPr="00FC5F76">
          <w:rPr>
            <w:rStyle w:val="Hipercze"/>
            <w:noProof/>
            <w:vertAlign w:val="superscript"/>
          </w:rPr>
          <w:t>2</w:t>
        </w:r>
        <w:r w:rsidR="001C5211" w:rsidRPr="00FC5F76">
          <w:rPr>
            <w:rStyle w:val="Hipercze"/>
            <w:noProof/>
          </w:rPr>
          <w:t xml:space="preserve"> = 0,500; SD = 0,707</w:t>
        </w:r>
        <w:r w:rsidR="001C5211">
          <w:rPr>
            <w:noProof/>
            <w:webHidden/>
          </w:rPr>
          <w:tab/>
        </w:r>
        <w:r w:rsidR="001C5211">
          <w:rPr>
            <w:noProof/>
            <w:webHidden/>
          </w:rPr>
          <w:fldChar w:fldCharType="begin"/>
        </w:r>
        <w:r w:rsidR="001C5211">
          <w:rPr>
            <w:noProof/>
            <w:webHidden/>
          </w:rPr>
          <w:instrText xml:space="preserve"> PAGEREF _Toc168752555 \h </w:instrText>
        </w:r>
        <w:r w:rsidR="001C5211">
          <w:rPr>
            <w:noProof/>
            <w:webHidden/>
          </w:rPr>
        </w:r>
        <w:r w:rsidR="001C5211">
          <w:rPr>
            <w:noProof/>
            <w:webHidden/>
          </w:rPr>
          <w:fldChar w:fldCharType="separate"/>
        </w:r>
        <w:r w:rsidR="00F2350D">
          <w:rPr>
            <w:noProof/>
            <w:webHidden/>
          </w:rPr>
          <w:t>230</w:t>
        </w:r>
        <w:r w:rsidR="001C5211">
          <w:rPr>
            <w:noProof/>
            <w:webHidden/>
          </w:rPr>
          <w:fldChar w:fldCharType="end"/>
        </w:r>
      </w:hyperlink>
    </w:p>
    <w:p w14:paraId="3977EB6C" w14:textId="171B8387" w:rsidR="001C521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52556" w:history="1">
        <w:r w:rsidR="001C5211" w:rsidRPr="00FC5F76">
          <w:rPr>
            <w:rStyle w:val="Hipercze"/>
            <w:noProof/>
          </w:rPr>
          <w:t>Rysunek 48. Struktura głównych elementów modelu doskonalenia SZJ uczelni inspirowanego satysfakcją interesariuszy (SSDQM)</w:t>
        </w:r>
        <w:r w:rsidR="001C5211">
          <w:rPr>
            <w:noProof/>
            <w:webHidden/>
          </w:rPr>
          <w:tab/>
        </w:r>
        <w:r w:rsidR="001C5211">
          <w:rPr>
            <w:noProof/>
            <w:webHidden/>
          </w:rPr>
          <w:fldChar w:fldCharType="begin"/>
        </w:r>
        <w:r w:rsidR="001C5211">
          <w:rPr>
            <w:noProof/>
            <w:webHidden/>
          </w:rPr>
          <w:instrText xml:space="preserve"> PAGEREF _Toc168752556 \h </w:instrText>
        </w:r>
        <w:r w:rsidR="001C5211">
          <w:rPr>
            <w:noProof/>
            <w:webHidden/>
          </w:rPr>
        </w:r>
        <w:r w:rsidR="001C5211">
          <w:rPr>
            <w:noProof/>
            <w:webHidden/>
          </w:rPr>
          <w:fldChar w:fldCharType="separate"/>
        </w:r>
        <w:r w:rsidR="00F2350D">
          <w:rPr>
            <w:noProof/>
            <w:webHidden/>
          </w:rPr>
          <w:t>260</w:t>
        </w:r>
        <w:r w:rsidR="001C5211">
          <w:rPr>
            <w:noProof/>
            <w:webHidden/>
          </w:rPr>
          <w:fldChar w:fldCharType="end"/>
        </w:r>
      </w:hyperlink>
    </w:p>
    <w:p w14:paraId="488F5079" w14:textId="0EBE42D2" w:rsidR="001C521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52557" w:history="1">
        <w:r w:rsidR="001C5211" w:rsidRPr="00FC5F76">
          <w:rPr>
            <w:rStyle w:val="Hipercze"/>
            <w:noProof/>
          </w:rPr>
          <w:t>Rysunek 49. Struktura</w:t>
        </w:r>
        <w:r w:rsidR="001C5211" w:rsidRPr="00FC5F76">
          <w:rPr>
            <w:rStyle w:val="Hipercze"/>
            <w:noProof/>
          </w:rPr>
          <w:t xml:space="preserve"> </w:t>
        </w:r>
        <w:r w:rsidR="001C5211" w:rsidRPr="00FC5F76">
          <w:rPr>
            <w:rStyle w:val="Hipercze"/>
            <w:noProof/>
          </w:rPr>
          <w:t>szczegółowa elementów w zakresie punktów od 1 do 4 modelu SSDQM</w:t>
        </w:r>
        <w:r w:rsidR="001C5211">
          <w:rPr>
            <w:noProof/>
            <w:webHidden/>
          </w:rPr>
          <w:tab/>
        </w:r>
        <w:r w:rsidR="001C5211">
          <w:rPr>
            <w:noProof/>
            <w:webHidden/>
          </w:rPr>
          <w:fldChar w:fldCharType="begin"/>
        </w:r>
        <w:r w:rsidR="001C5211">
          <w:rPr>
            <w:noProof/>
            <w:webHidden/>
          </w:rPr>
          <w:instrText xml:space="preserve"> PAGEREF _Toc168752557 \h </w:instrText>
        </w:r>
        <w:r w:rsidR="001C5211">
          <w:rPr>
            <w:noProof/>
            <w:webHidden/>
          </w:rPr>
        </w:r>
        <w:r w:rsidR="001C5211">
          <w:rPr>
            <w:noProof/>
            <w:webHidden/>
          </w:rPr>
          <w:fldChar w:fldCharType="separate"/>
        </w:r>
        <w:r w:rsidR="00F2350D">
          <w:rPr>
            <w:noProof/>
            <w:webHidden/>
          </w:rPr>
          <w:t>261</w:t>
        </w:r>
        <w:r w:rsidR="001C5211">
          <w:rPr>
            <w:noProof/>
            <w:webHidden/>
          </w:rPr>
          <w:fldChar w:fldCharType="end"/>
        </w:r>
      </w:hyperlink>
    </w:p>
    <w:p w14:paraId="3D0F1251" w14:textId="545F9796" w:rsidR="001C521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52558" w:history="1">
        <w:r w:rsidR="001C5211" w:rsidRPr="00FC5F76">
          <w:rPr>
            <w:rStyle w:val="Hipercze"/>
            <w:noProof/>
          </w:rPr>
          <w:t>Rysunek 50. Struktura szczegółowa elementów w zakresie punktów od 5 do 6 modelu SSDQM</w:t>
        </w:r>
        <w:r w:rsidR="001C5211">
          <w:rPr>
            <w:noProof/>
            <w:webHidden/>
          </w:rPr>
          <w:tab/>
        </w:r>
        <w:r w:rsidR="001C5211">
          <w:rPr>
            <w:noProof/>
            <w:webHidden/>
          </w:rPr>
          <w:fldChar w:fldCharType="begin"/>
        </w:r>
        <w:r w:rsidR="001C5211">
          <w:rPr>
            <w:noProof/>
            <w:webHidden/>
          </w:rPr>
          <w:instrText xml:space="preserve"> PAGEREF _Toc168752558 \h </w:instrText>
        </w:r>
        <w:r w:rsidR="001C5211">
          <w:rPr>
            <w:noProof/>
            <w:webHidden/>
          </w:rPr>
        </w:r>
        <w:r w:rsidR="001C5211">
          <w:rPr>
            <w:noProof/>
            <w:webHidden/>
          </w:rPr>
          <w:fldChar w:fldCharType="separate"/>
        </w:r>
        <w:r w:rsidR="00F2350D">
          <w:rPr>
            <w:noProof/>
            <w:webHidden/>
          </w:rPr>
          <w:t>264</w:t>
        </w:r>
        <w:r w:rsidR="001C5211">
          <w:rPr>
            <w:noProof/>
            <w:webHidden/>
          </w:rPr>
          <w:fldChar w:fldCharType="end"/>
        </w:r>
      </w:hyperlink>
    </w:p>
    <w:p w14:paraId="063E7789" w14:textId="2F238ABC" w:rsidR="001C521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52559" w:history="1">
        <w:r w:rsidR="001C5211" w:rsidRPr="00FC5F76">
          <w:rPr>
            <w:rStyle w:val="Hipercze"/>
            <w:noProof/>
          </w:rPr>
          <w:t>Rysunek 51. Struktura szczegółowa elementów w zakresie punktów od 7 do 9 modelu SSDQM</w:t>
        </w:r>
        <w:r w:rsidR="001C5211">
          <w:rPr>
            <w:noProof/>
            <w:webHidden/>
          </w:rPr>
          <w:tab/>
        </w:r>
        <w:r w:rsidR="001C5211">
          <w:rPr>
            <w:noProof/>
            <w:webHidden/>
          </w:rPr>
          <w:fldChar w:fldCharType="begin"/>
        </w:r>
        <w:r w:rsidR="001C5211">
          <w:rPr>
            <w:noProof/>
            <w:webHidden/>
          </w:rPr>
          <w:instrText xml:space="preserve"> PAGEREF _Toc168752559 \h </w:instrText>
        </w:r>
        <w:r w:rsidR="001C5211">
          <w:rPr>
            <w:noProof/>
            <w:webHidden/>
          </w:rPr>
        </w:r>
        <w:r w:rsidR="001C5211">
          <w:rPr>
            <w:noProof/>
            <w:webHidden/>
          </w:rPr>
          <w:fldChar w:fldCharType="separate"/>
        </w:r>
        <w:r w:rsidR="00F2350D">
          <w:rPr>
            <w:noProof/>
            <w:webHidden/>
          </w:rPr>
          <w:t>268</w:t>
        </w:r>
        <w:r w:rsidR="001C5211">
          <w:rPr>
            <w:noProof/>
            <w:webHidden/>
          </w:rPr>
          <w:fldChar w:fldCharType="end"/>
        </w:r>
      </w:hyperlink>
    </w:p>
    <w:p w14:paraId="257C6889" w14:textId="437331BC" w:rsidR="001C521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52560" w:history="1">
        <w:r w:rsidR="001C5211" w:rsidRPr="00FC5F76">
          <w:rPr>
            <w:rStyle w:val="Hipercze"/>
            <w:noProof/>
          </w:rPr>
          <w:t>Rysunek 52. Struktura szczegółowa elementów w zakresie punktu 9 modelu SSDQM</w:t>
        </w:r>
        <w:r w:rsidR="001C5211">
          <w:rPr>
            <w:noProof/>
            <w:webHidden/>
          </w:rPr>
          <w:tab/>
        </w:r>
        <w:r w:rsidR="001C5211">
          <w:rPr>
            <w:noProof/>
            <w:webHidden/>
          </w:rPr>
          <w:fldChar w:fldCharType="begin"/>
        </w:r>
        <w:r w:rsidR="001C5211">
          <w:rPr>
            <w:noProof/>
            <w:webHidden/>
          </w:rPr>
          <w:instrText xml:space="preserve"> PAGEREF _Toc168752560 \h </w:instrText>
        </w:r>
        <w:r w:rsidR="001C5211">
          <w:rPr>
            <w:noProof/>
            <w:webHidden/>
          </w:rPr>
        </w:r>
        <w:r w:rsidR="001C5211">
          <w:rPr>
            <w:noProof/>
            <w:webHidden/>
          </w:rPr>
          <w:fldChar w:fldCharType="separate"/>
        </w:r>
        <w:r w:rsidR="00F2350D">
          <w:rPr>
            <w:noProof/>
            <w:webHidden/>
          </w:rPr>
          <w:t>274</w:t>
        </w:r>
        <w:r w:rsidR="001C5211">
          <w:rPr>
            <w:noProof/>
            <w:webHidden/>
          </w:rPr>
          <w:fldChar w:fldCharType="end"/>
        </w:r>
      </w:hyperlink>
    </w:p>
    <w:p w14:paraId="573EE05C" w14:textId="30C3183A" w:rsidR="009E61F0" w:rsidRPr="00233788" w:rsidRDefault="009E61F0" w:rsidP="004E7B54">
      <w:r w:rsidRPr="00233788">
        <w:fldChar w:fldCharType="end"/>
      </w:r>
    </w:p>
    <w:p w14:paraId="223205A9" w14:textId="0A1C657D" w:rsidR="00B758DF" w:rsidRPr="00EA682C" w:rsidRDefault="00B758DF" w:rsidP="00EA682C">
      <w:pPr>
        <w:pStyle w:val="Nagwek1"/>
        <w:numPr>
          <w:ilvl w:val="0"/>
          <w:numId w:val="0"/>
        </w:numPr>
        <w:ind w:left="432"/>
      </w:pPr>
      <w:bookmarkStart w:id="680" w:name="_Toc164801040"/>
      <w:bookmarkStart w:id="681" w:name="_Toc168903303"/>
      <w:bookmarkStart w:id="682" w:name="_Toc168903709"/>
      <w:r w:rsidRPr="00EA682C">
        <w:lastRenderedPageBreak/>
        <w:t xml:space="preserve">Wykaz </w:t>
      </w:r>
      <w:r w:rsidR="00EA682C" w:rsidRPr="00EA682C">
        <w:t>t</w:t>
      </w:r>
      <w:r w:rsidRPr="00EA682C">
        <w:t>abel</w:t>
      </w:r>
      <w:bookmarkEnd w:id="680"/>
      <w:bookmarkEnd w:id="681"/>
      <w:bookmarkEnd w:id="682"/>
    </w:p>
    <w:p w14:paraId="3E0C0A91" w14:textId="1FBB0002" w:rsidR="00B84102" w:rsidRDefault="009E61F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\h \z \c "Tabela" </w:instrText>
      </w:r>
      <w:r w:rsidRPr="00233788">
        <w:fldChar w:fldCharType="separate"/>
      </w:r>
      <w:hyperlink w:anchor="_Toc168749851" w:history="1">
        <w:r w:rsidR="00B84102" w:rsidRPr="00186E4B">
          <w:rPr>
            <w:rStyle w:val="Hipercze"/>
            <w:noProof/>
          </w:rPr>
          <w:t>Tabela 1. Trendy zmian w europejskich uniwersytetach od średniowiecza do współczesności</w:t>
        </w:r>
        <w:r w:rsidR="00B84102">
          <w:rPr>
            <w:noProof/>
            <w:webHidden/>
          </w:rPr>
          <w:tab/>
        </w:r>
        <w:r w:rsidR="00B84102">
          <w:rPr>
            <w:noProof/>
            <w:webHidden/>
          </w:rPr>
          <w:fldChar w:fldCharType="begin"/>
        </w:r>
        <w:r w:rsidR="00B84102">
          <w:rPr>
            <w:noProof/>
            <w:webHidden/>
          </w:rPr>
          <w:instrText xml:space="preserve"> PAGEREF _Toc168749851 \h </w:instrText>
        </w:r>
        <w:r w:rsidR="00B84102">
          <w:rPr>
            <w:noProof/>
            <w:webHidden/>
          </w:rPr>
        </w:r>
        <w:r w:rsidR="00B84102">
          <w:rPr>
            <w:noProof/>
            <w:webHidden/>
          </w:rPr>
          <w:fldChar w:fldCharType="separate"/>
        </w:r>
        <w:r w:rsidR="00F2350D">
          <w:rPr>
            <w:noProof/>
            <w:webHidden/>
          </w:rPr>
          <w:t>13</w:t>
        </w:r>
        <w:r w:rsidR="00B84102">
          <w:rPr>
            <w:noProof/>
            <w:webHidden/>
          </w:rPr>
          <w:fldChar w:fldCharType="end"/>
        </w:r>
      </w:hyperlink>
    </w:p>
    <w:p w14:paraId="6EFE3457" w14:textId="5804E104" w:rsidR="00B8410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49852" w:history="1">
        <w:r w:rsidR="00B84102" w:rsidRPr="00186E4B">
          <w:rPr>
            <w:rStyle w:val="Hipercze"/>
            <w:noProof/>
          </w:rPr>
          <w:t xml:space="preserve">Tabela 2. Cechy wyróżniające tworzenie wiedzy </w:t>
        </w:r>
        <w:r w:rsidR="00B84102" w:rsidRPr="00186E4B">
          <w:rPr>
            <w:rStyle w:val="Hipercze"/>
            <w:i/>
            <w:iCs/>
            <w:noProof/>
          </w:rPr>
          <w:t>mode 2</w:t>
        </w:r>
        <w:r w:rsidR="00B84102">
          <w:rPr>
            <w:noProof/>
            <w:webHidden/>
          </w:rPr>
          <w:tab/>
        </w:r>
        <w:r w:rsidR="00B84102">
          <w:rPr>
            <w:noProof/>
            <w:webHidden/>
          </w:rPr>
          <w:fldChar w:fldCharType="begin"/>
        </w:r>
        <w:r w:rsidR="00B84102">
          <w:rPr>
            <w:noProof/>
            <w:webHidden/>
          </w:rPr>
          <w:instrText xml:space="preserve"> PAGEREF _Toc168749852 \h </w:instrText>
        </w:r>
        <w:r w:rsidR="00B84102">
          <w:rPr>
            <w:noProof/>
            <w:webHidden/>
          </w:rPr>
        </w:r>
        <w:r w:rsidR="00B84102">
          <w:rPr>
            <w:noProof/>
            <w:webHidden/>
          </w:rPr>
          <w:fldChar w:fldCharType="separate"/>
        </w:r>
        <w:r w:rsidR="00F2350D">
          <w:rPr>
            <w:noProof/>
            <w:webHidden/>
          </w:rPr>
          <w:t>16</w:t>
        </w:r>
        <w:r w:rsidR="00B84102">
          <w:rPr>
            <w:noProof/>
            <w:webHidden/>
          </w:rPr>
          <w:fldChar w:fldCharType="end"/>
        </w:r>
      </w:hyperlink>
    </w:p>
    <w:p w14:paraId="292ADB61" w14:textId="039C97CF" w:rsidR="00B8410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49853" w:history="1">
        <w:r w:rsidR="00B84102" w:rsidRPr="00186E4B">
          <w:rPr>
            <w:rStyle w:val="Hipercze"/>
            <w:noProof/>
          </w:rPr>
          <w:t>Tabela 3. Rekomendacje zmian w strategiach uczelni wg Pucciarellego i Kaplana</w:t>
        </w:r>
        <w:r w:rsidR="00B84102">
          <w:rPr>
            <w:noProof/>
            <w:webHidden/>
          </w:rPr>
          <w:tab/>
        </w:r>
        <w:r w:rsidR="00B84102">
          <w:rPr>
            <w:noProof/>
            <w:webHidden/>
          </w:rPr>
          <w:fldChar w:fldCharType="begin"/>
        </w:r>
        <w:r w:rsidR="00B84102">
          <w:rPr>
            <w:noProof/>
            <w:webHidden/>
          </w:rPr>
          <w:instrText xml:space="preserve"> PAGEREF _Toc168749853 \h </w:instrText>
        </w:r>
        <w:r w:rsidR="00B84102">
          <w:rPr>
            <w:noProof/>
            <w:webHidden/>
          </w:rPr>
        </w:r>
        <w:r w:rsidR="00B84102">
          <w:rPr>
            <w:noProof/>
            <w:webHidden/>
          </w:rPr>
          <w:fldChar w:fldCharType="separate"/>
        </w:r>
        <w:r w:rsidR="00F2350D">
          <w:rPr>
            <w:noProof/>
            <w:webHidden/>
          </w:rPr>
          <w:t>18</w:t>
        </w:r>
        <w:r w:rsidR="00B84102">
          <w:rPr>
            <w:noProof/>
            <w:webHidden/>
          </w:rPr>
          <w:fldChar w:fldCharType="end"/>
        </w:r>
      </w:hyperlink>
    </w:p>
    <w:p w14:paraId="6C2ECFC2" w14:textId="123C0038" w:rsidR="00B8410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49854" w:history="1">
        <w:r w:rsidR="00B84102" w:rsidRPr="00186E4B">
          <w:rPr>
            <w:rStyle w:val="Hipercze"/>
            <w:noProof/>
          </w:rPr>
          <w:t>Tabela 4. Uniwersytet przedsiębiorczy a uniwersytet odpowiedzialny społecznie</w:t>
        </w:r>
        <w:r w:rsidR="00B84102">
          <w:rPr>
            <w:noProof/>
            <w:webHidden/>
          </w:rPr>
          <w:tab/>
        </w:r>
        <w:r w:rsidR="00B84102">
          <w:rPr>
            <w:noProof/>
            <w:webHidden/>
          </w:rPr>
          <w:fldChar w:fldCharType="begin"/>
        </w:r>
        <w:r w:rsidR="00B84102">
          <w:rPr>
            <w:noProof/>
            <w:webHidden/>
          </w:rPr>
          <w:instrText xml:space="preserve"> PAGEREF _Toc168749854 \h </w:instrText>
        </w:r>
        <w:r w:rsidR="00B84102">
          <w:rPr>
            <w:noProof/>
            <w:webHidden/>
          </w:rPr>
        </w:r>
        <w:r w:rsidR="00B84102">
          <w:rPr>
            <w:noProof/>
            <w:webHidden/>
          </w:rPr>
          <w:fldChar w:fldCharType="separate"/>
        </w:r>
        <w:r w:rsidR="00F2350D">
          <w:rPr>
            <w:noProof/>
            <w:webHidden/>
          </w:rPr>
          <w:t>20</w:t>
        </w:r>
        <w:r w:rsidR="00B84102">
          <w:rPr>
            <w:noProof/>
            <w:webHidden/>
          </w:rPr>
          <w:fldChar w:fldCharType="end"/>
        </w:r>
      </w:hyperlink>
    </w:p>
    <w:p w14:paraId="5AE5362B" w14:textId="33B71E4B" w:rsidR="00B8410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49855" w:history="1">
        <w:r w:rsidR="00B84102" w:rsidRPr="00186E4B">
          <w:rPr>
            <w:rStyle w:val="Hipercze"/>
            <w:noProof/>
          </w:rPr>
          <w:t>Tabela 5. Strumienie finansowania wg Konstytucji dla Nauki</w:t>
        </w:r>
        <w:r w:rsidR="00B84102">
          <w:rPr>
            <w:noProof/>
            <w:webHidden/>
          </w:rPr>
          <w:tab/>
        </w:r>
        <w:r w:rsidR="00B84102">
          <w:rPr>
            <w:noProof/>
            <w:webHidden/>
          </w:rPr>
          <w:fldChar w:fldCharType="begin"/>
        </w:r>
        <w:r w:rsidR="00B84102">
          <w:rPr>
            <w:noProof/>
            <w:webHidden/>
          </w:rPr>
          <w:instrText xml:space="preserve"> PAGEREF _Toc168749855 \h </w:instrText>
        </w:r>
        <w:r w:rsidR="00B84102">
          <w:rPr>
            <w:noProof/>
            <w:webHidden/>
          </w:rPr>
        </w:r>
        <w:r w:rsidR="00B84102">
          <w:rPr>
            <w:noProof/>
            <w:webHidden/>
          </w:rPr>
          <w:fldChar w:fldCharType="separate"/>
        </w:r>
        <w:r w:rsidR="00F2350D">
          <w:rPr>
            <w:noProof/>
            <w:webHidden/>
          </w:rPr>
          <w:t>22</w:t>
        </w:r>
        <w:r w:rsidR="00B84102">
          <w:rPr>
            <w:noProof/>
            <w:webHidden/>
          </w:rPr>
          <w:fldChar w:fldCharType="end"/>
        </w:r>
      </w:hyperlink>
    </w:p>
    <w:p w14:paraId="265BF0A8" w14:textId="33666F54" w:rsidR="00B8410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49856" w:history="1">
        <w:r w:rsidR="00B84102" w:rsidRPr="00186E4B">
          <w:rPr>
            <w:rStyle w:val="Hipercze"/>
            <w:noProof/>
          </w:rPr>
          <w:t>Tabela 6. Wybrane kierunki zmian pozafinansowych wprowadzanych wraz z Ustawą 2.0</w:t>
        </w:r>
        <w:r w:rsidR="00B84102">
          <w:rPr>
            <w:noProof/>
            <w:webHidden/>
          </w:rPr>
          <w:tab/>
        </w:r>
        <w:r w:rsidR="00B84102">
          <w:rPr>
            <w:noProof/>
            <w:webHidden/>
          </w:rPr>
          <w:fldChar w:fldCharType="begin"/>
        </w:r>
        <w:r w:rsidR="00B84102">
          <w:rPr>
            <w:noProof/>
            <w:webHidden/>
          </w:rPr>
          <w:instrText xml:space="preserve"> PAGEREF _Toc168749856 \h </w:instrText>
        </w:r>
        <w:r w:rsidR="00B84102">
          <w:rPr>
            <w:noProof/>
            <w:webHidden/>
          </w:rPr>
        </w:r>
        <w:r w:rsidR="00B84102">
          <w:rPr>
            <w:noProof/>
            <w:webHidden/>
          </w:rPr>
          <w:fldChar w:fldCharType="separate"/>
        </w:r>
        <w:r w:rsidR="00F2350D">
          <w:rPr>
            <w:noProof/>
            <w:webHidden/>
          </w:rPr>
          <w:t>25</w:t>
        </w:r>
        <w:r w:rsidR="00B84102">
          <w:rPr>
            <w:noProof/>
            <w:webHidden/>
          </w:rPr>
          <w:fldChar w:fldCharType="end"/>
        </w:r>
      </w:hyperlink>
    </w:p>
    <w:p w14:paraId="302C1920" w14:textId="07695F73" w:rsidR="00B8410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49857" w:history="1">
        <w:r w:rsidR="00B84102" w:rsidRPr="00186E4B">
          <w:rPr>
            <w:rStyle w:val="Hipercze"/>
            <w:noProof/>
          </w:rPr>
          <w:t>Tabela 7. Etapy zmian celów uniwersytetów</w:t>
        </w:r>
        <w:r w:rsidR="00B84102">
          <w:rPr>
            <w:noProof/>
            <w:webHidden/>
          </w:rPr>
          <w:tab/>
        </w:r>
        <w:r w:rsidR="00B84102">
          <w:rPr>
            <w:noProof/>
            <w:webHidden/>
          </w:rPr>
          <w:fldChar w:fldCharType="begin"/>
        </w:r>
        <w:r w:rsidR="00B84102">
          <w:rPr>
            <w:noProof/>
            <w:webHidden/>
          </w:rPr>
          <w:instrText xml:space="preserve"> PAGEREF _Toc168749857 \h </w:instrText>
        </w:r>
        <w:r w:rsidR="00B84102">
          <w:rPr>
            <w:noProof/>
            <w:webHidden/>
          </w:rPr>
        </w:r>
        <w:r w:rsidR="00B84102">
          <w:rPr>
            <w:noProof/>
            <w:webHidden/>
          </w:rPr>
          <w:fldChar w:fldCharType="separate"/>
        </w:r>
        <w:r w:rsidR="00F2350D">
          <w:rPr>
            <w:noProof/>
            <w:webHidden/>
          </w:rPr>
          <w:t>39</w:t>
        </w:r>
        <w:r w:rsidR="00B84102">
          <w:rPr>
            <w:noProof/>
            <w:webHidden/>
          </w:rPr>
          <w:fldChar w:fldCharType="end"/>
        </w:r>
      </w:hyperlink>
    </w:p>
    <w:p w14:paraId="26CCAE07" w14:textId="6312C782" w:rsidR="00B8410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49858" w:history="1">
        <w:r w:rsidR="00B84102" w:rsidRPr="00186E4B">
          <w:rPr>
            <w:rStyle w:val="Hipercze"/>
            <w:noProof/>
          </w:rPr>
          <w:t>Tabela 8. Relacje pomiędzy elementami podstawowych kultur wpływających na pracowników akademickich</w:t>
        </w:r>
        <w:r w:rsidR="00B84102">
          <w:rPr>
            <w:noProof/>
            <w:webHidden/>
          </w:rPr>
          <w:tab/>
        </w:r>
        <w:r w:rsidR="00B84102">
          <w:rPr>
            <w:noProof/>
            <w:webHidden/>
          </w:rPr>
          <w:fldChar w:fldCharType="begin"/>
        </w:r>
        <w:r w:rsidR="00B84102">
          <w:rPr>
            <w:noProof/>
            <w:webHidden/>
          </w:rPr>
          <w:instrText xml:space="preserve"> PAGEREF _Toc168749858 \h </w:instrText>
        </w:r>
        <w:r w:rsidR="00B84102">
          <w:rPr>
            <w:noProof/>
            <w:webHidden/>
          </w:rPr>
        </w:r>
        <w:r w:rsidR="00B84102">
          <w:rPr>
            <w:noProof/>
            <w:webHidden/>
          </w:rPr>
          <w:fldChar w:fldCharType="separate"/>
        </w:r>
        <w:r w:rsidR="00F2350D">
          <w:rPr>
            <w:noProof/>
            <w:webHidden/>
          </w:rPr>
          <w:t>44</w:t>
        </w:r>
        <w:r w:rsidR="00B84102">
          <w:rPr>
            <w:noProof/>
            <w:webHidden/>
          </w:rPr>
          <w:fldChar w:fldCharType="end"/>
        </w:r>
      </w:hyperlink>
    </w:p>
    <w:p w14:paraId="153D0E60" w14:textId="66B5C890" w:rsidR="00B8410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49859" w:history="1">
        <w:r w:rsidR="00B84102" w:rsidRPr="00186E4B">
          <w:rPr>
            <w:rStyle w:val="Hipercze"/>
            <w:noProof/>
          </w:rPr>
          <w:t>Tabela 9. Podział uczelni na 5 segmentów według kategorii prestiżu</w:t>
        </w:r>
        <w:r w:rsidR="00B84102">
          <w:rPr>
            <w:noProof/>
            <w:webHidden/>
          </w:rPr>
          <w:tab/>
        </w:r>
        <w:r w:rsidR="00B84102">
          <w:rPr>
            <w:noProof/>
            <w:webHidden/>
          </w:rPr>
          <w:fldChar w:fldCharType="begin"/>
        </w:r>
        <w:r w:rsidR="00B84102">
          <w:rPr>
            <w:noProof/>
            <w:webHidden/>
          </w:rPr>
          <w:instrText xml:space="preserve"> PAGEREF _Toc168749859 \h </w:instrText>
        </w:r>
        <w:r w:rsidR="00B84102">
          <w:rPr>
            <w:noProof/>
            <w:webHidden/>
          </w:rPr>
        </w:r>
        <w:r w:rsidR="00B84102">
          <w:rPr>
            <w:noProof/>
            <w:webHidden/>
          </w:rPr>
          <w:fldChar w:fldCharType="separate"/>
        </w:r>
        <w:r w:rsidR="00F2350D">
          <w:rPr>
            <w:noProof/>
            <w:webHidden/>
          </w:rPr>
          <w:t>51</w:t>
        </w:r>
        <w:r w:rsidR="00B84102">
          <w:rPr>
            <w:noProof/>
            <w:webHidden/>
          </w:rPr>
          <w:fldChar w:fldCharType="end"/>
        </w:r>
      </w:hyperlink>
    </w:p>
    <w:p w14:paraId="625D2575" w14:textId="287DB779" w:rsidR="00B8410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49860" w:history="1">
        <w:r w:rsidR="00B84102" w:rsidRPr="00186E4B">
          <w:rPr>
            <w:rStyle w:val="Hipercze"/>
            <w:noProof/>
          </w:rPr>
          <w:t>Tabela 10. Udział kryteriów odnoszących się do prestiżu w ocenie rankingów uniwersytetów</w:t>
        </w:r>
        <w:r w:rsidR="00B84102">
          <w:rPr>
            <w:noProof/>
            <w:webHidden/>
          </w:rPr>
          <w:tab/>
        </w:r>
        <w:r w:rsidR="00B84102">
          <w:rPr>
            <w:noProof/>
            <w:webHidden/>
          </w:rPr>
          <w:fldChar w:fldCharType="begin"/>
        </w:r>
        <w:r w:rsidR="00B84102">
          <w:rPr>
            <w:noProof/>
            <w:webHidden/>
          </w:rPr>
          <w:instrText xml:space="preserve"> PAGEREF _Toc168749860 \h </w:instrText>
        </w:r>
        <w:r w:rsidR="00B84102">
          <w:rPr>
            <w:noProof/>
            <w:webHidden/>
          </w:rPr>
        </w:r>
        <w:r w:rsidR="00B84102">
          <w:rPr>
            <w:noProof/>
            <w:webHidden/>
          </w:rPr>
          <w:fldChar w:fldCharType="separate"/>
        </w:r>
        <w:r w:rsidR="00F2350D">
          <w:rPr>
            <w:noProof/>
            <w:webHidden/>
          </w:rPr>
          <w:t>52</w:t>
        </w:r>
        <w:r w:rsidR="00B84102">
          <w:rPr>
            <w:noProof/>
            <w:webHidden/>
          </w:rPr>
          <w:fldChar w:fldCharType="end"/>
        </w:r>
      </w:hyperlink>
    </w:p>
    <w:p w14:paraId="2A72D644" w14:textId="316A4E33" w:rsidR="00B8410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49861" w:history="1">
        <w:r w:rsidR="00B84102" w:rsidRPr="00186E4B">
          <w:rPr>
            <w:rStyle w:val="Hipercze"/>
            <w:noProof/>
          </w:rPr>
          <w:t>Tabela 11. Trzy rodzaj poziomów oporu wobec zmian wg Lozano</w:t>
        </w:r>
        <w:r w:rsidR="00B84102">
          <w:rPr>
            <w:noProof/>
            <w:webHidden/>
          </w:rPr>
          <w:tab/>
        </w:r>
        <w:r w:rsidR="00B84102">
          <w:rPr>
            <w:noProof/>
            <w:webHidden/>
          </w:rPr>
          <w:fldChar w:fldCharType="begin"/>
        </w:r>
        <w:r w:rsidR="00B84102">
          <w:rPr>
            <w:noProof/>
            <w:webHidden/>
          </w:rPr>
          <w:instrText xml:space="preserve"> PAGEREF _Toc168749861 \h </w:instrText>
        </w:r>
        <w:r w:rsidR="00B84102">
          <w:rPr>
            <w:noProof/>
            <w:webHidden/>
          </w:rPr>
        </w:r>
        <w:r w:rsidR="00B84102">
          <w:rPr>
            <w:noProof/>
            <w:webHidden/>
          </w:rPr>
          <w:fldChar w:fldCharType="separate"/>
        </w:r>
        <w:r w:rsidR="00F2350D">
          <w:rPr>
            <w:noProof/>
            <w:webHidden/>
          </w:rPr>
          <w:t>61</w:t>
        </w:r>
        <w:r w:rsidR="00B84102">
          <w:rPr>
            <w:noProof/>
            <w:webHidden/>
          </w:rPr>
          <w:fldChar w:fldCharType="end"/>
        </w:r>
      </w:hyperlink>
    </w:p>
    <w:p w14:paraId="1292C39A" w14:textId="724E99DC" w:rsidR="00B8410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49862" w:history="1">
        <w:r w:rsidR="00B84102" w:rsidRPr="00186E4B">
          <w:rPr>
            <w:rStyle w:val="Hipercze"/>
            <w:noProof/>
          </w:rPr>
          <w:t>Tabela 12. Analiza przykładowych sprzeczności interesów między różnymi grupami istotnymi dla uczelni</w:t>
        </w:r>
        <w:r w:rsidR="00B84102">
          <w:rPr>
            <w:noProof/>
            <w:webHidden/>
          </w:rPr>
          <w:tab/>
        </w:r>
        <w:r w:rsidR="00B84102">
          <w:rPr>
            <w:noProof/>
            <w:webHidden/>
          </w:rPr>
          <w:fldChar w:fldCharType="begin"/>
        </w:r>
        <w:r w:rsidR="00B84102">
          <w:rPr>
            <w:noProof/>
            <w:webHidden/>
          </w:rPr>
          <w:instrText xml:space="preserve"> PAGEREF _Toc168749862 \h </w:instrText>
        </w:r>
        <w:r w:rsidR="00B84102">
          <w:rPr>
            <w:noProof/>
            <w:webHidden/>
          </w:rPr>
        </w:r>
        <w:r w:rsidR="00B84102">
          <w:rPr>
            <w:noProof/>
            <w:webHidden/>
          </w:rPr>
          <w:fldChar w:fldCharType="separate"/>
        </w:r>
        <w:r w:rsidR="00F2350D">
          <w:rPr>
            <w:noProof/>
            <w:webHidden/>
          </w:rPr>
          <w:t>62</w:t>
        </w:r>
        <w:r w:rsidR="00B84102">
          <w:rPr>
            <w:noProof/>
            <w:webHidden/>
          </w:rPr>
          <w:fldChar w:fldCharType="end"/>
        </w:r>
      </w:hyperlink>
    </w:p>
    <w:p w14:paraId="236696B5" w14:textId="36D34954" w:rsidR="00B8410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49863" w:history="1">
        <w:r w:rsidR="00B84102" w:rsidRPr="00186E4B">
          <w:rPr>
            <w:rStyle w:val="Hipercze"/>
            <w:noProof/>
          </w:rPr>
          <w:t>Tabela 13. Charakterystyka luk modelu SERVQUAL</w:t>
        </w:r>
        <w:r w:rsidR="00B84102">
          <w:rPr>
            <w:noProof/>
            <w:webHidden/>
          </w:rPr>
          <w:tab/>
        </w:r>
        <w:r w:rsidR="00B84102">
          <w:rPr>
            <w:noProof/>
            <w:webHidden/>
          </w:rPr>
          <w:fldChar w:fldCharType="begin"/>
        </w:r>
        <w:r w:rsidR="00B84102">
          <w:rPr>
            <w:noProof/>
            <w:webHidden/>
          </w:rPr>
          <w:instrText xml:space="preserve"> PAGEREF _Toc168749863 \h </w:instrText>
        </w:r>
        <w:r w:rsidR="00B84102">
          <w:rPr>
            <w:noProof/>
            <w:webHidden/>
          </w:rPr>
        </w:r>
        <w:r w:rsidR="00B84102">
          <w:rPr>
            <w:noProof/>
            <w:webHidden/>
          </w:rPr>
          <w:fldChar w:fldCharType="separate"/>
        </w:r>
        <w:r w:rsidR="00F2350D">
          <w:rPr>
            <w:noProof/>
            <w:webHidden/>
          </w:rPr>
          <w:t>69</w:t>
        </w:r>
        <w:r w:rsidR="00B84102">
          <w:rPr>
            <w:noProof/>
            <w:webHidden/>
          </w:rPr>
          <w:fldChar w:fldCharType="end"/>
        </w:r>
      </w:hyperlink>
    </w:p>
    <w:p w14:paraId="31B0543A" w14:textId="36D8F73A" w:rsidR="00B8410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49864" w:history="1">
        <w:r w:rsidR="00B84102" w:rsidRPr="00186E4B">
          <w:rPr>
            <w:rStyle w:val="Hipercze"/>
            <w:noProof/>
          </w:rPr>
          <w:t>Tabela 14. Model jakości usług Gummessona (4Q)</w:t>
        </w:r>
        <w:r w:rsidR="00B84102">
          <w:rPr>
            <w:noProof/>
            <w:webHidden/>
          </w:rPr>
          <w:tab/>
        </w:r>
        <w:r w:rsidR="00B84102">
          <w:rPr>
            <w:noProof/>
            <w:webHidden/>
          </w:rPr>
          <w:fldChar w:fldCharType="begin"/>
        </w:r>
        <w:r w:rsidR="00B84102">
          <w:rPr>
            <w:noProof/>
            <w:webHidden/>
          </w:rPr>
          <w:instrText xml:space="preserve"> PAGEREF _Toc168749864 \h </w:instrText>
        </w:r>
        <w:r w:rsidR="00B84102">
          <w:rPr>
            <w:noProof/>
            <w:webHidden/>
          </w:rPr>
        </w:r>
        <w:r w:rsidR="00B84102">
          <w:rPr>
            <w:noProof/>
            <w:webHidden/>
          </w:rPr>
          <w:fldChar w:fldCharType="separate"/>
        </w:r>
        <w:r w:rsidR="00F2350D">
          <w:rPr>
            <w:noProof/>
            <w:webHidden/>
          </w:rPr>
          <w:t>72</w:t>
        </w:r>
        <w:r w:rsidR="00B84102">
          <w:rPr>
            <w:noProof/>
            <w:webHidden/>
          </w:rPr>
          <w:fldChar w:fldCharType="end"/>
        </w:r>
      </w:hyperlink>
    </w:p>
    <w:p w14:paraId="549C10EE" w14:textId="2B1CF9DD" w:rsidR="00B8410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49865" w:history="1">
        <w:r w:rsidR="00B84102" w:rsidRPr="00186E4B">
          <w:rPr>
            <w:rStyle w:val="Hipercze"/>
            <w:noProof/>
          </w:rPr>
          <w:t>Tabela 15. Kategorie jakości wg Townsenda i Gebhardta</w:t>
        </w:r>
        <w:r w:rsidR="00B84102">
          <w:rPr>
            <w:noProof/>
            <w:webHidden/>
          </w:rPr>
          <w:tab/>
        </w:r>
        <w:r w:rsidR="00B84102">
          <w:rPr>
            <w:noProof/>
            <w:webHidden/>
          </w:rPr>
          <w:fldChar w:fldCharType="begin"/>
        </w:r>
        <w:r w:rsidR="00B84102">
          <w:rPr>
            <w:noProof/>
            <w:webHidden/>
          </w:rPr>
          <w:instrText xml:space="preserve"> PAGEREF _Toc168749865 \h </w:instrText>
        </w:r>
        <w:r w:rsidR="00B84102">
          <w:rPr>
            <w:noProof/>
            <w:webHidden/>
          </w:rPr>
        </w:r>
        <w:r w:rsidR="00B84102">
          <w:rPr>
            <w:noProof/>
            <w:webHidden/>
          </w:rPr>
          <w:fldChar w:fldCharType="separate"/>
        </w:r>
        <w:r w:rsidR="00F2350D">
          <w:rPr>
            <w:noProof/>
            <w:webHidden/>
          </w:rPr>
          <w:t>74</w:t>
        </w:r>
        <w:r w:rsidR="00B84102">
          <w:rPr>
            <w:noProof/>
            <w:webHidden/>
          </w:rPr>
          <w:fldChar w:fldCharType="end"/>
        </w:r>
      </w:hyperlink>
    </w:p>
    <w:p w14:paraId="02426ED4" w14:textId="4EC23D7B" w:rsidR="00B8410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49866" w:history="1">
        <w:r w:rsidR="00B84102" w:rsidRPr="00186E4B">
          <w:rPr>
            <w:rStyle w:val="Hipercze"/>
            <w:noProof/>
          </w:rPr>
          <w:t>Tabela 16. Twierdzenia do budowy kwestionariusza badania jakości usług SERVQUAL</w:t>
        </w:r>
        <w:r w:rsidR="00B84102">
          <w:rPr>
            <w:noProof/>
            <w:webHidden/>
          </w:rPr>
          <w:tab/>
        </w:r>
        <w:r w:rsidR="00B84102">
          <w:rPr>
            <w:noProof/>
            <w:webHidden/>
          </w:rPr>
          <w:fldChar w:fldCharType="begin"/>
        </w:r>
        <w:r w:rsidR="00B84102">
          <w:rPr>
            <w:noProof/>
            <w:webHidden/>
          </w:rPr>
          <w:instrText xml:space="preserve"> PAGEREF _Toc168749866 \h </w:instrText>
        </w:r>
        <w:r w:rsidR="00B84102">
          <w:rPr>
            <w:noProof/>
            <w:webHidden/>
          </w:rPr>
        </w:r>
        <w:r w:rsidR="00B84102">
          <w:rPr>
            <w:noProof/>
            <w:webHidden/>
          </w:rPr>
          <w:fldChar w:fldCharType="separate"/>
        </w:r>
        <w:r w:rsidR="00F2350D">
          <w:rPr>
            <w:noProof/>
            <w:webHidden/>
          </w:rPr>
          <w:t>78</w:t>
        </w:r>
        <w:r w:rsidR="00B84102">
          <w:rPr>
            <w:noProof/>
            <w:webHidden/>
          </w:rPr>
          <w:fldChar w:fldCharType="end"/>
        </w:r>
      </w:hyperlink>
    </w:p>
    <w:p w14:paraId="49A271DD" w14:textId="5DCF6FC9" w:rsidR="00B8410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49867" w:history="1">
        <w:r w:rsidR="00B84102" w:rsidRPr="00186E4B">
          <w:rPr>
            <w:rStyle w:val="Hipercze"/>
            <w:noProof/>
          </w:rPr>
          <w:t>Tabela 17. Uniwersalny wzorzec jakości usług wg Kolmana i Tkaczyka</w:t>
        </w:r>
        <w:r w:rsidR="00B84102">
          <w:rPr>
            <w:noProof/>
            <w:webHidden/>
          </w:rPr>
          <w:tab/>
        </w:r>
        <w:r w:rsidR="00B84102">
          <w:rPr>
            <w:noProof/>
            <w:webHidden/>
          </w:rPr>
          <w:fldChar w:fldCharType="begin"/>
        </w:r>
        <w:r w:rsidR="00B84102">
          <w:rPr>
            <w:noProof/>
            <w:webHidden/>
          </w:rPr>
          <w:instrText xml:space="preserve"> PAGEREF _Toc168749867 \h </w:instrText>
        </w:r>
        <w:r w:rsidR="00B84102">
          <w:rPr>
            <w:noProof/>
            <w:webHidden/>
          </w:rPr>
        </w:r>
        <w:r w:rsidR="00B84102">
          <w:rPr>
            <w:noProof/>
            <w:webHidden/>
          </w:rPr>
          <w:fldChar w:fldCharType="separate"/>
        </w:r>
        <w:r w:rsidR="00F2350D">
          <w:rPr>
            <w:noProof/>
            <w:webHidden/>
          </w:rPr>
          <w:t>81</w:t>
        </w:r>
        <w:r w:rsidR="00B84102">
          <w:rPr>
            <w:noProof/>
            <w:webHidden/>
          </w:rPr>
          <w:fldChar w:fldCharType="end"/>
        </w:r>
      </w:hyperlink>
    </w:p>
    <w:p w14:paraId="77F703A0" w14:textId="7AFD4AFA" w:rsidR="00B8410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49868" w:history="1">
        <w:r w:rsidR="00B84102" w:rsidRPr="00186E4B">
          <w:rPr>
            <w:rStyle w:val="Hipercze"/>
            <w:noProof/>
          </w:rPr>
          <w:t>Tabela 18. Kryteria oceny w procesie ewaluacji jakości kształcenia wyższego opracowane przez PKA</w:t>
        </w:r>
        <w:r w:rsidR="00B84102">
          <w:rPr>
            <w:noProof/>
            <w:webHidden/>
          </w:rPr>
          <w:tab/>
        </w:r>
        <w:r w:rsidR="00B84102">
          <w:rPr>
            <w:noProof/>
            <w:webHidden/>
          </w:rPr>
          <w:fldChar w:fldCharType="begin"/>
        </w:r>
        <w:r w:rsidR="00B84102">
          <w:rPr>
            <w:noProof/>
            <w:webHidden/>
          </w:rPr>
          <w:instrText xml:space="preserve"> PAGEREF _Toc168749868 \h </w:instrText>
        </w:r>
        <w:r w:rsidR="00B84102">
          <w:rPr>
            <w:noProof/>
            <w:webHidden/>
          </w:rPr>
        </w:r>
        <w:r w:rsidR="00B84102">
          <w:rPr>
            <w:noProof/>
            <w:webHidden/>
          </w:rPr>
          <w:fldChar w:fldCharType="separate"/>
        </w:r>
        <w:r w:rsidR="00F2350D">
          <w:rPr>
            <w:noProof/>
            <w:webHidden/>
          </w:rPr>
          <w:t>82</w:t>
        </w:r>
        <w:r w:rsidR="00B84102">
          <w:rPr>
            <w:noProof/>
            <w:webHidden/>
          </w:rPr>
          <w:fldChar w:fldCharType="end"/>
        </w:r>
      </w:hyperlink>
    </w:p>
    <w:p w14:paraId="5A5307E3" w14:textId="3D0D3547" w:rsidR="00B8410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49869" w:history="1">
        <w:r w:rsidR="00B84102" w:rsidRPr="00186E4B">
          <w:rPr>
            <w:rStyle w:val="Hipercze"/>
            <w:noProof/>
          </w:rPr>
          <w:t xml:space="preserve">Tabela 19. Metodologia rankingu Times Higher Education World University Ranking </w:t>
        </w:r>
        <w:r w:rsidR="00B84102">
          <w:rPr>
            <w:noProof/>
            <w:webHidden/>
          </w:rPr>
          <w:tab/>
        </w:r>
        <w:r w:rsidR="00B84102">
          <w:rPr>
            <w:noProof/>
            <w:webHidden/>
          </w:rPr>
          <w:fldChar w:fldCharType="begin"/>
        </w:r>
        <w:r w:rsidR="00B84102">
          <w:rPr>
            <w:noProof/>
            <w:webHidden/>
          </w:rPr>
          <w:instrText xml:space="preserve"> PAGEREF _Toc168749869 \h </w:instrText>
        </w:r>
        <w:r w:rsidR="00B84102">
          <w:rPr>
            <w:noProof/>
            <w:webHidden/>
          </w:rPr>
        </w:r>
        <w:r w:rsidR="00B84102">
          <w:rPr>
            <w:noProof/>
            <w:webHidden/>
          </w:rPr>
          <w:fldChar w:fldCharType="separate"/>
        </w:r>
        <w:r w:rsidR="00F2350D">
          <w:rPr>
            <w:noProof/>
            <w:webHidden/>
          </w:rPr>
          <w:t>90</w:t>
        </w:r>
        <w:r w:rsidR="00B84102">
          <w:rPr>
            <w:noProof/>
            <w:webHidden/>
          </w:rPr>
          <w:fldChar w:fldCharType="end"/>
        </w:r>
      </w:hyperlink>
    </w:p>
    <w:p w14:paraId="3E62658F" w14:textId="27EC5359" w:rsidR="00B8410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49870" w:history="1">
        <w:r w:rsidR="00B84102" w:rsidRPr="00186E4B">
          <w:rPr>
            <w:rStyle w:val="Hipercze"/>
            <w:noProof/>
            <w:lang w:val="en-GB"/>
          </w:rPr>
          <w:t>Tabela 20</w:t>
        </w:r>
        <w:r w:rsidR="00B84102" w:rsidRPr="00186E4B">
          <w:rPr>
            <w:rStyle w:val="Hipercze"/>
            <w:noProof/>
          </w:rPr>
          <w:t>.</w:t>
        </w:r>
        <w:r w:rsidR="00B84102" w:rsidRPr="00186E4B">
          <w:rPr>
            <w:rStyle w:val="Hipercze"/>
            <w:noProof/>
            <w:lang w:val="en-GB"/>
          </w:rPr>
          <w:t xml:space="preserve"> Metodologia ranking ShanghaiRanking's Academic Ranking of World Universities</w:t>
        </w:r>
        <w:r w:rsidR="00B84102">
          <w:rPr>
            <w:noProof/>
            <w:webHidden/>
          </w:rPr>
          <w:tab/>
        </w:r>
        <w:r w:rsidR="00B84102">
          <w:rPr>
            <w:noProof/>
            <w:webHidden/>
          </w:rPr>
          <w:fldChar w:fldCharType="begin"/>
        </w:r>
        <w:r w:rsidR="00B84102">
          <w:rPr>
            <w:noProof/>
            <w:webHidden/>
          </w:rPr>
          <w:instrText xml:space="preserve"> PAGEREF _Toc168749870 \h </w:instrText>
        </w:r>
        <w:r w:rsidR="00B84102">
          <w:rPr>
            <w:noProof/>
            <w:webHidden/>
          </w:rPr>
        </w:r>
        <w:r w:rsidR="00B84102">
          <w:rPr>
            <w:noProof/>
            <w:webHidden/>
          </w:rPr>
          <w:fldChar w:fldCharType="separate"/>
        </w:r>
        <w:r w:rsidR="00F2350D">
          <w:rPr>
            <w:noProof/>
            <w:webHidden/>
          </w:rPr>
          <w:t>92</w:t>
        </w:r>
        <w:r w:rsidR="00B84102">
          <w:rPr>
            <w:noProof/>
            <w:webHidden/>
          </w:rPr>
          <w:fldChar w:fldCharType="end"/>
        </w:r>
      </w:hyperlink>
    </w:p>
    <w:p w14:paraId="5FDEED79" w14:textId="116C141F" w:rsidR="00B8410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49871" w:history="1">
        <w:r w:rsidR="00B84102" w:rsidRPr="00186E4B">
          <w:rPr>
            <w:rStyle w:val="Hipercze"/>
            <w:noProof/>
          </w:rPr>
          <w:t>Tabela 21. Metodologia rankingu QS World University Rankings</w:t>
        </w:r>
        <w:r w:rsidR="00B84102">
          <w:rPr>
            <w:noProof/>
            <w:webHidden/>
          </w:rPr>
          <w:tab/>
        </w:r>
        <w:r w:rsidR="00B84102">
          <w:rPr>
            <w:noProof/>
            <w:webHidden/>
          </w:rPr>
          <w:fldChar w:fldCharType="begin"/>
        </w:r>
        <w:r w:rsidR="00B84102">
          <w:rPr>
            <w:noProof/>
            <w:webHidden/>
          </w:rPr>
          <w:instrText xml:space="preserve"> PAGEREF _Toc168749871 \h </w:instrText>
        </w:r>
        <w:r w:rsidR="00B84102">
          <w:rPr>
            <w:noProof/>
            <w:webHidden/>
          </w:rPr>
        </w:r>
        <w:r w:rsidR="00B84102">
          <w:rPr>
            <w:noProof/>
            <w:webHidden/>
          </w:rPr>
          <w:fldChar w:fldCharType="separate"/>
        </w:r>
        <w:r w:rsidR="00F2350D">
          <w:rPr>
            <w:noProof/>
            <w:webHidden/>
          </w:rPr>
          <w:t>94</w:t>
        </w:r>
        <w:r w:rsidR="00B84102">
          <w:rPr>
            <w:noProof/>
            <w:webHidden/>
          </w:rPr>
          <w:fldChar w:fldCharType="end"/>
        </w:r>
      </w:hyperlink>
    </w:p>
    <w:p w14:paraId="06492296" w14:textId="6A84550B" w:rsidR="00B8410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49872" w:history="1">
        <w:r w:rsidR="00B84102" w:rsidRPr="00186E4B">
          <w:rPr>
            <w:rStyle w:val="Hipercze"/>
            <w:noProof/>
            <w:lang w:val="en-GB"/>
          </w:rPr>
          <w:t>Tabela 22</w:t>
        </w:r>
        <w:r w:rsidR="00B84102" w:rsidRPr="00186E4B">
          <w:rPr>
            <w:rStyle w:val="Hipercze"/>
            <w:noProof/>
          </w:rPr>
          <w:t>.</w:t>
        </w:r>
        <w:r w:rsidR="00B84102" w:rsidRPr="00186E4B">
          <w:rPr>
            <w:rStyle w:val="Hipercze"/>
            <w:noProof/>
            <w:lang w:val="en-GB"/>
          </w:rPr>
          <w:t xml:space="preserve"> Metodologia rankingu Webometrics (Ranking Web of Universities)</w:t>
        </w:r>
        <w:r w:rsidR="00B84102">
          <w:rPr>
            <w:noProof/>
            <w:webHidden/>
          </w:rPr>
          <w:tab/>
        </w:r>
        <w:r w:rsidR="00B84102">
          <w:rPr>
            <w:noProof/>
            <w:webHidden/>
          </w:rPr>
          <w:fldChar w:fldCharType="begin"/>
        </w:r>
        <w:r w:rsidR="00B84102">
          <w:rPr>
            <w:noProof/>
            <w:webHidden/>
          </w:rPr>
          <w:instrText xml:space="preserve"> PAGEREF _Toc168749872 \h </w:instrText>
        </w:r>
        <w:r w:rsidR="00B84102">
          <w:rPr>
            <w:noProof/>
            <w:webHidden/>
          </w:rPr>
        </w:r>
        <w:r w:rsidR="00B84102">
          <w:rPr>
            <w:noProof/>
            <w:webHidden/>
          </w:rPr>
          <w:fldChar w:fldCharType="separate"/>
        </w:r>
        <w:r w:rsidR="00F2350D">
          <w:rPr>
            <w:noProof/>
            <w:webHidden/>
          </w:rPr>
          <w:t>96</w:t>
        </w:r>
        <w:r w:rsidR="00B84102">
          <w:rPr>
            <w:noProof/>
            <w:webHidden/>
          </w:rPr>
          <w:fldChar w:fldCharType="end"/>
        </w:r>
      </w:hyperlink>
    </w:p>
    <w:p w14:paraId="3EC08FFC" w14:textId="57CFEDF2" w:rsidR="00B8410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49873" w:history="1">
        <w:r w:rsidR="00B84102" w:rsidRPr="00186E4B">
          <w:rPr>
            <w:rStyle w:val="Hipercze"/>
            <w:noProof/>
          </w:rPr>
          <w:t>Tabela 23. Liczności wystąpień uczelni w pierwszej setce rankingów THE, ARWU, QS i Webometrics</w:t>
        </w:r>
        <w:r w:rsidR="00B84102">
          <w:rPr>
            <w:noProof/>
            <w:webHidden/>
          </w:rPr>
          <w:tab/>
        </w:r>
        <w:r w:rsidR="00B84102">
          <w:rPr>
            <w:noProof/>
            <w:webHidden/>
          </w:rPr>
          <w:fldChar w:fldCharType="begin"/>
        </w:r>
        <w:r w:rsidR="00B84102">
          <w:rPr>
            <w:noProof/>
            <w:webHidden/>
          </w:rPr>
          <w:instrText xml:space="preserve"> PAGEREF _Toc168749873 \h </w:instrText>
        </w:r>
        <w:r w:rsidR="00B84102">
          <w:rPr>
            <w:noProof/>
            <w:webHidden/>
          </w:rPr>
        </w:r>
        <w:r w:rsidR="00B84102">
          <w:rPr>
            <w:noProof/>
            <w:webHidden/>
          </w:rPr>
          <w:fldChar w:fldCharType="separate"/>
        </w:r>
        <w:r w:rsidR="00F2350D">
          <w:rPr>
            <w:noProof/>
            <w:webHidden/>
          </w:rPr>
          <w:t>98</w:t>
        </w:r>
        <w:r w:rsidR="00B84102">
          <w:rPr>
            <w:noProof/>
            <w:webHidden/>
          </w:rPr>
          <w:fldChar w:fldCharType="end"/>
        </w:r>
      </w:hyperlink>
    </w:p>
    <w:p w14:paraId="7C6098ED" w14:textId="0E6F5171" w:rsidR="00B8410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49874" w:history="1">
        <w:r w:rsidR="00B84102" w:rsidRPr="00186E4B">
          <w:rPr>
            <w:rStyle w:val="Hipercze"/>
            <w:noProof/>
          </w:rPr>
          <w:t>Tabela 24. Współczynniki korelacji r-Pearsona pomiędzy wynikami rankingów THE, ARWU, QS i Webometrics w zakresie stu najwyżej sklasyfikowanych uczelni w tych rankingach</w:t>
        </w:r>
        <w:r w:rsidR="00B84102">
          <w:rPr>
            <w:noProof/>
            <w:webHidden/>
          </w:rPr>
          <w:tab/>
        </w:r>
        <w:r w:rsidR="00B84102">
          <w:rPr>
            <w:noProof/>
            <w:webHidden/>
          </w:rPr>
          <w:fldChar w:fldCharType="begin"/>
        </w:r>
        <w:r w:rsidR="00B84102">
          <w:rPr>
            <w:noProof/>
            <w:webHidden/>
          </w:rPr>
          <w:instrText xml:space="preserve"> PAGEREF _Toc168749874 \h </w:instrText>
        </w:r>
        <w:r w:rsidR="00B84102">
          <w:rPr>
            <w:noProof/>
            <w:webHidden/>
          </w:rPr>
        </w:r>
        <w:r w:rsidR="00B84102">
          <w:rPr>
            <w:noProof/>
            <w:webHidden/>
          </w:rPr>
          <w:fldChar w:fldCharType="separate"/>
        </w:r>
        <w:r w:rsidR="00F2350D">
          <w:rPr>
            <w:noProof/>
            <w:webHidden/>
          </w:rPr>
          <w:t>99</w:t>
        </w:r>
        <w:r w:rsidR="00B84102">
          <w:rPr>
            <w:noProof/>
            <w:webHidden/>
          </w:rPr>
          <w:fldChar w:fldCharType="end"/>
        </w:r>
      </w:hyperlink>
    </w:p>
    <w:p w14:paraId="20D7A8E5" w14:textId="50692597" w:rsidR="00B8410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49875" w:history="1">
        <w:r w:rsidR="00B84102" w:rsidRPr="00186E4B">
          <w:rPr>
            <w:rStyle w:val="Hipercze"/>
            <w:noProof/>
          </w:rPr>
          <w:t>Tabela 25. Współczynniki korelacji r-Pearsona pomiędzy wynikami rankingów THE, ARWU, QS i Webometrics w zakresie stu najwyżej sklasyfikowanych uczelni w tych rankingach, a zaproponowanym rankingiem RV250</w:t>
        </w:r>
        <w:r w:rsidR="00B84102">
          <w:rPr>
            <w:noProof/>
            <w:webHidden/>
          </w:rPr>
          <w:tab/>
        </w:r>
        <w:r w:rsidR="00B84102">
          <w:rPr>
            <w:noProof/>
            <w:webHidden/>
          </w:rPr>
          <w:fldChar w:fldCharType="begin"/>
        </w:r>
        <w:r w:rsidR="00B84102">
          <w:rPr>
            <w:noProof/>
            <w:webHidden/>
          </w:rPr>
          <w:instrText xml:space="preserve"> PAGEREF _Toc168749875 \h </w:instrText>
        </w:r>
        <w:r w:rsidR="00B84102">
          <w:rPr>
            <w:noProof/>
            <w:webHidden/>
          </w:rPr>
        </w:r>
        <w:r w:rsidR="00B84102">
          <w:rPr>
            <w:noProof/>
            <w:webHidden/>
          </w:rPr>
          <w:fldChar w:fldCharType="separate"/>
        </w:r>
        <w:r w:rsidR="00F2350D">
          <w:rPr>
            <w:noProof/>
            <w:webHidden/>
          </w:rPr>
          <w:t>100</w:t>
        </w:r>
        <w:r w:rsidR="00B84102">
          <w:rPr>
            <w:noProof/>
            <w:webHidden/>
          </w:rPr>
          <w:fldChar w:fldCharType="end"/>
        </w:r>
      </w:hyperlink>
    </w:p>
    <w:p w14:paraId="0C772925" w14:textId="1AAF4A33" w:rsidR="00B8410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49876" w:history="1">
        <w:r w:rsidR="00B84102" w:rsidRPr="00186E4B">
          <w:rPr>
            <w:rStyle w:val="Hipercze"/>
            <w:noProof/>
          </w:rPr>
          <w:t>Tabela 26. Metodologia Rankingu Szkół Wyższych Perspektywy 2022</w:t>
        </w:r>
        <w:r w:rsidR="00B84102">
          <w:rPr>
            <w:noProof/>
            <w:webHidden/>
          </w:rPr>
          <w:tab/>
        </w:r>
        <w:r w:rsidR="00B84102">
          <w:rPr>
            <w:noProof/>
            <w:webHidden/>
          </w:rPr>
          <w:fldChar w:fldCharType="begin"/>
        </w:r>
        <w:r w:rsidR="00B84102">
          <w:rPr>
            <w:noProof/>
            <w:webHidden/>
          </w:rPr>
          <w:instrText xml:space="preserve"> PAGEREF _Toc168749876 \h </w:instrText>
        </w:r>
        <w:r w:rsidR="00B84102">
          <w:rPr>
            <w:noProof/>
            <w:webHidden/>
          </w:rPr>
        </w:r>
        <w:r w:rsidR="00B84102">
          <w:rPr>
            <w:noProof/>
            <w:webHidden/>
          </w:rPr>
          <w:fldChar w:fldCharType="separate"/>
        </w:r>
        <w:r w:rsidR="00F2350D">
          <w:rPr>
            <w:noProof/>
            <w:webHidden/>
          </w:rPr>
          <w:t>100</w:t>
        </w:r>
        <w:r w:rsidR="00B84102">
          <w:rPr>
            <w:noProof/>
            <w:webHidden/>
          </w:rPr>
          <w:fldChar w:fldCharType="end"/>
        </w:r>
      </w:hyperlink>
    </w:p>
    <w:p w14:paraId="52721CA6" w14:textId="0A4E03D5" w:rsidR="00B8410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49877" w:history="1">
        <w:r w:rsidR="00B84102" w:rsidRPr="00186E4B">
          <w:rPr>
            <w:rStyle w:val="Hipercze"/>
            <w:noProof/>
          </w:rPr>
          <w:t>Tabela 27. Zmiany podejścia do zarządzania jakością w ujęciu historycznym</w:t>
        </w:r>
        <w:r w:rsidR="00B84102">
          <w:rPr>
            <w:noProof/>
            <w:webHidden/>
          </w:rPr>
          <w:tab/>
        </w:r>
        <w:r w:rsidR="00B84102">
          <w:rPr>
            <w:noProof/>
            <w:webHidden/>
          </w:rPr>
          <w:fldChar w:fldCharType="begin"/>
        </w:r>
        <w:r w:rsidR="00B84102">
          <w:rPr>
            <w:noProof/>
            <w:webHidden/>
          </w:rPr>
          <w:instrText xml:space="preserve"> PAGEREF _Toc168749877 \h </w:instrText>
        </w:r>
        <w:r w:rsidR="00B84102">
          <w:rPr>
            <w:noProof/>
            <w:webHidden/>
          </w:rPr>
        </w:r>
        <w:r w:rsidR="00B84102">
          <w:rPr>
            <w:noProof/>
            <w:webHidden/>
          </w:rPr>
          <w:fldChar w:fldCharType="separate"/>
        </w:r>
        <w:r w:rsidR="00F2350D">
          <w:rPr>
            <w:noProof/>
            <w:webHidden/>
          </w:rPr>
          <w:t>106</w:t>
        </w:r>
        <w:r w:rsidR="00B84102">
          <w:rPr>
            <w:noProof/>
            <w:webHidden/>
          </w:rPr>
          <w:fldChar w:fldCharType="end"/>
        </w:r>
      </w:hyperlink>
    </w:p>
    <w:p w14:paraId="7EC1EC96" w14:textId="05572F5B" w:rsidR="00B8410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49878" w:history="1">
        <w:r w:rsidR="00B84102" w:rsidRPr="00186E4B">
          <w:rPr>
            <w:rStyle w:val="Hipercze"/>
            <w:noProof/>
          </w:rPr>
          <w:t>Tabela 28. Elementy krytyczne wdrażania TQM w usługach uniwersyteckich, na tle usług ogółem, a zasady TQM</w:t>
        </w:r>
        <w:r w:rsidR="00B84102">
          <w:rPr>
            <w:noProof/>
            <w:webHidden/>
          </w:rPr>
          <w:tab/>
        </w:r>
        <w:r w:rsidR="00B84102">
          <w:rPr>
            <w:noProof/>
            <w:webHidden/>
          </w:rPr>
          <w:fldChar w:fldCharType="begin"/>
        </w:r>
        <w:r w:rsidR="00B84102">
          <w:rPr>
            <w:noProof/>
            <w:webHidden/>
          </w:rPr>
          <w:instrText xml:space="preserve"> PAGEREF _Toc168749878 \h </w:instrText>
        </w:r>
        <w:r w:rsidR="00B84102">
          <w:rPr>
            <w:noProof/>
            <w:webHidden/>
          </w:rPr>
        </w:r>
        <w:r w:rsidR="00B84102">
          <w:rPr>
            <w:noProof/>
            <w:webHidden/>
          </w:rPr>
          <w:fldChar w:fldCharType="separate"/>
        </w:r>
        <w:r w:rsidR="00F2350D">
          <w:rPr>
            <w:noProof/>
            <w:webHidden/>
          </w:rPr>
          <w:t>107</w:t>
        </w:r>
        <w:r w:rsidR="00B84102">
          <w:rPr>
            <w:noProof/>
            <w:webHidden/>
          </w:rPr>
          <w:fldChar w:fldCharType="end"/>
        </w:r>
      </w:hyperlink>
    </w:p>
    <w:p w14:paraId="709E1FFD" w14:textId="7DEAEF70" w:rsidR="00B8410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49879" w:history="1">
        <w:r w:rsidR="00B84102" w:rsidRPr="00186E4B">
          <w:rPr>
            <w:rStyle w:val="Hipercze"/>
            <w:noProof/>
          </w:rPr>
          <w:t>Tabela 29. Rozdziały normy ISO 9001 w kontekście etapów cyklu Deminga (PDCA)</w:t>
        </w:r>
        <w:r w:rsidR="00B84102">
          <w:rPr>
            <w:noProof/>
            <w:webHidden/>
          </w:rPr>
          <w:tab/>
        </w:r>
        <w:r w:rsidR="00B84102">
          <w:rPr>
            <w:noProof/>
            <w:webHidden/>
          </w:rPr>
          <w:fldChar w:fldCharType="begin"/>
        </w:r>
        <w:r w:rsidR="00B84102">
          <w:rPr>
            <w:noProof/>
            <w:webHidden/>
          </w:rPr>
          <w:instrText xml:space="preserve"> PAGEREF _Toc168749879 \h </w:instrText>
        </w:r>
        <w:r w:rsidR="00B84102">
          <w:rPr>
            <w:noProof/>
            <w:webHidden/>
          </w:rPr>
        </w:r>
        <w:r w:rsidR="00B84102">
          <w:rPr>
            <w:noProof/>
            <w:webHidden/>
          </w:rPr>
          <w:fldChar w:fldCharType="separate"/>
        </w:r>
        <w:r w:rsidR="00F2350D">
          <w:rPr>
            <w:noProof/>
            <w:webHidden/>
          </w:rPr>
          <w:t>108</w:t>
        </w:r>
        <w:r w:rsidR="00B84102">
          <w:rPr>
            <w:noProof/>
            <w:webHidden/>
          </w:rPr>
          <w:fldChar w:fldCharType="end"/>
        </w:r>
      </w:hyperlink>
    </w:p>
    <w:p w14:paraId="7D3E2385" w14:textId="7EE76A9C" w:rsidR="00B8410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49880" w:history="1">
        <w:r w:rsidR="00B84102" w:rsidRPr="00186E4B">
          <w:rPr>
            <w:rStyle w:val="Hipercze"/>
            <w:noProof/>
          </w:rPr>
          <w:t>Tabela 30. Zasady QMS (ISO 9001) i EOMS (ISO 21001)</w:t>
        </w:r>
        <w:r w:rsidR="00B84102">
          <w:rPr>
            <w:noProof/>
            <w:webHidden/>
          </w:rPr>
          <w:tab/>
        </w:r>
        <w:r w:rsidR="00B84102">
          <w:rPr>
            <w:noProof/>
            <w:webHidden/>
          </w:rPr>
          <w:fldChar w:fldCharType="begin"/>
        </w:r>
        <w:r w:rsidR="00B84102">
          <w:rPr>
            <w:noProof/>
            <w:webHidden/>
          </w:rPr>
          <w:instrText xml:space="preserve"> PAGEREF _Toc168749880 \h </w:instrText>
        </w:r>
        <w:r w:rsidR="00B84102">
          <w:rPr>
            <w:noProof/>
            <w:webHidden/>
          </w:rPr>
        </w:r>
        <w:r w:rsidR="00B84102">
          <w:rPr>
            <w:noProof/>
            <w:webHidden/>
          </w:rPr>
          <w:fldChar w:fldCharType="separate"/>
        </w:r>
        <w:r w:rsidR="00F2350D">
          <w:rPr>
            <w:noProof/>
            <w:webHidden/>
          </w:rPr>
          <w:t>109</w:t>
        </w:r>
        <w:r w:rsidR="00B84102">
          <w:rPr>
            <w:noProof/>
            <w:webHidden/>
          </w:rPr>
          <w:fldChar w:fldCharType="end"/>
        </w:r>
      </w:hyperlink>
    </w:p>
    <w:p w14:paraId="53E593D6" w14:textId="7051A06D" w:rsidR="00B8410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49881" w:history="1">
        <w:r w:rsidR="00B84102" w:rsidRPr="00186E4B">
          <w:rPr>
            <w:rStyle w:val="Hipercze"/>
            <w:noProof/>
          </w:rPr>
          <w:t>Tabela 31. Kwadranty Lean do analizy czynności w zakresie wartości dodanej i konieczności wykonywania</w:t>
        </w:r>
        <w:r w:rsidR="00B84102">
          <w:rPr>
            <w:noProof/>
            <w:webHidden/>
          </w:rPr>
          <w:tab/>
        </w:r>
        <w:r w:rsidR="00B84102">
          <w:rPr>
            <w:noProof/>
            <w:webHidden/>
          </w:rPr>
          <w:fldChar w:fldCharType="begin"/>
        </w:r>
        <w:r w:rsidR="00B84102">
          <w:rPr>
            <w:noProof/>
            <w:webHidden/>
          </w:rPr>
          <w:instrText xml:space="preserve"> PAGEREF _Toc168749881 \h </w:instrText>
        </w:r>
        <w:r w:rsidR="00B84102">
          <w:rPr>
            <w:noProof/>
            <w:webHidden/>
          </w:rPr>
        </w:r>
        <w:r w:rsidR="00B84102">
          <w:rPr>
            <w:noProof/>
            <w:webHidden/>
          </w:rPr>
          <w:fldChar w:fldCharType="separate"/>
        </w:r>
        <w:r w:rsidR="00F2350D">
          <w:rPr>
            <w:noProof/>
            <w:webHidden/>
          </w:rPr>
          <w:t>110</w:t>
        </w:r>
        <w:r w:rsidR="00B84102">
          <w:rPr>
            <w:noProof/>
            <w:webHidden/>
          </w:rPr>
          <w:fldChar w:fldCharType="end"/>
        </w:r>
      </w:hyperlink>
    </w:p>
    <w:p w14:paraId="29654F96" w14:textId="22DEA8D7" w:rsidR="00B8410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49882" w:history="1">
        <w:r w:rsidR="00B84102" w:rsidRPr="00186E4B">
          <w:rPr>
            <w:rStyle w:val="Hipercze"/>
            <w:noProof/>
          </w:rPr>
          <w:t>Tabela 32. Dlaczego Lean i SixSigma skutecznie wzajemnie się wspierają?</w:t>
        </w:r>
        <w:r w:rsidR="00B84102">
          <w:rPr>
            <w:noProof/>
            <w:webHidden/>
          </w:rPr>
          <w:tab/>
        </w:r>
        <w:r w:rsidR="00B84102">
          <w:rPr>
            <w:noProof/>
            <w:webHidden/>
          </w:rPr>
          <w:fldChar w:fldCharType="begin"/>
        </w:r>
        <w:r w:rsidR="00B84102">
          <w:rPr>
            <w:noProof/>
            <w:webHidden/>
          </w:rPr>
          <w:instrText xml:space="preserve"> PAGEREF _Toc168749882 \h </w:instrText>
        </w:r>
        <w:r w:rsidR="00B84102">
          <w:rPr>
            <w:noProof/>
            <w:webHidden/>
          </w:rPr>
        </w:r>
        <w:r w:rsidR="00B84102">
          <w:rPr>
            <w:noProof/>
            <w:webHidden/>
          </w:rPr>
          <w:fldChar w:fldCharType="separate"/>
        </w:r>
        <w:r w:rsidR="00F2350D">
          <w:rPr>
            <w:noProof/>
            <w:webHidden/>
          </w:rPr>
          <w:t>115</w:t>
        </w:r>
        <w:r w:rsidR="00B84102">
          <w:rPr>
            <w:noProof/>
            <w:webHidden/>
          </w:rPr>
          <w:fldChar w:fldCharType="end"/>
        </w:r>
      </w:hyperlink>
    </w:p>
    <w:p w14:paraId="2EAAF4FA" w14:textId="41F9783D" w:rsidR="00B8410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49883" w:history="1">
        <w:r w:rsidR="00B84102" w:rsidRPr="00186E4B">
          <w:rPr>
            <w:rStyle w:val="Hipercze"/>
            <w:noProof/>
          </w:rPr>
          <w:t>Tabela 33. Wybrane narzędzia i techniki Lean SixSigma</w:t>
        </w:r>
        <w:r w:rsidR="00B84102">
          <w:rPr>
            <w:noProof/>
            <w:webHidden/>
          </w:rPr>
          <w:tab/>
        </w:r>
        <w:r w:rsidR="00B84102">
          <w:rPr>
            <w:noProof/>
            <w:webHidden/>
          </w:rPr>
          <w:fldChar w:fldCharType="begin"/>
        </w:r>
        <w:r w:rsidR="00B84102">
          <w:rPr>
            <w:noProof/>
            <w:webHidden/>
          </w:rPr>
          <w:instrText xml:space="preserve"> PAGEREF _Toc168749883 \h </w:instrText>
        </w:r>
        <w:r w:rsidR="00B84102">
          <w:rPr>
            <w:noProof/>
            <w:webHidden/>
          </w:rPr>
        </w:r>
        <w:r w:rsidR="00B84102">
          <w:rPr>
            <w:noProof/>
            <w:webHidden/>
          </w:rPr>
          <w:fldChar w:fldCharType="separate"/>
        </w:r>
        <w:r w:rsidR="00F2350D">
          <w:rPr>
            <w:noProof/>
            <w:webHidden/>
          </w:rPr>
          <w:t>115</w:t>
        </w:r>
        <w:r w:rsidR="00B84102">
          <w:rPr>
            <w:noProof/>
            <w:webHidden/>
          </w:rPr>
          <w:fldChar w:fldCharType="end"/>
        </w:r>
      </w:hyperlink>
    </w:p>
    <w:p w14:paraId="6F84D93C" w14:textId="37AE35C0" w:rsidR="00B8410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49884" w:history="1">
        <w:r w:rsidR="00B84102" w:rsidRPr="00186E4B">
          <w:rPr>
            <w:rStyle w:val="Hipercze"/>
            <w:noProof/>
          </w:rPr>
          <w:t>Tabela 34. Marnotrawstwa (muda) w kontekście uczelni</w:t>
        </w:r>
        <w:r w:rsidR="00B84102">
          <w:rPr>
            <w:noProof/>
            <w:webHidden/>
          </w:rPr>
          <w:tab/>
        </w:r>
        <w:r w:rsidR="00B84102">
          <w:rPr>
            <w:noProof/>
            <w:webHidden/>
          </w:rPr>
          <w:fldChar w:fldCharType="begin"/>
        </w:r>
        <w:r w:rsidR="00B84102">
          <w:rPr>
            <w:noProof/>
            <w:webHidden/>
          </w:rPr>
          <w:instrText xml:space="preserve"> PAGEREF _Toc168749884 \h </w:instrText>
        </w:r>
        <w:r w:rsidR="00B84102">
          <w:rPr>
            <w:noProof/>
            <w:webHidden/>
          </w:rPr>
        </w:r>
        <w:r w:rsidR="00B84102">
          <w:rPr>
            <w:noProof/>
            <w:webHidden/>
          </w:rPr>
          <w:fldChar w:fldCharType="separate"/>
        </w:r>
        <w:r w:rsidR="00F2350D">
          <w:rPr>
            <w:noProof/>
            <w:webHidden/>
          </w:rPr>
          <w:t>117</w:t>
        </w:r>
        <w:r w:rsidR="00B84102">
          <w:rPr>
            <w:noProof/>
            <w:webHidden/>
          </w:rPr>
          <w:fldChar w:fldCharType="end"/>
        </w:r>
      </w:hyperlink>
    </w:p>
    <w:p w14:paraId="568EB866" w14:textId="06FB7013" w:rsidR="00B8410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49885" w:history="1">
        <w:r w:rsidR="00B84102" w:rsidRPr="00186E4B">
          <w:rPr>
            <w:rStyle w:val="Hipercze"/>
            <w:noProof/>
          </w:rPr>
          <w:t>Tabela 35. Subkryteria modelu CAF</w:t>
        </w:r>
        <w:r w:rsidR="00B84102">
          <w:rPr>
            <w:noProof/>
            <w:webHidden/>
          </w:rPr>
          <w:tab/>
        </w:r>
        <w:r w:rsidR="00B84102">
          <w:rPr>
            <w:noProof/>
            <w:webHidden/>
          </w:rPr>
          <w:fldChar w:fldCharType="begin"/>
        </w:r>
        <w:r w:rsidR="00B84102">
          <w:rPr>
            <w:noProof/>
            <w:webHidden/>
          </w:rPr>
          <w:instrText xml:space="preserve"> PAGEREF _Toc168749885 \h </w:instrText>
        </w:r>
        <w:r w:rsidR="00B84102">
          <w:rPr>
            <w:noProof/>
            <w:webHidden/>
          </w:rPr>
        </w:r>
        <w:r w:rsidR="00B84102">
          <w:rPr>
            <w:noProof/>
            <w:webHidden/>
          </w:rPr>
          <w:fldChar w:fldCharType="separate"/>
        </w:r>
        <w:r w:rsidR="00F2350D">
          <w:rPr>
            <w:noProof/>
            <w:webHidden/>
          </w:rPr>
          <w:t>119</w:t>
        </w:r>
        <w:r w:rsidR="00B84102">
          <w:rPr>
            <w:noProof/>
            <w:webHidden/>
          </w:rPr>
          <w:fldChar w:fldCharType="end"/>
        </w:r>
      </w:hyperlink>
    </w:p>
    <w:p w14:paraId="3C450695" w14:textId="6B568A66" w:rsidR="00B8410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49886" w:history="1">
        <w:r w:rsidR="00B84102" w:rsidRPr="00186E4B">
          <w:rPr>
            <w:rStyle w:val="Hipercze"/>
            <w:noProof/>
          </w:rPr>
          <w:t>Tabela 36. Liczba wystąpień określenia jakość w różnych kontekstach w ustawie Prawo o szkolnictwie wyższym i nauce z dnia 20 lipca 2018</w:t>
        </w:r>
        <w:r w:rsidR="00B84102">
          <w:rPr>
            <w:noProof/>
            <w:webHidden/>
          </w:rPr>
          <w:tab/>
        </w:r>
        <w:r w:rsidR="00B84102">
          <w:rPr>
            <w:noProof/>
            <w:webHidden/>
          </w:rPr>
          <w:fldChar w:fldCharType="begin"/>
        </w:r>
        <w:r w:rsidR="00B84102">
          <w:rPr>
            <w:noProof/>
            <w:webHidden/>
          </w:rPr>
          <w:instrText xml:space="preserve"> PAGEREF _Toc168749886 \h </w:instrText>
        </w:r>
        <w:r w:rsidR="00B84102">
          <w:rPr>
            <w:noProof/>
            <w:webHidden/>
          </w:rPr>
        </w:r>
        <w:r w:rsidR="00B84102">
          <w:rPr>
            <w:noProof/>
            <w:webHidden/>
          </w:rPr>
          <w:fldChar w:fldCharType="separate"/>
        </w:r>
        <w:r w:rsidR="00F2350D">
          <w:rPr>
            <w:noProof/>
            <w:webHidden/>
          </w:rPr>
          <w:t>128</w:t>
        </w:r>
        <w:r w:rsidR="00B84102">
          <w:rPr>
            <w:noProof/>
            <w:webHidden/>
          </w:rPr>
          <w:fldChar w:fldCharType="end"/>
        </w:r>
      </w:hyperlink>
    </w:p>
    <w:p w14:paraId="3F1A60B0" w14:textId="47669BF7" w:rsidR="00B8410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49887" w:history="1">
        <w:r w:rsidR="00B84102" w:rsidRPr="00186E4B">
          <w:rPr>
            <w:rStyle w:val="Hipercze"/>
            <w:noProof/>
          </w:rPr>
          <w:t>Tabela 37. Podsumowanie wniosków z badań wśród grup interesariuszy polskich uczelni przeprowadzonych w ramach projektu NCN OPUS 4 nr 2012/07/B/HS4/02929</w:t>
        </w:r>
        <w:r w:rsidR="00B84102">
          <w:rPr>
            <w:noProof/>
            <w:webHidden/>
          </w:rPr>
          <w:tab/>
        </w:r>
        <w:r w:rsidR="00B84102">
          <w:rPr>
            <w:noProof/>
            <w:webHidden/>
          </w:rPr>
          <w:fldChar w:fldCharType="begin"/>
        </w:r>
        <w:r w:rsidR="00B84102">
          <w:rPr>
            <w:noProof/>
            <w:webHidden/>
          </w:rPr>
          <w:instrText xml:space="preserve"> PAGEREF _Toc168749887 \h </w:instrText>
        </w:r>
        <w:r w:rsidR="00B84102">
          <w:rPr>
            <w:noProof/>
            <w:webHidden/>
          </w:rPr>
        </w:r>
        <w:r w:rsidR="00B84102">
          <w:rPr>
            <w:noProof/>
            <w:webHidden/>
          </w:rPr>
          <w:fldChar w:fldCharType="separate"/>
        </w:r>
        <w:r w:rsidR="00F2350D">
          <w:rPr>
            <w:noProof/>
            <w:webHidden/>
          </w:rPr>
          <w:t>129</w:t>
        </w:r>
        <w:r w:rsidR="00B84102">
          <w:rPr>
            <w:noProof/>
            <w:webHidden/>
          </w:rPr>
          <w:fldChar w:fldCharType="end"/>
        </w:r>
      </w:hyperlink>
    </w:p>
    <w:p w14:paraId="71FC229E" w14:textId="5920A24B" w:rsidR="00B8410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49888" w:history="1">
        <w:r w:rsidR="00B84102" w:rsidRPr="00186E4B">
          <w:rPr>
            <w:rStyle w:val="Hipercze"/>
            <w:noProof/>
          </w:rPr>
          <w:t>Tabela 38. Bariery dla wdrażania Lean SixSigma w uczelniach</w:t>
        </w:r>
        <w:r w:rsidR="00B84102">
          <w:rPr>
            <w:noProof/>
            <w:webHidden/>
          </w:rPr>
          <w:tab/>
        </w:r>
        <w:r w:rsidR="00B84102">
          <w:rPr>
            <w:noProof/>
            <w:webHidden/>
          </w:rPr>
          <w:fldChar w:fldCharType="begin"/>
        </w:r>
        <w:r w:rsidR="00B84102">
          <w:rPr>
            <w:noProof/>
            <w:webHidden/>
          </w:rPr>
          <w:instrText xml:space="preserve"> PAGEREF _Toc168749888 \h </w:instrText>
        </w:r>
        <w:r w:rsidR="00B84102">
          <w:rPr>
            <w:noProof/>
            <w:webHidden/>
          </w:rPr>
        </w:r>
        <w:r w:rsidR="00B84102">
          <w:rPr>
            <w:noProof/>
            <w:webHidden/>
          </w:rPr>
          <w:fldChar w:fldCharType="separate"/>
        </w:r>
        <w:r w:rsidR="00F2350D">
          <w:rPr>
            <w:noProof/>
            <w:webHidden/>
          </w:rPr>
          <w:t>131</w:t>
        </w:r>
        <w:r w:rsidR="00B84102">
          <w:rPr>
            <w:noProof/>
            <w:webHidden/>
          </w:rPr>
          <w:fldChar w:fldCharType="end"/>
        </w:r>
      </w:hyperlink>
    </w:p>
    <w:p w14:paraId="70C8E9B4" w14:textId="7A563DEA" w:rsidR="00B8410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49889" w:history="1">
        <w:r w:rsidR="00B84102" w:rsidRPr="00186E4B">
          <w:rPr>
            <w:rStyle w:val="Hipercze"/>
            <w:noProof/>
          </w:rPr>
          <w:t>Tabela 39. Bariery i ograniczenia dla wprowadzania na polskich uczelniach nowoczesnych SZJ</w:t>
        </w:r>
        <w:r w:rsidR="00B84102">
          <w:rPr>
            <w:noProof/>
            <w:webHidden/>
          </w:rPr>
          <w:tab/>
        </w:r>
        <w:r w:rsidR="00B84102">
          <w:rPr>
            <w:noProof/>
            <w:webHidden/>
          </w:rPr>
          <w:fldChar w:fldCharType="begin"/>
        </w:r>
        <w:r w:rsidR="00B84102">
          <w:rPr>
            <w:noProof/>
            <w:webHidden/>
          </w:rPr>
          <w:instrText xml:space="preserve"> PAGEREF _Toc168749889 \h </w:instrText>
        </w:r>
        <w:r w:rsidR="00B84102">
          <w:rPr>
            <w:noProof/>
            <w:webHidden/>
          </w:rPr>
        </w:r>
        <w:r w:rsidR="00B84102">
          <w:rPr>
            <w:noProof/>
            <w:webHidden/>
          </w:rPr>
          <w:fldChar w:fldCharType="separate"/>
        </w:r>
        <w:r w:rsidR="00F2350D">
          <w:rPr>
            <w:noProof/>
            <w:webHidden/>
          </w:rPr>
          <w:t>132</w:t>
        </w:r>
        <w:r w:rsidR="00B84102">
          <w:rPr>
            <w:noProof/>
            <w:webHidden/>
          </w:rPr>
          <w:fldChar w:fldCharType="end"/>
        </w:r>
      </w:hyperlink>
    </w:p>
    <w:p w14:paraId="66BA8437" w14:textId="58C78743" w:rsidR="00B8410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49890" w:history="1">
        <w:r w:rsidR="00B84102" w:rsidRPr="00186E4B">
          <w:rPr>
            <w:rStyle w:val="Hipercze"/>
            <w:noProof/>
          </w:rPr>
          <w:t>Tabela 40. Typologia kultur jakości w odniesieniu do uczelni</w:t>
        </w:r>
        <w:r w:rsidR="00B84102">
          <w:rPr>
            <w:noProof/>
            <w:webHidden/>
          </w:rPr>
          <w:tab/>
        </w:r>
        <w:r w:rsidR="00B84102">
          <w:rPr>
            <w:noProof/>
            <w:webHidden/>
          </w:rPr>
          <w:fldChar w:fldCharType="begin"/>
        </w:r>
        <w:r w:rsidR="00B84102">
          <w:rPr>
            <w:noProof/>
            <w:webHidden/>
          </w:rPr>
          <w:instrText xml:space="preserve"> PAGEREF _Toc168749890 \h </w:instrText>
        </w:r>
        <w:r w:rsidR="00B84102">
          <w:rPr>
            <w:noProof/>
            <w:webHidden/>
          </w:rPr>
        </w:r>
        <w:r w:rsidR="00B84102">
          <w:rPr>
            <w:noProof/>
            <w:webHidden/>
          </w:rPr>
          <w:fldChar w:fldCharType="separate"/>
        </w:r>
        <w:r w:rsidR="00F2350D">
          <w:rPr>
            <w:noProof/>
            <w:webHidden/>
          </w:rPr>
          <w:t>135</w:t>
        </w:r>
        <w:r w:rsidR="00B84102">
          <w:rPr>
            <w:noProof/>
            <w:webHidden/>
          </w:rPr>
          <w:fldChar w:fldCharType="end"/>
        </w:r>
      </w:hyperlink>
    </w:p>
    <w:p w14:paraId="1C6F2C7E" w14:textId="14DE25E5" w:rsidR="00B8410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49891" w:history="1">
        <w:r w:rsidR="00B84102" w:rsidRPr="00186E4B">
          <w:rPr>
            <w:rStyle w:val="Hipercze"/>
            <w:noProof/>
          </w:rPr>
          <w:t>Tabela 41. Rodzaje kultury jakości ze względu na stopień zaangażowania kierownictwa i pracowników</w:t>
        </w:r>
        <w:r w:rsidR="00B84102">
          <w:rPr>
            <w:noProof/>
            <w:webHidden/>
          </w:rPr>
          <w:tab/>
        </w:r>
        <w:r w:rsidR="00B84102">
          <w:rPr>
            <w:noProof/>
            <w:webHidden/>
          </w:rPr>
          <w:fldChar w:fldCharType="begin"/>
        </w:r>
        <w:r w:rsidR="00B84102">
          <w:rPr>
            <w:noProof/>
            <w:webHidden/>
          </w:rPr>
          <w:instrText xml:space="preserve"> PAGEREF _Toc168749891 \h </w:instrText>
        </w:r>
        <w:r w:rsidR="00B84102">
          <w:rPr>
            <w:noProof/>
            <w:webHidden/>
          </w:rPr>
        </w:r>
        <w:r w:rsidR="00B84102">
          <w:rPr>
            <w:noProof/>
            <w:webHidden/>
          </w:rPr>
          <w:fldChar w:fldCharType="separate"/>
        </w:r>
        <w:r w:rsidR="00F2350D">
          <w:rPr>
            <w:noProof/>
            <w:webHidden/>
          </w:rPr>
          <w:t>137</w:t>
        </w:r>
        <w:r w:rsidR="00B84102">
          <w:rPr>
            <w:noProof/>
            <w:webHidden/>
          </w:rPr>
          <w:fldChar w:fldCharType="end"/>
        </w:r>
      </w:hyperlink>
    </w:p>
    <w:p w14:paraId="700A9092" w14:textId="75132CD7" w:rsidR="00B8410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49892" w:history="1">
        <w:r w:rsidR="00B84102" w:rsidRPr="00186E4B">
          <w:rPr>
            <w:rStyle w:val="Hipercze"/>
            <w:noProof/>
          </w:rPr>
          <w:t>Tabela 42. Obszary analizy dojrzałości kultury jakości</w:t>
        </w:r>
        <w:r w:rsidR="00B84102">
          <w:rPr>
            <w:noProof/>
            <w:webHidden/>
          </w:rPr>
          <w:tab/>
        </w:r>
        <w:r w:rsidR="00B84102">
          <w:rPr>
            <w:noProof/>
            <w:webHidden/>
          </w:rPr>
          <w:fldChar w:fldCharType="begin"/>
        </w:r>
        <w:r w:rsidR="00B84102">
          <w:rPr>
            <w:noProof/>
            <w:webHidden/>
          </w:rPr>
          <w:instrText xml:space="preserve"> PAGEREF _Toc168749892 \h </w:instrText>
        </w:r>
        <w:r w:rsidR="00B84102">
          <w:rPr>
            <w:noProof/>
            <w:webHidden/>
          </w:rPr>
        </w:r>
        <w:r w:rsidR="00B84102">
          <w:rPr>
            <w:noProof/>
            <w:webHidden/>
          </w:rPr>
          <w:fldChar w:fldCharType="separate"/>
        </w:r>
        <w:r w:rsidR="00F2350D">
          <w:rPr>
            <w:noProof/>
            <w:webHidden/>
          </w:rPr>
          <w:t>138</w:t>
        </w:r>
        <w:r w:rsidR="00B84102">
          <w:rPr>
            <w:noProof/>
            <w:webHidden/>
          </w:rPr>
          <w:fldChar w:fldCharType="end"/>
        </w:r>
      </w:hyperlink>
    </w:p>
    <w:p w14:paraId="60593716" w14:textId="18A48958" w:rsidR="00B8410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49893" w:history="1">
        <w:r w:rsidR="00B84102" w:rsidRPr="00186E4B">
          <w:rPr>
            <w:rStyle w:val="Hipercze"/>
            <w:noProof/>
          </w:rPr>
          <w:t>Tabela 43. Rola przywództwa w różnych metodologiach (filozofiach) kompleksowego zarządzania jakością</w:t>
        </w:r>
        <w:r w:rsidR="00B84102">
          <w:rPr>
            <w:noProof/>
            <w:webHidden/>
          </w:rPr>
          <w:tab/>
        </w:r>
        <w:r w:rsidR="00B84102">
          <w:rPr>
            <w:noProof/>
            <w:webHidden/>
          </w:rPr>
          <w:fldChar w:fldCharType="begin"/>
        </w:r>
        <w:r w:rsidR="00B84102">
          <w:rPr>
            <w:noProof/>
            <w:webHidden/>
          </w:rPr>
          <w:instrText xml:space="preserve"> PAGEREF _Toc168749893 \h </w:instrText>
        </w:r>
        <w:r w:rsidR="00B84102">
          <w:rPr>
            <w:noProof/>
            <w:webHidden/>
          </w:rPr>
        </w:r>
        <w:r w:rsidR="00B84102">
          <w:rPr>
            <w:noProof/>
            <w:webHidden/>
          </w:rPr>
          <w:fldChar w:fldCharType="separate"/>
        </w:r>
        <w:r w:rsidR="00F2350D">
          <w:rPr>
            <w:noProof/>
            <w:webHidden/>
          </w:rPr>
          <w:t>141</w:t>
        </w:r>
        <w:r w:rsidR="00B84102">
          <w:rPr>
            <w:noProof/>
            <w:webHidden/>
          </w:rPr>
          <w:fldChar w:fldCharType="end"/>
        </w:r>
      </w:hyperlink>
    </w:p>
    <w:p w14:paraId="59A31F2E" w14:textId="57F5C7C5" w:rsidR="00B8410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49894" w:history="1">
        <w:r w:rsidR="00B84102" w:rsidRPr="00186E4B">
          <w:rPr>
            <w:rStyle w:val="Hipercze"/>
            <w:noProof/>
          </w:rPr>
          <w:t>Tabela 44. Kluczowe obszary zachowań przywódczych dla skutecznego wdrażania LSS</w:t>
        </w:r>
        <w:r w:rsidR="00B84102">
          <w:rPr>
            <w:noProof/>
            <w:webHidden/>
          </w:rPr>
          <w:tab/>
        </w:r>
        <w:r w:rsidR="00B84102">
          <w:rPr>
            <w:noProof/>
            <w:webHidden/>
          </w:rPr>
          <w:fldChar w:fldCharType="begin"/>
        </w:r>
        <w:r w:rsidR="00B84102">
          <w:rPr>
            <w:noProof/>
            <w:webHidden/>
          </w:rPr>
          <w:instrText xml:space="preserve"> PAGEREF _Toc168749894 \h </w:instrText>
        </w:r>
        <w:r w:rsidR="00B84102">
          <w:rPr>
            <w:noProof/>
            <w:webHidden/>
          </w:rPr>
        </w:r>
        <w:r w:rsidR="00B84102">
          <w:rPr>
            <w:noProof/>
            <w:webHidden/>
          </w:rPr>
          <w:fldChar w:fldCharType="separate"/>
        </w:r>
        <w:r w:rsidR="00F2350D">
          <w:rPr>
            <w:noProof/>
            <w:webHidden/>
          </w:rPr>
          <w:t>143</w:t>
        </w:r>
        <w:r w:rsidR="00B84102">
          <w:rPr>
            <w:noProof/>
            <w:webHidden/>
          </w:rPr>
          <w:fldChar w:fldCharType="end"/>
        </w:r>
      </w:hyperlink>
    </w:p>
    <w:p w14:paraId="61F01FE5" w14:textId="426D9336" w:rsidR="00B8410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49895" w:history="1">
        <w:r w:rsidR="00B84102" w:rsidRPr="00186E4B">
          <w:rPr>
            <w:rStyle w:val="Hipercze"/>
            <w:noProof/>
          </w:rPr>
          <w:t>Tabela 45. Czynniki gotowości wdrażania systemów zarządzania jakością w uczelniach</w:t>
        </w:r>
        <w:r w:rsidR="00B84102">
          <w:rPr>
            <w:noProof/>
            <w:webHidden/>
          </w:rPr>
          <w:tab/>
        </w:r>
        <w:r w:rsidR="00B84102">
          <w:rPr>
            <w:noProof/>
            <w:webHidden/>
          </w:rPr>
          <w:fldChar w:fldCharType="begin"/>
        </w:r>
        <w:r w:rsidR="00B84102">
          <w:rPr>
            <w:noProof/>
            <w:webHidden/>
          </w:rPr>
          <w:instrText xml:space="preserve"> PAGEREF _Toc168749895 \h </w:instrText>
        </w:r>
        <w:r w:rsidR="00B84102">
          <w:rPr>
            <w:noProof/>
            <w:webHidden/>
          </w:rPr>
        </w:r>
        <w:r w:rsidR="00B84102">
          <w:rPr>
            <w:noProof/>
            <w:webHidden/>
          </w:rPr>
          <w:fldChar w:fldCharType="separate"/>
        </w:r>
        <w:r w:rsidR="00F2350D">
          <w:rPr>
            <w:noProof/>
            <w:webHidden/>
          </w:rPr>
          <w:t>144</w:t>
        </w:r>
        <w:r w:rsidR="00B84102">
          <w:rPr>
            <w:noProof/>
            <w:webHidden/>
          </w:rPr>
          <w:fldChar w:fldCharType="end"/>
        </w:r>
      </w:hyperlink>
    </w:p>
    <w:p w14:paraId="54047B84" w14:textId="4540B282" w:rsidR="00B8410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49896" w:history="1">
        <w:r w:rsidR="00B84102" w:rsidRPr="00186E4B">
          <w:rPr>
            <w:rStyle w:val="Hipercze"/>
            <w:noProof/>
          </w:rPr>
          <w:t>Tabela 46. Kształtowanie się pojęcia interesariuszy – wpływ różnych obszarów badań</w:t>
        </w:r>
        <w:r w:rsidR="00B84102">
          <w:rPr>
            <w:noProof/>
            <w:webHidden/>
          </w:rPr>
          <w:tab/>
        </w:r>
        <w:r w:rsidR="00B84102">
          <w:rPr>
            <w:noProof/>
            <w:webHidden/>
          </w:rPr>
          <w:fldChar w:fldCharType="begin"/>
        </w:r>
        <w:r w:rsidR="00B84102">
          <w:rPr>
            <w:noProof/>
            <w:webHidden/>
          </w:rPr>
          <w:instrText xml:space="preserve"> PAGEREF _Toc168749896 \h </w:instrText>
        </w:r>
        <w:r w:rsidR="00B84102">
          <w:rPr>
            <w:noProof/>
            <w:webHidden/>
          </w:rPr>
        </w:r>
        <w:r w:rsidR="00B84102">
          <w:rPr>
            <w:noProof/>
            <w:webHidden/>
          </w:rPr>
          <w:fldChar w:fldCharType="separate"/>
        </w:r>
        <w:r w:rsidR="00F2350D">
          <w:rPr>
            <w:noProof/>
            <w:webHidden/>
          </w:rPr>
          <w:t>150</w:t>
        </w:r>
        <w:r w:rsidR="00B84102">
          <w:rPr>
            <w:noProof/>
            <w:webHidden/>
          </w:rPr>
          <w:fldChar w:fldCharType="end"/>
        </w:r>
      </w:hyperlink>
    </w:p>
    <w:p w14:paraId="4B03634D" w14:textId="32BC16A9" w:rsidR="00B8410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49897" w:history="1">
        <w:r w:rsidR="00B84102" w:rsidRPr="00186E4B">
          <w:rPr>
            <w:rStyle w:val="Hipercze"/>
            <w:noProof/>
          </w:rPr>
          <w:t>Tabela 47. Wybrane definicje określenia interesariusze (</w:t>
        </w:r>
        <w:r w:rsidR="00B84102" w:rsidRPr="00186E4B">
          <w:rPr>
            <w:rStyle w:val="Hipercze"/>
            <w:i/>
            <w:iCs/>
            <w:noProof/>
          </w:rPr>
          <w:t>stakeholders</w:t>
        </w:r>
        <w:r w:rsidR="00B84102" w:rsidRPr="00186E4B">
          <w:rPr>
            <w:rStyle w:val="Hipercze"/>
            <w:noProof/>
          </w:rPr>
          <w:t>) w literaturze dotyczącej zarządzania w ujęciu chronologicznym i przyporządkowaniu do klas definicji interesariuszy wg S. Miles.</w:t>
        </w:r>
        <w:r w:rsidR="00B84102">
          <w:rPr>
            <w:noProof/>
            <w:webHidden/>
          </w:rPr>
          <w:tab/>
        </w:r>
        <w:r w:rsidR="00B84102">
          <w:rPr>
            <w:noProof/>
            <w:webHidden/>
          </w:rPr>
          <w:fldChar w:fldCharType="begin"/>
        </w:r>
        <w:r w:rsidR="00B84102">
          <w:rPr>
            <w:noProof/>
            <w:webHidden/>
          </w:rPr>
          <w:instrText xml:space="preserve"> PAGEREF _Toc168749897 \h </w:instrText>
        </w:r>
        <w:r w:rsidR="00B84102">
          <w:rPr>
            <w:noProof/>
            <w:webHidden/>
          </w:rPr>
        </w:r>
        <w:r w:rsidR="00B84102">
          <w:rPr>
            <w:noProof/>
            <w:webHidden/>
          </w:rPr>
          <w:fldChar w:fldCharType="separate"/>
        </w:r>
        <w:r w:rsidR="00F2350D">
          <w:rPr>
            <w:noProof/>
            <w:webHidden/>
          </w:rPr>
          <w:t>151</w:t>
        </w:r>
        <w:r w:rsidR="00B84102">
          <w:rPr>
            <w:noProof/>
            <w:webHidden/>
          </w:rPr>
          <w:fldChar w:fldCharType="end"/>
        </w:r>
      </w:hyperlink>
    </w:p>
    <w:p w14:paraId="5C054D79" w14:textId="3AF2B7FC" w:rsidR="00B8410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49898" w:history="1">
        <w:r w:rsidR="00B84102" w:rsidRPr="00186E4B">
          <w:rPr>
            <w:rStyle w:val="Hipercze"/>
            <w:noProof/>
          </w:rPr>
          <w:t>Tabela 48. Typy teorii interesariuszy</w:t>
        </w:r>
        <w:r w:rsidR="00B84102">
          <w:rPr>
            <w:noProof/>
            <w:webHidden/>
          </w:rPr>
          <w:tab/>
        </w:r>
        <w:r w:rsidR="00B84102">
          <w:rPr>
            <w:noProof/>
            <w:webHidden/>
          </w:rPr>
          <w:fldChar w:fldCharType="begin"/>
        </w:r>
        <w:r w:rsidR="00B84102">
          <w:rPr>
            <w:noProof/>
            <w:webHidden/>
          </w:rPr>
          <w:instrText xml:space="preserve"> PAGEREF _Toc168749898 \h </w:instrText>
        </w:r>
        <w:r w:rsidR="00B84102">
          <w:rPr>
            <w:noProof/>
            <w:webHidden/>
          </w:rPr>
        </w:r>
        <w:r w:rsidR="00B84102">
          <w:rPr>
            <w:noProof/>
            <w:webHidden/>
          </w:rPr>
          <w:fldChar w:fldCharType="separate"/>
        </w:r>
        <w:r w:rsidR="00F2350D">
          <w:rPr>
            <w:noProof/>
            <w:webHidden/>
          </w:rPr>
          <w:t>154</w:t>
        </w:r>
        <w:r w:rsidR="00B84102">
          <w:rPr>
            <w:noProof/>
            <w:webHidden/>
          </w:rPr>
          <w:fldChar w:fldCharType="end"/>
        </w:r>
      </w:hyperlink>
    </w:p>
    <w:p w14:paraId="527A0641" w14:textId="7F71428D" w:rsidR="00B8410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49899" w:history="1">
        <w:r w:rsidR="00B84102" w:rsidRPr="00186E4B">
          <w:rPr>
            <w:rStyle w:val="Hipercze"/>
            <w:noProof/>
          </w:rPr>
          <w:t>Tabela 49. Typologia interesariuszy wg Mitchell et al.</w:t>
        </w:r>
        <w:r w:rsidR="00B84102">
          <w:rPr>
            <w:noProof/>
            <w:webHidden/>
          </w:rPr>
          <w:tab/>
        </w:r>
        <w:r w:rsidR="00B84102">
          <w:rPr>
            <w:noProof/>
            <w:webHidden/>
          </w:rPr>
          <w:fldChar w:fldCharType="begin"/>
        </w:r>
        <w:r w:rsidR="00B84102">
          <w:rPr>
            <w:noProof/>
            <w:webHidden/>
          </w:rPr>
          <w:instrText xml:space="preserve"> PAGEREF _Toc168749899 \h </w:instrText>
        </w:r>
        <w:r w:rsidR="00B84102">
          <w:rPr>
            <w:noProof/>
            <w:webHidden/>
          </w:rPr>
        </w:r>
        <w:r w:rsidR="00B84102">
          <w:rPr>
            <w:noProof/>
            <w:webHidden/>
          </w:rPr>
          <w:fldChar w:fldCharType="separate"/>
        </w:r>
        <w:r w:rsidR="00F2350D">
          <w:rPr>
            <w:noProof/>
            <w:webHidden/>
          </w:rPr>
          <w:t>157</w:t>
        </w:r>
        <w:r w:rsidR="00B84102">
          <w:rPr>
            <w:noProof/>
            <w:webHidden/>
          </w:rPr>
          <w:fldChar w:fldCharType="end"/>
        </w:r>
      </w:hyperlink>
    </w:p>
    <w:p w14:paraId="2E4EC9A6" w14:textId="730476DC" w:rsidR="00B8410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49900" w:history="1">
        <w:r w:rsidR="00B84102" w:rsidRPr="00186E4B">
          <w:rPr>
            <w:rStyle w:val="Hipercze"/>
            <w:noProof/>
          </w:rPr>
          <w:t>Tabela 50. Wybrane przykłady interesariuszy uczelni oraz kategorii do jakich mogą zostać przypisani</w:t>
        </w:r>
        <w:r w:rsidR="00B84102">
          <w:rPr>
            <w:noProof/>
            <w:webHidden/>
          </w:rPr>
          <w:tab/>
        </w:r>
        <w:r w:rsidR="00B84102">
          <w:rPr>
            <w:noProof/>
            <w:webHidden/>
          </w:rPr>
          <w:fldChar w:fldCharType="begin"/>
        </w:r>
        <w:r w:rsidR="00B84102">
          <w:rPr>
            <w:noProof/>
            <w:webHidden/>
          </w:rPr>
          <w:instrText xml:space="preserve"> PAGEREF _Toc168749900 \h </w:instrText>
        </w:r>
        <w:r w:rsidR="00B84102">
          <w:rPr>
            <w:noProof/>
            <w:webHidden/>
          </w:rPr>
        </w:r>
        <w:r w:rsidR="00B84102">
          <w:rPr>
            <w:noProof/>
            <w:webHidden/>
          </w:rPr>
          <w:fldChar w:fldCharType="separate"/>
        </w:r>
        <w:r w:rsidR="00F2350D">
          <w:rPr>
            <w:noProof/>
            <w:webHidden/>
          </w:rPr>
          <w:t>158</w:t>
        </w:r>
        <w:r w:rsidR="00B84102">
          <w:rPr>
            <w:noProof/>
            <w:webHidden/>
          </w:rPr>
          <w:fldChar w:fldCharType="end"/>
        </w:r>
      </w:hyperlink>
    </w:p>
    <w:p w14:paraId="1F9ABD93" w14:textId="6EE615F5" w:rsidR="00B8410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49901" w:history="1">
        <w:r w:rsidR="00B84102" w:rsidRPr="00186E4B">
          <w:rPr>
            <w:rStyle w:val="Hipercze"/>
            <w:noProof/>
          </w:rPr>
          <w:t>Tabela 51. Podsumowanie liczności wystąpień określeń odnoszących się do interesariuszy uczelni w abstraktach analizowanych artykułów naukowych.</w:t>
        </w:r>
        <w:r w:rsidR="00B84102">
          <w:rPr>
            <w:noProof/>
            <w:webHidden/>
          </w:rPr>
          <w:tab/>
        </w:r>
        <w:r w:rsidR="00B84102">
          <w:rPr>
            <w:noProof/>
            <w:webHidden/>
          </w:rPr>
          <w:fldChar w:fldCharType="begin"/>
        </w:r>
        <w:r w:rsidR="00B84102">
          <w:rPr>
            <w:noProof/>
            <w:webHidden/>
          </w:rPr>
          <w:instrText xml:space="preserve"> PAGEREF _Toc168749901 \h </w:instrText>
        </w:r>
        <w:r w:rsidR="00B84102">
          <w:rPr>
            <w:noProof/>
            <w:webHidden/>
          </w:rPr>
        </w:r>
        <w:r w:rsidR="00B84102">
          <w:rPr>
            <w:noProof/>
            <w:webHidden/>
          </w:rPr>
          <w:fldChar w:fldCharType="separate"/>
        </w:r>
        <w:r w:rsidR="00F2350D">
          <w:rPr>
            <w:noProof/>
            <w:webHidden/>
          </w:rPr>
          <w:t>162</w:t>
        </w:r>
        <w:r w:rsidR="00B84102">
          <w:rPr>
            <w:noProof/>
            <w:webHidden/>
          </w:rPr>
          <w:fldChar w:fldCharType="end"/>
        </w:r>
      </w:hyperlink>
    </w:p>
    <w:p w14:paraId="0E6762D5" w14:textId="74DB0496" w:rsidR="00B8410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49902" w:history="1">
        <w:r w:rsidR="00B84102" w:rsidRPr="00186E4B">
          <w:rPr>
            <w:rStyle w:val="Hipercze"/>
            <w:noProof/>
          </w:rPr>
          <w:t>Tabela 52. Przykładowe przypisanie interesariuszy uczelni do typologii wg Mitchella.</w:t>
        </w:r>
        <w:r w:rsidR="00B84102">
          <w:rPr>
            <w:noProof/>
            <w:webHidden/>
          </w:rPr>
          <w:tab/>
        </w:r>
        <w:r w:rsidR="00B84102">
          <w:rPr>
            <w:noProof/>
            <w:webHidden/>
          </w:rPr>
          <w:fldChar w:fldCharType="begin"/>
        </w:r>
        <w:r w:rsidR="00B84102">
          <w:rPr>
            <w:noProof/>
            <w:webHidden/>
          </w:rPr>
          <w:instrText xml:space="preserve"> PAGEREF _Toc168749902 \h </w:instrText>
        </w:r>
        <w:r w:rsidR="00B84102">
          <w:rPr>
            <w:noProof/>
            <w:webHidden/>
          </w:rPr>
        </w:r>
        <w:r w:rsidR="00B84102">
          <w:rPr>
            <w:noProof/>
            <w:webHidden/>
          </w:rPr>
          <w:fldChar w:fldCharType="separate"/>
        </w:r>
        <w:r w:rsidR="00F2350D">
          <w:rPr>
            <w:noProof/>
            <w:webHidden/>
          </w:rPr>
          <w:t>163</w:t>
        </w:r>
        <w:r w:rsidR="00B84102">
          <w:rPr>
            <w:noProof/>
            <w:webHidden/>
          </w:rPr>
          <w:fldChar w:fldCharType="end"/>
        </w:r>
      </w:hyperlink>
    </w:p>
    <w:p w14:paraId="2F474239" w14:textId="281C9F7B" w:rsidR="00B8410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49903" w:history="1">
        <w:r w:rsidR="00B84102" w:rsidRPr="00186E4B">
          <w:rPr>
            <w:rStyle w:val="Hipercze"/>
            <w:noProof/>
          </w:rPr>
          <w:t>Tabela 53. Przykładowe techniki analizy interesariuszy</w:t>
        </w:r>
        <w:r w:rsidR="00B84102">
          <w:rPr>
            <w:noProof/>
            <w:webHidden/>
          </w:rPr>
          <w:tab/>
        </w:r>
        <w:r w:rsidR="00B84102">
          <w:rPr>
            <w:noProof/>
            <w:webHidden/>
          </w:rPr>
          <w:fldChar w:fldCharType="begin"/>
        </w:r>
        <w:r w:rsidR="00B84102">
          <w:rPr>
            <w:noProof/>
            <w:webHidden/>
          </w:rPr>
          <w:instrText xml:space="preserve"> PAGEREF _Toc168749903 \h </w:instrText>
        </w:r>
        <w:r w:rsidR="00B84102">
          <w:rPr>
            <w:noProof/>
            <w:webHidden/>
          </w:rPr>
        </w:r>
        <w:r w:rsidR="00B84102">
          <w:rPr>
            <w:noProof/>
            <w:webHidden/>
          </w:rPr>
          <w:fldChar w:fldCharType="separate"/>
        </w:r>
        <w:r w:rsidR="00F2350D">
          <w:rPr>
            <w:noProof/>
            <w:webHidden/>
          </w:rPr>
          <w:t>169</w:t>
        </w:r>
        <w:r w:rsidR="00B84102">
          <w:rPr>
            <w:noProof/>
            <w:webHidden/>
          </w:rPr>
          <w:fldChar w:fldCharType="end"/>
        </w:r>
      </w:hyperlink>
    </w:p>
    <w:p w14:paraId="5BC44B10" w14:textId="5810279F" w:rsidR="00B8410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49904" w:history="1">
        <w:r w:rsidR="00B84102" w:rsidRPr="00186E4B">
          <w:rPr>
            <w:rStyle w:val="Hipercze"/>
            <w:noProof/>
          </w:rPr>
          <w:t>Tabela 54. Przykłady metod i kanałów komunikacji z interesariuszami uczelni</w:t>
        </w:r>
        <w:r w:rsidR="00B84102">
          <w:rPr>
            <w:noProof/>
            <w:webHidden/>
          </w:rPr>
          <w:tab/>
        </w:r>
        <w:r w:rsidR="00B84102">
          <w:rPr>
            <w:noProof/>
            <w:webHidden/>
          </w:rPr>
          <w:fldChar w:fldCharType="begin"/>
        </w:r>
        <w:r w:rsidR="00B84102">
          <w:rPr>
            <w:noProof/>
            <w:webHidden/>
          </w:rPr>
          <w:instrText xml:space="preserve"> PAGEREF _Toc168749904 \h </w:instrText>
        </w:r>
        <w:r w:rsidR="00B84102">
          <w:rPr>
            <w:noProof/>
            <w:webHidden/>
          </w:rPr>
        </w:r>
        <w:r w:rsidR="00B84102">
          <w:rPr>
            <w:noProof/>
            <w:webHidden/>
          </w:rPr>
          <w:fldChar w:fldCharType="separate"/>
        </w:r>
        <w:r w:rsidR="00F2350D">
          <w:rPr>
            <w:noProof/>
            <w:webHidden/>
          </w:rPr>
          <w:t>178</w:t>
        </w:r>
        <w:r w:rsidR="00B84102">
          <w:rPr>
            <w:noProof/>
            <w:webHidden/>
          </w:rPr>
          <w:fldChar w:fldCharType="end"/>
        </w:r>
      </w:hyperlink>
    </w:p>
    <w:p w14:paraId="14809429" w14:textId="163EFF5C" w:rsidR="00B8410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49905" w:history="1">
        <w:r w:rsidR="00B84102" w:rsidRPr="00186E4B">
          <w:rPr>
            <w:rStyle w:val="Hipercze"/>
            <w:noProof/>
          </w:rPr>
          <w:t>Tabela 55. Kwestionariusz samooceny uczelni w zakresie relacji z interesariuszami</w:t>
        </w:r>
        <w:r w:rsidR="00B84102">
          <w:rPr>
            <w:noProof/>
            <w:webHidden/>
          </w:rPr>
          <w:tab/>
        </w:r>
        <w:r w:rsidR="00B84102">
          <w:rPr>
            <w:noProof/>
            <w:webHidden/>
          </w:rPr>
          <w:fldChar w:fldCharType="begin"/>
        </w:r>
        <w:r w:rsidR="00B84102">
          <w:rPr>
            <w:noProof/>
            <w:webHidden/>
          </w:rPr>
          <w:instrText xml:space="preserve"> PAGEREF _Toc168749905 \h </w:instrText>
        </w:r>
        <w:r w:rsidR="00B84102">
          <w:rPr>
            <w:noProof/>
            <w:webHidden/>
          </w:rPr>
        </w:r>
        <w:r w:rsidR="00B84102">
          <w:rPr>
            <w:noProof/>
            <w:webHidden/>
          </w:rPr>
          <w:fldChar w:fldCharType="separate"/>
        </w:r>
        <w:r w:rsidR="00F2350D">
          <w:rPr>
            <w:noProof/>
            <w:webHidden/>
          </w:rPr>
          <w:t>180</w:t>
        </w:r>
        <w:r w:rsidR="00B84102">
          <w:rPr>
            <w:noProof/>
            <w:webHidden/>
          </w:rPr>
          <w:fldChar w:fldCharType="end"/>
        </w:r>
      </w:hyperlink>
    </w:p>
    <w:p w14:paraId="23C0993A" w14:textId="1C15160F" w:rsidR="00B8410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49906" w:history="1">
        <w:r w:rsidR="00B84102" w:rsidRPr="00186E4B">
          <w:rPr>
            <w:rStyle w:val="Hipercze"/>
            <w:noProof/>
          </w:rPr>
          <w:t>Tabela 56. Różne poziomy metod oceny jakości, a interesariusze i wpływ na poprawę jakości usług uczelni</w:t>
        </w:r>
        <w:r w:rsidR="00B84102">
          <w:rPr>
            <w:noProof/>
            <w:webHidden/>
          </w:rPr>
          <w:tab/>
        </w:r>
        <w:r w:rsidR="00B84102">
          <w:rPr>
            <w:noProof/>
            <w:webHidden/>
          </w:rPr>
          <w:fldChar w:fldCharType="begin"/>
        </w:r>
        <w:r w:rsidR="00B84102">
          <w:rPr>
            <w:noProof/>
            <w:webHidden/>
          </w:rPr>
          <w:instrText xml:space="preserve"> PAGEREF _Toc168749906 \h </w:instrText>
        </w:r>
        <w:r w:rsidR="00B84102">
          <w:rPr>
            <w:noProof/>
            <w:webHidden/>
          </w:rPr>
        </w:r>
        <w:r w:rsidR="00B84102">
          <w:rPr>
            <w:noProof/>
            <w:webHidden/>
          </w:rPr>
          <w:fldChar w:fldCharType="separate"/>
        </w:r>
        <w:r w:rsidR="00F2350D">
          <w:rPr>
            <w:noProof/>
            <w:webHidden/>
          </w:rPr>
          <w:t>183</w:t>
        </w:r>
        <w:r w:rsidR="00B84102">
          <w:rPr>
            <w:noProof/>
            <w:webHidden/>
          </w:rPr>
          <w:fldChar w:fldCharType="end"/>
        </w:r>
      </w:hyperlink>
    </w:p>
    <w:p w14:paraId="2EC2FF9E" w14:textId="3036BBAF" w:rsidR="00B8410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49907" w:history="1">
        <w:r w:rsidR="00B84102" w:rsidRPr="00186E4B">
          <w:rPr>
            <w:rStyle w:val="Hipercze"/>
            <w:noProof/>
          </w:rPr>
          <w:t>Tabela 57. Zestawienie porównawcze odniesień do interesariuszy w wymaganiach dla wewnętrznych systemów zapewniania jakości kształcenia określonych w statucie PKA oraz wymaganiach dla systemu zarządzania jakością zgodnego z normą ISO 21001:2018</w:t>
        </w:r>
        <w:r w:rsidR="00B84102">
          <w:rPr>
            <w:noProof/>
            <w:webHidden/>
          </w:rPr>
          <w:tab/>
        </w:r>
        <w:r w:rsidR="00B84102">
          <w:rPr>
            <w:noProof/>
            <w:webHidden/>
          </w:rPr>
          <w:fldChar w:fldCharType="begin"/>
        </w:r>
        <w:r w:rsidR="00B84102">
          <w:rPr>
            <w:noProof/>
            <w:webHidden/>
          </w:rPr>
          <w:instrText xml:space="preserve"> PAGEREF _Toc168749907 \h </w:instrText>
        </w:r>
        <w:r w:rsidR="00B84102">
          <w:rPr>
            <w:noProof/>
            <w:webHidden/>
          </w:rPr>
        </w:r>
        <w:r w:rsidR="00B84102">
          <w:rPr>
            <w:noProof/>
            <w:webHidden/>
          </w:rPr>
          <w:fldChar w:fldCharType="separate"/>
        </w:r>
        <w:r w:rsidR="00F2350D">
          <w:rPr>
            <w:noProof/>
            <w:webHidden/>
          </w:rPr>
          <w:t>184</w:t>
        </w:r>
        <w:r w:rsidR="00B84102">
          <w:rPr>
            <w:noProof/>
            <w:webHidden/>
          </w:rPr>
          <w:fldChar w:fldCharType="end"/>
        </w:r>
      </w:hyperlink>
    </w:p>
    <w:p w14:paraId="09D5170F" w14:textId="0AE9880C" w:rsidR="00B8410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49908" w:history="1">
        <w:r w:rsidR="00B84102" w:rsidRPr="00186E4B">
          <w:rPr>
            <w:rStyle w:val="Hipercze"/>
            <w:noProof/>
          </w:rPr>
          <w:t>Tabela 58. Ocena zgodności kryteriów oceny programowej PKA dla profilu ogólnoakademickiego z zasadami Systemu Zarządzania Organizacją Edukacyjną zgodnego z ISO 21001</w:t>
        </w:r>
        <w:r w:rsidR="00B84102">
          <w:rPr>
            <w:noProof/>
            <w:webHidden/>
          </w:rPr>
          <w:tab/>
        </w:r>
        <w:r w:rsidR="00B84102">
          <w:rPr>
            <w:noProof/>
            <w:webHidden/>
          </w:rPr>
          <w:fldChar w:fldCharType="begin"/>
        </w:r>
        <w:r w:rsidR="00B84102">
          <w:rPr>
            <w:noProof/>
            <w:webHidden/>
          </w:rPr>
          <w:instrText xml:space="preserve"> PAGEREF _Toc168749908 \h </w:instrText>
        </w:r>
        <w:r w:rsidR="00B84102">
          <w:rPr>
            <w:noProof/>
            <w:webHidden/>
          </w:rPr>
        </w:r>
        <w:r w:rsidR="00B84102">
          <w:rPr>
            <w:noProof/>
            <w:webHidden/>
          </w:rPr>
          <w:fldChar w:fldCharType="separate"/>
        </w:r>
        <w:r w:rsidR="00F2350D">
          <w:rPr>
            <w:noProof/>
            <w:webHidden/>
          </w:rPr>
          <w:t>189</w:t>
        </w:r>
        <w:r w:rsidR="00B84102">
          <w:rPr>
            <w:noProof/>
            <w:webHidden/>
          </w:rPr>
          <w:fldChar w:fldCharType="end"/>
        </w:r>
      </w:hyperlink>
    </w:p>
    <w:p w14:paraId="4EE258F0" w14:textId="0BC66F1F" w:rsidR="00B8410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49909" w:history="1">
        <w:r w:rsidR="00B84102" w:rsidRPr="00186E4B">
          <w:rPr>
            <w:rStyle w:val="Hipercze"/>
            <w:noProof/>
          </w:rPr>
          <w:t>Tabela 59. Wybrane grupy interesariuszy uwzględnione w badaniu satysfakcji interesariuszy polskich uczelni technicznych</w:t>
        </w:r>
        <w:r w:rsidR="00B84102">
          <w:rPr>
            <w:noProof/>
            <w:webHidden/>
          </w:rPr>
          <w:tab/>
        </w:r>
        <w:r w:rsidR="00B84102">
          <w:rPr>
            <w:noProof/>
            <w:webHidden/>
          </w:rPr>
          <w:fldChar w:fldCharType="begin"/>
        </w:r>
        <w:r w:rsidR="00B84102">
          <w:rPr>
            <w:noProof/>
            <w:webHidden/>
          </w:rPr>
          <w:instrText xml:space="preserve"> PAGEREF _Toc168749909 \h </w:instrText>
        </w:r>
        <w:r w:rsidR="00B84102">
          <w:rPr>
            <w:noProof/>
            <w:webHidden/>
          </w:rPr>
        </w:r>
        <w:r w:rsidR="00B84102">
          <w:rPr>
            <w:noProof/>
            <w:webHidden/>
          </w:rPr>
          <w:fldChar w:fldCharType="separate"/>
        </w:r>
        <w:r w:rsidR="00F2350D">
          <w:rPr>
            <w:noProof/>
            <w:webHidden/>
          </w:rPr>
          <w:t>198</w:t>
        </w:r>
        <w:r w:rsidR="00B84102">
          <w:rPr>
            <w:noProof/>
            <w:webHidden/>
          </w:rPr>
          <w:fldChar w:fldCharType="end"/>
        </w:r>
      </w:hyperlink>
    </w:p>
    <w:p w14:paraId="5C7ADBC2" w14:textId="133AC3DA" w:rsidR="00B8410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49910" w:history="1">
        <w:r w:rsidR="00B84102" w:rsidRPr="00186E4B">
          <w:rPr>
            <w:rStyle w:val="Hipercze"/>
            <w:noProof/>
          </w:rPr>
          <w:t>Tabela 60. Liczba osób reprezentujących każdą z grup interesariuszy wśród 33 respondentów wywiadów pogłębionych</w:t>
        </w:r>
        <w:r w:rsidR="00B84102">
          <w:rPr>
            <w:noProof/>
            <w:webHidden/>
          </w:rPr>
          <w:tab/>
        </w:r>
        <w:r w:rsidR="00B84102">
          <w:rPr>
            <w:noProof/>
            <w:webHidden/>
          </w:rPr>
          <w:fldChar w:fldCharType="begin"/>
        </w:r>
        <w:r w:rsidR="00B84102">
          <w:rPr>
            <w:noProof/>
            <w:webHidden/>
          </w:rPr>
          <w:instrText xml:space="preserve"> PAGEREF _Toc168749910 \h </w:instrText>
        </w:r>
        <w:r w:rsidR="00B84102">
          <w:rPr>
            <w:noProof/>
            <w:webHidden/>
          </w:rPr>
        </w:r>
        <w:r w:rsidR="00B84102">
          <w:rPr>
            <w:noProof/>
            <w:webHidden/>
          </w:rPr>
          <w:fldChar w:fldCharType="separate"/>
        </w:r>
        <w:r w:rsidR="00F2350D">
          <w:rPr>
            <w:noProof/>
            <w:webHidden/>
          </w:rPr>
          <w:t>202</w:t>
        </w:r>
        <w:r w:rsidR="00B84102">
          <w:rPr>
            <w:noProof/>
            <w:webHidden/>
          </w:rPr>
          <w:fldChar w:fldCharType="end"/>
        </w:r>
      </w:hyperlink>
    </w:p>
    <w:p w14:paraId="704D82E1" w14:textId="3116FD7B" w:rsidR="00B8410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49911" w:history="1">
        <w:r w:rsidR="00B84102" w:rsidRPr="00186E4B">
          <w:rPr>
            <w:rStyle w:val="Hipercze"/>
            <w:noProof/>
          </w:rPr>
          <w:t>Tabela 61. Liczba wskazań najważniejszych grup interesariuszy wśród 33 respondentów wywiadów pogłębionych</w:t>
        </w:r>
        <w:r w:rsidR="00B84102">
          <w:rPr>
            <w:noProof/>
            <w:webHidden/>
          </w:rPr>
          <w:tab/>
        </w:r>
        <w:r w:rsidR="00B84102">
          <w:rPr>
            <w:noProof/>
            <w:webHidden/>
          </w:rPr>
          <w:fldChar w:fldCharType="begin"/>
        </w:r>
        <w:r w:rsidR="00B84102">
          <w:rPr>
            <w:noProof/>
            <w:webHidden/>
          </w:rPr>
          <w:instrText xml:space="preserve"> PAGEREF _Toc168749911 \h </w:instrText>
        </w:r>
        <w:r w:rsidR="00B84102">
          <w:rPr>
            <w:noProof/>
            <w:webHidden/>
          </w:rPr>
        </w:r>
        <w:r w:rsidR="00B84102">
          <w:rPr>
            <w:noProof/>
            <w:webHidden/>
          </w:rPr>
          <w:fldChar w:fldCharType="separate"/>
        </w:r>
        <w:r w:rsidR="00F2350D">
          <w:rPr>
            <w:noProof/>
            <w:webHidden/>
          </w:rPr>
          <w:t>204</w:t>
        </w:r>
        <w:r w:rsidR="00B84102">
          <w:rPr>
            <w:noProof/>
            <w:webHidden/>
          </w:rPr>
          <w:fldChar w:fldCharType="end"/>
        </w:r>
      </w:hyperlink>
    </w:p>
    <w:p w14:paraId="68A2F709" w14:textId="6103B35A" w:rsidR="00B8410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49912" w:history="1">
        <w:r w:rsidR="00B84102" w:rsidRPr="00186E4B">
          <w:rPr>
            <w:rStyle w:val="Hipercze"/>
            <w:noProof/>
          </w:rPr>
          <w:t>Tabela 62. Zestawienie rodzajów użytych pytań na poszczególnych kwestionariuszach badania satysfakcji interesariuszy</w:t>
        </w:r>
        <w:r w:rsidR="00B84102">
          <w:rPr>
            <w:noProof/>
            <w:webHidden/>
          </w:rPr>
          <w:tab/>
        </w:r>
        <w:r w:rsidR="00B84102">
          <w:rPr>
            <w:noProof/>
            <w:webHidden/>
          </w:rPr>
          <w:fldChar w:fldCharType="begin"/>
        </w:r>
        <w:r w:rsidR="00B84102">
          <w:rPr>
            <w:noProof/>
            <w:webHidden/>
          </w:rPr>
          <w:instrText xml:space="preserve"> PAGEREF _Toc168749912 \h </w:instrText>
        </w:r>
        <w:r w:rsidR="00B84102">
          <w:rPr>
            <w:noProof/>
            <w:webHidden/>
          </w:rPr>
        </w:r>
        <w:r w:rsidR="00B84102">
          <w:rPr>
            <w:noProof/>
            <w:webHidden/>
          </w:rPr>
          <w:fldChar w:fldCharType="separate"/>
        </w:r>
        <w:r w:rsidR="00F2350D">
          <w:rPr>
            <w:noProof/>
            <w:webHidden/>
          </w:rPr>
          <w:t>212</w:t>
        </w:r>
        <w:r w:rsidR="00B84102">
          <w:rPr>
            <w:noProof/>
            <w:webHidden/>
          </w:rPr>
          <w:fldChar w:fldCharType="end"/>
        </w:r>
      </w:hyperlink>
    </w:p>
    <w:p w14:paraId="4EEBF381" w14:textId="5073E337" w:rsidR="00B8410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49913" w:history="1">
        <w:r w:rsidR="00B84102" w:rsidRPr="00186E4B">
          <w:rPr>
            <w:rStyle w:val="Hipercze"/>
            <w:noProof/>
          </w:rPr>
          <w:t>Tabela 63. Statystyki rezultatów liczby uzyskanych odpowiedzi uczestników badania kwestionariuszowego</w:t>
        </w:r>
        <w:r w:rsidR="00B84102">
          <w:rPr>
            <w:noProof/>
            <w:webHidden/>
          </w:rPr>
          <w:tab/>
        </w:r>
        <w:r w:rsidR="00B84102">
          <w:rPr>
            <w:noProof/>
            <w:webHidden/>
          </w:rPr>
          <w:fldChar w:fldCharType="begin"/>
        </w:r>
        <w:r w:rsidR="00B84102">
          <w:rPr>
            <w:noProof/>
            <w:webHidden/>
          </w:rPr>
          <w:instrText xml:space="preserve"> PAGEREF _Toc168749913 \h </w:instrText>
        </w:r>
        <w:r w:rsidR="00B84102">
          <w:rPr>
            <w:noProof/>
            <w:webHidden/>
          </w:rPr>
        </w:r>
        <w:r w:rsidR="00B84102">
          <w:rPr>
            <w:noProof/>
            <w:webHidden/>
          </w:rPr>
          <w:fldChar w:fldCharType="separate"/>
        </w:r>
        <w:r w:rsidR="00F2350D">
          <w:rPr>
            <w:noProof/>
            <w:webHidden/>
          </w:rPr>
          <w:t>214</w:t>
        </w:r>
        <w:r w:rsidR="00B84102">
          <w:rPr>
            <w:noProof/>
            <w:webHidden/>
          </w:rPr>
          <w:fldChar w:fldCharType="end"/>
        </w:r>
      </w:hyperlink>
    </w:p>
    <w:p w14:paraId="4CE97088" w14:textId="2D773610" w:rsidR="00B8410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49914" w:history="1">
        <w:r w:rsidR="00B84102" w:rsidRPr="00186E4B">
          <w:rPr>
            <w:rStyle w:val="Hipercze"/>
            <w:noProof/>
          </w:rPr>
          <w:t>Tabela 64. Liczba ludności Polski na dzień 31 grudnia 2020 r. wg wybranych kategorii wiekowych</w:t>
        </w:r>
        <w:r w:rsidR="00B84102">
          <w:rPr>
            <w:noProof/>
            <w:webHidden/>
          </w:rPr>
          <w:tab/>
        </w:r>
        <w:r w:rsidR="00B84102">
          <w:rPr>
            <w:noProof/>
            <w:webHidden/>
          </w:rPr>
          <w:fldChar w:fldCharType="begin"/>
        </w:r>
        <w:r w:rsidR="00B84102">
          <w:rPr>
            <w:noProof/>
            <w:webHidden/>
          </w:rPr>
          <w:instrText xml:space="preserve"> PAGEREF _Toc168749914 \h </w:instrText>
        </w:r>
        <w:r w:rsidR="00B84102">
          <w:rPr>
            <w:noProof/>
            <w:webHidden/>
          </w:rPr>
        </w:r>
        <w:r w:rsidR="00B84102">
          <w:rPr>
            <w:noProof/>
            <w:webHidden/>
          </w:rPr>
          <w:fldChar w:fldCharType="separate"/>
        </w:r>
        <w:r w:rsidR="00F2350D">
          <w:rPr>
            <w:noProof/>
            <w:webHidden/>
          </w:rPr>
          <w:t>217</w:t>
        </w:r>
        <w:r w:rsidR="00B84102">
          <w:rPr>
            <w:noProof/>
            <w:webHidden/>
          </w:rPr>
          <w:fldChar w:fldCharType="end"/>
        </w:r>
      </w:hyperlink>
    </w:p>
    <w:p w14:paraId="328EF4FD" w14:textId="2DCF9766" w:rsidR="00B8410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49915" w:history="1">
        <w:r w:rsidR="00B84102" w:rsidRPr="00186E4B">
          <w:rPr>
            <w:rStyle w:val="Hipercze"/>
            <w:noProof/>
          </w:rPr>
          <w:t>Tabela 65. Oszacowanie struktury populacji badanej absolwentów i studentów wg wybranych grup wiekowych</w:t>
        </w:r>
        <w:r w:rsidR="00B84102">
          <w:rPr>
            <w:noProof/>
            <w:webHidden/>
          </w:rPr>
          <w:tab/>
        </w:r>
        <w:r w:rsidR="00B84102">
          <w:rPr>
            <w:noProof/>
            <w:webHidden/>
          </w:rPr>
          <w:fldChar w:fldCharType="begin"/>
        </w:r>
        <w:r w:rsidR="00B84102">
          <w:rPr>
            <w:noProof/>
            <w:webHidden/>
          </w:rPr>
          <w:instrText xml:space="preserve"> PAGEREF _Toc168749915 \h </w:instrText>
        </w:r>
        <w:r w:rsidR="00B84102">
          <w:rPr>
            <w:noProof/>
            <w:webHidden/>
          </w:rPr>
        </w:r>
        <w:r w:rsidR="00B84102">
          <w:rPr>
            <w:noProof/>
            <w:webHidden/>
          </w:rPr>
          <w:fldChar w:fldCharType="separate"/>
        </w:r>
        <w:r w:rsidR="00F2350D">
          <w:rPr>
            <w:noProof/>
            <w:webHidden/>
          </w:rPr>
          <w:t>217</w:t>
        </w:r>
        <w:r w:rsidR="00B84102">
          <w:rPr>
            <w:noProof/>
            <w:webHidden/>
          </w:rPr>
          <w:fldChar w:fldCharType="end"/>
        </w:r>
      </w:hyperlink>
    </w:p>
    <w:p w14:paraId="315950BF" w14:textId="044B131C" w:rsidR="00B8410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49916" w:history="1">
        <w:r w:rsidR="00B84102" w:rsidRPr="00186E4B">
          <w:rPr>
            <w:rStyle w:val="Hipercze"/>
            <w:noProof/>
          </w:rPr>
          <w:t>Tabela 66. Zestawienie wyników odpowiedzi na pytania dotyczące satysfakcji z usług uczelni w ramach różnych grup respondentów badania kwestionariuszowego</w:t>
        </w:r>
        <w:r w:rsidR="00B84102">
          <w:rPr>
            <w:noProof/>
            <w:webHidden/>
          </w:rPr>
          <w:tab/>
        </w:r>
        <w:r w:rsidR="00B84102">
          <w:rPr>
            <w:noProof/>
            <w:webHidden/>
          </w:rPr>
          <w:fldChar w:fldCharType="begin"/>
        </w:r>
        <w:r w:rsidR="00B84102">
          <w:rPr>
            <w:noProof/>
            <w:webHidden/>
          </w:rPr>
          <w:instrText xml:space="preserve"> PAGEREF _Toc168749916 \h </w:instrText>
        </w:r>
        <w:r w:rsidR="00B84102">
          <w:rPr>
            <w:noProof/>
            <w:webHidden/>
          </w:rPr>
        </w:r>
        <w:r w:rsidR="00B84102">
          <w:rPr>
            <w:noProof/>
            <w:webHidden/>
          </w:rPr>
          <w:fldChar w:fldCharType="separate"/>
        </w:r>
        <w:r w:rsidR="00F2350D">
          <w:rPr>
            <w:noProof/>
            <w:webHidden/>
          </w:rPr>
          <w:t>230</w:t>
        </w:r>
        <w:r w:rsidR="00B84102">
          <w:rPr>
            <w:noProof/>
            <w:webHidden/>
          </w:rPr>
          <w:fldChar w:fldCharType="end"/>
        </w:r>
      </w:hyperlink>
    </w:p>
    <w:p w14:paraId="4A7B8A20" w14:textId="6B458DB7" w:rsidR="00B8410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49917" w:history="1">
        <w:r w:rsidR="00B84102" w:rsidRPr="00186E4B">
          <w:rPr>
            <w:rStyle w:val="Hipercze"/>
            <w:noProof/>
          </w:rPr>
          <w:t>Tabela 67. Uśrednione wagi istotności wpływu na ocenę SSI poszczególnych grup interesariuszy</w:t>
        </w:r>
        <w:r w:rsidR="00B84102">
          <w:rPr>
            <w:noProof/>
            <w:webHidden/>
          </w:rPr>
          <w:tab/>
        </w:r>
        <w:r w:rsidR="00B84102">
          <w:rPr>
            <w:noProof/>
            <w:webHidden/>
          </w:rPr>
          <w:fldChar w:fldCharType="begin"/>
        </w:r>
        <w:r w:rsidR="00B84102">
          <w:rPr>
            <w:noProof/>
            <w:webHidden/>
          </w:rPr>
          <w:instrText xml:space="preserve"> PAGEREF _Toc168749917 \h </w:instrText>
        </w:r>
        <w:r w:rsidR="00B84102">
          <w:rPr>
            <w:noProof/>
            <w:webHidden/>
          </w:rPr>
        </w:r>
        <w:r w:rsidR="00B84102">
          <w:rPr>
            <w:noProof/>
            <w:webHidden/>
          </w:rPr>
          <w:fldChar w:fldCharType="separate"/>
        </w:r>
        <w:r w:rsidR="00F2350D">
          <w:rPr>
            <w:noProof/>
            <w:webHidden/>
          </w:rPr>
          <w:t>231</w:t>
        </w:r>
        <w:r w:rsidR="00B84102">
          <w:rPr>
            <w:noProof/>
            <w:webHidden/>
          </w:rPr>
          <w:fldChar w:fldCharType="end"/>
        </w:r>
      </w:hyperlink>
    </w:p>
    <w:p w14:paraId="006EC632" w14:textId="3D458B53" w:rsidR="00B8410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49918" w:history="1">
        <w:r w:rsidR="00B84102" w:rsidRPr="00186E4B">
          <w:rPr>
            <w:rStyle w:val="Hipercze"/>
            <w:noProof/>
          </w:rPr>
          <w:t>Tabela 68. Wartości cząstkowych SSI dla poszczególnych grup interesariuszy.</w:t>
        </w:r>
        <w:r w:rsidR="00B84102">
          <w:rPr>
            <w:noProof/>
            <w:webHidden/>
          </w:rPr>
          <w:tab/>
        </w:r>
        <w:r w:rsidR="00B84102">
          <w:rPr>
            <w:noProof/>
            <w:webHidden/>
          </w:rPr>
          <w:fldChar w:fldCharType="begin"/>
        </w:r>
        <w:r w:rsidR="00B84102">
          <w:rPr>
            <w:noProof/>
            <w:webHidden/>
          </w:rPr>
          <w:instrText xml:space="preserve"> PAGEREF _Toc168749918 \h </w:instrText>
        </w:r>
        <w:r w:rsidR="00B84102">
          <w:rPr>
            <w:noProof/>
            <w:webHidden/>
          </w:rPr>
        </w:r>
        <w:r w:rsidR="00B84102">
          <w:rPr>
            <w:noProof/>
            <w:webHidden/>
          </w:rPr>
          <w:fldChar w:fldCharType="separate"/>
        </w:r>
        <w:r w:rsidR="00F2350D">
          <w:rPr>
            <w:noProof/>
            <w:webHidden/>
          </w:rPr>
          <w:t>232</w:t>
        </w:r>
        <w:r w:rsidR="00B84102">
          <w:rPr>
            <w:noProof/>
            <w:webHidden/>
          </w:rPr>
          <w:fldChar w:fldCharType="end"/>
        </w:r>
      </w:hyperlink>
    </w:p>
    <w:p w14:paraId="34B6141A" w14:textId="5A524263" w:rsidR="00B8410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49919" w:history="1">
        <w:r w:rsidR="00B84102" w:rsidRPr="00186E4B">
          <w:rPr>
            <w:rStyle w:val="Hipercze"/>
            <w:noProof/>
          </w:rPr>
          <w:t>Tabela 69. Wartość parametr</w:t>
        </w:r>
        <w:r w:rsidR="00B84102" w:rsidRPr="00186E4B">
          <w:rPr>
            <w:rStyle w:val="Hipercze"/>
            <w:noProof/>
          </w:rPr>
          <w:t>ó</w:t>
        </w:r>
        <w:r w:rsidR="00B84102" w:rsidRPr="00186E4B">
          <w:rPr>
            <w:rStyle w:val="Hipercze"/>
            <w:noProof/>
          </w:rPr>
          <w:t>w IWRA i ich elementów składowych dla wybranych grup respondentów badania kwestionariuszowego; N=120</w:t>
        </w:r>
        <w:r w:rsidR="00B84102">
          <w:rPr>
            <w:noProof/>
            <w:webHidden/>
          </w:rPr>
          <w:tab/>
        </w:r>
        <w:r w:rsidR="00B84102">
          <w:rPr>
            <w:noProof/>
            <w:webHidden/>
          </w:rPr>
          <w:fldChar w:fldCharType="begin"/>
        </w:r>
        <w:r w:rsidR="00B84102">
          <w:rPr>
            <w:noProof/>
            <w:webHidden/>
          </w:rPr>
          <w:instrText xml:space="preserve"> PAGEREF _Toc168749919 \h </w:instrText>
        </w:r>
        <w:r w:rsidR="00B84102">
          <w:rPr>
            <w:noProof/>
            <w:webHidden/>
          </w:rPr>
        </w:r>
        <w:r w:rsidR="00B84102">
          <w:rPr>
            <w:noProof/>
            <w:webHidden/>
          </w:rPr>
          <w:fldChar w:fldCharType="separate"/>
        </w:r>
        <w:r w:rsidR="00F2350D">
          <w:rPr>
            <w:noProof/>
            <w:webHidden/>
          </w:rPr>
          <w:t>235</w:t>
        </w:r>
        <w:r w:rsidR="00B84102">
          <w:rPr>
            <w:noProof/>
            <w:webHidden/>
          </w:rPr>
          <w:fldChar w:fldCharType="end"/>
        </w:r>
      </w:hyperlink>
    </w:p>
    <w:p w14:paraId="482DFC2B" w14:textId="7530623C" w:rsidR="00B8410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49920" w:history="1">
        <w:r w:rsidR="00B84102" w:rsidRPr="00186E4B">
          <w:rPr>
            <w:rStyle w:val="Hipercze"/>
            <w:noProof/>
          </w:rPr>
          <w:t>Tabela 70. Korelacje pomiędzy klasyfikowaniem uczelni jako techniczną, a wynagrodzeniem i zatrudnieniem absolwentów po roku i po 3 latach od ukończenia studiów.</w:t>
        </w:r>
        <w:r w:rsidR="00B84102">
          <w:rPr>
            <w:noProof/>
            <w:webHidden/>
          </w:rPr>
          <w:tab/>
        </w:r>
        <w:r w:rsidR="00B84102">
          <w:rPr>
            <w:noProof/>
            <w:webHidden/>
          </w:rPr>
          <w:fldChar w:fldCharType="begin"/>
        </w:r>
        <w:r w:rsidR="00B84102">
          <w:rPr>
            <w:noProof/>
            <w:webHidden/>
          </w:rPr>
          <w:instrText xml:space="preserve"> PAGEREF _Toc168749920 \h </w:instrText>
        </w:r>
        <w:r w:rsidR="00B84102">
          <w:rPr>
            <w:noProof/>
            <w:webHidden/>
          </w:rPr>
        </w:r>
        <w:r w:rsidR="00B84102">
          <w:rPr>
            <w:noProof/>
            <w:webHidden/>
          </w:rPr>
          <w:fldChar w:fldCharType="separate"/>
        </w:r>
        <w:r w:rsidR="00F2350D">
          <w:rPr>
            <w:noProof/>
            <w:webHidden/>
          </w:rPr>
          <w:t>236</w:t>
        </w:r>
        <w:r w:rsidR="00B84102">
          <w:rPr>
            <w:noProof/>
            <w:webHidden/>
          </w:rPr>
          <w:fldChar w:fldCharType="end"/>
        </w:r>
      </w:hyperlink>
    </w:p>
    <w:p w14:paraId="272FD0FB" w14:textId="0EFB2AFD" w:rsidR="00B8410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49921" w:history="1">
        <w:r w:rsidR="00B84102" w:rsidRPr="00186E4B">
          <w:rPr>
            <w:rStyle w:val="Hipercze"/>
            <w:noProof/>
          </w:rPr>
          <w:t>Tabela 71. Interpretacja zakresów wartości korelacji r-Pearsona</w:t>
        </w:r>
        <w:r w:rsidR="00B84102">
          <w:rPr>
            <w:noProof/>
            <w:webHidden/>
          </w:rPr>
          <w:tab/>
        </w:r>
        <w:r w:rsidR="00B84102">
          <w:rPr>
            <w:noProof/>
            <w:webHidden/>
          </w:rPr>
          <w:fldChar w:fldCharType="begin"/>
        </w:r>
        <w:r w:rsidR="00B84102">
          <w:rPr>
            <w:noProof/>
            <w:webHidden/>
          </w:rPr>
          <w:instrText xml:space="preserve"> PAGEREF _Toc168749921 \h </w:instrText>
        </w:r>
        <w:r w:rsidR="00B84102">
          <w:rPr>
            <w:noProof/>
            <w:webHidden/>
          </w:rPr>
        </w:r>
        <w:r w:rsidR="00B84102">
          <w:rPr>
            <w:noProof/>
            <w:webHidden/>
          </w:rPr>
          <w:fldChar w:fldCharType="separate"/>
        </w:r>
        <w:r w:rsidR="00F2350D">
          <w:rPr>
            <w:noProof/>
            <w:webHidden/>
          </w:rPr>
          <w:t>236</w:t>
        </w:r>
        <w:r w:rsidR="00B84102">
          <w:rPr>
            <w:noProof/>
            <w:webHidden/>
          </w:rPr>
          <w:fldChar w:fldCharType="end"/>
        </w:r>
      </w:hyperlink>
    </w:p>
    <w:p w14:paraId="7070F6C3" w14:textId="08D7358F" w:rsidR="00B8410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49922" w:history="1">
        <w:r w:rsidR="00B84102" w:rsidRPr="00186E4B">
          <w:rPr>
            <w:rStyle w:val="Hipercze"/>
            <w:noProof/>
          </w:rPr>
          <w:t>Tabela 72. Korelacje pomiędzy klasyfikowaniem uczelni jako techniczną, a wynagrodzeniem i zatrudnieniem absolwentów oraz wskaźnikami IWRA oraz WWZ po roku i po 3 latach od ukończenia studiów na podstawie bazy danych ELA.</w:t>
        </w:r>
        <w:r w:rsidR="00B84102">
          <w:rPr>
            <w:noProof/>
            <w:webHidden/>
          </w:rPr>
          <w:tab/>
        </w:r>
        <w:r w:rsidR="00B84102">
          <w:rPr>
            <w:noProof/>
            <w:webHidden/>
          </w:rPr>
          <w:fldChar w:fldCharType="begin"/>
        </w:r>
        <w:r w:rsidR="00B84102">
          <w:rPr>
            <w:noProof/>
            <w:webHidden/>
          </w:rPr>
          <w:instrText xml:space="preserve"> PAGEREF _Toc168749922 \h </w:instrText>
        </w:r>
        <w:r w:rsidR="00B84102">
          <w:rPr>
            <w:noProof/>
            <w:webHidden/>
          </w:rPr>
        </w:r>
        <w:r w:rsidR="00B84102">
          <w:rPr>
            <w:noProof/>
            <w:webHidden/>
          </w:rPr>
          <w:fldChar w:fldCharType="separate"/>
        </w:r>
        <w:r w:rsidR="00F2350D">
          <w:rPr>
            <w:noProof/>
            <w:webHidden/>
          </w:rPr>
          <w:t>237</w:t>
        </w:r>
        <w:r w:rsidR="00B84102">
          <w:rPr>
            <w:noProof/>
            <w:webHidden/>
          </w:rPr>
          <w:fldChar w:fldCharType="end"/>
        </w:r>
      </w:hyperlink>
    </w:p>
    <w:p w14:paraId="38B77EEB" w14:textId="68430195" w:rsidR="00B8410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49923" w:history="1">
        <w:r w:rsidR="00B84102" w:rsidRPr="00186E4B">
          <w:rPr>
            <w:rStyle w:val="Hipercze"/>
            <w:noProof/>
          </w:rPr>
          <w:t>Tabela 73. Korelacje pomiędzy wynagrodzeniem i zatrudnieniem absolwentów po roku i po 3 latach od ukończenia studiów a wartościami pomiaru postrzeganej satysfakcji z usług uczelni i wartości usług uczelni podziale na grupy respondentów absolwentów w zależności od rodzaju ukończonej uczelni.</w:t>
        </w:r>
        <w:r w:rsidR="00B84102">
          <w:rPr>
            <w:noProof/>
            <w:webHidden/>
          </w:rPr>
          <w:tab/>
        </w:r>
        <w:r w:rsidR="00B84102">
          <w:rPr>
            <w:noProof/>
            <w:webHidden/>
          </w:rPr>
          <w:fldChar w:fldCharType="begin"/>
        </w:r>
        <w:r w:rsidR="00B84102">
          <w:rPr>
            <w:noProof/>
            <w:webHidden/>
          </w:rPr>
          <w:instrText xml:space="preserve"> PAGEREF _Toc168749923 \h </w:instrText>
        </w:r>
        <w:r w:rsidR="00B84102">
          <w:rPr>
            <w:noProof/>
            <w:webHidden/>
          </w:rPr>
        </w:r>
        <w:r w:rsidR="00B84102">
          <w:rPr>
            <w:noProof/>
            <w:webHidden/>
          </w:rPr>
          <w:fldChar w:fldCharType="separate"/>
        </w:r>
        <w:r w:rsidR="00F2350D">
          <w:rPr>
            <w:noProof/>
            <w:webHidden/>
          </w:rPr>
          <w:t>241</w:t>
        </w:r>
        <w:r w:rsidR="00B84102">
          <w:rPr>
            <w:noProof/>
            <w:webHidden/>
          </w:rPr>
          <w:fldChar w:fldCharType="end"/>
        </w:r>
      </w:hyperlink>
    </w:p>
    <w:p w14:paraId="728CBC62" w14:textId="46DA1168" w:rsidR="00B8410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49924" w:history="1">
        <w:r w:rsidR="00B84102" w:rsidRPr="00186E4B">
          <w:rPr>
            <w:rStyle w:val="Hipercze"/>
            <w:noProof/>
          </w:rPr>
          <w:t>Tabela 74. Ko</w:t>
        </w:r>
        <w:r w:rsidR="00B84102" w:rsidRPr="00186E4B">
          <w:rPr>
            <w:rStyle w:val="Hipercze"/>
            <w:noProof/>
          </w:rPr>
          <w:t>r</w:t>
        </w:r>
        <w:r w:rsidR="00B84102" w:rsidRPr="00186E4B">
          <w:rPr>
            <w:rStyle w:val="Hipercze"/>
            <w:noProof/>
          </w:rPr>
          <w:t>elacje pomiędzy miarami ogólnej oceny uczelni technicznych w rankingu Perspektywy 2022, a elementami składowymi ocen rankingowych.</w:t>
        </w:r>
        <w:r w:rsidR="00B84102">
          <w:rPr>
            <w:noProof/>
            <w:webHidden/>
          </w:rPr>
          <w:tab/>
        </w:r>
        <w:r w:rsidR="00B84102">
          <w:rPr>
            <w:noProof/>
            <w:webHidden/>
          </w:rPr>
          <w:fldChar w:fldCharType="begin"/>
        </w:r>
        <w:r w:rsidR="00B84102">
          <w:rPr>
            <w:noProof/>
            <w:webHidden/>
          </w:rPr>
          <w:instrText xml:space="preserve"> PAGEREF _Toc168749924 \h </w:instrText>
        </w:r>
        <w:r w:rsidR="00B84102">
          <w:rPr>
            <w:noProof/>
            <w:webHidden/>
          </w:rPr>
        </w:r>
        <w:r w:rsidR="00B84102">
          <w:rPr>
            <w:noProof/>
            <w:webHidden/>
          </w:rPr>
          <w:fldChar w:fldCharType="separate"/>
        </w:r>
        <w:r w:rsidR="00F2350D">
          <w:rPr>
            <w:noProof/>
            <w:webHidden/>
          </w:rPr>
          <w:t>246</w:t>
        </w:r>
        <w:r w:rsidR="00B84102">
          <w:rPr>
            <w:noProof/>
            <w:webHidden/>
          </w:rPr>
          <w:fldChar w:fldCharType="end"/>
        </w:r>
      </w:hyperlink>
    </w:p>
    <w:p w14:paraId="1C23F297" w14:textId="7C8C07DC" w:rsidR="00B8410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49925" w:history="1">
        <w:r w:rsidR="00B84102" w:rsidRPr="00186E4B">
          <w:rPr>
            <w:rStyle w:val="Hipercze"/>
            <w:noProof/>
          </w:rPr>
          <w:t>Tabela 75. Korelacje pomiędzy wartościami IWRA i jego składowymi, a miarami ogólnej oceny uczelni technicznych w rankingu Perspektywy 2022, oraz wynikami rankingu Webometrics i wartościami pomiaru prestiżu.</w:t>
        </w:r>
        <w:r w:rsidR="00B84102">
          <w:rPr>
            <w:noProof/>
            <w:webHidden/>
          </w:rPr>
          <w:tab/>
        </w:r>
        <w:r w:rsidR="00B84102">
          <w:rPr>
            <w:noProof/>
            <w:webHidden/>
          </w:rPr>
          <w:fldChar w:fldCharType="begin"/>
        </w:r>
        <w:r w:rsidR="00B84102">
          <w:rPr>
            <w:noProof/>
            <w:webHidden/>
          </w:rPr>
          <w:instrText xml:space="preserve"> PAGEREF _Toc168749925 \h </w:instrText>
        </w:r>
        <w:r w:rsidR="00B84102">
          <w:rPr>
            <w:noProof/>
            <w:webHidden/>
          </w:rPr>
        </w:r>
        <w:r w:rsidR="00B84102">
          <w:rPr>
            <w:noProof/>
            <w:webHidden/>
          </w:rPr>
          <w:fldChar w:fldCharType="separate"/>
        </w:r>
        <w:r w:rsidR="00F2350D">
          <w:rPr>
            <w:noProof/>
            <w:webHidden/>
          </w:rPr>
          <w:t>249</w:t>
        </w:r>
        <w:r w:rsidR="00B84102">
          <w:rPr>
            <w:noProof/>
            <w:webHidden/>
          </w:rPr>
          <w:fldChar w:fldCharType="end"/>
        </w:r>
      </w:hyperlink>
    </w:p>
    <w:p w14:paraId="2A1E4F6B" w14:textId="31EAB1C9" w:rsidR="00B8410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49926" w:history="1">
        <w:r w:rsidR="00B84102" w:rsidRPr="00186E4B">
          <w:rPr>
            <w:rStyle w:val="Hipercze"/>
            <w:noProof/>
          </w:rPr>
          <w:t>Tabela 76. Korelacje pomiędzy wartościami pomiaru prestiżu polskich uczelni technicznych a wynikami miar IWRA i jego składowymi oraz wynikami rankingu Webometrics.</w:t>
        </w:r>
        <w:r w:rsidR="00B84102">
          <w:rPr>
            <w:noProof/>
            <w:webHidden/>
          </w:rPr>
          <w:tab/>
        </w:r>
        <w:r w:rsidR="00B84102">
          <w:rPr>
            <w:noProof/>
            <w:webHidden/>
          </w:rPr>
          <w:fldChar w:fldCharType="begin"/>
        </w:r>
        <w:r w:rsidR="00B84102">
          <w:rPr>
            <w:noProof/>
            <w:webHidden/>
          </w:rPr>
          <w:instrText xml:space="preserve"> PAGEREF _Toc168749926 \h </w:instrText>
        </w:r>
        <w:r w:rsidR="00B84102">
          <w:rPr>
            <w:noProof/>
            <w:webHidden/>
          </w:rPr>
        </w:r>
        <w:r w:rsidR="00B84102">
          <w:rPr>
            <w:noProof/>
            <w:webHidden/>
          </w:rPr>
          <w:fldChar w:fldCharType="separate"/>
        </w:r>
        <w:r w:rsidR="00F2350D">
          <w:rPr>
            <w:noProof/>
            <w:webHidden/>
          </w:rPr>
          <w:t>250</w:t>
        </w:r>
        <w:r w:rsidR="00B84102">
          <w:rPr>
            <w:noProof/>
            <w:webHidden/>
          </w:rPr>
          <w:fldChar w:fldCharType="end"/>
        </w:r>
      </w:hyperlink>
    </w:p>
    <w:p w14:paraId="67D97710" w14:textId="5FAB792B" w:rsidR="00B8410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49927" w:history="1">
        <w:r w:rsidR="00B84102" w:rsidRPr="00186E4B">
          <w:rPr>
            <w:rStyle w:val="Hipercze"/>
            <w:noProof/>
          </w:rPr>
          <w:t>Tabela 77. Relacje do etapów autorskiego modelu doskonalenia SZJ uczelni z wykorzystaniem pomiaru satysfakcji interesariuszy w normie ISO 21001:2018</w:t>
        </w:r>
        <w:r w:rsidR="00B84102">
          <w:rPr>
            <w:noProof/>
            <w:webHidden/>
          </w:rPr>
          <w:tab/>
        </w:r>
        <w:r w:rsidR="00B84102">
          <w:rPr>
            <w:noProof/>
            <w:webHidden/>
          </w:rPr>
          <w:fldChar w:fldCharType="begin"/>
        </w:r>
        <w:r w:rsidR="00B84102">
          <w:rPr>
            <w:noProof/>
            <w:webHidden/>
          </w:rPr>
          <w:instrText xml:space="preserve"> PAGEREF _Toc168749927 \h </w:instrText>
        </w:r>
        <w:r w:rsidR="00B84102">
          <w:rPr>
            <w:noProof/>
            <w:webHidden/>
          </w:rPr>
        </w:r>
        <w:r w:rsidR="00B84102">
          <w:rPr>
            <w:noProof/>
            <w:webHidden/>
          </w:rPr>
          <w:fldChar w:fldCharType="separate"/>
        </w:r>
        <w:r w:rsidR="00F2350D">
          <w:rPr>
            <w:noProof/>
            <w:webHidden/>
          </w:rPr>
          <w:t>277</w:t>
        </w:r>
        <w:r w:rsidR="00B84102">
          <w:rPr>
            <w:noProof/>
            <w:webHidden/>
          </w:rPr>
          <w:fldChar w:fldCharType="end"/>
        </w:r>
      </w:hyperlink>
    </w:p>
    <w:p w14:paraId="1CB98DB0" w14:textId="4FDCEB20" w:rsidR="00B8410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49928" w:history="1">
        <w:r w:rsidR="00B84102" w:rsidRPr="00186E4B">
          <w:rPr>
            <w:rStyle w:val="Hipercze"/>
            <w:noProof/>
          </w:rPr>
          <w:t>Tabela 78. Propozycja zestawu wskaźników stosowanych w ramach monitorowania efektów działań uczelni technicznej stosującej model doskonalenia SSDQM</w:t>
        </w:r>
        <w:r w:rsidR="00B84102">
          <w:rPr>
            <w:noProof/>
            <w:webHidden/>
          </w:rPr>
          <w:tab/>
        </w:r>
        <w:r w:rsidR="00B84102">
          <w:rPr>
            <w:noProof/>
            <w:webHidden/>
          </w:rPr>
          <w:fldChar w:fldCharType="begin"/>
        </w:r>
        <w:r w:rsidR="00B84102">
          <w:rPr>
            <w:noProof/>
            <w:webHidden/>
          </w:rPr>
          <w:instrText xml:space="preserve"> PAGEREF _Toc168749928 \h </w:instrText>
        </w:r>
        <w:r w:rsidR="00B84102">
          <w:rPr>
            <w:noProof/>
            <w:webHidden/>
          </w:rPr>
        </w:r>
        <w:r w:rsidR="00B84102">
          <w:rPr>
            <w:noProof/>
            <w:webHidden/>
          </w:rPr>
          <w:fldChar w:fldCharType="separate"/>
        </w:r>
        <w:r w:rsidR="00F2350D">
          <w:rPr>
            <w:noProof/>
            <w:webHidden/>
          </w:rPr>
          <w:t>290</w:t>
        </w:r>
        <w:r w:rsidR="00B84102">
          <w:rPr>
            <w:noProof/>
            <w:webHidden/>
          </w:rPr>
          <w:fldChar w:fldCharType="end"/>
        </w:r>
      </w:hyperlink>
    </w:p>
    <w:p w14:paraId="157D497E" w14:textId="358E11A6" w:rsidR="00B8410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49929" w:history="1">
        <w:r w:rsidR="00B84102" w:rsidRPr="00186E4B">
          <w:rPr>
            <w:rStyle w:val="Hipercze"/>
            <w:noProof/>
          </w:rPr>
          <w:t>Tabela 79. Przykłady mierników dodatkowych odnoszących się do efektów działań uczelni</w:t>
        </w:r>
        <w:r w:rsidR="00B84102">
          <w:rPr>
            <w:noProof/>
            <w:webHidden/>
          </w:rPr>
          <w:tab/>
        </w:r>
        <w:r w:rsidR="00B84102">
          <w:rPr>
            <w:noProof/>
            <w:webHidden/>
          </w:rPr>
          <w:fldChar w:fldCharType="begin"/>
        </w:r>
        <w:r w:rsidR="00B84102">
          <w:rPr>
            <w:noProof/>
            <w:webHidden/>
          </w:rPr>
          <w:instrText xml:space="preserve"> PAGEREF _Toc168749929 \h </w:instrText>
        </w:r>
        <w:r w:rsidR="00B84102">
          <w:rPr>
            <w:noProof/>
            <w:webHidden/>
          </w:rPr>
        </w:r>
        <w:r w:rsidR="00B84102">
          <w:rPr>
            <w:noProof/>
            <w:webHidden/>
          </w:rPr>
          <w:fldChar w:fldCharType="separate"/>
        </w:r>
        <w:r w:rsidR="00F2350D">
          <w:rPr>
            <w:noProof/>
            <w:webHidden/>
          </w:rPr>
          <w:t>291</w:t>
        </w:r>
        <w:r w:rsidR="00B84102">
          <w:rPr>
            <w:noProof/>
            <w:webHidden/>
          </w:rPr>
          <w:fldChar w:fldCharType="end"/>
        </w:r>
      </w:hyperlink>
    </w:p>
    <w:p w14:paraId="0279353A" w14:textId="2DE03A9C" w:rsidR="00B8410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49930" w:history="1">
        <w:r w:rsidR="00B84102" w:rsidRPr="00186E4B">
          <w:rPr>
            <w:rStyle w:val="Hipercze"/>
            <w:noProof/>
          </w:rPr>
          <w:t>Tabela 80. Zestawienie wyników weryfikacji hipotez</w:t>
        </w:r>
        <w:r w:rsidR="00B84102">
          <w:rPr>
            <w:noProof/>
            <w:webHidden/>
          </w:rPr>
          <w:tab/>
        </w:r>
        <w:r w:rsidR="00B84102">
          <w:rPr>
            <w:noProof/>
            <w:webHidden/>
          </w:rPr>
          <w:fldChar w:fldCharType="begin"/>
        </w:r>
        <w:r w:rsidR="00B84102">
          <w:rPr>
            <w:noProof/>
            <w:webHidden/>
          </w:rPr>
          <w:instrText xml:space="preserve"> PAGEREF _Toc168749930 \h </w:instrText>
        </w:r>
        <w:r w:rsidR="00B84102">
          <w:rPr>
            <w:noProof/>
            <w:webHidden/>
          </w:rPr>
        </w:r>
        <w:r w:rsidR="00B84102">
          <w:rPr>
            <w:noProof/>
            <w:webHidden/>
          </w:rPr>
          <w:fldChar w:fldCharType="separate"/>
        </w:r>
        <w:r w:rsidR="00F2350D">
          <w:rPr>
            <w:noProof/>
            <w:webHidden/>
          </w:rPr>
          <w:t>296</w:t>
        </w:r>
        <w:r w:rsidR="00B84102">
          <w:rPr>
            <w:noProof/>
            <w:webHidden/>
          </w:rPr>
          <w:fldChar w:fldCharType="end"/>
        </w:r>
      </w:hyperlink>
    </w:p>
    <w:p w14:paraId="7EFBAC5C" w14:textId="2A07DA54" w:rsidR="00B8410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49931" w:history="1">
        <w:r w:rsidR="00B84102" w:rsidRPr="00186E4B">
          <w:rPr>
            <w:rStyle w:val="Hipercze"/>
            <w:noProof/>
          </w:rPr>
          <w:t xml:space="preserve">Tabela 81 </w:t>
        </w:r>
        <w:r w:rsidR="00B84102" w:rsidRPr="00186E4B">
          <w:rPr>
            <w:rStyle w:val="Hipercze"/>
            <w:noProof/>
            <w:lang w:eastAsia="pl-PL"/>
          </w:rPr>
          <w:t>RankingRV250 dla top100 uczelni w THE, ARWU, QS i Webometrics</w:t>
        </w:r>
        <w:r w:rsidR="00B84102">
          <w:rPr>
            <w:noProof/>
            <w:webHidden/>
          </w:rPr>
          <w:tab/>
        </w:r>
        <w:r w:rsidR="00B84102">
          <w:rPr>
            <w:noProof/>
            <w:webHidden/>
          </w:rPr>
          <w:fldChar w:fldCharType="begin"/>
        </w:r>
        <w:r w:rsidR="00B84102">
          <w:rPr>
            <w:noProof/>
            <w:webHidden/>
          </w:rPr>
          <w:instrText xml:space="preserve"> PAGEREF _Toc168749931 \h </w:instrText>
        </w:r>
        <w:r w:rsidR="00B84102">
          <w:rPr>
            <w:noProof/>
            <w:webHidden/>
          </w:rPr>
        </w:r>
        <w:r w:rsidR="00B84102">
          <w:rPr>
            <w:noProof/>
            <w:webHidden/>
          </w:rPr>
          <w:fldChar w:fldCharType="separate"/>
        </w:r>
        <w:r w:rsidR="00F2350D">
          <w:rPr>
            <w:noProof/>
            <w:webHidden/>
          </w:rPr>
          <w:t>348</w:t>
        </w:r>
        <w:r w:rsidR="00B84102">
          <w:rPr>
            <w:noProof/>
            <w:webHidden/>
          </w:rPr>
          <w:fldChar w:fldCharType="end"/>
        </w:r>
      </w:hyperlink>
    </w:p>
    <w:p w14:paraId="08A04FA6" w14:textId="181051C5" w:rsidR="009E61F0" w:rsidRPr="00233788" w:rsidRDefault="009E61F0" w:rsidP="00492634">
      <w:pPr>
        <w:ind w:firstLine="0"/>
      </w:pPr>
      <w:r w:rsidRPr="00233788">
        <w:fldChar w:fldCharType="end"/>
      </w:r>
    </w:p>
    <w:p w14:paraId="091C3A0C" w14:textId="77777777" w:rsidR="00B758DF" w:rsidRPr="00233788" w:rsidRDefault="00B758DF" w:rsidP="00276247">
      <w:pPr>
        <w:pStyle w:val="Nagwek1"/>
        <w:numPr>
          <w:ilvl w:val="0"/>
          <w:numId w:val="0"/>
        </w:numPr>
        <w:ind w:left="432"/>
      </w:pPr>
      <w:bookmarkStart w:id="683" w:name="_Toc164801041"/>
      <w:bookmarkStart w:id="684" w:name="_Toc168903304"/>
      <w:bookmarkStart w:id="685" w:name="_Toc168903710"/>
      <w:r w:rsidRPr="00233788">
        <w:lastRenderedPageBreak/>
        <w:t>Wykaz załączników</w:t>
      </w:r>
      <w:bookmarkEnd w:id="683"/>
      <w:bookmarkEnd w:id="684"/>
      <w:bookmarkEnd w:id="685"/>
    </w:p>
    <w:p w14:paraId="0EB122C4" w14:textId="46F5C978" w:rsidR="00465951" w:rsidRDefault="00465951">
      <w:pPr>
        <w:pStyle w:val="Akapitzlist"/>
        <w:numPr>
          <w:ilvl w:val="0"/>
          <w:numId w:val="8"/>
        </w:numPr>
      </w:pPr>
      <w:r w:rsidRPr="00233788">
        <w:t>Lista głównych zmian wprowadzonych w ramach Konstytucji dla Nauki</w:t>
      </w:r>
    </w:p>
    <w:p w14:paraId="1AEB8E51" w14:textId="447319CA" w:rsidR="007F4465" w:rsidRPr="00233788" w:rsidRDefault="007F4465">
      <w:pPr>
        <w:pStyle w:val="Akapitzlist"/>
        <w:numPr>
          <w:ilvl w:val="0"/>
          <w:numId w:val="8"/>
        </w:numPr>
      </w:pPr>
      <w:r w:rsidRPr="00233788">
        <w:t>Kwestionariusze badania satysfakcji interesariuszy</w:t>
      </w:r>
    </w:p>
    <w:p w14:paraId="59BF767E" w14:textId="6E4BA1BF" w:rsidR="001701E3" w:rsidRDefault="00465951">
      <w:pPr>
        <w:pStyle w:val="Akapitzlist"/>
        <w:numPr>
          <w:ilvl w:val="0"/>
          <w:numId w:val="8"/>
        </w:numPr>
      </w:pPr>
      <w:r>
        <w:t>Lista uczelni zaklasyfikowanych jako uczelnie</w:t>
      </w:r>
      <w:r w:rsidRPr="00233788">
        <w:t xml:space="preserve"> techniczne </w:t>
      </w:r>
      <w:r>
        <w:t>w ramach badań uwzględnionych w niniejszej pracy</w:t>
      </w:r>
    </w:p>
    <w:p w14:paraId="335D1293" w14:textId="758F000F" w:rsidR="00465951" w:rsidRDefault="00465951">
      <w:pPr>
        <w:pStyle w:val="Akapitzlist"/>
        <w:numPr>
          <w:ilvl w:val="0"/>
          <w:numId w:val="8"/>
        </w:numPr>
      </w:pPr>
      <w:r>
        <w:t xml:space="preserve">Propozycja rankingu uczelni </w:t>
      </w:r>
      <w:r w:rsidR="0004651D">
        <w:t xml:space="preserve">świata </w:t>
      </w:r>
      <w:r>
        <w:t>na podstawie rezultatów globalnych THE, ARWU, QS i</w:t>
      </w:r>
      <w:r w:rsidR="00920178">
        <w:t> </w:t>
      </w:r>
      <w:proofErr w:type="spellStart"/>
      <w:r>
        <w:t>Webometrics</w:t>
      </w:r>
      <w:proofErr w:type="spellEnd"/>
      <w:r>
        <w:t xml:space="preserve"> – Ranking RV250</w:t>
      </w:r>
    </w:p>
    <w:p w14:paraId="4A3C5F92" w14:textId="5CD7931B" w:rsidR="004C1815" w:rsidRDefault="004C1815">
      <w:pPr>
        <w:pStyle w:val="Akapitzlist"/>
        <w:numPr>
          <w:ilvl w:val="0"/>
          <w:numId w:val="8"/>
        </w:numPr>
      </w:pPr>
      <w:r w:rsidRPr="004C1815">
        <w:t>Lista artykułów naukowych przyjętych do analizy grup interesariuszy uczelni w badaniu SLR</w:t>
      </w:r>
    </w:p>
    <w:p w14:paraId="1314F4D6" w14:textId="553369B8" w:rsidR="004C1815" w:rsidRDefault="004C1815">
      <w:pPr>
        <w:pStyle w:val="Akapitzlist"/>
        <w:numPr>
          <w:ilvl w:val="0"/>
          <w:numId w:val="8"/>
        </w:numPr>
      </w:pPr>
      <w:r w:rsidRPr="004C1815">
        <w:t>Szczegółowa lista analizowanych fraz odnoszących się do interesariuszy uczelni w badaniu SLR</w:t>
      </w:r>
    </w:p>
    <w:p w14:paraId="72720D94" w14:textId="539A1AFB" w:rsidR="00767664" w:rsidRPr="00233788" w:rsidRDefault="00767664">
      <w:pPr>
        <w:pStyle w:val="Akapitzlist"/>
        <w:numPr>
          <w:ilvl w:val="0"/>
          <w:numId w:val="8"/>
        </w:numPr>
      </w:pPr>
      <w:r w:rsidRPr="00767664">
        <w:t xml:space="preserve">Diagram Modelu Doskonalenia Systemu Zarządzania Jakością Uczelni Inspirowanego Satysfakcją Interesariuszy wraz ze szczegółowym opisem </w:t>
      </w:r>
      <w:r w:rsidR="00920178">
        <w:t xml:space="preserve">jego </w:t>
      </w:r>
      <w:r w:rsidRPr="00767664">
        <w:t>etapów</w:t>
      </w:r>
    </w:p>
    <w:p w14:paraId="2B7EA192" w14:textId="77777777" w:rsidR="00BC6853" w:rsidRDefault="007F4465" w:rsidP="004E7B54">
      <w:pPr>
        <w:spacing w:line="240" w:lineRule="auto"/>
        <w:ind w:firstLine="0"/>
        <w:jc w:val="left"/>
        <w:sectPr w:rsidR="00BC6853" w:rsidSect="00C00765">
          <w:footerReference w:type="default" r:id="rId78"/>
          <w:pgSz w:w="11906" w:h="16838"/>
          <w:pgMar w:top="1417" w:right="1417" w:bottom="1417" w:left="1417" w:header="708" w:footer="708" w:gutter="0"/>
          <w:cols w:space="708"/>
          <w:docGrid w:linePitch="360"/>
        </w:sectPr>
      </w:pPr>
      <w:r w:rsidRPr="00233788">
        <w:br w:type="page"/>
      </w:r>
    </w:p>
    <w:p w14:paraId="07158B41" w14:textId="2098DC61" w:rsidR="000613B8" w:rsidRPr="00233788" w:rsidRDefault="007F4465" w:rsidP="004E7B54">
      <w:pPr>
        <w:pStyle w:val="Nagwek1"/>
        <w:numPr>
          <w:ilvl w:val="0"/>
          <w:numId w:val="0"/>
        </w:numPr>
        <w:ind w:left="432"/>
      </w:pPr>
      <w:bookmarkStart w:id="686" w:name="_Ref66902367"/>
      <w:bookmarkStart w:id="687" w:name="_Toc164801042"/>
      <w:bookmarkStart w:id="688" w:name="_Toc168903305"/>
      <w:bookmarkStart w:id="689" w:name="_Toc168903711"/>
      <w:r w:rsidRPr="00233788">
        <w:lastRenderedPageBreak/>
        <w:t>Załącznik 1</w:t>
      </w:r>
      <w:r w:rsidR="003D5522" w:rsidRPr="00233788">
        <w:t xml:space="preserve"> </w:t>
      </w:r>
      <w:r w:rsidR="00FB1317" w:rsidRPr="00233788">
        <w:t>–</w:t>
      </w:r>
      <w:r w:rsidR="003D5522" w:rsidRPr="00233788">
        <w:t xml:space="preserve"> </w:t>
      </w:r>
      <w:r w:rsidR="00FB1317" w:rsidRPr="00233788">
        <w:t>Lista głównych zmian wprowadzonych w ramach Konstytucji dla Nauki</w:t>
      </w:r>
      <w:bookmarkEnd w:id="686"/>
      <w:bookmarkEnd w:id="687"/>
      <w:bookmarkEnd w:id="688"/>
      <w:bookmarkEnd w:id="689"/>
    </w:p>
    <w:p w14:paraId="1870C31C" w14:textId="77777777" w:rsidR="00FB1317" w:rsidRPr="00233788" w:rsidRDefault="00FB1317" w:rsidP="004E7B54">
      <w:pPr>
        <w:spacing w:line="240" w:lineRule="auto"/>
        <w:ind w:firstLine="0"/>
        <w:jc w:val="left"/>
      </w:pPr>
    </w:p>
    <w:p w14:paraId="7AADB627" w14:textId="6BC04328" w:rsidR="00FB1317" w:rsidRPr="00233788" w:rsidRDefault="00FB1317" w:rsidP="00FB1317">
      <w:r w:rsidRPr="00233788">
        <w:t xml:space="preserve">Główne zmiany wprowadzone wraz Ustawą 2.0 wg Przewodnika opracowanego przez Ministerstwo Nauki i Szkolnictwa wyższego </w:t>
      </w:r>
      <w:r w:rsidRPr="00233788">
        <w:rPr>
          <w:u w:val="single"/>
        </w:rPr>
        <w:fldChar w:fldCharType="begin" w:fldLock="1"/>
      </w:r>
      <w:r w:rsidR="001A2624">
        <w:rPr>
          <w:u w:val="single"/>
        </w:rPr>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rPr>
          <w:u w:val="single"/>
        </w:rPr>
        <w:fldChar w:fldCharType="separate"/>
      </w:r>
      <w:r w:rsidR="00921CC1" w:rsidRPr="00921CC1">
        <w:rPr>
          <w:noProof/>
        </w:rPr>
        <w:t>(Ministerstwo Nauki i Szkolnictwa Wyższego &amp; MNiSW, 2019)</w:t>
      </w:r>
      <w:r w:rsidRPr="00233788">
        <w:rPr>
          <w:u w:val="single"/>
        </w:rPr>
        <w:fldChar w:fldCharType="end"/>
      </w:r>
      <w:r w:rsidRPr="00233788">
        <w:rPr>
          <w:u w:val="single"/>
        </w:rPr>
        <w:t>.</w:t>
      </w:r>
    </w:p>
    <w:p w14:paraId="7531F65E" w14:textId="79D165EA" w:rsidR="00FB1317" w:rsidRPr="00233788" w:rsidRDefault="00FB1317" w:rsidP="00FB1317">
      <w:pPr>
        <w:rPr>
          <w:u w:val="single"/>
        </w:rPr>
      </w:pPr>
      <w:r w:rsidRPr="00233788">
        <w:rPr>
          <w:u w:val="single"/>
        </w:rPr>
        <w:t>Uczelnia (ustrój, typy):</w:t>
      </w:r>
    </w:p>
    <w:p w14:paraId="18C56C43" w14:textId="77777777" w:rsidR="00FB1317" w:rsidRPr="00233788" w:rsidRDefault="00FB1317">
      <w:pPr>
        <w:pStyle w:val="Akapitzlist"/>
        <w:numPr>
          <w:ilvl w:val="0"/>
          <w:numId w:val="18"/>
        </w:numPr>
      </w:pPr>
      <w:r w:rsidRPr="00233788">
        <w:t>wprowadzono możliwość utworzenia uczelni publicznej w wyniku połączenia uczelni publicznych, instytutów badawczych lub instytutów PAN,</w:t>
      </w:r>
    </w:p>
    <w:p w14:paraId="68D70068" w14:textId="04F0F84D" w:rsidR="00FB1317" w:rsidRPr="00233788" w:rsidRDefault="00FB1317">
      <w:pPr>
        <w:pStyle w:val="Akapitzlist"/>
        <w:numPr>
          <w:ilvl w:val="0"/>
          <w:numId w:val="18"/>
        </w:numPr>
      </w:pPr>
      <w:r w:rsidRPr="00233788">
        <w:t>uproszczono procedurę tworzenia uczelni niepublicznej – obecnie założyciel występuje do Ministra z wnioskiem o wpis uczelni niepublicznej do ewidencji, do którego załącza wszystkie dokumenty i informacje. Wraz z wnioskiem o wpis składany jest wniosek o wydanie pozwolenia na utworzenie studiów na określonym kierunku, poziomie i profilu,</w:t>
      </w:r>
    </w:p>
    <w:p w14:paraId="1B378D38" w14:textId="77777777" w:rsidR="00FB1317" w:rsidRPr="00233788" w:rsidRDefault="00FB1317">
      <w:pPr>
        <w:pStyle w:val="Akapitzlist"/>
        <w:numPr>
          <w:ilvl w:val="0"/>
          <w:numId w:val="18"/>
        </w:numPr>
      </w:pPr>
      <w:r w:rsidRPr="00233788">
        <w:t>podniesiono minimalny poziom środków finansowych, jakie założyciel przekazuje nowo tworzonej uczelni niepublicznej,</w:t>
      </w:r>
    </w:p>
    <w:p w14:paraId="3D31655A" w14:textId="77777777" w:rsidR="00FB1317" w:rsidRPr="00233788" w:rsidRDefault="00FB1317">
      <w:pPr>
        <w:pStyle w:val="Akapitzlist"/>
        <w:numPr>
          <w:ilvl w:val="0"/>
          <w:numId w:val="18"/>
        </w:numPr>
      </w:pPr>
      <w:r w:rsidRPr="00233788">
        <w:t>zmieniono rejestr uczelni niepublicznych na ewidencję uczelni niepublicznych oraz zmodyfikowano zakres danych podlegających wpisowi,</w:t>
      </w:r>
    </w:p>
    <w:p w14:paraId="2B09F687" w14:textId="77777777" w:rsidR="00FB1317" w:rsidRPr="00233788" w:rsidRDefault="00FB1317">
      <w:pPr>
        <w:pStyle w:val="Akapitzlist"/>
        <w:numPr>
          <w:ilvl w:val="0"/>
          <w:numId w:val="18"/>
        </w:numPr>
      </w:pPr>
      <w:r w:rsidRPr="00233788">
        <w:t>doprecyzowano zasady likwidacji uczelni publicznych, w tym zasady powoływania likwidatora, przebiegu procesu likwidacyjnego oraz skutki postawienia uczelni w stan likwidacji,</w:t>
      </w:r>
    </w:p>
    <w:p w14:paraId="384361CD" w14:textId="77777777" w:rsidR="00FB1317" w:rsidRPr="00233788" w:rsidRDefault="00FB1317">
      <w:pPr>
        <w:pStyle w:val="Akapitzlist"/>
        <w:numPr>
          <w:ilvl w:val="0"/>
          <w:numId w:val="18"/>
        </w:numPr>
      </w:pPr>
      <w:r w:rsidRPr="00233788">
        <w:t>zmieniono kryteria zaliczenia uczelni do grupy akademickiej lub zawodowej i powiązano status uczelni z oceną jakości działalności naukowej,</w:t>
      </w:r>
    </w:p>
    <w:p w14:paraId="0C0BB743" w14:textId="77777777" w:rsidR="00FB1317" w:rsidRPr="00233788" w:rsidRDefault="00FB1317">
      <w:pPr>
        <w:pStyle w:val="Akapitzlist"/>
        <w:numPr>
          <w:ilvl w:val="0"/>
          <w:numId w:val="18"/>
        </w:numPr>
      </w:pPr>
      <w:r w:rsidRPr="00233788">
        <w:t>zmodyfikowano zasady posługiwania się nazwami uczelni i powiązano je z oceną jakości działalności naukowej,</w:t>
      </w:r>
    </w:p>
    <w:p w14:paraId="38824B40" w14:textId="77777777" w:rsidR="00FB1317" w:rsidRPr="00233788" w:rsidRDefault="00FB1317">
      <w:pPr>
        <w:pStyle w:val="Akapitzlist"/>
        <w:numPr>
          <w:ilvl w:val="0"/>
          <w:numId w:val="18"/>
        </w:numPr>
      </w:pPr>
      <w:r w:rsidRPr="00233788">
        <w:t>wprowadzono możliwość zmiany statusu uczelni akademickiej na zawodową na wniosek samej uczelni,</w:t>
      </w:r>
    </w:p>
    <w:p w14:paraId="798D9BC8" w14:textId="77777777" w:rsidR="00FB1317" w:rsidRPr="00233788" w:rsidRDefault="00FB1317">
      <w:pPr>
        <w:pStyle w:val="Akapitzlist"/>
        <w:numPr>
          <w:ilvl w:val="0"/>
          <w:numId w:val="18"/>
        </w:numPr>
      </w:pPr>
      <w:r w:rsidRPr="00233788">
        <w:t>wprowadzono możliwość tworzenia federacji uczelni stanowiących bardziej zaawansowaną formę współpracy niż dotychczas funkcjonujące związki uczelni,</w:t>
      </w:r>
    </w:p>
    <w:p w14:paraId="489E3713" w14:textId="77777777" w:rsidR="00FB1317" w:rsidRPr="00233788" w:rsidRDefault="00FB1317">
      <w:pPr>
        <w:pStyle w:val="Akapitzlist"/>
        <w:numPr>
          <w:ilvl w:val="0"/>
          <w:numId w:val="18"/>
        </w:numPr>
      </w:pPr>
      <w:r w:rsidRPr="00233788">
        <w:t>wprowadzenie rady uczelni w uczelniach publicznych, z wyjątkiem uczelni wojskowych i uczelni służb państwowych,</w:t>
      </w:r>
    </w:p>
    <w:p w14:paraId="78B3B1A2" w14:textId="77777777" w:rsidR="00FB1317" w:rsidRPr="00233788" w:rsidRDefault="00FB1317">
      <w:pPr>
        <w:pStyle w:val="Akapitzlist"/>
        <w:numPr>
          <w:ilvl w:val="0"/>
          <w:numId w:val="18"/>
        </w:numPr>
      </w:pPr>
      <w:r w:rsidRPr="00233788">
        <w:t>rada uczelni zatwierdza sprawozdanie z wykonania planu rzeczowo-finansowego oraz sprawozdanie finansowe,</w:t>
      </w:r>
    </w:p>
    <w:p w14:paraId="20B29CF9" w14:textId="77777777" w:rsidR="00FB1317" w:rsidRPr="00233788" w:rsidRDefault="00FB1317">
      <w:pPr>
        <w:pStyle w:val="Akapitzlist"/>
        <w:numPr>
          <w:ilvl w:val="0"/>
          <w:numId w:val="18"/>
        </w:numPr>
      </w:pPr>
      <w:r w:rsidRPr="00233788">
        <w:t>uległ zmianie proces wyboru kandydatów na rektora w uczelni publicznej poprzez udział w tym procesie rady uczelni oraz senatu,</w:t>
      </w:r>
    </w:p>
    <w:p w14:paraId="7F3CBF84" w14:textId="77777777" w:rsidR="00FB1317" w:rsidRPr="00233788" w:rsidRDefault="00FB1317">
      <w:pPr>
        <w:pStyle w:val="Akapitzlist"/>
        <w:numPr>
          <w:ilvl w:val="0"/>
          <w:numId w:val="18"/>
        </w:numPr>
      </w:pPr>
      <w:r w:rsidRPr="00233788">
        <w:t>zrezygnowano z konkursowego trybu powoływania rektora uczelni publicznej jako jednej z możliwości, na rzecz wyboru wyłącznie w drodze głosowania przeprowadzanego przez kolegium elektorów,</w:t>
      </w:r>
    </w:p>
    <w:p w14:paraId="588C1A98" w14:textId="77777777" w:rsidR="00FB1317" w:rsidRPr="00233788" w:rsidRDefault="00FB1317">
      <w:pPr>
        <w:pStyle w:val="Akapitzlist"/>
        <w:numPr>
          <w:ilvl w:val="0"/>
          <w:numId w:val="18"/>
        </w:numPr>
      </w:pPr>
      <w:r w:rsidRPr="00233788">
        <w:t>senat uzyskał kompetencję do nadawania stopni naukowych i stopni w zakresie sztuki</w:t>
      </w:r>
    </w:p>
    <w:p w14:paraId="11E52BF0" w14:textId="77777777" w:rsidR="00FB1317" w:rsidRPr="00233788" w:rsidRDefault="00FB1317">
      <w:pPr>
        <w:pStyle w:val="Akapitzlist"/>
        <w:numPr>
          <w:ilvl w:val="0"/>
          <w:numId w:val="18"/>
        </w:numPr>
      </w:pPr>
      <w:r w:rsidRPr="00233788">
        <w:t>zrezygnowano z ustawowego określania składu senatu uczelni niepublicznej</w:t>
      </w:r>
    </w:p>
    <w:p w14:paraId="1FD34D30" w14:textId="77777777" w:rsidR="00FB1317" w:rsidRPr="00233788" w:rsidRDefault="00FB1317">
      <w:pPr>
        <w:pStyle w:val="Akapitzlist"/>
        <w:numPr>
          <w:ilvl w:val="0"/>
          <w:numId w:val="18"/>
        </w:numPr>
      </w:pPr>
      <w:r w:rsidRPr="00233788">
        <w:t>odejście od pojęcia i konstrukcji podstawowej jednostki organizacyjnej uczelni na rzecz swobodnego decydowania o typach jednostek w statucie,</w:t>
      </w:r>
    </w:p>
    <w:p w14:paraId="0844EA5B" w14:textId="77777777" w:rsidR="00FB1317" w:rsidRPr="00233788" w:rsidRDefault="00FB1317">
      <w:pPr>
        <w:pStyle w:val="Akapitzlist"/>
        <w:numPr>
          <w:ilvl w:val="0"/>
          <w:numId w:val="18"/>
        </w:numPr>
      </w:pPr>
      <w:r w:rsidRPr="00233788">
        <w:lastRenderedPageBreak/>
        <w:t>statut uczelni wskazuje jedynie typy jednostek organizacyjnych, a konkretne jednostki tworzy, przekształca i likwiduje rektor poprzez określenie struktury uczelni w regulaminie organizacyjnym,</w:t>
      </w:r>
    </w:p>
    <w:p w14:paraId="56DF5636" w14:textId="5C2B0F9D" w:rsidR="00FB1317" w:rsidRPr="00233788" w:rsidRDefault="00FB1317">
      <w:pPr>
        <w:pStyle w:val="Akapitzlist"/>
        <w:numPr>
          <w:ilvl w:val="0"/>
          <w:numId w:val="18"/>
        </w:numPr>
      </w:pPr>
      <w:r w:rsidRPr="00233788">
        <w:t>zmieniono zasady prowadzenia działalności poza siedzibą uczelni, która obecnie może przybrać jedynie formę filii. Inaczej niż dotychczas filia nie jest już zamiejscową jednostką organizacyjną, w której skład wchodzą minimum dwie podstawowe jednostki organizacyjne.</w:t>
      </w:r>
    </w:p>
    <w:p w14:paraId="50FB3573" w14:textId="77777777" w:rsidR="00FB1317" w:rsidRPr="00233788" w:rsidRDefault="00FB1317" w:rsidP="00FB1317">
      <w:pPr>
        <w:pStyle w:val="Akapitzlist"/>
        <w:ind w:firstLine="0"/>
        <w:rPr>
          <w:u w:val="single"/>
        </w:rPr>
      </w:pPr>
      <w:r w:rsidRPr="00233788">
        <w:rPr>
          <w:u w:val="single"/>
        </w:rPr>
        <w:t>Pracownicy</w:t>
      </w:r>
    </w:p>
    <w:p w14:paraId="503E62D4" w14:textId="77777777" w:rsidR="00FB1317" w:rsidRPr="00233788" w:rsidRDefault="00FB1317">
      <w:pPr>
        <w:pStyle w:val="Akapitzlist"/>
        <w:numPr>
          <w:ilvl w:val="0"/>
          <w:numId w:val="18"/>
        </w:numPr>
      </w:pPr>
      <w:r w:rsidRPr="00233788">
        <w:t>ograniczono ustawowy katalog stanowisk nauczycieli akademickich,</w:t>
      </w:r>
    </w:p>
    <w:p w14:paraId="046247FE" w14:textId="77777777" w:rsidR="00FB1317" w:rsidRPr="00233788" w:rsidRDefault="00FB1317">
      <w:pPr>
        <w:pStyle w:val="Akapitzlist"/>
        <w:numPr>
          <w:ilvl w:val="0"/>
          <w:numId w:val="18"/>
        </w:numPr>
      </w:pPr>
      <w:r w:rsidRPr="00233788">
        <w:t>wprowadzono stanowisko profesora uczelni, na którym mogą być zatrudniane także osoby posiadające stopień doktora,</w:t>
      </w:r>
    </w:p>
    <w:p w14:paraId="4970A11B" w14:textId="77777777" w:rsidR="00FB1317" w:rsidRPr="00233788" w:rsidRDefault="00FB1317">
      <w:pPr>
        <w:pStyle w:val="Akapitzlist"/>
        <w:numPr>
          <w:ilvl w:val="0"/>
          <w:numId w:val="18"/>
        </w:numPr>
      </w:pPr>
      <w:r w:rsidRPr="00233788">
        <w:t>umożliwiono uczelniom autonomiczne określanie własnych stanowisk zawodowych dla nauczycieli akademickich oraz odpowiadających im wymogów kwalifikacyjnych,</w:t>
      </w:r>
    </w:p>
    <w:p w14:paraId="00E16DBE" w14:textId="77777777" w:rsidR="00FB1317" w:rsidRPr="00233788" w:rsidRDefault="00FB1317">
      <w:pPr>
        <w:pStyle w:val="Akapitzlist"/>
        <w:numPr>
          <w:ilvl w:val="0"/>
          <w:numId w:val="18"/>
        </w:numPr>
      </w:pPr>
      <w:r w:rsidRPr="00233788">
        <w:t>likwidacja mianowania jako jednej z form nawiązania stosunku pracy,</w:t>
      </w:r>
    </w:p>
    <w:p w14:paraId="633BB8D6" w14:textId="77777777" w:rsidR="00FB1317" w:rsidRPr="00233788" w:rsidRDefault="00FB1317">
      <w:pPr>
        <w:pStyle w:val="Akapitzlist"/>
        <w:numPr>
          <w:ilvl w:val="0"/>
          <w:numId w:val="18"/>
        </w:numPr>
      </w:pPr>
      <w:r w:rsidRPr="00233788">
        <w:t>druga umowa o pracę może zostać zawarta na czas nieokreślony bez przeprowadzenia konkursu,</w:t>
      </w:r>
    </w:p>
    <w:p w14:paraId="052EC708" w14:textId="77777777" w:rsidR="00FB1317" w:rsidRPr="00233788" w:rsidRDefault="00FB1317">
      <w:pPr>
        <w:pStyle w:val="Akapitzlist"/>
        <w:numPr>
          <w:ilvl w:val="0"/>
          <w:numId w:val="18"/>
        </w:numPr>
      </w:pPr>
      <w:r w:rsidRPr="00233788">
        <w:t>wprowadzenie jasnej normy w zakresie zadaniowego czasu pracy,</w:t>
      </w:r>
    </w:p>
    <w:p w14:paraId="6E964250" w14:textId="77777777" w:rsidR="00FB1317" w:rsidRPr="00233788" w:rsidRDefault="00FB1317">
      <w:pPr>
        <w:pStyle w:val="Akapitzlist"/>
        <w:numPr>
          <w:ilvl w:val="0"/>
          <w:numId w:val="18"/>
        </w:numPr>
      </w:pPr>
      <w:r w:rsidRPr="00233788">
        <w:t>likwidacja minimalnego wymiaru zajęć dydaktycznych,</w:t>
      </w:r>
    </w:p>
    <w:p w14:paraId="157AF10C" w14:textId="77777777" w:rsidR="00FB1317" w:rsidRPr="00233788" w:rsidRDefault="00FB1317">
      <w:pPr>
        <w:pStyle w:val="Akapitzlist"/>
        <w:numPr>
          <w:ilvl w:val="0"/>
          <w:numId w:val="18"/>
        </w:numPr>
      </w:pPr>
      <w:r w:rsidRPr="00233788">
        <w:t>nowe zasady wynagradzania pracowników,</w:t>
      </w:r>
    </w:p>
    <w:p w14:paraId="287E281C" w14:textId="77777777" w:rsidR="00FB1317" w:rsidRPr="00233788" w:rsidRDefault="00FB1317">
      <w:pPr>
        <w:pStyle w:val="Akapitzlist"/>
        <w:numPr>
          <w:ilvl w:val="0"/>
          <w:numId w:val="18"/>
        </w:numPr>
      </w:pPr>
      <w:r w:rsidRPr="00233788">
        <w:t>kryteria oceny dla każdej grupy pracowników i rodzaju stanowisk oraz tryb i podmiot dokonujący oceny określa rektor,</w:t>
      </w:r>
    </w:p>
    <w:p w14:paraId="0AD59058" w14:textId="77777777" w:rsidR="00FB1317" w:rsidRPr="00233788" w:rsidRDefault="00FB1317">
      <w:pPr>
        <w:pStyle w:val="Akapitzlist"/>
        <w:numPr>
          <w:ilvl w:val="0"/>
          <w:numId w:val="18"/>
        </w:numPr>
      </w:pPr>
      <w:r w:rsidRPr="00233788">
        <w:t>inicjatorem wniosku o poddanie nauczyciela akademickiego ocenie dodatkowej jest wyłącznie rektor,</w:t>
      </w:r>
    </w:p>
    <w:p w14:paraId="3E0F2F19" w14:textId="77777777" w:rsidR="00FB1317" w:rsidRPr="00233788" w:rsidRDefault="00FB1317">
      <w:pPr>
        <w:pStyle w:val="Akapitzlist"/>
        <w:numPr>
          <w:ilvl w:val="0"/>
          <w:numId w:val="18"/>
        </w:numPr>
      </w:pPr>
      <w:r w:rsidRPr="00233788">
        <w:t>ocena okresowa nauczyciela akademickiego może być wyłącznie pozytywna lub negatywna,</w:t>
      </w:r>
    </w:p>
    <w:p w14:paraId="678EB596" w14:textId="77777777" w:rsidR="00FB1317" w:rsidRPr="00233788" w:rsidRDefault="00FB1317">
      <w:pPr>
        <w:pStyle w:val="Akapitzlist"/>
        <w:numPr>
          <w:ilvl w:val="0"/>
          <w:numId w:val="18"/>
        </w:numPr>
      </w:pPr>
      <w:r w:rsidRPr="00233788">
        <w:t>odstąpienie od kryterium uzyskania stopnia naukowego w procedurze oceny okresowej nauczyciela akademickiego,</w:t>
      </w:r>
    </w:p>
    <w:p w14:paraId="68D91DB9" w14:textId="77777777" w:rsidR="00FB1317" w:rsidRPr="00233788" w:rsidRDefault="00FB1317">
      <w:pPr>
        <w:pStyle w:val="Akapitzlist"/>
        <w:numPr>
          <w:ilvl w:val="0"/>
          <w:numId w:val="18"/>
        </w:numPr>
      </w:pPr>
      <w:r w:rsidRPr="00233788">
        <w:t>urlop dla poratowania zdrowia przysługuje już po 10 latach zatrudnienia w uczelni,</w:t>
      </w:r>
    </w:p>
    <w:p w14:paraId="6C562110" w14:textId="77777777" w:rsidR="00FB1317" w:rsidRPr="00233788" w:rsidRDefault="00FB1317" w:rsidP="00FB1317">
      <w:pPr>
        <w:pStyle w:val="Akapitzlist"/>
        <w:ind w:firstLine="0"/>
        <w:rPr>
          <w:u w:val="single"/>
        </w:rPr>
      </w:pPr>
      <w:r w:rsidRPr="00233788">
        <w:rPr>
          <w:u w:val="single"/>
        </w:rPr>
        <w:t>Awans naukowy - doktoraty</w:t>
      </w:r>
    </w:p>
    <w:p w14:paraId="3F3F615E" w14:textId="77777777" w:rsidR="00FB1317" w:rsidRPr="00233788" w:rsidRDefault="00FB1317">
      <w:pPr>
        <w:pStyle w:val="Akapitzlist"/>
        <w:numPr>
          <w:ilvl w:val="0"/>
          <w:numId w:val="18"/>
        </w:numPr>
      </w:pPr>
      <w:r w:rsidRPr="00233788">
        <w:t>umożliwiono nadawanie stopnia naukowego doktora w dziedzinie,</w:t>
      </w:r>
    </w:p>
    <w:p w14:paraId="7D87250B" w14:textId="77777777" w:rsidR="00FB1317" w:rsidRPr="00233788" w:rsidRDefault="00FB1317">
      <w:pPr>
        <w:pStyle w:val="Akapitzlist"/>
        <w:numPr>
          <w:ilvl w:val="0"/>
          <w:numId w:val="18"/>
        </w:numPr>
      </w:pPr>
      <w:r w:rsidRPr="00233788">
        <w:t>wprowadzono możliwość nadawania tytułu profesora w dziedzinie i dyscyplinie lub dyscyplinach,</w:t>
      </w:r>
    </w:p>
    <w:p w14:paraId="44A5054A" w14:textId="77777777" w:rsidR="00FB1317" w:rsidRPr="00233788" w:rsidRDefault="00FB1317">
      <w:pPr>
        <w:pStyle w:val="Akapitzlist"/>
        <w:numPr>
          <w:ilvl w:val="0"/>
          <w:numId w:val="18"/>
        </w:numPr>
      </w:pPr>
      <w:r w:rsidRPr="00233788">
        <w:t>przeniesiono uprawnienia do nadawania stopni z jednostek organizacyjnych na szczebel uczelni,</w:t>
      </w:r>
    </w:p>
    <w:p w14:paraId="09C8D01D" w14:textId="77777777" w:rsidR="00FB1317" w:rsidRPr="00233788" w:rsidRDefault="00FB1317">
      <w:pPr>
        <w:pStyle w:val="Akapitzlist"/>
        <w:numPr>
          <w:ilvl w:val="0"/>
          <w:numId w:val="18"/>
        </w:numPr>
      </w:pPr>
      <w:r w:rsidRPr="00233788">
        <w:t>wprowadzono nową klasyfikację dziedzin nauki i sztuki oraz dyscyplin naukowych i artystycznych, w których można nadawać stopnie i tytuł naukowy,</w:t>
      </w:r>
    </w:p>
    <w:p w14:paraId="77E48F0C" w14:textId="77777777" w:rsidR="00FB1317" w:rsidRPr="00233788" w:rsidRDefault="00FB1317">
      <w:pPr>
        <w:pStyle w:val="Akapitzlist"/>
        <w:numPr>
          <w:ilvl w:val="0"/>
          <w:numId w:val="18"/>
        </w:numPr>
      </w:pPr>
      <w:r w:rsidRPr="00233788">
        <w:t>uzależniono posiadanie uprawnień do doktoryzowania i habilitacji w dyscyplinie od kategorii naukowej, jaką posiada uczelnia, instytut PAN, instytut badawczy, międzynarodowy instytut badawczy lub federacja,</w:t>
      </w:r>
    </w:p>
    <w:p w14:paraId="1650A723" w14:textId="77777777" w:rsidR="00FB1317" w:rsidRPr="00233788" w:rsidRDefault="00FB1317">
      <w:pPr>
        <w:pStyle w:val="Akapitzlist"/>
        <w:numPr>
          <w:ilvl w:val="0"/>
          <w:numId w:val="18"/>
        </w:numPr>
      </w:pPr>
      <w:r w:rsidRPr="00233788">
        <w:t>zrezygnowano z udziału podmiotów posiadających uprawnienia habilitacyjne w proce- durze nadawania tytułu profesora,</w:t>
      </w:r>
    </w:p>
    <w:p w14:paraId="2F28B339" w14:textId="77777777" w:rsidR="00FB1317" w:rsidRPr="00233788" w:rsidRDefault="00FB1317">
      <w:pPr>
        <w:pStyle w:val="Akapitzlist"/>
        <w:numPr>
          <w:ilvl w:val="0"/>
          <w:numId w:val="18"/>
        </w:numPr>
      </w:pPr>
      <w:r w:rsidRPr="00233788">
        <w:t>Centralną Komisję ds. Stopni i Tytułów zastąpiono Radą Doskonałości Naukowej,</w:t>
      </w:r>
    </w:p>
    <w:p w14:paraId="47704C73" w14:textId="77777777" w:rsidR="00FB1317" w:rsidRPr="00233788" w:rsidRDefault="00FB1317">
      <w:pPr>
        <w:pStyle w:val="Akapitzlist"/>
        <w:numPr>
          <w:ilvl w:val="0"/>
          <w:numId w:val="18"/>
        </w:numPr>
      </w:pPr>
      <w:r w:rsidRPr="00233788">
        <w:lastRenderedPageBreak/>
        <w:t xml:space="preserve">przewody doktorskie stały się postępowaniami </w:t>
      </w:r>
      <w:proofErr w:type="spellStart"/>
      <w:r w:rsidRPr="00233788">
        <w:t>ws</w:t>
      </w:r>
      <w:proofErr w:type="spellEnd"/>
      <w:r w:rsidRPr="00233788">
        <w:t>. nadania stopnia doktora,</w:t>
      </w:r>
    </w:p>
    <w:p w14:paraId="3A31C134" w14:textId="77777777" w:rsidR="00FB1317" w:rsidRPr="00233788" w:rsidRDefault="00FB1317">
      <w:pPr>
        <w:pStyle w:val="Akapitzlist"/>
        <w:numPr>
          <w:ilvl w:val="0"/>
          <w:numId w:val="18"/>
        </w:numPr>
      </w:pPr>
      <w:r w:rsidRPr="00233788">
        <w:t>zniesiony został obowiązek przeprowadzania egzaminów doktorskich na rzecz weryfikacji efektów kształcenia na 8 poziomie PRK,</w:t>
      </w:r>
    </w:p>
    <w:p w14:paraId="21CDB12C" w14:textId="77777777" w:rsidR="00FB1317" w:rsidRPr="00233788" w:rsidRDefault="00FB1317">
      <w:pPr>
        <w:pStyle w:val="Akapitzlist"/>
        <w:numPr>
          <w:ilvl w:val="0"/>
          <w:numId w:val="18"/>
        </w:numPr>
      </w:pPr>
      <w:r w:rsidRPr="00233788">
        <w:t>rozprawy doktorskie przed obroną będą obligatoryjnie udostępniane w BIP podmiotu doktoryzującego,</w:t>
      </w:r>
    </w:p>
    <w:p w14:paraId="6B12B12F" w14:textId="77777777" w:rsidR="00FB1317" w:rsidRPr="00233788" w:rsidRDefault="00FB1317">
      <w:pPr>
        <w:pStyle w:val="Akapitzlist"/>
        <w:numPr>
          <w:ilvl w:val="0"/>
          <w:numId w:val="18"/>
        </w:numPr>
      </w:pPr>
      <w:r w:rsidRPr="00233788">
        <w:t>wszczęcie postępowania (dawne otwarcie przewodu) będzie możliwe dopiero wraz ze złożeniem rozprawy doktorskiej,</w:t>
      </w:r>
    </w:p>
    <w:p w14:paraId="47244DDD" w14:textId="77777777" w:rsidR="00FB1317" w:rsidRPr="00233788" w:rsidRDefault="00FB1317">
      <w:pPr>
        <w:pStyle w:val="Akapitzlist"/>
        <w:numPr>
          <w:ilvl w:val="0"/>
          <w:numId w:val="18"/>
        </w:numPr>
      </w:pPr>
      <w:r w:rsidRPr="00233788">
        <w:t>liczba recenzentów w postępowaniu zwiększyła się do trzech,</w:t>
      </w:r>
    </w:p>
    <w:p w14:paraId="56CBDF71" w14:textId="77777777" w:rsidR="00FB1317" w:rsidRPr="00233788" w:rsidRDefault="00FB1317">
      <w:pPr>
        <w:pStyle w:val="Akapitzlist"/>
        <w:numPr>
          <w:ilvl w:val="0"/>
          <w:numId w:val="18"/>
        </w:numPr>
      </w:pPr>
      <w:r w:rsidRPr="00233788">
        <w:t>szczegółowe zasady prowadzenia postępowań w uczelni określi senat, a w instytutach rada naukowa</w:t>
      </w:r>
    </w:p>
    <w:p w14:paraId="6647C8D1" w14:textId="77777777" w:rsidR="00FB1317" w:rsidRPr="00233788" w:rsidRDefault="00FB1317" w:rsidP="00FB1317">
      <w:pPr>
        <w:pStyle w:val="Akapitzlist"/>
        <w:ind w:firstLine="0"/>
        <w:rPr>
          <w:u w:val="single"/>
        </w:rPr>
      </w:pPr>
      <w:r w:rsidRPr="00233788">
        <w:rPr>
          <w:u w:val="single"/>
        </w:rPr>
        <w:t>Awans naukowy - habilitacje:</w:t>
      </w:r>
    </w:p>
    <w:p w14:paraId="6AEFE0CD" w14:textId="77777777" w:rsidR="00FB1317" w:rsidRPr="00233788" w:rsidRDefault="00FB1317">
      <w:pPr>
        <w:pStyle w:val="Akapitzlist"/>
        <w:numPr>
          <w:ilvl w:val="0"/>
          <w:numId w:val="18"/>
        </w:numPr>
      </w:pPr>
      <w:r w:rsidRPr="00233788">
        <w:t>zwiększono liczbę recenzentów w postępowaniu w sprawie nadania stopnia doktora habilitowanego do czterech,</w:t>
      </w:r>
    </w:p>
    <w:p w14:paraId="0F900160" w14:textId="77777777" w:rsidR="00FB1317" w:rsidRPr="00233788" w:rsidRDefault="00FB1317">
      <w:pPr>
        <w:pStyle w:val="Akapitzlist"/>
        <w:numPr>
          <w:ilvl w:val="0"/>
          <w:numId w:val="18"/>
        </w:numPr>
      </w:pPr>
      <w:r w:rsidRPr="00233788">
        <w:t>wprowadzono obowiązkowe kolokwium habilitacyjne w naukach humanistycznych, społecznych i teologicznych oraz możliwość przeprowadzania kolokwium w pozostałych dziedzinach,</w:t>
      </w:r>
    </w:p>
    <w:p w14:paraId="22917EBE" w14:textId="77777777" w:rsidR="00FB1317" w:rsidRPr="00233788" w:rsidRDefault="00FB1317">
      <w:pPr>
        <w:pStyle w:val="Akapitzlist"/>
        <w:numPr>
          <w:ilvl w:val="0"/>
          <w:numId w:val="18"/>
        </w:numPr>
      </w:pPr>
      <w:r w:rsidRPr="00233788">
        <w:t>wprowadzono sankcje za wycofanie wniosku o nadanie stopnia po powołaniu komisji habilitacyjnej</w:t>
      </w:r>
    </w:p>
    <w:p w14:paraId="42B801B6" w14:textId="77777777" w:rsidR="00FB1317" w:rsidRPr="00233788" w:rsidRDefault="00FB1317" w:rsidP="00FB1317">
      <w:pPr>
        <w:pStyle w:val="Akapitzlist"/>
        <w:ind w:firstLine="0"/>
        <w:rPr>
          <w:u w:val="single"/>
        </w:rPr>
      </w:pPr>
      <w:r w:rsidRPr="00233788">
        <w:rPr>
          <w:u w:val="single"/>
        </w:rPr>
        <w:t>Awans naukowy - profesury:</w:t>
      </w:r>
    </w:p>
    <w:p w14:paraId="28266FEC" w14:textId="0C1C4F8C" w:rsidR="00FB1317" w:rsidRPr="00233788" w:rsidRDefault="00FB1317">
      <w:pPr>
        <w:pStyle w:val="Akapitzlist"/>
        <w:numPr>
          <w:ilvl w:val="0"/>
          <w:numId w:val="18"/>
        </w:numPr>
      </w:pPr>
      <w:r w:rsidRPr="00233788">
        <w:t xml:space="preserve">uprawnienie do prowadzenia postępowań </w:t>
      </w:r>
      <w:proofErr w:type="spellStart"/>
      <w:r w:rsidRPr="00233788">
        <w:t>ws</w:t>
      </w:r>
      <w:proofErr w:type="spellEnd"/>
      <w:r w:rsidRPr="00233788">
        <w:t>. nadania tytułu profesora przyznano wyłącznie Radzie Doskonałości Naukowej,</w:t>
      </w:r>
    </w:p>
    <w:p w14:paraId="65A06B2D" w14:textId="77777777" w:rsidR="00FB1317" w:rsidRPr="00233788" w:rsidRDefault="00FB1317">
      <w:pPr>
        <w:pStyle w:val="Akapitzlist"/>
        <w:numPr>
          <w:ilvl w:val="0"/>
          <w:numId w:val="18"/>
        </w:numPr>
      </w:pPr>
      <w:r w:rsidRPr="00233788">
        <w:t>całkowicie zrezygnowano z udziału uczelni w procedurze nadawania tytułu profesora,</w:t>
      </w:r>
    </w:p>
    <w:p w14:paraId="563C9143" w14:textId="77777777" w:rsidR="00FB1317" w:rsidRPr="00233788" w:rsidRDefault="00FB1317">
      <w:pPr>
        <w:pStyle w:val="Akapitzlist"/>
        <w:numPr>
          <w:ilvl w:val="0"/>
          <w:numId w:val="18"/>
        </w:numPr>
      </w:pPr>
      <w:r w:rsidRPr="00233788">
        <w:t>zmodyfikowano warunki stawiane osobom ubiegającym się o tytuł profesora, w tym m.in. zniesiono wymogi dotyczące pełnienia opieki naukowej nad doktorantami.</w:t>
      </w:r>
    </w:p>
    <w:p w14:paraId="6C9D911A" w14:textId="77777777" w:rsidR="00FB1317" w:rsidRPr="00233788" w:rsidRDefault="00FB1317" w:rsidP="00FB1317">
      <w:pPr>
        <w:pStyle w:val="Akapitzlist"/>
        <w:ind w:firstLine="0"/>
        <w:rPr>
          <w:u w:val="single"/>
        </w:rPr>
      </w:pPr>
      <w:r w:rsidRPr="00233788">
        <w:rPr>
          <w:u w:val="single"/>
        </w:rPr>
        <w:t>Przeciwdziałanie plagiatom:</w:t>
      </w:r>
    </w:p>
    <w:p w14:paraId="73D48382" w14:textId="77777777" w:rsidR="00FB1317" w:rsidRPr="00233788" w:rsidRDefault="00FB1317">
      <w:pPr>
        <w:pStyle w:val="Akapitzlist"/>
        <w:numPr>
          <w:ilvl w:val="0"/>
          <w:numId w:val="18"/>
        </w:numPr>
      </w:pPr>
      <w:r w:rsidRPr="00233788">
        <w:t>wprowadzono obowiązek publikowania rozpraw doktorskich w BIP uczelni oraz w systemie POL-on,</w:t>
      </w:r>
    </w:p>
    <w:p w14:paraId="3AC6162D" w14:textId="77777777" w:rsidR="00FB1317" w:rsidRPr="00233788" w:rsidRDefault="00FB1317">
      <w:pPr>
        <w:pStyle w:val="Akapitzlist"/>
        <w:numPr>
          <w:ilvl w:val="0"/>
          <w:numId w:val="18"/>
        </w:numPr>
      </w:pPr>
      <w:r w:rsidRPr="00233788">
        <w:t xml:space="preserve">zmodyfikowano zakres dokumentów publikowanych w BIP uczelni w ramach postępowań </w:t>
      </w:r>
      <w:proofErr w:type="spellStart"/>
      <w:r w:rsidRPr="00233788">
        <w:t>ws</w:t>
      </w:r>
      <w:proofErr w:type="spellEnd"/>
      <w:r w:rsidRPr="00233788">
        <w:t>. nadawania stopni doktora i doktora habilitowanego.</w:t>
      </w:r>
    </w:p>
    <w:p w14:paraId="5C4D913D" w14:textId="77777777" w:rsidR="00FB1317" w:rsidRPr="00233788" w:rsidRDefault="00FB1317" w:rsidP="00FB1317">
      <w:pPr>
        <w:pStyle w:val="Akapitzlist"/>
        <w:ind w:firstLine="0"/>
        <w:rPr>
          <w:u w:val="single"/>
        </w:rPr>
      </w:pPr>
      <w:r w:rsidRPr="00233788">
        <w:rPr>
          <w:u w:val="single"/>
        </w:rPr>
        <w:t>Szkoły doktorskie:</w:t>
      </w:r>
    </w:p>
    <w:p w14:paraId="26C9C9A6" w14:textId="77777777" w:rsidR="00FB1317" w:rsidRPr="00233788" w:rsidRDefault="00FB1317">
      <w:pPr>
        <w:pStyle w:val="Akapitzlist"/>
        <w:numPr>
          <w:ilvl w:val="0"/>
          <w:numId w:val="18"/>
        </w:numPr>
      </w:pPr>
      <w:r w:rsidRPr="00233788">
        <w:t>dotychczasowe studia doktoranckie (studia trzeciego stopnia) zastąpiono kształceniem doktorantów w szkołach doktorskich,</w:t>
      </w:r>
    </w:p>
    <w:p w14:paraId="26499BC8" w14:textId="77777777" w:rsidR="00FB1317" w:rsidRPr="00233788" w:rsidRDefault="00FB1317">
      <w:pPr>
        <w:pStyle w:val="Akapitzlist"/>
        <w:numPr>
          <w:ilvl w:val="0"/>
          <w:numId w:val="18"/>
        </w:numPr>
      </w:pPr>
      <w:r w:rsidRPr="00233788">
        <w:t>szkołę doktorską będzie prowadziła, nie jak dotychczas studia doktoranckie uprawniona jednostka uczelni, ale cała uczelnia,</w:t>
      </w:r>
    </w:p>
    <w:p w14:paraId="70E9FD27" w14:textId="77777777" w:rsidR="00FB1317" w:rsidRPr="00233788" w:rsidRDefault="00FB1317">
      <w:pPr>
        <w:pStyle w:val="Akapitzlist"/>
        <w:numPr>
          <w:ilvl w:val="0"/>
          <w:numId w:val="18"/>
        </w:numPr>
      </w:pPr>
      <w:r w:rsidRPr="00233788">
        <w:t>szkoła doktorska jest zorganizowaną formą kształcenia doktorantów, a sposób jej uwzględnienia w strukturze uczelni lub instytutu zależy od regulacji wewnętrznych,</w:t>
      </w:r>
    </w:p>
    <w:p w14:paraId="5BA1B588" w14:textId="77777777" w:rsidR="00FB1317" w:rsidRPr="00233788" w:rsidRDefault="00FB1317">
      <w:pPr>
        <w:pStyle w:val="Akapitzlist"/>
        <w:numPr>
          <w:ilvl w:val="0"/>
          <w:numId w:val="18"/>
        </w:numPr>
      </w:pPr>
      <w:r w:rsidRPr="00233788">
        <w:t>powiązano prawo do prowadzenia szkoły doktorskiej z kategorią naukową – może ją prowadzić podmiot prowadzący działalność naukową w co najmniej dwóch dyscyplinach naukowych z kategorią A+, A albo B+,</w:t>
      </w:r>
    </w:p>
    <w:p w14:paraId="65BDFFB1" w14:textId="77777777" w:rsidR="00FB1317" w:rsidRPr="00233788" w:rsidRDefault="00FB1317">
      <w:pPr>
        <w:pStyle w:val="Akapitzlist"/>
        <w:numPr>
          <w:ilvl w:val="0"/>
          <w:numId w:val="18"/>
        </w:numPr>
      </w:pPr>
      <w:r w:rsidRPr="00233788">
        <w:t>w miejsce środowiskowych studiów doktoranckich podmioty, które posiadają co najmniej jedną kategorię naukową nie niższą niż B+, mogą prowadzić wspólną szkołę doktorską,</w:t>
      </w:r>
    </w:p>
    <w:p w14:paraId="4507089C" w14:textId="77777777" w:rsidR="00FB1317" w:rsidRPr="00233788" w:rsidRDefault="00FB1317">
      <w:pPr>
        <w:pStyle w:val="Akapitzlist"/>
        <w:numPr>
          <w:ilvl w:val="0"/>
          <w:numId w:val="18"/>
        </w:numPr>
      </w:pPr>
      <w:r w:rsidRPr="00233788">
        <w:lastRenderedPageBreak/>
        <w:t xml:space="preserve">zamiast ogólnouczelnianych i </w:t>
      </w:r>
      <w:proofErr w:type="spellStart"/>
      <w:r w:rsidRPr="00233788">
        <w:t>ogólnoinstytutowych</w:t>
      </w:r>
      <w:proofErr w:type="spellEnd"/>
      <w:r w:rsidRPr="00233788">
        <w:t xml:space="preserve"> regulaminów studiów doktoranckich wprowadza się regulaminy szkół doktorskich uchwalane odpowiednio przez senaty albo rady naukowe dla poszczególnych szkół doktorskich,</w:t>
      </w:r>
    </w:p>
    <w:p w14:paraId="39E2244F" w14:textId="77777777" w:rsidR="00FB1317" w:rsidRPr="00233788" w:rsidRDefault="00FB1317">
      <w:pPr>
        <w:pStyle w:val="Akapitzlist"/>
        <w:numPr>
          <w:ilvl w:val="0"/>
          <w:numId w:val="18"/>
        </w:numPr>
      </w:pPr>
      <w:r w:rsidRPr="00233788">
        <w:t>zlikwidowano podział na tryby (stacjonarny i niestacjonarny) studiów doktoranckich, a kształcenie w szkole doktorskiej jest nieodpłatne dla doktorantów,</w:t>
      </w:r>
    </w:p>
    <w:p w14:paraId="3397CA29" w14:textId="77777777" w:rsidR="00FB1317" w:rsidRPr="00233788" w:rsidRDefault="00FB1317">
      <w:pPr>
        <w:pStyle w:val="Akapitzlist"/>
        <w:numPr>
          <w:ilvl w:val="0"/>
          <w:numId w:val="18"/>
        </w:numPr>
      </w:pPr>
      <w:r w:rsidRPr="00233788">
        <w:t>rekrutacja tylko w drodze konkursu z jawnymi wynikami,</w:t>
      </w:r>
    </w:p>
    <w:p w14:paraId="61334A1A" w14:textId="77777777" w:rsidR="00FB1317" w:rsidRPr="00233788" w:rsidRDefault="00FB1317">
      <w:pPr>
        <w:pStyle w:val="Akapitzlist"/>
        <w:numPr>
          <w:ilvl w:val="0"/>
          <w:numId w:val="18"/>
        </w:numPr>
      </w:pPr>
      <w:r w:rsidRPr="00233788">
        <w:t>nowe przepisy nie przewidują już programu „Diamentowy Grant” w dotychczasowej formie, ale dopuszczają na zasadach wyjątku przyjęcie do szkoły doktorskiej absolwentów studiów pierwszego stopnia lub studentów po trzecim roku jednolitych studiów magisterskich, o ile posiadają wysokie osiągnięcia naukowe,</w:t>
      </w:r>
    </w:p>
    <w:p w14:paraId="07AEC507" w14:textId="77777777" w:rsidR="00FB1317" w:rsidRPr="00233788" w:rsidRDefault="00FB1317">
      <w:pPr>
        <w:pStyle w:val="Akapitzlist"/>
        <w:numPr>
          <w:ilvl w:val="0"/>
          <w:numId w:val="18"/>
        </w:numPr>
      </w:pPr>
      <w:r w:rsidRPr="00233788">
        <w:t>ustawa wyklucza możliwość jednoczesnego kształcenia się w więcej niż jednej szkole doktorskiej,</w:t>
      </w:r>
    </w:p>
    <w:p w14:paraId="56C96180" w14:textId="77777777" w:rsidR="00FB1317" w:rsidRPr="00233788" w:rsidRDefault="00FB1317">
      <w:pPr>
        <w:pStyle w:val="Akapitzlist"/>
        <w:numPr>
          <w:ilvl w:val="0"/>
          <w:numId w:val="18"/>
        </w:numPr>
      </w:pPr>
      <w:r w:rsidRPr="00233788">
        <w:t>kształcenie doktorantów jest nieodpłatne dla jego uczestników</w:t>
      </w:r>
    </w:p>
    <w:p w14:paraId="06AE620A" w14:textId="77777777" w:rsidR="00FB1317" w:rsidRPr="00233788" w:rsidRDefault="00FB1317">
      <w:pPr>
        <w:pStyle w:val="Akapitzlist"/>
        <w:numPr>
          <w:ilvl w:val="0"/>
          <w:numId w:val="18"/>
        </w:numPr>
      </w:pPr>
      <w:r w:rsidRPr="00233788">
        <w:t>realizacja kształcenia w szkole doktorskiej powinna prowadzić do przygotowania rozprawy doktorskiej oraz wypełnienia innych wymagań koniecznych do uzyskania stopnia doktora (w tym osiągnięcia efektów kształcenia na 8 poziomie PRK),</w:t>
      </w:r>
    </w:p>
    <w:p w14:paraId="6AF3DABE" w14:textId="77777777" w:rsidR="00FB1317" w:rsidRPr="00233788" w:rsidRDefault="00FB1317">
      <w:pPr>
        <w:pStyle w:val="Akapitzlist"/>
        <w:numPr>
          <w:ilvl w:val="0"/>
          <w:numId w:val="18"/>
        </w:numPr>
      </w:pPr>
      <w:r w:rsidRPr="00233788">
        <w:t>kształcenie w szkole doktorskiej obejmuje dwa zasadnicze elementy: program kształcenia oraz indywidualny plan badawczy,</w:t>
      </w:r>
    </w:p>
    <w:p w14:paraId="281BA54F" w14:textId="77777777" w:rsidR="00FB1317" w:rsidRPr="00233788" w:rsidRDefault="00FB1317">
      <w:pPr>
        <w:pStyle w:val="Akapitzlist"/>
        <w:numPr>
          <w:ilvl w:val="0"/>
          <w:numId w:val="18"/>
        </w:numPr>
      </w:pPr>
      <w:r w:rsidRPr="00233788">
        <w:t>program kształcenia ustala senat uczelni lub rada naukowa instytutu,</w:t>
      </w:r>
    </w:p>
    <w:p w14:paraId="47A18BF5" w14:textId="77777777" w:rsidR="00FB1317" w:rsidRPr="00233788" w:rsidRDefault="00FB1317">
      <w:pPr>
        <w:pStyle w:val="Akapitzlist"/>
        <w:numPr>
          <w:ilvl w:val="0"/>
          <w:numId w:val="18"/>
        </w:numPr>
      </w:pPr>
      <w:r w:rsidRPr="00233788">
        <w:t>w przepisach nie narzucono wymiaru zajęć określonego w punktach ECTS lub godzinach, a samo stosowanie systemu ECTS pozostaje w gestii podmiotu prowadzącego szkołę doktorską,</w:t>
      </w:r>
    </w:p>
    <w:p w14:paraId="1B83220E" w14:textId="77777777" w:rsidR="00FB1317" w:rsidRPr="00233788" w:rsidRDefault="00FB1317">
      <w:pPr>
        <w:pStyle w:val="Akapitzlist"/>
        <w:numPr>
          <w:ilvl w:val="0"/>
          <w:numId w:val="18"/>
        </w:numPr>
      </w:pPr>
      <w:r w:rsidRPr="00233788">
        <w:t>każdemu doktorantowi należy wyznaczyć promotora nie później niż 3 miesiące od podjęcia kształcenia (zlikwidowano instytucję opiekuna naukowego),</w:t>
      </w:r>
    </w:p>
    <w:p w14:paraId="10BE23B8" w14:textId="77777777" w:rsidR="00FB1317" w:rsidRPr="00233788" w:rsidRDefault="00FB1317">
      <w:pPr>
        <w:pStyle w:val="Akapitzlist"/>
        <w:numPr>
          <w:ilvl w:val="0"/>
          <w:numId w:val="18"/>
        </w:numPr>
      </w:pPr>
      <w:r w:rsidRPr="00233788">
        <w:t>program może przewidywać praktyki dydaktyczne w maks. wymiarze 60 godz. w roku,</w:t>
      </w:r>
    </w:p>
    <w:p w14:paraId="696CF8E6" w14:textId="77777777" w:rsidR="00FB1317" w:rsidRPr="00233788" w:rsidRDefault="00FB1317">
      <w:pPr>
        <w:pStyle w:val="Akapitzlist"/>
        <w:numPr>
          <w:ilvl w:val="0"/>
          <w:numId w:val="18"/>
        </w:numPr>
      </w:pPr>
      <w:r w:rsidRPr="00233788">
        <w:t>realizacja indywidualnego planu badawczego podlega komisyjnej ocenie śródokresowej (bez udział promotora), a jej negatywny wynik skutkuje skreśleniem z listy doktorantów,</w:t>
      </w:r>
    </w:p>
    <w:p w14:paraId="14956C18" w14:textId="77777777" w:rsidR="00FB1317" w:rsidRPr="00233788" w:rsidRDefault="00FB1317">
      <w:pPr>
        <w:pStyle w:val="Akapitzlist"/>
        <w:numPr>
          <w:ilvl w:val="0"/>
          <w:numId w:val="18"/>
        </w:numPr>
      </w:pPr>
      <w:r w:rsidRPr="00233788">
        <w:t>kształcenie w szkole doktorskiej trwa od 6 do 8 semestrów,</w:t>
      </w:r>
    </w:p>
    <w:p w14:paraId="436094B5" w14:textId="77777777" w:rsidR="00FB1317" w:rsidRPr="00233788" w:rsidRDefault="00FB1317">
      <w:pPr>
        <w:pStyle w:val="Akapitzlist"/>
        <w:numPr>
          <w:ilvl w:val="0"/>
          <w:numId w:val="18"/>
        </w:numPr>
      </w:pPr>
      <w:r w:rsidRPr="00233788">
        <w:t>kształcenie doktoranta kończy się wraz ze złożeniem rozprawy doktorskiej,</w:t>
      </w:r>
    </w:p>
    <w:p w14:paraId="6B35C23C" w14:textId="77777777" w:rsidR="00FB1317" w:rsidRPr="00233788" w:rsidRDefault="00FB1317">
      <w:pPr>
        <w:pStyle w:val="Akapitzlist"/>
        <w:numPr>
          <w:ilvl w:val="0"/>
          <w:numId w:val="18"/>
        </w:numPr>
      </w:pPr>
      <w:r w:rsidRPr="00233788">
        <w:t>termin złożenia wyznaczony jest w indywidualnym planie badawczym i może być wydłużony maksymalnie o 2 lata,</w:t>
      </w:r>
    </w:p>
    <w:p w14:paraId="086979E0" w14:textId="77777777" w:rsidR="00FB1317" w:rsidRPr="00233788" w:rsidRDefault="00FB1317">
      <w:pPr>
        <w:pStyle w:val="Akapitzlist"/>
        <w:numPr>
          <w:ilvl w:val="0"/>
          <w:numId w:val="18"/>
        </w:numPr>
      </w:pPr>
      <w:r w:rsidRPr="00233788">
        <w:t>doktorant musi być skreślony z listy doktorantów w przypadku negatywnego wyniku oceny śródokresowej, niezłożenia rozprawy w ustalonym terminie albo rezygnacji,</w:t>
      </w:r>
    </w:p>
    <w:p w14:paraId="51754670" w14:textId="77777777" w:rsidR="00FB1317" w:rsidRPr="00233788" w:rsidRDefault="00FB1317">
      <w:pPr>
        <w:pStyle w:val="Akapitzlist"/>
        <w:numPr>
          <w:ilvl w:val="0"/>
          <w:numId w:val="18"/>
        </w:numPr>
      </w:pPr>
      <w:r w:rsidRPr="00233788">
        <w:t>doktorant może być skreślony z listy doktorantów, gdy nie wykazuje postępów w przygotowaniu rozprawy lub nie wywiązuje się z obowiązków wynikających z regulaminu, programu kształcenia albo indywidualnego planu badawczego,</w:t>
      </w:r>
    </w:p>
    <w:p w14:paraId="1B1C1C25" w14:textId="77777777" w:rsidR="00FB1317" w:rsidRPr="00233788" w:rsidRDefault="00FB1317">
      <w:pPr>
        <w:pStyle w:val="Akapitzlist"/>
        <w:numPr>
          <w:ilvl w:val="0"/>
          <w:numId w:val="18"/>
        </w:numPr>
      </w:pPr>
      <w:r w:rsidRPr="00233788">
        <w:t>nieuzyskanie w ramach ewaluacji jakości działalności naukowej odpowiedniej kategorii w danej dyscyplinie (A+, A albo B+) skutkuje utratą prawa do kształcenia doktorantów w tej dyscyplinie,</w:t>
      </w:r>
    </w:p>
    <w:p w14:paraId="207068AC" w14:textId="77777777" w:rsidR="00FB1317" w:rsidRPr="00233788" w:rsidRDefault="00FB1317">
      <w:pPr>
        <w:pStyle w:val="Akapitzlist"/>
        <w:numPr>
          <w:ilvl w:val="0"/>
          <w:numId w:val="18"/>
        </w:numPr>
      </w:pPr>
      <w:r w:rsidRPr="00233788">
        <w:lastRenderedPageBreak/>
        <w:t>brak kategorii naukowej B+ lub wyższej w co najmniej dwóch dyscyplinach (z wyjątkiem uczelni prowadzących działalność tylko w jednej dyscyplinie, gdy jest to dyscyplina z zakresu teologii, kultury fizycznej lub dyscyplina artystyczna) uniemożliwia prowadzenie szkoły doktorskiej,</w:t>
      </w:r>
    </w:p>
    <w:p w14:paraId="136C4EED" w14:textId="77777777" w:rsidR="00FB1317" w:rsidRPr="00233788" w:rsidRDefault="00FB1317">
      <w:pPr>
        <w:pStyle w:val="Akapitzlist"/>
        <w:numPr>
          <w:ilvl w:val="0"/>
          <w:numId w:val="18"/>
        </w:numPr>
      </w:pPr>
      <w:r w:rsidRPr="00233788">
        <w:t>prawo prowadzenia danej szkoły doktorskiej można także utracić w wyniku oceny negatywnej otrzymanej w ramach ewaluacji szkoły,</w:t>
      </w:r>
    </w:p>
    <w:p w14:paraId="3D1C95AB" w14:textId="77777777" w:rsidR="00FB1317" w:rsidRPr="00233788" w:rsidRDefault="00FB1317">
      <w:pPr>
        <w:pStyle w:val="Akapitzlist"/>
        <w:numPr>
          <w:ilvl w:val="0"/>
          <w:numId w:val="18"/>
        </w:numPr>
      </w:pPr>
      <w:r w:rsidRPr="00233788">
        <w:t>podmiot, który utraci prawo kształcenia doktorantów, musi zapewnić im możliwość do- kończenia kształcenia w innej szkole doktorskiej lub pokrycie kosztów uzyskania stopnia w trybie eksternistycznym w przypadku braku innej szkoły doktorskiej kształcącej w danej dyscyplinie,</w:t>
      </w:r>
    </w:p>
    <w:p w14:paraId="0CA6841C" w14:textId="77777777" w:rsidR="00FB1317" w:rsidRPr="00233788" w:rsidRDefault="00FB1317">
      <w:pPr>
        <w:pStyle w:val="Akapitzlist"/>
        <w:numPr>
          <w:ilvl w:val="0"/>
          <w:numId w:val="18"/>
        </w:numPr>
      </w:pPr>
      <w:r w:rsidRPr="00233788">
        <w:t>za przeprowadzenie ewaluacji szkół doktorskich odpowiada Komisja Ewaluacji Nauki,</w:t>
      </w:r>
    </w:p>
    <w:p w14:paraId="6B26E87B" w14:textId="77777777" w:rsidR="00FB1317" w:rsidRPr="00233788" w:rsidRDefault="00FB1317">
      <w:pPr>
        <w:pStyle w:val="Akapitzlist"/>
        <w:numPr>
          <w:ilvl w:val="0"/>
          <w:numId w:val="18"/>
        </w:numPr>
      </w:pPr>
      <w:r w:rsidRPr="00233788">
        <w:t>ewaluacji podlegają obligatoryjnie wszystkie szkoły doktorskie bez względu na to, jaki podmiot je prowadzi (uczelnia, instytut PAN etc.),</w:t>
      </w:r>
    </w:p>
    <w:p w14:paraId="4EB1AD5F" w14:textId="77777777" w:rsidR="00FB1317" w:rsidRPr="00233788" w:rsidRDefault="00FB1317">
      <w:pPr>
        <w:pStyle w:val="Akapitzlist"/>
        <w:numPr>
          <w:ilvl w:val="0"/>
          <w:numId w:val="18"/>
        </w:numPr>
      </w:pPr>
      <w:r w:rsidRPr="00233788">
        <w:t>ewaluacja szkół doktorskich jest niezależna od ewaluacji jakości działalności naukowej i posiadanych kategorii naukowych,</w:t>
      </w:r>
    </w:p>
    <w:p w14:paraId="1154E490" w14:textId="77777777" w:rsidR="00FB1317" w:rsidRPr="00233788" w:rsidRDefault="00FB1317">
      <w:pPr>
        <w:pStyle w:val="Akapitzlist"/>
        <w:numPr>
          <w:ilvl w:val="0"/>
          <w:numId w:val="18"/>
        </w:numPr>
      </w:pPr>
      <w:r w:rsidRPr="00233788">
        <w:t>negatywna ocena skutkuje zakończeniem działania szkoły doktorskiej,</w:t>
      </w:r>
    </w:p>
    <w:p w14:paraId="00D133FF" w14:textId="6947E0E7" w:rsidR="00FB1317" w:rsidRPr="00233788" w:rsidRDefault="00FB1317">
      <w:pPr>
        <w:pStyle w:val="Akapitzlist"/>
        <w:numPr>
          <w:ilvl w:val="0"/>
          <w:numId w:val="18"/>
        </w:numPr>
      </w:pPr>
      <w:r w:rsidRPr="00233788">
        <w:t xml:space="preserve">ewaluację przeprowadza się </w:t>
      </w:r>
      <w:r w:rsidR="00556509">
        <w:t>na podstawie</w:t>
      </w:r>
      <w:r w:rsidRPr="00233788">
        <w:t xml:space="preserve"> raport</w:t>
      </w:r>
      <w:r w:rsidR="00556509">
        <w:t>u</w:t>
      </w:r>
      <w:r w:rsidRPr="00233788">
        <w:t xml:space="preserve"> samooceny (w jęz. polskim i angielskim) oraz wizytację,</w:t>
      </w:r>
    </w:p>
    <w:p w14:paraId="74C45C48" w14:textId="77777777" w:rsidR="00FB1317" w:rsidRPr="00233788" w:rsidRDefault="00FB1317">
      <w:pPr>
        <w:pStyle w:val="Akapitzlist"/>
        <w:numPr>
          <w:ilvl w:val="0"/>
          <w:numId w:val="18"/>
        </w:numPr>
      </w:pPr>
      <w:r w:rsidRPr="00233788">
        <w:t>wszyscy doktoranci bez stopnia doktora w szkole doktorskiej otrzymują stypendium doktoranckie,</w:t>
      </w:r>
    </w:p>
    <w:p w14:paraId="2C151B2A" w14:textId="77777777" w:rsidR="00FB1317" w:rsidRPr="00233788" w:rsidRDefault="00FB1317">
      <w:pPr>
        <w:pStyle w:val="Akapitzlist"/>
        <w:numPr>
          <w:ilvl w:val="0"/>
          <w:numId w:val="18"/>
        </w:numPr>
      </w:pPr>
      <w:r w:rsidRPr="00233788">
        <w:t>łączny okres pobierania stypendiów doktoranckich we wszystkich szkołach, w których kształcił się doktorant, to 4 lata,</w:t>
      </w:r>
    </w:p>
    <w:p w14:paraId="40BFD394" w14:textId="77777777" w:rsidR="00FB1317" w:rsidRPr="00233788" w:rsidRDefault="00FB1317">
      <w:pPr>
        <w:pStyle w:val="Akapitzlist"/>
        <w:numPr>
          <w:ilvl w:val="0"/>
          <w:numId w:val="18"/>
        </w:numPr>
      </w:pPr>
      <w:r w:rsidRPr="00233788">
        <w:t>doktorantom z niepełnosprawnościami przysługuje zwiększenie stypendium doktoranckiego,</w:t>
      </w:r>
    </w:p>
    <w:p w14:paraId="1A24ACE2" w14:textId="77777777" w:rsidR="00FB1317" w:rsidRPr="00233788" w:rsidRDefault="00FB1317">
      <w:pPr>
        <w:pStyle w:val="Akapitzlist"/>
        <w:numPr>
          <w:ilvl w:val="0"/>
          <w:numId w:val="18"/>
        </w:numPr>
      </w:pPr>
      <w:r w:rsidRPr="00233788">
        <w:t>likwiduje się świadczenia dla doktorantów z funduszu pomocy materialnej,</w:t>
      </w:r>
    </w:p>
    <w:p w14:paraId="0C0924F5" w14:textId="77777777" w:rsidR="00FB1317" w:rsidRPr="00233788" w:rsidRDefault="00FB1317">
      <w:pPr>
        <w:pStyle w:val="Akapitzlist"/>
        <w:numPr>
          <w:ilvl w:val="0"/>
          <w:numId w:val="18"/>
        </w:numPr>
      </w:pPr>
      <w:r w:rsidRPr="00233788">
        <w:t>likwiduje się zwiększenie stypendium doktoranckiego z dotacji projakościowej,</w:t>
      </w:r>
    </w:p>
    <w:p w14:paraId="55DB9016" w14:textId="77777777" w:rsidR="00FB1317" w:rsidRPr="00233788" w:rsidRDefault="00FB1317">
      <w:pPr>
        <w:pStyle w:val="Akapitzlist"/>
        <w:numPr>
          <w:ilvl w:val="0"/>
          <w:numId w:val="18"/>
        </w:numPr>
      </w:pPr>
      <w:r w:rsidRPr="00233788">
        <w:t>doktorantów obejmuje się ubezpieczeniami społecznymi (emerytalno-rentowym i wypadkowym),</w:t>
      </w:r>
    </w:p>
    <w:p w14:paraId="633387F6" w14:textId="77777777" w:rsidR="00FB1317" w:rsidRPr="00233788" w:rsidRDefault="00FB1317">
      <w:pPr>
        <w:pStyle w:val="Akapitzlist"/>
        <w:numPr>
          <w:ilvl w:val="0"/>
          <w:numId w:val="18"/>
        </w:numPr>
      </w:pPr>
      <w:r w:rsidRPr="00233788">
        <w:t>ograniczono możliwość zatrudnienia doktorantów na stanowiskach naukowych lub nauczycieli akademickich,</w:t>
      </w:r>
    </w:p>
    <w:p w14:paraId="4AF3DEC1" w14:textId="77777777" w:rsidR="00FB1317" w:rsidRPr="00233788" w:rsidRDefault="00FB1317">
      <w:pPr>
        <w:pStyle w:val="Akapitzlist"/>
        <w:numPr>
          <w:ilvl w:val="0"/>
          <w:numId w:val="18"/>
        </w:numPr>
      </w:pPr>
      <w:r w:rsidRPr="00233788">
        <w:t>w ramach stypendiów dla młodych naukowców przyznawanych przez Ministra zostaje wyodrębniona pula dla doktorantów.</w:t>
      </w:r>
    </w:p>
    <w:p w14:paraId="08B56BA8" w14:textId="77777777" w:rsidR="00FB1317" w:rsidRPr="00233788" w:rsidRDefault="00FB1317" w:rsidP="00FB1317">
      <w:pPr>
        <w:pStyle w:val="Akapitzlist"/>
        <w:ind w:firstLine="0"/>
        <w:rPr>
          <w:u w:val="single"/>
        </w:rPr>
      </w:pPr>
      <w:r w:rsidRPr="00233788">
        <w:rPr>
          <w:u w:val="single"/>
        </w:rPr>
        <w:t>Studenci:</w:t>
      </w:r>
    </w:p>
    <w:p w14:paraId="32EFC1D5" w14:textId="77777777" w:rsidR="00FB1317" w:rsidRPr="00233788" w:rsidRDefault="00FB1317">
      <w:pPr>
        <w:pStyle w:val="Akapitzlist"/>
        <w:numPr>
          <w:ilvl w:val="0"/>
          <w:numId w:val="18"/>
        </w:numPr>
      </w:pPr>
      <w:r w:rsidRPr="00233788">
        <w:t>dotychczas wymagane w regulaminie studiów prawa studentów zostały zapewnione wprost w ustawie, zaś regulamin może je rozwijać i dodawać nowe,</w:t>
      </w:r>
    </w:p>
    <w:p w14:paraId="32EBCBE4" w14:textId="77777777" w:rsidR="00FB1317" w:rsidRPr="00233788" w:rsidRDefault="00FB1317">
      <w:pPr>
        <w:pStyle w:val="Akapitzlist"/>
        <w:numPr>
          <w:ilvl w:val="0"/>
          <w:numId w:val="18"/>
        </w:numPr>
      </w:pPr>
      <w:r w:rsidRPr="00233788">
        <w:t>wprowadzono silniejszą ochronę studentek w ciąży oraz studentów będących rodzicami,</w:t>
      </w:r>
    </w:p>
    <w:p w14:paraId="1AF9B68F" w14:textId="77777777" w:rsidR="00FB1317" w:rsidRPr="00233788" w:rsidRDefault="00FB1317">
      <w:pPr>
        <w:pStyle w:val="Akapitzlist"/>
        <w:numPr>
          <w:ilvl w:val="0"/>
          <w:numId w:val="18"/>
        </w:numPr>
      </w:pPr>
      <w:r w:rsidRPr="00233788">
        <w:t>wprowadzenie możliwości skreślenia z listy studentów studenta, który nie bierze udziału w obowiązkowych zajęciach,</w:t>
      </w:r>
    </w:p>
    <w:p w14:paraId="78DD3F6C" w14:textId="77777777" w:rsidR="00FB1317" w:rsidRPr="00233788" w:rsidRDefault="00FB1317">
      <w:pPr>
        <w:pStyle w:val="Akapitzlist"/>
        <w:numPr>
          <w:ilvl w:val="0"/>
          <w:numId w:val="18"/>
        </w:numPr>
      </w:pPr>
      <w:r w:rsidRPr="00233788">
        <w:t>rezygnacja z przesłanki skreślenia w postaci niepodpisania przez studenta przedłożonej przez uczelnię umowy o warunkach odpłatności za studia lub usługi edukacyjne z uwagi na niezawieranie umów od roku akademickiego 2019/2020,</w:t>
      </w:r>
    </w:p>
    <w:p w14:paraId="5AD70A45" w14:textId="77777777" w:rsidR="00FB1317" w:rsidRPr="00233788" w:rsidRDefault="00FB1317">
      <w:pPr>
        <w:pStyle w:val="Akapitzlist"/>
        <w:numPr>
          <w:ilvl w:val="0"/>
          <w:numId w:val="18"/>
        </w:numPr>
      </w:pPr>
      <w:r w:rsidRPr="00233788">
        <w:lastRenderedPageBreak/>
        <w:t>rozszerzenie przesłanek przyznania zwiększonego stypendium socjalnego bez ograniczania do kwestii dojazdowych,</w:t>
      </w:r>
    </w:p>
    <w:p w14:paraId="06B1D29C" w14:textId="77777777" w:rsidR="00FB1317" w:rsidRPr="00233788" w:rsidRDefault="00FB1317">
      <w:pPr>
        <w:pStyle w:val="Akapitzlist"/>
        <w:numPr>
          <w:ilvl w:val="0"/>
          <w:numId w:val="18"/>
        </w:numPr>
      </w:pPr>
      <w:r w:rsidRPr="00233788">
        <w:t>rezygnacja z oświadczeń studenta o pobieraniu stypendium na jednym kierunku,</w:t>
      </w:r>
    </w:p>
    <w:p w14:paraId="6EE96078" w14:textId="77777777" w:rsidR="00FB1317" w:rsidRPr="00233788" w:rsidRDefault="00FB1317">
      <w:pPr>
        <w:pStyle w:val="Akapitzlist"/>
        <w:numPr>
          <w:ilvl w:val="0"/>
          <w:numId w:val="18"/>
        </w:numPr>
      </w:pPr>
      <w:r w:rsidRPr="00233788">
        <w:t>wprowadzenie obowiązku przedkładania zaświadczenia z ośrodka pomocy społecznej,</w:t>
      </w:r>
    </w:p>
    <w:p w14:paraId="0A26C579" w14:textId="77777777" w:rsidR="00FB1317" w:rsidRPr="00233788" w:rsidRDefault="00FB1317">
      <w:pPr>
        <w:pStyle w:val="Akapitzlist"/>
        <w:numPr>
          <w:ilvl w:val="0"/>
          <w:numId w:val="18"/>
        </w:numPr>
      </w:pPr>
      <w:r w:rsidRPr="00233788">
        <w:t>doprecyzowanie okresu dopuszczalnego korzystania przez studenta z pomocy materialnej,</w:t>
      </w:r>
    </w:p>
    <w:p w14:paraId="0C725966" w14:textId="77777777" w:rsidR="00FB1317" w:rsidRPr="00233788" w:rsidRDefault="00FB1317">
      <w:pPr>
        <w:pStyle w:val="Akapitzlist"/>
        <w:numPr>
          <w:ilvl w:val="0"/>
          <w:numId w:val="18"/>
        </w:numPr>
      </w:pPr>
      <w:r w:rsidRPr="00233788">
        <w:t>zastąpienie regulaminu pomocy materialnej regulaminem świadczeń dla studentów,</w:t>
      </w:r>
    </w:p>
    <w:p w14:paraId="19DC5880" w14:textId="77777777" w:rsidR="00FB1317" w:rsidRPr="00233788" w:rsidRDefault="00FB1317">
      <w:pPr>
        <w:pStyle w:val="Akapitzlist"/>
        <w:numPr>
          <w:ilvl w:val="0"/>
          <w:numId w:val="18"/>
        </w:numPr>
      </w:pPr>
      <w:r w:rsidRPr="00233788">
        <w:t>zmodyfikowanie wymagań dotyczących przyznania stypendium Ministra oraz rozszerzenie kryteriów przyznania stypendium rektora,</w:t>
      </w:r>
    </w:p>
    <w:p w14:paraId="353BF40D" w14:textId="77777777" w:rsidR="00FB1317" w:rsidRPr="00233788" w:rsidRDefault="00FB1317">
      <w:pPr>
        <w:pStyle w:val="Akapitzlist"/>
        <w:numPr>
          <w:ilvl w:val="0"/>
          <w:numId w:val="18"/>
        </w:numPr>
      </w:pPr>
      <w:r w:rsidRPr="00233788">
        <w:t>rezygnacja z warunku „losowości” przyczyny ubiegania się o zapomogę,</w:t>
      </w:r>
    </w:p>
    <w:p w14:paraId="580E707C" w14:textId="77777777" w:rsidR="00FB1317" w:rsidRPr="00233788" w:rsidRDefault="00FB1317">
      <w:pPr>
        <w:pStyle w:val="Akapitzlist"/>
        <w:numPr>
          <w:ilvl w:val="0"/>
          <w:numId w:val="18"/>
        </w:numPr>
      </w:pPr>
      <w:r w:rsidRPr="00233788">
        <w:t>doprecyzowanie orzeczeń uzasadniających przyznanie stypendium dla osób niepełno- prawnych,</w:t>
      </w:r>
    </w:p>
    <w:p w14:paraId="3CFE361D" w14:textId="77777777" w:rsidR="00FB1317" w:rsidRPr="00233788" w:rsidRDefault="00FB1317">
      <w:pPr>
        <w:pStyle w:val="Akapitzlist"/>
        <w:numPr>
          <w:ilvl w:val="0"/>
          <w:numId w:val="18"/>
        </w:numPr>
      </w:pPr>
      <w:r w:rsidRPr="00233788">
        <w:t>rozszerzenie kompetencji jednostek samorządu terytorialnego w zakresie uchwalania aktu prawa miejscowego określającego przyznawanie stypendiów dla studentów,</w:t>
      </w:r>
    </w:p>
    <w:p w14:paraId="7F6ED40B" w14:textId="77777777" w:rsidR="00FB1317" w:rsidRPr="00233788" w:rsidRDefault="00FB1317">
      <w:pPr>
        <w:pStyle w:val="Akapitzlist"/>
        <w:numPr>
          <w:ilvl w:val="0"/>
          <w:numId w:val="18"/>
        </w:numPr>
      </w:pPr>
      <w:r w:rsidRPr="00233788">
        <w:t>bezpośrednie, a nie „odpowiednie” stosowanie przepisów Kodeksu postępowania administracyjnego przy przyznawaniu świadczeń,</w:t>
      </w:r>
    </w:p>
    <w:p w14:paraId="59C99E35" w14:textId="77777777" w:rsidR="00FB1317" w:rsidRPr="00233788" w:rsidRDefault="00FB1317">
      <w:pPr>
        <w:pStyle w:val="Akapitzlist"/>
        <w:numPr>
          <w:ilvl w:val="0"/>
          <w:numId w:val="18"/>
        </w:numPr>
      </w:pPr>
      <w:r w:rsidRPr="00233788">
        <w:t>określono limit wieku 30 lat dla studenta ubiegającego się o kredyt, a dla doktoranta do 35 lat,</w:t>
      </w:r>
    </w:p>
    <w:p w14:paraId="26C74CF8" w14:textId="77777777" w:rsidR="00FB1317" w:rsidRPr="00233788" w:rsidRDefault="00FB1317">
      <w:pPr>
        <w:pStyle w:val="Akapitzlist"/>
        <w:numPr>
          <w:ilvl w:val="0"/>
          <w:numId w:val="18"/>
        </w:numPr>
      </w:pPr>
      <w:r w:rsidRPr="00233788">
        <w:t>zmodyfikowano zasady badania sytuacji finansowej wnioskodawcy,</w:t>
      </w:r>
    </w:p>
    <w:p w14:paraId="46E08748" w14:textId="77777777" w:rsidR="00FB1317" w:rsidRPr="00233788" w:rsidRDefault="00FB1317">
      <w:pPr>
        <w:pStyle w:val="Akapitzlist"/>
        <w:numPr>
          <w:ilvl w:val="0"/>
          <w:numId w:val="18"/>
        </w:numPr>
      </w:pPr>
      <w:r w:rsidRPr="00233788">
        <w:t>określono wysokość oprocentowania spłacanego przez kredytobiorcę na 0,5 stopy redyskontowej NBP i na 0,75 stopy w przypadku, gdy kredytobiorca nie ukończył studiów lub upłynął preferencyjny okres spłaty,</w:t>
      </w:r>
    </w:p>
    <w:p w14:paraId="2EB2B00C" w14:textId="77777777" w:rsidR="00FB1317" w:rsidRPr="00233788" w:rsidRDefault="00FB1317">
      <w:pPr>
        <w:pStyle w:val="Akapitzlist"/>
        <w:numPr>
          <w:ilvl w:val="0"/>
          <w:numId w:val="18"/>
        </w:numPr>
      </w:pPr>
      <w:r w:rsidRPr="00233788">
        <w:t>z rozporządzenia do ustawy przeniesiono zasadę kontynuacji kredytu w przypadku podjęcia studiów na innym poziomie kształcenia po ukończeniu studiów pierwszego stopnia,</w:t>
      </w:r>
    </w:p>
    <w:p w14:paraId="18187C80" w14:textId="77777777" w:rsidR="00FB1317" w:rsidRPr="00233788" w:rsidRDefault="00FB1317">
      <w:pPr>
        <w:pStyle w:val="Akapitzlist"/>
        <w:numPr>
          <w:ilvl w:val="0"/>
          <w:numId w:val="18"/>
        </w:numPr>
      </w:pPr>
      <w:r w:rsidRPr="00233788">
        <w:t>zlikwidowano obowiązek przeprowadzenia procedury rejestracji organizacji studenckich na rzecz informacji o powstaniu organizacji przekazywanej rektorowi,</w:t>
      </w:r>
    </w:p>
    <w:p w14:paraId="7E6D008E" w14:textId="77777777" w:rsidR="00FB1317" w:rsidRPr="00233788" w:rsidRDefault="00FB1317">
      <w:pPr>
        <w:pStyle w:val="Akapitzlist"/>
        <w:numPr>
          <w:ilvl w:val="0"/>
          <w:numId w:val="18"/>
        </w:numPr>
      </w:pPr>
      <w:r w:rsidRPr="00233788">
        <w:t>regulamin samorządu studenckiego zatwierdza rektor, a nie senat uczelni jak dotychczas,</w:t>
      </w:r>
    </w:p>
    <w:p w14:paraId="36BB416C" w14:textId="77777777" w:rsidR="00FB1317" w:rsidRPr="00233788" w:rsidRDefault="00FB1317">
      <w:pPr>
        <w:pStyle w:val="Akapitzlist"/>
        <w:numPr>
          <w:ilvl w:val="0"/>
          <w:numId w:val="18"/>
        </w:numPr>
      </w:pPr>
      <w:r w:rsidRPr="00233788">
        <w:t>ustalono obowiązek utworzenia co najmniej dwóch organów samorządu studenckie- go, przewodniczący i organ uchwałodawczy,</w:t>
      </w:r>
    </w:p>
    <w:p w14:paraId="48C98D32" w14:textId="77777777" w:rsidR="00FB1317" w:rsidRPr="00233788" w:rsidRDefault="00FB1317">
      <w:pPr>
        <w:pStyle w:val="Akapitzlist"/>
        <w:numPr>
          <w:ilvl w:val="0"/>
          <w:numId w:val="18"/>
        </w:numPr>
      </w:pPr>
      <w:r w:rsidRPr="00233788">
        <w:t>wprowadzono obowiązek publikowania sprawozdania z rozdziału środków na sprawy studenckie i ich rozliczenia w BIP uczelni,</w:t>
      </w:r>
    </w:p>
    <w:p w14:paraId="773AA382" w14:textId="77777777" w:rsidR="00FB1317" w:rsidRPr="00233788" w:rsidRDefault="00FB1317">
      <w:pPr>
        <w:pStyle w:val="Akapitzlist"/>
        <w:numPr>
          <w:ilvl w:val="0"/>
          <w:numId w:val="18"/>
        </w:numPr>
      </w:pPr>
      <w:r w:rsidRPr="00233788">
        <w:t>uszczegółowiono warunki niezbędne do funkcjonowania samorządu studenckiego,</w:t>
      </w:r>
    </w:p>
    <w:p w14:paraId="1F9FA518" w14:textId="77777777" w:rsidR="00FB1317" w:rsidRPr="00233788" w:rsidRDefault="00FB1317">
      <w:pPr>
        <w:pStyle w:val="Akapitzlist"/>
        <w:numPr>
          <w:ilvl w:val="0"/>
          <w:numId w:val="18"/>
        </w:numPr>
      </w:pPr>
      <w:r w:rsidRPr="00233788">
        <w:t>wprowadzono obowiązek przeprowadzenia negocjacji z rektorem, zanim zostanie podjęty strajk studencki.</w:t>
      </w:r>
    </w:p>
    <w:p w14:paraId="4A8D4EBA" w14:textId="77777777" w:rsidR="00FB1317" w:rsidRPr="00233788" w:rsidRDefault="00FB1317" w:rsidP="00FB1317">
      <w:pPr>
        <w:pStyle w:val="Akapitzlist"/>
        <w:ind w:firstLine="0"/>
        <w:rPr>
          <w:u w:val="single"/>
        </w:rPr>
      </w:pPr>
      <w:r w:rsidRPr="00233788">
        <w:rPr>
          <w:u w:val="single"/>
        </w:rPr>
        <w:t>Prowadzenie studiów:</w:t>
      </w:r>
    </w:p>
    <w:p w14:paraId="2A121A93" w14:textId="77777777" w:rsidR="00FB1317" w:rsidRPr="00233788" w:rsidRDefault="00FB1317">
      <w:pPr>
        <w:pStyle w:val="Akapitzlist"/>
        <w:numPr>
          <w:ilvl w:val="0"/>
          <w:numId w:val="18"/>
        </w:numPr>
      </w:pPr>
      <w:r w:rsidRPr="00233788">
        <w:t>pozwolenia na prowadzenie studiów na określonych kierunkach są przypisane do uczelni, a nie do podstawowej jednostki organizacyjnej,</w:t>
      </w:r>
    </w:p>
    <w:p w14:paraId="13924D8D" w14:textId="77777777" w:rsidR="00FB1317" w:rsidRPr="00233788" w:rsidRDefault="00FB1317">
      <w:pPr>
        <w:pStyle w:val="Akapitzlist"/>
        <w:numPr>
          <w:ilvl w:val="0"/>
          <w:numId w:val="18"/>
        </w:numPr>
      </w:pPr>
      <w:r w:rsidRPr="00233788">
        <w:t>kształcenie jest prowadzone w dziedzinach i dyscyplinach,</w:t>
      </w:r>
    </w:p>
    <w:p w14:paraId="6EB5CD06" w14:textId="77777777" w:rsidR="00FB1317" w:rsidRPr="00233788" w:rsidRDefault="00FB1317">
      <w:pPr>
        <w:pStyle w:val="Akapitzlist"/>
        <w:numPr>
          <w:ilvl w:val="0"/>
          <w:numId w:val="18"/>
        </w:numPr>
      </w:pPr>
      <w:r w:rsidRPr="00233788">
        <w:t>wprowadzono do ustawy pojęcie „dyscyplina wiodąca”,</w:t>
      </w:r>
    </w:p>
    <w:p w14:paraId="4F873EDD" w14:textId="77777777" w:rsidR="00FB1317" w:rsidRPr="00233788" w:rsidRDefault="00FB1317">
      <w:pPr>
        <w:pStyle w:val="Akapitzlist"/>
        <w:numPr>
          <w:ilvl w:val="0"/>
          <w:numId w:val="18"/>
        </w:numPr>
      </w:pPr>
      <w:r w:rsidRPr="00233788">
        <w:t>poziom samodzielności w tworzeniu kierunków jest uzależniony od posiadanej kategorii naukowej,</w:t>
      </w:r>
    </w:p>
    <w:p w14:paraId="12837C7B" w14:textId="77777777" w:rsidR="00FB1317" w:rsidRPr="00233788" w:rsidRDefault="00FB1317">
      <w:pPr>
        <w:pStyle w:val="Akapitzlist"/>
        <w:numPr>
          <w:ilvl w:val="0"/>
          <w:numId w:val="18"/>
        </w:numPr>
      </w:pPr>
      <w:r w:rsidRPr="00233788">
        <w:lastRenderedPageBreak/>
        <w:t>zmianom uległy wymagania dotyczące wniosku o pozwolenie na utworzenie studiów,</w:t>
      </w:r>
    </w:p>
    <w:p w14:paraId="594B2624" w14:textId="77777777" w:rsidR="00FB1317" w:rsidRPr="00233788" w:rsidRDefault="00FB1317">
      <w:pPr>
        <w:pStyle w:val="Akapitzlist"/>
        <w:numPr>
          <w:ilvl w:val="0"/>
          <w:numId w:val="18"/>
        </w:numPr>
      </w:pPr>
      <w:r w:rsidRPr="00233788">
        <w:t>nie można utworzyć w siedzibie uczelni kierunków o tej samej nazwie lub których programy określają takie same efekty uczenia się, przyporządkowane do tej samej dyscypliny (możliwa jest jedynie sytuacja, gdy jeden będzie prowadzony w siedzibie, a drugi, o tej samej nazwie lub o takich samych efektach uczenia się przypisanych do dyscypliny, w filii),</w:t>
      </w:r>
    </w:p>
    <w:p w14:paraId="33031A68" w14:textId="77777777" w:rsidR="00FB1317" w:rsidRPr="00233788" w:rsidRDefault="00FB1317">
      <w:pPr>
        <w:pStyle w:val="Akapitzlist"/>
        <w:numPr>
          <w:ilvl w:val="0"/>
          <w:numId w:val="18"/>
        </w:numPr>
      </w:pPr>
      <w:r w:rsidRPr="00233788">
        <w:t>Minister może odmówić wydania pozwolenia bez zasięgania opinii PKA, jeżeli na dzień złożenia wniosku kształcenie na studiach na danym kierunku nie odpowiada potrzebom społeczno-gospodarczym,</w:t>
      </w:r>
    </w:p>
    <w:p w14:paraId="1918CDC4" w14:textId="77777777" w:rsidR="00FB1317" w:rsidRPr="00233788" w:rsidRDefault="00FB1317">
      <w:pPr>
        <w:pStyle w:val="Akapitzlist"/>
        <w:numPr>
          <w:ilvl w:val="0"/>
          <w:numId w:val="18"/>
        </w:numPr>
      </w:pPr>
      <w:r w:rsidRPr="00233788">
        <w:t>zmianie uległ katalog przyczyn cofnięcia pozwolenia na utworzenie studiów, jak również limit czasu na zaprzestanie prowadzenia studiów, na które cofnięto pozwolenie,</w:t>
      </w:r>
    </w:p>
    <w:p w14:paraId="679AA4B4" w14:textId="77777777" w:rsidR="00FB1317" w:rsidRPr="00233788" w:rsidRDefault="00FB1317">
      <w:pPr>
        <w:pStyle w:val="Akapitzlist"/>
        <w:numPr>
          <w:ilvl w:val="0"/>
          <w:numId w:val="18"/>
        </w:numPr>
      </w:pPr>
      <w:r w:rsidRPr="00233788">
        <w:t>zlikwidowano instytucję wydziału zamiejscowego. W jego miejsce wprowadzono filię, której definicja w nowych przepisach została zmieniona,</w:t>
      </w:r>
    </w:p>
    <w:p w14:paraId="32AD78B0" w14:textId="77777777" w:rsidR="00FB1317" w:rsidRPr="00233788" w:rsidRDefault="00FB1317">
      <w:pPr>
        <w:pStyle w:val="Akapitzlist"/>
        <w:numPr>
          <w:ilvl w:val="0"/>
          <w:numId w:val="18"/>
        </w:numPr>
      </w:pPr>
      <w:r w:rsidRPr="00233788">
        <w:t xml:space="preserve">przewidziano organizację studiów w formie indywidualnych studiów </w:t>
      </w:r>
      <w:proofErr w:type="spellStart"/>
      <w:r w:rsidRPr="00233788">
        <w:t>międzydziedzinowych</w:t>
      </w:r>
      <w:proofErr w:type="spellEnd"/>
      <w:r w:rsidRPr="00233788">
        <w:t>,</w:t>
      </w:r>
    </w:p>
    <w:p w14:paraId="43FBD5F9" w14:textId="77777777" w:rsidR="00FB1317" w:rsidRPr="00233788" w:rsidRDefault="00FB1317">
      <w:pPr>
        <w:pStyle w:val="Akapitzlist"/>
        <w:numPr>
          <w:ilvl w:val="0"/>
          <w:numId w:val="18"/>
        </w:numPr>
      </w:pPr>
      <w:r w:rsidRPr="00233788">
        <w:t>zmianom uległy regulacje dotyczące studiów wspólnych, w tym międzynarodowych,</w:t>
      </w:r>
    </w:p>
    <w:p w14:paraId="2F4C89B9" w14:textId="77777777" w:rsidR="00FB1317" w:rsidRPr="00233788" w:rsidRDefault="00FB1317">
      <w:pPr>
        <w:pStyle w:val="Akapitzlist"/>
        <w:numPr>
          <w:ilvl w:val="0"/>
          <w:numId w:val="18"/>
        </w:numPr>
      </w:pPr>
      <w:r w:rsidRPr="00233788">
        <w:t>do przepisów wprowadzono pojęcie „studia dualne”,</w:t>
      </w:r>
    </w:p>
    <w:p w14:paraId="264C5700" w14:textId="77777777" w:rsidR="00FB1317" w:rsidRPr="00233788" w:rsidRDefault="00FB1317">
      <w:pPr>
        <w:pStyle w:val="Akapitzlist"/>
        <w:numPr>
          <w:ilvl w:val="0"/>
          <w:numId w:val="18"/>
        </w:numPr>
      </w:pPr>
      <w:r w:rsidRPr="00233788">
        <w:t>poszerzono listy kierunków prowadzonych obligatoryjnie albo fakultatywnie jako jednolite studia magisterskie,</w:t>
      </w:r>
    </w:p>
    <w:p w14:paraId="59B257D7" w14:textId="77777777" w:rsidR="00FB1317" w:rsidRPr="00233788" w:rsidRDefault="00FB1317">
      <w:pPr>
        <w:pStyle w:val="Akapitzlist"/>
        <w:numPr>
          <w:ilvl w:val="0"/>
          <w:numId w:val="18"/>
        </w:numPr>
      </w:pPr>
      <w:r w:rsidRPr="00233788">
        <w:t>program kształcenia zastąpiono programem studiów i określono warunki, jakie musi on spełnić,</w:t>
      </w:r>
    </w:p>
    <w:p w14:paraId="29E0BFD4" w14:textId="77777777" w:rsidR="00FB1317" w:rsidRPr="00233788" w:rsidRDefault="00FB1317">
      <w:pPr>
        <w:pStyle w:val="Akapitzlist"/>
        <w:numPr>
          <w:ilvl w:val="0"/>
          <w:numId w:val="18"/>
        </w:numPr>
      </w:pPr>
      <w:r w:rsidRPr="00233788">
        <w:t>zaktualizowano i uproszczono charakterystyki drugiego stopnia Polskiej Ramy Kwalifikacji typowych dla kwalifikacji uzyskiwanych w ramach szkolnictwa wyższego,</w:t>
      </w:r>
    </w:p>
    <w:p w14:paraId="2E2BF0FF" w14:textId="77777777" w:rsidR="00FB1317" w:rsidRPr="00233788" w:rsidRDefault="00FB1317">
      <w:pPr>
        <w:pStyle w:val="Akapitzlist"/>
        <w:numPr>
          <w:ilvl w:val="0"/>
          <w:numId w:val="18"/>
        </w:numPr>
      </w:pPr>
      <w:r w:rsidRPr="00233788">
        <w:t>uregulowano ramy czasowe roku akademickiego,</w:t>
      </w:r>
    </w:p>
    <w:p w14:paraId="66C93D54" w14:textId="77777777" w:rsidR="00FB1317" w:rsidRPr="00233788" w:rsidRDefault="00FB1317">
      <w:pPr>
        <w:pStyle w:val="Akapitzlist"/>
        <w:numPr>
          <w:ilvl w:val="0"/>
          <w:numId w:val="18"/>
        </w:numPr>
      </w:pPr>
      <w:r w:rsidRPr="00233788">
        <w:t>przelicznik części programu, który może zostać zrealizowany w ramach kształcenia z wykorzystaniem metod i technik kształcenia na odległość, został zmieniony z godzi- nowego na liczony punktami ECTS,</w:t>
      </w:r>
    </w:p>
    <w:p w14:paraId="51429F6C" w14:textId="77777777" w:rsidR="00FB1317" w:rsidRPr="00233788" w:rsidRDefault="00FB1317">
      <w:pPr>
        <w:pStyle w:val="Akapitzlist"/>
        <w:numPr>
          <w:ilvl w:val="0"/>
          <w:numId w:val="18"/>
        </w:numPr>
      </w:pPr>
      <w:r w:rsidRPr="00233788">
        <w:t>wymiar praktyk zawodowych na profilu praktycznym na studiach pierwszego stopnia i jednolitych studiach magisterskich zwiększono dwukrotnie, tj. do 6 miesięcy</w:t>
      </w:r>
    </w:p>
    <w:p w14:paraId="03EADF42" w14:textId="77777777" w:rsidR="00FB1317" w:rsidRPr="00233788" w:rsidRDefault="00FB1317">
      <w:pPr>
        <w:pStyle w:val="Akapitzlist"/>
        <w:numPr>
          <w:ilvl w:val="0"/>
          <w:numId w:val="18"/>
        </w:numPr>
      </w:pPr>
      <w:r w:rsidRPr="00233788">
        <w:t>poszerzono listę kierunków, których ukończenie jest konieczne do wykonywania określonych zawodów, a program studiów musi spełniać wymagania określone standardem kształcenia,</w:t>
      </w:r>
    </w:p>
    <w:p w14:paraId="6483A577" w14:textId="77777777" w:rsidR="00FB1317" w:rsidRPr="00233788" w:rsidRDefault="00FB1317">
      <w:pPr>
        <w:pStyle w:val="Akapitzlist"/>
        <w:numPr>
          <w:ilvl w:val="0"/>
          <w:numId w:val="18"/>
        </w:numPr>
      </w:pPr>
      <w:r w:rsidRPr="00233788">
        <w:t>uproszczono zakres wymagań stawianych przed prowadzącymi zajęcia,</w:t>
      </w:r>
    </w:p>
    <w:p w14:paraId="296FB2CE" w14:textId="77777777" w:rsidR="00FB1317" w:rsidRPr="00233788" w:rsidRDefault="00FB1317">
      <w:pPr>
        <w:pStyle w:val="Akapitzlist"/>
        <w:numPr>
          <w:ilvl w:val="0"/>
          <w:numId w:val="18"/>
        </w:numPr>
      </w:pPr>
      <w:r w:rsidRPr="00233788">
        <w:t>zlikwidowano instytucję minimum kadrowego,</w:t>
      </w:r>
    </w:p>
    <w:p w14:paraId="3D2B43E1" w14:textId="77777777" w:rsidR="00FB1317" w:rsidRPr="00233788" w:rsidRDefault="00FB1317">
      <w:pPr>
        <w:pStyle w:val="Akapitzlist"/>
        <w:numPr>
          <w:ilvl w:val="0"/>
          <w:numId w:val="18"/>
        </w:numPr>
      </w:pPr>
      <w:r w:rsidRPr="00233788">
        <w:t>zniesiono obowiązek zawierania umów ze studentami,</w:t>
      </w:r>
    </w:p>
    <w:p w14:paraId="3FD7EDAC" w14:textId="77777777" w:rsidR="00FB1317" w:rsidRPr="00233788" w:rsidRDefault="00FB1317">
      <w:pPr>
        <w:pStyle w:val="Akapitzlist"/>
        <w:numPr>
          <w:ilvl w:val="0"/>
          <w:numId w:val="18"/>
        </w:numPr>
      </w:pPr>
      <w:r w:rsidRPr="00233788">
        <w:t>zmieniono katalog opłat możliwych do pobierania przez uczelnie,</w:t>
      </w:r>
    </w:p>
    <w:p w14:paraId="59C5BEA4" w14:textId="77777777" w:rsidR="00FB1317" w:rsidRPr="00233788" w:rsidRDefault="00FB1317">
      <w:pPr>
        <w:pStyle w:val="Akapitzlist"/>
        <w:numPr>
          <w:ilvl w:val="0"/>
          <w:numId w:val="18"/>
        </w:numPr>
      </w:pPr>
      <w:r w:rsidRPr="00233788">
        <w:t>zredefiniowano katalog opłat zakazanych,</w:t>
      </w:r>
    </w:p>
    <w:p w14:paraId="122F8DA5" w14:textId="77777777" w:rsidR="00FB1317" w:rsidRPr="00233788" w:rsidRDefault="00FB1317">
      <w:pPr>
        <w:pStyle w:val="Akapitzlist"/>
        <w:numPr>
          <w:ilvl w:val="0"/>
          <w:numId w:val="18"/>
        </w:numPr>
      </w:pPr>
      <w:r w:rsidRPr="00233788">
        <w:t>doprecyzowano zasady ustalania i publikowania informacji w sprawie wysokości opłat,</w:t>
      </w:r>
    </w:p>
    <w:p w14:paraId="4559B447" w14:textId="77777777" w:rsidR="00FB1317" w:rsidRPr="00233788" w:rsidRDefault="00FB1317">
      <w:pPr>
        <w:pStyle w:val="Akapitzlist"/>
        <w:numPr>
          <w:ilvl w:val="0"/>
          <w:numId w:val="18"/>
        </w:numPr>
      </w:pPr>
      <w:r w:rsidRPr="00233788">
        <w:t>wprowadzono karę pieniężną dla uczelni za pobieranie opłat z naruszeniem przepisów,</w:t>
      </w:r>
    </w:p>
    <w:p w14:paraId="1D65F09F" w14:textId="77777777" w:rsidR="00FB1317" w:rsidRPr="00233788" w:rsidRDefault="00FB1317">
      <w:pPr>
        <w:pStyle w:val="Akapitzlist"/>
        <w:numPr>
          <w:ilvl w:val="0"/>
          <w:numId w:val="18"/>
        </w:numPr>
      </w:pPr>
      <w:r w:rsidRPr="00233788">
        <w:t>z dokumentów przebiegu studiów znikną informacje o nazwie podstawowej jednostki organizacyjnej, a także pieczęć imienna i podpis jej kierownika,</w:t>
      </w:r>
    </w:p>
    <w:p w14:paraId="6ACCBBA8" w14:textId="77777777" w:rsidR="00FB1317" w:rsidRPr="00233788" w:rsidRDefault="00FB1317">
      <w:pPr>
        <w:pStyle w:val="Akapitzlist"/>
        <w:numPr>
          <w:ilvl w:val="0"/>
          <w:numId w:val="18"/>
        </w:numPr>
      </w:pPr>
      <w:r w:rsidRPr="00233788">
        <w:t>zmianie uległa zawartość teczki akt osobowych studenta,</w:t>
      </w:r>
    </w:p>
    <w:p w14:paraId="4B480934" w14:textId="77777777" w:rsidR="00FB1317" w:rsidRPr="00233788" w:rsidRDefault="00FB1317">
      <w:pPr>
        <w:pStyle w:val="Akapitzlist"/>
        <w:numPr>
          <w:ilvl w:val="0"/>
          <w:numId w:val="18"/>
        </w:numPr>
      </w:pPr>
      <w:r w:rsidRPr="00233788">
        <w:t>zrezygnowano z wydawania decyzji o przyjęciu na studia,</w:t>
      </w:r>
    </w:p>
    <w:p w14:paraId="2595DC65" w14:textId="77777777" w:rsidR="00FB1317" w:rsidRPr="00233788" w:rsidRDefault="00FB1317">
      <w:pPr>
        <w:pStyle w:val="Akapitzlist"/>
        <w:numPr>
          <w:ilvl w:val="0"/>
          <w:numId w:val="18"/>
        </w:numPr>
      </w:pPr>
      <w:r w:rsidRPr="00233788">
        <w:lastRenderedPageBreak/>
        <w:t>z obowiązku przechowywania została wyłączona część zawartości teczki akt osobowych studenta,</w:t>
      </w:r>
    </w:p>
    <w:p w14:paraId="0134D3A1" w14:textId="77777777" w:rsidR="00FB1317" w:rsidRPr="00233788" w:rsidRDefault="00FB1317">
      <w:pPr>
        <w:pStyle w:val="Akapitzlist"/>
        <w:numPr>
          <w:ilvl w:val="0"/>
          <w:numId w:val="18"/>
        </w:numPr>
      </w:pPr>
      <w:r w:rsidRPr="00233788">
        <w:t>od 1 lipca 2019 r. legitymacje studenckie będą wydawane wyłącznie w postaci elektronicznej,</w:t>
      </w:r>
    </w:p>
    <w:p w14:paraId="62A77F29" w14:textId="77777777" w:rsidR="00FB1317" w:rsidRPr="00233788" w:rsidRDefault="00FB1317">
      <w:pPr>
        <w:pStyle w:val="Akapitzlist"/>
        <w:numPr>
          <w:ilvl w:val="0"/>
          <w:numId w:val="18"/>
        </w:numPr>
      </w:pPr>
      <w:r w:rsidRPr="00233788">
        <w:t>hologram umieszczany w kolejno oznaczonych polach legitymacji jest drukiem ścisłego zarachowania,</w:t>
      </w:r>
    </w:p>
    <w:p w14:paraId="4EC62029" w14:textId="77777777" w:rsidR="00FB1317" w:rsidRPr="00233788" w:rsidRDefault="00FB1317">
      <w:pPr>
        <w:pStyle w:val="Akapitzlist"/>
        <w:numPr>
          <w:ilvl w:val="0"/>
          <w:numId w:val="18"/>
        </w:numPr>
      </w:pPr>
      <w:r w:rsidRPr="00233788">
        <w:t>zmianie uległo postępowanie z dokumentacją przebiegu studiów w przypadku likwidacji uczelni,</w:t>
      </w:r>
    </w:p>
    <w:p w14:paraId="21CCA927" w14:textId="77777777" w:rsidR="00FB1317" w:rsidRPr="00233788" w:rsidRDefault="00FB1317">
      <w:pPr>
        <w:pStyle w:val="Akapitzlist"/>
        <w:numPr>
          <w:ilvl w:val="0"/>
          <w:numId w:val="18"/>
        </w:numPr>
      </w:pPr>
      <w:r w:rsidRPr="00233788">
        <w:t>zmieniono katalog dokumentów, za które uczelnia może pobierać opłatę, a także wysokość opłat,</w:t>
      </w:r>
    </w:p>
    <w:p w14:paraId="4381F1FE" w14:textId="77777777" w:rsidR="00FB1317" w:rsidRPr="00233788" w:rsidRDefault="00FB1317">
      <w:pPr>
        <w:pStyle w:val="Akapitzlist"/>
        <w:numPr>
          <w:ilvl w:val="0"/>
          <w:numId w:val="18"/>
        </w:numPr>
      </w:pPr>
      <w:r w:rsidRPr="00233788">
        <w:t>zmieniono definicję pracy dyplomowej i dano uczelni możliwość rezygnacji z obowiązku jej przygotowywania w przypadku studiów pierwszego stopnia,</w:t>
      </w:r>
    </w:p>
    <w:p w14:paraId="6B2D7948" w14:textId="77777777" w:rsidR="00FB1317" w:rsidRPr="00233788" w:rsidRDefault="00FB1317">
      <w:pPr>
        <w:pStyle w:val="Akapitzlist"/>
        <w:numPr>
          <w:ilvl w:val="0"/>
          <w:numId w:val="18"/>
        </w:numPr>
      </w:pPr>
      <w:r w:rsidRPr="00233788">
        <w:t>recenzje pracy dyplomowej stały się co do zasady jawne,</w:t>
      </w:r>
    </w:p>
    <w:p w14:paraId="4A92C175" w14:textId="77777777" w:rsidR="00FB1317" w:rsidRPr="00233788" w:rsidRDefault="00FB1317">
      <w:pPr>
        <w:pStyle w:val="Akapitzlist"/>
        <w:numPr>
          <w:ilvl w:val="0"/>
          <w:numId w:val="18"/>
        </w:numPr>
      </w:pPr>
      <w:r w:rsidRPr="00233788">
        <w:t>zmianie uległy katalogi niezbędnych elementów dyplomu ukończenia studiów i dyplomu wspólnego oraz tytułów zawodowych,</w:t>
      </w:r>
    </w:p>
    <w:p w14:paraId="7B147A8B" w14:textId="77777777" w:rsidR="00FB1317" w:rsidRPr="00233788" w:rsidRDefault="00FB1317">
      <w:pPr>
        <w:pStyle w:val="Akapitzlist"/>
        <w:numPr>
          <w:ilvl w:val="0"/>
          <w:numId w:val="18"/>
        </w:numPr>
      </w:pPr>
      <w:r w:rsidRPr="00233788">
        <w:t>nieznacznym zmianom uległa procedura uwierzytelniania dokumentów,</w:t>
      </w:r>
    </w:p>
    <w:p w14:paraId="5BAE2CEB" w14:textId="77777777" w:rsidR="00FB1317" w:rsidRPr="00233788" w:rsidRDefault="00FB1317">
      <w:pPr>
        <w:pStyle w:val="Akapitzlist"/>
        <w:numPr>
          <w:ilvl w:val="0"/>
          <w:numId w:val="18"/>
        </w:numPr>
      </w:pPr>
      <w:r w:rsidRPr="00233788">
        <w:t>wyłącznie decyzje odmowne w postępowaniu rekrutacyjnym mają postać decyzji administracyjnych,</w:t>
      </w:r>
    </w:p>
    <w:p w14:paraId="43FE081D" w14:textId="77777777" w:rsidR="00FB1317" w:rsidRPr="00233788" w:rsidRDefault="00FB1317">
      <w:pPr>
        <w:pStyle w:val="Akapitzlist"/>
        <w:numPr>
          <w:ilvl w:val="0"/>
          <w:numId w:val="18"/>
        </w:numPr>
      </w:pPr>
      <w:r w:rsidRPr="00233788">
        <w:t>sprawdzian uzdolnień artystycznych lub sprawności fizycznej może przesądzać w całości o wyniku rekrutacji,</w:t>
      </w:r>
    </w:p>
    <w:p w14:paraId="038A2B16" w14:textId="77777777" w:rsidR="00FB1317" w:rsidRPr="00233788" w:rsidRDefault="00FB1317">
      <w:pPr>
        <w:pStyle w:val="Akapitzlist"/>
        <w:numPr>
          <w:ilvl w:val="0"/>
          <w:numId w:val="18"/>
        </w:numPr>
      </w:pPr>
      <w:r w:rsidRPr="00233788">
        <w:t>wprowadzono kształcenie specjalistyczne (poziom 5 PRK), które jest możliwe wyłącznie w uczelniach zawodowych,</w:t>
      </w:r>
    </w:p>
    <w:p w14:paraId="66A3A9B5" w14:textId="77777777" w:rsidR="00FB1317" w:rsidRPr="00233788" w:rsidRDefault="00FB1317">
      <w:pPr>
        <w:pStyle w:val="Akapitzlist"/>
        <w:numPr>
          <w:ilvl w:val="0"/>
          <w:numId w:val="18"/>
        </w:numPr>
      </w:pPr>
      <w:r w:rsidRPr="00233788">
        <w:t>w ramach kształcenia specjalistycznego uczelnie zawodowe mogą wydawać świadectwa dyplomowanego specjalisty oraz dyplomowanego specjalisty technologa,</w:t>
      </w:r>
    </w:p>
    <w:p w14:paraId="2FB25FDE" w14:textId="77777777" w:rsidR="00FB1317" w:rsidRPr="00233788" w:rsidRDefault="00FB1317">
      <w:pPr>
        <w:pStyle w:val="Akapitzlist"/>
        <w:numPr>
          <w:ilvl w:val="0"/>
          <w:numId w:val="18"/>
        </w:numPr>
      </w:pPr>
      <w:r w:rsidRPr="00233788">
        <w:t>zmieniono skalę ocen programowych wydawanych przez PKA. Nowe przepisy przewidują wydanie jedynie oceny pozytywnej albo negatywnej,</w:t>
      </w:r>
    </w:p>
    <w:p w14:paraId="69149CB1" w14:textId="77777777" w:rsidR="00FB1317" w:rsidRPr="00233788" w:rsidRDefault="00FB1317">
      <w:pPr>
        <w:pStyle w:val="Akapitzlist"/>
        <w:numPr>
          <w:ilvl w:val="0"/>
          <w:numId w:val="18"/>
        </w:numPr>
      </w:pPr>
      <w:r w:rsidRPr="00233788">
        <w:t>negatywna ocena jakości kształcenia powoduje zaprzestanie prowadzenia ocenionych studiów,</w:t>
      </w:r>
    </w:p>
    <w:p w14:paraId="56CC125C" w14:textId="77777777" w:rsidR="00FB1317" w:rsidRPr="00233788" w:rsidRDefault="00FB1317">
      <w:pPr>
        <w:pStyle w:val="Akapitzlist"/>
        <w:numPr>
          <w:ilvl w:val="0"/>
          <w:numId w:val="18"/>
        </w:numPr>
      </w:pPr>
      <w:r w:rsidRPr="00233788">
        <w:t>wprowadzono kompleksową ocenę PKA,</w:t>
      </w:r>
    </w:p>
    <w:p w14:paraId="6DE92803" w14:textId="77777777" w:rsidR="00FB1317" w:rsidRPr="00233788" w:rsidRDefault="00FB1317">
      <w:pPr>
        <w:pStyle w:val="Akapitzlist"/>
        <w:numPr>
          <w:ilvl w:val="0"/>
          <w:numId w:val="18"/>
        </w:numPr>
      </w:pPr>
      <w:r w:rsidRPr="00233788">
        <w:t>uczelnia udostępnia w BIP na swojej stronie uchwałę PKA dotyczącą oceny programowej lub kompleksowej wraz z uzasadnieniem,</w:t>
      </w:r>
    </w:p>
    <w:p w14:paraId="24B0FE11" w14:textId="77777777" w:rsidR="00FB1317" w:rsidRPr="00233788" w:rsidRDefault="00FB1317">
      <w:pPr>
        <w:pStyle w:val="Akapitzlist"/>
        <w:numPr>
          <w:ilvl w:val="0"/>
          <w:numId w:val="18"/>
        </w:numPr>
      </w:pPr>
      <w:r w:rsidRPr="00233788">
        <w:t>termin na rozpatrzenie przez PKA wniosku o pozwolenie na utworzenie studiów skrócono do 2 miesięcy</w:t>
      </w:r>
    </w:p>
    <w:p w14:paraId="350F9922" w14:textId="77777777" w:rsidR="00FB1317" w:rsidRPr="00233788" w:rsidRDefault="00FB1317" w:rsidP="00FB1317">
      <w:pPr>
        <w:pStyle w:val="Akapitzlist"/>
        <w:ind w:firstLine="0"/>
        <w:rPr>
          <w:u w:val="single"/>
        </w:rPr>
      </w:pPr>
      <w:r w:rsidRPr="00233788">
        <w:rPr>
          <w:u w:val="single"/>
        </w:rPr>
        <w:t>Finansowanie uczelni</w:t>
      </w:r>
    </w:p>
    <w:p w14:paraId="327287B7" w14:textId="77777777" w:rsidR="00FB1317" w:rsidRPr="00233788" w:rsidRDefault="00FB1317">
      <w:pPr>
        <w:pStyle w:val="Akapitzlist"/>
        <w:numPr>
          <w:ilvl w:val="0"/>
          <w:numId w:val="18"/>
        </w:numPr>
      </w:pPr>
      <w:r w:rsidRPr="00233788">
        <w:t xml:space="preserve">zasady dotyczące finansowania zadań uczelni określone w </w:t>
      </w:r>
      <w:proofErr w:type="spellStart"/>
      <w:r w:rsidRPr="00233788">
        <w:t>UPSWiN</w:t>
      </w:r>
      <w:proofErr w:type="spellEnd"/>
      <w:r w:rsidRPr="00233788">
        <w:t xml:space="preserve"> zastępują dotychczasowe regulacje dotyczące przeznaczenia środków na finansowanie szkolnictwa wyższego i nauki zawarte w dwóch odrębnych aktach prawnych,</w:t>
      </w:r>
    </w:p>
    <w:p w14:paraId="6ECD5391" w14:textId="77777777" w:rsidR="00FB1317" w:rsidRPr="00233788" w:rsidRDefault="00FB1317">
      <w:pPr>
        <w:pStyle w:val="Akapitzlist"/>
        <w:numPr>
          <w:ilvl w:val="0"/>
          <w:numId w:val="18"/>
        </w:numPr>
      </w:pPr>
      <w:r w:rsidRPr="00233788">
        <w:t>ujednolicono zasady finansowania zadań uczelni w obszarze kształcenia i badań naukowych,</w:t>
      </w:r>
    </w:p>
    <w:p w14:paraId="560BC495" w14:textId="77777777" w:rsidR="00FB1317" w:rsidRPr="00233788" w:rsidRDefault="00FB1317">
      <w:pPr>
        <w:pStyle w:val="Akapitzlist"/>
        <w:numPr>
          <w:ilvl w:val="0"/>
          <w:numId w:val="18"/>
        </w:numPr>
      </w:pPr>
      <w:r w:rsidRPr="00233788">
        <w:t>wprowadzono instytucję subwencji zarówno na finansowanie utrzymania i rozwoju potencjału dydaktycznego, jak i badawczego, w miejsce dotychczasowego finansowania w postaci dotacji (z których część miała formę dotacji celowej),</w:t>
      </w:r>
    </w:p>
    <w:p w14:paraId="1C8158FB" w14:textId="77777777" w:rsidR="00FB1317" w:rsidRPr="00233788" w:rsidRDefault="00FB1317">
      <w:pPr>
        <w:pStyle w:val="Akapitzlist"/>
        <w:numPr>
          <w:ilvl w:val="0"/>
          <w:numId w:val="18"/>
        </w:numPr>
      </w:pPr>
      <w:r w:rsidRPr="00233788">
        <w:lastRenderedPageBreak/>
        <w:t>z subwencji od 2019 r. finansowane są także domy i stołówki studenckie</w:t>
      </w:r>
    </w:p>
    <w:p w14:paraId="293F4849" w14:textId="77777777" w:rsidR="00FB1317" w:rsidRPr="00233788" w:rsidRDefault="00FB1317">
      <w:pPr>
        <w:pStyle w:val="Akapitzlist"/>
        <w:numPr>
          <w:ilvl w:val="0"/>
          <w:numId w:val="18"/>
        </w:numPr>
      </w:pPr>
      <w:r w:rsidRPr="00233788">
        <w:t>w miejsce dotychczasowych środków na działalność dydaktyczną i działalność statutową przydzielanych publicznym uczelniom akademickim w formie odrębnych dotacji wydatkowanych i rozliczanych według odrębnych zasad, uczelnie będą otrzymywać te środki w formie jednej subwencji,</w:t>
      </w:r>
    </w:p>
    <w:p w14:paraId="7BC4EDB6" w14:textId="77777777" w:rsidR="00FB1317" w:rsidRPr="00233788" w:rsidRDefault="00FB1317">
      <w:pPr>
        <w:pStyle w:val="Akapitzlist"/>
        <w:numPr>
          <w:ilvl w:val="0"/>
          <w:numId w:val="18"/>
        </w:numPr>
      </w:pPr>
      <w:r w:rsidRPr="00233788">
        <w:t>środki na działalność statutową według dotychczasowych zasad przyznawane były podstawowym jednostkom naukowym, a od stycznia 2019 r. środki (w ramach subwencji na utrzymanie i rozwój potencjału badawczego) otrzymywać będzie uczelnia</w:t>
      </w:r>
    </w:p>
    <w:p w14:paraId="4CE04D1D" w14:textId="77777777" w:rsidR="00FB1317" w:rsidRPr="00233788" w:rsidRDefault="00FB1317">
      <w:pPr>
        <w:pStyle w:val="Akapitzlist"/>
        <w:numPr>
          <w:ilvl w:val="0"/>
          <w:numId w:val="18"/>
        </w:numPr>
      </w:pPr>
      <w:r w:rsidRPr="00233788">
        <w:t>w dotychczasowych regulacjach współczynniki kosztochłonności były określone dla poszczególnych kierunków studiów stacjonarnych pierwszego i drugiego stopnia, jednolitych studiów magisterskich oraz obszarów kształcenia, a także dla stacjonarnych studiów doktoranckich w poszczególnych dziedzinach nauki. Obecnie współczynniki kosztochłonności prowadzenia kształcenia na studiach stacjonarnych i prowadzenia działalności naukowej przypisuje się dyscyplinie,</w:t>
      </w:r>
    </w:p>
    <w:p w14:paraId="53FB1DE3" w14:textId="77777777" w:rsidR="00FB1317" w:rsidRPr="00233788" w:rsidRDefault="00FB1317">
      <w:pPr>
        <w:pStyle w:val="Akapitzlist"/>
        <w:numPr>
          <w:ilvl w:val="0"/>
          <w:numId w:val="18"/>
        </w:numPr>
      </w:pPr>
      <w:r w:rsidRPr="00233788">
        <w:t>ujednolicono tryb przyznawania dotacji na zadania inwestycyjne,</w:t>
      </w:r>
    </w:p>
    <w:p w14:paraId="63B66AD3" w14:textId="77777777" w:rsidR="00FB1317" w:rsidRPr="00233788" w:rsidRDefault="00FB1317">
      <w:pPr>
        <w:pStyle w:val="Akapitzlist"/>
        <w:numPr>
          <w:ilvl w:val="0"/>
          <w:numId w:val="18"/>
        </w:numPr>
      </w:pPr>
      <w:r w:rsidRPr="00233788">
        <w:t>wprowadzono nowe programy Ministra: „Inicjatywa doskonałości – uczelnia badawcza”, „Regionalna inicjatywa doskonałości”, „Wsparcie dla czasopism naukowych”,</w:t>
      </w:r>
    </w:p>
    <w:p w14:paraId="682D06ED" w14:textId="77777777" w:rsidR="00FB1317" w:rsidRPr="00233788" w:rsidRDefault="00FB1317">
      <w:pPr>
        <w:pStyle w:val="Akapitzlist"/>
        <w:numPr>
          <w:ilvl w:val="0"/>
          <w:numId w:val="18"/>
        </w:numPr>
      </w:pPr>
      <w:r w:rsidRPr="00233788">
        <w:t>wprowadzono możliwość finansowania programów Ministra także w obszarze działalności dydaktycznej (obecne programy Ministra umożliwiały finansowanie zadań jedynie w obszarze działalności badawczej),</w:t>
      </w:r>
    </w:p>
    <w:p w14:paraId="226FAFFB" w14:textId="77777777" w:rsidR="00FB1317" w:rsidRPr="00233788" w:rsidRDefault="00FB1317">
      <w:pPr>
        <w:pStyle w:val="Akapitzlist"/>
        <w:numPr>
          <w:ilvl w:val="0"/>
          <w:numId w:val="18"/>
        </w:numPr>
      </w:pPr>
      <w:r w:rsidRPr="00233788">
        <w:t>wprowadzono możliwość finansowania uczelni przez związek metropolitalny (dotychczasowe regulacje dotyczyły finansowania uczelni przez jednostki samorządu terytorialnego lub ich związki),</w:t>
      </w:r>
    </w:p>
    <w:p w14:paraId="31BEE9A8" w14:textId="77777777" w:rsidR="00FB1317" w:rsidRPr="00233788" w:rsidRDefault="00FB1317">
      <w:pPr>
        <w:pStyle w:val="Akapitzlist"/>
        <w:numPr>
          <w:ilvl w:val="0"/>
          <w:numId w:val="18"/>
        </w:numPr>
      </w:pPr>
      <w:r w:rsidRPr="00233788">
        <w:t>zwiększono swobodę finansowania uczelni przez samorząd terytorialny, np. dotychczas udzielanie dotacji celowych przez jednostki samorządu terytorialnego było możliwe tylko wtedy, jeśli dotyczyły one realizacji zadań uczelni związanych z zadaniami własnymi jednostek samorządu terytorialnego,</w:t>
      </w:r>
    </w:p>
    <w:p w14:paraId="041691B9" w14:textId="77777777" w:rsidR="00FB1317" w:rsidRPr="00233788" w:rsidRDefault="00FB1317">
      <w:pPr>
        <w:pStyle w:val="Akapitzlist"/>
        <w:numPr>
          <w:ilvl w:val="0"/>
          <w:numId w:val="18"/>
        </w:numPr>
      </w:pPr>
      <w:r w:rsidRPr="00233788">
        <w:t>podstawowym źródłem utrzymania potencjału dydaktycznego i badawczego jest subwencja, a nie dotacja. Oznacza to w konsekwencji bardziej elastyczne, a tym samym bardziej efektywne wydatkowanie środków publicznych,</w:t>
      </w:r>
    </w:p>
    <w:p w14:paraId="70E128D1" w14:textId="77777777" w:rsidR="00FB1317" w:rsidRPr="00233788" w:rsidRDefault="00FB1317">
      <w:pPr>
        <w:pStyle w:val="Akapitzlist"/>
        <w:numPr>
          <w:ilvl w:val="0"/>
          <w:numId w:val="18"/>
        </w:numPr>
      </w:pPr>
      <w:r w:rsidRPr="00233788">
        <w:t>podobnie jak dotychczas środki dotacji, uczelnia gromadzi środki subwencji i dotacji na wyodrębnionym koncie bankowym, ale od 2020 r. uczelnia publiczna gromadzi środki subwencji na rachunku Banku Gospodarstwa Krajowego,</w:t>
      </w:r>
    </w:p>
    <w:p w14:paraId="08E7C620" w14:textId="77777777" w:rsidR="00FB1317" w:rsidRPr="00233788" w:rsidRDefault="00FB1317">
      <w:pPr>
        <w:pStyle w:val="Akapitzlist"/>
        <w:numPr>
          <w:ilvl w:val="0"/>
          <w:numId w:val="18"/>
        </w:numPr>
      </w:pPr>
      <w:r w:rsidRPr="00233788">
        <w:t>uczelnia tworzy fundusz wsparcia osób niepełnosprawnych i przekształca fundusz po- mocy materialnej w fundusz stypendialny,</w:t>
      </w:r>
    </w:p>
    <w:p w14:paraId="3EA87831" w14:textId="77777777" w:rsidR="00FB1317" w:rsidRPr="00233788" w:rsidRDefault="00FB1317">
      <w:pPr>
        <w:pStyle w:val="Akapitzlist"/>
        <w:numPr>
          <w:ilvl w:val="0"/>
          <w:numId w:val="18"/>
        </w:numPr>
      </w:pPr>
      <w:r w:rsidRPr="00233788">
        <w:t>środki funduszu stypendialnego i funduszu wsparcia osób niepełnosprawnych uczelnie publiczne gromadzą na rachunku BGK od stycznia 2020r. Uczelnie niepubliczne ten obowiązek mają od stycznia 2019 r.,</w:t>
      </w:r>
    </w:p>
    <w:p w14:paraId="6017BCFA" w14:textId="77777777" w:rsidR="00FB1317" w:rsidRPr="00233788" w:rsidRDefault="00FB1317">
      <w:pPr>
        <w:pStyle w:val="Akapitzlist"/>
        <w:numPr>
          <w:ilvl w:val="0"/>
          <w:numId w:val="18"/>
        </w:numPr>
      </w:pPr>
      <w:r w:rsidRPr="00233788">
        <w:t xml:space="preserve">uczelnie prowadzą gospodarkę finansową na podstawie przepisów szczególnych </w:t>
      </w:r>
      <w:proofErr w:type="spellStart"/>
      <w:r w:rsidRPr="00233788">
        <w:t>PSWiN</w:t>
      </w:r>
      <w:proofErr w:type="spellEnd"/>
      <w:r w:rsidRPr="00233788">
        <w:t>, a przede wszystkim ustawy o rachunkowości. Nie będzie już wydawane, jak dotychczas, roz</w:t>
      </w:r>
      <w:r w:rsidRPr="00233788">
        <w:lastRenderedPageBreak/>
        <w:t xml:space="preserve">porządzenie Rady Ministrów </w:t>
      </w:r>
      <w:proofErr w:type="spellStart"/>
      <w:r w:rsidRPr="00233788">
        <w:t>ws</w:t>
      </w:r>
      <w:proofErr w:type="spellEnd"/>
      <w:r w:rsidRPr="00233788">
        <w:t>. szczegółowych zasad gospodarki finansowej uczelni publicznych,</w:t>
      </w:r>
    </w:p>
    <w:p w14:paraId="09B9A01C" w14:textId="77777777" w:rsidR="00FB1317" w:rsidRPr="00233788" w:rsidRDefault="00FB1317">
      <w:pPr>
        <w:pStyle w:val="Akapitzlist"/>
        <w:numPr>
          <w:ilvl w:val="0"/>
          <w:numId w:val="18"/>
        </w:numPr>
      </w:pPr>
      <w:r w:rsidRPr="00233788">
        <w:t>uczelnia może dokonywać lokat wszystkich środków finansowych (w tym subwencji), z wyłączeniem dotacji w bankach komercyjnych na maksymalny okres 3 dni. Lokaty na dłuższy okres mogą być otwierane m.in. jako depozyt u Ministra Finansów,</w:t>
      </w:r>
    </w:p>
    <w:p w14:paraId="31400B1E" w14:textId="77777777" w:rsidR="00FB1317" w:rsidRPr="00233788" w:rsidRDefault="00FB1317">
      <w:pPr>
        <w:pStyle w:val="Akapitzlist"/>
        <w:numPr>
          <w:ilvl w:val="0"/>
          <w:numId w:val="18"/>
        </w:numPr>
      </w:pPr>
      <w:r w:rsidRPr="00233788">
        <w:t>z dniem 1 stycznia 2019 r. niewykorzystane środki finansowe z dotacji na wsparcie osób z niepełnosprawnością,</w:t>
      </w:r>
    </w:p>
    <w:p w14:paraId="00F7598A" w14:textId="77777777" w:rsidR="00FB1317" w:rsidRPr="00233788" w:rsidRDefault="00FB1317">
      <w:pPr>
        <w:pStyle w:val="Akapitzlist"/>
        <w:numPr>
          <w:ilvl w:val="0"/>
          <w:numId w:val="18"/>
        </w:numPr>
      </w:pPr>
      <w:r w:rsidRPr="00233788">
        <w:t>z dniem 1 stycznia 2019 r. niewykorzystane do dnia 31 grudnia 2018 r. środki finansowe z funduszu pomocy materialnej, przeznaczone na pokrycie kosztów utrzymania domów i stołówek studenckich oraz na remonty i modernizacje domów oraz stołówek studenckich, uczelnia publiczna przekazuje na fundusz zasadniczy, a uczelnia niepubliczna – na kapitał podstawowy. Wydatki na te cele finansowane są w ramach pod- stawowej działalności operacyjnej uczelni i w przypadku uczelni publicznej mogą być pokrywane z subwencji,</w:t>
      </w:r>
    </w:p>
    <w:p w14:paraId="2C32BC3B" w14:textId="77777777" w:rsidR="00FB1317" w:rsidRPr="00233788" w:rsidRDefault="00FB1317">
      <w:pPr>
        <w:pStyle w:val="Akapitzlist"/>
        <w:numPr>
          <w:ilvl w:val="0"/>
          <w:numId w:val="18"/>
        </w:numPr>
      </w:pPr>
      <w:r w:rsidRPr="00233788">
        <w:t>zaostrzono przepisy dotyczące obowiązku skutecznego przeprowadzenia programu naprawczego (musi doprowadzić co najmniej do zrównoważenia kosztów z przychodami) i zmniejszeniu zadłużenia uczelni,</w:t>
      </w:r>
    </w:p>
    <w:p w14:paraId="316BE6A6" w14:textId="77777777" w:rsidR="00FB1317" w:rsidRPr="00233788" w:rsidRDefault="00FB1317">
      <w:pPr>
        <w:pStyle w:val="Akapitzlist"/>
        <w:numPr>
          <w:ilvl w:val="0"/>
          <w:numId w:val="18"/>
        </w:numPr>
      </w:pPr>
      <w:r w:rsidRPr="00233788">
        <w:t>obowiązki senatu uczelni dotyczące programu naprawczego przejmuje rada uczelni.</w:t>
      </w:r>
    </w:p>
    <w:p w14:paraId="137C2AAA" w14:textId="77777777" w:rsidR="00FB1317" w:rsidRPr="00233788" w:rsidRDefault="00FB1317" w:rsidP="00FB1317">
      <w:pPr>
        <w:pStyle w:val="Akapitzlist"/>
        <w:ind w:firstLine="0"/>
        <w:rPr>
          <w:u w:val="single"/>
        </w:rPr>
      </w:pPr>
      <w:r w:rsidRPr="00233788">
        <w:rPr>
          <w:u w:val="single"/>
        </w:rPr>
        <w:t>Nadzór nad uczelniami:</w:t>
      </w:r>
    </w:p>
    <w:p w14:paraId="1D7D6801" w14:textId="77777777" w:rsidR="00FB1317" w:rsidRPr="00233788" w:rsidRDefault="00FB1317">
      <w:pPr>
        <w:pStyle w:val="Akapitzlist"/>
        <w:numPr>
          <w:ilvl w:val="0"/>
          <w:numId w:val="18"/>
        </w:numPr>
      </w:pPr>
      <w:r w:rsidRPr="00233788">
        <w:t>w związku z modyfikacją ustawowego katalogu organów uczelni zmianie uległ zakres aktów wewnętrznych uczelni, których nieważność (w przypadku niezgodności z przepisami prawa) stwierdza Minister,</w:t>
      </w:r>
    </w:p>
    <w:p w14:paraId="6F0BBEF2" w14:textId="77777777" w:rsidR="00FB1317" w:rsidRPr="00233788" w:rsidRDefault="00FB1317">
      <w:pPr>
        <w:pStyle w:val="Akapitzlist"/>
        <w:numPr>
          <w:ilvl w:val="0"/>
          <w:numId w:val="18"/>
        </w:numPr>
      </w:pPr>
      <w:r w:rsidRPr="00233788">
        <w:t>wniosek o odwołanie rektora naruszającego przepisy prawa Minister kieruje do kolegium elektorów albo do innego podmiotu, który dokonał jego wyboru lub powołania, a nie jak dotychczas do senatu,</w:t>
      </w:r>
    </w:p>
    <w:p w14:paraId="30A94489" w14:textId="77777777" w:rsidR="00FB1317" w:rsidRPr="00233788" w:rsidRDefault="00FB1317">
      <w:pPr>
        <w:pStyle w:val="Akapitzlist"/>
        <w:numPr>
          <w:ilvl w:val="0"/>
          <w:numId w:val="18"/>
        </w:numPr>
      </w:pPr>
      <w:r w:rsidRPr="00233788">
        <w:t>wprowadzono możliwość skrócenia kadencji rady uczelni (w przypadku stwierdzenia naruszenia prawa) przez senat na wniosek Ministra</w:t>
      </w:r>
    </w:p>
    <w:p w14:paraId="5F11E61F" w14:textId="77777777" w:rsidR="00FB1317" w:rsidRPr="00233788" w:rsidRDefault="00FB1317" w:rsidP="004E7B54">
      <w:pPr>
        <w:spacing w:line="240" w:lineRule="auto"/>
        <w:ind w:firstLine="0"/>
        <w:jc w:val="left"/>
      </w:pPr>
    </w:p>
    <w:p w14:paraId="6F5FC3FF" w14:textId="77777777" w:rsidR="00BC6853" w:rsidRDefault="003D5522" w:rsidP="004E7B54">
      <w:pPr>
        <w:spacing w:line="240" w:lineRule="auto"/>
        <w:ind w:firstLine="0"/>
        <w:jc w:val="left"/>
        <w:sectPr w:rsidR="00BC6853" w:rsidSect="00A563A6">
          <w:footerReference w:type="default" r:id="rId79"/>
          <w:pgSz w:w="11906" w:h="16838"/>
          <w:pgMar w:top="1417" w:right="1417" w:bottom="1417" w:left="1417" w:header="708" w:footer="708" w:gutter="0"/>
          <w:cols w:space="708"/>
          <w:docGrid w:linePitch="360"/>
        </w:sectPr>
      </w:pPr>
      <w:r w:rsidRPr="00233788">
        <w:br w:type="page"/>
      </w:r>
    </w:p>
    <w:p w14:paraId="45883B48" w14:textId="53E67570" w:rsidR="00FB1317" w:rsidRPr="00233788" w:rsidRDefault="00FB1317" w:rsidP="00FB1317">
      <w:pPr>
        <w:pStyle w:val="Nagwek1"/>
        <w:numPr>
          <w:ilvl w:val="0"/>
          <w:numId w:val="0"/>
        </w:numPr>
        <w:ind w:left="432"/>
      </w:pPr>
      <w:bookmarkStart w:id="690" w:name="_Toc164801043"/>
      <w:bookmarkStart w:id="691" w:name="_Toc168903306"/>
      <w:bookmarkStart w:id="692" w:name="_Toc168903712"/>
      <w:r w:rsidRPr="00233788">
        <w:lastRenderedPageBreak/>
        <w:t>Załącznik 2 - Kwestionariusze badania satysfakcji interesariuszy</w:t>
      </w:r>
      <w:bookmarkEnd w:id="690"/>
      <w:bookmarkEnd w:id="691"/>
      <w:bookmarkEnd w:id="692"/>
    </w:p>
    <w:p w14:paraId="16571B9D" w14:textId="4ADC56C9" w:rsidR="00FB1317" w:rsidRPr="00233788" w:rsidRDefault="00F3116D" w:rsidP="009A4E1A">
      <w:r>
        <w:t>Badanie miało formę ankiety internetowej. Przedstawione poniżej rysunki przedstawiają etapy badania. Każda z części badania dla konkretnej grupy interesariuszy była wyświetlana warunkowo na podstawie odpowiedzi na pytania kwalifikujące do danej części.</w:t>
      </w:r>
    </w:p>
    <w:p w14:paraId="566BB526" w14:textId="0ADFF1E1" w:rsidR="00F3116D" w:rsidRPr="00F3116D" w:rsidRDefault="00F3116D">
      <w:pPr>
        <w:pStyle w:val="Akapitzlist"/>
        <w:numPr>
          <w:ilvl w:val="0"/>
          <w:numId w:val="17"/>
        </w:numPr>
        <w:rPr>
          <w:bCs/>
        </w:rPr>
      </w:pPr>
      <w:r>
        <w:rPr>
          <w:bCs/>
        </w:rPr>
        <w:t>Pytanie kwalifikujące do udziału w badaniu</w:t>
      </w:r>
      <w:r w:rsidR="009A4E1A">
        <w:rPr>
          <w:bCs/>
        </w:rPr>
        <w:t xml:space="preserve"> (1)</w:t>
      </w:r>
    </w:p>
    <w:p w14:paraId="4F9E2C1D" w14:textId="3103ED10" w:rsidR="00F3116D" w:rsidRPr="00F3116D" w:rsidRDefault="00F3116D">
      <w:pPr>
        <w:pStyle w:val="Akapitzlist"/>
        <w:numPr>
          <w:ilvl w:val="0"/>
          <w:numId w:val="17"/>
        </w:numPr>
        <w:rPr>
          <w:bCs/>
        </w:rPr>
      </w:pPr>
      <w:r>
        <w:rPr>
          <w:bCs/>
        </w:rPr>
        <w:t>Pytanie kwalifikujące do udziału w badaniu studentów</w:t>
      </w:r>
      <w:r w:rsidR="009A4E1A">
        <w:rPr>
          <w:bCs/>
        </w:rPr>
        <w:t xml:space="preserve"> (2)</w:t>
      </w:r>
    </w:p>
    <w:p w14:paraId="26CB2370" w14:textId="51CF5FB5" w:rsidR="00FB1317" w:rsidRDefault="00FB1317">
      <w:pPr>
        <w:pStyle w:val="Akapitzlist"/>
        <w:numPr>
          <w:ilvl w:val="0"/>
          <w:numId w:val="17"/>
        </w:numPr>
        <w:rPr>
          <w:bCs/>
        </w:rPr>
      </w:pPr>
      <w:r w:rsidRPr="00233788">
        <w:t>Kwestionariusz badania</w:t>
      </w:r>
      <w:r w:rsidRPr="00233788">
        <w:rPr>
          <w:bCs/>
        </w:rPr>
        <w:t xml:space="preserve"> studentów</w:t>
      </w:r>
      <w:r w:rsidR="009A4E1A">
        <w:rPr>
          <w:bCs/>
        </w:rPr>
        <w:t xml:space="preserve"> (3)</w:t>
      </w:r>
    </w:p>
    <w:p w14:paraId="6733CBA0" w14:textId="4DCCE5C7" w:rsidR="00F3116D" w:rsidRPr="00F3116D" w:rsidRDefault="00F3116D" w:rsidP="00F3116D">
      <w:pPr>
        <w:pStyle w:val="Akapitzlist"/>
        <w:numPr>
          <w:ilvl w:val="0"/>
          <w:numId w:val="17"/>
        </w:numPr>
        <w:rPr>
          <w:bCs/>
        </w:rPr>
      </w:pPr>
      <w:r>
        <w:rPr>
          <w:bCs/>
        </w:rPr>
        <w:t>Pytanie kwalifikujące do udziału w badaniu absolwentów</w:t>
      </w:r>
      <w:r w:rsidR="009A4E1A">
        <w:rPr>
          <w:bCs/>
        </w:rPr>
        <w:t xml:space="preserve"> (4)</w:t>
      </w:r>
    </w:p>
    <w:p w14:paraId="5A1B4B83" w14:textId="1EB18B6C" w:rsidR="00FB1317" w:rsidRDefault="00FB1317">
      <w:pPr>
        <w:pStyle w:val="Akapitzlist"/>
        <w:numPr>
          <w:ilvl w:val="0"/>
          <w:numId w:val="17"/>
        </w:numPr>
        <w:rPr>
          <w:bCs/>
        </w:rPr>
      </w:pPr>
      <w:r w:rsidRPr="00233788">
        <w:t>Kwestionariusz badania</w:t>
      </w:r>
      <w:r w:rsidRPr="00233788">
        <w:rPr>
          <w:bCs/>
        </w:rPr>
        <w:t xml:space="preserve"> absolwentów</w:t>
      </w:r>
      <w:r w:rsidR="009A4E1A">
        <w:rPr>
          <w:bCs/>
        </w:rPr>
        <w:t xml:space="preserve"> (5)</w:t>
      </w:r>
    </w:p>
    <w:p w14:paraId="6FFEAE51" w14:textId="613F5DF6" w:rsidR="00F3116D" w:rsidRPr="00F3116D" w:rsidRDefault="00F3116D" w:rsidP="00F3116D">
      <w:pPr>
        <w:pStyle w:val="Akapitzlist"/>
        <w:numPr>
          <w:ilvl w:val="0"/>
          <w:numId w:val="17"/>
        </w:numPr>
        <w:rPr>
          <w:bCs/>
        </w:rPr>
      </w:pPr>
      <w:r>
        <w:rPr>
          <w:bCs/>
        </w:rPr>
        <w:t xml:space="preserve">Pytanie kwalifikujące do udziału w badaniu rodziców </w:t>
      </w:r>
      <w:r w:rsidRPr="00233788">
        <w:rPr>
          <w:bCs/>
        </w:rPr>
        <w:t>/ opiekunów absolwentów</w:t>
      </w:r>
      <w:r w:rsidR="009A4E1A">
        <w:rPr>
          <w:bCs/>
        </w:rPr>
        <w:t xml:space="preserve"> (6)</w:t>
      </w:r>
    </w:p>
    <w:p w14:paraId="642CD9E6" w14:textId="743CE9F8" w:rsidR="00FB1317" w:rsidRDefault="00FB1317">
      <w:pPr>
        <w:pStyle w:val="Akapitzlist"/>
        <w:numPr>
          <w:ilvl w:val="0"/>
          <w:numId w:val="17"/>
        </w:numPr>
        <w:rPr>
          <w:bCs/>
        </w:rPr>
      </w:pPr>
      <w:r w:rsidRPr="00233788">
        <w:t>Kwestionariusz badania</w:t>
      </w:r>
      <w:r w:rsidRPr="00233788">
        <w:rPr>
          <w:bCs/>
        </w:rPr>
        <w:t xml:space="preserve"> rodziców / opiekunów absolwentów</w:t>
      </w:r>
      <w:r w:rsidR="00F3116D">
        <w:rPr>
          <w:bCs/>
        </w:rPr>
        <w:t xml:space="preserve"> (maksymalnie 3 identyczne kwestionariusze możliwe do wypełnienia dla 3. różnych podopiecznych</w:t>
      </w:r>
      <w:r w:rsidR="009A4E1A">
        <w:rPr>
          <w:bCs/>
        </w:rPr>
        <w:t>; 7, 8, 9</w:t>
      </w:r>
      <w:r w:rsidR="00F3116D">
        <w:rPr>
          <w:bCs/>
        </w:rPr>
        <w:t>)</w:t>
      </w:r>
    </w:p>
    <w:p w14:paraId="237F2569" w14:textId="040BAEE0" w:rsidR="00F3116D" w:rsidRDefault="00F3116D" w:rsidP="00F3116D">
      <w:pPr>
        <w:pStyle w:val="Akapitzlist"/>
        <w:numPr>
          <w:ilvl w:val="0"/>
          <w:numId w:val="17"/>
        </w:numPr>
        <w:rPr>
          <w:bCs/>
        </w:rPr>
      </w:pPr>
      <w:r>
        <w:rPr>
          <w:bCs/>
        </w:rPr>
        <w:t>Pytanie kwalifikujące do udziału w badaniu pracowników administracyjnych uczelni</w:t>
      </w:r>
      <w:r w:rsidR="009A4E1A">
        <w:rPr>
          <w:bCs/>
        </w:rPr>
        <w:t xml:space="preserve"> (10)</w:t>
      </w:r>
    </w:p>
    <w:p w14:paraId="56EB9D53" w14:textId="09C1264E" w:rsidR="00F3116D" w:rsidRPr="00233788" w:rsidRDefault="00F3116D" w:rsidP="00F3116D">
      <w:pPr>
        <w:pStyle w:val="Akapitzlist"/>
        <w:numPr>
          <w:ilvl w:val="0"/>
          <w:numId w:val="17"/>
        </w:numPr>
      </w:pPr>
      <w:r w:rsidRPr="00233788">
        <w:t>Kwestionariusz badania pracowników administracyjnych uczelni</w:t>
      </w:r>
      <w:r w:rsidR="009A4E1A">
        <w:t xml:space="preserve"> (11)</w:t>
      </w:r>
    </w:p>
    <w:p w14:paraId="595DADF0" w14:textId="43187CBA" w:rsidR="00F3116D" w:rsidRDefault="00F3116D" w:rsidP="00F3116D">
      <w:pPr>
        <w:pStyle w:val="Akapitzlist"/>
        <w:numPr>
          <w:ilvl w:val="0"/>
          <w:numId w:val="17"/>
        </w:numPr>
        <w:rPr>
          <w:bCs/>
        </w:rPr>
      </w:pPr>
      <w:r>
        <w:rPr>
          <w:bCs/>
        </w:rPr>
        <w:t xml:space="preserve">Pytanie kwalifikujące do udziału w badaniu pracowników naukowych </w:t>
      </w:r>
      <w:r w:rsidR="009A4E1A">
        <w:rPr>
          <w:bCs/>
        </w:rPr>
        <w:t>/</w:t>
      </w:r>
      <w:r>
        <w:rPr>
          <w:bCs/>
        </w:rPr>
        <w:t xml:space="preserve"> dydaktycznych</w:t>
      </w:r>
      <w:r w:rsidR="009A4E1A">
        <w:rPr>
          <w:bCs/>
        </w:rPr>
        <w:t xml:space="preserve"> (12)</w:t>
      </w:r>
    </w:p>
    <w:p w14:paraId="27B02951" w14:textId="450115CE" w:rsidR="00FB1317" w:rsidRDefault="00FB1317">
      <w:pPr>
        <w:pStyle w:val="Akapitzlist"/>
        <w:numPr>
          <w:ilvl w:val="0"/>
          <w:numId w:val="17"/>
        </w:numPr>
        <w:rPr>
          <w:bCs/>
        </w:rPr>
      </w:pPr>
      <w:r w:rsidRPr="00233788">
        <w:t>Kwestionariusz badania</w:t>
      </w:r>
      <w:r w:rsidRPr="00233788">
        <w:rPr>
          <w:bCs/>
        </w:rPr>
        <w:t xml:space="preserve"> </w:t>
      </w:r>
      <w:r w:rsidR="00F3116D">
        <w:rPr>
          <w:bCs/>
        </w:rPr>
        <w:t>pracowników naukowych</w:t>
      </w:r>
      <w:r w:rsidR="009A4E1A">
        <w:rPr>
          <w:bCs/>
        </w:rPr>
        <w:t xml:space="preserve"> i/</w:t>
      </w:r>
      <w:r w:rsidR="00F3116D">
        <w:rPr>
          <w:bCs/>
        </w:rPr>
        <w:t>lub dydaktycznych</w:t>
      </w:r>
      <w:r w:rsidR="009A4E1A">
        <w:rPr>
          <w:bCs/>
        </w:rPr>
        <w:t xml:space="preserve"> (13)</w:t>
      </w:r>
    </w:p>
    <w:p w14:paraId="4B611B72" w14:textId="7EC1B6BC" w:rsidR="009A4E1A" w:rsidRDefault="009A4E1A" w:rsidP="009A4E1A">
      <w:pPr>
        <w:pStyle w:val="Akapitzlist"/>
        <w:numPr>
          <w:ilvl w:val="0"/>
          <w:numId w:val="17"/>
        </w:numPr>
        <w:rPr>
          <w:bCs/>
        </w:rPr>
      </w:pPr>
      <w:r>
        <w:rPr>
          <w:bCs/>
        </w:rPr>
        <w:t>Pytanie kwalifikujące do udziału w badaniu władz uczelni (14)</w:t>
      </w:r>
    </w:p>
    <w:p w14:paraId="0AC2E125" w14:textId="70E4DD71" w:rsidR="009A4E1A" w:rsidRPr="009A4E1A" w:rsidRDefault="009A4E1A" w:rsidP="007D711A">
      <w:pPr>
        <w:pStyle w:val="Akapitzlist"/>
        <w:numPr>
          <w:ilvl w:val="0"/>
          <w:numId w:val="17"/>
        </w:numPr>
        <w:rPr>
          <w:bCs/>
        </w:rPr>
      </w:pPr>
      <w:r w:rsidRPr="00233788">
        <w:t>Kwestionariusz badania przedstawicieli władz uczelni</w:t>
      </w:r>
      <w:r>
        <w:t xml:space="preserve"> (15)</w:t>
      </w:r>
    </w:p>
    <w:p w14:paraId="2B972479" w14:textId="3CFAC9AE" w:rsidR="009A4E1A" w:rsidRDefault="009A4E1A" w:rsidP="009A4E1A">
      <w:pPr>
        <w:pStyle w:val="Akapitzlist"/>
        <w:numPr>
          <w:ilvl w:val="0"/>
          <w:numId w:val="17"/>
        </w:numPr>
        <w:rPr>
          <w:bCs/>
        </w:rPr>
      </w:pPr>
      <w:r>
        <w:rPr>
          <w:bCs/>
        </w:rPr>
        <w:t>Pytania kwalifikujące do udziału w badaniu pracodawców (16)</w:t>
      </w:r>
    </w:p>
    <w:p w14:paraId="1308C96B" w14:textId="0736B26F" w:rsidR="009A4E1A" w:rsidRDefault="009A4E1A" w:rsidP="009A4E1A">
      <w:pPr>
        <w:pStyle w:val="Akapitzlist"/>
        <w:numPr>
          <w:ilvl w:val="0"/>
          <w:numId w:val="17"/>
        </w:numPr>
        <w:rPr>
          <w:bCs/>
        </w:rPr>
      </w:pPr>
      <w:r>
        <w:rPr>
          <w:bCs/>
        </w:rPr>
        <w:t>Pytania wstępne w badaniu pracodawców (17)</w:t>
      </w:r>
    </w:p>
    <w:p w14:paraId="769064E8" w14:textId="193F2CBB" w:rsidR="00FB1317" w:rsidRPr="009A4E1A" w:rsidRDefault="00FB1317">
      <w:pPr>
        <w:pStyle w:val="Akapitzlist"/>
        <w:numPr>
          <w:ilvl w:val="0"/>
          <w:numId w:val="17"/>
        </w:numPr>
      </w:pPr>
      <w:r w:rsidRPr="00233788">
        <w:t xml:space="preserve">Kwestionariusz badania pracodawców </w:t>
      </w:r>
      <w:r w:rsidR="009A4E1A">
        <w:rPr>
          <w:bCs/>
        </w:rPr>
        <w:t>(maksymalnie 3 identyczne kwestionariusze możliwe do wypełnienia dla 3. różnych uczelni; 18, 19, 20)</w:t>
      </w:r>
    </w:p>
    <w:p w14:paraId="549245DC" w14:textId="660F0CBA" w:rsidR="009A4E1A" w:rsidRDefault="009A4E1A" w:rsidP="009A4E1A">
      <w:pPr>
        <w:pStyle w:val="Akapitzlist"/>
        <w:numPr>
          <w:ilvl w:val="0"/>
          <w:numId w:val="17"/>
        </w:numPr>
        <w:rPr>
          <w:bCs/>
        </w:rPr>
      </w:pPr>
      <w:r>
        <w:rPr>
          <w:bCs/>
        </w:rPr>
        <w:t>Pytanie kwalifikujące do udziału w badaniu władz samorządowych (21)</w:t>
      </w:r>
    </w:p>
    <w:p w14:paraId="4D651AF9" w14:textId="590B0B30" w:rsidR="009A4E1A" w:rsidRPr="009A4E1A" w:rsidRDefault="009A4E1A">
      <w:pPr>
        <w:pStyle w:val="Akapitzlist"/>
        <w:numPr>
          <w:ilvl w:val="0"/>
          <w:numId w:val="17"/>
        </w:numPr>
      </w:pPr>
      <w:r>
        <w:rPr>
          <w:bCs/>
        </w:rPr>
        <w:t>Pytania wstępne w badaniu władz samorządowych (22)</w:t>
      </w:r>
    </w:p>
    <w:p w14:paraId="1C7C1B7C" w14:textId="7D5F3E21" w:rsidR="00FB1317" w:rsidRDefault="00FB1317">
      <w:pPr>
        <w:pStyle w:val="Akapitzlist"/>
        <w:numPr>
          <w:ilvl w:val="0"/>
          <w:numId w:val="17"/>
        </w:numPr>
        <w:rPr>
          <w:bCs/>
        </w:rPr>
      </w:pPr>
      <w:r w:rsidRPr="00233788">
        <w:t>Kwestionariusz badania</w:t>
      </w:r>
      <w:r w:rsidRPr="00233788">
        <w:rPr>
          <w:bCs/>
        </w:rPr>
        <w:t xml:space="preserve"> przedstawicieli władz samorządowych </w:t>
      </w:r>
      <w:r w:rsidR="009A4E1A">
        <w:rPr>
          <w:bCs/>
        </w:rPr>
        <w:t>(maksymalnie 3 identyczne kwestionariusze możliwe do wypełnienia dla 3. różnych uczelni; 23, 24, 25)</w:t>
      </w:r>
    </w:p>
    <w:p w14:paraId="1B359705" w14:textId="797982CB" w:rsidR="009A4E1A" w:rsidRPr="00233788" w:rsidRDefault="00122E7A">
      <w:pPr>
        <w:pStyle w:val="Akapitzlist"/>
        <w:numPr>
          <w:ilvl w:val="0"/>
          <w:numId w:val="17"/>
        </w:numPr>
        <w:rPr>
          <w:bCs/>
        </w:rPr>
      </w:pPr>
      <w:r>
        <w:rPr>
          <w:bCs/>
        </w:rPr>
        <w:t>Pytania końcowe (26)</w:t>
      </w:r>
    </w:p>
    <w:p w14:paraId="1D8A42AC" w14:textId="77777777" w:rsidR="00BC6853" w:rsidRDefault="00FB1317" w:rsidP="00FB1317">
      <w:pPr>
        <w:spacing w:line="240" w:lineRule="auto"/>
        <w:ind w:firstLine="0"/>
        <w:jc w:val="left"/>
        <w:sectPr w:rsidR="00BC6853" w:rsidSect="00A563A6">
          <w:pgSz w:w="11906" w:h="16838"/>
          <w:pgMar w:top="1417" w:right="1417" w:bottom="1417" w:left="1417" w:header="708" w:footer="708" w:gutter="0"/>
          <w:cols w:space="708"/>
          <w:docGrid w:linePitch="360"/>
        </w:sectPr>
      </w:pPr>
      <w:r w:rsidRPr="00233788">
        <w:br w:type="page"/>
      </w:r>
    </w:p>
    <w:p w14:paraId="3D4B9007" w14:textId="149E5D62" w:rsidR="00E87884" w:rsidRDefault="008B3CA6" w:rsidP="004E7B54">
      <w:pPr>
        <w:pStyle w:val="Nagwek1"/>
        <w:numPr>
          <w:ilvl w:val="0"/>
          <w:numId w:val="0"/>
        </w:numPr>
        <w:ind w:left="432"/>
      </w:pPr>
      <w:bookmarkStart w:id="693" w:name="_Toc164801044"/>
      <w:bookmarkStart w:id="694" w:name="_Toc168903307"/>
      <w:bookmarkStart w:id="695" w:name="_Toc168903713"/>
      <w:r w:rsidRPr="00233788">
        <w:lastRenderedPageBreak/>
        <w:t xml:space="preserve">Załącznik </w:t>
      </w:r>
      <w:r w:rsidR="00FB1317" w:rsidRPr="00233788">
        <w:t>3</w:t>
      </w:r>
      <w:r w:rsidRPr="00233788">
        <w:t xml:space="preserve"> –</w:t>
      </w:r>
      <w:r w:rsidR="00FB1317" w:rsidRPr="00233788">
        <w:t xml:space="preserve"> </w:t>
      </w:r>
      <w:r w:rsidR="00465951">
        <w:t>Lista uczelni zaklasyfikowanych jako uczelnie</w:t>
      </w:r>
      <w:r w:rsidR="003D5522" w:rsidRPr="00233788">
        <w:t xml:space="preserve"> </w:t>
      </w:r>
      <w:r w:rsidR="0014301C" w:rsidRPr="00233788">
        <w:t xml:space="preserve">techniczne </w:t>
      </w:r>
      <w:r w:rsidR="00465951">
        <w:t>w ramach badań uwzględnionych w niniejszej pracy</w:t>
      </w:r>
      <w:bookmarkEnd w:id="693"/>
      <w:bookmarkEnd w:id="694"/>
      <w:bookmarkEnd w:id="695"/>
    </w:p>
    <w:p w14:paraId="78EE0C33" w14:textId="4B1F5741" w:rsidR="009832CD" w:rsidRPr="009832CD" w:rsidRDefault="009832CD" w:rsidP="009832CD">
      <w:r>
        <w:t>Stan na rok 2020</w:t>
      </w:r>
    </w:p>
    <w:p w14:paraId="16E12394" w14:textId="77777777" w:rsidR="007C7E94" w:rsidRPr="00233788" w:rsidRDefault="007C7E94">
      <w:pPr>
        <w:pStyle w:val="Numerowanie"/>
        <w:numPr>
          <w:ilvl w:val="0"/>
          <w:numId w:val="9"/>
        </w:numPr>
        <w:jc w:val="left"/>
      </w:pPr>
      <w:r w:rsidRPr="00233788">
        <w:t xml:space="preserve">Akademia Górniczo-Hutnicza </w:t>
      </w:r>
      <w:r w:rsidR="00160300" w:rsidRPr="00233788">
        <w:t>(AGH)</w:t>
      </w:r>
    </w:p>
    <w:p w14:paraId="189FF92A" w14:textId="4641ABE8" w:rsidR="007C7E94" w:rsidRPr="00233788" w:rsidRDefault="007C7E94">
      <w:pPr>
        <w:pStyle w:val="Numerowanie"/>
        <w:numPr>
          <w:ilvl w:val="0"/>
          <w:numId w:val="9"/>
        </w:numPr>
        <w:jc w:val="left"/>
      </w:pPr>
      <w:r w:rsidRPr="00233788">
        <w:t>Akademia Techniczno-Humanistyczna w Bielsku-Białej</w:t>
      </w:r>
      <w:r w:rsidR="009832CD">
        <w:t xml:space="preserve"> </w:t>
      </w:r>
      <w:r w:rsidR="009832CD">
        <w:br/>
        <w:t>(obecnie Uniwersytet Bielsko-Bialski)</w:t>
      </w:r>
    </w:p>
    <w:p w14:paraId="4C268C16" w14:textId="545306E0" w:rsidR="007C7E94" w:rsidRDefault="007C7E94">
      <w:pPr>
        <w:pStyle w:val="Numerowanie"/>
        <w:numPr>
          <w:ilvl w:val="0"/>
          <w:numId w:val="9"/>
        </w:numPr>
        <w:jc w:val="left"/>
      </w:pPr>
      <w:r w:rsidRPr="00233788">
        <w:t xml:space="preserve">Politechnika Białostocka </w:t>
      </w:r>
    </w:p>
    <w:p w14:paraId="0B810A74" w14:textId="242110FE" w:rsidR="00A45F41" w:rsidRPr="00233788" w:rsidRDefault="00A45F41">
      <w:pPr>
        <w:pStyle w:val="Numerowanie"/>
        <w:numPr>
          <w:ilvl w:val="0"/>
          <w:numId w:val="9"/>
        </w:numPr>
        <w:jc w:val="left"/>
      </w:pPr>
      <w:r>
        <w:t>Politechnika Bydgoska (dawniej Uniwersytet Technologiczno-Przyrodniczy)</w:t>
      </w:r>
    </w:p>
    <w:p w14:paraId="7DD8FAEF" w14:textId="77777777" w:rsidR="007C7E94" w:rsidRPr="00233788" w:rsidRDefault="007C7E94">
      <w:pPr>
        <w:pStyle w:val="Numerowanie"/>
        <w:numPr>
          <w:ilvl w:val="0"/>
          <w:numId w:val="9"/>
        </w:numPr>
        <w:jc w:val="left"/>
      </w:pPr>
      <w:r w:rsidRPr="00233788">
        <w:t xml:space="preserve">Politechnika Częstochowska </w:t>
      </w:r>
    </w:p>
    <w:p w14:paraId="081FA5F4" w14:textId="77777777" w:rsidR="007C7E94" w:rsidRPr="00233788" w:rsidRDefault="007C7E94">
      <w:pPr>
        <w:pStyle w:val="Numerowanie"/>
        <w:numPr>
          <w:ilvl w:val="0"/>
          <w:numId w:val="9"/>
        </w:numPr>
        <w:jc w:val="left"/>
      </w:pPr>
      <w:r w:rsidRPr="00233788">
        <w:t xml:space="preserve">Politechnika Gdańska </w:t>
      </w:r>
    </w:p>
    <w:p w14:paraId="412E3052" w14:textId="77777777" w:rsidR="007C7E94" w:rsidRPr="00233788" w:rsidRDefault="007C7E94">
      <w:pPr>
        <w:pStyle w:val="Numerowanie"/>
        <w:numPr>
          <w:ilvl w:val="0"/>
          <w:numId w:val="9"/>
        </w:numPr>
        <w:jc w:val="left"/>
      </w:pPr>
      <w:r w:rsidRPr="00233788">
        <w:t xml:space="preserve">Politechnika Koszalińska </w:t>
      </w:r>
    </w:p>
    <w:p w14:paraId="240099D9" w14:textId="77777777" w:rsidR="007C7E94" w:rsidRPr="00233788" w:rsidRDefault="007C7E94">
      <w:pPr>
        <w:pStyle w:val="Numerowanie"/>
        <w:numPr>
          <w:ilvl w:val="0"/>
          <w:numId w:val="9"/>
        </w:numPr>
        <w:jc w:val="left"/>
      </w:pPr>
      <w:r w:rsidRPr="00233788">
        <w:t xml:space="preserve">Politechnika Krakowska </w:t>
      </w:r>
    </w:p>
    <w:p w14:paraId="461AEE6D" w14:textId="77777777" w:rsidR="007C7E94" w:rsidRPr="00233788" w:rsidRDefault="007C7E94">
      <w:pPr>
        <w:pStyle w:val="Numerowanie"/>
        <w:numPr>
          <w:ilvl w:val="0"/>
          <w:numId w:val="9"/>
        </w:numPr>
        <w:jc w:val="left"/>
      </w:pPr>
      <w:r w:rsidRPr="00233788">
        <w:t xml:space="preserve">Politechnika Lubelska </w:t>
      </w:r>
    </w:p>
    <w:p w14:paraId="1239A836" w14:textId="77777777" w:rsidR="007C7E94" w:rsidRDefault="007C7E94">
      <w:pPr>
        <w:pStyle w:val="Numerowanie"/>
        <w:numPr>
          <w:ilvl w:val="0"/>
          <w:numId w:val="9"/>
        </w:numPr>
        <w:jc w:val="left"/>
      </w:pPr>
      <w:r w:rsidRPr="00233788">
        <w:t xml:space="preserve">Politechnika Łódzka </w:t>
      </w:r>
    </w:p>
    <w:p w14:paraId="6C4BA4CB" w14:textId="77777777" w:rsidR="00BA3A19" w:rsidRPr="00233788" w:rsidRDefault="00BA3A19">
      <w:pPr>
        <w:pStyle w:val="Numerowanie"/>
        <w:numPr>
          <w:ilvl w:val="0"/>
          <w:numId w:val="9"/>
        </w:numPr>
        <w:jc w:val="left"/>
      </w:pPr>
      <w:r>
        <w:t>Politechnika</w:t>
      </w:r>
      <w:r w:rsidRPr="00233788">
        <w:t xml:space="preserve"> Morska w Szczecinie</w:t>
      </w:r>
      <w:r>
        <w:t xml:space="preserve"> (dawniej Akademia Morska)</w:t>
      </w:r>
    </w:p>
    <w:p w14:paraId="48F6E693" w14:textId="77777777" w:rsidR="007C7E94" w:rsidRPr="00233788" w:rsidRDefault="007C7E94">
      <w:pPr>
        <w:pStyle w:val="Numerowanie"/>
        <w:numPr>
          <w:ilvl w:val="0"/>
          <w:numId w:val="9"/>
        </w:numPr>
        <w:jc w:val="left"/>
      </w:pPr>
      <w:r w:rsidRPr="00233788">
        <w:t xml:space="preserve">Politechnika Opolska </w:t>
      </w:r>
    </w:p>
    <w:p w14:paraId="42F86FC4" w14:textId="77777777" w:rsidR="007C7E94" w:rsidRPr="00233788" w:rsidRDefault="007C7E94">
      <w:pPr>
        <w:pStyle w:val="Numerowanie"/>
        <w:numPr>
          <w:ilvl w:val="0"/>
          <w:numId w:val="9"/>
        </w:numPr>
        <w:jc w:val="left"/>
      </w:pPr>
      <w:r w:rsidRPr="00233788">
        <w:t xml:space="preserve">Politechnika Poznańska </w:t>
      </w:r>
    </w:p>
    <w:p w14:paraId="4FE48E4A" w14:textId="77777777" w:rsidR="007C7E94" w:rsidRPr="00233788" w:rsidRDefault="007C7E94">
      <w:pPr>
        <w:pStyle w:val="Numerowanie"/>
        <w:numPr>
          <w:ilvl w:val="0"/>
          <w:numId w:val="9"/>
        </w:numPr>
        <w:jc w:val="left"/>
      </w:pPr>
      <w:r w:rsidRPr="00233788">
        <w:t xml:space="preserve">Politechnika Rzeszowska </w:t>
      </w:r>
    </w:p>
    <w:p w14:paraId="0E338FCB" w14:textId="77777777" w:rsidR="007C7E94" w:rsidRPr="00233788" w:rsidRDefault="007C7E94">
      <w:pPr>
        <w:pStyle w:val="Numerowanie"/>
        <w:numPr>
          <w:ilvl w:val="0"/>
          <w:numId w:val="9"/>
        </w:numPr>
        <w:jc w:val="left"/>
      </w:pPr>
      <w:r w:rsidRPr="00233788">
        <w:t xml:space="preserve">Politechnika Śląska </w:t>
      </w:r>
    </w:p>
    <w:p w14:paraId="6B20093A" w14:textId="77777777" w:rsidR="007C7E94" w:rsidRPr="00233788" w:rsidRDefault="007C7E94">
      <w:pPr>
        <w:pStyle w:val="Numerowanie"/>
        <w:numPr>
          <w:ilvl w:val="0"/>
          <w:numId w:val="9"/>
        </w:numPr>
        <w:jc w:val="left"/>
      </w:pPr>
      <w:r w:rsidRPr="00233788">
        <w:t xml:space="preserve">Politechnika Świętokrzyska </w:t>
      </w:r>
    </w:p>
    <w:p w14:paraId="470EF5E6" w14:textId="77777777" w:rsidR="007C7E94" w:rsidRPr="00233788" w:rsidRDefault="007C7E94">
      <w:pPr>
        <w:pStyle w:val="Numerowanie"/>
        <w:numPr>
          <w:ilvl w:val="0"/>
          <w:numId w:val="9"/>
        </w:numPr>
        <w:jc w:val="left"/>
      </w:pPr>
      <w:r w:rsidRPr="00233788">
        <w:t xml:space="preserve">Politechnika Warszawska </w:t>
      </w:r>
    </w:p>
    <w:p w14:paraId="23FC4DE6" w14:textId="77777777" w:rsidR="00160300" w:rsidRDefault="007C7E94">
      <w:pPr>
        <w:pStyle w:val="Numerowanie"/>
        <w:numPr>
          <w:ilvl w:val="0"/>
          <w:numId w:val="9"/>
        </w:numPr>
        <w:jc w:val="left"/>
      </w:pPr>
      <w:r w:rsidRPr="00233788">
        <w:t xml:space="preserve">Politechnika Wrocławska </w:t>
      </w:r>
    </w:p>
    <w:p w14:paraId="68AF17AE" w14:textId="5CD0B6D1" w:rsidR="001A6695" w:rsidRPr="00233788" w:rsidRDefault="001A6695">
      <w:pPr>
        <w:pStyle w:val="Numerowanie"/>
        <w:numPr>
          <w:ilvl w:val="0"/>
          <w:numId w:val="9"/>
        </w:numPr>
        <w:jc w:val="left"/>
      </w:pPr>
      <w:r>
        <w:t>Uniwersytet</w:t>
      </w:r>
      <w:r w:rsidRPr="00233788">
        <w:t xml:space="preserve"> Morsk</w:t>
      </w:r>
      <w:r>
        <w:t>i</w:t>
      </w:r>
      <w:r w:rsidRPr="00233788">
        <w:t xml:space="preserve"> w Gdyni </w:t>
      </w:r>
    </w:p>
    <w:p w14:paraId="21454620" w14:textId="1246841F" w:rsidR="00160300" w:rsidRPr="00233788" w:rsidRDefault="00160300">
      <w:pPr>
        <w:pStyle w:val="Numerowanie"/>
        <w:numPr>
          <w:ilvl w:val="0"/>
          <w:numId w:val="9"/>
        </w:numPr>
        <w:jc w:val="left"/>
      </w:pPr>
      <w:r w:rsidRPr="00233788">
        <w:t xml:space="preserve">Uniwersytet Technologiczno-Humanistyczny w Radomiu </w:t>
      </w:r>
      <w:r w:rsidR="009832CD">
        <w:br/>
        <w:t>(obecnie Uniwersytet Radomski)</w:t>
      </w:r>
    </w:p>
    <w:p w14:paraId="6FE7BC03" w14:textId="4A1B45F6" w:rsidR="00160300" w:rsidRPr="00233788" w:rsidRDefault="00160300">
      <w:pPr>
        <w:pStyle w:val="Numerowanie"/>
        <w:numPr>
          <w:ilvl w:val="0"/>
          <w:numId w:val="9"/>
        </w:numPr>
        <w:jc w:val="left"/>
      </w:pPr>
      <w:r w:rsidRPr="00233788">
        <w:t>Wojskowa Akademia Techniczna</w:t>
      </w:r>
    </w:p>
    <w:p w14:paraId="2824BA20" w14:textId="77777777" w:rsidR="00160300" w:rsidRPr="00233788" w:rsidRDefault="00160300">
      <w:pPr>
        <w:pStyle w:val="Numerowanie"/>
        <w:numPr>
          <w:ilvl w:val="0"/>
          <w:numId w:val="9"/>
        </w:numPr>
        <w:jc w:val="left"/>
      </w:pPr>
      <w:r w:rsidRPr="00233788">
        <w:t xml:space="preserve">Zachodniopomorski Uniwersytet Technologiczny </w:t>
      </w:r>
    </w:p>
    <w:p w14:paraId="52031568" w14:textId="77777777" w:rsidR="00BC6853" w:rsidRDefault="00BC6853" w:rsidP="004E7B54">
      <w:pPr>
        <w:pStyle w:val="Akapitzlist"/>
        <w:autoSpaceDE w:val="0"/>
        <w:autoSpaceDN w:val="0"/>
        <w:adjustRightInd w:val="0"/>
        <w:spacing w:line="240" w:lineRule="auto"/>
        <w:ind w:left="1069" w:firstLine="0"/>
        <w:jc w:val="left"/>
        <w:rPr>
          <w:rFonts w:ascii="Times New Roman" w:hAnsi="Times New Roman"/>
          <w:b/>
          <w:bCs/>
          <w:color w:val="000000"/>
          <w:sz w:val="22"/>
        </w:rPr>
        <w:sectPr w:rsidR="00BC6853" w:rsidSect="00A563A6">
          <w:pgSz w:w="11906" w:h="16838"/>
          <w:pgMar w:top="1417" w:right="1417" w:bottom="1417" w:left="1417" w:header="708" w:footer="708" w:gutter="0"/>
          <w:cols w:space="708"/>
          <w:docGrid w:linePitch="360"/>
        </w:sectPr>
      </w:pPr>
    </w:p>
    <w:p w14:paraId="4E2D4FAA" w14:textId="4DF83623" w:rsidR="00622247" w:rsidRPr="00920178" w:rsidRDefault="00622247" w:rsidP="00920178">
      <w:pPr>
        <w:pStyle w:val="Nagwek1"/>
        <w:numPr>
          <w:ilvl w:val="0"/>
          <w:numId w:val="0"/>
        </w:numPr>
        <w:ind w:left="432"/>
      </w:pPr>
      <w:bookmarkStart w:id="696" w:name="_Toc164801045"/>
      <w:bookmarkStart w:id="697" w:name="_Toc168903308"/>
      <w:bookmarkStart w:id="698" w:name="_Toc168903714"/>
      <w:r w:rsidRPr="00920178">
        <w:lastRenderedPageBreak/>
        <w:t xml:space="preserve">Załącznik 4 – Propozycja rankingu </w:t>
      </w:r>
      <w:r w:rsidR="00920178" w:rsidRPr="00920178">
        <w:t xml:space="preserve">światowych </w:t>
      </w:r>
      <w:r w:rsidRPr="00920178">
        <w:t>uczelni na podstawie rezultatów globalnych THE, ARWU, QS i Webometrics – Ranking RV250</w:t>
      </w:r>
      <w:bookmarkEnd w:id="696"/>
      <w:bookmarkEnd w:id="697"/>
      <w:bookmarkEnd w:id="698"/>
    </w:p>
    <w:p w14:paraId="5427DF13" w14:textId="2A1236AF" w:rsidR="00622247" w:rsidRDefault="00622247" w:rsidP="00622247">
      <w:pPr>
        <w:pStyle w:val="Tytutabeli"/>
      </w:pPr>
      <w:bookmarkStart w:id="699" w:name="_Ref134656238"/>
      <w:bookmarkStart w:id="700" w:name="_Toc168749931"/>
      <w:r>
        <w:t xml:space="preserve">Tabela </w:t>
      </w:r>
      <w:r>
        <w:fldChar w:fldCharType="begin"/>
      </w:r>
      <w:r>
        <w:instrText xml:space="preserve"> SEQ Tabela \* ARABIC </w:instrText>
      </w:r>
      <w:r>
        <w:fldChar w:fldCharType="separate"/>
      </w:r>
      <w:r w:rsidR="00F2350D">
        <w:rPr>
          <w:noProof/>
        </w:rPr>
        <w:t>81</w:t>
      </w:r>
      <w:r>
        <w:rPr>
          <w:noProof/>
        </w:rPr>
        <w:fldChar w:fldCharType="end"/>
      </w:r>
      <w:bookmarkEnd w:id="699"/>
      <w:r w:rsidR="00B84102">
        <w:rPr>
          <w:noProof/>
        </w:rPr>
        <w:t>.</w:t>
      </w:r>
      <w:r>
        <w:t xml:space="preserve"> </w:t>
      </w:r>
      <w:r w:rsidRPr="00622247">
        <w:rPr>
          <w:lang w:eastAsia="pl-PL"/>
        </w:rPr>
        <w:t>Ranking</w:t>
      </w:r>
      <w:r w:rsidR="00B84102">
        <w:rPr>
          <w:lang w:eastAsia="pl-PL"/>
        </w:rPr>
        <w:t xml:space="preserve"> </w:t>
      </w:r>
      <w:r w:rsidRPr="00622247">
        <w:rPr>
          <w:lang w:eastAsia="pl-PL"/>
        </w:rPr>
        <w:t xml:space="preserve">RV250 dla top100 uczelni w THE, ARWU, QS i </w:t>
      </w:r>
      <w:proofErr w:type="spellStart"/>
      <w:r w:rsidRPr="00622247">
        <w:rPr>
          <w:lang w:eastAsia="pl-PL"/>
        </w:rPr>
        <w:t>Webometrics</w:t>
      </w:r>
      <w:bookmarkEnd w:id="700"/>
      <w:proofErr w:type="spellEnd"/>
    </w:p>
    <w:tbl>
      <w:tblPr>
        <w:tblW w:w="9072" w:type="dxa"/>
        <w:tblInd w:w="-5" w:type="dxa"/>
        <w:tblCellMar>
          <w:left w:w="70" w:type="dxa"/>
          <w:right w:w="70" w:type="dxa"/>
        </w:tblCellMar>
        <w:tblLook w:val="04A0" w:firstRow="1" w:lastRow="0" w:firstColumn="1" w:lastColumn="0" w:noHBand="0" w:noVBand="1"/>
      </w:tblPr>
      <w:tblGrid>
        <w:gridCol w:w="875"/>
        <w:gridCol w:w="3544"/>
        <w:gridCol w:w="889"/>
        <w:gridCol w:w="889"/>
        <w:gridCol w:w="889"/>
        <w:gridCol w:w="889"/>
        <w:gridCol w:w="1242"/>
      </w:tblGrid>
      <w:tr w:rsidR="00622247" w:rsidRPr="00E9332A" w14:paraId="6F37A5CE" w14:textId="77777777" w:rsidTr="00D137C7">
        <w:trPr>
          <w:cantSplit/>
          <w:trHeight w:val="1710"/>
          <w:tblHeader/>
        </w:trPr>
        <w:tc>
          <w:tcPr>
            <w:tcW w:w="89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DE44694" w14:textId="7265C3CD"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E9332A">
              <w:rPr>
                <w:rFonts w:eastAsia="Times New Roman" w:cs="Arial"/>
                <w:b/>
                <w:bCs/>
                <w:color w:val="000000"/>
                <w:sz w:val="18"/>
                <w:szCs w:val="18"/>
                <w:lang w:eastAsia="pl-PL"/>
              </w:rPr>
              <w:t>Pozycja</w:t>
            </w:r>
          </w:p>
        </w:tc>
        <w:tc>
          <w:tcPr>
            <w:tcW w:w="3634" w:type="dxa"/>
            <w:tcBorders>
              <w:top w:val="single" w:sz="4" w:space="0" w:color="auto"/>
              <w:left w:val="nil"/>
              <w:bottom w:val="single" w:sz="4" w:space="0" w:color="auto"/>
              <w:right w:val="single" w:sz="4" w:space="0" w:color="auto"/>
            </w:tcBorders>
            <w:shd w:val="clear" w:color="auto" w:fill="auto"/>
            <w:vAlign w:val="center"/>
            <w:hideMark/>
          </w:tcPr>
          <w:p w14:paraId="49748D95"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Nazwa Uczelni</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7686399"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Wartość rankingu RV250</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AC1AF96"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THE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379E084"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ARWU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45A6E552"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QS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2EB84B90"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 xml:space="preserve">Miejsce w top100 rankingu </w:t>
            </w:r>
            <w:proofErr w:type="spellStart"/>
            <w:r w:rsidRPr="00622247">
              <w:rPr>
                <w:rFonts w:eastAsia="Times New Roman" w:cs="Arial"/>
                <w:b/>
                <w:bCs/>
                <w:color w:val="000000"/>
                <w:sz w:val="18"/>
                <w:szCs w:val="18"/>
                <w:lang w:eastAsia="pl-PL"/>
              </w:rPr>
              <w:t>Webometrics</w:t>
            </w:r>
            <w:proofErr w:type="spellEnd"/>
            <w:r w:rsidRPr="00622247">
              <w:rPr>
                <w:rFonts w:eastAsia="Times New Roman" w:cs="Arial"/>
                <w:b/>
                <w:bCs/>
                <w:color w:val="000000"/>
                <w:sz w:val="18"/>
                <w:szCs w:val="18"/>
                <w:lang w:eastAsia="pl-PL"/>
              </w:rPr>
              <w:t xml:space="preserve"> 2023 H1</w:t>
            </w:r>
          </w:p>
        </w:tc>
      </w:tr>
      <w:tr w:rsidR="00622247" w:rsidRPr="00E9332A" w14:paraId="7F68488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4E0CF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3634" w:type="dxa"/>
            <w:tcBorders>
              <w:top w:val="nil"/>
              <w:left w:val="nil"/>
              <w:bottom w:val="single" w:sz="4" w:space="0" w:color="auto"/>
              <w:right w:val="single" w:sz="4" w:space="0" w:color="auto"/>
            </w:tcBorders>
            <w:shd w:val="clear" w:color="auto" w:fill="auto"/>
            <w:noWrap/>
            <w:vAlign w:val="bottom"/>
            <w:hideMark/>
          </w:tcPr>
          <w:p w14:paraId="7F85C23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Harvard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97861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2A40EA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177209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0CD0E5B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4508D8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r>
      <w:tr w:rsidR="00622247" w:rsidRPr="00E9332A" w14:paraId="15ADF35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B247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3634" w:type="dxa"/>
            <w:tcBorders>
              <w:top w:val="nil"/>
              <w:left w:val="nil"/>
              <w:bottom w:val="single" w:sz="4" w:space="0" w:color="auto"/>
              <w:right w:val="single" w:sz="4" w:space="0" w:color="auto"/>
            </w:tcBorders>
            <w:shd w:val="clear" w:color="auto" w:fill="auto"/>
            <w:noWrap/>
            <w:vAlign w:val="bottom"/>
            <w:hideMark/>
          </w:tcPr>
          <w:p w14:paraId="787EC2B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Stanford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1FFC7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3C94A9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2E2828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55976F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2DA1079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r>
      <w:tr w:rsidR="00622247" w:rsidRPr="00E9332A" w14:paraId="749AE01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5E35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3634" w:type="dxa"/>
            <w:tcBorders>
              <w:top w:val="nil"/>
              <w:left w:val="nil"/>
              <w:bottom w:val="single" w:sz="4" w:space="0" w:color="auto"/>
              <w:right w:val="single" w:sz="4" w:space="0" w:color="auto"/>
            </w:tcBorders>
            <w:shd w:val="clear" w:color="auto" w:fill="auto"/>
            <w:noWrap/>
            <w:vAlign w:val="bottom"/>
            <w:hideMark/>
          </w:tcPr>
          <w:p w14:paraId="32287CD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Massachusetts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56492B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500D21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22C9F6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38F020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6F1E33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r>
      <w:tr w:rsidR="00622247" w:rsidRPr="00E9332A" w14:paraId="4CF2DC2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9360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3634" w:type="dxa"/>
            <w:tcBorders>
              <w:top w:val="nil"/>
              <w:left w:val="nil"/>
              <w:bottom w:val="single" w:sz="4" w:space="0" w:color="auto"/>
              <w:right w:val="single" w:sz="4" w:space="0" w:color="auto"/>
            </w:tcBorders>
            <w:shd w:val="clear" w:color="auto" w:fill="auto"/>
            <w:noWrap/>
            <w:vAlign w:val="bottom"/>
            <w:hideMark/>
          </w:tcPr>
          <w:p w14:paraId="54F04E4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Oxford</w:t>
            </w:r>
          </w:p>
        </w:tc>
        <w:tc>
          <w:tcPr>
            <w:tcW w:w="909" w:type="dxa"/>
            <w:tcBorders>
              <w:top w:val="nil"/>
              <w:left w:val="nil"/>
              <w:bottom w:val="single" w:sz="4" w:space="0" w:color="auto"/>
              <w:right w:val="single" w:sz="4" w:space="0" w:color="auto"/>
            </w:tcBorders>
            <w:shd w:val="clear" w:color="auto" w:fill="auto"/>
            <w:noWrap/>
            <w:vAlign w:val="bottom"/>
            <w:hideMark/>
          </w:tcPr>
          <w:p w14:paraId="21F798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329A25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5EAEB7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909" w:type="dxa"/>
            <w:tcBorders>
              <w:top w:val="nil"/>
              <w:left w:val="nil"/>
              <w:bottom w:val="single" w:sz="4" w:space="0" w:color="auto"/>
              <w:right w:val="single" w:sz="4" w:space="0" w:color="auto"/>
            </w:tcBorders>
            <w:shd w:val="clear" w:color="auto" w:fill="auto"/>
            <w:noWrap/>
            <w:vAlign w:val="bottom"/>
            <w:hideMark/>
          </w:tcPr>
          <w:p w14:paraId="6FC8CD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909" w:type="dxa"/>
            <w:tcBorders>
              <w:top w:val="nil"/>
              <w:left w:val="nil"/>
              <w:bottom w:val="single" w:sz="4" w:space="0" w:color="auto"/>
              <w:right w:val="single" w:sz="4" w:space="0" w:color="auto"/>
            </w:tcBorders>
            <w:shd w:val="clear" w:color="auto" w:fill="auto"/>
            <w:noWrap/>
            <w:vAlign w:val="bottom"/>
            <w:hideMark/>
          </w:tcPr>
          <w:p w14:paraId="0573F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r>
      <w:tr w:rsidR="00622247" w:rsidRPr="00E9332A" w14:paraId="0B8098C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BF4B8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3634" w:type="dxa"/>
            <w:tcBorders>
              <w:top w:val="nil"/>
              <w:left w:val="nil"/>
              <w:bottom w:val="single" w:sz="4" w:space="0" w:color="auto"/>
              <w:right w:val="single" w:sz="4" w:space="0" w:color="auto"/>
            </w:tcBorders>
            <w:shd w:val="clear" w:color="auto" w:fill="auto"/>
            <w:noWrap/>
            <w:vAlign w:val="bottom"/>
            <w:hideMark/>
          </w:tcPr>
          <w:p w14:paraId="165AF67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Cambridge</w:t>
            </w:r>
          </w:p>
        </w:tc>
        <w:tc>
          <w:tcPr>
            <w:tcW w:w="909" w:type="dxa"/>
            <w:tcBorders>
              <w:top w:val="nil"/>
              <w:left w:val="nil"/>
              <w:bottom w:val="single" w:sz="4" w:space="0" w:color="auto"/>
              <w:right w:val="single" w:sz="4" w:space="0" w:color="auto"/>
            </w:tcBorders>
            <w:shd w:val="clear" w:color="auto" w:fill="auto"/>
            <w:noWrap/>
            <w:vAlign w:val="bottom"/>
            <w:hideMark/>
          </w:tcPr>
          <w:p w14:paraId="3AAEED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63DF19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00E6C4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909" w:type="dxa"/>
            <w:tcBorders>
              <w:top w:val="nil"/>
              <w:left w:val="nil"/>
              <w:bottom w:val="single" w:sz="4" w:space="0" w:color="auto"/>
              <w:right w:val="single" w:sz="4" w:space="0" w:color="auto"/>
            </w:tcBorders>
            <w:shd w:val="clear" w:color="auto" w:fill="auto"/>
            <w:noWrap/>
            <w:vAlign w:val="bottom"/>
            <w:hideMark/>
          </w:tcPr>
          <w:p w14:paraId="30067C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03E88D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r>
      <w:tr w:rsidR="00622247" w:rsidRPr="00E9332A" w14:paraId="17FFBB5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F71BA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3634" w:type="dxa"/>
            <w:tcBorders>
              <w:top w:val="nil"/>
              <w:left w:val="nil"/>
              <w:bottom w:val="single" w:sz="4" w:space="0" w:color="auto"/>
              <w:right w:val="single" w:sz="4" w:space="0" w:color="auto"/>
            </w:tcBorders>
            <w:shd w:val="clear" w:color="auto" w:fill="auto"/>
            <w:noWrap/>
            <w:vAlign w:val="bottom"/>
            <w:hideMark/>
          </w:tcPr>
          <w:p w14:paraId="28FBB6A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California Berkeley</w:t>
            </w:r>
          </w:p>
        </w:tc>
        <w:tc>
          <w:tcPr>
            <w:tcW w:w="909" w:type="dxa"/>
            <w:tcBorders>
              <w:top w:val="nil"/>
              <w:left w:val="nil"/>
              <w:bottom w:val="single" w:sz="4" w:space="0" w:color="auto"/>
              <w:right w:val="single" w:sz="4" w:space="0" w:color="auto"/>
            </w:tcBorders>
            <w:shd w:val="clear" w:color="auto" w:fill="auto"/>
            <w:noWrap/>
            <w:vAlign w:val="bottom"/>
            <w:hideMark/>
          </w:tcPr>
          <w:p w14:paraId="5B9A83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51C6C6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51B40F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03CB88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909" w:type="dxa"/>
            <w:tcBorders>
              <w:top w:val="nil"/>
              <w:left w:val="nil"/>
              <w:bottom w:val="single" w:sz="4" w:space="0" w:color="auto"/>
              <w:right w:val="single" w:sz="4" w:space="0" w:color="auto"/>
            </w:tcBorders>
            <w:shd w:val="clear" w:color="auto" w:fill="auto"/>
            <w:noWrap/>
            <w:vAlign w:val="bottom"/>
            <w:hideMark/>
          </w:tcPr>
          <w:p w14:paraId="3244E4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r>
      <w:tr w:rsidR="00622247" w:rsidRPr="00E9332A" w14:paraId="6DB775A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8C246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3634" w:type="dxa"/>
            <w:tcBorders>
              <w:top w:val="nil"/>
              <w:left w:val="nil"/>
              <w:bottom w:val="single" w:sz="4" w:space="0" w:color="auto"/>
              <w:right w:val="single" w:sz="4" w:space="0" w:color="auto"/>
            </w:tcBorders>
            <w:shd w:val="clear" w:color="auto" w:fill="auto"/>
            <w:noWrap/>
            <w:vAlign w:val="bottom"/>
            <w:hideMark/>
          </w:tcPr>
          <w:p w14:paraId="6013C2C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Columbia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124DC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2E34DC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3D099F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352CE8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16D7BE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r>
      <w:tr w:rsidR="00622247" w:rsidRPr="00E9332A" w14:paraId="0CA7B03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2A71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3634" w:type="dxa"/>
            <w:tcBorders>
              <w:top w:val="nil"/>
              <w:left w:val="nil"/>
              <w:bottom w:val="single" w:sz="4" w:space="0" w:color="auto"/>
              <w:right w:val="single" w:sz="4" w:space="0" w:color="auto"/>
            </w:tcBorders>
            <w:shd w:val="clear" w:color="auto" w:fill="auto"/>
            <w:noWrap/>
            <w:vAlign w:val="bottom"/>
            <w:hideMark/>
          </w:tcPr>
          <w:p w14:paraId="214B34C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Yale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D34A1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4716BC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4E50B6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097FBA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041AA1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r>
      <w:tr w:rsidR="00622247" w:rsidRPr="00E9332A" w14:paraId="48D3168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8211E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3634" w:type="dxa"/>
            <w:tcBorders>
              <w:top w:val="nil"/>
              <w:left w:val="nil"/>
              <w:bottom w:val="single" w:sz="4" w:space="0" w:color="auto"/>
              <w:right w:val="single" w:sz="4" w:space="0" w:color="auto"/>
            </w:tcBorders>
            <w:shd w:val="clear" w:color="auto" w:fill="auto"/>
            <w:noWrap/>
            <w:vAlign w:val="bottom"/>
            <w:hideMark/>
          </w:tcPr>
          <w:p w14:paraId="49A0D3B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Pennsylvania</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39E7DD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0F3935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20BA9B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31DFE9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76056A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r>
      <w:tr w:rsidR="00622247" w:rsidRPr="00E9332A" w14:paraId="031916A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1305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3634" w:type="dxa"/>
            <w:tcBorders>
              <w:top w:val="nil"/>
              <w:left w:val="nil"/>
              <w:bottom w:val="single" w:sz="4" w:space="0" w:color="auto"/>
              <w:right w:val="single" w:sz="4" w:space="0" w:color="auto"/>
            </w:tcBorders>
            <w:shd w:val="clear" w:color="auto" w:fill="auto"/>
            <w:noWrap/>
            <w:vAlign w:val="bottom"/>
            <w:hideMark/>
          </w:tcPr>
          <w:p w14:paraId="25BECB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Princeton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381F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909" w:type="dxa"/>
            <w:tcBorders>
              <w:top w:val="nil"/>
              <w:left w:val="nil"/>
              <w:bottom w:val="single" w:sz="4" w:space="0" w:color="auto"/>
              <w:right w:val="single" w:sz="4" w:space="0" w:color="auto"/>
            </w:tcBorders>
            <w:shd w:val="clear" w:color="auto" w:fill="auto"/>
            <w:noWrap/>
            <w:vAlign w:val="bottom"/>
            <w:hideMark/>
          </w:tcPr>
          <w:p w14:paraId="4C08F0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909" w:type="dxa"/>
            <w:tcBorders>
              <w:top w:val="nil"/>
              <w:left w:val="nil"/>
              <w:bottom w:val="single" w:sz="4" w:space="0" w:color="auto"/>
              <w:right w:val="single" w:sz="4" w:space="0" w:color="auto"/>
            </w:tcBorders>
            <w:shd w:val="clear" w:color="auto" w:fill="auto"/>
            <w:noWrap/>
            <w:vAlign w:val="bottom"/>
            <w:hideMark/>
          </w:tcPr>
          <w:p w14:paraId="0DFDB5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592B0ED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63E5D4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r>
      <w:tr w:rsidR="00622247" w:rsidRPr="00E9332A" w14:paraId="68D94C5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8597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3634" w:type="dxa"/>
            <w:tcBorders>
              <w:top w:val="nil"/>
              <w:left w:val="nil"/>
              <w:bottom w:val="single" w:sz="4" w:space="0" w:color="auto"/>
              <w:right w:val="single" w:sz="4" w:space="0" w:color="auto"/>
            </w:tcBorders>
            <w:shd w:val="clear" w:color="auto" w:fill="auto"/>
            <w:noWrap/>
            <w:vAlign w:val="bottom"/>
            <w:hideMark/>
          </w:tcPr>
          <w:p w14:paraId="4423E68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Cornell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04EB2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562328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1DDB59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02F4EF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09965F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r>
      <w:tr w:rsidR="00622247" w:rsidRPr="00E9332A" w14:paraId="09CD40C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353B7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3634" w:type="dxa"/>
            <w:tcBorders>
              <w:top w:val="nil"/>
              <w:left w:val="nil"/>
              <w:bottom w:val="single" w:sz="4" w:space="0" w:color="auto"/>
              <w:right w:val="single" w:sz="4" w:space="0" w:color="auto"/>
            </w:tcBorders>
            <w:shd w:val="clear" w:color="auto" w:fill="auto"/>
            <w:noWrap/>
            <w:vAlign w:val="bottom"/>
            <w:hideMark/>
          </w:tcPr>
          <w:p w14:paraId="6DBF72E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Chicago</w:t>
            </w:r>
          </w:p>
        </w:tc>
        <w:tc>
          <w:tcPr>
            <w:tcW w:w="909" w:type="dxa"/>
            <w:tcBorders>
              <w:top w:val="nil"/>
              <w:left w:val="nil"/>
              <w:bottom w:val="single" w:sz="4" w:space="0" w:color="auto"/>
              <w:right w:val="single" w:sz="4" w:space="0" w:color="auto"/>
            </w:tcBorders>
            <w:shd w:val="clear" w:color="auto" w:fill="auto"/>
            <w:noWrap/>
            <w:vAlign w:val="bottom"/>
            <w:hideMark/>
          </w:tcPr>
          <w:p w14:paraId="64A858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955D4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5CC11A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7730DF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28F994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r>
      <w:tr w:rsidR="00622247" w:rsidRPr="00E9332A" w14:paraId="6358897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23AEBC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3634" w:type="dxa"/>
            <w:tcBorders>
              <w:top w:val="nil"/>
              <w:left w:val="nil"/>
              <w:bottom w:val="single" w:sz="4" w:space="0" w:color="auto"/>
              <w:right w:val="single" w:sz="4" w:space="0" w:color="auto"/>
            </w:tcBorders>
            <w:shd w:val="clear" w:color="auto" w:fill="auto"/>
            <w:noWrap/>
            <w:vAlign w:val="bottom"/>
            <w:hideMark/>
          </w:tcPr>
          <w:p w14:paraId="497346A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Johns</w:t>
            </w:r>
            <w:proofErr w:type="spellEnd"/>
            <w:r w:rsidRPr="00622247">
              <w:rPr>
                <w:rFonts w:eastAsia="Times New Roman" w:cs="Arial"/>
                <w:color w:val="000000"/>
                <w:sz w:val="18"/>
                <w:szCs w:val="18"/>
                <w:lang w:eastAsia="pl-PL"/>
              </w:rPr>
              <w:t xml:space="preserve"> Hopkins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66AFC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3156D7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6B8C8F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0A6E39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41B1F6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r>
      <w:tr w:rsidR="00622247" w:rsidRPr="00E9332A" w14:paraId="677B004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9DE2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3634" w:type="dxa"/>
            <w:tcBorders>
              <w:top w:val="nil"/>
              <w:left w:val="nil"/>
              <w:bottom w:val="single" w:sz="4" w:space="0" w:color="auto"/>
              <w:right w:val="single" w:sz="4" w:space="0" w:color="auto"/>
            </w:tcBorders>
            <w:shd w:val="clear" w:color="auto" w:fill="auto"/>
            <w:noWrap/>
            <w:vAlign w:val="bottom"/>
            <w:hideMark/>
          </w:tcPr>
          <w:p w14:paraId="020F231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UCL University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19C285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679C6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18C44E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3E0613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0A25CE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r>
      <w:tr w:rsidR="00622247" w:rsidRPr="00E9332A" w14:paraId="4733324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C7CA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3634" w:type="dxa"/>
            <w:tcBorders>
              <w:top w:val="nil"/>
              <w:left w:val="nil"/>
              <w:bottom w:val="single" w:sz="4" w:space="0" w:color="auto"/>
              <w:right w:val="single" w:sz="4" w:space="0" w:color="auto"/>
            </w:tcBorders>
            <w:shd w:val="clear" w:color="auto" w:fill="auto"/>
            <w:noWrap/>
            <w:vAlign w:val="bottom"/>
            <w:hideMark/>
          </w:tcPr>
          <w:p w14:paraId="2FA6637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ETH Zurich</w:t>
            </w:r>
          </w:p>
        </w:tc>
        <w:tc>
          <w:tcPr>
            <w:tcW w:w="909" w:type="dxa"/>
            <w:tcBorders>
              <w:top w:val="nil"/>
              <w:left w:val="nil"/>
              <w:bottom w:val="single" w:sz="4" w:space="0" w:color="auto"/>
              <w:right w:val="single" w:sz="4" w:space="0" w:color="auto"/>
            </w:tcBorders>
            <w:shd w:val="clear" w:color="auto" w:fill="auto"/>
            <w:noWrap/>
            <w:vAlign w:val="bottom"/>
            <w:hideMark/>
          </w:tcPr>
          <w:p w14:paraId="1D41EB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04FFD3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6569EE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2BFBB1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71E3B2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r>
      <w:tr w:rsidR="00622247" w:rsidRPr="00E9332A" w14:paraId="55EB304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21BE0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3634" w:type="dxa"/>
            <w:tcBorders>
              <w:top w:val="nil"/>
              <w:left w:val="nil"/>
              <w:bottom w:val="single" w:sz="4" w:space="0" w:color="auto"/>
              <w:right w:val="single" w:sz="4" w:space="0" w:color="auto"/>
            </w:tcBorders>
            <w:shd w:val="clear" w:color="auto" w:fill="auto"/>
            <w:noWrap/>
            <w:vAlign w:val="bottom"/>
            <w:hideMark/>
          </w:tcPr>
          <w:p w14:paraId="526E1C0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Imperial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6536D8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041675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6CAA28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56F1DF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180D6B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r>
      <w:tr w:rsidR="00622247" w:rsidRPr="00E9332A" w14:paraId="08D65F1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A85F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3634" w:type="dxa"/>
            <w:tcBorders>
              <w:top w:val="nil"/>
              <w:left w:val="nil"/>
              <w:bottom w:val="single" w:sz="4" w:space="0" w:color="auto"/>
              <w:right w:val="single" w:sz="4" w:space="0" w:color="auto"/>
            </w:tcBorders>
            <w:shd w:val="clear" w:color="auto" w:fill="auto"/>
            <w:noWrap/>
            <w:vAlign w:val="bottom"/>
            <w:hideMark/>
          </w:tcPr>
          <w:p w14:paraId="686B2CB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California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729E48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3D5644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3189ED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137173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02621B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r>
      <w:tr w:rsidR="00622247" w:rsidRPr="00E9332A" w14:paraId="03B9198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09CE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3634" w:type="dxa"/>
            <w:tcBorders>
              <w:top w:val="nil"/>
              <w:left w:val="nil"/>
              <w:bottom w:val="single" w:sz="4" w:space="0" w:color="auto"/>
              <w:right w:val="single" w:sz="4" w:space="0" w:color="auto"/>
            </w:tcBorders>
            <w:shd w:val="clear" w:color="auto" w:fill="auto"/>
            <w:noWrap/>
            <w:vAlign w:val="bottom"/>
            <w:hideMark/>
          </w:tcPr>
          <w:p w14:paraId="4A3DD5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Tsinghua</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12750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1C3EEB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34E588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64C57D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076689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r>
      <w:tr w:rsidR="00622247" w:rsidRPr="00E9332A" w14:paraId="5C0FBCAE"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1643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3634" w:type="dxa"/>
            <w:tcBorders>
              <w:top w:val="nil"/>
              <w:left w:val="nil"/>
              <w:bottom w:val="single" w:sz="4" w:space="0" w:color="auto"/>
              <w:right w:val="single" w:sz="4" w:space="0" w:color="auto"/>
            </w:tcBorders>
            <w:shd w:val="clear" w:color="auto" w:fill="auto"/>
            <w:noWrap/>
            <w:vAlign w:val="bottom"/>
            <w:hideMark/>
          </w:tcPr>
          <w:p w14:paraId="441B6F4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Michigan-Ann Arbor</w:t>
            </w:r>
          </w:p>
        </w:tc>
        <w:tc>
          <w:tcPr>
            <w:tcW w:w="909" w:type="dxa"/>
            <w:tcBorders>
              <w:top w:val="nil"/>
              <w:left w:val="nil"/>
              <w:bottom w:val="single" w:sz="4" w:space="0" w:color="auto"/>
              <w:right w:val="single" w:sz="4" w:space="0" w:color="auto"/>
            </w:tcBorders>
            <w:shd w:val="clear" w:color="auto" w:fill="auto"/>
            <w:noWrap/>
            <w:vAlign w:val="bottom"/>
            <w:hideMark/>
          </w:tcPr>
          <w:p w14:paraId="6B891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04A5B6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644B9D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43E891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4C2C56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r>
      <w:tr w:rsidR="00622247" w:rsidRPr="00E9332A" w14:paraId="5C729C0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2C63F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3634" w:type="dxa"/>
            <w:tcBorders>
              <w:top w:val="nil"/>
              <w:left w:val="nil"/>
              <w:bottom w:val="single" w:sz="4" w:space="0" w:color="auto"/>
              <w:right w:val="single" w:sz="4" w:space="0" w:color="auto"/>
            </w:tcBorders>
            <w:shd w:val="clear" w:color="auto" w:fill="auto"/>
            <w:noWrap/>
            <w:vAlign w:val="bottom"/>
            <w:hideMark/>
          </w:tcPr>
          <w:p w14:paraId="6A78EE8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Toronto</w:t>
            </w:r>
          </w:p>
        </w:tc>
        <w:tc>
          <w:tcPr>
            <w:tcW w:w="909" w:type="dxa"/>
            <w:tcBorders>
              <w:top w:val="nil"/>
              <w:left w:val="nil"/>
              <w:bottom w:val="single" w:sz="4" w:space="0" w:color="auto"/>
              <w:right w:val="single" w:sz="4" w:space="0" w:color="auto"/>
            </w:tcBorders>
            <w:shd w:val="clear" w:color="auto" w:fill="auto"/>
            <w:noWrap/>
            <w:vAlign w:val="bottom"/>
            <w:hideMark/>
          </w:tcPr>
          <w:p w14:paraId="3C63AF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575FD1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1203C8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362846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421937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r>
      <w:tr w:rsidR="00622247" w:rsidRPr="00E9332A" w14:paraId="046BB70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D8049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3634" w:type="dxa"/>
            <w:tcBorders>
              <w:top w:val="nil"/>
              <w:left w:val="nil"/>
              <w:bottom w:val="single" w:sz="4" w:space="0" w:color="auto"/>
              <w:right w:val="single" w:sz="4" w:space="0" w:color="auto"/>
            </w:tcBorders>
            <w:shd w:val="clear" w:color="auto" w:fill="auto"/>
            <w:noWrap/>
            <w:vAlign w:val="bottom"/>
            <w:hideMark/>
          </w:tcPr>
          <w:p w14:paraId="0135FFF6"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Los Angeles UCLA</w:t>
            </w:r>
          </w:p>
        </w:tc>
        <w:tc>
          <w:tcPr>
            <w:tcW w:w="909" w:type="dxa"/>
            <w:tcBorders>
              <w:top w:val="nil"/>
              <w:left w:val="nil"/>
              <w:bottom w:val="single" w:sz="4" w:space="0" w:color="auto"/>
              <w:right w:val="single" w:sz="4" w:space="0" w:color="auto"/>
            </w:tcBorders>
            <w:shd w:val="clear" w:color="auto" w:fill="auto"/>
            <w:noWrap/>
            <w:vAlign w:val="bottom"/>
            <w:hideMark/>
          </w:tcPr>
          <w:p w14:paraId="0FA93CB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6A89E7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479194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36EA32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51B0BD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r>
      <w:tr w:rsidR="00622247" w:rsidRPr="00E9332A" w14:paraId="2FCEB24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5875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3634" w:type="dxa"/>
            <w:tcBorders>
              <w:top w:val="nil"/>
              <w:left w:val="nil"/>
              <w:bottom w:val="single" w:sz="4" w:space="0" w:color="auto"/>
              <w:right w:val="single" w:sz="4" w:space="0" w:color="auto"/>
            </w:tcBorders>
            <w:shd w:val="clear" w:color="auto" w:fill="auto"/>
            <w:noWrap/>
            <w:vAlign w:val="bottom"/>
            <w:hideMark/>
          </w:tcPr>
          <w:p w14:paraId="63AC54D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Peking</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540E4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058DB5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28663D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755562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67BF45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r>
      <w:tr w:rsidR="00622247" w:rsidRPr="00E9332A" w14:paraId="5AB56C3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79A5E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3634" w:type="dxa"/>
            <w:tcBorders>
              <w:top w:val="nil"/>
              <w:left w:val="nil"/>
              <w:bottom w:val="single" w:sz="4" w:space="0" w:color="auto"/>
              <w:right w:val="single" w:sz="4" w:space="0" w:color="auto"/>
            </w:tcBorders>
            <w:shd w:val="clear" w:color="auto" w:fill="auto"/>
            <w:noWrap/>
            <w:vAlign w:val="bottom"/>
            <w:hideMark/>
          </w:tcPr>
          <w:p w14:paraId="682A44B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Northwestern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89B76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110</w:t>
            </w:r>
          </w:p>
        </w:tc>
        <w:tc>
          <w:tcPr>
            <w:tcW w:w="909" w:type="dxa"/>
            <w:tcBorders>
              <w:top w:val="nil"/>
              <w:left w:val="nil"/>
              <w:bottom w:val="single" w:sz="4" w:space="0" w:color="auto"/>
              <w:right w:val="single" w:sz="4" w:space="0" w:color="auto"/>
            </w:tcBorders>
            <w:shd w:val="clear" w:color="auto" w:fill="auto"/>
            <w:noWrap/>
            <w:vAlign w:val="bottom"/>
            <w:hideMark/>
          </w:tcPr>
          <w:p w14:paraId="3F2E36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6AE9816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1B1730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63A8B85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r>
      <w:tr w:rsidR="00622247" w:rsidRPr="00E9332A" w14:paraId="7088643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D04C5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3634" w:type="dxa"/>
            <w:tcBorders>
              <w:top w:val="nil"/>
              <w:left w:val="nil"/>
              <w:bottom w:val="single" w:sz="4" w:space="0" w:color="auto"/>
              <w:right w:val="single" w:sz="4" w:space="0" w:color="auto"/>
            </w:tcBorders>
            <w:shd w:val="clear" w:color="auto" w:fill="auto"/>
            <w:noWrap/>
            <w:vAlign w:val="bottom"/>
            <w:hideMark/>
          </w:tcPr>
          <w:p w14:paraId="3B06A77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New York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953032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111</w:t>
            </w:r>
          </w:p>
        </w:tc>
        <w:tc>
          <w:tcPr>
            <w:tcW w:w="909" w:type="dxa"/>
            <w:tcBorders>
              <w:top w:val="nil"/>
              <w:left w:val="nil"/>
              <w:bottom w:val="single" w:sz="4" w:space="0" w:color="auto"/>
              <w:right w:val="single" w:sz="4" w:space="0" w:color="auto"/>
            </w:tcBorders>
            <w:shd w:val="clear" w:color="auto" w:fill="auto"/>
            <w:noWrap/>
            <w:vAlign w:val="bottom"/>
            <w:hideMark/>
          </w:tcPr>
          <w:p w14:paraId="50ACCC3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1023BD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4636A2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390E31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r>
      <w:tr w:rsidR="00622247" w:rsidRPr="00E9332A" w14:paraId="1F85214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78C0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3634" w:type="dxa"/>
            <w:tcBorders>
              <w:top w:val="nil"/>
              <w:left w:val="nil"/>
              <w:bottom w:val="single" w:sz="4" w:space="0" w:color="auto"/>
              <w:right w:val="single" w:sz="4" w:space="0" w:color="auto"/>
            </w:tcBorders>
            <w:shd w:val="clear" w:color="auto" w:fill="auto"/>
            <w:noWrap/>
            <w:vAlign w:val="bottom"/>
            <w:hideMark/>
          </w:tcPr>
          <w:p w14:paraId="228A902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 Diego</w:t>
            </w:r>
          </w:p>
        </w:tc>
        <w:tc>
          <w:tcPr>
            <w:tcW w:w="909" w:type="dxa"/>
            <w:tcBorders>
              <w:top w:val="nil"/>
              <w:left w:val="nil"/>
              <w:bottom w:val="single" w:sz="4" w:space="0" w:color="auto"/>
              <w:right w:val="single" w:sz="4" w:space="0" w:color="auto"/>
            </w:tcBorders>
            <w:shd w:val="clear" w:color="auto" w:fill="auto"/>
            <w:noWrap/>
            <w:vAlign w:val="bottom"/>
            <w:hideMark/>
          </w:tcPr>
          <w:p w14:paraId="38C934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909" w:type="dxa"/>
            <w:tcBorders>
              <w:top w:val="nil"/>
              <w:left w:val="nil"/>
              <w:bottom w:val="single" w:sz="4" w:space="0" w:color="auto"/>
              <w:right w:val="single" w:sz="4" w:space="0" w:color="auto"/>
            </w:tcBorders>
            <w:shd w:val="clear" w:color="auto" w:fill="auto"/>
            <w:noWrap/>
            <w:vAlign w:val="bottom"/>
            <w:hideMark/>
          </w:tcPr>
          <w:p w14:paraId="19E1E1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09A353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59BF6D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1FD092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r>
      <w:tr w:rsidR="00622247" w:rsidRPr="00E9332A" w14:paraId="4528BBE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5A01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3634" w:type="dxa"/>
            <w:tcBorders>
              <w:top w:val="nil"/>
              <w:left w:val="nil"/>
              <w:bottom w:val="single" w:sz="4" w:space="0" w:color="auto"/>
              <w:right w:val="single" w:sz="4" w:space="0" w:color="auto"/>
            </w:tcBorders>
            <w:shd w:val="clear" w:color="auto" w:fill="auto"/>
            <w:noWrap/>
            <w:vAlign w:val="bottom"/>
            <w:hideMark/>
          </w:tcPr>
          <w:p w14:paraId="0502DB2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Edinburgh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99D3E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909" w:type="dxa"/>
            <w:tcBorders>
              <w:top w:val="nil"/>
              <w:left w:val="nil"/>
              <w:bottom w:val="single" w:sz="4" w:space="0" w:color="auto"/>
              <w:right w:val="single" w:sz="4" w:space="0" w:color="auto"/>
            </w:tcBorders>
            <w:shd w:val="clear" w:color="auto" w:fill="auto"/>
            <w:noWrap/>
            <w:vAlign w:val="bottom"/>
            <w:hideMark/>
          </w:tcPr>
          <w:p w14:paraId="0070D9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045C9C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909" w:type="dxa"/>
            <w:tcBorders>
              <w:top w:val="nil"/>
              <w:left w:val="nil"/>
              <w:bottom w:val="single" w:sz="4" w:space="0" w:color="auto"/>
              <w:right w:val="single" w:sz="4" w:space="0" w:color="auto"/>
            </w:tcBorders>
            <w:shd w:val="clear" w:color="auto" w:fill="auto"/>
            <w:noWrap/>
            <w:vAlign w:val="bottom"/>
            <w:hideMark/>
          </w:tcPr>
          <w:p w14:paraId="6FF6E4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6DB7F4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r>
      <w:tr w:rsidR="00622247" w:rsidRPr="00E9332A" w14:paraId="641935E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6BDAA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3634" w:type="dxa"/>
            <w:tcBorders>
              <w:top w:val="nil"/>
              <w:left w:val="nil"/>
              <w:bottom w:val="single" w:sz="4" w:space="0" w:color="auto"/>
              <w:right w:val="single" w:sz="4" w:space="0" w:color="auto"/>
            </w:tcBorders>
            <w:shd w:val="clear" w:color="auto" w:fill="auto"/>
            <w:noWrap/>
            <w:vAlign w:val="bottom"/>
            <w:hideMark/>
          </w:tcPr>
          <w:p w14:paraId="75313E0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Duke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D24E7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127</w:t>
            </w:r>
          </w:p>
        </w:tc>
        <w:tc>
          <w:tcPr>
            <w:tcW w:w="909" w:type="dxa"/>
            <w:tcBorders>
              <w:top w:val="nil"/>
              <w:left w:val="nil"/>
              <w:bottom w:val="single" w:sz="4" w:space="0" w:color="auto"/>
              <w:right w:val="single" w:sz="4" w:space="0" w:color="auto"/>
            </w:tcBorders>
            <w:shd w:val="clear" w:color="auto" w:fill="auto"/>
            <w:noWrap/>
            <w:vAlign w:val="bottom"/>
            <w:hideMark/>
          </w:tcPr>
          <w:p w14:paraId="0BBF23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3EC39A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71068A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22F675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r>
      <w:tr w:rsidR="00622247" w:rsidRPr="00E9332A" w14:paraId="02D7455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3625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3634" w:type="dxa"/>
            <w:tcBorders>
              <w:top w:val="nil"/>
              <w:left w:val="nil"/>
              <w:bottom w:val="single" w:sz="4" w:space="0" w:color="auto"/>
              <w:right w:val="single" w:sz="4" w:space="0" w:color="auto"/>
            </w:tcBorders>
            <w:shd w:val="clear" w:color="auto" w:fill="auto"/>
            <w:noWrap/>
            <w:vAlign w:val="bottom"/>
            <w:hideMark/>
          </w:tcPr>
          <w:p w14:paraId="5637614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Washington</w:t>
            </w:r>
          </w:p>
        </w:tc>
        <w:tc>
          <w:tcPr>
            <w:tcW w:w="909" w:type="dxa"/>
            <w:tcBorders>
              <w:top w:val="nil"/>
              <w:left w:val="nil"/>
              <w:bottom w:val="single" w:sz="4" w:space="0" w:color="auto"/>
              <w:right w:val="single" w:sz="4" w:space="0" w:color="auto"/>
            </w:tcBorders>
            <w:shd w:val="clear" w:color="auto" w:fill="auto"/>
            <w:noWrap/>
            <w:vAlign w:val="bottom"/>
            <w:hideMark/>
          </w:tcPr>
          <w:p w14:paraId="259B8B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130</w:t>
            </w:r>
          </w:p>
        </w:tc>
        <w:tc>
          <w:tcPr>
            <w:tcW w:w="909" w:type="dxa"/>
            <w:tcBorders>
              <w:top w:val="nil"/>
              <w:left w:val="nil"/>
              <w:bottom w:val="single" w:sz="4" w:space="0" w:color="auto"/>
              <w:right w:val="single" w:sz="4" w:space="0" w:color="auto"/>
            </w:tcBorders>
            <w:shd w:val="clear" w:color="auto" w:fill="auto"/>
            <w:noWrap/>
            <w:vAlign w:val="bottom"/>
            <w:hideMark/>
          </w:tcPr>
          <w:p w14:paraId="5B381C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12A5DB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7FDA20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6E1A52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r>
      <w:tr w:rsidR="00622247" w:rsidRPr="00E9332A" w14:paraId="2D2C917B"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78C80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3634" w:type="dxa"/>
            <w:tcBorders>
              <w:top w:val="nil"/>
              <w:left w:val="nil"/>
              <w:bottom w:val="single" w:sz="4" w:space="0" w:color="auto"/>
              <w:right w:val="single" w:sz="4" w:space="0" w:color="auto"/>
            </w:tcBorders>
            <w:shd w:val="clear" w:color="auto" w:fill="auto"/>
            <w:noWrap/>
            <w:vAlign w:val="bottom"/>
            <w:hideMark/>
          </w:tcPr>
          <w:p w14:paraId="041B9A0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Melbourne</w:t>
            </w:r>
          </w:p>
        </w:tc>
        <w:tc>
          <w:tcPr>
            <w:tcW w:w="909" w:type="dxa"/>
            <w:tcBorders>
              <w:top w:val="nil"/>
              <w:left w:val="nil"/>
              <w:bottom w:val="single" w:sz="4" w:space="0" w:color="auto"/>
              <w:right w:val="single" w:sz="4" w:space="0" w:color="auto"/>
            </w:tcBorders>
            <w:shd w:val="clear" w:color="auto" w:fill="auto"/>
            <w:noWrap/>
            <w:vAlign w:val="bottom"/>
            <w:hideMark/>
          </w:tcPr>
          <w:p w14:paraId="31F0BF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139</w:t>
            </w:r>
          </w:p>
        </w:tc>
        <w:tc>
          <w:tcPr>
            <w:tcW w:w="909" w:type="dxa"/>
            <w:tcBorders>
              <w:top w:val="nil"/>
              <w:left w:val="nil"/>
              <w:bottom w:val="single" w:sz="4" w:space="0" w:color="auto"/>
              <w:right w:val="single" w:sz="4" w:space="0" w:color="auto"/>
            </w:tcBorders>
            <w:shd w:val="clear" w:color="auto" w:fill="auto"/>
            <w:noWrap/>
            <w:vAlign w:val="bottom"/>
            <w:hideMark/>
          </w:tcPr>
          <w:p w14:paraId="7BF284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21C1E2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260852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2853AD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r>
      <w:tr w:rsidR="00622247" w:rsidRPr="00E9332A" w14:paraId="088ADAC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1D5F7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3634" w:type="dxa"/>
            <w:tcBorders>
              <w:top w:val="nil"/>
              <w:left w:val="nil"/>
              <w:bottom w:val="single" w:sz="4" w:space="0" w:color="auto"/>
              <w:right w:val="single" w:sz="4" w:space="0" w:color="auto"/>
            </w:tcBorders>
            <w:shd w:val="clear" w:color="auto" w:fill="auto"/>
            <w:noWrap/>
            <w:vAlign w:val="bottom"/>
            <w:hideMark/>
          </w:tcPr>
          <w:p w14:paraId="287544A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University of </w:t>
            </w:r>
            <w:proofErr w:type="spellStart"/>
            <w:r w:rsidRPr="00622247">
              <w:rPr>
                <w:rFonts w:eastAsia="Times New Roman" w:cs="Arial"/>
                <w:color w:val="000000"/>
                <w:sz w:val="18"/>
                <w:szCs w:val="18"/>
                <w:lang w:eastAsia="pl-PL"/>
              </w:rPr>
              <w:t>Singapore</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35D6F0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148</w:t>
            </w:r>
          </w:p>
        </w:tc>
        <w:tc>
          <w:tcPr>
            <w:tcW w:w="909" w:type="dxa"/>
            <w:tcBorders>
              <w:top w:val="nil"/>
              <w:left w:val="nil"/>
              <w:bottom w:val="single" w:sz="4" w:space="0" w:color="auto"/>
              <w:right w:val="single" w:sz="4" w:space="0" w:color="auto"/>
            </w:tcBorders>
            <w:shd w:val="clear" w:color="auto" w:fill="auto"/>
            <w:noWrap/>
            <w:vAlign w:val="bottom"/>
            <w:hideMark/>
          </w:tcPr>
          <w:p w14:paraId="11E04B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64BC55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283627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4086A5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r>
      <w:tr w:rsidR="00622247" w:rsidRPr="00E9332A" w14:paraId="61A9A25E"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F817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3634" w:type="dxa"/>
            <w:tcBorders>
              <w:top w:val="nil"/>
              <w:left w:val="nil"/>
              <w:bottom w:val="single" w:sz="4" w:space="0" w:color="auto"/>
              <w:right w:val="single" w:sz="4" w:space="0" w:color="auto"/>
            </w:tcBorders>
            <w:shd w:val="clear" w:color="auto" w:fill="auto"/>
            <w:noWrap/>
            <w:vAlign w:val="bottom"/>
            <w:hideMark/>
          </w:tcPr>
          <w:p w14:paraId="35A88D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Tokyo</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1E397D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152</w:t>
            </w:r>
          </w:p>
        </w:tc>
        <w:tc>
          <w:tcPr>
            <w:tcW w:w="909" w:type="dxa"/>
            <w:tcBorders>
              <w:top w:val="nil"/>
              <w:left w:val="nil"/>
              <w:bottom w:val="single" w:sz="4" w:space="0" w:color="auto"/>
              <w:right w:val="single" w:sz="4" w:space="0" w:color="auto"/>
            </w:tcBorders>
            <w:shd w:val="clear" w:color="auto" w:fill="auto"/>
            <w:noWrap/>
            <w:vAlign w:val="bottom"/>
            <w:hideMark/>
          </w:tcPr>
          <w:p w14:paraId="1EA0CD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19F3EB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3DA781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5E2F8F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r>
      <w:tr w:rsidR="00622247" w:rsidRPr="00E9332A" w14:paraId="6A19818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3C6DB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3634" w:type="dxa"/>
            <w:tcBorders>
              <w:top w:val="nil"/>
              <w:left w:val="nil"/>
              <w:bottom w:val="single" w:sz="4" w:space="0" w:color="auto"/>
              <w:right w:val="single" w:sz="4" w:space="0" w:color="auto"/>
            </w:tcBorders>
            <w:shd w:val="clear" w:color="auto" w:fill="auto"/>
            <w:noWrap/>
            <w:vAlign w:val="bottom"/>
            <w:hideMark/>
          </w:tcPr>
          <w:p w14:paraId="3ED202F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British Columbia</w:t>
            </w:r>
          </w:p>
        </w:tc>
        <w:tc>
          <w:tcPr>
            <w:tcW w:w="909" w:type="dxa"/>
            <w:tcBorders>
              <w:top w:val="nil"/>
              <w:left w:val="nil"/>
              <w:bottom w:val="single" w:sz="4" w:space="0" w:color="auto"/>
              <w:right w:val="single" w:sz="4" w:space="0" w:color="auto"/>
            </w:tcBorders>
            <w:shd w:val="clear" w:color="auto" w:fill="auto"/>
            <w:noWrap/>
            <w:vAlign w:val="bottom"/>
            <w:hideMark/>
          </w:tcPr>
          <w:p w14:paraId="19C8A6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158</w:t>
            </w:r>
          </w:p>
        </w:tc>
        <w:tc>
          <w:tcPr>
            <w:tcW w:w="909" w:type="dxa"/>
            <w:tcBorders>
              <w:top w:val="nil"/>
              <w:left w:val="nil"/>
              <w:bottom w:val="single" w:sz="4" w:space="0" w:color="auto"/>
              <w:right w:val="single" w:sz="4" w:space="0" w:color="auto"/>
            </w:tcBorders>
            <w:shd w:val="clear" w:color="auto" w:fill="auto"/>
            <w:noWrap/>
            <w:vAlign w:val="bottom"/>
            <w:hideMark/>
          </w:tcPr>
          <w:p w14:paraId="41A793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54E4A8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32A99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745B35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r>
      <w:tr w:rsidR="00622247" w:rsidRPr="00E9332A" w14:paraId="054C7A75"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8BD4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3634" w:type="dxa"/>
            <w:tcBorders>
              <w:top w:val="nil"/>
              <w:left w:val="nil"/>
              <w:bottom w:val="single" w:sz="4" w:space="0" w:color="auto"/>
              <w:right w:val="single" w:sz="4" w:space="0" w:color="auto"/>
            </w:tcBorders>
            <w:shd w:val="clear" w:color="auto" w:fill="auto"/>
            <w:noWrap/>
            <w:vAlign w:val="bottom"/>
            <w:hideMark/>
          </w:tcPr>
          <w:p w14:paraId="625CF5F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Manchester</w:t>
            </w:r>
          </w:p>
        </w:tc>
        <w:tc>
          <w:tcPr>
            <w:tcW w:w="909" w:type="dxa"/>
            <w:tcBorders>
              <w:top w:val="nil"/>
              <w:left w:val="nil"/>
              <w:bottom w:val="single" w:sz="4" w:space="0" w:color="auto"/>
              <w:right w:val="single" w:sz="4" w:space="0" w:color="auto"/>
            </w:tcBorders>
            <w:shd w:val="clear" w:color="auto" w:fill="auto"/>
            <w:noWrap/>
            <w:vAlign w:val="bottom"/>
            <w:hideMark/>
          </w:tcPr>
          <w:p w14:paraId="235452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181</w:t>
            </w:r>
          </w:p>
        </w:tc>
        <w:tc>
          <w:tcPr>
            <w:tcW w:w="909" w:type="dxa"/>
            <w:tcBorders>
              <w:top w:val="nil"/>
              <w:left w:val="nil"/>
              <w:bottom w:val="single" w:sz="4" w:space="0" w:color="auto"/>
              <w:right w:val="single" w:sz="4" w:space="0" w:color="auto"/>
            </w:tcBorders>
            <w:shd w:val="clear" w:color="auto" w:fill="auto"/>
            <w:noWrap/>
            <w:vAlign w:val="bottom"/>
            <w:hideMark/>
          </w:tcPr>
          <w:p w14:paraId="74FD49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340413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1B65AA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264D79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r>
      <w:tr w:rsidR="00622247" w:rsidRPr="00E9332A" w14:paraId="0D08C00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20294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3634" w:type="dxa"/>
            <w:tcBorders>
              <w:top w:val="nil"/>
              <w:left w:val="nil"/>
              <w:bottom w:val="single" w:sz="4" w:space="0" w:color="auto"/>
              <w:right w:val="single" w:sz="4" w:space="0" w:color="auto"/>
            </w:tcBorders>
            <w:shd w:val="clear" w:color="auto" w:fill="auto"/>
            <w:noWrap/>
            <w:vAlign w:val="bottom"/>
            <w:hideMark/>
          </w:tcPr>
          <w:p w14:paraId="18133C1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Texas at Austin</w:t>
            </w:r>
          </w:p>
        </w:tc>
        <w:tc>
          <w:tcPr>
            <w:tcW w:w="909" w:type="dxa"/>
            <w:tcBorders>
              <w:top w:val="nil"/>
              <w:left w:val="nil"/>
              <w:bottom w:val="single" w:sz="4" w:space="0" w:color="auto"/>
              <w:right w:val="single" w:sz="4" w:space="0" w:color="auto"/>
            </w:tcBorders>
            <w:shd w:val="clear" w:color="auto" w:fill="auto"/>
            <w:noWrap/>
            <w:vAlign w:val="bottom"/>
            <w:hideMark/>
          </w:tcPr>
          <w:p w14:paraId="34F4FA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184</w:t>
            </w:r>
          </w:p>
        </w:tc>
        <w:tc>
          <w:tcPr>
            <w:tcW w:w="909" w:type="dxa"/>
            <w:tcBorders>
              <w:top w:val="nil"/>
              <w:left w:val="nil"/>
              <w:bottom w:val="single" w:sz="4" w:space="0" w:color="auto"/>
              <w:right w:val="single" w:sz="4" w:space="0" w:color="auto"/>
            </w:tcBorders>
            <w:shd w:val="clear" w:color="auto" w:fill="auto"/>
            <w:noWrap/>
            <w:vAlign w:val="bottom"/>
            <w:hideMark/>
          </w:tcPr>
          <w:p w14:paraId="35279B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4B96C4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71F182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c>
          <w:tcPr>
            <w:tcW w:w="909" w:type="dxa"/>
            <w:tcBorders>
              <w:top w:val="nil"/>
              <w:left w:val="nil"/>
              <w:bottom w:val="single" w:sz="4" w:space="0" w:color="auto"/>
              <w:right w:val="single" w:sz="4" w:space="0" w:color="auto"/>
            </w:tcBorders>
            <w:shd w:val="clear" w:color="auto" w:fill="auto"/>
            <w:noWrap/>
            <w:vAlign w:val="bottom"/>
            <w:hideMark/>
          </w:tcPr>
          <w:p w14:paraId="593623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r>
      <w:tr w:rsidR="00622247" w:rsidRPr="00E9332A" w14:paraId="6647134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BA86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3634" w:type="dxa"/>
            <w:tcBorders>
              <w:top w:val="nil"/>
              <w:left w:val="nil"/>
              <w:bottom w:val="single" w:sz="4" w:space="0" w:color="auto"/>
              <w:right w:val="single" w:sz="4" w:space="0" w:color="auto"/>
            </w:tcBorders>
            <w:shd w:val="clear" w:color="auto" w:fill="auto"/>
            <w:noWrap/>
            <w:vAlign w:val="bottom"/>
            <w:hideMark/>
          </w:tcPr>
          <w:p w14:paraId="45D55F7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King’s</w:t>
            </w:r>
            <w:proofErr w:type="spellEnd"/>
            <w:r w:rsidRPr="00622247">
              <w:rPr>
                <w:rFonts w:eastAsia="Times New Roman" w:cs="Arial"/>
                <w:color w:val="000000"/>
                <w:sz w:val="18"/>
                <w:szCs w:val="18"/>
                <w:lang w:eastAsia="pl-PL"/>
              </w:rPr>
              <w:t xml:space="preserve">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25BD6B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187</w:t>
            </w:r>
          </w:p>
        </w:tc>
        <w:tc>
          <w:tcPr>
            <w:tcW w:w="909" w:type="dxa"/>
            <w:tcBorders>
              <w:top w:val="nil"/>
              <w:left w:val="nil"/>
              <w:bottom w:val="single" w:sz="4" w:space="0" w:color="auto"/>
              <w:right w:val="single" w:sz="4" w:space="0" w:color="auto"/>
            </w:tcBorders>
            <w:shd w:val="clear" w:color="auto" w:fill="auto"/>
            <w:noWrap/>
            <w:vAlign w:val="bottom"/>
            <w:hideMark/>
          </w:tcPr>
          <w:p w14:paraId="6ECBF1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909" w:type="dxa"/>
            <w:tcBorders>
              <w:top w:val="nil"/>
              <w:left w:val="nil"/>
              <w:bottom w:val="single" w:sz="4" w:space="0" w:color="auto"/>
              <w:right w:val="single" w:sz="4" w:space="0" w:color="auto"/>
            </w:tcBorders>
            <w:shd w:val="clear" w:color="auto" w:fill="auto"/>
            <w:noWrap/>
            <w:vAlign w:val="bottom"/>
            <w:hideMark/>
          </w:tcPr>
          <w:p w14:paraId="20FC8F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142825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634196E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r>
      <w:tr w:rsidR="00622247" w:rsidRPr="00E9332A" w14:paraId="10BEFFF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FBB72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3634" w:type="dxa"/>
            <w:tcBorders>
              <w:top w:val="nil"/>
              <w:left w:val="nil"/>
              <w:bottom w:val="single" w:sz="4" w:space="0" w:color="auto"/>
              <w:right w:val="single" w:sz="4" w:space="0" w:color="auto"/>
            </w:tcBorders>
            <w:shd w:val="clear" w:color="auto" w:fill="auto"/>
            <w:noWrap/>
            <w:vAlign w:val="bottom"/>
            <w:hideMark/>
          </w:tcPr>
          <w:p w14:paraId="6518B51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Queensland</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7FE908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202</w:t>
            </w:r>
          </w:p>
        </w:tc>
        <w:tc>
          <w:tcPr>
            <w:tcW w:w="909" w:type="dxa"/>
            <w:tcBorders>
              <w:top w:val="nil"/>
              <w:left w:val="nil"/>
              <w:bottom w:val="single" w:sz="4" w:space="0" w:color="auto"/>
              <w:right w:val="single" w:sz="4" w:space="0" w:color="auto"/>
            </w:tcBorders>
            <w:shd w:val="clear" w:color="auto" w:fill="auto"/>
            <w:noWrap/>
            <w:vAlign w:val="bottom"/>
            <w:hideMark/>
          </w:tcPr>
          <w:p w14:paraId="29EF77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62C6EA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042B44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0AFFC1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r>
      <w:tr w:rsidR="00622247" w:rsidRPr="00E9332A" w14:paraId="28248B2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A6F0F1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37</w:t>
            </w:r>
          </w:p>
        </w:tc>
        <w:tc>
          <w:tcPr>
            <w:tcW w:w="3634" w:type="dxa"/>
            <w:tcBorders>
              <w:top w:val="nil"/>
              <w:left w:val="nil"/>
              <w:bottom w:val="single" w:sz="4" w:space="0" w:color="auto"/>
              <w:right w:val="single" w:sz="4" w:space="0" w:color="auto"/>
            </w:tcBorders>
            <w:shd w:val="clear" w:color="auto" w:fill="auto"/>
            <w:noWrap/>
            <w:vAlign w:val="bottom"/>
            <w:hideMark/>
          </w:tcPr>
          <w:p w14:paraId="61A27CB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Sydney</w:t>
            </w:r>
          </w:p>
        </w:tc>
        <w:tc>
          <w:tcPr>
            <w:tcW w:w="909" w:type="dxa"/>
            <w:tcBorders>
              <w:top w:val="nil"/>
              <w:left w:val="nil"/>
              <w:bottom w:val="single" w:sz="4" w:space="0" w:color="auto"/>
              <w:right w:val="single" w:sz="4" w:space="0" w:color="auto"/>
            </w:tcBorders>
            <w:shd w:val="clear" w:color="auto" w:fill="auto"/>
            <w:noWrap/>
            <w:vAlign w:val="bottom"/>
            <w:hideMark/>
          </w:tcPr>
          <w:p w14:paraId="319805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205</w:t>
            </w:r>
          </w:p>
        </w:tc>
        <w:tc>
          <w:tcPr>
            <w:tcW w:w="909" w:type="dxa"/>
            <w:tcBorders>
              <w:top w:val="nil"/>
              <w:left w:val="nil"/>
              <w:bottom w:val="single" w:sz="4" w:space="0" w:color="auto"/>
              <w:right w:val="single" w:sz="4" w:space="0" w:color="auto"/>
            </w:tcBorders>
            <w:shd w:val="clear" w:color="auto" w:fill="auto"/>
            <w:noWrap/>
            <w:vAlign w:val="bottom"/>
            <w:hideMark/>
          </w:tcPr>
          <w:p w14:paraId="3019B0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648623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09154C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1119DC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r>
      <w:tr w:rsidR="00622247" w:rsidRPr="00E9332A" w14:paraId="4E31C35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CFA23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3634" w:type="dxa"/>
            <w:tcBorders>
              <w:top w:val="nil"/>
              <w:left w:val="nil"/>
              <w:bottom w:val="single" w:sz="4" w:space="0" w:color="auto"/>
              <w:right w:val="single" w:sz="4" w:space="0" w:color="auto"/>
            </w:tcBorders>
            <w:shd w:val="clear" w:color="auto" w:fill="auto"/>
            <w:noWrap/>
            <w:vAlign w:val="bottom"/>
            <w:hideMark/>
          </w:tcPr>
          <w:p w14:paraId="4338FC3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McGill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C2FE6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210</w:t>
            </w:r>
          </w:p>
        </w:tc>
        <w:tc>
          <w:tcPr>
            <w:tcW w:w="909" w:type="dxa"/>
            <w:tcBorders>
              <w:top w:val="nil"/>
              <w:left w:val="nil"/>
              <w:bottom w:val="single" w:sz="4" w:space="0" w:color="auto"/>
              <w:right w:val="single" w:sz="4" w:space="0" w:color="auto"/>
            </w:tcBorders>
            <w:shd w:val="clear" w:color="auto" w:fill="auto"/>
            <w:noWrap/>
            <w:vAlign w:val="bottom"/>
            <w:hideMark/>
          </w:tcPr>
          <w:p w14:paraId="54A6C7E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909" w:type="dxa"/>
            <w:tcBorders>
              <w:top w:val="nil"/>
              <w:left w:val="nil"/>
              <w:bottom w:val="single" w:sz="4" w:space="0" w:color="auto"/>
              <w:right w:val="single" w:sz="4" w:space="0" w:color="auto"/>
            </w:tcBorders>
            <w:shd w:val="clear" w:color="auto" w:fill="auto"/>
            <w:noWrap/>
            <w:vAlign w:val="bottom"/>
            <w:hideMark/>
          </w:tcPr>
          <w:p w14:paraId="1D4F8B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0FA03DD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11719A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r>
      <w:tr w:rsidR="00622247" w:rsidRPr="00E9332A" w14:paraId="7859E7D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61FD0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3634" w:type="dxa"/>
            <w:tcBorders>
              <w:top w:val="nil"/>
              <w:left w:val="nil"/>
              <w:bottom w:val="single" w:sz="4" w:space="0" w:color="auto"/>
              <w:right w:val="single" w:sz="4" w:space="0" w:color="auto"/>
            </w:tcBorders>
            <w:shd w:val="clear" w:color="auto" w:fill="auto"/>
            <w:noWrap/>
            <w:vAlign w:val="bottom"/>
            <w:hideMark/>
          </w:tcPr>
          <w:p w14:paraId="6D7C53D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Zhejiang</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5A93A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213</w:t>
            </w:r>
          </w:p>
        </w:tc>
        <w:tc>
          <w:tcPr>
            <w:tcW w:w="909" w:type="dxa"/>
            <w:tcBorders>
              <w:top w:val="nil"/>
              <w:left w:val="nil"/>
              <w:bottom w:val="single" w:sz="4" w:space="0" w:color="auto"/>
              <w:right w:val="single" w:sz="4" w:space="0" w:color="auto"/>
            </w:tcBorders>
            <w:shd w:val="clear" w:color="auto" w:fill="auto"/>
            <w:noWrap/>
            <w:vAlign w:val="bottom"/>
            <w:hideMark/>
          </w:tcPr>
          <w:p w14:paraId="58452A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70748D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4274F7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1C475A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r>
      <w:tr w:rsidR="00622247" w:rsidRPr="00E9332A" w14:paraId="21536CEE"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C2068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3634" w:type="dxa"/>
            <w:tcBorders>
              <w:top w:val="nil"/>
              <w:left w:val="nil"/>
              <w:bottom w:val="single" w:sz="4" w:space="0" w:color="auto"/>
              <w:right w:val="single" w:sz="4" w:space="0" w:color="auto"/>
            </w:tcBorders>
            <w:shd w:val="clear" w:color="auto" w:fill="auto"/>
            <w:noWrap/>
            <w:vAlign w:val="bottom"/>
            <w:hideMark/>
          </w:tcPr>
          <w:p w14:paraId="725D27B0"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Illinois at Urbana-Champaign</w:t>
            </w:r>
          </w:p>
        </w:tc>
        <w:tc>
          <w:tcPr>
            <w:tcW w:w="909" w:type="dxa"/>
            <w:tcBorders>
              <w:top w:val="nil"/>
              <w:left w:val="nil"/>
              <w:bottom w:val="single" w:sz="4" w:space="0" w:color="auto"/>
              <w:right w:val="single" w:sz="4" w:space="0" w:color="auto"/>
            </w:tcBorders>
            <w:shd w:val="clear" w:color="auto" w:fill="auto"/>
            <w:noWrap/>
            <w:vAlign w:val="bottom"/>
            <w:hideMark/>
          </w:tcPr>
          <w:p w14:paraId="7AC87F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215</w:t>
            </w:r>
          </w:p>
        </w:tc>
        <w:tc>
          <w:tcPr>
            <w:tcW w:w="909" w:type="dxa"/>
            <w:tcBorders>
              <w:top w:val="nil"/>
              <w:left w:val="nil"/>
              <w:bottom w:val="single" w:sz="4" w:space="0" w:color="auto"/>
              <w:right w:val="single" w:sz="4" w:space="0" w:color="auto"/>
            </w:tcBorders>
            <w:shd w:val="clear" w:color="auto" w:fill="auto"/>
            <w:noWrap/>
            <w:vAlign w:val="bottom"/>
            <w:hideMark/>
          </w:tcPr>
          <w:p w14:paraId="78D129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0B3D43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484663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909" w:type="dxa"/>
            <w:tcBorders>
              <w:top w:val="nil"/>
              <w:left w:val="nil"/>
              <w:bottom w:val="single" w:sz="4" w:space="0" w:color="auto"/>
              <w:right w:val="single" w:sz="4" w:space="0" w:color="auto"/>
            </w:tcBorders>
            <w:shd w:val="clear" w:color="auto" w:fill="auto"/>
            <w:noWrap/>
            <w:vAlign w:val="bottom"/>
            <w:hideMark/>
          </w:tcPr>
          <w:p w14:paraId="4F7046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r>
      <w:tr w:rsidR="00622247" w:rsidRPr="00E9332A" w14:paraId="4EB7745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886AE6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3634" w:type="dxa"/>
            <w:tcBorders>
              <w:top w:val="nil"/>
              <w:left w:val="nil"/>
              <w:bottom w:val="single" w:sz="4" w:space="0" w:color="auto"/>
              <w:right w:val="single" w:sz="4" w:space="0" w:color="auto"/>
            </w:tcBorders>
            <w:shd w:val="clear" w:color="auto" w:fill="auto"/>
            <w:noWrap/>
            <w:vAlign w:val="bottom"/>
            <w:hideMark/>
          </w:tcPr>
          <w:p w14:paraId="01DD1A8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Wisconsin-Madison</w:t>
            </w:r>
          </w:p>
        </w:tc>
        <w:tc>
          <w:tcPr>
            <w:tcW w:w="909" w:type="dxa"/>
            <w:tcBorders>
              <w:top w:val="nil"/>
              <w:left w:val="nil"/>
              <w:bottom w:val="single" w:sz="4" w:space="0" w:color="auto"/>
              <w:right w:val="single" w:sz="4" w:space="0" w:color="auto"/>
            </w:tcBorders>
            <w:shd w:val="clear" w:color="auto" w:fill="auto"/>
            <w:noWrap/>
            <w:vAlign w:val="bottom"/>
            <w:hideMark/>
          </w:tcPr>
          <w:p w14:paraId="1A5086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217</w:t>
            </w:r>
          </w:p>
        </w:tc>
        <w:tc>
          <w:tcPr>
            <w:tcW w:w="909" w:type="dxa"/>
            <w:tcBorders>
              <w:top w:val="nil"/>
              <w:left w:val="nil"/>
              <w:bottom w:val="single" w:sz="4" w:space="0" w:color="auto"/>
              <w:right w:val="single" w:sz="4" w:space="0" w:color="auto"/>
            </w:tcBorders>
            <w:shd w:val="clear" w:color="auto" w:fill="auto"/>
            <w:noWrap/>
            <w:vAlign w:val="bottom"/>
            <w:hideMark/>
          </w:tcPr>
          <w:p w14:paraId="1E4344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5AD4E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34A489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274CF7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r>
      <w:tr w:rsidR="00622247" w:rsidRPr="00E9332A" w14:paraId="3F64051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EF7697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3634" w:type="dxa"/>
            <w:tcBorders>
              <w:top w:val="nil"/>
              <w:left w:val="nil"/>
              <w:bottom w:val="single" w:sz="4" w:space="0" w:color="auto"/>
              <w:right w:val="single" w:sz="4" w:space="0" w:color="auto"/>
            </w:tcBorders>
            <w:shd w:val="clear" w:color="auto" w:fill="auto"/>
            <w:noWrap/>
            <w:vAlign w:val="bottom"/>
            <w:hideMark/>
          </w:tcPr>
          <w:p w14:paraId="249548E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Shanghai </w:t>
            </w:r>
            <w:proofErr w:type="spellStart"/>
            <w:r w:rsidRPr="00622247">
              <w:rPr>
                <w:rFonts w:eastAsia="Times New Roman" w:cs="Arial"/>
                <w:color w:val="000000"/>
                <w:sz w:val="18"/>
                <w:szCs w:val="18"/>
                <w:lang w:eastAsia="pl-PL"/>
              </w:rPr>
              <w:t>Jiao</w:t>
            </w:r>
            <w:proofErr w:type="spellEnd"/>
            <w:r w:rsidRPr="00622247">
              <w:rPr>
                <w:rFonts w:eastAsia="Times New Roman" w:cs="Arial"/>
                <w:color w:val="000000"/>
                <w:sz w:val="18"/>
                <w:szCs w:val="18"/>
                <w:lang w:eastAsia="pl-PL"/>
              </w:rPr>
              <w:t xml:space="preserve"> Tong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E1B98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221</w:t>
            </w:r>
          </w:p>
        </w:tc>
        <w:tc>
          <w:tcPr>
            <w:tcW w:w="909" w:type="dxa"/>
            <w:tcBorders>
              <w:top w:val="nil"/>
              <w:left w:val="nil"/>
              <w:bottom w:val="single" w:sz="4" w:space="0" w:color="auto"/>
              <w:right w:val="single" w:sz="4" w:space="0" w:color="auto"/>
            </w:tcBorders>
            <w:shd w:val="clear" w:color="auto" w:fill="auto"/>
            <w:noWrap/>
            <w:vAlign w:val="bottom"/>
            <w:hideMark/>
          </w:tcPr>
          <w:p w14:paraId="53B6F9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2D997B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74180B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909" w:type="dxa"/>
            <w:tcBorders>
              <w:top w:val="nil"/>
              <w:left w:val="nil"/>
              <w:bottom w:val="single" w:sz="4" w:space="0" w:color="auto"/>
              <w:right w:val="single" w:sz="4" w:space="0" w:color="auto"/>
            </w:tcBorders>
            <w:shd w:val="clear" w:color="auto" w:fill="auto"/>
            <w:noWrap/>
            <w:vAlign w:val="bottom"/>
            <w:hideMark/>
          </w:tcPr>
          <w:p w14:paraId="5980DB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r>
      <w:tr w:rsidR="00622247" w:rsidRPr="00E9332A" w14:paraId="60BB7B5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B2322D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3634" w:type="dxa"/>
            <w:tcBorders>
              <w:top w:val="nil"/>
              <w:left w:val="nil"/>
              <w:bottom w:val="single" w:sz="4" w:space="0" w:color="auto"/>
              <w:right w:val="single" w:sz="4" w:space="0" w:color="auto"/>
            </w:tcBorders>
            <w:shd w:val="clear" w:color="auto" w:fill="auto"/>
            <w:noWrap/>
            <w:vAlign w:val="bottom"/>
            <w:hideMark/>
          </w:tcPr>
          <w:p w14:paraId="0DFD28EB"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New South Wales</w:t>
            </w:r>
          </w:p>
        </w:tc>
        <w:tc>
          <w:tcPr>
            <w:tcW w:w="909" w:type="dxa"/>
            <w:tcBorders>
              <w:top w:val="nil"/>
              <w:left w:val="nil"/>
              <w:bottom w:val="single" w:sz="4" w:space="0" w:color="auto"/>
              <w:right w:val="single" w:sz="4" w:space="0" w:color="auto"/>
            </w:tcBorders>
            <w:shd w:val="clear" w:color="auto" w:fill="auto"/>
            <w:noWrap/>
            <w:vAlign w:val="bottom"/>
            <w:hideMark/>
          </w:tcPr>
          <w:p w14:paraId="44176E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221</w:t>
            </w:r>
          </w:p>
        </w:tc>
        <w:tc>
          <w:tcPr>
            <w:tcW w:w="909" w:type="dxa"/>
            <w:tcBorders>
              <w:top w:val="nil"/>
              <w:left w:val="nil"/>
              <w:bottom w:val="single" w:sz="4" w:space="0" w:color="auto"/>
              <w:right w:val="single" w:sz="4" w:space="0" w:color="auto"/>
            </w:tcBorders>
            <w:shd w:val="clear" w:color="auto" w:fill="auto"/>
            <w:noWrap/>
            <w:vAlign w:val="bottom"/>
            <w:hideMark/>
          </w:tcPr>
          <w:p w14:paraId="51F70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0CFAF0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11ECD6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909" w:type="dxa"/>
            <w:tcBorders>
              <w:top w:val="nil"/>
              <w:left w:val="nil"/>
              <w:bottom w:val="single" w:sz="4" w:space="0" w:color="auto"/>
              <w:right w:val="single" w:sz="4" w:space="0" w:color="auto"/>
            </w:tcBorders>
            <w:shd w:val="clear" w:color="auto" w:fill="auto"/>
            <w:noWrap/>
            <w:vAlign w:val="bottom"/>
            <w:hideMark/>
          </w:tcPr>
          <w:p w14:paraId="45DD95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r>
      <w:tr w:rsidR="00622247" w:rsidRPr="00E9332A" w14:paraId="1D945225"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37706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3634" w:type="dxa"/>
            <w:tcBorders>
              <w:top w:val="nil"/>
              <w:left w:val="nil"/>
              <w:bottom w:val="single" w:sz="4" w:space="0" w:color="auto"/>
              <w:right w:val="single" w:sz="4" w:space="0" w:color="auto"/>
            </w:tcBorders>
            <w:shd w:val="clear" w:color="auto" w:fill="auto"/>
            <w:noWrap/>
            <w:vAlign w:val="bottom"/>
            <w:hideMark/>
          </w:tcPr>
          <w:p w14:paraId="584062A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391606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223</w:t>
            </w:r>
          </w:p>
        </w:tc>
        <w:tc>
          <w:tcPr>
            <w:tcW w:w="909" w:type="dxa"/>
            <w:tcBorders>
              <w:top w:val="nil"/>
              <w:left w:val="nil"/>
              <w:bottom w:val="single" w:sz="4" w:space="0" w:color="auto"/>
              <w:right w:val="single" w:sz="4" w:space="0" w:color="auto"/>
            </w:tcBorders>
            <w:shd w:val="clear" w:color="auto" w:fill="auto"/>
            <w:noWrap/>
            <w:vAlign w:val="bottom"/>
            <w:hideMark/>
          </w:tcPr>
          <w:p w14:paraId="1D08ED1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7A7B36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3E60B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0B4CD5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r>
      <w:tr w:rsidR="00622247" w:rsidRPr="00E9332A" w14:paraId="308358D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2013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3634" w:type="dxa"/>
            <w:tcBorders>
              <w:top w:val="nil"/>
              <w:left w:val="nil"/>
              <w:bottom w:val="single" w:sz="4" w:space="0" w:color="auto"/>
              <w:right w:val="single" w:sz="4" w:space="0" w:color="auto"/>
            </w:tcBorders>
            <w:shd w:val="clear" w:color="auto" w:fill="auto"/>
            <w:noWrap/>
            <w:vAlign w:val="bottom"/>
            <w:hideMark/>
          </w:tcPr>
          <w:p w14:paraId="0F9B1EA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Nanyang</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Technological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CF4C8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230</w:t>
            </w:r>
          </w:p>
        </w:tc>
        <w:tc>
          <w:tcPr>
            <w:tcW w:w="909" w:type="dxa"/>
            <w:tcBorders>
              <w:top w:val="nil"/>
              <w:left w:val="nil"/>
              <w:bottom w:val="single" w:sz="4" w:space="0" w:color="auto"/>
              <w:right w:val="single" w:sz="4" w:space="0" w:color="auto"/>
            </w:tcBorders>
            <w:shd w:val="clear" w:color="auto" w:fill="auto"/>
            <w:noWrap/>
            <w:vAlign w:val="bottom"/>
            <w:hideMark/>
          </w:tcPr>
          <w:p w14:paraId="65CA7C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242999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6B03E7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0FCC6D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r>
      <w:tr w:rsidR="00622247" w:rsidRPr="00E9332A" w14:paraId="4D646E1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F3FF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3634" w:type="dxa"/>
            <w:tcBorders>
              <w:top w:val="nil"/>
              <w:left w:val="nil"/>
              <w:bottom w:val="single" w:sz="4" w:space="0" w:color="auto"/>
              <w:right w:val="single" w:sz="4" w:space="0" w:color="auto"/>
            </w:tcBorders>
            <w:shd w:val="clear" w:color="auto" w:fill="auto"/>
            <w:noWrap/>
            <w:vAlign w:val="bottom"/>
            <w:hideMark/>
          </w:tcPr>
          <w:p w14:paraId="60990CD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Monash</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A8DB3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233</w:t>
            </w:r>
          </w:p>
        </w:tc>
        <w:tc>
          <w:tcPr>
            <w:tcW w:w="909" w:type="dxa"/>
            <w:tcBorders>
              <w:top w:val="nil"/>
              <w:left w:val="nil"/>
              <w:bottom w:val="single" w:sz="4" w:space="0" w:color="auto"/>
              <w:right w:val="single" w:sz="4" w:space="0" w:color="auto"/>
            </w:tcBorders>
            <w:shd w:val="clear" w:color="auto" w:fill="auto"/>
            <w:noWrap/>
            <w:vAlign w:val="bottom"/>
            <w:hideMark/>
          </w:tcPr>
          <w:p w14:paraId="592450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13A2C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0FC008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5508CB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r>
      <w:tr w:rsidR="00622247" w:rsidRPr="00E9332A" w14:paraId="7157B7C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0E0A4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3634" w:type="dxa"/>
            <w:tcBorders>
              <w:top w:val="nil"/>
              <w:left w:val="nil"/>
              <w:bottom w:val="single" w:sz="4" w:space="0" w:color="auto"/>
              <w:right w:val="single" w:sz="4" w:space="0" w:color="auto"/>
            </w:tcBorders>
            <w:shd w:val="clear" w:color="auto" w:fill="auto"/>
            <w:noWrap/>
            <w:vAlign w:val="bottom"/>
            <w:hideMark/>
          </w:tcPr>
          <w:p w14:paraId="650540C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Australian</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5940F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250</w:t>
            </w:r>
          </w:p>
        </w:tc>
        <w:tc>
          <w:tcPr>
            <w:tcW w:w="909" w:type="dxa"/>
            <w:tcBorders>
              <w:top w:val="nil"/>
              <w:left w:val="nil"/>
              <w:bottom w:val="single" w:sz="4" w:space="0" w:color="auto"/>
              <w:right w:val="single" w:sz="4" w:space="0" w:color="auto"/>
            </w:tcBorders>
            <w:shd w:val="clear" w:color="auto" w:fill="auto"/>
            <w:noWrap/>
            <w:vAlign w:val="bottom"/>
            <w:hideMark/>
          </w:tcPr>
          <w:p w14:paraId="6C190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187806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4FA98C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3672E8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r>
      <w:tr w:rsidR="00622247" w:rsidRPr="00E9332A" w14:paraId="7A016F9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3270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3634" w:type="dxa"/>
            <w:tcBorders>
              <w:top w:val="nil"/>
              <w:left w:val="nil"/>
              <w:bottom w:val="single" w:sz="4" w:space="0" w:color="auto"/>
              <w:right w:val="single" w:sz="4" w:space="0" w:color="auto"/>
            </w:tcBorders>
            <w:shd w:val="clear" w:color="auto" w:fill="auto"/>
            <w:noWrap/>
            <w:vAlign w:val="bottom"/>
            <w:hideMark/>
          </w:tcPr>
          <w:p w14:paraId="2300F7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Seoul</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717D8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279</w:t>
            </w:r>
          </w:p>
        </w:tc>
        <w:tc>
          <w:tcPr>
            <w:tcW w:w="909" w:type="dxa"/>
            <w:tcBorders>
              <w:top w:val="nil"/>
              <w:left w:val="nil"/>
              <w:bottom w:val="single" w:sz="4" w:space="0" w:color="auto"/>
              <w:right w:val="single" w:sz="4" w:space="0" w:color="auto"/>
            </w:tcBorders>
            <w:shd w:val="clear" w:color="auto" w:fill="auto"/>
            <w:noWrap/>
            <w:vAlign w:val="bottom"/>
            <w:hideMark/>
          </w:tcPr>
          <w:p w14:paraId="68CD64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2A9781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115253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1E533A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r>
      <w:tr w:rsidR="00622247" w:rsidRPr="00E9332A" w14:paraId="40D6A88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42251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3634" w:type="dxa"/>
            <w:tcBorders>
              <w:top w:val="nil"/>
              <w:left w:val="nil"/>
              <w:bottom w:val="single" w:sz="4" w:space="0" w:color="auto"/>
              <w:right w:val="single" w:sz="4" w:space="0" w:color="auto"/>
            </w:tcBorders>
            <w:shd w:val="clear" w:color="auto" w:fill="auto"/>
            <w:noWrap/>
            <w:vAlign w:val="bottom"/>
            <w:hideMark/>
          </w:tcPr>
          <w:p w14:paraId="539C0DD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Brown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4CB88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303</w:t>
            </w:r>
          </w:p>
        </w:tc>
        <w:tc>
          <w:tcPr>
            <w:tcW w:w="909" w:type="dxa"/>
            <w:tcBorders>
              <w:top w:val="nil"/>
              <w:left w:val="nil"/>
              <w:bottom w:val="single" w:sz="4" w:space="0" w:color="auto"/>
              <w:right w:val="single" w:sz="4" w:space="0" w:color="auto"/>
            </w:tcBorders>
            <w:shd w:val="clear" w:color="auto" w:fill="auto"/>
            <w:noWrap/>
            <w:vAlign w:val="bottom"/>
            <w:hideMark/>
          </w:tcPr>
          <w:p w14:paraId="2F4B49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765A5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01F29F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3D58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r>
      <w:tr w:rsidR="00622247" w:rsidRPr="00E9332A" w14:paraId="5F6B26E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60C32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3634" w:type="dxa"/>
            <w:tcBorders>
              <w:top w:val="nil"/>
              <w:left w:val="nil"/>
              <w:bottom w:val="single" w:sz="4" w:space="0" w:color="auto"/>
              <w:right w:val="single" w:sz="4" w:space="0" w:color="auto"/>
            </w:tcBorders>
            <w:shd w:val="clear" w:color="auto" w:fill="auto"/>
            <w:noWrap/>
            <w:vAlign w:val="bottom"/>
            <w:hideMark/>
          </w:tcPr>
          <w:p w14:paraId="1CF5D6A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Zurich</w:t>
            </w:r>
          </w:p>
        </w:tc>
        <w:tc>
          <w:tcPr>
            <w:tcW w:w="909" w:type="dxa"/>
            <w:tcBorders>
              <w:top w:val="nil"/>
              <w:left w:val="nil"/>
              <w:bottom w:val="single" w:sz="4" w:space="0" w:color="auto"/>
              <w:right w:val="single" w:sz="4" w:space="0" w:color="auto"/>
            </w:tcBorders>
            <w:shd w:val="clear" w:color="auto" w:fill="auto"/>
            <w:noWrap/>
            <w:vAlign w:val="bottom"/>
            <w:hideMark/>
          </w:tcPr>
          <w:p w14:paraId="1E38CA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316</w:t>
            </w:r>
          </w:p>
        </w:tc>
        <w:tc>
          <w:tcPr>
            <w:tcW w:w="909" w:type="dxa"/>
            <w:tcBorders>
              <w:top w:val="nil"/>
              <w:left w:val="nil"/>
              <w:bottom w:val="single" w:sz="4" w:space="0" w:color="auto"/>
              <w:right w:val="single" w:sz="4" w:space="0" w:color="auto"/>
            </w:tcBorders>
            <w:shd w:val="clear" w:color="auto" w:fill="auto"/>
            <w:noWrap/>
            <w:vAlign w:val="bottom"/>
            <w:hideMark/>
          </w:tcPr>
          <w:p w14:paraId="03CE463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1B6844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0A09AC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3026E6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r>
      <w:tr w:rsidR="00622247" w:rsidRPr="00E9332A" w14:paraId="476D1DA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CBF3E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3634" w:type="dxa"/>
            <w:tcBorders>
              <w:top w:val="nil"/>
              <w:left w:val="nil"/>
              <w:bottom w:val="single" w:sz="4" w:space="0" w:color="auto"/>
              <w:right w:val="single" w:sz="4" w:space="0" w:color="auto"/>
            </w:tcBorders>
            <w:shd w:val="clear" w:color="auto" w:fill="auto"/>
            <w:noWrap/>
            <w:vAlign w:val="bottom"/>
            <w:hideMark/>
          </w:tcPr>
          <w:p w14:paraId="3FCEDB78"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Science and Technology of China</w:t>
            </w:r>
          </w:p>
        </w:tc>
        <w:tc>
          <w:tcPr>
            <w:tcW w:w="909" w:type="dxa"/>
            <w:tcBorders>
              <w:top w:val="nil"/>
              <w:left w:val="nil"/>
              <w:bottom w:val="single" w:sz="4" w:space="0" w:color="auto"/>
              <w:right w:val="single" w:sz="4" w:space="0" w:color="auto"/>
            </w:tcBorders>
            <w:shd w:val="clear" w:color="auto" w:fill="auto"/>
            <w:noWrap/>
            <w:vAlign w:val="bottom"/>
            <w:hideMark/>
          </w:tcPr>
          <w:p w14:paraId="7DC6724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325</w:t>
            </w:r>
          </w:p>
        </w:tc>
        <w:tc>
          <w:tcPr>
            <w:tcW w:w="909" w:type="dxa"/>
            <w:tcBorders>
              <w:top w:val="nil"/>
              <w:left w:val="nil"/>
              <w:bottom w:val="single" w:sz="4" w:space="0" w:color="auto"/>
              <w:right w:val="single" w:sz="4" w:space="0" w:color="auto"/>
            </w:tcBorders>
            <w:shd w:val="clear" w:color="auto" w:fill="auto"/>
            <w:noWrap/>
            <w:vAlign w:val="bottom"/>
            <w:hideMark/>
          </w:tcPr>
          <w:p w14:paraId="411B90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5972E0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729BF2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079703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r>
      <w:tr w:rsidR="00622247" w:rsidRPr="00E9332A" w14:paraId="5950494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17BB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3634" w:type="dxa"/>
            <w:tcBorders>
              <w:top w:val="nil"/>
              <w:left w:val="nil"/>
              <w:bottom w:val="single" w:sz="4" w:space="0" w:color="auto"/>
              <w:right w:val="single" w:sz="4" w:space="0" w:color="auto"/>
            </w:tcBorders>
            <w:shd w:val="clear" w:color="auto" w:fill="auto"/>
            <w:noWrap/>
            <w:vAlign w:val="bottom"/>
            <w:hideMark/>
          </w:tcPr>
          <w:p w14:paraId="696EE5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Université</w:t>
            </w:r>
            <w:proofErr w:type="spellEnd"/>
            <w:r w:rsidRPr="00622247">
              <w:rPr>
                <w:rFonts w:eastAsia="Times New Roman" w:cs="Arial"/>
                <w:color w:val="000000"/>
                <w:sz w:val="18"/>
                <w:szCs w:val="18"/>
                <w:lang w:eastAsia="pl-PL"/>
              </w:rPr>
              <w:t xml:space="preserve"> PSL</w:t>
            </w:r>
          </w:p>
        </w:tc>
        <w:tc>
          <w:tcPr>
            <w:tcW w:w="909" w:type="dxa"/>
            <w:tcBorders>
              <w:top w:val="nil"/>
              <w:left w:val="nil"/>
              <w:bottom w:val="single" w:sz="4" w:space="0" w:color="auto"/>
              <w:right w:val="single" w:sz="4" w:space="0" w:color="auto"/>
            </w:tcBorders>
            <w:shd w:val="clear" w:color="auto" w:fill="auto"/>
            <w:noWrap/>
            <w:vAlign w:val="bottom"/>
            <w:hideMark/>
          </w:tcPr>
          <w:p w14:paraId="5E5B66F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363</w:t>
            </w:r>
          </w:p>
        </w:tc>
        <w:tc>
          <w:tcPr>
            <w:tcW w:w="909" w:type="dxa"/>
            <w:tcBorders>
              <w:top w:val="nil"/>
              <w:left w:val="nil"/>
              <w:bottom w:val="single" w:sz="4" w:space="0" w:color="auto"/>
              <w:right w:val="single" w:sz="4" w:space="0" w:color="auto"/>
            </w:tcBorders>
            <w:shd w:val="clear" w:color="auto" w:fill="auto"/>
            <w:noWrap/>
            <w:vAlign w:val="bottom"/>
            <w:hideMark/>
          </w:tcPr>
          <w:p w14:paraId="738AB7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2BB811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4F7C74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74937D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75512C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818C3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3634" w:type="dxa"/>
            <w:tcBorders>
              <w:top w:val="nil"/>
              <w:left w:val="nil"/>
              <w:bottom w:val="single" w:sz="4" w:space="0" w:color="auto"/>
              <w:right w:val="single" w:sz="4" w:space="0" w:color="auto"/>
            </w:tcBorders>
            <w:shd w:val="clear" w:color="auto" w:fill="auto"/>
            <w:noWrap/>
            <w:vAlign w:val="bottom"/>
            <w:hideMark/>
          </w:tcPr>
          <w:p w14:paraId="6910C5A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Washington University in St Louis</w:t>
            </w:r>
          </w:p>
        </w:tc>
        <w:tc>
          <w:tcPr>
            <w:tcW w:w="909" w:type="dxa"/>
            <w:tcBorders>
              <w:top w:val="nil"/>
              <w:left w:val="nil"/>
              <w:bottom w:val="single" w:sz="4" w:space="0" w:color="auto"/>
              <w:right w:val="single" w:sz="4" w:space="0" w:color="auto"/>
            </w:tcBorders>
            <w:shd w:val="clear" w:color="auto" w:fill="auto"/>
            <w:noWrap/>
            <w:vAlign w:val="bottom"/>
            <w:hideMark/>
          </w:tcPr>
          <w:p w14:paraId="437AEA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376</w:t>
            </w:r>
          </w:p>
        </w:tc>
        <w:tc>
          <w:tcPr>
            <w:tcW w:w="909" w:type="dxa"/>
            <w:tcBorders>
              <w:top w:val="nil"/>
              <w:left w:val="nil"/>
              <w:bottom w:val="single" w:sz="4" w:space="0" w:color="auto"/>
              <w:right w:val="single" w:sz="4" w:space="0" w:color="auto"/>
            </w:tcBorders>
            <w:shd w:val="clear" w:color="auto" w:fill="auto"/>
            <w:noWrap/>
            <w:vAlign w:val="bottom"/>
            <w:hideMark/>
          </w:tcPr>
          <w:p w14:paraId="5D8842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4F731A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909" w:type="dxa"/>
            <w:tcBorders>
              <w:top w:val="nil"/>
              <w:left w:val="nil"/>
              <w:bottom w:val="single" w:sz="4" w:space="0" w:color="auto"/>
              <w:right w:val="single" w:sz="4" w:space="0" w:color="auto"/>
            </w:tcBorders>
            <w:shd w:val="clear" w:color="auto" w:fill="auto"/>
            <w:noWrap/>
            <w:vAlign w:val="bottom"/>
            <w:hideMark/>
          </w:tcPr>
          <w:p w14:paraId="0DD616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1CF7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r>
      <w:tr w:rsidR="00622247" w:rsidRPr="00E9332A" w14:paraId="7C9FAC9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5BDA7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3634" w:type="dxa"/>
            <w:tcBorders>
              <w:top w:val="nil"/>
              <w:left w:val="nil"/>
              <w:bottom w:val="single" w:sz="4" w:space="0" w:color="auto"/>
              <w:right w:val="single" w:sz="4" w:space="0" w:color="auto"/>
            </w:tcBorders>
            <w:shd w:val="clear" w:color="auto" w:fill="auto"/>
            <w:noWrap/>
            <w:vAlign w:val="bottom"/>
            <w:hideMark/>
          </w:tcPr>
          <w:p w14:paraId="47DFBD7C"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North Carolina at Chapel Hill</w:t>
            </w:r>
          </w:p>
        </w:tc>
        <w:tc>
          <w:tcPr>
            <w:tcW w:w="909" w:type="dxa"/>
            <w:tcBorders>
              <w:top w:val="nil"/>
              <w:left w:val="nil"/>
              <w:bottom w:val="single" w:sz="4" w:space="0" w:color="auto"/>
              <w:right w:val="single" w:sz="4" w:space="0" w:color="auto"/>
            </w:tcBorders>
            <w:shd w:val="clear" w:color="auto" w:fill="auto"/>
            <w:noWrap/>
            <w:vAlign w:val="bottom"/>
            <w:hideMark/>
          </w:tcPr>
          <w:p w14:paraId="6D7513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376</w:t>
            </w:r>
          </w:p>
        </w:tc>
        <w:tc>
          <w:tcPr>
            <w:tcW w:w="909" w:type="dxa"/>
            <w:tcBorders>
              <w:top w:val="nil"/>
              <w:left w:val="nil"/>
              <w:bottom w:val="single" w:sz="4" w:space="0" w:color="auto"/>
              <w:right w:val="single" w:sz="4" w:space="0" w:color="auto"/>
            </w:tcBorders>
            <w:shd w:val="clear" w:color="auto" w:fill="auto"/>
            <w:noWrap/>
            <w:vAlign w:val="bottom"/>
            <w:hideMark/>
          </w:tcPr>
          <w:p w14:paraId="3F6A39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69296C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752ABD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C020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r>
      <w:tr w:rsidR="00622247" w:rsidRPr="00E9332A" w14:paraId="6F723B2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AE52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3634" w:type="dxa"/>
            <w:tcBorders>
              <w:top w:val="nil"/>
              <w:left w:val="nil"/>
              <w:bottom w:val="single" w:sz="4" w:space="0" w:color="auto"/>
              <w:right w:val="single" w:sz="4" w:space="0" w:color="auto"/>
            </w:tcBorders>
            <w:shd w:val="clear" w:color="auto" w:fill="auto"/>
            <w:noWrap/>
            <w:vAlign w:val="bottom"/>
            <w:hideMark/>
          </w:tcPr>
          <w:p w14:paraId="7E91E4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Carnegie</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Mellon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DFDAF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379</w:t>
            </w:r>
          </w:p>
        </w:tc>
        <w:tc>
          <w:tcPr>
            <w:tcW w:w="909" w:type="dxa"/>
            <w:tcBorders>
              <w:top w:val="nil"/>
              <w:left w:val="nil"/>
              <w:bottom w:val="single" w:sz="4" w:space="0" w:color="auto"/>
              <w:right w:val="single" w:sz="4" w:space="0" w:color="auto"/>
            </w:tcBorders>
            <w:shd w:val="clear" w:color="auto" w:fill="auto"/>
            <w:noWrap/>
            <w:vAlign w:val="bottom"/>
            <w:hideMark/>
          </w:tcPr>
          <w:p w14:paraId="4847D9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076E1D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679C8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2916EC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r>
      <w:tr w:rsidR="00622247" w:rsidRPr="00E9332A" w14:paraId="2B45CA3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C5504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3634" w:type="dxa"/>
            <w:tcBorders>
              <w:top w:val="nil"/>
              <w:left w:val="nil"/>
              <w:bottom w:val="single" w:sz="4" w:space="0" w:color="auto"/>
              <w:right w:val="single" w:sz="4" w:space="0" w:color="auto"/>
            </w:tcBorders>
            <w:shd w:val="clear" w:color="auto" w:fill="auto"/>
            <w:noWrap/>
            <w:vAlign w:val="bottom"/>
            <w:hideMark/>
          </w:tcPr>
          <w:p w14:paraId="34A2B28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Technical University of </w:t>
            </w:r>
            <w:proofErr w:type="spellStart"/>
            <w:r w:rsidRPr="00622247">
              <w:rPr>
                <w:rFonts w:eastAsia="Times New Roman" w:cs="Arial"/>
                <w:color w:val="000000"/>
                <w:sz w:val="18"/>
                <w:szCs w:val="18"/>
                <w:lang w:eastAsia="pl-PL"/>
              </w:rPr>
              <w:t>Munich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60A7BA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385</w:t>
            </w:r>
          </w:p>
        </w:tc>
        <w:tc>
          <w:tcPr>
            <w:tcW w:w="909" w:type="dxa"/>
            <w:tcBorders>
              <w:top w:val="nil"/>
              <w:left w:val="nil"/>
              <w:bottom w:val="single" w:sz="4" w:space="0" w:color="auto"/>
              <w:right w:val="single" w:sz="4" w:space="0" w:color="auto"/>
            </w:tcBorders>
            <w:shd w:val="clear" w:color="auto" w:fill="auto"/>
            <w:noWrap/>
            <w:vAlign w:val="bottom"/>
            <w:hideMark/>
          </w:tcPr>
          <w:p w14:paraId="1DBA5C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11805A1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040DEB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25077C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8DD79F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F6A84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3634" w:type="dxa"/>
            <w:tcBorders>
              <w:top w:val="nil"/>
              <w:left w:val="nil"/>
              <w:bottom w:val="single" w:sz="4" w:space="0" w:color="auto"/>
              <w:right w:val="single" w:sz="4" w:space="0" w:color="auto"/>
            </w:tcBorders>
            <w:shd w:val="clear" w:color="auto" w:fill="auto"/>
            <w:noWrap/>
            <w:vAlign w:val="bottom"/>
            <w:hideMark/>
          </w:tcPr>
          <w:p w14:paraId="245BC70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Kyoto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FEEED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395</w:t>
            </w:r>
          </w:p>
        </w:tc>
        <w:tc>
          <w:tcPr>
            <w:tcW w:w="909" w:type="dxa"/>
            <w:tcBorders>
              <w:top w:val="nil"/>
              <w:left w:val="nil"/>
              <w:bottom w:val="single" w:sz="4" w:space="0" w:color="auto"/>
              <w:right w:val="single" w:sz="4" w:space="0" w:color="auto"/>
            </w:tcBorders>
            <w:shd w:val="clear" w:color="auto" w:fill="auto"/>
            <w:noWrap/>
            <w:vAlign w:val="bottom"/>
            <w:hideMark/>
          </w:tcPr>
          <w:p w14:paraId="3C1163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909" w:type="dxa"/>
            <w:tcBorders>
              <w:top w:val="nil"/>
              <w:left w:val="nil"/>
              <w:bottom w:val="single" w:sz="4" w:space="0" w:color="auto"/>
              <w:right w:val="single" w:sz="4" w:space="0" w:color="auto"/>
            </w:tcBorders>
            <w:shd w:val="clear" w:color="auto" w:fill="auto"/>
            <w:noWrap/>
            <w:vAlign w:val="bottom"/>
            <w:hideMark/>
          </w:tcPr>
          <w:p w14:paraId="022FAE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7A3DDA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31E3BD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CF48E3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9D7E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3634" w:type="dxa"/>
            <w:tcBorders>
              <w:top w:val="nil"/>
              <w:left w:val="nil"/>
              <w:bottom w:val="single" w:sz="4" w:space="0" w:color="auto"/>
              <w:right w:val="single" w:sz="4" w:space="0" w:color="auto"/>
            </w:tcBorders>
            <w:shd w:val="clear" w:color="auto" w:fill="auto"/>
            <w:noWrap/>
            <w:vAlign w:val="bottom"/>
            <w:hideMark/>
          </w:tcPr>
          <w:p w14:paraId="3BFAB4A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École Polytechnique </w:t>
            </w:r>
            <w:proofErr w:type="spellStart"/>
            <w:r w:rsidRPr="00622247">
              <w:rPr>
                <w:rFonts w:eastAsia="Times New Roman" w:cs="Arial"/>
                <w:color w:val="000000"/>
                <w:sz w:val="18"/>
                <w:szCs w:val="18"/>
                <w:lang w:val="en-GB" w:eastAsia="pl-PL"/>
              </w:rPr>
              <w:t>Fédérale</w:t>
            </w:r>
            <w:proofErr w:type="spellEnd"/>
            <w:r w:rsidRPr="00622247">
              <w:rPr>
                <w:rFonts w:eastAsia="Times New Roman" w:cs="Arial"/>
                <w:color w:val="000000"/>
                <w:sz w:val="18"/>
                <w:szCs w:val="18"/>
                <w:lang w:val="en-GB" w:eastAsia="pl-PL"/>
              </w:rPr>
              <w:t xml:space="preserve"> de Lausanne</w:t>
            </w:r>
          </w:p>
        </w:tc>
        <w:tc>
          <w:tcPr>
            <w:tcW w:w="909" w:type="dxa"/>
            <w:tcBorders>
              <w:top w:val="nil"/>
              <w:left w:val="nil"/>
              <w:bottom w:val="single" w:sz="4" w:space="0" w:color="auto"/>
              <w:right w:val="single" w:sz="4" w:space="0" w:color="auto"/>
            </w:tcBorders>
            <w:shd w:val="clear" w:color="auto" w:fill="auto"/>
            <w:noWrap/>
            <w:vAlign w:val="bottom"/>
            <w:hideMark/>
          </w:tcPr>
          <w:p w14:paraId="1BF27B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397</w:t>
            </w:r>
          </w:p>
        </w:tc>
        <w:tc>
          <w:tcPr>
            <w:tcW w:w="909" w:type="dxa"/>
            <w:tcBorders>
              <w:top w:val="nil"/>
              <w:left w:val="nil"/>
              <w:bottom w:val="single" w:sz="4" w:space="0" w:color="auto"/>
              <w:right w:val="single" w:sz="4" w:space="0" w:color="auto"/>
            </w:tcBorders>
            <w:shd w:val="clear" w:color="auto" w:fill="auto"/>
            <w:noWrap/>
            <w:vAlign w:val="bottom"/>
            <w:hideMark/>
          </w:tcPr>
          <w:p w14:paraId="406E88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6B7AA9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BC65B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639E5A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r>
      <w:tr w:rsidR="00622247" w:rsidRPr="00E9332A" w14:paraId="639AB4B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D0183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3634" w:type="dxa"/>
            <w:tcBorders>
              <w:top w:val="nil"/>
              <w:left w:val="nil"/>
              <w:bottom w:val="single" w:sz="4" w:space="0" w:color="auto"/>
              <w:right w:val="single" w:sz="4" w:space="0" w:color="auto"/>
            </w:tcBorders>
            <w:shd w:val="clear" w:color="auto" w:fill="auto"/>
            <w:noWrap/>
            <w:vAlign w:val="bottom"/>
            <w:hideMark/>
          </w:tcPr>
          <w:p w14:paraId="1E19726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Southern California</w:t>
            </w:r>
          </w:p>
        </w:tc>
        <w:tc>
          <w:tcPr>
            <w:tcW w:w="909" w:type="dxa"/>
            <w:tcBorders>
              <w:top w:val="nil"/>
              <w:left w:val="nil"/>
              <w:bottom w:val="single" w:sz="4" w:space="0" w:color="auto"/>
              <w:right w:val="single" w:sz="4" w:space="0" w:color="auto"/>
            </w:tcBorders>
            <w:shd w:val="clear" w:color="auto" w:fill="auto"/>
            <w:noWrap/>
            <w:vAlign w:val="bottom"/>
            <w:hideMark/>
          </w:tcPr>
          <w:p w14:paraId="5145ED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399</w:t>
            </w:r>
          </w:p>
        </w:tc>
        <w:tc>
          <w:tcPr>
            <w:tcW w:w="909" w:type="dxa"/>
            <w:tcBorders>
              <w:top w:val="nil"/>
              <w:left w:val="nil"/>
              <w:bottom w:val="single" w:sz="4" w:space="0" w:color="auto"/>
              <w:right w:val="single" w:sz="4" w:space="0" w:color="auto"/>
            </w:tcBorders>
            <w:shd w:val="clear" w:color="auto" w:fill="auto"/>
            <w:noWrap/>
            <w:vAlign w:val="bottom"/>
            <w:hideMark/>
          </w:tcPr>
          <w:p w14:paraId="02A792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71AF5E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6FD3F3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3BF1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r>
      <w:tr w:rsidR="00622247" w:rsidRPr="00E9332A" w14:paraId="3798786B"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113D7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3634" w:type="dxa"/>
            <w:tcBorders>
              <w:top w:val="nil"/>
              <w:left w:val="nil"/>
              <w:bottom w:val="single" w:sz="4" w:space="0" w:color="auto"/>
              <w:right w:val="single" w:sz="4" w:space="0" w:color="auto"/>
            </w:tcBorders>
            <w:shd w:val="clear" w:color="auto" w:fill="auto"/>
            <w:noWrap/>
            <w:vAlign w:val="bottom"/>
            <w:hideMark/>
          </w:tcPr>
          <w:p w14:paraId="313F2F7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Fudan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00D3D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402</w:t>
            </w:r>
          </w:p>
        </w:tc>
        <w:tc>
          <w:tcPr>
            <w:tcW w:w="909" w:type="dxa"/>
            <w:tcBorders>
              <w:top w:val="nil"/>
              <w:left w:val="nil"/>
              <w:bottom w:val="single" w:sz="4" w:space="0" w:color="auto"/>
              <w:right w:val="single" w:sz="4" w:space="0" w:color="auto"/>
            </w:tcBorders>
            <w:shd w:val="clear" w:color="auto" w:fill="auto"/>
            <w:noWrap/>
            <w:vAlign w:val="bottom"/>
            <w:hideMark/>
          </w:tcPr>
          <w:p w14:paraId="76F6897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909" w:type="dxa"/>
            <w:tcBorders>
              <w:top w:val="nil"/>
              <w:left w:val="nil"/>
              <w:bottom w:val="single" w:sz="4" w:space="0" w:color="auto"/>
              <w:right w:val="single" w:sz="4" w:space="0" w:color="auto"/>
            </w:tcBorders>
            <w:shd w:val="clear" w:color="auto" w:fill="auto"/>
            <w:noWrap/>
            <w:vAlign w:val="bottom"/>
            <w:hideMark/>
          </w:tcPr>
          <w:p w14:paraId="6B04A5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2C4073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3FA1A7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CCD47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5064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3634" w:type="dxa"/>
            <w:tcBorders>
              <w:top w:val="nil"/>
              <w:left w:val="nil"/>
              <w:bottom w:val="single" w:sz="4" w:space="0" w:color="auto"/>
              <w:right w:val="single" w:sz="4" w:space="0" w:color="auto"/>
            </w:tcBorders>
            <w:shd w:val="clear" w:color="auto" w:fill="auto"/>
            <w:noWrap/>
            <w:vAlign w:val="bottom"/>
            <w:hideMark/>
          </w:tcPr>
          <w:p w14:paraId="7A27D05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Chinese 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6470005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414</w:t>
            </w:r>
          </w:p>
        </w:tc>
        <w:tc>
          <w:tcPr>
            <w:tcW w:w="909" w:type="dxa"/>
            <w:tcBorders>
              <w:top w:val="nil"/>
              <w:left w:val="nil"/>
              <w:bottom w:val="single" w:sz="4" w:space="0" w:color="auto"/>
              <w:right w:val="single" w:sz="4" w:space="0" w:color="auto"/>
            </w:tcBorders>
            <w:shd w:val="clear" w:color="auto" w:fill="auto"/>
            <w:noWrap/>
            <w:vAlign w:val="bottom"/>
            <w:hideMark/>
          </w:tcPr>
          <w:p w14:paraId="37CA74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909" w:type="dxa"/>
            <w:tcBorders>
              <w:top w:val="nil"/>
              <w:left w:val="nil"/>
              <w:bottom w:val="single" w:sz="4" w:space="0" w:color="auto"/>
              <w:right w:val="single" w:sz="4" w:space="0" w:color="auto"/>
            </w:tcBorders>
            <w:shd w:val="clear" w:color="auto" w:fill="auto"/>
            <w:noWrap/>
            <w:vAlign w:val="bottom"/>
            <w:hideMark/>
          </w:tcPr>
          <w:p w14:paraId="6CEFE3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EBBF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741586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r>
      <w:tr w:rsidR="00622247" w:rsidRPr="00E9332A" w14:paraId="1A42AE9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00AD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3634" w:type="dxa"/>
            <w:tcBorders>
              <w:top w:val="nil"/>
              <w:left w:val="nil"/>
              <w:bottom w:val="single" w:sz="4" w:space="0" w:color="auto"/>
              <w:right w:val="single" w:sz="4" w:space="0" w:color="auto"/>
            </w:tcBorders>
            <w:shd w:val="clear" w:color="auto" w:fill="auto"/>
            <w:noWrap/>
            <w:vAlign w:val="bottom"/>
            <w:hideMark/>
          </w:tcPr>
          <w:p w14:paraId="661D5A4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Université</w:t>
            </w:r>
            <w:proofErr w:type="spellEnd"/>
            <w:r w:rsidRPr="00622247">
              <w:rPr>
                <w:rFonts w:eastAsia="Times New Roman" w:cs="Arial"/>
                <w:color w:val="000000"/>
                <w:sz w:val="18"/>
                <w:szCs w:val="18"/>
                <w:lang w:eastAsia="pl-PL"/>
              </w:rPr>
              <w:t xml:space="preserve"> Paris-</w:t>
            </w:r>
            <w:proofErr w:type="spellStart"/>
            <w:r w:rsidRPr="00622247">
              <w:rPr>
                <w:rFonts w:eastAsia="Times New Roman" w:cs="Arial"/>
                <w:color w:val="000000"/>
                <w:sz w:val="18"/>
                <w:szCs w:val="18"/>
                <w:lang w:eastAsia="pl-PL"/>
              </w:rPr>
              <w:t>Saclay</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0F1E29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428</w:t>
            </w:r>
          </w:p>
        </w:tc>
        <w:tc>
          <w:tcPr>
            <w:tcW w:w="909" w:type="dxa"/>
            <w:tcBorders>
              <w:top w:val="nil"/>
              <w:left w:val="nil"/>
              <w:bottom w:val="single" w:sz="4" w:space="0" w:color="auto"/>
              <w:right w:val="single" w:sz="4" w:space="0" w:color="auto"/>
            </w:tcBorders>
            <w:shd w:val="clear" w:color="auto" w:fill="auto"/>
            <w:noWrap/>
            <w:vAlign w:val="bottom"/>
            <w:hideMark/>
          </w:tcPr>
          <w:p w14:paraId="13371B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909" w:type="dxa"/>
            <w:tcBorders>
              <w:top w:val="nil"/>
              <w:left w:val="nil"/>
              <w:bottom w:val="single" w:sz="4" w:space="0" w:color="auto"/>
              <w:right w:val="single" w:sz="4" w:space="0" w:color="auto"/>
            </w:tcBorders>
            <w:shd w:val="clear" w:color="auto" w:fill="auto"/>
            <w:noWrap/>
            <w:vAlign w:val="bottom"/>
            <w:hideMark/>
          </w:tcPr>
          <w:p w14:paraId="442EAD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4DD5CE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1E6B6D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62C8D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3092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3634" w:type="dxa"/>
            <w:tcBorders>
              <w:top w:val="nil"/>
              <w:left w:val="nil"/>
              <w:bottom w:val="single" w:sz="4" w:space="0" w:color="auto"/>
              <w:right w:val="single" w:sz="4" w:space="0" w:color="auto"/>
            </w:tcBorders>
            <w:shd w:val="clear" w:color="auto" w:fill="auto"/>
            <w:noWrap/>
            <w:vAlign w:val="bottom"/>
            <w:hideMark/>
          </w:tcPr>
          <w:p w14:paraId="617C81E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Utrecht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091A8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435</w:t>
            </w:r>
          </w:p>
        </w:tc>
        <w:tc>
          <w:tcPr>
            <w:tcW w:w="909" w:type="dxa"/>
            <w:tcBorders>
              <w:top w:val="nil"/>
              <w:left w:val="nil"/>
              <w:bottom w:val="single" w:sz="4" w:space="0" w:color="auto"/>
              <w:right w:val="single" w:sz="4" w:space="0" w:color="auto"/>
            </w:tcBorders>
            <w:shd w:val="clear" w:color="auto" w:fill="auto"/>
            <w:noWrap/>
            <w:vAlign w:val="bottom"/>
            <w:hideMark/>
          </w:tcPr>
          <w:p w14:paraId="6EF0BE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909" w:type="dxa"/>
            <w:tcBorders>
              <w:top w:val="nil"/>
              <w:left w:val="nil"/>
              <w:bottom w:val="single" w:sz="4" w:space="0" w:color="auto"/>
              <w:right w:val="single" w:sz="4" w:space="0" w:color="auto"/>
            </w:tcBorders>
            <w:shd w:val="clear" w:color="auto" w:fill="auto"/>
            <w:noWrap/>
            <w:vAlign w:val="bottom"/>
            <w:hideMark/>
          </w:tcPr>
          <w:p w14:paraId="24BC81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6ECC05A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02181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r>
      <w:tr w:rsidR="00622247" w:rsidRPr="00E9332A" w14:paraId="30FF284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C02A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3634" w:type="dxa"/>
            <w:tcBorders>
              <w:top w:val="nil"/>
              <w:left w:val="nil"/>
              <w:bottom w:val="single" w:sz="4" w:space="0" w:color="auto"/>
              <w:right w:val="single" w:sz="4" w:space="0" w:color="auto"/>
            </w:tcBorders>
            <w:shd w:val="clear" w:color="auto" w:fill="auto"/>
            <w:noWrap/>
            <w:vAlign w:val="bottom"/>
            <w:hideMark/>
          </w:tcPr>
          <w:p w14:paraId="662228E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Georgia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4786FF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438</w:t>
            </w:r>
          </w:p>
        </w:tc>
        <w:tc>
          <w:tcPr>
            <w:tcW w:w="909" w:type="dxa"/>
            <w:tcBorders>
              <w:top w:val="nil"/>
              <w:left w:val="nil"/>
              <w:bottom w:val="single" w:sz="4" w:space="0" w:color="auto"/>
              <w:right w:val="single" w:sz="4" w:space="0" w:color="auto"/>
            </w:tcBorders>
            <w:shd w:val="clear" w:color="auto" w:fill="auto"/>
            <w:noWrap/>
            <w:vAlign w:val="bottom"/>
            <w:hideMark/>
          </w:tcPr>
          <w:p w14:paraId="210D61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195131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F045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4EA87E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r>
      <w:tr w:rsidR="00622247" w:rsidRPr="00E9332A" w14:paraId="6E33B88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B9D2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3634" w:type="dxa"/>
            <w:tcBorders>
              <w:top w:val="nil"/>
              <w:left w:val="nil"/>
              <w:bottom w:val="single" w:sz="4" w:space="0" w:color="auto"/>
              <w:right w:val="single" w:sz="4" w:space="0" w:color="auto"/>
            </w:tcBorders>
            <w:shd w:val="clear" w:color="auto" w:fill="auto"/>
            <w:noWrap/>
            <w:vAlign w:val="bottom"/>
            <w:hideMark/>
          </w:tcPr>
          <w:p w14:paraId="3EC9E81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Amsterdam</w:t>
            </w:r>
          </w:p>
        </w:tc>
        <w:tc>
          <w:tcPr>
            <w:tcW w:w="909" w:type="dxa"/>
            <w:tcBorders>
              <w:top w:val="nil"/>
              <w:left w:val="nil"/>
              <w:bottom w:val="single" w:sz="4" w:space="0" w:color="auto"/>
              <w:right w:val="single" w:sz="4" w:space="0" w:color="auto"/>
            </w:tcBorders>
            <w:shd w:val="clear" w:color="auto" w:fill="auto"/>
            <w:noWrap/>
            <w:vAlign w:val="bottom"/>
            <w:hideMark/>
          </w:tcPr>
          <w:p w14:paraId="62D90A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441</w:t>
            </w:r>
          </w:p>
        </w:tc>
        <w:tc>
          <w:tcPr>
            <w:tcW w:w="909" w:type="dxa"/>
            <w:tcBorders>
              <w:top w:val="nil"/>
              <w:left w:val="nil"/>
              <w:bottom w:val="single" w:sz="4" w:space="0" w:color="auto"/>
              <w:right w:val="single" w:sz="4" w:space="0" w:color="auto"/>
            </w:tcBorders>
            <w:shd w:val="clear" w:color="auto" w:fill="auto"/>
            <w:noWrap/>
            <w:vAlign w:val="bottom"/>
            <w:hideMark/>
          </w:tcPr>
          <w:p w14:paraId="3B6B21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18015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59D6B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909" w:type="dxa"/>
            <w:tcBorders>
              <w:top w:val="nil"/>
              <w:left w:val="nil"/>
              <w:bottom w:val="single" w:sz="4" w:space="0" w:color="auto"/>
              <w:right w:val="single" w:sz="4" w:space="0" w:color="auto"/>
            </w:tcBorders>
            <w:shd w:val="clear" w:color="auto" w:fill="auto"/>
            <w:noWrap/>
            <w:vAlign w:val="bottom"/>
            <w:hideMark/>
          </w:tcPr>
          <w:p w14:paraId="03299B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r>
      <w:tr w:rsidR="00622247" w:rsidRPr="00E9332A" w14:paraId="59A9E07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3B44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3634" w:type="dxa"/>
            <w:tcBorders>
              <w:top w:val="nil"/>
              <w:left w:val="nil"/>
              <w:bottom w:val="single" w:sz="4" w:space="0" w:color="auto"/>
              <w:right w:val="single" w:sz="4" w:space="0" w:color="auto"/>
            </w:tcBorders>
            <w:shd w:val="clear" w:color="auto" w:fill="auto"/>
            <w:noWrap/>
            <w:vAlign w:val="bottom"/>
            <w:hideMark/>
          </w:tcPr>
          <w:p w14:paraId="69CA4B2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Sorbonne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0B1EE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443</w:t>
            </w:r>
          </w:p>
        </w:tc>
        <w:tc>
          <w:tcPr>
            <w:tcW w:w="909" w:type="dxa"/>
            <w:tcBorders>
              <w:top w:val="nil"/>
              <w:left w:val="nil"/>
              <w:bottom w:val="single" w:sz="4" w:space="0" w:color="auto"/>
              <w:right w:val="single" w:sz="4" w:space="0" w:color="auto"/>
            </w:tcBorders>
            <w:shd w:val="clear" w:color="auto" w:fill="auto"/>
            <w:noWrap/>
            <w:vAlign w:val="bottom"/>
            <w:hideMark/>
          </w:tcPr>
          <w:p w14:paraId="150D50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3AC9F3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909" w:type="dxa"/>
            <w:tcBorders>
              <w:top w:val="nil"/>
              <w:left w:val="nil"/>
              <w:bottom w:val="single" w:sz="4" w:space="0" w:color="auto"/>
              <w:right w:val="single" w:sz="4" w:space="0" w:color="auto"/>
            </w:tcBorders>
            <w:shd w:val="clear" w:color="auto" w:fill="auto"/>
            <w:noWrap/>
            <w:vAlign w:val="bottom"/>
            <w:hideMark/>
          </w:tcPr>
          <w:p w14:paraId="708EE9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3592BEA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F85F9B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152B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3634" w:type="dxa"/>
            <w:tcBorders>
              <w:top w:val="nil"/>
              <w:left w:val="nil"/>
              <w:bottom w:val="single" w:sz="4" w:space="0" w:color="auto"/>
              <w:right w:val="single" w:sz="4" w:space="0" w:color="auto"/>
            </w:tcBorders>
            <w:shd w:val="clear" w:color="auto" w:fill="auto"/>
            <w:noWrap/>
            <w:vAlign w:val="bottom"/>
            <w:hideMark/>
          </w:tcPr>
          <w:p w14:paraId="783166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California </w:t>
            </w:r>
            <w:proofErr w:type="spellStart"/>
            <w:r w:rsidRPr="00622247">
              <w:rPr>
                <w:rFonts w:eastAsia="Times New Roman" w:cs="Arial"/>
                <w:color w:val="000000"/>
                <w:sz w:val="18"/>
                <w:szCs w:val="18"/>
                <w:lang w:eastAsia="pl-PL"/>
              </w:rPr>
              <w:t>Irvine</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1A2A70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444</w:t>
            </w:r>
          </w:p>
        </w:tc>
        <w:tc>
          <w:tcPr>
            <w:tcW w:w="909" w:type="dxa"/>
            <w:tcBorders>
              <w:top w:val="nil"/>
              <w:left w:val="nil"/>
              <w:bottom w:val="single" w:sz="4" w:space="0" w:color="auto"/>
              <w:right w:val="single" w:sz="4" w:space="0" w:color="auto"/>
            </w:tcBorders>
            <w:shd w:val="clear" w:color="auto" w:fill="auto"/>
            <w:noWrap/>
            <w:vAlign w:val="bottom"/>
            <w:hideMark/>
          </w:tcPr>
          <w:p w14:paraId="692D53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0AF4B3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688D2E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329B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r>
      <w:tr w:rsidR="00622247" w:rsidRPr="00E9332A" w14:paraId="271764F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1CAA4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3634" w:type="dxa"/>
            <w:tcBorders>
              <w:top w:val="nil"/>
              <w:left w:val="nil"/>
              <w:bottom w:val="single" w:sz="4" w:space="0" w:color="auto"/>
              <w:right w:val="single" w:sz="4" w:space="0" w:color="auto"/>
            </w:tcBorders>
            <w:shd w:val="clear" w:color="auto" w:fill="auto"/>
            <w:noWrap/>
            <w:vAlign w:val="bottom"/>
            <w:hideMark/>
          </w:tcPr>
          <w:p w14:paraId="160718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Copenhagen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294954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445</w:t>
            </w:r>
          </w:p>
        </w:tc>
        <w:tc>
          <w:tcPr>
            <w:tcW w:w="909" w:type="dxa"/>
            <w:tcBorders>
              <w:top w:val="nil"/>
              <w:left w:val="nil"/>
              <w:bottom w:val="single" w:sz="4" w:space="0" w:color="auto"/>
              <w:right w:val="single" w:sz="4" w:space="0" w:color="auto"/>
            </w:tcBorders>
            <w:shd w:val="clear" w:color="auto" w:fill="auto"/>
            <w:noWrap/>
            <w:vAlign w:val="bottom"/>
            <w:hideMark/>
          </w:tcPr>
          <w:p w14:paraId="7D3D5A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5BA1A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3F889E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7730D2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r>
      <w:tr w:rsidR="00622247" w:rsidRPr="00E9332A" w14:paraId="6A52530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8A61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3634" w:type="dxa"/>
            <w:tcBorders>
              <w:top w:val="nil"/>
              <w:left w:val="nil"/>
              <w:bottom w:val="single" w:sz="4" w:space="0" w:color="auto"/>
              <w:right w:val="single" w:sz="4" w:space="0" w:color="auto"/>
            </w:tcBorders>
            <w:shd w:val="clear" w:color="auto" w:fill="auto"/>
            <w:noWrap/>
            <w:vAlign w:val="bottom"/>
            <w:hideMark/>
          </w:tcPr>
          <w:p w14:paraId="22C4B36D"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Santa Barbara</w:t>
            </w:r>
          </w:p>
        </w:tc>
        <w:tc>
          <w:tcPr>
            <w:tcW w:w="909" w:type="dxa"/>
            <w:tcBorders>
              <w:top w:val="nil"/>
              <w:left w:val="nil"/>
              <w:bottom w:val="single" w:sz="4" w:space="0" w:color="auto"/>
              <w:right w:val="single" w:sz="4" w:space="0" w:color="auto"/>
            </w:tcBorders>
            <w:shd w:val="clear" w:color="auto" w:fill="auto"/>
            <w:noWrap/>
            <w:vAlign w:val="bottom"/>
            <w:hideMark/>
          </w:tcPr>
          <w:p w14:paraId="6F2423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447</w:t>
            </w:r>
          </w:p>
        </w:tc>
        <w:tc>
          <w:tcPr>
            <w:tcW w:w="909" w:type="dxa"/>
            <w:tcBorders>
              <w:top w:val="nil"/>
              <w:left w:val="nil"/>
              <w:bottom w:val="single" w:sz="4" w:space="0" w:color="auto"/>
              <w:right w:val="single" w:sz="4" w:space="0" w:color="auto"/>
            </w:tcBorders>
            <w:shd w:val="clear" w:color="auto" w:fill="auto"/>
            <w:noWrap/>
            <w:vAlign w:val="bottom"/>
            <w:hideMark/>
          </w:tcPr>
          <w:p w14:paraId="586959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5C9A16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1E6F57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08145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r>
      <w:tr w:rsidR="00622247" w:rsidRPr="00E9332A" w14:paraId="31CDD22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348E0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3634" w:type="dxa"/>
            <w:tcBorders>
              <w:top w:val="nil"/>
              <w:left w:val="nil"/>
              <w:bottom w:val="single" w:sz="4" w:space="0" w:color="auto"/>
              <w:right w:val="single" w:sz="4" w:space="0" w:color="auto"/>
            </w:tcBorders>
            <w:shd w:val="clear" w:color="auto" w:fill="auto"/>
            <w:noWrap/>
            <w:vAlign w:val="bottom"/>
            <w:hideMark/>
          </w:tcPr>
          <w:p w14:paraId="4DD4CE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KU Leuven</w:t>
            </w:r>
          </w:p>
        </w:tc>
        <w:tc>
          <w:tcPr>
            <w:tcW w:w="909" w:type="dxa"/>
            <w:tcBorders>
              <w:top w:val="nil"/>
              <w:left w:val="nil"/>
              <w:bottom w:val="single" w:sz="4" w:space="0" w:color="auto"/>
              <w:right w:val="single" w:sz="4" w:space="0" w:color="auto"/>
            </w:tcBorders>
            <w:shd w:val="clear" w:color="auto" w:fill="auto"/>
            <w:noWrap/>
            <w:vAlign w:val="bottom"/>
            <w:hideMark/>
          </w:tcPr>
          <w:p w14:paraId="77F335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463</w:t>
            </w:r>
          </w:p>
        </w:tc>
        <w:tc>
          <w:tcPr>
            <w:tcW w:w="909" w:type="dxa"/>
            <w:tcBorders>
              <w:top w:val="nil"/>
              <w:left w:val="nil"/>
              <w:bottom w:val="single" w:sz="4" w:space="0" w:color="auto"/>
              <w:right w:val="single" w:sz="4" w:space="0" w:color="auto"/>
            </w:tcBorders>
            <w:shd w:val="clear" w:color="auto" w:fill="auto"/>
            <w:noWrap/>
            <w:vAlign w:val="bottom"/>
            <w:hideMark/>
          </w:tcPr>
          <w:p w14:paraId="484809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0E978C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66FEA9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52B62C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C7128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02D4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3634" w:type="dxa"/>
            <w:tcBorders>
              <w:top w:val="nil"/>
              <w:left w:val="nil"/>
              <w:bottom w:val="single" w:sz="4" w:space="0" w:color="auto"/>
              <w:right w:val="single" w:sz="4" w:space="0" w:color="auto"/>
            </w:tcBorders>
            <w:shd w:val="clear" w:color="auto" w:fill="auto"/>
            <w:noWrap/>
            <w:vAlign w:val="bottom"/>
            <w:hideMark/>
          </w:tcPr>
          <w:p w14:paraId="47AA27F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Bristol</w:t>
            </w:r>
          </w:p>
        </w:tc>
        <w:tc>
          <w:tcPr>
            <w:tcW w:w="909" w:type="dxa"/>
            <w:tcBorders>
              <w:top w:val="nil"/>
              <w:left w:val="nil"/>
              <w:bottom w:val="single" w:sz="4" w:space="0" w:color="auto"/>
              <w:right w:val="single" w:sz="4" w:space="0" w:color="auto"/>
            </w:tcBorders>
            <w:shd w:val="clear" w:color="auto" w:fill="auto"/>
            <w:noWrap/>
            <w:vAlign w:val="bottom"/>
            <w:hideMark/>
          </w:tcPr>
          <w:p w14:paraId="65CB2B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468</w:t>
            </w:r>
          </w:p>
        </w:tc>
        <w:tc>
          <w:tcPr>
            <w:tcW w:w="909" w:type="dxa"/>
            <w:tcBorders>
              <w:top w:val="nil"/>
              <w:left w:val="nil"/>
              <w:bottom w:val="single" w:sz="4" w:space="0" w:color="auto"/>
              <w:right w:val="single" w:sz="4" w:space="0" w:color="auto"/>
            </w:tcBorders>
            <w:shd w:val="clear" w:color="auto" w:fill="auto"/>
            <w:noWrap/>
            <w:vAlign w:val="bottom"/>
            <w:hideMark/>
          </w:tcPr>
          <w:p w14:paraId="3E4658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2BC730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39BFF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62A4E3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5ECD99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21F36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c>
          <w:tcPr>
            <w:tcW w:w="3634" w:type="dxa"/>
            <w:tcBorders>
              <w:top w:val="nil"/>
              <w:left w:val="nil"/>
              <w:bottom w:val="single" w:sz="4" w:space="0" w:color="auto"/>
              <w:right w:val="single" w:sz="4" w:space="0" w:color="auto"/>
            </w:tcBorders>
            <w:shd w:val="clear" w:color="auto" w:fill="auto"/>
            <w:noWrap/>
            <w:vAlign w:val="bottom"/>
            <w:hideMark/>
          </w:tcPr>
          <w:p w14:paraId="3270909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Vanderbilt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36891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470</w:t>
            </w:r>
          </w:p>
        </w:tc>
        <w:tc>
          <w:tcPr>
            <w:tcW w:w="909" w:type="dxa"/>
            <w:tcBorders>
              <w:top w:val="nil"/>
              <w:left w:val="nil"/>
              <w:bottom w:val="single" w:sz="4" w:space="0" w:color="auto"/>
              <w:right w:val="single" w:sz="4" w:space="0" w:color="auto"/>
            </w:tcBorders>
            <w:shd w:val="clear" w:color="auto" w:fill="auto"/>
            <w:noWrap/>
            <w:vAlign w:val="bottom"/>
            <w:hideMark/>
          </w:tcPr>
          <w:p w14:paraId="7D9F09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593712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30D41A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185E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r>
      <w:tr w:rsidR="00622247" w:rsidRPr="00E9332A" w14:paraId="361820D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A635D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3634" w:type="dxa"/>
            <w:tcBorders>
              <w:top w:val="nil"/>
              <w:left w:val="nil"/>
              <w:bottom w:val="single" w:sz="4" w:space="0" w:color="auto"/>
              <w:right w:val="single" w:sz="4" w:space="0" w:color="auto"/>
            </w:tcBorders>
            <w:shd w:val="clear" w:color="auto" w:fill="auto"/>
            <w:noWrap/>
            <w:vAlign w:val="bottom"/>
            <w:hideMark/>
          </w:tcPr>
          <w:p w14:paraId="4104F37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Delft University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75FC41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475</w:t>
            </w:r>
          </w:p>
        </w:tc>
        <w:tc>
          <w:tcPr>
            <w:tcW w:w="909" w:type="dxa"/>
            <w:tcBorders>
              <w:top w:val="nil"/>
              <w:left w:val="nil"/>
              <w:bottom w:val="single" w:sz="4" w:space="0" w:color="auto"/>
              <w:right w:val="single" w:sz="4" w:space="0" w:color="auto"/>
            </w:tcBorders>
            <w:shd w:val="clear" w:color="auto" w:fill="auto"/>
            <w:noWrap/>
            <w:vAlign w:val="bottom"/>
            <w:hideMark/>
          </w:tcPr>
          <w:p w14:paraId="695AFA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624A1D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4C60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1D1127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r>
      <w:tr w:rsidR="00622247" w:rsidRPr="00E9332A" w14:paraId="49A0D1B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AFD2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3634" w:type="dxa"/>
            <w:tcBorders>
              <w:top w:val="nil"/>
              <w:left w:val="nil"/>
              <w:bottom w:val="single" w:sz="4" w:space="0" w:color="auto"/>
              <w:right w:val="single" w:sz="4" w:space="0" w:color="auto"/>
            </w:tcBorders>
            <w:shd w:val="clear" w:color="auto" w:fill="auto"/>
            <w:noWrap/>
            <w:vAlign w:val="bottom"/>
            <w:hideMark/>
          </w:tcPr>
          <w:p w14:paraId="3225E47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Groningen</w:t>
            </w:r>
          </w:p>
        </w:tc>
        <w:tc>
          <w:tcPr>
            <w:tcW w:w="909" w:type="dxa"/>
            <w:tcBorders>
              <w:top w:val="nil"/>
              <w:left w:val="nil"/>
              <w:bottom w:val="single" w:sz="4" w:space="0" w:color="auto"/>
              <w:right w:val="single" w:sz="4" w:space="0" w:color="auto"/>
            </w:tcBorders>
            <w:shd w:val="clear" w:color="auto" w:fill="auto"/>
            <w:noWrap/>
            <w:vAlign w:val="bottom"/>
            <w:hideMark/>
          </w:tcPr>
          <w:p w14:paraId="72BBA4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475</w:t>
            </w:r>
          </w:p>
        </w:tc>
        <w:tc>
          <w:tcPr>
            <w:tcW w:w="909" w:type="dxa"/>
            <w:tcBorders>
              <w:top w:val="nil"/>
              <w:left w:val="nil"/>
              <w:bottom w:val="single" w:sz="4" w:space="0" w:color="auto"/>
              <w:right w:val="single" w:sz="4" w:space="0" w:color="auto"/>
            </w:tcBorders>
            <w:shd w:val="clear" w:color="auto" w:fill="auto"/>
            <w:noWrap/>
            <w:vAlign w:val="bottom"/>
            <w:hideMark/>
          </w:tcPr>
          <w:p w14:paraId="2394E8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229F8E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909" w:type="dxa"/>
            <w:tcBorders>
              <w:top w:val="nil"/>
              <w:left w:val="nil"/>
              <w:bottom w:val="single" w:sz="4" w:space="0" w:color="auto"/>
              <w:right w:val="single" w:sz="4" w:space="0" w:color="auto"/>
            </w:tcBorders>
            <w:shd w:val="clear" w:color="auto" w:fill="auto"/>
            <w:noWrap/>
            <w:vAlign w:val="bottom"/>
            <w:hideMark/>
          </w:tcPr>
          <w:p w14:paraId="5E1E89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833B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w:t>
            </w:r>
          </w:p>
        </w:tc>
      </w:tr>
      <w:tr w:rsidR="00622247" w:rsidRPr="00E9332A" w14:paraId="6CB0125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9A48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3634" w:type="dxa"/>
            <w:tcBorders>
              <w:top w:val="nil"/>
              <w:left w:val="nil"/>
              <w:bottom w:val="single" w:sz="4" w:space="0" w:color="auto"/>
              <w:right w:val="single" w:sz="4" w:space="0" w:color="auto"/>
            </w:tcBorders>
            <w:shd w:val="clear" w:color="auto" w:fill="auto"/>
            <w:noWrap/>
            <w:vAlign w:val="bottom"/>
            <w:hideMark/>
          </w:tcPr>
          <w:p w14:paraId="6EEB7D36"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City 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5B2F82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492</w:t>
            </w:r>
          </w:p>
        </w:tc>
        <w:tc>
          <w:tcPr>
            <w:tcW w:w="909" w:type="dxa"/>
            <w:tcBorders>
              <w:top w:val="nil"/>
              <w:left w:val="nil"/>
              <w:bottom w:val="single" w:sz="4" w:space="0" w:color="auto"/>
              <w:right w:val="single" w:sz="4" w:space="0" w:color="auto"/>
            </w:tcBorders>
            <w:shd w:val="clear" w:color="auto" w:fill="auto"/>
            <w:noWrap/>
            <w:vAlign w:val="bottom"/>
            <w:hideMark/>
          </w:tcPr>
          <w:p w14:paraId="48B886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6A135C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DB5E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11D327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r>
      <w:tr w:rsidR="00622247" w:rsidRPr="00E9332A" w14:paraId="18F0AC95"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BD03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3634" w:type="dxa"/>
            <w:tcBorders>
              <w:top w:val="nil"/>
              <w:left w:val="nil"/>
              <w:bottom w:val="single" w:sz="4" w:space="0" w:color="auto"/>
              <w:right w:val="single" w:sz="4" w:space="0" w:color="auto"/>
            </w:tcBorders>
            <w:shd w:val="clear" w:color="auto" w:fill="auto"/>
            <w:noWrap/>
            <w:vAlign w:val="bottom"/>
            <w:hideMark/>
          </w:tcPr>
          <w:p w14:paraId="2342DCC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 Francisco</w:t>
            </w:r>
          </w:p>
        </w:tc>
        <w:tc>
          <w:tcPr>
            <w:tcW w:w="909" w:type="dxa"/>
            <w:tcBorders>
              <w:top w:val="nil"/>
              <w:left w:val="nil"/>
              <w:bottom w:val="single" w:sz="4" w:space="0" w:color="auto"/>
              <w:right w:val="single" w:sz="4" w:space="0" w:color="auto"/>
            </w:tcBorders>
            <w:shd w:val="clear" w:color="auto" w:fill="auto"/>
            <w:noWrap/>
            <w:vAlign w:val="bottom"/>
            <w:hideMark/>
          </w:tcPr>
          <w:p w14:paraId="571CFC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558</w:t>
            </w:r>
          </w:p>
        </w:tc>
        <w:tc>
          <w:tcPr>
            <w:tcW w:w="909" w:type="dxa"/>
            <w:tcBorders>
              <w:top w:val="nil"/>
              <w:left w:val="nil"/>
              <w:bottom w:val="single" w:sz="4" w:space="0" w:color="auto"/>
              <w:right w:val="single" w:sz="4" w:space="0" w:color="auto"/>
            </w:tcBorders>
            <w:shd w:val="clear" w:color="auto" w:fill="auto"/>
            <w:noWrap/>
            <w:vAlign w:val="bottom"/>
            <w:hideMark/>
          </w:tcPr>
          <w:p w14:paraId="0E0295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4294D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0F9302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5E54E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r>
      <w:tr w:rsidR="00622247" w:rsidRPr="00E9332A" w14:paraId="7AB77895"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41991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77</w:t>
            </w:r>
          </w:p>
        </w:tc>
        <w:tc>
          <w:tcPr>
            <w:tcW w:w="3634" w:type="dxa"/>
            <w:tcBorders>
              <w:top w:val="nil"/>
              <w:left w:val="nil"/>
              <w:bottom w:val="single" w:sz="4" w:space="0" w:color="auto"/>
              <w:right w:val="single" w:sz="4" w:space="0" w:color="auto"/>
            </w:tcBorders>
            <w:shd w:val="clear" w:color="auto" w:fill="auto"/>
            <w:noWrap/>
            <w:vAlign w:val="bottom"/>
            <w:hideMark/>
          </w:tcPr>
          <w:p w14:paraId="43F9EA8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Minnesota, Twin Cities</w:t>
            </w:r>
          </w:p>
        </w:tc>
        <w:tc>
          <w:tcPr>
            <w:tcW w:w="909" w:type="dxa"/>
            <w:tcBorders>
              <w:top w:val="nil"/>
              <w:left w:val="nil"/>
              <w:bottom w:val="single" w:sz="4" w:space="0" w:color="auto"/>
              <w:right w:val="single" w:sz="4" w:space="0" w:color="auto"/>
            </w:tcBorders>
            <w:shd w:val="clear" w:color="auto" w:fill="auto"/>
            <w:noWrap/>
            <w:vAlign w:val="bottom"/>
            <w:hideMark/>
          </w:tcPr>
          <w:p w14:paraId="65A77D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562</w:t>
            </w:r>
          </w:p>
        </w:tc>
        <w:tc>
          <w:tcPr>
            <w:tcW w:w="909" w:type="dxa"/>
            <w:tcBorders>
              <w:top w:val="nil"/>
              <w:left w:val="nil"/>
              <w:bottom w:val="single" w:sz="4" w:space="0" w:color="auto"/>
              <w:right w:val="single" w:sz="4" w:space="0" w:color="auto"/>
            </w:tcBorders>
            <w:shd w:val="clear" w:color="auto" w:fill="auto"/>
            <w:noWrap/>
            <w:vAlign w:val="bottom"/>
            <w:hideMark/>
          </w:tcPr>
          <w:p w14:paraId="65961B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ABB1D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077A04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F17AF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r>
      <w:tr w:rsidR="00622247" w:rsidRPr="00E9332A" w14:paraId="64A3EFA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B99F8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3634" w:type="dxa"/>
            <w:tcBorders>
              <w:top w:val="nil"/>
              <w:left w:val="nil"/>
              <w:bottom w:val="single" w:sz="4" w:space="0" w:color="auto"/>
              <w:right w:val="single" w:sz="4" w:space="0" w:color="auto"/>
            </w:tcBorders>
            <w:shd w:val="clear" w:color="auto" w:fill="auto"/>
            <w:noWrap/>
            <w:vAlign w:val="bottom"/>
            <w:hideMark/>
          </w:tcPr>
          <w:p w14:paraId="0CE975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Karolinska</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Institute</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734066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590</w:t>
            </w:r>
          </w:p>
        </w:tc>
        <w:tc>
          <w:tcPr>
            <w:tcW w:w="909" w:type="dxa"/>
            <w:tcBorders>
              <w:top w:val="nil"/>
              <w:left w:val="nil"/>
              <w:bottom w:val="single" w:sz="4" w:space="0" w:color="auto"/>
              <w:right w:val="single" w:sz="4" w:space="0" w:color="auto"/>
            </w:tcBorders>
            <w:shd w:val="clear" w:color="auto" w:fill="auto"/>
            <w:noWrap/>
            <w:vAlign w:val="bottom"/>
            <w:hideMark/>
          </w:tcPr>
          <w:p w14:paraId="08A58C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5212D47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376CB5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084E0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8F1B68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02E8D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3634" w:type="dxa"/>
            <w:tcBorders>
              <w:top w:val="nil"/>
              <w:left w:val="nil"/>
              <w:bottom w:val="single" w:sz="4" w:space="0" w:color="auto"/>
              <w:right w:val="single" w:sz="4" w:space="0" w:color="auto"/>
            </w:tcBorders>
            <w:shd w:val="clear" w:color="auto" w:fill="auto"/>
            <w:noWrap/>
            <w:vAlign w:val="bottom"/>
            <w:hideMark/>
          </w:tcPr>
          <w:p w14:paraId="14F35BD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LMU </w:t>
            </w:r>
            <w:proofErr w:type="spellStart"/>
            <w:r w:rsidRPr="00622247">
              <w:rPr>
                <w:rFonts w:eastAsia="Times New Roman" w:cs="Arial"/>
                <w:color w:val="000000"/>
                <w:sz w:val="18"/>
                <w:szCs w:val="18"/>
                <w:lang w:eastAsia="pl-PL"/>
              </w:rPr>
              <w:t>Munich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71651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592</w:t>
            </w:r>
          </w:p>
        </w:tc>
        <w:tc>
          <w:tcPr>
            <w:tcW w:w="909" w:type="dxa"/>
            <w:tcBorders>
              <w:top w:val="nil"/>
              <w:left w:val="nil"/>
              <w:bottom w:val="single" w:sz="4" w:space="0" w:color="auto"/>
              <w:right w:val="single" w:sz="4" w:space="0" w:color="auto"/>
            </w:tcBorders>
            <w:shd w:val="clear" w:color="auto" w:fill="auto"/>
            <w:noWrap/>
            <w:vAlign w:val="bottom"/>
            <w:hideMark/>
          </w:tcPr>
          <w:p w14:paraId="0E54692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5752CE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B928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405E9E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AD0D82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F388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3634" w:type="dxa"/>
            <w:tcBorders>
              <w:top w:val="nil"/>
              <w:left w:val="nil"/>
              <w:bottom w:val="single" w:sz="4" w:space="0" w:color="auto"/>
              <w:right w:val="single" w:sz="4" w:space="0" w:color="auto"/>
            </w:tcBorders>
            <w:shd w:val="clear" w:color="auto" w:fill="auto"/>
            <w:noWrap/>
            <w:vAlign w:val="bottom"/>
            <w:hideMark/>
          </w:tcPr>
          <w:p w14:paraId="08C55FFE"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London School of Economics and Political Science</w:t>
            </w:r>
          </w:p>
        </w:tc>
        <w:tc>
          <w:tcPr>
            <w:tcW w:w="909" w:type="dxa"/>
            <w:tcBorders>
              <w:top w:val="nil"/>
              <w:left w:val="nil"/>
              <w:bottom w:val="single" w:sz="4" w:space="0" w:color="auto"/>
              <w:right w:val="single" w:sz="4" w:space="0" w:color="auto"/>
            </w:tcBorders>
            <w:shd w:val="clear" w:color="auto" w:fill="auto"/>
            <w:noWrap/>
            <w:vAlign w:val="bottom"/>
            <w:hideMark/>
          </w:tcPr>
          <w:p w14:paraId="1700551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593</w:t>
            </w:r>
          </w:p>
        </w:tc>
        <w:tc>
          <w:tcPr>
            <w:tcW w:w="909" w:type="dxa"/>
            <w:tcBorders>
              <w:top w:val="nil"/>
              <w:left w:val="nil"/>
              <w:bottom w:val="single" w:sz="4" w:space="0" w:color="auto"/>
              <w:right w:val="single" w:sz="4" w:space="0" w:color="auto"/>
            </w:tcBorders>
            <w:shd w:val="clear" w:color="auto" w:fill="auto"/>
            <w:noWrap/>
            <w:vAlign w:val="bottom"/>
            <w:hideMark/>
          </w:tcPr>
          <w:p w14:paraId="02CC0C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6910DA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A474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2E0617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A1790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9024A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3634" w:type="dxa"/>
            <w:tcBorders>
              <w:top w:val="nil"/>
              <w:left w:val="nil"/>
              <w:bottom w:val="single" w:sz="4" w:space="0" w:color="auto"/>
              <w:right w:val="single" w:sz="4" w:space="0" w:color="auto"/>
            </w:tcBorders>
            <w:shd w:val="clear" w:color="auto" w:fill="auto"/>
            <w:noWrap/>
            <w:vAlign w:val="bottom"/>
            <w:hideMark/>
          </w:tcPr>
          <w:p w14:paraId="68016DB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Hong Kong University of Science and Technology</w:t>
            </w:r>
          </w:p>
        </w:tc>
        <w:tc>
          <w:tcPr>
            <w:tcW w:w="909" w:type="dxa"/>
            <w:tcBorders>
              <w:top w:val="nil"/>
              <w:left w:val="nil"/>
              <w:bottom w:val="single" w:sz="4" w:space="0" w:color="auto"/>
              <w:right w:val="single" w:sz="4" w:space="0" w:color="auto"/>
            </w:tcBorders>
            <w:shd w:val="clear" w:color="auto" w:fill="auto"/>
            <w:noWrap/>
            <w:vAlign w:val="bottom"/>
            <w:hideMark/>
          </w:tcPr>
          <w:p w14:paraId="19DAFC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598</w:t>
            </w:r>
          </w:p>
        </w:tc>
        <w:tc>
          <w:tcPr>
            <w:tcW w:w="909" w:type="dxa"/>
            <w:tcBorders>
              <w:top w:val="nil"/>
              <w:left w:val="nil"/>
              <w:bottom w:val="single" w:sz="4" w:space="0" w:color="auto"/>
              <w:right w:val="single" w:sz="4" w:space="0" w:color="auto"/>
            </w:tcBorders>
            <w:shd w:val="clear" w:color="auto" w:fill="auto"/>
            <w:noWrap/>
            <w:vAlign w:val="bottom"/>
            <w:hideMark/>
          </w:tcPr>
          <w:p w14:paraId="01286B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909" w:type="dxa"/>
            <w:tcBorders>
              <w:top w:val="nil"/>
              <w:left w:val="nil"/>
              <w:bottom w:val="single" w:sz="4" w:space="0" w:color="auto"/>
              <w:right w:val="single" w:sz="4" w:space="0" w:color="auto"/>
            </w:tcBorders>
            <w:shd w:val="clear" w:color="auto" w:fill="auto"/>
            <w:noWrap/>
            <w:vAlign w:val="bottom"/>
            <w:hideMark/>
          </w:tcPr>
          <w:p w14:paraId="06A73A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88DB8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4FEBD0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72FFE3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1ADB1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3634" w:type="dxa"/>
            <w:tcBorders>
              <w:top w:val="nil"/>
              <w:left w:val="nil"/>
              <w:bottom w:val="single" w:sz="4" w:space="0" w:color="auto"/>
              <w:right w:val="single" w:sz="4" w:space="0" w:color="auto"/>
            </w:tcBorders>
            <w:shd w:val="clear" w:color="auto" w:fill="auto"/>
            <w:noWrap/>
            <w:vAlign w:val="bottom"/>
            <w:hideMark/>
          </w:tcPr>
          <w:p w14:paraId="5F919DE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California Davis</w:t>
            </w:r>
          </w:p>
        </w:tc>
        <w:tc>
          <w:tcPr>
            <w:tcW w:w="909" w:type="dxa"/>
            <w:tcBorders>
              <w:top w:val="nil"/>
              <w:left w:val="nil"/>
              <w:bottom w:val="single" w:sz="4" w:space="0" w:color="auto"/>
              <w:right w:val="single" w:sz="4" w:space="0" w:color="auto"/>
            </w:tcBorders>
            <w:shd w:val="clear" w:color="auto" w:fill="auto"/>
            <w:noWrap/>
            <w:vAlign w:val="bottom"/>
            <w:hideMark/>
          </w:tcPr>
          <w:p w14:paraId="7062CD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600</w:t>
            </w:r>
          </w:p>
        </w:tc>
        <w:tc>
          <w:tcPr>
            <w:tcW w:w="909" w:type="dxa"/>
            <w:tcBorders>
              <w:top w:val="nil"/>
              <w:left w:val="nil"/>
              <w:bottom w:val="single" w:sz="4" w:space="0" w:color="auto"/>
              <w:right w:val="single" w:sz="4" w:space="0" w:color="auto"/>
            </w:tcBorders>
            <w:shd w:val="clear" w:color="auto" w:fill="auto"/>
            <w:noWrap/>
            <w:vAlign w:val="bottom"/>
            <w:hideMark/>
          </w:tcPr>
          <w:p w14:paraId="197959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F6148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278A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03CF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r>
      <w:tr w:rsidR="00622247" w:rsidRPr="00E9332A" w14:paraId="5FFA314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7384A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3634" w:type="dxa"/>
            <w:tcBorders>
              <w:top w:val="nil"/>
              <w:left w:val="nil"/>
              <w:bottom w:val="single" w:sz="4" w:space="0" w:color="auto"/>
              <w:right w:val="single" w:sz="4" w:space="0" w:color="auto"/>
            </w:tcBorders>
            <w:shd w:val="clear" w:color="auto" w:fill="auto"/>
            <w:noWrap/>
            <w:vAlign w:val="bottom"/>
            <w:hideMark/>
          </w:tcPr>
          <w:p w14:paraId="757D351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Universität</w:t>
            </w:r>
            <w:proofErr w:type="spellEnd"/>
            <w:r w:rsidRPr="00622247">
              <w:rPr>
                <w:rFonts w:eastAsia="Times New Roman" w:cs="Arial"/>
                <w:color w:val="000000"/>
                <w:sz w:val="18"/>
                <w:szCs w:val="18"/>
                <w:lang w:eastAsia="pl-PL"/>
              </w:rPr>
              <w:t xml:space="preserve"> Heidelberg</w:t>
            </w:r>
          </w:p>
        </w:tc>
        <w:tc>
          <w:tcPr>
            <w:tcW w:w="909" w:type="dxa"/>
            <w:tcBorders>
              <w:top w:val="nil"/>
              <w:left w:val="nil"/>
              <w:bottom w:val="single" w:sz="4" w:space="0" w:color="auto"/>
              <w:right w:val="single" w:sz="4" w:space="0" w:color="auto"/>
            </w:tcBorders>
            <w:shd w:val="clear" w:color="auto" w:fill="auto"/>
            <w:noWrap/>
            <w:vAlign w:val="bottom"/>
            <w:hideMark/>
          </w:tcPr>
          <w:p w14:paraId="5F6B0D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608</w:t>
            </w:r>
          </w:p>
        </w:tc>
        <w:tc>
          <w:tcPr>
            <w:tcW w:w="909" w:type="dxa"/>
            <w:tcBorders>
              <w:top w:val="nil"/>
              <w:left w:val="nil"/>
              <w:bottom w:val="single" w:sz="4" w:space="0" w:color="auto"/>
              <w:right w:val="single" w:sz="4" w:space="0" w:color="auto"/>
            </w:tcBorders>
            <w:shd w:val="clear" w:color="auto" w:fill="auto"/>
            <w:noWrap/>
            <w:vAlign w:val="bottom"/>
            <w:hideMark/>
          </w:tcPr>
          <w:p w14:paraId="28F66B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909" w:type="dxa"/>
            <w:tcBorders>
              <w:top w:val="nil"/>
              <w:left w:val="nil"/>
              <w:bottom w:val="single" w:sz="4" w:space="0" w:color="auto"/>
              <w:right w:val="single" w:sz="4" w:space="0" w:color="auto"/>
            </w:tcBorders>
            <w:shd w:val="clear" w:color="auto" w:fill="auto"/>
            <w:noWrap/>
            <w:vAlign w:val="bottom"/>
            <w:hideMark/>
          </w:tcPr>
          <w:p w14:paraId="107D2B9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FE73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388EF9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A063A2B"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C423D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w:t>
            </w:r>
          </w:p>
        </w:tc>
        <w:tc>
          <w:tcPr>
            <w:tcW w:w="3634" w:type="dxa"/>
            <w:tcBorders>
              <w:top w:val="nil"/>
              <w:left w:val="nil"/>
              <w:bottom w:val="single" w:sz="4" w:space="0" w:color="auto"/>
              <w:right w:val="single" w:sz="4" w:space="0" w:color="auto"/>
            </w:tcBorders>
            <w:shd w:val="clear" w:color="auto" w:fill="auto"/>
            <w:noWrap/>
            <w:vAlign w:val="bottom"/>
            <w:hideMark/>
          </w:tcPr>
          <w:p w14:paraId="3448B6D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Pennsylvania</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49BFF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612</w:t>
            </w:r>
          </w:p>
        </w:tc>
        <w:tc>
          <w:tcPr>
            <w:tcW w:w="909" w:type="dxa"/>
            <w:tcBorders>
              <w:top w:val="nil"/>
              <w:left w:val="nil"/>
              <w:bottom w:val="single" w:sz="4" w:space="0" w:color="auto"/>
              <w:right w:val="single" w:sz="4" w:space="0" w:color="auto"/>
            </w:tcBorders>
            <w:shd w:val="clear" w:color="auto" w:fill="auto"/>
            <w:noWrap/>
            <w:vAlign w:val="bottom"/>
            <w:hideMark/>
          </w:tcPr>
          <w:p w14:paraId="4F9CE2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B363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CF71C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909" w:type="dxa"/>
            <w:tcBorders>
              <w:top w:val="nil"/>
              <w:left w:val="nil"/>
              <w:bottom w:val="single" w:sz="4" w:space="0" w:color="auto"/>
              <w:right w:val="single" w:sz="4" w:space="0" w:color="auto"/>
            </w:tcBorders>
            <w:shd w:val="clear" w:color="auto" w:fill="auto"/>
            <w:noWrap/>
            <w:vAlign w:val="bottom"/>
            <w:hideMark/>
          </w:tcPr>
          <w:p w14:paraId="7F08A7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r>
      <w:tr w:rsidR="00622247" w:rsidRPr="00E9332A" w14:paraId="2AC525D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BF242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3634" w:type="dxa"/>
            <w:tcBorders>
              <w:top w:val="nil"/>
              <w:left w:val="nil"/>
              <w:bottom w:val="single" w:sz="4" w:space="0" w:color="auto"/>
              <w:right w:val="single" w:sz="4" w:space="0" w:color="auto"/>
            </w:tcBorders>
            <w:shd w:val="clear" w:color="auto" w:fill="auto"/>
            <w:noWrap/>
            <w:vAlign w:val="bottom"/>
            <w:hideMark/>
          </w:tcPr>
          <w:p w14:paraId="07E7B85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Boston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F9850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627</w:t>
            </w:r>
          </w:p>
        </w:tc>
        <w:tc>
          <w:tcPr>
            <w:tcW w:w="909" w:type="dxa"/>
            <w:tcBorders>
              <w:top w:val="nil"/>
              <w:left w:val="nil"/>
              <w:bottom w:val="single" w:sz="4" w:space="0" w:color="auto"/>
              <w:right w:val="single" w:sz="4" w:space="0" w:color="auto"/>
            </w:tcBorders>
            <w:shd w:val="clear" w:color="auto" w:fill="auto"/>
            <w:noWrap/>
            <w:vAlign w:val="bottom"/>
            <w:hideMark/>
          </w:tcPr>
          <w:p w14:paraId="7145D5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1F1C8A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F887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D6730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r>
      <w:tr w:rsidR="00622247" w:rsidRPr="00E9332A" w14:paraId="0520151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84879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3634" w:type="dxa"/>
            <w:tcBorders>
              <w:top w:val="nil"/>
              <w:left w:val="nil"/>
              <w:bottom w:val="single" w:sz="4" w:space="0" w:color="auto"/>
              <w:right w:val="single" w:sz="4" w:space="0" w:color="auto"/>
            </w:tcBorders>
            <w:shd w:val="clear" w:color="auto" w:fill="auto"/>
            <w:noWrap/>
            <w:vAlign w:val="bottom"/>
            <w:hideMark/>
          </w:tcPr>
          <w:p w14:paraId="3F5A9A6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Pittsburgh</w:t>
            </w:r>
          </w:p>
        </w:tc>
        <w:tc>
          <w:tcPr>
            <w:tcW w:w="909" w:type="dxa"/>
            <w:tcBorders>
              <w:top w:val="nil"/>
              <w:left w:val="nil"/>
              <w:bottom w:val="single" w:sz="4" w:space="0" w:color="auto"/>
              <w:right w:val="single" w:sz="4" w:space="0" w:color="auto"/>
            </w:tcBorders>
            <w:shd w:val="clear" w:color="auto" w:fill="auto"/>
            <w:noWrap/>
            <w:vAlign w:val="bottom"/>
            <w:hideMark/>
          </w:tcPr>
          <w:p w14:paraId="11E372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5DB84A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21EB3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6EC89E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884D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r>
      <w:tr w:rsidR="00622247" w:rsidRPr="00E9332A" w14:paraId="7CE3488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D5EC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3634" w:type="dxa"/>
            <w:tcBorders>
              <w:top w:val="nil"/>
              <w:left w:val="nil"/>
              <w:bottom w:val="single" w:sz="4" w:space="0" w:color="auto"/>
              <w:right w:val="single" w:sz="4" w:space="0" w:color="auto"/>
            </w:tcBorders>
            <w:shd w:val="clear" w:color="auto" w:fill="auto"/>
            <w:noWrap/>
            <w:vAlign w:val="bottom"/>
            <w:hideMark/>
          </w:tcPr>
          <w:p w14:paraId="3BD40A8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Purdue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0A452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4AFFDA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7F22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2C63DE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5C10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r>
      <w:tr w:rsidR="00622247" w:rsidRPr="00E9332A" w14:paraId="022CBCE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6175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3634" w:type="dxa"/>
            <w:tcBorders>
              <w:top w:val="nil"/>
              <w:left w:val="nil"/>
              <w:bottom w:val="single" w:sz="4" w:space="0" w:color="auto"/>
              <w:right w:val="single" w:sz="4" w:space="0" w:color="auto"/>
            </w:tcBorders>
            <w:shd w:val="clear" w:color="auto" w:fill="auto"/>
            <w:noWrap/>
            <w:vAlign w:val="bottom"/>
            <w:hideMark/>
          </w:tcPr>
          <w:p w14:paraId="53E5740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Florida</w:t>
            </w:r>
          </w:p>
        </w:tc>
        <w:tc>
          <w:tcPr>
            <w:tcW w:w="909" w:type="dxa"/>
            <w:tcBorders>
              <w:top w:val="nil"/>
              <w:left w:val="nil"/>
              <w:bottom w:val="single" w:sz="4" w:space="0" w:color="auto"/>
              <w:right w:val="single" w:sz="4" w:space="0" w:color="auto"/>
            </w:tcBorders>
            <w:shd w:val="clear" w:color="auto" w:fill="auto"/>
            <w:noWrap/>
            <w:vAlign w:val="bottom"/>
            <w:hideMark/>
          </w:tcPr>
          <w:p w14:paraId="24A245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003E24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B00E8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1CEC82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67D3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r>
      <w:tr w:rsidR="00622247" w:rsidRPr="00E9332A" w14:paraId="6002D01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95849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3634" w:type="dxa"/>
            <w:tcBorders>
              <w:top w:val="nil"/>
              <w:left w:val="nil"/>
              <w:bottom w:val="single" w:sz="4" w:space="0" w:color="auto"/>
              <w:right w:val="single" w:sz="4" w:space="0" w:color="auto"/>
            </w:tcBorders>
            <w:shd w:val="clear" w:color="auto" w:fill="auto"/>
            <w:noWrap/>
            <w:vAlign w:val="bottom"/>
            <w:hideMark/>
          </w:tcPr>
          <w:p w14:paraId="1B0014B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KAIST - Korea Advanced Institute of Science &amp; Technology</w:t>
            </w:r>
          </w:p>
        </w:tc>
        <w:tc>
          <w:tcPr>
            <w:tcW w:w="909" w:type="dxa"/>
            <w:tcBorders>
              <w:top w:val="nil"/>
              <w:left w:val="nil"/>
              <w:bottom w:val="single" w:sz="4" w:space="0" w:color="auto"/>
              <w:right w:val="single" w:sz="4" w:space="0" w:color="auto"/>
            </w:tcBorders>
            <w:shd w:val="clear" w:color="auto" w:fill="auto"/>
            <w:noWrap/>
            <w:vAlign w:val="bottom"/>
            <w:hideMark/>
          </w:tcPr>
          <w:p w14:paraId="6D26AA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633</w:t>
            </w:r>
          </w:p>
        </w:tc>
        <w:tc>
          <w:tcPr>
            <w:tcW w:w="909" w:type="dxa"/>
            <w:tcBorders>
              <w:top w:val="nil"/>
              <w:left w:val="nil"/>
              <w:bottom w:val="single" w:sz="4" w:space="0" w:color="auto"/>
              <w:right w:val="single" w:sz="4" w:space="0" w:color="auto"/>
            </w:tcBorders>
            <w:shd w:val="clear" w:color="auto" w:fill="auto"/>
            <w:noWrap/>
            <w:vAlign w:val="bottom"/>
            <w:hideMark/>
          </w:tcPr>
          <w:p w14:paraId="7F62040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6E41E4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0F5445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0C4C23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9FD171B"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6F4D2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3634" w:type="dxa"/>
            <w:tcBorders>
              <w:top w:val="nil"/>
              <w:left w:val="nil"/>
              <w:bottom w:val="single" w:sz="4" w:space="0" w:color="auto"/>
              <w:right w:val="single" w:sz="4" w:space="0" w:color="auto"/>
            </w:tcBorders>
            <w:shd w:val="clear" w:color="auto" w:fill="auto"/>
            <w:noWrap/>
            <w:vAlign w:val="bottom"/>
            <w:hideMark/>
          </w:tcPr>
          <w:p w14:paraId="593F264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Institut</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Polytechnique</w:t>
            </w:r>
            <w:proofErr w:type="spellEnd"/>
            <w:r w:rsidRPr="00622247">
              <w:rPr>
                <w:rFonts w:eastAsia="Times New Roman" w:cs="Arial"/>
                <w:color w:val="000000"/>
                <w:sz w:val="18"/>
                <w:szCs w:val="18"/>
                <w:lang w:eastAsia="pl-PL"/>
              </w:rPr>
              <w:t xml:space="preserve"> de Paris</w:t>
            </w:r>
          </w:p>
        </w:tc>
        <w:tc>
          <w:tcPr>
            <w:tcW w:w="909" w:type="dxa"/>
            <w:tcBorders>
              <w:top w:val="nil"/>
              <w:left w:val="nil"/>
              <w:bottom w:val="single" w:sz="4" w:space="0" w:color="auto"/>
              <w:right w:val="single" w:sz="4" w:space="0" w:color="auto"/>
            </w:tcBorders>
            <w:shd w:val="clear" w:color="auto" w:fill="auto"/>
            <w:noWrap/>
            <w:vAlign w:val="bottom"/>
            <w:hideMark/>
          </w:tcPr>
          <w:p w14:paraId="66AD03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643</w:t>
            </w:r>
          </w:p>
        </w:tc>
        <w:tc>
          <w:tcPr>
            <w:tcW w:w="909" w:type="dxa"/>
            <w:tcBorders>
              <w:top w:val="nil"/>
              <w:left w:val="nil"/>
              <w:bottom w:val="single" w:sz="4" w:space="0" w:color="auto"/>
              <w:right w:val="single" w:sz="4" w:space="0" w:color="auto"/>
            </w:tcBorders>
            <w:shd w:val="clear" w:color="auto" w:fill="auto"/>
            <w:noWrap/>
            <w:vAlign w:val="bottom"/>
            <w:hideMark/>
          </w:tcPr>
          <w:p w14:paraId="1674F9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209ED6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9507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585F45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E9DF1D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D6C46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3634" w:type="dxa"/>
            <w:tcBorders>
              <w:top w:val="nil"/>
              <w:left w:val="nil"/>
              <w:bottom w:val="single" w:sz="4" w:space="0" w:color="auto"/>
              <w:right w:val="single" w:sz="4" w:space="0" w:color="auto"/>
            </w:tcBorders>
            <w:shd w:val="clear" w:color="auto" w:fill="auto"/>
            <w:noWrap/>
            <w:vAlign w:val="bottom"/>
            <w:hideMark/>
          </w:tcPr>
          <w:p w14:paraId="1DDC07C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Hong Kong </w:t>
            </w:r>
            <w:proofErr w:type="spellStart"/>
            <w:r w:rsidRPr="00622247">
              <w:rPr>
                <w:rFonts w:eastAsia="Times New Roman" w:cs="Arial"/>
                <w:color w:val="000000"/>
                <w:sz w:val="18"/>
                <w:szCs w:val="18"/>
                <w:lang w:eastAsia="pl-PL"/>
              </w:rPr>
              <w:t>Polytechnic</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D228A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644</w:t>
            </w:r>
          </w:p>
        </w:tc>
        <w:tc>
          <w:tcPr>
            <w:tcW w:w="909" w:type="dxa"/>
            <w:tcBorders>
              <w:top w:val="nil"/>
              <w:left w:val="nil"/>
              <w:bottom w:val="single" w:sz="4" w:space="0" w:color="auto"/>
              <w:right w:val="single" w:sz="4" w:space="0" w:color="auto"/>
            </w:tcBorders>
            <w:shd w:val="clear" w:color="auto" w:fill="auto"/>
            <w:noWrap/>
            <w:vAlign w:val="bottom"/>
            <w:hideMark/>
          </w:tcPr>
          <w:p w14:paraId="512AEE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771A5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8705C4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199184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6AB90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C52D0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3634" w:type="dxa"/>
            <w:tcBorders>
              <w:top w:val="nil"/>
              <w:left w:val="nil"/>
              <w:bottom w:val="single" w:sz="4" w:space="0" w:color="auto"/>
              <w:right w:val="single" w:sz="4" w:space="0" w:color="auto"/>
            </w:tcBorders>
            <w:shd w:val="clear" w:color="auto" w:fill="auto"/>
            <w:noWrap/>
            <w:vAlign w:val="bottom"/>
            <w:hideMark/>
          </w:tcPr>
          <w:p w14:paraId="601EDF9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Yonsei</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B738F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651</w:t>
            </w:r>
          </w:p>
        </w:tc>
        <w:tc>
          <w:tcPr>
            <w:tcW w:w="909" w:type="dxa"/>
            <w:tcBorders>
              <w:top w:val="nil"/>
              <w:left w:val="nil"/>
              <w:bottom w:val="single" w:sz="4" w:space="0" w:color="auto"/>
              <w:right w:val="single" w:sz="4" w:space="0" w:color="auto"/>
            </w:tcBorders>
            <w:shd w:val="clear" w:color="auto" w:fill="auto"/>
            <w:noWrap/>
            <w:vAlign w:val="bottom"/>
            <w:hideMark/>
          </w:tcPr>
          <w:p w14:paraId="3B5AA2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1F0D88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54D6B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6630C7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78319D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4943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3634" w:type="dxa"/>
            <w:tcBorders>
              <w:top w:val="nil"/>
              <w:left w:val="nil"/>
              <w:bottom w:val="single" w:sz="4" w:space="0" w:color="auto"/>
              <w:right w:val="single" w:sz="4" w:space="0" w:color="auto"/>
            </w:tcBorders>
            <w:shd w:val="clear" w:color="auto" w:fill="auto"/>
            <w:noWrap/>
            <w:vAlign w:val="bottom"/>
            <w:hideMark/>
          </w:tcPr>
          <w:p w14:paraId="62BF6A4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Emory</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45E2D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654</w:t>
            </w:r>
          </w:p>
        </w:tc>
        <w:tc>
          <w:tcPr>
            <w:tcW w:w="909" w:type="dxa"/>
            <w:tcBorders>
              <w:top w:val="nil"/>
              <w:left w:val="nil"/>
              <w:bottom w:val="single" w:sz="4" w:space="0" w:color="auto"/>
              <w:right w:val="single" w:sz="4" w:space="0" w:color="auto"/>
            </w:tcBorders>
            <w:shd w:val="clear" w:color="auto" w:fill="auto"/>
            <w:noWrap/>
            <w:vAlign w:val="bottom"/>
            <w:hideMark/>
          </w:tcPr>
          <w:p w14:paraId="0C0AD23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162F3A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DDAB1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EFA68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r>
      <w:tr w:rsidR="00622247" w:rsidRPr="00E9332A" w14:paraId="156660C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B834DA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3634" w:type="dxa"/>
            <w:tcBorders>
              <w:top w:val="nil"/>
              <w:left w:val="nil"/>
              <w:bottom w:val="single" w:sz="4" w:space="0" w:color="auto"/>
              <w:right w:val="single" w:sz="4" w:space="0" w:color="auto"/>
            </w:tcBorders>
            <w:shd w:val="clear" w:color="auto" w:fill="auto"/>
            <w:noWrap/>
            <w:vAlign w:val="bottom"/>
            <w:hideMark/>
          </w:tcPr>
          <w:p w14:paraId="774800B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Alberta</w:t>
            </w:r>
          </w:p>
        </w:tc>
        <w:tc>
          <w:tcPr>
            <w:tcW w:w="909" w:type="dxa"/>
            <w:tcBorders>
              <w:top w:val="nil"/>
              <w:left w:val="nil"/>
              <w:bottom w:val="single" w:sz="4" w:space="0" w:color="auto"/>
              <w:right w:val="single" w:sz="4" w:space="0" w:color="auto"/>
            </w:tcBorders>
            <w:shd w:val="clear" w:color="auto" w:fill="auto"/>
            <w:noWrap/>
            <w:vAlign w:val="bottom"/>
            <w:hideMark/>
          </w:tcPr>
          <w:p w14:paraId="2050A46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663</w:t>
            </w:r>
          </w:p>
        </w:tc>
        <w:tc>
          <w:tcPr>
            <w:tcW w:w="909" w:type="dxa"/>
            <w:tcBorders>
              <w:top w:val="nil"/>
              <w:left w:val="nil"/>
              <w:bottom w:val="single" w:sz="4" w:space="0" w:color="auto"/>
              <w:right w:val="single" w:sz="4" w:space="0" w:color="auto"/>
            </w:tcBorders>
            <w:shd w:val="clear" w:color="auto" w:fill="auto"/>
            <w:noWrap/>
            <w:vAlign w:val="bottom"/>
            <w:hideMark/>
          </w:tcPr>
          <w:p w14:paraId="50C0E7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36EB3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18F493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D5AD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r>
      <w:tr w:rsidR="00622247" w:rsidRPr="00E9332A" w14:paraId="74350F1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39B8B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3634" w:type="dxa"/>
            <w:tcBorders>
              <w:top w:val="nil"/>
              <w:left w:val="nil"/>
              <w:bottom w:val="single" w:sz="4" w:space="0" w:color="auto"/>
              <w:right w:val="single" w:sz="4" w:space="0" w:color="auto"/>
            </w:tcBorders>
            <w:shd w:val="clear" w:color="auto" w:fill="auto"/>
            <w:noWrap/>
            <w:vAlign w:val="bottom"/>
            <w:hideMark/>
          </w:tcPr>
          <w:p w14:paraId="5139479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Glasgow</w:t>
            </w:r>
          </w:p>
        </w:tc>
        <w:tc>
          <w:tcPr>
            <w:tcW w:w="909" w:type="dxa"/>
            <w:tcBorders>
              <w:top w:val="nil"/>
              <w:left w:val="nil"/>
              <w:bottom w:val="single" w:sz="4" w:space="0" w:color="auto"/>
              <w:right w:val="single" w:sz="4" w:space="0" w:color="auto"/>
            </w:tcBorders>
            <w:shd w:val="clear" w:color="auto" w:fill="auto"/>
            <w:noWrap/>
            <w:vAlign w:val="bottom"/>
            <w:hideMark/>
          </w:tcPr>
          <w:p w14:paraId="1D7BB6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663</w:t>
            </w:r>
          </w:p>
        </w:tc>
        <w:tc>
          <w:tcPr>
            <w:tcW w:w="909" w:type="dxa"/>
            <w:tcBorders>
              <w:top w:val="nil"/>
              <w:left w:val="nil"/>
              <w:bottom w:val="single" w:sz="4" w:space="0" w:color="auto"/>
              <w:right w:val="single" w:sz="4" w:space="0" w:color="auto"/>
            </w:tcBorders>
            <w:shd w:val="clear" w:color="auto" w:fill="auto"/>
            <w:noWrap/>
            <w:vAlign w:val="bottom"/>
            <w:hideMark/>
          </w:tcPr>
          <w:p w14:paraId="2E23C5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2D694C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B9685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89055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4067E7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91D0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3634" w:type="dxa"/>
            <w:tcBorders>
              <w:top w:val="nil"/>
              <w:left w:val="nil"/>
              <w:bottom w:val="single" w:sz="4" w:space="0" w:color="auto"/>
              <w:right w:val="single" w:sz="4" w:space="0" w:color="auto"/>
            </w:tcBorders>
            <w:shd w:val="clear" w:color="auto" w:fill="auto"/>
            <w:noWrap/>
            <w:vAlign w:val="bottom"/>
            <w:hideMark/>
          </w:tcPr>
          <w:p w14:paraId="1EEE5B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Oslo</w:t>
            </w:r>
          </w:p>
        </w:tc>
        <w:tc>
          <w:tcPr>
            <w:tcW w:w="909" w:type="dxa"/>
            <w:tcBorders>
              <w:top w:val="nil"/>
              <w:left w:val="nil"/>
              <w:bottom w:val="single" w:sz="4" w:space="0" w:color="auto"/>
              <w:right w:val="single" w:sz="4" w:space="0" w:color="auto"/>
            </w:tcBorders>
            <w:shd w:val="clear" w:color="auto" w:fill="auto"/>
            <w:noWrap/>
            <w:vAlign w:val="bottom"/>
            <w:hideMark/>
          </w:tcPr>
          <w:p w14:paraId="393EBE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664</w:t>
            </w:r>
          </w:p>
        </w:tc>
        <w:tc>
          <w:tcPr>
            <w:tcW w:w="909" w:type="dxa"/>
            <w:tcBorders>
              <w:top w:val="nil"/>
              <w:left w:val="nil"/>
              <w:bottom w:val="single" w:sz="4" w:space="0" w:color="auto"/>
              <w:right w:val="single" w:sz="4" w:space="0" w:color="auto"/>
            </w:tcBorders>
            <w:shd w:val="clear" w:color="auto" w:fill="auto"/>
            <w:noWrap/>
            <w:vAlign w:val="bottom"/>
            <w:hideMark/>
          </w:tcPr>
          <w:p w14:paraId="372214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7379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3602E4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0DC9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97</w:t>
            </w:r>
          </w:p>
        </w:tc>
      </w:tr>
      <w:tr w:rsidR="00622247" w:rsidRPr="00E9332A" w14:paraId="1E3D8F9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82DE7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97</w:t>
            </w:r>
          </w:p>
        </w:tc>
        <w:tc>
          <w:tcPr>
            <w:tcW w:w="3634" w:type="dxa"/>
            <w:tcBorders>
              <w:top w:val="nil"/>
              <w:left w:val="nil"/>
              <w:bottom w:val="single" w:sz="4" w:space="0" w:color="auto"/>
              <w:right w:val="single" w:sz="4" w:space="0" w:color="auto"/>
            </w:tcBorders>
            <w:shd w:val="clear" w:color="auto" w:fill="auto"/>
            <w:noWrap/>
            <w:vAlign w:val="bottom"/>
            <w:hideMark/>
          </w:tcPr>
          <w:p w14:paraId="1406DA4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Bonn</w:t>
            </w:r>
          </w:p>
        </w:tc>
        <w:tc>
          <w:tcPr>
            <w:tcW w:w="909" w:type="dxa"/>
            <w:tcBorders>
              <w:top w:val="nil"/>
              <w:left w:val="nil"/>
              <w:bottom w:val="single" w:sz="4" w:space="0" w:color="auto"/>
              <w:right w:val="single" w:sz="4" w:space="0" w:color="auto"/>
            </w:tcBorders>
            <w:shd w:val="clear" w:color="auto" w:fill="auto"/>
            <w:noWrap/>
            <w:vAlign w:val="bottom"/>
            <w:hideMark/>
          </w:tcPr>
          <w:p w14:paraId="65F0EB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665</w:t>
            </w:r>
          </w:p>
        </w:tc>
        <w:tc>
          <w:tcPr>
            <w:tcW w:w="909" w:type="dxa"/>
            <w:tcBorders>
              <w:top w:val="nil"/>
              <w:left w:val="nil"/>
              <w:bottom w:val="single" w:sz="4" w:space="0" w:color="auto"/>
              <w:right w:val="single" w:sz="4" w:space="0" w:color="auto"/>
            </w:tcBorders>
            <w:shd w:val="clear" w:color="auto" w:fill="auto"/>
            <w:noWrap/>
            <w:vAlign w:val="bottom"/>
            <w:hideMark/>
          </w:tcPr>
          <w:p w14:paraId="667EC4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28484E0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78E69B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DB89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3AACB9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BA29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3634" w:type="dxa"/>
            <w:tcBorders>
              <w:top w:val="nil"/>
              <w:left w:val="nil"/>
              <w:bottom w:val="single" w:sz="4" w:space="0" w:color="auto"/>
              <w:right w:val="single" w:sz="4" w:space="0" w:color="auto"/>
            </w:tcBorders>
            <w:shd w:val="clear" w:color="auto" w:fill="auto"/>
            <w:noWrap/>
            <w:vAlign w:val="bottom"/>
            <w:hideMark/>
          </w:tcPr>
          <w:p w14:paraId="12E5AC6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Erasmus University Rotterdam</w:t>
            </w:r>
          </w:p>
        </w:tc>
        <w:tc>
          <w:tcPr>
            <w:tcW w:w="909" w:type="dxa"/>
            <w:tcBorders>
              <w:top w:val="nil"/>
              <w:left w:val="nil"/>
              <w:bottom w:val="single" w:sz="4" w:space="0" w:color="auto"/>
              <w:right w:val="single" w:sz="4" w:space="0" w:color="auto"/>
            </w:tcBorders>
            <w:shd w:val="clear" w:color="auto" w:fill="auto"/>
            <w:noWrap/>
            <w:vAlign w:val="bottom"/>
            <w:hideMark/>
          </w:tcPr>
          <w:p w14:paraId="1012C0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667</w:t>
            </w:r>
          </w:p>
        </w:tc>
        <w:tc>
          <w:tcPr>
            <w:tcW w:w="909" w:type="dxa"/>
            <w:tcBorders>
              <w:top w:val="nil"/>
              <w:left w:val="nil"/>
              <w:bottom w:val="single" w:sz="4" w:space="0" w:color="auto"/>
              <w:right w:val="single" w:sz="4" w:space="0" w:color="auto"/>
            </w:tcBorders>
            <w:shd w:val="clear" w:color="auto" w:fill="auto"/>
            <w:noWrap/>
            <w:vAlign w:val="bottom"/>
            <w:hideMark/>
          </w:tcPr>
          <w:p w14:paraId="3A72E8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65511E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909" w:type="dxa"/>
            <w:tcBorders>
              <w:top w:val="nil"/>
              <w:left w:val="nil"/>
              <w:bottom w:val="single" w:sz="4" w:space="0" w:color="auto"/>
              <w:right w:val="single" w:sz="4" w:space="0" w:color="auto"/>
            </w:tcBorders>
            <w:shd w:val="clear" w:color="auto" w:fill="auto"/>
            <w:noWrap/>
            <w:vAlign w:val="bottom"/>
            <w:hideMark/>
          </w:tcPr>
          <w:p w14:paraId="73FBB4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4712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BD7EF0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5192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3634" w:type="dxa"/>
            <w:tcBorders>
              <w:top w:val="nil"/>
              <w:left w:val="nil"/>
              <w:bottom w:val="single" w:sz="4" w:space="0" w:color="auto"/>
              <w:right w:val="single" w:sz="4" w:space="0" w:color="auto"/>
            </w:tcBorders>
            <w:shd w:val="clear" w:color="auto" w:fill="auto"/>
            <w:noWrap/>
            <w:vAlign w:val="bottom"/>
            <w:hideMark/>
          </w:tcPr>
          <w:p w14:paraId="6667BA5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Leeds</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346498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674</w:t>
            </w:r>
          </w:p>
        </w:tc>
        <w:tc>
          <w:tcPr>
            <w:tcW w:w="909" w:type="dxa"/>
            <w:tcBorders>
              <w:top w:val="nil"/>
              <w:left w:val="nil"/>
              <w:bottom w:val="single" w:sz="4" w:space="0" w:color="auto"/>
              <w:right w:val="single" w:sz="4" w:space="0" w:color="auto"/>
            </w:tcBorders>
            <w:shd w:val="clear" w:color="auto" w:fill="auto"/>
            <w:noWrap/>
            <w:vAlign w:val="bottom"/>
            <w:hideMark/>
          </w:tcPr>
          <w:p w14:paraId="12330B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5E448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A7845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730041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r>
      <w:tr w:rsidR="00622247" w:rsidRPr="00E9332A" w14:paraId="5B0BFCE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5FA28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c>
          <w:tcPr>
            <w:tcW w:w="3634" w:type="dxa"/>
            <w:tcBorders>
              <w:top w:val="nil"/>
              <w:left w:val="nil"/>
              <w:bottom w:val="single" w:sz="4" w:space="0" w:color="auto"/>
              <w:right w:val="single" w:sz="4" w:space="0" w:color="auto"/>
            </w:tcBorders>
            <w:shd w:val="clear" w:color="auto" w:fill="auto"/>
            <w:noWrap/>
            <w:vAlign w:val="bottom"/>
            <w:hideMark/>
          </w:tcPr>
          <w:p w14:paraId="78E7F6F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McMaster</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5F98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675</w:t>
            </w:r>
          </w:p>
        </w:tc>
        <w:tc>
          <w:tcPr>
            <w:tcW w:w="909" w:type="dxa"/>
            <w:tcBorders>
              <w:top w:val="nil"/>
              <w:left w:val="nil"/>
              <w:bottom w:val="single" w:sz="4" w:space="0" w:color="auto"/>
              <w:right w:val="single" w:sz="4" w:space="0" w:color="auto"/>
            </w:tcBorders>
            <w:shd w:val="clear" w:color="auto" w:fill="auto"/>
            <w:noWrap/>
            <w:vAlign w:val="bottom"/>
            <w:hideMark/>
          </w:tcPr>
          <w:p w14:paraId="001E80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909" w:type="dxa"/>
            <w:tcBorders>
              <w:top w:val="nil"/>
              <w:left w:val="nil"/>
              <w:bottom w:val="single" w:sz="4" w:space="0" w:color="auto"/>
              <w:right w:val="single" w:sz="4" w:space="0" w:color="auto"/>
            </w:tcBorders>
            <w:shd w:val="clear" w:color="auto" w:fill="auto"/>
            <w:noWrap/>
            <w:vAlign w:val="bottom"/>
            <w:hideMark/>
          </w:tcPr>
          <w:p w14:paraId="2D3A3F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2EAFE5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FC03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BAAEE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5F204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101</w:t>
            </w:r>
          </w:p>
        </w:tc>
        <w:tc>
          <w:tcPr>
            <w:tcW w:w="3634" w:type="dxa"/>
            <w:tcBorders>
              <w:top w:val="nil"/>
              <w:left w:val="nil"/>
              <w:bottom w:val="single" w:sz="4" w:space="0" w:color="auto"/>
              <w:right w:val="single" w:sz="4" w:space="0" w:color="auto"/>
            </w:tcBorders>
            <w:shd w:val="clear" w:color="auto" w:fill="auto"/>
            <w:noWrap/>
            <w:vAlign w:val="bottom"/>
            <w:hideMark/>
          </w:tcPr>
          <w:p w14:paraId="60B4F91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Helsinki</w:t>
            </w:r>
          </w:p>
        </w:tc>
        <w:tc>
          <w:tcPr>
            <w:tcW w:w="909" w:type="dxa"/>
            <w:tcBorders>
              <w:top w:val="nil"/>
              <w:left w:val="nil"/>
              <w:bottom w:val="single" w:sz="4" w:space="0" w:color="auto"/>
              <w:right w:val="single" w:sz="4" w:space="0" w:color="auto"/>
            </w:tcBorders>
            <w:shd w:val="clear" w:color="auto" w:fill="auto"/>
            <w:noWrap/>
            <w:vAlign w:val="bottom"/>
            <w:hideMark/>
          </w:tcPr>
          <w:p w14:paraId="19C458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685</w:t>
            </w:r>
          </w:p>
        </w:tc>
        <w:tc>
          <w:tcPr>
            <w:tcW w:w="909" w:type="dxa"/>
            <w:tcBorders>
              <w:top w:val="nil"/>
              <w:left w:val="nil"/>
              <w:bottom w:val="single" w:sz="4" w:space="0" w:color="auto"/>
              <w:right w:val="single" w:sz="4" w:space="0" w:color="auto"/>
            </w:tcBorders>
            <w:shd w:val="clear" w:color="auto" w:fill="auto"/>
            <w:noWrap/>
            <w:vAlign w:val="bottom"/>
            <w:hideMark/>
          </w:tcPr>
          <w:p w14:paraId="1C87A1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46B7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2604B6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DDAB7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r>
      <w:tr w:rsidR="00622247" w:rsidRPr="00E9332A" w14:paraId="433EE4E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6D4AE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102</w:t>
            </w:r>
          </w:p>
        </w:tc>
        <w:tc>
          <w:tcPr>
            <w:tcW w:w="3634" w:type="dxa"/>
            <w:tcBorders>
              <w:top w:val="nil"/>
              <w:left w:val="nil"/>
              <w:bottom w:val="single" w:sz="4" w:space="0" w:color="auto"/>
              <w:right w:val="single" w:sz="4" w:space="0" w:color="auto"/>
            </w:tcBorders>
            <w:shd w:val="clear" w:color="auto" w:fill="auto"/>
            <w:noWrap/>
            <w:vAlign w:val="bottom"/>
            <w:hideMark/>
          </w:tcPr>
          <w:p w14:paraId="78377BD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Adelaide</w:t>
            </w:r>
          </w:p>
        </w:tc>
        <w:tc>
          <w:tcPr>
            <w:tcW w:w="909" w:type="dxa"/>
            <w:tcBorders>
              <w:top w:val="nil"/>
              <w:left w:val="nil"/>
              <w:bottom w:val="single" w:sz="4" w:space="0" w:color="auto"/>
              <w:right w:val="single" w:sz="4" w:space="0" w:color="auto"/>
            </w:tcBorders>
            <w:shd w:val="clear" w:color="auto" w:fill="auto"/>
            <w:noWrap/>
            <w:vAlign w:val="bottom"/>
            <w:hideMark/>
          </w:tcPr>
          <w:p w14:paraId="039757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687</w:t>
            </w:r>
          </w:p>
        </w:tc>
        <w:tc>
          <w:tcPr>
            <w:tcW w:w="909" w:type="dxa"/>
            <w:tcBorders>
              <w:top w:val="nil"/>
              <w:left w:val="nil"/>
              <w:bottom w:val="single" w:sz="4" w:space="0" w:color="auto"/>
              <w:right w:val="single" w:sz="4" w:space="0" w:color="auto"/>
            </w:tcBorders>
            <w:shd w:val="clear" w:color="auto" w:fill="auto"/>
            <w:noWrap/>
            <w:vAlign w:val="bottom"/>
            <w:hideMark/>
          </w:tcPr>
          <w:p w14:paraId="5FF552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616A81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DFC50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3AB71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r>
      <w:tr w:rsidR="00622247" w:rsidRPr="00E9332A" w14:paraId="0EBEC42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E0F8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103</w:t>
            </w:r>
          </w:p>
        </w:tc>
        <w:tc>
          <w:tcPr>
            <w:tcW w:w="3634" w:type="dxa"/>
            <w:tcBorders>
              <w:top w:val="nil"/>
              <w:left w:val="nil"/>
              <w:bottom w:val="single" w:sz="4" w:space="0" w:color="auto"/>
              <w:right w:val="single" w:sz="4" w:space="0" w:color="auto"/>
            </w:tcBorders>
            <w:shd w:val="clear" w:color="auto" w:fill="auto"/>
            <w:noWrap/>
            <w:vAlign w:val="bottom"/>
            <w:hideMark/>
          </w:tcPr>
          <w:p w14:paraId="77A3194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University of Western Australia</w:t>
            </w:r>
          </w:p>
        </w:tc>
        <w:tc>
          <w:tcPr>
            <w:tcW w:w="909" w:type="dxa"/>
            <w:tcBorders>
              <w:top w:val="nil"/>
              <w:left w:val="nil"/>
              <w:bottom w:val="single" w:sz="4" w:space="0" w:color="auto"/>
              <w:right w:val="single" w:sz="4" w:space="0" w:color="auto"/>
            </w:tcBorders>
            <w:shd w:val="clear" w:color="auto" w:fill="auto"/>
            <w:noWrap/>
            <w:vAlign w:val="bottom"/>
            <w:hideMark/>
          </w:tcPr>
          <w:p w14:paraId="470EDC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689</w:t>
            </w:r>
          </w:p>
        </w:tc>
        <w:tc>
          <w:tcPr>
            <w:tcW w:w="909" w:type="dxa"/>
            <w:tcBorders>
              <w:top w:val="nil"/>
              <w:left w:val="nil"/>
              <w:bottom w:val="single" w:sz="4" w:space="0" w:color="auto"/>
              <w:right w:val="single" w:sz="4" w:space="0" w:color="auto"/>
            </w:tcBorders>
            <w:shd w:val="clear" w:color="auto" w:fill="auto"/>
            <w:noWrap/>
            <w:vAlign w:val="bottom"/>
            <w:hideMark/>
          </w:tcPr>
          <w:p w14:paraId="2029C9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E1EB0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7A7475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60BEB1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7D766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78AB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104</w:t>
            </w:r>
          </w:p>
        </w:tc>
        <w:tc>
          <w:tcPr>
            <w:tcW w:w="3634" w:type="dxa"/>
            <w:tcBorders>
              <w:top w:val="nil"/>
              <w:left w:val="nil"/>
              <w:bottom w:val="single" w:sz="4" w:space="0" w:color="auto"/>
              <w:right w:val="single" w:sz="4" w:space="0" w:color="auto"/>
            </w:tcBorders>
            <w:shd w:val="clear" w:color="auto" w:fill="auto"/>
            <w:noWrap/>
            <w:vAlign w:val="bottom"/>
            <w:hideMark/>
          </w:tcPr>
          <w:p w14:paraId="7B5BB75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Ohio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89660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786</w:t>
            </w:r>
          </w:p>
        </w:tc>
        <w:tc>
          <w:tcPr>
            <w:tcW w:w="909" w:type="dxa"/>
            <w:tcBorders>
              <w:top w:val="nil"/>
              <w:left w:val="nil"/>
              <w:bottom w:val="single" w:sz="4" w:space="0" w:color="auto"/>
              <w:right w:val="single" w:sz="4" w:space="0" w:color="auto"/>
            </w:tcBorders>
            <w:shd w:val="clear" w:color="auto" w:fill="auto"/>
            <w:noWrap/>
            <w:vAlign w:val="bottom"/>
            <w:hideMark/>
          </w:tcPr>
          <w:p w14:paraId="0BF270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ED21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D8D60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CC16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r>
      <w:tr w:rsidR="00622247" w:rsidRPr="00E9332A" w14:paraId="2482964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3424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105</w:t>
            </w:r>
          </w:p>
        </w:tc>
        <w:tc>
          <w:tcPr>
            <w:tcW w:w="3634" w:type="dxa"/>
            <w:tcBorders>
              <w:top w:val="nil"/>
              <w:left w:val="nil"/>
              <w:bottom w:val="single" w:sz="4" w:space="0" w:color="auto"/>
              <w:right w:val="single" w:sz="4" w:space="0" w:color="auto"/>
            </w:tcBorders>
            <w:shd w:val="clear" w:color="auto" w:fill="auto"/>
            <w:noWrap/>
            <w:vAlign w:val="bottom"/>
            <w:hideMark/>
          </w:tcPr>
          <w:p w14:paraId="725FE5D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Maryland College Park</w:t>
            </w:r>
          </w:p>
        </w:tc>
        <w:tc>
          <w:tcPr>
            <w:tcW w:w="909" w:type="dxa"/>
            <w:tcBorders>
              <w:top w:val="nil"/>
              <w:left w:val="nil"/>
              <w:bottom w:val="single" w:sz="4" w:space="0" w:color="auto"/>
              <w:right w:val="single" w:sz="4" w:space="0" w:color="auto"/>
            </w:tcBorders>
            <w:shd w:val="clear" w:color="auto" w:fill="auto"/>
            <w:noWrap/>
            <w:vAlign w:val="bottom"/>
            <w:hideMark/>
          </w:tcPr>
          <w:p w14:paraId="64008E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793</w:t>
            </w:r>
          </w:p>
        </w:tc>
        <w:tc>
          <w:tcPr>
            <w:tcW w:w="909" w:type="dxa"/>
            <w:tcBorders>
              <w:top w:val="nil"/>
              <w:left w:val="nil"/>
              <w:bottom w:val="single" w:sz="4" w:space="0" w:color="auto"/>
              <w:right w:val="single" w:sz="4" w:space="0" w:color="auto"/>
            </w:tcBorders>
            <w:shd w:val="clear" w:color="auto" w:fill="auto"/>
            <w:noWrap/>
            <w:vAlign w:val="bottom"/>
            <w:hideMark/>
          </w:tcPr>
          <w:p w14:paraId="045707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D522B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0A0BA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128C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r>
      <w:tr w:rsidR="00622247" w:rsidRPr="00E9332A" w14:paraId="4A3A97A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CB7F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106</w:t>
            </w:r>
          </w:p>
        </w:tc>
        <w:tc>
          <w:tcPr>
            <w:tcW w:w="3634" w:type="dxa"/>
            <w:tcBorders>
              <w:top w:val="nil"/>
              <w:left w:val="nil"/>
              <w:bottom w:val="single" w:sz="4" w:space="0" w:color="auto"/>
              <w:right w:val="single" w:sz="4" w:space="0" w:color="auto"/>
            </w:tcBorders>
            <w:shd w:val="clear" w:color="auto" w:fill="auto"/>
            <w:noWrap/>
            <w:vAlign w:val="bottom"/>
            <w:hideMark/>
          </w:tcPr>
          <w:p w14:paraId="59F77D0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Rockefeller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684C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794</w:t>
            </w:r>
          </w:p>
        </w:tc>
        <w:tc>
          <w:tcPr>
            <w:tcW w:w="909" w:type="dxa"/>
            <w:tcBorders>
              <w:top w:val="nil"/>
              <w:left w:val="nil"/>
              <w:bottom w:val="single" w:sz="4" w:space="0" w:color="auto"/>
              <w:right w:val="single" w:sz="4" w:space="0" w:color="auto"/>
            </w:tcBorders>
            <w:shd w:val="clear" w:color="auto" w:fill="auto"/>
            <w:noWrap/>
            <w:vAlign w:val="bottom"/>
            <w:hideMark/>
          </w:tcPr>
          <w:p w14:paraId="301C77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DF5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59963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888FC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65E18F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4D8B11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107</w:t>
            </w:r>
          </w:p>
        </w:tc>
        <w:tc>
          <w:tcPr>
            <w:tcW w:w="3634" w:type="dxa"/>
            <w:tcBorders>
              <w:top w:val="nil"/>
              <w:left w:val="nil"/>
              <w:bottom w:val="single" w:sz="4" w:space="0" w:color="auto"/>
              <w:right w:val="single" w:sz="4" w:space="0" w:color="auto"/>
            </w:tcBorders>
            <w:shd w:val="clear" w:color="auto" w:fill="auto"/>
            <w:noWrap/>
            <w:vAlign w:val="bottom"/>
            <w:hideMark/>
          </w:tcPr>
          <w:p w14:paraId="480EADE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Michigan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63141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798</w:t>
            </w:r>
          </w:p>
        </w:tc>
        <w:tc>
          <w:tcPr>
            <w:tcW w:w="909" w:type="dxa"/>
            <w:tcBorders>
              <w:top w:val="nil"/>
              <w:left w:val="nil"/>
              <w:bottom w:val="single" w:sz="4" w:space="0" w:color="auto"/>
              <w:right w:val="single" w:sz="4" w:space="0" w:color="auto"/>
            </w:tcBorders>
            <w:shd w:val="clear" w:color="auto" w:fill="auto"/>
            <w:noWrap/>
            <w:vAlign w:val="bottom"/>
            <w:hideMark/>
          </w:tcPr>
          <w:p w14:paraId="5A9CE8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A1C1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88D90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E30C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r>
      <w:tr w:rsidR="00622247" w:rsidRPr="00E9332A" w14:paraId="74EC9195"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2F072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108</w:t>
            </w:r>
          </w:p>
        </w:tc>
        <w:tc>
          <w:tcPr>
            <w:tcW w:w="3634" w:type="dxa"/>
            <w:tcBorders>
              <w:top w:val="nil"/>
              <w:left w:val="nil"/>
              <w:bottom w:val="single" w:sz="4" w:space="0" w:color="auto"/>
              <w:right w:val="single" w:sz="4" w:space="0" w:color="auto"/>
            </w:tcBorders>
            <w:shd w:val="clear" w:color="auto" w:fill="auto"/>
            <w:noWrap/>
            <w:vAlign w:val="bottom"/>
            <w:hideMark/>
          </w:tcPr>
          <w:p w14:paraId="6D6B4FF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Maryland, College Park</w:t>
            </w:r>
          </w:p>
        </w:tc>
        <w:tc>
          <w:tcPr>
            <w:tcW w:w="909" w:type="dxa"/>
            <w:tcBorders>
              <w:top w:val="nil"/>
              <w:left w:val="nil"/>
              <w:bottom w:val="single" w:sz="4" w:space="0" w:color="auto"/>
              <w:right w:val="single" w:sz="4" w:space="0" w:color="auto"/>
            </w:tcBorders>
            <w:shd w:val="clear" w:color="auto" w:fill="auto"/>
            <w:noWrap/>
            <w:vAlign w:val="bottom"/>
            <w:hideMark/>
          </w:tcPr>
          <w:p w14:paraId="48E805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800</w:t>
            </w:r>
          </w:p>
        </w:tc>
        <w:tc>
          <w:tcPr>
            <w:tcW w:w="909" w:type="dxa"/>
            <w:tcBorders>
              <w:top w:val="nil"/>
              <w:left w:val="nil"/>
              <w:bottom w:val="single" w:sz="4" w:space="0" w:color="auto"/>
              <w:right w:val="single" w:sz="4" w:space="0" w:color="auto"/>
            </w:tcBorders>
            <w:shd w:val="clear" w:color="auto" w:fill="auto"/>
            <w:noWrap/>
            <w:vAlign w:val="bottom"/>
            <w:hideMark/>
          </w:tcPr>
          <w:p w14:paraId="082639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D66FE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334A44A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38CB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F332D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99FA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109</w:t>
            </w:r>
          </w:p>
        </w:tc>
        <w:tc>
          <w:tcPr>
            <w:tcW w:w="3634" w:type="dxa"/>
            <w:tcBorders>
              <w:top w:val="nil"/>
              <w:left w:val="nil"/>
              <w:bottom w:val="single" w:sz="4" w:space="0" w:color="auto"/>
              <w:right w:val="single" w:sz="4" w:space="0" w:color="auto"/>
            </w:tcBorders>
            <w:shd w:val="clear" w:color="auto" w:fill="auto"/>
            <w:noWrap/>
            <w:vAlign w:val="bottom"/>
            <w:hideMark/>
          </w:tcPr>
          <w:p w14:paraId="582697B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Rutgers The State University of New Jersey</w:t>
            </w:r>
          </w:p>
        </w:tc>
        <w:tc>
          <w:tcPr>
            <w:tcW w:w="909" w:type="dxa"/>
            <w:tcBorders>
              <w:top w:val="nil"/>
              <w:left w:val="nil"/>
              <w:bottom w:val="single" w:sz="4" w:space="0" w:color="auto"/>
              <w:right w:val="single" w:sz="4" w:space="0" w:color="auto"/>
            </w:tcBorders>
            <w:shd w:val="clear" w:color="auto" w:fill="auto"/>
            <w:noWrap/>
            <w:vAlign w:val="bottom"/>
            <w:hideMark/>
          </w:tcPr>
          <w:p w14:paraId="5B97A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801</w:t>
            </w:r>
          </w:p>
        </w:tc>
        <w:tc>
          <w:tcPr>
            <w:tcW w:w="909" w:type="dxa"/>
            <w:tcBorders>
              <w:top w:val="nil"/>
              <w:left w:val="nil"/>
              <w:bottom w:val="single" w:sz="4" w:space="0" w:color="auto"/>
              <w:right w:val="single" w:sz="4" w:space="0" w:color="auto"/>
            </w:tcBorders>
            <w:shd w:val="clear" w:color="auto" w:fill="auto"/>
            <w:noWrap/>
            <w:vAlign w:val="bottom"/>
            <w:hideMark/>
          </w:tcPr>
          <w:p w14:paraId="631C5B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1E2FB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CAFD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55DF1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r>
      <w:tr w:rsidR="00622247" w:rsidRPr="00E9332A" w14:paraId="6C9A647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FF231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110</w:t>
            </w:r>
          </w:p>
        </w:tc>
        <w:tc>
          <w:tcPr>
            <w:tcW w:w="3634" w:type="dxa"/>
            <w:tcBorders>
              <w:top w:val="nil"/>
              <w:left w:val="nil"/>
              <w:bottom w:val="single" w:sz="4" w:space="0" w:color="auto"/>
              <w:right w:val="single" w:sz="4" w:space="0" w:color="auto"/>
            </w:tcBorders>
            <w:shd w:val="clear" w:color="auto" w:fill="auto"/>
            <w:noWrap/>
            <w:vAlign w:val="bottom"/>
            <w:hideMark/>
          </w:tcPr>
          <w:p w14:paraId="7962F68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Colorado at Boulder</w:t>
            </w:r>
          </w:p>
        </w:tc>
        <w:tc>
          <w:tcPr>
            <w:tcW w:w="909" w:type="dxa"/>
            <w:tcBorders>
              <w:top w:val="nil"/>
              <w:left w:val="nil"/>
              <w:bottom w:val="single" w:sz="4" w:space="0" w:color="auto"/>
              <w:right w:val="single" w:sz="4" w:space="0" w:color="auto"/>
            </w:tcBorders>
            <w:shd w:val="clear" w:color="auto" w:fill="auto"/>
            <w:noWrap/>
            <w:vAlign w:val="bottom"/>
            <w:hideMark/>
          </w:tcPr>
          <w:p w14:paraId="6499C9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801</w:t>
            </w:r>
          </w:p>
        </w:tc>
        <w:tc>
          <w:tcPr>
            <w:tcW w:w="909" w:type="dxa"/>
            <w:tcBorders>
              <w:top w:val="nil"/>
              <w:left w:val="nil"/>
              <w:bottom w:val="single" w:sz="4" w:space="0" w:color="auto"/>
              <w:right w:val="single" w:sz="4" w:space="0" w:color="auto"/>
            </w:tcBorders>
            <w:shd w:val="clear" w:color="auto" w:fill="auto"/>
            <w:noWrap/>
            <w:vAlign w:val="bottom"/>
            <w:hideMark/>
          </w:tcPr>
          <w:p w14:paraId="7AC3EB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266C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909" w:type="dxa"/>
            <w:tcBorders>
              <w:top w:val="nil"/>
              <w:left w:val="nil"/>
              <w:bottom w:val="single" w:sz="4" w:space="0" w:color="auto"/>
              <w:right w:val="single" w:sz="4" w:space="0" w:color="auto"/>
            </w:tcBorders>
            <w:shd w:val="clear" w:color="auto" w:fill="auto"/>
            <w:noWrap/>
            <w:vAlign w:val="bottom"/>
            <w:hideMark/>
          </w:tcPr>
          <w:p w14:paraId="6225AB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438D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35526DE"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A0D07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111</w:t>
            </w:r>
          </w:p>
        </w:tc>
        <w:tc>
          <w:tcPr>
            <w:tcW w:w="3634" w:type="dxa"/>
            <w:tcBorders>
              <w:top w:val="nil"/>
              <w:left w:val="nil"/>
              <w:bottom w:val="single" w:sz="4" w:space="0" w:color="auto"/>
              <w:right w:val="single" w:sz="4" w:space="0" w:color="auto"/>
            </w:tcBorders>
            <w:shd w:val="clear" w:color="auto" w:fill="auto"/>
            <w:noWrap/>
            <w:vAlign w:val="bottom"/>
            <w:hideMark/>
          </w:tcPr>
          <w:p w14:paraId="60F672CE"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The University of Texas Southwestern Medical </w:t>
            </w:r>
            <w:proofErr w:type="spellStart"/>
            <w:r w:rsidRPr="00622247">
              <w:rPr>
                <w:rFonts w:eastAsia="Times New Roman" w:cs="Arial"/>
                <w:color w:val="000000"/>
                <w:sz w:val="18"/>
                <w:szCs w:val="18"/>
                <w:lang w:val="en-GB" w:eastAsia="pl-PL"/>
              </w:rPr>
              <w:t>Center</w:t>
            </w:r>
            <w:proofErr w:type="spellEnd"/>
            <w:r w:rsidRPr="00622247">
              <w:rPr>
                <w:rFonts w:eastAsia="Times New Roman" w:cs="Arial"/>
                <w:color w:val="000000"/>
                <w:sz w:val="18"/>
                <w:szCs w:val="18"/>
                <w:lang w:val="en-GB" w:eastAsia="pl-PL"/>
              </w:rPr>
              <w:t xml:space="preserve"> at Dallas</w:t>
            </w:r>
          </w:p>
        </w:tc>
        <w:tc>
          <w:tcPr>
            <w:tcW w:w="909" w:type="dxa"/>
            <w:tcBorders>
              <w:top w:val="nil"/>
              <w:left w:val="nil"/>
              <w:bottom w:val="single" w:sz="4" w:space="0" w:color="auto"/>
              <w:right w:val="single" w:sz="4" w:space="0" w:color="auto"/>
            </w:tcBorders>
            <w:shd w:val="clear" w:color="auto" w:fill="auto"/>
            <w:noWrap/>
            <w:vAlign w:val="bottom"/>
            <w:hideMark/>
          </w:tcPr>
          <w:p w14:paraId="699F22F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802</w:t>
            </w:r>
          </w:p>
        </w:tc>
        <w:tc>
          <w:tcPr>
            <w:tcW w:w="909" w:type="dxa"/>
            <w:tcBorders>
              <w:top w:val="nil"/>
              <w:left w:val="nil"/>
              <w:bottom w:val="single" w:sz="4" w:space="0" w:color="auto"/>
              <w:right w:val="single" w:sz="4" w:space="0" w:color="auto"/>
            </w:tcBorders>
            <w:shd w:val="clear" w:color="auto" w:fill="auto"/>
            <w:noWrap/>
            <w:vAlign w:val="bottom"/>
            <w:hideMark/>
          </w:tcPr>
          <w:p w14:paraId="190D9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98D27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772851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0D696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772AF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C0DB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112</w:t>
            </w:r>
          </w:p>
        </w:tc>
        <w:tc>
          <w:tcPr>
            <w:tcW w:w="3634" w:type="dxa"/>
            <w:tcBorders>
              <w:top w:val="nil"/>
              <w:left w:val="nil"/>
              <w:bottom w:val="single" w:sz="4" w:space="0" w:color="auto"/>
              <w:right w:val="single" w:sz="4" w:space="0" w:color="auto"/>
            </w:tcBorders>
            <w:shd w:val="clear" w:color="auto" w:fill="auto"/>
            <w:noWrap/>
            <w:vAlign w:val="bottom"/>
            <w:hideMark/>
          </w:tcPr>
          <w:p w14:paraId="45B6862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Texas A&amp;M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64672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803</w:t>
            </w:r>
          </w:p>
        </w:tc>
        <w:tc>
          <w:tcPr>
            <w:tcW w:w="909" w:type="dxa"/>
            <w:tcBorders>
              <w:top w:val="nil"/>
              <w:left w:val="nil"/>
              <w:bottom w:val="single" w:sz="4" w:space="0" w:color="auto"/>
              <w:right w:val="single" w:sz="4" w:space="0" w:color="auto"/>
            </w:tcBorders>
            <w:shd w:val="clear" w:color="auto" w:fill="auto"/>
            <w:noWrap/>
            <w:vAlign w:val="bottom"/>
            <w:hideMark/>
          </w:tcPr>
          <w:p w14:paraId="57A8046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3BE61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B7E2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E83CD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r>
      <w:tr w:rsidR="00622247" w:rsidRPr="00E9332A" w14:paraId="46CACF2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B7FE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113</w:t>
            </w:r>
          </w:p>
        </w:tc>
        <w:tc>
          <w:tcPr>
            <w:tcW w:w="3634" w:type="dxa"/>
            <w:tcBorders>
              <w:top w:val="nil"/>
              <w:left w:val="nil"/>
              <w:bottom w:val="single" w:sz="4" w:space="0" w:color="auto"/>
              <w:right w:val="single" w:sz="4" w:space="0" w:color="auto"/>
            </w:tcBorders>
            <w:shd w:val="clear" w:color="auto" w:fill="auto"/>
            <w:noWrap/>
            <w:vAlign w:val="bottom"/>
            <w:hideMark/>
          </w:tcPr>
          <w:p w14:paraId="34AC4EB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Arizona</w:t>
            </w:r>
          </w:p>
        </w:tc>
        <w:tc>
          <w:tcPr>
            <w:tcW w:w="909" w:type="dxa"/>
            <w:tcBorders>
              <w:top w:val="nil"/>
              <w:left w:val="nil"/>
              <w:bottom w:val="single" w:sz="4" w:space="0" w:color="auto"/>
              <w:right w:val="single" w:sz="4" w:space="0" w:color="auto"/>
            </w:tcBorders>
            <w:shd w:val="clear" w:color="auto" w:fill="auto"/>
            <w:noWrap/>
            <w:vAlign w:val="bottom"/>
            <w:hideMark/>
          </w:tcPr>
          <w:p w14:paraId="5155B6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804</w:t>
            </w:r>
          </w:p>
        </w:tc>
        <w:tc>
          <w:tcPr>
            <w:tcW w:w="909" w:type="dxa"/>
            <w:tcBorders>
              <w:top w:val="nil"/>
              <w:left w:val="nil"/>
              <w:bottom w:val="single" w:sz="4" w:space="0" w:color="auto"/>
              <w:right w:val="single" w:sz="4" w:space="0" w:color="auto"/>
            </w:tcBorders>
            <w:shd w:val="clear" w:color="auto" w:fill="auto"/>
            <w:noWrap/>
            <w:vAlign w:val="bottom"/>
            <w:hideMark/>
          </w:tcPr>
          <w:p w14:paraId="604FC00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E86D1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51325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A8FB9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r>
      <w:tr w:rsidR="00622247" w:rsidRPr="00E9332A" w14:paraId="2681D81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D7A5C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114</w:t>
            </w:r>
          </w:p>
        </w:tc>
        <w:tc>
          <w:tcPr>
            <w:tcW w:w="3634" w:type="dxa"/>
            <w:tcBorders>
              <w:top w:val="nil"/>
              <w:left w:val="nil"/>
              <w:bottom w:val="single" w:sz="4" w:space="0" w:color="auto"/>
              <w:right w:val="single" w:sz="4" w:space="0" w:color="auto"/>
            </w:tcBorders>
            <w:shd w:val="clear" w:color="auto" w:fill="auto"/>
            <w:noWrap/>
            <w:vAlign w:val="bottom"/>
            <w:hideMark/>
          </w:tcPr>
          <w:p w14:paraId="0A33818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Arizona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4FC57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805</w:t>
            </w:r>
          </w:p>
        </w:tc>
        <w:tc>
          <w:tcPr>
            <w:tcW w:w="909" w:type="dxa"/>
            <w:tcBorders>
              <w:top w:val="nil"/>
              <w:left w:val="nil"/>
              <w:bottom w:val="single" w:sz="4" w:space="0" w:color="auto"/>
              <w:right w:val="single" w:sz="4" w:space="0" w:color="auto"/>
            </w:tcBorders>
            <w:shd w:val="clear" w:color="auto" w:fill="auto"/>
            <w:noWrap/>
            <w:vAlign w:val="bottom"/>
            <w:hideMark/>
          </w:tcPr>
          <w:p w14:paraId="0FB6C7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2043A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74CE3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AF7E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r>
      <w:tr w:rsidR="00622247" w:rsidRPr="00E9332A" w14:paraId="17B2D4D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4C8B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115</w:t>
            </w:r>
          </w:p>
        </w:tc>
        <w:tc>
          <w:tcPr>
            <w:tcW w:w="3634" w:type="dxa"/>
            <w:tcBorders>
              <w:top w:val="nil"/>
              <w:left w:val="nil"/>
              <w:bottom w:val="single" w:sz="4" w:space="0" w:color="auto"/>
              <w:right w:val="single" w:sz="4" w:space="0" w:color="auto"/>
            </w:tcBorders>
            <w:shd w:val="clear" w:color="auto" w:fill="auto"/>
            <w:noWrap/>
            <w:vAlign w:val="bottom"/>
            <w:hideMark/>
          </w:tcPr>
          <w:p w14:paraId="39966B9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Tokyo Institute of Technology (Tokyo Tech)</w:t>
            </w:r>
          </w:p>
        </w:tc>
        <w:tc>
          <w:tcPr>
            <w:tcW w:w="909" w:type="dxa"/>
            <w:tcBorders>
              <w:top w:val="nil"/>
              <w:left w:val="nil"/>
              <w:bottom w:val="single" w:sz="4" w:space="0" w:color="auto"/>
              <w:right w:val="single" w:sz="4" w:space="0" w:color="auto"/>
            </w:tcBorders>
            <w:shd w:val="clear" w:color="auto" w:fill="auto"/>
            <w:noWrap/>
            <w:vAlign w:val="bottom"/>
            <w:hideMark/>
          </w:tcPr>
          <w:p w14:paraId="5AA99B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805</w:t>
            </w:r>
          </w:p>
        </w:tc>
        <w:tc>
          <w:tcPr>
            <w:tcW w:w="909" w:type="dxa"/>
            <w:tcBorders>
              <w:top w:val="nil"/>
              <w:left w:val="nil"/>
              <w:bottom w:val="single" w:sz="4" w:space="0" w:color="auto"/>
              <w:right w:val="single" w:sz="4" w:space="0" w:color="auto"/>
            </w:tcBorders>
            <w:shd w:val="clear" w:color="auto" w:fill="auto"/>
            <w:noWrap/>
            <w:vAlign w:val="bottom"/>
            <w:hideMark/>
          </w:tcPr>
          <w:p w14:paraId="37AF1C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3DF19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0ED08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909" w:type="dxa"/>
            <w:tcBorders>
              <w:top w:val="nil"/>
              <w:left w:val="nil"/>
              <w:bottom w:val="single" w:sz="4" w:space="0" w:color="auto"/>
              <w:right w:val="single" w:sz="4" w:space="0" w:color="auto"/>
            </w:tcBorders>
            <w:shd w:val="clear" w:color="auto" w:fill="auto"/>
            <w:noWrap/>
            <w:vAlign w:val="bottom"/>
            <w:hideMark/>
          </w:tcPr>
          <w:p w14:paraId="1061EC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0D32E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29AE1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116</w:t>
            </w:r>
          </w:p>
        </w:tc>
        <w:tc>
          <w:tcPr>
            <w:tcW w:w="3634" w:type="dxa"/>
            <w:tcBorders>
              <w:top w:val="nil"/>
              <w:left w:val="nil"/>
              <w:bottom w:val="single" w:sz="4" w:space="0" w:color="auto"/>
              <w:right w:val="single" w:sz="4" w:space="0" w:color="auto"/>
            </w:tcBorders>
            <w:shd w:val="clear" w:color="auto" w:fill="auto"/>
            <w:noWrap/>
            <w:vAlign w:val="bottom"/>
            <w:hideMark/>
          </w:tcPr>
          <w:p w14:paraId="4AD10AA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Munich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091BF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807</w:t>
            </w:r>
          </w:p>
        </w:tc>
        <w:tc>
          <w:tcPr>
            <w:tcW w:w="909" w:type="dxa"/>
            <w:tcBorders>
              <w:top w:val="nil"/>
              <w:left w:val="nil"/>
              <w:bottom w:val="single" w:sz="4" w:space="0" w:color="auto"/>
              <w:right w:val="single" w:sz="4" w:space="0" w:color="auto"/>
            </w:tcBorders>
            <w:shd w:val="clear" w:color="auto" w:fill="auto"/>
            <w:noWrap/>
            <w:vAlign w:val="bottom"/>
            <w:hideMark/>
          </w:tcPr>
          <w:p w14:paraId="0273D72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118B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0916C8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A27E8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864C0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D66D1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117</w:t>
            </w:r>
          </w:p>
        </w:tc>
        <w:tc>
          <w:tcPr>
            <w:tcW w:w="3634" w:type="dxa"/>
            <w:tcBorders>
              <w:top w:val="nil"/>
              <w:left w:val="nil"/>
              <w:bottom w:val="single" w:sz="4" w:space="0" w:color="auto"/>
              <w:right w:val="single" w:sz="4" w:space="0" w:color="auto"/>
            </w:tcBorders>
            <w:shd w:val="clear" w:color="auto" w:fill="auto"/>
            <w:noWrap/>
            <w:vAlign w:val="bottom"/>
            <w:hideMark/>
          </w:tcPr>
          <w:p w14:paraId="5C8AEE4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Wageningen</w:t>
            </w:r>
            <w:proofErr w:type="spellEnd"/>
            <w:r w:rsidRPr="00622247">
              <w:rPr>
                <w:rFonts w:eastAsia="Times New Roman" w:cs="Arial"/>
                <w:color w:val="000000"/>
                <w:sz w:val="18"/>
                <w:szCs w:val="18"/>
                <w:lang w:eastAsia="pl-PL"/>
              </w:rPr>
              <w:t xml:space="preserve"> University &amp; </w:t>
            </w:r>
            <w:proofErr w:type="spellStart"/>
            <w:r w:rsidRPr="00622247">
              <w:rPr>
                <w:rFonts w:eastAsia="Times New Roman" w:cs="Arial"/>
                <w:color w:val="000000"/>
                <w:sz w:val="18"/>
                <w:szCs w:val="18"/>
                <w:lang w:eastAsia="pl-PL"/>
              </w:rPr>
              <w:t>Research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8E2E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809</w:t>
            </w:r>
          </w:p>
        </w:tc>
        <w:tc>
          <w:tcPr>
            <w:tcW w:w="909" w:type="dxa"/>
            <w:tcBorders>
              <w:top w:val="nil"/>
              <w:left w:val="nil"/>
              <w:bottom w:val="single" w:sz="4" w:space="0" w:color="auto"/>
              <w:right w:val="single" w:sz="4" w:space="0" w:color="auto"/>
            </w:tcBorders>
            <w:shd w:val="clear" w:color="auto" w:fill="auto"/>
            <w:noWrap/>
            <w:vAlign w:val="bottom"/>
            <w:hideMark/>
          </w:tcPr>
          <w:p w14:paraId="1488C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5E2EAF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013B4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597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506808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F1F93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118</w:t>
            </w:r>
          </w:p>
        </w:tc>
        <w:tc>
          <w:tcPr>
            <w:tcW w:w="3634" w:type="dxa"/>
            <w:tcBorders>
              <w:top w:val="nil"/>
              <w:left w:val="nil"/>
              <w:bottom w:val="single" w:sz="4" w:space="0" w:color="auto"/>
              <w:right w:val="single" w:sz="4" w:space="0" w:color="auto"/>
            </w:tcBorders>
            <w:shd w:val="clear" w:color="auto" w:fill="auto"/>
            <w:noWrap/>
            <w:vAlign w:val="bottom"/>
            <w:hideMark/>
          </w:tcPr>
          <w:p w14:paraId="09777D2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Geneva</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4808A6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812</w:t>
            </w:r>
          </w:p>
        </w:tc>
        <w:tc>
          <w:tcPr>
            <w:tcW w:w="909" w:type="dxa"/>
            <w:tcBorders>
              <w:top w:val="nil"/>
              <w:left w:val="nil"/>
              <w:bottom w:val="single" w:sz="4" w:space="0" w:color="auto"/>
              <w:right w:val="single" w:sz="4" w:space="0" w:color="auto"/>
            </w:tcBorders>
            <w:shd w:val="clear" w:color="auto" w:fill="auto"/>
            <w:noWrap/>
            <w:vAlign w:val="bottom"/>
            <w:hideMark/>
          </w:tcPr>
          <w:p w14:paraId="0EE256C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C2733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6F686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A347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124D8B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57D9A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119</w:t>
            </w:r>
          </w:p>
        </w:tc>
        <w:tc>
          <w:tcPr>
            <w:tcW w:w="3634" w:type="dxa"/>
            <w:tcBorders>
              <w:top w:val="nil"/>
              <w:left w:val="nil"/>
              <w:bottom w:val="single" w:sz="4" w:space="0" w:color="auto"/>
              <w:right w:val="single" w:sz="4" w:space="0" w:color="auto"/>
            </w:tcBorders>
            <w:shd w:val="clear" w:color="auto" w:fill="auto"/>
            <w:noWrap/>
            <w:vAlign w:val="bottom"/>
            <w:hideMark/>
          </w:tcPr>
          <w:p w14:paraId="5EAE494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Utah</w:t>
            </w:r>
          </w:p>
        </w:tc>
        <w:tc>
          <w:tcPr>
            <w:tcW w:w="909" w:type="dxa"/>
            <w:tcBorders>
              <w:top w:val="nil"/>
              <w:left w:val="nil"/>
              <w:bottom w:val="single" w:sz="4" w:space="0" w:color="auto"/>
              <w:right w:val="single" w:sz="4" w:space="0" w:color="auto"/>
            </w:tcBorders>
            <w:shd w:val="clear" w:color="auto" w:fill="auto"/>
            <w:noWrap/>
            <w:vAlign w:val="bottom"/>
            <w:hideMark/>
          </w:tcPr>
          <w:p w14:paraId="5F3ECD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813</w:t>
            </w:r>
          </w:p>
        </w:tc>
        <w:tc>
          <w:tcPr>
            <w:tcW w:w="909" w:type="dxa"/>
            <w:tcBorders>
              <w:top w:val="nil"/>
              <w:left w:val="nil"/>
              <w:bottom w:val="single" w:sz="4" w:space="0" w:color="auto"/>
              <w:right w:val="single" w:sz="4" w:space="0" w:color="auto"/>
            </w:tcBorders>
            <w:shd w:val="clear" w:color="auto" w:fill="auto"/>
            <w:noWrap/>
            <w:vAlign w:val="bottom"/>
            <w:hideMark/>
          </w:tcPr>
          <w:p w14:paraId="075D14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8E5EE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7EBED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08FE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r>
      <w:tr w:rsidR="00622247" w:rsidRPr="00E9332A" w14:paraId="01B10EE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9ACC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120</w:t>
            </w:r>
          </w:p>
        </w:tc>
        <w:tc>
          <w:tcPr>
            <w:tcW w:w="3634" w:type="dxa"/>
            <w:tcBorders>
              <w:top w:val="nil"/>
              <w:left w:val="nil"/>
              <w:bottom w:val="single" w:sz="4" w:space="0" w:color="auto"/>
              <w:right w:val="single" w:sz="4" w:space="0" w:color="auto"/>
            </w:tcBorders>
            <w:shd w:val="clear" w:color="auto" w:fill="auto"/>
            <w:noWrap/>
            <w:vAlign w:val="bottom"/>
            <w:hideMark/>
          </w:tcPr>
          <w:p w14:paraId="4697E98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Warwick</w:t>
            </w:r>
          </w:p>
        </w:tc>
        <w:tc>
          <w:tcPr>
            <w:tcW w:w="909" w:type="dxa"/>
            <w:tcBorders>
              <w:top w:val="nil"/>
              <w:left w:val="nil"/>
              <w:bottom w:val="single" w:sz="4" w:space="0" w:color="auto"/>
              <w:right w:val="single" w:sz="4" w:space="0" w:color="auto"/>
            </w:tcBorders>
            <w:shd w:val="clear" w:color="auto" w:fill="auto"/>
            <w:noWrap/>
            <w:vAlign w:val="bottom"/>
            <w:hideMark/>
          </w:tcPr>
          <w:p w14:paraId="4CE70B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814</w:t>
            </w:r>
          </w:p>
        </w:tc>
        <w:tc>
          <w:tcPr>
            <w:tcW w:w="909" w:type="dxa"/>
            <w:tcBorders>
              <w:top w:val="nil"/>
              <w:left w:val="nil"/>
              <w:bottom w:val="single" w:sz="4" w:space="0" w:color="auto"/>
              <w:right w:val="single" w:sz="4" w:space="0" w:color="auto"/>
            </w:tcBorders>
            <w:shd w:val="clear" w:color="auto" w:fill="auto"/>
            <w:noWrap/>
            <w:vAlign w:val="bottom"/>
            <w:hideMark/>
          </w:tcPr>
          <w:p w14:paraId="569EF8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BB850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04B8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252B1A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CF92C4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095B6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121</w:t>
            </w:r>
          </w:p>
        </w:tc>
        <w:tc>
          <w:tcPr>
            <w:tcW w:w="3634" w:type="dxa"/>
            <w:tcBorders>
              <w:top w:val="nil"/>
              <w:left w:val="nil"/>
              <w:bottom w:val="single" w:sz="4" w:space="0" w:color="auto"/>
              <w:right w:val="single" w:sz="4" w:space="0" w:color="auto"/>
            </w:tcBorders>
            <w:shd w:val="clear" w:color="auto" w:fill="auto"/>
            <w:noWrap/>
            <w:vAlign w:val="bottom"/>
            <w:hideMark/>
          </w:tcPr>
          <w:p w14:paraId="0A8AB6A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Virginia</w:t>
            </w:r>
          </w:p>
        </w:tc>
        <w:tc>
          <w:tcPr>
            <w:tcW w:w="909" w:type="dxa"/>
            <w:tcBorders>
              <w:top w:val="nil"/>
              <w:left w:val="nil"/>
              <w:bottom w:val="single" w:sz="4" w:space="0" w:color="auto"/>
              <w:right w:val="single" w:sz="4" w:space="0" w:color="auto"/>
            </w:tcBorders>
            <w:shd w:val="clear" w:color="auto" w:fill="auto"/>
            <w:noWrap/>
            <w:vAlign w:val="bottom"/>
            <w:hideMark/>
          </w:tcPr>
          <w:p w14:paraId="068E99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814</w:t>
            </w:r>
          </w:p>
        </w:tc>
        <w:tc>
          <w:tcPr>
            <w:tcW w:w="909" w:type="dxa"/>
            <w:tcBorders>
              <w:top w:val="nil"/>
              <w:left w:val="nil"/>
              <w:bottom w:val="single" w:sz="4" w:space="0" w:color="auto"/>
              <w:right w:val="single" w:sz="4" w:space="0" w:color="auto"/>
            </w:tcBorders>
            <w:shd w:val="clear" w:color="auto" w:fill="auto"/>
            <w:noWrap/>
            <w:vAlign w:val="bottom"/>
            <w:hideMark/>
          </w:tcPr>
          <w:p w14:paraId="27A78D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1F41F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D766B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2FE33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r>
      <w:tr w:rsidR="00622247" w:rsidRPr="00E9332A" w14:paraId="6F58E09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E2550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122</w:t>
            </w:r>
          </w:p>
        </w:tc>
        <w:tc>
          <w:tcPr>
            <w:tcW w:w="3634" w:type="dxa"/>
            <w:tcBorders>
              <w:top w:val="nil"/>
              <w:left w:val="nil"/>
              <w:bottom w:val="single" w:sz="4" w:space="0" w:color="auto"/>
              <w:right w:val="single" w:sz="4" w:space="0" w:color="auto"/>
            </w:tcBorders>
            <w:shd w:val="clear" w:color="auto" w:fill="auto"/>
            <w:noWrap/>
            <w:vAlign w:val="bottom"/>
            <w:hideMark/>
          </w:tcPr>
          <w:p w14:paraId="189A9A1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Universidad de Buenos Aires (UBA)</w:t>
            </w:r>
          </w:p>
        </w:tc>
        <w:tc>
          <w:tcPr>
            <w:tcW w:w="909" w:type="dxa"/>
            <w:tcBorders>
              <w:top w:val="nil"/>
              <w:left w:val="nil"/>
              <w:bottom w:val="single" w:sz="4" w:space="0" w:color="auto"/>
              <w:right w:val="single" w:sz="4" w:space="0" w:color="auto"/>
            </w:tcBorders>
            <w:shd w:val="clear" w:color="auto" w:fill="auto"/>
            <w:noWrap/>
            <w:vAlign w:val="bottom"/>
            <w:hideMark/>
          </w:tcPr>
          <w:p w14:paraId="7E169D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817</w:t>
            </w:r>
          </w:p>
        </w:tc>
        <w:tc>
          <w:tcPr>
            <w:tcW w:w="909" w:type="dxa"/>
            <w:tcBorders>
              <w:top w:val="nil"/>
              <w:left w:val="nil"/>
              <w:bottom w:val="single" w:sz="4" w:space="0" w:color="auto"/>
              <w:right w:val="single" w:sz="4" w:space="0" w:color="auto"/>
            </w:tcBorders>
            <w:shd w:val="clear" w:color="auto" w:fill="auto"/>
            <w:noWrap/>
            <w:vAlign w:val="bottom"/>
            <w:hideMark/>
          </w:tcPr>
          <w:p w14:paraId="4493F2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ABBF5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CE23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5A2C44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F37E9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FACD2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3634" w:type="dxa"/>
            <w:tcBorders>
              <w:top w:val="nil"/>
              <w:left w:val="nil"/>
              <w:bottom w:val="single" w:sz="4" w:space="0" w:color="auto"/>
              <w:right w:val="single" w:sz="4" w:space="0" w:color="auto"/>
            </w:tcBorders>
            <w:shd w:val="clear" w:color="auto" w:fill="auto"/>
            <w:noWrap/>
            <w:vAlign w:val="bottom"/>
            <w:hideMark/>
          </w:tcPr>
          <w:p w14:paraId="64127EA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Osaka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4910C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818</w:t>
            </w:r>
          </w:p>
        </w:tc>
        <w:tc>
          <w:tcPr>
            <w:tcW w:w="909" w:type="dxa"/>
            <w:tcBorders>
              <w:top w:val="nil"/>
              <w:left w:val="nil"/>
              <w:bottom w:val="single" w:sz="4" w:space="0" w:color="auto"/>
              <w:right w:val="single" w:sz="4" w:space="0" w:color="auto"/>
            </w:tcBorders>
            <w:shd w:val="clear" w:color="auto" w:fill="auto"/>
            <w:noWrap/>
            <w:vAlign w:val="bottom"/>
            <w:hideMark/>
          </w:tcPr>
          <w:p w14:paraId="3B9A84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E03D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2A93B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909" w:type="dxa"/>
            <w:tcBorders>
              <w:top w:val="nil"/>
              <w:left w:val="nil"/>
              <w:bottom w:val="single" w:sz="4" w:space="0" w:color="auto"/>
              <w:right w:val="single" w:sz="4" w:space="0" w:color="auto"/>
            </w:tcBorders>
            <w:shd w:val="clear" w:color="auto" w:fill="auto"/>
            <w:noWrap/>
            <w:vAlign w:val="bottom"/>
            <w:hideMark/>
          </w:tcPr>
          <w:p w14:paraId="315AB5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3E297D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4D84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124</w:t>
            </w:r>
          </w:p>
        </w:tc>
        <w:tc>
          <w:tcPr>
            <w:tcW w:w="3634" w:type="dxa"/>
            <w:tcBorders>
              <w:top w:val="nil"/>
              <w:left w:val="nil"/>
              <w:bottom w:val="single" w:sz="4" w:space="0" w:color="auto"/>
              <w:right w:val="single" w:sz="4" w:space="0" w:color="auto"/>
            </w:tcBorders>
            <w:shd w:val="clear" w:color="auto" w:fill="auto"/>
            <w:noWrap/>
            <w:vAlign w:val="bottom"/>
            <w:hideMark/>
          </w:tcPr>
          <w:p w14:paraId="27E24F7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Aarhus</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00F5D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819</w:t>
            </w:r>
          </w:p>
        </w:tc>
        <w:tc>
          <w:tcPr>
            <w:tcW w:w="909" w:type="dxa"/>
            <w:tcBorders>
              <w:top w:val="nil"/>
              <w:left w:val="nil"/>
              <w:bottom w:val="single" w:sz="4" w:space="0" w:color="auto"/>
              <w:right w:val="single" w:sz="4" w:space="0" w:color="auto"/>
            </w:tcBorders>
            <w:shd w:val="clear" w:color="auto" w:fill="auto"/>
            <w:noWrap/>
            <w:vAlign w:val="bottom"/>
            <w:hideMark/>
          </w:tcPr>
          <w:p w14:paraId="589405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9D17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4288FA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C0A58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13D9E4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E6F3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125</w:t>
            </w:r>
          </w:p>
        </w:tc>
        <w:tc>
          <w:tcPr>
            <w:tcW w:w="3634" w:type="dxa"/>
            <w:tcBorders>
              <w:top w:val="nil"/>
              <w:left w:val="nil"/>
              <w:bottom w:val="single" w:sz="4" w:space="0" w:color="auto"/>
              <w:right w:val="single" w:sz="4" w:space="0" w:color="auto"/>
            </w:tcBorders>
            <w:shd w:val="clear" w:color="auto" w:fill="auto"/>
            <w:noWrap/>
            <w:vAlign w:val="bottom"/>
            <w:hideMark/>
          </w:tcPr>
          <w:p w14:paraId="5518A01C"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proofErr w:type="spellStart"/>
            <w:r w:rsidRPr="00622247">
              <w:rPr>
                <w:rFonts w:eastAsia="Times New Roman" w:cs="Arial"/>
                <w:color w:val="000000"/>
                <w:sz w:val="18"/>
                <w:szCs w:val="18"/>
                <w:lang w:val="en-GB" w:eastAsia="pl-PL"/>
              </w:rPr>
              <w:t>Universidade</w:t>
            </w:r>
            <w:proofErr w:type="spellEnd"/>
            <w:r w:rsidRPr="00622247">
              <w:rPr>
                <w:rFonts w:eastAsia="Times New Roman" w:cs="Arial"/>
                <w:color w:val="000000"/>
                <w:sz w:val="18"/>
                <w:szCs w:val="18"/>
                <w:lang w:val="en-GB" w:eastAsia="pl-PL"/>
              </w:rPr>
              <w:t xml:space="preserve"> de São Paulo USP</w:t>
            </w:r>
          </w:p>
        </w:tc>
        <w:tc>
          <w:tcPr>
            <w:tcW w:w="909" w:type="dxa"/>
            <w:tcBorders>
              <w:top w:val="nil"/>
              <w:left w:val="nil"/>
              <w:bottom w:val="single" w:sz="4" w:space="0" w:color="auto"/>
              <w:right w:val="single" w:sz="4" w:space="0" w:color="auto"/>
            </w:tcBorders>
            <w:shd w:val="clear" w:color="auto" w:fill="auto"/>
            <w:noWrap/>
            <w:vAlign w:val="bottom"/>
            <w:hideMark/>
          </w:tcPr>
          <w:p w14:paraId="2CC34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59E8F9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B17A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C3FD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1E109B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r>
      <w:tr w:rsidR="00622247" w:rsidRPr="00E9332A" w14:paraId="50997A9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3ECB3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126</w:t>
            </w:r>
          </w:p>
        </w:tc>
        <w:tc>
          <w:tcPr>
            <w:tcW w:w="3634" w:type="dxa"/>
            <w:tcBorders>
              <w:top w:val="nil"/>
              <w:left w:val="nil"/>
              <w:bottom w:val="single" w:sz="4" w:space="0" w:color="auto"/>
              <w:right w:val="single" w:sz="4" w:space="0" w:color="auto"/>
            </w:tcBorders>
            <w:shd w:val="clear" w:color="auto" w:fill="auto"/>
            <w:noWrap/>
            <w:vAlign w:val="bottom"/>
            <w:hideMark/>
          </w:tcPr>
          <w:p w14:paraId="2AB4BC3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Universiti</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Malaya</w:t>
            </w:r>
            <w:proofErr w:type="spellEnd"/>
            <w:r w:rsidRPr="00622247">
              <w:rPr>
                <w:rFonts w:eastAsia="Times New Roman" w:cs="Arial"/>
                <w:color w:val="000000"/>
                <w:sz w:val="18"/>
                <w:szCs w:val="18"/>
                <w:lang w:eastAsia="pl-PL"/>
              </w:rPr>
              <w:t xml:space="preserve"> (UM)</w:t>
            </w:r>
          </w:p>
        </w:tc>
        <w:tc>
          <w:tcPr>
            <w:tcW w:w="909" w:type="dxa"/>
            <w:tcBorders>
              <w:top w:val="nil"/>
              <w:left w:val="nil"/>
              <w:bottom w:val="single" w:sz="4" w:space="0" w:color="auto"/>
              <w:right w:val="single" w:sz="4" w:space="0" w:color="auto"/>
            </w:tcBorders>
            <w:shd w:val="clear" w:color="auto" w:fill="auto"/>
            <w:noWrap/>
            <w:vAlign w:val="bottom"/>
            <w:hideMark/>
          </w:tcPr>
          <w:p w14:paraId="72A4C2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35CC37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66C3C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473A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14991A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FCA287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B0186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127</w:t>
            </w:r>
          </w:p>
        </w:tc>
        <w:tc>
          <w:tcPr>
            <w:tcW w:w="3634" w:type="dxa"/>
            <w:tcBorders>
              <w:top w:val="nil"/>
              <w:left w:val="nil"/>
              <w:bottom w:val="single" w:sz="4" w:space="0" w:color="auto"/>
              <w:right w:val="single" w:sz="4" w:space="0" w:color="auto"/>
            </w:tcBorders>
            <w:shd w:val="clear" w:color="auto" w:fill="auto"/>
            <w:noWrap/>
            <w:vAlign w:val="bottom"/>
            <w:hideMark/>
          </w:tcPr>
          <w:p w14:paraId="7498195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Heidelberg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A1153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55B3E26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101FB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7423457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2CF5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D8B1D0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97F33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128</w:t>
            </w:r>
          </w:p>
        </w:tc>
        <w:tc>
          <w:tcPr>
            <w:tcW w:w="3634" w:type="dxa"/>
            <w:tcBorders>
              <w:top w:val="nil"/>
              <w:left w:val="nil"/>
              <w:bottom w:val="single" w:sz="4" w:space="0" w:color="auto"/>
              <w:right w:val="single" w:sz="4" w:space="0" w:color="auto"/>
            </w:tcBorders>
            <w:shd w:val="clear" w:color="auto" w:fill="auto"/>
            <w:noWrap/>
            <w:vAlign w:val="bottom"/>
            <w:hideMark/>
          </w:tcPr>
          <w:p w14:paraId="2FDDE5C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Pohang University of Science And Technology (POSTECH)</w:t>
            </w:r>
          </w:p>
        </w:tc>
        <w:tc>
          <w:tcPr>
            <w:tcW w:w="909" w:type="dxa"/>
            <w:tcBorders>
              <w:top w:val="nil"/>
              <w:left w:val="nil"/>
              <w:bottom w:val="single" w:sz="4" w:space="0" w:color="auto"/>
              <w:right w:val="single" w:sz="4" w:space="0" w:color="auto"/>
            </w:tcBorders>
            <w:shd w:val="clear" w:color="auto" w:fill="auto"/>
            <w:noWrap/>
            <w:vAlign w:val="bottom"/>
            <w:hideMark/>
          </w:tcPr>
          <w:p w14:paraId="6EC5FB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821</w:t>
            </w:r>
          </w:p>
        </w:tc>
        <w:tc>
          <w:tcPr>
            <w:tcW w:w="909" w:type="dxa"/>
            <w:tcBorders>
              <w:top w:val="nil"/>
              <w:left w:val="nil"/>
              <w:bottom w:val="single" w:sz="4" w:space="0" w:color="auto"/>
              <w:right w:val="single" w:sz="4" w:space="0" w:color="auto"/>
            </w:tcBorders>
            <w:shd w:val="clear" w:color="auto" w:fill="auto"/>
            <w:noWrap/>
            <w:vAlign w:val="bottom"/>
            <w:hideMark/>
          </w:tcPr>
          <w:p w14:paraId="3C5164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8D9A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872B4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137C2B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0D5124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CE4A6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129</w:t>
            </w:r>
          </w:p>
        </w:tc>
        <w:tc>
          <w:tcPr>
            <w:tcW w:w="3634" w:type="dxa"/>
            <w:tcBorders>
              <w:top w:val="nil"/>
              <w:left w:val="nil"/>
              <w:bottom w:val="single" w:sz="4" w:space="0" w:color="auto"/>
              <w:right w:val="single" w:sz="4" w:space="0" w:color="auto"/>
            </w:tcBorders>
            <w:shd w:val="clear" w:color="auto" w:fill="auto"/>
            <w:noWrap/>
            <w:vAlign w:val="bottom"/>
            <w:hideMark/>
          </w:tcPr>
          <w:p w14:paraId="6AD16F20"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The University of Texas M. D. Anderson Cancer </w:t>
            </w:r>
            <w:proofErr w:type="spellStart"/>
            <w:r w:rsidRPr="00622247">
              <w:rPr>
                <w:rFonts w:eastAsia="Times New Roman" w:cs="Arial"/>
                <w:color w:val="000000"/>
                <w:sz w:val="18"/>
                <w:szCs w:val="18"/>
                <w:lang w:val="en-GB" w:eastAsia="pl-PL"/>
              </w:rPr>
              <w:t>Center</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7FA0FC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821</w:t>
            </w:r>
          </w:p>
        </w:tc>
        <w:tc>
          <w:tcPr>
            <w:tcW w:w="909" w:type="dxa"/>
            <w:tcBorders>
              <w:top w:val="nil"/>
              <w:left w:val="nil"/>
              <w:bottom w:val="single" w:sz="4" w:space="0" w:color="auto"/>
              <w:right w:val="single" w:sz="4" w:space="0" w:color="auto"/>
            </w:tcBorders>
            <w:shd w:val="clear" w:color="auto" w:fill="auto"/>
            <w:noWrap/>
            <w:vAlign w:val="bottom"/>
            <w:hideMark/>
          </w:tcPr>
          <w:p w14:paraId="5DF2B8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A73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011C6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D224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5E6F14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2A29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130</w:t>
            </w:r>
          </w:p>
        </w:tc>
        <w:tc>
          <w:tcPr>
            <w:tcW w:w="3634" w:type="dxa"/>
            <w:tcBorders>
              <w:top w:val="nil"/>
              <w:left w:val="nil"/>
              <w:bottom w:val="single" w:sz="4" w:space="0" w:color="auto"/>
              <w:right w:val="single" w:sz="4" w:space="0" w:color="auto"/>
            </w:tcBorders>
            <w:shd w:val="clear" w:color="auto" w:fill="auto"/>
            <w:noWrap/>
            <w:vAlign w:val="bottom"/>
            <w:hideMark/>
          </w:tcPr>
          <w:p w14:paraId="217483C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Charité</w:t>
            </w:r>
            <w:proofErr w:type="spellEnd"/>
            <w:r w:rsidRPr="00622247">
              <w:rPr>
                <w:rFonts w:eastAsia="Times New Roman" w:cs="Arial"/>
                <w:color w:val="000000"/>
                <w:sz w:val="18"/>
                <w:szCs w:val="18"/>
                <w:lang w:eastAsia="pl-PL"/>
              </w:rPr>
              <w:t xml:space="preserve"> - </w:t>
            </w:r>
            <w:proofErr w:type="spellStart"/>
            <w:r w:rsidRPr="00622247">
              <w:rPr>
                <w:rFonts w:eastAsia="Times New Roman" w:cs="Arial"/>
                <w:color w:val="000000"/>
                <w:sz w:val="18"/>
                <w:szCs w:val="18"/>
                <w:lang w:eastAsia="pl-PL"/>
              </w:rPr>
              <w:t>Universitätsmedizin</w:t>
            </w:r>
            <w:proofErr w:type="spellEnd"/>
            <w:r w:rsidRPr="00622247">
              <w:rPr>
                <w:rFonts w:eastAsia="Times New Roman" w:cs="Arial"/>
                <w:color w:val="000000"/>
                <w:sz w:val="18"/>
                <w:szCs w:val="18"/>
                <w:lang w:eastAsia="pl-PL"/>
              </w:rPr>
              <w:t xml:space="preserve"> Berlin</w:t>
            </w:r>
          </w:p>
        </w:tc>
        <w:tc>
          <w:tcPr>
            <w:tcW w:w="909" w:type="dxa"/>
            <w:tcBorders>
              <w:top w:val="nil"/>
              <w:left w:val="nil"/>
              <w:bottom w:val="single" w:sz="4" w:space="0" w:color="auto"/>
              <w:right w:val="single" w:sz="4" w:space="0" w:color="auto"/>
            </w:tcBorders>
            <w:shd w:val="clear" w:color="auto" w:fill="auto"/>
            <w:noWrap/>
            <w:vAlign w:val="bottom"/>
            <w:hideMark/>
          </w:tcPr>
          <w:p w14:paraId="0DEF3B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823</w:t>
            </w:r>
          </w:p>
        </w:tc>
        <w:tc>
          <w:tcPr>
            <w:tcW w:w="909" w:type="dxa"/>
            <w:tcBorders>
              <w:top w:val="nil"/>
              <w:left w:val="nil"/>
              <w:bottom w:val="single" w:sz="4" w:space="0" w:color="auto"/>
              <w:right w:val="single" w:sz="4" w:space="0" w:color="auto"/>
            </w:tcBorders>
            <w:shd w:val="clear" w:color="auto" w:fill="auto"/>
            <w:noWrap/>
            <w:vAlign w:val="bottom"/>
            <w:hideMark/>
          </w:tcPr>
          <w:p w14:paraId="2DDA27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252442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B1E82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C925C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C88C07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7C417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131</w:t>
            </w:r>
          </w:p>
        </w:tc>
        <w:tc>
          <w:tcPr>
            <w:tcW w:w="3634" w:type="dxa"/>
            <w:tcBorders>
              <w:top w:val="nil"/>
              <w:left w:val="nil"/>
              <w:bottom w:val="single" w:sz="4" w:space="0" w:color="auto"/>
              <w:right w:val="single" w:sz="4" w:space="0" w:color="auto"/>
            </w:tcBorders>
            <w:shd w:val="clear" w:color="auto" w:fill="auto"/>
            <w:noWrap/>
            <w:vAlign w:val="bottom"/>
            <w:hideMark/>
          </w:tcPr>
          <w:p w14:paraId="78CE0A4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Korea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36C9D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824</w:t>
            </w:r>
          </w:p>
        </w:tc>
        <w:tc>
          <w:tcPr>
            <w:tcW w:w="909" w:type="dxa"/>
            <w:tcBorders>
              <w:top w:val="nil"/>
              <w:left w:val="nil"/>
              <w:bottom w:val="single" w:sz="4" w:space="0" w:color="auto"/>
              <w:right w:val="single" w:sz="4" w:space="0" w:color="auto"/>
            </w:tcBorders>
            <w:shd w:val="clear" w:color="auto" w:fill="auto"/>
            <w:noWrap/>
            <w:vAlign w:val="bottom"/>
            <w:hideMark/>
          </w:tcPr>
          <w:p w14:paraId="48D6DC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5E299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11ACC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4C25430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C4AAE1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54CE1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132</w:t>
            </w:r>
          </w:p>
        </w:tc>
        <w:tc>
          <w:tcPr>
            <w:tcW w:w="3634" w:type="dxa"/>
            <w:tcBorders>
              <w:top w:val="nil"/>
              <w:left w:val="nil"/>
              <w:bottom w:val="single" w:sz="4" w:space="0" w:color="auto"/>
              <w:right w:val="single" w:sz="4" w:space="0" w:color="auto"/>
            </w:tcBorders>
            <w:shd w:val="clear" w:color="auto" w:fill="auto"/>
            <w:noWrap/>
            <w:vAlign w:val="bottom"/>
            <w:hideMark/>
          </w:tcPr>
          <w:p w14:paraId="6181911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Ghent</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2A7BC8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824</w:t>
            </w:r>
          </w:p>
        </w:tc>
        <w:tc>
          <w:tcPr>
            <w:tcW w:w="909" w:type="dxa"/>
            <w:tcBorders>
              <w:top w:val="nil"/>
              <w:left w:val="nil"/>
              <w:bottom w:val="single" w:sz="4" w:space="0" w:color="auto"/>
              <w:right w:val="single" w:sz="4" w:space="0" w:color="auto"/>
            </w:tcBorders>
            <w:shd w:val="clear" w:color="auto" w:fill="auto"/>
            <w:noWrap/>
            <w:vAlign w:val="bottom"/>
            <w:hideMark/>
          </w:tcPr>
          <w:p w14:paraId="37F76D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A3413B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2AE465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106D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E15826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80501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133</w:t>
            </w:r>
          </w:p>
        </w:tc>
        <w:tc>
          <w:tcPr>
            <w:tcW w:w="3634" w:type="dxa"/>
            <w:tcBorders>
              <w:top w:val="nil"/>
              <w:left w:val="nil"/>
              <w:bottom w:val="single" w:sz="4" w:space="0" w:color="auto"/>
              <w:right w:val="single" w:sz="4" w:space="0" w:color="auto"/>
            </w:tcBorders>
            <w:shd w:val="clear" w:color="auto" w:fill="auto"/>
            <w:noWrap/>
            <w:vAlign w:val="bottom"/>
            <w:hideMark/>
          </w:tcPr>
          <w:p w14:paraId="4304E8D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Lomonosov</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Moscow</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E6674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825</w:t>
            </w:r>
          </w:p>
        </w:tc>
        <w:tc>
          <w:tcPr>
            <w:tcW w:w="909" w:type="dxa"/>
            <w:tcBorders>
              <w:top w:val="nil"/>
              <w:left w:val="nil"/>
              <w:bottom w:val="single" w:sz="4" w:space="0" w:color="auto"/>
              <w:right w:val="single" w:sz="4" w:space="0" w:color="auto"/>
            </w:tcBorders>
            <w:shd w:val="clear" w:color="auto" w:fill="auto"/>
            <w:noWrap/>
            <w:vAlign w:val="bottom"/>
            <w:hideMark/>
          </w:tcPr>
          <w:p w14:paraId="2B9022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397A7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C0479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52C797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2C57F9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A37B7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134</w:t>
            </w:r>
          </w:p>
        </w:tc>
        <w:tc>
          <w:tcPr>
            <w:tcW w:w="3634" w:type="dxa"/>
            <w:tcBorders>
              <w:top w:val="nil"/>
              <w:left w:val="nil"/>
              <w:bottom w:val="single" w:sz="4" w:space="0" w:color="auto"/>
              <w:right w:val="single" w:sz="4" w:space="0" w:color="auto"/>
            </w:tcBorders>
            <w:shd w:val="clear" w:color="auto" w:fill="auto"/>
            <w:noWrap/>
            <w:vAlign w:val="bottom"/>
            <w:hideMark/>
          </w:tcPr>
          <w:p w14:paraId="36774D1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Leiden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9D42D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7BE7A3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007285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467C1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B6BD4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12C76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DBD56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135</w:t>
            </w:r>
          </w:p>
        </w:tc>
        <w:tc>
          <w:tcPr>
            <w:tcW w:w="3634" w:type="dxa"/>
            <w:tcBorders>
              <w:top w:val="nil"/>
              <w:left w:val="nil"/>
              <w:bottom w:val="single" w:sz="4" w:space="0" w:color="auto"/>
              <w:right w:val="single" w:sz="4" w:space="0" w:color="auto"/>
            </w:tcBorders>
            <w:shd w:val="clear" w:color="auto" w:fill="auto"/>
            <w:noWrap/>
            <w:vAlign w:val="bottom"/>
            <w:hideMark/>
          </w:tcPr>
          <w:p w14:paraId="63AB086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Taiwan University (NTU)</w:t>
            </w:r>
          </w:p>
        </w:tc>
        <w:tc>
          <w:tcPr>
            <w:tcW w:w="909" w:type="dxa"/>
            <w:tcBorders>
              <w:top w:val="nil"/>
              <w:left w:val="nil"/>
              <w:bottom w:val="single" w:sz="4" w:space="0" w:color="auto"/>
              <w:right w:val="single" w:sz="4" w:space="0" w:color="auto"/>
            </w:tcBorders>
            <w:shd w:val="clear" w:color="auto" w:fill="auto"/>
            <w:noWrap/>
            <w:vAlign w:val="bottom"/>
            <w:hideMark/>
          </w:tcPr>
          <w:p w14:paraId="336ECE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3CE1F4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5E46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2D52A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16BC0B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0ED8EA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77BA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136</w:t>
            </w:r>
          </w:p>
        </w:tc>
        <w:tc>
          <w:tcPr>
            <w:tcW w:w="3634" w:type="dxa"/>
            <w:tcBorders>
              <w:top w:val="nil"/>
              <w:left w:val="nil"/>
              <w:bottom w:val="single" w:sz="4" w:space="0" w:color="auto"/>
              <w:right w:val="single" w:sz="4" w:space="0" w:color="auto"/>
            </w:tcBorders>
            <w:shd w:val="clear" w:color="auto" w:fill="auto"/>
            <w:noWrap/>
            <w:vAlign w:val="bottom"/>
            <w:hideMark/>
          </w:tcPr>
          <w:p w14:paraId="2A46B0F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North</w:t>
            </w:r>
            <w:proofErr w:type="spellEnd"/>
            <w:r w:rsidRPr="00622247">
              <w:rPr>
                <w:rFonts w:eastAsia="Times New Roman" w:cs="Arial"/>
                <w:color w:val="000000"/>
                <w:sz w:val="18"/>
                <w:szCs w:val="18"/>
                <w:lang w:eastAsia="pl-PL"/>
              </w:rPr>
              <w:t xml:space="preserve"> Carolina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4FF4F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01AC84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2627DE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784FB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3ABCD3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r>
      <w:tr w:rsidR="00622247" w:rsidRPr="00E9332A" w14:paraId="3176438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8763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137</w:t>
            </w:r>
          </w:p>
        </w:tc>
        <w:tc>
          <w:tcPr>
            <w:tcW w:w="3634" w:type="dxa"/>
            <w:tcBorders>
              <w:top w:val="nil"/>
              <w:left w:val="nil"/>
              <w:bottom w:val="single" w:sz="4" w:space="0" w:color="auto"/>
              <w:right w:val="single" w:sz="4" w:space="0" w:color="auto"/>
            </w:tcBorders>
            <w:shd w:val="clear" w:color="auto" w:fill="auto"/>
            <w:noWrap/>
            <w:vAlign w:val="bottom"/>
            <w:hideMark/>
          </w:tcPr>
          <w:p w14:paraId="290CB15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Hebrew University of Jerusalem</w:t>
            </w:r>
          </w:p>
        </w:tc>
        <w:tc>
          <w:tcPr>
            <w:tcW w:w="909" w:type="dxa"/>
            <w:tcBorders>
              <w:top w:val="nil"/>
              <w:left w:val="nil"/>
              <w:bottom w:val="single" w:sz="4" w:space="0" w:color="auto"/>
              <w:right w:val="single" w:sz="4" w:space="0" w:color="auto"/>
            </w:tcBorders>
            <w:shd w:val="clear" w:color="auto" w:fill="auto"/>
            <w:noWrap/>
            <w:vAlign w:val="bottom"/>
            <w:hideMark/>
          </w:tcPr>
          <w:p w14:paraId="66FB8E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5B9D4E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CD1B6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5450D8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C7D64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EA5932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109D5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138</w:t>
            </w:r>
          </w:p>
        </w:tc>
        <w:tc>
          <w:tcPr>
            <w:tcW w:w="3634" w:type="dxa"/>
            <w:tcBorders>
              <w:top w:val="nil"/>
              <w:left w:val="nil"/>
              <w:bottom w:val="single" w:sz="4" w:space="0" w:color="auto"/>
              <w:right w:val="single" w:sz="4" w:space="0" w:color="auto"/>
            </w:tcBorders>
            <w:shd w:val="clear" w:color="auto" w:fill="auto"/>
            <w:noWrap/>
            <w:vAlign w:val="bottom"/>
            <w:hideMark/>
          </w:tcPr>
          <w:p w14:paraId="115FF7C8"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Catholic University of Leuven / </w:t>
            </w:r>
            <w:proofErr w:type="spellStart"/>
            <w:r w:rsidRPr="00622247">
              <w:rPr>
                <w:rFonts w:eastAsia="Times New Roman" w:cs="Arial"/>
                <w:color w:val="000000"/>
                <w:sz w:val="18"/>
                <w:szCs w:val="18"/>
                <w:lang w:val="en-GB" w:eastAsia="pl-PL"/>
              </w:rPr>
              <w:t>Katholieke</w:t>
            </w:r>
            <w:proofErr w:type="spellEnd"/>
            <w:r w:rsidRPr="00622247">
              <w:rPr>
                <w:rFonts w:eastAsia="Times New Roman" w:cs="Arial"/>
                <w:color w:val="000000"/>
                <w:sz w:val="18"/>
                <w:szCs w:val="18"/>
                <w:lang w:val="en-GB" w:eastAsia="pl-PL"/>
              </w:rPr>
              <w:t xml:space="preserve"> Universiteit Leuven</w:t>
            </w:r>
          </w:p>
        </w:tc>
        <w:tc>
          <w:tcPr>
            <w:tcW w:w="909" w:type="dxa"/>
            <w:tcBorders>
              <w:top w:val="nil"/>
              <w:left w:val="nil"/>
              <w:bottom w:val="single" w:sz="4" w:space="0" w:color="auto"/>
              <w:right w:val="single" w:sz="4" w:space="0" w:color="auto"/>
            </w:tcBorders>
            <w:shd w:val="clear" w:color="auto" w:fill="auto"/>
            <w:noWrap/>
            <w:vAlign w:val="bottom"/>
            <w:hideMark/>
          </w:tcPr>
          <w:p w14:paraId="29B166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15BA35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3B3BB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269D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1824B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r>
      <w:tr w:rsidR="00622247" w:rsidRPr="00E9332A" w14:paraId="79F105CE"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0A79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139</w:t>
            </w:r>
          </w:p>
        </w:tc>
        <w:tc>
          <w:tcPr>
            <w:tcW w:w="3634" w:type="dxa"/>
            <w:tcBorders>
              <w:top w:val="nil"/>
              <w:left w:val="nil"/>
              <w:bottom w:val="single" w:sz="4" w:space="0" w:color="auto"/>
              <w:right w:val="single" w:sz="4" w:space="0" w:color="auto"/>
            </w:tcBorders>
            <w:shd w:val="clear" w:color="auto" w:fill="auto"/>
            <w:noWrap/>
            <w:vAlign w:val="bottom"/>
            <w:hideMark/>
          </w:tcPr>
          <w:p w14:paraId="79E3724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Southampton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25A3B4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1448FC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26D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B378A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0CCEF09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07A90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E78A3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140</w:t>
            </w:r>
          </w:p>
        </w:tc>
        <w:tc>
          <w:tcPr>
            <w:tcW w:w="3634" w:type="dxa"/>
            <w:tcBorders>
              <w:top w:val="nil"/>
              <w:left w:val="nil"/>
              <w:bottom w:val="single" w:sz="4" w:space="0" w:color="auto"/>
              <w:right w:val="single" w:sz="4" w:space="0" w:color="auto"/>
            </w:tcBorders>
            <w:shd w:val="clear" w:color="auto" w:fill="auto"/>
            <w:noWrap/>
            <w:vAlign w:val="bottom"/>
            <w:hideMark/>
          </w:tcPr>
          <w:p w14:paraId="6514F7D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Université</w:t>
            </w:r>
            <w:proofErr w:type="spellEnd"/>
            <w:r w:rsidRPr="00622247">
              <w:rPr>
                <w:rFonts w:eastAsia="Times New Roman" w:cs="Arial"/>
                <w:color w:val="000000"/>
                <w:sz w:val="18"/>
                <w:szCs w:val="18"/>
                <w:lang w:eastAsia="pl-PL"/>
              </w:rPr>
              <w:t xml:space="preserve"> Paris </w:t>
            </w:r>
            <w:proofErr w:type="spellStart"/>
            <w:r w:rsidRPr="00622247">
              <w:rPr>
                <w:rFonts w:eastAsia="Times New Roman" w:cs="Arial"/>
                <w:color w:val="000000"/>
                <w:sz w:val="18"/>
                <w:szCs w:val="18"/>
                <w:lang w:eastAsia="pl-PL"/>
              </w:rPr>
              <w:t>Cité</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707457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3A491C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D722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55539E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E36E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84BEFD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ECD0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141</w:t>
            </w:r>
          </w:p>
        </w:tc>
        <w:tc>
          <w:tcPr>
            <w:tcW w:w="3634" w:type="dxa"/>
            <w:tcBorders>
              <w:top w:val="nil"/>
              <w:left w:val="nil"/>
              <w:bottom w:val="single" w:sz="4" w:space="0" w:color="auto"/>
              <w:right w:val="single" w:sz="4" w:space="0" w:color="auto"/>
            </w:tcBorders>
            <w:shd w:val="clear" w:color="auto" w:fill="auto"/>
            <w:noWrap/>
            <w:vAlign w:val="bottom"/>
            <w:hideMark/>
          </w:tcPr>
          <w:p w14:paraId="171719D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Tohoku</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C462F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829</w:t>
            </w:r>
          </w:p>
        </w:tc>
        <w:tc>
          <w:tcPr>
            <w:tcW w:w="909" w:type="dxa"/>
            <w:tcBorders>
              <w:top w:val="nil"/>
              <w:left w:val="nil"/>
              <w:bottom w:val="single" w:sz="4" w:space="0" w:color="auto"/>
              <w:right w:val="single" w:sz="4" w:space="0" w:color="auto"/>
            </w:tcBorders>
            <w:shd w:val="clear" w:color="auto" w:fill="auto"/>
            <w:noWrap/>
            <w:vAlign w:val="bottom"/>
            <w:hideMark/>
          </w:tcPr>
          <w:p w14:paraId="5BAB8D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F6D73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4F131C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340E6B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C106F8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43C27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142</w:t>
            </w:r>
          </w:p>
        </w:tc>
        <w:tc>
          <w:tcPr>
            <w:tcW w:w="3634" w:type="dxa"/>
            <w:tcBorders>
              <w:top w:val="nil"/>
              <w:left w:val="nil"/>
              <w:bottom w:val="single" w:sz="4" w:space="0" w:color="auto"/>
              <w:right w:val="single" w:sz="4" w:space="0" w:color="auto"/>
            </w:tcBorders>
            <w:shd w:val="clear" w:color="auto" w:fill="auto"/>
            <w:noWrap/>
            <w:vAlign w:val="bottom"/>
            <w:hideMark/>
          </w:tcPr>
          <w:p w14:paraId="12C5308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Sun Yat-sen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1E34D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829</w:t>
            </w:r>
          </w:p>
        </w:tc>
        <w:tc>
          <w:tcPr>
            <w:tcW w:w="909" w:type="dxa"/>
            <w:tcBorders>
              <w:top w:val="nil"/>
              <w:left w:val="nil"/>
              <w:bottom w:val="single" w:sz="4" w:space="0" w:color="auto"/>
              <w:right w:val="single" w:sz="4" w:space="0" w:color="auto"/>
            </w:tcBorders>
            <w:shd w:val="clear" w:color="auto" w:fill="auto"/>
            <w:noWrap/>
            <w:vAlign w:val="bottom"/>
            <w:hideMark/>
          </w:tcPr>
          <w:p w14:paraId="7818C3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19D1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1E84ED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C9D5D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BCA7AF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93FFF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143</w:t>
            </w:r>
          </w:p>
        </w:tc>
        <w:tc>
          <w:tcPr>
            <w:tcW w:w="3634" w:type="dxa"/>
            <w:tcBorders>
              <w:top w:val="nil"/>
              <w:left w:val="nil"/>
              <w:bottom w:val="single" w:sz="4" w:space="0" w:color="auto"/>
              <w:right w:val="single" w:sz="4" w:space="0" w:color="auto"/>
            </w:tcBorders>
            <w:shd w:val="clear" w:color="auto" w:fill="auto"/>
            <w:noWrap/>
            <w:vAlign w:val="bottom"/>
            <w:hideMark/>
          </w:tcPr>
          <w:p w14:paraId="41D0545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Iowa</w:t>
            </w:r>
          </w:p>
        </w:tc>
        <w:tc>
          <w:tcPr>
            <w:tcW w:w="909" w:type="dxa"/>
            <w:tcBorders>
              <w:top w:val="nil"/>
              <w:left w:val="nil"/>
              <w:bottom w:val="single" w:sz="4" w:space="0" w:color="auto"/>
              <w:right w:val="single" w:sz="4" w:space="0" w:color="auto"/>
            </w:tcBorders>
            <w:shd w:val="clear" w:color="auto" w:fill="auto"/>
            <w:noWrap/>
            <w:vAlign w:val="bottom"/>
            <w:hideMark/>
          </w:tcPr>
          <w:p w14:paraId="703F85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832</w:t>
            </w:r>
          </w:p>
        </w:tc>
        <w:tc>
          <w:tcPr>
            <w:tcW w:w="909" w:type="dxa"/>
            <w:tcBorders>
              <w:top w:val="nil"/>
              <w:left w:val="nil"/>
              <w:bottom w:val="single" w:sz="4" w:space="0" w:color="auto"/>
              <w:right w:val="single" w:sz="4" w:space="0" w:color="auto"/>
            </w:tcBorders>
            <w:shd w:val="clear" w:color="auto" w:fill="auto"/>
            <w:noWrap/>
            <w:vAlign w:val="bottom"/>
            <w:hideMark/>
          </w:tcPr>
          <w:p w14:paraId="4FE738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4702B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435C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4233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r>
      <w:tr w:rsidR="00622247" w:rsidRPr="00E9332A" w14:paraId="5B25D24E"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1DB5B3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144</w:t>
            </w:r>
          </w:p>
        </w:tc>
        <w:tc>
          <w:tcPr>
            <w:tcW w:w="3634" w:type="dxa"/>
            <w:tcBorders>
              <w:top w:val="nil"/>
              <w:left w:val="nil"/>
              <w:bottom w:val="single" w:sz="4" w:space="0" w:color="auto"/>
              <w:right w:val="single" w:sz="4" w:space="0" w:color="auto"/>
            </w:tcBorders>
            <w:shd w:val="clear" w:color="auto" w:fill="auto"/>
            <w:noWrap/>
            <w:vAlign w:val="bottom"/>
            <w:hideMark/>
          </w:tcPr>
          <w:p w14:paraId="0747743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Virginia Polytechnic Institute and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B4272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1F2A5A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6EAAF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44E8A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41D17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r>
      <w:tr w:rsidR="00622247" w:rsidRPr="00E9332A" w14:paraId="57F7195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501F0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145</w:t>
            </w:r>
          </w:p>
        </w:tc>
        <w:tc>
          <w:tcPr>
            <w:tcW w:w="3634" w:type="dxa"/>
            <w:tcBorders>
              <w:top w:val="nil"/>
              <w:left w:val="nil"/>
              <w:bottom w:val="single" w:sz="4" w:space="0" w:color="auto"/>
              <w:right w:val="single" w:sz="4" w:space="0" w:color="auto"/>
            </w:tcBorders>
            <w:shd w:val="clear" w:color="auto" w:fill="auto"/>
            <w:noWrap/>
            <w:vAlign w:val="bottom"/>
            <w:hideMark/>
          </w:tcPr>
          <w:p w14:paraId="4668A3A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Technion-Israel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375B10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3B8DB4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4B46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0DA2D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D170A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92021B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D93E5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146</w:t>
            </w:r>
          </w:p>
        </w:tc>
        <w:tc>
          <w:tcPr>
            <w:tcW w:w="3634" w:type="dxa"/>
            <w:tcBorders>
              <w:top w:val="nil"/>
              <w:left w:val="nil"/>
              <w:bottom w:val="single" w:sz="4" w:space="0" w:color="auto"/>
              <w:right w:val="single" w:sz="4" w:space="0" w:color="auto"/>
            </w:tcBorders>
            <w:shd w:val="clear" w:color="auto" w:fill="auto"/>
            <w:noWrap/>
            <w:vAlign w:val="bottom"/>
            <w:hideMark/>
          </w:tcPr>
          <w:p w14:paraId="6DC9607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Basel</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618610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6F3751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41D47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07FAA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CC553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F7318D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0BB7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147</w:t>
            </w:r>
          </w:p>
        </w:tc>
        <w:tc>
          <w:tcPr>
            <w:tcW w:w="3634" w:type="dxa"/>
            <w:tcBorders>
              <w:top w:val="nil"/>
              <w:left w:val="nil"/>
              <w:bottom w:val="single" w:sz="4" w:space="0" w:color="auto"/>
              <w:right w:val="single" w:sz="4" w:space="0" w:color="auto"/>
            </w:tcBorders>
            <w:shd w:val="clear" w:color="auto" w:fill="auto"/>
            <w:noWrap/>
            <w:vAlign w:val="bottom"/>
            <w:hideMark/>
          </w:tcPr>
          <w:p w14:paraId="641AB09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Weizmann</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Science</w:t>
            </w:r>
          </w:p>
        </w:tc>
        <w:tc>
          <w:tcPr>
            <w:tcW w:w="909" w:type="dxa"/>
            <w:tcBorders>
              <w:top w:val="nil"/>
              <w:left w:val="nil"/>
              <w:bottom w:val="single" w:sz="4" w:space="0" w:color="auto"/>
              <w:right w:val="single" w:sz="4" w:space="0" w:color="auto"/>
            </w:tcBorders>
            <w:shd w:val="clear" w:color="auto" w:fill="auto"/>
            <w:noWrap/>
            <w:vAlign w:val="bottom"/>
            <w:hideMark/>
          </w:tcPr>
          <w:p w14:paraId="6EF4E6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4447E3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500BD3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867BB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A232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1DF1D9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D8DB2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148</w:t>
            </w:r>
          </w:p>
        </w:tc>
        <w:tc>
          <w:tcPr>
            <w:tcW w:w="3634" w:type="dxa"/>
            <w:tcBorders>
              <w:top w:val="nil"/>
              <w:left w:val="nil"/>
              <w:bottom w:val="single" w:sz="4" w:space="0" w:color="auto"/>
              <w:right w:val="single" w:sz="4" w:space="0" w:color="auto"/>
            </w:tcBorders>
            <w:shd w:val="clear" w:color="auto" w:fill="auto"/>
            <w:noWrap/>
            <w:vAlign w:val="bottom"/>
            <w:hideMark/>
          </w:tcPr>
          <w:p w14:paraId="100689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Waterloo</w:t>
            </w:r>
          </w:p>
        </w:tc>
        <w:tc>
          <w:tcPr>
            <w:tcW w:w="909" w:type="dxa"/>
            <w:tcBorders>
              <w:top w:val="nil"/>
              <w:left w:val="nil"/>
              <w:bottom w:val="single" w:sz="4" w:space="0" w:color="auto"/>
              <w:right w:val="single" w:sz="4" w:space="0" w:color="auto"/>
            </w:tcBorders>
            <w:shd w:val="clear" w:color="auto" w:fill="auto"/>
            <w:noWrap/>
            <w:vAlign w:val="bottom"/>
            <w:hideMark/>
          </w:tcPr>
          <w:p w14:paraId="65C8B2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835</w:t>
            </w:r>
          </w:p>
        </w:tc>
        <w:tc>
          <w:tcPr>
            <w:tcW w:w="909" w:type="dxa"/>
            <w:tcBorders>
              <w:top w:val="nil"/>
              <w:left w:val="nil"/>
              <w:bottom w:val="single" w:sz="4" w:space="0" w:color="auto"/>
              <w:right w:val="single" w:sz="4" w:space="0" w:color="auto"/>
            </w:tcBorders>
            <w:shd w:val="clear" w:color="auto" w:fill="auto"/>
            <w:noWrap/>
            <w:vAlign w:val="bottom"/>
            <w:hideMark/>
          </w:tcPr>
          <w:p w14:paraId="5F74B2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F8E4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67DF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0FB40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r>
      <w:tr w:rsidR="00622247" w:rsidRPr="00E9332A" w14:paraId="0DACCF5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77E42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149</w:t>
            </w:r>
          </w:p>
        </w:tc>
        <w:tc>
          <w:tcPr>
            <w:tcW w:w="3634" w:type="dxa"/>
            <w:tcBorders>
              <w:top w:val="nil"/>
              <w:left w:val="nil"/>
              <w:bottom w:val="single" w:sz="4" w:space="0" w:color="auto"/>
              <w:right w:val="single" w:sz="4" w:space="0" w:color="auto"/>
            </w:tcBorders>
            <w:shd w:val="clear" w:color="auto" w:fill="auto"/>
            <w:noWrap/>
            <w:vAlign w:val="bottom"/>
            <w:hideMark/>
          </w:tcPr>
          <w:p w14:paraId="31B9EEF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Humboldt University of Berlin</w:t>
            </w:r>
          </w:p>
        </w:tc>
        <w:tc>
          <w:tcPr>
            <w:tcW w:w="909" w:type="dxa"/>
            <w:tcBorders>
              <w:top w:val="nil"/>
              <w:left w:val="nil"/>
              <w:bottom w:val="single" w:sz="4" w:space="0" w:color="auto"/>
              <w:right w:val="single" w:sz="4" w:space="0" w:color="auto"/>
            </w:tcBorders>
            <w:shd w:val="clear" w:color="auto" w:fill="auto"/>
            <w:noWrap/>
            <w:vAlign w:val="bottom"/>
            <w:hideMark/>
          </w:tcPr>
          <w:p w14:paraId="4511D4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580D1B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09E0FE8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927A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5F72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D52671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9B1B0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150</w:t>
            </w:r>
          </w:p>
        </w:tc>
        <w:tc>
          <w:tcPr>
            <w:tcW w:w="3634" w:type="dxa"/>
            <w:tcBorders>
              <w:top w:val="nil"/>
              <w:left w:val="nil"/>
              <w:bottom w:val="single" w:sz="4" w:space="0" w:color="auto"/>
              <w:right w:val="single" w:sz="4" w:space="0" w:color="auto"/>
            </w:tcBorders>
            <w:shd w:val="clear" w:color="auto" w:fill="auto"/>
            <w:noWrap/>
            <w:vAlign w:val="bottom"/>
            <w:hideMark/>
          </w:tcPr>
          <w:p w14:paraId="0E683D3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Technische</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Universität</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München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00091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40E2D8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8CD1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A4565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360A2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r>
      <w:tr w:rsidR="00622247" w:rsidRPr="00E9332A" w14:paraId="1113CFC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D48D3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151</w:t>
            </w:r>
          </w:p>
        </w:tc>
        <w:tc>
          <w:tcPr>
            <w:tcW w:w="3634" w:type="dxa"/>
            <w:tcBorders>
              <w:top w:val="nil"/>
              <w:left w:val="nil"/>
              <w:bottom w:val="single" w:sz="4" w:space="0" w:color="auto"/>
              <w:right w:val="single" w:sz="4" w:space="0" w:color="auto"/>
            </w:tcBorders>
            <w:shd w:val="clear" w:color="auto" w:fill="auto"/>
            <w:noWrap/>
            <w:vAlign w:val="bottom"/>
            <w:hideMark/>
          </w:tcPr>
          <w:p w14:paraId="1DF1B35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Tübingen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C79EB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4C3AE8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0AE519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21061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774E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F13F31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178E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152</w:t>
            </w:r>
          </w:p>
        </w:tc>
        <w:tc>
          <w:tcPr>
            <w:tcW w:w="3634" w:type="dxa"/>
            <w:tcBorders>
              <w:top w:val="nil"/>
              <w:left w:val="nil"/>
              <w:bottom w:val="single" w:sz="4" w:space="0" w:color="auto"/>
              <w:right w:val="single" w:sz="4" w:space="0" w:color="auto"/>
            </w:tcBorders>
            <w:shd w:val="clear" w:color="auto" w:fill="auto"/>
            <w:noWrap/>
            <w:vAlign w:val="bottom"/>
            <w:hideMark/>
          </w:tcPr>
          <w:p w14:paraId="62C6FE2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Auckland</w:t>
            </w:r>
          </w:p>
        </w:tc>
        <w:tc>
          <w:tcPr>
            <w:tcW w:w="909" w:type="dxa"/>
            <w:tcBorders>
              <w:top w:val="nil"/>
              <w:left w:val="nil"/>
              <w:bottom w:val="single" w:sz="4" w:space="0" w:color="auto"/>
              <w:right w:val="single" w:sz="4" w:space="0" w:color="auto"/>
            </w:tcBorders>
            <w:shd w:val="clear" w:color="auto" w:fill="auto"/>
            <w:noWrap/>
            <w:vAlign w:val="bottom"/>
            <w:hideMark/>
          </w:tcPr>
          <w:p w14:paraId="071094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837</w:t>
            </w:r>
          </w:p>
        </w:tc>
        <w:tc>
          <w:tcPr>
            <w:tcW w:w="909" w:type="dxa"/>
            <w:tcBorders>
              <w:top w:val="nil"/>
              <w:left w:val="nil"/>
              <w:bottom w:val="single" w:sz="4" w:space="0" w:color="auto"/>
              <w:right w:val="single" w:sz="4" w:space="0" w:color="auto"/>
            </w:tcBorders>
            <w:shd w:val="clear" w:color="auto" w:fill="auto"/>
            <w:noWrap/>
            <w:vAlign w:val="bottom"/>
            <w:hideMark/>
          </w:tcPr>
          <w:p w14:paraId="221DE2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F7971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099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909" w:type="dxa"/>
            <w:tcBorders>
              <w:top w:val="nil"/>
              <w:left w:val="nil"/>
              <w:bottom w:val="single" w:sz="4" w:space="0" w:color="auto"/>
              <w:right w:val="single" w:sz="4" w:space="0" w:color="auto"/>
            </w:tcBorders>
            <w:shd w:val="clear" w:color="auto" w:fill="auto"/>
            <w:noWrap/>
            <w:vAlign w:val="bottom"/>
            <w:hideMark/>
          </w:tcPr>
          <w:p w14:paraId="07DA5C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312C10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B6213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153</w:t>
            </w:r>
          </w:p>
        </w:tc>
        <w:tc>
          <w:tcPr>
            <w:tcW w:w="3634" w:type="dxa"/>
            <w:tcBorders>
              <w:top w:val="nil"/>
              <w:left w:val="nil"/>
              <w:bottom w:val="single" w:sz="4" w:space="0" w:color="auto"/>
              <w:right w:val="single" w:sz="4" w:space="0" w:color="auto"/>
            </w:tcBorders>
            <w:shd w:val="clear" w:color="auto" w:fill="auto"/>
            <w:noWrap/>
            <w:vAlign w:val="bottom"/>
            <w:hideMark/>
          </w:tcPr>
          <w:p w14:paraId="1C8C19B1"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KTH Royal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45C25A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839</w:t>
            </w:r>
          </w:p>
        </w:tc>
        <w:tc>
          <w:tcPr>
            <w:tcW w:w="909" w:type="dxa"/>
            <w:tcBorders>
              <w:top w:val="nil"/>
              <w:left w:val="nil"/>
              <w:bottom w:val="single" w:sz="4" w:space="0" w:color="auto"/>
              <w:right w:val="single" w:sz="4" w:space="0" w:color="auto"/>
            </w:tcBorders>
            <w:shd w:val="clear" w:color="auto" w:fill="auto"/>
            <w:noWrap/>
            <w:vAlign w:val="bottom"/>
            <w:hideMark/>
          </w:tcPr>
          <w:p w14:paraId="4C09E6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D531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7D8DC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158890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163B61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183812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154</w:t>
            </w:r>
          </w:p>
        </w:tc>
        <w:tc>
          <w:tcPr>
            <w:tcW w:w="3634" w:type="dxa"/>
            <w:tcBorders>
              <w:top w:val="nil"/>
              <w:left w:val="nil"/>
              <w:bottom w:val="single" w:sz="4" w:space="0" w:color="auto"/>
              <w:right w:val="single" w:sz="4" w:space="0" w:color="auto"/>
            </w:tcBorders>
            <w:shd w:val="clear" w:color="auto" w:fill="auto"/>
            <w:noWrap/>
            <w:vAlign w:val="bottom"/>
            <w:hideMark/>
          </w:tcPr>
          <w:p w14:paraId="5CFEB90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Uppsala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30DA8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839</w:t>
            </w:r>
          </w:p>
        </w:tc>
        <w:tc>
          <w:tcPr>
            <w:tcW w:w="909" w:type="dxa"/>
            <w:tcBorders>
              <w:top w:val="nil"/>
              <w:left w:val="nil"/>
              <w:bottom w:val="single" w:sz="4" w:space="0" w:color="auto"/>
              <w:right w:val="single" w:sz="4" w:space="0" w:color="auto"/>
            </w:tcBorders>
            <w:shd w:val="clear" w:color="auto" w:fill="auto"/>
            <w:noWrap/>
            <w:vAlign w:val="bottom"/>
            <w:hideMark/>
          </w:tcPr>
          <w:p w14:paraId="2E135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7C158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0F68D3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8070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B1A8F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94D78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155</w:t>
            </w:r>
          </w:p>
        </w:tc>
        <w:tc>
          <w:tcPr>
            <w:tcW w:w="3634" w:type="dxa"/>
            <w:tcBorders>
              <w:top w:val="nil"/>
              <w:left w:val="nil"/>
              <w:bottom w:val="single" w:sz="4" w:space="0" w:color="auto"/>
              <w:right w:val="single" w:sz="4" w:space="0" w:color="auto"/>
            </w:tcBorders>
            <w:shd w:val="clear" w:color="auto" w:fill="auto"/>
            <w:noWrap/>
            <w:vAlign w:val="bottom"/>
            <w:hideMark/>
          </w:tcPr>
          <w:p w14:paraId="0C11F94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Stockholm</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8946F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840</w:t>
            </w:r>
          </w:p>
        </w:tc>
        <w:tc>
          <w:tcPr>
            <w:tcW w:w="909" w:type="dxa"/>
            <w:tcBorders>
              <w:top w:val="nil"/>
              <w:left w:val="nil"/>
              <w:bottom w:val="single" w:sz="4" w:space="0" w:color="auto"/>
              <w:right w:val="single" w:sz="4" w:space="0" w:color="auto"/>
            </w:tcBorders>
            <w:shd w:val="clear" w:color="auto" w:fill="auto"/>
            <w:noWrap/>
            <w:vAlign w:val="bottom"/>
            <w:hideMark/>
          </w:tcPr>
          <w:p w14:paraId="6180E5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E1F7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7FE5A5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0BA4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4A32B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7AC2B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156</w:t>
            </w:r>
          </w:p>
        </w:tc>
        <w:tc>
          <w:tcPr>
            <w:tcW w:w="3634" w:type="dxa"/>
            <w:tcBorders>
              <w:top w:val="nil"/>
              <w:left w:val="nil"/>
              <w:bottom w:val="single" w:sz="4" w:space="0" w:color="auto"/>
              <w:right w:val="single" w:sz="4" w:space="0" w:color="auto"/>
            </w:tcBorders>
            <w:shd w:val="clear" w:color="auto" w:fill="auto"/>
            <w:noWrap/>
            <w:vAlign w:val="bottom"/>
            <w:hideMark/>
          </w:tcPr>
          <w:p w14:paraId="23070B5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Free</w:t>
            </w:r>
            <w:proofErr w:type="spellEnd"/>
            <w:r w:rsidRPr="00622247">
              <w:rPr>
                <w:rFonts w:eastAsia="Times New Roman" w:cs="Arial"/>
                <w:color w:val="000000"/>
                <w:sz w:val="18"/>
                <w:szCs w:val="18"/>
                <w:lang w:eastAsia="pl-PL"/>
              </w:rPr>
              <w:t xml:space="preserve"> University of Berlin</w:t>
            </w:r>
          </w:p>
        </w:tc>
        <w:tc>
          <w:tcPr>
            <w:tcW w:w="909" w:type="dxa"/>
            <w:tcBorders>
              <w:top w:val="nil"/>
              <w:left w:val="nil"/>
              <w:bottom w:val="single" w:sz="4" w:space="0" w:color="auto"/>
              <w:right w:val="single" w:sz="4" w:space="0" w:color="auto"/>
            </w:tcBorders>
            <w:shd w:val="clear" w:color="auto" w:fill="auto"/>
            <w:noWrap/>
            <w:vAlign w:val="bottom"/>
            <w:hideMark/>
          </w:tcPr>
          <w:p w14:paraId="6049AE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05C354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317E1F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E8457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14BA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909811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87CB2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157</w:t>
            </w:r>
          </w:p>
        </w:tc>
        <w:tc>
          <w:tcPr>
            <w:tcW w:w="3634" w:type="dxa"/>
            <w:tcBorders>
              <w:top w:val="nil"/>
              <w:left w:val="nil"/>
              <w:bottom w:val="single" w:sz="4" w:space="0" w:color="auto"/>
              <w:right w:val="single" w:sz="4" w:space="0" w:color="auto"/>
            </w:tcBorders>
            <w:shd w:val="clear" w:color="auto" w:fill="auto"/>
            <w:noWrap/>
            <w:vAlign w:val="bottom"/>
            <w:hideMark/>
          </w:tcPr>
          <w:p w14:paraId="6D8A687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Birmingham</w:t>
            </w:r>
          </w:p>
        </w:tc>
        <w:tc>
          <w:tcPr>
            <w:tcW w:w="909" w:type="dxa"/>
            <w:tcBorders>
              <w:top w:val="nil"/>
              <w:left w:val="nil"/>
              <w:bottom w:val="single" w:sz="4" w:space="0" w:color="auto"/>
              <w:right w:val="single" w:sz="4" w:space="0" w:color="auto"/>
            </w:tcBorders>
            <w:shd w:val="clear" w:color="auto" w:fill="auto"/>
            <w:noWrap/>
            <w:vAlign w:val="bottom"/>
            <w:hideMark/>
          </w:tcPr>
          <w:p w14:paraId="71D7A0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782AFE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6DAE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C56C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16F1E5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C8D683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CA998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158</w:t>
            </w:r>
          </w:p>
        </w:tc>
        <w:tc>
          <w:tcPr>
            <w:tcW w:w="3634" w:type="dxa"/>
            <w:tcBorders>
              <w:top w:val="nil"/>
              <w:left w:val="nil"/>
              <w:bottom w:val="single" w:sz="4" w:space="0" w:color="auto"/>
              <w:right w:val="single" w:sz="4" w:space="0" w:color="auto"/>
            </w:tcBorders>
            <w:shd w:val="clear" w:color="auto" w:fill="auto"/>
            <w:noWrap/>
            <w:vAlign w:val="bottom"/>
            <w:hideMark/>
          </w:tcPr>
          <w:p w14:paraId="713B4F5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Calgary</w:t>
            </w:r>
          </w:p>
        </w:tc>
        <w:tc>
          <w:tcPr>
            <w:tcW w:w="909" w:type="dxa"/>
            <w:tcBorders>
              <w:top w:val="nil"/>
              <w:left w:val="nil"/>
              <w:bottom w:val="single" w:sz="4" w:space="0" w:color="auto"/>
              <w:right w:val="single" w:sz="4" w:space="0" w:color="auto"/>
            </w:tcBorders>
            <w:shd w:val="clear" w:color="auto" w:fill="auto"/>
            <w:noWrap/>
            <w:vAlign w:val="bottom"/>
            <w:hideMark/>
          </w:tcPr>
          <w:p w14:paraId="0B5F98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6D7A40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6157C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16092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0E782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r>
      <w:tr w:rsidR="00622247" w:rsidRPr="00E9332A" w14:paraId="48D161A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7E4CA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159</w:t>
            </w:r>
          </w:p>
        </w:tc>
        <w:tc>
          <w:tcPr>
            <w:tcW w:w="3634" w:type="dxa"/>
            <w:tcBorders>
              <w:top w:val="nil"/>
              <w:left w:val="nil"/>
              <w:bottom w:val="single" w:sz="4" w:space="0" w:color="auto"/>
              <w:right w:val="single" w:sz="4" w:space="0" w:color="auto"/>
            </w:tcBorders>
            <w:shd w:val="clear" w:color="auto" w:fill="auto"/>
            <w:noWrap/>
            <w:vAlign w:val="bottom"/>
            <w:hideMark/>
          </w:tcPr>
          <w:p w14:paraId="7F3937F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Durham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125B4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842</w:t>
            </w:r>
          </w:p>
        </w:tc>
        <w:tc>
          <w:tcPr>
            <w:tcW w:w="909" w:type="dxa"/>
            <w:tcBorders>
              <w:top w:val="nil"/>
              <w:left w:val="nil"/>
              <w:bottom w:val="single" w:sz="4" w:space="0" w:color="auto"/>
              <w:right w:val="single" w:sz="4" w:space="0" w:color="auto"/>
            </w:tcBorders>
            <w:shd w:val="clear" w:color="auto" w:fill="auto"/>
            <w:noWrap/>
            <w:vAlign w:val="bottom"/>
            <w:hideMark/>
          </w:tcPr>
          <w:p w14:paraId="2E7E4F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EC87E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B49C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27E64A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8B32A4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9D590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160</w:t>
            </w:r>
          </w:p>
        </w:tc>
        <w:tc>
          <w:tcPr>
            <w:tcW w:w="3634" w:type="dxa"/>
            <w:tcBorders>
              <w:top w:val="nil"/>
              <w:left w:val="nil"/>
              <w:bottom w:val="single" w:sz="4" w:space="0" w:color="auto"/>
              <w:right w:val="single" w:sz="4" w:space="0" w:color="auto"/>
            </w:tcBorders>
            <w:shd w:val="clear" w:color="auto" w:fill="auto"/>
            <w:noWrap/>
            <w:vAlign w:val="bottom"/>
            <w:hideMark/>
          </w:tcPr>
          <w:p w14:paraId="666D554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Bern</w:t>
            </w:r>
          </w:p>
        </w:tc>
        <w:tc>
          <w:tcPr>
            <w:tcW w:w="909" w:type="dxa"/>
            <w:tcBorders>
              <w:top w:val="nil"/>
              <w:left w:val="nil"/>
              <w:bottom w:val="single" w:sz="4" w:space="0" w:color="auto"/>
              <w:right w:val="single" w:sz="4" w:space="0" w:color="auto"/>
            </w:tcBorders>
            <w:shd w:val="clear" w:color="auto" w:fill="auto"/>
            <w:noWrap/>
            <w:vAlign w:val="bottom"/>
            <w:hideMark/>
          </w:tcPr>
          <w:p w14:paraId="0B6E83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844</w:t>
            </w:r>
          </w:p>
        </w:tc>
        <w:tc>
          <w:tcPr>
            <w:tcW w:w="909" w:type="dxa"/>
            <w:tcBorders>
              <w:top w:val="nil"/>
              <w:left w:val="nil"/>
              <w:bottom w:val="single" w:sz="4" w:space="0" w:color="auto"/>
              <w:right w:val="single" w:sz="4" w:space="0" w:color="auto"/>
            </w:tcBorders>
            <w:shd w:val="clear" w:color="auto" w:fill="auto"/>
            <w:noWrap/>
            <w:vAlign w:val="bottom"/>
            <w:hideMark/>
          </w:tcPr>
          <w:p w14:paraId="29B8A4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2B9E5A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5094D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0EA54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F9E4A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C6901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161</w:t>
            </w:r>
          </w:p>
        </w:tc>
        <w:tc>
          <w:tcPr>
            <w:tcW w:w="3634" w:type="dxa"/>
            <w:tcBorders>
              <w:top w:val="nil"/>
              <w:left w:val="nil"/>
              <w:bottom w:val="single" w:sz="4" w:space="0" w:color="auto"/>
              <w:right w:val="single" w:sz="4" w:space="0" w:color="auto"/>
            </w:tcBorders>
            <w:shd w:val="clear" w:color="auto" w:fill="auto"/>
            <w:noWrap/>
            <w:vAlign w:val="bottom"/>
            <w:hideMark/>
          </w:tcPr>
          <w:p w14:paraId="73786E9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Lund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E36AC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845</w:t>
            </w:r>
          </w:p>
        </w:tc>
        <w:tc>
          <w:tcPr>
            <w:tcW w:w="909" w:type="dxa"/>
            <w:tcBorders>
              <w:top w:val="nil"/>
              <w:left w:val="nil"/>
              <w:bottom w:val="single" w:sz="4" w:space="0" w:color="auto"/>
              <w:right w:val="single" w:sz="4" w:space="0" w:color="auto"/>
            </w:tcBorders>
            <w:shd w:val="clear" w:color="auto" w:fill="auto"/>
            <w:noWrap/>
            <w:vAlign w:val="bottom"/>
            <w:hideMark/>
          </w:tcPr>
          <w:p w14:paraId="427A418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72FC54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EAF55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1763CE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2F00265"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FC6AE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162</w:t>
            </w:r>
          </w:p>
        </w:tc>
        <w:tc>
          <w:tcPr>
            <w:tcW w:w="3634" w:type="dxa"/>
            <w:tcBorders>
              <w:top w:val="nil"/>
              <w:left w:val="nil"/>
              <w:bottom w:val="single" w:sz="4" w:space="0" w:color="auto"/>
              <w:right w:val="single" w:sz="4" w:space="0" w:color="auto"/>
            </w:tcBorders>
            <w:shd w:val="clear" w:color="auto" w:fill="auto"/>
            <w:noWrap/>
            <w:vAlign w:val="bottom"/>
            <w:hideMark/>
          </w:tcPr>
          <w:p w14:paraId="543140C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Nanjing</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08E7F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845</w:t>
            </w:r>
          </w:p>
        </w:tc>
        <w:tc>
          <w:tcPr>
            <w:tcW w:w="909" w:type="dxa"/>
            <w:tcBorders>
              <w:top w:val="nil"/>
              <w:left w:val="nil"/>
              <w:bottom w:val="single" w:sz="4" w:space="0" w:color="auto"/>
              <w:right w:val="single" w:sz="4" w:space="0" w:color="auto"/>
            </w:tcBorders>
            <w:shd w:val="clear" w:color="auto" w:fill="auto"/>
            <w:noWrap/>
            <w:vAlign w:val="bottom"/>
            <w:hideMark/>
          </w:tcPr>
          <w:p w14:paraId="75BAC1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18A4DE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7EDDD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5ABC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EBC935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C98D6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163</w:t>
            </w:r>
          </w:p>
        </w:tc>
        <w:tc>
          <w:tcPr>
            <w:tcW w:w="3634" w:type="dxa"/>
            <w:tcBorders>
              <w:top w:val="nil"/>
              <w:left w:val="nil"/>
              <w:bottom w:val="single" w:sz="4" w:space="0" w:color="auto"/>
              <w:right w:val="single" w:sz="4" w:space="0" w:color="auto"/>
            </w:tcBorders>
            <w:shd w:val="clear" w:color="auto" w:fill="auto"/>
            <w:noWrap/>
            <w:vAlign w:val="bottom"/>
            <w:hideMark/>
          </w:tcPr>
          <w:p w14:paraId="0E70799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Sheffield</w:t>
            </w:r>
          </w:p>
        </w:tc>
        <w:tc>
          <w:tcPr>
            <w:tcW w:w="909" w:type="dxa"/>
            <w:tcBorders>
              <w:top w:val="nil"/>
              <w:left w:val="nil"/>
              <w:bottom w:val="single" w:sz="4" w:space="0" w:color="auto"/>
              <w:right w:val="single" w:sz="4" w:space="0" w:color="auto"/>
            </w:tcBorders>
            <w:shd w:val="clear" w:color="auto" w:fill="auto"/>
            <w:noWrap/>
            <w:vAlign w:val="bottom"/>
            <w:hideMark/>
          </w:tcPr>
          <w:p w14:paraId="0BF5B8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6CC053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9415E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E340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81D15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DF838B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36E77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164</w:t>
            </w:r>
          </w:p>
        </w:tc>
        <w:tc>
          <w:tcPr>
            <w:tcW w:w="3634" w:type="dxa"/>
            <w:tcBorders>
              <w:top w:val="nil"/>
              <w:left w:val="nil"/>
              <w:bottom w:val="single" w:sz="4" w:space="0" w:color="auto"/>
              <w:right w:val="single" w:sz="4" w:space="0" w:color="auto"/>
            </w:tcBorders>
            <w:shd w:val="clear" w:color="auto" w:fill="auto"/>
            <w:noWrap/>
            <w:vAlign w:val="bottom"/>
            <w:hideMark/>
          </w:tcPr>
          <w:p w14:paraId="1FEE6154"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Huazhong University of Science and Technology</w:t>
            </w:r>
          </w:p>
        </w:tc>
        <w:tc>
          <w:tcPr>
            <w:tcW w:w="909" w:type="dxa"/>
            <w:tcBorders>
              <w:top w:val="nil"/>
              <w:left w:val="nil"/>
              <w:bottom w:val="single" w:sz="4" w:space="0" w:color="auto"/>
              <w:right w:val="single" w:sz="4" w:space="0" w:color="auto"/>
            </w:tcBorders>
            <w:shd w:val="clear" w:color="auto" w:fill="auto"/>
            <w:noWrap/>
            <w:vAlign w:val="bottom"/>
            <w:hideMark/>
          </w:tcPr>
          <w:p w14:paraId="171890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247DDE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D713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551DF9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FA9A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D4FFA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A46B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165</w:t>
            </w:r>
          </w:p>
        </w:tc>
        <w:tc>
          <w:tcPr>
            <w:tcW w:w="3634" w:type="dxa"/>
            <w:tcBorders>
              <w:top w:val="nil"/>
              <w:left w:val="nil"/>
              <w:bottom w:val="single" w:sz="4" w:space="0" w:color="auto"/>
              <w:right w:val="single" w:sz="4" w:space="0" w:color="auto"/>
            </w:tcBorders>
            <w:shd w:val="clear" w:color="auto" w:fill="auto"/>
            <w:noWrap/>
            <w:vAlign w:val="bottom"/>
            <w:hideMark/>
          </w:tcPr>
          <w:p w14:paraId="7CC358E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St</w:t>
            </w:r>
            <w:proofErr w:type="spellEnd"/>
            <w:r w:rsidRPr="00622247">
              <w:rPr>
                <w:rFonts w:eastAsia="Times New Roman" w:cs="Arial"/>
                <w:color w:val="000000"/>
                <w:sz w:val="18"/>
                <w:szCs w:val="18"/>
                <w:lang w:eastAsia="pl-PL"/>
              </w:rPr>
              <w:t xml:space="preserve"> Andrews</w:t>
            </w:r>
          </w:p>
        </w:tc>
        <w:tc>
          <w:tcPr>
            <w:tcW w:w="909" w:type="dxa"/>
            <w:tcBorders>
              <w:top w:val="nil"/>
              <w:left w:val="nil"/>
              <w:bottom w:val="single" w:sz="4" w:space="0" w:color="auto"/>
              <w:right w:val="single" w:sz="4" w:space="0" w:color="auto"/>
            </w:tcBorders>
            <w:shd w:val="clear" w:color="auto" w:fill="auto"/>
            <w:noWrap/>
            <w:vAlign w:val="bottom"/>
            <w:hideMark/>
          </w:tcPr>
          <w:p w14:paraId="6D35C7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43269A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AF6B82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6035B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9EA6F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2EBF8E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361D0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166</w:t>
            </w:r>
          </w:p>
        </w:tc>
        <w:tc>
          <w:tcPr>
            <w:tcW w:w="3634" w:type="dxa"/>
            <w:tcBorders>
              <w:top w:val="nil"/>
              <w:left w:val="nil"/>
              <w:bottom w:val="single" w:sz="4" w:space="0" w:color="auto"/>
              <w:right w:val="single" w:sz="4" w:space="0" w:color="auto"/>
            </w:tcBorders>
            <w:shd w:val="clear" w:color="auto" w:fill="auto"/>
            <w:noWrap/>
            <w:vAlign w:val="bottom"/>
            <w:hideMark/>
          </w:tcPr>
          <w:p w14:paraId="1A99646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Indiana University </w:t>
            </w:r>
            <w:proofErr w:type="spellStart"/>
            <w:r w:rsidRPr="00622247">
              <w:rPr>
                <w:rFonts w:eastAsia="Times New Roman" w:cs="Arial"/>
                <w:color w:val="000000"/>
                <w:sz w:val="18"/>
                <w:szCs w:val="18"/>
                <w:lang w:eastAsia="pl-PL"/>
              </w:rPr>
              <w:t>Bloomington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09AD75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848</w:t>
            </w:r>
          </w:p>
        </w:tc>
        <w:tc>
          <w:tcPr>
            <w:tcW w:w="909" w:type="dxa"/>
            <w:tcBorders>
              <w:top w:val="nil"/>
              <w:left w:val="nil"/>
              <w:bottom w:val="single" w:sz="4" w:space="0" w:color="auto"/>
              <w:right w:val="single" w:sz="4" w:space="0" w:color="auto"/>
            </w:tcBorders>
            <w:shd w:val="clear" w:color="auto" w:fill="auto"/>
            <w:noWrap/>
            <w:vAlign w:val="bottom"/>
            <w:hideMark/>
          </w:tcPr>
          <w:p w14:paraId="5E7D837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028B1D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43C32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457AF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r>
      <w:tr w:rsidR="00622247" w:rsidRPr="00E9332A" w14:paraId="0DBA274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B7B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167</w:t>
            </w:r>
          </w:p>
        </w:tc>
        <w:tc>
          <w:tcPr>
            <w:tcW w:w="3634" w:type="dxa"/>
            <w:tcBorders>
              <w:top w:val="nil"/>
              <w:left w:val="nil"/>
              <w:bottom w:val="single" w:sz="4" w:space="0" w:color="auto"/>
              <w:right w:val="single" w:sz="4" w:space="0" w:color="auto"/>
            </w:tcBorders>
            <w:shd w:val="clear" w:color="auto" w:fill="auto"/>
            <w:noWrap/>
            <w:vAlign w:val="bottom"/>
            <w:hideMark/>
          </w:tcPr>
          <w:p w14:paraId="6F2216BB"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Trinity College Dublin, The University of Dublin</w:t>
            </w:r>
          </w:p>
        </w:tc>
        <w:tc>
          <w:tcPr>
            <w:tcW w:w="909" w:type="dxa"/>
            <w:tcBorders>
              <w:top w:val="nil"/>
              <w:left w:val="nil"/>
              <w:bottom w:val="single" w:sz="4" w:space="0" w:color="auto"/>
              <w:right w:val="single" w:sz="4" w:space="0" w:color="auto"/>
            </w:tcBorders>
            <w:shd w:val="clear" w:color="auto" w:fill="auto"/>
            <w:noWrap/>
            <w:vAlign w:val="bottom"/>
            <w:hideMark/>
          </w:tcPr>
          <w:p w14:paraId="09CEE5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848</w:t>
            </w:r>
          </w:p>
        </w:tc>
        <w:tc>
          <w:tcPr>
            <w:tcW w:w="909" w:type="dxa"/>
            <w:tcBorders>
              <w:top w:val="nil"/>
              <w:left w:val="nil"/>
              <w:bottom w:val="single" w:sz="4" w:space="0" w:color="auto"/>
              <w:right w:val="single" w:sz="4" w:space="0" w:color="auto"/>
            </w:tcBorders>
            <w:shd w:val="clear" w:color="auto" w:fill="auto"/>
            <w:noWrap/>
            <w:vAlign w:val="bottom"/>
            <w:hideMark/>
          </w:tcPr>
          <w:p w14:paraId="6146D9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61035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6ED59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3A814E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7F767D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81D0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168</w:t>
            </w:r>
          </w:p>
        </w:tc>
        <w:tc>
          <w:tcPr>
            <w:tcW w:w="3634" w:type="dxa"/>
            <w:tcBorders>
              <w:top w:val="nil"/>
              <w:left w:val="nil"/>
              <w:bottom w:val="single" w:sz="4" w:space="0" w:color="auto"/>
              <w:right w:val="single" w:sz="4" w:space="0" w:color="auto"/>
            </w:tcBorders>
            <w:shd w:val="clear" w:color="auto" w:fill="auto"/>
            <w:noWrap/>
            <w:vAlign w:val="bottom"/>
            <w:hideMark/>
          </w:tcPr>
          <w:p w14:paraId="441CDC3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Sungkyunkwan</w:t>
            </w:r>
            <w:proofErr w:type="spellEnd"/>
            <w:r w:rsidRPr="00622247">
              <w:rPr>
                <w:rFonts w:eastAsia="Times New Roman" w:cs="Arial"/>
                <w:color w:val="000000"/>
                <w:sz w:val="18"/>
                <w:szCs w:val="18"/>
                <w:lang w:eastAsia="pl-PL"/>
              </w:rPr>
              <w:t xml:space="preserve"> University (SKKU)</w:t>
            </w:r>
          </w:p>
        </w:tc>
        <w:tc>
          <w:tcPr>
            <w:tcW w:w="909" w:type="dxa"/>
            <w:tcBorders>
              <w:top w:val="nil"/>
              <w:left w:val="nil"/>
              <w:bottom w:val="single" w:sz="4" w:space="0" w:color="auto"/>
              <w:right w:val="single" w:sz="4" w:space="0" w:color="auto"/>
            </w:tcBorders>
            <w:shd w:val="clear" w:color="auto" w:fill="auto"/>
            <w:noWrap/>
            <w:vAlign w:val="bottom"/>
            <w:hideMark/>
          </w:tcPr>
          <w:p w14:paraId="2239F4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849</w:t>
            </w:r>
          </w:p>
        </w:tc>
        <w:tc>
          <w:tcPr>
            <w:tcW w:w="909" w:type="dxa"/>
            <w:tcBorders>
              <w:top w:val="nil"/>
              <w:left w:val="nil"/>
              <w:bottom w:val="single" w:sz="4" w:space="0" w:color="auto"/>
              <w:right w:val="single" w:sz="4" w:space="0" w:color="auto"/>
            </w:tcBorders>
            <w:shd w:val="clear" w:color="auto" w:fill="auto"/>
            <w:noWrap/>
            <w:vAlign w:val="bottom"/>
            <w:hideMark/>
          </w:tcPr>
          <w:p w14:paraId="245F81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F045B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54209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317671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E22F03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9574B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169</w:t>
            </w:r>
          </w:p>
        </w:tc>
        <w:tc>
          <w:tcPr>
            <w:tcW w:w="3634" w:type="dxa"/>
            <w:tcBorders>
              <w:top w:val="nil"/>
              <w:left w:val="nil"/>
              <w:bottom w:val="single" w:sz="4" w:space="0" w:color="auto"/>
              <w:right w:val="single" w:sz="4" w:space="0" w:color="auto"/>
            </w:tcBorders>
            <w:shd w:val="clear" w:color="auto" w:fill="auto"/>
            <w:noWrap/>
            <w:vAlign w:val="bottom"/>
            <w:hideMark/>
          </w:tcPr>
          <w:p w14:paraId="04F2373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RWTH Aachen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B3C7D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849</w:t>
            </w:r>
          </w:p>
        </w:tc>
        <w:tc>
          <w:tcPr>
            <w:tcW w:w="909" w:type="dxa"/>
            <w:tcBorders>
              <w:top w:val="nil"/>
              <w:left w:val="nil"/>
              <w:bottom w:val="single" w:sz="4" w:space="0" w:color="auto"/>
              <w:right w:val="single" w:sz="4" w:space="0" w:color="auto"/>
            </w:tcBorders>
            <w:shd w:val="clear" w:color="auto" w:fill="auto"/>
            <w:noWrap/>
            <w:vAlign w:val="bottom"/>
            <w:hideMark/>
          </w:tcPr>
          <w:p w14:paraId="3A9E56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6759BF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2754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4F3F5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7A8871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D672A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170</w:t>
            </w:r>
          </w:p>
        </w:tc>
        <w:tc>
          <w:tcPr>
            <w:tcW w:w="3634" w:type="dxa"/>
            <w:tcBorders>
              <w:top w:val="nil"/>
              <w:left w:val="nil"/>
              <w:bottom w:val="single" w:sz="4" w:space="0" w:color="auto"/>
              <w:right w:val="single" w:sz="4" w:space="0" w:color="auto"/>
            </w:tcBorders>
            <w:shd w:val="clear" w:color="auto" w:fill="auto"/>
            <w:noWrap/>
            <w:vAlign w:val="bottom"/>
            <w:hideMark/>
          </w:tcPr>
          <w:p w14:paraId="69D28DE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Rice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D99D0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850</w:t>
            </w:r>
          </w:p>
        </w:tc>
        <w:tc>
          <w:tcPr>
            <w:tcW w:w="909" w:type="dxa"/>
            <w:tcBorders>
              <w:top w:val="nil"/>
              <w:left w:val="nil"/>
              <w:bottom w:val="single" w:sz="4" w:space="0" w:color="auto"/>
              <w:right w:val="single" w:sz="4" w:space="0" w:color="auto"/>
            </w:tcBorders>
            <w:shd w:val="clear" w:color="auto" w:fill="auto"/>
            <w:noWrap/>
            <w:vAlign w:val="bottom"/>
            <w:hideMark/>
          </w:tcPr>
          <w:p w14:paraId="20D217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6EA7A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C7CFF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c>
          <w:tcPr>
            <w:tcW w:w="909" w:type="dxa"/>
            <w:tcBorders>
              <w:top w:val="nil"/>
              <w:left w:val="nil"/>
              <w:bottom w:val="single" w:sz="4" w:space="0" w:color="auto"/>
              <w:right w:val="single" w:sz="4" w:space="0" w:color="auto"/>
            </w:tcBorders>
            <w:shd w:val="clear" w:color="auto" w:fill="auto"/>
            <w:noWrap/>
            <w:vAlign w:val="bottom"/>
            <w:hideMark/>
          </w:tcPr>
          <w:p w14:paraId="42627E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D0B99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7539C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171</w:t>
            </w:r>
          </w:p>
        </w:tc>
        <w:tc>
          <w:tcPr>
            <w:tcW w:w="3634" w:type="dxa"/>
            <w:tcBorders>
              <w:top w:val="nil"/>
              <w:left w:val="nil"/>
              <w:bottom w:val="single" w:sz="4" w:space="0" w:color="auto"/>
              <w:right w:val="single" w:sz="4" w:space="0" w:color="auto"/>
            </w:tcBorders>
            <w:shd w:val="clear" w:color="auto" w:fill="auto"/>
            <w:noWrap/>
            <w:vAlign w:val="bottom"/>
            <w:hideMark/>
          </w:tcPr>
          <w:p w14:paraId="5D9973D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Massachusetts </w:t>
            </w:r>
            <w:proofErr w:type="spellStart"/>
            <w:r w:rsidRPr="00622247">
              <w:rPr>
                <w:rFonts w:eastAsia="Times New Roman" w:cs="Arial"/>
                <w:color w:val="000000"/>
                <w:sz w:val="18"/>
                <w:szCs w:val="18"/>
                <w:lang w:eastAsia="pl-PL"/>
              </w:rPr>
              <w:t>Amherst</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62FE78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850</w:t>
            </w:r>
          </w:p>
        </w:tc>
        <w:tc>
          <w:tcPr>
            <w:tcW w:w="909" w:type="dxa"/>
            <w:tcBorders>
              <w:top w:val="nil"/>
              <w:left w:val="nil"/>
              <w:bottom w:val="single" w:sz="4" w:space="0" w:color="auto"/>
              <w:right w:val="single" w:sz="4" w:space="0" w:color="auto"/>
            </w:tcBorders>
            <w:shd w:val="clear" w:color="auto" w:fill="auto"/>
            <w:noWrap/>
            <w:vAlign w:val="bottom"/>
            <w:hideMark/>
          </w:tcPr>
          <w:p w14:paraId="5768F9D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1466B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5A178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9D68F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r>
    </w:tbl>
    <w:p w14:paraId="6FA2260F" w14:textId="7CE8D97B" w:rsidR="00E9332A" w:rsidRPr="00D95B07" w:rsidRDefault="009C6CF4" w:rsidP="007770AA">
      <w:pPr>
        <w:pStyle w:val="rdo"/>
        <w:rPr>
          <w:lang w:val="pl-PL"/>
        </w:rPr>
      </w:pPr>
      <w:r w:rsidRPr="00D95B07">
        <w:rPr>
          <w:lang w:val="pl-PL"/>
        </w:rPr>
        <w:t>Źródło</w:t>
      </w:r>
      <w:r w:rsidR="00E9332A" w:rsidRPr="00D95B07">
        <w:rPr>
          <w:lang w:val="pl-PL"/>
        </w:rPr>
        <w:t xml:space="preserve">: opracowanie własne na podstawie wyników rankingów THE2023, ARWU2022, QS2023 i </w:t>
      </w:r>
      <w:proofErr w:type="spellStart"/>
      <w:r w:rsidR="00E9332A" w:rsidRPr="00D95B07">
        <w:rPr>
          <w:lang w:val="pl-PL"/>
        </w:rPr>
        <w:t>Webometrics</w:t>
      </w:r>
      <w:proofErr w:type="spellEnd"/>
      <w:r w:rsidR="00E9332A" w:rsidRPr="00D95B07">
        <w:rPr>
          <w:lang w:val="pl-PL"/>
        </w:rPr>
        <w:t xml:space="preserve"> 2023 H1 </w:t>
      </w:r>
      <w:r w:rsidR="00E9332A" w:rsidRPr="006E3958">
        <w:fldChar w:fldCharType="begin" w:fldLock="1"/>
      </w:r>
      <w:r w:rsidR="001A2624" w:rsidRPr="00D95B07">
        <w:rPr>
          <w:lang w:val="pl-PL"/>
        </w:rPr>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E9332A" w:rsidRPr="006E3958">
        <w:fldChar w:fldCharType="separate"/>
      </w:r>
      <w:r w:rsidR="00921CC1" w:rsidRPr="00D95B07">
        <w:rPr>
          <w:noProof/>
          <w:lang w:val="pl-PL"/>
        </w:rPr>
        <w:t>(ARWU, 2022a; Cybermetrics Lab, 2023; QS Quacquarelli Symonds, 2023m; Times Higher Education, 2023)</w:t>
      </w:r>
      <w:r w:rsidR="00E9332A" w:rsidRPr="006E3958">
        <w:fldChar w:fldCharType="end"/>
      </w:r>
    </w:p>
    <w:p w14:paraId="3B10DC67" w14:textId="77777777" w:rsidR="00BC6853" w:rsidRDefault="00BC6853">
      <w:pPr>
        <w:spacing w:before="0" w:line="240" w:lineRule="auto"/>
        <w:ind w:firstLine="0"/>
        <w:jc w:val="left"/>
        <w:rPr>
          <w:rFonts w:ascii="Times New Roman" w:hAnsi="Times New Roman"/>
          <w:b/>
          <w:bCs/>
          <w:color w:val="000000"/>
          <w:sz w:val="22"/>
        </w:rPr>
        <w:sectPr w:rsidR="00BC6853" w:rsidSect="00A563A6">
          <w:pgSz w:w="11906" w:h="16838"/>
          <w:pgMar w:top="1417" w:right="1417" w:bottom="1417" w:left="1417" w:header="708" w:footer="708" w:gutter="0"/>
          <w:cols w:space="708"/>
          <w:docGrid w:linePitch="360"/>
        </w:sectPr>
      </w:pPr>
    </w:p>
    <w:p w14:paraId="7E23C789" w14:textId="404B66D7" w:rsidR="008B24F0" w:rsidRPr="00920178" w:rsidRDefault="008B24F0" w:rsidP="00920178">
      <w:pPr>
        <w:pStyle w:val="Nagwek1"/>
        <w:numPr>
          <w:ilvl w:val="0"/>
          <w:numId w:val="0"/>
        </w:numPr>
        <w:ind w:left="432"/>
      </w:pPr>
      <w:bookmarkStart w:id="701" w:name="_Toc164801046"/>
      <w:bookmarkStart w:id="702" w:name="_Toc168903309"/>
      <w:bookmarkStart w:id="703" w:name="_Toc168903715"/>
      <w:r w:rsidRPr="00920178">
        <w:lastRenderedPageBreak/>
        <w:t xml:space="preserve">Załącznik 5 – Lista artykułów naukowych przyjętych do </w:t>
      </w:r>
      <w:r w:rsidR="00920178" w:rsidRPr="00920178">
        <w:t xml:space="preserve">analizy </w:t>
      </w:r>
      <w:r w:rsidRPr="00920178">
        <w:t>grup interesariuszy uczelni w badaniu SLR</w:t>
      </w:r>
      <w:bookmarkEnd w:id="701"/>
      <w:bookmarkEnd w:id="702"/>
      <w:bookmarkEnd w:id="703"/>
    </w:p>
    <w:tbl>
      <w:tblPr>
        <w:tblStyle w:val="Tabela-Siatka"/>
        <w:tblW w:w="5000" w:type="pct"/>
        <w:tblLook w:val="04A0" w:firstRow="1" w:lastRow="0" w:firstColumn="1" w:lastColumn="0" w:noHBand="0" w:noVBand="1"/>
      </w:tblPr>
      <w:tblGrid>
        <w:gridCol w:w="537"/>
        <w:gridCol w:w="1677"/>
        <w:gridCol w:w="3276"/>
        <w:gridCol w:w="3798"/>
      </w:tblGrid>
      <w:tr w:rsidR="00C4329A" w:rsidRPr="008C72E5" w14:paraId="538D4639" w14:textId="77777777" w:rsidTr="00C4329A">
        <w:trPr>
          <w:cantSplit/>
          <w:tblHeader/>
        </w:trPr>
        <w:tc>
          <w:tcPr>
            <w:tcW w:w="297" w:type="pct"/>
            <w:vAlign w:val="center"/>
          </w:tcPr>
          <w:p w14:paraId="42759AA7" w14:textId="48A6C914" w:rsidR="009F6AC8" w:rsidRPr="008C72E5" w:rsidRDefault="009F6AC8" w:rsidP="00B558B7">
            <w:pPr>
              <w:pStyle w:val="TekstTabeli"/>
            </w:pPr>
            <w:proofErr w:type="spellStart"/>
            <w:r w:rsidRPr="008C72E5">
              <w:t>L.p.</w:t>
            </w:r>
            <w:proofErr w:type="spellEnd"/>
          </w:p>
        </w:tc>
        <w:tc>
          <w:tcPr>
            <w:tcW w:w="880" w:type="pct"/>
            <w:vAlign w:val="center"/>
          </w:tcPr>
          <w:p w14:paraId="34BADD99" w14:textId="77777777" w:rsidR="009F6AC8" w:rsidRPr="008C72E5" w:rsidRDefault="009F6AC8" w:rsidP="00B558B7">
            <w:pPr>
              <w:pStyle w:val="TekstTabeli"/>
            </w:pPr>
            <w:proofErr w:type="spellStart"/>
            <w:r w:rsidRPr="008C72E5">
              <w:t>Autorzy</w:t>
            </w:r>
            <w:proofErr w:type="spellEnd"/>
          </w:p>
        </w:tc>
        <w:tc>
          <w:tcPr>
            <w:tcW w:w="1771" w:type="pct"/>
            <w:vAlign w:val="center"/>
          </w:tcPr>
          <w:p w14:paraId="7FD403C1" w14:textId="77777777" w:rsidR="009F6AC8" w:rsidRPr="008C72E5" w:rsidRDefault="009F6AC8" w:rsidP="00B558B7">
            <w:pPr>
              <w:pStyle w:val="TekstTabeli"/>
            </w:pPr>
            <w:proofErr w:type="spellStart"/>
            <w:r w:rsidRPr="008C72E5">
              <w:t>Tytuł</w:t>
            </w:r>
            <w:proofErr w:type="spellEnd"/>
          </w:p>
        </w:tc>
        <w:tc>
          <w:tcPr>
            <w:tcW w:w="2052" w:type="pct"/>
            <w:vAlign w:val="center"/>
          </w:tcPr>
          <w:p w14:paraId="03A106C4" w14:textId="77777777" w:rsidR="009F6AC8" w:rsidRPr="008C72E5" w:rsidRDefault="009F6AC8" w:rsidP="00B558B7">
            <w:pPr>
              <w:pStyle w:val="TekstTabeli"/>
            </w:pPr>
            <w:proofErr w:type="spellStart"/>
            <w:r w:rsidRPr="008C72E5">
              <w:t>Rok</w:t>
            </w:r>
            <w:proofErr w:type="spellEnd"/>
            <w:r w:rsidRPr="008C72E5">
              <w:t xml:space="preserve">, </w:t>
            </w:r>
            <w:proofErr w:type="spellStart"/>
            <w:r w:rsidRPr="008C72E5">
              <w:t>publikacja</w:t>
            </w:r>
            <w:proofErr w:type="spellEnd"/>
            <w:r w:rsidRPr="008C72E5">
              <w:t>, DOI</w:t>
            </w:r>
          </w:p>
        </w:tc>
      </w:tr>
      <w:tr w:rsidR="00C4329A" w:rsidRPr="00547B78" w14:paraId="72BA5F0E" w14:textId="77777777" w:rsidTr="00C4329A">
        <w:trPr>
          <w:cantSplit/>
        </w:trPr>
        <w:tc>
          <w:tcPr>
            <w:tcW w:w="297" w:type="pct"/>
            <w:vAlign w:val="center"/>
          </w:tcPr>
          <w:p w14:paraId="6DCBDB4F" w14:textId="77777777" w:rsidR="009F6AC8" w:rsidRPr="008C72E5" w:rsidRDefault="009F6AC8" w:rsidP="00B558B7">
            <w:pPr>
              <w:pStyle w:val="TekstTabeli"/>
            </w:pPr>
            <w:r w:rsidRPr="008C72E5">
              <w:t>1</w:t>
            </w:r>
          </w:p>
        </w:tc>
        <w:tc>
          <w:tcPr>
            <w:tcW w:w="880" w:type="pct"/>
            <w:vAlign w:val="center"/>
          </w:tcPr>
          <w:p w14:paraId="40A96766" w14:textId="77777777" w:rsidR="009F6AC8" w:rsidRPr="008C72E5" w:rsidRDefault="009F6AC8" w:rsidP="00B558B7">
            <w:pPr>
              <w:pStyle w:val="TekstTabeli"/>
            </w:pPr>
            <w:proofErr w:type="spellStart"/>
            <w:r w:rsidRPr="008C72E5">
              <w:t>Nejati</w:t>
            </w:r>
            <w:proofErr w:type="spellEnd"/>
            <w:r w:rsidRPr="008C72E5">
              <w:t xml:space="preserve"> M., </w:t>
            </w:r>
            <w:proofErr w:type="spellStart"/>
            <w:r w:rsidRPr="008C72E5">
              <w:t>Nejati</w:t>
            </w:r>
            <w:proofErr w:type="spellEnd"/>
            <w:r w:rsidRPr="008C72E5">
              <w:t xml:space="preserve"> M.</w:t>
            </w:r>
          </w:p>
        </w:tc>
        <w:tc>
          <w:tcPr>
            <w:tcW w:w="1771" w:type="pct"/>
            <w:vAlign w:val="center"/>
          </w:tcPr>
          <w:p w14:paraId="3DF09E14" w14:textId="77777777" w:rsidR="009F6AC8" w:rsidRPr="008C72E5" w:rsidRDefault="009F6AC8" w:rsidP="00B558B7">
            <w:pPr>
              <w:pStyle w:val="TekstTabeli"/>
            </w:pPr>
            <w:r w:rsidRPr="008C72E5">
              <w:t>Assessment of sustainable university factors from the perspective of university students</w:t>
            </w:r>
          </w:p>
        </w:tc>
        <w:tc>
          <w:tcPr>
            <w:tcW w:w="2052" w:type="pct"/>
            <w:vAlign w:val="center"/>
          </w:tcPr>
          <w:p w14:paraId="52ED3FEE" w14:textId="77777777" w:rsidR="009F6AC8" w:rsidRPr="008C72E5" w:rsidRDefault="009F6AC8" w:rsidP="00B558B7">
            <w:pPr>
              <w:pStyle w:val="TekstTabeli"/>
            </w:pPr>
            <w:r w:rsidRPr="008C72E5">
              <w:t>(2013) Journal of Cleaner Production, 48, pp. 101 - 107, DOI: 10.1016/j.jclepro.2012.09.006</w:t>
            </w:r>
          </w:p>
        </w:tc>
      </w:tr>
      <w:tr w:rsidR="00C4329A" w:rsidRPr="00547B78" w14:paraId="0D75CD7A" w14:textId="77777777" w:rsidTr="00C4329A">
        <w:trPr>
          <w:cantSplit/>
        </w:trPr>
        <w:tc>
          <w:tcPr>
            <w:tcW w:w="297" w:type="pct"/>
            <w:vAlign w:val="center"/>
          </w:tcPr>
          <w:p w14:paraId="72DD94DE" w14:textId="77777777" w:rsidR="009F6AC8" w:rsidRPr="008C72E5" w:rsidRDefault="009F6AC8" w:rsidP="00B558B7">
            <w:pPr>
              <w:pStyle w:val="TekstTabeli"/>
            </w:pPr>
            <w:r w:rsidRPr="008C72E5">
              <w:t>2</w:t>
            </w:r>
          </w:p>
        </w:tc>
        <w:tc>
          <w:tcPr>
            <w:tcW w:w="880" w:type="pct"/>
            <w:vAlign w:val="center"/>
          </w:tcPr>
          <w:p w14:paraId="39A5015C" w14:textId="77777777" w:rsidR="009F6AC8" w:rsidRPr="008C72E5" w:rsidRDefault="009F6AC8" w:rsidP="00B558B7">
            <w:pPr>
              <w:pStyle w:val="TekstTabeli"/>
            </w:pPr>
            <w:r w:rsidRPr="008C72E5">
              <w:t>Kabongo J.D., Okpara J.O.</w:t>
            </w:r>
          </w:p>
        </w:tc>
        <w:tc>
          <w:tcPr>
            <w:tcW w:w="1771" w:type="pct"/>
            <w:vAlign w:val="center"/>
          </w:tcPr>
          <w:p w14:paraId="0A31F1E1" w14:textId="77777777" w:rsidR="009F6AC8" w:rsidRPr="008C72E5" w:rsidRDefault="009F6AC8" w:rsidP="00B558B7">
            <w:pPr>
              <w:pStyle w:val="TekstTabeli"/>
            </w:pPr>
            <w:r w:rsidRPr="008C72E5">
              <w:t>Entrepreneurship education in sub-Saharan African universities</w:t>
            </w:r>
          </w:p>
        </w:tc>
        <w:tc>
          <w:tcPr>
            <w:tcW w:w="2052" w:type="pct"/>
            <w:vAlign w:val="center"/>
          </w:tcPr>
          <w:p w14:paraId="3918F4D8" w14:textId="77777777" w:rsidR="009F6AC8" w:rsidRPr="008C72E5" w:rsidRDefault="009F6AC8" w:rsidP="00B558B7">
            <w:pPr>
              <w:pStyle w:val="TekstTabeli"/>
            </w:pPr>
            <w:r w:rsidRPr="008C72E5">
              <w:t xml:space="preserve">(2010) International Journal of Entrepreneurial </w:t>
            </w:r>
            <w:proofErr w:type="spellStart"/>
            <w:r w:rsidRPr="008C72E5">
              <w:t>Behaviour</w:t>
            </w:r>
            <w:proofErr w:type="spellEnd"/>
            <w:r w:rsidRPr="008C72E5">
              <w:t xml:space="preserve"> and Research, 16 (4), pp. 296 - 308, DOI: 10.1108/13552551011054499</w:t>
            </w:r>
          </w:p>
        </w:tc>
      </w:tr>
      <w:tr w:rsidR="00C4329A" w:rsidRPr="00547B78" w14:paraId="1D23988F" w14:textId="77777777" w:rsidTr="00C4329A">
        <w:trPr>
          <w:cantSplit/>
        </w:trPr>
        <w:tc>
          <w:tcPr>
            <w:tcW w:w="297" w:type="pct"/>
            <w:vAlign w:val="center"/>
          </w:tcPr>
          <w:p w14:paraId="7B586DF9" w14:textId="77777777" w:rsidR="009F6AC8" w:rsidRPr="008C72E5" w:rsidRDefault="009F6AC8" w:rsidP="00B558B7">
            <w:pPr>
              <w:pStyle w:val="TekstTabeli"/>
            </w:pPr>
            <w:r w:rsidRPr="008C72E5">
              <w:t>3</w:t>
            </w:r>
          </w:p>
        </w:tc>
        <w:tc>
          <w:tcPr>
            <w:tcW w:w="880" w:type="pct"/>
            <w:vAlign w:val="center"/>
          </w:tcPr>
          <w:p w14:paraId="0A7FF38E" w14:textId="77777777" w:rsidR="009F6AC8" w:rsidRPr="008C72E5" w:rsidRDefault="009F6AC8" w:rsidP="00B558B7">
            <w:pPr>
              <w:pStyle w:val="TekstTabeli"/>
            </w:pPr>
            <w:r w:rsidRPr="008C72E5">
              <w:t xml:space="preserve">Allan H.T., Smith P.A., </w:t>
            </w:r>
            <w:proofErr w:type="spellStart"/>
            <w:r w:rsidRPr="008C72E5">
              <w:t>Lorentzon</w:t>
            </w:r>
            <w:proofErr w:type="spellEnd"/>
            <w:r w:rsidRPr="008C72E5">
              <w:t xml:space="preserve"> M.</w:t>
            </w:r>
          </w:p>
        </w:tc>
        <w:tc>
          <w:tcPr>
            <w:tcW w:w="1771" w:type="pct"/>
            <w:vAlign w:val="center"/>
          </w:tcPr>
          <w:p w14:paraId="69AF3911" w14:textId="77777777" w:rsidR="009F6AC8" w:rsidRPr="008C72E5" w:rsidRDefault="009F6AC8" w:rsidP="00B558B7">
            <w:pPr>
              <w:pStyle w:val="TekstTabeli"/>
            </w:pPr>
            <w:r w:rsidRPr="008C72E5">
              <w:t>Leadership for learning: A literature study of leadership for learning in clinical practice</w:t>
            </w:r>
          </w:p>
        </w:tc>
        <w:tc>
          <w:tcPr>
            <w:tcW w:w="2052" w:type="pct"/>
            <w:vAlign w:val="center"/>
          </w:tcPr>
          <w:p w14:paraId="022D4102" w14:textId="77777777" w:rsidR="009F6AC8" w:rsidRPr="008C72E5" w:rsidRDefault="009F6AC8" w:rsidP="00B558B7">
            <w:pPr>
              <w:pStyle w:val="TekstTabeli"/>
            </w:pPr>
            <w:r w:rsidRPr="008C72E5">
              <w:t>(2008) Journal of Nursing Management, 16 (5), pp. 545 - 555, DOI: 10.1111/j.1365-2834.2007.00817.x</w:t>
            </w:r>
          </w:p>
        </w:tc>
      </w:tr>
      <w:tr w:rsidR="00C4329A" w:rsidRPr="00547B78" w14:paraId="546B7C20" w14:textId="77777777" w:rsidTr="00C4329A">
        <w:trPr>
          <w:cantSplit/>
        </w:trPr>
        <w:tc>
          <w:tcPr>
            <w:tcW w:w="297" w:type="pct"/>
            <w:vAlign w:val="center"/>
          </w:tcPr>
          <w:p w14:paraId="79A06D94" w14:textId="77777777" w:rsidR="009F6AC8" w:rsidRPr="008C72E5" w:rsidRDefault="009F6AC8" w:rsidP="00B558B7">
            <w:pPr>
              <w:pStyle w:val="TekstTabeli"/>
            </w:pPr>
            <w:r w:rsidRPr="008C72E5">
              <w:t>4</w:t>
            </w:r>
          </w:p>
        </w:tc>
        <w:tc>
          <w:tcPr>
            <w:tcW w:w="880" w:type="pct"/>
            <w:vAlign w:val="center"/>
          </w:tcPr>
          <w:p w14:paraId="1A98D07D" w14:textId="77777777" w:rsidR="009F6AC8" w:rsidRPr="008C72E5" w:rsidRDefault="009F6AC8" w:rsidP="00B558B7">
            <w:pPr>
              <w:pStyle w:val="TekstTabeli"/>
            </w:pPr>
            <w:proofErr w:type="spellStart"/>
            <w:r w:rsidRPr="008C72E5">
              <w:t>Imbar</w:t>
            </w:r>
            <w:proofErr w:type="spellEnd"/>
            <w:r w:rsidRPr="008C72E5">
              <w:t xml:space="preserve"> R.V., </w:t>
            </w:r>
            <w:proofErr w:type="spellStart"/>
            <w:r w:rsidRPr="008C72E5">
              <w:t>Supangkat</w:t>
            </w:r>
            <w:proofErr w:type="spellEnd"/>
            <w:r w:rsidRPr="008C72E5">
              <w:t xml:space="preserve"> S.H., Langi A.Z.R.</w:t>
            </w:r>
          </w:p>
        </w:tc>
        <w:tc>
          <w:tcPr>
            <w:tcW w:w="1771" w:type="pct"/>
            <w:vAlign w:val="center"/>
          </w:tcPr>
          <w:p w14:paraId="7382F97D" w14:textId="77777777" w:rsidR="009F6AC8" w:rsidRPr="008C72E5" w:rsidRDefault="009F6AC8" w:rsidP="00B558B7">
            <w:pPr>
              <w:pStyle w:val="TekstTabeli"/>
            </w:pPr>
            <w:r w:rsidRPr="008C72E5">
              <w:t>Smart Campus Model: A Literature Review</w:t>
            </w:r>
          </w:p>
        </w:tc>
        <w:tc>
          <w:tcPr>
            <w:tcW w:w="2052" w:type="pct"/>
            <w:vAlign w:val="center"/>
          </w:tcPr>
          <w:p w14:paraId="02AA2574" w14:textId="77777777" w:rsidR="009F6AC8" w:rsidRPr="008C72E5" w:rsidRDefault="009F6AC8" w:rsidP="00B558B7">
            <w:pPr>
              <w:pStyle w:val="TekstTabeli"/>
            </w:pPr>
            <w:r w:rsidRPr="008C72E5">
              <w:t xml:space="preserve">(2020) 7th International Conference on ICT for Smart Society: </w:t>
            </w:r>
            <w:proofErr w:type="spellStart"/>
            <w:r w:rsidRPr="008C72E5">
              <w:t>AIoT</w:t>
            </w:r>
            <w:proofErr w:type="spellEnd"/>
            <w:r w:rsidRPr="008C72E5">
              <w:t xml:space="preserve"> for Smart Society, ICISS 2020 - Proceeding, art. no. 9307570, DOI: 10.1109/ICISS50791.2020.9307570</w:t>
            </w:r>
          </w:p>
        </w:tc>
      </w:tr>
      <w:tr w:rsidR="00C4329A" w:rsidRPr="00547B78" w14:paraId="75BF349F" w14:textId="77777777" w:rsidTr="00C4329A">
        <w:trPr>
          <w:cantSplit/>
        </w:trPr>
        <w:tc>
          <w:tcPr>
            <w:tcW w:w="297" w:type="pct"/>
            <w:vAlign w:val="center"/>
          </w:tcPr>
          <w:p w14:paraId="3A85BF2E" w14:textId="77777777" w:rsidR="009F6AC8" w:rsidRPr="008C72E5" w:rsidRDefault="009F6AC8" w:rsidP="00B558B7">
            <w:pPr>
              <w:pStyle w:val="TekstTabeli"/>
            </w:pPr>
            <w:r w:rsidRPr="008C72E5">
              <w:t>5</w:t>
            </w:r>
          </w:p>
        </w:tc>
        <w:tc>
          <w:tcPr>
            <w:tcW w:w="880" w:type="pct"/>
            <w:vAlign w:val="center"/>
          </w:tcPr>
          <w:p w14:paraId="3804133D" w14:textId="6DD6D074" w:rsidR="009F6AC8" w:rsidRPr="008C72E5" w:rsidRDefault="009F6AC8" w:rsidP="00B558B7">
            <w:pPr>
              <w:pStyle w:val="TekstTabeli"/>
            </w:pPr>
            <w:r w:rsidRPr="008C72E5">
              <w:t xml:space="preserve">Meyer L.H., Davidson S., McKenzie L., </w:t>
            </w:r>
            <w:proofErr w:type="spellStart"/>
            <w:r w:rsidR="00D05480" w:rsidRPr="008C72E5">
              <w:t>i</w:t>
            </w:r>
            <w:proofErr w:type="spellEnd"/>
            <w:r w:rsidR="00D05480" w:rsidRPr="008C72E5">
              <w:t xml:space="preserve"> in.</w:t>
            </w:r>
          </w:p>
        </w:tc>
        <w:tc>
          <w:tcPr>
            <w:tcW w:w="1771" w:type="pct"/>
            <w:vAlign w:val="center"/>
          </w:tcPr>
          <w:p w14:paraId="0F62E899" w14:textId="77777777" w:rsidR="009F6AC8" w:rsidRPr="008C72E5" w:rsidRDefault="009F6AC8" w:rsidP="00B558B7">
            <w:pPr>
              <w:pStyle w:val="TekstTabeli"/>
            </w:pPr>
            <w:r w:rsidRPr="008C72E5">
              <w:t>An investigation of tertiary assessment policy and practice: Alignment and contradictions</w:t>
            </w:r>
          </w:p>
        </w:tc>
        <w:tc>
          <w:tcPr>
            <w:tcW w:w="2052" w:type="pct"/>
            <w:vAlign w:val="center"/>
          </w:tcPr>
          <w:p w14:paraId="6081FC76" w14:textId="77777777" w:rsidR="009F6AC8" w:rsidRPr="008C72E5" w:rsidRDefault="009F6AC8" w:rsidP="00B558B7">
            <w:pPr>
              <w:pStyle w:val="TekstTabeli"/>
            </w:pPr>
            <w:r w:rsidRPr="008C72E5">
              <w:t>(2010) Higher Education Quarterly, 64 (3), pp. 331 - 350, DOI: 10.1111/j.1468-2273.2010.00459.x</w:t>
            </w:r>
          </w:p>
        </w:tc>
      </w:tr>
      <w:tr w:rsidR="00C4329A" w:rsidRPr="00547B78" w14:paraId="34A862CA" w14:textId="77777777" w:rsidTr="00C4329A">
        <w:trPr>
          <w:cantSplit/>
        </w:trPr>
        <w:tc>
          <w:tcPr>
            <w:tcW w:w="297" w:type="pct"/>
            <w:vAlign w:val="center"/>
          </w:tcPr>
          <w:p w14:paraId="4352BE55" w14:textId="77777777" w:rsidR="009F6AC8" w:rsidRPr="008C72E5" w:rsidRDefault="009F6AC8" w:rsidP="00B558B7">
            <w:pPr>
              <w:pStyle w:val="TekstTabeli"/>
            </w:pPr>
            <w:r w:rsidRPr="008C72E5">
              <w:t>6</w:t>
            </w:r>
          </w:p>
        </w:tc>
        <w:tc>
          <w:tcPr>
            <w:tcW w:w="880" w:type="pct"/>
            <w:vAlign w:val="center"/>
          </w:tcPr>
          <w:p w14:paraId="585CA569" w14:textId="139ADE1E" w:rsidR="009F6AC8" w:rsidRPr="008C72E5" w:rsidRDefault="009F6AC8" w:rsidP="00B558B7">
            <w:pPr>
              <w:pStyle w:val="TekstTabeli"/>
            </w:pPr>
            <w:r w:rsidRPr="008C72E5">
              <w:t xml:space="preserve">Ribeiro M.M., Hoover E., Burford G., </w:t>
            </w:r>
            <w:proofErr w:type="spellStart"/>
            <w:r w:rsidR="00D05480" w:rsidRPr="008C72E5">
              <w:t>i</w:t>
            </w:r>
            <w:proofErr w:type="spellEnd"/>
            <w:r w:rsidR="00D05480" w:rsidRPr="008C72E5">
              <w:t xml:space="preserve"> in.</w:t>
            </w:r>
          </w:p>
        </w:tc>
        <w:tc>
          <w:tcPr>
            <w:tcW w:w="1771" w:type="pct"/>
            <w:vAlign w:val="center"/>
          </w:tcPr>
          <w:p w14:paraId="75428183" w14:textId="77777777" w:rsidR="009F6AC8" w:rsidRPr="008C72E5" w:rsidRDefault="009F6AC8" w:rsidP="00B558B7">
            <w:pPr>
              <w:pStyle w:val="TekstTabeli"/>
            </w:pPr>
            <w:r w:rsidRPr="008C72E5">
              <w:t>Values as a bridge between sustainability and institutional assessment: A case study from BOKU University</w:t>
            </w:r>
          </w:p>
        </w:tc>
        <w:tc>
          <w:tcPr>
            <w:tcW w:w="2052" w:type="pct"/>
            <w:vAlign w:val="center"/>
          </w:tcPr>
          <w:p w14:paraId="136F6CAA" w14:textId="77777777" w:rsidR="009F6AC8" w:rsidRPr="008C72E5" w:rsidRDefault="009F6AC8" w:rsidP="00B558B7">
            <w:pPr>
              <w:pStyle w:val="TekstTabeli"/>
            </w:pPr>
            <w:r w:rsidRPr="008C72E5">
              <w:t>(2016) International Journal of Sustainability in Higher Education, 17 (1), pp. 40 - 53, DOI: 10.1108/IJSHE-12-2014-0170</w:t>
            </w:r>
          </w:p>
        </w:tc>
      </w:tr>
      <w:tr w:rsidR="00C4329A" w:rsidRPr="00547B78" w14:paraId="3AFAF799" w14:textId="77777777" w:rsidTr="00C4329A">
        <w:trPr>
          <w:cantSplit/>
        </w:trPr>
        <w:tc>
          <w:tcPr>
            <w:tcW w:w="297" w:type="pct"/>
            <w:vAlign w:val="center"/>
          </w:tcPr>
          <w:p w14:paraId="3AE2BF97" w14:textId="77777777" w:rsidR="009F6AC8" w:rsidRPr="008C72E5" w:rsidRDefault="009F6AC8" w:rsidP="00B558B7">
            <w:pPr>
              <w:pStyle w:val="TekstTabeli"/>
            </w:pPr>
            <w:r w:rsidRPr="008C72E5">
              <w:t>7</w:t>
            </w:r>
          </w:p>
        </w:tc>
        <w:tc>
          <w:tcPr>
            <w:tcW w:w="880" w:type="pct"/>
            <w:vAlign w:val="center"/>
          </w:tcPr>
          <w:p w14:paraId="27DCE663" w14:textId="2E9A3FE0" w:rsidR="009F6AC8" w:rsidRPr="008C72E5" w:rsidRDefault="009F6AC8" w:rsidP="00B558B7">
            <w:pPr>
              <w:pStyle w:val="TekstTabeli"/>
            </w:pPr>
            <w:r w:rsidRPr="008C72E5">
              <w:t xml:space="preserve">Halpern D.F., </w:t>
            </w:r>
            <w:proofErr w:type="spellStart"/>
            <w:r w:rsidRPr="008C72E5">
              <w:t>Smothergill</w:t>
            </w:r>
            <w:proofErr w:type="spellEnd"/>
            <w:r w:rsidRPr="008C72E5">
              <w:t xml:space="preserve"> D.W., Allen M., </w:t>
            </w:r>
            <w:proofErr w:type="spellStart"/>
            <w:r w:rsidR="00D05480" w:rsidRPr="008C72E5">
              <w:t>i</w:t>
            </w:r>
            <w:proofErr w:type="spellEnd"/>
            <w:r w:rsidR="00D05480" w:rsidRPr="008C72E5">
              <w:t xml:space="preserve"> in.</w:t>
            </w:r>
          </w:p>
        </w:tc>
        <w:tc>
          <w:tcPr>
            <w:tcW w:w="1771" w:type="pct"/>
            <w:vAlign w:val="center"/>
          </w:tcPr>
          <w:p w14:paraId="607F3855" w14:textId="77777777" w:rsidR="009F6AC8" w:rsidRPr="008C72E5" w:rsidRDefault="009F6AC8" w:rsidP="00B558B7">
            <w:pPr>
              <w:pStyle w:val="TekstTabeli"/>
            </w:pPr>
            <w:r w:rsidRPr="008C72E5">
              <w:t>Scholarship in Psychology: A Paradigm for the Twenty-First Century</w:t>
            </w:r>
          </w:p>
        </w:tc>
        <w:tc>
          <w:tcPr>
            <w:tcW w:w="2052" w:type="pct"/>
            <w:vAlign w:val="center"/>
          </w:tcPr>
          <w:p w14:paraId="0BA102F4" w14:textId="77777777" w:rsidR="009F6AC8" w:rsidRPr="008C72E5" w:rsidRDefault="009F6AC8" w:rsidP="00B558B7">
            <w:pPr>
              <w:pStyle w:val="TekstTabeli"/>
            </w:pPr>
            <w:r w:rsidRPr="008C72E5">
              <w:t>(1998) American Psychologist, 53 (12), pp. 1292 - 1297, DOI: 10.1037/0003-066X.53.12.1292</w:t>
            </w:r>
          </w:p>
        </w:tc>
      </w:tr>
      <w:tr w:rsidR="00C4329A" w:rsidRPr="00547B78" w14:paraId="05FA81EC" w14:textId="77777777" w:rsidTr="00C4329A">
        <w:trPr>
          <w:cantSplit/>
        </w:trPr>
        <w:tc>
          <w:tcPr>
            <w:tcW w:w="297" w:type="pct"/>
            <w:vAlign w:val="center"/>
          </w:tcPr>
          <w:p w14:paraId="48F981D2" w14:textId="77777777" w:rsidR="009F6AC8" w:rsidRPr="008C72E5" w:rsidRDefault="009F6AC8" w:rsidP="00B558B7">
            <w:pPr>
              <w:pStyle w:val="TekstTabeli"/>
            </w:pPr>
            <w:r w:rsidRPr="008C72E5">
              <w:t>8</w:t>
            </w:r>
          </w:p>
        </w:tc>
        <w:tc>
          <w:tcPr>
            <w:tcW w:w="880" w:type="pct"/>
            <w:vAlign w:val="center"/>
          </w:tcPr>
          <w:p w14:paraId="26F63BF1" w14:textId="58A9260F" w:rsidR="009F6AC8" w:rsidRPr="008C72E5" w:rsidRDefault="009F6AC8" w:rsidP="00B558B7">
            <w:pPr>
              <w:pStyle w:val="TekstTabeli"/>
            </w:pPr>
            <w:r w:rsidRPr="008C72E5">
              <w:t xml:space="preserve">Gafurov I.R., Safiullin M.R., </w:t>
            </w:r>
            <w:proofErr w:type="spellStart"/>
            <w:r w:rsidRPr="008C72E5">
              <w:t>Akhmetshin</w:t>
            </w:r>
            <w:proofErr w:type="spellEnd"/>
            <w:r w:rsidRPr="008C72E5">
              <w:t xml:space="preserve"> </w:t>
            </w:r>
            <w:proofErr w:type="spellStart"/>
            <w:r w:rsidR="00D05480" w:rsidRPr="008C72E5">
              <w:t>i</w:t>
            </w:r>
            <w:proofErr w:type="spellEnd"/>
            <w:r w:rsidR="00D05480" w:rsidRPr="008C72E5">
              <w:t xml:space="preserve"> in.</w:t>
            </w:r>
          </w:p>
        </w:tc>
        <w:tc>
          <w:tcPr>
            <w:tcW w:w="1771" w:type="pct"/>
            <w:vAlign w:val="center"/>
          </w:tcPr>
          <w:p w14:paraId="4F66608B" w14:textId="77777777" w:rsidR="009F6AC8" w:rsidRPr="008C72E5" w:rsidRDefault="009F6AC8" w:rsidP="00B558B7">
            <w:pPr>
              <w:pStyle w:val="TekstTabeli"/>
            </w:pPr>
            <w:r w:rsidRPr="008C72E5">
              <w:t>Change of the higher education paradigm in the context of digital transformation: From resource management to access control</w:t>
            </w:r>
          </w:p>
        </w:tc>
        <w:tc>
          <w:tcPr>
            <w:tcW w:w="2052" w:type="pct"/>
            <w:vAlign w:val="center"/>
          </w:tcPr>
          <w:p w14:paraId="2592A617" w14:textId="77777777" w:rsidR="009F6AC8" w:rsidRPr="008C72E5" w:rsidRDefault="009F6AC8" w:rsidP="00B558B7">
            <w:pPr>
              <w:pStyle w:val="TekstTabeli"/>
            </w:pPr>
            <w:r w:rsidRPr="008C72E5">
              <w:t>(2020) International Journal of Higher Education, 9 (3), pp. 71 - 85, DOI: 10.5430/ijhe.v9n3p71</w:t>
            </w:r>
          </w:p>
        </w:tc>
      </w:tr>
      <w:tr w:rsidR="00C4329A" w:rsidRPr="00547B78" w14:paraId="3C720972" w14:textId="77777777" w:rsidTr="00C4329A">
        <w:trPr>
          <w:cantSplit/>
        </w:trPr>
        <w:tc>
          <w:tcPr>
            <w:tcW w:w="297" w:type="pct"/>
            <w:vAlign w:val="center"/>
          </w:tcPr>
          <w:p w14:paraId="7656EBBC" w14:textId="77777777" w:rsidR="009F6AC8" w:rsidRPr="008C72E5" w:rsidRDefault="009F6AC8" w:rsidP="00B558B7">
            <w:pPr>
              <w:pStyle w:val="TekstTabeli"/>
            </w:pPr>
            <w:r w:rsidRPr="008C72E5">
              <w:t>9</w:t>
            </w:r>
          </w:p>
        </w:tc>
        <w:tc>
          <w:tcPr>
            <w:tcW w:w="880" w:type="pct"/>
            <w:vAlign w:val="center"/>
          </w:tcPr>
          <w:p w14:paraId="7F9E838E" w14:textId="0BE06B0B" w:rsidR="009F6AC8" w:rsidRPr="008C72E5" w:rsidRDefault="009F6AC8" w:rsidP="00B558B7">
            <w:pPr>
              <w:pStyle w:val="TekstTabeli"/>
            </w:pPr>
            <w:r w:rsidRPr="008C72E5">
              <w:t xml:space="preserve">Genta C., Favaro S., </w:t>
            </w:r>
            <w:proofErr w:type="spellStart"/>
            <w:r w:rsidRPr="008C72E5">
              <w:t>Sonetti</w:t>
            </w:r>
            <w:proofErr w:type="spellEnd"/>
            <w:r w:rsidRPr="008C72E5">
              <w:t xml:space="preserve"> G., </w:t>
            </w:r>
            <w:proofErr w:type="spellStart"/>
            <w:r w:rsidR="00D05480" w:rsidRPr="008C72E5">
              <w:t>i</w:t>
            </w:r>
            <w:proofErr w:type="spellEnd"/>
            <w:r w:rsidR="00D05480" w:rsidRPr="008C72E5">
              <w:t xml:space="preserve"> in.</w:t>
            </w:r>
          </w:p>
        </w:tc>
        <w:tc>
          <w:tcPr>
            <w:tcW w:w="1771" w:type="pct"/>
            <w:vAlign w:val="center"/>
          </w:tcPr>
          <w:p w14:paraId="7F29CCF4" w14:textId="77777777" w:rsidR="009F6AC8" w:rsidRPr="008C72E5" w:rsidRDefault="009F6AC8" w:rsidP="00B558B7">
            <w:pPr>
              <w:pStyle w:val="TekstTabeli"/>
            </w:pPr>
            <w:r w:rsidRPr="008C72E5">
              <w:t>Envisioning green solutions for reducing the ecological footprint of a university campus</w:t>
            </w:r>
          </w:p>
        </w:tc>
        <w:tc>
          <w:tcPr>
            <w:tcW w:w="2052" w:type="pct"/>
            <w:vAlign w:val="center"/>
          </w:tcPr>
          <w:p w14:paraId="01A89BEA" w14:textId="77777777" w:rsidR="009F6AC8" w:rsidRPr="008C72E5" w:rsidRDefault="009F6AC8" w:rsidP="00B558B7">
            <w:pPr>
              <w:pStyle w:val="TekstTabeli"/>
            </w:pPr>
            <w:r w:rsidRPr="008C72E5">
              <w:t>(2019) International Journal of Sustainability in Higher Education, 20 (3), pp. 423 - 440, DOI: 10.1108/IJSHE-01-2019-0039</w:t>
            </w:r>
          </w:p>
        </w:tc>
      </w:tr>
      <w:tr w:rsidR="00C4329A" w:rsidRPr="00547B78" w14:paraId="66A3F85C" w14:textId="77777777" w:rsidTr="00C4329A">
        <w:trPr>
          <w:cantSplit/>
        </w:trPr>
        <w:tc>
          <w:tcPr>
            <w:tcW w:w="297" w:type="pct"/>
            <w:vAlign w:val="center"/>
          </w:tcPr>
          <w:p w14:paraId="7DE11F0C" w14:textId="77777777" w:rsidR="009F6AC8" w:rsidRPr="008C72E5" w:rsidRDefault="009F6AC8" w:rsidP="00B558B7">
            <w:pPr>
              <w:pStyle w:val="TekstTabeli"/>
            </w:pPr>
            <w:r w:rsidRPr="008C72E5">
              <w:t>10</w:t>
            </w:r>
          </w:p>
        </w:tc>
        <w:tc>
          <w:tcPr>
            <w:tcW w:w="880" w:type="pct"/>
            <w:vAlign w:val="center"/>
          </w:tcPr>
          <w:p w14:paraId="40710359" w14:textId="77777777" w:rsidR="009F6AC8" w:rsidRPr="00D82766" w:rsidRDefault="009F6AC8" w:rsidP="00B558B7">
            <w:pPr>
              <w:pStyle w:val="TekstTabeli"/>
              <w:rPr>
                <w:lang w:val="pl-PL"/>
              </w:rPr>
            </w:pPr>
            <w:r w:rsidRPr="00D82766">
              <w:rPr>
                <w:lang w:val="pl-PL"/>
              </w:rPr>
              <w:t xml:space="preserve">Truta C., </w:t>
            </w:r>
            <w:proofErr w:type="spellStart"/>
            <w:r w:rsidRPr="00D82766">
              <w:rPr>
                <w:lang w:val="pl-PL"/>
              </w:rPr>
              <w:t>Parv</w:t>
            </w:r>
            <w:proofErr w:type="spellEnd"/>
            <w:r w:rsidRPr="00D82766">
              <w:rPr>
                <w:lang w:val="pl-PL"/>
              </w:rPr>
              <w:t xml:space="preserve"> L., </w:t>
            </w:r>
            <w:proofErr w:type="spellStart"/>
            <w:r w:rsidRPr="00D82766">
              <w:rPr>
                <w:lang w:val="pl-PL"/>
              </w:rPr>
              <w:t>Topala</w:t>
            </w:r>
            <w:proofErr w:type="spellEnd"/>
            <w:r w:rsidRPr="00D82766">
              <w:rPr>
                <w:lang w:val="pl-PL"/>
              </w:rPr>
              <w:t xml:space="preserve"> I.</w:t>
            </w:r>
          </w:p>
        </w:tc>
        <w:tc>
          <w:tcPr>
            <w:tcW w:w="1771" w:type="pct"/>
            <w:vAlign w:val="center"/>
          </w:tcPr>
          <w:p w14:paraId="4A9A4E10" w14:textId="77777777" w:rsidR="009F6AC8" w:rsidRPr="008C72E5" w:rsidRDefault="009F6AC8" w:rsidP="00B558B7">
            <w:pPr>
              <w:pStyle w:val="TekstTabeli"/>
            </w:pPr>
            <w:r w:rsidRPr="008C72E5">
              <w:t>Academic engagement and intention to drop out: Levers for sustainability in higher education</w:t>
            </w:r>
          </w:p>
        </w:tc>
        <w:tc>
          <w:tcPr>
            <w:tcW w:w="2052" w:type="pct"/>
            <w:vAlign w:val="center"/>
          </w:tcPr>
          <w:p w14:paraId="1CB1A8C3" w14:textId="77777777" w:rsidR="009F6AC8" w:rsidRPr="008C72E5" w:rsidRDefault="009F6AC8" w:rsidP="00B558B7">
            <w:pPr>
              <w:pStyle w:val="TekstTabeli"/>
            </w:pPr>
            <w:r w:rsidRPr="008C72E5">
              <w:t>(2018) Sustainability (Switzerland), 10 (12), art. no. 4637, DOI: 10.3390/su10124637</w:t>
            </w:r>
          </w:p>
        </w:tc>
      </w:tr>
      <w:tr w:rsidR="00C4329A" w:rsidRPr="00547B78" w14:paraId="3030BCF1" w14:textId="77777777" w:rsidTr="00C4329A">
        <w:trPr>
          <w:cantSplit/>
        </w:trPr>
        <w:tc>
          <w:tcPr>
            <w:tcW w:w="297" w:type="pct"/>
            <w:vAlign w:val="center"/>
          </w:tcPr>
          <w:p w14:paraId="3B7BD21D" w14:textId="77777777" w:rsidR="009F6AC8" w:rsidRPr="008C72E5" w:rsidRDefault="009F6AC8" w:rsidP="00B558B7">
            <w:pPr>
              <w:pStyle w:val="TekstTabeli"/>
            </w:pPr>
            <w:r w:rsidRPr="008C72E5">
              <w:t>11</w:t>
            </w:r>
          </w:p>
        </w:tc>
        <w:tc>
          <w:tcPr>
            <w:tcW w:w="880" w:type="pct"/>
            <w:vAlign w:val="center"/>
          </w:tcPr>
          <w:p w14:paraId="18388392" w14:textId="77777777" w:rsidR="009F6AC8" w:rsidRPr="008C72E5" w:rsidRDefault="009F6AC8" w:rsidP="00B558B7">
            <w:pPr>
              <w:pStyle w:val="TekstTabeli"/>
            </w:pPr>
            <w:r w:rsidRPr="008C72E5">
              <w:t>Malcolm Z.T., Mendoza P.</w:t>
            </w:r>
          </w:p>
        </w:tc>
        <w:tc>
          <w:tcPr>
            <w:tcW w:w="1771" w:type="pct"/>
            <w:vAlign w:val="center"/>
          </w:tcPr>
          <w:p w14:paraId="4B1C3422" w14:textId="77777777" w:rsidR="009F6AC8" w:rsidRPr="008C72E5" w:rsidRDefault="009F6AC8" w:rsidP="00B558B7">
            <w:pPr>
              <w:pStyle w:val="TekstTabeli"/>
            </w:pPr>
            <w:proofErr w:type="spellStart"/>
            <w:r w:rsidRPr="008C72E5">
              <w:t>Afro-caribbean</w:t>
            </w:r>
            <w:proofErr w:type="spellEnd"/>
            <w:r w:rsidRPr="008C72E5">
              <w:t xml:space="preserve"> international students’ ethnic identity development: Fluidity, intersectionality, agency, and performativity</w:t>
            </w:r>
          </w:p>
        </w:tc>
        <w:tc>
          <w:tcPr>
            <w:tcW w:w="2052" w:type="pct"/>
            <w:vAlign w:val="center"/>
          </w:tcPr>
          <w:p w14:paraId="1408C9C1" w14:textId="77777777" w:rsidR="009F6AC8" w:rsidRPr="008C72E5" w:rsidRDefault="009F6AC8" w:rsidP="00B558B7">
            <w:pPr>
              <w:pStyle w:val="TekstTabeli"/>
            </w:pPr>
            <w:r w:rsidRPr="008C72E5">
              <w:t>(2014) Journal of College Student Development, 55 (6), pp. 595 - 614, DOI: 10.1353/csd.2014.0053</w:t>
            </w:r>
          </w:p>
        </w:tc>
      </w:tr>
      <w:tr w:rsidR="00C4329A" w:rsidRPr="00547B78" w14:paraId="52B82964" w14:textId="77777777" w:rsidTr="00C4329A">
        <w:trPr>
          <w:cantSplit/>
        </w:trPr>
        <w:tc>
          <w:tcPr>
            <w:tcW w:w="297" w:type="pct"/>
            <w:vAlign w:val="center"/>
          </w:tcPr>
          <w:p w14:paraId="58CD3C7F" w14:textId="77777777" w:rsidR="009F6AC8" w:rsidRPr="008C72E5" w:rsidRDefault="009F6AC8" w:rsidP="00B558B7">
            <w:pPr>
              <w:pStyle w:val="TekstTabeli"/>
            </w:pPr>
            <w:r w:rsidRPr="008C72E5">
              <w:t>12</w:t>
            </w:r>
          </w:p>
        </w:tc>
        <w:tc>
          <w:tcPr>
            <w:tcW w:w="880" w:type="pct"/>
            <w:vAlign w:val="center"/>
          </w:tcPr>
          <w:p w14:paraId="5496B0E6" w14:textId="77777777" w:rsidR="009F6AC8" w:rsidRPr="008C72E5" w:rsidRDefault="009F6AC8" w:rsidP="00B558B7">
            <w:pPr>
              <w:pStyle w:val="TekstTabeli"/>
            </w:pPr>
            <w:r w:rsidRPr="008C72E5">
              <w:t>Pitt C.R., Bell A., Strickman R., Davis K.</w:t>
            </w:r>
          </w:p>
        </w:tc>
        <w:tc>
          <w:tcPr>
            <w:tcW w:w="1771" w:type="pct"/>
            <w:vAlign w:val="center"/>
          </w:tcPr>
          <w:p w14:paraId="340D3C73" w14:textId="77777777" w:rsidR="009F6AC8" w:rsidRPr="008C72E5" w:rsidRDefault="009F6AC8" w:rsidP="00B558B7">
            <w:pPr>
              <w:pStyle w:val="TekstTabeli"/>
            </w:pPr>
            <w:r w:rsidRPr="008C72E5">
              <w:t>Supporting learners’ STEM-oriented career pathways with digital badges</w:t>
            </w:r>
          </w:p>
        </w:tc>
        <w:tc>
          <w:tcPr>
            <w:tcW w:w="2052" w:type="pct"/>
            <w:vAlign w:val="center"/>
          </w:tcPr>
          <w:p w14:paraId="7AD4D9E5" w14:textId="77777777" w:rsidR="009F6AC8" w:rsidRPr="008C72E5" w:rsidRDefault="009F6AC8" w:rsidP="00B558B7">
            <w:pPr>
              <w:pStyle w:val="TekstTabeli"/>
            </w:pPr>
            <w:r w:rsidRPr="008C72E5">
              <w:t>(2019) Information and Learning Science, 120 (1-2), pp. 87 - 107, DOI: 10.1108/ILS-06-2018-0050</w:t>
            </w:r>
          </w:p>
        </w:tc>
      </w:tr>
      <w:tr w:rsidR="00C4329A" w:rsidRPr="008C72E5" w14:paraId="1ED7CBEB" w14:textId="77777777" w:rsidTr="00C4329A">
        <w:trPr>
          <w:cantSplit/>
        </w:trPr>
        <w:tc>
          <w:tcPr>
            <w:tcW w:w="297" w:type="pct"/>
            <w:vAlign w:val="center"/>
          </w:tcPr>
          <w:p w14:paraId="7E18BD43" w14:textId="77777777" w:rsidR="009F6AC8" w:rsidRPr="008C72E5" w:rsidRDefault="009F6AC8" w:rsidP="00B558B7">
            <w:pPr>
              <w:pStyle w:val="TekstTabeli"/>
            </w:pPr>
            <w:r w:rsidRPr="008C72E5">
              <w:t>13</w:t>
            </w:r>
          </w:p>
        </w:tc>
        <w:tc>
          <w:tcPr>
            <w:tcW w:w="880" w:type="pct"/>
            <w:vAlign w:val="center"/>
          </w:tcPr>
          <w:p w14:paraId="1621AEAD" w14:textId="77777777" w:rsidR="009F6AC8" w:rsidRPr="008C72E5" w:rsidRDefault="009F6AC8" w:rsidP="00B558B7">
            <w:pPr>
              <w:pStyle w:val="TekstTabeli"/>
            </w:pPr>
            <w:r w:rsidRPr="008C72E5">
              <w:t>Greenwood D.J.</w:t>
            </w:r>
          </w:p>
        </w:tc>
        <w:tc>
          <w:tcPr>
            <w:tcW w:w="1771" w:type="pct"/>
            <w:vAlign w:val="center"/>
          </w:tcPr>
          <w:p w14:paraId="2536D5BA" w14:textId="77777777" w:rsidR="009F6AC8" w:rsidRPr="008C72E5" w:rsidRDefault="009F6AC8" w:rsidP="00B558B7">
            <w:pPr>
              <w:pStyle w:val="TekstTabeli"/>
            </w:pPr>
            <w:r w:rsidRPr="008C72E5">
              <w:t>Teaching/learning action research requires fundamental reforms in public higher education</w:t>
            </w:r>
          </w:p>
        </w:tc>
        <w:tc>
          <w:tcPr>
            <w:tcW w:w="2052" w:type="pct"/>
            <w:vAlign w:val="center"/>
          </w:tcPr>
          <w:p w14:paraId="43B200DC" w14:textId="77777777" w:rsidR="009F6AC8" w:rsidRPr="008C72E5" w:rsidRDefault="009F6AC8" w:rsidP="00B558B7">
            <w:pPr>
              <w:pStyle w:val="TekstTabeli"/>
            </w:pPr>
            <w:r w:rsidRPr="008C72E5">
              <w:t>(2007) Action Research, 5 (3), pp. 249 - 264, DOI: 10.1177/1476750307081016</w:t>
            </w:r>
          </w:p>
        </w:tc>
      </w:tr>
      <w:tr w:rsidR="00C4329A" w:rsidRPr="00547B78" w14:paraId="6F95F7D4" w14:textId="77777777" w:rsidTr="00C4329A">
        <w:trPr>
          <w:cantSplit/>
        </w:trPr>
        <w:tc>
          <w:tcPr>
            <w:tcW w:w="297" w:type="pct"/>
            <w:vAlign w:val="center"/>
          </w:tcPr>
          <w:p w14:paraId="57B6C199" w14:textId="77777777" w:rsidR="009F6AC8" w:rsidRPr="008C72E5" w:rsidRDefault="009F6AC8" w:rsidP="00B558B7">
            <w:pPr>
              <w:pStyle w:val="TekstTabeli"/>
            </w:pPr>
            <w:r w:rsidRPr="008C72E5">
              <w:t>14</w:t>
            </w:r>
          </w:p>
        </w:tc>
        <w:tc>
          <w:tcPr>
            <w:tcW w:w="880" w:type="pct"/>
            <w:vAlign w:val="center"/>
          </w:tcPr>
          <w:p w14:paraId="192DF283" w14:textId="77777777" w:rsidR="009F6AC8" w:rsidRPr="008C72E5" w:rsidRDefault="009F6AC8" w:rsidP="00B558B7">
            <w:pPr>
              <w:pStyle w:val="TekstTabeli"/>
            </w:pPr>
            <w:r w:rsidRPr="008C72E5">
              <w:t>Ramírez-</w:t>
            </w:r>
            <w:proofErr w:type="spellStart"/>
            <w:r w:rsidRPr="008C72E5">
              <w:t>Córcoles</w:t>
            </w:r>
            <w:proofErr w:type="spellEnd"/>
            <w:r w:rsidRPr="008C72E5">
              <w:t xml:space="preserve"> Y., </w:t>
            </w:r>
            <w:proofErr w:type="spellStart"/>
            <w:r w:rsidRPr="008C72E5">
              <w:t>Manzaneque</w:t>
            </w:r>
            <w:proofErr w:type="spellEnd"/>
            <w:r w:rsidRPr="008C72E5">
              <w:t>-Lizano M.</w:t>
            </w:r>
          </w:p>
        </w:tc>
        <w:tc>
          <w:tcPr>
            <w:tcW w:w="1771" w:type="pct"/>
            <w:vAlign w:val="center"/>
          </w:tcPr>
          <w:p w14:paraId="12BD3C99" w14:textId="77777777" w:rsidR="009F6AC8" w:rsidRPr="008C72E5" w:rsidRDefault="009F6AC8" w:rsidP="00B558B7">
            <w:pPr>
              <w:pStyle w:val="TekstTabeli"/>
            </w:pPr>
            <w:r w:rsidRPr="008C72E5">
              <w:t>The relevance of intellectual capital disclosure: Empirical evidence from Spanish universities</w:t>
            </w:r>
          </w:p>
        </w:tc>
        <w:tc>
          <w:tcPr>
            <w:tcW w:w="2052" w:type="pct"/>
            <w:vAlign w:val="center"/>
          </w:tcPr>
          <w:p w14:paraId="00CA651F" w14:textId="77777777" w:rsidR="009F6AC8" w:rsidRPr="008C72E5" w:rsidRDefault="009F6AC8" w:rsidP="00B558B7">
            <w:pPr>
              <w:pStyle w:val="TekstTabeli"/>
            </w:pPr>
            <w:r w:rsidRPr="008C72E5">
              <w:t>(2015) Knowledge Management Research and Practice, 13 (1), pp. 31 - 44, DOI: 10.1057/kmrp.2013.27</w:t>
            </w:r>
          </w:p>
        </w:tc>
      </w:tr>
      <w:tr w:rsidR="00C4329A" w:rsidRPr="00547B78" w14:paraId="5D9BDDC4" w14:textId="77777777" w:rsidTr="00C4329A">
        <w:trPr>
          <w:cantSplit/>
        </w:trPr>
        <w:tc>
          <w:tcPr>
            <w:tcW w:w="297" w:type="pct"/>
            <w:vAlign w:val="center"/>
          </w:tcPr>
          <w:p w14:paraId="6751683D" w14:textId="77777777" w:rsidR="009F6AC8" w:rsidRPr="008C72E5" w:rsidRDefault="009F6AC8" w:rsidP="00B558B7">
            <w:pPr>
              <w:pStyle w:val="TekstTabeli"/>
            </w:pPr>
            <w:r w:rsidRPr="008C72E5">
              <w:t>15</w:t>
            </w:r>
          </w:p>
        </w:tc>
        <w:tc>
          <w:tcPr>
            <w:tcW w:w="880" w:type="pct"/>
            <w:vAlign w:val="center"/>
          </w:tcPr>
          <w:p w14:paraId="3918EB04" w14:textId="77777777" w:rsidR="009F6AC8" w:rsidRPr="008C72E5" w:rsidRDefault="009F6AC8" w:rsidP="00B558B7">
            <w:pPr>
              <w:pStyle w:val="TekstTabeli"/>
            </w:pPr>
            <w:r w:rsidRPr="008C72E5">
              <w:t xml:space="preserve">Avella J.T., </w:t>
            </w:r>
            <w:proofErr w:type="spellStart"/>
            <w:r w:rsidRPr="008C72E5">
              <w:t>Kebritchi</w:t>
            </w:r>
            <w:proofErr w:type="spellEnd"/>
            <w:r w:rsidRPr="008C72E5">
              <w:t xml:space="preserve"> M., Nunn S.G., Kanai T.</w:t>
            </w:r>
          </w:p>
        </w:tc>
        <w:tc>
          <w:tcPr>
            <w:tcW w:w="1771" w:type="pct"/>
            <w:vAlign w:val="center"/>
          </w:tcPr>
          <w:p w14:paraId="0BFCBFCA" w14:textId="77777777" w:rsidR="009F6AC8" w:rsidRPr="008C72E5" w:rsidRDefault="009F6AC8" w:rsidP="00B558B7">
            <w:pPr>
              <w:pStyle w:val="TekstTabeli"/>
            </w:pPr>
            <w:r w:rsidRPr="008C72E5">
              <w:t>Learning analytics methods, benefits, and challenges in higher education: A systematic literature review</w:t>
            </w:r>
          </w:p>
        </w:tc>
        <w:tc>
          <w:tcPr>
            <w:tcW w:w="2052" w:type="pct"/>
            <w:vAlign w:val="center"/>
          </w:tcPr>
          <w:p w14:paraId="7A5658DC" w14:textId="77777777" w:rsidR="009F6AC8" w:rsidRPr="008C72E5" w:rsidRDefault="009F6AC8" w:rsidP="00B558B7">
            <w:pPr>
              <w:pStyle w:val="TekstTabeli"/>
            </w:pPr>
            <w:r w:rsidRPr="008C72E5">
              <w:t>(2016) Journal of Asynchronous Learning Network, 20 (2), 0</w:t>
            </w:r>
          </w:p>
        </w:tc>
      </w:tr>
      <w:tr w:rsidR="00C4329A" w:rsidRPr="00547B78" w14:paraId="2434694B" w14:textId="77777777" w:rsidTr="00C4329A">
        <w:trPr>
          <w:cantSplit/>
        </w:trPr>
        <w:tc>
          <w:tcPr>
            <w:tcW w:w="297" w:type="pct"/>
            <w:vAlign w:val="center"/>
          </w:tcPr>
          <w:p w14:paraId="3F978D22" w14:textId="77777777" w:rsidR="009F6AC8" w:rsidRPr="008C72E5" w:rsidRDefault="009F6AC8" w:rsidP="00B558B7">
            <w:pPr>
              <w:pStyle w:val="TekstTabeli"/>
            </w:pPr>
            <w:r w:rsidRPr="008C72E5">
              <w:lastRenderedPageBreak/>
              <w:t>16</w:t>
            </w:r>
          </w:p>
        </w:tc>
        <w:tc>
          <w:tcPr>
            <w:tcW w:w="880" w:type="pct"/>
            <w:vAlign w:val="center"/>
          </w:tcPr>
          <w:p w14:paraId="340E1E87" w14:textId="77777777" w:rsidR="009F6AC8" w:rsidRPr="008C72E5" w:rsidRDefault="009F6AC8" w:rsidP="00B558B7">
            <w:pPr>
              <w:pStyle w:val="TekstTabeli"/>
            </w:pPr>
            <w:proofErr w:type="spellStart"/>
            <w:r w:rsidRPr="008C72E5">
              <w:t>Centobelli</w:t>
            </w:r>
            <w:proofErr w:type="spellEnd"/>
            <w:r w:rsidRPr="008C72E5">
              <w:t xml:space="preserve"> P., </w:t>
            </w:r>
            <w:proofErr w:type="spellStart"/>
            <w:r w:rsidRPr="008C72E5">
              <w:t>Cerchione</w:t>
            </w:r>
            <w:proofErr w:type="spellEnd"/>
            <w:r w:rsidRPr="008C72E5">
              <w:t xml:space="preserve"> R., Esposito E., Shashi S.</w:t>
            </w:r>
          </w:p>
        </w:tc>
        <w:tc>
          <w:tcPr>
            <w:tcW w:w="1771" w:type="pct"/>
            <w:vAlign w:val="center"/>
          </w:tcPr>
          <w:p w14:paraId="1CB5FE55" w14:textId="77777777" w:rsidR="009F6AC8" w:rsidRPr="008C72E5" w:rsidRDefault="009F6AC8" w:rsidP="00B558B7">
            <w:pPr>
              <w:pStyle w:val="TekstTabeli"/>
            </w:pPr>
            <w:r w:rsidRPr="008C72E5">
              <w:t>The mediating role of knowledge exploration and exploitation for the development of an entrepreneurial university</w:t>
            </w:r>
          </w:p>
        </w:tc>
        <w:tc>
          <w:tcPr>
            <w:tcW w:w="2052" w:type="pct"/>
            <w:vAlign w:val="center"/>
          </w:tcPr>
          <w:p w14:paraId="0CEABBD4" w14:textId="77777777" w:rsidR="009F6AC8" w:rsidRPr="008C72E5" w:rsidRDefault="009F6AC8" w:rsidP="00B558B7">
            <w:pPr>
              <w:pStyle w:val="TekstTabeli"/>
            </w:pPr>
            <w:r w:rsidRPr="008C72E5">
              <w:t>(2019) Management Decision, 57 (12), pp. 3301 - 3320, DOI: 10.1108/MD-11-2018-1240</w:t>
            </w:r>
          </w:p>
        </w:tc>
      </w:tr>
      <w:tr w:rsidR="00C4329A" w:rsidRPr="00547B78" w14:paraId="7D1A9268" w14:textId="77777777" w:rsidTr="00C4329A">
        <w:trPr>
          <w:cantSplit/>
        </w:trPr>
        <w:tc>
          <w:tcPr>
            <w:tcW w:w="297" w:type="pct"/>
            <w:vAlign w:val="center"/>
          </w:tcPr>
          <w:p w14:paraId="09B81B58" w14:textId="77777777" w:rsidR="009F6AC8" w:rsidRPr="008C72E5" w:rsidRDefault="009F6AC8" w:rsidP="00B558B7">
            <w:pPr>
              <w:pStyle w:val="TekstTabeli"/>
            </w:pPr>
            <w:r w:rsidRPr="008C72E5">
              <w:t>17</w:t>
            </w:r>
          </w:p>
        </w:tc>
        <w:tc>
          <w:tcPr>
            <w:tcW w:w="880" w:type="pct"/>
            <w:vAlign w:val="center"/>
          </w:tcPr>
          <w:p w14:paraId="76FDC22D" w14:textId="4A8C29DE" w:rsidR="009F6AC8" w:rsidRPr="008C72E5" w:rsidRDefault="009F6AC8" w:rsidP="00B558B7">
            <w:pPr>
              <w:pStyle w:val="TekstTabeli"/>
            </w:pPr>
            <w:r w:rsidRPr="008C72E5">
              <w:t xml:space="preserve">Gonzalez-Perez M.A., Cordova M., Hermans M., </w:t>
            </w:r>
            <w:proofErr w:type="spellStart"/>
            <w:r w:rsidR="00D05480" w:rsidRPr="008C72E5">
              <w:t>i</w:t>
            </w:r>
            <w:proofErr w:type="spellEnd"/>
            <w:r w:rsidR="00D05480" w:rsidRPr="008C72E5">
              <w:t xml:space="preserve"> in.</w:t>
            </w:r>
          </w:p>
        </w:tc>
        <w:tc>
          <w:tcPr>
            <w:tcW w:w="1771" w:type="pct"/>
            <w:vAlign w:val="center"/>
          </w:tcPr>
          <w:p w14:paraId="000F35EF" w14:textId="77777777" w:rsidR="009F6AC8" w:rsidRPr="008C72E5" w:rsidRDefault="009F6AC8" w:rsidP="00B558B7">
            <w:pPr>
              <w:pStyle w:val="TekstTabeli"/>
            </w:pPr>
            <w:r w:rsidRPr="008C72E5">
              <w:t>Crises conducting stakeholder salience: shifts in the evolution of private universities’ governance in Latin America</w:t>
            </w:r>
          </w:p>
        </w:tc>
        <w:tc>
          <w:tcPr>
            <w:tcW w:w="2052" w:type="pct"/>
            <w:vAlign w:val="center"/>
          </w:tcPr>
          <w:p w14:paraId="6294AF6B" w14:textId="77777777" w:rsidR="009F6AC8" w:rsidRPr="008C72E5" w:rsidRDefault="009F6AC8" w:rsidP="00B558B7">
            <w:pPr>
              <w:pStyle w:val="TekstTabeli"/>
            </w:pPr>
            <w:r w:rsidRPr="008C72E5">
              <w:t>(2021) Corporate Governance (Bingley), 21 (6), pp. 1194 - 1214, DOI: 10.1108/CG-09-2020-0397</w:t>
            </w:r>
          </w:p>
        </w:tc>
      </w:tr>
      <w:tr w:rsidR="00C4329A" w:rsidRPr="00547B78" w14:paraId="4DED66C9" w14:textId="77777777" w:rsidTr="00C4329A">
        <w:trPr>
          <w:cantSplit/>
        </w:trPr>
        <w:tc>
          <w:tcPr>
            <w:tcW w:w="297" w:type="pct"/>
            <w:vAlign w:val="center"/>
          </w:tcPr>
          <w:p w14:paraId="7F6F94E4" w14:textId="77777777" w:rsidR="009F6AC8" w:rsidRPr="008C72E5" w:rsidRDefault="009F6AC8" w:rsidP="00B558B7">
            <w:pPr>
              <w:pStyle w:val="TekstTabeli"/>
            </w:pPr>
            <w:r w:rsidRPr="008C72E5">
              <w:t>18</w:t>
            </w:r>
          </w:p>
        </w:tc>
        <w:tc>
          <w:tcPr>
            <w:tcW w:w="880" w:type="pct"/>
            <w:vAlign w:val="center"/>
          </w:tcPr>
          <w:p w14:paraId="76AFEB6E" w14:textId="77777777" w:rsidR="009F6AC8" w:rsidRPr="008C72E5" w:rsidRDefault="009F6AC8" w:rsidP="00B558B7">
            <w:pPr>
              <w:pStyle w:val="TekstTabeli"/>
            </w:pPr>
            <w:r w:rsidRPr="008C72E5">
              <w:t xml:space="preserve">den </w:t>
            </w:r>
            <w:proofErr w:type="spellStart"/>
            <w:r w:rsidRPr="008C72E5">
              <w:t>Heijer</w:t>
            </w:r>
            <w:proofErr w:type="spellEnd"/>
            <w:r w:rsidRPr="008C72E5">
              <w:t xml:space="preserve"> A.C., Curvelo </w:t>
            </w:r>
            <w:proofErr w:type="spellStart"/>
            <w:r w:rsidRPr="008C72E5">
              <w:t>Magdaniel</w:t>
            </w:r>
            <w:proofErr w:type="spellEnd"/>
            <w:r w:rsidRPr="008C72E5">
              <w:t xml:space="preserve"> F.T.J.</w:t>
            </w:r>
          </w:p>
        </w:tc>
        <w:tc>
          <w:tcPr>
            <w:tcW w:w="1771" w:type="pct"/>
            <w:vAlign w:val="center"/>
          </w:tcPr>
          <w:p w14:paraId="55E7DDDC" w14:textId="77777777" w:rsidR="009F6AC8" w:rsidRPr="008C72E5" w:rsidRDefault="009F6AC8" w:rsidP="00B558B7">
            <w:pPr>
              <w:pStyle w:val="TekstTabeli"/>
            </w:pPr>
            <w:r w:rsidRPr="008C72E5">
              <w:t>Campus–City Relations: Past, Present, and Future</w:t>
            </w:r>
          </w:p>
        </w:tc>
        <w:tc>
          <w:tcPr>
            <w:tcW w:w="2052" w:type="pct"/>
            <w:vAlign w:val="center"/>
          </w:tcPr>
          <w:p w14:paraId="3B372759" w14:textId="77777777" w:rsidR="009F6AC8" w:rsidRPr="008C72E5" w:rsidRDefault="009F6AC8" w:rsidP="00B558B7">
            <w:pPr>
              <w:pStyle w:val="TekstTabeli"/>
            </w:pPr>
            <w:r w:rsidRPr="008C72E5">
              <w:t>(2018) Knowledge and Space, 12, pp. 439 - 459, DOI: 10.1007/978-3-319-75593-9_13</w:t>
            </w:r>
          </w:p>
        </w:tc>
      </w:tr>
      <w:tr w:rsidR="00C4329A" w:rsidRPr="00547B78" w14:paraId="4AE02F63" w14:textId="77777777" w:rsidTr="00C4329A">
        <w:trPr>
          <w:cantSplit/>
        </w:trPr>
        <w:tc>
          <w:tcPr>
            <w:tcW w:w="297" w:type="pct"/>
            <w:vAlign w:val="center"/>
          </w:tcPr>
          <w:p w14:paraId="278D049D" w14:textId="77777777" w:rsidR="009F6AC8" w:rsidRPr="008C72E5" w:rsidRDefault="009F6AC8" w:rsidP="00B558B7">
            <w:pPr>
              <w:pStyle w:val="TekstTabeli"/>
            </w:pPr>
            <w:r w:rsidRPr="008C72E5">
              <w:t>19</w:t>
            </w:r>
          </w:p>
        </w:tc>
        <w:tc>
          <w:tcPr>
            <w:tcW w:w="880" w:type="pct"/>
            <w:vAlign w:val="center"/>
          </w:tcPr>
          <w:p w14:paraId="67F6BB79" w14:textId="77777777" w:rsidR="009F6AC8" w:rsidRPr="008C72E5" w:rsidRDefault="009F6AC8" w:rsidP="00B558B7">
            <w:pPr>
              <w:pStyle w:val="TekstTabeli"/>
            </w:pPr>
            <w:r w:rsidRPr="008C72E5">
              <w:t>Ahmad J.</w:t>
            </w:r>
          </w:p>
        </w:tc>
        <w:tc>
          <w:tcPr>
            <w:tcW w:w="1771" w:type="pct"/>
            <w:vAlign w:val="center"/>
          </w:tcPr>
          <w:p w14:paraId="7F82F2E2" w14:textId="77777777" w:rsidR="009F6AC8" w:rsidRPr="008C72E5" w:rsidRDefault="009F6AC8" w:rsidP="00B558B7">
            <w:pPr>
              <w:pStyle w:val="TekstTabeli"/>
            </w:pPr>
            <w:r w:rsidRPr="008C72E5">
              <w:t>Can a university act as a corporate social responsibility (CSR) driver? An analysis</w:t>
            </w:r>
          </w:p>
        </w:tc>
        <w:tc>
          <w:tcPr>
            <w:tcW w:w="2052" w:type="pct"/>
            <w:vAlign w:val="center"/>
          </w:tcPr>
          <w:p w14:paraId="5DACD7D0" w14:textId="77777777" w:rsidR="009F6AC8" w:rsidRPr="008C72E5" w:rsidRDefault="009F6AC8" w:rsidP="00B558B7">
            <w:pPr>
              <w:pStyle w:val="TekstTabeli"/>
            </w:pPr>
            <w:r w:rsidRPr="008C72E5">
              <w:t>(2012) Social Responsibility Journal, 8 (1), pp. 77 - 86, DOI: 10.1108/17471111211196584</w:t>
            </w:r>
          </w:p>
        </w:tc>
      </w:tr>
      <w:tr w:rsidR="00C4329A" w:rsidRPr="00547B78" w14:paraId="038BDDA8" w14:textId="77777777" w:rsidTr="00C4329A">
        <w:trPr>
          <w:cantSplit/>
        </w:trPr>
        <w:tc>
          <w:tcPr>
            <w:tcW w:w="297" w:type="pct"/>
            <w:vAlign w:val="center"/>
          </w:tcPr>
          <w:p w14:paraId="1586C73A" w14:textId="77777777" w:rsidR="009F6AC8" w:rsidRPr="008C72E5" w:rsidRDefault="009F6AC8" w:rsidP="00B558B7">
            <w:pPr>
              <w:pStyle w:val="TekstTabeli"/>
            </w:pPr>
            <w:r w:rsidRPr="008C72E5">
              <w:t>20</w:t>
            </w:r>
          </w:p>
        </w:tc>
        <w:tc>
          <w:tcPr>
            <w:tcW w:w="880" w:type="pct"/>
            <w:vAlign w:val="center"/>
          </w:tcPr>
          <w:p w14:paraId="6E95C2E0" w14:textId="77777777" w:rsidR="009F6AC8" w:rsidRPr="008C72E5" w:rsidRDefault="009F6AC8" w:rsidP="00B558B7">
            <w:pPr>
              <w:pStyle w:val="TekstTabeli"/>
            </w:pPr>
            <w:r w:rsidRPr="008C72E5">
              <w:t>Gvaramadze I.</w:t>
            </w:r>
          </w:p>
        </w:tc>
        <w:tc>
          <w:tcPr>
            <w:tcW w:w="1771" w:type="pct"/>
            <w:vAlign w:val="center"/>
          </w:tcPr>
          <w:p w14:paraId="0261FE2B" w14:textId="77777777" w:rsidR="009F6AC8" w:rsidRPr="008C72E5" w:rsidRDefault="009F6AC8" w:rsidP="00B558B7">
            <w:pPr>
              <w:pStyle w:val="TekstTabeli"/>
            </w:pPr>
            <w:r w:rsidRPr="008C72E5">
              <w:t>From quality assurance to quality enhancement in the European higher education area</w:t>
            </w:r>
          </w:p>
        </w:tc>
        <w:tc>
          <w:tcPr>
            <w:tcW w:w="2052" w:type="pct"/>
            <w:vAlign w:val="center"/>
          </w:tcPr>
          <w:p w14:paraId="04607597" w14:textId="77777777" w:rsidR="009F6AC8" w:rsidRPr="008C72E5" w:rsidRDefault="009F6AC8" w:rsidP="00B558B7">
            <w:pPr>
              <w:pStyle w:val="TekstTabeli"/>
            </w:pPr>
            <w:r w:rsidRPr="008C72E5">
              <w:t>(2008) European Journal of Education, 43 (4), pp. 443 - 455, DOI: 10.1111/j.1465-3435.2008.00376.x</w:t>
            </w:r>
          </w:p>
        </w:tc>
      </w:tr>
      <w:tr w:rsidR="00C4329A" w:rsidRPr="00547B78" w14:paraId="6F6EF2E9" w14:textId="77777777" w:rsidTr="00C4329A">
        <w:trPr>
          <w:cantSplit/>
        </w:trPr>
        <w:tc>
          <w:tcPr>
            <w:tcW w:w="297" w:type="pct"/>
            <w:vAlign w:val="center"/>
          </w:tcPr>
          <w:p w14:paraId="27C31831" w14:textId="77777777" w:rsidR="009F6AC8" w:rsidRPr="008C72E5" w:rsidRDefault="009F6AC8" w:rsidP="00B558B7">
            <w:pPr>
              <w:pStyle w:val="TekstTabeli"/>
            </w:pPr>
            <w:r w:rsidRPr="008C72E5">
              <w:t>21</w:t>
            </w:r>
          </w:p>
        </w:tc>
        <w:tc>
          <w:tcPr>
            <w:tcW w:w="880" w:type="pct"/>
            <w:vAlign w:val="center"/>
          </w:tcPr>
          <w:p w14:paraId="0283D3CB" w14:textId="77777777" w:rsidR="009F6AC8" w:rsidRPr="008C72E5" w:rsidRDefault="009F6AC8" w:rsidP="00B558B7">
            <w:pPr>
              <w:pStyle w:val="TekstTabeli"/>
            </w:pPr>
            <w:r w:rsidRPr="008C72E5">
              <w:t>Sun Q., Zhang L.J.</w:t>
            </w:r>
          </w:p>
        </w:tc>
        <w:tc>
          <w:tcPr>
            <w:tcW w:w="1771" w:type="pct"/>
            <w:vAlign w:val="center"/>
          </w:tcPr>
          <w:p w14:paraId="1660C3FA" w14:textId="77777777" w:rsidR="009F6AC8" w:rsidRPr="008C72E5" w:rsidRDefault="009F6AC8" w:rsidP="00B558B7">
            <w:pPr>
              <w:pStyle w:val="TekstTabeli"/>
            </w:pPr>
            <w:r w:rsidRPr="008C72E5">
              <w:t>A Sociocultural Perspective on English-as-a-Foreign-Language (EFL) Teachers’ Cognitions About Form-Focused Instruction</w:t>
            </w:r>
          </w:p>
        </w:tc>
        <w:tc>
          <w:tcPr>
            <w:tcW w:w="2052" w:type="pct"/>
            <w:vAlign w:val="center"/>
          </w:tcPr>
          <w:p w14:paraId="194B0E44" w14:textId="77777777" w:rsidR="009F6AC8" w:rsidRPr="008C72E5" w:rsidRDefault="009F6AC8" w:rsidP="00B558B7">
            <w:pPr>
              <w:pStyle w:val="TekstTabeli"/>
            </w:pPr>
            <w:r w:rsidRPr="008C72E5">
              <w:t>(2021) Frontiers in Psychology, 12, art. no. 593172, DOI: 10.3389/fpsyg.2021.593172</w:t>
            </w:r>
          </w:p>
        </w:tc>
      </w:tr>
      <w:tr w:rsidR="00C4329A" w:rsidRPr="00547B78" w14:paraId="54A44FDE" w14:textId="77777777" w:rsidTr="00C4329A">
        <w:trPr>
          <w:cantSplit/>
        </w:trPr>
        <w:tc>
          <w:tcPr>
            <w:tcW w:w="297" w:type="pct"/>
            <w:vAlign w:val="center"/>
          </w:tcPr>
          <w:p w14:paraId="0E69B4EE" w14:textId="77777777" w:rsidR="009F6AC8" w:rsidRPr="008C72E5" w:rsidRDefault="009F6AC8" w:rsidP="00B558B7">
            <w:pPr>
              <w:pStyle w:val="TekstTabeli"/>
            </w:pPr>
            <w:r w:rsidRPr="008C72E5">
              <w:t>22</w:t>
            </w:r>
          </w:p>
        </w:tc>
        <w:tc>
          <w:tcPr>
            <w:tcW w:w="880" w:type="pct"/>
            <w:vAlign w:val="center"/>
          </w:tcPr>
          <w:p w14:paraId="084ED1AD" w14:textId="77777777" w:rsidR="009F6AC8" w:rsidRPr="008C72E5" w:rsidRDefault="009F6AC8" w:rsidP="00B558B7">
            <w:pPr>
              <w:pStyle w:val="TekstTabeli"/>
            </w:pPr>
            <w:r w:rsidRPr="008C72E5">
              <w:t>Holmes L.</w:t>
            </w:r>
          </w:p>
        </w:tc>
        <w:tc>
          <w:tcPr>
            <w:tcW w:w="1771" w:type="pct"/>
            <w:vAlign w:val="center"/>
          </w:tcPr>
          <w:p w14:paraId="52CE8AB3" w14:textId="77777777" w:rsidR="009F6AC8" w:rsidRPr="008C72E5" w:rsidRDefault="009F6AC8" w:rsidP="00B558B7">
            <w:pPr>
              <w:pStyle w:val="TekstTabeli"/>
            </w:pPr>
            <w:r w:rsidRPr="008C72E5">
              <w:t>Competing perspectives on graduate employability: Possession, position or process?</w:t>
            </w:r>
          </w:p>
        </w:tc>
        <w:tc>
          <w:tcPr>
            <w:tcW w:w="2052" w:type="pct"/>
            <w:vAlign w:val="center"/>
          </w:tcPr>
          <w:p w14:paraId="58ABDF59" w14:textId="77777777" w:rsidR="009F6AC8" w:rsidRPr="008C72E5" w:rsidRDefault="009F6AC8" w:rsidP="00B558B7">
            <w:pPr>
              <w:pStyle w:val="TekstTabeli"/>
            </w:pPr>
            <w:r w:rsidRPr="008C72E5">
              <w:t>(2013) Studies in Higher Education, 38 (4), pp. 538 - 554, DOI: 10.1080/03075079.2011.587140</w:t>
            </w:r>
          </w:p>
        </w:tc>
      </w:tr>
      <w:tr w:rsidR="00C4329A" w:rsidRPr="00547B78" w14:paraId="13D9BE0F" w14:textId="77777777" w:rsidTr="00C4329A">
        <w:trPr>
          <w:cantSplit/>
        </w:trPr>
        <w:tc>
          <w:tcPr>
            <w:tcW w:w="297" w:type="pct"/>
            <w:vAlign w:val="center"/>
          </w:tcPr>
          <w:p w14:paraId="3E98DF20" w14:textId="77777777" w:rsidR="009F6AC8" w:rsidRPr="008C72E5" w:rsidRDefault="009F6AC8" w:rsidP="00B558B7">
            <w:pPr>
              <w:pStyle w:val="TekstTabeli"/>
            </w:pPr>
            <w:r w:rsidRPr="008C72E5">
              <w:t>23</w:t>
            </w:r>
          </w:p>
        </w:tc>
        <w:tc>
          <w:tcPr>
            <w:tcW w:w="880" w:type="pct"/>
            <w:vAlign w:val="center"/>
          </w:tcPr>
          <w:p w14:paraId="09B4A28C" w14:textId="77777777" w:rsidR="009F6AC8" w:rsidRPr="008C72E5" w:rsidRDefault="009F6AC8" w:rsidP="00B558B7">
            <w:pPr>
              <w:pStyle w:val="TekstTabeli"/>
            </w:pPr>
            <w:proofErr w:type="spellStart"/>
            <w:r w:rsidRPr="008C72E5">
              <w:t>Gozali</w:t>
            </w:r>
            <w:proofErr w:type="spellEnd"/>
            <w:r w:rsidRPr="008C72E5">
              <w:t xml:space="preserve"> A.A., Kurniawan B., Weng W., Fujimura S.</w:t>
            </w:r>
          </w:p>
        </w:tc>
        <w:tc>
          <w:tcPr>
            <w:tcW w:w="1771" w:type="pct"/>
            <w:vAlign w:val="center"/>
          </w:tcPr>
          <w:p w14:paraId="71CC991E" w14:textId="77777777" w:rsidR="009F6AC8" w:rsidRPr="008C72E5" w:rsidRDefault="009F6AC8" w:rsidP="00B558B7">
            <w:pPr>
              <w:pStyle w:val="TekstTabeli"/>
            </w:pPr>
            <w:r w:rsidRPr="008C72E5">
              <w:t>Solving university course timetabling problem using localized island model genetic algorithm with dual dynamic migration policy</w:t>
            </w:r>
          </w:p>
        </w:tc>
        <w:tc>
          <w:tcPr>
            <w:tcW w:w="2052" w:type="pct"/>
            <w:vAlign w:val="center"/>
          </w:tcPr>
          <w:p w14:paraId="511AFFF2" w14:textId="77777777" w:rsidR="009F6AC8" w:rsidRPr="008C72E5" w:rsidRDefault="009F6AC8" w:rsidP="00B558B7">
            <w:pPr>
              <w:pStyle w:val="TekstTabeli"/>
            </w:pPr>
            <w:r w:rsidRPr="008C72E5">
              <w:t>(2020) IEEJ Transactions on Electrical and Electronic Engineering, 15 (3), pp. 389 - 400, DOI: 10.1002/tee.23067</w:t>
            </w:r>
          </w:p>
        </w:tc>
      </w:tr>
      <w:tr w:rsidR="00C4329A" w:rsidRPr="00547B78" w14:paraId="7D4DBB0C" w14:textId="77777777" w:rsidTr="00C4329A">
        <w:trPr>
          <w:cantSplit/>
        </w:trPr>
        <w:tc>
          <w:tcPr>
            <w:tcW w:w="297" w:type="pct"/>
            <w:vAlign w:val="center"/>
          </w:tcPr>
          <w:p w14:paraId="235D0271" w14:textId="77777777" w:rsidR="009F6AC8" w:rsidRPr="008C72E5" w:rsidRDefault="009F6AC8" w:rsidP="00B558B7">
            <w:pPr>
              <w:pStyle w:val="TekstTabeli"/>
            </w:pPr>
            <w:r w:rsidRPr="008C72E5">
              <w:t>24</w:t>
            </w:r>
          </w:p>
        </w:tc>
        <w:tc>
          <w:tcPr>
            <w:tcW w:w="880" w:type="pct"/>
            <w:vAlign w:val="center"/>
          </w:tcPr>
          <w:p w14:paraId="42337D58" w14:textId="77777777" w:rsidR="009F6AC8" w:rsidRPr="008C72E5" w:rsidRDefault="009F6AC8" w:rsidP="00B558B7">
            <w:pPr>
              <w:pStyle w:val="TekstTabeli"/>
            </w:pPr>
            <w:r w:rsidRPr="008C72E5">
              <w:t xml:space="preserve">Vargas V.R., </w:t>
            </w:r>
            <w:proofErr w:type="spellStart"/>
            <w:r w:rsidRPr="008C72E5">
              <w:t>Lawthom</w:t>
            </w:r>
            <w:proofErr w:type="spellEnd"/>
            <w:r w:rsidRPr="008C72E5">
              <w:t xml:space="preserve"> R., Prowse A., Randles S., </w:t>
            </w:r>
            <w:proofErr w:type="spellStart"/>
            <w:r w:rsidRPr="008C72E5">
              <w:t>Tzoulas</w:t>
            </w:r>
            <w:proofErr w:type="spellEnd"/>
            <w:r w:rsidRPr="008C72E5">
              <w:t xml:space="preserve"> K.</w:t>
            </w:r>
          </w:p>
        </w:tc>
        <w:tc>
          <w:tcPr>
            <w:tcW w:w="1771" w:type="pct"/>
            <w:vAlign w:val="center"/>
          </w:tcPr>
          <w:p w14:paraId="4C5C8012" w14:textId="77777777" w:rsidR="009F6AC8" w:rsidRPr="008C72E5" w:rsidRDefault="009F6AC8" w:rsidP="00B558B7">
            <w:pPr>
              <w:pStyle w:val="TekstTabeli"/>
            </w:pPr>
            <w:r w:rsidRPr="008C72E5">
              <w:t xml:space="preserve">Sustainable development stakeholder networks for </w:t>
            </w:r>
            <w:proofErr w:type="spellStart"/>
            <w:r w:rsidRPr="008C72E5">
              <w:t>organisational</w:t>
            </w:r>
            <w:proofErr w:type="spellEnd"/>
            <w:r w:rsidRPr="008C72E5">
              <w:t xml:space="preserve"> change in higher education institutions: A case study from the UK</w:t>
            </w:r>
          </w:p>
        </w:tc>
        <w:tc>
          <w:tcPr>
            <w:tcW w:w="2052" w:type="pct"/>
            <w:vAlign w:val="center"/>
          </w:tcPr>
          <w:p w14:paraId="13AA09FC" w14:textId="77777777" w:rsidR="009F6AC8" w:rsidRPr="008C72E5" w:rsidRDefault="009F6AC8" w:rsidP="00B558B7">
            <w:pPr>
              <w:pStyle w:val="TekstTabeli"/>
            </w:pPr>
            <w:r w:rsidRPr="008C72E5">
              <w:t>(2019) Journal of Cleaner Production, 208, pp. 470 - 478, DOI: 10.1016/j.jclepro.2018.10.078</w:t>
            </w:r>
          </w:p>
        </w:tc>
      </w:tr>
      <w:tr w:rsidR="00C4329A" w:rsidRPr="00547B78" w14:paraId="1C9658FB" w14:textId="77777777" w:rsidTr="00C4329A">
        <w:trPr>
          <w:cantSplit/>
        </w:trPr>
        <w:tc>
          <w:tcPr>
            <w:tcW w:w="297" w:type="pct"/>
            <w:vAlign w:val="center"/>
          </w:tcPr>
          <w:p w14:paraId="2A0DA589" w14:textId="77777777" w:rsidR="009F6AC8" w:rsidRPr="008C72E5" w:rsidRDefault="009F6AC8" w:rsidP="00B558B7">
            <w:pPr>
              <w:pStyle w:val="TekstTabeli"/>
            </w:pPr>
            <w:r w:rsidRPr="008C72E5">
              <w:t>25</w:t>
            </w:r>
          </w:p>
        </w:tc>
        <w:tc>
          <w:tcPr>
            <w:tcW w:w="880" w:type="pct"/>
            <w:vAlign w:val="center"/>
          </w:tcPr>
          <w:p w14:paraId="68943B14" w14:textId="77777777" w:rsidR="009F6AC8" w:rsidRPr="008C72E5" w:rsidRDefault="009F6AC8" w:rsidP="00B558B7">
            <w:pPr>
              <w:pStyle w:val="TekstTabeli"/>
            </w:pPr>
            <w:r w:rsidRPr="008C72E5">
              <w:t>Chen K.K., Zhang J.J.</w:t>
            </w:r>
          </w:p>
        </w:tc>
        <w:tc>
          <w:tcPr>
            <w:tcW w:w="1771" w:type="pct"/>
            <w:vAlign w:val="center"/>
          </w:tcPr>
          <w:p w14:paraId="19AB64F4" w14:textId="77777777" w:rsidR="009F6AC8" w:rsidRPr="008C72E5" w:rsidRDefault="009F6AC8" w:rsidP="00B558B7">
            <w:pPr>
              <w:pStyle w:val="TekstTabeli"/>
            </w:pPr>
            <w:r w:rsidRPr="008C72E5">
              <w:t>Examining consumer attributes associated with collegiate athletic facility naming rights sponsorship: Development of a theoretical framework</w:t>
            </w:r>
          </w:p>
        </w:tc>
        <w:tc>
          <w:tcPr>
            <w:tcW w:w="2052" w:type="pct"/>
            <w:vAlign w:val="center"/>
          </w:tcPr>
          <w:p w14:paraId="5F4CB3B0" w14:textId="77777777" w:rsidR="009F6AC8" w:rsidRPr="008C72E5" w:rsidRDefault="009F6AC8" w:rsidP="00B558B7">
            <w:pPr>
              <w:pStyle w:val="TekstTabeli"/>
            </w:pPr>
            <w:r w:rsidRPr="008C72E5">
              <w:t>(2011) Sport Management Review, 14 (2), pp. 103 - 116, DOI: 10.1016/j.smr.2010.10.001</w:t>
            </w:r>
          </w:p>
        </w:tc>
      </w:tr>
      <w:tr w:rsidR="00C4329A" w:rsidRPr="00547B78" w14:paraId="13507C05" w14:textId="77777777" w:rsidTr="00C4329A">
        <w:trPr>
          <w:cantSplit/>
        </w:trPr>
        <w:tc>
          <w:tcPr>
            <w:tcW w:w="297" w:type="pct"/>
            <w:vAlign w:val="center"/>
          </w:tcPr>
          <w:p w14:paraId="4EE05A31" w14:textId="77777777" w:rsidR="009F6AC8" w:rsidRPr="008C72E5" w:rsidRDefault="009F6AC8" w:rsidP="00B558B7">
            <w:pPr>
              <w:pStyle w:val="TekstTabeli"/>
            </w:pPr>
            <w:r w:rsidRPr="008C72E5">
              <w:t>26</w:t>
            </w:r>
          </w:p>
        </w:tc>
        <w:tc>
          <w:tcPr>
            <w:tcW w:w="880" w:type="pct"/>
            <w:vAlign w:val="center"/>
          </w:tcPr>
          <w:p w14:paraId="0FF0EECF" w14:textId="579A8018" w:rsidR="009F6AC8" w:rsidRPr="008C72E5" w:rsidRDefault="009F6AC8" w:rsidP="00B558B7">
            <w:pPr>
              <w:pStyle w:val="TekstTabeli"/>
            </w:pPr>
            <w:r w:rsidRPr="008C72E5">
              <w:t xml:space="preserve">Mayhew M.J., Simonoff J.S., Baumol W.J., </w:t>
            </w:r>
            <w:proofErr w:type="spellStart"/>
            <w:r w:rsidR="00D05480" w:rsidRPr="008C72E5">
              <w:t>i</w:t>
            </w:r>
            <w:proofErr w:type="spellEnd"/>
            <w:r w:rsidR="00D05480" w:rsidRPr="008C72E5">
              <w:t xml:space="preserve"> in.</w:t>
            </w:r>
          </w:p>
        </w:tc>
        <w:tc>
          <w:tcPr>
            <w:tcW w:w="1771" w:type="pct"/>
            <w:vAlign w:val="center"/>
          </w:tcPr>
          <w:p w14:paraId="290628FB" w14:textId="77777777" w:rsidR="009F6AC8" w:rsidRPr="008C72E5" w:rsidRDefault="009F6AC8" w:rsidP="00B558B7">
            <w:pPr>
              <w:pStyle w:val="TekstTabeli"/>
            </w:pPr>
            <w:r w:rsidRPr="008C72E5">
              <w:t>Exploring Innovative Entrepreneurship and Its Ties to Higher Educational Experiences</w:t>
            </w:r>
          </w:p>
        </w:tc>
        <w:tc>
          <w:tcPr>
            <w:tcW w:w="2052" w:type="pct"/>
            <w:vAlign w:val="center"/>
          </w:tcPr>
          <w:p w14:paraId="6C5EFE59" w14:textId="77777777" w:rsidR="009F6AC8" w:rsidRPr="008C72E5" w:rsidRDefault="009F6AC8" w:rsidP="00B558B7">
            <w:pPr>
              <w:pStyle w:val="TekstTabeli"/>
            </w:pPr>
            <w:r w:rsidRPr="008C72E5">
              <w:t>(2012) Research in Higher Education, 53 (8), pp. 831 - 859, DOI: 10.1007/s11162-012-9258-3</w:t>
            </w:r>
          </w:p>
        </w:tc>
      </w:tr>
      <w:tr w:rsidR="00C4329A" w:rsidRPr="00547B78" w14:paraId="6952E5F5" w14:textId="77777777" w:rsidTr="00C4329A">
        <w:trPr>
          <w:cantSplit/>
        </w:trPr>
        <w:tc>
          <w:tcPr>
            <w:tcW w:w="297" w:type="pct"/>
            <w:vAlign w:val="center"/>
          </w:tcPr>
          <w:p w14:paraId="11B27DA6" w14:textId="77777777" w:rsidR="009F6AC8" w:rsidRPr="008C72E5" w:rsidRDefault="009F6AC8" w:rsidP="00B558B7">
            <w:pPr>
              <w:pStyle w:val="TekstTabeli"/>
            </w:pPr>
            <w:r w:rsidRPr="008C72E5">
              <w:t>27</w:t>
            </w:r>
          </w:p>
        </w:tc>
        <w:tc>
          <w:tcPr>
            <w:tcW w:w="880" w:type="pct"/>
            <w:vAlign w:val="center"/>
          </w:tcPr>
          <w:p w14:paraId="078AF4C4" w14:textId="77777777" w:rsidR="009F6AC8" w:rsidRPr="008C72E5" w:rsidRDefault="009F6AC8" w:rsidP="00B558B7">
            <w:pPr>
              <w:pStyle w:val="TekstTabeli"/>
            </w:pPr>
            <w:r w:rsidRPr="008C72E5">
              <w:t>Crowley B.</w:t>
            </w:r>
          </w:p>
        </w:tc>
        <w:tc>
          <w:tcPr>
            <w:tcW w:w="1771" w:type="pct"/>
            <w:vAlign w:val="center"/>
          </w:tcPr>
          <w:p w14:paraId="78DCC42A" w14:textId="77777777" w:rsidR="009F6AC8" w:rsidRPr="008C72E5" w:rsidRDefault="009F6AC8" w:rsidP="00B558B7">
            <w:pPr>
              <w:pStyle w:val="TekstTabeli"/>
            </w:pPr>
            <w:r w:rsidRPr="008C72E5">
              <w:t>Tacit knowledge, tacit ignorance, and the future of academic librarianship</w:t>
            </w:r>
          </w:p>
        </w:tc>
        <w:tc>
          <w:tcPr>
            <w:tcW w:w="2052" w:type="pct"/>
            <w:vAlign w:val="center"/>
          </w:tcPr>
          <w:p w14:paraId="485E6B9B" w14:textId="77777777" w:rsidR="009F6AC8" w:rsidRPr="008C72E5" w:rsidRDefault="009F6AC8" w:rsidP="00B558B7">
            <w:pPr>
              <w:pStyle w:val="TekstTabeli"/>
            </w:pPr>
            <w:r w:rsidRPr="008C72E5">
              <w:t>(2001) College and Research Libraries, 62 (6), pp. 565 - 584, DOI: 10.5860/crl.62.6.565</w:t>
            </w:r>
          </w:p>
        </w:tc>
      </w:tr>
      <w:tr w:rsidR="00C4329A" w:rsidRPr="00547B78" w14:paraId="6D3CF7A6" w14:textId="77777777" w:rsidTr="00C4329A">
        <w:trPr>
          <w:cantSplit/>
        </w:trPr>
        <w:tc>
          <w:tcPr>
            <w:tcW w:w="297" w:type="pct"/>
            <w:vAlign w:val="center"/>
          </w:tcPr>
          <w:p w14:paraId="2C4CE13D" w14:textId="77777777" w:rsidR="009F6AC8" w:rsidRPr="008C72E5" w:rsidRDefault="009F6AC8" w:rsidP="00B558B7">
            <w:pPr>
              <w:pStyle w:val="TekstTabeli"/>
            </w:pPr>
            <w:r w:rsidRPr="008C72E5">
              <w:t>28</w:t>
            </w:r>
          </w:p>
        </w:tc>
        <w:tc>
          <w:tcPr>
            <w:tcW w:w="880" w:type="pct"/>
            <w:vAlign w:val="center"/>
          </w:tcPr>
          <w:p w14:paraId="1C69B6F5" w14:textId="77777777" w:rsidR="009F6AC8" w:rsidRPr="008C72E5" w:rsidRDefault="009F6AC8" w:rsidP="00B558B7">
            <w:pPr>
              <w:pStyle w:val="TekstTabeli"/>
            </w:pPr>
            <w:r w:rsidRPr="008C72E5">
              <w:t>Lemaitre M.J.</w:t>
            </w:r>
          </w:p>
        </w:tc>
        <w:tc>
          <w:tcPr>
            <w:tcW w:w="1771" w:type="pct"/>
            <w:vAlign w:val="center"/>
          </w:tcPr>
          <w:p w14:paraId="1E9C87A8" w14:textId="77777777" w:rsidR="009F6AC8" w:rsidRPr="008C72E5" w:rsidRDefault="009F6AC8" w:rsidP="00B558B7">
            <w:pPr>
              <w:pStyle w:val="TekstTabeli"/>
            </w:pPr>
            <w:r w:rsidRPr="008C72E5">
              <w:t>Development of external quality assurance schemes: An answer to the challenges of higher education evolution</w:t>
            </w:r>
          </w:p>
        </w:tc>
        <w:tc>
          <w:tcPr>
            <w:tcW w:w="2052" w:type="pct"/>
            <w:vAlign w:val="center"/>
          </w:tcPr>
          <w:p w14:paraId="760D09C6" w14:textId="77777777" w:rsidR="009F6AC8" w:rsidRPr="008C72E5" w:rsidRDefault="009F6AC8" w:rsidP="00B558B7">
            <w:pPr>
              <w:pStyle w:val="TekstTabeli"/>
            </w:pPr>
            <w:r w:rsidRPr="008C72E5">
              <w:t>(2004) Quality in Higher Education, 10 (2), pp. 89 - 99, DOI: 10.1080/1353832042000230581</w:t>
            </w:r>
          </w:p>
        </w:tc>
      </w:tr>
      <w:tr w:rsidR="00C4329A" w:rsidRPr="00547B78" w14:paraId="7246E548" w14:textId="77777777" w:rsidTr="00C4329A">
        <w:trPr>
          <w:cantSplit/>
        </w:trPr>
        <w:tc>
          <w:tcPr>
            <w:tcW w:w="297" w:type="pct"/>
            <w:vAlign w:val="center"/>
          </w:tcPr>
          <w:p w14:paraId="56F58BEC" w14:textId="77777777" w:rsidR="009F6AC8" w:rsidRPr="008C72E5" w:rsidRDefault="009F6AC8" w:rsidP="00B558B7">
            <w:pPr>
              <w:pStyle w:val="TekstTabeli"/>
            </w:pPr>
            <w:r w:rsidRPr="008C72E5">
              <w:t>29</w:t>
            </w:r>
          </w:p>
        </w:tc>
        <w:tc>
          <w:tcPr>
            <w:tcW w:w="880" w:type="pct"/>
            <w:vAlign w:val="center"/>
          </w:tcPr>
          <w:p w14:paraId="2505B6E0" w14:textId="77777777" w:rsidR="009F6AC8" w:rsidRPr="008C72E5" w:rsidRDefault="009F6AC8" w:rsidP="00B558B7">
            <w:pPr>
              <w:pStyle w:val="TekstTabeli"/>
            </w:pPr>
            <w:r w:rsidRPr="008C72E5">
              <w:t>Wright T.</w:t>
            </w:r>
          </w:p>
        </w:tc>
        <w:tc>
          <w:tcPr>
            <w:tcW w:w="1771" w:type="pct"/>
            <w:vAlign w:val="center"/>
          </w:tcPr>
          <w:p w14:paraId="6745768E" w14:textId="77777777" w:rsidR="009F6AC8" w:rsidRPr="008C72E5" w:rsidRDefault="009F6AC8" w:rsidP="00B558B7">
            <w:pPr>
              <w:pStyle w:val="TekstTabeli"/>
            </w:pPr>
            <w:r w:rsidRPr="008C72E5">
              <w:t>University presidents' conceptualizations of sustainability in higher education</w:t>
            </w:r>
          </w:p>
        </w:tc>
        <w:tc>
          <w:tcPr>
            <w:tcW w:w="2052" w:type="pct"/>
            <w:vAlign w:val="center"/>
          </w:tcPr>
          <w:p w14:paraId="6EE214DA" w14:textId="77777777" w:rsidR="009F6AC8" w:rsidRPr="008C72E5" w:rsidRDefault="009F6AC8" w:rsidP="00B558B7">
            <w:pPr>
              <w:pStyle w:val="TekstTabeli"/>
            </w:pPr>
            <w:r w:rsidRPr="008C72E5">
              <w:t>(2010) International Journal of Sustainability in Higher Education, 11 (1), pp. 61 - 73, DOI: 10.1108/14676371011010057</w:t>
            </w:r>
          </w:p>
        </w:tc>
      </w:tr>
      <w:tr w:rsidR="00C4329A" w:rsidRPr="00547B78" w14:paraId="33898645" w14:textId="77777777" w:rsidTr="00C4329A">
        <w:trPr>
          <w:cantSplit/>
        </w:trPr>
        <w:tc>
          <w:tcPr>
            <w:tcW w:w="297" w:type="pct"/>
            <w:vAlign w:val="center"/>
          </w:tcPr>
          <w:p w14:paraId="24D6DF30" w14:textId="77777777" w:rsidR="009F6AC8" w:rsidRPr="008C72E5" w:rsidRDefault="009F6AC8" w:rsidP="00B558B7">
            <w:pPr>
              <w:pStyle w:val="TekstTabeli"/>
            </w:pPr>
            <w:r w:rsidRPr="008C72E5">
              <w:t>30</w:t>
            </w:r>
          </w:p>
        </w:tc>
        <w:tc>
          <w:tcPr>
            <w:tcW w:w="880" w:type="pct"/>
            <w:vAlign w:val="center"/>
          </w:tcPr>
          <w:p w14:paraId="623CFACB" w14:textId="2D716EF7" w:rsidR="009F6AC8" w:rsidRPr="008C72E5" w:rsidRDefault="009F6AC8" w:rsidP="00B558B7">
            <w:pPr>
              <w:pStyle w:val="TekstTabeli"/>
            </w:pPr>
            <w:r w:rsidRPr="008C72E5">
              <w:t xml:space="preserve">Matthews L.R., Pockett R.B., Nisbet G., </w:t>
            </w:r>
            <w:proofErr w:type="spellStart"/>
            <w:r w:rsidR="00D05480" w:rsidRPr="008C72E5">
              <w:t>i</w:t>
            </w:r>
            <w:proofErr w:type="spellEnd"/>
            <w:r w:rsidR="00D05480" w:rsidRPr="008C72E5">
              <w:t xml:space="preserve"> in.</w:t>
            </w:r>
          </w:p>
        </w:tc>
        <w:tc>
          <w:tcPr>
            <w:tcW w:w="1771" w:type="pct"/>
            <w:vAlign w:val="center"/>
          </w:tcPr>
          <w:p w14:paraId="586E2D17" w14:textId="77777777" w:rsidR="009F6AC8" w:rsidRPr="008C72E5" w:rsidRDefault="009F6AC8" w:rsidP="00B558B7">
            <w:pPr>
              <w:pStyle w:val="TekstTabeli"/>
            </w:pPr>
            <w:r w:rsidRPr="008C72E5">
              <w:t>Building capacity in Australian interprofessional health education: Perspectives from key health and higher education stakeholders</w:t>
            </w:r>
          </w:p>
        </w:tc>
        <w:tc>
          <w:tcPr>
            <w:tcW w:w="2052" w:type="pct"/>
            <w:vAlign w:val="center"/>
          </w:tcPr>
          <w:p w14:paraId="15C4A20D" w14:textId="77777777" w:rsidR="009F6AC8" w:rsidRPr="008C72E5" w:rsidRDefault="009F6AC8" w:rsidP="00B558B7">
            <w:pPr>
              <w:pStyle w:val="TekstTabeli"/>
            </w:pPr>
            <w:r w:rsidRPr="008C72E5">
              <w:t>(2011) Australian Health Review, 35 (2), pp. 136 - 140, DOI: 10.1071/AH10886</w:t>
            </w:r>
          </w:p>
        </w:tc>
      </w:tr>
      <w:tr w:rsidR="00C4329A" w:rsidRPr="00547B78" w14:paraId="0BD243A5" w14:textId="77777777" w:rsidTr="00C4329A">
        <w:trPr>
          <w:cantSplit/>
        </w:trPr>
        <w:tc>
          <w:tcPr>
            <w:tcW w:w="297" w:type="pct"/>
            <w:vAlign w:val="center"/>
          </w:tcPr>
          <w:p w14:paraId="3DF0CBB9" w14:textId="77777777" w:rsidR="009F6AC8" w:rsidRPr="008C72E5" w:rsidRDefault="009F6AC8" w:rsidP="00B558B7">
            <w:pPr>
              <w:pStyle w:val="TekstTabeli"/>
            </w:pPr>
            <w:r w:rsidRPr="008C72E5">
              <w:lastRenderedPageBreak/>
              <w:t>31</w:t>
            </w:r>
          </w:p>
        </w:tc>
        <w:tc>
          <w:tcPr>
            <w:tcW w:w="880" w:type="pct"/>
            <w:vAlign w:val="center"/>
          </w:tcPr>
          <w:p w14:paraId="59C45D0F" w14:textId="77777777" w:rsidR="009F6AC8" w:rsidRPr="008C72E5" w:rsidRDefault="009F6AC8" w:rsidP="00B558B7">
            <w:pPr>
              <w:pStyle w:val="TekstTabeli"/>
            </w:pPr>
            <w:r w:rsidRPr="008C72E5">
              <w:t xml:space="preserve">Arroyo-Vázquez M., van der </w:t>
            </w:r>
            <w:proofErr w:type="spellStart"/>
            <w:r w:rsidRPr="008C72E5">
              <w:t>Sijde</w:t>
            </w:r>
            <w:proofErr w:type="spellEnd"/>
            <w:r w:rsidRPr="008C72E5">
              <w:t xml:space="preserve"> P., Jiménez-Sáez F.</w:t>
            </w:r>
          </w:p>
        </w:tc>
        <w:tc>
          <w:tcPr>
            <w:tcW w:w="1771" w:type="pct"/>
            <w:vAlign w:val="center"/>
          </w:tcPr>
          <w:p w14:paraId="5D32F505" w14:textId="77777777" w:rsidR="009F6AC8" w:rsidRPr="008C72E5" w:rsidRDefault="009F6AC8" w:rsidP="00B558B7">
            <w:pPr>
              <w:pStyle w:val="TekstTabeli"/>
            </w:pPr>
            <w:r w:rsidRPr="008C72E5">
              <w:t>Innovative and creative entrepreneurship support services at universities</w:t>
            </w:r>
          </w:p>
        </w:tc>
        <w:tc>
          <w:tcPr>
            <w:tcW w:w="2052" w:type="pct"/>
            <w:vAlign w:val="center"/>
          </w:tcPr>
          <w:p w14:paraId="06EEA23A" w14:textId="77777777" w:rsidR="009F6AC8" w:rsidRPr="008C72E5" w:rsidRDefault="009F6AC8" w:rsidP="00B558B7">
            <w:pPr>
              <w:pStyle w:val="TekstTabeli"/>
            </w:pPr>
            <w:r w:rsidRPr="008C72E5">
              <w:t>(2010) Service Business, 4 (1), pp. 63 - 76, DOI: 10.1007/s11628-009-0084-4</w:t>
            </w:r>
          </w:p>
        </w:tc>
      </w:tr>
      <w:tr w:rsidR="00C4329A" w:rsidRPr="00547B78" w14:paraId="7F407240" w14:textId="77777777" w:rsidTr="00C4329A">
        <w:trPr>
          <w:cantSplit/>
        </w:trPr>
        <w:tc>
          <w:tcPr>
            <w:tcW w:w="297" w:type="pct"/>
            <w:vAlign w:val="center"/>
          </w:tcPr>
          <w:p w14:paraId="1C79C9BD" w14:textId="77777777" w:rsidR="009F6AC8" w:rsidRPr="008C72E5" w:rsidRDefault="009F6AC8" w:rsidP="00B558B7">
            <w:pPr>
              <w:pStyle w:val="TekstTabeli"/>
            </w:pPr>
            <w:r w:rsidRPr="008C72E5">
              <w:t>32</w:t>
            </w:r>
          </w:p>
        </w:tc>
        <w:tc>
          <w:tcPr>
            <w:tcW w:w="880" w:type="pct"/>
            <w:vAlign w:val="center"/>
          </w:tcPr>
          <w:p w14:paraId="073D255D" w14:textId="77777777" w:rsidR="009F6AC8" w:rsidRPr="008C72E5" w:rsidRDefault="009F6AC8" w:rsidP="00B558B7">
            <w:pPr>
              <w:pStyle w:val="TekstTabeli"/>
            </w:pPr>
            <w:r w:rsidRPr="008C72E5">
              <w:t>Rudolph J., Tan S., Tan S.</w:t>
            </w:r>
          </w:p>
        </w:tc>
        <w:tc>
          <w:tcPr>
            <w:tcW w:w="1771" w:type="pct"/>
            <w:vAlign w:val="center"/>
          </w:tcPr>
          <w:p w14:paraId="4FCF221F" w14:textId="77777777" w:rsidR="009F6AC8" w:rsidRPr="008C72E5" w:rsidRDefault="009F6AC8" w:rsidP="00B558B7">
            <w:pPr>
              <w:pStyle w:val="TekstTabeli"/>
            </w:pPr>
            <w:r w:rsidRPr="008C72E5">
              <w:t>War of the chatbots: Bard, Bing Chat, ChatGPT, Ernie and beyond. The new AI gold rush and its impact on higher education</w:t>
            </w:r>
          </w:p>
        </w:tc>
        <w:tc>
          <w:tcPr>
            <w:tcW w:w="2052" w:type="pct"/>
            <w:vAlign w:val="center"/>
          </w:tcPr>
          <w:p w14:paraId="585CE816" w14:textId="77777777" w:rsidR="009F6AC8" w:rsidRPr="008C72E5" w:rsidRDefault="009F6AC8" w:rsidP="00B558B7">
            <w:pPr>
              <w:pStyle w:val="TekstTabeli"/>
            </w:pPr>
            <w:r w:rsidRPr="008C72E5">
              <w:t>(2023) Journal of Applied Learning and Teaching, 6 (1), pp. 364 - 389, DOI: 10.37074/jalt.2023.6.1.23</w:t>
            </w:r>
          </w:p>
        </w:tc>
      </w:tr>
      <w:tr w:rsidR="00C4329A" w:rsidRPr="00547B78" w14:paraId="6B4DCAF4" w14:textId="77777777" w:rsidTr="00C4329A">
        <w:trPr>
          <w:cantSplit/>
        </w:trPr>
        <w:tc>
          <w:tcPr>
            <w:tcW w:w="297" w:type="pct"/>
            <w:vAlign w:val="center"/>
          </w:tcPr>
          <w:p w14:paraId="666BEE6B" w14:textId="77777777" w:rsidR="009F6AC8" w:rsidRPr="008C72E5" w:rsidRDefault="009F6AC8" w:rsidP="00B558B7">
            <w:pPr>
              <w:pStyle w:val="TekstTabeli"/>
            </w:pPr>
            <w:r w:rsidRPr="008C72E5">
              <w:t>33</w:t>
            </w:r>
          </w:p>
        </w:tc>
        <w:tc>
          <w:tcPr>
            <w:tcW w:w="880" w:type="pct"/>
            <w:vAlign w:val="center"/>
          </w:tcPr>
          <w:p w14:paraId="55A671BC" w14:textId="77777777" w:rsidR="009F6AC8" w:rsidRPr="008C72E5" w:rsidRDefault="009F6AC8" w:rsidP="00B558B7">
            <w:pPr>
              <w:pStyle w:val="TekstTabeli"/>
            </w:pPr>
            <w:proofErr w:type="spellStart"/>
            <w:r w:rsidRPr="008C72E5">
              <w:t>Frasquet</w:t>
            </w:r>
            <w:proofErr w:type="spellEnd"/>
            <w:r w:rsidRPr="008C72E5">
              <w:t xml:space="preserve"> M., Calderón H., Cervera A.</w:t>
            </w:r>
          </w:p>
        </w:tc>
        <w:tc>
          <w:tcPr>
            <w:tcW w:w="1771" w:type="pct"/>
            <w:vAlign w:val="center"/>
          </w:tcPr>
          <w:p w14:paraId="6D662497" w14:textId="77777777" w:rsidR="009F6AC8" w:rsidRPr="008C72E5" w:rsidRDefault="009F6AC8" w:rsidP="00B558B7">
            <w:pPr>
              <w:pStyle w:val="TekstTabeli"/>
            </w:pPr>
            <w:r w:rsidRPr="008C72E5">
              <w:t>University-industry collaboration from a relationship marketing perspective: An empirical analysis in a Spanish University</w:t>
            </w:r>
          </w:p>
        </w:tc>
        <w:tc>
          <w:tcPr>
            <w:tcW w:w="2052" w:type="pct"/>
            <w:vAlign w:val="center"/>
          </w:tcPr>
          <w:p w14:paraId="0296B942" w14:textId="77777777" w:rsidR="009F6AC8" w:rsidRPr="008C72E5" w:rsidRDefault="009F6AC8" w:rsidP="00B558B7">
            <w:pPr>
              <w:pStyle w:val="TekstTabeli"/>
            </w:pPr>
            <w:r w:rsidRPr="008C72E5">
              <w:t>(2012) Higher Education, 64 (1), pp. 85 - 98, DOI: 10.1007/s10734-011-9482-3</w:t>
            </w:r>
          </w:p>
        </w:tc>
      </w:tr>
      <w:tr w:rsidR="00C4329A" w:rsidRPr="00547B78" w14:paraId="1132B0CC" w14:textId="77777777" w:rsidTr="00C4329A">
        <w:trPr>
          <w:cantSplit/>
        </w:trPr>
        <w:tc>
          <w:tcPr>
            <w:tcW w:w="297" w:type="pct"/>
            <w:vAlign w:val="center"/>
          </w:tcPr>
          <w:p w14:paraId="226FD267" w14:textId="77777777" w:rsidR="009F6AC8" w:rsidRPr="008C72E5" w:rsidRDefault="009F6AC8" w:rsidP="00B558B7">
            <w:pPr>
              <w:pStyle w:val="TekstTabeli"/>
            </w:pPr>
            <w:r w:rsidRPr="008C72E5">
              <w:t>34</w:t>
            </w:r>
          </w:p>
        </w:tc>
        <w:tc>
          <w:tcPr>
            <w:tcW w:w="880" w:type="pct"/>
            <w:vAlign w:val="center"/>
          </w:tcPr>
          <w:p w14:paraId="36E78938" w14:textId="77777777" w:rsidR="009F6AC8" w:rsidRPr="008C72E5" w:rsidRDefault="009F6AC8" w:rsidP="00B558B7">
            <w:pPr>
              <w:pStyle w:val="TekstTabeli"/>
            </w:pPr>
            <w:r w:rsidRPr="008C72E5">
              <w:t>Lawlis T.R., Anson J., Greenfield D.</w:t>
            </w:r>
          </w:p>
        </w:tc>
        <w:tc>
          <w:tcPr>
            <w:tcW w:w="1771" w:type="pct"/>
            <w:vAlign w:val="center"/>
          </w:tcPr>
          <w:p w14:paraId="6B87EDFA" w14:textId="77777777" w:rsidR="009F6AC8" w:rsidRPr="008C72E5" w:rsidRDefault="009F6AC8" w:rsidP="00B558B7">
            <w:pPr>
              <w:pStyle w:val="TekstTabeli"/>
            </w:pPr>
            <w:r w:rsidRPr="008C72E5">
              <w:t>Barriers and enablers that influence sustainable interprofessional education: A literature review</w:t>
            </w:r>
          </w:p>
        </w:tc>
        <w:tc>
          <w:tcPr>
            <w:tcW w:w="2052" w:type="pct"/>
            <w:vAlign w:val="center"/>
          </w:tcPr>
          <w:p w14:paraId="58C17858" w14:textId="77777777" w:rsidR="009F6AC8" w:rsidRPr="008C72E5" w:rsidRDefault="009F6AC8" w:rsidP="00B558B7">
            <w:pPr>
              <w:pStyle w:val="TekstTabeli"/>
            </w:pPr>
            <w:r w:rsidRPr="008C72E5">
              <w:t>(2014) Journal of Interprofessional Care, 28 (4), pp. 305 - 310, DOI: 10.3109/13561820.2014.895977</w:t>
            </w:r>
          </w:p>
        </w:tc>
      </w:tr>
      <w:tr w:rsidR="00C4329A" w:rsidRPr="00547B78" w14:paraId="11A60AEF" w14:textId="77777777" w:rsidTr="00C4329A">
        <w:trPr>
          <w:cantSplit/>
        </w:trPr>
        <w:tc>
          <w:tcPr>
            <w:tcW w:w="297" w:type="pct"/>
            <w:vAlign w:val="center"/>
          </w:tcPr>
          <w:p w14:paraId="60B53A01" w14:textId="77777777" w:rsidR="009F6AC8" w:rsidRPr="008C72E5" w:rsidRDefault="009F6AC8" w:rsidP="00B558B7">
            <w:pPr>
              <w:pStyle w:val="TekstTabeli"/>
            </w:pPr>
            <w:r w:rsidRPr="008C72E5">
              <w:t>35</w:t>
            </w:r>
          </w:p>
        </w:tc>
        <w:tc>
          <w:tcPr>
            <w:tcW w:w="880" w:type="pct"/>
            <w:vAlign w:val="center"/>
          </w:tcPr>
          <w:p w14:paraId="237F2589" w14:textId="10674921" w:rsidR="009F6AC8" w:rsidRPr="008C72E5" w:rsidRDefault="009F6AC8" w:rsidP="00B558B7">
            <w:pPr>
              <w:pStyle w:val="TekstTabeli"/>
            </w:pPr>
            <w:proofErr w:type="spellStart"/>
            <w:r w:rsidRPr="008C72E5">
              <w:t>Nwajiuba</w:t>
            </w:r>
            <w:proofErr w:type="spellEnd"/>
            <w:r w:rsidRPr="008C72E5">
              <w:t xml:space="preserve"> C.A., Igwe P.A., Akinsola-</w:t>
            </w:r>
            <w:proofErr w:type="spellStart"/>
            <w:r w:rsidRPr="008C72E5">
              <w:t>Obatolu</w:t>
            </w:r>
            <w:proofErr w:type="spellEnd"/>
            <w:r w:rsidRPr="008C72E5">
              <w:t xml:space="preserve"> A.D.,</w:t>
            </w:r>
            <w:r w:rsidR="00D05480" w:rsidRPr="008C72E5">
              <w:t xml:space="preserve"> </w:t>
            </w:r>
            <w:proofErr w:type="spellStart"/>
            <w:r w:rsidR="00D05480" w:rsidRPr="008C72E5">
              <w:t>i</w:t>
            </w:r>
            <w:proofErr w:type="spellEnd"/>
            <w:r w:rsidR="00D05480" w:rsidRPr="008C72E5">
              <w:t xml:space="preserve"> in.</w:t>
            </w:r>
          </w:p>
        </w:tc>
        <w:tc>
          <w:tcPr>
            <w:tcW w:w="1771" w:type="pct"/>
            <w:vAlign w:val="center"/>
          </w:tcPr>
          <w:p w14:paraId="5FCFC532" w14:textId="77777777" w:rsidR="009F6AC8" w:rsidRPr="008C72E5" w:rsidRDefault="009F6AC8" w:rsidP="00B558B7">
            <w:pPr>
              <w:pStyle w:val="TekstTabeli"/>
            </w:pPr>
            <w:r w:rsidRPr="008C72E5">
              <w:t>What can be done to improve higher education quality and graduate employability in Nigeria? A stakeholder approach</w:t>
            </w:r>
          </w:p>
        </w:tc>
        <w:tc>
          <w:tcPr>
            <w:tcW w:w="2052" w:type="pct"/>
            <w:vAlign w:val="center"/>
          </w:tcPr>
          <w:p w14:paraId="40CCF37E" w14:textId="77777777" w:rsidR="009F6AC8" w:rsidRPr="008C72E5" w:rsidRDefault="009F6AC8" w:rsidP="00B558B7">
            <w:pPr>
              <w:pStyle w:val="TekstTabeli"/>
            </w:pPr>
            <w:r w:rsidRPr="008C72E5">
              <w:t>(2020) Industry and Higher Education, 34 (5), pp. 358 - 367, DOI: 10.1177/0950422219901102</w:t>
            </w:r>
          </w:p>
        </w:tc>
      </w:tr>
      <w:tr w:rsidR="00C4329A" w:rsidRPr="00547B78" w14:paraId="2604AEF8" w14:textId="77777777" w:rsidTr="00C4329A">
        <w:trPr>
          <w:cantSplit/>
        </w:trPr>
        <w:tc>
          <w:tcPr>
            <w:tcW w:w="297" w:type="pct"/>
            <w:vAlign w:val="center"/>
          </w:tcPr>
          <w:p w14:paraId="29FE245A" w14:textId="77777777" w:rsidR="009F6AC8" w:rsidRPr="008C72E5" w:rsidRDefault="009F6AC8" w:rsidP="00B558B7">
            <w:pPr>
              <w:pStyle w:val="TekstTabeli"/>
            </w:pPr>
            <w:r w:rsidRPr="008C72E5">
              <w:t>36</w:t>
            </w:r>
          </w:p>
        </w:tc>
        <w:tc>
          <w:tcPr>
            <w:tcW w:w="880" w:type="pct"/>
            <w:vAlign w:val="center"/>
          </w:tcPr>
          <w:p w14:paraId="15C56D03" w14:textId="77777777" w:rsidR="009F6AC8" w:rsidRPr="008C72E5" w:rsidRDefault="009F6AC8" w:rsidP="00B558B7">
            <w:pPr>
              <w:pStyle w:val="TekstTabeli"/>
            </w:pPr>
            <w:r w:rsidRPr="008C72E5">
              <w:t>Kezar A.</w:t>
            </w:r>
          </w:p>
        </w:tc>
        <w:tc>
          <w:tcPr>
            <w:tcW w:w="1771" w:type="pct"/>
            <w:vAlign w:val="center"/>
          </w:tcPr>
          <w:p w14:paraId="51F3B72C" w14:textId="77777777" w:rsidR="009F6AC8" w:rsidRPr="008C72E5" w:rsidRDefault="009F6AC8" w:rsidP="00B558B7">
            <w:pPr>
              <w:pStyle w:val="TekstTabeli"/>
            </w:pPr>
            <w:r w:rsidRPr="008C72E5">
              <w:t>Understanding sensemaking/</w:t>
            </w:r>
            <w:proofErr w:type="spellStart"/>
            <w:r w:rsidRPr="008C72E5">
              <w:t>sensegiving</w:t>
            </w:r>
            <w:proofErr w:type="spellEnd"/>
            <w:r w:rsidRPr="008C72E5">
              <w:t xml:space="preserve"> in transformational change processes from the bottom up</w:t>
            </w:r>
          </w:p>
        </w:tc>
        <w:tc>
          <w:tcPr>
            <w:tcW w:w="2052" w:type="pct"/>
            <w:vAlign w:val="center"/>
          </w:tcPr>
          <w:p w14:paraId="0DC6FDD6" w14:textId="77777777" w:rsidR="009F6AC8" w:rsidRPr="008C72E5" w:rsidRDefault="009F6AC8" w:rsidP="00B558B7">
            <w:pPr>
              <w:pStyle w:val="TekstTabeli"/>
            </w:pPr>
            <w:r w:rsidRPr="008C72E5">
              <w:t>(2013) Higher Education, 65 (6), pp. 761 - 780, DOI: 10.1007/s10734-012-9575-7</w:t>
            </w:r>
          </w:p>
        </w:tc>
      </w:tr>
      <w:tr w:rsidR="00C4329A" w:rsidRPr="00547B78" w14:paraId="75B0FBE9" w14:textId="77777777" w:rsidTr="00C4329A">
        <w:trPr>
          <w:cantSplit/>
        </w:trPr>
        <w:tc>
          <w:tcPr>
            <w:tcW w:w="297" w:type="pct"/>
            <w:vAlign w:val="center"/>
          </w:tcPr>
          <w:p w14:paraId="1CB92ABA" w14:textId="77777777" w:rsidR="009F6AC8" w:rsidRPr="008C72E5" w:rsidRDefault="009F6AC8" w:rsidP="00B558B7">
            <w:pPr>
              <w:pStyle w:val="TekstTabeli"/>
            </w:pPr>
            <w:r w:rsidRPr="008C72E5">
              <w:t>37</w:t>
            </w:r>
          </w:p>
        </w:tc>
        <w:tc>
          <w:tcPr>
            <w:tcW w:w="880" w:type="pct"/>
            <w:vAlign w:val="center"/>
          </w:tcPr>
          <w:p w14:paraId="06A8D1C1" w14:textId="77777777" w:rsidR="009F6AC8" w:rsidRPr="008C72E5" w:rsidRDefault="009F6AC8" w:rsidP="00B558B7">
            <w:pPr>
              <w:pStyle w:val="TekstTabeli"/>
            </w:pPr>
            <w:r w:rsidRPr="008C72E5">
              <w:t>Lieblein G., Breland T.A., Francis C., Østergaard E.</w:t>
            </w:r>
          </w:p>
        </w:tc>
        <w:tc>
          <w:tcPr>
            <w:tcW w:w="1771" w:type="pct"/>
            <w:vAlign w:val="center"/>
          </w:tcPr>
          <w:p w14:paraId="158384B9" w14:textId="77777777" w:rsidR="009F6AC8" w:rsidRPr="008C72E5" w:rsidRDefault="009F6AC8" w:rsidP="00B558B7">
            <w:pPr>
              <w:pStyle w:val="TekstTabeli"/>
            </w:pPr>
            <w:r w:rsidRPr="008C72E5">
              <w:t>Agroecology Education: Action-oriented Learning and Research</w:t>
            </w:r>
          </w:p>
        </w:tc>
        <w:tc>
          <w:tcPr>
            <w:tcW w:w="2052" w:type="pct"/>
            <w:vAlign w:val="center"/>
          </w:tcPr>
          <w:p w14:paraId="71877C1B" w14:textId="77777777" w:rsidR="009F6AC8" w:rsidRPr="008C72E5" w:rsidRDefault="009F6AC8" w:rsidP="00B558B7">
            <w:pPr>
              <w:pStyle w:val="TekstTabeli"/>
            </w:pPr>
            <w:r w:rsidRPr="008C72E5">
              <w:t>(2012) Journal of Agricultural Education and Extension, 18 (1), pp. 27 - 40, DOI: 10.1080/1389224X.2012.638781</w:t>
            </w:r>
          </w:p>
        </w:tc>
      </w:tr>
      <w:tr w:rsidR="00C4329A" w:rsidRPr="00547B78" w14:paraId="6A8171CF" w14:textId="77777777" w:rsidTr="00C4329A">
        <w:trPr>
          <w:cantSplit/>
        </w:trPr>
        <w:tc>
          <w:tcPr>
            <w:tcW w:w="297" w:type="pct"/>
            <w:vAlign w:val="center"/>
          </w:tcPr>
          <w:p w14:paraId="21BD0D43" w14:textId="77777777" w:rsidR="009F6AC8" w:rsidRPr="008C72E5" w:rsidRDefault="009F6AC8" w:rsidP="00B558B7">
            <w:pPr>
              <w:pStyle w:val="TekstTabeli"/>
            </w:pPr>
            <w:r w:rsidRPr="008C72E5">
              <w:t>38</w:t>
            </w:r>
          </w:p>
        </w:tc>
        <w:tc>
          <w:tcPr>
            <w:tcW w:w="880" w:type="pct"/>
            <w:vAlign w:val="center"/>
          </w:tcPr>
          <w:p w14:paraId="6CB2814E" w14:textId="77777777" w:rsidR="009F6AC8" w:rsidRPr="008C72E5" w:rsidRDefault="009F6AC8" w:rsidP="00B558B7">
            <w:pPr>
              <w:pStyle w:val="TekstTabeli"/>
            </w:pPr>
            <w:proofErr w:type="spellStart"/>
            <w:r w:rsidRPr="008C72E5">
              <w:t>Okanović</w:t>
            </w:r>
            <w:proofErr w:type="spellEnd"/>
            <w:r w:rsidRPr="008C72E5">
              <w:t xml:space="preserve"> A., Ješić J., </w:t>
            </w:r>
            <w:proofErr w:type="spellStart"/>
            <w:r w:rsidRPr="008C72E5">
              <w:t>Ðaković</w:t>
            </w:r>
            <w:proofErr w:type="spellEnd"/>
            <w:r w:rsidRPr="008C72E5">
              <w:t xml:space="preserve"> V., Vukadinović S., Panić A.A.</w:t>
            </w:r>
          </w:p>
        </w:tc>
        <w:tc>
          <w:tcPr>
            <w:tcW w:w="1771" w:type="pct"/>
            <w:vAlign w:val="center"/>
          </w:tcPr>
          <w:p w14:paraId="17176F7F" w14:textId="77777777" w:rsidR="009F6AC8" w:rsidRPr="008C72E5" w:rsidRDefault="009F6AC8" w:rsidP="00B558B7">
            <w:pPr>
              <w:pStyle w:val="TekstTabeli"/>
            </w:pPr>
            <w:r w:rsidRPr="008C72E5">
              <w:t>Increasing university competitiveness through assessment of green content in curriculum and eco-labeling in higher education</w:t>
            </w:r>
          </w:p>
        </w:tc>
        <w:tc>
          <w:tcPr>
            <w:tcW w:w="2052" w:type="pct"/>
            <w:vAlign w:val="center"/>
          </w:tcPr>
          <w:p w14:paraId="791D0CD0" w14:textId="77777777" w:rsidR="009F6AC8" w:rsidRPr="008C72E5" w:rsidRDefault="009F6AC8" w:rsidP="00B558B7">
            <w:pPr>
              <w:pStyle w:val="TekstTabeli"/>
            </w:pPr>
            <w:r w:rsidRPr="008C72E5">
              <w:t>(2021) Sustainability (Switzerland), 13 (2), art. no. 712, pp. 1 - 20, DOI: 10.3390/su13020712</w:t>
            </w:r>
          </w:p>
        </w:tc>
      </w:tr>
      <w:tr w:rsidR="00C4329A" w:rsidRPr="00547B78" w14:paraId="55DC28E8" w14:textId="77777777" w:rsidTr="00C4329A">
        <w:trPr>
          <w:cantSplit/>
        </w:trPr>
        <w:tc>
          <w:tcPr>
            <w:tcW w:w="297" w:type="pct"/>
            <w:vAlign w:val="center"/>
          </w:tcPr>
          <w:p w14:paraId="02F801EC" w14:textId="77777777" w:rsidR="009F6AC8" w:rsidRPr="008C72E5" w:rsidRDefault="009F6AC8" w:rsidP="00B558B7">
            <w:pPr>
              <w:pStyle w:val="TekstTabeli"/>
            </w:pPr>
            <w:r w:rsidRPr="008C72E5">
              <w:t>39</w:t>
            </w:r>
          </w:p>
        </w:tc>
        <w:tc>
          <w:tcPr>
            <w:tcW w:w="880" w:type="pct"/>
            <w:vAlign w:val="center"/>
          </w:tcPr>
          <w:p w14:paraId="7F6E678A" w14:textId="77777777" w:rsidR="009F6AC8" w:rsidRPr="008C72E5" w:rsidRDefault="009F6AC8" w:rsidP="00B558B7">
            <w:pPr>
              <w:pStyle w:val="TekstTabeli"/>
            </w:pPr>
            <w:r w:rsidRPr="008C72E5">
              <w:t>Wright T., Horst N.</w:t>
            </w:r>
          </w:p>
        </w:tc>
        <w:tc>
          <w:tcPr>
            <w:tcW w:w="1771" w:type="pct"/>
            <w:vAlign w:val="center"/>
          </w:tcPr>
          <w:p w14:paraId="49870ACD" w14:textId="77777777" w:rsidR="009F6AC8" w:rsidRPr="008C72E5" w:rsidRDefault="009F6AC8" w:rsidP="00B558B7">
            <w:pPr>
              <w:pStyle w:val="TekstTabeli"/>
            </w:pPr>
            <w:r w:rsidRPr="008C72E5">
              <w:t>Exploring the ambiguity: What faculty leaders really think of sustainability in higher education</w:t>
            </w:r>
          </w:p>
        </w:tc>
        <w:tc>
          <w:tcPr>
            <w:tcW w:w="2052" w:type="pct"/>
            <w:vAlign w:val="center"/>
          </w:tcPr>
          <w:p w14:paraId="5CB63A01" w14:textId="77777777" w:rsidR="009F6AC8" w:rsidRPr="008C72E5" w:rsidRDefault="009F6AC8" w:rsidP="00B558B7">
            <w:pPr>
              <w:pStyle w:val="TekstTabeli"/>
            </w:pPr>
            <w:r w:rsidRPr="008C72E5">
              <w:t>(2013) International Journal of Sustainability in Higher Education, 14 (2), pp. 209 - 227, DOI: 10.1108/14676371311312905</w:t>
            </w:r>
          </w:p>
        </w:tc>
      </w:tr>
      <w:tr w:rsidR="00C4329A" w:rsidRPr="00547B78" w14:paraId="3BD82FCC" w14:textId="77777777" w:rsidTr="00C4329A">
        <w:trPr>
          <w:cantSplit/>
        </w:trPr>
        <w:tc>
          <w:tcPr>
            <w:tcW w:w="297" w:type="pct"/>
            <w:vAlign w:val="center"/>
          </w:tcPr>
          <w:p w14:paraId="7A1A1F60" w14:textId="77777777" w:rsidR="009F6AC8" w:rsidRPr="008C72E5" w:rsidRDefault="009F6AC8" w:rsidP="00B558B7">
            <w:pPr>
              <w:pStyle w:val="TekstTabeli"/>
            </w:pPr>
            <w:r w:rsidRPr="008C72E5">
              <w:t>40</w:t>
            </w:r>
          </w:p>
        </w:tc>
        <w:tc>
          <w:tcPr>
            <w:tcW w:w="880" w:type="pct"/>
            <w:vAlign w:val="center"/>
          </w:tcPr>
          <w:p w14:paraId="57329092" w14:textId="77777777" w:rsidR="009F6AC8" w:rsidRPr="008C72E5" w:rsidRDefault="009F6AC8" w:rsidP="00B558B7">
            <w:pPr>
              <w:pStyle w:val="TekstTabeli"/>
            </w:pPr>
            <w:r w:rsidRPr="008C72E5">
              <w:t>Lozano R.</w:t>
            </w:r>
          </w:p>
        </w:tc>
        <w:tc>
          <w:tcPr>
            <w:tcW w:w="1771" w:type="pct"/>
            <w:vAlign w:val="center"/>
          </w:tcPr>
          <w:p w14:paraId="49E1240E" w14:textId="77777777" w:rsidR="009F6AC8" w:rsidRPr="008C72E5" w:rsidRDefault="009F6AC8" w:rsidP="00B558B7">
            <w:pPr>
              <w:pStyle w:val="TekstTabeli"/>
            </w:pPr>
            <w:r w:rsidRPr="008C72E5">
              <w:t>Incorporation and institutionalization of SD into universities: breaking through barriers to change</w:t>
            </w:r>
          </w:p>
        </w:tc>
        <w:tc>
          <w:tcPr>
            <w:tcW w:w="2052" w:type="pct"/>
            <w:vAlign w:val="center"/>
          </w:tcPr>
          <w:p w14:paraId="5D30FFF5" w14:textId="77777777" w:rsidR="009F6AC8" w:rsidRPr="008C72E5" w:rsidRDefault="009F6AC8" w:rsidP="00B558B7">
            <w:pPr>
              <w:pStyle w:val="TekstTabeli"/>
            </w:pPr>
            <w:r w:rsidRPr="008C72E5">
              <w:t>(2006) Journal of Cleaner Production, 14 (9-11), pp. 787 - 796, DOI: 10.1016/j.jclepro.2005.12.010</w:t>
            </w:r>
          </w:p>
        </w:tc>
      </w:tr>
      <w:tr w:rsidR="00C4329A" w:rsidRPr="00547B78" w14:paraId="481AE0EB" w14:textId="77777777" w:rsidTr="00C4329A">
        <w:trPr>
          <w:cantSplit/>
        </w:trPr>
        <w:tc>
          <w:tcPr>
            <w:tcW w:w="297" w:type="pct"/>
            <w:vAlign w:val="center"/>
          </w:tcPr>
          <w:p w14:paraId="6FAE7E1F" w14:textId="77777777" w:rsidR="009F6AC8" w:rsidRPr="008C72E5" w:rsidRDefault="009F6AC8" w:rsidP="00B558B7">
            <w:pPr>
              <w:pStyle w:val="TekstTabeli"/>
            </w:pPr>
            <w:r w:rsidRPr="008C72E5">
              <w:t>41</w:t>
            </w:r>
          </w:p>
        </w:tc>
        <w:tc>
          <w:tcPr>
            <w:tcW w:w="880" w:type="pct"/>
            <w:vAlign w:val="center"/>
          </w:tcPr>
          <w:p w14:paraId="14296360" w14:textId="77777777" w:rsidR="009F6AC8" w:rsidRPr="008C72E5" w:rsidRDefault="009F6AC8" w:rsidP="00B558B7">
            <w:pPr>
              <w:pStyle w:val="TekstTabeli"/>
            </w:pPr>
            <w:proofErr w:type="spellStart"/>
            <w:r w:rsidRPr="008C72E5">
              <w:t>Benneworth</w:t>
            </w:r>
            <w:proofErr w:type="spellEnd"/>
            <w:r w:rsidRPr="008C72E5">
              <w:t xml:space="preserve"> P., de Boer H., </w:t>
            </w:r>
            <w:proofErr w:type="spellStart"/>
            <w:r w:rsidRPr="008C72E5">
              <w:t>Jongbloed</w:t>
            </w:r>
            <w:proofErr w:type="spellEnd"/>
            <w:r w:rsidRPr="008C72E5">
              <w:t xml:space="preserve"> B.</w:t>
            </w:r>
          </w:p>
        </w:tc>
        <w:tc>
          <w:tcPr>
            <w:tcW w:w="1771" w:type="pct"/>
            <w:vAlign w:val="center"/>
          </w:tcPr>
          <w:p w14:paraId="12D613F3" w14:textId="77777777" w:rsidR="009F6AC8" w:rsidRPr="008C72E5" w:rsidRDefault="009F6AC8" w:rsidP="00B558B7">
            <w:pPr>
              <w:pStyle w:val="TekstTabeli"/>
            </w:pPr>
            <w:r w:rsidRPr="008C72E5">
              <w:t>Between good intentions and urgent stakeholder pressures: Institutionalizing the universities’ third mission in the Swedish context</w:t>
            </w:r>
          </w:p>
        </w:tc>
        <w:tc>
          <w:tcPr>
            <w:tcW w:w="2052" w:type="pct"/>
            <w:vAlign w:val="center"/>
          </w:tcPr>
          <w:p w14:paraId="39C7FBFD" w14:textId="77777777" w:rsidR="009F6AC8" w:rsidRPr="008C72E5" w:rsidRDefault="009F6AC8" w:rsidP="00B558B7">
            <w:pPr>
              <w:pStyle w:val="TekstTabeli"/>
            </w:pPr>
            <w:r w:rsidRPr="008C72E5">
              <w:t>(2015) European Journal of Higher Education, 5 (3), pp. 280 - 296, DOI: 10.1080/21568235.2015.1044549</w:t>
            </w:r>
          </w:p>
        </w:tc>
      </w:tr>
      <w:tr w:rsidR="00C4329A" w:rsidRPr="00547B78" w14:paraId="58017D05" w14:textId="77777777" w:rsidTr="00C4329A">
        <w:trPr>
          <w:cantSplit/>
        </w:trPr>
        <w:tc>
          <w:tcPr>
            <w:tcW w:w="297" w:type="pct"/>
            <w:vAlign w:val="center"/>
          </w:tcPr>
          <w:p w14:paraId="4A336033" w14:textId="77777777" w:rsidR="009F6AC8" w:rsidRPr="008C72E5" w:rsidRDefault="009F6AC8" w:rsidP="00B558B7">
            <w:pPr>
              <w:pStyle w:val="TekstTabeli"/>
            </w:pPr>
            <w:r w:rsidRPr="008C72E5">
              <w:t>42</w:t>
            </w:r>
          </w:p>
        </w:tc>
        <w:tc>
          <w:tcPr>
            <w:tcW w:w="880" w:type="pct"/>
            <w:vAlign w:val="center"/>
          </w:tcPr>
          <w:p w14:paraId="2FFE73A6" w14:textId="77777777" w:rsidR="009F6AC8" w:rsidRPr="008C72E5" w:rsidRDefault="009F6AC8" w:rsidP="00B558B7">
            <w:pPr>
              <w:pStyle w:val="TekstTabeli"/>
            </w:pPr>
            <w:proofErr w:type="spellStart"/>
            <w:r w:rsidRPr="008C72E5">
              <w:t>Beerkens</w:t>
            </w:r>
            <w:proofErr w:type="spellEnd"/>
            <w:r w:rsidRPr="008C72E5">
              <w:t xml:space="preserve"> M., Udam M.</w:t>
            </w:r>
          </w:p>
        </w:tc>
        <w:tc>
          <w:tcPr>
            <w:tcW w:w="1771" w:type="pct"/>
            <w:vAlign w:val="center"/>
          </w:tcPr>
          <w:p w14:paraId="4FA76917" w14:textId="77777777" w:rsidR="009F6AC8" w:rsidRPr="008C72E5" w:rsidRDefault="009F6AC8" w:rsidP="00B558B7">
            <w:pPr>
              <w:pStyle w:val="TekstTabeli"/>
            </w:pPr>
            <w:r w:rsidRPr="008C72E5">
              <w:t>Stakeholders in Higher Education Quality Assurance: Richness in Diversity?</w:t>
            </w:r>
          </w:p>
        </w:tc>
        <w:tc>
          <w:tcPr>
            <w:tcW w:w="2052" w:type="pct"/>
            <w:vAlign w:val="center"/>
          </w:tcPr>
          <w:p w14:paraId="647783A0" w14:textId="77777777" w:rsidR="009F6AC8" w:rsidRPr="008C72E5" w:rsidRDefault="009F6AC8" w:rsidP="00B558B7">
            <w:pPr>
              <w:pStyle w:val="TekstTabeli"/>
            </w:pPr>
            <w:r w:rsidRPr="008C72E5">
              <w:t>(2017) Higher Education Policy, 30 (3), pp. 341 - 359, DOI: 10.1057/s41307-016-0032-6</w:t>
            </w:r>
          </w:p>
        </w:tc>
      </w:tr>
      <w:tr w:rsidR="00C4329A" w:rsidRPr="00547B78" w14:paraId="74633BFF" w14:textId="77777777" w:rsidTr="00C4329A">
        <w:trPr>
          <w:cantSplit/>
        </w:trPr>
        <w:tc>
          <w:tcPr>
            <w:tcW w:w="297" w:type="pct"/>
            <w:vAlign w:val="center"/>
          </w:tcPr>
          <w:p w14:paraId="4C26183C" w14:textId="77777777" w:rsidR="009F6AC8" w:rsidRPr="008C72E5" w:rsidRDefault="009F6AC8" w:rsidP="00B558B7">
            <w:pPr>
              <w:pStyle w:val="TekstTabeli"/>
            </w:pPr>
            <w:r w:rsidRPr="008C72E5">
              <w:t>43</w:t>
            </w:r>
          </w:p>
        </w:tc>
        <w:tc>
          <w:tcPr>
            <w:tcW w:w="880" w:type="pct"/>
            <w:vAlign w:val="center"/>
          </w:tcPr>
          <w:p w14:paraId="6C7C9374" w14:textId="77777777" w:rsidR="009F6AC8" w:rsidRPr="008C72E5" w:rsidRDefault="009F6AC8" w:rsidP="00B558B7">
            <w:pPr>
              <w:pStyle w:val="TekstTabeli"/>
            </w:pPr>
            <w:r w:rsidRPr="008C72E5">
              <w:t>Tsang A.</w:t>
            </w:r>
          </w:p>
        </w:tc>
        <w:tc>
          <w:tcPr>
            <w:tcW w:w="1771" w:type="pct"/>
            <w:vAlign w:val="center"/>
          </w:tcPr>
          <w:p w14:paraId="0231CB4C" w14:textId="77777777" w:rsidR="009F6AC8" w:rsidRPr="008C72E5" w:rsidRDefault="009F6AC8" w:rsidP="00B558B7">
            <w:pPr>
              <w:pStyle w:val="TekstTabeli"/>
            </w:pPr>
            <w:r w:rsidRPr="008C72E5">
              <w:t>Enhancing learners’ awareness of oral presentation (delivery) skills in the context of self-regulated learning</w:t>
            </w:r>
          </w:p>
        </w:tc>
        <w:tc>
          <w:tcPr>
            <w:tcW w:w="2052" w:type="pct"/>
            <w:vAlign w:val="center"/>
          </w:tcPr>
          <w:p w14:paraId="4B50C35A" w14:textId="77777777" w:rsidR="009F6AC8" w:rsidRPr="008C72E5" w:rsidRDefault="009F6AC8" w:rsidP="00B558B7">
            <w:pPr>
              <w:pStyle w:val="TekstTabeli"/>
            </w:pPr>
            <w:r w:rsidRPr="008C72E5">
              <w:t>(2020) Active Learning in Higher Education, 21 (1), pp. 39 - 50, DOI: 10.1177/1469787417731214</w:t>
            </w:r>
          </w:p>
        </w:tc>
      </w:tr>
      <w:tr w:rsidR="00C4329A" w:rsidRPr="00547B78" w14:paraId="3D4F1078" w14:textId="77777777" w:rsidTr="00C4329A">
        <w:trPr>
          <w:cantSplit/>
        </w:trPr>
        <w:tc>
          <w:tcPr>
            <w:tcW w:w="297" w:type="pct"/>
            <w:vAlign w:val="center"/>
          </w:tcPr>
          <w:p w14:paraId="1E01907D" w14:textId="77777777" w:rsidR="009F6AC8" w:rsidRPr="008C72E5" w:rsidRDefault="009F6AC8" w:rsidP="00B558B7">
            <w:pPr>
              <w:pStyle w:val="TekstTabeli"/>
            </w:pPr>
            <w:r w:rsidRPr="008C72E5">
              <w:t>44</w:t>
            </w:r>
          </w:p>
        </w:tc>
        <w:tc>
          <w:tcPr>
            <w:tcW w:w="880" w:type="pct"/>
            <w:vAlign w:val="center"/>
          </w:tcPr>
          <w:p w14:paraId="3D10BFC9" w14:textId="77777777" w:rsidR="009F6AC8" w:rsidRPr="008C72E5" w:rsidRDefault="009F6AC8" w:rsidP="00B558B7">
            <w:pPr>
              <w:pStyle w:val="TekstTabeli"/>
            </w:pPr>
            <w:r w:rsidRPr="008C72E5">
              <w:t xml:space="preserve">Colasanti N., Frondizi R., </w:t>
            </w:r>
            <w:proofErr w:type="spellStart"/>
            <w:r w:rsidRPr="008C72E5">
              <w:t>Meneguzzo</w:t>
            </w:r>
            <w:proofErr w:type="spellEnd"/>
            <w:r w:rsidRPr="008C72E5">
              <w:t xml:space="preserve"> M.</w:t>
            </w:r>
          </w:p>
        </w:tc>
        <w:tc>
          <w:tcPr>
            <w:tcW w:w="1771" w:type="pct"/>
            <w:vAlign w:val="center"/>
          </w:tcPr>
          <w:p w14:paraId="469A5A96" w14:textId="77777777" w:rsidR="009F6AC8" w:rsidRPr="008C72E5" w:rsidRDefault="009F6AC8" w:rsidP="00B558B7">
            <w:pPr>
              <w:pStyle w:val="TekstTabeli"/>
            </w:pPr>
            <w:r w:rsidRPr="008C72E5">
              <w:t>Higher education and stakeholders’ donations: successful civic crowdfunding in an Italian university</w:t>
            </w:r>
          </w:p>
        </w:tc>
        <w:tc>
          <w:tcPr>
            <w:tcW w:w="2052" w:type="pct"/>
            <w:vAlign w:val="center"/>
          </w:tcPr>
          <w:p w14:paraId="2A91FACB" w14:textId="77777777" w:rsidR="009F6AC8" w:rsidRPr="008C72E5" w:rsidRDefault="009F6AC8" w:rsidP="00B558B7">
            <w:pPr>
              <w:pStyle w:val="TekstTabeli"/>
            </w:pPr>
            <w:r w:rsidRPr="008C72E5">
              <w:t>(2018) Public Money and Management, 38 (4), pp. 281 - 288, DOI: 10.1080/09540962.2018.1449471</w:t>
            </w:r>
          </w:p>
        </w:tc>
      </w:tr>
      <w:tr w:rsidR="00C4329A" w:rsidRPr="00547B78" w14:paraId="74EAFEA1" w14:textId="77777777" w:rsidTr="00C4329A">
        <w:trPr>
          <w:cantSplit/>
        </w:trPr>
        <w:tc>
          <w:tcPr>
            <w:tcW w:w="297" w:type="pct"/>
            <w:vAlign w:val="center"/>
          </w:tcPr>
          <w:p w14:paraId="1D379374" w14:textId="77777777" w:rsidR="009F6AC8" w:rsidRPr="008C72E5" w:rsidRDefault="009F6AC8" w:rsidP="00B558B7">
            <w:pPr>
              <w:pStyle w:val="TekstTabeli"/>
            </w:pPr>
            <w:r w:rsidRPr="008C72E5">
              <w:t>45</w:t>
            </w:r>
          </w:p>
        </w:tc>
        <w:tc>
          <w:tcPr>
            <w:tcW w:w="880" w:type="pct"/>
            <w:vAlign w:val="center"/>
          </w:tcPr>
          <w:p w14:paraId="78208408" w14:textId="77777777" w:rsidR="009F6AC8" w:rsidRPr="008C72E5" w:rsidRDefault="009F6AC8" w:rsidP="00B558B7">
            <w:pPr>
              <w:pStyle w:val="TekstTabeli"/>
            </w:pPr>
            <w:proofErr w:type="spellStart"/>
            <w:r w:rsidRPr="008C72E5">
              <w:t>Mainardes</w:t>
            </w:r>
            <w:proofErr w:type="spellEnd"/>
            <w:r w:rsidRPr="008C72E5">
              <w:t xml:space="preserve"> E., Alves H., Raposo M.</w:t>
            </w:r>
          </w:p>
        </w:tc>
        <w:tc>
          <w:tcPr>
            <w:tcW w:w="1771" w:type="pct"/>
            <w:vAlign w:val="center"/>
          </w:tcPr>
          <w:p w14:paraId="12761E45" w14:textId="667F6600" w:rsidR="009F6AC8" w:rsidRPr="008C72E5" w:rsidRDefault="009F6AC8" w:rsidP="00B558B7">
            <w:pPr>
              <w:pStyle w:val="TekstTabeli"/>
            </w:pPr>
            <w:r w:rsidRPr="008C72E5">
              <w:t>Identifying stakeholders in a Portuguese university: A case study</w:t>
            </w:r>
          </w:p>
        </w:tc>
        <w:tc>
          <w:tcPr>
            <w:tcW w:w="2052" w:type="pct"/>
            <w:vAlign w:val="center"/>
          </w:tcPr>
          <w:p w14:paraId="5873FE2E" w14:textId="77777777" w:rsidR="009F6AC8" w:rsidRPr="008C72E5" w:rsidRDefault="009F6AC8" w:rsidP="00B558B7">
            <w:pPr>
              <w:pStyle w:val="TekstTabeli"/>
            </w:pPr>
            <w:r w:rsidRPr="008C72E5">
              <w:t xml:space="preserve">(2013) </w:t>
            </w:r>
            <w:proofErr w:type="spellStart"/>
            <w:r w:rsidRPr="008C72E5">
              <w:t>Revista</w:t>
            </w:r>
            <w:proofErr w:type="spellEnd"/>
            <w:r w:rsidRPr="008C72E5">
              <w:t xml:space="preserve"> de </w:t>
            </w:r>
            <w:proofErr w:type="spellStart"/>
            <w:r w:rsidRPr="008C72E5">
              <w:t>Educacion</w:t>
            </w:r>
            <w:proofErr w:type="spellEnd"/>
            <w:r w:rsidRPr="008C72E5">
              <w:t>, (362), pp. 429 - 457, DOI: 10.4438/1988-592X-RE-2012-362-167</w:t>
            </w:r>
          </w:p>
        </w:tc>
      </w:tr>
      <w:tr w:rsidR="00C4329A" w:rsidRPr="00547B78" w14:paraId="3120CC07" w14:textId="77777777" w:rsidTr="00C4329A">
        <w:trPr>
          <w:cantSplit/>
        </w:trPr>
        <w:tc>
          <w:tcPr>
            <w:tcW w:w="297" w:type="pct"/>
            <w:vAlign w:val="center"/>
          </w:tcPr>
          <w:p w14:paraId="7637511C" w14:textId="77777777" w:rsidR="009F6AC8" w:rsidRPr="008C72E5" w:rsidRDefault="009F6AC8" w:rsidP="00B558B7">
            <w:pPr>
              <w:pStyle w:val="TekstTabeli"/>
            </w:pPr>
            <w:r w:rsidRPr="008C72E5">
              <w:lastRenderedPageBreak/>
              <w:t>46</w:t>
            </w:r>
          </w:p>
        </w:tc>
        <w:tc>
          <w:tcPr>
            <w:tcW w:w="880" w:type="pct"/>
            <w:vAlign w:val="center"/>
          </w:tcPr>
          <w:p w14:paraId="432F8B4B" w14:textId="77777777" w:rsidR="009F6AC8" w:rsidRPr="00D82766" w:rsidRDefault="009F6AC8" w:rsidP="00B558B7">
            <w:pPr>
              <w:pStyle w:val="TekstTabeli"/>
              <w:rPr>
                <w:lang w:val="pl-PL"/>
              </w:rPr>
            </w:pPr>
            <w:proofErr w:type="spellStart"/>
            <w:r w:rsidRPr="00D82766">
              <w:rPr>
                <w:lang w:val="pl-PL"/>
              </w:rPr>
              <w:t>Aversano</w:t>
            </w:r>
            <w:proofErr w:type="spellEnd"/>
            <w:r w:rsidRPr="00D82766">
              <w:rPr>
                <w:lang w:val="pl-PL"/>
              </w:rPr>
              <w:t xml:space="preserve"> N., </w:t>
            </w:r>
            <w:proofErr w:type="spellStart"/>
            <w:r w:rsidRPr="00D82766">
              <w:rPr>
                <w:lang w:val="pl-PL"/>
              </w:rPr>
              <w:t>Nicolò</w:t>
            </w:r>
            <w:proofErr w:type="spellEnd"/>
            <w:r w:rsidRPr="00D82766">
              <w:rPr>
                <w:lang w:val="pl-PL"/>
              </w:rPr>
              <w:t xml:space="preserve"> G., </w:t>
            </w:r>
            <w:proofErr w:type="spellStart"/>
            <w:r w:rsidRPr="00D82766">
              <w:rPr>
                <w:lang w:val="pl-PL"/>
              </w:rPr>
              <w:t>Sannino</w:t>
            </w:r>
            <w:proofErr w:type="spellEnd"/>
            <w:r w:rsidRPr="00D82766">
              <w:rPr>
                <w:lang w:val="pl-PL"/>
              </w:rPr>
              <w:t xml:space="preserve"> G., </w:t>
            </w:r>
            <w:proofErr w:type="spellStart"/>
            <w:r w:rsidRPr="00D82766">
              <w:rPr>
                <w:lang w:val="pl-PL"/>
              </w:rPr>
              <w:t>Tartaglia</w:t>
            </w:r>
            <w:proofErr w:type="spellEnd"/>
            <w:r w:rsidRPr="00D82766">
              <w:rPr>
                <w:lang w:val="pl-PL"/>
              </w:rPr>
              <w:t xml:space="preserve"> </w:t>
            </w:r>
            <w:proofErr w:type="spellStart"/>
            <w:r w:rsidRPr="00D82766">
              <w:rPr>
                <w:lang w:val="pl-PL"/>
              </w:rPr>
              <w:t>Polcini</w:t>
            </w:r>
            <w:proofErr w:type="spellEnd"/>
            <w:r w:rsidRPr="00D82766">
              <w:rPr>
                <w:lang w:val="pl-PL"/>
              </w:rPr>
              <w:t xml:space="preserve"> P.</w:t>
            </w:r>
          </w:p>
        </w:tc>
        <w:tc>
          <w:tcPr>
            <w:tcW w:w="1771" w:type="pct"/>
            <w:vAlign w:val="center"/>
          </w:tcPr>
          <w:p w14:paraId="11FF9A49" w14:textId="77777777" w:rsidR="009F6AC8" w:rsidRPr="008C72E5" w:rsidRDefault="009F6AC8" w:rsidP="00B558B7">
            <w:pPr>
              <w:pStyle w:val="TekstTabeli"/>
            </w:pPr>
            <w:r w:rsidRPr="008C72E5">
              <w:t>The Integrated Plan in Italian public universities: new patterns in intellectual capital disclosure</w:t>
            </w:r>
          </w:p>
        </w:tc>
        <w:tc>
          <w:tcPr>
            <w:tcW w:w="2052" w:type="pct"/>
            <w:vAlign w:val="center"/>
          </w:tcPr>
          <w:p w14:paraId="15CE946D" w14:textId="77777777" w:rsidR="009F6AC8" w:rsidRPr="008C72E5" w:rsidRDefault="009F6AC8" w:rsidP="00B558B7">
            <w:pPr>
              <w:pStyle w:val="TekstTabeli"/>
            </w:pPr>
            <w:r w:rsidRPr="008C72E5">
              <w:t xml:space="preserve">(2020) </w:t>
            </w:r>
            <w:proofErr w:type="spellStart"/>
            <w:r w:rsidRPr="008C72E5">
              <w:t>Meditari</w:t>
            </w:r>
            <w:proofErr w:type="spellEnd"/>
            <w:r w:rsidRPr="008C72E5">
              <w:t xml:space="preserve"> Accountancy Research, 28 (4), pp. 655 - 679, DOI: 10.1108/MEDAR-07-2019-0519</w:t>
            </w:r>
          </w:p>
        </w:tc>
      </w:tr>
      <w:tr w:rsidR="00C4329A" w:rsidRPr="00547B78" w14:paraId="2FABDAA6" w14:textId="77777777" w:rsidTr="00C4329A">
        <w:trPr>
          <w:cantSplit/>
        </w:trPr>
        <w:tc>
          <w:tcPr>
            <w:tcW w:w="297" w:type="pct"/>
            <w:vAlign w:val="center"/>
          </w:tcPr>
          <w:p w14:paraId="523FE562" w14:textId="77777777" w:rsidR="009F6AC8" w:rsidRPr="008C72E5" w:rsidRDefault="009F6AC8" w:rsidP="00B558B7">
            <w:pPr>
              <w:pStyle w:val="TekstTabeli"/>
            </w:pPr>
            <w:r w:rsidRPr="008C72E5">
              <w:t>47</w:t>
            </w:r>
          </w:p>
        </w:tc>
        <w:tc>
          <w:tcPr>
            <w:tcW w:w="880" w:type="pct"/>
            <w:vAlign w:val="center"/>
          </w:tcPr>
          <w:p w14:paraId="784FCD52" w14:textId="77777777" w:rsidR="009F6AC8" w:rsidRPr="008C72E5" w:rsidRDefault="009F6AC8" w:rsidP="00B558B7">
            <w:pPr>
              <w:pStyle w:val="TekstTabeli"/>
            </w:pPr>
            <w:r w:rsidRPr="008C72E5">
              <w:t>Graham C.</w:t>
            </w:r>
          </w:p>
        </w:tc>
        <w:tc>
          <w:tcPr>
            <w:tcW w:w="1771" w:type="pct"/>
            <w:vAlign w:val="center"/>
          </w:tcPr>
          <w:p w14:paraId="2884B222" w14:textId="77777777" w:rsidR="009F6AC8" w:rsidRPr="008C72E5" w:rsidRDefault="009F6AC8" w:rsidP="00B558B7">
            <w:pPr>
              <w:pStyle w:val="TekstTabeli"/>
            </w:pPr>
            <w:r w:rsidRPr="008C72E5">
              <w:t xml:space="preserve">Hearing the voices of general staff: A </w:t>
            </w:r>
            <w:proofErr w:type="spellStart"/>
            <w:r w:rsidRPr="008C72E5">
              <w:t>delphi</w:t>
            </w:r>
            <w:proofErr w:type="spellEnd"/>
            <w:r w:rsidRPr="008C72E5">
              <w:t xml:space="preserve"> study of the contributions of general staff to student outcomes</w:t>
            </w:r>
          </w:p>
        </w:tc>
        <w:tc>
          <w:tcPr>
            <w:tcW w:w="2052" w:type="pct"/>
            <w:vAlign w:val="center"/>
          </w:tcPr>
          <w:p w14:paraId="05B29933" w14:textId="77777777" w:rsidR="009F6AC8" w:rsidRPr="008C72E5" w:rsidRDefault="009F6AC8" w:rsidP="00B558B7">
            <w:pPr>
              <w:pStyle w:val="TekstTabeli"/>
            </w:pPr>
            <w:r w:rsidRPr="008C72E5">
              <w:t>(2010) Journal of Higher Education Policy and Management, 32 (3), pp. 213 - 223, DOI: 10.1080/13600801003743315</w:t>
            </w:r>
          </w:p>
        </w:tc>
      </w:tr>
      <w:tr w:rsidR="00C4329A" w:rsidRPr="00547B78" w14:paraId="4F631E51" w14:textId="77777777" w:rsidTr="00C4329A">
        <w:trPr>
          <w:cantSplit/>
        </w:trPr>
        <w:tc>
          <w:tcPr>
            <w:tcW w:w="297" w:type="pct"/>
            <w:vAlign w:val="center"/>
          </w:tcPr>
          <w:p w14:paraId="6EEFD0B8" w14:textId="77777777" w:rsidR="009F6AC8" w:rsidRPr="008C72E5" w:rsidRDefault="009F6AC8" w:rsidP="00B558B7">
            <w:pPr>
              <w:pStyle w:val="TekstTabeli"/>
            </w:pPr>
            <w:r w:rsidRPr="008C72E5">
              <w:t>48</w:t>
            </w:r>
          </w:p>
        </w:tc>
        <w:tc>
          <w:tcPr>
            <w:tcW w:w="880" w:type="pct"/>
            <w:vAlign w:val="center"/>
          </w:tcPr>
          <w:p w14:paraId="01270873" w14:textId="77777777" w:rsidR="009F6AC8" w:rsidRPr="008C72E5" w:rsidRDefault="009F6AC8" w:rsidP="00B558B7">
            <w:pPr>
              <w:pStyle w:val="TekstTabeli"/>
            </w:pPr>
            <w:proofErr w:type="spellStart"/>
            <w:r w:rsidRPr="008C72E5">
              <w:t>Shpigelman</w:t>
            </w:r>
            <w:proofErr w:type="spellEnd"/>
            <w:r w:rsidRPr="008C72E5">
              <w:t xml:space="preserve"> C.-N., Mor S., Sachs D., </w:t>
            </w:r>
            <w:proofErr w:type="spellStart"/>
            <w:r w:rsidRPr="008C72E5">
              <w:t>Schreuer</w:t>
            </w:r>
            <w:proofErr w:type="spellEnd"/>
            <w:r w:rsidRPr="008C72E5">
              <w:t xml:space="preserve"> N.</w:t>
            </w:r>
          </w:p>
        </w:tc>
        <w:tc>
          <w:tcPr>
            <w:tcW w:w="1771" w:type="pct"/>
            <w:vAlign w:val="center"/>
          </w:tcPr>
          <w:p w14:paraId="517BE2F1" w14:textId="77777777" w:rsidR="009F6AC8" w:rsidRPr="008C72E5" w:rsidRDefault="009F6AC8" w:rsidP="00B558B7">
            <w:pPr>
              <w:pStyle w:val="TekstTabeli"/>
            </w:pPr>
            <w:r w:rsidRPr="008C72E5">
              <w:t>Supporting the development of students with disabilities in higher education: access, stigma, identity, and power</w:t>
            </w:r>
          </w:p>
        </w:tc>
        <w:tc>
          <w:tcPr>
            <w:tcW w:w="2052" w:type="pct"/>
            <w:vAlign w:val="center"/>
          </w:tcPr>
          <w:p w14:paraId="18BE161D" w14:textId="77777777" w:rsidR="009F6AC8" w:rsidRPr="008C72E5" w:rsidRDefault="009F6AC8" w:rsidP="00B558B7">
            <w:pPr>
              <w:pStyle w:val="TekstTabeli"/>
            </w:pPr>
            <w:r w:rsidRPr="008C72E5">
              <w:t>(2022) Studies in Higher Education, 47 (9), pp. 1776 - 1791, DOI: 10.1080/03075079.2021.1960303</w:t>
            </w:r>
          </w:p>
        </w:tc>
      </w:tr>
      <w:tr w:rsidR="00C4329A" w:rsidRPr="00547B78" w14:paraId="4CB1416D" w14:textId="77777777" w:rsidTr="00C4329A">
        <w:trPr>
          <w:cantSplit/>
        </w:trPr>
        <w:tc>
          <w:tcPr>
            <w:tcW w:w="297" w:type="pct"/>
            <w:vAlign w:val="center"/>
          </w:tcPr>
          <w:p w14:paraId="288EE3B7" w14:textId="77777777" w:rsidR="009F6AC8" w:rsidRPr="008C72E5" w:rsidRDefault="009F6AC8" w:rsidP="00B558B7">
            <w:pPr>
              <w:pStyle w:val="TekstTabeli"/>
            </w:pPr>
            <w:r w:rsidRPr="008C72E5">
              <w:t>49</w:t>
            </w:r>
          </w:p>
        </w:tc>
        <w:tc>
          <w:tcPr>
            <w:tcW w:w="880" w:type="pct"/>
            <w:vAlign w:val="center"/>
          </w:tcPr>
          <w:p w14:paraId="0CC2B89A" w14:textId="70BB9B73" w:rsidR="009F6AC8" w:rsidRPr="008C72E5" w:rsidRDefault="009F6AC8" w:rsidP="00B558B7">
            <w:pPr>
              <w:pStyle w:val="TekstTabeli"/>
            </w:pPr>
            <w:r w:rsidRPr="008C72E5">
              <w:t xml:space="preserve">Desfiandi A., Rajest S.S., Venkateswaran P.S., </w:t>
            </w:r>
            <w:proofErr w:type="spellStart"/>
            <w:r w:rsidR="00422CD8" w:rsidRPr="008C72E5">
              <w:t>i</w:t>
            </w:r>
            <w:proofErr w:type="spellEnd"/>
            <w:r w:rsidR="00422CD8" w:rsidRPr="008C72E5">
              <w:t xml:space="preserve"> in.</w:t>
            </w:r>
          </w:p>
        </w:tc>
        <w:tc>
          <w:tcPr>
            <w:tcW w:w="1771" w:type="pct"/>
            <w:vAlign w:val="center"/>
          </w:tcPr>
          <w:p w14:paraId="2530AC9C" w14:textId="77777777" w:rsidR="009F6AC8" w:rsidRPr="008C72E5" w:rsidRDefault="009F6AC8" w:rsidP="00B558B7">
            <w:pPr>
              <w:pStyle w:val="TekstTabeli"/>
            </w:pPr>
            <w:r w:rsidRPr="008C72E5">
              <w:t xml:space="preserve">Company credibility: A tool to trigger positive </w:t>
            </w:r>
            <w:proofErr w:type="spellStart"/>
            <w:r w:rsidRPr="008C72E5">
              <w:t>csr</w:t>
            </w:r>
            <w:proofErr w:type="spellEnd"/>
            <w:r w:rsidRPr="008C72E5">
              <w:t xml:space="preserve"> image in the cause-brand alliance context in Indonesia</w:t>
            </w:r>
          </w:p>
        </w:tc>
        <w:tc>
          <w:tcPr>
            <w:tcW w:w="2052" w:type="pct"/>
            <w:vAlign w:val="center"/>
          </w:tcPr>
          <w:p w14:paraId="575AAD25" w14:textId="77777777" w:rsidR="009F6AC8" w:rsidRPr="008C72E5" w:rsidRDefault="009F6AC8" w:rsidP="00B558B7">
            <w:pPr>
              <w:pStyle w:val="TekstTabeli"/>
            </w:pPr>
            <w:r w:rsidRPr="008C72E5">
              <w:t>(2019) Humanities and Social Sciences Reviews, 7 (6), pp. 320 - 331, DOI: 10.18510/hssr.2019.7657</w:t>
            </w:r>
          </w:p>
        </w:tc>
      </w:tr>
      <w:tr w:rsidR="00C4329A" w:rsidRPr="00547B78" w14:paraId="04E677BC" w14:textId="77777777" w:rsidTr="00C4329A">
        <w:trPr>
          <w:cantSplit/>
        </w:trPr>
        <w:tc>
          <w:tcPr>
            <w:tcW w:w="297" w:type="pct"/>
            <w:vAlign w:val="center"/>
          </w:tcPr>
          <w:p w14:paraId="4727DC65" w14:textId="77777777" w:rsidR="009F6AC8" w:rsidRPr="008C72E5" w:rsidRDefault="009F6AC8" w:rsidP="00B558B7">
            <w:pPr>
              <w:pStyle w:val="TekstTabeli"/>
            </w:pPr>
            <w:r w:rsidRPr="008C72E5">
              <w:t>50</w:t>
            </w:r>
          </w:p>
        </w:tc>
        <w:tc>
          <w:tcPr>
            <w:tcW w:w="880" w:type="pct"/>
            <w:vAlign w:val="center"/>
          </w:tcPr>
          <w:p w14:paraId="5F3EFAD0" w14:textId="77777777" w:rsidR="009F6AC8" w:rsidRPr="008C72E5" w:rsidRDefault="009F6AC8" w:rsidP="00B558B7">
            <w:pPr>
              <w:pStyle w:val="TekstTabeli"/>
            </w:pPr>
            <w:r w:rsidRPr="008C72E5">
              <w:t>Young K., Anderson M., Stewart S.</w:t>
            </w:r>
          </w:p>
        </w:tc>
        <w:tc>
          <w:tcPr>
            <w:tcW w:w="1771" w:type="pct"/>
            <w:vAlign w:val="center"/>
          </w:tcPr>
          <w:p w14:paraId="0E28DB87" w14:textId="77777777" w:rsidR="009F6AC8" w:rsidRPr="008C72E5" w:rsidRDefault="009F6AC8" w:rsidP="00B558B7">
            <w:pPr>
              <w:pStyle w:val="TekstTabeli"/>
            </w:pPr>
            <w:r w:rsidRPr="008C72E5">
              <w:t>Hierarchical microaggressions in higher education</w:t>
            </w:r>
          </w:p>
        </w:tc>
        <w:tc>
          <w:tcPr>
            <w:tcW w:w="2052" w:type="pct"/>
            <w:vAlign w:val="center"/>
          </w:tcPr>
          <w:p w14:paraId="507A74FA" w14:textId="77777777" w:rsidR="009F6AC8" w:rsidRPr="008C72E5" w:rsidRDefault="009F6AC8" w:rsidP="00B558B7">
            <w:pPr>
              <w:pStyle w:val="TekstTabeli"/>
            </w:pPr>
            <w:r w:rsidRPr="008C72E5">
              <w:t>(2015) Journal of Diversity in Higher Education, 8 (1), pp. 61 - 71, DOI: 10.1037/a0038464</w:t>
            </w:r>
          </w:p>
        </w:tc>
      </w:tr>
      <w:tr w:rsidR="00C4329A" w:rsidRPr="00547B78" w14:paraId="70A0C8A0" w14:textId="77777777" w:rsidTr="00C4329A">
        <w:trPr>
          <w:cantSplit/>
        </w:trPr>
        <w:tc>
          <w:tcPr>
            <w:tcW w:w="297" w:type="pct"/>
            <w:vAlign w:val="center"/>
          </w:tcPr>
          <w:p w14:paraId="188C23C4" w14:textId="77777777" w:rsidR="009F6AC8" w:rsidRPr="008C72E5" w:rsidRDefault="009F6AC8" w:rsidP="00B558B7">
            <w:pPr>
              <w:pStyle w:val="TekstTabeli"/>
            </w:pPr>
            <w:r w:rsidRPr="008C72E5">
              <w:t>51</w:t>
            </w:r>
          </w:p>
        </w:tc>
        <w:tc>
          <w:tcPr>
            <w:tcW w:w="880" w:type="pct"/>
            <w:vAlign w:val="center"/>
          </w:tcPr>
          <w:p w14:paraId="5344E015" w14:textId="77777777" w:rsidR="009F6AC8" w:rsidRPr="008C72E5" w:rsidRDefault="009F6AC8" w:rsidP="00B558B7">
            <w:pPr>
              <w:pStyle w:val="TekstTabeli"/>
            </w:pPr>
            <w:r w:rsidRPr="008C72E5">
              <w:t>O’Leary S.</w:t>
            </w:r>
          </w:p>
        </w:tc>
        <w:tc>
          <w:tcPr>
            <w:tcW w:w="1771" w:type="pct"/>
            <w:vAlign w:val="center"/>
          </w:tcPr>
          <w:p w14:paraId="14556338" w14:textId="77777777" w:rsidR="009F6AC8" w:rsidRPr="008C72E5" w:rsidRDefault="009F6AC8" w:rsidP="00B558B7">
            <w:pPr>
              <w:pStyle w:val="TekstTabeli"/>
            </w:pPr>
            <w:r w:rsidRPr="008C72E5">
              <w:t xml:space="preserve">Graduates’ experiences of, and attitudes towards, the inclusion of employability-related support in undergraduate degree </w:t>
            </w:r>
            <w:proofErr w:type="spellStart"/>
            <w:r w:rsidRPr="008C72E5">
              <w:t>programmes</w:t>
            </w:r>
            <w:proofErr w:type="spellEnd"/>
            <w:r w:rsidRPr="008C72E5">
              <w:t>; trends and variations by subject discipline and gender</w:t>
            </w:r>
          </w:p>
        </w:tc>
        <w:tc>
          <w:tcPr>
            <w:tcW w:w="2052" w:type="pct"/>
            <w:vAlign w:val="center"/>
          </w:tcPr>
          <w:p w14:paraId="2ACC09CD" w14:textId="77777777" w:rsidR="009F6AC8" w:rsidRPr="008C72E5" w:rsidRDefault="009F6AC8" w:rsidP="00B558B7">
            <w:pPr>
              <w:pStyle w:val="TekstTabeli"/>
            </w:pPr>
            <w:r w:rsidRPr="008C72E5">
              <w:t>(2017) Journal of Education and Work, 30 (1), pp. 84 - 105, DOI: 10.1080/13639080.2015.1122181</w:t>
            </w:r>
          </w:p>
        </w:tc>
      </w:tr>
      <w:tr w:rsidR="00C4329A" w:rsidRPr="00547B78" w14:paraId="010F70D0" w14:textId="77777777" w:rsidTr="00C4329A">
        <w:trPr>
          <w:cantSplit/>
        </w:trPr>
        <w:tc>
          <w:tcPr>
            <w:tcW w:w="297" w:type="pct"/>
            <w:vAlign w:val="center"/>
          </w:tcPr>
          <w:p w14:paraId="633D8315" w14:textId="77777777" w:rsidR="009F6AC8" w:rsidRPr="008C72E5" w:rsidRDefault="009F6AC8" w:rsidP="00B558B7">
            <w:pPr>
              <w:pStyle w:val="TekstTabeli"/>
            </w:pPr>
            <w:r w:rsidRPr="008C72E5">
              <w:t>52</w:t>
            </w:r>
          </w:p>
        </w:tc>
        <w:tc>
          <w:tcPr>
            <w:tcW w:w="880" w:type="pct"/>
            <w:vAlign w:val="center"/>
          </w:tcPr>
          <w:p w14:paraId="49DA9844" w14:textId="77777777" w:rsidR="009F6AC8" w:rsidRPr="008C72E5" w:rsidRDefault="009F6AC8" w:rsidP="00B558B7">
            <w:pPr>
              <w:pStyle w:val="TekstTabeli"/>
            </w:pPr>
            <w:r w:rsidRPr="008C72E5">
              <w:t>Cunningham M., Walton G.</w:t>
            </w:r>
          </w:p>
        </w:tc>
        <w:tc>
          <w:tcPr>
            <w:tcW w:w="1771" w:type="pct"/>
            <w:vAlign w:val="center"/>
          </w:tcPr>
          <w:p w14:paraId="62104829" w14:textId="77777777" w:rsidR="009F6AC8" w:rsidRPr="008C72E5" w:rsidRDefault="009F6AC8" w:rsidP="00B558B7">
            <w:pPr>
              <w:pStyle w:val="TekstTabeli"/>
            </w:pPr>
            <w:r w:rsidRPr="008C72E5">
              <w:t>Informal learning spaces (ILS) in university libraries and their campuses: A Loughborough University case study</w:t>
            </w:r>
          </w:p>
        </w:tc>
        <w:tc>
          <w:tcPr>
            <w:tcW w:w="2052" w:type="pct"/>
            <w:vAlign w:val="center"/>
          </w:tcPr>
          <w:p w14:paraId="25AD3678" w14:textId="77777777" w:rsidR="009F6AC8" w:rsidRPr="008C72E5" w:rsidRDefault="009F6AC8" w:rsidP="00B558B7">
            <w:pPr>
              <w:pStyle w:val="TekstTabeli"/>
            </w:pPr>
            <w:r w:rsidRPr="008C72E5">
              <w:t>(2016) New Library World, 117 (1-2), pp. 49 - 62, DOI: 10.1108/NLW-04-2015-0031</w:t>
            </w:r>
          </w:p>
        </w:tc>
      </w:tr>
      <w:tr w:rsidR="00C4329A" w:rsidRPr="00547B78" w14:paraId="57FB7A50" w14:textId="77777777" w:rsidTr="00C4329A">
        <w:trPr>
          <w:cantSplit/>
        </w:trPr>
        <w:tc>
          <w:tcPr>
            <w:tcW w:w="297" w:type="pct"/>
            <w:vAlign w:val="center"/>
          </w:tcPr>
          <w:p w14:paraId="48679F86" w14:textId="77777777" w:rsidR="009F6AC8" w:rsidRPr="008C72E5" w:rsidRDefault="009F6AC8" w:rsidP="00B558B7">
            <w:pPr>
              <w:pStyle w:val="TekstTabeli"/>
            </w:pPr>
            <w:r w:rsidRPr="008C72E5">
              <w:t>53</w:t>
            </w:r>
          </w:p>
        </w:tc>
        <w:tc>
          <w:tcPr>
            <w:tcW w:w="880" w:type="pct"/>
            <w:vAlign w:val="center"/>
          </w:tcPr>
          <w:p w14:paraId="4A5FA7DB" w14:textId="77777777" w:rsidR="009F6AC8" w:rsidRPr="008C72E5" w:rsidRDefault="009F6AC8" w:rsidP="00B558B7">
            <w:pPr>
              <w:pStyle w:val="TekstTabeli"/>
            </w:pPr>
            <w:r w:rsidRPr="008C72E5">
              <w:t>Maxey D., Kezar A.</w:t>
            </w:r>
          </w:p>
        </w:tc>
        <w:tc>
          <w:tcPr>
            <w:tcW w:w="1771" w:type="pct"/>
            <w:vAlign w:val="center"/>
          </w:tcPr>
          <w:p w14:paraId="52B74922" w14:textId="77777777" w:rsidR="009F6AC8" w:rsidRPr="008C72E5" w:rsidRDefault="009F6AC8" w:rsidP="00B558B7">
            <w:pPr>
              <w:pStyle w:val="TekstTabeli"/>
            </w:pPr>
            <w:r w:rsidRPr="008C72E5">
              <w:t>Revealing opportunities and obstacles for changing non-tenure-track faculty practices: An examination of stakeholders’ awareness of institutional contradictions</w:t>
            </w:r>
          </w:p>
        </w:tc>
        <w:tc>
          <w:tcPr>
            <w:tcW w:w="2052" w:type="pct"/>
            <w:vAlign w:val="center"/>
          </w:tcPr>
          <w:p w14:paraId="5C7D8F9E" w14:textId="77777777" w:rsidR="009F6AC8" w:rsidRPr="008C72E5" w:rsidRDefault="009F6AC8" w:rsidP="00B558B7">
            <w:pPr>
              <w:pStyle w:val="TekstTabeli"/>
            </w:pPr>
            <w:r w:rsidRPr="008C72E5">
              <w:t>(2015) Journal of Higher Education, 86 (4), pp. 564 - 594, DOI: 10.1353/jhe.2015.0022</w:t>
            </w:r>
          </w:p>
        </w:tc>
      </w:tr>
      <w:tr w:rsidR="00C4329A" w:rsidRPr="00547B78" w14:paraId="59CD2E62" w14:textId="77777777" w:rsidTr="00C4329A">
        <w:trPr>
          <w:cantSplit/>
        </w:trPr>
        <w:tc>
          <w:tcPr>
            <w:tcW w:w="297" w:type="pct"/>
            <w:vAlign w:val="center"/>
          </w:tcPr>
          <w:p w14:paraId="659027B3" w14:textId="77777777" w:rsidR="009F6AC8" w:rsidRPr="008C72E5" w:rsidRDefault="009F6AC8" w:rsidP="00B558B7">
            <w:pPr>
              <w:pStyle w:val="TekstTabeli"/>
            </w:pPr>
            <w:r w:rsidRPr="008C72E5">
              <w:t>54</w:t>
            </w:r>
          </w:p>
        </w:tc>
        <w:tc>
          <w:tcPr>
            <w:tcW w:w="880" w:type="pct"/>
            <w:vAlign w:val="center"/>
          </w:tcPr>
          <w:p w14:paraId="664FF9A8" w14:textId="77777777" w:rsidR="009F6AC8" w:rsidRPr="008C72E5" w:rsidRDefault="009F6AC8" w:rsidP="00B558B7">
            <w:pPr>
              <w:pStyle w:val="TekstTabeli"/>
            </w:pPr>
            <w:r w:rsidRPr="008C72E5">
              <w:t>Abbas J.</w:t>
            </w:r>
          </w:p>
        </w:tc>
        <w:tc>
          <w:tcPr>
            <w:tcW w:w="1771" w:type="pct"/>
            <w:vAlign w:val="center"/>
          </w:tcPr>
          <w:p w14:paraId="252996FF" w14:textId="77777777" w:rsidR="009F6AC8" w:rsidRPr="008C72E5" w:rsidRDefault="009F6AC8" w:rsidP="00B558B7">
            <w:pPr>
              <w:pStyle w:val="TekstTabeli"/>
            </w:pPr>
            <w:r w:rsidRPr="008C72E5">
              <w:t>HEISQUAL: A modern approach to measure service quality in higher education institutions</w:t>
            </w:r>
          </w:p>
        </w:tc>
        <w:tc>
          <w:tcPr>
            <w:tcW w:w="2052" w:type="pct"/>
            <w:vAlign w:val="center"/>
          </w:tcPr>
          <w:p w14:paraId="47927CDE" w14:textId="77777777" w:rsidR="009F6AC8" w:rsidRPr="008C72E5" w:rsidRDefault="009F6AC8" w:rsidP="00B558B7">
            <w:pPr>
              <w:pStyle w:val="TekstTabeli"/>
            </w:pPr>
            <w:r w:rsidRPr="008C72E5">
              <w:t>(2020) Studies in Educational Evaluation, 67, art. no. 100933, DOI: 10.1016/j.stueduc.2020.100933</w:t>
            </w:r>
          </w:p>
        </w:tc>
      </w:tr>
      <w:tr w:rsidR="00C4329A" w:rsidRPr="00547B78" w14:paraId="7E3BADEF" w14:textId="77777777" w:rsidTr="00C4329A">
        <w:trPr>
          <w:cantSplit/>
        </w:trPr>
        <w:tc>
          <w:tcPr>
            <w:tcW w:w="297" w:type="pct"/>
            <w:vAlign w:val="center"/>
          </w:tcPr>
          <w:p w14:paraId="2F79485C" w14:textId="77777777" w:rsidR="009F6AC8" w:rsidRPr="008C72E5" w:rsidRDefault="009F6AC8" w:rsidP="00B558B7">
            <w:pPr>
              <w:pStyle w:val="TekstTabeli"/>
            </w:pPr>
            <w:r w:rsidRPr="008C72E5">
              <w:t>55</w:t>
            </w:r>
          </w:p>
        </w:tc>
        <w:tc>
          <w:tcPr>
            <w:tcW w:w="880" w:type="pct"/>
            <w:vAlign w:val="center"/>
          </w:tcPr>
          <w:p w14:paraId="5AD9B455" w14:textId="77777777" w:rsidR="009F6AC8" w:rsidRPr="008C72E5" w:rsidRDefault="009F6AC8" w:rsidP="00B558B7">
            <w:pPr>
              <w:pStyle w:val="TekstTabeli"/>
            </w:pPr>
            <w:r w:rsidRPr="008C72E5">
              <w:t>Del-Castillo-Feito C., Blanco-González A., González-Vázquez E.</w:t>
            </w:r>
          </w:p>
        </w:tc>
        <w:tc>
          <w:tcPr>
            <w:tcW w:w="1771" w:type="pct"/>
            <w:vAlign w:val="center"/>
          </w:tcPr>
          <w:p w14:paraId="6CE80295" w14:textId="77777777" w:rsidR="009F6AC8" w:rsidRPr="008C72E5" w:rsidRDefault="009F6AC8" w:rsidP="00B558B7">
            <w:pPr>
              <w:pStyle w:val="TekstTabeli"/>
            </w:pPr>
            <w:r w:rsidRPr="008C72E5">
              <w:t>The relationship between image and reputation in the Spanish public university</w:t>
            </w:r>
          </w:p>
        </w:tc>
        <w:tc>
          <w:tcPr>
            <w:tcW w:w="2052" w:type="pct"/>
            <w:vAlign w:val="center"/>
          </w:tcPr>
          <w:p w14:paraId="1BB808F0" w14:textId="77777777" w:rsidR="009F6AC8" w:rsidRPr="008C72E5" w:rsidRDefault="009F6AC8" w:rsidP="00B558B7">
            <w:pPr>
              <w:pStyle w:val="TekstTabeli"/>
            </w:pPr>
            <w:r w:rsidRPr="008C72E5">
              <w:t>(2019) European Research on Management and Business Economics, 25 (2), pp. 87 - 92, DOI: 10.1016/j.iedeen.2019.01.001</w:t>
            </w:r>
          </w:p>
        </w:tc>
      </w:tr>
      <w:tr w:rsidR="00C4329A" w:rsidRPr="00547B78" w14:paraId="4BC9167A" w14:textId="77777777" w:rsidTr="00C4329A">
        <w:trPr>
          <w:cantSplit/>
        </w:trPr>
        <w:tc>
          <w:tcPr>
            <w:tcW w:w="297" w:type="pct"/>
            <w:vAlign w:val="center"/>
          </w:tcPr>
          <w:p w14:paraId="528CA65B" w14:textId="77777777" w:rsidR="009F6AC8" w:rsidRPr="008C72E5" w:rsidRDefault="009F6AC8" w:rsidP="00B558B7">
            <w:pPr>
              <w:pStyle w:val="TekstTabeli"/>
            </w:pPr>
            <w:r w:rsidRPr="008C72E5">
              <w:t>56</w:t>
            </w:r>
          </w:p>
        </w:tc>
        <w:tc>
          <w:tcPr>
            <w:tcW w:w="880" w:type="pct"/>
            <w:vAlign w:val="center"/>
          </w:tcPr>
          <w:p w14:paraId="78D6C6B3" w14:textId="77777777" w:rsidR="009F6AC8" w:rsidRPr="008C72E5" w:rsidRDefault="009F6AC8" w:rsidP="00B558B7">
            <w:pPr>
              <w:pStyle w:val="TekstTabeli"/>
            </w:pPr>
            <w:r w:rsidRPr="008C72E5">
              <w:t xml:space="preserve">Nandy M., </w:t>
            </w:r>
            <w:proofErr w:type="spellStart"/>
            <w:r w:rsidRPr="008C72E5">
              <w:t>Lodh</w:t>
            </w:r>
            <w:proofErr w:type="spellEnd"/>
            <w:r w:rsidRPr="008C72E5">
              <w:t xml:space="preserve"> S., Tang A.</w:t>
            </w:r>
          </w:p>
        </w:tc>
        <w:tc>
          <w:tcPr>
            <w:tcW w:w="1771" w:type="pct"/>
            <w:vAlign w:val="center"/>
          </w:tcPr>
          <w:p w14:paraId="6291B278" w14:textId="77777777" w:rsidR="009F6AC8" w:rsidRPr="008C72E5" w:rsidRDefault="009F6AC8" w:rsidP="00B558B7">
            <w:pPr>
              <w:pStyle w:val="TekstTabeli"/>
            </w:pPr>
            <w:r w:rsidRPr="008C72E5">
              <w:t>Lessons from Covid-19 and a resilience model for higher education</w:t>
            </w:r>
          </w:p>
        </w:tc>
        <w:tc>
          <w:tcPr>
            <w:tcW w:w="2052" w:type="pct"/>
            <w:vAlign w:val="center"/>
          </w:tcPr>
          <w:p w14:paraId="0A787FBC" w14:textId="77777777" w:rsidR="009F6AC8" w:rsidRPr="008C72E5" w:rsidRDefault="009F6AC8" w:rsidP="00B558B7">
            <w:pPr>
              <w:pStyle w:val="TekstTabeli"/>
            </w:pPr>
            <w:r w:rsidRPr="008C72E5">
              <w:t>(2021) Industry and Higher Education, 35 (1), pp. 3 - 9, DOI: 10.1177/0950422220962696</w:t>
            </w:r>
          </w:p>
        </w:tc>
      </w:tr>
      <w:tr w:rsidR="00C4329A" w:rsidRPr="008C72E5" w14:paraId="2E228A93" w14:textId="77777777" w:rsidTr="00C4329A">
        <w:trPr>
          <w:cantSplit/>
        </w:trPr>
        <w:tc>
          <w:tcPr>
            <w:tcW w:w="297" w:type="pct"/>
            <w:vAlign w:val="center"/>
          </w:tcPr>
          <w:p w14:paraId="7C703596" w14:textId="77777777" w:rsidR="009F6AC8" w:rsidRPr="008C72E5" w:rsidRDefault="009F6AC8" w:rsidP="00B558B7">
            <w:pPr>
              <w:pStyle w:val="TekstTabeli"/>
            </w:pPr>
            <w:r w:rsidRPr="008C72E5">
              <w:t>57</w:t>
            </w:r>
          </w:p>
        </w:tc>
        <w:tc>
          <w:tcPr>
            <w:tcW w:w="880" w:type="pct"/>
            <w:vAlign w:val="center"/>
          </w:tcPr>
          <w:p w14:paraId="77C4B193" w14:textId="77777777" w:rsidR="009F6AC8" w:rsidRPr="008C72E5" w:rsidRDefault="009F6AC8" w:rsidP="00B558B7">
            <w:pPr>
              <w:pStyle w:val="TekstTabeli"/>
            </w:pPr>
            <w:proofErr w:type="spellStart"/>
            <w:r w:rsidRPr="008C72E5">
              <w:t>Bambawale</w:t>
            </w:r>
            <w:proofErr w:type="spellEnd"/>
            <w:r w:rsidRPr="008C72E5">
              <w:t xml:space="preserve"> M.J., </w:t>
            </w:r>
            <w:proofErr w:type="spellStart"/>
            <w:r w:rsidRPr="008C72E5">
              <w:t>Sovacool</w:t>
            </w:r>
            <w:proofErr w:type="spellEnd"/>
            <w:r w:rsidRPr="008C72E5">
              <w:t xml:space="preserve"> B.K.</w:t>
            </w:r>
          </w:p>
        </w:tc>
        <w:tc>
          <w:tcPr>
            <w:tcW w:w="1771" w:type="pct"/>
            <w:vAlign w:val="center"/>
          </w:tcPr>
          <w:p w14:paraId="4FDD5ECB" w14:textId="77777777" w:rsidR="009F6AC8" w:rsidRPr="008C72E5" w:rsidRDefault="009F6AC8" w:rsidP="00B558B7">
            <w:pPr>
              <w:pStyle w:val="TekstTabeli"/>
            </w:pPr>
            <w:r w:rsidRPr="008C72E5">
              <w:t>India's energy security: A sample of business, government, civil society, and university perspectives</w:t>
            </w:r>
          </w:p>
        </w:tc>
        <w:tc>
          <w:tcPr>
            <w:tcW w:w="2052" w:type="pct"/>
            <w:vAlign w:val="center"/>
          </w:tcPr>
          <w:p w14:paraId="7A8A7E77" w14:textId="77777777" w:rsidR="009F6AC8" w:rsidRPr="00D82766" w:rsidRDefault="009F6AC8" w:rsidP="00B558B7">
            <w:pPr>
              <w:pStyle w:val="TekstTabeli"/>
              <w:rPr>
                <w:lang w:val="pl-PL"/>
              </w:rPr>
            </w:pPr>
            <w:r w:rsidRPr="00D82766">
              <w:rPr>
                <w:lang w:val="pl-PL"/>
              </w:rPr>
              <w:t>(2011) Energy Policy, 39 (3), pp. 1254 - 1264, DOI: 10.1016/j.enpol.2010.11.053</w:t>
            </w:r>
          </w:p>
        </w:tc>
      </w:tr>
      <w:tr w:rsidR="00C4329A" w:rsidRPr="00547B78" w14:paraId="19EB1357" w14:textId="77777777" w:rsidTr="00C4329A">
        <w:trPr>
          <w:cantSplit/>
        </w:trPr>
        <w:tc>
          <w:tcPr>
            <w:tcW w:w="297" w:type="pct"/>
            <w:vAlign w:val="center"/>
          </w:tcPr>
          <w:p w14:paraId="7E2B003E" w14:textId="77777777" w:rsidR="009F6AC8" w:rsidRPr="008C72E5" w:rsidRDefault="009F6AC8" w:rsidP="00B558B7">
            <w:pPr>
              <w:pStyle w:val="TekstTabeli"/>
            </w:pPr>
            <w:r w:rsidRPr="008C72E5">
              <w:t>58</w:t>
            </w:r>
          </w:p>
        </w:tc>
        <w:tc>
          <w:tcPr>
            <w:tcW w:w="880" w:type="pct"/>
            <w:vAlign w:val="center"/>
          </w:tcPr>
          <w:p w14:paraId="52B5385E" w14:textId="77777777" w:rsidR="009F6AC8" w:rsidRPr="008C72E5" w:rsidRDefault="009F6AC8" w:rsidP="00B558B7">
            <w:pPr>
              <w:pStyle w:val="TekstTabeli"/>
            </w:pPr>
            <w:r w:rsidRPr="008C72E5">
              <w:t>Sin C., Amaral A.</w:t>
            </w:r>
          </w:p>
        </w:tc>
        <w:tc>
          <w:tcPr>
            <w:tcW w:w="1771" w:type="pct"/>
            <w:vAlign w:val="center"/>
          </w:tcPr>
          <w:p w14:paraId="0D405315" w14:textId="77777777" w:rsidR="009F6AC8" w:rsidRPr="008C72E5" w:rsidRDefault="009F6AC8" w:rsidP="00B558B7">
            <w:pPr>
              <w:pStyle w:val="TekstTabeli"/>
            </w:pPr>
            <w:r w:rsidRPr="008C72E5">
              <w:t>Academics’ and employers’ perceptions about responsibilities for employability and their initiatives towards its development</w:t>
            </w:r>
          </w:p>
        </w:tc>
        <w:tc>
          <w:tcPr>
            <w:tcW w:w="2052" w:type="pct"/>
            <w:vAlign w:val="center"/>
          </w:tcPr>
          <w:p w14:paraId="77BFF370" w14:textId="77777777" w:rsidR="009F6AC8" w:rsidRPr="008C72E5" w:rsidRDefault="009F6AC8" w:rsidP="00B558B7">
            <w:pPr>
              <w:pStyle w:val="TekstTabeli"/>
            </w:pPr>
            <w:r w:rsidRPr="008C72E5">
              <w:t>(2017) Higher Education, 73 (1), pp. 97 - 111, DOI: 10.1007/s10734-016-0007-y</w:t>
            </w:r>
          </w:p>
        </w:tc>
      </w:tr>
      <w:tr w:rsidR="00C4329A" w:rsidRPr="00547B78" w14:paraId="359DF826" w14:textId="77777777" w:rsidTr="00C4329A">
        <w:trPr>
          <w:cantSplit/>
        </w:trPr>
        <w:tc>
          <w:tcPr>
            <w:tcW w:w="297" w:type="pct"/>
            <w:vAlign w:val="center"/>
          </w:tcPr>
          <w:p w14:paraId="6A51A9A0" w14:textId="77777777" w:rsidR="009F6AC8" w:rsidRPr="008C72E5" w:rsidRDefault="009F6AC8" w:rsidP="00B558B7">
            <w:pPr>
              <w:pStyle w:val="TekstTabeli"/>
            </w:pPr>
            <w:r w:rsidRPr="008C72E5">
              <w:lastRenderedPageBreak/>
              <w:t>59</w:t>
            </w:r>
          </w:p>
        </w:tc>
        <w:tc>
          <w:tcPr>
            <w:tcW w:w="880" w:type="pct"/>
            <w:vAlign w:val="center"/>
          </w:tcPr>
          <w:p w14:paraId="59E541BB" w14:textId="77777777" w:rsidR="009F6AC8" w:rsidRPr="008C72E5" w:rsidRDefault="009F6AC8" w:rsidP="00B558B7">
            <w:pPr>
              <w:pStyle w:val="TekstTabeli"/>
            </w:pPr>
            <w:proofErr w:type="spellStart"/>
            <w:r w:rsidRPr="008C72E5">
              <w:t>Volchik</w:t>
            </w:r>
            <w:proofErr w:type="spellEnd"/>
            <w:r w:rsidRPr="008C72E5">
              <w:t xml:space="preserve"> V., Oganesyan A., Olejarz T.</w:t>
            </w:r>
          </w:p>
        </w:tc>
        <w:tc>
          <w:tcPr>
            <w:tcW w:w="1771" w:type="pct"/>
            <w:vAlign w:val="center"/>
          </w:tcPr>
          <w:p w14:paraId="4B177E45" w14:textId="77777777" w:rsidR="009F6AC8" w:rsidRPr="008C72E5" w:rsidRDefault="009F6AC8" w:rsidP="00B558B7">
            <w:pPr>
              <w:pStyle w:val="TekstTabeli"/>
            </w:pPr>
            <w:r w:rsidRPr="008C72E5">
              <w:t>Higher education as a factor of socio-economic performance and development</w:t>
            </w:r>
          </w:p>
        </w:tc>
        <w:tc>
          <w:tcPr>
            <w:tcW w:w="2052" w:type="pct"/>
            <w:vAlign w:val="center"/>
          </w:tcPr>
          <w:p w14:paraId="5F540703" w14:textId="77777777" w:rsidR="009F6AC8" w:rsidRPr="008C72E5" w:rsidRDefault="009F6AC8" w:rsidP="00B558B7">
            <w:pPr>
              <w:pStyle w:val="TekstTabeli"/>
            </w:pPr>
            <w:r w:rsidRPr="008C72E5">
              <w:t>(2018) Journal of International Studies, 11 (4), pp. 326 - 340, DOI: 10.14254/2071-8330.2018/11-4/23</w:t>
            </w:r>
          </w:p>
        </w:tc>
      </w:tr>
      <w:tr w:rsidR="00C4329A" w:rsidRPr="008C72E5" w14:paraId="389DC5DA" w14:textId="77777777" w:rsidTr="00C4329A">
        <w:trPr>
          <w:cantSplit/>
        </w:trPr>
        <w:tc>
          <w:tcPr>
            <w:tcW w:w="297" w:type="pct"/>
            <w:vAlign w:val="center"/>
          </w:tcPr>
          <w:p w14:paraId="08459F87" w14:textId="77777777" w:rsidR="009F6AC8" w:rsidRPr="008C72E5" w:rsidRDefault="009F6AC8" w:rsidP="00B558B7">
            <w:pPr>
              <w:pStyle w:val="TekstTabeli"/>
            </w:pPr>
            <w:r w:rsidRPr="008C72E5">
              <w:t>60</w:t>
            </w:r>
          </w:p>
        </w:tc>
        <w:tc>
          <w:tcPr>
            <w:tcW w:w="880" w:type="pct"/>
            <w:vAlign w:val="center"/>
          </w:tcPr>
          <w:p w14:paraId="7205A9B9" w14:textId="77777777" w:rsidR="009F6AC8" w:rsidRPr="008C72E5" w:rsidRDefault="009F6AC8" w:rsidP="00B558B7">
            <w:pPr>
              <w:pStyle w:val="TekstTabeli"/>
            </w:pPr>
            <w:r w:rsidRPr="008C72E5">
              <w:t>Watty K.</w:t>
            </w:r>
          </w:p>
        </w:tc>
        <w:tc>
          <w:tcPr>
            <w:tcW w:w="1771" w:type="pct"/>
            <w:vAlign w:val="center"/>
          </w:tcPr>
          <w:p w14:paraId="5E4D1A70" w14:textId="77777777" w:rsidR="009F6AC8" w:rsidRPr="008C72E5" w:rsidRDefault="009F6AC8" w:rsidP="00B558B7">
            <w:pPr>
              <w:pStyle w:val="TekstTabeli"/>
            </w:pPr>
            <w:r w:rsidRPr="008C72E5">
              <w:t xml:space="preserve">Quality in accounting education and low </w:t>
            </w:r>
            <w:proofErr w:type="spellStart"/>
            <w:r w:rsidRPr="008C72E5">
              <w:t>english</w:t>
            </w:r>
            <w:proofErr w:type="spellEnd"/>
            <w:r w:rsidRPr="008C72E5">
              <w:t xml:space="preserve"> standards among overseas students: Is there a link?</w:t>
            </w:r>
          </w:p>
        </w:tc>
        <w:tc>
          <w:tcPr>
            <w:tcW w:w="2052" w:type="pct"/>
            <w:vAlign w:val="center"/>
          </w:tcPr>
          <w:p w14:paraId="4EFC1AD2" w14:textId="77777777" w:rsidR="009F6AC8" w:rsidRPr="008C72E5" w:rsidRDefault="009F6AC8" w:rsidP="00B558B7">
            <w:pPr>
              <w:pStyle w:val="TekstTabeli"/>
            </w:pPr>
            <w:r w:rsidRPr="008C72E5">
              <w:t>(2007) People and Place, 15 (1), pp. 22 - 29, 0</w:t>
            </w:r>
          </w:p>
        </w:tc>
      </w:tr>
      <w:tr w:rsidR="00C4329A" w:rsidRPr="00547B78" w14:paraId="5410C667" w14:textId="77777777" w:rsidTr="00C4329A">
        <w:trPr>
          <w:cantSplit/>
        </w:trPr>
        <w:tc>
          <w:tcPr>
            <w:tcW w:w="297" w:type="pct"/>
            <w:vAlign w:val="center"/>
          </w:tcPr>
          <w:p w14:paraId="17BC14B0" w14:textId="77777777" w:rsidR="009F6AC8" w:rsidRPr="008C72E5" w:rsidRDefault="009F6AC8" w:rsidP="00B558B7">
            <w:pPr>
              <w:pStyle w:val="TekstTabeli"/>
            </w:pPr>
            <w:r w:rsidRPr="008C72E5">
              <w:t>61</w:t>
            </w:r>
          </w:p>
        </w:tc>
        <w:tc>
          <w:tcPr>
            <w:tcW w:w="880" w:type="pct"/>
            <w:vAlign w:val="center"/>
          </w:tcPr>
          <w:p w14:paraId="25726B45" w14:textId="77777777" w:rsidR="009F6AC8" w:rsidRPr="008C72E5" w:rsidRDefault="009F6AC8" w:rsidP="00B558B7">
            <w:pPr>
              <w:pStyle w:val="TekstTabeli"/>
            </w:pPr>
            <w:proofErr w:type="spellStart"/>
            <w:r w:rsidRPr="008C72E5">
              <w:t>Lasagabaster</w:t>
            </w:r>
            <w:proofErr w:type="spellEnd"/>
            <w:r w:rsidRPr="008C72E5">
              <w:t xml:space="preserve"> D.</w:t>
            </w:r>
          </w:p>
        </w:tc>
        <w:tc>
          <w:tcPr>
            <w:tcW w:w="1771" w:type="pct"/>
            <w:vAlign w:val="center"/>
          </w:tcPr>
          <w:p w14:paraId="318A0CE9" w14:textId="77777777" w:rsidR="009F6AC8" w:rsidRPr="008C72E5" w:rsidRDefault="009F6AC8" w:rsidP="00B558B7">
            <w:pPr>
              <w:pStyle w:val="TekstTabeli"/>
            </w:pPr>
            <w:r w:rsidRPr="008C72E5">
              <w:t>Language policy and language choice at European Universities: Is there really a ‘choice’?</w:t>
            </w:r>
          </w:p>
        </w:tc>
        <w:tc>
          <w:tcPr>
            <w:tcW w:w="2052" w:type="pct"/>
            <w:vAlign w:val="center"/>
          </w:tcPr>
          <w:p w14:paraId="181E0E21" w14:textId="77777777" w:rsidR="009F6AC8" w:rsidRPr="008C72E5" w:rsidRDefault="009F6AC8" w:rsidP="00B558B7">
            <w:pPr>
              <w:pStyle w:val="TekstTabeli"/>
            </w:pPr>
            <w:r w:rsidRPr="008C72E5">
              <w:t>(2015) European Journal of Applied Linguistics, 3 (2), pp. 255 - 276, DOI: 10.1515/eujal-2014-0024</w:t>
            </w:r>
          </w:p>
        </w:tc>
      </w:tr>
      <w:tr w:rsidR="00C4329A" w:rsidRPr="00547B78" w14:paraId="66B90E83" w14:textId="77777777" w:rsidTr="00C4329A">
        <w:trPr>
          <w:cantSplit/>
        </w:trPr>
        <w:tc>
          <w:tcPr>
            <w:tcW w:w="297" w:type="pct"/>
            <w:vAlign w:val="center"/>
          </w:tcPr>
          <w:p w14:paraId="22984306" w14:textId="77777777" w:rsidR="009F6AC8" w:rsidRPr="008C72E5" w:rsidRDefault="009F6AC8" w:rsidP="00B558B7">
            <w:pPr>
              <w:pStyle w:val="TekstTabeli"/>
            </w:pPr>
            <w:r w:rsidRPr="008C72E5">
              <w:t>62</w:t>
            </w:r>
          </w:p>
        </w:tc>
        <w:tc>
          <w:tcPr>
            <w:tcW w:w="880" w:type="pct"/>
            <w:vAlign w:val="center"/>
          </w:tcPr>
          <w:p w14:paraId="464FFC58" w14:textId="77777777" w:rsidR="009F6AC8" w:rsidRPr="008C72E5" w:rsidRDefault="009F6AC8" w:rsidP="00B558B7">
            <w:pPr>
              <w:pStyle w:val="TekstTabeli"/>
            </w:pPr>
            <w:proofErr w:type="spellStart"/>
            <w:r w:rsidRPr="008C72E5">
              <w:t>Mainardes</w:t>
            </w:r>
            <w:proofErr w:type="spellEnd"/>
            <w:r w:rsidRPr="008C72E5">
              <w:t xml:space="preserve"> E.W., Raposo M., Alves H.</w:t>
            </w:r>
          </w:p>
        </w:tc>
        <w:tc>
          <w:tcPr>
            <w:tcW w:w="1771" w:type="pct"/>
            <w:vAlign w:val="center"/>
          </w:tcPr>
          <w:p w14:paraId="05909A88" w14:textId="77777777" w:rsidR="009F6AC8" w:rsidRPr="008C72E5" w:rsidRDefault="009F6AC8" w:rsidP="00B558B7">
            <w:pPr>
              <w:pStyle w:val="TekstTabeli"/>
            </w:pPr>
            <w:r w:rsidRPr="008C72E5">
              <w:t>Universities Need a Market Orientation to Attract Non-Traditional Stakeholders as New Financing Sources</w:t>
            </w:r>
          </w:p>
        </w:tc>
        <w:tc>
          <w:tcPr>
            <w:tcW w:w="2052" w:type="pct"/>
            <w:vAlign w:val="center"/>
          </w:tcPr>
          <w:p w14:paraId="17850FBA" w14:textId="77777777" w:rsidR="009F6AC8" w:rsidRPr="008C72E5" w:rsidRDefault="009F6AC8" w:rsidP="00B558B7">
            <w:pPr>
              <w:pStyle w:val="TekstTabeli"/>
            </w:pPr>
            <w:r w:rsidRPr="008C72E5">
              <w:t>(2014) Public Organization Review, 14 (2), pp. 159 - 171, DOI: 10.1007/s11115-012-0211-x</w:t>
            </w:r>
          </w:p>
        </w:tc>
      </w:tr>
      <w:tr w:rsidR="00C4329A" w:rsidRPr="00547B78" w14:paraId="7462FD8B" w14:textId="77777777" w:rsidTr="00C4329A">
        <w:trPr>
          <w:cantSplit/>
        </w:trPr>
        <w:tc>
          <w:tcPr>
            <w:tcW w:w="297" w:type="pct"/>
            <w:vAlign w:val="center"/>
          </w:tcPr>
          <w:p w14:paraId="646E9D6A" w14:textId="77777777" w:rsidR="009F6AC8" w:rsidRPr="008C72E5" w:rsidRDefault="009F6AC8" w:rsidP="00B558B7">
            <w:pPr>
              <w:pStyle w:val="TekstTabeli"/>
            </w:pPr>
            <w:r w:rsidRPr="008C72E5">
              <w:t>63</w:t>
            </w:r>
          </w:p>
        </w:tc>
        <w:tc>
          <w:tcPr>
            <w:tcW w:w="880" w:type="pct"/>
            <w:vAlign w:val="center"/>
          </w:tcPr>
          <w:p w14:paraId="0299E5F2" w14:textId="77777777" w:rsidR="009F6AC8" w:rsidRPr="008C72E5" w:rsidRDefault="009F6AC8" w:rsidP="00B558B7">
            <w:pPr>
              <w:pStyle w:val="TekstTabeli"/>
            </w:pPr>
            <w:proofErr w:type="spellStart"/>
            <w:r w:rsidRPr="008C72E5">
              <w:t>Saniee</w:t>
            </w:r>
            <w:proofErr w:type="spellEnd"/>
            <w:r w:rsidRPr="008C72E5">
              <w:t xml:space="preserve"> Monfared M.A., Safi M.</w:t>
            </w:r>
          </w:p>
        </w:tc>
        <w:tc>
          <w:tcPr>
            <w:tcW w:w="1771" w:type="pct"/>
            <w:vAlign w:val="center"/>
          </w:tcPr>
          <w:p w14:paraId="651720BF" w14:textId="77777777" w:rsidR="009F6AC8" w:rsidRPr="008C72E5" w:rsidRDefault="009F6AC8" w:rsidP="00B558B7">
            <w:pPr>
              <w:pStyle w:val="TekstTabeli"/>
            </w:pPr>
            <w:r w:rsidRPr="008C72E5">
              <w:t>Network DEA: an application to analysis of academic performance</w:t>
            </w:r>
          </w:p>
        </w:tc>
        <w:tc>
          <w:tcPr>
            <w:tcW w:w="2052" w:type="pct"/>
            <w:vAlign w:val="center"/>
          </w:tcPr>
          <w:p w14:paraId="43502332" w14:textId="77777777" w:rsidR="009F6AC8" w:rsidRPr="008C72E5" w:rsidRDefault="009F6AC8" w:rsidP="00B558B7">
            <w:pPr>
              <w:pStyle w:val="TekstTabeli"/>
            </w:pPr>
            <w:r w:rsidRPr="008C72E5">
              <w:t>(2013) Journal of Industrial Engineering International, 9 (1), art. no. 15, DOI: 10.1186/2251-712X-9-15</w:t>
            </w:r>
          </w:p>
        </w:tc>
      </w:tr>
      <w:tr w:rsidR="00C4329A" w:rsidRPr="00547B78" w14:paraId="6DFCFFEE" w14:textId="77777777" w:rsidTr="00C4329A">
        <w:trPr>
          <w:cantSplit/>
        </w:trPr>
        <w:tc>
          <w:tcPr>
            <w:tcW w:w="297" w:type="pct"/>
            <w:vAlign w:val="center"/>
          </w:tcPr>
          <w:p w14:paraId="14A5A92C" w14:textId="77777777" w:rsidR="009F6AC8" w:rsidRPr="008C72E5" w:rsidRDefault="009F6AC8" w:rsidP="00B558B7">
            <w:pPr>
              <w:pStyle w:val="TekstTabeli"/>
            </w:pPr>
            <w:r w:rsidRPr="008C72E5">
              <w:t>64</w:t>
            </w:r>
          </w:p>
        </w:tc>
        <w:tc>
          <w:tcPr>
            <w:tcW w:w="880" w:type="pct"/>
            <w:vAlign w:val="center"/>
          </w:tcPr>
          <w:p w14:paraId="3257B136" w14:textId="77777777" w:rsidR="009F6AC8" w:rsidRPr="008C72E5" w:rsidRDefault="009F6AC8" w:rsidP="00B558B7">
            <w:pPr>
              <w:pStyle w:val="TekstTabeli"/>
            </w:pPr>
            <w:r w:rsidRPr="008C72E5">
              <w:t xml:space="preserve">Falqueto J.M.Z., Hoffmann V.E., Gomes R.C., </w:t>
            </w:r>
            <w:proofErr w:type="spellStart"/>
            <w:r w:rsidRPr="008C72E5">
              <w:t>Onoyama</w:t>
            </w:r>
            <w:proofErr w:type="spellEnd"/>
            <w:r w:rsidRPr="008C72E5">
              <w:t xml:space="preserve"> Mori S.S.</w:t>
            </w:r>
          </w:p>
        </w:tc>
        <w:tc>
          <w:tcPr>
            <w:tcW w:w="1771" w:type="pct"/>
            <w:vAlign w:val="center"/>
          </w:tcPr>
          <w:p w14:paraId="69362F3E" w14:textId="77777777" w:rsidR="009F6AC8" w:rsidRPr="008C72E5" w:rsidRDefault="009F6AC8" w:rsidP="00B558B7">
            <w:pPr>
              <w:pStyle w:val="TekstTabeli"/>
            </w:pPr>
            <w:r w:rsidRPr="008C72E5">
              <w:t>Strategic planning in higher education institutions: what are the stakeholders’ roles in the process?</w:t>
            </w:r>
          </w:p>
        </w:tc>
        <w:tc>
          <w:tcPr>
            <w:tcW w:w="2052" w:type="pct"/>
            <w:vAlign w:val="center"/>
          </w:tcPr>
          <w:p w14:paraId="5EBF5A6D" w14:textId="77777777" w:rsidR="009F6AC8" w:rsidRPr="008C72E5" w:rsidRDefault="009F6AC8" w:rsidP="00B558B7">
            <w:pPr>
              <w:pStyle w:val="TekstTabeli"/>
            </w:pPr>
            <w:r w:rsidRPr="008C72E5">
              <w:t>(2020) Higher Education, 79 (6), pp. 1039 - 1056, DOI: 10.1007/s10734-019-00455-8</w:t>
            </w:r>
          </w:p>
        </w:tc>
      </w:tr>
      <w:tr w:rsidR="00C4329A" w:rsidRPr="00547B78" w14:paraId="2E0798D1" w14:textId="77777777" w:rsidTr="00C4329A">
        <w:trPr>
          <w:cantSplit/>
        </w:trPr>
        <w:tc>
          <w:tcPr>
            <w:tcW w:w="297" w:type="pct"/>
            <w:vAlign w:val="center"/>
          </w:tcPr>
          <w:p w14:paraId="1DF342BA" w14:textId="77777777" w:rsidR="009F6AC8" w:rsidRPr="008C72E5" w:rsidRDefault="009F6AC8" w:rsidP="00B558B7">
            <w:pPr>
              <w:pStyle w:val="TekstTabeli"/>
            </w:pPr>
            <w:r w:rsidRPr="008C72E5">
              <w:t>65</w:t>
            </w:r>
          </w:p>
        </w:tc>
        <w:tc>
          <w:tcPr>
            <w:tcW w:w="880" w:type="pct"/>
            <w:vAlign w:val="center"/>
          </w:tcPr>
          <w:p w14:paraId="18539764" w14:textId="77777777" w:rsidR="009F6AC8" w:rsidRPr="008C72E5" w:rsidRDefault="009F6AC8" w:rsidP="00B558B7">
            <w:pPr>
              <w:pStyle w:val="TekstTabeli"/>
            </w:pPr>
            <w:proofErr w:type="spellStart"/>
            <w:r w:rsidRPr="008C72E5">
              <w:t>Anthym</w:t>
            </w:r>
            <w:proofErr w:type="spellEnd"/>
            <w:r w:rsidRPr="008C72E5">
              <w:t xml:space="preserve"> M., Tuitt F.</w:t>
            </w:r>
          </w:p>
        </w:tc>
        <w:tc>
          <w:tcPr>
            <w:tcW w:w="1771" w:type="pct"/>
            <w:vAlign w:val="center"/>
          </w:tcPr>
          <w:p w14:paraId="59E3852F" w14:textId="77777777" w:rsidR="009F6AC8" w:rsidRPr="008C72E5" w:rsidRDefault="009F6AC8" w:rsidP="00B558B7">
            <w:pPr>
              <w:pStyle w:val="TekstTabeli"/>
            </w:pPr>
            <w:r w:rsidRPr="008C72E5">
              <w:t>When the levees break: the cost of vicarious trauma, microaggressions and emotional labor for Black administrators and faculty engaging in race work at traditionally White institutions</w:t>
            </w:r>
          </w:p>
        </w:tc>
        <w:tc>
          <w:tcPr>
            <w:tcW w:w="2052" w:type="pct"/>
            <w:vAlign w:val="center"/>
          </w:tcPr>
          <w:p w14:paraId="08793C36" w14:textId="77777777" w:rsidR="009F6AC8" w:rsidRPr="008C72E5" w:rsidRDefault="009F6AC8" w:rsidP="00B558B7">
            <w:pPr>
              <w:pStyle w:val="TekstTabeli"/>
            </w:pPr>
            <w:r w:rsidRPr="008C72E5">
              <w:t>(2019) International Journal of Qualitative Studies in Education, 32 (9), pp. 1072 - 1093, DOI: 10.1080/09518398.2019.1645907</w:t>
            </w:r>
          </w:p>
        </w:tc>
      </w:tr>
      <w:tr w:rsidR="00C4329A" w:rsidRPr="00547B78" w14:paraId="58D87912" w14:textId="77777777" w:rsidTr="00C4329A">
        <w:trPr>
          <w:cantSplit/>
        </w:trPr>
        <w:tc>
          <w:tcPr>
            <w:tcW w:w="297" w:type="pct"/>
            <w:vAlign w:val="center"/>
          </w:tcPr>
          <w:p w14:paraId="747E626A" w14:textId="77777777" w:rsidR="009F6AC8" w:rsidRPr="008C72E5" w:rsidRDefault="009F6AC8" w:rsidP="00B558B7">
            <w:pPr>
              <w:pStyle w:val="TekstTabeli"/>
            </w:pPr>
            <w:r w:rsidRPr="008C72E5">
              <w:t>66</w:t>
            </w:r>
          </w:p>
        </w:tc>
        <w:tc>
          <w:tcPr>
            <w:tcW w:w="880" w:type="pct"/>
            <w:vAlign w:val="center"/>
          </w:tcPr>
          <w:p w14:paraId="2F926A34" w14:textId="77777777" w:rsidR="009F6AC8" w:rsidRPr="008C72E5" w:rsidRDefault="009F6AC8" w:rsidP="00B558B7">
            <w:pPr>
              <w:pStyle w:val="TekstTabeli"/>
            </w:pPr>
            <w:r w:rsidRPr="008C72E5">
              <w:t>Lindsay A.</w:t>
            </w:r>
          </w:p>
        </w:tc>
        <w:tc>
          <w:tcPr>
            <w:tcW w:w="1771" w:type="pct"/>
            <w:vAlign w:val="center"/>
          </w:tcPr>
          <w:p w14:paraId="1F0123BC" w14:textId="77777777" w:rsidR="009F6AC8" w:rsidRPr="008C72E5" w:rsidRDefault="009F6AC8" w:rsidP="00B558B7">
            <w:pPr>
              <w:pStyle w:val="TekstTabeli"/>
            </w:pPr>
            <w:r w:rsidRPr="008C72E5">
              <w:t>Concepts of Quality in Higher Education</w:t>
            </w:r>
          </w:p>
        </w:tc>
        <w:tc>
          <w:tcPr>
            <w:tcW w:w="2052" w:type="pct"/>
            <w:vAlign w:val="center"/>
          </w:tcPr>
          <w:p w14:paraId="09C4AAC8" w14:textId="77777777" w:rsidR="009F6AC8" w:rsidRPr="008C72E5" w:rsidRDefault="009F6AC8" w:rsidP="00B558B7">
            <w:pPr>
              <w:pStyle w:val="TekstTabeli"/>
            </w:pPr>
            <w:r w:rsidRPr="008C72E5">
              <w:t>(1992) Journal of Tertiary Education Administration, 14 (2), pp. 153 - 163, DOI: 10.1080/1036970920140203</w:t>
            </w:r>
          </w:p>
        </w:tc>
      </w:tr>
      <w:tr w:rsidR="00C4329A" w:rsidRPr="00547B78" w14:paraId="56090AD2" w14:textId="77777777" w:rsidTr="00C4329A">
        <w:trPr>
          <w:cantSplit/>
        </w:trPr>
        <w:tc>
          <w:tcPr>
            <w:tcW w:w="297" w:type="pct"/>
            <w:vAlign w:val="center"/>
          </w:tcPr>
          <w:p w14:paraId="03A98D25" w14:textId="77777777" w:rsidR="009F6AC8" w:rsidRPr="008C72E5" w:rsidRDefault="009F6AC8" w:rsidP="00B558B7">
            <w:pPr>
              <w:pStyle w:val="TekstTabeli"/>
            </w:pPr>
            <w:r w:rsidRPr="008C72E5">
              <w:t>67</w:t>
            </w:r>
          </w:p>
        </w:tc>
        <w:tc>
          <w:tcPr>
            <w:tcW w:w="880" w:type="pct"/>
            <w:vAlign w:val="center"/>
          </w:tcPr>
          <w:p w14:paraId="1A98839C" w14:textId="77777777" w:rsidR="009F6AC8" w:rsidRPr="008C72E5" w:rsidRDefault="009F6AC8" w:rsidP="00B558B7">
            <w:pPr>
              <w:pStyle w:val="TekstTabeli"/>
            </w:pPr>
            <w:proofErr w:type="spellStart"/>
            <w:r w:rsidRPr="008C72E5">
              <w:t>Córcoles</w:t>
            </w:r>
            <w:proofErr w:type="spellEnd"/>
            <w:r w:rsidRPr="008C72E5">
              <w:t xml:space="preserve"> Y.R., Peñalver J.F.S., Ponce A.T.</w:t>
            </w:r>
          </w:p>
        </w:tc>
        <w:tc>
          <w:tcPr>
            <w:tcW w:w="1771" w:type="pct"/>
            <w:vAlign w:val="center"/>
          </w:tcPr>
          <w:p w14:paraId="67FDAFDE" w14:textId="77777777" w:rsidR="009F6AC8" w:rsidRPr="008C72E5" w:rsidRDefault="009F6AC8" w:rsidP="00B558B7">
            <w:pPr>
              <w:pStyle w:val="TekstTabeli"/>
            </w:pPr>
            <w:r w:rsidRPr="008C72E5">
              <w:t>Intellectual capital in Spanish public universities: Stakeholders' information needs</w:t>
            </w:r>
          </w:p>
        </w:tc>
        <w:tc>
          <w:tcPr>
            <w:tcW w:w="2052" w:type="pct"/>
            <w:vAlign w:val="center"/>
          </w:tcPr>
          <w:p w14:paraId="0A50BA55" w14:textId="77777777" w:rsidR="009F6AC8" w:rsidRPr="008C72E5" w:rsidRDefault="009F6AC8" w:rsidP="00B558B7">
            <w:pPr>
              <w:pStyle w:val="TekstTabeli"/>
            </w:pPr>
            <w:r w:rsidRPr="008C72E5">
              <w:t>(2011) Journal of Intellectual Capital, 12 (3), pp. 356 - 376, DOI: 10.1108/14691931111154689</w:t>
            </w:r>
          </w:p>
        </w:tc>
      </w:tr>
      <w:tr w:rsidR="00C4329A" w:rsidRPr="00547B78" w14:paraId="4B6B7FAE" w14:textId="77777777" w:rsidTr="00C4329A">
        <w:trPr>
          <w:cantSplit/>
        </w:trPr>
        <w:tc>
          <w:tcPr>
            <w:tcW w:w="297" w:type="pct"/>
            <w:vAlign w:val="center"/>
          </w:tcPr>
          <w:p w14:paraId="33F1001E" w14:textId="77777777" w:rsidR="009F6AC8" w:rsidRPr="008C72E5" w:rsidRDefault="009F6AC8" w:rsidP="00B558B7">
            <w:pPr>
              <w:pStyle w:val="TekstTabeli"/>
            </w:pPr>
            <w:r w:rsidRPr="008C72E5">
              <w:t>68</w:t>
            </w:r>
          </w:p>
        </w:tc>
        <w:tc>
          <w:tcPr>
            <w:tcW w:w="880" w:type="pct"/>
            <w:vAlign w:val="center"/>
          </w:tcPr>
          <w:p w14:paraId="3F9E52F8" w14:textId="77777777" w:rsidR="009F6AC8" w:rsidRPr="008C72E5" w:rsidRDefault="009F6AC8" w:rsidP="00B558B7">
            <w:pPr>
              <w:pStyle w:val="TekstTabeli"/>
            </w:pPr>
            <w:proofErr w:type="spellStart"/>
            <w:r w:rsidRPr="008C72E5">
              <w:t>Cebriána</w:t>
            </w:r>
            <w:proofErr w:type="spellEnd"/>
            <w:r w:rsidRPr="008C72E5">
              <w:t xml:space="preserve"> G.</w:t>
            </w:r>
          </w:p>
        </w:tc>
        <w:tc>
          <w:tcPr>
            <w:tcW w:w="1771" w:type="pct"/>
            <w:vAlign w:val="center"/>
          </w:tcPr>
          <w:p w14:paraId="37E1C64A" w14:textId="77777777" w:rsidR="009F6AC8" w:rsidRPr="008C72E5" w:rsidRDefault="009F6AC8" w:rsidP="00B558B7">
            <w:pPr>
              <w:pStyle w:val="TekstTabeli"/>
            </w:pPr>
            <w:r w:rsidRPr="008C72E5">
              <w:t>The I3E model for embedding education for sustainability within higher education institutions</w:t>
            </w:r>
          </w:p>
        </w:tc>
        <w:tc>
          <w:tcPr>
            <w:tcW w:w="2052" w:type="pct"/>
            <w:vAlign w:val="center"/>
          </w:tcPr>
          <w:p w14:paraId="6B80E8AF" w14:textId="77777777" w:rsidR="009F6AC8" w:rsidRPr="008C72E5" w:rsidRDefault="009F6AC8" w:rsidP="00B558B7">
            <w:pPr>
              <w:pStyle w:val="TekstTabeli"/>
            </w:pPr>
            <w:r w:rsidRPr="008C72E5">
              <w:t>(2018) Environmental Education Research, 24 (2), pp. 153 - 171, DOI: 10.1080/13504622.2016.1217395</w:t>
            </w:r>
          </w:p>
        </w:tc>
      </w:tr>
      <w:tr w:rsidR="00C4329A" w:rsidRPr="00547B78" w14:paraId="57719801" w14:textId="77777777" w:rsidTr="00C4329A">
        <w:trPr>
          <w:cantSplit/>
        </w:trPr>
        <w:tc>
          <w:tcPr>
            <w:tcW w:w="297" w:type="pct"/>
            <w:vAlign w:val="center"/>
          </w:tcPr>
          <w:p w14:paraId="760E04A8" w14:textId="77777777" w:rsidR="009F6AC8" w:rsidRPr="008C72E5" w:rsidRDefault="009F6AC8" w:rsidP="00B558B7">
            <w:pPr>
              <w:pStyle w:val="TekstTabeli"/>
            </w:pPr>
            <w:r w:rsidRPr="008C72E5">
              <w:t>69</w:t>
            </w:r>
          </w:p>
        </w:tc>
        <w:tc>
          <w:tcPr>
            <w:tcW w:w="880" w:type="pct"/>
            <w:vAlign w:val="center"/>
          </w:tcPr>
          <w:p w14:paraId="12D5A80E" w14:textId="77777777" w:rsidR="009F6AC8" w:rsidRPr="008C72E5" w:rsidRDefault="009F6AC8" w:rsidP="00B558B7">
            <w:pPr>
              <w:pStyle w:val="TekstTabeli"/>
            </w:pPr>
            <w:r w:rsidRPr="008C72E5">
              <w:t>Smith A.R.</w:t>
            </w:r>
          </w:p>
        </w:tc>
        <w:tc>
          <w:tcPr>
            <w:tcW w:w="1771" w:type="pct"/>
            <w:vAlign w:val="center"/>
          </w:tcPr>
          <w:p w14:paraId="299CE0DA" w14:textId="77777777" w:rsidR="009F6AC8" w:rsidRPr="008C72E5" w:rsidRDefault="009F6AC8" w:rsidP="00B558B7">
            <w:pPr>
              <w:pStyle w:val="TekstTabeli"/>
            </w:pPr>
            <w:r w:rsidRPr="008C72E5">
              <w:t>Ensuring quality: The faculty role in online higher education</w:t>
            </w:r>
          </w:p>
        </w:tc>
        <w:tc>
          <w:tcPr>
            <w:tcW w:w="2052" w:type="pct"/>
            <w:vAlign w:val="center"/>
          </w:tcPr>
          <w:p w14:paraId="026AD4C7" w14:textId="77777777" w:rsidR="009F6AC8" w:rsidRPr="008C72E5" w:rsidRDefault="009F6AC8" w:rsidP="00B558B7">
            <w:pPr>
              <w:pStyle w:val="TekstTabeli"/>
            </w:pPr>
            <w:r w:rsidRPr="008C72E5">
              <w:t>(2016) Handbook of Research on Building, Growing, and Sustaining Quality E-Learning Programs, pp. 210 - 231, DOI: 10.4018/978-1-5225-0877-9.ch011</w:t>
            </w:r>
          </w:p>
        </w:tc>
      </w:tr>
      <w:tr w:rsidR="00C4329A" w:rsidRPr="00547B78" w14:paraId="0BF502DC" w14:textId="77777777" w:rsidTr="00C4329A">
        <w:trPr>
          <w:cantSplit/>
        </w:trPr>
        <w:tc>
          <w:tcPr>
            <w:tcW w:w="297" w:type="pct"/>
            <w:vAlign w:val="center"/>
          </w:tcPr>
          <w:p w14:paraId="3BE143AB" w14:textId="77777777" w:rsidR="009F6AC8" w:rsidRPr="008C72E5" w:rsidRDefault="009F6AC8" w:rsidP="00B558B7">
            <w:pPr>
              <w:pStyle w:val="TekstTabeli"/>
            </w:pPr>
            <w:r w:rsidRPr="008C72E5">
              <w:t>70</w:t>
            </w:r>
          </w:p>
        </w:tc>
        <w:tc>
          <w:tcPr>
            <w:tcW w:w="880" w:type="pct"/>
            <w:vAlign w:val="center"/>
          </w:tcPr>
          <w:p w14:paraId="4BEDD7C7" w14:textId="77777777" w:rsidR="009F6AC8" w:rsidRPr="008C72E5" w:rsidRDefault="009F6AC8" w:rsidP="00B558B7">
            <w:pPr>
              <w:pStyle w:val="TekstTabeli"/>
            </w:pPr>
            <w:r w:rsidRPr="008C72E5">
              <w:t>Liu O.L., Bridgeman B., Adler R.M.</w:t>
            </w:r>
          </w:p>
        </w:tc>
        <w:tc>
          <w:tcPr>
            <w:tcW w:w="1771" w:type="pct"/>
            <w:vAlign w:val="center"/>
          </w:tcPr>
          <w:p w14:paraId="7E7BD344" w14:textId="77777777" w:rsidR="009F6AC8" w:rsidRPr="008C72E5" w:rsidRDefault="009F6AC8" w:rsidP="00B558B7">
            <w:pPr>
              <w:pStyle w:val="TekstTabeli"/>
            </w:pPr>
            <w:r w:rsidRPr="008C72E5">
              <w:t>Measuring Learning Outcomes in Higher Education: Motivation Matters</w:t>
            </w:r>
          </w:p>
        </w:tc>
        <w:tc>
          <w:tcPr>
            <w:tcW w:w="2052" w:type="pct"/>
            <w:vAlign w:val="center"/>
          </w:tcPr>
          <w:p w14:paraId="6F64E012" w14:textId="77777777" w:rsidR="009F6AC8" w:rsidRPr="008C72E5" w:rsidRDefault="009F6AC8" w:rsidP="00B558B7">
            <w:pPr>
              <w:pStyle w:val="TekstTabeli"/>
            </w:pPr>
            <w:r w:rsidRPr="008C72E5">
              <w:t>(2012) Educational Researcher, 41 (9), pp. 352 - 362, DOI: 10.3102/0013189X12459679</w:t>
            </w:r>
          </w:p>
        </w:tc>
      </w:tr>
      <w:tr w:rsidR="00C4329A" w:rsidRPr="00547B78" w14:paraId="7617461B" w14:textId="77777777" w:rsidTr="00C4329A">
        <w:trPr>
          <w:cantSplit/>
        </w:trPr>
        <w:tc>
          <w:tcPr>
            <w:tcW w:w="297" w:type="pct"/>
            <w:vAlign w:val="center"/>
          </w:tcPr>
          <w:p w14:paraId="517B7030" w14:textId="77777777" w:rsidR="009F6AC8" w:rsidRPr="008C72E5" w:rsidRDefault="009F6AC8" w:rsidP="00B558B7">
            <w:pPr>
              <w:pStyle w:val="TekstTabeli"/>
            </w:pPr>
            <w:r w:rsidRPr="008C72E5">
              <w:t>71</w:t>
            </w:r>
          </w:p>
        </w:tc>
        <w:tc>
          <w:tcPr>
            <w:tcW w:w="880" w:type="pct"/>
            <w:vAlign w:val="center"/>
          </w:tcPr>
          <w:p w14:paraId="078BB91B" w14:textId="77777777" w:rsidR="009F6AC8" w:rsidRPr="008C72E5" w:rsidRDefault="009F6AC8" w:rsidP="00B558B7">
            <w:pPr>
              <w:pStyle w:val="TekstTabeli"/>
            </w:pPr>
            <w:proofErr w:type="spellStart"/>
            <w:r w:rsidRPr="008C72E5">
              <w:t>Waas</w:t>
            </w:r>
            <w:proofErr w:type="spellEnd"/>
            <w:r w:rsidRPr="008C72E5">
              <w:t xml:space="preserve"> T., Verbruggen A., Wright T.</w:t>
            </w:r>
          </w:p>
        </w:tc>
        <w:tc>
          <w:tcPr>
            <w:tcW w:w="1771" w:type="pct"/>
            <w:vAlign w:val="center"/>
          </w:tcPr>
          <w:p w14:paraId="16490838" w14:textId="77777777" w:rsidR="009F6AC8" w:rsidRPr="008C72E5" w:rsidRDefault="009F6AC8" w:rsidP="00B558B7">
            <w:pPr>
              <w:pStyle w:val="TekstTabeli"/>
            </w:pPr>
            <w:r w:rsidRPr="008C72E5">
              <w:t>University research for sustainable development: definition and characteristics explored</w:t>
            </w:r>
          </w:p>
        </w:tc>
        <w:tc>
          <w:tcPr>
            <w:tcW w:w="2052" w:type="pct"/>
            <w:vAlign w:val="center"/>
          </w:tcPr>
          <w:p w14:paraId="0ACD03CB" w14:textId="77777777" w:rsidR="009F6AC8" w:rsidRPr="008C72E5" w:rsidRDefault="009F6AC8" w:rsidP="00B558B7">
            <w:pPr>
              <w:pStyle w:val="TekstTabeli"/>
            </w:pPr>
            <w:r w:rsidRPr="008C72E5">
              <w:t>(2010) Journal of Cleaner Production, 18 (7), pp. 629 - 636, DOI: 10.1016/j.jclepro.2009.09.017</w:t>
            </w:r>
          </w:p>
        </w:tc>
      </w:tr>
      <w:tr w:rsidR="00C4329A" w:rsidRPr="00547B78" w14:paraId="79F7763C" w14:textId="77777777" w:rsidTr="00C4329A">
        <w:trPr>
          <w:cantSplit/>
        </w:trPr>
        <w:tc>
          <w:tcPr>
            <w:tcW w:w="297" w:type="pct"/>
            <w:vAlign w:val="center"/>
          </w:tcPr>
          <w:p w14:paraId="75E95EF5" w14:textId="77777777" w:rsidR="009F6AC8" w:rsidRPr="008C72E5" w:rsidRDefault="009F6AC8" w:rsidP="00B558B7">
            <w:pPr>
              <w:pStyle w:val="TekstTabeli"/>
            </w:pPr>
            <w:r w:rsidRPr="008C72E5">
              <w:t>72</w:t>
            </w:r>
          </w:p>
        </w:tc>
        <w:tc>
          <w:tcPr>
            <w:tcW w:w="880" w:type="pct"/>
            <w:vAlign w:val="center"/>
          </w:tcPr>
          <w:p w14:paraId="14ECE59A" w14:textId="4C34A392" w:rsidR="009F6AC8" w:rsidRPr="008C72E5" w:rsidRDefault="009F6AC8" w:rsidP="00B558B7">
            <w:pPr>
              <w:pStyle w:val="TekstTabeli"/>
            </w:pPr>
            <w:r w:rsidRPr="008C72E5">
              <w:t xml:space="preserve">Franco I., Saito O., Vaughter P., </w:t>
            </w:r>
            <w:proofErr w:type="spellStart"/>
            <w:r w:rsidR="00422CD8" w:rsidRPr="008C72E5">
              <w:t>i</w:t>
            </w:r>
            <w:proofErr w:type="spellEnd"/>
            <w:r w:rsidR="00422CD8" w:rsidRPr="008C72E5">
              <w:t xml:space="preserve"> in.</w:t>
            </w:r>
          </w:p>
        </w:tc>
        <w:tc>
          <w:tcPr>
            <w:tcW w:w="1771" w:type="pct"/>
            <w:vAlign w:val="center"/>
          </w:tcPr>
          <w:p w14:paraId="5F30FD84" w14:textId="77777777" w:rsidR="009F6AC8" w:rsidRPr="008C72E5" w:rsidRDefault="009F6AC8" w:rsidP="00B558B7">
            <w:pPr>
              <w:pStyle w:val="TekstTabeli"/>
            </w:pPr>
            <w:r w:rsidRPr="008C72E5">
              <w:t>Higher education for sustainable development: actioning the global goals in policy, curriculum and practice</w:t>
            </w:r>
          </w:p>
        </w:tc>
        <w:tc>
          <w:tcPr>
            <w:tcW w:w="2052" w:type="pct"/>
            <w:vAlign w:val="center"/>
          </w:tcPr>
          <w:p w14:paraId="757A901C" w14:textId="77777777" w:rsidR="009F6AC8" w:rsidRPr="008C72E5" w:rsidRDefault="009F6AC8" w:rsidP="00B558B7">
            <w:pPr>
              <w:pStyle w:val="TekstTabeli"/>
            </w:pPr>
            <w:r w:rsidRPr="008C72E5">
              <w:t>(2019) Sustainability Science, 14 (6), pp. 1621 - 1642, DOI: 10.1007/s11625-018-0628-4</w:t>
            </w:r>
          </w:p>
        </w:tc>
      </w:tr>
      <w:tr w:rsidR="00C4329A" w:rsidRPr="00547B78" w14:paraId="41B4F89C" w14:textId="77777777" w:rsidTr="00C4329A">
        <w:trPr>
          <w:cantSplit/>
        </w:trPr>
        <w:tc>
          <w:tcPr>
            <w:tcW w:w="297" w:type="pct"/>
            <w:vAlign w:val="center"/>
          </w:tcPr>
          <w:p w14:paraId="257FC393" w14:textId="77777777" w:rsidR="009F6AC8" w:rsidRPr="008C72E5" w:rsidRDefault="009F6AC8" w:rsidP="00B558B7">
            <w:pPr>
              <w:pStyle w:val="TekstTabeli"/>
            </w:pPr>
            <w:r w:rsidRPr="008C72E5">
              <w:t>73</w:t>
            </w:r>
          </w:p>
        </w:tc>
        <w:tc>
          <w:tcPr>
            <w:tcW w:w="880" w:type="pct"/>
            <w:vAlign w:val="center"/>
          </w:tcPr>
          <w:p w14:paraId="317EA7E9" w14:textId="77777777" w:rsidR="009F6AC8" w:rsidRPr="008C72E5" w:rsidRDefault="009F6AC8" w:rsidP="00B558B7">
            <w:pPr>
              <w:pStyle w:val="TekstTabeli"/>
            </w:pPr>
            <w:proofErr w:type="spellStart"/>
            <w:r w:rsidRPr="008C72E5">
              <w:t>Zepkea</w:t>
            </w:r>
            <w:proofErr w:type="spellEnd"/>
            <w:r w:rsidRPr="008C72E5">
              <w:t xml:space="preserve"> N., Leach L., Butler P.</w:t>
            </w:r>
          </w:p>
        </w:tc>
        <w:tc>
          <w:tcPr>
            <w:tcW w:w="1771" w:type="pct"/>
            <w:vAlign w:val="center"/>
          </w:tcPr>
          <w:p w14:paraId="62FC5063" w14:textId="77777777" w:rsidR="009F6AC8" w:rsidRPr="008C72E5" w:rsidRDefault="009F6AC8" w:rsidP="00B558B7">
            <w:pPr>
              <w:pStyle w:val="TekstTabeli"/>
            </w:pPr>
            <w:r w:rsidRPr="008C72E5">
              <w:t>Non-institutional influences and student perceptions of success</w:t>
            </w:r>
          </w:p>
        </w:tc>
        <w:tc>
          <w:tcPr>
            <w:tcW w:w="2052" w:type="pct"/>
            <w:vAlign w:val="center"/>
          </w:tcPr>
          <w:p w14:paraId="04A4CF65" w14:textId="77777777" w:rsidR="009F6AC8" w:rsidRPr="008C72E5" w:rsidRDefault="009F6AC8" w:rsidP="00B558B7">
            <w:pPr>
              <w:pStyle w:val="TekstTabeli"/>
            </w:pPr>
            <w:r w:rsidRPr="008C72E5">
              <w:t>(2011) Studies in Higher Education, 36 (2), pp. 227 - 242, DOI: 10.1080/03075070903545074</w:t>
            </w:r>
          </w:p>
        </w:tc>
      </w:tr>
      <w:tr w:rsidR="00C4329A" w:rsidRPr="00547B78" w14:paraId="4AA3437D" w14:textId="77777777" w:rsidTr="00C4329A">
        <w:trPr>
          <w:cantSplit/>
        </w:trPr>
        <w:tc>
          <w:tcPr>
            <w:tcW w:w="297" w:type="pct"/>
            <w:vAlign w:val="center"/>
          </w:tcPr>
          <w:p w14:paraId="56B244DF" w14:textId="77777777" w:rsidR="009F6AC8" w:rsidRPr="008C72E5" w:rsidRDefault="009F6AC8" w:rsidP="00B558B7">
            <w:pPr>
              <w:pStyle w:val="TekstTabeli"/>
            </w:pPr>
            <w:r w:rsidRPr="008C72E5">
              <w:lastRenderedPageBreak/>
              <w:t>74</w:t>
            </w:r>
          </w:p>
        </w:tc>
        <w:tc>
          <w:tcPr>
            <w:tcW w:w="880" w:type="pct"/>
            <w:vAlign w:val="center"/>
          </w:tcPr>
          <w:p w14:paraId="100914CD" w14:textId="77777777" w:rsidR="009F6AC8" w:rsidRPr="00D82766" w:rsidRDefault="009F6AC8" w:rsidP="00B558B7">
            <w:pPr>
              <w:pStyle w:val="TekstTabeli"/>
              <w:rPr>
                <w:lang w:val="pl-PL"/>
              </w:rPr>
            </w:pPr>
            <w:proofErr w:type="spellStart"/>
            <w:r w:rsidRPr="00D82766">
              <w:rPr>
                <w:lang w:val="pl-PL"/>
              </w:rPr>
              <w:t>Ramírez</w:t>
            </w:r>
            <w:proofErr w:type="spellEnd"/>
            <w:r w:rsidRPr="00D82766">
              <w:rPr>
                <w:lang w:val="pl-PL"/>
              </w:rPr>
              <w:t xml:space="preserve"> </w:t>
            </w:r>
            <w:proofErr w:type="spellStart"/>
            <w:r w:rsidRPr="00D82766">
              <w:rPr>
                <w:lang w:val="pl-PL"/>
              </w:rPr>
              <w:t>Córcoles</w:t>
            </w:r>
            <w:proofErr w:type="spellEnd"/>
            <w:r w:rsidRPr="00D82766">
              <w:rPr>
                <w:lang w:val="pl-PL"/>
              </w:rPr>
              <w:t xml:space="preserve"> Y., </w:t>
            </w:r>
            <w:proofErr w:type="spellStart"/>
            <w:r w:rsidRPr="00D82766">
              <w:rPr>
                <w:lang w:val="pl-PL"/>
              </w:rPr>
              <w:t>Tejada</w:t>
            </w:r>
            <w:proofErr w:type="spellEnd"/>
            <w:r w:rsidRPr="00D82766">
              <w:rPr>
                <w:lang w:val="pl-PL"/>
              </w:rPr>
              <w:t xml:space="preserve"> </w:t>
            </w:r>
            <w:proofErr w:type="spellStart"/>
            <w:r w:rsidRPr="00D82766">
              <w:rPr>
                <w:lang w:val="pl-PL"/>
              </w:rPr>
              <w:t>Ponce</w:t>
            </w:r>
            <w:proofErr w:type="spellEnd"/>
            <w:r w:rsidRPr="00D82766">
              <w:rPr>
                <w:lang w:val="pl-PL"/>
              </w:rPr>
              <w:t xml:space="preserve"> Á.</w:t>
            </w:r>
          </w:p>
        </w:tc>
        <w:tc>
          <w:tcPr>
            <w:tcW w:w="1771" w:type="pct"/>
            <w:vAlign w:val="center"/>
          </w:tcPr>
          <w:p w14:paraId="476FC4A1" w14:textId="77777777" w:rsidR="009F6AC8" w:rsidRPr="008C72E5" w:rsidRDefault="009F6AC8" w:rsidP="00B558B7">
            <w:pPr>
              <w:pStyle w:val="TekstTabeli"/>
            </w:pPr>
            <w:r w:rsidRPr="008C72E5">
              <w:t>Cost-benefit analysis of intellectual capital disclosure: University stakeholders' view</w:t>
            </w:r>
          </w:p>
        </w:tc>
        <w:tc>
          <w:tcPr>
            <w:tcW w:w="2052" w:type="pct"/>
            <w:vAlign w:val="center"/>
          </w:tcPr>
          <w:p w14:paraId="25D72B42" w14:textId="77777777" w:rsidR="009F6AC8" w:rsidRPr="008C72E5" w:rsidRDefault="009F6AC8" w:rsidP="00B558B7">
            <w:pPr>
              <w:pStyle w:val="TekstTabeli"/>
            </w:pPr>
            <w:r w:rsidRPr="008C72E5">
              <w:t xml:space="preserve">(2013) </w:t>
            </w:r>
            <w:proofErr w:type="spellStart"/>
            <w:r w:rsidRPr="008C72E5">
              <w:t>Revista</w:t>
            </w:r>
            <w:proofErr w:type="spellEnd"/>
            <w:r w:rsidRPr="008C72E5">
              <w:t xml:space="preserve"> de </w:t>
            </w:r>
            <w:proofErr w:type="spellStart"/>
            <w:r w:rsidRPr="008C72E5">
              <w:t>Contabilidad</w:t>
            </w:r>
            <w:proofErr w:type="spellEnd"/>
            <w:r w:rsidRPr="008C72E5">
              <w:t>-Spanish Accounting Review, 16 (2), pp. 106 - 117, DOI: 10.1016/j.rcsar.2013.07.001</w:t>
            </w:r>
          </w:p>
        </w:tc>
      </w:tr>
      <w:tr w:rsidR="00C4329A" w:rsidRPr="00547B78" w14:paraId="6D127201" w14:textId="77777777" w:rsidTr="00C4329A">
        <w:trPr>
          <w:cantSplit/>
        </w:trPr>
        <w:tc>
          <w:tcPr>
            <w:tcW w:w="297" w:type="pct"/>
            <w:vAlign w:val="center"/>
          </w:tcPr>
          <w:p w14:paraId="7460FB4F" w14:textId="77777777" w:rsidR="009F6AC8" w:rsidRPr="008C72E5" w:rsidRDefault="009F6AC8" w:rsidP="00B558B7">
            <w:pPr>
              <w:pStyle w:val="TekstTabeli"/>
            </w:pPr>
            <w:r w:rsidRPr="008C72E5">
              <w:t>75</w:t>
            </w:r>
          </w:p>
        </w:tc>
        <w:tc>
          <w:tcPr>
            <w:tcW w:w="880" w:type="pct"/>
            <w:vAlign w:val="center"/>
          </w:tcPr>
          <w:p w14:paraId="4795EAED" w14:textId="77777777" w:rsidR="009F6AC8" w:rsidRPr="00D82766" w:rsidRDefault="009F6AC8" w:rsidP="00B558B7">
            <w:pPr>
              <w:pStyle w:val="TekstTabeli"/>
              <w:rPr>
                <w:lang w:val="pl-PL"/>
              </w:rPr>
            </w:pPr>
            <w:r w:rsidRPr="00D82766">
              <w:rPr>
                <w:lang w:val="pl-PL"/>
              </w:rPr>
              <w:t xml:space="preserve">Kim N., Park J., </w:t>
            </w:r>
            <w:proofErr w:type="spellStart"/>
            <w:r w:rsidRPr="00D82766">
              <w:rPr>
                <w:lang w:val="pl-PL"/>
              </w:rPr>
              <w:t>Choi</w:t>
            </w:r>
            <w:proofErr w:type="spellEnd"/>
            <w:r w:rsidRPr="00D82766">
              <w:rPr>
                <w:lang w:val="pl-PL"/>
              </w:rPr>
              <w:t xml:space="preserve"> J.-J.</w:t>
            </w:r>
          </w:p>
        </w:tc>
        <w:tc>
          <w:tcPr>
            <w:tcW w:w="1771" w:type="pct"/>
            <w:vAlign w:val="center"/>
          </w:tcPr>
          <w:p w14:paraId="5D626F38" w14:textId="77777777" w:rsidR="009F6AC8" w:rsidRPr="008C72E5" w:rsidRDefault="009F6AC8" w:rsidP="00B558B7">
            <w:pPr>
              <w:pStyle w:val="TekstTabeli"/>
            </w:pPr>
            <w:r w:rsidRPr="008C72E5">
              <w:t>Perceptual differences in core competencies between tourism industry practitioners and students using Analytic Hierarchy Process (AHP)</w:t>
            </w:r>
          </w:p>
        </w:tc>
        <w:tc>
          <w:tcPr>
            <w:tcW w:w="2052" w:type="pct"/>
            <w:vAlign w:val="center"/>
          </w:tcPr>
          <w:p w14:paraId="2451B17B" w14:textId="77777777" w:rsidR="009F6AC8" w:rsidRPr="008C72E5" w:rsidRDefault="009F6AC8" w:rsidP="00B558B7">
            <w:pPr>
              <w:pStyle w:val="TekstTabeli"/>
            </w:pPr>
            <w:r w:rsidRPr="008C72E5">
              <w:t>(2017) Journal of Hospitality, Leisure, Sport and Tourism Education, 20, pp. 76 - 86, DOI: 10.1016/j.jhlste.2017.04.003</w:t>
            </w:r>
          </w:p>
        </w:tc>
      </w:tr>
      <w:tr w:rsidR="00C4329A" w:rsidRPr="00547B78" w14:paraId="0561524D" w14:textId="77777777" w:rsidTr="00C4329A">
        <w:trPr>
          <w:cantSplit/>
        </w:trPr>
        <w:tc>
          <w:tcPr>
            <w:tcW w:w="297" w:type="pct"/>
            <w:vAlign w:val="center"/>
          </w:tcPr>
          <w:p w14:paraId="77AC84A6" w14:textId="77777777" w:rsidR="009F6AC8" w:rsidRPr="008C72E5" w:rsidRDefault="009F6AC8" w:rsidP="00B558B7">
            <w:pPr>
              <w:pStyle w:val="TekstTabeli"/>
            </w:pPr>
            <w:r w:rsidRPr="008C72E5">
              <w:t>76</w:t>
            </w:r>
          </w:p>
        </w:tc>
        <w:tc>
          <w:tcPr>
            <w:tcW w:w="880" w:type="pct"/>
            <w:vAlign w:val="center"/>
          </w:tcPr>
          <w:p w14:paraId="3069D0E9" w14:textId="77777777" w:rsidR="009F6AC8" w:rsidRPr="008C72E5" w:rsidRDefault="009F6AC8" w:rsidP="00B558B7">
            <w:pPr>
              <w:pStyle w:val="TekstTabeli"/>
            </w:pPr>
            <w:r w:rsidRPr="008C72E5">
              <w:t xml:space="preserve">Ramirez Y., Merino E., </w:t>
            </w:r>
            <w:proofErr w:type="spellStart"/>
            <w:r w:rsidRPr="008C72E5">
              <w:t>Manzaneque</w:t>
            </w:r>
            <w:proofErr w:type="spellEnd"/>
            <w:r w:rsidRPr="008C72E5">
              <w:t xml:space="preserve"> M.</w:t>
            </w:r>
          </w:p>
        </w:tc>
        <w:tc>
          <w:tcPr>
            <w:tcW w:w="1771" w:type="pct"/>
            <w:vAlign w:val="center"/>
          </w:tcPr>
          <w:p w14:paraId="6680572E" w14:textId="77777777" w:rsidR="009F6AC8" w:rsidRPr="008C72E5" w:rsidRDefault="009F6AC8" w:rsidP="00B558B7">
            <w:pPr>
              <w:pStyle w:val="TekstTabeli"/>
            </w:pPr>
            <w:r w:rsidRPr="008C72E5">
              <w:t>Examining the intellectual capital web reporting by Spanish universities</w:t>
            </w:r>
          </w:p>
        </w:tc>
        <w:tc>
          <w:tcPr>
            <w:tcW w:w="2052" w:type="pct"/>
            <w:vAlign w:val="center"/>
          </w:tcPr>
          <w:p w14:paraId="649D6610" w14:textId="77777777" w:rsidR="009F6AC8" w:rsidRPr="008C72E5" w:rsidRDefault="009F6AC8" w:rsidP="00B558B7">
            <w:pPr>
              <w:pStyle w:val="TekstTabeli"/>
            </w:pPr>
            <w:r w:rsidRPr="008C72E5">
              <w:t>(2019) Online Information Review, 43 (5), pp. 775 - 798, DOI: 10.1108/OIR-02-2018-0048</w:t>
            </w:r>
          </w:p>
        </w:tc>
      </w:tr>
      <w:tr w:rsidR="00C4329A" w:rsidRPr="00547B78" w14:paraId="06757D07" w14:textId="77777777" w:rsidTr="00C4329A">
        <w:trPr>
          <w:cantSplit/>
        </w:trPr>
        <w:tc>
          <w:tcPr>
            <w:tcW w:w="297" w:type="pct"/>
            <w:vAlign w:val="center"/>
          </w:tcPr>
          <w:p w14:paraId="019F0953" w14:textId="77777777" w:rsidR="009F6AC8" w:rsidRPr="008C72E5" w:rsidRDefault="009F6AC8" w:rsidP="00B558B7">
            <w:pPr>
              <w:pStyle w:val="TekstTabeli"/>
            </w:pPr>
            <w:r w:rsidRPr="008C72E5">
              <w:t>77</w:t>
            </w:r>
          </w:p>
        </w:tc>
        <w:tc>
          <w:tcPr>
            <w:tcW w:w="880" w:type="pct"/>
            <w:vAlign w:val="center"/>
          </w:tcPr>
          <w:p w14:paraId="4D357537" w14:textId="77777777" w:rsidR="009F6AC8" w:rsidRPr="008C72E5" w:rsidRDefault="009F6AC8" w:rsidP="00B558B7">
            <w:pPr>
              <w:pStyle w:val="TekstTabeli"/>
            </w:pPr>
            <w:r w:rsidRPr="008C72E5">
              <w:t>Tran L.H.N.</w:t>
            </w:r>
          </w:p>
        </w:tc>
        <w:tc>
          <w:tcPr>
            <w:tcW w:w="1771" w:type="pct"/>
            <w:vAlign w:val="center"/>
          </w:tcPr>
          <w:p w14:paraId="16DEA470" w14:textId="77777777" w:rsidR="009F6AC8" w:rsidRPr="008C72E5" w:rsidRDefault="009F6AC8" w:rsidP="00B558B7">
            <w:pPr>
              <w:pStyle w:val="TekstTabeli"/>
            </w:pPr>
            <w:r w:rsidRPr="008C72E5">
              <w:t>Game of blames: Higher education stakeholders’ perceptions of causes of Vietnamese graduates’ skills gap</w:t>
            </w:r>
          </w:p>
        </w:tc>
        <w:tc>
          <w:tcPr>
            <w:tcW w:w="2052" w:type="pct"/>
            <w:vAlign w:val="center"/>
          </w:tcPr>
          <w:p w14:paraId="76571960" w14:textId="77777777" w:rsidR="009F6AC8" w:rsidRPr="008C72E5" w:rsidRDefault="009F6AC8" w:rsidP="00B558B7">
            <w:pPr>
              <w:pStyle w:val="TekstTabeli"/>
            </w:pPr>
            <w:r w:rsidRPr="008C72E5">
              <w:t>(2018) International Journal of Educational Development, 62, pp. 302 - 312, DOI: 10.1016/j.ijedudev.2018.07.005</w:t>
            </w:r>
          </w:p>
        </w:tc>
      </w:tr>
      <w:tr w:rsidR="00C4329A" w:rsidRPr="00547B78" w14:paraId="7EE0E6DC" w14:textId="77777777" w:rsidTr="00C4329A">
        <w:trPr>
          <w:cantSplit/>
        </w:trPr>
        <w:tc>
          <w:tcPr>
            <w:tcW w:w="297" w:type="pct"/>
            <w:vAlign w:val="center"/>
          </w:tcPr>
          <w:p w14:paraId="644A207A" w14:textId="77777777" w:rsidR="009F6AC8" w:rsidRPr="008C72E5" w:rsidRDefault="009F6AC8" w:rsidP="00B558B7">
            <w:pPr>
              <w:pStyle w:val="TekstTabeli"/>
            </w:pPr>
            <w:r w:rsidRPr="008C72E5">
              <w:t>78</w:t>
            </w:r>
          </w:p>
        </w:tc>
        <w:tc>
          <w:tcPr>
            <w:tcW w:w="880" w:type="pct"/>
            <w:vAlign w:val="center"/>
          </w:tcPr>
          <w:p w14:paraId="0ACCC53C" w14:textId="77777777" w:rsidR="009F6AC8" w:rsidRPr="008C72E5" w:rsidRDefault="009F6AC8" w:rsidP="00B558B7">
            <w:pPr>
              <w:pStyle w:val="TekstTabeli"/>
            </w:pPr>
            <w:r w:rsidRPr="008C72E5">
              <w:t>McBride L.-J., Fitzgerald C., Costello C., Perkins K.</w:t>
            </w:r>
          </w:p>
        </w:tc>
        <w:tc>
          <w:tcPr>
            <w:tcW w:w="1771" w:type="pct"/>
            <w:vAlign w:val="center"/>
          </w:tcPr>
          <w:p w14:paraId="6CB74B43" w14:textId="77777777" w:rsidR="009F6AC8" w:rsidRPr="008C72E5" w:rsidRDefault="009F6AC8" w:rsidP="00B558B7">
            <w:pPr>
              <w:pStyle w:val="TekstTabeli"/>
            </w:pPr>
            <w:r w:rsidRPr="008C72E5">
              <w:t>Allied health pre-entry student clinical placement capacity: Can it be sustained?</w:t>
            </w:r>
          </w:p>
        </w:tc>
        <w:tc>
          <w:tcPr>
            <w:tcW w:w="2052" w:type="pct"/>
            <w:vAlign w:val="center"/>
          </w:tcPr>
          <w:p w14:paraId="4ECF3995" w14:textId="77777777" w:rsidR="009F6AC8" w:rsidRPr="008C72E5" w:rsidRDefault="009F6AC8" w:rsidP="00B558B7">
            <w:pPr>
              <w:pStyle w:val="TekstTabeli"/>
            </w:pPr>
            <w:r w:rsidRPr="008C72E5">
              <w:t>(2019) Australian Health Review, 44 (1), pp. 39 - 46, DOI: 10.1071/AH18088</w:t>
            </w:r>
          </w:p>
        </w:tc>
      </w:tr>
      <w:tr w:rsidR="00C4329A" w:rsidRPr="00547B78" w14:paraId="722A6C23" w14:textId="77777777" w:rsidTr="00C4329A">
        <w:trPr>
          <w:cantSplit/>
        </w:trPr>
        <w:tc>
          <w:tcPr>
            <w:tcW w:w="297" w:type="pct"/>
            <w:vAlign w:val="center"/>
          </w:tcPr>
          <w:p w14:paraId="15058F0B" w14:textId="77777777" w:rsidR="009F6AC8" w:rsidRPr="008C72E5" w:rsidRDefault="009F6AC8" w:rsidP="00B558B7">
            <w:pPr>
              <w:pStyle w:val="TekstTabeli"/>
            </w:pPr>
            <w:r w:rsidRPr="008C72E5">
              <w:t>79</w:t>
            </w:r>
          </w:p>
        </w:tc>
        <w:tc>
          <w:tcPr>
            <w:tcW w:w="880" w:type="pct"/>
            <w:vAlign w:val="center"/>
          </w:tcPr>
          <w:p w14:paraId="114D5C0F" w14:textId="77777777" w:rsidR="009F6AC8" w:rsidRPr="008C72E5" w:rsidRDefault="009F6AC8" w:rsidP="00B558B7">
            <w:pPr>
              <w:pStyle w:val="TekstTabeli"/>
            </w:pPr>
            <w:r w:rsidRPr="008C72E5">
              <w:t>Ali M.B.</w:t>
            </w:r>
          </w:p>
        </w:tc>
        <w:tc>
          <w:tcPr>
            <w:tcW w:w="1771" w:type="pct"/>
            <w:vAlign w:val="center"/>
          </w:tcPr>
          <w:p w14:paraId="5FD174BA" w14:textId="77777777" w:rsidR="009F6AC8" w:rsidRPr="008C72E5" w:rsidRDefault="009F6AC8" w:rsidP="00B558B7">
            <w:pPr>
              <w:pStyle w:val="TekstTabeli"/>
            </w:pPr>
            <w:r w:rsidRPr="008C72E5">
              <w:t>Multi-perspectives of cloud computing service adoption quality and risks in higher education</w:t>
            </w:r>
          </w:p>
        </w:tc>
        <w:tc>
          <w:tcPr>
            <w:tcW w:w="2052" w:type="pct"/>
            <w:vAlign w:val="center"/>
          </w:tcPr>
          <w:p w14:paraId="0177F624" w14:textId="77777777" w:rsidR="009F6AC8" w:rsidRPr="008C72E5" w:rsidRDefault="009F6AC8" w:rsidP="00B558B7">
            <w:pPr>
              <w:pStyle w:val="TekstTabeli"/>
            </w:pPr>
            <w:r w:rsidRPr="008C72E5">
              <w:t>(2020) Handbook of Research on Modern Educational Technologies, Applications, and Management (2 Vol.), pp. 1 - 19, DOI: 10.4018/978-1-7998-3476-2.ch001</w:t>
            </w:r>
          </w:p>
        </w:tc>
      </w:tr>
      <w:tr w:rsidR="00C4329A" w:rsidRPr="00547B78" w14:paraId="0FEE39E7" w14:textId="77777777" w:rsidTr="00C4329A">
        <w:trPr>
          <w:cantSplit/>
        </w:trPr>
        <w:tc>
          <w:tcPr>
            <w:tcW w:w="297" w:type="pct"/>
            <w:vAlign w:val="center"/>
          </w:tcPr>
          <w:p w14:paraId="6083693C" w14:textId="77777777" w:rsidR="009F6AC8" w:rsidRPr="008C72E5" w:rsidRDefault="009F6AC8" w:rsidP="00B558B7">
            <w:pPr>
              <w:pStyle w:val="TekstTabeli"/>
            </w:pPr>
            <w:r w:rsidRPr="008C72E5">
              <w:t>80</w:t>
            </w:r>
          </w:p>
        </w:tc>
        <w:tc>
          <w:tcPr>
            <w:tcW w:w="880" w:type="pct"/>
            <w:vAlign w:val="center"/>
          </w:tcPr>
          <w:p w14:paraId="2C69052E" w14:textId="77777777" w:rsidR="009F6AC8" w:rsidRPr="008C72E5" w:rsidRDefault="009F6AC8" w:rsidP="00B558B7">
            <w:pPr>
              <w:pStyle w:val="TekstTabeli"/>
            </w:pPr>
            <w:r w:rsidRPr="008C72E5">
              <w:t>Ramírez Y., Gordillo S.</w:t>
            </w:r>
          </w:p>
        </w:tc>
        <w:tc>
          <w:tcPr>
            <w:tcW w:w="1771" w:type="pct"/>
            <w:vAlign w:val="center"/>
          </w:tcPr>
          <w:p w14:paraId="53F87C25" w14:textId="77777777" w:rsidR="009F6AC8" w:rsidRPr="008C72E5" w:rsidRDefault="009F6AC8" w:rsidP="00B558B7">
            <w:pPr>
              <w:pStyle w:val="TekstTabeli"/>
            </w:pPr>
            <w:r w:rsidRPr="008C72E5">
              <w:t>Recognition and measurement of intellectual capital in Spanish universities</w:t>
            </w:r>
          </w:p>
        </w:tc>
        <w:tc>
          <w:tcPr>
            <w:tcW w:w="2052" w:type="pct"/>
            <w:vAlign w:val="center"/>
          </w:tcPr>
          <w:p w14:paraId="7EBF6763" w14:textId="77777777" w:rsidR="009F6AC8" w:rsidRPr="008C72E5" w:rsidRDefault="009F6AC8" w:rsidP="00B558B7">
            <w:pPr>
              <w:pStyle w:val="TekstTabeli"/>
            </w:pPr>
            <w:r w:rsidRPr="008C72E5">
              <w:t>(2014) Journal of Intellectual Capital, 15 (1), pp. 173 - 188, DOI: 10.1108/JIC-05-2013-0058</w:t>
            </w:r>
          </w:p>
        </w:tc>
      </w:tr>
      <w:tr w:rsidR="00C4329A" w:rsidRPr="00547B78" w14:paraId="6989127F" w14:textId="77777777" w:rsidTr="00C4329A">
        <w:trPr>
          <w:cantSplit/>
        </w:trPr>
        <w:tc>
          <w:tcPr>
            <w:tcW w:w="297" w:type="pct"/>
            <w:vAlign w:val="center"/>
          </w:tcPr>
          <w:p w14:paraId="41300CFD" w14:textId="77777777" w:rsidR="009F6AC8" w:rsidRPr="008C72E5" w:rsidRDefault="009F6AC8" w:rsidP="00B558B7">
            <w:pPr>
              <w:pStyle w:val="TekstTabeli"/>
            </w:pPr>
            <w:r w:rsidRPr="008C72E5">
              <w:t>81</w:t>
            </w:r>
          </w:p>
        </w:tc>
        <w:tc>
          <w:tcPr>
            <w:tcW w:w="880" w:type="pct"/>
            <w:vAlign w:val="center"/>
          </w:tcPr>
          <w:p w14:paraId="6B6F16FB" w14:textId="77777777" w:rsidR="009F6AC8" w:rsidRPr="008C72E5" w:rsidRDefault="009F6AC8" w:rsidP="00B558B7">
            <w:pPr>
              <w:pStyle w:val="TekstTabeli"/>
            </w:pPr>
            <w:proofErr w:type="spellStart"/>
            <w:r w:rsidRPr="008C72E5">
              <w:t>Bervell</w:t>
            </w:r>
            <w:proofErr w:type="spellEnd"/>
            <w:r w:rsidRPr="008C72E5">
              <w:t xml:space="preserve"> B., Umar I.N.</w:t>
            </w:r>
          </w:p>
        </w:tc>
        <w:tc>
          <w:tcPr>
            <w:tcW w:w="1771" w:type="pct"/>
            <w:vAlign w:val="center"/>
          </w:tcPr>
          <w:p w14:paraId="1FD1898E" w14:textId="77777777" w:rsidR="009F6AC8" w:rsidRPr="008C72E5" w:rsidRDefault="009F6AC8" w:rsidP="00B558B7">
            <w:pPr>
              <w:pStyle w:val="TekstTabeli"/>
            </w:pPr>
            <w:r w:rsidRPr="008C72E5">
              <w:t>A decade of LMS acceptance and adoption research in Sub-Sahara African higher education: A systematic review of models, methodologies, milestones and main challenges</w:t>
            </w:r>
          </w:p>
        </w:tc>
        <w:tc>
          <w:tcPr>
            <w:tcW w:w="2052" w:type="pct"/>
            <w:vAlign w:val="center"/>
          </w:tcPr>
          <w:p w14:paraId="4496D57E" w14:textId="77777777" w:rsidR="009F6AC8" w:rsidRPr="008C72E5" w:rsidRDefault="009F6AC8" w:rsidP="00B558B7">
            <w:pPr>
              <w:pStyle w:val="TekstTabeli"/>
            </w:pPr>
            <w:r w:rsidRPr="008C72E5">
              <w:t>(2017) Eurasia Journal of Mathematics, Science and Technology Education, 13 (11), pp. 7269 - 7286, DOI: 10.12973/</w:t>
            </w:r>
            <w:proofErr w:type="spellStart"/>
            <w:r w:rsidRPr="008C72E5">
              <w:t>ejmste</w:t>
            </w:r>
            <w:proofErr w:type="spellEnd"/>
            <w:r w:rsidRPr="008C72E5">
              <w:t>/79444</w:t>
            </w:r>
          </w:p>
        </w:tc>
      </w:tr>
      <w:tr w:rsidR="00C4329A" w:rsidRPr="00547B78" w14:paraId="641775FB" w14:textId="77777777" w:rsidTr="00C4329A">
        <w:trPr>
          <w:cantSplit/>
        </w:trPr>
        <w:tc>
          <w:tcPr>
            <w:tcW w:w="297" w:type="pct"/>
            <w:vAlign w:val="center"/>
          </w:tcPr>
          <w:p w14:paraId="4A97762A" w14:textId="77777777" w:rsidR="009F6AC8" w:rsidRPr="008C72E5" w:rsidRDefault="009F6AC8" w:rsidP="00B558B7">
            <w:pPr>
              <w:pStyle w:val="TekstTabeli"/>
            </w:pPr>
            <w:r w:rsidRPr="008C72E5">
              <w:t>82</w:t>
            </w:r>
          </w:p>
        </w:tc>
        <w:tc>
          <w:tcPr>
            <w:tcW w:w="880" w:type="pct"/>
            <w:vAlign w:val="center"/>
          </w:tcPr>
          <w:p w14:paraId="2F9D15E8" w14:textId="77777777" w:rsidR="009F6AC8" w:rsidRPr="008C72E5" w:rsidRDefault="009F6AC8" w:rsidP="00B558B7">
            <w:pPr>
              <w:pStyle w:val="TekstTabeli"/>
            </w:pPr>
            <w:r w:rsidRPr="008C72E5">
              <w:t xml:space="preserve">Hauptman </w:t>
            </w:r>
            <w:proofErr w:type="spellStart"/>
            <w:r w:rsidRPr="008C72E5">
              <w:t>Komotar</w:t>
            </w:r>
            <w:proofErr w:type="spellEnd"/>
            <w:r w:rsidRPr="008C72E5">
              <w:t xml:space="preserve"> M.</w:t>
            </w:r>
          </w:p>
        </w:tc>
        <w:tc>
          <w:tcPr>
            <w:tcW w:w="1771" w:type="pct"/>
            <w:vAlign w:val="center"/>
          </w:tcPr>
          <w:p w14:paraId="385E274B" w14:textId="77777777" w:rsidR="009F6AC8" w:rsidRPr="008C72E5" w:rsidRDefault="009F6AC8" w:rsidP="00B558B7">
            <w:pPr>
              <w:pStyle w:val="TekstTabeli"/>
            </w:pPr>
            <w:r w:rsidRPr="008C72E5">
              <w:t>Discourses on quality and quality assurance in higher education from the perspective of global university rankings</w:t>
            </w:r>
          </w:p>
        </w:tc>
        <w:tc>
          <w:tcPr>
            <w:tcW w:w="2052" w:type="pct"/>
            <w:vAlign w:val="center"/>
          </w:tcPr>
          <w:p w14:paraId="0F164310" w14:textId="77777777" w:rsidR="009F6AC8" w:rsidRPr="008C72E5" w:rsidRDefault="009F6AC8" w:rsidP="00B558B7">
            <w:pPr>
              <w:pStyle w:val="TekstTabeli"/>
            </w:pPr>
            <w:r w:rsidRPr="008C72E5">
              <w:t>(2020) Quality Assurance in Education, 28 (1), pp. 78 - 88, DOI: 10.1108/QAE-05-2019-0055</w:t>
            </w:r>
          </w:p>
        </w:tc>
      </w:tr>
      <w:tr w:rsidR="00C4329A" w:rsidRPr="008C72E5" w14:paraId="4673884B" w14:textId="77777777" w:rsidTr="00C4329A">
        <w:trPr>
          <w:cantSplit/>
        </w:trPr>
        <w:tc>
          <w:tcPr>
            <w:tcW w:w="297" w:type="pct"/>
            <w:vAlign w:val="center"/>
          </w:tcPr>
          <w:p w14:paraId="73160EB9" w14:textId="77777777" w:rsidR="009F6AC8" w:rsidRPr="008C72E5" w:rsidRDefault="009F6AC8" w:rsidP="00B558B7">
            <w:pPr>
              <w:pStyle w:val="TekstTabeli"/>
            </w:pPr>
            <w:r w:rsidRPr="008C72E5">
              <w:t>83</w:t>
            </w:r>
          </w:p>
        </w:tc>
        <w:tc>
          <w:tcPr>
            <w:tcW w:w="880" w:type="pct"/>
            <w:vAlign w:val="center"/>
          </w:tcPr>
          <w:p w14:paraId="303FC8AB" w14:textId="77777777" w:rsidR="009F6AC8" w:rsidRPr="008C72E5" w:rsidRDefault="009F6AC8" w:rsidP="00B558B7">
            <w:pPr>
              <w:pStyle w:val="TekstTabeli"/>
            </w:pPr>
            <w:r w:rsidRPr="008C72E5">
              <w:t>Johnes J.</w:t>
            </w:r>
          </w:p>
        </w:tc>
        <w:tc>
          <w:tcPr>
            <w:tcW w:w="1771" w:type="pct"/>
            <w:vAlign w:val="center"/>
          </w:tcPr>
          <w:p w14:paraId="1A020C89" w14:textId="77777777" w:rsidR="009F6AC8" w:rsidRPr="008C72E5" w:rsidRDefault="009F6AC8" w:rsidP="00B558B7">
            <w:pPr>
              <w:pStyle w:val="TekstTabeli"/>
            </w:pPr>
            <w:r w:rsidRPr="008C72E5">
              <w:t>University rankings: What do they really show?</w:t>
            </w:r>
          </w:p>
        </w:tc>
        <w:tc>
          <w:tcPr>
            <w:tcW w:w="2052" w:type="pct"/>
            <w:vAlign w:val="center"/>
          </w:tcPr>
          <w:p w14:paraId="5BA79106" w14:textId="77777777" w:rsidR="009F6AC8" w:rsidRPr="008C72E5" w:rsidRDefault="009F6AC8" w:rsidP="00B558B7">
            <w:pPr>
              <w:pStyle w:val="TekstTabeli"/>
            </w:pPr>
            <w:r w:rsidRPr="008C72E5">
              <w:t xml:space="preserve">(2018) </w:t>
            </w:r>
            <w:proofErr w:type="spellStart"/>
            <w:r w:rsidRPr="008C72E5">
              <w:t>Scientometrics</w:t>
            </w:r>
            <w:proofErr w:type="spellEnd"/>
            <w:r w:rsidRPr="008C72E5">
              <w:t>, 115 (1), pp. 585 - 606, DOI: 10.1007/s11192-018-2666-1</w:t>
            </w:r>
          </w:p>
        </w:tc>
      </w:tr>
      <w:tr w:rsidR="00C4329A" w:rsidRPr="00547B78" w14:paraId="2A14B094" w14:textId="77777777" w:rsidTr="00C4329A">
        <w:trPr>
          <w:cantSplit/>
        </w:trPr>
        <w:tc>
          <w:tcPr>
            <w:tcW w:w="297" w:type="pct"/>
            <w:vAlign w:val="center"/>
          </w:tcPr>
          <w:p w14:paraId="59407B6A" w14:textId="77777777" w:rsidR="009F6AC8" w:rsidRPr="008C72E5" w:rsidRDefault="009F6AC8" w:rsidP="00B558B7">
            <w:pPr>
              <w:pStyle w:val="TekstTabeli"/>
            </w:pPr>
            <w:r w:rsidRPr="008C72E5">
              <w:t>84</w:t>
            </w:r>
          </w:p>
        </w:tc>
        <w:tc>
          <w:tcPr>
            <w:tcW w:w="880" w:type="pct"/>
            <w:vAlign w:val="center"/>
          </w:tcPr>
          <w:p w14:paraId="19CB6701" w14:textId="77D4DFD8" w:rsidR="009F6AC8" w:rsidRPr="008C72E5" w:rsidRDefault="009F6AC8" w:rsidP="00B558B7">
            <w:pPr>
              <w:pStyle w:val="TekstTabeli"/>
            </w:pPr>
            <w:r w:rsidRPr="008C72E5">
              <w:t xml:space="preserve">Falcão T.P., Mello R.F., Rodrigues R.L., </w:t>
            </w:r>
            <w:proofErr w:type="spellStart"/>
            <w:r w:rsidR="00422CD8" w:rsidRPr="008C72E5">
              <w:t>i</w:t>
            </w:r>
            <w:proofErr w:type="spellEnd"/>
            <w:r w:rsidR="00422CD8" w:rsidRPr="008C72E5">
              <w:t> in.</w:t>
            </w:r>
          </w:p>
        </w:tc>
        <w:tc>
          <w:tcPr>
            <w:tcW w:w="1771" w:type="pct"/>
            <w:vAlign w:val="center"/>
          </w:tcPr>
          <w:p w14:paraId="2B3B4E82" w14:textId="286F62DD" w:rsidR="009F6AC8" w:rsidRPr="008C72E5" w:rsidRDefault="009F6AC8" w:rsidP="00B558B7">
            <w:pPr>
              <w:pStyle w:val="TekstTabeli"/>
            </w:pPr>
            <w:r w:rsidRPr="008C72E5">
              <w:t xml:space="preserve">Perceptions and expectations about learning analytics from a </w:t>
            </w:r>
            <w:r w:rsidR="00E61495" w:rsidRPr="008C72E5">
              <w:t xml:space="preserve">Brazilian </w:t>
            </w:r>
            <w:r w:rsidRPr="008C72E5">
              <w:t>higher education institution</w:t>
            </w:r>
          </w:p>
        </w:tc>
        <w:tc>
          <w:tcPr>
            <w:tcW w:w="2052" w:type="pct"/>
            <w:vAlign w:val="center"/>
          </w:tcPr>
          <w:p w14:paraId="1D3F8D19" w14:textId="77777777" w:rsidR="009F6AC8" w:rsidRPr="008C72E5" w:rsidRDefault="009F6AC8" w:rsidP="00B558B7">
            <w:pPr>
              <w:pStyle w:val="TekstTabeli"/>
            </w:pPr>
            <w:r w:rsidRPr="008C72E5">
              <w:t>(2020) ACM International Conference Proceeding Series, pp. 240 - 249, DOI: 10.1145/3375462.3375478</w:t>
            </w:r>
          </w:p>
        </w:tc>
      </w:tr>
      <w:tr w:rsidR="00C4329A" w:rsidRPr="00547B78" w14:paraId="5D714F1F" w14:textId="77777777" w:rsidTr="00C4329A">
        <w:trPr>
          <w:cantSplit/>
        </w:trPr>
        <w:tc>
          <w:tcPr>
            <w:tcW w:w="297" w:type="pct"/>
            <w:vAlign w:val="center"/>
          </w:tcPr>
          <w:p w14:paraId="76C6F5F4" w14:textId="77777777" w:rsidR="009F6AC8" w:rsidRPr="008C72E5" w:rsidRDefault="009F6AC8" w:rsidP="00B558B7">
            <w:pPr>
              <w:pStyle w:val="TekstTabeli"/>
            </w:pPr>
            <w:r w:rsidRPr="008C72E5">
              <w:t>85</w:t>
            </w:r>
          </w:p>
        </w:tc>
        <w:tc>
          <w:tcPr>
            <w:tcW w:w="880" w:type="pct"/>
            <w:vAlign w:val="center"/>
          </w:tcPr>
          <w:p w14:paraId="49D689D3" w14:textId="77777777" w:rsidR="009F6AC8" w:rsidRPr="008C72E5" w:rsidRDefault="009F6AC8" w:rsidP="00B558B7">
            <w:pPr>
              <w:pStyle w:val="TekstTabeli"/>
            </w:pPr>
            <w:r w:rsidRPr="008C72E5">
              <w:t>Dollinger M., Lodge J.</w:t>
            </w:r>
          </w:p>
        </w:tc>
        <w:tc>
          <w:tcPr>
            <w:tcW w:w="1771" w:type="pct"/>
            <w:vAlign w:val="center"/>
          </w:tcPr>
          <w:p w14:paraId="46724AFA" w14:textId="77777777" w:rsidR="009F6AC8" w:rsidRPr="008C72E5" w:rsidRDefault="009F6AC8" w:rsidP="00B558B7">
            <w:pPr>
              <w:pStyle w:val="TekstTabeli"/>
            </w:pPr>
            <w:r w:rsidRPr="008C72E5">
              <w:t>Student-staff co-creation in higher education: an evidence-informed model to support future design and implementation</w:t>
            </w:r>
          </w:p>
        </w:tc>
        <w:tc>
          <w:tcPr>
            <w:tcW w:w="2052" w:type="pct"/>
            <w:vAlign w:val="center"/>
          </w:tcPr>
          <w:p w14:paraId="29B3452B" w14:textId="77777777" w:rsidR="009F6AC8" w:rsidRPr="008C72E5" w:rsidRDefault="009F6AC8" w:rsidP="00B558B7">
            <w:pPr>
              <w:pStyle w:val="TekstTabeli"/>
            </w:pPr>
            <w:r w:rsidRPr="008C72E5">
              <w:t>(2020) Journal of Higher Education Policy and Management, 42 (5), pp. 532 - 546, DOI: 10.1080/1360080X.2019.1663681</w:t>
            </w:r>
          </w:p>
        </w:tc>
      </w:tr>
      <w:tr w:rsidR="00C4329A" w:rsidRPr="00547B78" w14:paraId="164EC7E8" w14:textId="77777777" w:rsidTr="00C4329A">
        <w:trPr>
          <w:cantSplit/>
        </w:trPr>
        <w:tc>
          <w:tcPr>
            <w:tcW w:w="297" w:type="pct"/>
            <w:vAlign w:val="center"/>
          </w:tcPr>
          <w:p w14:paraId="5EF5438F" w14:textId="77777777" w:rsidR="009F6AC8" w:rsidRPr="008C72E5" w:rsidRDefault="009F6AC8" w:rsidP="00B558B7">
            <w:pPr>
              <w:pStyle w:val="TekstTabeli"/>
            </w:pPr>
            <w:r w:rsidRPr="008C72E5">
              <w:t>86</w:t>
            </w:r>
          </w:p>
        </w:tc>
        <w:tc>
          <w:tcPr>
            <w:tcW w:w="880" w:type="pct"/>
            <w:vAlign w:val="center"/>
          </w:tcPr>
          <w:p w14:paraId="022DA2FD" w14:textId="77777777" w:rsidR="009F6AC8" w:rsidRPr="008C72E5" w:rsidRDefault="009F6AC8" w:rsidP="00B558B7">
            <w:pPr>
              <w:pStyle w:val="TekstTabeli"/>
            </w:pPr>
            <w:r w:rsidRPr="008C72E5">
              <w:t>Ramírez Y., Tejada Á.</w:t>
            </w:r>
          </w:p>
        </w:tc>
        <w:tc>
          <w:tcPr>
            <w:tcW w:w="1771" w:type="pct"/>
            <w:vAlign w:val="center"/>
          </w:tcPr>
          <w:p w14:paraId="2BD275D0" w14:textId="77777777" w:rsidR="009F6AC8" w:rsidRPr="008C72E5" w:rsidRDefault="009F6AC8" w:rsidP="00B558B7">
            <w:pPr>
              <w:pStyle w:val="TekstTabeli"/>
            </w:pPr>
            <w:r w:rsidRPr="008C72E5">
              <w:t>Digital transparency and public accountability in Spanish universities in online media</w:t>
            </w:r>
          </w:p>
        </w:tc>
        <w:tc>
          <w:tcPr>
            <w:tcW w:w="2052" w:type="pct"/>
            <w:vAlign w:val="center"/>
          </w:tcPr>
          <w:p w14:paraId="43FE855B" w14:textId="77777777" w:rsidR="009F6AC8" w:rsidRPr="008C72E5" w:rsidRDefault="009F6AC8" w:rsidP="00B558B7">
            <w:pPr>
              <w:pStyle w:val="TekstTabeli"/>
            </w:pPr>
            <w:r w:rsidRPr="008C72E5">
              <w:t>(2019) Journal of Intellectual Capital, 20 (5), pp. 701 - 732, DOI: 10.1108/JIC-02-2019-0039</w:t>
            </w:r>
          </w:p>
        </w:tc>
      </w:tr>
      <w:tr w:rsidR="00C4329A" w:rsidRPr="00547B78" w14:paraId="1BE4926C" w14:textId="77777777" w:rsidTr="00C4329A">
        <w:trPr>
          <w:cantSplit/>
        </w:trPr>
        <w:tc>
          <w:tcPr>
            <w:tcW w:w="297" w:type="pct"/>
            <w:vAlign w:val="center"/>
          </w:tcPr>
          <w:p w14:paraId="6757CC92" w14:textId="77777777" w:rsidR="009F6AC8" w:rsidRPr="008C72E5" w:rsidRDefault="009F6AC8" w:rsidP="00B558B7">
            <w:pPr>
              <w:pStyle w:val="TekstTabeli"/>
            </w:pPr>
            <w:r w:rsidRPr="008C72E5">
              <w:t>87</w:t>
            </w:r>
          </w:p>
        </w:tc>
        <w:tc>
          <w:tcPr>
            <w:tcW w:w="880" w:type="pct"/>
            <w:vAlign w:val="center"/>
          </w:tcPr>
          <w:p w14:paraId="2E4FED35" w14:textId="77777777" w:rsidR="009F6AC8" w:rsidRPr="008C72E5" w:rsidRDefault="009F6AC8" w:rsidP="00B558B7">
            <w:pPr>
              <w:pStyle w:val="TekstTabeli"/>
            </w:pPr>
            <w:r w:rsidRPr="008C72E5">
              <w:t>Shaw M.A.</w:t>
            </w:r>
          </w:p>
        </w:tc>
        <w:tc>
          <w:tcPr>
            <w:tcW w:w="1771" w:type="pct"/>
            <w:vAlign w:val="center"/>
          </w:tcPr>
          <w:p w14:paraId="4B4BE0DF" w14:textId="77777777" w:rsidR="009F6AC8" w:rsidRPr="008C72E5" w:rsidRDefault="009F6AC8" w:rsidP="00B558B7">
            <w:pPr>
              <w:pStyle w:val="TekstTabeli"/>
            </w:pPr>
            <w:r w:rsidRPr="008C72E5">
              <w:t>Public accountability versus academic independence: tensions of public higher education governance in Poland</w:t>
            </w:r>
          </w:p>
        </w:tc>
        <w:tc>
          <w:tcPr>
            <w:tcW w:w="2052" w:type="pct"/>
            <w:vAlign w:val="center"/>
          </w:tcPr>
          <w:p w14:paraId="38FEA3F4" w14:textId="77777777" w:rsidR="009F6AC8" w:rsidRPr="008C72E5" w:rsidRDefault="009F6AC8" w:rsidP="00B558B7">
            <w:pPr>
              <w:pStyle w:val="TekstTabeli"/>
            </w:pPr>
            <w:r w:rsidRPr="008C72E5">
              <w:t>(2019) Studies in Higher Education, 44 (12), pp. 2235 - 2248, DOI: 10.1080/03075079.2018.1483910</w:t>
            </w:r>
          </w:p>
        </w:tc>
      </w:tr>
      <w:tr w:rsidR="00C4329A" w:rsidRPr="00547B78" w14:paraId="3AEB3FAF" w14:textId="77777777" w:rsidTr="00C4329A">
        <w:trPr>
          <w:cantSplit/>
        </w:trPr>
        <w:tc>
          <w:tcPr>
            <w:tcW w:w="297" w:type="pct"/>
            <w:vAlign w:val="center"/>
          </w:tcPr>
          <w:p w14:paraId="2AD1F75A" w14:textId="77777777" w:rsidR="009F6AC8" w:rsidRPr="008C72E5" w:rsidRDefault="009F6AC8" w:rsidP="00B558B7">
            <w:pPr>
              <w:pStyle w:val="TekstTabeli"/>
            </w:pPr>
            <w:r w:rsidRPr="008C72E5">
              <w:t>88</w:t>
            </w:r>
          </w:p>
        </w:tc>
        <w:tc>
          <w:tcPr>
            <w:tcW w:w="880" w:type="pct"/>
            <w:vAlign w:val="center"/>
          </w:tcPr>
          <w:p w14:paraId="540B016D" w14:textId="77777777" w:rsidR="009F6AC8" w:rsidRPr="008C72E5" w:rsidRDefault="009F6AC8" w:rsidP="00B558B7">
            <w:pPr>
              <w:pStyle w:val="TekstTabeli"/>
            </w:pPr>
            <w:proofErr w:type="spellStart"/>
            <w:r w:rsidRPr="008C72E5">
              <w:t>Lwehabura</w:t>
            </w:r>
            <w:proofErr w:type="spellEnd"/>
            <w:r w:rsidRPr="008C72E5">
              <w:t xml:space="preserve"> M.J., Stilwell C.</w:t>
            </w:r>
          </w:p>
        </w:tc>
        <w:tc>
          <w:tcPr>
            <w:tcW w:w="1771" w:type="pct"/>
            <w:vAlign w:val="center"/>
          </w:tcPr>
          <w:p w14:paraId="4542823F" w14:textId="77777777" w:rsidR="009F6AC8" w:rsidRPr="008C72E5" w:rsidRDefault="009F6AC8" w:rsidP="00B558B7">
            <w:pPr>
              <w:pStyle w:val="TekstTabeli"/>
            </w:pPr>
            <w:r w:rsidRPr="008C72E5">
              <w:t>Information literacy in Tanzanian universities: Challenges and potential opportunities</w:t>
            </w:r>
          </w:p>
        </w:tc>
        <w:tc>
          <w:tcPr>
            <w:tcW w:w="2052" w:type="pct"/>
            <w:vAlign w:val="center"/>
          </w:tcPr>
          <w:p w14:paraId="238B87F3" w14:textId="77777777" w:rsidR="009F6AC8" w:rsidRPr="008C72E5" w:rsidRDefault="009F6AC8" w:rsidP="00B558B7">
            <w:pPr>
              <w:pStyle w:val="TekstTabeli"/>
            </w:pPr>
            <w:r w:rsidRPr="008C72E5">
              <w:t>(2008) Journal of Librarianship and Information Science, 40 (3), pp. 179 - 191, DOI: 10.1177/0961000608092553</w:t>
            </w:r>
          </w:p>
        </w:tc>
      </w:tr>
      <w:tr w:rsidR="00C4329A" w:rsidRPr="00547B78" w14:paraId="47AECEF1" w14:textId="77777777" w:rsidTr="00C4329A">
        <w:trPr>
          <w:cantSplit/>
        </w:trPr>
        <w:tc>
          <w:tcPr>
            <w:tcW w:w="297" w:type="pct"/>
            <w:vAlign w:val="center"/>
          </w:tcPr>
          <w:p w14:paraId="6DF6DE35" w14:textId="77777777" w:rsidR="009F6AC8" w:rsidRPr="008C72E5" w:rsidRDefault="009F6AC8" w:rsidP="00B558B7">
            <w:pPr>
              <w:pStyle w:val="TekstTabeli"/>
            </w:pPr>
            <w:r w:rsidRPr="008C72E5">
              <w:lastRenderedPageBreak/>
              <w:t>89</w:t>
            </w:r>
          </w:p>
        </w:tc>
        <w:tc>
          <w:tcPr>
            <w:tcW w:w="880" w:type="pct"/>
            <w:vAlign w:val="center"/>
          </w:tcPr>
          <w:p w14:paraId="32B79BF4" w14:textId="77777777" w:rsidR="009F6AC8" w:rsidRPr="008C72E5" w:rsidRDefault="009F6AC8" w:rsidP="00B558B7">
            <w:pPr>
              <w:pStyle w:val="TekstTabeli"/>
            </w:pPr>
            <w:r w:rsidRPr="008C72E5">
              <w:t>Tate M., Evermann J., Hope B., Barnes S.</w:t>
            </w:r>
          </w:p>
        </w:tc>
        <w:tc>
          <w:tcPr>
            <w:tcW w:w="1771" w:type="pct"/>
            <w:vAlign w:val="center"/>
          </w:tcPr>
          <w:p w14:paraId="48E6AD7E" w14:textId="77777777" w:rsidR="009F6AC8" w:rsidRPr="008C72E5" w:rsidRDefault="009F6AC8" w:rsidP="00B558B7">
            <w:pPr>
              <w:pStyle w:val="TekstTabeli"/>
            </w:pPr>
            <w:r w:rsidRPr="008C72E5">
              <w:t>Perceived service quality in a University Web portal: Revising the e-qual instrument</w:t>
            </w:r>
          </w:p>
        </w:tc>
        <w:tc>
          <w:tcPr>
            <w:tcW w:w="2052" w:type="pct"/>
            <w:vAlign w:val="center"/>
          </w:tcPr>
          <w:p w14:paraId="549A8A0C" w14:textId="77777777" w:rsidR="009F6AC8" w:rsidRPr="008C72E5" w:rsidRDefault="009F6AC8" w:rsidP="00B558B7">
            <w:pPr>
              <w:pStyle w:val="TekstTabeli"/>
            </w:pPr>
            <w:r w:rsidRPr="008C72E5">
              <w:t>(2007) Proceedings of the Annual Hawaii International Conference on System Sciences, art. no. 4076672, DOI: 10.1109/HICSS.2007.431</w:t>
            </w:r>
          </w:p>
        </w:tc>
      </w:tr>
      <w:tr w:rsidR="00C4329A" w:rsidRPr="00547B78" w14:paraId="0ECE45CD" w14:textId="77777777" w:rsidTr="00C4329A">
        <w:trPr>
          <w:cantSplit/>
        </w:trPr>
        <w:tc>
          <w:tcPr>
            <w:tcW w:w="297" w:type="pct"/>
            <w:vAlign w:val="center"/>
          </w:tcPr>
          <w:p w14:paraId="1845D290" w14:textId="77777777" w:rsidR="009F6AC8" w:rsidRPr="008C72E5" w:rsidRDefault="009F6AC8" w:rsidP="00B558B7">
            <w:pPr>
              <w:pStyle w:val="TekstTabeli"/>
            </w:pPr>
            <w:r w:rsidRPr="008C72E5">
              <w:t>90</w:t>
            </w:r>
          </w:p>
        </w:tc>
        <w:tc>
          <w:tcPr>
            <w:tcW w:w="880" w:type="pct"/>
            <w:vAlign w:val="center"/>
          </w:tcPr>
          <w:p w14:paraId="49AB9E14" w14:textId="77777777" w:rsidR="009F6AC8" w:rsidRPr="00D82766" w:rsidRDefault="009F6AC8" w:rsidP="00B558B7">
            <w:pPr>
              <w:pStyle w:val="TekstTabeli"/>
              <w:rPr>
                <w:lang w:val="pl-PL"/>
              </w:rPr>
            </w:pPr>
            <w:r w:rsidRPr="00D82766">
              <w:rPr>
                <w:lang w:val="pl-PL"/>
              </w:rPr>
              <w:t xml:space="preserve">Ramirez Y., </w:t>
            </w:r>
            <w:proofErr w:type="spellStart"/>
            <w:r w:rsidRPr="00D82766">
              <w:rPr>
                <w:lang w:val="pl-PL"/>
              </w:rPr>
              <w:t>Tejada</w:t>
            </w:r>
            <w:proofErr w:type="spellEnd"/>
            <w:r w:rsidRPr="00D82766">
              <w:rPr>
                <w:lang w:val="pl-PL"/>
              </w:rPr>
              <w:t xml:space="preserve"> A., </w:t>
            </w:r>
            <w:proofErr w:type="spellStart"/>
            <w:r w:rsidRPr="00D82766">
              <w:rPr>
                <w:lang w:val="pl-PL"/>
              </w:rPr>
              <w:t>Manzaneque</w:t>
            </w:r>
            <w:proofErr w:type="spellEnd"/>
            <w:r w:rsidRPr="00D82766">
              <w:rPr>
                <w:lang w:val="pl-PL"/>
              </w:rPr>
              <w:t xml:space="preserve"> M.</w:t>
            </w:r>
          </w:p>
        </w:tc>
        <w:tc>
          <w:tcPr>
            <w:tcW w:w="1771" w:type="pct"/>
            <w:vAlign w:val="center"/>
          </w:tcPr>
          <w:p w14:paraId="57DC2ED8" w14:textId="77777777" w:rsidR="009F6AC8" w:rsidRPr="008C72E5" w:rsidRDefault="009F6AC8" w:rsidP="00B558B7">
            <w:pPr>
              <w:pStyle w:val="TekstTabeli"/>
            </w:pPr>
            <w:r w:rsidRPr="008C72E5">
              <w:t>The value of disclosing intellectual capital in Spanish universities: A new challenge of our days</w:t>
            </w:r>
          </w:p>
        </w:tc>
        <w:tc>
          <w:tcPr>
            <w:tcW w:w="2052" w:type="pct"/>
            <w:vAlign w:val="center"/>
          </w:tcPr>
          <w:p w14:paraId="34FDFC8C" w14:textId="77777777" w:rsidR="009F6AC8" w:rsidRPr="008C72E5" w:rsidRDefault="009F6AC8" w:rsidP="00B558B7">
            <w:pPr>
              <w:pStyle w:val="TekstTabeli"/>
            </w:pPr>
            <w:r w:rsidRPr="008C72E5">
              <w:t>(2016) Journal of Organizational Change Management, 29 (2), pp. 176 - 198, DOI: 10.1108/JOCM-02-2015-0025</w:t>
            </w:r>
          </w:p>
        </w:tc>
      </w:tr>
      <w:tr w:rsidR="00C4329A" w:rsidRPr="00547B78" w14:paraId="46B11B4F" w14:textId="77777777" w:rsidTr="00C4329A">
        <w:trPr>
          <w:cantSplit/>
        </w:trPr>
        <w:tc>
          <w:tcPr>
            <w:tcW w:w="297" w:type="pct"/>
            <w:vAlign w:val="center"/>
          </w:tcPr>
          <w:p w14:paraId="1A589321" w14:textId="77777777" w:rsidR="009F6AC8" w:rsidRPr="008C72E5" w:rsidRDefault="009F6AC8" w:rsidP="00B558B7">
            <w:pPr>
              <w:pStyle w:val="TekstTabeli"/>
            </w:pPr>
            <w:r w:rsidRPr="008C72E5">
              <w:t>91</w:t>
            </w:r>
          </w:p>
        </w:tc>
        <w:tc>
          <w:tcPr>
            <w:tcW w:w="880" w:type="pct"/>
            <w:vAlign w:val="center"/>
          </w:tcPr>
          <w:p w14:paraId="531121AB" w14:textId="77777777" w:rsidR="009F6AC8" w:rsidRPr="008C72E5" w:rsidRDefault="009F6AC8" w:rsidP="00B558B7">
            <w:pPr>
              <w:pStyle w:val="TekstTabeli"/>
            </w:pPr>
            <w:r w:rsidRPr="008C72E5">
              <w:t xml:space="preserve">del Rocío Bonilla M., Perea E., del Olmo J.L., </w:t>
            </w:r>
            <w:proofErr w:type="spellStart"/>
            <w:r w:rsidRPr="008C72E5">
              <w:t>Corrons</w:t>
            </w:r>
            <w:proofErr w:type="spellEnd"/>
            <w:r w:rsidRPr="008C72E5">
              <w:t xml:space="preserve"> A.</w:t>
            </w:r>
          </w:p>
        </w:tc>
        <w:tc>
          <w:tcPr>
            <w:tcW w:w="1771" w:type="pct"/>
            <w:vAlign w:val="center"/>
          </w:tcPr>
          <w:p w14:paraId="53457E4D" w14:textId="77777777" w:rsidR="009F6AC8" w:rsidRPr="008C72E5" w:rsidRDefault="009F6AC8" w:rsidP="00B558B7">
            <w:pPr>
              <w:pStyle w:val="TekstTabeli"/>
            </w:pPr>
            <w:r w:rsidRPr="008C72E5">
              <w:t>Insights into user engagement on social media. Case study of a higher education institution</w:t>
            </w:r>
          </w:p>
        </w:tc>
        <w:tc>
          <w:tcPr>
            <w:tcW w:w="2052" w:type="pct"/>
            <w:vAlign w:val="center"/>
          </w:tcPr>
          <w:p w14:paraId="2C0B405E" w14:textId="77777777" w:rsidR="009F6AC8" w:rsidRPr="008C72E5" w:rsidRDefault="009F6AC8" w:rsidP="00B558B7">
            <w:pPr>
              <w:pStyle w:val="TekstTabeli"/>
            </w:pPr>
            <w:r w:rsidRPr="008C72E5">
              <w:t>(2020) Journal of Marketing for Higher Education, 30 (1), pp. 145 - 160, DOI: 10.1080/08841241.2019.1693475</w:t>
            </w:r>
          </w:p>
        </w:tc>
      </w:tr>
      <w:tr w:rsidR="00C4329A" w:rsidRPr="00547B78" w14:paraId="3B59230C" w14:textId="77777777" w:rsidTr="00C4329A">
        <w:trPr>
          <w:cantSplit/>
        </w:trPr>
        <w:tc>
          <w:tcPr>
            <w:tcW w:w="297" w:type="pct"/>
            <w:vAlign w:val="center"/>
          </w:tcPr>
          <w:p w14:paraId="13717247" w14:textId="77777777" w:rsidR="009F6AC8" w:rsidRPr="008C72E5" w:rsidRDefault="009F6AC8" w:rsidP="00B558B7">
            <w:pPr>
              <w:pStyle w:val="TekstTabeli"/>
            </w:pPr>
            <w:r w:rsidRPr="008C72E5">
              <w:t>92</w:t>
            </w:r>
          </w:p>
        </w:tc>
        <w:tc>
          <w:tcPr>
            <w:tcW w:w="880" w:type="pct"/>
            <w:vAlign w:val="center"/>
          </w:tcPr>
          <w:p w14:paraId="0239D9B3" w14:textId="77777777" w:rsidR="009F6AC8" w:rsidRPr="008C72E5" w:rsidRDefault="009F6AC8" w:rsidP="00B558B7">
            <w:pPr>
              <w:pStyle w:val="TekstTabeli"/>
            </w:pPr>
            <w:r w:rsidRPr="008C72E5">
              <w:t xml:space="preserve">Mariani G., </w:t>
            </w:r>
            <w:proofErr w:type="spellStart"/>
            <w:r w:rsidRPr="008C72E5">
              <w:t>Carlesi</w:t>
            </w:r>
            <w:proofErr w:type="spellEnd"/>
            <w:r w:rsidRPr="008C72E5">
              <w:t xml:space="preserve"> A., </w:t>
            </w:r>
            <w:proofErr w:type="spellStart"/>
            <w:r w:rsidRPr="008C72E5">
              <w:t>Scarfò</w:t>
            </w:r>
            <w:proofErr w:type="spellEnd"/>
            <w:r w:rsidRPr="008C72E5">
              <w:t xml:space="preserve"> A.A.</w:t>
            </w:r>
          </w:p>
        </w:tc>
        <w:tc>
          <w:tcPr>
            <w:tcW w:w="1771" w:type="pct"/>
            <w:vAlign w:val="center"/>
          </w:tcPr>
          <w:p w14:paraId="00615B95" w14:textId="77777777" w:rsidR="009F6AC8" w:rsidRPr="008C72E5" w:rsidRDefault="009F6AC8" w:rsidP="00B558B7">
            <w:pPr>
              <w:pStyle w:val="TekstTabeli"/>
            </w:pPr>
            <w:r w:rsidRPr="008C72E5">
              <w:t>Academic spinoffs as a value driver for intellectual capital: the case of the University of Pisa</w:t>
            </w:r>
          </w:p>
        </w:tc>
        <w:tc>
          <w:tcPr>
            <w:tcW w:w="2052" w:type="pct"/>
            <w:vAlign w:val="center"/>
          </w:tcPr>
          <w:p w14:paraId="32031569" w14:textId="77777777" w:rsidR="009F6AC8" w:rsidRPr="008C72E5" w:rsidRDefault="009F6AC8" w:rsidP="00B558B7">
            <w:pPr>
              <w:pStyle w:val="TekstTabeli"/>
            </w:pPr>
            <w:r w:rsidRPr="008C72E5">
              <w:t>(2018) Journal of Intellectual Capital, 19 (1), pp. 202 - 226, DOI: 10.1108/JIC-03-2017-0050</w:t>
            </w:r>
          </w:p>
        </w:tc>
      </w:tr>
      <w:tr w:rsidR="00C4329A" w:rsidRPr="00547B78" w14:paraId="14561B32" w14:textId="77777777" w:rsidTr="00C4329A">
        <w:trPr>
          <w:cantSplit/>
        </w:trPr>
        <w:tc>
          <w:tcPr>
            <w:tcW w:w="297" w:type="pct"/>
            <w:vAlign w:val="center"/>
          </w:tcPr>
          <w:p w14:paraId="65A25EFF" w14:textId="77777777" w:rsidR="009F6AC8" w:rsidRPr="008C72E5" w:rsidRDefault="009F6AC8" w:rsidP="00B558B7">
            <w:pPr>
              <w:pStyle w:val="TekstTabeli"/>
            </w:pPr>
            <w:r w:rsidRPr="008C72E5">
              <w:t>93</w:t>
            </w:r>
          </w:p>
        </w:tc>
        <w:tc>
          <w:tcPr>
            <w:tcW w:w="880" w:type="pct"/>
            <w:vAlign w:val="center"/>
          </w:tcPr>
          <w:p w14:paraId="21233C19" w14:textId="579606FC" w:rsidR="009F6AC8" w:rsidRPr="008C72E5" w:rsidRDefault="009F6AC8" w:rsidP="00B558B7">
            <w:pPr>
              <w:pStyle w:val="TekstTabeli"/>
            </w:pPr>
            <w:r w:rsidRPr="008C72E5">
              <w:t xml:space="preserve">Gallardo-Vázquez D., </w:t>
            </w:r>
            <w:proofErr w:type="spellStart"/>
            <w:r w:rsidRPr="008C72E5">
              <w:t>Folgado</w:t>
            </w:r>
            <w:proofErr w:type="spellEnd"/>
            <w:r w:rsidRPr="008C72E5">
              <w:t xml:space="preserve">-Fernández J.A., </w:t>
            </w:r>
            <w:proofErr w:type="spellStart"/>
            <w:r w:rsidR="00A147A1" w:rsidRPr="008C72E5">
              <w:t>i</w:t>
            </w:r>
            <w:proofErr w:type="spellEnd"/>
            <w:r w:rsidR="00A147A1" w:rsidRPr="008C72E5">
              <w:t> in.</w:t>
            </w:r>
          </w:p>
        </w:tc>
        <w:tc>
          <w:tcPr>
            <w:tcW w:w="1771" w:type="pct"/>
            <w:vAlign w:val="center"/>
          </w:tcPr>
          <w:p w14:paraId="5FC54E4B" w14:textId="77777777" w:rsidR="009F6AC8" w:rsidRPr="008C72E5" w:rsidRDefault="009F6AC8" w:rsidP="00B558B7">
            <w:pPr>
              <w:pStyle w:val="TekstTabeli"/>
            </w:pPr>
            <w:r w:rsidRPr="008C72E5">
              <w:t>Social responsibility attitudes and behaviors' influence on university students' satisfaction</w:t>
            </w:r>
          </w:p>
        </w:tc>
        <w:tc>
          <w:tcPr>
            <w:tcW w:w="2052" w:type="pct"/>
            <w:vAlign w:val="center"/>
          </w:tcPr>
          <w:p w14:paraId="2F596A77" w14:textId="77777777" w:rsidR="009F6AC8" w:rsidRPr="008C72E5" w:rsidRDefault="009F6AC8" w:rsidP="00B558B7">
            <w:pPr>
              <w:pStyle w:val="TekstTabeli"/>
            </w:pPr>
            <w:r w:rsidRPr="008C72E5">
              <w:t>(2020) Social Sciences, 9 (2), art. no. 8, DOI: 10.3390/socsci9020008</w:t>
            </w:r>
          </w:p>
        </w:tc>
      </w:tr>
      <w:tr w:rsidR="00C4329A" w:rsidRPr="00547B78" w14:paraId="54C849FD" w14:textId="77777777" w:rsidTr="00C4329A">
        <w:trPr>
          <w:cantSplit/>
        </w:trPr>
        <w:tc>
          <w:tcPr>
            <w:tcW w:w="297" w:type="pct"/>
            <w:vAlign w:val="center"/>
          </w:tcPr>
          <w:p w14:paraId="465DF6F9" w14:textId="77777777" w:rsidR="009F6AC8" w:rsidRPr="008C72E5" w:rsidRDefault="009F6AC8" w:rsidP="00B558B7">
            <w:pPr>
              <w:pStyle w:val="TekstTabeli"/>
            </w:pPr>
            <w:r w:rsidRPr="008C72E5">
              <w:t>94</w:t>
            </w:r>
          </w:p>
        </w:tc>
        <w:tc>
          <w:tcPr>
            <w:tcW w:w="880" w:type="pct"/>
            <w:vAlign w:val="center"/>
          </w:tcPr>
          <w:p w14:paraId="1DD895EF" w14:textId="77777777" w:rsidR="009F6AC8" w:rsidRPr="008C72E5" w:rsidRDefault="009F6AC8" w:rsidP="00B558B7">
            <w:pPr>
              <w:pStyle w:val="TekstTabeli"/>
            </w:pPr>
            <w:r w:rsidRPr="008C72E5">
              <w:t>Small L., Shacklock K., Marchant T.</w:t>
            </w:r>
          </w:p>
        </w:tc>
        <w:tc>
          <w:tcPr>
            <w:tcW w:w="1771" w:type="pct"/>
            <w:vAlign w:val="center"/>
          </w:tcPr>
          <w:p w14:paraId="18FCC5BF" w14:textId="77777777" w:rsidR="009F6AC8" w:rsidRPr="008C72E5" w:rsidRDefault="009F6AC8" w:rsidP="00B558B7">
            <w:pPr>
              <w:pStyle w:val="TekstTabeli"/>
            </w:pPr>
            <w:r w:rsidRPr="008C72E5">
              <w:t>Employability: a contemporary review for higher education stakeholders</w:t>
            </w:r>
          </w:p>
        </w:tc>
        <w:tc>
          <w:tcPr>
            <w:tcW w:w="2052" w:type="pct"/>
            <w:vAlign w:val="center"/>
          </w:tcPr>
          <w:p w14:paraId="343AF4A6" w14:textId="77777777" w:rsidR="009F6AC8" w:rsidRPr="008C72E5" w:rsidRDefault="009F6AC8" w:rsidP="00B558B7">
            <w:pPr>
              <w:pStyle w:val="TekstTabeli"/>
            </w:pPr>
            <w:r w:rsidRPr="008C72E5">
              <w:t>(2018) Journal of Vocational Education and Training, 70 (1), pp. 148 - 166, DOI: 10.1080/13636820.2017.1394355</w:t>
            </w:r>
          </w:p>
        </w:tc>
      </w:tr>
      <w:tr w:rsidR="00C4329A" w:rsidRPr="00547B78" w14:paraId="4EB2DB4C" w14:textId="77777777" w:rsidTr="00C4329A">
        <w:trPr>
          <w:cantSplit/>
        </w:trPr>
        <w:tc>
          <w:tcPr>
            <w:tcW w:w="297" w:type="pct"/>
            <w:vAlign w:val="center"/>
          </w:tcPr>
          <w:p w14:paraId="22CB45E7" w14:textId="77777777" w:rsidR="009F6AC8" w:rsidRPr="008C72E5" w:rsidRDefault="009F6AC8" w:rsidP="00B558B7">
            <w:pPr>
              <w:pStyle w:val="TekstTabeli"/>
            </w:pPr>
            <w:r w:rsidRPr="008C72E5">
              <w:t>95</w:t>
            </w:r>
          </w:p>
        </w:tc>
        <w:tc>
          <w:tcPr>
            <w:tcW w:w="880" w:type="pct"/>
            <w:vAlign w:val="center"/>
          </w:tcPr>
          <w:p w14:paraId="6B458455" w14:textId="77777777" w:rsidR="009F6AC8" w:rsidRPr="008C72E5" w:rsidRDefault="009F6AC8" w:rsidP="00B558B7">
            <w:pPr>
              <w:pStyle w:val="TekstTabeli"/>
            </w:pPr>
            <w:proofErr w:type="spellStart"/>
            <w:r w:rsidRPr="008C72E5">
              <w:t>Sharabati</w:t>
            </w:r>
            <w:proofErr w:type="spellEnd"/>
            <w:r w:rsidRPr="008C72E5">
              <w:t xml:space="preserve"> A.-A.A., </w:t>
            </w:r>
            <w:proofErr w:type="spellStart"/>
            <w:r w:rsidRPr="008C72E5">
              <w:t>Alhileh</w:t>
            </w:r>
            <w:proofErr w:type="spellEnd"/>
            <w:r w:rsidRPr="008C72E5">
              <w:t xml:space="preserve"> M.M., </w:t>
            </w:r>
            <w:proofErr w:type="spellStart"/>
            <w:r w:rsidRPr="008C72E5">
              <w:t>Abusaimeh</w:t>
            </w:r>
            <w:proofErr w:type="spellEnd"/>
            <w:r w:rsidRPr="008C72E5">
              <w:t xml:space="preserve"> H.</w:t>
            </w:r>
          </w:p>
        </w:tc>
        <w:tc>
          <w:tcPr>
            <w:tcW w:w="1771" w:type="pct"/>
            <w:vAlign w:val="center"/>
          </w:tcPr>
          <w:p w14:paraId="64F2B3C7" w14:textId="77777777" w:rsidR="009F6AC8" w:rsidRPr="008C72E5" w:rsidRDefault="009F6AC8" w:rsidP="00B558B7">
            <w:pPr>
              <w:pStyle w:val="TekstTabeli"/>
            </w:pPr>
            <w:r w:rsidRPr="008C72E5">
              <w:t>Effect of service quality on graduates’ satisfaction</w:t>
            </w:r>
          </w:p>
        </w:tc>
        <w:tc>
          <w:tcPr>
            <w:tcW w:w="2052" w:type="pct"/>
            <w:vAlign w:val="center"/>
          </w:tcPr>
          <w:p w14:paraId="4DE7BFB8" w14:textId="77777777" w:rsidR="009F6AC8" w:rsidRPr="008C72E5" w:rsidRDefault="009F6AC8" w:rsidP="00B558B7">
            <w:pPr>
              <w:pStyle w:val="TekstTabeli"/>
            </w:pPr>
            <w:r w:rsidRPr="008C72E5">
              <w:t>(2019) Quality Assurance in Education, 27 (3), pp. 320 - 337, DOI: 10.1108/QAE-04-2018-0035</w:t>
            </w:r>
          </w:p>
        </w:tc>
      </w:tr>
      <w:tr w:rsidR="00C4329A" w:rsidRPr="00547B78" w14:paraId="774740A9" w14:textId="77777777" w:rsidTr="00C4329A">
        <w:trPr>
          <w:cantSplit/>
        </w:trPr>
        <w:tc>
          <w:tcPr>
            <w:tcW w:w="297" w:type="pct"/>
            <w:vAlign w:val="center"/>
          </w:tcPr>
          <w:p w14:paraId="3E93CA33" w14:textId="77777777" w:rsidR="009F6AC8" w:rsidRPr="008C72E5" w:rsidRDefault="009F6AC8" w:rsidP="00B558B7">
            <w:pPr>
              <w:pStyle w:val="TekstTabeli"/>
            </w:pPr>
            <w:r w:rsidRPr="008C72E5">
              <w:t>96</w:t>
            </w:r>
          </w:p>
        </w:tc>
        <w:tc>
          <w:tcPr>
            <w:tcW w:w="880" w:type="pct"/>
            <w:vAlign w:val="center"/>
          </w:tcPr>
          <w:p w14:paraId="46C0ED54" w14:textId="6B5E963B" w:rsidR="009F6AC8" w:rsidRPr="008C72E5" w:rsidRDefault="009F6AC8" w:rsidP="00B558B7">
            <w:pPr>
              <w:pStyle w:val="TekstTabeli"/>
            </w:pPr>
            <w:r w:rsidRPr="008C72E5">
              <w:t xml:space="preserve">Alonso-Almeida M.D.M., Marimon F., </w:t>
            </w:r>
            <w:proofErr w:type="spellStart"/>
            <w:r w:rsidR="00A147A1" w:rsidRPr="008C72E5">
              <w:t>i</w:t>
            </w:r>
            <w:proofErr w:type="spellEnd"/>
            <w:r w:rsidR="00A147A1" w:rsidRPr="008C72E5">
              <w:t> in.</w:t>
            </w:r>
          </w:p>
        </w:tc>
        <w:tc>
          <w:tcPr>
            <w:tcW w:w="1771" w:type="pct"/>
            <w:vAlign w:val="center"/>
          </w:tcPr>
          <w:p w14:paraId="725D9172" w14:textId="77777777" w:rsidR="009F6AC8" w:rsidRPr="008C72E5" w:rsidRDefault="009F6AC8" w:rsidP="00B558B7">
            <w:pPr>
              <w:pStyle w:val="TekstTabeli"/>
            </w:pPr>
            <w:r w:rsidRPr="008C72E5">
              <w:t>Diffusion of sustainability reporting in universities: Current situation and future perspectives</w:t>
            </w:r>
          </w:p>
        </w:tc>
        <w:tc>
          <w:tcPr>
            <w:tcW w:w="2052" w:type="pct"/>
            <w:vAlign w:val="center"/>
          </w:tcPr>
          <w:p w14:paraId="0AA1ABC4" w14:textId="77777777" w:rsidR="009F6AC8" w:rsidRPr="008C72E5" w:rsidRDefault="009F6AC8" w:rsidP="00B558B7">
            <w:pPr>
              <w:pStyle w:val="TekstTabeli"/>
            </w:pPr>
            <w:r w:rsidRPr="008C72E5">
              <w:t>(2015) Journal of Cleaner Production, 106, pp. 144 - 154, DOI: 10.1016/j.jclepro.2014.02.008</w:t>
            </w:r>
          </w:p>
        </w:tc>
      </w:tr>
      <w:tr w:rsidR="00C4329A" w:rsidRPr="008C72E5" w14:paraId="1B81A0DD" w14:textId="77777777" w:rsidTr="00C4329A">
        <w:trPr>
          <w:cantSplit/>
        </w:trPr>
        <w:tc>
          <w:tcPr>
            <w:tcW w:w="297" w:type="pct"/>
            <w:vAlign w:val="center"/>
          </w:tcPr>
          <w:p w14:paraId="03889806" w14:textId="77777777" w:rsidR="009F6AC8" w:rsidRPr="008C72E5" w:rsidRDefault="009F6AC8" w:rsidP="00B558B7">
            <w:pPr>
              <w:pStyle w:val="TekstTabeli"/>
            </w:pPr>
            <w:r w:rsidRPr="008C72E5">
              <w:t>97</w:t>
            </w:r>
          </w:p>
        </w:tc>
        <w:tc>
          <w:tcPr>
            <w:tcW w:w="880" w:type="pct"/>
            <w:vAlign w:val="center"/>
          </w:tcPr>
          <w:p w14:paraId="2A3CBEC6" w14:textId="77777777" w:rsidR="009F6AC8" w:rsidRPr="008C72E5" w:rsidRDefault="009F6AC8" w:rsidP="00B558B7">
            <w:pPr>
              <w:pStyle w:val="TekstTabeli"/>
            </w:pPr>
            <w:proofErr w:type="spellStart"/>
            <w:r w:rsidRPr="008C72E5">
              <w:t>Mainardes</w:t>
            </w:r>
            <w:proofErr w:type="spellEnd"/>
            <w:r w:rsidRPr="008C72E5">
              <w:t xml:space="preserve"> E.W., Alves H., Raposo M.</w:t>
            </w:r>
          </w:p>
        </w:tc>
        <w:tc>
          <w:tcPr>
            <w:tcW w:w="1771" w:type="pct"/>
            <w:vAlign w:val="center"/>
          </w:tcPr>
          <w:p w14:paraId="776F8C4A" w14:textId="77777777" w:rsidR="009F6AC8" w:rsidRPr="008C72E5" w:rsidRDefault="009F6AC8" w:rsidP="00B558B7">
            <w:pPr>
              <w:pStyle w:val="TekstTabeli"/>
            </w:pPr>
            <w:r w:rsidRPr="008C72E5">
              <w:t>A model for stakeholder classification and stakeholder relationships</w:t>
            </w:r>
          </w:p>
        </w:tc>
        <w:tc>
          <w:tcPr>
            <w:tcW w:w="2052" w:type="pct"/>
            <w:vAlign w:val="center"/>
          </w:tcPr>
          <w:p w14:paraId="0D65F556" w14:textId="77777777" w:rsidR="009F6AC8" w:rsidRPr="008C72E5" w:rsidRDefault="009F6AC8" w:rsidP="00B558B7">
            <w:pPr>
              <w:pStyle w:val="TekstTabeli"/>
            </w:pPr>
            <w:r w:rsidRPr="008C72E5">
              <w:t>(2012) Management Decision, 50 (10), pp. 1861 - 1879, DOI: 10.1108/00251741211279648</w:t>
            </w:r>
          </w:p>
        </w:tc>
      </w:tr>
      <w:tr w:rsidR="00C4329A" w:rsidRPr="00547B78" w14:paraId="57922CAD" w14:textId="77777777" w:rsidTr="00C4329A">
        <w:trPr>
          <w:cantSplit/>
        </w:trPr>
        <w:tc>
          <w:tcPr>
            <w:tcW w:w="297" w:type="pct"/>
            <w:vAlign w:val="center"/>
          </w:tcPr>
          <w:p w14:paraId="5704EFBD" w14:textId="77777777" w:rsidR="009F6AC8" w:rsidRPr="008C72E5" w:rsidRDefault="009F6AC8" w:rsidP="00B558B7">
            <w:pPr>
              <w:pStyle w:val="TekstTabeli"/>
            </w:pPr>
            <w:r w:rsidRPr="008C72E5">
              <w:t>98</w:t>
            </w:r>
          </w:p>
        </w:tc>
        <w:tc>
          <w:tcPr>
            <w:tcW w:w="880" w:type="pct"/>
            <w:vAlign w:val="center"/>
          </w:tcPr>
          <w:p w14:paraId="736DFB00" w14:textId="77777777" w:rsidR="009F6AC8" w:rsidRPr="008C72E5" w:rsidRDefault="009F6AC8" w:rsidP="00B558B7">
            <w:pPr>
              <w:pStyle w:val="TekstTabeli"/>
            </w:pPr>
            <w:r w:rsidRPr="008C72E5">
              <w:t xml:space="preserve">Ndou V., Secundo G., </w:t>
            </w:r>
            <w:proofErr w:type="spellStart"/>
            <w:r w:rsidRPr="008C72E5">
              <w:t>Schiuma</w:t>
            </w:r>
            <w:proofErr w:type="spellEnd"/>
            <w:r w:rsidRPr="008C72E5">
              <w:t xml:space="preserve"> G., </w:t>
            </w:r>
            <w:proofErr w:type="spellStart"/>
            <w:r w:rsidRPr="008C72E5">
              <w:t>Passiante</w:t>
            </w:r>
            <w:proofErr w:type="spellEnd"/>
            <w:r w:rsidRPr="008C72E5">
              <w:t xml:space="preserve"> G.</w:t>
            </w:r>
          </w:p>
        </w:tc>
        <w:tc>
          <w:tcPr>
            <w:tcW w:w="1771" w:type="pct"/>
            <w:vAlign w:val="center"/>
          </w:tcPr>
          <w:p w14:paraId="5D432AEE" w14:textId="77777777" w:rsidR="009F6AC8" w:rsidRPr="008C72E5" w:rsidRDefault="009F6AC8" w:rsidP="00B558B7">
            <w:pPr>
              <w:pStyle w:val="TekstTabeli"/>
            </w:pPr>
            <w:r w:rsidRPr="008C72E5">
              <w:t>Insights for shaping Entrepreneurship Education: Evidence from the European Entrepreneurship centers</w:t>
            </w:r>
          </w:p>
        </w:tc>
        <w:tc>
          <w:tcPr>
            <w:tcW w:w="2052" w:type="pct"/>
            <w:vAlign w:val="center"/>
          </w:tcPr>
          <w:p w14:paraId="74D2D715" w14:textId="77777777" w:rsidR="009F6AC8" w:rsidRPr="008C72E5" w:rsidRDefault="009F6AC8" w:rsidP="00B558B7">
            <w:pPr>
              <w:pStyle w:val="TekstTabeli"/>
            </w:pPr>
            <w:r w:rsidRPr="008C72E5">
              <w:t>(2018) Sustainability (Switzerland), 10 (11), art. no. 4323, DOI: 10.3390/su10114323</w:t>
            </w:r>
          </w:p>
        </w:tc>
      </w:tr>
      <w:tr w:rsidR="00C4329A" w:rsidRPr="00547B78" w14:paraId="76F1C719" w14:textId="77777777" w:rsidTr="00C4329A">
        <w:trPr>
          <w:cantSplit/>
        </w:trPr>
        <w:tc>
          <w:tcPr>
            <w:tcW w:w="297" w:type="pct"/>
            <w:vAlign w:val="center"/>
          </w:tcPr>
          <w:p w14:paraId="1DC8BFFE" w14:textId="77777777" w:rsidR="009F6AC8" w:rsidRPr="008C72E5" w:rsidRDefault="009F6AC8" w:rsidP="00B558B7">
            <w:pPr>
              <w:pStyle w:val="TekstTabeli"/>
            </w:pPr>
            <w:r w:rsidRPr="008C72E5">
              <w:t>99</w:t>
            </w:r>
          </w:p>
        </w:tc>
        <w:tc>
          <w:tcPr>
            <w:tcW w:w="880" w:type="pct"/>
            <w:vAlign w:val="center"/>
          </w:tcPr>
          <w:p w14:paraId="397A3044" w14:textId="77777777" w:rsidR="009F6AC8" w:rsidRPr="008C72E5" w:rsidRDefault="009F6AC8" w:rsidP="00B558B7">
            <w:pPr>
              <w:pStyle w:val="TekstTabeli"/>
            </w:pPr>
            <w:r w:rsidRPr="008C72E5">
              <w:t>Hentschel K., Jacob D., Singer J., Chalmers M.</w:t>
            </w:r>
          </w:p>
        </w:tc>
        <w:tc>
          <w:tcPr>
            <w:tcW w:w="1771" w:type="pct"/>
            <w:vAlign w:val="center"/>
          </w:tcPr>
          <w:p w14:paraId="1F9A7500" w14:textId="77777777" w:rsidR="009F6AC8" w:rsidRPr="008C72E5" w:rsidRDefault="009F6AC8" w:rsidP="00B558B7">
            <w:pPr>
              <w:pStyle w:val="TekstTabeli"/>
            </w:pPr>
            <w:proofErr w:type="spellStart"/>
            <w:r w:rsidRPr="008C72E5">
              <w:t>Supersensors</w:t>
            </w:r>
            <w:proofErr w:type="spellEnd"/>
            <w:r w:rsidRPr="008C72E5">
              <w:t>: Raspberry Pi devices for smart campus infrastructure</w:t>
            </w:r>
          </w:p>
        </w:tc>
        <w:tc>
          <w:tcPr>
            <w:tcW w:w="2052" w:type="pct"/>
            <w:vAlign w:val="center"/>
          </w:tcPr>
          <w:p w14:paraId="038741BE" w14:textId="77777777" w:rsidR="009F6AC8" w:rsidRPr="008C72E5" w:rsidRDefault="009F6AC8" w:rsidP="00B558B7">
            <w:pPr>
              <w:pStyle w:val="TekstTabeli"/>
            </w:pPr>
            <w:r w:rsidRPr="008C72E5">
              <w:t xml:space="preserve">(2016) Proceedings - 2016 IEEE 4th International Conference on Future Internet of Things and Cloud, </w:t>
            </w:r>
            <w:proofErr w:type="spellStart"/>
            <w:r w:rsidRPr="008C72E5">
              <w:t>FiCloud</w:t>
            </w:r>
            <w:proofErr w:type="spellEnd"/>
            <w:r w:rsidRPr="008C72E5">
              <w:t xml:space="preserve"> 2016, art. no. 7575844, pp. 58 - 62, DOI: 10.1109/FiCloud.2016.16</w:t>
            </w:r>
          </w:p>
        </w:tc>
      </w:tr>
      <w:tr w:rsidR="00C4329A" w:rsidRPr="00547B78" w14:paraId="79FDC3E7" w14:textId="77777777" w:rsidTr="00C4329A">
        <w:trPr>
          <w:cantSplit/>
        </w:trPr>
        <w:tc>
          <w:tcPr>
            <w:tcW w:w="297" w:type="pct"/>
            <w:vAlign w:val="center"/>
          </w:tcPr>
          <w:p w14:paraId="34700950" w14:textId="77777777" w:rsidR="009F6AC8" w:rsidRPr="008C72E5" w:rsidRDefault="009F6AC8" w:rsidP="00B558B7">
            <w:pPr>
              <w:pStyle w:val="TekstTabeli"/>
            </w:pPr>
            <w:r w:rsidRPr="008C72E5">
              <w:t>100</w:t>
            </w:r>
          </w:p>
        </w:tc>
        <w:tc>
          <w:tcPr>
            <w:tcW w:w="880" w:type="pct"/>
            <w:vAlign w:val="center"/>
          </w:tcPr>
          <w:p w14:paraId="49220606" w14:textId="77777777" w:rsidR="009F6AC8" w:rsidRPr="008C72E5" w:rsidRDefault="009F6AC8" w:rsidP="00B558B7">
            <w:pPr>
              <w:pStyle w:val="TekstTabeli"/>
            </w:pPr>
            <w:r w:rsidRPr="008C72E5">
              <w:t>Halonen J.S.</w:t>
            </w:r>
          </w:p>
        </w:tc>
        <w:tc>
          <w:tcPr>
            <w:tcW w:w="1771" w:type="pct"/>
            <w:vAlign w:val="center"/>
          </w:tcPr>
          <w:p w14:paraId="394DE45B" w14:textId="77777777" w:rsidR="009F6AC8" w:rsidRPr="008C72E5" w:rsidRDefault="009F6AC8" w:rsidP="00B558B7">
            <w:pPr>
              <w:pStyle w:val="TekstTabeli"/>
            </w:pPr>
            <w:r w:rsidRPr="008C72E5">
              <w:t>Demystifying Critical Thinking</w:t>
            </w:r>
          </w:p>
        </w:tc>
        <w:tc>
          <w:tcPr>
            <w:tcW w:w="2052" w:type="pct"/>
            <w:vAlign w:val="center"/>
          </w:tcPr>
          <w:p w14:paraId="7C3E382B" w14:textId="77777777" w:rsidR="009F6AC8" w:rsidRPr="008C72E5" w:rsidRDefault="009F6AC8" w:rsidP="00B558B7">
            <w:pPr>
              <w:pStyle w:val="TekstTabeli"/>
            </w:pPr>
            <w:r w:rsidRPr="008C72E5">
              <w:t>(1995) Teaching of Psychology, 22 (1), pp. 75 - 81, DOI: 10.1207/s15328023top2201_23</w:t>
            </w:r>
          </w:p>
        </w:tc>
      </w:tr>
      <w:tr w:rsidR="00C4329A" w:rsidRPr="00547B78" w14:paraId="19AE6BF1" w14:textId="77777777" w:rsidTr="00C4329A">
        <w:trPr>
          <w:cantSplit/>
        </w:trPr>
        <w:tc>
          <w:tcPr>
            <w:tcW w:w="297" w:type="pct"/>
            <w:vAlign w:val="center"/>
          </w:tcPr>
          <w:p w14:paraId="17515F8B" w14:textId="77777777" w:rsidR="009F6AC8" w:rsidRPr="008C72E5" w:rsidRDefault="009F6AC8" w:rsidP="00B558B7">
            <w:pPr>
              <w:pStyle w:val="TekstTabeli"/>
            </w:pPr>
            <w:r w:rsidRPr="008C72E5">
              <w:t>101</w:t>
            </w:r>
          </w:p>
        </w:tc>
        <w:tc>
          <w:tcPr>
            <w:tcW w:w="880" w:type="pct"/>
            <w:vAlign w:val="center"/>
          </w:tcPr>
          <w:p w14:paraId="27CB1D42" w14:textId="7A74973C" w:rsidR="009F6AC8" w:rsidRPr="008C72E5" w:rsidRDefault="009F6AC8" w:rsidP="00B558B7">
            <w:pPr>
              <w:pStyle w:val="TekstTabeli"/>
            </w:pPr>
            <w:r w:rsidRPr="008C72E5">
              <w:t xml:space="preserve">Baker C.K., </w:t>
            </w:r>
            <w:proofErr w:type="spellStart"/>
            <w:r w:rsidRPr="008C72E5">
              <w:t>Saclarides</w:t>
            </w:r>
            <w:proofErr w:type="spellEnd"/>
            <w:r w:rsidRPr="008C72E5">
              <w:t xml:space="preserve"> E.S., </w:t>
            </w:r>
            <w:proofErr w:type="spellStart"/>
            <w:r w:rsidRPr="008C72E5">
              <w:t>Harbour</w:t>
            </w:r>
            <w:proofErr w:type="spellEnd"/>
            <w:r w:rsidRPr="008C72E5">
              <w:t xml:space="preserve"> K.E., </w:t>
            </w:r>
            <w:proofErr w:type="spellStart"/>
            <w:r w:rsidR="00A147A1" w:rsidRPr="008C72E5">
              <w:t>i</w:t>
            </w:r>
            <w:proofErr w:type="spellEnd"/>
            <w:r w:rsidR="00A147A1" w:rsidRPr="008C72E5">
              <w:t> in.</w:t>
            </w:r>
          </w:p>
        </w:tc>
        <w:tc>
          <w:tcPr>
            <w:tcW w:w="1771" w:type="pct"/>
            <w:vAlign w:val="center"/>
          </w:tcPr>
          <w:p w14:paraId="362E2493" w14:textId="77777777" w:rsidR="009F6AC8" w:rsidRPr="008C72E5" w:rsidRDefault="009F6AC8" w:rsidP="00B558B7">
            <w:pPr>
              <w:pStyle w:val="TekstTabeli"/>
            </w:pPr>
            <w:r w:rsidRPr="008C72E5">
              <w:t>Trends in mathematics specialist literature: Analyzing research spanning four decades</w:t>
            </w:r>
          </w:p>
        </w:tc>
        <w:tc>
          <w:tcPr>
            <w:tcW w:w="2052" w:type="pct"/>
            <w:vAlign w:val="center"/>
          </w:tcPr>
          <w:p w14:paraId="233DECB4" w14:textId="77777777" w:rsidR="009F6AC8" w:rsidRPr="008C72E5" w:rsidRDefault="009F6AC8" w:rsidP="00B558B7">
            <w:pPr>
              <w:pStyle w:val="TekstTabeli"/>
            </w:pPr>
            <w:r w:rsidRPr="008C72E5">
              <w:t>(2022) School Science and Mathematics, 122 (1), pp. 24 - 35, DOI: 10.1111/ssm.12507</w:t>
            </w:r>
          </w:p>
        </w:tc>
      </w:tr>
      <w:tr w:rsidR="00C4329A" w:rsidRPr="00547B78" w14:paraId="761AD77A" w14:textId="77777777" w:rsidTr="00C4329A">
        <w:trPr>
          <w:cantSplit/>
        </w:trPr>
        <w:tc>
          <w:tcPr>
            <w:tcW w:w="297" w:type="pct"/>
            <w:vAlign w:val="center"/>
          </w:tcPr>
          <w:p w14:paraId="536FB904" w14:textId="77777777" w:rsidR="009F6AC8" w:rsidRPr="008C72E5" w:rsidRDefault="009F6AC8" w:rsidP="00B558B7">
            <w:pPr>
              <w:pStyle w:val="TekstTabeli"/>
            </w:pPr>
            <w:r w:rsidRPr="008C72E5">
              <w:t>102</w:t>
            </w:r>
          </w:p>
        </w:tc>
        <w:tc>
          <w:tcPr>
            <w:tcW w:w="880" w:type="pct"/>
            <w:vAlign w:val="center"/>
          </w:tcPr>
          <w:p w14:paraId="0019BEB3" w14:textId="77777777" w:rsidR="009F6AC8" w:rsidRPr="008C72E5" w:rsidRDefault="009F6AC8" w:rsidP="00B558B7">
            <w:pPr>
              <w:pStyle w:val="TekstTabeli"/>
            </w:pPr>
            <w:r w:rsidRPr="008C72E5">
              <w:t>Mosey S., Westhead P., Lockett A.</w:t>
            </w:r>
          </w:p>
        </w:tc>
        <w:tc>
          <w:tcPr>
            <w:tcW w:w="1771" w:type="pct"/>
            <w:vAlign w:val="center"/>
          </w:tcPr>
          <w:p w14:paraId="76B5903F" w14:textId="77777777" w:rsidR="009F6AC8" w:rsidRPr="008C72E5" w:rsidRDefault="009F6AC8" w:rsidP="00B558B7">
            <w:pPr>
              <w:pStyle w:val="TekstTabeli"/>
            </w:pPr>
            <w:r w:rsidRPr="008C72E5">
              <w:t>University technology transfer: Network bridge promotion by the Medici Fellowship Scheme</w:t>
            </w:r>
          </w:p>
        </w:tc>
        <w:tc>
          <w:tcPr>
            <w:tcW w:w="2052" w:type="pct"/>
            <w:vAlign w:val="center"/>
          </w:tcPr>
          <w:p w14:paraId="2E6BBC12" w14:textId="77777777" w:rsidR="009F6AC8" w:rsidRPr="008C72E5" w:rsidRDefault="009F6AC8" w:rsidP="00B558B7">
            <w:pPr>
              <w:pStyle w:val="TekstTabeli"/>
            </w:pPr>
            <w:r w:rsidRPr="008C72E5">
              <w:t>(2007) Journal of Small Business and Enterprise Development, 14 (3), pp. 360 - 384, DOI: 10.1108/14626000710773493</w:t>
            </w:r>
          </w:p>
        </w:tc>
      </w:tr>
      <w:tr w:rsidR="00C4329A" w:rsidRPr="00547B78" w14:paraId="2E1F6A3A" w14:textId="77777777" w:rsidTr="00C4329A">
        <w:trPr>
          <w:cantSplit/>
        </w:trPr>
        <w:tc>
          <w:tcPr>
            <w:tcW w:w="297" w:type="pct"/>
            <w:vAlign w:val="center"/>
          </w:tcPr>
          <w:p w14:paraId="7EC95475" w14:textId="77777777" w:rsidR="009F6AC8" w:rsidRPr="008C72E5" w:rsidRDefault="009F6AC8" w:rsidP="00B558B7">
            <w:pPr>
              <w:pStyle w:val="TekstTabeli"/>
            </w:pPr>
            <w:r w:rsidRPr="008C72E5">
              <w:t>103</w:t>
            </w:r>
          </w:p>
        </w:tc>
        <w:tc>
          <w:tcPr>
            <w:tcW w:w="880" w:type="pct"/>
            <w:vAlign w:val="center"/>
          </w:tcPr>
          <w:p w14:paraId="0CBA1780" w14:textId="01EF14F1" w:rsidR="009F6AC8" w:rsidRPr="008C72E5" w:rsidRDefault="009F6AC8" w:rsidP="00B558B7">
            <w:pPr>
              <w:pStyle w:val="TekstTabeli"/>
            </w:pPr>
            <w:r w:rsidRPr="008C72E5">
              <w:t xml:space="preserve">Chesser S.A., Porter M.M., Barclay R., </w:t>
            </w:r>
            <w:proofErr w:type="spellStart"/>
            <w:r w:rsidR="00A147A1" w:rsidRPr="008C72E5">
              <w:t>i</w:t>
            </w:r>
            <w:proofErr w:type="spellEnd"/>
            <w:r w:rsidR="00A147A1" w:rsidRPr="008C72E5">
              <w:t> in.</w:t>
            </w:r>
          </w:p>
        </w:tc>
        <w:tc>
          <w:tcPr>
            <w:tcW w:w="1771" w:type="pct"/>
            <w:vAlign w:val="center"/>
          </w:tcPr>
          <w:p w14:paraId="5A243AE0" w14:textId="77777777" w:rsidR="009F6AC8" w:rsidRPr="008C72E5" w:rsidRDefault="009F6AC8" w:rsidP="00B558B7">
            <w:pPr>
              <w:pStyle w:val="TekstTabeli"/>
            </w:pPr>
            <w:r w:rsidRPr="008C72E5">
              <w:t>Exploring University Age-Friendliness Using Collaborative Citizen Science</w:t>
            </w:r>
          </w:p>
        </w:tc>
        <w:tc>
          <w:tcPr>
            <w:tcW w:w="2052" w:type="pct"/>
            <w:vAlign w:val="center"/>
          </w:tcPr>
          <w:p w14:paraId="3AF3981D" w14:textId="77777777" w:rsidR="009F6AC8" w:rsidRPr="008C72E5" w:rsidRDefault="009F6AC8" w:rsidP="00B558B7">
            <w:pPr>
              <w:pStyle w:val="TekstTabeli"/>
            </w:pPr>
            <w:r w:rsidRPr="008C72E5">
              <w:t>(2020) Gerontologist, 60 (8), pp. 1527 - 1537, DOI: 10.1093/</w:t>
            </w:r>
            <w:proofErr w:type="spellStart"/>
            <w:r w:rsidRPr="008C72E5">
              <w:t>geront</w:t>
            </w:r>
            <w:proofErr w:type="spellEnd"/>
            <w:r w:rsidRPr="008C72E5">
              <w:t>/gnaa026</w:t>
            </w:r>
          </w:p>
        </w:tc>
      </w:tr>
      <w:tr w:rsidR="00C4329A" w:rsidRPr="00547B78" w14:paraId="3F036A24" w14:textId="77777777" w:rsidTr="00C4329A">
        <w:trPr>
          <w:cantSplit/>
        </w:trPr>
        <w:tc>
          <w:tcPr>
            <w:tcW w:w="297" w:type="pct"/>
            <w:vAlign w:val="center"/>
          </w:tcPr>
          <w:p w14:paraId="063AF6CF" w14:textId="77777777" w:rsidR="009F6AC8" w:rsidRPr="008C72E5" w:rsidRDefault="009F6AC8" w:rsidP="00B558B7">
            <w:pPr>
              <w:pStyle w:val="TekstTabeli"/>
            </w:pPr>
            <w:r w:rsidRPr="008C72E5">
              <w:t>104</w:t>
            </w:r>
          </w:p>
        </w:tc>
        <w:tc>
          <w:tcPr>
            <w:tcW w:w="880" w:type="pct"/>
            <w:vAlign w:val="center"/>
          </w:tcPr>
          <w:p w14:paraId="1F1B1E78" w14:textId="77777777" w:rsidR="009F6AC8" w:rsidRPr="008C72E5" w:rsidRDefault="009F6AC8" w:rsidP="00B558B7">
            <w:pPr>
              <w:pStyle w:val="TekstTabeli"/>
            </w:pPr>
            <w:proofErr w:type="spellStart"/>
            <w:r w:rsidRPr="008C72E5">
              <w:t>Córcoles</w:t>
            </w:r>
            <w:proofErr w:type="spellEnd"/>
            <w:r w:rsidRPr="008C72E5">
              <w:t xml:space="preserve"> Y.R.</w:t>
            </w:r>
          </w:p>
        </w:tc>
        <w:tc>
          <w:tcPr>
            <w:tcW w:w="1771" w:type="pct"/>
            <w:vAlign w:val="center"/>
          </w:tcPr>
          <w:p w14:paraId="6E6CAF11" w14:textId="77777777" w:rsidR="009F6AC8" w:rsidRPr="008C72E5" w:rsidRDefault="009F6AC8" w:rsidP="00B558B7">
            <w:pPr>
              <w:pStyle w:val="TekstTabeli"/>
            </w:pPr>
            <w:r w:rsidRPr="008C72E5">
              <w:t>Importance of intellectual capital disclosure in Spanish universities</w:t>
            </w:r>
          </w:p>
        </w:tc>
        <w:tc>
          <w:tcPr>
            <w:tcW w:w="2052" w:type="pct"/>
            <w:vAlign w:val="center"/>
          </w:tcPr>
          <w:p w14:paraId="5A851855" w14:textId="77777777" w:rsidR="009F6AC8" w:rsidRPr="008C72E5" w:rsidRDefault="009F6AC8" w:rsidP="00B558B7">
            <w:pPr>
              <w:pStyle w:val="TekstTabeli"/>
            </w:pPr>
            <w:r w:rsidRPr="008C72E5">
              <w:t>(2013) Intangible Capital, 9 (3), pp. 931 - 944, DOI: 10.3926/ic.348</w:t>
            </w:r>
          </w:p>
        </w:tc>
      </w:tr>
      <w:tr w:rsidR="00C4329A" w:rsidRPr="00547B78" w14:paraId="5E366951" w14:textId="77777777" w:rsidTr="00C4329A">
        <w:trPr>
          <w:cantSplit/>
        </w:trPr>
        <w:tc>
          <w:tcPr>
            <w:tcW w:w="297" w:type="pct"/>
            <w:vAlign w:val="center"/>
          </w:tcPr>
          <w:p w14:paraId="010BCB30" w14:textId="77777777" w:rsidR="009F6AC8" w:rsidRPr="008C72E5" w:rsidRDefault="009F6AC8" w:rsidP="00B558B7">
            <w:pPr>
              <w:pStyle w:val="TekstTabeli"/>
            </w:pPr>
            <w:r w:rsidRPr="008C72E5">
              <w:lastRenderedPageBreak/>
              <w:t>105</w:t>
            </w:r>
          </w:p>
        </w:tc>
        <w:tc>
          <w:tcPr>
            <w:tcW w:w="880" w:type="pct"/>
            <w:vAlign w:val="center"/>
          </w:tcPr>
          <w:p w14:paraId="3C7E9753" w14:textId="77777777" w:rsidR="009F6AC8" w:rsidRPr="008C72E5" w:rsidRDefault="009F6AC8" w:rsidP="00B558B7">
            <w:pPr>
              <w:pStyle w:val="TekstTabeli"/>
            </w:pPr>
            <w:r w:rsidRPr="008C72E5">
              <w:t>Martin A.</w:t>
            </w:r>
          </w:p>
        </w:tc>
        <w:tc>
          <w:tcPr>
            <w:tcW w:w="1771" w:type="pct"/>
            <w:vAlign w:val="center"/>
          </w:tcPr>
          <w:p w14:paraId="5F802F68" w14:textId="77777777" w:rsidR="009F6AC8" w:rsidRPr="008C72E5" w:rsidRDefault="009F6AC8" w:rsidP="00B558B7">
            <w:pPr>
              <w:pStyle w:val="TekstTabeli"/>
            </w:pPr>
            <w:r w:rsidRPr="008C72E5">
              <w:t xml:space="preserve">Service climate and employee </w:t>
            </w:r>
            <w:proofErr w:type="spellStart"/>
            <w:r w:rsidRPr="008C72E5">
              <w:t>well being</w:t>
            </w:r>
            <w:proofErr w:type="spellEnd"/>
            <w:r w:rsidRPr="008C72E5">
              <w:t xml:space="preserve"> in higher education</w:t>
            </w:r>
          </w:p>
        </w:tc>
        <w:tc>
          <w:tcPr>
            <w:tcW w:w="2052" w:type="pct"/>
            <w:vAlign w:val="center"/>
          </w:tcPr>
          <w:p w14:paraId="53A78F6F" w14:textId="77777777" w:rsidR="009F6AC8" w:rsidRPr="008C72E5" w:rsidRDefault="009F6AC8" w:rsidP="00B558B7">
            <w:pPr>
              <w:pStyle w:val="TekstTabeli"/>
            </w:pPr>
            <w:r w:rsidRPr="008C72E5">
              <w:t>(2008) Journal of Management and Organization, 14 (2), pp. 155 - 167, DOI: 10.5172/jmo.837.14.2.155</w:t>
            </w:r>
          </w:p>
        </w:tc>
      </w:tr>
      <w:tr w:rsidR="00C4329A" w:rsidRPr="00547B78" w14:paraId="38C75430" w14:textId="77777777" w:rsidTr="00C4329A">
        <w:trPr>
          <w:cantSplit/>
        </w:trPr>
        <w:tc>
          <w:tcPr>
            <w:tcW w:w="297" w:type="pct"/>
            <w:vAlign w:val="center"/>
          </w:tcPr>
          <w:p w14:paraId="68733A04" w14:textId="77777777" w:rsidR="009F6AC8" w:rsidRPr="008C72E5" w:rsidRDefault="009F6AC8" w:rsidP="00B558B7">
            <w:pPr>
              <w:pStyle w:val="TekstTabeli"/>
            </w:pPr>
            <w:r w:rsidRPr="008C72E5">
              <w:t>106</w:t>
            </w:r>
          </w:p>
        </w:tc>
        <w:tc>
          <w:tcPr>
            <w:tcW w:w="880" w:type="pct"/>
            <w:vAlign w:val="center"/>
          </w:tcPr>
          <w:p w14:paraId="27859361" w14:textId="77777777" w:rsidR="009F6AC8" w:rsidRPr="008C72E5" w:rsidRDefault="009F6AC8" w:rsidP="00B558B7">
            <w:pPr>
              <w:pStyle w:val="TekstTabeli"/>
            </w:pPr>
            <w:r w:rsidRPr="008C72E5">
              <w:t>Choi S.</w:t>
            </w:r>
          </w:p>
        </w:tc>
        <w:tc>
          <w:tcPr>
            <w:tcW w:w="1771" w:type="pct"/>
            <w:vAlign w:val="center"/>
          </w:tcPr>
          <w:p w14:paraId="4A73C79B" w14:textId="77777777" w:rsidR="009F6AC8" w:rsidRPr="008C72E5" w:rsidRDefault="009F6AC8" w:rsidP="00B558B7">
            <w:pPr>
              <w:pStyle w:val="TekstTabeli"/>
            </w:pPr>
            <w:r w:rsidRPr="008C72E5">
              <w:t>Identifying indicators of university autonomy according to stakeholders’ interests</w:t>
            </w:r>
          </w:p>
        </w:tc>
        <w:tc>
          <w:tcPr>
            <w:tcW w:w="2052" w:type="pct"/>
            <w:vAlign w:val="center"/>
          </w:tcPr>
          <w:p w14:paraId="56BD5734" w14:textId="77777777" w:rsidR="009F6AC8" w:rsidRPr="008C72E5" w:rsidRDefault="009F6AC8" w:rsidP="00B558B7">
            <w:pPr>
              <w:pStyle w:val="TekstTabeli"/>
            </w:pPr>
            <w:r w:rsidRPr="008C72E5">
              <w:t>(2019) Tertiary Education and Management, 25 (1), pp. 17 - 29, DOI: 10.1007/s11233-018-09011-y</w:t>
            </w:r>
          </w:p>
        </w:tc>
      </w:tr>
      <w:tr w:rsidR="00C4329A" w:rsidRPr="00547B78" w14:paraId="41C6A296" w14:textId="77777777" w:rsidTr="00C4329A">
        <w:trPr>
          <w:cantSplit/>
        </w:trPr>
        <w:tc>
          <w:tcPr>
            <w:tcW w:w="297" w:type="pct"/>
            <w:vAlign w:val="center"/>
          </w:tcPr>
          <w:p w14:paraId="51F5774C" w14:textId="77777777" w:rsidR="009F6AC8" w:rsidRPr="008C72E5" w:rsidRDefault="009F6AC8" w:rsidP="00B558B7">
            <w:pPr>
              <w:pStyle w:val="TekstTabeli"/>
            </w:pPr>
            <w:r w:rsidRPr="008C72E5">
              <w:t>107</w:t>
            </w:r>
          </w:p>
        </w:tc>
        <w:tc>
          <w:tcPr>
            <w:tcW w:w="880" w:type="pct"/>
            <w:vAlign w:val="center"/>
          </w:tcPr>
          <w:p w14:paraId="50EE91D9" w14:textId="77777777" w:rsidR="009F6AC8" w:rsidRPr="008C72E5" w:rsidRDefault="009F6AC8" w:rsidP="00B558B7">
            <w:pPr>
              <w:pStyle w:val="TekstTabeli"/>
            </w:pPr>
            <w:r w:rsidRPr="008C72E5">
              <w:t xml:space="preserve">Jordaan M., </w:t>
            </w:r>
            <w:proofErr w:type="spellStart"/>
            <w:r w:rsidRPr="008C72E5">
              <w:t>Mennega</w:t>
            </w:r>
            <w:proofErr w:type="spellEnd"/>
            <w:r w:rsidRPr="008C72E5">
              <w:t xml:space="preserve"> N.</w:t>
            </w:r>
          </w:p>
        </w:tc>
        <w:tc>
          <w:tcPr>
            <w:tcW w:w="1771" w:type="pct"/>
            <w:vAlign w:val="center"/>
          </w:tcPr>
          <w:p w14:paraId="6B5E199B" w14:textId="77777777" w:rsidR="009F6AC8" w:rsidRPr="008C72E5" w:rsidRDefault="009F6AC8" w:rsidP="00B558B7">
            <w:pPr>
              <w:pStyle w:val="TekstTabeli"/>
            </w:pPr>
            <w:r w:rsidRPr="008C72E5">
              <w:t>Community partners' experiences of higher education service-learning in a community engagement module</w:t>
            </w:r>
          </w:p>
        </w:tc>
        <w:tc>
          <w:tcPr>
            <w:tcW w:w="2052" w:type="pct"/>
            <w:vAlign w:val="center"/>
          </w:tcPr>
          <w:p w14:paraId="14093F1B" w14:textId="77777777" w:rsidR="009F6AC8" w:rsidRPr="008C72E5" w:rsidRDefault="009F6AC8" w:rsidP="00B558B7">
            <w:pPr>
              <w:pStyle w:val="TekstTabeli"/>
            </w:pPr>
            <w:r w:rsidRPr="008C72E5">
              <w:t>(2022) Journal of Applied Research in Higher Education, 14 (1), pp. 394 - 408, DOI: 10.1108/JARHE-09-2020-0327</w:t>
            </w:r>
          </w:p>
        </w:tc>
      </w:tr>
      <w:tr w:rsidR="00C4329A" w:rsidRPr="00547B78" w14:paraId="07EB441B" w14:textId="77777777" w:rsidTr="00C4329A">
        <w:trPr>
          <w:cantSplit/>
        </w:trPr>
        <w:tc>
          <w:tcPr>
            <w:tcW w:w="297" w:type="pct"/>
            <w:vAlign w:val="center"/>
          </w:tcPr>
          <w:p w14:paraId="7C581BAC" w14:textId="77777777" w:rsidR="009F6AC8" w:rsidRPr="008C72E5" w:rsidRDefault="009F6AC8" w:rsidP="00B558B7">
            <w:pPr>
              <w:pStyle w:val="TekstTabeli"/>
            </w:pPr>
            <w:r w:rsidRPr="008C72E5">
              <w:t>108</w:t>
            </w:r>
          </w:p>
        </w:tc>
        <w:tc>
          <w:tcPr>
            <w:tcW w:w="880" w:type="pct"/>
            <w:vAlign w:val="center"/>
          </w:tcPr>
          <w:p w14:paraId="5B2A84C0" w14:textId="77777777" w:rsidR="009F6AC8" w:rsidRPr="00D82766" w:rsidRDefault="009F6AC8" w:rsidP="00B558B7">
            <w:pPr>
              <w:pStyle w:val="TekstTabeli"/>
              <w:rPr>
                <w:lang w:val="pl-PL"/>
              </w:rPr>
            </w:pPr>
            <w:proofErr w:type="spellStart"/>
            <w:r w:rsidRPr="00D82766">
              <w:rPr>
                <w:lang w:val="pl-PL"/>
              </w:rPr>
              <w:t>Gozali</w:t>
            </w:r>
            <w:proofErr w:type="spellEnd"/>
            <w:r w:rsidRPr="00D82766">
              <w:rPr>
                <w:lang w:val="pl-PL"/>
              </w:rPr>
              <w:t xml:space="preserve"> A.A., </w:t>
            </w:r>
            <w:proofErr w:type="spellStart"/>
            <w:r w:rsidRPr="00D82766">
              <w:rPr>
                <w:lang w:val="pl-PL"/>
              </w:rPr>
              <w:t>Fujimura</w:t>
            </w:r>
            <w:proofErr w:type="spellEnd"/>
            <w:r w:rsidRPr="00D82766">
              <w:rPr>
                <w:lang w:val="pl-PL"/>
              </w:rPr>
              <w:t xml:space="preserve"> S.</w:t>
            </w:r>
          </w:p>
        </w:tc>
        <w:tc>
          <w:tcPr>
            <w:tcW w:w="1771" w:type="pct"/>
            <w:vAlign w:val="center"/>
          </w:tcPr>
          <w:p w14:paraId="0933AFEA" w14:textId="77777777" w:rsidR="009F6AC8" w:rsidRPr="008C72E5" w:rsidRDefault="009F6AC8" w:rsidP="00B558B7">
            <w:pPr>
              <w:pStyle w:val="TekstTabeli"/>
            </w:pPr>
            <w:r w:rsidRPr="008C72E5">
              <w:t>Reinforced island model genetic algorithm to solve university course timetabling</w:t>
            </w:r>
          </w:p>
        </w:tc>
        <w:tc>
          <w:tcPr>
            <w:tcW w:w="2052" w:type="pct"/>
            <w:vAlign w:val="center"/>
          </w:tcPr>
          <w:p w14:paraId="1EF068A5" w14:textId="77777777" w:rsidR="009F6AC8" w:rsidRPr="008C72E5" w:rsidRDefault="009F6AC8" w:rsidP="00B558B7">
            <w:pPr>
              <w:pStyle w:val="TekstTabeli"/>
            </w:pPr>
            <w:r w:rsidRPr="008C72E5">
              <w:t xml:space="preserve">(2018) </w:t>
            </w:r>
            <w:proofErr w:type="spellStart"/>
            <w:r w:rsidRPr="008C72E5">
              <w:t>Telkomnika</w:t>
            </w:r>
            <w:proofErr w:type="spellEnd"/>
            <w:r w:rsidRPr="008C72E5">
              <w:t xml:space="preserve"> (Telecommunication Computing Electronics and Control), 16 (6), pp. 2747 - 2755, DOI: 10.12928/TELKOMNIKA.v16i6.9691</w:t>
            </w:r>
          </w:p>
        </w:tc>
      </w:tr>
      <w:tr w:rsidR="00C4329A" w:rsidRPr="00547B78" w14:paraId="555C36BA" w14:textId="77777777" w:rsidTr="00C4329A">
        <w:trPr>
          <w:cantSplit/>
        </w:trPr>
        <w:tc>
          <w:tcPr>
            <w:tcW w:w="297" w:type="pct"/>
            <w:vAlign w:val="center"/>
          </w:tcPr>
          <w:p w14:paraId="67A08231" w14:textId="77777777" w:rsidR="009F6AC8" w:rsidRPr="008C72E5" w:rsidRDefault="009F6AC8" w:rsidP="00B558B7">
            <w:pPr>
              <w:pStyle w:val="TekstTabeli"/>
            </w:pPr>
            <w:r w:rsidRPr="008C72E5">
              <w:t>109</w:t>
            </w:r>
          </w:p>
        </w:tc>
        <w:tc>
          <w:tcPr>
            <w:tcW w:w="880" w:type="pct"/>
            <w:vAlign w:val="center"/>
          </w:tcPr>
          <w:p w14:paraId="13AF8F75" w14:textId="77777777" w:rsidR="009F6AC8" w:rsidRPr="008C72E5" w:rsidRDefault="009F6AC8" w:rsidP="00B558B7">
            <w:pPr>
              <w:pStyle w:val="TekstTabeli"/>
            </w:pPr>
            <w:r w:rsidRPr="008C72E5">
              <w:t>Wang C., Medaglia R., Jensen T.B.</w:t>
            </w:r>
          </w:p>
        </w:tc>
        <w:tc>
          <w:tcPr>
            <w:tcW w:w="1771" w:type="pct"/>
            <w:vAlign w:val="center"/>
          </w:tcPr>
          <w:p w14:paraId="511F466E" w14:textId="77777777" w:rsidR="009F6AC8" w:rsidRPr="008C72E5" w:rsidRDefault="009F6AC8" w:rsidP="00B558B7">
            <w:pPr>
              <w:pStyle w:val="TekstTabeli"/>
            </w:pPr>
            <w:r w:rsidRPr="008C72E5">
              <w:t>When Ambiguity Rules: The Emergence of Adaptive Governance from (In)Congruent Frames of Knowledge Sharing Technology</w:t>
            </w:r>
          </w:p>
        </w:tc>
        <w:tc>
          <w:tcPr>
            <w:tcW w:w="2052" w:type="pct"/>
            <w:vAlign w:val="center"/>
          </w:tcPr>
          <w:p w14:paraId="37DDDC61" w14:textId="77777777" w:rsidR="009F6AC8" w:rsidRPr="008C72E5" w:rsidRDefault="009F6AC8" w:rsidP="00B558B7">
            <w:pPr>
              <w:pStyle w:val="TekstTabeli"/>
            </w:pPr>
            <w:r w:rsidRPr="008C72E5">
              <w:t>(2021) Information Systems Frontiers, 23 (6), pp. 1573 - 1591, DOI: 10.1007/s10796-020-10050-3</w:t>
            </w:r>
          </w:p>
        </w:tc>
      </w:tr>
      <w:tr w:rsidR="00C4329A" w:rsidRPr="008C72E5" w14:paraId="17A8E9EE" w14:textId="77777777" w:rsidTr="00C4329A">
        <w:trPr>
          <w:cantSplit/>
        </w:trPr>
        <w:tc>
          <w:tcPr>
            <w:tcW w:w="297" w:type="pct"/>
            <w:vAlign w:val="center"/>
          </w:tcPr>
          <w:p w14:paraId="4DAC4DF8" w14:textId="77777777" w:rsidR="009F6AC8" w:rsidRPr="008C72E5" w:rsidRDefault="009F6AC8" w:rsidP="00B558B7">
            <w:pPr>
              <w:pStyle w:val="TekstTabeli"/>
            </w:pPr>
            <w:r w:rsidRPr="008C72E5">
              <w:t>110</w:t>
            </w:r>
          </w:p>
        </w:tc>
        <w:tc>
          <w:tcPr>
            <w:tcW w:w="880" w:type="pct"/>
            <w:vAlign w:val="center"/>
          </w:tcPr>
          <w:p w14:paraId="6637F91C" w14:textId="77777777" w:rsidR="009F6AC8" w:rsidRPr="00D82766" w:rsidRDefault="009F6AC8" w:rsidP="00B558B7">
            <w:pPr>
              <w:pStyle w:val="TekstTabeli"/>
              <w:rPr>
                <w:lang w:val="pl-PL"/>
              </w:rPr>
            </w:pPr>
            <w:r w:rsidRPr="00D82766">
              <w:rPr>
                <w:lang w:val="pl-PL"/>
              </w:rPr>
              <w:t>Molina-</w:t>
            </w:r>
            <w:proofErr w:type="spellStart"/>
            <w:r w:rsidRPr="00D82766">
              <w:rPr>
                <w:lang w:val="pl-PL"/>
              </w:rPr>
              <w:t>Luque</w:t>
            </w:r>
            <w:proofErr w:type="spellEnd"/>
            <w:r w:rsidRPr="00D82766">
              <w:rPr>
                <w:lang w:val="pl-PL"/>
              </w:rPr>
              <w:t xml:space="preserve"> F., </w:t>
            </w:r>
            <w:proofErr w:type="spellStart"/>
            <w:r w:rsidRPr="00D82766">
              <w:rPr>
                <w:lang w:val="pl-PL"/>
              </w:rPr>
              <w:t>Casado</w:t>
            </w:r>
            <w:proofErr w:type="spellEnd"/>
            <w:r w:rsidRPr="00D82766">
              <w:rPr>
                <w:lang w:val="pl-PL"/>
              </w:rPr>
              <w:t xml:space="preserve"> N., </w:t>
            </w:r>
            <w:proofErr w:type="spellStart"/>
            <w:r w:rsidRPr="00D82766">
              <w:rPr>
                <w:lang w:val="pl-PL"/>
              </w:rPr>
              <w:t>Stončikaitė</w:t>
            </w:r>
            <w:proofErr w:type="spellEnd"/>
            <w:r w:rsidRPr="00D82766">
              <w:rPr>
                <w:lang w:val="pl-PL"/>
              </w:rPr>
              <w:t xml:space="preserve"> I.</w:t>
            </w:r>
          </w:p>
        </w:tc>
        <w:tc>
          <w:tcPr>
            <w:tcW w:w="1771" w:type="pct"/>
            <w:vAlign w:val="center"/>
          </w:tcPr>
          <w:p w14:paraId="0C5C9518" w14:textId="77777777" w:rsidR="009F6AC8" w:rsidRPr="008C72E5" w:rsidRDefault="009F6AC8" w:rsidP="00B558B7">
            <w:pPr>
              <w:pStyle w:val="TekstTabeli"/>
            </w:pPr>
            <w:r w:rsidRPr="008C72E5">
              <w:t>University stakeholders, intergenerational relationships and lifelong learning: a European case study</w:t>
            </w:r>
          </w:p>
        </w:tc>
        <w:tc>
          <w:tcPr>
            <w:tcW w:w="2052" w:type="pct"/>
            <w:vAlign w:val="center"/>
          </w:tcPr>
          <w:p w14:paraId="56D07F1A" w14:textId="77777777" w:rsidR="009F6AC8" w:rsidRPr="008C72E5" w:rsidRDefault="009F6AC8" w:rsidP="00B558B7">
            <w:pPr>
              <w:pStyle w:val="TekstTabeli"/>
            </w:pPr>
            <w:r w:rsidRPr="008C72E5">
              <w:t>(2018) Educational Gerontology, 44 (12), pp. 744 - 752, DOI: 10.1080/03601277.2018.1555366</w:t>
            </w:r>
          </w:p>
        </w:tc>
      </w:tr>
      <w:tr w:rsidR="00C4329A" w:rsidRPr="00547B78" w14:paraId="7A3FB71E" w14:textId="77777777" w:rsidTr="00C4329A">
        <w:trPr>
          <w:cantSplit/>
        </w:trPr>
        <w:tc>
          <w:tcPr>
            <w:tcW w:w="297" w:type="pct"/>
            <w:vAlign w:val="center"/>
          </w:tcPr>
          <w:p w14:paraId="46230F00" w14:textId="77777777" w:rsidR="009F6AC8" w:rsidRPr="008C72E5" w:rsidRDefault="009F6AC8" w:rsidP="00B558B7">
            <w:pPr>
              <w:pStyle w:val="TekstTabeli"/>
            </w:pPr>
            <w:r w:rsidRPr="008C72E5">
              <w:t>111</w:t>
            </w:r>
          </w:p>
        </w:tc>
        <w:tc>
          <w:tcPr>
            <w:tcW w:w="880" w:type="pct"/>
            <w:vAlign w:val="center"/>
          </w:tcPr>
          <w:p w14:paraId="4A034E0A" w14:textId="77777777" w:rsidR="009F6AC8" w:rsidRPr="008C72E5" w:rsidRDefault="009F6AC8" w:rsidP="00B558B7">
            <w:pPr>
              <w:pStyle w:val="TekstTabeli"/>
            </w:pPr>
            <w:proofErr w:type="spellStart"/>
            <w:r w:rsidRPr="008C72E5">
              <w:t>Dashtestani</w:t>
            </w:r>
            <w:proofErr w:type="spellEnd"/>
            <w:r w:rsidRPr="008C72E5">
              <w:t xml:space="preserve"> R.</w:t>
            </w:r>
          </w:p>
        </w:tc>
        <w:tc>
          <w:tcPr>
            <w:tcW w:w="1771" w:type="pct"/>
            <w:vAlign w:val="center"/>
          </w:tcPr>
          <w:p w14:paraId="7BD5A3B4" w14:textId="77777777" w:rsidR="009F6AC8" w:rsidRPr="008C72E5" w:rsidRDefault="009F6AC8" w:rsidP="00B558B7">
            <w:pPr>
              <w:pStyle w:val="TekstTabeli"/>
            </w:pPr>
            <w:r w:rsidRPr="008C72E5">
              <w:t>Online Courses in Higher Education in Iran: A Stakeholder-Based Investigation into Preservice Teachers' Acceptance, Learning Achievements, and Satisfaction: A Mixed-Methods Study</w:t>
            </w:r>
          </w:p>
        </w:tc>
        <w:tc>
          <w:tcPr>
            <w:tcW w:w="2052" w:type="pct"/>
            <w:vAlign w:val="center"/>
          </w:tcPr>
          <w:p w14:paraId="4DF63AEF" w14:textId="77777777" w:rsidR="009F6AC8" w:rsidRPr="008C72E5" w:rsidRDefault="009F6AC8" w:rsidP="00B558B7">
            <w:pPr>
              <w:pStyle w:val="TekstTabeli"/>
            </w:pPr>
            <w:r w:rsidRPr="008C72E5">
              <w:t>(2020) International Review of Research in Open and Distance Learning, 21 (4), pp. 117 - 142, DOI: 10.19173/IRRODL.V21I4.4873</w:t>
            </w:r>
          </w:p>
        </w:tc>
      </w:tr>
      <w:tr w:rsidR="00C4329A" w:rsidRPr="00547B78" w14:paraId="3F2D8934" w14:textId="77777777" w:rsidTr="00C4329A">
        <w:trPr>
          <w:cantSplit/>
        </w:trPr>
        <w:tc>
          <w:tcPr>
            <w:tcW w:w="297" w:type="pct"/>
            <w:vAlign w:val="center"/>
          </w:tcPr>
          <w:p w14:paraId="7960E0FF" w14:textId="77777777" w:rsidR="009F6AC8" w:rsidRPr="008C72E5" w:rsidRDefault="009F6AC8" w:rsidP="00B558B7">
            <w:pPr>
              <w:pStyle w:val="TekstTabeli"/>
            </w:pPr>
            <w:r w:rsidRPr="008C72E5">
              <w:t>112</w:t>
            </w:r>
          </w:p>
        </w:tc>
        <w:tc>
          <w:tcPr>
            <w:tcW w:w="880" w:type="pct"/>
            <w:vAlign w:val="center"/>
          </w:tcPr>
          <w:p w14:paraId="14A49472" w14:textId="77777777" w:rsidR="009F6AC8" w:rsidRPr="008C72E5" w:rsidRDefault="009F6AC8" w:rsidP="00B558B7">
            <w:pPr>
              <w:pStyle w:val="TekstTabeli"/>
            </w:pPr>
            <w:r w:rsidRPr="008C72E5">
              <w:t>McGrath C.</w:t>
            </w:r>
          </w:p>
        </w:tc>
        <w:tc>
          <w:tcPr>
            <w:tcW w:w="1771" w:type="pct"/>
            <w:vAlign w:val="center"/>
          </w:tcPr>
          <w:p w14:paraId="08DF8BFF" w14:textId="77777777" w:rsidR="009F6AC8" w:rsidRPr="008C72E5" w:rsidRDefault="009F6AC8" w:rsidP="00B558B7">
            <w:pPr>
              <w:pStyle w:val="TekstTabeli"/>
            </w:pPr>
            <w:r w:rsidRPr="008C72E5">
              <w:t>Academic developers as brokers of change: insights from a research project on change practice and agency</w:t>
            </w:r>
          </w:p>
        </w:tc>
        <w:tc>
          <w:tcPr>
            <w:tcW w:w="2052" w:type="pct"/>
            <w:vAlign w:val="center"/>
          </w:tcPr>
          <w:p w14:paraId="030A5A0E" w14:textId="77777777" w:rsidR="009F6AC8" w:rsidRPr="008C72E5" w:rsidRDefault="009F6AC8" w:rsidP="00B558B7">
            <w:pPr>
              <w:pStyle w:val="TekstTabeli"/>
            </w:pPr>
            <w:r w:rsidRPr="008C72E5">
              <w:t>(2020) International Journal for Academic Development, 25 (2), pp. 94 - 106, DOI: 10.1080/1360144X.2019.1665524</w:t>
            </w:r>
          </w:p>
        </w:tc>
      </w:tr>
      <w:tr w:rsidR="00C4329A" w:rsidRPr="00547B78" w14:paraId="768C0B26" w14:textId="77777777" w:rsidTr="00C4329A">
        <w:trPr>
          <w:cantSplit/>
        </w:trPr>
        <w:tc>
          <w:tcPr>
            <w:tcW w:w="297" w:type="pct"/>
            <w:vAlign w:val="center"/>
          </w:tcPr>
          <w:p w14:paraId="50F5599F" w14:textId="77777777" w:rsidR="009F6AC8" w:rsidRPr="008C72E5" w:rsidRDefault="009F6AC8" w:rsidP="00B558B7">
            <w:pPr>
              <w:pStyle w:val="TekstTabeli"/>
            </w:pPr>
            <w:r w:rsidRPr="008C72E5">
              <w:t>113</w:t>
            </w:r>
          </w:p>
        </w:tc>
        <w:tc>
          <w:tcPr>
            <w:tcW w:w="880" w:type="pct"/>
            <w:vAlign w:val="center"/>
          </w:tcPr>
          <w:p w14:paraId="6F7C0F69" w14:textId="77777777" w:rsidR="009F6AC8" w:rsidRPr="008C72E5" w:rsidRDefault="009F6AC8" w:rsidP="00B558B7">
            <w:pPr>
              <w:pStyle w:val="TekstTabeli"/>
            </w:pPr>
            <w:r w:rsidRPr="008C72E5">
              <w:t xml:space="preserve">Salerno J.P., </w:t>
            </w:r>
            <w:proofErr w:type="spellStart"/>
            <w:r w:rsidRPr="008C72E5">
              <w:t>Gattamorta</w:t>
            </w:r>
            <w:proofErr w:type="spellEnd"/>
            <w:r w:rsidRPr="008C72E5">
              <w:t xml:space="preserve"> K.A., Williams N.D.</w:t>
            </w:r>
          </w:p>
        </w:tc>
        <w:tc>
          <w:tcPr>
            <w:tcW w:w="1771" w:type="pct"/>
            <w:vAlign w:val="center"/>
          </w:tcPr>
          <w:p w14:paraId="05682982" w14:textId="77777777" w:rsidR="009F6AC8" w:rsidRPr="008C72E5" w:rsidRDefault="009F6AC8" w:rsidP="00B558B7">
            <w:pPr>
              <w:pStyle w:val="TekstTabeli"/>
            </w:pPr>
            <w:r w:rsidRPr="008C72E5">
              <w:t>Impact of Family Rejection and Racism on Sexual and Gender Minority Stress Among LGBTQ Young People of Color During COVID-19</w:t>
            </w:r>
          </w:p>
        </w:tc>
        <w:tc>
          <w:tcPr>
            <w:tcW w:w="2052" w:type="pct"/>
            <w:vAlign w:val="center"/>
          </w:tcPr>
          <w:p w14:paraId="080D052C" w14:textId="77777777" w:rsidR="009F6AC8" w:rsidRPr="008C72E5" w:rsidRDefault="009F6AC8" w:rsidP="00B558B7">
            <w:pPr>
              <w:pStyle w:val="TekstTabeli"/>
            </w:pPr>
            <w:r w:rsidRPr="008C72E5">
              <w:t>(2022) Psychological Trauma: Theory, Research, Practice, and Policy, 15 (4), pp. 637 - 647, DOI: 10.1037/tra0001254</w:t>
            </w:r>
          </w:p>
        </w:tc>
      </w:tr>
      <w:tr w:rsidR="00C4329A" w:rsidRPr="008C72E5" w14:paraId="6D7950F3" w14:textId="77777777" w:rsidTr="00C4329A">
        <w:trPr>
          <w:cantSplit/>
        </w:trPr>
        <w:tc>
          <w:tcPr>
            <w:tcW w:w="297" w:type="pct"/>
            <w:vAlign w:val="center"/>
          </w:tcPr>
          <w:p w14:paraId="7594AA69" w14:textId="77777777" w:rsidR="009F6AC8" w:rsidRPr="008C72E5" w:rsidRDefault="009F6AC8" w:rsidP="00B558B7">
            <w:pPr>
              <w:pStyle w:val="TekstTabeli"/>
            </w:pPr>
            <w:r w:rsidRPr="008C72E5">
              <w:t>114</w:t>
            </w:r>
          </w:p>
        </w:tc>
        <w:tc>
          <w:tcPr>
            <w:tcW w:w="880" w:type="pct"/>
            <w:vAlign w:val="center"/>
          </w:tcPr>
          <w:p w14:paraId="635A76DA" w14:textId="77777777" w:rsidR="009F6AC8" w:rsidRPr="008C72E5" w:rsidRDefault="009F6AC8" w:rsidP="00B558B7">
            <w:pPr>
              <w:pStyle w:val="TekstTabeli"/>
            </w:pPr>
            <w:proofErr w:type="spellStart"/>
            <w:r w:rsidRPr="008C72E5">
              <w:t>Bucklow</w:t>
            </w:r>
            <w:proofErr w:type="spellEnd"/>
            <w:r w:rsidRPr="008C72E5">
              <w:t xml:space="preserve"> C., Clark P.</w:t>
            </w:r>
          </w:p>
        </w:tc>
        <w:tc>
          <w:tcPr>
            <w:tcW w:w="1771" w:type="pct"/>
            <w:vAlign w:val="center"/>
          </w:tcPr>
          <w:p w14:paraId="208E7B03" w14:textId="77777777" w:rsidR="009F6AC8" w:rsidRPr="008C72E5" w:rsidRDefault="009F6AC8" w:rsidP="00B558B7">
            <w:pPr>
              <w:pStyle w:val="TekstTabeli"/>
            </w:pPr>
            <w:r w:rsidRPr="008C72E5">
              <w:t>The role of the institute for learning and teaching in higher education in supporting professional development in learning and teaching in higher education</w:t>
            </w:r>
          </w:p>
        </w:tc>
        <w:tc>
          <w:tcPr>
            <w:tcW w:w="2052" w:type="pct"/>
            <w:vAlign w:val="center"/>
          </w:tcPr>
          <w:p w14:paraId="1511F88F" w14:textId="77777777" w:rsidR="009F6AC8" w:rsidRPr="008C72E5" w:rsidRDefault="009F6AC8" w:rsidP="00B558B7">
            <w:pPr>
              <w:pStyle w:val="TekstTabeli"/>
            </w:pPr>
            <w:r w:rsidRPr="008C72E5">
              <w:t>(2000) Teacher Development, 4 (1), pp. 7 - 13, DOI: 10.1080/13664530000200101</w:t>
            </w:r>
          </w:p>
        </w:tc>
      </w:tr>
      <w:tr w:rsidR="00C4329A" w:rsidRPr="00547B78" w14:paraId="3F463B8A" w14:textId="77777777" w:rsidTr="00C4329A">
        <w:trPr>
          <w:cantSplit/>
        </w:trPr>
        <w:tc>
          <w:tcPr>
            <w:tcW w:w="297" w:type="pct"/>
            <w:vAlign w:val="center"/>
          </w:tcPr>
          <w:p w14:paraId="622373A9" w14:textId="77777777" w:rsidR="009F6AC8" w:rsidRPr="008C72E5" w:rsidRDefault="009F6AC8" w:rsidP="00B558B7">
            <w:pPr>
              <w:pStyle w:val="TekstTabeli"/>
            </w:pPr>
            <w:r w:rsidRPr="008C72E5">
              <w:t>115</w:t>
            </w:r>
          </w:p>
        </w:tc>
        <w:tc>
          <w:tcPr>
            <w:tcW w:w="880" w:type="pct"/>
            <w:vAlign w:val="center"/>
          </w:tcPr>
          <w:p w14:paraId="0518FE21" w14:textId="77777777" w:rsidR="009F6AC8" w:rsidRPr="008C72E5" w:rsidRDefault="009F6AC8" w:rsidP="00B558B7">
            <w:pPr>
              <w:pStyle w:val="TekstTabeli"/>
            </w:pPr>
            <w:proofErr w:type="spellStart"/>
            <w:r w:rsidRPr="008C72E5">
              <w:t>Lambovska</w:t>
            </w:r>
            <w:proofErr w:type="spellEnd"/>
            <w:r w:rsidRPr="008C72E5">
              <w:t xml:space="preserve"> M., Todorova D.</w:t>
            </w:r>
          </w:p>
        </w:tc>
        <w:tc>
          <w:tcPr>
            <w:tcW w:w="1771" w:type="pct"/>
            <w:vAlign w:val="center"/>
          </w:tcPr>
          <w:p w14:paraId="2AD9E266" w14:textId="77777777" w:rsidR="009F6AC8" w:rsidRPr="008C72E5" w:rsidRDefault="009F6AC8" w:rsidP="00B558B7">
            <w:pPr>
              <w:pStyle w:val="TekstTabeli"/>
            </w:pPr>
            <w:r w:rsidRPr="008C72E5">
              <w:t>‘Publish and flourish’ instead of ‘publish or perish’: A motivation model for top-quality publications</w:t>
            </w:r>
          </w:p>
        </w:tc>
        <w:tc>
          <w:tcPr>
            <w:tcW w:w="2052" w:type="pct"/>
            <w:vAlign w:val="center"/>
          </w:tcPr>
          <w:p w14:paraId="03CF358E" w14:textId="77777777" w:rsidR="009F6AC8" w:rsidRPr="008C72E5" w:rsidRDefault="009F6AC8" w:rsidP="00B558B7">
            <w:pPr>
              <w:pStyle w:val="TekstTabeli"/>
            </w:pPr>
            <w:r w:rsidRPr="008C72E5">
              <w:t>(2021) Journal of Language and Education, 7 (1), pp. 141 - 155, DOI: 10.17323/jle.2021.11522</w:t>
            </w:r>
          </w:p>
        </w:tc>
      </w:tr>
      <w:tr w:rsidR="00C4329A" w:rsidRPr="00547B78" w14:paraId="6D945B57" w14:textId="77777777" w:rsidTr="00C4329A">
        <w:trPr>
          <w:cantSplit/>
        </w:trPr>
        <w:tc>
          <w:tcPr>
            <w:tcW w:w="297" w:type="pct"/>
            <w:vAlign w:val="center"/>
          </w:tcPr>
          <w:p w14:paraId="0466E465" w14:textId="77777777" w:rsidR="009F6AC8" w:rsidRPr="008C72E5" w:rsidRDefault="009F6AC8" w:rsidP="00B558B7">
            <w:pPr>
              <w:pStyle w:val="TekstTabeli"/>
            </w:pPr>
            <w:r w:rsidRPr="008C72E5">
              <w:t>116</w:t>
            </w:r>
          </w:p>
        </w:tc>
        <w:tc>
          <w:tcPr>
            <w:tcW w:w="880" w:type="pct"/>
            <w:vAlign w:val="center"/>
          </w:tcPr>
          <w:p w14:paraId="7A54A033" w14:textId="77777777" w:rsidR="009F6AC8" w:rsidRPr="008C72E5" w:rsidRDefault="009F6AC8" w:rsidP="00B558B7">
            <w:pPr>
              <w:pStyle w:val="TekstTabeli"/>
            </w:pPr>
            <w:proofErr w:type="spellStart"/>
            <w:r w:rsidRPr="008C72E5">
              <w:t>Simbolon</w:t>
            </w:r>
            <w:proofErr w:type="spellEnd"/>
            <w:r w:rsidRPr="008C72E5">
              <w:t xml:space="preserve"> N.E.</w:t>
            </w:r>
          </w:p>
        </w:tc>
        <w:tc>
          <w:tcPr>
            <w:tcW w:w="1771" w:type="pct"/>
            <w:vAlign w:val="center"/>
          </w:tcPr>
          <w:p w14:paraId="1B92B67F" w14:textId="77777777" w:rsidR="009F6AC8" w:rsidRPr="008C72E5" w:rsidRDefault="009F6AC8" w:rsidP="00B558B7">
            <w:pPr>
              <w:pStyle w:val="TekstTabeli"/>
            </w:pPr>
            <w:r w:rsidRPr="008C72E5">
              <w:t xml:space="preserve">Emi in </w:t>
            </w:r>
            <w:proofErr w:type="spellStart"/>
            <w:r w:rsidRPr="008C72E5">
              <w:t>indonesian</w:t>
            </w:r>
            <w:proofErr w:type="spellEnd"/>
            <w:r w:rsidRPr="008C72E5">
              <w:t xml:space="preserve"> higher education: Stakeholders’ perspectives</w:t>
            </w:r>
          </w:p>
        </w:tc>
        <w:tc>
          <w:tcPr>
            <w:tcW w:w="2052" w:type="pct"/>
            <w:vAlign w:val="center"/>
          </w:tcPr>
          <w:p w14:paraId="666FE440" w14:textId="77777777" w:rsidR="009F6AC8" w:rsidRPr="008C72E5" w:rsidRDefault="009F6AC8" w:rsidP="00B558B7">
            <w:pPr>
              <w:pStyle w:val="TekstTabeli"/>
            </w:pPr>
            <w:r w:rsidRPr="008C72E5">
              <w:t xml:space="preserve">(2018) </w:t>
            </w:r>
            <w:proofErr w:type="spellStart"/>
            <w:r w:rsidRPr="008C72E5">
              <w:t>Teflin</w:t>
            </w:r>
            <w:proofErr w:type="spellEnd"/>
            <w:r w:rsidRPr="008C72E5">
              <w:t xml:space="preserve"> Journal, 29 (1), pp. 108 - 128, DOI: 10.15639/teflinjournal.v29i1/108-128</w:t>
            </w:r>
          </w:p>
        </w:tc>
      </w:tr>
      <w:tr w:rsidR="00C4329A" w:rsidRPr="00547B78" w14:paraId="6F35289A" w14:textId="77777777" w:rsidTr="00C4329A">
        <w:trPr>
          <w:cantSplit/>
        </w:trPr>
        <w:tc>
          <w:tcPr>
            <w:tcW w:w="297" w:type="pct"/>
            <w:vAlign w:val="center"/>
          </w:tcPr>
          <w:p w14:paraId="6F810E9D" w14:textId="77777777" w:rsidR="009F6AC8" w:rsidRPr="008C72E5" w:rsidRDefault="009F6AC8" w:rsidP="00B558B7">
            <w:pPr>
              <w:pStyle w:val="TekstTabeli"/>
            </w:pPr>
            <w:r w:rsidRPr="008C72E5">
              <w:t>117</w:t>
            </w:r>
          </w:p>
        </w:tc>
        <w:tc>
          <w:tcPr>
            <w:tcW w:w="880" w:type="pct"/>
            <w:vAlign w:val="center"/>
          </w:tcPr>
          <w:p w14:paraId="451AA089" w14:textId="77777777" w:rsidR="009F6AC8" w:rsidRPr="008C72E5" w:rsidRDefault="009F6AC8" w:rsidP="00B558B7">
            <w:pPr>
              <w:pStyle w:val="TekstTabeli"/>
            </w:pPr>
            <w:r w:rsidRPr="008C72E5">
              <w:t>Murphy C.F., Dillon P.S., Pitts G.E.</w:t>
            </w:r>
          </w:p>
        </w:tc>
        <w:tc>
          <w:tcPr>
            <w:tcW w:w="1771" w:type="pct"/>
            <w:vAlign w:val="center"/>
          </w:tcPr>
          <w:p w14:paraId="298D7938" w14:textId="77777777" w:rsidR="009F6AC8" w:rsidRPr="008C72E5" w:rsidRDefault="009F6AC8" w:rsidP="00B558B7">
            <w:pPr>
              <w:pStyle w:val="TekstTabeli"/>
            </w:pPr>
            <w:r w:rsidRPr="008C72E5">
              <w:t>Economic and logistical modeling for regional processing and recovery of engineering thermoplastics</w:t>
            </w:r>
          </w:p>
        </w:tc>
        <w:tc>
          <w:tcPr>
            <w:tcW w:w="2052" w:type="pct"/>
            <w:vAlign w:val="center"/>
          </w:tcPr>
          <w:p w14:paraId="33701DD4" w14:textId="77777777" w:rsidR="009F6AC8" w:rsidRPr="008C72E5" w:rsidRDefault="009F6AC8" w:rsidP="00B558B7">
            <w:pPr>
              <w:pStyle w:val="TekstTabeli"/>
            </w:pPr>
            <w:r w:rsidRPr="008C72E5">
              <w:t>(2001) IEEE International Symposium on Electronics and the Environment, pp. 229 - 235, 0</w:t>
            </w:r>
          </w:p>
        </w:tc>
      </w:tr>
      <w:tr w:rsidR="00C4329A" w:rsidRPr="00547B78" w14:paraId="60AF4BD0" w14:textId="77777777" w:rsidTr="00C4329A">
        <w:trPr>
          <w:cantSplit/>
        </w:trPr>
        <w:tc>
          <w:tcPr>
            <w:tcW w:w="297" w:type="pct"/>
            <w:vAlign w:val="center"/>
          </w:tcPr>
          <w:p w14:paraId="65638CEF" w14:textId="77777777" w:rsidR="009F6AC8" w:rsidRPr="008C72E5" w:rsidRDefault="009F6AC8" w:rsidP="00B558B7">
            <w:pPr>
              <w:pStyle w:val="TekstTabeli"/>
            </w:pPr>
            <w:r w:rsidRPr="008C72E5">
              <w:t>118</w:t>
            </w:r>
          </w:p>
        </w:tc>
        <w:tc>
          <w:tcPr>
            <w:tcW w:w="880" w:type="pct"/>
            <w:vAlign w:val="center"/>
          </w:tcPr>
          <w:p w14:paraId="3722A9BB" w14:textId="77777777" w:rsidR="009F6AC8" w:rsidRPr="008C72E5" w:rsidRDefault="009F6AC8" w:rsidP="00B558B7">
            <w:pPr>
              <w:pStyle w:val="TekstTabeli"/>
            </w:pPr>
            <w:r w:rsidRPr="008C72E5">
              <w:t>Sassi P.</w:t>
            </w:r>
          </w:p>
        </w:tc>
        <w:tc>
          <w:tcPr>
            <w:tcW w:w="1771" w:type="pct"/>
            <w:vAlign w:val="center"/>
          </w:tcPr>
          <w:p w14:paraId="47D63CE8" w14:textId="77777777" w:rsidR="009F6AC8" w:rsidRPr="008C72E5" w:rsidRDefault="009F6AC8" w:rsidP="00B558B7">
            <w:pPr>
              <w:pStyle w:val="TekstTabeli"/>
            </w:pPr>
            <w:r w:rsidRPr="008C72E5">
              <w:t>Built environment sustainability and quality of life (BESQOL) assessment methodology</w:t>
            </w:r>
          </w:p>
        </w:tc>
        <w:tc>
          <w:tcPr>
            <w:tcW w:w="2052" w:type="pct"/>
            <w:vAlign w:val="center"/>
          </w:tcPr>
          <w:p w14:paraId="00EB5F2F" w14:textId="77777777" w:rsidR="009F6AC8" w:rsidRPr="008C72E5" w:rsidRDefault="009F6AC8" w:rsidP="00B558B7">
            <w:pPr>
              <w:pStyle w:val="TekstTabeli"/>
            </w:pPr>
            <w:r w:rsidRPr="008C72E5">
              <w:t>(2016) World Sustainability Series, pp. 21 - 32, DOI: 10.1007/978-3-319-26734-0_2</w:t>
            </w:r>
          </w:p>
        </w:tc>
      </w:tr>
      <w:tr w:rsidR="00C4329A" w:rsidRPr="00547B78" w14:paraId="25EAEDBF" w14:textId="77777777" w:rsidTr="00C4329A">
        <w:trPr>
          <w:cantSplit/>
        </w:trPr>
        <w:tc>
          <w:tcPr>
            <w:tcW w:w="297" w:type="pct"/>
            <w:vAlign w:val="center"/>
          </w:tcPr>
          <w:p w14:paraId="3FFC5E2E" w14:textId="77777777" w:rsidR="009F6AC8" w:rsidRPr="008C72E5" w:rsidRDefault="009F6AC8" w:rsidP="00B558B7">
            <w:pPr>
              <w:pStyle w:val="TekstTabeli"/>
            </w:pPr>
            <w:r w:rsidRPr="008C72E5">
              <w:t>119</w:t>
            </w:r>
          </w:p>
        </w:tc>
        <w:tc>
          <w:tcPr>
            <w:tcW w:w="880" w:type="pct"/>
            <w:vAlign w:val="center"/>
          </w:tcPr>
          <w:p w14:paraId="4FB5D411" w14:textId="77777777" w:rsidR="009F6AC8" w:rsidRPr="008C72E5" w:rsidRDefault="009F6AC8" w:rsidP="00B558B7">
            <w:pPr>
              <w:pStyle w:val="TekstTabeli"/>
            </w:pPr>
            <w:r w:rsidRPr="008C72E5">
              <w:t>Xiong Y., Yang L.</w:t>
            </w:r>
          </w:p>
        </w:tc>
        <w:tc>
          <w:tcPr>
            <w:tcW w:w="1771" w:type="pct"/>
            <w:vAlign w:val="center"/>
          </w:tcPr>
          <w:p w14:paraId="0D956359" w14:textId="77777777" w:rsidR="009F6AC8" w:rsidRPr="008C72E5" w:rsidRDefault="009F6AC8" w:rsidP="00B558B7">
            <w:pPr>
              <w:pStyle w:val="TekstTabeli"/>
            </w:pPr>
            <w:r w:rsidRPr="008C72E5">
              <w:t>Asian international students’ help-seeking intentions and behavior in American Postsecondary Institutions</w:t>
            </w:r>
          </w:p>
        </w:tc>
        <w:tc>
          <w:tcPr>
            <w:tcW w:w="2052" w:type="pct"/>
            <w:vAlign w:val="center"/>
          </w:tcPr>
          <w:p w14:paraId="371118A3" w14:textId="77777777" w:rsidR="009F6AC8" w:rsidRPr="008C72E5" w:rsidRDefault="009F6AC8" w:rsidP="00B558B7">
            <w:pPr>
              <w:pStyle w:val="TekstTabeli"/>
            </w:pPr>
            <w:r w:rsidRPr="008C72E5">
              <w:t>(2021) International Journal of Intercultural Relations, 80, pp. 170 - 185, DOI: 10.1016/j.ijintrel.2020.11.007</w:t>
            </w:r>
          </w:p>
        </w:tc>
      </w:tr>
      <w:tr w:rsidR="00C4329A" w:rsidRPr="00547B78" w14:paraId="2075FD94" w14:textId="77777777" w:rsidTr="00C4329A">
        <w:trPr>
          <w:cantSplit/>
        </w:trPr>
        <w:tc>
          <w:tcPr>
            <w:tcW w:w="297" w:type="pct"/>
            <w:vAlign w:val="center"/>
          </w:tcPr>
          <w:p w14:paraId="40AF8BA2" w14:textId="77777777" w:rsidR="009F6AC8" w:rsidRPr="008C72E5" w:rsidRDefault="009F6AC8" w:rsidP="00B558B7">
            <w:pPr>
              <w:pStyle w:val="TekstTabeli"/>
            </w:pPr>
            <w:r w:rsidRPr="008C72E5">
              <w:lastRenderedPageBreak/>
              <w:t>120</w:t>
            </w:r>
          </w:p>
        </w:tc>
        <w:tc>
          <w:tcPr>
            <w:tcW w:w="880" w:type="pct"/>
            <w:vAlign w:val="center"/>
          </w:tcPr>
          <w:p w14:paraId="298C9820" w14:textId="77777777" w:rsidR="009F6AC8" w:rsidRPr="008C72E5" w:rsidRDefault="009F6AC8" w:rsidP="00B558B7">
            <w:pPr>
              <w:pStyle w:val="TekstTabeli"/>
            </w:pPr>
            <w:r w:rsidRPr="008C72E5">
              <w:t xml:space="preserve">Alkhateeb H., Al Hamad M., </w:t>
            </w:r>
            <w:proofErr w:type="spellStart"/>
            <w:r w:rsidRPr="008C72E5">
              <w:t>Mustafawi</w:t>
            </w:r>
            <w:proofErr w:type="spellEnd"/>
            <w:r w:rsidRPr="008C72E5">
              <w:t xml:space="preserve"> E.</w:t>
            </w:r>
          </w:p>
        </w:tc>
        <w:tc>
          <w:tcPr>
            <w:tcW w:w="1771" w:type="pct"/>
            <w:vAlign w:val="center"/>
          </w:tcPr>
          <w:p w14:paraId="11B4C80A" w14:textId="77777777" w:rsidR="009F6AC8" w:rsidRPr="008C72E5" w:rsidRDefault="009F6AC8" w:rsidP="00B558B7">
            <w:pPr>
              <w:pStyle w:val="TekstTabeli"/>
            </w:pPr>
            <w:r w:rsidRPr="008C72E5">
              <w:t>Revealing stakeholders’ perspectives on educational language policy in higher education through Q-methodology</w:t>
            </w:r>
          </w:p>
        </w:tc>
        <w:tc>
          <w:tcPr>
            <w:tcW w:w="2052" w:type="pct"/>
            <w:vAlign w:val="center"/>
          </w:tcPr>
          <w:p w14:paraId="5F6AD4E3" w14:textId="77777777" w:rsidR="009F6AC8" w:rsidRPr="008C72E5" w:rsidRDefault="009F6AC8" w:rsidP="00B558B7">
            <w:pPr>
              <w:pStyle w:val="TekstTabeli"/>
            </w:pPr>
            <w:r w:rsidRPr="008C72E5">
              <w:t>(2020) Current Issues in Language Planning, 21 (4), pp. 415 - 433, DOI: 10.1080/14664208.2020.1741237</w:t>
            </w:r>
          </w:p>
        </w:tc>
      </w:tr>
      <w:tr w:rsidR="00C4329A" w:rsidRPr="00547B78" w14:paraId="0D1AE13D" w14:textId="77777777" w:rsidTr="00C4329A">
        <w:trPr>
          <w:cantSplit/>
        </w:trPr>
        <w:tc>
          <w:tcPr>
            <w:tcW w:w="297" w:type="pct"/>
            <w:vAlign w:val="center"/>
          </w:tcPr>
          <w:p w14:paraId="698DECEE" w14:textId="77777777" w:rsidR="009F6AC8" w:rsidRPr="008C72E5" w:rsidRDefault="009F6AC8" w:rsidP="00B558B7">
            <w:pPr>
              <w:pStyle w:val="TekstTabeli"/>
            </w:pPr>
            <w:r w:rsidRPr="008C72E5">
              <w:t>121</w:t>
            </w:r>
          </w:p>
        </w:tc>
        <w:tc>
          <w:tcPr>
            <w:tcW w:w="880" w:type="pct"/>
            <w:vAlign w:val="center"/>
          </w:tcPr>
          <w:p w14:paraId="04C76252" w14:textId="77777777" w:rsidR="009F6AC8" w:rsidRPr="008C72E5" w:rsidRDefault="009F6AC8" w:rsidP="00B558B7">
            <w:pPr>
              <w:pStyle w:val="TekstTabeli"/>
            </w:pPr>
            <w:proofErr w:type="spellStart"/>
            <w:r w:rsidRPr="008C72E5">
              <w:t>Pakkan</w:t>
            </w:r>
            <w:proofErr w:type="spellEnd"/>
            <w:r w:rsidRPr="008C72E5">
              <w:t xml:space="preserve"> S., Sudhakar C., Tripathi S., Rao M.</w:t>
            </w:r>
          </w:p>
        </w:tc>
        <w:tc>
          <w:tcPr>
            <w:tcW w:w="1771" w:type="pct"/>
            <w:vAlign w:val="center"/>
          </w:tcPr>
          <w:p w14:paraId="7013A0EE" w14:textId="77777777" w:rsidR="009F6AC8" w:rsidRPr="008C72E5" w:rsidRDefault="009F6AC8" w:rsidP="00B558B7">
            <w:pPr>
              <w:pStyle w:val="TekstTabeli"/>
            </w:pPr>
            <w:r w:rsidRPr="008C72E5">
              <w:t>A correlation study of sustainable development goal (SDG) interactions</w:t>
            </w:r>
          </w:p>
        </w:tc>
        <w:tc>
          <w:tcPr>
            <w:tcW w:w="2052" w:type="pct"/>
            <w:vAlign w:val="center"/>
          </w:tcPr>
          <w:p w14:paraId="3C11ACB1" w14:textId="77777777" w:rsidR="009F6AC8" w:rsidRPr="008C72E5" w:rsidRDefault="009F6AC8" w:rsidP="00B558B7">
            <w:pPr>
              <w:pStyle w:val="TekstTabeli"/>
            </w:pPr>
            <w:r w:rsidRPr="008C72E5">
              <w:t>(2023) Quality and Quantity, 57 (2), pp. 1937 - 1956, DOI: 10.1007/s11135-022-01443-4</w:t>
            </w:r>
          </w:p>
        </w:tc>
      </w:tr>
      <w:tr w:rsidR="00C4329A" w:rsidRPr="00547B78" w14:paraId="3885F7F9" w14:textId="77777777" w:rsidTr="00C4329A">
        <w:trPr>
          <w:cantSplit/>
        </w:trPr>
        <w:tc>
          <w:tcPr>
            <w:tcW w:w="297" w:type="pct"/>
            <w:vAlign w:val="center"/>
          </w:tcPr>
          <w:p w14:paraId="5B3F99F4" w14:textId="77777777" w:rsidR="009F6AC8" w:rsidRPr="008C72E5" w:rsidRDefault="009F6AC8" w:rsidP="00B558B7">
            <w:pPr>
              <w:pStyle w:val="TekstTabeli"/>
            </w:pPr>
            <w:r w:rsidRPr="008C72E5">
              <w:t>122</w:t>
            </w:r>
          </w:p>
        </w:tc>
        <w:tc>
          <w:tcPr>
            <w:tcW w:w="880" w:type="pct"/>
            <w:vAlign w:val="center"/>
          </w:tcPr>
          <w:p w14:paraId="320219B5" w14:textId="77777777" w:rsidR="009F6AC8" w:rsidRPr="00D82766" w:rsidRDefault="009F6AC8" w:rsidP="00B558B7">
            <w:pPr>
              <w:pStyle w:val="TekstTabeli"/>
              <w:rPr>
                <w:lang w:val="pl-PL"/>
              </w:rPr>
            </w:pPr>
            <w:r w:rsidRPr="00D82766">
              <w:rPr>
                <w:lang w:val="pl-PL"/>
              </w:rPr>
              <w:t xml:space="preserve">Budowle R., </w:t>
            </w:r>
            <w:proofErr w:type="spellStart"/>
            <w:r w:rsidRPr="00D82766">
              <w:rPr>
                <w:lang w:val="pl-PL"/>
              </w:rPr>
              <w:t>Krszjzaniek</w:t>
            </w:r>
            <w:proofErr w:type="spellEnd"/>
            <w:r w:rsidRPr="00D82766">
              <w:rPr>
                <w:lang w:val="pl-PL"/>
              </w:rPr>
              <w:t xml:space="preserve"> E., Taylor C.</w:t>
            </w:r>
          </w:p>
        </w:tc>
        <w:tc>
          <w:tcPr>
            <w:tcW w:w="1771" w:type="pct"/>
            <w:vAlign w:val="center"/>
          </w:tcPr>
          <w:p w14:paraId="15A0F618" w14:textId="77777777" w:rsidR="009F6AC8" w:rsidRPr="008C72E5" w:rsidRDefault="009F6AC8" w:rsidP="00B558B7">
            <w:pPr>
              <w:pStyle w:val="TekstTabeli"/>
            </w:pPr>
            <w:r w:rsidRPr="008C72E5">
              <w:t>Students as change agents for community–university sustainability transition partnerships</w:t>
            </w:r>
          </w:p>
        </w:tc>
        <w:tc>
          <w:tcPr>
            <w:tcW w:w="2052" w:type="pct"/>
            <w:vAlign w:val="center"/>
          </w:tcPr>
          <w:p w14:paraId="5B0DB92E" w14:textId="77777777" w:rsidR="009F6AC8" w:rsidRPr="008C72E5" w:rsidRDefault="009F6AC8" w:rsidP="00B558B7">
            <w:pPr>
              <w:pStyle w:val="TekstTabeli"/>
            </w:pPr>
            <w:r w:rsidRPr="008C72E5">
              <w:t>(2021) Sustainability (Switzerland), 13 (11), art. no. 6036, DOI: 10.3390/su13116036</w:t>
            </w:r>
          </w:p>
        </w:tc>
      </w:tr>
      <w:tr w:rsidR="00C4329A" w:rsidRPr="00547B78" w14:paraId="16A445E5" w14:textId="77777777" w:rsidTr="00C4329A">
        <w:trPr>
          <w:cantSplit/>
        </w:trPr>
        <w:tc>
          <w:tcPr>
            <w:tcW w:w="297" w:type="pct"/>
            <w:vAlign w:val="center"/>
          </w:tcPr>
          <w:p w14:paraId="0686D245" w14:textId="77777777" w:rsidR="009F6AC8" w:rsidRPr="008C72E5" w:rsidRDefault="009F6AC8" w:rsidP="00B558B7">
            <w:pPr>
              <w:pStyle w:val="TekstTabeli"/>
            </w:pPr>
            <w:r w:rsidRPr="008C72E5">
              <w:t>123</w:t>
            </w:r>
          </w:p>
        </w:tc>
        <w:tc>
          <w:tcPr>
            <w:tcW w:w="880" w:type="pct"/>
            <w:vAlign w:val="center"/>
          </w:tcPr>
          <w:p w14:paraId="7D3D4720" w14:textId="77777777" w:rsidR="009F6AC8" w:rsidRPr="008C72E5" w:rsidRDefault="009F6AC8" w:rsidP="00B558B7">
            <w:pPr>
              <w:pStyle w:val="TekstTabeli"/>
            </w:pPr>
            <w:proofErr w:type="spellStart"/>
            <w:r w:rsidRPr="008C72E5">
              <w:t>Mainardes</w:t>
            </w:r>
            <w:proofErr w:type="spellEnd"/>
            <w:r w:rsidRPr="008C72E5">
              <w:t xml:space="preserve"> E.W., Raposo M., Alves H.</w:t>
            </w:r>
          </w:p>
        </w:tc>
        <w:tc>
          <w:tcPr>
            <w:tcW w:w="1771" w:type="pct"/>
            <w:vAlign w:val="center"/>
          </w:tcPr>
          <w:p w14:paraId="32DEA152" w14:textId="77777777" w:rsidR="009F6AC8" w:rsidRPr="008C72E5" w:rsidRDefault="009F6AC8" w:rsidP="00B558B7">
            <w:pPr>
              <w:pStyle w:val="TekstTabeli"/>
            </w:pPr>
            <w:r w:rsidRPr="008C72E5">
              <w:t>Public university students' expectations: An empirical study based on the Stakeholders Theory</w:t>
            </w:r>
          </w:p>
        </w:tc>
        <w:tc>
          <w:tcPr>
            <w:tcW w:w="2052" w:type="pct"/>
            <w:vAlign w:val="center"/>
          </w:tcPr>
          <w:p w14:paraId="21DF82A9" w14:textId="77777777" w:rsidR="009F6AC8" w:rsidRPr="008C72E5" w:rsidRDefault="009F6AC8" w:rsidP="00B558B7">
            <w:pPr>
              <w:pStyle w:val="TekstTabeli"/>
            </w:pPr>
            <w:r w:rsidRPr="008C72E5">
              <w:t>(2012) Transylvanian Review of Administrative Sciences, (35), pp. 173 - 196, 0</w:t>
            </w:r>
          </w:p>
        </w:tc>
      </w:tr>
      <w:tr w:rsidR="00C4329A" w:rsidRPr="00547B78" w14:paraId="1C682A0F" w14:textId="77777777" w:rsidTr="00C4329A">
        <w:trPr>
          <w:cantSplit/>
        </w:trPr>
        <w:tc>
          <w:tcPr>
            <w:tcW w:w="297" w:type="pct"/>
            <w:vAlign w:val="center"/>
          </w:tcPr>
          <w:p w14:paraId="371A1405" w14:textId="77777777" w:rsidR="009F6AC8" w:rsidRPr="008C72E5" w:rsidRDefault="009F6AC8" w:rsidP="00B558B7">
            <w:pPr>
              <w:pStyle w:val="TekstTabeli"/>
            </w:pPr>
            <w:r w:rsidRPr="008C72E5">
              <w:t>124</w:t>
            </w:r>
          </w:p>
        </w:tc>
        <w:tc>
          <w:tcPr>
            <w:tcW w:w="880" w:type="pct"/>
            <w:vAlign w:val="center"/>
          </w:tcPr>
          <w:p w14:paraId="7E7ED5A2" w14:textId="77777777" w:rsidR="009F6AC8" w:rsidRPr="008C72E5" w:rsidRDefault="009F6AC8" w:rsidP="00B558B7">
            <w:pPr>
              <w:pStyle w:val="TekstTabeli"/>
            </w:pPr>
            <w:r w:rsidRPr="008C72E5">
              <w:t xml:space="preserve">Mncube V.S., </w:t>
            </w:r>
            <w:proofErr w:type="spellStart"/>
            <w:r w:rsidRPr="008C72E5">
              <w:t>Mutongoza</w:t>
            </w:r>
            <w:proofErr w:type="spellEnd"/>
            <w:r w:rsidRPr="008C72E5">
              <w:t xml:space="preserve"> B.H., Olawale B.E.</w:t>
            </w:r>
          </w:p>
        </w:tc>
        <w:tc>
          <w:tcPr>
            <w:tcW w:w="1771" w:type="pct"/>
            <w:vAlign w:val="center"/>
          </w:tcPr>
          <w:p w14:paraId="62D6B58A" w14:textId="67508DC9" w:rsidR="009F6AC8" w:rsidRPr="008C72E5" w:rsidRDefault="009F6AC8" w:rsidP="00B558B7">
            <w:pPr>
              <w:pStyle w:val="TekstTabeli"/>
            </w:pPr>
            <w:r w:rsidRPr="008C72E5">
              <w:t xml:space="preserve">Managing higher education institutions in the context of COVID-19 stringency: Experiences of stakeholders at a rural </w:t>
            </w:r>
            <w:r w:rsidR="00E61495" w:rsidRPr="008C72E5">
              <w:t xml:space="preserve">South African </w:t>
            </w:r>
            <w:r w:rsidRPr="008C72E5">
              <w:t>university</w:t>
            </w:r>
          </w:p>
        </w:tc>
        <w:tc>
          <w:tcPr>
            <w:tcW w:w="2052" w:type="pct"/>
            <w:vAlign w:val="center"/>
          </w:tcPr>
          <w:p w14:paraId="61FF5B8D" w14:textId="77777777" w:rsidR="009F6AC8" w:rsidRPr="008C72E5" w:rsidRDefault="009F6AC8" w:rsidP="00B558B7">
            <w:pPr>
              <w:pStyle w:val="TekstTabeli"/>
            </w:pPr>
            <w:r w:rsidRPr="008C72E5">
              <w:t>(2021) Perspectives in Education, 39 (1), pp. 390 - 409, DOI: 10.18820/2519593X/pie.v39.i1.24</w:t>
            </w:r>
          </w:p>
        </w:tc>
      </w:tr>
      <w:tr w:rsidR="00C4329A" w:rsidRPr="00547B78" w14:paraId="3A829EDE" w14:textId="77777777" w:rsidTr="00C4329A">
        <w:trPr>
          <w:cantSplit/>
        </w:trPr>
        <w:tc>
          <w:tcPr>
            <w:tcW w:w="297" w:type="pct"/>
            <w:vAlign w:val="center"/>
          </w:tcPr>
          <w:p w14:paraId="63224243" w14:textId="77777777" w:rsidR="009F6AC8" w:rsidRPr="008C72E5" w:rsidRDefault="009F6AC8" w:rsidP="00B558B7">
            <w:pPr>
              <w:pStyle w:val="TekstTabeli"/>
            </w:pPr>
            <w:r w:rsidRPr="008C72E5">
              <w:t>125</w:t>
            </w:r>
          </w:p>
        </w:tc>
        <w:tc>
          <w:tcPr>
            <w:tcW w:w="880" w:type="pct"/>
            <w:vAlign w:val="center"/>
          </w:tcPr>
          <w:p w14:paraId="3454E2C0" w14:textId="77777777" w:rsidR="009F6AC8" w:rsidRPr="008C72E5" w:rsidRDefault="009F6AC8" w:rsidP="00B558B7">
            <w:pPr>
              <w:pStyle w:val="TekstTabeli"/>
            </w:pPr>
            <w:r w:rsidRPr="008C72E5">
              <w:t xml:space="preserve">Llonch J., </w:t>
            </w:r>
            <w:proofErr w:type="spellStart"/>
            <w:r w:rsidRPr="008C72E5">
              <w:t>Casablancas</w:t>
            </w:r>
            <w:proofErr w:type="spellEnd"/>
            <w:r w:rsidRPr="008C72E5">
              <w:t>-Segura C., Alarcón-del-Amo M.C.</w:t>
            </w:r>
          </w:p>
        </w:tc>
        <w:tc>
          <w:tcPr>
            <w:tcW w:w="1771" w:type="pct"/>
            <w:vAlign w:val="center"/>
          </w:tcPr>
          <w:p w14:paraId="378BB47F" w14:textId="2B28537B" w:rsidR="009F6AC8" w:rsidRPr="008C72E5" w:rsidRDefault="009F6AC8" w:rsidP="00B558B7">
            <w:pPr>
              <w:pStyle w:val="TekstTabeli"/>
            </w:pPr>
            <w:r w:rsidRPr="008C72E5">
              <w:t>Stakeholder orientation in public universities: A conceptual discussion and a scale development</w:t>
            </w:r>
          </w:p>
        </w:tc>
        <w:tc>
          <w:tcPr>
            <w:tcW w:w="2052" w:type="pct"/>
            <w:vAlign w:val="center"/>
          </w:tcPr>
          <w:p w14:paraId="05983053" w14:textId="77777777" w:rsidR="009F6AC8" w:rsidRPr="008C72E5" w:rsidRDefault="009F6AC8" w:rsidP="00B558B7">
            <w:pPr>
              <w:pStyle w:val="TekstTabeli"/>
            </w:pPr>
            <w:r w:rsidRPr="008C72E5">
              <w:t>(2016) Spanish Journal of Marketing - ESIC, 20 (1), pp. 41 - 57, DOI: 10.1016/j.reimke.2016.01.001</w:t>
            </w:r>
          </w:p>
        </w:tc>
      </w:tr>
      <w:tr w:rsidR="00C4329A" w:rsidRPr="00547B78" w14:paraId="11021106" w14:textId="77777777" w:rsidTr="00C4329A">
        <w:trPr>
          <w:cantSplit/>
        </w:trPr>
        <w:tc>
          <w:tcPr>
            <w:tcW w:w="297" w:type="pct"/>
            <w:vAlign w:val="center"/>
          </w:tcPr>
          <w:p w14:paraId="401585C3" w14:textId="77777777" w:rsidR="009F6AC8" w:rsidRPr="008C72E5" w:rsidRDefault="009F6AC8" w:rsidP="00B558B7">
            <w:pPr>
              <w:pStyle w:val="TekstTabeli"/>
            </w:pPr>
            <w:r w:rsidRPr="008C72E5">
              <w:t>126</w:t>
            </w:r>
          </w:p>
        </w:tc>
        <w:tc>
          <w:tcPr>
            <w:tcW w:w="880" w:type="pct"/>
            <w:vAlign w:val="center"/>
          </w:tcPr>
          <w:p w14:paraId="14B95EE3" w14:textId="77777777" w:rsidR="009F6AC8" w:rsidRPr="008C72E5" w:rsidRDefault="009F6AC8" w:rsidP="00B558B7">
            <w:pPr>
              <w:pStyle w:val="TekstTabeli"/>
            </w:pPr>
            <w:r w:rsidRPr="008C72E5">
              <w:t>Al. Pop N., Todea S., Partenie C.-V., Ott C.</w:t>
            </w:r>
          </w:p>
        </w:tc>
        <w:tc>
          <w:tcPr>
            <w:tcW w:w="1771" w:type="pct"/>
            <w:vAlign w:val="center"/>
          </w:tcPr>
          <w:p w14:paraId="2679E429" w14:textId="77777777" w:rsidR="009F6AC8" w:rsidRPr="008C72E5" w:rsidRDefault="009F6AC8" w:rsidP="00B558B7">
            <w:pPr>
              <w:pStyle w:val="TekstTabeli"/>
            </w:pPr>
            <w:r w:rsidRPr="008C72E5">
              <w:t>Stakeholders' perception regarding sustainable universities</w:t>
            </w:r>
          </w:p>
        </w:tc>
        <w:tc>
          <w:tcPr>
            <w:tcW w:w="2052" w:type="pct"/>
            <w:vAlign w:val="center"/>
          </w:tcPr>
          <w:p w14:paraId="2D32CD7D" w14:textId="77777777" w:rsidR="009F6AC8" w:rsidRPr="008C72E5" w:rsidRDefault="009F6AC8" w:rsidP="00B558B7">
            <w:pPr>
              <w:pStyle w:val="TekstTabeli"/>
            </w:pPr>
            <w:r w:rsidRPr="008C72E5">
              <w:t xml:space="preserve">(2020) </w:t>
            </w:r>
            <w:proofErr w:type="spellStart"/>
            <w:r w:rsidRPr="008C72E5">
              <w:t>Amfiteatru</w:t>
            </w:r>
            <w:proofErr w:type="spellEnd"/>
            <w:r w:rsidRPr="008C72E5">
              <w:t xml:space="preserve"> Economic, 22 (54), pp. 330 - 345, DOI: 10.24818/EA/2020/54/330</w:t>
            </w:r>
          </w:p>
        </w:tc>
      </w:tr>
      <w:tr w:rsidR="00C4329A" w:rsidRPr="00547B78" w14:paraId="0501D1CC" w14:textId="77777777" w:rsidTr="00C4329A">
        <w:trPr>
          <w:cantSplit/>
        </w:trPr>
        <w:tc>
          <w:tcPr>
            <w:tcW w:w="297" w:type="pct"/>
            <w:vAlign w:val="center"/>
          </w:tcPr>
          <w:p w14:paraId="1753DA24" w14:textId="77777777" w:rsidR="009F6AC8" w:rsidRPr="008C72E5" w:rsidRDefault="009F6AC8" w:rsidP="00B558B7">
            <w:pPr>
              <w:pStyle w:val="TekstTabeli"/>
            </w:pPr>
            <w:r w:rsidRPr="008C72E5">
              <w:t>127</w:t>
            </w:r>
          </w:p>
        </w:tc>
        <w:tc>
          <w:tcPr>
            <w:tcW w:w="880" w:type="pct"/>
            <w:vAlign w:val="center"/>
          </w:tcPr>
          <w:p w14:paraId="06E44B15" w14:textId="77777777" w:rsidR="009F6AC8" w:rsidRPr="008C72E5" w:rsidRDefault="009F6AC8" w:rsidP="00B558B7">
            <w:pPr>
              <w:pStyle w:val="TekstTabeli"/>
            </w:pPr>
            <w:r w:rsidRPr="008C72E5">
              <w:t xml:space="preserve">Johnson A.T., </w:t>
            </w:r>
            <w:proofErr w:type="spellStart"/>
            <w:r w:rsidRPr="008C72E5">
              <w:t>Hoba</w:t>
            </w:r>
            <w:proofErr w:type="spellEnd"/>
            <w:r w:rsidRPr="008C72E5">
              <w:t xml:space="preserve"> P.</w:t>
            </w:r>
          </w:p>
        </w:tc>
        <w:tc>
          <w:tcPr>
            <w:tcW w:w="1771" w:type="pct"/>
            <w:vAlign w:val="center"/>
          </w:tcPr>
          <w:p w14:paraId="7F211A59" w14:textId="77777777" w:rsidR="009F6AC8" w:rsidRPr="008C72E5" w:rsidRDefault="009F6AC8" w:rsidP="00B558B7">
            <w:pPr>
              <w:pStyle w:val="TekstTabeli"/>
            </w:pPr>
            <w:r w:rsidRPr="008C72E5">
              <w:t>Rebuilding higher education institutions in post-conflict contexts: Policy networks, process, perceptions, &amp; patterns</w:t>
            </w:r>
          </w:p>
        </w:tc>
        <w:tc>
          <w:tcPr>
            <w:tcW w:w="2052" w:type="pct"/>
            <w:vAlign w:val="center"/>
          </w:tcPr>
          <w:p w14:paraId="33FCD19A" w14:textId="77777777" w:rsidR="009F6AC8" w:rsidRPr="008C72E5" w:rsidRDefault="009F6AC8" w:rsidP="00B558B7">
            <w:pPr>
              <w:pStyle w:val="TekstTabeli"/>
            </w:pPr>
            <w:r w:rsidRPr="008C72E5">
              <w:t>(2015) International Journal of Educational Development, 43, pp. 118 - 125, DOI: 10.1016/j.ijedudev.2015.05.007</w:t>
            </w:r>
          </w:p>
        </w:tc>
      </w:tr>
      <w:tr w:rsidR="00C4329A" w:rsidRPr="00547B78" w14:paraId="2A6DC051" w14:textId="77777777" w:rsidTr="00C4329A">
        <w:trPr>
          <w:cantSplit/>
        </w:trPr>
        <w:tc>
          <w:tcPr>
            <w:tcW w:w="297" w:type="pct"/>
            <w:vAlign w:val="center"/>
          </w:tcPr>
          <w:p w14:paraId="31DA3236" w14:textId="77777777" w:rsidR="009F6AC8" w:rsidRPr="008C72E5" w:rsidRDefault="009F6AC8" w:rsidP="00B558B7">
            <w:pPr>
              <w:pStyle w:val="TekstTabeli"/>
            </w:pPr>
            <w:r w:rsidRPr="008C72E5">
              <w:t>128</w:t>
            </w:r>
          </w:p>
        </w:tc>
        <w:tc>
          <w:tcPr>
            <w:tcW w:w="880" w:type="pct"/>
            <w:vAlign w:val="center"/>
          </w:tcPr>
          <w:p w14:paraId="1AC516D0" w14:textId="77777777" w:rsidR="009F6AC8" w:rsidRPr="008C72E5" w:rsidRDefault="009F6AC8" w:rsidP="00B558B7">
            <w:pPr>
              <w:pStyle w:val="TekstTabeli"/>
            </w:pPr>
            <w:r w:rsidRPr="008C72E5">
              <w:t>Abdullah K.H., Aziz F.S.A.</w:t>
            </w:r>
          </w:p>
        </w:tc>
        <w:tc>
          <w:tcPr>
            <w:tcW w:w="1771" w:type="pct"/>
            <w:vAlign w:val="center"/>
          </w:tcPr>
          <w:p w14:paraId="1608F132" w14:textId="77777777" w:rsidR="009F6AC8" w:rsidRPr="008C72E5" w:rsidRDefault="009F6AC8" w:rsidP="00B558B7">
            <w:pPr>
              <w:pStyle w:val="TekstTabeli"/>
            </w:pPr>
            <w:r w:rsidRPr="008C72E5">
              <w:t>Safety behavior in the laboratory among university students</w:t>
            </w:r>
          </w:p>
        </w:tc>
        <w:tc>
          <w:tcPr>
            <w:tcW w:w="2052" w:type="pct"/>
            <w:vAlign w:val="center"/>
          </w:tcPr>
          <w:p w14:paraId="7019D783" w14:textId="77777777" w:rsidR="009F6AC8" w:rsidRPr="008C72E5" w:rsidRDefault="009F6AC8" w:rsidP="00B558B7">
            <w:pPr>
              <w:pStyle w:val="TekstTabeli"/>
            </w:pPr>
            <w:r w:rsidRPr="008C72E5">
              <w:t>(2020) Journal of Behavioral Science, 15 (3), pp. 51 - 65, 0</w:t>
            </w:r>
          </w:p>
        </w:tc>
      </w:tr>
      <w:tr w:rsidR="00C4329A" w:rsidRPr="00547B78" w14:paraId="709AC847" w14:textId="77777777" w:rsidTr="00C4329A">
        <w:trPr>
          <w:cantSplit/>
        </w:trPr>
        <w:tc>
          <w:tcPr>
            <w:tcW w:w="297" w:type="pct"/>
            <w:vAlign w:val="center"/>
          </w:tcPr>
          <w:p w14:paraId="4F77A37D" w14:textId="77777777" w:rsidR="009F6AC8" w:rsidRPr="008C72E5" w:rsidRDefault="009F6AC8" w:rsidP="00B558B7">
            <w:pPr>
              <w:pStyle w:val="TekstTabeli"/>
            </w:pPr>
            <w:r w:rsidRPr="008C72E5">
              <w:t>129</w:t>
            </w:r>
          </w:p>
        </w:tc>
        <w:tc>
          <w:tcPr>
            <w:tcW w:w="880" w:type="pct"/>
            <w:vAlign w:val="center"/>
          </w:tcPr>
          <w:p w14:paraId="3BC7D7DD" w14:textId="4269ABE9" w:rsidR="009F6AC8" w:rsidRPr="008C72E5" w:rsidRDefault="009F6AC8" w:rsidP="00B558B7">
            <w:pPr>
              <w:pStyle w:val="TekstTabeli"/>
            </w:pPr>
            <w:r w:rsidRPr="008C72E5">
              <w:t xml:space="preserve">Hoat L.N., Lan Viet N., Van Der Wilt G.J., </w:t>
            </w:r>
            <w:proofErr w:type="spellStart"/>
            <w:r w:rsidR="00A147A1" w:rsidRPr="008C72E5">
              <w:t>i</w:t>
            </w:r>
            <w:proofErr w:type="spellEnd"/>
            <w:r w:rsidR="00A147A1" w:rsidRPr="008C72E5">
              <w:t> in.</w:t>
            </w:r>
          </w:p>
        </w:tc>
        <w:tc>
          <w:tcPr>
            <w:tcW w:w="1771" w:type="pct"/>
            <w:vAlign w:val="center"/>
          </w:tcPr>
          <w:p w14:paraId="7CB110DF" w14:textId="77777777" w:rsidR="009F6AC8" w:rsidRPr="008C72E5" w:rsidRDefault="009F6AC8" w:rsidP="00B558B7">
            <w:pPr>
              <w:pStyle w:val="TekstTabeli"/>
            </w:pPr>
            <w:r w:rsidRPr="008C72E5">
              <w:t>Motivation of university and non-university stakeholders to change medical education in Vietnam</w:t>
            </w:r>
          </w:p>
        </w:tc>
        <w:tc>
          <w:tcPr>
            <w:tcW w:w="2052" w:type="pct"/>
            <w:vAlign w:val="center"/>
          </w:tcPr>
          <w:p w14:paraId="2FE1482E" w14:textId="77777777" w:rsidR="009F6AC8" w:rsidRPr="008C72E5" w:rsidRDefault="009F6AC8" w:rsidP="00B558B7">
            <w:pPr>
              <w:pStyle w:val="TekstTabeli"/>
            </w:pPr>
            <w:r w:rsidRPr="008C72E5">
              <w:t>(2009) BMC Medical Education, 9 (1), art. no. 49, DOI: 10.1186/1472-6920-9-49</w:t>
            </w:r>
          </w:p>
        </w:tc>
      </w:tr>
      <w:tr w:rsidR="00C4329A" w:rsidRPr="00547B78" w14:paraId="126665C9" w14:textId="77777777" w:rsidTr="00C4329A">
        <w:trPr>
          <w:cantSplit/>
        </w:trPr>
        <w:tc>
          <w:tcPr>
            <w:tcW w:w="297" w:type="pct"/>
            <w:vAlign w:val="center"/>
          </w:tcPr>
          <w:p w14:paraId="7D023524" w14:textId="77777777" w:rsidR="009F6AC8" w:rsidRPr="008C72E5" w:rsidRDefault="009F6AC8" w:rsidP="00B558B7">
            <w:pPr>
              <w:pStyle w:val="TekstTabeli"/>
            </w:pPr>
            <w:r w:rsidRPr="008C72E5">
              <w:t>130</w:t>
            </w:r>
          </w:p>
        </w:tc>
        <w:tc>
          <w:tcPr>
            <w:tcW w:w="880" w:type="pct"/>
            <w:vAlign w:val="center"/>
          </w:tcPr>
          <w:p w14:paraId="58BD8EE7" w14:textId="62C59736" w:rsidR="009F6AC8" w:rsidRPr="00D82766" w:rsidRDefault="009F6AC8" w:rsidP="00B558B7">
            <w:pPr>
              <w:pStyle w:val="TekstTabeli"/>
              <w:rPr>
                <w:lang w:val="pl-PL"/>
              </w:rPr>
            </w:pPr>
            <w:proofErr w:type="spellStart"/>
            <w:r w:rsidRPr="00D82766">
              <w:rPr>
                <w:lang w:val="pl-PL"/>
              </w:rPr>
              <w:t>Sandhya</w:t>
            </w:r>
            <w:proofErr w:type="spellEnd"/>
            <w:r w:rsidRPr="00D82766">
              <w:rPr>
                <w:lang w:val="pl-PL"/>
              </w:rPr>
              <w:t xml:space="preserve"> S., </w:t>
            </w:r>
            <w:proofErr w:type="spellStart"/>
            <w:r w:rsidRPr="00D82766">
              <w:rPr>
                <w:lang w:val="pl-PL"/>
              </w:rPr>
              <w:t>Koppad</w:t>
            </w:r>
            <w:proofErr w:type="spellEnd"/>
            <w:r w:rsidRPr="00D82766">
              <w:rPr>
                <w:lang w:val="pl-PL"/>
              </w:rPr>
              <w:t xml:space="preserve"> S.H., </w:t>
            </w:r>
            <w:proofErr w:type="spellStart"/>
            <w:r w:rsidRPr="00D82766">
              <w:rPr>
                <w:lang w:val="pl-PL"/>
              </w:rPr>
              <w:t>Anupama</w:t>
            </w:r>
            <w:proofErr w:type="spellEnd"/>
            <w:r w:rsidRPr="00D82766">
              <w:rPr>
                <w:lang w:val="pl-PL"/>
              </w:rPr>
              <w:t xml:space="preserve"> Kumar S.,</w:t>
            </w:r>
            <w:r w:rsidR="00A147A1" w:rsidRPr="00D82766">
              <w:rPr>
                <w:lang w:val="pl-PL"/>
              </w:rPr>
              <w:t xml:space="preserve"> i in.</w:t>
            </w:r>
          </w:p>
        </w:tc>
        <w:tc>
          <w:tcPr>
            <w:tcW w:w="1771" w:type="pct"/>
            <w:vAlign w:val="center"/>
          </w:tcPr>
          <w:p w14:paraId="7B201240" w14:textId="77777777" w:rsidR="009F6AC8" w:rsidRPr="008C72E5" w:rsidRDefault="009F6AC8" w:rsidP="00B558B7">
            <w:pPr>
              <w:pStyle w:val="TekstTabeli"/>
            </w:pPr>
            <w:r w:rsidRPr="008C72E5">
              <w:t>Adoption of google forms for enhancing collaborative stakeholder engagement in higher education</w:t>
            </w:r>
          </w:p>
        </w:tc>
        <w:tc>
          <w:tcPr>
            <w:tcW w:w="2052" w:type="pct"/>
            <w:vAlign w:val="center"/>
          </w:tcPr>
          <w:p w14:paraId="18691564" w14:textId="77777777" w:rsidR="009F6AC8" w:rsidRPr="008C72E5" w:rsidRDefault="009F6AC8" w:rsidP="00B558B7">
            <w:pPr>
              <w:pStyle w:val="TekstTabeli"/>
            </w:pPr>
            <w:r w:rsidRPr="008C72E5">
              <w:t>(2020) Journal of Engineering Education Transformations, 33 (Special Issue), pp. 283 - 289, DOI: 10.16920/jeet/2020/v33i0/150161</w:t>
            </w:r>
          </w:p>
        </w:tc>
      </w:tr>
      <w:tr w:rsidR="00C4329A" w:rsidRPr="00547B78" w14:paraId="618FA368" w14:textId="77777777" w:rsidTr="00C4329A">
        <w:trPr>
          <w:cantSplit/>
        </w:trPr>
        <w:tc>
          <w:tcPr>
            <w:tcW w:w="297" w:type="pct"/>
            <w:vAlign w:val="center"/>
          </w:tcPr>
          <w:p w14:paraId="7D5B9C4B" w14:textId="77777777" w:rsidR="009F6AC8" w:rsidRPr="008C72E5" w:rsidRDefault="009F6AC8" w:rsidP="00B558B7">
            <w:pPr>
              <w:pStyle w:val="TekstTabeli"/>
            </w:pPr>
            <w:r w:rsidRPr="008C72E5">
              <w:t>131</w:t>
            </w:r>
          </w:p>
        </w:tc>
        <w:tc>
          <w:tcPr>
            <w:tcW w:w="880" w:type="pct"/>
            <w:vAlign w:val="center"/>
          </w:tcPr>
          <w:p w14:paraId="3E87E601" w14:textId="77777777" w:rsidR="009F6AC8" w:rsidRPr="00D82766" w:rsidRDefault="009F6AC8" w:rsidP="00B558B7">
            <w:pPr>
              <w:pStyle w:val="TekstTabeli"/>
              <w:rPr>
                <w:lang w:val="pl-PL"/>
              </w:rPr>
            </w:pPr>
            <w:proofErr w:type="spellStart"/>
            <w:r w:rsidRPr="00D82766">
              <w:rPr>
                <w:lang w:val="pl-PL"/>
              </w:rPr>
              <w:t>Latham</w:t>
            </w:r>
            <w:proofErr w:type="spellEnd"/>
            <w:r w:rsidRPr="00D82766">
              <w:rPr>
                <w:lang w:val="pl-PL"/>
              </w:rPr>
              <w:t xml:space="preserve"> B., Poe J.W.</w:t>
            </w:r>
          </w:p>
        </w:tc>
        <w:tc>
          <w:tcPr>
            <w:tcW w:w="1771" w:type="pct"/>
            <w:vAlign w:val="center"/>
          </w:tcPr>
          <w:p w14:paraId="7E8F7878" w14:textId="77777777" w:rsidR="009F6AC8" w:rsidRPr="008C72E5" w:rsidRDefault="009F6AC8" w:rsidP="00B558B7">
            <w:pPr>
              <w:pStyle w:val="TekstTabeli"/>
            </w:pPr>
            <w:r w:rsidRPr="008C72E5">
              <w:t>The Library as Partner in University Data Curation: A Case Study in Collaboration</w:t>
            </w:r>
          </w:p>
        </w:tc>
        <w:tc>
          <w:tcPr>
            <w:tcW w:w="2052" w:type="pct"/>
            <w:vAlign w:val="center"/>
          </w:tcPr>
          <w:p w14:paraId="610D9811" w14:textId="77777777" w:rsidR="009F6AC8" w:rsidRPr="008C72E5" w:rsidRDefault="009F6AC8" w:rsidP="00B558B7">
            <w:pPr>
              <w:pStyle w:val="TekstTabeli"/>
            </w:pPr>
            <w:r w:rsidRPr="008C72E5">
              <w:t>(2012) Journal of Web Librarianship, 6 (4), pp. 288 - 304, DOI: 10.1080/19322909.2012.729429</w:t>
            </w:r>
          </w:p>
        </w:tc>
      </w:tr>
      <w:tr w:rsidR="00C4329A" w:rsidRPr="00547B78" w14:paraId="6ED6FFF8" w14:textId="77777777" w:rsidTr="00C4329A">
        <w:trPr>
          <w:cantSplit/>
        </w:trPr>
        <w:tc>
          <w:tcPr>
            <w:tcW w:w="297" w:type="pct"/>
            <w:vAlign w:val="center"/>
          </w:tcPr>
          <w:p w14:paraId="5E7CC7D0" w14:textId="77777777" w:rsidR="009F6AC8" w:rsidRPr="008C72E5" w:rsidRDefault="009F6AC8" w:rsidP="00B558B7">
            <w:pPr>
              <w:pStyle w:val="TekstTabeli"/>
            </w:pPr>
            <w:r w:rsidRPr="008C72E5">
              <w:t>132</w:t>
            </w:r>
          </w:p>
        </w:tc>
        <w:tc>
          <w:tcPr>
            <w:tcW w:w="880" w:type="pct"/>
            <w:vAlign w:val="center"/>
          </w:tcPr>
          <w:p w14:paraId="740A5A24" w14:textId="77777777" w:rsidR="009F6AC8" w:rsidRPr="008C72E5" w:rsidRDefault="009F6AC8" w:rsidP="00B558B7">
            <w:pPr>
              <w:pStyle w:val="TekstTabeli"/>
            </w:pPr>
            <w:r w:rsidRPr="008C72E5">
              <w:t xml:space="preserve">Panday R., </w:t>
            </w:r>
            <w:proofErr w:type="spellStart"/>
            <w:r w:rsidRPr="008C72E5">
              <w:t>Purba</w:t>
            </w:r>
            <w:proofErr w:type="spellEnd"/>
            <w:r w:rsidRPr="008C72E5">
              <w:t xml:space="preserve"> J.T.</w:t>
            </w:r>
          </w:p>
        </w:tc>
        <w:tc>
          <w:tcPr>
            <w:tcW w:w="1771" w:type="pct"/>
            <w:vAlign w:val="center"/>
          </w:tcPr>
          <w:p w14:paraId="4C310047" w14:textId="77777777" w:rsidR="009F6AC8" w:rsidRPr="008C72E5" w:rsidRDefault="009F6AC8" w:rsidP="00B558B7">
            <w:pPr>
              <w:pStyle w:val="TekstTabeli"/>
            </w:pPr>
            <w:r w:rsidRPr="008C72E5">
              <w:t>Lecturers and students technology readiness in implementing services delivery of academic information system in higher education institution: A case study</w:t>
            </w:r>
          </w:p>
        </w:tc>
        <w:tc>
          <w:tcPr>
            <w:tcW w:w="2052" w:type="pct"/>
            <w:vAlign w:val="center"/>
          </w:tcPr>
          <w:p w14:paraId="0EE47E89" w14:textId="77777777" w:rsidR="009F6AC8" w:rsidRPr="008C72E5" w:rsidRDefault="009F6AC8" w:rsidP="00B558B7">
            <w:pPr>
              <w:pStyle w:val="TekstTabeli"/>
            </w:pPr>
            <w:r w:rsidRPr="008C72E5">
              <w:t>(2015) Communications in Computer and Information Science, 516, pp. 539 - 550, DOI: 10.1007/978-3-662-46742-8_49</w:t>
            </w:r>
          </w:p>
        </w:tc>
      </w:tr>
      <w:tr w:rsidR="00C4329A" w:rsidRPr="00547B78" w14:paraId="6BA63F1F" w14:textId="77777777" w:rsidTr="00C4329A">
        <w:trPr>
          <w:cantSplit/>
        </w:trPr>
        <w:tc>
          <w:tcPr>
            <w:tcW w:w="297" w:type="pct"/>
            <w:vAlign w:val="center"/>
          </w:tcPr>
          <w:p w14:paraId="4926C1C2" w14:textId="77777777" w:rsidR="009F6AC8" w:rsidRPr="008C72E5" w:rsidRDefault="009F6AC8" w:rsidP="00B558B7">
            <w:pPr>
              <w:pStyle w:val="TekstTabeli"/>
            </w:pPr>
            <w:r w:rsidRPr="008C72E5">
              <w:t>133</w:t>
            </w:r>
          </w:p>
        </w:tc>
        <w:tc>
          <w:tcPr>
            <w:tcW w:w="880" w:type="pct"/>
            <w:vAlign w:val="center"/>
          </w:tcPr>
          <w:p w14:paraId="6EE40245" w14:textId="77777777" w:rsidR="009F6AC8" w:rsidRPr="008C72E5" w:rsidRDefault="009F6AC8" w:rsidP="00B558B7">
            <w:pPr>
              <w:pStyle w:val="TekstTabeli"/>
            </w:pPr>
            <w:r w:rsidRPr="008C72E5">
              <w:t>Manley S.</w:t>
            </w:r>
          </w:p>
        </w:tc>
        <w:tc>
          <w:tcPr>
            <w:tcW w:w="1771" w:type="pct"/>
            <w:vAlign w:val="center"/>
          </w:tcPr>
          <w:p w14:paraId="3C380641" w14:textId="77777777" w:rsidR="009F6AC8" w:rsidRPr="008C72E5" w:rsidRDefault="009F6AC8" w:rsidP="00B558B7">
            <w:pPr>
              <w:pStyle w:val="TekstTabeli"/>
            </w:pPr>
            <w:r w:rsidRPr="008C72E5">
              <w:t>On the limitations of recent lawsuits against Sci-Hub, OMICS, ResearchGate, and Georgia State University</w:t>
            </w:r>
          </w:p>
        </w:tc>
        <w:tc>
          <w:tcPr>
            <w:tcW w:w="2052" w:type="pct"/>
            <w:vAlign w:val="center"/>
          </w:tcPr>
          <w:p w14:paraId="4C54C8C0" w14:textId="77777777" w:rsidR="009F6AC8" w:rsidRPr="008C72E5" w:rsidRDefault="009F6AC8" w:rsidP="00B558B7">
            <w:pPr>
              <w:pStyle w:val="TekstTabeli"/>
            </w:pPr>
            <w:r w:rsidRPr="008C72E5">
              <w:t>(2019) Learned Publishing, 32 (4), pp. 375 - 381, DOI: 10.1002/leap.1254</w:t>
            </w:r>
          </w:p>
        </w:tc>
      </w:tr>
      <w:tr w:rsidR="00C4329A" w:rsidRPr="00547B78" w14:paraId="30A9E7A6" w14:textId="77777777" w:rsidTr="00C4329A">
        <w:trPr>
          <w:cantSplit/>
        </w:trPr>
        <w:tc>
          <w:tcPr>
            <w:tcW w:w="297" w:type="pct"/>
            <w:vAlign w:val="center"/>
          </w:tcPr>
          <w:p w14:paraId="63D06C24" w14:textId="77777777" w:rsidR="009F6AC8" w:rsidRPr="008C72E5" w:rsidRDefault="009F6AC8" w:rsidP="00B558B7">
            <w:pPr>
              <w:pStyle w:val="TekstTabeli"/>
            </w:pPr>
            <w:r w:rsidRPr="008C72E5">
              <w:t>134</w:t>
            </w:r>
          </w:p>
        </w:tc>
        <w:tc>
          <w:tcPr>
            <w:tcW w:w="880" w:type="pct"/>
            <w:vAlign w:val="center"/>
          </w:tcPr>
          <w:p w14:paraId="4DD17FDD" w14:textId="015FF850" w:rsidR="009F6AC8" w:rsidRPr="008C72E5" w:rsidRDefault="009F6AC8" w:rsidP="00B558B7">
            <w:pPr>
              <w:pStyle w:val="TekstTabeli"/>
            </w:pPr>
            <w:r w:rsidRPr="008C72E5">
              <w:t xml:space="preserve">Franco D., Macke J., Cotton D., </w:t>
            </w:r>
            <w:proofErr w:type="spellStart"/>
            <w:r w:rsidR="00A147A1" w:rsidRPr="008C72E5">
              <w:t>i</w:t>
            </w:r>
            <w:proofErr w:type="spellEnd"/>
            <w:r w:rsidR="00A147A1" w:rsidRPr="008C72E5">
              <w:t> in.</w:t>
            </w:r>
          </w:p>
        </w:tc>
        <w:tc>
          <w:tcPr>
            <w:tcW w:w="1771" w:type="pct"/>
            <w:vAlign w:val="center"/>
          </w:tcPr>
          <w:p w14:paraId="79231281" w14:textId="77777777" w:rsidR="009F6AC8" w:rsidRPr="008C72E5" w:rsidRDefault="009F6AC8" w:rsidP="00B558B7">
            <w:pPr>
              <w:pStyle w:val="TekstTabeli"/>
            </w:pPr>
            <w:r w:rsidRPr="008C72E5">
              <w:t xml:space="preserve">Student energy-saving in higher education tackling the challenge of </w:t>
            </w:r>
            <w:proofErr w:type="spellStart"/>
            <w:r w:rsidRPr="008C72E5">
              <w:t>decarbonisation</w:t>
            </w:r>
            <w:proofErr w:type="spellEnd"/>
          </w:p>
        </w:tc>
        <w:tc>
          <w:tcPr>
            <w:tcW w:w="2052" w:type="pct"/>
            <w:vAlign w:val="center"/>
          </w:tcPr>
          <w:p w14:paraId="5189DB2B" w14:textId="77777777" w:rsidR="009F6AC8" w:rsidRPr="008C72E5" w:rsidRDefault="009F6AC8" w:rsidP="00B558B7">
            <w:pPr>
              <w:pStyle w:val="TekstTabeli"/>
            </w:pPr>
            <w:r w:rsidRPr="008C72E5">
              <w:t>(2022) International Journal of Sustainability in Higher Education, 23 (7), pp. 1648 - 1666, DOI: 10.1108/IJSHE-10-2021-0432</w:t>
            </w:r>
          </w:p>
        </w:tc>
      </w:tr>
      <w:tr w:rsidR="00C4329A" w:rsidRPr="00547B78" w14:paraId="614517F7" w14:textId="77777777" w:rsidTr="00C4329A">
        <w:trPr>
          <w:cantSplit/>
        </w:trPr>
        <w:tc>
          <w:tcPr>
            <w:tcW w:w="297" w:type="pct"/>
            <w:vAlign w:val="center"/>
          </w:tcPr>
          <w:p w14:paraId="01289BC8" w14:textId="77777777" w:rsidR="009F6AC8" w:rsidRPr="008C72E5" w:rsidRDefault="009F6AC8" w:rsidP="00B558B7">
            <w:pPr>
              <w:pStyle w:val="TekstTabeli"/>
            </w:pPr>
            <w:r w:rsidRPr="008C72E5">
              <w:lastRenderedPageBreak/>
              <w:t>135</w:t>
            </w:r>
          </w:p>
        </w:tc>
        <w:tc>
          <w:tcPr>
            <w:tcW w:w="880" w:type="pct"/>
            <w:vAlign w:val="center"/>
          </w:tcPr>
          <w:p w14:paraId="0DECFE48" w14:textId="77777777" w:rsidR="009F6AC8" w:rsidRPr="008C72E5" w:rsidRDefault="009F6AC8" w:rsidP="00B558B7">
            <w:pPr>
              <w:pStyle w:val="TekstTabeli"/>
            </w:pPr>
            <w:r w:rsidRPr="008C72E5">
              <w:t>Hopff B., Nijhuis S., Verhoef L.A.</w:t>
            </w:r>
          </w:p>
        </w:tc>
        <w:tc>
          <w:tcPr>
            <w:tcW w:w="1771" w:type="pct"/>
            <w:vAlign w:val="center"/>
          </w:tcPr>
          <w:p w14:paraId="57E3D397" w14:textId="77777777" w:rsidR="009F6AC8" w:rsidRPr="008C72E5" w:rsidRDefault="009F6AC8" w:rsidP="00B558B7">
            <w:pPr>
              <w:pStyle w:val="TekstTabeli"/>
            </w:pPr>
            <w:r w:rsidRPr="008C72E5">
              <w:t>New dimensions for circularity on campus-framework for the application of circular principles in campus development</w:t>
            </w:r>
          </w:p>
        </w:tc>
        <w:tc>
          <w:tcPr>
            <w:tcW w:w="2052" w:type="pct"/>
            <w:vAlign w:val="center"/>
          </w:tcPr>
          <w:p w14:paraId="5A393F7A" w14:textId="77777777" w:rsidR="009F6AC8" w:rsidRPr="008C72E5" w:rsidRDefault="009F6AC8" w:rsidP="00B558B7">
            <w:pPr>
              <w:pStyle w:val="TekstTabeli"/>
            </w:pPr>
            <w:r w:rsidRPr="008C72E5">
              <w:t>(2019) Sustainability (Switzerland), 11 (3), art. no. 627, DOI: 10.3390/su11030627</w:t>
            </w:r>
          </w:p>
        </w:tc>
      </w:tr>
      <w:tr w:rsidR="00C4329A" w:rsidRPr="00547B78" w14:paraId="0130515A" w14:textId="77777777" w:rsidTr="00C4329A">
        <w:trPr>
          <w:cantSplit/>
        </w:trPr>
        <w:tc>
          <w:tcPr>
            <w:tcW w:w="297" w:type="pct"/>
            <w:vAlign w:val="center"/>
          </w:tcPr>
          <w:p w14:paraId="32B5471B" w14:textId="77777777" w:rsidR="009F6AC8" w:rsidRPr="008C72E5" w:rsidRDefault="009F6AC8" w:rsidP="00B558B7">
            <w:pPr>
              <w:pStyle w:val="TekstTabeli"/>
            </w:pPr>
            <w:r w:rsidRPr="008C72E5">
              <w:t>136</w:t>
            </w:r>
          </w:p>
        </w:tc>
        <w:tc>
          <w:tcPr>
            <w:tcW w:w="880" w:type="pct"/>
            <w:vAlign w:val="center"/>
          </w:tcPr>
          <w:p w14:paraId="6F75B19E" w14:textId="77777777" w:rsidR="009F6AC8" w:rsidRPr="008C72E5" w:rsidRDefault="009F6AC8" w:rsidP="00B558B7">
            <w:pPr>
              <w:pStyle w:val="TekstTabeli"/>
            </w:pPr>
            <w:r w:rsidRPr="008C72E5">
              <w:t>Ramlo S.</w:t>
            </w:r>
          </w:p>
        </w:tc>
        <w:tc>
          <w:tcPr>
            <w:tcW w:w="1771" w:type="pct"/>
            <w:vAlign w:val="center"/>
          </w:tcPr>
          <w:p w14:paraId="112C004C" w14:textId="77777777" w:rsidR="009F6AC8" w:rsidRPr="008C72E5" w:rsidRDefault="009F6AC8" w:rsidP="00B558B7">
            <w:pPr>
              <w:pStyle w:val="TekstTabeli"/>
            </w:pPr>
            <w:r w:rsidRPr="008C72E5">
              <w:t>Free speech on US university campuses: differentiating perspectives using Q methodology</w:t>
            </w:r>
          </w:p>
        </w:tc>
        <w:tc>
          <w:tcPr>
            <w:tcW w:w="2052" w:type="pct"/>
            <w:vAlign w:val="center"/>
          </w:tcPr>
          <w:p w14:paraId="60142DDD" w14:textId="77777777" w:rsidR="009F6AC8" w:rsidRPr="008C72E5" w:rsidRDefault="009F6AC8" w:rsidP="00B558B7">
            <w:pPr>
              <w:pStyle w:val="TekstTabeli"/>
            </w:pPr>
            <w:r w:rsidRPr="008C72E5">
              <w:t>(2020) Studies in Higher Education, 45 (7), pp. 1488 - 1506, DOI: 10.1080/03075079.2018.1555700</w:t>
            </w:r>
          </w:p>
        </w:tc>
      </w:tr>
      <w:tr w:rsidR="00C4329A" w:rsidRPr="008C72E5" w14:paraId="77B2A19F" w14:textId="77777777" w:rsidTr="00C4329A">
        <w:trPr>
          <w:cantSplit/>
        </w:trPr>
        <w:tc>
          <w:tcPr>
            <w:tcW w:w="297" w:type="pct"/>
            <w:vAlign w:val="center"/>
          </w:tcPr>
          <w:p w14:paraId="35ADA9E9" w14:textId="77777777" w:rsidR="009F6AC8" w:rsidRPr="008C72E5" w:rsidRDefault="009F6AC8" w:rsidP="00B558B7">
            <w:pPr>
              <w:pStyle w:val="TekstTabeli"/>
            </w:pPr>
            <w:r w:rsidRPr="008C72E5">
              <w:t>137</w:t>
            </w:r>
          </w:p>
        </w:tc>
        <w:tc>
          <w:tcPr>
            <w:tcW w:w="880" w:type="pct"/>
            <w:vAlign w:val="center"/>
          </w:tcPr>
          <w:p w14:paraId="625C1CAC" w14:textId="77777777" w:rsidR="009F6AC8" w:rsidRPr="008C72E5" w:rsidRDefault="009F6AC8" w:rsidP="00B558B7">
            <w:pPr>
              <w:pStyle w:val="TekstTabeli"/>
            </w:pPr>
            <w:proofErr w:type="spellStart"/>
            <w:r w:rsidRPr="008C72E5">
              <w:t>Stankevičienė</w:t>
            </w:r>
            <w:proofErr w:type="spellEnd"/>
            <w:r w:rsidRPr="008C72E5">
              <w:t xml:space="preserve"> J., </w:t>
            </w:r>
            <w:proofErr w:type="spellStart"/>
            <w:r w:rsidRPr="008C72E5">
              <w:t>Vaiciukevičiūtė</w:t>
            </w:r>
            <w:proofErr w:type="spellEnd"/>
            <w:r w:rsidRPr="008C72E5">
              <w:t xml:space="preserve"> A.</w:t>
            </w:r>
          </w:p>
        </w:tc>
        <w:tc>
          <w:tcPr>
            <w:tcW w:w="1771" w:type="pct"/>
            <w:vAlign w:val="center"/>
          </w:tcPr>
          <w:p w14:paraId="02C4CD4D" w14:textId="77777777" w:rsidR="009F6AC8" w:rsidRPr="008C72E5" w:rsidRDefault="009F6AC8" w:rsidP="00B558B7">
            <w:pPr>
              <w:pStyle w:val="TekstTabeli"/>
            </w:pPr>
            <w:r w:rsidRPr="008C72E5">
              <w:t>Value creation for stakeholders in higher education management</w:t>
            </w:r>
          </w:p>
        </w:tc>
        <w:tc>
          <w:tcPr>
            <w:tcW w:w="2052" w:type="pct"/>
            <w:vAlign w:val="center"/>
          </w:tcPr>
          <w:p w14:paraId="5304BC24" w14:textId="77777777" w:rsidR="009F6AC8" w:rsidRPr="008C72E5" w:rsidRDefault="009F6AC8" w:rsidP="00B558B7">
            <w:pPr>
              <w:pStyle w:val="TekstTabeli"/>
            </w:pPr>
            <w:r w:rsidRPr="008C72E5">
              <w:t xml:space="preserve">(2016) E a M: </w:t>
            </w:r>
            <w:proofErr w:type="spellStart"/>
            <w:r w:rsidRPr="008C72E5">
              <w:t>Ekonomie</w:t>
            </w:r>
            <w:proofErr w:type="spellEnd"/>
            <w:r w:rsidRPr="008C72E5">
              <w:t xml:space="preserve"> a Management, 19 (1), pp. 17 - 32, DOI: 10.15240/</w:t>
            </w:r>
            <w:proofErr w:type="spellStart"/>
            <w:r w:rsidRPr="008C72E5">
              <w:t>tul</w:t>
            </w:r>
            <w:proofErr w:type="spellEnd"/>
            <w:r w:rsidRPr="008C72E5">
              <w:t>/001/2016-1-002</w:t>
            </w:r>
          </w:p>
        </w:tc>
      </w:tr>
      <w:tr w:rsidR="00C4329A" w:rsidRPr="00547B78" w14:paraId="06509B80" w14:textId="77777777" w:rsidTr="00C4329A">
        <w:trPr>
          <w:cantSplit/>
        </w:trPr>
        <w:tc>
          <w:tcPr>
            <w:tcW w:w="297" w:type="pct"/>
            <w:vAlign w:val="center"/>
          </w:tcPr>
          <w:p w14:paraId="1AEF3ADD" w14:textId="77777777" w:rsidR="009F6AC8" w:rsidRPr="008C72E5" w:rsidRDefault="009F6AC8" w:rsidP="00B558B7">
            <w:pPr>
              <w:pStyle w:val="TekstTabeli"/>
            </w:pPr>
            <w:r w:rsidRPr="008C72E5">
              <w:t>138</w:t>
            </w:r>
          </w:p>
        </w:tc>
        <w:tc>
          <w:tcPr>
            <w:tcW w:w="880" w:type="pct"/>
            <w:vAlign w:val="center"/>
          </w:tcPr>
          <w:p w14:paraId="66B1EB8D" w14:textId="77777777" w:rsidR="009F6AC8" w:rsidRPr="008C72E5" w:rsidRDefault="009F6AC8" w:rsidP="00B558B7">
            <w:pPr>
              <w:pStyle w:val="TekstTabeli"/>
            </w:pPr>
            <w:r w:rsidRPr="008C72E5">
              <w:t>Chan C.</w:t>
            </w:r>
          </w:p>
        </w:tc>
        <w:tc>
          <w:tcPr>
            <w:tcW w:w="1771" w:type="pct"/>
            <w:vAlign w:val="center"/>
          </w:tcPr>
          <w:p w14:paraId="52A67410" w14:textId="77777777" w:rsidR="009F6AC8" w:rsidRPr="008C72E5" w:rsidRDefault="009F6AC8" w:rsidP="00B558B7">
            <w:pPr>
              <w:pStyle w:val="TekstTabeli"/>
            </w:pPr>
            <w:r w:rsidRPr="008C72E5">
              <w:t>Institutional assessment of student information literacy ability: A case study</w:t>
            </w:r>
          </w:p>
        </w:tc>
        <w:tc>
          <w:tcPr>
            <w:tcW w:w="2052" w:type="pct"/>
            <w:vAlign w:val="center"/>
          </w:tcPr>
          <w:p w14:paraId="56BF5C9B" w14:textId="77777777" w:rsidR="009F6AC8" w:rsidRPr="008C72E5" w:rsidRDefault="009F6AC8" w:rsidP="00B558B7">
            <w:pPr>
              <w:pStyle w:val="TekstTabeli"/>
            </w:pPr>
            <w:r w:rsidRPr="008C72E5">
              <w:t>(2016) Communications in Information Literacy, 10 (1), pp. 50 - 61, DOI: 10.15760/comminfolit.2016.10.1.14</w:t>
            </w:r>
          </w:p>
        </w:tc>
      </w:tr>
      <w:tr w:rsidR="00C4329A" w:rsidRPr="00547B78" w14:paraId="4D9FE509" w14:textId="77777777" w:rsidTr="00C4329A">
        <w:trPr>
          <w:cantSplit/>
        </w:trPr>
        <w:tc>
          <w:tcPr>
            <w:tcW w:w="297" w:type="pct"/>
            <w:vAlign w:val="center"/>
          </w:tcPr>
          <w:p w14:paraId="5D6A3445" w14:textId="77777777" w:rsidR="009F6AC8" w:rsidRPr="008C72E5" w:rsidRDefault="009F6AC8" w:rsidP="00B558B7">
            <w:pPr>
              <w:pStyle w:val="TekstTabeli"/>
            </w:pPr>
            <w:r w:rsidRPr="008C72E5">
              <w:t>139</w:t>
            </w:r>
          </w:p>
        </w:tc>
        <w:tc>
          <w:tcPr>
            <w:tcW w:w="880" w:type="pct"/>
            <w:vAlign w:val="center"/>
          </w:tcPr>
          <w:p w14:paraId="4E6432CD" w14:textId="77777777" w:rsidR="009F6AC8" w:rsidRPr="00D82766" w:rsidRDefault="009F6AC8" w:rsidP="00B558B7">
            <w:pPr>
              <w:pStyle w:val="TekstTabeli"/>
              <w:rPr>
                <w:lang w:val="pl-PL"/>
              </w:rPr>
            </w:pPr>
            <w:proofErr w:type="spellStart"/>
            <w:r w:rsidRPr="00D82766">
              <w:rPr>
                <w:lang w:val="pl-PL"/>
              </w:rPr>
              <w:t>Lazić</w:t>
            </w:r>
            <w:proofErr w:type="spellEnd"/>
            <w:r w:rsidRPr="00D82766">
              <w:rPr>
                <w:lang w:val="pl-PL"/>
              </w:rPr>
              <w:t xml:space="preserve"> Z., </w:t>
            </w:r>
            <w:proofErr w:type="spellStart"/>
            <w:r w:rsidRPr="00D82766">
              <w:rPr>
                <w:lang w:val="pl-PL"/>
              </w:rPr>
              <w:t>Ðorđević</w:t>
            </w:r>
            <w:proofErr w:type="spellEnd"/>
            <w:r w:rsidRPr="00D82766">
              <w:rPr>
                <w:lang w:val="pl-PL"/>
              </w:rPr>
              <w:t xml:space="preserve"> A., </w:t>
            </w:r>
            <w:proofErr w:type="spellStart"/>
            <w:r w:rsidRPr="00D82766">
              <w:rPr>
                <w:lang w:val="pl-PL"/>
              </w:rPr>
              <w:t>Gazizulina</w:t>
            </w:r>
            <w:proofErr w:type="spellEnd"/>
            <w:r w:rsidRPr="00D82766">
              <w:rPr>
                <w:lang w:val="pl-PL"/>
              </w:rPr>
              <w:t xml:space="preserve"> A.</w:t>
            </w:r>
          </w:p>
        </w:tc>
        <w:tc>
          <w:tcPr>
            <w:tcW w:w="1771" w:type="pct"/>
            <w:vAlign w:val="center"/>
          </w:tcPr>
          <w:p w14:paraId="74FDC659" w14:textId="77777777" w:rsidR="009F6AC8" w:rsidRPr="008C72E5" w:rsidRDefault="009F6AC8" w:rsidP="00B558B7">
            <w:pPr>
              <w:pStyle w:val="TekstTabeli"/>
            </w:pPr>
            <w:r w:rsidRPr="008C72E5">
              <w:t>Improvement of quality of higher education institutions as a basis for improvement of quality of life</w:t>
            </w:r>
          </w:p>
        </w:tc>
        <w:tc>
          <w:tcPr>
            <w:tcW w:w="2052" w:type="pct"/>
            <w:vAlign w:val="center"/>
          </w:tcPr>
          <w:p w14:paraId="46AF4968" w14:textId="77777777" w:rsidR="009F6AC8" w:rsidRPr="008C72E5" w:rsidRDefault="009F6AC8" w:rsidP="00B558B7">
            <w:pPr>
              <w:pStyle w:val="TekstTabeli"/>
            </w:pPr>
            <w:r w:rsidRPr="008C72E5">
              <w:t>(2021) Sustainability (Switzerland), 13 (8), art. no. 4149, DOI: 10.3390/su13084149</w:t>
            </w:r>
          </w:p>
        </w:tc>
      </w:tr>
      <w:tr w:rsidR="00C4329A" w:rsidRPr="008C72E5" w14:paraId="0211D3AB" w14:textId="77777777" w:rsidTr="00C4329A">
        <w:trPr>
          <w:cantSplit/>
        </w:trPr>
        <w:tc>
          <w:tcPr>
            <w:tcW w:w="297" w:type="pct"/>
            <w:vAlign w:val="center"/>
          </w:tcPr>
          <w:p w14:paraId="0A226456" w14:textId="77777777" w:rsidR="009F6AC8" w:rsidRPr="008C72E5" w:rsidRDefault="009F6AC8" w:rsidP="00B558B7">
            <w:pPr>
              <w:pStyle w:val="TekstTabeli"/>
            </w:pPr>
            <w:r w:rsidRPr="008C72E5">
              <w:t>140</w:t>
            </w:r>
          </w:p>
        </w:tc>
        <w:tc>
          <w:tcPr>
            <w:tcW w:w="880" w:type="pct"/>
            <w:vAlign w:val="center"/>
          </w:tcPr>
          <w:p w14:paraId="646FF774" w14:textId="77777777" w:rsidR="009F6AC8" w:rsidRPr="008C72E5" w:rsidRDefault="009F6AC8" w:rsidP="00B558B7">
            <w:pPr>
              <w:pStyle w:val="TekstTabeli"/>
            </w:pPr>
            <w:r w:rsidRPr="008C72E5">
              <w:t>Campbell A., Gallen A.-M., Jones M.H., Walshe A.</w:t>
            </w:r>
          </w:p>
        </w:tc>
        <w:tc>
          <w:tcPr>
            <w:tcW w:w="1771" w:type="pct"/>
            <w:vAlign w:val="center"/>
          </w:tcPr>
          <w:p w14:paraId="36751088" w14:textId="77777777" w:rsidR="009F6AC8" w:rsidRPr="008C72E5" w:rsidRDefault="009F6AC8" w:rsidP="00B558B7">
            <w:pPr>
              <w:pStyle w:val="TekstTabeli"/>
            </w:pPr>
            <w:r w:rsidRPr="008C72E5">
              <w:t>The perceptions of STEM tutors on the role of tutorials in distance learning</w:t>
            </w:r>
          </w:p>
        </w:tc>
        <w:tc>
          <w:tcPr>
            <w:tcW w:w="2052" w:type="pct"/>
            <w:vAlign w:val="center"/>
          </w:tcPr>
          <w:p w14:paraId="440800C1" w14:textId="77777777" w:rsidR="009F6AC8" w:rsidRPr="008C72E5" w:rsidRDefault="009F6AC8" w:rsidP="00B558B7">
            <w:pPr>
              <w:pStyle w:val="TekstTabeli"/>
            </w:pPr>
            <w:r w:rsidRPr="008C72E5">
              <w:t>(2019) Open Learning, 34 (1), pp. 89 - 102, DOI: 10.1080/02680513.2018.1544488</w:t>
            </w:r>
          </w:p>
        </w:tc>
      </w:tr>
      <w:tr w:rsidR="00C4329A" w:rsidRPr="00547B78" w14:paraId="4BF57B66" w14:textId="77777777" w:rsidTr="00C4329A">
        <w:trPr>
          <w:cantSplit/>
        </w:trPr>
        <w:tc>
          <w:tcPr>
            <w:tcW w:w="297" w:type="pct"/>
            <w:vAlign w:val="center"/>
          </w:tcPr>
          <w:p w14:paraId="00F1FBA6" w14:textId="77777777" w:rsidR="009F6AC8" w:rsidRPr="008C72E5" w:rsidRDefault="009F6AC8" w:rsidP="00B558B7">
            <w:pPr>
              <w:pStyle w:val="TekstTabeli"/>
            </w:pPr>
            <w:r w:rsidRPr="008C72E5">
              <w:t>141</w:t>
            </w:r>
          </w:p>
        </w:tc>
        <w:tc>
          <w:tcPr>
            <w:tcW w:w="880" w:type="pct"/>
            <w:vAlign w:val="center"/>
          </w:tcPr>
          <w:p w14:paraId="5E4FCF72" w14:textId="77777777" w:rsidR="009F6AC8" w:rsidRPr="00D82766" w:rsidRDefault="009F6AC8" w:rsidP="00B558B7">
            <w:pPr>
              <w:pStyle w:val="TekstTabeli"/>
              <w:rPr>
                <w:lang w:val="pl-PL"/>
              </w:rPr>
            </w:pPr>
            <w:r w:rsidRPr="00D82766">
              <w:rPr>
                <w:lang w:val="pl-PL"/>
              </w:rPr>
              <w:t xml:space="preserve">Radko N., </w:t>
            </w:r>
            <w:proofErr w:type="spellStart"/>
            <w:r w:rsidRPr="00D82766">
              <w:rPr>
                <w:lang w:val="pl-PL"/>
              </w:rPr>
              <w:t>Belitski</w:t>
            </w:r>
            <w:proofErr w:type="spellEnd"/>
            <w:r w:rsidRPr="00D82766">
              <w:rPr>
                <w:lang w:val="pl-PL"/>
              </w:rPr>
              <w:t xml:space="preserve"> M., </w:t>
            </w:r>
            <w:proofErr w:type="spellStart"/>
            <w:r w:rsidRPr="00D82766">
              <w:rPr>
                <w:lang w:val="pl-PL"/>
              </w:rPr>
              <w:t>Kalyuzhnova</w:t>
            </w:r>
            <w:proofErr w:type="spellEnd"/>
            <w:r w:rsidRPr="00D82766">
              <w:rPr>
                <w:lang w:val="pl-PL"/>
              </w:rPr>
              <w:t xml:space="preserve"> Y.</w:t>
            </w:r>
          </w:p>
        </w:tc>
        <w:tc>
          <w:tcPr>
            <w:tcW w:w="1771" w:type="pct"/>
            <w:vAlign w:val="center"/>
          </w:tcPr>
          <w:p w14:paraId="36D62578" w14:textId="77777777" w:rsidR="009F6AC8" w:rsidRPr="008C72E5" w:rsidRDefault="009F6AC8" w:rsidP="00B558B7">
            <w:pPr>
              <w:pStyle w:val="TekstTabeli"/>
            </w:pPr>
            <w:proofErr w:type="spellStart"/>
            <w:r w:rsidRPr="008C72E5">
              <w:t>Conceptualising</w:t>
            </w:r>
            <w:proofErr w:type="spellEnd"/>
            <w:r w:rsidRPr="008C72E5">
              <w:t xml:space="preserve"> the entrepreneurial university: the stakeholder approach</w:t>
            </w:r>
          </w:p>
        </w:tc>
        <w:tc>
          <w:tcPr>
            <w:tcW w:w="2052" w:type="pct"/>
            <w:vAlign w:val="center"/>
          </w:tcPr>
          <w:p w14:paraId="50684A41" w14:textId="77777777" w:rsidR="009F6AC8" w:rsidRPr="008C72E5" w:rsidRDefault="009F6AC8" w:rsidP="00B558B7">
            <w:pPr>
              <w:pStyle w:val="TekstTabeli"/>
            </w:pPr>
            <w:r w:rsidRPr="008C72E5">
              <w:t>(2023) Journal of Technology Transfer, 48 (3), pp. 955 - 1044, DOI: 10.1007/s10961-022-09926-0</w:t>
            </w:r>
          </w:p>
        </w:tc>
      </w:tr>
      <w:tr w:rsidR="00C4329A" w:rsidRPr="00547B78" w14:paraId="50096109" w14:textId="77777777" w:rsidTr="00C4329A">
        <w:trPr>
          <w:cantSplit/>
        </w:trPr>
        <w:tc>
          <w:tcPr>
            <w:tcW w:w="297" w:type="pct"/>
            <w:vAlign w:val="center"/>
          </w:tcPr>
          <w:p w14:paraId="238BE574" w14:textId="77777777" w:rsidR="009F6AC8" w:rsidRPr="008C72E5" w:rsidRDefault="009F6AC8" w:rsidP="00B558B7">
            <w:pPr>
              <w:pStyle w:val="TekstTabeli"/>
            </w:pPr>
            <w:r w:rsidRPr="008C72E5">
              <w:t>142</w:t>
            </w:r>
          </w:p>
        </w:tc>
        <w:tc>
          <w:tcPr>
            <w:tcW w:w="880" w:type="pct"/>
            <w:vAlign w:val="center"/>
          </w:tcPr>
          <w:p w14:paraId="48EE4E1C" w14:textId="77777777" w:rsidR="009F6AC8" w:rsidRPr="008C72E5" w:rsidRDefault="009F6AC8" w:rsidP="00B558B7">
            <w:pPr>
              <w:pStyle w:val="TekstTabeli"/>
            </w:pPr>
            <w:proofErr w:type="spellStart"/>
            <w:r w:rsidRPr="008C72E5">
              <w:t>Mainardes</w:t>
            </w:r>
            <w:proofErr w:type="spellEnd"/>
            <w:r w:rsidRPr="008C72E5">
              <w:t xml:space="preserve"> E., Alves H., Raposo M.</w:t>
            </w:r>
          </w:p>
        </w:tc>
        <w:tc>
          <w:tcPr>
            <w:tcW w:w="1771" w:type="pct"/>
            <w:vAlign w:val="center"/>
          </w:tcPr>
          <w:p w14:paraId="79376022" w14:textId="77777777" w:rsidR="009F6AC8" w:rsidRPr="008C72E5" w:rsidRDefault="009F6AC8" w:rsidP="00B558B7">
            <w:pPr>
              <w:pStyle w:val="TekstTabeli"/>
            </w:pPr>
            <w:r w:rsidRPr="008C72E5">
              <w:t>Portuguese Public University Student Satisfaction: A stakeholder theory-based approach</w:t>
            </w:r>
          </w:p>
        </w:tc>
        <w:tc>
          <w:tcPr>
            <w:tcW w:w="2052" w:type="pct"/>
            <w:vAlign w:val="center"/>
          </w:tcPr>
          <w:p w14:paraId="5C7001FE" w14:textId="77777777" w:rsidR="009F6AC8" w:rsidRPr="008C72E5" w:rsidRDefault="009F6AC8" w:rsidP="00B558B7">
            <w:pPr>
              <w:pStyle w:val="TekstTabeli"/>
            </w:pPr>
            <w:r w:rsidRPr="008C72E5">
              <w:t>(2013) Tertiary Education and Management, 19 (4), pp. 353 - 372, DOI: 10.1080/13583883.2013.841984</w:t>
            </w:r>
          </w:p>
        </w:tc>
      </w:tr>
      <w:tr w:rsidR="00C4329A" w:rsidRPr="00547B78" w14:paraId="5318847B" w14:textId="77777777" w:rsidTr="00C4329A">
        <w:trPr>
          <w:cantSplit/>
        </w:trPr>
        <w:tc>
          <w:tcPr>
            <w:tcW w:w="297" w:type="pct"/>
            <w:vAlign w:val="center"/>
          </w:tcPr>
          <w:p w14:paraId="12DC8877" w14:textId="77777777" w:rsidR="009F6AC8" w:rsidRPr="008C72E5" w:rsidRDefault="009F6AC8" w:rsidP="00B558B7">
            <w:pPr>
              <w:pStyle w:val="TekstTabeli"/>
            </w:pPr>
            <w:r w:rsidRPr="008C72E5">
              <w:t>143</w:t>
            </w:r>
          </w:p>
        </w:tc>
        <w:tc>
          <w:tcPr>
            <w:tcW w:w="880" w:type="pct"/>
            <w:vAlign w:val="center"/>
          </w:tcPr>
          <w:p w14:paraId="316BE9D0" w14:textId="77777777" w:rsidR="009F6AC8" w:rsidRPr="008C72E5" w:rsidRDefault="009F6AC8" w:rsidP="00B558B7">
            <w:pPr>
              <w:pStyle w:val="TekstTabeli"/>
            </w:pPr>
            <w:r w:rsidRPr="008C72E5">
              <w:t>Staub D.</w:t>
            </w:r>
          </w:p>
        </w:tc>
        <w:tc>
          <w:tcPr>
            <w:tcW w:w="1771" w:type="pct"/>
            <w:vAlign w:val="center"/>
          </w:tcPr>
          <w:p w14:paraId="13F5AD54" w14:textId="77777777" w:rsidR="009F6AC8" w:rsidRPr="008C72E5" w:rsidRDefault="009F6AC8" w:rsidP="00B558B7">
            <w:pPr>
              <w:pStyle w:val="TekstTabeli"/>
            </w:pPr>
            <w:r w:rsidRPr="008C72E5">
              <w:t xml:space="preserve">‘Another accreditation? what’s the point?’ effective planning and implementation for </w:t>
            </w:r>
            <w:proofErr w:type="spellStart"/>
            <w:r w:rsidRPr="008C72E5">
              <w:t>specialised</w:t>
            </w:r>
            <w:proofErr w:type="spellEnd"/>
            <w:r w:rsidRPr="008C72E5">
              <w:t xml:space="preserve"> accreditation</w:t>
            </w:r>
          </w:p>
        </w:tc>
        <w:tc>
          <w:tcPr>
            <w:tcW w:w="2052" w:type="pct"/>
            <w:vAlign w:val="center"/>
          </w:tcPr>
          <w:p w14:paraId="53071E0C" w14:textId="77777777" w:rsidR="009F6AC8" w:rsidRPr="008C72E5" w:rsidRDefault="009F6AC8" w:rsidP="00B558B7">
            <w:pPr>
              <w:pStyle w:val="TekstTabeli"/>
            </w:pPr>
            <w:r w:rsidRPr="008C72E5">
              <w:t>(2019) Quality in Higher Education, 25 (2), pp. 171 - 190, DOI: 10.1080/13538322.2019.1634342</w:t>
            </w:r>
          </w:p>
        </w:tc>
      </w:tr>
      <w:tr w:rsidR="00C4329A" w:rsidRPr="008C72E5" w14:paraId="4B1FFC82" w14:textId="77777777" w:rsidTr="00C4329A">
        <w:trPr>
          <w:cantSplit/>
        </w:trPr>
        <w:tc>
          <w:tcPr>
            <w:tcW w:w="297" w:type="pct"/>
            <w:vAlign w:val="center"/>
          </w:tcPr>
          <w:p w14:paraId="6E9F3F84" w14:textId="77777777" w:rsidR="009F6AC8" w:rsidRPr="008C72E5" w:rsidRDefault="009F6AC8" w:rsidP="00B558B7">
            <w:pPr>
              <w:pStyle w:val="TekstTabeli"/>
            </w:pPr>
            <w:r w:rsidRPr="008C72E5">
              <w:t>144</w:t>
            </w:r>
          </w:p>
        </w:tc>
        <w:tc>
          <w:tcPr>
            <w:tcW w:w="880" w:type="pct"/>
            <w:vAlign w:val="center"/>
          </w:tcPr>
          <w:p w14:paraId="6E54AD2D" w14:textId="77777777" w:rsidR="009F6AC8" w:rsidRPr="008C72E5" w:rsidRDefault="009F6AC8" w:rsidP="00B558B7">
            <w:pPr>
              <w:pStyle w:val="TekstTabeli"/>
            </w:pPr>
            <w:r w:rsidRPr="008C72E5">
              <w:t>Dewi A.</w:t>
            </w:r>
          </w:p>
        </w:tc>
        <w:tc>
          <w:tcPr>
            <w:tcW w:w="1771" w:type="pct"/>
            <w:vAlign w:val="center"/>
          </w:tcPr>
          <w:p w14:paraId="41848BDD" w14:textId="77777777" w:rsidR="009F6AC8" w:rsidRPr="008C72E5" w:rsidRDefault="009F6AC8" w:rsidP="00B558B7">
            <w:pPr>
              <w:pStyle w:val="TekstTabeli"/>
            </w:pPr>
            <w:r w:rsidRPr="008C72E5">
              <w:t>Is English A Form of Imperialism? A Study of Academic Community’s Perceptions at Yogyakarta Universities in Indonesia</w:t>
            </w:r>
          </w:p>
        </w:tc>
        <w:tc>
          <w:tcPr>
            <w:tcW w:w="2052" w:type="pct"/>
            <w:vAlign w:val="center"/>
          </w:tcPr>
          <w:p w14:paraId="14F66226" w14:textId="77777777" w:rsidR="009F6AC8" w:rsidRPr="008C72E5" w:rsidRDefault="009F6AC8" w:rsidP="00B558B7">
            <w:pPr>
              <w:pStyle w:val="TekstTabeli"/>
            </w:pPr>
            <w:r w:rsidRPr="008C72E5">
              <w:t xml:space="preserve">(2012) Asian </w:t>
            </w:r>
            <w:proofErr w:type="spellStart"/>
            <w:r w:rsidRPr="008C72E5">
              <w:t>Englishes</w:t>
            </w:r>
            <w:proofErr w:type="spellEnd"/>
            <w:r w:rsidRPr="008C72E5">
              <w:t>, 15 (1), pp. 4 - 27, DOI: 10.1080/13488678.2012.10801317</w:t>
            </w:r>
          </w:p>
        </w:tc>
      </w:tr>
      <w:tr w:rsidR="00C4329A" w:rsidRPr="008C72E5" w14:paraId="3D9C7F20" w14:textId="77777777" w:rsidTr="00C4329A">
        <w:trPr>
          <w:cantSplit/>
        </w:trPr>
        <w:tc>
          <w:tcPr>
            <w:tcW w:w="297" w:type="pct"/>
            <w:vAlign w:val="center"/>
          </w:tcPr>
          <w:p w14:paraId="2526E39D" w14:textId="77777777" w:rsidR="009F6AC8" w:rsidRPr="008C72E5" w:rsidRDefault="009F6AC8" w:rsidP="00B558B7">
            <w:pPr>
              <w:pStyle w:val="TekstTabeli"/>
            </w:pPr>
            <w:r w:rsidRPr="008C72E5">
              <w:t>145</w:t>
            </w:r>
          </w:p>
        </w:tc>
        <w:tc>
          <w:tcPr>
            <w:tcW w:w="880" w:type="pct"/>
            <w:vAlign w:val="center"/>
          </w:tcPr>
          <w:p w14:paraId="5FF6D673" w14:textId="77777777" w:rsidR="009F6AC8" w:rsidRPr="008C72E5" w:rsidRDefault="009F6AC8" w:rsidP="00B558B7">
            <w:pPr>
              <w:pStyle w:val="TekstTabeli"/>
            </w:pPr>
            <w:proofErr w:type="spellStart"/>
            <w:r w:rsidRPr="008C72E5">
              <w:t>Brezavšček</w:t>
            </w:r>
            <w:proofErr w:type="spellEnd"/>
            <w:r w:rsidRPr="008C72E5">
              <w:t xml:space="preserve"> A., Bach M.P., </w:t>
            </w:r>
            <w:proofErr w:type="spellStart"/>
            <w:r w:rsidRPr="008C72E5">
              <w:t>Baggia</w:t>
            </w:r>
            <w:proofErr w:type="spellEnd"/>
            <w:r w:rsidRPr="008C72E5">
              <w:t xml:space="preserve"> A.</w:t>
            </w:r>
          </w:p>
        </w:tc>
        <w:tc>
          <w:tcPr>
            <w:tcW w:w="1771" w:type="pct"/>
            <w:vAlign w:val="center"/>
          </w:tcPr>
          <w:p w14:paraId="1B8DE082" w14:textId="77777777" w:rsidR="009F6AC8" w:rsidRPr="008C72E5" w:rsidRDefault="009F6AC8" w:rsidP="00B558B7">
            <w:pPr>
              <w:pStyle w:val="TekstTabeli"/>
            </w:pPr>
            <w:r w:rsidRPr="008C72E5">
              <w:t>Markov Analysis of Students' Performance and Academic Progress in Higher Education</w:t>
            </w:r>
          </w:p>
        </w:tc>
        <w:tc>
          <w:tcPr>
            <w:tcW w:w="2052" w:type="pct"/>
            <w:vAlign w:val="center"/>
          </w:tcPr>
          <w:p w14:paraId="2CEA8FD4" w14:textId="77777777" w:rsidR="009F6AC8" w:rsidRPr="008C72E5" w:rsidRDefault="009F6AC8" w:rsidP="00B558B7">
            <w:pPr>
              <w:pStyle w:val="TekstTabeli"/>
            </w:pPr>
            <w:r w:rsidRPr="008C72E5">
              <w:t xml:space="preserve">(2017) </w:t>
            </w:r>
            <w:proofErr w:type="spellStart"/>
            <w:r w:rsidRPr="008C72E5">
              <w:t>Organizacija</w:t>
            </w:r>
            <w:proofErr w:type="spellEnd"/>
            <w:r w:rsidRPr="008C72E5">
              <w:t>, 50 (2), pp. 83 - 95, DOI: 10.1515/orga-2017-0006</w:t>
            </w:r>
          </w:p>
        </w:tc>
      </w:tr>
      <w:tr w:rsidR="00C4329A" w:rsidRPr="00547B78" w14:paraId="6C687A23" w14:textId="77777777" w:rsidTr="00C4329A">
        <w:trPr>
          <w:cantSplit/>
        </w:trPr>
        <w:tc>
          <w:tcPr>
            <w:tcW w:w="297" w:type="pct"/>
            <w:vAlign w:val="center"/>
          </w:tcPr>
          <w:p w14:paraId="37C5B090" w14:textId="77777777" w:rsidR="009F6AC8" w:rsidRPr="008C72E5" w:rsidRDefault="009F6AC8" w:rsidP="00B558B7">
            <w:pPr>
              <w:pStyle w:val="TekstTabeli"/>
            </w:pPr>
            <w:r w:rsidRPr="008C72E5">
              <w:t>146</w:t>
            </w:r>
          </w:p>
        </w:tc>
        <w:tc>
          <w:tcPr>
            <w:tcW w:w="880" w:type="pct"/>
            <w:vAlign w:val="center"/>
          </w:tcPr>
          <w:p w14:paraId="36135828" w14:textId="77777777" w:rsidR="009F6AC8" w:rsidRPr="008C72E5" w:rsidRDefault="009F6AC8" w:rsidP="00B558B7">
            <w:pPr>
              <w:pStyle w:val="TekstTabeli"/>
            </w:pPr>
            <w:r w:rsidRPr="008C72E5">
              <w:t>Ramírez Y., Tejada Á.</w:t>
            </w:r>
          </w:p>
        </w:tc>
        <w:tc>
          <w:tcPr>
            <w:tcW w:w="1771" w:type="pct"/>
            <w:vAlign w:val="center"/>
          </w:tcPr>
          <w:p w14:paraId="1F29DA30" w14:textId="77777777" w:rsidR="009F6AC8" w:rsidRPr="008C72E5" w:rsidRDefault="009F6AC8" w:rsidP="00B558B7">
            <w:pPr>
              <w:pStyle w:val="TekstTabeli"/>
            </w:pPr>
            <w:r w:rsidRPr="008C72E5">
              <w:t>University stakeholders’ perceptions of the impact and benefits of, and barriers to, human resource information systems in Spanish universities</w:t>
            </w:r>
          </w:p>
        </w:tc>
        <w:tc>
          <w:tcPr>
            <w:tcW w:w="2052" w:type="pct"/>
            <w:vAlign w:val="center"/>
          </w:tcPr>
          <w:p w14:paraId="23A42D3E" w14:textId="77777777" w:rsidR="009F6AC8" w:rsidRPr="008C72E5" w:rsidRDefault="009F6AC8" w:rsidP="00B558B7">
            <w:pPr>
              <w:pStyle w:val="TekstTabeli"/>
            </w:pPr>
            <w:r w:rsidRPr="008C72E5">
              <w:t>(2022) International Review of Administrative Sciences, 88 (1), pp. 171 - 188, DOI: 10.1177/0020852319890646</w:t>
            </w:r>
          </w:p>
        </w:tc>
      </w:tr>
      <w:tr w:rsidR="00C4329A" w:rsidRPr="00547B78" w14:paraId="10C6AD18" w14:textId="77777777" w:rsidTr="00C4329A">
        <w:trPr>
          <w:cantSplit/>
        </w:trPr>
        <w:tc>
          <w:tcPr>
            <w:tcW w:w="297" w:type="pct"/>
            <w:vAlign w:val="center"/>
          </w:tcPr>
          <w:p w14:paraId="7F229004" w14:textId="77777777" w:rsidR="009F6AC8" w:rsidRPr="008C72E5" w:rsidRDefault="009F6AC8" w:rsidP="00B558B7">
            <w:pPr>
              <w:pStyle w:val="TekstTabeli"/>
            </w:pPr>
            <w:r w:rsidRPr="008C72E5">
              <w:t>147</w:t>
            </w:r>
          </w:p>
        </w:tc>
        <w:tc>
          <w:tcPr>
            <w:tcW w:w="880" w:type="pct"/>
            <w:vAlign w:val="center"/>
          </w:tcPr>
          <w:p w14:paraId="6BFBDAAB" w14:textId="77777777" w:rsidR="009F6AC8" w:rsidRPr="008C72E5" w:rsidRDefault="009F6AC8" w:rsidP="00B558B7">
            <w:pPr>
              <w:pStyle w:val="TekstTabeli"/>
            </w:pPr>
            <w:proofErr w:type="spellStart"/>
            <w:r w:rsidRPr="008C72E5">
              <w:t>Bretag</w:t>
            </w:r>
            <w:proofErr w:type="spellEnd"/>
            <w:r w:rsidRPr="008C72E5">
              <w:t xml:space="preserve"> T.</w:t>
            </w:r>
          </w:p>
        </w:tc>
        <w:tc>
          <w:tcPr>
            <w:tcW w:w="1771" w:type="pct"/>
            <w:vAlign w:val="center"/>
          </w:tcPr>
          <w:p w14:paraId="3800BDA5" w14:textId="77777777" w:rsidR="009F6AC8" w:rsidRPr="008C72E5" w:rsidRDefault="009F6AC8" w:rsidP="00B558B7">
            <w:pPr>
              <w:pStyle w:val="TekstTabeli"/>
            </w:pPr>
            <w:r w:rsidRPr="008C72E5">
              <w:t>A Research Agenda for Academic Integrity</w:t>
            </w:r>
          </w:p>
        </w:tc>
        <w:tc>
          <w:tcPr>
            <w:tcW w:w="2052" w:type="pct"/>
            <w:vAlign w:val="center"/>
          </w:tcPr>
          <w:p w14:paraId="0F782F99" w14:textId="77777777" w:rsidR="009F6AC8" w:rsidRPr="008C72E5" w:rsidRDefault="009F6AC8" w:rsidP="00B558B7">
            <w:pPr>
              <w:pStyle w:val="TekstTabeli"/>
            </w:pPr>
            <w:r w:rsidRPr="008C72E5">
              <w:t>(2020) A Research Agenda for Academic Integrity, pp. 1 - 206, DOI: 10.4337/9781789903775</w:t>
            </w:r>
          </w:p>
        </w:tc>
      </w:tr>
      <w:tr w:rsidR="00C4329A" w:rsidRPr="008C72E5" w14:paraId="35975C98" w14:textId="77777777" w:rsidTr="00C4329A">
        <w:trPr>
          <w:cantSplit/>
        </w:trPr>
        <w:tc>
          <w:tcPr>
            <w:tcW w:w="297" w:type="pct"/>
            <w:vAlign w:val="center"/>
          </w:tcPr>
          <w:p w14:paraId="30EB2126" w14:textId="77777777" w:rsidR="009F6AC8" w:rsidRPr="008C72E5" w:rsidRDefault="009F6AC8" w:rsidP="00B558B7">
            <w:pPr>
              <w:pStyle w:val="TekstTabeli"/>
            </w:pPr>
            <w:r w:rsidRPr="008C72E5">
              <w:t>148</w:t>
            </w:r>
          </w:p>
        </w:tc>
        <w:tc>
          <w:tcPr>
            <w:tcW w:w="880" w:type="pct"/>
            <w:vAlign w:val="center"/>
          </w:tcPr>
          <w:p w14:paraId="476387D2" w14:textId="77777777" w:rsidR="009F6AC8" w:rsidRPr="008C72E5" w:rsidRDefault="009F6AC8" w:rsidP="00B558B7">
            <w:pPr>
              <w:pStyle w:val="TekstTabeli"/>
            </w:pPr>
            <w:r w:rsidRPr="008C72E5">
              <w:t>Abrams K., Meyers C., Irani T., Baker L.</w:t>
            </w:r>
          </w:p>
        </w:tc>
        <w:tc>
          <w:tcPr>
            <w:tcW w:w="1771" w:type="pct"/>
            <w:vAlign w:val="center"/>
          </w:tcPr>
          <w:p w14:paraId="505E5509" w14:textId="77777777" w:rsidR="009F6AC8" w:rsidRPr="008C72E5" w:rsidRDefault="009F6AC8" w:rsidP="00B558B7">
            <w:pPr>
              <w:pStyle w:val="TekstTabeli"/>
            </w:pPr>
            <w:r w:rsidRPr="008C72E5">
              <w:t>Branding the land grant university: Stakeholders' awareness and perceptions of the tripartite mission</w:t>
            </w:r>
          </w:p>
        </w:tc>
        <w:tc>
          <w:tcPr>
            <w:tcW w:w="2052" w:type="pct"/>
            <w:vAlign w:val="center"/>
          </w:tcPr>
          <w:p w14:paraId="4DF11AA0" w14:textId="77777777" w:rsidR="009F6AC8" w:rsidRPr="008C72E5" w:rsidRDefault="009F6AC8" w:rsidP="00B558B7">
            <w:pPr>
              <w:pStyle w:val="TekstTabeli"/>
            </w:pPr>
            <w:r w:rsidRPr="008C72E5">
              <w:t>(2010) Journal of Extension, 48 (6), pp. 1 - 11, 0</w:t>
            </w:r>
          </w:p>
        </w:tc>
      </w:tr>
      <w:tr w:rsidR="00C4329A" w:rsidRPr="00547B78" w14:paraId="3F4E0C6B" w14:textId="77777777" w:rsidTr="00C4329A">
        <w:trPr>
          <w:cantSplit/>
        </w:trPr>
        <w:tc>
          <w:tcPr>
            <w:tcW w:w="297" w:type="pct"/>
            <w:vAlign w:val="center"/>
          </w:tcPr>
          <w:p w14:paraId="0AC7FF59" w14:textId="77777777" w:rsidR="009F6AC8" w:rsidRPr="008C72E5" w:rsidRDefault="009F6AC8" w:rsidP="00B558B7">
            <w:pPr>
              <w:pStyle w:val="TekstTabeli"/>
            </w:pPr>
            <w:r w:rsidRPr="008C72E5">
              <w:t>149</w:t>
            </w:r>
          </w:p>
        </w:tc>
        <w:tc>
          <w:tcPr>
            <w:tcW w:w="880" w:type="pct"/>
            <w:vAlign w:val="center"/>
          </w:tcPr>
          <w:p w14:paraId="359BC1CA" w14:textId="0EBAAEBE" w:rsidR="009F6AC8" w:rsidRPr="008C72E5" w:rsidRDefault="009F6AC8" w:rsidP="00B558B7">
            <w:pPr>
              <w:pStyle w:val="TekstTabeli"/>
            </w:pPr>
            <w:r w:rsidRPr="008C72E5">
              <w:t xml:space="preserve">Easterbrook A., Bulk L.Y., Jarus T., Hahn B., </w:t>
            </w:r>
            <w:proofErr w:type="spellStart"/>
            <w:r w:rsidR="00A147A1" w:rsidRPr="008C72E5">
              <w:t>i</w:t>
            </w:r>
            <w:proofErr w:type="spellEnd"/>
            <w:r w:rsidR="00A147A1" w:rsidRPr="008C72E5">
              <w:t> in.</w:t>
            </w:r>
          </w:p>
        </w:tc>
        <w:tc>
          <w:tcPr>
            <w:tcW w:w="1771" w:type="pct"/>
            <w:vAlign w:val="center"/>
          </w:tcPr>
          <w:p w14:paraId="33662EA9" w14:textId="77777777" w:rsidR="009F6AC8" w:rsidRPr="008C72E5" w:rsidRDefault="009F6AC8" w:rsidP="00B558B7">
            <w:pPr>
              <w:pStyle w:val="TekstTabeli"/>
            </w:pPr>
            <w:r w:rsidRPr="008C72E5">
              <w:t>University gatekeepers’ use of the rhetoric of citizenship to relegate the status of students with disabilities in Canada</w:t>
            </w:r>
          </w:p>
        </w:tc>
        <w:tc>
          <w:tcPr>
            <w:tcW w:w="2052" w:type="pct"/>
            <w:vAlign w:val="center"/>
          </w:tcPr>
          <w:p w14:paraId="7218DFC9" w14:textId="77777777" w:rsidR="009F6AC8" w:rsidRPr="008C72E5" w:rsidRDefault="009F6AC8" w:rsidP="00B558B7">
            <w:pPr>
              <w:pStyle w:val="TekstTabeli"/>
            </w:pPr>
            <w:r w:rsidRPr="008C72E5">
              <w:t>(2019) Disability and Society, 34 (1), pp. 1 - 23, DOI: 10.1080/09687599.2018.1505603</w:t>
            </w:r>
          </w:p>
        </w:tc>
      </w:tr>
      <w:tr w:rsidR="00C4329A" w:rsidRPr="00547B78" w14:paraId="49537200" w14:textId="77777777" w:rsidTr="00C4329A">
        <w:trPr>
          <w:cantSplit/>
        </w:trPr>
        <w:tc>
          <w:tcPr>
            <w:tcW w:w="297" w:type="pct"/>
            <w:vAlign w:val="center"/>
          </w:tcPr>
          <w:p w14:paraId="303F3C04" w14:textId="77777777" w:rsidR="009F6AC8" w:rsidRPr="008C72E5" w:rsidRDefault="009F6AC8" w:rsidP="00B558B7">
            <w:pPr>
              <w:pStyle w:val="TekstTabeli"/>
            </w:pPr>
            <w:r w:rsidRPr="008C72E5">
              <w:lastRenderedPageBreak/>
              <w:t>150</w:t>
            </w:r>
          </w:p>
        </w:tc>
        <w:tc>
          <w:tcPr>
            <w:tcW w:w="880" w:type="pct"/>
            <w:vAlign w:val="center"/>
          </w:tcPr>
          <w:p w14:paraId="04EE2273" w14:textId="77777777" w:rsidR="009F6AC8" w:rsidRPr="008C72E5" w:rsidRDefault="009F6AC8" w:rsidP="00B558B7">
            <w:pPr>
              <w:pStyle w:val="TekstTabeli"/>
            </w:pPr>
            <w:r w:rsidRPr="008C72E5">
              <w:t>Gaughan M., Bozeman B.</w:t>
            </w:r>
          </w:p>
        </w:tc>
        <w:tc>
          <w:tcPr>
            <w:tcW w:w="1771" w:type="pct"/>
            <w:vAlign w:val="center"/>
          </w:tcPr>
          <w:p w14:paraId="3EAC43B5" w14:textId="77777777" w:rsidR="009F6AC8" w:rsidRPr="008C72E5" w:rsidRDefault="009F6AC8" w:rsidP="00B558B7">
            <w:pPr>
              <w:pStyle w:val="TekstTabeli"/>
            </w:pPr>
            <w:r w:rsidRPr="008C72E5">
              <w:t>Institutionalized inequity in the USA: The case of postdoctoral researchers</w:t>
            </w:r>
          </w:p>
        </w:tc>
        <w:tc>
          <w:tcPr>
            <w:tcW w:w="2052" w:type="pct"/>
            <w:vAlign w:val="center"/>
          </w:tcPr>
          <w:p w14:paraId="71AE5DDA" w14:textId="77777777" w:rsidR="009F6AC8" w:rsidRPr="008C72E5" w:rsidRDefault="009F6AC8" w:rsidP="00B558B7">
            <w:pPr>
              <w:pStyle w:val="TekstTabeli"/>
            </w:pPr>
            <w:r w:rsidRPr="008C72E5">
              <w:t>(2019) Science and Public Policy, 46 (3), pp. 358 - 368, DOI: 10.1093/</w:t>
            </w:r>
            <w:proofErr w:type="spellStart"/>
            <w:r w:rsidRPr="008C72E5">
              <w:t>scipol</w:t>
            </w:r>
            <w:proofErr w:type="spellEnd"/>
            <w:r w:rsidRPr="008C72E5">
              <w:t>/scy063</w:t>
            </w:r>
          </w:p>
        </w:tc>
      </w:tr>
      <w:tr w:rsidR="00C4329A" w:rsidRPr="00547B78" w14:paraId="064619CD" w14:textId="77777777" w:rsidTr="00C4329A">
        <w:trPr>
          <w:cantSplit/>
        </w:trPr>
        <w:tc>
          <w:tcPr>
            <w:tcW w:w="297" w:type="pct"/>
            <w:vAlign w:val="center"/>
          </w:tcPr>
          <w:p w14:paraId="214942F1" w14:textId="77777777" w:rsidR="009F6AC8" w:rsidRPr="008C72E5" w:rsidRDefault="009F6AC8" w:rsidP="00B558B7">
            <w:pPr>
              <w:pStyle w:val="TekstTabeli"/>
            </w:pPr>
            <w:r w:rsidRPr="008C72E5">
              <w:t>151</w:t>
            </w:r>
          </w:p>
        </w:tc>
        <w:tc>
          <w:tcPr>
            <w:tcW w:w="880" w:type="pct"/>
            <w:vAlign w:val="center"/>
          </w:tcPr>
          <w:p w14:paraId="1299E255" w14:textId="77777777" w:rsidR="009F6AC8" w:rsidRPr="008C72E5" w:rsidRDefault="009F6AC8" w:rsidP="00B558B7">
            <w:pPr>
              <w:pStyle w:val="TekstTabeli"/>
            </w:pPr>
            <w:proofErr w:type="spellStart"/>
            <w:r w:rsidRPr="008C72E5">
              <w:t>Kompanets</w:t>
            </w:r>
            <w:proofErr w:type="spellEnd"/>
            <w:r w:rsidRPr="008C72E5">
              <w:t xml:space="preserve"> V., </w:t>
            </w:r>
            <w:proofErr w:type="spellStart"/>
            <w:r w:rsidRPr="008C72E5">
              <w:t>Väätänen</w:t>
            </w:r>
            <w:proofErr w:type="spellEnd"/>
            <w:r w:rsidRPr="008C72E5">
              <w:t xml:space="preserve"> J.</w:t>
            </w:r>
          </w:p>
        </w:tc>
        <w:tc>
          <w:tcPr>
            <w:tcW w:w="1771" w:type="pct"/>
            <w:vAlign w:val="center"/>
          </w:tcPr>
          <w:p w14:paraId="348C94FF" w14:textId="77777777" w:rsidR="009F6AC8" w:rsidRPr="008C72E5" w:rsidRDefault="009F6AC8" w:rsidP="00B558B7">
            <w:pPr>
              <w:pStyle w:val="TekstTabeli"/>
            </w:pPr>
            <w:r w:rsidRPr="008C72E5">
              <w:t xml:space="preserve">Different, yet similar: factors motivating international degree collaboration in higher education. The case of Finnish-Russian double degree </w:t>
            </w:r>
            <w:proofErr w:type="spellStart"/>
            <w:r w:rsidRPr="008C72E5">
              <w:t>programmes</w:t>
            </w:r>
            <w:proofErr w:type="spellEnd"/>
          </w:p>
        </w:tc>
        <w:tc>
          <w:tcPr>
            <w:tcW w:w="2052" w:type="pct"/>
            <w:vAlign w:val="center"/>
          </w:tcPr>
          <w:p w14:paraId="103CC45F" w14:textId="77777777" w:rsidR="009F6AC8" w:rsidRPr="008C72E5" w:rsidRDefault="009F6AC8" w:rsidP="00B558B7">
            <w:pPr>
              <w:pStyle w:val="TekstTabeli"/>
            </w:pPr>
            <w:r w:rsidRPr="008C72E5">
              <w:t>(2019) European Journal of Engineering Education, 44 (3), pp. 379 - 397, DOI: 10.1080/03043797.2018.1520811</w:t>
            </w:r>
          </w:p>
        </w:tc>
      </w:tr>
      <w:tr w:rsidR="00C4329A" w:rsidRPr="00547B78" w14:paraId="6B5B86F3" w14:textId="77777777" w:rsidTr="00C4329A">
        <w:trPr>
          <w:cantSplit/>
        </w:trPr>
        <w:tc>
          <w:tcPr>
            <w:tcW w:w="297" w:type="pct"/>
            <w:vAlign w:val="center"/>
          </w:tcPr>
          <w:p w14:paraId="4A58842C" w14:textId="77777777" w:rsidR="009F6AC8" w:rsidRPr="008C72E5" w:rsidRDefault="009F6AC8" w:rsidP="00B558B7">
            <w:pPr>
              <w:pStyle w:val="TekstTabeli"/>
            </w:pPr>
            <w:r w:rsidRPr="008C72E5">
              <w:t>152</w:t>
            </w:r>
          </w:p>
        </w:tc>
        <w:tc>
          <w:tcPr>
            <w:tcW w:w="880" w:type="pct"/>
            <w:vAlign w:val="center"/>
          </w:tcPr>
          <w:p w14:paraId="40D35663" w14:textId="77777777" w:rsidR="009F6AC8" w:rsidRPr="008C72E5" w:rsidRDefault="009F6AC8" w:rsidP="00B558B7">
            <w:pPr>
              <w:pStyle w:val="TekstTabeli"/>
            </w:pPr>
            <w:r w:rsidRPr="008C72E5">
              <w:t>Brown S.M.</w:t>
            </w:r>
          </w:p>
        </w:tc>
        <w:tc>
          <w:tcPr>
            <w:tcW w:w="1771" w:type="pct"/>
            <w:vAlign w:val="center"/>
          </w:tcPr>
          <w:p w14:paraId="06A5FBF8" w14:textId="77777777" w:rsidR="009F6AC8" w:rsidRPr="008C72E5" w:rsidRDefault="009F6AC8" w:rsidP="00B558B7">
            <w:pPr>
              <w:pStyle w:val="TekstTabeli"/>
            </w:pPr>
            <w:r w:rsidRPr="008C72E5">
              <w:t>A systemic perspective on higher education in the United Kingdom</w:t>
            </w:r>
          </w:p>
        </w:tc>
        <w:tc>
          <w:tcPr>
            <w:tcW w:w="2052" w:type="pct"/>
            <w:vAlign w:val="center"/>
          </w:tcPr>
          <w:p w14:paraId="28C01111" w14:textId="77777777" w:rsidR="009F6AC8" w:rsidRPr="008C72E5" w:rsidRDefault="009F6AC8" w:rsidP="00B558B7">
            <w:pPr>
              <w:pStyle w:val="TekstTabeli"/>
            </w:pPr>
            <w:r w:rsidRPr="008C72E5">
              <w:t>(1999) Systems Research and Behavioral Science, 16 (2), pp. 157 - 169, DOI: 10.1002/(SICI)1099-1743(199903/04)16:2&lt;157::AID-SRES283&gt;3.0.CO;2-D</w:t>
            </w:r>
          </w:p>
        </w:tc>
      </w:tr>
      <w:tr w:rsidR="00C4329A" w:rsidRPr="00547B78" w14:paraId="6CCE3BF9" w14:textId="77777777" w:rsidTr="00C4329A">
        <w:trPr>
          <w:cantSplit/>
        </w:trPr>
        <w:tc>
          <w:tcPr>
            <w:tcW w:w="297" w:type="pct"/>
            <w:vAlign w:val="center"/>
          </w:tcPr>
          <w:p w14:paraId="315506F3" w14:textId="77777777" w:rsidR="009F6AC8" w:rsidRPr="008C72E5" w:rsidRDefault="009F6AC8" w:rsidP="00B558B7">
            <w:pPr>
              <w:pStyle w:val="TekstTabeli"/>
            </w:pPr>
            <w:r w:rsidRPr="008C72E5">
              <w:t>153</w:t>
            </w:r>
          </w:p>
        </w:tc>
        <w:tc>
          <w:tcPr>
            <w:tcW w:w="880" w:type="pct"/>
            <w:vAlign w:val="center"/>
          </w:tcPr>
          <w:p w14:paraId="25F856B2" w14:textId="77777777" w:rsidR="009F6AC8" w:rsidRPr="008C72E5" w:rsidRDefault="009F6AC8" w:rsidP="00B558B7">
            <w:pPr>
              <w:pStyle w:val="TekstTabeli"/>
            </w:pPr>
            <w:proofErr w:type="spellStart"/>
            <w:r w:rsidRPr="008C72E5">
              <w:t>Leem</w:t>
            </w:r>
            <w:proofErr w:type="spellEnd"/>
            <w:r w:rsidRPr="008C72E5">
              <w:t xml:space="preserve"> B.</w:t>
            </w:r>
          </w:p>
        </w:tc>
        <w:tc>
          <w:tcPr>
            <w:tcW w:w="1771" w:type="pct"/>
            <w:vAlign w:val="center"/>
          </w:tcPr>
          <w:p w14:paraId="4322A9E7" w14:textId="77777777" w:rsidR="009F6AC8" w:rsidRPr="008C72E5" w:rsidRDefault="009F6AC8" w:rsidP="00B558B7">
            <w:pPr>
              <w:pStyle w:val="TekstTabeli"/>
            </w:pPr>
            <w:r w:rsidRPr="008C72E5">
              <w:t>An effect of value co-creation on student benefits in COVID-19 pandemic</w:t>
            </w:r>
          </w:p>
        </w:tc>
        <w:tc>
          <w:tcPr>
            <w:tcW w:w="2052" w:type="pct"/>
            <w:vAlign w:val="center"/>
          </w:tcPr>
          <w:p w14:paraId="23DCE873" w14:textId="77777777" w:rsidR="009F6AC8" w:rsidRPr="008C72E5" w:rsidRDefault="009F6AC8" w:rsidP="00B558B7">
            <w:pPr>
              <w:pStyle w:val="TekstTabeli"/>
            </w:pPr>
            <w:r w:rsidRPr="008C72E5">
              <w:t>(2021) International Journal of Engineering Business Management, 13, DOI: 10.1177/18479790211058320</w:t>
            </w:r>
          </w:p>
        </w:tc>
      </w:tr>
      <w:tr w:rsidR="00C4329A" w:rsidRPr="00547B78" w14:paraId="6C7D9F90" w14:textId="77777777" w:rsidTr="00C4329A">
        <w:trPr>
          <w:cantSplit/>
        </w:trPr>
        <w:tc>
          <w:tcPr>
            <w:tcW w:w="297" w:type="pct"/>
            <w:vAlign w:val="center"/>
          </w:tcPr>
          <w:p w14:paraId="3EDFA223" w14:textId="77777777" w:rsidR="009F6AC8" w:rsidRPr="008C72E5" w:rsidRDefault="009F6AC8" w:rsidP="00B558B7">
            <w:pPr>
              <w:pStyle w:val="TekstTabeli"/>
            </w:pPr>
            <w:r w:rsidRPr="008C72E5">
              <w:t>154</w:t>
            </w:r>
          </w:p>
        </w:tc>
        <w:tc>
          <w:tcPr>
            <w:tcW w:w="880" w:type="pct"/>
            <w:vAlign w:val="center"/>
          </w:tcPr>
          <w:p w14:paraId="245BFB19" w14:textId="77777777" w:rsidR="009F6AC8" w:rsidRPr="008C72E5" w:rsidRDefault="009F6AC8" w:rsidP="00B558B7">
            <w:pPr>
              <w:pStyle w:val="TekstTabeli"/>
            </w:pPr>
            <w:r w:rsidRPr="008C72E5">
              <w:t xml:space="preserve">Aver B., </w:t>
            </w:r>
            <w:proofErr w:type="spellStart"/>
            <w:r w:rsidRPr="008C72E5">
              <w:t>Fošner</w:t>
            </w:r>
            <w:proofErr w:type="spellEnd"/>
            <w:r w:rsidRPr="008C72E5">
              <w:t xml:space="preserve"> A., Alfirević N.</w:t>
            </w:r>
          </w:p>
        </w:tc>
        <w:tc>
          <w:tcPr>
            <w:tcW w:w="1771" w:type="pct"/>
            <w:vAlign w:val="center"/>
          </w:tcPr>
          <w:p w14:paraId="77BCB483" w14:textId="77777777" w:rsidR="009F6AC8" w:rsidRPr="008C72E5" w:rsidRDefault="009F6AC8" w:rsidP="00B558B7">
            <w:pPr>
              <w:pStyle w:val="TekstTabeli"/>
            </w:pPr>
            <w:r w:rsidRPr="008C72E5">
              <w:t>Higher education challenges: Developing skills to address contemporary economic and sustainability issues</w:t>
            </w:r>
          </w:p>
        </w:tc>
        <w:tc>
          <w:tcPr>
            <w:tcW w:w="2052" w:type="pct"/>
            <w:vAlign w:val="center"/>
          </w:tcPr>
          <w:p w14:paraId="1D65FBE7" w14:textId="77777777" w:rsidR="009F6AC8" w:rsidRPr="008C72E5" w:rsidRDefault="009F6AC8" w:rsidP="00B558B7">
            <w:pPr>
              <w:pStyle w:val="TekstTabeli"/>
            </w:pPr>
            <w:r w:rsidRPr="008C72E5">
              <w:t>(2021) Sustainability (Switzerland), 13 (22), art. no. 12567, DOI: 10.3390/su132212567</w:t>
            </w:r>
          </w:p>
        </w:tc>
      </w:tr>
      <w:tr w:rsidR="00C4329A" w:rsidRPr="00547B78" w14:paraId="0E415812" w14:textId="77777777" w:rsidTr="00C4329A">
        <w:trPr>
          <w:cantSplit/>
        </w:trPr>
        <w:tc>
          <w:tcPr>
            <w:tcW w:w="297" w:type="pct"/>
            <w:vAlign w:val="center"/>
          </w:tcPr>
          <w:p w14:paraId="2A5F3E91" w14:textId="77777777" w:rsidR="009F6AC8" w:rsidRPr="008C72E5" w:rsidRDefault="009F6AC8" w:rsidP="00B558B7">
            <w:pPr>
              <w:pStyle w:val="TekstTabeli"/>
            </w:pPr>
            <w:r w:rsidRPr="008C72E5">
              <w:t>155</w:t>
            </w:r>
          </w:p>
        </w:tc>
        <w:tc>
          <w:tcPr>
            <w:tcW w:w="880" w:type="pct"/>
            <w:vAlign w:val="center"/>
          </w:tcPr>
          <w:p w14:paraId="22EFFFD8" w14:textId="77777777" w:rsidR="009F6AC8" w:rsidRPr="008C72E5" w:rsidRDefault="009F6AC8" w:rsidP="00B558B7">
            <w:pPr>
              <w:pStyle w:val="TekstTabeli"/>
            </w:pPr>
            <w:r w:rsidRPr="008C72E5">
              <w:t>Durkin M., Howcroft B., Fairless C.</w:t>
            </w:r>
          </w:p>
        </w:tc>
        <w:tc>
          <w:tcPr>
            <w:tcW w:w="1771" w:type="pct"/>
            <w:vAlign w:val="center"/>
          </w:tcPr>
          <w:p w14:paraId="6C36B9AA" w14:textId="77777777" w:rsidR="009F6AC8" w:rsidRPr="008C72E5" w:rsidRDefault="009F6AC8" w:rsidP="00B558B7">
            <w:pPr>
              <w:pStyle w:val="TekstTabeli"/>
            </w:pPr>
            <w:r w:rsidRPr="008C72E5">
              <w:t>Product development in higher education marketing</w:t>
            </w:r>
          </w:p>
        </w:tc>
        <w:tc>
          <w:tcPr>
            <w:tcW w:w="2052" w:type="pct"/>
            <w:vAlign w:val="center"/>
          </w:tcPr>
          <w:p w14:paraId="0A7D9171" w14:textId="77777777" w:rsidR="009F6AC8" w:rsidRPr="008C72E5" w:rsidRDefault="009F6AC8" w:rsidP="00B558B7">
            <w:pPr>
              <w:pStyle w:val="TekstTabeli"/>
            </w:pPr>
            <w:r w:rsidRPr="008C72E5">
              <w:t>(2016) International Journal of Educational Management, 30 (3), pp. 354 - 369, DOI: 10.1108/IJEM-11-2014-0150</w:t>
            </w:r>
          </w:p>
        </w:tc>
      </w:tr>
      <w:tr w:rsidR="00C4329A" w:rsidRPr="00547B78" w14:paraId="06CBEE5D" w14:textId="77777777" w:rsidTr="00C4329A">
        <w:trPr>
          <w:cantSplit/>
        </w:trPr>
        <w:tc>
          <w:tcPr>
            <w:tcW w:w="297" w:type="pct"/>
            <w:vAlign w:val="center"/>
          </w:tcPr>
          <w:p w14:paraId="7BDC70F8" w14:textId="77777777" w:rsidR="009F6AC8" w:rsidRPr="008C72E5" w:rsidRDefault="009F6AC8" w:rsidP="00B558B7">
            <w:pPr>
              <w:pStyle w:val="TekstTabeli"/>
            </w:pPr>
            <w:r w:rsidRPr="008C72E5">
              <w:t>156</w:t>
            </w:r>
          </w:p>
        </w:tc>
        <w:tc>
          <w:tcPr>
            <w:tcW w:w="880" w:type="pct"/>
            <w:vAlign w:val="center"/>
          </w:tcPr>
          <w:p w14:paraId="52E6D068" w14:textId="6CC537CB" w:rsidR="009F6AC8" w:rsidRPr="008C72E5" w:rsidRDefault="009F6AC8" w:rsidP="00B558B7">
            <w:pPr>
              <w:pStyle w:val="TekstTabeli"/>
            </w:pPr>
            <w:r w:rsidRPr="008C72E5">
              <w:t xml:space="preserve">Paucar-Caceres A., Cavalcanti-Bandos M.F., Quispe-Prieto S.C., </w:t>
            </w:r>
            <w:proofErr w:type="spellStart"/>
            <w:r w:rsidR="00A147A1" w:rsidRPr="008C72E5">
              <w:t>i</w:t>
            </w:r>
            <w:proofErr w:type="spellEnd"/>
            <w:r w:rsidR="00A147A1" w:rsidRPr="008C72E5">
              <w:t> in.</w:t>
            </w:r>
          </w:p>
        </w:tc>
        <w:tc>
          <w:tcPr>
            <w:tcW w:w="1771" w:type="pct"/>
            <w:vAlign w:val="center"/>
          </w:tcPr>
          <w:p w14:paraId="7BD5F86D" w14:textId="77777777" w:rsidR="009F6AC8" w:rsidRPr="008C72E5" w:rsidRDefault="009F6AC8" w:rsidP="00B558B7">
            <w:pPr>
              <w:pStyle w:val="TekstTabeli"/>
            </w:pPr>
            <w:r w:rsidRPr="008C72E5">
              <w:t>Using soft systems methodology to align community projects with sustainability development in higher education stakeholders' networks in a Brazilian university</w:t>
            </w:r>
          </w:p>
        </w:tc>
        <w:tc>
          <w:tcPr>
            <w:tcW w:w="2052" w:type="pct"/>
            <w:vAlign w:val="center"/>
          </w:tcPr>
          <w:p w14:paraId="5AA854D9" w14:textId="77777777" w:rsidR="009F6AC8" w:rsidRPr="008C72E5" w:rsidRDefault="009F6AC8" w:rsidP="00B558B7">
            <w:pPr>
              <w:pStyle w:val="TekstTabeli"/>
            </w:pPr>
            <w:r w:rsidRPr="008C72E5">
              <w:t>(2022) Systems Research and Behavioral Science, 39 (4), pp. 750 - 764, DOI: 10.1002/sres.2818</w:t>
            </w:r>
          </w:p>
        </w:tc>
      </w:tr>
      <w:tr w:rsidR="00C4329A" w:rsidRPr="00547B78" w14:paraId="3DCBE3A5" w14:textId="77777777" w:rsidTr="00C4329A">
        <w:trPr>
          <w:cantSplit/>
        </w:trPr>
        <w:tc>
          <w:tcPr>
            <w:tcW w:w="297" w:type="pct"/>
            <w:vAlign w:val="center"/>
          </w:tcPr>
          <w:p w14:paraId="58841DFB" w14:textId="77777777" w:rsidR="009F6AC8" w:rsidRPr="008C72E5" w:rsidRDefault="009F6AC8" w:rsidP="00B558B7">
            <w:pPr>
              <w:pStyle w:val="TekstTabeli"/>
            </w:pPr>
            <w:r w:rsidRPr="008C72E5">
              <w:t>157</w:t>
            </w:r>
          </w:p>
        </w:tc>
        <w:tc>
          <w:tcPr>
            <w:tcW w:w="880" w:type="pct"/>
            <w:vAlign w:val="center"/>
          </w:tcPr>
          <w:p w14:paraId="5F7F08DD" w14:textId="77777777" w:rsidR="009F6AC8" w:rsidRPr="008C72E5" w:rsidRDefault="009F6AC8" w:rsidP="00B558B7">
            <w:pPr>
              <w:pStyle w:val="TekstTabeli"/>
            </w:pPr>
            <w:r w:rsidRPr="008C72E5">
              <w:t>Pilgrim C.</w:t>
            </w:r>
          </w:p>
        </w:tc>
        <w:tc>
          <w:tcPr>
            <w:tcW w:w="1771" w:type="pct"/>
            <w:vAlign w:val="center"/>
          </w:tcPr>
          <w:p w14:paraId="2783E898" w14:textId="77777777" w:rsidR="009F6AC8" w:rsidRPr="008C72E5" w:rsidRDefault="009F6AC8" w:rsidP="00B558B7">
            <w:pPr>
              <w:pStyle w:val="TekstTabeli"/>
            </w:pPr>
            <w:r w:rsidRPr="008C72E5">
              <w:t>Industry and university perspectives of work integrated learning programs in ICT degrees</w:t>
            </w:r>
          </w:p>
        </w:tc>
        <w:tc>
          <w:tcPr>
            <w:tcW w:w="2052" w:type="pct"/>
            <w:vAlign w:val="center"/>
          </w:tcPr>
          <w:p w14:paraId="0A7ECEB0" w14:textId="15165E85" w:rsidR="009F6AC8" w:rsidRPr="008C72E5" w:rsidRDefault="009F6AC8" w:rsidP="00B558B7">
            <w:pPr>
              <w:pStyle w:val="TekstTabeli"/>
            </w:pPr>
            <w:r w:rsidRPr="008C72E5">
              <w:t>(2012) ACIS 2012 : Proceedings of the 23rd Australasian Conference on Information Systems, 0</w:t>
            </w:r>
          </w:p>
        </w:tc>
      </w:tr>
      <w:tr w:rsidR="00C4329A" w:rsidRPr="00547B78" w14:paraId="1BD9A437" w14:textId="77777777" w:rsidTr="00C4329A">
        <w:trPr>
          <w:cantSplit/>
        </w:trPr>
        <w:tc>
          <w:tcPr>
            <w:tcW w:w="297" w:type="pct"/>
            <w:vAlign w:val="center"/>
          </w:tcPr>
          <w:p w14:paraId="51E90323" w14:textId="77777777" w:rsidR="009F6AC8" w:rsidRPr="008C72E5" w:rsidRDefault="009F6AC8" w:rsidP="00B558B7">
            <w:pPr>
              <w:pStyle w:val="TekstTabeli"/>
            </w:pPr>
            <w:r w:rsidRPr="008C72E5">
              <w:t>158</w:t>
            </w:r>
          </w:p>
        </w:tc>
        <w:tc>
          <w:tcPr>
            <w:tcW w:w="880" w:type="pct"/>
            <w:vAlign w:val="center"/>
          </w:tcPr>
          <w:p w14:paraId="732A3984" w14:textId="77777777" w:rsidR="009F6AC8" w:rsidRPr="008C72E5" w:rsidRDefault="009F6AC8" w:rsidP="00B558B7">
            <w:pPr>
              <w:pStyle w:val="TekstTabeli"/>
            </w:pPr>
            <w:r w:rsidRPr="008C72E5">
              <w:t xml:space="preserve">Žižek S.S., Mulej M., Treven S., </w:t>
            </w:r>
            <w:proofErr w:type="spellStart"/>
            <w:r w:rsidRPr="008C72E5">
              <w:t>Vaner</w:t>
            </w:r>
            <w:proofErr w:type="spellEnd"/>
            <w:r w:rsidRPr="008C72E5">
              <w:t xml:space="preserve"> M.</w:t>
            </w:r>
          </w:p>
        </w:tc>
        <w:tc>
          <w:tcPr>
            <w:tcW w:w="1771" w:type="pct"/>
            <w:vAlign w:val="center"/>
          </w:tcPr>
          <w:p w14:paraId="35ED7B0F" w14:textId="77777777" w:rsidR="009F6AC8" w:rsidRPr="008C72E5" w:rsidRDefault="009F6AC8" w:rsidP="00B558B7">
            <w:pPr>
              <w:pStyle w:val="TekstTabeli"/>
            </w:pPr>
            <w:r w:rsidRPr="008C72E5">
              <w:t>Well-being of all stakeholders in higher education - From knowledge management to knowledge-cum-values management</w:t>
            </w:r>
          </w:p>
        </w:tc>
        <w:tc>
          <w:tcPr>
            <w:tcW w:w="2052" w:type="pct"/>
            <w:vAlign w:val="center"/>
          </w:tcPr>
          <w:p w14:paraId="7296BCE5" w14:textId="77777777" w:rsidR="009F6AC8" w:rsidRPr="008C72E5" w:rsidRDefault="009F6AC8" w:rsidP="00B558B7">
            <w:pPr>
              <w:pStyle w:val="TekstTabeli"/>
            </w:pPr>
            <w:r w:rsidRPr="008C72E5">
              <w:t>(2014) International Journal of Management in Education, 8 (3), pp. 225 - 243, DOI: 10.1504/IJMIE.2014.062958</w:t>
            </w:r>
          </w:p>
        </w:tc>
      </w:tr>
      <w:tr w:rsidR="00C4329A" w:rsidRPr="00547B78" w14:paraId="5EAD2E9A" w14:textId="77777777" w:rsidTr="00C4329A">
        <w:trPr>
          <w:cantSplit/>
        </w:trPr>
        <w:tc>
          <w:tcPr>
            <w:tcW w:w="297" w:type="pct"/>
            <w:vAlign w:val="center"/>
          </w:tcPr>
          <w:p w14:paraId="077D91C0" w14:textId="77777777" w:rsidR="009F6AC8" w:rsidRPr="008C72E5" w:rsidRDefault="009F6AC8" w:rsidP="00B558B7">
            <w:pPr>
              <w:pStyle w:val="TekstTabeli"/>
            </w:pPr>
            <w:r w:rsidRPr="008C72E5">
              <w:t>159</w:t>
            </w:r>
          </w:p>
        </w:tc>
        <w:tc>
          <w:tcPr>
            <w:tcW w:w="880" w:type="pct"/>
            <w:vAlign w:val="center"/>
          </w:tcPr>
          <w:p w14:paraId="774D15F7" w14:textId="449D40A9" w:rsidR="009F6AC8" w:rsidRPr="008C72E5" w:rsidRDefault="009F6AC8" w:rsidP="00B558B7">
            <w:pPr>
              <w:pStyle w:val="TekstTabeli"/>
            </w:pPr>
            <w:r w:rsidRPr="008C72E5">
              <w:t xml:space="preserve">Tassone V.C., Biemans H.J.A., </w:t>
            </w:r>
            <w:proofErr w:type="spellStart"/>
            <w:r w:rsidR="00A147A1" w:rsidRPr="008C72E5">
              <w:t>i</w:t>
            </w:r>
            <w:proofErr w:type="spellEnd"/>
            <w:r w:rsidR="00A147A1" w:rsidRPr="008C72E5">
              <w:t> in.</w:t>
            </w:r>
          </w:p>
        </w:tc>
        <w:tc>
          <w:tcPr>
            <w:tcW w:w="1771" w:type="pct"/>
            <w:vAlign w:val="center"/>
          </w:tcPr>
          <w:p w14:paraId="63508CCE" w14:textId="77777777" w:rsidR="009F6AC8" w:rsidRPr="008C72E5" w:rsidRDefault="009F6AC8" w:rsidP="00B558B7">
            <w:pPr>
              <w:pStyle w:val="TekstTabeli"/>
            </w:pPr>
            <w:r w:rsidRPr="008C72E5">
              <w:t>Mapping course innovation in higher education: a multi-faceted analytical framework</w:t>
            </w:r>
          </w:p>
        </w:tc>
        <w:tc>
          <w:tcPr>
            <w:tcW w:w="2052" w:type="pct"/>
            <w:vAlign w:val="center"/>
          </w:tcPr>
          <w:p w14:paraId="2436A037" w14:textId="77777777" w:rsidR="009F6AC8" w:rsidRPr="008C72E5" w:rsidRDefault="009F6AC8" w:rsidP="00B558B7">
            <w:pPr>
              <w:pStyle w:val="TekstTabeli"/>
            </w:pPr>
            <w:r w:rsidRPr="008C72E5">
              <w:t>(2022) Higher Education Research and Development, 41 (7), pp. 2458 - 2472, DOI: 10.1080/07294360.2021.1985089</w:t>
            </w:r>
          </w:p>
        </w:tc>
      </w:tr>
      <w:tr w:rsidR="00C4329A" w:rsidRPr="00547B78" w14:paraId="3250B4ED" w14:textId="77777777" w:rsidTr="00C4329A">
        <w:trPr>
          <w:cantSplit/>
        </w:trPr>
        <w:tc>
          <w:tcPr>
            <w:tcW w:w="297" w:type="pct"/>
            <w:vAlign w:val="center"/>
          </w:tcPr>
          <w:p w14:paraId="34E1B4DE" w14:textId="77777777" w:rsidR="009F6AC8" w:rsidRPr="008C72E5" w:rsidRDefault="009F6AC8" w:rsidP="00B558B7">
            <w:pPr>
              <w:pStyle w:val="TekstTabeli"/>
            </w:pPr>
            <w:r w:rsidRPr="008C72E5">
              <w:t>160</w:t>
            </w:r>
          </w:p>
        </w:tc>
        <w:tc>
          <w:tcPr>
            <w:tcW w:w="880" w:type="pct"/>
            <w:vAlign w:val="center"/>
          </w:tcPr>
          <w:p w14:paraId="51E48A34" w14:textId="77777777" w:rsidR="009F6AC8" w:rsidRPr="008C72E5" w:rsidRDefault="009F6AC8" w:rsidP="00B558B7">
            <w:pPr>
              <w:pStyle w:val="TekstTabeli"/>
            </w:pPr>
            <w:proofErr w:type="spellStart"/>
            <w:r w:rsidRPr="008C72E5">
              <w:t>Kayapinar</w:t>
            </w:r>
            <w:proofErr w:type="spellEnd"/>
            <w:r w:rsidRPr="008C72E5">
              <w:t xml:space="preserve"> Kaya S., Ozdemir Y., Dal M.</w:t>
            </w:r>
          </w:p>
        </w:tc>
        <w:tc>
          <w:tcPr>
            <w:tcW w:w="1771" w:type="pct"/>
            <w:vAlign w:val="center"/>
          </w:tcPr>
          <w:p w14:paraId="4796D9C3" w14:textId="77777777" w:rsidR="009F6AC8" w:rsidRPr="008C72E5" w:rsidRDefault="009F6AC8" w:rsidP="00B558B7">
            <w:pPr>
              <w:pStyle w:val="TekstTabeli"/>
            </w:pPr>
            <w:r w:rsidRPr="008C72E5">
              <w:t xml:space="preserve">“Home-buying </w:t>
            </w:r>
            <w:proofErr w:type="spellStart"/>
            <w:r w:rsidRPr="008C72E5">
              <w:t>behaviour</w:t>
            </w:r>
            <w:proofErr w:type="spellEnd"/>
            <w:r w:rsidRPr="008C72E5">
              <w:t xml:space="preserve"> model of Generation Y in Turkey”</w:t>
            </w:r>
          </w:p>
        </w:tc>
        <w:tc>
          <w:tcPr>
            <w:tcW w:w="2052" w:type="pct"/>
            <w:vAlign w:val="center"/>
          </w:tcPr>
          <w:p w14:paraId="012CE4C3" w14:textId="77777777" w:rsidR="009F6AC8" w:rsidRPr="008C72E5" w:rsidRDefault="009F6AC8" w:rsidP="00B558B7">
            <w:pPr>
              <w:pStyle w:val="TekstTabeli"/>
            </w:pPr>
            <w:r w:rsidRPr="008C72E5">
              <w:t>(2020) International Journal of Housing Markets and Analysis, 13 (5), pp. 713 - 736, DOI: 10.1108/IJHMA-05-2019-0048</w:t>
            </w:r>
          </w:p>
        </w:tc>
      </w:tr>
      <w:tr w:rsidR="00C4329A" w:rsidRPr="00547B78" w14:paraId="7C150E48" w14:textId="77777777" w:rsidTr="00C4329A">
        <w:trPr>
          <w:cantSplit/>
        </w:trPr>
        <w:tc>
          <w:tcPr>
            <w:tcW w:w="297" w:type="pct"/>
            <w:vAlign w:val="center"/>
          </w:tcPr>
          <w:p w14:paraId="5D39C8C1" w14:textId="77777777" w:rsidR="009F6AC8" w:rsidRPr="008C72E5" w:rsidRDefault="009F6AC8" w:rsidP="00B558B7">
            <w:pPr>
              <w:pStyle w:val="TekstTabeli"/>
            </w:pPr>
            <w:r w:rsidRPr="008C72E5">
              <w:t>161</w:t>
            </w:r>
          </w:p>
        </w:tc>
        <w:tc>
          <w:tcPr>
            <w:tcW w:w="880" w:type="pct"/>
            <w:vAlign w:val="center"/>
          </w:tcPr>
          <w:p w14:paraId="0CD78598" w14:textId="77777777" w:rsidR="009F6AC8" w:rsidRPr="008C72E5" w:rsidRDefault="009F6AC8" w:rsidP="00B558B7">
            <w:pPr>
              <w:pStyle w:val="TekstTabeli"/>
            </w:pPr>
            <w:r w:rsidRPr="008C72E5">
              <w:t>Charles L.H.</w:t>
            </w:r>
          </w:p>
        </w:tc>
        <w:tc>
          <w:tcPr>
            <w:tcW w:w="1771" w:type="pct"/>
            <w:vAlign w:val="center"/>
          </w:tcPr>
          <w:p w14:paraId="432CE28C" w14:textId="77777777" w:rsidR="009F6AC8" w:rsidRPr="008C72E5" w:rsidRDefault="009F6AC8" w:rsidP="00B558B7">
            <w:pPr>
              <w:pStyle w:val="TekstTabeli"/>
            </w:pPr>
            <w:r w:rsidRPr="008C72E5">
              <w:t>Using an information literacy curriculum map as a means of communication and accountability for stakeholders in higher education</w:t>
            </w:r>
          </w:p>
        </w:tc>
        <w:tc>
          <w:tcPr>
            <w:tcW w:w="2052" w:type="pct"/>
            <w:vAlign w:val="center"/>
          </w:tcPr>
          <w:p w14:paraId="2BFBF5E5" w14:textId="77777777" w:rsidR="009F6AC8" w:rsidRPr="008C72E5" w:rsidRDefault="009F6AC8" w:rsidP="00B558B7">
            <w:pPr>
              <w:pStyle w:val="TekstTabeli"/>
            </w:pPr>
            <w:r w:rsidRPr="008C72E5">
              <w:t>(2015) Journal of Information Literacy, 9 (1), pp. 47 - 61, DOI: 10.11645/9.1.1959</w:t>
            </w:r>
          </w:p>
        </w:tc>
      </w:tr>
      <w:tr w:rsidR="00C4329A" w:rsidRPr="00547B78" w14:paraId="7B7226C1" w14:textId="77777777" w:rsidTr="00C4329A">
        <w:trPr>
          <w:cantSplit/>
        </w:trPr>
        <w:tc>
          <w:tcPr>
            <w:tcW w:w="297" w:type="pct"/>
            <w:vAlign w:val="center"/>
          </w:tcPr>
          <w:p w14:paraId="4ED1D3EB" w14:textId="77777777" w:rsidR="009F6AC8" w:rsidRPr="008C72E5" w:rsidRDefault="009F6AC8" w:rsidP="00B558B7">
            <w:pPr>
              <w:pStyle w:val="TekstTabeli"/>
            </w:pPr>
            <w:r w:rsidRPr="008C72E5">
              <w:t>162</w:t>
            </w:r>
          </w:p>
        </w:tc>
        <w:tc>
          <w:tcPr>
            <w:tcW w:w="880" w:type="pct"/>
            <w:vAlign w:val="center"/>
          </w:tcPr>
          <w:p w14:paraId="62BBD0A3" w14:textId="77777777" w:rsidR="009F6AC8" w:rsidRPr="008C72E5" w:rsidRDefault="009F6AC8" w:rsidP="00B558B7">
            <w:pPr>
              <w:pStyle w:val="TekstTabeli"/>
            </w:pPr>
            <w:r w:rsidRPr="008C72E5">
              <w:t>Nichols M.</w:t>
            </w:r>
          </w:p>
        </w:tc>
        <w:tc>
          <w:tcPr>
            <w:tcW w:w="1771" w:type="pct"/>
            <w:vAlign w:val="center"/>
          </w:tcPr>
          <w:p w14:paraId="5A3FD721" w14:textId="77777777" w:rsidR="009F6AC8" w:rsidRPr="008C72E5" w:rsidRDefault="009F6AC8" w:rsidP="00B558B7">
            <w:pPr>
              <w:pStyle w:val="TekstTabeli"/>
            </w:pPr>
            <w:r w:rsidRPr="008C72E5">
              <w:t>Transforming universities with digital distance education: The future of formal learning</w:t>
            </w:r>
          </w:p>
        </w:tc>
        <w:tc>
          <w:tcPr>
            <w:tcW w:w="2052" w:type="pct"/>
            <w:vAlign w:val="center"/>
          </w:tcPr>
          <w:p w14:paraId="5E2CE5A0" w14:textId="77777777" w:rsidR="009F6AC8" w:rsidRPr="008C72E5" w:rsidRDefault="009F6AC8" w:rsidP="00B558B7">
            <w:pPr>
              <w:pStyle w:val="TekstTabeli"/>
            </w:pPr>
            <w:r w:rsidRPr="008C72E5">
              <w:t>(2020) Transforming Universities with Digital Distance Education: The Future of Formal Learning, pp. 1 - 176, DOI: 10.4324/9780429463952</w:t>
            </w:r>
          </w:p>
        </w:tc>
      </w:tr>
      <w:tr w:rsidR="00C4329A" w:rsidRPr="00547B78" w14:paraId="07E620AF" w14:textId="77777777" w:rsidTr="00C4329A">
        <w:trPr>
          <w:cantSplit/>
        </w:trPr>
        <w:tc>
          <w:tcPr>
            <w:tcW w:w="297" w:type="pct"/>
            <w:vAlign w:val="center"/>
          </w:tcPr>
          <w:p w14:paraId="6545AF13" w14:textId="77777777" w:rsidR="009F6AC8" w:rsidRPr="008C72E5" w:rsidRDefault="009F6AC8" w:rsidP="00B558B7">
            <w:pPr>
              <w:pStyle w:val="TekstTabeli"/>
            </w:pPr>
            <w:r w:rsidRPr="008C72E5">
              <w:t>163</w:t>
            </w:r>
          </w:p>
        </w:tc>
        <w:tc>
          <w:tcPr>
            <w:tcW w:w="880" w:type="pct"/>
            <w:vAlign w:val="center"/>
          </w:tcPr>
          <w:p w14:paraId="3D5A5A92" w14:textId="77777777" w:rsidR="009F6AC8" w:rsidRPr="00D82766" w:rsidRDefault="009F6AC8" w:rsidP="00B558B7">
            <w:pPr>
              <w:pStyle w:val="TekstTabeli"/>
              <w:rPr>
                <w:lang w:val="pl-PL"/>
              </w:rPr>
            </w:pPr>
            <w:r w:rsidRPr="00D82766">
              <w:rPr>
                <w:lang w:val="pl-PL"/>
              </w:rPr>
              <w:t xml:space="preserve">Zwane Z.P., </w:t>
            </w:r>
            <w:proofErr w:type="spellStart"/>
            <w:r w:rsidRPr="00D82766">
              <w:rPr>
                <w:lang w:val="pl-PL"/>
              </w:rPr>
              <w:t>Mtshali</w:t>
            </w:r>
            <w:proofErr w:type="spellEnd"/>
            <w:r w:rsidRPr="00D82766">
              <w:rPr>
                <w:lang w:val="pl-PL"/>
              </w:rPr>
              <w:t xml:space="preserve"> N.G.</w:t>
            </w:r>
          </w:p>
        </w:tc>
        <w:tc>
          <w:tcPr>
            <w:tcW w:w="1771" w:type="pct"/>
            <w:vAlign w:val="center"/>
          </w:tcPr>
          <w:p w14:paraId="4E5177BE" w14:textId="77777777" w:rsidR="009F6AC8" w:rsidRPr="008C72E5" w:rsidRDefault="009F6AC8" w:rsidP="00B558B7">
            <w:pPr>
              <w:pStyle w:val="TekstTabeli"/>
            </w:pPr>
            <w:r w:rsidRPr="008C72E5">
              <w:t>Positioning public nursing colleges in South African higher education: Stakeholders’ perspectives</w:t>
            </w:r>
          </w:p>
        </w:tc>
        <w:tc>
          <w:tcPr>
            <w:tcW w:w="2052" w:type="pct"/>
            <w:vAlign w:val="center"/>
          </w:tcPr>
          <w:p w14:paraId="266B92A9" w14:textId="77777777" w:rsidR="009F6AC8" w:rsidRPr="008C72E5" w:rsidRDefault="009F6AC8" w:rsidP="00B558B7">
            <w:pPr>
              <w:pStyle w:val="TekstTabeli"/>
            </w:pPr>
            <w:r w:rsidRPr="008C72E5">
              <w:t xml:space="preserve">(2019) </w:t>
            </w:r>
            <w:proofErr w:type="spellStart"/>
            <w:r w:rsidRPr="008C72E5">
              <w:t>Curationis</w:t>
            </w:r>
            <w:proofErr w:type="spellEnd"/>
            <w:r w:rsidRPr="008C72E5">
              <w:t>, 42 (1), art. no. a1885, DOI: 10.4102/curationis.v42i1.1885</w:t>
            </w:r>
          </w:p>
        </w:tc>
      </w:tr>
      <w:tr w:rsidR="00C4329A" w:rsidRPr="00547B78" w14:paraId="64987CB6" w14:textId="77777777" w:rsidTr="00C4329A">
        <w:trPr>
          <w:cantSplit/>
        </w:trPr>
        <w:tc>
          <w:tcPr>
            <w:tcW w:w="297" w:type="pct"/>
            <w:vAlign w:val="center"/>
          </w:tcPr>
          <w:p w14:paraId="22809166" w14:textId="77777777" w:rsidR="009F6AC8" w:rsidRPr="008C72E5" w:rsidRDefault="009F6AC8" w:rsidP="00B558B7">
            <w:pPr>
              <w:pStyle w:val="TekstTabeli"/>
            </w:pPr>
            <w:r w:rsidRPr="008C72E5">
              <w:t>164</w:t>
            </w:r>
          </w:p>
        </w:tc>
        <w:tc>
          <w:tcPr>
            <w:tcW w:w="880" w:type="pct"/>
            <w:vAlign w:val="center"/>
          </w:tcPr>
          <w:p w14:paraId="3956B5E5" w14:textId="3C4003F5" w:rsidR="009F6AC8" w:rsidRPr="008C72E5" w:rsidRDefault="009F6AC8" w:rsidP="00B558B7">
            <w:pPr>
              <w:pStyle w:val="TekstTabeli"/>
            </w:pPr>
            <w:proofErr w:type="spellStart"/>
            <w:r w:rsidRPr="008C72E5">
              <w:t>Kabanbayeva</w:t>
            </w:r>
            <w:proofErr w:type="spellEnd"/>
            <w:r w:rsidRPr="008C72E5">
              <w:t xml:space="preserve"> G., </w:t>
            </w:r>
            <w:proofErr w:type="spellStart"/>
            <w:r w:rsidRPr="008C72E5">
              <w:t>Gureva</w:t>
            </w:r>
            <w:proofErr w:type="spellEnd"/>
            <w:r w:rsidRPr="008C72E5">
              <w:t xml:space="preserve"> M., </w:t>
            </w:r>
            <w:proofErr w:type="spellStart"/>
            <w:r w:rsidR="00A147A1" w:rsidRPr="008C72E5">
              <w:t>i</w:t>
            </w:r>
            <w:proofErr w:type="spellEnd"/>
            <w:r w:rsidR="00A147A1" w:rsidRPr="008C72E5">
              <w:t> in.</w:t>
            </w:r>
          </w:p>
        </w:tc>
        <w:tc>
          <w:tcPr>
            <w:tcW w:w="1771" w:type="pct"/>
            <w:vAlign w:val="center"/>
          </w:tcPr>
          <w:p w14:paraId="4E8CE2BD" w14:textId="77777777" w:rsidR="009F6AC8" w:rsidRPr="008C72E5" w:rsidRDefault="009F6AC8" w:rsidP="00B558B7">
            <w:pPr>
              <w:pStyle w:val="TekstTabeli"/>
            </w:pPr>
            <w:r w:rsidRPr="008C72E5">
              <w:t>Academic mobility and financial stability: A case of Erasmus student exchange program</w:t>
            </w:r>
          </w:p>
        </w:tc>
        <w:tc>
          <w:tcPr>
            <w:tcW w:w="2052" w:type="pct"/>
            <w:vAlign w:val="center"/>
          </w:tcPr>
          <w:p w14:paraId="0DE3509E" w14:textId="77777777" w:rsidR="009F6AC8" w:rsidRPr="008C72E5" w:rsidRDefault="009F6AC8" w:rsidP="00B558B7">
            <w:pPr>
              <w:pStyle w:val="TekstTabeli"/>
            </w:pPr>
            <w:r w:rsidRPr="008C72E5">
              <w:t>(2019) Journal of International Studies, 12 (1), pp. 324 - 337, DOI: 10.14254/2071-8330.2019/12-1/22</w:t>
            </w:r>
          </w:p>
        </w:tc>
      </w:tr>
      <w:tr w:rsidR="00C4329A" w:rsidRPr="00547B78" w14:paraId="38BE3FAC" w14:textId="77777777" w:rsidTr="00C4329A">
        <w:trPr>
          <w:cantSplit/>
        </w:trPr>
        <w:tc>
          <w:tcPr>
            <w:tcW w:w="297" w:type="pct"/>
            <w:vAlign w:val="center"/>
          </w:tcPr>
          <w:p w14:paraId="48F53E9D" w14:textId="77777777" w:rsidR="009F6AC8" w:rsidRPr="008C72E5" w:rsidRDefault="009F6AC8" w:rsidP="00B558B7">
            <w:pPr>
              <w:pStyle w:val="TekstTabeli"/>
            </w:pPr>
            <w:r w:rsidRPr="008C72E5">
              <w:lastRenderedPageBreak/>
              <w:t>165</w:t>
            </w:r>
          </w:p>
        </w:tc>
        <w:tc>
          <w:tcPr>
            <w:tcW w:w="880" w:type="pct"/>
            <w:vAlign w:val="center"/>
          </w:tcPr>
          <w:p w14:paraId="036FE77A" w14:textId="77777777" w:rsidR="009F6AC8" w:rsidRPr="008C72E5" w:rsidRDefault="009F6AC8" w:rsidP="00B558B7">
            <w:pPr>
              <w:pStyle w:val="TekstTabeli"/>
            </w:pPr>
            <w:r w:rsidRPr="008C72E5">
              <w:t>Fish A.</w:t>
            </w:r>
          </w:p>
        </w:tc>
        <w:tc>
          <w:tcPr>
            <w:tcW w:w="1771" w:type="pct"/>
            <w:vAlign w:val="center"/>
          </w:tcPr>
          <w:p w14:paraId="770FF002" w14:textId="77777777" w:rsidR="009F6AC8" w:rsidRPr="008C72E5" w:rsidRDefault="009F6AC8" w:rsidP="00B558B7">
            <w:pPr>
              <w:pStyle w:val="TekstTabeli"/>
            </w:pPr>
            <w:r w:rsidRPr="008C72E5">
              <w:t>Reshaping the undergraduate business curriculum and scholarship experiences in Australia to support whole-person outcomes</w:t>
            </w:r>
          </w:p>
        </w:tc>
        <w:tc>
          <w:tcPr>
            <w:tcW w:w="2052" w:type="pct"/>
            <w:vAlign w:val="center"/>
          </w:tcPr>
          <w:p w14:paraId="397781E0" w14:textId="77777777" w:rsidR="009F6AC8" w:rsidRPr="008C72E5" w:rsidRDefault="009F6AC8" w:rsidP="00B558B7">
            <w:pPr>
              <w:pStyle w:val="TekstTabeli"/>
            </w:pPr>
            <w:r w:rsidRPr="008C72E5">
              <w:t>(2013) Asian Education and Development Studies, 2 (1), pp. 53 - 69, DOI: 10.1108/20463161311297635</w:t>
            </w:r>
          </w:p>
        </w:tc>
      </w:tr>
      <w:tr w:rsidR="00C4329A" w:rsidRPr="00547B78" w14:paraId="5FABD27A" w14:textId="77777777" w:rsidTr="00C4329A">
        <w:trPr>
          <w:cantSplit/>
        </w:trPr>
        <w:tc>
          <w:tcPr>
            <w:tcW w:w="297" w:type="pct"/>
            <w:vAlign w:val="center"/>
          </w:tcPr>
          <w:p w14:paraId="759D8664" w14:textId="77777777" w:rsidR="009F6AC8" w:rsidRPr="008C72E5" w:rsidRDefault="009F6AC8" w:rsidP="00B558B7">
            <w:pPr>
              <w:pStyle w:val="TekstTabeli"/>
            </w:pPr>
            <w:r w:rsidRPr="008C72E5">
              <w:t>166</w:t>
            </w:r>
          </w:p>
        </w:tc>
        <w:tc>
          <w:tcPr>
            <w:tcW w:w="880" w:type="pct"/>
            <w:vAlign w:val="center"/>
          </w:tcPr>
          <w:p w14:paraId="3739B386" w14:textId="77777777" w:rsidR="009F6AC8" w:rsidRPr="008C72E5" w:rsidRDefault="009F6AC8" w:rsidP="00B558B7">
            <w:pPr>
              <w:pStyle w:val="TekstTabeli"/>
            </w:pPr>
            <w:r w:rsidRPr="008C72E5">
              <w:t>Heider J.S.</w:t>
            </w:r>
          </w:p>
        </w:tc>
        <w:tc>
          <w:tcPr>
            <w:tcW w:w="1771" w:type="pct"/>
            <w:vAlign w:val="center"/>
          </w:tcPr>
          <w:p w14:paraId="3BA8E5A2" w14:textId="77777777" w:rsidR="009F6AC8" w:rsidRPr="008C72E5" w:rsidRDefault="009F6AC8" w:rsidP="00B558B7">
            <w:pPr>
              <w:pStyle w:val="TekstTabeli"/>
            </w:pPr>
            <w:r w:rsidRPr="008C72E5">
              <w:t>Using Digital Learning Solutions to Address Higher Education’s Greatest Challenges</w:t>
            </w:r>
          </w:p>
        </w:tc>
        <w:tc>
          <w:tcPr>
            <w:tcW w:w="2052" w:type="pct"/>
            <w:vAlign w:val="center"/>
          </w:tcPr>
          <w:p w14:paraId="597E5C67" w14:textId="77777777" w:rsidR="009F6AC8" w:rsidRPr="008C72E5" w:rsidRDefault="009F6AC8" w:rsidP="00B558B7">
            <w:pPr>
              <w:pStyle w:val="TekstTabeli"/>
            </w:pPr>
            <w:r w:rsidRPr="008C72E5">
              <w:t>(2015) Publishing Research Quarterly, 31 (3), pp. 183 - 189, DOI: 10.1007/s12109-015-9413-8</w:t>
            </w:r>
          </w:p>
        </w:tc>
      </w:tr>
      <w:tr w:rsidR="00C4329A" w:rsidRPr="00547B78" w14:paraId="4915289E" w14:textId="77777777" w:rsidTr="00C4329A">
        <w:trPr>
          <w:cantSplit/>
        </w:trPr>
        <w:tc>
          <w:tcPr>
            <w:tcW w:w="297" w:type="pct"/>
            <w:vAlign w:val="center"/>
          </w:tcPr>
          <w:p w14:paraId="5DB68436" w14:textId="77777777" w:rsidR="009F6AC8" w:rsidRPr="008C72E5" w:rsidRDefault="009F6AC8" w:rsidP="00B558B7">
            <w:pPr>
              <w:pStyle w:val="TekstTabeli"/>
            </w:pPr>
            <w:r w:rsidRPr="008C72E5">
              <w:t>167</w:t>
            </w:r>
          </w:p>
        </w:tc>
        <w:tc>
          <w:tcPr>
            <w:tcW w:w="880" w:type="pct"/>
            <w:vAlign w:val="center"/>
          </w:tcPr>
          <w:p w14:paraId="3DFAE90E" w14:textId="77777777" w:rsidR="009F6AC8" w:rsidRPr="008C72E5" w:rsidRDefault="009F6AC8" w:rsidP="00B558B7">
            <w:pPr>
              <w:pStyle w:val="TekstTabeli"/>
            </w:pPr>
            <w:r w:rsidRPr="008C72E5">
              <w:t>Girard T., Pinar M.</w:t>
            </w:r>
          </w:p>
        </w:tc>
        <w:tc>
          <w:tcPr>
            <w:tcW w:w="1771" w:type="pct"/>
            <w:vAlign w:val="center"/>
          </w:tcPr>
          <w:p w14:paraId="5DCB84F7" w14:textId="77777777" w:rsidR="009F6AC8" w:rsidRPr="008C72E5" w:rsidRDefault="009F6AC8" w:rsidP="00B558B7">
            <w:pPr>
              <w:pStyle w:val="TekstTabeli"/>
            </w:pPr>
            <w:r w:rsidRPr="008C72E5">
              <w:t>An empirical study of the dynamic relationships between the core and supporting brand equity dimensions in higher education</w:t>
            </w:r>
          </w:p>
        </w:tc>
        <w:tc>
          <w:tcPr>
            <w:tcW w:w="2052" w:type="pct"/>
            <w:vAlign w:val="center"/>
          </w:tcPr>
          <w:p w14:paraId="63B8F17D" w14:textId="77777777" w:rsidR="009F6AC8" w:rsidRPr="008C72E5" w:rsidRDefault="009F6AC8" w:rsidP="00B558B7">
            <w:pPr>
              <w:pStyle w:val="TekstTabeli"/>
            </w:pPr>
            <w:r w:rsidRPr="008C72E5">
              <w:t>(2020) Journal of Applied Research in Higher Education, 13 (3), pp. 710 - 740, DOI: 10.1108/JARHE-04-2020-0097</w:t>
            </w:r>
          </w:p>
        </w:tc>
      </w:tr>
      <w:tr w:rsidR="00C4329A" w:rsidRPr="00547B78" w14:paraId="1C87E14E" w14:textId="77777777" w:rsidTr="00C4329A">
        <w:trPr>
          <w:cantSplit/>
        </w:trPr>
        <w:tc>
          <w:tcPr>
            <w:tcW w:w="297" w:type="pct"/>
            <w:vAlign w:val="center"/>
          </w:tcPr>
          <w:p w14:paraId="4BC417EE" w14:textId="77777777" w:rsidR="009F6AC8" w:rsidRPr="008C72E5" w:rsidRDefault="009F6AC8" w:rsidP="00B558B7">
            <w:pPr>
              <w:pStyle w:val="TekstTabeli"/>
            </w:pPr>
            <w:r w:rsidRPr="008C72E5">
              <w:t>168</w:t>
            </w:r>
          </w:p>
        </w:tc>
        <w:tc>
          <w:tcPr>
            <w:tcW w:w="880" w:type="pct"/>
            <w:vAlign w:val="center"/>
          </w:tcPr>
          <w:p w14:paraId="3CD6D9D5" w14:textId="77777777" w:rsidR="009F6AC8" w:rsidRPr="008C72E5" w:rsidRDefault="009F6AC8" w:rsidP="00B558B7">
            <w:pPr>
              <w:pStyle w:val="TekstTabeli"/>
            </w:pPr>
            <w:r w:rsidRPr="008C72E5">
              <w:t>Broad M.J., Matthews M., Shephard K.</w:t>
            </w:r>
          </w:p>
        </w:tc>
        <w:tc>
          <w:tcPr>
            <w:tcW w:w="1771" w:type="pct"/>
            <w:vAlign w:val="center"/>
          </w:tcPr>
          <w:p w14:paraId="196F8817" w14:textId="77777777" w:rsidR="009F6AC8" w:rsidRPr="008C72E5" w:rsidRDefault="009F6AC8" w:rsidP="00B558B7">
            <w:pPr>
              <w:pStyle w:val="TekstTabeli"/>
            </w:pPr>
            <w:r w:rsidRPr="008C72E5">
              <w:t>Audit and control of the use of the Internet for learning and teaching: issues for stakeholders in higher education</w:t>
            </w:r>
          </w:p>
        </w:tc>
        <w:tc>
          <w:tcPr>
            <w:tcW w:w="2052" w:type="pct"/>
            <w:vAlign w:val="center"/>
          </w:tcPr>
          <w:p w14:paraId="66C4874F" w14:textId="77777777" w:rsidR="009F6AC8" w:rsidRPr="008C72E5" w:rsidRDefault="009F6AC8" w:rsidP="00B558B7">
            <w:pPr>
              <w:pStyle w:val="TekstTabeli"/>
            </w:pPr>
            <w:r w:rsidRPr="008C72E5">
              <w:t>(2003) Managerial Auditing Journal, 18 (3), pp. 244 - 253, DOI: 10.1108/02686900310469907</w:t>
            </w:r>
          </w:p>
        </w:tc>
      </w:tr>
      <w:tr w:rsidR="00C4329A" w:rsidRPr="00547B78" w14:paraId="7FDDA4AE" w14:textId="77777777" w:rsidTr="00C4329A">
        <w:trPr>
          <w:cantSplit/>
        </w:trPr>
        <w:tc>
          <w:tcPr>
            <w:tcW w:w="297" w:type="pct"/>
            <w:vAlign w:val="center"/>
          </w:tcPr>
          <w:p w14:paraId="23DB2DA0" w14:textId="77777777" w:rsidR="009F6AC8" w:rsidRPr="008C72E5" w:rsidRDefault="009F6AC8" w:rsidP="00B558B7">
            <w:pPr>
              <w:pStyle w:val="TekstTabeli"/>
            </w:pPr>
            <w:r w:rsidRPr="008C72E5">
              <w:t>169</w:t>
            </w:r>
          </w:p>
        </w:tc>
        <w:tc>
          <w:tcPr>
            <w:tcW w:w="880" w:type="pct"/>
            <w:vAlign w:val="center"/>
          </w:tcPr>
          <w:p w14:paraId="2A72271F" w14:textId="6BE97A08" w:rsidR="009F6AC8" w:rsidRPr="008C72E5" w:rsidRDefault="009F6AC8" w:rsidP="00B558B7">
            <w:pPr>
              <w:pStyle w:val="TekstTabeli"/>
            </w:pPr>
            <w:proofErr w:type="spellStart"/>
            <w:r w:rsidRPr="008C72E5">
              <w:t>Koksharov</w:t>
            </w:r>
            <w:proofErr w:type="spellEnd"/>
            <w:r w:rsidRPr="008C72E5">
              <w:t xml:space="preserve"> V.A., Sandler D.G., Kuznetsov P.D., </w:t>
            </w:r>
            <w:proofErr w:type="spellStart"/>
            <w:r w:rsidR="00A147A1" w:rsidRPr="008C72E5">
              <w:t>i</w:t>
            </w:r>
            <w:proofErr w:type="spellEnd"/>
            <w:r w:rsidR="00A147A1" w:rsidRPr="008C72E5">
              <w:t> in.</w:t>
            </w:r>
          </w:p>
        </w:tc>
        <w:tc>
          <w:tcPr>
            <w:tcW w:w="1771" w:type="pct"/>
            <w:vAlign w:val="center"/>
          </w:tcPr>
          <w:p w14:paraId="78539B7D" w14:textId="77777777" w:rsidR="009F6AC8" w:rsidRPr="008C72E5" w:rsidRDefault="009F6AC8" w:rsidP="00B558B7">
            <w:pPr>
              <w:pStyle w:val="TekstTabeli"/>
            </w:pPr>
            <w:r w:rsidRPr="008C72E5">
              <w:t>The Pandemic as a Challenge to the Development of University Networks in Russia: Differentiation or Collaboration?</w:t>
            </w:r>
          </w:p>
        </w:tc>
        <w:tc>
          <w:tcPr>
            <w:tcW w:w="2052" w:type="pct"/>
            <w:vAlign w:val="center"/>
          </w:tcPr>
          <w:p w14:paraId="3A80F256" w14:textId="77777777" w:rsidR="009F6AC8" w:rsidRPr="008C72E5" w:rsidRDefault="009F6AC8" w:rsidP="00B558B7">
            <w:pPr>
              <w:pStyle w:val="TekstTabeli"/>
            </w:pPr>
            <w:r w:rsidRPr="008C72E5">
              <w:t xml:space="preserve">(2021) </w:t>
            </w:r>
            <w:proofErr w:type="spellStart"/>
            <w:r w:rsidRPr="008C72E5">
              <w:t>Voprosy</w:t>
            </w:r>
            <w:proofErr w:type="spellEnd"/>
            <w:r w:rsidRPr="008C72E5">
              <w:t xml:space="preserve"> </w:t>
            </w:r>
            <w:proofErr w:type="spellStart"/>
            <w:r w:rsidRPr="008C72E5">
              <w:t>Obrazovaniya</w:t>
            </w:r>
            <w:proofErr w:type="spellEnd"/>
            <w:r w:rsidRPr="008C72E5">
              <w:t xml:space="preserve"> / Educational Studies Moscow, 2021 (1), pp. 52 - 73, DOI: 10.17323/1814-9545-2021-1-52-73</w:t>
            </w:r>
          </w:p>
        </w:tc>
      </w:tr>
      <w:tr w:rsidR="00C4329A" w:rsidRPr="00547B78" w14:paraId="519FBCBC" w14:textId="77777777" w:rsidTr="00C4329A">
        <w:trPr>
          <w:cantSplit/>
        </w:trPr>
        <w:tc>
          <w:tcPr>
            <w:tcW w:w="297" w:type="pct"/>
            <w:vAlign w:val="center"/>
          </w:tcPr>
          <w:p w14:paraId="7503A670" w14:textId="77777777" w:rsidR="009F6AC8" w:rsidRPr="008C72E5" w:rsidRDefault="009F6AC8" w:rsidP="00B558B7">
            <w:pPr>
              <w:pStyle w:val="TekstTabeli"/>
            </w:pPr>
            <w:r w:rsidRPr="008C72E5">
              <w:t>170</w:t>
            </w:r>
          </w:p>
        </w:tc>
        <w:tc>
          <w:tcPr>
            <w:tcW w:w="880" w:type="pct"/>
            <w:vAlign w:val="center"/>
          </w:tcPr>
          <w:p w14:paraId="28150103" w14:textId="77777777" w:rsidR="009F6AC8" w:rsidRPr="008C72E5" w:rsidRDefault="009F6AC8" w:rsidP="00B558B7">
            <w:pPr>
              <w:pStyle w:val="TekstTabeli"/>
            </w:pPr>
            <w:r w:rsidRPr="008C72E5">
              <w:t>Arzola R.</w:t>
            </w:r>
          </w:p>
        </w:tc>
        <w:tc>
          <w:tcPr>
            <w:tcW w:w="1771" w:type="pct"/>
            <w:vAlign w:val="center"/>
          </w:tcPr>
          <w:p w14:paraId="48D4A056" w14:textId="77777777" w:rsidR="009F6AC8" w:rsidRPr="008C72E5" w:rsidRDefault="009F6AC8" w:rsidP="00B558B7">
            <w:pPr>
              <w:pStyle w:val="TekstTabeli"/>
            </w:pPr>
            <w:r w:rsidRPr="008C72E5">
              <w:t>Collaboration between the library and Office of Student Disability Services: Document accessibility in higher education</w:t>
            </w:r>
          </w:p>
        </w:tc>
        <w:tc>
          <w:tcPr>
            <w:tcW w:w="2052" w:type="pct"/>
            <w:vAlign w:val="center"/>
          </w:tcPr>
          <w:p w14:paraId="2017F1B0" w14:textId="77777777" w:rsidR="009F6AC8" w:rsidRPr="008C72E5" w:rsidRDefault="009F6AC8" w:rsidP="00B558B7">
            <w:pPr>
              <w:pStyle w:val="TekstTabeli"/>
            </w:pPr>
            <w:r w:rsidRPr="008C72E5">
              <w:t>(2016) Digital Library Perspectives, 32 (2), pp. 117 - 126, DOI: 10.1108/DLP-09-2015-0016</w:t>
            </w:r>
          </w:p>
        </w:tc>
      </w:tr>
      <w:tr w:rsidR="00C4329A" w:rsidRPr="00547B78" w14:paraId="6F4283A9" w14:textId="77777777" w:rsidTr="00C4329A">
        <w:trPr>
          <w:cantSplit/>
        </w:trPr>
        <w:tc>
          <w:tcPr>
            <w:tcW w:w="297" w:type="pct"/>
            <w:vAlign w:val="center"/>
          </w:tcPr>
          <w:p w14:paraId="7818634B" w14:textId="77777777" w:rsidR="009F6AC8" w:rsidRPr="008C72E5" w:rsidRDefault="009F6AC8" w:rsidP="00B558B7">
            <w:pPr>
              <w:pStyle w:val="TekstTabeli"/>
            </w:pPr>
            <w:r w:rsidRPr="008C72E5">
              <w:t>171</w:t>
            </w:r>
          </w:p>
        </w:tc>
        <w:tc>
          <w:tcPr>
            <w:tcW w:w="880" w:type="pct"/>
            <w:vAlign w:val="center"/>
          </w:tcPr>
          <w:p w14:paraId="5AA61CC5" w14:textId="77777777" w:rsidR="009F6AC8" w:rsidRPr="008C72E5" w:rsidRDefault="009F6AC8" w:rsidP="00B558B7">
            <w:pPr>
              <w:pStyle w:val="TekstTabeli"/>
            </w:pPr>
            <w:proofErr w:type="spellStart"/>
            <w:r w:rsidRPr="008C72E5">
              <w:t>Alakaleek</w:t>
            </w:r>
            <w:proofErr w:type="spellEnd"/>
            <w:r w:rsidRPr="008C72E5">
              <w:t xml:space="preserve"> W.</w:t>
            </w:r>
          </w:p>
        </w:tc>
        <w:tc>
          <w:tcPr>
            <w:tcW w:w="1771" w:type="pct"/>
            <w:vAlign w:val="center"/>
          </w:tcPr>
          <w:p w14:paraId="31AA9A64" w14:textId="77777777" w:rsidR="009F6AC8" w:rsidRPr="008C72E5" w:rsidRDefault="009F6AC8" w:rsidP="00B558B7">
            <w:pPr>
              <w:pStyle w:val="TekstTabeli"/>
            </w:pPr>
            <w:r w:rsidRPr="008C72E5">
              <w:t>The status of entrepreneurship education in Jordanian universities</w:t>
            </w:r>
          </w:p>
        </w:tc>
        <w:tc>
          <w:tcPr>
            <w:tcW w:w="2052" w:type="pct"/>
            <w:vAlign w:val="center"/>
          </w:tcPr>
          <w:p w14:paraId="78F1CC96" w14:textId="77777777" w:rsidR="009F6AC8" w:rsidRPr="008C72E5" w:rsidRDefault="009F6AC8" w:rsidP="00B558B7">
            <w:pPr>
              <w:pStyle w:val="TekstTabeli"/>
            </w:pPr>
            <w:r w:rsidRPr="008C72E5">
              <w:t>(2019) Education and Training, 61 (2), pp. 169 - 186, DOI: 10.1108/ET-03-2018-0082</w:t>
            </w:r>
          </w:p>
        </w:tc>
      </w:tr>
      <w:tr w:rsidR="00C4329A" w:rsidRPr="00547B78" w14:paraId="181EF522" w14:textId="77777777" w:rsidTr="00C4329A">
        <w:trPr>
          <w:cantSplit/>
        </w:trPr>
        <w:tc>
          <w:tcPr>
            <w:tcW w:w="297" w:type="pct"/>
            <w:vAlign w:val="center"/>
          </w:tcPr>
          <w:p w14:paraId="65C1DD42" w14:textId="77777777" w:rsidR="009F6AC8" w:rsidRPr="008C72E5" w:rsidRDefault="009F6AC8" w:rsidP="00B558B7">
            <w:pPr>
              <w:pStyle w:val="TekstTabeli"/>
            </w:pPr>
            <w:r w:rsidRPr="008C72E5">
              <w:t>172</w:t>
            </w:r>
          </w:p>
        </w:tc>
        <w:tc>
          <w:tcPr>
            <w:tcW w:w="880" w:type="pct"/>
            <w:vAlign w:val="center"/>
          </w:tcPr>
          <w:p w14:paraId="59521859" w14:textId="57F131F7" w:rsidR="009F6AC8" w:rsidRPr="008C72E5" w:rsidRDefault="009F6AC8" w:rsidP="00B558B7">
            <w:pPr>
              <w:pStyle w:val="TekstTabeli"/>
            </w:pPr>
            <w:proofErr w:type="spellStart"/>
            <w:r w:rsidRPr="008C72E5">
              <w:t>Steghöfer</w:t>
            </w:r>
            <w:proofErr w:type="spellEnd"/>
            <w:r w:rsidRPr="008C72E5">
              <w:t xml:space="preserve"> J.-P., Burden H., Hebig R., </w:t>
            </w:r>
            <w:proofErr w:type="spellStart"/>
            <w:r w:rsidRPr="008C72E5">
              <w:t>Calikli</w:t>
            </w:r>
            <w:proofErr w:type="spellEnd"/>
            <w:r w:rsidRPr="008C72E5">
              <w:t xml:space="preserve"> G., </w:t>
            </w:r>
            <w:proofErr w:type="spellStart"/>
            <w:r w:rsidR="00A147A1" w:rsidRPr="008C72E5">
              <w:t>i</w:t>
            </w:r>
            <w:proofErr w:type="spellEnd"/>
            <w:r w:rsidR="00A147A1" w:rsidRPr="008C72E5">
              <w:t> in.</w:t>
            </w:r>
          </w:p>
        </w:tc>
        <w:tc>
          <w:tcPr>
            <w:tcW w:w="1771" w:type="pct"/>
            <w:vAlign w:val="center"/>
          </w:tcPr>
          <w:p w14:paraId="3D7CF356" w14:textId="77777777" w:rsidR="009F6AC8" w:rsidRPr="008C72E5" w:rsidRDefault="009F6AC8" w:rsidP="00B558B7">
            <w:pPr>
              <w:pStyle w:val="TekstTabeli"/>
            </w:pPr>
            <w:r w:rsidRPr="008C72E5">
              <w:t>Involving external stakeholders in project courses</w:t>
            </w:r>
          </w:p>
        </w:tc>
        <w:tc>
          <w:tcPr>
            <w:tcW w:w="2052" w:type="pct"/>
            <w:vAlign w:val="center"/>
          </w:tcPr>
          <w:p w14:paraId="7D8FFE62" w14:textId="77777777" w:rsidR="009F6AC8" w:rsidRPr="008C72E5" w:rsidRDefault="009F6AC8" w:rsidP="00B558B7">
            <w:pPr>
              <w:pStyle w:val="TekstTabeli"/>
            </w:pPr>
            <w:r w:rsidRPr="008C72E5">
              <w:t>(2018) ACM Transactions on Computing Education, 18 (2), art. no. 8, DOI: 10.1145/3152098</w:t>
            </w:r>
          </w:p>
        </w:tc>
      </w:tr>
      <w:tr w:rsidR="00C4329A" w:rsidRPr="00547B78" w14:paraId="2CC2F53A" w14:textId="77777777" w:rsidTr="00C4329A">
        <w:trPr>
          <w:cantSplit/>
        </w:trPr>
        <w:tc>
          <w:tcPr>
            <w:tcW w:w="297" w:type="pct"/>
            <w:vAlign w:val="center"/>
          </w:tcPr>
          <w:p w14:paraId="76AED2D2" w14:textId="77777777" w:rsidR="009F6AC8" w:rsidRPr="008C72E5" w:rsidRDefault="009F6AC8" w:rsidP="00B558B7">
            <w:pPr>
              <w:pStyle w:val="TekstTabeli"/>
            </w:pPr>
            <w:r w:rsidRPr="008C72E5">
              <w:t>173</w:t>
            </w:r>
          </w:p>
        </w:tc>
        <w:tc>
          <w:tcPr>
            <w:tcW w:w="880" w:type="pct"/>
            <w:vAlign w:val="center"/>
          </w:tcPr>
          <w:p w14:paraId="2BDAA858" w14:textId="77777777" w:rsidR="009F6AC8" w:rsidRPr="008C72E5" w:rsidRDefault="009F6AC8" w:rsidP="00B558B7">
            <w:pPr>
              <w:pStyle w:val="TekstTabeli"/>
            </w:pPr>
            <w:r w:rsidRPr="008C72E5">
              <w:t>McClung G.W., Werner M.</w:t>
            </w:r>
          </w:p>
        </w:tc>
        <w:tc>
          <w:tcPr>
            <w:tcW w:w="1771" w:type="pct"/>
            <w:vAlign w:val="center"/>
          </w:tcPr>
          <w:p w14:paraId="7E78FABA" w14:textId="77777777" w:rsidR="009F6AC8" w:rsidRPr="008C72E5" w:rsidRDefault="009F6AC8" w:rsidP="00B558B7">
            <w:pPr>
              <w:pStyle w:val="TekstTabeli"/>
            </w:pPr>
            <w:r w:rsidRPr="008C72E5">
              <w:t>A market/value based approach to satisfy stakeholders of higher education</w:t>
            </w:r>
          </w:p>
        </w:tc>
        <w:tc>
          <w:tcPr>
            <w:tcW w:w="2052" w:type="pct"/>
            <w:vAlign w:val="center"/>
          </w:tcPr>
          <w:p w14:paraId="0237ABB5" w14:textId="77777777" w:rsidR="009F6AC8" w:rsidRPr="008C72E5" w:rsidRDefault="009F6AC8" w:rsidP="00B558B7">
            <w:pPr>
              <w:pStyle w:val="TekstTabeli"/>
            </w:pPr>
            <w:r w:rsidRPr="008C72E5">
              <w:t>(2008) Journal of Marketing for Higher Education, 18 (1), pp. 102 - 123, DOI: 10.1080/08841240802100345</w:t>
            </w:r>
          </w:p>
        </w:tc>
      </w:tr>
      <w:tr w:rsidR="00C4329A" w:rsidRPr="00547B78" w14:paraId="5B522C48" w14:textId="77777777" w:rsidTr="00C4329A">
        <w:trPr>
          <w:cantSplit/>
        </w:trPr>
        <w:tc>
          <w:tcPr>
            <w:tcW w:w="297" w:type="pct"/>
            <w:vAlign w:val="center"/>
          </w:tcPr>
          <w:p w14:paraId="4E468DEF" w14:textId="77777777" w:rsidR="009F6AC8" w:rsidRPr="008C72E5" w:rsidRDefault="009F6AC8" w:rsidP="00B558B7">
            <w:pPr>
              <w:pStyle w:val="TekstTabeli"/>
            </w:pPr>
            <w:r w:rsidRPr="008C72E5">
              <w:t>174</w:t>
            </w:r>
          </w:p>
        </w:tc>
        <w:tc>
          <w:tcPr>
            <w:tcW w:w="880" w:type="pct"/>
            <w:vAlign w:val="center"/>
          </w:tcPr>
          <w:p w14:paraId="03BFEED5" w14:textId="6BB43E4C" w:rsidR="009F6AC8" w:rsidRPr="008C72E5" w:rsidRDefault="009F6AC8" w:rsidP="00B558B7">
            <w:pPr>
              <w:pStyle w:val="TekstTabeli"/>
            </w:pPr>
            <w:proofErr w:type="spellStart"/>
            <w:r w:rsidRPr="008C72E5">
              <w:t>Kuoppakangas</w:t>
            </w:r>
            <w:proofErr w:type="spellEnd"/>
            <w:r w:rsidRPr="008C72E5">
              <w:t xml:space="preserve"> P., Suomi K., Clark P., </w:t>
            </w:r>
            <w:proofErr w:type="spellStart"/>
            <w:r w:rsidR="00A147A1" w:rsidRPr="008C72E5">
              <w:t>i</w:t>
            </w:r>
            <w:proofErr w:type="spellEnd"/>
            <w:r w:rsidR="00A147A1" w:rsidRPr="008C72E5">
              <w:t> in.</w:t>
            </w:r>
          </w:p>
        </w:tc>
        <w:tc>
          <w:tcPr>
            <w:tcW w:w="1771" w:type="pct"/>
            <w:vAlign w:val="center"/>
          </w:tcPr>
          <w:p w14:paraId="753A0F28" w14:textId="77777777" w:rsidR="009F6AC8" w:rsidRPr="008C72E5" w:rsidRDefault="009F6AC8" w:rsidP="00B558B7">
            <w:pPr>
              <w:pStyle w:val="TekstTabeli"/>
            </w:pPr>
            <w:r w:rsidRPr="008C72E5">
              <w:t>Dilemmas in Re-branding a University—“Maybe People Just Don’t Like Change”: Linking Meaningfulness and Mutuality into the Reconciliation</w:t>
            </w:r>
          </w:p>
        </w:tc>
        <w:tc>
          <w:tcPr>
            <w:tcW w:w="2052" w:type="pct"/>
            <w:vAlign w:val="center"/>
          </w:tcPr>
          <w:p w14:paraId="4F64710F" w14:textId="77777777" w:rsidR="009F6AC8" w:rsidRPr="008C72E5" w:rsidRDefault="009F6AC8" w:rsidP="00B558B7">
            <w:pPr>
              <w:pStyle w:val="TekstTabeli"/>
            </w:pPr>
            <w:r w:rsidRPr="008C72E5">
              <w:t>(2020) Corporate Reputation Review, 23 (2), pp. 92 - 105, DOI: 10.1057/s41299-019-00080-2</w:t>
            </w:r>
          </w:p>
        </w:tc>
      </w:tr>
      <w:tr w:rsidR="00C4329A" w:rsidRPr="00547B78" w14:paraId="1B0F11EC" w14:textId="77777777" w:rsidTr="00C4329A">
        <w:trPr>
          <w:cantSplit/>
        </w:trPr>
        <w:tc>
          <w:tcPr>
            <w:tcW w:w="297" w:type="pct"/>
            <w:vAlign w:val="center"/>
          </w:tcPr>
          <w:p w14:paraId="7A79AC35" w14:textId="77777777" w:rsidR="009F6AC8" w:rsidRPr="008C72E5" w:rsidRDefault="009F6AC8" w:rsidP="00B558B7">
            <w:pPr>
              <w:pStyle w:val="TekstTabeli"/>
            </w:pPr>
            <w:r w:rsidRPr="008C72E5">
              <w:t>175</w:t>
            </w:r>
          </w:p>
        </w:tc>
        <w:tc>
          <w:tcPr>
            <w:tcW w:w="880" w:type="pct"/>
            <w:vAlign w:val="center"/>
          </w:tcPr>
          <w:p w14:paraId="28D0563B" w14:textId="77777777" w:rsidR="009F6AC8" w:rsidRPr="008C72E5" w:rsidRDefault="009F6AC8" w:rsidP="00B558B7">
            <w:pPr>
              <w:pStyle w:val="TekstTabeli"/>
            </w:pPr>
            <w:r w:rsidRPr="008C72E5">
              <w:t>Murray A.L., Ireland A.P.</w:t>
            </w:r>
          </w:p>
        </w:tc>
        <w:tc>
          <w:tcPr>
            <w:tcW w:w="1771" w:type="pct"/>
            <w:vAlign w:val="center"/>
          </w:tcPr>
          <w:p w14:paraId="5B88DB57" w14:textId="77777777" w:rsidR="009F6AC8" w:rsidRPr="008C72E5" w:rsidRDefault="009F6AC8" w:rsidP="00B558B7">
            <w:pPr>
              <w:pStyle w:val="TekstTabeli"/>
            </w:pPr>
            <w:r w:rsidRPr="008C72E5">
              <w:t>Communicating Library Impact on Retention: A Framework for Developing Reciprocal Value Propositions</w:t>
            </w:r>
          </w:p>
        </w:tc>
        <w:tc>
          <w:tcPr>
            <w:tcW w:w="2052" w:type="pct"/>
            <w:vAlign w:val="center"/>
          </w:tcPr>
          <w:p w14:paraId="2C538481" w14:textId="77777777" w:rsidR="009F6AC8" w:rsidRPr="008C72E5" w:rsidRDefault="009F6AC8" w:rsidP="00B558B7">
            <w:pPr>
              <w:pStyle w:val="TekstTabeli"/>
            </w:pPr>
            <w:r w:rsidRPr="008C72E5">
              <w:t>(2017) Journal of Library Administration, 57 (3), pp. 311 - 326, DOI: 10.1080/01930826.2016.1243425</w:t>
            </w:r>
          </w:p>
        </w:tc>
      </w:tr>
      <w:tr w:rsidR="00C4329A" w:rsidRPr="00547B78" w14:paraId="78B8BA99" w14:textId="77777777" w:rsidTr="00C4329A">
        <w:trPr>
          <w:cantSplit/>
        </w:trPr>
        <w:tc>
          <w:tcPr>
            <w:tcW w:w="297" w:type="pct"/>
            <w:vAlign w:val="center"/>
          </w:tcPr>
          <w:p w14:paraId="2C2F4208" w14:textId="77777777" w:rsidR="009F6AC8" w:rsidRPr="008C72E5" w:rsidRDefault="009F6AC8" w:rsidP="00B558B7">
            <w:pPr>
              <w:pStyle w:val="TekstTabeli"/>
            </w:pPr>
            <w:r w:rsidRPr="008C72E5">
              <w:t>176</w:t>
            </w:r>
          </w:p>
        </w:tc>
        <w:tc>
          <w:tcPr>
            <w:tcW w:w="880" w:type="pct"/>
            <w:vAlign w:val="center"/>
          </w:tcPr>
          <w:p w14:paraId="2C0508B2" w14:textId="6D32F753" w:rsidR="009F6AC8" w:rsidRPr="00D82766" w:rsidRDefault="009F6AC8" w:rsidP="00B558B7">
            <w:pPr>
              <w:pStyle w:val="TekstTabeli"/>
              <w:rPr>
                <w:lang w:val="pl-PL"/>
              </w:rPr>
            </w:pPr>
            <w:proofErr w:type="spellStart"/>
            <w:r w:rsidRPr="00D82766">
              <w:rPr>
                <w:lang w:val="pl-PL"/>
              </w:rPr>
              <w:t>Gozali</w:t>
            </w:r>
            <w:proofErr w:type="spellEnd"/>
            <w:r w:rsidRPr="00D82766">
              <w:rPr>
                <w:lang w:val="pl-PL"/>
              </w:rPr>
              <w:t xml:space="preserve"> L., </w:t>
            </w:r>
            <w:proofErr w:type="spellStart"/>
            <w:r w:rsidRPr="00D82766">
              <w:rPr>
                <w:lang w:val="pl-PL"/>
              </w:rPr>
              <w:t>Masrom</w:t>
            </w:r>
            <w:proofErr w:type="spellEnd"/>
            <w:r w:rsidRPr="00D82766">
              <w:rPr>
                <w:lang w:val="pl-PL"/>
              </w:rPr>
              <w:t xml:space="preserve"> M., </w:t>
            </w:r>
            <w:proofErr w:type="spellStart"/>
            <w:r w:rsidRPr="00D82766">
              <w:rPr>
                <w:lang w:val="pl-PL"/>
              </w:rPr>
              <w:t>Zagloel</w:t>
            </w:r>
            <w:proofErr w:type="spellEnd"/>
            <w:r w:rsidRPr="00D82766">
              <w:rPr>
                <w:lang w:val="pl-PL"/>
              </w:rPr>
              <w:t xml:space="preserve"> T.M., </w:t>
            </w:r>
            <w:r w:rsidR="00A147A1" w:rsidRPr="00D82766">
              <w:rPr>
                <w:lang w:val="pl-PL"/>
              </w:rPr>
              <w:t>i in.</w:t>
            </w:r>
          </w:p>
        </w:tc>
        <w:tc>
          <w:tcPr>
            <w:tcW w:w="1771" w:type="pct"/>
            <w:vAlign w:val="center"/>
          </w:tcPr>
          <w:p w14:paraId="582B5BB2" w14:textId="77777777" w:rsidR="009F6AC8" w:rsidRPr="008C72E5" w:rsidRDefault="009F6AC8" w:rsidP="00B558B7">
            <w:pPr>
              <w:pStyle w:val="TekstTabeli"/>
            </w:pPr>
            <w:r w:rsidRPr="008C72E5">
              <w:t>Critical success and moderating factors effect in Indonesian Public Universities' business incubators</w:t>
            </w:r>
          </w:p>
        </w:tc>
        <w:tc>
          <w:tcPr>
            <w:tcW w:w="2052" w:type="pct"/>
            <w:vAlign w:val="center"/>
          </w:tcPr>
          <w:p w14:paraId="12699D00" w14:textId="77777777" w:rsidR="009F6AC8" w:rsidRPr="008C72E5" w:rsidRDefault="009F6AC8" w:rsidP="00B558B7">
            <w:pPr>
              <w:pStyle w:val="TekstTabeli"/>
            </w:pPr>
            <w:r w:rsidRPr="008C72E5">
              <w:t>(2018) International Journal of Technology, 9 (5), pp. 1049 - 1060, DOI: 10.14716/ijtech.v9i5.1363</w:t>
            </w:r>
          </w:p>
        </w:tc>
      </w:tr>
      <w:tr w:rsidR="00C4329A" w:rsidRPr="00547B78" w14:paraId="5107D17E" w14:textId="77777777" w:rsidTr="00C4329A">
        <w:trPr>
          <w:cantSplit/>
        </w:trPr>
        <w:tc>
          <w:tcPr>
            <w:tcW w:w="297" w:type="pct"/>
            <w:vAlign w:val="center"/>
          </w:tcPr>
          <w:p w14:paraId="61DB8939" w14:textId="77777777" w:rsidR="009F6AC8" w:rsidRPr="008C72E5" w:rsidRDefault="009F6AC8" w:rsidP="00B558B7">
            <w:pPr>
              <w:pStyle w:val="TekstTabeli"/>
            </w:pPr>
            <w:r w:rsidRPr="008C72E5">
              <w:t>177</w:t>
            </w:r>
          </w:p>
        </w:tc>
        <w:tc>
          <w:tcPr>
            <w:tcW w:w="880" w:type="pct"/>
            <w:vAlign w:val="center"/>
          </w:tcPr>
          <w:p w14:paraId="3E2C4379" w14:textId="77777777" w:rsidR="009F6AC8" w:rsidRPr="008C72E5" w:rsidRDefault="009F6AC8" w:rsidP="00B558B7">
            <w:pPr>
              <w:pStyle w:val="TekstTabeli"/>
            </w:pPr>
            <w:proofErr w:type="spellStart"/>
            <w:r w:rsidRPr="008C72E5">
              <w:t>Rungfamai</w:t>
            </w:r>
            <w:proofErr w:type="spellEnd"/>
            <w:r w:rsidRPr="008C72E5">
              <w:t xml:space="preserve"> K.</w:t>
            </w:r>
          </w:p>
        </w:tc>
        <w:tc>
          <w:tcPr>
            <w:tcW w:w="1771" w:type="pct"/>
            <w:vAlign w:val="center"/>
          </w:tcPr>
          <w:p w14:paraId="432544C9" w14:textId="77777777" w:rsidR="009F6AC8" w:rsidRPr="008C72E5" w:rsidRDefault="009F6AC8" w:rsidP="00B558B7">
            <w:pPr>
              <w:pStyle w:val="TekstTabeli"/>
            </w:pPr>
            <w:r w:rsidRPr="008C72E5">
              <w:t>Research-university governance in Thailand: the case of Chulalongkorn University</w:t>
            </w:r>
          </w:p>
        </w:tc>
        <w:tc>
          <w:tcPr>
            <w:tcW w:w="2052" w:type="pct"/>
            <w:vAlign w:val="center"/>
          </w:tcPr>
          <w:p w14:paraId="07CCA5F8" w14:textId="77777777" w:rsidR="009F6AC8" w:rsidRPr="008C72E5" w:rsidRDefault="009F6AC8" w:rsidP="00B558B7">
            <w:pPr>
              <w:pStyle w:val="TekstTabeli"/>
            </w:pPr>
            <w:r w:rsidRPr="008C72E5">
              <w:t>(2017) Higher Education, 74 (1), pp. 1 - 16, DOI: 10.1007/s10734-016-0024-x</w:t>
            </w:r>
          </w:p>
        </w:tc>
      </w:tr>
      <w:tr w:rsidR="00C4329A" w:rsidRPr="00547B78" w14:paraId="1E1C7B65" w14:textId="77777777" w:rsidTr="00C4329A">
        <w:trPr>
          <w:cantSplit/>
        </w:trPr>
        <w:tc>
          <w:tcPr>
            <w:tcW w:w="297" w:type="pct"/>
            <w:vAlign w:val="center"/>
          </w:tcPr>
          <w:p w14:paraId="33FCA3AB" w14:textId="77777777" w:rsidR="009F6AC8" w:rsidRPr="008C72E5" w:rsidRDefault="009F6AC8" w:rsidP="00B558B7">
            <w:pPr>
              <w:pStyle w:val="TekstTabeli"/>
            </w:pPr>
            <w:r w:rsidRPr="008C72E5">
              <w:t>178</w:t>
            </w:r>
          </w:p>
        </w:tc>
        <w:tc>
          <w:tcPr>
            <w:tcW w:w="880" w:type="pct"/>
            <w:vAlign w:val="center"/>
          </w:tcPr>
          <w:p w14:paraId="7E1FA93D" w14:textId="77777777" w:rsidR="009F6AC8" w:rsidRPr="008C72E5" w:rsidRDefault="009F6AC8" w:rsidP="00B558B7">
            <w:pPr>
              <w:pStyle w:val="TekstTabeli"/>
            </w:pPr>
            <w:r w:rsidRPr="008C72E5">
              <w:t>Badwan K.</w:t>
            </w:r>
          </w:p>
        </w:tc>
        <w:tc>
          <w:tcPr>
            <w:tcW w:w="1771" w:type="pct"/>
            <w:vAlign w:val="center"/>
          </w:tcPr>
          <w:p w14:paraId="1FAC8C5D" w14:textId="77777777" w:rsidR="009F6AC8" w:rsidRPr="008C72E5" w:rsidRDefault="009F6AC8" w:rsidP="00B558B7">
            <w:pPr>
              <w:pStyle w:val="TekstTabeli"/>
            </w:pPr>
            <w:r w:rsidRPr="008C72E5">
              <w:t>Agency in educational language planning: perspectives from higher education in Tunisia</w:t>
            </w:r>
          </w:p>
        </w:tc>
        <w:tc>
          <w:tcPr>
            <w:tcW w:w="2052" w:type="pct"/>
            <w:vAlign w:val="center"/>
          </w:tcPr>
          <w:p w14:paraId="3991815C" w14:textId="77777777" w:rsidR="009F6AC8" w:rsidRPr="008C72E5" w:rsidRDefault="009F6AC8" w:rsidP="00B558B7">
            <w:pPr>
              <w:pStyle w:val="TekstTabeli"/>
            </w:pPr>
            <w:r w:rsidRPr="008C72E5">
              <w:t>(2021) Current Issues in Language Planning, 22 (1-2), pp. 99 - 116, DOI: 10.1080/14664208.2019.1700056</w:t>
            </w:r>
          </w:p>
        </w:tc>
      </w:tr>
      <w:tr w:rsidR="00C4329A" w:rsidRPr="00547B78" w14:paraId="7A82EA1C" w14:textId="77777777" w:rsidTr="00C4329A">
        <w:trPr>
          <w:cantSplit/>
        </w:trPr>
        <w:tc>
          <w:tcPr>
            <w:tcW w:w="297" w:type="pct"/>
            <w:vAlign w:val="center"/>
          </w:tcPr>
          <w:p w14:paraId="45B6846B" w14:textId="77777777" w:rsidR="009F6AC8" w:rsidRPr="008C72E5" w:rsidRDefault="009F6AC8" w:rsidP="00B558B7">
            <w:pPr>
              <w:pStyle w:val="TekstTabeli"/>
            </w:pPr>
            <w:r w:rsidRPr="008C72E5">
              <w:t>179</w:t>
            </w:r>
          </w:p>
        </w:tc>
        <w:tc>
          <w:tcPr>
            <w:tcW w:w="880" w:type="pct"/>
            <w:vAlign w:val="center"/>
          </w:tcPr>
          <w:p w14:paraId="0602D597" w14:textId="77777777" w:rsidR="009F6AC8" w:rsidRPr="008C72E5" w:rsidRDefault="009F6AC8" w:rsidP="00B558B7">
            <w:pPr>
              <w:pStyle w:val="TekstTabeli"/>
            </w:pPr>
            <w:r w:rsidRPr="008C72E5">
              <w:t>Abdul Razak A., Murray P.A., Roberts D.</w:t>
            </w:r>
          </w:p>
        </w:tc>
        <w:tc>
          <w:tcPr>
            <w:tcW w:w="1771" w:type="pct"/>
            <w:vAlign w:val="center"/>
          </w:tcPr>
          <w:p w14:paraId="35C8B7BB" w14:textId="77777777" w:rsidR="009F6AC8" w:rsidRPr="008C72E5" w:rsidRDefault="009F6AC8" w:rsidP="00B558B7">
            <w:pPr>
              <w:pStyle w:val="TekstTabeli"/>
            </w:pPr>
            <w:r w:rsidRPr="008C72E5">
              <w:t xml:space="preserve">Open Innovation in Universities: The Relationship Between Innovation and </w:t>
            </w:r>
            <w:proofErr w:type="spellStart"/>
            <w:r w:rsidRPr="008C72E5">
              <w:t>Commercialisation</w:t>
            </w:r>
            <w:proofErr w:type="spellEnd"/>
          </w:p>
        </w:tc>
        <w:tc>
          <w:tcPr>
            <w:tcW w:w="2052" w:type="pct"/>
            <w:vAlign w:val="center"/>
          </w:tcPr>
          <w:p w14:paraId="703D4B69" w14:textId="77777777" w:rsidR="009F6AC8" w:rsidRPr="008C72E5" w:rsidRDefault="009F6AC8" w:rsidP="00B558B7">
            <w:pPr>
              <w:pStyle w:val="TekstTabeli"/>
            </w:pPr>
            <w:r w:rsidRPr="008C72E5">
              <w:t>(2014) Knowledge and Process Management, 21 (4), pp. 260 - 269, DOI: 10.1002/kpm.1444</w:t>
            </w:r>
          </w:p>
        </w:tc>
      </w:tr>
      <w:tr w:rsidR="00C4329A" w:rsidRPr="00547B78" w14:paraId="66BF0D7D" w14:textId="77777777" w:rsidTr="00C4329A">
        <w:trPr>
          <w:cantSplit/>
        </w:trPr>
        <w:tc>
          <w:tcPr>
            <w:tcW w:w="297" w:type="pct"/>
            <w:vAlign w:val="center"/>
          </w:tcPr>
          <w:p w14:paraId="0B5C34D4" w14:textId="77777777" w:rsidR="009F6AC8" w:rsidRPr="008C72E5" w:rsidRDefault="009F6AC8" w:rsidP="00B558B7">
            <w:pPr>
              <w:pStyle w:val="TekstTabeli"/>
            </w:pPr>
            <w:r w:rsidRPr="008C72E5">
              <w:lastRenderedPageBreak/>
              <w:t>180</w:t>
            </w:r>
          </w:p>
        </w:tc>
        <w:tc>
          <w:tcPr>
            <w:tcW w:w="880" w:type="pct"/>
            <w:vAlign w:val="center"/>
          </w:tcPr>
          <w:p w14:paraId="6B6357D8" w14:textId="77777777" w:rsidR="009F6AC8" w:rsidRPr="008C72E5" w:rsidRDefault="009F6AC8" w:rsidP="00B558B7">
            <w:pPr>
              <w:pStyle w:val="TekstTabeli"/>
            </w:pPr>
            <w:r w:rsidRPr="008C72E5">
              <w:t>White S., Leon M., White S.</w:t>
            </w:r>
          </w:p>
        </w:tc>
        <w:tc>
          <w:tcPr>
            <w:tcW w:w="1771" w:type="pct"/>
            <w:vAlign w:val="center"/>
          </w:tcPr>
          <w:p w14:paraId="5D2DE776" w14:textId="77777777" w:rsidR="009F6AC8" w:rsidRPr="008C72E5" w:rsidRDefault="009F6AC8" w:rsidP="00B558B7">
            <w:pPr>
              <w:pStyle w:val="TekstTabeli"/>
            </w:pPr>
            <w:r w:rsidRPr="008C72E5">
              <w:t xml:space="preserve">MOOCs inside Universities: An analysis of </w:t>
            </w:r>
            <w:proofErr w:type="spellStart"/>
            <w:r w:rsidRPr="008C72E5">
              <w:t>mooc</w:t>
            </w:r>
            <w:proofErr w:type="spellEnd"/>
            <w:r w:rsidRPr="008C72E5">
              <w:t xml:space="preserve"> discourse as represented in </w:t>
            </w:r>
            <w:proofErr w:type="spellStart"/>
            <w:r w:rsidRPr="008C72E5">
              <w:t>he</w:t>
            </w:r>
            <w:proofErr w:type="spellEnd"/>
            <w:r w:rsidRPr="008C72E5">
              <w:t xml:space="preserve"> magazines</w:t>
            </w:r>
          </w:p>
        </w:tc>
        <w:tc>
          <w:tcPr>
            <w:tcW w:w="2052" w:type="pct"/>
            <w:vAlign w:val="center"/>
          </w:tcPr>
          <w:p w14:paraId="45158C95" w14:textId="77777777" w:rsidR="009F6AC8" w:rsidRPr="008C72E5" w:rsidRDefault="009F6AC8" w:rsidP="00B558B7">
            <w:pPr>
              <w:pStyle w:val="TekstTabeli"/>
            </w:pPr>
            <w:r w:rsidRPr="008C72E5">
              <w:t>(2015) CSEDU 2015 - 7th International Conference on Computer Supported Education, Proceedings, 2, pp. 109 - 115, DOI: 10.5220/0005453201090115</w:t>
            </w:r>
          </w:p>
        </w:tc>
      </w:tr>
      <w:tr w:rsidR="00C4329A" w:rsidRPr="008C72E5" w14:paraId="50E09833" w14:textId="77777777" w:rsidTr="00C4329A">
        <w:trPr>
          <w:cantSplit/>
        </w:trPr>
        <w:tc>
          <w:tcPr>
            <w:tcW w:w="297" w:type="pct"/>
            <w:vAlign w:val="center"/>
          </w:tcPr>
          <w:p w14:paraId="4A755AB0" w14:textId="77777777" w:rsidR="009F6AC8" w:rsidRPr="008C72E5" w:rsidRDefault="009F6AC8" w:rsidP="00B558B7">
            <w:pPr>
              <w:pStyle w:val="TekstTabeli"/>
            </w:pPr>
            <w:r w:rsidRPr="008C72E5">
              <w:t>181</w:t>
            </w:r>
          </w:p>
        </w:tc>
        <w:tc>
          <w:tcPr>
            <w:tcW w:w="880" w:type="pct"/>
            <w:vAlign w:val="center"/>
          </w:tcPr>
          <w:p w14:paraId="1324E975" w14:textId="77777777" w:rsidR="009F6AC8" w:rsidRPr="008C72E5" w:rsidRDefault="009F6AC8" w:rsidP="00B558B7">
            <w:pPr>
              <w:pStyle w:val="TekstTabeli"/>
            </w:pPr>
            <w:r w:rsidRPr="008C72E5">
              <w:t>Kezar A., Maxey D.</w:t>
            </w:r>
          </w:p>
        </w:tc>
        <w:tc>
          <w:tcPr>
            <w:tcW w:w="1771" w:type="pct"/>
            <w:vAlign w:val="center"/>
          </w:tcPr>
          <w:p w14:paraId="0A1CE6FA" w14:textId="77777777" w:rsidR="009F6AC8" w:rsidRPr="008C72E5" w:rsidRDefault="009F6AC8" w:rsidP="00B558B7">
            <w:pPr>
              <w:pStyle w:val="TekstTabeli"/>
            </w:pPr>
            <w:r w:rsidRPr="008C72E5">
              <w:t>Understanding key stakeholder belief systems or institutional logics related to non-tenure-track faculty and the changing professoriate</w:t>
            </w:r>
          </w:p>
        </w:tc>
        <w:tc>
          <w:tcPr>
            <w:tcW w:w="2052" w:type="pct"/>
            <w:vAlign w:val="center"/>
          </w:tcPr>
          <w:p w14:paraId="11D5C483" w14:textId="77777777" w:rsidR="009F6AC8" w:rsidRPr="008C72E5" w:rsidRDefault="009F6AC8" w:rsidP="00B558B7">
            <w:pPr>
              <w:pStyle w:val="TekstTabeli"/>
            </w:pPr>
            <w:r w:rsidRPr="008C72E5">
              <w:t>(2014) Teachers College Record, 116 (10), 0</w:t>
            </w:r>
          </w:p>
        </w:tc>
      </w:tr>
      <w:tr w:rsidR="00C4329A" w:rsidRPr="00547B78" w14:paraId="3D2220D8" w14:textId="77777777" w:rsidTr="00C4329A">
        <w:trPr>
          <w:cantSplit/>
        </w:trPr>
        <w:tc>
          <w:tcPr>
            <w:tcW w:w="297" w:type="pct"/>
            <w:vAlign w:val="center"/>
          </w:tcPr>
          <w:p w14:paraId="533BC8B9" w14:textId="77777777" w:rsidR="009F6AC8" w:rsidRPr="008C72E5" w:rsidRDefault="009F6AC8" w:rsidP="00B558B7">
            <w:pPr>
              <w:pStyle w:val="TekstTabeli"/>
            </w:pPr>
            <w:r w:rsidRPr="008C72E5">
              <w:t>182</w:t>
            </w:r>
          </w:p>
        </w:tc>
        <w:tc>
          <w:tcPr>
            <w:tcW w:w="880" w:type="pct"/>
            <w:vAlign w:val="center"/>
          </w:tcPr>
          <w:p w14:paraId="37904623" w14:textId="77777777" w:rsidR="009F6AC8" w:rsidRPr="008C72E5" w:rsidRDefault="009F6AC8" w:rsidP="00B558B7">
            <w:pPr>
              <w:pStyle w:val="TekstTabeli"/>
            </w:pPr>
            <w:r w:rsidRPr="008C72E5">
              <w:t>Gottwald J., Buch F., Giesecke K.</w:t>
            </w:r>
          </w:p>
        </w:tc>
        <w:tc>
          <w:tcPr>
            <w:tcW w:w="1771" w:type="pct"/>
            <w:vAlign w:val="center"/>
          </w:tcPr>
          <w:p w14:paraId="34DF79E4" w14:textId="77777777" w:rsidR="009F6AC8" w:rsidRPr="008C72E5" w:rsidRDefault="009F6AC8" w:rsidP="00B558B7">
            <w:pPr>
              <w:pStyle w:val="TekstTabeli"/>
            </w:pPr>
            <w:r w:rsidRPr="008C72E5">
              <w:t>Understanding the role of universities in technology transfer in the renewable energy sector in Bolivia</w:t>
            </w:r>
          </w:p>
        </w:tc>
        <w:tc>
          <w:tcPr>
            <w:tcW w:w="2052" w:type="pct"/>
            <w:vAlign w:val="center"/>
          </w:tcPr>
          <w:p w14:paraId="7C53FD1C" w14:textId="77777777" w:rsidR="009F6AC8" w:rsidRPr="008C72E5" w:rsidRDefault="009F6AC8" w:rsidP="00B558B7">
            <w:pPr>
              <w:pStyle w:val="TekstTabeli"/>
            </w:pPr>
            <w:r w:rsidRPr="008C72E5">
              <w:t>(2012) Management of Environmental Quality, 23 (3), pp. 291 - 299, DOI: 10.1108/14777831211217495</w:t>
            </w:r>
          </w:p>
        </w:tc>
      </w:tr>
      <w:tr w:rsidR="00C4329A" w:rsidRPr="00547B78" w14:paraId="2272E10D" w14:textId="77777777" w:rsidTr="00C4329A">
        <w:trPr>
          <w:cantSplit/>
        </w:trPr>
        <w:tc>
          <w:tcPr>
            <w:tcW w:w="297" w:type="pct"/>
            <w:vAlign w:val="center"/>
          </w:tcPr>
          <w:p w14:paraId="6152DA1B" w14:textId="77777777" w:rsidR="009F6AC8" w:rsidRPr="008C72E5" w:rsidRDefault="009F6AC8" w:rsidP="00B558B7">
            <w:pPr>
              <w:pStyle w:val="TekstTabeli"/>
            </w:pPr>
            <w:r w:rsidRPr="008C72E5">
              <w:t>183</w:t>
            </w:r>
          </w:p>
        </w:tc>
        <w:tc>
          <w:tcPr>
            <w:tcW w:w="880" w:type="pct"/>
            <w:vAlign w:val="center"/>
          </w:tcPr>
          <w:p w14:paraId="42861D44" w14:textId="77777777" w:rsidR="009F6AC8" w:rsidRPr="008C72E5" w:rsidRDefault="009F6AC8" w:rsidP="00B558B7">
            <w:pPr>
              <w:pStyle w:val="TekstTabeli"/>
            </w:pPr>
            <w:r w:rsidRPr="008C72E5">
              <w:t>Roohr K.C., Graf E.A., Liu O.L.</w:t>
            </w:r>
          </w:p>
        </w:tc>
        <w:tc>
          <w:tcPr>
            <w:tcW w:w="1771" w:type="pct"/>
            <w:vAlign w:val="center"/>
          </w:tcPr>
          <w:p w14:paraId="2E1DA347" w14:textId="77777777" w:rsidR="009F6AC8" w:rsidRPr="008C72E5" w:rsidRDefault="009F6AC8" w:rsidP="00B558B7">
            <w:pPr>
              <w:pStyle w:val="TekstTabeli"/>
            </w:pPr>
            <w:r w:rsidRPr="008C72E5">
              <w:t>Assessing Quantitative Literacy in Higher Education: An Overview of Existing Research and Assessments With Recommendations for Next-Generation Assessment</w:t>
            </w:r>
          </w:p>
        </w:tc>
        <w:tc>
          <w:tcPr>
            <w:tcW w:w="2052" w:type="pct"/>
            <w:vAlign w:val="center"/>
          </w:tcPr>
          <w:p w14:paraId="420DB202" w14:textId="77777777" w:rsidR="009F6AC8" w:rsidRPr="008C72E5" w:rsidRDefault="009F6AC8" w:rsidP="00B558B7">
            <w:pPr>
              <w:pStyle w:val="TekstTabeli"/>
            </w:pPr>
            <w:r w:rsidRPr="008C72E5">
              <w:t>(2014) ETS Research Report Series, 2014 (2), pp. 1 - 26, DOI: 10.1002/ets2.12024</w:t>
            </w:r>
          </w:p>
        </w:tc>
      </w:tr>
      <w:tr w:rsidR="00C4329A" w:rsidRPr="00547B78" w14:paraId="5E4106A9" w14:textId="77777777" w:rsidTr="00C4329A">
        <w:trPr>
          <w:cantSplit/>
        </w:trPr>
        <w:tc>
          <w:tcPr>
            <w:tcW w:w="297" w:type="pct"/>
            <w:vAlign w:val="center"/>
          </w:tcPr>
          <w:p w14:paraId="2C307FE6" w14:textId="77777777" w:rsidR="009F6AC8" w:rsidRPr="008C72E5" w:rsidRDefault="009F6AC8" w:rsidP="00B558B7">
            <w:pPr>
              <w:pStyle w:val="TekstTabeli"/>
            </w:pPr>
            <w:r w:rsidRPr="008C72E5">
              <w:t>184</w:t>
            </w:r>
          </w:p>
        </w:tc>
        <w:tc>
          <w:tcPr>
            <w:tcW w:w="880" w:type="pct"/>
            <w:vAlign w:val="center"/>
          </w:tcPr>
          <w:p w14:paraId="5BA75BAA" w14:textId="77777777" w:rsidR="009F6AC8" w:rsidRPr="008C72E5" w:rsidRDefault="009F6AC8" w:rsidP="00B558B7">
            <w:pPr>
              <w:pStyle w:val="TekstTabeli"/>
            </w:pPr>
            <w:r w:rsidRPr="008C72E5">
              <w:t>Ramlo S.E.</w:t>
            </w:r>
          </w:p>
        </w:tc>
        <w:tc>
          <w:tcPr>
            <w:tcW w:w="1771" w:type="pct"/>
            <w:vAlign w:val="center"/>
          </w:tcPr>
          <w:p w14:paraId="3E74830B" w14:textId="77777777" w:rsidR="009F6AC8" w:rsidRPr="008C72E5" w:rsidRDefault="009F6AC8" w:rsidP="00B558B7">
            <w:pPr>
              <w:pStyle w:val="TekstTabeli"/>
            </w:pPr>
            <w:r w:rsidRPr="008C72E5">
              <w:t>Universities and the COVID-19 Pandemic: Comparing Views about How to Address the Financial Impact</w:t>
            </w:r>
          </w:p>
        </w:tc>
        <w:tc>
          <w:tcPr>
            <w:tcW w:w="2052" w:type="pct"/>
            <w:vAlign w:val="center"/>
          </w:tcPr>
          <w:p w14:paraId="16D40142" w14:textId="77777777" w:rsidR="009F6AC8" w:rsidRPr="008C72E5" w:rsidRDefault="009F6AC8" w:rsidP="00B558B7">
            <w:pPr>
              <w:pStyle w:val="TekstTabeli"/>
            </w:pPr>
            <w:r w:rsidRPr="008C72E5">
              <w:t>(2021) Innovative Higher Education, 46 (6), pp. 777 - 793, DOI: 10.1007/s10755-021-09561-x</w:t>
            </w:r>
          </w:p>
        </w:tc>
      </w:tr>
      <w:tr w:rsidR="00C4329A" w:rsidRPr="00547B78" w14:paraId="26ECF6D0" w14:textId="77777777" w:rsidTr="00C4329A">
        <w:trPr>
          <w:cantSplit/>
        </w:trPr>
        <w:tc>
          <w:tcPr>
            <w:tcW w:w="297" w:type="pct"/>
            <w:vAlign w:val="center"/>
          </w:tcPr>
          <w:p w14:paraId="7FA95862" w14:textId="77777777" w:rsidR="009F6AC8" w:rsidRPr="008C72E5" w:rsidRDefault="009F6AC8" w:rsidP="00B558B7">
            <w:pPr>
              <w:pStyle w:val="TekstTabeli"/>
            </w:pPr>
            <w:r w:rsidRPr="008C72E5">
              <w:t>185</w:t>
            </w:r>
          </w:p>
        </w:tc>
        <w:tc>
          <w:tcPr>
            <w:tcW w:w="880" w:type="pct"/>
            <w:vAlign w:val="center"/>
          </w:tcPr>
          <w:p w14:paraId="1EB0A363" w14:textId="77777777" w:rsidR="009F6AC8" w:rsidRPr="008C72E5" w:rsidRDefault="009F6AC8" w:rsidP="00B558B7">
            <w:pPr>
              <w:pStyle w:val="TekstTabeli"/>
            </w:pPr>
            <w:r w:rsidRPr="008C72E5">
              <w:t>Kwiek M.</w:t>
            </w:r>
          </w:p>
        </w:tc>
        <w:tc>
          <w:tcPr>
            <w:tcW w:w="1771" w:type="pct"/>
            <w:vAlign w:val="center"/>
          </w:tcPr>
          <w:p w14:paraId="7978C323" w14:textId="77777777" w:rsidR="009F6AC8" w:rsidRPr="008C72E5" w:rsidRDefault="009F6AC8" w:rsidP="00B558B7">
            <w:pPr>
              <w:pStyle w:val="TekstTabeli"/>
            </w:pPr>
            <w:r w:rsidRPr="008C72E5">
              <w:t>The changing attractiveness of European higher education in the next decade: Current developments, future challenges and major policy issues</w:t>
            </w:r>
          </w:p>
        </w:tc>
        <w:tc>
          <w:tcPr>
            <w:tcW w:w="2052" w:type="pct"/>
            <w:vAlign w:val="center"/>
          </w:tcPr>
          <w:p w14:paraId="28E2FC12" w14:textId="77777777" w:rsidR="009F6AC8" w:rsidRPr="008C72E5" w:rsidRDefault="009F6AC8" w:rsidP="00B558B7">
            <w:pPr>
              <w:pStyle w:val="TekstTabeli"/>
            </w:pPr>
            <w:r w:rsidRPr="008C72E5">
              <w:t>(2009) European Educational Research Journal, 8 (2), pp. 218 - 235, DOI: 10.2304/eerj.2009.8.2.218</w:t>
            </w:r>
          </w:p>
        </w:tc>
      </w:tr>
      <w:tr w:rsidR="00C4329A" w:rsidRPr="008C72E5" w14:paraId="7302169C" w14:textId="77777777" w:rsidTr="00C4329A">
        <w:trPr>
          <w:cantSplit/>
        </w:trPr>
        <w:tc>
          <w:tcPr>
            <w:tcW w:w="297" w:type="pct"/>
            <w:vAlign w:val="center"/>
          </w:tcPr>
          <w:p w14:paraId="6BC54CD9" w14:textId="77777777" w:rsidR="009F6AC8" w:rsidRPr="008C72E5" w:rsidRDefault="009F6AC8" w:rsidP="00B558B7">
            <w:pPr>
              <w:pStyle w:val="TekstTabeli"/>
            </w:pPr>
            <w:r w:rsidRPr="008C72E5">
              <w:t>186</w:t>
            </w:r>
          </w:p>
        </w:tc>
        <w:tc>
          <w:tcPr>
            <w:tcW w:w="880" w:type="pct"/>
            <w:vAlign w:val="center"/>
          </w:tcPr>
          <w:p w14:paraId="0B21FF05" w14:textId="055343B1" w:rsidR="009F6AC8" w:rsidRPr="008C72E5" w:rsidRDefault="009F6AC8" w:rsidP="00B558B7">
            <w:pPr>
              <w:pStyle w:val="TekstTabeli"/>
            </w:pPr>
            <w:r w:rsidRPr="008C72E5">
              <w:t xml:space="preserve">Irish M., Kuso S., Simek M., </w:t>
            </w:r>
            <w:proofErr w:type="spellStart"/>
            <w:r w:rsidR="00A147A1" w:rsidRPr="008C72E5">
              <w:t>i</w:t>
            </w:r>
            <w:proofErr w:type="spellEnd"/>
            <w:r w:rsidR="00A147A1" w:rsidRPr="008C72E5">
              <w:t> in.</w:t>
            </w:r>
          </w:p>
        </w:tc>
        <w:tc>
          <w:tcPr>
            <w:tcW w:w="1771" w:type="pct"/>
            <w:vAlign w:val="center"/>
          </w:tcPr>
          <w:p w14:paraId="324122BB" w14:textId="77777777" w:rsidR="009F6AC8" w:rsidRPr="008C72E5" w:rsidRDefault="009F6AC8" w:rsidP="00B558B7">
            <w:pPr>
              <w:pStyle w:val="TekstTabeli"/>
            </w:pPr>
            <w:r w:rsidRPr="008C72E5">
              <w:t xml:space="preserve">Online prevention </w:t>
            </w:r>
            <w:proofErr w:type="spellStart"/>
            <w:r w:rsidRPr="008C72E5">
              <w:t>programmes</w:t>
            </w:r>
            <w:proofErr w:type="spellEnd"/>
            <w:r w:rsidRPr="008C72E5">
              <w:t xml:space="preserve"> for university students: Stakeholder perspectives from six European countries</w:t>
            </w:r>
          </w:p>
        </w:tc>
        <w:tc>
          <w:tcPr>
            <w:tcW w:w="2052" w:type="pct"/>
            <w:vAlign w:val="center"/>
          </w:tcPr>
          <w:p w14:paraId="07DE3774" w14:textId="77777777" w:rsidR="009F6AC8" w:rsidRPr="008C72E5" w:rsidRDefault="009F6AC8" w:rsidP="00B558B7">
            <w:pPr>
              <w:pStyle w:val="TekstTabeli"/>
              <w:rPr>
                <w:lang w:val="pl-PL"/>
              </w:rPr>
            </w:pPr>
            <w:r w:rsidRPr="008C72E5">
              <w:t xml:space="preserve">(2021) European Journal of Public Health, 31, pp. </w:t>
            </w:r>
            <w:r w:rsidRPr="008C72E5">
              <w:rPr>
                <w:lang w:val="pl-PL"/>
              </w:rPr>
              <w:t>I64 - I70, DOI: 10.1093/</w:t>
            </w:r>
            <w:proofErr w:type="spellStart"/>
            <w:r w:rsidRPr="008C72E5">
              <w:rPr>
                <w:lang w:val="pl-PL"/>
              </w:rPr>
              <w:t>eurpub</w:t>
            </w:r>
            <w:proofErr w:type="spellEnd"/>
            <w:r w:rsidRPr="008C72E5">
              <w:rPr>
                <w:lang w:val="pl-PL"/>
              </w:rPr>
              <w:t>/ckab040</w:t>
            </w:r>
          </w:p>
        </w:tc>
      </w:tr>
      <w:tr w:rsidR="00C4329A" w:rsidRPr="00547B78" w14:paraId="6A6AE832" w14:textId="77777777" w:rsidTr="00C4329A">
        <w:trPr>
          <w:cantSplit/>
        </w:trPr>
        <w:tc>
          <w:tcPr>
            <w:tcW w:w="297" w:type="pct"/>
            <w:vAlign w:val="center"/>
          </w:tcPr>
          <w:p w14:paraId="322A44BA" w14:textId="77777777" w:rsidR="009F6AC8" w:rsidRPr="008C72E5" w:rsidRDefault="009F6AC8" w:rsidP="00B558B7">
            <w:pPr>
              <w:pStyle w:val="TekstTabeli"/>
            </w:pPr>
            <w:r w:rsidRPr="008C72E5">
              <w:t>187</w:t>
            </w:r>
          </w:p>
        </w:tc>
        <w:tc>
          <w:tcPr>
            <w:tcW w:w="880" w:type="pct"/>
            <w:vAlign w:val="center"/>
          </w:tcPr>
          <w:p w14:paraId="1A9B5656" w14:textId="77777777" w:rsidR="009F6AC8" w:rsidRPr="008C72E5" w:rsidRDefault="009F6AC8" w:rsidP="00B558B7">
            <w:pPr>
              <w:pStyle w:val="TekstTabeli"/>
            </w:pPr>
            <w:r w:rsidRPr="008C72E5">
              <w:t xml:space="preserve">Karademir A., Yaman F., </w:t>
            </w:r>
            <w:proofErr w:type="spellStart"/>
            <w:r w:rsidRPr="008C72E5">
              <w:t>Saatçioğlu</w:t>
            </w:r>
            <w:proofErr w:type="spellEnd"/>
            <w:r w:rsidRPr="008C72E5">
              <w:t xml:space="preserve"> Ö.</w:t>
            </w:r>
          </w:p>
        </w:tc>
        <w:tc>
          <w:tcPr>
            <w:tcW w:w="1771" w:type="pct"/>
            <w:vAlign w:val="center"/>
          </w:tcPr>
          <w:p w14:paraId="544BCEA6" w14:textId="77777777" w:rsidR="009F6AC8" w:rsidRPr="008C72E5" w:rsidRDefault="009F6AC8" w:rsidP="00B558B7">
            <w:pPr>
              <w:pStyle w:val="TekstTabeli"/>
            </w:pPr>
            <w:r w:rsidRPr="008C72E5">
              <w:t>Challenges of higher education institutions against COVID-19: The case of Turkey</w:t>
            </w:r>
          </w:p>
        </w:tc>
        <w:tc>
          <w:tcPr>
            <w:tcW w:w="2052" w:type="pct"/>
            <w:vAlign w:val="center"/>
          </w:tcPr>
          <w:p w14:paraId="7B4392FD" w14:textId="77777777" w:rsidR="009F6AC8" w:rsidRPr="008C72E5" w:rsidRDefault="009F6AC8" w:rsidP="00B558B7">
            <w:pPr>
              <w:pStyle w:val="TekstTabeli"/>
            </w:pPr>
            <w:r w:rsidRPr="008C72E5">
              <w:t>(2020) Journal of Pedagogical Research, 4 (4), pp. 453 - 474, DOI: 10.33902/JPR.2020063574</w:t>
            </w:r>
          </w:p>
        </w:tc>
      </w:tr>
      <w:tr w:rsidR="00C4329A" w:rsidRPr="00547B78" w14:paraId="3ED7B1BB" w14:textId="77777777" w:rsidTr="00C4329A">
        <w:trPr>
          <w:cantSplit/>
        </w:trPr>
        <w:tc>
          <w:tcPr>
            <w:tcW w:w="297" w:type="pct"/>
            <w:vAlign w:val="center"/>
          </w:tcPr>
          <w:p w14:paraId="225AC2C6" w14:textId="77777777" w:rsidR="009F6AC8" w:rsidRPr="008C72E5" w:rsidRDefault="009F6AC8" w:rsidP="00B558B7">
            <w:pPr>
              <w:pStyle w:val="TekstTabeli"/>
            </w:pPr>
            <w:r w:rsidRPr="008C72E5">
              <w:t>188</w:t>
            </w:r>
          </w:p>
        </w:tc>
        <w:tc>
          <w:tcPr>
            <w:tcW w:w="880" w:type="pct"/>
            <w:vAlign w:val="center"/>
          </w:tcPr>
          <w:p w14:paraId="0EEEDC08" w14:textId="77777777" w:rsidR="009F6AC8" w:rsidRPr="008C72E5" w:rsidRDefault="009F6AC8" w:rsidP="00B558B7">
            <w:pPr>
              <w:pStyle w:val="TekstTabeli"/>
            </w:pPr>
            <w:r w:rsidRPr="008C72E5">
              <w:t>Ramírez Y., Tejada Á.</w:t>
            </w:r>
          </w:p>
        </w:tc>
        <w:tc>
          <w:tcPr>
            <w:tcW w:w="1771" w:type="pct"/>
            <w:vAlign w:val="center"/>
          </w:tcPr>
          <w:p w14:paraId="7C7BD7EC" w14:textId="77777777" w:rsidR="009F6AC8" w:rsidRPr="008C72E5" w:rsidRDefault="009F6AC8" w:rsidP="00B558B7">
            <w:pPr>
              <w:pStyle w:val="TekstTabeli"/>
            </w:pPr>
            <w:r w:rsidRPr="008C72E5">
              <w:t>Corporate governance of universities: Improving transparency and accountability</w:t>
            </w:r>
          </w:p>
        </w:tc>
        <w:tc>
          <w:tcPr>
            <w:tcW w:w="2052" w:type="pct"/>
            <w:vAlign w:val="center"/>
          </w:tcPr>
          <w:p w14:paraId="361781B4" w14:textId="77777777" w:rsidR="009F6AC8" w:rsidRPr="008C72E5" w:rsidRDefault="009F6AC8" w:rsidP="00B558B7">
            <w:pPr>
              <w:pStyle w:val="TekstTabeli"/>
            </w:pPr>
            <w:r w:rsidRPr="008C72E5">
              <w:t>(2018) International Journal of Disclosure and Governance, 15 (1), pp. 29 - 39, DOI: 10.1057/s41310-018-0034-2</w:t>
            </w:r>
          </w:p>
        </w:tc>
      </w:tr>
      <w:tr w:rsidR="00C4329A" w:rsidRPr="00547B78" w14:paraId="49D313A5" w14:textId="77777777" w:rsidTr="00C4329A">
        <w:trPr>
          <w:cantSplit/>
        </w:trPr>
        <w:tc>
          <w:tcPr>
            <w:tcW w:w="297" w:type="pct"/>
            <w:vAlign w:val="center"/>
          </w:tcPr>
          <w:p w14:paraId="73CA1684" w14:textId="77777777" w:rsidR="009F6AC8" w:rsidRPr="008C72E5" w:rsidRDefault="009F6AC8" w:rsidP="00B558B7">
            <w:pPr>
              <w:pStyle w:val="TekstTabeli"/>
            </w:pPr>
            <w:r w:rsidRPr="008C72E5">
              <w:t>189</w:t>
            </w:r>
          </w:p>
        </w:tc>
        <w:tc>
          <w:tcPr>
            <w:tcW w:w="880" w:type="pct"/>
            <w:vAlign w:val="center"/>
          </w:tcPr>
          <w:p w14:paraId="2ACEC003" w14:textId="77777777" w:rsidR="009F6AC8" w:rsidRPr="008C72E5" w:rsidRDefault="009F6AC8" w:rsidP="00B558B7">
            <w:pPr>
              <w:pStyle w:val="TekstTabeli"/>
            </w:pPr>
            <w:r w:rsidRPr="008C72E5">
              <w:t>Jones K.C.</w:t>
            </w:r>
          </w:p>
        </w:tc>
        <w:tc>
          <w:tcPr>
            <w:tcW w:w="1771" w:type="pct"/>
            <w:vAlign w:val="center"/>
          </w:tcPr>
          <w:p w14:paraId="58A908E2" w14:textId="77777777" w:rsidR="009F6AC8" w:rsidRPr="008C72E5" w:rsidRDefault="009F6AC8" w:rsidP="00B558B7">
            <w:pPr>
              <w:pStyle w:val="TekstTabeli"/>
            </w:pPr>
            <w:r w:rsidRPr="008C72E5">
              <w:t>Understanding Transition Experiences of Combat Veterans Attending Community College</w:t>
            </w:r>
          </w:p>
        </w:tc>
        <w:tc>
          <w:tcPr>
            <w:tcW w:w="2052" w:type="pct"/>
            <w:vAlign w:val="center"/>
          </w:tcPr>
          <w:p w14:paraId="67C69F1D" w14:textId="77777777" w:rsidR="009F6AC8" w:rsidRPr="008C72E5" w:rsidRDefault="009F6AC8" w:rsidP="00B558B7">
            <w:pPr>
              <w:pStyle w:val="TekstTabeli"/>
            </w:pPr>
            <w:r w:rsidRPr="008C72E5">
              <w:t>(2017) Community College Journal of Research and Practice, 41 (2), pp. 107 - 123, DOI: 10.1080/10668926.2016.1163298</w:t>
            </w:r>
          </w:p>
        </w:tc>
      </w:tr>
      <w:tr w:rsidR="00C4329A" w:rsidRPr="00547B78" w14:paraId="0A7D3516" w14:textId="77777777" w:rsidTr="00C4329A">
        <w:trPr>
          <w:cantSplit/>
        </w:trPr>
        <w:tc>
          <w:tcPr>
            <w:tcW w:w="297" w:type="pct"/>
            <w:vAlign w:val="center"/>
          </w:tcPr>
          <w:p w14:paraId="41A5814D" w14:textId="77777777" w:rsidR="009F6AC8" w:rsidRPr="008C72E5" w:rsidRDefault="009F6AC8" w:rsidP="00B558B7">
            <w:pPr>
              <w:pStyle w:val="TekstTabeli"/>
            </w:pPr>
            <w:r w:rsidRPr="008C72E5">
              <w:t>190</w:t>
            </w:r>
          </w:p>
        </w:tc>
        <w:tc>
          <w:tcPr>
            <w:tcW w:w="880" w:type="pct"/>
            <w:vAlign w:val="center"/>
          </w:tcPr>
          <w:p w14:paraId="055E3115" w14:textId="77777777" w:rsidR="009F6AC8" w:rsidRPr="008C72E5" w:rsidRDefault="009F6AC8" w:rsidP="00B558B7">
            <w:pPr>
              <w:pStyle w:val="TekstTabeli"/>
            </w:pPr>
            <w:proofErr w:type="spellStart"/>
            <w:r w:rsidRPr="008C72E5">
              <w:t>Kaçaniku</w:t>
            </w:r>
            <w:proofErr w:type="spellEnd"/>
            <w:r w:rsidRPr="008C72E5">
              <w:t xml:space="preserve"> F.</w:t>
            </w:r>
          </w:p>
        </w:tc>
        <w:tc>
          <w:tcPr>
            <w:tcW w:w="1771" w:type="pct"/>
            <w:vAlign w:val="center"/>
          </w:tcPr>
          <w:p w14:paraId="098D9865" w14:textId="77777777" w:rsidR="009F6AC8" w:rsidRPr="008C72E5" w:rsidRDefault="009F6AC8" w:rsidP="00B558B7">
            <w:pPr>
              <w:pStyle w:val="TekstTabeli"/>
            </w:pPr>
            <w:r w:rsidRPr="008C72E5">
              <w:t>Towards quality assurance and enhancement: the influence of the Bologna Process in Kosovo’s higher education</w:t>
            </w:r>
          </w:p>
        </w:tc>
        <w:tc>
          <w:tcPr>
            <w:tcW w:w="2052" w:type="pct"/>
            <w:vAlign w:val="center"/>
          </w:tcPr>
          <w:p w14:paraId="181C2326" w14:textId="77777777" w:rsidR="009F6AC8" w:rsidRPr="008C72E5" w:rsidRDefault="009F6AC8" w:rsidP="00B558B7">
            <w:pPr>
              <w:pStyle w:val="TekstTabeli"/>
            </w:pPr>
            <w:r w:rsidRPr="008C72E5">
              <w:t>(2020) Quality in Higher Education, 26 (1), pp. 32 - 47, DOI: 10.1080/13538322.2020.1737400</w:t>
            </w:r>
          </w:p>
        </w:tc>
      </w:tr>
      <w:tr w:rsidR="00C4329A" w:rsidRPr="00547B78" w14:paraId="12D5C1CF" w14:textId="77777777" w:rsidTr="00C4329A">
        <w:trPr>
          <w:cantSplit/>
        </w:trPr>
        <w:tc>
          <w:tcPr>
            <w:tcW w:w="297" w:type="pct"/>
            <w:vAlign w:val="center"/>
          </w:tcPr>
          <w:p w14:paraId="006A3D07" w14:textId="77777777" w:rsidR="009F6AC8" w:rsidRPr="008C72E5" w:rsidRDefault="009F6AC8" w:rsidP="00B558B7">
            <w:pPr>
              <w:pStyle w:val="TekstTabeli"/>
            </w:pPr>
            <w:r w:rsidRPr="008C72E5">
              <w:t>191</w:t>
            </w:r>
          </w:p>
        </w:tc>
        <w:tc>
          <w:tcPr>
            <w:tcW w:w="880" w:type="pct"/>
            <w:vAlign w:val="center"/>
          </w:tcPr>
          <w:p w14:paraId="06B3D338" w14:textId="77777777" w:rsidR="009F6AC8" w:rsidRPr="008C72E5" w:rsidRDefault="009F6AC8" w:rsidP="00B558B7">
            <w:pPr>
              <w:pStyle w:val="TekstTabeli"/>
            </w:pPr>
            <w:r w:rsidRPr="008C72E5">
              <w:t xml:space="preserve">Drakopoulou Dodd S., Jones P., McElwee G., </w:t>
            </w:r>
            <w:proofErr w:type="spellStart"/>
            <w:r w:rsidRPr="008C72E5">
              <w:t>Haddoud</w:t>
            </w:r>
            <w:proofErr w:type="spellEnd"/>
            <w:r w:rsidRPr="008C72E5">
              <w:t xml:space="preserve"> M.</w:t>
            </w:r>
          </w:p>
        </w:tc>
        <w:tc>
          <w:tcPr>
            <w:tcW w:w="1771" w:type="pct"/>
            <w:vAlign w:val="center"/>
          </w:tcPr>
          <w:p w14:paraId="3BBABC20" w14:textId="77777777" w:rsidR="009F6AC8" w:rsidRPr="008C72E5" w:rsidRDefault="009F6AC8" w:rsidP="00B558B7">
            <w:pPr>
              <w:pStyle w:val="TekstTabeli"/>
            </w:pPr>
            <w:r w:rsidRPr="008C72E5">
              <w:t>The price of everything, and the value of nothing? Stories of contribution in entrepreneurship research</w:t>
            </w:r>
          </w:p>
        </w:tc>
        <w:tc>
          <w:tcPr>
            <w:tcW w:w="2052" w:type="pct"/>
            <w:vAlign w:val="center"/>
          </w:tcPr>
          <w:p w14:paraId="05CFE01F" w14:textId="77777777" w:rsidR="009F6AC8" w:rsidRPr="008C72E5" w:rsidRDefault="009F6AC8" w:rsidP="00B558B7">
            <w:pPr>
              <w:pStyle w:val="TekstTabeli"/>
            </w:pPr>
            <w:r w:rsidRPr="008C72E5">
              <w:t>(2016) Journal of Small Business and Enterprise Development, 23 (4), pp. 918 - 938, DOI: 10.1108/JSBED-03-2016-0049</w:t>
            </w:r>
          </w:p>
        </w:tc>
      </w:tr>
      <w:tr w:rsidR="00C4329A" w:rsidRPr="00547B78" w14:paraId="06AE67A9" w14:textId="77777777" w:rsidTr="00C4329A">
        <w:trPr>
          <w:cantSplit/>
        </w:trPr>
        <w:tc>
          <w:tcPr>
            <w:tcW w:w="297" w:type="pct"/>
            <w:vAlign w:val="center"/>
          </w:tcPr>
          <w:p w14:paraId="2D78CCAF" w14:textId="77777777" w:rsidR="009F6AC8" w:rsidRPr="008C72E5" w:rsidRDefault="009F6AC8" w:rsidP="00B558B7">
            <w:pPr>
              <w:pStyle w:val="TekstTabeli"/>
            </w:pPr>
            <w:r w:rsidRPr="008C72E5">
              <w:t>192</w:t>
            </w:r>
          </w:p>
        </w:tc>
        <w:tc>
          <w:tcPr>
            <w:tcW w:w="880" w:type="pct"/>
            <w:vAlign w:val="center"/>
          </w:tcPr>
          <w:p w14:paraId="0E512F0B" w14:textId="77777777" w:rsidR="009F6AC8" w:rsidRPr="008C72E5" w:rsidRDefault="009F6AC8" w:rsidP="00B558B7">
            <w:pPr>
              <w:pStyle w:val="TekstTabeli"/>
            </w:pPr>
            <w:proofErr w:type="spellStart"/>
            <w:r w:rsidRPr="008C72E5">
              <w:t>Shuqfa</w:t>
            </w:r>
            <w:proofErr w:type="spellEnd"/>
            <w:r w:rsidRPr="008C72E5">
              <w:t xml:space="preserve"> Z., </w:t>
            </w:r>
            <w:proofErr w:type="spellStart"/>
            <w:r w:rsidRPr="008C72E5">
              <w:t>Harous</w:t>
            </w:r>
            <w:proofErr w:type="spellEnd"/>
            <w:r w:rsidRPr="008C72E5">
              <w:t xml:space="preserve"> S.</w:t>
            </w:r>
          </w:p>
        </w:tc>
        <w:tc>
          <w:tcPr>
            <w:tcW w:w="1771" w:type="pct"/>
            <w:vAlign w:val="center"/>
          </w:tcPr>
          <w:p w14:paraId="5B8667D3" w14:textId="77777777" w:rsidR="009F6AC8" w:rsidRPr="008C72E5" w:rsidRDefault="009F6AC8" w:rsidP="00B558B7">
            <w:pPr>
              <w:pStyle w:val="TekstTabeli"/>
            </w:pPr>
            <w:r w:rsidRPr="008C72E5">
              <w:t>Data Mining Techniques Used in Predicting Student Retention in Higher Education: A Survey</w:t>
            </w:r>
          </w:p>
        </w:tc>
        <w:tc>
          <w:tcPr>
            <w:tcW w:w="2052" w:type="pct"/>
            <w:vAlign w:val="center"/>
          </w:tcPr>
          <w:p w14:paraId="4E49F7A6" w14:textId="77777777" w:rsidR="009F6AC8" w:rsidRPr="008C72E5" w:rsidRDefault="009F6AC8" w:rsidP="00B558B7">
            <w:pPr>
              <w:pStyle w:val="TekstTabeli"/>
            </w:pPr>
            <w:r w:rsidRPr="008C72E5">
              <w:t>(2019) 2019 International Conference on Electrical and Computing Technologies and Applications, ICECTA 2019, art. no. 8959789, DOI: 10.1109/ICECTA48151.2019.8959789</w:t>
            </w:r>
          </w:p>
        </w:tc>
      </w:tr>
      <w:tr w:rsidR="00C4329A" w:rsidRPr="00547B78" w14:paraId="356DD2DD" w14:textId="77777777" w:rsidTr="00C4329A">
        <w:trPr>
          <w:cantSplit/>
        </w:trPr>
        <w:tc>
          <w:tcPr>
            <w:tcW w:w="297" w:type="pct"/>
            <w:vAlign w:val="center"/>
          </w:tcPr>
          <w:p w14:paraId="6BCB7564" w14:textId="77777777" w:rsidR="009F6AC8" w:rsidRPr="008C72E5" w:rsidRDefault="009F6AC8" w:rsidP="00B558B7">
            <w:pPr>
              <w:pStyle w:val="TekstTabeli"/>
            </w:pPr>
            <w:r w:rsidRPr="008C72E5">
              <w:t>193</w:t>
            </w:r>
          </w:p>
        </w:tc>
        <w:tc>
          <w:tcPr>
            <w:tcW w:w="880" w:type="pct"/>
            <w:vAlign w:val="center"/>
          </w:tcPr>
          <w:p w14:paraId="7763639A" w14:textId="77777777" w:rsidR="009F6AC8" w:rsidRPr="008C72E5" w:rsidRDefault="009F6AC8" w:rsidP="00B558B7">
            <w:pPr>
              <w:pStyle w:val="TekstTabeli"/>
            </w:pPr>
            <w:proofErr w:type="spellStart"/>
            <w:r w:rsidRPr="008C72E5">
              <w:t>Labanauskis</w:t>
            </w:r>
            <w:proofErr w:type="spellEnd"/>
            <w:r w:rsidRPr="008C72E5">
              <w:t xml:space="preserve"> R., </w:t>
            </w:r>
            <w:proofErr w:type="spellStart"/>
            <w:r w:rsidRPr="008C72E5">
              <w:t>Ginevičius</w:t>
            </w:r>
            <w:proofErr w:type="spellEnd"/>
            <w:r w:rsidRPr="008C72E5">
              <w:t xml:space="preserve"> R.</w:t>
            </w:r>
          </w:p>
        </w:tc>
        <w:tc>
          <w:tcPr>
            <w:tcW w:w="1771" w:type="pct"/>
            <w:vAlign w:val="center"/>
          </w:tcPr>
          <w:p w14:paraId="3AF108E7" w14:textId="77777777" w:rsidR="009F6AC8" w:rsidRPr="008C72E5" w:rsidRDefault="009F6AC8" w:rsidP="00B558B7">
            <w:pPr>
              <w:pStyle w:val="TekstTabeli"/>
            </w:pPr>
            <w:r w:rsidRPr="008C72E5">
              <w:t>Role of stakeholders leading to development of higher education services</w:t>
            </w:r>
          </w:p>
        </w:tc>
        <w:tc>
          <w:tcPr>
            <w:tcW w:w="2052" w:type="pct"/>
            <w:vAlign w:val="center"/>
          </w:tcPr>
          <w:p w14:paraId="4BEF466E" w14:textId="77777777" w:rsidR="009F6AC8" w:rsidRPr="008C72E5" w:rsidRDefault="009F6AC8" w:rsidP="00B558B7">
            <w:pPr>
              <w:pStyle w:val="TekstTabeli"/>
            </w:pPr>
            <w:r w:rsidRPr="008C72E5">
              <w:t>(2017) Engineering Management in Production and Services, 9 (3), pp. 63 - 75, DOI: 10.1515/emj-2017-0026</w:t>
            </w:r>
          </w:p>
        </w:tc>
      </w:tr>
      <w:tr w:rsidR="00C4329A" w:rsidRPr="00547B78" w14:paraId="6A682DDA" w14:textId="77777777" w:rsidTr="00C4329A">
        <w:trPr>
          <w:cantSplit/>
        </w:trPr>
        <w:tc>
          <w:tcPr>
            <w:tcW w:w="297" w:type="pct"/>
            <w:vAlign w:val="center"/>
          </w:tcPr>
          <w:p w14:paraId="513F2726" w14:textId="77777777" w:rsidR="009F6AC8" w:rsidRPr="008C72E5" w:rsidRDefault="009F6AC8" w:rsidP="00B558B7">
            <w:pPr>
              <w:pStyle w:val="TekstTabeli"/>
            </w:pPr>
            <w:r w:rsidRPr="008C72E5">
              <w:lastRenderedPageBreak/>
              <w:t>194</w:t>
            </w:r>
          </w:p>
        </w:tc>
        <w:tc>
          <w:tcPr>
            <w:tcW w:w="880" w:type="pct"/>
            <w:vAlign w:val="center"/>
          </w:tcPr>
          <w:p w14:paraId="7ECDC5DA" w14:textId="77777777" w:rsidR="009F6AC8" w:rsidRPr="008C72E5" w:rsidRDefault="009F6AC8" w:rsidP="00B558B7">
            <w:pPr>
              <w:pStyle w:val="TekstTabeli"/>
            </w:pPr>
            <w:proofErr w:type="spellStart"/>
            <w:r w:rsidRPr="008C72E5">
              <w:t>Alhalwaki</w:t>
            </w:r>
            <w:proofErr w:type="spellEnd"/>
            <w:r w:rsidRPr="008C72E5">
              <w:t xml:space="preserve"> H., Hamdan A.M.M.</w:t>
            </w:r>
          </w:p>
        </w:tc>
        <w:tc>
          <w:tcPr>
            <w:tcW w:w="1771" w:type="pct"/>
            <w:vAlign w:val="center"/>
          </w:tcPr>
          <w:p w14:paraId="372C2F5C" w14:textId="77777777" w:rsidR="009F6AC8" w:rsidRPr="008C72E5" w:rsidRDefault="009F6AC8" w:rsidP="00B558B7">
            <w:pPr>
              <w:pStyle w:val="TekstTabeli"/>
            </w:pPr>
            <w:r w:rsidRPr="008C72E5">
              <w:t xml:space="preserve">Factors affecting the implementation of </w:t>
            </w:r>
            <w:proofErr w:type="spellStart"/>
            <w:r w:rsidRPr="008C72E5">
              <w:t>internationalisation</w:t>
            </w:r>
            <w:proofErr w:type="spellEnd"/>
            <w:r w:rsidRPr="008C72E5">
              <w:t xml:space="preserve"> strategies in higher education institutions: Evidence from Bahrain</w:t>
            </w:r>
          </w:p>
        </w:tc>
        <w:tc>
          <w:tcPr>
            <w:tcW w:w="2052" w:type="pct"/>
            <w:vAlign w:val="center"/>
          </w:tcPr>
          <w:p w14:paraId="3521BD4E" w14:textId="77777777" w:rsidR="009F6AC8" w:rsidRPr="008C72E5" w:rsidRDefault="009F6AC8" w:rsidP="00B558B7">
            <w:pPr>
              <w:pStyle w:val="TekstTabeli"/>
            </w:pPr>
            <w:r w:rsidRPr="008C72E5">
              <w:t>(2019) International Journal of Management in Education, 13 (1), pp. 1 - 27, DOI: 10.1504/IJMIE.2019.096474</w:t>
            </w:r>
          </w:p>
        </w:tc>
      </w:tr>
      <w:tr w:rsidR="00C4329A" w:rsidRPr="008C72E5" w14:paraId="06A1D350" w14:textId="77777777" w:rsidTr="00C4329A">
        <w:trPr>
          <w:cantSplit/>
        </w:trPr>
        <w:tc>
          <w:tcPr>
            <w:tcW w:w="297" w:type="pct"/>
            <w:vAlign w:val="center"/>
          </w:tcPr>
          <w:p w14:paraId="39B40034" w14:textId="77777777" w:rsidR="009F6AC8" w:rsidRPr="008C72E5" w:rsidRDefault="009F6AC8" w:rsidP="00B558B7">
            <w:pPr>
              <w:pStyle w:val="TekstTabeli"/>
            </w:pPr>
            <w:r w:rsidRPr="008C72E5">
              <w:t>195</w:t>
            </w:r>
          </w:p>
        </w:tc>
        <w:tc>
          <w:tcPr>
            <w:tcW w:w="880" w:type="pct"/>
            <w:vAlign w:val="center"/>
          </w:tcPr>
          <w:p w14:paraId="497895F8" w14:textId="77777777" w:rsidR="009F6AC8" w:rsidRPr="008C72E5" w:rsidRDefault="009F6AC8" w:rsidP="00B558B7">
            <w:pPr>
              <w:pStyle w:val="TekstTabeli"/>
            </w:pPr>
            <w:r w:rsidRPr="008C72E5">
              <w:t>Lei J., Ashwin C., Brosnan M., Russell A.</w:t>
            </w:r>
          </w:p>
        </w:tc>
        <w:tc>
          <w:tcPr>
            <w:tcW w:w="1771" w:type="pct"/>
            <w:vAlign w:val="center"/>
          </w:tcPr>
          <w:p w14:paraId="321E2515" w14:textId="77777777" w:rsidR="009F6AC8" w:rsidRPr="008C72E5" w:rsidRDefault="009F6AC8" w:rsidP="00B558B7">
            <w:pPr>
              <w:pStyle w:val="TekstTabeli"/>
            </w:pPr>
            <w:r w:rsidRPr="008C72E5">
              <w:t>Differences in anxieties and social networks in a group-matched sample of autistic and typically developing students transitioning to university</w:t>
            </w:r>
          </w:p>
        </w:tc>
        <w:tc>
          <w:tcPr>
            <w:tcW w:w="2052" w:type="pct"/>
            <w:vAlign w:val="center"/>
          </w:tcPr>
          <w:p w14:paraId="4981763D" w14:textId="77777777" w:rsidR="009F6AC8" w:rsidRPr="008C72E5" w:rsidRDefault="009F6AC8" w:rsidP="00B558B7">
            <w:pPr>
              <w:pStyle w:val="TekstTabeli"/>
            </w:pPr>
            <w:r w:rsidRPr="008C72E5">
              <w:t>(2020) Autism, 24 (5), pp. 1138 - 1151, DOI: 10.1177/1362361319894830</w:t>
            </w:r>
          </w:p>
        </w:tc>
      </w:tr>
      <w:tr w:rsidR="00C4329A" w:rsidRPr="00547B78" w14:paraId="186E4FDC" w14:textId="77777777" w:rsidTr="00C4329A">
        <w:trPr>
          <w:cantSplit/>
        </w:trPr>
        <w:tc>
          <w:tcPr>
            <w:tcW w:w="297" w:type="pct"/>
            <w:vAlign w:val="center"/>
          </w:tcPr>
          <w:p w14:paraId="09344CAD" w14:textId="77777777" w:rsidR="009F6AC8" w:rsidRPr="008C72E5" w:rsidRDefault="009F6AC8" w:rsidP="00B558B7">
            <w:pPr>
              <w:pStyle w:val="TekstTabeli"/>
            </w:pPr>
            <w:r w:rsidRPr="008C72E5">
              <w:t>196</w:t>
            </w:r>
          </w:p>
        </w:tc>
        <w:tc>
          <w:tcPr>
            <w:tcW w:w="880" w:type="pct"/>
            <w:vAlign w:val="center"/>
          </w:tcPr>
          <w:p w14:paraId="366E4D8F" w14:textId="77777777" w:rsidR="009F6AC8" w:rsidRPr="008C72E5" w:rsidRDefault="009F6AC8" w:rsidP="00B558B7">
            <w:pPr>
              <w:pStyle w:val="TekstTabeli"/>
            </w:pPr>
            <w:proofErr w:type="spellStart"/>
            <w:r w:rsidRPr="008C72E5">
              <w:t>Kusio</w:t>
            </w:r>
            <w:proofErr w:type="spellEnd"/>
            <w:r w:rsidRPr="008C72E5">
              <w:t xml:space="preserve"> T., Fiore M.</w:t>
            </w:r>
          </w:p>
        </w:tc>
        <w:tc>
          <w:tcPr>
            <w:tcW w:w="1771" w:type="pct"/>
            <w:vAlign w:val="center"/>
          </w:tcPr>
          <w:p w14:paraId="40A23014" w14:textId="77777777" w:rsidR="009F6AC8" w:rsidRPr="008C72E5" w:rsidRDefault="009F6AC8" w:rsidP="00B558B7">
            <w:pPr>
              <w:pStyle w:val="TekstTabeli"/>
            </w:pPr>
            <w:r w:rsidRPr="008C72E5">
              <w:t>The perception of entrepreneurship culture by internal university stakeholders</w:t>
            </w:r>
          </w:p>
        </w:tc>
        <w:tc>
          <w:tcPr>
            <w:tcW w:w="2052" w:type="pct"/>
            <w:vAlign w:val="center"/>
          </w:tcPr>
          <w:p w14:paraId="291B53E5" w14:textId="77777777" w:rsidR="009F6AC8" w:rsidRPr="008C72E5" w:rsidRDefault="009F6AC8" w:rsidP="00B558B7">
            <w:pPr>
              <w:pStyle w:val="TekstTabeli"/>
            </w:pPr>
            <w:r w:rsidRPr="008C72E5">
              <w:t>(2020) European Business Review, 32 (3), pp. 443 - 457, DOI: 10.1108/EBR-05-2019-0087</w:t>
            </w:r>
          </w:p>
        </w:tc>
      </w:tr>
      <w:tr w:rsidR="00C4329A" w:rsidRPr="00547B78" w14:paraId="15963221" w14:textId="77777777" w:rsidTr="00C4329A">
        <w:trPr>
          <w:cantSplit/>
        </w:trPr>
        <w:tc>
          <w:tcPr>
            <w:tcW w:w="297" w:type="pct"/>
            <w:vAlign w:val="center"/>
          </w:tcPr>
          <w:p w14:paraId="5AFA7254" w14:textId="77777777" w:rsidR="009F6AC8" w:rsidRPr="008C72E5" w:rsidRDefault="009F6AC8" w:rsidP="00B558B7">
            <w:pPr>
              <w:pStyle w:val="TekstTabeli"/>
            </w:pPr>
            <w:r w:rsidRPr="008C72E5">
              <w:t>197</w:t>
            </w:r>
          </w:p>
        </w:tc>
        <w:tc>
          <w:tcPr>
            <w:tcW w:w="880" w:type="pct"/>
            <w:vAlign w:val="center"/>
          </w:tcPr>
          <w:p w14:paraId="5500DE53" w14:textId="77777777" w:rsidR="009F6AC8" w:rsidRPr="008C72E5" w:rsidRDefault="009F6AC8" w:rsidP="00B558B7">
            <w:pPr>
              <w:pStyle w:val="TekstTabeli"/>
            </w:pPr>
            <w:proofErr w:type="spellStart"/>
            <w:r w:rsidRPr="008C72E5">
              <w:t>McCrohon</w:t>
            </w:r>
            <w:proofErr w:type="spellEnd"/>
            <w:r w:rsidRPr="008C72E5">
              <w:t xml:space="preserve"> M., Nyland B.</w:t>
            </w:r>
          </w:p>
        </w:tc>
        <w:tc>
          <w:tcPr>
            <w:tcW w:w="1771" w:type="pct"/>
            <w:vAlign w:val="center"/>
          </w:tcPr>
          <w:p w14:paraId="1D5DFFE1" w14:textId="77777777" w:rsidR="009F6AC8" w:rsidRPr="008C72E5" w:rsidRDefault="009F6AC8" w:rsidP="00B558B7">
            <w:pPr>
              <w:pStyle w:val="TekstTabeli"/>
            </w:pPr>
            <w:r w:rsidRPr="008C72E5">
              <w:t xml:space="preserve">The perceptions of </w:t>
            </w:r>
            <w:proofErr w:type="spellStart"/>
            <w:r w:rsidRPr="008C72E5">
              <w:t>commoditisation</w:t>
            </w:r>
            <w:proofErr w:type="spellEnd"/>
            <w:r w:rsidRPr="008C72E5">
              <w:t xml:space="preserve"> and </w:t>
            </w:r>
            <w:proofErr w:type="spellStart"/>
            <w:r w:rsidRPr="008C72E5">
              <w:t>internationalisation</w:t>
            </w:r>
            <w:proofErr w:type="spellEnd"/>
            <w:r w:rsidRPr="008C72E5">
              <w:t xml:space="preserve"> of higher education in Australia: an interview study of Chinese international students and their lecturers</w:t>
            </w:r>
          </w:p>
        </w:tc>
        <w:tc>
          <w:tcPr>
            <w:tcW w:w="2052" w:type="pct"/>
            <w:vAlign w:val="center"/>
          </w:tcPr>
          <w:p w14:paraId="3A2E1987" w14:textId="77777777" w:rsidR="009F6AC8" w:rsidRPr="008C72E5" w:rsidRDefault="009F6AC8" w:rsidP="00B558B7">
            <w:pPr>
              <w:pStyle w:val="TekstTabeli"/>
            </w:pPr>
            <w:r w:rsidRPr="008C72E5">
              <w:t>(2018) Asia Pacific Education Review, 19 (1), pp. 17 - 26, DOI: 10.1007/s12564-018-9515-z</w:t>
            </w:r>
          </w:p>
        </w:tc>
      </w:tr>
      <w:tr w:rsidR="00C4329A" w:rsidRPr="00547B78" w14:paraId="15AF72F1" w14:textId="77777777" w:rsidTr="00C4329A">
        <w:trPr>
          <w:cantSplit/>
        </w:trPr>
        <w:tc>
          <w:tcPr>
            <w:tcW w:w="297" w:type="pct"/>
            <w:vAlign w:val="center"/>
          </w:tcPr>
          <w:p w14:paraId="3E0DC68C" w14:textId="77777777" w:rsidR="009F6AC8" w:rsidRPr="008C72E5" w:rsidRDefault="009F6AC8" w:rsidP="00B558B7">
            <w:pPr>
              <w:pStyle w:val="TekstTabeli"/>
            </w:pPr>
            <w:r w:rsidRPr="008C72E5">
              <w:t>198</w:t>
            </w:r>
          </w:p>
        </w:tc>
        <w:tc>
          <w:tcPr>
            <w:tcW w:w="880" w:type="pct"/>
            <w:vAlign w:val="center"/>
          </w:tcPr>
          <w:p w14:paraId="3186C94B" w14:textId="77777777" w:rsidR="009F6AC8" w:rsidRPr="008C72E5" w:rsidRDefault="009F6AC8" w:rsidP="00B558B7">
            <w:pPr>
              <w:pStyle w:val="TekstTabeli"/>
            </w:pPr>
            <w:r w:rsidRPr="008C72E5">
              <w:t>Adhikari D.R., Shrestha P.</w:t>
            </w:r>
          </w:p>
        </w:tc>
        <w:tc>
          <w:tcPr>
            <w:tcW w:w="1771" w:type="pct"/>
            <w:vAlign w:val="center"/>
          </w:tcPr>
          <w:p w14:paraId="1AE51352" w14:textId="77777777" w:rsidR="009F6AC8" w:rsidRPr="008C72E5" w:rsidRDefault="009F6AC8" w:rsidP="00B558B7">
            <w:pPr>
              <w:pStyle w:val="TekstTabeli"/>
            </w:pPr>
            <w:r w:rsidRPr="008C72E5">
              <w:t>Knowledge management initiatives for achieving sustainable development goal 4.7: higher education institutions’ stakeholder perspectives</w:t>
            </w:r>
          </w:p>
        </w:tc>
        <w:tc>
          <w:tcPr>
            <w:tcW w:w="2052" w:type="pct"/>
            <w:vAlign w:val="center"/>
          </w:tcPr>
          <w:p w14:paraId="6122F8CB" w14:textId="77777777" w:rsidR="009F6AC8" w:rsidRPr="008C72E5" w:rsidRDefault="009F6AC8" w:rsidP="00B558B7">
            <w:pPr>
              <w:pStyle w:val="TekstTabeli"/>
            </w:pPr>
            <w:r w:rsidRPr="008C72E5">
              <w:t>(2023) Journal of Knowledge Management, 27 (4), pp. 1109 - 1139, DOI: 10.1108/JKM-03-2022-0172</w:t>
            </w:r>
          </w:p>
        </w:tc>
      </w:tr>
      <w:tr w:rsidR="00C4329A" w:rsidRPr="00547B78" w14:paraId="053C3D36" w14:textId="77777777" w:rsidTr="00C4329A">
        <w:trPr>
          <w:cantSplit/>
        </w:trPr>
        <w:tc>
          <w:tcPr>
            <w:tcW w:w="297" w:type="pct"/>
            <w:vAlign w:val="center"/>
          </w:tcPr>
          <w:p w14:paraId="06D9504F" w14:textId="77777777" w:rsidR="009F6AC8" w:rsidRPr="008C72E5" w:rsidRDefault="009F6AC8" w:rsidP="00B558B7">
            <w:pPr>
              <w:pStyle w:val="TekstTabeli"/>
            </w:pPr>
            <w:r w:rsidRPr="008C72E5">
              <w:t>199</w:t>
            </w:r>
          </w:p>
        </w:tc>
        <w:tc>
          <w:tcPr>
            <w:tcW w:w="880" w:type="pct"/>
            <w:vAlign w:val="center"/>
          </w:tcPr>
          <w:p w14:paraId="59EAA87C" w14:textId="77777777" w:rsidR="009F6AC8" w:rsidRPr="00D82766" w:rsidRDefault="009F6AC8" w:rsidP="00B558B7">
            <w:pPr>
              <w:pStyle w:val="TekstTabeli"/>
              <w:rPr>
                <w:lang w:val="pl-PL"/>
              </w:rPr>
            </w:pPr>
            <w:r w:rsidRPr="00D82766">
              <w:rPr>
                <w:lang w:val="pl-PL"/>
              </w:rPr>
              <w:t xml:space="preserve">Simon A., </w:t>
            </w:r>
            <w:proofErr w:type="spellStart"/>
            <w:r w:rsidRPr="00D82766">
              <w:rPr>
                <w:lang w:val="pl-PL"/>
              </w:rPr>
              <w:t>Masinda</w:t>
            </w:r>
            <w:proofErr w:type="spellEnd"/>
            <w:r w:rsidRPr="00D82766">
              <w:rPr>
                <w:lang w:val="pl-PL"/>
              </w:rPr>
              <w:t xml:space="preserve"> S., </w:t>
            </w:r>
            <w:proofErr w:type="spellStart"/>
            <w:r w:rsidRPr="00D82766">
              <w:rPr>
                <w:lang w:val="pl-PL"/>
              </w:rPr>
              <w:t>Zakrajsek</w:t>
            </w:r>
            <w:proofErr w:type="spellEnd"/>
            <w:r w:rsidRPr="00D82766">
              <w:rPr>
                <w:lang w:val="pl-PL"/>
              </w:rPr>
              <w:t xml:space="preserve"> A.</w:t>
            </w:r>
          </w:p>
        </w:tc>
        <w:tc>
          <w:tcPr>
            <w:tcW w:w="1771" w:type="pct"/>
            <w:vAlign w:val="center"/>
          </w:tcPr>
          <w:p w14:paraId="1A4E8952" w14:textId="77777777" w:rsidR="009F6AC8" w:rsidRPr="008C72E5" w:rsidRDefault="009F6AC8" w:rsidP="00B558B7">
            <w:pPr>
              <w:pStyle w:val="TekstTabeli"/>
            </w:pPr>
            <w:r w:rsidRPr="008C72E5">
              <w:t>Age-Friendly University environmental scan: Exploring “age-friendliness” with stakeholders at one regional comprehensive university</w:t>
            </w:r>
          </w:p>
        </w:tc>
        <w:tc>
          <w:tcPr>
            <w:tcW w:w="2052" w:type="pct"/>
            <w:vAlign w:val="center"/>
          </w:tcPr>
          <w:p w14:paraId="51F6D452" w14:textId="77777777" w:rsidR="009F6AC8" w:rsidRPr="008C72E5" w:rsidRDefault="009F6AC8" w:rsidP="00B558B7">
            <w:pPr>
              <w:pStyle w:val="TekstTabeli"/>
            </w:pPr>
            <w:r w:rsidRPr="008C72E5">
              <w:t>(2022) Gerontology and Geriatrics Education, 43 (2), pp. 149 - 162, DOI: 10.1080/02701960.2020.1783259</w:t>
            </w:r>
          </w:p>
        </w:tc>
      </w:tr>
      <w:tr w:rsidR="00C4329A" w:rsidRPr="00547B78" w14:paraId="14E69001" w14:textId="77777777" w:rsidTr="00C4329A">
        <w:trPr>
          <w:cantSplit/>
        </w:trPr>
        <w:tc>
          <w:tcPr>
            <w:tcW w:w="297" w:type="pct"/>
            <w:vAlign w:val="center"/>
          </w:tcPr>
          <w:p w14:paraId="7304F7E9" w14:textId="77777777" w:rsidR="009F6AC8" w:rsidRPr="008C72E5" w:rsidRDefault="009F6AC8" w:rsidP="00B558B7">
            <w:pPr>
              <w:pStyle w:val="TekstTabeli"/>
            </w:pPr>
            <w:r w:rsidRPr="008C72E5">
              <w:t>200</w:t>
            </w:r>
          </w:p>
        </w:tc>
        <w:tc>
          <w:tcPr>
            <w:tcW w:w="880" w:type="pct"/>
            <w:vAlign w:val="center"/>
          </w:tcPr>
          <w:p w14:paraId="20A7A7CC" w14:textId="77777777" w:rsidR="009F6AC8" w:rsidRPr="008C72E5" w:rsidRDefault="009F6AC8" w:rsidP="00B558B7">
            <w:pPr>
              <w:pStyle w:val="TekstTabeli"/>
            </w:pPr>
            <w:r w:rsidRPr="008C72E5">
              <w:t>Hussain I., Cakir O.</w:t>
            </w:r>
          </w:p>
        </w:tc>
        <w:tc>
          <w:tcPr>
            <w:tcW w:w="1771" w:type="pct"/>
            <w:vAlign w:val="center"/>
          </w:tcPr>
          <w:p w14:paraId="5ADD0437" w14:textId="77777777" w:rsidR="009F6AC8" w:rsidRPr="008C72E5" w:rsidRDefault="009F6AC8" w:rsidP="00B558B7">
            <w:pPr>
              <w:pStyle w:val="TekstTabeli"/>
            </w:pPr>
            <w:r w:rsidRPr="008C72E5">
              <w:t>Blockchain technology in higher education: Prospects, issues, and challenges</w:t>
            </w:r>
          </w:p>
        </w:tc>
        <w:tc>
          <w:tcPr>
            <w:tcW w:w="2052" w:type="pct"/>
            <w:vAlign w:val="center"/>
          </w:tcPr>
          <w:p w14:paraId="6BF79A47" w14:textId="77777777" w:rsidR="009F6AC8" w:rsidRPr="008C72E5" w:rsidRDefault="009F6AC8" w:rsidP="00B558B7">
            <w:pPr>
              <w:pStyle w:val="TekstTabeli"/>
            </w:pPr>
            <w:r w:rsidRPr="008C72E5">
              <w:t>(2019) Blockchain Technology Applications in Education, pp. 97 - 112, DOI: 10.4018/978-1-5225-9478-9.ch005</w:t>
            </w:r>
          </w:p>
        </w:tc>
      </w:tr>
      <w:tr w:rsidR="00C4329A" w:rsidRPr="00547B78" w14:paraId="0286D8B8" w14:textId="77777777" w:rsidTr="00C4329A">
        <w:trPr>
          <w:cantSplit/>
        </w:trPr>
        <w:tc>
          <w:tcPr>
            <w:tcW w:w="297" w:type="pct"/>
            <w:vAlign w:val="center"/>
          </w:tcPr>
          <w:p w14:paraId="6C2F33BA" w14:textId="77777777" w:rsidR="009F6AC8" w:rsidRPr="008C72E5" w:rsidRDefault="009F6AC8" w:rsidP="00B558B7">
            <w:pPr>
              <w:pStyle w:val="TekstTabeli"/>
            </w:pPr>
            <w:r w:rsidRPr="008C72E5">
              <w:t>201</w:t>
            </w:r>
          </w:p>
        </w:tc>
        <w:tc>
          <w:tcPr>
            <w:tcW w:w="880" w:type="pct"/>
            <w:vAlign w:val="center"/>
          </w:tcPr>
          <w:p w14:paraId="69E05DB4" w14:textId="77777777" w:rsidR="009F6AC8" w:rsidRPr="008C72E5" w:rsidRDefault="009F6AC8" w:rsidP="00B558B7">
            <w:pPr>
              <w:pStyle w:val="TekstTabeli"/>
            </w:pPr>
            <w:r w:rsidRPr="008C72E5">
              <w:t>Sumida Huaman E., Abeita S.</w:t>
            </w:r>
          </w:p>
        </w:tc>
        <w:tc>
          <w:tcPr>
            <w:tcW w:w="1771" w:type="pct"/>
            <w:vAlign w:val="center"/>
          </w:tcPr>
          <w:p w14:paraId="5F77BB66" w14:textId="77777777" w:rsidR="009F6AC8" w:rsidRPr="008C72E5" w:rsidRDefault="009F6AC8" w:rsidP="00B558B7">
            <w:pPr>
              <w:pStyle w:val="TekstTabeli"/>
            </w:pPr>
            <w:r w:rsidRPr="008C72E5">
              <w:t>Indigenous Teachers and Learners: Higher Education and Social Justice</w:t>
            </w:r>
          </w:p>
        </w:tc>
        <w:tc>
          <w:tcPr>
            <w:tcW w:w="2052" w:type="pct"/>
            <w:vAlign w:val="center"/>
          </w:tcPr>
          <w:p w14:paraId="0F5D1F4F" w14:textId="77777777" w:rsidR="009F6AC8" w:rsidRPr="008C72E5" w:rsidRDefault="009F6AC8" w:rsidP="00B558B7">
            <w:pPr>
              <w:pStyle w:val="TekstTabeli"/>
            </w:pPr>
            <w:r w:rsidRPr="008C72E5">
              <w:t>(2018) Anthropology and Education Quarterly, 49 (2), pp. 201 - 209, DOI: 10.1111/aeq.12239</w:t>
            </w:r>
          </w:p>
        </w:tc>
      </w:tr>
      <w:tr w:rsidR="00C4329A" w:rsidRPr="00547B78" w14:paraId="5297BE79" w14:textId="77777777" w:rsidTr="00C4329A">
        <w:trPr>
          <w:cantSplit/>
        </w:trPr>
        <w:tc>
          <w:tcPr>
            <w:tcW w:w="297" w:type="pct"/>
            <w:vAlign w:val="center"/>
          </w:tcPr>
          <w:p w14:paraId="0A34B51B" w14:textId="77777777" w:rsidR="009F6AC8" w:rsidRPr="008C72E5" w:rsidRDefault="009F6AC8" w:rsidP="00B558B7">
            <w:pPr>
              <w:pStyle w:val="TekstTabeli"/>
            </w:pPr>
            <w:r w:rsidRPr="008C72E5">
              <w:t>202</w:t>
            </w:r>
          </w:p>
        </w:tc>
        <w:tc>
          <w:tcPr>
            <w:tcW w:w="880" w:type="pct"/>
            <w:vAlign w:val="center"/>
          </w:tcPr>
          <w:p w14:paraId="2314915F" w14:textId="77777777" w:rsidR="009F6AC8" w:rsidRPr="00D82766" w:rsidRDefault="009F6AC8" w:rsidP="00B558B7">
            <w:pPr>
              <w:pStyle w:val="TekstTabeli"/>
              <w:rPr>
                <w:lang w:val="pl-PL"/>
              </w:rPr>
            </w:pPr>
            <w:r w:rsidRPr="00D82766">
              <w:rPr>
                <w:lang w:val="pl-PL"/>
              </w:rPr>
              <w:t xml:space="preserve">Lei C.-U., </w:t>
            </w:r>
            <w:proofErr w:type="spellStart"/>
            <w:r w:rsidRPr="00D82766">
              <w:rPr>
                <w:lang w:val="pl-PL"/>
              </w:rPr>
              <w:t>Gonda</w:t>
            </w:r>
            <w:proofErr w:type="spellEnd"/>
            <w:r w:rsidRPr="00D82766">
              <w:rPr>
                <w:lang w:val="pl-PL"/>
              </w:rPr>
              <w:t xml:space="preserve"> D.E.</w:t>
            </w:r>
          </w:p>
        </w:tc>
        <w:tc>
          <w:tcPr>
            <w:tcW w:w="1771" w:type="pct"/>
            <w:vAlign w:val="center"/>
          </w:tcPr>
          <w:p w14:paraId="6719BBB2" w14:textId="77777777" w:rsidR="009F6AC8" w:rsidRPr="008C72E5" w:rsidRDefault="009F6AC8" w:rsidP="00B558B7">
            <w:pPr>
              <w:pStyle w:val="TekstTabeli"/>
            </w:pPr>
            <w:r w:rsidRPr="008C72E5">
              <w:t>Sharing experiences of teaching and learning during COVID-19: Building responsive and resilient curriculum for the next normal</w:t>
            </w:r>
          </w:p>
        </w:tc>
        <w:tc>
          <w:tcPr>
            <w:tcW w:w="2052" w:type="pct"/>
            <w:vAlign w:val="center"/>
          </w:tcPr>
          <w:p w14:paraId="61429695" w14:textId="77777777" w:rsidR="009F6AC8" w:rsidRPr="008C72E5" w:rsidRDefault="009F6AC8" w:rsidP="00B558B7">
            <w:pPr>
              <w:pStyle w:val="TekstTabeli"/>
            </w:pPr>
            <w:r w:rsidRPr="008C72E5">
              <w:t>(2020) Proceedings of 2020 IEEE International Conference on Teaching, Assessment, and Learning for Engineering, TALE 2020, art. no. 9368397, pp. 251 - 257, DOI: 10.1109/TALE48869.2020.9368397</w:t>
            </w:r>
          </w:p>
        </w:tc>
      </w:tr>
      <w:tr w:rsidR="00C4329A" w:rsidRPr="00547B78" w14:paraId="6B4AD7A3" w14:textId="77777777" w:rsidTr="00C4329A">
        <w:trPr>
          <w:cantSplit/>
        </w:trPr>
        <w:tc>
          <w:tcPr>
            <w:tcW w:w="297" w:type="pct"/>
            <w:vAlign w:val="center"/>
          </w:tcPr>
          <w:p w14:paraId="22731AD3" w14:textId="77777777" w:rsidR="009F6AC8" w:rsidRPr="008C72E5" w:rsidRDefault="009F6AC8" w:rsidP="00B558B7">
            <w:pPr>
              <w:pStyle w:val="TekstTabeli"/>
            </w:pPr>
            <w:r w:rsidRPr="008C72E5">
              <w:t>203</w:t>
            </w:r>
          </w:p>
        </w:tc>
        <w:tc>
          <w:tcPr>
            <w:tcW w:w="880" w:type="pct"/>
            <w:vAlign w:val="center"/>
          </w:tcPr>
          <w:p w14:paraId="34D8D596" w14:textId="77777777" w:rsidR="009F6AC8" w:rsidRPr="008C72E5" w:rsidRDefault="009F6AC8" w:rsidP="00B558B7">
            <w:pPr>
              <w:pStyle w:val="TekstTabeli"/>
            </w:pPr>
            <w:r w:rsidRPr="008C72E5">
              <w:t>Dong F., Hwang Y., Hodgson N.A.</w:t>
            </w:r>
          </w:p>
        </w:tc>
        <w:tc>
          <w:tcPr>
            <w:tcW w:w="1771" w:type="pct"/>
            <w:vAlign w:val="center"/>
          </w:tcPr>
          <w:p w14:paraId="7D86B986" w14:textId="77777777" w:rsidR="009F6AC8" w:rsidRPr="008C72E5" w:rsidRDefault="009F6AC8" w:rsidP="00B558B7">
            <w:pPr>
              <w:pStyle w:val="TekstTabeli"/>
            </w:pPr>
            <w:r w:rsidRPr="008C72E5">
              <w:t>Relationships between racial discrimination, social isolation, and mental health among international Asian graduate students during the COVID-19 pandemic</w:t>
            </w:r>
          </w:p>
        </w:tc>
        <w:tc>
          <w:tcPr>
            <w:tcW w:w="2052" w:type="pct"/>
            <w:vAlign w:val="center"/>
          </w:tcPr>
          <w:p w14:paraId="3488484F" w14:textId="77777777" w:rsidR="009F6AC8" w:rsidRPr="008C72E5" w:rsidRDefault="009F6AC8" w:rsidP="00B558B7">
            <w:pPr>
              <w:pStyle w:val="TekstTabeli"/>
            </w:pPr>
            <w:r w:rsidRPr="008C72E5">
              <w:t>(2022) Journal of American College Health, DOI: 10.1080/07448481.2022.2052076</w:t>
            </w:r>
          </w:p>
        </w:tc>
      </w:tr>
      <w:tr w:rsidR="00C4329A" w:rsidRPr="00547B78" w14:paraId="024B0209" w14:textId="77777777" w:rsidTr="00C4329A">
        <w:trPr>
          <w:cantSplit/>
        </w:trPr>
        <w:tc>
          <w:tcPr>
            <w:tcW w:w="297" w:type="pct"/>
            <w:vAlign w:val="center"/>
          </w:tcPr>
          <w:p w14:paraId="313F795C" w14:textId="77777777" w:rsidR="009F6AC8" w:rsidRPr="008C72E5" w:rsidRDefault="009F6AC8" w:rsidP="00B558B7">
            <w:pPr>
              <w:pStyle w:val="TekstTabeli"/>
            </w:pPr>
            <w:r w:rsidRPr="008C72E5">
              <w:t>204</w:t>
            </w:r>
          </w:p>
        </w:tc>
        <w:tc>
          <w:tcPr>
            <w:tcW w:w="880" w:type="pct"/>
            <w:vAlign w:val="center"/>
          </w:tcPr>
          <w:p w14:paraId="6B1F7CAF" w14:textId="77777777" w:rsidR="009F6AC8" w:rsidRPr="008C72E5" w:rsidRDefault="009F6AC8" w:rsidP="00B558B7">
            <w:pPr>
              <w:pStyle w:val="TekstTabeli"/>
            </w:pPr>
            <w:r w:rsidRPr="008C72E5">
              <w:t>Ricardo G.Q.</w:t>
            </w:r>
          </w:p>
        </w:tc>
        <w:tc>
          <w:tcPr>
            <w:tcW w:w="1771" w:type="pct"/>
            <w:vAlign w:val="center"/>
          </w:tcPr>
          <w:p w14:paraId="31FF439B" w14:textId="73A74C93" w:rsidR="009F6AC8" w:rsidRPr="008C72E5" w:rsidRDefault="009F6AC8" w:rsidP="00B558B7">
            <w:pPr>
              <w:pStyle w:val="TekstTabeli"/>
            </w:pPr>
            <w:r w:rsidRPr="008C72E5">
              <w:t>Identification of University Stakeholders</w:t>
            </w:r>
          </w:p>
        </w:tc>
        <w:tc>
          <w:tcPr>
            <w:tcW w:w="2052" w:type="pct"/>
            <w:vAlign w:val="center"/>
          </w:tcPr>
          <w:p w14:paraId="28D158DE" w14:textId="77777777" w:rsidR="009F6AC8" w:rsidRPr="008C72E5" w:rsidRDefault="009F6AC8" w:rsidP="00B558B7">
            <w:pPr>
              <w:pStyle w:val="TekstTabeli"/>
            </w:pPr>
            <w:r w:rsidRPr="008C72E5">
              <w:t xml:space="preserve">(2011) </w:t>
            </w:r>
            <w:proofErr w:type="spellStart"/>
            <w:r w:rsidRPr="008C72E5">
              <w:t>Revista</w:t>
            </w:r>
            <w:proofErr w:type="spellEnd"/>
            <w:r w:rsidRPr="008C72E5">
              <w:t xml:space="preserve"> de </w:t>
            </w:r>
            <w:proofErr w:type="spellStart"/>
            <w:r w:rsidRPr="008C72E5">
              <w:t>Ciencias</w:t>
            </w:r>
            <w:proofErr w:type="spellEnd"/>
            <w:r w:rsidRPr="008C72E5">
              <w:t xml:space="preserve"> </w:t>
            </w:r>
            <w:proofErr w:type="spellStart"/>
            <w:r w:rsidRPr="008C72E5">
              <w:t>Sociales</w:t>
            </w:r>
            <w:proofErr w:type="spellEnd"/>
            <w:r w:rsidRPr="008C72E5">
              <w:t>, 17 (3), pp. 486 - 499, 0</w:t>
            </w:r>
          </w:p>
        </w:tc>
      </w:tr>
      <w:tr w:rsidR="00C4329A" w:rsidRPr="00547B78" w14:paraId="30BD35C7" w14:textId="77777777" w:rsidTr="00C4329A">
        <w:trPr>
          <w:cantSplit/>
        </w:trPr>
        <w:tc>
          <w:tcPr>
            <w:tcW w:w="297" w:type="pct"/>
            <w:vAlign w:val="center"/>
          </w:tcPr>
          <w:p w14:paraId="1299CE64" w14:textId="77777777" w:rsidR="009F6AC8" w:rsidRPr="008C72E5" w:rsidRDefault="009F6AC8" w:rsidP="00B558B7">
            <w:pPr>
              <w:pStyle w:val="TekstTabeli"/>
            </w:pPr>
            <w:r w:rsidRPr="008C72E5">
              <w:t>205</w:t>
            </w:r>
          </w:p>
        </w:tc>
        <w:tc>
          <w:tcPr>
            <w:tcW w:w="880" w:type="pct"/>
            <w:vAlign w:val="center"/>
          </w:tcPr>
          <w:p w14:paraId="318F91DF" w14:textId="77777777" w:rsidR="009F6AC8" w:rsidRPr="008C72E5" w:rsidRDefault="009F6AC8" w:rsidP="00B558B7">
            <w:pPr>
              <w:pStyle w:val="TekstTabeli"/>
            </w:pPr>
            <w:r w:rsidRPr="008C72E5">
              <w:t>Angu P.E.</w:t>
            </w:r>
          </w:p>
        </w:tc>
        <w:tc>
          <w:tcPr>
            <w:tcW w:w="1771" w:type="pct"/>
            <w:vAlign w:val="center"/>
          </w:tcPr>
          <w:p w14:paraId="6BDBE3B0" w14:textId="77777777" w:rsidR="009F6AC8" w:rsidRPr="008C72E5" w:rsidRDefault="009F6AC8" w:rsidP="00B558B7">
            <w:pPr>
              <w:pStyle w:val="TekstTabeli"/>
            </w:pPr>
            <w:r w:rsidRPr="008C72E5">
              <w:t xml:space="preserve">Disrupting western epistemic hegemony in South African Universities: Curriculum </w:t>
            </w:r>
            <w:proofErr w:type="spellStart"/>
            <w:r w:rsidRPr="008C72E5">
              <w:t>decolonisation</w:t>
            </w:r>
            <w:proofErr w:type="spellEnd"/>
            <w:r w:rsidRPr="008C72E5">
              <w:t>, social justice, and agency in post-apartheid South Africa</w:t>
            </w:r>
          </w:p>
        </w:tc>
        <w:tc>
          <w:tcPr>
            <w:tcW w:w="2052" w:type="pct"/>
            <w:vAlign w:val="center"/>
          </w:tcPr>
          <w:p w14:paraId="6DBAC24F" w14:textId="77777777" w:rsidR="009F6AC8" w:rsidRPr="008C72E5" w:rsidRDefault="009F6AC8" w:rsidP="00B558B7">
            <w:pPr>
              <w:pStyle w:val="TekstTabeli"/>
            </w:pPr>
            <w:r w:rsidRPr="008C72E5">
              <w:t>(2018) International Journal of Learner Diversity and Identities, 25 (1-2), pp. 9 - 22, DOI: 10.18848/2327-0128/CGP/v25i01/9-22</w:t>
            </w:r>
          </w:p>
        </w:tc>
      </w:tr>
      <w:tr w:rsidR="00C4329A" w:rsidRPr="00547B78" w14:paraId="4E11BA3F" w14:textId="77777777" w:rsidTr="00C4329A">
        <w:trPr>
          <w:cantSplit/>
        </w:trPr>
        <w:tc>
          <w:tcPr>
            <w:tcW w:w="297" w:type="pct"/>
            <w:vAlign w:val="center"/>
          </w:tcPr>
          <w:p w14:paraId="65C4EE7B" w14:textId="77777777" w:rsidR="009F6AC8" w:rsidRPr="008C72E5" w:rsidRDefault="009F6AC8" w:rsidP="00B558B7">
            <w:pPr>
              <w:pStyle w:val="TekstTabeli"/>
            </w:pPr>
            <w:r w:rsidRPr="008C72E5">
              <w:t>206</w:t>
            </w:r>
          </w:p>
        </w:tc>
        <w:tc>
          <w:tcPr>
            <w:tcW w:w="880" w:type="pct"/>
            <w:vAlign w:val="center"/>
          </w:tcPr>
          <w:p w14:paraId="4EFDC0B2" w14:textId="37A03FDE" w:rsidR="009F6AC8" w:rsidRPr="008C72E5" w:rsidRDefault="009F6AC8" w:rsidP="00B558B7">
            <w:pPr>
              <w:pStyle w:val="TekstTabeli"/>
            </w:pPr>
            <w:r w:rsidRPr="008C72E5">
              <w:t xml:space="preserve">Maravilla J., </w:t>
            </w:r>
            <w:proofErr w:type="spellStart"/>
            <w:r w:rsidRPr="008C72E5">
              <w:t>Catiwa</w:t>
            </w:r>
            <w:proofErr w:type="spellEnd"/>
            <w:r w:rsidRPr="008C72E5">
              <w:t xml:space="preserve"> J., </w:t>
            </w:r>
            <w:proofErr w:type="spellStart"/>
            <w:r w:rsidRPr="008C72E5">
              <w:t>Guariño</w:t>
            </w:r>
            <w:proofErr w:type="spellEnd"/>
            <w:r w:rsidRPr="008C72E5">
              <w:t xml:space="preserve"> R., </w:t>
            </w:r>
            <w:proofErr w:type="spellStart"/>
            <w:r w:rsidR="00A147A1" w:rsidRPr="008C72E5">
              <w:t>i</w:t>
            </w:r>
            <w:proofErr w:type="spellEnd"/>
            <w:r w:rsidR="00A147A1" w:rsidRPr="008C72E5">
              <w:t> in.</w:t>
            </w:r>
          </w:p>
        </w:tc>
        <w:tc>
          <w:tcPr>
            <w:tcW w:w="1771" w:type="pct"/>
            <w:vAlign w:val="center"/>
          </w:tcPr>
          <w:p w14:paraId="77D64899" w14:textId="77777777" w:rsidR="009F6AC8" w:rsidRPr="008C72E5" w:rsidRDefault="009F6AC8" w:rsidP="00B558B7">
            <w:pPr>
              <w:pStyle w:val="TekstTabeli"/>
            </w:pPr>
            <w:r w:rsidRPr="008C72E5">
              <w:t>Exploring indirect impacts of COVID-19 on local health systems from the perspectives of health workers and higher education stakeholders in the Philippines using a phenomenological approach</w:t>
            </w:r>
          </w:p>
        </w:tc>
        <w:tc>
          <w:tcPr>
            <w:tcW w:w="2052" w:type="pct"/>
            <w:vAlign w:val="center"/>
          </w:tcPr>
          <w:p w14:paraId="72AC10E9" w14:textId="77777777" w:rsidR="009F6AC8" w:rsidRPr="008C72E5" w:rsidRDefault="009F6AC8" w:rsidP="00B558B7">
            <w:pPr>
              <w:pStyle w:val="TekstTabeli"/>
            </w:pPr>
            <w:r w:rsidRPr="008C72E5">
              <w:t>(2023) The Lancet Regional Health - Western Pacific, 30, art. no. 100585, DOI: 10.1016/j.lanwpc.2022.100585</w:t>
            </w:r>
          </w:p>
        </w:tc>
      </w:tr>
      <w:tr w:rsidR="00C4329A" w:rsidRPr="00547B78" w14:paraId="04ECEBE4" w14:textId="77777777" w:rsidTr="00C4329A">
        <w:trPr>
          <w:cantSplit/>
        </w:trPr>
        <w:tc>
          <w:tcPr>
            <w:tcW w:w="297" w:type="pct"/>
            <w:vAlign w:val="center"/>
          </w:tcPr>
          <w:p w14:paraId="1922E99E" w14:textId="77777777" w:rsidR="009F6AC8" w:rsidRPr="008C72E5" w:rsidRDefault="009F6AC8" w:rsidP="00B558B7">
            <w:pPr>
              <w:pStyle w:val="TekstTabeli"/>
            </w:pPr>
            <w:r w:rsidRPr="008C72E5">
              <w:lastRenderedPageBreak/>
              <w:t>207</w:t>
            </w:r>
          </w:p>
        </w:tc>
        <w:tc>
          <w:tcPr>
            <w:tcW w:w="880" w:type="pct"/>
            <w:vAlign w:val="center"/>
          </w:tcPr>
          <w:p w14:paraId="6B6906FF" w14:textId="77777777" w:rsidR="009F6AC8" w:rsidRPr="008C72E5" w:rsidRDefault="009F6AC8" w:rsidP="00B558B7">
            <w:pPr>
              <w:pStyle w:val="TekstTabeli"/>
            </w:pPr>
            <w:proofErr w:type="spellStart"/>
            <w:r w:rsidRPr="008C72E5">
              <w:t>Adarkwah</w:t>
            </w:r>
            <w:proofErr w:type="spellEnd"/>
            <w:r w:rsidRPr="008C72E5">
              <w:t xml:space="preserve"> M.A., Agyemang E.</w:t>
            </w:r>
          </w:p>
        </w:tc>
        <w:tc>
          <w:tcPr>
            <w:tcW w:w="1771" w:type="pct"/>
            <w:vAlign w:val="center"/>
          </w:tcPr>
          <w:p w14:paraId="373E521C" w14:textId="77777777" w:rsidR="009F6AC8" w:rsidRPr="008C72E5" w:rsidRDefault="009F6AC8" w:rsidP="00B558B7">
            <w:pPr>
              <w:pStyle w:val="TekstTabeli"/>
            </w:pPr>
            <w:r w:rsidRPr="008C72E5">
              <w:t>Forgotten frontline workers in higher education: Aiding Ghana in the COVID-19 recovery process</w:t>
            </w:r>
          </w:p>
        </w:tc>
        <w:tc>
          <w:tcPr>
            <w:tcW w:w="2052" w:type="pct"/>
            <w:vAlign w:val="center"/>
          </w:tcPr>
          <w:p w14:paraId="6CE0BE2E" w14:textId="77777777" w:rsidR="009F6AC8" w:rsidRPr="008C72E5" w:rsidRDefault="009F6AC8" w:rsidP="00B558B7">
            <w:pPr>
              <w:pStyle w:val="TekstTabeli"/>
            </w:pPr>
            <w:r w:rsidRPr="008C72E5">
              <w:t>(2022) Physics and Chemistry of the Earth, 127, art. no. 103202, DOI: 10.1016/j.pce.2022.103202</w:t>
            </w:r>
          </w:p>
        </w:tc>
      </w:tr>
      <w:tr w:rsidR="00C4329A" w:rsidRPr="00547B78" w14:paraId="2B72AD6C" w14:textId="77777777" w:rsidTr="00C4329A">
        <w:trPr>
          <w:cantSplit/>
        </w:trPr>
        <w:tc>
          <w:tcPr>
            <w:tcW w:w="297" w:type="pct"/>
            <w:vAlign w:val="center"/>
          </w:tcPr>
          <w:p w14:paraId="10224300" w14:textId="77777777" w:rsidR="009F6AC8" w:rsidRPr="008C72E5" w:rsidRDefault="009F6AC8" w:rsidP="00B558B7">
            <w:pPr>
              <w:pStyle w:val="TekstTabeli"/>
            </w:pPr>
            <w:r w:rsidRPr="008C72E5">
              <w:t>208</w:t>
            </w:r>
          </w:p>
        </w:tc>
        <w:tc>
          <w:tcPr>
            <w:tcW w:w="880" w:type="pct"/>
            <w:vAlign w:val="center"/>
          </w:tcPr>
          <w:p w14:paraId="0D71212F" w14:textId="77777777" w:rsidR="009F6AC8" w:rsidRPr="00D82766" w:rsidRDefault="009F6AC8" w:rsidP="00B558B7">
            <w:pPr>
              <w:pStyle w:val="TekstTabeli"/>
              <w:rPr>
                <w:lang w:val="pl-PL"/>
              </w:rPr>
            </w:pPr>
            <w:proofErr w:type="spellStart"/>
            <w:r w:rsidRPr="00D82766">
              <w:rPr>
                <w:lang w:val="pl-PL"/>
              </w:rPr>
              <w:t>Bariu</w:t>
            </w:r>
            <w:proofErr w:type="spellEnd"/>
            <w:r w:rsidRPr="00D82766">
              <w:rPr>
                <w:lang w:val="pl-PL"/>
              </w:rPr>
              <w:t xml:space="preserve"> T., </w:t>
            </w:r>
            <w:proofErr w:type="spellStart"/>
            <w:r w:rsidRPr="00D82766">
              <w:rPr>
                <w:lang w:val="pl-PL"/>
              </w:rPr>
              <w:t>Chun</w:t>
            </w:r>
            <w:proofErr w:type="spellEnd"/>
            <w:r w:rsidRPr="00D82766">
              <w:rPr>
                <w:lang w:val="pl-PL"/>
              </w:rPr>
              <w:t xml:space="preserve"> X., </w:t>
            </w:r>
            <w:proofErr w:type="spellStart"/>
            <w:r w:rsidRPr="00D82766">
              <w:rPr>
                <w:lang w:val="pl-PL"/>
              </w:rPr>
              <w:t>Boudouaia</w:t>
            </w:r>
            <w:proofErr w:type="spellEnd"/>
            <w:r w:rsidRPr="00D82766">
              <w:rPr>
                <w:lang w:val="pl-PL"/>
              </w:rPr>
              <w:t xml:space="preserve"> A.</w:t>
            </w:r>
          </w:p>
        </w:tc>
        <w:tc>
          <w:tcPr>
            <w:tcW w:w="1771" w:type="pct"/>
            <w:vAlign w:val="center"/>
          </w:tcPr>
          <w:p w14:paraId="4812B4CE" w14:textId="77777777" w:rsidR="009F6AC8" w:rsidRPr="008C72E5" w:rsidRDefault="009F6AC8" w:rsidP="00B558B7">
            <w:pPr>
              <w:pStyle w:val="TekstTabeli"/>
            </w:pPr>
            <w:r w:rsidRPr="008C72E5">
              <w:t>Influence of Teachers' Competencies on ICT Implementation in Kenyan Universities</w:t>
            </w:r>
          </w:p>
        </w:tc>
        <w:tc>
          <w:tcPr>
            <w:tcW w:w="2052" w:type="pct"/>
            <w:vAlign w:val="center"/>
          </w:tcPr>
          <w:p w14:paraId="10AF2D89" w14:textId="77777777" w:rsidR="009F6AC8" w:rsidRPr="008C72E5" w:rsidRDefault="009F6AC8" w:rsidP="00B558B7">
            <w:pPr>
              <w:pStyle w:val="TekstTabeli"/>
            </w:pPr>
            <w:r w:rsidRPr="008C72E5">
              <w:t>(2022) Education Research International, 2022, art. no. 1370052, DOI: 10.1155/2022/1370052</w:t>
            </w:r>
          </w:p>
        </w:tc>
      </w:tr>
      <w:tr w:rsidR="00C4329A" w:rsidRPr="00547B78" w14:paraId="035747E6" w14:textId="77777777" w:rsidTr="00C4329A">
        <w:trPr>
          <w:cantSplit/>
        </w:trPr>
        <w:tc>
          <w:tcPr>
            <w:tcW w:w="297" w:type="pct"/>
            <w:vAlign w:val="center"/>
          </w:tcPr>
          <w:p w14:paraId="6973DB1A" w14:textId="77777777" w:rsidR="009F6AC8" w:rsidRPr="008C72E5" w:rsidRDefault="009F6AC8" w:rsidP="00B558B7">
            <w:pPr>
              <w:pStyle w:val="TekstTabeli"/>
            </w:pPr>
            <w:r w:rsidRPr="008C72E5">
              <w:t>209</w:t>
            </w:r>
          </w:p>
        </w:tc>
        <w:tc>
          <w:tcPr>
            <w:tcW w:w="880" w:type="pct"/>
            <w:vAlign w:val="center"/>
          </w:tcPr>
          <w:p w14:paraId="1CA9709B" w14:textId="6AE4679D" w:rsidR="009F6AC8" w:rsidRPr="008C72E5" w:rsidRDefault="009F6AC8" w:rsidP="00B558B7">
            <w:pPr>
              <w:pStyle w:val="TekstTabeli"/>
            </w:pPr>
            <w:r w:rsidRPr="008C72E5">
              <w:t xml:space="preserve">Secundo G., Mele G., </w:t>
            </w:r>
            <w:proofErr w:type="spellStart"/>
            <w:r w:rsidR="00A147A1" w:rsidRPr="008C72E5">
              <w:t>i</w:t>
            </w:r>
            <w:proofErr w:type="spellEnd"/>
            <w:r w:rsidR="00A147A1" w:rsidRPr="008C72E5">
              <w:t> in.</w:t>
            </w:r>
          </w:p>
        </w:tc>
        <w:tc>
          <w:tcPr>
            <w:tcW w:w="1771" w:type="pct"/>
            <w:vAlign w:val="center"/>
          </w:tcPr>
          <w:p w14:paraId="2B519CF6" w14:textId="77777777" w:rsidR="009F6AC8" w:rsidRPr="008C72E5" w:rsidRDefault="009F6AC8" w:rsidP="00B558B7">
            <w:pPr>
              <w:pStyle w:val="TekstTabeli"/>
            </w:pPr>
            <w:r w:rsidRPr="008C72E5">
              <w:t>University business idea incubation and stakeholders' engagement: closing the gap between theory and practice</w:t>
            </w:r>
          </w:p>
        </w:tc>
        <w:tc>
          <w:tcPr>
            <w:tcW w:w="2052" w:type="pct"/>
            <w:vAlign w:val="center"/>
          </w:tcPr>
          <w:p w14:paraId="74FF5B1C" w14:textId="77777777" w:rsidR="009F6AC8" w:rsidRPr="008C72E5" w:rsidRDefault="009F6AC8" w:rsidP="00B558B7">
            <w:pPr>
              <w:pStyle w:val="TekstTabeli"/>
            </w:pPr>
            <w:r w:rsidRPr="008C72E5">
              <w:t>(2023) European Journal of Innovation Management, 26 (4), pp. 1005 - 1033, DOI: 10.1108/EJIM-08-2021-0435</w:t>
            </w:r>
          </w:p>
        </w:tc>
      </w:tr>
      <w:tr w:rsidR="00C4329A" w:rsidRPr="00547B78" w14:paraId="00687205" w14:textId="77777777" w:rsidTr="00C4329A">
        <w:trPr>
          <w:cantSplit/>
        </w:trPr>
        <w:tc>
          <w:tcPr>
            <w:tcW w:w="297" w:type="pct"/>
            <w:vAlign w:val="center"/>
          </w:tcPr>
          <w:p w14:paraId="466DE672" w14:textId="77777777" w:rsidR="009F6AC8" w:rsidRPr="008C72E5" w:rsidRDefault="009F6AC8" w:rsidP="00B558B7">
            <w:pPr>
              <w:pStyle w:val="TekstTabeli"/>
            </w:pPr>
            <w:r w:rsidRPr="008C72E5">
              <w:t>210</w:t>
            </w:r>
          </w:p>
        </w:tc>
        <w:tc>
          <w:tcPr>
            <w:tcW w:w="880" w:type="pct"/>
            <w:vAlign w:val="center"/>
          </w:tcPr>
          <w:p w14:paraId="012E7D7B" w14:textId="77777777" w:rsidR="009F6AC8" w:rsidRPr="008C72E5" w:rsidRDefault="009F6AC8" w:rsidP="00B558B7">
            <w:pPr>
              <w:pStyle w:val="TekstTabeli"/>
            </w:pPr>
            <w:r w:rsidRPr="008C72E5">
              <w:t>Machin-Mastromatteo J.D.</w:t>
            </w:r>
          </w:p>
        </w:tc>
        <w:tc>
          <w:tcPr>
            <w:tcW w:w="1771" w:type="pct"/>
            <w:vAlign w:val="center"/>
          </w:tcPr>
          <w:p w14:paraId="6F9097E5" w14:textId="77777777" w:rsidR="009F6AC8" w:rsidRPr="008C72E5" w:rsidRDefault="009F6AC8" w:rsidP="00B558B7">
            <w:pPr>
              <w:pStyle w:val="TekstTabeli"/>
            </w:pPr>
            <w:r w:rsidRPr="008C72E5">
              <w:t>Two years of information culture development for supporting higher education: Initiatives, teacher’s perceptions and future actions</w:t>
            </w:r>
          </w:p>
        </w:tc>
        <w:tc>
          <w:tcPr>
            <w:tcW w:w="2052" w:type="pct"/>
            <w:vAlign w:val="center"/>
          </w:tcPr>
          <w:p w14:paraId="19201F96" w14:textId="77777777" w:rsidR="009F6AC8" w:rsidRPr="008C72E5" w:rsidRDefault="009F6AC8" w:rsidP="00B558B7">
            <w:pPr>
              <w:pStyle w:val="TekstTabeli"/>
            </w:pPr>
            <w:r w:rsidRPr="008C72E5">
              <w:t>(2015) Communications in Computer and Information Science, 552, pp. 517 - 526, DOI: 10.1007/978-3-319-28197-1_52</w:t>
            </w:r>
          </w:p>
        </w:tc>
      </w:tr>
      <w:tr w:rsidR="00C4329A" w:rsidRPr="00547B78" w14:paraId="5BFF7E09" w14:textId="77777777" w:rsidTr="00C4329A">
        <w:trPr>
          <w:cantSplit/>
        </w:trPr>
        <w:tc>
          <w:tcPr>
            <w:tcW w:w="297" w:type="pct"/>
            <w:vAlign w:val="center"/>
          </w:tcPr>
          <w:p w14:paraId="41EAE9F5" w14:textId="77777777" w:rsidR="009F6AC8" w:rsidRPr="008C72E5" w:rsidRDefault="009F6AC8" w:rsidP="00B558B7">
            <w:pPr>
              <w:pStyle w:val="TekstTabeli"/>
            </w:pPr>
            <w:r w:rsidRPr="008C72E5">
              <w:t>211</w:t>
            </w:r>
          </w:p>
        </w:tc>
        <w:tc>
          <w:tcPr>
            <w:tcW w:w="880" w:type="pct"/>
            <w:vAlign w:val="center"/>
          </w:tcPr>
          <w:p w14:paraId="6C1E2210" w14:textId="77777777" w:rsidR="009F6AC8" w:rsidRPr="008C72E5" w:rsidRDefault="009F6AC8" w:rsidP="00B558B7">
            <w:pPr>
              <w:pStyle w:val="TekstTabeli"/>
            </w:pPr>
            <w:r w:rsidRPr="008C72E5">
              <w:t>Ooi P.C., Khor J.G.</w:t>
            </w:r>
          </w:p>
        </w:tc>
        <w:tc>
          <w:tcPr>
            <w:tcW w:w="1771" w:type="pct"/>
            <w:vAlign w:val="center"/>
          </w:tcPr>
          <w:p w14:paraId="5B0DA1AB" w14:textId="77777777" w:rsidR="009F6AC8" w:rsidRPr="008C72E5" w:rsidRDefault="009F6AC8" w:rsidP="00B558B7">
            <w:pPr>
              <w:pStyle w:val="TekstTabeli"/>
            </w:pPr>
            <w:r w:rsidRPr="008C72E5">
              <w:t>Exploring Perspectives on Need for Extra-Curricular Activities in Engineering Education</w:t>
            </w:r>
          </w:p>
        </w:tc>
        <w:tc>
          <w:tcPr>
            <w:tcW w:w="2052" w:type="pct"/>
            <w:vAlign w:val="center"/>
          </w:tcPr>
          <w:p w14:paraId="34FFFFA7" w14:textId="77777777" w:rsidR="009F6AC8" w:rsidRPr="008C72E5" w:rsidRDefault="009F6AC8" w:rsidP="00B558B7">
            <w:pPr>
              <w:pStyle w:val="TekstTabeli"/>
            </w:pPr>
            <w:r w:rsidRPr="008C72E5">
              <w:t>(2018) Proceedings of the 2018 IEEE 10th International Conference on Engineering Education, ICEED 2018, art. no. 8626972, pp. 1 - 5, DOI: 10.1109/ICEED.2018.8626972</w:t>
            </w:r>
          </w:p>
        </w:tc>
      </w:tr>
      <w:tr w:rsidR="00C4329A" w:rsidRPr="00547B78" w14:paraId="6CB1F80E" w14:textId="77777777" w:rsidTr="00C4329A">
        <w:trPr>
          <w:cantSplit/>
        </w:trPr>
        <w:tc>
          <w:tcPr>
            <w:tcW w:w="297" w:type="pct"/>
            <w:vAlign w:val="center"/>
          </w:tcPr>
          <w:p w14:paraId="73930D56" w14:textId="77777777" w:rsidR="009F6AC8" w:rsidRPr="008C72E5" w:rsidRDefault="009F6AC8" w:rsidP="00B558B7">
            <w:pPr>
              <w:pStyle w:val="TekstTabeli"/>
            </w:pPr>
            <w:r w:rsidRPr="008C72E5">
              <w:t>212</w:t>
            </w:r>
          </w:p>
        </w:tc>
        <w:tc>
          <w:tcPr>
            <w:tcW w:w="880" w:type="pct"/>
            <w:vAlign w:val="center"/>
          </w:tcPr>
          <w:p w14:paraId="6B7395EC" w14:textId="77777777" w:rsidR="009F6AC8" w:rsidRPr="008C72E5" w:rsidRDefault="009F6AC8" w:rsidP="00B558B7">
            <w:pPr>
              <w:pStyle w:val="TekstTabeli"/>
            </w:pPr>
            <w:r w:rsidRPr="008C72E5">
              <w:t>Delaine D.A., Cardoso J.R., Walther J.</w:t>
            </w:r>
          </w:p>
        </w:tc>
        <w:tc>
          <w:tcPr>
            <w:tcW w:w="1771" w:type="pct"/>
            <w:vAlign w:val="center"/>
          </w:tcPr>
          <w:p w14:paraId="4C4B7E56" w14:textId="77777777" w:rsidR="009F6AC8" w:rsidRPr="008C72E5" w:rsidRDefault="009F6AC8" w:rsidP="00B558B7">
            <w:pPr>
              <w:pStyle w:val="TekstTabeli"/>
            </w:pPr>
            <w:r w:rsidRPr="008C72E5">
              <w:t>An investigation of inter-stakeholder dynamics supportive of STEM, community-based learning</w:t>
            </w:r>
          </w:p>
        </w:tc>
        <w:tc>
          <w:tcPr>
            <w:tcW w:w="2052" w:type="pct"/>
            <w:vAlign w:val="center"/>
          </w:tcPr>
          <w:p w14:paraId="073A8FF9" w14:textId="77777777" w:rsidR="009F6AC8" w:rsidRPr="008C72E5" w:rsidRDefault="009F6AC8" w:rsidP="00B558B7">
            <w:pPr>
              <w:pStyle w:val="TekstTabeli"/>
            </w:pPr>
            <w:r w:rsidRPr="008C72E5">
              <w:t>(2019) International Journal of Engineering Education, 35 (4), pp. 1094 - 1109, 0</w:t>
            </w:r>
          </w:p>
        </w:tc>
      </w:tr>
      <w:tr w:rsidR="00C4329A" w:rsidRPr="00547B78" w14:paraId="79A6A84E" w14:textId="77777777" w:rsidTr="00C4329A">
        <w:trPr>
          <w:cantSplit/>
        </w:trPr>
        <w:tc>
          <w:tcPr>
            <w:tcW w:w="297" w:type="pct"/>
            <w:vAlign w:val="center"/>
          </w:tcPr>
          <w:p w14:paraId="02861E8F" w14:textId="77777777" w:rsidR="009F6AC8" w:rsidRPr="008C72E5" w:rsidRDefault="009F6AC8" w:rsidP="00B558B7">
            <w:pPr>
              <w:pStyle w:val="TekstTabeli"/>
            </w:pPr>
            <w:r w:rsidRPr="008C72E5">
              <w:t>213</w:t>
            </w:r>
          </w:p>
        </w:tc>
        <w:tc>
          <w:tcPr>
            <w:tcW w:w="880" w:type="pct"/>
            <w:vAlign w:val="center"/>
          </w:tcPr>
          <w:p w14:paraId="6E4F15F5" w14:textId="77777777" w:rsidR="009F6AC8" w:rsidRPr="008C72E5" w:rsidRDefault="009F6AC8" w:rsidP="00B558B7">
            <w:pPr>
              <w:pStyle w:val="TekstTabeli"/>
            </w:pPr>
            <w:r w:rsidRPr="008C72E5">
              <w:t>Nae G., Nae V.</w:t>
            </w:r>
          </w:p>
        </w:tc>
        <w:tc>
          <w:tcPr>
            <w:tcW w:w="1771" w:type="pct"/>
            <w:vAlign w:val="center"/>
          </w:tcPr>
          <w:p w14:paraId="6B0A592E" w14:textId="77777777" w:rsidR="009F6AC8" w:rsidRPr="008C72E5" w:rsidRDefault="009F6AC8" w:rsidP="00B558B7">
            <w:pPr>
              <w:pStyle w:val="TekstTabeli"/>
            </w:pPr>
            <w:r w:rsidRPr="008C72E5">
              <w:t>Building the (Higher)Education Stakeholder: The Realities of Economics in Higher Education</w:t>
            </w:r>
          </w:p>
        </w:tc>
        <w:tc>
          <w:tcPr>
            <w:tcW w:w="2052" w:type="pct"/>
            <w:vAlign w:val="center"/>
          </w:tcPr>
          <w:p w14:paraId="070C3054" w14:textId="77777777" w:rsidR="009F6AC8" w:rsidRPr="008C72E5" w:rsidRDefault="009F6AC8" w:rsidP="00B558B7">
            <w:pPr>
              <w:pStyle w:val="TekstTabeli"/>
            </w:pPr>
            <w:r w:rsidRPr="008C72E5">
              <w:t>(2018) Cultural Psychology of Education, 7, pp. 77 - 96, DOI: 10.1007/978-3-319-96035-7_9</w:t>
            </w:r>
          </w:p>
        </w:tc>
      </w:tr>
      <w:tr w:rsidR="00C4329A" w:rsidRPr="00547B78" w14:paraId="1E43B6A5" w14:textId="77777777" w:rsidTr="00C4329A">
        <w:trPr>
          <w:cantSplit/>
        </w:trPr>
        <w:tc>
          <w:tcPr>
            <w:tcW w:w="297" w:type="pct"/>
            <w:vAlign w:val="center"/>
          </w:tcPr>
          <w:p w14:paraId="0993B578" w14:textId="77777777" w:rsidR="009F6AC8" w:rsidRPr="008C72E5" w:rsidRDefault="009F6AC8" w:rsidP="00B558B7">
            <w:pPr>
              <w:pStyle w:val="TekstTabeli"/>
            </w:pPr>
            <w:r w:rsidRPr="008C72E5">
              <w:t>214</w:t>
            </w:r>
          </w:p>
        </w:tc>
        <w:tc>
          <w:tcPr>
            <w:tcW w:w="880" w:type="pct"/>
            <w:vAlign w:val="center"/>
          </w:tcPr>
          <w:p w14:paraId="02A57D43" w14:textId="11ACB987" w:rsidR="009F6AC8" w:rsidRPr="008C72E5" w:rsidRDefault="009F6AC8" w:rsidP="00B558B7">
            <w:pPr>
              <w:pStyle w:val="TekstTabeli"/>
            </w:pPr>
            <w:proofErr w:type="spellStart"/>
            <w:r w:rsidRPr="008C72E5">
              <w:t>Linnes</w:t>
            </w:r>
            <w:proofErr w:type="spellEnd"/>
            <w:r w:rsidRPr="008C72E5">
              <w:t xml:space="preserve"> C., Ronzoni G., </w:t>
            </w:r>
            <w:proofErr w:type="spellStart"/>
            <w:r w:rsidR="00A147A1" w:rsidRPr="008C72E5">
              <w:rPr>
                <w:lang w:val="en-GB"/>
              </w:rPr>
              <w:t>i</w:t>
            </w:r>
            <w:proofErr w:type="spellEnd"/>
            <w:r w:rsidR="00A147A1" w:rsidRPr="008C72E5">
              <w:rPr>
                <w:lang w:val="en-GB"/>
              </w:rPr>
              <w:t> in.</w:t>
            </w:r>
          </w:p>
        </w:tc>
        <w:tc>
          <w:tcPr>
            <w:tcW w:w="1771" w:type="pct"/>
            <w:vAlign w:val="center"/>
          </w:tcPr>
          <w:p w14:paraId="21C31D74" w14:textId="77777777" w:rsidR="009F6AC8" w:rsidRPr="008C72E5" w:rsidRDefault="009F6AC8" w:rsidP="00B558B7">
            <w:pPr>
              <w:pStyle w:val="TekstTabeli"/>
            </w:pPr>
            <w:r w:rsidRPr="008C72E5">
              <w:t>Emergency Remote Education and Its Impact on Higher Education: A Temporary or Permanent Shift in Instruction?</w:t>
            </w:r>
          </w:p>
        </w:tc>
        <w:tc>
          <w:tcPr>
            <w:tcW w:w="2052" w:type="pct"/>
            <w:vAlign w:val="center"/>
          </w:tcPr>
          <w:p w14:paraId="554DA1C4" w14:textId="77777777" w:rsidR="009F6AC8" w:rsidRPr="008C72E5" w:rsidRDefault="009F6AC8" w:rsidP="00B558B7">
            <w:pPr>
              <w:pStyle w:val="TekstTabeli"/>
            </w:pPr>
            <w:r w:rsidRPr="008C72E5">
              <w:t>(2022) Education Sciences, 12 (10), art. no. 721, DOI: 10.3390/educsci12100721</w:t>
            </w:r>
          </w:p>
        </w:tc>
      </w:tr>
      <w:tr w:rsidR="00C4329A" w:rsidRPr="00547B78" w14:paraId="6567A883" w14:textId="77777777" w:rsidTr="00C4329A">
        <w:trPr>
          <w:cantSplit/>
        </w:trPr>
        <w:tc>
          <w:tcPr>
            <w:tcW w:w="297" w:type="pct"/>
            <w:vAlign w:val="center"/>
          </w:tcPr>
          <w:p w14:paraId="26C294A3" w14:textId="77777777" w:rsidR="009F6AC8" w:rsidRPr="008C72E5" w:rsidRDefault="009F6AC8" w:rsidP="00B558B7">
            <w:pPr>
              <w:pStyle w:val="TekstTabeli"/>
            </w:pPr>
            <w:r w:rsidRPr="008C72E5">
              <w:t>215</w:t>
            </w:r>
          </w:p>
        </w:tc>
        <w:tc>
          <w:tcPr>
            <w:tcW w:w="880" w:type="pct"/>
            <w:vAlign w:val="center"/>
          </w:tcPr>
          <w:p w14:paraId="11CCE9A4" w14:textId="7C9DA120" w:rsidR="009F6AC8" w:rsidRPr="008C72E5" w:rsidRDefault="009F6AC8" w:rsidP="00B558B7">
            <w:pPr>
              <w:pStyle w:val="TekstTabeli"/>
            </w:pPr>
            <w:proofErr w:type="spellStart"/>
            <w:r w:rsidRPr="008C72E5">
              <w:t>Narenji</w:t>
            </w:r>
            <w:proofErr w:type="spellEnd"/>
            <w:r w:rsidRPr="008C72E5">
              <w:t xml:space="preserve"> Thani F., Mazari E., </w:t>
            </w:r>
            <w:proofErr w:type="spellStart"/>
            <w:r w:rsidR="00A147A1" w:rsidRPr="008C72E5">
              <w:t>i</w:t>
            </w:r>
            <w:proofErr w:type="spellEnd"/>
            <w:r w:rsidR="00A147A1" w:rsidRPr="008C72E5">
              <w:t> in.</w:t>
            </w:r>
          </w:p>
        </w:tc>
        <w:tc>
          <w:tcPr>
            <w:tcW w:w="1771" w:type="pct"/>
            <w:vAlign w:val="center"/>
          </w:tcPr>
          <w:p w14:paraId="7D2BE36F" w14:textId="77777777" w:rsidR="009F6AC8" w:rsidRPr="008C72E5" w:rsidRDefault="009F6AC8" w:rsidP="00B558B7">
            <w:pPr>
              <w:pStyle w:val="TekstTabeli"/>
            </w:pPr>
            <w:r w:rsidRPr="008C72E5">
              <w:t>The impact of self-development on the tendency toward organizational innovation in higher education institutions with the mediating role of human resource agility</w:t>
            </w:r>
          </w:p>
        </w:tc>
        <w:tc>
          <w:tcPr>
            <w:tcW w:w="2052" w:type="pct"/>
            <w:vAlign w:val="center"/>
          </w:tcPr>
          <w:p w14:paraId="17C115A2" w14:textId="77777777" w:rsidR="009F6AC8" w:rsidRPr="008C72E5" w:rsidRDefault="009F6AC8" w:rsidP="00B558B7">
            <w:pPr>
              <w:pStyle w:val="TekstTabeli"/>
            </w:pPr>
            <w:r w:rsidRPr="008C72E5">
              <w:t>(2022) Journal of Applied Research in Higher Education, 14 (2), pp. 852 - 873, DOI: 10.1108/JARHE-05-2020-0151</w:t>
            </w:r>
          </w:p>
        </w:tc>
      </w:tr>
      <w:tr w:rsidR="00C4329A" w:rsidRPr="008C72E5" w14:paraId="01BE7162" w14:textId="77777777" w:rsidTr="00C4329A">
        <w:trPr>
          <w:cantSplit/>
        </w:trPr>
        <w:tc>
          <w:tcPr>
            <w:tcW w:w="297" w:type="pct"/>
            <w:vAlign w:val="center"/>
          </w:tcPr>
          <w:p w14:paraId="54B8A06D" w14:textId="77777777" w:rsidR="009F6AC8" w:rsidRPr="008C72E5" w:rsidRDefault="009F6AC8" w:rsidP="00B558B7">
            <w:pPr>
              <w:pStyle w:val="TekstTabeli"/>
            </w:pPr>
            <w:r w:rsidRPr="008C72E5">
              <w:t>216</w:t>
            </w:r>
          </w:p>
        </w:tc>
        <w:tc>
          <w:tcPr>
            <w:tcW w:w="880" w:type="pct"/>
            <w:vAlign w:val="center"/>
          </w:tcPr>
          <w:p w14:paraId="49EF5295" w14:textId="77777777" w:rsidR="009F6AC8" w:rsidRPr="008C72E5" w:rsidRDefault="009F6AC8" w:rsidP="00B558B7">
            <w:pPr>
              <w:pStyle w:val="TekstTabeli"/>
            </w:pPr>
            <w:proofErr w:type="spellStart"/>
            <w:r w:rsidRPr="008C72E5">
              <w:t>Simangunsong</w:t>
            </w:r>
            <w:proofErr w:type="spellEnd"/>
            <w:r w:rsidRPr="008C72E5">
              <w:t xml:space="preserve"> E.</w:t>
            </w:r>
          </w:p>
        </w:tc>
        <w:tc>
          <w:tcPr>
            <w:tcW w:w="1771" w:type="pct"/>
            <w:vAlign w:val="center"/>
          </w:tcPr>
          <w:p w14:paraId="7D4007ED" w14:textId="5010FA78" w:rsidR="009F6AC8" w:rsidRPr="008C72E5" w:rsidRDefault="009F6AC8" w:rsidP="00B558B7">
            <w:pPr>
              <w:pStyle w:val="TekstTabeli"/>
            </w:pPr>
            <w:r w:rsidRPr="008C72E5">
              <w:t xml:space="preserve">Factors determining the quality management of higher education: A case study at a business school in Indonesia </w:t>
            </w:r>
          </w:p>
        </w:tc>
        <w:tc>
          <w:tcPr>
            <w:tcW w:w="2052" w:type="pct"/>
            <w:vAlign w:val="center"/>
          </w:tcPr>
          <w:p w14:paraId="1C7CFB39" w14:textId="77777777" w:rsidR="009F6AC8" w:rsidRPr="00D82766" w:rsidRDefault="009F6AC8" w:rsidP="00B558B7">
            <w:pPr>
              <w:pStyle w:val="TekstTabeli"/>
              <w:rPr>
                <w:lang w:val="pl-PL"/>
              </w:rPr>
            </w:pPr>
            <w:r w:rsidRPr="00D82766">
              <w:rPr>
                <w:lang w:val="pl-PL"/>
              </w:rPr>
              <w:t xml:space="preserve">(2019) </w:t>
            </w:r>
            <w:proofErr w:type="spellStart"/>
            <w:r w:rsidRPr="00D82766">
              <w:rPr>
                <w:lang w:val="pl-PL"/>
              </w:rPr>
              <w:t>Cakrawala</w:t>
            </w:r>
            <w:proofErr w:type="spellEnd"/>
            <w:r w:rsidRPr="00D82766">
              <w:rPr>
                <w:lang w:val="pl-PL"/>
              </w:rPr>
              <w:t xml:space="preserve"> </w:t>
            </w:r>
            <w:proofErr w:type="spellStart"/>
            <w:r w:rsidRPr="00D82766">
              <w:rPr>
                <w:lang w:val="pl-PL"/>
              </w:rPr>
              <w:t>Pendidikan</w:t>
            </w:r>
            <w:proofErr w:type="spellEnd"/>
            <w:r w:rsidRPr="00D82766">
              <w:rPr>
                <w:lang w:val="pl-PL"/>
              </w:rPr>
              <w:t>, 38 (2), pp. 215 - 227, DOI: 10.21831/cp.v38i2.19685</w:t>
            </w:r>
          </w:p>
        </w:tc>
      </w:tr>
      <w:tr w:rsidR="00C4329A" w:rsidRPr="00547B78" w14:paraId="05B23C1F" w14:textId="77777777" w:rsidTr="00C4329A">
        <w:trPr>
          <w:cantSplit/>
        </w:trPr>
        <w:tc>
          <w:tcPr>
            <w:tcW w:w="297" w:type="pct"/>
            <w:vAlign w:val="center"/>
          </w:tcPr>
          <w:p w14:paraId="02106E82" w14:textId="77777777" w:rsidR="009F6AC8" w:rsidRPr="008C72E5" w:rsidRDefault="009F6AC8" w:rsidP="00B558B7">
            <w:pPr>
              <w:pStyle w:val="TekstTabeli"/>
            </w:pPr>
            <w:r w:rsidRPr="008C72E5">
              <w:t>217</w:t>
            </w:r>
          </w:p>
        </w:tc>
        <w:tc>
          <w:tcPr>
            <w:tcW w:w="880" w:type="pct"/>
            <w:vAlign w:val="center"/>
          </w:tcPr>
          <w:p w14:paraId="4B6C23A8" w14:textId="1D253515" w:rsidR="009F6AC8" w:rsidRPr="008C72E5" w:rsidRDefault="009F6AC8" w:rsidP="00B558B7">
            <w:pPr>
              <w:pStyle w:val="TekstTabeli"/>
            </w:pPr>
            <w:proofErr w:type="spellStart"/>
            <w:r w:rsidRPr="008C72E5">
              <w:t>Memmini</w:t>
            </w:r>
            <w:proofErr w:type="spellEnd"/>
            <w:r w:rsidRPr="008C72E5">
              <w:t xml:space="preserve"> A.K., Kinnett-Hopkins D.L., </w:t>
            </w:r>
            <w:proofErr w:type="spellStart"/>
            <w:r w:rsidR="00A147A1" w:rsidRPr="008C72E5">
              <w:t>i</w:t>
            </w:r>
            <w:proofErr w:type="spellEnd"/>
            <w:r w:rsidR="00A147A1" w:rsidRPr="008C72E5">
              <w:t> in.</w:t>
            </w:r>
          </w:p>
        </w:tc>
        <w:tc>
          <w:tcPr>
            <w:tcW w:w="1771" w:type="pct"/>
            <w:vAlign w:val="center"/>
          </w:tcPr>
          <w:p w14:paraId="0EA0B7E0" w14:textId="77777777" w:rsidR="009F6AC8" w:rsidRPr="008C72E5" w:rsidRDefault="009F6AC8" w:rsidP="00B558B7">
            <w:pPr>
              <w:pStyle w:val="TekstTabeli"/>
            </w:pPr>
            <w:r w:rsidRPr="008C72E5">
              <w:t>Considerations for Implementing the Post-Concussion Collegiate Return-to-Learn Protocol in the National Collegiate Athletic Association Power 5 Conferences</w:t>
            </w:r>
          </w:p>
        </w:tc>
        <w:tc>
          <w:tcPr>
            <w:tcW w:w="2052" w:type="pct"/>
            <w:vAlign w:val="center"/>
          </w:tcPr>
          <w:p w14:paraId="46BAC206" w14:textId="77777777" w:rsidR="009F6AC8" w:rsidRPr="008C72E5" w:rsidRDefault="009F6AC8" w:rsidP="00B558B7">
            <w:pPr>
              <w:pStyle w:val="TekstTabeli"/>
            </w:pPr>
            <w:r w:rsidRPr="008C72E5">
              <w:t>(2023) Journal of Head Trauma Rehabilitation, 38 (4), pp. 336 - 347, DOI: 10.1097/HTR.0000000000000862</w:t>
            </w:r>
          </w:p>
        </w:tc>
      </w:tr>
      <w:tr w:rsidR="00C4329A" w:rsidRPr="00547B78" w14:paraId="258CA904" w14:textId="77777777" w:rsidTr="00C4329A">
        <w:trPr>
          <w:cantSplit/>
        </w:trPr>
        <w:tc>
          <w:tcPr>
            <w:tcW w:w="297" w:type="pct"/>
            <w:vAlign w:val="center"/>
          </w:tcPr>
          <w:p w14:paraId="21B91FDF" w14:textId="77777777" w:rsidR="009F6AC8" w:rsidRPr="008C72E5" w:rsidRDefault="009F6AC8" w:rsidP="00B558B7">
            <w:pPr>
              <w:pStyle w:val="TekstTabeli"/>
            </w:pPr>
            <w:r w:rsidRPr="008C72E5">
              <w:t>218</w:t>
            </w:r>
          </w:p>
        </w:tc>
        <w:tc>
          <w:tcPr>
            <w:tcW w:w="880" w:type="pct"/>
            <w:vAlign w:val="center"/>
          </w:tcPr>
          <w:p w14:paraId="560860BD" w14:textId="77777777" w:rsidR="009F6AC8" w:rsidRPr="00D82766" w:rsidRDefault="009F6AC8" w:rsidP="00B558B7">
            <w:pPr>
              <w:pStyle w:val="TekstTabeli"/>
              <w:rPr>
                <w:lang w:val="pl-PL"/>
              </w:rPr>
            </w:pPr>
            <w:proofErr w:type="spellStart"/>
            <w:r w:rsidRPr="00D82766">
              <w:rPr>
                <w:lang w:val="pl-PL"/>
              </w:rPr>
              <w:t>Jha</w:t>
            </w:r>
            <w:proofErr w:type="spellEnd"/>
            <w:r w:rsidRPr="00D82766">
              <w:rPr>
                <w:lang w:val="pl-PL"/>
              </w:rPr>
              <w:t xml:space="preserve"> S., </w:t>
            </w:r>
            <w:proofErr w:type="spellStart"/>
            <w:r w:rsidRPr="00D82766">
              <w:rPr>
                <w:lang w:val="pl-PL"/>
              </w:rPr>
              <w:t>Jha</w:t>
            </w:r>
            <w:proofErr w:type="spellEnd"/>
            <w:r w:rsidRPr="00D82766">
              <w:rPr>
                <w:lang w:val="pl-PL"/>
              </w:rPr>
              <w:t xml:space="preserve"> M., </w:t>
            </w:r>
            <w:proofErr w:type="spellStart"/>
            <w:r w:rsidRPr="00D82766">
              <w:rPr>
                <w:lang w:val="pl-PL"/>
              </w:rPr>
              <w:t>O'Brien</w:t>
            </w:r>
            <w:proofErr w:type="spellEnd"/>
            <w:r w:rsidRPr="00D82766">
              <w:rPr>
                <w:lang w:val="pl-PL"/>
              </w:rPr>
              <w:t xml:space="preserve"> L.</w:t>
            </w:r>
          </w:p>
        </w:tc>
        <w:tc>
          <w:tcPr>
            <w:tcW w:w="1771" w:type="pct"/>
            <w:vAlign w:val="center"/>
          </w:tcPr>
          <w:p w14:paraId="1A740B61" w14:textId="77777777" w:rsidR="009F6AC8" w:rsidRPr="008C72E5" w:rsidRDefault="009F6AC8" w:rsidP="00B558B7">
            <w:pPr>
              <w:pStyle w:val="TekstTabeli"/>
            </w:pPr>
            <w:r w:rsidRPr="008C72E5">
              <w:t>A Step towards Big Data Architecture for Higher Education Analytics</w:t>
            </w:r>
          </w:p>
        </w:tc>
        <w:tc>
          <w:tcPr>
            <w:tcW w:w="2052" w:type="pct"/>
            <w:vAlign w:val="center"/>
          </w:tcPr>
          <w:p w14:paraId="70E53E1C" w14:textId="77777777" w:rsidR="009F6AC8" w:rsidRPr="008C72E5" w:rsidRDefault="009F6AC8" w:rsidP="00B558B7">
            <w:pPr>
              <w:pStyle w:val="TekstTabeli"/>
            </w:pPr>
            <w:r w:rsidRPr="008C72E5">
              <w:t>(2018) Proceedings - 2018 5th Asia-Pacific World Congress on Computer Science and Engineering, APWC on CSE 2018, art. no. 8853675, pp. 178 - 183, DOI: 10.1109/APWConCSE.2018.00036</w:t>
            </w:r>
          </w:p>
        </w:tc>
      </w:tr>
      <w:tr w:rsidR="00C4329A" w:rsidRPr="00547B78" w14:paraId="3CA740CC" w14:textId="77777777" w:rsidTr="00C4329A">
        <w:trPr>
          <w:cantSplit/>
        </w:trPr>
        <w:tc>
          <w:tcPr>
            <w:tcW w:w="297" w:type="pct"/>
            <w:vAlign w:val="center"/>
          </w:tcPr>
          <w:p w14:paraId="203CC736" w14:textId="77777777" w:rsidR="009F6AC8" w:rsidRPr="008C72E5" w:rsidRDefault="009F6AC8" w:rsidP="00B558B7">
            <w:pPr>
              <w:pStyle w:val="TekstTabeli"/>
            </w:pPr>
            <w:r w:rsidRPr="008C72E5">
              <w:t>219</w:t>
            </w:r>
          </w:p>
        </w:tc>
        <w:tc>
          <w:tcPr>
            <w:tcW w:w="880" w:type="pct"/>
            <w:vAlign w:val="center"/>
          </w:tcPr>
          <w:p w14:paraId="56B32467" w14:textId="77777777" w:rsidR="009F6AC8" w:rsidRPr="008C72E5" w:rsidRDefault="009F6AC8" w:rsidP="00B558B7">
            <w:pPr>
              <w:pStyle w:val="TekstTabeli"/>
            </w:pPr>
            <w:r w:rsidRPr="008C72E5">
              <w:t>Han S.</w:t>
            </w:r>
          </w:p>
        </w:tc>
        <w:tc>
          <w:tcPr>
            <w:tcW w:w="1771" w:type="pct"/>
            <w:vAlign w:val="center"/>
          </w:tcPr>
          <w:p w14:paraId="31886FB1" w14:textId="77777777" w:rsidR="009F6AC8" w:rsidRPr="008C72E5" w:rsidRDefault="009F6AC8" w:rsidP="00B558B7">
            <w:pPr>
              <w:pStyle w:val="TekstTabeli"/>
            </w:pPr>
            <w:r w:rsidRPr="008C72E5">
              <w:t>Experimental governance in China’s higher education: stakeholder’s interpretations, interactions and strategic actions</w:t>
            </w:r>
          </w:p>
        </w:tc>
        <w:tc>
          <w:tcPr>
            <w:tcW w:w="2052" w:type="pct"/>
            <w:vAlign w:val="center"/>
          </w:tcPr>
          <w:p w14:paraId="5A319ED5" w14:textId="77777777" w:rsidR="009F6AC8" w:rsidRPr="008C72E5" w:rsidRDefault="009F6AC8" w:rsidP="00B558B7">
            <w:pPr>
              <w:pStyle w:val="TekstTabeli"/>
            </w:pPr>
            <w:r w:rsidRPr="008C72E5">
              <w:t>(2022) Studies in Higher Education, 47 (1), pp. 13 - 25, DOI: 10.1080/03075079.2020.1725876</w:t>
            </w:r>
          </w:p>
        </w:tc>
      </w:tr>
      <w:tr w:rsidR="00C4329A" w:rsidRPr="00547B78" w14:paraId="413DC6CB" w14:textId="77777777" w:rsidTr="00C4329A">
        <w:trPr>
          <w:cantSplit/>
        </w:trPr>
        <w:tc>
          <w:tcPr>
            <w:tcW w:w="297" w:type="pct"/>
            <w:vAlign w:val="center"/>
          </w:tcPr>
          <w:p w14:paraId="776DAFC4" w14:textId="77777777" w:rsidR="009F6AC8" w:rsidRPr="008C72E5" w:rsidRDefault="009F6AC8" w:rsidP="00B558B7">
            <w:pPr>
              <w:pStyle w:val="TekstTabeli"/>
            </w:pPr>
            <w:r w:rsidRPr="008C72E5">
              <w:lastRenderedPageBreak/>
              <w:t>220</w:t>
            </w:r>
          </w:p>
        </w:tc>
        <w:tc>
          <w:tcPr>
            <w:tcW w:w="880" w:type="pct"/>
            <w:vAlign w:val="center"/>
          </w:tcPr>
          <w:p w14:paraId="45FCF45B" w14:textId="4C13E394" w:rsidR="009F6AC8" w:rsidRPr="008C72E5" w:rsidRDefault="009F6AC8" w:rsidP="00B558B7">
            <w:pPr>
              <w:pStyle w:val="TekstTabeli"/>
            </w:pPr>
            <w:r w:rsidRPr="008C72E5">
              <w:t xml:space="preserve">Edelman A., Taylor J., </w:t>
            </w:r>
            <w:proofErr w:type="spellStart"/>
            <w:r w:rsidR="00A147A1" w:rsidRPr="008C72E5">
              <w:t>i</w:t>
            </w:r>
            <w:proofErr w:type="spellEnd"/>
            <w:r w:rsidR="00A147A1" w:rsidRPr="008C72E5">
              <w:t> in.</w:t>
            </w:r>
          </w:p>
        </w:tc>
        <w:tc>
          <w:tcPr>
            <w:tcW w:w="1771" w:type="pct"/>
            <w:vAlign w:val="center"/>
          </w:tcPr>
          <w:p w14:paraId="14370E2B" w14:textId="77777777" w:rsidR="009F6AC8" w:rsidRPr="008C72E5" w:rsidRDefault="009F6AC8" w:rsidP="00B558B7">
            <w:pPr>
              <w:pStyle w:val="TekstTabeli"/>
            </w:pPr>
            <w:r w:rsidRPr="008C72E5">
              <w:t xml:space="preserve">“‘Academic’ is a dirty word”: Intended impact pathways of an emerging academic health </w:t>
            </w:r>
            <w:proofErr w:type="spellStart"/>
            <w:r w:rsidRPr="008C72E5">
              <w:t>centre</w:t>
            </w:r>
            <w:proofErr w:type="spellEnd"/>
            <w:r w:rsidRPr="008C72E5">
              <w:t xml:space="preserve"> in tropical regional Australia</w:t>
            </w:r>
          </w:p>
        </w:tc>
        <w:tc>
          <w:tcPr>
            <w:tcW w:w="2052" w:type="pct"/>
            <w:vAlign w:val="center"/>
          </w:tcPr>
          <w:p w14:paraId="1F27498F" w14:textId="77777777" w:rsidR="009F6AC8" w:rsidRPr="008C72E5" w:rsidRDefault="009F6AC8" w:rsidP="00B558B7">
            <w:pPr>
              <w:pStyle w:val="TekstTabeli"/>
            </w:pPr>
            <w:r w:rsidRPr="008C72E5">
              <w:t>(2019) International Journal of Health Planning and Management, 34 (1), pp. e661 - e678, DOI: 10.1002/hpm.2681</w:t>
            </w:r>
          </w:p>
        </w:tc>
      </w:tr>
      <w:tr w:rsidR="00C4329A" w:rsidRPr="00547B78" w14:paraId="6F974542" w14:textId="77777777" w:rsidTr="00C4329A">
        <w:trPr>
          <w:cantSplit/>
        </w:trPr>
        <w:tc>
          <w:tcPr>
            <w:tcW w:w="297" w:type="pct"/>
            <w:vAlign w:val="center"/>
          </w:tcPr>
          <w:p w14:paraId="7A003D66" w14:textId="77777777" w:rsidR="009F6AC8" w:rsidRPr="008C72E5" w:rsidRDefault="009F6AC8" w:rsidP="00B558B7">
            <w:pPr>
              <w:pStyle w:val="TekstTabeli"/>
            </w:pPr>
            <w:r w:rsidRPr="008C72E5">
              <w:t>221</w:t>
            </w:r>
          </w:p>
        </w:tc>
        <w:tc>
          <w:tcPr>
            <w:tcW w:w="880" w:type="pct"/>
            <w:vAlign w:val="center"/>
          </w:tcPr>
          <w:p w14:paraId="76406238" w14:textId="0C31CBE1" w:rsidR="009F6AC8" w:rsidRPr="008C72E5" w:rsidRDefault="009F6AC8" w:rsidP="00B558B7">
            <w:pPr>
              <w:pStyle w:val="TekstTabeli"/>
            </w:pPr>
            <w:r w:rsidRPr="008C72E5">
              <w:t xml:space="preserve">Thomas D., Moore R., </w:t>
            </w:r>
            <w:proofErr w:type="spellStart"/>
            <w:r w:rsidR="00A147A1" w:rsidRPr="008C72E5">
              <w:t>i</w:t>
            </w:r>
            <w:proofErr w:type="spellEnd"/>
            <w:r w:rsidR="00A147A1" w:rsidRPr="008C72E5">
              <w:t> in.</w:t>
            </w:r>
          </w:p>
        </w:tc>
        <w:tc>
          <w:tcPr>
            <w:tcW w:w="1771" w:type="pct"/>
            <w:vAlign w:val="center"/>
          </w:tcPr>
          <w:p w14:paraId="1F04FB67" w14:textId="77777777" w:rsidR="009F6AC8" w:rsidRPr="008C72E5" w:rsidRDefault="009F6AC8" w:rsidP="00B558B7">
            <w:pPr>
              <w:pStyle w:val="TekstTabeli"/>
            </w:pPr>
            <w:r w:rsidRPr="008C72E5">
              <w:t>Elaborating a framework for communicating assessment aims in higher education</w:t>
            </w:r>
          </w:p>
        </w:tc>
        <w:tc>
          <w:tcPr>
            <w:tcW w:w="2052" w:type="pct"/>
            <w:vAlign w:val="center"/>
          </w:tcPr>
          <w:p w14:paraId="1D2D580A" w14:textId="77777777" w:rsidR="009F6AC8" w:rsidRPr="008C72E5" w:rsidRDefault="009F6AC8" w:rsidP="00B558B7">
            <w:pPr>
              <w:pStyle w:val="TekstTabeli"/>
            </w:pPr>
            <w:r w:rsidRPr="008C72E5">
              <w:t>(2019) Assessment and Evaluation in Higher Education, 44 (4), pp. 546 - 564, DOI: 10.1080/02602938.2018.1522615</w:t>
            </w:r>
          </w:p>
        </w:tc>
      </w:tr>
      <w:tr w:rsidR="00C4329A" w:rsidRPr="00547B78" w14:paraId="4FB4F48D" w14:textId="77777777" w:rsidTr="00C4329A">
        <w:trPr>
          <w:cantSplit/>
        </w:trPr>
        <w:tc>
          <w:tcPr>
            <w:tcW w:w="297" w:type="pct"/>
            <w:vAlign w:val="center"/>
          </w:tcPr>
          <w:p w14:paraId="1948D5B6" w14:textId="77777777" w:rsidR="009F6AC8" w:rsidRPr="008C72E5" w:rsidRDefault="009F6AC8" w:rsidP="00B558B7">
            <w:pPr>
              <w:pStyle w:val="TekstTabeli"/>
            </w:pPr>
            <w:r w:rsidRPr="008C72E5">
              <w:t>222</w:t>
            </w:r>
          </w:p>
        </w:tc>
        <w:tc>
          <w:tcPr>
            <w:tcW w:w="880" w:type="pct"/>
            <w:vAlign w:val="center"/>
          </w:tcPr>
          <w:p w14:paraId="1A3B6DC7" w14:textId="77777777" w:rsidR="009F6AC8" w:rsidRPr="008C72E5" w:rsidRDefault="009F6AC8" w:rsidP="00B558B7">
            <w:pPr>
              <w:pStyle w:val="TekstTabeli"/>
            </w:pPr>
            <w:proofErr w:type="spellStart"/>
            <w:r w:rsidRPr="008C72E5">
              <w:t>Saurbier</w:t>
            </w:r>
            <w:proofErr w:type="spellEnd"/>
            <w:r w:rsidRPr="008C72E5">
              <w:t xml:space="preserve"> A.</w:t>
            </w:r>
          </w:p>
        </w:tc>
        <w:tc>
          <w:tcPr>
            <w:tcW w:w="1771" w:type="pct"/>
            <w:vAlign w:val="center"/>
          </w:tcPr>
          <w:p w14:paraId="74EF29C8" w14:textId="77777777" w:rsidR="009F6AC8" w:rsidRPr="008C72E5" w:rsidRDefault="009F6AC8" w:rsidP="00B558B7">
            <w:pPr>
              <w:pStyle w:val="TekstTabeli"/>
            </w:pPr>
            <w:r w:rsidRPr="008C72E5">
              <w:t xml:space="preserve">Modelling the stakeholder environment and decision process in the </w:t>
            </w:r>
            <w:proofErr w:type="spellStart"/>
            <w:r w:rsidRPr="008C72E5">
              <w:t>u.S.</w:t>
            </w:r>
            <w:proofErr w:type="spellEnd"/>
            <w:r w:rsidRPr="008C72E5">
              <w:t xml:space="preserve"> higher education system</w:t>
            </w:r>
          </w:p>
        </w:tc>
        <w:tc>
          <w:tcPr>
            <w:tcW w:w="2052" w:type="pct"/>
            <w:vAlign w:val="center"/>
          </w:tcPr>
          <w:p w14:paraId="1622CA3B" w14:textId="77777777" w:rsidR="009F6AC8" w:rsidRPr="008C72E5" w:rsidRDefault="009F6AC8" w:rsidP="00B558B7">
            <w:pPr>
              <w:pStyle w:val="TekstTabeli"/>
            </w:pPr>
            <w:r w:rsidRPr="008C72E5">
              <w:t>(2021) Business, Management and Economics Engineering, 19 (1), pp. 131 - 149, DOI: 10.3846/bmee.2021.12629</w:t>
            </w:r>
          </w:p>
        </w:tc>
      </w:tr>
      <w:tr w:rsidR="00C4329A" w:rsidRPr="00547B78" w14:paraId="7C39770E" w14:textId="77777777" w:rsidTr="00C4329A">
        <w:trPr>
          <w:cantSplit/>
        </w:trPr>
        <w:tc>
          <w:tcPr>
            <w:tcW w:w="297" w:type="pct"/>
            <w:vAlign w:val="center"/>
          </w:tcPr>
          <w:p w14:paraId="6C16AB1F" w14:textId="77777777" w:rsidR="009F6AC8" w:rsidRPr="008C72E5" w:rsidRDefault="009F6AC8" w:rsidP="00B558B7">
            <w:pPr>
              <w:pStyle w:val="TekstTabeli"/>
            </w:pPr>
            <w:r w:rsidRPr="008C72E5">
              <w:t>223</w:t>
            </w:r>
          </w:p>
        </w:tc>
        <w:tc>
          <w:tcPr>
            <w:tcW w:w="880" w:type="pct"/>
            <w:vAlign w:val="center"/>
          </w:tcPr>
          <w:p w14:paraId="3CAFC5AA" w14:textId="77777777" w:rsidR="009F6AC8" w:rsidRPr="008C72E5" w:rsidRDefault="009F6AC8" w:rsidP="00B558B7">
            <w:pPr>
              <w:pStyle w:val="TekstTabeli"/>
            </w:pPr>
            <w:r w:rsidRPr="008C72E5">
              <w:t>Menaker B.E., Barry A.E., Howell S.M.</w:t>
            </w:r>
          </w:p>
        </w:tc>
        <w:tc>
          <w:tcPr>
            <w:tcW w:w="1771" w:type="pct"/>
            <w:vAlign w:val="center"/>
          </w:tcPr>
          <w:p w14:paraId="3E3ED8E9" w14:textId="77777777" w:rsidR="009F6AC8" w:rsidRPr="008C72E5" w:rsidRDefault="009F6AC8" w:rsidP="00B558B7">
            <w:pPr>
              <w:pStyle w:val="TekstTabeli"/>
            </w:pPr>
            <w:r w:rsidRPr="008C72E5">
              <w:t>Identifying the Influence of Opponent Ranking and Game Characteristics on Alcohol-Related Stadium Ejections</w:t>
            </w:r>
          </w:p>
        </w:tc>
        <w:tc>
          <w:tcPr>
            <w:tcW w:w="2052" w:type="pct"/>
            <w:vAlign w:val="center"/>
          </w:tcPr>
          <w:p w14:paraId="0C14276F" w14:textId="77777777" w:rsidR="009F6AC8" w:rsidRPr="008C72E5" w:rsidRDefault="009F6AC8" w:rsidP="00B558B7">
            <w:pPr>
              <w:pStyle w:val="TekstTabeli"/>
            </w:pPr>
            <w:r w:rsidRPr="008C72E5">
              <w:t>(2018) Journal of Primary Prevention, 39 (2), pp. 117 - 128, DOI: 10.1007/s10935-018-0504-0</w:t>
            </w:r>
          </w:p>
        </w:tc>
      </w:tr>
      <w:tr w:rsidR="00C4329A" w:rsidRPr="00547B78" w14:paraId="6D9C84B1" w14:textId="77777777" w:rsidTr="00C4329A">
        <w:trPr>
          <w:cantSplit/>
        </w:trPr>
        <w:tc>
          <w:tcPr>
            <w:tcW w:w="297" w:type="pct"/>
            <w:vAlign w:val="center"/>
          </w:tcPr>
          <w:p w14:paraId="43995AF5" w14:textId="77777777" w:rsidR="009F6AC8" w:rsidRPr="008C72E5" w:rsidRDefault="009F6AC8" w:rsidP="00B558B7">
            <w:pPr>
              <w:pStyle w:val="TekstTabeli"/>
            </w:pPr>
            <w:r w:rsidRPr="008C72E5">
              <w:t>224</w:t>
            </w:r>
          </w:p>
        </w:tc>
        <w:tc>
          <w:tcPr>
            <w:tcW w:w="880" w:type="pct"/>
            <w:vAlign w:val="center"/>
          </w:tcPr>
          <w:p w14:paraId="6D43410B" w14:textId="77777777" w:rsidR="009F6AC8" w:rsidRPr="008C72E5" w:rsidRDefault="009F6AC8" w:rsidP="00B558B7">
            <w:pPr>
              <w:pStyle w:val="TekstTabeli"/>
            </w:pPr>
            <w:proofErr w:type="spellStart"/>
            <w:r w:rsidRPr="008C72E5">
              <w:t>Oleksiyenko</w:t>
            </w:r>
            <w:proofErr w:type="spellEnd"/>
            <w:r w:rsidRPr="008C72E5">
              <w:t xml:space="preserve"> A., </w:t>
            </w:r>
            <w:proofErr w:type="spellStart"/>
            <w:r w:rsidRPr="008C72E5">
              <w:t>Shchepetylnykova</w:t>
            </w:r>
            <w:proofErr w:type="spellEnd"/>
            <w:r w:rsidRPr="008C72E5">
              <w:t xml:space="preserve"> I., </w:t>
            </w:r>
            <w:proofErr w:type="spellStart"/>
            <w:r w:rsidRPr="008C72E5">
              <w:t>Furiv</w:t>
            </w:r>
            <w:proofErr w:type="spellEnd"/>
            <w:r w:rsidRPr="008C72E5">
              <w:t xml:space="preserve"> U.</w:t>
            </w:r>
          </w:p>
        </w:tc>
        <w:tc>
          <w:tcPr>
            <w:tcW w:w="1771" w:type="pct"/>
            <w:vAlign w:val="center"/>
          </w:tcPr>
          <w:p w14:paraId="48232D3F" w14:textId="77777777" w:rsidR="009F6AC8" w:rsidRPr="008C72E5" w:rsidRDefault="009F6AC8" w:rsidP="00B558B7">
            <w:pPr>
              <w:pStyle w:val="TekstTabeli"/>
            </w:pPr>
            <w:r w:rsidRPr="008C72E5">
              <w:t>Internationalization of higher education in tumultuous times: transformative powers and problems in embattled Ukraine</w:t>
            </w:r>
          </w:p>
        </w:tc>
        <w:tc>
          <w:tcPr>
            <w:tcW w:w="2052" w:type="pct"/>
            <w:vAlign w:val="center"/>
          </w:tcPr>
          <w:p w14:paraId="088B933F" w14:textId="77777777" w:rsidR="009F6AC8" w:rsidRPr="008C72E5" w:rsidRDefault="009F6AC8" w:rsidP="00B558B7">
            <w:pPr>
              <w:pStyle w:val="TekstTabeli"/>
            </w:pPr>
            <w:r w:rsidRPr="008C72E5">
              <w:t>(2023) Higher Education Research and Development, 42 (5), pp. 1103 - 1118, DOI: 10.1080/07294360.2023.2193727</w:t>
            </w:r>
          </w:p>
        </w:tc>
      </w:tr>
      <w:tr w:rsidR="00C4329A" w:rsidRPr="00547B78" w14:paraId="7B9653A1" w14:textId="77777777" w:rsidTr="00C4329A">
        <w:trPr>
          <w:cantSplit/>
        </w:trPr>
        <w:tc>
          <w:tcPr>
            <w:tcW w:w="297" w:type="pct"/>
            <w:vAlign w:val="center"/>
          </w:tcPr>
          <w:p w14:paraId="289B6BF8" w14:textId="77777777" w:rsidR="009F6AC8" w:rsidRPr="008C72E5" w:rsidRDefault="009F6AC8" w:rsidP="00B558B7">
            <w:pPr>
              <w:pStyle w:val="TekstTabeli"/>
            </w:pPr>
            <w:r w:rsidRPr="008C72E5">
              <w:t>225</w:t>
            </w:r>
          </w:p>
        </w:tc>
        <w:tc>
          <w:tcPr>
            <w:tcW w:w="880" w:type="pct"/>
            <w:vAlign w:val="center"/>
          </w:tcPr>
          <w:p w14:paraId="6D89D1B2" w14:textId="77777777" w:rsidR="009F6AC8" w:rsidRPr="008C72E5" w:rsidRDefault="009F6AC8" w:rsidP="00B558B7">
            <w:pPr>
              <w:pStyle w:val="TekstTabeli"/>
            </w:pPr>
            <w:r w:rsidRPr="008C72E5">
              <w:t>Zhuang T., Zhou H.</w:t>
            </w:r>
          </w:p>
        </w:tc>
        <w:tc>
          <w:tcPr>
            <w:tcW w:w="1771" w:type="pct"/>
            <w:vAlign w:val="center"/>
          </w:tcPr>
          <w:p w14:paraId="5B3E9A3D" w14:textId="77777777" w:rsidR="009F6AC8" w:rsidRPr="008C72E5" w:rsidRDefault="009F6AC8" w:rsidP="00B558B7">
            <w:pPr>
              <w:pStyle w:val="TekstTabeli"/>
            </w:pPr>
            <w:r w:rsidRPr="008C72E5">
              <w:t>Developing a synergistic approach to engineering education: China’s national policies on university–industry educational collaboration</w:t>
            </w:r>
          </w:p>
        </w:tc>
        <w:tc>
          <w:tcPr>
            <w:tcW w:w="2052" w:type="pct"/>
            <w:vAlign w:val="center"/>
          </w:tcPr>
          <w:p w14:paraId="0BB00AAD" w14:textId="77777777" w:rsidR="009F6AC8" w:rsidRPr="008C72E5" w:rsidRDefault="009F6AC8" w:rsidP="00B558B7">
            <w:pPr>
              <w:pStyle w:val="TekstTabeli"/>
            </w:pPr>
            <w:r w:rsidRPr="008C72E5">
              <w:t>(2023) Asia Pacific Education Review, 24 (1), pp. 145 - 165, DOI: 10.1007/s12564-022-09743-y</w:t>
            </w:r>
          </w:p>
        </w:tc>
      </w:tr>
      <w:tr w:rsidR="00C4329A" w:rsidRPr="00547B78" w14:paraId="1F28FF70" w14:textId="77777777" w:rsidTr="00C4329A">
        <w:trPr>
          <w:cantSplit/>
        </w:trPr>
        <w:tc>
          <w:tcPr>
            <w:tcW w:w="297" w:type="pct"/>
            <w:vAlign w:val="center"/>
          </w:tcPr>
          <w:p w14:paraId="51133DF3" w14:textId="77777777" w:rsidR="009F6AC8" w:rsidRPr="008C72E5" w:rsidRDefault="009F6AC8" w:rsidP="00B558B7">
            <w:pPr>
              <w:pStyle w:val="TekstTabeli"/>
            </w:pPr>
            <w:r w:rsidRPr="008C72E5">
              <w:t>226</w:t>
            </w:r>
          </w:p>
        </w:tc>
        <w:tc>
          <w:tcPr>
            <w:tcW w:w="880" w:type="pct"/>
            <w:vAlign w:val="center"/>
          </w:tcPr>
          <w:p w14:paraId="6A3C73DC" w14:textId="77777777" w:rsidR="009F6AC8" w:rsidRPr="008C72E5" w:rsidRDefault="009F6AC8" w:rsidP="00B558B7">
            <w:pPr>
              <w:pStyle w:val="TekstTabeli"/>
            </w:pPr>
            <w:proofErr w:type="spellStart"/>
            <w:r w:rsidRPr="008C72E5">
              <w:t>Shenderova</w:t>
            </w:r>
            <w:proofErr w:type="spellEnd"/>
            <w:r w:rsidRPr="008C72E5">
              <w:t xml:space="preserve"> S.</w:t>
            </w:r>
          </w:p>
        </w:tc>
        <w:tc>
          <w:tcPr>
            <w:tcW w:w="1771" w:type="pct"/>
            <w:vAlign w:val="center"/>
          </w:tcPr>
          <w:p w14:paraId="2C359DEF" w14:textId="77777777" w:rsidR="009F6AC8" w:rsidRPr="008C72E5" w:rsidRDefault="009F6AC8" w:rsidP="00B558B7">
            <w:pPr>
              <w:pStyle w:val="TekstTabeli"/>
            </w:pPr>
            <w:r w:rsidRPr="008C72E5">
              <w:t>Permanent uncertainty as normality? Finnish-Russian double degrees in the post-Crimea world</w:t>
            </w:r>
          </w:p>
        </w:tc>
        <w:tc>
          <w:tcPr>
            <w:tcW w:w="2052" w:type="pct"/>
            <w:vAlign w:val="center"/>
          </w:tcPr>
          <w:p w14:paraId="1FF89997" w14:textId="77777777" w:rsidR="009F6AC8" w:rsidRPr="008C72E5" w:rsidRDefault="009F6AC8" w:rsidP="00B558B7">
            <w:pPr>
              <w:pStyle w:val="TekstTabeli"/>
            </w:pPr>
            <w:r w:rsidRPr="008C72E5">
              <w:t>(2018) Journal of Higher Education Policy and Management, 40 (6), pp. 611 - 628, DOI: 10.1080/1360080X.2018.1529134</w:t>
            </w:r>
          </w:p>
        </w:tc>
      </w:tr>
      <w:tr w:rsidR="00C4329A" w:rsidRPr="008C72E5" w14:paraId="5FA5F665" w14:textId="77777777" w:rsidTr="00C4329A">
        <w:trPr>
          <w:cantSplit/>
        </w:trPr>
        <w:tc>
          <w:tcPr>
            <w:tcW w:w="297" w:type="pct"/>
            <w:vAlign w:val="center"/>
          </w:tcPr>
          <w:p w14:paraId="02DC2D67" w14:textId="77777777" w:rsidR="009F6AC8" w:rsidRPr="008C72E5" w:rsidRDefault="009F6AC8" w:rsidP="00B558B7">
            <w:pPr>
              <w:pStyle w:val="TekstTabeli"/>
            </w:pPr>
            <w:r w:rsidRPr="008C72E5">
              <w:t>227</w:t>
            </w:r>
          </w:p>
        </w:tc>
        <w:tc>
          <w:tcPr>
            <w:tcW w:w="880" w:type="pct"/>
            <w:vAlign w:val="center"/>
          </w:tcPr>
          <w:p w14:paraId="53C6875B" w14:textId="77777777" w:rsidR="009F6AC8" w:rsidRPr="008C72E5" w:rsidRDefault="009F6AC8" w:rsidP="00B558B7">
            <w:pPr>
              <w:pStyle w:val="TekstTabeli"/>
            </w:pPr>
            <w:r w:rsidRPr="008C72E5">
              <w:t>Farnell T., Kovač V.</w:t>
            </w:r>
          </w:p>
        </w:tc>
        <w:tc>
          <w:tcPr>
            <w:tcW w:w="1771" w:type="pct"/>
            <w:vAlign w:val="center"/>
          </w:tcPr>
          <w:p w14:paraId="02439E15" w14:textId="3A46FAD1" w:rsidR="009F6AC8" w:rsidRPr="008C72E5" w:rsidRDefault="009F6AC8" w:rsidP="00B558B7">
            <w:pPr>
              <w:pStyle w:val="TekstTabeli"/>
            </w:pPr>
            <w:r w:rsidRPr="008C72E5">
              <w:t xml:space="preserve">Removing inequities in higher education: Towards a Croatian policy for widening participation </w:t>
            </w:r>
          </w:p>
        </w:tc>
        <w:tc>
          <w:tcPr>
            <w:tcW w:w="2052" w:type="pct"/>
            <w:vAlign w:val="center"/>
          </w:tcPr>
          <w:p w14:paraId="771444F2" w14:textId="77777777" w:rsidR="009F6AC8" w:rsidRPr="00D82766" w:rsidRDefault="009F6AC8" w:rsidP="00B558B7">
            <w:pPr>
              <w:pStyle w:val="TekstTabeli"/>
              <w:rPr>
                <w:lang w:val="pl-PL"/>
              </w:rPr>
            </w:pPr>
            <w:r w:rsidRPr="00D82766">
              <w:rPr>
                <w:lang w:val="pl-PL"/>
              </w:rPr>
              <w:t xml:space="preserve">(2010) </w:t>
            </w:r>
            <w:proofErr w:type="spellStart"/>
            <w:r w:rsidRPr="00D82766">
              <w:rPr>
                <w:lang w:val="pl-PL"/>
              </w:rPr>
              <w:t>Revija</w:t>
            </w:r>
            <w:proofErr w:type="spellEnd"/>
            <w:r w:rsidRPr="00D82766">
              <w:rPr>
                <w:lang w:val="pl-PL"/>
              </w:rPr>
              <w:t xml:space="preserve"> Za </w:t>
            </w:r>
            <w:proofErr w:type="spellStart"/>
            <w:r w:rsidRPr="00D82766">
              <w:rPr>
                <w:lang w:val="pl-PL"/>
              </w:rPr>
              <w:t>Socijalnu</w:t>
            </w:r>
            <w:proofErr w:type="spellEnd"/>
            <w:r w:rsidRPr="00D82766">
              <w:rPr>
                <w:lang w:val="pl-PL"/>
              </w:rPr>
              <w:t xml:space="preserve"> </w:t>
            </w:r>
            <w:proofErr w:type="spellStart"/>
            <w:r w:rsidRPr="00D82766">
              <w:rPr>
                <w:lang w:val="pl-PL"/>
              </w:rPr>
              <w:t>Politiku</w:t>
            </w:r>
            <w:proofErr w:type="spellEnd"/>
            <w:r w:rsidRPr="00D82766">
              <w:rPr>
                <w:lang w:val="pl-PL"/>
              </w:rPr>
              <w:t>, 17 (2), pp. 257 - 275, DOI: 10.3935/rsp.v17i2.916</w:t>
            </w:r>
          </w:p>
        </w:tc>
      </w:tr>
      <w:tr w:rsidR="00C4329A" w:rsidRPr="00547B78" w14:paraId="637C9F5C" w14:textId="77777777" w:rsidTr="00C4329A">
        <w:trPr>
          <w:cantSplit/>
        </w:trPr>
        <w:tc>
          <w:tcPr>
            <w:tcW w:w="297" w:type="pct"/>
            <w:vAlign w:val="center"/>
          </w:tcPr>
          <w:p w14:paraId="7CEA629F" w14:textId="77777777" w:rsidR="009F6AC8" w:rsidRPr="008C72E5" w:rsidRDefault="009F6AC8" w:rsidP="00B558B7">
            <w:pPr>
              <w:pStyle w:val="TekstTabeli"/>
            </w:pPr>
            <w:r w:rsidRPr="008C72E5">
              <w:t>228</w:t>
            </w:r>
          </w:p>
        </w:tc>
        <w:tc>
          <w:tcPr>
            <w:tcW w:w="880" w:type="pct"/>
            <w:vAlign w:val="center"/>
          </w:tcPr>
          <w:p w14:paraId="46D6571C" w14:textId="77777777" w:rsidR="009F6AC8" w:rsidRPr="008C72E5" w:rsidRDefault="009F6AC8" w:rsidP="00B558B7">
            <w:pPr>
              <w:pStyle w:val="TekstTabeli"/>
            </w:pPr>
            <w:proofErr w:type="spellStart"/>
            <w:r w:rsidRPr="008C72E5">
              <w:t>Pangarso</w:t>
            </w:r>
            <w:proofErr w:type="spellEnd"/>
            <w:r w:rsidRPr="008C72E5">
              <w:t xml:space="preserve"> A., </w:t>
            </w:r>
            <w:proofErr w:type="spellStart"/>
            <w:r w:rsidRPr="008C72E5">
              <w:t>Setyorini</w:t>
            </w:r>
            <w:proofErr w:type="spellEnd"/>
            <w:r w:rsidRPr="008C72E5">
              <w:t xml:space="preserve"> R.</w:t>
            </w:r>
          </w:p>
        </w:tc>
        <w:tc>
          <w:tcPr>
            <w:tcW w:w="1771" w:type="pct"/>
            <w:vAlign w:val="center"/>
          </w:tcPr>
          <w:p w14:paraId="27D8B600" w14:textId="77777777" w:rsidR="009F6AC8" w:rsidRPr="008C72E5" w:rsidRDefault="009F6AC8" w:rsidP="00B558B7">
            <w:pPr>
              <w:pStyle w:val="TekstTabeli"/>
            </w:pPr>
            <w:r w:rsidRPr="008C72E5">
              <w:t xml:space="preserve">The drivers of E-learning satisfaction during the early COVID-19 pandemic: empirical evidence from an </w:t>
            </w:r>
            <w:proofErr w:type="spellStart"/>
            <w:r w:rsidRPr="008C72E5">
              <w:t>indonesian</w:t>
            </w:r>
            <w:proofErr w:type="spellEnd"/>
            <w:r w:rsidRPr="008C72E5">
              <w:t xml:space="preserve"> private university</w:t>
            </w:r>
          </w:p>
        </w:tc>
        <w:tc>
          <w:tcPr>
            <w:tcW w:w="2052" w:type="pct"/>
            <w:vAlign w:val="center"/>
          </w:tcPr>
          <w:p w14:paraId="3FCAD5E6" w14:textId="77777777" w:rsidR="009F6AC8" w:rsidRPr="008C72E5" w:rsidRDefault="009F6AC8" w:rsidP="00B558B7">
            <w:pPr>
              <w:pStyle w:val="TekstTabeli"/>
            </w:pPr>
            <w:r w:rsidRPr="008C72E5">
              <w:t>(2023) Cogent Education, 10 (1), art. no. 2149226, DOI: 10.1080/2331186X.2022.2149226</w:t>
            </w:r>
          </w:p>
        </w:tc>
      </w:tr>
      <w:tr w:rsidR="00C4329A" w:rsidRPr="00547B78" w14:paraId="1AFEE646" w14:textId="77777777" w:rsidTr="00C4329A">
        <w:trPr>
          <w:cantSplit/>
        </w:trPr>
        <w:tc>
          <w:tcPr>
            <w:tcW w:w="297" w:type="pct"/>
            <w:vAlign w:val="center"/>
          </w:tcPr>
          <w:p w14:paraId="3EFA7F36" w14:textId="77777777" w:rsidR="009F6AC8" w:rsidRPr="008C72E5" w:rsidRDefault="009F6AC8" w:rsidP="00B558B7">
            <w:pPr>
              <w:pStyle w:val="TekstTabeli"/>
            </w:pPr>
            <w:r w:rsidRPr="008C72E5">
              <w:t>229</w:t>
            </w:r>
          </w:p>
        </w:tc>
        <w:tc>
          <w:tcPr>
            <w:tcW w:w="880" w:type="pct"/>
            <w:vAlign w:val="center"/>
          </w:tcPr>
          <w:p w14:paraId="2AEF1EF3" w14:textId="77777777" w:rsidR="009F6AC8" w:rsidRPr="008C72E5" w:rsidRDefault="009F6AC8" w:rsidP="00B558B7">
            <w:pPr>
              <w:pStyle w:val="TekstTabeli"/>
            </w:pPr>
            <w:proofErr w:type="spellStart"/>
            <w:r w:rsidRPr="008C72E5">
              <w:t>Godonoga</w:t>
            </w:r>
            <w:proofErr w:type="spellEnd"/>
            <w:r w:rsidRPr="008C72E5">
              <w:t xml:space="preserve"> A., Sporn B.</w:t>
            </w:r>
          </w:p>
        </w:tc>
        <w:tc>
          <w:tcPr>
            <w:tcW w:w="1771" w:type="pct"/>
            <w:vAlign w:val="center"/>
          </w:tcPr>
          <w:p w14:paraId="32830C12" w14:textId="77777777" w:rsidR="009F6AC8" w:rsidRPr="008C72E5" w:rsidRDefault="009F6AC8" w:rsidP="00B558B7">
            <w:pPr>
              <w:pStyle w:val="TekstTabeli"/>
            </w:pPr>
            <w:r w:rsidRPr="008C72E5">
              <w:t xml:space="preserve">The </w:t>
            </w:r>
            <w:proofErr w:type="spellStart"/>
            <w:r w:rsidRPr="008C72E5">
              <w:t>conceptualisation</w:t>
            </w:r>
            <w:proofErr w:type="spellEnd"/>
            <w:r w:rsidRPr="008C72E5">
              <w:t xml:space="preserve"> of socially responsible universities in higher education research: a systematic literature review</w:t>
            </w:r>
          </w:p>
        </w:tc>
        <w:tc>
          <w:tcPr>
            <w:tcW w:w="2052" w:type="pct"/>
            <w:vAlign w:val="center"/>
          </w:tcPr>
          <w:p w14:paraId="6872E66E" w14:textId="77777777" w:rsidR="009F6AC8" w:rsidRPr="008C72E5" w:rsidRDefault="009F6AC8" w:rsidP="00B558B7">
            <w:pPr>
              <w:pStyle w:val="TekstTabeli"/>
            </w:pPr>
            <w:r w:rsidRPr="008C72E5">
              <w:t>(2023) Studies in Higher Education, 48 (3), pp. 445 - 459, DOI: 10.1080/03075079.2022.2145462</w:t>
            </w:r>
          </w:p>
        </w:tc>
      </w:tr>
      <w:tr w:rsidR="00C4329A" w:rsidRPr="00547B78" w14:paraId="422405B4" w14:textId="77777777" w:rsidTr="00C4329A">
        <w:trPr>
          <w:cantSplit/>
        </w:trPr>
        <w:tc>
          <w:tcPr>
            <w:tcW w:w="297" w:type="pct"/>
            <w:vAlign w:val="center"/>
          </w:tcPr>
          <w:p w14:paraId="3FD4DCE1" w14:textId="77777777" w:rsidR="009F6AC8" w:rsidRPr="008C72E5" w:rsidRDefault="009F6AC8" w:rsidP="00B558B7">
            <w:pPr>
              <w:pStyle w:val="TekstTabeli"/>
            </w:pPr>
            <w:r w:rsidRPr="008C72E5">
              <w:t>230</w:t>
            </w:r>
          </w:p>
        </w:tc>
        <w:tc>
          <w:tcPr>
            <w:tcW w:w="880" w:type="pct"/>
            <w:vAlign w:val="center"/>
          </w:tcPr>
          <w:p w14:paraId="642A6839" w14:textId="26377C34" w:rsidR="009F6AC8" w:rsidRPr="008C72E5" w:rsidRDefault="009F6AC8" w:rsidP="00B558B7">
            <w:pPr>
              <w:pStyle w:val="TekstTabeli"/>
            </w:pPr>
            <w:proofErr w:type="spellStart"/>
            <w:r w:rsidRPr="008C72E5">
              <w:t>Bulmann</w:t>
            </w:r>
            <w:proofErr w:type="spellEnd"/>
            <w:r w:rsidRPr="008C72E5">
              <w:t xml:space="preserve"> U.B.U., </w:t>
            </w:r>
            <w:proofErr w:type="spellStart"/>
            <w:r w:rsidRPr="008C72E5">
              <w:t>Bornhöft</w:t>
            </w:r>
            <w:proofErr w:type="spellEnd"/>
            <w:r w:rsidRPr="008C72E5">
              <w:t xml:space="preserve"> S.B.S., </w:t>
            </w:r>
            <w:proofErr w:type="spellStart"/>
            <w:r w:rsidR="00A147A1" w:rsidRPr="008C72E5">
              <w:t>i</w:t>
            </w:r>
            <w:proofErr w:type="spellEnd"/>
            <w:r w:rsidR="00A147A1" w:rsidRPr="008C72E5">
              <w:t> in.</w:t>
            </w:r>
          </w:p>
        </w:tc>
        <w:tc>
          <w:tcPr>
            <w:tcW w:w="1771" w:type="pct"/>
            <w:vAlign w:val="center"/>
          </w:tcPr>
          <w:p w14:paraId="49ED2D4C" w14:textId="77777777" w:rsidR="009F6AC8" w:rsidRPr="008C72E5" w:rsidRDefault="009F6AC8" w:rsidP="00B558B7">
            <w:pPr>
              <w:pStyle w:val="TekstTabeli"/>
            </w:pPr>
            <w:r w:rsidRPr="008C72E5">
              <w:t xml:space="preserve">Combining research and teaching in engineering. Creating a pedagogical qualification </w:t>
            </w:r>
            <w:proofErr w:type="spellStart"/>
            <w:r w:rsidRPr="008C72E5">
              <w:t>programme</w:t>
            </w:r>
            <w:proofErr w:type="spellEnd"/>
            <w:r w:rsidRPr="008C72E5">
              <w:t xml:space="preserve"> on research-based learning for early stage researchers</w:t>
            </w:r>
          </w:p>
        </w:tc>
        <w:tc>
          <w:tcPr>
            <w:tcW w:w="2052" w:type="pct"/>
            <w:vAlign w:val="center"/>
          </w:tcPr>
          <w:p w14:paraId="2AEF873D" w14:textId="77777777" w:rsidR="009F6AC8" w:rsidRPr="008C72E5" w:rsidRDefault="009F6AC8" w:rsidP="00B558B7">
            <w:pPr>
              <w:pStyle w:val="TekstTabeli"/>
            </w:pPr>
            <w:r w:rsidRPr="008C72E5">
              <w:t>(2019) Proceedings of the 46th SEFI Annual Conference 2018: Creativity, Innovation and Entrepreneurship for Engineering Education Excellence, pp. 97 - 105, 0</w:t>
            </w:r>
          </w:p>
        </w:tc>
      </w:tr>
      <w:tr w:rsidR="00C4329A" w:rsidRPr="00547B78" w14:paraId="2A073403" w14:textId="77777777" w:rsidTr="00C4329A">
        <w:trPr>
          <w:cantSplit/>
        </w:trPr>
        <w:tc>
          <w:tcPr>
            <w:tcW w:w="297" w:type="pct"/>
            <w:vAlign w:val="center"/>
          </w:tcPr>
          <w:p w14:paraId="7AFB9C5C" w14:textId="77777777" w:rsidR="009F6AC8" w:rsidRPr="008C72E5" w:rsidRDefault="009F6AC8" w:rsidP="00B558B7">
            <w:pPr>
              <w:pStyle w:val="TekstTabeli"/>
            </w:pPr>
            <w:r w:rsidRPr="008C72E5">
              <w:t>231</w:t>
            </w:r>
          </w:p>
        </w:tc>
        <w:tc>
          <w:tcPr>
            <w:tcW w:w="880" w:type="pct"/>
            <w:vAlign w:val="center"/>
          </w:tcPr>
          <w:p w14:paraId="21AA6AB0" w14:textId="77777777" w:rsidR="009F6AC8" w:rsidRPr="008C72E5" w:rsidRDefault="009F6AC8" w:rsidP="00B558B7">
            <w:pPr>
              <w:pStyle w:val="TekstTabeli"/>
            </w:pPr>
            <w:r w:rsidRPr="008C72E5">
              <w:t>Leon R.A., Vega B.E.</w:t>
            </w:r>
          </w:p>
        </w:tc>
        <w:tc>
          <w:tcPr>
            <w:tcW w:w="1771" w:type="pct"/>
            <w:vAlign w:val="center"/>
          </w:tcPr>
          <w:p w14:paraId="21CB9FC1" w14:textId="77777777" w:rsidR="009F6AC8" w:rsidRPr="008C72E5" w:rsidRDefault="009F6AC8" w:rsidP="00B558B7">
            <w:pPr>
              <w:pStyle w:val="TekstTabeli"/>
            </w:pPr>
            <w:r w:rsidRPr="008C72E5">
              <w:t>Perceptions of State-Regulated Reform: Desire, Dedication, and Uncertainty in Policy Implementation</w:t>
            </w:r>
          </w:p>
        </w:tc>
        <w:tc>
          <w:tcPr>
            <w:tcW w:w="2052" w:type="pct"/>
            <w:vAlign w:val="center"/>
          </w:tcPr>
          <w:p w14:paraId="1BBC8356" w14:textId="77777777" w:rsidR="009F6AC8" w:rsidRPr="008C72E5" w:rsidRDefault="009F6AC8" w:rsidP="00B558B7">
            <w:pPr>
              <w:pStyle w:val="TekstTabeli"/>
            </w:pPr>
            <w:r w:rsidRPr="008C72E5">
              <w:t>(2021) Higher Education Policy, 34 (3), pp. 622 - 642, DOI: 10.1057/s41307-019-00154-0</w:t>
            </w:r>
          </w:p>
        </w:tc>
      </w:tr>
      <w:tr w:rsidR="00C4329A" w:rsidRPr="00547B78" w14:paraId="0678C662" w14:textId="77777777" w:rsidTr="00C4329A">
        <w:trPr>
          <w:cantSplit/>
        </w:trPr>
        <w:tc>
          <w:tcPr>
            <w:tcW w:w="297" w:type="pct"/>
            <w:vAlign w:val="center"/>
          </w:tcPr>
          <w:p w14:paraId="716332A6" w14:textId="77777777" w:rsidR="009F6AC8" w:rsidRPr="008C72E5" w:rsidRDefault="009F6AC8" w:rsidP="00B558B7">
            <w:pPr>
              <w:pStyle w:val="TekstTabeli"/>
            </w:pPr>
            <w:r w:rsidRPr="008C72E5">
              <w:t>232</w:t>
            </w:r>
          </w:p>
        </w:tc>
        <w:tc>
          <w:tcPr>
            <w:tcW w:w="880" w:type="pct"/>
            <w:vAlign w:val="center"/>
          </w:tcPr>
          <w:p w14:paraId="059B092A" w14:textId="77777777" w:rsidR="009F6AC8" w:rsidRPr="008C72E5" w:rsidRDefault="009F6AC8" w:rsidP="00B558B7">
            <w:pPr>
              <w:pStyle w:val="TekstTabeli"/>
            </w:pPr>
            <w:proofErr w:type="spellStart"/>
            <w:r w:rsidRPr="008C72E5">
              <w:t>Córcoles</w:t>
            </w:r>
            <w:proofErr w:type="spellEnd"/>
            <w:r w:rsidRPr="008C72E5">
              <w:t xml:space="preserve"> Y.R., Lizano M.M.</w:t>
            </w:r>
          </w:p>
        </w:tc>
        <w:tc>
          <w:tcPr>
            <w:tcW w:w="1771" w:type="pct"/>
            <w:vAlign w:val="center"/>
          </w:tcPr>
          <w:p w14:paraId="27BB314E" w14:textId="08798DF1" w:rsidR="009F6AC8" w:rsidRPr="008C72E5" w:rsidRDefault="009F6AC8" w:rsidP="00B558B7">
            <w:pPr>
              <w:pStyle w:val="TekstTabeli"/>
            </w:pPr>
            <w:r w:rsidRPr="008C72E5">
              <w:t xml:space="preserve">Characterization of Spanish Universities behavior in relation to the disclosure of intangibles </w:t>
            </w:r>
          </w:p>
        </w:tc>
        <w:tc>
          <w:tcPr>
            <w:tcW w:w="2052" w:type="pct"/>
            <w:vAlign w:val="center"/>
          </w:tcPr>
          <w:p w14:paraId="535F34C8" w14:textId="77777777" w:rsidR="009F6AC8" w:rsidRPr="008C72E5" w:rsidRDefault="009F6AC8" w:rsidP="00B558B7">
            <w:pPr>
              <w:pStyle w:val="TekstTabeli"/>
            </w:pPr>
            <w:r w:rsidRPr="008C72E5">
              <w:t xml:space="preserve">(2013) </w:t>
            </w:r>
            <w:proofErr w:type="spellStart"/>
            <w:r w:rsidRPr="008C72E5">
              <w:t>Revista</w:t>
            </w:r>
            <w:proofErr w:type="spellEnd"/>
            <w:r w:rsidRPr="008C72E5">
              <w:t xml:space="preserve"> de </w:t>
            </w:r>
            <w:proofErr w:type="spellStart"/>
            <w:r w:rsidRPr="008C72E5">
              <w:t>Estudios</w:t>
            </w:r>
            <w:proofErr w:type="spellEnd"/>
            <w:r w:rsidRPr="008C72E5">
              <w:t xml:space="preserve"> </w:t>
            </w:r>
            <w:proofErr w:type="spellStart"/>
            <w:r w:rsidRPr="008C72E5">
              <w:t>Regionales</w:t>
            </w:r>
            <w:proofErr w:type="spellEnd"/>
            <w:r w:rsidRPr="008C72E5">
              <w:t>, (97), pp. 15 - 49, 0</w:t>
            </w:r>
          </w:p>
        </w:tc>
      </w:tr>
      <w:tr w:rsidR="00C4329A" w:rsidRPr="00547B78" w14:paraId="3F2394BF" w14:textId="77777777" w:rsidTr="00C4329A">
        <w:trPr>
          <w:cantSplit/>
        </w:trPr>
        <w:tc>
          <w:tcPr>
            <w:tcW w:w="297" w:type="pct"/>
            <w:vAlign w:val="center"/>
          </w:tcPr>
          <w:p w14:paraId="625F5C64" w14:textId="77777777" w:rsidR="009F6AC8" w:rsidRPr="008C72E5" w:rsidRDefault="009F6AC8" w:rsidP="00B558B7">
            <w:pPr>
              <w:pStyle w:val="TekstTabeli"/>
            </w:pPr>
            <w:r w:rsidRPr="008C72E5">
              <w:t>233</w:t>
            </w:r>
          </w:p>
        </w:tc>
        <w:tc>
          <w:tcPr>
            <w:tcW w:w="880" w:type="pct"/>
            <w:vAlign w:val="center"/>
          </w:tcPr>
          <w:p w14:paraId="7F684A68" w14:textId="77777777" w:rsidR="009F6AC8" w:rsidRPr="008C72E5" w:rsidRDefault="009F6AC8" w:rsidP="00B558B7">
            <w:pPr>
              <w:pStyle w:val="TekstTabeli"/>
            </w:pPr>
            <w:r w:rsidRPr="008C72E5">
              <w:t>Chakraborty A., Singh M.P., Roy M.</w:t>
            </w:r>
          </w:p>
        </w:tc>
        <w:tc>
          <w:tcPr>
            <w:tcW w:w="1771" w:type="pct"/>
            <w:vAlign w:val="center"/>
          </w:tcPr>
          <w:p w14:paraId="5EFB6F11" w14:textId="77777777" w:rsidR="009F6AC8" w:rsidRPr="008C72E5" w:rsidRDefault="009F6AC8" w:rsidP="00B558B7">
            <w:pPr>
              <w:pStyle w:val="TekstTabeli"/>
            </w:pPr>
            <w:r w:rsidRPr="008C72E5">
              <w:t>Engaging stakeholders in the process of sustainability integration in higher education institutions: A systematic review</w:t>
            </w:r>
          </w:p>
        </w:tc>
        <w:tc>
          <w:tcPr>
            <w:tcW w:w="2052" w:type="pct"/>
            <w:vAlign w:val="center"/>
          </w:tcPr>
          <w:p w14:paraId="6EE0BF9B" w14:textId="77777777" w:rsidR="009F6AC8" w:rsidRPr="008C72E5" w:rsidRDefault="009F6AC8" w:rsidP="00B558B7">
            <w:pPr>
              <w:pStyle w:val="TekstTabeli"/>
            </w:pPr>
            <w:r w:rsidRPr="008C72E5">
              <w:t>(2019) International Journal of Sustainable Development, 22 (3-4), pp. 186 - 220, DOI: 10.1504/IJSD.2019.105330</w:t>
            </w:r>
          </w:p>
        </w:tc>
      </w:tr>
      <w:tr w:rsidR="00C4329A" w:rsidRPr="00547B78" w14:paraId="419015F7" w14:textId="77777777" w:rsidTr="00C4329A">
        <w:trPr>
          <w:cantSplit/>
        </w:trPr>
        <w:tc>
          <w:tcPr>
            <w:tcW w:w="297" w:type="pct"/>
            <w:vAlign w:val="center"/>
          </w:tcPr>
          <w:p w14:paraId="530E2B8B" w14:textId="77777777" w:rsidR="009F6AC8" w:rsidRPr="008C72E5" w:rsidRDefault="009F6AC8" w:rsidP="00B558B7">
            <w:pPr>
              <w:pStyle w:val="TekstTabeli"/>
            </w:pPr>
            <w:r w:rsidRPr="008C72E5">
              <w:t>234</w:t>
            </w:r>
          </w:p>
        </w:tc>
        <w:tc>
          <w:tcPr>
            <w:tcW w:w="880" w:type="pct"/>
            <w:vAlign w:val="center"/>
          </w:tcPr>
          <w:p w14:paraId="61A94A43" w14:textId="77777777" w:rsidR="009F6AC8" w:rsidRPr="008C72E5" w:rsidRDefault="009F6AC8" w:rsidP="00B558B7">
            <w:pPr>
              <w:pStyle w:val="TekstTabeli"/>
            </w:pPr>
            <w:proofErr w:type="spellStart"/>
            <w:r w:rsidRPr="008C72E5">
              <w:t>Ćukušić</w:t>
            </w:r>
            <w:proofErr w:type="spellEnd"/>
            <w:r w:rsidRPr="008C72E5">
              <w:t xml:space="preserve"> M., </w:t>
            </w:r>
            <w:proofErr w:type="spellStart"/>
            <w:r w:rsidRPr="008C72E5">
              <w:t>Garača</w:t>
            </w:r>
            <w:proofErr w:type="spellEnd"/>
            <w:r w:rsidRPr="008C72E5">
              <w:t xml:space="preserve"> Z., </w:t>
            </w:r>
            <w:proofErr w:type="spellStart"/>
            <w:r w:rsidRPr="008C72E5">
              <w:t>Jadrić</w:t>
            </w:r>
            <w:proofErr w:type="spellEnd"/>
            <w:r w:rsidRPr="008C72E5">
              <w:t xml:space="preserve"> M.</w:t>
            </w:r>
          </w:p>
        </w:tc>
        <w:tc>
          <w:tcPr>
            <w:tcW w:w="1771" w:type="pct"/>
            <w:vAlign w:val="center"/>
          </w:tcPr>
          <w:p w14:paraId="3692D338" w14:textId="52E925F0" w:rsidR="009F6AC8" w:rsidRPr="008C72E5" w:rsidRDefault="009F6AC8" w:rsidP="00B558B7">
            <w:pPr>
              <w:pStyle w:val="TekstTabeli"/>
            </w:pPr>
            <w:r w:rsidRPr="008C72E5">
              <w:t>Determinants and performance indicators of higher education institutions in Croatia</w:t>
            </w:r>
          </w:p>
        </w:tc>
        <w:tc>
          <w:tcPr>
            <w:tcW w:w="2052" w:type="pct"/>
            <w:vAlign w:val="center"/>
          </w:tcPr>
          <w:p w14:paraId="39BDCDE1" w14:textId="77777777" w:rsidR="009F6AC8" w:rsidRPr="008C72E5" w:rsidRDefault="009F6AC8" w:rsidP="00B558B7">
            <w:pPr>
              <w:pStyle w:val="TekstTabeli"/>
            </w:pPr>
            <w:r w:rsidRPr="008C72E5">
              <w:t xml:space="preserve">(2014) </w:t>
            </w:r>
            <w:proofErr w:type="spellStart"/>
            <w:r w:rsidRPr="008C72E5">
              <w:t>Drustvena</w:t>
            </w:r>
            <w:proofErr w:type="spellEnd"/>
            <w:r w:rsidRPr="008C72E5">
              <w:t xml:space="preserve"> </w:t>
            </w:r>
            <w:proofErr w:type="spellStart"/>
            <w:r w:rsidRPr="008C72E5">
              <w:t>Istrazivanja</w:t>
            </w:r>
            <w:proofErr w:type="spellEnd"/>
            <w:r w:rsidRPr="008C72E5">
              <w:t>, 23 (2), pp. 233 - 257, DOI: 10.5559/di.23.2.02</w:t>
            </w:r>
          </w:p>
        </w:tc>
      </w:tr>
      <w:tr w:rsidR="00C4329A" w:rsidRPr="008C72E5" w14:paraId="18CA29CD" w14:textId="77777777" w:rsidTr="00C4329A">
        <w:trPr>
          <w:cantSplit/>
        </w:trPr>
        <w:tc>
          <w:tcPr>
            <w:tcW w:w="297" w:type="pct"/>
            <w:vAlign w:val="center"/>
          </w:tcPr>
          <w:p w14:paraId="4FA78DC8" w14:textId="77777777" w:rsidR="009F6AC8" w:rsidRPr="008C72E5" w:rsidRDefault="009F6AC8" w:rsidP="00B558B7">
            <w:pPr>
              <w:pStyle w:val="TekstTabeli"/>
            </w:pPr>
            <w:r w:rsidRPr="008C72E5">
              <w:lastRenderedPageBreak/>
              <w:t>235</w:t>
            </w:r>
          </w:p>
        </w:tc>
        <w:tc>
          <w:tcPr>
            <w:tcW w:w="880" w:type="pct"/>
            <w:vAlign w:val="center"/>
          </w:tcPr>
          <w:p w14:paraId="69F6FE75" w14:textId="3EF56DAD" w:rsidR="009F6AC8" w:rsidRPr="008C72E5" w:rsidRDefault="009F6AC8" w:rsidP="00B558B7">
            <w:pPr>
              <w:pStyle w:val="TekstTabeli"/>
            </w:pPr>
            <w:r w:rsidRPr="008C72E5">
              <w:t xml:space="preserve">Baradaran </w:t>
            </w:r>
            <w:proofErr w:type="spellStart"/>
            <w:r w:rsidRPr="008C72E5">
              <w:t>Ghahfarokhi</w:t>
            </w:r>
            <w:proofErr w:type="spellEnd"/>
            <w:r w:rsidRPr="008C72E5">
              <w:t xml:space="preserve"> M., </w:t>
            </w:r>
            <w:proofErr w:type="spellStart"/>
            <w:r w:rsidRPr="008C72E5">
              <w:t>Mohaghar</w:t>
            </w:r>
            <w:proofErr w:type="spellEnd"/>
            <w:r w:rsidRPr="008C72E5">
              <w:t xml:space="preserve"> A., </w:t>
            </w:r>
            <w:proofErr w:type="spellStart"/>
            <w:r w:rsidR="00A147A1" w:rsidRPr="008C72E5">
              <w:t>i</w:t>
            </w:r>
            <w:proofErr w:type="spellEnd"/>
            <w:r w:rsidR="00A147A1" w:rsidRPr="008C72E5">
              <w:t> in.</w:t>
            </w:r>
          </w:p>
        </w:tc>
        <w:tc>
          <w:tcPr>
            <w:tcW w:w="1771" w:type="pct"/>
            <w:vAlign w:val="center"/>
          </w:tcPr>
          <w:p w14:paraId="438CAF50" w14:textId="77777777" w:rsidR="009F6AC8" w:rsidRPr="008C72E5" w:rsidRDefault="009F6AC8" w:rsidP="00B558B7">
            <w:pPr>
              <w:pStyle w:val="TekstTabeli"/>
            </w:pPr>
            <w:r w:rsidRPr="008C72E5">
              <w:t>The futures of the University of Tehran using causal layered analysis</w:t>
            </w:r>
          </w:p>
        </w:tc>
        <w:tc>
          <w:tcPr>
            <w:tcW w:w="2052" w:type="pct"/>
            <w:vAlign w:val="center"/>
          </w:tcPr>
          <w:p w14:paraId="072E5D9E" w14:textId="77777777" w:rsidR="009F6AC8" w:rsidRPr="008C72E5" w:rsidRDefault="009F6AC8" w:rsidP="00B558B7">
            <w:pPr>
              <w:pStyle w:val="TekstTabeli"/>
            </w:pPr>
            <w:r w:rsidRPr="008C72E5">
              <w:t>(2018) Foresight, 20 (4), pp. 393 - 415, DOI: 10.1108/FS-01-2018-0001</w:t>
            </w:r>
          </w:p>
        </w:tc>
      </w:tr>
      <w:tr w:rsidR="00C4329A" w:rsidRPr="00547B78" w14:paraId="551EF679" w14:textId="77777777" w:rsidTr="00C4329A">
        <w:trPr>
          <w:cantSplit/>
        </w:trPr>
        <w:tc>
          <w:tcPr>
            <w:tcW w:w="297" w:type="pct"/>
            <w:vAlign w:val="center"/>
          </w:tcPr>
          <w:p w14:paraId="1EB2682E" w14:textId="77777777" w:rsidR="009F6AC8" w:rsidRPr="008C72E5" w:rsidRDefault="009F6AC8" w:rsidP="00B558B7">
            <w:pPr>
              <w:pStyle w:val="TekstTabeli"/>
            </w:pPr>
            <w:r w:rsidRPr="008C72E5">
              <w:t>236</w:t>
            </w:r>
          </w:p>
        </w:tc>
        <w:tc>
          <w:tcPr>
            <w:tcW w:w="880" w:type="pct"/>
            <w:vAlign w:val="center"/>
          </w:tcPr>
          <w:p w14:paraId="3D5363DC" w14:textId="77777777" w:rsidR="009F6AC8" w:rsidRPr="008C72E5" w:rsidRDefault="009F6AC8" w:rsidP="00B558B7">
            <w:pPr>
              <w:pStyle w:val="TekstTabeli"/>
            </w:pPr>
            <w:r w:rsidRPr="008C72E5">
              <w:t>Toledo A.</w:t>
            </w:r>
          </w:p>
        </w:tc>
        <w:tc>
          <w:tcPr>
            <w:tcW w:w="1771" w:type="pct"/>
            <w:vAlign w:val="center"/>
          </w:tcPr>
          <w:p w14:paraId="432ABCC6" w14:textId="0C14792E" w:rsidR="009F6AC8" w:rsidRPr="008C72E5" w:rsidRDefault="009F6AC8" w:rsidP="00B558B7">
            <w:pPr>
              <w:pStyle w:val="TekstTabeli"/>
            </w:pPr>
            <w:r w:rsidRPr="008C72E5">
              <w:t xml:space="preserve">Open access and OER in </w:t>
            </w:r>
            <w:r w:rsidR="00E61495" w:rsidRPr="008C72E5">
              <w:t>Latin America</w:t>
            </w:r>
            <w:r w:rsidRPr="008C72E5">
              <w:t xml:space="preserve">: A survey of the policy landscape in </w:t>
            </w:r>
            <w:r w:rsidR="00E61495" w:rsidRPr="008C72E5">
              <w:t>Chile</w:t>
            </w:r>
            <w:r w:rsidRPr="008C72E5">
              <w:t xml:space="preserve">, </w:t>
            </w:r>
            <w:r w:rsidR="00E61495" w:rsidRPr="008C72E5">
              <w:t xml:space="preserve">Colombia </w:t>
            </w:r>
            <w:r w:rsidRPr="008C72E5">
              <w:t xml:space="preserve">and </w:t>
            </w:r>
            <w:r w:rsidR="00E61495" w:rsidRPr="008C72E5">
              <w:t>Uruguay</w:t>
            </w:r>
          </w:p>
        </w:tc>
        <w:tc>
          <w:tcPr>
            <w:tcW w:w="2052" w:type="pct"/>
            <w:vAlign w:val="center"/>
          </w:tcPr>
          <w:p w14:paraId="5998C734" w14:textId="77777777" w:rsidR="009F6AC8" w:rsidRPr="008C72E5" w:rsidRDefault="009F6AC8" w:rsidP="00B558B7">
            <w:pPr>
              <w:pStyle w:val="TekstTabeli"/>
            </w:pPr>
            <w:r w:rsidRPr="008C72E5">
              <w:t>(2017) Adoption and Impact of OER in the Global South, pp. 121 - 141, DOI: 10.5281/zenodo.1005330</w:t>
            </w:r>
          </w:p>
        </w:tc>
      </w:tr>
      <w:tr w:rsidR="00C4329A" w:rsidRPr="00547B78" w14:paraId="431ABEB5" w14:textId="77777777" w:rsidTr="00C4329A">
        <w:trPr>
          <w:cantSplit/>
        </w:trPr>
        <w:tc>
          <w:tcPr>
            <w:tcW w:w="297" w:type="pct"/>
            <w:vAlign w:val="center"/>
          </w:tcPr>
          <w:p w14:paraId="1FE25EF8" w14:textId="77777777" w:rsidR="009F6AC8" w:rsidRPr="008C72E5" w:rsidRDefault="009F6AC8" w:rsidP="00B558B7">
            <w:pPr>
              <w:pStyle w:val="TekstTabeli"/>
            </w:pPr>
            <w:r w:rsidRPr="008C72E5">
              <w:t>237</w:t>
            </w:r>
          </w:p>
        </w:tc>
        <w:tc>
          <w:tcPr>
            <w:tcW w:w="880" w:type="pct"/>
            <w:vAlign w:val="center"/>
          </w:tcPr>
          <w:p w14:paraId="4A620FDB" w14:textId="77777777" w:rsidR="009F6AC8" w:rsidRPr="008C72E5" w:rsidRDefault="009F6AC8" w:rsidP="00B558B7">
            <w:pPr>
              <w:pStyle w:val="TekstTabeli"/>
            </w:pPr>
            <w:r w:rsidRPr="008C72E5">
              <w:t xml:space="preserve">Huang P.B., Yang C.-C., </w:t>
            </w:r>
            <w:proofErr w:type="spellStart"/>
            <w:r w:rsidRPr="008C72E5">
              <w:t>Inderawati</w:t>
            </w:r>
            <w:proofErr w:type="spellEnd"/>
            <w:r w:rsidRPr="008C72E5">
              <w:t xml:space="preserve"> M.M.W., </w:t>
            </w:r>
            <w:proofErr w:type="spellStart"/>
            <w:r w:rsidRPr="008C72E5">
              <w:t>Sukwadi</w:t>
            </w:r>
            <w:proofErr w:type="spellEnd"/>
            <w:r w:rsidRPr="008C72E5">
              <w:t xml:space="preserve"> R.</w:t>
            </w:r>
          </w:p>
        </w:tc>
        <w:tc>
          <w:tcPr>
            <w:tcW w:w="1771" w:type="pct"/>
            <w:vAlign w:val="center"/>
          </w:tcPr>
          <w:p w14:paraId="2F073481" w14:textId="77777777" w:rsidR="009F6AC8" w:rsidRPr="008C72E5" w:rsidRDefault="009F6AC8" w:rsidP="00B558B7">
            <w:pPr>
              <w:pStyle w:val="TekstTabeli"/>
            </w:pPr>
            <w:r w:rsidRPr="008C72E5">
              <w:t>Using Modified Delphi Study to Develop Instrument for ESG Implementation: A Case Study at an Indonesian Higher Education Institution</w:t>
            </w:r>
          </w:p>
        </w:tc>
        <w:tc>
          <w:tcPr>
            <w:tcW w:w="2052" w:type="pct"/>
            <w:vAlign w:val="center"/>
          </w:tcPr>
          <w:p w14:paraId="4275FA93" w14:textId="77777777" w:rsidR="009F6AC8" w:rsidRPr="008C72E5" w:rsidRDefault="009F6AC8" w:rsidP="00B558B7">
            <w:pPr>
              <w:pStyle w:val="TekstTabeli"/>
            </w:pPr>
            <w:r w:rsidRPr="008C72E5">
              <w:t>(2022) Sustainability (Switzerland), 14 (19), art. no. 12623, DOI: 10.3390/su141912623</w:t>
            </w:r>
          </w:p>
        </w:tc>
      </w:tr>
      <w:tr w:rsidR="00C4329A" w:rsidRPr="00547B78" w14:paraId="4C843DDF" w14:textId="77777777" w:rsidTr="00C4329A">
        <w:trPr>
          <w:cantSplit/>
        </w:trPr>
        <w:tc>
          <w:tcPr>
            <w:tcW w:w="297" w:type="pct"/>
            <w:vAlign w:val="center"/>
          </w:tcPr>
          <w:p w14:paraId="7412EF68" w14:textId="77777777" w:rsidR="009F6AC8" w:rsidRPr="008C72E5" w:rsidRDefault="009F6AC8" w:rsidP="00B558B7">
            <w:pPr>
              <w:pStyle w:val="TekstTabeli"/>
            </w:pPr>
            <w:r w:rsidRPr="008C72E5">
              <w:t>238</w:t>
            </w:r>
          </w:p>
        </w:tc>
        <w:tc>
          <w:tcPr>
            <w:tcW w:w="880" w:type="pct"/>
            <w:vAlign w:val="center"/>
          </w:tcPr>
          <w:p w14:paraId="157757D4" w14:textId="77777777" w:rsidR="009F6AC8" w:rsidRPr="008C72E5" w:rsidRDefault="009F6AC8" w:rsidP="00B558B7">
            <w:pPr>
              <w:pStyle w:val="TekstTabeli"/>
            </w:pPr>
            <w:r w:rsidRPr="008C72E5">
              <w:t>Garrett S.D., Williams M.S., Carr A.M.</w:t>
            </w:r>
          </w:p>
        </w:tc>
        <w:tc>
          <w:tcPr>
            <w:tcW w:w="1771" w:type="pct"/>
            <w:vAlign w:val="center"/>
          </w:tcPr>
          <w:p w14:paraId="1E711AFD" w14:textId="77777777" w:rsidR="009F6AC8" w:rsidRPr="008C72E5" w:rsidRDefault="009F6AC8" w:rsidP="00B558B7">
            <w:pPr>
              <w:pStyle w:val="TekstTabeli"/>
            </w:pPr>
            <w:r w:rsidRPr="008C72E5">
              <w:t>Finding Their Way: Exploring the Experiences of Tenured Black Women Faculty</w:t>
            </w:r>
          </w:p>
        </w:tc>
        <w:tc>
          <w:tcPr>
            <w:tcW w:w="2052" w:type="pct"/>
            <w:vAlign w:val="center"/>
          </w:tcPr>
          <w:p w14:paraId="74250D83" w14:textId="77777777" w:rsidR="009F6AC8" w:rsidRPr="008C72E5" w:rsidRDefault="009F6AC8" w:rsidP="00B558B7">
            <w:pPr>
              <w:pStyle w:val="TekstTabeli"/>
            </w:pPr>
            <w:r w:rsidRPr="008C72E5">
              <w:t>(2022) Journal of Diversity in Higher Education, DOI: 10.1037/dhe0000213</w:t>
            </w:r>
          </w:p>
        </w:tc>
      </w:tr>
      <w:tr w:rsidR="00C4329A" w:rsidRPr="00547B78" w14:paraId="03FB0C6D" w14:textId="77777777" w:rsidTr="00C4329A">
        <w:trPr>
          <w:cantSplit/>
        </w:trPr>
        <w:tc>
          <w:tcPr>
            <w:tcW w:w="297" w:type="pct"/>
            <w:vAlign w:val="center"/>
          </w:tcPr>
          <w:p w14:paraId="0846616B" w14:textId="77777777" w:rsidR="009F6AC8" w:rsidRPr="008C72E5" w:rsidRDefault="009F6AC8" w:rsidP="00B558B7">
            <w:pPr>
              <w:pStyle w:val="TekstTabeli"/>
            </w:pPr>
            <w:r w:rsidRPr="008C72E5">
              <w:t>239</w:t>
            </w:r>
          </w:p>
        </w:tc>
        <w:tc>
          <w:tcPr>
            <w:tcW w:w="880" w:type="pct"/>
            <w:vAlign w:val="center"/>
          </w:tcPr>
          <w:p w14:paraId="0F13EB57" w14:textId="77777777" w:rsidR="009F6AC8" w:rsidRPr="008C72E5" w:rsidRDefault="009F6AC8" w:rsidP="00B558B7">
            <w:pPr>
              <w:pStyle w:val="TekstTabeli"/>
            </w:pPr>
            <w:r w:rsidRPr="008C72E5">
              <w:t>Jackman P.C., Sanderson R., Jacobs L.</w:t>
            </w:r>
          </w:p>
        </w:tc>
        <w:tc>
          <w:tcPr>
            <w:tcW w:w="1771" w:type="pct"/>
            <w:vAlign w:val="center"/>
          </w:tcPr>
          <w:p w14:paraId="0A381531" w14:textId="77777777" w:rsidR="009F6AC8" w:rsidRPr="008C72E5" w:rsidRDefault="009F6AC8" w:rsidP="00B558B7">
            <w:pPr>
              <w:pStyle w:val="TekstTabeli"/>
            </w:pPr>
            <w:r w:rsidRPr="008C72E5">
              <w:t>Developing inductions to support mental health and wellbeing in doctoral researchers: findings from a qualitative co-design study with doctoral researchers and university stakeholders</w:t>
            </w:r>
          </w:p>
        </w:tc>
        <w:tc>
          <w:tcPr>
            <w:tcW w:w="2052" w:type="pct"/>
            <w:vAlign w:val="center"/>
          </w:tcPr>
          <w:p w14:paraId="2491AF33" w14:textId="77777777" w:rsidR="009F6AC8" w:rsidRPr="008C72E5" w:rsidRDefault="009F6AC8" w:rsidP="00B558B7">
            <w:pPr>
              <w:pStyle w:val="TekstTabeli"/>
            </w:pPr>
            <w:r w:rsidRPr="008C72E5">
              <w:t>(2023) European Journal of Higher Education, 13 (1), pp. 62 - 79, DOI: 10.1080/21568235.2021.1992293</w:t>
            </w:r>
          </w:p>
        </w:tc>
      </w:tr>
      <w:tr w:rsidR="00C4329A" w:rsidRPr="00547B78" w14:paraId="6F12D146" w14:textId="77777777" w:rsidTr="00C4329A">
        <w:trPr>
          <w:cantSplit/>
        </w:trPr>
        <w:tc>
          <w:tcPr>
            <w:tcW w:w="297" w:type="pct"/>
            <w:vAlign w:val="center"/>
          </w:tcPr>
          <w:p w14:paraId="51185D5B" w14:textId="77777777" w:rsidR="009F6AC8" w:rsidRPr="008C72E5" w:rsidRDefault="009F6AC8" w:rsidP="00B558B7">
            <w:pPr>
              <w:pStyle w:val="TekstTabeli"/>
            </w:pPr>
            <w:r w:rsidRPr="008C72E5">
              <w:t>240</w:t>
            </w:r>
          </w:p>
        </w:tc>
        <w:tc>
          <w:tcPr>
            <w:tcW w:w="880" w:type="pct"/>
            <w:vAlign w:val="center"/>
          </w:tcPr>
          <w:p w14:paraId="2EC248E5" w14:textId="77777777" w:rsidR="009F6AC8" w:rsidRPr="008C72E5" w:rsidRDefault="009F6AC8" w:rsidP="00B558B7">
            <w:pPr>
              <w:pStyle w:val="TekstTabeli"/>
            </w:pPr>
            <w:r w:rsidRPr="008C72E5">
              <w:t>Cronin G.M., Barnett J.L., Edge M.K., Hemsworth P.H.</w:t>
            </w:r>
          </w:p>
        </w:tc>
        <w:tc>
          <w:tcPr>
            <w:tcW w:w="1771" w:type="pct"/>
            <w:vAlign w:val="center"/>
          </w:tcPr>
          <w:p w14:paraId="6E73550D" w14:textId="77777777" w:rsidR="009F6AC8" w:rsidRPr="008C72E5" w:rsidRDefault="009F6AC8" w:rsidP="00B558B7">
            <w:pPr>
              <w:pStyle w:val="TekstTabeli"/>
            </w:pPr>
            <w:r w:rsidRPr="008C72E5">
              <w:t>Identifying animal welfare issues for sheep in Australia</w:t>
            </w:r>
          </w:p>
        </w:tc>
        <w:tc>
          <w:tcPr>
            <w:tcW w:w="2052" w:type="pct"/>
            <w:vAlign w:val="center"/>
          </w:tcPr>
          <w:p w14:paraId="5992C816" w14:textId="77777777" w:rsidR="009F6AC8" w:rsidRPr="008C72E5" w:rsidRDefault="009F6AC8" w:rsidP="00B558B7">
            <w:pPr>
              <w:pStyle w:val="TekstTabeli"/>
            </w:pPr>
            <w:r w:rsidRPr="008C72E5">
              <w:t>(2002) International Journal of Sheep and Wool Science, 50 (4), pp. 534 - 540, 0</w:t>
            </w:r>
          </w:p>
        </w:tc>
      </w:tr>
      <w:tr w:rsidR="00C4329A" w:rsidRPr="00547B78" w14:paraId="7F18B4B4" w14:textId="77777777" w:rsidTr="00C4329A">
        <w:trPr>
          <w:cantSplit/>
        </w:trPr>
        <w:tc>
          <w:tcPr>
            <w:tcW w:w="297" w:type="pct"/>
            <w:vAlign w:val="center"/>
          </w:tcPr>
          <w:p w14:paraId="3FF3701A" w14:textId="77777777" w:rsidR="009F6AC8" w:rsidRPr="008C72E5" w:rsidRDefault="009F6AC8" w:rsidP="00B558B7">
            <w:pPr>
              <w:pStyle w:val="TekstTabeli"/>
            </w:pPr>
            <w:r w:rsidRPr="008C72E5">
              <w:t>241</w:t>
            </w:r>
          </w:p>
        </w:tc>
        <w:tc>
          <w:tcPr>
            <w:tcW w:w="880" w:type="pct"/>
            <w:vAlign w:val="center"/>
          </w:tcPr>
          <w:p w14:paraId="79207114" w14:textId="77777777" w:rsidR="009F6AC8" w:rsidRPr="008C72E5" w:rsidRDefault="009F6AC8" w:rsidP="00B558B7">
            <w:pPr>
              <w:pStyle w:val="TekstTabeli"/>
            </w:pPr>
            <w:proofErr w:type="spellStart"/>
            <w:r w:rsidRPr="008C72E5">
              <w:t>Benneworth</w:t>
            </w:r>
            <w:proofErr w:type="spellEnd"/>
            <w:r w:rsidRPr="008C72E5">
              <w:t xml:space="preserve"> P., Dauncey H.</w:t>
            </w:r>
          </w:p>
        </w:tc>
        <w:tc>
          <w:tcPr>
            <w:tcW w:w="1771" w:type="pct"/>
            <w:vAlign w:val="center"/>
          </w:tcPr>
          <w:p w14:paraId="6C9F1216" w14:textId="77777777" w:rsidR="009F6AC8" w:rsidRPr="008C72E5" w:rsidRDefault="009F6AC8" w:rsidP="00B558B7">
            <w:pPr>
              <w:pStyle w:val="TekstTabeli"/>
            </w:pPr>
            <w:r w:rsidRPr="008C72E5">
              <w:t xml:space="preserve">Cultural policy, creative clusters and the complexity of higher education: notes from the case of </w:t>
            </w:r>
            <w:proofErr w:type="spellStart"/>
            <w:r w:rsidRPr="008C72E5">
              <w:t>Enjmin</w:t>
            </w:r>
            <w:proofErr w:type="spellEnd"/>
            <w:r w:rsidRPr="008C72E5">
              <w:t xml:space="preserve"> in </w:t>
            </w:r>
            <w:proofErr w:type="spellStart"/>
            <w:r w:rsidRPr="008C72E5">
              <w:t>Angoulême</w:t>
            </w:r>
            <w:proofErr w:type="spellEnd"/>
            <w:r w:rsidRPr="008C72E5">
              <w:t>, France</w:t>
            </w:r>
          </w:p>
        </w:tc>
        <w:tc>
          <w:tcPr>
            <w:tcW w:w="2052" w:type="pct"/>
            <w:vAlign w:val="center"/>
          </w:tcPr>
          <w:p w14:paraId="2D85BFB8" w14:textId="77777777" w:rsidR="009F6AC8" w:rsidRPr="008C72E5" w:rsidRDefault="009F6AC8" w:rsidP="00B558B7">
            <w:pPr>
              <w:pStyle w:val="TekstTabeli"/>
            </w:pPr>
            <w:r w:rsidRPr="008C72E5">
              <w:t>(2016) International Journal of Cultural Policy, 22 (1), pp. 80 - 99, DOI: 10.1080/10286632.2015.1101083</w:t>
            </w:r>
          </w:p>
        </w:tc>
      </w:tr>
      <w:tr w:rsidR="00C4329A" w:rsidRPr="008C72E5" w14:paraId="7CDBB224" w14:textId="77777777" w:rsidTr="00C4329A">
        <w:trPr>
          <w:cantSplit/>
        </w:trPr>
        <w:tc>
          <w:tcPr>
            <w:tcW w:w="297" w:type="pct"/>
            <w:vAlign w:val="center"/>
          </w:tcPr>
          <w:p w14:paraId="71D96CCD" w14:textId="77777777" w:rsidR="009F6AC8" w:rsidRPr="008C72E5" w:rsidRDefault="009F6AC8" w:rsidP="00B558B7">
            <w:pPr>
              <w:pStyle w:val="TekstTabeli"/>
            </w:pPr>
            <w:r w:rsidRPr="008C72E5">
              <w:t>242</w:t>
            </w:r>
          </w:p>
        </w:tc>
        <w:tc>
          <w:tcPr>
            <w:tcW w:w="880" w:type="pct"/>
            <w:vAlign w:val="center"/>
          </w:tcPr>
          <w:p w14:paraId="3D2FE7CA" w14:textId="77777777" w:rsidR="009F6AC8" w:rsidRPr="008C72E5" w:rsidRDefault="009F6AC8" w:rsidP="00B558B7">
            <w:pPr>
              <w:pStyle w:val="TekstTabeli"/>
            </w:pPr>
            <w:r w:rsidRPr="008C72E5">
              <w:t xml:space="preserve">Pashkov M.V., </w:t>
            </w:r>
            <w:proofErr w:type="spellStart"/>
            <w:r w:rsidRPr="008C72E5">
              <w:t>Pashkova</w:t>
            </w:r>
            <w:proofErr w:type="spellEnd"/>
            <w:r w:rsidRPr="008C72E5">
              <w:t xml:space="preserve"> V.M.</w:t>
            </w:r>
          </w:p>
        </w:tc>
        <w:tc>
          <w:tcPr>
            <w:tcW w:w="1771" w:type="pct"/>
            <w:vAlign w:val="center"/>
          </w:tcPr>
          <w:p w14:paraId="71DBF8D6" w14:textId="77777777" w:rsidR="009F6AC8" w:rsidRPr="008C72E5" w:rsidRDefault="009F6AC8" w:rsidP="00B558B7">
            <w:pPr>
              <w:pStyle w:val="TekstTabeli"/>
            </w:pPr>
            <w:r w:rsidRPr="008C72E5">
              <w:t>Problems and Risks of Digitalization in Higher Education</w:t>
            </w:r>
          </w:p>
        </w:tc>
        <w:tc>
          <w:tcPr>
            <w:tcW w:w="2052" w:type="pct"/>
            <w:vAlign w:val="center"/>
          </w:tcPr>
          <w:p w14:paraId="1EE61C63" w14:textId="77777777" w:rsidR="009F6AC8" w:rsidRPr="00D82766" w:rsidRDefault="009F6AC8" w:rsidP="00B558B7">
            <w:pPr>
              <w:pStyle w:val="TekstTabeli"/>
              <w:rPr>
                <w:lang w:val="pl-PL"/>
              </w:rPr>
            </w:pPr>
            <w:r w:rsidRPr="00D82766">
              <w:rPr>
                <w:lang w:val="pl-PL"/>
              </w:rPr>
              <w:t xml:space="preserve">(2022) </w:t>
            </w:r>
            <w:proofErr w:type="spellStart"/>
            <w:r w:rsidRPr="00D82766">
              <w:rPr>
                <w:lang w:val="pl-PL"/>
              </w:rPr>
              <w:t>Vysshee</w:t>
            </w:r>
            <w:proofErr w:type="spellEnd"/>
            <w:r w:rsidRPr="00D82766">
              <w:rPr>
                <w:lang w:val="pl-PL"/>
              </w:rPr>
              <w:t xml:space="preserve"> </w:t>
            </w:r>
            <w:proofErr w:type="spellStart"/>
            <w:r w:rsidRPr="00D82766">
              <w:rPr>
                <w:lang w:val="pl-PL"/>
              </w:rPr>
              <w:t>Obrazovanie</w:t>
            </w:r>
            <w:proofErr w:type="spellEnd"/>
            <w:r w:rsidRPr="00D82766">
              <w:rPr>
                <w:lang w:val="pl-PL"/>
              </w:rPr>
              <w:t xml:space="preserve"> v </w:t>
            </w:r>
            <w:proofErr w:type="spellStart"/>
            <w:r w:rsidRPr="00D82766">
              <w:rPr>
                <w:lang w:val="pl-PL"/>
              </w:rPr>
              <w:t>Rossii</w:t>
            </w:r>
            <w:proofErr w:type="spellEnd"/>
            <w:r w:rsidRPr="00D82766">
              <w:rPr>
                <w:lang w:val="pl-PL"/>
              </w:rPr>
              <w:t>, 31 (3), pp. 40 - 53, DOI: 10.31992/0869-3617-2022-31-22-3-40-57</w:t>
            </w:r>
          </w:p>
        </w:tc>
      </w:tr>
      <w:tr w:rsidR="00C4329A" w:rsidRPr="00547B78" w14:paraId="66D50B23" w14:textId="77777777" w:rsidTr="00C4329A">
        <w:trPr>
          <w:cantSplit/>
        </w:trPr>
        <w:tc>
          <w:tcPr>
            <w:tcW w:w="297" w:type="pct"/>
            <w:vAlign w:val="center"/>
          </w:tcPr>
          <w:p w14:paraId="134E076B" w14:textId="77777777" w:rsidR="009F6AC8" w:rsidRPr="008C72E5" w:rsidRDefault="009F6AC8" w:rsidP="00B558B7">
            <w:pPr>
              <w:pStyle w:val="TekstTabeli"/>
            </w:pPr>
            <w:r w:rsidRPr="008C72E5">
              <w:t>243</w:t>
            </w:r>
          </w:p>
        </w:tc>
        <w:tc>
          <w:tcPr>
            <w:tcW w:w="880" w:type="pct"/>
            <w:vAlign w:val="center"/>
          </w:tcPr>
          <w:p w14:paraId="337F3C8F" w14:textId="77777777" w:rsidR="009F6AC8" w:rsidRPr="008C72E5" w:rsidRDefault="009F6AC8" w:rsidP="00B558B7">
            <w:pPr>
              <w:pStyle w:val="TekstTabeli"/>
            </w:pPr>
            <w:r w:rsidRPr="008C72E5">
              <w:t>Teixeira P.</w:t>
            </w:r>
          </w:p>
        </w:tc>
        <w:tc>
          <w:tcPr>
            <w:tcW w:w="1771" w:type="pct"/>
            <w:vAlign w:val="center"/>
          </w:tcPr>
          <w:p w14:paraId="334305A1" w14:textId="77777777" w:rsidR="009F6AC8" w:rsidRPr="008C72E5" w:rsidRDefault="009F6AC8" w:rsidP="00B558B7">
            <w:pPr>
              <w:pStyle w:val="TekstTabeli"/>
            </w:pPr>
            <w:r w:rsidRPr="008C72E5">
              <w:t>Two continents divided by the same trends? reflections about marketization, competition, and inequality in European higher education</w:t>
            </w:r>
          </w:p>
        </w:tc>
        <w:tc>
          <w:tcPr>
            <w:tcW w:w="2052" w:type="pct"/>
            <w:vAlign w:val="center"/>
          </w:tcPr>
          <w:p w14:paraId="2D3BB680" w14:textId="77777777" w:rsidR="009F6AC8" w:rsidRPr="008C72E5" w:rsidRDefault="009F6AC8" w:rsidP="00B558B7">
            <w:pPr>
              <w:pStyle w:val="TekstTabeli"/>
            </w:pPr>
            <w:r w:rsidRPr="008C72E5">
              <w:t>(2016) Research in the Sociology of Organizations, 46, pp. 489 - 508, DOI: 10.1108/S0733-558X20160000046016</w:t>
            </w:r>
          </w:p>
        </w:tc>
      </w:tr>
      <w:tr w:rsidR="00C4329A" w:rsidRPr="00547B78" w14:paraId="15F97883" w14:textId="77777777" w:rsidTr="00C4329A">
        <w:trPr>
          <w:cantSplit/>
        </w:trPr>
        <w:tc>
          <w:tcPr>
            <w:tcW w:w="297" w:type="pct"/>
            <w:vAlign w:val="center"/>
          </w:tcPr>
          <w:p w14:paraId="1619383A" w14:textId="77777777" w:rsidR="009F6AC8" w:rsidRPr="008C72E5" w:rsidRDefault="009F6AC8" w:rsidP="00B558B7">
            <w:pPr>
              <w:pStyle w:val="TekstTabeli"/>
            </w:pPr>
            <w:r w:rsidRPr="008C72E5">
              <w:t>244</w:t>
            </w:r>
          </w:p>
        </w:tc>
        <w:tc>
          <w:tcPr>
            <w:tcW w:w="880" w:type="pct"/>
            <w:vAlign w:val="center"/>
          </w:tcPr>
          <w:p w14:paraId="608EBBDF" w14:textId="68971793" w:rsidR="009F6AC8" w:rsidRPr="008C72E5" w:rsidRDefault="009F6AC8" w:rsidP="00B558B7">
            <w:pPr>
              <w:pStyle w:val="TekstTabeli"/>
            </w:pPr>
            <w:r w:rsidRPr="008C72E5">
              <w:t xml:space="preserve">Thompson H.G., Whitaker K.M., </w:t>
            </w:r>
            <w:proofErr w:type="spellStart"/>
            <w:r w:rsidR="00A147A1" w:rsidRPr="008C72E5">
              <w:t>i</w:t>
            </w:r>
            <w:proofErr w:type="spellEnd"/>
            <w:r w:rsidR="00A147A1" w:rsidRPr="008C72E5">
              <w:t> in.</w:t>
            </w:r>
          </w:p>
        </w:tc>
        <w:tc>
          <w:tcPr>
            <w:tcW w:w="1771" w:type="pct"/>
            <w:vAlign w:val="center"/>
          </w:tcPr>
          <w:p w14:paraId="5ECA39B2" w14:textId="77777777" w:rsidR="009F6AC8" w:rsidRPr="008C72E5" w:rsidRDefault="009F6AC8" w:rsidP="00B558B7">
            <w:pPr>
              <w:pStyle w:val="TekstTabeli"/>
            </w:pPr>
            <w:r w:rsidRPr="008C72E5">
              <w:t>University stakeholders largely unaware and unsupportive of university pouring rights contracts with companies supplying sugar-sweetened beverages</w:t>
            </w:r>
          </w:p>
        </w:tc>
        <w:tc>
          <w:tcPr>
            <w:tcW w:w="2052" w:type="pct"/>
            <w:vAlign w:val="center"/>
          </w:tcPr>
          <w:p w14:paraId="0F1439C8" w14:textId="77777777" w:rsidR="009F6AC8" w:rsidRPr="008C72E5" w:rsidRDefault="009F6AC8" w:rsidP="00B558B7">
            <w:pPr>
              <w:pStyle w:val="TekstTabeli"/>
            </w:pPr>
            <w:r w:rsidRPr="008C72E5">
              <w:t>(2023) Journal of American College Health, 71 (2), pp. 403 - 410, DOI: 10.1080/07448481.2021.1891920</w:t>
            </w:r>
          </w:p>
        </w:tc>
      </w:tr>
      <w:tr w:rsidR="00C4329A" w:rsidRPr="00547B78" w14:paraId="3C4D644B" w14:textId="77777777" w:rsidTr="00C4329A">
        <w:trPr>
          <w:cantSplit/>
        </w:trPr>
        <w:tc>
          <w:tcPr>
            <w:tcW w:w="297" w:type="pct"/>
            <w:vAlign w:val="center"/>
          </w:tcPr>
          <w:p w14:paraId="1E90FEAD" w14:textId="77777777" w:rsidR="009F6AC8" w:rsidRPr="008C72E5" w:rsidRDefault="009F6AC8" w:rsidP="00B558B7">
            <w:pPr>
              <w:pStyle w:val="TekstTabeli"/>
            </w:pPr>
            <w:r w:rsidRPr="008C72E5">
              <w:t>245</w:t>
            </w:r>
          </w:p>
        </w:tc>
        <w:tc>
          <w:tcPr>
            <w:tcW w:w="880" w:type="pct"/>
            <w:vAlign w:val="center"/>
          </w:tcPr>
          <w:p w14:paraId="3B86F875" w14:textId="77777777" w:rsidR="009F6AC8" w:rsidRPr="008C72E5" w:rsidRDefault="009F6AC8" w:rsidP="00B558B7">
            <w:pPr>
              <w:pStyle w:val="TekstTabeli"/>
            </w:pPr>
            <w:r w:rsidRPr="008C72E5">
              <w:t xml:space="preserve">A. </w:t>
            </w:r>
            <w:proofErr w:type="spellStart"/>
            <w:r w:rsidRPr="008C72E5">
              <w:t>Gattamorta</w:t>
            </w:r>
            <w:proofErr w:type="spellEnd"/>
            <w:r w:rsidRPr="008C72E5">
              <w:t xml:space="preserve"> K., Salerno J.P., Roman Laporte R.</w:t>
            </w:r>
          </w:p>
        </w:tc>
        <w:tc>
          <w:tcPr>
            <w:tcW w:w="1771" w:type="pct"/>
            <w:vAlign w:val="center"/>
          </w:tcPr>
          <w:p w14:paraId="43F67087" w14:textId="77777777" w:rsidR="009F6AC8" w:rsidRPr="008C72E5" w:rsidRDefault="009F6AC8" w:rsidP="00B558B7">
            <w:pPr>
              <w:pStyle w:val="TekstTabeli"/>
            </w:pPr>
            <w:r w:rsidRPr="008C72E5">
              <w:t>Family Rejection during COVID-19: Effects on Sexual and Gender Minority Stress and Mental Health among LGBTQ University Students</w:t>
            </w:r>
          </w:p>
        </w:tc>
        <w:tc>
          <w:tcPr>
            <w:tcW w:w="2052" w:type="pct"/>
            <w:vAlign w:val="center"/>
          </w:tcPr>
          <w:p w14:paraId="6047C495" w14:textId="77777777" w:rsidR="009F6AC8" w:rsidRPr="008C72E5" w:rsidRDefault="009F6AC8" w:rsidP="00B558B7">
            <w:pPr>
              <w:pStyle w:val="TekstTabeli"/>
            </w:pPr>
            <w:r w:rsidRPr="008C72E5">
              <w:t>(2022) LGBTQ+ Family: An Interdisciplinary Journal, 18 (4), pp. 305 - 318, DOI: 10.1080/27703371.2022.2083041</w:t>
            </w:r>
          </w:p>
        </w:tc>
      </w:tr>
      <w:tr w:rsidR="00C4329A" w:rsidRPr="00547B78" w14:paraId="59EFC21C" w14:textId="77777777" w:rsidTr="00C4329A">
        <w:trPr>
          <w:cantSplit/>
        </w:trPr>
        <w:tc>
          <w:tcPr>
            <w:tcW w:w="297" w:type="pct"/>
            <w:vAlign w:val="center"/>
          </w:tcPr>
          <w:p w14:paraId="000D54C3" w14:textId="77777777" w:rsidR="009F6AC8" w:rsidRPr="008C72E5" w:rsidRDefault="009F6AC8" w:rsidP="00B558B7">
            <w:pPr>
              <w:pStyle w:val="TekstTabeli"/>
            </w:pPr>
            <w:r w:rsidRPr="008C72E5">
              <w:t>246</w:t>
            </w:r>
          </w:p>
        </w:tc>
        <w:tc>
          <w:tcPr>
            <w:tcW w:w="880" w:type="pct"/>
            <w:vAlign w:val="center"/>
          </w:tcPr>
          <w:p w14:paraId="1A796335" w14:textId="77777777" w:rsidR="009F6AC8" w:rsidRPr="008C72E5" w:rsidRDefault="009F6AC8" w:rsidP="00B558B7">
            <w:pPr>
              <w:pStyle w:val="TekstTabeli"/>
            </w:pPr>
            <w:r w:rsidRPr="008C72E5">
              <w:t>Tahsildar N.</w:t>
            </w:r>
          </w:p>
        </w:tc>
        <w:tc>
          <w:tcPr>
            <w:tcW w:w="1771" w:type="pct"/>
            <w:vAlign w:val="center"/>
          </w:tcPr>
          <w:p w14:paraId="3DDF9BBB" w14:textId="77777777" w:rsidR="009F6AC8" w:rsidRPr="008C72E5" w:rsidRDefault="009F6AC8" w:rsidP="00B558B7">
            <w:pPr>
              <w:pStyle w:val="TekstTabeli"/>
            </w:pPr>
            <w:r w:rsidRPr="008C72E5">
              <w:t>Dean leadership efficacy and the faculty teaching and research efficacy: a case study at Herat University, Afghanistan</w:t>
            </w:r>
          </w:p>
        </w:tc>
        <w:tc>
          <w:tcPr>
            <w:tcW w:w="2052" w:type="pct"/>
            <w:vAlign w:val="center"/>
          </w:tcPr>
          <w:p w14:paraId="46663443" w14:textId="77777777" w:rsidR="009F6AC8" w:rsidRPr="008C72E5" w:rsidRDefault="009F6AC8" w:rsidP="00B558B7">
            <w:pPr>
              <w:pStyle w:val="TekstTabeli"/>
            </w:pPr>
            <w:r w:rsidRPr="008C72E5">
              <w:t>(2021) International Journal of Leadership in Education, DOI: 10.1080/13603124.2021.1926546</w:t>
            </w:r>
          </w:p>
        </w:tc>
      </w:tr>
      <w:tr w:rsidR="00C4329A" w:rsidRPr="008C72E5" w14:paraId="0C42E42C" w14:textId="77777777" w:rsidTr="00C4329A">
        <w:trPr>
          <w:cantSplit/>
        </w:trPr>
        <w:tc>
          <w:tcPr>
            <w:tcW w:w="297" w:type="pct"/>
            <w:vAlign w:val="center"/>
          </w:tcPr>
          <w:p w14:paraId="5DF688DB" w14:textId="77777777" w:rsidR="009F6AC8" w:rsidRPr="008C72E5" w:rsidRDefault="009F6AC8" w:rsidP="00B558B7">
            <w:pPr>
              <w:pStyle w:val="TekstTabeli"/>
            </w:pPr>
            <w:r w:rsidRPr="008C72E5">
              <w:t>247</w:t>
            </w:r>
          </w:p>
        </w:tc>
        <w:tc>
          <w:tcPr>
            <w:tcW w:w="880" w:type="pct"/>
            <w:vAlign w:val="center"/>
          </w:tcPr>
          <w:p w14:paraId="55ED2DD9" w14:textId="76BE4325" w:rsidR="009F6AC8" w:rsidRPr="008C72E5" w:rsidRDefault="009F6AC8" w:rsidP="00B558B7">
            <w:pPr>
              <w:pStyle w:val="TekstTabeli"/>
            </w:pPr>
            <w:proofErr w:type="spellStart"/>
            <w:r w:rsidRPr="008C72E5">
              <w:t>Pendall</w:t>
            </w:r>
            <w:proofErr w:type="spellEnd"/>
            <w:r w:rsidRPr="008C72E5">
              <w:t xml:space="preserve"> R., Prochaska N., </w:t>
            </w:r>
            <w:proofErr w:type="spellStart"/>
            <w:r w:rsidR="00A147A1" w:rsidRPr="008C72E5">
              <w:t>i</w:t>
            </w:r>
            <w:proofErr w:type="spellEnd"/>
            <w:r w:rsidR="00A147A1" w:rsidRPr="008C72E5">
              <w:t> in.</w:t>
            </w:r>
          </w:p>
        </w:tc>
        <w:tc>
          <w:tcPr>
            <w:tcW w:w="1771" w:type="pct"/>
            <w:vAlign w:val="center"/>
          </w:tcPr>
          <w:p w14:paraId="0704B414" w14:textId="77777777" w:rsidR="009F6AC8" w:rsidRPr="008C72E5" w:rsidRDefault="009F6AC8" w:rsidP="00B558B7">
            <w:pPr>
              <w:pStyle w:val="TekstTabeli"/>
            </w:pPr>
            <w:r w:rsidRPr="008C72E5">
              <w:t>A New Skyline for Champaign: An Urban Dormitory Transformed</w:t>
            </w:r>
          </w:p>
        </w:tc>
        <w:tc>
          <w:tcPr>
            <w:tcW w:w="2052" w:type="pct"/>
            <w:vAlign w:val="center"/>
          </w:tcPr>
          <w:p w14:paraId="5A7D195D" w14:textId="77777777" w:rsidR="009F6AC8" w:rsidRPr="008C72E5" w:rsidRDefault="009F6AC8" w:rsidP="00B558B7">
            <w:pPr>
              <w:pStyle w:val="TekstTabeli"/>
            </w:pPr>
            <w:r w:rsidRPr="008C72E5">
              <w:t>(2022) Housing Policy Debate, DOI: 10.1080/10511482.2022.2124532</w:t>
            </w:r>
          </w:p>
        </w:tc>
      </w:tr>
      <w:tr w:rsidR="00C4329A" w:rsidRPr="00547B78" w14:paraId="1F5A2FF8" w14:textId="77777777" w:rsidTr="00C4329A">
        <w:trPr>
          <w:cantSplit/>
        </w:trPr>
        <w:tc>
          <w:tcPr>
            <w:tcW w:w="297" w:type="pct"/>
            <w:vAlign w:val="center"/>
          </w:tcPr>
          <w:p w14:paraId="7D382839" w14:textId="77777777" w:rsidR="009F6AC8" w:rsidRPr="008C72E5" w:rsidRDefault="009F6AC8" w:rsidP="00B558B7">
            <w:pPr>
              <w:pStyle w:val="TekstTabeli"/>
            </w:pPr>
            <w:r w:rsidRPr="008C72E5">
              <w:lastRenderedPageBreak/>
              <w:t>248</w:t>
            </w:r>
          </w:p>
        </w:tc>
        <w:tc>
          <w:tcPr>
            <w:tcW w:w="880" w:type="pct"/>
            <w:vAlign w:val="center"/>
          </w:tcPr>
          <w:p w14:paraId="6E6C1468" w14:textId="77777777" w:rsidR="009F6AC8" w:rsidRPr="008C72E5" w:rsidRDefault="009F6AC8" w:rsidP="00B558B7">
            <w:pPr>
              <w:pStyle w:val="TekstTabeli"/>
            </w:pPr>
            <w:r w:rsidRPr="008C72E5">
              <w:t xml:space="preserve">Scruggs R., </w:t>
            </w:r>
            <w:proofErr w:type="spellStart"/>
            <w:r w:rsidRPr="008C72E5">
              <w:t>Broglia</w:t>
            </w:r>
            <w:proofErr w:type="spellEnd"/>
            <w:r w:rsidRPr="008C72E5">
              <w:t xml:space="preserve"> E., </w:t>
            </w:r>
            <w:proofErr w:type="spellStart"/>
            <w:r w:rsidRPr="008C72E5">
              <w:t>Barkham</w:t>
            </w:r>
            <w:proofErr w:type="spellEnd"/>
            <w:r w:rsidRPr="008C72E5">
              <w:t xml:space="preserve"> M., Duncan C.</w:t>
            </w:r>
          </w:p>
        </w:tc>
        <w:tc>
          <w:tcPr>
            <w:tcW w:w="1771" w:type="pct"/>
            <w:vAlign w:val="center"/>
          </w:tcPr>
          <w:p w14:paraId="4357C3CE" w14:textId="77777777" w:rsidR="009F6AC8" w:rsidRPr="008C72E5" w:rsidRDefault="009F6AC8" w:rsidP="00B558B7">
            <w:pPr>
              <w:pStyle w:val="TekstTabeli"/>
            </w:pPr>
            <w:r w:rsidRPr="008C72E5">
              <w:t>The impact of psychological distress and university counselling on academic outcomes: Analysis of a routine practice-based dataset</w:t>
            </w:r>
          </w:p>
        </w:tc>
        <w:tc>
          <w:tcPr>
            <w:tcW w:w="2052" w:type="pct"/>
            <w:vAlign w:val="center"/>
          </w:tcPr>
          <w:p w14:paraId="18FF9094" w14:textId="77777777" w:rsidR="009F6AC8" w:rsidRPr="008C72E5" w:rsidRDefault="009F6AC8" w:rsidP="00B558B7">
            <w:pPr>
              <w:pStyle w:val="TekstTabeli"/>
            </w:pPr>
            <w:r w:rsidRPr="008C72E5">
              <w:t>(2023) Counselling and Psychotherapy Research, 23 (3), pp. 781 - 789, DOI: 10.1002/capr.12640</w:t>
            </w:r>
          </w:p>
        </w:tc>
      </w:tr>
      <w:tr w:rsidR="00C4329A" w:rsidRPr="00547B78" w14:paraId="075EA1FF" w14:textId="77777777" w:rsidTr="00C4329A">
        <w:trPr>
          <w:cantSplit/>
        </w:trPr>
        <w:tc>
          <w:tcPr>
            <w:tcW w:w="297" w:type="pct"/>
            <w:vAlign w:val="center"/>
          </w:tcPr>
          <w:p w14:paraId="61EF0B64" w14:textId="77777777" w:rsidR="009F6AC8" w:rsidRPr="008C72E5" w:rsidRDefault="009F6AC8" w:rsidP="00B558B7">
            <w:pPr>
              <w:pStyle w:val="TekstTabeli"/>
            </w:pPr>
            <w:r w:rsidRPr="008C72E5">
              <w:t>249</w:t>
            </w:r>
          </w:p>
        </w:tc>
        <w:tc>
          <w:tcPr>
            <w:tcW w:w="880" w:type="pct"/>
            <w:vAlign w:val="center"/>
          </w:tcPr>
          <w:p w14:paraId="2A94F46A" w14:textId="77777777" w:rsidR="009F6AC8" w:rsidRPr="008C72E5" w:rsidRDefault="009F6AC8" w:rsidP="00B558B7">
            <w:pPr>
              <w:pStyle w:val="TekstTabeli"/>
            </w:pPr>
            <w:proofErr w:type="spellStart"/>
            <w:r w:rsidRPr="008C72E5">
              <w:t>Vitchenko</w:t>
            </w:r>
            <w:proofErr w:type="spellEnd"/>
            <w:r w:rsidRPr="008C72E5">
              <w:t xml:space="preserve"> O.</w:t>
            </w:r>
          </w:p>
        </w:tc>
        <w:tc>
          <w:tcPr>
            <w:tcW w:w="1771" w:type="pct"/>
            <w:vAlign w:val="center"/>
          </w:tcPr>
          <w:p w14:paraId="2F714E5E" w14:textId="77777777" w:rsidR="009F6AC8" w:rsidRPr="008C72E5" w:rsidRDefault="009F6AC8" w:rsidP="00B558B7">
            <w:pPr>
              <w:pStyle w:val="TekstTabeli"/>
            </w:pPr>
            <w:r w:rsidRPr="008C72E5">
              <w:t>Introducing CLIL in Kazakhstan: Researching beliefs and perceptions of university stakeholders</w:t>
            </w:r>
          </w:p>
        </w:tc>
        <w:tc>
          <w:tcPr>
            <w:tcW w:w="2052" w:type="pct"/>
            <w:vAlign w:val="center"/>
          </w:tcPr>
          <w:p w14:paraId="28D8270B" w14:textId="77777777" w:rsidR="009F6AC8" w:rsidRPr="008C72E5" w:rsidRDefault="009F6AC8" w:rsidP="00B558B7">
            <w:pPr>
              <w:pStyle w:val="TekstTabeli"/>
            </w:pPr>
            <w:r w:rsidRPr="008C72E5">
              <w:t>(2017) Electronic Journal of Foreign Language Teaching, 14 (1), pp. 102 - 116, 0</w:t>
            </w:r>
          </w:p>
        </w:tc>
      </w:tr>
      <w:tr w:rsidR="00C4329A" w:rsidRPr="00547B78" w14:paraId="49C66E29" w14:textId="77777777" w:rsidTr="00C4329A">
        <w:trPr>
          <w:cantSplit/>
        </w:trPr>
        <w:tc>
          <w:tcPr>
            <w:tcW w:w="297" w:type="pct"/>
            <w:vAlign w:val="center"/>
          </w:tcPr>
          <w:p w14:paraId="547974AC" w14:textId="77777777" w:rsidR="009F6AC8" w:rsidRPr="008C72E5" w:rsidRDefault="009F6AC8" w:rsidP="00B558B7">
            <w:pPr>
              <w:pStyle w:val="TekstTabeli"/>
            </w:pPr>
            <w:r w:rsidRPr="008C72E5">
              <w:t>250</w:t>
            </w:r>
          </w:p>
        </w:tc>
        <w:tc>
          <w:tcPr>
            <w:tcW w:w="880" w:type="pct"/>
            <w:vAlign w:val="center"/>
          </w:tcPr>
          <w:p w14:paraId="527DDDCC" w14:textId="77777777" w:rsidR="009F6AC8" w:rsidRPr="00D82766" w:rsidRDefault="009F6AC8" w:rsidP="00B558B7">
            <w:pPr>
              <w:pStyle w:val="TekstTabeli"/>
              <w:rPr>
                <w:lang w:val="pl-PL"/>
              </w:rPr>
            </w:pPr>
            <w:proofErr w:type="spellStart"/>
            <w:r w:rsidRPr="00D82766">
              <w:rPr>
                <w:lang w:val="pl-PL"/>
              </w:rPr>
              <w:t>Prasad</w:t>
            </w:r>
            <w:proofErr w:type="spellEnd"/>
            <w:r w:rsidRPr="00D82766">
              <w:rPr>
                <w:lang w:val="pl-PL"/>
              </w:rPr>
              <w:t xml:space="preserve"> S., </w:t>
            </w:r>
            <w:proofErr w:type="spellStart"/>
            <w:r w:rsidRPr="00D82766">
              <w:rPr>
                <w:lang w:val="pl-PL"/>
              </w:rPr>
              <w:t>Bhat</w:t>
            </w:r>
            <w:proofErr w:type="spellEnd"/>
            <w:r w:rsidRPr="00D82766">
              <w:rPr>
                <w:lang w:val="pl-PL"/>
              </w:rPr>
              <w:t xml:space="preserve"> R.S.</w:t>
            </w:r>
          </w:p>
        </w:tc>
        <w:tc>
          <w:tcPr>
            <w:tcW w:w="1771" w:type="pct"/>
            <w:vAlign w:val="center"/>
          </w:tcPr>
          <w:p w14:paraId="41B2C9DB" w14:textId="77777777" w:rsidR="009F6AC8" w:rsidRPr="008C72E5" w:rsidRDefault="009F6AC8" w:rsidP="00B558B7">
            <w:pPr>
              <w:pStyle w:val="TekstTabeli"/>
            </w:pPr>
            <w:r w:rsidRPr="008C72E5">
              <w:t>India industry-university collaboration - A novel approach combining technology, innovation, and entrepreneurship</w:t>
            </w:r>
          </w:p>
        </w:tc>
        <w:tc>
          <w:tcPr>
            <w:tcW w:w="2052" w:type="pct"/>
            <w:vAlign w:val="center"/>
          </w:tcPr>
          <w:p w14:paraId="02F69BDF" w14:textId="77777777" w:rsidR="009F6AC8" w:rsidRPr="008C72E5" w:rsidRDefault="009F6AC8" w:rsidP="00B558B7">
            <w:pPr>
              <w:pStyle w:val="TekstTabeli"/>
            </w:pPr>
            <w:r w:rsidRPr="008C72E5">
              <w:t>(2021) IEEE Global Engineering Education Conference, EDUCON, 2021-April, art. no. 9454090, pp. 373 - 380, DOI: 10.1109/EDUCON46332.2021.9454090</w:t>
            </w:r>
          </w:p>
        </w:tc>
      </w:tr>
      <w:tr w:rsidR="00C4329A" w:rsidRPr="00547B78" w14:paraId="0A89A623" w14:textId="77777777" w:rsidTr="00C4329A">
        <w:trPr>
          <w:cantSplit/>
        </w:trPr>
        <w:tc>
          <w:tcPr>
            <w:tcW w:w="297" w:type="pct"/>
            <w:vAlign w:val="center"/>
          </w:tcPr>
          <w:p w14:paraId="5C7D04EB" w14:textId="77777777" w:rsidR="009F6AC8" w:rsidRPr="008C72E5" w:rsidRDefault="009F6AC8" w:rsidP="00B558B7">
            <w:pPr>
              <w:pStyle w:val="TekstTabeli"/>
            </w:pPr>
            <w:r w:rsidRPr="008C72E5">
              <w:t>251</w:t>
            </w:r>
          </w:p>
        </w:tc>
        <w:tc>
          <w:tcPr>
            <w:tcW w:w="880" w:type="pct"/>
            <w:vAlign w:val="center"/>
          </w:tcPr>
          <w:p w14:paraId="43329D0A" w14:textId="77777777" w:rsidR="009F6AC8" w:rsidRPr="008C72E5" w:rsidRDefault="009F6AC8" w:rsidP="00B558B7">
            <w:pPr>
              <w:pStyle w:val="TekstTabeli"/>
            </w:pPr>
            <w:r w:rsidRPr="008C72E5">
              <w:t>Donawa A.M.</w:t>
            </w:r>
          </w:p>
        </w:tc>
        <w:tc>
          <w:tcPr>
            <w:tcW w:w="1771" w:type="pct"/>
            <w:vAlign w:val="center"/>
          </w:tcPr>
          <w:p w14:paraId="07BF512B" w14:textId="77777777" w:rsidR="009F6AC8" w:rsidRPr="008C72E5" w:rsidRDefault="009F6AC8" w:rsidP="00B558B7">
            <w:pPr>
              <w:pStyle w:val="TekstTabeli"/>
            </w:pPr>
            <w:r w:rsidRPr="008C72E5">
              <w:t>The impact of critical thinking instruction on minority engineering students at a public urban higher education institution</w:t>
            </w:r>
          </w:p>
        </w:tc>
        <w:tc>
          <w:tcPr>
            <w:tcW w:w="2052" w:type="pct"/>
            <w:vAlign w:val="center"/>
          </w:tcPr>
          <w:p w14:paraId="51998B81" w14:textId="77777777" w:rsidR="009F6AC8" w:rsidRPr="008C72E5" w:rsidRDefault="009F6AC8" w:rsidP="00B558B7">
            <w:pPr>
              <w:pStyle w:val="TekstTabeli"/>
            </w:pPr>
            <w:r w:rsidRPr="008C72E5">
              <w:t>(2011) ASEE Annual Conference and Exposition, Conference Proceedings, 0</w:t>
            </w:r>
          </w:p>
        </w:tc>
      </w:tr>
      <w:tr w:rsidR="00C4329A" w:rsidRPr="00547B78" w14:paraId="6E618F18" w14:textId="77777777" w:rsidTr="00C4329A">
        <w:trPr>
          <w:cantSplit/>
        </w:trPr>
        <w:tc>
          <w:tcPr>
            <w:tcW w:w="297" w:type="pct"/>
            <w:vAlign w:val="center"/>
          </w:tcPr>
          <w:p w14:paraId="5DB7511F" w14:textId="77777777" w:rsidR="009F6AC8" w:rsidRPr="008C72E5" w:rsidRDefault="009F6AC8" w:rsidP="00B558B7">
            <w:pPr>
              <w:pStyle w:val="TekstTabeli"/>
            </w:pPr>
            <w:r w:rsidRPr="008C72E5">
              <w:t>252</w:t>
            </w:r>
          </w:p>
        </w:tc>
        <w:tc>
          <w:tcPr>
            <w:tcW w:w="880" w:type="pct"/>
            <w:vAlign w:val="center"/>
          </w:tcPr>
          <w:p w14:paraId="5CB00C3E" w14:textId="77777777" w:rsidR="009F6AC8" w:rsidRPr="008C72E5" w:rsidRDefault="009F6AC8" w:rsidP="00B558B7">
            <w:pPr>
              <w:pStyle w:val="TekstTabeli"/>
            </w:pPr>
            <w:r w:rsidRPr="008C72E5">
              <w:t>Dostilio L.D.</w:t>
            </w:r>
          </w:p>
        </w:tc>
        <w:tc>
          <w:tcPr>
            <w:tcW w:w="1771" w:type="pct"/>
            <w:vAlign w:val="center"/>
          </w:tcPr>
          <w:p w14:paraId="68D29BA2" w14:textId="77777777" w:rsidR="009F6AC8" w:rsidRPr="008C72E5" w:rsidRDefault="009F6AC8" w:rsidP="00B558B7">
            <w:pPr>
              <w:pStyle w:val="TekstTabeli"/>
            </w:pPr>
            <w:r w:rsidRPr="008C72E5">
              <w:t>The professionalization of community engagement: Associations and professional staff</w:t>
            </w:r>
          </w:p>
        </w:tc>
        <w:tc>
          <w:tcPr>
            <w:tcW w:w="2052" w:type="pct"/>
            <w:vAlign w:val="center"/>
          </w:tcPr>
          <w:p w14:paraId="72A99261" w14:textId="77777777" w:rsidR="009F6AC8" w:rsidRPr="008C72E5" w:rsidRDefault="009F6AC8" w:rsidP="00B558B7">
            <w:pPr>
              <w:pStyle w:val="TekstTabeli"/>
            </w:pPr>
            <w:r w:rsidRPr="008C72E5">
              <w:t>(2017) The Cambridge Handbook of Service Learning and Community Engagement, pp. 370 - 384, DOI: 10.1017/9781316650011.036</w:t>
            </w:r>
          </w:p>
        </w:tc>
      </w:tr>
      <w:tr w:rsidR="00C4329A" w:rsidRPr="00547B78" w14:paraId="40886F9E" w14:textId="77777777" w:rsidTr="00C4329A">
        <w:trPr>
          <w:cantSplit/>
        </w:trPr>
        <w:tc>
          <w:tcPr>
            <w:tcW w:w="297" w:type="pct"/>
            <w:vAlign w:val="center"/>
          </w:tcPr>
          <w:p w14:paraId="2FBB6F4D" w14:textId="77777777" w:rsidR="009F6AC8" w:rsidRPr="008C72E5" w:rsidRDefault="009F6AC8" w:rsidP="00B558B7">
            <w:pPr>
              <w:pStyle w:val="TekstTabeli"/>
            </w:pPr>
            <w:r w:rsidRPr="008C72E5">
              <w:t>253</w:t>
            </w:r>
          </w:p>
        </w:tc>
        <w:tc>
          <w:tcPr>
            <w:tcW w:w="880" w:type="pct"/>
            <w:vAlign w:val="center"/>
          </w:tcPr>
          <w:p w14:paraId="44A99FE2" w14:textId="20E69474" w:rsidR="009F6AC8" w:rsidRPr="008C72E5" w:rsidRDefault="009F6AC8" w:rsidP="00B558B7">
            <w:pPr>
              <w:pStyle w:val="TekstTabeli"/>
            </w:pPr>
            <w:r w:rsidRPr="008C72E5">
              <w:t xml:space="preserve">Jing F., </w:t>
            </w:r>
            <w:proofErr w:type="spellStart"/>
            <w:r w:rsidRPr="008C72E5">
              <w:t>Chakpitak</w:t>
            </w:r>
            <w:proofErr w:type="spellEnd"/>
            <w:r w:rsidRPr="008C72E5">
              <w:t xml:space="preserve"> N., Goldsmith P., </w:t>
            </w:r>
            <w:proofErr w:type="spellStart"/>
            <w:r w:rsidR="00A147A1" w:rsidRPr="008C72E5">
              <w:t>i</w:t>
            </w:r>
            <w:proofErr w:type="spellEnd"/>
            <w:r w:rsidR="00A147A1" w:rsidRPr="008C72E5">
              <w:t> in.</w:t>
            </w:r>
          </w:p>
        </w:tc>
        <w:tc>
          <w:tcPr>
            <w:tcW w:w="1771" w:type="pct"/>
            <w:vAlign w:val="center"/>
          </w:tcPr>
          <w:p w14:paraId="3A6782CF" w14:textId="77777777" w:rsidR="009F6AC8" w:rsidRPr="008C72E5" w:rsidRDefault="009F6AC8" w:rsidP="00B558B7">
            <w:pPr>
              <w:pStyle w:val="TekstTabeli"/>
            </w:pPr>
            <w:r w:rsidRPr="008C72E5">
              <w:t>Creating a knowledge supply chain for e-tourism curriculum design: Integrating knowledge management and supply chain management</w:t>
            </w:r>
          </w:p>
        </w:tc>
        <w:tc>
          <w:tcPr>
            <w:tcW w:w="2052" w:type="pct"/>
            <w:vAlign w:val="center"/>
          </w:tcPr>
          <w:p w14:paraId="301213A5" w14:textId="77777777" w:rsidR="009F6AC8" w:rsidRPr="008C72E5" w:rsidRDefault="009F6AC8" w:rsidP="00B558B7">
            <w:pPr>
              <w:pStyle w:val="TekstTabeli"/>
            </w:pPr>
            <w:r w:rsidRPr="008C72E5">
              <w:t>(2012) International Journal of Knowledge Management, 8 (4), pp. 71 - 94, DOI: 10.4018/jkm.2012100104</w:t>
            </w:r>
          </w:p>
        </w:tc>
      </w:tr>
      <w:tr w:rsidR="00C4329A" w:rsidRPr="00547B78" w14:paraId="6E4B8F19" w14:textId="77777777" w:rsidTr="00C4329A">
        <w:trPr>
          <w:cantSplit/>
        </w:trPr>
        <w:tc>
          <w:tcPr>
            <w:tcW w:w="297" w:type="pct"/>
            <w:vAlign w:val="center"/>
          </w:tcPr>
          <w:p w14:paraId="4D2ECF99" w14:textId="77777777" w:rsidR="009F6AC8" w:rsidRPr="008C72E5" w:rsidRDefault="009F6AC8" w:rsidP="00B558B7">
            <w:pPr>
              <w:pStyle w:val="TekstTabeli"/>
            </w:pPr>
            <w:r w:rsidRPr="008C72E5">
              <w:t>254</w:t>
            </w:r>
          </w:p>
        </w:tc>
        <w:tc>
          <w:tcPr>
            <w:tcW w:w="880" w:type="pct"/>
            <w:vAlign w:val="center"/>
          </w:tcPr>
          <w:p w14:paraId="17DEFA33" w14:textId="77777777" w:rsidR="009F6AC8" w:rsidRPr="008C72E5" w:rsidRDefault="009F6AC8" w:rsidP="00B558B7">
            <w:pPr>
              <w:pStyle w:val="TekstTabeli"/>
            </w:pPr>
            <w:r w:rsidRPr="008C72E5">
              <w:t>Alabi A.O.</w:t>
            </w:r>
          </w:p>
        </w:tc>
        <w:tc>
          <w:tcPr>
            <w:tcW w:w="1771" w:type="pct"/>
            <w:vAlign w:val="center"/>
          </w:tcPr>
          <w:p w14:paraId="6031334B" w14:textId="77777777" w:rsidR="009F6AC8" w:rsidRPr="008C72E5" w:rsidRDefault="009F6AC8" w:rsidP="00B558B7">
            <w:pPr>
              <w:pStyle w:val="TekstTabeli"/>
            </w:pPr>
            <w:r w:rsidRPr="008C72E5">
              <w:t>Bridging the Great Divide: Librarian-faculty Collaboration in Selected Higher Institutions in Lagos State Nigeria</w:t>
            </w:r>
          </w:p>
        </w:tc>
        <w:tc>
          <w:tcPr>
            <w:tcW w:w="2052" w:type="pct"/>
            <w:vAlign w:val="center"/>
          </w:tcPr>
          <w:p w14:paraId="5A89A9FF" w14:textId="77777777" w:rsidR="009F6AC8" w:rsidRPr="008C72E5" w:rsidRDefault="009F6AC8" w:rsidP="00B558B7">
            <w:pPr>
              <w:pStyle w:val="TekstTabeli"/>
            </w:pPr>
            <w:r w:rsidRPr="008C72E5">
              <w:t>(2018) Journal of Academic Librarianship, 44 (4), pp. 459 - 467, DOI: 10.1016/j.acalib.2018.05.004</w:t>
            </w:r>
          </w:p>
        </w:tc>
      </w:tr>
      <w:tr w:rsidR="00C4329A" w:rsidRPr="00547B78" w14:paraId="6F0C70B1" w14:textId="77777777" w:rsidTr="00C4329A">
        <w:trPr>
          <w:cantSplit/>
        </w:trPr>
        <w:tc>
          <w:tcPr>
            <w:tcW w:w="297" w:type="pct"/>
            <w:vAlign w:val="center"/>
          </w:tcPr>
          <w:p w14:paraId="63BDAEC3" w14:textId="77777777" w:rsidR="009F6AC8" w:rsidRPr="008C72E5" w:rsidRDefault="009F6AC8" w:rsidP="00B558B7">
            <w:pPr>
              <w:pStyle w:val="TekstTabeli"/>
            </w:pPr>
            <w:r w:rsidRPr="008C72E5">
              <w:t>255</w:t>
            </w:r>
          </w:p>
        </w:tc>
        <w:tc>
          <w:tcPr>
            <w:tcW w:w="880" w:type="pct"/>
            <w:vAlign w:val="center"/>
          </w:tcPr>
          <w:p w14:paraId="7EE65244" w14:textId="77777777" w:rsidR="009F6AC8" w:rsidRPr="008C72E5" w:rsidRDefault="009F6AC8" w:rsidP="00B558B7">
            <w:pPr>
              <w:pStyle w:val="TekstTabeli"/>
            </w:pPr>
            <w:r w:rsidRPr="008C72E5">
              <w:t>Vickers E., Morris R.</w:t>
            </w:r>
          </w:p>
        </w:tc>
        <w:tc>
          <w:tcPr>
            <w:tcW w:w="1771" w:type="pct"/>
            <w:vAlign w:val="center"/>
          </w:tcPr>
          <w:p w14:paraId="64EEFC54" w14:textId="77777777" w:rsidR="009F6AC8" w:rsidRPr="008C72E5" w:rsidRDefault="009F6AC8" w:rsidP="00B558B7">
            <w:pPr>
              <w:pStyle w:val="TekstTabeli"/>
            </w:pPr>
            <w:r w:rsidRPr="008C72E5">
              <w:t>Pathway decisions during the student-athlete transition out of university in the United Kingdom</w:t>
            </w:r>
          </w:p>
        </w:tc>
        <w:tc>
          <w:tcPr>
            <w:tcW w:w="2052" w:type="pct"/>
            <w:vAlign w:val="center"/>
          </w:tcPr>
          <w:p w14:paraId="3F5305A5" w14:textId="77777777" w:rsidR="009F6AC8" w:rsidRPr="008C72E5" w:rsidRDefault="009F6AC8" w:rsidP="00B558B7">
            <w:pPr>
              <w:pStyle w:val="TekstTabeli"/>
            </w:pPr>
            <w:r w:rsidRPr="008C72E5">
              <w:t>(2022) Journal of Applied Sport Psychology, 34 (4), pp. 803 - 824, DOI: 10.1080/10413200.2021.1884918</w:t>
            </w:r>
          </w:p>
        </w:tc>
      </w:tr>
      <w:tr w:rsidR="00C4329A" w:rsidRPr="00547B78" w14:paraId="0898007E" w14:textId="77777777" w:rsidTr="00C4329A">
        <w:trPr>
          <w:cantSplit/>
        </w:trPr>
        <w:tc>
          <w:tcPr>
            <w:tcW w:w="297" w:type="pct"/>
            <w:vAlign w:val="center"/>
          </w:tcPr>
          <w:p w14:paraId="4B4C29C4" w14:textId="77777777" w:rsidR="009F6AC8" w:rsidRPr="008C72E5" w:rsidRDefault="009F6AC8" w:rsidP="00B558B7">
            <w:pPr>
              <w:pStyle w:val="TekstTabeli"/>
            </w:pPr>
            <w:r w:rsidRPr="008C72E5">
              <w:t>256</w:t>
            </w:r>
          </w:p>
        </w:tc>
        <w:tc>
          <w:tcPr>
            <w:tcW w:w="880" w:type="pct"/>
            <w:vAlign w:val="center"/>
          </w:tcPr>
          <w:p w14:paraId="43EB1A98" w14:textId="77777777" w:rsidR="009F6AC8" w:rsidRPr="008C72E5" w:rsidRDefault="009F6AC8" w:rsidP="00B558B7">
            <w:pPr>
              <w:pStyle w:val="TekstTabeli"/>
            </w:pPr>
            <w:r w:rsidRPr="008C72E5">
              <w:t>Lowe K., Ehrenfeucht R.</w:t>
            </w:r>
          </w:p>
        </w:tc>
        <w:tc>
          <w:tcPr>
            <w:tcW w:w="1771" w:type="pct"/>
            <w:vAlign w:val="center"/>
          </w:tcPr>
          <w:p w14:paraId="2D68239E" w14:textId="77777777" w:rsidR="009F6AC8" w:rsidRPr="008C72E5" w:rsidRDefault="009F6AC8" w:rsidP="00B558B7">
            <w:pPr>
              <w:pStyle w:val="TekstTabeli"/>
            </w:pPr>
            <w:r w:rsidRPr="008C72E5">
              <w:t>Derailed Values: Planning Education, External Funding, and Environmental Justice in New Orleans Rail Planning</w:t>
            </w:r>
          </w:p>
        </w:tc>
        <w:tc>
          <w:tcPr>
            <w:tcW w:w="2052" w:type="pct"/>
            <w:vAlign w:val="center"/>
          </w:tcPr>
          <w:p w14:paraId="0F2B3B8B" w14:textId="77777777" w:rsidR="009F6AC8" w:rsidRPr="008C72E5" w:rsidRDefault="009F6AC8" w:rsidP="00B558B7">
            <w:pPr>
              <w:pStyle w:val="TekstTabeli"/>
            </w:pPr>
            <w:r w:rsidRPr="008C72E5">
              <w:t>(2018) Journal of Planning Education and Research, 38 (4), pp. 477 - 489, DOI: 10.1177/0739456X17712810</w:t>
            </w:r>
          </w:p>
        </w:tc>
      </w:tr>
      <w:tr w:rsidR="00C4329A" w:rsidRPr="00547B78" w14:paraId="6C63A6A4" w14:textId="77777777" w:rsidTr="00C4329A">
        <w:trPr>
          <w:cantSplit/>
        </w:trPr>
        <w:tc>
          <w:tcPr>
            <w:tcW w:w="297" w:type="pct"/>
            <w:vAlign w:val="center"/>
          </w:tcPr>
          <w:p w14:paraId="4A578FB4" w14:textId="77777777" w:rsidR="009F6AC8" w:rsidRPr="008C72E5" w:rsidRDefault="009F6AC8" w:rsidP="00B558B7">
            <w:pPr>
              <w:pStyle w:val="TekstTabeli"/>
            </w:pPr>
            <w:r w:rsidRPr="008C72E5">
              <w:t>257</w:t>
            </w:r>
          </w:p>
        </w:tc>
        <w:tc>
          <w:tcPr>
            <w:tcW w:w="880" w:type="pct"/>
            <w:vAlign w:val="center"/>
          </w:tcPr>
          <w:p w14:paraId="1C30D37F" w14:textId="77777777" w:rsidR="009F6AC8" w:rsidRPr="008C72E5" w:rsidRDefault="009F6AC8" w:rsidP="00B558B7">
            <w:pPr>
              <w:pStyle w:val="TekstTabeli"/>
            </w:pPr>
            <w:r w:rsidRPr="008C72E5">
              <w:t>Barkas L.A., Armstrong P.-A.</w:t>
            </w:r>
          </w:p>
        </w:tc>
        <w:tc>
          <w:tcPr>
            <w:tcW w:w="1771" w:type="pct"/>
            <w:vAlign w:val="center"/>
          </w:tcPr>
          <w:p w14:paraId="182E6038" w14:textId="77777777" w:rsidR="009F6AC8" w:rsidRPr="008C72E5" w:rsidRDefault="009F6AC8" w:rsidP="00B558B7">
            <w:pPr>
              <w:pStyle w:val="TekstTabeli"/>
            </w:pPr>
            <w:r w:rsidRPr="008C72E5">
              <w:t>The price of knowledge and the wisdom of innocence: A difficult journey through the employability discourse in higher education</w:t>
            </w:r>
          </w:p>
        </w:tc>
        <w:tc>
          <w:tcPr>
            <w:tcW w:w="2052" w:type="pct"/>
            <w:vAlign w:val="center"/>
          </w:tcPr>
          <w:p w14:paraId="462DF6D8" w14:textId="77777777" w:rsidR="009F6AC8" w:rsidRPr="008C72E5" w:rsidRDefault="009F6AC8" w:rsidP="00B558B7">
            <w:pPr>
              <w:pStyle w:val="TekstTabeli"/>
            </w:pPr>
            <w:r w:rsidRPr="008C72E5">
              <w:t>(2022) Industry and Higher Education, 36 (1), pp. 51 - 62, DOI: 10.1177/09504222211016293</w:t>
            </w:r>
          </w:p>
        </w:tc>
      </w:tr>
      <w:tr w:rsidR="00C4329A" w:rsidRPr="00547B78" w14:paraId="37B719BF" w14:textId="77777777" w:rsidTr="00C4329A">
        <w:trPr>
          <w:cantSplit/>
        </w:trPr>
        <w:tc>
          <w:tcPr>
            <w:tcW w:w="297" w:type="pct"/>
            <w:vAlign w:val="center"/>
          </w:tcPr>
          <w:p w14:paraId="45FCCA2E" w14:textId="77777777" w:rsidR="009F6AC8" w:rsidRPr="008C72E5" w:rsidRDefault="009F6AC8" w:rsidP="00B558B7">
            <w:pPr>
              <w:pStyle w:val="TekstTabeli"/>
            </w:pPr>
            <w:r w:rsidRPr="008C72E5">
              <w:t>258</w:t>
            </w:r>
          </w:p>
        </w:tc>
        <w:tc>
          <w:tcPr>
            <w:tcW w:w="880" w:type="pct"/>
            <w:vAlign w:val="center"/>
          </w:tcPr>
          <w:p w14:paraId="0DE51012" w14:textId="77777777" w:rsidR="009F6AC8" w:rsidRPr="008C72E5" w:rsidRDefault="009F6AC8" w:rsidP="00B558B7">
            <w:pPr>
              <w:pStyle w:val="TekstTabeli"/>
            </w:pPr>
            <w:r w:rsidRPr="008C72E5">
              <w:t>Xing D., Bolden B.</w:t>
            </w:r>
          </w:p>
        </w:tc>
        <w:tc>
          <w:tcPr>
            <w:tcW w:w="1771" w:type="pct"/>
            <w:vAlign w:val="center"/>
          </w:tcPr>
          <w:p w14:paraId="27A62F59" w14:textId="77777777" w:rsidR="009F6AC8" w:rsidRPr="008C72E5" w:rsidRDefault="009F6AC8" w:rsidP="00B558B7">
            <w:pPr>
              <w:pStyle w:val="TekstTabeli"/>
            </w:pPr>
            <w:r w:rsidRPr="008C72E5">
              <w:t>Learning at half capacity: The academic acculturation reality experienced by Chinese international students</w:t>
            </w:r>
          </w:p>
        </w:tc>
        <w:tc>
          <w:tcPr>
            <w:tcW w:w="2052" w:type="pct"/>
            <w:vAlign w:val="center"/>
          </w:tcPr>
          <w:p w14:paraId="2D7334A3" w14:textId="77777777" w:rsidR="009F6AC8" w:rsidRPr="008C72E5" w:rsidRDefault="009F6AC8" w:rsidP="00B558B7">
            <w:pPr>
              <w:pStyle w:val="TekstTabeli"/>
            </w:pPr>
            <w:r w:rsidRPr="008C72E5">
              <w:t>(2020) Multidisciplinary Perspectives on International Student Experience in Canadian Higher Education, pp. 41 - 61, DOI: 10.4018/978-1-7998-5030-4.ch003</w:t>
            </w:r>
          </w:p>
        </w:tc>
      </w:tr>
      <w:tr w:rsidR="00C4329A" w:rsidRPr="00547B78" w14:paraId="72CAB993" w14:textId="77777777" w:rsidTr="00C4329A">
        <w:trPr>
          <w:cantSplit/>
        </w:trPr>
        <w:tc>
          <w:tcPr>
            <w:tcW w:w="297" w:type="pct"/>
            <w:vAlign w:val="center"/>
          </w:tcPr>
          <w:p w14:paraId="066387A3" w14:textId="77777777" w:rsidR="009F6AC8" w:rsidRPr="008C72E5" w:rsidRDefault="009F6AC8" w:rsidP="00B558B7">
            <w:pPr>
              <w:pStyle w:val="TekstTabeli"/>
            </w:pPr>
            <w:r w:rsidRPr="008C72E5">
              <w:t>259</w:t>
            </w:r>
          </w:p>
        </w:tc>
        <w:tc>
          <w:tcPr>
            <w:tcW w:w="880" w:type="pct"/>
            <w:vAlign w:val="center"/>
          </w:tcPr>
          <w:p w14:paraId="33572420" w14:textId="77777777" w:rsidR="009F6AC8" w:rsidRPr="008C72E5" w:rsidRDefault="009F6AC8" w:rsidP="00B558B7">
            <w:pPr>
              <w:pStyle w:val="TekstTabeli"/>
            </w:pPr>
            <w:proofErr w:type="spellStart"/>
            <w:r w:rsidRPr="008C72E5">
              <w:t>Tetřevová</w:t>
            </w:r>
            <w:proofErr w:type="spellEnd"/>
            <w:r w:rsidRPr="008C72E5">
              <w:t xml:space="preserve"> L., </w:t>
            </w:r>
            <w:proofErr w:type="spellStart"/>
            <w:r w:rsidRPr="008C72E5">
              <w:t>Sabolová</w:t>
            </w:r>
            <w:proofErr w:type="spellEnd"/>
            <w:r w:rsidRPr="008C72E5">
              <w:t xml:space="preserve"> V.</w:t>
            </w:r>
          </w:p>
        </w:tc>
        <w:tc>
          <w:tcPr>
            <w:tcW w:w="1771" w:type="pct"/>
            <w:vAlign w:val="center"/>
          </w:tcPr>
          <w:p w14:paraId="3111A409" w14:textId="77777777" w:rsidR="009F6AC8" w:rsidRPr="008C72E5" w:rsidRDefault="009F6AC8" w:rsidP="00B558B7">
            <w:pPr>
              <w:pStyle w:val="TekstTabeli"/>
            </w:pPr>
            <w:r w:rsidRPr="008C72E5">
              <w:t>University stakeholder management</w:t>
            </w:r>
          </w:p>
        </w:tc>
        <w:tc>
          <w:tcPr>
            <w:tcW w:w="2052" w:type="pct"/>
            <w:vAlign w:val="center"/>
          </w:tcPr>
          <w:p w14:paraId="0CCEC0E5" w14:textId="77777777" w:rsidR="009F6AC8" w:rsidRPr="008C72E5" w:rsidRDefault="009F6AC8" w:rsidP="00B558B7">
            <w:pPr>
              <w:pStyle w:val="TekstTabeli"/>
            </w:pPr>
            <w:r w:rsidRPr="008C72E5">
              <w:t>(2010) International Conference on Engineering Education and International Conference on Education and Educational Technologies - Proceedings, pp. 141 - 145, 0</w:t>
            </w:r>
          </w:p>
        </w:tc>
      </w:tr>
      <w:tr w:rsidR="00C4329A" w:rsidRPr="00547B78" w14:paraId="4E3B4D4E" w14:textId="77777777" w:rsidTr="00C4329A">
        <w:trPr>
          <w:cantSplit/>
        </w:trPr>
        <w:tc>
          <w:tcPr>
            <w:tcW w:w="297" w:type="pct"/>
            <w:vAlign w:val="center"/>
          </w:tcPr>
          <w:p w14:paraId="663E38EE" w14:textId="77777777" w:rsidR="009F6AC8" w:rsidRPr="008C72E5" w:rsidRDefault="009F6AC8" w:rsidP="00B558B7">
            <w:pPr>
              <w:pStyle w:val="TekstTabeli"/>
            </w:pPr>
            <w:r w:rsidRPr="008C72E5">
              <w:t>260</w:t>
            </w:r>
          </w:p>
        </w:tc>
        <w:tc>
          <w:tcPr>
            <w:tcW w:w="880" w:type="pct"/>
            <w:vAlign w:val="center"/>
          </w:tcPr>
          <w:p w14:paraId="7C1AFE77" w14:textId="77777777" w:rsidR="009F6AC8" w:rsidRPr="008C72E5" w:rsidRDefault="009F6AC8" w:rsidP="00B558B7">
            <w:pPr>
              <w:pStyle w:val="TekstTabeli"/>
            </w:pPr>
            <w:r w:rsidRPr="008C72E5">
              <w:t>Kabir M.R.</w:t>
            </w:r>
          </w:p>
        </w:tc>
        <w:tc>
          <w:tcPr>
            <w:tcW w:w="1771" w:type="pct"/>
            <w:vAlign w:val="center"/>
          </w:tcPr>
          <w:p w14:paraId="32A10CAC" w14:textId="5120B60F" w:rsidR="009F6AC8" w:rsidRPr="008C72E5" w:rsidRDefault="009F6AC8" w:rsidP="00B558B7">
            <w:pPr>
              <w:pStyle w:val="TekstTabeli"/>
            </w:pPr>
            <w:r w:rsidRPr="008C72E5">
              <w:t xml:space="preserve">Impact of faculty and student readiness on virtual learning adoption amid Covid-19 </w:t>
            </w:r>
          </w:p>
        </w:tc>
        <w:tc>
          <w:tcPr>
            <w:tcW w:w="2052" w:type="pct"/>
            <w:vAlign w:val="center"/>
          </w:tcPr>
          <w:p w14:paraId="676FFC9F" w14:textId="77777777" w:rsidR="009F6AC8" w:rsidRPr="008C72E5" w:rsidRDefault="009F6AC8" w:rsidP="00B558B7">
            <w:pPr>
              <w:pStyle w:val="TekstTabeli"/>
            </w:pPr>
            <w:r w:rsidRPr="008C72E5">
              <w:t xml:space="preserve">(2020) </w:t>
            </w:r>
            <w:proofErr w:type="spellStart"/>
            <w:r w:rsidRPr="008C72E5">
              <w:t>Revista</w:t>
            </w:r>
            <w:proofErr w:type="spellEnd"/>
            <w:r w:rsidRPr="008C72E5">
              <w:t xml:space="preserve"> Internacional de </w:t>
            </w:r>
            <w:proofErr w:type="spellStart"/>
            <w:r w:rsidRPr="008C72E5">
              <w:t>Educacion</w:t>
            </w:r>
            <w:proofErr w:type="spellEnd"/>
            <w:r w:rsidRPr="008C72E5">
              <w:t xml:space="preserve"> para la Justicia Social, 9 (3), pp. 387 - 414, DOI: 10.15366/RIEJS2020.9.3.021</w:t>
            </w:r>
          </w:p>
        </w:tc>
      </w:tr>
      <w:tr w:rsidR="00C4329A" w:rsidRPr="00547B78" w14:paraId="6A381CF7" w14:textId="77777777" w:rsidTr="00C4329A">
        <w:trPr>
          <w:cantSplit/>
        </w:trPr>
        <w:tc>
          <w:tcPr>
            <w:tcW w:w="297" w:type="pct"/>
            <w:vAlign w:val="center"/>
          </w:tcPr>
          <w:p w14:paraId="5411989B" w14:textId="77777777" w:rsidR="009F6AC8" w:rsidRPr="008C72E5" w:rsidRDefault="009F6AC8" w:rsidP="00B558B7">
            <w:pPr>
              <w:pStyle w:val="TekstTabeli"/>
            </w:pPr>
            <w:r w:rsidRPr="008C72E5">
              <w:t>261</w:t>
            </w:r>
          </w:p>
        </w:tc>
        <w:tc>
          <w:tcPr>
            <w:tcW w:w="880" w:type="pct"/>
            <w:vAlign w:val="center"/>
          </w:tcPr>
          <w:p w14:paraId="42184208" w14:textId="77777777" w:rsidR="009F6AC8" w:rsidRPr="008C72E5" w:rsidRDefault="009F6AC8" w:rsidP="00B558B7">
            <w:pPr>
              <w:pStyle w:val="TekstTabeli"/>
            </w:pPr>
            <w:proofErr w:type="spellStart"/>
            <w:r w:rsidRPr="008C72E5">
              <w:t>Pevnaya</w:t>
            </w:r>
            <w:proofErr w:type="spellEnd"/>
            <w:r w:rsidRPr="008C72E5">
              <w:t xml:space="preserve"> M.V., </w:t>
            </w:r>
            <w:proofErr w:type="spellStart"/>
            <w:r w:rsidRPr="008C72E5">
              <w:t>Shuklina</w:t>
            </w:r>
            <w:proofErr w:type="spellEnd"/>
            <w:r w:rsidRPr="008C72E5">
              <w:t xml:space="preserve"> E.A.</w:t>
            </w:r>
          </w:p>
        </w:tc>
        <w:tc>
          <w:tcPr>
            <w:tcW w:w="1771" w:type="pct"/>
            <w:vAlign w:val="center"/>
          </w:tcPr>
          <w:p w14:paraId="37AA10F0" w14:textId="77777777" w:rsidR="009F6AC8" w:rsidRPr="008C72E5" w:rsidRDefault="009F6AC8" w:rsidP="00B558B7">
            <w:pPr>
              <w:pStyle w:val="TekstTabeli"/>
            </w:pPr>
            <w:r w:rsidRPr="008C72E5">
              <w:t>Institutional traps of Russia's higher education nonlinear development</w:t>
            </w:r>
          </w:p>
        </w:tc>
        <w:tc>
          <w:tcPr>
            <w:tcW w:w="2052" w:type="pct"/>
            <w:vAlign w:val="center"/>
          </w:tcPr>
          <w:p w14:paraId="12588D79" w14:textId="77777777" w:rsidR="009F6AC8" w:rsidRPr="008C72E5" w:rsidRDefault="009F6AC8" w:rsidP="00B558B7">
            <w:pPr>
              <w:pStyle w:val="TekstTabeli"/>
            </w:pPr>
            <w:r w:rsidRPr="008C72E5">
              <w:t>(2018) Integration of Education, 22 (1), pp. 77 - 90, DOI: 10.15507/1991-9468.090.022.201801.077-090</w:t>
            </w:r>
          </w:p>
        </w:tc>
      </w:tr>
      <w:tr w:rsidR="00C4329A" w:rsidRPr="00547B78" w14:paraId="39CB899E" w14:textId="77777777" w:rsidTr="00C4329A">
        <w:trPr>
          <w:cantSplit/>
        </w:trPr>
        <w:tc>
          <w:tcPr>
            <w:tcW w:w="297" w:type="pct"/>
            <w:vAlign w:val="center"/>
          </w:tcPr>
          <w:p w14:paraId="05BC30E9" w14:textId="77777777" w:rsidR="009F6AC8" w:rsidRPr="008C72E5" w:rsidRDefault="009F6AC8" w:rsidP="00B558B7">
            <w:pPr>
              <w:pStyle w:val="TekstTabeli"/>
            </w:pPr>
            <w:r w:rsidRPr="008C72E5">
              <w:lastRenderedPageBreak/>
              <w:t>262</w:t>
            </w:r>
          </w:p>
        </w:tc>
        <w:tc>
          <w:tcPr>
            <w:tcW w:w="880" w:type="pct"/>
            <w:vAlign w:val="center"/>
          </w:tcPr>
          <w:p w14:paraId="1FAD13D1" w14:textId="77777777" w:rsidR="009F6AC8" w:rsidRPr="008C72E5" w:rsidRDefault="009F6AC8" w:rsidP="00B558B7">
            <w:pPr>
              <w:pStyle w:val="TekstTabeli"/>
            </w:pPr>
            <w:r w:rsidRPr="008C72E5">
              <w:t>Yusuf F.A.</w:t>
            </w:r>
          </w:p>
        </w:tc>
        <w:tc>
          <w:tcPr>
            <w:tcW w:w="1771" w:type="pct"/>
            <w:vAlign w:val="center"/>
          </w:tcPr>
          <w:p w14:paraId="4DDE031B" w14:textId="08B63520" w:rsidR="009F6AC8" w:rsidRPr="008C72E5" w:rsidRDefault="009F6AC8" w:rsidP="00B558B7">
            <w:pPr>
              <w:pStyle w:val="TekstTabeli"/>
            </w:pPr>
            <w:r w:rsidRPr="008C72E5">
              <w:t xml:space="preserve">The independent campus program for higher education in </w:t>
            </w:r>
            <w:r w:rsidR="00E61495" w:rsidRPr="008C72E5">
              <w:t>Indonesia</w:t>
            </w:r>
            <w:r w:rsidRPr="008C72E5">
              <w:t>: The role of government support and the readiness of institutions, lecturers and students</w:t>
            </w:r>
          </w:p>
        </w:tc>
        <w:tc>
          <w:tcPr>
            <w:tcW w:w="2052" w:type="pct"/>
            <w:vAlign w:val="center"/>
          </w:tcPr>
          <w:p w14:paraId="5929F5E7" w14:textId="77777777" w:rsidR="009F6AC8" w:rsidRPr="008C72E5" w:rsidRDefault="009F6AC8" w:rsidP="00B558B7">
            <w:pPr>
              <w:pStyle w:val="TekstTabeli"/>
            </w:pPr>
            <w:r w:rsidRPr="008C72E5">
              <w:t>(2021) Journal of Social Studies Education Research, 12 (2), pp. 280 - 304, 0</w:t>
            </w:r>
          </w:p>
        </w:tc>
      </w:tr>
      <w:tr w:rsidR="00C4329A" w:rsidRPr="00547B78" w14:paraId="4326068E" w14:textId="77777777" w:rsidTr="00C4329A">
        <w:trPr>
          <w:cantSplit/>
        </w:trPr>
        <w:tc>
          <w:tcPr>
            <w:tcW w:w="297" w:type="pct"/>
            <w:vAlign w:val="center"/>
          </w:tcPr>
          <w:p w14:paraId="506B3F0D" w14:textId="77777777" w:rsidR="009F6AC8" w:rsidRPr="008C72E5" w:rsidRDefault="009F6AC8" w:rsidP="00B558B7">
            <w:pPr>
              <w:pStyle w:val="TekstTabeli"/>
            </w:pPr>
            <w:r w:rsidRPr="008C72E5">
              <w:t>263</w:t>
            </w:r>
          </w:p>
        </w:tc>
        <w:tc>
          <w:tcPr>
            <w:tcW w:w="880" w:type="pct"/>
            <w:vAlign w:val="center"/>
          </w:tcPr>
          <w:p w14:paraId="3D5EA898" w14:textId="77777777" w:rsidR="009F6AC8" w:rsidRPr="008C72E5" w:rsidRDefault="009F6AC8" w:rsidP="00B558B7">
            <w:pPr>
              <w:pStyle w:val="TekstTabeli"/>
            </w:pPr>
            <w:r w:rsidRPr="008C72E5">
              <w:t>Vargas V.R., Paucar-Caceres A., Haley D.</w:t>
            </w:r>
          </w:p>
        </w:tc>
        <w:tc>
          <w:tcPr>
            <w:tcW w:w="1771" w:type="pct"/>
            <w:vAlign w:val="center"/>
          </w:tcPr>
          <w:p w14:paraId="7376A502" w14:textId="77777777" w:rsidR="009F6AC8" w:rsidRPr="008C72E5" w:rsidRDefault="009F6AC8" w:rsidP="00B558B7">
            <w:pPr>
              <w:pStyle w:val="TekstTabeli"/>
            </w:pPr>
            <w:r w:rsidRPr="008C72E5">
              <w:t>The role of higher education stakeholder networks for sustainable development: A systems perspective</w:t>
            </w:r>
          </w:p>
        </w:tc>
        <w:tc>
          <w:tcPr>
            <w:tcW w:w="2052" w:type="pct"/>
            <w:vAlign w:val="center"/>
          </w:tcPr>
          <w:p w14:paraId="29A53D1B" w14:textId="77777777" w:rsidR="009F6AC8" w:rsidRPr="008C72E5" w:rsidRDefault="009F6AC8" w:rsidP="00B558B7">
            <w:pPr>
              <w:pStyle w:val="TekstTabeli"/>
            </w:pPr>
            <w:r w:rsidRPr="008C72E5">
              <w:t>(2021) World Sustainability Series, pp. 123 - 139, DOI: 10.1007/978-3-030-63399-8_9</w:t>
            </w:r>
          </w:p>
        </w:tc>
      </w:tr>
      <w:tr w:rsidR="00C4329A" w:rsidRPr="00547B78" w14:paraId="0A0932CB" w14:textId="77777777" w:rsidTr="00C4329A">
        <w:trPr>
          <w:cantSplit/>
        </w:trPr>
        <w:tc>
          <w:tcPr>
            <w:tcW w:w="297" w:type="pct"/>
            <w:vAlign w:val="center"/>
          </w:tcPr>
          <w:p w14:paraId="24D655F2" w14:textId="77777777" w:rsidR="009F6AC8" w:rsidRPr="008C72E5" w:rsidRDefault="009F6AC8" w:rsidP="00B558B7">
            <w:pPr>
              <w:pStyle w:val="TekstTabeli"/>
            </w:pPr>
            <w:r w:rsidRPr="008C72E5">
              <w:t>264</w:t>
            </w:r>
          </w:p>
        </w:tc>
        <w:tc>
          <w:tcPr>
            <w:tcW w:w="880" w:type="pct"/>
            <w:vAlign w:val="center"/>
          </w:tcPr>
          <w:p w14:paraId="4DABEF05" w14:textId="1DD7F084" w:rsidR="009F6AC8" w:rsidRPr="008C72E5" w:rsidRDefault="009F6AC8" w:rsidP="00B558B7">
            <w:pPr>
              <w:pStyle w:val="TekstTabeli"/>
            </w:pPr>
            <w:r w:rsidRPr="008C72E5">
              <w:t xml:space="preserve">Verhoef L., </w:t>
            </w:r>
            <w:proofErr w:type="spellStart"/>
            <w:r w:rsidRPr="008C72E5">
              <w:t>Graamans</w:t>
            </w:r>
            <w:proofErr w:type="spellEnd"/>
            <w:r w:rsidRPr="008C72E5">
              <w:t xml:space="preserve"> L., </w:t>
            </w:r>
            <w:proofErr w:type="spellStart"/>
            <w:r w:rsidRPr="008C72E5">
              <w:t>Gioutsos</w:t>
            </w:r>
            <w:proofErr w:type="spellEnd"/>
            <w:r w:rsidRPr="008C72E5">
              <w:t xml:space="preserve"> D., </w:t>
            </w:r>
            <w:proofErr w:type="spellStart"/>
            <w:r w:rsidR="00A147A1" w:rsidRPr="008C72E5">
              <w:t>i</w:t>
            </w:r>
            <w:proofErr w:type="spellEnd"/>
            <w:r w:rsidR="00A147A1" w:rsidRPr="008C72E5">
              <w:t> in.</w:t>
            </w:r>
          </w:p>
        </w:tc>
        <w:tc>
          <w:tcPr>
            <w:tcW w:w="1771" w:type="pct"/>
            <w:vAlign w:val="center"/>
          </w:tcPr>
          <w:p w14:paraId="57FD5EF1" w14:textId="77777777" w:rsidR="009F6AC8" w:rsidRPr="008C72E5" w:rsidRDefault="009F6AC8" w:rsidP="00B558B7">
            <w:pPr>
              <w:pStyle w:val="TekstTabeli"/>
            </w:pPr>
            <w:proofErr w:type="spellStart"/>
            <w:r w:rsidRPr="008C72E5">
              <w:t>Showhow</w:t>
            </w:r>
            <w:proofErr w:type="spellEnd"/>
            <w:r w:rsidRPr="008C72E5">
              <w:t>: A flexible, structured approach to commit university stakeholders to sustainable development</w:t>
            </w:r>
          </w:p>
        </w:tc>
        <w:tc>
          <w:tcPr>
            <w:tcW w:w="2052" w:type="pct"/>
            <w:vAlign w:val="center"/>
          </w:tcPr>
          <w:p w14:paraId="2E30325F" w14:textId="77777777" w:rsidR="009F6AC8" w:rsidRPr="008C72E5" w:rsidRDefault="009F6AC8" w:rsidP="00B558B7">
            <w:pPr>
              <w:pStyle w:val="TekstTabeli"/>
            </w:pPr>
            <w:r w:rsidRPr="008C72E5">
              <w:t>(2017) World Sustainability Series, pp. 491 - 508, DOI: 10.1007/978-3-319-47877-7_33</w:t>
            </w:r>
          </w:p>
        </w:tc>
      </w:tr>
      <w:tr w:rsidR="00C4329A" w:rsidRPr="00547B78" w14:paraId="5A0D5242" w14:textId="77777777" w:rsidTr="00C4329A">
        <w:trPr>
          <w:cantSplit/>
        </w:trPr>
        <w:tc>
          <w:tcPr>
            <w:tcW w:w="297" w:type="pct"/>
            <w:vAlign w:val="center"/>
          </w:tcPr>
          <w:p w14:paraId="1DEE45C7" w14:textId="77777777" w:rsidR="009F6AC8" w:rsidRPr="008C72E5" w:rsidRDefault="009F6AC8" w:rsidP="00B558B7">
            <w:pPr>
              <w:pStyle w:val="TekstTabeli"/>
            </w:pPr>
            <w:r w:rsidRPr="008C72E5">
              <w:t>265</w:t>
            </w:r>
          </w:p>
        </w:tc>
        <w:tc>
          <w:tcPr>
            <w:tcW w:w="880" w:type="pct"/>
            <w:vAlign w:val="center"/>
          </w:tcPr>
          <w:p w14:paraId="58F7A754" w14:textId="4D2C9F8F" w:rsidR="009F6AC8" w:rsidRPr="008C72E5" w:rsidRDefault="009F6AC8" w:rsidP="00B558B7">
            <w:pPr>
              <w:pStyle w:val="TekstTabeli"/>
            </w:pPr>
            <w:r w:rsidRPr="008C72E5">
              <w:t xml:space="preserve">Schüller D., </w:t>
            </w:r>
            <w:proofErr w:type="spellStart"/>
            <w:r w:rsidRPr="008C72E5">
              <w:t>Chlebovský</w:t>
            </w:r>
            <w:proofErr w:type="spellEnd"/>
            <w:r w:rsidRPr="008C72E5">
              <w:t xml:space="preserve"> V., </w:t>
            </w:r>
            <w:proofErr w:type="spellStart"/>
            <w:r w:rsidR="00A147A1" w:rsidRPr="008C72E5">
              <w:t>i</w:t>
            </w:r>
            <w:proofErr w:type="spellEnd"/>
            <w:r w:rsidR="00A147A1" w:rsidRPr="008C72E5">
              <w:t> in.</w:t>
            </w:r>
          </w:p>
        </w:tc>
        <w:tc>
          <w:tcPr>
            <w:tcW w:w="1771" w:type="pct"/>
            <w:vAlign w:val="center"/>
          </w:tcPr>
          <w:p w14:paraId="2FDB18A9" w14:textId="77777777" w:rsidR="009F6AC8" w:rsidRPr="008C72E5" w:rsidRDefault="009F6AC8" w:rsidP="00B558B7">
            <w:pPr>
              <w:pStyle w:val="TekstTabeli"/>
            </w:pPr>
            <w:r w:rsidRPr="008C72E5">
              <w:t>The conceptual scheme for managing university stakeholders' satisfaction</w:t>
            </w:r>
          </w:p>
        </w:tc>
        <w:tc>
          <w:tcPr>
            <w:tcW w:w="2052" w:type="pct"/>
            <w:vAlign w:val="center"/>
          </w:tcPr>
          <w:p w14:paraId="034DC864" w14:textId="77777777" w:rsidR="009F6AC8" w:rsidRPr="008C72E5" w:rsidRDefault="009F6AC8" w:rsidP="00B558B7">
            <w:pPr>
              <w:pStyle w:val="TekstTabeli"/>
            </w:pPr>
            <w:r w:rsidRPr="008C72E5">
              <w:t xml:space="preserve">(2014) Acta Universitatis </w:t>
            </w:r>
            <w:proofErr w:type="spellStart"/>
            <w:r w:rsidRPr="008C72E5">
              <w:t>Agriculturae</w:t>
            </w:r>
            <w:proofErr w:type="spellEnd"/>
            <w:r w:rsidRPr="008C72E5">
              <w:t xml:space="preserve"> et </w:t>
            </w:r>
            <w:proofErr w:type="spellStart"/>
            <w:r w:rsidRPr="008C72E5">
              <w:t>Silviculturae</w:t>
            </w:r>
            <w:proofErr w:type="spellEnd"/>
            <w:r w:rsidRPr="008C72E5">
              <w:t xml:space="preserve"> </w:t>
            </w:r>
            <w:proofErr w:type="spellStart"/>
            <w:r w:rsidRPr="008C72E5">
              <w:t>Mendelianae</w:t>
            </w:r>
            <w:proofErr w:type="spellEnd"/>
            <w:r w:rsidRPr="008C72E5">
              <w:t xml:space="preserve"> </w:t>
            </w:r>
            <w:proofErr w:type="spellStart"/>
            <w:r w:rsidRPr="008C72E5">
              <w:t>Brunensis</w:t>
            </w:r>
            <w:proofErr w:type="spellEnd"/>
            <w:r w:rsidRPr="008C72E5">
              <w:t>, 62 (4), pp. 719 - 727, DOI: 10.11118/actaun201462040719</w:t>
            </w:r>
          </w:p>
        </w:tc>
      </w:tr>
      <w:tr w:rsidR="00C4329A" w:rsidRPr="00547B78" w14:paraId="0B2A5DE4" w14:textId="77777777" w:rsidTr="00C4329A">
        <w:trPr>
          <w:cantSplit/>
        </w:trPr>
        <w:tc>
          <w:tcPr>
            <w:tcW w:w="297" w:type="pct"/>
            <w:vAlign w:val="center"/>
          </w:tcPr>
          <w:p w14:paraId="4C199514" w14:textId="77777777" w:rsidR="009F6AC8" w:rsidRPr="008C72E5" w:rsidRDefault="009F6AC8" w:rsidP="00B558B7">
            <w:pPr>
              <w:pStyle w:val="TekstTabeli"/>
            </w:pPr>
            <w:r w:rsidRPr="008C72E5">
              <w:t>266</w:t>
            </w:r>
          </w:p>
        </w:tc>
        <w:tc>
          <w:tcPr>
            <w:tcW w:w="880" w:type="pct"/>
            <w:vAlign w:val="center"/>
          </w:tcPr>
          <w:p w14:paraId="0C790EB7" w14:textId="77777777" w:rsidR="009F6AC8" w:rsidRPr="008C72E5" w:rsidRDefault="009F6AC8" w:rsidP="00B558B7">
            <w:pPr>
              <w:pStyle w:val="TekstTabeli"/>
            </w:pPr>
            <w:r w:rsidRPr="008C72E5">
              <w:t xml:space="preserve">Addas A., </w:t>
            </w:r>
            <w:proofErr w:type="spellStart"/>
            <w:r w:rsidRPr="008C72E5">
              <w:t>Maghrabi</w:t>
            </w:r>
            <w:proofErr w:type="spellEnd"/>
            <w:r w:rsidRPr="008C72E5">
              <w:t xml:space="preserve"> A.</w:t>
            </w:r>
          </w:p>
        </w:tc>
        <w:tc>
          <w:tcPr>
            <w:tcW w:w="1771" w:type="pct"/>
            <w:vAlign w:val="center"/>
          </w:tcPr>
          <w:p w14:paraId="1B362BEB" w14:textId="77777777" w:rsidR="009F6AC8" w:rsidRPr="008C72E5" w:rsidRDefault="009F6AC8" w:rsidP="00B558B7">
            <w:pPr>
              <w:pStyle w:val="TekstTabeli"/>
            </w:pPr>
            <w:r w:rsidRPr="008C72E5">
              <w:t>Social evaluation of public open space services and their impact on well-being: A micro-scale assessment from a Coastal University</w:t>
            </w:r>
          </w:p>
        </w:tc>
        <w:tc>
          <w:tcPr>
            <w:tcW w:w="2052" w:type="pct"/>
            <w:vAlign w:val="center"/>
          </w:tcPr>
          <w:p w14:paraId="083F9B02" w14:textId="77777777" w:rsidR="009F6AC8" w:rsidRPr="008C72E5" w:rsidRDefault="009F6AC8" w:rsidP="00B558B7">
            <w:pPr>
              <w:pStyle w:val="TekstTabeli"/>
            </w:pPr>
            <w:r w:rsidRPr="008C72E5">
              <w:t>(2021) Sustainability (Switzerland), 13 (8), art. no. 4372, DOI: 10.3390/su13084372</w:t>
            </w:r>
          </w:p>
        </w:tc>
      </w:tr>
      <w:tr w:rsidR="00C4329A" w:rsidRPr="00547B78" w14:paraId="2B9B1BB3" w14:textId="77777777" w:rsidTr="00C4329A">
        <w:trPr>
          <w:cantSplit/>
        </w:trPr>
        <w:tc>
          <w:tcPr>
            <w:tcW w:w="297" w:type="pct"/>
            <w:vAlign w:val="center"/>
          </w:tcPr>
          <w:p w14:paraId="7360B636" w14:textId="77777777" w:rsidR="009F6AC8" w:rsidRPr="008C72E5" w:rsidRDefault="009F6AC8" w:rsidP="00B558B7">
            <w:pPr>
              <w:pStyle w:val="TekstTabeli"/>
            </w:pPr>
            <w:r w:rsidRPr="008C72E5">
              <w:t>267</w:t>
            </w:r>
          </w:p>
        </w:tc>
        <w:tc>
          <w:tcPr>
            <w:tcW w:w="880" w:type="pct"/>
            <w:vAlign w:val="center"/>
          </w:tcPr>
          <w:p w14:paraId="603B3345" w14:textId="77777777" w:rsidR="009F6AC8" w:rsidRPr="008C72E5" w:rsidRDefault="009F6AC8" w:rsidP="00B558B7">
            <w:pPr>
              <w:pStyle w:val="TekstTabeli"/>
            </w:pPr>
            <w:r w:rsidRPr="008C72E5">
              <w:t>Cook E.J.</w:t>
            </w:r>
          </w:p>
        </w:tc>
        <w:tc>
          <w:tcPr>
            <w:tcW w:w="1771" w:type="pct"/>
            <w:vAlign w:val="center"/>
          </w:tcPr>
          <w:p w14:paraId="5A2ACF6E" w14:textId="77777777" w:rsidR="009F6AC8" w:rsidRPr="008C72E5" w:rsidRDefault="009F6AC8" w:rsidP="00B558B7">
            <w:pPr>
              <w:pStyle w:val="TekstTabeli"/>
            </w:pPr>
            <w:r w:rsidRPr="008C72E5">
              <w:t>Evaluation of work-integrated learning: A realist synthesis and toolkit to enhance university evaluative practices</w:t>
            </w:r>
          </w:p>
        </w:tc>
        <w:tc>
          <w:tcPr>
            <w:tcW w:w="2052" w:type="pct"/>
            <w:vAlign w:val="center"/>
          </w:tcPr>
          <w:p w14:paraId="3764A858" w14:textId="77777777" w:rsidR="009F6AC8" w:rsidRPr="008C72E5" w:rsidRDefault="009F6AC8" w:rsidP="00B558B7">
            <w:pPr>
              <w:pStyle w:val="TekstTabeli"/>
            </w:pPr>
            <w:r w:rsidRPr="008C72E5">
              <w:t>(2021) International Journal of Work-Integrated Learning, 22 (3), pp. 213 - 239, 0</w:t>
            </w:r>
          </w:p>
        </w:tc>
      </w:tr>
      <w:tr w:rsidR="00C4329A" w:rsidRPr="00547B78" w14:paraId="09B25F30" w14:textId="77777777" w:rsidTr="00C4329A">
        <w:trPr>
          <w:cantSplit/>
        </w:trPr>
        <w:tc>
          <w:tcPr>
            <w:tcW w:w="297" w:type="pct"/>
            <w:vAlign w:val="center"/>
          </w:tcPr>
          <w:p w14:paraId="788272CC" w14:textId="77777777" w:rsidR="009F6AC8" w:rsidRPr="008C72E5" w:rsidRDefault="009F6AC8" w:rsidP="00B558B7">
            <w:pPr>
              <w:pStyle w:val="TekstTabeli"/>
            </w:pPr>
            <w:r w:rsidRPr="008C72E5">
              <w:t>268</w:t>
            </w:r>
          </w:p>
        </w:tc>
        <w:tc>
          <w:tcPr>
            <w:tcW w:w="880" w:type="pct"/>
            <w:vAlign w:val="center"/>
          </w:tcPr>
          <w:p w14:paraId="3F7AF4F8" w14:textId="77777777" w:rsidR="009F6AC8" w:rsidRPr="008C72E5" w:rsidRDefault="009F6AC8" w:rsidP="00B558B7">
            <w:pPr>
              <w:pStyle w:val="TekstTabeli"/>
            </w:pPr>
            <w:r w:rsidRPr="008C72E5">
              <w:t xml:space="preserve">Nguyen T.D., </w:t>
            </w:r>
            <w:proofErr w:type="spellStart"/>
            <w:r w:rsidRPr="008C72E5">
              <w:t>Shirahada</w:t>
            </w:r>
            <w:proofErr w:type="spellEnd"/>
            <w:r w:rsidRPr="008C72E5">
              <w:t xml:space="preserve"> K., Kosaka M.</w:t>
            </w:r>
          </w:p>
        </w:tc>
        <w:tc>
          <w:tcPr>
            <w:tcW w:w="1771" w:type="pct"/>
            <w:vAlign w:val="center"/>
          </w:tcPr>
          <w:p w14:paraId="6B14A77B" w14:textId="77777777" w:rsidR="009F6AC8" w:rsidRPr="008C72E5" w:rsidRDefault="009F6AC8" w:rsidP="00B558B7">
            <w:pPr>
              <w:pStyle w:val="TekstTabeli"/>
            </w:pPr>
            <w:r w:rsidRPr="008C72E5">
              <w:t>A consideration on university branding based on SDL (Service Dominant Logic): The lens of stakeholders' value co-creation</w:t>
            </w:r>
          </w:p>
        </w:tc>
        <w:tc>
          <w:tcPr>
            <w:tcW w:w="2052" w:type="pct"/>
            <w:vAlign w:val="center"/>
          </w:tcPr>
          <w:p w14:paraId="126A0E46" w14:textId="77777777" w:rsidR="009F6AC8" w:rsidRPr="008C72E5" w:rsidRDefault="009F6AC8" w:rsidP="00B558B7">
            <w:pPr>
              <w:pStyle w:val="TekstTabeli"/>
            </w:pPr>
            <w:r w:rsidRPr="008C72E5">
              <w:t>(2012) 2012 9th International Conference on Service Systems and Service Management - Proceedings of ICSSSM'12, art. no. 6252346, pp. 779 - 784, DOI: 10.1109/ICSSSM.2012.6252346</w:t>
            </w:r>
          </w:p>
        </w:tc>
      </w:tr>
      <w:tr w:rsidR="00C4329A" w:rsidRPr="00547B78" w14:paraId="7E96A778" w14:textId="77777777" w:rsidTr="00C4329A">
        <w:trPr>
          <w:cantSplit/>
        </w:trPr>
        <w:tc>
          <w:tcPr>
            <w:tcW w:w="297" w:type="pct"/>
            <w:vAlign w:val="center"/>
          </w:tcPr>
          <w:p w14:paraId="1AFA5A0E" w14:textId="77777777" w:rsidR="009F6AC8" w:rsidRPr="008C72E5" w:rsidRDefault="009F6AC8" w:rsidP="00B558B7">
            <w:pPr>
              <w:pStyle w:val="TekstTabeli"/>
            </w:pPr>
            <w:r w:rsidRPr="008C72E5">
              <w:t>269</w:t>
            </w:r>
          </w:p>
        </w:tc>
        <w:tc>
          <w:tcPr>
            <w:tcW w:w="880" w:type="pct"/>
            <w:vAlign w:val="center"/>
          </w:tcPr>
          <w:p w14:paraId="115D859C" w14:textId="77777777" w:rsidR="009F6AC8" w:rsidRPr="008C72E5" w:rsidRDefault="009F6AC8" w:rsidP="00B558B7">
            <w:pPr>
              <w:pStyle w:val="TekstTabeli"/>
            </w:pPr>
            <w:proofErr w:type="spellStart"/>
            <w:r w:rsidRPr="008C72E5">
              <w:t>Cavenett</w:t>
            </w:r>
            <w:proofErr w:type="spellEnd"/>
            <w:r w:rsidRPr="008C72E5">
              <w:t xml:space="preserve"> S.</w:t>
            </w:r>
          </w:p>
        </w:tc>
        <w:tc>
          <w:tcPr>
            <w:tcW w:w="1771" w:type="pct"/>
            <w:vAlign w:val="center"/>
          </w:tcPr>
          <w:p w14:paraId="4BDB5FD4" w14:textId="77777777" w:rsidR="009F6AC8" w:rsidRPr="008C72E5" w:rsidRDefault="009F6AC8" w:rsidP="00B558B7">
            <w:pPr>
              <w:pStyle w:val="TekstTabeli"/>
            </w:pPr>
            <w:r w:rsidRPr="008C72E5">
              <w:t>Authentically enhancing the learning and development environment</w:t>
            </w:r>
          </w:p>
        </w:tc>
        <w:tc>
          <w:tcPr>
            <w:tcW w:w="2052" w:type="pct"/>
            <w:vAlign w:val="center"/>
          </w:tcPr>
          <w:p w14:paraId="39F81DA9" w14:textId="77777777" w:rsidR="009F6AC8" w:rsidRPr="008C72E5" w:rsidRDefault="009F6AC8" w:rsidP="00B558B7">
            <w:pPr>
              <w:pStyle w:val="TekstTabeli"/>
            </w:pPr>
            <w:r w:rsidRPr="008C72E5">
              <w:t>(2017) Australasian Journal of Engineering Education, 22 (1), pp. 39 - 53, DOI: 10.1080/22054952.2017.1372031</w:t>
            </w:r>
          </w:p>
        </w:tc>
      </w:tr>
      <w:tr w:rsidR="00C4329A" w:rsidRPr="00547B78" w14:paraId="105FF814" w14:textId="77777777" w:rsidTr="00C4329A">
        <w:trPr>
          <w:cantSplit/>
        </w:trPr>
        <w:tc>
          <w:tcPr>
            <w:tcW w:w="297" w:type="pct"/>
            <w:vAlign w:val="center"/>
          </w:tcPr>
          <w:p w14:paraId="74A3A6F1" w14:textId="77777777" w:rsidR="009F6AC8" w:rsidRPr="008C72E5" w:rsidRDefault="009F6AC8" w:rsidP="00B558B7">
            <w:pPr>
              <w:pStyle w:val="TekstTabeli"/>
            </w:pPr>
            <w:r w:rsidRPr="008C72E5">
              <w:t>270</w:t>
            </w:r>
          </w:p>
        </w:tc>
        <w:tc>
          <w:tcPr>
            <w:tcW w:w="880" w:type="pct"/>
            <w:vAlign w:val="center"/>
          </w:tcPr>
          <w:p w14:paraId="45487199" w14:textId="77777777" w:rsidR="009F6AC8" w:rsidRPr="008C72E5" w:rsidRDefault="009F6AC8" w:rsidP="00B558B7">
            <w:pPr>
              <w:pStyle w:val="TekstTabeli"/>
            </w:pPr>
            <w:r w:rsidRPr="008C72E5">
              <w:t xml:space="preserve">Parsons L.M., </w:t>
            </w:r>
            <w:proofErr w:type="spellStart"/>
            <w:r w:rsidRPr="008C72E5">
              <w:t>Reitenga</w:t>
            </w:r>
            <w:proofErr w:type="spellEnd"/>
            <w:r w:rsidRPr="008C72E5">
              <w:t xml:space="preserve"> A.L.</w:t>
            </w:r>
          </w:p>
        </w:tc>
        <w:tc>
          <w:tcPr>
            <w:tcW w:w="1771" w:type="pct"/>
            <w:vAlign w:val="center"/>
          </w:tcPr>
          <w:p w14:paraId="073AD2C7" w14:textId="77777777" w:rsidR="009F6AC8" w:rsidRPr="008C72E5" w:rsidRDefault="009F6AC8" w:rsidP="00B558B7">
            <w:pPr>
              <w:pStyle w:val="TekstTabeli"/>
            </w:pPr>
            <w:r w:rsidRPr="008C72E5">
              <w:t>College and university president pay and future performance</w:t>
            </w:r>
          </w:p>
        </w:tc>
        <w:tc>
          <w:tcPr>
            <w:tcW w:w="2052" w:type="pct"/>
            <w:vAlign w:val="center"/>
          </w:tcPr>
          <w:p w14:paraId="76B4C7C0" w14:textId="77777777" w:rsidR="009F6AC8" w:rsidRPr="008C72E5" w:rsidRDefault="009F6AC8" w:rsidP="00B558B7">
            <w:pPr>
              <w:pStyle w:val="TekstTabeli"/>
            </w:pPr>
            <w:r w:rsidRPr="008C72E5">
              <w:t>(2014) Accounting Horizons, 28 (1), pp. 125 - 142, DOI: 10.2308/acch-50660</w:t>
            </w:r>
          </w:p>
        </w:tc>
      </w:tr>
      <w:tr w:rsidR="00C4329A" w:rsidRPr="00547B78" w14:paraId="2E98E954" w14:textId="77777777" w:rsidTr="00C4329A">
        <w:trPr>
          <w:cantSplit/>
        </w:trPr>
        <w:tc>
          <w:tcPr>
            <w:tcW w:w="297" w:type="pct"/>
            <w:vAlign w:val="center"/>
          </w:tcPr>
          <w:p w14:paraId="4CBCDD53" w14:textId="77777777" w:rsidR="009F6AC8" w:rsidRPr="008C72E5" w:rsidRDefault="009F6AC8" w:rsidP="00B558B7">
            <w:pPr>
              <w:pStyle w:val="TekstTabeli"/>
            </w:pPr>
            <w:r w:rsidRPr="008C72E5">
              <w:t>271</w:t>
            </w:r>
          </w:p>
        </w:tc>
        <w:tc>
          <w:tcPr>
            <w:tcW w:w="880" w:type="pct"/>
            <w:vAlign w:val="center"/>
          </w:tcPr>
          <w:p w14:paraId="04838CA0" w14:textId="77777777" w:rsidR="009F6AC8" w:rsidRPr="008C72E5" w:rsidRDefault="009F6AC8" w:rsidP="00B558B7">
            <w:pPr>
              <w:pStyle w:val="TekstTabeli"/>
            </w:pPr>
            <w:proofErr w:type="spellStart"/>
            <w:r w:rsidRPr="008C72E5">
              <w:t>Kefalaki</w:t>
            </w:r>
            <w:proofErr w:type="spellEnd"/>
            <w:r w:rsidRPr="008C72E5">
              <w:t xml:space="preserve"> M.</w:t>
            </w:r>
          </w:p>
        </w:tc>
        <w:tc>
          <w:tcPr>
            <w:tcW w:w="1771" w:type="pct"/>
            <w:vAlign w:val="center"/>
          </w:tcPr>
          <w:p w14:paraId="45B696F0" w14:textId="77777777" w:rsidR="009F6AC8" w:rsidRPr="008C72E5" w:rsidRDefault="009F6AC8" w:rsidP="00B558B7">
            <w:pPr>
              <w:pStyle w:val="TekstTabeli"/>
            </w:pPr>
            <w:r w:rsidRPr="008C72E5">
              <w:t>Communicating through music: a tool for students’ inspirational development</w:t>
            </w:r>
          </w:p>
        </w:tc>
        <w:tc>
          <w:tcPr>
            <w:tcW w:w="2052" w:type="pct"/>
            <w:vAlign w:val="center"/>
          </w:tcPr>
          <w:p w14:paraId="08C9539A" w14:textId="77777777" w:rsidR="009F6AC8" w:rsidRPr="008C72E5" w:rsidRDefault="009F6AC8" w:rsidP="00B558B7">
            <w:pPr>
              <w:pStyle w:val="TekstTabeli"/>
            </w:pPr>
            <w:r w:rsidRPr="008C72E5">
              <w:t>(2021) Journal of Applied Learning and Teaching, 4 (2), pp. 135 - 141, DOI: 10.37074/jalt.2021.4.2.18</w:t>
            </w:r>
          </w:p>
        </w:tc>
      </w:tr>
      <w:tr w:rsidR="00C4329A" w:rsidRPr="00547B78" w14:paraId="0E46396E" w14:textId="77777777" w:rsidTr="00C4329A">
        <w:trPr>
          <w:cantSplit/>
        </w:trPr>
        <w:tc>
          <w:tcPr>
            <w:tcW w:w="297" w:type="pct"/>
            <w:vAlign w:val="center"/>
          </w:tcPr>
          <w:p w14:paraId="3B3BFFB3" w14:textId="77777777" w:rsidR="009F6AC8" w:rsidRPr="008C72E5" w:rsidRDefault="009F6AC8" w:rsidP="00B558B7">
            <w:pPr>
              <w:pStyle w:val="TekstTabeli"/>
            </w:pPr>
            <w:r w:rsidRPr="008C72E5">
              <w:t>272</w:t>
            </w:r>
          </w:p>
        </w:tc>
        <w:tc>
          <w:tcPr>
            <w:tcW w:w="880" w:type="pct"/>
            <w:vAlign w:val="center"/>
          </w:tcPr>
          <w:p w14:paraId="07CD5B1C" w14:textId="77777777" w:rsidR="009F6AC8" w:rsidRPr="008C72E5" w:rsidRDefault="009F6AC8" w:rsidP="00B558B7">
            <w:pPr>
              <w:pStyle w:val="TekstTabeli"/>
            </w:pPr>
            <w:r w:rsidRPr="008C72E5">
              <w:t>Li K.C., Ye C.J., Wong B.T.-M.</w:t>
            </w:r>
          </w:p>
        </w:tc>
        <w:tc>
          <w:tcPr>
            <w:tcW w:w="1771" w:type="pct"/>
            <w:vAlign w:val="center"/>
          </w:tcPr>
          <w:p w14:paraId="6C2CF5EB" w14:textId="77777777" w:rsidR="009F6AC8" w:rsidRPr="008C72E5" w:rsidRDefault="009F6AC8" w:rsidP="00B558B7">
            <w:pPr>
              <w:pStyle w:val="TekstTabeli"/>
            </w:pPr>
            <w:r w:rsidRPr="008C72E5">
              <w:t>Status of learning analytics in Asia: Perspectives of higher education stakeholders</w:t>
            </w:r>
          </w:p>
        </w:tc>
        <w:tc>
          <w:tcPr>
            <w:tcW w:w="2052" w:type="pct"/>
            <w:vAlign w:val="center"/>
          </w:tcPr>
          <w:p w14:paraId="13E333C8" w14:textId="77777777" w:rsidR="009F6AC8" w:rsidRPr="008C72E5" w:rsidRDefault="009F6AC8" w:rsidP="00B558B7">
            <w:pPr>
              <w:pStyle w:val="TekstTabeli"/>
            </w:pPr>
            <w:r w:rsidRPr="008C72E5">
              <w:t>(2018) Communications in Computer and Information Science, 843, pp. 267 - 275, DOI: 10.1007/978-981-13-0008-0_25</w:t>
            </w:r>
          </w:p>
        </w:tc>
      </w:tr>
      <w:tr w:rsidR="00C4329A" w:rsidRPr="00547B78" w14:paraId="4690379F" w14:textId="77777777" w:rsidTr="00C4329A">
        <w:trPr>
          <w:cantSplit/>
        </w:trPr>
        <w:tc>
          <w:tcPr>
            <w:tcW w:w="297" w:type="pct"/>
            <w:vAlign w:val="center"/>
          </w:tcPr>
          <w:p w14:paraId="3715E629" w14:textId="77777777" w:rsidR="009F6AC8" w:rsidRPr="008C72E5" w:rsidRDefault="009F6AC8" w:rsidP="00B558B7">
            <w:pPr>
              <w:pStyle w:val="TekstTabeli"/>
            </w:pPr>
            <w:r w:rsidRPr="008C72E5">
              <w:t>273</w:t>
            </w:r>
          </w:p>
        </w:tc>
        <w:tc>
          <w:tcPr>
            <w:tcW w:w="880" w:type="pct"/>
            <w:vAlign w:val="center"/>
          </w:tcPr>
          <w:p w14:paraId="5E2B8B62" w14:textId="77777777" w:rsidR="009F6AC8" w:rsidRPr="008C72E5" w:rsidRDefault="009F6AC8" w:rsidP="00B558B7">
            <w:pPr>
              <w:pStyle w:val="TekstTabeli"/>
            </w:pPr>
            <w:r w:rsidRPr="008C72E5">
              <w:t>Stokes S.Y., Miller D.</w:t>
            </w:r>
          </w:p>
        </w:tc>
        <w:tc>
          <w:tcPr>
            <w:tcW w:w="1771" w:type="pct"/>
            <w:vAlign w:val="center"/>
          </w:tcPr>
          <w:p w14:paraId="478F1C4C" w14:textId="2353347A" w:rsidR="009F6AC8" w:rsidRPr="008C72E5" w:rsidRDefault="009F6AC8" w:rsidP="00B558B7">
            <w:pPr>
              <w:pStyle w:val="TekstTabeli"/>
            </w:pPr>
            <w:r w:rsidRPr="008C72E5">
              <w:t>Remembering “the black bruins</w:t>
            </w:r>
            <w:r w:rsidR="00E61495" w:rsidRPr="008C72E5">
              <w:rPr>
                <w:rFonts w:ascii="Tahoma" w:hAnsi="Tahoma" w:cs="Tahoma"/>
              </w:rPr>
              <w:t>”</w:t>
            </w:r>
            <w:r w:rsidRPr="008C72E5">
              <w:t xml:space="preserve">? a case study of supporting student activists at </w:t>
            </w:r>
            <w:r w:rsidR="00E61495" w:rsidRPr="008C72E5">
              <w:t>UCLA</w:t>
            </w:r>
          </w:p>
        </w:tc>
        <w:tc>
          <w:tcPr>
            <w:tcW w:w="2052" w:type="pct"/>
            <w:vAlign w:val="center"/>
          </w:tcPr>
          <w:p w14:paraId="583D6673" w14:textId="77777777" w:rsidR="009F6AC8" w:rsidRPr="008C72E5" w:rsidRDefault="009F6AC8" w:rsidP="00B558B7">
            <w:pPr>
              <w:pStyle w:val="TekstTabeli"/>
            </w:pPr>
            <w:r w:rsidRPr="008C72E5">
              <w:t>(2019) Student Activism, Politics, and Campus Climate in Higher Education, pp. 143 - 163, DOI: 10.4324/9780429449178-9</w:t>
            </w:r>
          </w:p>
        </w:tc>
      </w:tr>
      <w:tr w:rsidR="00C4329A" w:rsidRPr="00547B78" w14:paraId="6100BE4C" w14:textId="77777777" w:rsidTr="00C4329A">
        <w:trPr>
          <w:cantSplit/>
        </w:trPr>
        <w:tc>
          <w:tcPr>
            <w:tcW w:w="297" w:type="pct"/>
            <w:vAlign w:val="center"/>
          </w:tcPr>
          <w:p w14:paraId="25B2B38B" w14:textId="77777777" w:rsidR="009F6AC8" w:rsidRPr="008C72E5" w:rsidRDefault="009F6AC8" w:rsidP="00B558B7">
            <w:pPr>
              <w:pStyle w:val="TekstTabeli"/>
            </w:pPr>
            <w:r w:rsidRPr="008C72E5">
              <w:t>274</w:t>
            </w:r>
          </w:p>
        </w:tc>
        <w:tc>
          <w:tcPr>
            <w:tcW w:w="880" w:type="pct"/>
            <w:vAlign w:val="center"/>
          </w:tcPr>
          <w:p w14:paraId="539E9ABC" w14:textId="77777777" w:rsidR="009F6AC8" w:rsidRPr="008C72E5" w:rsidRDefault="009F6AC8" w:rsidP="00B558B7">
            <w:pPr>
              <w:pStyle w:val="TekstTabeli"/>
            </w:pPr>
            <w:r w:rsidRPr="008C72E5">
              <w:t>Schmitt C.T., Palm S.</w:t>
            </w:r>
          </w:p>
        </w:tc>
        <w:tc>
          <w:tcPr>
            <w:tcW w:w="1771" w:type="pct"/>
            <w:vAlign w:val="center"/>
          </w:tcPr>
          <w:p w14:paraId="06A303D4" w14:textId="77777777" w:rsidR="009F6AC8" w:rsidRPr="008C72E5" w:rsidRDefault="009F6AC8" w:rsidP="00B558B7">
            <w:pPr>
              <w:pStyle w:val="TekstTabeli"/>
            </w:pPr>
            <w:r w:rsidRPr="008C72E5">
              <w:t>Sustainability at German Universities: The University of Hamburg as a Case Study for Sustainability-Oriented Organizational Development</w:t>
            </w:r>
          </w:p>
        </w:tc>
        <w:tc>
          <w:tcPr>
            <w:tcW w:w="2052" w:type="pct"/>
            <w:vAlign w:val="center"/>
          </w:tcPr>
          <w:p w14:paraId="36D69436" w14:textId="77777777" w:rsidR="009F6AC8" w:rsidRPr="008C72E5" w:rsidRDefault="009F6AC8" w:rsidP="00B558B7">
            <w:pPr>
              <w:pStyle w:val="TekstTabeli"/>
            </w:pPr>
            <w:r w:rsidRPr="008C72E5">
              <w:t>(2018) World Sustainability Series, pp. 629 - 645, DOI: 10.1007/978-3-319-63007-6_39</w:t>
            </w:r>
          </w:p>
        </w:tc>
      </w:tr>
      <w:tr w:rsidR="00C4329A" w:rsidRPr="00547B78" w14:paraId="08351F2D" w14:textId="77777777" w:rsidTr="00C4329A">
        <w:trPr>
          <w:cantSplit/>
        </w:trPr>
        <w:tc>
          <w:tcPr>
            <w:tcW w:w="297" w:type="pct"/>
            <w:vAlign w:val="center"/>
          </w:tcPr>
          <w:p w14:paraId="74914BEA" w14:textId="77777777" w:rsidR="009F6AC8" w:rsidRPr="008C72E5" w:rsidRDefault="009F6AC8" w:rsidP="00B558B7">
            <w:pPr>
              <w:pStyle w:val="TekstTabeli"/>
            </w:pPr>
            <w:r w:rsidRPr="008C72E5">
              <w:t>275</w:t>
            </w:r>
          </w:p>
        </w:tc>
        <w:tc>
          <w:tcPr>
            <w:tcW w:w="880" w:type="pct"/>
            <w:vAlign w:val="center"/>
          </w:tcPr>
          <w:p w14:paraId="051A35D7" w14:textId="796B9D0C" w:rsidR="009F6AC8" w:rsidRPr="008C72E5" w:rsidRDefault="009F6AC8" w:rsidP="00B558B7">
            <w:pPr>
              <w:pStyle w:val="TekstTabeli"/>
            </w:pPr>
            <w:proofErr w:type="spellStart"/>
            <w:r w:rsidRPr="008C72E5">
              <w:t>Peconcillo</w:t>
            </w:r>
            <w:proofErr w:type="spellEnd"/>
            <w:r w:rsidRPr="008C72E5">
              <w:t xml:space="preserve"> L.B., Jr., </w:t>
            </w:r>
            <w:proofErr w:type="spellStart"/>
            <w:r w:rsidRPr="008C72E5">
              <w:t>Peteros</w:t>
            </w:r>
            <w:proofErr w:type="spellEnd"/>
            <w:r w:rsidRPr="008C72E5">
              <w:t xml:space="preserve"> E.D., </w:t>
            </w:r>
            <w:proofErr w:type="spellStart"/>
            <w:r w:rsidR="00A147A1" w:rsidRPr="008C72E5">
              <w:t>i</w:t>
            </w:r>
            <w:proofErr w:type="spellEnd"/>
            <w:r w:rsidR="00A147A1" w:rsidRPr="008C72E5">
              <w:t> in.</w:t>
            </w:r>
          </w:p>
        </w:tc>
        <w:tc>
          <w:tcPr>
            <w:tcW w:w="1771" w:type="pct"/>
            <w:vAlign w:val="center"/>
          </w:tcPr>
          <w:p w14:paraId="599026E3" w14:textId="77777777" w:rsidR="009F6AC8" w:rsidRPr="008C72E5" w:rsidRDefault="009F6AC8" w:rsidP="00B558B7">
            <w:pPr>
              <w:pStyle w:val="TekstTabeli"/>
            </w:pPr>
            <w:r w:rsidRPr="008C72E5">
              <w:t xml:space="preserve">Structuring determinants to level up </w:t>
            </w:r>
            <w:proofErr w:type="spellStart"/>
            <w:r w:rsidRPr="008C72E5">
              <w:t>students</w:t>
            </w:r>
            <w:proofErr w:type="spellEnd"/>
            <w:r w:rsidRPr="008C72E5">
              <w:t xml:space="preserve"> performance</w:t>
            </w:r>
          </w:p>
        </w:tc>
        <w:tc>
          <w:tcPr>
            <w:tcW w:w="2052" w:type="pct"/>
            <w:vAlign w:val="center"/>
          </w:tcPr>
          <w:p w14:paraId="0A30ABA2" w14:textId="77777777" w:rsidR="009F6AC8" w:rsidRPr="008C72E5" w:rsidRDefault="009F6AC8" w:rsidP="00B558B7">
            <w:pPr>
              <w:pStyle w:val="TekstTabeli"/>
            </w:pPr>
            <w:r w:rsidRPr="008C72E5">
              <w:t>(2020) International Journal of Education and Practice, 8 (4), pp. 638 - 651, DOI: 10.18488/journal.61.2020.84.638.651</w:t>
            </w:r>
          </w:p>
        </w:tc>
      </w:tr>
      <w:tr w:rsidR="00C4329A" w:rsidRPr="008C72E5" w14:paraId="7DA4E45C" w14:textId="77777777" w:rsidTr="00C4329A">
        <w:trPr>
          <w:cantSplit/>
        </w:trPr>
        <w:tc>
          <w:tcPr>
            <w:tcW w:w="297" w:type="pct"/>
            <w:vAlign w:val="center"/>
          </w:tcPr>
          <w:p w14:paraId="78F9B319" w14:textId="77777777" w:rsidR="009F6AC8" w:rsidRPr="008C72E5" w:rsidRDefault="009F6AC8" w:rsidP="00B558B7">
            <w:pPr>
              <w:pStyle w:val="TekstTabeli"/>
            </w:pPr>
            <w:r w:rsidRPr="008C72E5">
              <w:lastRenderedPageBreak/>
              <w:t>276</w:t>
            </w:r>
          </w:p>
        </w:tc>
        <w:tc>
          <w:tcPr>
            <w:tcW w:w="880" w:type="pct"/>
            <w:vAlign w:val="center"/>
          </w:tcPr>
          <w:p w14:paraId="1E58B74D" w14:textId="77777777" w:rsidR="009F6AC8" w:rsidRPr="008C72E5" w:rsidRDefault="009F6AC8" w:rsidP="00B558B7">
            <w:pPr>
              <w:pStyle w:val="TekstTabeli"/>
            </w:pPr>
            <w:r w:rsidRPr="008C72E5">
              <w:t>Izaguirre E.R., Montiel D.O.</w:t>
            </w:r>
          </w:p>
        </w:tc>
        <w:tc>
          <w:tcPr>
            <w:tcW w:w="1771" w:type="pct"/>
            <w:vAlign w:val="center"/>
          </w:tcPr>
          <w:p w14:paraId="4C7CCA22" w14:textId="77777777" w:rsidR="009F6AC8" w:rsidRPr="008C72E5" w:rsidRDefault="009F6AC8" w:rsidP="00B558B7">
            <w:pPr>
              <w:pStyle w:val="TekstTabeli"/>
            </w:pPr>
            <w:r w:rsidRPr="008C72E5">
              <w:t>Roaming the Campus: University Stakeholders’ Perceptions of, and Interactions with, Campus Cats and Dogs</w:t>
            </w:r>
          </w:p>
        </w:tc>
        <w:tc>
          <w:tcPr>
            <w:tcW w:w="2052" w:type="pct"/>
            <w:vAlign w:val="center"/>
          </w:tcPr>
          <w:p w14:paraId="6A6346ED" w14:textId="77777777" w:rsidR="009F6AC8" w:rsidRPr="008C72E5" w:rsidRDefault="009F6AC8" w:rsidP="00B558B7">
            <w:pPr>
              <w:pStyle w:val="TekstTabeli"/>
            </w:pPr>
            <w:r w:rsidRPr="008C72E5">
              <w:t xml:space="preserve">(2021) </w:t>
            </w:r>
            <w:proofErr w:type="spellStart"/>
            <w:r w:rsidRPr="008C72E5">
              <w:t>Anthrozoos</w:t>
            </w:r>
            <w:proofErr w:type="spellEnd"/>
            <w:r w:rsidRPr="008C72E5">
              <w:t>, 34 (3), pp. 423 - 439, DOI: 10.1080/08927936.2021.1898213</w:t>
            </w:r>
          </w:p>
        </w:tc>
      </w:tr>
      <w:tr w:rsidR="00C4329A" w:rsidRPr="00547B78" w14:paraId="740FF56E" w14:textId="77777777" w:rsidTr="00C4329A">
        <w:trPr>
          <w:cantSplit/>
        </w:trPr>
        <w:tc>
          <w:tcPr>
            <w:tcW w:w="297" w:type="pct"/>
            <w:vAlign w:val="center"/>
          </w:tcPr>
          <w:p w14:paraId="39D99DB3" w14:textId="77777777" w:rsidR="009F6AC8" w:rsidRPr="008C72E5" w:rsidRDefault="009F6AC8" w:rsidP="00B558B7">
            <w:pPr>
              <w:pStyle w:val="TekstTabeli"/>
            </w:pPr>
            <w:r w:rsidRPr="008C72E5">
              <w:t>277</w:t>
            </w:r>
          </w:p>
        </w:tc>
        <w:tc>
          <w:tcPr>
            <w:tcW w:w="880" w:type="pct"/>
            <w:vAlign w:val="center"/>
          </w:tcPr>
          <w:p w14:paraId="6C83B4AA" w14:textId="77777777" w:rsidR="009F6AC8" w:rsidRPr="008C72E5" w:rsidRDefault="009F6AC8" w:rsidP="00B558B7">
            <w:pPr>
              <w:pStyle w:val="TekstTabeli"/>
            </w:pPr>
            <w:proofErr w:type="spellStart"/>
            <w:r w:rsidRPr="008C72E5">
              <w:t>Rungfamai</w:t>
            </w:r>
            <w:proofErr w:type="spellEnd"/>
            <w:r w:rsidRPr="008C72E5">
              <w:t xml:space="preserve"> K.</w:t>
            </w:r>
          </w:p>
        </w:tc>
        <w:tc>
          <w:tcPr>
            <w:tcW w:w="1771" w:type="pct"/>
            <w:vAlign w:val="center"/>
          </w:tcPr>
          <w:p w14:paraId="13B6D964" w14:textId="77777777" w:rsidR="009F6AC8" w:rsidRPr="008C72E5" w:rsidRDefault="009F6AC8" w:rsidP="00B558B7">
            <w:pPr>
              <w:pStyle w:val="TekstTabeli"/>
            </w:pPr>
            <w:r w:rsidRPr="008C72E5">
              <w:t>Governance of National Research University in Southeast Asia: the case of Chiang Mai University in Thailand</w:t>
            </w:r>
          </w:p>
        </w:tc>
        <w:tc>
          <w:tcPr>
            <w:tcW w:w="2052" w:type="pct"/>
            <w:vAlign w:val="center"/>
          </w:tcPr>
          <w:p w14:paraId="68BEA013" w14:textId="77777777" w:rsidR="009F6AC8" w:rsidRPr="008C72E5" w:rsidRDefault="009F6AC8" w:rsidP="00B558B7">
            <w:pPr>
              <w:pStyle w:val="TekstTabeli"/>
            </w:pPr>
            <w:r w:rsidRPr="008C72E5">
              <w:t>(2018) Studies in Higher Education, 43 (7), pp. 1268 - 1278, DOI: 10.1080/03075079.2016.1250072</w:t>
            </w:r>
          </w:p>
        </w:tc>
      </w:tr>
      <w:tr w:rsidR="00C4329A" w:rsidRPr="008C72E5" w14:paraId="5E28E8C9" w14:textId="77777777" w:rsidTr="00C4329A">
        <w:trPr>
          <w:cantSplit/>
        </w:trPr>
        <w:tc>
          <w:tcPr>
            <w:tcW w:w="297" w:type="pct"/>
            <w:vAlign w:val="center"/>
          </w:tcPr>
          <w:p w14:paraId="234778D2" w14:textId="77777777" w:rsidR="009F6AC8" w:rsidRPr="008C72E5" w:rsidRDefault="009F6AC8" w:rsidP="00B558B7">
            <w:pPr>
              <w:pStyle w:val="TekstTabeli"/>
            </w:pPr>
            <w:r w:rsidRPr="008C72E5">
              <w:t>278</w:t>
            </w:r>
          </w:p>
        </w:tc>
        <w:tc>
          <w:tcPr>
            <w:tcW w:w="880" w:type="pct"/>
            <w:vAlign w:val="center"/>
          </w:tcPr>
          <w:p w14:paraId="07F2CD82" w14:textId="6797C24B" w:rsidR="009F6AC8" w:rsidRPr="00D82766" w:rsidRDefault="009F6AC8" w:rsidP="00B558B7">
            <w:pPr>
              <w:pStyle w:val="TekstTabeli"/>
              <w:rPr>
                <w:lang w:val="pl-PL"/>
              </w:rPr>
            </w:pPr>
            <w:proofErr w:type="spellStart"/>
            <w:r w:rsidRPr="00D82766">
              <w:rPr>
                <w:lang w:val="pl-PL"/>
              </w:rPr>
              <w:t>Miquelajauregui</w:t>
            </w:r>
            <w:proofErr w:type="spellEnd"/>
            <w:r w:rsidRPr="00D82766">
              <w:rPr>
                <w:lang w:val="pl-PL"/>
              </w:rPr>
              <w:t xml:space="preserve"> Y., </w:t>
            </w:r>
            <w:proofErr w:type="spellStart"/>
            <w:r w:rsidRPr="00D82766">
              <w:rPr>
                <w:lang w:val="pl-PL"/>
              </w:rPr>
              <w:t>Bojórquez-Tapia</w:t>
            </w:r>
            <w:proofErr w:type="spellEnd"/>
            <w:r w:rsidRPr="00D82766">
              <w:rPr>
                <w:lang w:val="pl-PL"/>
              </w:rPr>
              <w:t xml:space="preserve"> L.A., </w:t>
            </w:r>
            <w:r w:rsidR="00A147A1" w:rsidRPr="00D82766">
              <w:rPr>
                <w:lang w:val="pl-PL"/>
              </w:rPr>
              <w:t>i in.</w:t>
            </w:r>
          </w:p>
        </w:tc>
        <w:tc>
          <w:tcPr>
            <w:tcW w:w="1771" w:type="pct"/>
            <w:vAlign w:val="center"/>
          </w:tcPr>
          <w:p w14:paraId="08C2B711" w14:textId="77777777" w:rsidR="009F6AC8" w:rsidRPr="008C72E5" w:rsidRDefault="009F6AC8" w:rsidP="00B558B7">
            <w:pPr>
              <w:pStyle w:val="TekstTabeli"/>
            </w:pPr>
            <w:r w:rsidRPr="008C72E5">
              <w:t>Challenges and opportunities for universities in building adaptive capacities for sustainability: lessons from Mexico, Central America and the Caribbean</w:t>
            </w:r>
          </w:p>
        </w:tc>
        <w:tc>
          <w:tcPr>
            <w:tcW w:w="2052" w:type="pct"/>
            <w:vAlign w:val="center"/>
          </w:tcPr>
          <w:p w14:paraId="30F5BB8D" w14:textId="77777777" w:rsidR="009F6AC8" w:rsidRPr="008C72E5" w:rsidRDefault="009F6AC8" w:rsidP="00B558B7">
            <w:pPr>
              <w:pStyle w:val="TekstTabeli"/>
            </w:pPr>
            <w:r w:rsidRPr="008C72E5">
              <w:t>(2022) Climate Policy, 22 (5), pp. 637 - 651, DOI: 10.1080/14693062.2021.1985422</w:t>
            </w:r>
          </w:p>
        </w:tc>
      </w:tr>
      <w:tr w:rsidR="00C4329A" w:rsidRPr="00547B78" w14:paraId="6D35F468" w14:textId="77777777" w:rsidTr="00C4329A">
        <w:trPr>
          <w:cantSplit/>
        </w:trPr>
        <w:tc>
          <w:tcPr>
            <w:tcW w:w="297" w:type="pct"/>
            <w:vAlign w:val="center"/>
          </w:tcPr>
          <w:p w14:paraId="62775BAE" w14:textId="77777777" w:rsidR="009F6AC8" w:rsidRPr="008C72E5" w:rsidRDefault="009F6AC8" w:rsidP="00B558B7">
            <w:pPr>
              <w:pStyle w:val="TekstTabeli"/>
            </w:pPr>
            <w:r w:rsidRPr="008C72E5">
              <w:t>279</w:t>
            </w:r>
          </w:p>
        </w:tc>
        <w:tc>
          <w:tcPr>
            <w:tcW w:w="880" w:type="pct"/>
            <w:vAlign w:val="center"/>
          </w:tcPr>
          <w:p w14:paraId="18051B4C" w14:textId="2DDE4FC7" w:rsidR="009F6AC8" w:rsidRPr="008C72E5" w:rsidRDefault="009F6AC8" w:rsidP="00B558B7">
            <w:pPr>
              <w:pStyle w:val="TekstTabeli"/>
            </w:pPr>
            <w:r w:rsidRPr="008C72E5">
              <w:t xml:space="preserve">Quillinan B., McEvoy E., </w:t>
            </w:r>
            <w:proofErr w:type="spellStart"/>
            <w:r w:rsidR="00A147A1" w:rsidRPr="008C72E5">
              <w:t>i</w:t>
            </w:r>
            <w:proofErr w:type="spellEnd"/>
            <w:r w:rsidR="00A147A1" w:rsidRPr="008C72E5">
              <w:t> in.</w:t>
            </w:r>
          </w:p>
        </w:tc>
        <w:tc>
          <w:tcPr>
            <w:tcW w:w="1771" w:type="pct"/>
            <w:vAlign w:val="center"/>
          </w:tcPr>
          <w:p w14:paraId="16F4FA78" w14:textId="77777777" w:rsidR="009F6AC8" w:rsidRPr="008C72E5" w:rsidRDefault="009F6AC8" w:rsidP="00B558B7">
            <w:pPr>
              <w:pStyle w:val="TekstTabeli"/>
            </w:pPr>
            <w:r w:rsidRPr="008C72E5">
              <w:t>Lessons learned from a community engagement initiative within Irish higher education</w:t>
            </w:r>
          </w:p>
        </w:tc>
        <w:tc>
          <w:tcPr>
            <w:tcW w:w="2052" w:type="pct"/>
            <w:vAlign w:val="center"/>
          </w:tcPr>
          <w:p w14:paraId="4F39887D" w14:textId="77777777" w:rsidR="009F6AC8" w:rsidRPr="008C72E5" w:rsidRDefault="009F6AC8" w:rsidP="00B558B7">
            <w:pPr>
              <w:pStyle w:val="TekstTabeli"/>
            </w:pPr>
            <w:r w:rsidRPr="008C72E5">
              <w:t>(2018) Irish Educational Studies, 37 (1), pp. 113 - 126, DOI: 10.1080/03323315.2018.1438913</w:t>
            </w:r>
          </w:p>
        </w:tc>
      </w:tr>
      <w:tr w:rsidR="00C4329A" w:rsidRPr="00547B78" w14:paraId="20AF924C" w14:textId="77777777" w:rsidTr="00C4329A">
        <w:trPr>
          <w:cantSplit/>
        </w:trPr>
        <w:tc>
          <w:tcPr>
            <w:tcW w:w="297" w:type="pct"/>
            <w:vAlign w:val="center"/>
          </w:tcPr>
          <w:p w14:paraId="49EE212F" w14:textId="77777777" w:rsidR="009F6AC8" w:rsidRPr="008C72E5" w:rsidRDefault="009F6AC8" w:rsidP="00B558B7">
            <w:pPr>
              <w:pStyle w:val="TekstTabeli"/>
            </w:pPr>
            <w:r w:rsidRPr="008C72E5">
              <w:t>280</w:t>
            </w:r>
          </w:p>
        </w:tc>
        <w:tc>
          <w:tcPr>
            <w:tcW w:w="880" w:type="pct"/>
            <w:vAlign w:val="center"/>
          </w:tcPr>
          <w:p w14:paraId="4F7BD506" w14:textId="77777777" w:rsidR="009F6AC8" w:rsidRPr="008C72E5" w:rsidRDefault="009F6AC8" w:rsidP="00B558B7">
            <w:pPr>
              <w:pStyle w:val="TekstTabeli"/>
            </w:pPr>
            <w:proofErr w:type="spellStart"/>
            <w:r w:rsidRPr="008C72E5">
              <w:t>Almudallal</w:t>
            </w:r>
            <w:proofErr w:type="spellEnd"/>
            <w:r w:rsidRPr="008C72E5">
              <w:t xml:space="preserve"> A.W., Muktar S.N., Bakri N.</w:t>
            </w:r>
          </w:p>
        </w:tc>
        <w:tc>
          <w:tcPr>
            <w:tcW w:w="1771" w:type="pct"/>
            <w:vAlign w:val="center"/>
          </w:tcPr>
          <w:p w14:paraId="5CA835EC" w14:textId="77777777" w:rsidR="009F6AC8" w:rsidRPr="008C72E5" w:rsidRDefault="009F6AC8" w:rsidP="00B558B7">
            <w:pPr>
              <w:pStyle w:val="TekstTabeli"/>
            </w:pPr>
            <w:r w:rsidRPr="008C72E5">
              <w:t>Knowledge management in the Palestinian higher education: A research agenda</w:t>
            </w:r>
          </w:p>
        </w:tc>
        <w:tc>
          <w:tcPr>
            <w:tcW w:w="2052" w:type="pct"/>
            <w:vAlign w:val="center"/>
          </w:tcPr>
          <w:p w14:paraId="3C298A68" w14:textId="77777777" w:rsidR="009F6AC8" w:rsidRPr="008C72E5" w:rsidRDefault="009F6AC8" w:rsidP="00B558B7">
            <w:pPr>
              <w:pStyle w:val="TekstTabeli"/>
            </w:pPr>
            <w:r w:rsidRPr="008C72E5">
              <w:t>(2016) International Review of Management and Marketing, 6 (4), pp. 91 - 100, 0</w:t>
            </w:r>
          </w:p>
        </w:tc>
      </w:tr>
      <w:tr w:rsidR="00C4329A" w:rsidRPr="00547B78" w14:paraId="7380E35C" w14:textId="77777777" w:rsidTr="00C4329A">
        <w:trPr>
          <w:cantSplit/>
        </w:trPr>
        <w:tc>
          <w:tcPr>
            <w:tcW w:w="297" w:type="pct"/>
            <w:vAlign w:val="center"/>
          </w:tcPr>
          <w:p w14:paraId="0A8C3146" w14:textId="77777777" w:rsidR="009F6AC8" w:rsidRPr="008C72E5" w:rsidRDefault="009F6AC8" w:rsidP="00B558B7">
            <w:pPr>
              <w:pStyle w:val="TekstTabeli"/>
            </w:pPr>
            <w:r w:rsidRPr="008C72E5">
              <w:t>281</w:t>
            </w:r>
          </w:p>
        </w:tc>
        <w:tc>
          <w:tcPr>
            <w:tcW w:w="880" w:type="pct"/>
            <w:vAlign w:val="center"/>
          </w:tcPr>
          <w:p w14:paraId="3F4AFEBB" w14:textId="1E14B108" w:rsidR="009F6AC8" w:rsidRPr="008C72E5" w:rsidRDefault="009F6AC8" w:rsidP="00B558B7">
            <w:pPr>
              <w:pStyle w:val="TekstTabeli"/>
            </w:pPr>
            <w:proofErr w:type="spellStart"/>
            <w:r w:rsidRPr="008C72E5">
              <w:t>Alshurafat</w:t>
            </w:r>
            <w:proofErr w:type="spellEnd"/>
            <w:r w:rsidRPr="008C72E5">
              <w:t xml:space="preserve"> H., Al-</w:t>
            </w:r>
            <w:proofErr w:type="spellStart"/>
            <w:r w:rsidRPr="008C72E5">
              <w:t>Msiedeen</w:t>
            </w:r>
            <w:proofErr w:type="spellEnd"/>
            <w:r w:rsidRPr="008C72E5">
              <w:t xml:space="preserve"> J.M., </w:t>
            </w:r>
            <w:proofErr w:type="spellStart"/>
            <w:r w:rsidR="00A147A1" w:rsidRPr="008C72E5">
              <w:t>i</w:t>
            </w:r>
            <w:proofErr w:type="spellEnd"/>
            <w:r w:rsidR="00A147A1" w:rsidRPr="008C72E5">
              <w:t> in.</w:t>
            </w:r>
          </w:p>
        </w:tc>
        <w:tc>
          <w:tcPr>
            <w:tcW w:w="1771" w:type="pct"/>
            <w:vAlign w:val="center"/>
          </w:tcPr>
          <w:p w14:paraId="3B1B1D88" w14:textId="77777777" w:rsidR="009F6AC8" w:rsidRPr="008C72E5" w:rsidRDefault="009F6AC8" w:rsidP="00B558B7">
            <w:pPr>
              <w:pStyle w:val="TekstTabeli"/>
            </w:pPr>
            <w:r w:rsidRPr="008C72E5">
              <w:t>Forensic Accounting Education Within the Australian Universities</w:t>
            </w:r>
          </w:p>
        </w:tc>
        <w:tc>
          <w:tcPr>
            <w:tcW w:w="2052" w:type="pct"/>
            <w:vAlign w:val="center"/>
          </w:tcPr>
          <w:p w14:paraId="1A48BCD4" w14:textId="77777777" w:rsidR="009F6AC8" w:rsidRPr="008C72E5" w:rsidRDefault="009F6AC8" w:rsidP="00B558B7">
            <w:pPr>
              <w:pStyle w:val="TekstTabeli"/>
            </w:pPr>
            <w:r w:rsidRPr="008C72E5">
              <w:t>(2023) Lecture Notes in Networks and Systems, 495 LNNS, pp. 679 - 690, DOI: 10.1007/978-3-031-08954-1_58</w:t>
            </w:r>
          </w:p>
        </w:tc>
      </w:tr>
      <w:tr w:rsidR="00C4329A" w:rsidRPr="00547B78" w14:paraId="72AEB382" w14:textId="77777777" w:rsidTr="00C4329A">
        <w:trPr>
          <w:cantSplit/>
        </w:trPr>
        <w:tc>
          <w:tcPr>
            <w:tcW w:w="297" w:type="pct"/>
            <w:vAlign w:val="center"/>
          </w:tcPr>
          <w:p w14:paraId="329F322A" w14:textId="77777777" w:rsidR="009F6AC8" w:rsidRPr="008C72E5" w:rsidRDefault="009F6AC8" w:rsidP="00B558B7">
            <w:pPr>
              <w:pStyle w:val="TekstTabeli"/>
            </w:pPr>
            <w:r w:rsidRPr="008C72E5">
              <w:t>282</w:t>
            </w:r>
          </w:p>
        </w:tc>
        <w:tc>
          <w:tcPr>
            <w:tcW w:w="880" w:type="pct"/>
            <w:vAlign w:val="center"/>
          </w:tcPr>
          <w:p w14:paraId="205444E9" w14:textId="77777777" w:rsidR="009F6AC8" w:rsidRPr="008C72E5" w:rsidRDefault="009F6AC8" w:rsidP="00B558B7">
            <w:pPr>
              <w:pStyle w:val="TekstTabeli"/>
            </w:pPr>
            <w:r w:rsidRPr="008C72E5">
              <w:t>Willems J., Bateman D.</w:t>
            </w:r>
          </w:p>
        </w:tc>
        <w:tc>
          <w:tcPr>
            <w:tcW w:w="1771" w:type="pct"/>
            <w:vAlign w:val="center"/>
          </w:tcPr>
          <w:p w14:paraId="5BE45557" w14:textId="77777777" w:rsidR="009F6AC8" w:rsidRPr="008C72E5" w:rsidRDefault="009F6AC8" w:rsidP="00B558B7">
            <w:pPr>
              <w:pStyle w:val="TekstTabeli"/>
            </w:pPr>
            <w:r w:rsidRPr="008C72E5">
              <w:t xml:space="preserve">The potentials and pitfalls of social networking sites such as </w:t>
            </w:r>
            <w:proofErr w:type="spellStart"/>
            <w:r w:rsidRPr="008C72E5">
              <w:t>facebook</w:t>
            </w:r>
            <w:proofErr w:type="spellEnd"/>
            <w:r w:rsidRPr="008C72E5">
              <w:t xml:space="preserve"> in higher education contexts</w:t>
            </w:r>
          </w:p>
        </w:tc>
        <w:tc>
          <w:tcPr>
            <w:tcW w:w="2052" w:type="pct"/>
            <w:vAlign w:val="center"/>
          </w:tcPr>
          <w:p w14:paraId="61AADB5F" w14:textId="77777777" w:rsidR="009F6AC8" w:rsidRPr="008C72E5" w:rsidRDefault="009F6AC8" w:rsidP="00B558B7">
            <w:pPr>
              <w:pStyle w:val="TekstTabeli"/>
            </w:pPr>
            <w:r w:rsidRPr="008C72E5">
              <w:t>(2011) ASCILITE 2011 - The Australasian Society for Computers in Learning in Tertiary Education, pp. 1322 - 1324, 0</w:t>
            </w:r>
          </w:p>
        </w:tc>
      </w:tr>
      <w:tr w:rsidR="00C4329A" w:rsidRPr="00547B78" w14:paraId="7E70D6EB" w14:textId="77777777" w:rsidTr="00C4329A">
        <w:trPr>
          <w:cantSplit/>
        </w:trPr>
        <w:tc>
          <w:tcPr>
            <w:tcW w:w="297" w:type="pct"/>
            <w:vAlign w:val="center"/>
          </w:tcPr>
          <w:p w14:paraId="332986ED" w14:textId="77777777" w:rsidR="009F6AC8" w:rsidRPr="008C72E5" w:rsidRDefault="009F6AC8" w:rsidP="00B558B7">
            <w:pPr>
              <w:pStyle w:val="TekstTabeli"/>
            </w:pPr>
            <w:r w:rsidRPr="008C72E5">
              <w:t>283</w:t>
            </w:r>
          </w:p>
        </w:tc>
        <w:tc>
          <w:tcPr>
            <w:tcW w:w="880" w:type="pct"/>
            <w:vAlign w:val="center"/>
          </w:tcPr>
          <w:p w14:paraId="5B29FFF2" w14:textId="77777777" w:rsidR="009F6AC8" w:rsidRPr="008C72E5" w:rsidRDefault="009F6AC8" w:rsidP="00B558B7">
            <w:pPr>
              <w:pStyle w:val="TekstTabeli"/>
            </w:pPr>
            <w:r w:rsidRPr="008C72E5">
              <w:t>Nouman N., Umer A.</w:t>
            </w:r>
          </w:p>
        </w:tc>
        <w:tc>
          <w:tcPr>
            <w:tcW w:w="1771" w:type="pct"/>
            <w:vAlign w:val="center"/>
          </w:tcPr>
          <w:p w14:paraId="754CDC8C" w14:textId="77777777" w:rsidR="009F6AC8" w:rsidRPr="008C72E5" w:rsidRDefault="009F6AC8" w:rsidP="00B558B7">
            <w:pPr>
              <w:pStyle w:val="TekstTabeli"/>
            </w:pPr>
            <w:r w:rsidRPr="008C72E5">
              <w:t>Web Navigation and Usability Analysis of Educational Websites in Pakistan</w:t>
            </w:r>
          </w:p>
        </w:tc>
        <w:tc>
          <w:tcPr>
            <w:tcW w:w="2052" w:type="pct"/>
            <w:vAlign w:val="center"/>
          </w:tcPr>
          <w:p w14:paraId="20B5EDCF" w14:textId="77777777" w:rsidR="009F6AC8" w:rsidRPr="008C72E5" w:rsidRDefault="009F6AC8" w:rsidP="00B558B7">
            <w:pPr>
              <w:pStyle w:val="TekstTabeli"/>
            </w:pPr>
            <w:r w:rsidRPr="008C72E5">
              <w:t>(2019) Proceedings - 2019 7th International Conference on Digital Information Processing and Communications, ICDIPC 2019, art. no. 8723704, pp. 57 - 62, DOI: 10.1109/ICDIPC.2019.8723704</w:t>
            </w:r>
          </w:p>
        </w:tc>
      </w:tr>
      <w:tr w:rsidR="00C4329A" w:rsidRPr="00547B78" w14:paraId="0255699F" w14:textId="77777777" w:rsidTr="00C4329A">
        <w:trPr>
          <w:cantSplit/>
        </w:trPr>
        <w:tc>
          <w:tcPr>
            <w:tcW w:w="297" w:type="pct"/>
            <w:vAlign w:val="center"/>
          </w:tcPr>
          <w:p w14:paraId="49F1E277" w14:textId="77777777" w:rsidR="009F6AC8" w:rsidRPr="008C72E5" w:rsidRDefault="009F6AC8" w:rsidP="00B558B7">
            <w:pPr>
              <w:pStyle w:val="TekstTabeli"/>
            </w:pPr>
            <w:r w:rsidRPr="008C72E5">
              <w:t>284</w:t>
            </w:r>
          </w:p>
        </w:tc>
        <w:tc>
          <w:tcPr>
            <w:tcW w:w="880" w:type="pct"/>
            <w:vAlign w:val="center"/>
          </w:tcPr>
          <w:p w14:paraId="5F89DB0D" w14:textId="7AE665B4" w:rsidR="009F6AC8" w:rsidRPr="008C72E5" w:rsidRDefault="009F6AC8" w:rsidP="00B558B7">
            <w:pPr>
              <w:pStyle w:val="TekstTabeli"/>
            </w:pPr>
            <w:r w:rsidRPr="008C72E5">
              <w:t xml:space="preserve">Osman O., Mey S.S.C., </w:t>
            </w:r>
            <w:proofErr w:type="spellStart"/>
            <w:r w:rsidR="00A147A1" w:rsidRPr="008C72E5">
              <w:t>i</w:t>
            </w:r>
            <w:proofErr w:type="spellEnd"/>
            <w:r w:rsidR="00A147A1" w:rsidRPr="008C72E5">
              <w:t> in.</w:t>
            </w:r>
          </w:p>
        </w:tc>
        <w:tc>
          <w:tcPr>
            <w:tcW w:w="1771" w:type="pct"/>
            <w:vAlign w:val="center"/>
          </w:tcPr>
          <w:p w14:paraId="46A56A2C" w14:textId="77777777" w:rsidR="009F6AC8" w:rsidRPr="008C72E5" w:rsidRDefault="009F6AC8" w:rsidP="00B558B7">
            <w:pPr>
              <w:pStyle w:val="TekstTabeli"/>
            </w:pPr>
            <w:r w:rsidRPr="008C72E5">
              <w:t xml:space="preserve">The role of solution-oriented knowledge transfer </w:t>
            </w:r>
            <w:proofErr w:type="spellStart"/>
            <w:r w:rsidRPr="008C72E5">
              <w:t>programme</w:t>
            </w:r>
            <w:proofErr w:type="spellEnd"/>
            <w:r w:rsidRPr="008C72E5">
              <w:t xml:space="preserve"> and networking in charting a new course in university-stakeholder engagement</w:t>
            </w:r>
          </w:p>
        </w:tc>
        <w:tc>
          <w:tcPr>
            <w:tcW w:w="2052" w:type="pct"/>
            <w:vAlign w:val="center"/>
          </w:tcPr>
          <w:p w14:paraId="52E6FBC4" w14:textId="77777777" w:rsidR="009F6AC8" w:rsidRPr="008C72E5" w:rsidRDefault="009F6AC8" w:rsidP="00B558B7">
            <w:pPr>
              <w:pStyle w:val="TekstTabeli"/>
            </w:pPr>
            <w:r w:rsidRPr="008C72E5">
              <w:t>(2016) World Sustainability Series, pp. 243 - 262, DOI: 10.1007/978-3-319-26734-0_16</w:t>
            </w:r>
          </w:p>
        </w:tc>
      </w:tr>
      <w:tr w:rsidR="00C4329A" w:rsidRPr="008C72E5" w14:paraId="7023D4A8" w14:textId="77777777" w:rsidTr="00C4329A">
        <w:trPr>
          <w:cantSplit/>
        </w:trPr>
        <w:tc>
          <w:tcPr>
            <w:tcW w:w="297" w:type="pct"/>
            <w:vAlign w:val="center"/>
          </w:tcPr>
          <w:p w14:paraId="21C19CF4" w14:textId="77777777" w:rsidR="009F6AC8" w:rsidRPr="008C72E5" w:rsidRDefault="009F6AC8" w:rsidP="00B558B7">
            <w:pPr>
              <w:pStyle w:val="TekstTabeli"/>
            </w:pPr>
            <w:r w:rsidRPr="008C72E5">
              <w:t>285</w:t>
            </w:r>
          </w:p>
        </w:tc>
        <w:tc>
          <w:tcPr>
            <w:tcW w:w="880" w:type="pct"/>
            <w:vAlign w:val="center"/>
          </w:tcPr>
          <w:p w14:paraId="1BAF0C38" w14:textId="77777777" w:rsidR="009F6AC8" w:rsidRPr="008C72E5" w:rsidRDefault="009F6AC8" w:rsidP="00B558B7">
            <w:pPr>
              <w:pStyle w:val="TekstTabeli"/>
            </w:pPr>
            <w:proofErr w:type="spellStart"/>
            <w:r w:rsidRPr="008C72E5">
              <w:t>Siddiki</w:t>
            </w:r>
            <w:proofErr w:type="spellEnd"/>
            <w:r w:rsidRPr="008C72E5">
              <w:t xml:space="preserve"> S., Goel S.</w:t>
            </w:r>
          </w:p>
        </w:tc>
        <w:tc>
          <w:tcPr>
            <w:tcW w:w="1771" w:type="pct"/>
            <w:vAlign w:val="center"/>
          </w:tcPr>
          <w:p w14:paraId="25748714" w14:textId="77777777" w:rsidR="009F6AC8" w:rsidRPr="008C72E5" w:rsidRDefault="009F6AC8" w:rsidP="00B558B7">
            <w:pPr>
              <w:pStyle w:val="TekstTabeli"/>
            </w:pPr>
            <w:r w:rsidRPr="008C72E5">
              <w:t>A stakeholder analysis of U.S. marine aquaculture partnerships</w:t>
            </w:r>
          </w:p>
        </w:tc>
        <w:tc>
          <w:tcPr>
            <w:tcW w:w="2052" w:type="pct"/>
            <w:vAlign w:val="center"/>
          </w:tcPr>
          <w:p w14:paraId="026ECFBA" w14:textId="77777777" w:rsidR="009F6AC8" w:rsidRPr="008C72E5" w:rsidRDefault="009F6AC8" w:rsidP="00B558B7">
            <w:pPr>
              <w:pStyle w:val="TekstTabeli"/>
            </w:pPr>
            <w:r w:rsidRPr="008C72E5">
              <w:t>(2015) Marine Policy, 57, pp. 93 - 102, DOI: 10.1016/j.marpol.2015.03.006</w:t>
            </w:r>
          </w:p>
        </w:tc>
      </w:tr>
      <w:tr w:rsidR="00C4329A" w:rsidRPr="00547B78" w14:paraId="367C431F" w14:textId="77777777" w:rsidTr="00C4329A">
        <w:trPr>
          <w:cantSplit/>
        </w:trPr>
        <w:tc>
          <w:tcPr>
            <w:tcW w:w="297" w:type="pct"/>
            <w:vAlign w:val="center"/>
          </w:tcPr>
          <w:p w14:paraId="29A212D1" w14:textId="77777777" w:rsidR="009F6AC8" w:rsidRPr="008C72E5" w:rsidRDefault="009F6AC8" w:rsidP="00B558B7">
            <w:pPr>
              <w:pStyle w:val="TekstTabeli"/>
            </w:pPr>
            <w:r w:rsidRPr="008C72E5">
              <w:t>286</w:t>
            </w:r>
          </w:p>
        </w:tc>
        <w:tc>
          <w:tcPr>
            <w:tcW w:w="880" w:type="pct"/>
            <w:vAlign w:val="center"/>
          </w:tcPr>
          <w:p w14:paraId="49B8A7FA" w14:textId="77777777" w:rsidR="009F6AC8" w:rsidRPr="008C72E5" w:rsidRDefault="009F6AC8" w:rsidP="00B558B7">
            <w:pPr>
              <w:pStyle w:val="TekstTabeli"/>
            </w:pPr>
            <w:r w:rsidRPr="008C72E5">
              <w:t>Wells R.S.</w:t>
            </w:r>
          </w:p>
        </w:tc>
        <w:tc>
          <w:tcPr>
            <w:tcW w:w="1771" w:type="pct"/>
            <w:vAlign w:val="center"/>
          </w:tcPr>
          <w:p w14:paraId="4C1109AC" w14:textId="77777777" w:rsidR="009F6AC8" w:rsidRPr="008C72E5" w:rsidRDefault="009F6AC8" w:rsidP="00B558B7">
            <w:pPr>
              <w:pStyle w:val="TekstTabeli"/>
            </w:pPr>
            <w:r w:rsidRPr="008C72E5">
              <w:t>Learning From COVID-19: Unchanging Inequality and Ideology in Higher Education</w:t>
            </w:r>
          </w:p>
        </w:tc>
        <w:tc>
          <w:tcPr>
            <w:tcW w:w="2052" w:type="pct"/>
            <w:vAlign w:val="center"/>
          </w:tcPr>
          <w:p w14:paraId="44ACDBE2" w14:textId="77777777" w:rsidR="009F6AC8" w:rsidRPr="008C72E5" w:rsidRDefault="009F6AC8" w:rsidP="00B558B7">
            <w:pPr>
              <w:pStyle w:val="TekstTabeli"/>
            </w:pPr>
            <w:r w:rsidRPr="008C72E5">
              <w:t>(2023) American Behavioral Scientist, 67 (13), pp. 1655 - 1664, DOI: 10.1177/00027642221118278</w:t>
            </w:r>
          </w:p>
        </w:tc>
      </w:tr>
      <w:tr w:rsidR="00C4329A" w:rsidRPr="00547B78" w14:paraId="0EF149E5" w14:textId="77777777" w:rsidTr="00C4329A">
        <w:trPr>
          <w:cantSplit/>
        </w:trPr>
        <w:tc>
          <w:tcPr>
            <w:tcW w:w="297" w:type="pct"/>
            <w:vAlign w:val="center"/>
          </w:tcPr>
          <w:p w14:paraId="5827C3D1" w14:textId="77777777" w:rsidR="009F6AC8" w:rsidRPr="008C72E5" w:rsidRDefault="009F6AC8" w:rsidP="00B558B7">
            <w:pPr>
              <w:pStyle w:val="TekstTabeli"/>
            </w:pPr>
            <w:r w:rsidRPr="008C72E5">
              <w:t>287</w:t>
            </w:r>
          </w:p>
        </w:tc>
        <w:tc>
          <w:tcPr>
            <w:tcW w:w="880" w:type="pct"/>
            <w:vAlign w:val="center"/>
          </w:tcPr>
          <w:p w14:paraId="089014AD" w14:textId="2E2E655D" w:rsidR="009F6AC8" w:rsidRPr="008C72E5" w:rsidRDefault="009F6AC8" w:rsidP="00B558B7">
            <w:pPr>
              <w:pStyle w:val="TekstTabeli"/>
            </w:pPr>
            <w:r w:rsidRPr="008C72E5">
              <w:t xml:space="preserve">Moreno-Carmona C., </w:t>
            </w:r>
            <w:proofErr w:type="spellStart"/>
            <w:r w:rsidR="00A147A1" w:rsidRPr="008C72E5">
              <w:t>i</w:t>
            </w:r>
            <w:proofErr w:type="spellEnd"/>
            <w:r w:rsidR="00A147A1" w:rsidRPr="008C72E5">
              <w:t> in.</w:t>
            </w:r>
          </w:p>
        </w:tc>
        <w:tc>
          <w:tcPr>
            <w:tcW w:w="1771" w:type="pct"/>
            <w:vAlign w:val="center"/>
          </w:tcPr>
          <w:p w14:paraId="1A75EBF8" w14:textId="72B755E1" w:rsidR="009F6AC8" w:rsidRPr="008C72E5" w:rsidRDefault="00A147A1" w:rsidP="00B558B7">
            <w:pPr>
              <w:pStyle w:val="TekstTabeli"/>
            </w:pPr>
            <w:r w:rsidRPr="008C72E5">
              <w:t>Are university management teams strategic stakeholders within higher education institutions? A clinical study</w:t>
            </w:r>
          </w:p>
        </w:tc>
        <w:tc>
          <w:tcPr>
            <w:tcW w:w="2052" w:type="pct"/>
            <w:vAlign w:val="center"/>
          </w:tcPr>
          <w:p w14:paraId="38EA48A2" w14:textId="77777777" w:rsidR="009F6AC8" w:rsidRPr="008C72E5" w:rsidRDefault="009F6AC8" w:rsidP="00B558B7">
            <w:pPr>
              <w:pStyle w:val="TekstTabeli"/>
            </w:pPr>
            <w:r w:rsidRPr="008C72E5">
              <w:t>(2022) Economics and Sociology, 15 (1), pp. 141 - 159, DOI: 10.14254/2071-789X.2022/15-1/9</w:t>
            </w:r>
          </w:p>
        </w:tc>
      </w:tr>
      <w:tr w:rsidR="00C4329A" w:rsidRPr="00547B78" w14:paraId="43D06B5F" w14:textId="77777777" w:rsidTr="00C4329A">
        <w:trPr>
          <w:cantSplit/>
        </w:trPr>
        <w:tc>
          <w:tcPr>
            <w:tcW w:w="297" w:type="pct"/>
            <w:vAlign w:val="center"/>
          </w:tcPr>
          <w:p w14:paraId="59AC7DE7" w14:textId="77777777" w:rsidR="009F6AC8" w:rsidRPr="008C72E5" w:rsidRDefault="009F6AC8" w:rsidP="00B558B7">
            <w:pPr>
              <w:pStyle w:val="TekstTabeli"/>
            </w:pPr>
            <w:r w:rsidRPr="008C72E5">
              <w:t>288</w:t>
            </w:r>
          </w:p>
        </w:tc>
        <w:tc>
          <w:tcPr>
            <w:tcW w:w="880" w:type="pct"/>
            <w:vAlign w:val="center"/>
          </w:tcPr>
          <w:p w14:paraId="4966EB19" w14:textId="3FA49721" w:rsidR="009F6AC8" w:rsidRPr="008C72E5" w:rsidRDefault="009F6AC8" w:rsidP="00B558B7">
            <w:pPr>
              <w:pStyle w:val="TekstTabeli"/>
            </w:pPr>
            <w:r w:rsidRPr="008C72E5">
              <w:t xml:space="preserve">Cherian J., Jacob J., </w:t>
            </w:r>
            <w:proofErr w:type="spellStart"/>
            <w:r w:rsidR="00A147A1" w:rsidRPr="008C72E5">
              <w:t>i</w:t>
            </w:r>
            <w:proofErr w:type="spellEnd"/>
            <w:r w:rsidR="00A147A1" w:rsidRPr="008C72E5">
              <w:t> in.</w:t>
            </w:r>
          </w:p>
        </w:tc>
        <w:tc>
          <w:tcPr>
            <w:tcW w:w="1771" w:type="pct"/>
            <w:vAlign w:val="center"/>
          </w:tcPr>
          <w:p w14:paraId="0C55F24E" w14:textId="77777777" w:rsidR="009F6AC8" w:rsidRPr="008C72E5" w:rsidRDefault="009F6AC8" w:rsidP="00B558B7">
            <w:pPr>
              <w:pStyle w:val="TekstTabeli"/>
            </w:pPr>
            <w:r w:rsidRPr="008C72E5">
              <w:t>Relationship between entry grades and attrition trends in the context of higher education: Implication for open innovation of education policy</w:t>
            </w:r>
          </w:p>
        </w:tc>
        <w:tc>
          <w:tcPr>
            <w:tcW w:w="2052" w:type="pct"/>
            <w:vAlign w:val="center"/>
          </w:tcPr>
          <w:p w14:paraId="583D541B" w14:textId="77777777" w:rsidR="009F6AC8" w:rsidRPr="008C72E5" w:rsidRDefault="009F6AC8" w:rsidP="00B558B7">
            <w:pPr>
              <w:pStyle w:val="TekstTabeli"/>
            </w:pPr>
            <w:r w:rsidRPr="008C72E5">
              <w:t>(2020) Journal of Open Innovation: Technology, Market, and Complexity, 6 (4), art. no. 199, pp. 1 - 17, DOI: 10.3390/joitmc6040199</w:t>
            </w:r>
          </w:p>
        </w:tc>
      </w:tr>
      <w:tr w:rsidR="00C4329A" w:rsidRPr="008C72E5" w14:paraId="28EA8E68" w14:textId="77777777" w:rsidTr="00C4329A">
        <w:trPr>
          <w:cantSplit/>
        </w:trPr>
        <w:tc>
          <w:tcPr>
            <w:tcW w:w="297" w:type="pct"/>
            <w:vAlign w:val="center"/>
          </w:tcPr>
          <w:p w14:paraId="2DB3F401" w14:textId="77777777" w:rsidR="009F6AC8" w:rsidRPr="008C72E5" w:rsidRDefault="009F6AC8" w:rsidP="00B558B7">
            <w:pPr>
              <w:pStyle w:val="TekstTabeli"/>
            </w:pPr>
            <w:r w:rsidRPr="008C72E5">
              <w:t>289</w:t>
            </w:r>
          </w:p>
        </w:tc>
        <w:tc>
          <w:tcPr>
            <w:tcW w:w="880" w:type="pct"/>
            <w:vAlign w:val="center"/>
          </w:tcPr>
          <w:p w14:paraId="6BA491B1" w14:textId="77777777" w:rsidR="009F6AC8" w:rsidRPr="008C72E5" w:rsidRDefault="009F6AC8" w:rsidP="00B558B7">
            <w:pPr>
              <w:pStyle w:val="TekstTabeli"/>
            </w:pPr>
            <w:proofErr w:type="spellStart"/>
            <w:r w:rsidRPr="008C72E5">
              <w:t>Buwule</w:t>
            </w:r>
            <w:proofErr w:type="spellEnd"/>
            <w:r w:rsidRPr="008C72E5">
              <w:t xml:space="preserve"> R.S., </w:t>
            </w:r>
            <w:proofErr w:type="spellStart"/>
            <w:r w:rsidRPr="008C72E5">
              <w:t>Ponelis</w:t>
            </w:r>
            <w:proofErr w:type="spellEnd"/>
            <w:r w:rsidRPr="008C72E5">
              <w:t xml:space="preserve"> S.R.</w:t>
            </w:r>
          </w:p>
        </w:tc>
        <w:tc>
          <w:tcPr>
            <w:tcW w:w="1771" w:type="pct"/>
            <w:vAlign w:val="center"/>
          </w:tcPr>
          <w:p w14:paraId="23763082" w14:textId="77777777" w:rsidR="009F6AC8" w:rsidRPr="008C72E5" w:rsidRDefault="009F6AC8" w:rsidP="00B558B7">
            <w:pPr>
              <w:pStyle w:val="TekstTabeli"/>
            </w:pPr>
            <w:r w:rsidRPr="008C72E5">
              <w:t>Perspectives on university library automation and national development in Uganda</w:t>
            </w:r>
          </w:p>
        </w:tc>
        <w:tc>
          <w:tcPr>
            <w:tcW w:w="2052" w:type="pct"/>
            <w:vAlign w:val="center"/>
          </w:tcPr>
          <w:p w14:paraId="082FB2C9" w14:textId="77777777" w:rsidR="009F6AC8" w:rsidRPr="008C72E5" w:rsidRDefault="009F6AC8" w:rsidP="00B558B7">
            <w:pPr>
              <w:pStyle w:val="TekstTabeli"/>
            </w:pPr>
            <w:r w:rsidRPr="008C72E5">
              <w:t>(2017) IFLA Journal, 43 (3), pp. 256 - 265, DOI: 10.1177/0340035217710539</w:t>
            </w:r>
          </w:p>
        </w:tc>
      </w:tr>
      <w:tr w:rsidR="00C4329A" w:rsidRPr="00547B78" w14:paraId="66A8F15E" w14:textId="77777777" w:rsidTr="00C4329A">
        <w:trPr>
          <w:cantSplit/>
        </w:trPr>
        <w:tc>
          <w:tcPr>
            <w:tcW w:w="297" w:type="pct"/>
            <w:vAlign w:val="center"/>
          </w:tcPr>
          <w:p w14:paraId="4965E6E6" w14:textId="77777777" w:rsidR="009F6AC8" w:rsidRPr="008C72E5" w:rsidRDefault="009F6AC8" w:rsidP="00B558B7">
            <w:pPr>
              <w:pStyle w:val="TekstTabeli"/>
            </w:pPr>
            <w:r w:rsidRPr="008C72E5">
              <w:t>290</w:t>
            </w:r>
          </w:p>
        </w:tc>
        <w:tc>
          <w:tcPr>
            <w:tcW w:w="880" w:type="pct"/>
            <w:vAlign w:val="center"/>
          </w:tcPr>
          <w:p w14:paraId="6557EB75" w14:textId="77777777" w:rsidR="009F6AC8" w:rsidRPr="008C72E5" w:rsidRDefault="009F6AC8" w:rsidP="00B558B7">
            <w:pPr>
              <w:pStyle w:val="TekstTabeli"/>
            </w:pPr>
            <w:r w:rsidRPr="008C72E5">
              <w:t>Darabi F., Saunders M.N.K., Clark M.</w:t>
            </w:r>
          </w:p>
        </w:tc>
        <w:tc>
          <w:tcPr>
            <w:tcW w:w="1771" w:type="pct"/>
            <w:vAlign w:val="center"/>
          </w:tcPr>
          <w:p w14:paraId="78F0C28A" w14:textId="77777777" w:rsidR="009F6AC8" w:rsidRPr="008C72E5" w:rsidRDefault="009F6AC8" w:rsidP="00B558B7">
            <w:pPr>
              <w:pStyle w:val="TekstTabeli"/>
            </w:pPr>
            <w:r w:rsidRPr="008C72E5">
              <w:t>Trust initiation and development in SME-university collaborations: implications for enabling engaged scholarship</w:t>
            </w:r>
          </w:p>
        </w:tc>
        <w:tc>
          <w:tcPr>
            <w:tcW w:w="2052" w:type="pct"/>
            <w:vAlign w:val="center"/>
          </w:tcPr>
          <w:p w14:paraId="47641C92" w14:textId="77777777" w:rsidR="009F6AC8" w:rsidRPr="008C72E5" w:rsidRDefault="009F6AC8" w:rsidP="00B558B7">
            <w:pPr>
              <w:pStyle w:val="TekstTabeli"/>
            </w:pPr>
            <w:r w:rsidRPr="008C72E5">
              <w:t>(2020) European Journal of Training and Development, 45 (4-5), pp. 320 - 345, DOI: 10.1108/EJTD-04-2020-0068</w:t>
            </w:r>
          </w:p>
        </w:tc>
      </w:tr>
      <w:tr w:rsidR="00C4329A" w:rsidRPr="00547B78" w14:paraId="0567F01A" w14:textId="77777777" w:rsidTr="00C4329A">
        <w:trPr>
          <w:cantSplit/>
        </w:trPr>
        <w:tc>
          <w:tcPr>
            <w:tcW w:w="297" w:type="pct"/>
            <w:vAlign w:val="center"/>
          </w:tcPr>
          <w:p w14:paraId="7A40854D" w14:textId="77777777" w:rsidR="009F6AC8" w:rsidRPr="008C72E5" w:rsidRDefault="009F6AC8" w:rsidP="00B558B7">
            <w:pPr>
              <w:pStyle w:val="TekstTabeli"/>
            </w:pPr>
            <w:r w:rsidRPr="008C72E5">
              <w:lastRenderedPageBreak/>
              <w:t>291</w:t>
            </w:r>
          </w:p>
        </w:tc>
        <w:tc>
          <w:tcPr>
            <w:tcW w:w="880" w:type="pct"/>
            <w:vAlign w:val="center"/>
          </w:tcPr>
          <w:p w14:paraId="1846D93B" w14:textId="08D49E13" w:rsidR="009F6AC8" w:rsidRPr="008C72E5" w:rsidRDefault="009F6AC8" w:rsidP="00B558B7">
            <w:pPr>
              <w:pStyle w:val="TekstTabeli"/>
            </w:pPr>
            <w:proofErr w:type="spellStart"/>
            <w:r w:rsidRPr="008C72E5">
              <w:t>Hailat</w:t>
            </w:r>
            <w:proofErr w:type="spellEnd"/>
            <w:r w:rsidRPr="008C72E5">
              <w:t xml:space="preserve"> K.Q., </w:t>
            </w:r>
            <w:proofErr w:type="spellStart"/>
            <w:r w:rsidRPr="008C72E5">
              <w:t>Alshreef</w:t>
            </w:r>
            <w:proofErr w:type="spellEnd"/>
            <w:r w:rsidRPr="008C72E5">
              <w:t xml:space="preserve"> A.A., </w:t>
            </w:r>
            <w:proofErr w:type="spellStart"/>
            <w:r w:rsidR="00A147A1" w:rsidRPr="008C72E5">
              <w:t>i</w:t>
            </w:r>
            <w:proofErr w:type="spellEnd"/>
            <w:r w:rsidR="00A147A1" w:rsidRPr="008C72E5">
              <w:t> in.</w:t>
            </w:r>
          </w:p>
        </w:tc>
        <w:tc>
          <w:tcPr>
            <w:tcW w:w="1771" w:type="pct"/>
            <w:vAlign w:val="center"/>
          </w:tcPr>
          <w:p w14:paraId="71086274" w14:textId="77777777" w:rsidR="009F6AC8" w:rsidRPr="008C72E5" w:rsidRDefault="009F6AC8" w:rsidP="00B558B7">
            <w:pPr>
              <w:pStyle w:val="TekstTabeli"/>
            </w:pPr>
            <w:r w:rsidRPr="008C72E5">
              <w:t>Stakeholder approach and the impact of brand image within higher education in the Middle East: Student and staff perspective</w:t>
            </w:r>
          </w:p>
        </w:tc>
        <w:tc>
          <w:tcPr>
            <w:tcW w:w="2052" w:type="pct"/>
            <w:vAlign w:val="center"/>
          </w:tcPr>
          <w:p w14:paraId="69B5FAEB" w14:textId="77777777" w:rsidR="009F6AC8" w:rsidRPr="008C72E5" w:rsidRDefault="009F6AC8" w:rsidP="00B558B7">
            <w:pPr>
              <w:pStyle w:val="TekstTabeli"/>
            </w:pPr>
            <w:r w:rsidRPr="008C72E5">
              <w:t>(2021) Journal of Public Affairs, 21 (1), art. no. e1941, DOI: 10.1002/pa.1941</w:t>
            </w:r>
          </w:p>
        </w:tc>
      </w:tr>
      <w:tr w:rsidR="00C4329A" w:rsidRPr="00547B78" w14:paraId="611733AA" w14:textId="77777777" w:rsidTr="00C4329A">
        <w:trPr>
          <w:cantSplit/>
        </w:trPr>
        <w:tc>
          <w:tcPr>
            <w:tcW w:w="297" w:type="pct"/>
            <w:vAlign w:val="center"/>
          </w:tcPr>
          <w:p w14:paraId="7F72CA0B" w14:textId="77777777" w:rsidR="009F6AC8" w:rsidRPr="008C72E5" w:rsidRDefault="009F6AC8" w:rsidP="00B558B7">
            <w:pPr>
              <w:pStyle w:val="TekstTabeli"/>
            </w:pPr>
            <w:r w:rsidRPr="008C72E5">
              <w:t>292</w:t>
            </w:r>
          </w:p>
        </w:tc>
        <w:tc>
          <w:tcPr>
            <w:tcW w:w="880" w:type="pct"/>
            <w:vAlign w:val="center"/>
          </w:tcPr>
          <w:p w14:paraId="71BDF577" w14:textId="77777777" w:rsidR="009F6AC8" w:rsidRPr="008C72E5" w:rsidRDefault="009F6AC8" w:rsidP="00B558B7">
            <w:pPr>
              <w:pStyle w:val="TekstTabeli"/>
            </w:pPr>
            <w:r w:rsidRPr="008C72E5">
              <w:t>Geryk M.</w:t>
            </w:r>
          </w:p>
        </w:tc>
        <w:tc>
          <w:tcPr>
            <w:tcW w:w="1771" w:type="pct"/>
            <w:vAlign w:val="center"/>
          </w:tcPr>
          <w:p w14:paraId="1F7EBE9C" w14:textId="77777777" w:rsidR="009F6AC8" w:rsidRPr="008C72E5" w:rsidRDefault="009F6AC8" w:rsidP="00B558B7">
            <w:pPr>
              <w:pStyle w:val="TekstTabeli"/>
            </w:pPr>
            <w:r w:rsidRPr="008C72E5">
              <w:t>The New Trends in Research on Social Responsibility of the University</w:t>
            </w:r>
          </w:p>
        </w:tc>
        <w:tc>
          <w:tcPr>
            <w:tcW w:w="2052" w:type="pct"/>
            <w:vAlign w:val="center"/>
          </w:tcPr>
          <w:p w14:paraId="5C631B32" w14:textId="77777777" w:rsidR="009F6AC8" w:rsidRPr="008C72E5" w:rsidRDefault="009F6AC8" w:rsidP="00B558B7">
            <w:pPr>
              <w:pStyle w:val="TekstTabeli"/>
            </w:pPr>
            <w:r w:rsidRPr="008C72E5">
              <w:t>(2020) Advances in Intelligent Systems and Computing, 961, pp. 304 - 312, DOI: 10.1007/978-3-030-20154-8_28</w:t>
            </w:r>
          </w:p>
        </w:tc>
      </w:tr>
      <w:tr w:rsidR="00C4329A" w:rsidRPr="00547B78" w14:paraId="4F9FF81E" w14:textId="77777777" w:rsidTr="00C4329A">
        <w:trPr>
          <w:cantSplit/>
        </w:trPr>
        <w:tc>
          <w:tcPr>
            <w:tcW w:w="297" w:type="pct"/>
            <w:vAlign w:val="center"/>
          </w:tcPr>
          <w:p w14:paraId="5225ED2E" w14:textId="77777777" w:rsidR="009F6AC8" w:rsidRPr="008C72E5" w:rsidRDefault="009F6AC8" w:rsidP="00B558B7">
            <w:pPr>
              <w:pStyle w:val="TekstTabeli"/>
            </w:pPr>
            <w:r w:rsidRPr="008C72E5">
              <w:t>293</w:t>
            </w:r>
          </w:p>
        </w:tc>
        <w:tc>
          <w:tcPr>
            <w:tcW w:w="880" w:type="pct"/>
            <w:vAlign w:val="center"/>
          </w:tcPr>
          <w:p w14:paraId="1408D12F" w14:textId="77777777" w:rsidR="009F6AC8" w:rsidRPr="008C72E5" w:rsidRDefault="009F6AC8" w:rsidP="00B558B7">
            <w:pPr>
              <w:pStyle w:val="TekstTabeli"/>
            </w:pPr>
            <w:r w:rsidRPr="008C72E5">
              <w:t>Pavlin S.</w:t>
            </w:r>
          </w:p>
        </w:tc>
        <w:tc>
          <w:tcPr>
            <w:tcW w:w="1771" w:type="pct"/>
            <w:vAlign w:val="center"/>
          </w:tcPr>
          <w:p w14:paraId="314DB8E3" w14:textId="77777777" w:rsidR="009F6AC8" w:rsidRPr="008C72E5" w:rsidRDefault="009F6AC8" w:rsidP="00B558B7">
            <w:pPr>
              <w:pStyle w:val="TekstTabeli"/>
            </w:pPr>
            <w:r w:rsidRPr="008C72E5">
              <w:t>Time to reconsider the strategic role of system(s) for monitoring higher education graduates’ careers?</w:t>
            </w:r>
          </w:p>
        </w:tc>
        <w:tc>
          <w:tcPr>
            <w:tcW w:w="2052" w:type="pct"/>
            <w:vAlign w:val="center"/>
          </w:tcPr>
          <w:p w14:paraId="0DBABAE1" w14:textId="77777777" w:rsidR="009F6AC8" w:rsidRPr="008C72E5" w:rsidRDefault="009F6AC8" w:rsidP="00B558B7">
            <w:pPr>
              <w:pStyle w:val="TekstTabeli"/>
            </w:pPr>
            <w:r w:rsidRPr="008C72E5">
              <w:t>(2019) European Journal of Education, 54 (2), pp. 261 - 272, DOI: 10.1111/ejed.12313</w:t>
            </w:r>
          </w:p>
        </w:tc>
      </w:tr>
      <w:tr w:rsidR="00C4329A" w:rsidRPr="00547B78" w14:paraId="69A5FF48" w14:textId="77777777" w:rsidTr="00C4329A">
        <w:trPr>
          <w:cantSplit/>
        </w:trPr>
        <w:tc>
          <w:tcPr>
            <w:tcW w:w="297" w:type="pct"/>
            <w:vAlign w:val="center"/>
          </w:tcPr>
          <w:p w14:paraId="46FE8172" w14:textId="77777777" w:rsidR="009F6AC8" w:rsidRPr="008C72E5" w:rsidRDefault="009F6AC8" w:rsidP="00B558B7">
            <w:pPr>
              <w:pStyle w:val="TekstTabeli"/>
            </w:pPr>
            <w:r w:rsidRPr="008C72E5">
              <w:t>294</w:t>
            </w:r>
          </w:p>
        </w:tc>
        <w:tc>
          <w:tcPr>
            <w:tcW w:w="880" w:type="pct"/>
            <w:vAlign w:val="center"/>
          </w:tcPr>
          <w:p w14:paraId="2CB8D77E" w14:textId="77777777" w:rsidR="009F6AC8" w:rsidRPr="008C72E5" w:rsidRDefault="009F6AC8" w:rsidP="00B558B7">
            <w:pPr>
              <w:pStyle w:val="TekstTabeli"/>
            </w:pPr>
            <w:r w:rsidRPr="008C72E5">
              <w:t>Johnson M.</w:t>
            </w:r>
          </w:p>
        </w:tc>
        <w:tc>
          <w:tcPr>
            <w:tcW w:w="1771" w:type="pct"/>
            <w:vAlign w:val="center"/>
          </w:tcPr>
          <w:p w14:paraId="4A2FD7E3" w14:textId="77777777" w:rsidR="009F6AC8" w:rsidRPr="008C72E5" w:rsidRDefault="009F6AC8" w:rsidP="00B558B7">
            <w:pPr>
              <w:pStyle w:val="TekstTabeli"/>
            </w:pPr>
            <w:r w:rsidRPr="008C72E5">
              <w:t>Teaching excellence in the context of business and management education: Perspectives from Australian, British and Canadian universities</w:t>
            </w:r>
          </w:p>
        </w:tc>
        <w:tc>
          <w:tcPr>
            <w:tcW w:w="2052" w:type="pct"/>
            <w:vAlign w:val="center"/>
          </w:tcPr>
          <w:p w14:paraId="2879F483" w14:textId="77777777" w:rsidR="009F6AC8" w:rsidRPr="008C72E5" w:rsidRDefault="009F6AC8" w:rsidP="00B558B7">
            <w:pPr>
              <w:pStyle w:val="TekstTabeli"/>
            </w:pPr>
            <w:r w:rsidRPr="008C72E5">
              <w:t>(2021) International Journal of Management Education, 19 (3), art. no. 100508, DOI: 10.1016/j.ijme.2021.100508</w:t>
            </w:r>
          </w:p>
        </w:tc>
      </w:tr>
      <w:tr w:rsidR="00C4329A" w:rsidRPr="00547B78" w14:paraId="22A1B6FB" w14:textId="77777777" w:rsidTr="00C4329A">
        <w:trPr>
          <w:cantSplit/>
        </w:trPr>
        <w:tc>
          <w:tcPr>
            <w:tcW w:w="297" w:type="pct"/>
            <w:vAlign w:val="center"/>
          </w:tcPr>
          <w:p w14:paraId="203F681E" w14:textId="77777777" w:rsidR="009F6AC8" w:rsidRPr="008C72E5" w:rsidRDefault="009F6AC8" w:rsidP="00B558B7">
            <w:pPr>
              <w:pStyle w:val="TekstTabeli"/>
            </w:pPr>
            <w:r w:rsidRPr="008C72E5">
              <w:t>295</w:t>
            </w:r>
          </w:p>
        </w:tc>
        <w:tc>
          <w:tcPr>
            <w:tcW w:w="880" w:type="pct"/>
            <w:vAlign w:val="center"/>
          </w:tcPr>
          <w:p w14:paraId="3B89FD26" w14:textId="77777777" w:rsidR="009F6AC8" w:rsidRPr="008C72E5" w:rsidRDefault="009F6AC8" w:rsidP="00B558B7">
            <w:pPr>
              <w:pStyle w:val="TekstTabeli"/>
            </w:pPr>
            <w:r w:rsidRPr="008C72E5">
              <w:t xml:space="preserve">Dobbins M., Horváthová B., </w:t>
            </w:r>
            <w:proofErr w:type="spellStart"/>
            <w:r w:rsidRPr="008C72E5">
              <w:t>Labanino</w:t>
            </w:r>
            <w:proofErr w:type="spellEnd"/>
            <w:r w:rsidRPr="008C72E5">
              <w:t xml:space="preserve"> R.P.</w:t>
            </w:r>
          </w:p>
        </w:tc>
        <w:tc>
          <w:tcPr>
            <w:tcW w:w="1771" w:type="pct"/>
            <w:vAlign w:val="center"/>
          </w:tcPr>
          <w:p w14:paraId="37C161C3" w14:textId="77777777" w:rsidR="009F6AC8" w:rsidRPr="008C72E5" w:rsidRDefault="009F6AC8" w:rsidP="00B558B7">
            <w:pPr>
              <w:pStyle w:val="TekstTabeli"/>
            </w:pPr>
            <w:r w:rsidRPr="008C72E5">
              <w:t>Exploring interest intermediation in Central and Eastern Europe: is higher education different?</w:t>
            </w:r>
          </w:p>
        </w:tc>
        <w:tc>
          <w:tcPr>
            <w:tcW w:w="2052" w:type="pct"/>
            <w:vAlign w:val="center"/>
          </w:tcPr>
          <w:p w14:paraId="10D05035" w14:textId="77777777" w:rsidR="009F6AC8" w:rsidRPr="008C72E5" w:rsidRDefault="009F6AC8" w:rsidP="00B558B7">
            <w:pPr>
              <w:pStyle w:val="TekstTabeli"/>
            </w:pPr>
            <w:r w:rsidRPr="008C72E5">
              <w:t>(2021) Interest Groups and Advocacy, 10 (4), pp. 399 - 429, DOI: 10.1057/s41309-021-00136-x</w:t>
            </w:r>
          </w:p>
        </w:tc>
      </w:tr>
      <w:tr w:rsidR="00C4329A" w:rsidRPr="00547B78" w14:paraId="7BDF7164" w14:textId="77777777" w:rsidTr="00C4329A">
        <w:trPr>
          <w:cantSplit/>
        </w:trPr>
        <w:tc>
          <w:tcPr>
            <w:tcW w:w="297" w:type="pct"/>
            <w:vAlign w:val="center"/>
          </w:tcPr>
          <w:p w14:paraId="30F577BA" w14:textId="77777777" w:rsidR="009F6AC8" w:rsidRPr="008C72E5" w:rsidRDefault="009F6AC8" w:rsidP="00B558B7">
            <w:pPr>
              <w:pStyle w:val="TekstTabeli"/>
            </w:pPr>
            <w:r w:rsidRPr="008C72E5">
              <w:t>296</w:t>
            </w:r>
          </w:p>
        </w:tc>
        <w:tc>
          <w:tcPr>
            <w:tcW w:w="880" w:type="pct"/>
            <w:vAlign w:val="center"/>
          </w:tcPr>
          <w:p w14:paraId="53FEEB6B" w14:textId="77777777" w:rsidR="009F6AC8" w:rsidRPr="008C72E5" w:rsidRDefault="009F6AC8" w:rsidP="00B558B7">
            <w:pPr>
              <w:pStyle w:val="TekstTabeli"/>
            </w:pPr>
            <w:r w:rsidRPr="008C72E5">
              <w:t>Nicholas J.M., Handley M.H.</w:t>
            </w:r>
          </w:p>
        </w:tc>
        <w:tc>
          <w:tcPr>
            <w:tcW w:w="1771" w:type="pct"/>
            <w:vAlign w:val="center"/>
          </w:tcPr>
          <w:p w14:paraId="759A4155" w14:textId="77777777" w:rsidR="009F6AC8" w:rsidRPr="008C72E5" w:rsidRDefault="009F6AC8" w:rsidP="00B558B7">
            <w:pPr>
              <w:pStyle w:val="TekstTabeli"/>
            </w:pPr>
            <w:r w:rsidRPr="008C72E5">
              <w:t>Employability development in business undergraduates: A qualitative inquiry of recruiter perceptions</w:t>
            </w:r>
          </w:p>
        </w:tc>
        <w:tc>
          <w:tcPr>
            <w:tcW w:w="2052" w:type="pct"/>
            <w:vAlign w:val="center"/>
          </w:tcPr>
          <w:p w14:paraId="39C95570" w14:textId="77777777" w:rsidR="009F6AC8" w:rsidRPr="008C72E5" w:rsidRDefault="009F6AC8" w:rsidP="00B558B7">
            <w:pPr>
              <w:pStyle w:val="TekstTabeli"/>
            </w:pPr>
            <w:r w:rsidRPr="008C72E5">
              <w:t>(2020) Journal of Education for Business, 95 (2), pp. 67 - 72, DOI: 10.1080/08832323.2019.1604483</w:t>
            </w:r>
          </w:p>
        </w:tc>
      </w:tr>
      <w:tr w:rsidR="00C4329A" w:rsidRPr="00547B78" w14:paraId="6BF69DB3" w14:textId="77777777" w:rsidTr="00C4329A">
        <w:trPr>
          <w:cantSplit/>
        </w:trPr>
        <w:tc>
          <w:tcPr>
            <w:tcW w:w="297" w:type="pct"/>
            <w:vAlign w:val="center"/>
          </w:tcPr>
          <w:p w14:paraId="460E0303" w14:textId="77777777" w:rsidR="009F6AC8" w:rsidRPr="008C72E5" w:rsidRDefault="009F6AC8" w:rsidP="00B558B7">
            <w:pPr>
              <w:pStyle w:val="TekstTabeli"/>
            </w:pPr>
            <w:r w:rsidRPr="008C72E5">
              <w:t>297</w:t>
            </w:r>
          </w:p>
        </w:tc>
        <w:tc>
          <w:tcPr>
            <w:tcW w:w="880" w:type="pct"/>
            <w:vAlign w:val="center"/>
          </w:tcPr>
          <w:p w14:paraId="22966355" w14:textId="77777777" w:rsidR="009F6AC8" w:rsidRPr="008C72E5" w:rsidRDefault="009F6AC8" w:rsidP="00B558B7">
            <w:pPr>
              <w:pStyle w:val="TekstTabeli"/>
            </w:pPr>
            <w:r w:rsidRPr="008C72E5">
              <w:t xml:space="preserve">Makhubu N., </w:t>
            </w:r>
            <w:proofErr w:type="spellStart"/>
            <w:r w:rsidRPr="008C72E5">
              <w:t>Budree</w:t>
            </w:r>
            <w:proofErr w:type="spellEnd"/>
            <w:r w:rsidRPr="008C72E5">
              <w:t xml:space="preserve"> A.</w:t>
            </w:r>
          </w:p>
        </w:tc>
        <w:tc>
          <w:tcPr>
            <w:tcW w:w="1771" w:type="pct"/>
            <w:vAlign w:val="center"/>
          </w:tcPr>
          <w:p w14:paraId="7E6D742A" w14:textId="77777777" w:rsidR="009F6AC8" w:rsidRPr="008C72E5" w:rsidRDefault="009F6AC8" w:rsidP="00B558B7">
            <w:pPr>
              <w:pStyle w:val="TekstTabeli"/>
            </w:pPr>
            <w:r w:rsidRPr="008C72E5">
              <w:t>The Effectiveness of Twitter as a Tertiary Education Stakeholder Communication Tool: A Case of #FeesMustFall in South Africa</w:t>
            </w:r>
          </w:p>
        </w:tc>
        <w:tc>
          <w:tcPr>
            <w:tcW w:w="2052" w:type="pct"/>
            <w:vAlign w:val="center"/>
          </w:tcPr>
          <w:p w14:paraId="480E699E" w14:textId="77777777" w:rsidR="009F6AC8" w:rsidRPr="008C72E5" w:rsidRDefault="009F6AC8" w:rsidP="00B558B7">
            <w:pPr>
              <w:pStyle w:val="TekstTabeli"/>
            </w:pPr>
            <w:r w:rsidRPr="008C72E5">
              <w:t>(2019) Lecture Notes in Computer Science (including subseries Lecture Notes in Artificial Intelligence and Lecture Notes in Bioinformatics), 11578 LNCS, pp. 535 - 555, DOI: 10.1007/978-3-030-21902-4_38</w:t>
            </w:r>
          </w:p>
        </w:tc>
      </w:tr>
      <w:tr w:rsidR="00C4329A" w:rsidRPr="00547B78" w14:paraId="1673EBAC" w14:textId="77777777" w:rsidTr="00C4329A">
        <w:trPr>
          <w:cantSplit/>
        </w:trPr>
        <w:tc>
          <w:tcPr>
            <w:tcW w:w="297" w:type="pct"/>
            <w:vAlign w:val="center"/>
          </w:tcPr>
          <w:p w14:paraId="6F0CCAEB" w14:textId="77777777" w:rsidR="009F6AC8" w:rsidRPr="008C72E5" w:rsidRDefault="009F6AC8" w:rsidP="00B558B7">
            <w:pPr>
              <w:pStyle w:val="TekstTabeli"/>
            </w:pPr>
            <w:r w:rsidRPr="008C72E5">
              <w:t>298</w:t>
            </w:r>
          </w:p>
        </w:tc>
        <w:tc>
          <w:tcPr>
            <w:tcW w:w="880" w:type="pct"/>
            <w:vAlign w:val="center"/>
          </w:tcPr>
          <w:p w14:paraId="58D192FB" w14:textId="77777777" w:rsidR="009F6AC8" w:rsidRPr="008C72E5" w:rsidRDefault="009F6AC8" w:rsidP="00B558B7">
            <w:pPr>
              <w:pStyle w:val="TekstTabeli"/>
            </w:pPr>
            <w:r w:rsidRPr="008C72E5">
              <w:t>Urrutia M.L., White S., White S.</w:t>
            </w:r>
          </w:p>
        </w:tc>
        <w:tc>
          <w:tcPr>
            <w:tcW w:w="1771" w:type="pct"/>
            <w:vAlign w:val="center"/>
          </w:tcPr>
          <w:p w14:paraId="7B007987" w14:textId="77777777" w:rsidR="009F6AC8" w:rsidRPr="008C72E5" w:rsidRDefault="009F6AC8" w:rsidP="00B558B7">
            <w:pPr>
              <w:pStyle w:val="TekstTabeli"/>
            </w:pPr>
            <w:r w:rsidRPr="008C72E5">
              <w:t>MOOCs in higher education magazines: A content analysis of internal stakeholder perspectives</w:t>
            </w:r>
          </w:p>
        </w:tc>
        <w:tc>
          <w:tcPr>
            <w:tcW w:w="2052" w:type="pct"/>
            <w:vAlign w:val="center"/>
          </w:tcPr>
          <w:p w14:paraId="5C4321C8" w14:textId="77777777" w:rsidR="009F6AC8" w:rsidRPr="008C72E5" w:rsidRDefault="009F6AC8" w:rsidP="00B558B7">
            <w:pPr>
              <w:pStyle w:val="TekstTabeli"/>
            </w:pPr>
            <w:r w:rsidRPr="008C72E5">
              <w:t>(2016) Communications in Computer and Information Science, 583, pp. 395 - 405, DOI: 10.1007/978-3-319-29585-5_23</w:t>
            </w:r>
          </w:p>
        </w:tc>
      </w:tr>
      <w:tr w:rsidR="00C4329A" w:rsidRPr="00547B78" w14:paraId="3EBF004B" w14:textId="77777777" w:rsidTr="00C4329A">
        <w:trPr>
          <w:cantSplit/>
        </w:trPr>
        <w:tc>
          <w:tcPr>
            <w:tcW w:w="297" w:type="pct"/>
            <w:vAlign w:val="center"/>
          </w:tcPr>
          <w:p w14:paraId="7824DC2E" w14:textId="77777777" w:rsidR="009F6AC8" w:rsidRPr="008C72E5" w:rsidRDefault="009F6AC8" w:rsidP="00B558B7">
            <w:pPr>
              <w:pStyle w:val="TekstTabeli"/>
            </w:pPr>
            <w:r w:rsidRPr="008C72E5">
              <w:t>299</w:t>
            </w:r>
          </w:p>
        </w:tc>
        <w:tc>
          <w:tcPr>
            <w:tcW w:w="880" w:type="pct"/>
            <w:vAlign w:val="center"/>
          </w:tcPr>
          <w:p w14:paraId="391FC17B" w14:textId="48518B40" w:rsidR="009F6AC8" w:rsidRPr="008C72E5" w:rsidRDefault="009F6AC8" w:rsidP="00B558B7">
            <w:pPr>
              <w:pStyle w:val="TekstTabeli"/>
            </w:pPr>
            <w:r w:rsidRPr="008C72E5">
              <w:t xml:space="preserve">Hamza C.A., Robinson K., </w:t>
            </w:r>
            <w:proofErr w:type="spellStart"/>
            <w:r w:rsidRPr="008C72E5">
              <w:t>Hasking</w:t>
            </w:r>
            <w:proofErr w:type="spellEnd"/>
            <w:r w:rsidRPr="008C72E5">
              <w:t xml:space="preserve"> P.A., </w:t>
            </w:r>
            <w:proofErr w:type="spellStart"/>
            <w:r w:rsidR="00A147A1" w:rsidRPr="008C72E5">
              <w:t>i</w:t>
            </w:r>
            <w:proofErr w:type="spellEnd"/>
            <w:r w:rsidR="00A147A1" w:rsidRPr="008C72E5">
              <w:t> in.</w:t>
            </w:r>
          </w:p>
        </w:tc>
        <w:tc>
          <w:tcPr>
            <w:tcW w:w="1771" w:type="pct"/>
            <w:vAlign w:val="center"/>
          </w:tcPr>
          <w:p w14:paraId="124E4D66" w14:textId="77777777" w:rsidR="009F6AC8" w:rsidRPr="008C72E5" w:rsidRDefault="009F6AC8" w:rsidP="00B558B7">
            <w:pPr>
              <w:pStyle w:val="TekstTabeli"/>
            </w:pPr>
            <w:r w:rsidRPr="008C72E5">
              <w:t xml:space="preserve">Educational stakeholders’ attitudes and knowledge about </w:t>
            </w:r>
            <w:proofErr w:type="spellStart"/>
            <w:r w:rsidRPr="008C72E5">
              <w:t>nonsuicidalself</w:t>
            </w:r>
            <w:proofErr w:type="spellEnd"/>
            <w:r w:rsidRPr="008C72E5">
              <w:t>-injury among university students: A cross-national study</w:t>
            </w:r>
          </w:p>
        </w:tc>
        <w:tc>
          <w:tcPr>
            <w:tcW w:w="2052" w:type="pct"/>
            <w:vAlign w:val="center"/>
          </w:tcPr>
          <w:p w14:paraId="60FC00FE" w14:textId="77777777" w:rsidR="009F6AC8" w:rsidRPr="008C72E5" w:rsidRDefault="009F6AC8" w:rsidP="00B558B7">
            <w:pPr>
              <w:pStyle w:val="TekstTabeli"/>
            </w:pPr>
            <w:r w:rsidRPr="008C72E5">
              <w:t>(2023) Journal of American College Health, 71 (7), pp. 2140 - 2150, DOI: 10.1080/07448481.2021.1961782</w:t>
            </w:r>
          </w:p>
        </w:tc>
      </w:tr>
      <w:tr w:rsidR="00C4329A" w:rsidRPr="00547B78" w14:paraId="5AFB5A28" w14:textId="77777777" w:rsidTr="00C4329A">
        <w:trPr>
          <w:cantSplit/>
        </w:trPr>
        <w:tc>
          <w:tcPr>
            <w:tcW w:w="297" w:type="pct"/>
            <w:vAlign w:val="center"/>
          </w:tcPr>
          <w:p w14:paraId="407B05ED" w14:textId="77777777" w:rsidR="009F6AC8" w:rsidRPr="008C72E5" w:rsidRDefault="009F6AC8" w:rsidP="00B558B7">
            <w:pPr>
              <w:pStyle w:val="TekstTabeli"/>
            </w:pPr>
            <w:r w:rsidRPr="008C72E5">
              <w:t>300</w:t>
            </w:r>
          </w:p>
        </w:tc>
        <w:tc>
          <w:tcPr>
            <w:tcW w:w="880" w:type="pct"/>
            <w:vAlign w:val="center"/>
          </w:tcPr>
          <w:p w14:paraId="4A9F3648" w14:textId="77777777" w:rsidR="009F6AC8" w:rsidRPr="008C72E5" w:rsidRDefault="009F6AC8" w:rsidP="00B558B7">
            <w:pPr>
              <w:pStyle w:val="TekstTabeli"/>
            </w:pPr>
            <w:r w:rsidRPr="008C72E5">
              <w:t>Lukose J., Mammen K.J.</w:t>
            </w:r>
          </w:p>
        </w:tc>
        <w:tc>
          <w:tcPr>
            <w:tcW w:w="1771" w:type="pct"/>
            <w:vAlign w:val="center"/>
          </w:tcPr>
          <w:p w14:paraId="58F2322F" w14:textId="77777777" w:rsidR="009F6AC8" w:rsidRPr="008C72E5" w:rsidRDefault="009F6AC8" w:rsidP="00B558B7">
            <w:pPr>
              <w:pStyle w:val="TekstTabeli"/>
            </w:pPr>
            <w:r w:rsidRPr="008C72E5">
              <w:t>Enhancing academic achievement in an introductory computer programming course through the implementation of guided inquiry-based learning and teaching</w:t>
            </w:r>
          </w:p>
        </w:tc>
        <w:tc>
          <w:tcPr>
            <w:tcW w:w="2052" w:type="pct"/>
            <w:vAlign w:val="center"/>
          </w:tcPr>
          <w:p w14:paraId="5E7C2098" w14:textId="77777777" w:rsidR="009F6AC8" w:rsidRPr="008C72E5" w:rsidRDefault="009F6AC8" w:rsidP="00B558B7">
            <w:pPr>
              <w:pStyle w:val="TekstTabeli"/>
            </w:pPr>
            <w:r w:rsidRPr="008C72E5">
              <w:t>(2018) Asia-Pacific Forum on Science Learning and Teaching, 19 (2), art. no. 16, 0</w:t>
            </w:r>
          </w:p>
        </w:tc>
      </w:tr>
      <w:tr w:rsidR="00C4329A" w:rsidRPr="00547B78" w14:paraId="60C1C18C" w14:textId="77777777" w:rsidTr="00C4329A">
        <w:trPr>
          <w:cantSplit/>
        </w:trPr>
        <w:tc>
          <w:tcPr>
            <w:tcW w:w="297" w:type="pct"/>
            <w:vAlign w:val="center"/>
          </w:tcPr>
          <w:p w14:paraId="77BEA2CB" w14:textId="77777777" w:rsidR="009F6AC8" w:rsidRPr="008C72E5" w:rsidRDefault="009F6AC8" w:rsidP="00B558B7">
            <w:pPr>
              <w:pStyle w:val="TekstTabeli"/>
            </w:pPr>
            <w:r w:rsidRPr="008C72E5">
              <w:t>301</w:t>
            </w:r>
          </w:p>
        </w:tc>
        <w:tc>
          <w:tcPr>
            <w:tcW w:w="880" w:type="pct"/>
            <w:vAlign w:val="center"/>
          </w:tcPr>
          <w:p w14:paraId="67784605" w14:textId="77777777" w:rsidR="009F6AC8" w:rsidRPr="008C72E5" w:rsidRDefault="009F6AC8" w:rsidP="00B558B7">
            <w:pPr>
              <w:pStyle w:val="TekstTabeli"/>
            </w:pPr>
            <w:r w:rsidRPr="008C72E5">
              <w:t xml:space="preserve">Razak A.N.A., Noordin M.K., </w:t>
            </w:r>
            <w:proofErr w:type="spellStart"/>
            <w:r w:rsidRPr="008C72E5">
              <w:t>Khanan</w:t>
            </w:r>
            <w:proofErr w:type="spellEnd"/>
            <w:r w:rsidRPr="008C72E5">
              <w:t xml:space="preserve"> M.F.A.</w:t>
            </w:r>
          </w:p>
        </w:tc>
        <w:tc>
          <w:tcPr>
            <w:tcW w:w="1771" w:type="pct"/>
            <w:vAlign w:val="center"/>
          </w:tcPr>
          <w:p w14:paraId="0C232CD3" w14:textId="77777777" w:rsidR="009F6AC8" w:rsidRPr="008C72E5" w:rsidRDefault="009F6AC8" w:rsidP="00B558B7">
            <w:pPr>
              <w:pStyle w:val="TekstTabeli"/>
            </w:pPr>
            <w:r w:rsidRPr="008C72E5">
              <w:t>Digital Learning in Technical and Vocational Education and Training (TVET) In Public University, Malaysia</w:t>
            </w:r>
          </w:p>
        </w:tc>
        <w:tc>
          <w:tcPr>
            <w:tcW w:w="2052" w:type="pct"/>
            <w:vAlign w:val="center"/>
          </w:tcPr>
          <w:p w14:paraId="3C7B498F" w14:textId="77777777" w:rsidR="009F6AC8" w:rsidRPr="008C72E5" w:rsidRDefault="009F6AC8" w:rsidP="00B558B7">
            <w:pPr>
              <w:pStyle w:val="TekstTabeli"/>
            </w:pPr>
            <w:r w:rsidRPr="008C72E5">
              <w:t>(2022) Journal of Technical Education and Training, 14 (3), pp. 49 - 59, DOI: 10.30880/jtet.2022.14.03.005</w:t>
            </w:r>
          </w:p>
        </w:tc>
      </w:tr>
      <w:tr w:rsidR="00C4329A" w:rsidRPr="00547B78" w14:paraId="528BBBA9" w14:textId="77777777" w:rsidTr="00C4329A">
        <w:trPr>
          <w:cantSplit/>
        </w:trPr>
        <w:tc>
          <w:tcPr>
            <w:tcW w:w="297" w:type="pct"/>
            <w:vAlign w:val="center"/>
          </w:tcPr>
          <w:p w14:paraId="042B0675" w14:textId="77777777" w:rsidR="009F6AC8" w:rsidRPr="008C72E5" w:rsidRDefault="009F6AC8" w:rsidP="00B558B7">
            <w:pPr>
              <w:pStyle w:val="TekstTabeli"/>
            </w:pPr>
            <w:r w:rsidRPr="008C72E5">
              <w:t>302</w:t>
            </w:r>
          </w:p>
        </w:tc>
        <w:tc>
          <w:tcPr>
            <w:tcW w:w="880" w:type="pct"/>
            <w:vAlign w:val="center"/>
          </w:tcPr>
          <w:p w14:paraId="01A36DE1" w14:textId="77777777" w:rsidR="009F6AC8" w:rsidRPr="008C72E5" w:rsidRDefault="009F6AC8" w:rsidP="00B558B7">
            <w:pPr>
              <w:pStyle w:val="TekstTabeli"/>
            </w:pPr>
            <w:r w:rsidRPr="008C72E5">
              <w:t xml:space="preserve">Radford J., </w:t>
            </w:r>
            <w:proofErr w:type="spellStart"/>
            <w:r w:rsidRPr="008C72E5">
              <w:t>Holdstock</w:t>
            </w:r>
            <w:proofErr w:type="spellEnd"/>
            <w:r w:rsidRPr="008C72E5">
              <w:t xml:space="preserve"> L.</w:t>
            </w:r>
          </w:p>
        </w:tc>
        <w:tc>
          <w:tcPr>
            <w:tcW w:w="1771" w:type="pct"/>
            <w:vAlign w:val="center"/>
          </w:tcPr>
          <w:p w14:paraId="75BB0D21" w14:textId="77777777" w:rsidR="009F6AC8" w:rsidRPr="008C72E5" w:rsidRDefault="009F6AC8" w:rsidP="00B558B7">
            <w:pPr>
              <w:pStyle w:val="TekstTabeli"/>
            </w:pPr>
            <w:r w:rsidRPr="008C72E5">
              <w:t>Higher education: The views of parents of university students</w:t>
            </w:r>
          </w:p>
        </w:tc>
        <w:tc>
          <w:tcPr>
            <w:tcW w:w="2052" w:type="pct"/>
            <w:vAlign w:val="center"/>
          </w:tcPr>
          <w:p w14:paraId="23F39444" w14:textId="77777777" w:rsidR="009F6AC8" w:rsidRPr="008C72E5" w:rsidRDefault="009F6AC8" w:rsidP="00B558B7">
            <w:pPr>
              <w:pStyle w:val="TekstTabeli"/>
            </w:pPr>
            <w:r w:rsidRPr="008C72E5">
              <w:t>(1996) Journal of Further and Higher Education, 20 (3), pp. 81 - 93, DOI: 10.1080/0309877960200308</w:t>
            </w:r>
          </w:p>
        </w:tc>
      </w:tr>
      <w:tr w:rsidR="00C4329A" w:rsidRPr="00547B78" w14:paraId="5D486344" w14:textId="77777777" w:rsidTr="00C4329A">
        <w:trPr>
          <w:cantSplit/>
        </w:trPr>
        <w:tc>
          <w:tcPr>
            <w:tcW w:w="297" w:type="pct"/>
            <w:vAlign w:val="center"/>
          </w:tcPr>
          <w:p w14:paraId="55AB1CC2" w14:textId="77777777" w:rsidR="009F6AC8" w:rsidRPr="008C72E5" w:rsidRDefault="009F6AC8" w:rsidP="00B558B7">
            <w:pPr>
              <w:pStyle w:val="TekstTabeli"/>
            </w:pPr>
            <w:r w:rsidRPr="008C72E5">
              <w:t>303</w:t>
            </w:r>
          </w:p>
        </w:tc>
        <w:tc>
          <w:tcPr>
            <w:tcW w:w="880" w:type="pct"/>
            <w:vAlign w:val="center"/>
          </w:tcPr>
          <w:p w14:paraId="207B1A91" w14:textId="134FF24D" w:rsidR="009F6AC8" w:rsidRPr="008C72E5" w:rsidRDefault="009F6AC8" w:rsidP="00B558B7">
            <w:pPr>
              <w:pStyle w:val="TekstTabeli"/>
            </w:pPr>
            <w:proofErr w:type="spellStart"/>
            <w:r w:rsidRPr="008C72E5">
              <w:t>Kucherova</w:t>
            </w:r>
            <w:proofErr w:type="spellEnd"/>
            <w:r w:rsidRPr="008C72E5">
              <w:t xml:space="preserve"> H., </w:t>
            </w:r>
            <w:proofErr w:type="spellStart"/>
            <w:r w:rsidRPr="008C72E5">
              <w:t>Honcharenko</w:t>
            </w:r>
            <w:proofErr w:type="spellEnd"/>
            <w:r w:rsidRPr="008C72E5">
              <w:t xml:space="preserve"> Y., </w:t>
            </w:r>
            <w:proofErr w:type="spellStart"/>
            <w:r w:rsidR="00513290" w:rsidRPr="008C72E5">
              <w:t>i</w:t>
            </w:r>
            <w:proofErr w:type="spellEnd"/>
            <w:r w:rsidR="00513290" w:rsidRPr="008C72E5">
              <w:t> in.</w:t>
            </w:r>
          </w:p>
        </w:tc>
        <w:tc>
          <w:tcPr>
            <w:tcW w:w="1771" w:type="pct"/>
            <w:vAlign w:val="center"/>
          </w:tcPr>
          <w:p w14:paraId="2DB6E938" w14:textId="38FDA9E7" w:rsidR="009F6AC8" w:rsidRPr="008C72E5" w:rsidRDefault="00513290" w:rsidP="00B558B7">
            <w:pPr>
              <w:pStyle w:val="TekstTabeli"/>
            </w:pPr>
            <w:r w:rsidRPr="008C72E5">
              <w:t>Fuzzy logic model of usability of websites of higher education institutions in the context of digitalization of educational services</w:t>
            </w:r>
          </w:p>
        </w:tc>
        <w:tc>
          <w:tcPr>
            <w:tcW w:w="2052" w:type="pct"/>
            <w:vAlign w:val="center"/>
          </w:tcPr>
          <w:p w14:paraId="5D1DDA31" w14:textId="77777777" w:rsidR="009F6AC8" w:rsidRPr="008C72E5" w:rsidRDefault="009F6AC8" w:rsidP="00B558B7">
            <w:pPr>
              <w:pStyle w:val="TekstTabeli"/>
            </w:pPr>
            <w:r w:rsidRPr="008C72E5">
              <w:t>(2021) Neuro-Fuzzy Modeling Techniques in Economics, 10, pp. 119 - 135, DOI: 10.33111/nfmte.2021.119</w:t>
            </w:r>
          </w:p>
        </w:tc>
      </w:tr>
      <w:tr w:rsidR="00C4329A" w:rsidRPr="00547B78" w14:paraId="56055573" w14:textId="77777777" w:rsidTr="00C4329A">
        <w:trPr>
          <w:cantSplit/>
        </w:trPr>
        <w:tc>
          <w:tcPr>
            <w:tcW w:w="297" w:type="pct"/>
            <w:vAlign w:val="center"/>
          </w:tcPr>
          <w:p w14:paraId="3D14FCE6" w14:textId="77777777" w:rsidR="009F6AC8" w:rsidRPr="008C72E5" w:rsidRDefault="009F6AC8" w:rsidP="00B558B7">
            <w:pPr>
              <w:pStyle w:val="TekstTabeli"/>
            </w:pPr>
            <w:r w:rsidRPr="008C72E5">
              <w:t>304</w:t>
            </w:r>
          </w:p>
        </w:tc>
        <w:tc>
          <w:tcPr>
            <w:tcW w:w="880" w:type="pct"/>
            <w:vAlign w:val="center"/>
          </w:tcPr>
          <w:p w14:paraId="6936CB2F" w14:textId="77777777" w:rsidR="009F6AC8" w:rsidRPr="008C72E5" w:rsidRDefault="009F6AC8" w:rsidP="00B558B7">
            <w:pPr>
              <w:pStyle w:val="TekstTabeli"/>
            </w:pPr>
            <w:r w:rsidRPr="008C72E5">
              <w:t>Teter W.R., Wang L.</w:t>
            </w:r>
          </w:p>
        </w:tc>
        <w:tc>
          <w:tcPr>
            <w:tcW w:w="1771" w:type="pct"/>
            <w:vAlign w:val="center"/>
          </w:tcPr>
          <w:p w14:paraId="761DBCC9" w14:textId="77777777" w:rsidR="009F6AC8" w:rsidRPr="008C72E5" w:rsidRDefault="009F6AC8" w:rsidP="00B558B7">
            <w:pPr>
              <w:pStyle w:val="TekstTabeli"/>
            </w:pPr>
            <w:r w:rsidRPr="008C72E5">
              <w:t>Monitoring implementation of the Tokyo Convention on recognition: a multi-stakeholder approach to the internationalization of higher education in the Asia-Pacific</w:t>
            </w:r>
          </w:p>
        </w:tc>
        <w:tc>
          <w:tcPr>
            <w:tcW w:w="2052" w:type="pct"/>
            <w:vAlign w:val="center"/>
          </w:tcPr>
          <w:p w14:paraId="6DE06EBE" w14:textId="77777777" w:rsidR="009F6AC8" w:rsidRPr="008C72E5" w:rsidRDefault="009F6AC8" w:rsidP="00B558B7">
            <w:pPr>
              <w:pStyle w:val="TekstTabeli"/>
            </w:pPr>
            <w:r w:rsidRPr="008C72E5">
              <w:t>(2021) International Journal of Comparative Education and Development, 23 (3), pp. 157 - 174, DOI: 10.1108/IJCED-10-2020-0075</w:t>
            </w:r>
          </w:p>
        </w:tc>
      </w:tr>
      <w:tr w:rsidR="00C4329A" w:rsidRPr="00547B78" w14:paraId="0EB57542" w14:textId="77777777" w:rsidTr="00C4329A">
        <w:trPr>
          <w:cantSplit/>
        </w:trPr>
        <w:tc>
          <w:tcPr>
            <w:tcW w:w="297" w:type="pct"/>
            <w:vAlign w:val="center"/>
          </w:tcPr>
          <w:p w14:paraId="25AC024F" w14:textId="77777777" w:rsidR="009F6AC8" w:rsidRPr="008C72E5" w:rsidRDefault="009F6AC8" w:rsidP="00B558B7">
            <w:pPr>
              <w:pStyle w:val="TekstTabeli"/>
            </w:pPr>
            <w:r w:rsidRPr="008C72E5">
              <w:lastRenderedPageBreak/>
              <w:t>305</w:t>
            </w:r>
          </w:p>
        </w:tc>
        <w:tc>
          <w:tcPr>
            <w:tcW w:w="880" w:type="pct"/>
            <w:vAlign w:val="center"/>
          </w:tcPr>
          <w:p w14:paraId="52E148E5" w14:textId="22F8308A" w:rsidR="009F6AC8" w:rsidRPr="008C72E5" w:rsidRDefault="009F6AC8" w:rsidP="00B558B7">
            <w:pPr>
              <w:pStyle w:val="TekstTabeli"/>
            </w:pPr>
            <w:r w:rsidRPr="008C72E5">
              <w:t xml:space="preserve">Munguia N., Perkins K.M., </w:t>
            </w:r>
            <w:proofErr w:type="spellStart"/>
            <w:r w:rsidR="00513290" w:rsidRPr="008C72E5">
              <w:t>i</w:t>
            </w:r>
            <w:proofErr w:type="spellEnd"/>
            <w:r w:rsidR="00513290" w:rsidRPr="008C72E5">
              <w:t> in.</w:t>
            </w:r>
          </w:p>
        </w:tc>
        <w:tc>
          <w:tcPr>
            <w:tcW w:w="1771" w:type="pct"/>
            <w:vAlign w:val="center"/>
          </w:tcPr>
          <w:p w14:paraId="27B65BE0" w14:textId="77777777" w:rsidR="009F6AC8" w:rsidRPr="008C72E5" w:rsidRDefault="009F6AC8" w:rsidP="00B558B7">
            <w:pPr>
              <w:pStyle w:val="TekstTabeli"/>
            </w:pPr>
            <w:r w:rsidRPr="008C72E5">
              <w:t>Beliefs and Concerns About Global Warming Among Higher Education Students</w:t>
            </w:r>
          </w:p>
        </w:tc>
        <w:tc>
          <w:tcPr>
            <w:tcW w:w="2052" w:type="pct"/>
            <w:vAlign w:val="center"/>
          </w:tcPr>
          <w:p w14:paraId="19EF5C52" w14:textId="77777777" w:rsidR="009F6AC8" w:rsidRPr="008C72E5" w:rsidRDefault="009F6AC8" w:rsidP="00B558B7">
            <w:pPr>
              <w:pStyle w:val="TekstTabeli"/>
            </w:pPr>
            <w:r w:rsidRPr="008C72E5">
              <w:t>(2021) Handbook of Climate Change Management: Research, Leadership, Transformation, 5, pp. 3633 - 3654, DOI: 10.1007/978-3-030-57281-5_271</w:t>
            </w:r>
          </w:p>
        </w:tc>
      </w:tr>
      <w:tr w:rsidR="00C4329A" w:rsidRPr="00547B78" w14:paraId="44BE29FD" w14:textId="77777777" w:rsidTr="00C4329A">
        <w:trPr>
          <w:cantSplit/>
        </w:trPr>
        <w:tc>
          <w:tcPr>
            <w:tcW w:w="297" w:type="pct"/>
            <w:vAlign w:val="center"/>
          </w:tcPr>
          <w:p w14:paraId="626012AE" w14:textId="77777777" w:rsidR="009F6AC8" w:rsidRPr="008C72E5" w:rsidRDefault="009F6AC8" w:rsidP="00B558B7">
            <w:pPr>
              <w:pStyle w:val="TekstTabeli"/>
            </w:pPr>
            <w:r w:rsidRPr="008C72E5">
              <w:t>306</w:t>
            </w:r>
          </w:p>
        </w:tc>
        <w:tc>
          <w:tcPr>
            <w:tcW w:w="880" w:type="pct"/>
            <w:vAlign w:val="center"/>
          </w:tcPr>
          <w:p w14:paraId="1AB995C6" w14:textId="77777777" w:rsidR="009F6AC8" w:rsidRPr="008C72E5" w:rsidRDefault="009F6AC8" w:rsidP="00B558B7">
            <w:pPr>
              <w:pStyle w:val="TekstTabeli"/>
            </w:pPr>
            <w:r w:rsidRPr="008C72E5">
              <w:t>Pantoja M.A., Rodríguez M.P., Carrión A.</w:t>
            </w:r>
          </w:p>
        </w:tc>
        <w:tc>
          <w:tcPr>
            <w:tcW w:w="1771" w:type="pct"/>
            <w:vAlign w:val="center"/>
          </w:tcPr>
          <w:p w14:paraId="5CB38A5F" w14:textId="3DC50475" w:rsidR="009F6AC8" w:rsidRPr="008C72E5" w:rsidRDefault="009F6AC8" w:rsidP="00B558B7">
            <w:pPr>
              <w:pStyle w:val="TekstTabeli"/>
            </w:pPr>
            <w:r w:rsidRPr="008C72E5">
              <w:t xml:space="preserve">Design of a questionnaire to assess university stakeholders attributes from a participative leadership approach </w:t>
            </w:r>
          </w:p>
        </w:tc>
        <w:tc>
          <w:tcPr>
            <w:tcW w:w="2052" w:type="pct"/>
            <w:vAlign w:val="center"/>
          </w:tcPr>
          <w:p w14:paraId="6ED03640" w14:textId="77777777" w:rsidR="009F6AC8" w:rsidRPr="008C72E5" w:rsidRDefault="009F6AC8" w:rsidP="00B558B7">
            <w:pPr>
              <w:pStyle w:val="TekstTabeli"/>
            </w:pPr>
            <w:r w:rsidRPr="008C72E5">
              <w:t xml:space="preserve">(2015) </w:t>
            </w:r>
            <w:proofErr w:type="spellStart"/>
            <w:r w:rsidRPr="008C72E5">
              <w:t>Formacion</w:t>
            </w:r>
            <w:proofErr w:type="spellEnd"/>
            <w:r w:rsidRPr="008C72E5">
              <w:t xml:space="preserve"> </w:t>
            </w:r>
            <w:proofErr w:type="spellStart"/>
            <w:r w:rsidRPr="008C72E5">
              <w:t>Universitaria</w:t>
            </w:r>
            <w:proofErr w:type="spellEnd"/>
            <w:r w:rsidRPr="008C72E5">
              <w:t>, 8 (4), pp. 33 - 44, DOI: 10.4067/S0718-50062015000400005</w:t>
            </w:r>
          </w:p>
        </w:tc>
      </w:tr>
      <w:tr w:rsidR="00C4329A" w:rsidRPr="00547B78" w14:paraId="41B33352" w14:textId="77777777" w:rsidTr="00C4329A">
        <w:trPr>
          <w:cantSplit/>
        </w:trPr>
        <w:tc>
          <w:tcPr>
            <w:tcW w:w="297" w:type="pct"/>
            <w:vAlign w:val="center"/>
          </w:tcPr>
          <w:p w14:paraId="4E5DA8C0" w14:textId="77777777" w:rsidR="009F6AC8" w:rsidRPr="008C72E5" w:rsidRDefault="009F6AC8" w:rsidP="00B558B7">
            <w:pPr>
              <w:pStyle w:val="TekstTabeli"/>
            </w:pPr>
            <w:r w:rsidRPr="008C72E5">
              <w:t>307</w:t>
            </w:r>
          </w:p>
        </w:tc>
        <w:tc>
          <w:tcPr>
            <w:tcW w:w="880" w:type="pct"/>
            <w:vAlign w:val="center"/>
          </w:tcPr>
          <w:p w14:paraId="7A1F9F6B" w14:textId="77777777" w:rsidR="009F6AC8" w:rsidRPr="008C72E5" w:rsidRDefault="009F6AC8" w:rsidP="00B558B7">
            <w:pPr>
              <w:pStyle w:val="TekstTabeli"/>
            </w:pPr>
            <w:r w:rsidRPr="008C72E5">
              <w:t xml:space="preserve">Nagy M., </w:t>
            </w:r>
            <w:proofErr w:type="spellStart"/>
            <w:r w:rsidRPr="008C72E5">
              <w:t>Molontay</w:t>
            </w:r>
            <w:proofErr w:type="spellEnd"/>
            <w:r w:rsidRPr="008C72E5">
              <w:t xml:space="preserve"> R.</w:t>
            </w:r>
          </w:p>
        </w:tc>
        <w:tc>
          <w:tcPr>
            <w:tcW w:w="1771" w:type="pct"/>
            <w:vAlign w:val="center"/>
          </w:tcPr>
          <w:p w14:paraId="2A33CBA0" w14:textId="77777777" w:rsidR="009F6AC8" w:rsidRPr="008C72E5" w:rsidRDefault="009F6AC8" w:rsidP="00B558B7">
            <w:pPr>
              <w:pStyle w:val="TekstTabeli"/>
            </w:pPr>
            <w:r w:rsidRPr="008C72E5">
              <w:t>Interpretable Dropout Prediction: Towards XAI-Based Personalized Intervention</w:t>
            </w:r>
          </w:p>
        </w:tc>
        <w:tc>
          <w:tcPr>
            <w:tcW w:w="2052" w:type="pct"/>
            <w:vAlign w:val="center"/>
          </w:tcPr>
          <w:p w14:paraId="2017876D" w14:textId="77777777" w:rsidR="009F6AC8" w:rsidRPr="008C72E5" w:rsidRDefault="009F6AC8" w:rsidP="00B558B7">
            <w:pPr>
              <w:pStyle w:val="TekstTabeli"/>
            </w:pPr>
            <w:r w:rsidRPr="008C72E5">
              <w:t>(2023) International Journal of Artificial Intelligence in Education, DOI: 10.1007/s40593-023-00331-8</w:t>
            </w:r>
          </w:p>
        </w:tc>
      </w:tr>
      <w:tr w:rsidR="00C4329A" w:rsidRPr="00547B78" w14:paraId="19607A95" w14:textId="77777777" w:rsidTr="00C4329A">
        <w:trPr>
          <w:cantSplit/>
        </w:trPr>
        <w:tc>
          <w:tcPr>
            <w:tcW w:w="297" w:type="pct"/>
            <w:vAlign w:val="center"/>
          </w:tcPr>
          <w:p w14:paraId="12C498A6" w14:textId="77777777" w:rsidR="009F6AC8" w:rsidRPr="008C72E5" w:rsidRDefault="009F6AC8" w:rsidP="00B558B7">
            <w:pPr>
              <w:pStyle w:val="TekstTabeli"/>
            </w:pPr>
            <w:r w:rsidRPr="008C72E5">
              <w:t>308</w:t>
            </w:r>
          </w:p>
        </w:tc>
        <w:tc>
          <w:tcPr>
            <w:tcW w:w="880" w:type="pct"/>
            <w:vAlign w:val="center"/>
          </w:tcPr>
          <w:p w14:paraId="1B20D333" w14:textId="0B1211BF" w:rsidR="009F6AC8" w:rsidRPr="008C72E5" w:rsidRDefault="009F6AC8" w:rsidP="00B558B7">
            <w:pPr>
              <w:pStyle w:val="TekstTabeli"/>
            </w:pPr>
            <w:r w:rsidRPr="008C72E5">
              <w:t xml:space="preserve">Demirel B., </w:t>
            </w:r>
            <w:proofErr w:type="spellStart"/>
            <w:r w:rsidRPr="008C72E5">
              <w:t>Bicakcioglu</w:t>
            </w:r>
            <w:proofErr w:type="spellEnd"/>
            <w:r w:rsidRPr="008C72E5">
              <w:t xml:space="preserve"> N., Duman S., </w:t>
            </w:r>
            <w:proofErr w:type="spellStart"/>
            <w:r w:rsidR="00513290" w:rsidRPr="008C72E5">
              <w:t>i</w:t>
            </w:r>
            <w:proofErr w:type="spellEnd"/>
            <w:r w:rsidR="00513290" w:rsidRPr="008C72E5">
              <w:t> in.</w:t>
            </w:r>
          </w:p>
        </w:tc>
        <w:tc>
          <w:tcPr>
            <w:tcW w:w="1771" w:type="pct"/>
            <w:vAlign w:val="center"/>
          </w:tcPr>
          <w:p w14:paraId="55531C86" w14:textId="77777777" w:rsidR="009F6AC8" w:rsidRPr="008C72E5" w:rsidRDefault="009F6AC8" w:rsidP="00B558B7">
            <w:pPr>
              <w:pStyle w:val="TekstTabeli"/>
            </w:pPr>
            <w:r w:rsidRPr="008C72E5">
              <w:t>Understanding and perceptions of climate change: A perspective of university stakeholders</w:t>
            </w:r>
          </w:p>
        </w:tc>
        <w:tc>
          <w:tcPr>
            <w:tcW w:w="2052" w:type="pct"/>
            <w:vAlign w:val="center"/>
          </w:tcPr>
          <w:p w14:paraId="707A2814" w14:textId="77777777" w:rsidR="009F6AC8" w:rsidRPr="008C72E5" w:rsidRDefault="009F6AC8" w:rsidP="00B558B7">
            <w:pPr>
              <w:pStyle w:val="TekstTabeli"/>
            </w:pPr>
            <w:r w:rsidRPr="008C72E5">
              <w:t>(2019) International Journal of Global Warming, 18 (3-4), pp. 385 - 400, DOI: 10.1504/IJGW.2019.101095</w:t>
            </w:r>
          </w:p>
        </w:tc>
      </w:tr>
      <w:tr w:rsidR="00C4329A" w:rsidRPr="00547B78" w14:paraId="2CB16290" w14:textId="77777777" w:rsidTr="00C4329A">
        <w:trPr>
          <w:cantSplit/>
        </w:trPr>
        <w:tc>
          <w:tcPr>
            <w:tcW w:w="297" w:type="pct"/>
            <w:vAlign w:val="center"/>
          </w:tcPr>
          <w:p w14:paraId="254B6E96" w14:textId="77777777" w:rsidR="009F6AC8" w:rsidRPr="008C72E5" w:rsidRDefault="009F6AC8" w:rsidP="00B558B7">
            <w:pPr>
              <w:pStyle w:val="TekstTabeli"/>
            </w:pPr>
            <w:r w:rsidRPr="008C72E5">
              <w:t>309</w:t>
            </w:r>
          </w:p>
        </w:tc>
        <w:tc>
          <w:tcPr>
            <w:tcW w:w="880" w:type="pct"/>
            <w:vAlign w:val="center"/>
          </w:tcPr>
          <w:p w14:paraId="59DE3CC5" w14:textId="77777777" w:rsidR="009F6AC8" w:rsidRPr="008C72E5" w:rsidRDefault="009F6AC8" w:rsidP="00B558B7">
            <w:pPr>
              <w:pStyle w:val="TekstTabeli"/>
            </w:pPr>
            <w:r w:rsidRPr="008C72E5">
              <w:t>Rayner G., Papakonstantinou T.</w:t>
            </w:r>
          </w:p>
        </w:tc>
        <w:tc>
          <w:tcPr>
            <w:tcW w:w="1771" w:type="pct"/>
            <w:vAlign w:val="center"/>
          </w:tcPr>
          <w:p w14:paraId="3DCE27F6" w14:textId="77777777" w:rsidR="009F6AC8" w:rsidRPr="008C72E5" w:rsidRDefault="009F6AC8" w:rsidP="00B558B7">
            <w:pPr>
              <w:pStyle w:val="TekstTabeli"/>
            </w:pPr>
            <w:r w:rsidRPr="008C72E5">
              <w:t>The Variables that Predict Science Undergraduates’ Timely Degree Completion: a Conceptual Model</w:t>
            </w:r>
          </w:p>
        </w:tc>
        <w:tc>
          <w:tcPr>
            <w:tcW w:w="2052" w:type="pct"/>
            <w:vAlign w:val="center"/>
          </w:tcPr>
          <w:p w14:paraId="28DFCC67" w14:textId="77777777" w:rsidR="009F6AC8" w:rsidRPr="008C72E5" w:rsidRDefault="009F6AC8" w:rsidP="00B558B7">
            <w:pPr>
              <w:pStyle w:val="TekstTabeli"/>
            </w:pPr>
            <w:r w:rsidRPr="008C72E5">
              <w:t>(2023) Research in Science Education, 53 (3), pp. 463 - 476, DOI: 10.1007/s11165-022-10064-8</w:t>
            </w:r>
          </w:p>
        </w:tc>
      </w:tr>
      <w:tr w:rsidR="00C4329A" w:rsidRPr="00547B78" w14:paraId="6A6DC279" w14:textId="77777777" w:rsidTr="00C4329A">
        <w:trPr>
          <w:cantSplit/>
        </w:trPr>
        <w:tc>
          <w:tcPr>
            <w:tcW w:w="297" w:type="pct"/>
            <w:vAlign w:val="center"/>
          </w:tcPr>
          <w:p w14:paraId="2C1EEB4E" w14:textId="77777777" w:rsidR="009F6AC8" w:rsidRPr="008C72E5" w:rsidRDefault="009F6AC8" w:rsidP="00B558B7">
            <w:pPr>
              <w:pStyle w:val="TekstTabeli"/>
            </w:pPr>
            <w:r w:rsidRPr="008C72E5">
              <w:t>310</w:t>
            </w:r>
          </w:p>
        </w:tc>
        <w:tc>
          <w:tcPr>
            <w:tcW w:w="880" w:type="pct"/>
            <w:vAlign w:val="center"/>
          </w:tcPr>
          <w:p w14:paraId="3935E3A2" w14:textId="2E06BC9E" w:rsidR="009F6AC8" w:rsidRPr="008C72E5" w:rsidRDefault="009F6AC8" w:rsidP="00B558B7">
            <w:pPr>
              <w:pStyle w:val="TekstTabeli"/>
            </w:pPr>
            <w:r w:rsidRPr="008C72E5">
              <w:t xml:space="preserve">Remnant J., Sang K., Myhill K., Calvard T., </w:t>
            </w:r>
            <w:proofErr w:type="spellStart"/>
            <w:r w:rsidR="00513290" w:rsidRPr="008C72E5">
              <w:t>i</w:t>
            </w:r>
            <w:proofErr w:type="spellEnd"/>
            <w:r w:rsidR="00513290" w:rsidRPr="008C72E5">
              <w:t> in.</w:t>
            </w:r>
          </w:p>
        </w:tc>
        <w:tc>
          <w:tcPr>
            <w:tcW w:w="1771" w:type="pct"/>
            <w:vAlign w:val="center"/>
          </w:tcPr>
          <w:p w14:paraId="636A7E96" w14:textId="77777777" w:rsidR="009F6AC8" w:rsidRPr="008C72E5" w:rsidRDefault="009F6AC8" w:rsidP="00B558B7">
            <w:pPr>
              <w:pStyle w:val="TekstTabeli"/>
            </w:pPr>
            <w:r w:rsidRPr="008C72E5">
              <w:t>Working it out: Will the improved management of leaky bodies in the workplace create a dialogue between medical sociology and disability studies?</w:t>
            </w:r>
          </w:p>
        </w:tc>
        <w:tc>
          <w:tcPr>
            <w:tcW w:w="2052" w:type="pct"/>
            <w:vAlign w:val="center"/>
          </w:tcPr>
          <w:p w14:paraId="07873E4D" w14:textId="77777777" w:rsidR="009F6AC8" w:rsidRPr="008C72E5" w:rsidRDefault="009F6AC8" w:rsidP="00B558B7">
            <w:pPr>
              <w:pStyle w:val="TekstTabeli"/>
            </w:pPr>
            <w:r w:rsidRPr="008C72E5">
              <w:t>(2023) Sociology of Health and Illness, 45 (6), pp. 1276 - 1299, DOI: 10.1111/1467-9566.13519</w:t>
            </w:r>
          </w:p>
        </w:tc>
      </w:tr>
      <w:tr w:rsidR="00C4329A" w:rsidRPr="00547B78" w14:paraId="5E7AF4D6" w14:textId="77777777" w:rsidTr="00C4329A">
        <w:trPr>
          <w:cantSplit/>
        </w:trPr>
        <w:tc>
          <w:tcPr>
            <w:tcW w:w="297" w:type="pct"/>
            <w:vAlign w:val="center"/>
          </w:tcPr>
          <w:p w14:paraId="0FCA8622" w14:textId="77777777" w:rsidR="009F6AC8" w:rsidRPr="008C72E5" w:rsidRDefault="009F6AC8" w:rsidP="00B558B7">
            <w:pPr>
              <w:pStyle w:val="TekstTabeli"/>
            </w:pPr>
            <w:r w:rsidRPr="008C72E5">
              <w:t>311</w:t>
            </w:r>
          </w:p>
        </w:tc>
        <w:tc>
          <w:tcPr>
            <w:tcW w:w="880" w:type="pct"/>
            <w:vAlign w:val="center"/>
          </w:tcPr>
          <w:p w14:paraId="67888896" w14:textId="77777777" w:rsidR="009F6AC8" w:rsidRPr="008C72E5" w:rsidRDefault="009F6AC8" w:rsidP="00B558B7">
            <w:pPr>
              <w:pStyle w:val="TekstTabeli"/>
            </w:pPr>
            <w:proofErr w:type="spellStart"/>
            <w:r w:rsidRPr="008C72E5">
              <w:t>Mampaey</w:t>
            </w:r>
            <w:proofErr w:type="spellEnd"/>
            <w:r w:rsidRPr="008C72E5">
              <w:t xml:space="preserve"> J., Brankovic J., Huisman J.</w:t>
            </w:r>
          </w:p>
        </w:tc>
        <w:tc>
          <w:tcPr>
            <w:tcW w:w="1771" w:type="pct"/>
            <w:vAlign w:val="center"/>
          </w:tcPr>
          <w:p w14:paraId="7BECD235" w14:textId="77777777" w:rsidR="009F6AC8" w:rsidRPr="008C72E5" w:rsidRDefault="009F6AC8" w:rsidP="00B558B7">
            <w:pPr>
              <w:pStyle w:val="TekstTabeli"/>
            </w:pPr>
            <w:r w:rsidRPr="008C72E5">
              <w:t>Inter-institutional differences in defensive stakeholder management in higher education: the case of Serbia</w:t>
            </w:r>
          </w:p>
        </w:tc>
        <w:tc>
          <w:tcPr>
            <w:tcW w:w="2052" w:type="pct"/>
            <w:vAlign w:val="center"/>
          </w:tcPr>
          <w:p w14:paraId="474934CA" w14:textId="77777777" w:rsidR="009F6AC8" w:rsidRPr="008C72E5" w:rsidRDefault="009F6AC8" w:rsidP="00B558B7">
            <w:pPr>
              <w:pStyle w:val="TekstTabeli"/>
            </w:pPr>
            <w:r w:rsidRPr="008C72E5">
              <w:t>(2019) Studies in Higher Education, 44 (6), pp. 978 - 989, DOI: 10.1080/03075079.2017.1405253</w:t>
            </w:r>
          </w:p>
        </w:tc>
      </w:tr>
      <w:tr w:rsidR="00C4329A" w:rsidRPr="00547B78" w14:paraId="08A79EBE" w14:textId="77777777" w:rsidTr="00C4329A">
        <w:trPr>
          <w:cantSplit/>
        </w:trPr>
        <w:tc>
          <w:tcPr>
            <w:tcW w:w="297" w:type="pct"/>
            <w:vAlign w:val="center"/>
          </w:tcPr>
          <w:p w14:paraId="2E0F8C36" w14:textId="77777777" w:rsidR="009F6AC8" w:rsidRPr="008C72E5" w:rsidRDefault="009F6AC8" w:rsidP="00B558B7">
            <w:pPr>
              <w:pStyle w:val="TekstTabeli"/>
            </w:pPr>
            <w:r w:rsidRPr="008C72E5">
              <w:t>312</w:t>
            </w:r>
          </w:p>
        </w:tc>
        <w:tc>
          <w:tcPr>
            <w:tcW w:w="880" w:type="pct"/>
            <w:vAlign w:val="center"/>
          </w:tcPr>
          <w:p w14:paraId="2582BE9F" w14:textId="77777777" w:rsidR="009F6AC8" w:rsidRPr="00D82766" w:rsidRDefault="009F6AC8" w:rsidP="00B558B7">
            <w:pPr>
              <w:pStyle w:val="TekstTabeli"/>
              <w:rPr>
                <w:lang w:val="pl-PL"/>
              </w:rPr>
            </w:pPr>
            <w:r w:rsidRPr="00D82766">
              <w:rPr>
                <w:lang w:val="pl-PL"/>
              </w:rPr>
              <w:t xml:space="preserve">Pan F., </w:t>
            </w:r>
            <w:proofErr w:type="spellStart"/>
            <w:r w:rsidRPr="00D82766">
              <w:rPr>
                <w:lang w:val="pl-PL"/>
              </w:rPr>
              <w:t>Liu</w:t>
            </w:r>
            <w:proofErr w:type="spellEnd"/>
            <w:r w:rsidRPr="00D82766">
              <w:rPr>
                <w:lang w:val="pl-PL"/>
              </w:rPr>
              <w:t xml:space="preserve"> L., </w:t>
            </w:r>
            <w:proofErr w:type="spellStart"/>
            <w:r w:rsidRPr="00D82766">
              <w:rPr>
                <w:lang w:val="pl-PL"/>
              </w:rPr>
              <w:t>Wang</w:t>
            </w:r>
            <w:proofErr w:type="spellEnd"/>
            <w:r w:rsidRPr="00D82766">
              <w:rPr>
                <w:lang w:val="pl-PL"/>
              </w:rPr>
              <w:t xml:space="preserve"> Z.</w:t>
            </w:r>
          </w:p>
        </w:tc>
        <w:tc>
          <w:tcPr>
            <w:tcW w:w="1771" w:type="pct"/>
            <w:vAlign w:val="center"/>
          </w:tcPr>
          <w:p w14:paraId="23D7ACC9" w14:textId="77777777" w:rsidR="009F6AC8" w:rsidRPr="008C72E5" w:rsidRDefault="009F6AC8" w:rsidP="00B558B7">
            <w:pPr>
              <w:pStyle w:val="TekstTabeli"/>
            </w:pPr>
            <w:r w:rsidRPr="008C72E5">
              <w:t>The Chinese University stakeholder satisfaction survey: Developing a customer-centered self-assessment tool for higher education quality management</w:t>
            </w:r>
          </w:p>
        </w:tc>
        <w:tc>
          <w:tcPr>
            <w:tcW w:w="2052" w:type="pct"/>
            <w:vAlign w:val="center"/>
          </w:tcPr>
          <w:p w14:paraId="240C5863" w14:textId="77777777" w:rsidR="009F6AC8" w:rsidRPr="008C72E5" w:rsidRDefault="009F6AC8" w:rsidP="00B558B7">
            <w:pPr>
              <w:pStyle w:val="TekstTabeli"/>
            </w:pPr>
            <w:r w:rsidRPr="008C72E5">
              <w:t>(2022) Frontiers in Psychology, 13, art. no. 1043417, DOI: 10.3389/fpsyg.2022.1043417</w:t>
            </w:r>
          </w:p>
        </w:tc>
      </w:tr>
      <w:tr w:rsidR="00C4329A" w:rsidRPr="00547B78" w14:paraId="237C0E0B" w14:textId="77777777" w:rsidTr="00C4329A">
        <w:trPr>
          <w:cantSplit/>
        </w:trPr>
        <w:tc>
          <w:tcPr>
            <w:tcW w:w="297" w:type="pct"/>
            <w:vAlign w:val="center"/>
          </w:tcPr>
          <w:p w14:paraId="21818B29" w14:textId="77777777" w:rsidR="009F6AC8" w:rsidRPr="008C72E5" w:rsidRDefault="009F6AC8" w:rsidP="00B558B7">
            <w:pPr>
              <w:pStyle w:val="TekstTabeli"/>
            </w:pPr>
            <w:r w:rsidRPr="008C72E5">
              <w:t>313</w:t>
            </w:r>
          </w:p>
        </w:tc>
        <w:tc>
          <w:tcPr>
            <w:tcW w:w="880" w:type="pct"/>
            <w:vAlign w:val="center"/>
          </w:tcPr>
          <w:p w14:paraId="01C456DA" w14:textId="77777777" w:rsidR="009F6AC8" w:rsidRPr="008C72E5" w:rsidRDefault="009F6AC8" w:rsidP="00B558B7">
            <w:pPr>
              <w:pStyle w:val="TekstTabeli"/>
            </w:pPr>
            <w:proofErr w:type="spellStart"/>
            <w:r w:rsidRPr="008C72E5">
              <w:t>Varshavskaya</w:t>
            </w:r>
            <w:proofErr w:type="spellEnd"/>
            <w:r w:rsidRPr="008C72E5">
              <w:t xml:space="preserve"> E., </w:t>
            </w:r>
            <w:proofErr w:type="spellStart"/>
            <w:r w:rsidRPr="008C72E5">
              <w:t>Podverbnykh</w:t>
            </w:r>
            <w:proofErr w:type="spellEnd"/>
            <w:r w:rsidRPr="008C72E5">
              <w:t xml:space="preserve"> U.</w:t>
            </w:r>
          </w:p>
        </w:tc>
        <w:tc>
          <w:tcPr>
            <w:tcW w:w="1771" w:type="pct"/>
            <w:vAlign w:val="center"/>
          </w:tcPr>
          <w:p w14:paraId="64448A16" w14:textId="77777777" w:rsidR="009F6AC8" w:rsidRPr="008C72E5" w:rsidRDefault="009F6AC8" w:rsidP="00B558B7">
            <w:pPr>
              <w:pStyle w:val="TekstTabeli"/>
            </w:pPr>
            <w:r w:rsidRPr="008C72E5">
              <w:t>Job search strategies of recent university graduates: prevalence and effectiveness</w:t>
            </w:r>
          </w:p>
        </w:tc>
        <w:tc>
          <w:tcPr>
            <w:tcW w:w="2052" w:type="pct"/>
            <w:vAlign w:val="center"/>
          </w:tcPr>
          <w:p w14:paraId="3472643B" w14:textId="77777777" w:rsidR="009F6AC8" w:rsidRPr="008C72E5" w:rsidRDefault="009F6AC8" w:rsidP="00B558B7">
            <w:pPr>
              <w:pStyle w:val="TekstTabeli"/>
            </w:pPr>
            <w:r w:rsidRPr="008C72E5">
              <w:t>(2021) Education and Training, 63 (1), pp. 135 - 149, DOI: 10.1108/ET-02-2020-0029</w:t>
            </w:r>
          </w:p>
        </w:tc>
      </w:tr>
      <w:tr w:rsidR="00C4329A" w:rsidRPr="00547B78" w14:paraId="3D5FB2BC" w14:textId="77777777" w:rsidTr="00C4329A">
        <w:trPr>
          <w:cantSplit/>
        </w:trPr>
        <w:tc>
          <w:tcPr>
            <w:tcW w:w="297" w:type="pct"/>
            <w:vAlign w:val="center"/>
          </w:tcPr>
          <w:p w14:paraId="693370F8" w14:textId="77777777" w:rsidR="009F6AC8" w:rsidRPr="008C72E5" w:rsidRDefault="009F6AC8" w:rsidP="00B558B7">
            <w:pPr>
              <w:pStyle w:val="TekstTabeli"/>
            </w:pPr>
            <w:r w:rsidRPr="008C72E5">
              <w:t>314</w:t>
            </w:r>
          </w:p>
        </w:tc>
        <w:tc>
          <w:tcPr>
            <w:tcW w:w="880" w:type="pct"/>
            <w:vAlign w:val="center"/>
          </w:tcPr>
          <w:p w14:paraId="7581C40A" w14:textId="77777777" w:rsidR="009F6AC8" w:rsidRPr="00D82766" w:rsidRDefault="009F6AC8" w:rsidP="00B558B7">
            <w:pPr>
              <w:pStyle w:val="TekstTabeli"/>
              <w:rPr>
                <w:lang w:val="pl-PL"/>
              </w:rPr>
            </w:pPr>
            <w:r w:rsidRPr="00D82766">
              <w:rPr>
                <w:lang w:val="pl-PL"/>
              </w:rPr>
              <w:t>Perez-</w:t>
            </w:r>
            <w:proofErr w:type="spellStart"/>
            <w:r w:rsidRPr="00D82766">
              <w:rPr>
                <w:lang w:val="pl-PL"/>
              </w:rPr>
              <w:t>Encinas</w:t>
            </w:r>
            <w:proofErr w:type="spellEnd"/>
            <w:r w:rsidRPr="00D82766">
              <w:rPr>
                <w:lang w:val="pl-PL"/>
              </w:rPr>
              <w:t xml:space="preserve"> A., Rodriguez-</w:t>
            </w:r>
            <w:proofErr w:type="spellStart"/>
            <w:r w:rsidRPr="00D82766">
              <w:rPr>
                <w:lang w:val="pl-PL"/>
              </w:rPr>
              <w:t>Pomeda</w:t>
            </w:r>
            <w:proofErr w:type="spellEnd"/>
            <w:r w:rsidRPr="00D82766">
              <w:rPr>
                <w:lang w:val="pl-PL"/>
              </w:rPr>
              <w:t xml:space="preserve"> J.</w:t>
            </w:r>
          </w:p>
        </w:tc>
        <w:tc>
          <w:tcPr>
            <w:tcW w:w="1771" w:type="pct"/>
            <w:vAlign w:val="center"/>
          </w:tcPr>
          <w:p w14:paraId="0E4AADB2" w14:textId="77777777" w:rsidR="009F6AC8" w:rsidRPr="008C72E5" w:rsidRDefault="009F6AC8" w:rsidP="00B558B7">
            <w:pPr>
              <w:pStyle w:val="TekstTabeli"/>
            </w:pPr>
            <w:r w:rsidRPr="008C72E5">
              <w:t>Chinese and Indian higher education students go abroad: listening to them to determine what their needs are</w:t>
            </w:r>
          </w:p>
        </w:tc>
        <w:tc>
          <w:tcPr>
            <w:tcW w:w="2052" w:type="pct"/>
            <w:vAlign w:val="center"/>
          </w:tcPr>
          <w:p w14:paraId="61F63518" w14:textId="77777777" w:rsidR="009F6AC8" w:rsidRPr="008C72E5" w:rsidRDefault="009F6AC8" w:rsidP="00B558B7">
            <w:pPr>
              <w:pStyle w:val="TekstTabeli"/>
            </w:pPr>
            <w:r w:rsidRPr="008C72E5">
              <w:t>(2021) Tertiary Education and Management, 27 (4), pp. 313 - 330, DOI: 10.1007/s11233-021-09078-0</w:t>
            </w:r>
          </w:p>
        </w:tc>
      </w:tr>
      <w:tr w:rsidR="00C4329A" w:rsidRPr="00547B78" w14:paraId="349F546C" w14:textId="77777777" w:rsidTr="00C4329A">
        <w:trPr>
          <w:cantSplit/>
        </w:trPr>
        <w:tc>
          <w:tcPr>
            <w:tcW w:w="297" w:type="pct"/>
            <w:vAlign w:val="center"/>
          </w:tcPr>
          <w:p w14:paraId="1B58A80C" w14:textId="77777777" w:rsidR="009F6AC8" w:rsidRPr="008C72E5" w:rsidRDefault="009F6AC8" w:rsidP="00B558B7">
            <w:pPr>
              <w:pStyle w:val="TekstTabeli"/>
            </w:pPr>
            <w:r w:rsidRPr="008C72E5">
              <w:t>315</w:t>
            </w:r>
          </w:p>
        </w:tc>
        <w:tc>
          <w:tcPr>
            <w:tcW w:w="880" w:type="pct"/>
            <w:vAlign w:val="center"/>
          </w:tcPr>
          <w:p w14:paraId="33338E5B" w14:textId="77777777" w:rsidR="009F6AC8" w:rsidRPr="008C72E5" w:rsidRDefault="009F6AC8" w:rsidP="00B558B7">
            <w:pPr>
              <w:pStyle w:val="TekstTabeli"/>
            </w:pPr>
            <w:r w:rsidRPr="008C72E5">
              <w:t>Charter V.</w:t>
            </w:r>
          </w:p>
        </w:tc>
        <w:tc>
          <w:tcPr>
            <w:tcW w:w="1771" w:type="pct"/>
            <w:vAlign w:val="center"/>
          </w:tcPr>
          <w:p w14:paraId="5BE90329" w14:textId="77777777" w:rsidR="009F6AC8" w:rsidRPr="008C72E5" w:rsidRDefault="009F6AC8" w:rsidP="00B558B7">
            <w:pPr>
              <w:pStyle w:val="TekstTabeli"/>
            </w:pPr>
            <w:r w:rsidRPr="008C72E5">
              <w:t>Engineering Student Perceptions of Their Generic Skills Competency: An Analysis of Differences Amongst Demographics</w:t>
            </w:r>
          </w:p>
        </w:tc>
        <w:tc>
          <w:tcPr>
            <w:tcW w:w="2052" w:type="pct"/>
            <w:vAlign w:val="center"/>
          </w:tcPr>
          <w:p w14:paraId="152B2E63" w14:textId="77777777" w:rsidR="009F6AC8" w:rsidRPr="008C72E5" w:rsidRDefault="009F6AC8" w:rsidP="00B558B7">
            <w:pPr>
              <w:pStyle w:val="TekstTabeli"/>
            </w:pPr>
            <w:r w:rsidRPr="008C72E5">
              <w:t>(2021) ASEE Annual Conference and Exposition, Conference Proceedings, 0</w:t>
            </w:r>
          </w:p>
        </w:tc>
      </w:tr>
      <w:tr w:rsidR="00C4329A" w:rsidRPr="00547B78" w14:paraId="0707DA80" w14:textId="77777777" w:rsidTr="00C4329A">
        <w:trPr>
          <w:cantSplit/>
        </w:trPr>
        <w:tc>
          <w:tcPr>
            <w:tcW w:w="297" w:type="pct"/>
            <w:vAlign w:val="center"/>
          </w:tcPr>
          <w:p w14:paraId="5F767F83" w14:textId="77777777" w:rsidR="009F6AC8" w:rsidRPr="008C72E5" w:rsidRDefault="009F6AC8" w:rsidP="00B558B7">
            <w:pPr>
              <w:pStyle w:val="TekstTabeli"/>
            </w:pPr>
            <w:r w:rsidRPr="008C72E5">
              <w:t>316</w:t>
            </w:r>
          </w:p>
        </w:tc>
        <w:tc>
          <w:tcPr>
            <w:tcW w:w="880" w:type="pct"/>
            <w:vAlign w:val="center"/>
          </w:tcPr>
          <w:p w14:paraId="60069AFB" w14:textId="77777777" w:rsidR="009F6AC8" w:rsidRPr="00D82766" w:rsidRDefault="009F6AC8" w:rsidP="00B558B7">
            <w:pPr>
              <w:pStyle w:val="TekstTabeli"/>
              <w:rPr>
                <w:lang w:val="pl-PL"/>
              </w:rPr>
            </w:pPr>
            <w:proofErr w:type="spellStart"/>
            <w:r w:rsidRPr="00D82766">
              <w:rPr>
                <w:lang w:val="pl-PL"/>
              </w:rPr>
              <w:t>Kozar</w:t>
            </w:r>
            <w:proofErr w:type="spellEnd"/>
            <w:r w:rsidRPr="00D82766">
              <w:rPr>
                <w:lang w:val="pl-PL"/>
              </w:rPr>
              <w:t xml:space="preserve"> O., </w:t>
            </w:r>
            <w:proofErr w:type="spellStart"/>
            <w:r w:rsidRPr="00D82766">
              <w:rPr>
                <w:lang w:val="pl-PL"/>
              </w:rPr>
              <w:t>Lum</w:t>
            </w:r>
            <w:proofErr w:type="spellEnd"/>
            <w:r w:rsidRPr="00D82766">
              <w:rPr>
                <w:lang w:val="pl-PL"/>
              </w:rPr>
              <w:t xml:space="preserve"> J.F.</w:t>
            </w:r>
          </w:p>
        </w:tc>
        <w:tc>
          <w:tcPr>
            <w:tcW w:w="1771" w:type="pct"/>
            <w:vAlign w:val="center"/>
          </w:tcPr>
          <w:p w14:paraId="78747994" w14:textId="77777777" w:rsidR="009F6AC8" w:rsidRPr="008C72E5" w:rsidRDefault="009F6AC8" w:rsidP="00B558B7">
            <w:pPr>
              <w:pStyle w:val="TekstTabeli"/>
            </w:pPr>
            <w:r w:rsidRPr="008C72E5">
              <w:t>‘They want more of everything’: what university middle managers’ attitudes reveal about support for off-campus doctoral students</w:t>
            </w:r>
          </w:p>
        </w:tc>
        <w:tc>
          <w:tcPr>
            <w:tcW w:w="2052" w:type="pct"/>
            <w:vAlign w:val="center"/>
          </w:tcPr>
          <w:p w14:paraId="27692046" w14:textId="77777777" w:rsidR="009F6AC8" w:rsidRPr="008C72E5" w:rsidRDefault="009F6AC8" w:rsidP="00B558B7">
            <w:pPr>
              <w:pStyle w:val="TekstTabeli"/>
            </w:pPr>
            <w:r w:rsidRPr="008C72E5">
              <w:t>(2017) Higher Education Research and Development, 36 (7), pp. 1448 - 1462, DOI: 10.1080/07294360.2017.1325846</w:t>
            </w:r>
          </w:p>
        </w:tc>
      </w:tr>
      <w:tr w:rsidR="00C4329A" w:rsidRPr="00547B78" w14:paraId="35D42FD0" w14:textId="77777777" w:rsidTr="00C4329A">
        <w:trPr>
          <w:cantSplit/>
        </w:trPr>
        <w:tc>
          <w:tcPr>
            <w:tcW w:w="297" w:type="pct"/>
            <w:vAlign w:val="center"/>
          </w:tcPr>
          <w:p w14:paraId="53561566" w14:textId="77777777" w:rsidR="009F6AC8" w:rsidRPr="008C72E5" w:rsidRDefault="009F6AC8" w:rsidP="00B558B7">
            <w:pPr>
              <w:pStyle w:val="TekstTabeli"/>
            </w:pPr>
            <w:r w:rsidRPr="008C72E5">
              <w:t>317</w:t>
            </w:r>
          </w:p>
        </w:tc>
        <w:tc>
          <w:tcPr>
            <w:tcW w:w="880" w:type="pct"/>
            <w:vAlign w:val="center"/>
          </w:tcPr>
          <w:p w14:paraId="287FCD09" w14:textId="77777777" w:rsidR="009F6AC8" w:rsidRPr="00D82766" w:rsidRDefault="009F6AC8" w:rsidP="00B558B7">
            <w:pPr>
              <w:pStyle w:val="TekstTabeli"/>
              <w:rPr>
                <w:lang w:val="pl-PL"/>
              </w:rPr>
            </w:pPr>
            <w:proofErr w:type="spellStart"/>
            <w:r w:rsidRPr="00D82766">
              <w:rPr>
                <w:lang w:val="pl-PL"/>
              </w:rPr>
              <w:t>Olaleye</w:t>
            </w:r>
            <w:proofErr w:type="spellEnd"/>
            <w:r w:rsidRPr="00D82766">
              <w:rPr>
                <w:lang w:val="pl-PL"/>
              </w:rPr>
              <w:t xml:space="preserve"> S., </w:t>
            </w:r>
            <w:proofErr w:type="spellStart"/>
            <w:r w:rsidRPr="00D82766">
              <w:rPr>
                <w:lang w:val="pl-PL"/>
              </w:rPr>
              <w:t>Ukpabi</w:t>
            </w:r>
            <w:proofErr w:type="spellEnd"/>
            <w:r w:rsidRPr="00D82766">
              <w:rPr>
                <w:lang w:val="pl-PL"/>
              </w:rPr>
              <w:t xml:space="preserve"> D., </w:t>
            </w:r>
            <w:proofErr w:type="spellStart"/>
            <w:r w:rsidRPr="00D82766">
              <w:rPr>
                <w:lang w:val="pl-PL"/>
              </w:rPr>
              <w:t>Mogaji</w:t>
            </w:r>
            <w:proofErr w:type="spellEnd"/>
            <w:r w:rsidRPr="00D82766">
              <w:rPr>
                <w:lang w:val="pl-PL"/>
              </w:rPr>
              <w:t xml:space="preserve"> E.</w:t>
            </w:r>
          </w:p>
        </w:tc>
        <w:tc>
          <w:tcPr>
            <w:tcW w:w="1771" w:type="pct"/>
            <w:vAlign w:val="center"/>
          </w:tcPr>
          <w:p w14:paraId="49E9AA16" w14:textId="77777777" w:rsidR="009F6AC8" w:rsidRPr="008C72E5" w:rsidRDefault="009F6AC8" w:rsidP="00B558B7">
            <w:pPr>
              <w:pStyle w:val="TekstTabeli"/>
            </w:pPr>
            <w:r w:rsidRPr="008C72E5">
              <w:t xml:space="preserve">Social media for universities’ strategic communication: How </w:t>
            </w:r>
            <w:proofErr w:type="spellStart"/>
            <w:r w:rsidRPr="008C72E5">
              <w:t>nigerian</w:t>
            </w:r>
            <w:proofErr w:type="spellEnd"/>
            <w:r w:rsidRPr="008C72E5">
              <w:t xml:space="preserve"> universities use </w:t>
            </w:r>
            <w:proofErr w:type="spellStart"/>
            <w:r w:rsidRPr="008C72E5">
              <w:t>facebook</w:t>
            </w:r>
            <w:proofErr w:type="spellEnd"/>
          </w:p>
        </w:tc>
        <w:tc>
          <w:tcPr>
            <w:tcW w:w="2052" w:type="pct"/>
            <w:vAlign w:val="center"/>
          </w:tcPr>
          <w:p w14:paraId="242EE356" w14:textId="77777777" w:rsidR="009F6AC8" w:rsidRPr="008C72E5" w:rsidRDefault="009F6AC8" w:rsidP="00B558B7">
            <w:pPr>
              <w:pStyle w:val="TekstTabeli"/>
            </w:pPr>
            <w:r w:rsidRPr="008C72E5">
              <w:t>(2020) Strategic Marketing of Higher Education in Africa, pp. 116 - 135, DOI: 10.4324/9780429320934-9</w:t>
            </w:r>
          </w:p>
        </w:tc>
      </w:tr>
      <w:tr w:rsidR="00C4329A" w:rsidRPr="008C72E5" w14:paraId="259392A7" w14:textId="77777777" w:rsidTr="00C4329A">
        <w:trPr>
          <w:cantSplit/>
        </w:trPr>
        <w:tc>
          <w:tcPr>
            <w:tcW w:w="297" w:type="pct"/>
            <w:vAlign w:val="center"/>
          </w:tcPr>
          <w:p w14:paraId="283B02AD" w14:textId="77777777" w:rsidR="009F6AC8" w:rsidRPr="008C72E5" w:rsidRDefault="009F6AC8" w:rsidP="00B558B7">
            <w:pPr>
              <w:pStyle w:val="TekstTabeli"/>
            </w:pPr>
            <w:r w:rsidRPr="008C72E5">
              <w:t>318</w:t>
            </w:r>
          </w:p>
        </w:tc>
        <w:tc>
          <w:tcPr>
            <w:tcW w:w="880" w:type="pct"/>
            <w:vAlign w:val="center"/>
          </w:tcPr>
          <w:p w14:paraId="7AE25E97" w14:textId="77777777" w:rsidR="009F6AC8" w:rsidRPr="008C72E5" w:rsidRDefault="009F6AC8" w:rsidP="00B558B7">
            <w:pPr>
              <w:pStyle w:val="TekstTabeli"/>
            </w:pPr>
            <w:r w:rsidRPr="008C72E5">
              <w:t>Jones D.R.</w:t>
            </w:r>
          </w:p>
        </w:tc>
        <w:tc>
          <w:tcPr>
            <w:tcW w:w="1771" w:type="pct"/>
            <w:vAlign w:val="center"/>
          </w:tcPr>
          <w:p w14:paraId="5953CC74" w14:textId="77777777" w:rsidR="009F6AC8" w:rsidRPr="008C72E5" w:rsidRDefault="009F6AC8" w:rsidP="00B558B7">
            <w:pPr>
              <w:pStyle w:val="TekstTabeli"/>
            </w:pPr>
            <w:r w:rsidRPr="008C72E5">
              <w:t xml:space="preserve">University sustainability league tables: </w:t>
            </w:r>
            <w:proofErr w:type="spellStart"/>
            <w:r w:rsidRPr="008C72E5">
              <w:t>Institutionalising</w:t>
            </w:r>
            <w:proofErr w:type="spellEnd"/>
            <w:r w:rsidRPr="008C72E5">
              <w:t xml:space="preserve"> 'nature deficit disorder'?</w:t>
            </w:r>
          </w:p>
        </w:tc>
        <w:tc>
          <w:tcPr>
            <w:tcW w:w="2052" w:type="pct"/>
            <w:vAlign w:val="center"/>
          </w:tcPr>
          <w:p w14:paraId="7ED752E2" w14:textId="77777777" w:rsidR="009F6AC8" w:rsidRPr="008C72E5" w:rsidRDefault="009F6AC8" w:rsidP="00B558B7">
            <w:pPr>
              <w:pStyle w:val="TekstTabeli"/>
            </w:pPr>
            <w:r w:rsidRPr="008C72E5">
              <w:t>(2007) Greener Management International, (57), pp. 105 - 131, 0</w:t>
            </w:r>
          </w:p>
        </w:tc>
      </w:tr>
      <w:tr w:rsidR="00C4329A" w:rsidRPr="00547B78" w14:paraId="1B7F13F1" w14:textId="77777777" w:rsidTr="00C4329A">
        <w:trPr>
          <w:cantSplit/>
        </w:trPr>
        <w:tc>
          <w:tcPr>
            <w:tcW w:w="297" w:type="pct"/>
            <w:vAlign w:val="center"/>
          </w:tcPr>
          <w:p w14:paraId="296DCF89" w14:textId="77777777" w:rsidR="009F6AC8" w:rsidRPr="008C72E5" w:rsidRDefault="009F6AC8" w:rsidP="00B558B7">
            <w:pPr>
              <w:pStyle w:val="TekstTabeli"/>
            </w:pPr>
            <w:r w:rsidRPr="008C72E5">
              <w:t>319</w:t>
            </w:r>
          </w:p>
        </w:tc>
        <w:tc>
          <w:tcPr>
            <w:tcW w:w="880" w:type="pct"/>
            <w:vAlign w:val="center"/>
          </w:tcPr>
          <w:p w14:paraId="74BF7D74" w14:textId="77777777" w:rsidR="009F6AC8" w:rsidRPr="008C72E5" w:rsidRDefault="009F6AC8" w:rsidP="00B558B7">
            <w:pPr>
              <w:pStyle w:val="TekstTabeli"/>
            </w:pPr>
            <w:r w:rsidRPr="008C72E5">
              <w:t>Latham B.</w:t>
            </w:r>
          </w:p>
        </w:tc>
        <w:tc>
          <w:tcPr>
            <w:tcW w:w="1771" w:type="pct"/>
            <w:vAlign w:val="center"/>
          </w:tcPr>
          <w:p w14:paraId="713CBE4E" w14:textId="77777777" w:rsidR="009F6AC8" w:rsidRPr="008C72E5" w:rsidRDefault="009F6AC8" w:rsidP="00B558B7">
            <w:pPr>
              <w:pStyle w:val="TekstTabeli"/>
            </w:pPr>
            <w:r w:rsidRPr="008C72E5">
              <w:t>A perspective on collaborative partnerships to expand campus buy-in for digital collections</w:t>
            </w:r>
          </w:p>
        </w:tc>
        <w:tc>
          <w:tcPr>
            <w:tcW w:w="2052" w:type="pct"/>
            <w:vAlign w:val="center"/>
          </w:tcPr>
          <w:p w14:paraId="425D9738" w14:textId="77777777" w:rsidR="009F6AC8" w:rsidRPr="008C72E5" w:rsidRDefault="009F6AC8" w:rsidP="00B558B7">
            <w:pPr>
              <w:pStyle w:val="TekstTabeli"/>
            </w:pPr>
            <w:r w:rsidRPr="008C72E5">
              <w:t>(2022) Digital Library Perspectives, 38 (4), pp. 521 - 531, DOI: 10.1108/DLP-05-2021-0038</w:t>
            </w:r>
          </w:p>
        </w:tc>
      </w:tr>
      <w:tr w:rsidR="00C4329A" w:rsidRPr="00547B78" w14:paraId="57C6E7F4" w14:textId="77777777" w:rsidTr="00C4329A">
        <w:trPr>
          <w:cantSplit/>
        </w:trPr>
        <w:tc>
          <w:tcPr>
            <w:tcW w:w="297" w:type="pct"/>
            <w:vAlign w:val="center"/>
          </w:tcPr>
          <w:p w14:paraId="752CBACC" w14:textId="77777777" w:rsidR="009F6AC8" w:rsidRPr="008C72E5" w:rsidRDefault="009F6AC8" w:rsidP="00B558B7">
            <w:pPr>
              <w:pStyle w:val="TekstTabeli"/>
            </w:pPr>
            <w:r w:rsidRPr="008C72E5">
              <w:lastRenderedPageBreak/>
              <w:t>320</w:t>
            </w:r>
          </w:p>
        </w:tc>
        <w:tc>
          <w:tcPr>
            <w:tcW w:w="880" w:type="pct"/>
            <w:vAlign w:val="center"/>
          </w:tcPr>
          <w:p w14:paraId="5007116E" w14:textId="77777777" w:rsidR="009F6AC8" w:rsidRPr="00D82766" w:rsidRDefault="009F6AC8" w:rsidP="00B558B7">
            <w:pPr>
              <w:pStyle w:val="TekstTabeli"/>
              <w:rPr>
                <w:lang w:val="pl-PL"/>
              </w:rPr>
            </w:pPr>
            <w:r w:rsidRPr="00D82766">
              <w:rPr>
                <w:lang w:val="pl-PL"/>
              </w:rPr>
              <w:t xml:space="preserve">Cieciora M., Pietrzak P., </w:t>
            </w:r>
            <w:proofErr w:type="spellStart"/>
            <w:r w:rsidRPr="00D82766">
              <w:rPr>
                <w:lang w:val="pl-PL"/>
              </w:rPr>
              <w:t>Gago</w:t>
            </w:r>
            <w:proofErr w:type="spellEnd"/>
            <w:r w:rsidRPr="00D82766">
              <w:rPr>
                <w:lang w:val="pl-PL"/>
              </w:rPr>
              <w:t xml:space="preserve"> P.</w:t>
            </w:r>
          </w:p>
        </w:tc>
        <w:tc>
          <w:tcPr>
            <w:tcW w:w="1771" w:type="pct"/>
            <w:vAlign w:val="center"/>
          </w:tcPr>
          <w:p w14:paraId="3A348366" w14:textId="77777777" w:rsidR="009F6AC8" w:rsidRPr="008C72E5" w:rsidRDefault="009F6AC8" w:rsidP="00B558B7">
            <w:pPr>
              <w:pStyle w:val="TekstTabeli"/>
            </w:pPr>
            <w:r w:rsidRPr="008C72E5">
              <w:t>University graduates' skills-and-employability evaluation in Poland - A case study of a faculty of management in Warsaw</w:t>
            </w:r>
          </w:p>
        </w:tc>
        <w:tc>
          <w:tcPr>
            <w:tcW w:w="2052" w:type="pct"/>
            <w:vAlign w:val="center"/>
          </w:tcPr>
          <w:p w14:paraId="0BA1C31D" w14:textId="77777777" w:rsidR="009F6AC8" w:rsidRPr="008C72E5" w:rsidRDefault="009F6AC8" w:rsidP="00B558B7">
            <w:pPr>
              <w:pStyle w:val="TekstTabeli"/>
            </w:pPr>
            <w:r w:rsidRPr="008C72E5">
              <w:t>(2021) International Journal of Innovation and Learning, 30 (1), pp. 1 - 18, DOI: 10.1504/IJIL.2021.116565</w:t>
            </w:r>
          </w:p>
        </w:tc>
      </w:tr>
      <w:tr w:rsidR="00C4329A" w:rsidRPr="00547B78" w14:paraId="689F5259" w14:textId="77777777" w:rsidTr="00C4329A">
        <w:trPr>
          <w:cantSplit/>
        </w:trPr>
        <w:tc>
          <w:tcPr>
            <w:tcW w:w="297" w:type="pct"/>
            <w:vAlign w:val="center"/>
          </w:tcPr>
          <w:p w14:paraId="04BD733B" w14:textId="77777777" w:rsidR="009F6AC8" w:rsidRPr="008C72E5" w:rsidRDefault="009F6AC8" w:rsidP="00B558B7">
            <w:pPr>
              <w:pStyle w:val="TekstTabeli"/>
            </w:pPr>
            <w:r w:rsidRPr="008C72E5">
              <w:t>321</w:t>
            </w:r>
          </w:p>
        </w:tc>
        <w:tc>
          <w:tcPr>
            <w:tcW w:w="880" w:type="pct"/>
            <w:vAlign w:val="center"/>
          </w:tcPr>
          <w:p w14:paraId="72FA4E03" w14:textId="77777777" w:rsidR="009F6AC8" w:rsidRPr="008C72E5" w:rsidRDefault="009F6AC8" w:rsidP="00B558B7">
            <w:pPr>
              <w:pStyle w:val="TekstTabeli"/>
            </w:pPr>
            <w:r w:rsidRPr="008C72E5">
              <w:t>Shan Y.G., Zhang J., Alam M., Hancock P.</w:t>
            </w:r>
          </w:p>
        </w:tc>
        <w:tc>
          <w:tcPr>
            <w:tcW w:w="1771" w:type="pct"/>
            <w:vAlign w:val="center"/>
          </w:tcPr>
          <w:p w14:paraId="078FB00C" w14:textId="77777777" w:rsidR="009F6AC8" w:rsidRPr="008C72E5" w:rsidRDefault="009F6AC8" w:rsidP="00B558B7">
            <w:pPr>
              <w:pStyle w:val="TekstTabeli"/>
            </w:pPr>
            <w:r w:rsidRPr="008C72E5">
              <w:t>Does sustainability reporting promote university ranking? Australian and New Zealand evidence</w:t>
            </w:r>
          </w:p>
        </w:tc>
        <w:tc>
          <w:tcPr>
            <w:tcW w:w="2052" w:type="pct"/>
            <w:vAlign w:val="center"/>
          </w:tcPr>
          <w:p w14:paraId="2E615FA7" w14:textId="77777777" w:rsidR="009F6AC8" w:rsidRPr="008C72E5" w:rsidRDefault="009F6AC8" w:rsidP="00B558B7">
            <w:pPr>
              <w:pStyle w:val="TekstTabeli"/>
            </w:pPr>
            <w:r w:rsidRPr="008C72E5">
              <w:t xml:space="preserve">(2022) </w:t>
            </w:r>
            <w:proofErr w:type="spellStart"/>
            <w:r w:rsidRPr="008C72E5">
              <w:t>Meditari</w:t>
            </w:r>
            <w:proofErr w:type="spellEnd"/>
            <w:r w:rsidRPr="008C72E5">
              <w:t xml:space="preserve"> Accountancy Research, 30 (6), pp. 1393 - 1418, DOI: 10.1108/MEDAR-11-2020-1060</w:t>
            </w:r>
          </w:p>
        </w:tc>
      </w:tr>
      <w:tr w:rsidR="00C4329A" w:rsidRPr="00547B78" w14:paraId="26E0B2C8" w14:textId="77777777" w:rsidTr="00C4329A">
        <w:trPr>
          <w:cantSplit/>
        </w:trPr>
        <w:tc>
          <w:tcPr>
            <w:tcW w:w="297" w:type="pct"/>
            <w:vAlign w:val="center"/>
          </w:tcPr>
          <w:p w14:paraId="43270184" w14:textId="77777777" w:rsidR="009F6AC8" w:rsidRPr="008C72E5" w:rsidRDefault="009F6AC8" w:rsidP="00B558B7">
            <w:pPr>
              <w:pStyle w:val="TekstTabeli"/>
            </w:pPr>
            <w:r w:rsidRPr="008C72E5">
              <w:t>322</w:t>
            </w:r>
          </w:p>
        </w:tc>
        <w:tc>
          <w:tcPr>
            <w:tcW w:w="880" w:type="pct"/>
            <w:vAlign w:val="center"/>
          </w:tcPr>
          <w:p w14:paraId="4A71EEFB" w14:textId="1A9456A5" w:rsidR="009F6AC8" w:rsidRPr="008C72E5" w:rsidRDefault="009F6AC8" w:rsidP="00B558B7">
            <w:pPr>
              <w:pStyle w:val="TekstTabeli"/>
            </w:pPr>
            <w:r w:rsidRPr="008C72E5">
              <w:t xml:space="preserve">Harlow A.N., Buswell N.T., </w:t>
            </w:r>
            <w:proofErr w:type="spellStart"/>
            <w:r w:rsidR="00513290" w:rsidRPr="008C72E5">
              <w:t>i</w:t>
            </w:r>
            <w:proofErr w:type="spellEnd"/>
            <w:r w:rsidR="00513290" w:rsidRPr="008C72E5">
              <w:t> in.</w:t>
            </w:r>
          </w:p>
        </w:tc>
        <w:tc>
          <w:tcPr>
            <w:tcW w:w="1771" w:type="pct"/>
            <w:vAlign w:val="center"/>
          </w:tcPr>
          <w:p w14:paraId="0FE9FEB5" w14:textId="77777777" w:rsidR="009F6AC8" w:rsidRPr="008C72E5" w:rsidRDefault="009F6AC8" w:rsidP="00B558B7">
            <w:pPr>
              <w:pStyle w:val="TekstTabeli"/>
            </w:pPr>
            <w:r w:rsidRPr="008C72E5">
              <w:t>Stakeholder perspectives on hiring teaching-focused faculty at research-intensive universities</w:t>
            </w:r>
          </w:p>
        </w:tc>
        <w:tc>
          <w:tcPr>
            <w:tcW w:w="2052" w:type="pct"/>
            <w:vAlign w:val="center"/>
          </w:tcPr>
          <w:p w14:paraId="1EDD3255" w14:textId="77777777" w:rsidR="009F6AC8" w:rsidRPr="008C72E5" w:rsidRDefault="009F6AC8" w:rsidP="00B558B7">
            <w:pPr>
              <w:pStyle w:val="TekstTabeli"/>
            </w:pPr>
            <w:r w:rsidRPr="008C72E5">
              <w:t>(2022) International Journal of STEM Education, 9 (1), art. no. 54, DOI: 10.1186/s40594-022-00370-y</w:t>
            </w:r>
          </w:p>
        </w:tc>
      </w:tr>
      <w:tr w:rsidR="00C4329A" w:rsidRPr="00547B78" w14:paraId="03B8E2C1" w14:textId="77777777" w:rsidTr="00C4329A">
        <w:trPr>
          <w:cantSplit/>
        </w:trPr>
        <w:tc>
          <w:tcPr>
            <w:tcW w:w="297" w:type="pct"/>
            <w:vAlign w:val="center"/>
          </w:tcPr>
          <w:p w14:paraId="15377C93" w14:textId="77777777" w:rsidR="009F6AC8" w:rsidRPr="008C72E5" w:rsidRDefault="009F6AC8" w:rsidP="00B558B7">
            <w:pPr>
              <w:pStyle w:val="TekstTabeli"/>
            </w:pPr>
            <w:r w:rsidRPr="008C72E5">
              <w:t>323</w:t>
            </w:r>
          </w:p>
        </w:tc>
        <w:tc>
          <w:tcPr>
            <w:tcW w:w="880" w:type="pct"/>
            <w:vAlign w:val="center"/>
          </w:tcPr>
          <w:p w14:paraId="0CB2C5AF" w14:textId="77777777" w:rsidR="009F6AC8" w:rsidRPr="008C72E5" w:rsidRDefault="009F6AC8" w:rsidP="00B558B7">
            <w:pPr>
              <w:pStyle w:val="TekstTabeli"/>
            </w:pPr>
            <w:r w:rsidRPr="008C72E5">
              <w:t>Stuart-Buttle R.</w:t>
            </w:r>
          </w:p>
        </w:tc>
        <w:tc>
          <w:tcPr>
            <w:tcW w:w="1771" w:type="pct"/>
            <w:vAlign w:val="center"/>
          </w:tcPr>
          <w:p w14:paraId="4156797B" w14:textId="77777777" w:rsidR="009F6AC8" w:rsidRPr="008C72E5" w:rsidRDefault="009F6AC8" w:rsidP="00B558B7">
            <w:pPr>
              <w:pStyle w:val="TekstTabeli"/>
            </w:pPr>
            <w:r w:rsidRPr="008C72E5">
              <w:t>Higher education, stakeholder interface and teacher formation for church schools</w:t>
            </w:r>
          </w:p>
        </w:tc>
        <w:tc>
          <w:tcPr>
            <w:tcW w:w="2052" w:type="pct"/>
            <w:vAlign w:val="center"/>
          </w:tcPr>
          <w:p w14:paraId="2D7F3249" w14:textId="77777777" w:rsidR="009F6AC8" w:rsidRPr="008C72E5" w:rsidRDefault="009F6AC8" w:rsidP="00B558B7">
            <w:pPr>
              <w:pStyle w:val="TekstTabeli"/>
            </w:pPr>
            <w:r w:rsidRPr="008C72E5">
              <w:t>(2019) International Journal of Christianity and Education, 23 (3), pp. 299 - 311, DOI: 10.1177/2056997119865557</w:t>
            </w:r>
          </w:p>
        </w:tc>
      </w:tr>
      <w:tr w:rsidR="00C4329A" w:rsidRPr="00547B78" w14:paraId="1FB2532A" w14:textId="77777777" w:rsidTr="00C4329A">
        <w:trPr>
          <w:cantSplit/>
        </w:trPr>
        <w:tc>
          <w:tcPr>
            <w:tcW w:w="297" w:type="pct"/>
            <w:vAlign w:val="center"/>
          </w:tcPr>
          <w:p w14:paraId="66DFBD7C" w14:textId="77777777" w:rsidR="009F6AC8" w:rsidRPr="008C72E5" w:rsidRDefault="009F6AC8" w:rsidP="00B558B7">
            <w:pPr>
              <w:pStyle w:val="TekstTabeli"/>
            </w:pPr>
            <w:r w:rsidRPr="008C72E5">
              <w:t>324</w:t>
            </w:r>
          </w:p>
        </w:tc>
        <w:tc>
          <w:tcPr>
            <w:tcW w:w="880" w:type="pct"/>
            <w:vAlign w:val="center"/>
          </w:tcPr>
          <w:p w14:paraId="307520CE" w14:textId="77777777" w:rsidR="009F6AC8" w:rsidRPr="008C72E5" w:rsidRDefault="009F6AC8" w:rsidP="00B558B7">
            <w:pPr>
              <w:pStyle w:val="TekstTabeli"/>
            </w:pPr>
            <w:r w:rsidRPr="008C72E5">
              <w:t>Bauer U., Sadei C., Soos J., Zunk B.M.</w:t>
            </w:r>
          </w:p>
        </w:tc>
        <w:tc>
          <w:tcPr>
            <w:tcW w:w="1771" w:type="pct"/>
            <w:vAlign w:val="center"/>
          </w:tcPr>
          <w:p w14:paraId="187841C0" w14:textId="77777777" w:rsidR="009F6AC8" w:rsidRPr="008C72E5" w:rsidRDefault="009F6AC8" w:rsidP="00B558B7">
            <w:pPr>
              <w:pStyle w:val="TekstTabeli"/>
            </w:pPr>
            <w:r w:rsidRPr="008C72E5">
              <w:t>Industrial engineering and management in Austria: Comparison of qualification profiles provided by higher education institutions and career paths of graduates</w:t>
            </w:r>
          </w:p>
        </w:tc>
        <w:tc>
          <w:tcPr>
            <w:tcW w:w="2052" w:type="pct"/>
            <w:vAlign w:val="center"/>
          </w:tcPr>
          <w:p w14:paraId="587F1E18" w14:textId="77777777" w:rsidR="009F6AC8" w:rsidRPr="008C72E5" w:rsidRDefault="009F6AC8" w:rsidP="00B558B7">
            <w:pPr>
              <w:pStyle w:val="TekstTabeli"/>
            </w:pPr>
            <w:r w:rsidRPr="008C72E5">
              <w:t>(2014) IIE Annual Conference and Expo 2014, pp. 1658 - 1667, 0</w:t>
            </w:r>
          </w:p>
        </w:tc>
      </w:tr>
      <w:tr w:rsidR="00C4329A" w:rsidRPr="00547B78" w14:paraId="51F02420" w14:textId="77777777" w:rsidTr="00C4329A">
        <w:trPr>
          <w:cantSplit/>
        </w:trPr>
        <w:tc>
          <w:tcPr>
            <w:tcW w:w="297" w:type="pct"/>
            <w:vAlign w:val="center"/>
          </w:tcPr>
          <w:p w14:paraId="172D40EF" w14:textId="77777777" w:rsidR="009F6AC8" w:rsidRPr="008C72E5" w:rsidRDefault="009F6AC8" w:rsidP="00B558B7">
            <w:pPr>
              <w:pStyle w:val="TekstTabeli"/>
            </w:pPr>
            <w:r w:rsidRPr="008C72E5">
              <w:t>325</w:t>
            </w:r>
          </w:p>
        </w:tc>
        <w:tc>
          <w:tcPr>
            <w:tcW w:w="880" w:type="pct"/>
            <w:vAlign w:val="center"/>
          </w:tcPr>
          <w:p w14:paraId="3E20E006" w14:textId="77777777" w:rsidR="009F6AC8" w:rsidRPr="008C72E5" w:rsidRDefault="009F6AC8" w:rsidP="00B558B7">
            <w:pPr>
              <w:pStyle w:val="TekstTabeli"/>
            </w:pPr>
            <w:r w:rsidRPr="008C72E5">
              <w:t>Askar M.</w:t>
            </w:r>
          </w:p>
        </w:tc>
        <w:tc>
          <w:tcPr>
            <w:tcW w:w="1771" w:type="pct"/>
            <w:vAlign w:val="center"/>
          </w:tcPr>
          <w:p w14:paraId="0E3F1FCC" w14:textId="77777777" w:rsidR="009F6AC8" w:rsidRPr="008C72E5" w:rsidRDefault="009F6AC8" w:rsidP="00B558B7">
            <w:pPr>
              <w:pStyle w:val="TekstTabeli"/>
            </w:pPr>
            <w:r w:rsidRPr="008C72E5">
              <w:t>Faculty target-based engagement assessment statistical model for enhancing performance and education quality</w:t>
            </w:r>
          </w:p>
        </w:tc>
        <w:tc>
          <w:tcPr>
            <w:tcW w:w="2052" w:type="pct"/>
            <w:vAlign w:val="center"/>
          </w:tcPr>
          <w:p w14:paraId="26B391E1" w14:textId="77777777" w:rsidR="009F6AC8" w:rsidRPr="008C72E5" w:rsidRDefault="009F6AC8" w:rsidP="00B558B7">
            <w:pPr>
              <w:pStyle w:val="TekstTabeli"/>
            </w:pPr>
            <w:r w:rsidRPr="008C72E5">
              <w:t>(2019) IAFOR Journal of Education, 7 (2), pp. 27 - 49, DOI: 10.22492/ije.7.2.02</w:t>
            </w:r>
          </w:p>
        </w:tc>
      </w:tr>
      <w:tr w:rsidR="00C4329A" w:rsidRPr="00547B78" w14:paraId="6E50520B" w14:textId="77777777" w:rsidTr="00C4329A">
        <w:trPr>
          <w:cantSplit/>
        </w:trPr>
        <w:tc>
          <w:tcPr>
            <w:tcW w:w="297" w:type="pct"/>
            <w:vAlign w:val="center"/>
          </w:tcPr>
          <w:p w14:paraId="04A6D318" w14:textId="77777777" w:rsidR="009F6AC8" w:rsidRPr="008C72E5" w:rsidRDefault="009F6AC8" w:rsidP="00B558B7">
            <w:pPr>
              <w:pStyle w:val="TekstTabeli"/>
            </w:pPr>
            <w:r w:rsidRPr="008C72E5">
              <w:t>326</w:t>
            </w:r>
          </w:p>
        </w:tc>
        <w:tc>
          <w:tcPr>
            <w:tcW w:w="880" w:type="pct"/>
            <w:vAlign w:val="center"/>
          </w:tcPr>
          <w:p w14:paraId="0EFCEFAD" w14:textId="29AC21B8" w:rsidR="009F6AC8" w:rsidRPr="008C72E5" w:rsidRDefault="009F6AC8" w:rsidP="00B558B7">
            <w:pPr>
              <w:pStyle w:val="TekstTabeli"/>
            </w:pPr>
            <w:r w:rsidRPr="008C72E5">
              <w:t xml:space="preserve">Bell E., Hunter C., Benitez T., </w:t>
            </w:r>
            <w:proofErr w:type="spellStart"/>
            <w:r w:rsidR="00513290" w:rsidRPr="008C72E5">
              <w:t>i</w:t>
            </w:r>
            <w:proofErr w:type="spellEnd"/>
            <w:r w:rsidR="00513290" w:rsidRPr="008C72E5">
              <w:t> in.</w:t>
            </w:r>
          </w:p>
        </w:tc>
        <w:tc>
          <w:tcPr>
            <w:tcW w:w="1771" w:type="pct"/>
            <w:vAlign w:val="center"/>
          </w:tcPr>
          <w:p w14:paraId="18837CEB" w14:textId="77777777" w:rsidR="009F6AC8" w:rsidRPr="008C72E5" w:rsidRDefault="009F6AC8" w:rsidP="00B558B7">
            <w:pPr>
              <w:pStyle w:val="TekstTabeli"/>
            </w:pPr>
            <w:r w:rsidRPr="008C72E5">
              <w:t>Intervention Strategies and Lessons Learned From a Student-Led Initiative to Support Lactating Women in the University Setting</w:t>
            </w:r>
          </w:p>
        </w:tc>
        <w:tc>
          <w:tcPr>
            <w:tcW w:w="2052" w:type="pct"/>
            <w:vAlign w:val="center"/>
          </w:tcPr>
          <w:p w14:paraId="075BF846" w14:textId="77777777" w:rsidR="009F6AC8" w:rsidRPr="008C72E5" w:rsidRDefault="009F6AC8" w:rsidP="00B558B7">
            <w:pPr>
              <w:pStyle w:val="TekstTabeli"/>
            </w:pPr>
            <w:r w:rsidRPr="008C72E5">
              <w:t>(2022) Health Promotion Practice, 23 (1), pp. 154 - 165, DOI: 10.1177/15248399211004283</w:t>
            </w:r>
          </w:p>
        </w:tc>
      </w:tr>
      <w:tr w:rsidR="00C4329A" w:rsidRPr="008C72E5" w14:paraId="69A5B65F" w14:textId="77777777" w:rsidTr="00C4329A">
        <w:trPr>
          <w:cantSplit/>
        </w:trPr>
        <w:tc>
          <w:tcPr>
            <w:tcW w:w="297" w:type="pct"/>
            <w:vAlign w:val="center"/>
          </w:tcPr>
          <w:p w14:paraId="1A686E2E" w14:textId="77777777" w:rsidR="009F6AC8" w:rsidRPr="008C72E5" w:rsidRDefault="009F6AC8" w:rsidP="00B558B7">
            <w:pPr>
              <w:pStyle w:val="TekstTabeli"/>
            </w:pPr>
            <w:r w:rsidRPr="008C72E5">
              <w:t>327</w:t>
            </w:r>
          </w:p>
        </w:tc>
        <w:tc>
          <w:tcPr>
            <w:tcW w:w="880" w:type="pct"/>
            <w:vAlign w:val="center"/>
          </w:tcPr>
          <w:p w14:paraId="335789B1" w14:textId="77777777" w:rsidR="009F6AC8" w:rsidRPr="008C72E5" w:rsidRDefault="009F6AC8" w:rsidP="00B558B7">
            <w:pPr>
              <w:pStyle w:val="TekstTabeli"/>
            </w:pPr>
            <w:r w:rsidRPr="008C72E5">
              <w:t>Johnson D.R.</w:t>
            </w:r>
          </w:p>
        </w:tc>
        <w:tc>
          <w:tcPr>
            <w:tcW w:w="1771" w:type="pct"/>
            <w:vAlign w:val="center"/>
          </w:tcPr>
          <w:p w14:paraId="404A20DF" w14:textId="77777777" w:rsidR="009F6AC8" w:rsidRPr="008C72E5" w:rsidRDefault="009F6AC8" w:rsidP="00B558B7">
            <w:pPr>
              <w:pStyle w:val="TekstTabeli"/>
            </w:pPr>
            <w:r w:rsidRPr="008C72E5">
              <w:t>Postsecondary Policy Environments in Citizen Legislatures</w:t>
            </w:r>
          </w:p>
        </w:tc>
        <w:tc>
          <w:tcPr>
            <w:tcW w:w="2052" w:type="pct"/>
            <w:vAlign w:val="center"/>
          </w:tcPr>
          <w:p w14:paraId="76DBCF1E" w14:textId="77777777" w:rsidR="009F6AC8" w:rsidRPr="008C72E5" w:rsidRDefault="009F6AC8" w:rsidP="00B558B7">
            <w:pPr>
              <w:pStyle w:val="TekstTabeli"/>
            </w:pPr>
            <w:r w:rsidRPr="008C72E5">
              <w:t>(2023) Educational Policy, DOI: 10.1177/08959048221142050</w:t>
            </w:r>
          </w:p>
        </w:tc>
      </w:tr>
      <w:tr w:rsidR="00C4329A" w:rsidRPr="00547B78" w14:paraId="20FDD4BF" w14:textId="77777777" w:rsidTr="00C4329A">
        <w:trPr>
          <w:cantSplit/>
        </w:trPr>
        <w:tc>
          <w:tcPr>
            <w:tcW w:w="297" w:type="pct"/>
            <w:vAlign w:val="center"/>
          </w:tcPr>
          <w:p w14:paraId="155239C0" w14:textId="77777777" w:rsidR="009F6AC8" w:rsidRPr="008C72E5" w:rsidRDefault="009F6AC8" w:rsidP="00B558B7">
            <w:pPr>
              <w:pStyle w:val="TekstTabeli"/>
            </w:pPr>
            <w:r w:rsidRPr="008C72E5">
              <w:t>328</w:t>
            </w:r>
          </w:p>
        </w:tc>
        <w:tc>
          <w:tcPr>
            <w:tcW w:w="880" w:type="pct"/>
            <w:vAlign w:val="center"/>
          </w:tcPr>
          <w:p w14:paraId="0E7E290F" w14:textId="77777777" w:rsidR="009F6AC8" w:rsidRPr="008C72E5" w:rsidRDefault="009F6AC8" w:rsidP="00B558B7">
            <w:pPr>
              <w:pStyle w:val="TekstTabeli"/>
            </w:pPr>
            <w:r w:rsidRPr="008C72E5">
              <w:t>Brown K.L., Holguin G., Scott T.H.</w:t>
            </w:r>
          </w:p>
        </w:tc>
        <w:tc>
          <w:tcPr>
            <w:tcW w:w="1771" w:type="pct"/>
            <w:vAlign w:val="center"/>
          </w:tcPr>
          <w:p w14:paraId="18F9E1AB" w14:textId="77777777" w:rsidR="009F6AC8" w:rsidRPr="008C72E5" w:rsidRDefault="009F6AC8" w:rsidP="00B558B7">
            <w:pPr>
              <w:pStyle w:val="TekstTabeli"/>
            </w:pPr>
            <w:r w:rsidRPr="008C72E5">
              <w:t>Emergency management communication on university Web sites: A 7-year study</w:t>
            </w:r>
          </w:p>
        </w:tc>
        <w:tc>
          <w:tcPr>
            <w:tcW w:w="2052" w:type="pct"/>
            <w:vAlign w:val="center"/>
          </w:tcPr>
          <w:p w14:paraId="45531FF5" w14:textId="77777777" w:rsidR="009F6AC8" w:rsidRPr="008C72E5" w:rsidRDefault="009F6AC8" w:rsidP="00B558B7">
            <w:pPr>
              <w:pStyle w:val="TekstTabeli"/>
            </w:pPr>
            <w:r w:rsidRPr="008C72E5">
              <w:t>(2016) Journal of Emergency Management, 14 (4), pp. 259 - 268, DOI: 10.5055/jem.2016.0291</w:t>
            </w:r>
          </w:p>
        </w:tc>
      </w:tr>
      <w:tr w:rsidR="00C4329A" w:rsidRPr="00547B78" w14:paraId="0986D6DB" w14:textId="77777777" w:rsidTr="00C4329A">
        <w:trPr>
          <w:cantSplit/>
        </w:trPr>
        <w:tc>
          <w:tcPr>
            <w:tcW w:w="297" w:type="pct"/>
            <w:vAlign w:val="center"/>
          </w:tcPr>
          <w:p w14:paraId="44D75597" w14:textId="77777777" w:rsidR="009F6AC8" w:rsidRPr="008C72E5" w:rsidRDefault="009F6AC8" w:rsidP="00B558B7">
            <w:pPr>
              <w:pStyle w:val="TekstTabeli"/>
            </w:pPr>
            <w:r w:rsidRPr="008C72E5">
              <w:t>329</w:t>
            </w:r>
          </w:p>
        </w:tc>
        <w:tc>
          <w:tcPr>
            <w:tcW w:w="880" w:type="pct"/>
            <w:vAlign w:val="center"/>
          </w:tcPr>
          <w:p w14:paraId="13FB5029" w14:textId="77777777" w:rsidR="009F6AC8" w:rsidRPr="008C72E5" w:rsidRDefault="009F6AC8" w:rsidP="00B558B7">
            <w:pPr>
              <w:pStyle w:val="TekstTabeli"/>
            </w:pPr>
            <w:proofErr w:type="spellStart"/>
            <w:r w:rsidRPr="008C72E5">
              <w:t>Kasparkova</w:t>
            </w:r>
            <w:proofErr w:type="spellEnd"/>
            <w:r w:rsidRPr="008C72E5">
              <w:t xml:space="preserve"> A., </w:t>
            </w:r>
            <w:proofErr w:type="spellStart"/>
            <w:r w:rsidRPr="008C72E5">
              <w:t>Rosolova</w:t>
            </w:r>
            <w:proofErr w:type="spellEnd"/>
            <w:r w:rsidRPr="008C72E5">
              <w:t xml:space="preserve"> K.E.</w:t>
            </w:r>
          </w:p>
        </w:tc>
        <w:tc>
          <w:tcPr>
            <w:tcW w:w="1771" w:type="pct"/>
            <w:vAlign w:val="center"/>
          </w:tcPr>
          <w:p w14:paraId="2B3EE141" w14:textId="77777777" w:rsidR="009F6AC8" w:rsidRPr="008C72E5" w:rsidRDefault="009F6AC8" w:rsidP="00B558B7">
            <w:pPr>
              <w:pStyle w:val="TekstTabeli"/>
            </w:pPr>
            <w:r w:rsidRPr="008C72E5">
              <w:t>A Geocaching Game 'Meet Your Editor' as a Teaser for Writing Courses</w:t>
            </w:r>
          </w:p>
        </w:tc>
        <w:tc>
          <w:tcPr>
            <w:tcW w:w="2052" w:type="pct"/>
            <w:vAlign w:val="center"/>
          </w:tcPr>
          <w:p w14:paraId="26544279" w14:textId="77777777" w:rsidR="009F6AC8" w:rsidRPr="008C72E5" w:rsidRDefault="009F6AC8" w:rsidP="00B558B7">
            <w:pPr>
              <w:pStyle w:val="TekstTabeli"/>
            </w:pPr>
            <w:r w:rsidRPr="008C72E5">
              <w:t>(2020) IEEE International Professional Communication Conference, 2020-July, art. no. 9201251, pp. 87 - 91, DOI: 10.1109/ProComm48883.2020.00019</w:t>
            </w:r>
          </w:p>
        </w:tc>
      </w:tr>
      <w:tr w:rsidR="00C4329A" w:rsidRPr="00547B78" w14:paraId="5B804260" w14:textId="77777777" w:rsidTr="00C4329A">
        <w:trPr>
          <w:cantSplit/>
        </w:trPr>
        <w:tc>
          <w:tcPr>
            <w:tcW w:w="297" w:type="pct"/>
            <w:vAlign w:val="center"/>
          </w:tcPr>
          <w:p w14:paraId="14ED3A32" w14:textId="77777777" w:rsidR="009F6AC8" w:rsidRPr="008C72E5" w:rsidRDefault="009F6AC8" w:rsidP="00B558B7">
            <w:pPr>
              <w:pStyle w:val="TekstTabeli"/>
            </w:pPr>
            <w:r w:rsidRPr="008C72E5">
              <w:t>330</w:t>
            </w:r>
          </w:p>
        </w:tc>
        <w:tc>
          <w:tcPr>
            <w:tcW w:w="880" w:type="pct"/>
            <w:vAlign w:val="center"/>
          </w:tcPr>
          <w:p w14:paraId="6BDE5133" w14:textId="77777777" w:rsidR="009F6AC8" w:rsidRPr="008C72E5" w:rsidRDefault="009F6AC8" w:rsidP="00B558B7">
            <w:pPr>
              <w:pStyle w:val="TekstTabeli"/>
            </w:pPr>
            <w:r w:rsidRPr="008C72E5">
              <w:t>Workman E., Vandenberg P., Crozier M.</w:t>
            </w:r>
          </w:p>
        </w:tc>
        <w:tc>
          <w:tcPr>
            <w:tcW w:w="1771" w:type="pct"/>
            <w:vAlign w:val="center"/>
          </w:tcPr>
          <w:p w14:paraId="4ADE04D7" w14:textId="77777777" w:rsidR="009F6AC8" w:rsidRPr="008C72E5" w:rsidRDefault="009F6AC8" w:rsidP="00B558B7">
            <w:pPr>
              <w:pStyle w:val="TekstTabeli"/>
            </w:pPr>
            <w:r w:rsidRPr="008C72E5">
              <w:t>Drafting Pandemic Policy: Writing and Sudden Institutional Change</w:t>
            </w:r>
          </w:p>
        </w:tc>
        <w:tc>
          <w:tcPr>
            <w:tcW w:w="2052" w:type="pct"/>
            <w:vAlign w:val="center"/>
          </w:tcPr>
          <w:p w14:paraId="426C9AED" w14:textId="77777777" w:rsidR="009F6AC8" w:rsidRPr="008C72E5" w:rsidRDefault="009F6AC8" w:rsidP="00B558B7">
            <w:pPr>
              <w:pStyle w:val="TekstTabeli"/>
            </w:pPr>
            <w:r w:rsidRPr="008C72E5">
              <w:t>(2021) Journal of Business and Technical Communication, 35 (1), pp. 140 - 146, DOI: 10.1177/1050651920959194</w:t>
            </w:r>
          </w:p>
        </w:tc>
      </w:tr>
      <w:tr w:rsidR="00C4329A" w:rsidRPr="00547B78" w14:paraId="62ACE820" w14:textId="77777777" w:rsidTr="00C4329A">
        <w:trPr>
          <w:cantSplit/>
        </w:trPr>
        <w:tc>
          <w:tcPr>
            <w:tcW w:w="297" w:type="pct"/>
            <w:vAlign w:val="center"/>
          </w:tcPr>
          <w:p w14:paraId="627F3344" w14:textId="77777777" w:rsidR="009F6AC8" w:rsidRPr="008C72E5" w:rsidRDefault="009F6AC8" w:rsidP="00B558B7">
            <w:pPr>
              <w:pStyle w:val="TekstTabeli"/>
            </w:pPr>
            <w:r w:rsidRPr="008C72E5">
              <w:t>331</w:t>
            </w:r>
          </w:p>
        </w:tc>
        <w:tc>
          <w:tcPr>
            <w:tcW w:w="880" w:type="pct"/>
            <w:vAlign w:val="center"/>
          </w:tcPr>
          <w:p w14:paraId="44DEA21A" w14:textId="77777777" w:rsidR="009F6AC8" w:rsidRPr="008C72E5" w:rsidRDefault="009F6AC8" w:rsidP="00B558B7">
            <w:pPr>
              <w:pStyle w:val="TekstTabeli"/>
            </w:pPr>
            <w:r w:rsidRPr="008C72E5">
              <w:t>Hines A.</w:t>
            </w:r>
          </w:p>
        </w:tc>
        <w:tc>
          <w:tcPr>
            <w:tcW w:w="1771" w:type="pct"/>
            <w:vAlign w:val="center"/>
          </w:tcPr>
          <w:p w14:paraId="2BFD9697" w14:textId="77777777" w:rsidR="009F6AC8" w:rsidRPr="008C72E5" w:rsidRDefault="009F6AC8" w:rsidP="00B558B7">
            <w:pPr>
              <w:pStyle w:val="TekstTabeli"/>
            </w:pPr>
            <w:r w:rsidRPr="008C72E5">
              <w:t>Framework foresight for exploring emerging student needs</w:t>
            </w:r>
          </w:p>
        </w:tc>
        <w:tc>
          <w:tcPr>
            <w:tcW w:w="2052" w:type="pct"/>
            <w:vAlign w:val="center"/>
          </w:tcPr>
          <w:p w14:paraId="3A86DBD9" w14:textId="77777777" w:rsidR="009F6AC8" w:rsidRPr="008C72E5" w:rsidRDefault="009F6AC8" w:rsidP="00B558B7">
            <w:pPr>
              <w:pStyle w:val="TekstTabeli"/>
            </w:pPr>
            <w:r w:rsidRPr="008C72E5">
              <w:t>(2017) On the Horizon, 25 (3), pp. 145 - 156, DOI: 10.1108/OTH-03-2017-0013</w:t>
            </w:r>
          </w:p>
        </w:tc>
      </w:tr>
      <w:tr w:rsidR="00C4329A" w:rsidRPr="00547B78" w14:paraId="7F56F629" w14:textId="77777777" w:rsidTr="00C4329A">
        <w:trPr>
          <w:cantSplit/>
        </w:trPr>
        <w:tc>
          <w:tcPr>
            <w:tcW w:w="297" w:type="pct"/>
            <w:vAlign w:val="center"/>
          </w:tcPr>
          <w:p w14:paraId="1E51FABB" w14:textId="77777777" w:rsidR="009F6AC8" w:rsidRPr="008C72E5" w:rsidRDefault="009F6AC8" w:rsidP="00B558B7">
            <w:pPr>
              <w:pStyle w:val="TekstTabeli"/>
            </w:pPr>
            <w:r w:rsidRPr="008C72E5">
              <w:t>332</w:t>
            </w:r>
          </w:p>
        </w:tc>
        <w:tc>
          <w:tcPr>
            <w:tcW w:w="880" w:type="pct"/>
            <w:vAlign w:val="center"/>
          </w:tcPr>
          <w:p w14:paraId="4A0C8903" w14:textId="648C4E4E" w:rsidR="009F6AC8" w:rsidRPr="008C72E5" w:rsidRDefault="009F6AC8" w:rsidP="00B558B7">
            <w:pPr>
              <w:pStyle w:val="TekstTabeli"/>
            </w:pPr>
            <w:r w:rsidRPr="008C72E5">
              <w:t xml:space="preserve">Gómez-Marcos M.-T., Ruiz-Toledo M., </w:t>
            </w:r>
            <w:proofErr w:type="spellStart"/>
            <w:r w:rsidR="00513290" w:rsidRPr="008C72E5">
              <w:t>i</w:t>
            </w:r>
            <w:proofErr w:type="spellEnd"/>
            <w:r w:rsidR="00513290" w:rsidRPr="008C72E5">
              <w:t> in.</w:t>
            </w:r>
          </w:p>
        </w:tc>
        <w:tc>
          <w:tcPr>
            <w:tcW w:w="1771" w:type="pct"/>
            <w:vAlign w:val="center"/>
          </w:tcPr>
          <w:p w14:paraId="5DF110F4" w14:textId="77777777" w:rsidR="009F6AC8" w:rsidRPr="008C72E5" w:rsidRDefault="009F6AC8" w:rsidP="00B558B7">
            <w:pPr>
              <w:pStyle w:val="TekstTabeli"/>
            </w:pPr>
            <w:r w:rsidRPr="008C72E5">
              <w:t>Multivariate dynamics of Spanish universities in international rankings</w:t>
            </w:r>
          </w:p>
        </w:tc>
        <w:tc>
          <w:tcPr>
            <w:tcW w:w="2052" w:type="pct"/>
            <w:vAlign w:val="center"/>
          </w:tcPr>
          <w:p w14:paraId="04244AD1" w14:textId="77777777" w:rsidR="009F6AC8" w:rsidRPr="008C72E5" w:rsidRDefault="009F6AC8" w:rsidP="00B558B7">
            <w:pPr>
              <w:pStyle w:val="TekstTabeli"/>
            </w:pPr>
            <w:r w:rsidRPr="008C72E5">
              <w:t xml:space="preserve">(2021) </w:t>
            </w:r>
            <w:proofErr w:type="spellStart"/>
            <w:r w:rsidRPr="008C72E5">
              <w:t>Profesional</w:t>
            </w:r>
            <w:proofErr w:type="spellEnd"/>
            <w:r w:rsidRPr="008C72E5">
              <w:t xml:space="preserve"> de la </w:t>
            </w:r>
            <w:proofErr w:type="spellStart"/>
            <w:r w:rsidRPr="008C72E5">
              <w:t>Informacion</w:t>
            </w:r>
            <w:proofErr w:type="spellEnd"/>
            <w:r w:rsidRPr="008C72E5">
              <w:t>, 30 (2), art. no. e300210, DOI: 10.3145/epi.2021.mar.10</w:t>
            </w:r>
          </w:p>
        </w:tc>
      </w:tr>
      <w:tr w:rsidR="00C4329A" w:rsidRPr="00547B78" w14:paraId="3BC55FE0" w14:textId="77777777" w:rsidTr="00C4329A">
        <w:trPr>
          <w:cantSplit/>
        </w:trPr>
        <w:tc>
          <w:tcPr>
            <w:tcW w:w="297" w:type="pct"/>
            <w:vAlign w:val="center"/>
          </w:tcPr>
          <w:p w14:paraId="462E729D" w14:textId="77777777" w:rsidR="009F6AC8" w:rsidRPr="008C72E5" w:rsidRDefault="009F6AC8" w:rsidP="00B558B7">
            <w:pPr>
              <w:pStyle w:val="TekstTabeli"/>
            </w:pPr>
            <w:r w:rsidRPr="008C72E5">
              <w:t>333</w:t>
            </w:r>
          </w:p>
        </w:tc>
        <w:tc>
          <w:tcPr>
            <w:tcW w:w="880" w:type="pct"/>
            <w:vAlign w:val="center"/>
          </w:tcPr>
          <w:p w14:paraId="7EEFC447" w14:textId="77777777" w:rsidR="009F6AC8" w:rsidRPr="008C72E5" w:rsidRDefault="009F6AC8" w:rsidP="00B558B7">
            <w:pPr>
              <w:pStyle w:val="TekstTabeli"/>
            </w:pPr>
            <w:r w:rsidRPr="008C72E5">
              <w:t>Khan M.A., Ebner N.</w:t>
            </w:r>
          </w:p>
        </w:tc>
        <w:tc>
          <w:tcPr>
            <w:tcW w:w="1771" w:type="pct"/>
            <w:vAlign w:val="center"/>
          </w:tcPr>
          <w:p w14:paraId="4F49D06D" w14:textId="77777777" w:rsidR="009F6AC8" w:rsidRPr="008C72E5" w:rsidRDefault="009F6AC8" w:rsidP="00B558B7">
            <w:pPr>
              <w:pStyle w:val="TekstTabeli"/>
            </w:pPr>
            <w:r w:rsidRPr="008C72E5">
              <w:t>The self-internationalization model (SIM) versus conventional internationalization models (CIMs) of the institutions of higher education: A preliminary insight from management perspectives</w:t>
            </w:r>
          </w:p>
        </w:tc>
        <w:tc>
          <w:tcPr>
            <w:tcW w:w="2052" w:type="pct"/>
            <w:vAlign w:val="center"/>
          </w:tcPr>
          <w:p w14:paraId="5DCDD085" w14:textId="77777777" w:rsidR="009F6AC8" w:rsidRPr="008C72E5" w:rsidRDefault="009F6AC8" w:rsidP="00B558B7">
            <w:pPr>
              <w:pStyle w:val="TekstTabeli"/>
            </w:pPr>
            <w:r w:rsidRPr="008C72E5">
              <w:t>(2018) Journal of Eastern European and Central Asian Research, 5 (1), DOI: 10.15549/jeecar.v5i1.189</w:t>
            </w:r>
          </w:p>
        </w:tc>
      </w:tr>
      <w:tr w:rsidR="00C4329A" w:rsidRPr="00547B78" w14:paraId="5420DD66" w14:textId="77777777" w:rsidTr="00C4329A">
        <w:trPr>
          <w:cantSplit/>
        </w:trPr>
        <w:tc>
          <w:tcPr>
            <w:tcW w:w="297" w:type="pct"/>
            <w:vAlign w:val="center"/>
          </w:tcPr>
          <w:p w14:paraId="1DFBDAE3" w14:textId="77777777" w:rsidR="009F6AC8" w:rsidRPr="008C72E5" w:rsidRDefault="009F6AC8" w:rsidP="00B558B7">
            <w:pPr>
              <w:pStyle w:val="TekstTabeli"/>
            </w:pPr>
            <w:r w:rsidRPr="008C72E5">
              <w:t>334</w:t>
            </w:r>
          </w:p>
        </w:tc>
        <w:tc>
          <w:tcPr>
            <w:tcW w:w="880" w:type="pct"/>
            <w:vAlign w:val="center"/>
          </w:tcPr>
          <w:p w14:paraId="6208E704" w14:textId="77777777" w:rsidR="009F6AC8" w:rsidRPr="00D82766" w:rsidRDefault="009F6AC8" w:rsidP="00B558B7">
            <w:pPr>
              <w:pStyle w:val="TekstTabeli"/>
              <w:rPr>
                <w:lang w:val="pl-PL"/>
              </w:rPr>
            </w:pPr>
            <w:proofErr w:type="spellStart"/>
            <w:r w:rsidRPr="00D82766">
              <w:rPr>
                <w:lang w:val="pl-PL"/>
              </w:rPr>
              <w:t>Naim</w:t>
            </w:r>
            <w:proofErr w:type="spellEnd"/>
            <w:r w:rsidRPr="00D82766">
              <w:rPr>
                <w:lang w:val="pl-PL"/>
              </w:rPr>
              <w:t xml:space="preserve"> N., Aziz A., </w:t>
            </w:r>
            <w:proofErr w:type="spellStart"/>
            <w:r w:rsidRPr="00D82766">
              <w:rPr>
                <w:lang w:val="pl-PL"/>
              </w:rPr>
              <w:t>Teguh</w:t>
            </w:r>
            <w:proofErr w:type="spellEnd"/>
            <w:r w:rsidRPr="00D82766">
              <w:rPr>
                <w:lang w:val="pl-PL"/>
              </w:rPr>
              <w:t xml:space="preserve"> T.</w:t>
            </w:r>
          </w:p>
        </w:tc>
        <w:tc>
          <w:tcPr>
            <w:tcW w:w="1771" w:type="pct"/>
            <w:vAlign w:val="center"/>
          </w:tcPr>
          <w:p w14:paraId="0A937945" w14:textId="77777777" w:rsidR="009F6AC8" w:rsidRPr="008C72E5" w:rsidRDefault="009F6AC8" w:rsidP="00B558B7">
            <w:pPr>
              <w:pStyle w:val="TekstTabeli"/>
            </w:pPr>
            <w:r w:rsidRPr="008C72E5">
              <w:t xml:space="preserve">Integration of Madrasah </w:t>
            </w:r>
            <w:proofErr w:type="spellStart"/>
            <w:r w:rsidRPr="008C72E5">
              <w:t>diniyah</w:t>
            </w:r>
            <w:proofErr w:type="spellEnd"/>
            <w:r w:rsidRPr="008C72E5">
              <w:t xml:space="preserve"> learning systems for strengthening religious moderation in Indonesian universities</w:t>
            </w:r>
          </w:p>
        </w:tc>
        <w:tc>
          <w:tcPr>
            <w:tcW w:w="2052" w:type="pct"/>
            <w:vAlign w:val="center"/>
          </w:tcPr>
          <w:p w14:paraId="56A0065C" w14:textId="77777777" w:rsidR="009F6AC8" w:rsidRPr="008C72E5" w:rsidRDefault="009F6AC8" w:rsidP="00B558B7">
            <w:pPr>
              <w:pStyle w:val="TekstTabeli"/>
            </w:pPr>
            <w:r w:rsidRPr="008C72E5">
              <w:t>(2022) International Journal of Evaluation and Research in Education, 11 (1), pp. 108 - 119, DOI: 10.11591/ijere.v11i1.22210</w:t>
            </w:r>
          </w:p>
        </w:tc>
      </w:tr>
      <w:tr w:rsidR="00C4329A" w:rsidRPr="00547B78" w14:paraId="68AB3AE0" w14:textId="77777777" w:rsidTr="00C4329A">
        <w:trPr>
          <w:cantSplit/>
        </w:trPr>
        <w:tc>
          <w:tcPr>
            <w:tcW w:w="297" w:type="pct"/>
            <w:vAlign w:val="center"/>
          </w:tcPr>
          <w:p w14:paraId="0BDA7410" w14:textId="77777777" w:rsidR="009F6AC8" w:rsidRPr="008C72E5" w:rsidRDefault="009F6AC8" w:rsidP="00B558B7">
            <w:pPr>
              <w:pStyle w:val="TekstTabeli"/>
            </w:pPr>
            <w:r w:rsidRPr="008C72E5">
              <w:lastRenderedPageBreak/>
              <w:t>335</w:t>
            </w:r>
          </w:p>
        </w:tc>
        <w:tc>
          <w:tcPr>
            <w:tcW w:w="880" w:type="pct"/>
            <w:vAlign w:val="center"/>
          </w:tcPr>
          <w:p w14:paraId="56A353C4" w14:textId="77777777" w:rsidR="009F6AC8" w:rsidRPr="008C72E5" w:rsidRDefault="009F6AC8" w:rsidP="00B558B7">
            <w:pPr>
              <w:pStyle w:val="TekstTabeli"/>
            </w:pPr>
            <w:r w:rsidRPr="008C72E5">
              <w:t xml:space="preserve">Ulla M.B., </w:t>
            </w:r>
            <w:proofErr w:type="spellStart"/>
            <w:r w:rsidRPr="008C72E5">
              <w:t>Bucol</w:t>
            </w:r>
            <w:proofErr w:type="spellEnd"/>
            <w:r w:rsidRPr="008C72E5">
              <w:t xml:space="preserve"> J.L., Na </w:t>
            </w:r>
            <w:proofErr w:type="spellStart"/>
            <w:r w:rsidRPr="008C72E5">
              <w:t>Ayuthaya</w:t>
            </w:r>
            <w:proofErr w:type="spellEnd"/>
            <w:r w:rsidRPr="008C72E5">
              <w:t xml:space="preserve"> P.D.</w:t>
            </w:r>
          </w:p>
        </w:tc>
        <w:tc>
          <w:tcPr>
            <w:tcW w:w="1771" w:type="pct"/>
            <w:vAlign w:val="center"/>
          </w:tcPr>
          <w:p w14:paraId="52D16AC2" w14:textId="77777777" w:rsidR="009F6AC8" w:rsidRPr="008C72E5" w:rsidRDefault="009F6AC8" w:rsidP="00B558B7">
            <w:pPr>
              <w:pStyle w:val="TekstTabeli"/>
            </w:pPr>
            <w:r w:rsidRPr="008C72E5">
              <w:t>English language curriculum reform strategies: The impact of EMI on students' language proficiency</w:t>
            </w:r>
          </w:p>
        </w:tc>
        <w:tc>
          <w:tcPr>
            <w:tcW w:w="2052" w:type="pct"/>
            <w:vAlign w:val="center"/>
          </w:tcPr>
          <w:p w14:paraId="46F9652D" w14:textId="77777777" w:rsidR="009F6AC8" w:rsidRPr="008C72E5" w:rsidRDefault="009F6AC8" w:rsidP="00B558B7">
            <w:pPr>
              <w:pStyle w:val="TekstTabeli"/>
            </w:pPr>
            <w:r w:rsidRPr="008C72E5">
              <w:t>(2022) Ampersand, 9, art. no. 100101, DOI: 10.1016/j.amper.2022.100101</w:t>
            </w:r>
          </w:p>
        </w:tc>
      </w:tr>
      <w:tr w:rsidR="00C4329A" w:rsidRPr="00547B78" w14:paraId="78020B4F" w14:textId="77777777" w:rsidTr="00C4329A">
        <w:trPr>
          <w:cantSplit/>
        </w:trPr>
        <w:tc>
          <w:tcPr>
            <w:tcW w:w="297" w:type="pct"/>
            <w:vAlign w:val="center"/>
          </w:tcPr>
          <w:p w14:paraId="0BFE80D0" w14:textId="77777777" w:rsidR="009F6AC8" w:rsidRPr="008C72E5" w:rsidRDefault="009F6AC8" w:rsidP="00B558B7">
            <w:pPr>
              <w:pStyle w:val="TekstTabeli"/>
            </w:pPr>
            <w:r w:rsidRPr="008C72E5">
              <w:t>336</w:t>
            </w:r>
          </w:p>
        </w:tc>
        <w:tc>
          <w:tcPr>
            <w:tcW w:w="880" w:type="pct"/>
            <w:vAlign w:val="center"/>
          </w:tcPr>
          <w:p w14:paraId="3DA07272" w14:textId="77777777" w:rsidR="009F6AC8" w:rsidRPr="008C72E5" w:rsidRDefault="009F6AC8" w:rsidP="00B558B7">
            <w:pPr>
              <w:pStyle w:val="TekstTabeli"/>
            </w:pPr>
            <w:r w:rsidRPr="008C72E5">
              <w:t xml:space="preserve">Vásquez-Torres M.C., </w:t>
            </w:r>
            <w:proofErr w:type="spellStart"/>
            <w:r w:rsidRPr="008C72E5">
              <w:t>Tavizón</w:t>
            </w:r>
            <w:proofErr w:type="spellEnd"/>
            <w:r w:rsidRPr="008C72E5">
              <w:t>-Salazar A.</w:t>
            </w:r>
          </w:p>
        </w:tc>
        <w:tc>
          <w:tcPr>
            <w:tcW w:w="1771" w:type="pct"/>
            <w:vAlign w:val="center"/>
          </w:tcPr>
          <w:p w14:paraId="4F5352CF" w14:textId="24E9F0BB" w:rsidR="009F6AC8" w:rsidRPr="008C72E5" w:rsidRDefault="009F6AC8" w:rsidP="00B558B7">
            <w:pPr>
              <w:pStyle w:val="TekstTabeli"/>
            </w:pPr>
            <w:r w:rsidRPr="008C72E5">
              <w:t xml:space="preserve">A management model of university social responsibility from the stakeholders perspective </w:t>
            </w:r>
          </w:p>
        </w:tc>
        <w:tc>
          <w:tcPr>
            <w:tcW w:w="2052" w:type="pct"/>
            <w:vAlign w:val="center"/>
          </w:tcPr>
          <w:p w14:paraId="4A9CAF68" w14:textId="77777777" w:rsidR="009F6AC8" w:rsidRPr="008C72E5" w:rsidRDefault="009F6AC8" w:rsidP="00B558B7">
            <w:pPr>
              <w:pStyle w:val="TekstTabeli"/>
            </w:pPr>
            <w:r w:rsidRPr="008C72E5">
              <w:t>(2021) Polish Journal of Management Studies, 24 (1), pp. 441 - 456, DOI: 10.17512/pjms.2021.24.1.26</w:t>
            </w:r>
          </w:p>
        </w:tc>
      </w:tr>
      <w:tr w:rsidR="00C4329A" w:rsidRPr="00547B78" w14:paraId="6EDF53F1" w14:textId="77777777" w:rsidTr="00C4329A">
        <w:trPr>
          <w:cantSplit/>
        </w:trPr>
        <w:tc>
          <w:tcPr>
            <w:tcW w:w="297" w:type="pct"/>
            <w:vAlign w:val="center"/>
          </w:tcPr>
          <w:p w14:paraId="0178D070" w14:textId="77777777" w:rsidR="009F6AC8" w:rsidRPr="008C72E5" w:rsidRDefault="009F6AC8" w:rsidP="00B558B7">
            <w:pPr>
              <w:pStyle w:val="TekstTabeli"/>
            </w:pPr>
            <w:r w:rsidRPr="008C72E5">
              <w:t>337</w:t>
            </w:r>
          </w:p>
        </w:tc>
        <w:tc>
          <w:tcPr>
            <w:tcW w:w="880" w:type="pct"/>
            <w:vAlign w:val="center"/>
          </w:tcPr>
          <w:p w14:paraId="12E0FA2F" w14:textId="77777777" w:rsidR="009F6AC8" w:rsidRPr="008C72E5" w:rsidRDefault="009F6AC8" w:rsidP="00B558B7">
            <w:pPr>
              <w:pStyle w:val="TekstTabeli"/>
            </w:pPr>
            <w:r w:rsidRPr="008C72E5">
              <w:t>Zhao T.</w:t>
            </w:r>
          </w:p>
        </w:tc>
        <w:tc>
          <w:tcPr>
            <w:tcW w:w="1771" w:type="pct"/>
            <w:vAlign w:val="center"/>
          </w:tcPr>
          <w:p w14:paraId="5BEA97F8" w14:textId="77777777" w:rsidR="009F6AC8" w:rsidRPr="008C72E5" w:rsidRDefault="009F6AC8" w:rsidP="00B558B7">
            <w:pPr>
              <w:pStyle w:val="TekstTabeli"/>
            </w:pPr>
            <w:r w:rsidRPr="008C72E5">
              <w:t>Impact of COVID-19 Awareness on Protective Behaviors during the Off-Peak Period: Sex Differences among Chinese Undergraduates</w:t>
            </w:r>
          </w:p>
        </w:tc>
        <w:tc>
          <w:tcPr>
            <w:tcW w:w="2052" w:type="pct"/>
            <w:vAlign w:val="center"/>
          </w:tcPr>
          <w:p w14:paraId="51D4E198" w14:textId="77777777" w:rsidR="009F6AC8" w:rsidRPr="008C72E5" w:rsidRDefault="009F6AC8" w:rsidP="00B558B7">
            <w:pPr>
              <w:pStyle w:val="TekstTabeli"/>
            </w:pPr>
            <w:r w:rsidRPr="008C72E5">
              <w:t>(2022) International Journal of Environmental Research and Public Health, 19 (20), art. no. 13483, DOI: 10.3390/ijerph192013483</w:t>
            </w:r>
          </w:p>
        </w:tc>
      </w:tr>
      <w:tr w:rsidR="00C4329A" w:rsidRPr="00547B78" w14:paraId="1DCA14CD" w14:textId="77777777" w:rsidTr="00C4329A">
        <w:trPr>
          <w:cantSplit/>
        </w:trPr>
        <w:tc>
          <w:tcPr>
            <w:tcW w:w="297" w:type="pct"/>
            <w:vAlign w:val="center"/>
          </w:tcPr>
          <w:p w14:paraId="08A42895" w14:textId="77777777" w:rsidR="009F6AC8" w:rsidRPr="008C72E5" w:rsidRDefault="009F6AC8" w:rsidP="00B558B7">
            <w:pPr>
              <w:pStyle w:val="TekstTabeli"/>
            </w:pPr>
            <w:r w:rsidRPr="008C72E5">
              <w:t>338</w:t>
            </w:r>
          </w:p>
        </w:tc>
        <w:tc>
          <w:tcPr>
            <w:tcW w:w="880" w:type="pct"/>
            <w:vAlign w:val="center"/>
          </w:tcPr>
          <w:p w14:paraId="1CB5A27D" w14:textId="77777777" w:rsidR="009F6AC8" w:rsidRPr="008C72E5" w:rsidRDefault="009F6AC8" w:rsidP="00B558B7">
            <w:pPr>
              <w:pStyle w:val="TekstTabeli"/>
            </w:pPr>
            <w:r w:rsidRPr="008C72E5">
              <w:t>Wickramanayake L.</w:t>
            </w:r>
          </w:p>
        </w:tc>
        <w:tc>
          <w:tcPr>
            <w:tcW w:w="1771" w:type="pct"/>
            <w:vAlign w:val="center"/>
          </w:tcPr>
          <w:p w14:paraId="7F275E63" w14:textId="77777777" w:rsidR="009F6AC8" w:rsidRPr="008C72E5" w:rsidRDefault="009F6AC8" w:rsidP="00B558B7">
            <w:pPr>
              <w:pStyle w:val="TekstTabeli"/>
            </w:pPr>
            <w:r w:rsidRPr="008C72E5">
              <w:t>An assessment of academic librarians’ instructional performance in Sri Lanka: A survey</w:t>
            </w:r>
          </w:p>
        </w:tc>
        <w:tc>
          <w:tcPr>
            <w:tcW w:w="2052" w:type="pct"/>
            <w:vAlign w:val="center"/>
          </w:tcPr>
          <w:p w14:paraId="245CF906" w14:textId="77777777" w:rsidR="009F6AC8" w:rsidRPr="008C72E5" w:rsidRDefault="009F6AC8" w:rsidP="00B558B7">
            <w:pPr>
              <w:pStyle w:val="TekstTabeli"/>
            </w:pPr>
            <w:r w:rsidRPr="008C72E5">
              <w:t>(2014) Reference Services Review, 42 (2), pp. 364 - 383, DOI: 10.1108/RSR-03-2013-0018</w:t>
            </w:r>
          </w:p>
        </w:tc>
      </w:tr>
      <w:tr w:rsidR="00C4329A" w:rsidRPr="00547B78" w14:paraId="11699EA1" w14:textId="77777777" w:rsidTr="00C4329A">
        <w:trPr>
          <w:cantSplit/>
        </w:trPr>
        <w:tc>
          <w:tcPr>
            <w:tcW w:w="297" w:type="pct"/>
            <w:vAlign w:val="center"/>
          </w:tcPr>
          <w:p w14:paraId="6C8CCA19" w14:textId="77777777" w:rsidR="009F6AC8" w:rsidRPr="008C72E5" w:rsidRDefault="009F6AC8" w:rsidP="00B558B7">
            <w:pPr>
              <w:pStyle w:val="TekstTabeli"/>
            </w:pPr>
            <w:r w:rsidRPr="008C72E5">
              <w:t>339</w:t>
            </w:r>
          </w:p>
        </w:tc>
        <w:tc>
          <w:tcPr>
            <w:tcW w:w="880" w:type="pct"/>
            <w:vAlign w:val="center"/>
          </w:tcPr>
          <w:p w14:paraId="703201D0" w14:textId="6658EBFE" w:rsidR="009F6AC8" w:rsidRPr="008C72E5" w:rsidRDefault="009F6AC8" w:rsidP="00B558B7">
            <w:pPr>
              <w:pStyle w:val="TekstTabeli"/>
            </w:pPr>
            <w:r w:rsidRPr="008C72E5">
              <w:t xml:space="preserve">Villegas P.E., McGrath C., </w:t>
            </w:r>
            <w:proofErr w:type="spellStart"/>
            <w:r w:rsidR="00513290" w:rsidRPr="008C72E5">
              <w:t>i</w:t>
            </w:r>
            <w:proofErr w:type="spellEnd"/>
            <w:r w:rsidR="00513290" w:rsidRPr="008C72E5">
              <w:t> in.</w:t>
            </w:r>
          </w:p>
        </w:tc>
        <w:tc>
          <w:tcPr>
            <w:tcW w:w="1771" w:type="pct"/>
            <w:vAlign w:val="center"/>
          </w:tcPr>
          <w:p w14:paraId="497C7595" w14:textId="77777777" w:rsidR="009F6AC8" w:rsidRPr="008C72E5" w:rsidRDefault="009F6AC8" w:rsidP="00B558B7">
            <w:pPr>
              <w:pStyle w:val="TekstTabeli"/>
            </w:pPr>
            <w:r w:rsidRPr="008C72E5">
              <w:t xml:space="preserve">Food insecurity stigma, </w:t>
            </w:r>
            <w:proofErr w:type="spellStart"/>
            <w:r w:rsidRPr="008C72E5">
              <w:t>neoliberalization</w:t>
            </w:r>
            <w:proofErr w:type="spellEnd"/>
            <w:r w:rsidRPr="008C72E5">
              <w:t>, and college students in California’s Inland Empire</w:t>
            </w:r>
          </w:p>
        </w:tc>
        <w:tc>
          <w:tcPr>
            <w:tcW w:w="2052" w:type="pct"/>
            <w:vAlign w:val="center"/>
          </w:tcPr>
          <w:p w14:paraId="46B7BA0F" w14:textId="77777777" w:rsidR="009F6AC8" w:rsidRPr="008C72E5" w:rsidRDefault="009F6AC8" w:rsidP="00B558B7">
            <w:pPr>
              <w:pStyle w:val="TekstTabeli"/>
            </w:pPr>
            <w:r w:rsidRPr="008C72E5">
              <w:t>(2022) Food, Culture and Society, DOI: 10.1080/15528014.2022.2130658</w:t>
            </w:r>
          </w:p>
        </w:tc>
      </w:tr>
      <w:tr w:rsidR="00C4329A" w:rsidRPr="00547B78" w14:paraId="00C69533" w14:textId="77777777" w:rsidTr="00C4329A">
        <w:trPr>
          <w:cantSplit/>
        </w:trPr>
        <w:tc>
          <w:tcPr>
            <w:tcW w:w="297" w:type="pct"/>
            <w:vAlign w:val="center"/>
          </w:tcPr>
          <w:p w14:paraId="1BF73D6A" w14:textId="77777777" w:rsidR="009F6AC8" w:rsidRPr="008C72E5" w:rsidRDefault="009F6AC8" w:rsidP="00B558B7">
            <w:pPr>
              <w:pStyle w:val="TekstTabeli"/>
            </w:pPr>
            <w:r w:rsidRPr="008C72E5">
              <w:t>340</w:t>
            </w:r>
          </w:p>
        </w:tc>
        <w:tc>
          <w:tcPr>
            <w:tcW w:w="880" w:type="pct"/>
            <w:vAlign w:val="center"/>
          </w:tcPr>
          <w:p w14:paraId="76FBC473" w14:textId="77777777" w:rsidR="009F6AC8" w:rsidRPr="008C72E5" w:rsidRDefault="009F6AC8" w:rsidP="00B558B7">
            <w:pPr>
              <w:pStyle w:val="TekstTabeli"/>
            </w:pPr>
            <w:proofErr w:type="spellStart"/>
            <w:r w:rsidRPr="008C72E5">
              <w:t>Bisani</w:t>
            </w:r>
            <w:proofErr w:type="spellEnd"/>
            <w:r w:rsidRPr="008C72E5">
              <w:t xml:space="preserve"> S., Daye M., Mortimer K.</w:t>
            </w:r>
          </w:p>
        </w:tc>
        <w:tc>
          <w:tcPr>
            <w:tcW w:w="1771" w:type="pct"/>
            <w:vAlign w:val="center"/>
          </w:tcPr>
          <w:p w14:paraId="33AC71C7" w14:textId="77777777" w:rsidR="009F6AC8" w:rsidRPr="008C72E5" w:rsidRDefault="009F6AC8" w:rsidP="00B558B7">
            <w:pPr>
              <w:pStyle w:val="TekstTabeli"/>
            </w:pPr>
            <w:r w:rsidRPr="008C72E5">
              <w:t>Multi-stakeholder perspective on the role of universities in place branding</w:t>
            </w:r>
          </w:p>
        </w:tc>
        <w:tc>
          <w:tcPr>
            <w:tcW w:w="2052" w:type="pct"/>
            <w:vAlign w:val="center"/>
          </w:tcPr>
          <w:p w14:paraId="7995BED3" w14:textId="77777777" w:rsidR="009F6AC8" w:rsidRPr="008C72E5" w:rsidRDefault="009F6AC8" w:rsidP="00B558B7">
            <w:pPr>
              <w:pStyle w:val="TekstTabeli"/>
            </w:pPr>
            <w:r w:rsidRPr="008C72E5">
              <w:t>(2022) Journal of Place Management and Development, 15 (2), pp. 112 - 129, DOI: 10.1108/JPMD-05-2020-0039</w:t>
            </w:r>
          </w:p>
        </w:tc>
      </w:tr>
      <w:tr w:rsidR="00C4329A" w:rsidRPr="00547B78" w14:paraId="7807C050" w14:textId="77777777" w:rsidTr="00C4329A">
        <w:trPr>
          <w:cantSplit/>
        </w:trPr>
        <w:tc>
          <w:tcPr>
            <w:tcW w:w="297" w:type="pct"/>
            <w:vAlign w:val="center"/>
          </w:tcPr>
          <w:p w14:paraId="5D567268" w14:textId="77777777" w:rsidR="009F6AC8" w:rsidRPr="008C72E5" w:rsidRDefault="009F6AC8" w:rsidP="00B558B7">
            <w:pPr>
              <w:pStyle w:val="TekstTabeli"/>
            </w:pPr>
            <w:r w:rsidRPr="008C72E5">
              <w:t>341</w:t>
            </w:r>
          </w:p>
        </w:tc>
        <w:tc>
          <w:tcPr>
            <w:tcW w:w="880" w:type="pct"/>
            <w:vAlign w:val="center"/>
          </w:tcPr>
          <w:p w14:paraId="586FF86A" w14:textId="77777777" w:rsidR="009F6AC8" w:rsidRPr="008C72E5" w:rsidRDefault="009F6AC8" w:rsidP="00B558B7">
            <w:pPr>
              <w:pStyle w:val="TekstTabeli"/>
            </w:pPr>
            <w:proofErr w:type="spellStart"/>
            <w:r w:rsidRPr="008C72E5">
              <w:t>Sauphayana</w:t>
            </w:r>
            <w:proofErr w:type="spellEnd"/>
            <w:r w:rsidRPr="008C72E5">
              <w:t xml:space="preserve"> S.</w:t>
            </w:r>
          </w:p>
        </w:tc>
        <w:tc>
          <w:tcPr>
            <w:tcW w:w="1771" w:type="pct"/>
            <w:vAlign w:val="center"/>
          </w:tcPr>
          <w:p w14:paraId="5A99F0BE" w14:textId="77777777" w:rsidR="009F6AC8" w:rsidRPr="008C72E5" w:rsidRDefault="009F6AC8" w:rsidP="00B558B7">
            <w:pPr>
              <w:pStyle w:val="TekstTabeli"/>
            </w:pPr>
            <w:r w:rsidRPr="008C72E5">
              <w:t>Innovation in higher education management and leadership</w:t>
            </w:r>
          </w:p>
        </w:tc>
        <w:tc>
          <w:tcPr>
            <w:tcW w:w="2052" w:type="pct"/>
            <w:vAlign w:val="center"/>
          </w:tcPr>
          <w:p w14:paraId="5EB59AFD" w14:textId="77777777" w:rsidR="009F6AC8" w:rsidRPr="008C72E5" w:rsidRDefault="009F6AC8" w:rsidP="00B558B7">
            <w:pPr>
              <w:pStyle w:val="TekstTabeli"/>
            </w:pPr>
            <w:r w:rsidRPr="008C72E5">
              <w:t>(2021) Journal of Educational and Social Research, 11 (6), pp. 163 - 172, DOI: 10.36941/jesr-2021-0137</w:t>
            </w:r>
          </w:p>
        </w:tc>
      </w:tr>
      <w:tr w:rsidR="00C4329A" w:rsidRPr="00547B78" w14:paraId="521761C4" w14:textId="77777777" w:rsidTr="00C4329A">
        <w:trPr>
          <w:cantSplit/>
        </w:trPr>
        <w:tc>
          <w:tcPr>
            <w:tcW w:w="297" w:type="pct"/>
            <w:vAlign w:val="center"/>
          </w:tcPr>
          <w:p w14:paraId="5C69A62F" w14:textId="77777777" w:rsidR="009F6AC8" w:rsidRPr="008C72E5" w:rsidRDefault="009F6AC8" w:rsidP="00B558B7">
            <w:pPr>
              <w:pStyle w:val="TekstTabeli"/>
            </w:pPr>
            <w:r w:rsidRPr="008C72E5">
              <w:t>342</w:t>
            </w:r>
          </w:p>
        </w:tc>
        <w:tc>
          <w:tcPr>
            <w:tcW w:w="880" w:type="pct"/>
            <w:vAlign w:val="center"/>
          </w:tcPr>
          <w:p w14:paraId="5C195348" w14:textId="77777777" w:rsidR="009F6AC8" w:rsidRPr="008C72E5" w:rsidRDefault="009F6AC8" w:rsidP="00B558B7">
            <w:pPr>
              <w:pStyle w:val="TekstTabeli"/>
            </w:pPr>
            <w:r w:rsidRPr="008C72E5">
              <w:t>Hah S.</w:t>
            </w:r>
          </w:p>
        </w:tc>
        <w:tc>
          <w:tcPr>
            <w:tcW w:w="1771" w:type="pct"/>
            <w:vAlign w:val="center"/>
          </w:tcPr>
          <w:p w14:paraId="529CD4CF" w14:textId="77777777" w:rsidR="009F6AC8" w:rsidRPr="008C72E5" w:rsidRDefault="009F6AC8" w:rsidP="00B558B7">
            <w:pPr>
              <w:pStyle w:val="TekstTabeli"/>
            </w:pPr>
            <w:r w:rsidRPr="008C72E5">
              <w:t>Valuation discourses and disciplinary positioning struggles of academic researchers—A case study of ‘maverick’ academics</w:t>
            </w:r>
          </w:p>
        </w:tc>
        <w:tc>
          <w:tcPr>
            <w:tcW w:w="2052" w:type="pct"/>
            <w:vAlign w:val="center"/>
          </w:tcPr>
          <w:p w14:paraId="659CF95D" w14:textId="77777777" w:rsidR="009F6AC8" w:rsidRPr="008C72E5" w:rsidRDefault="009F6AC8" w:rsidP="00B558B7">
            <w:pPr>
              <w:pStyle w:val="TekstTabeli"/>
            </w:pPr>
            <w:r w:rsidRPr="008C72E5">
              <w:t>(2020) Palgrave Communications, 6 (1), art. no. 51, DOI: 10.1057/s41599-020-0427-2</w:t>
            </w:r>
          </w:p>
        </w:tc>
      </w:tr>
      <w:tr w:rsidR="00C4329A" w:rsidRPr="00547B78" w14:paraId="42F70240" w14:textId="77777777" w:rsidTr="00C4329A">
        <w:trPr>
          <w:cantSplit/>
        </w:trPr>
        <w:tc>
          <w:tcPr>
            <w:tcW w:w="297" w:type="pct"/>
            <w:vAlign w:val="center"/>
          </w:tcPr>
          <w:p w14:paraId="660E7524" w14:textId="77777777" w:rsidR="009F6AC8" w:rsidRPr="008C72E5" w:rsidRDefault="009F6AC8" w:rsidP="00B558B7">
            <w:pPr>
              <w:pStyle w:val="TekstTabeli"/>
            </w:pPr>
            <w:r w:rsidRPr="008C72E5">
              <w:t>343</w:t>
            </w:r>
          </w:p>
        </w:tc>
        <w:tc>
          <w:tcPr>
            <w:tcW w:w="880" w:type="pct"/>
            <w:vAlign w:val="center"/>
          </w:tcPr>
          <w:p w14:paraId="53B0D738" w14:textId="77777777" w:rsidR="009F6AC8" w:rsidRPr="008C72E5" w:rsidRDefault="009F6AC8" w:rsidP="00B558B7">
            <w:pPr>
              <w:pStyle w:val="TekstTabeli"/>
            </w:pPr>
            <w:proofErr w:type="spellStart"/>
            <w:r w:rsidRPr="008C72E5">
              <w:t>Laaser</w:t>
            </w:r>
            <w:proofErr w:type="spellEnd"/>
            <w:r w:rsidRPr="008C72E5">
              <w:t xml:space="preserve"> W.</w:t>
            </w:r>
          </w:p>
        </w:tc>
        <w:tc>
          <w:tcPr>
            <w:tcW w:w="1771" w:type="pct"/>
            <w:vAlign w:val="center"/>
          </w:tcPr>
          <w:p w14:paraId="423D63D3" w14:textId="12DC3500" w:rsidR="009F6AC8" w:rsidRPr="008C72E5" w:rsidRDefault="009F6AC8" w:rsidP="00B558B7">
            <w:pPr>
              <w:pStyle w:val="TekstTabeli"/>
            </w:pPr>
            <w:r w:rsidRPr="008C72E5">
              <w:t xml:space="preserve">Economic implications and stakeholder reactions in a digital university environment </w:t>
            </w:r>
          </w:p>
        </w:tc>
        <w:tc>
          <w:tcPr>
            <w:tcW w:w="2052" w:type="pct"/>
            <w:vAlign w:val="center"/>
          </w:tcPr>
          <w:p w14:paraId="482B5F62" w14:textId="77777777" w:rsidR="009F6AC8" w:rsidRPr="008C72E5" w:rsidRDefault="009F6AC8" w:rsidP="00B558B7">
            <w:pPr>
              <w:pStyle w:val="TekstTabeli"/>
            </w:pPr>
            <w:r w:rsidRPr="008C72E5">
              <w:t xml:space="preserve">(2018) </w:t>
            </w:r>
            <w:proofErr w:type="spellStart"/>
            <w:r w:rsidRPr="008C72E5">
              <w:t>Revista</w:t>
            </w:r>
            <w:proofErr w:type="spellEnd"/>
            <w:r w:rsidRPr="008C72E5">
              <w:t xml:space="preserve"> de </w:t>
            </w:r>
            <w:proofErr w:type="spellStart"/>
            <w:r w:rsidRPr="008C72E5">
              <w:t>Educación</w:t>
            </w:r>
            <w:proofErr w:type="spellEnd"/>
            <w:r w:rsidRPr="008C72E5">
              <w:t xml:space="preserve"> a </w:t>
            </w:r>
            <w:proofErr w:type="spellStart"/>
            <w:r w:rsidRPr="008C72E5">
              <w:t>Distancia</w:t>
            </w:r>
            <w:proofErr w:type="spellEnd"/>
            <w:r w:rsidRPr="008C72E5">
              <w:t>, (57), art. no. 3, DOI: 10.6018/red/57/3</w:t>
            </w:r>
          </w:p>
        </w:tc>
      </w:tr>
      <w:tr w:rsidR="00C4329A" w:rsidRPr="00547B78" w14:paraId="78AFEA6A" w14:textId="77777777" w:rsidTr="00C4329A">
        <w:trPr>
          <w:cantSplit/>
        </w:trPr>
        <w:tc>
          <w:tcPr>
            <w:tcW w:w="297" w:type="pct"/>
            <w:vAlign w:val="center"/>
          </w:tcPr>
          <w:p w14:paraId="191E2E50" w14:textId="77777777" w:rsidR="009F6AC8" w:rsidRPr="008C72E5" w:rsidRDefault="009F6AC8" w:rsidP="00B558B7">
            <w:pPr>
              <w:pStyle w:val="TekstTabeli"/>
            </w:pPr>
            <w:r w:rsidRPr="008C72E5">
              <w:t>344</w:t>
            </w:r>
          </w:p>
        </w:tc>
        <w:tc>
          <w:tcPr>
            <w:tcW w:w="880" w:type="pct"/>
            <w:vAlign w:val="center"/>
          </w:tcPr>
          <w:p w14:paraId="35E37D78" w14:textId="6D5622D2" w:rsidR="009F6AC8" w:rsidRPr="008C72E5" w:rsidRDefault="009F6AC8" w:rsidP="00B558B7">
            <w:pPr>
              <w:pStyle w:val="TekstTabeli"/>
            </w:pPr>
            <w:r w:rsidRPr="008C72E5">
              <w:t xml:space="preserve">Edge C., Monske E., </w:t>
            </w:r>
            <w:proofErr w:type="spellStart"/>
            <w:r w:rsidR="00513290" w:rsidRPr="008C72E5">
              <w:t>i</w:t>
            </w:r>
            <w:proofErr w:type="spellEnd"/>
            <w:r w:rsidR="00513290" w:rsidRPr="008C72E5">
              <w:t> in.</w:t>
            </w:r>
          </w:p>
        </w:tc>
        <w:tc>
          <w:tcPr>
            <w:tcW w:w="1771" w:type="pct"/>
            <w:vAlign w:val="center"/>
          </w:tcPr>
          <w:p w14:paraId="7351263A" w14:textId="77777777" w:rsidR="009F6AC8" w:rsidRPr="008C72E5" w:rsidRDefault="009F6AC8" w:rsidP="00B558B7">
            <w:pPr>
              <w:pStyle w:val="TekstTabeli"/>
            </w:pPr>
            <w:r w:rsidRPr="008C72E5">
              <w:t>Leading University Change: A Case Study of Meaning-Making and Implementing Online Learning Quality Standards</w:t>
            </w:r>
          </w:p>
        </w:tc>
        <w:tc>
          <w:tcPr>
            <w:tcW w:w="2052" w:type="pct"/>
            <w:vAlign w:val="center"/>
          </w:tcPr>
          <w:p w14:paraId="0B3483C6" w14:textId="77777777" w:rsidR="009F6AC8" w:rsidRPr="008C72E5" w:rsidRDefault="009F6AC8" w:rsidP="00B558B7">
            <w:pPr>
              <w:pStyle w:val="TekstTabeli"/>
            </w:pPr>
            <w:r w:rsidRPr="008C72E5">
              <w:t>(2022) American Journal of Distance Education, 36 (1), pp. 53 - 69, DOI: 10.1080/08923647.2021.2005414</w:t>
            </w:r>
          </w:p>
        </w:tc>
      </w:tr>
      <w:tr w:rsidR="00C4329A" w:rsidRPr="00547B78" w14:paraId="7A9C0266" w14:textId="77777777" w:rsidTr="00C4329A">
        <w:trPr>
          <w:cantSplit/>
        </w:trPr>
        <w:tc>
          <w:tcPr>
            <w:tcW w:w="297" w:type="pct"/>
            <w:vAlign w:val="center"/>
          </w:tcPr>
          <w:p w14:paraId="0FC0DA26" w14:textId="77777777" w:rsidR="009F6AC8" w:rsidRPr="008C72E5" w:rsidRDefault="009F6AC8" w:rsidP="00B558B7">
            <w:pPr>
              <w:pStyle w:val="TekstTabeli"/>
            </w:pPr>
            <w:r w:rsidRPr="008C72E5">
              <w:t>345</w:t>
            </w:r>
          </w:p>
        </w:tc>
        <w:tc>
          <w:tcPr>
            <w:tcW w:w="880" w:type="pct"/>
            <w:vAlign w:val="center"/>
          </w:tcPr>
          <w:p w14:paraId="747D9E2C" w14:textId="77777777" w:rsidR="009F6AC8" w:rsidRPr="008C72E5" w:rsidRDefault="009F6AC8" w:rsidP="00B558B7">
            <w:pPr>
              <w:pStyle w:val="TekstTabeli"/>
            </w:pPr>
            <w:r w:rsidRPr="008C72E5">
              <w:t xml:space="preserve">Flores O.J., </w:t>
            </w:r>
            <w:proofErr w:type="spellStart"/>
            <w:r w:rsidRPr="008C72E5">
              <w:t>Patrón</w:t>
            </w:r>
            <w:proofErr w:type="spellEnd"/>
            <w:r w:rsidRPr="008C72E5">
              <w:t xml:space="preserve"> O.E.</w:t>
            </w:r>
          </w:p>
        </w:tc>
        <w:tc>
          <w:tcPr>
            <w:tcW w:w="1771" w:type="pct"/>
            <w:vAlign w:val="center"/>
          </w:tcPr>
          <w:p w14:paraId="1229EAEF" w14:textId="77777777" w:rsidR="009F6AC8" w:rsidRPr="008C72E5" w:rsidRDefault="009F6AC8" w:rsidP="00B558B7">
            <w:pPr>
              <w:pStyle w:val="TekstTabeli"/>
            </w:pPr>
            <w:r w:rsidRPr="008C72E5">
              <w:t xml:space="preserve">Latino Men Using </w:t>
            </w:r>
            <w:proofErr w:type="spellStart"/>
            <w:r w:rsidRPr="008C72E5">
              <w:t>Compañerismo</w:t>
            </w:r>
            <w:proofErr w:type="spellEnd"/>
            <w:r w:rsidRPr="008C72E5">
              <w:t xml:space="preserve"> to Navigate the Unchartered Waters of the Doctoral Program: A Conceptual Model</w:t>
            </w:r>
          </w:p>
        </w:tc>
        <w:tc>
          <w:tcPr>
            <w:tcW w:w="2052" w:type="pct"/>
            <w:vAlign w:val="center"/>
          </w:tcPr>
          <w:p w14:paraId="6D268A7E" w14:textId="77777777" w:rsidR="009F6AC8" w:rsidRPr="008C72E5" w:rsidRDefault="009F6AC8" w:rsidP="00B558B7">
            <w:pPr>
              <w:pStyle w:val="TekstTabeli"/>
            </w:pPr>
            <w:r w:rsidRPr="008C72E5">
              <w:t>(2023) Journal of College Student Retention: Research, Theory and Practice, 25 (3), pp. 427 - 451, DOI: 10.1177/1521025120987816</w:t>
            </w:r>
          </w:p>
        </w:tc>
      </w:tr>
      <w:tr w:rsidR="00C4329A" w:rsidRPr="00547B78" w14:paraId="40CDBD5B" w14:textId="77777777" w:rsidTr="00C4329A">
        <w:trPr>
          <w:cantSplit/>
        </w:trPr>
        <w:tc>
          <w:tcPr>
            <w:tcW w:w="297" w:type="pct"/>
            <w:vAlign w:val="center"/>
          </w:tcPr>
          <w:p w14:paraId="4E15025B" w14:textId="77777777" w:rsidR="009F6AC8" w:rsidRPr="008C72E5" w:rsidRDefault="009F6AC8" w:rsidP="00B558B7">
            <w:pPr>
              <w:pStyle w:val="TekstTabeli"/>
            </w:pPr>
            <w:r w:rsidRPr="008C72E5">
              <w:t>346</w:t>
            </w:r>
          </w:p>
        </w:tc>
        <w:tc>
          <w:tcPr>
            <w:tcW w:w="880" w:type="pct"/>
            <w:vAlign w:val="center"/>
          </w:tcPr>
          <w:p w14:paraId="17084E47" w14:textId="77777777" w:rsidR="009F6AC8" w:rsidRPr="008C72E5" w:rsidRDefault="009F6AC8" w:rsidP="00B558B7">
            <w:pPr>
              <w:pStyle w:val="TekstTabeli"/>
            </w:pPr>
            <w:r w:rsidRPr="008C72E5">
              <w:t>Geryk M.</w:t>
            </w:r>
          </w:p>
        </w:tc>
        <w:tc>
          <w:tcPr>
            <w:tcW w:w="1771" w:type="pct"/>
            <w:vAlign w:val="center"/>
          </w:tcPr>
          <w:p w14:paraId="34AFBEE1" w14:textId="77777777" w:rsidR="009F6AC8" w:rsidRPr="008C72E5" w:rsidRDefault="009F6AC8" w:rsidP="00B558B7">
            <w:pPr>
              <w:pStyle w:val="TekstTabeli"/>
            </w:pPr>
            <w:r w:rsidRPr="008C72E5">
              <w:t>Global challenges for the universities and managers of the higher education sector</w:t>
            </w:r>
          </w:p>
        </w:tc>
        <w:tc>
          <w:tcPr>
            <w:tcW w:w="2052" w:type="pct"/>
            <w:vAlign w:val="center"/>
          </w:tcPr>
          <w:p w14:paraId="553A8358" w14:textId="77777777" w:rsidR="009F6AC8" w:rsidRPr="008C72E5" w:rsidRDefault="009F6AC8" w:rsidP="00B558B7">
            <w:pPr>
              <w:pStyle w:val="TekstTabeli"/>
            </w:pPr>
            <w:r w:rsidRPr="008C72E5">
              <w:t>(2017) Advances in Intelligent Systems and Computing, 498, pp. 455 - 464, DOI: 10.1007/978-3-319-42070-7_41</w:t>
            </w:r>
          </w:p>
        </w:tc>
      </w:tr>
      <w:tr w:rsidR="00C4329A" w:rsidRPr="00547B78" w14:paraId="79B56BFE" w14:textId="77777777" w:rsidTr="00C4329A">
        <w:trPr>
          <w:cantSplit/>
        </w:trPr>
        <w:tc>
          <w:tcPr>
            <w:tcW w:w="297" w:type="pct"/>
            <w:vAlign w:val="center"/>
          </w:tcPr>
          <w:p w14:paraId="2FE62599" w14:textId="77777777" w:rsidR="009F6AC8" w:rsidRPr="008C72E5" w:rsidRDefault="009F6AC8" w:rsidP="00B558B7">
            <w:pPr>
              <w:pStyle w:val="TekstTabeli"/>
            </w:pPr>
            <w:r w:rsidRPr="008C72E5">
              <w:t>347</w:t>
            </w:r>
          </w:p>
        </w:tc>
        <w:tc>
          <w:tcPr>
            <w:tcW w:w="880" w:type="pct"/>
            <w:vAlign w:val="center"/>
          </w:tcPr>
          <w:p w14:paraId="2B3D3ABF" w14:textId="77777777" w:rsidR="009F6AC8" w:rsidRPr="008C72E5" w:rsidRDefault="009F6AC8" w:rsidP="00B558B7">
            <w:pPr>
              <w:pStyle w:val="TekstTabeli"/>
            </w:pPr>
            <w:r w:rsidRPr="008C72E5">
              <w:t>Sahin B.B., Brooks R.</w:t>
            </w:r>
          </w:p>
        </w:tc>
        <w:tc>
          <w:tcPr>
            <w:tcW w:w="1771" w:type="pct"/>
            <w:vAlign w:val="center"/>
          </w:tcPr>
          <w:p w14:paraId="670374E5" w14:textId="77777777" w:rsidR="009F6AC8" w:rsidRPr="008C72E5" w:rsidRDefault="009F6AC8" w:rsidP="00B558B7">
            <w:pPr>
              <w:pStyle w:val="TekstTabeli"/>
            </w:pPr>
            <w:r w:rsidRPr="008C72E5">
              <w:t>Nation-bounded internationalization of higher education: a comparative analysis of two periphery countries</w:t>
            </w:r>
          </w:p>
        </w:tc>
        <w:tc>
          <w:tcPr>
            <w:tcW w:w="2052" w:type="pct"/>
            <w:vAlign w:val="center"/>
          </w:tcPr>
          <w:p w14:paraId="0AA86849" w14:textId="77777777" w:rsidR="009F6AC8" w:rsidRPr="008C72E5" w:rsidRDefault="009F6AC8" w:rsidP="00B558B7">
            <w:pPr>
              <w:pStyle w:val="TekstTabeli"/>
            </w:pPr>
            <w:r w:rsidRPr="008C72E5">
              <w:t>(2023) Higher Education Research and Development, 42 (5), pp. 1071 - 1085, DOI: 10.1080/07294360.2023.2193723</w:t>
            </w:r>
          </w:p>
        </w:tc>
      </w:tr>
      <w:tr w:rsidR="00C4329A" w:rsidRPr="00547B78" w14:paraId="728AD47B" w14:textId="77777777" w:rsidTr="00C4329A">
        <w:trPr>
          <w:cantSplit/>
        </w:trPr>
        <w:tc>
          <w:tcPr>
            <w:tcW w:w="297" w:type="pct"/>
            <w:vAlign w:val="center"/>
          </w:tcPr>
          <w:p w14:paraId="3FFCE74F" w14:textId="77777777" w:rsidR="009F6AC8" w:rsidRPr="008C72E5" w:rsidRDefault="009F6AC8" w:rsidP="00B558B7">
            <w:pPr>
              <w:pStyle w:val="TekstTabeli"/>
            </w:pPr>
            <w:r w:rsidRPr="008C72E5">
              <w:t>348</w:t>
            </w:r>
          </w:p>
        </w:tc>
        <w:tc>
          <w:tcPr>
            <w:tcW w:w="880" w:type="pct"/>
            <w:vAlign w:val="center"/>
          </w:tcPr>
          <w:p w14:paraId="64429B3D" w14:textId="77777777" w:rsidR="009F6AC8" w:rsidRPr="008C72E5" w:rsidRDefault="009F6AC8" w:rsidP="00B558B7">
            <w:pPr>
              <w:pStyle w:val="TekstTabeli"/>
            </w:pPr>
            <w:r w:rsidRPr="008C72E5">
              <w:t>Yang R.</w:t>
            </w:r>
          </w:p>
        </w:tc>
        <w:tc>
          <w:tcPr>
            <w:tcW w:w="1771" w:type="pct"/>
            <w:vAlign w:val="center"/>
          </w:tcPr>
          <w:p w14:paraId="6A4A4F52" w14:textId="77777777" w:rsidR="009F6AC8" w:rsidRPr="008C72E5" w:rsidRDefault="009F6AC8" w:rsidP="00B558B7">
            <w:pPr>
              <w:pStyle w:val="TekstTabeli"/>
            </w:pPr>
            <w:r w:rsidRPr="008C72E5">
              <w:t>Cost sharing in China’s higher education: Analyses of major stakeholders</w:t>
            </w:r>
          </w:p>
        </w:tc>
        <w:tc>
          <w:tcPr>
            <w:tcW w:w="2052" w:type="pct"/>
            <w:vAlign w:val="center"/>
          </w:tcPr>
          <w:p w14:paraId="3FD1E6AA" w14:textId="77777777" w:rsidR="009F6AC8" w:rsidRPr="008C72E5" w:rsidRDefault="009F6AC8" w:rsidP="00B558B7">
            <w:pPr>
              <w:pStyle w:val="TekstTabeli"/>
            </w:pPr>
            <w:r w:rsidRPr="008C72E5">
              <w:t>(2015) Higher Education Dynamics, 44, pp. 237 - 251, DOI: 10.1007/978-94-017-9570-8_12</w:t>
            </w:r>
          </w:p>
        </w:tc>
      </w:tr>
      <w:tr w:rsidR="00C4329A" w:rsidRPr="00547B78" w14:paraId="19FDBF4D" w14:textId="77777777" w:rsidTr="00C4329A">
        <w:trPr>
          <w:cantSplit/>
        </w:trPr>
        <w:tc>
          <w:tcPr>
            <w:tcW w:w="297" w:type="pct"/>
            <w:vAlign w:val="center"/>
          </w:tcPr>
          <w:p w14:paraId="530672E3" w14:textId="77777777" w:rsidR="009F6AC8" w:rsidRPr="008C72E5" w:rsidRDefault="009F6AC8" w:rsidP="00B558B7">
            <w:pPr>
              <w:pStyle w:val="TekstTabeli"/>
            </w:pPr>
            <w:r w:rsidRPr="008C72E5">
              <w:t>349</w:t>
            </w:r>
          </w:p>
        </w:tc>
        <w:tc>
          <w:tcPr>
            <w:tcW w:w="880" w:type="pct"/>
            <w:vAlign w:val="center"/>
          </w:tcPr>
          <w:p w14:paraId="39724036" w14:textId="77777777" w:rsidR="009F6AC8" w:rsidRPr="008C72E5" w:rsidRDefault="009F6AC8" w:rsidP="00B558B7">
            <w:pPr>
              <w:pStyle w:val="TekstTabeli"/>
            </w:pPr>
            <w:r w:rsidRPr="008C72E5">
              <w:t xml:space="preserve">Mwelwa K., </w:t>
            </w:r>
            <w:proofErr w:type="spellStart"/>
            <w:r w:rsidRPr="008C72E5">
              <w:t>Lebeloane</w:t>
            </w:r>
            <w:proofErr w:type="spellEnd"/>
            <w:r w:rsidRPr="008C72E5">
              <w:t xml:space="preserve"> L.D.M., Mawela A.S.</w:t>
            </w:r>
          </w:p>
        </w:tc>
        <w:tc>
          <w:tcPr>
            <w:tcW w:w="1771" w:type="pct"/>
            <w:vAlign w:val="center"/>
          </w:tcPr>
          <w:p w14:paraId="6F1637F9" w14:textId="77777777" w:rsidR="009F6AC8" w:rsidRPr="008C72E5" w:rsidRDefault="009F6AC8" w:rsidP="00B558B7">
            <w:pPr>
              <w:pStyle w:val="TekstTabeli"/>
            </w:pPr>
            <w:r w:rsidRPr="008C72E5">
              <w:t>Relevance of selected social science degree programs on skills development and graduate employability in Zambia</w:t>
            </w:r>
          </w:p>
        </w:tc>
        <w:tc>
          <w:tcPr>
            <w:tcW w:w="2052" w:type="pct"/>
            <w:vAlign w:val="center"/>
          </w:tcPr>
          <w:p w14:paraId="426E3BED" w14:textId="77777777" w:rsidR="009F6AC8" w:rsidRPr="008C72E5" w:rsidRDefault="009F6AC8" w:rsidP="00B558B7">
            <w:pPr>
              <w:pStyle w:val="TekstTabeli"/>
            </w:pPr>
            <w:r w:rsidRPr="008C72E5">
              <w:t>(2021) Journal of Teaching and Learning for Graduate Employability, 12 (2), pp. 131 - 147, DOI: 10.21153/JTLGE2021VOL12NO2ART1046</w:t>
            </w:r>
          </w:p>
        </w:tc>
      </w:tr>
      <w:tr w:rsidR="00C4329A" w:rsidRPr="008C72E5" w14:paraId="123F5E4C" w14:textId="77777777" w:rsidTr="00C4329A">
        <w:trPr>
          <w:cantSplit/>
        </w:trPr>
        <w:tc>
          <w:tcPr>
            <w:tcW w:w="297" w:type="pct"/>
            <w:vAlign w:val="center"/>
          </w:tcPr>
          <w:p w14:paraId="36A0BC66" w14:textId="77777777" w:rsidR="009F6AC8" w:rsidRPr="008C72E5" w:rsidRDefault="009F6AC8" w:rsidP="00B558B7">
            <w:pPr>
              <w:pStyle w:val="TekstTabeli"/>
            </w:pPr>
            <w:r w:rsidRPr="008C72E5">
              <w:lastRenderedPageBreak/>
              <w:t>350</w:t>
            </w:r>
          </w:p>
        </w:tc>
        <w:tc>
          <w:tcPr>
            <w:tcW w:w="880" w:type="pct"/>
            <w:vAlign w:val="center"/>
          </w:tcPr>
          <w:p w14:paraId="4F685D36" w14:textId="480ECAA3" w:rsidR="009F6AC8" w:rsidRPr="008C72E5" w:rsidRDefault="009F6AC8" w:rsidP="00B558B7">
            <w:pPr>
              <w:pStyle w:val="TekstTabeli"/>
            </w:pPr>
            <w:r w:rsidRPr="008C72E5">
              <w:t>Macaluso R., Amaro-Jiménez C., Patterson O.K</w:t>
            </w:r>
            <w:r w:rsidR="00513290" w:rsidRPr="008C72E5">
              <w:t xml:space="preserve">. </w:t>
            </w:r>
            <w:proofErr w:type="spellStart"/>
            <w:r w:rsidR="00513290" w:rsidRPr="008C72E5">
              <w:t>i</w:t>
            </w:r>
            <w:proofErr w:type="spellEnd"/>
            <w:r w:rsidR="00513290" w:rsidRPr="008C72E5">
              <w:t> in.</w:t>
            </w:r>
          </w:p>
        </w:tc>
        <w:tc>
          <w:tcPr>
            <w:tcW w:w="1771" w:type="pct"/>
            <w:vAlign w:val="center"/>
          </w:tcPr>
          <w:p w14:paraId="71CCB762" w14:textId="77777777" w:rsidR="009F6AC8" w:rsidRPr="008C72E5" w:rsidRDefault="009F6AC8" w:rsidP="00B558B7">
            <w:pPr>
              <w:pStyle w:val="TekstTabeli"/>
            </w:pPr>
            <w:r w:rsidRPr="008C72E5">
              <w:t>Engaging Faculty in Student Success: The Promise of Active Learning in STEM Faculty in Professional Development</w:t>
            </w:r>
          </w:p>
        </w:tc>
        <w:tc>
          <w:tcPr>
            <w:tcW w:w="2052" w:type="pct"/>
            <w:vAlign w:val="center"/>
          </w:tcPr>
          <w:p w14:paraId="55A4117A" w14:textId="77777777" w:rsidR="009F6AC8" w:rsidRPr="008C72E5" w:rsidRDefault="009F6AC8" w:rsidP="00B558B7">
            <w:pPr>
              <w:pStyle w:val="TekstTabeli"/>
            </w:pPr>
            <w:r w:rsidRPr="008C72E5">
              <w:t>(2020) College Teaching, 69 (2), pp. 113 - 119, DOI: 10.1080/87567555.2020.1837063</w:t>
            </w:r>
          </w:p>
        </w:tc>
      </w:tr>
      <w:tr w:rsidR="00C4329A" w:rsidRPr="00547B78" w14:paraId="17A92524" w14:textId="77777777" w:rsidTr="00C4329A">
        <w:trPr>
          <w:cantSplit/>
        </w:trPr>
        <w:tc>
          <w:tcPr>
            <w:tcW w:w="297" w:type="pct"/>
            <w:vAlign w:val="center"/>
          </w:tcPr>
          <w:p w14:paraId="24114F72" w14:textId="77777777" w:rsidR="009F6AC8" w:rsidRPr="008C72E5" w:rsidRDefault="009F6AC8" w:rsidP="00B558B7">
            <w:pPr>
              <w:pStyle w:val="TekstTabeli"/>
            </w:pPr>
            <w:r w:rsidRPr="008C72E5">
              <w:t>351</w:t>
            </w:r>
          </w:p>
        </w:tc>
        <w:tc>
          <w:tcPr>
            <w:tcW w:w="880" w:type="pct"/>
            <w:vAlign w:val="center"/>
          </w:tcPr>
          <w:p w14:paraId="472186FB" w14:textId="77777777" w:rsidR="009F6AC8" w:rsidRPr="00D82766" w:rsidRDefault="009F6AC8" w:rsidP="00B558B7">
            <w:pPr>
              <w:pStyle w:val="TekstTabeli"/>
              <w:rPr>
                <w:lang w:val="pl-PL"/>
              </w:rPr>
            </w:pPr>
            <w:proofErr w:type="spellStart"/>
            <w:r w:rsidRPr="00D82766">
              <w:rPr>
                <w:lang w:val="pl-PL"/>
              </w:rPr>
              <w:t>Volchik</w:t>
            </w:r>
            <w:proofErr w:type="spellEnd"/>
            <w:r w:rsidRPr="00D82766">
              <w:rPr>
                <w:lang w:val="pl-PL"/>
              </w:rPr>
              <w:t xml:space="preserve"> V., </w:t>
            </w:r>
            <w:proofErr w:type="spellStart"/>
            <w:r w:rsidRPr="00D82766">
              <w:rPr>
                <w:lang w:val="pl-PL"/>
              </w:rPr>
              <w:t>Posukhova</w:t>
            </w:r>
            <w:proofErr w:type="spellEnd"/>
            <w:r w:rsidRPr="00D82766">
              <w:rPr>
                <w:lang w:val="pl-PL"/>
              </w:rPr>
              <w:t xml:space="preserve"> O., </w:t>
            </w:r>
            <w:proofErr w:type="spellStart"/>
            <w:r w:rsidRPr="00D82766">
              <w:rPr>
                <w:lang w:val="pl-PL"/>
              </w:rPr>
              <w:t>Strielkowski</w:t>
            </w:r>
            <w:proofErr w:type="spellEnd"/>
            <w:r w:rsidRPr="00D82766">
              <w:rPr>
                <w:lang w:val="pl-PL"/>
              </w:rPr>
              <w:t xml:space="preserve"> W.</w:t>
            </w:r>
          </w:p>
        </w:tc>
        <w:tc>
          <w:tcPr>
            <w:tcW w:w="1771" w:type="pct"/>
            <w:vAlign w:val="center"/>
          </w:tcPr>
          <w:p w14:paraId="6C44185B" w14:textId="5BF64C5B" w:rsidR="009F6AC8" w:rsidRPr="008C72E5" w:rsidRDefault="009F6AC8" w:rsidP="00B558B7">
            <w:pPr>
              <w:pStyle w:val="TekstTabeli"/>
            </w:pPr>
            <w:r w:rsidRPr="008C72E5">
              <w:t xml:space="preserve">Digitalization and sustainable higher education: Constructive and destructive potential of professional dynasties </w:t>
            </w:r>
          </w:p>
        </w:tc>
        <w:tc>
          <w:tcPr>
            <w:tcW w:w="2052" w:type="pct"/>
            <w:vAlign w:val="center"/>
          </w:tcPr>
          <w:p w14:paraId="0B675EB6" w14:textId="77777777" w:rsidR="009F6AC8" w:rsidRPr="008C72E5" w:rsidRDefault="009F6AC8" w:rsidP="00B558B7">
            <w:pPr>
              <w:pStyle w:val="TekstTabeli"/>
            </w:pPr>
            <w:r w:rsidRPr="008C72E5">
              <w:t>(2021) Transformations in Business and Economics, 20 (3), pp. 21 - 43, 0</w:t>
            </w:r>
          </w:p>
        </w:tc>
      </w:tr>
      <w:tr w:rsidR="00C4329A" w:rsidRPr="00547B78" w14:paraId="77012BCC" w14:textId="77777777" w:rsidTr="00C4329A">
        <w:trPr>
          <w:cantSplit/>
        </w:trPr>
        <w:tc>
          <w:tcPr>
            <w:tcW w:w="297" w:type="pct"/>
            <w:vAlign w:val="center"/>
          </w:tcPr>
          <w:p w14:paraId="4F029252" w14:textId="77777777" w:rsidR="009F6AC8" w:rsidRPr="008C72E5" w:rsidRDefault="009F6AC8" w:rsidP="00B558B7">
            <w:pPr>
              <w:pStyle w:val="TekstTabeli"/>
            </w:pPr>
            <w:r w:rsidRPr="008C72E5">
              <w:t>352</w:t>
            </w:r>
          </w:p>
        </w:tc>
        <w:tc>
          <w:tcPr>
            <w:tcW w:w="880" w:type="pct"/>
            <w:vAlign w:val="center"/>
          </w:tcPr>
          <w:p w14:paraId="30B42F21" w14:textId="7F725958" w:rsidR="009F6AC8" w:rsidRPr="008C72E5" w:rsidRDefault="009F6AC8" w:rsidP="00B558B7">
            <w:pPr>
              <w:pStyle w:val="TekstTabeli"/>
            </w:pPr>
            <w:proofErr w:type="spellStart"/>
            <w:r w:rsidRPr="008C72E5">
              <w:t>Ithnin</w:t>
            </w:r>
            <w:proofErr w:type="spellEnd"/>
            <w:r w:rsidRPr="008C72E5">
              <w:t xml:space="preserve"> F., Sahib S., Eng C.K., </w:t>
            </w:r>
            <w:proofErr w:type="spellStart"/>
            <w:r w:rsidR="00513290" w:rsidRPr="008C72E5">
              <w:t>i</w:t>
            </w:r>
            <w:proofErr w:type="spellEnd"/>
            <w:r w:rsidR="00513290" w:rsidRPr="008C72E5">
              <w:t> in.</w:t>
            </w:r>
          </w:p>
        </w:tc>
        <w:tc>
          <w:tcPr>
            <w:tcW w:w="1771" w:type="pct"/>
            <w:vAlign w:val="center"/>
          </w:tcPr>
          <w:p w14:paraId="0B80C894" w14:textId="77777777" w:rsidR="009F6AC8" w:rsidRPr="008C72E5" w:rsidRDefault="009F6AC8" w:rsidP="00B558B7">
            <w:pPr>
              <w:pStyle w:val="TekstTabeli"/>
            </w:pPr>
            <w:r w:rsidRPr="008C72E5">
              <w:t>Mapping the futures of Malaysian Higher Education: A meta - analysis of futures studies in the Malaysian Higher Education scenario</w:t>
            </w:r>
          </w:p>
        </w:tc>
        <w:tc>
          <w:tcPr>
            <w:tcW w:w="2052" w:type="pct"/>
            <w:vAlign w:val="center"/>
          </w:tcPr>
          <w:p w14:paraId="669B8318" w14:textId="77777777" w:rsidR="009F6AC8" w:rsidRPr="008C72E5" w:rsidRDefault="009F6AC8" w:rsidP="00B558B7">
            <w:pPr>
              <w:pStyle w:val="TekstTabeli"/>
            </w:pPr>
            <w:r w:rsidRPr="008C72E5">
              <w:t>(2018) Journal of Futures Studies, 22 (3), pp. 1 - 18, DOI: 10.6531/JFS.2018.22(3).00A1</w:t>
            </w:r>
          </w:p>
        </w:tc>
      </w:tr>
      <w:tr w:rsidR="00C4329A" w:rsidRPr="00547B78" w14:paraId="5FD50B22" w14:textId="77777777" w:rsidTr="00C4329A">
        <w:trPr>
          <w:cantSplit/>
        </w:trPr>
        <w:tc>
          <w:tcPr>
            <w:tcW w:w="297" w:type="pct"/>
            <w:vAlign w:val="center"/>
          </w:tcPr>
          <w:p w14:paraId="02FA2986" w14:textId="77777777" w:rsidR="009F6AC8" w:rsidRPr="008C72E5" w:rsidRDefault="009F6AC8" w:rsidP="00B558B7">
            <w:pPr>
              <w:pStyle w:val="TekstTabeli"/>
            </w:pPr>
            <w:r w:rsidRPr="008C72E5">
              <w:t>353</w:t>
            </w:r>
          </w:p>
        </w:tc>
        <w:tc>
          <w:tcPr>
            <w:tcW w:w="880" w:type="pct"/>
            <w:vAlign w:val="center"/>
          </w:tcPr>
          <w:p w14:paraId="5217A942" w14:textId="77777777" w:rsidR="009F6AC8" w:rsidRPr="008C72E5" w:rsidRDefault="009F6AC8" w:rsidP="00B558B7">
            <w:pPr>
              <w:pStyle w:val="TekstTabeli"/>
            </w:pPr>
            <w:r w:rsidRPr="008C72E5">
              <w:t>Moore J.L., Bass R.</w:t>
            </w:r>
          </w:p>
        </w:tc>
        <w:tc>
          <w:tcPr>
            <w:tcW w:w="1771" w:type="pct"/>
            <w:vAlign w:val="center"/>
          </w:tcPr>
          <w:p w14:paraId="70C52FED" w14:textId="004F116F" w:rsidR="009F6AC8" w:rsidRPr="008C72E5" w:rsidRDefault="00513290" w:rsidP="00B558B7">
            <w:pPr>
              <w:pStyle w:val="TekstTabeli"/>
            </w:pPr>
            <w:r w:rsidRPr="008C72E5">
              <w:t>Understanding writing transfer</w:t>
            </w:r>
            <w:r w:rsidR="009F6AC8" w:rsidRPr="008C72E5">
              <w:t>: Implications for Transformative Student Learning in Higher Education</w:t>
            </w:r>
          </w:p>
        </w:tc>
        <w:tc>
          <w:tcPr>
            <w:tcW w:w="2052" w:type="pct"/>
            <w:vAlign w:val="center"/>
          </w:tcPr>
          <w:p w14:paraId="57CC9DF8" w14:textId="77777777" w:rsidR="009F6AC8" w:rsidRPr="008C72E5" w:rsidRDefault="009F6AC8" w:rsidP="00B558B7">
            <w:pPr>
              <w:pStyle w:val="TekstTabeli"/>
            </w:pPr>
            <w:r w:rsidRPr="008C72E5">
              <w:t>(2023) Understanding Writing Transfer: Implications for Transformative Student Learning in Higher Education, pp. 1 - 165, DOI: 10.4324/9781003448518</w:t>
            </w:r>
          </w:p>
        </w:tc>
      </w:tr>
      <w:tr w:rsidR="00C4329A" w:rsidRPr="00547B78" w14:paraId="3AF42C83" w14:textId="77777777" w:rsidTr="00C4329A">
        <w:trPr>
          <w:cantSplit/>
        </w:trPr>
        <w:tc>
          <w:tcPr>
            <w:tcW w:w="297" w:type="pct"/>
            <w:vAlign w:val="center"/>
          </w:tcPr>
          <w:p w14:paraId="0B19019A" w14:textId="77777777" w:rsidR="009F6AC8" w:rsidRPr="008C72E5" w:rsidRDefault="009F6AC8" w:rsidP="00B558B7">
            <w:pPr>
              <w:pStyle w:val="TekstTabeli"/>
            </w:pPr>
            <w:r w:rsidRPr="008C72E5">
              <w:t>354</w:t>
            </w:r>
          </w:p>
        </w:tc>
        <w:tc>
          <w:tcPr>
            <w:tcW w:w="880" w:type="pct"/>
            <w:vAlign w:val="center"/>
          </w:tcPr>
          <w:p w14:paraId="595F3A26" w14:textId="77777777" w:rsidR="009F6AC8" w:rsidRPr="008C72E5" w:rsidRDefault="009F6AC8" w:rsidP="00B558B7">
            <w:pPr>
              <w:pStyle w:val="TekstTabeli"/>
            </w:pPr>
            <w:proofErr w:type="spellStart"/>
            <w:r w:rsidRPr="008C72E5">
              <w:t>Fadelelmoula</w:t>
            </w:r>
            <w:proofErr w:type="spellEnd"/>
            <w:r w:rsidRPr="008C72E5">
              <w:t xml:space="preserve"> A.A.</w:t>
            </w:r>
          </w:p>
        </w:tc>
        <w:tc>
          <w:tcPr>
            <w:tcW w:w="1771" w:type="pct"/>
            <w:vAlign w:val="center"/>
          </w:tcPr>
          <w:p w14:paraId="3546AF67" w14:textId="69EA329E" w:rsidR="009F6AC8" w:rsidRPr="008C72E5" w:rsidRDefault="00513290" w:rsidP="00B558B7">
            <w:pPr>
              <w:pStyle w:val="TekstTabeli"/>
            </w:pPr>
            <w:r w:rsidRPr="008C72E5">
              <w:t>Traits contributing to the promotion of the individual’s continuance usage intention and perceived value of m-university services</w:t>
            </w:r>
          </w:p>
        </w:tc>
        <w:tc>
          <w:tcPr>
            <w:tcW w:w="2052" w:type="pct"/>
            <w:vAlign w:val="center"/>
          </w:tcPr>
          <w:p w14:paraId="73C3D5F6" w14:textId="77777777" w:rsidR="009F6AC8" w:rsidRPr="008C72E5" w:rsidRDefault="009F6AC8" w:rsidP="00B558B7">
            <w:pPr>
              <w:pStyle w:val="TekstTabeli"/>
            </w:pPr>
            <w:r w:rsidRPr="008C72E5">
              <w:t>(2022) Interdisciplinary Journal of Information, Knowledge, and Management, 17, pp. 315 - 338, DOI: 10.28945/4984</w:t>
            </w:r>
          </w:p>
        </w:tc>
      </w:tr>
      <w:tr w:rsidR="00C4329A" w:rsidRPr="00547B78" w14:paraId="4DA5CC74" w14:textId="77777777" w:rsidTr="00C4329A">
        <w:trPr>
          <w:cantSplit/>
        </w:trPr>
        <w:tc>
          <w:tcPr>
            <w:tcW w:w="297" w:type="pct"/>
            <w:vAlign w:val="center"/>
          </w:tcPr>
          <w:p w14:paraId="445C7807" w14:textId="77777777" w:rsidR="009F6AC8" w:rsidRPr="008C72E5" w:rsidRDefault="009F6AC8" w:rsidP="00B558B7">
            <w:pPr>
              <w:pStyle w:val="TekstTabeli"/>
            </w:pPr>
            <w:r w:rsidRPr="008C72E5">
              <w:t>355</w:t>
            </w:r>
          </w:p>
        </w:tc>
        <w:tc>
          <w:tcPr>
            <w:tcW w:w="880" w:type="pct"/>
            <w:vAlign w:val="center"/>
          </w:tcPr>
          <w:p w14:paraId="2A75879A" w14:textId="77777777" w:rsidR="009F6AC8" w:rsidRPr="008C72E5" w:rsidRDefault="009F6AC8" w:rsidP="00B558B7">
            <w:pPr>
              <w:pStyle w:val="TekstTabeli"/>
            </w:pPr>
            <w:r w:rsidRPr="008C72E5">
              <w:t>Bai Q., Nam B.H.</w:t>
            </w:r>
          </w:p>
        </w:tc>
        <w:tc>
          <w:tcPr>
            <w:tcW w:w="1771" w:type="pct"/>
            <w:vAlign w:val="center"/>
          </w:tcPr>
          <w:p w14:paraId="79DFD75D" w14:textId="77777777" w:rsidR="009F6AC8" w:rsidRPr="008C72E5" w:rsidRDefault="009F6AC8" w:rsidP="00B558B7">
            <w:pPr>
              <w:pStyle w:val="TekstTabeli"/>
            </w:pPr>
            <w:r w:rsidRPr="008C72E5">
              <w:t>Symbolic power for student curators as social agents: the emergence of the museum of World Languages at Shanghai International Studies University during the COVID-19 era</w:t>
            </w:r>
          </w:p>
        </w:tc>
        <w:tc>
          <w:tcPr>
            <w:tcW w:w="2052" w:type="pct"/>
            <w:vAlign w:val="center"/>
          </w:tcPr>
          <w:p w14:paraId="1B560260" w14:textId="77777777" w:rsidR="009F6AC8" w:rsidRPr="008C72E5" w:rsidRDefault="009F6AC8" w:rsidP="00B558B7">
            <w:pPr>
              <w:pStyle w:val="TekstTabeli"/>
            </w:pPr>
            <w:r w:rsidRPr="008C72E5">
              <w:t>(2023) Museum Management and Curatorship, 38 (3), pp. 317 - 341, DOI: 10.1080/09647775.2023.2188473</w:t>
            </w:r>
          </w:p>
        </w:tc>
      </w:tr>
      <w:tr w:rsidR="00C4329A" w:rsidRPr="00547B78" w14:paraId="358CC315" w14:textId="77777777" w:rsidTr="00C4329A">
        <w:trPr>
          <w:cantSplit/>
        </w:trPr>
        <w:tc>
          <w:tcPr>
            <w:tcW w:w="297" w:type="pct"/>
            <w:vAlign w:val="center"/>
          </w:tcPr>
          <w:p w14:paraId="6CA16517" w14:textId="77777777" w:rsidR="009F6AC8" w:rsidRPr="008C72E5" w:rsidRDefault="009F6AC8" w:rsidP="00B558B7">
            <w:pPr>
              <w:pStyle w:val="TekstTabeli"/>
            </w:pPr>
            <w:r w:rsidRPr="008C72E5">
              <w:t>356</w:t>
            </w:r>
          </w:p>
        </w:tc>
        <w:tc>
          <w:tcPr>
            <w:tcW w:w="880" w:type="pct"/>
            <w:vAlign w:val="center"/>
          </w:tcPr>
          <w:p w14:paraId="06B0133A" w14:textId="77777777" w:rsidR="009F6AC8" w:rsidRPr="008C72E5" w:rsidRDefault="009F6AC8" w:rsidP="00B558B7">
            <w:pPr>
              <w:pStyle w:val="TekstTabeli"/>
            </w:pPr>
            <w:r w:rsidRPr="008C72E5">
              <w:t>Wang Y., Wang R., Yao Z.</w:t>
            </w:r>
          </w:p>
        </w:tc>
        <w:tc>
          <w:tcPr>
            <w:tcW w:w="1771" w:type="pct"/>
            <w:vAlign w:val="center"/>
          </w:tcPr>
          <w:p w14:paraId="2BDE52E4" w14:textId="77777777" w:rsidR="009F6AC8" w:rsidRPr="008C72E5" w:rsidRDefault="009F6AC8" w:rsidP="00B558B7">
            <w:pPr>
              <w:pStyle w:val="TekstTabeli"/>
            </w:pPr>
            <w:r w:rsidRPr="008C72E5">
              <w:t>Mechanism of action of policy networks on the performance of university-based agricultural extensions</w:t>
            </w:r>
          </w:p>
        </w:tc>
        <w:tc>
          <w:tcPr>
            <w:tcW w:w="2052" w:type="pct"/>
            <w:vAlign w:val="center"/>
          </w:tcPr>
          <w:p w14:paraId="0B1EBEDC" w14:textId="77777777" w:rsidR="009F6AC8" w:rsidRPr="008C72E5" w:rsidRDefault="009F6AC8" w:rsidP="00B558B7">
            <w:pPr>
              <w:pStyle w:val="TekstTabeli"/>
            </w:pPr>
            <w:r w:rsidRPr="008C72E5">
              <w:t>(2020) Journal of Agricultural Education and Extension, 26 (5), pp. 423 - 441, DOI: 10.1080/1389224X.2020.1748668</w:t>
            </w:r>
          </w:p>
        </w:tc>
      </w:tr>
      <w:tr w:rsidR="00C4329A" w:rsidRPr="00547B78" w14:paraId="68C3303E" w14:textId="77777777" w:rsidTr="00C4329A">
        <w:trPr>
          <w:cantSplit/>
        </w:trPr>
        <w:tc>
          <w:tcPr>
            <w:tcW w:w="297" w:type="pct"/>
            <w:vAlign w:val="center"/>
          </w:tcPr>
          <w:p w14:paraId="7424C934" w14:textId="77777777" w:rsidR="009F6AC8" w:rsidRPr="008C72E5" w:rsidRDefault="009F6AC8" w:rsidP="00B558B7">
            <w:pPr>
              <w:pStyle w:val="TekstTabeli"/>
            </w:pPr>
            <w:r w:rsidRPr="008C72E5">
              <w:t>357</w:t>
            </w:r>
          </w:p>
        </w:tc>
        <w:tc>
          <w:tcPr>
            <w:tcW w:w="880" w:type="pct"/>
            <w:vAlign w:val="center"/>
          </w:tcPr>
          <w:p w14:paraId="4247C228" w14:textId="77777777" w:rsidR="009F6AC8" w:rsidRPr="008C72E5" w:rsidRDefault="009F6AC8" w:rsidP="00B558B7">
            <w:pPr>
              <w:pStyle w:val="TekstTabeli"/>
            </w:pPr>
            <w:r w:rsidRPr="008C72E5">
              <w:t>Griffin M., Barona J., Gutierrez C.F.</w:t>
            </w:r>
          </w:p>
        </w:tc>
        <w:tc>
          <w:tcPr>
            <w:tcW w:w="1771" w:type="pct"/>
            <w:vAlign w:val="center"/>
          </w:tcPr>
          <w:p w14:paraId="55F05285" w14:textId="77777777" w:rsidR="009F6AC8" w:rsidRPr="008C72E5" w:rsidRDefault="009F6AC8" w:rsidP="00B558B7">
            <w:pPr>
              <w:pStyle w:val="TekstTabeli"/>
            </w:pPr>
            <w:r w:rsidRPr="008C72E5">
              <w:t>Strategies to Increase Sustainability Awareness in Higher Education: Experiences from Abu Dhabi Women’s College</w:t>
            </w:r>
          </w:p>
        </w:tc>
        <w:tc>
          <w:tcPr>
            <w:tcW w:w="2052" w:type="pct"/>
            <w:vAlign w:val="center"/>
          </w:tcPr>
          <w:p w14:paraId="7F9A97EC" w14:textId="77777777" w:rsidR="009F6AC8" w:rsidRPr="008C72E5" w:rsidRDefault="009F6AC8" w:rsidP="00B558B7">
            <w:pPr>
              <w:pStyle w:val="TekstTabeli"/>
            </w:pPr>
            <w:r w:rsidRPr="008C72E5">
              <w:t>(2022) International Journal of Sustainable Development and Planning, 17 (6), pp. 1831 - 1838, DOI: 10.18280/ijsdp.170617</w:t>
            </w:r>
          </w:p>
        </w:tc>
      </w:tr>
      <w:tr w:rsidR="00C4329A" w:rsidRPr="00547B78" w14:paraId="1355514A" w14:textId="77777777" w:rsidTr="00C4329A">
        <w:trPr>
          <w:cantSplit/>
        </w:trPr>
        <w:tc>
          <w:tcPr>
            <w:tcW w:w="297" w:type="pct"/>
            <w:vAlign w:val="center"/>
          </w:tcPr>
          <w:p w14:paraId="231EAFF0" w14:textId="77777777" w:rsidR="009F6AC8" w:rsidRPr="008C72E5" w:rsidRDefault="009F6AC8" w:rsidP="00B558B7">
            <w:pPr>
              <w:pStyle w:val="TekstTabeli"/>
            </w:pPr>
            <w:r w:rsidRPr="008C72E5">
              <w:t>358</w:t>
            </w:r>
          </w:p>
        </w:tc>
        <w:tc>
          <w:tcPr>
            <w:tcW w:w="880" w:type="pct"/>
            <w:vAlign w:val="center"/>
          </w:tcPr>
          <w:p w14:paraId="6B5055DD" w14:textId="77777777" w:rsidR="009F6AC8" w:rsidRPr="00D82766" w:rsidRDefault="009F6AC8" w:rsidP="00B558B7">
            <w:pPr>
              <w:pStyle w:val="TekstTabeli"/>
              <w:rPr>
                <w:lang w:val="pl-PL"/>
              </w:rPr>
            </w:pPr>
            <w:proofErr w:type="spellStart"/>
            <w:r w:rsidRPr="00D82766">
              <w:rPr>
                <w:lang w:val="pl-PL"/>
              </w:rPr>
              <w:t>Qanga</w:t>
            </w:r>
            <w:proofErr w:type="spellEnd"/>
            <w:r w:rsidRPr="00D82766">
              <w:rPr>
                <w:lang w:val="pl-PL"/>
              </w:rPr>
              <w:t xml:space="preserve"> E.J., </w:t>
            </w:r>
            <w:proofErr w:type="spellStart"/>
            <w:r w:rsidRPr="00D82766">
              <w:rPr>
                <w:lang w:val="pl-PL"/>
              </w:rPr>
              <w:t>Schutte</w:t>
            </w:r>
            <w:proofErr w:type="spellEnd"/>
            <w:r w:rsidRPr="00D82766">
              <w:rPr>
                <w:lang w:val="pl-PL"/>
              </w:rPr>
              <w:t xml:space="preserve"> D.</w:t>
            </w:r>
          </w:p>
        </w:tc>
        <w:tc>
          <w:tcPr>
            <w:tcW w:w="1771" w:type="pct"/>
            <w:vAlign w:val="center"/>
          </w:tcPr>
          <w:p w14:paraId="03FAEAA9" w14:textId="29281F59" w:rsidR="009F6AC8" w:rsidRPr="008C72E5" w:rsidRDefault="00513290" w:rsidP="00B558B7">
            <w:pPr>
              <w:pStyle w:val="TekstTabeli"/>
            </w:pPr>
            <w:r w:rsidRPr="008C72E5">
              <w:t>Views from key university stakeholders on risk strategy implementation and disclosure: a case study of South African universities</w:t>
            </w:r>
          </w:p>
        </w:tc>
        <w:tc>
          <w:tcPr>
            <w:tcW w:w="2052" w:type="pct"/>
            <w:vAlign w:val="center"/>
          </w:tcPr>
          <w:p w14:paraId="4C09141C" w14:textId="77777777" w:rsidR="009F6AC8" w:rsidRPr="008C72E5" w:rsidRDefault="009F6AC8" w:rsidP="00B558B7">
            <w:pPr>
              <w:pStyle w:val="TekstTabeli"/>
            </w:pPr>
            <w:r w:rsidRPr="008C72E5">
              <w:t>(2021) Academy of Accounting and Financial Studies Journal, 25 (6), pp. 1 - 12, 0</w:t>
            </w:r>
          </w:p>
        </w:tc>
      </w:tr>
      <w:tr w:rsidR="00C4329A" w:rsidRPr="00547B78" w14:paraId="5DEDAD31" w14:textId="77777777" w:rsidTr="00C4329A">
        <w:trPr>
          <w:cantSplit/>
        </w:trPr>
        <w:tc>
          <w:tcPr>
            <w:tcW w:w="297" w:type="pct"/>
            <w:vAlign w:val="center"/>
          </w:tcPr>
          <w:p w14:paraId="4B1C3290" w14:textId="77777777" w:rsidR="009F6AC8" w:rsidRPr="008C72E5" w:rsidRDefault="009F6AC8" w:rsidP="00B558B7">
            <w:pPr>
              <w:pStyle w:val="TekstTabeli"/>
            </w:pPr>
            <w:r w:rsidRPr="008C72E5">
              <w:t>359</w:t>
            </w:r>
          </w:p>
        </w:tc>
        <w:tc>
          <w:tcPr>
            <w:tcW w:w="880" w:type="pct"/>
            <w:vAlign w:val="center"/>
          </w:tcPr>
          <w:p w14:paraId="13CC9E60" w14:textId="77777777" w:rsidR="009F6AC8" w:rsidRPr="008C72E5" w:rsidRDefault="009F6AC8" w:rsidP="00B558B7">
            <w:pPr>
              <w:pStyle w:val="TekstTabeli"/>
            </w:pPr>
            <w:proofErr w:type="spellStart"/>
            <w:r w:rsidRPr="008C72E5">
              <w:t>Minksová</w:t>
            </w:r>
            <w:proofErr w:type="spellEnd"/>
            <w:r w:rsidRPr="008C72E5">
              <w:t xml:space="preserve"> L., Pabian P.</w:t>
            </w:r>
          </w:p>
        </w:tc>
        <w:tc>
          <w:tcPr>
            <w:tcW w:w="1771" w:type="pct"/>
            <w:vAlign w:val="center"/>
          </w:tcPr>
          <w:p w14:paraId="2BE4771B" w14:textId="77777777" w:rsidR="009F6AC8" w:rsidRPr="008C72E5" w:rsidRDefault="009F6AC8" w:rsidP="00B558B7">
            <w:pPr>
              <w:pStyle w:val="TekstTabeli"/>
            </w:pPr>
            <w:r w:rsidRPr="008C72E5">
              <w:t>Approaching students in higher education governance: Introduction to the special issue</w:t>
            </w:r>
          </w:p>
        </w:tc>
        <w:tc>
          <w:tcPr>
            <w:tcW w:w="2052" w:type="pct"/>
            <w:vAlign w:val="center"/>
          </w:tcPr>
          <w:p w14:paraId="76BA236B" w14:textId="77777777" w:rsidR="009F6AC8" w:rsidRPr="008C72E5" w:rsidRDefault="009F6AC8" w:rsidP="00B558B7">
            <w:pPr>
              <w:pStyle w:val="TekstTabeli"/>
            </w:pPr>
            <w:r w:rsidRPr="008C72E5">
              <w:t>(2011) Tertiary Education and Management, 17 (3), pp. 183 - 189, DOI: 10.1080/13583883.2011.588720</w:t>
            </w:r>
          </w:p>
        </w:tc>
      </w:tr>
      <w:tr w:rsidR="00C4329A" w:rsidRPr="00547B78" w14:paraId="10D82DD7" w14:textId="77777777" w:rsidTr="00C4329A">
        <w:trPr>
          <w:cantSplit/>
        </w:trPr>
        <w:tc>
          <w:tcPr>
            <w:tcW w:w="297" w:type="pct"/>
            <w:vAlign w:val="center"/>
          </w:tcPr>
          <w:p w14:paraId="021A0B3E" w14:textId="77777777" w:rsidR="009F6AC8" w:rsidRPr="008C72E5" w:rsidRDefault="009F6AC8" w:rsidP="00B558B7">
            <w:pPr>
              <w:pStyle w:val="TekstTabeli"/>
            </w:pPr>
            <w:r w:rsidRPr="008C72E5">
              <w:t>360</w:t>
            </w:r>
          </w:p>
        </w:tc>
        <w:tc>
          <w:tcPr>
            <w:tcW w:w="880" w:type="pct"/>
            <w:vAlign w:val="center"/>
          </w:tcPr>
          <w:p w14:paraId="3C2E0637" w14:textId="77777777" w:rsidR="009F6AC8" w:rsidRPr="008C72E5" w:rsidRDefault="009F6AC8" w:rsidP="00B558B7">
            <w:pPr>
              <w:pStyle w:val="TekstTabeli"/>
            </w:pPr>
            <w:proofErr w:type="spellStart"/>
            <w:r w:rsidRPr="008C72E5">
              <w:t>Shenderova</w:t>
            </w:r>
            <w:proofErr w:type="spellEnd"/>
            <w:r w:rsidRPr="008C72E5">
              <w:t xml:space="preserve"> S.</w:t>
            </w:r>
          </w:p>
        </w:tc>
        <w:tc>
          <w:tcPr>
            <w:tcW w:w="1771" w:type="pct"/>
            <w:vAlign w:val="center"/>
          </w:tcPr>
          <w:p w14:paraId="4CB14AC4" w14:textId="77777777" w:rsidR="009F6AC8" w:rsidRPr="008C72E5" w:rsidRDefault="009F6AC8" w:rsidP="00B558B7">
            <w:pPr>
              <w:pStyle w:val="TekstTabeli"/>
            </w:pPr>
            <w:r w:rsidRPr="008C72E5">
              <w:t xml:space="preserve">Collaborative degree </w:t>
            </w:r>
            <w:proofErr w:type="spellStart"/>
            <w:r w:rsidRPr="008C72E5">
              <w:t>programmes</w:t>
            </w:r>
            <w:proofErr w:type="spellEnd"/>
            <w:r w:rsidRPr="008C72E5">
              <w:t xml:space="preserve"> in </w:t>
            </w:r>
            <w:proofErr w:type="spellStart"/>
            <w:r w:rsidRPr="008C72E5">
              <w:t>internationalisation</w:t>
            </w:r>
            <w:proofErr w:type="spellEnd"/>
            <w:r w:rsidRPr="008C72E5">
              <w:t xml:space="preserve"> policies: the salience of internal university stakeholders</w:t>
            </w:r>
          </w:p>
        </w:tc>
        <w:tc>
          <w:tcPr>
            <w:tcW w:w="2052" w:type="pct"/>
            <w:vAlign w:val="center"/>
          </w:tcPr>
          <w:p w14:paraId="488E296E" w14:textId="77777777" w:rsidR="009F6AC8" w:rsidRPr="008C72E5" w:rsidRDefault="009F6AC8" w:rsidP="00B558B7">
            <w:pPr>
              <w:pStyle w:val="TekstTabeli"/>
            </w:pPr>
            <w:r w:rsidRPr="008C72E5">
              <w:t>(2023) European Journal of Higher Education, 13 (2), pp. 197 - 215, DOI: 10.1080/21568235.2022.2120035</w:t>
            </w:r>
          </w:p>
        </w:tc>
      </w:tr>
      <w:tr w:rsidR="00C4329A" w:rsidRPr="00547B78" w14:paraId="57F3BA20" w14:textId="77777777" w:rsidTr="00C4329A">
        <w:trPr>
          <w:cantSplit/>
        </w:trPr>
        <w:tc>
          <w:tcPr>
            <w:tcW w:w="297" w:type="pct"/>
            <w:vAlign w:val="center"/>
          </w:tcPr>
          <w:p w14:paraId="50635284" w14:textId="77777777" w:rsidR="009F6AC8" w:rsidRPr="008C72E5" w:rsidRDefault="009F6AC8" w:rsidP="00B558B7">
            <w:pPr>
              <w:pStyle w:val="TekstTabeli"/>
            </w:pPr>
            <w:r w:rsidRPr="008C72E5">
              <w:t>361</w:t>
            </w:r>
          </w:p>
        </w:tc>
        <w:tc>
          <w:tcPr>
            <w:tcW w:w="880" w:type="pct"/>
            <w:vAlign w:val="center"/>
          </w:tcPr>
          <w:p w14:paraId="0D6181C0" w14:textId="77777777" w:rsidR="009F6AC8" w:rsidRPr="008C72E5" w:rsidRDefault="009F6AC8" w:rsidP="00B558B7">
            <w:pPr>
              <w:pStyle w:val="TekstTabeli"/>
            </w:pPr>
            <w:proofErr w:type="spellStart"/>
            <w:r w:rsidRPr="008C72E5">
              <w:t>Schneckenberg</w:t>
            </w:r>
            <w:proofErr w:type="spellEnd"/>
            <w:r w:rsidRPr="008C72E5">
              <w:t xml:space="preserve"> D.</w:t>
            </w:r>
          </w:p>
        </w:tc>
        <w:tc>
          <w:tcPr>
            <w:tcW w:w="1771" w:type="pct"/>
            <w:vAlign w:val="center"/>
          </w:tcPr>
          <w:p w14:paraId="70BB5686" w14:textId="77777777" w:rsidR="009F6AC8" w:rsidRPr="008C72E5" w:rsidRDefault="009F6AC8" w:rsidP="00B558B7">
            <w:pPr>
              <w:pStyle w:val="TekstTabeli"/>
            </w:pPr>
            <w:r w:rsidRPr="008C72E5">
              <w:t xml:space="preserve">Conceptual foundations and strategic approaches for </w:t>
            </w:r>
            <w:proofErr w:type="spellStart"/>
            <w:r w:rsidRPr="008C72E5">
              <w:t>eCompetence</w:t>
            </w:r>
            <w:proofErr w:type="spellEnd"/>
          </w:p>
        </w:tc>
        <w:tc>
          <w:tcPr>
            <w:tcW w:w="2052" w:type="pct"/>
            <w:vAlign w:val="center"/>
          </w:tcPr>
          <w:p w14:paraId="5DF34039" w14:textId="77777777" w:rsidR="009F6AC8" w:rsidRPr="008C72E5" w:rsidRDefault="009F6AC8" w:rsidP="00B558B7">
            <w:pPr>
              <w:pStyle w:val="TekstTabeli"/>
            </w:pPr>
            <w:r w:rsidRPr="008C72E5">
              <w:t>(2010) International Journal of Continuing Engineering Education and Life-Long Learning, 20 (3-5), pp. 290 - 305, DOI: 10.1504/IJCEELL.2010.037047</w:t>
            </w:r>
          </w:p>
        </w:tc>
      </w:tr>
      <w:tr w:rsidR="00C4329A" w:rsidRPr="00547B78" w14:paraId="0CF55FAC" w14:textId="77777777" w:rsidTr="00C4329A">
        <w:trPr>
          <w:cantSplit/>
        </w:trPr>
        <w:tc>
          <w:tcPr>
            <w:tcW w:w="297" w:type="pct"/>
            <w:vAlign w:val="center"/>
          </w:tcPr>
          <w:p w14:paraId="3C383B49" w14:textId="77777777" w:rsidR="009F6AC8" w:rsidRPr="008C72E5" w:rsidRDefault="009F6AC8" w:rsidP="00B558B7">
            <w:pPr>
              <w:pStyle w:val="TekstTabeli"/>
            </w:pPr>
            <w:r w:rsidRPr="008C72E5">
              <w:t>362</w:t>
            </w:r>
          </w:p>
        </w:tc>
        <w:tc>
          <w:tcPr>
            <w:tcW w:w="880" w:type="pct"/>
            <w:vAlign w:val="center"/>
          </w:tcPr>
          <w:p w14:paraId="54473B4E" w14:textId="77777777" w:rsidR="009F6AC8" w:rsidRPr="00D82766" w:rsidRDefault="009F6AC8" w:rsidP="00B558B7">
            <w:pPr>
              <w:pStyle w:val="TekstTabeli"/>
              <w:rPr>
                <w:lang w:val="pl-PL"/>
              </w:rPr>
            </w:pPr>
            <w:proofErr w:type="spellStart"/>
            <w:r w:rsidRPr="00D82766">
              <w:rPr>
                <w:lang w:val="pl-PL"/>
              </w:rPr>
              <w:t>Strielkowski</w:t>
            </w:r>
            <w:proofErr w:type="spellEnd"/>
            <w:r w:rsidRPr="00D82766">
              <w:rPr>
                <w:lang w:val="pl-PL"/>
              </w:rPr>
              <w:t xml:space="preserve"> W., </w:t>
            </w:r>
            <w:proofErr w:type="spellStart"/>
            <w:r w:rsidRPr="00D82766">
              <w:rPr>
                <w:lang w:val="pl-PL"/>
              </w:rPr>
              <w:t>Korneeva</w:t>
            </w:r>
            <w:proofErr w:type="spellEnd"/>
            <w:r w:rsidRPr="00D82766">
              <w:rPr>
                <w:lang w:val="pl-PL"/>
              </w:rPr>
              <w:t xml:space="preserve"> E., </w:t>
            </w:r>
            <w:proofErr w:type="spellStart"/>
            <w:r w:rsidRPr="00D82766">
              <w:rPr>
                <w:lang w:val="pl-PL"/>
              </w:rPr>
              <w:t>Gorina</w:t>
            </w:r>
            <w:proofErr w:type="spellEnd"/>
            <w:r w:rsidRPr="00D82766">
              <w:rPr>
                <w:lang w:val="pl-PL"/>
              </w:rPr>
              <w:t xml:space="preserve"> L.</w:t>
            </w:r>
          </w:p>
        </w:tc>
        <w:tc>
          <w:tcPr>
            <w:tcW w:w="1771" w:type="pct"/>
            <w:vAlign w:val="center"/>
          </w:tcPr>
          <w:p w14:paraId="4BBB0CBB" w14:textId="20F1DA18" w:rsidR="009F6AC8" w:rsidRPr="008C72E5" w:rsidRDefault="00513290" w:rsidP="00B558B7">
            <w:pPr>
              <w:pStyle w:val="TekstTabeli"/>
            </w:pPr>
            <w:r w:rsidRPr="008C72E5">
              <w:t>Sustainable Development And The Digital Transformation Of Educational Systems</w:t>
            </w:r>
          </w:p>
        </w:tc>
        <w:tc>
          <w:tcPr>
            <w:tcW w:w="2052" w:type="pct"/>
            <w:vAlign w:val="center"/>
          </w:tcPr>
          <w:p w14:paraId="61E44344" w14:textId="77777777" w:rsidR="009F6AC8" w:rsidRPr="008C72E5" w:rsidRDefault="009F6AC8" w:rsidP="00B558B7">
            <w:pPr>
              <w:pStyle w:val="TekstTabeli"/>
            </w:pPr>
            <w:r w:rsidRPr="008C72E5">
              <w:t>(2022) Intellectual Economics, 16 (1), pp. 134 - 150, DOI: 10.13165/IE-22-16-1-08</w:t>
            </w:r>
          </w:p>
        </w:tc>
      </w:tr>
      <w:tr w:rsidR="00C4329A" w:rsidRPr="00547B78" w14:paraId="15A6CE08" w14:textId="77777777" w:rsidTr="00C4329A">
        <w:trPr>
          <w:cantSplit/>
        </w:trPr>
        <w:tc>
          <w:tcPr>
            <w:tcW w:w="297" w:type="pct"/>
            <w:vAlign w:val="center"/>
          </w:tcPr>
          <w:p w14:paraId="3C640667" w14:textId="77777777" w:rsidR="009F6AC8" w:rsidRPr="008C72E5" w:rsidRDefault="009F6AC8" w:rsidP="00B558B7">
            <w:pPr>
              <w:pStyle w:val="TekstTabeli"/>
            </w:pPr>
            <w:r w:rsidRPr="008C72E5">
              <w:t>363</w:t>
            </w:r>
          </w:p>
        </w:tc>
        <w:tc>
          <w:tcPr>
            <w:tcW w:w="880" w:type="pct"/>
            <w:vAlign w:val="center"/>
          </w:tcPr>
          <w:p w14:paraId="64566ABE" w14:textId="77777777" w:rsidR="009F6AC8" w:rsidRPr="008C72E5" w:rsidRDefault="009F6AC8" w:rsidP="00B558B7">
            <w:pPr>
              <w:pStyle w:val="TekstTabeli"/>
            </w:pPr>
            <w:r w:rsidRPr="008C72E5">
              <w:t>Al Mansoori S., Maheshwari P.</w:t>
            </w:r>
          </w:p>
        </w:tc>
        <w:tc>
          <w:tcPr>
            <w:tcW w:w="1771" w:type="pct"/>
            <w:vAlign w:val="center"/>
          </w:tcPr>
          <w:p w14:paraId="6249E63E" w14:textId="77777777" w:rsidR="009F6AC8" w:rsidRPr="008C72E5" w:rsidRDefault="009F6AC8" w:rsidP="00B558B7">
            <w:pPr>
              <w:pStyle w:val="TekstTabeli"/>
            </w:pPr>
            <w:r w:rsidRPr="008C72E5">
              <w:t>A Framework to Implement Blockchain in Higher Education Institutions</w:t>
            </w:r>
          </w:p>
        </w:tc>
        <w:tc>
          <w:tcPr>
            <w:tcW w:w="2052" w:type="pct"/>
            <w:vAlign w:val="center"/>
          </w:tcPr>
          <w:p w14:paraId="4812D5F4" w14:textId="77777777" w:rsidR="009F6AC8" w:rsidRPr="008C72E5" w:rsidRDefault="009F6AC8" w:rsidP="00B558B7">
            <w:pPr>
              <w:pStyle w:val="TekstTabeli"/>
            </w:pPr>
            <w:r w:rsidRPr="008C72E5">
              <w:t>(2022) Lecture Notes in Networks and Systems, 299, pp. 244 - 254, DOI: 10.1007/978-3-030-82616-1_22</w:t>
            </w:r>
          </w:p>
        </w:tc>
      </w:tr>
      <w:tr w:rsidR="00C4329A" w:rsidRPr="008C72E5" w14:paraId="0C638CC6" w14:textId="77777777" w:rsidTr="00C4329A">
        <w:trPr>
          <w:cantSplit/>
        </w:trPr>
        <w:tc>
          <w:tcPr>
            <w:tcW w:w="297" w:type="pct"/>
            <w:vAlign w:val="center"/>
          </w:tcPr>
          <w:p w14:paraId="3B3ABAF5" w14:textId="77777777" w:rsidR="009F6AC8" w:rsidRPr="008C72E5" w:rsidRDefault="009F6AC8" w:rsidP="00B558B7">
            <w:pPr>
              <w:pStyle w:val="TekstTabeli"/>
            </w:pPr>
            <w:r w:rsidRPr="008C72E5">
              <w:lastRenderedPageBreak/>
              <w:t>364</w:t>
            </w:r>
          </w:p>
        </w:tc>
        <w:tc>
          <w:tcPr>
            <w:tcW w:w="880" w:type="pct"/>
            <w:vAlign w:val="center"/>
          </w:tcPr>
          <w:p w14:paraId="57232FBB" w14:textId="4E42E676" w:rsidR="009F6AC8" w:rsidRPr="008C72E5" w:rsidRDefault="009F6AC8" w:rsidP="00B558B7">
            <w:pPr>
              <w:pStyle w:val="TekstTabeli"/>
            </w:pPr>
            <w:r w:rsidRPr="008C72E5">
              <w:t xml:space="preserve">Berlian M., Mujtahid I.M., </w:t>
            </w:r>
            <w:proofErr w:type="spellStart"/>
            <w:r w:rsidR="00513290" w:rsidRPr="008C72E5">
              <w:t>i</w:t>
            </w:r>
            <w:proofErr w:type="spellEnd"/>
            <w:r w:rsidR="00513290" w:rsidRPr="008C72E5">
              <w:t> in.</w:t>
            </w:r>
          </w:p>
        </w:tc>
        <w:tc>
          <w:tcPr>
            <w:tcW w:w="1771" w:type="pct"/>
            <w:vAlign w:val="center"/>
          </w:tcPr>
          <w:p w14:paraId="7BEAF3E5" w14:textId="77777777" w:rsidR="009F6AC8" w:rsidRPr="008C72E5" w:rsidRDefault="009F6AC8" w:rsidP="00B558B7">
            <w:pPr>
              <w:pStyle w:val="TekstTabeli"/>
            </w:pPr>
            <w:r w:rsidRPr="008C72E5">
              <w:t>Multiple intelligences mapping for tutors in Universitas Terbuka</w:t>
            </w:r>
          </w:p>
        </w:tc>
        <w:tc>
          <w:tcPr>
            <w:tcW w:w="2052" w:type="pct"/>
            <w:vAlign w:val="center"/>
          </w:tcPr>
          <w:p w14:paraId="7F9B85A8" w14:textId="77777777" w:rsidR="009F6AC8" w:rsidRPr="00D82766" w:rsidRDefault="009F6AC8" w:rsidP="00B558B7">
            <w:pPr>
              <w:pStyle w:val="TekstTabeli"/>
              <w:rPr>
                <w:lang w:val="pl-PL"/>
              </w:rPr>
            </w:pPr>
            <w:r w:rsidRPr="00D82766">
              <w:rPr>
                <w:lang w:val="pl-PL"/>
              </w:rPr>
              <w:t xml:space="preserve">(2022) </w:t>
            </w:r>
            <w:proofErr w:type="spellStart"/>
            <w:r w:rsidRPr="00D82766">
              <w:rPr>
                <w:lang w:val="pl-PL"/>
              </w:rPr>
              <w:t>Cakrawala</w:t>
            </w:r>
            <w:proofErr w:type="spellEnd"/>
            <w:r w:rsidRPr="00D82766">
              <w:rPr>
                <w:lang w:val="pl-PL"/>
              </w:rPr>
              <w:t xml:space="preserve"> </w:t>
            </w:r>
            <w:proofErr w:type="spellStart"/>
            <w:r w:rsidRPr="00D82766">
              <w:rPr>
                <w:lang w:val="pl-PL"/>
              </w:rPr>
              <w:t>Pendidikan</w:t>
            </w:r>
            <w:proofErr w:type="spellEnd"/>
            <w:r w:rsidRPr="00D82766">
              <w:rPr>
                <w:lang w:val="pl-PL"/>
              </w:rPr>
              <w:t>, 41 (1), pp. 199 - 210, DOI: 10.21831/cp.v41i1.39651</w:t>
            </w:r>
          </w:p>
        </w:tc>
      </w:tr>
      <w:tr w:rsidR="00C4329A" w:rsidRPr="00547B78" w14:paraId="53164DA4" w14:textId="77777777" w:rsidTr="00C4329A">
        <w:trPr>
          <w:cantSplit/>
        </w:trPr>
        <w:tc>
          <w:tcPr>
            <w:tcW w:w="297" w:type="pct"/>
            <w:vAlign w:val="center"/>
          </w:tcPr>
          <w:p w14:paraId="621C3C74" w14:textId="77777777" w:rsidR="009F6AC8" w:rsidRPr="008C72E5" w:rsidRDefault="009F6AC8" w:rsidP="00B558B7">
            <w:pPr>
              <w:pStyle w:val="TekstTabeli"/>
            </w:pPr>
            <w:r w:rsidRPr="008C72E5">
              <w:t>365</w:t>
            </w:r>
          </w:p>
        </w:tc>
        <w:tc>
          <w:tcPr>
            <w:tcW w:w="880" w:type="pct"/>
            <w:vAlign w:val="center"/>
          </w:tcPr>
          <w:p w14:paraId="704814A4" w14:textId="77777777" w:rsidR="009F6AC8" w:rsidRPr="008C72E5" w:rsidRDefault="009F6AC8" w:rsidP="00B558B7">
            <w:pPr>
              <w:pStyle w:val="TekstTabeli"/>
            </w:pPr>
            <w:r w:rsidRPr="008C72E5">
              <w:t>Wood M., Su F.</w:t>
            </w:r>
          </w:p>
        </w:tc>
        <w:tc>
          <w:tcPr>
            <w:tcW w:w="1771" w:type="pct"/>
            <w:vAlign w:val="center"/>
          </w:tcPr>
          <w:p w14:paraId="184CC401" w14:textId="77777777" w:rsidR="009F6AC8" w:rsidRPr="008C72E5" w:rsidRDefault="009F6AC8" w:rsidP="00B558B7">
            <w:pPr>
              <w:pStyle w:val="TekstTabeli"/>
            </w:pPr>
            <w:r w:rsidRPr="008C72E5">
              <w:t>Parents as “stakeholders” and their conceptions of teaching excellence in English higher education</w:t>
            </w:r>
          </w:p>
        </w:tc>
        <w:tc>
          <w:tcPr>
            <w:tcW w:w="2052" w:type="pct"/>
            <w:vAlign w:val="center"/>
          </w:tcPr>
          <w:p w14:paraId="5408078B" w14:textId="77777777" w:rsidR="009F6AC8" w:rsidRPr="008C72E5" w:rsidRDefault="009F6AC8" w:rsidP="00B558B7">
            <w:pPr>
              <w:pStyle w:val="TekstTabeli"/>
            </w:pPr>
            <w:r w:rsidRPr="008C72E5">
              <w:t>(2019) International Journal of Comparative Education and Development, 21 (2), pp. 99 - 111, DOI: 10.1108/IJCED-05-2018-0010</w:t>
            </w:r>
          </w:p>
        </w:tc>
      </w:tr>
      <w:tr w:rsidR="00C4329A" w:rsidRPr="008C72E5" w14:paraId="0DBF0545" w14:textId="77777777" w:rsidTr="00C4329A">
        <w:trPr>
          <w:cantSplit/>
        </w:trPr>
        <w:tc>
          <w:tcPr>
            <w:tcW w:w="297" w:type="pct"/>
            <w:vAlign w:val="center"/>
          </w:tcPr>
          <w:p w14:paraId="19AD66DF" w14:textId="77777777" w:rsidR="009F6AC8" w:rsidRPr="008C72E5" w:rsidRDefault="009F6AC8" w:rsidP="00B558B7">
            <w:pPr>
              <w:pStyle w:val="TekstTabeli"/>
            </w:pPr>
            <w:r w:rsidRPr="008C72E5">
              <w:t>366</w:t>
            </w:r>
          </w:p>
        </w:tc>
        <w:tc>
          <w:tcPr>
            <w:tcW w:w="880" w:type="pct"/>
            <w:vAlign w:val="center"/>
          </w:tcPr>
          <w:p w14:paraId="2C5027C5" w14:textId="77777777" w:rsidR="009F6AC8" w:rsidRPr="008C72E5" w:rsidRDefault="009F6AC8" w:rsidP="00B558B7">
            <w:pPr>
              <w:pStyle w:val="TekstTabeli"/>
            </w:pPr>
            <w:r w:rsidRPr="008C72E5">
              <w:t>Harwood N.</w:t>
            </w:r>
          </w:p>
        </w:tc>
        <w:tc>
          <w:tcPr>
            <w:tcW w:w="1771" w:type="pct"/>
            <w:vAlign w:val="center"/>
          </w:tcPr>
          <w:p w14:paraId="1A12713B" w14:textId="77777777" w:rsidR="009F6AC8" w:rsidRPr="008C72E5" w:rsidRDefault="009F6AC8" w:rsidP="00B558B7">
            <w:pPr>
              <w:pStyle w:val="TekstTabeli"/>
            </w:pPr>
            <w:r w:rsidRPr="008C72E5">
              <w:t>Lecturer, Language Tutor, and Student Perspectives on the Ethics of the Proofreading of Student Writing</w:t>
            </w:r>
          </w:p>
        </w:tc>
        <w:tc>
          <w:tcPr>
            <w:tcW w:w="2052" w:type="pct"/>
            <w:vAlign w:val="center"/>
          </w:tcPr>
          <w:p w14:paraId="508EB4E8" w14:textId="77777777" w:rsidR="009F6AC8" w:rsidRPr="008C72E5" w:rsidRDefault="009F6AC8" w:rsidP="00B558B7">
            <w:pPr>
              <w:pStyle w:val="TekstTabeli"/>
            </w:pPr>
            <w:r w:rsidRPr="008C72E5">
              <w:t>(2023) Written Communication, 40 (2), pp. 651 - 719, DOI: 10.1177/07410883221146776</w:t>
            </w:r>
          </w:p>
        </w:tc>
      </w:tr>
      <w:tr w:rsidR="00C4329A" w:rsidRPr="00547B78" w14:paraId="7BE1F388" w14:textId="77777777" w:rsidTr="00C4329A">
        <w:trPr>
          <w:cantSplit/>
        </w:trPr>
        <w:tc>
          <w:tcPr>
            <w:tcW w:w="297" w:type="pct"/>
            <w:vAlign w:val="center"/>
          </w:tcPr>
          <w:p w14:paraId="7439EB80" w14:textId="77777777" w:rsidR="009F6AC8" w:rsidRPr="008C72E5" w:rsidRDefault="009F6AC8" w:rsidP="00B558B7">
            <w:pPr>
              <w:pStyle w:val="TekstTabeli"/>
            </w:pPr>
            <w:r w:rsidRPr="008C72E5">
              <w:t>367</w:t>
            </w:r>
          </w:p>
        </w:tc>
        <w:tc>
          <w:tcPr>
            <w:tcW w:w="880" w:type="pct"/>
            <w:vAlign w:val="center"/>
          </w:tcPr>
          <w:p w14:paraId="6D0C799E" w14:textId="77777777" w:rsidR="009F6AC8" w:rsidRPr="008C72E5" w:rsidRDefault="009F6AC8" w:rsidP="00B558B7">
            <w:pPr>
              <w:pStyle w:val="TekstTabeli"/>
            </w:pPr>
            <w:r w:rsidRPr="008C72E5">
              <w:t>Antera S., Costa R., Kalfa V., Mendes P.</w:t>
            </w:r>
          </w:p>
        </w:tc>
        <w:tc>
          <w:tcPr>
            <w:tcW w:w="1771" w:type="pct"/>
            <w:vAlign w:val="center"/>
          </w:tcPr>
          <w:p w14:paraId="12A2A6CD" w14:textId="77777777" w:rsidR="009F6AC8" w:rsidRPr="008C72E5" w:rsidRDefault="009F6AC8" w:rsidP="00B558B7">
            <w:pPr>
              <w:pStyle w:val="TekstTabeli"/>
            </w:pPr>
            <w:r w:rsidRPr="008C72E5">
              <w:t>Assessment in Higher STEM Education: The Now and the Future from the Students’ Perspective</w:t>
            </w:r>
          </w:p>
        </w:tc>
        <w:tc>
          <w:tcPr>
            <w:tcW w:w="2052" w:type="pct"/>
            <w:vAlign w:val="center"/>
          </w:tcPr>
          <w:p w14:paraId="04E5B874" w14:textId="77777777" w:rsidR="009F6AC8" w:rsidRPr="008C72E5" w:rsidRDefault="009F6AC8" w:rsidP="00B558B7">
            <w:pPr>
              <w:pStyle w:val="TekstTabeli"/>
            </w:pPr>
            <w:r w:rsidRPr="008C72E5">
              <w:t>(2019) Advances in Intelligent Systems and Computing, 917, pp. 772 - 781, DOI: 10.1007/978-3-030-11935-5_73</w:t>
            </w:r>
          </w:p>
        </w:tc>
      </w:tr>
      <w:tr w:rsidR="00C4329A" w:rsidRPr="00547B78" w14:paraId="7243EE16" w14:textId="77777777" w:rsidTr="00C4329A">
        <w:trPr>
          <w:cantSplit/>
        </w:trPr>
        <w:tc>
          <w:tcPr>
            <w:tcW w:w="297" w:type="pct"/>
            <w:vAlign w:val="center"/>
          </w:tcPr>
          <w:p w14:paraId="2648ADDB" w14:textId="77777777" w:rsidR="009F6AC8" w:rsidRPr="008C72E5" w:rsidRDefault="009F6AC8" w:rsidP="00B558B7">
            <w:pPr>
              <w:pStyle w:val="TekstTabeli"/>
            </w:pPr>
            <w:r w:rsidRPr="008C72E5">
              <w:t>368</w:t>
            </w:r>
          </w:p>
        </w:tc>
        <w:tc>
          <w:tcPr>
            <w:tcW w:w="880" w:type="pct"/>
            <w:vAlign w:val="center"/>
          </w:tcPr>
          <w:p w14:paraId="4D42715E" w14:textId="310B7C8C" w:rsidR="009F6AC8" w:rsidRPr="008C72E5" w:rsidRDefault="009F6AC8" w:rsidP="00B558B7">
            <w:pPr>
              <w:pStyle w:val="TekstTabeli"/>
            </w:pPr>
            <w:r w:rsidRPr="008C72E5">
              <w:t xml:space="preserve">Lie Owens S., Boyraz M., </w:t>
            </w:r>
            <w:proofErr w:type="spellStart"/>
            <w:r w:rsidR="00513290" w:rsidRPr="008C72E5">
              <w:t>i</w:t>
            </w:r>
            <w:proofErr w:type="spellEnd"/>
            <w:r w:rsidR="00513290" w:rsidRPr="008C72E5">
              <w:t> in.</w:t>
            </w:r>
          </w:p>
        </w:tc>
        <w:tc>
          <w:tcPr>
            <w:tcW w:w="1771" w:type="pct"/>
            <w:vAlign w:val="center"/>
          </w:tcPr>
          <w:p w14:paraId="0903EF94" w14:textId="77777777" w:rsidR="009F6AC8" w:rsidRPr="008C72E5" w:rsidRDefault="009F6AC8" w:rsidP="00B558B7">
            <w:pPr>
              <w:pStyle w:val="TekstTabeli"/>
            </w:pPr>
            <w:r w:rsidRPr="008C72E5">
              <w:t>What Does It Mean to Be a “Polytechnic” University? Cultural Discourse Analysis of Organizational Identity</w:t>
            </w:r>
          </w:p>
        </w:tc>
        <w:tc>
          <w:tcPr>
            <w:tcW w:w="2052" w:type="pct"/>
            <w:vAlign w:val="center"/>
          </w:tcPr>
          <w:p w14:paraId="770ABEBA" w14:textId="77777777" w:rsidR="009F6AC8" w:rsidRPr="008C72E5" w:rsidRDefault="009F6AC8" w:rsidP="00B558B7">
            <w:pPr>
              <w:pStyle w:val="TekstTabeli"/>
            </w:pPr>
            <w:r w:rsidRPr="008C72E5">
              <w:t>(2023) Western Journal of Communication, 87 (2), pp. 304 - 325, DOI: 10.1080/10570314.2022.2118550</w:t>
            </w:r>
          </w:p>
        </w:tc>
      </w:tr>
      <w:tr w:rsidR="00C4329A" w:rsidRPr="00547B78" w14:paraId="6A6E16DD" w14:textId="77777777" w:rsidTr="00C4329A">
        <w:trPr>
          <w:cantSplit/>
        </w:trPr>
        <w:tc>
          <w:tcPr>
            <w:tcW w:w="297" w:type="pct"/>
            <w:vAlign w:val="center"/>
          </w:tcPr>
          <w:p w14:paraId="3311C066" w14:textId="77777777" w:rsidR="009F6AC8" w:rsidRPr="008C72E5" w:rsidRDefault="009F6AC8" w:rsidP="00B558B7">
            <w:pPr>
              <w:pStyle w:val="TekstTabeli"/>
            </w:pPr>
            <w:r w:rsidRPr="008C72E5">
              <w:t>369</w:t>
            </w:r>
          </w:p>
        </w:tc>
        <w:tc>
          <w:tcPr>
            <w:tcW w:w="880" w:type="pct"/>
            <w:vAlign w:val="center"/>
          </w:tcPr>
          <w:p w14:paraId="4B0ECD04" w14:textId="77777777" w:rsidR="009F6AC8" w:rsidRPr="008C72E5" w:rsidRDefault="009F6AC8" w:rsidP="00B558B7">
            <w:pPr>
              <w:pStyle w:val="TekstTabeli"/>
            </w:pPr>
            <w:r w:rsidRPr="008C72E5">
              <w:t>Fearn C., Koya K.</w:t>
            </w:r>
          </w:p>
        </w:tc>
        <w:tc>
          <w:tcPr>
            <w:tcW w:w="1771" w:type="pct"/>
            <w:vAlign w:val="center"/>
          </w:tcPr>
          <w:p w14:paraId="11DBE2A1" w14:textId="77777777" w:rsidR="009F6AC8" w:rsidRPr="008C72E5" w:rsidRDefault="009F6AC8" w:rsidP="00B558B7">
            <w:pPr>
              <w:pStyle w:val="TekstTabeli"/>
            </w:pPr>
            <w:r w:rsidRPr="008C72E5">
              <w:t>Post-GDPR Usage of Students’ Big-Data at UK Universities</w:t>
            </w:r>
          </w:p>
        </w:tc>
        <w:tc>
          <w:tcPr>
            <w:tcW w:w="2052" w:type="pct"/>
            <w:vAlign w:val="center"/>
          </w:tcPr>
          <w:p w14:paraId="3B91FB9A" w14:textId="77777777" w:rsidR="009F6AC8" w:rsidRPr="008C72E5" w:rsidRDefault="009F6AC8" w:rsidP="00B558B7">
            <w:pPr>
              <w:pStyle w:val="TekstTabeli"/>
            </w:pPr>
            <w:r w:rsidRPr="008C72E5">
              <w:t>(2021) Lecture Notes in Computer Science (including subseries Lecture Notes in Artificial Intelligence and Lecture Notes in Bioinformatics), 12645 LNCS, pp. 165 - 182, DOI: 10.1007/978-3-030-71292-1_15</w:t>
            </w:r>
          </w:p>
        </w:tc>
      </w:tr>
      <w:tr w:rsidR="00C4329A" w:rsidRPr="00547B78" w14:paraId="047F917B" w14:textId="77777777" w:rsidTr="00C4329A">
        <w:trPr>
          <w:cantSplit/>
        </w:trPr>
        <w:tc>
          <w:tcPr>
            <w:tcW w:w="297" w:type="pct"/>
            <w:vAlign w:val="center"/>
          </w:tcPr>
          <w:p w14:paraId="1C7006E9" w14:textId="77777777" w:rsidR="009F6AC8" w:rsidRPr="008C72E5" w:rsidRDefault="009F6AC8" w:rsidP="00B558B7">
            <w:pPr>
              <w:pStyle w:val="TekstTabeli"/>
            </w:pPr>
            <w:r w:rsidRPr="008C72E5">
              <w:t>370</w:t>
            </w:r>
          </w:p>
        </w:tc>
        <w:tc>
          <w:tcPr>
            <w:tcW w:w="880" w:type="pct"/>
            <w:vAlign w:val="center"/>
          </w:tcPr>
          <w:p w14:paraId="10C5DE55" w14:textId="77777777" w:rsidR="009F6AC8" w:rsidRPr="008C72E5" w:rsidRDefault="009F6AC8" w:rsidP="00B558B7">
            <w:pPr>
              <w:pStyle w:val="TekstTabeli"/>
            </w:pPr>
            <w:r w:rsidRPr="008C72E5">
              <w:t xml:space="preserve">Dailey-Hebert A., Mandernach B.J., </w:t>
            </w:r>
            <w:proofErr w:type="spellStart"/>
            <w:r w:rsidRPr="008C72E5">
              <w:t>Donnelli</w:t>
            </w:r>
            <w:proofErr w:type="spellEnd"/>
            <w:r w:rsidRPr="008C72E5">
              <w:t>-Sallee E.</w:t>
            </w:r>
          </w:p>
        </w:tc>
        <w:tc>
          <w:tcPr>
            <w:tcW w:w="1771" w:type="pct"/>
            <w:vAlign w:val="center"/>
          </w:tcPr>
          <w:p w14:paraId="11EF1383" w14:textId="77777777" w:rsidR="009F6AC8" w:rsidRPr="008C72E5" w:rsidRDefault="009F6AC8" w:rsidP="00B558B7">
            <w:pPr>
              <w:pStyle w:val="TekstTabeli"/>
            </w:pPr>
            <w:r w:rsidRPr="008C72E5">
              <w:t>Handbook of research on inclusive development for remote adjunct faculty in higher education</w:t>
            </w:r>
          </w:p>
        </w:tc>
        <w:tc>
          <w:tcPr>
            <w:tcW w:w="2052" w:type="pct"/>
            <w:vAlign w:val="center"/>
          </w:tcPr>
          <w:p w14:paraId="1BCC37A6" w14:textId="77777777" w:rsidR="009F6AC8" w:rsidRPr="008C72E5" w:rsidRDefault="009F6AC8" w:rsidP="00B558B7">
            <w:pPr>
              <w:pStyle w:val="TekstTabeli"/>
            </w:pPr>
            <w:r w:rsidRPr="008C72E5">
              <w:t>(2020) Handbook of Research on Inclusive Development for Remote Adjunct Faculty in Higher Education, pp. 1 - 333, DOI: 10.4018/978-1-7998-6758-6</w:t>
            </w:r>
          </w:p>
        </w:tc>
      </w:tr>
      <w:tr w:rsidR="00C4329A" w:rsidRPr="00547B78" w14:paraId="369F6CCB" w14:textId="77777777" w:rsidTr="00C4329A">
        <w:trPr>
          <w:cantSplit/>
        </w:trPr>
        <w:tc>
          <w:tcPr>
            <w:tcW w:w="297" w:type="pct"/>
            <w:vAlign w:val="center"/>
          </w:tcPr>
          <w:p w14:paraId="2CFCDBAD" w14:textId="77777777" w:rsidR="009F6AC8" w:rsidRPr="008C72E5" w:rsidRDefault="009F6AC8" w:rsidP="00B558B7">
            <w:pPr>
              <w:pStyle w:val="TekstTabeli"/>
            </w:pPr>
            <w:r w:rsidRPr="008C72E5">
              <w:t>371</w:t>
            </w:r>
          </w:p>
        </w:tc>
        <w:tc>
          <w:tcPr>
            <w:tcW w:w="880" w:type="pct"/>
            <w:vAlign w:val="center"/>
          </w:tcPr>
          <w:p w14:paraId="7B8433F7" w14:textId="01513356" w:rsidR="009F6AC8" w:rsidRPr="00D82766" w:rsidRDefault="009F6AC8" w:rsidP="00B558B7">
            <w:pPr>
              <w:pStyle w:val="TekstTabeli"/>
              <w:rPr>
                <w:lang w:val="pl-PL"/>
              </w:rPr>
            </w:pPr>
            <w:proofErr w:type="spellStart"/>
            <w:r w:rsidRPr="00D82766">
              <w:rPr>
                <w:lang w:val="pl-PL"/>
              </w:rPr>
              <w:t>Olefirenko</w:t>
            </w:r>
            <w:proofErr w:type="spellEnd"/>
            <w:r w:rsidRPr="00D82766">
              <w:rPr>
                <w:lang w:val="pl-PL"/>
              </w:rPr>
              <w:t xml:space="preserve"> T.O., </w:t>
            </w:r>
            <w:proofErr w:type="spellStart"/>
            <w:r w:rsidRPr="00D82766">
              <w:rPr>
                <w:lang w:val="pl-PL"/>
              </w:rPr>
              <w:t>Bobrytska</w:t>
            </w:r>
            <w:proofErr w:type="spellEnd"/>
            <w:r w:rsidRPr="00D82766">
              <w:rPr>
                <w:lang w:val="pl-PL"/>
              </w:rPr>
              <w:t xml:space="preserve"> V.I., </w:t>
            </w:r>
            <w:r w:rsidR="00513290" w:rsidRPr="00D82766">
              <w:rPr>
                <w:lang w:val="pl-PL"/>
              </w:rPr>
              <w:t>i in.</w:t>
            </w:r>
          </w:p>
        </w:tc>
        <w:tc>
          <w:tcPr>
            <w:tcW w:w="1771" w:type="pct"/>
            <w:vAlign w:val="center"/>
          </w:tcPr>
          <w:p w14:paraId="19CA8CCF" w14:textId="77777777" w:rsidR="009F6AC8" w:rsidRPr="008C72E5" w:rsidRDefault="009F6AC8" w:rsidP="00B558B7">
            <w:pPr>
              <w:pStyle w:val="TekstTabeli"/>
            </w:pPr>
            <w:r w:rsidRPr="008C72E5">
              <w:t>Involving University stakeholders in upgrading the fostering of students’ readiness to embark on a career</w:t>
            </w:r>
          </w:p>
        </w:tc>
        <w:tc>
          <w:tcPr>
            <w:tcW w:w="2052" w:type="pct"/>
            <w:vAlign w:val="center"/>
          </w:tcPr>
          <w:p w14:paraId="0A88A144" w14:textId="77777777" w:rsidR="009F6AC8" w:rsidRPr="008C72E5" w:rsidRDefault="009F6AC8" w:rsidP="00B558B7">
            <w:pPr>
              <w:pStyle w:val="TekstTabeli"/>
            </w:pPr>
            <w:r w:rsidRPr="008C72E5">
              <w:t>(2021) International Journal of Learning, Teaching and Educational Research, 20 (4), pp. 170 - 189, DOI: 10.26803/ijlter.20.4.10</w:t>
            </w:r>
          </w:p>
        </w:tc>
      </w:tr>
      <w:tr w:rsidR="00C4329A" w:rsidRPr="00547B78" w14:paraId="0B753718" w14:textId="77777777" w:rsidTr="00C4329A">
        <w:trPr>
          <w:cantSplit/>
        </w:trPr>
        <w:tc>
          <w:tcPr>
            <w:tcW w:w="297" w:type="pct"/>
            <w:vAlign w:val="center"/>
          </w:tcPr>
          <w:p w14:paraId="1D1D7F57" w14:textId="77777777" w:rsidR="009F6AC8" w:rsidRPr="008C72E5" w:rsidRDefault="009F6AC8" w:rsidP="00B558B7">
            <w:pPr>
              <w:pStyle w:val="TekstTabeli"/>
            </w:pPr>
            <w:r w:rsidRPr="008C72E5">
              <w:t>372</w:t>
            </w:r>
          </w:p>
        </w:tc>
        <w:tc>
          <w:tcPr>
            <w:tcW w:w="880" w:type="pct"/>
            <w:vAlign w:val="center"/>
          </w:tcPr>
          <w:p w14:paraId="0FAAED0C" w14:textId="6F4A90AE" w:rsidR="009F6AC8" w:rsidRPr="00D82766" w:rsidRDefault="009F6AC8" w:rsidP="00B558B7">
            <w:pPr>
              <w:pStyle w:val="TekstTabeli"/>
              <w:rPr>
                <w:lang w:val="pl-PL"/>
              </w:rPr>
            </w:pPr>
            <w:proofErr w:type="spellStart"/>
            <w:r w:rsidRPr="00D82766">
              <w:rPr>
                <w:lang w:val="pl-PL"/>
              </w:rPr>
              <w:t>Sliż</w:t>
            </w:r>
            <w:proofErr w:type="spellEnd"/>
            <w:r w:rsidRPr="00D82766">
              <w:rPr>
                <w:lang w:val="pl-PL"/>
              </w:rPr>
              <w:t xml:space="preserve"> P., Siciński J., </w:t>
            </w:r>
            <w:r w:rsidR="00513290" w:rsidRPr="00D82766">
              <w:rPr>
                <w:lang w:val="pl-PL"/>
              </w:rPr>
              <w:t>i in.</w:t>
            </w:r>
          </w:p>
        </w:tc>
        <w:tc>
          <w:tcPr>
            <w:tcW w:w="1771" w:type="pct"/>
            <w:vAlign w:val="center"/>
          </w:tcPr>
          <w:p w14:paraId="2B54A0EE" w14:textId="77777777" w:rsidR="009F6AC8" w:rsidRPr="008C72E5" w:rsidRDefault="009F6AC8" w:rsidP="00B558B7">
            <w:pPr>
              <w:pStyle w:val="TekstTabeli"/>
            </w:pPr>
            <w:r w:rsidRPr="008C72E5">
              <w:t>The BPM Governance Supporting Factors and Implementation Barriers – The Experience of a Public University</w:t>
            </w:r>
          </w:p>
        </w:tc>
        <w:tc>
          <w:tcPr>
            <w:tcW w:w="2052" w:type="pct"/>
            <w:vAlign w:val="center"/>
          </w:tcPr>
          <w:p w14:paraId="68AE8D72" w14:textId="77777777" w:rsidR="009F6AC8" w:rsidRPr="008C72E5" w:rsidRDefault="009F6AC8" w:rsidP="00B558B7">
            <w:pPr>
              <w:pStyle w:val="TekstTabeli"/>
            </w:pPr>
            <w:r w:rsidRPr="008C72E5">
              <w:t>(2022) Lecture Notes in Business Information Processing, 436 LNBIP, pp. 153 - 165, DOI: 10.1007/978-3-030-94343-1_12</w:t>
            </w:r>
          </w:p>
        </w:tc>
      </w:tr>
      <w:tr w:rsidR="00C4329A" w:rsidRPr="00547B78" w14:paraId="5EAD7465" w14:textId="77777777" w:rsidTr="00C4329A">
        <w:trPr>
          <w:cantSplit/>
        </w:trPr>
        <w:tc>
          <w:tcPr>
            <w:tcW w:w="297" w:type="pct"/>
            <w:vAlign w:val="center"/>
          </w:tcPr>
          <w:p w14:paraId="2ACF3DAE" w14:textId="77777777" w:rsidR="009F6AC8" w:rsidRPr="008C72E5" w:rsidRDefault="009F6AC8" w:rsidP="00B558B7">
            <w:pPr>
              <w:pStyle w:val="TekstTabeli"/>
            </w:pPr>
            <w:r w:rsidRPr="008C72E5">
              <w:t>373</w:t>
            </w:r>
          </w:p>
        </w:tc>
        <w:tc>
          <w:tcPr>
            <w:tcW w:w="880" w:type="pct"/>
            <w:vAlign w:val="center"/>
          </w:tcPr>
          <w:p w14:paraId="6B7E0B42" w14:textId="77777777" w:rsidR="009F6AC8" w:rsidRPr="008C72E5" w:rsidRDefault="009F6AC8" w:rsidP="00B558B7">
            <w:pPr>
              <w:pStyle w:val="TekstTabeli"/>
            </w:pPr>
            <w:r w:rsidRPr="008C72E5">
              <w:t>Melton Jr. J.H., Miller R.E., Kumar A.</w:t>
            </w:r>
          </w:p>
        </w:tc>
        <w:tc>
          <w:tcPr>
            <w:tcW w:w="1771" w:type="pct"/>
            <w:vAlign w:val="center"/>
          </w:tcPr>
          <w:p w14:paraId="5D82D504" w14:textId="77777777" w:rsidR="009F6AC8" w:rsidRPr="008C72E5" w:rsidRDefault="009F6AC8" w:rsidP="00B558B7">
            <w:pPr>
              <w:pStyle w:val="TekstTabeli"/>
            </w:pPr>
            <w:r w:rsidRPr="008C72E5">
              <w:t>(Un)bundled services: A stakeholders' framework for understanding the impact of MOOC-like, third-party online courses</w:t>
            </w:r>
          </w:p>
        </w:tc>
        <w:tc>
          <w:tcPr>
            <w:tcW w:w="2052" w:type="pct"/>
            <w:vAlign w:val="center"/>
          </w:tcPr>
          <w:p w14:paraId="7F32E5F9" w14:textId="77777777" w:rsidR="009F6AC8" w:rsidRPr="008C72E5" w:rsidRDefault="009F6AC8" w:rsidP="00B558B7">
            <w:pPr>
              <w:pStyle w:val="TekstTabeli"/>
            </w:pPr>
            <w:r w:rsidRPr="008C72E5">
              <w:t>(2014) Proceedings of the Annual Hawaii International Conference on System Sciences, art. no. 6759207, pp. 4922 - 4931, DOI: 10.1109/HICSS.2014.604</w:t>
            </w:r>
          </w:p>
        </w:tc>
      </w:tr>
      <w:tr w:rsidR="00C4329A" w:rsidRPr="00547B78" w14:paraId="77A086C2" w14:textId="77777777" w:rsidTr="00C4329A">
        <w:trPr>
          <w:cantSplit/>
        </w:trPr>
        <w:tc>
          <w:tcPr>
            <w:tcW w:w="297" w:type="pct"/>
            <w:vAlign w:val="center"/>
          </w:tcPr>
          <w:p w14:paraId="3F57391B" w14:textId="77777777" w:rsidR="009F6AC8" w:rsidRPr="008C72E5" w:rsidRDefault="009F6AC8" w:rsidP="00B558B7">
            <w:pPr>
              <w:pStyle w:val="TekstTabeli"/>
            </w:pPr>
            <w:r w:rsidRPr="008C72E5">
              <w:t>374</w:t>
            </w:r>
          </w:p>
        </w:tc>
        <w:tc>
          <w:tcPr>
            <w:tcW w:w="880" w:type="pct"/>
            <w:vAlign w:val="center"/>
          </w:tcPr>
          <w:p w14:paraId="1036A8AA" w14:textId="22F02BC6" w:rsidR="009F6AC8" w:rsidRPr="008C72E5" w:rsidRDefault="009F6AC8" w:rsidP="00B558B7">
            <w:pPr>
              <w:pStyle w:val="TekstTabeli"/>
            </w:pPr>
            <w:r w:rsidRPr="008C72E5">
              <w:t xml:space="preserve">Miller K., Moffett S., </w:t>
            </w:r>
            <w:proofErr w:type="spellStart"/>
            <w:r w:rsidR="00513290" w:rsidRPr="008C72E5">
              <w:t>i</w:t>
            </w:r>
            <w:proofErr w:type="spellEnd"/>
            <w:r w:rsidR="00513290" w:rsidRPr="008C72E5">
              <w:t> in.</w:t>
            </w:r>
          </w:p>
        </w:tc>
        <w:tc>
          <w:tcPr>
            <w:tcW w:w="1771" w:type="pct"/>
            <w:vAlign w:val="center"/>
          </w:tcPr>
          <w:p w14:paraId="1BF12BCC" w14:textId="77777777" w:rsidR="009F6AC8" w:rsidRPr="008C72E5" w:rsidRDefault="009F6AC8" w:rsidP="00B558B7">
            <w:pPr>
              <w:pStyle w:val="TekstTabeli"/>
            </w:pPr>
            <w:r w:rsidRPr="008C72E5">
              <w:t xml:space="preserve">Intellectual capital: A valuable resource for university technology </w:t>
            </w:r>
            <w:proofErr w:type="spellStart"/>
            <w:r w:rsidRPr="008C72E5">
              <w:t>commercialisation</w:t>
            </w:r>
            <w:proofErr w:type="spellEnd"/>
            <w:r w:rsidRPr="008C72E5">
              <w:t>?</w:t>
            </w:r>
          </w:p>
        </w:tc>
        <w:tc>
          <w:tcPr>
            <w:tcW w:w="2052" w:type="pct"/>
            <w:vAlign w:val="center"/>
          </w:tcPr>
          <w:p w14:paraId="0E29E0C4" w14:textId="77777777" w:rsidR="009F6AC8" w:rsidRPr="008C72E5" w:rsidRDefault="009F6AC8" w:rsidP="00B558B7">
            <w:pPr>
              <w:pStyle w:val="TekstTabeli"/>
            </w:pPr>
            <w:r w:rsidRPr="008C72E5">
              <w:t>(2013) Proceedings of the European Conference on Knowledge Management, ECKM, 1, pp. 429 - 437, 0</w:t>
            </w:r>
          </w:p>
        </w:tc>
      </w:tr>
      <w:tr w:rsidR="00C4329A" w:rsidRPr="00547B78" w14:paraId="6308936C" w14:textId="77777777" w:rsidTr="00C4329A">
        <w:trPr>
          <w:cantSplit/>
        </w:trPr>
        <w:tc>
          <w:tcPr>
            <w:tcW w:w="297" w:type="pct"/>
            <w:vAlign w:val="center"/>
          </w:tcPr>
          <w:p w14:paraId="645EAC39" w14:textId="77777777" w:rsidR="009F6AC8" w:rsidRPr="008C72E5" w:rsidRDefault="009F6AC8" w:rsidP="00B558B7">
            <w:pPr>
              <w:pStyle w:val="TekstTabeli"/>
            </w:pPr>
            <w:r w:rsidRPr="008C72E5">
              <w:t>375</w:t>
            </w:r>
          </w:p>
        </w:tc>
        <w:tc>
          <w:tcPr>
            <w:tcW w:w="880" w:type="pct"/>
            <w:vAlign w:val="center"/>
          </w:tcPr>
          <w:p w14:paraId="1F01E857" w14:textId="77777777" w:rsidR="009F6AC8" w:rsidRPr="008C72E5" w:rsidRDefault="009F6AC8" w:rsidP="00B558B7">
            <w:pPr>
              <w:pStyle w:val="TekstTabeli"/>
            </w:pPr>
            <w:proofErr w:type="spellStart"/>
            <w:r w:rsidRPr="008C72E5">
              <w:t>Alsyouf</w:t>
            </w:r>
            <w:proofErr w:type="spellEnd"/>
            <w:r w:rsidRPr="008C72E5">
              <w:t xml:space="preserve"> I.</w:t>
            </w:r>
          </w:p>
        </w:tc>
        <w:tc>
          <w:tcPr>
            <w:tcW w:w="1771" w:type="pct"/>
            <w:vAlign w:val="center"/>
          </w:tcPr>
          <w:p w14:paraId="273B1F15" w14:textId="77777777" w:rsidR="009F6AC8" w:rsidRPr="008C72E5" w:rsidRDefault="009F6AC8" w:rsidP="00B558B7">
            <w:pPr>
              <w:pStyle w:val="TekstTabeli"/>
            </w:pPr>
            <w:r w:rsidRPr="008C72E5">
              <w:t xml:space="preserve">Sustainability circles the way to </w:t>
            </w:r>
            <w:proofErr w:type="spellStart"/>
            <w:r w:rsidRPr="008C72E5">
              <w:t>sustainbility</w:t>
            </w:r>
            <w:proofErr w:type="spellEnd"/>
            <w:r w:rsidRPr="008C72E5">
              <w:t xml:space="preserve"> excellence in institutions of higher education</w:t>
            </w:r>
          </w:p>
        </w:tc>
        <w:tc>
          <w:tcPr>
            <w:tcW w:w="2052" w:type="pct"/>
            <w:vAlign w:val="center"/>
          </w:tcPr>
          <w:p w14:paraId="22243B6D" w14:textId="77777777" w:rsidR="009F6AC8" w:rsidRPr="008C72E5" w:rsidRDefault="009F6AC8" w:rsidP="00B558B7">
            <w:pPr>
              <w:pStyle w:val="TekstTabeli"/>
            </w:pPr>
            <w:r w:rsidRPr="008C72E5">
              <w:t>(2020) 2020 Advances in Science and Engineering Technology International Conferences, ASET 2020, art. no. 9118314, DOI: 10.1109/ASET48392.2020.9118314</w:t>
            </w:r>
          </w:p>
        </w:tc>
      </w:tr>
      <w:tr w:rsidR="00C4329A" w:rsidRPr="00547B78" w14:paraId="6E187771" w14:textId="77777777" w:rsidTr="00C4329A">
        <w:trPr>
          <w:cantSplit/>
        </w:trPr>
        <w:tc>
          <w:tcPr>
            <w:tcW w:w="297" w:type="pct"/>
            <w:vAlign w:val="center"/>
          </w:tcPr>
          <w:p w14:paraId="5B0C735E" w14:textId="77777777" w:rsidR="009F6AC8" w:rsidRPr="008C72E5" w:rsidRDefault="009F6AC8" w:rsidP="00B558B7">
            <w:pPr>
              <w:pStyle w:val="TekstTabeli"/>
            </w:pPr>
            <w:r w:rsidRPr="008C72E5">
              <w:t>376</w:t>
            </w:r>
          </w:p>
        </w:tc>
        <w:tc>
          <w:tcPr>
            <w:tcW w:w="880" w:type="pct"/>
            <w:vAlign w:val="center"/>
          </w:tcPr>
          <w:p w14:paraId="07B2D4E3" w14:textId="7399FCE5" w:rsidR="009F6AC8" w:rsidRPr="008C72E5" w:rsidRDefault="009F6AC8" w:rsidP="00B558B7">
            <w:pPr>
              <w:pStyle w:val="TekstTabeli"/>
            </w:pPr>
            <w:r w:rsidRPr="008C72E5">
              <w:t xml:space="preserve">Bulut-Sahin B., Emil S., </w:t>
            </w:r>
            <w:proofErr w:type="spellStart"/>
            <w:r w:rsidR="00513290" w:rsidRPr="008C72E5">
              <w:t>i</w:t>
            </w:r>
            <w:proofErr w:type="spellEnd"/>
            <w:r w:rsidR="00513290" w:rsidRPr="008C72E5">
              <w:t> in.</w:t>
            </w:r>
          </w:p>
        </w:tc>
        <w:tc>
          <w:tcPr>
            <w:tcW w:w="1771" w:type="pct"/>
            <w:vAlign w:val="center"/>
          </w:tcPr>
          <w:p w14:paraId="729DC5FA" w14:textId="77777777" w:rsidR="009F6AC8" w:rsidRPr="008C72E5" w:rsidRDefault="009F6AC8" w:rsidP="00B558B7">
            <w:pPr>
              <w:pStyle w:val="TekstTabeli"/>
            </w:pPr>
            <w:r w:rsidRPr="008C72E5">
              <w:t>Strategic management of internationalization in higher education institutions: the lens of international office professionals</w:t>
            </w:r>
          </w:p>
        </w:tc>
        <w:tc>
          <w:tcPr>
            <w:tcW w:w="2052" w:type="pct"/>
            <w:vAlign w:val="center"/>
          </w:tcPr>
          <w:p w14:paraId="29C10CE5" w14:textId="77777777" w:rsidR="009F6AC8" w:rsidRPr="008C72E5" w:rsidRDefault="009F6AC8" w:rsidP="00B558B7">
            <w:pPr>
              <w:pStyle w:val="TekstTabeli"/>
            </w:pPr>
            <w:r w:rsidRPr="008C72E5">
              <w:t>(2023) Tertiary Education and Management, DOI: 10.1007/s11233-023-09121-2</w:t>
            </w:r>
          </w:p>
        </w:tc>
      </w:tr>
      <w:tr w:rsidR="00C4329A" w:rsidRPr="008C72E5" w14:paraId="502D1B47" w14:textId="77777777" w:rsidTr="00C4329A">
        <w:trPr>
          <w:cantSplit/>
        </w:trPr>
        <w:tc>
          <w:tcPr>
            <w:tcW w:w="297" w:type="pct"/>
            <w:vAlign w:val="center"/>
          </w:tcPr>
          <w:p w14:paraId="3BAB2A7A" w14:textId="77777777" w:rsidR="009F6AC8" w:rsidRPr="008C72E5" w:rsidRDefault="009F6AC8" w:rsidP="00B558B7">
            <w:pPr>
              <w:pStyle w:val="TekstTabeli"/>
            </w:pPr>
            <w:r w:rsidRPr="008C72E5">
              <w:t>377</w:t>
            </w:r>
          </w:p>
        </w:tc>
        <w:tc>
          <w:tcPr>
            <w:tcW w:w="880" w:type="pct"/>
            <w:vAlign w:val="center"/>
          </w:tcPr>
          <w:p w14:paraId="3089710C" w14:textId="77777777" w:rsidR="009F6AC8" w:rsidRPr="008C72E5" w:rsidRDefault="009F6AC8" w:rsidP="00B558B7">
            <w:pPr>
              <w:pStyle w:val="TekstTabeli"/>
            </w:pPr>
            <w:r w:rsidRPr="008C72E5">
              <w:t>Isbell D.R., Crowther D., Nishizawa H.</w:t>
            </w:r>
          </w:p>
        </w:tc>
        <w:tc>
          <w:tcPr>
            <w:tcW w:w="1771" w:type="pct"/>
            <w:vAlign w:val="center"/>
          </w:tcPr>
          <w:p w14:paraId="23C2B453" w14:textId="77777777" w:rsidR="009F6AC8" w:rsidRPr="008C72E5" w:rsidRDefault="009F6AC8" w:rsidP="00B558B7">
            <w:pPr>
              <w:pStyle w:val="TekstTabeli"/>
            </w:pPr>
            <w:r w:rsidRPr="008C72E5">
              <w:t>Speaking performances, stakeholder perceptions, and test scores: Extrapolating from the Duolingo English test to the university</w:t>
            </w:r>
          </w:p>
        </w:tc>
        <w:tc>
          <w:tcPr>
            <w:tcW w:w="2052" w:type="pct"/>
            <w:vAlign w:val="center"/>
          </w:tcPr>
          <w:p w14:paraId="7F8C9B41" w14:textId="77777777" w:rsidR="009F6AC8" w:rsidRPr="008C72E5" w:rsidRDefault="009F6AC8" w:rsidP="00B558B7">
            <w:pPr>
              <w:pStyle w:val="TekstTabeli"/>
            </w:pPr>
            <w:r w:rsidRPr="008C72E5">
              <w:t>(2023) Language Testing, DOI: 10.1177/02655322231165984</w:t>
            </w:r>
          </w:p>
        </w:tc>
      </w:tr>
      <w:tr w:rsidR="00C4329A" w:rsidRPr="00547B78" w14:paraId="652D935D" w14:textId="77777777" w:rsidTr="00C4329A">
        <w:trPr>
          <w:cantSplit/>
        </w:trPr>
        <w:tc>
          <w:tcPr>
            <w:tcW w:w="297" w:type="pct"/>
            <w:vAlign w:val="center"/>
          </w:tcPr>
          <w:p w14:paraId="6D7C46A3" w14:textId="77777777" w:rsidR="009F6AC8" w:rsidRPr="008C72E5" w:rsidRDefault="009F6AC8" w:rsidP="00B558B7">
            <w:pPr>
              <w:pStyle w:val="TekstTabeli"/>
            </w:pPr>
            <w:r w:rsidRPr="008C72E5">
              <w:lastRenderedPageBreak/>
              <w:t>378</w:t>
            </w:r>
          </w:p>
        </w:tc>
        <w:tc>
          <w:tcPr>
            <w:tcW w:w="880" w:type="pct"/>
            <w:vAlign w:val="center"/>
          </w:tcPr>
          <w:p w14:paraId="53AEBEDE" w14:textId="77777777" w:rsidR="009F6AC8" w:rsidRPr="008C72E5" w:rsidRDefault="009F6AC8" w:rsidP="00B558B7">
            <w:pPr>
              <w:pStyle w:val="TekstTabeli"/>
            </w:pPr>
            <w:r w:rsidRPr="008C72E5">
              <w:t>Ferreira F., Santos B.S., Marques B., Dias P.</w:t>
            </w:r>
          </w:p>
        </w:tc>
        <w:tc>
          <w:tcPr>
            <w:tcW w:w="1771" w:type="pct"/>
            <w:vAlign w:val="center"/>
          </w:tcPr>
          <w:p w14:paraId="71DD3AF7" w14:textId="77777777" w:rsidR="009F6AC8" w:rsidRPr="008C72E5" w:rsidRDefault="009F6AC8" w:rsidP="00B558B7">
            <w:pPr>
              <w:pStyle w:val="TekstTabeli"/>
            </w:pPr>
            <w:proofErr w:type="spellStart"/>
            <w:r w:rsidRPr="008C72E5">
              <w:t>FICAvis</w:t>
            </w:r>
            <w:proofErr w:type="spellEnd"/>
            <w:r w:rsidRPr="008C72E5">
              <w:t>: Data Visualization to Prevent University Dropout</w:t>
            </w:r>
          </w:p>
        </w:tc>
        <w:tc>
          <w:tcPr>
            <w:tcW w:w="2052" w:type="pct"/>
            <w:vAlign w:val="center"/>
          </w:tcPr>
          <w:p w14:paraId="4F2BFA49" w14:textId="77777777" w:rsidR="009F6AC8" w:rsidRPr="008C72E5" w:rsidRDefault="009F6AC8" w:rsidP="00B558B7">
            <w:pPr>
              <w:pStyle w:val="TekstTabeli"/>
            </w:pPr>
            <w:r w:rsidRPr="008C72E5">
              <w:t xml:space="preserve">(2020) Proceedings of the International Conference on Information </w:t>
            </w:r>
            <w:proofErr w:type="spellStart"/>
            <w:r w:rsidRPr="008C72E5">
              <w:t>Visualisation</w:t>
            </w:r>
            <w:proofErr w:type="spellEnd"/>
            <w:r w:rsidRPr="008C72E5">
              <w:t>, 2020-September, art. no. 9373290, pp. 57 - 62, DOI: 10.1109/IV51561.2020.00034</w:t>
            </w:r>
          </w:p>
        </w:tc>
      </w:tr>
      <w:tr w:rsidR="00C4329A" w:rsidRPr="00547B78" w14:paraId="3A01E968" w14:textId="77777777" w:rsidTr="00C4329A">
        <w:trPr>
          <w:cantSplit/>
        </w:trPr>
        <w:tc>
          <w:tcPr>
            <w:tcW w:w="297" w:type="pct"/>
            <w:vAlign w:val="center"/>
          </w:tcPr>
          <w:p w14:paraId="207B569D" w14:textId="77777777" w:rsidR="009F6AC8" w:rsidRPr="008C72E5" w:rsidRDefault="009F6AC8" w:rsidP="00B558B7">
            <w:pPr>
              <w:pStyle w:val="TekstTabeli"/>
            </w:pPr>
            <w:r w:rsidRPr="008C72E5">
              <w:t>379</w:t>
            </w:r>
          </w:p>
        </w:tc>
        <w:tc>
          <w:tcPr>
            <w:tcW w:w="880" w:type="pct"/>
            <w:vAlign w:val="center"/>
          </w:tcPr>
          <w:p w14:paraId="36B69A3B" w14:textId="77777777" w:rsidR="009F6AC8" w:rsidRPr="008C72E5" w:rsidRDefault="009F6AC8" w:rsidP="00B558B7">
            <w:pPr>
              <w:pStyle w:val="TekstTabeli"/>
            </w:pPr>
            <w:r w:rsidRPr="008C72E5">
              <w:t>Defensor M.C.</w:t>
            </w:r>
          </w:p>
        </w:tc>
        <w:tc>
          <w:tcPr>
            <w:tcW w:w="1771" w:type="pct"/>
            <w:vAlign w:val="center"/>
          </w:tcPr>
          <w:p w14:paraId="16479111" w14:textId="77777777" w:rsidR="009F6AC8" w:rsidRPr="008C72E5" w:rsidRDefault="009F6AC8" w:rsidP="00B558B7">
            <w:pPr>
              <w:pStyle w:val="TekstTabeli"/>
            </w:pPr>
            <w:r w:rsidRPr="008C72E5">
              <w:t>Perceived Satisfaction of Prince Sultan University Graduates and Faculty from Health and Physical Education Program (HPEP)</w:t>
            </w:r>
          </w:p>
        </w:tc>
        <w:tc>
          <w:tcPr>
            <w:tcW w:w="2052" w:type="pct"/>
            <w:vAlign w:val="center"/>
          </w:tcPr>
          <w:p w14:paraId="52950587" w14:textId="77777777" w:rsidR="009F6AC8" w:rsidRPr="008C72E5" w:rsidRDefault="009F6AC8" w:rsidP="00B558B7">
            <w:pPr>
              <w:pStyle w:val="TekstTabeli"/>
            </w:pPr>
            <w:r w:rsidRPr="008C72E5">
              <w:t>(2022) International Journal of Human Movement and Sports Sciences, 10 (2), pp. 207 - 216, DOI: 10.13189/saj.2022.100211</w:t>
            </w:r>
          </w:p>
        </w:tc>
      </w:tr>
      <w:tr w:rsidR="00C4329A" w:rsidRPr="00547B78" w14:paraId="6254E7B4" w14:textId="77777777" w:rsidTr="00C4329A">
        <w:trPr>
          <w:cantSplit/>
        </w:trPr>
        <w:tc>
          <w:tcPr>
            <w:tcW w:w="297" w:type="pct"/>
            <w:vAlign w:val="center"/>
          </w:tcPr>
          <w:p w14:paraId="7663FAB1" w14:textId="77777777" w:rsidR="009F6AC8" w:rsidRPr="008C72E5" w:rsidRDefault="009F6AC8" w:rsidP="00B558B7">
            <w:pPr>
              <w:pStyle w:val="TekstTabeli"/>
            </w:pPr>
            <w:r w:rsidRPr="008C72E5">
              <w:t>380</w:t>
            </w:r>
          </w:p>
        </w:tc>
        <w:tc>
          <w:tcPr>
            <w:tcW w:w="880" w:type="pct"/>
            <w:vAlign w:val="center"/>
          </w:tcPr>
          <w:p w14:paraId="7495562D" w14:textId="77777777" w:rsidR="009F6AC8" w:rsidRPr="008C72E5" w:rsidRDefault="009F6AC8" w:rsidP="00B558B7">
            <w:pPr>
              <w:pStyle w:val="TekstTabeli"/>
            </w:pPr>
            <w:r w:rsidRPr="008C72E5">
              <w:t>Olave-Encina K.</w:t>
            </w:r>
          </w:p>
        </w:tc>
        <w:tc>
          <w:tcPr>
            <w:tcW w:w="1771" w:type="pct"/>
            <w:vAlign w:val="center"/>
          </w:tcPr>
          <w:p w14:paraId="2018028C" w14:textId="77777777" w:rsidR="009F6AC8" w:rsidRPr="008C72E5" w:rsidRDefault="009F6AC8" w:rsidP="00B558B7">
            <w:pPr>
              <w:pStyle w:val="TekstTabeli"/>
            </w:pPr>
            <w:r w:rsidRPr="008C72E5">
              <w:t>Experiences of an international student with a visual disability making sense of assessment and feedback</w:t>
            </w:r>
          </w:p>
        </w:tc>
        <w:tc>
          <w:tcPr>
            <w:tcW w:w="2052" w:type="pct"/>
            <w:vAlign w:val="center"/>
          </w:tcPr>
          <w:p w14:paraId="5426749F" w14:textId="77777777" w:rsidR="009F6AC8" w:rsidRPr="008C72E5" w:rsidRDefault="009F6AC8" w:rsidP="00B558B7">
            <w:pPr>
              <w:pStyle w:val="TekstTabeli"/>
            </w:pPr>
            <w:r w:rsidRPr="008C72E5">
              <w:t>(2022) International Journal of Inclusive Education, 26 (5), pp. 466 - 479, DOI: 10.1080/13603116.2019.1698063</w:t>
            </w:r>
          </w:p>
        </w:tc>
      </w:tr>
      <w:tr w:rsidR="00C4329A" w:rsidRPr="00547B78" w14:paraId="2E5231FA" w14:textId="77777777" w:rsidTr="00C4329A">
        <w:trPr>
          <w:cantSplit/>
        </w:trPr>
        <w:tc>
          <w:tcPr>
            <w:tcW w:w="297" w:type="pct"/>
            <w:vAlign w:val="center"/>
          </w:tcPr>
          <w:p w14:paraId="6E49CC77" w14:textId="77777777" w:rsidR="009F6AC8" w:rsidRPr="008C72E5" w:rsidRDefault="009F6AC8" w:rsidP="00B558B7">
            <w:pPr>
              <w:pStyle w:val="TekstTabeli"/>
            </w:pPr>
            <w:r w:rsidRPr="008C72E5">
              <w:t>381</w:t>
            </w:r>
          </w:p>
        </w:tc>
        <w:tc>
          <w:tcPr>
            <w:tcW w:w="880" w:type="pct"/>
            <w:vAlign w:val="center"/>
          </w:tcPr>
          <w:p w14:paraId="2035D689" w14:textId="429ABFE1" w:rsidR="009F6AC8" w:rsidRPr="008C72E5" w:rsidRDefault="009F6AC8" w:rsidP="00B558B7">
            <w:pPr>
              <w:pStyle w:val="TekstTabeli"/>
            </w:pPr>
            <w:r w:rsidRPr="008C72E5">
              <w:t xml:space="preserve">Patel R.K., </w:t>
            </w:r>
            <w:proofErr w:type="spellStart"/>
            <w:r w:rsidRPr="008C72E5">
              <w:t>Pamidimukkala</w:t>
            </w:r>
            <w:proofErr w:type="spellEnd"/>
            <w:r w:rsidRPr="008C72E5">
              <w:t xml:space="preserve"> A., </w:t>
            </w:r>
            <w:proofErr w:type="spellStart"/>
            <w:r w:rsidR="00513290" w:rsidRPr="008C72E5">
              <w:t>i</w:t>
            </w:r>
            <w:proofErr w:type="spellEnd"/>
            <w:r w:rsidR="00513290" w:rsidRPr="008C72E5">
              <w:t> in.</w:t>
            </w:r>
          </w:p>
        </w:tc>
        <w:tc>
          <w:tcPr>
            <w:tcW w:w="1771" w:type="pct"/>
            <w:vAlign w:val="center"/>
          </w:tcPr>
          <w:p w14:paraId="4C740F6C" w14:textId="77777777" w:rsidR="009F6AC8" w:rsidRPr="008C72E5" w:rsidRDefault="009F6AC8" w:rsidP="00B558B7">
            <w:pPr>
              <w:pStyle w:val="TekstTabeli"/>
            </w:pPr>
            <w:r w:rsidRPr="008C72E5">
              <w:t>Disaster Preparedness and Awareness among University Students: A Structural Equation Analysis</w:t>
            </w:r>
          </w:p>
        </w:tc>
        <w:tc>
          <w:tcPr>
            <w:tcW w:w="2052" w:type="pct"/>
            <w:vAlign w:val="center"/>
          </w:tcPr>
          <w:p w14:paraId="1B809148" w14:textId="77777777" w:rsidR="009F6AC8" w:rsidRPr="008C72E5" w:rsidRDefault="009F6AC8" w:rsidP="00B558B7">
            <w:pPr>
              <w:pStyle w:val="TekstTabeli"/>
            </w:pPr>
            <w:r w:rsidRPr="008C72E5">
              <w:t>(2023) International Journal of Environmental Research and Public Health, 20 (5), art. no. 4447, DOI: 10.3390/ijerph20054447</w:t>
            </w:r>
          </w:p>
        </w:tc>
      </w:tr>
      <w:tr w:rsidR="00C4329A" w:rsidRPr="00547B78" w14:paraId="69FE01E3" w14:textId="77777777" w:rsidTr="00C4329A">
        <w:trPr>
          <w:cantSplit/>
        </w:trPr>
        <w:tc>
          <w:tcPr>
            <w:tcW w:w="297" w:type="pct"/>
            <w:vAlign w:val="center"/>
          </w:tcPr>
          <w:p w14:paraId="22540DDA" w14:textId="77777777" w:rsidR="009F6AC8" w:rsidRPr="008C72E5" w:rsidRDefault="009F6AC8" w:rsidP="00B558B7">
            <w:pPr>
              <w:pStyle w:val="TekstTabeli"/>
            </w:pPr>
            <w:r w:rsidRPr="008C72E5">
              <w:t>382</w:t>
            </w:r>
          </w:p>
        </w:tc>
        <w:tc>
          <w:tcPr>
            <w:tcW w:w="880" w:type="pct"/>
            <w:vAlign w:val="center"/>
          </w:tcPr>
          <w:p w14:paraId="0DA4295C" w14:textId="77777777" w:rsidR="009F6AC8" w:rsidRPr="008C72E5" w:rsidRDefault="009F6AC8" w:rsidP="00B558B7">
            <w:pPr>
              <w:pStyle w:val="TekstTabeli"/>
            </w:pPr>
            <w:r w:rsidRPr="008C72E5">
              <w:t>Heng K., Sol K., Em S.</w:t>
            </w:r>
          </w:p>
        </w:tc>
        <w:tc>
          <w:tcPr>
            <w:tcW w:w="1771" w:type="pct"/>
            <w:vAlign w:val="center"/>
          </w:tcPr>
          <w:p w14:paraId="6DD354A2" w14:textId="77777777" w:rsidR="009F6AC8" w:rsidRPr="008C72E5" w:rsidRDefault="009F6AC8" w:rsidP="00B558B7">
            <w:pPr>
              <w:pStyle w:val="TekstTabeli"/>
            </w:pPr>
            <w:r w:rsidRPr="008C72E5">
              <w:t>COVID-19 and digital transformation of Cambodian Higher Education: Opportunities, challenges, and the way forward</w:t>
            </w:r>
          </w:p>
        </w:tc>
        <w:tc>
          <w:tcPr>
            <w:tcW w:w="2052" w:type="pct"/>
            <w:vAlign w:val="center"/>
          </w:tcPr>
          <w:p w14:paraId="5F62BD1E" w14:textId="77777777" w:rsidR="009F6AC8" w:rsidRPr="008C72E5" w:rsidRDefault="009F6AC8" w:rsidP="00B558B7">
            <w:pPr>
              <w:pStyle w:val="TekstTabeli"/>
            </w:pPr>
            <w:r w:rsidRPr="008C72E5">
              <w:t>(2022) Handbook of Research on Education Institutions, Skills, and Jobs in the Digital Era, pp. 307 - 327, DOI: 10.4018/978-1-6684-5914-0.ch018</w:t>
            </w:r>
          </w:p>
        </w:tc>
      </w:tr>
      <w:tr w:rsidR="00C4329A" w:rsidRPr="00547B78" w14:paraId="4312A288" w14:textId="77777777" w:rsidTr="00C4329A">
        <w:trPr>
          <w:cantSplit/>
        </w:trPr>
        <w:tc>
          <w:tcPr>
            <w:tcW w:w="297" w:type="pct"/>
            <w:vAlign w:val="center"/>
          </w:tcPr>
          <w:p w14:paraId="509B4113" w14:textId="77777777" w:rsidR="009F6AC8" w:rsidRPr="008C72E5" w:rsidRDefault="009F6AC8" w:rsidP="00B558B7">
            <w:pPr>
              <w:pStyle w:val="TekstTabeli"/>
            </w:pPr>
            <w:r w:rsidRPr="008C72E5">
              <w:t>383</w:t>
            </w:r>
          </w:p>
        </w:tc>
        <w:tc>
          <w:tcPr>
            <w:tcW w:w="880" w:type="pct"/>
            <w:vAlign w:val="center"/>
          </w:tcPr>
          <w:p w14:paraId="6F1C470C" w14:textId="491ADAA7" w:rsidR="009F6AC8" w:rsidRPr="008C72E5" w:rsidRDefault="009F6AC8" w:rsidP="00B558B7">
            <w:pPr>
              <w:pStyle w:val="TekstTabeli"/>
            </w:pPr>
            <w:r w:rsidRPr="008C72E5">
              <w:t xml:space="preserve">Nguyen-Anh T., Nguyen A.T., </w:t>
            </w:r>
            <w:proofErr w:type="spellStart"/>
            <w:r w:rsidR="00513290" w:rsidRPr="008C72E5">
              <w:t>i</w:t>
            </w:r>
            <w:proofErr w:type="spellEnd"/>
            <w:r w:rsidR="00513290" w:rsidRPr="008C72E5">
              <w:t> in.</w:t>
            </w:r>
          </w:p>
        </w:tc>
        <w:tc>
          <w:tcPr>
            <w:tcW w:w="1771" w:type="pct"/>
            <w:vAlign w:val="center"/>
          </w:tcPr>
          <w:p w14:paraId="2ADE8CB3" w14:textId="77777777" w:rsidR="009F6AC8" w:rsidRPr="008C72E5" w:rsidRDefault="009F6AC8" w:rsidP="00B558B7">
            <w:pPr>
              <w:pStyle w:val="TekstTabeli"/>
            </w:pPr>
            <w:r w:rsidRPr="008C72E5">
              <w:t>Digital transformation in higher education from online learning perspective: A comparative study of Singapore and Vietnam</w:t>
            </w:r>
          </w:p>
        </w:tc>
        <w:tc>
          <w:tcPr>
            <w:tcW w:w="2052" w:type="pct"/>
            <w:vAlign w:val="center"/>
          </w:tcPr>
          <w:p w14:paraId="36C873E3" w14:textId="77777777" w:rsidR="009F6AC8" w:rsidRPr="008C72E5" w:rsidRDefault="009F6AC8" w:rsidP="00B558B7">
            <w:pPr>
              <w:pStyle w:val="TekstTabeli"/>
            </w:pPr>
            <w:r w:rsidRPr="008C72E5">
              <w:t>(2023) Policy Futures in Education, 21 (4), pp. 335 - 354, DOI: 10.1177/14782103221124181</w:t>
            </w:r>
          </w:p>
        </w:tc>
      </w:tr>
      <w:tr w:rsidR="00C4329A" w:rsidRPr="00547B78" w14:paraId="59409AAD" w14:textId="77777777" w:rsidTr="00C4329A">
        <w:trPr>
          <w:cantSplit/>
        </w:trPr>
        <w:tc>
          <w:tcPr>
            <w:tcW w:w="297" w:type="pct"/>
            <w:vAlign w:val="center"/>
          </w:tcPr>
          <w:p w14:paraId="3CF217CB" w14:textId="77777777" w:rsidR="009F6AC8" w:rsidRPr="008C72E5" w:rsidRDefault="009F6AC8" w:rsidP="00B558B7">
            <w:pPr>
              <w:pStyle w:val="TekstTabeli"/>
            </w:pPr>
            <w:r w:rsidRPr="008C72E5">
              <w:t>384</w:t>
            </w:r>
          </w:p>
        </w:tc>
        <w:tc>
          <w:tcPr>
            <w:tcW w:w="880" w:type="pct"/>
            <w:vAlign w:val="center"/>
          </w:tcPr>
          <w:p w14:paraId="2E879F2A" w14:textId="77777777" w:rsidR="009F6AC8" w:rsidRPr="008C72E5" w:rsidRDefault="009F6AC8" w:rsidP="00B558B7">
            <w:pPr>
              <w:pStyle w:val="TekstTabeli"/>
            </w:pPr>
            <w:r w:rsidRPr="008C72E5">
              <w:t>Allen D.E., Shooter S.B.</w:t>
            </w:r>
          </w:p>
        </w:tc>
        <w:tc>
          <w:tcPr>
            <w:tcW w:w="1771" w:type="pct"/>
            <w:vAlign w:val="center"/>
          </w:tcPr>
          <w:p w14:paraId="23F1CEA0" w14:textId="77777777" w:rsidR="009F6AC8" w:rsidRPr="008C72E5" w:rsidRDefault="009F6AC8" w:rsidP="00B558B7">
            <w:pPr>
              <w:pStyle w:val="TekstTabeli"/>
            </w:pPr>
            <w:r w:rsidRPr="008C72E5">
              <w:t>BIG: Uniting the university innovation ecosystem</w:t>
            </w:r>
          </w:p>
        </w:tc>
        <w:tc>
          <w:tcPr>
            <w:tcW w:w="2052" w:type="pct"/>
            <w:vAlign w:val="center"/>
          </w:tcPr>
          <w:p w14:paraId="0E9084BA" w14:textId="77777777" w:rsidR="009F6AC8" w:rsidRPr="008C72E5" w:rsidRDefault="009F6AC8" w:rsidP="00B558B7">
            <w:pPr>
              <w:pStyle w:val="TekstTabeli"/>
            </w:pPr>
            <w:r w:rsidRPr="008C72E5">
              <w:t>(2011) ASEE Annual Conference and Exposition, Conference Proceedings, 0</w:t>
            </w:r>
          </w:p>
        </w:tc>
      </w:tr>
      <w:tr w:rsidR="00C4329A" w:rsidRPr="00547B78" w14:paraId="5016449A" w14:textId="77777777" w:rsidTr="00C4329A">
        <w:trPr>
          <w:cantSplit/>
        </w:trPr>
        <w:tc>
          <w:tcPr>
            <w:tcW w:w="297" w:type="pct"/>
            <w:vAlign w:val="center"/>
          </w:tcPr>
          <w:p w14:paraId="1E7AC726" w14:textId="77777777" w:rsidR="009F6AC8" w:rsidRPr="008C72E5" w:rsidRDefault="009F6AC8" w:rsidP="00B558B7">
            <w:pPr>
              <w:pStyle w:val="TekstTabeli"/>
            </w:pPr>
            <w:r w:rsidRPr="008C72E5">
              <w:t>385</w:t>
            </w:r>
          </w:p>
        </w:tc>
        <w:tc>
          <w:tcPr>
            <w:tcW w:w="880" w:type="pct"/>
            <w:vAlign w:val="center"/>
          </w:tcPr>
          <w:p w14:paraId="6736D0A6" w14:textId="0A957EE1" w:rsidR="009F6AC8" w:rsidRPr="008C72E5" w:rsidRDefault="009F6AC8" w:rsidP="00B558B7">
            <w:pPr>
              <w:pStyle w:val="TekstTabeli"/>
            </w:pPr>
            <w:r w:rsidRPr="008C72E5">
              <w:t xml:space="preserve">Deraman N.A., Buja A.G., </w:t>
            </w:r>
            <w:proofErr w:type="spellStart"/>
            <w:r w:rsidR="00513290" w:rsidRPr="008C72E5">
              <w:t>i</w:t>
            </w:r>
            <w:proofErr w:type="spellEnd"/>
            <w:r w:rsidR="00513290" w:rsidRPr="008C72E5">
              <w:t> in.</w:t>
            </w:r>
          </w:p>
        </w:tc>
        <w:tc>
          <w:tcPr>
            <w:tcW w:w="1771" w:type="pct"/>
            <w:vAlign w:val="center"/>
          </w:tcPr>
          <w:p w14:paraId="3CEF53F6" w14:textId="77777777" w:rsidR="009F6AC8" w:rsidRPr="008C72E5" w:rsidRDefault="009F6AC8" w:rsidP="00B558B7">
            <w:pPr>
              <w:pStyle w:val="TekstTabeli"/>
            </w:pPr>
            <w:r w:rsidRPr="008C72E5">
              <w:t>Mining social media opinion on online distance learning issues during and after movement control order (MCO) in Malaysia using topic modeling approach</w:t>
            </w:r>
          </w:p>
        </w:tc>
        <w:tc>
          <w:tcPr>
            <w:tcW w:w="2052" w:type="pct"/>
            <w:vAlign w:val="center"/>
          </w:tcPr>
          <w:p w14:paraId="4474CE2C" w14:textId="77777777" w:rsidR="009F6AC8" w:rsidRPr="008C72E5" w:rsidRDefault="009F6AC8" w:rsidP="00B558B7">
            <w:pPr>
              <w:pStyle w:val="TekstTabeli"/>
            </w:pPr>
            <w:r w:rsidRPr="008C72E5">
              <w:t>(2021) International Journal of Advanced Technology and Engineering Exploration, 8 (75), pp. 371 - 381, DOI: 10.19101/IJATEE.2020.762136</w:t>
            </w:r>
          </w:p>
        </w:tc>
      </w:tr>
      <w:tr w:rsidR="00C4329A" w:rsidRPr="00547B78" w14:paraId="1BAFF695" w14:textId="77777777" w:rsidTr="00C4329A">
        <w:trPr>
          <w:cantSplit/>
        </w:trPr>
        <w:tc>
          <w:tcPr>
            <w:tcW w:w="297" w:type="pct"/>
            <w:vAlign w:val="center"/>
          </w:tcPr>
          <w:p w14:paraId="0152A0E4" w14:textId="77777777" w:rsidR="009F6AC8" w:rsidRPr="008C72E5" w:rsidRDefault="009F6AC8" w:rsidP="00B558B7">
            <w:pPr>
              <w:pStyle w:val="TekstTabeli"/>
            </w:pPr>
            <w:r w:rsidRPr="008C72E5">
              <w:t>386</w:t>
            </w:r>
          </w:p>
        </w:tc>
        <w:tc>
          <w:tcPr>
            <w:tcW w:w="880" w:type="pct"/>
            <w:vAlign w:val="center"/>
          </w:tcPr>
          <w:p w14:paraId="59F2EF3E" w14:textId="6582A38E" w:rsidR="009F6AC8" w:rsidRPr="008C72E5" w:rsidRDefault="009F6AC8" w:rsidP="00B558B7">
            <w:pPr>
              <w:pStyle w:val="TekstTabeli"/>
            </w:pPr>
            <w:proofErr w:type="spellStart"/>
            <w:r w:rsidRPr="008C72E5">
              <w:t>Sangodiah</w:t>
            </w:r>
            <w:proofErr w:type="spellEnd"/>
            <w:r w:rsidRPr="008C72E5">
              <w:t xml:space="preserve"> A., Spr C.R., </w:t>
            </w:r>
            <w:proofErr w:type="spellStart"/>
            <w:r w:rsidR="00513290" w:rsidRPr="008C72E5">
              <w:t>i</w:t>
            </w:r>
            <w:proofErr w:type="spellEnd"/>
            <w:r w:rsidR="00513290" w:rsidRPr="008C72E5">
              <w:t> in.</w:t>
            </w:r>
          </w:p>
        </w:tc>
        <w:tc>
          <w:tcPr>
            <w:tcW w:w="1771" w:type="pct"/>
            <w:vAlign w:val="center"/>
          </w:tcPr>
          <w:p w14:paraId="57D10201" w14:textId="77777777" w:rsidR="009F6AC8" w:rsidRPr="008C72E5" w:rsidRDefault="009F6AC8" w:rsidP="00B558B7">
            <w:pPr>
              <w:pStyle w:val="TekstTabeli"/>
            </w:pPr>
            <w:r w:rsidRPr="008C72E5">
              <w:t>Investigation on Mental Health Well-Being for Students Learning from Home Arrangements Using Clustering Technique</w:t>
            </w:r>
          </w:p>
        </w:tc>
        <w:tc>
          <w:tcPr>
            <w:tcW w:w="2052" w:type="pct"/>
            <w:vAlign w:val="center"/>
          </w:tcPr>
          <w:p w14:paraId="0846B58F" w14:textId="77777777" w:rsidR="009F6AC8" w:rsidRPr="008C72E5" w:rsidRDefault="009F6AC8" w:rsidP="00B558B7">
            <w:pPr>
              <w:pStyle w:val="TekstTabeli"/>
            </w:pPr>
            <w:r w:rsidRPr="008C72E5">
              <w:t>(2021) Lecture Notes in Networks and Systems, 220, pp. 113 - 122, DOI: 10.1007/978-3-030-74605-6_14</w:t>
            </w:r>
          </w:p>
        </w:tc>
      </w:tr>
      <w:tr w:rsidR="00C4329A" w:rsidRPr="00547B78" w14:paraId="5002EDBF" w14:textId="77777777" w:rsidTr="00C4329A">
        <w:trPr>
          <w:cantSplit/>
        </w:trPr>
        <w:tc>
          <w:tcPr>
            <w:tcW w:w="297" w:type="pct"/>
            <w:vAlign w:val="center"/>
          </w:tcPr>
          <w:p w14:paraId="48937E7B" w14:textId="77777777" w:rsidR="009F6AC8" w:rsidRPr="008C72E5" w:rsidRDefault="009F6AC8" w:rsidP="00B558B7">
            <w:pPr>
              <w:pStyle w:val="TekstTabeli"/>
            </w:pPr>
            <w:r w:rsidRPr="008C72E5">
              <w:t>387</w:t>
            </w:r>
          </w:p>
        </w:tc>
        <w:tc>
          <w:tcPr>
            <w:tcW w:w="880" w:type="pct"/>
            <w:vAlign w:val="center"/>
          </w:tcPr>
          <w:p w14:paraId="5D68120B" w14:textId="77777777" w:rsidR="009F6AC8" w:rsidRPr="008C72E5" w:rsidRDefault="009F6AC8" w:rsidP="00B558B7">
            <w:pPr>
              <w:pStyle w:val="TekstTabeli"/>
            </w:pPr>
            <w:r w:rsidRPr="008C72E5">
              <w:t xml:space="preserve">Pathak B.K., </w:t>
            </w:r>
            <w:proofErr w:type="spellStart"/>
            <w:r w:rsidRPr="008C72E5">
              <w:t>Palvia</w:t>
            </w:r>
            <w:proofErr w:type="spellEnd"/>
            <w:r w:rsidRPr="008C72E5">
              <w:t xml:space="preserve"> S.C.</w:t>
            </w:r>
          </w:p>
        </w:tc>
        <w:tc>
          <w:tcPr>
            <w:tcW w:w="1771" w:type="pct"/>
            <w:vAlign w:val="center"/>
          </w:tcPr>
          <w:p w14:paraId="7C891645" w14:textId="77777777" w:rsidR="009F6AC8" w:rsidRPr="008C72E5" w:rsidRDefault="009F6AC8" w:rsidP="00B558B7">
            <w:pPr>
              <w:pStyle w:val="TekstTabeli"/>
            </w:pPr>
            <w:r w:rsidRPr="008C72E5">
              <w:t>Taxonomy of higher education delivery modes: a conceptual framework</w:t>
            </w:r>
          </w:p>
        </w:tc>
        <w:tc>
          <w:tcPr>
            <w:tcW w:w="2052" w:type="pct"/>
            <w:vAlign w:val="center"/>
          </w:tcPr>
          <w:p w14:paraId="322852F2" w14:textId="77777777" w:rsidR="009F6AC8" w:rsidRPr="008C72E5" w:rsidRDefault="009F6AC8" w:rsidP="00B558B7">
            <w:pPr>
              <w:pStyle w:val="TekstTabeli"/>
            </w:pPr>
            <w:r w:rsidRPr="008C72E5">
              <w:t>(2021) Journal of Information Technology Case and Application Research, 23 (1), pp. 36 - 45, DOI: 10.1080/15228053.2021.1901351</w:t>
            </w:r>
          </w:p>
        </w:tc>
      </w:tr>
      <w:tr w:rsidR="00C4329A" w:rsidRPr="00547B78" w14:paraId="38612732" w14:textId="77777777" w:rsidTr="00C4329A">
        <w:trPr>
          <w:cantSplit/>
        </w:trPr>
        <w:tc>
          <w:tcPr>
            <w:tcW w:w="297" w:type="pct"/>
            <w:vAlign w:val="center"/>
          </w:tcPr>
          <w:p w14:paraId="1B679E71" w14:textId="77777777" w:rsidR="009F6AC8" w:rsidRPr="008C72E5" w:rsidRDefault="009F6AC8" w:rsidP="00B558B7">
            <w:pPr>
              <w:pStyle w:val="TekstTabeli"/>
            </w:pPr>
            <w:r w:rsidRPr="008C72E5">
              <w:t>388</w:t>
            </w:r>
          </w:p>
        </w:tc>
        <w:tc>
          <w:tcPr>
            <w:tcW w:w="880" w:type="pct"/>
            <w:vAlign w:val="center"/>
          </w:tcPr>
          <w:p w14:paraId="713617A9" w14:textId="77777777" w:rsidR="009F6AC8" w:rsidRPr="008C72E5" w:rsidRDefault="009F6AC8" w:rsidP="00B558B7">
            <w:pPr>
              <w:pStyle w:val="TekstTabeli"/>
            </w:pPr>
            <w:r w:rsidRPr="008C72E5">
              <w:t xml:space="preserve">Meek W.R., </w:t>
            </w:r>
            <w:proofErr w:type="spellStart"/>
            <w:r w:rsidRPr="008C72E5">
              <w:t>Gianiodis</w:t>
            </w:r>
            <w:proofErr w:type="spellEnd"/>
            <w:r w:rsidRPr="008C72E5">
              <w:t xml:space="preserve"> P.T.</w:t>
            </w:r>
          </w:p>
        </w:tc>
        <w:tc>
          <w:tcPr>
            <w:tcW w:w="1771" w:type="pct"/>
            <w:vAlign w:val="center"/>
          </w:tcPr>
          <w:p w14:paraId="43369A97" w14:textId="52A12BFF" w:rsidR="009F6AC8" w:rsidRPr="008C72E5" w:rsidRDefault="00513290" w:rsidP="00B558B7">
            <w:pPr>
              <w:pStyle w:val="TekstTabeli"/>
            </w:pPr>
            <w:r w:rsidRPr="008C72E5">
              <w:t>The death and rebirth of the entrepreneurial university model</w:t>
            </w:r>
          </w:p>
        </w:tc>
        <w:tc>
          <w:tcPr>
            <w:tcW w:w="2052" w:type="pct"/>
            <w:vAlign w:val="center"/>
          </w:tcPr>
          <w:p w14:paraId="20D577C9" w14:textId="77777777" w:rsidR="009F6AC8" w:rsidRPr="008C72E5" w:rsidRDefault="009F6AC8" w:rsidP="00B558B7">
            <w:pPr>
              <w:pStyle w:val="TekstTabeli"/>
            </w:pPr>
            <w:r w:rsidRPr="008C72E5">
              <w:t>(2023) Academy of Management Perspectives, 37 (1), pp. 55 - 71, DOI: 10.5465/amp.2020.0180</w:t>
            </w:r>
          </w:p>
        </w:tc>
      </w:tr>
      <w:tr w:rsidR="00C4329A" w:rsidRPr="00547B78" w14:paraId="44E6D4C9" w14:textId="77777777" w:rsidTr="00C4329A">
        <w:trPr>
          <w:cantSplit/>
        </w:trPr>
        <w:tc>
          <w:tcPr>
            <w:tcW w:w="297" w:type="pct"/>
            <w:vAlign w:val="center"/>
          </w:tcPr>
          <w:p w14:paraId="02298674" w14:textId="77777777" w:rsidR="009F6AC8" w:rsidRPr="008C72E5" w:rsidRDefault="009F6AC8" w:rsidP="00B558B7">
            <w:pPr>
              <w:pStyle w:val="TekstTabeli"/>
            </w:pPr>
            <w:r w:rsidRPr="008C72E5">
              <w:t>389</w:t>
            </w:r>
          </w:p>
        </w:tc>
        <w:tc>
          <w:tcPr>
            <w:tcW w:w="880" w:type="pct"/>
            <w:vAlign w:val="center"/>
          </w:tcPr>
          <w:p w14:paraId="0E17C917" w14:textId="77777777" w:rsidR="009F6AC8" w:rsidRPr="008C72E5" w:rsidRDefault="009F6AC8" w:rsidP="00B558B7">
            <w:pPr>
              <w:pStyle w:val="TekstTabeli"/>
            </w:pPr>
            <w:proofErr w:type="spellStart"/>
            <w:r w:rsidRPr="008C72E5">
              <w:t>Roopchund</w:t>
            </w:r>
            <w:proofErr w:type="spellEnd"/>
            <w:r w:rsidRPr="008C72E5">
              <w:t xml:space="preserve"> R., Alsaid L.</w:t>
            </w:r>
          </w:p>
        </w:tc>
        <w:tc>
          <w:tcPr>
            <w:tcW w:w="1771" w:type="pct"/>
            <w:vAlign w:val="center"/>
          </w:tcPr>
          <w:p w14:paraId="418A2CA2" w14:textId="77777777" w:rsidR="009F6AC8" w:rsidRPr="008C72E5" w:rsidRDefault="009F6AC8" w:rsidP="00B558B7">
            <w:pPr>
              <w:pStyle w:val="TekstTabeli"/>
            </w:pPr>
            <w:r w:rsidRPr="008C72E5">
              <w:t>CRM framework for higher education in Mauritius</w:t>
            </w:r>
          </w:p>
        </w:tc>
        <w:tc>
          <w:tcPr>
            <w:tcW w:w="2052" w:type="pct"/>
            <w:vAlign w:val="center"/>
          </w:tcPr>
          <w:p w14:paraId="6CDF12F3" w14:textId="77777777" w:rsidR="009F6AC8" w:rsidRPr="008C72E5" w:rsidRDefault="009F6AC8" w:rsidP="00B558B7">
            <w:pPr>
              <w:pStyle w:val="TekstTabeli"/>
            </w:pPr>
            <w:r w:rsidRPr="008C72E5">
              <w:t xml:space="preserve">(2017) </w:t>
            </w:r>
            <w:proofErr w:type="spellStart"/>
            <w:r w:rsidRPr="008C72E5">
              <w:t>Pertanika</w:t>
            </w:r>
            <w:proofErr w:type="spellEnd"/>
            <w:r w:rsidRPr="008C72E5">
              <w:t xml:space="preserve"> Journal of Social Sciences and Humanities, 25 (4), pp. 1515 - 1528, 0</w:t>
            </w:r>
          </w:p>
        </w:tc>
      </w:tr>
      <w:tr w:rsidR="00C4329A" w:rsidRPr="00547B78" w14:paraId="08581174" w14:textId="77777777" w:rsidTr="00C4329A">
        <w:trPr>
          <w:cantSplit/>
        </w:trPr>
        <w:tc>
          <w:tcPr>
            <w:tcW w:w="297" w:type="pct"/>
            <w:vAlign w:val="center"/>
          </w:tcPr>
          <w:p w14:paraId="667DFB0F" w14:textId="77777777" w:rsidR="009F6AC8" w:rsidRPr="008C72E5" w:rsidRDefault="009F6AC8" w:rsidP="00B558B7">
            <w:pPr>
              <w:pStyle w:val="TekstTabeli"/>
            </w:pPr>
            <w:r w:rsidRPr="008C72E5">
              <w:t>390</w:t>
            </w:r>
          </w:p>
        </w:tc>
        <w:tc>
          <w:tcPr>
            <w:tcW w:w="880" w:type="pct"/>
            <w:vAlign w:val="center"/>
          </w:tcPr>
          <w:p w14:paraId="0A1558B3" w14:textId="77777777" w:rsidR="009F6AC8" w:rsidRPr="008C72E5" w:rsidRDefault="009F6AC8" w:rsidP="00B558B7">
            <w:pPr>
              <w:pStyle w:val="TekstTabeli"/>
            </w:pPr>
            <w:r w:rsidRPr="008C72E5">
              <w:t>Handley C., McAllister M.</w:t>
            </w:r>
          </w:p>
        </w:tc>
        <w:tc>
          <w:tcPr>
            <w:tcW w:w="1771" w:type="pct"/>
            <w:vAlign w:val="center"/>
          </w:tcPr>
          <w:p w14:paraId="6FF8943B" w14:textId="77777777" w:rsidR="009F6AC8" w:rsidRPr="008C72E5" w:rsidRDefault="009F6AC8" w:rsidP="00B558B7">
            <w:pPr>
              <w:pStyle w:val="TekstTabeli"/>
            </w:pPr>
            <w:r w:rsidRPr="008C72E5">
              <w:t>Elements to promote a successful relationship between stakeholders interested in mental health promotion in schools</w:t>
            </w:r>
          </w:p>
        </w:tc>
        <w:tc>
          <w:tcPr>
            <w:tcW w:w="2052" w:type="pct"/>
            <w:vAlign w:val="center"/>
          </w:tcPr>
          <w:p w14:paraId="2E5B8708" w14:textId="77777777" w:rsidR="009F6AC8" w:rsidRPr="008C72E5" w:rsidRDefault="009F6AC8" w:rsidP="00B558B7">
            <w:pPr>
              <w:pStyle w:val="TekstTabeli"/>
            </w:pPr>
            <w:r w:rsidRPr="008C72E5">
              <w:t>(2017) Australian Journal of Advanced Nursing, 34 (4), pp. 16 - 25, 0</w:t>
            </w:r>
          </w:p>
        </w:tc>
      </w:tr>
      <w:tr w:rsidR="00C4329A" w:rsidRPr="00547B78" w14:paraId="299E40B1" w14:textId="77777777" w:rsidTr="00C4329A">
        <w:trPr>
          <w:cantSplit/>
        </w:trPr>
        <w:tc>
          <w:tcPr>
            <w:tcW w:w="297" w:type="pct"/>
            <w:vAlign w:val="center"/>
          </w:tcPr>
          <w:p w14:paraId="35A256EC" w14:textId="77777777" w:rsidR="009F6AC8" w:rsidRPr="008C72E5" w:rsidRDefault="009F6AC8" w:rsidP="00B558B7">
            <w:pPr>
              <w:pStyle w:val="TekstTabeli"/>
            </w:pPr>
            <w:r w:rsidRPr="008C72E5">
              <w:t>391</w:t>
            </w:r>
          </w:p>
        </w:tc>
        <w:tc>
          <w:tcPr>
            <w:tcW w:w="880" w:type="pct"/>
            <w:vAlign w:val="center"/>
          </w:tcPr>
          <w:p w14:paraId="2FED7606" w14:textId="77777777" w:rsidR="009F6AC8" w:rsidRPr="008C72E5" w:rsidRDefault="009F6AC8" w:rsidP="00B558B7">
            <w:pPr>
              <w:pStyle w:val="TekstTabeli"/>
            </w:pPr>
            <w:r w:rsidRPr="008C72E5">
              <w:t>Wang X., Sun X.</w:t>
            </w:r>
          </w:p>
        </w:tc>
        <w:tc>
          <w:tcPr>
            <w:tcW w:w="1771" w:type="pct"/>
            <w:vAlign w:val="center"/>
          </w:tcPr>
          <w:p w14:paraId="43D5994C" w14:textId="77777777" w:rsidR="009F6AC8" w:rsidRPr="008C72E5" w:rsidRDefault="009F6AC8" w:rsidP="00B558B7">
            <w:pPr>
              <w:pStyle w:val="TekstTabeli"/>
            </w:pPr>
            <w:r w:rsidRPr="008C72E5">
              <w:t>Higher Education During the COVID-19 Pandemic: Responses and Challenges</w:t>
            </w:r>
          </w:p>
        </w:tc>
        <w:tc>
          <w:tcPr>
            <w:tcW w:w="2052" w:type="pct"/>
            <w:vAlign w:val="center"/>
          </w:tcPr>
          <w:p w14:paraId="7466DFA2" w14:textId="77777777" w:rsidR="009F6AC8" w:rsidRPr="008C72E5" w:rsidRDefault="009F6AC8" w:rsidP="00B558B7">
            <w:pPr>
              <w:pStyle w:val="TekstTabeli"/>
            </w:pPr>
            <w:r w:rsidRPr="008C72E5">
              <w:t>(2022) Education as Change, 26, art. no. 10024, DOI: 10.25159/1947-9417/10024</w:t>
            </w:r>
          </w:p>
        </w:tc>
      </w:tr>
      <w:tr w:rsidR="00C4329A" w:rsidRPr="008C72E5" w14:paraId="3A1FCF66" w14:textId="77777777" w:rsidTr="00C4329A">
        <w:trPr>
          <w:cantSplit/>
        </w:trPr>
        <w:tc>
          <w:tcPr>
            <w:tcW w:w="297" w:type="pct"/>
            <w:vAlign w:val="center"/>
          </w:tcPr>
          <w:p w14:paraId="37247D13" w14:textId="77777777" w:rsidR="009F6AC8" w:rsidRPr="008C72E5" w:rsidRDefault="009F6AC8" w:rsidP="00B558B7">
            <w:pPr>
              <w:pStyle w:val="TekstTabeli"/>
            </w:pPr>
            <w:r w:rsidRPr="008C72E5">
              <w:t>392</w:t>
            </w:r>
          </w:p>
        </w:tc>
        <w:tc>
          <w:tcPr>
            <w:tcW w:w="880" w:type="pct"/>
            <w:vAlign w:val="center"/>
          </w:tcPr>
          <w:p w14:paraId="0DDF1347" w14:textId="53D9236F" w:rsidR="009F6AC8" w:rsidRPr="008C72E5" w:rsidRDefault="009F6AC8" w:rsidP="00B558B7">
            <w:pPr>
              <w:pStyle w:val="TekstTabeli"/>
            </w:pPr>
            <w:r w:rsidRPr="008C72E5">
              <w:t xml:space="preserve">Martynova T.A., </w:t>
            </w:r>
            <w:proofErr w:type="spellStart"/>
            <w:r w:rsidRPr="008C72E5">
              <w:t>Gilenko</w:t>
            </w:r>
            <w:proofErr w:type="spellEnd"/>
            <w:r w:rsidRPr="008C72E5">
              <w:t xml:space="preserve"> E.V., </w:t>
            </w:r>
            <w:proofErr w:type="spellStart"/>
            <w:r w:rsidRPr="008C72E5">
              <w:t>Kitaeva</w:t>
            </w:r>
            <w:proofErr w:type="spellEnd"/>
            <w:r w:rsidRPr="008C72E5">
              <w:t xml:space="preserve"> E.M., </w:t>
            </w:r>
            <w:proofErr w:type="spellStart"/>
            <w:r w:rsidR="00513290" w:rsidRPr="008C72E5">
              <w:t>i</w:t>
            </w:r>
            <w:proofErr w:type="spellEnd"/>
            <w:r w:rsidR="00513290" w:rsidRPr="008C72E5">
              <w:t> in.</w:t>
            </w:r>
          </w:p>
        </w:tc>
        <w:tc>
          <w:tcPr>
            <w:tcW w:w="1771" w:type="pct"/>
            <w:vAlign w:val="center"/>
          </w:tcPr>
          <w:p w14:paraId="41F3484F" w14:textId="10BA3EA1" w:rsidR="009F6AC8" w:rsidRPr="008C72E5" w:rsidRDefault="00513290" w:rsidP="00B558B7">
            <w:pPr>
              <w:pStyle w:val="TekstTabeli"/>
            </w:pPr>
            <w:r w:rsidRPr="008C72E5">
              <w:t xml:space="preserve">Interdisciplinary communicative competence: from </w:t>
            </w:r>
            <w:proofErr w:type="spellStart"/>
            <w:r w:rsidRPr="008C72E5">
              <w:t>conceptualising</w:t>
            </w:r>
            <w:proofErr w:type="spellEnd"/>
            <w:r w:rsidRPr="008C72E5">
              <w:t xml:space="preserve"> to </w:t>
            </w:r>
            <w:proofErr w:type="spellStart"/>
            <w:r w:rsidRPr="008C72E5">
              <w:t>operationalising</w:t>
            </w:r>
            <w:proofErr w:type="spellEnd"/>
            <w:r w:rsidRPr="008C72E5">
              <w:t xml:space="preserve"> </w:t>
            </w:r>
          </w:p>
        </w:tc>
        <w:tc>
          <w:tcPr>
            <w:tcW w:w="2052" w:type="pct"/>
            <w:vAlign w:val="center"/>
          </w:tcPr>
          <w:p w14:paraId="2D29DD69" w14:textId="77777777" w:rsidR="009F6AC8" w:rsidRPr="00D82766" w:rsidRDefault="009F6AC8" w:rsidP="00B558B7">
            <w:pPr>
              <w:pStyle w:val="TekstTabeli"/>
              <w:rPr>
                <w:lang w:val="pl-PL"/>
              </w:rPr>
            </w:pPr>
            <w:r w:rsidRPr="00D82766">
              <w:rPr>
                <w:lang w:val="pl-PL"/>
              </w:rPr>
              <w:t xml:space="preserve">(2023) </w:t>
            </w:r>
            <w:proofErr w:type="spellStart"/>
            <w:r w:rsidRPr="00D82766">
              <w:rPr>
                <w:lang w:val="pl-PL"/>
              </w:rPr>
              <w:t>Obrazovanie</w:t>
            </w:r>
            <w:proofErr w:type="spellEnd"/>
            <w:r w:rsidRPr="00D82766">
              <w:rPr>
                <w:lang w:val="pl-PL"/>
              </w:rPr>
              <w:t xml:space="preserve"> i Nauka, 25 (4), pp. 12 - 36, DOI: 10.17853/1994-5639-2023-4-12-36</w:t>
            </w:r>
          </w:p>
        </w:tc>
      </w:tr>
      <w:tr w:rsidR="00C4329A" w:rsidRPr="00547B78" w14:paraId="3B1681A7" w14:textId="77777777" w:rsidTr="00C4329A">
        <w:trPr>
          <w:cantSplit/>
        </w:trPr>
        <w:tc>
          <w:tcPr>
            <w:tcW w:w="297" w:type="pct"/>
            <w:vAlign w:val="center"/>
          </w:tcPr>
          <w:p w14:paraId="7164561E" w14:textId="77777777" w:rsidR="009F6AC8" w:rsidRPr="008C72E5" w:rsidRDefault="009F6AC8" w:rsidP="00B558B7">
            <w:pPr>
              <w:pStyle w:val="TekstTabeli"/>
            </w:pPr>
            <w:r w:rsidRPr="008C72E5">
              <w:lastRenderedPageBreak/>
              <w:t>393</w:t>
            </w:r>
          </w:p>
        </w:tc>
        <w:tc>
          <w:tcPr>
            <w:tcW w:w="880" w:type="pct"/>
            <w:vAlign w:val="center"/>
          </w:tcPr>
          <w:p w14:paraId="3148A37A" w14:textId="77777777" w:rsidR="009F6AC8" w:rsidRPr="008C72E5" w:rsidRDefault="009F6AC8" w:rsidP="00B558B7">
            <w:pPr>
              <w:pStyle w:val="TekstTabeli"/>
            </w:pPr>
            <w:r w:rsidRPr="008C72E5">
              <w:t>Rubin P.G.</w:t>
            </w:r>
          </w:p>
        </w:tc>
        <w:tc>
          <w:tcPr>
            <w:tcW w:w="1771" w:type="pct"/>
            <w:vAlign w:val="center"/>
          </w:tcPr>
          <w:p w14:paraId="4AB44C6C" w14:textId="69FE1003" w:rsidR="009F6AC8" w:rsidRPr="008C72E5" w:rsidRDefault="009F6AC8" w:rsidP="00B558B7">
            <w:pPr>
              <w:pStyle w:val="TekstTabeli"/>
            </w:pPr>
            <w:r w:rsidRPr="008C72E5">
              <w:t xml:space="preserve">Political appointees vs. Elected officials: Examining how the selection mechanism for state governing agency board members influences responsiveness to stakeholders in higher education policy-making </w:t>
            </w:r>
          </w:p>
        </w:tc>
        <w:tc>
          <w:tcPr>
            <w:tcW w:w="2052" w:type="pct"/>
            <w:vAlign w:val="center"/>
          </w:tcPr>
          <w:p w14:paraId="01E4A18E" w14:textId="77777777" w:rsidR="009F6AC8" w:rsidRPr="008C72E5" w:rsidRDefault="009F6AC8" w:rsidP="00B558B7">
            <w:pPr>
              <w:pStyle w:val="TekstTabeli"/>
            </w:pPr>
            <w:r w:rsidRPr="008C72E5">
              <w:t>(2021) Education Policy Analysis Archives, 29, art. no. 115, DOI: 10.14507/epaa.29.5214</w:t>
            </w:r>
          </w:p>
        </w:tc>
      </w:tr>
      <w:tr w:rsidR="00C4329A" w:rsidRPr="00547B78" w14:paraId="63DA7E17" w14:textId="77777777" w:rsidTr="00C4329A">
        <w:trPr>
          <w:cantSplit/>
        </w:trPr>
        <w:tc>
          <w:tcPr>
            <w:tcW w:w="297" w:type="pct"/>
            <w:vAlign w:val="center"/>
          </w:tcPr>
          <w:p w14:paraId="6978BEEE" w14:textId="77777777" w:rsidR="009F6AC8" w:rsidRPr="008C72E5" w:rsidRDefault="009F6AC8" w:rsidP="00B558B7">
            <w:pPr>
              <w:pStyle w:val="TekstTabeli"/>
            </w:pPr>
            <w:r w:rsidRPr="008C72E5">
              <w:t>394</w:t>
            </w:r>
          </w:p>
        </w:tc>
        <w:tc>
          <w:tcPr>
            <w:tcW w:w="880" w:type="pct"/>
            <w:vAlign w:val="center"/>
          </w:tcPr>
          <w:p w14:paraId="5841AA71" w14:textId="77777777" w:rsidR="009F6AC8" w:rsidRPr="008C72E5" w:rsidRDefault="009F6AC8" w:rsidP="00B558B7">
            <w:pPr>
              <w:pStyle w:val="TekstTabeli"/>
            </w:pPr>
            <w:proofErr w:type="spellStart"/>
            <w:r w:rsidRPr="008C72E5">
              <w:t>Chapleo</w:t>
            </w:r>
            <w:proofErr w:type="spellEnd"/>
            <w:r w:rsidRPr="008C72E5">
              <w:t xml:space="preserve"> C.</w:t>
            </w:r>
          </w:p>
        </w:tc>
        <w:tc>
          <w:tcPr>
            <w:tcW w:w="1771" w:type="pct"/>
            <w:vAlign w:val="center"/>
          </w:tcPr>
          <w:p w14:paraId="6A34A629" w14:textId="77777777" w:rsidR="009F6AC8" w:rsidRPr="008C72E5" w:rsidRDefault="009F6AC8" w:rsidP="00B558B7">
            <w:pPr>
              <w:pStyle w:val="TekstTabeli"/>
            </w:pPr>
            <w:r w:rsidRPr="008C72E5">
              <w:t>Exploring the secret of successful university brands</w:t>
            </w:r>
          </w:p>
        </w:tc>
        <w:tc>
          <w:tcPr>
            <w:tcW w:w="2052" w:type="pct"/>
            <w:vAlign w:val="center"/>
          </w:tcPr>
          <w:p w14:paraId="00D76F6E" w14:textId="77777777" w:rsidR="009F6AC8" w:rsidRPr="008C72E5" w:rsidRDefault="009F6AC8" w:rsidP="00B558B7">
            <w:pPr>
              <w:pStyle w:val="TekstTabeli"/>
            </w:pPr>
            <w:r w:rsidRPr="008C72E5">
              <w:t>(2017) Advertising and Branding: Concepts, Methodologies, Tools, and Applications, pp. 288 - 303, DOI: 10.4018/978-1-5225-1793-1.ch014</w:t>
            </w:r>
          </w:p>
        </w:tc>
      </w:tr>
      <w:tr w:rsidR="00C4329A" w:rsidRPr="00547B78" w14:paraId="7001BD24" w14:textId="77777777" w:rsidTr="00C4329A">
        <w:trPr>
          <w:cantSplit/>
        </w:trPr>
        <w:tc>
          <w:tcPr>
            <w:tcW w:w="297" w:type="pct"/>
            <w:vAlign w:val="center"/>
          </w:tcPr>
          <w:p w14:paraId="50241BDC" w14:textId="77777777" w:rsidR="009F6AC8" w:rsidRPr="008C72E5" w:rsidRDefault="009F6AC8" w:rsidP="00B558B7">
            <w:pPr>
              <w:pStyle w:val="TekstTabeli"/>
            </w:pPr>
            <w:r w:rsidRPr="008C72E5">
              <w:t>395</w:t>
            </w:r>
          </w:p>
        </w:tc>
        <w:tc>
          <w:tcPr>
            <w:tcW w:w="880" w:type="pct"/>
            <w:vAlign w:val="center"/>
          </w:tcPr>
          <w:p w14:paraId="144DB49F" w14:textId="77777777" w:rsidR="009F6AC8" w:rsidRPr="008C72E5" w:rsidRDefault="009F6AC8" w:rsidP="00B558B7">
            <w:pPr>
              <w:pStyle w:val="TekstTabeli"/>
            </w:pPr>
            <w:r w:rsidRPr="008C72E5">
              <w:t>Gill E., Clark L., Logan A.</w:t>
            </w:r>
          </w:p>
        </w:tc>
        <w:tc>
          <w:tcPr>
            <w:tcW w:w="1771" w:type="pct"/>
            <w:vAlign w:val="center"/>
          </w:tcPr>
          <w:p w14:paraId="0416E83F" w14:textId="77777777" w:rsidR="009F6AC8" w:rsidRPr="008C72E5" w:rsidRDefault="009F6AC8" w:rsidP="00B558B7">
            <w:pPr>
              <w:pStyle w:val="TekstTabeli"/>
            </w:pPr>
            <w:r w:rsidRPr="008C72E5">
              <w:t>Freedom for First Downs: Interest Convergence and The Missouri Black Student Boycott</w:t>
            </w:r>
          </w:p>
        </w:tc>
        <w:tc>
          <w:tcPr>
            <w:tcW w:w="2052" w:type="pct"/>
            <w:vAlign w:val="center"/>
          </w:tcPr>
          <w:p w14:paraId="7DD85A00" w14:textId="77777777" w:rsidR="009F6AC8" w:rsidRPr="008C72E5" w:rsidRDefault="009F6AC8" w:rsidP="00B558B7">
            <w:pPr>
              <w:pStyle w:val="TekstTabeli"/>
            </w:pPr>
            <w:r w:rsidRPr="008C72E5">
              <w:t>(2020) Journal of Negro Education, 89 (3), pp. 342 - 359, 0</w:t>
            </w:r>
          </w:p>
        </w:tc>
      </w:tr>
      <w:tr w:rsidR="00C4329A" w:rsidRPr="00547B78" w14:paraId="75636F21" w14:textId="77777777" w:rsidTr="00C4329A">
        <w:trPr>
          <w:cantSplit/>
        </w:trPr>
        <w:tc>
          <w:tcPr>
            <w:tcW w:w="297" w:type="pct"/>
            <w:vAlign w:val="center"/>
          </w:tcPr>
          <w:p w14:paraId="0DC1F3C2" w14:textId="77777777" w:rsidR="009F6AC8" w:rsidRPr="008C72E5" w:rsidRDefault="009F6AC8" w:rsidP="00B558B7">
            <w:pPr>
              <w:pStyle w:val="TekstTabeli"/>
            </w:pPr>
            <w:r w:rsidRPr="008C72E5">
              <w:t>396</w:t>
            </w:r>
          </w:p>
        </w:tc>
        <w:tc>
          <w:tcPr>
            <w:tcW w:w="880" w:type="pct"/>
            <w:vAlign w:val="center"/>
          </w:tcPr>
          <w:p w14:paraId="64B11FAF" w14:textId="77777777" w:rsidR="009F6AC8" w:rsidRPr="008C72E5" w:rsidRDefault="009F6AC8" w:rsidP="00B558B7">
            <w:pPr>
              <w:pStyle w:val="TekstTabeli"/>
            </w:pPr>
            <w:r w:rsidRPr="008C72E5">
              <w:t xml:space="preserve">Graham M.A., Angolo T.T.N., </w:t>
            </w:r>
            <w:proofErr w:type="spellStart"/>
            <w:r w:rsidRPr="008C72E5">
              <w:t>Combrinck</w:t>
            </w:r>
            <w:proofErr w:type="spellEnd"/>
            <w:r w:rsidRPr="008C72E5">
              <w:t xml:space="preserve"> C.</w:t>
            </w:r>
          </w:p>
        </w:tc>
        <w:tc>
          <w:tcPr>
            <w:tcW w:w="1771" w:type="pct"/>
            <w:vAlign w:val="center"/>
          </w:tcPr>
          <w:p w14:paraId="7A195DFA" w14:textId="77777777" w:rsidR="009F6AC8" w:rsidRPr="008C72E5" w:rsidRDefault="009F6AC8" w:rsidP="00B558B7">
            <w:pPr>
              <w:pStyle w:val="TekstTabeli"/>
            </w:pPr>
            <w:r w:rsidRPr="008C72E5">
              <w:t>Internal quality assurance systems in Namibian higher education: Stakeholder perceptions and guidelines for enhancing the system</w:t>
            </w:r>
          </w:p>
        </w:tc>
        <w:tc>
          <w:tcPr>
            <w:tcW w:w="2052" w:type="pct"/>
            <w:vAlign w:val="center"/>
          </w:tcPr>
          <w:p w14:paraId="3A37451E" w14:textId="77777777" w:rsidR="009F6AC8" w:rsidRPr="008C72E5" w:rsidRDefault="009F6AC8" w:rsidP="00B558B7">
            <w:pPr>
              <w:pStyle w:val="TekstTabeli"/>
            </w:pPr>
            <w:r w:rsidRPr="008C72E5">
              <w:t>(2023) International Conference on Higher Education Advances, pp. 507 - 515, DOI: 10.4995/HEAd23.2023.16114</w:t>
            </w:r>
          </w:p>
        </w:tc>
      </w:tr>
      <w:tr w:rsidR="00C4329A" w:rsidRPr="00547B78" w14:paraId="4E526ED0" w14:textId="77777777" w:rsidTr="00C4329A">
        <w:trPr>
          <w:cantSplit/>
        </w:trPr>
        <w:tc>
          <w:tcPr>
            <w:tcW w:w="297" w:type="pct"/>
            <w:vAlign w:val="center"/>
          </w:tcPr>
          <w:p w14:paraId="02AB4006" w14:textId="77777777" w:rsidR="009F6AC8" w:rsidRPr="008C72E5" w:rsidRDefault="009F6AC8" w:rsidP="00B558B7">
            <w:pPr>
              <w:pStyle w:val="TekstTabeli"/>
            </w:pPr>
            <w:r w:rsidRPr="008C72E5">
              <w:t>397</w:t>
            </w:r>
          </w:p>
        </w:tc>
        <w:tc>
          <w:tcPr>
            <w:tcW w:w="880" w:type="pct"/>
            <w:vAlign w:val="center"/>
          </w:tcPr>
          <w:p w14:paraId="7EC3E38B" w14:textId="77777777" w:rsidR="009F6AC8" w:rsidRPr="008C72E5" w:rsidRDefault="009F6AC8" w:rsidP="00B558B7">
            <w:pPr>
              <w:pStyle w:val="TekstTabeli"/>
            </w:pPr>
            <w:r w:rsidRPr="008C72E5">
              <w:t>Goeddeke A., Taschner A.</w:t>
            </w:r>
          </w:p>
        </w:tc>
        <w:tc>
          <w:tcPr>
            <w:tcW w:w="1771" w:type="pct"/>
            <w:vAlign w:val="center"/>
          </w:tcPr>
          <w:p w14:paraId="3BFD42A3" w14:textId="77777777" w:rsidR="009F6AC8" w:rsidRPr="008C72E5" w:rsidRDefault="009F6AC8" w:rsidP="00B558B7">
            <w:pPr>
              <w:pStyle w:val="TekstTabeli"/>
            </w:pPr>
            <w:r w:rsidRPr="008C72E5">
              <w:t>Are students barking up the wrong tree? A causal model of factors driving effective student–faculty interactions</w:t>
            </w:r>
          </w:p>
        </w:tc>
        <w:tc>
          <w:tcPr>
            <w:tcW w:w="2052" w:type="pct"/>
            <w:vAlign w:val="center"/>
          </w:tcPr>
          <w:p w14:paraId="7DF22A6C" w14:textId="77777777" w:rsidR="009F6AC8" w:rsidRPr="008C72E5" w:rsidRDefault="009F6AC8" w:rsidP="00B558B7">
            <w:pPr>
              <w:pStyle w:val="TekstTabeli"/>
            </w:pPr>
            <w:r w:rsidRPr="008C72E5">
              <w:t>(2023) Assessment and Evaluation in Higher Education, 48 (4), pp. 566 - 580, DOI: 10.1080/02602938.2022.2097198</w:t>
            </w:r>
          </w:p>
        </w:tc>
      </w:tr>
      <w:tr w:rsidR="00C4329A" w:rsidRPr="00547B78" w14:paraId="0F24F3D7" w14:textId="77777777" w:rsidTr="00C4329A">
        <w:trPr>
          <w:cantSplit/>
        </w:trPr>
        <w:tc>
          <w:tcPr>
            <w:tcW w:w="297" w:type="pct"/>
            <w:vAlign w:val="center"/>
          </w:tcPr>
          <w:p w14:paraId="4B720BE3" w14:textId="77777777" w:rsidR="009F6AC8" w:rsidRPr="008C72E5" w:rsidRDefault="009F6AC8" w:rsidP="00B558B7">
            <w:pPr>
              <w:pStyle w:val="TekstTabeli"/>
            </w:pPr>
            <w:r w:rsidRPr="008C72E5">
              <w:t>398</w:t>
            </w:r>
          </w:p>
        </w:tc>
        <w:tc>
          <w:tcPr>
            <w:tcW w:w="880" w:type="pct"/>
            <w:vAlign w:val="center"/>
          </w:tcPr>
          <w:p w14:paraId="713ED3A3" w14:textId="77777777" w:rsidR="009F6AC8" w:rsidRPr="008C72E5" w:rsidRDefault="009F6AC8" w:rsidP="00B558B7">
            <w:pPr>
              <w:pStyle w:val="TekstTabeli"/>
            </w:pPr>
            <w:r w:rsidRPr="008C72E5">
              <w:t>Davis T.J., Barnes Y.</w:t>
            </w:r>
          </w:p>
        </w:tc>
        <w:tc>
          <w:tcPr>
            <w:tcW w:w="1771" w:type="pct"/>
            <w:vAlign w:val="center"/>
          </w:tcPr>
          <w:p w14:paraId="1249FBB2" w14:textId="1428A9DF" w:rsidR="009F6AC8" w:rsidRPr="008C72E5" w:rsidRDefault="00705110" w:rsidP="00B558B7">
            <w:pPr>
              <w:pStyle w:val="TekstTabeli"/>
            </w:pPr>
            <w:r w:rsidRPr="008C72E5">
              <w:t>Who has a stake in today’s college students?</w:t>
            </w:r>
          </w:p>
        </w:tc>
        <w:tc>
          <w:tcPr>
            <w:tcW w:w="2052" w:type="pct"/>
            <w:vAlign w:val="center"/>
          </w:tcPr>
          <w:p w14:paraId="3B49894C" w14:textId="77777777" w:rsidR="009F6AC8" w:rsidRPr="008C72E5" w:rsidRDefault="009F6AC8" w:rsidP="00B558B7">
            <w:pPr>
              <w:pStyle w:val="TekstTabeli"/>
            </w:pPr>
            <w:r w:rsidRPr="008C72E5">
              <w:t>(2022) Multiple Perspectives on College Students: Needs, Challenges, and Opportunities, pp. 46 - 59, DOI: 10.4324/9780429319471-4</w:t>
            </w:r>
          </w:p>
        </w:tc>
      </w:tr>
      <w:tr w:rsidR="00C4329A" w:rsidRPr="00547B78" w14:paraId="47B0B6B7" w14:textId="77777777" w:rsidTr="00C4329A">
        <w:trPr>
          <w:cantSplit/>
        </w:trPr>
        <w:tc>
          <w:tcPr>
            <w:tcW w:w="297" w:type="pct"/>
            <w:vAlign w:val="center"/>
          </w:tcPr>
          <w:p w14:paraId="17AB40AC" w14:textId="77777777" w:rsidR="009F6AC8" w:rsidRPr="008C72E5" w:rsidRDefault="009F6AC8" w:rsidP="00B558B7">
            <w:pPr>
              <w:pStyle w:val="TekstTabeli"/>
            </w:pPr>
            <w:r w:rsidRPr="008C72E5">
              <w:t>399</w:t>
            </w:r>
          </w:p>
        </w:tc>
        <w:tc>
          <w:tcPr>
            <w:tcW w:w="880" w:type="pct"/>
            <w:vAlign w:val="center"/>
          </w:tcPr>
          <w:p w14:paraId="1FDCB77D" w14:textId="73A8FD94" w:rsidR="009F6AC8" w:rsidRPr="008C72E5" w:rsidRDefault="009F6AC8" w:rsidP="00B558B7">
            <w:pPr>
              <w:pStyle w:val="TekstTabeli"/>
            </w:pPr>
            <w:proofErr w:type="spellStart"/>
            <w:r w:rsidRPr="008C72E5">
              <w:t>Thireos</w:t>
            </w:r>
            <w:proofErr w:type="spellEnd"/>
            <w:r w:rsidRPr="008C72E5">
              <w:t xml:space="preserve"> E., </w:t>
            </w:r>
            <w:proofErr w:type="spellStart"/>
            <w:r w:rsidRPr="008C72E5">
              <w:t>Markaki</w:t>
            </w:r>
            <w:proofErr w:type="spellEnd"/>
            <w:r w:rsidRPr="008C72E5">
              <w:t xml:space="preserve"> A., </w:t>
            </w:r>
            <w:proofErr w:type="spellStart"/>
            <w:r w:rsidR="00705110" w:rsidRPr="008C72E5">
              <w:t>i</w:t>
            </w:r>
            <w:proofErr w:type="spellEnd"/>
            <w:r w:rsidR="00705110" w:rsidRPr="008C72E5">
              <w:t> in.</w:t>
            </w:r>
          </w:p>
        </w:tc>
        <w:tc>
          <w:tcPr>
            <w:tcW w:w="1771" w:type="pct"/>
            <w:vAlign w:val="center"/>
          </w:tcPr>
          <w:p w14:paraId="7178084E" w14:textId="77777777" w:rsidR="009F6AC8" w:rsidRPr="008C72E5" w:rsidRDefault="009F6AC8" w:rsidP="00B558B7">
            <w:pPr>
              <w:pStyle w:val="TekstTabeli"/>
            </w:pPr>
            <w:r w:rsidRPr="008C72E5">
              <w:t>University Student Health Services, Local Experience, and Emerging Needs Bridging the Past With the Future</w:t>
            </w:r>
          </w:p>
        </w:tc>
        <w:tc>
          <w:tcPr>
            <w:tcW w:w="2052" w:type="pct"/>
            <w:vAlign w:val="center"/>
          </w:tcPr>
          <w:p w14:paraId="24E386A2" w14:textId="77777777" w:rsidR="009F6AC8" w:rsidRPr="008C72E5" w:rsidRDefault="009F6AC8" w:rsidP="00B558B7">
            <w:pPr>
              <w:pStyle w:val="TekstTabeli"/>
            </w:pPr>
            <w:r w:rsidRPr="008C72E5">
              <w:t>(2023) Journal of Psychosocial Nursing and Mental Health Services, 61 (3), pp. 27 - 31, DOI: 10.3928/02793695-20220809-01</w:t>
            </w:r>
          </w:p>
        </w:tc>
      </w:tr>
      <w:tr w:rsidR="00C4329A" w:rsidRPr="00547B78" w14:paraId="014FA8D0" w14:textId="77777777" w:rsidTr="00C4329A">
        <w:trPr>
          <w:cantSplit/>
        </w:trPr>
        <w:tc>
          <w:tcPr>
            <w:tcW w:w="297" w:type="pct"/>
            <w:vAlign w:val="center"/>
          </w:tcPr>
          <w:p w14:paraId="615E575B" w14:textId="77777777" w:rsidR="009F6AC8" w:rsidRPr="008C72E5" w:rsidRDefault="009F6AC8" w:rsidP="00B558B7">
            <w:pPr>
              <w:pStyle w:val="TekstTabeli"/>
            </w:pPr>
            <w:r w:rsidRPr="008C72E5">
              <w:t>400</w:t>
            </w:r>
          </w:p>
        </w:tc>
        <w:tc>
          <w:tcPr>
            <w:tcW w:w="880" w:type="pct"/>
            <w:vAlign w:val="center"/>
          </w:tcPr>
          <w:p w14:paraId="7B4A25D5" w14:textId="77777777" w:rsidR="009F6AC8" w:rsidRPr="008C72E5" w:rsidRDefault="009F6AC8" w:rsidP="00B558B7">
            <w:pPr>
              <w:pStyle w:val="TekstTabeli"/>
            </w:pPr>
            <w:r w:rsidRPr="008C72E5">
              <w:t>Nel L., de Beer A., Naudé L.</w:t>
            </w:r>
          </w:p>
        </w:tc>
        <w:tc>
          <w:tcPr>
            <w:tcW w:w="1771" w:type="pct"/>
            <w:vAlign w:val="center"/>
          </w:tcPr>
          <w:p w14:paraId="669A4C2B" w14:textId="77777777" w:rsidR="009F6AC8" w:rsidRPr="008C72E5" w:rsidRDefault="009F6AC8" w:rsidP="00B558B7">
            <w:pPr>
              <w:pStyle w:val="TekstTabeli"/>
            </w:pPr>
            <w:r w:rsidRPr="008C72E5">
              <w:t>Challenges as Motivation for Growth in First-Year Students Living with Disability</w:t>
            </w:r>
          </w:p>
        </w:tc>
        <w:tc>
          <w:tcPr>
            <w:tcW w:w="2052" w:type="pct"/>
            <w:vAlign w:val="center"/>
          </w:tcPr>
          <w:p w14:paraId="48690E1F" w14:textId="77777777" w:rsidR="009F6AC8" w:rsidRPr="008C72E5" w:rsidRDefault="009F6AC8" w:rsidP="00B558B7">
            <w:pPr>
              <w:pStyle w:val="TekstTabeli"/>
            </w:pPr>
            <w:r w:rsidRPr="008C72E5">
              <w:t>(2023) International Journal of Disability, Development and Education, 70 (7), pp. 1438 - 1457, DOI: 10.1080/1034912X.2022.2060945</w:t>
            </w:r>
          </w:p>
        </w:tc>
      </w:tr>
      <w:tr w:rsidR="00C4329A" w:rsidRPr="00547B78" w14:paraId="40581BBE" w14:textId="77777777" w:rsidTr="00C4329A">
        <w:trPr>
          <w:cantSplit/>
        </w:trPr>
        <w:tc>
          <w:tcPr>
            <w:tcW w:w="297" w:type="pct"/>
            <w:vAlign w:val="center"/>
          </w:tcPr>
          <w:p w14:paraId="680BD61A" w14:textId="77777777" w:rsidR="009F6AC8" w:rsidRPr="008C72E5" w:rsidRDefault="009F6AC8" w:rsidP="00B558B7">
            <w:pPr>
              <w:pStyle w:val="TekstTabeli"/>
            </w:pPr>
            <w:r w:rsidRPr="008C72E5">
              <w:t>401</w:t>
            </w:r>
          </w:p>
        </w:tc>
        <w:tc>
          <w:tcPr>
            <w:tcW w:w="880" w:type="pct"/>
            <w:vAlign w:val="center"/>
          </w:tcPr>
          <w:p w14:paraId="29219989" w14:textId="470855EA" w:rsidR="009F6AC8" w:rsidRPr="008C72E5" w:rsidRDefault="009F6AC8" w:rsidP="00B558B7">
            <w:pPr>
              <w:pStyle w:val="TekstTabeli"/>
            </w:pPr>
            <w:r w:rsidRPr="008C72E5">
              <w:t xml:space="preserve">Wang X., Rayana S., </w:t>
            </w:r>
            <w:proofErr w:type="spellStart"/>
            <w:r w:rsidR="00705110" w:rsidRPr="008C72E5">
              <w:t>i</w:t>
            </w:r>
            <w:proofErr w:type="spellEnd"/>
            <w:r w:rsidR="00705110" w:rsidRPr="008C72E5">
              <w:t> in.</w:t>
            </w:r>
          </w:p>
        </w:tc>
        <w:tc>
          <w:tcPr>
            <w:tcW w:w="1771" w:type="pct"/>
            <w:vAlign w:val="center"/>
          </w:tcPr>
          <w:p w14:paraId="090BE5E7" w14:textId="77777777" w:rsidR="009F6AC8" w:rsidRPr="008C72E5" w:rsidRDefault="009F6AC8" w:rsidP="00B558B7">
            <w:pPr>
              <w:pStyle w:val="TekstTabeli"/>
            </w:pPr>
            <w:r w:rsidRPr="008C72E5">
              <w:t>A Preliminary Factor Analysis on the Success of Computing Major Transfer Students</w:t>
            </w:r>
          </w:p>
        </w:tc>
        <w:tc>
          <w:tcPr>
            <w:tcW w:w="2052" w:type="pct"/>
            <w:vAlign w:val="center"/>
          </w:tcPr>
          <w:p w14:paraId="287F8D2F" w14:textId="77777777" w:rsidR="009F6AC8" w:rsidRPr="008C72E5" w:rsidRDefault="009F6AC8" w:rsidP="00B558B7">
            <w:pPr>
              <w:pStyle w:val="TekstTabeli"/>
            </w:pPr>
            <w:r w:rsidRPr="008C72E5">
              <w:t>(2023) ASEE Annual Conference and Exposition, Conference Proceedings, 0</w:t>
            </w:r>
          </w:p>
        </w:tc>
      </w:tr>
      <w:tr w:rsidR="00C4329A" w:rsidRPr="00547B78" w14:paraId="305DEA5A" w14:textId="77777777" w:rsidTr="00C4329A">
        <w:trPr>
          <w:cantSplit/>
        </w:trPr>
        <w:tc>
          <w:tcPr>
            <w:tcW w:w="297" w:type="pct"/>
            <w:vAlign w:val="center"/>
          </w:tcPr>
          <w:p w14:paraId="0F2D0F6F" w14:textId="77777777" w:rsidR="009F6AC8" w:rsidRPr="008C72E5" w:rsidRDefault="009F6AC8" w:rsidP="00B558B7">
            <w:pPr>
              <w:pStyle w:val="TekstTabeli"/>
            </w:pPr>
            <w:r w:rsidRPr="008C72E5">
              <w:t>402</w:t>
            </w:r>
          </w:p>
        </w:tc>
        <w:tc>
          <w:tcPr>
            <w:tcW w:w="880" w:type="pct"/>
            <w:vAlign w:val="center"/>
          </w:tcPr>
          <w:p w14:paraId="4EB5CCC5" w14:textId="77777777" w:rsidR="009F6AC8" w:rsidRPr="008C72E5" w:rsidRDefault="009F6AC8" w:rsidP="00B558B7">
            <w:pPr>
              <w:pStyle w:val="TekstTabeli"/>
            </w:pPr>
            <w:r w:rsidRPr="008C72E5">
              <w:t>Álvarez Valencia J.Á., Valencia A.</w:t>
            </w:r>
          </w:p>
        </w:tc>
        <w:tc>
          <w:tcPr>
            <w:tcW w:w="1771" w:type="pct"/>
            <w:vAlign w:val="center"/>
          </w:tcPr>
          <w:p w14:paraId="2F7D8B4B" w14:textId="134F10EF" w:rsidR="009F6AC8" w:rsidRPr="008C72E5" w:rsidRDefault="009F6AC8" w:rsidP="00B558B7">
            <w:pPr>
              <w:pStyle w:val="TekstTabeli"/>
            </w:pPr>
            <w:r w:rsidRPr="008C72E5">
              <w:t xml:space="preserve">Indigenous Students and University Stakeholders’ Challenges and Opportunities for Intercultural Decolonial Dialogue </w:t>
            </w:r>
          </w:p>
        </w:tc>
        <w:tc>
          <w:tcPr>
            <w:tcW w:w="2052" w:type="pct"/>
            <w:vAlign w:val="center"/>
          </w:tcPr>
          <w:p w14:paraId="7E557B08" w14:textId="77777777" w:rsidR="009F6AC8" w:rsidRPr="008C72E5" w:rsidRDefault="009F6AC8" w:rsidP="00B558B7">
            <w:pPr>
              <w:pStyle w:val="TekstTabeli"/>
            </w:pPr>
            <w:r w:rsidRPr="008C72E5">
              <w:t>(2023) Profile: Issues in Teachers' Professional Development, 25 (2), pp. 219 - 237, DOI: 10.15446/profile.v25n2.102812</w:t>
            </w:r>
          </w:p>
        </w:tc>
      </w:tr>
      <w:tr w:rsidR="00C4329A" w:rsidRPr="00547B78" w14:paraId="03EC7002" w14:textId="77777777" w:rsidTr="00C4329A">
        <w:trPr>
          <w:cantSplit/>
        </w:trPr>
        <w:tc>
          <w:tcPr>
            <w:tcW w:w="297" w:type="pct"/>
            <w:vAlign w:val="center"/>
          </w:tcPr>
          <w:p w14:paraId="1DF44FB2" w14:textId="77777777" w:rsidR="009F6AC8" w:rsidRPr="008C72E5" w:rsidRDefault="009F6AC8" w:rsidP="00B558B7">
            <w:pPr>
              <w:pStyle w:val="TekstTabeli"/>
            </w:pPr>
            <w:r w:rsidRPr="008C72E5">
              <w:t>403</w:t>
            </w:r>
          </w:p>
        </w:tc>
        <w:tc>
          <w:tcPr>
            <w:tcW w:w="880" w:type="pct"/>
            <w:vAlign w:val="center"/>
          </w:tcPr>
          <w:p w14:paraId="40A220B4" w14:textId="77777777" w:rsidR="009F6AC8" w:rsidRPr="008C72E5" w:rsidRDefault="009F6AC8" w:rsidP="00B558B7">
            <w:pPr>
              <w:pStyle w:val="TekstTabeli"/>
            </w:pPr>
            <w:r w:rsidRPr="008C72E5">
              <w:t>O’Dea X.</w:t>
            </w:r>
          </w:p>
        </w:tc>
        <w:tc>
          <w:tcPr>
            <w:tcW w:w="1771" w:type="pct"/>
            <w:vAlign w:val="center"/>
          </w:tcPr>
          <w:p w14:paraId="26CD6658" w14:textId="77777777" w:rsidR="009F6AC8" w:rsidRPr="008C72E5" w:rsidRDefault="009F6AC8" w:rsidP="00B558B7">
            <w:pPr>
              <w:pStyle w:val="TekstTabeli"/>
            </w:pPr>
            <w:r w:rsidRPr="008C72E5">
              <w:t>Enhancing a sense of academic and social belongingness of Chinese direct-entry students in the post-Covid era: a UK context</w:t>
            </w:r>
          </w:p>
        </w:tc>
        <w:tc>
          <w:tcPr>
            <w:tcW w:w="2052" w:type="pct"/>
            <w:vAlign w:val="center"/>
          </w:tcPr>
          <w:p w14:paraId="30DC065A" w14:textId="77777777" w:rsidR="009F6AC8" w:rsidRPr="008C72E5" w:rsidRDefault="009F6AC8" w:rsidP="00B558B7">
            <w:pPr>
              <w:pStyle w:val="TekstTabeli"/>
            </w:pPr>
            <w:r w:rsidRPr="008C72E5">
              <w:t>(2023) Perspectives: Policy and Practice in Higher Education, DOI: 10.1080/13603108.2023.2255838</w:t>
            </w:r>
          </w:p>
        </w:tc>
      </w:tr>
      <w:tr w:rsidR="00C4329A" w:rsidRPr="00547B78" w14:paraId="1151A77A" w14:textId="77777777" w:rsidTr="00C4329A">
        <w:trPr>
          <w:cantSplit/>
        </w:trPr>
        <w:tc>
          <w:tcPr>
            <w:tcW w:w="297" w:type="pct"/>
            <w:vAlign w:val="center"/>
          </w:tcPr>
          <w:p w14:paraId="2091B0E1" w14:textId="77777777" w:rsidR="009F6AC8" w:rsidRPr="008C72E5" w:rsidRDefault="009F6AC8" w:rsidP="00B558B7">
            <w:pPr>
              <w:pStyle w:val="TekstTabeli"/>
            </w:pPr>
            <w:r w:rsidRPr="008C72E5">
              <w:t>404</w:t>
            </w:r>
          </w:p>
        </w:tc>
        <w:tc>
          <w:tcPr>
            <w:tcW w:w="880" w:type="pct"/>
            <w:vAlign w:val="center"/>
          </w:tcPr>
          <w:p w14:paraId="103B6B67" w14:textId="77777777" w:rsidR="009F6AC8" w:rsidRPr="008C72E5" w:rsidRDefault="009F6AC8" w:rsidP="00B558B7">
            <w:pPr>
              <w:pStyle w:val="TekstTabeli"/>
            </w:pPr>
            <w:r w:rsidRPr="008C72E5">
              <w:t>Son-Turan S.</w:t>
            </w:r>
          </w:p>
        </w:tc>
        <w:tc>
          <w:tcPr>
            <w:tcW w:w="1771" w:type="pct"/>
            <w:vAlign w:val="center"/>
          </w:tcPr>
          <w:p w14:paraId="529402B8" w14:textId="77777777" w:rsidR="009F6AC8" w:rsidRPr="008C72E5" w:rsidRDefault="009F6AC8" w:rsidP="00B558B7">
            <w:pPr>
              <w:pStyle w:val="TekstTabeli"/>
            </w:pPr>
            <w:r w:rsidRPr="008C72E5">
              <w:t>Tokenization and NFTs: A Tokenized Income Sharing Model for Higher Education as a Potential Solution for Student Debt in the USA</w:t>
            </w:r>
          </w:p>
        </w:tc>
        <w:tc>
          <w:tcPr>
            <w:tcW w:w="2052" w:type="pct"/>
            <w:vAlign w:val="center"/>
          </w:tcPr>
          <w:p w14:paraId="13391E72" w14:textId="77777777" w:rsidR="009F6AC8" w:rsidRPr="008C72E5" w:rsidRDefault="009F6AC8" w:rsidP="00B558B7">
            <w:pPr>
              <w:pStyle w:val="TekstTabeli"/>
            </w:pPr>
            <w:r w:rsidRPr="008C72E5">
              <w:t>(2023) Contributions to Finance and Accounting, Part F1238, pp. 145 - 158, DOI: 10.1007/978-3-031-30069-1_9</w:t>
            </w:r>
          </w:p>
        </w:tc>
      </w:tr>
      <w:tr w:rsidR="00C4329A" w:rsidRPr="00547B78" w14:paraId="25D66E59" w14:textId="77777777" w:rsidTr="00C4329A">
        <w:trPr>
          <w:cantSplit/>
        </w:trPr>
        <w:tc>
          <w:tcPr>
            <w:tcW w:w="297" w:type="pct"/>
            <w:vAlign w:val="center"/>
          </w:tcPr>
          <w:p w14:paraId="04929F4F" w14:textId="77777777" w:rsidR="009F6AC8" w:rsidRPr="008C72E5" w:rsidRDefault="009F6AC8" w:rsidP="00B558B7">
            <w:pPr>
              <w:pStyle w:val="TekstTabeli"/>
            </w:pPr>
            <w:r w:rsidRPr="008C72E5">
              <w:t>405</w:t>
            </w:r>
          </w:p>
        </w:tc>
        <w:tc>
          <w:tcPr>
            <w:tcW w:w="880" w:type="pct"/>
            <w:vAlign w:val="center"/>
          </w:tcPr>
          <w:p w14:paraId="07F63EB8" w14:textId="77777777" w:rsidR="009F6AC8" w:rsidRPr="008C72E5" w:rsidRDefault="009F6AC8" w:rsidP="00B558B7">
            <w:pPr>
              <w:pStyle w:val="TekstTabeli"/>
            </w:pPr>
            <w:r w:rsidRPr="008C72E5">
              <w:t>Musiał K.</w:t>
            </w:r>
          </w:p>
        </w:tc>
        <w:tc>
          <w:tcPr>
            <w:tcW w:w="1771" w:type="pct"/>
            <w:vAlign w:val="center"/>
          </w:tcPr>
          <w:p w14:paraId="0CD0C1FC" w14:textId="77777777" w:rsidR="009F6AC8" w:rsidRPr="008C72E5" w:rsidRDefault="009F6AC8" w:rsidP="00B558B7">
            <w:pPr>
              <w:pStyle w:val="TekstTabeli"/>
            </w:pPr>
            <w:r w:rsidRPr="008C72E5">
              <w:t xml:space="preserve">Internationalization as myth, ceremony and doxa in higher education. The case of the Nordic countries between </w:t>
            </w:r>
            <w:proofErr w:type="spellStart"/>
            <w:r w:rsidRPr="008C72E5">
              <w:t>centre</w:t>
            </w:r>
            <w:proofErr w:type="spellEnd"/>
            <w:r w:rsidRPr="008C72E5">
              <w:t xml:space="preserve"> and periphery</w:t>
            </w:r>
          </w:p>
        </w:tc>
        <w:tc>
          <w:tcPr>
            <w:tcW w:w="2052" w:type="pct"/>
            <w:vAlign w:val="center"/>
          </w:tcPr>
          <w:p w14:paraId="3FAE894F" w14:textId="77777777" w:rsidR="009F6AC8" w:rsidRPr="008C72E5" w:rsidRDefault="009F6AC8" w:rsidP="00B558B7">
            <w:pPr>
              <w:pStyle w:val="TekstTabeli"/>
            </w:pPr>
            <w:r w:rsidRPr="008C72E5">
              <w:t>(2023) Nordic Journal of Studies in Educational Policy, 9 (1), pp. 20 - 36, DOI: 10.1080/20020317.2023.2166344</w:t>
            </w:r>
          </w:p>
        </w:tc>
      </w:tr>
      <w:tr w:rsidR="00C4329A" w:rsidRPr="00547B78" w14:paraId="2AAB06BF" w14:textId="77777777" w:rsidTr="00C4329A">
        <w:trPr>
          <w:cantSplit/>
        </w:trPr>
        <w:tc>
          <w:tcPr>
            <w:tcW w:w="297" w:type="pct"/>
            <w:vAlign w:val="center"/>
          </w:tcPr>
          <w:p w14:paraId="2E540D39" w14:textId="77777777" w:rsidR="009F6AC8" w:rsidRPr="008C72E5" w:rsidRDefault="009F6AC8" w:rsidP="00B558B7">
            <w:pPr>
              <w:pStyle w:val="TekstTabeli"/>
            </w:pPr>
            <w:r w:rsidRPr="008C72E5">
              <w:lastRenderedPageBreak/>
              <w:t>406</w:t>
            </w:r>
          </w:p>
        </w:tc>
        <w:tc>
          <w:tcPr>
            <w:tcW w:w="880" w:type="pct"/>
            <w:vAlign w:val="center"/>
          </w:tcPr>
          <w:p w14:paraId="698C02B8" w14:textId="2936687F" w:rsidR="009F6AC8" w:rsidRPr="008C72E5" w:rsidRDefault="009F6AC8" w:rsidP="00B558B7">
            <w:pPr>
              <w:pStyle w:val="TekstTabeli"/>
            </w:pPr>
            <w:proofErr w:type="spellStart"/>
            <w:r w:rsidRPr="008C72E5">
              <w:t>Ghofrani</w:t>
            </w:r>
            <w:proofErr w:type="spellEnd"/>
            <w:r w:rsidRPr="008C72E5">
              <w:t xml:space="preserve"> M., Valizadeh L., </w:t>
            </w:r>
            <w:proofErr w:type="spellStart"/>
            <w:r w:rsidR="00705110" w:rsidRPr="008C72E5">
              <w:rPr>
                <w:lang w:val="en-GB"/>
              </w:rPr>
              <w:t>i</w:t>
            </w:r>
            <w:proofErr w:type="spellEnd"/>
            <w:r w:rsidR="00705110" w:rsidRPr="008C72E5">
              <w:rPr>
                <w:lang w:val="en-GB"/>
              </w:rPr>
              <w:t> in.</w:t>
            </w:r>
          </w:p>
        </w:tc>
        <w:tc>
          <w:tcPr>
            <w:tcW w:w="1771" w:type="pct"/>
            <w:vAlign w:val="center"/>
          </w:tcPr>
          <w:p w14:paraId="3B5143D5" w14:textId="77777777" w:rsidR="009F6AC8" w:rsidRPr="008C72E5" w:rsidRDefault="009F6AC8" w:rsidP="00B558B7">
            <w:pPr>
              <w:pStyle w:val="TekstTabeli"/>
            </w:pPr>
            <w:r w:rsidRPr="008C72E5">
              <w:t>What should be measured? Nursing education institutions performance: A qualitative study</w:t>
            </w:r>
          </w:p>
        </w:tc>
        <w:tc>
          <w:tcPr>
            <w:tcW w:w="2052" w:type="pct"/>
            <w:vAlign w:val="center"/>
          </w:tcPr>
          <w:p w14:paraId="37A406F0" w14:textId="77777777" w:rsidR="009F6AC8" w:rsidRPr="008C72E5" w:rsidRDefault="009F6AC8" w:rsidP="00B558B7">
            <w:pPr>
              <w:pStyle w:val="TekstTabeli"/>
            </w:pPr>
            <w:r w:rsidRPr="008C72E5">
              <w:t>(2022) BMJ Open, 12 (12), art. no. e063114, DOI: 10.1136/bmjopen-2022-063114</w:t>
            </w:r>
          </w:p>
        </w:tc>
      </w:tr>
      <w:tr w:rsidR="00C4329A" w:rsidRPr="00547B78" w14:paraId="2FDA1DDA" w14:textId="77777777" w:rsidTr="00C4329A">
        <w:trPr>
          <w:cantSplit/>
        </w:trPr>
        <w:tc>
          <w:tcPr>
            <w:tcW w:w="297" w:type="pct"/>
            <w:vAlign w:val="center"/>
          </w:tcPr>
          <w:p w14:paraId="7E2E93E4" w14:textId="77777777" w:rsidR="009F6AC8" w:rsidRPr="008C72E5" w:rsidRDefault="009F6AC8" w:rsidP="00B558B7">
            <w:pPr>
              <w:pStyle w:val="TekstTabeli"/>
            </w:pPr>
            <w:r w:rsidRPr="008C72E5">
              <w:t>407</w:t>
            </w:r>
          </w:p>
        </w:tc>
        <w:tc>
          <w:tcPr>
            <w:tcW w:w="880" w:type="pct"/>
            <w:vAlign w:val="center"/>
          </w:tcPr>
          <w:p w14:paraId="5BEC8F1B" w14:textId="77777777" w:rsidR="009F6AC8" w:rsidRPr="008C72E5" w:rsidRDefault="009F6AC8" w:rsidP="00B558B7">
            <w:pPr>
              <w:pStyle w:val="TekstTabeli"/>
            </w:pPr>
            <w:r w:rsidRPr="008C72E5">
              <w:t>Pantoja M.A., Rodríguez M.P., Carrión A.</w:t>
            </w:r>
          </w:p>
        </w:tc>
        <w:tc>
          <w:tcPr>
            <w:tcW w:w="1771" w:type="pct"/>
            <w:vAlign w:val="center"/>
          </w:tcPr>
          <w:p w14:paraId="1D3AF3A0" w14:textId="77777777" w:rsidR="009F6AC8" w:rsidRPr="008C72E5" w:rsidRDefault="009F6AC8" w:rsidP="00B558B7">
            <w:pPr>
              <w:pStyle w:val="TekstTabeli"/>
            </w:pPr>
            <w:r w:rsidRPr="008C72E5">
              <w:t>Assessing university stakeholders attributes: A participative leadership approach</w:t>
            </w:r>
          </w:p>
        </w:tc>
        <w:tc>
          <w:tcPr>
            <w:tcW w:w="2052" w:type="pct"/>
            <w:vAlign w:val="center"/>
          </w:tcPr>
          <w:p w14:paraId="79A0FB6B" w14:textId="77777777" w:rsidR="009F6AC8" w:rsidRPr="008C72E5" w:rsidRDefault="009F6AC8" w:rsidP="00B558B7">
            <w:pPr>
              <w:pStyle w:val="TekstTabeli"/>
            </w:pPr>
            <w:r w:rsidRPr="008C72E5">
              <w:t>(2016) Modeling Human Behavior: Individuals and Organizations, pp. 49 - 56, 0</w:t>
            </w:r>
          </w:p>
        </w:tc>
      </w:tr>
      <w:tr w:rsidR="00C4329A" w:rsidRPr="00547B78" w14:paraId="664E1094" w14:textId="77777777" w:rsidTr="00C4329A">
        <w:trPr>
          <w:cantSplit/>
        </w:trPr>
        <w:tc>
          <w:tcPr>
            <w:tcW w:w="297" w:type="pct"/>
            <w:vAlign w:val="center"/>
          </w:tcPr>
          <w:p w14:paraId="5DB7EFE9" w14:textId="77777777" w:rsidR="009F6AC8" w:rsidRPr="008C72E5" w:rsidRDefault="009F6AC8" w:rsidP="00B558B7">
            <w:pPr>
              <w:pStyle w:val="TekstTabeli"/>
            </w:pPr>
            <w:r w:rsidRPr="008C72E5">
              <w:t>408</w:t>
            </w:r>
          </w:p>
        </w:tc>
        <w:tc>
          <w:tcPr>
            <w:tcW w:w="880" w:type="pct"/>
            <w:vAlign w:val="center"/>
          </w:tcPr>
          <w:p w14:paraId="747BB4ED" w14:textId="657B2AC4" w:rsidR="009F6AC8" w:rsidRPr="008C72E5" w:rsidRDefault="009F6AC8" w:rsidP="00B558B7">
            <w:pPr>
              <w:pStyle w:val="TekstTabeli"/>
            </w:pPr>
            <w:r w:rsidRPr="008C72E5">
              <w:t xml:space="preserve">Lowe K.A., Cummins L., </w:t>
            </w:r>
            <w:proofErr w:type="spellStart"/>
            <w:r w:rsidR="00705110" w:rsidRPr="008C72E5">
              <w:t>i</w:t>
            </w:r>
            <w:proofErr w:type="spellEnd"/>
            <w:r w:rsidR="00705110" w:rsidRPr="008C72E5">
              <w:t> in.</w:t>
            </w:r>
          </w:p>
        </w:tc>
        <w:tc>
          <w:tcPr>
            <w:tcW w:w="1771" w:type="pct"/>
            <w:vAlign w:val="center"/>
          </w:tcPr>
          <w:p w14:paraId="48D8EEE5" w14:textId="77777777" w:rsidR="009F6AC8" w:rsidRPr="008C72E5" w:rsidRDefault="009F6AC8" w:rsidP="00B558B7">
            <w:pPr>
              <w:pStyle w:val="TekstTabeli"/>
            </w:pPr>
            <w:r w:rsidRPr="008C72E5">
              <w:t>STUDENT-LED PEER REVIEW: A Practical Guide to Implementation Across Disciplines and Modalities</w:t>
            </w:r>
          </w:p>
        </w:tc>
        <w:tc>
          <w:tcPr>
            <w:tcW w:w="2052" w:type="pct"/>
            <w:vAlign w:val="center"/>
          </w:tcPr>
          <w:p w14:paraId="45519857" w14:textId="77777777" w:rsidR="009F6AC8" w:rsidRPr="008C72E5" w:rsidRDefault="009F6AC8" w:rsidP="00B558B7">
            <w:pPr>
              <w:pStyle w:val="TekstTabeli"/>
            </w:pPr>
            <w:r w:rsidRPr="008C72E5">
              <w:t>(2023) Student-Led Peer Review: a Practical Guide to Implementation across Disciplines and Modalities, pp. 1 - 152, DOI: 10.4324/9781003447221</w:t>
            </w:r>
          </w:p>
        </w:tc>
      </w:tr>
      <w:tr w:rsidR="00C4329A" w:rsidRPr="00547B78" w14:paraId="07633043" w14:textId="77777777" w:rsidTr="00C4329A">
        <w:trPr>
          <w:cantSplit/>
        </w:trPr>
        <w:tc>
          <w:tcPr>
            <w:tcW w:w="297" w:type="pct"/>
            <w:vAlign w:val="center"/>
          </w:tcPr>
          <w:p w14:paraId="5BDEE8D6" w14:textId="77777777" w:rsidR="009F6AC8" w:rsidRPr="008C72E5" w:rsidRDefault="009F6AC8" w:rsidP="00B558B7">
            <w:pPr>
              <w:pStyle w:val="TekstTabeli"/>
            </w:pPr>
            <w:r w:rsidRPr="008C72E5">
              <w:t>409</w:t>
            </w:r>
          </w:p>
        </w:tc>
        <w:tc>
          <w:tcPr>
            <w:tcW w:w="880" w:type="pct"/>
            <w:vAlign w:val="center"/>
          </w:tcPr>
          <w:p w14:paraId="1197493D" w14:textId="10F75B48" w:rsidR="009F6AC8" w:rsidRPr="008C72E5" w:rsidRDefault="009F6AC8" w:rsidP="00B558B7">
            <w:pPr>
              <w:pStyle w:val="TekstTabeli"/>
            </w:pPr>
            <w:r w:rsidRPr="008C72E5">
              <w:t xml:space="preserve">Muhamad S., </w:t>
            </w:r>
            <w:proofErr w:type="spellStart"/>
            <w:r w:rsidRPr="008C72E5">
              <w:t>Kusairi</w:t>
            </w:r>
            <w:proofErr w:type="spellEnd"/>
            <w:r w:rsidRPr="008C72E5">
              <w:t xml:space="preserve"> S., </w:t>
            </w:r>
            <w:proofErr w:type="spellStart"/>
            <w:r w:rsidR="00705110" w:rsidRPr="008C72E5">
              <w:t>i</w:t>
            </w:r>
            <w:proofErr w:type="spellEnd"/>
            <w:r w:rsidR="00705110" w:rsidRPr="008C72E5">
              <w:t> in.</w:t>
            </w:r>
          </w:p>
        </w:tc>
        <w:tc>
          <w:tcPr>
            <w:tcW w:w="1771" w:type="pct"/>
            <w:vAlign w:val="center"/>
          </w:tcPr>
          <w:p w14:paraId="73E1676C" w14:textId="77777777" w:rsidR="009F6AC8" w:rsidRPr="008C72E5" w:rsidRDefault="009F6AC8" w:rsidP="00B558B7">
            <w:pPr>
              <w:pStyle w:val="TekstTabeli"/>
            </w:pPr>
            <w:r w:rsidRPr="008C72E5">
              <w:t>Economic and social impact of Malaysian higher education: stakeholders' perspectives</w:t>
            </w:r>
          </w:p>
        </w:tc>
        <w:tc>
          <w:tcPr>
            <w:tcW w:w="2052" w:type="pct"/>
            <w:vAlign w:val="center"/>
          </w:tcPr>
          <w:p w14:paraId="29499844" w14:textId="77777777" w:rsidR="009F6AC8" w:rsidRPr="008C72E5" w:rsidRDefault="009F6AC8" w:rsidP="00B558B7">
            <w:pPr>
              <w:pStyle w:val="TekstTabeli"/>
            </w:pPr>
            <w:r w:rsidRPr="008C72E5">
              <w:t>(2022) Journal of Applied Research in Higher Education, 14 (4), pp. 1623 - 1636, DOI: 10.1108/JARHE-11-2020-0396</w:t>
            </w:r>
          </w:p>
        </w:tc>
      </w:tr>
      <w:tr w:rsidR="00C4329A" w:rsidRPr="00547B78" w14:paraId="209356D1" w14:textId="77777777" w:rsidTr="00C4329A">
        <w:trPr>
          <w:cantSplit/>
        </w:trPr>
        <w:tc>
          <w:tcPr>
            <w:tcW w:w="297" w:type="pct"/>
            <w:vAlign w:val="center"/>
          </w:tcPr>
          <w:p w14:paraId="033F3FBA" w14:textId="77777777" w:rsidR="009F6AC8" w:rsidRPr="008C72E5" w:rsidRDefault="009F6AC8" w:rsidP="00B558B7">
            <w:pPr>
              <w:pStyle w:val="TekstTabeli"/>
            </w:pPr>
            <w:r w:rsidRPr="008C72E5">
              <w:t>410</w:t>
            </w:r>
          </w:p>
        </w:tc>
        <w:tc>
          <w:tcPr>
            <w:tcW w:w="880" w:type="pct"/>
            <w:vAlign w:val="center"/>
          </w:tcPr>
          <w:p w14:paraId="2C7C7DB1" w14:textId="77777777" w:rsidR="009F6AC8" w:rsidRPr="008C72E5" w:rsidRDefault="009F6AC8" w:rsidP="00B558B7">
            <w:pPr>
              <w:pStyle w:val="TekstTabeli"/>
            </w:pPr>
            <w:r w:rsidRPr="008C72E5">
              <w:t>Handke S.</w:t>
            </w:r>
          </w:p>
        </w:tc>
        <w:tc>
          <w:tcPr>
            <w:tcW w:w="1771" w:type="pct"/>
            <w:vAlign w:val="center"/>
          </w:tcPr>
          <w:p w14:paraId="3EEEAED8" w14:textId="77777777" w:rsidR="009F6AC8" w:rsidRPr="008C72E5" w:rsidRDefault="009F6AC8" w:rsidP="00B558B7">
            <w:pPr>
              <w:pStyle w:val="TekstTabeli"/>
            </w:pPr>
            <w:r w:rsidRPr="008C72E5">
              <w:t>Accreditation agencies in the European Higher Education Area: Nonprofit business models, competition and survival</w:t>
            </w:r>
          </w:p>
        </w:tc>
        <w:tc>
          <w:tcPr>
            <w:tcW w:w="2052" w:type="pct"/>
            <w:vAlign w:val="center"/>
          </w:tcPr>
          <w:p w14:paraId="65B66025" w14:textId="77777777" w:rsidR="009F6AC8" w:rsidRPr="008C72E5" w:rsidRDefault="009F6AC8" w:rsidP="00B558B7">
            <w:pPr>
              <w:pStyle w:val="TekstTabeli"/>
            </w:pPr>
            <w:r w:rsidRPr="008C72E5">
              <w:t>(2023) Accreditation Agencies in the European Higher Education Area: Nonprofit Business Models, Competition and Survival, pp. 1 - 162, DOI: 10.4337/9781800881259</w:t>
            </w:r>
          </w:p>
        </w:tc>
      </w:tr>
      <w:tr w:rsidR="00C4329A" w:rsidRPr="00547B78" w14:paraId="38FD20C5" w14:textId="77777777" w:rsidTr="00C4329A">
        <w:trPr>
          <w:cantSplit/>
        </w:trPr>
        <w:tc>
          <w:tcPr>
            <w:tcW w:w="297" w:type="pct"/>
            <w:vAlign w:val="center"/>
          </w:tcPr>
          <w:p w14:paraId="4F764E91" w14:textId="77777777" w:rsidR="009F6AC8" w:rsidRPr="008C72E5" w:rsidRDefault="009F6AC8" w:rsidP="00B558B7">
            <w:pPr>
              <w:pStyle w:val="TekstTabeli"/>
            </w:pPr>
            <w:r w:rsidRPr="008C72E5">
              <w:t>411</w:t>
            </w:r>
          </w:p>
        </w:tc>
        <w:tc>
          <w:tcPr>
            <w:tcW w:w="880" w:type="pct"/>
            <w:vAlign w:val="center"/>
          </w:tcPr>
          <w:p w14:paraId="08B0E4D3" w14:textId="77777777" w:rsidR="009F6AC8" w:rsidRPr="008C72E5" w:rsidRDefault="009F6AC8" w:rsidP="00B558B7">
            <w:pPr>
              <w:pStyle w:val="TekstTabeli"/>
            </w:pPr>
            <w:proofErr w:type="spellStart"/>
            <w:r w:rsidRPr="008C72E5">
              <w:t>Premawardhena</w:t>
            </w:r>
            <w:proofErr w:type="spellEnd"/>
            <w:r w:rsidRPr="008C72E5">
              <w:t xml:space="preserve"> N.C., Saleh A., </w:t>
            </w:r>
            <w:proofErr w:type="spellStart"/>
            <w:r w:rsidRPr="008C72E5">
              <w:t>Kurtishi</w:t>
            </w:r>
            <w:proofErr w:type="spellEnd"/>
            <w:r w:rsidRPr="008C72E5">
              <w:t xml:space="preserve"> A.</w:t>
            </w:r>
          </w:p>
        </w:tc>
        <w:tc>
          <w:tcPr>
            <w:tcW w:w="1771" w:type="pct"/>
            <w:vAlign w:val="center"/>
          </w:tcPr>
          <w:p w14:paraId="05472575" w14:textId="77777777" w:rsidR="009F6AC8" w:rsidRPr="008C72E5" w:rsidRDefault="009F6AC8" w:rsidP="00B558B7">
            <w:pPr>
              <w:pStyle w:val="TekstTabeli"/>
            </w:pPr>
            <w:r w:rsidRPr="008C72E5">
              <w:t>Building a Digital Bridge Across Cultures and Continents: Exploring New Vistas in Virtual Collaboration</w:t>
            </w:r>
          </w:p>
        </w:tc>
        <w:tc>
          <w:tcPr>
            <w:tcW w:w="2052" w:type="pct"/>
            <w:vAlign w:val="center"/>
          </w:tcPr>
          <w:p w14:paraId="1574B2D4" w14:textId="77777777" w:rsidR="009F6AC8" w:rsidRPr="008C72E5" w:rsidRDefault="009F6AC8" w:rsidP="00B558B7">
            <w:pPr>
              <w:pStyle w:val="TekstTabeli"/>
            </w:pPr>
            <w:r w:rsidRPr="008C72E5">
              <w:t>(2023) Lecture Notes in Networks and Systems, 634 LNNS, pp. 757 - 768, DOI: 10.1007/978-3-031-26190-9_79</w:t>
            </w:r>
          </w:p>
        </w:tc>
      </w:tr>
      <w:tr w:rsidR="00C4329A" w:rsidRPr="00547B78" w14:paraId="737D68CD" w14:textId="77777777" w:rsidTr="00C4329A">
        <w:trPr>
          <w:cantSplit/>
        </w:trPr>
        <w:tc>
          <w:tcPr>
            <w:tcW w:w="297" w:type="pct"/>
            <w:vAlign w:val="center"/>
          </w:tcPr>
          <w:p w14:paraId="61DEF06B" w14:textId="77777777" w:rsidR="009F6AC8" w:rsidRPr="008C72E5" w:rsidRDefault="009F6AC8" w:rsidP="00B558B7">
            <w:pPr>
              <w:pStyle w:val="TekstTabeli"/>
            </w:pPr>
            <w:r w:rsidRPr="008C72E5">
              <w:t>412</w:t>
            </w:r>
          </w:p>
        </w:tc>
        <w:tc>
          <w:tcPr>
            <w:tcW w:w="880" w:type="pct"/>
            <w:vAlign w:val="center"/>
          </w:tcPr>
          <w:p w14:paraId="40BA2452" w14:textId="77777777" w:rsidR="009F6AC8" w:rsidRPr="00D82766" w:rsidRDefault="009F6AC8" w:rsidP="00B558B7">
            <w:pPr>
              <w:pStyle w:val="TekstTabeli"/>
              <w:rPr>
                <w:lang w:val="pl-PL"/>
              </w:rPr>
            </w:pPr>
            <w:proofErr w:type="spellStart"/>
            <w:r w:rsidRPr="00D82766">
              <w:rPr>
                <w:lang w:val="pl-PL"/>
              </w:rPr>
              <w:t>Tacur</w:t>
            </w:r>
            <w:proofErr w:type="spellEnd"/>
            <w:r w:rsidRPr="00D82766">
              <w:rPr>
                <w:lang w:val="pl-PL"/>
              </w:rPr>
              <w:t xml:space="preserve"> N., </w:t>
            </w:r>
            <w:proofErr w:type="spellStart"/>
            <w:r w:rsidRPr="00D82766">
              <w:rPr>
                <w:lang w:val="pl-PL"/>
              </w:rPr>
              <w:t>Zinga</w:t>
            </w:r>
            <w:proofErr w:type="spellEnd"/>
            <w:r w:rsidRPr="00D82766">
              <w:rPr>
                <w:lang w:val="pl-PL"/>
              </w:rPr>
              <w:t xml:space="preserve"> D., Molnar D.</w:t>
            </w:r>
          </w:p>
        </w:tc>
        <w:tc>
          <w:tcPr>
            <w:tcW w:w="1771" w:type="pct"/>
            <w:vAlign w:val="center"/>
          </w:tcPr>
          <w:p w14:paraId="40102366" w14:textId="77777777" w:rsidR="009F6AC8" w:rsidRPr="008C72E5" w:rsidRDefault="009F6AC8" w:rsidP="00B558B7">
            <w:pPr>
              <w:pStyle w:val="TekstTabeli"/>
            </w:pPr>
            <w:r w:rsidRPr="008C72E5">
              <w:t>Sport, Art, or Both? Analyzing Perceptions of Competitive Dancers as Interuniversity Artists and Athletes</w:t>
            </w:r>
          </w:p>
        </w:tc>
        <w:tc>
          <w:tcPr>
            <w:tcW w:w="2052" w:type="pct"/>
            <w:vAlign w:val="center"/>
          </w:tcPr>
          <w:p w14:paraId="462AD014" w14:textId="77777777" w:rsidR="009F6AC8" w:rsidRPr="008C72E5" w:rsidRDefault="009F6AC8" w:rsidP="00B558B7">
            <w:pPr>
              <w:pStyle w:val="TekstTabeli"/>
            </w:pPr>
            <w:r w:rsidRPr="008C72E5">
              <w:t>(2023) International Journal of Sport and Society, 14 (2), pp. 101 - 123, DOI: 10.18848/2152-7857/CGP/v14i02/101-123</w:t>
            </w:r>
          </w:p>
        </w:tc>
      </w:tr>
      <w:tr w:rsidR="00C4329A" w:rsidRPr="00547B78" w14:paraId="11FFABC9" w14:textId="77777777" w:rsidTr="00C4329A">
        <w:trPr>
          <w:cantSplit/>
        </w:trPr>
        <w:tc>
          <w:tcPr>
            <w:tcW w:w="297" w:type="pct"/>
            <w:vAlign w:val="center"/>
          </w:tcPr>
          <w:p w14:paraId="2D2A8300" w14:textId="77777777" w:rsidR="009F6AC8" w:rsidRPr="008C72E5" w:rsidRDefault="009F6AC8" w:rsidP="00B558B7">
            <w:pPr>
              <w:pStyle w:val="TekstTabeli"/>
            </w:pPr>
            <w:r w:rsidRPr="008C72E5">
              <w:t>413</w:t>
            </w:r>
          </w:p>
        </w:tc>
        <w:tc>
          <w:tcPr>
            <w:tcW w:w="880" w:type="pct"/>
            <w:vAlign w:val="center"/>
          </w:tcPr>
          <w:p w14:paraId="52F05AA9" w14:textId="77777777" w:rsidR="009F6AC8" w:rsidRPr="008C72E5" w:rsidRDefault="009F6AC8" w:rsidP="00B558B7">
            <w:pPr>
              <w:pStyle w:val="TekstTabeli"/>
            </w:pPr>
            <w:r w:rsidRPr="008C72E5">
              <w:t>Bickerdike A., Dinneen J., O' Neill C.</w:t>
            </w:r>
          </w:p>
        </w:tc>
        <w:tc>
          <w:tcPr>
            <w:tcW w:w="1771" w:type="pct"/>
            <w:vAlign w:val="center"/>
          </w:tcPr>
          <w:p w14:paraId="69D2E00E" w14:textId="77777777" w:rsidR="009F6AC8" w:rsidRPr="008C72E5" w:rsidRDefault="009F6AC8" w:rsidP="00B558B7">
            <w:pPr>
              <w:pStyle w:val="TekstTabeli"/>
            </w:pPr>
            <w:r w:rsidRPr="008C72E5">
              <w:t xml:space="preserve">Thriving or surviving: staff health metrics and lifestyle </w:t>
            </w:r>
            <w:proofErr w:type="spellStart"/>
            <w:r w:rsidRPr="008C72E5">
              <w:t>behaviours</w:t>
            </w:r>
            <w:proofErr w:type="spellEnd"/>
            <w:r w:rsidRPr="008C72E5">
              <w:t xml:space="preserve"> within an Irish higher education setting</w:t>
            </w:r>
          </w:p>
        </w:tc>
        <w:tc>
          <w:tcPr>
            <w:tcW w:w="2052" w:type="pct"/>
            <w:vAlign w:val="center"/>
          </w:tcPr>
          <w:p w14:paraId="59EA710B" w14:textId="77777777" w:rsidR="009F6AC8" w:rsidRPr="008C72E5" w:rsidRDefault="009F6AC8" w:rsidP="00B558B7">
            <w:pPr>
              <w:pStyle w:val="TekstTabeli"/>
            </w:pPr>
            <w:r w:rsidRPr="008C72E5">
              <w:t>(2022) International Journal of Workplace Health Management, 15 (2), pp. 193 - 214, DOI: 10.1108/IJWHM-02-2021-0033</w:t>
            </w:r>
          </w:p>
        </w:tc>
      </w:tr>
      <w:tr w:rsidR="00C4329A" w:rsidRPr="00547B78" w14:paraId="0ECC6F7C" w14:textId="77777777" w:rsidTr="00C4329A">
        <w:trPr>
          <w:cantSplit/>
        </w:trPr>
        <w:tc>
          <w:tcPr>
            <w:tcW w:w="297" w:type="pct"/>
            <w:vAlign w:val="center"/>
          </w:tcPr>
          <w:p w14:paraId="186DEA01" w14:textId="77777777" w:rsidR="009F6AC8" w:rsidRPr="008C72E5" w:rsidRDefault="009F6AC8" w:rsidP="00B558B7">
            <w:pPr>
              <w:pStyle w:val="TekstTabeli"/>
            </w:pPr>
            <w:r w:rsidRPr="008C72E5">
              <w:t>414</w:t>
            </w:r>
          </w:p>
        </w:tc>
        <w:tc>
          <w:tcPr>
            <w:tcW w:w="880" w:type="pct"/>
            <w:vAlign w:val="center"/>
          </w:tcPr>
          <w:p w14:paraId="4BB6F3BE" w14:textId="77777777" w:rsidR="009F6AC8" w:rsidRPr="008C72E5" w:rsidRDefault="009F6AC8" w:rsidP="00B558B7">
            <w:pPr>
              <w:pStyle w:val="TekstTabeli"/>
            </w:pPr>
            <w:r w:rsidRPr="008C72E5">
              <w:t xml:space="preserve">Tassone V.C., </w:t>
            </w:r>
            <w:proofErr w:type="spellStart"/>
            <w:r w:rsidRPr="008C72E5">
              <w:t>Runhaar</w:t>
            </w:r>
            <w:proofErr w:type="spellEnd"/>
            <w:r w:rsidRPr="008C72E5">
              <w:t xml:space="preserve"> P., den Brok P., Biemans H.J.A.</w:t>
            </w:r>
          </w:p>
        </w:tc>
        <w:tc>
          <w:tcPr>
            <w:tcW w:w="1771" w:type="pct"/>
            <w:vAlign w:val="center"/>
          </w:tcPr>
          <w:p w14:paraId="44B18F86" w14:textId="77777777" w:rsidR="009F6AC8" w:rsidRPr="008C72E5" w:rsidRDefault="009F6AC8" w:rsidP="00B558B7">
            <w:pPr>
              <w:pStyle w:val="TekstTabeli"/>
            </w:pPr>
            <w:r w:rsidRPr="008C72E5">
              <w:t>The added value of exploring course innovations university-wide: an application of a multifaceted analytical course innovation framework</w:t>
            </w:r>
          </w:p>
        </w:tc>
        <w:tc>
          <w:tcPr>
            <w:tcW w:w="2052" w:type="pct"/>
            <w:vAlign w:val="center"/>
          </w:tcPr>
          <w:p w14:paraId="6ADBD6CD" w14:textId="77777777" w:rsidR="009F6AC8" w:rsidRPr="008C72E5" w:rsidRDefault="009F6AC8" w:rsidP="00B558B7">
            <w:pPr>
              <w:pStyle w:val="TekstTabeli"/>
            </w:pPr>
            <w:r w:rsidRPr="008C72E5">
              <w:t>(2023) Higher Education Research and Development, DOI: 10.1080/07294360.2023.2253171</w:t>
            </w:r>
          </w:p>
        </w:tc>
      </w:tr>
      <w:tr w:rsidR="00C4329A" w:rsidRPr="00547B78" w14:paraId="2EAD7F76" w14:textId="77777777" w:rsidTr="00C4329A">
        <w:trPr>
          <w:cantSplit/>
        </w:trPr>
        <w:tc>
          <w:tcPr>
            <w:tcW w:w="297" w:type="pct"/>
            <w:vAlign w:val="center"/>
          </w:tcPr>
          <w:p w14:paraId="53DDA902" w14:textId="77777777" w:rsidR="009F6AC8" w:rsidRPr="008C72E5" w:rsidRDefault="009F6AC8" w:rsidP="00B558B7">
            <w:pPr>
              <w:pStyle w:val="TekstTabeli"/>
            </w:pPr>
            <w:r w:rsidRPr="008C72E5">
              <w:t>415</w:t>
            </w:r>
          </w:p>
        </w:tc>
        <w:tc>
          <w:tcPr>
            <w:tcW w:w="880" w:type="pct"/>
            <w:vAlign w:val="center"/>
          </w:tcPr>
          <w:p w14:paraId="79A99E12" w14:textId="77777777" w:rsidR="009F6AC8" w:rsidRPr="008C72E5" w:rsidRDefault="009F6AC8" w:rsidP="00B558B7">
            <w:pPr>
              <w:pStyle w:val="TekstTabeli"/>
            </w:pPr>
            <w:r w:rsidRPr="008C72E5">
              <w:t>Torrez M.A.</w:t>
            </w:r>
          </w:p>
        </w:tc>
        <w:tc>
          <w:tcPr>
            <w:tcW w:w="1771" w:type="pct"/>
            <w:vAlign w:val="center"/>
          </w:tcPr>
          <w:p w14:paraId="7B220B67" w14:textId="7A1E7E49" w:rsidR="009F6AC8" w:rsidRPr="008C72E5" w:rsidRDefault="00705110" w:rsidP="00B558B7">
            <w:pPr>
              <w:pStyle w:val="TekstTabeli"/>
            </w:pPr>
            <w:r w:rsidRPr="008C72E5">
              <w:t>Diversity Among Today’s College Students</w:t>
            </w:r>
          </w:p>
        </w:tc>
        <w:tc>
          <w:tcPr>
            <w:tcW w:w="2052" w:type="pct"/>
            <w:vAlign w:val="center"/>
          </w:tcPr>
          <w:p w14:paraId="641C59CA" w14:textId="77777777" w:rsidR="009F6AC8" w:rsidRPr="008C72E5" w:rsidRDefault="009F6AC8" w:rsidP="00B558B7">
            <w:pPr>
              <w:pStyle w:val="TekstTabeli"/>
            </w:pPr>
            <w:r w:rsidRPr="008C72E5">
              <w:t>(2022) Multiple Perspectives on College Students: Needs, Challenges, and Opportunities, pp. 33 - 45, DOI: 10.4324/9780429319471-3</w:t>
            </w:r>
          </w:p>
        </w:tc>
      </w:tr>
      <w:tr w:rsidR="00C4329A" w:rsidRPr="00547B78" w14:paraId="58F95D7B" w14:textId="77777777" w:rsidTr="00C4329A">
        <w:trPr>
          <w:cantSplit/>
        </w:trPr>
        <w:tc>
          <w:tcPr>
            <w:tcW w:w="297" w:type="pct"/>
            <w:vAlign w:val="center"/>
          </w:tcPr>
          <w:p w14:paraId="50FFACFB" w14:textId="77777777" w:rsidR="009F6AC8" w:rsidRPr="008C72E5" w:rsidRDefault="009F6AC8" w:rsidP="00B558B7">
            <w:pPr>
              <w:pStyle w:val="TekstTabeli"/>
            </w:pPr>
            <w:r w:rsidRPr="008C72E5">
              <w:t>416</w:t>
            </w:r>
          </w:p>
        </w:tc>
        <w:tc>
          <w:tcPr>
            <w:tcW w:w="880" w:type="pct"/>
            <w:vAlign w:val="center"/>
          </w:tcPr>
          <w:p w14:paraId="7B9BEE39" w14:textId="77777777" w:rsidR="009F6AC8" w:rsidRPr="008C72E5" w:rsidRDefault="009F6AC8" w:rsidP="00B558B7">
            <w:pPr>
              <w:pStyle w:val="TekstTabeli"/>
            </w:pPr>
            <w:proofErr w:type="spellStart"/>
            <w:r w:rsidRPr="008C72E5">
              <w:t>Özdiyar</w:t>
            </w:r>
            <w:proofErr w:type="spellEnd"/>
            <w:r w:rsidRPr="008C72E5">
              <w:t xml:space="preserve"> Ö., Demirkaya A.S.</w:t>
            </w:r>
          </w:p>
        </w:tc>
        <w:tc>
          <w:tcPr>
            <w:tcW w:w="1771" w:type="pct"/>
            <w:vAlign w:val="center"/>
          </w:tcPr>
          <w:p w14:paraId="280F0721" w14:textId="77777777" w:rsidR="009F6AC8" w:rsidRPr="008C72E5" w:rsidRDefault="009F6AC8" w:rsidP="00B558B7">
            <w:pPr>
              <w:pStyle w:val="TekstTabeli"/>
            </w:pPr>
            <w:r w:rsidRPr="008C72E5">
              <w:t>The COVID-19 Pandemic and Transformation of Distance Education: Web 2.0 in Higher Education</w:t>
            </w:r>
          </w:p>
        </w:tc>
        <w:tc>
          <w:tcPr>
            <w:tcW w:w="2052" w:type="pct"/>
            <w:vAlign w:val="center"/>
          </w:tcPr>
          <w:p w14:paraId="639151BB" w14:textId="77777777" w:rsidR="009F6AC8" w:rsidRPr="008C72E5" w:rsidRDefault="009F6AC8" w:rsidP="00B558B7">
            <w:pPr>
              <w:pStyle w:val="TekstTabeli"/>
            </w:pPr>
            <w:r w:rsidRPr="008C72E5">
              <w:t>(2022) Beyond COVID-19: Multidisciplinary Approaches and Outcomes on Diverse Fields, pp. 277 - 292, DOI: 10.1142/9781800611450_0015</w:t>
            </w:r>
          </w:p>
        </w:tc>
      </w:tr>
      <w:tr w:rsidR="00C4329A" w:rsidRPr="00547B78" w14:paraId="56349851" w14:textId="77777777" w:rsidTr="00C4329A">
        <w:trPr>
          <w:cantSplit/>
        </w:trPr>
        <w:tc>
          <w:tcPr>
            <w:tcW w:w="297" w:type="pct"/>
            <w:vAlign w:val="center"/>
          </w:tcPr>
          <w:p w14:paraId="71841CC2" w14:textId="77777777" w:rsidR="009F6AC8" w:rsidRPr="008C72E5" w:rsidRDefault="009F6AC8" w:rsidP="00B558B7">
            <w:pPr>
              <w:pStyle w:val="TekstTabeli"/>
            </w:pPr>
            <w:r w:rsidRPr="008C72E5">
              <w:t>417</w:t>
            </w:r>
          </w:p>
        </w:tc>
        <w:tc>
          <w:tcPr>
            <w:tcW w:w="880" w:type="pct"/>
            <w:vAlign w:val="center"/>
          </w:tcPr>
          <w:p w14:paraId="74503FF3" w14:textId="77777777" w:rsidR="009F6AC8" w:rsidRPr="008C72E5" w:rsidRDefault="009F6AC8" w:rsidP="00B558B7">
            <w:pPr>
              <w:pStyle w:val="TekstTabeli"/>
            </w:pPr>
            <w:r w:rsidRPr="008C72E5">
              <w:t>de la Torre R., Calleja G., Erro-</w:t>
            </w:r>
            <w:proofErr w:type="spellStart"/>
            <w:r w:rsidRPr="008C72E5">
              <w:t>Garcés</w:t>
            </w:r>
            <w:proofErr w:type="spellEnd"/>
            <w:r w:rsidRPr="008C72E5">
              <w:t xml:space="preserve"> A.</w:t>
            </w:r>
          </w:p>
        </w:tc>
        <w:tc>
          <w:tcPr>
            <w:tcW w:w="1771" w:type="pct"/>
            <w:vAlign w:val="center"/>
          </w:tcPr>
          <w:p w14:paraId="45B248AF" w14:textId="77777777" w:rsidR="009F6AC8" w:rsidRPr="008C72E5" w:rsidRDefault="009F6AC8" w:rsidP="00B558B7">
            <w:pPr>
              <w:pStyle w:val="TekstTabeli"/>
            </w:pPr>
            <w:r w:rsidRPr="008C72E5">
              <w:t>Pushing limits in higher education: inclusion services’ perspectives on supporting students with learning disabilities in Spanish universities</w:t>
            </w:r>
          </w:p>
        </w:tc>
        <w:tc>
          <w:tcPr>
            <w:tcW w:w="2052" w:type="pct"/>
            <w:vAlign w:val="center"/>
          </w:tcPr>
          <w:p w14:paraId="639B41B5" w14:textId="77777777" w:rsidR="009F6AC8" w:rsidRPr="008C72E5" w:rsidRDefault="009F6AC8" w:rsidP="00B558B7">
            <w:pPr>
              <w:pStyle w:val="TekstTabeli"/>
            </w:pPr>
            <w:r w:rsidRPr="008C72E5">
              <w:t>(2023) Journal of Higher Education Policy and Management, 45 (4), pp. 423 - 441, DOI: 10.1080/1360080X.2023.2190951</w:t>
            </w:r>
          </w:p>
        </w:tc>
      </w:tr>
      <w:tr w:rsidR="00C4329A" w:rsidRPr="00547B78" w14:paraId="3F230292" w14:textId="77777777" w:rsidTr="00C4329A">
        <w:trPr>
          <w:cantSplit/>
        </w:trPr>
        <w:tc>
          <w:tcPr>
            <w:tcW w:w="297" w:type="pct"/>
            <w:vAlign w:val="center"/>
          </w:tcPr>
          <w:p w14:paraId="3AC433EB" w14:textId="77777777" w:rsidR="009F6AC8" w:rsidRPr="008C72E5" w:rsidRDefault="009F6AC8" w:rsidP="00B558B7">
            <w:pPr>
              <w:pStyle w:val="TekstTabeli"/>
            </w:pPr>
            <w:r w:rsidRPr="008C72E5">
              <w:t>418</w:t>
            </w:r>
          </w:p>
        </w:tc>
        <w:tc>
          <w:tcPr>
            <w:tcW w:w="880" w:type="pct"/>
            <w:vAlign w:val="center"/>
          </w:tcPr>
          <w:p w14:paraId="140885B5" w14:textId="63C2D35F" w:rsidR="009F6AC8" w:rsidRPr="008C72E5" w:rsidRDefault="009F6AC8" w:rsidP="00B558B7">
            <w:pPr>
              <w:pStyle w:val="TekstTabeli"/>
            </w:pPr>
            <w:proofErr w:type="spellStart"/>
            <w:r w:rsidRPr="008C72E5">
              <w:t>Ferrández-Berrueco</w:t>
            </w:r>
            <w:proofErr w:type="spellEnd"/>
            <w:r w:rsidRPr="008C72E5">
              <w:t xml:space="preserve"> R., Moliner O., </w:t>
            </w:r>
            <w:proofErr w:type="spellStart"/>
            <w:r w:rsidR="00705110" w:rsidRPr="008C72E5">
              <w:t>i</w:t>
            </w:r>
            <w:proofErr w:type="spellEnd"/>
            <w:r w:rsidR="00705110" w:rsidRPr="008C72E5">
              <w:t> in.</w:t>
            </w:r>
          </w:p>
        </w:tc>
        <w:tc>
          <w:tcPr>
            <w:tcW w:w="1771" w:type="pct"/>
            <w:vAlign w:val="center"/>
          </w:tcPr>
          <w:p w14:paraId="25FE213C" w14:textId="77777777" w:rsidR="009F6AC8" w:rsidRPr="008C72E5" w:rsidRDefault="009F6AC8" w:rsidP="00B558B7">
            <w:pPr>
              <w:pStyle w:val="TekstTabeli"/>
            </w:pPr>
            <w:r w:rsidRPr="008C72E5">
              <w:t>University responsible research and innovation and society: dialogue or monologue?</w:t>
            </w:r>
          </w:p>
        </w:tc>
        <w:tc>
          <w:tcPr>
            <w:tcW w:w="2052" w:type="pct"/>
            <w:vAlign w:val="center"/>
          </w:tcPr>
          <w:p w14:paraId="214DC248" w14:textId="77777777" w:rsidR="009F6AC8" w:rsidRPr="008C72E5" w:rsidRDefault="009F6AC8" w:rsidP="00B558B7">
            <w:pPr>
              <w:pStyle w:val="TekstTabeli"/>
            </w:pPr>
            <w:r w:rsidRPr="008C72E5">
              <w:t>(2023) Journal of Responsible Innovation, 10 (1), art. no. 2272331, DOI: 10.1080/23299460.2023.2272331</w:t>
            </w:r>
          </w:p>
        </w:tc>
      </w:tr>
      <w:tr w:rsidR="00C4329A" w:rsidRPr="00547B78" w14:paraId="3B045666" w14:textId="77777777" w:rsidTr="00C4329A">
        <w:trPr>
          <w:cantSplit/>
        </w:trPr>
        <w:tc>
          <w:tcPr>
            <w:tcW w:w="297" w:type="pct"/>
            <w:vAlign w:val="center"/>
          </w:tcPr>
          <w:p w14:paraId="3D2680A4" w14:textId="77777777" w:rsidR="009F6AC8" w:rsidRPr="008C72E5" w:rsidRDefault="009F6AC8" w:rsidP="00B558B7">
            <w:pPr>
              <w:pStyle w:val="TekstTabeli"/>
            </w:pPr>
            <w:r w:rsidRPr="008C72E5">
              <w:t>419</w:t>
            </w:r>
          </w:p>
        </w:tc>
        <w:tc>
          <w:tcPr>
            <w:tcW w:w="880" w:type="pct"/>
            <w:vAlign w:val="center"/>
          </w:tcPr>
          <w:p w14:paraId="0921F91C" w14:textId="77777777" w:rsidR="009F6AC8" w:rsidRPr="008C72E5" w:rsidRDefault="009F6AC8" w:rsidP="00B558B7">
            <w:pPr>
              <w:pStyle w:val="TekstTabeli"/>
            </w:pPr>
            <w:r w:rsidRPr="008C72E5">
              <w:t>Mäkinen S.</w:t>
            </w:r>
          </w:p>
        </w:tc>
        <w:tc>
          <w:tcPr>
            <w:tcW w:w="1771" w:type="pct"/>
            <w:vAlign w:val="center"/>
          </w:tcPr>
          <w:p w14:paraId="775E5F5D" w14:textId="77777777" w:rsidR="009F6AC8" w:rsidRPr="008C72E5" w:rsidRDefault="009F6AC8" w:rsidP="00B558B7">
            <w:pPr>
              <w:pStyle w:val="TekstTabeli"/>
            </w:pPr>
            <w:proofErr w:type="spellStart"/>
            <w:r w:rsidRPr="008C72E5">
              <w:t>Internationalisation</w:t>
            </w:r>
            <w:proofErr w:type="spellEnd"/>
            <w:r w:rsidRPr="008C72E5">
              <w:t xml:space="preserve"> in challenging times: practices and rationales of internal and external stakeholders</w:t>
            </w:r>
          </w:p>
        </w:tc>
        <w:tc>
          <w:tcPr>
            <w:tcW w:w="2052" w:type="pct"/>
            <w:vAlign w:val="center"/>
          </w:tcPr>
          <w:p w14:paraId="7A7D7BD3" w14:textId="77777777" w:rsidR="009F6AC8" w:rsidRPr="008C72E5" w:rsidRDefault="009F6AC8" w:rsidP="00B558B7">
            <w:pPr>
              <w:pStyle w:val="TekstTabeli"/>
            </w:pPr>
            <w:r w:rsidRPr="008C72E5">
              <w:t>(2023) European Journal of Higher Education, 13 (2), pp. 126 - 141, DOI: 10.1080/21568235.2023.2196434</w:t>
            </w:r>
          </w:p>
        </w:tc>
      </w:tr>
      <w:tr w:rsidR="00C4329A" w:rsidRPr="00547B78" w14:paraId="73897F73" w14:textId="77777777" w:rsidTr="00C4329A">
        <w:trPr>
          <w:cantSplit/>
        </w:trPr>
        <w:tc>
          <w:tcPr>
            <w:tcW w:w="297" w:type="pct"/>
            <w:vAlign w:val="center"/>
          </w:tcPr>
          <w:p w14:paraId="30734D90" w14:textId="77777777" w:rsidR="009F6AC8" w:rsidRPr="008C72E5" w:rsidRDefault="009F6AC8" w:rsidP="00B558B7">
            <w:pPr>
              <w:pStyle w:val="TekstTabeli"/>
            </w:pPr>
            <w:r w:rsidRPr="008C72E5">
              <w:t>420</w:t>
            </w:r>
          </w:p>
        </w:tc>
        <w:tc>
          <w:tcPr>
            <w:tcW w:w="880" w:type="pct"/>
            <w:vAlign w:val="center"/>
          </w:tcPr>
          <w:p w14:paraId="5273643B" w14:textId="77777777" w:rsidR="009F6AC8" w:rsidRPr="008C72E5" w:rsidRDefault="009F6AC8" w:rsidP="00B558B7">
            <w:pPr>
              <w:pStyle w:val="TekstTabeli"/>
            </w:pPr>
            <w:proofErr w:type="spellStart"/>
            <w:r w:rsidRPr="008C72E5">
              <w:t>Ngcamu</w:t>
            </w:r>
            <w:proofErr w:type="spellEnd"/>
            <w:r w:rsidRPr="008C72E5">
              <w:t xml:space="preserve"> B.S., </w:t>
            </w:r>
            <w:proofErr w:type="spellStart"/>
            <w:r w:rsidRPr="008C72E5">
              <w:t>Mantzaris</w:t>
            </w:r>
            <w:proofErr w:type="spellEnd"/>
            <w:r w:rsidRPr="008C72E5">
              <w:t xml:space="preserve"> E.</w:t>
            </w:r>
          </w:p>
        </w:tc>
        <w:tc>
          <w:tcPr>
            <w:tcW w:w="1771" w:type="pct"/>
            <w:vAlign w:val="center"/>
          </w:tcPr>
          <w:p w14:paraId="2FD8F9E3" w14:textId="77777777" w:rsidR="009F6AC8" w:rsidRPr="008C72E5" w:rsidRDefault="009F6AC8" w:rsidP="00B558B7">
            <w:pPr>
              <w:pStyle w:val="TekstTabeli"/>
            </w:pPr>
            <w:r w:rsidRPr="008C72E5">
              <w:t>Policy enforcement, corruption and stakeholder interference in South African universities</w:t>
            </w:r>
          </w:p>
        </w:tc>
        <w:tc>
          <w:tcPr>
            <w:tcW w:w="2052" w:type="pct"/>
            <w:vAlign w:val="center"/>
          </w:tcPr>
          <w:p w14:paraId="31F733C3" w14:textId="77777777" w:rsidR="009F6AC8" w:rsidRPr="008C72E5" w:rsidRDefault="009F6AC8" w:rsidP="00B558B7">
            <w:pPr>
              <w:pStyle w:val="TekstTabeli"/>
            </w:pPr>
            <w:r w:rsidRPr="008C72E5">
              <w:t>(2023) Journal of Transport and Supply Chain Management, 17, art. no. a814, DOI: 10.4102/jtscm.v17i0.814</w:t>
            </w:r>
          </w:p>
        </w:tc>
      </w:tr>
      <w:tr w:rsidR="00C4329A" w:rsidRPr="00547B78" w14:paraId="7558D398" w14:textId="77777777" w:rsidTr="00C4329A">
        <w:trPr>
          <w:cantSplit/>
        </w:trPr>
        <w:tc>
          <w:tcPr>
            <w:tcW w:w="297" w:type="pct"/>
            <w:vAlign w:val="center"/>
          </w:tcPr>
          <w:p w14:paraId="7CEB6725" w14:textId="77777777" w:rsidR="009F6AC8" w:rsidRPr="008C72E5" w:rsidRDefault="009F6AC8" w:rsidP="00B558B7">
            <w:pPr>
              <w:pStyle w:val="TekstTabeli"/>
            </w:pPr>
            <w:r w:rsidRPr="008C72E5">
              <w:lastRenderedPageBreak/>
              <w:t>421</w:t>
            </w:r>
          </w:p>
        </w:tc>
        <w:tc>
          <w:tcPr>
            <w:tcW w:w="880" w:type="pct"/>
            <w:vAlign w:val="center"/>
          </w:tcPr>
          <w:p w14:paraId="6DE0E6C2" w14:textId="77777777" w:rsidR="009F6AC8" w:rsidRPr="008C72E5" w:rsidRDefault="009F6AC8" w:rsidP="00B558B7">
            <w:pPr>
              <w:pStyle w:val="TekstTabeli"/>
            </w:pPr>
            <w:r w:rsidRPr="008C72E5">
              <w:t>Yang N., Li T.</w:t>
            </w:r>
          </w:p>
        </w:tc>
        <w:tc>
          <w:tcPr>
            <w:tcW w:w="1771" w:type="pct"/>
            <w:vAlign w:val="center"/>
          </w:tcPr>
          <w:p w14:paraId="6801851A" w14:textId="77777777" w:rsidR="009F6AC8" w:rsidRPr="008C72E5" w:rsidRDefault="009F6AC8" w:rsidP="00B558B7">
            <w:pPr>
              <w:pStyle w:val="TekstTabeli"/>
            </w:pPr>
            <w:r w:rsidRPr="008C72E5">
              <w:t>How Stakeholders’ Data Literacy Contributes to Quality in Higher Education: A Goal-Oriented Analysis</w:t>
            </w:r>
          </w:p>
        </w:tc>
        <w:tc>
          <w:tcPr>
            <w:tcW w:w="2052" w:type="pct"/>
            <w:vAlign w:val="center"/>
          </w:tcPr>
          <w:p w14:paraId="1D5C348D" w14:textId="77777777" w:rsidR="009F6AC8" w:rsidRPr="008C72E5" w:rsidRDefault="009F6AC8" w:rsidP="00B558B7">
            <w:pPr>
              <w:pStyle w:val="TekstTabeli"/>
            </w:pPr>
            <w:r w:rsidRPr="008C72E5">
              <w:t>(2023) Higher Education Dynamics, 59, pp. 313 - 327, DOI: 10.1007/978-3-031-24193-2_13</w:t>
            </w:r>
          </w:p>
        </w:tc>
      </w:tr>
      <w:tr w:rsidR="00C4329A" w:rsidRPr="00547B78" w14:paraId="1DC6F43A" w14:textId="77777777" w:rsidTr="00C4329A">
        <w:trPr>
          <w:cantSplit/>
        </w:trPr>
        <w:tc>
          <w:tcPr>
            <w:tcW w:w="297" w:type="pct"/>
            <w:vAlign w:val="center"/>
          </w:tcPr>
          <w:p w14:paraId="6BBA6E45" w14:textId="77777777" w:rsidR="009F6AC8" w:rsidRPr="008C72E5" w:rsidRDefault="009F6AC8" w:rsidP="00B558B7">
            <w:pPr>
              <w:pStyle w:val="TekstTabeli"/>
            </w:pPr>
            <w:r w:rsidRPr="008C72E5">
              <w:t>422</w:t>
            </w:r>
          </w:p>
        </w:tc>
        <w:tc>
          <w:tcPr>
            <w:tcW w:w="880" w:type="pct"/>
            <w:vAlign w:val="center"/>
          </w:tcPr>
          <w:p w14:paraId="6A25373D" w14:textId="77777777" w:rsidR="009F6AC8" w:rsidRPr="00D82766" w:rsidRDefault="009F6AC8" w:rsidP="00B558B7">
            <w:pPr>
              <w:pStyle w:val="TekstTabeli"/>
              <w:rPr>
                <w:lang w:val="pl-PL"/>
              </w:rPr>
            </w:pPr>
            <w:proofErr w:type="spellStart"/>
            <w:r w:rsidRPr="00D82766">
              <w:rPr>
                <w:lang w:val="pl-PL"/>
              </w:rPr>
              <w:t>Deniz</w:t>
            </w:r>
            <w:proofErr w:type="spellEnd"/>
            <w:r w:rsidRPr="00D82766">
              <w:rPr>
                <w:lang w:val="pl-PL"/>
              </w:rPr>
              <w:t xml:space="preserve"> Ü., </w:t>
            </w:r>
            <w:proofErr w:type="spellStart"/>
            <w:r w:rsidRPr="00D82766">
              <w:rPr>
                <w:lang w:val="pl-PL"/>
              </w:rPr>
              <w:t>Özek</w:t>
            </w:r>
            <w:proofErr w:type="spellEnd"/>
            <w:r w:rsidRPr="00D82766">
              <w:rPr>
                <w:lang w:val="pl-PL"/>
              </w:rPr>
              <w:t xml:space="preserve"> B.Y.</w:t>
            </w:r>
          </w:p>
        </w:tc>
        <w:tc>
          <w:tcPr>
            <w:tcW w:w="1771" w:type="pct"/>
            <w:vAlign w:val="center"/>
          </w:tcPr>
          <w:p w14:paraId="30C507D6" w14:textId="77777777" w:rsidR="009F6AC8" w:rsidRPr="008C72E5" w:rsidRDefault="009F6AC8" w:rsidP="00B558B7">
            <w:pPr>
              <w:pStyle w:val="TekstTabeli"/>
            </w:pPr>
            <w:r w:rsidRPr="008C72E5">
              <w:t>Online Learning Experiences of Graduate Students in Türkiye: Could This Be the Footsteps of a Reform?</w:t>
            </w:r>
          </w:p>
        </w:tc>
        <w:tc>
          <w:tcPr>
            <w:tcW w:w="2052" w:type="pct"/>
            <w:vAlign w:val="center"/>
          </w:tcPr>
          <w:p w14:paraId="11CA6D12" w14:textId="77777777" w:rsidR="009F6AC8" w:rsidRPr="008C72E5" w:rsidRDefault="009F6AC8" w:rsidP="00B558B7">
            <w:pPr>
              <w:pStyle w:val="TekstTabeli"/>
            </w:pPr>
            <w:r w:rsidRPr="008C72E5">
              <w:t>(2023) Participatory Educational Research, 10 (1), pp. 213 - 236, DOI: 10.17275/per.23.12.10.1</w:t>
            </w:r>
          </w:p>
        </w:tc>
      </w:tr>
      <w:tr w:rsidR="00C4329A" w:rsidRPr="00547B78" w14:paraId="1F58A2F2" w14:textId="77777777" w:rsidTr="00C4329A">
        <w:trPr>
          <w:cantSplit/>
        </w:trPr>
        <w:tc>
          <w:tcPr>
            <w:tcW w:w="297" w:type="pct"/>
            <w:vAlign w:val="center"/>
          </w:tcPr>
          <w:p w14:paraId="749420BF" w14:textId="77777777" w:rsidR="009F6AC8" w:rsidRPr="008C72E5" w:rsidRDefault="009F6AC8" w:rsidP="00B558B7">
            <w:pPr>
              <w:pStyle w:val="TekstTabeli"/>
            </w:pPr>
            <w:r w:rsidRPr="008C72E5">
              <w:t>423</w:t>
            </w:r>
          </w:p>
        </w:tc>
        <w:tc>
          <w:tcPr>
            <w:tcW w:w="880" w:type="pct"/>
            <w:vAlign w:val="center"/>
          </w:tcPr>
          <w:p w14:paraId="71B92AC2" w14:textId="77777777" w:rsidR="009F6AC8" w:rsidRPr="008C72E5" w:rsidRDefault="009F6AC8" w:rsidP="00B558B7">
            <w:pPr>
              <w:pStyle w:val="TekstTabeli"/>
            </w:pPr>
            <w:r w:rsidRPr="008C72E5">
              <w:t>Clanton T.L., Shelton R.N., Franz N.</w:t>
            </w:r>
          </w:p>
        </w:tc>
        <w:tc>
          <w:tcPr>
            <w:tcW w:w="1771" w:type="pct"/>
            <w:vAlign w:val="center"/>
          </w:tcPr>
          <w:p w14:paraId="67AA398E" w14:textId="77777777" w:rsidR="009F6AC8" w:rsidRPr="008C72E5" w:rsidRDefault="009F6AC8" w:rsidP="00B558B7">
            <w:pPr>
              <w:pStyle w:val="TekstTabeli"/>
            </w:pPr>
            <w:r w:rsidRPr="008C72E5">
              <w:t>Thriving Despite the Odds: A Review of Literature on the Experiences of Black Women at Predominately White Institutions</w:t>
            </w:r>
          </w:p>
        </w:tc>
        <w:tc>
          <w:tcPr>
            <w:tcW w:w="2052" w:type="pct"/>
            <w:vAlign w:val="center"/>
          </w:tcPr>
          <w:p w14:paraId="086ED7C7" w14:textId="77777777" w:rsidR="009F6AC8" w:rsidRPr="008C72E5" w:rsidRDefault="009F6AC8" w:rsidP="00B558B7">
            <w:pPr>
              <w:pStyle w:val="TekstTabeli"/>
            </w:pPr>
            <w:r w:rsidRPr="008C72E5">
              <w:t>(2023) Handbook of Research on Exploring Gender Equity, Diversity, and Inclusion Through an Intersectional Lens, pp. 423 - 437, DOI: 10.4018/978-1-6684-8412-8.ch020</w:t>
            </w:r>
          </w:p>
        </w:tc>
      </w:tr>
      <w:tr w:rsidR="00C4329A" w:rsidRPr="00547B78" w14:paraId="76F50BAB" w14:textId="77777777" w:rsidTr="00C4329A">
        <w:trPr>
          <w:cantSplit/>
        </w:trPr>
        <w:tc>
          <w:tcPr>
            <w:tcW w:w="297" w:type="pct"/>
            <w:vAlign w:val="center"/>
          </w:tcPr>
          <w:p w14:paraId="266FD37D" w14:textId="77777777" w:rsidR="009F6AC8" w:rsidRPr="008C72E5" w:rsidRDefault="009F6AC8" w:rsidP="00B558B7">
            <w:pPr>
              <w:pStyle w:val="TekstTabeli"/>
            </w:pPr>
            <w:r w:rsidRPr="008C72E5">
              <w:t>424</w:t>
            </w:r>
          </w:p>
        </w:tc>
        <w:tc>
          <w:tcPr>
            <w:tcW w:w="880" w:type="pct"/>
            <w:vAlign w:val="center"/>
          </w:tcPr>
          <w:p w14:paraId="2B113761" w14:textId="34F53E67" w:rsidR="009F6AC8" w:rsidRPr="008C72E5" w:rsidRDefault="009F6AC8" w:rsidP="00B558B7">
            <w:pPr>
              <w:pStyle w:val="TekstTabeli"/>
            </w:pPr>
            <w:r w:rsidRPr="008C72E5">
              <w:t xml:space="preserve">Ezzeddine R., Otaki F., </w:t>
            </w:r>
            <w:proofErr w:type="spellStart"/>
            <w:r w:rsidR="00705110" w:rsidRPr="008C72E5">
              <w:t>i</w:t>
            </w:r>
            <w:proofErr w:type="spellEnd"/>
            <w:r w:rsidR="00705110" w:rsidRPr="008C72E5">
              <w:t> in.</w:t>
            </w:r>
          </w:p>
        </w:tc>
        <w:tc>
          <w:tcPr>
            <w:tcW w:w="1771" w:type="pct"/>
            <w:vAlign w:val="center"/>
          </w:tcPr>
          <w:p w14:paraId="4E865D54" w14:textId="77777777" w:rsidR="009F6AC8" w:rsidRPr="008C72E5" w:rsidRDefault="009F6AC8" w:rsidP="00B558B7">
            <w:pPr>
              <w:pStyle w:val="TekstTabeli"/>
            </w:pPr>
            <w:r w:rsidRPr="008C72E5">
              <w:t>Change management in higher education: A sequential mixed methods study exploring employees’ perception</w:t>
            </w:r>
          </w:p>
        </w:tc>
        <w:tc>
          <w:tcPr>
            <w:tcW w:w="2052" w:type="pct"/>
            <w:vAlign w:val="center"/>
          </w:tcPr>
          <w:p w14:paraId="13B7383C" w14:textId="77777777" w:rsidR="009F6AC8" w:rsidRPr="008C72E5" w:rsidRDefault="009F6AC8" w:rsidP="00B558B7">
            <w:pPr>
              <w:pStyle w:val="TekstTabeli"/>
            </w:pPr>
            <w:r w:rsidRPr="008C72E5">
              <w:t xml:space="preserve">(2023) </w:t>
            </w:r>
            <w:proofErr w:type="spellStart"/>
            <w:r w:rsidRPr="008C72E5">
              <w:t>PLoS</w:t>
            </w:r>
            <w:proofErr w:type="spellEnd"/>
            <w:r w:rsidRPr="008C72E5">
              <w:t xml:space="preserve"> ONE, 18 (7 July), art. no. e0289005, DOI: 10.1371/journal.pone.0289005</w:t>
            </w:r>
          </w:p>
        </w:tc>
      </w:tr>
      <w:tr w:rsidR="00C4329A" w:rsidRPr="00547B78" w14:paraId="17F9F04C" w14:textId="77777777" w:rsidTr="00C4329A">
        <w:trPr>
          <w:cantSplit/>
        </w:trPr>
        <w:tc>
          <w:tcPr>
            <w:tcW w:w="297" w:type="pct"/>
            <w:vAlign w:val="center"/>
          </w:tcPr>
          <w:p w14:paraId="31CD8FF7" w14:textId="77777777" w:rsidR="009F6AC8" w:rsidRPr="008C72E5" w:rsidRDefault="009F6AC8" w:rsidP="00B558B7">
            <w:pPr>
              <w:pStyle w:val="TekstTabeli"/>
            </w:pPr>
            <w:r w:rsidRPr="008C72E5">
              <w:t>425</w:t>
            </w:r>
          </w:p>
        </w:tc>
        <w:tc>
          <w:tcPr>
            <w:tcW w:w="880" w:type="pct"/>
            <w:vAlign w:val="center"/>
          </w:tcPr>
          <w:p w14:paraId="3618BF7D" w14:textId="66982778" w:rsidR="009F6AC8" w:rsidRPr="008C72E5" w:rsidRDefault="009F6AC8" w:rsidP="00B558B7">
            <w:pPr>
              <w:pStyle w:val="TekstTabeli"/>
            </w:pPr>
            <w:r w:rsidRPr="008C72E5">
              <w:t xml:space="preserve">Omotosho A.O., </w:t>
            </w:r>
            <w:proofErr w:type="spellStart"/>
            <w:r w:rsidRPr="008C72E5">
              <w:t>Akintolu</w:t>
            </w:r>
            <w:proofErr w:type="spellEnd"/>
            <w:r w:rsidRPr="008C72E5">
              <w:t xml:space="preserve"> M., </w:t>
            </w:r>
            <w:proofErr w:type="spellStart"/>
            <w:r w:rsidR="00705110" w:rsidRPr="008C72E5">
              <w:t>i</w:t>
            </w:r>
            <w:proofErr w:type="spellEnd"/>
            <w:r w:rsidR="00705110" w:rsidRPr="008C72E5">
              <w:t> in.</w:t>
            </w:r>
          </w:p>
        </w:tc>
        <w:tc>
          <w:tcPr>
            <w:tcW w:w="1771" w:type="pct"/>
            <w:vAlign w:val="center"/>
          </w:tcPr>
          <w:p w14:paraId="6E76E032" w14:textId="77777777" w:rsidR="009F6AC8" w:rsidRPr="008C72E5" w:rsidRDefault="009F6AC8" w:rsidP="00B558B7">
            <w:pPr>
              <w:pStyle w:val="TekstTabeli"/>
            </w:pPr>
            <w:r w:rsidRPr="008C72E5">
              <w:t>Assessing the Enactus Global Sustainability Initiative’s Alignment with United Nations Sustainable Development Goals: Lessons for Higher Education Institutions</w:t>
            </w:r>
          </w:p>
        </w:tc>
        <w:tc>
          <w:tcPr>
            <w:tcW w:w="2052" w:type="pct"/>
            <w:vAlign w:val="center"/>
          </w:tcPr>
          <w:p w14:paraId="6183CA6F" w14:textId="77777777" w:rsidR="009F6AC8" w:rsidRPr="008C72E5" w:rsidRDefault="009F6AC8" w:rsidP="00B558B7">
            <w:pPr>
              <w:pStyle w:val="TekstTabeli"/>
            </w:pPr>
            <w:r w:rsidRPr="008C72E5">
              <w:t>(2023) Education Sciences, 13 (9), art. no. 935, DOI: 10.3390/educsci13090935</w:t>
            </w:r>
          </w:p>
        </w:tc>
      </w:tr>
      <w:tr w:rsidR="00C4329A" w:rsidRPr="00547B78" w14:paraId="2A1278FD" w14:textId="77777777" w:rsidTr="00C4329A">
        <w:trPr>
          <w:cantSplit/>
        </w:trPr>
        <w:tc>
          <w:tcPr>
            <w:tcW w:w="297" w:type="pct"/>
            <w:vAlign w:val="center"/>
          </w:tcPr>
          <w:p w14:paraId="6A8463A1" w14:textId="77777777" w:rsidR="009F6AC8" w:rsidRPr="008C72E5" w:rsidRDefault="009F6AC8" w:rsidP="00B558B7">
            <w:pPr>
              <w:pStyle w:val="TekstTabeli"/>
            </w:pPr>
            <w:r w:rsidRPr="008C72E5">
              <w:t>426</w:t>
            </w:r>
          </w:p>
        </w:tc>
        <w:tc>
          <w:tcPr>
            <w:tcW w:w="880" w:type="pct"/>
            <w:vAlign w:val="center"/>
          </w:tcPr>
          <w:p w14:paraId="73EF1763" w14:textId="77777777" w:rsidR="009F6AC8" w:rsidRPr="008C72E5" w:rsidRDefault="009F6AC8" w:rsidP="00B558B7">
            <w:pPr>
              <w:pStyle w:val="TekstTabeli"/>
            </w:pPr>
            <w:proofErr w:type="spellStart"/>
            <w:r w:rsidRPr="008C72E5">
              <w:t>Mngo</w:t>
            </w:r>
            <w:proofErr w:type="spellEnd"/>
            <w:r w:rsidRPr="008C72E5">
              <w:t xml:space="preserve"> Z.</w:t>
            </w:r>
          </w:p>
        </w:tc>
        <w:tc>
          <w:tcPr>
            <w:tcW w:w="1771" w:type="pct"/>
            <w:vAlign w:val="center"/>
          </w:tcPr>
          <w:p w14:paraId="3661337E" w14:textId="77777777" w:rsidR="009F6AC8" w:rsidRPr="008C72E5" w:rsidRDefault="009F6AC8" w:rsidP="00B558B7">
            <w:pPr>
              <w:pStyle w:val="TekstTabeli"/>
            </w:pPr>
            <w:r w:rsidRPr="008C72E5">
              <w:t>A Case for Caution: Twenty-One Years of Bologna and Ramifications for the U.S. Higher Education</w:t>
            </w:r>
          </w:p>
        </w:tc>
        <w:tc>
          <w:tcPr>
            <w:tcW w:w="2052" w:type="pct"/>
            <w:vAlign w:val="center"/>
          </w:tcPr>
          <w:p w14:paraId="4A012C6F" w14:textId="77777777" w:rsidR="009F6AC8" w:rsidRPr="008C72E5" w:rsidRDefault="009F6AC8" w:rsidP="00B558B7">
            <w:pPr>
              <w:pStyle w:val="TekstTabeli"/>
            </w:pPr>
            <w:r w:rsidRPr="008C72E5">
              <w:t>(2023) Journal of Education, 203 (3), pp. 520 - 530, DOI: 10.1177/00220574211032583</w:t>
            </w:r>
          </w:p>
        </w:tc>
      </w:tr>
      <w:tr w:rsidR="00C4329A" w:rsidRPr="00547B78" w14:paraId="53A4EBDB" w14:textId="77777777" w:rsidTr="00C4329A">
        <w:trPr>
          <w:cantSplit/>
        </w:trPr>
        <w:tc>
          <w:tcPr>
            <w:tcW w:w="297" w:type="pct"/>
            <w:vAlign w:val="center"/>
          </w:tcPr>
          <w:p w14:paraId="21B85382" w14:textId="77777777" w:rsidR="009F6AC8" w:rsidRPr="008C72E5" w:rsidRDefault="009F6AC8" w:rsidP="00B558B7">
            <w:pPr>
              <w:pStyle w:val="TekstTabeli"/>
            </w:pPr>
            <w:r w:rsidRPr="008C72E5">
              <w:t>427</w:t>
            </w:r>
          </w:p>
        </w:tc>
        <w:tc>
          <w:tcPr>
            <w:tcW w:w="880" w:type="pct"/>
            <w:vAlign w:val="center"/>
          </w:tcPr>
          <w:p w14:paraId="376874A6" w14:textId="77777777" w:rsidR="009F6AC8" w:rsidRPr="008C72E5" w:rsidRDefault="009F6AC8" w:rsidP="00B558B7">
            <w:pPr>
              <w:pStyle w:val="TekstTabeli"/>
            </w:pPr>
            <w:proofErr w:type="spellStart"/>
            <w:r w:rsidRPr="008C72E5">
              <w:t>Greere</w:t>
            </w:r>
            <w:proofErr w:type="spellEnd"/>
            <w:r w:rsidRPr="008C72E5">
              <w:t xml:space="preserve"> A.</w:t>
            </w:r>
          </w:p>
        </w:tc>
        <w:tc>
          <w:tcPr>
            <w:tcW w:w="1771" w:type="pct"/>
            <w:vAlign w:val="center"/>
          </w:tcPr>
          <w:p w14:paraId="3D4FD6A7" w14:textId="77777777" w:rsidR="009F6AC8" w:rsidRPr="008C72E5" w:rsidRDefault="009F6AC8" w:rsidP="00B558B7">
            <w:pPr>
              <w:pStyle w:val="TekstTabeli"/>
            </w:pPr>
            <w:r w:rsidRPr="008C72E5">
              <w:t>COVID-19 Special Section: Introduction Targeted reflection, mutual understanding, and collaborative working. Building blocks for post-pandemic models in higher education</w:t>
            </w:r>
          </w:p>
        </w:tc>
        <w:tc>
          <w:tcPr>
            <w:tcW w:w="2052" w:type="pct"/>
            <w:vAlign w:val="center"/>
          </w:tcPr>
          <w:p w14:paraId="3AEA900C" w14:textId="77777777" w:rsidR="009F6AC8" w:rsidRPr="008C72E5" w:rsidRDefault="009F6AC8" w:rsidP="00B558B7">
            <w:pPr>
              <w:pStyle w:val="TekstTabeli"/>
            </w:pPr>
            <w:r w:rsidRPr="008C72E5">
              <w:t>(2022) Tuning Journal for Higher Education, 10 (1), pp. 229 - 239, DOI: 10.18543/tjhe.2600</w:t>
            </w:r>
          </w:p>
        </w:tc>
      </w:tr>
      <w:tr w:rsidR="00C4329A" w:rsidRPr="00547B78" w14:paraId="22B1AF06" w14:textId="77777777" w:rsidTr="00C4329A">
        <w:trPr>
          <w:cantSplit/>
        </w:trPr>
        <w:tc>
          <w:tcPr>
            <w:tcW w:w="297" w:type="pct"/>
            <w:vAlign w:val="center"/>
          </w:tcPr>
          <w:p w14:paraId="78F9260B" w14:textId="77777777" w:rsidR="009F6AC8" w:rsidRPr="008C72E5" w:rsidRDefault="009F6AC8" w:rsidP="00B558B7">
            <w:pPr>
              <w:pStyle w:val="TekstTabeli"/>
            </w:pPr>
            <w:r w:rsidRPr="008C72E5">
              <w:t>428</w:t>
            </w:r>
          </w:p>
        </w:tc>
        <w:tc>
          <w:tcPr>
            <w:tcW w:w="880" w:type="pct"/>
            <w:vAlign w:val="center"/>
          </w:tcPr>
          <w:p w14:paraId="09356D02" w14:textId="77777777" w:rsidR="009F6AC8" w:rsidRPr="008C72E5" w:rsidRDefault="009F6AC8" w:rsidP="00B558B7">
            <w:pPr>
              <w:pStyle w:val="TekstTabeli"/>
            </w:pPr>
            <w:r w:rsidRPr="008C72E5">
              <w:t>Shah R., Preston A., Dimova E.</w:t>
            </w:r>
          </w:p>
        </w:tc>
        <w:tc>
          <w:tcPr>
            <w:tcW w:w="1771" w:type="pct"/>
            <w:vAlign w:val="center"/>
          </w:tcPr>
          <w:p w14:paraId="61A3A6B0" w14:textId="77777777" w:rsidR="009F6AC8" w:rsidRPr="008C72E5" w:rsidRDefault="009F6AC8" w:rsidP="00B558B7">
            <w:pPr>
              <w:pStyle w:val="TekstTabeli"/>
            </w:pPr>
            <w:r w:rsidRPr="008C72E5">
              <w:t>Making community-based learning and teaching happen: findings from an institutional study</w:t>
            </w:r>
          </w:p>
        </w:tc>
        <w:tc>
          <w:tcPr>
            <w:tcW w:w="2052" w:type="pct"/>
            <w:vAlign w:val="center"/>
          </w:tcPr>
          <w:p w14:paraId="5E3E9A48" w14:textId="77777777" w:rsidR="009F6AC8" w:rsidRPr="008C72E5" w:rsidRDefault="009F6AC8" w:rsidP="00B558B7">
            <w:pPr>
              <w:pStyle w:val="TekstTabeli"/>
            </w:pPr>
            <w:r w:rsidRPr="008C72E5">
              <w:t>(2023) London Review of Education, 21 (1), art. no. 17, DOI: 10.14324/LRE.21.1.17</w:t>
            </w:r>
          </w:p>
        </w:tc>
      </w:tr>
      <w:tr w:rsidR="00C4329A" w:rsidRPr="00547B78" w14:paraId="0DAE2093" w14:textId="77777777" w:rsidTr="00C4329A">
        <w:trPr>
          <w:cantSplit/>
        </w:trPr>
        <w:tc>
          <w:tcPr>
            <w:tcW w:w="297" w:type="pct"/>
            <w:vAlign w:val="center"/>
          </w:tcPr>
          <w:p w14:paraId="15943E1E" w14:textId="77777777" w:rsidR="009F6AC8" w:rsidRPr="008C72E5" w:rsidRDefault="009F6AC8" w:rsidP="00B558B7">
            <w:pPr>
              <w:pStyle w:val="TekstTabeli"/>
            </w:pPr>
            <w:r w:rsidRPr="008C72E5">
              <w:t>429</w:t>
            </w:r>
          </w:p>
        </w:tc>
        <w:tc>
          <w:tcPr>
            <w:tcW w:w="880" w:type="pct"/>
            <w:vAlign w:val="center"/>
          </w:tcPr>
          <w:p w14:paraId="731FBC91" w14:textId="77777777" w:rsidR="009F6AC8" w:rsidRPr="00D82766" w:rsidRDefault="009F6AC8" w:rsidP="00B558B7">
            <w:pPr>
              <w:pStyle w:val="TekstTabeli"/>
              <w:rPr>
                <w:lang w:val="pl-PL"/>
              </w:rPr>
            </w:pPr>
            <w:r w:rsidRPr="00D82766">
              <w:rPr>
                <w:lang w:val="pl-PL"/>
              </w:rPr>
              <w:t>Rocha A., Romero F., Cruz-Cunha M.</w:t>
            </w:r>
          </w:p>
        </w:tc>
        <w:tc>
          <w:tcPr>
            <w:tcW w:w="1771" w:type="pct"/>
            <w:vAlign w:val="center"/>
          </w:tcPr>
          <w:p w14:paraId="2392054F" w14:textId="77777777" w:rsidR="009F6AC8" w:rsidRPr="008C72E5" w:rsidRDefault="009F6AC8" w:rsidP="00B558B7">
            <w:pPr>
              <w:pStyle w:val="TekstTabeli"/>
            </w:pPr>
            <w:r w:rsidRPr="008C72E5">
              <w:t>University technology transfer: Contacts and connections at the origin of licensing agreements</w:t>
            </w:r>
          </w:p>
        </w:tc>
        <w:tc>
          <w:tcPr>
            <w:tcW w:w="2052" w:type="pct"/>
            <w:vAlign w:val="center"/>
          </w:tcPr>
          <w:p w14:paraId="33E25A47" w14:textId="77777777" w:rsidR="009F6AC8" w:rsidRPr="008C72E5" w:rsidRDefault="009F6AC8" w:rsidP="00B558B7">
            <w:pPr>
              <w:pStyle w:val="TekstTabeli"/>
            </w:pPr>
            <w:r w:rsidRPr="008C72E5">
              <w:t>(2022) Procedia Computer Science, 204, pp. 81 - 90, DOI: 10.1016/j.procs.2022.08.010</w:t>
            </w:r>
          </w:p>
        </w:tc>
      </w:tr>
      <w:tr w:rsidR="00C4329A" w:rsidRPr="00547B78" w14:paraId="1C6A7DF0" w14:textId="77777777" w:rsidTr="00C4329A">
        <w:trPr>
          <w:cantSplit/>
        </w:trPr>
        <w:tc>
          <w:tcPr>
            <w:tcW w:w="297" w:type="pct"/>
            <w:vAlign w:val="center"/>
          </w:tcPr>
          <w:p w14:paraId="6C246584" w14:textId="77777777" w:rsidR="009F6AC8" w:rsidRPr="008C72E5" w:rsidRDefault="009F6AC8" w:rsidP="00B558B7">
            <w:pPr>
              <w:pStyle w:val="TekstTabeli"/>
            </w:pPr>
            <w:r w:rsidRPr="008C72E5">
              <w:t>430</w:t>
            </w:r>
          </w:p>
        </w:tc>
        <w:tc>
          <w:tcPr>
            <w:tcW w:w="880" w:type="pct"/>
            <w:vAlign w:val="center"/>
          </w:tcPr>
          <w:p w14:paraId="4B57690C" w14:textId="77777777" w:rsidR="009F6AC8" w:rsidRPr="008C72E5" w:rsidRDefault="009F6AC8" w:rsidP="00B558B7">
            <w:pPr>
              <w:pStyle w:val="TekstTabeli"/>
            </w:pPr>
            <w:r w:rsidRPr="008C72E5">
              <w:t xml:space="preserve">Badran A., Baydoun E., </w:t>
            </w:r>
            <w:proofErr w:type="spellStart"/>
            <w:r w:rsidRPr="008C72E5">
              <w:t>Mesmar</w:t>
            </w:r>
            <w:proofErr w:type="spellEnd"/>
            <w:r w:rsidRPr="008C72E5">
              <w:t xml:space="preserve"> J.</w:t>
            </w:r>
          </w:p>
        </w:tc>
        <w:tc>
          <w:tcPr>
            <w:tcW w:w="1771" w:type="pct"/>
            <w:vAlign w:val="center"/>
          </w:tcPr>
          <w:p w14:paraId="7365C101" w14:textId="77777777" w:rsidR="009F6AC8" w:rsidRPr="008C72E5" w:rsidRDefault="009F6AC8" w:rsidP="00B558B7">
            <w:pPr>
              <w:pStyle w:val="TekstTabeli"/>
            </w:pPr>
            <w:r w:rsidRPr="008C72E5">
              <w:t>Introduction</w:t>
            </w:r>
          </w:p>
        </w:tc>
        <w:tc>
          <w:tcPr>
            <w:tcW w:w="2052" w:type="pct"/>
            <w:vAlign w:val="center"/>
          </w:tcPr>
          <w:p w14:paraId="21AA46CA" w14:textId="77777777" w:rsidR="009F6AC8" w:rsidRPr="008C72E5" w:rsidRDefault="009F6AC8" w:rsidP="00B558B7">
            <w:pPr>
              <w:pStyle w:val="TekstTabeli"/>
            </w:pPr>
            <w:r w:rsidRPr="008C72E5">
              <w:t>(2022) Higher Education in the Arab World: New Priorities in the Post COVID-19 Era, pp. 1 - 9, DOI: 10.1007/978-3-031-07539-1_1</w:t>
            </w:r>
          </w:p>
        </w:tc>
      </w:tr>
      <w:tr w:rsidR="00C4329A" w:rsidRPr="00547B78" w14:paraId="2FF73DDD" w14:textId="77777777" w:rsidTr="00C4329A">
        <w:trPr>
          <w:cantSplit/>
        </w:trPr>
        <w:tc>
          <w:tcPr>
            <w:tcW w:w="297" w:type="pct"/>
            <w:vAlign w:val="center"/>
          </w:tcPr>
          <w:p w14:paraId="3C6E2FC3" w14:textId="77777777" w:rsidR="009F6AC8" w:rsidRPr="008C72E5" w:rsidRDefault="009F6AC8" w:rsidP="00B558B7">
            <w:pPr>
              <w:pStyle w:val="TekstTabeli"/>
            </w:pPr>
            <w:r w:rsidRPr="008C72E5">
              <w:t>431</w:t>
            </w:r>
          </w:p>
        </w:tc>
        <w:tc>
          <w:tcPr>
            <w:tcW w:w="880" w:type="pct"/>
            <w:vAlign w:val="center"/>
          </w:tcPr>
          <w:p w14:paraId="6A2B21EE" w14:textId="77777777" w:rsidR="009F6AC8" w:rsidRPr="008C72E5" w:rsidRDefault="009F6AC8" w:rsidP="00B558B7">
            <w:pPr>
              <w:pStyle w:val="TekstTabeli"/>
            </w:pPr>
            <w:r w:rsidRPr="008C72E5">
              <w:t>Zhao T.</w:t>
            </w:r>
          </w:p>
        </w:tc>
        <w:tc>
          <w:tcPr>
            <w:tcW w:w="1771" w:type="pct"/>
            <w:vAlign w:val="center"/>
          </w:tcPr>
          <w:p w14:paraId="13C19C5A" w14:textId="77777777" w:rsidR="009F6AC8" w:rsidRPr="008C72E5" w:rsidRDefault="009F6AC8" w:rsidP="00B558B7">
            <w:pPr>
              <w:pStyle w:val="TekstTabeli"/>
            </w:pPr>
            <w:r w:rsidRPr="008C72E5">
              <w:t>China’s Sustainable Talent Cultivations for Basic Disciplines: Evaluating the Reformed National College Enrollment Policy</w:t>
            </w:r>
          </w:p>
        </w:tc>
        <w:tc>
          <w:tcPr>
            <w:tcW w:w="2052" w:type="pct"/>
            <w:vAlign w:val="center"/>
          </w:tcPr>
          <w:p w14:paraId="0597E9F6" w14:textId="77777777" w:rsidR="009F6AC8" w:rsidRPr="008C72E5" w:rsidRDefault="009F6AC8" w:rsidP="00B558B7">
            <w:pPr>
              <w:pStyle w:val="TekstTabeli"/>
            </w:pPr>
            <w:r w:rsidRPr="008C72E5">
              <w:t>(2023) Sustainability (Switzerland), 15 (4), art. no. 3545, DOI: 10.3390/su15043545</w:t>
            </w:r>
          </w:p>
        </w:tc>
      </w:tr>
      <w:tr w:rsidR="00C4329A" w:rsidRPr="00547B78" w14:paraId="045444D6" w14:textId="77777777" w:rsidTr="00C4329A">
        <w:trPr>
          <w:cantSplit/>
        </w:trPr>
        <w:tc>
          <w:tcPr>
            <w:tcW w:w="297" w:type="pct"/>
            <w:vAlign w:val="center"/>
          </w:tcPr>
          <w:p w14:paraId="3B0D034E" w14:textId="77777777" w:rsidR="009F6AC8" w:rsidRPr="008C72E5" w:rsidRDefault="009F6AC8" w:rsidP="00B558B7">
            <w:pPr>
              <w:pStyle w:val="TekstTabeli"/>
            </w:pPr>
            <w:r w:rsidRPr="008C72E5">
              <w:t>432</w:t>
            </w:r>
          </w:p>
        </w:tc>
        <w:tc>
          <w:tcPr>
            <w:tcW w:w="880" w:type="pct"/>
            <w:vAlign w:val="center"/>
          </w:tcPr>
          <w:p w14:paraId="7D448DC4" w14:textId="77777777" w:rsidR="009F6AC8" w:rsidRPr="008C72E5" w:rsidRDefault="009F6AC8" w:rsidP="00B558B7">
            <w:pPr>
              <w:pStyle w:val="TekstTabeli"/>
            </w:pPr>
            <w:proofErr w:type="spellStart"/>
            <w:r w:rsidRPr="008C72E5">
              <w:t>Bakirtas</w:t>
            </w:r>
            <w:proofErr w:type="spellEnd"/>
            <w:r w:rsidRPr="008C72E5">
              <w:t xml:space="preserve"> H., </w:t>
            </w:r>
            <w:proofErr w:type="spellStart"/>
            <w:r w:rsidRPr="008C72E5">
              <w:t>Gulpinar</w:t>
            </w:r>
            <w:proofErr w:type="spellEnd"/>
            <w:r w:rsidRPr="008C72E5">
              <w:t xml:space="preserve"> Demirci V.</w:t>
            </w:r>
          </w:p>
        </w:tc>
        <w:tc>
          <w:tcPr>
            <w:tcW w:w="1771" w:type="pct"/>
            <w:vAlign w:val="center"/>
          </w:tcPr>
          <w:p w14:paraId="49FF8E84" w14:textId="77777777" w:rsidR="009F6AC8" w:rsidRPr="008C72E5" w:rsidRDefault="009F6AC8" w:rsidP="00B558B7">
            <w:pPr>
              <w:pStyle w:val="TekstTabeli"/>
            </w:pPr>
            <w:r w:rsidRPr="008C72E5">
              <w:t>A structural evaluation of university identification</w:t>
            </w:r>
          </w:p>
        </w:tc>
        <w:tc>
          <w:tcPr>
            <w:tcW w:w="2052" w:type="pct"/>
            <w:vAlign w:val="center"/>
          </w:tcPr>
          <w:p w14:paraId="6C0B3099" w14:textId="77777777" w:rsidR="009F6AC8" w:rsidRPr="008C72E5" w:rsidRDefault="009F6AC8" w:rsidP="00B558B7">
            <w:pPr>
              <w:pStyle w:val="TekstTabeli"/>
            </w:pPr>
            <w:r w:rsidRPr="008C72E5">
              <w:t>(2022) International Review on Public and Nonprofit Marketing, 19 (3), pp. 507 - 531, DOI: 10.1007/s12208-021-00313-3</w:t>
            </w:r>
          </w:p>
        </w:tc>
      </w:tr>
      <w:tr w:rsidR="00C4329A" w:rsidRPr="00547B78" w14:paraId="7C33EAD9" w14:textId="77777777" w:rsidTr="00C4329A">
        <w:trPr>
          <w:cantSplit/>
        </w:trPr>
        <w:tc>
          <w:tcPr>
            <w:tcW w:w="297" w:type="pct"/>
            <w:vAlign w:val="center"/>
          </w:tcPr>
          <w:p w14:paraId="2FE184E8" w14:textId="77777777" w:rsidR="009F6AC8" w:rsidRPr="008C72E5" w:rsidRDefault="009F6AC8" w:rsidP="00B558B7">
            <w:pPr>
              <w:pStyle w:val="TekstTabeli"/>
            </w:pPr>
            <w:r w:rsidRPr="008C72E5">
              <w:t>433</w:t>
            </w:r>
          </w:p>
        </w:tc>
        <w:tc>
          <w:tcPr>
            <w:tcW w:w="880" w:type="pct"/>
            <w:vAlign w:val="center"/>
          </w:tcPr>
          <w:p w14:paraId="79B496D6" w14:textId="77777777" w:rsidR="009F6AC8" w:rsidRPr="008C72E5" w:rsidRDefault="009F6AC8" w:rsidP="00B558B7">
            <w:pPr>
              <w:pStyle w:val="TekstTabeli"/>
            </w:pPr>
            <w:r w:rsidRPr="008C72E5">
              <w:t>Walsh D., Whited J., Crockett R.</w:t>
            </w:r>
          </w:p>
        </w:tc>
        <w:tc>
          <w:tcPr>
            <w:tcW w:w="1771" w:type="pct"/>
            <w:vAlign w:val="center"/>
          </w:tcPr>
          <w:p w14:paraId="200B98CA" w14:textId="77777777" w:rsidR="009F6AC8" w:rsidRPr="008C72E5" w:rsidRDefault="009F6AC8" w:rsidP="00B558B7">
            <w:pPr>
              <w:pStyle w:val="TekstTabeli"/>
            </w:pPr>
            <w:r w:rsidRPr="008C72E5">
              <w:t>Cooperative education as a prime mover and key constant in industry? University relationships</w:t>
            </w:r>
          </w:p>
        </w:tc>
        <w:tc>
          <w:tcPr>
            <w:tcW w:w="2052" w:type="pct"/>
            <w:vAlign w:val="center"/>
          </w:tcPr>
          <w:p w14:paraId="77F13966" w14:textId="77777777" w:rsidR="009F6AC8" w:rsidRPr="008C72E5" w:rsidRDefault="009F6AC8" w:rsidP="00B558B7">
            <w:pPr>
              <w:pStyle w:val="TekstTabeli"/>
            </w:pPr>
            <w:r w:rsidRPr="008C72E5">
              <w:t>(2007) ASEE Annual Conference and Exposition, Conference Proceedings, 0</w:t>
            </w:r>
          </w:p>
        </w:tc>
      </w:tr>
      <w:tr w:rsidR="00C4329A" w:rsidRPr="00547B78" w14:paraId="4D2FD96E" w14:textId="77777777" w:rsidTr="00C4329A">
        <w:trPr>
          <w:cantSplit/>
        </w:trPr>
        <w:tc>
          <w:tcPr>
            <w:tcW w:w="297" w:type="pct"/>
            <w:vAlign w:val="center"/>
          </w:tcPr>
          <w:p w14:paraId="6EC57D24" w14:textId="77777777" w:rsidR="009F6AC8" w:rsidRPr="008C72E5" w:rsidRDefault="009F6AC8" w:rsidP="00B558B7">
            <w:pPr>
              <w:pStyle w:val="TekstTabeli"/>
            </w:pPr>
            <w:r w:rsidRPr="008C72E5">
              <w:t>434</w:t>
            </w:r>
          </w:p>
        </w:tc>
        <w:tc>
          <w:tcPr>
            <w:tcW w:w="880" w:type="pct"/>
            <w:vAlign w:val="center"/>
          </w:tcPr>
          <w:p w14:paraId="295EC717" w14:textId="0A13B600" w:rsidR="009F6AC8" w:rsidRPr="008C72E5" w:rsidRDefault="009F6AC8" w:rsidP="00B558B7">
            <w:pPr>
              <w:pStyle w:val="TekstTabeli"/>
            </w:pPr>
            <w:r w:rsidRPr="008C72E5">
              <w:t xml:space="preserve">Delaine D.A., Redick S., </w:t>
            </w:r>
            <w:proofErr w:type="spellStart"/>
            <w:r w:rsidR="00705110" w:rsidRPr="008C72E5">
              <w:t>i</w:t>
            </w:r>
            <w:proofErr w:type="spellEnd"/>
            <w:r w:rsidR="00705110" w:rsidRPr="008C72E5">
              <w:t> in.</w:t>
            </w:r>
          </w:p>
        </w:tc>
        <w:tc>
          <w:tcPr>
            <w:tcW w:w="1771" w:type="pct"/>
            <w:vAlign w:val="center"/>
          </w:tcPr>
          <w:p w14:paraId="34087E52" w14:textId="77777777" w:rsidR="009F6AC8" w:rsidRPr="008C72E5" w:rsidRDefault="009F6AC8" w:rsidP="00B558B7">
            <w:pPr>
              <w:pStyle w:val="TekstTabeli"/>
            </w:pPr>
            <w:r w:rsidRPr="008C72E5">
              <w:t>A systematic literature review of reciprocity in engineering service-learning/community engagement</w:t>
            </w:r>
          </w:p>
        </w:tc>
        <w:tc>
          <w:tcPr>
            <w:tcW w:w="2052" w:type="pct"/>
            <w:vAlign w:val="center"/>
          </w:tcPr>
          <w:p w14:paraId="44E2D5C6" w14:textId="77777777" w:rsidR="009F6AC8" w:rsidRPr="008C72E5" w:rsidRDefault="009F6AC8" w:rsidP="00B558B7">
            <w:pPr>
              <w:pStyle w:val="TekstTabeli"/>
            </w:pPr>
            <w:r w:rsidRPr="008C72E5">
              <w:t>(2023) Journal of Engineering Education, DOI: 10.1002/jee.20561</w:t>
            </w:r>
          </w:p>
        </w:tc>
      </w:tr>
      <w:tr w:rsidR="00C4329A" w:rsidRPr="00547B78" w14:paraId="07F8C00A" w14:textId="77777777" w:rsidTr="00C4329A">
        <w:trPr>
          <w:cantSplit/>
        </w:trPr>
        <w:tc>
          <w:tcPr>
            <w:tcW w:w="297" w:type="pct"/>
            <w:vAlign w:val="center"/>
          </w:tcPr>
          <w:p w14:paraId="3FB53C42" w14:textId="77777777" w:rsidR="009F6AC8" w:rsidRPr="008C72E5" w:rsidRDefault="009F6AC8" w:rsidP="00B558B7">
            <w:pPr>
              <w:pStyle w:val="TekstTabeli"/>
            </w:pPr>
            <w:r w:rsidRPr="008C72E5">
              <w:lastRenderedPageBreak/>
              <w:t>435</w:t>
            </w:r>
          </w:p>
        </w:tc>
        <w:tc>
          <w:tcPr>
            <w:tcW w:w="880" w:type="pct"/>
            <w:vAlign w:val="center"/>
          </w:tcPr>
          <w:p w14:paraId="26D58E03" w14:textId="77777777" w:rsidR="009F6AC8" w:rsidRPr="008C72E5" w:rsidRDefault="009F6AC8" w:rsidP="00B558B7">
            <w:pPr>
              <w:pStyle w:val="TekstTabeli"/>
            </w:pPr>
            <w:r w:rsidRPr="008C72E5">
              <w:t>Pacheco-</w:t>
            </w:r>
            <w:proofErr w:type="spellStart"/>
            <w:r w:rsidRPr="008C72E5">
              <w:t>Guffrey</w:t>
            </w:r>
            <w:proofErr w:type="spellEnd"/>
            <w:r w:rsidRPr="008C72E5">
              <w:t xml:space="preserve"> H.A., Boivin J.A.</w:t>
            </w:r>
          </w:p>
        </w:tc>
        <w:tc>
          <w:tcPr>
            <w:tcW w:w="1771" w:type="pct"/>
            <w:vAlign w:val="center"/>
          </w:tcPr>
          <w:p w14:paraId="69B5E15A" w14:textId="77777777" w:rsidR="009F6AC8" w:rsidRPr="008C72E5" w:rsidRDefault="009F6AC8" w:rsidP="00B558B7">
            <w:pPr>
              <w:pStyle w:val="TekstTabeli"/>
            </w:pPr>
            <w:r w:rsidRPr="008C72E5">
              <w:t>Striving for equity: Ways education can be used to fight against oppressive systems</w:t>
            </w:r>
          </w:p>
        </w:tc>
        <w:tc>
          <w:tcPr>
            <w:tcW w:w="2052" w:type="pct"/>
            <w:vAlign w:val="center"/>
          </w:tcPr>
          <w:p w14:paraId="019338DA" w14:textId="77777777" w:rsidR="009F6AC8" w:rsidRPr="008C72E5" w:rsidRDefault="009F6AC8" w:rsidP="00B558B7">
            <w:pPr>
              <w:pStyle w:val="TekstTabeli"/>
            </w:pPr>
            <w:r w:rsidRPr="008C72E5">
              <w:t>(2023) The Role of Educators as Agents and Conveyors for Positive Change in Global Education, pp. 83 - 111, DOI: 10.4018/978-1-6684-7869-1.ch004</w:t>
            </w:r>
          </w:p>
        </w:tc>
      </w:tr>
      <w:tr w:rsidR="00C4329A" w:rsidRPr="00547B78" w14:paraId="04FF599E" w14:textId="77777777" w:rsidTr="00C4329A">
        <w:trPr>
          <w:cantSplit/>
        </w:trPr>
        <w:tc>
          <w:tcPr>
            <w:tcW w:w="297" w:type="pct"/>
            <w:vAlign w:val="center"/>
          </w:tcPr>
          <w:p w14:paraId="6CEC05FD" w14:textId="77777777" w:rsidR="009F6AC8" w:rsidRPr="008C72E5" w:rsidRDefault="009F6AC8" w:rsidP="00B558B7">
            <w:pPr>
              <w:pStyle w:val="TekstTabeli"/>
            </w:pPr>
            <w:r w:rsidRPr="008C72E5">
              <w:t>436</w:t>
            </w:r>
          </w:p>
        </w:tc>
        <w:tc>
          <w:tcPr>
            <w:tcW w:w="880" w:type="pct"/>
            <w:vAlign w:val="center"/>
          </w:tcPr>
          <w:p w14:paraId="35AEB5C2" w14:textId="77777777" w:rsidR="009F6AC8" w:rsidRPr="008C72E5" w:rsidRDefault="009F6AC8" w:rsidP="00B558B7">
            <w:pPr>
              <w:pStyle w:val="TekstTabeli"/>
            </w:pPr>
            <w:proofErr w:type="spellStart"/>
            <w:r w:rsidRPr="008C72E5">
              <w:t>Lolwana</w:t>
            </w:r>
            <w:proofErr w:type="spellEnd"/>
            <w:r w:rsidRPr="008C72E5">
              <w:t xml:space="preserve"> P.</w:t>
            </w:r>
          </w:p>
        </w:tc>
        <w:tc>
          <w:tcPr>
            <w:tcW w:w="1771" w:type="pct"/>
            <w:vAlign w:val="center"/>
          </w:tcPr>
          <w:p w14:paraId="0A7F927F" w14:textId="77777777" w:rsidR="009F6AC8" w:rsidRPr="008C72E5" w:rsidRDefault="009F6AC8" w:rsidP="00B558B7">
            <w:pPr>
              <w:pStyle w:val="TekstTabeli"/>
            </w:pPr>
            <w:r w:rsidRPr="008C72E5">
              <w:t xml:space="preserve">The role of stakeholders in the transformation of the south </w:t>
            </w:r>
            <w:proofErr w:type="spellStart"/>
            <w:r w:rsidRPr="008C72E5">
              <w:t>african</w:t>
            </w:r>
            <w:proofErr w:type="spellEnd"/>
            <w:r w:rsidRPr="008C72E5">
              <w:t xml:space="preserve"> higher education system</w:t>
            </w:r>
          </w:p>
        </w:tc>
        <w:tc>
          <w:tcPr>
            <w:tcW w:w="2052" w:type="pct"/>
            <w:vAlign w:val="center"/>
          </w:tcPr>
          <w:p w14:paraId="5B23BC65" w14:textId="77777777" w:rsidR="009F6AC8" w:rsidRPr="008C72E5" w:rsidRDefault="009F6AC8" w:rsidP="00B558B7">
            <w:pPr>
              <w:pStyle w:val="TekstTabeli"/>
            </w:pPr>
            <w:r w:rsidRPr="008C72E5">
              <w:t>(2015) Higher Education Dynamics, 44, pp. 253 - 267, DOI: 10.1007/978-94-017-9570-8_13</w:t>
            </w:r>
          </w:p>
        </w:tc>
      </w:tr>
      <w:tr w:rsidR="00C4329A" w:rsidRPr="00547B78" w14:paraId="467991A7" w14:textId="77777777" w:rsidTr="00C4329A">
        <w:trPr>
          <w:cantSplit/>
        </w:trPr>
        <w:tc>
          <w:tcPr>
            <w:tcW w:w="297" w:type="pct"/>
            <w:vAlign w:val="center"/>
          </w:tcPr>
          <w:p w14:paraId="531DBD97" w14:textId="77777777" w:rsidR="009F6AC8" w:rsidRPr="008C72E5" w:rsidRDefault="009F6AC8" w:rsidP="00B558B7">
            <w:pPr>
              <w:pStyle w:val="TekstTabeli"/>
            </w:pPr>
            <w:r w:rsidRPr="008C72E5">
              <w:t>437</w:t>
            </w:r>
          </w:p>
        </w:tc>
        <w:tc>
          <w:tcPr>
            <w:tcW w:w="880" w:type="pct"/>
            <w:vAlign w:val="center"/>
          </w:tcPr>
          <w:p w14:paraId="36FF36BA" w14:textId="77777777" w:rsidR="009F6AC8" w:rsidRPr="008C72E5" w:rsidRDefault="009F6AC8" w:rsidP="00B558B7">
            <w:pPr>
              <w:pStyle w:val="TekstTabeli"/>
            </w:pPr>
            <w:r w:rsidRPr="008C72E5">
              <w:t>Okoro C.S., Phiri N.B.</w:t>
            </w:r>
          </w:p>
        </w:tc>
        <w:tc>
          <w:tcPr>
            <w:tcW w:w="1771" w:type="pct"/>
            <w:vAlign w:val="center"/>
          </w:tcPr>
          <w:p w14:paraId="77E3547C" w14:textId="77777777" w:rsidR="009F6AC8" w:rsidRPr="008C72E5" w:rsidRDefault="009F6AC8" w:rsidP="00B558B7">
            <w:pPr>
              <w:pStyle w:val="TekstTabeli"/>
            </w:pPr>
            <w:r w:rsidRPr="008C72E5">
              <w:t>Institutional influencers and support for tutoring in a South African higher education institution</w:t>
            </w:r>
          </w:p>
        </w:tc>
        <w:tc>
          <w:tcPr>
            <w:tcW w:w="2052" w:type="pct"/>
            <w:vAlign w:val="center"/>
          </w:tcPr>
          <w:p w14:paraId="672D0DDC" w14:textId="77777777" w:rsidR="009F6AC8" w:rsidRPr="008C72E5" w:rsidRDefault="009F6AC8" w:rsidP="00B558B7">
            <w:pPr>
              <w:pStyle w:val="TekstTabeli"/>
            </w:pPr>
            <w:r w:rsidRPr="008C72E5">
              <w:t>(2023) International Conference on Higher Education Advances, pp. 1113 - 1121, DOI: 10.4995/HEAd23.2023.16361</w:t>
            </w:r>
          </w:p>
        </w:tc>
      </w:tr>
      <w:tr w:rsidR="00C4329A" w:rsidRPr="00547B78" w14:paraId="3612AAED" w14:textId="77777777" w:rsidTr="00C4329A">
        <w:trPr>
          <w:cantSplit/>
        </w:trPr>
        <w:tc>
          <w:tcPr>
            <w:tcW w:w="297" w:type="pct"/>
            <w:vAlign w:val="center"/>
          </w:tcPr>
          <w:p w14:paraId="40D5A09D" w14:textId="77777777" w:rsidR="009F6AC8" w:rsidRPr="008C72E5" w:rsidRDefault="009F6AC8" w:rsidP="00B558B7">
            <w:pPr>
              <w:pStyle w:val="TekstTabeli"/>
            </w:pPr>
            <w:r w:rsidRPr="008C72E5">
              <w:t>438</w:t>
            </w:r>
          </w:p>
        </w:tc>
        <w:tc>
          <w:tcPr>
            <w:tcW w:w="880" w:type="pct"/>
            <w:vAlign w:val="center"/>
          </w:tcPr>
          <w:p w14:paraId="5E7F84EB" w14:textId="77777777" w:rsidR="009F6AC8" w:rsidRPr="008C72E5" w:rsidRDefault="009F6AC8" w:rsidP="00B558B7">
            <w:pPr>
              <w:pStyle w:val="TekstTabeli"/>
            </w:pPr>
            <w:r w:rsidRPr="008C72E5">
              <w:t>Bureau D.A., Bingham R.P.</w:t>
            </w:r>
          </w:p>
        </w:tc>
        <w:tc>
          <w:tcPr>
            <w:tcW w:w="1771" w:type="pct"/>
            <w:vAlign w:val="center"/>
          </w:tcPr>
          <w:p w14:paraId="5D1B1C10" w14:textId="22A99F39" w:rsidR="009F6AC8" w:rsidRPr="008C72E5" w:rsidRDefault="00705110" w:rsidP="00B558B7">
            <w:pPr>
              <w:pStyle w:val="TekstTabeli"/>
            </w:pPr>
            <w:r w:rsidRPr="008C72E5">
              <w:t>Introduction</w:t>
            </w:r>
          </w:p>
        </w:tc>
        <w:tc>
          <w:tcPr>
            <w:tcW w:w="2052" w:type="pct"/>
            <w:vAlign w:val="center"/>
          </w:tcPr>
          <w:p w14:paraId="741072D7" w14:textId="77777777" w:rsidR="009F6AC8" w:rsidRPr="008C72E5" w:rsidRDefault="009F6AC8" w:rsidP="00B558B7">
            <w:pPr>
              <w:pStyle w:val="TekstTabeli"/>
            </w:pPr>
            <w:r w:rsidRPr="008C72E5">
              <w:t>(2023) Leading Assessment for Student Success: Ten Tenets that Change Culture and Practice in Student Affairs, pp. 1 - 6, DOI: 10.4324/9781003445609-1</w:t>
            </w:r>
          </w:p>
        </w:tc>
      </w:tr>
      <w:tr w:rsidR="00C4329A" w:rsidRPr="008C72E5" w14:paraId="0FB1F920" w14:textId="77777777" w:rsidTr="00C4329A">
        <w:trPr>
          <w:cantSplit/>
        </w:trPr>
        <w:tc>
          <w:tcPr>
            <w:tcW w:w="297" w:type="pct"/>
            <w:vAlign w:val="center"/>
          </w:tcPr>
          <w:p w14:paraId="053413A7" w14:textId="77777777" w:rsidR="009F6AC8" w:rsidRPr="008C72E5" w:rsidRDefault="009F6AC8" w:rsidP="00B558B7">
            <w:pPr>
              <w:pStyle w:val="TekstTabeli"/>
            </w:pPr>
            <w:r w:rsidRPr="008C72E5">
              <w:t>439</w:t>
            </w:r>
          </w:p>
        </w:tc>
        <w:tc>
          <w:tcPr>
            <w:tcW w:w="880" w:type="pct"/>
            <w:vAlign w:val="center"/>
          </w:tcPr>
          <w:p w14:paraId="39E2A112" w14:textId="2D3F6659" w:rsidR="009F6AC8" w:rsidRPr="008C72E5" w:rsidRDefault="009F6AC8" w:rsidP="00B558B7">
            <w:pPr>
              <w:pStyle w:val="TekstTabeli"/>
            </w:pPr>
            <w:r w:rsidRPr="008C72E5">
              <w:t xml:space="preserve">Hamilton R., Vincent S., </w:t>
            </w:r>
            <w:proofErr w:type="spellStart"/>
            <w:r w:rsidR="00705110" w:rsidRPr="008C72E5">
              <w:t>i</w:t>
            </w:r>
            <w:proofErr w:type="spellEnd"/>
            <w:r w:rsidR="00705110" w:rsidRPr="008C72E5">
              <w:t> in.</w:t>
            </w:r>
          </w:p>
        </w:tc>
        <w:tc>
          <w:tcPr>
            <w:tcW w:w="1771" w:type="pct"/>
            <w:vAlign w:val="center"/>
          </w:tcPr>
          <w:p w14:paraId="4649FA3E" w14:textId="77777777" w:rsidR="009F6AC8" w:rsidRPr="008C72E5" w:rsidRDefault="009F6AC8" w:rsidP="00B558B7">
            <w:pPr>
              <w:pStyle w:val="TekstTabeli"/>
            </w:pPr>
            <w:r w:rsidRPr="008C72E5">
              <w:t>Teaching Partnership Four Years on: Lessons Learned about Relationships between Universities and Practice Partners?</w:t>
            </w:r>
          </w:p>
        </w:tc>
        <w:tc>
          <w:tcPr>
            <w:tcW w:w="2052" w:type="pct"/>
            <w:vAlign w:val="center"/>
          </w:tcPr>
          <w:p w14:paraId="1F11FA09" w14:textId="77777777" w:rsidR="009F6AC8" w:rsidRPr="008C72E5" w:rsidRDefault="009F6AC8" w:rsidP="00B558B7">
            <w:pPr>
              <w:pStyle w:val="TekstTabeli"/>
            </w:pPr>
            <w:r w:rsidRPr="008C72E5">
              <w:t>(2023) Practice, 35 (1), pp. 17 - 26, DOI: 10.1080/09503153.2021.1998412</w:t>
            </w:r>
          </w:p>
        </w:tc>
      </w:tr>
      <w:tr w:rsidR="00C4329A" w:rsidRPr="00547B78" w14:paraId="76096EE5" w14:textId="77777777" w:rsidTr="00C4329A">
        <w:trPr>
          <w:cantSplit/>
        </w:trPr>
        <w:tc>
          <w:tcPr>
            <w:tcW w:w="297" w:type="pct"/>
            <w:vAlign w:val="center"/>
          </w:tcPr>
          <w:p w14:paraId="39AEE989" w14:textId="77777777" w:rsidR="009F6AC8" w:rsidRPr="008C72E5" w:rsidRDefault="009F6AC8" w:rsidP="00B558B7">
            <w:pPr>
              <w:pStyle w:val="TekstTabeli"/>
            </w:pPr>
            <w:r w:rsidRPr="008C72E5">
              <w:t>440</w:t>
            </w:r>
          </w:p>
        </w:tc>
        <w:tc>
          <w:tcPr>
            <w:tcW w:w="880" w:type="pct"/>
            <w:vAlign w:val="center"/>
          </w:tcPr>
          <w:p w14:paraId="06420D5B" w14:textId="77777777" w:rsidR="009F6AC8" w:rsidRPr="008C72E5" w:rsidRDefault="009F6AC8" w:rsidP="00B558B7">
            <w:pPr>
              <w:pStyle w:val="TekstTabeli"/>
            </w:pPr>
            <w:r w:rsidRPr="008C72E5">
              <w:t>Bowden J.A.</w:t>
            </w:r>
          </w:p>
        </w:tc>
        <w:tc>
          <w:tcPr>
            <w:tcW w:w="1771" w:type="pct"/>
            <w:vAlign w:val="center"/>
          </w:tcPr>
          <w:p w14:paraId="2F0714B5" w14:textId="77777777" w:rsidR="009F6AC8" w:rsidRPr="008C72E5" w:rsidRDefault="009F6AC8" w:rsidP="00B558B7">
            <w:pPr>
              <w:pStyle w:val="TekstTabeli"/>
            </w:pPr>
            <w:r w:rsidRPr="008C72E5">
              <w:t>Conceptions of universities as organizations and change in science and mathematics education</w:t>
            </w:r>
          </w:p>
        </w:tc>
        <w:tc>
          <w:tcPr>
            <w:tcW w:w="2052" w:type="pct"/>
            <w:vAlign w:val="center"/>
          </w:tcPr>
          <w:p w14:paraId="3DB22385" w14:textId="77777777" w:rsidR="009F6AC8" w:rsidRPr="008C72E5" w:rsidRDefault="009F6AC8" w:rsidP="00B558B7">
            <w:pPr>
              <w:pStyle w:val="TekstTabeli"/>
            </w:pPr>
            <w:r w:rsidRPr="008C72E5">
              <w:t>(2009) University Science and Mathematics Education in Transition, pp. 197 - 221, DOI: 10.1007/978-0-387-09829-6_10</w:t>
            </w:r>
          </w:p>
        </w:tc>
      </w:tr>
      <w:tr w:rsidR="00C4329A" w:rsidRPr="00547B78" w14:paraId="5755A69D" w14:textId="77777777" w:rsidTr="00C4329A">
        <w:trPr>
          <w:cantSplit/>
        </w:trPr>
        <w:tc>
          <w:tcPr>
            <w:tcW w:w="297" w:type="pct"/>
            <w:vAlign w:val="center"/>
          </w:tcPr>
          <w:p w14:paraId="62F02F44" w14:textId="77777777" w:rsidR="009F6AC8" w:rsidRPr="008C72E5" w:rsidRDefault="009F6AC8" w:rsidP="00B558B7">
            <w:pPr>
              <w:pStyle w:val="TekstTabeli"/>
            </w:pPr>
            <w:r w:rsidRPr="008C72E5">
              <w:t>441</w:t>
            </w:r>
          </w:p>
        </w:tc>
        <w:tc>
          <w:tcPr>
            <w:tcW w:w="880" w:type="pct"/>
            <w:vAlign w:val="center"/>
          </w:tcPr>
          <w:p w14:paraId="33522915" w14:textId="77777777" w:rsidR="009F6AC8" w:rsidRPr="008C72E5" w:rsidRDefault="009F6AC8" w:rsidP="00B558B7">
            <w:pPr>
              <w:pStyle w:val="TekstTabeli"/>
            </w:pPr>
            <w:r w:rsidRPr="008C72E5">
              <w:t>Lin A.F.Y., Hou A.Y.C.</w:t>
            </w:r>
          </w:p>
        </w:tc>
        <w:tc>
          <w:tcPr>
            <w:tcW w:w="1771" w:type="pct"/>
            <w:vAlign w:val="center"/>
          </w:tcPr>
          <w:p w14:paraId="71FEDB40" w14:textId="77777777" w:rsidR="009F6AC8" w:rsidRPr="008C72E5" w:rsidRDefault="009F6AC8" w:rsidP="00B558B7">
            <w:pPr>
              <w:pStyle w:val="TekstTabeli"/>
            </w:pPr>
            <w:r w:rsidRPr="008C72E5">
              <w:t>Quality and Inequality: Students’ Online Learning Experiences Amidst the COVID-19 Pandemic in Taiwan</w:t>
            </w:r>
          </w:p>
        </w:tc>
        <w:tc>
          <w:tcPr>
            <w:tcW w:w="2052" w:type="pct"/>
            <w:vAlign w:val="center"/>
          </w:tcPr>
          <w:p w14:paraId="592E112C" w14:textId="77777777" w:rsidR="009F6AC8" w:rsidRPr="008C72E5" w:rsidRDefault="009F6AC8" w:rsidP="00B558B7">
            <w:pPr>
              <w:pStyle w:val="TekstTabeli"/>
            </w:pPr>
            <w:r w:rsidRPr="008C72E5">
              <w:t>(2023) Higher Education in Asia, Part F3, pp. 171 - 190, DOI: 10.1007/978-981-99-1874-4_10</w:t>
            </w:r>
          </w:p>
        </w:tc>
      </w:tr>
      <w:tr w:rsidR="00C4329A" w:rsidRPr="00547B78" w14:paraId="0838209E" w14:textId="77777777" w:rsidTr="00C4329A">
        <w:trPr>
          <w:cantSplit/>
        </w:trPr>
        <w:tc>
          <w:tcPr>
            <w:tcW w:w="297" w:type="pct"/>
            <w:vAlign w:val="center"/>
          </w:tcPr>
          <w:p w14:paraId="0BE5C8E1" w14:textId="77777777" w:rsidR="009F6AC8" w:rsidRPr="008C72E5" w:rsidRDefault="009F6AC8" w:rsidP="00B558B7">
            <w:pPr>
              <w:pStyle w:val="TekstTabeli"/>
            </w:pPr>
            <w:r w:rsidRPr="008C72E5">
              <w:t>442</w:t>
            </w:r>
          </w:p>
        </w:tc>
        <w:tc>
          <w:tcPr>
            <w:tcW w:w="880" w:type="pct"/>
            <w:vAlign w:val="center"/>
          </w:tcPr>
          <w:p w14:paraId="09580C2D" w14:textId="4F528E87" w:rsidR="009F6AC8" w:rsidRPr="008C72E5" w:rsidRDefault="009F6AC8" w:rsidP="00B558B7">
            <w:pPr>
              <w:pStyle w:val="TekstTabeli"/>
            </w:pPr>
            <w:proofErr w:type="spellStart"/>
            <w:r w:rsidRPr="008C72E5">
              <w:t>Gaftandzhieva</w:t>
            </w:r>
            <w:proofErr w:type="spellEnd"/>
            <w:r w:rsidRPr="008C72E5">
              <w:t xml:space="preserve"> S., Doneva R., </w:t>
            </w:r>
            <w:proofErr w:type="spellStart"/>
            <w:r w:rsidR="00705110" w:rsidRPr="008C72E5">
              <w:t>i</w:t>
            </w:r>
            <w:proofErr w:type="spellEnd"/>
            <w:r w:rsidR="00705110" w:rsidRPr="008C72E5">
              <w:t> in.</w:t>
            </w:r>
          </w:p>
        </w:tc>
        <w:tc>
          <w:tcPr>
            <w:tcW w:w="1771" w:type="pct"/>
            <w:vAlign w:val="center"/>
          </w:tcPr>
          <w:p w14:paraId="11D7C2D0" w14:textId="77777777" w:rsidR="009F6AC8" w:rsidRPr="008C72E5" w:rsidRDefault="009F6AC8" w:rsidP="00B558B7">
            <w:pPr>
              <w:pStyle w:val="TekstTabeli"/>
            </w:pPr>
            <w:r w:rsidRPr="008C72E5">
              <w:t>Towards Automated Evaluation of the Quality of Educational Services in HEIs</w:t>
            </w:r>
          </w:p>
        </w:tc>
        <w:tc>
          <w:tcPr>
            <w:tcW w:w="2052" w:type="pct"/>
            <w:vAlign w:val="center"/>
          </w:tcPr>
          <w:p w14:paraId="1D595C56" w14:textId="77777777" w:rsidR="009F6AC8" w:rsidRPr="008C72E5" w:rsidRDefault="009F6AC8" w:rsidP="00B558B7">
            <w:pPr>
              <w:pStyle w:val="TekstTabeli"/>
            </w:pPr>
            <w:r w:rsidRPr="008C72E5">
              <w:t>(2023) International Journal of Advanced Computer Science and Applications, 14 (8), pp. 150 - 165, DOI: 10.14569/IJACSA.2023.0140818</w:t>
            </w:r>
          </w:p>
        </w:tc>
      </w:tr>
      <w:tr w:rsidR="00C4329A" w:rsidRPr="00547B78" w14:paraId="03A7E106" w14:textId="77777777" w:rsidTr="00C4329A">
        <w:trPr>
          <w:cantSplit/>
        </w:trPr>
        <w:tc>
          <w:tcPr>
            <w:tcW w:w="297" w:type="pct"/>
            <w:vAlign w:val="center"/>
          </w:tcPr>
          <w:p w14:paraId="6C480AEA" w14:textId="77777777" w:rsidR="009F6AC8" w:rsidRPr="008C72E5" w:rsidRDefault="009F6AC8" w:rsidP="00B558B7">
            <w:pPr>
              <w:pStyle w:val="TekstTabeli"/>
            </w:pPr>
            <w:r w:rsidRPr="008C72E5">
              <w:t>443</w:t>
            </w:r>
          </w:p>
        </w:tc>
        <w:tc>
          <w:tcPr>
            <w:tcW w:w="880" w:type="pct"/>
            <w:vAlign w:val="center"/>
          </w:tcPr>
          <w:p w14:paraId="22D791B8" w14:textId="78623348" w:rsidR="009F6AC8" w:rsidRPr="008C72E5" w:rsidRDefault="009F6AC8" w:rsidP="00B558B7">
            <w:pPr>
              <w:pStyle w:val="TekstTabeli"/>
            </w:pPr>
            <w:r w:rsidRPr="008C72E5">
              <w:t xml:space="preserve">Chahal J., Dagar V., </w:t>
            </w:r>
            <w:proofErr w:type="spellStart"/>
            <w:r w:rsidR="00705110" w:rsidRPr="008C72E5">
              <w:t>i</w:t>
            </w:r>
            <w:proofErr w:type="spellEnd"/>
            <w:r w:rsidR="00705110" w:rsidRPr="008C72E5">
              <w:t> in.</w:t>
            </w:r>
          </w:p>
        </w:tc>
        <w:tc>
          <w:tcPr>
            <w:tcW w:w="1771" w:type="pct"/>
            <w:vAlign w:val="center"/>
          </w:tcPr>
          <w:p w14:paraId="42FE0A19" w14:textId="77777777" w:rsidR="009F6AC8" w:rsidRPr="008C72E5" w:rsidRDefault="009F6AC8" w:rsidP="00B558B7">
            <w:pPr>
              <w:pStyle w:val="TekstTabeli"/>
            </w:pPr>
            <w:r w:rsidRPr="008C72E5">
              <w:t>The crisis effect in TPB as a moderator for post-pandemic entrepreneurial intentions among higher education students: PLS-SEM and ANN approach</w:t>
            </w:r>
          </w:p>
        </w:tc>
        <w:tc>
          <w:tcPr>
            <w:tcW w:w="2052" w:type="pct"/>
            <w:vAlign w:val="center"/>
          </w:tcPr>
          <w:p w14:paraId="26D63B26" w14:textId="77777777" w:rsidR="009F6AC8" w:rsidRPr="008C72E5" w:rsidRDefault="009F6AC8" w:rsidP="00B558B7">
            <w:pPr>
              <w:pStyle w:val="TekstTabeli"/>
            </w:pPr>
            <w:r w:rsidRPr="008C72E5">
              <w:t>(2023) International Journal of Management Education, 21 (3), art. no. 100878, DOI: 10.1016/j.ijme.2023.100878</w:t>
            </w:r>
          </w:p>
        </w:tc>
      </w:tr>
      <w:tr w:rsidR="00C4329A" w:rsidRPr="00547B78" w14:paraId="2478C9C2" w14:textId="77777777" w:rsidTr="00C4329A">
        <w:trPr>
          <w:cantSplit/>
        </w:trPr>
        <w:tc>
          <w:tcPr>
            <w:tcW w:w="297" w:type="pct"/>
            <w:vAlign w:val="center"/>
          </w:tcPr>
          <w:p w14:paraId="5A7049D7" w14:textId="77777777" w:rsidR="009F6AC8" w:rsidRPr="008C72E5" w:rsidRDefault="009F6AC8" w:rsidP="00B558B7">
            <w:pPr>
              <w:pStyle w:val="TekstTabeli"/>
            </w:pPr>
            <w:r w:rsidRPr="008C72E5">
              <w:t>444</w:t>
            </w:r>
          </w:p>
        </w:tc>
        <w:tc>
          <w:tcPr>
            <w:tcW w:w="880" w:type="pct"/>
            <w:vAlign w:val="center"/>
          </w:tcPr>
          <w:p w14:paraId="20CDB2D2" w14:textId="77777777" w:rsidR="009F6AC8" w:rsidRPr="008C72E5" w:rsidRDefault="009F6AC8" w:rsidP="00B558B7">
            <w:pPr>
              <w:pStyle w:val="TekstTabeli"/>
            </w:pPr>
            <w:proofErr w:type="spellStart"/>
            <w:r w:rsidRPr="008C72E5">
              <w:t>Omodan</w:t>
            </w:r>
            <w:proofErr w:type="spellEnd"/>
            <w:r w:rsidRPr="008C72E5">
              <w:t xml:space="preserve"> B.I.</w:t>
            </w:r>
          </w:p>
        </w:tc>
        <w:tc>
          <w:tcPr>
            <w:tcW w:w="1771" w:type="pct"/>
            <w:vAlign w:val="center"/>
          </w:tcPr>
          <w:p w14:paraId="0E51E37B" w14:textId="77777777" w:rsidR="009F6AC8" w:rsidRPr="008C72E5" w:rsidRDefault="009F6AC8" w:rsidP="00B558B7">
            <w:pPr>
              <w:pStyle w:val="TekstTabeli"/>
            </w:pPr>
            <w:r w:rsidRPr="008C72E5">
              <w:t xml:space="preserve">The role of </w:t>
            </w:r>
            <w:proofErr w:type="spellStart"/>
            <w:r w:rsidRPr="008C72E5">
              <w:t>organisational</w:t>
            </w:r>
            <w:proofErr w:type="spellEnd"/>
            <w:r w:rsidRPr="008C72E5">
              <w:t xml:space="preserve"> culture in conflict management among university stakeholders</w:t>
            </w:r>
          </w:p>
        </w:tc>
        <w:tc>
          <w:tcPr>
            <w:tcW w:w="2052" w:type="pct"/>
            <w:vAlign w:val="center"/>
          </w:tcPr>
          <w:p w14:paraId="76909A35" w14:textId="77777777" w:rsidR="009F6AC8" w:rsidRPr="008C72E5" w:rsidRDefault="009F6AC8" w:rsidP="00B558B7">
            <w:pPr>
              <w:pStyle w:val="TekstTabeli"/>
            </w:pPr>
            <w:r w:rsidRPr="008C72E5">
              <w:t>(2023) Humanities and Social Sciences Letters, 11 (3), pp. 282 - 294, DOI: 10.18488/73.v11i3.3439</w:t>
            </w:r>
          </w:p>
        </w:tc>
      </w:tr>
      <w:tr w:rsidR="00C4329A" w:rsidRPr="00547B78" w14:paraId="35D5AF49" w14:textId="77777777" w:rsidTr="00C4329A">
        <w:trPr>
          <w:cantSplit/>
        </w:trPr>
        <w:tc>
          <w:tcPr>
            <w:tcW w:w="297" w:type="pct"/>
            <w:vAlign w:val="center"/>
          </w:tcPr>
          <w:p w14:paraId="48E0DD89" w14:textId="77777777" w:rsidR="009F6AC8" w:rsidRPr="008C72E5" w:rsidRDefault="009F6AC8" w:rsidP="00B558B7">
            <w:pPr>
              <w:pStyle w:val="TekstTabeli"/>
            </w:pPr>
            <w:r w:rsidRPr="008C72E5">
              <w:t>445</w:t>
            </w:r>
          </w:p>
        </w:tc>
        <w:tc>
          <w:tcPr>
            <w:tcW w:w="880" w:type="pct"/>
            <w:vAlign w:val="center"/>
          </w:tcPr>
          <w:p w14:paraId="759FA43D" w14:textId="77777777" w:rsidR="009F6AC8" w:rsidRPr="008C72E5" w:rsidRDefault="009F6AC8" w:rsidP="00B558B7">
            <w:pPr>
              <w:pStyle w:val="TekstTabeli"/>
            </w:pPr>
            <w:r w:rsidRPr="008C72E5">
              <w:t>Benjamin L.S., Henderson J.A.</w:t>
            </w:r>
          </w:p>
        </w:tc>
        <w:tc>
          <w:tcPr>
            <w:tcW w:w="1771" w:type="pct"/>
            <w:vAlign w:val="center"/>
          </w:tcPr>
          <w:p w14:paraId="086C9F57" w14:textId="77777777" w:rsidR="009F6AC8" w:rsidRPr="008C72E5" w:rsidRDefault="009F6AC8" w:rsidP="00B558B7">
            <w:pPr>
              <w:pStyle w:val="TekstTabeli"/>
            </w:pPr>
            <w:r w:rsidRPr="008C72E5">
              <w:t>Conceptualizing Program Quality in Engineering Education Ph.D. Programs</w:t>
            </w:r>
          </w:p>
        </w:tc>
        <w:tc>
          <w:tcPr>
            <w:tcW w:w="2052" w:type="pct"/>
            <w:vAlign w:val="center"/>
          </w:tcPr>
          <w:p w14:paraId="4A2984BA" w14:textId="77777777" w:rsidR="009F6AC8" w:rsidRPr="008C72E5" w:rsidRDefault="009F6AC8" w:rsidP="00B558B7">
            <w:pPr>
              <w:pStyle w:val="TekstTabeli"/>
            </w:pPr>
            <w:r w:rsidRPr="008C72E5">
              <w:t>(2023) ASEE Annual Conference and Exposition, Conference Proceedings, 0</w:t>
            </w:r>
          </w:p>
        </w:tc>
      </w:tr>
      <w:tr w:rsidR="00C4329A" w:rsidRPr="00547B78" w14:paraId="37E123E0" w14:textId="77777777" w:rsidTr="00C4329A">
        <w:trPr>
          <w:cantSplit/>
        </w:trPr>
        <w:tc>
          <w:tcPr>
            <w:tcW w:w="297" w:type="pct"/>
            <w:vAlign w:val="center"/>
          </w:tcPr>
          <w:p w14:paraId="61B24395" w14:textId="77777777" w:rsidR="009F6AC8" w:rsidRPr="008C72E5" w:rsidRDefault="009F6AC8" w:rsidP="00B558B7">
            <w:pPr>
              <w:pStyle w:val="TekstTabeli"/>
            </w:pPr>
            <w:r w:rsidRPr="008C72E5">
              <w:t>446</w:t>
            </w:r>
          </w:p>
        </w:tc>
        <w:tc>
          <w:tcPr>
            <w:tcW w:w="880" w:type="pct"/>
            <w:vAlign w:val="center"/>
          </w:tcPr>
          <w:p w14:paraId="0ED79096" w14:textId="77777777" w:rsidR="009F6AC8" w:rsidRPr="008C72E5" w:rsidRDefault="009F6AC8" w:rsidP="00B558B7">
            <w:pPr>
              <w:pStyle w:val="TekstTabeli"/>
            </w:pPr>
            <w:r w:rsidRPr="008C72E5">
              <w:t>Pharaoh C.D., Visser D.J.</w:t>
            </w:r>
          </w:p>
        </w:tc>
        <w:tc>
          <w:tcPr>
            <w:tcW w:w="1771" w:type="pct"/>
            <w:vAlign w:val="center"/>
          </w:tcPr>
          <w:p w14:paraId="7ED27BB7" w14:textId="77777777" w:rsidR="009F6AC8" w:rsidRPr="008C72E5" w:rsidRDefault="009F6AC8" w:rsidP="00B558B7">
            <w:pPr>
              <w:pStyle w:val="TekstTabeli"/>
            </w:pPr>
            <w:r w:rsidRPr="008C72E5">
              <w:t>Crisis management competencies: A university stakeholder perspective</w:t>
            </w:r>
          </w:p>
        </w:tc>
        <w:tc>
          <w:tcPr>
            <w:tcW w:w="2052" w:type="pct"/>
            <w:vAlign w:val="center"/>
          </w:tcPr>
          <w:p w14:paraId="6BE128A5" w14:textId="77777777" w:rsidR="009F6AC8" w:rsidRPr="008C72E5" w:rsidRDefault="009F6AC8" w:rsidP="00B558B7">
            <w:pPr>
              <w:pStyle w:val="TekstTabeli"/>
            </w:pPr>
            <w:r w:rsidRPr="008C72E5">
              <w:t>(2023) Journal of Contingencies and Crisis Management, DOI: 10.1111/1468-5973.12508</w:t>
            </w:r>
          </w:p>
        </w:tc>
      </w:tr>
      <w:tr w:rsidR="00C4329A" w:rsidRPr="008C72E5" w14:paraId="24DE9E6D" w14:textId="77777777" w:rsidTr="00C4329A">
        <w:trPr>
          <w:cantSplit/>
        </w:trPr>
        <w:tc>
          <w:tcPr>
            <w:tcW w:w="297" w:type="pct"/>
            <w:vAlign w:val="center"/>
          </w:tcPr>
          <w:p w14:paraId="532A0B6F" w14:textId="77777777" w:rsidR="009F6AC8" w:rsidRPr="008C72E5" w:rsidRDefault="009F6AC8" w:rsidP="00B558B7">
            <w:pPr>
              <w:pStyle w:val="TekstTabeli"/>
            </w:pPr>
            <w:r w:rsidRPr="008C72E5">
              <w:t>447</w:t>
            </w:r>
          </w:p>
        </w:tc>
        <w:tc>
          <w:tcPr>
            <w:tcW w:w="880" w:type="pct"/>
            <w:vAlign w:val="center"/>
          </w:tcPr>
          <w:p w14:paraId="0F0590F8" w14:textId="2DA0CE67" w:rsidR="009F6AC8" w:rsidRPr="008C72E5" w:rsidRDefault="009F6AC8" w:rsidP="00B558B7">
            <w:pPr>
              <w:pStyle w:val="TekstTabeli"/>
            </w:pPr>
            <w:r w:rsidRPr="008C72E5">
              <w:t xml:space="preserve">Marsh L.T.S., Wilkerson A., </w:t>
            </w:r>
            <w:proofErr w:type="spellStart"/>
            <w:r w:rsidR="00705110" w:rsidRPr="008C72E5">
              <w:t>i</w:t>
            </w:r>
            <w:proofErr w:type="spellEnd"/>
            <w:r w:rsidR="00705110" w:rsidRPr="008C72E5">
              <w:t> in.</w:t>
            </w:r>
          </w:p>
        </w:tc>
        <w:tc>
          <w:tcPr>
            <w:tcW w:w="1771" w:type="pct"/>
            <w:vAlign w:val="center"/>
          </w:tcPr>
          <w:p w14:paraId="6397464B" w14:textId="77777777" w:rsidR="009F6AC8" w:rsidRPr="008C72E5" w:rsidRDefault="009F6AC8" w:rsidP="00B558B7">
            <w:pPr>
              <w:pStyle w:val="TekstTabeli"/>
            </w:pPr>
            <w:r w:rsidRPr="008C72E5">
              <w:t>Taking responsibility: Institutional agents of color (Re)imagine collaboration that centers community stakeholders in university-community partnerships</w:t>
            </w:r>
          </w:p>
        </w:tc>
        <w:tc>
          <w:tcPr>
            <w:tcW w:w="2052" w:type="pct"/>
            <w:vAlign w:val="center"/>
          </w:tcPr>
          <w:p w14:paraId="3D70A109" w14:textId="77777777" w:rsidR="009F6AC8" w:rsidRPr="008C72E5" w:rsidRDefault="009F6AC8" w:rsidP="00B558B7">
            <w:pPr>
              <w:pStyle w:val="TekstTabeli"/>
            </w:pPr>
            <w:r w:rsidRPr="008C72E5">
              <w:t>(2023) Community Development, DOI: 10.1080/15575330.2023.2201709</w:t>
            </w:r>
          </w:p>
        </w:tc>
      </w:tr>
      <w:tr w:rsidR="00C4329A" w:rsidRPr="00547B78" w14:paraId="199BE116" w14:textId="77777777" w:rsidTr="00C4329A">
        <w:trPr>
          <w:cantSplit/>
        </w:trPr>
        <w:tc>
          <w:tcPr>
            <w:tcW w:w="297" w:type="pct"/>
            <w:vAlign w:val="center"/>
          </w:tcPr>
          <w:p w14:paraId="0B70925E" w14:textId="77777777" w:rsidR="009F6AC8" w:rsidRPr="008C72E5" w:rsidRDefault="009F6AC8" w:rsidP="00B558B7">
            <w:pPr>
              <w:pStyle w:val="TekstTabeli"/>
            </w:pPr>
            <w:r w:rsidRPr="008C72E5">
              <w:t>448</w:t>
            </w:r>
          </w:p>
        </w:tc>
        <w:tc>
          <w:tcPr>
            <w:tcW w:w="880" w:type="pct"/>
            <w:vAlign w:val="center"/>
          </w:tcPr>
          <w:p w14:paraId="78ABE0A9" w14:textId="77777777" w:rsidR="009F6AC8" w:rsidRPr="00D82766" w:rsidRDefault="009F6AC8" w:rsidP="00B558B7">
            <w:pPr>
              <w:pStyle w:val="TekstTabeli"/>
              <w:rPr>
                <w:lang w:val="pl-PL"/>
              </w:rPr>
            </w:pPr>
            <w:proofErr w:type="spellStart"/>
            <w:r w:rsidRPr="00D82766">
              <w:rPr>
                <w:lang w:val="pl-PL"/>
              </w:rPr>
              <w:t>Rukmini</w:t>
            </w:r>
            <w:proofErr w:type="spellEnd"/>
            <w:r w:rsidRPr="00D82766">
              <w:rPr>
                <w:lang w:val="pl-PL"/>
              </w:rPr>
              <w:t xml:space="preserve"> E., Angelina H., </w:t>
            </w:r>
            <w:proofErr w:type="spellStart"/>
            <w:r w:rsidRPr="00D82766">
              <w:rPr>
                <w:lang w:val="pl-PL"/>
              </w:rPr>
              <w:t>Anggreni</w:t>
            </w:r>
            <w:proofErr w:type="spellEnd"/>
            <w:r w:rsidRPr="00D82766">
              <w:rPr>
                <w:lang w:val="pl-PL"/>
              </w:rPr>
              <w:t xml:space="preserve"> V.C.</w:t>
            </w:r>
          </w:p>
        </w:tc>
        <w:tc>
          <w:tcPr>
            <w:tcW w:w="1771" w:type="pct"/>
            <w:vAlign w:val="center"/>
          </w:tcPr>
          <w:p w14:paraId="74D69C4B" w14:textId="77777777" w:rsidR="009F6AC8" w:rsidRPr="008C72E5" w:rsidRDefault="009F6AC8" w:rsidP="00B558B7">
            <w:pPr>
              <w:pStyle w:val="TekstTabeli"/>
            </w:pPr>
            <w:r w:rsidRPr="008C72E5">
              <w:t>Indonesia higher education’s online learning during the pandemic state</w:t>
            </w:r>
          </w:p>
        </w:tc>
        <w:tc>
          <w:tcPr>
            <w:tcW w:w="2052" w:type="pct"/>
            <w:vAlign w:val="center"/>
          </w:tcPr>
          <w:p w14:paraId="6836CE79" w14:textId="77777777" w:rsidR="009F6AC8" w:rsidRPr="008C72E5" w:rsidRDefault="009F6AC8" w:rsidP="00B558B7">
            <w:pPr>
              <w:pStyle w:val="TekstTabeli"/>
            </w:pPr>
            <w:r w:rsidRPr="008C72E5">
              <w:t>(2023) International Journal of Evaluation and Research in Education, 12 (4), pp. 2286 - 2301, DOI: 10.11591/ijere.v12i4.25103</w:t>
            </w:r>
          </w:p>
        </w:tc>
      </w:tr>
      <w:tr w:rsidR="00C4329A" w:rsidRPr="00547B78" w14:paraId="16D44FC8" w14:textId="77777777" w:rsidTr="00C4329A">
        <w:trPr>
          <w:cantSplit/>
        </w:trPr>
        <w:tc>
          <w:tcPr>
            <w:tcW w:w="297" w:type="pct"/>
            <w:vAlign w:val="center"/>
          </w:tcPr>
          <w:p w14:paraId="0C16B667" w14:textId="77777777" w:rsidR="009F6AC8" w:rsidRPr="008C72E5" w:rsidRDefault="009F6AC8" w:rsidP="00B558B7">
            <w:pPr>
              <w:pStyle w:val="TekstTabeli"/>
            </w:pPr>
            <w:r w:rsidRPr="008C72E5">
              <w:lastRenderedPageBreak/>
              <w:t>449</w:t>
            </w:r>
          </w:p>
        </w:tc>
        <w:tc>
          <w:tcPr>
            <w:tcW w:w="880" w:type="pct"/>
            <w:vAlign w:val="center"/>
          </w:tcPr>
          <w:p w14:paraId="5E6043BD" w14:textId="358FE63F" w:rsidR="009F6AC8" w:rsidRPr="008C72E5" w:rsidRDefault="009F6AC8" w:rsidP="00B558B7">
            <w:pPr>
              <w:pStyle w:val="TekstTabeli"/>
            </w:pPr>
            <w:r w:rsidRPr="008C72E5">
              <w:t xml:space="preserve">Kim S., Forney A., Cappelli C., </w:t>
            </w:r>
            <w:proofErr w:type="spellStart"/>
            <w:r w:rsidR="00705110" w:rsidRPr="008C72E5">
              <w:t>i</w:t>
            </w:r>
            <w:proofErr w:type="spellEnd"/>
            <w:r w:rsidR="00705110" w:rsidRPr="008C72E5">
              <w:t> in.</w:t>
            </w:r>
          </w:p>
        </w:tc>
        <w:tc>
          <w:tcPr>
            <w:tcW w:w="1771" w:type="pct"/>
            <w:vAlign w:val="center"/>
          </w:tcPr>
          <w:p w14:paraId="2E139DF3" w14:textId="77777777" w:rsidR="009F6AC8" w:rsidRPr="008C72E5" w:rsidRDefault="009F6AC8" w:rsidP="00B558B7">
            <w:pPr>
              <w:pStyle w:val="TekstTabeli"/>
            </w:pPr>
            <w:r w:rsidRPr="008C72E5">
              <w:t>Examining Timely Positive Interventions Utilized by First-Year Students to Improve their Course Grades in Science and Engineering</w:t>
            </w:r>
          </w:p>
        </w:tc>
        <w:tc>
          <w:tcPr>
            <w:tcW w:w="2052" w:type="pct"/>
            <w:vAlign w:val="center"/>
          </w:tcPr>
          <w:p w14:paraId="419F4985" w14:textId="77777777" w:rsidR="009F6AC8" w:rsidRPr="008C72E5" w:rsidRDefault="009F6AC8" w:rsidP="00B558B7">
            <w:pPr>
              <w:pStyle w:val="TekstTabeli"/>
            </w:pPr>
            <w:r w:rsidRPr="008C72E5">
              <w:t>(2023) ASEE Annual Conference and Exposition, Conference Proceedings, 0</w:t>
            </w:r>
          </w:p>
        </w:tc>
      </w:tr>
      <w:tr w:rsidR="00C4329A" w:rsidRPr="008C72E5" w14:paraId="67BEC8A1" w14:textId="77777777" w:rsidTr="00C4329A">
        <w:trPr>
          <w:cantSplit/>
        </w:trPr>
        <w:tc>
          <w:tcPr>
            <w:tcW w:w="297" w:type="pct"/>
            <w:vAlign w:val="center"/>
          </w:tcPr>
          <w:p w14:paraId="6A0564AD" w14:textId="77777777" w:rsidR="009F6AC8" w:rsidRPr="008C72E5" w:rsidRDefault="009F6AC8" w:rsidP="00B558B7">
            <w:pPr>
              <w:pStyle w:val="TekstTabeli"/>
            </w:pPr>
            <w:r w:rsidRPr="008C72E5">
              <w:t>450</w:t>
            </w:r>
          </w:p>
        </w:tc>
        <w:tc>
          <w:tcPr>
            <w:tcW w:w="880" w:type="pct"/>
            <w:vAlign w:val="center"/>
          </w:tcPr>
          <w:p w14:paraId="6BF42373" w14:textId="77777777" w:rsidR="009F6AC8" w:rsidRPr="008C72E5" w:rsidRDefault="009F6AC8" w:rsidP="00B558B7">
            <w:pPr>
              <w:pStyle w:val="TekstTabeli"/>
            </w:pPr>
            <w:proofErr w:type="spellStart"/>
            <w:r w:rsidRPr="008C72E5">
              <w:t>Duncheon</w:t>
            </w:r>
            <w:proofErr w:type="spellEnd"/>
            <w:r w:rsidRPr="008C72E5">
              <w:t xml:space="preserve"> J.C., </w:t>
            </w:r>
            <w:proofErr w:type="spellStart"/>
            <w:r w:rsidRPr="008C72E5">
              <w:t>DeMatthews</w:t>
            </w:r>
            <w:proofErr w:type="spellEnd"/>
            <w:r w:rsidRPr="008C72E5">
              <w:t xml:space="preserve"> D.E.</w:t>
            </w:r>
          </w:p>
        </w:tc>
        <w:tc>
          <w:tcPr>
            <w:tcW w:w="1771" w:type="pct"/>
            <w:vAlign w:val="center"/>
          </w:tcPr>
          <w:p w14:paraId="1000F47B" w14:textId="77777777" w:rsidR="009F6AC8" w:rsidRPr="008C72E5" w:rsidRDefault="009F6AC8" w:rsidP="00B558B7">
            <w:pPr>
              <w:pStyle w:val="TekstTabeli"/>
            </w:pPr>
            <w:r w:rsidRPr="008C72E5">
              <w:t>Exploring the Principal’s Role in Cross-Sector Partnerships: Sensemaking and Politics in a High-Performing Early College High School</w:t>
            </w:r>
          </w:p>
        </w:tc>
        <w:tc>
          <w:tcPr>
            <w:tcW w:w="2052" w:type="pct"/>
            <w:vAlign w:val="center"/>
          </w:tcPr>
          <w:p w14:paraId="0FAFD659" w14:textId="77777777" w:rsidR="009F6AC8" w:rsidRPr="008C72E5" w:rsidRDefault="009F6AC8" w:rsidP="00B558B7">
            <w:pPr>
              <w:pStyle w:val="TekstTabeli"/>
            </w:pPr>
            <w:r w:rsidRPr="008C72E5">
              <w:t>(2023) AERA Open, 9, DOI: 10.1177/23328584231205478</w:t>
            </w:r>
          </w:p>
        </w:tc>
      </w:tr>
      <w:tr w:rsidR="00C4329A" w:rsidRPr="00547B78" w14:paraId="7DD0B38E" w14:textId="77777777" w:rsidTr="00C4329A">
        <w:trPr>
          <w:cantSplit/>
        </w:trPr>
        <w:tc>
          <w:tcPr>
            <w:tcW w:w="297" w:type="pct"/>
            <w:vAlign w:val="center"/>
          </w:tcPr>
          <w:p w14:paraId="1D23C073" w14:textId="77777777" w:rsidR="009F6AC8" w:rsidRPr="008C72E5" w:rsidRDefault="009F6AC8" w:rsidP="00B558B7">
            <w:pPr>
              <w:pStyle w:val="TekstTabeli"/>
            </w:pPr>
            <w:r w:rsidRPr="008C72E5">
              <w:t>451</w:t>
            </w:r>
          </w:p>
        </w:tc>
        <w:tc>
          <w:tcPr>
            <w:tcW w:w="880" w:type="pct"/>
            <w:vAlign w:val="center"/>
          </w:tcPr>
          <w:p w14:paraId="7F9ACE32" w14:textId="77777777" w:rsidR="009F6AC8" w:rsidRPr="008C72E5" w:rsidRDefault="009F6AC8" w:rsidP="00B558B7">
            <w:pPr>
              <w:pStyle w:val="TekstTabeli"/>
            </w:pPr>
            <w:r w:rsidRPr="008C72E5">
              <w:t>Jacob W.J.</w:t>
            </w:r>
          </w:p>
        </w:tc>
        <w:tc>
          <w:tcPr>
            <w:tcW w:w="1771" w:type="pct"/>
            <w:vAlign w:val="center"/>
          </w:tcPr>
          <w:p w14:paraId="70E54CDF" w14:textId="77777777" w:rsidR="009F6AC8" w:rsidRPr="008C72E5" w:rsidRDefault="009F6AC8" w:rsidP="00B558B7">
            <w:pPr>
              <w:pStyle w:val="TekstTabeli"/>
            </w:pPr>
            <w:r w:rsidRPr="008C72E5">
              <w:t>Social Media, Social Intelligence, and Emerging Trends in Higher Education Communication</w:t>
            </w:r>
          </w:p>
        </w:tc>
        <w:tc>
          <w:tcPr>
            <w:tcW w:w="2052" w:type="pct"/>
            <w:vAlign w:val="center"/>
          </w:tcPr>
          <w:p w14:paraId="27C2F8D4" w14:textId="77777777" w:rsidR="009F6AC8" w:rsidRPr="008C72E5" w:rsidRDefault="009F6AC8" w:rsidP="00B558B7">
            <w:pPr>
              <w:pStyle w:val="TekstTabeli"/>
            </w:pPr>
            <w:r w:rsidRPr="008C72E5">
              <w:t>(2015) International and Development Education, pp. 25 - 36, DOI: 10.1057/9781137491923_3</w:t>
            </w:r>
          </w:p>
        </w:tc>
      </w:tr>
      <w:tr w:rsidR="00C4329A" w:rsidRPr="00547B78" w14:paraId="16C2F204" w14:textId="77777777" w:rsidTr="00C4329A">
        <w:trPr>
          <w:cantSplit/>
        </w:trPr>
        <w:tc>
          <w:tcPr>
            <w:tcW w:w="297" w:type="pct"/>
            <w:vAlign w:val="center"/>
          </w:tcPr>
          <w:p w14:paraId="4A8546EC" w14:textId="77777777" w:rsidR="009F6AC8" w:rsidRPr="008C72E5" w:rsidRDefault="009F6AC8" w:rsidP="00B558B7">
            <w:pPr>
              <w:pStyle w:val="TekstTabeli"/>
            </w:pPr>
            <w:r w:rsidRPr="008C72E5">
              <w:t>452</w:t>
            </w:r>
          </w:p>
        </w:tc>
        <w:tc>
          <w:tcPr>
            <w:tcW w:w="880" w:type="pct"/>
            <w:vAlign w:val="center"/>
          </w:tcPr>
          <w:p w14:paraId="75FE9AC8" w14:textId="77777777" w:rsidR="009F6AC8" w:rsidRPr="008C72E5" w:rsidRDefault="009F6AC8" w:rsidP="00B558B7">
            <w:pPr>
              <w:pStyle w:val="TekstTabeli"/>
            </w:pPr>
            <w:r w:rsidRPr="008C72E5">
              <w:t>Tang Z., Chen L., Jain A.</w:t>
            </w:r>
          </w:p>
        </w:tc>
        <w:tc>
          <w:tcPr>
            <w:tcW w:w="1771" w:type="pct"/>
            <w:vAlign w:val="center"/>
          </w:tcPr>
          <w:p w14:paraId="4384DCB2" w14:textId="77777777" w:rsidR="009F6AC8" w:rsidRPr="008C72E5" w:rsidRDefault="009F6AC8" w:rsidP="00B558B7">
            <w:pPr>
              <w:pStyle w:val="TekstTabeli"/>
            </w:pPr>
            <w:r w:rsidRPr="008C72E5">
              <w:t>Exploring Individual Feature Importance in Student Persistence Prediction</w:t>
            </w:r>
          </w:p>
        </w:tc>
        <w:tc>
          <w:tcPr>
            <w:tcW w:w="2052" w:type="pct"/>
            <w:vAlign w:val="center"/>
          </w:tcPr>
          <w:p w14:paraId="5B13842F" w14:textId="77777777" w:rsidR="009F6AC8" w:rsidRPr="008C72E5" w:rsidRDefault="009F6AC8" w:rsidP="00B558B7">
            <w:pPr>
              <w:pStyle w:val="TekstTabeli"/>
            </w:pPr>
            <w:r w:rsidRPr="008C72E5">
              <w:t>(2023) Journal of Higher Education Theory and Practice, 23 (6), pp. 1 - 14, DOI: 10.33423/jhetp.v23i6.5957</w:t>
            </w:r>
          </w:p>
        </w:tc>
      </w:tr>
      <w:tr w:rsidR="00C4329A" w:rsidRPr="00547B78" w14:paraId="1DE82B4C" w14:textId="77777777" w:rsidTr="00C4329A">
        <w:trPr>
          <w:cantSplit/>
        </w:trPr>
        <w:tc>
          <w:tcPr>
            <w:tcW w:w="297" w:type="pct"/>
            <w:vAlign w:val="center"/>
          </w:tcPr>
          <w:p w14:paraId="4FCB4F5B" w14:textId="77777777" w:rsidR="009F6AC8" w:rsidRPr="008C72E5" w:rsidRDefault="009F6AC8" w:rsidP="00B558B7">
            <w:pPr>
              <w:pStyle w:val="TekstTabeli"/>
            </w:pPr>
            <w:r w:rsidRPr="008C72E5">
              <w:t>453</w:t>
            </w:r>
          </w:p>
        </w:tc>
        <w:tc>
          <w:tcPr>
            <w:tcW w:w="880" w:type="pct"/>
            <w:vAlign w:val="center"/>
          </w:tcPr>
          <w:p w14:paraId="45B02FF9" w14:textId="77777777" w:rsidR="009F6AC8" w:rsidRPr="008C72E5" w:rsidRDefault="009F6AC8" w:rsidP="00B558B7">
            <w:pPr>
              <w:pStyle w:val="TekstTabeli"/>
            </w:pPr>
            <w:r w:rsidRPr="008C72E5">
              <w:t>Chhaing S., Phon S.</w:t>
            </w:r>
          </w:p>
        </w:tc>
        <w:tc>
          <w:tcPr>
            <w:tcW w:w="1771" w:type="pct"/>
            <w:vAlign w:val="center"/>
          </w:tcPr>
          <w:p w14:paraId="132D3C1A" w14:textId="77777777" w:rsidR="009F6AC8" w:rsidRPr="008C72E5" w:rsidRDefault="009F6AC8" w:rsidP="00B558B7">
            <w:pPr>
              <w:pStyle w:val="TekstTabeli"/>
            </w:pPr>
            <w:r w:rsidRPr="008C72E5">
              <w:t>Motivation of academics in the Global South: a case from Cambodia higher education</w:t>
            </w:r>
          </w:p>
        </w:tc>
        <w:tc>
          <w:tcPr>
            <w:tcW w:w="2052" w:type="pct"/>
            <w:vAlign w:val="center"/>
          </w:tcPr>
          <w:p w14:paraId="4967605A" w14:textId="77777777" w:rsidR="009F6AC8" w:rsidRPr="008C72E5" w:rsidRDefault="009F6AC8" w:rsidP="00B558B7">
            <w:pPr>
              <w:pStyle w:val="TekstTabeli"/>
            </w:pPr>
            <w:r w:rsidRPr="008C72E5">
              <w:t>(2023) Journal of Applied Research in Higher Education, 15 (5), pp. 1530 - 1543, DOI: 10.1108/JARHE-08-2022-0241</w:t>
            </w:r>
          </w:p>
        </w:tc>
      </w:tr>
      <w:tr w:rsidR="00C4329A" w:rsidRPr="00547B78" w14:paraId="71DC4F39" w14:textId="77777777" w:rsidTr="00C4329A">
        <w:trPr>
          <w:cantSplit/>
        </w:trPr>
        <w:tc>
          <w:tcPr>
            <w:tcW w:w="297" w:type="pct"/>
            <w:vAlign w:val="center"/>
          </w:tcPr>
          <w:p w14:paraId="6ED1CAD6" w14:textId="77777777" w:rsidR="009F6AC8" w:rsidRPr="008C72E5" w:rsidRDefault="009F6AC8" w:rsidP="00B558B7">
            <w:pPr>
              <w:pStyle w:val="TekstTabeli"/>
            </w:pPr>
            <w:r w:rsidRPr="008C72E5">
              <w:t>454</w:t>
            </w:r>
          </w:p>
        </w:tc>
        <w:tc>
          <w:tcPr>
            <w:tcW w:w="880" w:type="pct"/>
            <w:vAlign w:val="center"/>
          </w:tcPr>
          <w:p w14:paraId="015F77D8" w14:textId="70C3F64E" w:rsidR="009F6AC8" w:rsidRPr="008C72E5" w:rsidRDefault="009F6AC8" w:rsidP="00B558B7">
            <w:pPr>
              <w:pStyle w:val="TekstTabeli"/>
            </w:pPr>
            <w:proofErr w:type="spellStart"/>
            <w:r w:rsidRPr="008C72E5">
              <w:t>Imbar</w:t>
            </w:r>
            <w:proofErr w:type="spellEnd"/>
            <w:r w:rsidRPr="008C72E5">
              <w:t xml:space="preserve"> R.V., </w:t>
            </w:r>
            <w:proofErr w:type="spellStart"/>
            <w:r w:rsidRPr="008C72E5">
              <w:t>Supangkat</w:t>
            </w:r>
            <w:proofErr w:type="spellEnd"/>
            <w:r w:rsidRPr="008C72E5">
              <w:t xml:space="preserve"> S.H., </w:t>
            </w:r>
            <w:proofErr w:type="spellStart"/>
            <w:r w:rsidR="00705110" w:rsidRPr="008C72E5">
              <w:t>i</w:t>
            </w:r>
            <w:proofErr w:type="spellEnd"/>
            <w:r w:rsidR="00705110" w:rsidRPr="008C72E5">
              <w:t> in.</w:t>
            </w:r>
          </w:p>
        </w:tc>
        <w:tc>
          <w:tcPr>
            <w:tcW w:w="1771" w:type="pct"/>
            <w:vAlign w:val="center"/>
          </w:tcPr>
          <w:p w14:paraId="468555F0" w14:textId="77777777" w:rsidR="009F6AC8" w:rsidRPr="008C72E5" w:rsidRDefault="009F6AC8" w:rsidP="00B558B7">
            <w:pPr>
              <w:pStyle w:val="TekstTabeli"/>
            </w:pPr>
            <w:r w:rsidRPr="008C72E5">
              <w:t>Measurement of Campus Smartness: The Development of Smart Campus Model</w:t>
            </w:r>
          </w:p>
        </w:tc>
        <w:tc>
          <w:tcPr>
            <w:tcW w:w="2052" w:type="pct"/>
            <w:vAlign w:val="center"/>
          </w:tcPr>
          <w:p w14:paraId="043EA212" w14:textId="77777777" w:rsidR="009F6AC8" w:rsidRPr="008C72E5" w:rsidRDefault="009F6AC8" w:rsidP="00B558B7">
            <w:pPr>
              <w:pStyle w:val="TekstTabeli"/>
            </w:pPr>
            <w:r w:rsidRPr="008C72E5">
              <w:t>(2023) 10th International Conference on ICT for Smart Society, ICISS 2023 - Proceeding, DOI: 10.1109/ICISS59129.2023.10291750</w:t>
            </w:r>
          </w:p>
        </w:tc>
      </w:tr>
      <w:tr w:rsidR="00C4329A" w:rsidRPr="00547B78" w14:paraId="786186EA" w14:textId="77777777" w:rsidTr="00C4329A">
        <w:trPr>
          <w:cantSplit/>
        </w:trPr>
        <w:tc>
          <w:tcPr>
            <w:tcW w:w="297" w:type="pct"/>
            <w:vAlign w:val="center"/>
          </w:tcPr>
          <w:p w14:paraId="2BD830E0" w14:textId="77777777" w:rsidR="009F6AC8" w:rsidRPr="008C72E5" w:rsidRDefault="009F6AC8" w:rsidP="00B558B7">
            <w:pPr>
              <w:pStyle w:val="TekstTabeli"/>
            </w:pPr>
            <w:r w:rsidRPr="008C72E5">
              <w:t>455</w:t>
            </w:r>
          </w:p>
        </w:tc>
        <w:tc>
          <w:tcPr>
            <w:tcW w:w="880" w:type="pct"/>
            <w:vAlign w:val="center"/>
          </w:tcPr>
          <w:p w14:paraId="1FD7BBE5" w14:textId="50020CF3" w:rsidR="009F6AC8" w:rsidRPr="008C72E5" w:rsidRDefault="009F6AC8" w:rsidP="00B558B7">
            <w:pPr>
              <w:pStyle w:val="TekstTabeli"/>
            </w:pPr>
            <w:r w:rsidRPr="008C72E5">
              <w:t xml:space="preserve">Barrett M., Jones G.J., </w:t>
            </w:r>
            <w:proofErr w:type="spellStart"/>
            <w:r w:rsidR="00705110" w:rsidRPr="008C72E5">
              <w:t>i</w:t>
            </w:r>
            <w:proofErr w:type="spellEnd"/>
            <w:r w:rsidR="00705110" w:rsidRPr="008C72E5">
              <w:t> in.</w:t>
            </w:r>
          </w:p>
        </w:tc>
        <w:tc>
          <w:tcPr>
            <w:tcW w:w="1771" w:type="pct"/>
            <w:vAlign w:val="center"/>
          </w:tcPr>
          <w:p w14:paraId="325014B6" w14:textId="77777777" w:rsidR="009F6AC8" w:rsidRPr="008C72E5" w:rsidRDefault="009F6AC8" w:rsidP="00B558B7">
            <w:pPr>
              <w:pStyle w:val="TekstTabeli"/>
            </w:pPr>
            <w:r w:rsidRPr="008C72E5">
              <w:t>Teamwork makes the net-work: participant-governed networks and athletics sustainability collaboration</w:t>
            </w:r>
          </w:p>
        </w:tc>
        <w:tc>
          <w:tcPr>
            <w:tcW w:w="2052" w:type="pct"/>
            <w:vAlign w:val="center"/>
          </w:tcPr>
          <w:p w14:paraId="45375FC3" w14:textId="77777777" w:rsidR="009F6AC8" w:rsidRPr="008C72E5" w:rsidRDefault="009F6AC8" w:rsidP="00B558B7">
            <w:pPr>
              <w:pStyle w:val="TekstTabeli"/>
            </w:pPr>
            <w:r w:rsidRPr="008C72E5">
              <w:t>(2022) International Journal of Sustainability in Higher Education, 23 (5), pp. 1090 - 1106, DOI: 10.1108/IJSHE-05-2021-0188</w:t>
            </w:r>
          </w:p>
        </w:tc>
      </w:tr>
      <w:tr w:rsidR="00C4329A" w:rsidRPr="00547B78" w14:paraId="307E22BA" w14:textId="77777777" w:rsidTr="00C4329A">
        <w:trPr>
          <w:cantSplit/>
        </w:trPr>
        <w:tc>
          <w:tcPr>
            <w:tcW w:w="297" w:type="pct"/>
            <w:vAlign w:val="center"/>
          </w:tcPr>
          <w:p w14:paraId="5081BF5C" w14:textId="77777777" w:rsidR="009F6AC8" w:rsidRPr="008C72E5" w:rsidRDefault="009F6AC8" w:rsidP="00B558B7">
            <w:pPr>
              <w:pStyle w:val="TekstTabeli"/>
            </w:pPr>
            <w:r w:rsidRPr="008C72E5">
              <w:t>456</w:t>
            </w:r>
          </w:p>
        </w:tc>
        <w:tc>
          <w:tcPr>
            <w:tcW w:w="880" w:type="pct"/>
            <w:vAlign w:val="center"/>
          </w:tcPr>
          <w:p w14:paraId="1C970C1C" w14:textId="77777777" w:rsidR="009F6AC8" w:rsidRPr="008C72E5" w:rsidRDefault="009F6AC8" w:rsidP="00B558B7">
            <w:pPr>
              <w:pStyle w:val="TekstTabeli"/>
            </w:pPr>
            <w:r w:rsidRPr="008C72E5">
              <w:t>Shahjahan R.A., Baizhanov S.</w:t>
            </w:r>
          </w:p>
        </w:tc>
        <w:tc>
          <w:tcPr>
            <w:tcW w:w="1771" w:type="pct"/>
            <w:vAlign w:val="center"/>
          </w:tcPr>
          <w:p w14:paraId="69B83FEC" w14:textId="77777777" w:rsidR="009F6AC8" w:rsidRPr="008C72E5" w:rsidRDefault="009F6AC8" w:rsidP="00B558B7">
            <w:pPr>
              <w:pStyle w:val="TekstTabeli"/>
            </w:pPr>
            <w:r w:rsidRPr="008C72E5">
              <w:t>Global university rankings and geopolitics of knowledge</w:t>
            </w:r>
          </w:p>
        </w:tc>
        <w:tc>
          <w:tcPr>
            <w:tcW w:w="2052" w:type="pct"/>
            <w:vAlign w:val="center"/>
          </w:tcPr>
          <w:p w14:paraId="5C7931F3" w14:textId="77777777" w:rsidR="009F6AC8" w:rsidRPr="008C72E5" w:rsidRDefault="009F6AC8" w:rsidP="00B558B7">
            <w:pPr>
              <w:pStyle w:val="TekstTabeli"/>
            </w:pPr>
            <w:r w:rsidRPr="008C72E5">
              <w:t>(2022) International Encyclopedia of Education: Fourth Edition, pp. 261 - 271, DOI: 10.1016/B978-0-12-818630-5.08042-8</w:t>
            </w:r>
          </w:p>
        </w:tc>
      </w:tr>
      <w:tr w:rsidR="00C4329A" w:rsidRPr="00547B78" w14:paraId="0CE740CC" w14:textId="77777777" w:rsidTr="00C4329A">
        <w:trPr>
          <w:cantSplit/>
        </w:trPr>
        <w:tc>
          <w:tcPr>
            <w:tcW w:w="297" w:type="pct"/>
            <w:vAlign w:val="center"/>
          </w:tcPr>
          <w:p w14:paraId="7206FF2D" w14:textId="77777777" w:rsidR="009F6AC8" w:rsidRPr="008C72E5" w:rsidRDefault="009F6AC8" w:rsidP="00B558B7">
            <w:pPr>
              <w:pStyle w:val="TekstTabeli"/>
            </w:pPr>
            <w:r w:rsidRPr="008C72E5">
              <w:t>457</w:t>
            </w:r>
          </w:p>
        </w:tc>
        <w:tc>
          <w:tcPr>
            <w:tcW w:w="880" w:type="pct"/>
            <w:vAlign w:val="center"/>
          </w:tcPr>
          <w:p w14:paraId="117857BD" w14:textId="548F8255" w:rsidR="009F6AC8" w:rsidRPr="008C72E5" w:rsidRDefault="009F6AC8" w:rsidP="00B558B7">
            <w:pPr>
              <w:pStyle w:val="TekstTabeli"/>
            </w:pPr>
            <w:r w:rsidRPr="008C72E5">
              <w:t xml:space="preserve">Robinson D., Suhr J., Buelow M., </w:t>
            </w:r>
            <w:proofErr w:type="spellStart"/>
            <w:r w:rsidR="00705110" w:rsidRPr="008C72E5">
              <w:t>i</w:t>
            </w:r>
            <w:proofErr w:type="spellEnd"/>
            <w:r w:rsidR="00705110" w:rsidRPr="008C72E5">
              <w:t> in.</w:t>
            </w:r>
          </w:p>
        </w:tc>
        <w:tc>
          <w:tcPr>
            <w:tcW w:w="1771" w:type="pct"/>
            <w:vAlign w:val="center"/>
          </w:tcPr>
          <w:p w14:paraId="50CAA0D6" w14:textId="77777777" w:rsidR="009F6AC8" w:rsidRPr="008C72E5" w:rsidRDefault="009F6AC8" w:rsidP="00B558B7">
            <w:pPr>
              <w:pStyle w:val="TekstTabeli"/>
            </w:pPr>
            <w:r w:rsidRPr="008C72E5">
              <w:t>Factors related to academic self-handicapping in Black students attending a predominantly White University</w:t>
            </w:r>
          </w:p>
        </w:tc>
        <w:tc>
          <w:tcPr>
            <w:tcW w:w="2052" w:type="pct"/>
            <w:vAlign w:val="center"/>
          </w:tcPr>
          <w:p w14:paraId="08890DE8" w14:textId="77777777" w:rsidR="009F6AC8" w:rsidRPr="008C72E5" w:rsidRDefault="009F6AC8" w:rsidP="00B558B7">
            <w:pPr>
              <w:pStyle w:val="TekstTabeli"/>
            </w:pPr>
            <w:r w:rsidRPr="008C72E5">
              <w:t>(2023) Social Psychology of Education, 26 (5), pp. 1437 - 1454, DOI: 10.1007/s11218-023-09798-8</w:t>
            </w:r>
          </w:p>
        </w:tc>
      </w:tr>
      <w:tr w:rsidR="00C4329A" w:rsidRPr="00547B78" w14:paraId="02903E54" w14:textId="77777777" w:rsidTr="00C4329A">
        <w:trPr>
          <w:cantSplit/>
        </w:trPr>
        <w:tc>
          <w:tcPr>
            <w:tcW w:w="297" w:type="pct"/>
            <w:vAlign w:val="center"/>
          </w:tcPr>
          <w:p w14:paraId="1EAD787A" w14:textId="77777777" w:rsidR="009F6AC8" w:rsidRPr="008C72E5" w:rsidRDefault="009F6AC8" w:rsidP="00B558B7">
            <w:pPr>
              <w:pStyle w:val="TekstTabeli"/>
            </w:pPr>
            <w:r w:rsidRPr="008C72E5">
              <w:t>458</w:t>
            </w:r>
          </w:p>
        </w:tc>
        <w:tc>
          <w:tcPr>
            <w:tcW w:w="880" w:type="pct"/>
            <w:vAlign w:val="center"/>
          </w:tcPr>
          <w:p w14:paraId="7FF393CB" w14:textId="77777777" w:rsidR="009F6AC8" w:rsidRPr="008C72E5" w:rsidRDefault="009F6AC8" w:rsidP="00B558B7">
            <w:pPr>
              <w:pStyle w:val="TekstTabeli"/>
            </w:pPr>
            <w:r w:rsidRPr="008C72E5">
              <w:t xml:space="preserve">Vives Varela T., </w:t>
            </w:r>
            <w:proofErr w:type="spellStart"/>
            <w:r w:rsidRPr="008C72E5">
              <w:t>Hamui</w:t>
            </w:r>
            <w:proofErr w:type="spellEnd"/>
            <w:r w:rsidRPr="008C72E5">
              <w:t xml:space="preserve"> Sutton L.</w:t>
            </w:r>
          </w:p>
        </w:tc>
        <w:tc>
          <w:tcPr>
            <w:tcW w:w="1771" w:type="pct"/>
            <w:vAlign w:val="center"/>
          </w:tcPr>
          <w:p w14:paraId="3E79CAC8" w14:textId="0A9A2947" w:rsidR="009F6AC8" w:rsidRPr="008C72E5" w:rsidRDefault="009F6AC8" w:rsidP="00B558B7">
            <w:pPr>
              <w:pStyle w:val="TekstTabeli"/>
            </w:pPr>
            <w:r w:rsidRPr="008C72E5">
              <w:t>The electronic application “</w:t>
            </w:r>
            <w:proofErr w:type="spellStart"/>
            <w:r w:rsidRPr="008C72E5">
              <w:t>MedAPProc</w:t>
            </w:r>
            <w:proofErr w:type="spellEnd"/>
            <w:r w:rsidRPr="008C72E5">
              <w:t>” for the formative evaluation in the medical internship</w:t>
            </w:r>
          </w:p>
        </w:tc>
        <w:tc>
          <w:tcPr>
            <w:tcW w:w="2052" w:type="pct"/>
            <w:vAlign w:val="center"/>
          </w:tcPr>
          <w:p w14:paraId="61653432" w14:textId="77777777" w:rsidR="009F6AC8" w:rsidRPr="008C72E5" w:rsidRDefault="009F6AC8" w:rsidP="00B558B7">
            <w:pPr>
              <w:pStyle w:val="TekstTabeli"/>
            </w:pPr>
            <w:r w:rsidRPr="008C72E5">
              <w:t xml:space="preserve">(2023) </w:t>
            </w:r>
            <w:proofErr w:type="spellStart"/>
            <w:r w:rsidRPr="008C72E5">
              <w:t>Investigacion</w:t>
            </w:r>
            <w:proofErr w:type="spellEnd"/>
            <w:r w:rsidRPr="008C72E5">
              <w:t xml:space="preserve"> </w:t>
            </w:r>
            <w:proofErr w:type="spellStart"/>
            <w:r w:rsidRPr="008C72E5">
              <w:t>en</w:t>
            </w:r>
            <w:proofErr w:type="spellEnd"/>
            <w:r w:rsidRPr="008C72E5">
              <w:t xml:space="preserve"> </w:t>
            </w:r>
            <w:proofErr w:type="spellStart"/>
            <w:r w:rsidRPr="008C72E5">
              <w:t>Educacion</w:t>
            </w:r>
            <w:proofErr w:type="spellEnd"/>
            <w:r w:rsidRPr="008C72E5">
              <w:t xml:space="preserve"> Medica, 12 (45), pp. 73 - 81, DOI: 10.22201/fm.20075057e.2023.45.22486</w:t>
            </w:r>
          </w:p>
        </w:tc>
      </w:tr>
      <w:tr w:rsidR="00C4329A" w:rsidRPr="00547B78" w14:paraId="23BE9E4D" w14:textId="77777777" w:rsidTr="00C4329A">
        <w:trPr>
          <w:cantSplit/>
        </w:trPr>
        <w:tc>
          <w:tcPr>
            <w:tcW w:w="297" w:type="pct"/>
            <w:vAlign w:val="center"/>
          </w:tcPr>
          <w:p w14:paraId="72B3E006" w14:textId="77777777" w:rsidR="009F6AC8" w:rsidRPr="008C72E5" w:rsidRDefault="009F6AC8" w:rsidP="00B558B7">
            <w:pPr>
              <w:pStyle w:val="TekstTabeli"/>
            </w:pPr>
            <w:r w:rsidRPr="008C72E5">
              <w:t>459</w:t>
            </w:r>
          </w:p>
        </w:tc>
        <w:tc>
          <w:tcPr>
            <w:tcW w:w="880" w:type="pct"/>
            <w:vAlign w:val="center"/>
          </w:tcPr>
          <w:p w14:paraId="79A63945" w14:textId="77777777" w:rsidR="009F6AC8" w:rsidRPr="008C72E5" w:rsidRDefault="009F6AC8" w:rsidP="00B558B7">
            <w:pPr>
              <w:pStyle w:val="TekstTabeli"/>
            </w:pPr>
            <w:r w:rsidRPr="008C72E5">
              <w:t>Sobel A.E.K.</w:t>
            </w:r>
          </w:p>
        </w:tc>
        <w:tc>
          <w:tcPr>
            <w:tcW w:w="1771" w:type="pct"/>
            <w:vAlign w:val="center"/>
          </w:tcPr>
          <w:p w14:paraId="78EFFCFB" w14:textId="77777777" w:rsidR="009F6AC8" w:rsidRPr="008C72E5" w:rsidRDefault="009F6AC8" w:rsidP="00B558B7">
            <w:pPr>
              <w:pStyle w:val="TekstTabeli"/>
            </w:pPr>
            <w:r w:rsidRPr="008C72E5">
              <w:t>The escalating cost of college</w:t>
            </w:r>
          </w:p>
        </w:tc>
        <w:tc>
          <w:tcPr>
            <w:tcW w:w="2052" w:type="pct"/>
            <w:vAlign w:val="center"/>
          </w:tcPr>
          <w:p w14:paraId="29C91F33" w14:textId="77777777" w:rsidR="009F6AC8" w:rsidRPr="008C72E5" w:rsidRDefault="009F6AC8" w:rsidP="00B558B7">
            <w:pPr>
              <w:pStyle w:val="TekstTabeli"/>
            </w:pPr>
            <w:r w:rsidRPr="008C72E5">
              <w:t>(2013) Computer, 46 (12), art. no. 6689259, pp. 85 - 87, DOI: 10.1109/MC.2013.438</w:t>
            </w:r>
          </w:p>
        </w:tc>
      </w:tr>
      <w:tr w:rsidR="00C4329A" w:rsidRPr="00547B78" w14:paraId="7BE7B0CF" w14:textId="77777777" w:rsidTr="00C4329A">
        <w:trPr>
          <w:cantSplit/>
        </w:trPr>
        <w:tc>
          <w:tcPr>
            <w:tcW w:w="297" w:type="pct"/>
            <w:vAlign w:val="center"/>
          </w:tcPr>
          <w:p w14:paraId="62CBC158" w14:textId="77777777" w:rsidR="009F6AC8" w:rsidRPr="008C72E5" w:rsidRDefault="009F6AC8" w:rsidP="00B558B7">
            <w:pPr>
              <w:pStyle w:val="TekstTabeli"/>
            </w:pPr>
            <w:r w:rsidRPr="008C72E5">
              <w:t>460</w:t>
            </w:r>
          </w:p>
        </w:tc>
        <w:tc>
          <w:tcPr>
            <w:tcW w:w="880" w:type="pct"/>
            <w:vAlign w:val="center"/>
          </w:tcPr>
          <w:p w14:paraId="3DC530D9" w14:textId="4A54F998" w:rsidR="009F6AC8" w:rsidRPr="008C72E5" w:rsidRDefault="009F6AC8" w:rsidP="00B558B7">
            <w:pPr>
              <w:pStyle w:val="TekstTabeli"/>
            </w:pPr>
            <w:r w:rsidRPr="008C72E5">
              <w:t xml:space="preserve">Ho C., Goulden A., Hubley D., </w:t>
            </w:r>
            <w:proofErr w:type="spellStart"/>
            <w:r w:rsidR="00705110" w:rsidRPr="008C72E5">
              <w:t>i</w:t>
            </w:r>
            <w:proofErr w:type="spellEnd"/>
            <w:r w:rsidR="00705110" w:rsidRPr="008C72E5">
              <w:t> in.</w:t>
            </w:r>
          </w:p>
        </w:tc>
        <w:tc>
          <w:tcPr>
            <w:tcW w:w="1771" w:type="pct"/>
            <w:vAlign w:val="center"/>
          </w:tcPr>
          <w:p w14:paraId="50EFD38A" w14:textId="77777777" w:rsidR="009F6AC8" w:rsidRPr="008C72E5" w:rsidRDefault="009F6AC8" w:rsidP="00B558B7">
            <w:pPr>
              <w:pStyle w:val="TekstTabeli"/>
            </w:pPr>
            <w:r w:rsidRPr="008C72E5">
              <w:t>Teaching and Facilitation Course for Family as Faculty: Preparing Families to be Faculty Partners in Healthcare Education</w:t>
            </w:r>
          </w:p>
        </w:tc>
        <w:tc>
          <w:tcPr>
            <w:tcW w:w="2052" w:type="pct"/>
            <w:vAlign w:val="center"/>
          </w:tcPr>
          <w:p w14:paraId="1B9345C1" w14:textId="77777777" w:rsidR="009F6AC8" w:rsidRPr="008C72E5" w:rsidRDefault="009F6AC8" w:rsidP="00B558B7">
            <w:pPr>
              <w:pStyle w:val="TekstTabeli"/>
            </w:pPr>
            <w:r w:rsidRPr="008C72E5">
              <w:t>(2023) Clinical Social Work Journal, DOI: 10.1007/s10615-023-00886-y</w:t>
            </w:r>
          </w:p>
        </w:tc>
      </w:tr>
      <w:tr w:rsidR="00C4329A" w:rsidRPr="008C72E5" w14:paraId="761CE62A" w14:textId="77777777" w:rsidTr="00C4329A">
        <w:trPr>
          <w:cantSplit/>
        </w:trPr>
        <w:tc>
          <w:tcPr>
            <w:tcW w:w="297" w:type="pct"/>
            <w:vAlign w:val="center"/>
          </w:tcPr>
          <w:p w14:paraId="02770225" w14:textId="77777777" w:rsidR="009F6AC8" w:rsidRPr="008C72E5" w:rsidRDefault="009F6AC8" w:rsidP="00B558B7">
            <w:pPr>
              <w:pStyle w:val="TekstTabeli"/>
            </w:pPr>
            <w:r w:rsidRPr="008C72E5">
              <w:t>461</w:t>
            </w:r>
          </w:p>
        </w:tc>
        <w:tc>
          <w:tcPr>
            <w:tcW w:w="880" w:type="pct"/>
            <w:vAlign w:val="center"/>
          </w:tcPr>
          <w:p w14:paraId="2A99EC2E" w14:textId="77777777" w:rsidR="009F6AC8" w:rsidRPr="008C72E5" w:rsidRDefault="009F6AC8" w:rsidP="00B558B7">
            <w:pPr>
              <w:pStyle w:val="TekstTabeli"/>
            </w:pPr>
            <w:r w:rsidRPr="008C72E5">
              <w:t>Killian G., McClure T., Smith S.</w:t>
            </w:r>
          </w:p>
        </w:tc>
        <w:tc>
          <w:tcPr>
            <w:tcW w:w="1771" w:type="pct"/>
            <w:vAlign w:val="center"/>
          </w:tcPr>
          <w:p w14:paraId="6E067707" w14:textId="7AF31F86" w:rsidR="009F6AC8" w:rsidRPr="008C72E5" w:rsidRDefault="003B637D" w:rsidP="00B558B7">
            <w:pPr>
              <w:pStyle w:val="TekstTabeli"/>
            </w:pPr>
            <w:r w:rsidRPr="008C72E5">
              <w:t>Course Projects As Value Co-Creation Tools: Developing University Collaboration Opportunities</w:t>
            </w:r>
          </w:p>
        </w:tc>
        <w:tc>
          <w:tcPr>
            <w:tcW w:w="2052" w:type="pct"/>
            <w:vAlign w:val="center"/>
          </w:tcPr>
          <w:p w14:paraId="091141FB" w14:textId="77777777" w:rsidR="009F6AC8" w:rsidRPr="008C72E5" w:rsidRDefault="009F6AC8" w:rsidP="00B558B7">
            <w:pPr>
              <w:pStyle w:val="TekstTabeli"/>
            </w:pPr>
            <w:r w:rsidRPr="008C72E5">
              <w:t>(2023) Marketing Education Review, DOI: 10.1080/10528008.2023.2253799</w:t>
            </w:r>
          </w:p>
        </w:tc>
      </w:tr>
      <w:tr w:rsidR="00C4329A" w:rsidRPr="00547B78" w14:paraId="253653F7" w14:textId="77777777" w:rsidTr="00C4329A">
        <w:trPr>
          <w:cantSplit/>
        </w:trPr>
        <w:tc>
          <w:tcPr>
            <w:tcW w:w="297" w:type="pct"/>
            <w:vAlign w:val="center"/>
          </w:tcPr>
          <w:p w14:paraId="4DB6CB00" w14:textId="77777777" w:rsidR="009F6AC8" w:rsidRPr="008C72E5" w:rsidRDefault="009F6AC8" w:rsidP="00B558B7">
            <w:pPr>
              <w:pStyle w:val="TekstTabeli"/>
            </w:pPr>
            <w:r w:rsidRPr="008C72E5">
              <w:t>462</w:t>
            </w:r>
          </w:p>
        </w:tc>
        <w:tc>
          <w:tcPr>
            <w:tcW w:w="880" w:type="pct"/>
            <w:vAlign w:val="center"/>
          </w:tcPr>
          <w:p w14:paraId="78968EA5" w14:textId="1EABE97C" w:rsidR="009F6AC8" w:rsidRPr="008C72E5" w:rsidRDefault="009F6AC8" w:rsidP="00B558B7">
            <w:pPr>
              <w:pStyle w:val="TekstTabeli"/>
            </w:pPr>
            <w:proofErr w:type="spellStart"/>
            <w:r w:rsidRPr="008C72E5">
              <w:t>Celniker</w:t>
            </w:r>
            <w:proofErr w:type="spellEnd"/>
            <w:r w:rsidRPr="008C72E5">
              <w:t xml:space="preserve"> J.B., Rode J.B., </w:t>
            </w:r>
            <w:proofErr w:type="spellStart"/>
            <w:r w:rsidR="00705110" w:rsidRPr="008C72E5">
              <w:t>i</w:t>
            </w:r>
            <w:proofErr w:type="spellEnd"/>
            <w:r w:rsidR="00705110" w:rsidRPr="008C72E5">
              <w:t> in.</w:t>
            </w:r>
          </w:p>
        </w:tc>
        <w:tc>
          <w:tcPr>
            <w:tcW w:w="1771" w:type="pct"/>
            <w:vAlign w:val="center"/>
          </w:tcPr>
          <w:p w14:paraId="42EB535E" w14:textId="77777777" w:rsidR="009F6AC8" w:rsidRPr="008C72E5" w:rsidRDefault="009F6AC8" w:rsidP="00B558B7">
            <w:pPr>
              <w:pStyle w:val="TekstTabeli"/>
            </w:pPr>
            <w:r w:rsidRPr="008C72E5">
              <w:t>College Students’ Perceptions of Ambiguous Hook-ups Involving Alcohol Intoxication</w:t>
            </w:r>
          </w:p>
        </w:tc>
        <w:tc>
          <w:tcPr>
            <w:tcW w:w="2052" w:type="pct"/>
            <w:vAlign w:val="center"/>
          </w:tcPr>
          <w:p w14:paraId="58EA07B3" w14:textId="77777777" w:rsidR="009F6AC8" w:rsidRPr="008C72E5" w:rsidRDefault="009F6AC8" w:rsidP="00B558B7">
            <w:pPr>
              <w:pStyle w:val="TekstTabeli"/>
            </w:pPr>
            <w:r w:rsidRPr="008C72E5">
              <w:t>(2022) Sex Roles, 87 (7-8), pp. 390 - 405, DOI: 10.1007/s11199-022-01323-z</w:t>
            </w:r>
          </w:p>
        </w:tc>
      </w:tr>
      <w:tr w:rsidR="00C4329A" w:rsidRPr="00547B78" w14:paraId="0644B772" w14:textId="77777777" w:rsidTr="00C4329A">
        <w:trPr>
          <w:cantSplit/>
        </w:trPr>
        <w:tc>
          <w:tcPr>
            <w:tcW w:w="297" w:type="pct"/>
            <w:vAlign w:val="center"/>
          </w:tcPr>
          <w:p w14:paraId="304000D3" w14:textId="77777777" w:rsidR="009F6AC8" w:rsidRPr="008C72E5" w:rsidRDefault="009F6AC8" w:rsidP="00B558B7">
            <w:pPr>
              <w:pStyle w:val="TekstTabeli"/>
            </w:pPr>
            <w:r w:rsidRPr="008C72E5">
              <w:t>463</w:t>
            </w:r>
          </w:p>
        </w:tc>
        <w:tc>
          <w:tcPr>
            <w:tcW w:w="880" w:type="pct"/>
            <w:vAlign w:val="center"/>
          </w:tcPr>
          <w:p w14:paraId="226C6D2E" w14:textId="77777777" w:rsidR="009F6AC8" w:rsidRPr="008C72E5" w:rsidRDefault="009F6AC8" w:rsidP="00B558B7">
            <w:pPr>
              <w:pStyle w:val="TekstTabeli"/>
            </w:pPr>
            <w:r w:rsidRPr="008C72E5">
              <w:t>Daniels M., Berglund A., McDermott R.</w:t>
            </w:r>
          </w:p>
        </w:tc>
        <w:tc>
          <w:tcPr>
            <w:tcW w:w="1771" w:type="pct"/>
            <w:vAlign w:val="center"/>
          </w:tcPr>
          <w:p w14:paraId="34A53EF9" w14:textId="77777777" w:rsidR="009F6AC8" w:rsidRPr="008C72E5" w:rsidRDefault="009F6AC8" w:rsidP="00B558B7">
            <w:pPr>
              <w:pStyle w:val="TekstTabeli"/>
            </w:pPr>
            <w:r w:rsidRPr="008C72E5">
              <w:t>Influencing Student Academic Integrity Choices using Ethics Scenarios</w:t>
            </w:r>
          </w:p>
        </w:tc>
        <w:tc>
          <w:tcPr>
            <w:tcW w:w="2052" w:type="pct"/>
            <w:vAlign w:val="center"/>
          </w:tcPr>
          <w:p w14:paraId="426DB850" w14:textId="77777777" w:rsidR="009F6AC8" w:rsidRPr="008C72E5" w:rsidRDefault="009F6AC8" w:rsidP="00B558B7">
            <w:pPr>
              <w:pStyle w:val="TekstTabeli"/>
            </w:pPr>
            <w:r w:rsidRPr="008C72E5">
              <w:t>(2022) Proceedings - Frontiers in Education Conference, FIE, 2022-October, DOI: 10.1109/FIE56618.2022.9962607</w:t>
            </w:r>
          </w:p>
        </w:tc>
      </w:tr>
      <w:tr w:rsidR="00C4329A" w:rsidRPr="00547B78" w14:paraId="60EF5031" w14:textId="77777777" w:rsidTr="00C4329A">
        <w:trPr>
          <w:cantSplit/>
        </w:trPr>
        <w:tc>
          <w:tcPr>
            <w:tcW w:w="297" w:type="pct"/>
            <w:vAlign w:val="center"/>
          </w:tcPr>
          <w:p w14:paraId="153E56D9" w14:textId="77777777" w:rsidR="009F6AC8" w:rsidRPr="008C72E5" w:rsidRDefault="009F6AC8" w:rsidP="00B558B7">
            <w:pPr>
              <w:pStyle w:val="TekstTabeli"/>
            </w:pPr>
            <w:r w:rsidRPr="008C72E5">
              <w:lastRenderedPageBreak/>
              <w:t>464</w:t>
            </w:r>
          </w:p>
        </w:tc>
        <w:tc>
          <w:tcPr>
            <w:tcW w:w="880" w:type="pct"/>
            <w:vAlign w:val="center"/>
          </w:tcPr>
          <w:p w14:paraId="139692C9" w14:textId="77777777" w:rsidR="009F6AC8" w:rsidRPr="008C72E5" w:rsidRDefault="009F6AC8" w:rsidP="00B558B7">
            <w:pPr>
              <w:pStyle w:val="TekstTabeli"/>
            </w:pPr>
            <w:r w:rsidRPr="008C72E5">
              <w:t>Nguyen-Viet B., Nguyen-Viet B.</w:t>
            </w:r>
          </w:p>
        </w:tc>
        <w:tc>
          <w:tcPr>
            <w:tcW w:w="1771" w:type="pct"/>
            <w:vAlign w:val="center"/>
          </w:tcPr>
          <w:p w14:paraId="1289D53B" w14:textId="77777777" w:rsidR="009F6AC8" w:rsidRPr="008C72E5" w:rsidRDefault="009F6AC8" w:rsidP="00B558B7">
            <w:pPr>
              <w:pStyle w:val="TekstTabeli"/>
            </w:pPr>
            <w:r w:rsidRPr="008C72E5">
              <w:t>Enhancing satisfaction among Vietnamese students through gamification: The mediating role of engagement and learning effectiveness</w:t>
            </w:r>
          </w:p>
        </w:tc>
        <w:tc>
          <w:tcPr>
            <w:tcW w:w="2052" w:type="pct"/>
            <w:vAlign w:val="center"/>
          </w:tcPr>
          <w:p w14:paraId="4CC5F25A" w14:textId="77777777" w:rsidR="009F6AC8" w:rsidRPr="008C72E5" w:rsidRDefault="009F6AC8" w:rsidP="00B558B7">
            <w:pPr>
              <w:pStyle w:val="TekstTabeli"/>
            </w:pPr>
            <w:r w:rsidRPr="008C72E5">
              <w:t>(2023) Cogent Education, 10 (2), art. no. 2265276, DOI: 10.1080/2331186X.2023.2265276</w:t>
            </w:r>
          </w:p>
        </w:tc>
      </w:tr>
      <w:tr w:rsidR="00C4329A" w:rsidRPr="00547B78" w14:paraId="0FDCCF3B" w14:textId="77777777" w:rsidTr="00C4329A">
        <w:trPr>
          <w:cantSplit/>
        </w:trPr>
        <w:tc>
          <w:tcPr>
            <w:tcW w:w="297" w:type="pct"/>
            <w:vAlign w:val="center"/>
          </w:tcPr>
          <w:p w14:paraId="57E45E69" w14:textId="77777777" w:rsidR="009F6AC8" w:rsidRPr="008C72E5" w:rsidRDefault="009F6AC8" w:rsidP="00B558B7">
            <w:pPr>
              <w:pStyle w:val="TekstTabeli"/>
            </w:pPr>
            <w:r w:rsidRPr="008C72E5">
              <w:t>465</w:t>
            </w:r>
          </w:p>
        </w:tc>
        <w:tc>
          <w:tcPr>
            <w:tcW w:w="880" w:type="pct"/>
            <w:vAlign w:val="center"/>
          </w:tcPr>
          <w:p w14:paraId="6F06D096" w14:textId="77777777" w:rsidR="009F6AC8" w:rsidRPr="008C72E5" w:rsidRDefault="009F6AC8" w:rsidP="00B558B7">
            <w:pPr>
              <w:pStyle w:val="TekstTabeli"/>
            </w:pPr>
            <w:r w:rsidRPr="008C72E5">
              <w:t xml:space="preserve">Hendricks S., van Wyk J.P., Player B., </w:t>
            </w:r>
            <w:proofErr w:type="spellStart"/>
            <w:r w:rsidRPr="008C72E5">
              <w:t>Schlebusch</w:t>
            </w:r>
            <w:proofErr w:type="spellEnd"/>
            <w:r w:rsidRPr="008C72E5">
              <w:t xml:space="preserve"> R.</w:t>
            </w:r>
          </w:p>
        </w:tc>
        <w:tc>
          <w:tcPr>
            <w:tcW w:w="1771" w:type="pct"/>
            <w:vAlign w:val="center"/>
          </w:tcPr>
          <w:p w14:paraId="737D00A7" w14:textId="77777777" w:rsidR="009F6AC8" w:rsidRPr="008C72E5" w:rsidRDefault="009F6AC8" w:rsidP="00B558B7">
            <w:pPr>
              <w:pStyle w:val="TekstTabeli"/>
            </w:pPr>
            <w:r w:rsidRPr="008C72E5">
              <w:t>University and stakeholder partnerships to innovate in sport – the development of the South African Cricketers’ Association (SACA) career transition screening tool</w:t>
            </w:r>
          </w:p>
        </w:tc>
        <w:tc>
          <w:tcPr>
            <w:tcW w:w="2052" w:type="pct"/>
            <w:vAlign w:val="center"/>
          </w:tcPr>
          <w:p w14:paraId="1D8EF1BE" w14:textId="77777777" w:rsidR="009F6AC8" w:rsidRPr="008C72E5" w:rsidRDefault="009F6AC8" w:rsidP="00B558B7">
            <w:pPr>
              <w:pStyle w:val="TekstTabeli"/>
            </w:pPr>
            <w:r w:rsidRPr="008C72E5">
              <w:t>(2023) South African Journal of Sports Medicine, 35 (1), DOI: 10.17159/2078-516X/2023/v35i1a15218</w:t>
            </w:r>
          </w:p>
        </w:tc>
      </w:tr>
      <w:tr w:rsidR="00C4329A" w:rsidRPr="00547B78" w14:paraId="3DC57B5F" w14:textId="77777777" w:rsidTr="00C4329A">
        <w:trPr>
          <w:cantSplit/>
        </w:trPr>
        <w:tc>
          <w:tcPr>
            <w:tcW w:w="297" w:type="pct"/>
            <w:vAlign w:val="center"/>
          </w:tcPr>
          <w:p w14:paraId="2506CFAB" w14:textId="77777777" w:rsidR="009F6AC8" w:rsidRPr="008C72E5" w:rsidRDefault="009F6AC8" w:rsidP="00B558B7">
            <w:pPr>
              <w:pStyle w:val="TekstTabeli"/>
            </w:pPr>
            <w:r w:rsidRPr="008C72E5">
              <w:t>466</w:t>
            </w:r>
          </w:p>
        </w:tc>
        <w:tc>
          <w:tcPr>
            <w:tcW w:w="880" w:type="pct"/>
            <w:vAlign w:val="center"/>
          </w:tcPr>
          <w:p w14:paraId="1159A6AB" w14:textId="77777777" w:rsidR="009F6AC8" w:rsidRPr="008C72E5" w:rsidRDefault="009F6AC8" w:rsidP="00B558B7">
            <w:pPr>
              <w:pStyle w:val="TekstTabeli"/>
            </w:pPr>
            <w:proofErr w:type="spellStart"/>
            <w:r w:rsidRPr="008C72E5">
              <w:t>Altakhaineh</w:t>
            </w:r>
            <w:proofErr w:type="spellEnd"/>
            <w:r w:rsidRPr="008C72E5">
              <w:t xml:space="preserve"> A.R.M., Mohammad M.A., Zibin A.</w:t>
            </w:r>
          </w:p>
        </w:tc>
        <w:tc>
          <w:tcPr>
            <w:tcW w:w="1771" w:type="pct"/>
            <w:vAlign w:val="center"/>
          </w:tcPr>
          <w:p w14:paraId="375BB5E7" w14:textId="77777777" w:rsidR="009F6AC8" w:rsidRPr="008C72E5" w:rsidRDefault="009F6AC8" w:rsidP="00B558B7">
            <w:pPr>
              <w:pStyle w:val="TekstTabeli"/>
            </w:pPr>
            <w:r w:rsidRPr="008C72E5">
              <w:t>“Open access and without fees”: Arab university professors' views on the journal access types</w:t>
            </w:r>
          </w:p>
        </w:tc>
        <w:tc>
          <w:tcPr>
            <w:tcW w:w="2052" w:type="pct"/>
            <w:vAlign w:val="center"/>
          </w:tcPr>
          <w:p w14:paraId="545E3935" w14:textId="77777777" w:rsidR="009F6AC8" w:rsidRPr="008C72E5" w:rsidRDefault="009F6AC8" w:rsidP="00B558B7">
            <w:pPr>
              <w:pStyle w:val="TekstTabeli"/>
            </w:pPr>
            <w:r w:rsidRPr="008C72E5">
              <w:t>(2023) Journal of Applied Research in Higher Education, DOI: 10.1108/JARHE-06-2023-0249</w:t>
            </w:r>
          </w:p>
        </w:tc>
      </w:tr>
      <w:tr w:rsidR="00C4329A" w:rsidRPr="008C72E5" w14:paraId="6E6AB41D" w14:textId="77777777" w:rsidTr="00C4329A">
        <w:trPr>
          <w:cantSplit/>
        </w:trPr>
        <w:tc>
          <w:tcPr>
            <w:tcW w:w="297" w:type="pct"/>
            <w:vAlign w:val="center"/>
          </w:tcPr>
          <w:p w14:paraId="5C1AD289" w14:textId="77777777" w:rsidR="009F6AC8" w:rsidRPr="008C72E5" w:rsidRDefault="009F6AC8" w:rsidP="00B558B7">
            <w:pPr>
              <w:pStyle w:val="TekstTabeli"/>
            </w:pPr>
            <w:r w:rsidRPr="008C72E5">
              <w:t>467</w:t>
            </w:r>
          </w:p>
        </w:tc>
        <w:tc>
          <w:tcPr>
            <w:tcW w:w="880" w:type="pct"/>
            <w:vAlign w:val="center"/>
          </w:tcPr>
          <w:p w14:paraId="0C0BC89C" w14:textId="0886988B" w:rsidR="009F6AC8" w:rsidRPr="008C72E5" w:rsidRDefault="009F6AC8" w:rsidP="00B558B7">
            <w:pPr>
              <w:pStyle w:val="TekstTabeli"/>
            </w:pPr>
            <w:proofErr w:type="spellStart"/>
            <w:r w:rsidRPr="008C72E5">
              <w:t>Watcharinrat</w:t>
            </w:r>
            <w:proofErr w:type="spellEnd"/>
            <w:r w:rsidRPr="008C72E5">
              <w:t xml:space="preserve"> D., </w:t>
            </w:r>
            <w:proofErr w:type="spellStart"/>
            <w:r w:rsidRPr="008C72E5">
              <w:t>Sirathanakul</w:t>
            </w:r>
            <w:proofErr w:type="spellEnd"/>
            <w:r w:rsidRPr="008C72E5">
              <w:t xml:space="preserve"> K., </w:t>
            </w:r>
            <w:proofErr w:type="spellStart"/>
            <w:r w:rsidR="003B637D" w:rsidRPr="008C72E5">
              <w:t>i</w:t>
            </w:r>
            <w:proofErr w:type="spellEnd"/>
            <w:r w:rsidR="003B637D" w:rsidRPr="008C72E5">
              <w:t> in.</w:t>
            </w:r>
          </w:p>
        </w:tc>
        <w:tc>
          <w:tcPr>
            <w:tcW w:w="1771" w:type="pct"/>
            <w:vAlign w:val="center"/>
          </w:tcPr>
          <w:p w14:paraId="3B1BBF4C" w14:textId="77777777" w:rsidR="009F6AC8" w:rsidRPr="008C72E5" w:rsidRDefault="009F6AC8" w:rsidP="00B558B7">
            <w:pPr>
              <w:pStyle w:val="TekstTabeli"/>
            </w:pPr>
            <w:r w:rsidRPr="008C72E5">
              <w:t xml:space="preserve">Policy Formation of the </w:t>
            </w:r>
            <w:proofErr w:type="spellStart"/>
            <w:r w:rsidRPr="008C72E5">
              <w:t>Rajamangala</w:t>
            </w:r>
            <w:proofErr w:type="spellEnd"/>
            <w:r w:rsidRPr="008C72E5">
              <w:t xml:space="preserve"> University of Technology </w:t>
            </w:r>
            <w:proofErr w:type="spellStart"/>
            <w:r w:rsidRPr="008C72E5">
              <w:t>Thanyaburi</w:t>
            </w:r>
            <w:proofErr w:type="spellEnd"/>
            <w:r w:rsidRPr="008C72E5">
              <w:t xml:space="preserve"> for the Fiscal Year 2022</w:t>
            </w:r>
          </w:p>
        </w:tc>
        <w:tc>
          <w:tcPr>
            <w:tcW w:w="2052" w:type="pct"/>
            <w:vAlign w:val="center"/>
          </w:tcPr>
          <w:p w14:paraId="32868A0C" w14:textId="77777777" w:rsidR="009F6AC8" w:rsidRPr="008C72E5" w:rsidRDefault="009F6AC8" w:rsidP="00B558B7">
            <w:pPr>
              <w:pStyle w:val="TekstTabeli"/>
            </w:pPr>
            <w:r w:rsidRPr="008C72E5">
              <w:t xml:space="preserve">(2022) Res </w:t>
            </w:r>
            <w:proofErr w:type="spellStart"/>
            <w:r w:rsidRPr="008C72E5">
              <w:t>Militaris</w:t>
            </w:r>
            <w:proofErr w:type="spellEnd"/>
            <w:r w:rsidRPr="008C72E5">
              <w:t>, 12 (2), pp. 7962 - 7976, 0</w:t>
            </w:r>
          </w:p>
        </w:tc>
      </w:tr>
      <w:tr w:rsidR="00C4329A" w:rsidRPr="00547B78" w14:paraId="427155B3" w14:textId="77777777" w:rsidTr="00C4329A">
        <w:trPr>
          <w:cantSplit/>
        </w:trPr>
        <w:tc>
          <w:tcPr>
            <w:tcW w:w="297" w:type="pct"/>
            <w:vAlign w:val="center"/>
          </w:tcPr>
          <w:p w14:paraId="0E8CC0DD" w14:textId="77777777" w:rsidR="009F6AC8" w:rsidRPr="008C72E5" w:rsidRDefault="009F6AC8" w:rsidP="00B558B7">
            <w:pPr>
              <w:pStyle w:val="TekstTabeli"/>
            </w:pPr>
            <w:r w:rsidRPr="008C72E5">
              <w:t>468</w:t>
            </w:r>
          </w:p>
        </w:tc>
        <w:tc>
          <w:tcPr>
            <w:tcW w:w="880" w:type="pct"/>
            <w:vAlign w:val="center"/>
          </w:tcPr>
          <w:p w14:paraId="48CF895E" w14:textId="096A9177" w:rsidR="009F6AC8" w:rsidRPr="008C72E5" w:rsidRDefault="009F6AC8" w:rsidP="00B558B7">
            <w:pPr>
              <w:pStyle w:val="TekstTabeli"/>
            </w:pPr>
            <w:r w:rsidRPr="008C72E5">
              <w:t xml:space="preserve">Amoako G.K., Ampong G.O., </w:t>
            </w:r>
            <w:proofErr w:type="spellStart"/>
            <w:r w:rsidR="003B637D" w:rsidRPr="008C72E5">
              <w:t>i</w:t>
            </w:r>
            <w:proofErr w:type="spellEnd"/>
            <w:r w:rsidR="003B637D" w:rsidRPr="008C72E5">
              <w:t> in.</w:t>
            </w:r>
          </w:p>
        </w:tc>
        <w:tc>
          <w:tcPr>
            <w:tcW w:w="1771" w:type="pct"/>
            <w:vAlign w:val="center"/>
          </w:tcPr>
          <w:p w14:paraId="5CD5C5FF" w14:textId="77777777" w:rsidR="009F6AC8" w:rsidRPr="008C72E5" w:rsidRDefault="009F6AC8" w:rsidP="00B558B7">
            <w:pPr>
              <w:pStyle w:val="TekstTabeli"/>
            </w:pPr>
            <w:r w:rsidRPr="008C72E5">
              <w:t>Service quality affecting student satisfaction in higher education institutions in Ghana</w:t>
            </w:r>
          </w:p>
        </w:tc>
        <w:tc>
          <w:tcPr>
            <w:tcW w:w="2052" w:type="pct"/>
            <w:vAlign w:val="center"/>
          </w:tcPr>
          <w:p w14:paraId="1019A23A" w14:textId="77777777" w:rsidR="009F6AC8" w:rsidRPr="008C72E5" w:rsidRDefault="009F6AC8" w:rsidP="00B558B7">
            <w:pPr>
              <w:pStyle w:val="TekstTabeli"/>
            </w:pPr>
            <w:r w:rsidRPr="008C72E5">
              <w:t>(2023) Cogent Education, 10 (2), art. no. 2238468, DOI: 10.1080/2331186X.2023.2238468</w:t>
            </w:r>
          </w:p>
        </w:tc>
      </w:tr>
      <w:tr w:rsidR="00C4329A" w:rsidRPr="00547B78" w14:paraId="7CB86EB3" w14:textId="77777777" w:rsidTr="00C4329A">
        <w:trPr>
          <w:cantSplit/>
        </w:trPr>
        <w:tc>
          <w:tcPr>
            <w:tcW w:w="297" w:type="pct"/>
            <w:vAlign w:val="center"/>
          </w:tcPr>
          <w:p w14:paraId="10F18A93" w14:textId="77777777" w:rsidR="009F6AC8" w:rsidRPr="008C72E5" w:rsidRDefault="009F6AC8" w:rsidP="00B558B7">
            <w:pPr>
              <w:pStyle w:val="TekstTabeli"/>
            </w:pPr>
            <w:r w:rsidRPr="008C72E5">
              <w:t>469</w:t>
            </w:r>
          </w:p>
        </w:tc>
        <w:tc>
          <w:tcPr>
            <w:tcW w:w="880" w:type="pct"/>
            <w:vAlign w:val="center"/>
          </w:tcPr>
          <w:p w14:paraId="1D5DD503" w14:textId="0EF804E6" w:rsidR="009F6AC8" w:rsidRPr="008C72E5" w:rsidRDefault="009F6AC8" w:rsidP="00B558B7">
            <w:pPr>
              <w:pStyle w:val="TekstTabeli"/>
            </w:pPr>
            <w:r w:rsidRPr="008C72E5">
              <w:t xml:space="preserve">Yasin N., Gilani S.A.M., </w:t>
            </w:r>
            <w:proofErr w:type="spellStart"/>
            <w:r w:rsidR="003B637D" w:rsidRPr="008C72E5">
              <w:t>i</w:t>
            </w:r>
            <w:proofErr w:type="spellEnd"/>
            <w:r w:rsidR="003B637D" w:rsidRPr="008C72E5">
              <w:t> in.</w:t>
            </w:r>
          </w:p>
        </w:tc>
        <w:tc>
          <w:tcPr>
            <w:tcW w:w="1771" w:type="pct"/>
            <w:vAlign w:val="center"/>
          </w:tcPr>
          <w:p w14:paraId="33C1A2FE" w14:textId="77777777" w:rsidR="009F6AC8" w:rsidRPr="008C72E5" w:rsidRDefault="009F6AC8" w:rsidP="00B558B7">
            <w:pPr>
              <w:pStyle w:val="TekstTabeli"/>
            </w:pPr>
            <w:r w:rsidRPr="008C72E5">
              <w:t>Establishing a nexus for effective university-industry collaborations in the MENA region: A multi-country comparative study</w:t>
            </w:r>
          </w:p>
        </w:tc>
        <w:tc>
          <w:tcPr>
            <w:tcW w:w="2052" w:type="pct"/>
            <w:vAlign w:val="center"/>
          </w:tcPr>
          <w:p w14:paraId="2696A804" w14:textId="77777777" w:rsidR="009F6AC8" w:rsidRPr="008C72E5" w:rsidRDefault="009F6AC8" w:rsidP="00B558B7">
            <w:pPr>
              <w:pStyle w:val="TekstTabeli"/>
            </w:pPr>
            <w:r w:rsidRPr="008C72E5">
              <w:t>(2023) Industry and Higher Education, DOI: 10.1177/09504222231175862</w:t>
            </w:r>
          </w:p>
        </w:tc>
      </w:tr>
      <w:tr w:rsidR="00C4329A" w:rsidRPr="00547B78" w14:paraId="2A27E590" w14:textId="77777777" w:rsidTr="00C4329A">
        <w:trPr>
          <w:cantSplit/>
        </w:trPr>
        <w:tc>
          <w:tcPr>
            <w:tcW w:w="297" w:type="pct"/>
            <w:vAlign w:val="center"/>
          </w:tcPr>
          <w:p w14:paraId="4A7BD3A5" w14:textId="77777777" w:rsidR="009F6AC8" w:rsidRPr="008C72E5" w:rsidRDefault="009F6AC8" w:rsidP="00B558B7">
            <w:pPr>
              <w:pStyle w:val="TekstTabeli"/>
            </w:pPr>
            <w:r w:rsidRPr="008C72E5">
              <w:t>470</w:t>
            </w:r>
          </w:p>
        </w:tc>
        <w:tc>
          <w:tcPr>
            <w:tcW w:w="880" w:type="pct"/>
            <w:vAlign w:val="center"/>
          </w:tcPr>
          <w:p w14:paraId="0B733C48" w14:textId="089B2D4E" w:rsidR="009F6AC8" w:rsidRPr="008C72E5" w:rsidRDefault="009F6AC8" w:rsidP="00B558B7">
            <w:pPr>
              <w:pStyle w:val="TekstTabeli"/>
            </w:pPr>
            <w:proofErr w:type="spellStart"/>
            <w:r w:rsidRPr="008C72E5">
              <w:t>Astrini</w:t>
            </w:r>
            <w:proofErr w:type="spellEnd"/>
            <w:r w:rsidRPr="008C72E5">
              <w:t xml:space="preserve"> N., Bakti I.G.M.Y., </w:t>
            </w:r>
            <w:proofErr w:type="spellStart"/>
            <w:r w:rsidR="003B637D" w:rsidRPr="008C72E5">
              <w:t>i</w:t>
            </w:r>
            <w:proofErr w:type="spellEnd"/>
            <w:r w:rsidR="003B637D" w:rsidRPr="008C72E5">
              <w:t> in.</w:t>
            </w:r>
          </w:p>
        </w:tc>
        <w:tc>
          <w:tcPr>
            <w:tcW w:w="1771" w:type="pct"/>
            <w:vAlign w:val="center"/>
          </w:tcPr>
          <w:p w14:paraId="5EDC59BD" w14:textId="77777777" w:rsidR="009F6AC8" w:rsidRPr="008C72E5" w:rsidRDefault="009F6AC8" w:rsidP="00B558B7">
            <w:pPr>
              <w:pStyle w:val="TekstTabeli"/>
            </w:pPr>
            <w:r w:rsidRPr="008C72E5">
              <w:t>Quality management in R&amp;D organization: Critical success factors</w:t>
            </w:r>
          </w:p>
        </w:tc>
        <w:tc>
          <w:tcPr>
            <w:tcW w:w="2052" w:type="pct"/>
            <w:vAlign w:val="center"/>
          </w:tcPr>
          <w:p w14:paraId="466BA1B8" w14:textId="77777777" w:rsidR="009F6AC8" w:rsidRPr="008C72E5" w:rsidRDefault="009F6AC8" w:rsidP="00B558B7">
            <w:pPr>
              <w:pStyle w:val="TekstTabeli"/>
            </w:pPr>
            <w:r w:rsidRPr="008C72E5">
              <w:t>(2023) AIP Conference Proceedings, 2691, art. no. 070001, DOI: 10.1063/5.0114994</w:t>
            </w:r>
          </w:p>
        </w:tc>
      </w:tr>
      <w:tr w:rsidR="00C4329A" w:rsidRPr="00547B78" w14:paraId="69E8501B" w14:textId="77777777" w:rsidTr="00C4329A">
        <w:trPr>
          <w:cantSplit/>
        </w:trPr>
        <w:tc>
          <w:tcPr>
            <w:tcW w:w="297" w:type="pct"/>
            <w:vAlign w:val="center"/>
          </w:tcPr>
          <w:p w14:paraId="579E975C" w14:textId="77777777" w:rsidR="009F6AC8" w:rsidRPr="008C72E5" w:rsidRDefault="009F6AC8" w:rsidP="00B558B7">
            <w:pPr>
              <w:pStyle w:val="TekstTabeli"/>
            </w:pPr>
            <w:r w:rsidRPr="008C72E5">
              <w:t>471</w:t>
            </w:r>
          </w:p>
        </w:tc>
        <w:tc>
          <w:tcPr>
            <w:tcW w:w="880" w:type="pct"/>
            <w:vAlign w:val="center"/>
          </w:tcPr>
          <w:p w14:paraId="7A217A49" w14:textId="2BA13580" w:rsidR="009F6AC8" w:rsidRPr="008C72E5" w:rsidRDefault="009F6AC8" w:rsidP="00B558B7">
            <w:pPr>
              <w:pStyle w:val="TekstTabeli"/>
            </w:pPr>
            <w:r w:rsidRPr="008C72E5">
              <w:t xml:space="preserve">Lim J.H., Dahlberg J.L., </w:t>
            </w:r>
            <w:proofErr w:type="spellStart"/>
            <w:r w:rsidR="003B637D" w:rsidRPr="008C72E5">
              <w:t>i</w:t>
            </w:r>
            <w:proofErr w:type="spellEnd"/>
            <w:r w:rsidR="003B637D" w:rsidRPr="008C72E5">
              <w:t> in.</w:t>
            </w:r>
            <w:r w:rsidRPr="008C72E5">
              <w:t>.</w:t>
            </w:r>
          </w:p>
        </w:tc>
        <w:tc>
          <w:tcPr>
            <w:tcW w:w="1771" w:type="pct"/>
            <w:vAlign w:val="center"/>
          </w:tcPr>
          <w:p w14:paraId="715D48DD" w14:textId="77777777" w:rsidR="009F6AC8" w:rsidRPr="008C72E5" w:rsidRDefault="009F6AC8" w:rsidP="00B558B7">
            <w:pPr>
              <w:pStyle w:val="TekstTabeli"/>
            </w:pPr>
            <w:r w:rsidRPr="008C72E5">
              <w:t>Half-fulfilled Promises: Creating a Veteran-friendly Space in Engineering Graduate Programs</w:t>
            </w:r>
          </w:p>
        </w:tc>
        <w:tc>
          <w:tcPr>
            <w:tcW w:w="2052" w:type="pct"/>
            <w:vAlign w:val="center"/>
          </w:tcPr>
          <w:p w14:paraId="22C13A5A" w14:textId="77777777" w:rsidR="009F6AC8" w:rsidRPr="008C72E5" w:rsidRDefault="009F6AC8" w:rsidP="00B558B7">
            <w:pPr>
              <w:pStyle w:val="TekstTabeli"/>
            </w:pPr>
            <w:r w:rsidRPr="008C72E5">
              <w:t>(2022) ASEE Annual Conference and Exposition, Conference Proceedings, 0</w:t>
            </w:r>
          </w:p>
        </w:tc>
      </w:tr>
      <w:tr w:rsidR="00C4329A" w:rsidRPr="00547B78" w14:paraId="3A2E2456" w14:textId="77777777" w:rsidTr="00C4329A">
        <w:trPr>
          <w:cantSplit/>
        </w:trPr>
        <w:tc>
          <w:tcPr>
            <w:tcW w:w="297" w:type="pct"/>
            <w:vAlign w:val="center"/>
          </w:tcPr>
          <w:p w14:paraId="10560B9B" w14:textId="77777777" w:rsidR="009F6AC8" w:rsidRPr="008C72E5" w:rsidRDefault="009F6AC8" w:rsidP="00B558B7">
            <w:pPr>
              <w:pStyle w:val="TekstTabeli"/>
            </w:pPr>
            <w:r w:rsidRPr="008C72E5">
              <w:t>472</w:t>
            </w:r>
          </w:p>
        </w:tc>
        <w:tc>
          <w:tcPr>
            <w:tcW w:w="880" w:type="pct"/>
            <w:vAlign w:val="center"/>
          </w:tcPr>
          <w:p w14:paraId="5007ED15" w14:textId="48D1FCEE" w:rsidR="009F6AC8" w:rsidRPr="008C72E5" w:rsidRDefault="009F6AC8" w:rsidP="00B558B7">
            <w:pPr>
              <w:pStyle w:val="TekstTabeli"/>
            </w:pPr>
            <w:proofErr w:type="spellStart"/>
            <w:r w:rsidRPr="008C72E5">
              <w:t>Yarkent</w:t>
            </w:r>
            <w:proofErr w:type="spellEnd"/>
            <w:r w:rsidRPr="008C72E5">
              <w:t xml:space="preserve"> Ç., </w:t>
            </w:r>
            <w:proofErr w:type="spellStart"/>
            <w:r w:rsidRPr="008C72E5">
              <w:t>Mutaf</w:t>
            </w:r>
            <w:proofErr w:type="spellEnd"/>
            <w:r w:rsidRPr="008C72E5">
              <w:t xml:space="preserve"> T., </w:t>
            </w:r>
            <w:proofErr w:type="spellStart"/>
            <w:r w:rsidR="003B637D" w:rsidRPr="008C72E5">
              <w:t>i</w:t>
            </w:r>
            <w:proofErr w:type="spellEnd"/>
            <w:r w:rsidR="003B637D" w:rsidRPr="008C72E5">
              <w:t> in.</w:t>
            </w:r>
          </w:p>
        </w:tc>
        <w:tc>
          <w:tcPr>
            <w:tcW w:w="1771" w:type="pct"/>
            <w:vAlign w:val="center"/>
          </w:tcPr>
          <w:p w14:paraId="5B1F2C2C" w14:textId="77777777" w:rsidR="009F6AC8" w:rsidRPr="008C72E5" w:rsidRDefault="009F6AC8" w:rsidP="00B558B7">
            <w:pPr>
              <w:pStyle w:val="TekstTabeli"/>
            </w:pPr>
            <w:r w:rsidRPr="008C72E5">
              <w:t>University-Industry Collaboration: A Way to New Technologies</w:t>
            </w:r>
          </w:p>
        </w:tc>
        <w:tc>
          <w:tcPr>
            <w:tcW w:w="2052" w:type="pct"/>
            <w:vAlign w:val="center"/>
          </w:tcPr>
          <w:p w14:paraId="55EE8340" w14:textId="77777777" w:rsidR="009F6AC8" w:rsidRPr="008C72E5" w:rsidRDefault="009F6AC8" w:rsidP="00B558B7">
            <w:pPr>
              <w:pStyle w:val="TekstTabeli"/>
            </w:pPr>
            <w:r w:rsidRPr="008C72E5">
              <w:t>(2023) A Sustainable Green Future: Perspectives on Energy, Economy, Industry, Cities and Environment, pp. 53 - 68, DOI: 10.1007/978-3-031-24942-6_3</w:t>
            </w:r>
          </w:p>
        </w:tc>
      </w:tr>
      <w:tr w:rsidR="00C4329A" w:rsidRPr="00547B78" w14:paraId="7D24DE06" w14:textId="77777777" w:rsidTr="00C4329A">
        <w:trPr>
          <w:cantSplit/>
        </w:trPr>
        <w:tc>
          <w:tcPr>
            <w:tcW w:w="297" w:type="pct"/>
            <w:vAlign w:val="center"/>
          </w:tcPr>
          <w:p w14:paraId="1734DB46" w14:textId="77777777" w:rsidR="009F6AC8" w:rsidRPr="008C72E5" w:rsidRDefault="009F6AC8" w:rsidP="00B558B7">
            <w:pPr>
              <w:pStyle w:val="TekstTabeli"/>
            </w:pPr>
            <w:r w:rsidRPr="008C72E5">
              <w:t>473</w:t>
            </w:r>
          </w:p>
        </w:tc>
        <w:tc>
          <w:tcPr>
            <w:tcW w:w="880" w:type="pct"/>
            <w:vAlign w:val="center"/>
          </w:tcPr>
          <w:p w14:paraId="61CCD2B6" w14:textId="77777777" w:rsidR="009F6AC8" w:rsidRPr="008C72E5" w:rsidRDefault="009F6AC8" w:rsidP="00B558B7">
            <w:pPr>
              <w:pStyle w:val="TekstTabeli"/>
            </w:pPr>
            <w:proofErr w:type="spellStart"/>
            <w:r w:rsidRPr="008C72E5">
              <w:t>Thi</w:t>
            </w:r>
            <w:proofErr w:type="spellEnd"/>
            <w:r w:rsidRPr="008C72E5">
              <w:t xml:space="preserve"> Ngoc Ha N.</w:t>
            </w:r>
          </w:p>
        </w:tc>
        <w:tc>
          <w:tcPr>
            <w:tcW w:w="1771" w:type="pct"/>
            <w:vAlign w:val="center"/>
          </w:tcPr>
          <w:p w14:paraId="09BC787F" w14:textId="77777777" w:rsidR="009F6AC8" w:rsidRPr="008C72E5" w:rsidRDefault="009F6AC8" w:rsidP="00B558B7">
            <w:pPr>
              <w:pStyle w:val="TekstTabeli"/>
            </w:pPr>
            <w:r w:rsidRPr="008C72E5">
              <w:t>Implementation of on-campus work-integrated learning activities in Vietnamese universities: ‘don’t rely on lecturers’</w:t>
            </w:r>
          </w:p>
        </w:tc>
        <w:tc>
          <w:tcPr>
            <w:tcW w:w="2052" w:type="pct"/>
            <w:vAlign w:val="center"/>
          </w:tcPr>
          <w:p w14:paraId="1E675497" w14:textId="77777777" w:rsidR="009F6AC8" w:rsidRPr="008C72E5" w:rsidRDefault="009F6AC8" w:rsidP="00B558B7">
            <w:pPr>
              <w:pStyle w:val="TekstTabeli"/>
            </w:pPr>
            <w:r w:rsidRPr="008C72E5">
              <w:t>(2023) Journal of Further and Higher Education, 47 (8), pp. 1124 - 1139, DOI: 10.1080/0309877X.2023.2217648</w:t>
            </w:r>
          </w:p>
        </w:tc>
      </w:tr>
      <w:tr w:rsidR="00C4329A" w:rsidRPr="00547B78" w14:paraId="6B1124FD" w14:textId="77777777" w:rsidTr="00C4329A">
        <w:trPr>
          <w:cantSplit/>
        </w:trPr>
        <w:tc>
          <w:tcPr>
            <w:tcW w:w="297" w:type="pct"/>
            <w:vAlign w:val="center"/>
          </w:tcPr>
          <w:p w14:paraId="0A667CBA" w14:textId="77777777" w:rsidR="009F6AC8" w:rsidRPr="008C72E5" w:rsidRDefault="009F6AC8" w:rsidP="00B558B7">
            <w:pPr>
              <w:pStyle w:val="TekstTabeli"/>
            </w:pPr>
            <w:r w:rsidRPr="008C72E5">
              <w:t>474</w:t>
            </w:r>
          </w:p>
        </w:tc>
        <w:tc>
          <w:tcPr>
            <w:tcW w:w="880" w:type="pct"/>
            <w:vAlign w:val="center"/>
          </w:tcPr>
          <w:p w14:paraId="18CB9875" w14:textId="77777777" w:rsidR="009F6AC8" w:rsidRPr="008C72E5" w:rsidRDefault="009F6AC8" w:rsidP="00B558B7">
            <w:pPr>
              <w:pStyle w:val="TekstTabeli"/>
            </w:pPr>
            <w:r w:rsidRPr="008C72E5">
              <w:t>Crowther D., Isbell D.R., Nishizawa H.</w:t>
            </w:r>
          </w:p>
        </w:tc>
        <w:tc>
          <w:tcPr>
            <w:tcW w:w="1771" w:type="pct"/>
            <w:vAlign w:val="center"/>
          </w:tcPr>
          <w:p w14:paraId="55A46C69" w14:textId="77777777" w:rsidR="009F6AC8" w:rsidRPr="008C72E5" w:rsidRDefault="009F6AC8" w:rsidP="00B558B7">
            <w:pPr>
              <w:pStyle w:val="TekstTabeli"/>
            </w:pPr>
            <w:r w:rsidRPr="008C72E5">
              <w:t>Second language speech comprehensibility and acceptability in academic settings: Listener perceptions and speech stream influences</w:t>
            </w:r>
          </w:p>
        </w:tc>
        <w:tc>
          <w:tcPr>
            <w:tcW w:w="2052" w:type="pct"/>
            <w:vAlign w:val="center"/>
          </w:tcPr>
          <w:p w14:paraId="1FDFE2EB" w14:textId="77777777" w:rsidR="009F6AC8" w:rsidRPr="008C72E5" w:rsidRDefault="009F6AC8" w:rsidP="00B558B7">
            <w:pPr>
              <w:pStyle w:val="TekstTabeli"/>
            </w:pPr>
            <w:r w:rsidRPr="008C72E5">
              <w:t>(2023) Applied Psycholinguistics, 44 (5), pp. 858 - 888, DOI: 10.1017/S0142716423000346</w:t>
            </w:r>
          </w:p>
        </w:tc>
      </w:tr>
    </w:tbl>
    <w:p w14:paraId="2DD2000B" w14:textId="18587B7F" w:rsidR="00BC6853" w:rsidRPr="00D95B07" w:rsidRDefault="008C72E5" w:rsidP="00BC6853">
      <w:pPr>
        <w:pStyle w:val="rdo"/>
        <w:rPr>
          <w:lang w:val="pl-PL"/>
        </w:rPr>
        <w:sectPr w:rsidR="00BC6853" w:rsidRPr="00D95B07" w:rsidSect="00A563A6">
          <w:pgSz w:w="11906" w:h="16838"/>
          <w:pgMar w:top="1417" w:right="1417" w:bottom="1417" w:left="1417" w:header="708" w:footer="708" w:gutter="0"/>
          <w:cols w:space="708"/>
          <w:docGrid w:linePitch="360"/>
        </w:sectPr>
      </w:pPr>
      <w:r w:rsidRPr="00D95B07">
        <w:rPr>
          <w:lang w:val="pl-PL"/>
        </w:rPr>
        <w:t>Źródło: opracowanie własne</w:t>
      </w:r>
    </w:p>
    <w:p w14:paraId="72B4E5F4" w14:textId="0420FD17" w:rsidR="008C72E5" w:rsidRPr="00920178" w:rsidRDefault="008C72E5" w:rsidP="00920178">
      <w:pPr>
        <w:pStyle w:val="Nagwek1"/>
        <w:numPr>
          <w:ilvl w:val="0"/>
          <w:numId w:val="0"/>
        </w:numPr>
        <w:ind w:left="432"/>
      </w:pPr>
      <w:bookmarkStart w:id="704" w:name="_Toc164801047"/>
      <w:bookmarkStart w:id="705" w:name="_Toc168903310"/>
      <w:bookmarkStart w:id="706" w:name="_Toc168903716"/>
      <w:r w:rsidRPr="00920178">
        <w:lastRenderedPageBreak/>
        <w:t xml:space="preserve">Załącznik 6 – </w:t>
      </w:r>
      <w:bookmarkStart w:id="707" w:name="_Hlk157755664"/>
      <w:r w:rsidRPr="00920178">
        <w:t xml:space="preserve">Szczegółowa </w:t>
      </w:r>
      <w:r w:rsidR="00920178" w:rsidRPr="00920178">
        <w:t xml:space="preserve">lista analizowanych </w:t>
      </w:r>
      <w:r w:rsidRPr="00920178">
        <w:t>fraz</w:t>
      </w:r>
      <w:r w:rsidR="00D51AB7" w:rsidRPr="00920178">
        <w:br/>
      </w:r>
      <w:r w:rsidRPr="00920178">
        <w:t xml:space="preserve">odnoszących się do </w:t>
      </w:r>
      <w:r w:rsidR="00920178" w:rsidRPr="00920178">
        <w:t xml:space="preserve">interesariuszy </w:t>
      </w:r>
      <w:r w:rsidRPr="00920178">
        <w:t>uczelni w badaniu SLR</w:t>
      </w:r>
      <w:bookmarkEnd w:id="704"/>
      <w:bookmarkEnd w:id="705"/>
      <w:bookmarkEnd w:id="706"/>
      <w:bookmarkEnd w:id="707"/>
    </w:p>
    <w:tbl>
      <w:tblPr>
        <w:tblStyle w:val="Tabela-Siatka"/>
        <w:tblW w:w="9015" w:type="dxa"/>
        <w:tblLook w:val="04A0" w:firstRow="1" w:lastRow="0" w:firstColumn="1" w:lastColumn="0" w:noHBand="0" w:noVBand="1"/>
      </w:tblPr>
      <w:tblGrid>
        <w:gridCol w:w="567"/>
        <w:gridCol w:w="4479"/>
        <w:gridCol w:w="3969"/>
      </w:tblGrid>
      <w:tr w:rsidR="009F38EA" w:rsidRPr="00C278BA" w14:paraId="3574FCDB" w14:textId="77777777" w:rsidTr="009F38EA">
        <w:trPr>
          <w:cantSplit/>
          <w:trHeight w:val="285"/>
          <w:tblHeader/>
        </w:trPr>
        <w:tc>
          <w:tcPr>
            <w:tcW w:w="567" w:type="dxa"/>
            <w:noWrap/>
            <w:vAlign w:val="center"/>
            <w:hideMark/>
          </w:tcPr>
          <w:p w14:paraId="442CC737" w14:textId="0317507D" w:rsidR="009F38EA" w:rsidRPr="004C1815" w:rsidRDefault="009F38EA" w:rsidP="004C1815">
            <w:pPr>
              <w:pStyle w:val="TekstTabeli"/>
              <w:keepNext/>
              <w:rPr>
                <w:b/>
                <w:bCs w:val="0"/>
              </w:rPr>
            </w:pPr>
            <w:proofErr w:type="spellStart"/>
            <w:r w:rsidRPr="004C1815">
              <w:rPr>
                <w:b/>
                <w:bCs w:val="0"/>
              </w:rPr>
              <w:t>L.p.</w:t>
            </w:r>
            <w:proofErr w:type="spellEnd"/>
          </w:p>
        </w:tc>
        <w:tc>
          <w:tcPr>
            <w:tcW w:w="4479" w:type="dxa"/>
            <w:noWrap/>
            <w:vAlign w:val="center"/>
            <w:hideMark/>
          </w:tcPr>
          <w:p w14:paraId="04E36BAA" w14:textId="74D823C4" w:rsidR="009F38EA" w:rsidRPr="004C1815" w:rsidRDefault="009F38EA" w:rsidP="004C1815">
            <w:pPr>
              <w:pStyle w:val="TekstTabeli"/>
              <w:keepNext/>
              <w:rPr>
                <w:b/>
                <w:bCs w:val="0"/>
              </w:rPr>
            </w:pPr>
            <w:proofErr w:type="spellStart"/>
            <w:r w:rsidRPr="004C1815">
              <w:rPr>
                <w:b/>
                <w:bCs w:val="0"/>
              </w:rPr>
              <w:t>Wyszukiwana</w:t>
            </w:r>
            <w:proofErr w:type="spellEnd"/>
            <w:r w:rsidRPr="004C1815">
              <w:rPr>
                <w:b/>
                <w:bCs w:val="0"/>
              </w:rPr>
              <w:t xml:space="preserve"> </w:t>
            </w:r>
            <w:proofErr w:type="spellStart"/>
            <w:r w:rsidRPr="004C1815">
              <w:rPr>
                <w:b/>
                <w:bCs w:val="0"/>
              </w:rPr>
              <w:t>fraza</w:t>
            </w:r>
            <w:proofErr w:type="spellEnd"/>
          </w:p>
        </w:tc>
        <w:tc>
          <w:tcPr>
            <w:tcW w:w="3969" w:type="dxa"/>
            <w:noWrap/>
            <w:vAlign w:val="center"/>
            <w:hideMark/>
          </w:tcPr>
          <w:p w14:paraId="23A614B4" w14:textId="4C072954" w:rsidR="009F38EA" w:rsidRPr="004C1815" w:rsidRDefault="009F38EA" w:rsidP="004C1815">
            <w:pPr>
              <w:pStyle w:val="TekstTabeli"/>
              <w:keepNext/>
              <w:rPr>
                <w:b/>
                <w:bCs w:val="0"/>
                <w:lang w:val="pl-PL"/>
              </w:rPr>
            </w:pPr>
            <w:r w:rsidRPr="004C1815">
              <w:rPr>
                <w:b/>
                <w:bCs w:val="0"/>
                <w:lang w:val="pl-PL"/>
              </w:rPr>
              <w:t>Liczność w abstraktach (zgodny kontekst</w:t>
            </w:r>
            <w:r w:rsidR="000906B0" w:rsidRPr="00001D48">
              <w:rPr>
                <w:rStyle w:val="Odwoanieprzypisudolnego"/>
              </w:rPr>
              <w:footnoteReference w:id="65"/>
            </w:r>
            <w:r w:rsidRPr="004C1815">
              <w:rPr>
                <w:b/>
                <w:bCs w:val="0"/>
                <w:lang w:val="pl-PL"/>
              </w:rPr>
              <w:t>)</w:t>
            </w:r>
          </w:p>
        </w:tc>
      </w:tr>
      <w:tr w:rsidR="009F38EA" w:rsidRPr="009F38EA" w14:paraId="50FCE0FB" w14:textId="77777777" w:rsidTr="009F38EA">
        <w:trPr>
          <w:cantSplit/>
          <w:trHeight w:val="285"/>
        </w:trPr>
        <w:tc>
          <w:tcPr>
            <w:tcW w:w="567" w:type="dxa"/>
            <w:noWrap/>
            <w:vAlign w:val="center"/>
            <w:hideMark/>
          </w:tcPr>
          <w:p w14:paraId="641531A0" w14:textId="77777777" w:rsidR="009F38EA" w:rsidRPr="009F38EA" w:rsidRDefault="009F38EA" w:rsidP="00B558B7">
            <w:pPr>
              <w:pStyle w:val="TekstTabeli"/>
            </w:pPr>
            <w:r w:rsidRPr="009F38EA">
              <w:t>1</w:t>
            </w:r>
          </w:p>
        </w:tc>
        <w:tc>
          <w:tcPr>
            <w:tcW w:w="4479" w:type="dxa"/>
            <w:noWrap/>
            <w:vAlign w:val="center"/>
            <w:hideMark/>
          </w:tcPr>
          <w:p w14:paraId="1C1DBFB0" w14:textId="77777777" w:rsidR="009F38EA" w:rsidRPr="009F38EA" w:rsidRDefault="009F38EA" w:rsidP="00B558B7">
            <w:pPr>
              <w:pStyle w:val="TekstTabeli"/>
            </w:pPr>
            <w:r w:rsidRPr="009F38EA">
              <w:t>academic</w:t>
            </w:r>
          </w:p>
        </w:tc>
        <w:tc>
          <w:tcPr>
            <w:tcW w:w="3969" w:type="dxa"/>
            <w:noWrap/>
            <w:vAlign w:val="center"/>
            <w:hideMark/>
          </w:tcPr>
          <w:p w14:paraId="3C4F8061" w14:textId="77777777" w:rsidR="009F38EA" w:rsidRPr="009F38EA" w:rsidRDefault="009F38EA" w:rsidP="00B558B7">
            <w:pPr>
              <w:pStyle w:val="TekstTabeli"/>
            </w:pPr>
            <w:r w:rsidRPr="009F38EA">
              <w:t>1</w:t>
            </w:r>
          </w:p>
        </w:tc>
      </w:tr>
      <w:tr w:rsidR="009F38EA" w:rsidRPr="009F38EA" w14:paraId="110F2FB2" w14:textId="77777777" w:rsidTr="009F38EA">
        <w:trPr>
          <w:cantSplit/>
          <w:trHeight w:val="285"/>
        </w:trPr>
        <w:tc>
          <w:tcPr>
            <w:tcW w:w="567" w:type="dxa"/>
            <w:noWrap/>
            <w:vAlign w:val="center"/>
            <w:hideMark/>
          </w:tcPr>
          <w:p w14:paraId="104FCB90" w14:textId="77777777" w:rsidR="009F38EA" w:rsidRPr="009F38EA" w:rsidRDefault="009F38EA" w:rsidP="00B558B7">
            <w:pPr>
              <w:pStyle w:val="TekstTabeli"/>
            </w:pPr>
            <w:r w:rsidRPr="009F38EA">
              <w:t>2</w:t>
            </w:r>
          </w:p>
        </w:tc>
        <w:tc>
          <w:tcPr>
            <w:tcW w:w="4479" w:type="dxa"/>
            <w:noWrap/>
            <w:vAlign w:val="center"/>
            <w:hideMark/>
          </w:tcPr>
          <w:p w14:paraId="604106A3" w14:textId="77777777" w:rsidR="009F38EA" w:rsidRPr="009F38EA" w:rsidRDefault="009F38EA" w:rsidP="00B558B7">
            <w:pPr>
              <w:pStyle w:val="TekstTabeli"/>
            </w:pPr>
            <w:r w:rsidRPr="009F38EA">
              <w:t>academic developer</w:t>
            </w:r>
          </w:p>
        </w:tc>
        <w:tc>
          <w:tcPr>
            <w:tcW w:w="3969" w:type="dxa"/>
            <w:noWrap/>
            <w:vAlign w:val="center"/>
            <w:hideMark/>
          </w:tcPr>
          <w:p w14:paraId="39A88550" w14:textId="77777777" w:rsidR="009F38EA" w:rsidRPr="009F38EA" w:rsidRDefault="009F38EA" w:rsidP="00B558B7">
            <w:pPr>
              <w:pStyle w:val="TekstTabeli"/>
            </w:pPr>
            <w:r w:rsidRPr="009F38EA">
              <w:t>1</w:t>
            </w:r>
          </w:p>
        </w:tc>
      </w:tr>
      <w:tr w:rsidR="009F38EA" w:rsidRPr="009F38EA" w14:paraId="707951A9" w14:textId="77777777" w:rsidTr="009F38EA">
        <w:trPr>
          <w:cantSplit/>
          <w:trHeight w:val="285"/>
        </w:trPr>
        <w:tc>
          <w:tcPr>
            <w:tcW w:w="567" w:type="dxa"/>
            <w:noWrap/>
            <w:vAlign w:val="center"/>
            <w:hideMark/>
          </w:tcPr>
          <w:p w14:paraId="0EA58D25" w14:textId="77777777" w:rsidR="009F38EA" w:rsidRPr="009F38EA" w:rsidRDefault="009F38EA" w:rsidP="00B558B7">
            <w:pPr>
              <w:pStyle w:val="TekstTabeli"/>
            </w:pPr>
            <w:r w:rsidRPr="009F38EA">
              <w:t>3</w:t>
            </w:r>
          </w:p>
        </w:tc>
        <w:tc>
          <w:tcPr>
            <w:tcW w:w="4479" w:type="dxa"/>
            <w:noWrap/>
            <w:vAlign w:val="center"/>
            <w:hideMark/>
          </w:tcPr>
          <w:p w14:paraId="002470E1" w14:textId="77777777" w:rsidR="009F38EA" w:rsidRPr="009F38EA" w:rsidRDefault="009F38EA" w:rsidP="00B558B7">
            <w:pPr>
              <w:pStyle w:val="TekstTabeli"/>
            </w:pPr>
            <w:r w:rsidRPr="009F38EA">
              <w:t>academics</w:t>
            </w:r>
          </w:p>
        </w:tc>
        <w:tc>
          <w:tcPr>
            <w:tcW w:w="3969" w:type="dxa"/>
            <w:noWrap/>
            <w:vAlign w:val="center"/>
            <w:hideMark/>
          </w:tcPr>
          <w:p w14:paraId="110B1034" w14:textId="77777777" w:rsidR="009F38EA" w:rsidRPr="009F38EA" w:rsidRDefault="009F38EA" w:rsidP="00B558B7">
            <w:pPr>
              <w:pStyle w:val="TekstTabeli"/>
            </w:pPr>
            <w:r w:rsidRPr="009F38EA">
              <w:t>33</w:t>
            </w:r>
          </w:p>
        </w:tc>
      </w:tr>
      <w:tr w:rsidR="009F38EA" w:rsidRPr="009F38EA" w14:paraId="128E16DE" w14:textId="77777777" w:rsidTr="009F38EA">
        <w:trPr>
          <w:cantSplit/>
          <w:trHeight w:val="285"/>
        </w:trPr>
        <w:tc>
          <w:tcPr>
            <w:tcW w:w="567" w:type="dxa"/>
            <w:noWrap/>
            <w:vAlign w:val="center"/>
            <w:hideMark/>
          </w:tcPr>
          <w:p w14:paraId="793EC67F" w14:textId="77777777" w:rsidR="009F38EA" w:rsidRPr="009F38EA" w:rsidRDefault="009F38EA" w:rsidP="00B558B7">
            <w:pPr>
              <w:pStyle w:val="TekstTabeli"/>
            </w:pPr>
            <w:r w:rsidRPr="009F38EA">
              <w:t>4</w:t>
            </w:r>
          </w:p>
        </w:tc>
        <w:tc>
          <w:tcPr>
            <w:tcW w:w="4479" w:type="dxa"/>
            <w:noWrap/>
            <w:vAlign w:val="center"/>
            <w:hideMark/>
          </w:tcPr>
          <w:p w14:paraId="7851DD29" w14:textId="77777777" w:rsidR="009F38EA" w:rsidRPr="009F38EA" w:rsidRDefault="009F38EA" w:rsidP="00B558B7">
            <w:pPr>
              <w:pStyle w:val="TekstTabeli"/>
            </w:pPr>
            <w:proofErr w:type="spellStart"/>
            <w:r w:rsidRPr="009F38EA">
              <w:t>accelera</w:t>
            </w:r>
            <w:proofErr w:type="spellEnd"/>
          </w:p>
        </w:tc>
        <w:tc>
          <w:tcPr>
            <w:tcW w:w="3969" w:type="dxa"/>
            <w:noWrap/>
            <w:vAlign w:val="center"/>
            <w:hideMark/>
          </w:tcPr>
          <w:p w14:paraId="779E64CD" w14:textId="77777777" w:rsidR="009F38EA" w:rsidRPr="009F38EA" w:rsidRDefault="009F38EA" w:rsidP="00B558B7">
            <w:pPr>
              <w:pStyle w:val="TekstTabeli"/>
            </w:pPr>
            <w:r w:rsidRPr="009F38EA">
              <w:t>0</w:t>
            </w:r>
          </w:p>
        </w:tc>
      </w:tr>
      <w:tr w:rsidR="009F38EA" w:rsidRPr="009F38EA" w14:paraId="1A4ABD11" w14:textId="77777777" w:rsidTr="009F38EA">
        <w:trPr>
          <w:cantSplit/>
          <w:trHeight w:val="285"/>
        </w:trPr>
        <w:tc>
          <w:tcPr>
            <w:tcW w:w="567" w:type="dxa"/>
            <w:noWrap/>
            <w:vAlign w:val="center"/>
            <w:hideMark/>
          </w:tcPr>
          <w:p w14:paraId="70100901" w14:textId="77777777" w:rsidR="009F38EA" w:rsidRPr="009F38EA" w:rsidRDefault="009F38EA" w:rsidP="00B558B7">
            <w:pPr>
              <w:pStyle w:val="TekstTabeli"/>
            </w:pPr>
            <w:r w:rsidRPr="009F38EA">
              <w:t>5</w:t>
            </w:r>
          </w:p>
        </w:tc>
        <w:tc>
          <w:tcPr>
            <w:tcW w:w="4479" w:type="dxa"/>
            <w:noWrap/>
            <w:vAlign w:val="center"/>
            <w:hideMark/>
          </w:tcPr>
          <w:p w14:paraId="32365AB5" w14:textId="77777777" w:rsidR="009F38EA" w:rsidRPr="009F38EA" w:rsidRDefault="009F38EA" w:rsidP="00B558B7">
            <w:pPr>
              <w:pStyle w:val="TekstTabeli"/>
            </w:pPr>
            <w:r w:rsidRPr="009F38EA">
              <w:t>accreditation board</w:t>
            </w:r>
          </w:p>
        </w:tc>
        <w:tc>
          <w:tcPr>
            <w:tcW w:w="3969" w:type="dxa"/>
            <w:noWrap/>
            <w:vAlign w:val="center"/>
            <w:hideMark/>
          </w:tcPr>
          <w:p w14:paraId="6A42A898" w14:textId="77777777" w:rsidR="009F38EA" w:rsidRPr="009F38EA" w:rsidRDefault="009F38EA" w:rsidP="00B558B7">
            <w:pPr>
              <w:pStyle w:val="TekstTabeli"/>
            </w:pPr>
            <w:r w:rsidRPr="009F38EA">
              <w:t>1</w:t>
            </w:r>
          </w:p>
        </w:tc>
      </w:tr>
      <w:tr w:rsidR="009F38EA" w:rsidRPr="009F38EA" w14:paraId="1C6DFC78" w14:textId="77777777" w:rsidTr="009F38EA">
        <w:trPr>
          <w:cantSplit/>
          <w:trHeight w:val="285"/>
        </w:trPr>
        <w:tc>
          <w:tcPr>
            <w:tcW w:w="567" w:type="dxa"/>
            <w:noWrap/>
            <w:vAlign w:val="center"/>
            <w:hideMark/>
          </w:tcPr>
          <w:p w14:paraId="4043F397" w14:textId="77777777" w:rsidR="009F38EA" w:rsidRPr="009F38EA" w:rsidRDefault="009F38EA" w:rsidP="00B558B7">
            <w:pPr>
              <w:pStyle w:val="TekstTabeli"/>
            </w:pPr>
            <w:r w:rsidRPr="009F38EA">
              <w:t>6</w:t>
            </w:r>
          </w:p>
        </w:tc>
        <w:tc>
          <w:tcPr>
            <w:tcW w:w="4479" w:type="dxa"/>
            <w:noWrap/>
            <w:vAlign w:val="center"/>
            <w:hideMark/>
          </w:tcPr>
          <w:p w14:paraId="09E4CD76" w14:textId="77777777" w:rsidR="009F38EA" w:rsidRPr="009F38EA" w:rsidRDefault="009F38EA" w:rsidP="00B558B7">
            <w:pPr>
              <w:pStyle w:val="TekstTabeli"/>
            </w:pPr>
            <w:r w:rsidRPr="009F38EA">
              <w:t>accreditation bodies</w:t>
            </w:r>
          </w:p>
        </w:tc>
        <w:tc>
          <w:tcPr>
            <w:tcW w:w="3969" w:type="dxa"/>
            <w:noWrap/>
            <w:vAlign w:val="center"/>
            <w:hideMark/>
          </w:tcPr>
          <w:p w14:paraId="29AAE709" w14:textId="77777777" w:rsidR="009F38EA" w:rsidRPr="009F38EA" w:rsidRDefault="009F38EA" w:rsidP="00B558B7">
            <w:pPr>
              <w:pStyle w:val="TekstTabeli"/>
            </w:pPr>
            <w:r w:rsidRPr="009F38EA">
              <w:t>1</w:t>
            </w:r>
          </w:p>
        </w:tc>
      </w:tr>
      <w:tr w:rsidR="009F38EA" w:rsidRPr="009F38EA" w14:paraId="75BE6AE0" w14:textId="77777777" w:rsidTr="009F38EA">
        <w:trPr>
          <w:cantSplit/>
          <w:trHeight w:val="285"/>
        </w:trPr>
        <w:tc>
          <w:tcPr>
            <w:tcW w:w="567" w:type="dxa"/>
            <w:noWrap/>
            <w:vAlign w:val="center"/>
            <w:hideMark/>
          </w:tcPr>
          <w:p w14:paraId="427B43E9" w14:textId="77777777" w:rsidR="009F38EA" w:rsidRPr="009F38EA" w:rsidRDefault="009F38EA" w:rsidP="00B558B7">
            <w:pPr>
              <w:pStyle w:val="TekstTabeli"/>
            </w:pPr>
            <w:r w:rsidRPr="009F38EA">
              <w:t>7</w:t>
            </w:r>
          </w:p>
        </w:tc>
        <w:tc>
          <w:tcPr>
            <w:tcW w:w="4479" w:type="dxa"/>
            <w:noWrap/>
            <w:vAlign w:val="center"/>
            <w:hideMark/>
          </w:tcPr>
          <w:p w14:paraId="0DE923F4" w14:textId="77777777" w:rsidR="009F38EA" w:rsidRPr="009F38EA" w:rsidRDefault="009F38EA" w:rsidP="00B558B7">
            <w:pPr>
              <w:pStyle w:val="TekstTabeli"/>
            </w:pPr>
            <w:r w:rsidRPr="009F38EA">
              <w:t>accreditation agencies</w:t>
            </w:r>
          </w:p>
        </w:tc>
        <w:tc>
          <w:tcPr>
            <w:tcW w:w="3969" w:type="dxa"/>
            <w:noWrap/>
            <w:vAlign w:val="center"/>
            <w:hideMark/>
          </w:tcPr>
          <w:p w14:paraId="4415071B" w14:textId="77777777" w:rsidR="009F38EA" w:rsidRPr="009F38EA" w:rsidRDefault="009F38EA" w:rsidP="00B558B7">
            <w:pPr>
              <w:pStyle w:val="TekstTabeli"/>
            </w:pPr>
            <w:r w:rsidRPr="009F38EA">
              <w:t>4</w:t>
            </w:r>
          </w:p>
        </w:tc>
      </w:tr>
      <w:tr w:rsidR="009F38EA" w:rsidRPr="009F38EA" w14:paraId="47C6B2B3" w14:textId="77777777" w:rsidTr="009F38EA">
        <w:trPr>
          <w:cantSplit/>
          <w:trHeight w:val="285"/>
        </w:trPr>
        <w:tc>
          <w:tcPr>
            <w:tcW w:w="567" w:type="dxa"/>
            <w:noWrap/>
            <w:vAlign w:val="center"/>
            <w:hideMark/>
          </w:tcPr>
          <w:p w14:paraId="25170BF0" w14:textId="77777777" w:rsidR="009F38EA" w:rsidRPr="009F38EA" w:rsidRDefault="009F38EA" w:rsidP="00B558B7">
            <w:pPr>
              <w:pStyle w:val="TekstTabeli"/>
            </w:pPr>
            <w:r w:rsidRPr="009F38EA">
              <w:t>8</w:t>
            </w:r>
          </w:p>
        </w:tc>
        <w:tc>
          <w:tcPr>
            <w:tcW w:w="4479" w:type="dxa"/>
            <w:noWrap/>
            <w:vAlign w:val="center"/>
            <w:hideMark/>
          </w:tcPr>
          <w:p w14:paraId="0031B3B5" w14:textId="77777777" w:rsidR="009F38EA" w:rsidRPr="009F38EA" w:rsidRDefault="009F38EA" w:rsidP="00B558B7">
            <w:pPr>
              <w:pStyle w:val="TekstTabeli"/>
            </w:pPr>
            <w:r w:rsidRPr="009F38EA">
              <w:t>accreditation teams</w:t>
            </w:r>
          </w:p>
        </w:tc>
        <w:tc>
          <w:tcPr>
            <w:tcW w:w="3969" w:type="dxa"/>
            <w:noWrap/>
            <w:vAlign w:val="center"/>
            <w:hideMark/>
          </w:tcPr>
          <w:p w14:paraId="0DC7DF1A" w14:textId="77777777" w:rsidR="009F38EA" w:rsidRPr="009F38EA" w:rsidRDefault="009F38EA" w:rsidP="00B558B7">
            <w:pPr>
              <w:pStyle w:val="TekstTabeli"/>
            </w:pPr>
            <w:r w:rsidRPr="009F38EA">
              <w:t>1</w:t>
            </w:r>
          </w:p>
        </w:tc>
      </w:tr>
      <w:tr w:rsidR="009F38EA" w:rsidRPr="009F38EA" w14:paraId="08AFFBE7" w14:textId="77777777" w:rsidTr="009F38EA">
        <w:trPr>
          <w:cantSplit/>
          <w:trHeight w:val="285"/>
        </w:trPr>
        <w:tc>
          <w:tcPr>
            <w:tcW w:w="567" w:type="dxa"/>
            <w:noWrap/>
            <w:vAlign w:val="center"/>
            <w:hideMark/>
          </w:tcPr>
          <w:p w14:paraId="2CC26576" w14:textId="77777777" w:rsidR="009F38EA" w:rsidRPr="009F38EA" w:rsidRDefault="009F38EA" w:rsidP="00B558B7">
            <w:pPr>
              <w:pStyle w:val="TekstTabeli"/>
            </w:pPr>
            <w:r w:rsidRPr="009F38EA">
              <w:t>9</w:t>
            </w:r>
          </w:p>
        </w:tc>
        <w:tc>
          <w:tcPr>
            <w:tcW w:w="4479" w:type="dxa"/>
            <w:noWrap/>
            <w:vAlign w:val="center"/>
            <w:hideMark/>
          </w:tcPr>
          <w:p w14:paraId="38BB2327" w14:textId="77777777" w:rsidR="009F38EA" w:rsidRPr="009F38EA" w:rsidRDefault="009F38EA" w:rsidP="00B558B7">
            <w:pPr>
              <w:pStyle w:val="TekstTabeli"/>
            </w:pPr>
            <w:r w:rsidRPr="009F38EA">
              <w:t>accreditors</w:t>
            </w:r>
          </w:p>
        </w:tc>
        <w:tc>
          <w:tcPr>
            <w:tcW w:w="3969" w:type="dxa"/>
            <w:noWrap/>
            <w:vAlign w:val="center"/>
            <w:hideMark/>
          </w:tcPr>
          <w:p w14:paraId="7E406D59" w14:textId="77777777" w:rsidR="009F38EA" w:rsidRPr="009F38EA" w:rsidRDefault="009F38EA" w:rsidP="00B558B7">
            <w:pPr>
              <w:pStyle w:val="TekstTabeli"/>
            </w:pPr>
            <w:r w:rsidRPr="009F38EA">
              <w:t>1</w:t>
            </w:r>
          </w:p>
        </w:tc>
      </w:tr>
      <w:tr w:rsidR="009F38EA" w:rsidRPr="009F38EA" w14:paraId="54A1CC6E" w14:textId="77777777" w:rsidTr="009F38EA">
        <w:trPr>
          <w:cantSplit/>
          <w:trHeight w:val="285"/>
        </w:trPr>
        <w:tc>
          <w:tcPr>
            <w:tcW w:w="567" w:type="dxa"/>
            <w:noWrap/>
            <w:vAlign w:val="center"/>
            <w:hideMark/>
          </w:tcPr>
          <w:p w14:paraId="625F771A" w14:textId="77777777" w:rsidR="009F38EA" w:rsidRPr="009F38EA" w:rsidRDefault="009F38EA" w:rsidP="00B558B7">
            <w:pPr>
              <w:pStyle w:val="TekstTabeli"/>
            </w:pPr>
            <w:r w:rsidRPr="009F38EA">
              <w:t>10</w:t>
            </w:r>
          </w:p>
        </w:tc>
        <w:tc>
          <w:tcPr>
            <w:tcW w:w="4479" w:type="dxa"/>
            <w:noWrap/>
            <w:vAlign w:val="center"/>
            <w:hideMark/>
          </w:tcPr>
          <w:p w14:paraId="03690467" w14:textId="77777777" w:rsidR="009F38EA" w:rsidRPr="009F38EA" w:rsidRDefault="009F38EA" w:rsidP="00B558B7">
            <w:pPr>
              <w:pStyle w:val="TekstTabeli"/>
            </w:pPr>
            <w:proofErr w:type="spellStart"/>
            <w:r w:rsidRPr="009F38EA">
              <w:t>administrat</w:t>
            </w:r>
            <w:proofErr w:type="spellEnd"/>
          </w:p>
        </w:tc>
        <w:tc>
          <w:tcPr>
            <w:tcW w:w="3969" w:type="dxa"/>
            <w:noWrap/>
            <w:vAlign w:val="center"/>
            <w:hideMark/>
          </w:tcPr>
          <w:p w14:paraId="6EDAA2BB" w14:textId="77777777" w:rsidR="009F38EA" w:rsidRPr="009F38EA" w:rsidRDefault="009F38EA" w:rsidP="00B558B7">
            <w:pPr>
              <w:pStyle w:val="TekstTabeli"/>
            </w:pPr>
            <w:r w:rsidRPr="009F38EA">
              <w:t>0</w:t>
            </w:r>
          </w:p>
        </w:tc>
      </w:tr>
      <w:tr w:rsidR="009F38EA" w:rsidRPr="009F38EA" w14:paraId="684D1E39" w14:textId="77777777" w:rsidTr="009F38EA">
        <w:trPr>
          <w:cantSplit/>
          <w:trHeight w:val="285"/>
        </w:trPr>
        <w:tc>
          <w:tcPr>
            <w:tcW w:w="567" w:type="dxa"/>
            <w:noWrap/>
            <w:vAlign w:val="center"/>
            <w:hideMark/>
          </w:tcPr>
          <w:p w14:paraId="5E2C7266" w14:textId="77777777" w:rsidR="009F38EA" w:rsidRPr="009F38EA" w:rsidRDefault="009F38EA" w:rsidP="00B558B7">
            <w:pPr>
              <w:pStyle w:val="TekstTabeli"/>
            </w:pPr>
            <w:r w:rsidRPr="009F38EA">
              <w:t>11</w:t>
            </w:r>
          </w:p>
        </w:tc>
        <w:tc>
          <w:tcPr>
            <w:tcW w:w="4479" w:type="dxa"/>
            <w:noWrap/>
            <w:vAlign w:val="center"/>
            <w:hideMark/>
          </w:tcPr>
          <w:p w14:paraId="6A2D961C" w14:textId="77777777" w:rsidR="009F38EA" w:rsidRPr="009F38EA" w:rsidRDefault="009F38EA" w:rsidP="00B558B7">
            <w:pPr>
              <w:pStyle w:val="TekstTabeli"/>
            </w:pPr>
            <w:r w:rsidRPr="009F38EA">
              <w:t>administrative</w:t>
            </w:r>
          </w:p>
        </w:tc>
        <w:tc>
          <w:tcPr>
            <w:tcW w:w="3969" w:type="dxa"/>
            <w:noWrap/>
            <w:vAlign w:val="center"/>
            <w:hideMark/>
          </w:tcPr>
          <w:p w14:paraId="71E48EF4" w14:textId="77777777" w:rsidR="009F38EA" w:rsidRPr="009F38EA" w:rsidRDefault="009F38EA" w:rsidP="00B558B7">
            <w:pPr>
              <w:pStyle w:val="TekstTabeli"/>
            </w:pPr>
            <w:r w:rsidRPr="009F38EA">
              <w:t>0</w:t>
            </w:r>
          </w:p>
        </w:tc>
      </w:tr>
      <w:tr w:rsidR="009F38EA" w:rsidRPr="009F38EA" w14:paraId="5EB6ED59" w14:textId="77777777" w:rsidTr="009F38EA">
        <w:trPr>
          <w:cantSplit/>
          <w:trHeight w:val="285"/>
        </w:trPr>
        <w:tc>
          <w:tcPr>
            <w:tcW w:w="567" w:type="dxa"/>
            <w:noWrap/>
            <w:vAlign w:val="center"/>
            <w:hideMark/>
          </w:tcPr>
          <w:p w14:paraId="718D6D03" w14:textId="77777777" w:rsidR="009F38EA" w:rsidRPr="009F38EA" w:rsidRDefault="009F38EA" w:rsidP="00B558B7">
            <w:pPr>
              <w:pStyle w:val="TekstTabeli"/>
            </w:pPr>
            <w:r w:rsidRPr="009F38EA">
              <w:t>12</w:t>
            </w:r>
          </w:p>
        </w:tc>
        <w:tc>
          <w:tcPr>
            <w:tcW w:w="4479" w:type="dxa"/>
            <w:noWrap/>
            <w:vAlign w:val="center"/>
            <w:hideMark/>
          </w:tcPr>
          <w:p w14:paraId="599BF30A" w14:textId="77777777" w:rsidR="009F38EA" w:rsidRPr="009F38EA" w:rsidRDefault="009F38EA" w:rsidP="00B558B7">
            <w:pPr>
              <w:pStyle w:val="TekstTabeli"/>
            </w:pPr>
            <w:r w:rsidRPr="009F38EA">
              <w:t>administrative units</w:t>
            </w:r>
          </w:p>
        </w:tc>
        <w:tc>
          <w:tcPr>
            <w:tcW w:w="3969" w:type="dxa"/>
            <w:noWrap/>
            <w:vAlign w:val="center"/>
            <w:hideMark/>
          </w:tcPr>
          <w:p w14:paraId="4EC7B6A6" w14:textId="77777777" w:rsidR="009F38EA" w:rsidRPr="009F38EA" w:rsidRDefault="009F38EA" w:rsidP="00B558B7">
            <w:pPr>
              <w:pStyle w:val="TekstTabeli"/>
            </w:pPr>
            <w:r w:rsidRPr="009F38EA">
              <w:t>1</w:t>
            </w:r>
          </w:p>
        </w:tc>
      </w:tr>
      <w:tr w:rsidR="009F38EA" w:rsidRPr="009F38EA" w14:paraId="677FBD54" w14:textId="77777777" w:rsidTr="009F38EA">
        <w:trPr>
          <w:cantSplit/>
          <w:trHeight w:val="285"/>
        </w:trPr>
        <w:tc>
          <w:tcPr>
            <w:tcW w:w="567" w:type="dxa"/>
            <w:noWrap/>
            <w:vAlign w:val="center"/>
            <w:hideMark/>
          </w:tcPr>
          <w:p w14:paraId="2ABC5084" w14:textId="77777777" w:rsidR="009F38EA" w:rsidRPr="009F38EA" w:rsidRDefault="009F38EA" w:rsidP="00B558B7">
            <w:pPr>
              <w:pStyle w:val="TekstTabeli"/>
            </w:pPr>
            <w:r w:rsidRPr="009F38EA">
              <w:t>13</w:t>
            </w:r>
          </w:p>
        </w:tc>
        <w:tc>
          <w:tcPr>
            <w:tcW w:w="4479" w:type="dxa"/>
            <w:noWrap/>
            <w:vAlign w:val="center"/>
            <w:hideMark/>
          </w:tcPr>
          <w:p w14:paraId="1569A1FC" w14:textId="77777777" w:rsidR="009F38EA" w:rsidRPr="009F38EA" w:rsidRDefault="009F38EA" w:rsidP="00B558B7">
            <w:pPr>
              <w:pStyle w:val="TekstTabeli"/>
            </w:pPr>
            <w:r w:rsidRPr="009F38EA">
              <w:t>administrative support</w:t>
            </w:r>
          </w:p>
        </w:tc>
        <w:tc>
          <w:tcPr>
            <w:tcW w:w="3969" w:type="dxa"/>
            <w:noWrap/>
            <w:vAlign w:val="center"/>
            <w:hideMark/>
          </w:tcPr>
          <w:p w14:paraId="107805B5" w14:textId="77777777" w:rsidR="009F38EA" w:rsidRPr="009F38EA" w:rsidRDefault="009F38EA" w:rsidP="00B558B7">
            <w:pPr>
              <w:pStyle w:val="TekstTabeli"/>
            </w:pPr>
            <w:r w:rsidRPr="009F38EA">
              <w:t>1</w:t>
            </w:r>
          </w:p>
        </w:tc>
      </w:tr>
      <w:tr w:rsidR="009F38EA" w:rsidRPr="009F38EA" w14:paraId="53F6F47A" w14:textId="77777777" w:rsidTr="009F38EA">
        <w:trPr>
          <w:cantSplit/>
          <w:trHeight w:val="285"/>
        </w:trPr>
        <w:tc>
          <w:tcPr>
            <w:tcW w:w="567" w:type="dxa"/>
            <w:noWrap/>
            <w:vAlign w:val="center"/>
            <w:hideMark/>
          </w:tcPr>
          <w:p w14:paraId="2A8F31C8" w14:textId="77777777" w:rsidR="009F38EA" w:rsidRPr="009F38EA" w:rsidRDefault="009F38EA" w:rsidP="00B558B7">
            <w:pPr>
              <w:pStyle w:val="TekstTabeli"/>
            </w:pPr>
            <w:r w:rsidRPr="009F38EA">
              <w:t>14</w:t>
            </w:r>
          </w:p>
        </w:tc>
        <w:tc>
          <w:tcPr>
            <w:tcW w:w="4479" w:type="dxa"/>
            <w:noWrap/>
            <w:vAlign w:val="center"/>
            <w:hideMark/>
          </w:tcPr>
          <w:p w14:paraId="52759F92" w14:textId="77777777" w:rsidR="009F38EA" w:rsidRPr="009F38EA" w:rsidRDefault="009F38EA" w:rsidP="00B558B7">
            <w:pPr>
              <w:pStyle w:val="TekstTabeli"/>
            </w:pPr>
            <w:r w:rsidRPr="009F38EA">
              <w:t>administrative leaders</w:t>
            </w:r>
          </w:p>
        </w:tc>
        <w:tc>
          <w:tcPr>
            <w:tcW w:w="3969" w:type="dxa"/>
            <w:noWrap/>
            <w:vAlign w:val="center"/>
            <w:hideMark/>
          </w:tcPr>
          <w:p w14:paraId="05777CAF" w14:textId="77777777" w:rsidR="009F38EA" w:rsidRPr="009F38EA" w:rsidRDefault="009F38EA" w:rsidP="00B558B7">
            <w:pPr>
              <w:pStyle w:val="TekstTabeli"/>
            </w:pPr>
            <w:r w:rsidRPr="009F38EA">
              <w:t>1</w:t>
            </w:r>
          </w:p>
        </w:tc>
      </w:tr>
      <w:tr w:rsidR="009F38EA" w:rsidRPr="009F38EA" w14:paraId="56F68BCD" w14:textId="77777777" w:rsidTr="009F38EA">
        <w:trPr>
          <w:cantSplit/>
          <w:trHeight w:val="285"/>
        </w:trPr>
        <w:tc>
          <w:tcPr>
            <w:tcW w:w="567" w:type="dxa"/>
            <w:noWrap/>
            <w:vAlign w:val="center"/>
            <w:hideMark/>
          </w:tcPr>
          <w:p w14:paraId="440DE149" w14:textId="77777777" w:rsidR="009F38EA" w:rsidRPr="009F38EA" w:rsidRDefault="009F38EA" w:rsidP="00B558B7">
            <w:pPr>
              <w:pStyle w:val="TekstTabeli"/>
            </w:pPr>
            <w:r w:rsidRPr="009F38EA">
              <w:t>15</w:t>
            </w:r>
          </w:p>
        </w:tc>
        <w:tc>
          <w:tcPr>
            <w:tcW w:w="4479" w:type="dxa"/>
            <w:noWrap/>
            <w:vAlign w:val="center"/>
            <w:hideMark/>
          </w:tcPr>
          <w:p w14:paraId="638875C0" w14:textId="77777777" w:rsidR="009F38EA" w:rsidRPr="009F38EA" w:rsidRDefault="009F38EA" w:rsidP="00B558B7">
            <w:pPr>
              <w:pStyle w:val="TekstTabeli"/>
            </w:pPr>
            <w:r w:rsidRPr="009F38EA">
              <w:t>janitor</w:t>
            </w:r>
          </w:p>
        </w:tc>
        <w:tc>
          <w:tcPr>
            <w:tcW w:w="3969" w:type="dxa"/>
            <w:noWrap/>
            <w:vAlign w:val="center"/>
            <w:hideMark/>
          </w:tcPr>
          <w:p w14:paraId="051A247D" w14:textId="77777777" w:rsidR="009F38EA" w:rsidRPr="009F38EA" w:rsidRDefault="009F38EA" w:rsidP="00B558B7">
            <w:pPr>
              <w:pStyle w:val="TekstTabeli"/>
            </w:pPr>
            <w:r w:rsidRPr="009F38EA">
              <w:t>1</w:t>
            </w:r>
          </w:p>
        </w:tc>
      </w:tr>
      <w:tr w:rsidR="009F38EA" w:rsidRPr="009F38EA" w14:paraId="78E29C01" w14:textId="77777777" w:rsidTr="009F38EA">
        <w:trPr>
          <w:cantSplit/>
          <w:trHeight w:val="285"/>
        </w:trPr>
        <w:tc>
          <w:tcPr>
            <w:tcW w:w="567" w:type="dxa"/>
            <w:noWrap/>
            <w:vAlign w:val="center"/>
            <w:hideMark/>
          </w:tcPr>
          <w:p w14:paraId="4B5E20BF" w14:textId="77777777" w:rsidR="009F38EA" w:rsidRPr="009F38EA" w:rsidRDefault="009F38EA" w:rsidP="00B558B7">
            <w:pPr>
              <w:pStyle w:val="TekstTabeli"/>
            </w:pPr>
            <w:r w:rsidRPr="009F38EA">
              <w:t>16</w:t>
            </w:r>
          </w:p>
        </w:tc>
        <w:tc>
          <w:tcPr>
            <w:tcW w:w="4479" w:type="dxa"/>
            <w:noWrap/>
            <w:vAlign w:val="center"/>
            <w:hideMark/>
          </w:tcPr>
          <w:p w14:paraId="751B2117" w14:textId="77777777" w:rsidR="009F38EA" w:rsidRPr="009F38EA" w:rsidRDefault="009F38EA" w:rsidP="00B558B7">
            <w:pPr>
              <w:pStyle w:val="TekstTabeli"/>
            </w:pPr>
            <w:r w:rsidRPr="009F38EA">
              <w:t>administrator</w:t>
            </w:r>
          </w:p>
        </w:tc>
        <w:tc>
          <w:tcPr>
            <w:tcW w:w="3969" w:type="dxa"/>
            <w:noWrap/>
            <w:vAlign w:val="center"/>
            <w:hideMark/>
          </w:tcPr>
          <w:p w14:paraId="2CD16A2A" w14:textId="77777777" w:rsidR="009F38EA" w:rsidRPr="009F38EA" w:rsidRDefault="009F38EA" w:rsidP="00B558B7">
            <w:pPr>
              <w:pStyle w:val="TekstTabeli"/>
            </w:pPr>
            <w:r w:rsidRPr="009F38EA">
              <w:t>34</w:t>
            </w:r>
          </w:p>
        </w:tc>
      </w:tr>
      <w:tr w:rsidR="009F38EA" w:rsidRPr="009F38EA" w14:paraId="51CA1A6D" w14:textId="77777777" w:rsidTr="009F38EA">
        <w:trPr>
          <w:cantSplit/>
          <w:trHeight w:val="285"/>
        </w:trPr>
        <w:tc>
          <w:tcPr>
            <w:tcW w:w="567" w:type="dxa"/>
            <w:noWrap/>
            <w:vAlign w:val="center"/>
            <w:hideMark/>
          </w:tcPr>
          <w:p w14:paraId="2887CEE5" w14:textId="77777777" w:rsidR="009F38EA" w:rsidRPr="009F38EA" w:rsidRDefault="009F38EA" w:rsidP="00B558B7">
            <w:pPr>
              <w:pStyle w:val="TekstTabeli"/>
            </w:pPr>
            <w:r w:rsidRPr="009F38EA">
              <w:t>17</w:t>
            </w:r>
          </w:p>
        </w:tc>
        <w:tc>
          <w:tcPr>
            <w:tcW w:w="4479" w:type="dxa"/>
            <w:noWrap/>
            <w:vAlign w:val="center"/>
            <w:hideMark/>
          </w:tcPr>
          <w:p w14:paraId="7D18FCD5" w14:textId="77777777" w:rsidR="009F38EA" w:rsidRPr="009F38EA" w:rsidRDefault="009F38EA" w:rsidP="00B558B7">
            <w:pPr>
              <w:pStyle w:val="TekstTabeli"/>
            </w:pPr>
            <w:proofErr w:type="spellStart"/>
            <w:r w:rsidRPr="009F38EA">
              <w:t>agenc</w:t>
            </w:r>
            <w:proofErr w:type="spellEnd"/>
          </w:p>
        </w:tc>
        <w:tc>
          <w:tcPr>
            <w:tcW w:w="3969" w:type="dxa"/>
            <w:noWrap/>
            <w:vAlign w:val="center"/>
            <w:hideMark/>
          </w:tcPr>
          <w:p w14:paraId="42A868D2" w14:textId="77777777" w:rsidR="009F38EA" w:rsidRPr="009F38EA" w:rsidRDefault="009F38EA" w:rsidP="00B558B7">
            <w:pPr>
              <w:pStyle w:val="TekstTabeli"/>
            </w:pPr>
            <w:r w:rsidRPr="009F38EA">
              <w:t>0</w:t>
            </w:r>
          </w:p>
        </w:tc>
      </w:tr>
      <w:tr w:rsidR="009F38EA" w:rsidRPr="009F38EA" w14:paraId="3DFA481E" w14:textId="77777777" w:rsidTr="009F38EA">
        <w:trPr>
          <w:cantSplit/>
          <w:trHeight w:val="285"/>
        </w:trPr>
        <w:tc>
          <w:tcPr>
            <w:tcW w:w="567" w:type="dxa"/>
            <w:noWrap/>
            <w:vAlign w:val="center"/>
            <w:hideMark/>
          </w:tcPr>
          <w:p w14:paraId="5164B524" w14:textId="77777777" w:rsidR="009F38EA" w:rsidRPr="009F38EA" w:rsidRDefault="009F38EA" w:rsidP="00B558B7">
            <w:pPr>
              <w:pStyle w:val="TekstTabeli"/>
            </w:pPr>
            <w:r w:rsidRPr="009F38EA">
              <w:t>18</w:t>
            </w:r>
          </w:p>
        </w:tc>
        <w:tc>
          <w:tcPr>
            <w:tcW w:w="4479" w:type="dxa"/>
            <w:noWrap/>
            <w:vAlign w:val="center"/>
            <w:hideMark/>
          </w:tcPr>
          <w:p w14:paraId="1F861559" w14:textId="77777777" w:rsidR="009F38EA" w:rsidRPr="009F38EA" w:rsidRDefault="009F38EA" w:rsidP="00B558B7">
            <w:pPr>
              <w:pStyle w:val="TekstTabeli"/>
            </w:pPr>
            <w:r w:rsidRPr="009F38EA">
              <w:t>education agencies</w:t>
            </w:r>
          </w:p>
        </w:tc>
        <w:tc>
          <w:tcPr>
            <w:tcW w:w="3969" w:type="dxa"/>
            <w:noWrap/>
            <w:vAlign w:val="center"/>
            <w:hideMark/>
          </w:tcPr>
          <w:p w14:paraId="75EDC70E" w14:textId="77777777" w:rsidR="009F38EA" w:rsidRPr="009F38EA" w:rsidRDefault="009F38EA" w:rsidP="00B558B7">
            <w:pPr>
              <w:pStyle w:val="TekstTabeli"/>
            </w:pPr>
            <w:r w:rsidRPr="009F38EA">
              <w:t>1</w:t>
            </w:r>
          </w:p>
        </w:tc>
      </w:tr>
      <w:tr w:rsidR="009F38EA" w:rsidRPr="009F38EA" w14:paraId="5D69F292" w14:textId="77777777" w:rsidTr="009F38EA">
        <w:trPr>
          <w:cantSplit/>
          <w:trHeight w:val="285"/>
        </w:trPr>
        <w:tc>
          <w:tcPr>
            <w:tcW w:w="567" w:type="dxa"/>
            <w:noWrap/>
            <w:vAlign w:val="center"/>
            <w:hideMark/>
          </w:tcPr>
          <w:p w14:paraId="45AD6D42" w14:textId="77777777" w:rsidR="009F38EA" w:rsidRPr="009F38EA" w:rsidRDefault="009F38EA" w:rsidP="00B558B7">
            <w:pPr>
              <w:pStyle w:val="TekstTabeli"/>
            </w:pPr>
            <w:r w:rsidRPr="009F38EA">
              <w:t>19</w:t>
            </w:r>
          </w:p>
        </w:tc>
        <w:tc>
          <w:tcPr>
            <w:tcW w:w="4479" w:type="dxa"/>
            <w:noWrap/>
            <w:vAlign w:val="center"/>
            <w:hideMark/>
          </w:tcPr>
          <w:p w14:paraId="294545F5" w14:textId="77777777" w:rsidR="009F38EA" w:rsidRPr="009F38EA" w:rsidRDefault="009F38EA" w:rsidP="00B558B7">
            <w:pPr>
              <w:pStyle w:val="TekstTabeli"/>
            </w:pPr>
            <w:r w:rsidRPr="009F38EA">
              <w:t>government agencies</w:t>
            </w:r>
          </w:p>
        </w:tc>
        <w:tc>
          <w:tcPr>
            <w:tcW w:w="3969" w:type="dxa"/>
            <w:noWrap/>
            <w:vAlign w:val="center"/>
            <w:hideMark/>
          </w:tcPr>
          <w:p w14:paraId="61999EB2" w14:textId="77777777" w:rsidR="009F38EA" w:rsidRPr="009F38EA" w:rsidRDefault="009F38EA" w:rsidP="00B558B7">
            <w:pPr>
              <w:pStyle w:val="TekstTabeli"/>
            </w:pPr>
            <w:r w:rsidRPr="009F38EA">
              <w:t>1</w:t>
            </w:r>
          </w:p>
        </w:tc>
      </w:tr>
      <w:tr w:rsidR="009F38EA" w:rsidRPr="009F38EA" w14:paraId="037A6FE8" w14:textId="77777777" w:rsidTr="009F38EA">
        <w:trPr>
          <w:cantSplit/>
          <w:trHeight w:val="285"/>
        </w:trPr>
        <w:tc>
          <w:tcPr>
            <w:tcW w:w="567" w:type="dxa"/>
            <w:noWrap/>
            <w:vAlign w:val="center"/>
            <w:hideMark/>
          </w:tcPr>
          <w:p w14:paraId="448BB80F" w14:textId="77777777" w:rsidR="009F38EA" w:rsidRPr="009F38EA" w:rsidRDefault="009F38EA" w:rsidP="00B558B7">
            <w:pPr>
              <w:pStyle w:val="TekstTabeli"/>
            </w:pPr>
            <w:r w:rsidRPr="009F38EA">
              <w:t>20</w:t>
            </w:r>
          </w:p>
        </w:tc>
        <w:tc>
          <w:tcPr>
            <w:tcW w:w="4479" w:type="dxa"/>
            <w:noWrap/>
            <w:vAlign w:val="center"/>
            <w:hideMark/>
          </w:tcPr>
          <w:p w14:paraId="3F20FC4E" w14:textId="77777777" w:rsidR="009F38EA" w:rsidRPr="009F38EA" w:rsidRDefault="009F38EA" w:rsidP="00B558B7">
            <w:pPr>
              <w:pStyle w:val="TekstTabeli"/>
            </w:pPr>
            <w:r w:rsidRPr="009F38EA">
              <w:t>quality agency</w:t>
            </w:r>
          </w:p>
        </w:tc>
        <w:tc>
          <w:tcPr>
            <w:tcW w:w="3969" w:type="dxa"/>
            <w:noWrap/>
            <w:vAlign w:val="center"/>
            <w:hideMark/>
          </w:tcPr>
          <w:p w14:paraId="6F7C028B" w14:textId="77777777" w:rsidR="009F38EA" w:rsidRPr="009F38EA" w:rsidRDefault="009F38EA" w:rsidP="00B558B7">
            <w:pPr>
              <w:pStyle w:val="TekstTabeli"/>
            </w:pPr>
            <w:r w:rsidRPr="009F38EA">
              <w:t>1</w:t>
            </w:r>
          </w:p>
        </w:tc>
      </w:tr>
      <w:tr w:rsidR="009F38EA" w:rsidRPr="009F38EA" w14:paraId="1A730F41" w14:textId="77777777" w:rsidTr="009F38EA">
        <w:trPr>
          <w:cantSplit/>
          <w:trHeight w:val="285"/>
        </w:trPr>
        <w:tc>
          <w:tcPr>
            <w:tcW w:w="567" w:type="dxa"/>
            <w:noWrap/>
            <w:vAlign w:val="center"/>
            <w:hideMark/>
          </w:tcPr>
          <w:p w14:paraId="0B23CFDB" w14:textId="77777777" w:rsidR="009F38EA" w:rsidRPr="009F38EA" w:rsidRDefault="009F38EA" w:rsidP="00B558B7">
            <w:pPr>
              <w:pStyle w:val="TekstTabeli"/>
            </w:pPr>
            <w:r w:rsidRPr="009F38EA">
              <w:t>21</w:t>
            </w:r>
          </w:p>
        </w:tc>
        <w:tc>
          <w:tcPr>
            <w:tcW w:w="4479" w:type="dxa"/>
            <w:noWrap/>
            <w:vAlign w:val="center"/>
            <w:hideMark/>
          </w:tcPr>
          <w:p w14:paraId="77E9BD5A" w14:textId="77777777" w:rsidR="009F38EA" w:rsidRPr="009F38EA" w:rsidRDefault="009F38EA" w:rsidP="00B558B7">
            <w:pPr>
              <w:pStyle w:val="TekstTabeli"/>
            </w:pPr>
            <w:r w:rsidRPr="009F38EA">
              <w:t>funding agencies</w:t>
            </w:r>
          </w:p>
        </w:tc>
        <w:tc>
          <w:tcPr>
            <w:tcW w:w="3969" w:type="dxa"/>
            <w:noWrap/>
            <w:vAlign w:val="center"/>
            <w:hideMark/>
          </w:tcPr>
          <w:p w14:paraId="5D1219C2" w14:textId="77777777" w:rsidR="009F38EA" w:rsidRPr="009F38EA" w:rsidRDefault="009F38EA" w:rsidP="00B558B7">
            <w:pPr>
              <w:pStyle w:val="TekstTabeli"/>
            </w:pPr>
            <w:r w:rsidRPr="009F38EA">
              <w:t>1</w:t>
            </w:r>
          </w:p>
        </w:tc>
      </w:tr>
      <w:tr w:rsidR="009F38EA" w:rsidRPr="009F38EA" w14:paraId="393C7376" w14:textId="77777777" w:rsidTr="009F38EA">
        <w:trPr>
          <w:cantSplit/>
          <w:trHeight w:val="285"/>
        </w:trPr>
        <w:tc>
          <w:tcPr>
            <w:tcW w:w="567" w:type="dxa"/>
            <w:noWrap/>
            <w:vAlign w:val="center"/>
            <w:hideMark/>
          </w:tcPr>
          <w:p w14:paraId="4B1CFA0B" w14:textId="77777777" w:rsidR="009F38EA" w:rsidRPr="009F38EA" w:rsidRDefault="009F38EA" w:rsidP="00B558B7">
            <w:pPr>
              <w:pStyle w:val="TekstTabeli"/>
            </w:pPr>
            <w:r w:rsidRPr="009F38EA">
              <w:t>22</w:t>
            </w:r>
          </w:p>
        </w:tc>
        <w:tc>
          <w:tcPr>
            <w:tcW w:w="4479" w:type="dxa"/>
            <w:noWrap/>
            <w:vAlign w:val="center"/>
            <w:hideMark/>
          </w:tcPr>
          <w:p w14:paraId="31B15223" w14:textId="77777777" w:rsidR="009F38EA" w:rsidRPr="009F38EA" w:rsidRDefault="009F38EA" w:rsidP="00B558B7">
            <w:pPr>
              <w:pStyle w:val="TekstTabeli"/>
            </w:pPr>
            <w:r w:rsidRPr="009F38EA">
              <w:t>state agency</w:t>
            </w:r>
          </w:p>
        </w:tc>
        <w:tc>
          <w:tcPr>
            <w:tcW w:w="3969" w:type="dxa"/>
            <w:noWrap/>
            <w:vAlign w:val="center"/>
            <w:hideMark/>
          </w:tcPr>
          <w:p w14:paraId="7AA8CFE5" w14:textId="77777777" w:rsidR="009F38EA" w:rsidRPr="009F38EA" w:rsidRDefault="009F38EA" w:rsidP="00B558B7">
            <w:pPr>
              <w:pStyle w:val="TekstTabeli"/>
            </w:pPr>
            <w:r w:rsidRPr="009F38EA">
              <w:t>1</w:t>
            </w:r>
          </w:p>
        </w:tc>
      </w:tr>
      <w:tr w:rsidR="009F38EA" w:rsidRPr="009F38EA" w14:paraId="146F36F8" w14:textId="77777777" w:rsidTr="009F38EA">
        <w:trPr>
          <w:cantSplit/>
          <w:trHeight w:val="285"/>
        </w:trPr>
        <w:tc>
          <w:tcPr>
            <w:tcW w:w="567" w:type="dxa"/>
            <w:noWrap/>
            <w:vAlign w:val="center"/>
            <w:hideMark/>
          </w:tcPr>
          <w:p w14:paraId="5F2645AA" w14:textId="77777777" w:rsidR="009F38EA" w:rsidRPr="009F38EA" w:rsidRDefault="009F38EA" w:rsidP="00B558B7">
            <w:pPr>
              <w:pStyle w:val="TekstTabeli"/>
            </w:pPr>
            <w:r w:rsidRPr="009F38EA">
              <w:t>23</w:t>
            </w:r>
          </w:p>
        </w:tc>
        <w:tc>
          <w:tcPr>
            <w:tcW w:w="4479" w:type="dxa"/>
            <w:noWrap/>
            <w:vAlign w:val="center"/>
            <w:hideMark/>
          </w:tcPr>
          <w:p w14:paraId="5A4B75C1" w14:textId="77777777" w:rsidR="009F38EA" w:rsidRPr="009F38EA" w:rsidRDefault="009F38EA" w:rsidP="00B558B7">
            <w:pPr>
              <w:pStyle w:val="TekstTabeli"/>
            </w:pPr>
            <w:r w:rsidRPr="009F38EA">
              <w:t>state agencies</w:t>
            </w:r>
          </w:p>
        </w:tc>
        <w:tc>
          <w:tcPr>
            <w:tcW w:w="3969" w:type="dxa"/>
            <w:noWrap/>
            <w:vAlign w:val="center"/>
            <w:hideMark/>
          </w:tcPr>
          <w:p w14:paraId="1BF155A4" w14:textId="77777777" w:rsidR="009F38EA" w:rsidRPr="009F38EA" w:rsidRDefault="009F38EA" w:rsidP="00B558B7">
            <w:pPr>
              <w:pStyle w:val="TekstTabeli"/>
            </w:pPr>
            <w:r w:rsidRPr="009F38EA">
              <w:t>1</w:t>
            </w:r>
          </w:p>
        </w:tc>
      </w:tr>
      <w:tr w:rsidR="009F38EA" w:rsidRPr="009F38EA" w14:paraId="07F90E90" w14:textId="77777777" w:rsidTr="009F38EA">
        <w:trPr>
          <w:cantSplit/>
          <w:trHeight w:val="285"/>
        </w:trPr>
        <w:tc>
          <w:tcPr>
            <w:tcW w:w="567" w:type="dxa"/>
            <w:noWrap/>
            <w:vAlign w:val="center"/>
            <w:hideMark/>
          </w:tcPr>
          <w:p w14:paraId="099C7907" w14:textId="77777777" w:rsidR="009F38EA" w:rsidRPr="009F38EA" w:rsidRDefault="009F38EA" w:rsidP="00B558B7">
            <w:pPr>
              <w:pStyle w:val="TekstTabeli"/>
            </w:pPr>
            <w:r w:rsidRPr="009F38EA">
              <w:t>24</w:t>
            </w:r>
          </w:p>
        </w:tc>
        <w:tc>
          <w:tcPr>
            <w:tcW w:w="4479" w:type="dxa"/>
            <w:noWrap/>
            <w:vAlign w:val="center"/>
            <w:hideMark/>
          </w:tcPr>
          <w:p w14:paraId="52DBA61B" w14:textId="77777777" w:rsidR="009F38EA" w:rsidRPr="009F38EA" w:rsidRDefault="009F38EA" w:rsidP="00B558B7">
            <w:pPr>
              <w:pStyle w:val="TekstTabeli"/>
            </w:pPr>
            <w:r w:rsidRPr="009F38EA">
              <w:t>partner agencies</w:t>
            </w:r>
          </w:p>
        </w:tc>
        <w:tc>
          <w:tcPr>
            <w:tcW w:w="3969" w:type="dxa"/>
            <w:noWrap/>
            <w:vAlign w:val="center"/>
            <w:hideMark/>
          </w:tcPr>
          <w:p w14:paraId="4F804C39" w14:textId="77777777" w:rsidR="009F38EA" w:rsidRPr="009F38EA" w:rsidRDefault="009F38EA" w:rsidP="00B558B7">
            <w:pPr>
              <w:pStyle w:val="TekstTabeli"/>
            </w:pPr>
            <w:r w:rsidRPr="009F38EA">
              <w:t>1</w:t>
            </w:r>
          </w:p>
        </w:tc>
      </w:tr>
      <w:tr w:rsidR="009F38EA" w:rsidRPr="009F38EA" w14:paraId="20D36700" w14:textId="77777777" w:rsidTr="009F38EA">
        <w:trPr>
          <w:cantSplit/>
          <w:trHeight w:val="285"/>
        </w:trPr>
        <w:tc>
          <w:tcPr>
            <w:tcW w:w="567" w:type="dxa"/>
            <w:noWrap/>
            <w:vAlign w:val="center"/>
            <w:hideMark/>
          </w:tcPr>
          <w:p w14:paraId="78B05458" w14:textId="77777777" w:rsidR="009F38EA" w:rsidRPr="009F38EA" w:rsidRDefault="009F38EA" w:rsidP="00B558B7">
            <w:pPr>
              <w:pStyle w:val="TekstTabeli"/>
            </w:pPr>
            <w:r w:rsidRPr="009F38EA">
              <w:t>25</w:t>
            </w:r>
          </w:p>
        </w:tc>
        <w:tc>
          <w:tcPr>
            <w:tcW w:w="4479" w:type="dxa"/>
            <w:noWrap/>
            <w:vAlign w:val="center"/>
            <w:hideMark/>
          </w:tcPr>
          <w:p w14:paraId="1FA0B05A" w14:textId="77777777" w:rsidR="009F38EA" w:rsidRPr="009F38EA" w:rsidRDefault="009F38EA" w:rsidP="00B558B7">
            <w:pPr>
              <w:pStyle w:val="TekstTabeli"/>
            </w:pPr>
            <w:r w:rsidRPr="009F38EA">
              <w:t>faculty agency</w:t>
            </w:r>
          </w:p>
        </w:tc>
        <w:tc>
          <w:tcPr>
            <w:tcW w:w="3969" w:type="dxa"/>
            <w:noWrap/>
            <w:vAlign w:val="center"/>
            <w:hideMark/>
          </w:tcPr>
          <w:p w14:paraId="729A3440" w14:textId="77777777" w:rsidR="009F38EA" w:rsidRPr="009F38EA" w:rsidRDefault="009F38EA" w:rsidP="00B558B7">
            <w:pPr>
              <w:pStyle w:val="TekstTabeli"/>
            </w:pPr>
            <w:r w:rsidRPr="009F38EA">
              <w:t>1</w:t>
            </w:r>
          </w:p>
        </w:tc>
      </w:tr>
      <w:tr w:rsidR="009F38EA" w:rsidRPr="009F38EA" w14:paraId="013AB913" w14:textId="77777777" w:rsidTr="009F38EA">
        <w:trPr>
          <w:cantSplit/>
          <w:trHeight w:val="285"/>
        </w:trPr>
        <w:tc>
          <w:tcPr>
            <w:tcW w:w="567" w:type="dxa"/>
            <w:noWrap/>
            <w:vAlign w:val="center"/>
            <w:hideMark/>
          </w:tcPr>
          <w:p w14:paraId="69232644" w14:textId="77777777" w:rsidR="009F38EA" w:rsidRPr="009F38EA" w:rsidRDefault="009F38EA" w:rsidP="00B558B7">
            <w:pPr>
              <w:pStyle w:val="TekstTabeli"/>
            </w:pPr>
            <w:r w:rsidRPr="009F38EA">
              <w:t>26</w:t>
            </w:r>
          </w:p>
        </w:tc>
        <w:tc>
          <w:tcPr>
            <w:tcW w:w="4479" w:type="dxa"/>
            <w:noWrap/>
            <w:vAlign w:val="center"/>
            <w:hideMark/>
          </w:tcPr>
          <w:p w14:paraId="047FF28C" w14:textId="77777777" w:rsidR="009F38EA" w:rsidRPr="009F38EA" w:rsidRDefault="009F38EA" w:rsidP="00B558B7">
            <w:pPr>
              <w:pStyle w:val="TekstTabeli"/>
            </w:pPr>
            <w:r w:rsidRPr="009F38EA">
              <w:t>bank</w:t>
            </w:r>
          </w:p>
        </w:tc>
        <w:tc>
          <w:tcPr>
            <w:tcW w:w="3969" w:type="dxa"/>
            <w:noWrap/>
            <w:vAlign w:val="center"/>
            <w:hideMark/>
          </w:tcPr>
          <w:p w14:paraId="3B88914B" w14:textId="77777777" w:rsidR="009F38EA" w:rsidRPr="009F38EA" w:rsidRDefault="009F38EA" w:rsidP="00B558B7">
            <w:pPr>
              <w:pStyle w:val="TekstTabeli"/>
            </w:pPr>
            <w:r w:rsidRPr="009F38EA">
              <w:t>0</w:t>
            </w:r>
          </w:p>
        </w:tc>
      </w:tr>
      <w:tr w:rsidR="009F38EA" w:rsidRPr="009F38EA" w14:paraId="174F5FA2" w14:textId="77777777" w:rsidTr="009F38EA">
        <w:trPr>
          <w:cantSplit/>
          <w:trHeight w:val="285"/>
        </w:trPr>
        <w:tc>
          <w:tcPr>
            <w:tcW w:w="567" w:type="dxa"/>
            <w:noWrap/>
            <w:vAlign w:val="center"/>
            <w:hideMark/>
          </w:tcPr>
          <w:p w14:paraId="44DAC4AD" w14:textId="77777777" w:rsidR="009F38EA" w:rsidRPr="009F38EA" w:rsidRDefault="009F38EA" w:rsidP="00B558B7">
            <w:pPr>
              <w:pStyle w:val="TekstTabeli"/>
            </w:pPr>
            <w:r w:rsidRPr="009F38EA">
              <w:t>27</w:t>
            </w:r>
          </w:p>
        </w:tc>
        <w:tc>
          <w:tcPr>
            <w:tcW w:w="4479" w:type="dxa"/>
            <w:noWrap/>
            <w:vAlign w:val="center"/>
            <w:hideMark/>
          </w:tcPr>
          <w:p w14:paraId="17B7F239" w14:textId="77777777" w:rsidR="009F38EA" w:rsidRPr="009F38EA" w:rsidRDefault="009F38EA" w:rsidP="00B558B7">
            <w:pPr>
              <w:pStyle w:val="TekstTabeli"/>
            </w:pPr>
            <w:r w:rsidRPr="009F38EA">
              <w:t>board members</w:t>
            </w:r>
          </w:p>
        </w:tc>
        <w:tc>
          <w:tcPr>
            <w:tcW w:w="3969" w:type="dxa"/>
            <w:noWrap/>
            <w:vAlign w:val="center"/>
            <w:hideMark/>
          </w:tcPr>
          <w:p w14:paraId="06D43DB1" w14:textId="77777777" w:rsidR="009F38EA" w:rsidRPr="009F38EA" w:rsidRDefault="009F38EA" w:rsidP="00B558B7">
            <w:pPr>
              <w:pStyle w:val="TekstTabeli"/>
            </w:pPr>
            <w:r w:rsidRPr="009F38EA">
              <w:t>1</w:t>
            </w:r>
          </w:p>
        </w:tc>
      </w:tr>
      <w:tr w:rsidR="009F38EA" w:rsidRPr="009F38EA" w14:paraId="66DEAEAA" w14:textId="77777777" w:rsidTr="009F38EA">
        <w:trPr>
          <w:cantSplit/>
          <w:trHeight w:val="285"/>
        </w:trPr>
        <w:tc>
          <w:tcPr>
            <w:tcW w:w="567" w:type="dxa"/>
            <w:noWrap/>
            <w:vAlign w:val="center"/>
            <w:hideMark/>
          </w:tcPr>
          <w:p w14:paraId="5B148365" w14:textId="77777777" w:rsidR="009F38EA" w:rsidRPr="009F38EA" w:rsidRDefault="009F38EA" w:rsidP="00B558B7">
            <w:pPr>
              <w:pStyle w:val="TekstTabeli"/>
            </w:pPr>
            <w:r w:rsidRPr="009F38EA">
              <w:t>28</w:t>
            </w:r>
          </w:p>
        </w:tc>
        <w:tc>
          <w:tcPr>
            <w:tcW w:w="4479" w:type="dxa"/>
            <w:noWrap/>
            <w:vAlign w:val="center"/>
            <w:hideMark/>
          </w:tcPr>
          <w:p w14:paraId="3D01A6B6" w14:textId="77777777" w:rsidR="009F38EA" w:rsidRPr="009F38EA" w:rsidRDefault="009F38EA" w:rsidP="00B558B7">
            <w:pPr>
              <w:pStyle w:val="TekstTabeli"/>
            </w:pPr>
            <w:r w:rsidRPr="009F38EA">
              <w:t>business</w:t>
            </w:r>
          </w:p>
        </w:tc>
        <w:tc>
          <w:tcPr>
            <w:tcW w:w="3969" w:type="dxa"/>
            <w:noWrap/>
            <w:vAlign w:val="center"/>
            <w:hideMark/>
          </w:tcPr>
          <w:p w14:paraId="036578FA" w14:textId="77777777" w:rsidR="009F38EA" w:rsidRPr="009F38EA" w:rsidRDefault="009F38EA" w:rsidP="00B558B7">
            <w:pPr>
              <w:pStyle w:val="TekstTabeli"/>
            </w:pPr>
            <w:r w:rsidRPr="009F38EA">
              <w:t>6</w:t>
            </w:r>
          </w:p>
        </w:tc>
      </w:tr>
      <w:tr w:rsidR="009F38EA" w:rsidRPr="009F38EA" w14:paraId="03411812" w14:textId="77777777" w:rsidTr="009F38EA">
        <w:trPr>
          <w:cantSplit/>
          <w:trHeight w:val="285"/>
        </w:trPr>
        <w:tc>
          <w:tcPr>
            <w:tcW w:w="567" w:type="dxa"/>
            <w:noWrap/>
            <w:vAlign w:val="center"/>
            <w:hideMark/>
          </w:tcPr>
          <w:p w14:paraId="07DF912B" w14:textId="77777777" w:rsidR="009F38EA" w:rsidRPr="009F38EA" w:rsidRDefault="009F38EA" w:rsidP="00B558B7">
            <w:pPr>
              <w:pStyle w:val="TekstTabeli"/>
            </w:pPr>
            <w:r w:rsidRPr="009F38EA">
              <w:t>29</w:t>
            </w:r>
          </w:p>
        </w:tc>
        <w:tc>
          <w:tcPr>
            <w:tcW w:w="4479" w:type="dxa"/>
            <w:noWrap/>
            <w:vAlign w:val="center"/>
            <w:hideMark/>
          </w:tcPr>
          <w:p w14:paraId="26D0D732" w14:textId="77777777" w:rsidR="009F38EA" w:rsidRPr="009F38EA" w:rsidRDefault="009F38EA" w:rsidP="00B558B7">
            <w:pPr>
              <w:pStyle w:val="TekstTabeli"/>
            </w:pPr>
            <w:r w:rsidRPr="009F38EA">
              <w:t>representatives of the business environment</w:t>
            </w:r>
          </w:p>
        </w:tc>
        <w:tc>
          <w:tcPr>
            <w:tcW w:w="3969" w:type="dxa"/>
            <w:noWrap/>
            <w:vAlign w:val="center"/>
            <w:hideMark/>
          </w:tcPr>
          <w:p w14:paraId="34DC51F6" w14:textId="77777777" w:rsidR="009F38EA" w:rsidRPr="009F38EA" w:rsidRDefault="009F38EA" w:rsidP="00B558B7">
            <w:pPr>
              <w:pStyle w:val="TekstTabeli"/>
            </w:pPr>
            <w:r w:rsidRPr="009F38EA">
              <w:t>1</w:t>
            </w:r>
          </w:p>
        </w:tc>
      </w:tr>
      <w:tr w:rsidR="009F38EA" w:rsidRPr="009F38EA" w14:paraId="68DE5F7C" w14:textId="77777777" w:rsidTr="009F38EA">
        <w:trPr>
          <w:cantSplit/>
          <w:trHeight w:val="285"/>
        </w:trPr>
        <w:tc>
          <w:tcPr>
            <w:tcW w:w="567" w:type="dxa"/>
            <w:noWrap/>
            <w:vAlign w:val="center"/>
            <w:hideMark/>
          </w:tcPr>
          <w:p w14:paraId="73452BE0" w14:textId="77777777" w:rsidR="009F38EA" w:rsidRPr="009F38EA" w:rsidRDefault="009F38EA" w:rsidP="00B558B7">
            <w:pPr>
              <w:pStyle w:val="TekstTabeli"/>
            </w:pPr>
            <w:r w:rsidRPr="009F38EA">
              <w:t>30</w:t>
            </w:r>
          </w:p>
        </w:tc>
        <w:tc>
          <w:tcPr>
            <w:tcW w:w="4479" w:type="dxa"/>
            <w:noWrap/>
            <w:vAlign w:val="center"/>
            <w:hideMark/>
          </w:tcPr>
          <w:p w14:paraId="3FB11934" w14:textId="77777777" w:rsidR="009F38EA" w:rsidRPr="009F38EA" w:rsidRDefault="009F38EA" w:rsidP="00B558B7">
            <w:pPr>
              <w:pStyle w:val="TekstTabeli"/>
            </w:pPr>
            <w:r w:rsidRPr="009F38EA">
              <w:t>business administration</w:t>
            </w:r>
          </w:p>
        </w:tc>
        <w:tc>
          <w:tcPr>
            <w:tcW w:w="3969" w:type="dxa"/>
            <w:noWrap/>
            <w:vAlign w:val="center"/>
            <w:hideMark/>
          </w:tcPr>
          <w:p w14:paraId="0820AECB" w14:textId="77777777" w:rsidR="009F38EA" w:rsidRPr="009F38EA" w:rsidRDefault="009F38EA" w:rsidP="00B558B7">
            <w:pPr>
              <w:pStyle w:val="TekstTabeli"/>
            </w:pPr>
            <w:r w:rsidRPr="009F38EA">
              <w:t>0</w:t>
            </w:r>
          </w:p>
        </w:tc>
      </w:tr>
      <w:tr w:rsidR="009F38EA" w:rsidRPr="009F38EA" w14:paraId="59D512C9" w14:textId="77777777" w:rsidTr="009F38EA">
        <w:trPr>
          <w:cantSplit/>
          <w:trHeight w:val="285"/>
        </w:trPr>
        <w:tc>
          <w:tcPr>
            <w:tcW w:w="567" w:type="dxa"/>
            <w:noWrap/>
            <w:vAlign w:val="center"/>
            <w:hideMark/>
          </w:tcPr>
          <w:p w14:paraId="36020BAA" w14:textId="77777777" w:rsidR="009F38EA" w:rsidRPr="009F38EA" w:rsidRDefault="009F38EA" w:rsidP="00B558B7">
            <w:pPr>
              <w:pStyle w:val="TekstTabeli"/>
            </w:pPr>
            <w:r w:rsidRPr="009F38EA">
              <w:t>31</w:t>
            </w:r>
          </w:p>
        </w:tc>
        <w:tc>
          <w:tcPr>
            <w:tcW w:w="4479" w:type="dxa"/>
            <w:noWrap/>
            <w:vAlign w:val="center"/>
            <w:hideMark/>
          </w:tcPr>
          <w:p w14:paraId="078636A7" w14:textId="77777777" w:rsidR="009F38EA" w:rsidRPr="009F38EA" w:rsidRDefault="009F38EA" w:rsidP="00B558B7">
            <w:pPr>
              <w:pStyle w:val="TekstTabeli"/>
            </w:pPr>
            <w:r w:rsidRPr="009F38EA">
              <w:t>business world</w:t>
            </w:r>
          </w:p>
        </w:tc>
        <w:tc>
          <w:tcPr>
            <w:tcW w:w="3969" w:type="dxa"/>
            <w:noWrap/>
            <w:vAlign w:val="center"/>
            <w:hideMark/>
          </w:tcPr>
          <w:p w14:paraId="42EB597E" w14:textId="77777777" w:rsidR="009F38EA" w:rsidRPr="009F38EA" w:rsidRDefault="009F38EA" w:rsidP="00B558B7">
            <w:pPr>
              <w:pStyle w:val="TekstTabeli"/>
            </w:pPr>
            <w:r w:rsidRPr="009F38EA">
              <w:t>1</w:t>
            </w:r>
          </w:p>
        </w:tc>
      </w:tr>
      <w:tr w:rsidR="009F38EA" w:rsidRPr="009F38EA" w14:paraId="0B4E6F94" w14:textId="77777777" w:rsidTr="009F38EA">
        <w:trPr>
          <w:cantSplit/>
          <w:trHeight w:val="285"/>
        </w:trPr>
        <w:tc>
          <w:tcPr>
            <w:tcW w:w="567" w:type="dxa"/>
            <w:noWrap/>
            <w:vAlign w:val="center"/>
            <w:hideMark/>
          </w:tcPr>
          <w:p w14:paraId="5E3E84F4" w14:textId="77777777" w:rsidR="009F38EA" w:rsidRPr="009F38EA" w:rsidRDefault="009F38EA" w:rsidP="00B558B7">
            <w:pPr>
              <w:pStyle w:val="TekstTabeli"/>
            </w:pPr>
            <w:r w:rsidRPr="009F38EA">
              <w:t>32</w:t>
            </w:r>
          </w:p>
        </w:tc>
        <w:tc>
          <w:tcPr>
            <w:tcW w:w="4479" w:type="dxa"/>
            <w:noWrap/>
            <w:vAlign w:val="center"/>
            <w:hideMark/>
          </w:tcPr>
          <w:p w14:paraId="1F7F7FFA" w14:textId="77777777" w:rsidR="009F38EA" w:rsidRPr="009F38EA" w:rsidRDefault="009F38EA" w:rsidP="00B558B7">
            <w:pPr>
              <w:pStyle w:val="TekstTabeli"/>
            </w:pPr>
            <w:r w:rsidRPr="009F38EA">
              <w:t>business press</w:t>
            </w:r>
          </w:p>
        </w:tc>
        <w:tc>
          <w:tcPr>
            <w:tcW w:w="3969" w:type="dxa"/>
            <w:noWrap/>
            <w:vAlign w:val="center"/>
            <w:hideMark/>
          </w:tcPr>
          <w:p w14:paraId="795D4C8B" w14:textId="77777777" w:rsidR="009F38EA" w:rsidRPr="009F38EA" w:rsidRDefault="009F38EA" w:rsidP="00B558B7">
            <w:pPr>
              <w:pStyle w:val="TekstTabeli"/>
            </w:pPr>
            <w:r w:rsidRPr="009F38EA">
              <w:t>1</w:t>
            </w:r>
          </w:p>
        </w:tc>
      </w:tr>
      <w:tr w:rsidR="009F38EA" w:rsidRPr="009F38EA" w14:paraId="3F29B74D" w14:textId="77777777" w:rsidTr="009F38EA">
        <w:trPr>
          <w:cantSplit/>
          <w:trHeight w:val="285"/>
        </w:trPr>
        <w:tc>
          <w:tcPr>
            <w:tcW w:w="567" w:type="dxa"/>
            <w:noWrap/>
            <w:vAlign w:val="center"/>
            <w:hideMark/>
          </w:tcPr>
          <w:p w14:paraId="5B1B36A3" w14:textId="77777777" w:rsidR="009F38EA" w:rsidRPr="009F38EA" w:rsidRDefault="009F38EA" w:rsidP="00B558B7">
            <w:pPr>
              <w:pStyle w:val="TekstTabeli"/>
            </w:pPr>
            <w:r w:rsidRPr="009F38EA">
              <w:t>33</w:t>
            </w:r>
          </w:p>
        </w:tc>
        <w:tc>
          <w:tcPr>
            <w:tcW w:w="4479" w:type="dxa"/>
            <w:noWrap/>
            <w:vAlign w:val="center"/>
            <w:hideMark/>
          </w:tcPr>
          <w:p w14:paraId="3E0BFC0F" w14:textId="77777777" w:rsidR="009F38EA" w:rsidRPr="009F38EA" w:rsidRDefault="009F38EA" w:rsidP="00B558B7">
            <w:pPr>
              <w:pStyle w:val="TekstTabeli"/>
            </w:pPr>
            <w:r w:rsidRPr="009F38EA">
              <w:t>business community</w:t>
            </w:r>
          </w:p>
        </w:tc>
        <w:tc>
          <w:tcPr>
            <w:tcW w:w="3969" w:type="dxa"/>
            <w:noWrap/>
            <w:vAlign w:val="center"/>
            <w:hideMark/>
          </w:tcPr>
          <w:p w14:paraId="6CD1940D" w14:textId="77777777" w:rsidR="009F38EA" w:rsidRPr="009F38EA" w:rsidRDefault="009F38EA" w:rsidP="00B558B7">
            <w:pPr>
              <w:pStyle w:val="TekstTabeli"/>
            </w:pPr>
            <w:r w:rsidRPr="009F38EA">
              <w:t>1</w:t>
            </w:r>
          </w:p>
        </w:tc>
      </w:tr>
      <w:tr w:rsidR="009F38EA" w:rsidRPr="009F38EA" w14:paraId="2740361C" w14:textId="77777777" w:rsidTr="009F38EA">
        <w:trPr>
          <w:cantSplit/>
          <w:trHeight w:val="285"/>
        </w:trPr>
        <w:tc>
          <w:tcPr>
            <w:tcW w:w="567" w:type="dxa"/>
            <w:noWrap/>
            <w:vAlign w:val="center"/>
            <w:hideMark/>
          </w:tcPr>
          <w:p w14:paraId="3E69D320" w14:textId="77777777" w:rsidR="009F38EA" w:rsidRPr="009F38EA" w:rsidRDefault="009F38EA" w:rsidP="00B558B7">
            <w:pPr>
              <w:pStyle w:val="TekstTabeli"/>
            </w:pPr>
            <w:r w:rsidRPr="009F38EA">
              <w:t>34</w:t>
            </w:r>
          </w:p>
        </w:tc>
        <w:tc>
          <w:tcPr>
            <w:tcW w:w="4479" w:type="dxa"/>
            <w:noWrap/>
            <w:vAlign w:val="center"/>
            <w:hideMark/>
          </w:tcPr>
          <w:p w14:paraId="7CD53768" w14:textId="77777777" w:rsidR="009F38EA" w:rsidRPr="009F38EA" w:rsidRDefault="009F38EA" w:rsidP="00B558B7">
            <w:pPr>
              <w:pStyle w:val="TekstTabeli"/>
            </w:pPr>
            <w:r w:rsidRPr="009F38EA">
              <w:t>business incubators</w:t>
            </w:r>
          </w:p>
        </w:tc>
        <w:tc>
          <w:tcPr>
            <w:tcW w:w="3969" w:type="dxa"/>
            <w:noWrap/>
            <w:vAlign w:val="center"/>
            <w:hideMark/>
          </w:tcPr>
          <w:p w14:paraId="1ABB873F" w14:textId="77777777" w:rsidR="009F38EA" w:rsidRPr="009F38EA" w:rsidRDefault="009F38EA" w:rsidP="00B558B7">
            <w:pPr>
              <w:pStyle w:val="TekstTabeli"/>
            </w:pPr>
            <w:r w:rsidRPr="009F38EA">
              <w:t>1</w:t>
            </w:r>
          </w:p>
        </w:tc>
      </w:tr>
      <w:tr w:rsidR="009F38EA" w:rsidRPr="009F38EA" w14:paraId="25751BFC" w14:textId="77777777" w:rsidTr="009F38EA">
        <w:trPr>
          <w:cantSplit/>
          <w:trHeight w:val="285"/>
        </w:trPr>
        <w:tc>
          <w:tcPr>
            <w:tcW w:w="567" w:type="dxa"/>
            <w:noWrap/>
            <w:vAlign w:val="center"/>
            <w:hideMark/>
          </w:tcPr>
          <w:p w14:paraId="656888D1" w14:textId="77777777" w:rsidR="009F38EA" w:rsidRPr="009F38EA" w:rsidRDefault="009F38EA" w:rsidP="00B558B7">
            <w:pPr>
              <w:pStyle w:val="TekstTabeli"/>
            </w:pPr>
            <w:r w:rsidRPr="009F38EA">
              <w:t>35</w:t>
            </w:r>
          </w:p>
        </w:tc>
        <w:tc>
          <w:tcPr>
            <w:tcW w:w="4479" w:type="dxa"/>
            <w:noWrap/>
            <w:vAlign w:val="center"/>
            <w:hideMark/>
          </w:tcPr>
          <w:p w14:paraId="7655A00D" w14:textId="77777777" w:rsidR="009F38EA" w:rsidRPr="009F38EA" w:rsidRDefault="009F38EA" w:rsidP="00B558B7">
            <w:pPr>
              <w:pStyle w:val="TekstTabeli"/>
            </w:pPr>
            <w:r w:rsidRPr="009F38EA">
              <w:t>businesses</w:t>
            </w:r>
          </w:p>
        </w:tc>
        <w:tc>
          <w:tcPr>
            <w:tcW w:w="3969" w:type="dxa"/>
            <w:noWrap/>
            <w:vAlign w:val="center"/>
            <w:hideMark/>
          </w:tcPr>
          <w:p w14:paraId="4DEA02AA" w14:textId="77777777" w:rsidR="009F38EA" w:rsidRPr="009F38EA" w:rsidRDefault="009F38EA" w:rsidP="00B558B7">
            <w:pPr>
              <w:pStyle w:val="TekstTabeli"/>
            </w:pPr>
            <w:r w:rsidRPr="009F38EA">
              <w:t>2</w:t>
            </w:r>
          </w:p>
        </w:tc>
      </w:tr>
      <w:tr w:rsidR="009F38EA" w:rsidRPr="009F38EA" w14:paraId="1D9E7E75" w14:textId="77777777" w:rsidTr="009F38EA">
        <w:trPr>
          <w:cantSplit/>
          <w:trHeight w:val="285"/>
        </w:trPr>
        <w:tc>
          <w:tcPr>
            <w:tcW w:w="567" w:type="dxa"/>
            <w:noWrap/>
            <w:vAlign w:val="center"/>
            <w:hideMark/>
          </w:tcPr>
          <w:p w14:paraId="18BF5F6D" w14:textId="77777777" w:rsidR="009F38EA" w:rsidRPr="009F38EA" w:rsidRDefault="009F38EA" w:rsidP="00B558B7">
            <w:pPr>
              <w:pStyle w:val="TekstTabeli"/>
            </w:pPr>
            <w:r w:rsidRPr="009F38EA">
              <w:t>36</w:t>
            </w:r>
          </w:p>
        </w:tc>
        <w:tc>
          <w:tcPr>
            <w:tcW w:w="4479" w:type="dxa"/>
            <w:noWrap/>
            <w:vAlign w:val="center"/>
            <w:hideMark/>
          </w:tcPr>
          <w:p w14:paraId="00BC9A04" w14:textId="77777777" w:rsidR="009F38EA" w:rsidRPr="009F38EA" w:rsidRDefault="009F38EA" w:rsidP="00B558B7">
            <w:pPr>
              <w:pStyle w:val="TekstTabeli"/>
            </w:pPr>
            <w:r w:rsidRPr="009F38EA">
              <w:t>chancellor</w:t>
            </w:r>
          </w:p>
        </w:tc>
        <w:tc>
          <w:tcPr>
            <w:tcW w:w="3969" w:type="dxa"/>
            <w:noWrap/>
            <w:vAlign w:val="center"/>
            <w:hideMark/>
          </w:tcPr>
          <w:p w14:paraId="5E6D2E85" w14:textId="77777777" w:rsidR="009F38EA" w:rsidRPr="009F38EA" w:rsidRDefault="009F38EA" w:rsidP="00B558B7">
            <w:pPr>
              <w:pStyle w:val="TekstTabeli"/>
            </w:pPr>
            <w:r w:rsidRPr="009F38EA">
              <w:t>3</w:t>
            </w:r>
          </w:p>
        </w:tc>
      </w:tr>
      <w:tr w:rsidR="009F38EA" w:rsidRPr="009F38EA" w14:paraId="3F9AB1DB" w14:textId="77777777" w:rsidTr="009F38EA">
        <w:trPr>
          <w:cantSplit/>
          <w:trHeight w:val="285"/>
        </w:trPr>
        <w:tc>
          <w:tcPr>
            <w:tcW w:w="567" w:type="dxa"/>
            <w:noWrap/>
            <w:vAlign w:val="center"/>
            <w:hideMark/>
          </w:tcPr>
          <w:p w14:paraId="64662126" w14:textId="77777777" w:rsidR="009F38EA" w:rsidRPr="009F38EA" w:rsidRDefault="009F38EA" w:rsidP="00B558B7">
            <w:pPr>
              <w:pStyle w:val="TekstTabeli"/>
            </w:pPr>
            <w:r w:rsidRPr="009F38EA">
              <w:lastRenderedPageBreak/>
              <w:t>37</w:t>
            </w:r>
          </w:p>
        </w:tc>
        <w:tc>
          <w:tcPr>
            <w:tcW w:w="4479" w:type="dxa"/>
            <w:noWrap/>
            <w:vAlign w:val="center"/>
            <w:hideMark/>
          </w:tcPr>
          <w:p w14:paraId="3D12960E" w14:textId="77777777" w:rsidR="009F38EA" w:rsidRPr="009F38EA" w:rsidRDefault="009F38EA" w:rsidP="00B558B7">
            <w:pPr>
              <w:pStyle w:val="TekstTabeli"/>
            </w:pPr>
            <w:r w:rsidRPr="009F38EA">
              <w:t>vice-chancellor</w:t>
            </w:r>
          </w:p>
        </w:tc>
        <w:tc>
          <w:tcPr>
            <w:tcW w:w="3969" w:type="dxa"/>
            <w:noWrap/>
            <w:vAlign w:val="center"/>
            <w:hideMark/>
          </w:tcPr>
          <w:p w14:paraId="0D137C78" w14:textId="77777777" w:rsidR="009F38EA" w:rsidRPr="009F38EA" w:rsidRDefault="009F38EA" w:rsidP="00B558B7">
            <w:pPr>
              <w:pStyle w:val="TekstTabeli"/>
            </w:pPr>
            <w:r w:rsidRPr="009F38EA">
              <w:t>1</w:t>
            </w:r>
          </w:p>
        </w:tc>
      </w:tr>
      <w:tr w:rsidR="009F38EA" w:rsidRPr="009F38EA" w14:paraId="3AE3CC15" w14:textId="77777777" w:rsidTr="009F38EA">
        <w:trPr>
          <w:cantSplit/>
          <w:trHeight w:val="285"/>
        </w:trPr>
        <w:tc>
          <w:tcPr>
            <w:tcW w:w="567" w:type="dxa"/>
            <w:noWrap/>
            <w:vAlign w:val="center"/>
            <w:hideMark/>
          </w:tcPr>
          <w:p w14:paraId="2CA5E31F" w14:textId="77777777" w:rsidR="009F38EA" w:rsidRPr="009F38EA" w:rsidRDefault="009F38EA" w:rsidP="00B558B7">
            <w:pPr>
              <w:pStyle w:val="TekstTabeli"/>
            </w:pPr>
            <w:r w:rsidRPr="009F38EA">
              <w:t>38</w:t>
            </w:r>
          </w:p>
        </w:tc>
        <w:tc>
          <w:tcPr>
            <w:tcW w:w="4479" w:type="dxa"/>
            <w:noWrap/>
            <w:vAlign w:val="center"/>
            <w:hideMark/>
          </w:tcPr>
          <w:p w14:paraId="7306D774" w14:textId="77777777" w:rsidR="009F38EA" w:rsidRPr="009F38EA" w:rsidRDefault="009F38EA" w:rsidP="00B558B7">
            <w:pPr>
              <w:pStyle w:val="TekstTabeli"/>
            </w:pPr>
            <w:proofErr w:type="spellStart"/>
            <w:r w:rsidRPr="009F38EA">
              <w:t>communit</w:t>
            </w:r>
            <w:proofErr w:type="spellEnd"/>
          </w:p>
        </w:tc>
        <w:tc>
          <w:tcPr>
            <w:tcW w:w="3969" w:type="dxa"/>
            <w:noWrap/>
            <w:vAlign w:val="center"/>
            <w:hideMark/>
          </w:tcPr>
          <w:p w14:paraId="68846A02" w14:textId="77777777" w:rsidR="009F38EA" w:rsidRPr="009F38EA" w:rsidRDefault="009F38EA" w:rsidP="00B558B7">
            <w:pPr>
              <w:pStyle w:val="TekstTabeli"/>
            </w:pPr>
            <w:r w:rsidRPr="009F38EA">
              <w:t>0</w:t>
            </w:r>
          </w:p>
        </w:tc>
      </w:tr>
      <w:tr w:rsidR="009F38EA" w:rsidRPr="009F38EA" w14:paraId="05720922" w14:textId="77777777" w:rsidTr="009F38EA">
        <w:trPr>
          <w:cantSplit/>
          <w:trHeight w:val="285"/>
        </w:trPr>
        <w:tc>
          <w:tcPr>
            <w:tcW w:w="567" w:type="dxa"/>
            <w:noWrap/>
            <w:vAlign w:val="center"/>
            <w:hideMark/>
          </w:tcPr>
          <w:p w14:paraId="5019170C" w14:textId="77777777" w:rsidR="009F38EA" w:rsidRPr="009F38EA" w:rsidRDefault="009F38EA" w:rsidP="00B558B7">
            <w:pPr>
              <w:pStyle w:val="TekstTabeli"/>
            </w:pPr>
            <w:r w:rsidRPr="009F38EA">
              <w:t>39</w:t>
            </w:r>
          </w:p>
        </w:tc>
        <w:tc>
          <w:tcPr>
            <w:tcW w:w="4479" w:type="dxa"/>
            <w:noWrap/>
            <w:vAlign w:val="center"/>
            <w:hideMark/>
          </w:tcPr>
          <w:p w14:paraId="6D9603E5" w14:textId="77777777" w:rsidR="009F38EA" w:rsidRPr="009F38EA" w:rsidRDefault="009F38EA" w:rsidP="00B558B7">
            <w:pPr>
              <w:pStyle w:val="TekstTabeli"/>
            </w:pPr>
            <w:r w:rsidRPr="009F38EA">
              <w:t>community</w:t>
            </w:r>
          </w:p>
        </w:tc>
        <w:tc>
          <w:tcPr>
            <w:tcW w:w="3969" w:type="dxa"/>
            <w:noWrap/>
            <w:vAlign w:val="center"/>
            <w:hideMark/>
          </w:tcPr>
          <w:p w14:paraId="2F204E8B" w14:textId="77777777" w:rsidR="009F38EA" w:rsidRPr="009F38EA" w:rsidRDefault="009F38EA" w:rsidP="00B558B7">
            <w:pPr>
              <w:pStyle w:val="TekstTabeli"/>
            </w:pPr>
            <w:r w:rsidRPr="009F38EA">
              <w:t>31</w:t>
            </w:r>
          </w:p>
        </w:tc>
      </w:tr>
      <w:tr w:rsidR="009F38EA" w:rsidRPr="009F38EA" w14:paraId="601E6187" w14:textId="77777777" w:rsidTr="009F38EA">
        <w:trPr>
          <w:cantSplit/>
          <w:trHeight w:val="285"/>
        </w:trPr>
        <w:tc>
          <w:tcPr>
            <w:tcW w:w="567" w:type="dxa"/>
            <w:noWrap/>
            <w:vAlign w:val="center"/>
            <w:hideMark/>
          </w:tcPr>
          <w:p w14:paraId="02D520A4" w14:textId="77777777" w:rsidR="009F38EA" w:rsidRPr="009F38EA" w:rsidRDefault="009F38EA" w:rsidP="00B558B7">
            <w:pPr>
              <w:pStyle w:val="TekstTabeli"/>
            </w:pPr>
            <w:r w:rsidRPr="009F38EA">
              <w:t>40</w:t>
            </w:r>
          </w:p>
        </w:tc>
        <w:tc>
          <w:tcPr>
            <w:tcW w:w="4479" w:type="dxa"/>
            <w:noWrap/>
            <w:vAlign w:val="center"/>
            <w:hideMark/>
          </w:tcPr>
          <w:p w14:paraId="4551EB66" w14:textId="77777777" w:rsidR="009F38EA" w:rsidRPr="009F38EA" w:rsidRDefault="009F38EA" w:rsidP="00B558B7">
            <w:pPr>
              <w:pStyle w:val="TekstTabeli"/>
            </w:pPr>
            <w:r w:rsidRPr="009F38EA">
              <w:t>community partner</w:t>
            </w:r>
          </w:p>
        </w:tc>
        <w:tc>
          <w:tcPr>
            <w:tcW w:w="3969" w:type="dxa"/>
            <w:noWrap/>
            <w:vAlign w:val="center"/>
            <w:hideMark/>
          </w:tcPr>
          <w:p w14:paraId="72C08E42" w14:textId="77777777" w:rsidR="009F38EA" w:rsidRPr="009F38EA" w:rsidRDefault="009F38EA" w:rsidP="00B558B7">
            <w:pPr>
              <w:pStyle w:val="TekstTabeli"/>
            </w:pPr>
            <w:r w:rsidRPr="009F38EA">
              <w:t>2</w:t>
            </w:r>
          </w:p>
        </w:tc>
      </w:tr>
      <w:tr w:rsidR="009F38EA" w:rsidRPr="009F38EA" w14:paraId="0B026843" w14:textId="77777777" w:rsidTr="009F38EA">
        <w:trPr>
          <w:cantSplit/>
          <w:trHeight w:val="285"/>
        </w:trPr>
        <w:tc>
          <w:tcPr>
            <w:tcW w:w="567" w:type="dxa"/>
            <w:noWrap/>
            <w:vAlign w:val="center"/>
            <w:hideMark/>
          </w:tcPr>
          <w:p w14:paraId="08905316" w14:textId="77777777" w:rsidR="009F38EA" w:rsidRPr="009F38EA" w:rsidRDefault="009F38EA" w:rsidP="00B558B7">
            <w:pPr>
              <w:pStyle w:val="TekstTabeli"/>
            </w:pPr>
            <w:r w:rsidRPr="009F38EA">
              <w:t>41</w:t>
            </w:r>
          </w:p>
        </w:tc>
        <w:tc>
          <w:tcPr>
            <w:tcW w:w="4479" w:type="dxa"/>
            <w:noWrap/>
            <w:vAlign w:val="center"/>
            <w:hideMark/>
          </w:tcPr>
          <w:p w14:paraId="23D01AB5" w14:textId="77777777" w:rsidR="009F38EA" w:rsidRPr="009F38EA" w:rsidRDefault="009F38EA" w:rsidP="00B558B7">
            <w:pPr>
              <w:pStyle w:val="TekstTabeli"/>
            </w:pPr>
            <w:r w:rsidRPr="009F38EA">
              <w:t>community partnership</w:t>
            </w:r>
          </w:p>
        </w:tc>
        <w:tc>
          <w:tcPr>
            <w:tcW w:w="3969" w:type="dxa"/>
            <w:noWrap/>
            <w:vAlign w:val="center"/>
            <w:hideMark/>
          </w:tcPr>
          <w:p w14:paraId="019D4F93" w14:textId="77777777" w:rsidR="009F38EA" w:rsidRPr="009F38EA" w:rsidRDefault="009F38EA" w:rsidP="00B558B7">
            <w:pPr>
              <w:pStyle w:val="TekstTabeli"/>
            </w:pPr>
            <w:r w:rsidRPr="009F38EA">
              <w:t>1</w:t>
            </w:r>
          </w:p>
        </w:tc>
      </w:tr>
      <w:tr w:rsidR="009F38EA" w:rsidRPr="009F38EA" w14:paraId="0A405FDF" w14:textId="77777777" w:rsidTr="009F38EA">
        <w:trPr>
          <w:cantSplit/>
          <w:trHeight w:val="285"/>
        </w:trPr>
        <w:tc>
          <w:tcPr>
            <w:tcW w:w="567" w:type="dxa"/>
            <w:noWrap/>
            <w:vAlign w:val="center"/>
            <w:hideMark/>
          </w:tcPr>
          <w:p w14:paraId="76668C1C" w14:textId="77777777" w:rsidR="009F38EA" w:rsidRPr="009F38EA" w:rsidRDefault="009F38EA" w:rsidP="00B558B7">
            <w:pPr>
              <w:pStyle w:val="TekstTabeli"/>
            </w:pPr>
            <w:r w:rsidRPr="009F38EA">
              <w:t>42</w:t>
            </w:r>
          </w:p>
        </w:tc>
        <w:tc>
          <w:tcPr>
            <w:tcW w:w="4479" w:type="dxa"/>
            <w:noWrap/>
            <w:vAlign w:val="center"/>
            <w:hideMark/>
          </w:tcPr>
          <w:p w14:paraId="5719F53C" w14:textId="77777777" w:rsidR="009F38EA" w:rsidRPr="009F38EA" w:rsidRDefault="009F38EA" w:rsidP="00B558B7">
            <w:pPr>
              <w:pStyle w:val="TekstTabeli"/>
            </w:pPr>
            <w:r w:rsidRPr="009F38EA">
              <w:t>academic community</w:t>
            </w:r>
          </w:p>
        </w:tc>
        <w:tc>
          <w:tcPr>
            <w:tcW w:w="3969" w:type="dxa"/>
            <w:noWrap/>
            <w:vAlign w:val="center"/>
            <w:hideMark/>
          </w:tcPr>
          <w:p w14:paraId="19E1E5FA" w14:textId="77777777" w:rsidR="009F38EA" w:rsidRPr="009F38EA" w:rsidRDefault="009F38EA" w:rsidP="00B558B7">
            <w:pPr>
              <w:pStyle w:val="TekstTabeli"/>
            </w:pPr>
            <w:r w:rsidRPr="009F38EA">
              <w:t>6</w:t>
            </w:r>
          </w:p>
        </w:tc>
      </w:tr>
      <w:tr w:rsidR="009F38EA" w:rsidRPr="009F38EA" w14:paraId="276DBD41" w14:textId="77777777" w:rsidTr="009F38EA">
        <w:trPr>
          <w:cantSplit/>
          <w:trHeight w:val="285"/>
        </w:trPr>
        <w:tc>
          <w:tcPr>
            <w:tcW w:w="567" w:type="dxa"/>
            <w:noWrap/>
            <w:vAlign w:val="center"/>
            <w:hideMark/>
          </w:tcPr>
          <w:p w14:paraId="62AA9C64" w14:textId="77777777" w:rsidR="009F38EA" w:rsidRPr="009F38EA" w:rsidRDefault="009F38EA" w:rsidP="00B558B7">
            <w:pPr>
              <w:pStyle w:val="TekstTabeli"/>
            </w:pPr>
            <w:r w:rsidRPr="009F38EA">
              <w:t>43</w:t>
            </w:r>
          </w:p>
        </w:tc>
        <w:tc>
          <w:tcPr>
            <w:tcW w:w="4479" w:type="dxa"/>
            <w:noWrap/>
            <w:vAlign w:val="center"/>
            <w:hideMark/>
          </w:tcPr>
          <w:p w14:paraId="463E92E0" w14:textId="77777777" w:rsidR="009F38EA" w:rsidRPr="009F38EA" w:rsidRDefault="009F38EA" w:rsidP="00B558B7">
            <w:pPr>
              <w:pStyle w:val="TekstTabeli"/>
            </w:pPr>
            <w:r w:rsidRPr="009F38EA">
              <w:t>university community</w:t>
            </w:r>
          </w:p>
        </w:tc>
        <w:tc>
          <w:tcPr>
            <w:tcW w:w="3969" w:type="dxa"/>
            <w:noWrap/>
            <w:vAlign w:val="center"/>
            <w:hideMark/>
          </w:tcPr>
          <w:p w14:paraId="69958073" w14:textId="77777777" w:rsidR="009F38EA" w:rsidRPr="009F38EA" w:rsidRDefault="009F38EA" w:rsidP="00B558B7">
            <w:pPr>
              <w:pStyle w:val="TekstTabeli"/>
            </w:pPr>
            <w:r w:rsidRPr="009F38EA">
              <w:t>4</w:t>
            </w:r>
          </w:p>
        </w:tc>
      </w:tr>
      <w:tr w:rsidR="009F38EA" w:rsidRPr="009F38EA" w14:paraId="6D1B10E3" w14:textId="77777777" w:rsidTr="009F38EA">
        <w:trPr>
          <w:cantSplit/>
          <w:trHeight w:val="285"/>
        </w:trPr>
        <w:tc>
          <w:tcPr>
            <w:tcW w:w="567" w:type="dxa"/>
            <w:noWrap/>
            <w:vAlign w:val="center"/>
            <w:hideMark/>
          </w:tcPr>
          <w:p w14:paraId="38023BA8" w14:textId="77777777" w:rsidR="009F38EA" w:rsidRPr="009F38EA" w:rsidRDefault="009F38EA" w:rsidP="00B558B7">
            <w:pPr>
              <w:pStyle w:val="TekstTabeli"/>
            </w:pPr>
            <w:r w:rsidRPr="009F38EA">
              <w:t>44</w:t>
            </w:r>
          </w:p>
        </w:tc>
        <w:tc>
          <w:tcPr>
            <w:tcW w:w="4479" w:type="dxa"/>
            <w:noWrap/>
            <w:vAlign w:val="center"/>
            <w:hideMark/>
          </w:tcPr>
          <w:p w14:paraId="48B77C17" w14:textId="77777777" w:rsidR="009F38EA" w:rsidRPr="009F38EA" w:rsidRDefault="009F38EA" w:rsidP="00B558B7">
            <w:pPr>
              <w:pStyle w:val="TekstTabeli"/>
            </w:pPr>
            <w:r w:rsidRPr="009F38EA">
              <w:t>higher education community</w:t>
            </w:r>
          </w:p>
        </w:tc>
        <w:tc>
          <w:tcPr>
            <w:tcW w:w="3969" w:type="dxa"/>
            <w:noWrap/>
            <w:vAlign w:val="center"/>
            <w:hideMark/>
          </w:tcPr>
          <w:p w14:paraId="422052F3" w14:textId="77777777" w:rsidR="009F38EA" w:rsidRPr="009F38EA" w:rsidRDefault="009F38EA" w:rsidP="00B558B7">
            <w:pPr>
              <w:pStyle w:val="TekstTabeli"/>
            </w:pPr>
            <w:r w:rsidRPr="009F38EA">
              <w:t>3</w:t>
            </w:r>
          </w:p>
        </w:tc>
      </w:tr>
      <w:tr w:rsidR="009F38EA" w:rsidRPr="009F38EA" w14:paraId="1C5E71BC" w14:textId="77777777" w:rsidTr="009F38EA">
        <w:trPr>
          <w:cantSplit/>
          <w:trHeight w:val="285"/>
        </w:trPr>
        <w:tc>
          <w:tcPr>
            <w:tcW w:w="567" w:type="dxa"/>
            <w:noWrap/>
            <w:vAlign w:val="center"/>
            <w:hideMark/>
          </w:tcPr>
          <w:p w14:paraId="4263C1C9" w14:textId="77777777" w:rsidR="009F38EA" w:rsidRPr="009F38EA" w:rsidRDefault="009F38EA" w:rsidP="00B558B7">
            <w:pPr>
              <w:pStyle w:val="TekstTabeli"/>
            </w:pPr>
            <w:r w:rsidRPr="009F38EA">
              <w:t>45</w:t>
            </w:r>
          </w:p>
        </w:tc>
        <w:tc>
          <w:tcPr>
            <w:tcW w:w="4479" w:type="dxa"/>
            <w:noWrap/>
            <w:vAlign w:val="center"/>
            <w:hideMark/>
          </w:tcPr>
          <w:p w14:paraId="080E1676" w14:textId="77777777" w:rsidR="009F38EA" w:rsidRPr="009F38EA" w:rsidRDefault="009F38EA" w:rsidP="00B558B7">
            <w:pPr>
              <w:pStyle w:val="TekstTabeli"/>
            </w:pPr>
            <w:r w:rsidRPr="009F38EA">
              <w:t>research community</w:t>
            </w:r>
          </w:p>
        </w:tc>
        <w:tc>
          <w:tcPr>
            <w:tcW w:w="3969" w:type="dxa"/>
            <w:noWrap/>
            <w:vAlign w:val="center"/>
            <w:hideMark/>
          </w:tcPr>
          <w:p w14:paraId="1F806990" w14:textId="77777777" w:rsidR="009F38EA" w:rsidRPr="009F38EA" w:rsidRDefault="009F38EA" w:rsidP="00B558B7">
            <w:pPr>
              <w:pStyle w:val="TekstTabeli"/>
            </w:pPr>
            <w:r w:rsidRPr="009F38EA">
              <w:t>1</w:t>
            </w:r>
          </w:p>
        </w:tc>
      </w:tr>
      <w:tr w:rsidR="009F38EA" w:rsidRPr="009F38EA" w14:paraId="6AEACBD5" w14:textId="77777777" w:rsidTr="009F38EA">
        <w:trPr>
          <w:cantSplit/>
          <w:trHeight w:val="285"/>
        </w:trPr>
        <w:tc>
          <w:tcPr>
            <w:tcW w:w="567" w:type="dxa"/>
            <w:noWrap/>
            <w:vAlign w:val="center"/>
            <w:hideMark/>
          </w:tcPr>
          <w:p w14:paraId="6E3E0A84" w14:textId="77777777" w:rsidR="009F38EA" w:rsidRPr="009F38EA" w:rsidRDefault="009F38EA" w:rsidP="00B558B7">
            <w:pPr>
              <w:pStyle w:val="TekstTabeli"/>
            </w:pPr>
            <w:r w:rsidRPr="009F38EA">
              <w:t>46</w:t>
            </w:r>
          </w:p>
        </w:tc>
        <w:tc>
          <w:tcPr>
            <w:tcW w:w="4479" w:type="dxa"/>
            <w:noWrap/>
            <w:vAlign w:val="center"/>
            <w:hideMark/>
          </w:tcPr>
          <w:p w14:paraId="5D266642" w14:textId="77777777" w:rsidR="009F38EA" w:rsidRPr="009F38EA" w:rsidRDefault="009F38EA" w:rsidP="00B558B7">
            <w:pPr>
              <w:pStyle w:val="TekstTabeli"/>
            </w:pPr>
            <w:r w:rsidRPr="009F38EA">
              <w:t>campus community</w:t>
            </w:r>
          </w:p>
        </w:tc>
        <w:tc>
          <w:tcPr>
            <w:tcW w:w="3969" w:type="dxa"/>
            <w:noWrap/>
            <w:vAlign w:val="center"/>
            <w:hideMark/>
          </w:tcPr>
          <w:p w14:paraId="252DD901" w14:textId="77777777" w:rsidR="009F38EA" w:rsidRPr="009F38EA" w:rsidRDefault="009F38EA" w:rsidP="00B558B7">
            <w:pPr>
              <w:pStyle w:val="TekstTabeli"/>
            </w:pPr>
            <w:r w:rsidRPr="009F38EA">
              <w:t>1</w:t>
            </w:r>
          </w:p>
        </w:tc>
      </w:tr>
      <w:tr w:rsidR="009F38EA" w:rsidRPr="009F38EA" w14:paraId="38118AEB" w14:textId="77777777" w:rsidTr="009F38EA">
        <w:trPr>
          <w:cantSplit/>
          <w:trHeight w:val="285"/>
        </w:trPr>
        <w:tc>
          <w:tcPr>
            <w:tcW w:w="567" w:type="dxa"/>
            <w:noWrap/>
            <w:vAlign w:val="center"/>
            <w:hideMark/>
          </w:tcPr>
          <w:p w14:paraId="4C9AADBA" w14:textId="77777777" w:rsidR="009F38EA" w:rsidRPr="009F38EA" w:rsidRDefault="009F38EA" w:rsidP="00B558B7">
            <w:pPr>
              <w:pStyle w:val="TekstTabeli"/>
            </w:pPr>
            <w:r w:rsidRPr="009F38EA">
              <w:t>47</w:t>
            </w:r>
          </w:p>
        </w:tc>
        <w:tc>
          <w:tcPr>
            <w:tcW w:w="4479" w:type="dxa"/>
            <w:noWrap/>
            <w:vAlign w:val="center"/>
            <w:hideMark/>
          </w:tcPr>
          <w:p w14:paraId="6507A271" w14:textId="77777777" w:rsidR="009F38EA" w:rsidRPr="009F38EA" w:rsidRDefault="009F38EA" w:rsidP="00B558B7">
            <w:pPr>
              <w:pStyle w:val="TekstTabeli"/>
            </w:pPr>
            <w:r w:rsidRPr="009F38EA">
              <w:t>local community</w:t>
            </w:r>
          </w:p>
        </w:tc>
        <w:tc>
          <w:tcPr>
            <w:tcW w:w="3969" w:type="dxa"/>
            <w:noWrap/>
            <w:vAlign w:val="center"/>
            <w:hideMark/>
          </w:tcPr>
          <w:p w14:paraId="70EFBC23" w14:textId="77777777" w:rsidR="009F38EA" w:rsidRPr="009F38EA" w:rsidRDefault="009F38EA" w:rsidP="00B558B7">
            <w:pPr>
              <w:pStyle w:val="TekstTabeli"/>
            </w:pPr>
            <w:r w:rsidRPr="009F38EA">
              <w:t>1</w:t>
            </w:r>
          </w:p>
        </w:tc>
      </w:tr>
      <w:tr w:rsidR="009F38EA" w:rsidRPr="009F38EA" w14:paraId="53B795C1" w14:textId="77777777" w:rsidTr="009F38EA">
        <w:trPr>
          <w:cantSplit/>
          <w:trHeight w:val="285"/>
        </w:trPr>
        <w:tc>
          <w:tcPr>
            <w:tcW w:w="567" w:type="dxa"/>
            <w:noWrap/>
            <w:vAlign w:val="center"/>
            <w:hideMark/>
          </w:tcPr>
          <w:p w14:paraId="140B2B1F" w14:textId="77777777" w:rsidR="009F38EA" w:rsidRPr="009F38EA" w:rsidRDefault="009F38EA" w:rsidP="00B558B7">
            <w:pPr>
              <w:pStyle w:val="TekstTabeli"/>
            </w:pPr>
            <w:r w:rsidRPr="009F38EA">
              <w:t>48</w:t>
            </w:r>
          </w:p>
        </w:tc>
        <w:tc>
          <w:tcPr>
            <w:tcW w:w="4479" w:type="dxa"/>
            <w:noWrap/>
            <w:vAlign w:val="center"/>
            <w:hideMark/>
          </w:tcPr>
          <w:p w14:paraId="0B81FE42" w14:textId="77777777" w:rsidR="009F38EA" w:rsidRPr="009F38EA" w:rsidRDefault="009F38EA" w:rsidP="00B558B7">
            <w:pPr>
              <w:pStyle w:val="TekstTabeli"/>
            </w:pPr>
            <w:r w:rsidRPr="009F38EA">
              <w:t>local communities</w:t>
            </w:r>
          </w:p>
        </w:tc>
        <w:tc>
          <w:tcPr>
            <w:tcW w:w="3969" w:type="dxa"/>
            <w:noWrap/>
            <w:vAlign w:val="center"/>
            <w:hideMark/>
          </w:tcPr>
          <w:p w14:paraId="1503F415" w14:textId="77777777" w:rsidR="009F38EA" w:rsidRPr="009F38EA" w:rsidRDefault="009F38EA" w:rsidP="00B558B7">
            <w:pPr>
              <w:pStyle w:val="TekstTabeli"/>
            </w:pPr>
            <w:r w:rsidRPr="009F38EA">
              <w:t>1</w:t>
            </w:r>
          </w:p>
        </w:tc>
      </w:tr>
      <w:tr w:rsidR="009F38EA" w:rsidRPr="009F38EA" w14:paraId="0A0C1725" w14:textId="77777777" w:rsidTr="009F38EA">
        <w:trPr>
          <w:cantSplit/>
          <w:trHeight w:val="285"/>
        </w:trPr>
        <w:tc>
          <w:tcPr>
            <w:tcW w:w="567" w:type="dxa"/>
            <w:noWrap/>
            <w:vAlign w:val="center"/>
            <w:hideMark/>
          </w:tcPr>
          <w:p w14:paraId="44F8FBEF" w14:textId="77777777" w:rsidR="009F38EA" w:rsidRPr="009F38EA" w:rsidRDefault="009F38EA" w:rsidP="00B558B7">
            <w:pPr>
              <w:pStyle w:val="TekstTabeli"/>
            </w:pPr>
            <w:r w:rsidRPr="009F38EA">
              <w:t>49</w:t>
            </w:r>
          </w:p>
        </w:tc>
        <w:tc>
          <w:tcPr>
            <w:tcW w:w="4479" w:type="dxa"/>
            <w:noWrap/>
            <w:vAlign w:val="center"/>
            <w:hideMark/>
          </w:tcPr>
          <w:p w14:paraId="1EE5CC1B" w14:textId="77777777" w:rsidR="009F38EA" w:rsidRPr="009F38EA" w:rsidRDefault="009F38EA" w:rsidP="00B558B7">
            <w:pPr>
              <w:pStyle w:val="TekstTabeli"/>
            </w:pPr>
            <w:r w:rsidRPr="009F38EA">
              <w:t>local people</w:t>
            </w:r>
          </w:p>
        </w:tc>
        <w:tc>
          <w:tcPr>
            <w:tcW w:w="3969" w:type="dxa"/>
            <w:noWrap/>
            <w:vAlign w:val="center"/>
            <w:hideMark/>
          </w:tcPr>
          <w:p w14:paraId="70D3D7D6" w14:textId="77777777" w:rsidR="009F38EA" w:rsidRPr="009F38EA" w:rsidRDefault="009F38EA" w:rsidP="00B558B7">
            <w:pPr>
              <w:pStyle w:val="TekstTabeli"/>
            </w:pPr>
            <w:r w:rsidRPr="009F38EA">
              <w:t>1</w:t>
            </w:r>
          </w:p>
        </w:tc>
      </w:tr>
      <w:tr w:rsidR="009F38EA" w:rsidRPr="009F38EA" w14:paraId="78C58DE3" w14:textId="77777777" w:rsidTr="009F38EA">
        <w:trPr>
          <w:cantSplit/>
          <w:trHeight w:val="285"/>
        </w:trPr>
        <w:tc>
          <w:tcPr>
            <w:tcW w:w="567" w:type="dxa"/>
            <w:noWrap/>
            <w:vAlign w:val="center"/>
            <w:hideMark/>
          </w:tcPr>
          <w:p w14:paraId="0CE09739" w14:textId="77777777" w:rsidR="009F38EA" w:rsidRPr="009F38EA" w:rsidRDefault="009F38EA" w:rsidP="00B558B7">
            <w:pPr>
              <w:pStyle w:val="TekstTabeli"/>
            </w:pPr>
            <w:r w:rsidRPr="009F38EA">
              <w:t>50</w:t>
            </w:r>
          </w:p>
        </w:tc>
        <w:tc>
          <w:tcPr>
            <w:tcW w:w="4479" w:type="dxa"/>
            <w:noWrap/>
            <w:vAlign w:val="center"/>
            <w:hideMark/>
          </w:tcPr>
          <w:p w14:paraId="1F1622B3" w14:textId="77777777" w:rsidR="009F38EA" w:rsidRPr="009F38EA" w:rsidRDefault="009F38EA" w:rsidP="00B558B7">
            <w:pPr>
              <w:pStyle w:val="TekstTabeli"/>
            </w:pPr>
            <w:r w:rsidRPr="009F38EA">
              <w:t>consortia (partnerships)</w:t>
            </w:r>
          </w:p>
        </w:tc>
        <w:tc>
          <w:tcPr>
            <w:tcW w:w="3969" w:type="dxa"/>
            <w:noWrap/>
            <w:vAlign w:val="center"/>
            <w:hideMark/>
          </w:tcPr>
          <w:p w14:paraId="2F3E0153" w14:textId="77777777" w:rsidR="009F38EA" w:rsidRPr="009F38EA" w:rsidRDefault="009F38EA" w:rsidP="00B558B7">
            <w:pPr>
              <w:pStyle w:val="TekstTabeli"/>
            </w:pPr>
            <w:r w:rsidRPr="009F38EA">
              <w:t>0</w:t>
            </w:r>
          </w:p>
        </w:tc>
      </w:tr>
      <w:tr w:rsidR="009F38EA" w:rsidRPr="009F38EA" w14:paraId="306E6B58" w14:textId="77777777" w:rsidTr="009F38EA">
        <w:trPr>
          <w:cantSplit/>
          <w:trHeight w:val="285"/>
        </w:trPr>
        <w:tc>
          <w:tcPr>
            <w:tcW w:w="567" w:type="dxa"/>
            <w:noWrap/>
            <w:vAlign w:val="center"/>
            <w:hideMark/>
          </w:tcPr>
          <w:p w14:paraId="4DE13B45" w14:textId="77777777" w:rsidR="009F38EA" w:rsidRPr="009F38EA" w:rsidRDefault="009F38EA" w:rsidP="00B558B7">
            <w:pPr>
              <w:pStyle w:val="TekstTabeli"/>
            </w:pPr>
            <w:r w:rsidRPr="009F38EA">
              <w:t>51</w:t>
            </w:r>
          </w:p>
        </w:tc>
        <w:tc>
          <w:tcPr>
            <w:tcW w:w="4479" w:type="dxa"/>
            <w:noWrap/>
            <w:vAlign w:val="center"/>
            <w:hideMark/>
          </w:tcPr>
          <w:p w14:paraId="54AB9F01" w14:textId="77777777" w:rsidR="009F38EA" w:rsidRPr="009F38EA" w:rsidRDefault="009F38EA" w:rsidP="00B558B7">
            <w:pPr>
              <w:pStyle w:val="TekstTabeli"/>
            </w:pPr>
            <w:r w:rsidRPr="009F38EA">
              <w:t>corporate training programs (or for companies)</w:t>
            </w:r>
          </w:p>
        </w:tc>
        <w:tc>
          <w:tcPr>
            <w:tcW w:w="3969" w:type="dxa"/>
            <w:noWrap/>
            <w:vAlign w:val="center"/>
            <w:hideMark/>
          </w:tcPr>
          <w:p w14:paraId="56FFDA81" w14:textId="77777777" w:rsidR="009F38EA" w:rsidRPr="009F38EA" w:rsidRDefault="009F38EA" w:rsidP="00B558B7">
            <w:pPr>
              <w:pStyle w:val="TekstTabeli"/>
            </w:pPr>
            <w:r w:rsidRPr="009F38EA">
              <w:t>0</w:t>
            </w:r>
          </w:p>
        </w:tc>
      </w:tr>
      <w:tr w:rsidR="009F38EA" w:rsidRPr="009F38EA" w14:paraId="1111240D" w14:textId="77777777" w:rsidTr="009F38EA">
        <w:trPr>
          <w:cantSplit/>
          <w:trHeight w:val="285"/>
        </w:trPr>
        <w:tc>
          <w:tcPr>
            <w:tcW w:w="567" w:type="dxa"/>
            <w:noWrap/>
            <w:vAlign w:val="center"/>
            <w:hideMark/>
          </w:tcPr>
          <w:p w14:paraId="1718D8B3" w14:textId="77777777" w:rsidR="009F38EA" w:rsidRPr="009F38EA" w:rsidRDefault="009F38EA" w:rsidP="00B558B7">
            <w:pPr>
              <w:pStyle w:val="TekstTabeli"/>
            </w:pPr>
            <w:r w:rsidRPr="009F38EA">
              <w:t>52</w:t>
            </w:r>
          </w:p>
        </w:tc>
        <w:tc>
          <w:tcPr>
            <w:tcW w:w="4479" w:type="dxa"/>
            <w:noWrap/>
            <w:vAlign w:val="center"/>
            <w:hideMark/>
          </w:tcPr>
          <w:p w14:paraId="2F3E1AAD" w14:textId="77777777" w:rsidR="009F38EA" w:rsidRPr="009F38EA" w:rsidRDefault="009F38EA" w:rsidP="00B558B7">
            <w:pPr>
              <w:pStyle w:val="TekstTabeli"/>
            </w:pPr>
            <w:r w:rsidRPr="009F38EA">
              <w:t>country</w:t>
            </w:r>
          </w:p>
        </w:tc>
        <w:tc>
          <w:tcPr>
            <w:tcW w:w="3969" w:type="dxa"/>
            <w:noWrap/>
            <w:vAlign w:val="center"/>
            <w:hideMark/>
          </w:tcPr>
          <w:p w14:paraId="7C923BE8" w14:textId="77777777" w:rsidR="009F38EA" w:rsidRPr="009F38EA" w:rsidRDefault="009F38EA" w:rsidP="00B558B7">
            <w:pPr>
              <w:pStyle w:val="TekstTabeli"/>
            </w:pPr>
            <w:r w:rsidRPr="009F38EA">
              <w:t>1</w:t>
            </w:r>
          </w:p>
        </w:tc>
      </w:tr>
      <w:tr w:rsidR="009F38EA" w:rsidRPr="009F38EA" w14:paraId="76753D1E" w14:textId="77777777" w:rsidTr="009F38EA">
        <w:trPr>
          <w:cantSplit/>
          <w:trHeight w:val="285"/>
        </w:trPr>
        <w:tc>
          <w:tcPr>
            <w:tcW w:w="567" w:type="dxa"/>
            <w:noWrap/>
            <w:vAlign w:val="center"/>
            <w:hideMark/>
          </w:tcPr>
          <w:p w14:paraId="59A0C86F" w14:textId="77777777" w:rsidR="009F38EA" w:rsidRPr="009F38EA" w:rsidRDefault="009F38EA" w:rsidP="00B558B7">
            <w:pPr>
              <w:pStyle w:val="TekstTabeli"/>
            </w:pPr>
            <w:r w:rsidRPr="009F38EA">
              <w:t>53</w:t>
            </w:r>
          </w:p>
        </w:tc>
        <w:tc>
          <w:tcPr>
            <w:tcW w:w="4479" w:type="dxa"/>
            <w:noWrap/>
            <w:vAlign w:val="center"/>
            <w:hideMark/>
          </w:tcPr>
          <w:p w14:paraId="08362FA2" w14:textId="77777777" w:rsidR="009F38EA" w:rsidRPr="009F38EA" w:rsidRDefault="009F38EA" w:rsidP="00B558B7">
            <w:pPr>
              <w:pStyle w:val="TekstTabeli"/>
            </w:pPr>
            <w:r w:rsidRPr="009F38EA">
              <w:t>course developer</w:t>
            </w:r>
          </w:p>
        </w:tc>
        <w:tc>
          <w:tcPr>
            <w:tcW w:w="3969" w:type="dxa"/>
            <w:noWrap/>
            <w:vAlign w:val="center"/>
            <w:hideMark/>
          </w:tcPr>
          <w:p w14:paraId="21CDFD25" w14:textId="77777777" w:rsidR="009F38EA" w:rsidRPr="009F38EA" w:rsidRDefault="009F38EA" w:rsidP="00B558B7">
            <w:pPr>
              <w:pStyle w:val="TekstTabeli"/>
            </w:pPr>
            <w:r w:rsidRPr="009F38EA">
              <w:t>1</w:t>
            </w:r>
          </w:p>
        </w:tc>
      </w:tr>
      <w:tr w:rsidR="009F38EA" w:rsidRPr="009F38EA" w14:paraId="35FDF1DF" w14:textId="77777777" w:rsidTr="009F38EA">
        <w:trPr>
          <w:cantSplit/>
          <w:trHeight w:val="285"/>
        </w:trPr>
        <w:tc>
          <w:tcPr>
            <w:tcW w:w="567" w:type="dxa"/>
            <w:noWrap/>
            <w:vAlign w:val="center"/>
            <w:hideMark/>
          </w:tcPr>
          <w:p w14:paraId="0AB6AF73" w14:textId="77777777" w:rsidR="009F38EA" w:rsidRPr="009F38EA" w:rsidRDefault="009F38EA" w:rsidP="00B558B7">
            <w:pPr>
              <w:pStyle w:val="TekstTabeli"/>
            </w:pPr>
            <w:r w:rsidRPr="009F38EA">
              <w:t>54</w:t>
            </w:r>
          </w:p>
        </w:tc>
        <w:tc>
          <w:tcPr>
            <w:tcW w:w="4479" w:type="dxa"/>
            <w:noWrap/>
            <w:vAlign w:val="center"/>
            <w:hideMark/>
          </w:tcPr>
          <w:p w14:paraId="1D757285" w14:textId="77777777" w:rsidR="009F38EA" w:rsidRPr="009F38EA" w:rsidRDefault="009F38EA" w:rsidP="00B558B7">
            <w:pPr>
              <w:pStyle w:val="TekstTabeli"/>
            </w:pPr>
            <w:r w:rsidRPr="009F38EA">
              <w:t>curriculum developer</w:t>
            </w:r>
          </w:p>
        </w:tc>
        <w:tc>
          <w:tcPr>
            <w:tcW w:w="3969" w:type="dxa"/>
            <w:noWrap/>
            <w:vAlign w:val="center"/>
            <w:hideMark/>
          </w:tcPr>
          <w:p w14:paraId="3DB72472" w14:textId="77777777" w:rsidR="009F38EA" w:rsidRPr="009F38EA" w:rsidRDefault="009F38EA" w:rsidP="00B558B7">
            <w:pPr>
              <w:pStyle w:val="TekstTabeli"/>
            </w:pPr>
            <w:r w:rsidRPr="009F38EA">
              <w:t>1</w:t>
            </w:r>
          </w:p>
        </w:tc>
      </w:tr>
      <w:tr w:rsidR="009F38EA" w:rsidRPr="009F38EA" w14:paraId="06E0F029" w14:textId="77777777" w:rsidTr="009F38EA">
        <w:trPr>
          <w:cantSplit/>
          <w:trHeight w:val="285"/>
        </w:trPr>
        <w:tc>
          <w:tcPr>
            <w:tcW w:w="567" w:type="dxa"/>
            <w:noWrap/>
            <w:vAlign w:val="center"/>
            <w:hideMark/>
          </w:tcPr>
          <w:p w14:paraId="6A34C449" w14:textId="77777777" w:rsidR="009F38EA" w:rsidRPr="009F38EA" w:rsidRDefault="009F38EA" w:rsidP="00B558B7">
            <w:pPr>
              <w:pStyle w:val="TekstTabeli"/>
            </w:pPr>
            <w:r w:rsidRPr="009F38EA">
              <w:t>55</w:t>
            </w:r>
          </w:p>
        </w:tc>
        <w:tc>
          <w:tcPr>
            <w:tcW w:w="4479" w:type="dxa"/>
            <w:noWrap/>
            <w:vAlign w:val="center"/>
            <w:hideMark/>
          </w:tcPr>
          <w:p w14:paraId="055B2147" w14:textId="77777777" w:rsidR="009F38EA" w:rsidRPr="009F38EA" w:rsidRDefault="009F38EA" w:rsidP="00B558B7">
            <w:pPr>
              <w:pStyle w:val="TekstTabeli"/>
            </w:pPr>
            <w:r w:rsidRPr="009F38EA">
              <w:t>dean</w:t>
            </w:r>
          </w:p>
        </w:tc>
        <w:tc>
          <w:tcPr>
            <w:tcW w:w="3969" w:type="dxa"/>
            <w:noWrap/>
            <w:vAlign w:val="center"/>
            <w:hideMark/>
          </w:tcPr>
          <w:p w14:paraId="141864D5" w14:textId="77777777" w:rsidR="009F38EA" w:rsidRPr="009F38EA" w:rsidRDefault="009F38EA" w:rsidP="00B558B7">
            <w:pPr>
              <w:pStyle w:val="TekstTabeli"/>
            </w:pPr>
            <w:r w:rsidRPr="009F38EA">
              <w:t>6</w:t>
            </w:r>
          </w:p>
        </w:tc>
      </w:tr>
      <w:tr w:rsidR="009F38EA" w:rsidRPr="009F38EA" w14:paraId="21F54714" w14:textId="77777777" w:rsidTr="009F38EA">
        <w:trPr>
          <w:cantSplit/>
          <w:trHeight w:val="285"/>
        </w:trPr>
        <w:tc>
          <w:tcPr>
            <w:tcW w:w="567" w:type="dxa"/>
            <w:noWrap/>
            <w:vAlign w:val="center"/>
            <w:hideMark/>
          </w:tcPr>
          <w:p w14:paraId="7E6A11E2" w14:textId="77777777" w:rsidR="009F38EA" w:rsidRPr="009F38EA" w:rsidRDefault="009F38EA" w:rsidP="00B558B7">
            <w:pPr>
              <w:pStyle w:val="TekstTabeli"/>
            </w:pPr>
            <w:r w:rsidRPr="009F38EA">
              <w:t>56</w:t>
            </w:r>
          </w:p>
        </w:tc>
        <w:tc>
          <w:tcPr>
            <w:tcW w:w="4479" w:type="dxa"/>
            <w:noWrap/>
            <w:vAlign w:val="center"/>
            <w:hideMark/>
          </w:tcPr>
          <w:p w14:paraId="463D05C2" w14:textId="77777777" w:rsidR="009F38EA" w:rsidRPr="009F38EA" w:rsidRDefault="009F38EA" w:rsidP="00B558B7">
            <w:pPr>
              <w:pStyle w:val="TekstTabeli"/>
            </w:pPr>
            <w:r w:rsidRPr="009F38EA">
              <w:t>deans (and associate deans)</w:t>
            </w:r>
          </w:p>
        </w:tc>
        <w:tc>
          <w:tcPr>
            <w:tcW w:w="3969" w:type="dxa"/>
            <w:noWrap/>
            <w:vAlign w:val="center"/>
            <w:hideMark/>
          </w:tcPr>
          <w:p w14:paraId="2E12CAA7" w14:textId="77777777" w:rsidR="009F38EA" w:rsidRPr="009F38EA" w:rsidRDefault="009F38EA" w:rsidP="00B558B7">
            <w:pPr>
              <w:pStyle w:val="TekstTabeli"/>
            </w:pPr>
            <w:r w:rsidRPr="009F38EA">
              <w:t>0</w:t>
            </w:r>
          </w:p>
        </w:tc>
      </w:tr>
      <w:tr w:rsidR="009F38EA" w:rsidRPr="009F38EA" w14:paraId="5CE53A57" w14:textId="77777777" w:rsidTr="009F38EA">
        <w:trPr>
          <w:cantSplit/>
          <w:trHeight w:val="285"/>
        </w:trPr>
        <w:tc>
          <w:tcPr>
            <w:tcW w:w="567" w:type="dxa"/>
            <w:noWrap/>
            <w:vAlign w:val="center"/>
            <w:hideMark/>
          </w:tcPr>
          <w:p w14:paraId="59B49F02" w14:textId="77777777" w:rsidR="009F38EA" w:rsidRPr="009F38EA" w:rsidRDefault="009F38EA" w:rsidP="00B558B7">
            <w:pPr>
              <w:pStyle w:val="TekstTabeli"/>
            </w:pPr>
            <w:r w:rsidRPr="009F38EA">
              <w:t>57</w:t>
            </w:r>
          </w:p>
        </w:tc>
        <w:tc>
          <w:tcPr>
            <w:tcW w:w="4479" w:type="dxa"/>
            <w:noWrap/>
            <w:vAlign w:val="center"/>
            <w:hideMark/>
          </w:tcPr>
          <w:p w14:paraId="0144FA47" w14:textId="77777777" w:rsidR="009F38EA" w:rsidRPr="009F38EA" w:rsidRDefault="009F38EA" w:rsidP="00B558B7">
            <w:pPr>
              <w:pStyle w:val="TekstTabeli"/>
            </w:pPr>
            <w:r w:rsidRPr="009F38EA">
              <w:t>developer</w:t>
            </w:r>
          </w:p>
        </w:tc>
        <w:tc>
          <w:tcPr>
            <w:tcW w:w="3969" w:type="dxa"/>
            <w:noWrap/>
            <w:vAlign w:val="center"/>
            <w:hideMark/>
          </w:tcPr>
          <w:p w14:paraId="4E423482" w14:textId="77777777" w:rsidR="009F38EA" w:rsidRPr="009F38EA" w:rsidRDefault="009F38EA" w:rsidP="00B558B7">
            <w:pPr>
              <w:pStyle w:val="TekstTabeli"/>
            </w:pPr>
            <w:r w:rsidRPr="009F38EA">
              <w:t>0</w:t>
            </w:r>
          </w:p>
        </w:tc>
      </w:tr>
      <w:tr w:rsidR="009F38EA" w:rsidRPr="009F38EA" w14:paraId="5D57F8DF" w14:textId="77777777" w:rsidTr="009F38EA">
        <w:trPr>
          <w:cantSplit/>
          <w:trHeight w:val="285"/>
        </w:trPr>
        <w:tc>
          <w:tcPr>
            <w:tcW w:w="567" w:type="dxa"/>
            <w:noWrap/>
            <w:vAlign w:val="center"/>
            <w:hideMark/>
          </w:tcPr>
          <w:p w14:paraId="60FBFC1D" w14:textId="77777777" w:rsidR="009F38EA" w:rsidRPr="009F38EA" w:rsidRDefault="009F38EA" w:rsidP="00B558B7">
            <w:pPr>
              <w:pStyle w:val="TekstTabeli"/>
            </w:pPr>
            <w:r w:rsidRPr="009F38EA">
              <w:t>58</w:t>
            </w:r>
          </w:p>
        </w:tc>
        <w:tc>
          <w:tcPr>
            <w:tcW w:w="4479" w:type="dxa"/>
            <w:noWrap/>
            <w:vAlign w:val="center"/>
            <w:hideMark/>
          </w:tcPr>
          <w:p w14:paraId="3E03BC94" w14:textId="77777777" w:rsidR="009F38EA" w:rsidRPr="009F38EA" w:rsidRDefault="009F38EA" w:rsidP="00B558B7">
            <w:pPr>
              <w:pStyle w:val="TekstTabeli"/>
            </w:pPr>
            <w:r w:rsidRPr="009F38EA">
              <w:t>directors</w:t>
            </w:r>
          </w:p>
        </w:tc>
        <w:tc>
          <w:tcPr>
            <w:tcW w:w="3969" w:type="dxa"/>
            <w:noWrap/>
            <w:vAlign w:val="center"/>
            <w:hideMark/>
          </w:tcPr>
          <w:p w14:paraId="30663DA7" w14:textId="77777777" w:rsidR="009F38EA" w:rsidRPr="009F38EA" w:rsidRDefault="009F38EA" w:rsidP="00B558B7">
            <w:pPr>
              <w:pStyle w:val="TekstTabeli"/>
            </w:pPr>
            <w:r w:rsidRPr="009F38EA">
              <w:t>0</w:t>
            </w:r>
          </w:p>
        </w:tc>
      </w:tr>
      <w:tr w:rsidR="009F38EA" w:rsidRPr="009F38EA" w14:paraId="22CC9BEA" w14:textId="77777777" w:rsidTr="009F38EA">
        <w:trPr>
          <w:cantSplit/>
          <w:trHeight w:val="285"/>
        </w:trPr>
        <w:tc>
          <w:tcPr>
            <w:tcW w:w="567" w:type="dxa"/>
            <w:noWrap/>
            <w:vAlign w:val="center"/>
            <w:hideMark/>
          </w:tcPr>
          <w:p w14:paraId="12F36E9D" w14:textId="77777777" w:rsidR="009F38EA" w:rsidRPr="009F38EA" w:rsidRDefault="009F38EA" w:rsidP="00B558B7">
            <w:pPr>
              <w:pStyle w:val="TekstTabeli"/>
            </w:pPr>
            <w:r w:rsidRPr="009F38EA">
              <w:t>59</w:t>
            </w:r>
          </w:p>
        </w:tc>
        <w:tc>
          <w:tcPr>
            <w:tcW w:w="4479" w:type="dxa"/>
            <w:noWrap/>
            <w:vAlign w:val="center"/>
            <w:hideMark/>
          </w:tcPr>
          <w:p w14:paraId="1FE72A38" w14:textId="77777777" w:rsidR="009F38EA" w:rsidRPr="009F38EA" w:rsidRDefault="009F38EA" w:rsidP="00B558B7">
            <w:pPr>
              <w:pStyle w:val="TekstTabeli"/>
            </w:pPr>
            <w:r w:rsidRPr="009F38EA">
              <w:t>library director</w:t>
            </w:r>
          </w:p>
        </w:tc>
        <w:tc>
          <w:tcPr>
            <w:tcW w:w="3969" w:type="dxa"/>
            <w:noWrap/>
            <w:vAlign w:val="center"/>
            <w:hideMark/>
          </w:tcPr>
          <w:p w14:paraId="024B6E21" w14:textId="77777777" w:rsidR="009F38EA" w:rsidRPr="009F38EA" w:rsidRDefault="009F38EA" w:rsidP="00B558B7">
            <w:pPr>
              <w:pStyle w:val="TekstTabeli"/>
            </w:pPr>
            <w:r w:rsidRPr="009F38EA">
              <w:t>2</w:t>
            </w:r>
          </w:p>
        </w:tc>
      </w:tr>
      <w:tr w:rsidR="009F38EA" w:rsidRPr="009F38EA" w14:paraId="14822480" w14:textId="77777777" w:rsidTr="009F38EA">
        <w:trPr>
          <w:cantSplit/>
          <w:trHeight w:val="285"/>
        </w:trPr>
        <w:tc>
          <w:tcPr>
            <w:tcW w:w="567" w:type="dxa"/>
            <w:noWrap/>
            <w:vAlign w:val="center"/>
            <w:hideMark/>
          </w:tcPr>
          <w:p w14:paraId="1E863522" w14:textId="77777777" w:rsidR="009F38EA" w:rsidRPr="009F38EA" w:rsidRDefault="009F38EA" w:rsidP="00B558B7">
            <w:pPr>
              <w:pStyle w:val="TekstTabeli"/>
            </w:pPr>
            <w:r w:rsidRPr="009F38EA">
              <w:t>60</w:t>
            </w:r>
          </w:p>
        </w:tc>
        <w:tc>
          <w:tcPr>
            <w:tcW w:w="4479" w:type="dxa"/>
            <w:noWrap/>
            <w:vAlign w:val="center"/>
            <w:hideMark/>
          </w:tcPr>
          <w:p w14:paraId="1DB10AA8" w14:textId="77777777" w:rsidR="009F38EA" w:rsidRPr="009F38EA" w:rsidRDefault="009F38EA" w:rsidP="00B558B7">
            <w:pPr>
              <w:pStyle w:val="TekstTabeli"/>
            </w:pPr>
            <w:r w:rsidRPr="009F38EA">
              <w:t xml:space="preserve">directors of the </w:t>
            </w:r>
            <w:proofErr w:type="spellStart"/>
            <w:r w:rsidRPr="009F38EA">
              <w:t>programme</w:t>
            </w:r>
            <w:proofErr w:type="spellEnd"/>
          </w:p>
        </w:tc>
        <w:tc>
          <w:tcPr>
            <w:tcW w:w="3969" w:type="dxa"/>
            <w:noWrap/>
            <w:vAlign w:val="center"/>
            <w:hideMark/>
          </w:tcPr>
          <w:p w14:paraId="2BF29671" w14:textId="77777777" w:rsidR="009F38EA" w:rsidRPr="009F38EA" w:rsidRDefault="009F38EA" w:rsidP="00B558B7">
            <w:pPr>
              <w:pStyle w:val="TekstTabeli"/>
            </w:pPr>
            <w:r w:rsidRPr="009F38EA">
              <w:t>1</w:t>
            </w:r>
          </w:p>
        </w:tc>
      </w:tr>
      <w:tr w:rsidR="009F38EA" w:rsidRPr="009F38EA" w14:paraId="1553C479" w14:textId="77777777" w:rsidTr="009F38EA">
        <w:trPr>
          <w:cantSplit/>
          <w:trHeight w:val="285"/>
        </w:trPr>
        <w:tc>
          <w:tcPr>
            <w:tcW w:w="567" w:type="dxa"/>
            <w:noWrap/>
            <w:vAlign w:val="center"/>
            <w:hideMark/>
          </w:tcPr>
          <w:p w14:paraId="5FBF05DC" w14:textId="77777777" w:rsidR="009F38EA" w:rsidRPr="009F38EA" w:rsidRDefault="009F38EA" w:rsidP="00B558B7">
            <w:pPr>
              <w:pStyle w:val="TekstTabeli"/>
            </w:pPr>
            <w:r w:rsidRPr="009F38EA">
              <w:t>61</w:t>
            </w:r>
          </w:p>
        </w:tc>
        <w:tc>
          <w:tcPr>
            <w:tcW w:w="4479" w:type="dxa"/>
            <w:noWrap/>
            <w:vAlign w:val="center"/>
            <w:hideMark/>
          </w:tcPr>
          <w:p w14:paraId="3E50AE13" w14:textId="77777777" w:rsidR="009F38EA" w:rsidRPr="009F38EA" w:rsidRDefault="009F38EA" w:rsidP="00B558B7">
            <w:pPr>
              <w:pStyle w:val="TekstTabeli"/>
            </w:pPr>
            <w:r w:rsidRPr="009F38EA">
              <w:t>program director</w:t>
            </w:r>
          </w:p>
        </w:tc>
        <w:tc>
          <w:tcPr>
            <w:tcW w:w="3969" w:type="dxa"/>
            <w:noWrap/>
            <w:vAlign w:val="center"/>
            <w:hideMark/>
          </w:tcPr>
          <w:p w14:paraId="3832F0FC" w14:textId="77777777" w:rsidR="009F38EA" w:rsidRPr="009F38EA" w:rsidRDefault="009F38EA" w:rsidP="00B558B7">
            <w:pPr>
              <w:pStyle w:val="TekstTabeli"/>
            </w:pPr>
            <w:r w:rsidRPr="009F38EA">
              <w:t>1</w:t>
            </w:r>
          </w:p>
        </w:tc>
      </w:tr>
      <w:tr w:rsidR="009F38EA" w:rsidRPr="009F38EA" w14:paraId="527DB49C" w14:textId="77777777" w:rsidTr="009F38EA">
        <w:trPr>
          <w:cantSplit/>
          <w:trHeight w:val="285"/>
        </w:trPr>
        <w:tc>
          <w:tcPr>
            <w:tcW w:w="567" w:type="dxa"/>
            <w:noWrap/>
            <w:vAlign w:val="center"/>
            <w:hideMark/>
          </w:tcPr>
          <w:p w14:paraId="49A51007" w14:textId="77777777" w:rsidR="009F38EA" w:rsidRPr="009F38EA" w:rsidRDefault="009F38EA" w:rsidP="00B558B7">
            <w:pPr>
              <w:pStyle w:val="TekstTabeli"/>
            </w:pPr>
            <w:r w:rsidRPr="009F38EA">
              <w:t>62</w:t>
            </w:r>
          </w:p>
        </w:tc>
        <w:tc>
          <w:tcPr>
            <w:tcW w:w="4479" w:type="dxa"/>
            <w:noWrap/>
            <w:vAlign w:val="center"/>
            <w:hideMark/>
          </w:tcPr>
          <w:p w14:paraId="5C64AD9D" w14:textId="77777777" w:rsidR="009F38EA" w:rsidRPr="009F38EA" w:rsidRDefault="009F38EA" w:rsidP="00B558B7">
            <w:pPr>
              <w:pStyle w:val="TekstTabeli"/>
            </w:pPr>
            <w:r w:rsidRPr="009F38EA">
              <w:t>directors of corporate training</w:t>
            </w:r>
          </w:p>
        </w:tc>
        <w:tc>
          <w:tcPr>
            <w:tcW w:w="3969" w:type="dxa"/>
            <w:noWrap/>
            <w:vAlign w:val="center"/>
            <w:hideMark/>
          </w:tcPr>
          <w:p w14:paraId="1D654E68" w14:textId="77777777" w:rsidR="009F38EA" w:rsidRPr="009F38EA" w:rsidRDefault="009F38EA" w:rsidP="00B558B7">
            <w:pPr>
              <w:pStyle w:val="TekstTabeli"/>
            </w:pPr>
            <w:r w:rsidRPr="009F38EA">
              <w:t>1</w:t>
            </w:r>
          </w:p>
        </w:tc>
      </w:tr>
      <w:tr w:rsidR="009F38EA" w:rsidRPr="009F38EA" w14:paraId="1E46A5BF" w14:textId="77777777" w:rsidTr="009F38EA">
        <w:trPr>
          <w:cantSplit/>
          <w:trHeight w:val="285"/>
        </w:trPr>
        <w:tc>
          <w:tcPr>
            <w:tcW w:w="567" w:type="dxa"/>
            <w:noWrap/>
            <w:vAlign w:val="center"/>
            <w:hideMark/>
          </w:tcPr>
          <w:p w14:paraId="3B86B3CB" w14:textId="77777777" w:rsidR="009F38EA" w:rsidRPr="009F38EA" w:rsidRDefault="009F38EA" w:rsidP="00B558B7">
            <w:pPr>
              <w:pStyle w:val="TekstTabeli"/>
            </w:pPr>
            <w:r w:rsidRPr="009F38EA">
              <w:t>63</w:t>
            </w:r>
          </w:p>
        </w:tc>
        <w:tc>
          <w:tcPr>
            <w:tcW w:w="4479" w:type="dxa"/>
            <w:noWrap/>
            <w:vAlign w:val="center"/>
            <w:hideMark/>
          </w:tcPr>
          <w:p w14:paraId="39AC3489" w14:textId="77777777" w:rsidR="009F38EA" w:rsidRPr="009F38EA" w:rsidRDefault="009F38EA" w:rsidP="00B558B7">
            <w:pPr>
              <w:pStyle w:val="TekstTabeli"/>
            </w:pPr>
            <w:r w:rsidRPr="009F38EA">
              <w:t>distance higher education institutions</w:t>
            </w:r>
          </w:p>
        </w:tc>
        <w:tc>
          <w:tcPr>
            <w:tcW w:w="3969" w:type="dxa"/>
            <w:noWrap/>
            <w:vAlign w:val="center"/>
            <w:hideMark/>
          </w:tcPr>
          <w:p w14:paraId="1E6831AE" w14:textId="77777777" w:rsidR="009F38EA" w:rsidRPr="009F38EA" w:rsidRDefault="009F38EA" w:rsidP="00B558B7">
            <w:pPr>
              <w:pStyle w:val="TekstTabeli"/>
            </w:pPr>
            <w:r w:rsidRPr="009F38EA">
              <w:t>0</w:t>
            </w:r>
          </w:p>
        </w:tc>
      </w:tr>
      <w:tr w:rsidR="009F38EA" w:rsidRPr="009F38EA" w14:paraId="48C97150" w14:textId="77777777" w:rsidTr="009F38EA">
        <w:trPr>
          <w:cantSplit/>
          <w:trHeight w:val="285"/>
        </w:trPr>
        <w:tc>
          <w:tcPr>
            <w:tcW w:w="567" w:type="dxa"/>
            <w:noWrap/>
            <w:vAlign w:val="center"/>
            <w:hideMark/>
          </w:tcPr>
          <w:p w14:paraId="17515972" w14:textId="77777777" w:rsidR="009F38EA" w:rsidRPr="009F38EA" w:rsidRDefault="009F38EA" w:rsidP="00B558B7">
            <w:pPr>
              <w:pStyle w:val="TekstTabeli"/>
            </w:pPr>
            <w:r w:rsidRPr="009F38EA">
              <w:t>64</w:t>
            </w:r>
          </w:p>
        </w:tc>
        <w:tc>
          <w:tcPr>
            <w:tcW w:w="4479" w:type="dxa"/>
            <w:noWrap/>
            <w:vAlign w:val="center"/>
            <w:hideMark/>
          </w:tcPr>
          <w:p w14:paraId="26E121B7" w14:textId="77777777" w:rsidR="009F38EA" w:rsidRPr="009F38EA" w:rsidRDefault="009F38EA" w:rsidP="00B558B7">
            <w:pPr>
              <w:pStyle w:val="TekstTabeli"/>
            </w:pPr>
            <w:r w:rsidRPr="009F38EA">
              <w:t>donors</w:t>
            </w:r>
          </w:p>
        </w:tc>
        <w:tc>
          <w:tcPr>
            <w:tcW w:w="3969" w:type="dxa"/>
            <w:noWrap/>
            <w:vAlign w:val="center"/>
            <w:hideMark/>
          </w:tcPr>
          <w:p w14:paraId="25D71EE8" w14:textId="77777777" w:rsidR="009F38EA" w:rsidRPr="009F38EA" w:rsidRDefault="009F38EA" w:rsidP="00B558B7">
            <w:pPr>
              <w:pStyle w:val="TekstTabeli"/>
            </w:pPr>
            <w:r w:rsidRPr="009F38EA">
              <w:t>1</w:t>
            </w:r>
          </w:p>
        </w:tc>
      </w:tr>
      <w:tr w:rsidR="009F38EA" w:rsidRPr="009F38EA" w14:paraId="1CB43B22" w14:textId="77777777" w:rsidTr="009F38EA">
        <w:trPr>
          <w:cantSplit/>
          <w:trHeight w:val="285"/>
        </w:trPr>
        <w:tc>
          <w:tcPr>
            <w:tcW w:w="567" w:type="dxa"/>
            <w:noWrap/>
            <w:vAlign w:val="center"/>
            <w:hideMark/>
          </w:tcPr>
          <w:p w14:paraId="730CEB64" w14:textId="77777777" w:rsidR="009F38EA" w:rsidRPr="009F38EA" w:rsidRDefault="009F38EA" w:rsidP="00B558B7">
            <w:pPr>
              <w:pStyle w:val="TekstTabeli"/>
            </w:pPr>
            <w:r w:rsidRPr="009F38EA">
              <w:t>65</w:t>
            </w:r>
          </w:p>
        </w:tc>
        <w:tc>
          <w:tcPr>
            <w:tcW w:w="4479" w:type="dxa"/>
            <w:noWrap/>
            <w:vAlign w:val="center"/>
            <w:hideMark/>
          </w:tcPr>
          <w:p w14:paraId="51AF59A8" w14:textId="77777777" w:rsidR="009F38EA" w:rsidRPr="009F38EA" w:rsidRDefault="009F38EA" w:rsidP="00B558B7">
            <w:pPr>
              <w:pStyle w:val="TekstTabeli"/>
            </w:pPr>
            <w:r w:rsidRPr="009F38EA">
              <w:t>educator</w:t>
            </w:r>
          </w:p>
        </w:tc>
        <w:tc>
          <w:tcPr>
            <w:tcW w:w="3969" w:type="dxa"/>
            <w:noWrap/>
            <w:vAlign w:val="center"/>
            <w:hideMark/>
          </w:tcPr>
          <w:p w14:paraId="4F0F6576" w14:textId="77777777" w:rsidR="009F38EA" w:rsidRPr="009F38EA" w:rsidRDefault="009F38EA" w:rsidP="00B558B7">
            <w:pPr>
              <w:pStyle w:val="TekstTabeli"/>
            </w:pPr>
            <w:r w:rsidRPr="009F38EA">
              <w:t>1</w:t>
            </w:r>
          </w:p>
        </w:tc>
      </w:tr>
      <w:tr w:rsidR="009F38EA" w:rsidRPr="009F38EA" w14:paraId="19BF3A7B" w14:textId="77777777" w:rsidTr="009F38EA">
        <w:trPr>
          <w:cantSplit/>
          <w:trHeight w:val="285"/>
        </w:trPr>
        <w:tc>
          <w:tcPr>
            <w:tcW w:w="567" w:type="dxa"/>
            <w:noWrap/>
            <w:vAlign w:val="center"/>
            <w:hideMark/>
          </w:tcPr>
          <w:p w14:paraId="494D43F8" w14:textId="77777777" w:rsidR="009F38EA" w:rsidRPr="009F38EA" w:rsidRDefault="009F38EA" w:rsidP="00B558B7">
            <w:pPr>
              <w:pStyle w:val="TekstTabeli"/>
            </w:pPr>
            <w:r w:rsidRPr="009F38EA">
              <w:t>66</w:t>
            </w:r>
          </w:p>
        </w:tc>
        <w:tc>
          <w:tcPr>
            <w:tcW w:w="4479" w:type="dxa"/>
            <w:noWrap/>
            <w:vAlign w:val="center"/>
            <w:hideMark/>
          </w:tcPr>
          <w:p w14:paraId="343558E9" w14:textId="77777777" w:rsidR="009F38EA" w:rsidRPr="009F38EA" w:rsidRDefault="009F38EA" w:rsidP="00B558B7">
            <w:pPr>
              <w:pStyle w:val="TekstTabeli"/>
            </w:pPr>
            <w:r w:rsidRPr="009F38EA">
              <w:t>educators</w:t>
            </w:r>
          </w:p>
        </w:tc>
        <w:tc>
          <w:tcPr>
            <w:tcW w:w="3969" w:type="dxa"/>
            <w:noWrap/>
            <w:vAlign w:val="center"/>
            <w:hideMark/>
          </w:tcPr>
          <w:p w14:paraId="7DA0B7FC" w14:textId="77777777" w:rsidR="009F38EA" w:rsidRPr="009F38EA" w:rsidRDefault="009F38EA" w:rsidP="00B558B7">
            <w:pPr>
              <w:pStyle w:val="TekstTabeli"/>
            </w:pPr>
            <w:r w:rsidRPr="009F38EA">
              <w:t>13</w:t>
            </w:r>
          </w:p>
        </w:tc>
      </w:tr>
      <w:tr w:rsidR="009F38EA" w:rsidRPr="009F38EA" w14:paraId="5C7E75D2" w14:textId="77777777" w:rsidTr="009F38EA">
        <w:trPr>
          <w:cantSplit/>
          <w:trHeight w:val="285"/>
        </w:trPr>
        <w:tc>
          <w:tcPr>
            <w:tcW w:w="567" w:type="dxa"/>
            <w:noWrap/>
            <w:vAlign w:val="center"/>
            <w:hideMark/>
          </w:tcPr>
          <w:p w14:paraId="583344F1" w14:textId="77777777" w:rsidR="009F38EA" w:rsidRPr="009F38EA" w:rsidRDefault="009F38EA" w:rsidP="00B558B7">
            <w:pPr>
              <w:pStyle w:val="TekstTabeli"/>
            </w:pPr>
            <w:r w:rsidRPr="009F38EA">
              <w:t>67</w:t>
            </w:r>
          </w:p>
        </w:tc>
        <w:tc>
          <w:tcPr>
            <w:tcW w:w="4479" w:type="dxa"/>
            <w:noWrap/>
            <w:vAlign w:val="center"/>
            <w:hideMark/>
          </w:tcPr>
          <w:p w14:paraId="41E8BD99" w14:textId="77777777" w:rsidR="009F38EA" w:rsidRPr="009F38EA" w:rsidRDefault="009F38EA" w:rsidP="00B558B7">
            <w:pPr>
              <w:pStyle w:val="TekstTabeli"/>
            </w:pPr>
            <w:r w:rsidRPr="009F38EA">
              <w:t>employee</w:t>
            </w:r>
          </w:p>
        </w:tc>
        <w:tc>
          <w:tcPr>
            <w:tcW w:w="3969" w:type="dxa"/>
            <w:noWrap/>
            <w:vAlign w:val="center"/>
            <w:hideMark/>
          </w:tcPr>
          <w:p w14:paraId="18BE6D94" w14:textId="77777777" w:rsidR="009F38EA" w:rsidRPr="009F38EA" w:rsidRDefault="009F38EA" w:rsidP="00B558B7">
            <w:pPr>
              <w:pStyle w:val="TekstTabeli"/>
            </w:pPr>
            <w:r w:rsidRPr="009F38EA">
              <w:t>15</w:t>
            </w:r>
          </w:p>
        </w:tc>
      </w:tr>
      <w:tr w:rsidR="009F38EA" w:rsidRPr="009F38EA" w14:paraId="36792A49" w14:textId="77777777" w:rsidTr="009F38EA">
        <w:trPr>
          <w:cantSplit/>
          <w:trHeight w:val="285"/>
        </w:trPr>
        <w:tc>
          <w:tcPr>
            <w:tcW w:w="567" w:type="dxa"/>
            <w:noWrap/>
            <w:vAlign w:val="center"/>
            <w:hideMark/>
          </w:tcPr>
          <w:p w14:paraId="7A7AD5D2" w14:textId="77777777" w:rsidR="009F38EA" w:rsidRPr="009F38EA" w:rsidRDefault="009F38EA" w:rsidP="00B558B7">
            <w:pPr>
              <w:pStyle w:val="TekstTabeli"/>
            </w:pPr>
            <w:r w:rsidRPr="009F38EA">
              <w:t>68</w:t>
            </w:r>
          </w:p>
        </w:tc>
        <w:tc>
          <w:tcPr>
            <w:tcW w:w="4479" w:type="dxa"/>
            <w:noWrap/>
            <w:vAlign w:val="center"/>
            <w:hideMark/>
          </w:tcPr>
          <w:p w14:paraId="5569E601" w14:textId="77777777" w:rsidR="009F38EA" w:rsidRPr="009F38EA" w:rsidRDefault="009F38EA" w:rsidP="00B558B7">
            <w:pPr>
              <w:pStyle w:val="TekstTabeli"/>
            </w:pPr>
            <w:r w:rsidRPr="009F38EA">
              <w:t>employer</w:t>
            </w:r>
          </w:p>
        </w:tc>
        <w:tc>
          <w:tcPr>
            <w:tcW w:w="3969" w:type="dxa"/>
            <w:noWrap/>
            <w:vAlign w:val="center"/>
            <w:hideMark/>
          </w:tcPr>
          <w:p w14:paraId="5AA992FF" w14:textId="77777777" w:rsidR="009F38EA" w:rsidRPr="009F38EA" w:rsidRDefault="009F38EA" w:rsidP="00B558B7">
            <w:pPr>
              <w:pStyle w:val="TekstTabeli"/>
            </w:pPr>
            <w:r w:rsidRPr="009F38EA">
              <w:t>2</w:t>
            </w:r>
          </w:p>
        </w:tc>
      </w:tr>
      <w:tr w:rsidR="009F38EA" w:rsidRPr="009F38EA" w14:paraId="45AB8528" w14:textId="77777777" w:rsidTr="009F38EA">
        <w:trPr>
          <w:cantSplit/>
          <w:trHeight w:val="285"/>
        </w:trPr>
        <w:tc>
          <w:tcPr>
            <w:tcW w:w="567" w:type="dxa"/>
            <w:noWrap/>
            <w:vAlign w:val="center"/>
            <w:hideMark/>
          </w:tcPr>
          <w:p w14:paraId="615810B4" w14:textId="77777777" w:rsidR="009F38EA" w:rsidRPr="009F38EA" w:rsidRDefault="009F38EA" w:rsidP="00B558B7">
            <w:pPr>
              <w:pStyle w:val="TekstTabeli"/>
            </w:pPr>
            <w:r w:rsidRPr="009F38EA">
              <w:t>69</w:t>
            </w:r>
          </w:p>
        </w:tc>
        <w:tc>
          <w:tcPr>
            <w:tcW w:w="4479" w:type="dxa"/>
            <w:noWrap/>
            <w:vAlign w:val="center"/>
            <w:hideMark/>
          </w:tcPr>
          <w:p w14:paraId="0A85AF99" w14:textId="77777777" w:rsidR="009F38EA" w:rsidRPr="009F38EA" w:rsidRDefault="009F38EA" w:rsidP="00B558B7">
            <w:pPr>
              <w:pStyle w:val="TekstTabeli"/>
            </w:pPr>
            <w:r w:rsidRPr="009F38EA">
              <w:t>employers</w:t>
            </w:r>
          </w:p>
        </w:tc>
        <w:tc>
          <w:tcPr>
            <w:tcW w:w="3969" w:type="dxa"/>
            <w:noWrap/>
            <w:vAlign w:val="center"/>
            <w:hideMark/>
          </w:tcPr>
          <w:p w14:paraId="45AE2AC4" w14:textId="77777777" w:rsidR="009F38EA" w:rsidRPr="009F38EA" w:rsidRDefault="009F38EA" w:rsidP="00B558B7">
            <w:pPr>
              <w:pStyle w:val="TekstTabeli"/>
            </w:pPr>
            <w:r w:rsidRPr="009F38EA">
              <w:t>15</w:t>
            </w:r>
          </w:p>
        </w:tc>
      </w:tr>
      <w:tr w:rsidR="009F38EA" w:rsidRPr="009F38EA" w14:paraId="6D86C27E" w14:textId="77777777" w:rsidTr="009F38EA">
        <w:trPr>
          <w:cantSplit/>
          <w:trHeight w:val="285"/>
        </w:trPr>
        <w:tc>
          <w:tcPr>
            <w:tcW w:w="567" w:type="dxa"/>
            <w:noWrap/>
            <w:vAlign w:val="center"/>
            <w:hideMark/>
          </w:tcPr>
          <w:p w14:paraId="60203535" w14:textId="77777777" w:rsidR="009F38EA" w:rsidRPr="009F38EA" w:rsidRDefault="009F38EA" w:rsidP="00B558B7">
            <w:pPr>
              <w:pStyle w:val="TekstTabeli"/>
            </w:pPr>
            <w:r w:rsidRPr="009F38EA">
              <w:t>70</w:t>
            </w:r>
          </w:p>
        </w:tc>
        <w:tc>
          <w:tcPr>
            <w:tcW w:w="4479" w:type="dxa"/>
            <w:noWrap/>
            <w:vAlign w:val="center"/>
            <w:hideMark/>
          </w:tcPr>
          <w:p w14:paraId="4EA61EC0" w14:textId="77777777" w:rsidR="009F38EA" w:rsidRPr="009F38EA" w:rsidRDefault="009F38EA" w:rsidP="00B558B7">
            <w:pPr>
              <w:pStyle w:val="TekstTabeli"/>
            </w:pPr>
            <w:r w:rsidRPr="009F38EA">
              <w:t>employers (current and future)</w:t>
            </w:r>
          </w:p>
        </w:tc>
        <w:tc>
          <w:tcPr>
            <w:tcW w:w="3969" w:type="dxa"/>
            <w:noWrap/>
            <w:vAlign w:val="center"/>
            <w:hideMark/>
          </w:tcPr>
          <w:p w14:paraId="55F68630" w14:textId="77777777" w:rsidR="009F38EA" w:rsidRPr="009F38EA" w:rsidRDefault="009F38EA" w:rsidP="00B558B7">
            <w:pPr>
              <w:pStyle w:val="TekstTabeli"/>
            </w:pPr>
            <w:r w:rsidRPr="009F38EA">
              <w:t>0</w:t>
            </w:r>
          </w:p>
        </w:tc>
      </w:tr>
      <w:tr w:rsidR="009F38EA" w:rsidRPr="009F38EA" w14:paraId="51CB06F0" w14:textId="77777777" w:rsidTr="009F38EA">
        <w:trPr>
          <w:cantSplit/>
          <w:trHeight w:val="285"/>
        </w:trPr>
        <w:tc>
          <w:tcPr>
            <w:tcW w:w="567" w:type="dxa"/>
            <w:noWrap/>
            <w:vAlign w:val="center"/>
            <w:hideMark/>
          </w:tcPr>
          <w:p w14:paraId="65E03A8E" w14:textId="77777777" w:rsidR="009F38EA" w:rsidRPr="009F38EA" w:rsidRDefault="009F38EA" w:rsidP="00B558B7">
            <w:pPr>
              <w:pStyle w:val="TekstTabeli"/>
            </w:pPr>
            <w:r w:rsidRPr="009F38EA">
              <w:t>71</w:t>
            </w:r>
          </w:p>
        </w:tc>
        <w:tc>
          <w:tcPr>
            <w:tcW w:w="4479" w:type="dxa"/>
            <w:noWrap/>
            <w:vAlign w:val="center"/>
            <w:hideMark/>
          </w:tcPr>
          <w:p w14:paraId="6633513F" w14:textId="77777777" w:rsidR="009F38EA" w:rsidRPr="009F38EA" w:rsidRDefault="009F38EA" w:rsidP="00B558B7">
            <w:pPr>
              <w:pStyle w:val="TekstTabeli"/>
            </w:pPr>
            <w:r w:rsidRPr="009F38EA">
              <w:t>employment agencies</w:t>
            </w:r>
          </w:p>
        </w:tc>
        <w:tc>
          <w:tcPr>
            <w:tcW w:w="3969" w:type="dxa"/>
            <w:noWrap/>
            <w:vAlign w:val="center"/>
            <w:hideMark/>
          </w:tcPr>
          <w:p w14:paraId="59C0BACC" w14:textId="77777777" w:rsidR="009F38EA" w:rsidRPr="009F38EA" w:rsidRDefault="009F38EA" w:rsidP="00B558B7">
            <w:pPr>
              <w:pStyle w:val="TekstTabeli"/>
            </w:pPr>
            <w:r w:rsidRPr="009F38EA">
              <w:t>0</w:t>
            </w:r>
          </w:p>
        </w:tc>
      </w:tr>
      <w:tr w:rsidR="009F38EA" w:rsidRPr="009F38EA" w14:paraId="2E823B3C" w14:textId="77777777" w:rsidTr="009F38EA">
        <w:trPr>
          <w:cantSplit/>
          <w:trHeight w:val="285"/>
        </w:trPr>
        <w:tc>
          <w:tcPr>
            <w:tcW w:w="567" w:type="dxa"/>
            <w:noWrap/>
            <w:vAlign w:val="center"/>
            <w:hideMark/>
          </w:tcPr>
          <w:p w14:paraId="74D6156D" w14:textId="77777777" w:rsidR="009F38EA" w:rsidRPr="009F38EA" w:rsidRDefault="009F38EA" w:rsidP="00B558B7">
            <w:pPr>
              <w:pStyle w:val="TekstTabeli"/>
            </w:pPr>
            <w:r w:rsidRPr="009F38EA">
              <w:t>72</w:t>
            </w:r>
          </w:p>
        </w:tc>
        <w:tc>
          <w:tcPr>
            <w:tcW w:w="4479" w:type="dxa"/>
            <w:noWrap/>
            <w:vAlign w:val="center"/>
            <w:hideMark/>
          </w:tcPr>
          <w:p w14:paraId="5400FA8C" w14:textId="77777777" w:rsidR="009F38EA" w:rsidRPr="009F38EA" w:rsidRDefault="009F38EA" w:rsidP="00B558B7">
            <w:pPr>
              <w:pStyle w:val="TekstTabeli"/>
            </w:pPr>
            <w:r w:rsidRPr="009F38EA">
              <w:t>faculty</w:t>
            </w:r>
          </w:p>
        </w:tc>
        <w:tc>
          <w:tcPr>
            <w:tcW w:w="3969" w:type="dxa"/>
            <w:noWrap/>
            <w:vAlign w:val="center"/>
            <w:hideMark/>
          </w:tcPr>
          <w:p w14:paraId="4498A1C1" w14:textId="77777777" w:rsidR="009F38EA" w:rsidRPr="009F38EA" w:rsidRDefault="009F38EA" w:rsidP="00B558B7">
            <w:pPr>
              <w:pStyle w:val="TekstTabeli"/>
            </w:pPr>
            <w:r w:rsidRPr="009F38EA">
              <w:t>35</w:t>
            </w:r>
          </w:p>
        </w:tc>
      </w:tr>
      <w:tr w:rsidR="009F38EA" w:rsidRPr="009F38EA" w14:paraId="0F667CE6" w14:textId="77777777" w:rsidTr="009F38EA">
        <w:trPr>
          <w:cantSplit/>
          <w:trHeight w:val="285"/>
        </w:trPr>
        <w:tc>
          <w:tcPr>
            <w:tcW w:w="567" w:type="dxa"/>
            <w:noWrap/>
            <w:vAlign w:val="center"/>
            <w:hideMark/>
          </w:tcPr>
          <w:p w14:paraId="552749A2" w14:textId="77777777" w:rsidR="009F38EA" w:rsidRPr="009F38EA" w:rsidRDefault="009F38EA" w:rsidP="00B558B7">
            <w:pPr>
              <w:pStyle w:val="TekstTabeli"/>
            </w:pPr>
            <w:r w:rsidRPr="009F38EA">
              <w:t>73</w:t>
            </w:r>
          </w:p>
        </w:tc>
        <w:tc>
          <w:tcPr>
            <w:tcW w:w="4479" w:type="dxa"/>
            <w:noWrap/>
            <w:vAlign w:val="center"/>
            <w:hideMark/>
          </w:tcPr>
          <w:p w14:paraId="5F40A7B6" w14:textId="77777777" w:rsidR="009F38EA" w:rsidRPr="009F38EA" w:rsidRDefault="009F38EA" w:rsidP="00B558B7">
            <w:pPr>
              <w:pStyle w:val="TekstTabeli"/>
            </w:pPr>
            <w:r w:rsidRPr="009F38EA">
              <w:t>faculty member</w:t>
            </w:r>
          </w:p>
        </w:tc>
        <w:tc>
          <w:tcPr>
            <w:tcW w:w="3969" w:type="dxa"/>
            <w:noWrap/>
            <w:vAlign w:val="center"/>
            <w:hideMark/>
          </w:tcPr>
          <w:p w14:paraId="4E6EE57B" w14:textId="77777777" w:rsidR="009F38EA" w:rsidRPr="009F38EA" w:rsidRDefault="009F38EA" w:rsidP="00B558B7">
            <w:pPr>
              <w:pStyle w:val="TekstTabeli"/>
            </w:pPr>
            <w:r w:rsidRPr="009F38EA">
              <w:t>17</w:t>
            </w:r>
          </w:p>
        </w:tc>
      </w:tr>
      <w:tr w:rsidR="009F38EA" w:rsidRPr="009F38EA" w14:paraId="1BE84AB4" w14:textId="77777777" w:rsidTr="009F38EA">
        <w:trPr>
          <w:cantSplit/>
          <w:trHeight w:val="285"/>
        </w:trPr>
        <w:tc>
          <w:tcPr>
            <w:tcW w:w="567" w:type="dxa"/>
            <w:noWrap/>
            <w:vAlign w:val="center"/>
            <w:hideMark/>
          </w:tcPr>
          <w:p w14:paraId="69D23588" w14:textId="77777777" w:rsidR="009F38EA" w:rsidRPr="009F38EA" w:rsidRDefault="009F38EA" w:rsidP="00B558B7">
            <w:pPr>
              <w:pStyle w:val="TekstTabeli"/>
            </w:pPr>
            <w:r w:rsidRPr="009F38EA">
              <w:t>74</w:t>
            </w:r>
          </w:p>
        </w:tc>
        <w:tc>
          <w:tcPr>
            <w:tcW w:w="4479" w:type="dxa"/>
            <w:noWrap/>
            <w:vAlign w:val="center"/>
            <w:hideMark/>
          </w:tcPr>
          <w:p w14:paraId="405C822A" w14:textId="77777777" w:rsidR="009F38EA" w:rsidRPr="009F38EA" w:rsidRDefault="009F38EA" w:rsidP="00B558B7">
            <w:pPr>
              <w:pStyle w:val="TekstTabeli"/>
            </w:pPr>
            <w:r w:rsidRPr="009F38EA">
              <w:t>faculty/staff</w:t>
            </w:r>
          </w:p>
        </w:tc>
        <w:tc>
          <w:tcPr>
            <w:tcW w:w="3969" w:type="dxa"/>
            <w:noWrap/>
            <w:vAlign w:val="center"/>
            <w:hideMark/>
          </w:tcPr>
          <w:p w14:paraId="37FA6458" w14:textId="77777777" w:rsidR="009F38EA" w:rsidRPr="009F38EA" w:rsidRDefault="009F38EA" w:rsidP="00B558B7">
            <w:pPr>
              <w:pStyle w:val="TekstTabeli"/>
            </w:pPr>
            <w:r w:rsidRPr="009F38EA">
              <w:t>1</w:t>
            </w:r>
          </w:p>
        </w:tc>
      </w:tr>
      <w:tr w:rsidR="009F38EA" w:rsidRPr="009F38EA" w14:paraId="55F0A6AD" w14:textId="77777777" w:rsidTr="009F38EA">
        <w:trPr>
          <w:cantSplit/>
          <w:trHeight w:val="285"/>
        </w:trPr>
        <w:tc>
          <w:tcPr>
            <w:tcW w:w="567" w:type="dxa"/>
            <w:noWrap/>
            <w:vAlign w:val="center"/>
            <w:hideMark/>
          </w:tcPr>
          <w:p w14:paraId="3986A0DA" w14:textId="77777777" w:rsidR="009F38EA" w:rsidRPr="009F38EA" w:rsidRDefault="009F38EA" w:rsidP="00B558B7">
            <w:pPr>
              <w:pStyle w:val="TekstTabeli"/>
            </w:pPr>
            <w:r w:rsidRPr="009F38EA">
              <w:t>75</w:t>
            </w:r>
          </w:p>
        </w:tc>
        <w:tc>
          <w:tcPr>
            <w:tcW w:w="4479" w:type="dxa"/>
            <w:noWrap/>
            <w:vAlign w:val="center"/>
            <w:hideMark/>
          </w:tcPr>
          <w:p w14:paraId="7CD58D47" w14:textId="77777777" w:rsidR="009F38EA" w:rsidRPr="009F38EA" w:rsidRDefault="009F38EA" w:rsidP="00B558B7">
            <w:pPr>
              <w:pStyle w:val="TekstTabeli"/>
            </w:pPr>
            <w:r w:rsidRPr="009F38EA">
              <w:t>faculty developer</w:t>
            </w:r>
          </w:p>
        </w:tc>
        <w:tc>
          <w:tcPr>
            <w:tcW w:w="3969" w:type="dxa"/>
            <w:noWrap/>
            <w:vAlign w:val="center"/>
            <w:hideMark/>
          </w:tcPr>
          <w:p w14:paraId="2799E4F1" w14:textId="77777777" w:rsidR="009F38EA" w:rsidRPr="009F38EA" w:rsidRDefault="009F38EA" w:rsidP="00B558B7">
            <w:pPr>
              <w:pStyle w:val="TekstTabeli"/>
            </w:pPr>
            <w:r w:rsidRPr="009F38EA">
              <w:t>1</w:t>
            </w:r>
          </w:p>
        </w:tc>
      </w:tr>
      <w:tr w:rsidR="009F38EA" w:rsidRPr="009F38EA" w14:paraId="7A635C87" w14:textId="77777777" w:rsidTr="009F38EA">
        <w:trPr>
          <w:cantSplit/>
          <w:trHeight w:val="285"/>
        </w:trPr>
        <w:tc>
          <w:tcPr>
            <w:tcW w:w="567" w:type="dxa"/>
            <w:noWrap/>
            <w:vAlign w:val="center"/>
            <w:hideMark/>
          </w:tcPr>
          <w:p w14:paraId="0C370C60" w14:textId="77777777" w:rsidR="009F38EA" w:rsidRPr="009F38EA" w:rsidRDefault="009F38EA" w:rsidP="00B558B7">
            <w:pPr>
              <w:pStyle w:val="TekstTabeli"/>
            </w:pPr>
            <w:r w:rsidRPr="009F38EA">
              <w:t>76</w:t>
            </w:r>
          </w:p>
        </w:tc>
        <w:tc>
          <w:tcPr>
            <w:tcW w:w="4479" w:type="dxa"/>
            <w:noWrap/>
            <w:vAlign w:val="center"/>
            <w:hideMark/>
          </w:tcPr>
          <w:p w14:paraId="36E263F7" w14:textId="77777777" w:rsidR="009F38EA" w:rsidRPr="009F38EA" w:rsidRDefault="009F38EA" w:rsidP="00B558B7">
            <w:pPr>
              <w:pStyle w:val="TekstTabeli"/>
            </w:pPr>
            <w:r w:rsidRPr="009F38EA">
              <w:t>faculty leaders</w:t>
            </w:r>
          </w:p>
        </w:tc>
        <w:tc>
          <w:tcPr>
            <w:tcW w:w="3969" w:type="dxa"/>
            <w:noWrap/>
            <w:vAlign w:val="center"/>
            <w:hideMark/>
          </w:tcPr>
          <w:p w14:paraId="2621D133" w14:textId="77777777" w:rsidR="009F38EA" w:rsidRPr="009F38EA" w:rsidRDefault="009F38EA" w:rsidP="00B558B7">
            <w:pPr>
              <w:pStyle w:val="TekstTabeli"/>
            </w:pPr>
            <w:r w:rsidRPr="009F38EA">
              <w:t>2</w:t>
            </w:r>
          </w:p>
        </w:tc>
      </w:tr>
      <w:tr w:rsidR="009F38EA" w:rsidRPr="009F38EA" w14:paraId="560B3587" w14:textId="77777777" w:rsidTr="009F38EA">
        <w:trPr>
          <w:cantSplit/>
          <w:trHeight w:val="285"/>
        </w:trPr>
        <w:tc>
          <w:tcPr>
            <w:tcW w:w="567" w:type="dxa"/>
            <w:noWrap/>
            <w:vAlign w:val="center"/>
            <w:hideMark/>
          </w:tcPr>
          <w:p w14:paraId="50E1A06D" w14:textId="77777777" w:rsidR="009F38EA" w:rsidRPr="009F38EA" w:rsidRDefault="009F38EA" w:rsidP="00B558B7">
            <w:pPr>
              <w:pStyle w:val="TekstTabeli"/>
            </w:pPr>
            <w:r w:rsidRPr="009F38EA">
              <w:t>77</w:t>
            </w:r>
          </w:p>
        </w:tc>
        <w:tc>
          <w:tcPr>
            <w:tcW w:w="4479" w:type="dxa"/>
            <w:noWrap/>
            <w:vAlign w:val="center"/>
            <w:hideMark/>
          </w:tcPr>
          <w:p w14:paraId="7AD45953" w14:textId="77777777" w:rsidR="009F38EA" w:rsidRPr="009F38EA" w:rsidRDefault="009F38EA" w:rsidP="00B558B7">
            <w:pPr>
              <w:pStyle w:val="TekstTabeli"/>
            </w:pPr>
            <w:r w:rsidRPr="009F38EA">
              <w:t>faculty decision makers</w:t>
            </w:r>
          </w:p>
        </w:tc>
        <w:tc>
          <w:tcPr>
            <w:tcW w:w="3969" w:type="dxa"/>
            <w:noWrap/>
            <w:vAlign w:val="center"/>
            <w:hideMark/>
          </w:tcPr>
          <w:p w14:paraId="3F73BC4A" w14:textId="77777777" w:rsidR="009F38EA" w:rsidRPr="009F38EA" w:rsidRDefault="009F38EA" w:rsidP="00B558B7">
            <w:pPr>
              <w:pStyle w:val="TekstTabeli"/>
            </w:pPr>
            <w:r w:rsidRPr="009F38EA">
              <w:t>1</w:t>
            </w:r>
          </w:p>
        </w:tc>
      </w:tr>
      <w:tr w:rsidR="009F38EA" w:rsidRPr="009F38EA" w14:paraId="343E8D4F" w14:textId="77777777" w:rsidTr="009F38EA">
        <w:trPr>
          <w:cantSplit/>
          <w:trHeight w:val="285"/>
        </w:trPr>
        <w:tc>
          <w:tcPr>
            <w:tcW w:w="567" w:type="dxa"/>
            <w:noWrap/>
            <w:vAlign w:val="center"/>
            <w:hideMark/>
          </w:tcPr>
          <w:p w14:paraId="0711634C" w14:textId="77777777" w:rsidR="009F38EA" w:rsidRPr="009F38EA" w:rsidRDefault="009F38EA" w:rsidP="00B558B7">
            <w:pPr>
              <w:pStyle w:val="TekstTabeli"/>
            </w:pPr>
            <w:r w:rsidRPr="009F38EA">
              <w:t>78</w:t>
            </w:r>
          </w:p>
        </w:tc>
        <w:tc>
          <w:tcPr>
            <w:tcW w:w="4479" w:type="dxa"/>
            <w:noWrap/>
            <w:vAlign w:val="center"/>
            <w:hideMark/>
          </w:tcPr>
          <w:p w14:paraId="411B19A0" w14:textId="77777777" w:rsidR="009F38EA" w:rsidRPr="009F38EA" w:rsidRDefault="009F38EA" w:rsidP="00B558B7">
            <w:pPr>
              <w:pStyle w:val="TekstTabeli"/>
            </w:pPr>
            <w:r w:rsidRPr="009F38EA">
              <w:t>faculty mentor</w:t>
            </w:r>
          </w:p>
        </w:tc>
        <w:tc>
          <w:tcPr>
            <w:tcW w:w="3969" w:type="dxa"/>
            <w:noWrap/>
            <w:vAlign w:val="center"/>
            <w:hideMark/>
          </w:tcPr>
          <w:p w14:paraId="47B2DFBF" w14:textId="77777777" w:rsidR="009F38EA" w:rsidRPr="009F38EA" w:rsidRDefault="009F38EA" w:rsidP="00B558B7">
            <w:pPr>
              <w:pStyle w:val="TekstTabeli"/>
            </w:pPr>
            <w:r w:rsidRPr="009F38EA">
              <w:t>1</w:t>
            </w:r>
          </w:p>
        </w:tc>
      </w:tr>
      <w:tr w:rsidR="009F38EA" w:rsidRPr="009F38EA" w14:paraId="66D2E02E" w14:textId="77777777" w:rsidTr="009F38EA">
        <w:trPr>
          <w:cantSplit/>
          <w:trHeight w:val="285"/>
        </w:trPr>
        <w:tc>
          <w:tcPr>
            <w:tcW w:w="567" w:type="dxa"/>
            <w:noWrap/>
            <w:vAlign w:val="center"/>
            <w:hideMark/>
          </w:tcPr>
          <w:p w14:paraId="5EBFF141" w14:textId="77777777" w:rsidR="009F38EA" w:rsidRPr="009F38EA" w:rsidRDefault="009F38EA" w:rsidP="00B558B7">
            <w:pPr>
              <w:pStyle w:val="TekstTabeli"/>
            </w:pPr>
            <w:r w:rsidRPr="009F38EA">
              <w:t>79</w:t>
            </w:r>
          </w:p>
        </w:tc>
        <w:tc>
          <w:tcPr>
            <w:tcW w:w="4479" w:type="dxa"/>
            <w:noWrap/>
            <w:vAlign w:val="center"/>
            <w:hideMark/>
          </w:tcPr>
          <w:p w14:paraId="0497377D" w14:textId="77777777" w:rsidR="009F38EA" w:rsidRPr="009F38EA" w:rsidRDefault="009F38EA" w:rsidP="00B558B7">
            <w:pPr>
              <w:pStyle w:val="TekstTabeli"/>
            </w:pPr>
            <w:r w:rsidRPr="009F38EA">
              <w:t>teaching faculty</w:t>
            </w:r>
          </w:p>
        </w:tc>
        <w:tc>
          <w:tcPr>
            <w:tcW w:w="3969" w:type="dxa"/>
            <w:noWrap/>
            <w:vAlign w:val="center"/>
            <w:hideMark/>
          </w:tcPr>
          <w:p w14:paraId="383866F7" w14:textId="77777777" w:rsidR="009F38EA" w:rsidRPr="009F38EA" w:rsidRDefault="009F38EA" w:rsidP="00B558B7">
            <w:pPr>
              <w:pStyle w:val="TekstTabeli"/>
            </w:pPr>
            <w:r w:rsidRPr="009F38EA">
              <w:t>1</w:t>
            </w:r>
          </w:p>
        </w:tc>
      </w:tr>
      <w:tr w:rsidR="009F38EA" w:rsidRPr="009F38EA" w14:paraId="6B0E7ECE" w14:textId="77777777" w:rsidTr="009F38EA">
        <w:trPr>
          <w:cantSplit/>
          <w:trHeight w:val="285"/>
        </w:trPr>
        <w:tc>
          <w:tcPr>
            <w:tcW w:w="567" w:type="dxa"/>
            <w:noWrap/>
            <w:vAlign w:val="center"/>
            <w:hideMark/>
          </w:tcPr>
          <w:p w14:paraId="42EF255E" w14:textId="77777777" w:rsidR="009F38EA" w:rsidRPr="009F38EA" w:rsidRDefault="009F38EA" w:rsidP="00B558B7">
            <w:pPr>
              <w:pStyle w:val="TekstTabeli"/>
            </w:pPr>
            <w:r w:rsidRPr="009F38EA">
              <w:t>80</w:t>
            </w:r>
          </w:p>
        </w:tc>
        <w:tc>
          <w:tcPr>
            <w:tcW w:w="4479" w:type="dxa"/>
            <w:noWrap/>
            <w:vAlign w:val="center"/>
            <w:hideMark/>
          </w:tcPr>
          <w:p w14:paraId="6B796D20" w14:textId="77777777" w:rsidR="009F38EA" w:rsidRPr="009F38EA" w:rsidRDefault="009F38EA" w:rsidP="00B558B7">
            <w:pPr>
              <w:pStyle w:val="TekstTabeli"/>
            </w:pPr>
            <w:r w:rsidRPr="009F38EA">
              <w:t>food supplier</w:t>
            </w:r>
          </w:p>
        </w:tc>
        <w:tc>
          <w:tcPr>
            <w:tcW w:w="3969" w:type="dxa"/>
            <w:noWrap/>
            <w:vAlign w:val="center"/>
            <w:hideMark/>
          </w:tcPr>
          <w:p w14:paraId="2C5C46A2" w14:textId="77777777" w:rsidR="009F38EA" w:rsidRPr="009F38EA" w:rsidRDefault="009F38EA" w:rsidP="00B558B7">
            <w:pPr>
              <w:pStyle w:val="TekstTabeli"/>
            </w:pPr>
            <w:r w:rsidRPr="009F38EA">
              <w:t>0</w:t>
            </w:r>
          </w:p>
        </w:tc>
      </w:tr>
      <w:tr w:rsidR="009F38EA" w:rsidRPr="009F38EA" w14:paraId="089A7DC2" w14:textId="77777777" w:rsidTr="009F38EA">
        <w:trPr>
          <w:cantSplit/>
          <w:trHeight w:val="285"/>
        </w:trPr>
        <w:tc>
          <w:tcPr>
            <w:tcW w:w="567" w:type="dxa"/>
            <w:noWrap/>
            <w:vAlign w:val="center"/>
            <w:hideMark/>
          </w:tcPr>
          <w:p w14:paraId="26238964" w14:textId="77777777" w:rsidR="009F38EA" w:rsidRPr="009F38EA" w:rsidRDefault="009F38EA" w:rsidP="00B558B7">
            <w:pPr>
              <w:pStyle w:val="TekstTabeli"/>
            </w:pPr>
            <w:r w:rsidRPr="009F38EA">
              <w:lastRenderedPageBreak/>
              <w:t>81</w:t>
            </w:r>
          </w:p>
        </w:tc>
        <w:tc>
          <w:tcPr>
            <w:tcW w:w="4479" w:type="dxa"/>
            <w:noWrap/>
            <w:vAlign w:val="center"/>
            <w:hideMark/>
          </w:tcPr>
          <w:p w14:paraId="3C5A922D" w14:textId="77777777" w:rsidR="009F38EA" w:rsidRPr="009F38EA" w:rsidRDefault="009F38EA" w:rsidP="00B558B7">
            <w:pPr>
              <w:pStyle w:val="TekstTabeli"/>
            </w:pPr>
            <w:r w:rsidRPr="009F38EA">
              <w:t>foundation</w:t>
            </w:r>
          </w:p>
        </w:tc>
        <w:tc>
          <w:tcPr>
            <w:tcW w:w="3969" w:type="dxa"/>
            <w:noWrap/>
            <w:vAlign w:val="center"/>
            <w:hideMark/>
          </w:tcPr>
          <w:p w14:paraId="79A6A1CF" w14:textId="77777777" w:rsidR="009F38EA" w:rsidRPr="009F38EA" w:rsidRDefault="009F38EA" w:rsidP="00B558B7">
            <w:pPr>
              <w:pStyle w:val="TekstTabeli"/>
            </w:pPr>
            <w:r w:rsidRPr="009F38EA">
              <w:t>1</w:t>
            </w:r>
          </w:p>
        </w:tc>
      </w:tr>
      <w:tr w:rsidR="009F38EA" w:rsidRPr="009F38EA" w14:paraId="61A85D1C" w14:textId="77777777" w:rsidTr="009F38EA">
        <w:trPr>
          <w:cantSplit/>
          <w:trHeight w:val="285"/>
        </w:trPr>
        <w:tc>
          <w:tcPr>
            <w:tcW w:w="567" w:type="dxa"/>
            <w:noWrap/>
            <w:vAlign w:val="center"/>
            <w:hideMark/>
          </w:tcPr>
          <w:p w14:paraId="29D7432F" w14:textId="77777777" w:rsidR="009F38EA" w:rsidRPr="009F38EA" w:rsidRDefault="009F38EA" w:rsidP="00B558B7">
            <w:pPr>
              <w:pStyle w:val="TekstTabeli"/>
            </w:pPr>
            <w:r w:rsidRPr="009F38EA">
              <w:t>82</w:t>
            </w:r>
          </w:p>
        </w:tc>
        <w:tc>
          <w:tcPr>
            <w:tcW w:w="4479" w:type="dxa"/>
            <w:noWrap/>
            <w:vAlign w:val="center"/>
            <w:hideMark/>
          </w:tcPr>
          <w:p w14:paraId="42393565" w14:textId="77777777" w:rsidR="009F38EA" w:rsidRPr="009F38EA" w:rsidRDefault="009F38EA" w:rsidP="00B558B7">
            <w:pPr>
              <w:pStyle w:val="TekstTabeli"/>
            </w:pPr>
            <w:r w:rsidRPr="009F38EA">
              <w:t>friends</w:t>
            </w:r>
          </w:p>
        </w:tc>
        <w:tc>
          <w:tcPr>
            <w:tcW w:w="3969" w:type="dxa"/>
            <w:noWrap/>
            <w:vAlign w:val="center"/>
            <w:hideMark/>
          </w:tcPr>
          <w:p w14:paraId="27C23CEF" w14:textId="77777777" w:rsidR="009F38EA" w:rsidRPr="009F38EA" w:rsidRDefault="009F38EA" w:rsidP="00B558B7">
            <w:pPr>
              <w:pStyle w:val="TekstTabeli"/>
            </w:pPr>
            <w:r w:rsidRPr="009F38EA">
              <w:t>2</w:t>
            </w:r>
          </w:p>
        </w:tc>
      </w:tr>
      <w:tr w:rsidR="009F38EA" w:rsidRPr="009F38EA" w14:paraId="689CB4A8" w14:textId="77777777" w:rsidTr="009F38EA">
        <w:trPr>
          <w:cantSplit/>
          <w:trHeight w:val="285"/>
        </w:trPr>
        <w:tc>
          <w:tcPr>
            <w:tcW w:w="567" w:type="dxa"/>
            <w:noWrap/>
            <w:vAlign w:val="center"/>
            <w:hideMark/>
          </w:tcPr>
          <w:p w14:paraId="1308F588" w14:textId="77777777" w:rsidR="009F38EA" w:rsidRPr="009F38EA" w:rsidRDefault="009F38EA" w:rsidP="00B558B7">
            <w:pPr>
              <w:pStyle w:val="TekstTabeli"/>
            </w:pPr>
            <w:r w:rsidRPr="009F38EA">
              <w:t>83</w:t>
            </w:r>
          </w:p>
        </w:tc>
        <w:tc>
          <w:tcPr>
            <w:tcW w:w="4479" w:type="dxa"/>
            <w:noWrap/>
            <w:vAlign w:val="center"/>
            <w:hideMark/>
          </w:tcPr>
          <w:p w14:paraId="59C02DA2" w14:textId="77777777" w:rsidR="009F38EA" w:rsidRPr="009F38EA" w:rsidRDefault="009F38EA" w:rsidP="00B558B7">
            <w:pPr>
              <w:pStyle w:val="TekstTabeli"/>
            </w:pPr>
            <w:r w:rsidRPr="009F38EA">
              <w:t>relatives</w:t>
            </w:r>
          </w:p>
        </w:tc>
        <w:tc>
          <w:tcPr>
            <w:tcW w:w="3969" w:type="dxa"/>
            <w:noWrap/>
            <w:vAlign w:val="center"/>
            <w:hideMark/>
          </w:tcPr>
          <w:p w14:paraId="3CA387C7" w14:textId="77777777" w:rsidR="009F38EA" w:rsidRPr="009F38EA" w:rsidRDefault="009F38EA" w:rsidP="00B558B7">
            <w:pPr>
              <w:pStyle w:val="TekstTabeli"/>
            </w:pPr>
            <w:r w:rsidRPr="009F38EA">
              <w:t>1</w:t>
            </w:r>
          </w:p>
        </w:tc>
      </w:tr>
      <w:tr w:rsidR="009F38EA" w:rsidRPr="009F38EA" w14:paraId="6078BC47" w14:textId="77777777" w:rsidTr="009F38EA">
        <w:trPr>
          <w:cantSplit/>
          <w:trHeight w:val="285"/>
        </w:trPr>
        <w:tc>
          <w:tcPr>
            <w:tcW w:w="567" w:type="dxa"/>
            <w:noWrap/>
            <w:vAlign w:val="center"/>
            <w:hideMark/>
          </w:tcPr>
          <w:p w14:paraId="5ECB894A" w14:textId="77777777" w:rsidR="009F38EA" w:rsidRPr="009F38EA" w:rsidRDefault="009F38EA" w:rsidP="00B558B7">
            <w:pPr>
              <w:pStyle w:val="TekstTabeli"/>
            </w:pPr>
            <w:r w:rsidRPr="009F38EA">
              <w:t>84</w:t>
            </w:r>
          </w:p>
        </w:tc>
        <w:tc>
          <w:tcPr>
            <w:tcW w:w="4479" w:type="dxa"/>
            <w:noWrap/>
            <w:vAlign w:val="center"/>
            <w:hideMark/>
          </w:tcPr>
          <w:p w14:paraId="415ECA2D" w14:textId="77777777" w:rsidR="009F38EA" w:rsidRPr="009F38EA" w:rsidRDefault="009F38EA" w:rsidP="00B558B7">
            <w:pPr>
              <w:pStyle w:val="TekstTabeli"/>
            </w:pPr>
            <w:r w:rsidRPr="009F38EA">
              <w:t>fund managers</w:t>
            </w:r>
          </w:p>
        </w:tc>
        <w:tc>
          <w:tcPr>
            <w:tcW w:w="3969" w:type="dxa"/>
            <w:noWrap/>
            <w:vAlign w:val="center"/>
            <w:hideMark/>
          </w:tcPr>
          <w:p w14:paraId="6C7F0892" w14:textId="77777777" w:rsidR="009F38EA" w:rsidRPr="009F38EA" w:rsidRDefault="009F38EA" w:rsidP="00B558B7">
            <w:pPr>
              <w:pStyle w:val="TekstTabeli"/>
            </w:pPr>
            <w:r w:rsidRPr="009F38EA">
              <w:t>0</w:t>
            </w:r>
          </w:p>
        </w:tc>
      </w:tr>
      <w:tr w:rsidR="009F38EA" w:rsidRPr="009F38EA" w14:paraId="1E8FA1E3" w14:textId="77777777" w:rsidTr="009F38EA">
        <w:trPr>
          <w:cantSplit/>
          <w:trHeight w:val="285"/>
        </w:trPr>
        <w:tc>
          <w:tcPr>
            <w:tcW w:w="567" w:type="dxa"/>
            <w:noWrap/>
            <w:vAlign w:val="center"/>
            <w:hideMark/>
          </w:tcPr>
          <w:p w14:paraId="12DBD7B9" w14:textId="77777777" w:rsidR="009F38EA" w:rsidRPr="009F38EA" w:rsidRDefault="009F38EA" w:rsidP="00B558B7">
            <w:pPr>
              <w:pStyle w:val="TekstTabeli"/>
            </w:pPr>
            <w:r w:rsidRPr="009F38EA">
              <w:t>85</w:t>
            </w:r>
          </w:p>
        </w:tc>
        <w:tc>
          <w:tcPr>
            <w:tcW w:w="4479" w:type="dxa"/>
            <w:noWrap/>
            <w:vAlign w:val="center"/>
            <w:hideMark/>
          </w:tcPr>
          <w:p w14:paraId="16EF8537" w14:textId="77777777" w:rsidR="009F38EA" w:rsidRPr="009F38EA" w:rsidRDefault="009F38EA" w:rsidP="00B558B7">
            <w:pPr>
              <w:pStyle w:val="TekstTabeli"/>
            </w:pPr>
            <w:r w:rsidRPr="009F38EA">
              <w:t>funder</w:t>
            </w:r>
          </w:p>
        </w:tc>
        <w:tc>
          <w:tcPr>
            <w:tcW w:w="3969" w:type="dxa"/>
            <w:noWrap/>
            <w:vAlign w:val="center"/>
            <w:hideMark/>
          </w:tcPr>
          <w:p w14:paraId="7DD63A83" w14:textId="77777777" w:rsidR="009F38EA" w:rsidRPr="009F38EA" w:rsidRDefault="009F38EA" w:rsidP="00B558B7">
            <w:pPr>
              <w:pStyle w:val="TekstTabeli"/>
            </w:pPr>
            <w:r w:rsidRPr="009F38EA">
              <w:t>2</w:t>
            </w:r>
          </w:p>
        </w:tc>
      </w:tr>
      <w:tr w:rsidR="009F38EA" w:rsidRPr="009F38EA" w14:paraId="1BB3B33E" w14:textId="77777777" w:rsidTr="009F38EA">
        <w:trPr>
          <w:cantSplit/>
          <w:trHeight w:val="285"/>
        </w:trPr>
        <w:tc>
          <w:tcPr>
            <w:tcW w:w="567" w:type="dxa"/>
            <w:noWrap/>
            <w:vAlign w:val="center"/>
            <w:hideMark/>
          </w:tcPr>
          <w:p w14:paraId="07424355" w14:textId="77777777" w:rsidR="009F38EA" w:rsidRPr="009F38EA" w:rsidRDefault="009F38EA" w:rsidP="00B558B7">
            <w:pPr>
              <w:pStyle w:val="TekstTabeli"/>
            </w:pPr>
            <w:r w:rsidRPr="009F38EA">
              <w:t>86</w:t>
            </w:r>
          </w:p>
        </w:tc>
        <w:tc>
          <w:tcPr>
            <w:tcW w:w="4479" w:type="dxa"/>
            <w:noWrap/>
            <w:vAlign w:val="center"/>
            <w:hideMark/>
          </w:tcPr>
          <w:p w14:paraId="141DBA65" w14:textId="77777777" w:rsidR="009F38EA" w:rsidRPr="009F38EA" w:rsidRDefault="009F38EA" w:rsidP="00B558B7">
            <w:pPr>
              <w:pStyle w:val="TekstTabeli"/>
            </w:pPr>
            <w:r w:rsidRPr="009F38EA">
              <w:t>funds</w:t>
            </w:r>
          </w:p>
        </w:tc>
        <w:tc>
          <w:tcPr>
            <w:tcW w:w="3969" w:type="dxa"/>
            <w:noWrap/>
            <w:vAlign w:val="center"/>
            <w:hideMark/>
          </w:tcPr>
          <w:p w14:paraId="5384761A" w14:textId="77777777" w:rsidR="009F38EA" w:rsidRPr="009F38EA" w:rsidRDefault="009F38EA" w:rsidP="00B558B7">
            <w:pPr>
              <w:pStyle w:val="TekstTabeli"/>
            </w:pPr>
            <w:r w:rsidRPr="009F38EA">
              <w:t>0</w:t>
            </w:r>
          </w:p>
        </w:tc>
      </w:tr>
      <w:tr w:rsidR="009F38EA" w:rsidRPr="009F38EA" w14:paraId="3DF69569" w14:textId="77777777" w:rsidTr="009F38EA">
        <w:trPr>
          <w:cantSplit/>
          <w:trHeight w:val="285"/>
        </w:trPr>
        <w:tc>
          <w:tcPr>
            <w:tcW w:w="567" w:type="dxa"/>
            <w:noWrap/>
            <w:vAlign w:val="center"/>
            <w:hideMark/>
          </w:tcPr>
          <w:p w14:paraId="57F0054C" w14:textId="77777777" w:rsidR="009F38EA" w:rsidRPr="009F38EA" w:rsidRDefault="009F38EA" w:rsidP="00B558B7">
            <w:pPr>
              <w:pStyle w:val="TekstTabeli"/>
            </w:pPr>
            <w:r w:rsidRPr="009F38EA">
              <w:t>87</w:t>
            </w:r>
          </w:p>
        </w:tc>
        <w:tc>
          <w:tcPr>
            <w:tcW w:w="4479" w:type="dxa"/>
            <w:noWrap/>
            <w:vAlign w:val="center"/>
            <w:hideMark/>
          </w:tcPr>
          <w:p w14:paraId="2E082228" w14:textId="77777777" w:rsidR="009F38EA" w:rsidRPr="009F38EA" w:rsidRDefault="009F38EA" w:rsidP="00B558B7">
            <w:pPr>
              <w:pStyle w:val="TekstTabeli"/>
            </w:pPr>
            <w:r w:rsidRPr="009F38EA">
              <w:t>private research funds</w:t>
            </w:r>
          </w:p>
        </w:tc>
        <w:tc>
          <w:tcPr>
            <w:tcW w:w="3969" w:type="dxa"/>
            <w:noWrap/>
            <w:vAlign w:val="center"/>
            <w:hideMark/>
          </w:tcPr>
          <w:p w14:paraId="09132171" w14:textId="77777777" w:rsidR="009F38EA" w:rsidRPr="009F38EA" w:rsidRDefault="009F38EA" w:rsidP="00B558B7">
            <w:pPr>
              <w:pStyle w:val="TekstTabeli"/>
            </w:pPr>
            <w:r w:rsidRPr="009F38EA">
              <w:t>1</w:t>
            </w:r>
          </w:p>
        </w:tc>
      </w:tr>
      <w:tr w:rsidR="009F38EA" w:rsidRPr="009F38EA" w14:paraId="4E6A4A19" w14:textId="77777777" w:rsidTr="009F38EA">
        <w:trPr>
          <w:cantSplit/>
          <w:trHeight w:val="285"/>
        </w:trPr>
        <w:tc>
          <w:tcPr>
            <w:tcW w:w="567" w:type="dxa"/>
            <w:noWrap/>
            <w:vAlign w:val="center"/>
            <w:hideMark/>
          </w:tcPr>
          <w:p w14:paraId="37CEC12D" w14:textId="77777777" w:rsidR="009F38EA" w:rsidRPr="009F38EA" w:rsidRDefault="009F38EA" w:rsidP="00B558B7">
            <w:pPr>
              <w:pStyle w:val="TekstTabeli"/>
            </w:pPr>
            <w:r w:rsidRPr="009F38EA">
              <w:t>88</w:t>
            </w:r>
          </w:p>
        </w:tc>
        <w:tc>
          <w:tcPr>
            <w:tcW w:w="4479" w:type="dxa"/>
            <w:noWrap/>
            <w:vAlign w:val="center"/>
            <w:hideMark/>
          </w:tcPr>
          <w:p w14:paraId="11D5A1A2" w14:textId="77777777" w:rsidR="009F38EA" w:rsidRPr="009F38EA" w:rsidRDefault="009F38EA" w:rsidP="00B558B7">
            <w:pPr>
              <w:pStyle w:val="TekstTabeli"/>
            </w:pPr>
            <w:r w:rsidRPr="009F38EA">
              <w:t>government</w:t>
            </w:r>
          </w:p>
        </w:tc>
        <w:tc>
          <w:tcPr>
            <w:tcW w:w="3969" w:type="dxa"/>
            <w:noWrap/>
            <w:vAlign w:val="center"/>
            <w:hideMark/>
          </w:tcPr>
          <w:p w14:paraId="4BA685DD" w14:textId="77777777" w:rsidR="009F38EA" w:rsidRPr="009F38EA" w:rsidRDefault="009F38EA" w:rsidP="00B558B7">
            <w:pPr>
              <w:pStyle w:val="TekstTabeli"/>
            </w:pPr>
            <w:r w:rsidRPr="009F38EA">
              <w:t>26</w:t>
            </w:r>
          </w:p>
        </w:tc>
      </w:tr>
      <w:tr w:rsidR="009F38EA" w:rsidRPr="009F38EA" w14:paraId="72B0D19E" w14:textId="77777777" w:rsidTr="009F38EA">
        <w:trPr>
          <w:cantSplit/>
          <w:trHeight w:val="285"/>
        </w:trPr>
        <w:tc>
          <w:tcPr>
            <w:tcW w:w="567" w:type="dxa"/>
            <w:noWrap/>
            <w:vAlign w:val="center"/>
            <w:hideMark/>
          </w:tcPr>
          <w:p w14:paraId="5EA9809D" w14:textId="77777777" w:rsidR="009F38EA" w:rsidRPr="009F38EA" w:rsidRDefault="009F38EA" w:rsidP="00B558B7">
            <w:pPr>
              <w:pStyle w:val="TekstTabeli"/>
            </w:pPr>
            <w:r w:rsidRPr="009F38EA">
              <w:t>89</w:t>
            </w:r>
          </w:p>
        </w:tc>
        <w:tc>
          <w:tcPr>
            <w:tcW w:w="4479" w:type="dxa"/>
            <w:noWrap/>
            <w:vAlign w:val="center"/>
            <w:hideMark/>
          </w:tcPr>
          <w:p w14:paraId="27B7F794" w14:textId="77777777" w:rsidR="009F38EA" w:rsidRPr="009F38EA" w:rsidRDefault="009F38EA" w:rsidP="00B558B7">
            <w:pPr>
              <w:pStyle w:val="TekstTabeli"/>
            </w:pPr>
            <w:r w:rsidRPr="009F38EA">
              <w:t>government officials</w:t>
            </w:r>
          </w:p>
        </w:tc>
        <w:tc>
          <w:tcPr>
            <w:tcW w:w="3969" w:type="dxa"/>
            <w:noWrap/>
            <w:vAlign w:val="center"/>
            <w:hideMark/>
          </w:tcPr>
          <w:p w14:paraId="57A1BBDC" w14:textId="77777777" w:rsidR="009F38EA" w:rsidRPr="009F38EA" w:rsidRDefault="009F38EA" w:rsidP="00B558B7">
            <w:pPr>
              <w:pStyle w:val="TekstTabeli"/>
            </w:pPr>
            <w:r w:rsidRPr="009F38EA">
              <w:t>2</w:t>
            </w:r>
          </w:p>
        </w:tc>
      </w:tr>
      <w:tr w:rsidR="009F38EA" w:rsidRPr="009F38EA" w14:paraId="63B3D6F6" w14:textId="77777777" w:rsidTr="009F38EA">
        <w:trPr>
          <w:cantSplit/>
          <w:trHeight w:val="285"/>
        </w:trPr>
        <w:tc>
          <w:tcPr>
            <w:tcW w:w="567" w:type="dxa"/>
            <w:noWrap/>
            <w:vAlign w:val="center"/>
            <w:hideMark/>
          </w:tcPr>
          <w:p w14:paraId="04668D6B" w14:textId="77777777" w:rsidR="009F38EA" w:rsidRPr="009F38EA" w:rsidRDefault="009F38EA" w:rsidP="00B558B7">
            <w:pPr>
              <w:pStyle w:val="TekstTabeli"/>
            </w:pPr>
            <w:r w:rsidRPr="009F38EA">
              <w:t>90</w:t>
            </w:r>
          </w:p>
        </w:tc>
        <w:tc>
          <w:tcPr>
            <w:tcW w:w="4479" w:type="dxa"/>
            <w:noWrap/>
            <w:vAlign w:val="center"/>
            <w:hideMark/>
          </w:tcPr>
          <w:p w14:paraId="6D4BEE73" w14:textId="77777777" w:rsidR="009F38EA" w:rsidRPr="009F38EA" w:rsidRDefault="009F38EA" w:rsidP="00B558B7">
            <w:pPr>
              <w:pStyle w:val="TekstTabeli"/>
            </w:pPr>
            <w:r w:rsidRPr="009F38EA">
              <w:t>government bodies</w:t>
            </w:r>
          </w:p>
        </w:tc>
        <w:tc>
          <w:tcPr>
            <w:tcW w:w="3969" w:type="dxa"/>
            <w:noWrap/>
            <w:vAlign w:val="center"/>
            <w:hideMark/>
          </w:tcPr>
          <w:p w14:paraId="1507B4E8" w14:textId="77777777" w:rsidR="009F38EA" w:rsidRPr="009F38EA" w:rsidRDefault="009F38EA" w:rsidP="00B558B7">
            <w:pPr>
              <w:pStyle w:val="TekstTabeli"/>
            </w:pPr>
            <w:r w:rsidRPr="009F38EA">
              <w:t>1</w:t>
            </w:r>
          </w:p>
        </w:tc>
      </w:tr>
      <w:tr w:rsidR="009F38EA" w:rsidRPr="009F38EA" w14:paraId="449FEE77" w14:textId="77777777" w:rsidTr="009F38EA">
        <w:trPr>
          <w:cantSplit/>
          <w:trHeight w:val="285"/>
        </w:trPr>
        <w:tc>
          <w:tcPr>
            <w:tcW w:w="567" w:type="dxa"/>
            <w:noWrap/>
            <w:vAlign w:val="center"/>
            <w:hideMark/>
          </w:tcPr>
          <w:p w14:paraId="054A7B6E" w14:textId="77777777" w:rsidR="009F38EA" w:rsidRPr="009F38EA" w:rsidRDefault="009F38EA" w:rsidP="00B558B7">
            <w:pPr>
              <w:pStyle w:val="TekstTabeli"/>
            </w:pPr>
            <w:r w:rsidRPr="009F38EA">
              <w:t>91</w:t>
            </w:r>
          </w:p>
        </w:tc>
        <w:tc>
          <w:tcPr>
            <w:tcW w:w="4479" w:type="dxa"/>
            <w:noWrap/>
            <w:vAlign w:val="center"/>
            <w:hideMark/>
          </w:tcPr>
          <w:p w14:paraId="156DD932" w14:textId="77777777" w:rsidR="009F38EA" w:rsidRPr="009F38EA" w:rsidRDefault="009F38EA" w:rsidP="00B558B7">
            <w:pPr>
              <w:pStyle w:val="TekstTabeli"/>
            </w:pPr>
            <w:r w:rsidRPr="009F38EA">
              <w:t>government institutions</w:t>
            </w:r>
          </w:p>
        </w:tc>
        <w:tc>
          <w:tcPr>
            <w:tcW w:w="3969" w:type="dxa"/>
            <w:noWrap/>
            <w:vAlign w:val="center"/>
            <w:hideMark/>
          </w:tcPr>
          <w:p w14:paraId="3232096A" w14:textId="77777777" w:rsidR="009F38EA" w:rsidRPr="009F38EA" w:rsidRDefault="009F38EA" w:rsidP="00B558B7">
            <w:pPr>
              <w:pStyle w:val="TekstTabeli"/>
            </w:pPr>
            <w:r w:rsidRPr="009F38EA">
              <w:t>1</w:t>
            </w:r>
          </w:p>
        </w:tc>
      </w:tr>
      <w:tr w:rsidR="009F38EA" w:rsidRPr="009F38EA" w14:paraId="30CC365F" w14:textId="77777777" w:rsidTr="009F38EA">
        <w:trPr>
          <w:cantSplit/>
          <w:trHeight w:val="285"/>
        </w:trPr>
        <w:tc>
          <w:tcPr>
            <w:tcW w:w="567" w:type="dxa"/>
            <w:noWrap/>
            <w:vAlign w:val="center"/>
            <w:hideMark/>
          </w:tcPr>
          <w:p w14:paraId="468C2598" w14:textId="77777777" w:rsidR="009F38EA" w:rsidRPr="009F38EA" w:rsidRDefault="009F38EA" w:rsidP="00B558B7">
            <w:pPr>
              <w:pStyle w:val="TekstTabeli"/>
            </w:pPr>
            <w:r w:rsidRPr="009F38EA">
              <w:t>92</w:t>
            </w:r>
          </w:p>
        </w:tc>
        <w:tc>
          <w:tcPr>
            <w:tcW w:w="4479" w:type="dxa"/>
            <w:noWrap/>
            <w:vAlign w:val="center"/>
            <w:hideMark/>
          </w:tcPr>
          <w:p w14:paraId="098B144F" w14:textId="77777777" w:rsidR="009F38EA" w:rsidRPr="009F38EA" w:rsidRDefault="009F38EA" w:rsidP="00B558B7">
            <w:pPr>
              <w:pStyle w:val="TekstTabeli"/>
            </w:pPr>
            <w:r w:rsidRPr="009F38EA">
              <w:t>governmental agencies</w:t>
            </w:r>
          </w:p>
        </w:tc>
        <w:tc>
          <w:tcPr>
            <w:tcW w:w="3969" w:type="dxa"/>
            <w:noWrap/>
            <w:vAlign w:val="center"/>
            <w:hideMark/>
          </w:tcPr>
          <w:p w14:paraId="3796D73E" w14:textId="77777777" w:rsidR="009F38EA" w:rsidRPr="009F38EA" w:rsidRDefault="009F38EA" w:rsidP="00B558B7">
            <w:pPr>
              <w:pStyle w:val="TekstTabeli"/>
            </w:pPr>
            <w:r w:rsidRPr="009F38EA">
              <w:t>2</w:t>
            </w:r>
          </w:p>
        </w:tc>
      </w:tr>
      <w:tr w:rsidR="009F38EA" w:rsidRPr="009F38EA" w14:paraId="5B4D8058" w14:textId="77777777" w:rsidTr="009F38EA">
        <w:trPr>
          <w:cantSplit/>
          <w:trHeight w:val="285"/>
        </w:trPr>
        <w:tc>
          <w:tcPr>
            <w:tcW w:w="567" w:type="dxa"/>
            <w:noWrap/>
            <w:vAlign w:val="center"/>
            <w:hideMark/>
          </w:tcPr>
          <w:p w14:paraId="254EB3FA" w14:textId="77777777" w:rsidR="009F38EA" w:rsidRPr="009F38EA" w:rsidRDefault="009F38EA" w:rsidP="00B558B7">
            <w:pPr>
              <w:pStyle w:val="TekstTabeli"/>
            </w:pPr>
            <w:r w:rsidRPr="009F38EA">
              <w:t>93</w:t>
            </w:r>
          </w:p>
        </w:tc>
        <w:tc>
          <w:tcPr>
            <w:tcW w:w="4479" w:type="dxa"/>
            <w:noWrap/>
            <w:vAlign w:val="center"/>
            <w:hideMark/>
          </w:tcPr>
          <w:p w14:paraId="575B5303" w14:textId="77777777" w:rsidR="009F38EA" w:rsidRPr="009F38EA" w:rsidRDefault="009F38EA" w:rsidP="00B558B7">
            <w:pPr>
              <w:pStyle w:val="TekstTabeli"/>
            </w:pPr>
            <w:r w:rsidRPr="009F38EA">
              <w:t>local government</w:t>
            </w:r>
          </w:p>
        </w:tc>
        <w:tc>
          <w:tcPr>
            <w:tcW w:w="3969" w:type="dxa"/>
            <w:noWrap/>
            <w:vAlign w:val="center"/>
            <w:hideMark/>
          </w:tcPr>
          <w:p w14:paraId="658C8815" w14:textId="77777777" w:rsidR="009F38EA" w:rsidRPr="009F38EA" w:rsidRDefault="009F38EA" w:rsidP="00B558B7">
            <w:pPr>
              <w:pStyle w:val="TekstTabeli"/>
            </w:pPr>
            <w:r w:rsidRPr="009F38EA">
              <w:t>3</w:t>
            </w:r>
          </w:p>
        </w:tc>
      </w:tr>
      <w:tr w:rsidR="009F38EA" w:rsidRPr="009F38EA" w14:paraId="52BE5E2C" w14:textId="77777777" w:rsidTr="009F38EA">
        <w:trPr>
          <w:cantSplit/>
          <w:trHeight w:val="285"/>
        </w:trPr>
        <w:tc>
          <w:tcPr>
            <w:tcW w:w="567" w:type="dxa"/>
            <w:noWrap/>
            <w:vAlign w:val="center"/>
            <w:hideMark/>
          </w:tcPr>
          <w:p w14:paraId="47418D54" w14:textId="77777777" w:rsidR="009F38EA" w:rsidRPr="009F38EA" w:rsidRDefault="009F38EA" w:rsidP="00B558B7">
            <w:pPr>
              <w:pStyle w:val="TekstTabeli"/>
            </w:pPr>
            <w:r w:rsidRPr="009F38EA">
              <w:t>94</w:t>
            </w:r>
          </w:p>
        </w:tc>
        <w:tc>
          <w:tcPr>
            <w:tcW w:w="4479" w:type="dxa"/>
            <w:noWrap/>
            <w:vAlign w:val="center"/>
            <w:hideMark/>
          </w:tcPr>
          <w:p w14:paraId="38D7B5CB" w14:textId="77777777" w:rsidR="009F38EA" w:rsidRPr="009F38EA" w:rsidRDefault="009F38EA" w:rsidP="00B558B7">
            <w:pPr>
              <w:pStyle w:val="TekstTabeli"/>
            </w:pPr>
            <w:r w:rsidRPr="009F38EA">
              <w:t>non-governmental</w:t>
            </w:r>
          </w:p>
        </w:tc>
        <w:tc>
          <w:tcPr>
            <w:tcW w:w="3969" w:type="dxa"/>
            <w:noWrap/>
            <w:vAlign w:val="center"/>
            <w:hideMark/>
          </w:tcPr>
          <w:p w14:paraId="46660443" w14:textId="77777777" w:rsidR="009F38EA" w:rsidRPr="009F38EA" w:rsidRDefault="009F38EA" w:rsidP="00B558B7">
            <w:pPr>
              <w:pStyle w:val="TekstTabeli"/>
            </w:pPr>
            <w:r w:rsidRPr="009F38EA">
              <w:t>3</w:t>
            </w:r>
          </w:p>
        </w:tc>
      </w:tr>
      <w:tr w:rsidR="009F38EA" w:rsidRPr="009F38EA" w14:paraId="423AFBB8" w14:textId="77777777" w:rsidTr="009F38EA">
        <w:trPr>
          <w:cantSplit/>
          <w:trHeight w:val="285"/>
        </w:trPr>
        <w:tc>
          <w:tcPr>
            <w:tcW w:w="567" w:type="dxa"/>
            <w:noWrap/>
            <w:vAlign w:val="center"/>
            <w:hideMark/>
          </w:tcPr>
          <w:p w14:paraId="6C2FA409" w14:textId="77777777" w:rsidR="009F38EA" w:rsidRPr="009F38EA" w:rsidRDefault="009F38EA" w:rsidP="00B558B7">
            <w:pPr>
              <w:pStyle w:val="TekstTabeli"/>
            </w:pPr>
            <w:r w:rsidRPr="009F38EA">
              <w:t>95</w:t>
            </w:r>
          </w:p>
        </w:tc>
        <w:tc>
          <w:tcPr>
            <w:tcW w:w="4479" w:type="dxa"/>
            <w:noWrap/>
            <w:vAlign w:val="center"/>
            <w:hideMark/>
          </w:tcPr>
          <w:p w14:paraId="7AB4D63E" w14:textId="77777777" w:rsidR="009F38EA" w:rsidRPr="009F38EA" w:rsidRDefault="009F38EA" w:rsidP="00B558B7">
            <w:pPr>
              <w:pStyle w:val="TekstTabeli"/>
            </w:pPr>
            <w:r w:rsidRPr="009F38EA">
              <w:t>national governing bodies</w:t>
            </w:r>
          </w:p>
        </w:tc>
        <w:tc>
          <w:tcPr>
            <w:tcW w:w="3969" w:type="dxa"/>
            <w:noWrap/>
            <w:vAlign w:val="center"/>
            <w:hideMark/>
          </w:tcPr>
          <w:p w14:paraId="068BF4CC" w14:textId="77777777" w:rsidR="009F38EA" w:rsidRPr="009F38EA" w:rsidRDefault="009F38EA" w:rsidP="00B558B7">
            <w:pPr>
              <w:pStyle w:val="TekstTabeli"/>
            </w:pPr>
            <w:r w:rsidRPr="009F38EA">
              <w:t>1</w:t>
            </w:r>
          </w:p>
        </w:tc>
      </w:tr>
      <w:tr w:rsidR="009F38EA" w:rsidRPr="009F38EA" w14:paraId="3836D354" w14:textId="77777777" w:rsidTr="009F38EA">
        <w:trPr>
          <w:cantSplit/>
          <w:trHeight w:val="285"/>
        </w:trPr>
        <w:tc>
          <w:tcPr>
            <w:tcW w:w="567" w:type="dxa"/>
            <w:noWrap/>
            <w:vAlign w:val="center"/>
            <w:hideMark/>
          </w:tcPr>
          <w:p w14:paraId="6BD791DD" w14:textId="77777777" w:rsidR="009F38EA" w:rsidRPr="009F38EA" w:rsidRDefault="009F38EA" w:rsidP="00B558B7">
            <w:pPr>
              <w:pStyle w:val="TekstTabeli"/>
            </w:pPr>
            <w:r w:rsidRPr="009F38EA">
              <w:t>96</w:t>
            </w:r>
          </w:p>
        </w:tc>
        <w:tc>
          <w:tcPr>
            <w:tcW w:w="4479" w:type="dxa"/>
            <w:noWrap/>
            <w:vAlign w:val="center"/>
            <w:hideMark/>
          </w:tcPr>
          <w:p w14:paraId="4803CB30" w14:textId="77777777" w:rsidR="009F38EA" w:rsidRPr="009F38EA" w:rsidRDefault="009F38EA" w:rsidP="00B558B7">
            <w:pPr>
              <w:pStyle w:val="TekstTabeli"/>
            </w:pPr>
            <w:r w:rsidRPr="009F38EA">
              <w:t>governing boards</w:t>
            </w:r>
          </w:p>
        </w:tc>
        <w:tc>
          <w:tcPr>
            <w:tcW w:w="3969" w:type="dxa"/>
            <w:noWrap/>
            <w:vAlign w:val="center"/>
            <w:hideMark/>
          </w:tcPr>
          <w:p w14:paraId="5496CCAC" w14:textId="77777777" w:rsidR="009F38EA" w:rsidRPr="009F38EA" w:rsidRDefault="009F38EA" w:rsidP="00B558B7">
            <w:pPr>
              <w:pStyle w:val="TekstTabeli"/>
            </w:pPr>
            <w:r w:rsidRPr="009F38EA">
              <w:t>2</w:t>
            </w:r>
          </w:p>
        </w:tc>
      </w:tr>
      <w:tr w:rsidR="009F38EA" w:rsidRPr="009F38EA" w14:paraId="798BB9BD" w14:textId="77777777" w:rsidTr="009F38EA">
        <w:trPr>
          <w:cantSplit/>
          <w:trHeight w:val="285"/>
        </w:trPr>
        <w:tc>
          <w:tcPr>
            <w:tcW w:w="567" w:type="dxa"/>
            <w:noWrap/>
            <w:vAlign w:val="center"/>
            <w:hideMark/>
          </w:tcPr>
          <w:p w14:paraId="2A56061F" w14:textId="77777777" w:rsidR="009F38EA" w:rsidRPr="009F38EA" w:rsidRDefault="009F38EA" w:rsidP="00B558B7">
            <w:pPr>
              <w:pStyle w:val="TekstTabeli"/>
            </w:pPr>
            <w:r w:rsidRPr="009F38EA">
              <w:t>97</w:t>
            </w:r>
          </w:p>
        </w:tc>
        <w:tc>
          <w:tcPr>
            <w:tcW w:w="4479" w:type="dxa"/>
            <w:noWrap/>
            <w:vAlign w:val="center"/>
            <w:hideMark/>
          </w:tcPr>
          <w:p w14:paraId="4135AD7A" w14:textId="77777777" w:rsidR="009F38EA" w:rsidRPr="009F38EA" w:rsidRDefault="009F38EA" w:rsidP="00B558B7">
            <w:pPr>
              <w:pStyle w:val="TekstTabeli"/>
            </w:pPr>
            <w:r w:rsidRPr="009F38EA">
              <w:t>governing agency</w:t>
            </w:r>
          </w:p>
        </w:tc>
        <w:tc>
          <w:tcPr>
            <w:tcW w:w="3969" w:type="dxa"/>
            <w:noWrap/>
            <w:vAlign w:val="center"/>
            <w:hideMark/>
          </w:tcPr>
          <w:p w14:paraId="434CEF78" w14:textId="77777777" w:rsidR="009F38EA" w:rsidRPr="009F38EA" w:rsidRDefault="009F38EA" w:rsidP="00B558B7">
            <w:pPr>
              <w:pStyle w:val="TekstTabeli"/>
            </w:pPr>
            <w:r w:rsidRPr="009F38EA">
              <w:t>1</w:t>
            </w:r>
          </w:p>
        </w:tc>
      </w:tr>
      <w:tr w:rsidR="009F38EA" w:rsidRPr="009F38EA" w14:paraId="22E648D6" w14:textId="77777777" w:rsidTr="009F38EA">
        <w:trPr>
          <w:cantSplit/>
          <w:trHeight w:val="285"/>
        </w:trPr>
        <w:tc>
          <w:tcPr>
            <w:tcW w:w="567" w:type="dxa"/>
            <w:noWrap/>
            <w:vAlign w:val="center"/>
            <w:hideMark/>
          </w:tcPr>
          <w:p w14:paraId="00617E20" w14:textId="77777777" w:rsidR="009F38EA" w:rsidRPr="009F38EA" w:rsidRDefault="009F38EA" w:rsidP="00B558B7">
            <w:pPr>
              <w:pStyle w:val="TekstTabeli"/>
            </w:pPr>
            <w:r w:rsidRPr="009F38EA">
              <w:t>98</w:t>
            </w:r>
          </w:p>
        </w:tc>
        <w:tc>
          <w:tcPr>
            <w:tcW w:w="4479" w:type="dxa"/>
            <w:noWrap/>
            <w:vAlign w:val="center"/>
            <w:hideMark/>
          </w:tcPr>
          <w:p w14:paraId="37304BD8" w14:textId="77777777" w:rsidR="009F38EA" w:rsidRPr="009F38EA" w:rsidRDefault="009F38EA" w:rsidP="00B558B7">
            <w:pPr>
              <w:pStyle w:val="TekstTabeli"/>
            </w:pPr>
            <w:r w:rsidRPr="009F38EA">
              <w:t>graduate</w:t>
            </w:r>
          </w:p>
        </w:tc>
        <w:tc>
          <w:tcPr>
            <w:tcW w:w="3969" w:type="dxa"/>
            <w:noWrap/>
            <w:vAlign w:val="center"/>
            <w:hideMark/>
          </w:tcPr>
          <w:p w14:paraId="52DA7C7A" w14:textId="77777777" w:rsidR="009F38EA" w:rsidRPr="009F38EA" w:rsidRDefault="009F38EA" w:rsidP="00B558B7">
            <w:pPr>
              <w:pStyle w:val="TekstTabeli"/>
            </w:pPr>
            <w:r w:rsidRPr="009F38EA">
              <w:t>6</w:t>
            </w:r>
          </w:p>
        </w:tc>
      </w:tr>
      <w:tr w:rsidR="009F38EA" w:rsidRPr="009F38EA" w14:paraId="2420DC68" w14:textId="77777777" w:rsidTr="009F38EA">
        <w:trPr>
          <w:cantSplit/>
          <w:trHeight w:val="285"/>
        </w:trPr>
        <w:tc>
          <w:tcPr>
            <w:tcW w:w="567" w:type="dxa"/>
            <w:noWrap/>
            <w:vAlign w:val="center"/>
            <w:hideMark/>
          </w:tcPr>
          <w:p w14:paraId="7784FE86" w14:textId="77777777" w:rsidR="009F38EA" w:rsidRPr="009F38EA" w:rsidRDefault="009F38EA" w:rsidP="00B558B7">
            <w:pPr>
              <w:pStyle w:val="TekstTabeli"/>
            </w:pPr>
            <w:r w:rsidRPr="009F38EA">
              <w:t>99</w:t>
            </w:r>
          </w:p>
        </w:tc>
        <w:tc>
          <w:tcPr>
            <w:tcW w:w="4479" w:type="dxa"/>
            <w:noWrap/>
            <w:vAlign w:val="center"/>
            <w:hideMark/>
          </w:tcPr>
          <w:p w14:paraId="44255124" w14:textId="77777777" w:rsidR="009F38EA" w:rsidRPr="009F38EA" w:rsidRDefault="009F38EA" w:rsidP="00B558B7">
            <w:pPr>
              <w:pStyle w:val="TekstTabeli"/>
            </w:pPr>
            <w:r w:rsidRPr="009F38EA">
              <w:t>graduates</w:t>
            </w:r>
          </w:p>
        </w:tc>
        <w:tc>
          <w:tcPr>
            <w:tcW w:w="3969" w:type="dxa"/>
            <w:noWrap/>
            <w:vAlign w:val="center"/>
            <w:hideMark/>
          </w:tcPr>
          <w:p w14:paraId="66A6B2A9" w14:textId="77777777" w:rsidR="009F38EA" w:rsidRPr="009F38EA" w:rsidRDefault="009F38EA" w:rsidP="00B558B7">
            <w:pPr>
              <w:pStyle w:val="TekstTabeli"/>
            </w:pPr>
            <w:r w:rsidRPr="009F38EA">
              <w:t>26</w:t>
            </w:r>
          </w:p>
        </w:tc>
      </w:tr>
      <w:tr w:rsidR="009F38EA" w:rsidRPr="009F38EA" w14:paraId="44973738" w14:textId="77777777" w:rsidTr="009F38EA">
        <w:trPr>
          <w:cantSplit/>
          <w:trHeight w:val="285"/>
        </w:trPr>
        <w:tc>
          <w:tcPr>
            <w:tcW w:w="567" w:type="dxa"/>
            <w:noWrap/>
            <w:vAlign w:val="center"/>
            <w:hideMark/>
          </w:tcPr>
          <w:p w14:paraId="1BB4418C" w14:textId="77777777" w:rsidR="009F38EA" w:rsidRPr="009F38EA" w:rsidRDefault="009F38EA" w:rsidP="00B558B7">
            <w:pPr>
              <w:pStyle w:val="TekstTabeli"/>
            </w:pPr>
            <w:r w:rsidRPr="009F38EA">
              <w:t>100</w:t>
            </w:r>
          </w:p>
        </w:tc>
        <w:tc>
          <w:tcPr>
            <w:tcW w:w="4479" w:type="dxa"/>
            <w:noWrap/>
            <w:vAlign w:val="center"/>
            <w:hideMark/>
          </w:tcPr>
          <w:p w14:paraId="6D436170" w14:textId="77777777" w:rsidR="009F38EA" w:rsidRPr="009F38EA" w:rsidRDefault="009F38EA" w:rsidP="00B558B7">
            <w:pPr>
              <w:pStyle w:val="TekstTabeli"/>
            </w:pPr>
            <w:r w:rsidRPr="009F38EA">
              <w:t>graduate student</w:t>
            </w:r>
          </w:p>
        </w:tc>
        <w:tc>
          <w:tcPr>
            <w:tcW w:w="3969" w:type="dxa"/>
            <w:noWrap/>
            <w:vAlign w:val="center"/>
            <w:hideMark/>
          </w:tcPr>
          <w:p w14:paraId="4CFDEDC3" w14:textId="77777777" w:rsidR="009F38EA" w:rsidRPr="009F38EA" w:rsidRDefault="009F38EA" w:rsidP="00B558B7">
            <w:pPr>
              <w:pStyle w:val="TekstTabeli"/>
            </w:pPr>
            <w:r w:rsidRPr="009F38EA">
              <w:t>6</w:t>
            </w:r>
          </w:p>
        </w:tc>
      </w:tr>
      <w:tr w:rsidR="009F38EA" w:rsidRPr="009F38EA" w14:paraId="0BD66874" w14:textId="77777777" w:rsidTr="009F38EA">
        <w:trPr>
          <w:cantSplit/>
          <w:trHeight w:val="285"/>
        </w:trPr>
        <w:tc>
          <w:tcPr>
            <w:tcW w:w="567" w:type="dxa"/>
            <w:noWrap/>
            <w:vAlign w:val="center"/>
            <w:hideMark/>
          </w:tcPr>
          <w:p w14:paraId="782E2FF7" w14:textId="77777777" w:rsidR="009F38EA" w:rsidRPr="009F38EA" w:rsidRDefault="009F38EA" w:rsidP="00B558B7">
            <w:pPr>
              <w:pStyle w:val="TekstTabeli"/>
            </w:pPr>
            <w:r w:rsidRPr="009F38EA">
              <w:t>101</w:t>
            </w:r>
          </w:p>
        </w:tc>
        <w:tc>
          <w:tcPr>
            <w:tcW w:w="4479" w:type="dxa"/>
            <w:noWrap/>
            <w:vAlign w:val="center"/>
            <w:hideMark/>
          </w:tcPr>
          <w:p w14:paraId="1EF301A8" w14:textId="77777777" w:rsidR="009F38EA" w:rsidRPr="009F38EA" w:rsidRDefault="009F38EA" w:rsidP="00B558B7">
            <w:pPr>
              <w:pStyle w:val="TekstTabeli"/>
            </w:pPr>
            <w:r w:rsidRPr="009F38EA">
              <w:t>graduate intern</w:t>
            </w:r>
          </w:p>
        </w:tc>
        <w:tc>
          <w:tcPr>
            <w:tcW w:w="3969" w:type="dxa"/>
            <w:noWrap/>
            <w:vAlign w:val="center"/>
            <w:hideMark/>
          </w:tcPr>
          <w:p w14:paraId="6B93454C" w14:textId="77777777" w:rsidR="009F38EA" w:rsidRPr="009F38EA" w:rsidRDefault="009F38EA" w:rsidP="00B558B7">
            <w:pPr>
              <w:pStyle w:val="TekstTabeli"/>
            </w:pPr>
            <w:r w:rsidRPr="009F38EA">
              <w:t>1</w:t>
            </w:r>
          </w:p>
        </w:tc>
      </w:tr>
      <w:tr w:rsidR="009F38EA" w:rsidRPr="009F38EA" w14:paraId="56572D08" w14:textId="77777777" w:rsidTr="009F38EA">
        <w:trPr>
          <w:cantSplit/>
          <w:trHeight w:val="285"/>
        </w:trPr>
        <w:tc>
          <w:tcPr>
            <w:tcW w:w="567" w:type="dxa"/>
            <w:noWrap/>
            <w:vAlign w:val="center"/>
            <w:hideMark/>
          </w:tcPr>
          <w:p w14:paraId="3B71D6B9" w14:textId="77777777" w:rsidR="009F38EA" w:rsidRPr="009F38EA" w:rsidRDefault="009F38EA" w:rsidP="00B558B7">
            <w:pPr>
              <w:pStyle w:val="TekstTabeli"/>
            </w:pPr>
            <w:r w:rsidRPr="009F38EA">
              <w:t>102</w:t>
            </w:r>
          </w:p>
        </w:tc>
        <w:tc>
          <w:tcPr>
            <w:tcW w:w="4479" w:type="dxa"/>
            <w:noWrap/>
            <w:vAlign w:val="center"/>
            <w:hideMark/>
          </w:tcPr>
          <w:p w14:paraId="194753F9" w14:textId="77777777" w:rsidR="009F38EA" w:rsidRPr="009F38EA" w:rsidRDefault="009F38EA" w:rsidP="00B558B7">
            <w:pPr>
              <w:pStyle w:val="TekstTabeli"/>
            </w:pPr>
            <w:r w:rsidRPr="009F38EA">
              <w:t>undergraduate</w:t>
            </w:r>
          </w:p>
        </w:tc>
        <w:tc>
          <w:tcPr>
            <w:tcW w:w="3969" w:type="dxa"/>
            <w:noWrap/>
            <w:vAlign w:val="center"/>
            <w:hideMark/>
          </w:tcPr>
          <w:p w14:paraId="606D25FC" w14:textId="77777777" w:rsidR="009F38EA" w:rsidRPr="009F38EA" w:rsidRDefault="009F38EA" w:rsidP="00B558B7">
            <w:pPr>
              <w:pStyle w:val="TekstTabeli"/>
            </w:pPr>
            <w:r w:rsidRPr="009F38EA">
              <w:t>4</w:t>
            </w:r>
          </w:p>
        </w:tc>
      </w:tr>
      <w:tr w:rsidR="009F38EA" w:rsidRPr="009F38EA" w14:paraId="0108F872" w14:textId="77777777" w:rsidTr="009F38EA">
        <w:trPr>
          <w:cantSplit/>
          <w:trHeight w:val="285"/>
        </w:trPr>
        <w:tc>
          <w:tcPr>
            <w:tcW w:w="567" w:type="dxa"/>
            <w:noWrap/>
            <w:vAlign w:val="center"/>
            <w:hideMark/>
          </w:tcPr>
          <w:p w14:paraId="696768BD" w14:textId="77777777" w:rsidR="009F38EA" w:rsidRPr="009F38EA" w:rsidRDefault="009F38EA" w:rsidP="00B558B7">
            <w:pPr>
              <w:pStyle w:val="TekstTabeli"/>
            </w:pPr>
            <w:r w:rsidRPr="009F38EA">
              <w:t>103</w:t>
            </w:r>
          </w:p>
        </w:tc>
        <w:tc>
          <w:tcPr>
            <w:tcW w:w="4479" w:type="dxa"/>
            <w:noWrap/>
            <w:vAlign w:val="center"/>
            <w:hideMark/>
          </w:tcPr>
          <w:p w14:paraId="3F2A1CE3" w14:textId="77777777" w:rsidR="009F38EA" w:rsidRPr="009F38EA" w:rsidRDefault="009F38EA" w:rsidP="00B558B7">
            <w:pPr>
              <w:pStyle w:val="TekstTabeli"/>
            </w:pPr>
            <w:r w:rsidRPr="009F38EA">
              <w:t>undergraduate student</w:t>
            </w:r>
          </w:p>
        </w:tc>
        <w:tc>
          <w:tcPr>
            <w:tcW w:w="3969" w:type="dxa"/>
            <w:noWrap/>
            <w:vAlign w:val="center"/>
            <w:hideMark/>
          </w:tcPr>
          <w:p w14:paraId="4DA2FE77" w14:textId="77777777" w:rsidR="009F38EA" w:rsidRPr="009F38EA" w:rsidRDefault="009F38EA" w:rsidP="00B558B7">
            <w:pPr>
              <w:pStyle w:val="TekstTabeli"/>
            </w:pPr>
            <w:r w:rsidRPr="009F38EA">
              <w:t>11</w:t>
            </w:r>
          </w:p>
        </w:tc>
      </w:tr>
      <w:tr w:rsidR="009F38EA" w:rsidRPr="009F38EA" w14:paraId="1A7C4837" w14:textId="77777777" w:rsidTr="009F38EA">
        <w:trPr>
          <w:cantSplit/>
          <w:trHeight w:val="285"/>
        </w:trPr>
        <w:tc>
          <w:tcPr>
            <w:tcW w:w="567" w:type="dxa"/>
            <w:noWrap/>
            <w:vAlign w:val="center"/>
            <w:hideMark/>
          </w:tcPr>
          <w:p w14:paraId="502FDF64" w14:textId="77777777" w:rsidR="009F38EA" w:rsidRPr="009F38EA" w:rsidRDefault="009F38EA" w:rsidP="00B558B7">
            <w:pPr>
              <w:pStyle w:val="TekstTabeli"/>
            </w:pPr>
            <w:r w:rsidRPr="009F38EA">
              <w:t>104</w:t>
            </w:r>
          </w:p>
        </w:tc>
        <w:tc>
          <w:tcPr>
            <w:tcW w:w="4479" w:type="dxa"/>
            <w:noWrap/>
            <w:vAlign w:val="center"/>
            <w:hideMark/>
          </w:tcPr>
          <w:p w14:paraId="5799DF16" w14:textId="77777777" w:rsidR="009F38EA" w:rsidRPr="009F38EA" w:rsidRDefault="009F38EA" w:rsidP="00B558B7">
            <w:pPr>
              <w:pStyle w:val="TekstTabeli"/>
            </w:pPr>
            <w:r w:rsidRPr="009F38EA">
              <w:t>undergraduate engineering student</w:t>
            </w:r>
          </w:p>
        </w:tc>
        <w:tc>
          <w:tcPr>
            <w:tcW w:w="3969" w:type="dxa"/>
            <w:noWrap/>
            <w:vAlign w:val="center"/>
            <w:hideMark/>
          </w:tcPr>
          <w:p w14:paraId="4510398A" w14:textId="77777777" w:rsidR="009F38EA" w:rsidRPr="009F38EA" w:rsidRDefault="009F38EA" w:rsidP="00B558B7">
            <w:pPr>
              <w:pStyle w:val="TekstTabeli"/>
            </w:pPr>
            <w:r w:rsidRPr="009F38EA">
              <w:t>1</w:t>
            </w:r>
          </w:p>
        </w:tc>
      </w:tr>
      <w:tr w:rsidR="009F38EA" w:rsidRPr="009F38EA" w14:paraId="12287656" w14:textId="77777777" w:rsidTr="009F38EA">
        <w:trPr>
          <w:cantSplit/>
          <w:trHeight w:val="285"/>
        </w:trPr>
        <w:tc>
          <w:tcPr>
            <w:tcW w:w="567" w:type="dxa"/>
            <w:noWrap/>
            <w:vAlign w:val="center"/>
            <w:hideMark/>
          </w:tcPr>
          <w:p w14:paraId="2CEB1ABB" w14:textId="77777777" w:rsidR="009F38EA" w:rsidRPr="009F38EA" w:rsidRDefault="009F38EA" w:rsidP="00B558B7">
            <w:pPr>
              <w:pStyle w:val="TekstTabeli"/>
            </w:pPr>
            <w:r w:rsidRPr="009F38EA">
              <w:t>105</w:t>
            </w:r>
          </w:p>
        </w:tc>
        <w:tc>
          <w:tcPr>
            <w:tcW w:w="4479" w:type="dxa"/>
            <w:noWrap/>
            <w:vAlign w:val="center"/>
            <w:hideMark/>
          </w:tcPr>
          <w:p w14:paraId="526D4CFA" w14:textId="77777777" w:rsidR="009F38EA" w:rsidRPr="009F38EA" w:rsidRDefault="009F38EA" w:rsidP="00B558B7">
            <w:pPr>
              <w:pStyle w:val="TekstTabeli"/>
            </w:pPr>
            <w:r w:rsidRPr="009F38EA">
              <w:t>undergraduates</w:t>
            </w:r>
          </w:p>
        </w:tc>
        <w:tc>
          <w:tcPr>
            <w:tcW w:w="3969" w:type="dxa"/>
            <w:noWrap/>
            <w:vAlign w:val="center"/>
            <w:hideMark/>
          </w:tcPr>
          <w:p w14:paraId="462EF2E1" w14:textId="77777777" w:rsidR="009F38EA" w:rsidRPr="009F38EA" w:rsidRDefault="009F38EA" w:rsidP="00B558B7">
            <w:pPr>
              <w:pStyle w:val="TekstTabeli"/>
            </w:pPr>
            <w:r w:rsidRPr="009F38EA">
              <w:t>4</w:t>
            </w:r>
          </w:p>
        </w:tc>
      </w:tr>
      <w:tr w:rsidR="009F38EA" w:rsidRPr="009F38EA" w14:paraId="099EDADA" w14:textId="77777777" w:rsidTr="009F38EA">
        <w:trPr>
          <w:cantSplit/>
          <w:trHeight w:val="285"/>
        </w:trPr>
        <w:tc>
          <w:tcPr>
            <w:tcW w:w="567" w:type="dxa"/>
            <w:noWrap/>
            <w:vAlign w:val="center"/>
            <w:hideMark/>
          </w:tcPr>
          <w:p w14:paraId="3550777E" w14:textId="77777777" w:rsidR="009F38EA" w:rsidRPr="009F38EA" w:rsidRDefault="009F38EA" w:rsidP="00B558B7">
            <w:pPr>
              <w:pStyle w:val="TekstTabeli"/>
            </w:pPr>
            <w:r w:rsidRPr="009F38EA">
              <w:t>106</w:t>
            </w:r>
          </w:p>
        </w:tc>
        <w:tc>
          <w:tcPr>
            <w:tcW w:w="4479" w:type="dxa"/>
            <w:noWrap/>
            <w:vAlign w:val="center"/>
            <w:hideMark/>
          </w:tcPr>
          <w:p w14:paraId="6B04E3BA" w14:textId="77777777" w:rsidR="009F38EA" w:rsidRPr="009F38EA" w:rsidRDefault="009F38EA" w:rsidP="00B558B7">
            <w:pPr>
              <w:pStyle w:val="TekstTabeli"/>
            </w:pPr>
            <w:r w:rsidRPr="009F38EA">
              <w:t>postgraduate students</w:t>
            </w:r>
          </w:p>
        </w:tc>
        <w:tc>
          <w:tcPr>
            <w:tcW w:w="3969" w:type="dxa"/>
            <w:noWrap/>
            <w:vAlign w:val="center"/>
            <w:hideMark/>
          </w:tcPr>
          <w:p w14:paraId="35A1574C" w14:textId="77777777" w:rsidR="009F38EA" w:rsidRPr="009F38EA" w:rsidRDefault="009F38EA" w:rsidP="00B558B7">
            <w:pPr>
              <w:pStyle w:val="TekstTabeli"/>
            </w:pPr>
            <w:r w:rsidRPr="009F38EA">
              <w:t>2</w:t>
            </w:r>
          </w:p>
        </w:tc>
      </w:tr>
      <w:tr w:rsidR="009F38EA" w:rsidRPr="009F38EA" w14:paraId="48143564" w14:textId="77777777" w:rsidTr="009F38EA">
        <w:trPr>
          <w:cantSplit/>
          <w:trHeight w:val="285"/>
        </w:trPr>
        <w:tc>
          <w:tcPr>
            <w:tcW w:w="567" w:type="dxa"/>
            <w:noWrap/>
            <w:vAlign w:val="center"/>
            <w:hideMark/>
          </w:tcPr>
          <w:p w14:paraId="2E3E8150" w14:textId="77777777" w:rsidR="009F38EA" w:rsidRPr="009F38EA" w:rsidRDefault="009F38EA" w:rsidP="00B558B7">
            <w:pPr>
              <w:pStyle w:val="TekstTabeli"/>
            </w:pPr>
            <w:r w:rsidRPr="009F38EA">
              <w:t>107</w:t>
            </w:r>
          </w:p>
        </w:tc>
        <w:tc>
          <w:tcPr>
            <w:tcW w:w="4479" w:type="dxa"/>
            <w:noWrap/>
            <w:vAlign w:val="center"/>
            <w:hideMark/>
          </w:tcPr>
          <w:p w14:paraId="2EF3A2AB" w14:textId="77777777" w:rsidR="009F38EA" w:rsidRPr="009F38EA" w:rsidRDefault="009F38EA" w:rsidP="00B558B7">
            <w:pPr>
              <w:pStyle w:val="TekstTabeli"/>
            </w:pPr>
            <w:r w:rsidRPr="009F38EA">
              <w:t>post-graduate students</w:t>
            </w:r>
          </w:p>
        </w:tc>
        <w:tc>
          <w:tcPr>
            <w:tcW w:w="3969" w:type="dxa"/>
            <w:noWrap/>
            <w:vAlign w:val="center"/>
            <w:hideMark/>
          </w:tcPr>
          <w:p w14:paraId="53B45455" w14:textId="77777777" w:rsidR="009F38EA" w:rsidRPr="009F38EA" w:rsidRDefault="009F38EA" w:rsidP="00B558B7">
            <w:pPr>
              <w:pStyle w:val="TekstTabeli"/>
            </w:pPr>
            <w:r w:rsidRPr="009F38EA">
              <w:t>1</w:t>
            </w:r>
          </w:p>
        </w:tc>
      </w:tr>
      <w:tr w:rsidR="009F38EA" w:rsidRPr="009F38EA" w14:paraId="3A29A648" w14:textId="77777777" w:rsidTr="009F38EA">
        <w:trPr>
          <w:cantSplit/>
          <w:trHeight w:val="285"/>
        </w:trPr>
        <w:tc>
          <w:tcPr>
            <w:tcW w:w="567" w:type="dxa"/>
            <w:noWrap/>
            <w:vAlign w:val="center"/>
            <w:hideMark/>
          </w:tcPr>
          <w:p w14:paraId="4A51287A" w14:textId="77777777" w:rsidR="009F38EA" w:rsidRPr="009F38EA" w:rsidRDefault="009F38EA" w:rsidP="00B558B7">
            <w:pPr>
              <w:pStyle w:val="TekstTabeli"/>
            </w:pPr>
            <w:r w:rsidRPr="009F38EA">
              <w:t>108</w:t>
            </w:r>
          </w:p>
        </w:tc>
        <w:tc>
          <w:tcPr>
            <w:tcW w:w="4479" w:type="dxa"/>
            <w:noWrap/>
            <w:vAlign w:val="center"/>
            <w:hideMark/>
          </w:tcPr>
          <w:p w14:paraId="268AA06C" w14:textId="77777777" w:rsidR="009F38EA" w:rsidRPr="009F38EA" w:rsidRDefault="009F38EA" w:rsidP="00B558B7">
            <w:pPr>
              <w:pStyle w:val="TekstTabeli"/>
            </w:pPr>
            <w:r w:rsidRPr="009F38EA">
              <w:t>alumni</w:t>
            </w:r>
          </w:p>
        </w:tc>
        <w:tc>
          <w:tcPr>
            <w:tcW w:w="3969" w:type="dxa"/>
            <w:noWrap/>
            <w:vAlign w:val="center"/>
            <w:hideMark/>
          </w:tcPr>
          <w:p w14:paraId="2F390961" w14:textId="77777777" w:rsidR="009F38EA" w:rsidRPr="009F38EA" w:rsidRDefault="009F38EA" w:rsidP="00B558B7">
            <w:pPr>
              <w:pStyle w:val="TekstTabeli"/>
            </w:pPr>
            <w:r w:rsidRPr="009F38EA">
              <w:t>7</w:t>
            </w:r>
          </w:p>
        </w:tc>
      </w:tr>
      <w:tr w:rsidR="009F38EA" w:rsidRPr="009F38EA" w14:paraId="2C65420B" w14:textId="77777777" w:rsidTr="009F38EA">
        <w:trPr>
          <w:cantSplit/>
          <w:trHeight w:val="285"/>
        </w:trPr>
        <w:tc>
          <w:tcPr>
            <w:tcW w:w="567" w:type="dxa"/>
            <w:noWrap/>
            <w:vAlign w:val="center"/>
            <w:hideMark/>
          </w:tcPr>
          <w:p w14:paraId="6ADCDC0A" w14:textId="77777777" w:rsidR="009F38EA" w:rsidRPr="009F38EA" w:rsidRDefault="009F38EA" w:rsidP="00B558B7">
            <w:pPr>
              <w:pStyle w:val="TekstTabeli"/>
            </w:pPr>
            <w:r w:rsidRPr="009F38EA">
              <w:t>109</w:t>
            </w:r>
          </w:p>
        </w:tc>
        <w:tc>
          <w:tcPr>
            <w:tcW w:w="4479" w:type="dxa"/>
            <w:noWrap/>
            <w:vAlign w:val="center"/>
            <w:hideMark/>
          </w:tcPr>
          <w:p w14:paraId="35F25B34" w14:textId="77777777" w:rsidR="009F38EA" w:rsidRPr="009F38EA" w:rsidRDefault="009F38EA" w:rsidP="00B558B7">
            <w:pPr>
              <w:pStyle w:val="TekstTabeli"/>
            </w:pPr>
            <w:proofErr w:type="spellStart"/>
            <w:r w:rsidRPr="009F38EA">
              <w:t>industr</w:t>
            </w:r>
            <w:proofErr w:type="spellEnd"/>
          </w:p>
        </w:tc>
        <w:tc>
          <w:tcPr>
            <w:tcW w:w="3969" w:type="dxa"/>
            <w:noWrap/>
            <w:vAlign w:val="center"/>
            <w:hideMark/>
          </w:tcPr>
          <w:p w14:paraId="2DA19F33" w14:textId="77777777" w:rsidR="009F38EA" w:rsidRPr="009F38EA" w:rsidRDefault="009F38EA" w:rsidP="00B558B7">
            <w:pPr>
              <w:pStyle w:val="TekstTabeli"/>
            </w:pPr>
            <w:r w:rsidRPr="009F38EA">
              <w:t>0</w:t>
            </w:r>
          </w:p>
        </w:tc>
      </w:tr>
      <w:tr w:rsidR="009F38EA" w:rsidRPr="009F38EA" w14:paraId="02B310D7" w14:textId="77777777" w:rsidTr="009F38EA">
        <w:trPr>
          <w:cantSplit/>
          <w:trHeight w:val="285"/>
        </w:trPr>
        <w:tc>
          <w:tcPr>
            <w:tcW w:w="567" w:type="dxa"/>
            <w:noWrap/>
            <w:vAlign w:val="center"/>
            <w:hideMark/>
          </w:tcPr>
          <w:p w14:paraId="43A363A8" w14:textId="77777777" w:rsidR="009F38EA" w:rsidRPr="009F38EA" w:rsidRDefault="009F38EA" w:rsidP="00B558B7">
            <w:pPr>
              <w:pStyle w:val="TekstTabeli"/>
            </w:pPr>
            <w:r w:rsidRPr="009F38EA">
              <w:t>110</w:t>
            </w:r>
          </w:p>
        </w:tc>
        <w:tc>
          <w:tcPr>
            <w:tcW w:w="4479" w:type="dxa"/>
            <w:noWrap/>
            <w:vAlign w:val="center"/>
            <w:hideMark/>
          </w:tcPr>
          <w:p w14:paraId="6E32FEB1" w14:textId="77777777" w:rsidR="009F38EA" w:rsidRPr="009F38EA" w:rsidRDefault="009F38EA" w:rsidP="00B558B7">
            <w:pPr>
              <w:pStyle w:val="TekstTabeli"/>
            </w:pPr>
            <w:r w:rsidRPr="009F38EA">
              <w:t>industry</w:t>
            </w:r>
          </w:p>
        </w:tc>
        <w:tc>
          <w:tcPr>
            <w:tcW w:w="3969" w:type="dxa"/>
            <w:noWrap/>
            <w:vAlign w:val="center"/>
            <w:hideMark/>
          </w:tcPr>
          <w:p w14:paraId="3561C443" w14:textId="77777777" w:rsidR="009F38EA" w:rsidRPr="009F38EA" w:rsidRDefault="009F38EA" w:rsidP="00B558B7">
            <w:pPr>
              <w:pStyle w:val="TekstTabeli"/>
            </w:pPr>
            <w:r w:rsidRPr="009F38EA">
              <w:t>22</w:t>
            </w:r>
          </w:p>
        </w:tc>
      </w:tr>
      <w:tr w:rsidR="009F38EA" w:rsidRPr="009F38EA" w14:paraId="49E59463" w14:textId="77777777" w:rsidTr="009F38EA">
        <w:trPr>
          <w:cantSplit/>
          <w:trHeight w:val="285"/>
        </w:trPr>
        <w:tc>
          <w:tcPr>
            <w:tcW w:w="567" w:type="dxa"/>
            <w:noWrap/>
            <w:vAlign w:val="center"/>
            <w:hideMark/>
          </w:tcPr>
          <w:p w14:paraId="2A99BB0F" w14:textId="77777777" w:rsidR="009F38EA" w:rsidRPr="009F38EA" w:rsidRDefault="009F38EA" w:rsidP="00B558B7">
            <w:pPr>
              <w:pStyle w:val="TekstTabeli"/>
            </w:pPr>
            <w:r w:rsidRPr="009F38EA">
              <w:t>111</w:t>
            </w:r>
          </w:p>
        </w:tc>
        <w:tc>
          <w:tcPr>
            <w:tcW w:w="4479" w:type="dxa"/>
            <w:noWrap/>
            <w:vAlign w:val="center"/>
            <w:hideMark/>
          </w:tcPr>
          <w:p w14:paraId="66A9F5B5" w14:textId="77777777" w:rsidR="009F38EA" w:rsidRPr="009F38EA" w:rsidRDefault="009F38EA" w:rsidP="00B558B7">
            <w:pPr>
              <w:pStyle w:val="TekstTabeli"/>
            </w:pPr>
            <w:r w:rsidRPr="009F38EA">
              <w:t>industry bodies</w:t>
            </w:r>
          </w:p>
        </w:tc>
        <w:tc>
          <w:tcPr>
            <w:tcW w:w="3969" w:type="dxa"/>
            <w:noWrap/>
            <w:vAlign w:val="center"/>
            <w:hideMark/>
          </w:tcPr>
          <w:p w14:paraId="214407A2" w14:textId="77777777" w:rsidR="009F38EA" w:rsidRPr="009F38EA" w:rsidRDefault="009F38EA" w:rsidP="00B558B7">
            <w:pPr>
              <w:pStyle w:val="TekstTabeli"/>
            </w:pPr>
            <w:r w:rsidRPr="009F38EA">
              <w:t>1</w:t>
            </w:r>
          </w:p>
        </w:tc>
      </w:tr>
      <w:tr w:rsidR="009F38EA" w:rsidRPr="009F38EA" w14:paraId="36240D72" w14:textId="77777777" w:rsidTr="009F38EA">
        <w:trPr>
          <w:cantSplit/>
          <w:trHeight w:val="285"/>
        </w:trPr>
        <w:tc>
          <w:tcPr>
            <w:tcW w:w="567" w:type="dxa"/>
            <w:noWrap/>
            <w:vAlign w:val="center"/>
            <w:hideMark/>
          </w:tcPr>
          <w:p w14:paraId="077A7F32" w14:textId="77777777" w:rsidR="009F38EA" w:rsidRPr="009F38EA" w:rsidRDefault="009F38EA" w:rsidP="00B558B7">
            <w:pPr>
              <w:pStyle w:val="TekstTabeli"/>
            </w:pPr>
            <w:r w:rsidRPr="009F38EA">
              <w:t>112</w:t>
            </w:r>
          </w:p>
        </w:tc>
        <w:tc>
          <w:tcPr>
            <w:tcW w:w="4479" w:type="dxa"/>
            <w:noWrap/>
            <w:vAlign w:val="center"/>
            <w:hideMark/>
          </w:tcPr>
          <w:p w14:paraId="016E63DB" w14:textId="77777777" w:rsidR="009F38EA" w:rsidRPr="009F38EA" w:rsidRDefault="009F38EA" w:rsidP="00B558B7">
            <w:pPr>
              <w:pStyle w:val="TekstTabeli"/>
            </w:pPr>
            <w:r w:rsidRPr="009F38EA">
              <w:t>industry practitioner</w:t>
            </w:r>
          </w:p>
        </w:tc>
        <w:tc>
          <w:tcPr>
            <w:tcW w:w="3969" w:type="dxa"/>
            <w:noWrap/>
            <w:vAlign w:val="center"/>
            <w:hideMark/>
          </w:tcPr>
          <w:p w14:paraId="02F96F00" w14:textId="77777777" w:rsidR="009F38EA" w:rsidRPr="009F38EA" w:rsidRDefault="009F38EA" w:rsidP="00B558B7">
            <w:pPr>
              <w:pStyle w:val="TekstTabeli"/>
            </w:pPr>
            <w:r w:rsidRPr="009F38EA">
              <w:t>1</w:t>
            </w:r>
          </w:p>
        </w:tc>
      </w:tr>
      <w:tr w:rsidR="009F38EA" w:rsidRPr="009F38EA" w14:paraId="69FB3B40" w14:textId="77777777" w:rsidTr="009F38EA">
        <w:trPr>
          <w:cantSplit/>
          <w:trHeight w:val="285"/>
        </w:trPr>
        <w:tc>
          <w:tcPr>
            <w:tcW w:w="567" w:type="dxa"/>
            <w:noWrap/>
            <w:vAlign w:val="center"/>
            <w:hideMark/>
          </w:tcPr>
          <w:p w14:paraId="2024A777" w14:textId="77777777" w:rsidR="009F38EA" w:rsidRPr="009F38EA" w:rsidRDefault="009F38EA" w:rsidP="00B558B7">
            <w:pPr>
              <w:pStyle w:val="TekstTabeli"/>
            </w:pPr>
            <w:r w:rsidRPr="009F38EA">
              <w:t>113</w:t>
            </w:r>
          </w:p>
        </w:tc>
        <w:tc>
          <w:tcPr>
            <w:tcW w:w="4479" w:type="dxa"/>
            <w:noWrap/>
            <w:vAlign w:val="center"/>
            <w:hideMark/>
          </w:tcPr>
          <w:p w14:paraId="393951AE" w14:textId="77777777" w:rsidR="009F38EA" w:rsidRPr="009F38EA" w:rsidRDefault="009F38EA" w:rsidP="00B558B7">
            <w:pPr>
              <w:pStyle w:val="TekstTabeli"/>
            </w:pPr>
            <w:r w:rsidRPr="009F38EA">
              <w:t>industrial partner</w:t>
            </w:r>
          </w:p>
        </w:tc>
        <w:tc>
          <w:tcPr>
            <w:tcW w:w="3969" w:type="dxa"/>
            <w:noWrap/>
            <w:vAlign w:val="center"/>
            <w:hideMark/>
          </w:tcPr>
          <w:p w14:paraId="66FF44B1" w14:textId="77777777" w:rsidR="009F38EA" w:rsidRPr="009F38EA" w:rsidRDefault="009F38EA" w:rsidP="00B558B7">
            <w:pPr>
              <w:pStyle w:val="TekstTabeli"/>
            </w:pPr>
            <w:r w:rsidRPr="009F38EA">
              <w:t>1</w:t>
            </w:r>
          </w:p>
        </w:tc>
      </w:tr>
      <w:tr w:rsidR="009F38EA" w:rsidRPr="009F38EA" w14:paraId="25E162B5" w14:textId="77777777" w:rsidTr="009F38EA">
        <w:trPr>
          <w:cantSplit/>
          <w:trHeight w:val="285"/>
        </w:trPr>
        <w:tc>
          <w:tcPr>
            <w:tcW w:w="567" w:type="dxa"/>
            <w:noWrap/>
            <w:vAlign w:val="center"/>
            <w:hideMark/>
          </w:tcPr>
          <w:p w14:paraId="661CF73D" w14:textId="77777777" w:rsidR="009F38EA" w:rsidRPr="009F38EA" w:rsidRDefault="009F38EA" w:rsidP="00B558B7">
            <w:pPr>
              <w:pStyle w:val="TekstTabeli"/>
            </w:pPr>
            <w:r w:rsidRPr="009F38EA">
              <w:t>114</w:t>
            </w:r>
          </w:p>
        </w:tc>
        <w:tc>
          <w:tcPr>
            <w:tcW w:w="4479" w:type="dxa"/>
            <w:noWrap/>
            <w:vAlign w:val="center"/>
            <w:hideMark/>
          </w:tcPr>
          <w:p w14:paraId="0045DC12" w14:textId="77777777" w:rsidR="009F38EA" w:rsidRPr="009F38EA" w:rsidRDefault="009F38EA" w:rsidP="00B558B7">
            <w:pPr>
              <w:pStyle w:val="TekstTabeli"/>
            </w:pPr>
            <w:r w:rsidRPr="009F38EA">
              <w:t>institution</w:t>
            </w:r>
          </w:p>
        </w:tc>
        <w:tc>
          <w:tcPr>
            <w:tcW w:w="3969" w:type="dxa"/>
            <w:noWrap/>
            <w:vAlign w:val="center"/>
            <w:hideMark/>
          </w:tcPr>
          <w:p w14:paraId="13184A27" w14:textId="77777777" w:rsidR="009F38EA" w:rsidRPr="009F38EA" w:rsidRDefault="009F38EA" w:rsidP="00B558B7">
            <w:pPr>
              <w:pStyle w:val="TekstTabeli"/>
            </w:pPr>
            <w:r w:rsidRPr="009F38EA">
              <w:t>0</w:t>
            </w:r>
          </w:p>
        </w:tc>
      </w:tr>
      <w:tr w:rsidR="009F38EA" w:rsidRPr="009F38EA" w14:paraId="6BDC0EE2" w14:textId="77777777" w:rsidTr="009F38EA">
        <w:trPr>
          <w:cantSplit/>
          <w:trHeight w:val="285"/>
        </w:trPr>
        <w:tc>
          <w:tcPr>
            <w:tcW w:w="567" w:type="dxa"/>
            <w:noWrap/>
            <w:vAlign w:val="center"/>
            <w:hideMark/>
          </w:tcPr>
          <w:p w14:paraId="529485DD" w14:textId="77777777" w:rsidR="009F38EA" w:rsidRPr="009F38EA" w:rsidRDefault="009F38EA" w:rsidP="00B558B7">
            <w:pPr>
              <w:pStyle w:val="TekstTabeli"/>
            </w:pPr>
            <w:r w:rsidRPr="009F38EA">
              <w:t>115</w:t>
            </w:r>
          </w:p>
        </w:tc>
        <w:tc>
          <w:tcPr>
            <w:tcW w:w="4479" w:type="dxa"/>
            <w:noWrap/>
            <w:vAlign w:val="center"/>
            <w:hideMark/>
          </w:tcPr>
          <w:p w14:paraId="26E03F9C" w14:textId="77777777" w:rsidR="009F38EA" w:rsidRPr="009F38EA" w:rsidRDefault="009F38EA" w:rsidP="00B558B7">
            <w:pPr>
              <w:pStyle w:val="TekstTabeli"/>
            </w:pPr>
            <w:r w:rsidRPr="009F38EA">
              <w:t>institutions</w:t>
            </w:r>
          </w:p>
        </w:tc>
        <w:tc>
          <w:tcPr>
            <w:tcW w:w="3969" w:type="dxa"/>
            <w:noWrap/>
            <w:vAlign w:val="center"/>
            <w:hideMark/>
          </w:tcPr>
          <w:p w14:paraId="03F512BA" w14:textId="77777777" w:rsidR="009F38EA" w:rsidRPr="009F38EA" w:rsidRDefault="009F38EA" w:rsidP="00B558B7">
            <w:pPr>
              <w:pStyle w:val="TekstTabeli"/>
            </w:pPr>
            <w:r w:rsidRPr="009F38EA">
              <w:t>2</w:t>
            </w:r>
          </w:p>
        </w:tc>
      </w:tr>
      <w:tr w:rsidR="009F38EA" w:rsidRPr="009F38EA" w14:paraId="0FC22285" w14:textId="77777777" w:rsidTr="009F38EA">
        <w:trPr>
          <w:cantSplit/>
          <w:trHeight w:val="285"/>
        </w:trPr>
        <w:tc>
          <w:tcPr>
            <w:tcW w:w="567" w:type="dxa"/>
            <w:noWrap/>
            <w:vAlign w:val="center"/>
            <w:hideMark/>
          </w:tcPr>
          <w:p w14:paraId="7433DF79" w14:textId="77777777" w:rsidR="009F38EA" w:rsidRPr="009F38EA" w:rsidRDefault="009F38EA" w:rsidP="00B558B7">
            <w:pPr>
              <w:pStyle w:val="TekstTabeli"/>
            </w:pPr>
            <w:r w:rsidRPr="009F38EA">
              <w:t>116</w:t>
            </w:r>
          </w:p>
        </w:tc>
        <w:tc>
          <w:tcPr>
            <w:tcW w:w="4479" w:type="dxa"/>
            <w:noWrap/>
            <w:vAlign w:val="center"/>
            <w:hideMark/>
          </w:tcPr>
          <w:p w14:paraId="05110A0A" w14:textId="77777777" w:rsidR="009F38EA" w:rsidRPr="009F38EA" w:rsidRDefault="009F38EA" w:rsidP="00B558B7">
            <w:pPr>
              <w:pStyle w:val="TekstTabeli"/>
            </w:pPr>
            <w:r w:rsidRPr="009F38EA">
              <w:t>partner institutions</w:t>
            </w:r>
          </w:p>
        </w:tc>
        <w:tc>
          <w:tcPr>
            <w:tcW w:w="3969" w:type="dxa"/>
            <w:noWrap/>
            <w:vAlign w:val="center"/>
            <w:hideMark/>
          </w:tcPr>
          <w:p w14:paraId="79BAD674" w14:textId="77777777" w:rsidR="009F38EA" w:rsidRPr="009F38EA" w:rsidRDefault="009F38EA" w:rsidP="00B558B7">
            <w:pPr>
              <w:pStyle w:val="TekstTabeli"/>
            </w:pPr>
            <w:r w:rsidRPr="009F38EA">
              <w:t>1</w:t>
            </w:r>
          </w:p>
        </w:tc>
      </w:tr>
      <w:tr w:rsidR="009F38EA" w:rsidRPr="009F38EA" w14:paraId="500C843E" w14:textId="77777777" w:rsidTr="009F38EA">
        <w:trPr>
          <w:cantSplit/>
          <w:trHeight w:val="285"/>
        </w:trPr>
        <w:tc>
          <w:tcPr>
            <w:tcW w:w="567" w:type="dxa"/>
            <w:noWrap/>
            <w:vAlign w:val="center"/>
            <w:hideMark/>
          </w:tcPr>
          <w:p w14:paraId="25B2FDE4" w14:textId="77777777" w:rsidR="009F38EA" w:rsidRPr="009F38EA" w:rsidRDefault="009F38EA" w:rsidP="00B558B7">
            <w:pPr>
              <w:pStyle w:val="TekstTabeli"/>
            </w:pPr>
            <w:r w:rsidRPr="009F38EA">
              <w:t>117</w:t>
            </w:r>
          </w:p>
        </w:tc>
        <w:tc>
          <w:tcPr>
            <w:tcW w:w="4479" w:type="dxa"/>
            <w:noWrap/>
            <w:vAlign w:val="center"/>
            <w:hideMark/>
          </w:tcPr>
          <w:p w14:paraId="5EC2E8CC" w14:textId="77777777" w:rsidR="009F38EA" w:rsidRPr="009F38EA" w:rsidRDefault="009F38EA" w:rsidP="00B558B7">
            <w:pPr>
              <w:pStyle w:val="TekstTabeli"/>
            </w:pPr>
            <w:r w:rsidRPr="009F38EA">
              <w:t>corporatist institutions</w:t>
            </w:r>
          </w:p>
        </w:tc>
        <w:tc>
          <w:tcPr>
            <w:tcW w:w="3969" w:type="dxa"/>
            <w:noWrap/>
            <w:vAlign w:val="center"/>
            <w:hideMark/>
          </w:tcPr>
          <w:p w14:paraId="7669B332" w14:textId="77777777" w:rsidR="009F38EA" w:rsidRPr="009F38EA" w:rsidRDefault="009F38EA" w:rsidP="00B558B7">
            <w:pPr>
              <w:pStyle w:val="TekstTabeli"/>
            </w:pPr>
            <w:r w:rsidRPr="009F38EA">
              <w:t>1</w:t>
            </w:r>
          </w:p>
        </w:tc>
      </w:tr>
      <w:tr w:rsidR="009F38EA" w:rsidRPr="009F38EA" w14:paraId="4B8963E8" w14:textId="77777777" w:rsidTr="009F38EA">
        <w:trPr>
          <w:cantSplit/>
          <w:trHeight w:val="285"/>
        </w:trPr>
        <w:tc>
          <w:tcPr>
            <w:tcW w:w="567" w:type="dxa"/>
            <w:noWrap/>
            <w:vAlign w:val="center"/>
            <w:hideMark/>
          </w:tcPr>
          <w:p w14:paraId="0B3A1AC4" w14:textId="77777777" w:rsidR="009F38EA" w:rsidRPr="009F38EA" w:rsidRDefault="009F38EA" w:rsidP="00B558B7">
            <w:pPr>
              <w:pStyle w:val="TekstTabeli"/>
            </w:pPr>
            <w:r w:rsidRPr="009F38EA">
              <w:t>118</w:t>
            </w:r>
          </w:p>
        </w:tc>
        <w:tc>
          <w:tcPr>
            <w:tcW w:w="4479" w:type="dxa"/>
            <w:noWrap/>
            <w:vAlign w:val="center"/>
            <w:hideMark/>
          </w:tcPr>
          <w:p w14:paraId="4F217551" w14:textId="77777777" w:rsidR="009F38EA" w:rsidRPr="009F38EA" w:rsidRDefault="009F38EA" w:rsidP="00B558B7">
            <w:pPr>
              <w:pStyle w:val="TekstTabeli"/>
            </w:pPr>
            <w:r w:rsidRPr="009F38EA">
              <w:t>institutions around</w:t>
            </w:r>
          </w:p>
        </w:tc>
        <w:tc>
          <w:tcPr>
            <w:tcW w:w="3969" w:type="dxa"/>
            <w:noWrap/>
            <w:vAlign w:val="center"/>
            <w:hideMark/>
          </w:tcPr>
          <w:p w14:paraId="519E9365" w14:textId="77777777" w:rsidR="009F38EA" w:rsidRPr="009F38EA" w:rsidRDefault="009F38EA" w:rsidP="00B558B7">
            <w:pPr>
              <w:pStyle w:val="TekstTabeli"/>
            </w:pPr>
            <w:r w:rsidRPr="009F38EA">
              <w:t>1</w:t>
            </w:r>
          </w:p>
        </w:tc>
      </w:tr>
      <w:tr w:rsidR="009F38EA" w:rsidRPr="009F38EA" w14:paraId="28B43D51" w14:textId="77777777" w:rsidTr="009F38EA">
        <w:trPr>
          <w:cantSplit/>
          <w:trHeight w:val="285"/>
        </w:trPr>
        <w:tc>
          <w:tcPr>
            <w:tcW w:w="567" w:type="dxa"/>
            <w:noWrap/>
            <w:vAlign w:val="center"/>
            <w:hideMark/>
          </w:tcPr>
          <w:p w14:paraId="70CA896E" w14:textId="77777777" w:rsidR="009F38EA" w:rsidRPr="009F38EA" w:rsidRDefault="009F38EA" w:rsidP="00B558B7">
            <w:pPr>
              <w:pStyle w:val="TekstTabeli"/>
            </w:pPr>
            <w:r w:rsidRPr="009F38EA">
              <w:t>119</w:t>
            </w:r>
          </w:p>
        </w:tc>
        <w:tc>
          <w:tcPr>
            <w:tcW w:w="4479" w:type="dxa"/>
            <w:noWrap/>
            <w:vAlign w:val="center"/>
            <w:hideMark/>
          </w:tcPr>
          <w:p w14:paraId="25072C1C" w14:textId="77777777" w:rsidR="009F38EA" w:rsidRPr="009F38EA" w:rsidRDefault="009F38EA" w:rsidP="00B558B7">
            <w:pPr>
              <w:pStyle w:val="TekstTabeli"/>
            </w:pPr>
            <w:r w:rsidRPr="009F38EA">
              <w:t>institutional environments</w:t>
            </w:r>
          </w:p>
        </w:tc>
        <w:tc>
          <w:tcPr>
            <w:tcW w:w="3969" w:type="dxa"/>
            <w:noWrap/>
            <w:vAlign w:val="center"/>
            <w:hideMark/>
          </w:tcPr>
          <w:p w14:paraId="1F33FE6C" w14:textId="77777777" w:rsidR="009F38EA" w:rsidRPr="009F38EA" w:rsidRDefault="009F38EA" w:rsidP="00B558B7">
            <w:pPr>
              <w:pStyle w:val="TekstTabeli"/>
            </w:pPr>
            <w:r w:rsidRPr="009F38EA">
              <w:t>1</w:t>
            </w:r>
          </w:p>
        </w:tc>
      </w:tr>
      <w:tr w:rsidR="009F38EA" w:rsidRPr="009F38EA" w14:paraId="78521FC1" w14:textId="77777777" w:rsidTr="009F38EA">
        <w:trPr>
          <w:cantSplit/>
          <w:trHeight w:val="285"/>
        </w:trPr>
        <w:tc>
          <w:tcPr>
            <w:tcW w:w="567" w:type="dxa"/>
            <w:noWrap/>
            <w:vAlign w:val="center"/>
            <w:hideMark/>
          </w:tcPr>
          <w:p w14:paraId="25A11C3A" w14:textId="77777777" w:rsidR="009F38EA" w:rsidRPr="009F38EA" w:rsidRDefault="009F38EA" w:rsidP="00B558B7">
            <w:pPr>
              <w:pStyle w:val="TekstTabeli"/>
            </w:pPr>
            <w:r w:rsidRPr="009F38EA">
              <w:t>120</w:t>
            </w:r>
          </w:p>
        </w:tc>
        <w:tc>
          <w:tcPr>
            <w:tcW w:w="4479" w:type="dxa"/>
            <w:noWrap/>
            <w:vAlign w:val="center"/>
            <w:hideMark/>
          </w:tcPr>
          <w:p w14:paraId="30C4A1B5" w14:textId="77777777" w:rsidR="009F38EA" w:rsidRPr="009F38EA" w:rsidRDefault="009F38EA" w:rsidP="00B558B7">
            <w:pPr>
              <w:pStyle w:val="TekstTabeli"/>
            </w:pPr>
            <w:r w:rsidRPr="009F38EA">
              <w:t>institutional leaders</w:t>
            </w:r>
          </w:p>
        </w:tc>
        <w:tc>
          <w:tcPr>
            <w:tcW w:w="3969" w:type="dxa"/>
            <w:noWrap/>
            <w:vAlign w:val="center"/>
            <w:hideMark/>
          </w:tcPr>
          <w:p w14:paraId="027C5EEB" w14:textId="77777777" w:rsidR="009F38EA" w:rsidRPr="009F38EA" w:rsidRDefault="009F38EA" w:rsidP="00B558B7">
            <w:pPr>
              <w:pStyle w:val="TekstTabeli"/>
            </w:pPr>
            <w:r w:rsidRPr="009F38EA">
              <w:t>3</w:t>
            </w:r>
          </w:p>
        </w:tc>
      </w:tr>
      <w:tr w:rsidR="009F38EA" w:rsidRPr="009F38EA" w14:paraId="2533D143" w14:textId="77777777" w:rsidTr="009F38EA">
        <w:trPr>
          <w:cantSplit/>
          <w:trHeight w:val="285"/>
        </w:trPr>
        <w:tc>
          <w:tcPr>
            <w:tcW w:w="567" w:type="dxa"/>
            <w:noWrap/>
            <w:vAlign w:val="center"/>
            <w:hideMark/>
          </w:tcPr>
          <w:p w14:paraId="01992CC6" w14:textId="77777777" w:rsidR="009F38EA" w:rsidRPr="009F38EA" w:rsidRDefault="009F38EA" w:rsidP="00B558B7">
            <w:pPr>
              <w:pStyle w:val="TekstTabeli"/>
            </w:pPr>
            <w:r w:rsidRPr="009F38EA">
              <w:t>121</w:t>
            </w:r>
          </w:p>
        </w:tc>
        <w:tc>
          <w:tcPr>
            <w:tcW w:w="4479" w:type="dxa"/>
            <w:noWrap/>
            <w:vAlign w:val="center"/>
            <w:hideMark/>
          </w:tcPr>
          <w:p w14:paraId="6C57637F" w14:textId="77777777" w:rsidR="009F38EA" w:rsidRPr="009F38EA" w:rsidRDefault="009F38EA" w:rsidP="00B558B7">
            <w:pPr>
              <w:pStyle w:val="TekstTabeli"/>
            </w:pPr>
            <w:r w:rsidRPr="009F38EA">
              <w:t xml:space="preserve">institutional and </w:t>
            </w:r>
            <w:proofErr w:type="spellStart"/>
            <w:r w:rsidRPr="009F38EA">
              <w:t>organisational</w:t>
            </w:r>
            <w:proofErr w:type="spellEnd"/>
            <w:r w:rsidRPr="009F38EA">
              <w:t xml:space="preserve"> environment</w:t>
            </w:r>
          </w:p>
        </w:tc>
        <w:tc>
          <w:tcPr>
            <w:tcW w:w="3969" w:type="dxa"/>
            <w:noWrap/>
            <w:vAlign w:val="center"/>
            <w:hideMark/>
          </w:tcPr>
          <w:p w14:paraId="6F90E87C" w14:textId="77777777" w:rsidR="009F38EA" w:rsidRPr="009F38EA" w:rsidRDefault="009F38EA" w:rsidP="00B558B7">
            <w:pPr>
              <w:pStyle w:val="TekstTabeli"/>
            </w:pPr>
            <w:r w:rsidRPr="009F38EA">
              <w:t>1</w:t>
            </w:r>
          </w:p>
        </w:tc>
      </w:tr>
      <w:tr w:rsidR="009F38EA" w:rsidRPr="009F38EA" w14:paraId="0476651E" w14:textId="77777777" w:rsidTr="009F38EA">
        <w:trPr>
          <w:cantSplit/>
          <w:trHeight w:val="285"/>
        </w:trPr>
        <w:tc>
          <w:tcPr>
            <w:tcW w:w="567" w:type="dxa"/>
            <w:noWrap/>
            <w:vAlign w:val="center"/>
            <w:hideMark/>
          </w:tcPr>
          <w:p w14:paraId="4FEFC6B0" w14:textId="77777777" w:rsidR="009F38EA" w:rsidRPr="009F38EA" w:rsidRDefault="009F38EA" w:rsidP="00B558B7">
            <w:pPr>
              <w:pStyle w:val="TekstTabeli"/>
            </w:pPr>
            <w:r w:rsidRPr="009F38EA">
              <w:t>122</w:t>
            </w:r>
          </w:p>
        </w:tc>
        <w:tc>
          <w:tcPr>
            <w:tcW w:w="4479" w:type="dxa"/>
            <w:noWrap/>
            <w:vAlign w:val="center"/>
            <w:hideMark/>
          </w:tcPr>
          <w:p w14:paraId="3CA6357D" w14:textId="77777777" w:rsidR="009F38EA" w:rsidRPr="009F38EA" w:rsidRDefault="009F38EA" w:rsidP="00B558B7">
            <w:pPr>
              <w:pStyle w:val="TekstTabeli"/>
            </w:pPr>
            <w:r w:rsidRPr="009F38EA">
              <w:t>instructor</w:t>
            </w:r>
          </w:p>
        </w:tc>
        <w:tc>
          <w:tcPr>
            <w:tcW w:w="3969" w:type="dxa"/>
            <w:noWrap/>
            <w:vAlign w:val="center"/>
            <w:hideMark/>
          </w:tcPr>
          <w:p w14:paraId="4F5ED74C" w14:textId="77777777" w:rsidR="009F38EA" w:rsidRPr="009F38EA" w:rsidRDefault="009F38EA" w:rsidP="00B558B7">
            <w:pPr>
              <w:pStyle w:val="TekstTabeli"/>
            </w:pPr>
            <w:r w:rsidRPr="009F38EA">
              <w:t>6</w:t>
            </w:r>
          </w:p>
        </w:tc>
      </w:tr>
      <w:tr w:rsidR="009F38EA" w:rsidRPr="009F38EA" w14:paraId="5296F6F2" w14:textId="77777777" w:rsidTr="009F38EA">
        <w:trPr>
          <w:cantSplit/>
          <w:trHeight w:val="285"/>
        </w:trPr>
        <w:tc>
          <w:tcPr>
            <w:tcW w:w="567" w:type="dxa"/>
            <w:noWrap/>
            <w:vAlign w:val="center"/>
            <w:hideMark/>
          </w:tcPr>
          <w:p w14:paraId="4D11CF98" w14:textId="77777777" w:rsidR="009F38EA" w:rsidRPr="009F38EA" w:rsidRDefault="009F38EA" w:rsidP="00B558B7">
            <w:pPr>
              <w:pStyle w:val="TekstTabeli"/>
            </w:pPr>
            <w:r w:rsidRPr="009F38EA">
              <w:t>123</w:t>
            </w:r>
          </w:p>
        </w:tc>
        <w:tc>
          <w:tcPr>
            <w:tcW w:w="4479" w:type="dxa"/>
            <w:noWrap/>
            <w:vAlign w:val="center"/>
            <w:hideMark/>
          </w:tcPr>
          <w:p w14:paraId="3F55CDB0" w14:textId="77777777" w:rsidR="009F38EA" w:rsidRPr="009F38EA" w:rsidRDefault="009F38EA" w:rsidP="00B558B7">
            <w:pPr>
              <w:pStyle w:val="TekstTabeli"/>
            </w:pPr>
            <w:r w:rsidRPr="009F38EA">
              <w:t>insurance companies</w:t>
            </w:r>
          </w:p>
        </w:tc>
        <w:tc>
          <w:tcPr>
            <w:tcW w:w="3969" w:type="dxa"/>
            <w:noWrap/>
            <w:vAlign w:val="center"/>
            <w:hideMark/>
          </w:tcPr>
          <w:p w14:paraId="59C0C01D" w14:textId="77777777" w:rsidR="009F38EA" w:rsidRPr="009F38EA" w:rsidRDefault="009F38EA" w:rsidP="00B558B7">
            <w:pPr>
              <w:pStyle w:val="TekstTabeli"/>
            </w:pPr>
            <w:r w:rsidRPr="009F38EA">
              <w:t>0</w:t>
            </w:r>
          </w:p>
        </w:tc>
      </w:tr>
      <w:tr w:rsidR="009F38EA" w:rsidRPr="009F38EA" w14:paraId="59682095" w14:textId="77777777" w:rsidTr="009F38EA">
        <w:trPr>
          <w:cantSplit/>
          <w:trHeight w:val="285"/>
        </w:trPr>
        <w:tc>
          <w:tcPr>
            <w:tcW w:w="567" w:type="dxa"/>
            <w:noWrap/>
            <w:vAlign w:val="center"/>
            <w:hideMark/>
          </w:tcPr>
          <w:p w14:paraId="048C76A9" w14:textId="77777777" w:rsidR="009F38EA" w:rsidRPr="009F38EA" w:rsidRDefault="009F38EA" w:rsidP="00B558B7">
            <w:pPr>
              <w:pStyle w:val="TekstTabeli"/>
            </w:pPr>
            <w:r w:rsidRPr="009F38EA">
              <w:t>124</w:t>
            </w:r>
          </w:p>
        </w:tc>
        <w:tc>
          <w:tcPr>
            <w:tcW w:w="4479" w:type="dxa"/>
            <w:noWrap/>
            <w:vAlign w:val="center"/>
            <w:hideMark/>
          </w:tcPr>
          <w:p w14:paraId="1BB0F595" w14:textId="77777777" w:rsidR="009F38EA" w:rsidRPr="009F38EA" w:rsidRDefault="009F38EA" w:rsidP="00B558B7">
            <w:pPr>
              <w:pStyle w:val="TekstTabeli"/>
            </w:pPr>
            <w:r w:rsidRPr="009F38EA">
              <w:t>joint venture partners</w:t>
            </w:r>
          </w:p>
        </w:tc>
        <w:tc>
          <w:tcPr>
            <w:tcW w:w="3969" w:type="dxa"/>
            <w:noWrap/>
            <w:vAlign w:val="center"/>
            <w:hideMark/>
          </w:tcPr>
          <w:p w14:paraId="6ECA13D7" w14:textId="77777777" w:rsidR="009F38EA" w:rsidRPr="009F38EA" w:rsidRDefault="009F38EA" w:rsidP="00B558B7">
            <w:pPr>
              <w:pStyle w:val="TekstTabeli"/>
            </w:pPr>
            <w:r w:rsidRPr="009F38EA">
              <w:t>2</w:t>
            </w:r>
          </w:p>
        </w:tc>
      </w:tr>
      <w:tr w:rsidR="009F38EA" w:rsidRPr="009F38EA" w14:paraId="6CFCF477" w14:textId="77777777" w:rsidTr="009F38EA">
        <w:trPr>
          <w:cantSplit/>
          <w:trHeight w:val="285"/>
        </w:trPr>
        <w:tc>
          <w:tcPr>
            <w:tcW w:w="567" w:type="dxa"/>
            <w:noWrap/>
            <w:vAlign w:val="center"/>
            <w:hideMark/>
          </w:tcPr>
          <w:p w14:paraId="0AB6C92D" w14:textId="77777777" w:rsidR="009F38EA" w:rsidRPr="009F38EA" w:rsidRDefault="009F38EA" w:rsidP="00B558B7">
            <w:pPr>
              <w:pStyle w:val="TekstTabeli"/>
            </w:pPr>
            <w:r w:rsidRPr="009F38EA">
              <w:lastRenderedPageBreak/>
              <w:t>125</w:t>
            </w:r>
          </w:p>
        </w:tc>
        <w:tc>
          <w:tcPr>
            <w:tcW w:w="4479" w:type="dxa"/>
            <w:noWrap/>
            <w:vAlign w:val="center"/>
            <w:hideMark/>
          </w:tcPr>
          <w:p w14:paraId="21507D0B" w14:textId="77777777" w:rsidR="009F38EA" w:rsidRPr="009F38EA" w:rsidRDefault="009F38EA" w:rsidP="00B558B7">
            <w:pPr>
              <w:pStyle w:val="TekstTabeli"/>
            </w:pPr>
            <w:r w:rsidRPr="009F38EA">
              <w:t>leader</w:t>
            </w:r>
          </w:p>
        </w:tc>
        <w:tc>
          <w:tcPr>
            <w:tcW w:w="3969" w:type="dxa"/>
            <w:noWrap/>
            <w:vAlign w:val="center"/>
            <w:hideMark/>
          </w:tcPr>
          <w:p w14:paraId="27D9E398" w14:textId="77777777" w:rsidR="009F38EA" w:rsidRPr="009F38EA" w:rsidRDefault="009F38EA" w:rsidP="00B558B7">
            <w:pPr>
              <w:pStyle w:val="TekstTabeli"/>
            </w:pPr>
            <w:r w:rsidRPr="009F38EA">
              <w:t>0</w:t>
            </w:r>
          </w:p>
        </w:tc>
      </w:tr>
      <w:tr w:rsidR="009F38EA" w:rsidRPr="009F38EA" w14:paraId="02D9C991" w14:textId="77777777" w:rsidTr="009F38EA">
        <w:trPr>
          <w:cantSplit/>
          <w:trHeight w:val="285"/>
        </w:trPr>
        <w:tc>
          <w:tcPr>
            <w:tcW w:w="567" w:type="dxa"/>
            <w:noWrap/>
            <w:vAlign w:val="center"/>
            <w:hideMark/>
          </w:tcPr>
          <w:p w14:paraId="3F3B668D" w14:textId="77777777" w:rsidR="009F38EA" w:rsidRPr="009F38EA" w:rsidRDefault="009F38EA" w:rsidP="00B558B7">
            <w:pPr>
              <w:pStyle w:val="TekstTabeli"/>
            </w:pPr>
            <w:r w:rsidRPr="009F38EA">
              <w:t>126</w:t>
            </w:r>
          </w:p>
        </w:tc>
        <w:tc>
          <w:tcPr>
            <w:tcW w:w="4479" w:type="dxa"/>
            <w:noWrap/>
            <w:vAlign w:val="center"/>
            <w:hideMark/>
          </w:tcPr>
          <w:p w14:paraId="64DA09A9" w14:textId="77777777" w:rsidR="009F38EA" w:rsidRPr="009F38EA" w:rsidRDefault="009F38EA" w:rsidP="00B558B7">
            <w:pPr>
              <w:pStyle w:val="TekstTabeli"/>
            </w:pPr>
            <w:r w:rsidRPr="009F38EA">
              <w:t>leaders</w:t>
            </w:r>
          </w:p>
        </w:tc>
        <w:tc>
          <w:tcPr>
            <w:tcW w:w="3969" w:type="dxa"/>
            <w:noWrap/>
            <w:vAlign w:val="center"/>
            <w:hideMark/>
          </w:tcPr>
          <w:p w14:paraId="1BB17B74" w14:textId="77777777" w:rsidR="009F38EA" w:rsidRPr="009F38EA" w:rsidRDefault="009F38EA" w:rsidP="00B558B7">
            <w:pPr>
              <w:pStyle w:val="TekstTabeli"/>
            </w:pPr>
            <w:r w:rsidRPr="009F38EA">
              <w:t>0</w:t>
            </w:r>
          </w:p>
        </w:tc>
      </w:tr>
      <w:tr w:rsidR="009F38EA" w:rsidRPr="009F38EA" w14:paraId="7DE36456" w14:textId="77777777" w:rsidTr="009F38EA">
        <w:trPr>
          <w:cantSplit/>
          <w:trHeight w:val="285"/>
        </w:trPr>
        <w:tc>
          <w:tcPr>
            <w:tcW w:w="567" w:type="dxa"/>
            <w:noWrap/>
            <w:vAlign w:val="center"/>
            <w:hideMark/>
          </w:tcPr>
          <w:p w14:paraId="78166A88" w14:textId="77777777" w:rsidR="009F38EA" w:rsidRPr="009F38EA" w:rsidRDefault="009F38EA" w:rsidP="00B558B7">
            <w:pPr>
              <w:pStyle w:val="TekstTabeli"/>
            </w:pPr>
            <w:r w:rsidRPr="009F38EA">
              <w:t>127</w:t>
            </w:r>
          </w:p>
        </w:tc>
        <w:tc>
          <w:tcPr>
            <w:tcW w:w="4479" w:type="dxa"/>
            <w:noWrap/>
            <w:vAlign w:val="center"/>
            <w:hideMark/>
          </w:tcPr>
          <w:p w14:paraId="0F01DFB8" w14:textId="77777777" w:rsidR="009F38EA" w:rsidRPr="009F38EA" w:rsidRDefault="009F38EA" w:rsidP="00B558B7">
            <w:pPr>
              <w:pStyle w:val="TekstTabeli"/>
            </w:pPr>
            <w:r w:rsidRPr="009F38EA">
              <w:t>academic leaders</w:t>
            </w:r>
          </w:p>
        </w:tc>
        <w:tc>
          <w:tcPr>
            <w:tcW w:w="3969" w:type="dxa"/>
            <w:noWrap/>
            <w:vAlign w:val="center"/>
            <w:hideMark/>
          </w:tcPr>
          <w:p w14:paraId="55F04712" w14:textId="77777777" w:rsidR="009F38EA" w:rsidRPr="009F38EA" w:rsidRDefault="009F38EA" w:rsidP="00B558B7">
            <w:pPr>
              <w:pStyle w:val="TekstTabeli"/>
            </w:pPr>
            <w:r w:rsidRPr="009F38EA">
              <w:t>1</w:t>
            </w:r>
          </w:p>
        </w:tc>
      </w:tr>
      <w:tr w:rsidR="009F38EA" w:rsidRPr="009F38EA" w14:paraId="7CAEA09D" w14:textId="77777777" w:rsidTr="009F38EA">
        <w:trPr>
          <w:cantSplit/>
          <w:trHeight w:val="285"/>
        </w:trPr>
        <w:tc>
          <w:tcPr>
            <w:tcW w:w="567" w:type="dxa"/>
            <w:noWrap/>
            <w:vAlign w:val="center"/>
            <w:hideMark/>
          </w:tcPr>
          <w:p w14:paraId="178D3F8A" w14:textId="77777777" w:rsidR="009F38EA" w:rsidRPr="009F38EA" w:rsidRDefault="009F38EA" w:rsidP="00B558B7">
            <w:pPr>
              <w:pStyle w:val="TekstTabeli"/>
            </w:pPr>
            <w:r w:rsidRPr="009F38EA">
              <w:t>128</w:t>
            </w:r>
          </w:p>
        </w:tc>
        <w:tc>
          <w:tcPr>
            <w:tcW w:w="4479" w:type="dxa"/>
            <w:noWrap/>
            <w:vAlign w:val="center"/>
            <w:hideMark/>
          </w:tcPr>
          <w:p w14:paraId="20CB5432" w14:textId="77777777" w:rsidR="009F38EA" w:rsidRPr="009F38EA" w:rsidRDefault="009F38EA" w:rsidP="00B558B7">
            <w:pPr>
              <w:pStyle w:val="TekstTabeli"/>
            </w:pPr>
            <w:r w:rsidRPr="009F38EA">
              <w:t>community leaders</w:t>
            </w:r>
          </w:p>
        </w:tc>
        <w:tc>
          <w:tcPr>
            <w:tcW w:w="3969" w:type="dxa"/>
            <w:noWrap/>
            <w:vAlign w:val="center"/>
            <w:hideMark/>
          </w:tcPr>
          <w:p w14:paraId="3369CB72" w14:textId="77777777" w:rsidR="009F38EA" w:rsidRPr="009F38EA" w:rsidRDefault="009F38EA" w:rsidP="00B558B7">
            <w:pPr>
              <w:pStyle w:val="TekstTabeli"/>
            </w:pPr>
            <w:r w:rsidRPr="009F38EA">
              <w:t>1</w:t>
            </w:r>
          </w:p>
        </w:tc>
      </w:tr>
      <w:tr w:rsidR="009F38EA" w:rsidRPr="009F38EA" w14:paraId="7D539B9B" w14:textId="77777777" w:rsidTr="009F38EA">
        <w:trPr>
          <w:cantSplit/>
          <w:trHeight w:val="285"/>
        </w:trPr>
        <w:tc>
          <w:tcPr>
            <w:tcW w:w="567" w:type="dxa"/>
            <w:noWrap/>
            <w:vAlign w:val="center"/>
            <w:hideMark/>
          </w:tcPr>
          <w:p w14:paraId="52549CD2" w14:textId="77777777" w:rsidR="009F38EA" w:rsidRPr="009F38EA" w:rsidRDefault="009F38EA" w:rsidP="00B558B7">
            <w:pPr>
              <w:pStyle w:val="TekstTabeli"/>
            </w:pPr>
            <w:r w:rsidRPr="009F38EA">
              <w:t>129</w:t>
            </w:r>
          </w:p>
        </w:tc>
        <w:tc>
          <w:tcPr>
            <w:tcW w:w="4479" w:type="dxa"/>
            <w:noWrap/>
            <w:vAlign w:val="center"/>
            <w:hideMark/>
          </w:tcPr>
          <w:p w14:paraId="131112D0" w14:textId="77777777" w:rsidR="009F38EA" w:rsidRPr="009F38EA" w:rsidRDefault="009F38EA" w:rsidP="00B558B7">
            <w:pPr>
              <w:pStyle w:val="TekstTabeli"/>
            </w:pPr>
            <w:r w:rsidRPr="009F38EA">
              <w:t>HEIs’ leaders</w:t>
            </w:r>
          </w:p>
        </w:tc>
        <w:tc>
          <w:tcPr>
            <w:tcW w:w="3969" w:type="dxa"/>
            <w:noWrap/>
            <w:vAlign w:val="center"/>
            <w:hideMark/>
          </w:tcPr>
          <w:p w14:paraId="110B65F8" w14:textId="77777777" w:rsidR="009F38EA" w:rsidRPr="009F38EA" w:rsidRDefault="009F38EA" w:rsidP="00B558B7">
            <w:pPr>
              <w:pStyle w:val="TekstTabeli"/>
            </w:pPr>
            <w:r w:rsidRPr="009F38EA">
              <w:t>1</w:t>
            </w:r>
          </w:p>
        </w:tc>
      </w:tr>
      <w:tr w:rsidR="009F38EA" w:rsidRPr="009F38EA" w14:paraId="5C7AD419" w14:textId="77777777" w:rsidTr="009F38EA">
        <w:trPr>
          <w:cantSplit/>
          <w:trHeight w:val="285"/>
        </w:trPr>
        <w:tc>
          <w:tcPr>
            <w:tcW w:w="567" w:type="dxa"/>
            <w:noWrap/>
            <w:vAlign w:val="center"/>
            <w:hideMark/>
          </w:tcPr>
          <w:p w14:paraId="0B857236" w14:textId="77777777" w:rsidR="009F38EA" w:rsidRPr="009F38EA" w:rsidRDefault="009F38EA" w:rsidP="00B558B7">
            <w:pPr>
              <w:pStyle w:val="TekstTabeli"/>
            </w:pPr>
            <w:r w:rsidRPr="009F38EA">
              <w:t>130</w:t>
            </w:r>
          </w:p>
        </w:tc>
        <w:tc>
          <w:tcPr>
            <w:tcW w:w="4479" w:type="dxa"/>
            <w:noWrap/>
            <w:vAlign w:val="center"/>
            <w:hideMark/>
          </w:tcPr>
          <w:p w14:paraId="197B407C" w14:textId="77777777" w:rsidR="009F38EA" w:rsidRPr="009F38EA" w:rsidRDefault="009F38EA" w:rsidP="00B558B7">
            <w:pPr>
              <w:pStyle w:val="TekstTabeli"/>
            </w:pPr>
            <w:r w:rsidRPr="009F38EA">
              <w:t>school leaders</w:t>
            </w:r>
          </w:p>
        </w:tc>
        <w:tc>
          <w:tcPr>
            <w:tcW w:w="3969" w:type="dxa"/>
            <w:noWrap/>
            <w:vAlign w:val="center"/>
            <w:hideMark/>
          </w:tcPr>
          <w:p w14:paraId="286597BC" w14:textId="77777777" w:rsidR="009F38EA" w:rsidRPr="009F38EA" w:rsidRDefault="009F38EA" w:rsidP="00B558B7">
            <w:pPr>
              <w:pStyle w:val="TekstTabeli"/>
            </w:pPr>
            <w:r w:rsidRPr="009F38EA">
              <w:t>1</w:t>
            </w:r>
          </w:p>
        </w:tc>
      </w:tr>
      <w:tr w:rsidR="009F38EA" w:rsidRPr="009F38EA" w14:paraId="0DCBAEF1" w14:textId="77777777" w:rsidTr="009F38EA">
        <w:trPr>
          <w:cantSplit/>
          <w:trHeight w:val="285"/>
        </w:trPr>
        <w:tc>
          <w:tcPr>
            <w:tcW w:w="567" w:type="dxa"/>
            <w:noWrap/>
            <w:vAlign w:val="center"/>
            <w:hideMark/>
          </w:tcPr>
          <w:p w14:paraId="6F27A3E3" w14:textId="77777777" w:rsidR="009F38EA" w:rsidRPr="009F38EA" w:rsidRDefault="009F38EA" w:rsidP="00B558B7">
            <w:pPr>
              <w:pStyle w:val="TekstTabeli"/>
            </w:pPr>
            <w:r w:rsidRPr="009F38EA">
              <w:t>131</w:t>
            </w:r>
          </w:p>
        </w:tc>
        <w:tc>
          <w:tcPr>
            <w:tcW w:w="4479" w:type="dxa"/>
            <w:noWrap/>
            <w:vAlign w:val="center"/>
            <w:hideMark/>
          </w:tcPr>
          <w:p w14:paraId="5EC72F61" w14:textId="77777777" w:rsidR="009F38EA" w:rsidRPr="009F38EA" w:rsidRDefault="009F38EA" w:rsidP="00B558B7">
            <w:pPr>
              <w:pStyle w:val="TekstTabeli"/>
            </w:pPr>
            <w:r w:rsidRPr="009F38EA">
              <w:t>university leaders</w:t>
            </w:r>
          </w:p>
        </w:tc>
        <w:tc>
          <w:tcPr>
            <w:tcW w:w="3969" w:type="dxa"/>
            <w:noWrap/>
            <w:vAlign w:val="center"/>
            <w:hideMark/>
          </w:tcPr>
          <w:p w14:paraId="1A717614" w14:textId="77777777" w:rsidR="009F38EA" w:rsidRPr="009F38EA" w:rsidRDefault="009F38EA" w:rsidP="00B558B7">
            <w:pPr>
              <w:pStyle w:val="TekstTabeli"/>
            </w:pPr>
            <w:r w:rsidRPr="009F38EA">
              <w:t>3</w:t>
            </w:r>
          </w:p>
        </w:tc>
      </w:tr>
      <w:tr w:rsidR="009F38EA" w:rsidRPr="009F38EA" w14:paraId="00B4F586" w14:textId="77777777" w:rsidTr="009F38EA">
        <w:trPr>
          <w:cantSplit/>
          <w:trHeight w:val="285"/>
        </w:trPr>
        <w:tc>
          <w:tcPr>
            <w:tcW w:w="567" w:type="dxa"/>
            <w:noWrap/>
            <w:vAlign w:val="center"/>
            <w:hideMark/>
          </w:tcPr>
          <w:p w14:paraId="5A030693" w14:textId="77777777" w:rsidR="009F38EA" w:rsidRPr="009F38EA" w:rsidRDefault="009F38EA" w:rsidP="00B558B7">
            <w:pPr>
              <w:pStyle w:val="TekstTabeli"/>
            </w:pPr>
            <w:r w:rsidRPr="009F38EA">
              <w:t>132</w:t>
            </w:r>
          </w:p>
        </w:tc>
        <w:tc>
          <w:tcPr>
            <w:tcW w:w="4479" w:type="dxa"/>
            <w:noWrap/>
            <w:vAlign w:val="center"/>
            <w:hideMark/>
          </w:tcPr>
          <w:p w14:paraId="412029FE" w14:textId="77777777" w:rsidR="009F38EA" w:rsidRPr="009F38EA" w:rsidRDefault="009F38EA" w:rsidP="00B558B7">
            <w:pPr>
              <w:pStyle w:val="TekstTabeli"/>
            </w:pPr>
            <w:r w:rsidRPr="009F38EA">
              <w:t>universities leaders</w:t>
            </w:r>
          </w:p>
        </w:tc>
        <w:tc>
          <w:tcPr>
            <w:tcW w:w="3969" w:type="dxa"/>
            <w:noWrap/>
            <w:vAlign w:val="center"/>
            <w:hideMark/>
          </w:tcPr>
          <w:p w14:paraId="09F7C108" w14:textId="77777777" w:rsidR="009F38EA" w:rsidRPr="009F38EA" w:rsidRDefault="009F38EA" w:rsidP="00B558B7">
            <w:pPr>
              <w:pStyle w:val="TekstTabeli"/>
            </w:pPr>
            <w:r w:rsidRPr="009F38EA">
              <w:t>1</w:t>
            </w:r>
          </w:p>
        </w:tc>
      </w:tr>
      <w:tr w:rsidR="009F38EA" w:rsidRPr="009F38EA" w14:paraId="0D34A8A8" w14:textId="77777777" w:rsidTr="009F38EA">
        <w:trPr>
          <w:cantSplit/>
          <w:trHeight w:val="285"/>
        </w:trPr>
        <w:tc>
          <w:tcPr>
            <w:tcW w:w="567" w:type="dxa"/>
            <w:noWrap/>
            <w:vAlign w:val="center"/>
            <w:hideMark/>
          </w:tcPr>
          <w:p w14:paraId="393BD033" w14:textId="77777777" w:rsidR="009F38EA" w:rsidRPr="009F38EA" w:rsidRDefault="009F38EA" w:rsidP="00B558B7">
            <w:pPr>
              <w:pStyle w:val="TekstTabeli"/>
            </w:pPr>
            <w:r w:rsidRPr="009F38EA">
              <w:t>133</w:t>
            </w:r>
          </w:p>
        </w:tc>
        <w:tc>
          <w:tcPr>
            <w:tcW w:w="4479" w:type="dxa"/>
            <w:noWrap/>
            <w:vAlign w:val="center"/>
            <w:hideMark/>
          </w:tcPr>
          <w:p w14:paraId="46AF090C" w14:textId="77777777" w:rsidR="009F38EA" w:rsidRPr="009F38EA" w:rsidRDefault="009F38EA" w:rsidP="00B558B7">
            <w:pPr>
              <w:pStyle w:val="TekstTabeli"/>
            </w:pPr>
            <w:r w:rsidRPr="009F38EA">
              <w:t>family leaders</w:t>
            </w:r>
          </w:p>
        </w:tc>
        <w:tc>
          <w:tcPr>
            <w:tcW w:w="3969" w:type="dxa"/>
            <w:noWrap/>
            <w:vAlign w:val="center"/>
            <w:hideMark/>
          </w:tcPr>
          <w:p w14:paraId="43FAF277" w14:textId="77777777" w:rsidR="009F38EA" w:rsidRPr="009F38EA" w:rsidRDefault="009F38EA" w:rsidP="00B558B7">
            <w:pPr>
              <w:pStyle w:val="TekstTabeli"/>
            </w:pPr>
            <w:r w:rsidRPr="009F38EA">
              <w:t>1</w:t>
            </w:r>
          </w:p>
        </w:tc>
      </w:tr>
      <w:tr w:rsidR="009F38EA" w:rsidRPr="009F38EA" w14:paraId="4FCA8125" w14:textId="77777777" w:rsidTr="009F38EA">
        <w:trPr>
          <w:cantSplit/>
          <w:trHeight w:val="285"/>
        </w:trPr>
        <w:tc>
          <w:tcPr>
            <w:tcW w:w="567" w:type="dxa"/>
            <w:noWrap/>
            <w:vAlign w:val="center"/>
            <w:hideMark/>
          </w:tcPr>
          <w:p w14:paraId="3836FE50" w14:textId="77777777" w:rsidR="009F38EA" w:rsidRPr="009F38EA" w:rsidRDefault="009F38EA" w:rsidP="00B558B7">
            <w:pPr>
              <w:pStyle w:val="TekstTabeli"/>
            </w:pPr>
            <w:r w:rsidRPr="009F38EA">
              <w:t>134</w:t>
            </w:r>
          </w:p>
        </w:tc>
        <w:tc>
          <w:tcPr>
            <w:tcW w:w="4479" w:type="dxa"/>
            <w:noWrap/>
            <w:vAlign w:val="center"/>
            <w:hideMark/>
          </w:tcPr>
          <w:p w14:paraId="30C70F44" w14:textId="77777777" w:rsidR="009F38EA" w:rsidRPr="009F38EA" w:rsidRDefault="009F38EA" w:rsidP="00B558B7">
            <w:pPr>
              <w:pStyle w:val="TekstTabeli"/>
            </w:pPr>
            <w:r w:rsidRPr="009F38EA">
              <w:t>leadership</w:t>
            </w:r>
          </w:p>
        </w:tc>
        <w:tc>
          <w:tcPr>
            <w:tcW w:w="3969" w:type="dxa"/>
            <w:noWrap/>
            <w:vAlign w:val="center"/>
            <w:hideMark/>
          </w:tcPr>
          <w:p w14:paraId="5FA17320" w14:textId="77777777" w:rsidR="009F38EA" w:rsidRPr="009F38EA" w:rsidRDefault="009F38EA" w:rsidP="00B558B7">
            <w:pPr>
              <w:pStyle w:val="TekstTabeli"/>
            </w:pPr>
            <w:r w:rsidRPr="009F38EA">
              <w:t>5</w:t>
            </w:r>
          </w:p>
        </w:tc>
      </w:tr>
      <w:tr w:rsidR="009F38EA" w:rsidRPr="009F38EA" w14:paraId="4E02EEB1" w14:textId="77777777" w:rsidTr="009F38EA">
        <w:trPr>
          <w:cantSplit/>
          <w:trHeight w:val="285"/>
        </w:trPr>
        <w:tc>
          <w:tcPr>
            <w:tcW w:w="567" w:type="dxa"/>
            <w:noWrap/>
            <w:vAlign w:val="center"/>
            <w:hideMark/>
          </w:tcPr>
          <w:p w14:paraId="26C93F36" w14:textId="77777777" w:rsidR="009F38EA" w:rsidRPr="009F38EA" w:rsidRDefault="009F38EA" w:rsidP="00B558B7">
            <w:pPr>
              <w:pStyle w:val="TekstTabeli"/>
            </w:pPr>
            <w:r w:rsidRPr="009F38EA">
              <w:t>135</w:t>
            </w:r>
          </w:p>
        </w:tc>
        <w:tc>
          <w:tcPr>
            <w:tcW w:w="4479" w:type="dxa"/>
            <w:noWrap/>
            <w:vAlign w:val="center"/>
            <w:hideMark/>
          </w:tcPr>
          <w:p w14:paraId="118ABB22" w14:textId="77777777" w:rsidR="009F38EA" w:rsidRPr="009F38EA" w:rsidRDefault="009F38EA" w:rsidP="00B558B7">
            <w:pPr>
              <w:pStyle w:val="TekstTabeli"/>
            </w:pPr>
            <w:r w:rsidRPr="009F38EA">
              <w:t>university leadership</w:t>
            </w:r>
          </w:p>
        </w:tc>
        <w:tc>
          <w:tcPr>
            <w:tcW w:w="3969" w:type="dxa"/>
            <w:noWrap/>
            <w:vAlign w:val="center"/>
            <w:hideMark/>
          </w:tcPr>
          <w:p w14:paraId="1239C9E4" w14:textId="77777777" w:rsidR="009F38EA" w:rsidRPr="009F38EA" w:rsidRDefault="009F38EA" w:rsidP="00B558B7">
            <w:pPr>
              <w:pStyle w:val="TekstTabeli"/>
            </w:pPr>
            <w:r w:rsidRPr="009F38EA">
              <w:t>1</w:t>
            </w:r>
          </w:p>
        </w:tc>
      </w:tr>
      <w:tr w:rsidR="009F38EA" w:rsidRPr="009F38EA" w14:paraId="4A642377" w14:textId="77777777" w:rsidTr="009F38EA">
        <w:trPr>
          <w:cantSplit/>
          <w:trHeight w:val="285"/>
        </w:trPr>
        <w:tc>
          <w:tcPr>
            <w:tcW w:w="567" w:type="dxa"/>
            <w:noWrap/>
            <w:vAlign w:val="center"/>
            <w:hideMark/>
          </w:tcPr>
          <w:p w14:paraId="618BE559" w14:textId="77777777" w:rsidR="009F38EA" w:rsidRPr="009F38EA" w:rsidRDefault="009F38EA" w:rsidP="00B558B7">
            <w:pPr>
              <w:pStyle w:val="TekstTabeli"/>
            </w:pPr>
            <w:r w:rsidRPr="009F38EA">
              <w:t>136</w:t>
            </w:r>
          </w:p>
        </w:tc>
        <w:tc>
          <w:tcPr>
            <w:tcW w:w="4479" w:type="dxa"/>
            <w:noWrap/>
            <w:vAlign w:val="center"/>
            <w:hideMark/>
          </w:tcPr>
          <w:p w14:paraId="4EEA7A7F" w14:textId="77777777" w:rsidR="009F38EA" w:rsidRPr="009F38EA" w:rsidRDefault="009F38EA" w:rsidP="00B558B7">
            <w:pPr>
              <w:pStyle w:val="TekstTabeli"/>
            </w:pPr>
            <w:r w:rsidRPr="009F38EA">
              <w:t>university department leaders</w:t>
            </w:r>
          </w:p>
        </w:tc>
        <w:tc>
          <w:tcPr>
            <w:tcW w:w="3969" w:type="dxa"/>
            <w:noWrap/>
            <w:vAlign w:val="center"/>
            <w:hideMark/>
          </w:tcPr>
          <w:p w14:paraId="146A3AF2" w14:textId="77777777" w:rsidR="009F38EA" w:rsidRPr="009F38EA" w:rsidRDefault="009F38EA" w:rsidP="00B558B7">
            <w:pPr>
              <w:pStyle w:val="TekstTabeli"/>
            </w:pPr>
            <w:r w:rsidRPr="009F38EA">
              <w:t>1</w:t>
            </w:r>
          </w:p>
        </w:tc>
      </w:tr>
      <w:tr w:rsidR="009F38EA" w:rsidRPr="009F38EA" w14:paraId="5CEED9B1" w14:textId="77777777" w:rsidTr="009F38EA">
        <w:trPr>
          <w:cantSplit/>
          <w:trHeight w:val="285"/>
        </w:trPr>
        <w:tc>
          <w:tcPr>
            <w:tcW w:w="567" w:type="dxa"/>
            <w:noWrap/>
            <w:vAlign w:val="center"/>
            <w:hideMark/>
          </w:tcPr>
          <w:p w14:paraId="7EB165FE" w14:textId="77777777" w:rsidR="009F38EA" w:rsidRPr="009F38EA" w:rsidRDefault="009F38EA" w:rsidP="00B558B7">
            <w:pPr>
              <w:pStyle w:val="TekstTabeli"/>
            </w:pPr>
            <w:r w:rsidRPr="009F38EA">
              <w:t>137</w:t>
            </w:r>
          </w:p>
        </w:tc>
        <w:tc>
          <w:tcPr>
            <w:tcW w:w="4479" w:type="dxa"/>
            <w:noWrap/>
            <w:vAlign w:val="center"/>
            <w:hideMark/>
          </w:tcPr>
          <w:p w14:paraId="76A2B256" w14:textId="77777777" w:rsidR="009F38EA" w:rsidRPr="009F38EA" w:rsidRDefault="009F38EA" w:rsidP="00B558B7">
            <w:pPr>
              <w:pStyle w:val="TekstTabeli"/>
            </w:pPr>
            <w:r w:rsidRPr="009F38EA">
              <w:t>academic leadership</w:t>
            </w:r>
          </w:p>
        </w:tc>
        <w:tc>
          <w:tcPr>
            <w:tcW w:w="3969" w:type="dxa"/>
            <w:noWrap/>
            <w:vAlign w:val="center"/>
            <w:hideMark/>
          </w:tcPr>
          <w:p w14:paraId="5AA09131" w14:textId="77777777" w:rsidR="009F38EA" w:rsidRPr="009F38EA" w:rsidRDefault="009F38EA" w:rsidP="00B558B7">
            <w:pPr>
              <w:pStyle w:val="TekstTabeli"/>
            </w:pPr>
            <w:r w:rsidRPr="009F38EA">
              <w:t>1</w:t>
            </w:r>
          </w:p>
        </w:tc>
      </w:tr>
      <w:tr w:rsidR="009F38EA" w:rsidRPr="009F38EA" w14:paraId="6BF4883B" w14:textId="77777777" w:rsidTr="009F38EA">
        <w:trPr>
          <w:cantSplit/>
          <w:trHeight w:val="285"/>
        </w:trPr>
        <w:tc>
          <w:tcPr>
            <w:tcW w:w="567" w:type="dxa"/>
            <w:noWrap/>
            <w:vAlign w:val="center"/>
            <w:hideMark/>
          </w:tcPr>
          <w:p w14:paraId="522253C9" w14:textId="77777777" w:rsidR="009F38EA" w:rsidRPr="009F38EA" w:rsidRDefault="009F38EA" w:rsidP="00B558B7">
            <w:pPr>
              <w:pStyle w:val="TekstTabeli"/>
            </w:pPr>
            <w:r w:rsidRPr="009F38EA">
              <w:t>138</w:t>
            </w:r>
          </w:p>
        </w:tc>
        <w:tc>
          <w:tcPr>
            <w:tcW w:w="4479" w:type="dxa"/>
            <w:noWrap/>
            <w:vAlign w:val="center"/>
            <w:hideMark/>
          </w:tcPr>
          <w:p w14:paraId="09F522DC" w14:textId="77777777" w:rsidR="009F38EA" w:rsidRPr="009F38EA" w:rsidRDefault="009F38EA" w:rsidP="00B558B7">
            <w:pPr>
              <w:pStyle w:val="TekstTabeli"/>
            </w:pPr>
            <w:r w:rsidRPr="009F38EA">
              <w:t>educational leadership</w:t>
            </w:r>
          </w:p>
        </w:tc>
        <w:tc>
          <w:tcPr>
            <w:tcW w:w="3969" w:type="dxa"/>
            <w:noWrap/>
            <w:vAlign w:val="center"/>
            <w:hideMark/>
          </w:tcPr>
          <w:p w14:paraId="1C47076C" w14:textId="77777777" w:rsidR="009F38EA" w:rsidRPr="009F38EA" w:rsidRDefault="009F38EA" w:rsidP="00B558B7">
            <w:pPr>
              <w:pStyle w:val="TekstTabeli"/>
            </w:pPr>
            <w:r w:rsidRPr="009F38EA">
              <w:t>1</w:t>
            </w:r>
          </w:p>
        </w:tc>
      </w:tr>
      <w:tr w:rsidR="009F38EA" w:rsidRPr="009F38EA" w14:paraId="672FEB0E" w14:textId="77777777" w:rsidTr="009F38EA">
        <w:trPr>
          <w:cantSplit/>
          <w:trHeight w:val="285"/>
        </w:trPr>
        <w:tc>
          <w:tcPr>
            <w:tcW w:w="567" w:type="dxa"/>
            <w:noWrap/>
            <w:vAlign w:val="center"/>
            <w:hideMark/>
          </w:tcPr>
          <w:p w14:paraId="1F1B4303" w14:textId="77777777" w:rsidR="009F38EA" w:rsidRPr="009F38EA" w:rsidRDefault="009F38EA" w:rsidP="00B558B7">
            <w:pPr>
              <w:pStyle w:val="TekstTabeli"/>
            </w:pPr>
            <w:r w:rsidRPr="009F38EA">
              <w:t>139</w:t>
            </w:r>
          </w:p>
        </w:tc>
        <w:tc>
          <w:tcPr>
            <w:tcW w:w="4479" w:type="dxa"/>
            <w:noWrap/>
            <w:vAlign w:val="center"/>
            <w:hideMark/>
          </w:tcPr>
          <w:p w14:paraId="73E67C10" w14:textId="77777777" w:rsidR="009F38EA" w:rsidRPr="009F38EA" w:rsidRDefault="009F38EA" w:rsidP="00B558B7">
            <w:pPr>
              <w:pStyle w:val="TekstTabeli"/>
            </w:pPr>
            <w:r w:rsidRPr="009F38EA">
              <w:t>educational leaders</w:t>
            </w:r>
          </w:p>
        </w:tc>
        <w:tc>
          <w:tcPr>
            <w:tcW w:w="3969" w:type="dxa"/>
            <w:noWrap/>
            <w:vAlign w:val="center"/>
            <w:hideMark/>
          </w:tcPr>
          <w:p w14:paraId="6C3277EF" w14:textId="77777777" w:rsidR="009F38EA" w:rsidRPr="009F38EA" w:rsidRDefault="009F38EA" w:rsidP="00B558B7">
            <w:pPr>
              <w:pStyle w:val="TekstTabeli"/>
            </w:pPr>
            <w:r w:rsidRPr="009F38EA">
              <w:t>1</w:t>
            </w:r>
          </w:p>
        </w:tc>
      </w:tr>
      <w:tr w:rsidR="009F38EA" w:rsidRPr="009F38EA" w14:paraId="7E9F1741" w14:textId="77777777" w:rsidTr="009F38EA">
        <w:trPr>
          <w:cantSplit/>
          <w:trHeight w:val="285"/>
        </w:trPr>
        <w:tc>
          <w:tcPr>
            <w:tcW w:w="567" w:type="dxa"/>
            <w:noWrap/>
            <w:vAlign w:val="center"/>
            <w:hideMark/>
          </w:tcPr>
          <w:p w14:paraId="34597332" w14:textId="77777777" w:rsidR="009F38EA" w:rsidRPr="009F38EA" w:rsidRDefault="009F38EA" w:rsidP="00B558B7">
            <w:pPr>
              <w:pStyle w:val="TekstTabeli"/>
            </w:pPr>
            <w:r w:rsidRPr="009F38EA">
              <w:t>140</w:t>
            </w:r>
          </w:p>
        </w:tc>
        <w:tc>
          <w:tcPr>
            <w:tcW w:w="4479" w:type="dxa"/>
            <w:noWrap/>
            <w:vAlign w:val="center"/>
            <w:hideMark/>
          </w:tcPr>
          <w:p w14:paraId="66A50959" w14:textId="77777777" w:rsidR="009F38EA" w:rsidRPr="009F38EA" w:rsidRDefault="009F38EA" w:rsidP="00B558B7">
            <w:pPr>
              <w:pStyle w:val="TekstTabeli"/>
            </w:pPr>
            <w:r w:rsidRPr="009F38EA">
              <w:t>departmental leadership</w:t>
            </w:r>
          </w:p>
        </w:tc>
        <w:tc>
          <w:tcPr>
            <w:tcW w:w="3969" w:type="dxa"/>
            <w:noWrap/>
            <w:vAlign w:val="center"/>
            <w:hideMark/>
          </w:tcPr>
          <w:p w14:paraId="64648069" w14:textId="77777777" w:rsidR="009F38EA" w:rsidRPr="009F38EA" w:rsidRDefault="009F38EA" w:rsidP="00B558B7">
            <w:pPr>
              <w:pStyle w:val="TekstTabeli"/>
            </w:pPr>
            <w:r w:rsidRPr="009F38EA">
              <w:t>1</w:t>
            </w:r>
          </w:p>
        </w:tc>
      </w:tr>
      <w:tr w:rsidR="009F38EA" w:rsidRPr="009F38EA" w14:paraId="3E825C99" w14:textId="77777777" w:rsidTr="009F38EA">
        <w:trPr>
          <w:cantSplit/>
          <w:trHeight w:val="285"/>
        </w:trPr>
        <w:tc>
          <w:tcPr>
            <w:tcW w:w="567" w:type="dxa"/>
            <w:noWrap/>
            <w:vAlign w:val="center"/>
            <w:hideMark/>
          </w:tcPr>
          <w:p w14:paraId="384C1405" w14:textId="77777777" w:rsidR="009F38EA" w:rsidRPr="009F38EA" w:rsidRDefault="009F38EA" w:rsidP="00B558B7">
            <w:pPr>
              <w:pStyle w:val="TekstTabeli"/>
            </w:pPr>
            <w:r w:rsidRPr="009F38EA">
              <w:t>141</w:t>
            </w:r>
          </w:p>
        </w:tc>
        <w:tc>
          <w:tcPr>
            <w:tcW w:w="4479" w:type="dxa"/>
            <w:noWrap/>
            <w:vAlign w:val="center"/>
            <w:hideMark/>
          </w:tcPr>
          <w:p w14:paraId="59A8E3F3" w14:textId="77777777" w:rsidR="009F38EA" w:rsidRPr="009F38EA" w:rsidRDefault="009F38EA" w:rsidP="00B558B7">
            <w:pPr>
              <w:pStyle w:val="TekstTabeli"/>
            </w:pPr>
            <w:r w:rsidRPr="009F38EA">
              <w:t>state or system leadership</w:t>
            </w:r>
          </w:p>
        </w:tc>
        <w:tc>
          <w:tcPr>
            <w:tcW w:w="3969" w:type="dxa"/>
            <w:noWrap/>
            <w:vAlign w:val="center"/>
            <w:hideMark/>
          </w:tcPr>
          <w:p w14:paraId="3F3DBCD7" w14:textId="77777777" w:rsidR="009F38EA" w:rsidRPr="009F38EA" w:rsidRDefault="009F38EA" w:rsidP="00B558B7">
            <w:pPr>
              <w:pStyle w:val="TekstTabeli"/>
            </w:pPr>
            <w:r w:rsidRPr="009F38EA">
              <w:t>1</w:t>
            </w:r>
          </w:p>
        </w:tc>
      </w:tr>
      <w:tr w:rsidR="009F38EA" w:rsidRPr="009F38EA" w14:paraId="0C803AA1" w14:textId="77777777" w:rsidTr="009F38EA">
        <w:trPr>
          <w:cantSplit/>
          <w:trHeight w:val="285"/>
        </w:trPr>
        <w:tc>
          <w:tcPr>
            <w:tcW w:w="567" w:type="dxa"/>
            <w:noWrap/>
            <w:vAlign w:val="center"/>
            <w:hideMark/>
          </w:tcPr>
          <w:p w14:paraId="2A2720EA" w14:textId="77777777" w:rsidR="009F38EA" w:rsidRPr="009F38EA" w:rsidRDefault="009F38EA" w:rsidP="00B558B7">
            <w:pPr>
              <w:pStyle w:val="TekstTabeli"/>
            </w:pPr>
            <w:r w:rsidRPr="009F38EA">
              <w:t>142</w:t>
            </w:r>
          </w:p>
        </w:tc>
        <w:tc>
          <w:tcPr>
            <w:tcW w:w="4479" w:type="dxa"/>
            <w:noWrap/>
            <w:vAlign w:val="center"/>
            <w:hideMark/>
          </w:tcPr>
          <w:p w14:paraId="3A2687DA" w14:textId="77777777" w:rsidR="009F38EA" w:rsidRPr="009F38EA" w:rsidRDefault="009F38EA" w:rsidP="00B558B7">
            <w:pPr>
              <w:pStyle w:val="TekstTabeli"/>
            </w:pPr>
            <w:r w:rsidRPr="009F38EA">
              <w:t>local</w:t>
            </w:r>
          </w:p>
        </w:tc>
        <w:tc>
          <w:tcPr>
            <w:tcW w:w="3969" w:type="dxa"/>
            <w:noWrap/>
            <w:vAlign w:val="center"/>
            <w:hideMark/>
          </w:tcPr>
          <w:p w14:paraId="73367DAD" w14:textId="77777777" w:rsidR="009F38EA" w:rsidRPr="009F38EA" w:rsidRDefault="009F38EA" w:rsidP="00B558B7">
            <w:pPr>
              <w:pStyle w:val="TekstTabeli"/>
            </w:pPr>
            <w:r w:rsidRPr="009F38EA">
              <w:t>0</w:t>
            </w:r>
          </w:p>
        </w:tc>
      </w:tr>
      <w:tr w:rsidR="009F38EA" w:rsidRPr="009F38EA" w14:paraId="01323177" w14:textId="77777777" w:rsidTr="009F38EA">
        <w:trPr>
          <w:cantSplit/>
          <w:trHeight w:val="285"/>
        </w:trPr>
        <w:tc>
          <w:tcPr>
            <w:tcW w:w="567" w:type="dxa"/>
            <w:noWrap/>
            <w:vAlign w:val="center"/>
            <w:hideMark/>
          </w:tcPr>
          <w:p w14:paraId="2E55F1CE" w14:textId="77777777" w:rsidR="009F38EA" w:rsidRPr="009F38EA" w:rsidRDefault="009F38EA" w:rsidP="00B558B7">
            <w:pPr>
              <w:pStyle w:val="TekstTabeli"/>
            </w:pPr>
            <w:r w:rsidRPr="009F38EA">
              <w:t>143</w:t>
            </w:r>
          </w:p>
        </w:tc>
        <w:tc>
          <w:tcPr>
            <w:tcW w:w="4479" w:type="dxa"/>
            <w:noWrap/>
            <w:vAlign w:val="center"/>
            <w:hideMark/>
          </w:tcPr>
          <w:p w14:paraId="322A31F8" w14:textId="77777777" w:rsidR="009F38EA" w:rsidRPr="009F38EA" w:rsidRDefault="009F38EA" w:rsidP="00B558B7">
            <w:pPr>
              <w:pStyle w:val="TekstTabeli"/>
            </w:pPr>
            <w:r w:rsidRPr="009F38EA">
              <w:t>local citizens</w:t>
            </w:r>
          </w:p>
        </w:tc>
        <w:tc>
          <w:tcPr>
            <w:tcW w:w="3969" w:type="dxa"/>
            <w:noWrap/>
            <w:vAlign w:val="center"/>
            <w:hideMark/>
          </w:tcPr>
          <w:p w14:paraId="17CBD189" w14:textId="77777777" w:rsidR="009F38EA" w:rsidRPr="009F38EA" w:rsidRDefault="009F38EA" w:rsidP="00B558B7">
            <w:pPr>
              <w:pStyle w:val="TekstTabeli"/>
            </w:pPr>
            <w:r w:rsidRPr="009F38EA">
              <w:t>1</w:t>
            </w:r>
          </w:p>
        </w:tc>
      </w:tr>
      <w:tr w:rsidR="009F38EA" w:rsidRPr="009F38EA" w14:paraId="08DAA99B" w14:textId="77777777" w:rsidTr="009F38EA">
        <w:trPr>
          <w:cantSplit/>
          <w:trHeight w:val="285"/>
        </w:trPr>
        <w:tc>
          <w:tcPr>
            <w:tcW w:w="567" w:type="dxa"/>
            <w:noWrap/>
            <w:vAlign w:val="center"/>
            <w:hideMark/>
          </w:tcPr>
          <w:p w14:paraId="7DA05AA6" w14:textId="77777777" w:rsidR="009F38EA" w:rsidRPr="009F38EA" w:rsidRDefault="009F38EA" w:rsidP="00B558B7">
            <w:pPr>
              <w:pStyle w:val="TekstTabeli"/>
            </w:pPr>
            <w:r w:rsidRPr="009F38EA">
              <w:t>144</w:t>
            </w:r>
          </w:p>
        </w:tc>
        <w:tc>
          <w:tcPr>
            <w:tcW w:w="4479" w:type="dxa"/>
            <w:noWrap/>
            <w:vAlign w:val="center"/>
            <w:hideMark/>
          </w:tcPr>
          <w:p w14:paraId="0BC289E5" w14:textId="77777777" w:rsidR="009F38EA" w:rsidRPr="009F38EA" w:rsidRDefault="009F38EA" w:rsidP="00B558B7">
            <w:pPr>
              <w:pStyle w:val="TekstTabeli"/>
            </w:pPr>
            <w:r w:rsidRPr="009F38EA">
              <w:t>local entrepreneurial ecosystem</w:t>
            </w:r>
          </w:p>
        </w:tc>
        <w:tc>
          <w:tcPr>
            <w:tcW w:w="3969" w:type="dxa"/>
            <w:noWrap/>
            <w:vAlign w:val="center"/>
            <w:hideMark/>
          </w:tcPr>
          <w:p w14:paraId="4130D14F" w14:textId="77777777" w:rsidR="009F38EA" w:rsidRPr="009F38EA" w:rsidRDefault="009F38EA" w:rsidP="00B558B7">
            <w:pPr>
              <w:pStyle w:val="TekstTabeli"/>
            </w:pPr>
            <w:r w:rsidRPr="009F38EA">
              <w:t>1</w:t>
            </w:r>
          </w:p>
        </w:tc>
      </w:tr>
      <w:tr w:rsidR="009F38EA" w:rsidRPr="009F38EA" w14:paraId="6198E4C5" w14:textId="77777777" w:rsidTr="009F38EA">
        <w:trPr>
          <w:cantSplit/>
          <w:trHeight w:val="285"/>
        </w:trPr>
        <w:tc>
          <w:tcPr>
            <w:tcW w:w="567" w:type="dxa"/>
            <w:noWrap/>
            <w:vAlign w:val="center"/>
            <w:hideMark/>
          </w:tcPr>
          <w:p w14:paraId="47A953FC" w14:textId="77777777" w:rsidR="009F38EA" w:rsidRPr="009F38EA" w:rsidRDefault="009F38EA" w:rsidP="00B558B7">
            <w:pPr>
              <w:pStyle w:val="TekstTabeli"/>
            </w:pPr>
            <w:r w:rsidRPr="009F38EA">
              <w:t>145</w:t>
            </w:r>
          </w:p>
        </w:tc>
        <w:tc>
          <w:tcPr>
            <w:tcW w:w="4479" w:type="dxa"/>
            <w:noWrap/>
            <w:vAlign w:val="center"/>
            <w:hideMark/>
          </w:tcPr>
          <w:p w14:paraId="4607B89F" w14:textId="77777777" w:rsidR="009F38EA" w:rsidRPr="009F38EA" w:rsidRDefault="009F38EA" w:rsidP="00B558B7">
            <w:pPr>
              <w:pStyle w:val="TekstTabeli"/>
            </w:pPr>
            <w:r w:rsidRPr="009F38EA">
              <w:t>local institutions</w:t>
            </w:r>
          </w:p>
        </w:tc>
        <w:tc>
          <w:tcPr>
            <w:tcW w:w="3969" w:type="dxa"/>
            <w:noWrap/>
            <w:vAlign w:val="center"/>
            <w:hideMark/>
          </w:tcPr>
          <w:p w14:paraId="31428FF1" w14:textId="77777777" w:rsidR="009F38EA" w:rsidRPr="009F38EA" w:rsidRDefault="009F38EA" w:rsidP="00B558B7">
            <w:pPr>
              <w:pStyle w:val="TekstTabeli"/>
            </w:pPr>
            <w:r w:rsidRPr="009F38EA">
              <w:t>2</w:t>
            </w:r>
          </w:p>
        </w:tc>
      </w:tr>
      <w:tr w:rsidR="009F38EA" w:rsidRPr="009F38EA" w14:paraId="41DACDAA" w14:textId="77777777" w:rsidTr="009F38EA">
        <w:trPr>
          <w:cantSplit/>
          <w:trHeight w:val="285"/>
        </w:trPr>
        <w:tc>
          <w:tcPr>
            <w:tcW w:w="567" w:type="dxa"/>
            <w:noWrap/>
            <w:vAlign w:val="center"/>
            <w:hideMark/>
          </w:tcPr>
          <w:p w14:paraId="418D39B3" w14:textId="77777777" w:rsidR="009F38EA" w:rsidRPr="009F38EA" w:rsidRDefault="009F38EA" w:rsidP="00B558B7">
            <w:pPr>
              <w:pStyle w:val="TekstTabeli"/>
            </w:pPr>
            <w:r w:rsidRPr="009F38EA">
              <w:t>146</w:t>
            </w:r>
          </w:p>
        </w:tc>
        <w:tc>
          <w:tcPr>
            <w:tcW w:w="4479" w:type="dxa"/>
            <w:noWrap/>
            <w:vAlign w:val="center"/>
            <w:hideMark/>
          </w:tcPr>
          <w:p w14:paraId="61EB6397" w14:textId="77777777" w:rsidR="009F38EA" w:rsidRPr="009F38EA" w:rsidRDefault="009F38EA" w:rsidP="00B558B7">
            <w:pPr>
              <w:pStyle w:val="TekstTabeli"/>
            </w:pPr>
            <w:r w:rsidRPr="009F38EA">
              <w:t>local authorities</w:t>
            </w:r>
          </w:p>
        </w:tc>
        <w:tc>
          <w:tcPr>
            <w:tcW w:w="3969" w:type="dxa"/>
            <w:noWrap/>
            <w:vAlign w:val="center"/>
            <w:hideMark/>
          </w:tcPr>
          <w:p w14:paraId="1E587059" w14:textId="77777777" w:rsidR="009F38EA" w:rsidRPr="009F38EA" w:rsidRDefault="009F38EA" w:rsidP="00B558B7">
            <w:pPr>
              <w:pStyle w:val="TekstTabeli"/>
            </w:pPr>
            <w:r w:rsidRPr="009F38EA">
              <w:t>0</w:t>
            </w:r>
          </w:p>
        </w:tc>
      </w:tr>
      <w:tr w:rsidR="009F38EA" w:rsidRPr="009F38EA" w14:paraId="4A87517B" w14:textId="77777777" w:rsidTr="009F38EA">
        <w:trPr>
          <w:cantSplit/>
          <w:trHeight w:val="285"/>
        </w:trPr>
        <w:tc>
          <w:tcPr>
            <w:tcW w:w="567" w:type="dxa"/>
            <w:noWrap/>
            <w:vAlign w:val="center"/>
            <w:hideMark/>
          </w:tcPr>
          <w:p w14:paraId="0210C99B" w14:textId="77777777" w:rsidR="009F38EA" w:rsidRPr="009F38EA" w:rsidRDefault="009F38EA" w:rsidP="00B558B7">
            <w:pPr>
              <w:pStyle w:val="TekstTabeli"/>
            </w:pPr>
            <w:r w:rsidRPr="009F38EA">
              <w:t>147</w:t>
            </w:r>
          </w:p>
        </w:tc>
        <w:tc>
          <w:tcPr>
            <w:tcW w:w="4479" w:type="dxa"/>
            <w:noWrap/>
            <w:vAlign w:val="center"/>
            <w:hideMark/>
          </w:tcPr>
          <w:p w14:paraId="5912E06D" w14:textId="77777777" w:rsidR="009F38EA" w:rsidRPr="009F38EA" w:rsidRDefault="009F38EA" w:rsidP="00B558B7">
            <w:pPr>
              <w:pStyle w:val="TekstTabeli"/>
            </w:pPr>
            <w:r w:rsidRPr="009F38EA">
              <w:t>local community (including neighborhoods)</w:t>
            </w:r>
          </w:p>
        </w:tc>
        <w:tc>
          <w:tcPr>
            <w:tcW w:w="3969" w:type="dxa"/>
            <w:noWrap/>
            <w:vAlign w:val="center"/>
            <w:hideMark/>
          </w:tcPr>
          <w:p w14:paraId="44389A61" w14:textId="77777777" w:rsidR="009F38EA" w:rsidRPr="009F38EA" w:rsidRDefault="009F38EA" w:rsidP="00B558B7">
            <w:pPr>
              <w:pStyle w:val="TekstTabeli"/>
            </w:pPr>
            <w:r w:rsidRPr="009F38EA">
              <w:t>0</w:t>
            </w:r>
          </w:p>
        </w:tc>
      </w:tr>
      <w:tr w:rsidR="009F38EA" w:rsidRPr="009F38EA" w14:paraId="3A636E51" w14:textId="77777777" w:rsidTr="009F38EA">
        <w:trPr>
          <w:cantSplit/>
          <w:trHeight w:val="285"/>
        </w:trPr>
        <w:tc>
          <w:tcPr>
            <w:tcW w:w="567" w:type="dxa"/>
            <w:noWrap/>
            <w:vAlign w:val="center"/>
            <w:hideMark/>
          </w:tcPr>
          <w:p w14:paraId="444DB825" w14:textId="77777777" w:rsidR="009F38EA" w:rsidRPr="009F38EA" w:rsidRDefault="009F38EA" w:rsidP="00B558B7">
            <w:pPr>
              <w:pStyle w:val="TekstTabeli"/>
            </w:pPr>
            <w:r w:rsidRPr="009F38EA">
              <w:t>148</w:t>
            </w:r>
          </w:p>
        </w:tc>
        <w:tc>
          <w:tcPr>
            <w:tcW w:w="4479" w:type="dxa"/>
            <w:noWrap/>
            <w:vAlign w:val="center"/>
            <w:hideMark/>
          </w:tcPr>
          <w:p w14:paraId="749E42D2" w14:textId="77777777" w:rsidR="009F38EA" w:rsidRPr="009F38EA" w:rsidRDefault="009F38EA" w:rsidP="00B558B7">
            <w:pPr>
              <w:pStyle w:val="TekstTabeli"/>
            </w:pPr>
            <w:r w:rsidRPr="009F38EA">
              <w:t>manage</w:t>
            </w:r>
          </w:p>
        </w:tc>
        <w:tc>
          <w:tcPr>
            <w:tcW w:w="3969" w:type="dxa"/>
            <w:noWrap/>
            <w:vAlign w:val="center"/>
            <w:hideMark/>
          </w:tcPr>
          <w:p w14:paraId="76767B41" w14:textId="77777777" w:rsidR="009F38EA" w:rsidRPr="009F38EA" w:rsidRDefault="009F38EA" w:rsidP="00B558B7">
            <w:pPr>
              <w:pStyle w:val="TekstTabeli"/>
            </w:pPr>
            <w:r w:rsidRPr="009F38EA">
              <w:t>0</w:t>
            </w:r>
          </w:p>
        </w:tc>
      </w:tr>
      <w:tr w:rsidR="009F38EA" w:rsidRPr="009F38EA" w14:paraId="6EC55FFB" w14:textId="77777777" w:rsidTr="009F38EA">
        <w:trPr>
          <w:cantSplit/>
          <w:trHeight w:val="285"/>
        </w:trPr>
        <w:tc>
          <w:tcPr>
            <w:tcW w:w="567" w:type="dxa"/>
            <w:noWrap/>
            <w:vAlign w:val="center"/>
            <w:hideMark/>
          </w:tcPr>
          <w:p w14:paraId="138BDD17" w14:textId="77777777" w:rsidR="009F38EA" w:rsidRPr="009F38EA" w:rsidRDefault="009F38EA" w:rsidP="00B558B7">
            <w:pPr>
              <w:pStyle w:val="TekstTabeli"/>
            </w:pPr>
            <w:r w:rsidRPr="009F38EA">
              <w:t>149</w:t>
            </w:r>
          </w:p>
        </w:tc>
        <w:tc>
          <w:tcPr>
            <w:tcW w:w="4479" w:type="dxa"/>
            <w:noWrap/>
            <w:vAlign w:val="center"/>
            <w:hideMark/>
          </w:tcPr>
          <w:p w14:paraId="77AD6FA7" w14:textId="77777777" w:rsidR="009F38EA" w:rsidRPr="009F38EA" w:rsidRDefault="009F38EA" w:rsidP="00B558B7">
            <w:pPr>
              <w:pStyle w:val="TekstTabeli"/>
            </w:pPr>
            <w:r w:rsidRPr="009F38EA">
              <w:t>manager</w:t>
            </w:r>
          </w:p>
        </w:tc>
        <w:tc>
          <w:tcPr>
            <w:tcW w:w="3969" w:type="dxa"/>
            <w:noWrap/>
            <w:vAlign w:val="center"/>
            <w:hideMark/>
          </w:tcPr>
          <w:p w14:paraId="53A151A1" w14:textId="77777777" w:rsidR="009F38EA" w:rsidRPr="009F38EA" w:rsidRDefault="009F38EA" w:rsidP="00B558B7">
            <w:pPr>
              <w:pStyle w:val="TekstTabeli"/>
            </w:pPr>
            <w:r w:rsidRPr="009F38EA">
              <w:t>0</w:t>
            </w:r>
          </w:p>
        </w:tc>
      </w:tr>
      <w:tr w:rsidR="009F38EA" w:rsidRPr="009F38EA" w14:paraId="66FE041D" w14:textId="77777777" w:rsidTr="009F38EA">
        <w:trPr>
          <w:cantSplit/>
          <w:trHeight w:val="285"/>
        </w:trPr>
        <w:tc>
          <w:tcPr>
            <w:tcW w:w="567" w:type="dxa"/>
            <w:noWrap/>
            <w:vAlign w:val="center"/>
            <w:hideMark/>
          </w:tcPr>
          <w:p w14:paraId="25001FDD" w14:textId="77777777" w:rsidR="009F38EA" w:rsidRPr="009F38EA" w:rsidRDefault="009F38EA" w:rsidP="00B558B7">
            <w:pPr>
              <w:pStyle w:val="TekstTabeli"/>
            </w:pPr>
            <w:r w:rsidRPr="009F38EA">
              <w:t>150</w:t>
            </w:r>
          </w:p>
        </w:tc>
        <w:tc>
          <w:tcPr>
            <w:tcW w:w="4479" w:type="dxa"/>
            <w:noWrap/>
            <w:vAlign w:val="center"/>
            <w:hideMark/>
          </w:tcPr>
          <w:p w14:paraId="10D3288C" w14:textId="77777777" w:rsidR="009F38EA" w:rsidRPr="009F38EA" w:rsidRDefault="009F38EA" w:rsidP="00B558B7">
            <w:pPr>
              <w:pStyle w:val="TekstTabeli"/>
            </w:pPr>
            <w:r w:rsidRPr="009F38EA">
              <w:t>academic manager</w:t>
            </w:r>
          </w:p>
        </w:tc>
        <w:tc>
          <w:tcPr>
            <w:tcW w:w="3969" w:type="dxa"/>
            <w:noWrap/>
            <w:vAlign w:val="center"/>
            <w:hideMark/>
          </w:tcPr>
          <w:p w14:paraId="0FC72C5F" w14:textId="77777777" w:rsidR="009F38EA" w:rsidRPr="009F38EA" w:rsidRDefault="009F38EA" w:rsidP="00B558B7">
            <w:pPr>
              <w:pStyle w:val="TekstTabeli"/>
            </w:pPr>
            <w:r w:rsidRPr="009F38EA">
              <w:t>4</w:t>
            </w:r>
          </w:p>
        </w:tc>
      </w:tr>
      <w:tr w:rsidR="009F38EA" w:rsidRPr="009F38EA" w14:paraId="6C03A810" w14:textId="77777777" w:rsidTr="009F38EA">
        <w:trPr>
          <w:cantSplit/>
          <w:trHeight w:val="285"/>
        </w:trPr>
        <w:tc>
          <w:tcPr>
            <w:tcW w:w="567" w:type="dxa"/>
            <w:noWrap/>
            <w:vAlign w:val="center"/>
            <w:hideMark/>
          </w:tcPr>
          <w:p w14:paraId="39F0B0F1" w14:textId="77777777" w:rsidR="009F38EA" w:rsidRPr="009F38EA" w:rsidRDefault="009F38EA" w:rsidP="00B558B7">
            <w:pPr>
              <w:pStyle w:val="TekstTabeli"/>
            </w:pPr>
            <w:r w:rsidRPr="009F38EA">
              <w:t>151</w:t>
            </w:r>
          </w:p>
        </w:tc>
        <w:tc>
          <w:tcPr>
            <w:tcW w:w="4479" w:type="dxa"/>
            <w:noWrap/>
            <w:vAlign w:val="center"/>
            <w:hideMark/>
          </w:tcPr>
          <w:p w14:paraId="61C0D04F" w14:textId="77777777" w:rsidR="009F38EA" w:rsidRPr="009F38EA" w:rsidRDefault="009F38EA" w:rsidP="00B558B7">
            <w:pPr>
              <w:pStyle w:val="TekstTabeli"/>
            </w:pPr>
            <w:r w:rsidRPr="009F38EA">
              <w:t>university manager</w:t>
            </w:r>
          </w:p>
        </w:tc>
        <w:tc>
          <w:tcPr>
            <w:tcW w:w="3969" w:type="dxa"/>
            <w:noWrap/>
            <w:vAlign w:val="center"/>
            <w:hideMark/>
          </w:tcPr>
          <w:p w14:paraId="3D0460D5" w14:textId="77777777" w:rsidR="009F38EA" w:rsidRPr="009F38EA" w:rsidRDefault="009F38EA" w:rsidP="00B558B7">
            <w:pPr>
              <w:pStyle w:val="TekstTabeli"/>
            </w:pPr>
            <w:r w:rsidRPr="009F38EA">
              <w:t>6</w:t>
            </w:r>
          </w:p>
        </w:tc>
      </w:tr>
      <w:tr w:rsidR="009F38EA" w:rsidRPr="009F38EA" w14:paraId="45A7B170" w14:textId="77777777" w:rsidTr="009F38EA">
        <w:trPr>
          <w:cantSplit/>
          <w:trHeight w:val="285"/>
        </w:trPr>
        <w:tc>
          <w:tcPr>
            <w:tcW w:w="567" w:type="dxa"/>
            <w:noWrap/>
            <w:vAlign w:val="center"/>
            <w:hideMark/>
          </w:tcPr>
          <w:p w14:paraId="63536219" w14:textId="77777777" w:rsidR="009F38EA" w:rsidRPr="009F38EA" w:rsidRDefault="009F38EA" w:rsidP="00B558B7">
            <w:pPr>
              <w:pStyle w:val="TekstTabeli"/>
            </w:pPr>
            <w:r w:rsidRPr="009F38EA">
              <w:t>152</w:t>
            </w:r>
          </w:p>
        </w:tc>
        <w:tc>
          <w:tcPr>
            <w:tcW w:w="4479" w:type="dxa"/>
            <w:noWrap/>
            <w:vAlign w:val="center"/>
            <w:hideMark/>
          </w:tcPr>
          <w:p w14:paraId="10E755B1" w14:textId="77777777" w:rsidR="009F38EA" w:rsidRPr="009F38EA" w:rsidRDefault="009F38EA" w:rsidP="00B558B7">
            <w:pPr>
              <w:pStyle w:val="TekstTabeli"/>
            </w:pPr>
            <w:r w:rsidRPr="009F38EA">
              <w:t>universities’ governors and managers</w:t>
            </w:r>
          </w:p>
        </w:tc>
        <w:tc>
          <w:tcPr>
            <w:tcW w:w="3969" w:type="dxa"/>
            <w:noWrap/>
            <w:vAlign w:val="center"/>
            <w:hideMark/>
          </w:tcPr>
          <w:p w14:paraId="15CF1D67" w14:textId="77777777" w:rsidR="009F38EA" w:rsidRPr="009F38EA" w:rsidRDefault="009F38EA" w:rsidP="00B558B7">
            <w:pPr>
              <w:pStyle w:val="TekstTabeli"/>
            </w:pPr>
            <w:r w:rsidRPr="009F38EA">
              <w:t>1</w:t>
            </w:r>
          </w:p>
        </w:tc>
      </w:tr>
      <w:tr w:rsidR="009F38EA" w:rsidRPr="009F38EA" w14:paraId="45FF08F6" w14:textId="77777777" w:rsidTr="009F38EA">
        <w:trPr>
          <w:cantSplit/>
          <w:trHeight w:val="285"/>
        </w:trPr>
        <w:tc>
          <w:tcPr>
            <w:tcW w:w="567" w:type="dxa"/>
            <w:noWrap/>
            <w:vAlign w:val="center"/>
            <w:hideMark/>
          </w:tcPr>
          <w:p w14:paraId="4D4EF84B" w14:textId="77777777" w:rsidR="009F38EA" w:rsidRPr="009F38EA" w:rsidRDefault="009F38EA" w:rsidP="00B558B7">
            <w:pPr>
              <w:pStyle w:val="TekstTabeli"/>
            </w:pPr>
            <w:r w:rsidRPr="009F38EA">
              <w:t>153</w:t>
            </w:r>
          </w:p>
        </w:tc>
        <w:tc>
          <w:tcPr>
            <w:tcW w:w="4479" w:type="dxa"/>
            <w:noWrap/>
            <w:vAlign w:val="center"/>
            <w:hideMark/>
          </w:tcPr>
          <w:p w14:paraId="69983095" w14:textId="77777777" w:rsidR="009F38EA" w:rsidRPr="009F38EA" w:rsidRDefault="009F38EA" w:rsidP="00B558B7">
            <w:pPr>
              <w:pStyle w:val="TekstTabeli"/>
            </w:pPr>
            <w:r w:rsidRPr="009F38EA">
              <w:t>managers</w:t>
            </w:r>
          </w:p>
        </w:tc>
        <w:tc>
          <w:tcPr>
            <w:tcW w:w="3969" w:type="dxa"/>
            <w:noWrap/>
            <w:vAlign w:val="center"/>
            <w:hideMark/>
          </w:tcPr>
          <w:p w14:paraId="0E8CAE15" w14:textId="77777777" w:rsidR="009F38EA" w:rsidRPr="009F38EA" w:rsidRDefault="009F38EA" w:rsidP="00B558B7">
            <w:pPr>
              <w:pStyle w:val="TekstTabeli"/>
            </w:pPr>
            <w:r w:rsidRPr="009F38EA">
              <w:t>10</w:t>
            </w:r>
          </w:p>
        </w:tc>
      </w:tr>
      <w:tr w:rsidR="009F38EA" w:rsidRPr="009F38EA" w14:paraId="3DFE847C" w14:textId="77777777" w:rsidTr="009F38EA">
        <w:trPr>
          <w:cantSplit/>
          <w:trHeight w:val="285"/>
        </w:trPr>
        <w:tc>
          <w:tcPr>
            <w:tcW w:w="567" w:type="dxa"/>
            <w:noWrap/>
            <w:vAlign w:val="center"/>
            <w:hideMark/>
          </w:tcPr>
          <w:p w14:paraId="64079B15" w14:textId="77777777" w:rsidR="009F38EA" w:rsidRPr="009F38EA" w:rsidRDefault="009F38EA" w:rsidP="00B558B7">
            <w:pPr>
              <w:pStyle w:val="TekstTabeli"/>
            </w:pPr>
            <w:r w:rsidRPr="009F38EA">
              <w:t>154</w:t>
            </w:r>
          </w:p>
        </w:tc>
        <w:tc>
          <w:tcPr>
            <w:tcW w:w="4479" w:type="dxa"/>
            <w:noWrap/>
            <w:vAlign w:val="center"/>
            <w:hideMark/>
          </w:tcPr>
          <w:p w14:paraId="12D56D0B" w14:textId="77777777" w:rsidR="009F38EA" w:rsidRPr="009F38EA" w:rsidRDefault="009F38EA" w:rsidP="00B558B7">
            <w:pPr>
              <w:pStyle w:val="TekstTabeli"/>
            </w:pPr>
            <w:r w:rsidRPr="009F38EA">
              <w:t>institutional managers</w:t>
            </w:r>
          </w:p>
        </w:tc>
        <w:tc>
          <w:tcPr>
            <w:tcW w:w="3969" w:type="dxa"/>
            <w:noWrap/>
            <w:vAlign w:val="center"/>
            <w:hideMark/>
          </w:tcPr>
          <w:p w14:paraId="20C4EE81" w14:textId="77777777" w:rsidR="009F38EA" w:rsidRPr="009F38EA" w:rsidRDefault="009F38EA" w:rsidP="00B558B7">
            <w:pPr>
              <w:pStyle w:val="TekstTabeli"/>
            </w:pPr>
            <w:r w:rsidRPr="009F38EA">
              <w:t>1</w:t>
            </w:r>
          </w:p>
        </w:tc>
      </w:tr>
      <w:tr w:rsidR="009F38EA" w:rsidRPr="009F38EA" w14:paraId="5FD370FB" w14:textId="77777777" w:rsidTr="009F38EA">
        <w:trPr>
          <w:cantSplit/>
          <w:trHeight w:val="285"/>
        </w:trPr>
        <w:tc>
          <w:tcPr>
            <w:tcW w:w="567" w:type="dxa"/>
            <w:noWrap/>
            <w:vAlign w:val="center"/>
            <w:hideMark/>
          </w:tcPr>
          <w:p w14:paraId="682D56AC" w14:textId="77777777" w:rsidR="009F38EA" w:rsidRPr="009F38EA" w:rsidRDefault="009F38EA" w:rsidP="00B558B7">
            <w:pPr>
              <w:pStyle w:val="TekstTabeli"/>
            </w:pPr>
            <w:r w:rsidRPr="009F38EA">
              <w:t>155</w:t>
            </w:r>
          </w:p>
        </w:tc>
        <w:tc>
          <w:tcPr>
            <w:tcW w:w="4479" w:type="dxa"/>
            <w:noWrap/>
            <w:vAlign w:val="center"/>
            <w:hideMark/>
          </w:tcPr>
          <w:p w14:paraId="2E62E538" w14:textId="77777777" w:rsidR="009F38EA" w:rsidRPr="009F38EA" w:rsidRDefault="009F38EA" w:rsidP="00B558B7">
            <w:pPr>
              <w:pStyle w:val="TekstTabeli"/>
            </w:pPr>
            <w:r w:rsidRPr="009F38EA">
              <w:t>management</w:t>
            </w:r>
          </w:p>
        </w:tc>
        <w:tc>
          <w:tcPr>
            <w:tcW w:w="3969" w:type="dxa"/>
            <w:noWrap/>
            <w:vAlign w:val="center"/>
            <w:hideMark/>
          </w:tcPr>
          <w:p w14:paraId="23005BEE" w14:textId="77777777" w:rsidR="009F38EA" w:rsidRPr="009F38EA" w:rsidRDefault="009F38EA" w:rsidP="00B558B7">
            <w:pPr>
              <w:pStyle w:val="TekstTabeli"/>
            </w:pPr>
            <w:r w:rsidRPr="009F38EA">
              <w:t>17</w:t>
            </w:r>
          </w:p>
        </w:tc>
      </w:tr>
      <w:tr w:rsidR="009F38EA" w:rsidRPr="009F38EA" w14:paraId="68B23C8F" w14:textId="77777777" w:rsidTr="009F38EA">
        <w:trPr>
          <w:cantSplit/>
          <w:trHeight w:val="285"/>
        </w:trPr>
        <w:tc>
          <w:tcPr>
            <w:tcW w:w="567" w:type="dxa"/>
            <w:noWrap/>
            <w:vAlign w:val="center"/>
            <w:hideMark/>
          </w:tcPr>
          <w:p w14:paraId="4DA23DE0" w14:textId="77777777" w:rsidR="009F38EA" w:rsidRPr="009F38EA" w:rsidRDefault="009F38EA" w:rsidP="00B558B7">
            <w:pPr>
              <w:pStyle w:val="TekstTabeli"/>
            </w:pPr>
            <w:r w:rsidRPr="009F38EA">
              <w:t>156</w:t>
            </w:r>
          </w:p>
        </w:tc>
        <w:tc>
          <w:tcPr>
            <w:tcW w:w="4479" w:type="dxa"/>
            <w:noWrap/>
            <w:vAlign w:val="center"/>
            <w:hideMark/>
          </w:tcPr>
          <w:p w14:paraId="642C9B68" w14:textId="77777777" w:rsidR="009F38EA" w:rsidRPr="009F38EA" w:rsidRDefault="009F38EA" w:rsidP="00B558B7">
            <w:pPr>
              <w:pStyle w:val="TekstTabeli"/>
            </w:pPr>
            <w:r w:rsidRPr="009F38EA">
              <w:t>university management</w:t>
            </w:r>
          </w:p>
        </w:tc>
        <w:tc>
          <w:tcPr>
            <w:tcW w:w="3969" w:type="dxa"/>
            <w:noWrap/>
            <w:vAlign w:val="center"/>
            <w:hideMark/>
          </w:tcPr>
          <w:p w14:paraId="1E52C73D" w14:textId="77777777" w:rsidR="009F38EA" w:rsidRPr="009F38EA" w:rsidRDefault="009F38EA" w:rsidP="00B558B7">
            <w:pPr>
              <w:pStyle w:val="TekstTabeli"/>
            </w:pPr>
            <w:r w:rsidRPr="009F38EA">
              <w:t>6</w:t>
            </w:r>
          </w:p>
        </w:tc>
      </w:tr>
      <w:tr w:rsidR="009F38EA" w:rsidRPr="009F38EA" w14:paraId="28F54072" w14:textId="77777777" w:rsidTr="009F38EA">
        <w:trPr>
          <w:cantSplit/>
          <w:trHeight w:val="285"/>
        </w:trPr>
        <w:tc>
          <w:tcPr>
            <w:tcW w:w="567" w:type="dxa"/>
            <w:noWrap/>
            <w:vAlign w:val="center"/>
            <w:hideMark/>
          </w:tcPr>
          <w:p w14:paraId="18CA2C25" w14:textId="77777777" w:rsidR="009F38EA" w:rsidRPr="009F38EA" w:rsidRDefault="009F38EA" w:rsidP="00B558B7">
            <w:pPr>
              <w:pStyle w:val="TekstTabeli"/>
            </w:pPr>
            <w:r w:rsidRPr="009F38EA">
              <w:t>157</w:t>
            </w:r>
          </w:p>
        </w:tc>
        <w:tc>
          <w:tcPr>
            <w:tcW w:w="4479" w:type="dxa"/>
            <w:noWrap/>
            <w:vAlign w:val="center"/>
            <w:hideMark/>
          </w:tcPr>
          <w:p w14:paraId="1F0C3407" w14:textId="77777777" w:rsidR="009F38EA" w:rsidRPr="009F38EA" w:rsidRDefault="009F38EA" w:rsidP="00B558B7">
            <w:pPr>
              <w:pStyle w:val="TekstTabeli"/>
            </w:pPr>
            <w:r w:rsidRPr="009F38EA">
              <w:t>executive</w:t>
            </w:r>
          </w:p>
        </w:tc>
        <w:tc>
          <w:tcPr>
            <w:tcW w:w="3969" w:type="dxa"/>
            <w:noWrap/>
            <w:vAlign w:val="center"/>
            <w:hideMark/>
          </w:tcPr>
          <w:p w14:paraId="3234A6F1" w14:textId="77777777" w:rsidR="009F38EA" w:rsidRPr="009F38EA" w:rsidRDefault="009F38EA" w:rsidP="00B558B7">
            <w:pPr>
              <w:pStyle w:val="TekstTabeli"/>
            </w:pPr>
            <w:r w:rsidRPr="009F38EA">
              <w:t>0</w:t>
            </w:r>
          </w:p>
        </w:tc>
      </w:tr>
      <w:tr w:rsidR="009F38EA" w:rsidRPr="009F38EA" w14:paraId="4885AAFC" w14:textId="77777777" w:rsidTr="009F38EA">
        <w:trPr>
          <w:cantSplit/>
          <w:trHeight w:val="285"/>
        </w:trPr>
        <w:tc>
          <w:tcPr>
            <w:tcW w:w="567" w:type="dxa"/>
            <w:noWrap/>
            <w:vAlign w:val="center"/>
            <w:hideMark/>
          </w:tcPr>
          <w:p w14:paraId="63B62789" w14:textId="77777777" w:rsidR="009F38EA" w:rsidRPr="009F38EA" w:rsidRDefault="009F38EA" w:rsidP="00B558B7">
            <w:pPr>
              <w:pStyle w:val="TekstTabeli"/>
            </w:pPr>
            <w:r w:rsidRPr="009F38EA">
              <w:t>158</w:t>
            </w:r>
          </w:p>
        </w:tc>
        <w:tc>
          <w:tcPr>
            <w:tcW w:w="4479" w:type="dxa"/>
            <w:noWrap/>
            <w:vAlign w:val="center"/>
            <w:hideMark/>
          </w:tcPr>
          <w:p w14:paraId="5E178F9B" w14:textId="77777777" w:rsidR="009F38EA" w:rsidRPr="009F38EA" w:rsidRDefault="009F38EA" w:rsidP="00B558B7">
            <w:pPr>
              <w:pStyle w:val="TekstTabeli"/>
            </w:pPr>
            <w:r w:rsidRPr="009F38EA">
              <w:t>executive management</w:t>
            </w:r>
          </w:p>
        </w:tc>
        <w:tc>
          <w:tcPr>
            <w:tcW w:w="3969" w:type="dxa"/>
            <w:noWrap/>
            <w:vAlign w:val="center"/>
            <w:hideMark/>
          </w:tcPr>
          <w:p w14:paraId="48ED092C" w14:textId="77777777" w:rsidR="009F38EA" w:rsidRPr="009F38EA" w:rsidRDefault="009F38EA" w:rsidP="00B558B7">
            <w:pPr>
              <w:pStyle w:val="TekstTabeli"/>
            </w:pPr>
            <w:r w:rsidRPr="009F38EA">
              <w:t>1</w:t>
            </w:r>
          </w:p>
        </w:tc>
      </w:tr>
      <w:tr w:rsidR="009F38EA" w:rsidRPr="009F38EA" w14:paraId="16A889D0" w14:textId="77777777" w:rsidTr="009F38EA">
        <w:trPr>
          <w:cantSplit/>
          <w:trHeight w:val="285"/>
        </w:trPr>
        <w:tc>
          <w:tcPr>
            <w:tcW w:w="567" w:type="dxa"/>
            <w:noWrap/>
            <w:vAlign w:val="center"/>
            <w:hideMark/>
          </w:tcPr>
          <w:p w14:paraId="4AFD62C2" w14:textId="77777777" w:rsidR="009F38EA" w:rsidRPr="009F38EA" w:rsidRDefault="009F38EA" w:rsidP="00B558B7">
            <w:pPr>
              <w:pStyle w:val="TekstTabeli"/>
            </w:pPr>
            <w:r w:rsidRPr="009F38EA">
              <w:t>159</w:t>
            </w:r>
          </w:p>
        </w:tc>
        <w:tc>
          <w:tcPr>
            <w:tcW w:w="4479" w:type="dxa"/>
            <w:noWrap/>
            <w:vAlign w:val="center"/>
            <w:hideMark/>
          </w:tcPr>
          <w:p w14:paraId="75C284D0" w14:textId="77777777" w:rsidR="009F38EA" w:rsidRPr="009F38EA" w:rsidRDefault="009F38EA" w:rsidP="00B558B7">
            <w:pPr>
              <w:pStyle w:val="TekstTabeli"/>
            </w:pPr>
            <w:r w:rsidRPr="009F38EA">
              <w:t>executive authorities</w:t>
            </w:r>
          </w:p>
        </w:tc>
        <w:tc>
          <w:tcPr>
            <w:tcW w:w="3969" w:type="dxa"/>
            <w:noWrap/>
            <w:vAlign w:val="center"/>
            <w:hideMark/>
          </w:tcPr>
          <w:p w14:paraId="426E25AF" w14:textId="77777777" w:rsidR="009F38EA" w:rsidRPr="009F38EA" w:rsidRDefault="009F38EA" w:rsidP="00B558B7">
            <w:pPr>
              <w:pStyle w:val="TekstTabeli"/>
            </w:pPr>
            <w:r w:rsidRPr="009F38EA">
              <w:t>1</w:t>
            </w:r>
          </w:p>
        </w:tc>
      </w:tr>
      <w:tr w:rsidR="009F38EA" w:rsidRPr="009F38EA" w14:paraId="7CABA1CD" w14:textId="77777777" w:rsidTr="009F38EA">
        <w:trPr>
          <w:cantSplit/>
          <w:trHeight w:val="285"/>
        </w:trPr>
        <w:tc>
          <w:tcPr>
            <w:tcW w:w="567" w:type="dxa"/>
            <w:noWrap/>
            <w:vAlign w:val="center"/>
            <w:hideMark/>
          </w:tcPr>
          <w:p w14:paraId="5ABB9EDE" w14:textId="77777777" w:rsidR="009F38EA" w:rsidRPr="009F38EA" w:rsidRDefault="009F38EA" w:rsidP="00B558B7">
            <w:pPr>
              <w:pStyle w:val="TekstTabeli"/>
            </w:pPr>
            <w:r w:rsidRPr="009F38EA">
              <w:t>160</w:t>
            </w:r>
          </w:p>
        </w:tc>
        <w:tc>
          <w:tcPr>
            <w:tcW w:w="4479" w:type="dxa"/>
            <w:noWrap/>
            <w:vAlign w:val="center"/>
            <w:hideMark/>
          </w:tcPr>
          <w:p w14:paraId="6ACA8E3A" w14:textId="77777777" w:rsidR="009F38EA" w:rsidRPr="009F38EA" w:rsidRDefault="009F38EA" w:rsidP="00B558B7">
            <w:pPr>
              <w:pStyle w:val="TekstTabeli"/>
            </w:pPr>
            <w:r w:rsidRPr="009F38EA">
              <w:t>executives</w:t>
            </w:r>
          </w:p>
        </w:tc>
        <w:tc>
          <w:tcPr>
            <w:tcW w:w="3969" w:type="dxa"/>
            <w:noWrap/>
            <w:vAlign w:val="center"/>
            <w:hideMark/>
          </w:tcPr>
          <w:p w14:paraId="77BF3044" w14:textId="77777777" w:rsidR="009F38EA" w:rsidRPr="009F38EA" w:rsidRDefault="009F38EA" w:rsidP="00B558B7">
            <w:pPr>
              <w:pStyle w:val="TekstTabeli"/>
            </w:pPr>
            <w:r w:rsidRPr="009F38EA">
              <w:t>4</w:t>
            </w:r>
          </w:p>
        </w:tc>
      </w:tr>
      <w:tr w:rsidR="009F38EA" w:rsidRPr="009F38EA" w14:paraId="084CD6A1" w14:textId="77777777" w:rsidTr="009F38EA">
        <w:trPr>
          <w:cantSplit/>
          <w:trHeight w:val="285"/>
        </w:trPr>
        <w:tc>
          <w:tcPr>
            <w:tcW w:w="567" w:type="dxa"/>
            <w:noWrap/>
            <w:vAlign w:val="center"/>
            <w:hideMark/>
          </w:tcPr>
          <w:p w14:paraId="5F6B3479" w14:textId="77777777" w:rsidR="009F38EA" w:rsidRPr="009F38EA" w:rsidRDefault="009F38EA" w:rsidP="00B558B7">
            <w:pPr>
              <w:pStyle w:val="TekstTabeli"/>
            </w:pPr>
            <w:r w:rsidRPr="009F38EA">
              <w:t>161</w:t>
            </w:r>
          </w:p>
        </w:tc>
        <w:tc>
          <w:tcPr>
            <w:tcW w:w="4479" w:type="dxa"/>
            <w:noWrap/>
            <w:vAlign w:val="center"/>
            <w:hideMark/>
          </w:tcPr>
          <w:p w14:paraId="2EC901AA" w14:textId="77777777" w:rsidR="009F38EA" w:rsidRPr="009F38EA" w:rsidRDefault="009F38EA" w:rsidP="00B558B7">
            <w:pPr>
              <w:pStyle w:val="TekstTabeli"/>
            </w:pPr>
            <w:r w:rsidRPr="009F38EA">
              <w:t>administrators</w:t>
            </w:r>
          </w:p>
        </w:tc>
        <w:tc>
          <w:tcPr>
            <w:tcW w:w="3969" w:type="dxa"/>
            <w:noWrap/>
            <w:vAlign w:val="center"/>
            <w:hideMark/>
          </w:tcPr>
          <w:p w14:paraId="7051AC53" w14:textId="77777777" w:rsidR="009F38EA" w:rsidRPr="009F38EA" w:rsidRDefault="009F38EA" w:rsidP="00B558B7">
            <w:pPr>
              <w:pStyle w:val="TekstTabeli"/>
            </w:pPr>
            <w:r w:rsidRPr="009F38EA">
              <w:t>30</w:t>
            </w:r>
          </w:p>
        </w:tc>
      </w:tr>
      <w:tr w:rsidR="009F38EA" w:rsidRPr="009F38EA" w14:paraId="1C323930" w14:textId="77777777" w:rsidTr="009F38EA">
        <w:trPr>
          <w:cantSplit/>
          <w:trHeight w:val="285"/>
        </w:trPr>
        <w:tc>
          <w:tcPr>
            <w:tcW w:w="567" w:type="dxa"/>
            <w:noWrap/>
            <w:vAlign w:val="center"/>
            <w:hideMark/>
          </w:tcPr>
          <w:p w14:paraId="06D29650" w14:textId="77777777" w:rsidR="009F38EA" w:rsidRPr="009F38EA" w:rsidRDefault="009F38EA" w:rsidP="00B558B7">
            <w:pPr>
              <w:pStyle w:val="TekstTabeli"/>
            </w:pPr>
            <w:r w:rsidRPr="009F38EA">
              <w:t>162</w:t>
            </w:r>
          </w:p>
        </w:tc>
        <w:tc>
          <w:tcPr>
            <w:tcW w:w="4479" w:type="dxa"/>
            <w:noWrap/>
            <w:vAlign w:val="center"/>
            <w:hideMark/>
          </w:tcPr>
          <w:p w14:paraId="57DD3AE6" w14:textId="77777777" w:rsidR="009F38EA" w:rsidRPr="009F38EA" w:rsidRDefault="009F38EA" w:rsidP="00B558B7">
            <w:pPr>
              <w:pStyle w:val="TekstTabeli"/>
            </w:pPr>
            <w:r w:rsidRPr="009F38EA">
              <w:t>media</w:t>
            </w:r>
          </w:p>
        </w:tc>
        <w:tc>
          <w:tcPr>
            <w:tcW w:w="3969" w:type="dxa"/>
            <w:noWrap/>
            <w:vAlign w:val="center"/>
            <w:hideMark/>
          </w:tcPr>
          <w:p w14:paraId="5D298077" w14:textId="77777777" w:rsidR="009F38EA" w:rsidRPr="009F38EA" w:rsidRDefault="009F38EA" w:rsidP="00B558B7">
            <w:pPr>
              <w:pStyle w:val="TekstTabeli"/>
            </w:pPr>
            <w:r w:rsidRPr="009F38EA">
              <w:t>8</w:t>
            </w:r>
          </w:p>
        </w:tc>
      </w:tr>
      <w:tr w:rsidR="009F38EA" w:rsidRPr="009F38EA" w14:paraId="704E8D34" w14:textId="77777777" w:rsidTr="009F38EA">
        <w:trPr>
          <w:cantSplit/>
          <w:trHeight w:val="285"/>
        </w:trPr>
        <w:tc>
          <w:tcPr>
            <w:tcW w:w="567" w:type="dxa"/>
            <w:noWrap/>
            <w:vAlign w:val="center"/>
            <w:hideMark/>
          </w:tcPr>
          <w:p w14:paraId="4DC8A5C0" w14:textId="77777777" w:rsidR="009F38EA" w:rsidRPr="009F38EA" w:rsidRDefault="009F38EA" w:rsidP="00B558B7">
            <w:pPr>
              <w:pStyle w:val="TekstTabeli"/>
            </w:pPr>
            <w:r w:rsidRPr="009F38EA">
              <w:t>163</w:t>
            </w:r>
          </w:p>
        </w:tc>
        <w:tc>
          <w:tcPr>
            <w:tcW w:w="4479" w:type="dxa"/>
            <w:noWrap/>
            <w:vAlign w:val="center"/>
            <w:hideMark/>
          </w:tcPr>
          <w:p w14:paraId="258BA340" w14:textId="77777777" w:rsidR="009F38EA" w:rsidRPr="009F38EA" w:rsidRDefault="009F38EA" w:rsidP="00B558B7">
            <w:pPr>
              <w:pStyle w:val="TekstTabeli"/>
            </w:pPr>
            <w:r w:rsidRPr="009F38EA">
              <w:t>ministry</w:t>
            </w:r>
          </w:p>
        </w:tc>
        <w:tc>
          <w:tcPr>
            <w:tcW w:w="3969" w:type="dxa"/>
            <w:noWrap/>
            <w:vAlign w:val="center"/>
            <w:hideMark/>
          </w:tcPr>
          <w:p w14:paraId="79028252" w14:textId="77777777" w:rsidR="009F38EA" w:rsidRPr="009F38EA" w:rsidRDefault="009F38EA" w:rsidP="00B558B7">
            <w:pPr>
              <w:pStyle w:val="TekstTabeli"/>
            </w:pPr>
            <w:r w:rsidRPr="009F38EA">
              <w:t>2</w:t>
            </w:r>
          </w:p>
        </w:tc>
      </w:tr>
      <w:tr w:rsidR="009F38EA" w:rsidRPr="009F38EA" w14:paraId="5A6FC7BF" w14:textId="77777777" w:rsidTr="009F38EA">
        <w:trPr>
          <w:cantSplit/>
          <w:trHeight w:val="285"/>
        </w:trPr>
        <w:tc>
          <w:tcPr>
            <w:tcW w:w="567" w:type="dxa"/>
            <w:noWrap/>
            <w:vAlign w:val="center"/>
            <w:hideMark/>
          </w:tcPr>
          <w:p w14:paraId="108C0931" w14:textId="77777777" w:rsidR="009F38EA" w:rsidRPr="009F38EA" w:rsidRDefault="009F38EA" w:rsidP="00B558B7">
            <w:pPr>
              <w:pStyle w:val="TekstTabeli"/>
            </w:pPr>
            <w:r w:rsidRPr="009F38EA">
              <w:t>164</w:t>
            </w:r>
          </w:p>
        </w:tc>
        <w:tc>
          <w:tcPr>
            <w:tcW w:w="4479" w:type="dxa"/>
            <w:noWrap/>
            <w:vAlign w:val="center"/>
            <w:hideMark/>
          </w:tcPr>
          <w:p w14:paraId="674955AB" w14:textId="77777777" w:rsidR="009F38EA" w:rsidRPr="009F38EA" w:rsidRDefault="009F38EA" w:rsidP="00B558B7">
            <w:pPr>
              <w:pStyle w:val="TekstTabeli"/>
            </w:pPr>
            <w:r w:rsidRPr="009F38EA">
              <w:t>consort</w:t>
            </w:r>
          </w:p>
        </w:tc>
        <w:tc>
          <w:tcPr>
            <w:tcW w:w="3969" w:type="dxa"/>
            <w:noWrap/>
            <w:vAlign w:val="center"/>
            <w:hideMark/>
          </w:tcPr>
          <w:p w14:paraId="03687C28" w14:textId="77777777" w:rsidR="009F38EA" w:rsidRPr="009F38EA" w:rsidRDefault="009F38EA" w:rsidP="00B558B7">
            <w:pPr>
              <w:pStyle w:val="TekstTabeli"/>
            </w:pPr>
            <w:r w:rsidRPr="009F38EA">
              <w:t>0</w:t>
            </w:r>
          </w:p>
        </w:tc>
      </w:tr>
      <w:tr w:rsidR="009F38EA" w:rsidRPr="009F38EA" w14:paraId="39EE9A4D" w14:textId="77777777" w:rsidTr="009F38EA">
        <w:trPr>
          <w:cantSplit/>
          <w:trHeight w:val="285"/>
        </w:trPr>
        <w:tc>
          <w:tcPr>
            <w:tcW w:w="567" w:type="dxa"/>
            <w:noWrap/>
            <w:vAlign w:val="center"/>
            <w:hideMark/>
          </w:tcPr>
          <w:p w14:paraId="0D4ED397" w14:textId="77777777" w:rsidR="009F38EA" w:rsidRPr="009F38EA" w:rsidRDefault="009F38EA" w:rsidP="00B558B7">
            <w:pPr>
              <w:pStyle w:val="TekstTabeli"/>
            </w:pPr>
            <w:r w:rsidRPr="009F38EA">
              <w:t>165</w:t>
            </w:r>
          </w:p>
        </w:tc>
        <w:tc>
          <w:tcPr>
            <w:tcW w:w="4479" w:type="dxa"/>
            <w:noWrap/>
            <w:vAlign w:val="center"/>
            <w:hideMark/>
          </w:tcPr>
          <w:p w14:paraId="2417FC3B" w14:textId="77777777" w:rsidR="009F38EA" w:rsidRPr="009F38EA" w:rsidRDefault="009F38EA" w:rsidP="00B558B7">
            <w:pPr>
              <w:pStyle w:val="TekstTabeli"/>
            </w:pPr>
            <w:r w:rsidRPr="009F38EA">
              <w:t>consortia</w:t>
            </w:r>
          </w:p>
        </w:tc>
        <w:tc>
          <w:tcPr>
            <w:tcW w:w="3969" w:type="dxa"/>
            <w:noWrap/>
            <w:vAlign w:val="center"/>
            <w:hideMark/>
          </w:tcPr>
          <w:p w14:paraId="47343C00" w14:textId="77777777" w:rsidR="009F38EA" w:rsidRPr="009F38EA" w:rsidRDefault="009F38EA" w:rsidP="00B558B7">
            <w:pPr>
              <w:pStyle w:val="TekstTabeli"/>
            </w:pPr>
            <w:r w:rsidRPr="009F38EA">
              <w:t>1</w:t>
            </w:r>
          </w:p>
        </w:tc>
      </w:tr>
      <w:tr w:rsidR="009F38EA" w:rsidRPr="009F38EA" w14:paraId="4281A566" w14:textId="77777777" w:rsidTr="009F38EA">
        <w:trPr>
          <w:cantSplit/>
          <w:trHeight w:val="285"/>
        </w:trPr>
        <w:tc>
          <w:tcPr>
            <w:tcW w:w="567" w:type="dxa"/>
            <w:noWrap/>
            <w:vAlign w:val="center"/>
            <w:hideMark/>
          </w:tcPr>
          <w:p w14:paraId="11A24EB2" w14:textId="77777777" w:rsidR="009F38EA" w:rsidRPr="009F38EA" w:rsidRDefault="009F38EA" w:rsidP="00B558B7">
            <w:pPr>
              <w:pStyle w:val="TekstTabeli"/>
            </w:pPr>
            <w:r w:rsidRPr="009F38EA">
              <w:t>166</w:t>
            </w:r>
          </w:p>
        </w:tc>
        <w:tc>
          <w:tcPr>
            <w:tcW w:w="4479" w:type="dxa"/>
            <w:noWrap/>
            <w:vAlign w:val="center"/>
            <w:hideMark/>
          </w:tcPr>
          <w:p w14:paraId="1AB1CA86" w14:textId="77777777" w:rsidR="009F38EA" w:rsidRPr="009F38EA" w:rsidRDefault="009F38EA" w:rsidP="00B558B7">
            <w:pPr>
              <w:pStyle w:val="TekstTabeli"/>
            </w:pPr>
            <w:r w:rsidRPr="009F38EA">
              <w:t>partnership</w:t>
            </w:r>
          </w:p>
        </w:tc>
        <w:tc>
          <w:tcPr>
            <w:tcW w:w="3969" w:type="dxa"/>
            <w:noWrap/>
            <w:vAlign w:val="center"/>
            <w:hideMark/>
          </w:tcPr>
          <w:p w14:paraId="31B33193" w14:textId="77777777" w:rsidR="009F38EA" w:rsidRPr="009F38EA" w:rsidRDefault="009F38EA" w:rsidP="00B558B7">
            <w:pPr>
              <w:pStyle w:val="TekstTabeli"/>
            </w:pPr>
            <w:r w:rsidRPr="009F38EA">
              <w:t>4</w:t>
            </w:r>
          </w:p>
        </w:tc>
      </w:tr>
      <w:tr w:rsidR="009F38EA" w:rsidRPr="009F38EA" w14:paraId="41EB52C7" w14:textId="77777777" w:rsidTr="009F38EA">
        <w:trPr>
          <w:cantSplit/>
          <w:trHeight w:val="285"/>
        </w:trPr>
        <w:tc>
          <w:tcPr>
            <w:tcW w:w="567" w:type="dxa"/>
            <w:noWrap/>
            <w:vAlign w:val="center"/>
            <w:hideMark/>
          </w:tcPr>
          <w:p w14:paraId="02B32176" w14:textId="77777777" w:rsidR="009F38EA" w:rsidRPr="009F38EA" w:rsidRDefault="009F38EA" w:rsidP="00B558B7">
            <w:pPr>
              <w:pStyle w:val="TekstTabeli"/>
            </w:pPr>
            <w:r w:rsidRPr="009F38EA">
              <w:t>167</w:t>
            </w:r>
          </w:p>
        </w:tc>
        <w:tc>
          <w:tcPr>
            <w:tcW w:w="4479" w:type="dxa"/>
            <w:noWrap/>
            <w:vAlign w:val="center"/>
            <w:hideMark/>
          </w:tcPr>
          <w:p w14:paraId="2D175275" w14:textId="77777777" w:rsidR="009F38EA" w:rsidRPr="009F38EA" w:rsidRDefault="009F38EA" w:rsidP="00B558B7">
            <w:pPr>
              <w:pStyle w:val="TekstTabeli"/>
            </w:pPr>
            <w:r w:rsidRPr="009F38EA">
              <w:t>library partnership</w:t>
            </w:r>
          </w:p>
        </w:tc>
        <w:tc>
          <w:tcPr>
            <w:tcW w:w="3969" w:type="dxa"/>
            <w:noWrap/>
            <w:vAlign w:val="center"/>
            <w:hideMark/>
          </w:tcPr>
          <w:p w14:paraId="72C31AE2" w14:textId="77777777" w:rsidR="009F38EA" w:rsidRPr="009F38EA" w:rsidRDefault="009F38EA" w:rsidP="00B558B7">
            <w:pPr>
              <w:pStyle w:val="TekstTabeli"/>
            </w:pPr>
            <w:r w:rsidRPr="009F38EA">
              <w:t>1</w:t>
            </w:r>
          </w:p>
        </w:tc>
      </w:tr>
      <w:tr w:rsidR="009F38EA" w:rsidRPr="009F38EA" w14:paraId="7A41C35E" w14:textId="77777777" w:rsidTr="009F38EA">
        <w:trPr>
          <w:cantSplit/>
          <w:trHeight w:val="285"/>
        </w:trPr>
        <w:tc>
          <w:tcPr>
            <w:tcW w:w="567" w:type="dxa"/>
            <w:noWrap/>
            <w:vAlign w:val="center"/>
            <w:hideMark/>
          </w:tcPr>
          <w:p w14:paraId="7BD36DBD" w14:textId="77777777" w:rsidR="009F38EA" w:rsidRPr="009F38EA" w:rsidRDefault="009F38EA" w:rsidP="00B558B7">
            <w:pPr>
              <w:pStyle w:val="TekstTabeli"/>
            </w:pPr>
            <w:r w:rsidRPr="009F38EA">
              <w:t>168</w:t>
            </w:r>
          </w:p>
        </w:tc>
        <w:tc>
          <w:tcPr>
            <w:tcW w:w="4479" w:type="dxa"/>
            <w:noWrap/>
            <w:vAlign w:val="center"/>
            <w:hideMark/>
          </w:tcPr>
          <w:p w14:paraId="7925D681" w14:textId="77777777" w:rsidR="009F38EA" w:rsidRPr="009F38EA" w:rsidRDefault="009F38EA" w:rsidP="00B558B7">
            <w:pPr>
              <w:pStyle w:val="TekstTabeli"/>
            </w:pPr>
            <w:r w:rsidRPr="009F38EA">
              <w:t>NGO</w:t>
            </w:r>
          </w:p>
        </w:tc>
        <w:tc>
          <w:tcPr>
            <w:tcW w:w="3969" w:type="dxa"/>
            <w:noWrap/>
            <w:vAlign w:val="center"/>
            <w:hideMark/>
          </w:tcPr>
          <w:p w14:paraId="3BA313F7" w14:textId="77777777" w:rsidR="009F38EA" w:rsidRPr="009F38EA" w:rsidRDefault="009F38EA" w:rsidP="00B558B7">
            <w:pPr>
              <w:pStyle w:val="TekstTabeli"/>
            </w:pPr>
            <w:r w:rsidRPr="009F38EA">
              <w:t>0</w:t>
            </w:r>
          </w:p>
        </w:tc>
      </w:tr>
      <w:tr w:rsidR="009F38EA" w:rsidRPr="009F38EA" w14:paraId="63DBE5C5" w14:textId="77777777" w:rsidTr="009F38EA">
        <w:trPr>
          <w:cantSplit/>
          <w:trHeight w:val="285"/>
        </w:trPr>
        <w:tc>
          <w:tcPr>
            <w:tcW w:w="567" w:type="dxa"/>
            <w:noWrap/>
            <w:vAlign w:val="center"/>
            <w:hideMark/>
          </w:tcPr>
          <w:p w14:paraId="47F0E8C8" w14:textId="77777777" w:rsidR="009F38EA" w:rsidRPr="009F38EA" w:rsidRDefault="009F38EA" w:rsidP="00B558B7">
            <w:pPr>
              <w:pStyle w:val="TekstTabeli"/>
            </w:pPr>
            <w:r w:rsidRPr="009F38EA">
              <w:lastRenderedPageBreak/>
              <w:t>169</w:t>
            </w:r>
          </w:p>
        </w:tc>
        <w:tc>
          <w:tcPr>
            <w:tcW w:w="4479" w:type="dxa"/>
            <w:noWrap/>
            <w:vAlign w:val="center"/>
            <w:hideMark/>
          </w:tcPr>
          <w:p w14:paraId="001F0F69" w14:textId="77777777" w:rsidR="009F38EA" w:rsidRPr="009F38EA" w:rsidRDefault="009F38EA" w:rsidP="00B558B7">
            <w:pPr>
              <w:pStyle w:val="TekstTabeli"/>
            </w:pPr>
            <w:r w:rsidRPr="009F38EA">
              <w:t>non-profit</w:t>
            </w:r>
          </w:p>
        </w:tc>
        <w:tc>
          <w:tcPr>
            <w:tcW w:w="3969" w:type="dxa"/>
            <w:noWrap/>
            <w:vAlign w:val="center"/>
            <w:hideMark/>
          </w:tcPr>
          <w:p w14:paraId="429EDEF3" w14:textId="77777777" w:rsidR="009F38EA" w:rsidRPr="009F38EA" w:rsidRDefault="009F38EA" w:rsidP="00B558B7">
            <w:pPr>
              <w:pStyle w:val="TekstTabeli"/>
            </w:pPr>
            <w:r w:rsidRPr="009F38EA">
              <w:t>2</w:t>
            </w:r>
          </w:p>
        </w:tc>
      </w:tr>
      <w:tr w:rsidR="009F38EA" w:rsidRPr="009F38EA" w14:paraId="3D9BDEB8" w14:textId="77777777" w:rsidTr="009F38EA">
        <w:trPr>
          <w:cantSplit/>
          <w:trHeight w:val="285"/>
        </w:trPr>
        <w:tc>
          <w:tcPr>
            <w:tcW w:w="567" w:type="dxa"/>
            <w:noWrap/>
            <w:vAlign w:val="center"/>
            <w:hideMark/>
          </w:tcPr>
          <w:p w14:paraId="060AA876" w14:textId="77777777" w:rsidR="009F38EA" w:rsidRPr="009F38EA" w:rsidRDefault="009F38EA" w:rsidP="00B558B7">
            <w:pPr>
              <w:pStyle w:val="TekstTabeli"/>
            </w:pPr>
            <w:r w:rsidRPr="009F38EA">
              <w:t>170</w:t>
            </w:r>
          </w:p>
        </w:tc>
        <w:tc>
          <w:tcPr>
            <w:tcW w:w="4479" w:type="dxa"/>
            <w:noWrap/>
            <w:vAlign w:val="center"/>
            <w:hideMark/>
          </w:tcPr>
          <w:p w14:paraId="61ED6DF0" w14:textId="77777777" w:rsidR="009F38EA" w:rsidRPr="009F38EA" w:rsidRDefault="009F38EA" w:rsidP="00B558B7">
            <w:pPr>
              <w:pStyle w:val="TekstTabeli"/>
            </w:pPr>
            <w:r w:rsidRPr="009F38EA">
              <w:t xml:space="preserve">non-profit </w:t>
            </w:r>
            <w:proofErr w:type="spellStart"/>
            <w:r w:rsidRPr="009F38EA">
              <w:t>organisations</w:t>
            </w:r>
            <w:proofErr w:type="spellEnd"/>
          </w:p>
        </w:tc>
        <w:tc>
          <w:tcPr>
            <w:tcW w:w="3969" w:type="dxa"/>
            <w:noWrap/>
            <w:vAlign w:val="center"/>
            <w:hideMark/>
          </w:tcPr>
          <w:p w14:paraId="6C9F7D6E" w14:textId="77777777" w:rsidR="009F38EA" w:rsidRPr="009F38EA" w:rsidRDefault="009F38EA" w:rsidP="00B558B7">
            <w:pPr>
              <w:pStyle w:val="TekstTabeli"/>
            </w:pPr>
            <w:r w:rsidRPr="009F38EA">
              <w:t>2</w:t>
            </w:r>
          </w:p>
        </w:tc>
      </w:tr>
      <w:tr w:rsidR="009F38EA" w:rsidRPr="009F38EA" w14:paraId="19524275" w14:textId="77777777" w:rsidTr="009F38EA">
        <w:trPr>
          <w:cantSplit/>
          <w:trHeight w:val="285"/>
        </w:trPr>
        <w:tc>
          <w:tcPr>
            <w:tcW w:w="567" w:type="dxa"/>
            <w:noWrap/>
            <w:vAlign w:val="center"/>
            <w:hideMark/>
          </w:tcPr>
          <w:p w14:paraId="1FBC1921" w14:textId="77777777" w:rsidR="009F38EA" w:rsidRPr="009F38EA" w:rsidRDefault="009F38EA" w:rsidP="00B558B7">
            <w:pPr>
              <w:pStyle w:val="TekstTabeli"/>
            </w:pPr>
            <w:r w:rsidRPr="009F38EA">
              <w:t>171</w:t>
            </w:r>
          </w:p>
        </w:tc>
        <w:tc>
          <w:tcPr>
            <w:tcW w:w="4479" w:type="dxa"/>
            <w:noWrap/>
            <w:vAlign w:val="center"/>
            <w:hideMark/>
          </w:tcPr>
          <w:p w14:paraId="0E1CCA21" w14:textId="77777777" w:rsidR="009F38EA" w:rsidRPr="009F38EA" w:rsidRDefault="009F38EA" w:rsidP="00B558B7">
            <w:pPr>
              <w:pStyle w:val="TekstTabeli"/>
            </w:pPr>
            <w:r w:rsidRPr="009F38EA">
              <w:t>office</w:t>
            </w:r>
          </w:p>
        </w:tc>
        <w:tc>
          <w:tcPr>
            <w:tcW w:w="3969" w:type="dxa"/>
            <w:noWrap/>
            <w:vAlign w:val="center"/>
            <w:hideMark/>
          </w:tcPr>
          <w:p w14:paraId="0182FDE1" w14:textId="77777777" w:rsidR="009F38EA" w:rsidRPr="009F38EA" w:rsidRDefault="009F38EA" w:rsidP="00B558B7">
            <w:pPr>
              <w:pStyle w:val="TekstTabeli"/>
            </w:pPr>
            <w:r w:rsidRPr="009F38EA">
              <w:t>0</w:t>
            </w:r>
          </w:p>
        </w:tc>
      </w:tr>
      <w:tr w:rsidR="009F38EA" w:rsidRPr="009F38EA" w14:paraId="331E4C67" w14:textId="77777777" w:rsidTr="009F38EA">
        <w:trPr>
          <w:cantSplit/>
          <w:trHeight w:val="285"/>
        </w:trPr>
        <w:tc>
          <w:tcPr>
            <w:tcW w:w="567" w:type="dxa"/>
            <w:noWrap/>
            <w:vAlign w:val="center"/>
            <w:hideMark/>
          </w:tcPr>
          <w:p w14:paraId="03CC524F" w14:textId="77777777" w:rsidR="009F38EA" w:rsidRPr="009F38EA" w:rsidRDefault="009F38EA" w:rsidP="00B558B7">
            <w:pPr>
              <w:pStyle w:val="TekstTabeli"/>
            </w:pPr>
            <w:r w:rsidRPr="009F38EA">
              <w:t>172</w:t>
            </w:r>
          </w:p>
        </w:tc>
        <w:tc>
          <w:tcPr>
            <w:tcW w:w="4479" w:type="dxa"/>
            <w:noWrap/>
            <w:vAlign w:val="center"/>
            <w:hideMark/>
          </w:tcPr>
          <w:p w14:paraId="507E4A79" w14:textId="77777777" w:rsidR="009F38EA" w:rsidRPr="009F38EA" w:rsidRDefault="009F38EA" w:rsidP="00B558B7">
            <w:pPr>
              <w:pStyle w:val="TekstTabeli"/>
            </w:pPr>
            <w:r w:rsidRPr="009F38EA">
              <w:t>international office professionals</w:t>
            </w:r>
          </w:p>
        </w:tc>
        <w:tc>
          <w:tcPr>
            <w:tcW w:w="3969" w:type="dxa"/>
            <w:noWrap/>
            <w:vAlign w:val="center"/>
            <w:hideMark/>
          </w:tcPr>
          <w:p w14:paraId="17FBD4C5" w14:textId="77777777" w:rsidR="009F38EA" w:rsidRPr="009F38EA" w:rsidRDefault="009F38EA" w:rsidP="00B558B7">
            <w:pPr>
              <w:pStyle w:val="TekstTabeli"/>
            </w:pPr>
            <w:r w:rsidRPr="009F38EA">
              <w:t>2</w:t>
            </w:r>
          </w:p>
        </w:tc>
      </w:tr>
      <w:tr w:rsidR="009F38EA" w:rsidRPr="009F38EA" w14:paraId="04400854" w14:textId="77777777" w:rsidTr="009F38EA">
        <w:trPr>
          <w:cantSplit/>
          <w:trHeight w:val="285"/>
        </w:trPr>
        <w:tc>
          <w:tcPr>
            <w:tcW w:w="567" w:type="dxa"/>
            <w:noWrap/>
            <w:vAlign w:val="center"/>
            <w:hideMark/>
          </w:tcPr>
          <w:p w14:paraId="2C65E628" w14:textId="77777777" w:rsidR="009F38EA" w:rsidRPr="009F38EA" w:rsidRDefault="009F38EA" w:rsidP="00B558B7">
            <w:pPr>
              <w:pStyle w:val="TekstTabeli"/>
            </w:pPr>
            <w:r w:rsidRPr="009F38EA">
              <w:t>173</w:t>
            </w:r>
          </w:p>
        </w:tc>
        <w:tc>
          <w:tcPr>
            <w:tcW w:w="4479" w:type="dxa"/>
            <w:noWrap/>
            <w:vAlign w:val="center"/>
            <w:hideMark/>
          </w:tcPr>
          <w:p w14:paraId="5C3B6518" w14:textId="77777777" w:rsidR="009F38EA" w:rsidRPr="009F38EA" w:rsidRDefault="009F38EA" w:rsidP="00B558B7">
            <w:pPr>
              <w:pStyle w:val="TekstTabeli"/>
            </w:pPr>
            <w:r w:rsidRPr="009F38EA">
              <w:t>officers</w:t>
            </w:r>
          </w:p>
        </w:tc>
        <w:tc>
          <w:tcPr>
            <w:tcW w:w="3969" w:type="dxa"/>
            <w:noWrap/>
            <w:vAlign w:val="center"/>
            <w:hideMark/>
          </w:tcPr>
          <w:p w14:paraId="6DA23E61" w14:textId="77777777" w:rsidR="009F38EA" w:rsidRPr="009F38EA" w:rsidRDefault="009F38EA" w:rsidP="00B558B7">
            <w:pPr>
              <w:pStyle w:val="TekstTabeli"/>
            </w:pPr>
            <w:r w:rsidRPr="009F38EA">
              <w:t>1</w:t>
            </w:r>
          </w:p>
        </w:tc>
      </w:tr>
      <w:tr w:rsidR="009F38EA" w:rsidRPr="009F38EA" w14:paraId="27C774E6" w14:textId="77777777" w:rsidTr="009F38EA">
        <w:trPr>
          <w:cantSplit/>
          <w:trHeight w:val="285"/>
        </w:trPr>
        <w:tc>
          <w:tcPr>
            <w:tcW w:w="567" w:type="dxa"/>
            <w:noWrap/>
            <w:vAlign w:val="center"/>
            <w:hideMark/>
          </w:tcPr>
          <w:p w14:paraId="278C2003" w14:textId="77777777" w:rsidR="009F38EA" w:rsidRPr="009F38EA" w:rsidRDefault="009F38EA" w:rsidP="00B558B7">
            <w:pPr>
              <w:pStyle w:val="TekstTabeli"/>
            </w:pPr>
            <w:r w:rsidRPr="009F38EA">
              <w:t>174</w:t>
            </w:r>
          </w:p>
        </w:tc>
        <w:tc>
          <w:tcPr>
            <w:tcW w:w="4479" w:type="dxa"/>
            <w:noWrap/>
            <w:vAlign w:val="center"/>
            <w:hideMark/>
          </w:tcPr>
          <w:p w14:paraId="45B4CDFC" w14:textId="77777777" w:rsidR="009F38EA" w:rsidRPr="009F38EA" w:rsidRDefault="009F38EA" w:rsidP="00B558B7">
            <w:pPr>
              <w:pStyle w:val="TekstTabeli"/>
            </w:pPr>
            <w:r w:rsidRPr="009F38EA">
              <w:t>admissions officers</w:t>
            </w:r>
          </w:p>
        </w:tc>
        <w:tc>
          <w:tcPr>
            <w:tcW w:w="3969" w:type="dxa"/>
            <w:noWrap/>
            <w:vAlign w:val="center"/>
            <w:hideMark/>
          </w:tcPr>
          <w:p w14:paraId="444F0D8B" w14:textId="77777777" w:rsidR="009F38EA" w:rsidRPr="009F38EA" w:rsidRDefault="009F38EA" w:rsidP="00B558B7">
            <w:pPr>
              <w:pStyle w:val="TekstTabeli"/>
            </w:pPr>
            <w:r w:rsidRPr="009F38EA">
              <w:t>1</w:t>
            </w:r>
          </w:p>
        </w:tc>
      </w:tr>
      <w:tr w:rsidR="009F38EA" w:rsidRPr="009F38EA" w14:paraId="2A2B8BB3" w14:textId="77777777" w:rsidTr="009F38EA">
        <w:trPr>
          <w:cantSplit/>
          <w:trHeight w:val="285"/>
        </w:trPr>
        <w:tc>
          <w:tcPr>
            <w:tcW w:w="567" w:type="dxa"/>
            <w:noWrap/>
            <w:vAlign w:val="center"/>
            <w:hideMark/>
          </w:tcPr>
          <w:p w14:paraId="29DC6882" w14:textId="77777777" w:rsidR="009F38EA" w:rsidRPr="009F38EA" w:rsidRDefault="009F38EA" w:rsidP="00B558B7">
            <w:pPr>
              <w:pStyle w:val="TekstTabeli"/>
            </w:pPr>
            <w:r w:rsidRPr="009F38EA">
              <w:t>175</w:t>
            </w:r>
          </w:p>
        </w:tc>
        <w:tc>
          <w:tcPr>
            <w:tcW w:w="4479" w:type="dxa"/>
            <w:noWrap/>
            <w:vAlign w:val="center"/>
            <w:hideMark/>
          </w:tcPr>
          <w:p w14:paraId="07A20B9C" w14:textId="77777777" w:rsidR="009F38EA" w:rsidRPr="009F38EA" w:rsidRDefault="009F38EA" w:rsidP="00B558B7">
            <w:pPr>
              <w:pStyle w:val="TekstTabeli"/>
            </w:pPr>
            <w:r w:rsidRPr="009F38EA">
              <w:t>other universities and institutes</w:t>
            </w:r>
          </w:p>
        </w:tc>
        <w:tc>
          <w:tcPr>
            <w:tcW w:w="3969" w:type="dxa"/>
            <w:noWrap/>
            <w:vAlign w:val="center"/>
            <w:hideMark/>
          </w:tcPr>
          <w:p w14:paraId="6EA424FA" w14:textId="77777777" w:rsidR="009F38EA" w:rsidRPr="009F38EA" w:rsidRDefault="009F38EA" w:rsidP="00B558B7">
            <w:pPr>
              <w:pStyle w:val="TekstTabeli"/>
            </w:pPr>
            <w:r w:rsidRPr="009F38EA">
              <w:t>0</w:t>
            </w:r>
          </w:p>
        </w:tc>
      </w:tr>
      <w:tr w:rsidR="009F38EA" w:rsidRPr="009F38EA" w14:paraId="4237CAEB" w14:textId="77777777" w:rsidTr="009F38EA">
        <w:trPr>
          <w:cantSplit/>
          <w:trHeight w:val="285"/>
        </w:trPr>
        <w:tc>
          <w:tcPr>
            <w:tcW w:w="567" w:type="dxa"/>
            <w:noWrap/>
            <w:vAlign w:val="center"/>
            <w:hideMark/>
          </w:tcPr>
          <w:p w14:paraId="639B15B0" w14:textId="77777777" w:rsidR="009F38EA" w:rsidRPr="009F38EA" w:rsidRDefault="009F38EA" w:rsidP="00B558B7">
            <w:pPr>
              <w:pStyle w:val="TekstTabeli"/>
            </w:pPr>
            <w:r w:rsidRPr="009F38EA">
              <w:t>176</w:t>
            </w:r>
          </w:p>
        </w:tc>
        <w:tc>
          <w:tcPr>
            <w:tcW w:w="4479" w:type="dxa"/>
            <w:noWrap/>
            <w:vAlign w:val="center"/>
            <w:hideMark/>
          </w:tcPr>
          <w:p w14:paraId="4F9BDB9A" w14:textId="77777777" w:rsidR="009F38EA" w:rsidRPr="009F38EA" w:rsidRDefault="009F38EA" w:rsidP="00B558B7">
            <w:pPr>
              <w:pStyle w:val="TekstTabeli"/>
            </w:pPr>
            <w:r w:rsidRPr="009F38EA">
              <w:t>parent</w:t>
            </w:r>
          </w:p>
        </w:tc>
        <w:tc>
          <w:tcPr>
            <w:tcW w:w="3969" w:type="dxa"/>
            <w:noWrap/>
            <w:vAlign w:val="center"/>
            <w:hideMark/>
          </w:tcPr>
          <w:p w14:paraId="2944748B" w14:textId="77777777" w:rsidR="009F38EA" w:rsidRPr="009F38EA" w:rsidRDefault="009F38EA" w:rsidP="00B558B7">
            <w:pPr>
              <w:pStyle w:val="TekstTabeli"/>
            </w:pPr>
            <w:r w:rsidRPr="009F38EA">
              <w:t>0</w:t>
            </w:r>
          </w:p>
        </w:tc>
      </w:tr>
      <w:tr w:rsidR="009F38EA" w:rsidRPr="009F38EA" w14:paraId="1B1A1720" w14:textId="77777777" w:rsidTr="009F38EA">
        <w:trPr>
          <w:cantSplit/>
          <w:trHeight w:val="285"/>
        </w:trPr>
        <w:tc>
          <w:tcPr>
            <w:tcW w:w="567" w:type="dxa"/>
            <w:noWrap/>
            <w:vAlign w:val="center"/>
            <w:hideMark/>
          </w:tcPr>
          <w:p w14:paraId="71706BB7" w14:textId="77777777" w:rsidR="009F38EA" w:rsidRPr="009F38EA" w:rsidRDefault="009F38EA" w:rsidP="00B558B7">
            <w:pPr>
              <w:pStyle w:val="TekstTabeli"/>
            </w:pPr>
            <w:r w:rsidRPr="009F38EA">
              <w:t>177</w:t>
            </w:r>
          </w:p>
        </w:tc>
        <w:tc>
          <w:tcPr>
            <w:tcW w:w="4479" w:type="dxa"/>
            <w:noWrap/>
            <w:vAlign w:val="center"/>
            <w:hideMark/>
          </w:tcPr>
          <w:p w14:paraId="00E13D3A" w14:textId="77777777" w:rsidR="009F38EA" w:rsidRPr="009F38EA" w:rsidRDefault="009F38EA" w:rsidP="00B558B7">
            <w:pPr>
              <w:pStyle w:val="TekstTabeli"/>
            </w:pPr>
            <w:r w:rsidRPr="009F38EA">
              <w:t>parents</w:t>
            </w:r>
          </w:p>
        </w:tc>
        <w:tc>
          <w:tcPr>
            <w:tcW w:w="3969" w:type="dxa"/>
            <w:noWrap/>
            <w:vAlign w:val="center"/>
            <w:hideMark/>
          </w:tcPr>
          <w:p w14:paraId="5BF6835B" w14:textId="77777777" w:rsidR="009F38EA" w:rsidRPr="009F38EA" w:rsidRDefault="009F38EA" w:rsidP="00B558B7">
            <w:pPr>
              <w:pStyle w:val="TekstTabeli"/>
            </w:pPr>
            <w:r w:rsidRPr="009F38EA">
              <w:t>10</w:t>
            </w:r>
          </w:p>
        </w:tc>
      </w:tr>
      <w:tr w:rsidR="009F38EA" w:rsidRPr="009F38EA" w14:paraId="5400335C" w14:textId="77777777" w:rsidTr="009F38EA">
        <w:trPr>
          <w:cantSplit/>
          <w:trHeight w:val="285"/>
        </w:trPr>
        <w:tc>
          <w:tcPr>
            <w:tcW w:w="567" w:type="dxa"/>
            <w:noWrap/>
            <w:vAlign w:val="center"/>
            <w:hideMark/>
          </w:tcPr>
          <w:p w14:paraId="52F5D621" w14:textId="77777777" w:rsidR="009F38EA" w:rsidRPr="009F38EA" w:rsidRDefault="009F38EA" w:rsidP="00B558B7">
            <w:pPr>
              <w:pStyle w:val="TekstTabeli"/>
            </w:pPr>
            <w:r w:rsidRPr="009F38EA">
              <w:t>178</w:t>
            </w:r>
          </w:p>
        </w:tc>
        <w:tc>
          <w:tcPr>
            <w:tcW w:w="4479" w:type="dxa"/>
            <w:noWrap/>
            <w:vAlign w:val="center"/>
            <w:hideMark/>
          </w:tcPr>
          <w:p w14:paraId="3C248FF9" w14:textId="77777777" w:rsidR="009F38EA" w:rsidRPr="009F38EA" w:rsidRDefault="009F38EA" w:rsidP="00B558B7">
            <w:pPr>
              <w:pStyle w:val="TekstTabeli"/>
            </w:pPr>
            <w:proofErr w:type="spellStart"/>
            <w:r w:rsidRPr="009F38EA">
              <w:t>famil</w:t>
            </w:r>
            <w:proofErr w:type="spellEnd"/>
          </w:p>
        </w:tc>
        <w:tc>
          <w:tcPr>
            <w:tcW w:w="3969" w:type="dxa"/>
            <w:noWrap/>
            <w:vAlign w:val="center"/>
            <w:hideMark/>
          </w:tcPr>
          <w:p w14:paraId="61B41115" w14:textId="77777777" w:rsidR="009F38EA" w:rsidRPr="009F38EA" w:rsidRDefault="009F38EA" w:rsidP="00B558B7">
            <w:pPr>
              <w:pStyle w:val="TekstTabeli"/>
            </w:pPr>
            <w:r w:rsidRPr="009F38EA">
              <w:t>0</w:t>
            </w:r>
          </w:p>
        </w:tc>
      </w:tr>
      <w:tr w:rsidR="009F38EA" w:rsidRPr="009F38EA" w14:paraId="332A4A9E" w14:textId="77777777" w:rsidTr="009F38EA">
        <w:trPr>
          <w:cantSplit/>
          <w:trHeight w:val="285"/>
        </w:trPr>
        <w:tc>
          <w:tcPr>
            <w:tcW w:w="567" w:type="dxa"/>
            <w:noWrap/>
            <w:vAlign w:val="center"/>
            <w:hideMark/>
          </w:tcPr>
          <w:p w14:paraId="26BF3D5F" w14:textId="77777777" w:rsidR="009F38EA" w:rsidRPr="009F38EA" w:rsidRDefault="009F38EA" w:rsidP="00B558B7">
            <w:pPr>
              <w:pStyle w:val="TekstTabeli"/>
            </w:pPr>
            <w:r w:rsidRPr="009F38EA">
              <w:t>179</w:t>
            </w:r>
          </w:p>
        </w:tc>
        <w:tc>
          <w:tcPr>
            <w:tcW w:w="4479" w:type="dxa"/>
            <w:noWrap/>
            <w:vAlign w:val="center"/>
            <w:hideMark/>
          </w:tcPr>
          <w:p w14:paraId="11A21D09" w14:textId="77777777" w:rsidR="009F38EA" w:rsidRPr="009F38EA" w:rsidRDefault="009F38EA" w:rsidP="00B558B7">
            <w:pPr>
              <w:pStyle w:val="TekstTabeli"/>
            </w:pPr>
            <w:r w:rsidRPr="009F38EA">
              <w:t>families</w:t>
            </w:r>
          </w:p>
        </w:tc>
        <w:tc>
          <w:tcPr>
            <w:tcW w:w="3969" w:type="dxa"/>
            <w:noWrap/>
            <w:vAlign w:val="center"/>
            <w:hideMark/>
          </w:tcPr>
          <w:p w14:paraId="1340AC9A" w14:textId="77777777" w:rsidR="009F38EA" w:rsidRPr="009F38EA" w:rsidRDefault="009F38EA" w:rsidP="00B558B7">
            <w:pPr>
              <w:pStyle w:val="TekstTabeli"/>
            </w:pPr>
            <w:r w:rsidRPr="009F38EA">
              <w:t>4</w:t>
            </w:r>
          </w:p>
        </w:tc>
      </w:tr>
      <w:tr w:rsidR="009F38EA" w:rsidRPr="009F38EA" w14:paraId="26C9713E" w14:textId="77777777" w:rsidTr="009F38EA">
        <w:trPr>
          <w:cantSplit/>
          <w:trHeight w:val="285"/>
        </w:trPr>
        <w:tc>
          <w:tcPr>
            <w:tcW w:w="567" w:type="dxa"/>
            <w:noWrap/>
            <w:vAlign w:val="center"/>
            <w:hideMark/>
          </w:tcPr>
          <w:p w14:paraId="787D4B7D" w14:textId="77777777" w:rsidR="009F38EA" w:rsidRPr="009F38EA" w:rsidRDefault="009F38EA" w:rsidP="00B558B7">
            <w:pPr>
              <w:pStyle w:val="TekstTabeli"/>
            </w:pPr>
            <w:r w:rsidRPr="009F38EA">
              <w:t>180</w:t>
            </w:r>
          </w:p>
        </w:tc>
        <w:tc>
          <w:tcPr>
            <w:tcW w:w="4479" w:type="dxa"/>
            <w:noWrap/>
            <w:vAlign w:val="center"/>
            <w:hideMark/>
          </w:tcPr>
          <w:p w14:paraId="79C5EE2C" w14:textId="77777777" w:rsidR="009F38EA" w:rsidRPr="009F38EA" w:rsidRDefault="009F38EA" w:rsidP="00B558B7">
            <w:pPr>
              <w:pStyle w:val="TekstTabeli"/>
            </w:pPr>
            <w:r w:rsidRPr="009F38EA">
              <w:t>family</w:t>
            </w:r>
          </w:p>
        </w:tc>
        <w:tc>
          <w:tcPr>
            <w:tcW w:w="3969" w:type="dxa"/>
            <w:noWrap/>
            <w:vAlign w:val="center"/>
            <w:hideMark/>
          </w:tcPr>
          <w:p w14:paraId="394F0040" w14:textId="77777777" w:rsidR="009F38EA" w:rsidRPr="009F38EA" w:rsidRDefault="009F38EA" w:rsidP="00B558B7">
            <w:pPr>
              <w:pStyle w:val="TekstTabeli"/>
            </w:pPr>
            <w:r w:rsidRPr="009F38EA">
              <w:t>3</w:t>
            </w:r>
          </w:p>
        </w:tc>
      </w:tr>
      <w:tr w:rsidR="009F38EA" w:rsidRPr="009F38EA" w14:paraId="3AEB9237" w14:textId="77777777" w:rsidTr="009F38EA">
        <w:trPr>
          <w:cantSplit/>
          <w:trHeight w:val="285"/>
        </w:trPr>
        <w:tc>
          <w:tcPr>
            <w:tcW w:w="567" w:type="dxa"/>
            <w:noWrap/>
            <w:vAlign w:val="center"/>
            <w:hideMark/>
          </w:tcPr>
          <w:p w14:paraId="190A10C5" w14:textId="77777777" w:rsidR="009F38EA" w:rsidRPr="009F38EA" w:rsidRDefault="009F38EA" w:rsidP="00B558B7">
            <w:pPr>
              <w:pStyle w:val="TekstTabeli"/>
            </w:pPr>
            <w:r w:rsidRPr="009F38EA">
              <w:t>181</w:t>
            </w:r>
          </w:p>
        </w:tc>
        <w:tc>
          <w:tcPr>
            <w:tcW w:w="4479" w:type="dxa"/>
            <w:noWrap/>
            <w:vAlign w:val="center"/>
            <w:hideMark/>
          </w:tcPr>
          <w:p w14:paraId="323226B7" w14:textId="77777777" w:rsidR="009F38EA" w:rsidRPr="009F38EA" w:rsidRDefault="009F38EA" w:rsidP="00B558B7">
            <w:pPr>
              <w:pStyle w:val="TekstTabeli"/>
            </w:pPr>
            <w:r w:rsidRPr="009F38EA">
              <w:t>family members</w:t>
            </w:r>
          </w:p>
        </w:tc>
        <w:tc>
          <w:tcPr>
            <w:tcW w:w="3969" w:type="dxa"/>
            <w:noWrap/>
            <w:vAlign w:val="center"/>
            <w:hideMark/>
          </w:tcPr>
          <w:p w14:paraId="49040974" w14:textId="77777777" w:rsidR="009F38EA" w:rsidRPr="009F38EA" w:rsidRDefault="009F38EA" w:rsidP="00B558B7">
            <w:pPr>
              <w:pStyle w:val="TekstTabeli"/>
            </w:pPr>
            <w:r w:rsidRPr="009F38EA">
              <w:t>3</w:t>
            </w:r>
          </w:p>
        </w:tc>
      </w:tr>
      <w:tr w:rsidR="009F38EA" w:rsidRPr="009F38EA" w14:paraId="14E1F75C" w14:textId="77777777" w:rsidTr="009F38EA">
        <w:trPr>
          <w:cantSplit/>
          <w:trHeight w:val="285"/>
        </w:trPr>
        <w:tc>
          <w:tcPr>
            <w:tcW w:w="567" w:type="dxa"/>
            <w:noWrap/>
            <w:vAlign w:val="center"/>
            <w:hideMark/>
          </w:tcPr>
          <w:p w14:paraId="7A55111B" w14:textId="77777777" w:rsidR="009F38EA" w:rsidRPr="009F38EA" w:rsidRDefault="009F38EA" w:rsidP="00B558B7">
            <w:pPr>
              <w:pStyle w:val="TekstTabeli"/>
            </w:pPr>
            <w:r w:rsidRPr="009F38EA">
              <w:t>182</w:t>
            </w:r>
          </w:p>
        </w:tc>
        <w:tc>
          <w:tcPr>
            <w:tcW w:w="4479" w:type="dxa"/>
            <w:noWrap/>
            <w:vAlign w:val="center"/>
            <w:hideMark/>
          </w:tcPr>
          <w:p w14:paraId="2C7E43CD" w14:textId="77777777" w:rsidR="009F38EA" w:rsidRPr="009F38EA" w:rsidRDefault="009F38EA" w:rsidP="00B558B7">
            <w:pPr>
              <w:pStyle w:val="TekstTabeli"/>
            </w:pPr>
            <w:r w:rsidRPr="009F38EA">
              <w:t>park</w:t>
            </w:r>
          </w:p>
        </w:tc>
        <w:tc>
          <w:tcPr>
            <w:tcW w:w="3969" w:type="dxa"/>
            <w:noWrap/>
            <w:vAlign w:val="center"/>
            <w:hideMark/>
          </w:tcPr>
          <w:p w14:paraId="02FBE738" w14:textId="77777777" w:rsidR="009F38EA" w:rsidRPr="009F38EA" w:rsidRDefault="009F38EA" w:rsidP="00B558B7">
            <w:pPr>
              <w:pStyle w:val="TekstTabeli"/>
            </w:pPr>
            <w:r w:rsidRPr="009F38EA">
              <w:t>0</w:t>
            </w:r>
          </w:p>
        </w:tc>
      </w:tr>
      <w:tr w:rsidR="009F38EA" w:rsidRPr="009F38EA" w14:paraId="578B5F1F" w14:textId="77777777" w:rsidTr="009F38EA">
        <w:trPr>
          <w:cantSplit/>
          <w:trHeight w:val="285"/>
        </w:trPr>
        <w:tc>
          <w:tcPr>
            <w:tcW w:w="567" w:type="dxa"/>
            <w:noWrap/>
            <w:vAlign w:val="center"/>
            <w:hideMark/>
          </w:tcPr>
          <w:p w14:paraId="3BDB37C0" w14:textId="77777777" w:rsidR="009F38EA" w:rsidRPr="009F38EA" w:rsidRDefault="009F38EA" w:rsidP="00B558B7">
            <w:pPr>
              <w:pStyle w:val="TekstTabeli"/>
            </w:pPr>
            <w:r w:rsidRPr="009F38EA">
              <w:t>183</w:t>
            </w:r>
          </w:p>
        </w:tc>
        <w:tc>
          <w:tcPr>
            <w:tcW w:w="4479" w:type="dxa"/>
            <w:noWrap/>
            <w:vAlign w:val="center"/>
            <w:hideMark/>
          </w:tcPr>
          <w:p w14:paraId="63F69B7C" w14:textId="77777777" w:rsidR="009F38EA" w:rsidRPr="009F38EA" w:rsidRDefault="009F38EA" w:rsidP="00B558B7">
            <w:pPr>
              <w:pStyle w:val="TekstTabeli"/>
            </w:pPr>
            <w:r w:rsidRPr="009F38EA">
              <w:t>partner</w:t>
            </w:r>
          </w:p>
        </w:tc>
        <w:tc>
          <w:tcPr>
            <w:tcW w:w="3969" w:type="dxa"/>
            <w:noWrap/>
            <w:vAlign w:val="center"/>
            <w:hideMark/>
          </w:tcPr>
          <w:p w14:paraId="06B7E2FB" w14:textId="77777777" w:rsidR="009F38EA" w:rsidRPr="009F38EA" w:rsidRDefault="009F38EA" w:rsidP="00B558B7">
            <w:pPr>
              <w:pStyle w:val="TekstTabeli"/>
            </w:pPr>
            <w:r w:rsidRPr="009F38EA">
              <w:t>1</w:t>
            </w:r>
          </w:p>
        </w:tc>
      </w:tr>
      <w:tr w:rsidR="009F38EA" w:rsidRPr="009F38EA" w14:paraId="35EED2D9" w14:textId="77777777" w:rsidTr="009F38EA">
        <w:trPr>
          <w:cantSplit/>
          <w:trHeight w:val="285"/>
        </w:trPr>
        <w:tc>
          <w:tcPr>
            <w:tcW w:w="567" w:type="dxa"/>
            <w:noWrap/>
            <w:vAlign w:val="center"/>
            <w:hideMark/>
          </w:tcPr>
          <w:p w14:paraId="18CCFAFC" w14:textId="77777777" w:rsidR="009F38EA" w:rsidRPr="009F38EA" w:rsidRDefault="009F38EA" w:rsidP="00B558B7">
            <w:pPr>
              <w:pStyle w:val="TekstTabeli"/>
            </w:pPr>
            <w:r w:rsidRPr="009F38EA">
              <w:t>184</w:t>
            </w:r>
          </w:p>
        </w:tc>
        <w:tc>
          <w:tcPr>
            <w:tcW w:w="4479" w:type="dxa"/>
            <w:noWrap/>
            <w:vAlign w:val="center"/>
            <w:hideMark/>
          </w:tcPr>
          <w:p w14:paraId="0AC55D68" w14:textId="77777777" w:rsidR="009F38EA" w:rsidRPr="009F38EA" w:rsidRDefault="009F38EA" w:rsidP="00B558B7">
            <w:pPr>
              <w:pStyle w:val="TekstTabeli"/>
            </w:pPr>
            <w:r w:rsidRPr="009F38EA">
              <w:t>partner universities</w:t>
            </w:r>
          </w:p>
        </w:tc>
        <w:tc>
          <w:tcPr>
            <w:tcW w:w="3969" w:type="dxa"/>
            <w:noWrap/>
            <w:vAlign w:val="center"/>
            <w:hideMark/>
          </w:tcPr>
          <w:p w14:paraId="509D19AD" w14:textId="77777777" w:rsidR="009F38EA" w:rsidRPr="009F38EA" w:rsidRDefault="009F38EA" w:rsidP="00B558B7">
            <w:pPr>
              <w:pStyle w:val="TekstTabeli"/>
            </w:pPr>
            <w:r w:rsidRPr="009F38EA">
              <w:t>1</w:t>
            </w:r>
          </w:p>
        </w:tc>
      </w:tr>
      <w:tr w:rsidR="009F38EA" w:rsidRPr="009F38EA" w14:paraId="029633D9" w14:textId="77777777" w:rsidTr="009F38EA">
        <w:trPr>
          <w:cantSplit/>
          <w:trHeight w:val="285"/>
        </w:trPr>
        <w:tc>
          <w:tcPr>
            <w:tcW w:w="567" w:type="dxa"/>
            <w:noWrap/>
            <w:vAlign w:val="center"/>
            <w:hideMark/>
          </w:tcPr>
          <w:p w14:paraId="261B8FDF" w14:textId="77777777" w:rsidR="009F38EA" w:rsidRPr="009F38EA" w:rsidRDefault="009F38EA" w:rsidP="00B558B7">
            <w:pPr>
              <w:pStyle w:val="TekstTabeli"/>
            </w:pPr>
            <w:r w:rsidRPr="009F38EA">
              <w:t>185</w:t>
            </w:r>
          </w:p>
        </w:tc>
        <w:tc>
          <w:tcPr>
            <w:tcW w:w="4479" w:type="dxa"/>
            <w:noWrap/>
            <w:vAlign w:val="center"/>
            <w:hideMark/>
          </w:tcPr>
          <w:p w14:paraId="0A6B2AF7" w14:textId="77777777" w:rsidR="009F38EA" w:rsidRPr="009F38EA" w:rsidRDefault="009F38EA" w:rsidP="00B558B7">
            <w:pPr>
              <w:pStyle w:val="TekstTabeli"/>
            </w:pPr>
            <w:r w:rsidRPr="009F38EA">
              <w:t>partners</w:t>
            </w:r>
          </w:p>
        </w:tc>
        <w:tc>
          <w:tcPr>
            <w:tcW w:w="3969" w:type="dxa"/>
            <w:noWrap/>
            <w:vAlign w:val="center"/>
            <w:hideMark/>
          </w:tcPr>
          <w:p w14:paraId="4C5C0E1C" w14:textId="77777777" w:rsidR="009F38EA" w:rsidRPr="009F38EA" w:rsidRDefault="009F38EA" w:rsidP="00B558B7">
            <w:pPr>
              <w:pStyle w:val="TekstTabeli"/>
            </w:pPr>
            <w:r w:rsidRPr="009F38EA">
              <w:t>1</w:t>
            </w:r>
          </w:p>
        </w:tc>
      </w:tr>
      <w:tr w:rsidR="009F38EA" w:rsidRPr="009F38EA" w14:paraId="5B6FFA43" w14:textId="77777777" w:rsidTr="009F38EA">
        <w:trPr>
          <w:cantSplit/>
          <w:trHeight w:val="285"/>
        </w:trPr>
        <w:tc>
          <w:tcPr>
            <w:tcW w:w="567" w:type="dxa"/>
            <w:noWrap/>
            <w:vAlign w:val="center"/>
            <w:hideMark/>
          </w:tcPr>
          <w:p w14:paraId="574FBFFB" w14:textId="77777777" w:rsidR="009F38EA" w:rsidRPr="009F38EA" w:rsidRDefault="009F38EA" w:rsidP="00B558B7">
            <w:pPr>
              <w:pStyle w:val="TekstTabeli"/>
            </w:pPr>
            <w:r w:rsidRPr="009F38EA">
              <w:t>186</w:t>
            </w:r>
          </w:p>
        </w:tc>
        <w:tc>
          <w:tcPr>
            <w:tcW w:w="4479" w:type="dxa"/>
            <w:noWrap/>
            <w:vAlign w:val="center"/>
            <w:hideMark/>
          </w:tcPr>
          <w:p w14:paraId="2984EA36" w14:textId="77777777" w:rsidR="009F38EA" w:rsidRPr="009F38EA" w:rsidRDefault="009F38EA" w:rsidP="00B558B7">
            <w:pPr>
              <w:pStyle w:val="TekstTabeli"/>
            </w:pPr>
            <w:r w:rsidRPr="009F38EA">
              <w:t>research partners</w:t>
            </w:r>
          </w:p>
        </w:tc>
        <w:tc>
          <w:tcPr>
            <w:tcW w:w="3969" w:type="dxa"/>
            <w:noWrap/>
            <w:vAlign w:val="center"/>
            <w:hideMark/>
          </w:tcPr>
          <w:p w14:paraId="6B19E4EB" w14:textId="77777777" w:rsidR="009F38EA" w:rsidRPr="009F38EA" w:rsidRDefault="009F38EA" w:rsidP="00B558B7">
            <w:pPr>
              <w:pStyle w:val="TekstTabeli"/>
            </w:pPr>
            <w:r w:rsidRPr="009F38EA">
              <w:t>1</w:t>
            </w:r>
          </w:p>
        </w:tc>
      </w:tr>
      <w:tr w:rsidR="009F38EA" w:rsidRPr="009F38EA" w14:paraId="64395036" w14:textId="77777777" w:rsidTr="009F38EA">
        <w:trPr>
          <w:cantSplit/>
          <w:trHeight w:val="285"/>
        </w:trPr>
        <w:tc>
          <w:tcPr>
            <w:tcW w:w="567" w:type="dxa"/>
            <w:noWrap/>
            <w:vAlign w:val="center"/>
            <w:hideMark/>
          </w:tcPr>
          <w:p w14:paraId="71E0D5F2" w14:textId="77777777" w:rsidR="009F38EA" w:rsidRPr="009F38EA" w:rsidRDefault="009F38EA" w:rsidP="00B558B7">
            <w:pPr>
              <w:pStyle w:val="TekstTabeli"/>
            </w:pPr>
            <w:r w:rsidRPr="009F38EA">
              <w:t>187</w:t>
            </w:r>
          </w:p>
        </w:tc>
        <w:tc>
          <w:tcPr>
            <w:tcW w:w="4479" w:type="dxa"/>
            <w:noWrap/>
            <w:vAlign w:val="center"/>
            <w:hideMark/>
          </w:tcPr>
          <w:p w14:paraId="597C9D8C" w14:textId="77777777" w:rsidR="009F38EA" w:rsidRPr="009F38EA" w:rsidRDefault="009F38EA" w:rsidP="00B558B7">
            <w:pPr>
              <w:pStyle w:val="TekstTabeli"/>
            </w:pPr>
            <w:r w:rsidRPr="009F38EA">
              <w:t>patent office</w:t>
            </w:r>
          </w:p>
        </w:tc>
        <w:tc>
          <w:tcPr>
            <w:tcW w:w="3969" w:type="dxa"/>
            <w:noWrap/>
            <w:vAlign w:val="center"/>
            <w:hideMark/>
          </w:tcPr>
          <w:p w14:paraId="1CB4EEC9" w14:textId="77777777" w:rsidR="009F38EA" w:rsidRPr="009F38EA" w:rsidRDefault="009F38EA" w:rsidP="00B558B7">
            <w:pPr>
              <w:pStyle w:val="TekstTabeli"/>
            </w:pPr>
            <w:r w:rsidRPr="009F38EA">
              <w:t>0</w:t>
            </w:r>
          </w:p>
        </w:tc>
      </w:tr>
      <w:tr w:rsidR="009F38EA" w:rsidRPr="009F38EA" w14:paraId="615A3E63" w14:textId="77777777" w:rsidTr="009F38EA">
        <w:trPr>
          <w:cantSplit/>
          <w:trHeight w:val="285"/>
        </w:trPr>
        <w:tc>
          <w:tcPr>
            <w:tcW w:w="567" w:type="dxa"/>
            <w:noWrap/>
            <w:vAlign w:val="center"/>
            <w:hideMark/>
          </w:tcPr>
          <w:p w14:paraId="05C7147E" w14:textId="77777777" w:rsidR="009F38EA" w:rsidRPr="009F38EA" w:rsidRDefault="009F38EA" w:rsidP="00B558B7">
            <w:pPr>
              <w:pStyle w:val="TekstTabeli"/>
            </w:pPr>
            <w:r w:rsidRPr="009F38EA">
              <w:t>188</w:t>
            </w:r>
          </w:p>
        </w:tc>
        <w:tc>
          <w:tcPr>
            <w:tcW w:w="4479" w:type="dxa"/>
            <w:noWrap/>
            <w:vAlign w:val="center"/>
            <w:hideMark/>
          </w:tcPr>
          <w:p w14:paraId="4169D654" w14:textId="77777777" w:rsidR="009F38EA" w:rsidRPr="009F38EA" w:rsidRDefault="009F38EA" w:rsidP="00B558B7">
            <w:pPr>
              <w:pStyle w:val="TekstTabeli"/>
            </w:pPr>
            <w:r w:rsidRPr="009F38EA">
              <w:t>patent offices</w:t>
            </w:r>
          </w:p>
        </w:tc>
        <w:tc>
          <w:tcPr>
            <w:tcW w:w="3969" w:type="dxa"/>
            <w:noWrap/>
            <w:vAlign w:val="center"/>
            <w:hideMark/>
          </w:tcPr>
          <w:p w14:paraId="145022F8" w14:textId="77777777" w:rsidR="009F38EA" w:rsidRPr="009F38EA" w:rsidRDefault="009F38EA" w:rsidP="00B558B7">
            <w:pPr>
              <w:pStyle w:val="TekstTabeli"/>
            </w:pPr>
            <w:r w:rsidRPr="009F38EA">
              <w:t>0</w:t>
            </w:r>
          </w:p>
        </w:tc>
      </w:tr>
      <w:tr w:rsidR="009F38EA" w:rsidRPr="009F38EA" w14:paraId="2DC3F979" w14:textId="77777777" w:rsidTr="009F38EA">
        <w:trPr>
          <w:cantSplit/>
          <w:trHeight w:val="285"/>
        </w:trPr>
        <w:tc>
          <w:tcPr>
            <w:tcW w:w="567" w:type="dxa"/>
            <w:noWrap/>
            <w:vAlign w:val="center"/>
            <w:hideMark/>
          </w:tcPr>
          <w:p w14:paraId="5E1841F1" w14:textId="77777777" w:rsidR="009F38EA" w:rsidRPr="009F38EA" w:rsidRDefault="009F38EA" w:rsidP="00B558B7">
            <w:pPr>
              <w:pStyle w:val="TekstTabeli"/>
            </w:pPr>
            <w:r w:rsidRPr="009F38EA">
              <w:t>189</w:t>
            </w:r>
          </w:p>
        </w:tc>
        <w:tc>
          <w:tcPr>
            <w:tcW w:w="4479" w:type="dxa"/>
            <w:noWrap/>
            <w:vAlign w:val="center"/>
            <w:hideMark/>
          </w:tcPr>
          <w:p w14:paraId="63A69C8E" w14:textId="77777777" w:rsidR="009F38EA" w:rsidRPr="009F38EA" w:rsidRDefault="009F38EA" w:rsidP="00B558B7">
            <w:pPr>
              <w:pStyle w:val="TekstTabeli"/>
            </w:pPr>
            <w:r w:rsidRPr="009F38EA">
              <w:t>policy makers</w:t>
            </w:r>
          </w:p>
        </w:tc>
        <w:tc>
          <w:tcPr>
            <w:tcW w:w="3969" w:type="dxa"/>
            <w:noWrap/>
            <w:vAlign w:val="center"/>
            <w:hideMark/>
          </w:tcPr>
          <w:p w14:paraId="09D0E3E8" w14:textId="77777777" w:rsidR="009F38EA" w:rsidRPr="009F38EA" w:rsidRDefault="009F38EA" w:rsidP="00B558B7">
            <w:pPr>
              <w:pStyle w:val="TekstTabeli"/>
            </w:pPr>
            <w:r w:rsidRPr="009F38EA">
              <w:t>12</w:t>
            </w:r>
          </w:p>
        </w:tc>
      </w:tr>
      <w:tr w:rsidR="009F38EA" w:rsidRPr="009F38EA" w14:paraId="6F7296EB" w14:textId="77777777" w:rsidTr="009F38EA">
        <w:trPr>
          <w:cantSplit/>
          <w:trHeight w:val="285"/>
        </w:trPr>
        <w:tc>
          <w:tcPr>
            <w:tcW w:w="567" w:type="dxa"/>
            <w:noWrap/>
            <w:vAlign w:val="center"/>
            <w:hideMark/>
          </w:tcPr>
          <w:p w14:paraId="524667A7" w14:textId="77777777" w:rsidR="009F38EA" w:rsidRPr="009F38EA" w:rsidRDefault="009F38EA" w:rsidP="00B558B7">
            <w:pPr>
              <w:pStyle w:val="TekstTabeli"/>
            </w:pPr>
            <w:r w:rsidRPr="009F38EA">
              <w:t>190</w:t>
            </w:r>
          </w:p>
        </w:tc>
        <w:tc>
          <w:tcPr>
            <w:tcW w:w="4479" w:type="dxa"/>
            <w:noWrap/>
            <w:vAlign w:val="center"/>
            <w:hideMark/>
          </w:tcPr>
          <w:p w14:paraId="7203638E" w14:textId="77777777" w:rsidR="009F38EA" w:rsidRPr="009F38EA" w:rsidRDefault="009F38EA" w:rsidP="00B558B7">
            <w:pPr>
              <w:pStyle w:val="TekstTabeli"/>
            </w:pPr>
            <w:r w:rsidRPr="009F38EA">
              <w:t>politic</w:t>
            </w:r>
          </w:p>
        </w:tc>
        <w:tc>
          <w:tcPr>
            <w:tcW w:w="3969" w:type="dxa"/>
            <w:noWrap/>
            <w:vAlign w:val="center"/>
            <w:hideMark/>
          </w:tcPr>
          <w:p w14:paraId="070F4263" w14:textId="77777777" w:rsidR="009F38EA" w:rsidRPr="009F38EA" w:rsidRDefault="009F38EA" w:rsidP="00B558B7">
            <w:pPr>
              <w:pStyle w:val="TekstTabeli"/>
            </w:pPr>
            <w:r w:rsidRPr="009F38EA">
              <w:t>0</w:t>
            </w:r>
          </w:p>
        </w:tc>
      </w:tr>
      <w:tr w:rsidR="009F38EA" w:rsidRPr="009F38EA" w14:paraId="063BA4AD" w14:textId="77777777" w:rsidTr="009F38EA">
        <w:trPr>
          <w:cantSplit/>
          <w:trHeight w:val="285"/>
        </w:trPr>
        <w:tc>
          <w:tcPr>
            <w:tcW w:w="567" w:type="dxa"/>
            <w:noWrap/>
            <w:vAlign w:val="center"/>
            <w:hideMark/>
          </w:tcPr>
          <w:p w14:paraId="1A14B61A" w14:textId="77777777" w:rsidR="009F38EA" w:rsidRPr="009F38EA" w:rsidRDefault="009F38EA" w:rsidP="00B558B7">
            <w:pPr>
              <w:pStyle w:val="TekstTabeli"/>
            </w:pPr>
            <w:r w:rsidRPr="009F38EA">
              <w:t>191</w:t>
            </w:r>
          </w:p>
        </w:tc>
        <w:tc>
          <w:tcPr>
            <w:tcW w:w="4479" w:type="dxa"/>
            <w:noWrap/>
            <w:vAlign w:val="center"/>
            <w:hideMark/>
          </w:tcPr>
          <w:p w14:paraId="279AB952" w14:textId="77777777" w:rsidR="009F38EA" w:rsidRPr="009F38EA" w:rsidRDefault="009F38EA" w:rsidP="00B558B7">
            <w:pPr>
              <w:pStyle w:val="TekstTabeli"/>
            </w:pPr>
            <w:r w:rsidRPr="009F38EA">
              <w:t>politics</w:t>
            </w:r>
          </w:p>
        </w:tc>
        <w:tc>
          <w:tcPr>
            <w:tcW w:w="3969" w:type="dxa"/>
            <w:noWrap/>
            <w:vAlign w:val="center"/>
            <w:hideMark/>
          </w:tcPr>
          <w:p w14:paraId="75C44944" w14:textId="77777777" w:rsidR="009F38EA" w:rsidRPr="009F38EA" w:rsidRDefault="009F38EA" w:rsidP="00B558B7">
            <w:pPr>
              <w:pStyle w:val="TekstTabeli"/>
            </w:pPr>
            <w:r w:rsidRPr="009F38EA">
              <w:t>0</w:t>
            </w:r>
          </w:p>
        </w:tc>
      </w:tr>
      <w:tr w:rsidR="009F38EA" w:rsidRPr="009F38EA" w14:paraId="3D0EFA83" w14:textId="77777777" w:rsidTr="009F38EA">
        <w:trPr>
          <w:cantSplit/>
          <w:trHeight w:val="285"/>
        </w:trPr>
        <w:tc>
          <w:tcPr>
            <w:tcW w:w="567" w:type="dxa"/>
            <w:noWrap/>
            <w:vAlign w:val="center"/>
            <w:hideMark/>
          </w:tcPr>
          <w:p w14:paraId="392934C6" w14:textId="77777777" w:rsidR="009F38EA" w:rsidRPr="009F38EA" w:rsidRDefault="009F38EA" w:rsidP="00B558B7">
            <w:pPr>
              <w:pStyle w:val="TekstTabeli"/>
            </w:pPr>
            <w:r w:rsidRPr="009F38EA">
              <w:t>192</w:t>
            </w:r>
          </w:p>
        </w:tc>
        <w:tc>
          <w:tcPr>
            <w:tcW w:w="4479" w:type="dxa"/>
            <w:noWrap/>
            <w:vAlign w:val="center"/>
            <w:hideMark/>
          </w:tcPr>
          <w:p w14:paraId="7CDA650B" w14:textId="77777777" w:rsidR="009F38EA" w:rsidRPr="009F38EA" w:rsidRDefault="009F38EA" w:rsidP="00B558B7">
            <w:pPr>
              <w:pStyle w:val="TekstTabeli"/>
            </w:pPr>
            <w:r w:rsidRPr="009F38EA">
              <w:t>political</w:t>
            </w:r>
          </w:p>
        </w:tc>
        <w:tc>
          <w:tcPr>
            <w:tcW w:w="3969" w:type="dxa"/>
            <w:noWrap/>
            <w:vAlign w:val="center"/>
            <w:hideMark/>
          </w:tcPr>
          <w:p w14:paraId="61636462" w14:textId="77777777" w:rsidR="009F38EA" w:rsidRPr="009F38EA" w:rsidRDefault="009F38EA" w:rsidP="00B558B7">
            <w:pPr>
              <w:pStyle w:val="TekstTabeli"/>
            </w:pPr>
            <w:r w:rsidRPr="009F38EA">
              <w:t>0</w:t>
            </w:r>
          </w:p>
        </w:tc>
      </w:tr>
      <w:tr w:rsidR="009F38EA" w:rsidRPr="009F38EA" w14:paraId="7EF6111F" w14:textId="77777777" w:rsidTr="009F38EA">
        <w:trPr>
          <w:cantSplit/>
          <w:trHeight w:val="285"/>
        </w:trPr>
        <w:tc>
          <w:tcPr>
            <w:tcW w:w="567" w:type="dxa"/>
            <w:noWrap/>
            <w:vAlign w:val="center"/>
            <w:hideMark/>
          </w:tcPr>
          <w:p w14:paraId="02AD578C" w14:textId="77777777" w:rsidR="009F38EA" w:rsidRPr="009F38EA" w:rsidRDefault="009F38EA" w:rsidP="00B558B7">
            <w:pPr>
              <w:pStyle w:val="TekstTabeli"/>
            </w:pPr>
            <w:r w:rsidRPr="009F38EA">
              <w:t>193</w:t>
            </w:r>
          </w:p>
        </w:tc>
        <w:tc>
          <w:tcPr>
            <w:tcW w:w="4479" w:type="dxa"/>
            <w:noWrap/>
            <w:vAlign w:val="center"/>
            <w:hideMark/>
          </w:tcPr>
          <w:p w14:paraId="4F04552C" w14:textId="77777777" w:rsidR="009F38EA" w:rsidRPr="009F38EA" w:rsidRDefault="009F38EA" w:rsidP="00B558B7">
            <w:pPr>
              <w:pStyle w:val="TekstTabeli"/>
            </w:pPr>
            <w:r w:rsidRPr="009F38EA">
              <w:t>political decisions</w:t>
            </w:r>
          </w:p>
        </w:tc>
        <w:tc>
          <w:tcPr>
            <w:tcW w:w="3969" w:type="dxa"/>
            <w:noWrap/>
            <w:vAlign w:val="center"/>
            <w:hideMark/>
          </w:tcPr>
          <w:p w14:paraId="7444657B" w14:textId="77777777" w:rsidR="009F38EA" w:rsidRPr="009F38EA" w:rsidRDefault="009F38EA" w:rsidP="00B558B7">
            <w:pPr>
              <w:pStyle w:val="TekstTabeli"/>
            </w:pPr>
            <w:r w:rsidRPr="009F38EA">
              <w:t>0</w:t>
            </w:r>
          </w:p>
        </w:tc>
      </w:tr>
      <w:tr w:rsidR="009F38EA" w:rsidRPr="009F38EA" w14:paraId="5F11FAA0" w14:textId="77777777" w:rsidTr="009F38EA">
        <w:trPr>
          <w:cantSplit/>
          <w:trHeight w:val="285"/>
        </w:trPr>
        <w:tc>
          <w:tcPr>
            <w:tcW w:w="567" w:type="dxa"/>
            <w:noWrap/>
            <w:vAlign w:val="center"/>
            <w:hideMark/>
          </w:tcPr>
          <w:p w14:paraId="40FBD2C4" w14:textId="77777777" w:rsidR="009F38EA" w:rsidRPr="009F38EA" w:rsidRDefault="009F38EA" w:rsidP="00B558B7">
            <w:pPr>
              <w:pStyle w:val="TekstTabeli"/>
            </w:pPr>
            <w:r w:rsidRPr="009F38EA">
              <w:t>194</w:t>
            </w:r>
          </w:p>
        </w:tc>
        <w:tc>
          <w:tcPr>
            <w:tcW w:w="4479" w:type="dxa"/>
            <w:noWrap/>
            <w:vAlign w:val="center"/>
            <w:hideMark/>
          </w:tcPr>
          <w:p w14:paraId="17D17076" w14:textId="77777777" w:rsidR="009F38EA" w:rsidRPr="009F38EA" w:rsidRDefault="009F38EA" w:rsidP="00B558B7">
            <w:pPr>
              <w:pStyle w:val="TekstTabeli"/>
            </w:pPr>
            <w:r w:rsidRPr="009F38EA">
              <w:t>political environment</w:t>
            </w:r>
          </w:p>
        </w:tc>
        <w:tc>
          <w:tcPr>
            <w:tcW w:w="3969" w:type="dxa"/>
            <w:noWrap/>
            <w:vAlign w:val="center"/>
            <w:hideMark/>
          </w:tcPr>
          <w:p w14:paraId="58D42EBD" w14:textId="77777777" w:rsidR="009F38EA" w:rsidRPr="009F38EA" w:rsidRDefault="009F38EA" w:rsidP="00B558B7">
            <w:pPr>
              <w:pStyle w:val="TekstTabeli"/>
            </w:pPr>
            <w:r w:rsidRPr="009F38EA">
              <w:t>2</w:t>
            </w:r>
          </w:p>
        </w:tc>
      </w:tr>
      <w:tr w:rsidR="009F38EA" w:rsidRPr="009F38EA" w14:paraId="565E9E03" w14:textId="77777777" w:rsidTr="009F38EA">
        <w:trPr>
          <w:cantSplit/>
          <w:trHeight w:val="285"/>
        </w:trPr>
        <w:tc>
          <w:tcPr>
            <w:tcW w:w="567" w:type="dxa"/>
            <w:noWrap/>
            <w:vAlign w:val="center"/>
            <w:hideMark/>
          </w:tcPr>
          <w:p w14:paraId="4FC8B087" w14:textId="77777777" w:rsidR="009F38EA" w:rsidRPr="009F38EA" w:rsidRDefault="009F38EA" w:rsidP="00B558B7">
            <w:pPr>
              <w:pStyle w:val="TekstTabeli"/>
            </w:pPr>
            <w:r w:rsidRPr="009F38EA">
              <w:t>195</w:t>
            </w:r>
          </w:p>
        </w:tc>
        <w:tc>
          <w:tcPr>
            <w:tcW w:w="4479" w:type="dxa"/>
            <w:noWrap/>
            <w:vAlign w:val="center"/>
            <w:hideMark/>
          </w:tcPr>
          <w:p w14:paraId="6129142A" w14:textId="77777777" w:rsidR="009F38EA" w:rsidRPr="009F38EA" w:rsidRDefault="009F38EA" w:rsidP="00B558B7">
            <w:pPr>
              <w:pStyle w:val="TekstTabeli"/>
            </w:pPr>
            <w:r w:rsidRPr="009F38EA">
              <w:t>political institutions</w:t>
            </w:r>
          </w:p>
        </w:tc>
        <w:tc>
          <w:tcPr>
            <w:tcW w:w="3969" w:type="dxa"/>
            <w:noWrap/>
            <w:vAlign w:val="center"/>
            <w:hideMark/>
          </w:tcPr>
          <w:p w14:paraId="7FF78963" w14:textId="77777777" w:rsidR="009F38EA" w:rsidRPr="009F38EA" w:rsidRDefault="009F38EA" w:rsidP="00B558B7">
            <w:pPr>
              <w:pStyle w:val="TekstTabeli"/>
            </w:pPr>
            <w:r w:rsidRPr="009F38EA">
              <w:t>1</w:t>
            </w:r>
          </w:p>
        </w:tc>
      </w:tr>
      <w:tr w:rsidR="009F38EA" w:rsidRPr="009F38EA" w14:paraId="360B921B" w14:textId="77777777" w:rsidTr="009F38EA">
        <w:trPr>
          <w:cantSplit/>
          <w:trHeight w:val="285"/>
        </w:trPr>
        <w:tc>
          <w:tcPr>
            <w:tcW w:w="567" w:type="dxa"/>
            <w:noWrap/>
            <w:vAlign w:val="center"/>
            <w:hideMark/>
          </w:tcPr>
          <w:p w14:paraId="06E0CD75" w14:textId="77777777" w:rsidR="009F38EA" w:rsidRPr="009F38EA" w:rsidRDefault="009F38EA" w:rsidP="00B558B7">
            <w:pPr>
              <w:pStyle w:val="TekstTabeli"/>
            </w:pPr>
            <w:r w:rsidRPr="009F38EA">
              <w:t>196</w:t>
            </w:r>
          </w:p>
        </w:tc>
        <w:tc>
          <w:tcPr>
            <w:tcW w:w="4479" w:type="dxa"/>
            <w:noWrap/>
            <w:vAlign w:val="center"/>
            <w:hideMark/>
          </w:tcPr>
          <w:p w14:paraId="7936B859" w14:textId="77777777" w:rsidR="009F38EA" w:rsidRPr="009F38EA" w:rsidRDefault="009F38EA" w:rsidP="00B558B7">
            <w:pPr>
              <w:pStyle w:val="TekstTabeli"/>
            </w:pPr>
            <w:r w:rsidRPr="009F38EA">
              <w:t>politicians</w:t>
            </w:r>
          </w:p>
        </w:tc>
        <w:tc>
          <w:tcPr>
            <w:tcW w:w="3969" w:type="dxa"/>
            <w:noWrap/>
            <w:vAlign w:val="center"/>
            <w:hideMark/>
          </w:tcPr>
          <w:p w14:paraId="434B2D09" w14:textId="77777777" w:rsidR="009F38EA" w:rsidRPr="009F38EA" w:rsidRDefault="009F38EA" w:rsidP="00B558B7">
            <w:pPr>
              <w:pStyle w:val="TekstTabeli"/>
            </w:pPr>
            <w:r w:rsidRPr="009F38EA">
              <w:t>1</w:t>
            </w:r>
          </w:p>
        </w:tc>
      </w:tr>
      <w:tr w:rsidR="009F38EA" w:rsidRPr="009F38EA" w14:paraId="28E722F3" w14:textId="77777777" w:rsidTr="009F38EA">
        <w:trPr>
          <w:cantSplit/>
          <w:trHeight w:val="285"/>
        </w:trPr>
        <w:tc>
          <w:tcPr>
            <w:tcW w:w="567" w:type="dxa"/>
            <w:noWrap/>
            <w:vAlign w:val="center"/>
            <w:hideMark/>
          </w:tcPr>
          <w:p w14:paraId="74F0D57F" w14:textId="77777777" w:rsidR="009F38EA" w:rsidRPr="009F38EA" w:rsidRDefault="009F38EA" w:rsidP="00B558B7">
            <w:pPr>
              <w:pStyle w:val="TekstTabeli"/>
            </w:pPr>
            <w:r w:rsidRPr="009F38EA">
              <w:t>197</w:t>
            </w:r>
          </w:p>
        </w:tc>
        <w:tc>
          <w:tcPr>
            <w:tcW w:w="4479" w:type="dxa"/>
            <w:noWrap/>
            <w:vAlign w:val="center"/>
            <w:hideMark/>
          </w:tcPr>
          <w:p w14:paraId="563B521C" w14:textId="77777777" w:rsidR="009F38EA" w:rsidRPr="009F38EA" w:rsidRDefault="009F38EA" w:rsidP="00B558B7">
            <w:pPr>
              <w:pStyle w:val="TekstTabeli"/>
            </w:pPr>
            <w:r w:rsidRPr="009F38EA">
              <w:t>post-secondary students</w:t>
            </w:r>
          </w:p>
        </w:tc>
        <w:tc>
          <w:tcPr>
            <w:tcW w:w="3969" w:type="dxa"/>
            <w:noWrap/>
            <w:vAlign w:val="center"/>
            <w:hideMark/>
          </w:tcPr>
          <w:p w14:paraId="3CC9E872" w14:textId="77777777" w:rsidR="009F38EA" w:rsidRPr="009F38EA" w:rsidRDefault="009F38EA" w:rsidP="00B558B7">
            <w:pPr>
              <w:pStyle w:val="TekstTabeli"/>
            </w:pPr>
            <w:r w:rsidRPr="009F38EA">
              <w:t>1</w:t>
            </w:r>
          </w:p>
        </w:tc>
      </w:tr>
      <w:tr w:rsidR="009F38EA" w:rsidRPr="009F38EA" w14:paraId="28AF94C5" w14:textId="77777777" w:rsidTr="009F38EA">
        <w:trPr>
          <w:cantSplit/>
          <w:trHeight w:val="285"/>
        </w:trPr>
        <w:tc>
          <w:tcPr>
            <w:tcW w:w="567" w:type="dxa"/>
            <w:noWrap/>
            <w:vAlign w:val="center"/>
            <w:hideMark/>
          </w:tcPr>
          <w:p w14:paraId="46348D55" w14:textId="77777777" w:rsidR="009F38EA" w:rsidRPr="009F38EA" w:rsidRDefault="009F38EA" w:rsidP="00B558B7">
            <w:pPr>
              <w:pStyle w:val="TekstTabeli"/>
            </w:pPr>
            <w:r w:rsidRPr="009F38EA">
              <w:t>198</w:t>
            </w:r>
          </w:p>
        </w:tc>
        <w:tc>
          <w:tcPr>
            <w:tcW w:w="4479" w:type="dxa"/>
            <w:noWrap/>
            <w:vAlign w:val="center"/>
            <w:hideMark/>
          </w:tcPr>
          <w:p w14:paraId="691ED389" w14:textId="77777777" w:rsidR="009F38EA" w:rsidRPr="009F38EA" w:rsidRDefault="009F38EA" w:rsidP="00B558B7">
            <w:pPr>
              <w:pStyle w:val="TekstTabeli"/>
            </w:pPr>
            <w:r w:rsidRPr="009F38EA">
              <w:t>practitioner</w:t>
            </w:r>
          </w:p>
        </w:tc>
        <w:tc>
          <w:tcPr>
            <w:tcW w:w="3969" w:type="dxa"/>
            <w:noWrap/>
            <w:vAlign w:val="center"/>
            <w:hideMark/>
          </w:tcPr>
          <w:p w14:paraId="5EA630EB" w14:textId="77777777" w:rsidR="009F38EA" w:rsidRPr="009F38EA" w:rsidRDefault="009F38EA" w:rsidP="00B558B7">
            <w:pPr>
              <w:pStyle w:val="TekstTabeli"/>
            </w:pPr>
            <w:r w:rsidRPr="009F38EA">
              <w:t>11</w:t>
            </w:r>
          </w:p>
        </w:tc>
      </w:tr>
      <w:tr w:rsidR="009F38EA" w:rsidRPr="009F38EA" w14:paraId="085AD8D6" w14:textId="77777777" w:rsidTr="009F38EA">
        <w:trPr>
          <w:cantSplit/>
          <w:trHeight w:val="285"/>
        </w:trPr>
        <w:tc>
          <w:tcPr>
            <w:tcW w:w="567" w:type="dxa"/>
            <w:noWrap/>
            <w:vAlign w:val="center"/>
            <w:hideMark/>
          </w:tcPr>
          <w:p w14:paraId="72EB0488" w14:textId="77777777" w:rsidR="009F38EA" w:rsidRPr="009F38EA" w:rsidRDefault="009F38EA" w:rsidP="00B558B7">
            <w:pPr>
              <w:pStyle w:val="TekstTabeli"/>
            </w:pPr>
            <w:r w:rsidRPr="009F38EA">
              <w:t>199</w:t>
            </w:r>
          </w:p>
        </w:tc>
        <w:tc>
          <w:tcPr>
            <w:tcW w:w="4479" w:type="dxa"/>
            <w:noWrap/>
            <w:vAlign w:val="center"/>
            <w:hideMark/>
          </w:tcPr>
          <w:p w14:paraId="3D19D3BC" w14:textId="77777777" w:rsidR="009F38EA" w:rsidRPr="009F38EA" w:rsidRDefault="009F38EA" w:rsidP="00B558B7">
            <w:pPr>
              <w:pStyle w:val="TekstTabeli"/>
            </w:pPr>
            <w:r w:rsidRPr="009F38EA">
              <w:t>practitioner network</w:t>
            </w:r>
          </w:p>
        </w:tc>
        <w:tc>
          <w:tcPr>
            <w:tcW w:w="3969" w:type="dxa"/>
            <w:noWrap/>
            <w:vAlign w:val="center"/>
            <w:hideMark/>
          </w:tcPr>
          <w:p w14:paraId="22DCB6BB" w14:textId="77777777" w:rsidR="009F38EA" w:rsidRPr="009F38EA" w:rsidRDefault="009F38EA" w:rsidP="00B558B7">
            <w:pPr>
              <w:pStyle w:val="TekstTabeli"/>
            </w:pPr>
            <w:r w:rsidRPr="009F38EA">
              <w:t>1</w:t>
            </w:r>
          </w:p>
        </w:tc>
      </w:tr>
      <w:tr w:rsidR="009F38EA" w:rsidRPr="009F38EA" w14:paraId="76B9666E" w14:textId="77777777" w:rsidTr="009F38EA">
        <w:trPr>
          <w:cantSplit/>
          <w:trHeight w:val="285"/>
        </w:trPr>
        <w:tc>
          <w:tcPr>
            <w:tcW w:w="567" w:type="dxa"/>
            <w:noWrap/>
            <w:vAlign w:val="center"/>
            <w:hideMark/>
          </w:tcPr>
          <w:p w14:paraId="203D465D" w14:textId="77777777" w:rsidR="009F38EA" w:rsidRPr="009F38EA" w:rsidRDefault="009F38EA" w:rsidP="00B558B7">
            <w:pPr>
              <w:pStyle w:val="TekstTabeli"/>
            </w:pPr>
            <w:r w:rsidRPr="009F38EA">
              <w:t>200</w:t>
            </w:r>
          </w:p>
        </w:tc>
        <w:tc>
          <w:tcPr>
            <w:tcW w:w="4479" w:type="dxa"/>
            <w:noWrap/>
            <w:vAlign w:val="center"/>
            <w:hideMark/>
          </w:tcPr>
          <w:p w14:paraId="69C10F3C" w14:textId="77777777" w:rsidR="009F38EA" w:rsidRPr="009F38EA" w:rsidRDefault="009F38EA" w:rsidP="00B558B7">
            <w:pPr>
              <w:pStyle w:val="TekstTabeli"/>
            </w:pPr>
            <w:r w:rsidRPr="009F38EA">
              <w:t>community of practitioners</w:t>
            </w:r>
          </w:p>
        </w:tc>
        <w:tc>
          <w:tcPr>
            <w:tcW w:w="3969" w:type="dxa"/>
            <w:noWrap/>
            <w:vAlign w:val="center"/>
            <w:hideMark/>
          </w:tcPr>
          <w:p w14:paraId="2E726C81" w14:textId="77777777" w:rsidR="009F38EA" w:rsidRPr="009F38EA" w:rsidRDefault="009F38EA" w:rsidP="00B558B7">
            <w:pPr>
              <w:pStyle w:val="TekstTabeli"/>
            </w:pPr>
            <w:r w:rsidRPr="009F38EA">
              <w:t>1</w:t>
            </w:r>
          </w:p>
        </w:tc>
      </w:tr>
      <w:tr w:rsidR="009F38EA" w:rsidRPr="009F38EA" w14:paraId="2C994D83" w14:textId="77777777" w:rsidTr="009F38EA">
        <w:trPr>
          <w:cantSplit/>
          <w:trHeight w:val="285"/>
        </w:trPr>
        <w:tc>
          <w:tcPr>
            <w:tcW w:w="567" w:type="dxa"/>
            <w:noWrap/>
            <w:vAlign w:val="center"/>
            <w:hideMark/>
          </w:tcPr>
          <w:p w14:paraId="419B746F" w14:textId="77777777" w:rsidR="009F38EA" w:rsidRPr="009F38EA" w:rsidRDefault="009F38EA" w:rsidP="00B558B7">
            <w:pPr>
              <w:pStyle w:val="TekstTabeli"/>
            </w:pPr>
            <w:r w:rsidRPr="009F38EA">
              <w:t>201</w:t>
            </w:r>
          </w:p>
        </w:tc>
        <w:tc>
          <w:tcPr>
            <w:tcW w:w="4479" w:type="dxa"/>
            <w:noWrap/>
            <w:vAlign w:val="center"/>
            <w:hideMark/>
          </w:tcPr>
          <w:p w14:paraId="03CEA483" w14:textId="77777777" w:rsidR="009F38EA" w:rsidRPr="009F38EA" w:rsidRDefault="009F38EA" w:rsidP="00B558B7">
            <w:pPr>
              <w:pStyle w:val="TekstTabeli"/>
            </w:pPr>
            <w:r w:rsidRPr="009F38EA">
              <w:t>management practitioner</w:t>
            </w:r>
          </w:p>
        </w:tc>
        <w:tc>
          <w:tcPr>
            <w:tcW w:w="3969" w:type="dxa"/>
            <w:noWrap/>
            <w:vAlign w:val="center"/>
            <w:hideMark/>
          </w:tcPr>
          <w:p w14:paraId="2989F56E" w14:textId="77777777" w:rsidR="009F38EA" w:rsidRPr="009F38EA" w:rsidRDefault="009F38EA" w:rsidP="00B558B7">
            <w:pPr>
              <w:pStyle w:val="TekstTabeli"/>
            </w:pPr>
            <w:r w:rsidRPr="009F38EA">
              <w:t>1</w:t>
            </w:r>
          </w:p>
        </w:tc>
      </w:tr>
      <w:tr w:rsidR="009F38EA" w:rsidRPr="009F38EA" w14:paraId="7DA8554D" w14:textId="77777777" w:rsidTr="009F38EA">
        <w:trPr>
          <w:cantSplit/>
          <w:trHeight w:val="285"/>
        </w:trPr>
        <w:tc>
          <w:tcPr>
            <w:tcW w:w="567" w:type="dxa"/>
            <w:noWrap/>
            <w:vAlign w:val="center"/>
            <w:hideMark/>
          </w:tcPr>
          <w:p w14:paraId="103F582F" w14:textId="77777777" w:rsidR="009F38EA" w:rsidRPr="009F38EA" w:rsidRDefault="009F38EA" w:rsidP="00B558B7">
            <w:pPr>
              <w:pStyle w:val="TekstTabeli"/>
            </w:pPr>
            <w:r w:rsidRPr="009F38EA">
              <w:t>202</w:t>
            </w:r>
          </w:p>
        </w:tc>
        <w:tc>
          <w:tcPr>
            <w:tcW w:w="4479" w:type="dxa"/>
            <w:noWrap/>
            <w:vAlign w:val="center"/>
            <w:hideMark/>
          </w:tcPr>
          <w:p w14:paraId="6926C263" w14:textId="77777777" w:rsidR="009F38EA" w:rsidRPr="009F38EA" w:rsidRDefault="009F38EA" w:rsidP="00B558B7">
            <w:pPr>
              <w:pStyle w:val="TekstTabeli"/>
            </w:pPr>
            <w:r w:rsidRPr="009F38EA">
              <w:t>expert practitioner</w:t>
            </w:r>
          </w:p>
        </w:tc>
        <w:tc>
          <w:tcPr>
            <w:tcW w:w="3969" w:type="dxa"/>
            <w:noWrap/>
            <w:vAlign w:val="center"/>
            <w:hideMark/>
          </w:tcPr>
          <w:p w14:paraId="0EFC3C77" w14:textId="77777777" w:rsidR="009F38EA" w:rsidRPr="009F38EA" w:rsidRDefault="009F38EA" w:rsidP="00B558B7">
            <w:pPr>
              <w:pStyle w:val="TekstTabeli"/>
            </w:pPr>
            <w:r w:rsidRPr="009F38EA">
              <w:t>1</w:t>
            </w:r>
          </w:p>
        </w:tc>
      </w:tr>
      <w:tr w:rsidR="009F38EA" w:rsidRPr="009F38EA" w14:paraId="6B89D859" w14:textId="77777777" w:rsidTr="009F38EA">
        <w:trPr>
          <w:cantSplit/>
          <w:trHeight w:val="285"/>
        </w:trPr>
        <w:tc>
          <w:tcPr>
            <w:tcW w:w="567" w:type="dxa"/>
            <w:noWrap/>
            <w:vAlign w:val="center"/>
            <w:hideMark/>
          </w:tcPr>
          <w:p w14:paraId="3DDD7464" w14:textId="77777777" w:rsidR="009F38EA" w:rsidRPr="009F38EA" w:rsidRDefault="009F38EA" w:rsidP="00B558B7">
            <w:pPr>
              <w:pStyle w:val="TekstTabeli"/>
            </w:pPr>
            <w:r w:rsidRPr="009F38EA">
              <w:t>203</w:t>
            </w:r>
          </w:p>
        </w:tc>
        <w:tc>
          <w:tcPr>
            <w:tcW w:w="4479" w:type="dxa"/>
            <w:noWrap/>
            <w:vAlign w:val="center"/>
            <w:hideMark/>
          </w:tcPr>
          <w:p w14:paraId="73C6FF42" w14:textId="77777777" w:rsidR="009F38EA" w:rsidRPr="009F38EA" w:rsidRDefault="009F38EA" w:rsidP="00B558B7">
            <w:pPr>
              <w:pStyle w:val="TekstTabeli"/>
            </w:pPr>
            <w:r w:rsidRPr="009F38EA">
              <w:t>professional practitioner</w:t>
            </w:r>
          </w:p>
        </w:tc>
        <w:tc>
          <w:tcPr>
            <w:tcW w:w="3969" w:type="dxa"/>
            <w:noWrap/>
            <w:vAlign w:val="center"/>
            <w:hideMark/>
          </w:tcPr>
          <w:p w14:paraId="343B8C80" w14:textId="77777777" w:rsidR="009F38EA" w:rsidRPr="009F38EA" w:rsidRDefault="009F38EA" w:rsidP="00B558B7">
            <w:pPr>
              <w:pStyle w:val="TekstTabeli"/>
            </w:pPr>
            <w:r w:rsidRPr="009F38EA">
              <w:t>1</w:t>
            </w:r>
          </w:p>
        </w:tc>
      </w:tr>
      <w:tr w:rsidR="009F38EA" w:rsidRPr="009F38EA" w14:paraId="7D2CF377" w14:textId="77777777" w:rsidTr="009F38EA">
        <w:trPr>
          <w:cantSplit/>
          <w:trHeight w:val="285"/>
        </w:trPr>
        <w:tc>
          <w:tcPr>
            <w:tcW w:w="567" w:type="dxa"/>
            <w:noWrap/>
            <w:vAlign w:val="center"/>
            <w:hideMark/>
          </w:tcPr>
          <w:p w14:paraId="223DC3F9" w14:textId="77777777" w:rsidR="009F38EA" w:rsidRPr="009F38EA" w:rsidRDefault="009F38EA" w:rsidP="00B558B7">
            <w:pPr>
              <w:pStyle w:val="TekstTabeli"/>
            </w:pPr>
            <w:r w:rsidRPr="009F38EA">
              <w:t>204</w:t>
            </w:r>
          </w:p>
        </w:tc>
        <w:tc>
          <w:tcPr>
            <w:tcW w:w="4479" w:type="dxa"/>
            <w:noWrap/>
            <w:vAlign w:val="center"/>
            <w:hideMark/>
          </w:tcPr>
          <w:p w14:paraId="3693E1D4" w14:textId="77777777" w:rsidR="009F38EA" w:rsidRPr="009F38EA" w:rsidRDefault="009F38EA" w:rsidP="00B558B7">
            <w:pPr>
              <w:pStyle w:val="TekstTabeli"/>
            </w:pPr>
            <w:r w:rsidRPr="009F38EA">
              <w:t>risk practitioner</w:t>
            </w:r>
          </w:p>
        </w:tc>
        <w:tc>
          <w:tcPr>
            <w:tcW w:w="3969" w:type="dxa"/>
            <w:noWrap/>
            <w:vAlign w:val="center"/>
            <w:hideMark/>
          </w:tcPr>
          <w:p w14:paraId="624B4899" w14:textId="77777777" w:rsidR="009F38EA" w:rsidRPr="009F38EA" w:rsidRDefault="009F38EA" w:rsidP="00B558B7">
            <w:pPr>
              <w:pStyle w:val="TekstTabeli"/>
            </w:pPr>
            <w:r w:rsidRPr="009F38EA">
              <w:t>1</w:t>
            </w:r>
          </w:p>
        </w:tc>
      </w:tr>
      <w:tr w:rsidR="009F38EA" w:rsidRPr="009F38EA" w14:paraId="0FC5A7CC" w14:textId="77777777" w:rsidTr="009F38EA">
        <w:trPr>
          <w:cantSplit/>
          <w:trHeight w:val="285"/>
        </w:trPr>
        <w:tc>
          <w:tcPr>
            <w:tcW w:w="567" w:type="dxa"/>
            <w:noWrap/>
            <w:vAlign w:val="center"/>
            <w:hideMark/>
          </w:tcPr>
          <w:p w14:paraId="40850CEC" w14:textId="77777777" w:rsidR="009F38EA" w:rsidRPr="009F38EA" w:rsidRDefault="009F38EA" w:rsidP="00B558B7">
            <w:pPr>
              <w:pStyle w:val="TekstTabeli"/>
            </w:pPr>
            <w:r w:rsidRPr="009F38EA">
              <w:t>205</w:t>
            </w:r>
          </w:p>
        </w:tc>
        <w:tc>
          <w:tcPr>
            <w:tcW w:w="4479" w:type="dxa"/>
            <w:noWrap/>
            <w:vAlign w:val="center"/>
            <w:hideMark/>
          </w:tcPr>
          <w:p w14:paraId="4B4D9AC4" w14:textId="77777777" w:rsidR="009F38EA" w:rsidRPr="009F38EA" w:rsidRDefault="009F38EA" w:rsidP="00B558B7">
            <w:pPr>
              <w:pStyle w:val="TekstTabeli"/>
            </w:pPr>
            <w:r w:rsidRPr="009F38EA">
              <w:t>private higher education institutions</w:t>
            </w:r>
          </w:p>
        </w:tc>
        <w:tc>
          <w:tcPr>
            <w:tcW w:w="3969" w:type="dxa"/>
            <w:noWrap/>
            <w:vAlign w:val="center"/>
            <w:hideMark/>
          </w:tcPr>
          <w:p w14:paraId="7B3733A8" w14:textId="77777777" w:rsidR="009F38EA" w:rsidRPr="009F38EA" w:rsidRDefault="009F38EA" w:rsidP="00B558B7">
            <w:pPr>
              <w:pStyle w:val="TekstTabeli"/>
            </w:pPr>
            <w:r w:rsidRPr="009F38EA">
              <w:t>0</w:t>
            </w:r>
          </w:p>
        </w:tc>
      </w:tr>
      <w:tr w:rsidR="009F38EA" w:rsidRPr="009F38EA" w14:paraId="08C140A3" w14:textId="77777777" w:rsidTr="009F38EA">
        <w:trPr>
          <w:cantSplit/>
          <w:trHeight w:val="285"/>
        </w:trPr>
        <w:tc>
          <w:tcPr>
            <w:tcW w:w="567" w:type="dxa"/>
            <w:noWrap/>
            <w:vAlign w:val="center"/>
            <w:hideMark/>
          </w:tcPr>
          <w:p w14:paraId="2CC30903" w14:textId="77777777" w:rsidR="009F38EA" w:rsidRPr="009F38EA" w:rsidRDefault="009F38EA" w:rsidP="00B558B7">
            <w:pPr>
              <w:pStyle w:val="TekstTabeli"/>
            </w:pPr>
            <w:r w:rsidRPr="009F38EA">
              <w:t>206</w:t>
            </w:r>
          </w:p>
        </w:tc>
        <w:tc>
          <w:tcPr>
            <w:tcW w:w="4479" w:type="dxa"/>
            <w:noWrap/>
            <w:vAlign w:val="center"/>
            <w:hideMark/>
          </w:tcPr>
          <w:p w14:paraId="513D9201" w14:textId="77777777" w:rsidR="009F38EA" w:rsidRPr="009F38EA" w:rsidRDefault="009F38EA" w:rsidP="00B558B7">
            <w:pPr>
              <w:pStyle w:val="TekstTabeli"/>
            </w:pPr>
            <w:r w:rsidRPr="009F38EA">
              <w:t>private sector</w:t>
            </w:r>
          </w:p>
        </w:tc>
        <w:tc>
          <w:tcPr>
            <w:tcW w:w="3969" w:type="dxa"/>
            <w:noWrap/>
            <w:vAlign w:val="center"/>
            <w:hideMark/>
          </w:tcPr>
          <w:p w14:paraId="42170901" w14:textId="77777777" w:rsidR="009F38EA" w:rsidRPr="009F38EA" w:rsidRDefault="009F38EA" w:rsidP="00B558B7">
            <w:pPr>
              <w:pStyle w:val="TekstTabeli"/>
            </w:pPr>
            <w:r w:rsidRPr="009F38EA">
              <w:t>0</w:t>
            </w:r>
          </w:p>
        </w:tc>
      </w:tr>
      <w:tr w:rsidR="009F38EA" w:rsidRPr="009F38EA" w14:paraId="152268A5" w14:textId="77777777" w:rsidTr="009F38EA">
        <w:trPr>
          <w:cantSplit/>
          <w:trHeight w:val="285"/>
        </w:trPr>
        <w:tc>
          <w:tcPr>
            <w:tcW w:w="567" w:type="dxa"/>
            <w:noWrap/>
            <w:vAlign w:val="center"/>
            <w:hideMark/>
          </w:tcPr>
          <w:p w14:paraId="78D95573" w14:textId="77777777" w:rsidR="009F38EA" w:rsidRPr="009F38EA" w:rsidRDefault="009F38EA" w:rsidP="00B558B7">
            <w:pPr>
              <w:pStyle w:val="TekstTabeli"/>
            </w:pPr>
            <w:r w:rsidRPr="009F38EA">
              <w:t>207</w:t>
            </w:r>
          </w:p>
        </w:tc>
        <w:tc>
          <w:tcPr>
            <w:tcW w:w="4479" w:type="dxa"/>
            <w:noWrap/>
            <w:vAlign w:val="center"/>
            <w:hideMark/>
          </w:tcPr>
          <w:p w14:paraId="44B00B5F" w14:textId="77777777" w:rsidR="009F38EA" w:rsidRPr="009F38EA" w:rsidRDefault="009F38EA" w:rsidP="00B558B7">
            <w:pPr>
              <w:pStyle w:val="TekstTabeli"/>
            </w:pPr>
            <w:r w:rsidRPr="009F38EA">
              <w:t>professional associations</w:t>
            </w:r>
          </w:p>
        </w:tc>
        <w:tc>
          <w:tcPr>
            <w:tcW w:w="3969" w:type="dxa"/>
            <w:noWrap/>
            <w:vAlign w:val="center"/>
            <w:hideMark/>
          </w:tcPr>
          <w:p w14:paraId="30B11940" w14:textId="77777777" w:rsidR="009F38EA" w:rsidRPr="009F38EA" w:rsidRDefault="009F38EA" w:rsidP="00B558B7">
            <w:pPr>
              <w:pStyle w:val="TekstTabeli"/>
            </w:pPr>
            <w:r w:rsidRPr="009F38EA">
              <w:t>1</w:t>
            </w:r>
          </w:p>
        </w:tc>
      </w:tr>
      <w:tr w:rsidR="009F38EA" w:rsidRPr="009F38EA" w14:paraId="0EEC6877" w14:textId="77777777" w:rsidTr="009F38EA">
        <w:trPr>
          <w:cantSplit/>
          <w:trHeight w:val="285"/>
        </w:trPr>
        <w:tc>
          <w:tcPr>
            <w:tcW w:w="567" w:type="dxa"/>
            <w:noWrap/>
            <w:vAlign w:val="center"/>
            <w:hideMark/>
          </w:tcPr>
          <w:p w14:paraId="641544DA" w14:textId="77777777" w:rsidR="009F38EA" w:rsidRPr="009F38EA" w:rsidRDefault="009F38EA" w:rsidP="00B558B7">
            <w:pPr>
              <w:pStyle w:val="TekstTabeli"/>
            </w:pPr>
            <w:r w:rsidRPr="009F38EA">
              <w:t>208</w:t>
            </w:r>
          </w:p>
        </w:tc>
        <w:tc>
          <w:tcPr>
            <w:tcW w:w="4479" w:type="dxa"/>
            <w:noWrap/>
            <w:vAlign w:val="center"/>
            <w:hideMark/>
          </w:tcPr>
          <w:p w14:paraId="1EFF40E7" w14:textId="77777777" w:rsidR="009F38EA" w:rsidRPr="009F38EA" w:rsidRDefault="009F38EA" w:rsidP="00B558B7">
            <w:pPr>
              <w:pStyle w:val="TekstTabeli"/>
            </w:pPr>
            <w:r w:rsidRPr="009F38EA">
              <w:t>professor</w:t>
            </w:r>
          </w:p>
        </w:tc>
        <w:tc>
          <w:tcPr>
            <w:tcW w:w="3969" w:type="dxa"/>
            <w:noWrap/>
            <w:vAlign w:val="center"/>
            <w:hideMark/>
          </w:tcPr>
          <w:p w14:paraId="4169B25D" w14:textId="77777777" w:rsidR="009F38EA" w:rsidRPr="009F38EA" w:rsidRDefault="009F38EA" w:rsidP="00B558B7">
            <w:pPr>
              <w:pStyle w:val="TekstTabeli"/>
            </w:pPr>
            <w:r w:rsidRPr="009F38EA">
              <w:t>0</w:t>
            </w:r>
          </w:p>
        </w:tc>
      </w:tr>
      <w:tr w:rsidR="009F38EA" w:rsidRPr="009F38EA" w14:paraId="5A46BA57" w14:textId="77777777" w:rsidTr="009F38EA">
        <w:trPr>
          <w:cantSplit/>
          <w:trHeight w:val="285"/>
        </w:trPr>
        <w:tc>
          <w:tcPr>
            <w:tcW w:w="567" w:type="dxa"/>
            <w:noWrap/>
            <w:vAlign w:val="center"/>
            <w:hideMark/>
          </w:tcPr>
          <w:p w14:paraId="1E704612" w14:textId="77777777" w:rsidR="009F38EA" w:rsidRPr="009F38EA" w:rsidRDefault="009F38EA" w:rsidP="00B558B7">
            <w:pPr>
              <w:pStyle w:val="TekstTabeli"/>
            </w:pPr>
            <w:r w:rsidRPr="009F38EA">
              <w:t>209</w:t>
            </w:r>
          </w:p>
        </w:tc>
        <w:tc>
          <w:tcPr>
            <w:tcW w:w="4479" w:type="dxa"/>
            <w:noWrap/>
            <w:vAlign w:val="center"/>
            <w:hideMark/>
          </w:tcPr>
          <w:p w14:paraId="543CD3CA" w14:textId="77777777" w:rsidR="009F38EA" w:rsidRPr="009F38EA" w:rsidRDefault="009F38EA" w:rsidP="00B558B7">
            <w:pPr>
              <w:pStyle w:val="TekstTabeli"/>
            </w:pPr>
            <w:r w:rsidRPr="009F38EA">
              <w:t>professors</w:t>
            </w:r>
          </w:p>
        </w:tc>
        <w:tc>
          <w:tcPr>
            <w:tcW w:w="3969" w:type="dxa"/>
            <w:noWrap/>
            <w:vAlign w:val="center"/>
            <w:hideMark/>
          </w:tcPr>
          <w:p w14:paraId="3C95CF83" w14:textId="77777777" w:rsidR="009F38EA" w:rsidRPr="009F38EA" w:rsidRDefault="009F38EA" w:rsidP="00B558B7">
            <w:pPr>
              <w:pStyle w:val="TekstTabeli"/>
            </w:pPr>
            <w:r w:rsidRPr="009F38EA">
              <w:t>14</w:t>
            </w:r>
          </w:p>
        </w:tc>
      </w:tr>
      <w:tr w:rsidR="009F38EA" w:rsidRPr="009F38EA" w14:paraId="36DCBC2C" w14:textId="77777777" w:rsidTr="009F38EA">
        <w:trPr>
          <w:cantSplit/>
          <w:trHeight w:val="285"/>
        </w:trPr>
        <w:tc>
          <w:tcPr>
            <w:tcW w:w="567" w:type="dxa"/>
            <w:noWrap/>
            <w:vAlign w:val="center"/>
            <w:hideMark/>
          </w:tcPr>
          <w:p w14:paraId="66678F11" w14:textId="77777777" w:rsidR="009F38EA" w:rsidRPr="009F38EA" w:rsidRDefault="009F38EA" w:rsidP="00B558B7">
            <w:pPr>
              <w:pStyle w:val="TekstTabeli"/>
            </w:pPr>
            <w:r w:rsidRPr="009F38EA">
              <w:t>210</w:t>
            </w:r>
          </w:p>
        </w:tc>
        <w:tc>
          <w:tcPr>
            <w:tcW w:w="4479" w:type="dxa"/>
            <w:noWrap/>
            <w:vAlign w:val="center"/>
            <w:hideMark/>
          </w:tcPr>
          <w:p w14:paraId="2DE87BDC" w14:textId="77777777" w:rsidR="009F38EA" w:rsidRPr="009F38EA" w:rsidRDefault="009F38EA" w:rsidP="00B558B7">
            <w:pPr>
              <w:pStyle w:val="TekstTabeli"/>
            </w:pPr>
            <w:r w:rsidRPr="009F38EA">
              <w:t>professors emeriti</w:t>
            </w:r>
          </w:p>
        </w:tc>
        <w:tc>
          <w:tcPr>
            <w:tcW w:w="3969" w:type="dxa"/>
            <w:noWrap/>
            <w:vAlign w:val="center"/>
            <w:hideMark/>
          </w:tcPr>
          <w:p w14:paraId="4AE463FD" w14:textId="77777777" w:rsidR="009F38EA" w:rsidRPr="009F38EA" w:rsidRDefault="009F38EA" w:rsidP="00B558B7">
            <w:pPr>
              <w:pStyle w:val="TekstTabeli"/>
            </w:pPr>
            <w:r w:rsidRPr="009F38EA">
              <w:t>1</w:t>
            </w:r>
          </w:p>
        </w:tc>
      </w:tr>
      <w:tr w:rsidR="009F38EA" w:rsidRPr="009F38EA" w14:paraId="6F9C0175" w14:textId="77777777" w:rsidTr="009F38EA">
        <w:trPr>
          <w:cantSplit/>
          <w:trHeight w:val="285"/>
        </w:trPr>
        <w:tc>
          <w:tcPr>
            <w:tcW w:w="567" w:type="dxa"/>
            <w:noWrap/>
            <w:vAlign w:val="center"/>
            <w:hideMark/>
          </w:tcPr>
          <w:p w14:paraId="4D2BC6F7" w14:textId="77777777" w:rsidR="009F38EA" w:rsidRPr="009F38EA" w:rsidRDefault="009F38EA" w:rsidP="00B558B7">
            <w:pPr>
              <w:pStyle w:val="TekstTabeli"/>
            </w:pPr>
            <w:r w:rsidRPr="009F38EA">
              <w:t>211</w:t>
            </w:r>
          </w:p>
        </w:tc>
        <w:tc>
          <w:tcPr>
            <w:tcW w:w="4479" w:type="dxa"/>
            <w:noWrap/>
            <w:vAlign w:val="center"/>
            <w:hideMark/>
          </w:tcPr>
          <w:p w14:paraId="237CC98C" w14:textId="77777777" w:rsidR="009F38EA" w:rsidRPr="009F38EA" w:rsidRDefault="009F38EA" w:rsidP="00B558B7">
            <w:pPr>
              <w:pStyle w:val="TekstTabeli"/>
            </w:pPr>
            <w:r w:rsidRPr="009F38EA">
              <w:t>professoriate</w:t>
            </w:r>
          </w:p>
        </w:tc>
        <w:tc>
          <w:tcPr>
            <w:tcW w:w="3969" w:type="dxa"/>
            <w:noWrap/>
            <w:vAlign w:val="center"/>
            <w:hideMark/>
          </w:tcPr>
          <w:p w14:paraId="054CD535" w14:textId="77777777" w:rsidR="009F38EA" w:rsidRPr="009F38EA" w:rsidRDefault="009F38EA" w:rsidP="00B558B7">
            <w:pPr>
              <w:pStyle w:val="TekstTabeli"/>
            </w:pPr>
            <w:r w:rsidRPr="009F38EA">
              <w:t>1</w:t>
            </w:r>
          </w:p>
        </w:tc>
      </w:tr>
      <w:tr w:rsidR="009F38EA" w:rsidRPr="009F38EA" w14:paraId="1659AF3A" w14:textId="77777777" w:rsidTr="009F38EA">
        <w:trPr>
          <w:cantSplit/>
          <w:trHeight w:val="285"/>
        </w:trPr>
        <w:tc>
          <w:tcPr>
            <w:tcW w:w="567" w:type="dxa"/>
            <w:noWrap/>
            <w:vAlign w:val="center"/>
            <w:hideMark/>
          </w:tcPr>
          <w:p w14:paraId="4EF0CFFA" w14:textId="77777777" w:rsidR="009F38EA" w:rsidRPr="009F38EA" w:rsidRDefault="009F38EA" w:rsidP="00B558B7">
            <w:pPr>
              <w:pStyle w:val="TekstTabeli"/>
            </w:pPr>
            <w:r w:rsidRPr="009F38EA">
              <w:t>212</w:t>
            </w:r>
          </w:p>
        </w:tc>
        <w:tc>
          <w:tcPr>
            <w:tcW w:w="4479" w:type="dxa"/>
            <w:noWrap/>
            <w:vAlign w:val="center"/>
            <w:hideMark/>
          </w:tcPr>
          <w:p w14:paraId="07678802" w14:textId="77777777" w:rsidR="009F38EA" w:rsidRPr="009F38EA" w:rsidRDefault="009F38EA" w:rsidP="00B558B7">
            <w:pPr>
              <w:pStyle w:val="TekstTabeli"/>
            </w:pPr>
            <w:r w:rsidRPr="009F38EA">
              <w:t>prospective students</w:t>
            </w:r>
          </w:p>
        </w:tc>
        <w:tc>
          <w:tcPr>
            <w:tcW w:w="3969" w:type="dxa"/>
            <w:noWrap/>
            <w:vAlign w:val="center"/>
            <w:hideMark/>
          </w:tcPr>
          <w:p w14:paraId="29D97491" w14:textId="77777777" w:rsidR="009F38EA" w:rsidRPr="009F38EA" w:rsidRDefault="009F38EA" w:rsidP="00B558B7">
            <w:pPr>
              <w:pStyle w:val="TekstTabeli"/>
            </w:pPr>
            <w:r w:rsidRPr="009F38EA">
              <w:t>1</w:t>
            </w:r>
          </w:p>
        </w:tc>
      </w:tr>
      <w:tr w:rsidR="009F38EA" w:rsidRPr="009F38EA" w14:paraId="7568BCB4" w14:textId="77777777" w:rsidTr="009F38EA">
        <w:trPr>
          <w:cantSplit/>
          <w:trHeight w:val="285"/>
        </w:trPr>
        <w:tc>
          <w:tcPr>
            <w:tcW w:w="567" w:type="dxa"/>
            <w:noWrap/>
            <w:vAlign w:val="center"/>
            <w:hideMark/>
          </w:tcPr>
          <w:p w14:paraId="09A401AA" w14:textId="77777777" w:rsidR="009F38EA" w:rsidRPr="009F38EA" w:rsidRDefault="009F38EA" w:rsidP="00B558B7">
            <w:pPr>
              <w:pStyle w:val="TekstTabeli"/>
            </w:pPr>
            <w:r w:rsidRPr="009F38EA">
              <w:lastRenderedPageBreak/>
              <w:t>213</w:t>
            </w:r>
          </w:p>
        </w:tc>
        <w:tc>
          <w:tcPr>
            <w:tcW w:w="4479" w:type="dxa"/>
            <w:noWrap/>
            <w:vAlign w:val="center"/>
            <w:hideMark/>
          </w:tcPr>
          <w:p w14:paraId="73E09612" w14:textId="77777777" w:rsidR="009F38EA" w:rsidRPr="009F38EA" w:rsidRDefault="009F38EA" w:rsidP="00B558B7">
            <w:pPr>
              <w:pStyle w:val="TekstTabeli"/>
            </w:pPr>
            <w:r w:rsidRPr="009F38EA">
              <w:t>providers of products and services</w:t>
            </w:r>
          </w:p>
        </w:tc>
        <w:tc>
          <w:tcPr>
            <w:tcW w:w="3969" w:type="dxa"/>
            <w:noWrap/>
            <w:vAlign w:val="center"/>
            <w:hideMark/>
          </w:tcPr>
          <w:p w14:paraId="09EA1D0A" w14:textId="77777777" w:rsidR="009F38EA" w:rsidRPr="009F38EA" w:rsidRDefault="009F38EA" w:rsidP="00B558B7">
            <w:pPr>
              <w:pStyle w:val="TekstTabeli"/>
            </w:pPr>
            <w:r w:rsidRPr="009F38EA">
              <w:t>0</w:t>
            </w:r>
          </w:p>
        </w:tc>
      </w:tr>
      <w:tr w:rsidR="009F38EA" w:rsidRPr="009F38EA" w14:paraId="6198B44A" w14:textId="77777777" w:rsidTr="009F38EA">
        <w:trPr>
          <w:cantSplit/>
          <w:trHeight w:val="285"/>
        </w:trPr>
        <w:tc>
          <w:tcPr>
            <w:tcW w:w="567" w:type="dxa"/>
            <w:noWrap/>
            <w:vAlign w:val="center"/>
            <w:hideMark/>
          </w:tcPr>
          <w:p w14:paraId="4E1C4ECF" w14:textId="77777777" w:rsidR="009F38EA" w:rsidRPr="009F38EA" w:rsidRDefault="009F38EA" w:rsidP="00B558B7">
            <w:pPr>
              <w:pStyle w:val="TekstTabeli"/>
            </w:pPr>
            <w:r w:rsidRPr="009F38EA">
              <w:t>214</w:t>
            </w:r>
          </w:p>
        </w:tc>
        <w:tc>
          <w:tcPr>
            <w:tcW w:w="4479" w:type="dxa"/>
            <w:noWrap/>
            <w:vAlign w:val="center"/>
            <w:hideMark/>
          </w:tcPr>
          <w:p w14:paraId="2F083A22" w14:textId="77777777" w:rsidR="009F38EA" w:rsidRPr="009F38EA" w:rsidRDefault="009F38EA" w:rsidP="00B558B7">
            <w:pPr>
              <w:pStyle w:val="TekstTabeli"/>
            </w:pPr>
            <w:r w:rsidRPr="009F38EA">
              <w:t>public higher education institutions</w:t>
            </w:r>
          </w:p>
        </w:tc>
        <w:tc>
          <w:tcPr>
            <w:tcW w:w="3969" w:type="dxa"/>
            <w:noWrap/>
            <w:vAlign w:val="center"/>
            <w:hideMark/>
          </w:tcPr>
          <w:p w14:paraId="69AB0982" w14:textId="77777777" w:rsidR="009F38EA" w:rsidRPr="009F38EA" w:rsidRDefault="009F38EA" w:rsidP="00B558B7">
            <w:pPr>
              <w:pStyle w:val="TekstTabeli"/>
            </w:pPr>
            <w:r w:rsidRPr="009F38EA">
              <w:t>0</w:t>
            </w:r>
          </w:p>
        </w:tc>
      </w:tr>
      <w:tr w:rsidR="009F38EA" w:rsidRPr="009F38EA" w14:paraId="266D60BA" w14:textId="77777777" w:rsidTr="009F38EA">
        <w:trPr>
          <w:cantSplit/>
          <w:trHeight w:val="285"/>
        </w:trPr>
        <w:tc>
          <w:tcPr>
            <w:tcW w:w="567" w:type="dxa"/>
            <w:noWrap/>
            <w:vAlign w:val="center"/>
            <w:hideMark/>
          </w:tcPr>
          <w:p w14:paraId="3A496296" w14:textId="77777777" w:rsidR="009F38EA" w:rsidRPr="009F38EA" w:rsidRDefault="009F38EA" w:rsidP="00B558B7">
            <w:pPr>
              <w:pStyle w:val="TekstTabeli"/>
            </w:pPr>
            <w:r w:rsidRPr="009F38EA">
              <w:t>215</w:t>
            </w:r>
          </w:p>
        </w:tc>
        <w:tc>
          <w:tcPr>
            <w:tcW w:w="4479" w:type="dxa"/>
            <w:noWrap/>
            <w:vAlign w:val="center"/>
            <w:hideMark/>
          </w:tcPr>
          <w:p w14:paraId="2C57D6F5" w14:textId="77777777" w:rsidR="009F38EA" w:rsidRPr="009F38EA" w:rsidRDefault="009F38EA" w:rsidP="00B558B7">
            <w:pPr>
              <w:pStyle w:val="TekstTabeli"/>
            </w:pPr>
            <w:r w:rsidRPr="009F38EA">
              <w:t>public relations professionals</w:t>
            </w:r>
          </w:p>
        </w:tc>
        <w:tc>
          <w:tcPr>
            <w:tcW w:w="3969" w:type="dxa"/>
            <w:noWrap/>
            <w:vAlign w:val="center"/>
            <w:hideMark/>
          </w:tcPr>
          <w:p w14:paraId="40DE2CE7" w14:textId="77777777" w:rsidR="009F38EA" w:rsidRPr="009F38EA" w:rsidRDefault="009F38EA" w:rsidP="00B558B7">
            <w:pPr>
              <w:pStyle w:val="TekstTabeli"/>
            </w:pPr>
            <w:r w:rsidRPr="009F38EA">
              <w:t>0</w:t>
            </w:r>
          </w:p>
        </w:tc>
      </w:tr>
      <w:tr w:rsidR="009F38EA" w:rsidRPr="009F38EA" w14:paraId="7EED2E5A" w14:textId="77777777" w:rsidTr="009F38EA">
        <w:trPr>
          <w:cantSplit/>
          <w:trHeight w:val="285"/>
        </w:trPr>
        <w:tc>
          <w:tcPr>
            <w:tcW w:w="567" w:type="dxa"/>
            <w:noWrap/>
            <w:vAlign w:val="center"/>
            <w:hideMark/>
          </w:tcPr>
          <w:p w14:paraId="4D248BFF" w14:textId="77777777" w:rsidR="009F38EA" w:rsidRPr="009F38EA" w:rsidRDefault="009F38EA" w:rsidP="00B558B7">
            <w:pPr>
              <w:pStyle w:val="TekstTabeli"/>
            </w:pPr>
            <w:r w:rsidRPr="009F38EA">
              <w:t>216</w:t>
            </w:r>
          </w:p>
        </w:tc>
        <w:tc>
          <w:tcPr>
            <w:tcW w:w="4479" w:type="dxa"/>
            <w:noWrap/>
            <w:vAlign w:val="center"/>
            <w:hideMark/>
          </w:tcPr>
          <w:p w14:paraId="0E1B99F8" w14:textId="77777777" w:rsidR="009F38EA" w:rsidRPr="009F38EA" w:rsidRDefault="009F38EA" w:rsidP="00B558B7">
            <w:pPr>
              <w:pStyle w:val="TekstTabeli"/>
            </w:pPr>
            <w:r w:rsidRPr="009F38EA">
              <w:t>public utilities</w:t>
            </w:r>
          </w:p>
        </w:tc>
        <w:tc>
          <w:tcPr>
            <w:tcW w:w="3969" w:type="dxa"/>
            <w:noWrap/>
            <w:vAlign w:val="center"/>
            <w:hideMark/>
          </w:tcPr>
          <w:p w14:paraId="53EE7AE3" w14:textId="77777777" w:rsidR="009F38EA" w:rsidRPr="009F38EA" w:rsidRDefault="009F38EA" w:rsidP="00B558B7">
            <w:pPr>
              <w:pStyle w:val="TekstTabeli"/>
            </w:pPr>
            <w:r w:rsidRPr="009F38EA">
              <w:t>0</w:t>
            </w:r>
          </w:p>
        </w:tc>
      </w:tr>
      <w:tr w:rsidR="009F38EA" w:rsidRPr="009F38EA" w14:paraId="02D520BC" w14:textId="77777777" w:rsidTr="009F38EA">
        <w:trPr>
          <w:cantSplit/>
          <w:trHeight w:val="285"/>
        </w:trPr>
        <w:tc>
          <w:tcPr>
            <w:tcW w:w="567" w:type="dxa"/>
            <w:noWrap/>
            <w:vAlign w:val="center"/>
            <w:hideMark/>
          </w:tcPr>
          <w:p w14:paraId="6C18355E" w14:textId="77777777" w:rsidR="009F38EA" w:rsidRPr="009F38EA" w:rsidRDefault="009F38EA" w:rsidP="00B558B7">
            <w:pPr>
              <w:pStyle w:val="TekstTabeli"/>
            </w:pPr>
            <w:r w:rsidRPr="009F38EA">
              <w:t>217</w:t>
            </w:r>
          </w:p>
        </w:tc>
        <w:tc>
          <w:tcPr>
            <w:tcW w:w="4479" w:type="dxa"/>
            <w:noWrap/>
            <w:vAlign w:val="center"/>
            <w:hideMark/>
          </w:tcPr>
          <w:p w14:paraId="77C44EF5" w14:textId="77777777" w:rsidR="009F38EA" w:rsidRPr="009F38EA" w:rsidRDefault="009F38EA" w:rsidP="00B558B7">
            <w:pPr>
              <w:pStyle w:val="TekstTabeli"/>
            </w:pPr>
            <w:r w:rsidRPr="009F38EA">
              <w:t>rectors (and vice-rectors)</w:t>
            </w:r>
          </w:p>
        </w:tc>
        <w:tc>
          <w:tcPr>
            <w:tcW w:w="3969" w:type="dxa"/>
            <w:noWrap/>
            <w:vAlign w:val="center"/>
            <w:hideMark/>
          </w:tcPr>
          <w:p w14:paraId="4115F7ED" w14:textId="77777777" w:rsidR="009F38EA" w:rsidRPr="009F38EA" w:rsidRDefault="009F38EA" w:rsidP="00B558B7">
            <w:pPr>
              <w:pStyle w:val="TekstTabeli"/>
            </w:pPr>
            <w:r w:rsidRPr="009F38EA">
              <w:t>0</w:t>
            </w:r>
          </w:p>
        </w:tc>
      </w:tr>
      <w:tr w:rsidR="009F38EA" w:rsidRPr="009F38EA" w14:paraId="78203161" w14:textId="77777777" w:rsidTr="009F38EA">
        <w:trPr>
          <w:cantSplit/>
          <w:trHeight w:val="285"/>
        </w:trPr>
        <w:tc>
          <w:tcPr>
            <w:tcW w:w="567" w:type="dxa"/>
            <w:noWrap/>
            <w:vAlign w:val="center"/>
            <w:hideMark/>
          </w:tcPr>
          <w:p w14:paraId="45557369" w14:textId="77777777" w:rsidR="009F38EA" w:rsidRPr="009F38EA" w:rsidRDefault="009F38EA" w:rsidP="00B558B7">
            <w:pPr>
              <w:pStyle w:val="TekstTabeli"/>
            </w:pPr>
            <w:r w:rsidRPr="009F38EA">
              <w:t>218</w:t>
            </w:r>
          </w:p>
        </w:tc>
        <w:tc>
          <w:tcPr>
            <w:tcW w:w="4479" w:type="dxa"/>
            <w:noWrap/>
            <w:vAlign w:val="center"/>
            <w:hideMark/>
          </w:tcPr>
          <w:p w14:paraId="7A3955F0" w14:textId="77777777" w:rsidR="009F38EA" w:rsidRPr="009F38EA" w:rsidRDefault="009F38EA" w:rsidP="00B558B7">
            <w:pPr>
              <w:pStyle w:val="TekstTabeli"/>
            </w:pPr>
            <w:r w:rsidRPr="009F38EA">
              <w:t>rector</w:t>
            </w:r>
          </w:p>
        </w:tc>
        <w:tc>
          <w:tcPr>
            <w:tcW w:w="3969" w:type="dxa"/>
            <w:noWrap/>
            <w:vAlign w:val="center"/>
            <w:hideMark/>
          </w:tcPr>
          <w:p w14:paraId="04A2E462" w14:textId="77777777" w:rsidR="009F38EA" w:rsidRPr="009F38EA" w:rsidRDefault="009F38EA" w:rsidP="00B558B7">
            <w:pPr>
              <w:pStyle w:val="TekstTabeli"/>
            </w:pPr>
            <w:r w:rsidRPr="009F38EA">
              <w:t>0</w:t>
            </w:r>
          </w:p>
        </w:tc>
      </w:tr>
      <w:tr w:rsidR="009F38EA" w:rsidRPr="009F38EA" w14:paraId="5A1735C3" w14:textId="77777777" w:rsidTr="009F38EA">
        <w:trPr>
          <w:cantSplit/>
          <w:trHeight w:val="285"/>
        </w:trPr>
        <w:tc>
          <w:tcPr>
            <w:tcW w:w="567" w:type="dxa"/>
            <w:noWrap/>
            <w:vAlign w:val="center"/>
            <w:hideMark/>
          </w:tcPr>
          <w:p w14:paraId="061355C5" w14:textId="77777777" w:rsidR="009F38EA" w:rsidRPr="009F38EA" w:rsidRDefault="009F38EA" w:rsidP="00B558B7">
            <w:pPr>
              <w:pStyle w:val="TekstTabeli"/>
            </w:pPr>
            <w:r w:rsidRPr="009F38EA">
              <w:t>219</w:t>
            </w:r>
          </w:p>
        </w:tc>
        <w:tc>
          <w:tcPr>
            <w:tcW w:w="4479" w:type="dxa"/>
            <w:noWrap/>
            <w:vAlign w:val="center"/>
            <w:hideMark/>
          </w:tcPr>
          <w:p w14:paraId="2ECE200A" w14:textId="77777777" w:rsidR="009F38EA" w:rsidRPr="009F38EA" w:rsidRDefault="009F38EA" w:rsidP="00B558B7">
            <w:pPr>
              <w:pStyle w:val="TekstTabeli"/>
            </w:pPr>
            <w:r w:rsidRPr="009F38EA">
              <w:t>rectors</w:t>
            </w:r>
          </w:p>
        </w:tc>
        <w:tc>
          <w:tcPr>
            <w:tcW w:w="3969" w:type="dxa"/>
            <w:noWrap/>
            <w:vAlign w:val="center"/>
            <w:hideMark/>
          </w:tcPr>
          <w:p w14:paraId="34AFDF53" w14:textId="77777777" w:rsidR="009F38EA" w:rsidRPr="009F38EA" w:rsidRDefault="009F38EA" w:rsidP="00B558B7">
            <w:pPr>
              <w:pStyle w:val="TekstTabeli"/>
            </w:pPr>
            <w:r w:rsidRPr="009F38EA">
              <w:t>2</w:t>
            </w:r>
          </w:p>
        </w:tc>
      </w:tr>
      <w:tr w:rsidR="009F38EA" w:rsidRPr="009F38EA" w14:paraId="754F8FAC" w14:textId="77777777" w:rsidTr="009F38EA">
        <w:trPr>
          <w:cantSplit/>
          <w:trHeight w:val="285"/>
        </w:trPr>
        <w:tc>
          <w:tcPr>
            <w:tcW w:w="567" w:type="dxa"/>
            <w:noWrap/>
            <w:vAlign w:val="center"/>
            <w:hideMark/>
          </w:tcPr>
          <w:p w14:paraId="47766609" w14:textId="77777777" w:rsidR="009F38EA" w:rsidRPr="009F38EA" w:rsidRDefault="009F38EA" w:rsidP="00B558B7">
            <w:pPr>
              <w:pStyle w:val="TekstTabeli"/>
            </w:pPr>
            <w:r w:rsidRPr="009F38EA">
              <w:t>220</w:t>
            </w:r>
          </w:p>
        </w:tc>
        <w:tc>
          <w:tcPr>
            <w:tcW w:w="4479" w:type="dxa"/>
            <w:noWrap/>
            <w:vAlign w:val="center"/>
            <w:hideMark/>
          </w:tcPr>
          <w:p w14:paraId="24354C33" w14:textId="77777777" w:rsidR="009F38EA" w:rsidRPr="009F38EA" w:rsidRDefault="009F38EA" w:rsidP="00B558B7">
            <w:pPr>
              <w:pStyle w:val="TekstTabeli"/>
            </w:pPr>
            <w:r w:rsidRPr="009F38EA">
              <w:t>university presidents</w:t>
            </w:r>
          </w:p>
        </w:tc>
        <w:tc>
          <w:tcPr>
            <w:tcW w:w="3969" w:type="dxa"/>
            <w:noWrap/>
            <w:vAlign w:val="center"/>
            <w:hideMark/>
          </w:tcPr>
          <w:p w14:paraId="2BB90DB4" w14:textId="77777777" w:rsidR="009F38EA" w:rsidRPr="009F38EA" w:rsidRDefault="009F38EA" w:rsidP="00B558B7">
            <w:pPr>
              <w:pStyle w:val="TekstTabeli"/>
            </w:pPr>
            <w:r w:rsidRPr="009F38EA">
              <w:t>2</w:t>
            </w:r>
          </w:p>
        </w:tc>
      </w:tr>
      <w:tr w:rsidR="009F38EA" w:rsidRPr="009F38EA" w14:paraId="45783AD7" w14:textId="77777777" w:rsidTr="009F38EA">
        <w:trPr>
          <w:cantSplit/>
          <w:trHeight w:val="285"/>
        </w:trPr>
        <w:tc>
          <w:tcPr>
            <w:tcW w:w="567" w:type="dxa"/>
            <w:noWrap/>
            <w:vAlign w:val="center"/>
            <w:hideMark/>
          </w:tcPr>
          <w:p w14:paraId="0847BF29" w14:textId="77777777" w:rsidR="009F38EA" w:rsidRPr="009F38EA" w:rsidRDefault="009F38EA" w:rsidP="00B558B7">
            <w:pPr>
              <w:pStyle w:val="TekstTabeli"/>
            </w:pPr>
            <w:r w:rsidRPr="009F38EA">
              <w:t>221</w:t>
            </w:r>
          </w:p>
        </w:tc>
        <w:tc>
          <w:tcPr>
            <w:tcW w:w="4479" w:type="dxa"/>
            <w:noWrap/>
            <w:vAlign w:val="center"/>
            <w:hideMark/>
          </w:tcPr>
          <w:p w14:paraId="437D3D2B" w14:textId="77777777" w:rsidR="009F38EA" w:rsidRPr="009F38EA" w:rsidRDefault="009F38EA" w:rsidP="00B558B7">
            <w:pPr>
              <w:pStyle w:val="TekstTabeli"/>
            </w:pPr>
            <w:r w:rsidRPr="009F38EA">
              <w:t>vice rectors</w:t>
            </w:r>
          </w:p>
        </w:tc>
        <w:tc>
          <w:tcPr>
            <w:tcW w:w="3969" w:type="dxa"/>
            <w:noWrap/>
            <w:vAlign w:val="center"/>
            <w:hideMark/>
          </w:tcPr>
          <w:p w14:paraId="36A07A15" w14:textId="77777777" w:rsidR="009F38EA" w:rsidRPr="009F38EA" w:rsidRDefault="009F38EA" w:rsidP="00B558B7">
            <w:pPr>
              <w:pStyle w:val="TekstTabeli"/>
            </w:pPr>
            <w:r w:rsidRPr="009F38EA">
              <w:t>1</w:t>
            </w:r>
          </w:p>
        </w:tc>
      </w:tr>
      <w:tr w:rsidR="009F38EA" w:rsidRPr="009F38EA" w14:paraId="1998083C" w14:textId="77777777" w:rsidTr="009F38EA">
        <w:trPr>
          <w:cantSplit/>
          <w:trHeight w:val="285"/>
        </w:trPr>
        <w:tc>
          <w:tcPr>
            <w:tcW w:w="567" w:type="dxa"/>
            <w:noWrap/>
            <w:vAlign w:val="center"/>
            <w:hideMark/>
          </w:tcPr>
          <w:p w14:paraId="30762153" w14:textId="77777777" w:rsidR="009F38EA" w:rsidRPr="009F38EA" w:rsidRDefault="009F38EA" w:rsidP="00B558B7">
            <w:pPr>
              <w:pStyle w:val="TekstTabeli"/>
            </w:pPr>
            <w:r w:rsidRPr="009F38EA">
              <w:t>222</w:t>
            </w:r>
          </w:p>
        </w:tc>
        <w:tc>
          <w:tcPr>
            <w:tcW w:w="4479" w:type="dxa"/>
            <w:noWrap/>
            <w:vAlign w:val="center"/>
            <w:hideMark/>
          </w:tcPr>
          <w:p w14:paraId="3EE9311D" w14:textId="77777777" w:rsidR="009F38EA" w:rsidRPr="009F38EA" w:rsidRDefault="009F38EA" w:rsidP="00B558B7">
            <w:pPr>
              <w:pStyle w:val="TekstTabeli"/>
            </w:pPr>
            <w:r w:rsidRPr="009F38EA">
              <w:t>vice-rector</w:t>
            </w:r>
          </w:p>
        </w:tc>
        <w:tc>
          <w:tcPr>
            <w:tcW w:w="3969" w:type="dxa"/>
            <w:noWrap/>
            <w:vAlign w:val="center"/>
            <w:hideMark/>
          </w:tcPr>
          <w:p w14:paraId="130DF5B6" w14:textId="77777777" w:rsidR="009F38EA" w:rsidRPr="009F38EA" w:rsidRDefault="009F38EA" w:rsidP="00B558B7">
            <w:pPr>
              <w:pStyle w:val="TekstTabeli"/>
            </w:pPr>
            <w:r w:rsidRPr="009F38EA">
              <w:t>1</w:t>
            </w:r>
          </w:p>
        </w:tc>
      </w:tr>
      <w:tr w:rsidR="009F38EA" w:rsidRPr="009F38EA" w14:paraId="409709E5" w14:textId="77777777" w:rsidTr="009F38EA">
        <w:trPr>
          <w:cantSplit/>
          <w:trHeight w:val="285"/>
        </w:trPr>
        <w:tc>
          <w:tcPr>
            <w:tcW w:w="567" w:type="dxa"/>
            <w:noWrap/>
            <w:vAlign w:val="center"/>
            <w:hideMark/>
          </w:tcPr>
          <w:p w14:paraId="7880935A" w14:textId="77777777" w:rsidR="009F38EA" w:rsidRPr="009F38EA" w:rsidRDefault="009F38EA" w:rsidP="00B558B7">
            <w:pPr>
              <w:pStyle w:val="TekstTabeli"/>
            </w:pPr>
            <w:r w:rsidRPr="009F38EA">
              <w:t>223</w:t>
            </w:r>
          </w:p>
        </w:tc>
        <w:tc>
          <w:tcPr>
            <w:tcW w:w="4479" w:type="dxa"/>
            <w:noWrap/>
            <w:vAlign w:val="center"/>
            <w:hideMark/>
          </w:tcPr>
          <w:p w14:paraId="77A1CE51" w14:textId="77777777" w:rsidR="009F38EA" w:rsidRPr="009F38EA" w:rsidRDefault="009F38EA" w:rsidP="00B558B7">
            <w:pPr>
              <w:pStyle w:val="TekstTabeli"/>
            </w:pPr>
            <w:r w:rsidRPr="009F38EA">
              <w:t>rectors’ conferences</w:t>
            </w:r>
          </w:p>
        </w:tc>
        <w:tc>
          <w:tcPr>
            <w:tcW w:w="3969" w:type="dxa"/>
            <w:noWrap/>
            <w:vAlign w:val="center"/>
            <w:hideMark/>
          </w:tcPr>
          <w:p w14:paraId="1574E58D" w14:textId="77777777" w:rsidR="009F38EA" w:rsidRPr="009F38EA" w:rsidRDefault="009F38EA" w:rsidP="00B558B7">
            <w:pPr>
              <w:pStyle w:val="TekstTabeli"/>
            </w:pPr>
            <w:r w:rsidRPr="009F38EA">
              <w:t>1</w:t>
            </w:r>
          </w:p>
        </w:tc>
      </w:tr>
      <w:tr w:rsidR="009F38EA" w:rsidRPr="009F38EA" w14:paraId="69FCF75E" w14:textId="77777777" w:rsidTr="009F38EA">
        <w:trPr>
          <w:cantSplit/>
          <w:trHeight w:val="285"/>
        </w:trPr>
        <w:tc>
          <w:tcPr>
            <w:tcW w:w="567" w:type="dxa"/>
            <w:noWrap/>
            <w:vAlign w:val="center"/>
            <w:hideMark/>
          </w:tcPr>
          <w:p w14:paraId="7D636E74" w14:textId="77777777" w:rsidR="009F38EA" w:rsidRPr="009F38EA" w:rsidRDefault="009F38EA" w:rsidP="00B558B7">
            <w:pPr>
              <w:pStyle w:val="TekstTabeli"/>
            </w:pPr>
            <w:r w:rsidRPr="009F38EA">
              <w:t>224</w:t>
            </w:r>
          </w:p>
        </w:tc>
        <w:tc>
          <w:tcPr>
            <w:tcW w:w="4479" w:type="dxa"/>
            <w:noWrap/>
            <w:vAlign w:val="center"/>
            <w:hideMark/>
          </w:tcPr>
          <w:p w14:paraId="6A91574B" w14:textId="77777777" w:rsidR="009F38EA" w:rsidRPr="009F38EA" w:rsidRDefault="009F38EA" w:rsidP="00B558B7">
            <w:pPr>
              <w:pStyle w:val="TekstTabeli"/>
            </w:pPr>
            <w:proofErr w:type="spellStart"/>
            <w:r w:rsidRPr="009F38EA">
              <w:t>regulat</w:t>
            </w:r>
            <w:proofErr w:type="spellEnd"/>
          </w:p>
        </w:tc>
        <w:tc>
          <w:tcPr>
            <w:tcW w:w="3969" w:type="dxa"/>
            <w:noWrap/>
            <w:vAlign w:val="center"/>
            <w:hideMark/>
          </w:tcPr>
          <w:p w14:paraId="64CEBB86" w14:textId="77777777" w:rsidR="009F38EA" w:rsidRPr="009F38EA" w:rsidRDefault="009F38EA" w:rsidP="00B558B7">
            <w:pPr>
              <w:pStyle w:val="TekstTabeli"/>
            </w:pPr>
            <w:r w:rsidRPr="009F38EA">
              <w:t>0</w:t>
            </w:r>
          </w:p>
        </w:tc>
      </w:tr>
      <w:tr w:rsidR="009F38EA" w:rsidRPr="009F38EA" w14:paraId="3EC7E995" w14:textId="77777777" w:rsidTr="009F38EA">
        <w:trPr>
          <w:cantSplit/>
          <w:trHeight w:val="285"/>
        </w:trPr>
        <w:tc>
          <w:tcPr>
            <w:tcW w:w="567" w:type="dxa"/>
            <w:noWrap/>
            <w:vAlign w:val="center"/>
            <w:hideMark/>
          </w:tcPr>
          <w:p w14:paraId="28AABC5F" w14:textId="77777777" w:rsidR="009F38EA" w:rsidRPr="009F38EA" w:rsidRDefault="009F38EA" w:rsidP="00B558B7">
            <w:pPr>
              <w:pStyle w:val="TekstTabeli"/>
            </w:pPr>
            <w:r w:rsidRPr="009F38EA">
              <w:t>225</w:t>
            </w:r>
          </w:p>
        </w:tc>
        <w:tc>
          <w:tcPr>
            <w:tcW w:w="4479" w:type="dxa"/>
            <w:noWrap/>
            <w:vAlign w:val="center"/>
            <w:hideMark/>
          </w:tcPr>
          <w:p w14:paraId="39095F94" w14:textId="77777777" w:rsidR="009F38EA" w:rsidRPr="009F38EA" w:rsidRDefault="009F38EA" w:rsidP="00B558B7">
            <w:pPr>
              <w:pStyle w:val="TekstTabeli"/>
            </w:pPr>
            <w:r w:rsidRPr="009F38EA">
              <w:t>regulator</w:t>
            </w:r>
          </w:p>
        </w:tc>
        <w:tc>
          <w:tcPr>
            <w:tcW w:w="3969" w:type="dxa"/>
            <w:noWrap/>
            <w:vAlign w:val="center"/>
            <w:hideMark/>
          </w:tcPr>
          <w:p w14:paraId="37A48D27" w14:textId="77777777" w:rsidR="009F38EA" w:rsidRPr="009F38EA" w:rsidRDefault="009F38EA" w:rsidP="00B558B7">
            <w:pPr>
              <w:pStyle w:val="TekstTabeli"/>
            </w:pPr>
            <w:r w:rsidRPr="009F38EA">
              <w:t>0</w:t>
            </w:r>
          </w:p>
        </w:tc>
      </w:tr>
      <w:tr w:rsidR="009F38EA" w:rsidRPr="009F38EA" w14:paraId="6468FD51" w14:textId="77777777" w:rsidTr="009F38EA">
        <w:trPr>
          <w:cantSplit/>
          <w:trHeight w:val="285"/>
        </w:trPr>
        <w:tc>
          <w:tcPr>
            <w:tcW w:w="567" w:type="dxa"/>
            <w:noWrap/>
            <w:vAlign w:val="center"/>
            <w:hideMark/>
          </w:tcPr>
          <w:p w14:paraId="1658DFDC" w14:textId="77777777" w:rsidR="009F38EA" w:rsidRPr="009F38EA" w:rsidRDefault="009F38EA" w:rsidP="00B558B7">
            <w:pPr>
              <w:pStyle w:val="TekstTabeli"/>
            </w:pPr>
            <w:r w:rsidRPr="009F38EA">
              <w:t>226</w:t>
            </w:r>
          </w:p>
        </w:tc>
        <w:tc>
          <w:tcPr>
            <w:tcW w:w="4479" w:type="dxa"/>
            <w:noWrap/>
            <w:vAlign w:val="center"/>
            <w:hideMark/>
          </w:tcPr>
          <w:p w14:paraId="6A90AF85" w14:textId="77777777" w:rsidR="009F38EA" w:rsidRPr="009F38EA" w:rsidRDefault="009F38EA" w:rsidP="00B558B7">
            <w:pPr>
              <w:pStyle w:val="TekstTabeli"/>
            </w:pPr>
            <w:r w:rsidRPr="009F38EA">
              <w:t>regulators</w:t>
            </w:r>
          </w:p>
        </w:tc>
        <w:tc>
          <w:tcPr>
            <w:tcW w:w="3969" w:type="dxa"/>
            <w:noWrap/>
            <w:vAlign w:val="center"/>
            <w:hideMark/>
          </w:tcPr>
          <w:p w14:paraId="4BAA6EC9" w14:textId="77777777" w:rsidR="009F38EA" w:rsidRPr="009F38EA" w:rsidRDefault="009F38EA" w:rsidP="00B558B7">
            <w:pPr>
              <w:pStyle w:val="TekstTabeli"/>
            </w:pPr>
            <w:r w:rsidRPr="009F38EA">
              <w:t>1</w:t>
            </w:r>
          </w:p>
        </w:tc>
      </w:tr>
      <w:tr w:rsidR="009F38EA" w:rsidRPr="009F38EA" w14:paraId="3ADC3286" w14:textId="77777777" w:rsidTr="009F38EA">
        <w:trPr>
          <w:cantSplit/>
          <w:trHeight w:val="285"/>
        </w:trPr>
        <w:tc>
          <w:tcPr>
            <w:tcW w:w="567" w:type="dxa"/>
            <w:noWrap/>
            <w:vAlign w:val="center"/>
            <w:hideMark/>
          </w:tcPr>
          <w:p w14:paraId="2ACB06A3" w14:textId="77777777" w:rsidR="009F38EA" w:rsidRPr="009F38EA" w:rsidRDefault="009F38EA" w:rsidP="00B558B7">
            <w:pPr>
              <w:pStyle w:val="TekstTabeli"/>
            </w:pPr>
            <w:r w:rsidRPr="009F38EA">
              <w:t>227</w:t>
            </w:r>
          </w:p>
        </w:tc>
        <w:tc>
          <w:tcPr>
            <w:tcW w:w="4479" w:type="dxa"/>
            <w:noWrap/>
            <w:vAlign w:val="center"/>
            <w:hideMark/>
          </w:tcPr>
          <w:p w14:paraId="49CA5882" w14:textId="77777777" w:rsidR="009F38EA" w:rsidRPr="009F38EA" w:rsidRDefault="009F38EA" w:rsidP="00B558B7">
            <w:pPr>
              <w:pStyle w:val="TekstTabeli"/>
            </w:pPr>
            <w:r w:rsidRPr="009F38EA">
              <w:t>regulatory authorities</w:t>
            </w:r>
          </w:p>
        </w:tc>
        <w:tc>
          <w:tcPr>
            <w:tcW w:w="3969" w:type="dxa"/>
            <w:noWrap/>
            <w:vAlign w:val="center"/>
            <w:hideMark/>
          </w:tcPr>
          <w:p w14:paraId="72B23D07" w14:textId="77777777" w:rsidR="009F38EA" w:rsidRPr="009F38EA" w:rsidRDefault="009F38EA" w:rsidP="00B558B7">
            <w:pPr>
              <w:pStyle w:val="TekstTabeli"/>
            </w:pPr>
            <w:r w:rsidRPr="009F38EA">
              <w:t>1</w:t>
            </w:r>
          </w:p>
        </w:tc>
      </w:tr>
      <w:tr w:rsidR="009F38EA" w:rsidRPr="009F38EA" w14:paraId="2A17DBD7" w14:textId="77777777" w:rsidTr="009F38EA">
        <w:trPr>
          <w:cantSplit/>
          <w:trHeight w:val="285"/>
        </w:trPr>
        <w:tc>
          <w:tcPr>
            <w:tcW w:w="567" w:type="dxa"/>
            <w:noWrap/>
            <w:vAlign w:val="center"/>
            <w:hideMark/>
          </w:tcPr>
          <w:p w14:paraId="2C8B179F" w14:textId="77777777" w:rsidR="009F38EA" w:rsidRPr="009F38EA" w:rsidRDefault="009F38EA" w:rsidP="00B558B7">
            <w:pPr>
              <w:pStyle w:val="TekstTabeli"/>
            </w:pPr>
            <w:r w:rsidRPr="009F38EA">
              <w:t>228</w:t>
            </w:r>
          </w:p>
        </w:tc>
        <w:tc>
          <w:tcPr>
            <w:tcW w:w="4479" w:type="dxa"/>
            <w:noWrap/>
            <w:vAlign w:val="center"/>
            <w:hideMark/>
          </w:tcPr>
          <w:p w14:paraId="6F15F98A" w14:textId="77777777" w:rsidR="009F38EA" w:rsidRPr="009F38EA" w:rsidRDefault="009F38EA" w:rsidP="00B558B7">
            <w:pPr>
              <w:pStyle w:val="TekstTabeli"/>
            </w:pPr>
            <w:r w:rsidRPr="009F38EA">
              <w:t>regulatory agencies</w:t>
            </w:r>
          </w:p>
        </w:tc>
        <w:tc>
          <w:tcPr>
            <w:tcW w:w="3969" w:type="dxa"/>
            <w:noWrap/>
            <w:vAlign w:val="center"/>
            <w:hideMark/>
          </w:tcPr>
          <w:p w14:paraId="3913079D" w14:textId="77777777" w:rsidR="009F38EA" w:rsidRPr="009F38EA" w:rsidRDefault="009F38EA" w:rsidP="00B558B7">
            <w:pPr>
              <w:pStyle w:val="TekstTabeli"/>
            </w:pPr>
            <w:r w:rsidRPr="009F38EA">
              <w:t>0</w:t>
            </w:r>
          </w:p>
        </w:tc>
      </w:tr>
      <w:tr w:rsidR="009F38EA" w:rsidRPr="009F38EA" w14:paraId="7F51D77A" w14:textId="77777777" w:rsidTr="009F38EA">
        <w:trPr>
          <w:cantSplit/>
          <w:trHeight w:val="285"/>
        </w:trPr>
        <w:tc>
          <w:tcPr>
            <w:tcW w:w="567" w:type="dxa"/>
            <w:noWrap/>
            <w:vAlign w:val="center"/>
            <w:hideMark/>
          </w:tcPr>
          <w:p w14:paraId="70599DB8" w14:textId="77777777" w:rsidR="009F38EA" w:rsidRPr="009F38EA" w:rsidRDefault="009F38EA" w:rsidP="00B558B7">
            <w:pPr>
              <w:pStyle w:val="TekstTabeli"/>
            </w:pPr>
            <w:r w:rsidRPr="009F38EA">
              <w:t>229</w:t>
            </w:r>
          </w:p>
        </w:tc>
        <w:tc>
          <w:tcPr>
            <w:tcW w:w="4479" w:type="dxa"/>
            <w:noWrap/>
            <w:vAlign w:val="center"/>
            <w:hideMark/>
          </w:tcPr>
          <w:p w14:paraId="39049B26" w14:textId="77777777" w:rsidR="009F38EA" w:rsidRPr="009F38EA" w:rsidRDefault="009F38EA" w:rsidP="00B558B7">
            <w:pPr>
              <w:pStyle w:val="TekstTabeli"/>
            </w:pPr>
            <w:r w:rsidRPr="009F38EA">
              <w:t>religious</w:t>
            </w:r>
          </w:p>
        </w:tc>
        <w:tc>
          <w:tcPr>
            <w:tcW w:w="3969" w:type="dxa"/>
            <w:noWrap/>
            <w:vAlign w:val="center"/>
            <w:hideMark/>
          </w:tcPr>
          <w:p w14:paraId="00C0CBAA" w14:textId="77777777" w:rsidR="009F38EA" w:rsidRPr="009F38EA" w:rsidRDefault="009F38EA" w:rsidP="00B558B7">
            <w:pPr>
              <w:pStyle w:val="TekstTabeli"/>
            </w:pPr>
            <w:r w:rsidRPr="009F38EA">
              <w:t>0</w:t>
            </w:r>
          </w:p>
        </w:tc>
      </w:tr>
      <w:tr w:rsidR="009F38EA" w:rsidRPr="009F38EA" w14:paraId="665B7A86" w14:textId="77777777" w:rsidTr="009F38EA">
        <w:trPr>
          <w:cantSplit/>
          <w:trHeight w:val="285"/>
        </w:trPr>
        <w:tc>
          <w:tcPr>
            <w:tcW w:w="567" w:type="dxa"/>
            <w:noWrap/>
            <w:vAlign w:val="center"/>
            <w:hideMark/>
          </w:tcPr>
          <w:p w14:paraId="01C44F4C" w14:textId="77777777" w:rsidR="009F38EA" w:rsidRPr="009F38EA" w:rsidRDefault="009F38EA" w:rsidP="00B558B7">
            <w:pPr>
              <w:pStyle w:val="TekstTabeli"/>
            </w:pPr>
            <w:r w:rsidRPr="009F38EA">
              <w:t>230</w:t>
            </w:r>
          </w:p>
        </w:tc>
        <w:tc>
          <w:tcPr>
            <w:tcW w:w="4479" w:type="dxa"/>
            <w:noWrap/>
            <w:vAlign w:val="center"/>
            <w:hideMark/>
          </w:tcPr>
          <w:p w14:paraId="6322CBE2" w14:textId="77777777" w:rsidR="009F38EA" w:rsidRPr="009F38EA" w:rsidRDefault="009F38EA" w:rsidP="00B558B7">
            <w:pPr>
              <w:pStyle w:val="TekstTabeli"/>
            </w:pPr>
            <w:r w:rsidRPr="009F38EA">
              <w:t>council</w:t>
            </w:r>
          </w:p>
        </w:tc>
        <w:tc>
          <w:tcPr>
            <w:tcW w:w="3969" w:type="dxa"/>
            <w:noWrap/>
            <w:vAlign w:val="center"/>
            <w:hideMark/>
          </w:tcPr>
          <w:p w14:paraId="48F47C90" w14:textId="77777777" w:rsidR="009F38EA" w:rsidRPr="009F38EA" w:rsidRDefault="009F38EA" w:rsidP="00B558B7">
            <w:pPr>
              <w:pStyle w:val="TekstTabeli"/>
            </w:pPr>
            <w:r w:rsidRPr="009F38EA">
              <w:t>1</w:t>
            </w:r>
          </w:p>
        </w:tc>
      </w:tr>
      <w:tr w:rsidR="009F38EA" w:rsidRPr="009F38EA" w14:paraId="20ACEE63" w14:textId="77777777" w:rsidTr="009F38EA">
        <w:trPr>
          <w:cantSplit/>
          <w:trHeight w:val="285"/>
        </w:trPr>
        <w:tc>
          <w:tcPr>
            <w:tcW w:w="567" w:type="dxa"/>
            <w:noWrap/>
            <w:vAlign w:val="center"/>
            <w:hideMark/>
          </w:tcPr>
          <w:p w14:paraId="5E785B31" w14:textId="77777777" w:rsidR="009F38EA" w:rsidRPr="009F38EA" w:rsidRDefault="009F38EA" w:rsidP="00B558B7">
            <w:pPr>
              <w:pStyle w:val="TekstTabeli"/>
            </w:pPr>
            <w:r w:rsidRPr="009F38EA">
              <w:t>231</w:t>
            </w:r>
          </w:p>
        </w:tc>
        <w:tc>
          <w:tcPr>
            <w:tcW w:w="4479" w:type="dxa"/>
            <w:noWrap/>
            <w:vAlign w:val="center"/>
            <w:hideMark/>
          </w:tcPr>
          <w:p w14:paraId="4A4F51F3" w14:textId="77777777" w:rsidR="009F38EA" w:rsidRPr="009F38EA" w:rsidRDefault="009F38EA" w:rsidP="00B558B7">
            <w:pPr>
              <w:pStyle w:val="TekstTabeli"/>
            </w:pPr>
            <w:r w:rsidRPr="009F38EA">
              <w:t>councils of Spanish public universities</w:t>
            </w:r>
          </w:p>
        </w:tc>
        <w:tc>
          <w:tcPr>
            <w:tcW w:w="3969" w:type="dxa"/>
            <w:noWrap/>
            <w:vAlign w:val="center"/>
            <w:hideMark/>
          </w:tcPr>
          <w:p w14:paraId="6007A760" w14:textId="77777777" w:rsidR="009F38EA" w:rsidRPr="009F38EA" w:rsidRDefault="009F38EA" w:rsidP="00B558B7">
            <w:pPr>
              <w:pStyle w:val="TekstTabeli"/>
            </w:pPr>
            <w:r w:rsidRPr="009F38EA">
              <w:t>8</w:t>
            </w:r>
          </w:p>
        </w:tc>
      </w:tr>
      <w:tr w:rsidR="009F38EA" w:rsidRPr="009F38EA" w14:paraId="2702FC04" w14:textId="77777777" w:rsidTr="009F38EA">
        <w:trPr>
          <w:cantSplit/>
          <w:trHeight w:val="285"/>
        </w:trPr>
        <w:tc>
          <w:tcPr>
            <w:tcW w:w="567" w:type="dxa"/>
            <w:noWrap/>
            <w:vAlign w:val="center"/>
            <w:hideMark/>
          </w:tcPr>
          <w:p w14:paraId="2541FDA5" w14:textId="77777777" w:rsidR="009F38EA" w:rsidRPr="009F38EA" w:rsidRDefault="009F38EA" w:rsidP="00B558B7">
            <w:pPr>
              <w:pStyle w:val="TekstTabeli"/>
            </w:pPr>
            <w:r w:rsidRPr="009F38EA">
              <w:t>232</w:t>
            </w:r>
          </w:p>
        </w:tc>
        <w:tc>
          <w:tcPr>
            <w:tcW w:w="4479" w:type="dxa"/>
            <w:noWrap/>
            <w:vAlign w:val="center"/>
            <w:hideMark/>
          </w:tcPr>
          <w:p w14:paraId="6FAC66D3" w14:textId="77777777" w:rsidR="009F38EA" w:rsidRPr="009F38EA" w:rsidRDefault="009F38EA" w:rsidP="00B558B7">
            <w:pPr>
              <w:pStyle w:val="TekstTabeli"/>
            </w:pPr>
            <w:r w:rsidRPr="009F38EA">
              <w:t>councils of Spain's public universities</w:t>
            </w:r>
          </w:p>
        </w:tc>
        <w:tc>
          <w:tcPr>
            <w:tcW w:w="3969" w:type="dxa"/>
            <w:noWrap/>
            <w:vAlign w:val="center"/>
            <w:hideMark/>
          </w:tcPr>
          <w:p w14:paraId="43F19C38" w14:textId="77777777" w:rsidR="009F38EA" w:rsidRPr="009F38EA" w:rsidRDefault="009F38EA" w:rsidP="00B558B7">
            <w:pPr>
              <w:pStyle w:val="TekstTabeli"/>
            </w:pPr>
            <w:r w:rsidRPr="009F38EA">
              <w:t>1</w:t>
            </w:r>
          </w:p>
        </w:tc>
      </w:tr>
      <w:tr w:rsidR="009F38EA" w:rsidRPr="009F38EA" w14:paraId="14D6A1E5" w14:textId="77777777" w:rsidTr="009F38EA">
        <w:trPr>
          <w:cantSplit/>
          <w:trHeight w:val="285"/>
        </w:trPr>
        <w:tc>
          <w:tcPr>
            <w:tcW w:w="567" w:type="dxa"/>
            <w:noWrap/>
            <w:vAlign w:val="center"/>
            <w:hideMark/>
          </w:tcPr>
          <w:p w14:paraId="388AFFF8" w14:textId="77777777" w:rsidR="009F38EA" w:rsidRPr="009F38EA" w:rsidRDefault="009F38EA" w:rsidP="00B558B7">
            <w:pPr>
              <w:pStyle w:val="TekstTabeli"/>
            </w:pPr>
            <w:r w:rsidRPr="009F38EA">
              <w:t>233</w:t>
            </w:r>
          </w:p>
        </w:tc>
        <w:tc>
          <w:tcPr>
            <w:tcW w:w="4479" w:type="dxa"/>
            <w:noWrap/>
            <w:vAlign w:val="center"/>
            <w:hideMark/>
          </w:tcPr>
          <w:p w14:paraId="478A90C1" w14:textId="77777777" w:rsidR="009F38EA" w:rsidRPr="009F38EA" w:rsidRDefault="009F38EA" w:rsidP="00B558B7">
            <w:pPr>
              <w:pStyle w:val="TekstTabeli"/>
            </w:pPr>
            <w:r w:rsidRPr="009F38EA">
              <w:t>Social Councils of public universities in Spain</w:t>
            </w:r>
          </w:p>
        </w:tc>
        <w:tc>
          <w:tcPr>
            <w:tcW w:w="3969" w:type="dxa"/>
            <w:noWrap/>
            <w:vAlign w:val="center"/>
            <w:hideMark/>
          </w:tcPr>
          <w:p w14:paraId="29E016C7" w14:textId="77777777" w:rsidR="009F38EA" w:rsidRPr="009F38EA" w:rsidRDefault="009F38EA" w:rsidP="00B558B7">
            <w:pPr>
              <w:pStyle w:val="TekstTabeli"/>
            </w:pPr>
            <w:r w:rsidRPr="009F38EA">
              <w:t>1</w:t>
            </w:r>
          </w:p>
        </w:tc>
      </w:tr>
      <w:tr w:rsidR="009F38EA" w:rsidRPr="009F38EA" w14:paraId="2E2C57DE" w14:textId="77777777" w:rsidTr="009F38EA">
        <w:trPr>
          <w:cantSplit/>
          <w:trHeight w:val="285"/>
        </w:trPr>
        <w:tc>
          <w:tcPr>
            <w:tcW w:w="567" w:type="dxa"/>
            <w:noWrap/>
            <w:vAlign w:val="center"/>
            <w:hideMark/>
          </w:tcPr>
          <w:p w14:paraId="090D7A41" w14:textId="77777777" w:rsidR="009F38EA" w:rsidRPr="009F38EA" w:rsidRDefault="009F38EA" w:rsidP="00B558B7">
            <w:pPr>
              <w:pStyle w:val="TekstTabeli"/>
            </w:pPr>
            <w:r w:rsidRPr="009F38EA">
              <w:t>234</w:t>
            </w:r>
          </w:p>
        </w:tc>
        <w:tc>
          <w:tcPr>
            <w:tcW w:w="4479" w:type="dxa"/>
            <w:noWrap/>
            <w:vAlign w:val="center"/>
            <w:hideMark/>
          </w:tcPr>
          <w:p w14:paraId="6517BB98" w14:textId="77777777" w:rsidR="009F38EA" w:rsidRPr="009F38EA" w:rsidRDefault="009F38EA" w:rsidP="00B558B7">
            <w:pPr>
              <w:pStyle w:val="TekstTabeli"/>
            </w:pPr>
            <w:r w:rsidRPr="009F38EA">
              <w:t>Council of Spanish public universities</w:t>
            </w:r>
          </w:p>
        </w:tc>
        <w:tc>
          <w:tcPr>
            <w:tcW w:w="3969" w:type="dxa"/>
            <w:noWrap/>
            <w:vAlign w:val="center"/>
            <w:hideMark/>
          </w:tcPr>
          <w:p w14:paraId="5A84A7F5" w14:textId="77777777" w:rsidR="009F38EA" w:rsidRPr="009F38EA" w:rsidRDefault="009F38EA" w:rsidP="00B558B7">
            <w:pPr>
              <w:pStyle w:val="TekstTabeli"/>
            </w:pPr>
            <w:r w:rsidRPr="009F38EA">
              <w:t>1</w:t>
            </w:r>
          </w:p>
        </w:tc>
      </w:tr>
      <w:tr w:rsidR="009F38EA" w:rsidRPr="009F38EA" w14:paraId="748295EA" w14:textId="77777777" w:rsidTr="009F38EA">
        <w:trPr>
          <w:cantSplit/>
          <w:trHeight w:val="285"/>
        </w:trPr>
        <w:tc>
          <w:tcPr>
            <w:tcW w:w="567" w:type="dxa"/>
            <w:noWrap/>
            <w:vAlign w:val="center"/>
            <w:hideMark/>
          </w:tcPr>
          <w:p w14:paraId="7633AEC5" w14:textId="77777777" w:rsidR="009F38EA" w:rsidRPr="009F38EA" w:rsidRDefault="009F38EA" w:rsidP="00B558B7">
            <w:pPr>
              <w:pStyle w:val="TekstTabeli"/>
            </w:pPr>
            <w:r w:rsidRPr="009F38EA">
              <w:t>235</w:t>
            </w:r>
          </w:p>
        </w:tc>
        <w:tc>
          <w:tcPr>
            <w:tcW w:w="4479" w:type="dxa"/>
            <w:noWrap/>
            <w:vAlign w:val="center"/>
            <w:hideMark/>
          </w:tcPr>
          <w:p w14:paraId="37C4B494" w14:textId="77777777" w:rsidR="009F38EA" w:rsidRPr="009F38EA" w:rsidRDefault="009F38EA" w:rsidP="00B558B7">
            <w:pPr>
              <w:pStyle w:val="TekstTabeli"/>
            </w:pPr>
            <w:r w:rsidRPr="009F38EA">
              <w:t>American Council on Education</w:t>
            </w:r>
          </w:p>
        </w:tc>
        <w:tc>
          <w:tcPr>
            <w:tcW w:w="3969" w:type="dxa"/>
            <w:noWrap/>
            <w:vAlign w:val="center"/>
            <w:hideMark/>
          </w:tcPr>
          <w:p w14:paraId="105052BB" w14:textId="77777777" w:rsidR="009F38EA" w:rsidRPr="009F38EA" w:rsidRDefault="009F38EA" w:rsidP="00B558B7">
            <w:pPr>
              <w:pStyle w:val="TekstTabeli"/>
            </w:pPr>
            <w:r w:rsidRPr="009F38EA">
              <w:t>1</w:t>
            </w:r>
          </w:p>
        </w:tc>
      </w:tr>
      <w:tr w:rsidR="009F38EA" w:rsidRPr="009F38EA" w14:paraId="0ED70C75" w14:textId="77777777" w:rsidTr="009F38EA">
        <w:trPr>
          <w:cantSplit/>
          <w:trHeight w:val="285"/>
        </w:trPr>
        <w:tc>
          <w:tcPr>
            <w:tcW w:w="567" w:type="dxa"/>
            <w:noWrap/>
            <w:vAlign w:val="center"/>
            <w:hideMark/>
          </w:tcPr>
          <w:p w14:paraId="50BE24DF" w14:textId="77777777" w:rsidR="009F38EA" w:rsidRPr="009F38EA" w:rsidRDefault="009F38EA" w:rsidP="00B558B7">
            <w:pPr>
              <w:pStyle w:val="TekstTabeli"/>
            </w:pPr>
            <w:r w:rsidRPr="009F38EA">
              <w:t>236</w:t>
            </w:r>
          </w:p>
        </w:tc>
        <w:tc>
          <w:tcPr>
            <w:tcW w:w="4479" w:type="dxa"/>
            <w:noWrap/>
            <w:vAlign w:val="center"/>
            <w:hideMark/>
          </w:tcPr>
          <w:p w14:paraId="29996A63" w14:textId="77777777" w:rsidR="009F38EA" w:rsidRPr="009F38EA" w:rsidRDefault="009F38EA" w:rsidP="00B558B7">
            <w:pPr>
              <w:pStyle w:val="TekstTabeli"/>
            </w:pPr>
            <w:r w:rsidRPr="009F38EA">
              <w:t>Student Representative Council</w:t>
            </w:r>
          </w:p>
        </w:tc>
        <w:tc>
          <w:tcPr>
            <w:tcW w:w="3969" w:type="dxa"/>
            <w:noWrap/>
            <w:vAlign w:val="center"/>
            <w:hideMark/>
          </w:tcPr>
          <w:p w14:paraId="7D93169A" w14:textId="77777777" w:rsidR="009F38EA" w:rsidRPr="009F38EA" w:rsidRDefault="009F38EA" w:rsidP="00B558B7">
            <w:pPr>
              <w:pStyle w:val="TekstTabeli"/>
            </w:pPr>
            <w:r w:rsidRPr="009F38EA">
              <w:t>1</w:t>
            </w:r>
          </w:p>
        </w:tc>
      </w:tr>
      <w:tr w:rsidR="009F38EA" w:rsidRPr="009F38EA" w14:paraId="3989899F" w14:textId="77777777" w:rsidTr="009F38EA">
        <w:trPr>
          <w:cantSplit/>
          <w:trHeight w:val="285"/>
        </w:trPr>
        <w:tc>
          <w:tcPr>
            <w:tcW w:w="567" w:type="dxa"/>
            <w:noWrap/>
            <w:vAlign w:val="center"/>
            <w:hideMark/>
          </w:tcPr>
          <w:p w14:paraId="6B059761" w14:textId="77777777" w:rsidR="009F38EA" w:rsidRPr="009F38EA" w:rsidRDefault="009F38EA" w:rsidP="00B558B7">
            <w:pPr>
              <w:pStyle w:val="TekstTabeli"/>
            </w:pPr>
            <w:r w:rsidRPr="009F38EA">
              <w:t>237</w:t>
            </w:r>
          </w:p>
        </w:tc>
        <w:tc>
          <w:tcPr>
            <w:tcW w:w="4479" w:type="dxa"/>
            <w:noWrap/>
            <w:vAlign w:val="center"/>
            <w:hideMark/>
          </w:tcPr>
          <w:p w14:paraId="508D4AE4" w14:textId="77777777" w:rsidR="009F38EA" w:rsidRPr="009F38EA" w:rsidRDefault="009F38EA" w:rsidP="00B558B7">
            <w:pPr>
              <w:pStyle w:val="TekstTabeli"/>
            </w:pPr>
            <w:r w:rsidRPr="009F38EA">
              <w:t>research groups</w:t>
            </w:r>
          </w:p>
        </w:tc>
        <w:tc>
          <w:tcPr>
            <w:tcW w:w="3969" w:type="dxa"/>
            <w:noWrap/>
            <w:vAlign w:val="center"/>
            <w:hideMark/>
          </w:tcPr>
          <w:p w14:paraId="577EE0F9" w14:textId="77777777" w:rsidR="009F38EA" w:rsidRPr="009F38EA" w:rsidRDefault="009F38EA" w:rsidP="00B558B7">
            <w:pPr>
              <w:pStyle w:val="TekstTabeli"/>
            </w:pPr>
            <w:r w:rsidRPr="009F38EA">
              <w:t>1</w:t>
            </w:r>
          </w:p>
        </w:tc>
      </w:tr>
      <w:tr w:rsidR="009F38EA" w:rsidRPr="009F38EA" w14:paraId="441B386C" w14:textId="77777777" w:rsidTr="009F38EA">
        <w:trPr>
          <w:cantSplit/>
          <w:trHeight w:val="285"/>
        </w:trPr>
        <w:tc>
          <w:tcPr>
            <w:tcW w:w="567" w:type="dxa"/>
            <w:noWrap/>
            <w:vAlign w:val="center"/>
            <w:hideMark/>
          </w:tcPr>
          <w:p w14:paraId="6C717871" w14:textId="77777777" w:rsidR="009F38EA" w:rsidRPr="009F38EA" w:rsidRDefault="009F38EA" w:rsidP="00B558B7">
            <w:pPr>
              <w:pStyle w:val="TekstTabeli"/>
            </w:pPr>
            <w:r w:rsidRPr="009F38EA">
              <w:t>238</w:t>
            </w:r>
          </w:p>
        </w:tc>
        <w:tc>
          <w:tcPr>
            <w:tcW w:w="4479" w:type="dxa"/>
            <w:noWrap/>
            <w:vAlign w:val="center"/>
            <w:hideMark/>
          </w:tcPr>
          <w:p w14:paraId="58268587" w14:textId="77777777" w:rsidR="009F38EA" w:rsidRPr="009F38EA" w:rsidRDefault="009F38EA" w:rsidP="00B558B7">
            <w:pPr>
              <w:pStyle w:val="TekstTabeli"/>
            </w:pPr>
            <w:r w:rsidRPr="009F38EA">
              <w:t>researcher</w:t>
            </w:r>
          </w:p>
        </w:tc>
        <w:tc>
          <w:tcPr>
            <w:tcW w:w="3969" w:type="dxa"/>
            <w:noWrap/>
            <w:vAlign w:val="center"/>
            <w:hideMark/>
          </w:tcPr>
          <w:p w14:paraId="58DD7D42" w14:textId="77777777" w:rsidR="009F38EA" w:rsidRPr="009F38EA" w:rsidRDefault="009F38EA" w:rsidP="00B558B7">
            <w:pPr>
              <w:pStyle w:val="TekstTabeli"/>
            </w:pPr>
            <w:r w:rsidRPr="009F38EA">
              <w:t>0</w:t>
            </w:r>
          </w:p>
        </w:tc>
      </w:tr>
      <w:tr w:rsidR="009F38EA" w:rsidRPr="009F38EA" w14:paraId="1762CA0B" w14:textId="77777777" w:rsidTr="009F38EA">
        <w:trPr>
          <w:cantSplit/>
          <w:trHeight w:val="285"/>
        </w:trPr>
        <w:tc>
          <w:tcPr>
            <w:tcW w:w="567" w:type="dxa"/>
            <w:noWrap/>
            <w:vAlign w:val="center"/>
            <w:hideMark/>
          </w:tcPr>
          <w:p w14:paraId="63507334" w14:textId="77777777" w:rsidR="009F38EA" w:rsidRPr="009F38EA" w:rsidRDefault="009F38EA" w:rsidP="00B558B7">
            <w:pPr>
              <w:pStyle w:val="TekstTabeli"/>
            </w:pPr>
            <w:r w:rsidRPr="009F38EA">
              <w:t>239</w:t>
            </w:r>
          </w:p>
        </w:tc>
        <w:tc>
          <w:tcPr>
            <w:tcW w:w="4479" w:type="dxa"/>
            <w:noWrap/>
            <w:vAlign w:val="center"/>
            <w:hideMark/>
          </w:tcPr>
          <w:p w14:paraId="20608848" w14:textId="77777777" w:rsidR="009F38EA" w:rsidRPr="009F38EA" w:rsidRDefault="009F38EA" w:rsidP="00B558B7">
            <w:pPr>
              <w:pStyle w:val="TekstTabeli"/>
            </w:pPr>
            <w:r w:rsidRPr="009F38EA">
              <w:t>researchers</w:t>
            </w:r>
          </w:p>
        </w:tc>
        <w:tc>
          <w:tcPr>
            <w:tcW w:w="3969" w:type="dxa"/>
            <w:noWrap/>
            <w:vAlign w:val="center"/>
            <w:hideMark/>
          </w:tcPr>
          <w:p w14:paraId="3258E555" w14:textId="77777777" w:rsidR="009F38EA" w:rsidRPr="009F38EA" w:rsidRDefault="009F38EA" w:rsidP="00B558B7">
            <w:pPr>
              <w:pStyle w:val="TekstTabeli"/>
            </w:pPr>
            <w:r w:rsidRPr="009F38EA">
              <w:t>23</w:t>
            </w:r>
          </w:p>
        </w:tc>
      </w:tr>
      <w:tr w:rsidR="009F38EA" w:rsidRPr="009F38EA" w14:paraId="56CE785B" w14:textId="77777777" w:rsidTr="009F38EA">
        <w:trPr>
          <w:cantSplit/>
          <w:trHeight w:val="285"/>
        </w:trPr>
        <w:tc>
          <w:tcPr>
            <w:tcW w:w="567" w:type="dxa"/>
            <w:noWrap/>
            <w:vAlign w:val="center"/>
            <w:hideMark/>
          </w:tcPr>
          <w:p w14:paraId="43EDCB82" w14:textId="77777777" w:rsidR="009F38EA" w:rsidRPr="009F38EA" w:rsidRDefault="009F38EA" w:rsidP="00B558B7">
            <w:pPr>
              <w:pStyle w:val="TekstTabeli"/>
            </w:pPr>
            <w:r w:rsidRPr="009F38EA">
              <w:t>240</w:t>
            </w:r>
          </w:p>
        </w:tc>
        <w:tc>
          <w:tcPr>
            <w:tcW w:w="4479" w:type="dxa"/>
            <w:noWrap/>
            <w:vAlign w:val="center"/>
            <w:hideMark/>
          </w:tcPr>
          <w:p w14:paraId="14A506F5" w14:textId="77777777" w:rsidR="009F38EA" w:rsidRPr="009F38EA" w:rsidRDefault="009F38EA" w:rsidP="00B558B7">
            <w:pPr>
              <w:pStyle w:val="TekstTabeli"/>
            </w:pPr>
            <w:r w:rsidRPr="009F38EA">
              <w:t>peer</w:t>
            </w:r>
          </w:p>
        </w:tc>
        <w:tc>
          <w:tcPr>
            <w:tcW w:w="3969" w:type="dxa"/>
            <w:noWrap/>
            <w:vAlign w:val="center"/>
            <w:hideMark/>
          </w:tcPr>
          <w:p w14:paraId="1A08987B" w14:textId="77777777" w:rsidR="009F38EA" w:rsidRPr="009F38EA" w:rsidRDefault="009F38EA" w:rsidP="00B558B7">
            <w:pPr>
              <w:pStyle w:val="TekstTabeli"/>
            </w:pPr>
            <w:r w:rsidRPr="009F38EA">
              <w:t>1</w:t>
            </w:r>
          </w:p>
        </w:tc>
      </w:tr>
      <w:tr w:rsidR="009F38EA" w:rsidRPr="009F38EA" w14:paraId="25E572E1" w14:textId="77777777" w:rsidTr="009F38EA">
        <w:trPr>
          <w:cantSplit/>
          <w:trHeight w:val="285"/>
        </w:trPr>
        <w:tc>
          <w:tcPr>
            <w:tcW w:w="567" w:type="dxa"/>
            <w:noWrap/>
            <w:vAlign w:val="center"/>
            <w:hideMark/>
          </w:tcPr>
          <w:p w14:paraId="49EC1473" w14:textId="77777777" w:rsidR="009F38EA" w:rsidRPr="009F38EA" w:rsidRDefault="009F38EA" w:rsidP="00B558B7">
            <w:pPr>
              <w:pStyle w:val="TekstTabeli"/>
            </w:pPr>
            <w:r w:rsidRPr="009F38EA">
              <w:t>241</w:t>
            </w:r>
          </w:p>
        </w:tc>
        <w:tc>
          <w:tcPr>
            <w:tcW w:w="4479" w:type="dxa"/>
            <w:noWrap/>
            <w:vAlign w:val="center"/>
            <w:hideMark/>
          </w:tcPr>
          <w:p w14:paraId="00D94E02" w14:textId="77777777" w:rsidR="009F38EA" w:rsidRPr="009F38EA" w:rsidRDefault="009F38EA" w:rsidP="00B558B7">
            <w:pPr>
              <w:pStyle w:val="TekstTabeli"/>
            </w:pPr>
            <w:r w:rsidRPr="009F38EA">
              <w:t>peers</w:t>
            </w:r>
          </w:p>
        </w:tc>
        <w:tc>
          <w:tcPr>
            <w:tcW w:w="3969" w:type="dxa"/>
            <w:noWrap/>
            <w:vAlign w:val="center"/>
            <w:hideMark/>
          </w:tcPr>
          <w:p w14:paraId="2B92481E" w14:textId="77777777" w:rsidR="009F38EA" w:rsidRPr="009F38EA" w:rsidRDefault="009F38EA" w:rsidP="00B558B7">
            <w:pPr>
              <w:pStyle w:val="TekstTabeli"/>
            </w:pPr>
            <w:r w:rsidRPr="009F38EA">
              <w:t>2</w:t>
            </w:r>
          </w:p>
        </w:tc>
      </w:tr>
      <w:tr w:rsidR="009F38EA" w:rsidRPr="009F38EA" w14:paraId="05A657CC" w14:textId="77777777" w:rsidTr="009F38EA">
        <w:trPr>
          <w:cantSplit/>
          <w:trHeight w:val="285"/>
        </w:trPr>
        <w:tc>
          <w:tcPr>
            <w:tcW w:w="567" w:type="dxa"/>
            <w:noWrap/>
            <w:vAlign w:val="center"/>
            <w:hideMark/>
          </w:tcPr>
          <w:p w14:paraId="6E74E7C2" w14:textId="77777777" w:rsidR="009F38EA" w:rsidRPr="009F38EA" w:rsidRDefault="009F38EA" w:rsidP="00B558B7">
            <w:pPr>
              <w:pStyle w:val="TekstTabeli"/>
            </w:pPr>
            <w:r w:rsidRPr="009F38EA">
              <w:t>242</w:t>
            </w:r>
          </w:p>
        </w:tc>
        <w:tc>
          <w:tcPr>
            <w:tcW w:w="4479" w:type="dxa"/>
            <w:noWrap/>
            <w:vAlign w:val="center"/>
            <w:hideMark/>
          </w:tcPr>
          <w:p w14:paraId="15EBE0A6" w14:textId="77777777" w:rsidR="009F38EA" w:rsidRPr="009F38EA" w:rsidRDefault="009F38EA" w:rsidP="00B558B7">
            <w:pPr>
              <w:pStyle w:val="TekstTabeli"/>
            </w:pPr>
            <w:r w:rsidRPr="009F38EA">
              <w:t>peer mentors</w:t>
            </w:r>
          </w:p>
        </w:tc>
        <w:tc>
          <w:tcPr>
            <w:tcW w:w="3969" w:type="dxa"/>
            <w:noWrap/>
            <w:vAlign w:val="center"/>
            <w:hideMark/>
          </w:tcPr>
          <w:p w14:paraId="1515F009" w14:textId="77777777" w:rsidR="009F38EA" w:rsidRPr="009F38EA" w:rsidRDefault="009F38EA" w:rsidP="00B558B7">
            <w:pPr>
              <w:pStyle w:val="TekstTabeli"/>
            </w:pPr>
            <w:r w:rsidRPr="009F38EA">
              <w:t>1</w:t>
            </w:r>
          </w:p>
        </w:tc>
      </w:tr>
      <w:tr w:rsidR="009F38EA" w:rsidRPr="009F38EA" w14:paraId="57AC73D6" w14:textId="77777777" w:rsidTr="009F38EA">
        <w:trPr>
          <w:cantSplit/>
          <w:trHeight w:val="285"/>
        </w:trPr>
        <w:tc>
          <w:tcPr>
            <w:tcW w:w="567" w:type="dxa"/>
            <w:noWrap/>
            <w:vAlign w:val="center"/>
            <w:hideMark/>
          </w:tcPr>
          <w:p w14:paraId="5982EE5F" w14:textId="77777777" w:rsidR="009F38EA" w:rsidRPr="009F38EA" w:rsidRDefault="009F38EA" w:rsidP="00B558B7">
            <w:pPr>
              <w:pStyle w:val="TekstTabeli"/>
            </w:pPr>
            <w:r w:rsidRPr="009F38EA">
              <w:t>243</w:t>
            </w:r>
          </w:p>
        </w:tc>
        <w:tc>
          <w:tcPr>
            <w:tcW w:w="4479" w:type="dxa"/>
            <w:noWrap/>
            <w:vAlign w:val="center"/>
            <w:hideMark/>
          </w:tcPr>
          <w:p w14:paraId="0EFF945F" w14:textId="77777777" w:rsidR="009F38EA" w:rsidRPr="009F38EA" w:rsidRDefault="009F38EA" w:rsidP="00B558B7">
            <w:pPr>
              <w:pStyle w:val="TekstTabeli"/>
            </w:pPr>
            <w:r w:rsidRPr="009F38EA">
              <w:t>insurance</w:t>
            </w:r>
          </w:p>
        </w:tc>
        <w:tc>
          <w:tcPr>
            <w:tcW w:w="3969" w:type="dxa"/>
            <w:noWrap/>
            <w:vAlign w:val="center"/>
            <w:hideMark/>
          </w:tcPr>
          <w:p w14:paraId="7DEBBC87" w14:textId="77777777" w:rsidR="009F38EA" w:rsidRPr="009F38EA" w:rsidRDefault="009F38EA" w:rsidP="00B558B7">
            <w:pPr>
              <w:pStyle w:val="TekstTabeli"/>
            </w:pPr>
            <w:r w:rsidRPr="009F38EA">
              <w:t>0</w:t>
            </w:r>
          </w:p>
        </w:tc>
      </w:tr>
      <w:tr w:rsidR="009F38EA" w:rsidRPr="009F38EA" w14:paraId="593F2D8F" w14:textId="77777777" w:rsidTr="009F38EA">
        <w:trPr>
          <w:cantSplit/>
          <w:trHeight w:val="285"/>
        </w:trPr>
        <w:tc>
          <w:tcPr>
            <w:tcW w:w="567" w:type="dxa"/>
            <w:noWrap/>
            <w:vAlign w:val="center"/>
            <w:hideMark/>
          </w:tcPr>
          <w:p w14:paraId="0DE4CF0F" w14:textId="77777777" w:rsidR="009F38EA" w:rsidRPr="009F38EA" w:rsidRDefault="009F38EA" w:rsidP="00B558B7">
            <w:pPr>
              <w:pStyle w:val="TekstTabeli"/>
            </w:pPr>
            <w:r w:rsidRPr="009F38EA">
              <w:t>244</w:t>
            </w:r>
          </w:p>
        </w:tc>
        <w:tc>
          <w:tcPr>
            <w:tcW w:w="4479" w:type="dxa"/>
            <w:noWrap/>
            <w:vAlign w:val="center"/>
            <w:hideMark/>
          </w:tcPr>
          <w:p w14:paraId="1DE81EA9" w14:textId="77777777" w:rsidR="009F38EA" w:rsidRPr="009F38EA" w:rsidRDefault="009F38EA" w:rsidP="00B558B7">
            <w:pPr>
              <w:pStyle w:val="TekstTabeli"/>
            </w:pPr>
            <w:r w:rsidRPr="009F38EA">
              <w:t>service provider</w:t>
            </w:r>
          </w:p>
        </w:tc>
        <w:tc>
          <w:tcPr>
            <w:tcW w:w="3969" w:type="dxa"/>
            <w:noWrap/>
            <w:vAlign w:val="center"/>
            <w:hideMark/>
          </w:tcPr>
          <w:p w14:paraId="6CECF350" w14:textId="77777777" w:rsidR="009F38EA" w:rsidRPr="009F38EA" w:rsidRDefault="009F38EA" w:rsidP="00B558B7">
            <w:pPr>
              <w:pStyle w:val="TekstTabeli"/>
            </w:pPr>
            <w:r w:rsidRPr="009F38EA">
              <w:t>3</w:t>
            </w:r>
          </w:p>
        </w:tc>
      </w:tr>
      <w:tr w:rsidR="009F38EA" w:rsidRPr="009F38EA" w14:paraId="23937D69" w14:textId="77777777" w:rsidTr="009F38EA">
        <w:trPr>
          <w:cantSplit/>
          <w:trHeight w:val="285"/>
        </w:trPr>
        <w:tc>
          <w:tcPr>
            <w:tcW w:w="567" w:type="dxa"/>
            <w:noWrap/>
            <w:vAlign w:val="center"/>
            <w:hideMark/>
          </w:tcPr>
          <w:p w14:paraId="67C3BD8F" w14:textId="77777777" w:rsidR="009F38EA" w:rsidRPr="009F38EA" w:rsidRDefault="009F38EA" w:rsidP="00B558B7">
            <w:pPr>
              <w:pStyle w:val="TekstTabeli"/>
            </w:pPr>
            <w:r w:rsidRPr="009F38EA">
              <w:t>245</w:t>
            </w:r>
          </w:p>
        </w:tc>
        <w:tc>
          <w:tcPr>
            <w:tcW w:w="4479" w:type="dxa"/>
            <w:noWrap/>
            <w:vAlign w:val="center"/>
            <w:hideMark/>
          </w:tcPr>
          <w:p w14:paraId="5B4C0564" w14:textId="77777777" w:rsidR="009F38EA" w:rsidRPr="009F38EA" w:rsidRDefault="009F38EA" w:rsidP="00B558B7">
            <w:pPr>
              <w:pStyle w:val="TekstTabeli"/>
            </w:pPr>
            <w:r w:rsidRPr="009F38EA">
              <w:t>societies</w:t>
            </w:r>
          </w:p>
        </w:tc>
        <w:tc>
          <w:tcPr>
            <w:tcW w:w="3969" w:type="dxa"/>
            <w:noWrap/>
            <w:vAlign w:val="center"/>
            <w:hideMark/>
          </w:tcPr>
          <w:p w14:paraId="0E77C37E" w14:textId="77777777" w:rsidR="009F38EA" w:rsidRPr="009F38EA" w:rsidRDefault="009F38EA" w:rsidP="00B558B7">
            <w:pPr>
              <w:pStyle w:val="TekstTabeli"/>
            </w:pPr>
            <w:r w:rsidRPr="009F38EA">
              <w:t>1</w:t>
            </w:r>
          </w:p>
        </w:tc>
      </w:tr>
      <w:tr w:rsidR="009F38EA" w:rsidRPr="009F38EA" w14:paraId="1223D631" w14:textId="77777777" w:rsidTr="009F38EA">
        <w:trPr>
          <w:cantSplit/>
          <w:trHeight w:val="285"/>
        </w:trPr>
        <w:tc>
          <w:tcPr>
            <w:tcW w:w="567" w:type="dxa"/>
            <w:noWrap/>
            <w:vAlign w:val="center"/>
            <w:hideMark/>
          </w:tcPr>
          <w:p w14:paraId="6C3EE74E" w14:textId="77777777" w:rsidR="009F38EA" w:rsidRPr="009F38EA" w:rsidRDefault="009F38EA" w:rsidP="00B558B7">
            <w:pPr>
              <w:pStyle w:val="TekstTabeli"/>
            </w:pPr>
            <w:r w:rsidRPr="009F38EA">
              <w:t>246</w:t>
            </w:r>
          </w:p>
        </w:tc>
        <w:tc>
          <w:tcPr>
            <w:tcW w:w="4479" w:type="dxa"/>
            <w:noWrap/>
            <w:vAlign w:val="center"/>
            <w:hideMark/>
          </w:tcPr>
          <w:p w14:paraId="443C8416" w14:textId="77777777" w:rsidR="009F38EA" w:rsidRPr="009F38EA" w:rsidRDefault="009F38EA" w:rsidP="00B558B7">
            <w:pPr>
              <w:pStyle w:val="TekstTabeli"/>
            </w:pPr>
            <w:r w:rsidRPr="009F38EA">
              <w:t>society</w:t>
            </w:r>
          </w:p>
        </w:tc>
        <w:tc>
          <w:tcPr>
            <w:tcW w:w="3969" w:type="dxa"/>
            <w:noWrap/>
            <w:vAlign w:val="center"/>
            <w:hideMark/>
          </w:tcPr>
          <w:p w14:paraId="60A4176F" w14:textId="77777777" w:rsidR="009F38EA" w:rsidRPr="009F38EA" w:rsidRDefault="009F38EA" w:rsidP="00B558B7">
            <w:pPr>
              <w:pStyle w:val="TekstTabeli"/>
            </w:pPr>
            <w:r w:rsidRPr="009F38EA">
              <w:t>23</w:t>
            </w:r>
          </w:p>
        </w:tc>
      </w:tr>
      <w:tr w:rsidR="009F38EA" w:rsidRPr="009F38EA" w14:paraId="6F3DEE30" w14:textId="77777777" w:rsidTr="009F38EA">
        <w:trPr>
          <w:cantSplit/>
          <w:trHeight w:val="285"/>
        </w:trPr>
        <w:tc>
          <w:tcPr>
            <w:tcW w:w="567" w:type="dxa"/>
            <w:noWrap/>
            <w:vAlign w:val="center"/>
            <w:hideMark/>
          </w:tcPr>
          <w:p w14:paraId="03DCD99D" w14:textId="77777777" w:rsidR="009F38EA" w:rsidRPr="009F38EA" w:rsidRDefault="009F38EA" w:rsidP="00B558B7">
            <w:pPr>
              <w:pStyle w:val="TekstTabeli"/>
            </w:pPr>
            <w:r w:rsidRPr="009F38EA">
              <w:t>247</w:t>
            </w:r>
          </w:p>
        </w:tc>
        <w:tc>
          <w:tcPr>
            <w:tcW w:w="4479" w:type="dxa"/>
            <w:noWrap/>
            <w:vAlign w:val="center"/>
            <w:hideMark/>
          </w:tcPr>
          <w:p w14:paraId="4A951E45" w14:textId="77777777" w:rsidR="009F38EA" w:rsidRPr="009F38EA" w:rsidRDefault="009F38EA" w:rsidP="00B558B7">
            <w:pPr>
              <w:pStyle w:val="TekstTabeli"/>
            </w:pPr>
            <w:r w:rsidRPr="009F38EA">
              <w:t>civil society</w:t>
            </w:r>
          </w:p>
        </w:tc>
        <w:tc>
          <w:tcPr>
            <w:tcW w:w="3969" w:type="dxa"/>
            <w:noWrap/>
            <w:vAlign w:val="center"/>
            <w:hideMark/>
          </w:tcPr>
          <w:p w14:paraId="55B72CC9" w14:textId="77777777" w:rsidR="009F38EA" w:rsidRPr="009F38EA" w:rsidRDefault="009F38EA" w:rsidP="00B558B7">
            <w:pPr>
              <w:pStyle w:val="TekstTabeli"/>
            </w:pPr>
            <w:r w:rsidRPr="009F38EA">
              <w:t>1</w:t>
            </w:r>
          </w:p>
        </w:tc>
      </w:tr>
      <w:tr w:rsidR="009F38EA" w:rsidRPr="009F38EA" w14:paraId="2949445C" w14:textId="77777777" w:rsidTr="009F38EA">
        <w:trPr>
          <w:cantSplit/>
          <w:trHeight w:val="285"/>
        </w:trPr>
        <w:tc>
          <w:tcPr>
            <w:tcW w:w="567" w:type="dxa"/>
            <w:noWrap/>
            <w:vAlign w:val="center"/>
            <w:hideMark/>
          </w:tcPr>
          <w:p w14:paraId="35E7991B" w14:textId="77777777" w:rsidR="009F38EA" w:rsidRPr="009F38EA" w:rsidRDefault="009F38EA" w:rsidP="00B558B7">
            <w:pPr>
              <w:pStyle w:val="TekstTabeli"/>
            </w:pPr>
            <w:r w:rsidRPr="009F38EA">
              <w:t>248</w:t>
            </w:r>
          </w:p>
        </w:tc>
        <w:tc>
          <w:tcPr>
            <w:tcW w:w="4479" w:type="dxa"/>
            <w:noWrap/>
            <w:vAlign w:val="center"/>
            <w:hideMark/>
          </w:tcPr>
          <w:p w14:paraId="10E9696B" w14:textId="77777777" w:rsidR="009F38EA" w:rsidRPr="009F38EA" w:rsidRDefault="009F38EA" w:rsidP="00B558B7">
            <w:pPr>
              <w:pStyle w:val="TekstTabeli"/>
            </w:pPr>
            <w:r w:rsidRPr="009F38EA">
              <w:t>sponsor</w:t>
            </w:r>
          </w:p>
        </w:tc>
        <w:tc>
          <w:tcPr>
            <w:tcW w:w="3969" w:type="dxa"/>
            <w:noWrap/>
            <w:vAlign w:val="center"/>
            <w:hideMark/>
          </w:tcPr>
          <w:p w14:paraId="657DE1B8" w14:textId="77777777" w:rsidR="009F38EA" w:rsidRPr="009F38EA" w:rsidRDefault="009F38EA" w:rsidP="00B558B7">
            <w:pPr>
              <w:pStyle w:val="TekstTabeli"/>
            </w:pPr>
            <w:r w:rsidRPr="009F38EA">
              <w:t>0</w:t>
            </w:r>
          </w:p>
        </w:tc>
      </w:tr>
      <w:tr w:rsidR="009F38EA" w:rsidRPr="009F38EA" w14:paraId="71E31ECD" w14:textId="77777777" w:rsidTr="009F38EA">
        <w:trPr>
          <w:cantSplit/>
          <w:trHeight w:val="285"/>
        </w:trPr>
        <w:tc>
          <w:tcPr>
            <w:tcW w:w="567" w:type="dxa"/>
            <w:noWrap/>
            <w:vAlign w:val="center"/>
            <w:hideMark/>
          </w:tcPr>
          <w:p w14:paraId="7AD04234" w14:textId="77777777" w:rsidR="009F38EA" w:rsidRPr="009F38EA" w:rsidRDefault="009F38EA" w:rsidP="00B558B7">
            <w:pPr>
              <w:pStyle w:val="TekstTabeli"/>
            </w:pPr>
            <w:r w:rsidRPr="009F38EA">
              <w:t>249</w:t>
            </w:r>
          </w:p>
        </w:tc>
        <w:tc>
          <w:tcPr>
            <w:tcW w:w="4479" w:type="dxa"/>
            <w:noWrap/>
            <w:vAlign w:val="center"/>
            <w:hideMark/>
          </w:tcPr>
          <w:p w14:paraId="2288BB5B" w14:textId="77777777" w:rsidR="009F38EA" w:rsidRPr="009F38EA" w:rsidRDefault="009F38EA" w:rsidP="00B558B7">
            <w:pPr>
              <w:pStyle w:val="TekstTabeli"/>
            </w:pPr>
            <w:r w:rsidRPr="009F38EA">
              <w:t>sponsors</w:t>
            </w:r>
          </w:p>
        </w:tc>
        <w:tc>
          <w:tcPr>
            <w:tcW w:w="3969" w:type="dxa"/>
            <w:noWrap/>
            <w:vAlign w:val="center"/>
            <w:hideMark/>
          </w:tcPr>
          <w:p w14:paraId="72884C46" w14:textId="77777777" w:rsidR="009F38EA" w:rsidRPr="009F38EA" w:rsidRDefault="009F38EA" w:rsidP="00B558B7">
            <w:pPr>
              <w:pStyle w:val="TekstTabeli"/>
            </w:pPr>
            <w:r w:rsidRPr="009F38EA">
              <w:t>0</w:t>
            </w:r>
          </w:p>
        </w:tc>
      </w:tr>
      <w:tr w:rsidR="009F38EA" w:rsidRPr="009F38EA" w14:paraId="66ECE074" w14:textId="77777777" w:rsidTr="009F38EA">
        <w:trPr>
          <w:cantSplit/>
          <w:trHeight w:val="285"/>
        </w:trPr>
        <w:tc>
          <w:tcPr>
            <w:tcW w:w="567" w:type="dxa"/>
            <w:noWrap/>
            <w:vAlign w:val="center"/>
            <w:hideMark/>
          </w:tcPr>
          <w:p w14:paraId="3121849A" w14:textId="77777777" w:rsidR="009F38EA" w:rsidRPr="009F38EA" w:rsidRDefault="009F38EA" w:rsidP="00B558B7">
            <w:pPr>
              <w:pStyle w:val="TekstTabeli"/>
            </w:pPr>
            <w:r w:rsidRPr="009F38EA">
              <w:t>250</w:t>
            </w:r>
          </w:p>
        </w:tc>
        <w:tc>
          <w:tcPr>
            <w:tcW w:w="4479" w:type="dxa"/>
            <w:noWrap/>
            <w:vAlign w:val="center"/>
            <w:hideMark/>
          </w:tcPr>
          <w:p w14:paraId="6DE8D199" w14:textId="77777777" w:rsidR="009F38EA" w:rsidRPr="009F38EA" w:rsidRDefault="009F38EA" w:rsidP="00B558B7">
            <w:pPr>
              <w:pStyle w:val="TekstTabeli"/>
            </w:pPr>
            <w:r w:rsidRPr="009F38EA">
              <w:t>staff</w:t>
            </w:r>
          </w:p>
        </w:tc>
        <w:tc>
          <w:tcPr>
            <w:tcW w:w="3969" w:type="dxa"/>
            <w:noWrap/>
            <w:vAlign w:val="center"/>
            <w:hideMark/>
          </w:tcPr>
          <w:p w14:paraId="17BDC9A1" w14:textId="77777777" w:rsidR="009F38EA" w:rsidRPr="009F38EA" w:rsidRDefault="009F38EA" w:rsidP="00B558B7">
            <w:pPr>
              <w:pStyle w:val="TekstTabeli"/>
            </w:pPr>
            <w:r w:rsidRPr="009F38EA">
              <w:t>21</w:t>
            </w:r>
          </w:p>
        </w:tc>
      </w:tr>
      <w:tr w:rsidR="009F38EA" w:rsidRPr="009F38EA" w14:paraId="4C30F240" w14:textId="77777777" w:rsidTr="009F38EA">
        <w:trPr>
          <w:cantSplit/>
          <w:trHeight w:val="285"/>
        </w:trPr>
        <w:tc>
          <w:tcPr>
            <w:tcW w:w="567" w:type="dxa"/>
            <w:noWrap/>
            <w:vAlign w:val="center"/>
            <w:hideMark/>
          </w:tcPr>
          <w:p w14:paraId="286BC079" w14:textId="77777777" w:rsidR="009F38EA" w:rsidRPr="009F38EA" w:rsidRDefault="009F38EA" w:rsidP="00B558B7">
            <w:pPr>
              <w:pStyle w:val="TekstTabeli"/>
            </w:pPr>
            <w:r w:rsidRPr="009F38EA">
              <w:t>251</w:t>
            </w:r>
          </w:p>
        </w:tc>
        <w:tc>
          <w:tcPr>
            <w:tcW w:w="4479" w:type="dxa"/>
            <w:noWrap/>
            <w:vAlign w:val="center"/>
            <w:hideMark/>
          </w:tcPr>
          <w:p w14:paraId="48C39EE0" w14:textId="77777777" w:rsidR="009F38EA" w:rsidRPr="009F38EA" w:rsidRDefault="009F38EA" w:rsidP="00B558B7">
            <w:pPr>
              <w:pStyle w:val="TekstTabeli"/>
            </w:pPr>
            <w:r w:rsidRPr="009F38EA">
              <w:t>administrative staff</w:t>
            </w:r>
          </w:p>
        </w:tc>
        <w:tc>
          <w:tcPr>
            <w:tcW w:w="3969" w:type="dxa"/>
            <w:noWrap/>
            <w:vAlign w:val="center"/>
            <w:hideMark/>
          </w:tcPr>
          <w:p w14:paraId="13B2C4B4" w14:textId="77777777" w:rsidR="009F38EA" w:rsidRPr="009F38EA" w:rsidRDefault="009F38EA" w:rsidP="00B558B7">
            <w:pPr>
              <w:pStyle w:val="TekstTabeli"/>
            </w:pPr>
            <w:r w:rsidRPr="009F38EA">
              <w:t>5</w:t>
            </w:r>
          </w:p>
        </w:tc>
      </w:tr>
      <w:tr w:rsidR="009F38EA" w:rsidRPr="009F38EA" w14:paraId="5B38638C" w14:textId="77777777" w:rsidTr="009F38EA">
        <w:trPr>
          <w:cantSplit/>
          <w:trHeight w:val="285"/>
        </w:trPr>
        <w:tc>
          <w:tcPr>
            <w:tcW w:w="567" w:type="dxa"/>
            <w:noWrap/>
            <w:vAlign w:val="center"/>
            <w:hideMark/>
          </w:tcPr>
          <w:p w14:paraId="0CCA5852" w14:textId="77777777" w:rsidR="009F38EA" w:rsidRPr="009F38EA" w:rsidRDefault="009F38EA" w:rsidP="00B558B7">
            <w:pPr>
              <w:pStyle w:val="TekstTabeli"/>
            </w:pPr>
            <w:r w:rsidRPr="009F38EA">
              <w:t>252</w:t>
            </w:r>
          </w:p>
        </w:tc>
        <w:tc>
          <w:tcPr>
            <w:tcW w:w="4479" w:type="dxa"/>
            <w:noWrap/>
            <w:vAlign w:val="center"/>
            <w:hideMark/>
          </w:tcPr>
          <w:p w14:paraId="49AAF7D0" w14:textId="77777777" w:rsidR="009F38EA" w:rsidRPr="009F38EA" w:rsidRDefault="009F38EA" w:rsidP="00B558B7">
            <w:pPr>
              <w:pStyle w:val="TekstTabeli"/>
            </w:pPr>
            <w:r w:rsidRPr="009F38EA">
              <w:t>academic staff</w:t>
            </w:r>
          </w:p>
        </w:tc>
        <w:tc>
          <w:tcPr>
            <w:tcW w:w="3969" w:type="dxa"/>
            <w:noWrap/>
            <w:vAlign w:val="center"/>
            <w:hideMark/>
          </w:tcPr>
          <w:p w14:paraId="3EF1BEFA" w14:textId="77777777" w:rsidR="009F38EA" w:rsidRPr="009F38EA" w:rsidRDefault="009F38EA" w:rsidP="00B558B7">
            <w:pPr>
              <w:pStyle w:val="TekstTabeli"/>
            </w:pPr>
            <w:r w:rsidRPr="009F38EA">
              <w:t>17</w:t>
            </w:r>
          </w:p>
        </w:tc>
      </w:tr>
      <w:tr w:rsidR="009F38EA" w:rsidRPr="009F38EA" w14:paraId="39E1C123" w14:textId="77777777" w:rsidTr="009F38EA">
        <w:trPr>
          <w:cantSplit/>
          <w:trHeight w:val="285"/>
        </w:trPr>
        <w:tc>
          <w:tcPr>
            <w:tcW w:w="567" w:type="dxa"/>
            <w:noWrap/>
            <w:vAlign w:val="center"/>
            <w:hideMark/>
          </w:tcPr>
          <w:p w14:paraId="1D4FCCD3" w14:textId="77777777" w:rsidR="009F38EA" w:rsidRPr="009F38EA" w:rsidRDefault="009F38EA" w:rsidP="00B558B7">
            <w:pPr>
              <w:pStyle w:val="TekstTabeli"/>
            </w:pPr>
            <w:r w:rsidRPr="009F38EA">
              <w:t>253</w:t>
            </w:r>
          </w:p>
        </w:tc>
        <w:tc>
          <w:tcPr>
            <w:tcW w:w="4479" w:type="dxa"/>
            <w:noWrap/>
            <w:vAlign w:val="center"/>
            <w:hideMark/>
          </w:tcPr>
          <w:p w14:paraId="197181C3" w14:textId="77777777" w:rsidR="009F38EA" w:rsidRPr="009F38EA" w:rsidRDefault="009F38EA" w:rsidP="00B558B7">
            <w:pPr>
              <w:pStyle w:val="TekstTabeli"/>
            </w:pPr>
            <w:r w:rsidRPr="009F38EA">
              <w:t>design and technology staff</w:t>
            </w:r>
          </w:p>
        </w:tc>
        <w:tc>
          <w:tcPr>
            <w:tcW w:w="3969" w:type="dxa"/>
            <w:noWrap/>
            <w:vAlign w:val="center"/>
            <w:hideMark/>
          </w:tcPr>
          <w:p w14:paraId="328BD7C7" w14:textId="77777777" w:rsidR="009F38EA" w:rsidRPr="009F38EA" w:rsidRDefault="009F38EA" w:rsidP="00B558B7">
            <w:pPr>
              <w:pStyle w:val="TekstTabeli"/>
            </w:pPr>
            <w:r w:rsidRPr="009F38EA">
              <w:t>1</w:t>
            </w:r>
          </w:p>
        </w:tc>
      </w:tr>
      <w:tr w:rsidR="009F38EA" w:rsidRPr="009F38EA" w14:paraId="4BC341F0" w14:textId="77777777" w:rsidTr="009F38EA">
        <w:trPr>
          <w:cantSplit/>
          <w:trHeight w:val="285"/>
        </w:trPr>
        <w:tc>
          <w:tcPr>
            <w:tcW w:w="567" w:type="dxa"/>
            <w:noWrap/>
            <w:vAlign w:val="center"/>
            <w:hideMark/>
          </w:tcPr>
          <w:p w14:paraId="24BB3F5F" w14:textId="77777777" w:rsidR="009F38EA" w:rsidRPr="009F38EA" w:rsidRDefault="009F38EA" w:rsidP="00B558B7">
            <w:pPr>
              <w:pStyle w:val="TekstTabeli"/>
            </w:pPr>
            <w:r w:rsidRPr="009F38EA">
              <w:t>254</w:t>
            </w:r>
          </w:p>
        </w:tc>
        <w:tc>
          <w:tcPr>
            <w:tcW w:w="4479" w:type="dxa"/>
            <w:noWrap/>
            <w:vAlign w:val="center"/>
            <w:hideMark/>
          </w:tcPr>
          <w:p w14:paraId="3E7AE951" w14:textId="77777777" w:rsidR="009F38EA" w:rsidRPr="009F38EA" w:rsidRDefault="009F38EA" w:rsidP="00B558B7">
            <w:pPr>
              <w:pStyle w:val="TekstTabeli"/>
            </w:pPr>
            <w:r w:rsidRPr="009F38EA">
              <w:t>department staff</w:t>
            </w:r>
          </w:p>
        </w:tc>
        <w:tc>
          <w:tcPr>
            <w:tcW w:w="3969" w:type="dxa"/>
            <w:noWrap/>
            <w:vAlign w:val="center"/>
            <w:hideMark/>
          </w:tcPr>
          <w:p w14:paraId="0C559F0C" w14:textId="77777777" w:rsidR="009F38EA" w:rsidRPr="009F38EA" w:rsidRDefault="009F38EA" w:rsidP="00B558B7">
            <w:pPr>
              <w:pStyle w:val="TekstTabeli"/>
            </w:pPr>
            <w:r w:rsidRPr="009F38EA">
              <w:t>1</w:t>
            </w:r>
          </w:p>
        </w:tc>
      </w:tr>
      <w:tr w:rsidR="009F38EA" w:rsidRPr="009F38EA" w14:paraId="10D7E0FC" w14:textId="77777777" w:rsidTr="009F38EA">
        <w:trPr>
          <w:cantSplit/>
          <w:trHeight w:val="285"/>
        </w:trPr>
        <w:tc>
          <w:tcPr>
            <w:tcW w:w="567" w:type="dxa"/>
            <w:noWrap/>
            <w:vAlign w:val="center"/>
            <w:hideMark/>
          </w:tcPr>
          <w:p w14:paraId="1CC55EF8" w14:textId="77777777" w:rsidR="009F38EA" w:rsidRPr="009F38EA" w:rsidRDefault="009F38EA" w:rsidP="00B558B7">
            <w:pPr>
              <w:pStyle w:val="TekstTabeli"/>
            </w:pPr>
            <w:r w:rsidRPr="009F38EA">
              <w:t>255</w:t>
            </w:r>
          </w:p>
        </w:tc>
        <w:tc>
          <w:tcPr>
            <w:tcW w:w="4479" w:type="dxa"/>
            <w:noWrap/>
            <w:vAlign w:val="center"/>
            <w:hideMark/>
          </w:tcPr>
          <w:p w14:paraId="5AD90E35" w14:textId="77777777" w:rsidR="009F38EA" w:rsidRPr="009F38EA" w:rsidRDefault="009F38EA" w:rsidP="00B558B7">
            <w:pPr>
              <w:pStyle w:val="TekstTabeli"/>
            </w:pPr>
            <w:r w:rsidRPr="009F38EA">
              <w:t>education staff</w:t>
            </w:r>
          </w:p>
        </w:tc>
        <w:tc>
          <w:tcPr>
            <w:tcW w:w="3969" w:type="dxa"/>
            <w:noWrap/>
            <w:vAlign w:val="center"/>
            <w:hideMark/>
          </w:tcPr>
          <w:p w14:paraId="5402F759" w14:textId="77777777" w:rsidR="009F38EA" w:rsidRPr="009F38EA" w:rsidRDefault="009F38EA" w:rsidP="00B558B7">
            <w:pPr>
              <w:pStyle w:val="TekstTabeli"/>
            </w:pPr>
            <w:r w:rsidRPr="009F38EA">
              <w:t>1</w:t>
            </w:r>
          </w:p>
        </w:tc>
      </w:tr>
      <w:tr w:rsidR="009F38EA" w:rsidRPr="009F38EA" w14:paraId="5647976F" w14:textId="77777777" w:rsidTr="009F38EA">
        <w:trPr>
          <w:cantSplit/>
          <w:trHeight w:val="285"/>
        </w:trPr>
        <w:tc>
          <w:tcPr>
            <w:tcW w:w="567" w:type="dxa"/>
            <w:noWrap/>
            <w:vAlign w:val="center"/>
            <w:hideMark/>
          </w:tcPr>
          <w:p w14:paraId="44DEDA3F" w14:textId="77777777" w:rsidR="009F38EA" w:rsidRPr="009F38EA" w:rsidRDefault="009F38EA" w:rsidP="00B558B7">
            <w:pPr>
              <w:pStyle w:val="TekstTabeli"/>
            </w:pPr>
            <w:r w:rsidRPr="009F38EA">
              <w:t>256</w:t>
            </w:r>
          </w:p>
        </w:tc>
        <w:tc>
          <w:tcPr>
            <w:tcW w:w="4479" w:type="dxa"/>
            <w:noWrap/>
            <w:vAlign w:val="center"/>
            <w:hideMark/>
          </w:tcPr>
          <w:p w14:paraId="34676D4B" w14:textId="77777777" w:rsidR="009F38EA" w:rsidRPr="009F38EA" w:rsidRDefault="009F38EA" w:rsidP="00B558B7">
            <w:pPr>
              <w:pStyle w:val="TekstTabeli"/>
            </w:pPr>
            <w:r w:rsidRPr="009F38EA">
              <w:t>general staff</w:t>
            </w:r>
          </w:p>
        </w:tc>
        <w:tc>
          <w:tcPr>
            <w:tcW w:w="3969" w:type="dxa"/>
            <w:noWrap/>
            <w:vAlign w:val="center"/>
            <w:hideMark/>
          </w:tcPr>
          <w:p w14:paraId="7ED897E1" w14:textId="77777777" w:rsidR="009F38EA" w:rsidRPr="009F38EA" w:rsidRDefault="009F38EA" w:rsidP="00B558B7">
            <w:pPr>
              <w:pStyle w:val="TekstTabeli"/>
            </w:pPr>
            <w:r w:rsidRPr="009F38EA">
              <w:t>1</w:t>
            </w:r>
          </w:p>
        </w:tc>
      </w:tr>
      <w:tr w:rsidR="009F38EA" w:rsidRPr="009F38EA" w14:paraId="5C8106CB" w14:textId="77777777" w:rsidTr="009F38EA">
        <w:trPr>
          <w:cantSplit/>
          <w:trHeight w:val="285"/>
        </w:trPr>
        <w:tc>
          <w:tcPr>
            <w:tcW w:w="567" w:type="dxa"/>
            <w:noWrap/>
            <w:vAlign w:val="center"/>
            <w:hideMark/>
          </w:tcPr>
          <w:p w14:paraId="1389718B" w14:textId="77777777" w:rsidR="009F38EA" w:rsidRPr="009F38EA" w:rsidRDefault="009F38EA" w:rsidP="00B558B7">
            <w:pPr>
              <w:pStyle w:val="TekstTabeli"/>
            </w:pPr>
            <w:r w:rsidRPr="009F38EA">
              <w:lastRenderedPageBreak/>
              <w:t>257</w:t>
            </w:r>
          </w:p>
        </w:tc>
        <w:tc>
          <w:tcPr>
            <w:tcW w:w="4479" w:type="dxa"/>
            <w:noWrap/>
            <w:vAlign w:val="center"/>
            <w:hideMark/>
          </w:tcPr>
          <w:p w14:paraId="1AD58A69" w14:textId="77777777" w:rsidR="009F38EA" w:rsidRPr="009F38EA" w:rsidRDefault="009F38EA" w:rsidP="00B558B7">
            <w:pPr>
              <w:pStyle w:val="TekstTabeli"/>
            </w:pPr>
            <w:r w:rsidRPr="009F38EA">
              <w:t>governing agency staff</w:t>
            </w:r>
          </w:p>
        </w:tc>
        <w:tc>
          <w:tcPr>
            <w:tcW w:w="3969" w:type="dxa"/>
            <w:noWrap/>
            <w:vAlign w:val="center"/>
            <w:hideMark/>
          </w:tcPr>
          <w:p w14:paraId="0D2B985E" w14:textId="77777777" w:rsidR="009F38EA" w:rsidRPr="009F38EA" w:rsidRDefault="009F38EA" w:rsidP="00B558B7">
            <w:pPr>
              <w:pStyle w:val="TekstTabeli"/>
            </w:pPr>
            <w:r w:rsidRPr="009F38EA">
              <w:t>1</w:t>
            </w:r>
          </w:p>
        </w:tc>
      </w:tr>
      <w:tr w:rsidR="009F38EA" w:rsidRPr="009F38EA" w14:paraId="5AA80EC8" w14:textId="77777777" w:rsidTr="009F38EA">
        <w:trPr>
          <w:cantSplit/>
          <w:trHeight w:val="285"/>
        </w:trPr>
        <w:tc>
          <w:tcPr>
            <w:tcW w:w="567" w:type="dxa"/>
            <w:noWrap/>
            <w:vAlign w:val="center"/>
            <w:hideMark/>
          </w:tcPr>
          <w:p w14:paraId="5CEE7FDF" w14:textId="77777777" w:rsidR="009F38EA" w:rsidRPr="009F38EA" w:rsidRDefault="009F38EA" w:rsidP="00B558B7">
            <w:pPr>
              <w:pStyle w:val="TekstTabeli"/>
            </w:pPr>
            <w:r w:rsidRPr="009F38EA">
              <w:t>258</w:t>
            </w:r>
          </w:p>
        </w:tc>
        <w:tc>
          <w:tcPr>
            <w:tcW w:w="4479" w:type="dxa"/>
            <w:noWrap/>
            <w:vAlign w:val="center"/>
            <w:hideMark/>
          </w:tcPr>
          <w:p w14:paraId="44AC7DF4" w14:textId="77777777" w:rsidR="009F38EA" w:rsidRPr="009F38EA" w:rsidRDefault="009F38EA" w:rsidP="00B558B7">
            <w:pPr>
              <w:pStyle w:val="TekstTabeli"/>
            </w:pPr>
            <w:r w:rsidRPr="009F38EA">
              <w:t>library staff</w:t>
            </w:r>
          </w:p>
        </w:tc>
        <w:tc>
          <w:tcPr>
            <w:tcW w:w="3969" w:type="dxa"/>
            <w:noWrap/>
            <w:vAlign w:val="center"/>
            <w:hideMark/>
          </w:tcPr>
          <w:p w14:paraId="2868E1B8" w14:textId="77777777" w:rsidR="009F38EA" w:rsidRPr="009F38EA" w:rsidRDefault="009F38EA" w:rsidP="00B558B7">
            <w:pPr>
              <w:pStyle w:val="TekstTabeli"/>
            </w:pPr>
            <w:r w:rsidRPr="009F38EA">
              <w:t>1</w:t>
            </w:r>
          </w:p>
        </w:tc>
      </w:tr>
      <w:tr w:rsidR="009F38EA" w:rsidRPr="009F38EA" w14:paraId="763B79D6" w14:textId="77777777" w:rsidTr="009F38EA">
        <w:trPr>
          <w:cantSplit/>
          <w:trHeight w:val="285"/>
        </w:trPr>
        <w:tc>
          <w:tcPr>
            <w:tcW w:w="567" w:type="dxa"/>
            <w:noWrap/>
            <w:vAlign w:val="center"/>
            <w:hideMark/>
          </w:tcPr>
          <w:p w14:paraId="7C4BFEAC" w14:textId="77777777" w:rsidR="009F38EA" w:rsidRPr="009F38EA" w:rsidRDefault="009F38EA" w:rsidP="00B558B7">
            <w:pPr>
              <w:pStyle w:val="TekstTabeli"/>
            </w:pPr>
            <w:r w:rsidRPr="009F38EA">
              <w:t>259</w:t>
            </w:r>
          </w:p>
        </w:tc>
        <w:tc>
          <w:tcPr>
            <w:tcW w:w="4479" w:type="dxa"/>
            <w:noWrap/>
            <w:vAlign w:val="center"/>
            <w:hideMark/>
          </w:tcPr>
          <w:p w14:paraId="0A75FB88" w14:textId="77777777" w:rsidR="009F38EA" w:rsidRPr="009F38EA" w:rsidRDefault="009F38EA" w:rsidP="00B558B7">
            <w:pPr>
              <w:pStyle w:val="TekstTabeli"/>
            </w:pPr>
            <w:r w:rsidRPr="009F38EA">
              <w:t>non-academic staff</w:t>
            </w:r>
          </w:p>
        </w:tc>
        <w:tc>
          <w:tcPr>
            <w:tcW w:w="3969" w:type="dxa"/>
            <w:noWrap/>
            <w:vAlign w:val="center"/>
            <w:hideMark/>
          </w:tcPr>
          <w:p w14:paraId="6B3F4B5F" w14:textId="77777777" w:rsidR="009F38EA" w:rsidRPr="009F38EA" w:rsidRDefault="009F38EA" w:rsidP="00B558B7">
            <w:pPr>
              <w:pStyle w:val="TekstTabeli"/>
            </w:pPr>
            <w:r w:rsidRPr="009F38EA">
              <w:t>2</w:t>
            </w:r>
          </w:p>
        </w:tc>
      </w:tr>
      <w:tr w:rsidR="009F38EA" w:rsidRPr="009F38EA" w14:paraId="5F34F22B" w14:textId="77777777" w:rsidTr="009F38EA">
        <w:trPr>
          <w:cantSplit/>
          <w:trHeight w:val="285"/>
        </w:trPr>
        <w:tc>
          <w:tcPr>
            <w:tcW w:w="567" w:type="dxa"/>
            <w:noWrap/>
            <w:vAlign w:val="center"/>
            <w:hideMark/>
          </w:tcPr>
          <w:p w14:paraId="62BE1089" w14:textId="77777777" w:rsidR="009F38EA" w:rsidRPr="009F38EA" w:rsidRDefault="009F38EA" w:rsidP="00B558B7">
            <w:pPr>
              <w:pStyle w:val="TekstTabeli"/>
            </w:pPr>
            <w:r w:rsidRPr="009F38EA">
              <w:t>260</w:t>
            </w:r>
          </w:p>
        </w:tc>
        <w:tc>
          <w:tcPr>
            <w:tcW w:w="4479" w:type="dxa"/>
            <w:noWrap/>
            <w:vAlign w:val="center"/>
            <w:hideMark/>
          </w:tcPr>
          <w:p w14:paraId="308D331C" w14:textId="77777777" w:rsidR="009F38EA" w:rsidRPr="009F38EA" w:rsidRDefault="009F38EA" w:rsidP="00B558B7">
            <w:pPr>
              <w:pStyle w:val="TekstTabeli"/>
            </w:pPr>
            <w:r w:rsidRPr="009F38EA">
              <w:t>non-teaching staff</w:t>
            </w:r>
          </w:p>
        </w:tc>
        <w:tc>
          <w:tcPr>
            <w:tcW w:w="3969" w:type="dxa"/>
            <w:noWrap/>
            <w:vAlign w:val="center"/>
            <w:hideMark/>
          </w:tcPr>
          <w:p w14:paraId="33EE7CC2" w14:textId="77777777" w:rsidR="009F38EA" w:rsidRPr="009F38EA" w:rsidRDefault="009F38EA" w:rsidP="00B558B7">
            <w:pPr>
              <w:pStyle w:val="TekstTabeli"/>
            </w:pPr>
            <w:r w:rsidRPr="009F38EA">
              <w:t>1</w:t>
            </w:r>
          </w:p>
        </w:tc>
      </w:tr>
      <w:tr w:rsidR="009F38EA" w:rsidRPr="009F38EA" w14:paraId="5596A391" w14:textId="77777777" w:rsidTr="009F38EA">
        <w:trPr>
          <w:cantSplit/>
          <w:trHeight w:val="285"/>
        </w:trPr>
        <w:tc>
          <w:tcPr>
            <w:tcW w:w="567" w:type="dxa"/>
            <w:noWrap/>
            <w:vAlign w:val="center"/>
            <w:hideMark/>
          </w:tcPr>
          <w:p w14:paraId="0D3B57B5" w14:textId="77777777" w:rsidR="009F38EA" w:rsidRPr="009F38EA" w:rsidRDefault="009F38EA" w:rsidP="00B558B7">
            <w:pPr>
              <w:pStyle w:val="TekstTabeli"/>
            </w:pPr>
            <w:r w:rsidRPr="009F38EA">
              <w:t>261</w:t>
            </w:r>
          </w:p>
        </w:tc>
        <w:tc>
          <w:tcPr>
            <w:tcW w:w="4479" w:type="dxa"/>
            <w:noWrap/>
            <w:vAlign w:val="center"/>
            <w:hideMark/>
          </w:tcPr>
          <w:p w14:paraId="38A06670" w14:textId="77777777" w:rsidR="009F38EA" w:rsidRPr="009F38EA" w:rsidRDefault="009F38EA" w:rsidP="00B558B7">
            <w:pPr>
              <w:pStyle w:val="TekstTabeli"/>
            </w:pPr>
            <w:r w:rsidRPr="009F38EA">
              <w:t>nonacademic staff</w:t>
            </w:r>
          </w:p>
        </w:tc>
        <w:tc>
          <w:tcPr>
            <w:tcW w:w="3969" w:type="dxa"/>
            <w:noWrap/>
            <w:vAlign w:val="center"/>
            <w:hideMark/>
          </w:tcPr>
          <w:p w14:paraId="7C86AC8D" w14:textId="77777777" w:rsidR="009F38EA" w:rsidRPr="009F38EA" w:rsidRDefault="009F38EA" w:rsidP="00B558B7">
            <w:pPr>
              <w:pStyle w:val="TekstTabeli"/>
            </w:pPr>
            <w:r w:rsidRPr="009F38EA">
              <w:t>0</w:t>
            </w:r>
          </w:p>
        </w:tc>
      </w:tr>
      <w:tr w:rsidR="009F38EA" w:rsidRPr="009F38EA" w14:paraId="5892FC25" w14:textId="77777777" w:rsidTr="009F38EA">
        <w:trPr>
          <w:cantSplit/>
          <w:trHeight w:val="285"/>
        </w:trPr>
        <w:tc>
          <w:tcPr>
            <w:tcW w:w="567" w:type="dxa"/>
            <w:noWrap/>
            <w:vAlign w:val="center"/>
            <w:hideMark/>
          </w:tcPr>
          <w:p w14:paraId="0F0DE5BE" w14:textId="77777777" w:rsidR="009F38EA" w:rsidRPr="009F38EA" w:rsidRDefault="009F38EA" w:rsidP="00B558B7">
            <w:pPr>
              <w:pStyle w:val="TekstTabeli"/>
            </w:pPr>
            <w:r w:rsidRPr="009F38EA">
              <w:t>262</w:t>
            </w:r>
          </w:p>
        </w:tc>
        <w:tc>
          <w:tcPr>
            <w:tcW w:w="4479" w:type="dxa"/>
            <w:noWrap/>
            <w:vAlign w:val="center"/>
            <w:hideMark/>
          </w:tcPr>
          <w:p w14:paraId="23336B5D" w14:textId="77777777" w:rsidR="009F38EA" w:rsidRPr="009F38EA" w:rsidRDefault="009F38EA" w:rsidP="00B558B7">
            <w:pPr>
              <w:pStyle w:val="TekstTabeli"/>
            </w:pPr>
            <w:r w:rsidRPr="009F38EA">
              <w:t>management and support staff</w:t>
            </w:r>
          </w:p>
        </w:tc>
        <w:tc>
          <w:tcPr>
            <w:tcW w:w="3969" w:type="dxa"/>
            <w:noWrap/>
            <w:vAlign w:val="center"/>
            <w:hideMark/>
          </w:tcPr>
          <w:p w14:paraId="06AA9140" w14:textId="77777777" w:rsidR="009F38EA" w:rsidRPr="009F38EA" w:rsidRDefault="009F38EA" w:rsidP="00B558B7">
            <w:pPr>
              <w:pStyle w:val="TekstTabeli"/>
            </w:pPr>
            <w:r w:rsidRPr="009F38EA">
              <w:t>1</w:t>
            </w:r>
          </w:p>
        </w:tc>
      </w:tr>
      <w:tr w:rsidR="009F38EA" w:rsidRPr="009F38EA" w14:paraId="5D4E0652" w14:textId="77777777" w:rsidTr="009F38EA">
        <w:trPr>
          <w:cantSplit/>
          <w:trHeight w:val="285"/>
        </w:trPr>
        <w:tc>
          <w:tcPr>
            <w:tcW w:w="567" w:type="dxa"/>
            <w:noWrap/>
            <w:vAlign w:val="center"/>
            <w:hideMark/>
          </w:tcPr>
          <w:p w14:paraId="19E0049D" w14:textId="77777777" w:rsidR="009F38EA" w:rsidRPr="009F38EA" w:rsidRDefault="009F38EA" w:rsidP="00B558B7">
            <w:pPr>
              <w:pStyle w:val="TekstTabeli"/>
            </w:pPr>
            <w:r w:rsidRPr="009F38EA">
              <w:t>263</w:t>
            </w:r>
          </w:p>
        </w:tc>
        <w:tc>
          <w:tcPr>
            <w:tcW w:w="4479" w:type="dxa"/>
            <w:noWrap/>
            <w:vAlign w:val="center"/>
            <w:hideMark/>
          </w:tcPr>
          <w:p w14:paraId="421DC776" w14:textId="77777777" w:rsidR="009F38EA" w:rsidRPr="009F38EA" w:rsidRDefault="009F38EA" w:rsidP="00B558B7">
            <w:pPr>
              <w:pStyle w:val="TekstTabeli"/>
            </w:pPr>
            <w:r w:rsidRPr="009F38EA">
              <w:t>management staff</w:t>
            </w:r>
          </w:p>
        </w:tc>
        <w:tc>
          <w:tcPr>
            <w:tcW w:w="3969" w:type="dxa"/>
            <w:noWrap/>
            <w:vAlign w:val="center"/>
            <w:hideMark/>
          </w:tcPr>
          <w:p w14:paraId="0B79DE33" w14:textId="77777777" w:rsidR="009F38EA" w:rsidRPr="009F38EA" w:rsidRDefault="009F38EA" w:rsidP="00B558B7">
            <w:pPr>
              <w:pStyle w:val="TekstTabeli"/>
            </w:pPr>
            <w:r w:rsidRPr="009F38EA">
              <w:t>1</w:t>
            </w:r>
          </w:p>
        </w:tc>
      </w:tr>
      <w:tr w:rsidR="009F38EA" w:rsidRPr="009F38EA" w14:paraId="66907679" w14:textId="77777777" w:rsidTr="009F38EA">
        <w:trPr>
          <w:cantSplit/>
          <w:trHeight w:val="285"/>
        </w:trPr>
        <w:tc>
          <w:tcPr>
            <w:tcW w:w="567" w:type="dxa"/>
            <w:noWrap/>
            <w:vAlign w:val="center"/>
            <w:hideMark/>
          </w:tcPr>
          <w:p w14:paraId="15554FAF" w14:textId="77777777" w:rsidR="009F38EA" w:rsidRPr="009F38EA" w:rsidRDefault="009F38EA" w:rsidP="00B558B7">
            <w:pPr>
              <w:pStyle w:val="TekstTabeli"/>
            </w:pPr>
            <w:r w:rsidRPr="009F38EA">
              <w:t>264</w:t>
            </w:r>
          </w:p>
        </w:tc>
        <w:tc>
          <w:tcPr>
            <w:tcW w:w="4479" w:type="dxa"/>
            <w:noWrap/>
            <w:vAlign w:val="center"/>
            <w:hideMark/>
          </w:tcPr>
          <w:p w14:paraId="04DEA287" w14:textId="77777777" w:rsidR="009F38EA" w:rsidRPr="009F38EA" w:rsidRDefault="009F38EA" w:rsidP="00B558B7">
            <w:pPr>
              <w:pStyle w:val="TekstTabeli"/>
            </w:pPr>
            <w:r w:rsidRPr="009F38EA">
              <w:t>research staff</w:t>
            </w:r>
          </w:p>
        </w:tc>
        <w:tc>
          <w:tcPr>
            <w:tcW w:w="3969" w:type="dxa"/>
            <w:noWrap/>
            <w:vAlign w:val="center"/>
            <w:hideMark/>
          </w:tcPr>
          <w:p w14:paraId="6C0DC020" w14:textId="77777777" w:rsidR="009F38EA" w:rsidRPr="009F38EA" w:rsidRDefault="009F38EA" w:rsidP="00B558B7">
            <w:pPr>
              <w:pStyle w:val="TekstTabeli"/>
            </w:pPr>
            <w:r w:rsidRPr="009F38EA">
              <w:t>3</w:t>
            </w:r>
          </w:p>
        </w:tc>
      </w:tr>
      <w:tr w:rsidR="009F38EA" w:rsidRPr="009F38EA" w14:paraId="6EA19F04" w14:textId="77777777" w:rsidTr="009F38EA">
        <w:trPr>
          <w:cantSplit/>
          <w:trHeight w:val="285"/>
        </w:trPr>
        <w:tc>
          <w:tcPr>
            <w:tcW w:w="567" w:type="dxa"/>
            <w:noWrap/>
            <w:vAlign w:val="center"/>
            <w:hideMark/>
          </w:tcPr>
          <w:p w14:paraId="4F1DDAB2" w14:textId="77777777" w:rsidR="009F38EA" w:rsidRPr="009F38EA" w:rsidRDefault="009F38EA" w:rsidP="00B558B7">
            <w:pPr>
              <w:pStyle w:val="TekstTabeli"/>
            </w:pPr>
            <w:r w:rsidRPr="009F38EA">
              <w:t>265</w:t>
            </w:r>
          </w:p>
        </w:tc>
        <w:tc>
          <w:tcPr>
            <w:tcW w:w="4479" w:type="dxa"/>
            <w:noWrap/>
            <w:vAlign w:val="center"/>
            <w:hideMark/>
          </w:tcPr>
          <w:p w14:paraId="475BB73B" w14:textId="77777777" w:rsidR="009F38EA" w:rsidRPr="009F38EA" w:rsidRDefault="009F38EA" w:rsidP="00B558B7">
            <w:pPr>
              <w:pStyle w:val="TekstTabeli"/>
            </w:pPr>
            <w:r w:rsidRPr="009F38EA">
              <w:t>scientific staff</w:t>
            </w:r>
          </w:p>
        </w:tc>
        <w:tc>
          <w:tcPr>
            <w:tcW w:w="3969" w:type="dxa"/>
            <w:noWrap/>
            <w:vAlign w:val="center"/>
            <w:hideMark/>
          </w:tcPr>
          <w:p w14:paraId="249120BC" w14:textId="77777777" w:rsidR="009F38EA" w:rsidRPr="009F38EA" w:rsidRDefault="009F38EA" w:rsidP="00B558B7">
            <w:pPr>
              <w:pStyle w:val="TekstTabeli"/>
            </w:pPr>
            <w:r w:rsidRPr="009F38EA">
              <w:t>1</w:t>
            </w:r>
          </w:p>
        </w:tc>
      </w:tr>
      <w:tr w:rsidR="009F38EA" w:rsidRPr="009F38EA" w14:paraId="129B841C" w14:textId="77777777" w:rsidTr="009F38EA">
        <w:trPr>
          <w:cantSplit/>
          <w:trHeight w:val="285"/>
        </w:trPr>
        <w:tc>
          <w:tcPr>
            <w:tcW w:w="567" w:type="dxa"/>
            <w:noWrap/>
            <w:vAlign w:val="center"/>
            <w:hideMark/>
          </w:tcPr>
          <w:p w14:paraId="495E4AAC" w14:textId="77777777" w:rsidR="009F38EA" w:rsidRPr="009F38EA" w:rsidRDefault="009F38EA" w:rsidP="00B558B7">
            <w:pPr>
              <w:pStyle w:val="TekstTabeli"/>
            </w:pPr>
            <w:r w:rsidRPr="009F38EA">
              <w:t>266</w:t>
            </w:r>
          </w:p>
        </w:tc>
        <w:tc>
          <w:tcPr>
            <w:tcW w:w="4479" w:type="dxa"/>
            <w:noWrap/>
            <w:vAlign w:val="center"/>
            <w:hideMark/>
          </w:tcPr>
          <w:p w14:paraId="416389D1" w14:textId="77777777" w:rsidR="009F38EA" w:rsidRPr="009F38EA" w:rsidRDefault="009F38EA" w:rsidP="00B558B7">
            <w:pPr>
              <w:pStyle w:val="TekstTabeli"/>
            </w:pPr>
            <w:r w:rsidRPr="009F38EA">
              <w:t>service staff</w:t>
            </w:r>
          </w:p>
        </w:tc>
        <w:tc>
          <w:tcPr>
            <w:tcW w:w="3969" w:type="dxa"/>
            <w:noWrap/>
            <w:vAlign w:val="center"/>
            <w:hideMark/>
          </w:tcPr>
          <w:p w14:paraId="22AAEEE5" w14:textId="77777777" w:rsidR="009F38EA" w:rsidRPr="009F38EA" w:rsidRDefault="009F38EA" w:rsidP="00B558B7">
            <w:pPr>
              <w:pStyle w:val="TekstTabeli"/>
            </w:pPr>
            <w:r w:rsidRPr="009F38EA">
              <w:t>1</w:t>
            </w:r>
          </w:p>
        </w:tc>
      </w:tr>
      <w:tr w:rsidR="009F38EA" w:rsidRPr="009F38EA" w14:paraId="55AB21AB" w14:textId="77777777" w:rsidTr="009F38EA">
        <w:trPr>
          <w:cantSplit/>
          <w:trHeight w:val="285"/>
        </w:trPr>
        <w:tc>
          <w:tcPr>
            <w:tcW w:w="567" w:type="dxa"/>
            <w:noWrap/>
            <w:vAlign w:val="center"/>
            <w:hideMark/>
          </w:tcPr>
          <w:p w14:paraId="7327F37F" w14:textId="77777777" w:rsidR="009F38EA" w:rsidRPr="009F38EA" w:rsidRDefault="009F38EA" w:rsidP="00B558B7">
            <w:pPr>
              <w:pStyle w:val="TekstTabeli"/>
            </w:pPr>
            <w:r w:rsidRPr="009F38EA">
              <w:t>267</w:t>
            </w:r>
          </w:p>
        </w:tc>
        <w:tc>
          <w:tcPr>
            <w:tcW w:w="4479" w:type="dxa"/>
            <w:noWrap/>
            <w:vAlign w:val="center"/>
            <w:hideMark/>
          </w:tcPr>
          <w:p w14:paraId="5EB53A5C" w14:textId="77777777" w:rsidR="009F38EA" w:rsidRPr="009F38EA" w:rsidRDefault="009F38EA" w:rsidP="00B558B7">
            <w:pPr>
              <w:pStyle w:val="TekstTabeli"/>
            </w:pPr>
            <w:r w:rsidRPr="009F38EA">
              <w:t>support staff</w:t>
            </w:r>
          </w:p>
        </w:tc>
        <w:tc>
          <w:tcPr>
            <w:tcW w:w="3969" w:type="dxa"/>
            <w:noWrap/>
            <w:vAlign w:val="center"/>
            <w:hideMark/>
          </w:tcPr>
          <w:p w14:paraId="698CB290" w14:textId="77777777" w:rsidR="009F38EA" w:rsidRPr="009F38EA" w:rsidRDefault="009F38EA" w:rsidP="00B558B7">
            <w:pPr>
              <w:pStyle w:val="TekstTabeli"/>
            </w:pPr>
            <w:r w:rsidRPr="009F38EA">
              <w:t>2</w:t>
            </w:r>
          </w:p>
        </w:tc>
      </w:tr>
      <w:tr w:rsidR="009F38EA" w:rsidRPr="009F38EA" w14:paraId="71E58F66" w14:textId="77777777" w:rsidTr="009F38EA">
        <w:trPr>
          <w:cantSplit/>
          <w:trHeight w:val="285"/>
        </w:trPr>
        <w:tc>
          <w:tcPr>
            <w:tcW w:w="567" w:type="dxa"/>
            <w:noWrap/>
            <w:vAlign w:val="center"/>
            <w:hideMark/>
          </w:tcPr>
          <w:p w14:paraId="2137716B" w14:textId="77777777" w:rsidR="009F38EA" w:rsidRPr="009F38EA" w:rsidRDefault="009F38EA" w:rsidP="00B558B7">
            <w:pPr>
              <w:pStyle w:val="TekstTabeli"/>
            </w:pPr>
            <w:r w:rsidRPr="009F38EA">
              <w:t>268</w:t>
            </w:r>
          </w:p>
        </w:tc>
        <w:tc>
          <w:tcPr>
            <w:tcW w:w="4479" w:type="dxa"/>
            <w:noWrap/>
            <w:vAlign w:val="center"/>
            <w:hideMark/>
          </w:tcPr>
          <w:p w14:paraId="6706D69B" w14:textId="77777777" w:rsidR="009F38EA" w:rsidRPr="009F38EA" w:rsidRDefault="009F38EA" w:rsidP="00B558B7">
            <w:pPr>
              <w:pStyle w:val="TekstTabeli"/>
            </w:pPr>
            <w:r w:rsidRPr="009F38EA">
              <w:t>teaching staff</w:t>
            </w:r>
          </w:p>
        </w:tc>
        <w:tc>
          <w:tcPr>
            <w:tcW w:w="3969" w:type="dxa"/>
            <w:noWrap/>
            <w:vAlign w:val="center"/>
            <w:hideMark/>
          </w:tcPr>
          <w:p w14:paraId="0C63F61E" w14:textId="77777777" w:rsidR="009F38EA" w:rsidRPr="009F38EA" w:rsidRDefault="009F38EA" w:rsidP="00B558B7">
            <w:pPr>
              <w:pStyle w:val="TekstTabeli"/>
            </w:pPr>
            <w:r w:rsidRPr="009F38EA">
              <w:t>8</w:t>
            </w:r>
          </w:p>
        </w:tc>
      </w:tr>
      <w:tr w:rsidR="009F38EA" w:rsidRPr="009F38EA" w14:paraId="4DF1472A" w14:textId="77777777" w:rsidTr="009F38EA">
        <w:trPr>
          <w:cantSplit/>
          <w:trHeight w:val="285"/>
        </w:trPr>
        <w:tc>
          <w:tcPr>
            <w:tcW w:w="567" w:type="dxa"/>
            <w:noWrap/>
            <w:vAlign w:val="center"/>
            <w:hideMark/>
          </w:tcPr>
          <w:p w14:paraId="0EBB263B" w14:textId="77777777" w:rsidR="009F38EA" w:rsidRPr="009F38EA" w:rsidRDefault="009F38EA" w:rsidP="00B558B7">
            <w:pPr>
              <w:pStyle w:val="TekstTabeli"/>
            </w:pPr>
            <w:r w:rsidRPr="009F38EA">
              <w:t>269</w:t>
            </w:r>
          </w:p>
        </w:tc>
        <w:tc>
          <w:tcPr>
            <w:tcW w:w="4479" w:type="dxa"/>
            <w:noWrap/>
            <w:vAlign w:val="center"/>
            <w:hideMark/>
          </w:tcPr>
          <w:p w14:paraId="3CB667BF" w14:textId="77777777" w:rsidR="009F38EA" w:rsidRPr="009F38EA" w:rsidRDefault="009F38EA" w:rsidP="00B558B7">
            <w:pPr>
              <w:pStyle w:val="TekstTabeli"/>
            </w:pPr>
            <w:r w:rsidRPr="009F38EA">
              <w:t>technical staff</w:t>
            </w:r>
          </w:p>
        </w:tc>
        <w:tc>
          <w:tcPr>
            <w:tcW w:w="3969" w:type="dxa"/>
            <w:noWrap/>
            <w:vAlign w:val="center"/>
            <w:hideMark/>
          </w:tcPr>
          <w:p w14:paraId="3CB6DAB6" w14:textId="77777777" w:rsidR="009F38EA" w:rsidRPr="009F38EA" w:rsidRDefault="009F38EA" w:rsidP="00B558B7">
            <w:pPr>
              <w:pStyle w:val="TekstTabeli"/>
            </w:pPr>
            <w:r w:rsidRPr="009F38EA">
              <w:t>3</w:t>
            </w:r>
          </w:p>
        </w:tc>
      </w:tr>
      <w:tr w:rsidR="009F38EA" w:rsidRPr="009F38EA" w14:paraId="50F8A595" w14:textId="77777777" w:rsidTr="009F38EA">
        <w:trPr>
          <w:cantSplit/>
          <w:trHeight w:val="285"/>
        </w:trPr>
        <w:tc>
          <w:tcPr>
            <w:tcW w:w="567" w:type="dxa"/>
            <w:noWrap/>
            <w:vAlign w:val="center"/>
            <w:hideMark/>
          </w:tcPr>
          <w:p w14:paraId="3C44084D" w14:textId="77777777" w:rsidR="009F38EA" w:rsidRPr="009F38EA" w:rsidRDefault="009F38EA" w:rsidP="00B558B7">
            <w:pPr>
              <w:pStyle w:val="TekstTabeli"/>
            </w:pPr>
            <w:r w:rsidRPr="009F38EA">
              <w:t>270</w:t>
            </w:r>
          </w:p>
        </w:tc>
        <w:tc>
          <w:tcPr>
            <w:tcW w:w="4479" w:type="dxa"/>
            <w:noWrap/>
            <w:vAlign w:val="center"/>
            <w:hideMark/>
          </w:tcPr>
          <w:p w14:paraId="18FF36FC" w14:textId="77777777" w:rsidR="009F38EA" w:rsidRPr="009F38EA" w:rsidRDefault="009F38EA" w:rsidP="00B558B7">
            <w:pPr>
              <w:pStyle w:val="TekstTabeli"/>
            </w:pPr>
            <w:r w:rsidRPr="009F38EA">
              <w:t>university staff</w:t>
            </w:r>
          </w:p>
        </w:tc>
        <w:tc>
          <w:tcPr>
            <w:tcW w:w="3969" w:type="dxa"/>
            <w:noWrap/>
            <w:vAlign w:val="center"/>
            <w:hideMark/>
          </w:tcPr>
          <w:p w14:paraId="11ED2031" w14:textId="77777777" w:rsidR="009F38EA" w:rsidRPr="009F38EA" w:rsidRDefault="009F38EA" w:rsidP="00B558B7">
            <w:pPr>
              <w:pStyle w:val="TekstTabeli"/>
            </w:pPr>
            <w:r w:rsidRPr="009F38EA">
              <w:t>5</w:t>
            </w:r>
          </w:p>
        </w:tc>
      </w:tr>
      <w:tr w:rsidR="009F38EA" w:rsidRPr="009F38EA" w14:paraId="04E4A492" w14:textId="77777777" w:rsidTr="009F38EA">
        <w:trPr>
          <w:cantSplit/>
          <w:trHeight w:val="285"/>
        </w:trPr>
        <w:tc>
          <w:tcPr>
            <w:tcW w:w="567" w:type="dxa"/>
            <w:noWrap/>
            <w:vAlign w:val="center"/>
            <w:hideMark/>
          </w:tcPr>
          <w:p w14:paraId="6DF51E4B" w14:textId="77777777" w:rsidR="009F38EA" w:rsidRPr="009F38EA" w:rsidRDefault="009F38EA" w:rsidP="00B558B7">
            <w:pPr>
              <w:pStyle w:val="TekstTabeli"/>
            </w:pPr>
            <w:r w:rsidRPr="009F38EA">
              <w:t>271</w:t>
            </w:r>
          </w:p>
        </w:tc>
        <w:tc>
          <w:tcPr>
            <w:tcW w:w="4479" w:type="dxa"/>
            <w:noWrap/>
            <w:vAlign w:val="center"/>
            <w:hideMark/>
          </w:tcPr>
          <w:p w14:paraId="6F9802ED" w14:textId="77777777" w:rsidR="009F38EA" w:rsidRPr="009F38EA" w:rsidRDefault="009F38EA" w:rsidP="00B558B7">
            <w:pPr>
              <w:pStyle w:val="TekstTabeli"/>
            </w:pPr>
            <w:r w:rsidRPr="009F38EA">
              <w:t>stakeholder</w:t>
            </w:r>
          </w:p>
        </w:tc>
        <w:tc>
          <w:tcPr>
            <w:tcW w:w="3969" w:type="dxa"/>
            <w:noWrap/>
            <w:vAlign w:val="center"/>
            <w:hideMark/>
          </w:tcPr>
          <w:p w14:paraId="35B53CA7" w14:textId="77777777" w:rsidR="009F38EA" w:rsidRPr="009F38EA" w:rsidRDefault="009F38EA" w:rsidP="00B558B7">
            <w:pPr>
              <w:pStyle w:val="TekstTabeli"/>
            </w:pPr>
            <w:r w:rsidRPr="009F38EA">
              <w:t>0</w:t>
            </w:r>
          </w:p>
        </w:tc>
      </w:tr>
      <w:tr w:rsidR="009F38EA" w:rsidRPr="009F38EA" w14:paraId="631445B7" w14:textId="77777777" w:rsidTr="009F38EA">
        <w:trPr>
          <w:cantSplit/>
          <w:trHeight w:val="285"/>
        </w:trPr>
        <w:tc>
          <w:tcPr>
            <w:tcW w:w="567" w:type="dxa"/>
            <w:noWrap/>
            <w:vAlign w:val="center"/>
            <w:hideMark/>
          </w:tcPr>
          <w:p w14:paraId="528A169B" w14:textId="77777777" w:rsidR="009F38EA" w:rsidRPr="009F38EA" w:rsidRDefault="009F38EA" w:rsidP="00B558B7">
            <w:pPr>
              <w:pStyle w:val="TekstTabeli"/>
            </w:pPr>
            <w:r w:rsidRPr="009F38EA">
              <w:t>272</w:t>
            </w:r>
          </w:p>
        </w:tc>
        <w:tc>
          <w:tcPr>
            <w:tcW w:w="4479" w:type="dxa"/>
            <w:noWrap/>
            <w:vAlign w:val="center"/>
            <w:hideMark/>
          </w:tcPr>
          <w:p w14:paraId="16922089" w14:textId="77777777" w:rsidR="009F38EA" w:rsidRPr="009F38EA" w:rsidRDefault="009F38EA" w:rsidP="00B558B7">
            <w:pPr>
              <w:pStyle w:val="TekstTabeli"/>
            </w:pPr>
            <w:r w:rsidRPr="009F38EA">
              <w:t>student</w:t>
            </w:r>
          </w:p>
        </w:tc>
        <w:tc>
          <w:tcPr>
            <w:tcW w:w="3969" w:type="dxa"/>
            <w:noWrap/>
            <w:vAlign w:val="center"/>
            <w:hideMark/>
          </w:tcPr>
          <w:p w14:paraId="7EF6F4A4" w14:textId="77777777" w:rsidR="009F38EA" w:rsidRPr="009F38EA" w:rsidRDefault="009F38EA" w:rsidP="00B558B7">
            <w:pPr>
              <w:pStyle w:val="TekstTabeli"/>
            </w:pPr>
            <w:r w:rsidRPr="009F38EA">
              <w:t>30</w:t>
            </w:r>
          </w:p>
        </w:tc>
      </w:tr>
      <w:tr w:rsidR="009F38EA" w:rsidRPr="009F38EA" w14:paraId="17701BD1" w14:textId="77777777" w:rsidTr="009F38EA">
        <w:trPr>
          <w:cantSplit/>
          <w:trHeight w:val="285"/>
        </w:trPr>
        <w:tc>
          <w:tcPr>
            <w:tcW w:w="567" w:type="dxa"/>
            <w:noWrap/>
            <w:vAlign w:val="center"/>
            <w:hideMark/>
          </w:tcPr>
          <w:p w14:paraId="1BC36D5A" w14:textId="77777777" w:rsidR="009F38EA" w:rsidRPr="009F38EA" w:rsidRDefault="009F38EA" w:rsidP="00B558B7">
            <w:pPr>
              <w:pStyle w:val="TekstTabeli"/>
            </w:pPr>
            <w:r w:rsidRPr="009F38EA">
              <w:t>273</w:t>
            </w:r>
          </w:p>
        </w:tc>
        <w:tc>
          <w:tcPr>
            <w:tcW w:w="4479" w:type="dxa"/>
            <w:noWrap/>
            <w:vAlign w:val="center"/>
            <w:hideMark/>
          </w:tcPr>
          <w:p w14:paraId="3346D071" w14:textId="77777777" w:rsidR="009F38EA" w:rsidRPr="009F38EA" w:rsidRDefault="009F38EA" w:rsidP="00B558B7">
            <w:pPr>
              <w:pStyle w:val="TekstTabeli"/>
            </w:pPr>
            <w:r w:rsidRPr="009F38EA">
              <w:t>students</w:t>
            </w:r>
          </w:p>
        </w:tc>
        <w:tc>
          <w:tcPr>
            <w:tcW w:w="3969" w:type="dxa"/>
            <w:noWrap/>
            <w:vAlign w:val="center"/>
            <w:hideMark/>
          </w:tcPr>
          <w:p w14:paraId="3EB7421D" w14:textId="77777777" w:rsidR="009F38EA" w:rsidRPr="009F38EA" w:rsidRDefault="009F38EA" w:rsidP="00B558B7">
            <w:pPr>
              <w:pStyle w:val="TekstTabeli"/>
            </w:pPr>
            <w:r w:rsidRPr="009F38EA">
              <w:t>207</w:t>
            </w:r>
          </w:p>
        </w:tc>
      </w:tr>
      <w:tr w:rsidR="009F38EA" w:rsidRPr="009F38EA" w14:paraId="67E93C86" w14:textId="77777777" w:rsidTr="009F38EA">
        <w:trPr>
          <w:cantSplit/>
          <w:trHeight w:val="285"/>
        </w:trPr>
        <w:tc>
          <w:tcPr>
            <w:tcW w:w="567" w:type="dxa"/>
            <w:noWrap/>
            <w:vAlign w:val="center"/>
            <w:hideMark/>
          </w:tcPr>
          <w:p w14:paraId="42E7ED21" w14:textId="77777777" w:rsidR="009F38EA" w:rsidRPr="009F38EA" w:rsidRDefault="009F38EA" w:rsidP="00B558B7">
            <w:pPr>
              <w:pStyle w:val="TekstTabeli"/>
            </w:pPr>
            <w:r w:rsidRPr="009F38EA">
              <w:t>274</w:t>
            </w:r>
          </w:p>
        </w:tc>
        <w:tc>
          <w:tcPr>
            <w:tcW w:w="4479" w:type="dxa"/>
            <w:noWrap/>
            <w:vAlign w:val="center"/>
            <w:hideMark/>
          </w:tcPr>
          <w:p w14:paraId="5680DA69" w14:textId="77777777" w:rsidR="009F38EA" w:rsidRPr="009F38EA" w:rsidRDefault="009F38EA" w:rsidP="00B558B7">
            <w:pPr>
              <w:pStyle w:val="TekstTabeli"/>
            </w:pPr>
            <w:r w:rsidRPr="009F38EA">
              <w:t>supplier</w:t>
            </w:r>
          </w:p>
        </w:tc>
        <w:tc>
          <w:tcPr>
            <w:tcW w:w="3969" w:type="dxa"/>
            <w:noWrap/>
            <w:vAlign w:val="center"/>
            <w:hideMark/>
          </w:tcPr>
          <w:p w14:paraId="2847DCAA" w14:textId="77777777" w:rsidR="009F38EA" w:rsidRPr="009F38EA" w:rsidRDefault="009F38EA" w:rsidP="00B558B7">
            <w:pPr>
              <w:pStyle w:val="TekstTabeli"/>
            </w:pPr>
            <w:r w:rsidRPr="009F38EA">
              <w:t>0</w:t>
            </w:r>
          </w:p>
        </w:tc>
      </w:tr>
      <w:tr w:rsidR="009F38EA" w:rsidRPr="009F38EA" w14:paraId="56354B7A" w14:textId="77777777" w:rsidTr="009F38EA">
        <w:trPr>
          <w:cantSplit/>
          <w:trHeight w:val="285"/>
        </w:trPr>
        <w:tc>
          <w:tcPr>
            <w:tcW w:w="567" w:type="dxa"/>
            <w:noWrap/>
            <w:vAlign w:val="center"/>
            <w:hideMark/>
          </w:tcPr>
          <w:p w14:paraId="79C3C78E" w14:textId="77777777" w:rsidR="009F38EA" w:rsidRPr="009F38EA" w:rsidRDefault="009F38EA" w:rsidP="00B558B7">
            <w:pPr>
              <w:pStyle w:val="TekstTabeli"/>
            </w:pPr>
            <w:r w:rsidRPr="009F38EA">
              <w:t>275</w:t>
            </w:r>
          </w:p>
        </w:tc>
        <w:tc>
          <w:tcPr>
            <w:tcW w:w="4479" w:type="dxa"/>
            <w:noWrap/>
            <w:vAlign w:val="center"/>
            <w:hideMark/>
          </w:tcPr>
          <w:p w14:paraId="66CB7B7C" w14:textId="77777777" w:rsidR="009F38EA" w:rsidRPr="009F38EA" w:rsidRDefault="009F38EA" w:rsidP="00B558B7">
            <w:pPr>
              <w:pStyle w:val="TekstTabeli"/>
            </w:pPr>
            <w:r w:rsidRPr="009F38EA">
              <w:t>supplier organizations</w:t>
            </w:r>
          </w:p>
        </w:tc>
        <w:tc>
          <w:tcPr>
            <w:tcW w:w="3969" w:type="dxa"/>
            <w:noWrap/>
            <w:vAlign w:val="center"/>
            <w:hideMark/>
          </w:tcPr>
          <w:p w14:paraId="274D2947" w14:textId="77777777" w:rsidR="009F38EA" w:rsidRPr="009F38EA" w:rsidRDefault="009F38EA" w:rsidP="00B558B7">
            <w:pPr>
              <w:pStyle w:val="TekstTabeli"/>
            </w:pPr>
            <w:r w:rsidRPr="009F38EA">
              <w:t>1</w:t>
            </w:r>
          </w:p>
        </w:tc>
      </w:tr>
      <w:tr w:rsidR="009F38EA" w:rsidRPr="009F38EA" w14:paraId="51B50DEF" w14:textId="77777777" w:rsidTr="009F38EA">
        <w:trPr>
          <w:cantSplit/>
          <w:trHeight w:val="285"/>
        </w:trPr>
        <w:tc>
          <w:tcPr>
            <w:tcW w:w="567" w:type="dxa"/>
            <w:noWrap/>
            <w:vAlign w:val="center"/>
            <w:hideMark/>
          </w:tcPr>
          <w:p w14:paraId="559D7A7C" w14:textId="77777777" w:rsidR="009F38EA" w:rsidRPr="009F38EA" w:rsidRDefault="009F38EA" w:rsidP="00B558B7">
            <w:pPr>
              <w:pStyle w:val="TekstTabeli"/>
            </w:pPr>
            <w:r w:rsidRPr="009F38EA">
              <w:t>276</w:t>
            </w:r>
          </w:p>
        </w:tc>
        <w:tc>
          <w:tcPr>
            <w:tcW w:w="4479" w:type="dxa"/>
            <w:noWrap/>
            <w:vAlign w:val="center"/>
            <w:hideMark/>
          </w:tcPr>
          <w:p w14:paraId="1570C7DB" w14:textId="77777777" w:rsidR="009F38EA" w:rsidRPr="009F38EA" w:rsidRDefault="009F38EA" w:rsidP="00B558B7">
            <w:pPr>
              <w:pStyle w:val="TekstTabeli"/>
            </w:pPr>
            <w:r w:rsidRPr="009F38EA">
              <w:t>suppliers</w:t>
            </w:r>
          </w:p>
        </w:tc>
        <w:tc>
          <w:tcPr>
            <w:tcW w:w="3969" w:type="dxa"/>
            <w:noWrap/>
            <w:vAlign w:val="center"/>
            <w:hideMark/>
          </w:tcPr>
          <w:p w14:paraId="22AFEA1D" w14:textId="77777777" w:rsidR="009F38EA" w:rsidRPr="009F38EA" w:rsidRDefault="009F38EA" w:rsidP="00B558B7">
            <w:pPr>
              <w:pStyle w:val="TekstTabeli"/>
            </w:pPr>
            <w:r w:rsidRPr="009F38EA">
              <w:t>1</w:t>
            </w:r>
          </w:p>
        </w:tc>
      </w:tr>
      <w:tr w:rsidR="009F38EA" w:rsidRPr="009F38EA" w14:paraId="31071CC7" w14:textId="77777777" w:rsidTr="009F38EA">
        <w:trPr>
          <w:cantSplit/>
          <w:trHeight w:val="285"/>
        </w:trPr>
        <w:tc>
          <w:tcPr>
            <w:tcW w:w="567" w:type="dxa"/>
            <w:noWrap/>
            <w:vAlign w:val="center"/>
            <w:hideMark/>
          </w:tcPr>
          <w:p w14:paraId="29E47AE5" w14:textId="77777777" w:rsidR="009F38EA" w:rsidRPr="009F38EA" w:rsidRDefault="009F38EA" w:rsidP="00B558B7">
            <w:pPr>
              <w:pStyle w:val="TekstTabeli"/>
            </w:pPr>
            <w:r w:rsidRPr="009F38EA">
              <w:t>277</w:t>
            </w:r>
          </w:p>
        </w:tc>
        <w:tc>
          <w:tcPr>
            <w:tcW w:w="4479" w:type="dxa"/>
            <w:noWrap/>
            <w:vAlign w:val="center"/>
            <w:hideMark/>
          </w:tcPr>
          <w:p w14:paraId="3D4B5A57" w14:textId="77777777" w:rsidR="009F38EA" w:rsidRPr="009F38EA" w:rsidRDefault="009F38EA" w:rsidP="00B558B7">
            <w:pPr>
              <w:pStyle w:val="TekstTabeli"/>
            </w:pPr>
            <w:r w:rsidRPr="009F38EA">
              <w:t>tax</w:t>
            </w:r>
          </w:p>
        </w:tc>
        <w:tc>
          <w:tcPr>
            <w:tcW w:w="3969" w:type="dxa"/>
            <w:noWrap/>
            <w:vAlign w:val="center"/>
            <w:hideMark/>
          </w:tcPr>
          <w:p w14:paraId="0ED58976" w14:textId="77777777" w:rsidR="009F38EA" w:rsidRPr="009F38EA" w:rsidRDefault="009F38EA" w:rsidP="00B558B7">
            <w:pPr>
              <w:pStyle w:val="TekstTabeli"/>
            </w:pPr>
            <w:r w:rsidRPr="009F38EA">
              <w:t>0</w:t>
            </w:r>
          </w:p>
        </w:tc>
      </w:tr>
      <w:tr w:rsidR="009F38EA" w:rsidRPr="009F38EA" w14:paraId="38693697" w14:textId="77777777" w:rsidTr="009F38EA">
        <w:trPr>
          <w:cantSplit/>
          <w:trHeight w:val="285"/>
        </w:trPr>
        <w:tc>
          <w:tcPr>
            <w:tcW w:w="567" w:type="dxa"/>
            <w:noWrap/>
            <w:vAlign w:val="center"/>
            <w:hideMark/>
          </w:tcPr>
          <w:p w14:paraId="78E7DEDF" w14:textId="77777777" w:rsidR="009F38EA" w:rsidRPr="009F38EA" w:rsidRDefault="009F38EA" w:rsidP="00B558B7">
            <w:pPr>
              <w:pStyle w:val="TekstTabeli"/>
            </w:pPr>
            <w:r w:rsidRPr="009F38EA">
              <w:t>278</w:t>
            </w:r>
          </w:p>
        </w:tc>
        <w:tc>
          <w:tcPr>
            <w:tcW w:w="4479" w:type="dxa"/>
            <w:noWrap/>
            <w:vAlign w:val="center"/>
            <w:hideMark/>
          </w:tcPr>
          <w:p w14:paraId="725E1662" w14:textId="77777777" w:rsidR="009F38EA" w:rsidRPr="009F38EA" w:rsidRDefault="009F38EA" w:rsidP="00B558B7">
            <w:pPr>
              <w:pStyle w:val="TekstTabeli"/>
            </w:pPr>
            <w:r w:rsidRPr="009F38EA">
              <w:t>taxpayers</w:t>
            </w:r>
          </w:p>
        </w:tc>
        <w:tc>
          <w:tcPr>
            <w:tcW w:w="3969" w:type="dxa"/>
            <w:noWrap/>
            <w:vAlign w:val="center"/>
            <w:hideMark/>
          </w:tcPr>
          <w:p w14:paraId="1E8D93BB" w14:textId="77777777" w:rsidR="009F38EA" w:rsidRPr="009F38EA" w:rsidRDefault="009F38EA" w:rsidP="00B558B7">
            <w:pPr>
              <w:pStyle w:val="TekstTabeli"/>
            </w:pPr>
            <w:r w:rsidRPr="009F38EA">
              <w:t>1</w:t>
            </w:r>
          </w:p>
        </w:tc>
      </w:tr>
      <w:tr w:rsidR="009F38EA" w:rsidRPr="009F38EA" w14:paraId="3DCB08A5" w14:textId="77777777" w:rsidTr="009F38EA">
        <w:trPr>
          <w:cantSplit/>
          <w:trHeight w:val="285"/>
        </w:trPr>
        <w:tc>
          <w:tcPr>
            <w:tcW w:w="567" w:type="dxa"/>
            <w:noWrap/>
            <w:vAlign w:val="center"/>
            <w:hideMark/>
          </w:tcPr>
          <w:p w14:paraId="37600789" w14:textId="77777777" w:rsidR="009F38EA" w:rsidRPr="009F38EA" w:rsidRDefault="009F38EA" w:rsidP="00B558B7">
            <w:pPr>
              <w:pStyle w:val="TekstTabeli"/>
            </w:pPr>
            <w:r w:rsidRPr="009F38EA">
              <w:t>279</w:t>
            </w:r>
          </w:p>
        </w:tc>
        <w:tc>
          <w:tcPr>
            <w:tcW w:w="4479" w:type="dxa"/>
            <w:noWrap/>
            <w:vAlign w:val="center"/>
            <w:hideMark/>
          </w:tcPr>
          <w:p w14:paraId="7A0DF3F3" w14:textId="77777777" w:rsidR="009F38EA" w:rsidRPr="009F38EA" w:rsidRDefault="009F38EA" w:rsidP="00B558B7">
            <w:pPr>
              <w:pStyle w:val="TekstTabeli"/>
            </w:pPr>
            <w:r w:rsidRPr="009F38EA">
              <w:t>teacher</w:t>
            </w:r>
          </w:p>
        </w:tc>
        <w:tc>
          <w:tcPr>
            <w:tcW w:w="3969" w:type="dxa"/>
            <w:noWrap/>
            <w:vAlign w:val="center"/>
            <w:hideMark/>
          </w:tcPr>
          <w:p w14:paraId="0454A1AC" w14:textId="77777777" w:rsidR="009F38EA" w:rsidRPr="009F38EA" w:rsidRDefault="009F38EA" w:rsidP="00B558B7">
            <w:pPr>
              <w:pStyle w:val="TekstTabeli"/>
            </w:pPr>
            <w:r w:rsidRPr="009F38EA">
              <w:t>2</w:t>
            </w:r>
          </w:p>
        </w:tc>
      </w:tr>
      <w:tr w:rsidR="009F38EA" w:rsidRPr="009F38EA" w14:paraId="426B729E" w14:textId="77777777" w:rsidTr="009F38EA">
        <w:trPr>
          <w:cantSplit/>
          <w:trHeight w:val="285"/>
        </w:trPr>
        <w:tc>
          <w:tcPr>
            <w:tcW w:w="567" w:type="dxa"/>
            <w:noWrap/>
            <w:vAlign w:val="center"/>
            <w:hideMark/>
          </w:tcPr>
          <w:p w14:paraId="31176E85" w14:textId="77777777" w:rsidR="009F38EA" w:rsidRPr="009F38EA" w:rsidRDefault="009F38EA" w:rsidP="00B558B7">
            <w:pPr>
              <w:pStyle w:val="TekstTabeli"/>
            </w:pPr>
            <w:r w:rsidRPr="009F38EA">
              <w:t>280</w:t>
            </w:r>
          </w:p>
        </w:tc>
        <w:tc>
          <w:tcPr>
            <w:tcW w:w="4479" w:type="dxa"/>
            <w:noWrap/>
            <w:vAlign w:val="center"/>
            <w:hideMark/>
          </w:tcPr>
          <w:p w14:paraId="6AF7B037" w14:textId="77777777" w:rsidR="009F38EA" w:rsidRPr="009F38EA" w:rsidRDefault="009F38EA" w:rsidP="00B558B7">
            <w:pPr>
              <w:pStyle w:val="TekstTabeli"/>
            </w:pPr>
            <w:r w:rsidRPr="009F38EA">
              <w:t>teachers</w:t>
            </w:r>
          </w:p>
        </w:tc>
        <w:tc>
          <w:tcPr>
            <w:tcW w:w="3969" w:type="dxa"/>
            <w:noWrap/>
            <w:vAlign w:val="center"/>
            <w:hideMark/>
          </w:tcPr>
          <w:p w14:paraId="3B302E42" w14:textId="77777777" w:rsidR="009F38EA" w:rsidRPr="009F38EA" w:rsidRDefault="009F38EA" w:rsidP="00B558B7">
            <w:pPr>
              <w:pStyle w:val="TekstTabeli"/>
            </w:pPr>
            <w:r w:rsidRPr="009F38EA">
              <w:t>27</w:t>
            </w:r>
          </w:p>
        </w:tc>
      </w:tr>
      <w:tr w:rsidR="009F38EA" w:rsidRPr="009F38EA" w14:paraId="26397D6D" w14:textId="77777777" w:rsidTr="009F38EA">
        <w:trPr>
          <w:cantSplit/>
          <w:trHeight w:val="285"/>
        </w:trPr>
        <w:tc>
          <w:tcPr>
            <w:tcW w:w="567" w:type="dxa"/>
            <w:noWrap/>
            <w:vAlign w:val="center"/>
            <w:hideMark/>
          </w:tcPr>
          <w:p w14:paraId="2F18ECAB" w14:textId="77777777" w:rsidR="009F38EA" w:rsidRPr="009F38EA" w:rsidRDefault="009F38EA" w:rsidP="00B558B7">
            <w:pPr>
              <w:pStyle w:val="TekstTabeli"/>
            </w:pPr>
            <w:r w:rsidRPr="009F38EA">
              <w:t>281</w:t>
            </w:r>
          </w:p>
        </w:tc>
        <w:tc>
          <w:tcPr>
            <w:tcW w:w="4479" w:type="dxa"/>
            <w:noWrap/>
            <w:vAlign w:val="center"/>
            <w:hideMark/>
          </w:tcPr>
          <w:p w14:paraId="6A3C2AB8" w14:textId="77777777" w:rsidR="009F38EA" w:rsidRPr="009F38EA" w:rsidRDefault="009F38EA" w:rsidP="00B558B7">
            <w:pPr>
              <w:pStyle w:val="TekstTabeli"/>
            </w:pPr>
            <w:r w:rsidRPr="009F38EA">
              <w:t>technology transfer offices</w:t>
            </w:r>
          </w:p>
        </w:tc>
        <w:tc>
          <w:tcPr>
            <w:tcW w:w="3969" w:type="dxa"/>
            <w:noWrap/>
            <w:vAlign w:val="center"/>
            <w:hideMark/>
          </w:tcPr>
          <w:p w14:paraId="213FC371" w14:textId="77777777" w:rsidR="009F38EA" w:rsidRPr="009F38EA" w:rsidRDefault="009F38EA" w:rsidP="00B558B7">
            <w:pPr>
              <w:pStyle w:val="TekstTabeli"/>
            </w:pPr>
            <w:r w:rsidRPr="009F38EA">
              <w:t>2</w:t>
            </w:r>
          </w:p>
        </w:tc>
      </w:tr>
      <w:tr w:rsidR="009F38EA" w:rsidRPr="009F38EA" w14:paraId="6A319619" w14:textId="77777777" w:rsidTr="009F38EA">
        <w:trPr>
          <w:cantSplit/>
          <w:trHeight w:val="285"/>
        </w:trPr>
        <w:tc>
          <w:tcPr>
            <w:tcW w:w="567" w:type="dxa"/>
            <w:noWrap/>
            <w:vAlign w:val="center"/>
            <w:hideMark/>
          </w:tcPr>
          <w:p w14:paraId="068D7AFE" w14:textId="77777777" w:rsidR="009F38EA" w:rsidRPr="009F38EA" w:rsidRDefault="009F38EA" w:rsidP="00B558B7">
            <w:pPr>
              <w:pStyle w:val="TekstTabeli"/>
            </w:pPr>
            <w:r w:rsidRPr="009F38EA">
              <w:t>282</w:t>
            </w:r>
          </w:p>
        </w:tc>
        <w:tc>
          <w:tcPr>
            <w:tcW w:w="4479" w:type="dxa"/>
            <w:noWrap/>
            <w:vAlign w:val="center"/>
            <w:hideMark/>
          </w:tcPr>
          <w:p w14:paraId="7CB4252E" w14:textId="77777777" w:rsidR="009F38EA" w:rsidRPr="009F38EA" w:rsidRDefault="009F38EA" w:rsidP="00B558B7">
            <w:pPr>
              <w:pStyle w:val="TekstTabeli"/>
            </w:pPr>
            <w:r w:rsidRPr="009F38EA">
              <w:t>unions</w:t>
            </w:r>
          </w:p>
        </w:tc>
        <w:tc>
          <w:tcPr>
            <w:tcW w:w="3969" w:type="dxa"/>
            <w:noWrap/>
            <w:vAlign w:val="center"/>
            <w:hideMark/>
          </w:tcPr>
          <w:p w14:paraId="26035DC8" w14:textId="77777777" w:rsidR="009F38EA" w:rsidRPr="009F38EA" w:rsidRDefault="009F38EA" w:rsidP="00B558B7">
            <w:pPr>
              <w:pStyle w:val="TekstTabeli"/>
            </w:pPr>
            <w:r w:rsidRPr="009F38EA">
              <w:t>4</w:t>
            </w:r>
          </w:p>
        </w:tc>
      </w:tr>
      <w:tr w:rsidR="009F38EA" w:rsidRPr="009F38EA" w14:paraId="0287C7D1" w14:textId="77777777" w:rsidTr="009F38EA">
        <w:trPr>
          <w:cantSplit/>
          <w:trHeight w:val="285"/>
        </w:trPr>
        <w:tc>
          <w:tcPr>
            <w:tcW w:w="567" w:type="dxa"/>
            <w:noWrap/>
            <w:vAlign w:val="center"/>
            <w:hideMark/>
          </w:tcPr>
          <w:p w14:paraId="0B583220" w14:textId="77777777" w:rsidR="009F38EA" w:rsidRPr="009F38EA" w:rsidRDefault="009F38EA" w:rsidP="00B558B7">
            <w:pPr>
              <w:pStyle w:val="TekstTabeli"/>
            </w:pPr>
            <w:r w:rsidRPr="009F38EA">
              <w:t>283</w:t>
            </w:r>
          </w:p>
        </w:tc>
        <w:tc>
          <w:tcPr>
            <w:tcW w:w="4479" w:type="dxa"/>
            <w:noWrap/>
            <w:vAlign w:val="center"/>
            <w:hideMark/>
          </w:tcPr>
          <w:p w14:paraId="51879E76" w14:textId="77777777" w:rsidR="009F38EA" w:rsidRPr="009F38EA" w:rsidRDefault="009F38EA" w:rsidP="00B558B7">
            <w:pPr>
              <w:pStyle w:val="TekstTabeli"/>
            </w:pPr>
            <w:r w:rsidRPr="009F38EA">
              <w:t>students’ unions</w:t>
            </w:r>
          </w:p>
        </w:tc>
        <w:tc>
          <w:tcPr>
            <w:tcW w:w="3969" w:type="dxa"/>
            <w:noWrap/>
            <w:vAlign w:val="center"/>
            <w:hideMark/>
          </w:tcPr>
          <w:p w14:paraId="5AD6EE7B" w14:textId="77777777" w:rsidR="009F38EA" w:rsidRPr="009F38EA" w:rsidRDefault="009F38EA" w:rsidP="00B558B7">
            <w:pPr>
              <w:pStyle w:val="TekstTabeli"/>
            </w:pPr>
            <w:r w:rsidRPr="009F38EA">
              <w:t>1</w:t>
            </w:r>
          </w:p>
        </w:tc>
      </w:tr>
      <w:tr w:rsidR="009F38EA" w:rsidRPr="009F38EA" w14:paraId="2BE98E26" w14:textId="77777777" w:rsidTr="009F38EA">
        <w:trPr>
          <w:cantSplit/>
          <w:trHeight w:val="285"/>
        </w:trPr>
        <w:tc>
          <w:tcPr>
            <w:tcW w:w="567" w:type="dxa"/>
            <w:noWrap/>
            <w:vAlign w:val="center"/>
            <w:hideMark/>
          </w:tcPr>
          <w:p w14:paraId="2E095C51" w14:textId="77777777" w:rsidR="009F38EA" w:rsidRPr="009F38EA" w:rsidRDefault="009F38EA" w:rsidP="00B558B7">
            <w:pPr>
              <w:pStyle w:val="TekstTabeli"/>
            </w:pPr>
            <w:r w:rsidRPr="009F38EA">
              <w:t>284</w:t>
            </w:r>
          </w:p>
        </w:tc>
        <w:tc>
          <w:tcPr>
            <w:tcW w:w="4479" w:type="dxa"/>
            <w:noWrap/>
            <w:vAlign w:val="center"/>
            <w:hideMark/>
          </w:tcPr>
          <w:p w14:paraId="38275C88" w14:textId="77777777" w:rsidR="009F38EA" w:rsidRPr="009F38EA" w:rsidRDefault="009F38EA" w:rsidP="00B558B7">
            <w:pPr>
              <w:pStyle w:val="TekstTabeli"/>
            </w:pPr>
            <w:r w:rsidRPr="009F38EA">
              <w:t>trade unions</w:t>
            </w:r>
          </w:p>
        </w:tc>
        <w:tc>
          <w:tcPr>
            <w:tcW w:w="3969" w:type="dxa"/>
            <w:noWrap/>
            <w:vAlign w:val="center"/>
            <w:hideMark/>
          </w:tcPr>
          <w:p w14:paraId="5915945D" w14:textId="77777777" w:rsidR="009F38EA" w:rsidRPr="009F38EA" w:rsidRDefault="009F38EA" w:rsidP="00B558B7">
            <w:pPr>
              <w:pStyle w:val="TekstTabeli"/>
            </w:pPr>
            <w:r w:rsidRPr="009F38EA">
              <w:t>1</w:t>
            </w:r>
          </w:p>
        </w:tc>
      </w:tr>
      <w:tr w:rsidR="009F38EA" w:rsidRPr="009F38EA" w14:paraId="246231E8" w14:textId="77777777" w:rsidTr="009F38EA">
        <w:trPr>
          <w:cantSplit/>
          <w:trHeight w:val="285"/>
        </w:trPr>
        <w:tc>
          <w:tcPr>
            <w:tcW w:w="567" w:type="dxa"/>
            <w:noWrap/>
            <w:vAlign w:val="center"/>
            <w:hideMark/>
          </w:tcPr>
          <w:p w14:paraId="39FF23E4" w14:textId="77777777" w:rsidR="009F38EA" w:rsidRPr="009F38EA" w:rsidRDefault="009F38EA" w:rsidP="004C1815">
            <w:pPr>
              <w:pStyle w:val="TekstTabeli"/>
              <w:keepNext/>
            </w:pPr>
            <w:r w:rsidRPr="009F38EA">
              <w:t>285</w:t>
            </w:r>
          </w:p>
        </w:tc>
        <w:tc>
          <w:tcPr>
            <w:tcW w:w="4479" w:type="dxa"/>
            <w:noWrap/>
            <w:vAlign w:val="center"/>
            <w:hideMark/>
          </w:tcPr>
          <w:p w14:paraId="0C10C4BD" w14:textId="77777777" w:rsidR="009F38EA" w:rsidRPr="009F38EA" w:rsidRDefault="009F38EA" w:rsidP="004C1815">
            <w:pPr>
              <w:pStyle w:val="TekstTabeli"/>
              <w:keepNext/>
            </w:pPr>
            <w:r w:rsidRPr="009F38EA">
              <w:t>young people</w:t>
            </w:r>
          </w:p>
        </w:tc>
        <w:tc>
          <w:tcPr>
            <w:tcW w:w="3969" w:type="dxa"/>
            <w:noWrap/>
            <w:vAlign w:val="center"/>
            <w:hideMark/>
          </w:tcPr>
          <w:p w14:paraId="7A583124" w14:textId="77777777" w:rsidR="009F38EA" w:rsidRPr="009F38EA" w:rsidRDefault="009F38EA" w:rsidP="004C1815">
            <w:pPr>
              <w:pStyle w:val="TekstTabeli"/>
              <w:keepNext/>
            </w:pPr>
            <w:r w:rsidRPr="009F38EA">
              <w:t>4</w:t>
            </w:r>
          </w:p>
        </w:tc>
      </w:tr>
    </w:tbl>
    <w:p w14:paraId="12F60104" w14:textId="7A2CF946" w:rsidR="007C7E94" w:rsidRDefault="009F38EA" w:rsidP="007770AA">
      <w:pPr>
        <w:pStyle w:val="rdo"/>
      </w:pPr>
      <w:proofErr w:type="spellStart"/>
      <w:r>
        <w:t>Źródło</w:t>
      </w:r>
      <w:proofErr w:type="spellEnd"/>
      <w:r>
        <w:t xml:space="preserve">: </w:t>
      </w:r>
      <w:proofErr w:type="spellStart"/>
      <w:r>
        <w:t>opracowanie</w:t>
      </w:r>
      <w:proofErr w:type="spellEnd"/>
      <w:r>
        <w:t xml:space="preserve"> </w:t>
      </w:r>
      <w:proofErr w:type="spellStart"/>
      <w:r>
        <w:t>własne</w:t>
      </w:r>
      <w:proofErr w:type="spellEnd"/>
    </w:p>
    <w:p w14:paraId="2E0E038F" w14:textId="77777777" w:rsidR="00BC6853" w:rsidRDefault="00BC6853" w:rsidP="007770AA">
      <w:pPr>
        <w:pStyle w:val="rdo"/>
        <w:sectPr w:rsidR="00BC6853" w:rsidSect="00A563A6">
          <w:pgSz w:w="11906" w:h="16838"/>
          <w:pgMar w:top="1417" w:right="1417" w:bottom="1417" w:left="1417" w:header="708" w:footer="708" w:gutter="0"/>
          <w:cols w:space="708"/>
          <w:docGrid w:linePitch="360"/>
        </w:sectPr>
      </w:pPr>
    </w:p>
    <w:p w14:paraId="60C88360" w14:textId="4B9289C0" w:rsidR="00BC6853" w:rsidRDefault="00BC6853" w:rsidP="00BC6853">
      <w:pPr>
        <w:pStyle w:val="Nagwek1"/>
        <w:numPr>
          <w:ilvl w:val="0"/>
          <w:numId w:val="0"/>
        </w:numPr>
        <w:ind w:left="432"/>
      </w:pPr>
      <w:bookmarkStart w:id="708" w:name="_Toc164801048"/>
      <w:bookmarkStart w:id="709" w:name="_Toc168903311"/>
      <w:bookmarkStart w:id="710" w:name="_Toc168903717"/>
      <w:r>
        <w:lastRenderedPageBreak/>
        <w:t xml:space="preserve">Załącznik 7 </w:t>
      </w:r>
      <w:r w:rsidR="00B12AF3">
        <w:t xml:space="preserve">– </w:t>
      </w:r>
      <w:r>
        <w:t xml:space="preserve">Diagram Modelu Doskonalenia Systemu Zarządzania Jakością Uczelni Inspirowanego Satysfakcją Interesariuszy wraz ze szczegółowym opisem </w:t>
      </w:r>
      <w:r w:rsidR="00920178">
        <w:t xml:space="preserve">jego </w:t>
      </w:r>
      <w:r>
        <w:t>etapów</w:t>
      </w:r>
      <w:bookmarkEnd w:id="708"/>
      <w:bookmarkEnd w:id="709"/>
      <w:bookmarkEnd w:id="710"/>
    </w:p>
    <w:p w14:paraId="74AE2DCF" w14:textId="4CA19AF2" w:rsidR="00BC6853" w:rsidRDefault="00BC6853" w:rsidP="00BC6853">
      <w:commentRangeStart w:id="711"/>
      <w:r>
        <w:t>Wstawić obraz SSDQM_HQ</w:t>
      </w:r>
      <w:commentRangeEnd w:id="711"/>
      <w:r>
        <w:rPr>
          <w:rStyle w:val="Odwoaniedokomentarza"/>
          <w:rFonts w:ascii="Times New Roman" w:eastAsia="Times New Roman" w:hAnsi="Times New Roman"/>
          <w:szCs w:val="20"/>
          <w:lang w:eastAsia="pl-PL"/>
        </w:rPr>
        <w:commentReference w:id="711"/>
      </w:r>
    </w:p>
    <w:p w14:paraId="514A9213" w14:textId="6F450BB4" w:rsidR="00BC6853" w:rsidRDefault="00BC6853">
      <w:pPr>
        <w:spacing w:before="0" w:line="240" w:lineRule="auto"/>
        <w:ind w:firstLine="0"/>
        <w:jc w:val="left"/>
      </w:pPr>
      <w:r>
        <w:br w:type="page"/>
      </w:r>
    </w:p>
    <w:p w14:paraId="174E6C47" w14:textId="0E9A1B65" w:rsidR="00BC6853" w:rsidRPr="000B1253" w:rsidRDefault="00BC6853" w:rsidP="00BC6853">
      <w:pPr>
        <w:rPr>
          <w:b/>
          <w:bCs/>
        </w:rPr>
      </w:pPr>
      <w:r w:rsidRPr="000B1253">
        <w:rPr>
          <w:b/>
          <w:bCs/>
        </w:rPr>
        <w:lastRenderedPageBreak/>
        <w:t xml:space="preserve">Lista etapów </w:t>
      </w:r>
      <w:r w:rsidR="00DE5B26">
        <w:rPr>
          <w:b/>
          <w:bCs/>
        </w:rPr>
        <w:t>m</w:t>
      </w:r>
      <w:r w:rsidRPr="000B1253">
        <w:rPr>
          <w:b/>
          <w:bCs/>
        </w:rPr>
        <w:t xml:space="preserve">odelu </w:t>
      </w:r>
      <w:r w:rsidR="00DE5B26">
        <w:rPr>
          <w:b/>
          <w:bCs/>
        </w:rPr>
        <w:t xml:space="preserve">SSDQM </w:t>
      </w:r>
      <w:r w:rsidRPr="000B1253">
        <w:rPr>
          <w:b/>
          <w:bCs/>
        </w:rPr>
        <w:t>ze szczegółowymi nazwami:</w:t>
      </w:r>
    </w:p>
    <w:p w14:paraId="71C04BFF" w14:textId="6F7CA10F" w:rsidR="00BC6853" w:rsidRDefault="00BC6853">
      <w:pPr>
        <w:pStyle w:val="Akapitzlist"/>
        <w:numPr>
          <w:ilvl w:val="0"/>
          <w:numId w:val="41"/>
        </w:numPr>
      </w:pPr>
      <w:r>
        <w:t>Identyfikacja misji, wizji i celów uczelni ze szczególnym uwzględnieniem roli interesariuszy w systemie zarządzania jakością</w:t>
      </w:r>
    </w:p>
    <w:p w14:paraId="79307769" w14:textId="1659D397" w:rsidR="00BC6853" w:rsidRDefault="00BC6853">
      <w:pPr>
        <w:pStyle w:val="Akapitzlist"/>
        <w:numPr>
          <w:ilvl w:val="0"/>
          <w:numId w:val="41"/>
        </w:numPr>
      </w:pPr>
      <w:r>
        <w:t>Identyfikacja istotnych interesariuszy (zastosowanie metod identyfikacji i analizy interesariuszy opisanych w rozdz.</w:t>
      </w:r>
      <w:r w:rsidR="000B58A9">
        <w:t xml:space="preserve"> </w:t>
      </w:r>
      <w:r w:rsidR="000B58A9" w:rsidRPr="000B58A9">
        <w:rPr>
          <w:color w:val="FF0000"/>
          <w:szCs w:val="20"/>
        </w:rPr>
        <w:fldChar w:fldCharType="begin"/>
      </w:r>
      <w:r w:rsidR="000B58A9" w:rsidRPr="000B58A9">
        <w:rPr>
          <w:szCs w:val="20"/>
        </w:rPr>
        <w:instrText xml:space="preserve"> REF _Ref140912412 \r \h </w:instrText>
      </w:r>
      <w:r w:rsidR="000B58A9">
        <w:rPr>
          <w:color w:val="FF0000"/>
          <w:szCs w:val="20"/>
        </w:rPr>
        <w:instrText xml:space="preserve"> \* MERGEFORMAT </w:instrText>
      </w:r>
      <w:r w:rsidR="000B58A9" w:rsidRPr="000B58A9">
        <w:rPr>
          <w:color w:val="FF0000"/>
          <w:szCs w:val="20"/>
        </w:rPr>
      </w:r>
      <w:r w:rsidR="000B58A9" w:rsidRPr="000B58A9">
        <w:rPr>
          <w:color w:val="FF0000"/>
          <w:szCs w:val="20"/>
        </w:rPr>
        <w:fldChar w:fldCharType="separate"/>
      </w:r>
      <w:r w:rsidR="00F2350D">
        <w:rPr>
          <w:szCs w:val="20"/>
        </w:rPr>
        <w:t>1.5</w:t>
      </w:r>
      <w:r w:rsidR="000B58A9" w:rsidRPr="000B58A9">
        <w:rPr>
          <w:color w:val="FF0000"/>
          <w:szCs w:val="20"/>
        </w:rPr>
        <w:fldChar w:fldCharType="end"/>
      </w:r>
      <w:r>
        <w:t>)</w:t>
      </w:r>
    </w:p>
    <w:p w14:paraId="5361E810" w14:textId="008973FC" w:rsidR="00BC6853" w:rsidRDefault="00BC6853">
      <w:pPr>
        <w:pStyle w:val="Akapitzlist"/>
        <w:numPr>
          <w:ilvl w:val="1"/>
          <w:numId w:val="41"/>
        </w:numPr>
      </w:pPr>
      <w:r>
        <w:t xml:space="preserve">Analiza szerokiego spektrum potencjalnych interesariuszy uczelni (m.in. wykorzystanie listy z załącznika C do ISO 21001:2018 lub wyników analiz z </w:t>
      </w:r>
      <w:r w:rsidR="0049362A">
        <w:t>pod</w:t>
      </w:r>
      <w:r w:rsidRPr="000B58A9">
        <w:rPr>
          <w:szCs w:val="20"/>
        </w:rPr>
        <w:t>rozdziału</w:t>
      </w:r>
      <w:r w:rsidR="000B58A9" w:rsidRPr="000B58A9">
        <w:rPr>
          <w:szCs w:val="20"/>
        </w:rPr>
        <w:t xml:space="preserve"> </w:t>
      </w:r>
      <w:r w:rsidR="000B58A9" w:rsidRPr="000B58A9">
        <w:rPr>
          <w:color w:val="FF0000"/>
          <w:szCs w:val="20"/>
        </w:rPr>
        <w:fldChar w:fldCharType="begin"/>
      </w:r>
      <w:r w:rsidR="000B58A9" w:rsidRPr="000B58A9">
        <w:rPr>
          <w:szCs w:val="20"/>
        </w:rPr>
        <w:instrText xml:space="preserve"> REF _Ref140912412 \r \h </w:instrText>
      </w:r>
      <w:r w:rsidR="000B58A9">
        <w:rPr>
          <w:color w:val="FF0000"/>
          <w:szCs w:val="20"/>
        </w:rPr>
        <w:instrText xml:space="preserve"> \* MERGEFORMAT </w:instrText>
      </w:r>
      <w:r w:rsidR="000B58A9" w:rsidRPr="000B58A9">
        <w:rPr>
          <w:color w:val="FF0000"/>
          <w:szCs w:val="20"/>
        </w:rPr>
      </w:r>
      <w:r w:rsidR="000B58A9" w:rsidRPr="000B58A9">
        <w:rPr>
          <w:color w:val="FF0000"/>
          <w:szCs w:val="20"/>
        </w:rPr>
        <w:fldChar w:fldCharType="separate"/>
      </w:r>
      <w:r w:rsidR="00F2350D">
        <w:rPr>
          <w:szCs w:val="20"/>
        </w:rPr>
        <w:t>1.5</w:t>
      </w:r>
      <w:r w:rsidR="000B58A9" w:rsidRPr="000B58A9">
        <w:rPr>
          <w:color w:val="FF0000"/>
          <w:szCs w:val="20"/>
        </w:rPr>
        <w:fldChar w:fldCharType="end"/>
      </w:r>
      <w:r>
        <w:t>)</w:t>
      </w:r>
    </w:p>
    <w:p w14:paraId="6E107D75" w14:textId="77777777" w:rsidR="00BC6853" w:rsidRDefault="00BC6853">
      <w:pPr>
        <w:pStyle w:val="Akapitzlist"/>
        <w:numPr>
          <w:ilvl w:val="1"/>
          <w:numId w:val="41"/>
        </w:numPr>
      </w:pPr>
      <w:r>
        <w:t>Opis cech każdej z grup w celu ich odpowiedniej klasyfikacji</w:t>
      </w:r>
    </w:p>
    <w:p w14:paraId="09A9F4EF" w14:textId="77777777" w:rsidR="00BC6853" w:rsidRDefault="00BC6853">
      <w:pPr>
        <w:pStyle w:val="Akapitzlist"/>
        <w:numPr>
          <w:ilvl w:val="1"/>
          <w:numId w:val="41"/>
        </w:numPr>
      </w:pPr>
      <w:r>
        <w:t>Wybór najistotniejszych grup interesariuszy przy uwzględnieniu misji i celów organizacji</w:t>
      </w:r>
    </w:p>
    <w:p w14:paraId="58261903" w14:textId="39A3336A" w:rsidR="00BC6853" w:rsidRDefault="00BC6853">
      <w:pPr>
        <w:pStyle w:val="Akapitzlist"/>
        <w:numPr>
          <w:ilvl w:val="0"/>
          <w:numId w:val="41"/>
        </w:numPr>
      </w:pPr>
      <w:r>
        <w:t>Identyfikacja istotnych obszarów doskonalenia z punktu widzenia interesariuszy</w:t>
      </w:r>
      <w:r w:rsidR="00BA3A2B">
        <w:t xml:space="preserve"> –</w:t>
      </w:r>
      <w:r>
        <w:t xml:space="preserve"> badanie jakościowe</w:t>
      </w:r>
    </w:p>
    <w:p w14:paraId="489A7E07" w14:textId="77777777" w:rsidR="00BC6853" w:rsidRDefault="00BC6853">
      <w:pPr>
        <w:pStyle w:val="Akapitzlist"/>
        <w:numPr>
          <w:ilvl w:val="1"/>
          <w:numId w:val="41"/>
        </w:numPr>
      </w:pPr>
      <w:r>
        <w:t>Wybór celowy grupy respondentów do wywiadów jakościowych (z uwzględnieniem przedstawicieli władz uczelni oraz przedstawicieli wszystkich istotnych grup interesariuszy)</w:t>
      </w:r>
    </w:p>
    <w:p w14:paraId="69E1A8A2" w14:textId="77777777" w:rsidR="00BC6853" w:rsidRDefault="00BC6853">
      <w:pPr>
        <w:pStyle w:val="Akapitzlist"/>
        <w:numPr>
          <w:ilvl w:val="1"/>
          <w:numId w:val="41"/>
        </w:numPr>
      </w:pPr>
      <w:r>
        <w:t>Opracowanie planu wywiadów umożliwiającego osiągnięcie celu badania (identyfikacja obszarów doskonalenia istotnych z punktu widzenia interesariuszy)</w:t>
      </w:r>
    </w:p>
    <w:p w14:paraId="110F43BE" w14:textId="77777777" w:rsidR="00BC6853" w:rsidRDefault="00BC6853">
      <w:pPr>
        <w:pStyle w:val="Akapitzlist"/>
        <w:numPr>
          <w:ilvl w:val="1"/>
          <w:numId w:val="41"/>
        </w:numPr>
      </w:pPr>
      <w:r>
        <w:t>Przeprowadzenie wywiadów badania jakościowego</w:t>
      </w:r>
    </w:p>
    <w:p w14:paraId="11A6914A" w14:textId="77777777" w:rsidR="00BC6853" w:rsidRDefault="00BC6853">
      <w:pPr>
        <w:pStyle w:val="Akapitzlist"/>
        <w:numPr>
          <w:ilvl w:val="1"/>
          <w:numId w:val="41"/>
        </w:numPr>
      </w:pPr>
      <w:r>
        <w:t>Analiza wyników wywiadu, w tym określenie potencjalnie najistotniejszych obszarów doskonalenia z punktu widzenia interesariuszy</w:t>
      </w:r>
    </w:p>
    <w:p w14:paraId="3E207F60" w14:textId="77777777" w:rsidR="00BC6853" w:rsidRDefault="00BC6853">
      <w:pPr>
        <w:pStyle w:val="Akapitzlist"/>
        <w:numPr>
          <w:ilvl w:val="0"/>
          <w:numId w:val="41"/>
        </w:numPr>
      </w:pPr>
      <w:r>
        <w:t>Analiza zewnętrznych źródeł informacji potencjalnie skorelowanych z wynikami działań organizacji wobec interesariuszy (rankingi, ELA, inne dostępne wyniki zewnętrznych badań)</w:t>
      </w:r>
    </w:p>
    <w:p w14:paraId="7FC36841" w14:textId="77777777" w:rsidR="00BC6853" w:rsidRPr="007E3E7E" w:rsidRDefault="00BC6853">
      <w:pPr>
        <w:pStyle w:val="Akapitzlist"/>
        <w:numPr>
          <w:ilvl w:val="0"/>
          <w:numId w:val="41"/>
        </w:numPr>
      </w:pPr>
      <w:r w:rsidRPr="007E3E7E">
        <w:t>Statystyczna weryfikacja poziom</w:t>
      </w:r>
      <w:r>
        <w:t>u</w:t>
      </w:r>
      <w:r w:rsidRPr="007E3E7E">
        <w:t xml:space="preserve"> satysfakcji interesariuszy oraz istotności innych wniosków z</w:t>
      </w:r>
      <w:r>
        <w:t> </w:t>
      </w:r>
      <w:r w:rsidRPr="007E3E7E">
        <w:t>badania jakościowego</w:t>
      </w:r>
    </w:p>
    <w:p w14:paraId="0683726A" w14:textId="77777777" w:rsidR="00BC6853" w:rsidRPr="007E3E7E" w:rsidRDefault="00BC6853">
      <w:pPr>
        <w:pStyle w:val="Akapitzlist"/>
        <w:numPr>
          <w:ilvl w:val="1"/>
          <w:numId w:val="41"/>
        </w:numPr>
      </w:pPr>
      <w:r w:rsidRPr="007E3E7E">
        <w:t>Opracowanie narzędzia badawczego</w:t>
      </w:r>
    </w:p>
    <w:p w14:paraId="7BC8F617" w14:textId="77777777" w:rsidR="00BC6853" w:rsidRPr="007E3E7E" w:rsidRDefault="00BC6853">
      <w:pPr>
        <w:pStyle w:val="Akapitzlist"/>
        <w:numPr>
          <w:ilvl w:val="2"/>
          <w:numId w:val="41"/>
        </w:numPr>
      </w:pPr>
      <w:r w:rsidRPr="007E3E7E">
        <w:t>Wybór szczegółowych pytań pomiaru SSI (np. doprecyzowanie zakresów czasowych – sugerowane mierzenie satysfakcji absolwentów zaraz po ukończeniu studiów oraz co najmniej w 3 lata po ukończeniu studiów)</w:t>
      </w:r>
    </w:p>
    <w:p w14:paraId="6795C94A" w14:textId="6D7E6B78" w:rsidR="00BC6853" w:rsidRPr="007E3E7E" w:rsidRDefault="00BC6853">
      <w:pPr>
        <w:pStyle w:val="Akapitzlist"/>
        <w:numPr>
          <w:ilvl w:val="2"/>
          <w:numId w:val="41"/>
        </w:numPr>
      </w:pPr>
      <w:r w:rsidRPr="007E3E7E">
        <w:t xml:space="preserve">Opracowanie pytań dodatkowych </w:t>
      </w:r>
      <w:r w:rsidR="00EF354C">
        <w:t>(</w:t>
      </w:r>
      <w:r w:rsidRPr="007E3E7E">
        <w:t>pozwalających pozyskać odpowiedzi na istotne pytania wynikające z badania jakościowego</w:t>
      </w:r>
      <w:r w:rsidR="00EF354C">
        <w:t>)</w:t>
      </w:r>
    </w:p>
    <w:p w14:paraId="7857FC50" w14:textId="77777777" w:rsidR="00BC6853" w:rsidRPr="007E3E7E" w:rsidRDefault="00BC6853">
      <w:pPr>
        <w:pStyle w:val="Akapitzlist"/>
        <w:numPr>
          <w:ilvl w:val="1"/>
          <w:numId w:val="41"/>
        </w:numPr>
      </w:pPr>
      <w:r w:rsidRPr="007E3E7E">
        <w:t xml:space="preserve">Wybór metody doboru </w:t>
      </w:r>
      <w:r>
        <w:t xml:space="preserve">grupy </w:t>
      </w:r>
      <w:r w:rsidRPr="007E3E7E">
        <w:t xml:space="preserve">badawczej </w:t>
      </w:r>
      <w:r>
        <w:t>(</w:t>
      </w:r>
      <w:r w:rsidRPr="007E3E7E">
        <w:t xml:space="preserve">pozwalającej na uzyskanie wiarygodnych </w:t>
      </w:r>
      <w:r>
        <w:t xml:space="preserve">i </w:t>
      </w:r>
      <w:r w:rsidRPr="007E3E7E">
        <w:t>statystycznie istotnych odpowiedzi</w:t>
      </w:r>
      <w:r>
        <w:t>)</w:t>
      </w:r>
    </w:p>
    <w:p w14:paraId="6277807F" w14:textId="77777777" w:rsidR="00BC6853" w:rsidRPr="007E3E7E" w:rsidRDefault="00BC6853">
      <w:pPr>
        <w:pStyle w:val="Akapitzlist"/>
        <w:numPr>
          <w:ilvl w:val="1"/>
          <w:numId w:val="41"/>
        </w:numPr>
      </w:pPr>
      <w:r w:rsidRPr="007E3E7E">
        <w:t>Weryfikacja narzędzia pomiarowego poprzez przeprowadzenie badania pilotażowego</w:t>
      </w:r>
    </w:p>
    <w:p w14:paraId="1D8976A9" w14:textId="77777777" w:rsidR="00BC6853" w:rsidRPr="007E3E7E" w:rsidRDefault="00BC6853">
      <w:pPr>
        <w:pStyle w:val="Akapitzlist"/>
        <w:numPr>
          <w:ilvl w:val="1"/>
          <w:numId w:val="41"/>
        </w:numPr>
      </w:pPr>
      <w:r w:rsidRPr="007E3E7E">
        <w:t>Wprowadzenie ewentualnych korekt do narzędzia pomiarowego</w:t>
      </w:r>
    </w:p>
    <w:p w14:paraId="3D99E1CC" w14:textId="77777777" w:rsidR="00BC6853" w:rsidRPr="007E3E7E" w:rsidRDefault="00BC6853">
      <w:pPr>
        <w:pStyle w:val="Akapitzlist"/>
        <w:numPr>
          <w:ilvl w:val="1"/>
          <w:numId w:val="41"/>
        </w:numPr>
      </w:pPr>
      <w:r w:rsidRPr="007E3E7E">
        <w:t>Przeprowadzenie badania właściwego</w:t>
      </w:r>
    </w:p>
    <w:p w14:paraId="537835FC" w14:textId="77777777" w:rsidR="00BC6853" w:rsidRPr="007E3E7E" w:rsidRDefault="00BC6853">
      <w:pPr>
        <w:pStyle w:val="Akapitzlist"/>
        <w:numPr>
          <w:ilvl w:val="1"/>
          <w:numId w:val="41"/>
        </w:numPr>
      </w:pPr>
      <w:r w:rsidRPr="007E3E7E">
        <w:t>Analiza wyników badania</w:t>
      </w:r>
    </w:p>
    <w:p w14:paraId="45BBED72" w14:textId="77777777" w:rsidR="00BC6853" w:rsidRPr="007E3E7E" w:rsidRDefault="00BC6853">
      <w:pPr>
        <w:pStyle w:val="Akapitzlist"/>
        <w:numPr>
          <w:ilvl w:val="2"/>
          <w:numId w:val="41"/>
        </w:numPr>
      </w:pPr>
      <w:r w:rsidRPr="007E3E7E">
        <w:t>Weryfikacja reprezentatywności grupy badawczej</w:t>
      </w:r>
    </w:p>
    <w:p w14:paraId="559113A4" w14:textId="77777777" w:rsidR="00BC6853" w:rsidRDefault="00BC6853">
      <w:pPr>
        <w:pStyle w:val="Akapitzlist"/>
        <w:numPr>
          <w:ilvl w:val="2"/>
          <w:numId w:val="41"/>
        </w:numPr>
      </w:pPr>
      <w:r w:rsidRPr="007E3E7E">
        <w:t>Weryfikacji statystycznej istotności uzyskanych wyników</w:t>
      </w:r>
    </w:p>
    <w:p w14:paraId="39AB63A1" w14:textId="022FE547" w:rsidR="00BC6853" w:rsidRDefault="00FA3EFF">
      <w:pPr>
        <w:pStyle w:val="Akapitzlist"/>
        <w:numPr>
          <w:ilvl w:val="2"/>
          <w:numId w:val="41"/>
        </w:numPr>
      </w:pPr>
      <w:r w:rsidRPr="00FA3EFF">
        <w:t>Obliczenie miar istotnych wskaźników, w tym SSI (różnych jego wersji oraz innych istotnych wskaźników z punktu widzenia celu badania: np. IWRA, itp.)</w:t>
      </w:r>
    </w:p>
    <w:p w14:paraId="7F19E449" w14:textId="09D2F938" w:rsidR="00BC6853" w:rsidRPr="007E3E7E" w:rsidRDefault="00FA3EFF">
      <w:pPr>
        <w:pStyle w:val="Akapitzlist"/>
        <w:numPr>
          <w:ilvl w:val="2"/>
          <w:numId w:val="41"/>
        </w:numPr>
      </w:pPr>
      <w:r w:rsidRPr="00FA3EFF">
        <w:lastRenderedPageBreak/>
        <w:t>Analiza relacji wartości miar obliczonych na podstawie wyników badania z innymi miarami (odnoszącymi się do wyników organizacji, np. wskaźniki opracowane na podstawie rankingów, wskaźniki oceny prestiżu, itp.)</w:t>
      </w:r>
    </w:p>
    <w:p w14:paraId="1F57CBB1" w14:textId="77777777" w:rsidR="00BC6853" w:rsidRPr="007E3E7E" w:rsidRDefault="00BC6853">
      <w:pPr>
        <w:pStyle w:val="Akapitzlist"/>
        <w:numPr>
          <w:ilvl w:val="1"/>
          <w:numId w:val="41"/>
        </w:numPr>
      </w:pPr>
      <w:r w:rsidRPr="007E3E7E">
        <w:t>Opracowanie raportu z badania</w:t>
      </w:r>
    </w:p>
    <w:p w14:paraId="062E12DB" w14:textId="77777777" w:rsidR="00BC6853" w:rsidRDefault="00BC6853">
      <w:pPr>
        <w:pStyle w:val="Akapitzlist"/>
        <w:numPr>
          <w:ilvl w:val="0"/>
          <w:numId w:val="41"/>
        </w:numPr>
      </w:pPr>
      <w:r>
        <w:t>Wybór obszarów do doskonalenia</w:t>
      </w:r>
    </w:p>
    <w:p w14:paraId="30960EF6" w14:textId="77777777" w:rsidR="00BC6853" w:rsidRDefault="00BC6853">
      <w:pPr>
        <w:pStyle w:val="Akapitzlist"/>
        <w:numPr>
          <w:ilvl w:val="1"/>
          <w:numId w:val="41"/>
        </w:numPr>
      </w:pPr>
      <w:r>
        <w:t xml:space="preserve">Analiza przyczyn wyzwań w obszarach potwierdzonych przez badanie jako istotne do poprawy (zastosowanie metod analitycznych takich jak np. 5xWHY wraz z tzw. diagramem </w:t>
      </w:r>
      <w:proofErr w:type="spellStart"/>
      <w:r>
        <w:t>Ishikawy</w:t>
      </w:r>
      <w:proofErr w:type="spellEnd"/>
      <w:r>
        <w:t>, i in.)</w:t>
      </w:r>
    </w:p>
    <w:p w14:paraId="07C8BE13" w14:textId="77777777" w:rsidR="00BC6853" w:rsidRDefault="00BC6853">
      <w:pPr>
        <w:pStyle w:val="Akapitzlist"/>
        <w:numPr>
          <w:ilvl w:val="1"/>
          <w:numId w:val="41"/>
        </w:numPr>
      </w:pPr>
      <w:r>
        <w:t>Analiza potencjału poprawy (w odniesieniu do poszczególnych przyczyn istniejących wyzwań, z uwzględnieniem trudności lub kosztów osiągnięcia celów poprawy, w kontekście celów i wartości organizacji)</w:t>
      </w:r>
    </w:p>
    <w:p w14:paraId="3B30960D" w14:textId="59EDD91B" w:rsidR="00BC6853" w:rsidRDefault="00BC6853">
      <w:pPr>
        <w:pStyle w:val="Akapitzlist"/>
        <w:numPr>
          <w:ilvl w:val="1"/>
          <w:numId w:val="41"/>
        </w:numPr>
      </w:pPr>
      <w:r>
        <w:t xml:space="preserve">Wybór szczegółowych obszarów do poprawy (zastosowanie metod analitycznych np. tzw. diagram </w:t>
      </w:r>
      <w:proofErr w:type="spellStart"/>
      <w:r>
        <w:t>Pareto</w:t>
      </w:r>
      <w:proofErr w:type="spellEnd"/>
      <w:r>
        <w:t>-Lorentza, i in.)</w:t>
      </w:r>
    </w:p>
    <w:p w14:paraId="51F93E93" w14:textId="77777777" w:rsidR="00BC6853" w:rsidRDefault="00BC6853">
      <w:pPr>
        <w:pStyle w:val="Akapitzlist"/>
        <w:numPr>
          <w:ilvl w:val="0"/>
          <w:numId w:val="41"/>
        </w:numPr>
      </w:pPr>
      <w:r>
        <w:t>Implementacja zmian w celu osiągnięcia poprawy w wybranych obszarach</w:t>
      </w:r>
    </w:p>
    <w:p w14:paraId="61E25CAD" w14:textId="77777777" w:rsidR="00BC6853" w:rsidRDefault="00BC6853">
      <w:pPr>
        <w:pStyle w:val="Akapitzlist"/>
        <w:numPr>
          <w:ilvl w:val="1"/>
          <w:numId w:val="41"/>
        </w:numPr>
      </w:pPr>
      <w:r>
        <w:t>Zapewnienie zaangażowania i wsparcia najwyższego kierownictwa w zakresie decyzyjności i zasobów niezbędnych do wdrażania zmian</w:t>
      </w:r>
    </w:p>
    <w:p w14:paraId="440A396E" w14:textId="13760BE9" w:rsidR="00BC6853" w:rsidRDefault="00BC6853">
      <w:pPr>
        <w:pStyle w:val="Akapitzlist"/>
        <w:numPr>
          <w:ilvl w:val="1"/>
          <w:numId w:val="41"/>
        </w:numPr>
      </w:pPr>
      <w:r>
        <w:t xml:space="preserve">Przypisanie metody wdrażania zmian w zależności od charakterystyki problemu: metody zwinne (Agile: </w:t>
      </w:r>
      <w:proofErr w:type="spellStart"/>
      <w:r>
        <w:t>Kaizen</w:t>
      </w:r>
      <w:proofErr w:type="spellEnd"/>
      <w:r>
        <w:t xml:space="preserve">, </w:t>
      </w:r>
      <w:proofErr w:type="spellStart"/>
      <w:r>
        <w:t>Scrum</w:t>
      </w:r>
      <w:proofErr w:type="spellEnd"/>
      <w:r>
        <w:t xml:space="preserve">, </w:t>
      </w:r>
      <w:proofErr w:type="spellStart"/>
      <w:r>
        <w:t>Kanban</w:t>
      </w:r>
      <w:proofErr w:type="spellEnd"/>
      <w:r>
        <w:t xml:space="preserve">, -&gt; wdrożenie Minimalnego Produktu Możliwego do Wprowadzenia (MVP – Minimum </w:t>
      </w:r>
      <w:proofErr w:type="spellStart"/>
      <w:r>
        <w:t>Viable</w:t>
      </w:r>
      <w:proofErr w:type="spellEnd"/>
      <w:r>
        <w:t xml:space="preserve"> Product) lub metody kaskadowe/projektowe (opracowanie planu i harmonogramów realizacji)</w:t>
      </w:r>
    </w:p>
    <w:p w14:paraId="574A0FF8" w14:textId="77777777" w:rsidR="00BC6853" w:rsidRDefault="00BC6853">
      <w:pPr>
        <w:pStyle w:val="Akapitzlist"/>
        <w:numPr>
          <w:ilvl w:val="1"/>
          <w:numId w:val="41"/>
        </w:numPr>
      </w:pPr>
      <w:r>
        <w:t>[A] Określenie wstępnej wizji celu do poprawy</w:t>
      </w:r>
    </w:p>
    <w:p w14:paraId="4F538338" w14:textId="77777777" w:rsidR="00BC6853" w:rsidRDefault="00BC6853">
      <w:pPr>
        <w:pStyle w:val="Akapitzlist"/>
        <w:numPr>
          <w:ilvl w:val="1"/>
          <w:numId w:val="41"/>
        </w:numPr>
      </w:pPr>
      <w:r>
        <w:t>[A] Określenie przewidywanych etapów wdrożenia i celów cząstkowych (m. in. uwzględnienie potrzeb treningu i wsparcia dla osób będących pod wpływem zmian)</w:t>
      </w:r>
    </w:p>
    <w:p w14:paraId="51DDEB49" w14:textId="77777777" w:rsidR="00BC6853" w:rsidRDefault="00BC6853">
      <w:pPr>
        <w:pStyle w:val="Akapitzlist"/>
        <w:numPr>
          <w:ilvl w:val="1"/>
          <w:numId w:val="41"/>
        </w:numPr>
        <w:rPr>
          <w:lang w:val="en-GB"/>
        </w:rPr>
      </w:pPr>
      <w:r>
        <w:t xml:space="preserve">[A] Ustalenie szczegółów pracy zespołu doskonalącego (skład zespołu i role w zespole, długość iteracji/sprintów, stopień zgodności z rekomendacjami konkretnej metody pracy – np. </w:t>
      </w:r>
      <w:r w:rsidRPr="00A55CBB">
        <w:rPr>
          <w:lang w:val="en-GB"/>
        </w:rPr>
        <w:t xml:space="preserve">Scrum, </w:t>
      </w:r>
      <w:proofErr w:type="spellStart"/>
      <w:r w:rsidRPr="00A55CBB">
        <w:rPr>
          <w:lang w:val="en-GB"/>
        </w:rPr>
        <w:t>SAFe</w:t>
      </w:r>
      <w:proofErr w:type="spellEnd"/>
      <w:r w:rsidRPr="00A55CBB">
        <w:rPr>
          <w:lang w:val="en-GB"/>
        </w:rPr>
        <w:t xml:space="preserve">, Kanban, FDD – Feature Driven Development, DSDM – Dynamic </w:t>
      </w:r>
      <w:r>
        <w:rPr>
          <w:lang w:val="en-GB"/>
        </w:rPr>
        <w:t xml:space="preserve">Systems Development Method, </w:t>
      </w:r>
      <w:proofErr w:type="spellStart"/>
      <w:r>
        <w:rPr>
          <w:lang w:val="en-GB"/>
        </w:rPr>
        <w:t>ScrumBan</w:t>
      </w:r>
      <w:proofErr w:type="spellEnd"/>
      <w:r>
        <w:rPr>
          <w:lang w:val="en-GB"/>
        </w:rPr>
        <w:t xml:space="preserve">, </w:t>
      </w:r>
      <w:proofErr w:type="spellStart"/>
      <w:r>
        <w:rPr>
          <w:lang w:val="en-GB"/>
        </w:rPr>
        <w:t>LeanStartUp</w:t>
      </w:r>
      <w:proofErr w:type="spellEnd"/>
      <w:r>
        <w:rPr>
          <w:lang w:val="en-GB"/>
        </w:rPr>
        <w:t xml:space="preserve">, </w:t>
      </w:r>
      <w:proofErr w:type="spellStart"/>
      <w:r w:rsidRPr="00A55CBB">
        <w:rPr>
          <w:lang w:val="en-GB"/>
        </w:rPr>
        <w:t>inne</w:t>
      </w:r>
      <w:proofErr w:type="spellEnd"/>
      <w:r w:rsidRPr="00A55CBB">
        <w:rPr>
          <w:lang w:val="en-GB"/>
        </w:rPr>
        <w:t>)</w:t>
      </w:r>
    </w:p>
    <w:p w14:paraId="49983798" w14:textId="77777777" w:rsidR="00BC6853" w:rsidRDefault="00BC6853">
      <w:pPr>
        <w:pStyle w:val="Akapitzlist"/>
        <w:numPr>
          <w:ilvl w:val="1"/>
          <w:numId w:val="41"/>
        </w:numPr>
      </w:pPr>
      <w:r w:rsidRPr="00A55CBB">
        <w:t xml:space="preserve">[A] </w:t>
      </w:r>
      <w:r>
        <w:t>Określenie minimalnego</w:t>
      </w:r>
      <w:r w:rsidRPr="00A55CBB">
        <w:t xml:space="preserve"> zakresu pierwszej w</w:t>
      </w:r>
      <w:r>
        <w:t xml:space="preserve">eryfikowalnej wersji wdrożonych zmian (rodzaj MVP) </w:t>
      </w:r>
    </w:p>
    <w:p w14:paraId="6F99A785" w14:textId="77777777" w:rsidR="00BC6853" w:rsidRDefault="00BC6853">
      <w:pPr>
        <w:pStyle w:val="Akapitzlist"/>
        <w:numPr>
          <w:ilvl w:val="1"/>
          <w:numId w:val="41"/>
        </w:numPr>
      </w:pPr>
      <w:r>
        <w:t>[A] Ustalenie wstępnego planu działań wraz z ich przewidywanymi kosztami oraz wzajemnymi zależnościami</w:t>
      </w:r>
    </w:p>
    <w:p w14:paraId="74BC8955" w14:textId="77777777" w:rsidR="00BC6853" w:rsidRDefault="00BC6853">
      <w:pPr>
        <w:pStyle w:val="Akapitzlist"/>
        <w:numPr>
          <w:ilvl w:val="1"/>
          <w:numId w:val="41"/>
        </w:numPr>
      </w:pPr>
      <w:r>
        <w:t>[A] Iteracyjne wdrażanie zmian i ich bieżąca weryfikacja (plan, realizacja, weryfikacja)</w:t>
      </w:r>
    </w:p>
    <w:p w14:paraId="7FED70FE" w14:textId="77777777" w:rsidR="00BC6853" w:rsidRDefault="00BC6853">
      <w:pPr>
        <w:pStyle w:val="Akapitzlist"/>
        <w:numPr>
          <w:ilvl w:val="1"/>
          <w:numId w:val="41"/>
        </w:numPr>
      </w:pPr>
      <w:r>
        <w:t>[A] Iteracyjne przeglądy i doskonalenie sposobów pracy i współpracy zespołu</w:t>
      </w:r>
    </w:p>
    <w:p w14:paraId="5314CEDC" w14:textId="0CA58E52" w:rsidR="00BC6853" w:rsidRDefault="00BC6853">
      <w:pPr>
        <w:pStyle w:val="Akapitzlist"/>
        <w:numPr>
          <w:ilvl w:val="1"/>
          <w:numId w:val="41"/>
        </w:numPr>
      </w:pPr>
      <w:r>
        <w:t>[A] Weryfikacja MVP i ustalenie kolejnych etapów najbardziej wartościowych udoskonaleń pierwszej minimalnej wdrożonej wersji zmian (przy osiąganiu celu maksymalizować ilość pracy niewykonanej)</w:t>
      </w:r>
    </w:p>
    <w:p w14:paraId="6050C13C" w14:textId="77777777" w:rsidR="00BC6853" w:rsidRDefault="00BC6853">
      <w:pPr>
        <w:pStyle w:val="Akapitzlist"/>
        <w:numPr>
          <w:ilvl w:val="1"/>
          <w:numId w:val="41"/>
        </w:numPr>
      </w:pPr>
      <w:r>
        <w:t>[A] Iteracyjne wdrażanie kolejnych udoskonaleń do MVP, aż do osiągnięcia celu poprawy lub określenia nowych celów doskonalenia</w:t>
      </w:r>
    </w:p>
    <w:p w14:paraId="1512098B" w14:textId="77777777" w:rsidR="00BC6853" w:rsidRDefault="00BC6853">
      <w:pPr>
        <w:pStyle w:val="Akapitzlist"/>
        <w:numPr>
          <w:ilvl w:val="1"/>
          <w:numId w:val="41"/>
        </w:numPr>
      </w:pPr>
      <w:r>
        <w:t>[W] Szczegółowe określenie celu do osiągnięcia</w:t>
      </w:r>
    </w:p>
    <w:p w14:paraId="7004DECD" w14:textId="77777777" w:rsidR="00BC6853" w:rsidRDefault="00BC6853">
      <w:pPr>
        <w:pStyle w:val="Akapitzlist"/>
        <w:numPr>
          <w:ilvl w:val="1"/>
          <w:numId w:val="41"/>
        </w:numPr>
      </w:pPr>
      <w:r>
        <w:lastRenderedPageBreak/>
        <w:t>[W] Wykonanie planu wdrożenia, przy wykorzystaniu dostępnych zasobów (m. in. uwzględnienie potrzeb treningu i wsparcia dla osób będących pod wpływem zmian)</w:t>
      </w:r>
    </w:p>
    <w:p w14:paraId="05E45F5A" w14:textId="77777777" w:rsidR="00BC6853" w:rsidRDefault="00BC6853">
      <w:pPr>
        <w:pStyle w:val="Akapitzlist"/>
        <w:numPr>
          <w:ilvl w:val="1"/>
          <w:numId w:val="41"/>
        </w:numPr>
      </w:pPr>
      <w:r>
        <w:t>[W] Weryfikacja planu i opracowanie harmonogramu wraz z harmonogramem wykorzystania zasobów</w:t>
      </w:r>
    </w:p>
    <w:p w14:paraId="252AC35C" w14:textId="77777777" w:rsidR="00BC6853" w:rsidRDefault="00BC6853">
      <w:pPr>
        <w:pStyle w:val="Akapitzlist"/>
        <w:numPr>
          <w:ilvl w:val="1"/>
          <w:numId w:val="41"/>
        </w:numPr>
      </w:pPr>
      <w:r>
        <w:t xml:space="preserve">[W] Określenie ścieżki krytycznej projektu i najistotniejszych </w:t>
      </w:r>
      <w:proofErr w:type="spellStart"/>
      <w:r>
        <w:t>ryzyk</w:t>
      </w:r>
      <w:proofErr w:type="spellEnd"/>
      <w:r>
        <w:t xml:space="preserve"> do monitorowania</w:t>
      </w:r>
    </w:p>
    <w:p w14:paraId="749554B8" w14:textId="77777777" w:rsidR="00BC6853" w:rsidRDefault="00BC6853">
      <w:pPr>
        <w:pStyle w:val="Akapitzlist"/>
        <w:numPr>
          <w:ilvl w:val="1"/>
          <w:numId w:val="41"/>
        </w:numPr>
      </w:pPr>
      <w:r>
        <w:t>[W] Wprowadzenie ewentualnych korekt do planu</w:t>
      </w:r>
    </w:p>
    <w:p w14:paraId="1FE00ECE" w14:textId="77777777" w:rsidR="00BC6853" w:rsidRDefault="00BC6853">
      <w:pPr>
        <w:pStyle w:val="Akapitzlist"/>
        <w:numPr>
          <w:ilvl w:val="1"/>
          <w:numId w:val="41"/>
        </w:numPr>
      </w:pPr>
      <w:r>
        <w:t xml:space="preserve">[W] Realizacja planu i monitorowanie sytuacji w celu identyfikacji konieczności wprowadzenie modyfikacji do planu </w:t>
      </w:r>
    </w:p>
    <w:p w14:paraId="71A4C754" w14:textId="77777777" w:rsidR="00BC6853" w:rsidRDefault="00BC6853">
      <w:pPr>
        <w:pStyle w:val="Akapitzlist"/>
        <w:numPr>
          <w:ilvl w:val="1"/>
          <w:numId w:val="41"/>
        </w:numPr>
      </w:pPr>
      <w:r>
        <w:t>[W] Weryfikacja stopnia osiągnięcia celu poprawy</w:t>
      </w:r>
    </w:p>
    <w:p w14:paraId="597FE131" w14:textId="77777777" w:rsidR="00BC6853" w:rsidRDefault="00BC6853">
      <w:pPr>
        <w:pStyle w:val="Akapitzlist"/>
        <w:numPr>
          <w:ilvl w:val="0"/>
          <w:numId w:val="41"/>
        </w:numPr>
      </w:pPr>
      <w:r>
        <w:t>Zaplanowanie ciągłego pozyskiwania informacji zwrotnej</w:t>
      </w:r>
    </w:p>
    <w:p w14:paraId="19EF026C" w14:textId="77777777" w:rsidR="00BC6853" w:rsidRDefault="00BC6853">
      <w:pPr>
        <w:pStyle w:val="Akapitzlist"/>
        <w:numPr>
          <w:ilvl w:val="1"/>
          <w:numId w:val="41"/>
        </w:numPr>
      </w:pPr>
      <w:r>
        <w:t>Ustalenie szczegółów metod ciągłego pozyskiwania informacji zwrotnej</w:t>
      </w:r>
    </w:p>
    <w:p w14:paraId="013CB91D" w14:textId="77777777" w:rsidR="00BC6853" w:rsidRDefault="00BC6853">
      <w:pPr>
        <w:pStyle w:val="Akapitzlist"/>
        <w:numPr>
          <w:ilvl w:val="1"/>
          <w:numId w:val="41"/>
        </w:numPr>
      </w:pPr>
      <w:r>
        <w:t>Zaplanowanie regularnych cykli pozyskiwania informacji zwrotnej</w:t>
      </w:r>
    </w:p>
    <w:p w14:paraId="119632C7" w14:textId="2601AF24" w:rsidR="00BC6853" w:rsidRDefault="00BC6853">
      <w:pPr>
        <w:pStyle w:val="Akapitzlist"/>
        <w:numPr>
          <w:ilvl w:val="1"/>
          <w:numId w:val="41"/>
        </w:numPr>
      </w:pPr>
      <w:r>
        <w:t>Automatyzacja procesu pozyskiwania informacji zwrotnej tam</w:t>
      </w:r>
      <w:r w:rsidR="00FD60D8">
        <w:t>,</w:t>
      </w:r>
      <w:r>
        <w:t xml:space="preserve"> gdzie to możliwe (wspierające osiąganie celów pozyskiwania informacji zwrotnej)</w:t>
      </w:r>
    </w:p>
    <w:p w14:paraId="4A26BA56" w14:textId="1953F35A" w:rsidR="00BC6853" w:rsidRDefault="00BC6853">
      <w:pPr>
        <w:pStyle w:val="Akapitzlist"/>
        <w:numPr>
          <w:ilvl w:val="1"/>
          <w:numId w:val="41"/>
        </w:numPr>
      </w:pPr>
      <w:r>
        <w:t>Zaangażowanie interesariuszy w proces udzielania informacji zwrotnej (m. in. poprzez komunikowanie o tym</w:t>
      </w:r>
      <w:r w:rsidR="00640402">
        <w:t>,</w:t>
      </w:r>
      <w:r>
        <w:t xml:space="preserve"> w jaki sposób ich informacja zwrotna przyczyniła się do wdrożenia konkretnych zmian)</w:t>
      </w:r>
    </w:p>
    <w:p w14:paraId="4AC74381" w14:textId="77777777" w:rsidR="00BC6853" w:rsidRDefault="00BC6853">
      <w:pPr>
        <w:pStyle w:val="Akapitzlist"/>
        <w:numPr>
          <w:ilvl w:val="0"/>
          <w:numId w:val="41"/>
        </w:numPr>
      </w:pPr>
      <w:r>
        <w:t>Ciągłe doskonalenie</w:t>
      </w:r>
    </w:p>
    <w:p w14:paraId="59758E51" w14:textId="77777777" w:rsidR="00BC6853" w:rsidRDefault="00BC6853">
      <w:pPr>
        <w:pStyle w:val="Akapitzlist"/>
        <w:numPr>
          <w:ilvl w:val="1"/>
          <w:numId w:val="41"/>
        </w:numPr>
      </w:pPr>
      <w:r>
        <w:t>Identyfikacja i ustanowienie wiarygodnych wskaźników działań uczelni (pozwalających na rzetelne i wiarygodne pozyskiwanie informacji w celu pomiaru i weryfikacji efektów działalności uczelni, w tym wprowadzanych zmian)</w:t>
      </w:r>
    </w:p>
    <w:p w14:paraId="0DE1AD32" w14:textId="77777777" w:rsidR="00BC6853" w:rsidRDefault="00BC6853">
      <w:pPr>
        <w:pStyle w:val="Akapitzlist"/>
        <w:numPr>
          <w:ilvl w:val="2"/>
          <w:numId w:val="41"/>
        </w:numPr>
      </w:pPr>
      <w:r>
        <w:t>Opracowanie zestawu wskaźników na podstawie dostępnej literatury oraz własnych badań uwzględniających specyfikę organizacji</w:t>
      </w:r>
    </w:p>
    <w:p w14:paraId="25BDFCA1" w14:textId="77777777" w:rsidR="00BC6853" w:rsidRDefault="00BC6853">
      <w:pPr>
        <w:pStyle w:val="Akapitzlist"/>
        <w:numPr>
          <w:ilvl w:val="2"/>
          <w:numId w:val="41"/>
        </w:numPr>
      </w:pPr>
      <w:r>
        <w:t>Podjęcie zobowiązania przez najwyższe kierownictwo do długoterminowego utrzymania pomiaru wybranych stałych wskaźników (obok zestawu wskaźników mogących podlegać zmianom w ramach zmieniających się potrzeb)</w:t>
      </w:r>
    </w:p>
    <w:p w14:paraId="04917F70" w14:textId="3DACF1B0" w:rsidR="00BC6853" w:rsidRDefault="00BC6853">
      <w:pPr>
        <w:pStyle w:val="Akapitzlist"/>
        <w:numPr>
          <w:ilvl w:val="1"/>
          <w:numId w:val="41"/>
        </w:numPr>
      </w:pPr>
      <w:r>
        <w:t xml:space="preserve">Ustanowienie cykli pomiaru i weryfikacji efektów działań uczelni (w tym działań doskonalących, np. metod ciągłego i cyklicznego </w:t>
      </w:r>
      <w:r w:rsidR="002320A6">
        <w:t>analizowania</w:t>
      </w:r>
      <w:r>
        <w:t xml:space="preserve"> informacji zwrotnej od interesariuszy)</w:t>
      </w:r>
    </w:p>
    <w:p w14:paraId="5CD2A216" w14:textId="39320D9B" w:rsidR="00BC6853" w:rsidRDefault="00BC6853">
      <w:pPr>
        <w:pStyle w:val="Akapitzlist"/>
        <w:numPr>
          <w:ilvl w:val="2"/>
          <w:numId w:val="41"/>
        </w:numPr>
      </w:pPr>
      <w:r>
        <w:t xml:space="preserve">Ustalenie potrzeb w zakresie długości cyklu pomiarów (i weryfikacji efektów działań uczelni w zależności od specyficznych uwarunkowań konkretnej uczelni, tak </w:t>
      </w:r>
      <w:r w:rsidR="00640402">
        <w:t>a</w:t>
      </w:r>
      <w:r>
        <w:t>by pomiar pozwalał na osiągnięcie celów</w:t>
      </w:r>
      <w:r w:rsidR="00334567">
        <w:rPr>
          <w:sz w:val="18"/>
          <w:szCs w:val="20"/>
        </w:rPr>
        <w:t>, dla których jest przeprowadzany</w:t>
      </w:r>
      <w:r>
        <w:t>)</w:t>
      </w:r>
    </w:p>
    <w:p w14:paraId="17A0FAE4" w14:textId="77777777" w:rsidR="00BC6853" w:rsidRDefault="00BC6853">
      <w:pPr>
        <w:pStyle w:val="Akapitzlist"/>
        <w:numPr>
          <w:ilvl w:val="2"/>
          <w:numId w:val="41"/>
        </w:numPr>
      </w:pPr>
      <w:r>
        <w:t>Ustanowienie zestawu metod pomiaru i weryfikacji efektów działań (uczelni, w tym procesów zmian/doskonalenia)</w:t>
      </w:r>
    </w:p>
    <w:p w14:paraId="15C5A897" w14:textId="77777777" w:rsidR="00BC6853" w:rsidRDefault="00BC6853">
      <w:pPr>
        <w:pStyle w:val="Akapitzlist"/>
        <w:numPr>
          <w:ilvl w:val="1"/>
          <w:numId w:val="41"/>
        </w:numPr>
      </w:pPr>
      <w:r>
        <w:t>Ustanowienie cykli przeglądu wniosków z pomiarów (efektów działań uczelni, w tym działań doskonalących) oraz pozyskiwania informacji zwrotnej (od interesariuszy)</w:t>
      </w:r>
    </w:p>
    <w:p w14:paraId="5AE15F54" w14:textId="77777777" w:rsidR="00BC6853" w:rsidRDefault="00BC6853">
      <w:pPr>
        <w:pStyle w:val="Akapitzlist"/>
        <w:numPr>
          <w:ilvl w:val="1"/>
          <w:numId w:val="41"/>
        </w:numPr>
      </w:pPr>
      <w:r>
        <w:t>Ustanowienie cykli regularnej analizy (kolejnych) obszarów do poprawy oraz wdrażania zmian</w:t>
      </w:r>
    </w:p>
    <w:p w14:paraId="1312F561" w14:textId="6F0F8307" w:rsidR="00BC6853" w:rsidRDefault="00BC6853">
      <w:pPr>
        <w:pStyle w:val="Akapitzlist"/>
        <w:numPr>
          <w:ilvl w:val="1"/>
          <w:numId w:val="41"/>
        </w:numPr>
      </w:pPr>
      <w:r>
        <w:t xml:space="preserve">Zaplanowanie sposobów na świętowanie sukcesów w ramach organizacji (w zakresie wybranych spośród najistotniejszych wskaźników efektów działań, np. osiągnięcia wzrostu poziomu </w:t>
      </w:r>
      <w:r>
        <w:lastRenderedPageBreak/>
        <w:t xml:space="preserve">satysfakcji interesariuszy, tak </w:t>
      </w:r>
      <w:r w:rsidR="00640402">
        <w:t>a</w:t>
      </w:r>
      <w:r>
        <w:t>by wzmocnić zaangażowanie społeczności uczelni w udzielanie informacji zwrotniej oraz podejmowanie działań doskonalących)</w:t>
      </w:r>
    </w:p>
    <w:p w14:paraId="595C583D" w14:textId="77777777" w:rsidR="00BC6853" w:rsidRDefault="00BC6853">
      <w:pPr>
        <w:pStyle w:val="Akapitzlist"/>
        <w:numPr>
          <w:ilvl w:val="1"/>
          <w:numId w:val="41"/>
        </w:numPr>
      </w:pPr>
      <w:r>
        <w:t>Ustanowienie sposobów transparentnego gromadzenia wiedzy (w zakresie działań doskonalących)</w:t>
      </w:r>
    </w:p>
    <w:p w14:paraId="46B1F95F" w14:textId="77777777" w:rsidR="00BC6853" w:rsidRDefault="00BC6853">
      <w:pPr>
        <w:pStyle w:val="Akapitzlist"/>
        <w:numPr>
          <w:ilvl w:val="1"/>
          <w:numId w:val="41"/>
        </w:numPr>
      </w:pPr>
      <w:r>
        <w:t xml:space="preserve">Ustanowienie regularnych przeglądów (np. retrospektywy) procesu ciągłego doskonalenia </w:t>
      </w:r>
    </w:p>
    <w:p w14:paraId="07817CF1" w14:textId="5CD8294B" w:rsidR="00BC6853" w:rsidRPr="00BC6853" w:rsidRDefault="00BC6853">
      <w:pPr>
        <w:pStyle w:val="Akapitzlist"/>
        <w:numPr>
          <w:ilvl w:val="1"/>
          <w:numId w:val="41"/>
        </w:numPr>
      </w:pPr>
      <w:r>
        <w:t>Regularne wdrażanie usprawnień (potrzebnych modyfikacji) procesu ciągłego doskonalenia.</w:t>
      </w:r>
    </w:p>
    <w:sectPr w:rsidR="00BC6853" w:rsidRPr="00BC6853" w:rsidSect="00A563A6">
      <w:pgSz w:w="11906" w:h="16838"/>
      <w:pgMar w:top="1417" w:right="1417" w:bottom="1417" w:left="1417"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55" w:author="Jan Paweł Szefler" w:date="2024-06-08T15:14:00Z" w:initials="JPS">
    <w:p w14:paraId="38FDBAC2" w14:textId="51511871" w:rsidR="001C5211" w:rsidRDefault="001C5211">
      <w:pPr>
        <w:pStyle w:val="Tekstkomentarza"/>
      </w:pPr>
      <w:r>
        <w:rPr>
          <w:rStyle w:val="Odwoaniedokomentarza"/>
        </w:rPr>
        <w:annotationRef/>
      </w:r>
      <w:r>
        <w:t>skorygować opis źródła (brak „s.”)</w:t>
      </w:r>
    </w:p>
  </w:comment>
  <w:comment w:id="69" w:author="Jan Paweł Szefler" w:date="2024-06-10T07:34:00Z" w:initials="JS">
    <w:p w14:paraId="6340AB1F" w14:textId="2593E7D5" w:rsidR="00C15C8F" w:rsidRDefault="00C15C8F">
      <w:pPr>
        <w:pStyle w:val="Tekstkomentarza"/>
      </w:pPr>
      <w:r>
        <w:rPr>
          <w:rStyle w:val="Odwoaniedokomentarza"/>
        </w:rPr>
        <w:annotationRef/>
      </w:r>
      <w:r>
        <w:t>przy końcowej edycji upewnić się, że myślnik nie przerzuca do następnego wiersza</w:t>
      </w:r>
    </w:p>
  </w:comment>
  <w:comment w:id="251" w:author="Jan Paweł Szefler" w:date="2024-05-10T23:11:00Z" w:initials="JS">
    <w:p w14:paraId="04C34207" w14:textId="66756439" w:rsidR="00B95DFB" w:rsidRDefault="00B95DFB">
      <w:pPr>
        <w:pStyle w:val="Tekstkomentarza"/>
      </w:pPr>
      <w:r>
        <w:rPr>
          <w:rStyle w:val="Odwoaniedokomentarza"/>
        </w:rPr>
        <w:annotationRef/>
      </w:r>
      <w:r>
        <w:t>Przy końcowej edycji zapewnić, że nazwy kategorii z pierwszej kolumny będą odpowiednio widoczne na każdej stronie (po przeniesieniu)</w:t>
      </w:r>
    </w:p>
  </w:comment>
  <w:comment w:id="267" w:author="Jan Paweł Szefler" w:date="2023-05-11T00:11:00Z" w:initials="JS">
    <w:p w14:paraId="141A0DBE" w14:textId="164A47EC" w:rsidR="00DA1B58" w:rsidRDefault="00DA1B58">
      <w:pPr>
        <w:pStyle w:val="Tekstkomentarza"/>
      </w:pPr>
      <w:r>
        <w:rPr>
          <w:rStyle w:val="Odwoaniedokomentarza"/>
        </w:rPr>
        <w:annotationRef/>
      </w:r>
      <w:r>
        <w:t>Skontrolować, czy numeracja załączników nie uległa zmianie</w:t>
      </w:r>
    </w:p>
  </w:comment>
  <w:comment w:id="274" w:author="Jan Paweł Szefler" w:date="2024-04-12T07:50:00Z" w:initials="JS">
    <w:p w14:paraId="5B9E0628" w14:textId="51B097AF" w:rsidR="00DB69B9" w:rsidRDefault="00DB69B9">
      <w:pPr>
        <w:pStyle w:val="Tekstkomentarza"/>
      </w:pPr>
      <w:r>
        <w:rPr>
          <w:rStyle w:val="Odwoaniedokomentarza"/>
        </w:rPr>
        <w:annotationRef/>
      </w:r>
      <w:r>
        <w:t>Przy końcowej edycji zapewnić, że nazwy kategorii z pierwszej kolumny będą odpowiednio widoczne na każdej stronie (po przeniesieniu)</w:t>
      </w:r>
    </w:p>
  </w:comment>
  <w:comment w:id="287" w:author="Jan Paweł Szefler" w:date="2024-04-09T08:20:00Z" w:initials="JS">
    <w:p w14:paraId="3E863648" w14:textId="68BE1FDB" w:rsidR="00D10BAA" w:rsidRDefault="00D10BAA">
      <w:pPr>
        <w:pStyle w:val="Tekstkomentarza"/>
      </w:pPr>
      <w:r>
        <w:rPr>
          <w:rStyle w:val="Odwoaniedokomentarza"/>
        </w:rPr>
        <w:annotationRef/>
      </w:r>
      <w:r>
        <w:t>to tylko znacznik dla części o TQM</w:t>
      </w:r>
    </w:p>
  </w:comment>
  <w:comment w:id="291" w:author="Jan Paweł Szefler" w:date="2024-04-09T08:19:00Z" w:initials="JS">
    <w:p w14:paraId="6F46EB0E" w14:textId="64918AC9" w:rsidR="00D10BAA" w:rsidRDefault="00D10BAA">
      <w:pPr>
        <w:pStyle w:val="Tekstkomentarza"/>
      </w:pPr>
      <w:r>
        <w:rPr>
          <w:rStyle w:val="Odwoaniedokomentarza"/>
        </w:rPr>
        <w:annotationRef/>
      </w:r>
      <w:r>
        <w:t>to tylko znacznik dla części o Normatywnych SZJ</w:t>
      </w:r>
    </w:p>
  </w:comment>
  <w:comment w:id="298" w:author="Jan Paweł Szefler" w:date="2024-04-09T08:18:00Z" w:initials="JS">
    <w:p w14:paraId="29BE1ECE" w14:textId="3B37CA01" w:rsidR="00D10BAA" w:rsidRDefault="00D10BAA">
      <w:pPr>
        <w:pStyle w:val="Tekstkomentarza"/>
      </w:pPr>
      <w:r>
        <w:rPr>
          <w:rStyle w:val="Odwoaniedokomentarza"/>
        </w:rPr>
        <w:annotationRef/>
      </w:r>
      <w:r>
        <w:t>to tylko znacznik dla części o Lean</w:t>
      </w:r>
    </w:p>
  </w:comment>
  <w:comment w:id="302" w:author="Jan Paweł Szefler" w:date="2024-04-09T08:17:00Z" w:initials="JS">
    <w:p w14:paraId="21B2B240" w14:textId="220DDF02" w:rsidR="00543F91" w:rsidRDefault="00543F91">
      <w:pPr>
        <w:pStyle w:val="Tekstkomentarza"/>
      </w:pPr>
      <w:r>
        <w:rPr>
          <w:rStyle w:val="Odwoaniedokomentarza"/>
        </w:rPr>
        <w:annotationRef/>
      </w:r>
      <w:r w:rsidR="00D10BAA">
        <w:t xml:space="preserve">to tylko znacznik dla części o </w:t>
      </w:r>
      <w:proofErr w:type="spellStart"/>
      <w:r>
        <w:t>SixSigma</w:t>
      </w:r>
      <w:proofErr w:type="spellEnd"/>
    </w:p>
  </w:comment>
  <w:comment w:id="303" w:author="Jan Paweł Szefler" w:date="2024-04-09T08:17:00Z" w:initials="JS">
    <w:p w14:paraId="5BDF9A5B" w14:textId="454B0E37" w:rsidR="00543F91" w:rsidRDefault="00543F91">
      <w:pPr>
        <w:pStyle w:val="Tekstkomentarza"/>
      </w:pPr>
      <w:r>
        <w:rPr>
          <w:rStyle w:val="Odwoaniedokomentarza"/>
        </w:rPr>
        <w:annotationRef/>
      </w:r>
      <w:r w:rsidR="00D10BAA">
        <w:t xml:space="preserve">to tylko znacznik dla części o </w:t>
      </w:r>
      <w:r>
        <w:t xml:space="preserve">Lean </w:t>
      </w:r>
      <w:proofErr w:type="spellStart"/>
      <w:r>
        <w:t>SixSigma</w:t>
      </w:r>
      <w:proofErr w:type="spellEnd"/>
    </w:p>
  </w:comment>
  <w:comment w:id="313" w:author="Jan Paweł Szefler" w:date="2024-04-09T08:20:00Z" w:initials="JS">
    <w:p w14:paraId="60D8FA76" w14:textId="3419E375" w:rsidR="00D10BAA" w:rsidRDefault="00D10BAA">
      <w:pPr>
        <w:pStyle w:val="Tekstkomentarza"/>
      </w:pPr>
      <w:r>
        <w:rPr>
          <w:rStyle w:val="Odwoaniedokomentarza"/>
        </w:rPr>
        <w:annotationRef/>
      </w:r>
      <w:r>
        <w:t>to tylko znacznik dla części o CAF</w:t>
      </w:r>
    </w:p>
  </w:comment>
  <w:comment w:id="320" w:author="Jan Paweł Szefler" w:date="2024-04-12T08:01:00Z" w:initials="JS">
    <w:p w14:paraId="107C282F" w14:textId="7B2637AC" w:rsidR="00220D69" w:rsidRDefault="00220D69">
      <w:pPr>
        <w:pStyle w:val="Tekstkomentarza"/>
      </w:pPr>
      <w:r>
        <w:rPr>
          <w:rStyle w:val="Odwoaniedokomentarza"/>
        </w:rPr>
        <w:annotationRef/>
      </w:r>
      <w:r>
        <w:t>ew. korekta w treści opisów</w:t>
      </w:r>
    </w:p>
  </w:comment>
  <w:comment w:id="321" w:author="Jan Paweł Szefler" w:date="2024-04-09T08:21:00Z" w:initials="JS">
    <w:p w14:paraId="6037BEE4" w14:textId="2D548B92" w:rsidR="00D10BAA" w:rsidRDefault="00D10BAA">
      <w:pPr>
        <w:pStyle w:val="Tekstkomentarza"/>
      </w:pPr>
      <w:r>
        <w:rPr>
          <w:rStyle w:val="Odwoaniedokomentarza"/>
        </w:rPr>
        <w:annotationRef/>
      </w:r>
      <w:r>
        <w:t xml:space="preserve">to tylko znacznik dla części o </w:t>
      </w:r>
      <w:proofErr w:type="spellStart"/>
      <w:r>
        <w:t>QualHE</w:t>
      </w:r>
      <w:proofErr w:type="spellEnd"/>
    </w:p>
  </w:comment>
  <w:comment w:id="389" w:author="Jan Paweł Szefler" w:date="2024-01-02T21:10:00Z" w:initials="JS">
    <w:p w14:paraId="132B0310" w14:textId="5DB43894" w:rsidR="008C72E5" w:rsidRDefault="008C72E5">
      <w:pPr>
        <w:pStyle w:val="Tekstkomentarza"/>
      </w:pPr>
      <w:r>
        <w:rPr>
          <w:rStyle w:val="Odwoaniedokomentarza"/>
        </w:rPr>
        <w:annotationRef/>
      </w:r>
      <w:r>
        <w:t>W trakcie końcowej edycji skontrolować zgodność z numeracją załączników.</w:t>
      </w:r>
    </w:p>
  </w:comment>
  <w:comment w:id="390" w:author="Jan Paweł Szefler" w:date="2024-01-02T21:27:00Z" w:initials="JS">
    <w:p w14:paraId="2B682DC9" w14:textId="66F26C64" w:rsidR="00C278BA" w:rsidRDefault="00C278BA">
      <w:pPr>
        <w:pStyle w:val="Tekstkomentarza"/>
      </w:pPr>
      <w:r>
        <w:rPr>
          <w:rStyle w:val="Odwoaniedokomentarza"/>
        </w:rPr>
        <w:annotationRef/>
      </w:r>
      <w:r>
        <w:t>W trakcie końcowej edycji skontrolować zgodność z numeracją załączników.</w:t>
      </w:r>
    </w:p>
  </w:comment>
  <w:comment w:id="426" w:author="Jan Paweł Szefler" w:date="2024-01-24T15:07:00Z" w:initials="JS">
    <w:p w14:paraId="74758B22" w14:textId="3FB5C1EB" w:rsidR="009D61E4" w:rsidRDefault="009D61E4">
      <w:pPr>
        <w:pStyle w:val="Tekstkomentarza"/>
      </w:pPr>
      <w:r>
        <w:rPr>
          <w:rStyle w:val="Odwoaniedokomentarza"/>
        </w:rPr>
        <w:annotationRef/>
      </w:r>
      <w:r>
        <w:t>Przy końcowej edycji zapewnić pojawienie się nazwy tej kategorii na każdej stronie z tabelą</w:t>
      </w:r>
    </w:p>
  </w:comment>
  <w:comment w:id="491" w:author="Jan Paweł Szefler" w:date="2023-06-18T22:22:00Z" w:initials="JPS">
    <w:p w14:paraId="3019F10F" w14:textId="18A4A382" w:rsidR="00684943" w:rsidRDefault="00684943">
      <w:pPr>
        <w:pStyle w:val="Tekstkomentarza"/>
      </w:pPr>
      <w:r>
        <w:rPr>
          <w:rStyle w:val="Odwoaniedokomentarza"/>
        </w:rPr>
        <w:annotationRef/>
      </w:r>
      <w:r>
        <w:t>Skontrolować na koniec czy numeracja załączników się nie zmieniła</w:t>
      </w:r>
    </w:p>
  </w:comment>
  <w:comment w:id="594" w:author="Jan Paweł Szefler" w:date="2023-06-14T15:19:00Z" w:initials="JS">
    <w:p w14:paraId="5A0470A1" w14:textId="2856CEDF" w:rsidR="002B27E1" w:rsidRDefault="002B27E1">
      <w:pPr>
        <w:pStyle w:val="Tekstkomentarza"/>
      </w:pPr>
      <w:r>
        <w:rPr>
          <w:rStyle w:val="Odwoaniedokomentarza"/>
        </w:rPr>
        <w:annotationRef/>
      </w:r>
      <w:r>
        <w:t>Upewnić się na koniec czy numeracja się nie zmieniła.</w:t>
      </w:r>
    </w:p>
  </w:comment>
  <w:comment w:id="638" w:author="Jan Paweł Szefler" w:date="2024-03-26T08:19:00Z" w:initials="JS">
    <w:p w14:paraId="006FB1C8" w14:textId="65DCD355" w:rsidR="00DE5B26" w:rsidRDefault="00DE5B26">
      <w:pPr>
        <w:pStyle w:val="Tekstkomentarza"/>
      </w:pPr>
      <w:r>
        <w:rPr>
          <w:rStyle w:val="Odwoaniedokomentarza"/>
        </w:rPr>
        <w:annotationRef/>
      </w:r>
      <w:r>
        <w:t xml:space="preserve">Zweryfikować przy edycji końcowej </w:t>
      </w:r>
    </w:p>
  </w:comment>
  <w:comment w:id="711" w:author="Jan Paweł Szefler" w:date="2024-03-23T14:52:00Z" w:initials="JS">
    <w:p w14:paraId="6EC2215C" w14:textId="57955F2F" w:rsidR="00BC6853" w:rsidRDefault="00BC6853">
      <w:pPr>
        <w:pStyle w:val="Tekstkomentarza"/>
      </w:pPr>
      <w:r>
        <w:rPr>
          <w:rStyle w:val="Odwoaniedokomentarza"/>
        </w:rPr>
        <w:annotationRef/>
      </w:r>
      <w:r>
        <w:t>Wstawić na końcowym etapie edycji</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38FDBAC2" w15:done="0"/>
  <w15:commentEx w15:paraId="6340AB1F" w15:done="0"/>
  <w15:commentEx w15:paraId="04C34207" w15:done="0"/>
  <w15:commentEx w15:paraId="141A0DBE" w15:done="0"/>
  <w15:commentEx w15:paraId="5B9E0628" w15:done="0"/>
  <w15:commentEx w15:paraId="3E863648" w15:done="0"/>
  <w15:commentEx w15:paraId="6F46EB0E" w15:done="0"/>
  <w15:commentEx w15:paraId="29BE1ECE" w15:done="0"/>
  <w15:commentEx w15:paraId="21B2B240" w15:done="0"/>
  <w15:commentEx w15:paraId="5BDF9A5B" w15:done="0"/>
  <w15:commentEx w15:paraId="60D8FA76" w15:done="0"/>
  <w15:commentEx w15:paraId="107C282F" w15:done="0"/>
  <w15:commentEx w15:paraId="6037BEE4" w15:done="0"/>
  <w15:commentEx w15:paraId="132B0310" w15:done="0"/>
  <w15:commentEx w15:paraId="2B682DC9" w15:done="0"/>
  <w15:commentEx w15:paraId="74758B22" w15:done="0"/>
  <w15:commentEx w15:paraId="3019F10F" w15:done="0"/>
  <w15:commentEx w15:paraId="5A0470A1" w15:done="0"/>
  <w15:commentEx w15:paraId="006FB1C8" w15:done="0"/>
  <w15:commentEx w15:paraId="6EC2215C"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091C62BA" w16cex:dateUtc="2024-06-08T13:14:00Z"/>
  <w16cex:commentExtensible w16cex:durableId="0EBD1020" w16cex:dateUtc="2024-06-10T05:34:00Z"/>
  <w16cex:commentExtensible w16cex:durableId="698CB215" w16cex:dateUtc="2024-05-10T21:11:00Z"/>
  <w16cex:commentExtensible w16cex:durableId="2806B118" w16cex:dateUtc="2023-05-10T22:11:00Z"/>
  <w16cex:commentExtensible w16cex:durableId="251B1342" w16cex:dateUtc="2024-04-12T05:50:00Z"/>
  <w16cex:commentExtensible w16cex:durableId="0BEB19B5" w16cex:dateUtc="2024-04-09T06:20:00Z"/>
  <w16cex:commentExtensible w16cex:durableId="4DCBCB3A" w16cex:dateUtc="2024-04-09T06:19:00Z"/>
  <w16cex:commentExtensible w16cex:durableId="09039ED9" w16cex:dateUtc="2024-04-09T06:18:00Z"/>
  <w16cex:commentExtensible w16cex:durableId="573C2DEE" w16cex:dateUtc="2024-04-09T06:17:00Z"/>
  <w16cex:commentExtensible w16cex:durableId="2B32B5A4" w16cex:dateUtc="2024-04-09T06:17:00Z"/>
  <w16cex:commentExtensible w16cex:durableId="27525F82" w16cex:dateUtc="2024-04-09T06:20:00Z"/>
  <w16cex:commentExtensible w16cex:durableId="6570A2DC" w16cex:dateUtc="2024-04-12T06:01:00Z"/>
  <w16cex:commentExtensible w16cex:durableId="7DE77A0D" w16cex:dateUtc="2024-04-09T06:21:00Z"/>
  <w16cex:commentExtensible w16cex:durableId="22DCA7DF" w16cex:dateUtc="2024-01-02T20:10:00Z"/>
  <w16cex:commentExtensible w16cex:durableId="45E4C873" w16cex:dateUtc="2024-01-02T20:27:00Z"/>
  <w16cex:commentExtensible w16cex:durableId="37528AD8" w16cex:dateUtc="2024-01-24T14:07:00Z"/>
  <w16cex:commentExtensible w16cex:durableId="283A0242" w16cex:dateUtc="2023-06-18T20:22:00Z"/>
  <w16cex:commentExtensible w16cex:durableId="28345906" w16cex:dateUtc="2023-06-14T13:19:00Z"/>
  <w16cex:commentExtensible w16cex:durableId="3FAD42FA" w16cex:dateUtc="2024-03-26T07:19:00Z"/>
  <w16cex:commentExtensible w16cex:durableId="454B92C5" w16cex:dateUtc="2024-03-23T13:5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38FDBAC2" w16cid:durableId="091C62BA"/>
  <w16cid:commentId w16cid:paraId="6340AB1F" w16cid:durableId="0EBD1020"/>
  <w16cid:commentId w16cid:paraId="04C34207" w16cid:durableId="698CB215"/>
  <w16cid:commentId w16cid:paraId="141A0DBE" w16cid:durableId="2806B118"/>
  <w16cid:commentId w16cid:paraId="5B9E0628" w16cid:durableId="251B1342"/>
  <w16cid:commentId w16cid:paraId="3E863648" w16cid:durableId="0BEB19B5"/>
  <w16cid:commentId w16cid:paraId="6F46EB0E" w16cid:durableId="4DCBCB3A"/>
  <w16cid:commentId w16cid:paraId="29BE1ECE" w16cid:durableId="09039ED9"/>
  <w16cid:commentId w16cid:paraId="21B2B240" w16cid:durableId="573C2DEE"/>
  <w16cid:commentId w16cid:paraId="5BDF9A5B" w16cid:durableId="2B32B5A4"/>
  <w16cid:commentId w16cid:paraId="60D8FA76" w16cid:durableId="27525F82"/>
  <w16cid:commentId w16cid:paraId="107C282F" w16cid:durableId="6570A2DC"/>
  <w16cid:commentId w16cid:paraId="6037BEE4" w16cid:durableId="7DE77A0D"/>
  <w16cid:commentId w16cid:paraId="132B0310" w16cid:durableId="22DCA7DF"/>
  <w16cid:commentId w16cid:paraId="2B682DC9" w16cid:durableId="45E4C873"/>
  <w16cid:commentId w16cid:paraId="74758B22" w16cid:durableId="37528AD8"/>
  <w16cid:commentId w16cid:paraId="3019F10F" w16cid:durableId="283A0242"/>
  <w16cid:commentId w16cid:paraId="5A0470A1" w16cid:durableId="28345906"/>
  <w16cid:commentId w16cid:paraId="006FB1C8" w16cid:durableId="3FAD42FA"/>
  <w16cid:commentId w16cid:paraId="6EC2215C" w16cid:durableId="454B92C5"/>
</w16cid:commentsIds>
</file>

<file path=word/customizations.xml><?xml version="1.0" encoding="utf-8"?>
<wne:tcg xmlns:r="http://schemas.openxmlformats.org/officeDocument/2006/relationships" xmlns:wne="http://schemas.microsoft.com/office/word/2006/wordml">
  <wne:keymaps>
    <wne:keymap wne:kcmPrimary="0444">
      <wne:fci wne:fciName="InsertEndnoteNow" wne:swArg="0000"/>
    </wne:keymap>
  </wne:keymap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A692A0F" w14:textId="77777777" w:rsidR="00EB0E0C" w:rsidRDefault="00EB0E0C" w:rsidP="00807180">
      <w:pPr>
        <w:spacing w:line="240" w:lineRule="auto"/>
      </w:pPr>
      <w:r>
        <w:separator/>
      </w:r>
    </w:p>
  </w:endnote>
  <w:endnote w:type="continuationSeparator" w:id="0">
    <w:p w14:paraId="6FDEA598" w14:textId="77777777" w:rsidR="00EB0E0C" w:rsidRDefault="00EB0E0C" w:rsidP="0080718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000247B" w:usb2="00000009" w:usb3="00000000" w:csb0="000001FF" w:csb1="00000000"/>
  </w:font>
  <w:font w:name="Cambria">
    <w:panose1 w:val="02040503050406030204"/>
    <w:charset w:val="EE"/>
    <w:family w:val="roman"/>
    <w:pitch w:val="variable"/>
    <w:sig w:usb0="E00006FF" w:usb1="420024FF" w:usb2="02000000" w:usb3="00000000" w:csb0="0000019F" w:csb1="00000000"/>
  </w:font>
  <w:font w:name="Tahoma">
    <w:panose1 w:val="020B0604030504040204"/>
    <w:charset w:val="EE"/>
    <w:family w:val="swiss"/>
    <w:pitch w:val="variable"/>
    <w:sig w:usb0="E1002EFF" w:usb1="C000605B" w:usb2="00000029" w:usb3="00000000" w:csb0="000101FF" w:csb1="00000000"/>
  </w:font>
  <w:font w:name="Cambria Math">
    <w:panose1 w:val="02040503050406030204"/>
    <w:charset w:val="EE"/>
    <w:family w:val="roman"/>
    <w:pitch w:val="variable"/>
    <w:sig w:usb0="E00006FF" w:usb1="420024FF" w:usb2="02000000" w:usb3="00000000" w:csb0="0000019F" w:csb1="00000000"/>
  </w:font>
  <w:font w:name="Times">
    <w:panose1 w:val="02020603050405020304"/>
    <w:charset w:val="EE"/>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F8D25AC" w14:textId="37054CD3" w:rsidR="00920540" w:rsidRDefault="00920540" w:rsidP="00B758DF">
    <w:pPr>
      <w:pStyle w:val="Stopka"/>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5C7F4F2" w14:textId="521A7E68" w:rsidR="00C00765" w:rsidRDefault="00C00765" w:rsidP="00B758DF">
    <w:pPr>
      <w:pStyle w:val="Stopka"/>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372535499"/>
      <w:docPartObj>
        <w:docPartGallery w:val="Page Numbers (Bottom of Page)"/>
        <w:docPartUnique/>
      </w:docPartObj>
    </w:sdtPr>
    <w:sdtContent>
      <w:p w14:paraId="22727CD7" w14:textId="77777777" w:rsidR="00C00765" w:rsidRDefault="00C00765" w:rsidP="00B758DF">
        <w:pPr>
          <w:pStyle w:val="Stopka"/>
          <w:jc w:val="center"/>
        </w:pPr>
        <w:r>
          <w:fldChar w:fldCharType="begin"/>
        </w:r>
        <w:r>
          <w:instrText>PAGE   \* MERGEFORMAT</w:instrText>
        </w:r>
        <w:r>
          <w:fldChar w:fldCharType="separate"/>
        </w:r>
        <w:r>
          <w:rPr>
            <w:noProof/>
          </w:rPr>
          <w:t>63</w:t>
        </w:r>
        <w: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FF6F752" w14:textId="3CFAE288" w:rsidR="006F7A93" w:rsidRDefault="006F7A93" w:rsidP="00B758DF">
    <w:pPr>
      <w:pStyle w:val="Stopka"/>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346B991" w14:textId="77777777" w:rsidR="00EB0E0C" w:rsidRDefault="00EB0E0C" w:rsidP="00807180">
      <w:pPr>
        <w:spacing w:line="240" w:lineRule="auto"/>
      </w:pPr>
      <w:r>
        <w:separator/>
      </w:r>
    </w:p>
  </w:footnote>
  <w:footnote w:type="continuationSeparator" w:id="0">
    <w:p w14:paraId="760A1E0C" w14:textId="77777777" w:rsidR="00EB0E0C" w:rsidRDefault="00EB0E0C" w:rsidP="00807180">
      <w:pPr>
        <w:spacing w:line="240" w:lineRule="auto"/>
      </w:pPr>
      <w:r>
        <w:continuationSeparator/>
      </w:r>
    </w:p>
  </w:footnote>
  <w:footnote w:id="1">
    <w:p w14:paraId="14B718EB" w14:textId="77777777" w:rsidR="009117B6" w:rsidRDefault="009117B6" w:rsidP="009117B6">
      <w:pPr>
        <w:pStyle w:val="Tekstprzypisudolnego"/>
      </w:pPr>
      <w:r>
        <w:rPr>
          <w:rStyle w:val="Odwoanieprzypisudolnego"/>
        </w:rPr>
        <w:footnoteRef/>
      </w:r>
      <w:r>
        <w:t xml:space="preserve"> </w:t>
      </w:r>
      <w:r w:rsidRPr="002D2DF1">
        <w:rPr>
          <w:rFonts w:cs="Arial"/>
          <w:szCs w:val="18"/>
        </w:rPr>
        <w:t>usługa edukacyjna – całokształt działań zmierzających do zapewnienia studentowi pożądanego przez niego efektu końcowego procesu kształcenia</w:t>
      </w:r>
    </w:p>
  </w:footnote>
  <w:footnote w:id="2">
    <w:p w14:paraId="55AF15FB" w14:textId="2D18BB45" w:rsidR="00BE2368" w:rsidRDefault="00BE2368">
      <w:pPr>
        <w:pStyle w:val="Tekstprzypisudolnego"/>
      </w:pPr>
      <w:r w:rsidRPr="00001D48">
        <w:rPr>
          <w:rStyle w:val="Odwoanieprzypisudolnego"/>
        </w:rPr>
        <w:footnoteRef/>
      </w:r>
      <w:r>
        <w:t xml:space="preserve"> Pojęcie interesariuszy jest szerzej omówione w </w:t>
      </w:r>
      <w:r w:rsidR="0049362A">
        <w:t>pod</w:t>
      </w:r>
      <w:r>
        <w:t xml:space="preserve">rozdziale </w:t>
      </w:r>
      <w:r>
        <w:fldChar w:fldCharType="begin"/>
      </w:r>
      <w:r>
        <w:instrText xml:space="preserve"> REF _Ref140912412 \r \h </w:instrText>
      </w:r>
      <w:r>
        <w:fldChar w:fldCharType="separate"/>
      </w:r>
      <w:r w:rsidR="00F2350D">
        <w:t>1.5</w:t>
      </w:r>
      <w:r>
        <w:fldChar w:fldCharType="end"/>
      </w:r>
    </w:p>
  </w:footnote>
  <w:footnote w:id="3">
    <w:p w14:paraId="754E12DC" w14:textId="63D9BF1A" w:rsidR="00E726C6" w:rsidRDefault="00E726C6">
      <w:pPr>
        <w:pStyle w:val="Tekstprzypisudolnego"/>
      </w:pPr>
      <w:r>
        <w:rPr>
          <w:rStyle w:val="Odwoanieprzypisudolnego"/>
        </w:rPr>
        <w:footnoteRef/>
      </w:r>
      <w:r>
        <w:t xml:space="preserve"> Pojęcie to wprawdzie kojarz</w:t>
      </w:r>
      <w:r w:rsidR="009811F3">
        <w:t>y</w:t>
      </w:r>
      <w:r>
        <w:t xml:space="preserve"> się z NPM – New Public Man</w:t>
      </w:r>
      <w:r w:rsidR="009811F3">
        <w:t>a</w:t>
      </w:r>
      <w:r>
        <w:t xml:space="preserve">gement (Nowe zarządzanie publiczne) jednak </w:t>
      </w:r>
      <w:proofErr w:type="spellStart"/>
      <w:r>
        <w:t>Pucciarelli</w:t>
      </w:r>
      <w:proofErr w:type="spellEnd"/>
      <w:r>
        <w:t xml:space="preserve"> i Kaplan nie odwołują się do niego</w:t>
      </w:r>
      <w:r w:rsidR="009811F3">
        <w:t xml:space="preserve"> w swoich analizach</w:t>
      </w:r>
    </w:p>
  </w:footnote>
  <w:footnote w:id="4">
    <w:p w14:paraId="04F826D3" w14:textId="3EC42944" w:rsidR="00266B6F" w:rsidRDefault="00266B6F">
      <w:pPr>
        <w:pStyle w:val="Tekstprzypisudolnego"/>
      </w:pPr>
      <w:r>
        <w:rPr>
          <w:rStyle w:val="Odwoanieprzypisudolnego"/>
        </w:rPr>
        <w:footnoteRef/>
      </w:r>
      <w:r>
        <w:t xml:space="preserve"> tłumaczenie „korektor zarządzania” w odniesieniu do pojęcia „</w:t>
      </w:r>
      <w:proofErr w:type="spellStart"/>
      <w:r>
        <w:t>governance</w:t>
      </w:r>
      <w:proofErr w:type="spellEnd"/>
      <w:r>
        <w:t xml:space="preserve"> </w:t>
      </w:r>
      <w:proofErr w:type="spellStart"/>
      <w:r>
        <w:t>equalizer</w:t>
      </w:r>
      <w:proofErr w:type="spellEnd"/>
      <w:r>
        <w:t>” pochodzi od analogii do pojęcia korektor dźwięku (</w:t>
      </w:r>
      <w:proofErr w:type="spellStart"/>
      <w:r w:rsidRPr="00266B6F">
        <w:rPr>
          <w:i/>
          <w:iCs/>
        </w:rPr>
        <w:t>sound</w:t>
      </w:r>
      <w:proofErr w:type="spellEnd"/>
      <w:r w:rsidRPr="00266B6F">
        <w:rPr>
          <w:i/>
          <w:iCs/>
        </w:rPr>
        <w:t xml:space="preserve"> </w:t>
      </w:r>
      <w:proofErr w:type="spellStart"/>
      <w:r w:rsidRPr="00266B6F">
        <w:rPr>
          <w:i/>
          <w:iCs/>
        </w:rPr>
        <w:t>equalizer</w:t>
      </w:r>
      <w:proofErr w:type="spellEnd"/>
      <w:r>
        <w:t>) odnoszącego się do urządzenia (również oprogramowania) będącego zestawem suwaków pozwalających na dostosowywanie brzmienia dźwięku poprzez zwiększenie lub zmniejszenie głośności wyodrębnionych pasm częstotliwości.</w:t>
      </w:r>
    </w:p>
  </w:footnote>
  <w:footnote w:id="5">
    <w:p w14:paraId="284054BD" w14:textId="633ECC53" w:rsidR="005E6636" w:rsidRDefault="005E6636">
      <w:pPr>
        <w:pStyle w:val="Tekstprzypisudolnego"/>
      </w:pPr>
      <w:r w:rsidRPr="00001D48">
        <w:rPr>
          <w:rStyle w:val="Odwoanieprzypisudolnego"/>
        </w:rPr>
        <w:footnoteRef/>
      </w:r>
      <w:r>
        <w:t xml:space="preserve"> </w:t>
      </w:r>
      <w:r w:rsidR="008F23D0">
        <w:t>W najnowszych edycjach tych rankingów na dzień 19.04.2024 (ARWU, 2023; THE 2024) pozycja polskich uczelni nie zmieniła się istotnie.</w:t>
      </w:r>
    </w:p>
  </w:footnote>
  <w:footnote w:id="6">
    <w:p w14:paraId="31230751" w14:textId="420C87CB" w:rsidR="00726A94" w:rsidRDefault="00726A94">
      <w:pPr>
        <w:pStyle w:val="Tekstprzypisudolnego"/>
      </w:pPr>
      <w:r w:rsidRPr="00001D48">
        <w:rPr>
          <w:rStyle w:val="Odwoanieprzypisudolnego"/>
        </w:rPr>
        <w:footnoteRef/>
      </w:r>
      <w:r>
        <w:t xml:space="preserve"> Domena tu rozumiana jako „zakres działalności”</w:t>
      </w:r>
    </w:p>
  </w:footnote>
  <w:footnote w:id="7">
    <w:p w14:paraId="3C305BA3" w14:textId="17549AC8" w:rsidR="00AF36C0" w:rsidRDefault="00AF36C0">
      <w:pPr>
        <w:pStyle w:val="Tekstprzypisudolnego"/>
      </w:pPr>
      <w:r w:rsidRPr="00001D48">
        <w:rPr>
          <w:rStyle w:val="Odwoanieprzypisudolnego"/>
        </w:rPr>
        <w:footnoteRef/>
      </w:r>
      <w:r>
        <w:t xml:space="preserve"> W odniesieniu do najnowszych edycji </w:t>
      </w:r>
      <w:r w:rsidR="00F8755C">
        <w:t xml:space="preserve">(stan na dzień 19.04.2024) </w:t>
      </w:r>
      <w:r>
        <w:t>wymienionych rankingów w zakresie kryterium prestiż</w:t>
      </w:r>
      <w:r w:rsidR="00335E0B">
        <w:t>u dla większości z nich</w:t>
      </w:r>
      <w:r>
        <w:t xml:space="preserve"> nie zaobserwowano istotnych zmian: </w:t>
      </w:r>
      <w:r w:rsidR="00F8755C">
        <w:t>ARWU 2023 – bez zmian; THE WUR 2024 – reputacja kształcenia bez zmian, reputacja badań 18% (+3); QS WUR 2024 – Reputacja akademicka 30% (-10), Reputacja wśród pracodawców 15% (+5)</w:t>
      </w:r>
      <w:r w:rsidR="00335E0B">
        <w:t>;</w:t>
      </w:r>
      <w:r w:rsidR="00F8755C">
        <w:t xml:space="preserve"> </w:t>
      </w:r>
      <w:r>
        <w:t>RUR</w:t>
      </w:r>
      <w:r w:rsidR="00F8755C">
        <w:t> </w:t>
      </w:r>
      <w:r>
        <w:t>2023</w:t>
      </w:r>
      <w:r w:rsidR="00335E0B">
        <w:t xml:space="preserve"> – </w:t>
      </w:r>
      <w:r>
        <w:t>zmienion</w:t>
      </w:r>
      <w:r w:rsidR="00335E0B">
        <w:t>e</w:t>
      </w:r>
      <w:r>
        <w:t xml:space="preserve"> nazw</w:t>
      </w:r>
      <w:r w:rsidR="00335E0B">
        <w:t>y i</w:t>
      </w:r>
      <w:r>
        <w:t xml:space="preserve"> </w:t>
      </w:r>
      <w:r w:rsidR="00335E0B">
        <w:t xml:space="preserve">zmodyfikowane </w:t>
      </w:r>
      <w:r>
        <w:t>metod</w:t>
      </w:r>
      <w:r w:rsidR="00335E0B">
        <w:t>y</w:t>
      </w:r>
      <w:r>
        <w:t xml:space="preserve"> pomiaru </w:t>
      </w:r>
      <w:r w:rsidR="00335E0B">
        <w:t>jednak autorzy utrzymują, że osiągnięto większą wiarygodność pomiarów poprzez pozyskiwania danych dotyczących większej populacji badanej</w:t>
      </w:r>
      <w:r>
        <w:t xml:space="preserve">; </w:t>
      </w:r>
      <w:proofErr w:type="spellStart"/>
      <w:r>
        <w:t>MyPlan</w:t>
      </w:r>
      <w:proofErr w:type="spellEnd"/>
      <w:r w:rsidR="00F8755C">
        <w:t> </w:t>
      </w:r>
      <w:r>
        <w:t>2024 – 7,1% (1 z 14); Perspektywy</w:t>
      </w:r>
      <w:r w:rsidR="00F8755C">
        <w:t> </w:t>
      </w:r>
      <w:r>
        <w:t>2023 – bez zmian.</w:t>
      </w:r>
    </w:p>
  </w:footnote>
  <w:footnote w:id="8">
    <w:p w14:paraId="3DE95066" w14:textId="4B4AA7E8" w:rsidR="008207C7" w:rsidRDefault="008207C7">
      <w:pPr>
        <w:pStyle w:val="Tekstprzypisudolnego"/>
      </w:pPr>
      <w:r>
        <w:rPr>
          <w:rStyle w:val="Odwoanieprzypisudolnego"/>
        </w:rPr>
        <w:footnoteRef/>
      </w:r>
      <w:r>
        <w:t xml:space="preserve"> </w:t>
      </w:r>
      <w:r w:rsidRPr="00C65E97">
        <w:rPr>
          <w:i/>
          <w:iCs/>
        </w:rPr>
        <w:t>*</w:t>
      </w:r>
      <w:r w:rsidR="0087187B">
        <w:rPr>
          <w:i/>
          <w:iCs/>
        </w:rPr>
        <w:t>W</w:t>
      </w:r>
      <w:r w:rsidRPr="00C65E97">
        <w:rPr>
          <w:i/>
          <w:iCs/>
        </w:rPr>
        <w:t>szystkie kryteria odnoszą się do wskaźników liczbowych świadczących o prestiżu, na potrzeby tego zestawienia wybrano jedynie te odnoszące się do prestiżowych nagród dla pracowników lub absolwentów</w:t>
      </w:r>
      <w:r w:rsidR="0087187B">
        <w:rPr>
          <w:i/>
          <w:iCs/>
        </w:rPr>
        <w:t>.</w:t>
      </w:r>
    </w:p>
  </w:footnote>
  <w:footnote w:id="9">
    <w:p w14:paraId="39FD2D44" w14:textId="74DFBF7B" w:rsidR="00E8137F" w:rsidRDefault="00E8137F">
      <w:pPr>
        <w:pStyle w:val="Tekstprzypisudolnego"/>
      </w:pPr>
      <w:r w:rsidRPr="00001D48">
        <w:rPr>
          <w:rStyle w:val="Odwoanieprzypisudolnego"/>
        </w:rPr>
        <w:footnoteRef/>
      </w:r>
      <w:r>
        <w:t xml:space="preserve"> W niniejszej tabeli określenie „uczelnia” w kontekście sprzeczności między uczelnią a różnymi grupami odnosi się do reprezentantów uczelni lub zarządzających uczelniami. W analogicznym znaczeniu są użyte sformułowania takie jak „rząd”, „przemysł” itp.</w:t>
      </w:r>
    </w:p>
  </w:footnote>
  <w:footnote w:id="10">
    <w:p w14:paraId="3326F996" w14:textId="50EA0E5C" w:rsidR="006808D4" w:rsidRDefault="006808D4">
      <w:pPr>
        <w:pStyle w:val="Tekstprzypisudolnego"/>
      </w:pPr>
      <w:r w:rsidRPr="00001D48">
        <w:rPr>
          <w:rStyle w:val="Odwoanieprzypisudolnego"/>
        </w:rPr>
        <w:footnoteRef/>
      </w:r>
      <w:r>
        <w:t xml:space="preserve"> Pojęcia </w:t>
      </w:r>
      <w:r w:rsidR="007A1ACE">
        <w:t xml:space="preserve">sprzeczności i paradoksów będą w niniejszej pracy stosowana zamiennie, a zatem analogicznie będą traktowane również pojęcia </w:t>
      </w:r>
      <w:r>
        <w:t>zarządzania sprzecznościami i zarządzania paradoksami.</w:t>
      </w:r>
    </w:p>
  </w:footnote>
  <w:footnote w:id="11">
    <w:p w14:paraId="00F8E511" w14:textId="0E43A1ED" w:rsidR="00B2612E" w:rsidRDefault="00B2612E">
      <w:pPr>
        <w:pStyle w:val="Tekstprzypisudolnego"/>
      </w:pPr>
      <w:r w:rsidRPr="00001D48">
        <w:rPr>
          <w:rStyle w:val="Odwoanieprzypisudolnego"/>
        </w:rPr>
        <w:footnoteRef/>
      </w:r>
      <w:r>
        <w:t xml:space="preserve"> Pojęcie interesariuszy jest szerzej omówione w </w:t>
      </w:r>
      <w:r w:rsidR="0049362A">
        <w:t>pod</w:t>
      </w:r>
      <w:r>
        <w:t xml:space="preserve">rozdziale </w:t>
      </w:r>
      <w:r>
        <w:fldChar w:fldCharType="begin"/>
      </w:r>
      <w:r>
        <w:instrText xml:space="preserve"> REF _Ref140912412 \r \h </w:instrText>
      </w:r>
      <w:r>
        <w:fldChar w:fldCharType="separate"/>
      </w:r>
      <w:r w:rsidR="00F2350D">
        <w:t>1.5</w:t>
      </w:r>
      <w:r>
        <w:fldChar w:fldCharType="end"/>
      </w:r>
    </w:p>
  </w:footnote>
  <w:footnote w:id="12">
    <w:p w14:paraId="1F5B4A48" w14:textId="0A2682F2" w:rsidR="00212418" w:rsidRDefault="00212418">
      <w:pPr>
        <w:pStyle w:val="Tekstprzypisudolnego"/>
      </w:pPr>
      <w:r w:rsidRPr="00001D48">
        <w:rPr>
          <w:rStyle w:val="Odwoanieprzypisudolnego"/>
        </w:rPr>
        <w:footnoteRef/>
      </w:r>
      <w:r>
        <w:t xml:space="preserve"> Opracowanie własne na podstawie </w:t>
      </w:r>
      <w:r w:rsidRPr="005A0DE0">
        <w:fldChar w:fldCharType="begin" w:fldLock="1"/>
      </w:r>
      <w:r>
        <w:instrText>ADDIN CSL_CITATION {"citationItems":[{"id":"ITEM-1","itemData":{"abstract":"Główna teza niniejszego artykułu jest następująca: istnieje wiedza poza znajomością sektora na temat usług, a jej użycie pozwoliłoby znacząco zmniejszyć lukę poznawczą w teorii organizacji. Do dnia dzisiejszego nie powstała jeszcze teoria organizacji usługowej. (abstrakt oryginalny) The aim I have set myself is a rather humble one. Firstly, to raise consciousness on the harder and harder to justify gap in the organization and management theory. Secondly, to explain the reasons why it is high time to endeavour to close that gap. Next, to gather a set of premises for further development of systematic research and scientific analysis. The above mentioned intentions are reflected in the following theorem: I do not wish in a critical review of literature, schools and opinions to investigate why, so far, we have been able to do without \"the theory of service providing organizations\". The starting point will be the acceptance of necessary assumptions regarding the subject area (allowing to limit the universum of services) in order to formulate such premises which will lead to deductive construction of not as much the \"structure\" as the \"form\". Hence, it is not an outcome of the transformation of (some) emancipating peripheral function of an enterprise but it emerges as a projection inferred from understanding of a phenomenon (i.e. service) not recognised beforehand in the systematic area of cognition, whose range - for both economy and management sciences - has been drawn by the industrial cognitive scheme.","author":[{"dropping-particle":"","family":"Rogoziński","given":"K","non-dropping-particle":"","parse-names":false,"suffix":""}],"container-title":"Współczesne Zarządzanie","id":"ITEM-1","issued":{"date-parts":[["2007"]]},"page":"5-12","title":"Zarządzanie organizacją usługową - próba wypełnienia luki poznawczej","type":"article-journal","volume":"3"},"uris":["http://www.mendeley.com/documents/?uuid=4c8bdbf1-fb9b-4a4d-885e-4321fc54d923"]}],"mendeley":{"formattedCitation":"(Rogoziński, 2007)","plainTextFormattedCitation":"(Rogoziński, 2007)","previouslyFormattedCitation":"(Rogoziński, 2007)"},"properties":{"noteIndex":0},"schema":"https://github.com/citation-style-language/schema/raw/master/csl-citation.json"}</w:instrText>
      </w:r>
      <w:r w:rsidRPr="005A0DE0">
        <w:fldChar w:fldCharType="separate"/>
      </w:r>
      <w:r w:rsidRPr="00921CC1">
        <w:rPr>
          <w:noProof/>
        </w:rPr>
        <w:t>(Rogoziński, 2007)</w:t>
      </w:r>
      <w:r w:rsidRPr="005A0DE0">
        <w:fldChar w:fldCharType="end"/>
      </w:r>
    </w:p>
  </w:footnote>
  <w:footnote w:id="13">
    <w:p w14:paraId="6D7381C9" w14:textId="3CFB7FC0" w:rsidR="007D0DF0" w:rsidRDefault="007D0DF0" w:rsidP="007D0DF0">
      <w:pPr>
        <w:pStyle w:val="Tekstprzypisudolnego"/>
      </w:pPr>
      <w:r w:rsidRPr="00001D48">
        <w:rPr>
          <w:rStyle w:val="Odwoanieprzypisudolnego"/>
        </w:rPr>
        <w:footnoteRef/>
      </w:r>
      <w:r>
        <w:t xml:space="preserve"> Art. 67.2: Punkty ECTS stanowią miarę średniego </w:t>
      </w:r>
      <w:r w:rsidRPr="00D626F0">
        <w:t>nakładu pracy studenta niezbędnego do uzyskania efektów uczenia się</w:t>
      </w:r>
      <w:r>
        <w:t xml:space="preserve">; Art. 67.3: </w:t>
      </w:r>
      <w:r w:rsidRPr="009215F4">
        <w:t>Punkt ECTS odpowiada 25–30 godzinom pracy studenta obejmującym zajęcia organizowane przez uczelnię oraz jego indywidualną pracę związaną z tymi zajęciami</w:t>
      </w:r>
      <w:r>
        <w:t xml:space="preserve"> </w:t>
      </w:r>
      <w:r>
        <w:fldChar w:fldCharType="begin" w:fldLock="1"/>
      </w:r>
      <w:r w:rsidR="007E1110">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nauce","type":"article"},"uris":["http://www.mendeley.com/documents/?uuid=55691f87-8d67-4e21-b82b-8cd073585889"]}],"mendeley":{"formattedCitation":"(Dz. U. 574, 2022)","plainTextFormattedCitation":"(Dz. U. 574, 2022)","previouslyFormattedCitation":"(Dz. U. 574, 2022)"},"properties":{"noteIndex":0},"schema":"https://github.com/citation-style-language/schema/raw/master/csl-citation.json"}</w:instrText>
      </w:r>
      <w:r>
        <w:fldChar w:fldCharType="separate"/>
      </w:r>
      <w:r w:rsidR="007E1110" w:rsidRPr="007E1110">
        <w:rPr>
          <w:noProof/>
        </w:rPr>
        <w:t>(Dz. U. 574, 2022)</w:t>
      </w:r>
      <w:r>
        <w:fldChar w:fldCharType="end"/>
      </w:r>
    </w:p>
  </w:footnote>
  <w:footnote w:id="14">
    <w:p w14:paraId="4A38FE55" w14:textId="66F6BEE7" w:rsidR="00F71202" w:rsidRDefault="00F71202" w:rsidP="00F71202">
      <w:pPr>
        <w:pStyle w:val="Tekstprzypisudolnego"/>
      </w:pPr>
      <w:r w:rsidRPr="00001D48">
        <w:rPr>
          <w:rStyle w:val="Odwoanieprzypisudolnego"/>
        </w:rPr>
        <w:footnoteRef/>
      </w:r>
      <w:r>
        <w:t xml:space="preserve"> Najistotniejsze rankingi z punktu widzenia niniejszej </w:t>
      </w:r>
      <w:r w:rsidR="004034BE">
        <w:t xml:space="preserve">pracy </w:t>
      </w:r>
      <w:r>
        <w:t xml:space="preserve">zostaną omówione w kolejnym </w:t>
      </w:r>
      <w:r w:rsidR="0049362A">
        <w:t>pod</w:t>
      </w:r>
      <w:r>
        <w:t>rozdziale (</w:t>
      </w:r>
      <w:r>
        <w:fldChar w:fldCharType="begin"/>
      </w:r>
      <w:r>
        <w:instrText xml:space="preserve"> REF _Ref66053927 \r \h </w:instrText>
      </w:r>
      <w:r>
        <w:fldChar w:fldCharType="separate"/>
      </w:r>
      <w:r w:rsidR="00F2350D">
        <w:t>1.3.3</w:t>
      </w:r>
      <w:r>
        <w:fldChar w:fldCharType="end"/>
      </w:r>
      <w:r>
        <w:t>)</w:t>
      </w:r>
    </w:p>
  </w:footnote>
  <w:footnote w:id="15">
    <w:p w14:paraId="34F63F9D" w14:textId="31D14E91" w:rsidR="00EF0FC6" w:rsidRDefault="00EF0FC6">
      <w:pPr>
        <w:pStyle w:val="Tekstprzypisudolnego"/>
      </w:pPr>
      <w:r w:rsidRPr="00001D48">
        <w:rPr>
          <w:rStyle w:val="Odwoanieprzypisudolnego"/>
        </w:rPr>
        <w:footnoteRef/>
      </w:r>
      <w:r>
        <w:t xml:space="preserve"> Pojęcie interesariuszy zostanie szerzej omówione w </w:t>
      </w:r>
      <w:r w:rsidR="0049362A">
        <w:t>pod</w:t>
      </w:r>
      <w:r>
        <w:t xml:space="preserve">rozdziale </w:t>
      </w:r>
      <w:r>
        <w:fldChar w:fldCharType="begin"/>
      </w:r>
      <w:r>
        <w:instrText xml:space="preserve"> REF _Ref140912412 \r \h </w:instrText>
      </w:r>
      <w:r>
        <w:fldChar w:fldCharType="separate"/>
      </w:r>
      <w:r w:rsidR="00F2350D">
        <w:t>1.5</w:t>
      </w:r>
      <w:r>
        <w:fldChar w:fldCharType="end"/>
      </w:r>
    </w:p>
  </w:footnote>
  <w:footnote w:id="16">
    <w:p w14:paraId="617F4369" w14:textId="3EA9BB55" w:rsidR="00895DE2" w:rsidRDefault="00895DE2">
      <w:pPr>
        <w:pStyle w:val="Tekstprzypisudolnego"/>
      </w:pPr>
      <w:r w:rsidRPr="00001D48">
        <w:rPr>
          <w:rStyle w:val="Odwoanieprzypisudolnego"/>
        </w:rPr>
        <w:footnoteRef/>
      </w:r>
      <w:r>
        <w:t xml:space="preserve"> Określenie pracownik akademicki odnosi się do angielskiego terminu </w:t>
      </w:r>
      <w:proofErr w:type="spellStart"/>
      <w:r w:rsidRPr="00861630">
        <w:rPr>
          <w:i/>
          <w:iCs/>
        </w:rPr>
        <w:t>academic</w:t>
      </w:r>
      <w:proofErr w:type="spellEnd"/>
      <w:r>
        <w:t xml:space="preserve"> i oznacza zarówno pracowników naukowych</w:t>
      </w:r>
      <w:r w:rsidR="00E77FAC">
        <w:t>,</w:t>
      </w:r>
      <w:r>
        <w:t xml:space="preserve"> jak i nauczycieli akademickich w rozumieniu terminologii przyjętej w Polsce</w:t>
      </w:r>
    </w:p>
  </w:footnote>
  <w:footnote w:id="17">
    <w:p w14:paraId="532B0D09" w14:textId="08526915" w:rsidR="00241F68" w:rsidRDefault="00241F68">
      <w:pPr>
        <w:pStyle w:val="Tekstprzypisudolnego"/>
      </w:pPr>
      <w:r w:rsidRPr="00001D48">
        <w:rPr>
          <w:rStyle w:val="Odwoanieprzypisudolnego"/>
        </w:rPr>
        <w:footnoteRef/>
      </w:r>
      <w:r>
        <w:t xml:space="preserve"> por.</w:t>
      </w:r>
      <w:r w:rsidR="00270ACD">
        <w:t xml:space="preserve"> </w:t>
      </w:r>
      <w:r w:rsidR="00270ACD">
        <w:fldChar w:fldCharType="begin"/>
      </w:r>
      <w:r w:rsidR="00270ACD">
        <w:instrText xml:space="preserve"> REF _Ref134897016 \h </w:instrText>
      </w:r>
      <w:r w:rsidR="00270ACD">
        <w:fldChar w:fldCharType="separate"/>
      </w:r>
      <w:r w:rsidR="00F2350D" w:rsidRPr="00233788">
        <w:t xml:space="preserve">Tabela </w:t>
      </w:r>
      <w:r w:rsidR="00F2350D">
        <w:rPr>
          <w:noProof/>
        </w:rPr>
        <w:t>10</w:t>
      </w:r>
      <w:r w:rsidR="00270ACD">
        <w:fldChar w:fldCharType="end"/>
      </w:r>
      <w:r>
        <w:t>, różnice</w:t>
      </w:r>
      <w:r w:rsidR="00164C65">
        <w:t xml:space="preserve"> w wagach w rankingu WUR THE </w:t>
      </w:r>
      <w:r w:rsidR="009754B1">
        <w:t xml:space="preserve">pomiędzy metodologią z lat 2020 i 2023 </w:t>
      </w:r>
      <w:r w:rsidR="00164C65">
        <w:t>są nieznaczne, ale jednak występują</w:t>
      </w:r>
      <w:r w:rsidR="009754B1">
        <w:t>.</w:t>
      </w:r>
      <w:r w:rsidR="00164C65">
        <w:t xml:space="preserve"> </w:t>
      </w:r>
      <w:r w:rsidR="009754B1">
        <w:t>W</w:t>
      </w:r>
      <w:r w:rsidR="00164C65">
        <w:t xml:space="preserve"> 2020 roku metodologia rankingu wskazywała na po 15% w dla obu rodzajów ankiet dotyczących prestiżu uczelni.</w:t>
      </w:r>
    </w:p>
  </w:footnote>
  <w:footnote w:id="18">
    <w:p w14:paraId="339AEA01" w14:textId="017CDB6C" w:rsidR="003516FF" w:rsidRDefault="003516FF">
      <w:pPr>
        <w:pStyle w:val="Tekstprzypisudolnego"/>
      </w:pPr>
      <w:r w:rsidRPr="00001D48">
        <w:rPr>
          <w:rStyle w:val="Odwoanieprzypisudolnego"/>
        </w:rPr>
        <w:footnoteRef/>
      </w:r>
      <w:r>
        <w:t xml:space="preserve"> Zapowiedziana metodologia rankingu QS WUR na rok 2024 wprowadza zmiany dotyczące zarówno liczby ocenianych kategorii</w:t>
      </w:r>
      <w:r w:rsidR="00E77FAC">
        <w:t>,</w:t>
      </w:r>
      <w:r>
        <w:t xml:space="preserve"> jak i wag, które warto uwzględnić</w:t>
      </w:r>
      <w:r w:rsidR="005314B4">
        <w:t>,</w:t>
      </w:r>
      <w:r>
        <w:t xml:space="preserve"> by pokazać szerszy kontekst zmieniającego się podejścia do pomiaru jakości uniwersytetów wśród specjalistów zawodowo zajmujących tworzeniem rankingów.</w:t>
      </w:r>
    </w:p>
  </w:footnote>
  <w:footnote w:id="19">
    <w:p w14:paraId="513C2015" w14:textId="1D12D186" w:rsidR="00BB1991" w:rsidRDefault="00BB1991">
      <w:pPr>
        <w:pStyle w:val="Tekstprzypisudolnego"/>
      </w:pPr>
      <w:r w:rsidRPr="00001D48">
        <w:rPr>
          <w:rStyle w:val="Odwoanieprzypisudolnego"/>
        </w:rPr>
        <w:footnoteRef/>
      </w:r>
      <w:r>
        <w:t xml:space="preserve"> W 2023 roku wskaźnik </w:t>
      </w:r>
      <w:r w:rsidR="00290C9F">
        <w:t>IRN</w:t>
      </w:r>
      <w:r>
        <w:t xml:space="preserve"> był mierzony, ale nie </w:t>
      </w:r>
      <w:r w:rsidR="00F77F0C">
        <w:t>został</w:t>
      </w:r>
      <w:r>
        <w:t xml:space="preserve"> uwzględniony w ogólnym rankingu uczelni</w:t>
      </w:r>
      <w:r w:rsidR="00F77F0C">
        <w:t>.</w:t>
      </w:r>
    </w:p>
  </w:footnote>
  <w:footnote w:id="20">
    <w:p w14:paraId="6E17B944" w14:textId="75FCB5C0" w:rsidR="00290C9F" w:rsidRDefault="00290C9F">
      <w:pPr>
        <w:pStyle w:val="Tekstprzypisudolnego"/>
      </w:pPr>
      <w:r w:rsidRPr="00001D48">
        <w:rPr>
          <w:rStyle w:val="Odwoanieprzypisudolnego"/>
        </w:rPr>
        <w:footnoteRef/>
      </w:r>
      <w:r>
        <w:t xml:space="preserve"> W 2023 roku wskaźnik był mierzony, ale nie był uwzględniany w ogólnym rankingu uczelni</w:t>
      </w:r>
      <w:r w:rsidR="00F77F0C">
        <w:t>.</w:t>
      </w:r>
    </w:p>
  </w:footnote>
  <w:footnote w:id="21">
    <w:p w14:paraId="4E5776DE" w14:textId="4E1878EB" w:rsidR="005B7C40" w:rsidRDefault="005B7C40">
      <w:pPr>
        <w:pStyle w:val="Tekstprzypisudolnego"/>
      </w:pPr>
      <w:r w:rsidRPr="00001D48">
        <w:rPr>
          <w:rStyle w:val="Odwoanieprzypisudolnego"/>
        </w:rPr>
        <w:footnoteRef/>
      </w:r>
      <w:r>
        <w:t xml:space="preserve"> </w:t>
      </w:r>
      <w:r w:rsidR="0081390B">
        <w:t>Zasadniczo było to realizowane przez</w:t>
      </w:r>
      <w:r w:rsidR="00760904">
        <w:t xml:space="preserve"> pomiary liczby niezależnych stron zewnętrznych posiadających łącza do stron internetowych badanego uniwersytetu.</w:t>
      </w:r>
    </w:p>
  </w:footnote>
  <w:footnote w:id="22">
    <w:p w14:paraId="0B9CFE10" w14:textId="0D5950F2" w:rsidR="0075766C" w:rsidRPr="0075766C" w:rsidRDefault="0075766C">
      <w:pPr>
        <w:pStyle w:val="Tekstprzypisudolnego"/>
        <w:rPr>
          <w:rFonts w:cs="Arial"/>
          <w:szCs w:val="18"/>
        </w:rPr>
      </w:pPr>
      <w:r w:rsidRPr="00001D48">
        <w:rPr>
          <w:rStyle w:val="Odwoanieprzypisudolnego"/>
        </w:rPr>
        <w:footnoteRef/>
      </w:r>
      <w:r w:rsidRPr="0075766C">
        <w:rPr>
          <w:rFonts w:cs="Arial"/>
          <w:szCs w:val="18"/>
        </w:rPr>
        <w:t xml:space="preserve"> Liczba uczelni oznacza </w:t>
      </w:r>
      <w:r w:rsidR="005337BD">
        <w:rPr>
          <w:rFonts w:cs="Arial"/>
          <w:szCs w:val="18"/>
        </w:rPr>
        <w:t xml:space="preserve">stosunek </w:t>
      </w:r>
      <w:r w:rsidRPr="0075766C">
        <w:rPr>
          <w:rFonts w:cs="Arial"/>
          <w:szCs w:val="18"/>
        </w:rPr>
        <w:t>liczb</w:t>
      </w:r>
      <w:r w:rsidR="005337BD">
        <w:rPr>
          <w:rFonts w:cs="Arial"/>
          <w:szCs w:val="18"/>
        </w:rPr>
        <w:t>y</w:t>
      </w:r>
      <w:r w:rsidRPr="0075766C">
        <w:rPr>
          <w:rFonts w:cs="Arial"/>
          <w:szCs w:val="18"/>
        </w:rPr>
        <w:t xml:space="preserve"> uczelni </w:t>
      </w:r>
      <w:r w:rsidRPr="0075766C">
        <w:rPr>
          <w:rFonts w:eastAsia="Times New Roman" w:cs="Arial"/>
          <w:color w:val="000000"/>
          <w:szCs w:val="18"/>
          <w:lang w:eastAsia="pl-PL"/>
        </w:rPr>
        <w:t xml:space="preserve">do liczby wystąpień w </w:t>
      </w:r>
      <w:r w:rsidRPr="005337BD">
        <w:rPr>
          <w:rFonts w:eastAsia="Times New Roman" w:cs="Arial"/>
          <w:i/>
          <w:iCs/>
          <w:color w:val="000000"/>
          <w:szCs w:val="18"/>
          <w:lang w:eastAsia="pl-PL"/>
        </w:rPr>
        <w:t>top100</w:t>
      </w:r>
      <w:r w:rsidRPr="0075766C">
        <w:rPr>
          <w:rFonts w:eastAsia="Times New Roman" w:cs="Arial"/>
          <w:color w:val="000000"/>
          <w:szCs w:val="18"/>
          <w:lang w:eastAsia="pl-PL"/>
        </w:rPr>
        <w:t xml:space="preserve"> analizowanych rankingów (THE, ARWU, QS, </w:t>
      </w:r>
      <w:proofErr w:type="spellStart"/>
      <w:r w:rsidRPr="0075766C">
        <w:rPr>
          <w:rFonts w:eastAsia="Times New Roman" w:cs="Arial"/>
          <w:color w:val="000000"/>
          <w:szCs w:val="18"/>
          <w:lang w:eastAsia="pl-PL"/>
        </w:rPr>
        <w:t>Webometrics</w:t>
      </w:r>
      <w:proofErr w:type="spellEnd"/>
      <w:r w:rsidRPr="0075766C">
        <w:rPr>
          <w:rFonts w:eastAsia="Times New Roman" w:cs="Arial"/>
          <w:color w:val="000000"/>
          <w:szCs w:val="18"/>
          <w:lang w:eastAsia="pl-PL"/>
        </w:rPr>
        <w:t>); każda z uczelni może wystąpić w od 1 do 4 rankingów.</w:t>
      </w:r>
    </w:p>
  </w:footnote>
  <w:footnote w:id="23">
    <w:p w14:paraId="06D4F8EF" w14:textId="1D8E7575" w:rsidR="00AC7707" w:rsidRDefault="00AC7707">
      <w:pPr>
        <w:pStyle w:val="Tekstprzypisudolnego"/>
      </w:pPr>
      <w:r w:rsidRPr="00001D48">
        <w:rPr>
          <w:rStyle w:val="Odwoanieprzypisudolnego"/>
        </w:rPr>
        <w:footnoteRef/>
      </w:r>
      <w:r>
        <w:t xml:space="preserve"> </w:t>
      </w:r>
      <w:r w:rsidRPr="00AC7707">
        <w:rPr>
          <w:rFonts w:cs="Arial"/>
          <w:szCs w:val="20"/>
        </w:rPr>
        <w:t xml:space="preserve">Ranking </w:t>
      </w:r>
      <w:proofErr w:type="spellStart"/>
      <w:r w:rsidRPr="00AC7707">
        <w:rPr>
          <w:rFonts w:cs="Arial"/>
          <w:szCs w:val="20"/>
        </w:rPr>
        <w:t>Webometrics</w:t>
      </w:r>
      <w:proofErr w:type="spellEnd"/>
      <w:r w:rsidRPr="00AC7707">
        <w:rPr>
          <w:rFonts w:cs="Arial"/>
          <w:szCs w:val="20"/>
        </w:rPr>
        <w:t xml:space="preserve"> jest publikowany 2 razy do roku stąd oznaczenie 2023H1 odnosi się do wersji opublikowanej w pierwszej połowie roku 2023.</w:t>
      </w:r>
    </w:p>
  </w:footnote>
  <w:footnote w:id="24">
    <w:p w14:paraId="77A4073C" w14:textId="56F48156" w:rsidR="004F1B05" w:rsidRPr="00430297" w:rsidRDefault="004F1B05">
      <w:pPr>
        <w:pStyle w:val="Tekstprzypisudolnego"/>
        <w:rPr>
          <w:rFonts w:cs="Arial"/>
          <w:szCs w:val="20"/>
        </w:rPr>
      </w:pPr>
      <w:r w:rsidRPr="00001D48">
        <w:rPr>
          <w:rStyle w:val="Odwoanieprzypisudolnego"/>
        </w:rPr>
        <w:footnoteRef/>
      </w:r>
      <w:r w:rsidRPr="00430297">
        <w:rPr>
          <w:rFonts w:cs="Arial"/>
          <w:szCs w:val="20"/>
        </w:rPr>
        <w:t xml:space="preserve"> KEJN – Komitet Ewaluacji Jednostek Naukowych</w:t>
      </w:r>
    </w:p>
  </w:footnote>
  <w:footnote w:id="25">
    <w:p w14:paraId="78F13376" w14:textId="574F6536" w:rsidR="00430297" w:rsidRPr="00430297" w:rsidRDefault="00430297">
      <w:pPr>
        <w:pStyle w:val="Tekstprzypisudolnego"/>
        <w:rPr>
          <w:rFonts w:cs="Arial"/>
          <w:szCs w:val="20"/>
        </w:rPr>
      </w:pPr>
      <w:r w:rsidRPr="00001D48">
        <w:rPr>
          <w:rStyle w:val="Odwoanieprzypisudolnego"/>
        </w:rPr>
        <w:footnoteRef/>
      </w:r>
      <w:r w:rsidRPr="00430297">
        <w:rPr>
          <w:rFonts w:cs="Arial"/>
          <w:szCs w:val="20"/>
        </w:rPr>
        <w:t xml:space="preserve"> </w:t>
      </w:r>
      <w:r w:rsidRPr="00430297">
        <w:rPr>
          <w:rFonts w:cs="Arial"/>
          <w:szCs w:val="18"/>
        </w:rPr>
        <w:t>Dyscypliny naukowe w dziedzinach mających zdolność patentową rozumiane jako: nauki inżynieryjne i</w:t>
      </w:r>
      <w:r w:rsidR="006A771B">
        <w:rPr>
          <w:rFonts w:cs="Arial"/>
          <w:szCs w:val="18"/>
        </w:rPr>
        <w:t> </w:t>
      </w:r>
      <w:r w:rsidRPr="00430297">
        <w:rPr>
          <w:rFonts w:cs="Arial"/>
          <w:szCs w:val="18"/>
        </w:rPr>
        <w:t>techniczne, nauki rolnicze, nauki ścisłe i przyrodnicze, nauki medyczne i nauki o zdrowiu oraz części nauk społecznych.</w:t>
      </w:r>
    </w:p>
  </w:footnote>
  <w:footnote w:id="26">
    <w:p w14:paraId="4FA578A2" w14:textId="72279FB2" w:rsidR="00430297" w:rsidRPr="00430297" w:rsidRDefault="00430297">
      <w:pPr>
        <w:pStyle w:val="Tekstprzypisudolnego"/>
        <w:rPr>
          <w:rFonts w:cs="Arial"/>
          <w:szCs w:val="20"/>
          <w:lang w:val="en-GB"/>
        </w:rPr>
      </w:pPr>
      <w:r w:rsidRPr="00001D48">
        <w:rPr>
          <w:rStyle w:val="Odwoanieprzypisudolnego"/>
        </w:rPr>
        <w:footnoteRef/>
      </w:r>
      <w:r w:rsidRPr="00430297">
        <w:rPr>
          <w:rFonts w:cs="Arial"/>
          <w:szCs w:val="20"/>
          <w:lang w:val="en-GB"/>
        </w:rPr>
        <w:t xml:space="preserve"> por. </w:t>
      </w:r>
      <w:r w:rsidRPr="001D7938">
        <w:rPr>
          <w:rFonts w:cs="Arial"/>
          <w:i/>
          <w:iCs/>
          <w:szCs w:val="20"/>
          <w:lang w:val="en-GB"/>
        </w:rPr>
        <w:t>Sustainable Development Goals</w:t>
      </w:r>
      <w:r w:rsidRPr="00430297">
        <w:rPr>
          <w:rFonts w:cs="Arial"/>
          <w:szCs w:val="20"/>
          <w:lang w:val="en-GB"/>
        </w:rPr>
        <w:t xml:space="preserve"> – agenda 2030: https://sdgs.un.org/2030agenda</w:t>
      </w:r>
    </w:p>
  </w:footnote>
  <w:footnote w:id="27">
    <w:p w14:paraId="60A5EA03" w14:textId="4C457F6C" w:rsidR="008471E3" w:rsidRPr="008471E3" w:rsidRDefault="008471E3">
      <w:pPr>
        <w:pStyle w:val="Tekstprzypisudolnego"/>
        <w:rPr>
          <w:rFonts w:cs="Arial"/>
          <w:szCs w:val="20"/>
        </w:rPr>
      </w:pPr>
      <w:r w:rsidRPr="00001D48">
        <w:rPr>
          <w:rStyle w:val="Odwoanieprzypisudolnego"/>
        </w:rPr>
        <w:footnoteRef/>
      </w:r>
      <w:r w:rsidRPr="008471E3">
        <w:rPr>
          <w:rFonts w:cs="Arial"/>
          <w:szCs w:val="20"/>
        </w:rPr>
        <w:t xml:space="preserve"> Jest to sprawozdanie składane przez uczelnie do GUS</w:t>
      </w:r>
    </w:p>
  </w:footnote>
  <w:footnote w:id="28">
    <w:p w14:paraId="72D7A38F" w14:textId="365B755D" w:rsidR="003A6845" w:rsidRPr="003A6845" w:rsidRDefault="003A6845">
      <w:pPr>
        <w:pStyle w:val="Tekstprzypisudolnego"/>
        <w:rPr>
          <w:rFonts w:cs="Arial"/>
          <w:szCs w:val="20"/>
        </w:rPr>
      </w:pPr>
      <w:r w:rsidRPr="00001D48">
        <w:rPr>
          <w:rStyle w:val="Odwoanieprzypisudolnego"/>
        </w:rPr>
        <w:footnoteRef/>
      </w:r>
      <w:r w:rsidRPr="003A6845">
        <w:t xml:space="preserve"> </w:t>
      </w:r>
      <w:proofErr w:type="spellStart"/>
      <w:r w:rsidRPr="003A6845">
        <w:rPr>
          <w:rFonts w:cs="Arial"/>
          <w:szCs w:val="20"/>
        </w:rPr>
        <w:t>CiteScore</w:t>
      </w:r>
      <w:proofErr w:type="spellEnd"/>
      <w:r w:rsidRPr="003A6845">
        <w:rPr>
          <w:rFonts w:cs="Arial"/>
          <w:szCs w:val="20"/>
        </w:rPr>
        <w:t xml:space="preserve"> – to wskaźnik </w:t>
      </w:r>
      <w:proofErr w:type="spellStart"/>
      <w:r w:rsidRPr="003A6845">
        <w:rPr>
          <w:rFonts w:cs="Arial"/>
          <w:szCs w:val="20"/>
        </w:rPr>
        <w:t>bibliometryczny</w:t>
      </w:r>
      <w:proofErr w:type="spellEnd"/>
      <w:r w:rsidRPr="003A6845">
        <w:rPr>
          <w:rFonts w:cs="Arial"/>
          <w:szCs w:val="20"/>
        </w:rPr>
        <w:t xml:space="preserve"> stanowiący miarę </w:t>
      </w:r>
      <w:proofErr w:type="spellStart"/>
      <w:r w:rsidRPr="003A6845">
        <w:rPr>
          <w:rFonts w:cs="Arial"/>
          <w:szCs w:val="20"/>
        </w:rPr>
        <w:t>cytowalności</w:t>
      </w:r>
      <w:proofErr w:type="spellEnd"/>
      <w:r w:rsidRPr="003A6845">
        <w:rPr>
          <w:rFonts w:cs="Arial"/>
          <w:szCs w:val="20"/>
        </w:rPr>
        <w:t xml:space="preserve"> czasopism oraz innych wydawnictw ciągłych, za: https://pg.edu.pl/biblioteka-pg/nauka/wskazniki-bibliometryczne/citescore z 08.05.2023</w:t>
      </w:r>
    </w:p>
  </w:footnote>
  <w:footnote w:id="29">
    <w:p w14:paraId="346BB16E" w14:textId="47F6E6D2" w:rsidR="00FF5B63" w:rsidRDefault="00FF5B63">
      <w:pPr>
        <w:pStyle w:val="Tekstprzypisudolnego"/>
      </w:pPr>
      <w:r w:rsidRPr="00001D48">
        <w:rPr>
          <w:rStyle w:val="Odwoanieprzypisudolnego"/>
        </w:rPr>
        <w:footnoteRef/>
      </w:r>
      <w:r>
        <w:t xml:space="preserve"> </w:t>
      </w:r>
      <w:r w:rsidRPr="00FF5B63">
        <w:rPr>
          <w:rFonts w:cs="Arial"/>
          <w:szCs w:val="20"/>
        </w:rPr>
        <w:t xml:space="preserve">PKA – Polska Komisja Akredytacyjna; uwzględniane są </w:t>
      </w:r>
      <w:r w:rsidRPr="00FF5B63">
        <w:rPr>
          <w:rFonts w:cs="Arial"/>
          <w:szCs w:val="18"/>
        </w:rPr>
        <w:t>ważne akredytacje PKA z oceną wyróżniającą (przyznawane do 2018 roku) oraz certyfikaty doskonałości kształcenia (przyznawane przez PKA obecnie)</w:t>
      </w:r>
    </w:p>
  </w:footnote>
  <w:footnote w:id="30">
    <w:p w14:paraId="5963C2E7" w14:textId="77777777" w:rsidR="006A771B" w:rsidRDefault="006A771B" w:rsidP="006A771B">
      <w:pPr>
        <w:pStyle w:val="Tekstprzypisudolnego"/>
      </w:pPr>
      <w:r w:rsidRPr="00001D48">
        <w:rPr>
          <w:rStyle w:val="Odwoanieprzypisudolnego"/>
        </w:rPr>
        <w:footnoteRef/>
      </w:r>
      <w:r>
        <w:t xml:space="preserve"> Choć raczej na początku XX w. nikt w ten sposób nie definiował procesów produkcyjnych, kierując się raczej skutecznością biznesową.</w:t>
      </w:r>
    </w:p>
  </w:footnote>
  <w:footnote w:id="31">
    <w:p w14:paraId="136258DA" w14:textId="400726E9" w:rsidR="00DC0658" w:rsidRDefault="00DC0658">
      <w:pPr>
        <w:pStyle w:val="Tekstprzypisudolnego"/>
      </w:pPr>
      <w:r w:rsidRPr="00001D48">
        <w:rPr>
          <w:rStyle w:val="Odwoanieprzypisudolnego"/>
        </w:rPr>
        <w:footnoteRef/>
      </w:r>
      <w:r>
        <w:t xml:space="preserve"> Ponad 200 </w:t>
      </w:r>
      <w:proofErr w:type="spellStart"/>
      <w:r>
        <w:t>cytowań</w:t>
      </w:r>
      <w:proofErr w:type="spellEnd"/>
      <w:r>
        <w:t xml:space="preserve"> w bazie </w:t>
      </w:r>
      <w:proofErr w:type="spellStart"/>
      <w:r>
        <w:t>Mendeley</w:t>
      </w:r>
      <w:proofErr w:type="spellEnd"/>
    </w:p>
  </w:footnote>
  <w:footnote w:id="32">
    <w:p w14:paraId="13BF6190" w14:textId="2914A965" w:rsidR="006137DD" w:rsidRDefault="006137DD">
      <w:pPr>
        <w:pStyle w:val="Tekstprzypisudolnego"/>
      </w:pPr>
      <w:r w:rsidRPr="00001D48">
        <w:rPr>
          <w:rStyle w:val="Odwoanieprzypisudolnego"/>
        </w:rPr>
        <w:footnoteRef/>
      </w:r>
      <w:r>
        <w:t xml:space="preserve"> Szersze omówienia pojęcia interesariuszy znajduje się w </w:t>
      </w:r>
      <w:r w:rsidR="0049362A">
        <w:t>pod</w:t>
      </w:r>
      <w:r>
        <w:t>rozdziale 1.5</w:t>
      </w:r>
    </w:p>
  </w:footnote>
  <w:footnote w:id="33">
    <w:p w14:paraId="0792ACD6" w14:textId="02C07249" w:rsidR="007432A6" w:rsidRDefault="007432A6">
      <w:pPr>
        <w:pStyle w:val="Tekstprzypisudolnego"/>
      </w:pPr>
      <w:r w:rsidRPr="00001D48">
        <w:rPr>
          <w:rStyle w:val="Odwoanieprzypisudolnego"/>
        </w:rPr>
        <w:footnoteRef/>
      </w:r>
      <w:r>
        <w:t xml:space="preserve"> W odniesieniu do uczelni warto rozważyć wprowadzenie pewnej modyfikacji odzwierciedlającej ich charakterystykę relacji z interesariuszami i ostatnią grupę nazwać „</w:t>
      </w:r>
      <w:proofErr w:type="spellStart"/>
      <w:r>
        <w:t>stakeholders</w:t>
      </w:r>
      <w:proofErr w:type="spellEnd"/>
      <w:r>
        <w:t xml:space="preserve">”. Po zastosowaniu takiej modyfikacji metoda ta przybierze postać SIPOS, gdzie w ostatniej grupie zostaną uwzględnieniu najistotniejsi interesariusze analizowanego procesu. Pojęcie i koncepcja interesariuszy w odniesieniu do uniwersytetów zostaną szerzej omówione w </w:t>
      </w:r>
      <w:r w:rsidR="0049362A">
        <w:t>pod</w:t>
      </w:r>
      <w:r>
        <w:t xml:space="preserve">rozdziale </w:t>
      </w:r>
      <w:r>
        <w:fldChar w:fldCharType="begin"/>
      </w:r>
      <w:r>
        <w:instrText xml:space="preserve"> REF _Ref140912412 \r \h </w:instrText>
      </w:r>
      <w:r>
        <w:fldChar w:fldCharType="separate"/>
      </w:r>
      <w:r w:rsidR="00F2350D">
        <w:t>1.5</w:t>
      </w:r>
      <w:r>
        <w:fldChar w:fldCharType="end"/>
      </w:r>
      <w:r>
        <w:t>.</w:t>
      </w:r>
    </w:p>
  </w:footnote>
  <w:footnote w:id="34">
    <w:p w14:paraId="6B91FFA7" w14:textId="3E86F519" w:rsidR="007406C7" w:rsidRDefault="007406C7" w:rsidP="007406C7">
      <w:pPr>
        <w:pStyle w:val="Tekstprzypisudolnego"/>
      </w:pPr>
      <w:r w:rsidRPr="00001D48">
        <w:rPr>
          <w:rStyle w:val="Odwoanieprzypisudolnego"/>
        </w:rPr>
        <w:footnoteRef/>
      </w:r>
      <w:r>
        <w:t xml:space="preserve"> Część z tych wymagań, a także zmian wprowadzonych w roku 2018 zostały omówione w</w:t>
      </w:r>
      <w:r w:rsidR="0049362A">
        <w:t> pod</w:t>
      </w:r>
      <w:r>
        <w:t>rozdziale</w:t>
      </w:r>
      <w:r w:rsidR="0049362A">
        <w:t> </w:t>
      </w:r>
      <w:r>
        <w:fldChar w:fldCharType="begin"/>
      </w:r>
      <w:r>
        <w:instrText xml:space="preserve"> REF _Ref66874449 \r \h </w:instrText>
      </w:r>
      <w:r>
        <w:fldChar w:fldCharType="separate"/>
      </w:r>
      <w:r w:rsidR="00F2350D">
        <w:t>1.1.3</w:t>
      </w:r>
      <w:r>
        <w:fldChar w:fldCharType="end"/>
      </w:r>
    </w:p>
  </w:footnote>
  <w:footnote w:id="35">
    <w:p w14:paraId="4592A7C5" w14:textId="3B74B66F" w:rsidR="003965E2" w:rsidRDefault="003965E2">
      <w:pPr>
        <w:pStyle w:val="Tekstprzypisudolnego"/>
      </w:pPr>
      <w:r w:rsidRPr="00001D48">
        <w:rPr>
          <w:rStyle w:val="Odwoanieprzypisudolnego"/>
        </w:rPr>
        <w:footnoteRef/>
      </w:r>
      <w:r>
        <w:t xml:space="preserve"> W przypadkach określenia jakości odnoszącej się do kilku kontekstów łącznie każdy kontekst był zliczany oddzielnie. Na przykład określenie „jakość kształcenia i działalności naukowej” skutkowało zliczeniem jednego wystąpienia do przypisanego określeniu jakość oraz zliczeniem po jednym wystąpieniu dla kontekstu „jakość kształcenia” oraz kontekstu „jakość działalności naukowej” stąd suma liczności kontekstów nie jest równa sumie liczności określenia jakość.</w:t>
      </w:r>
    </w:p>
  </w:footnote>
  <w:footnote w:id="36">
    <w:p w14:paraId="4A47BA73" w14:textId="27A6E8F2" w:rsidR="000022FB" w:rsidRDefault="000022FB">
      <w:pPr>
        <w:pStyle w:val="Tekstprzypisudolnego"/>
      </w:pPr>
      <w:r w:rsidRPr="00001D48">
        <w:rPr>
          <w:rStyle w:val="Odwoanieprzypisudolnego"/>
        </w:rPr>
        <w:footnoteRef/>
      </w:r>
      <w:r>
        <w:t xml:space="preserve"> To o tyle zaskakujące określenie, że wg Słownika Języka Polskiego określenia abiturient i absolwent (liceum) nie są synonimami, gdyż abiturient to osoba, która została dopuszczona do matury, ale jeszcze jej nie zdała. Natomiast absolwentami (szkoły średniej) są ci, którzy zdali egzamin maturalny. W odniesieniu do polskich uczelni użycie określenia abiturient wydaje się być niefortunne, gdyż zazwyczaj warunkiem przyjęcia na studia jest zdanie matury, choć pewnie w niektórych niestandardowych sytuacjach mogą od tej reguły wystąpić wyjątki (por. </w:t>
      </w:r>
      <w:r w:rsidRPr="000022FB">
        <w:t>https://sjp.pwn.pl/ciekawostki/haslo/ABITURIENT-ABSOLWENT;5031648.html</w:t>
      </w:r>
      <w:r>
        <w:t>; dostęp z dnia 03.11.2023).</w:t>
      </w:r>
    </w:p>
  </w:footnote>
  <w:footnote w:id="37">
    <w:p w14:paraId="34613B32" w14:textId="1340F74D" w:rsidR="00A14420" w:rsidRDefault="00A14420">
      <w:pPr>
        <w:pStyle w:val="Tekstprzypisudolnego"/>
      </w:pPr>
      <w:r w:rsidRPr="00001D48">
        <w:rPr>
          <w:rStyle w:val="Odwoanieprzypisudolnego"/>
        </w:rPr>
        <w:footnoteRef/>
      </w:r>
      <w:r>
        <w:t xml:space="preserve"> Kontrkultura to np. kultura oporu</w:t>
      </w:r>
    </w:p>
  </w:footnote>
  <w:footnote w:id="38">
    <w:p w14:paraId="733C566C" w14:textId="56410E33" w:rsidR="008D1FCB" w:rsidRPr="0090720C" w:rsidRDefault="008D1FCB">
      <w:pPr>
        <w:pStyle w:val="Tekstprzypisudolnego"/>
      </w:pPr>
      <w:r w:rsidRPr="00001D48">
        <w:rPr>
          <w:rStyle w:val="Odwoanieprzypisudolnego"/>
        </w:rPr>
        <w:footnoteRef/>
      </w:r>
      <w:r w:rsidRPr="0090720C">
        <w:t xml:space="preserve"> </w:t>
      </w:r>
      <w:r w:rsidRPr="0090720C">
        <w:rPr>
          <w:szCs w:val="18"/>
        </w:rPr>
        <w:t>Model MBNQA (</w:t>
      </w:r>
      <w:r w:rsidRPr="0090720C">
        <w:rPr>
          <w:i/>
          <w:iCs/>
          <w:szCs w:val="18"/>
        </w:rPr>
        <w:t xml:space="preserve">Malcolm </w:t>
      </w:r>
      <w:proofErr w:type="spellStart"/>
      <w:r w:rsidRPr="0090720C">
        <w:rPr>
          <w:i/>
          <w:iCs/>
          <w:szCs w:val="18"/>
        </w:rPr>
        <w:t>Baldridge</w:t>
      </w:r>
      <w:proofErr w:type="spellEnd"/>
      <w:r w:rsidRPr="0090720C">
        <w:rPr>
          <w:i/>
          <w:iCs/>
          <w:szCs w:val="18"/>
        </w:rPr>
        <w:t xml:space="preserve"> </w:t>
      </w:r>
      <w:proofErr w:type="spellStart"/>
      <w:r w:rsidRPr="0090720C">
        <w:rPr>
          <w:i/>
          <w:iCs/>
          <w:szCs w:val="18"/>
        </w:rPr>
        <w:t>National</w:t>
      </w:r>
      <w:proofErr w:type="spellEnd"/>
      <w:r w:rsidRPr="0090720C">
        <w:rPr>
          <w:i/>
          <w:iCs/>
          <w:szCs w:val="18"/>
        </w:rPr>
        <w:t xml:space="preserve"> </w:t>
      </w:r>
      <w:proofErr w:type="spellStart"/>
      <w:r w:rsidRPr="0090720C">
        <w:rPr>
          <w:i/>
          <w:iCs/>
          <w:szCs w:val="18"/>
        </w:rPr>
        <w:t>Quality</w:t>
      </w:r>
      <w:proofErr w:type="spellEnd"/>
      <w:r w:rsidRPr="0090720C">
        <w:rPr>
          <w:i/>
          <w:iCs/>
          <w:szCs w:val="18"/>
        </w:rPr>
        <w:t xml:space="preserve"> </w:t>
      </w:r>
      <w:proofErr w:type="spellStart"/>
      <w:r w:rsidRPr="0090720C">
        <w:rPr>
          <w:i/>
          <w:iCs/>
          <w:szCs w:val="18"/>
        </w:rPr>
        <w:t>Award</w:t>
      </w:r>
      <w:proofErr w:type="spellEnd"/>
      <w:r w:rsidRPr="0090720C">
        <w:rPr>
          <w:szCs w:val="18"/>
        </w:rPr>
        <w:t>)</w:t>
      </w:r>
    </w:p>
  </w:footnote>
  <w:footnote w:id="39">
    <w:p w14:paraId="7EBE9F1F" w14:textId="44C05B5D" w:rsidR="009A7905" w:rsidRDefault="009A7905">
      <w:pPr>
        <w:pStyle w:val="Tekstprzypisudolnego"/>
      </w:pPr>
      <w:r w:rsidRPr="00001D48">
        <w:rPr>
          <w:rStyle w:val="Odwoanieprzypisudolnego"/>
        </w:rPr>
        <w:footnoteRef/>
      </w:r>
      <w:r>
        <w:t xml:space="preserve"> W naukach o zarządzaniu i jakości powszechnie przyjmuje się, że zarówno wyroby materialne</w:t>
      </w:r>
      <w:r w:rsidR="00E77FAC">
        <w:t>,</w:t>
      </w:r>
      <w:r>
        <w:t xml:space="preserve"> jak i usługi należą do zbioru produktów.</w:t>
      </w:r>
    </w:p>
  </w:footnote>
  <w:footnote w:id="40">
    <w:p w14:paraId="36F4AD47" w14:textId="30414636" w:rsidR="00F02865" w:rsidRDefault="00F02865">
      <w:pPr>
        <w:pStyle w:val="Tekstprzypisudolnego"/>
      </w:pPr>
      <w:r w:rsidRPr="00001D48">
        <w:rPr>
          <w:rStyle w:val="Odwoanieprzypisudolnego"/>
        </w:rPr>
        <w:footnoteRef/>
      </w:r>
      <w:r>
        <w:t xml:space="preserve"> Część przeanalizowanych przez S. Miles określeń interesariuszy ze względu swoją formę nie spełniało wymagań definicji.</w:t>
      </w:r>
    </w:p>
  </w:footnote>
  <w:footnote w:id="41">
    <w:p w14:paraId="0080B111" w14:textId="7F14FD58" w:rsidR="00F02865" w:rsidRDefault="00F02865">
      <w:pPr>
        <w:pStyle w:val="Tekstprzypisudolnego"/>
      </w:pPr>
      <w:r w:rsidRPr="00001D48">
        <w:rPr>
          <w:rStyle w:val="Odwoanieprzypisudolnego"/>
        </w:rPr>
        <w:footnoteRef/>
      </w:r>
      <w:r>
        <w:t xml:space="preserve"> W – wpływowy, R – roszczeniowy, K – kooperant, O - odbiorca</w:t>
      </w:r>
    </w:p>
  </w:footnote>
  <w:footnote w:id="42">
    <w:p w14:paraId="58F94D8A" w14:textId="7C1E3812" w:rsidR="00BF175F" w:rsidRDefault="00BF175F">
      <w:pPr>
        <w:pStyle w:val="Tekstprzypisudolnego"/>
      </w:pPr>
      <w:r w:rsidRPr="00001D48">
        <w:rPr>
          <w:rStyle w:val="Odwoanieprzypisudolnego"/>
        </w:rPr>
        <w:footnoteRef/>
      </w:r>
      <w:r>
        <w:t xml:space="preserve"> </w:t>
      </w:r>
      <w:r w:rsidR="00ED47D5">
        <w:t>Określenie</w:t>
      </w:r>
      <w:r>
        <w:t xml:space="preserve"> </w:t>
      </w:r>
      <w:r w:rsidR="00ED47D5">
        <w:t>„</w:t>
      </w:r>
      <w:r>
        <w:t>lider opinii</w:t>
      </w:r>
      <w:r w:rsidR="00ED47D5">
        <w:t>”</w:t>
      </w:r>
      <w:r>
        <w:t xml:space="preserve"> w odniesieniu do pojęcia </w:t>
      </w:r>
      <w:proofErr w:type="spellStart"/>
      <w:r w:rsidRPr="00BF175F">
        <w:rPr>
          <w:i/>
          <w:iCs/>
        </w:rPr>
        <w:t>boundary</w:t>
      </w:r>
      <w:proofErr w:type="spellEnd"/>
      <w:r w:rsidRPr="00BF175F">
        <w:rPr>
          <w:i/>
          <w:iCs/>
        </w:rPr>
        <w:t xml:space="preserve"> </w:t>
      </w:r>
      <w:proofErr w:type="spellStart"/>
      <w:r w:rsidRPr="00BF175F">
        <w:rPr>
          <w:i/>
          <w:iCs/>
        </w:rPr>
        <w:t>spanner</w:t>
      </w:r>
      <w:proofErr w:type="spellEnd"/>
      <w:r>
        <w:t xml:space="preserve"> użyte w rozumieniu osób „o wysokich kompetencjach i rozbudowanej sieci kontaktów interpersonalnych, [które] stanowią łącznik umożliwiający transfer wiedzy i informacji w organizacji” </w:t>
      </w:r>
      <w:r w:rsidR="000121CA">
        <w:fldChar w:fldCharType="begin" w:fldLock="1"/>
      </w:r>
      <w:r w:rsidR="001D3E00">
        <w:instrText>ADDIN CSL_CITATION {"citationItems":[{"id":"ITEM-1","itemData":{"abstract":"W ostatnich latach wzrosło zainteresowanie badaczy nieformalnymi sieciami społecznymi jako narzędziem zarządzania wiedzą. Koncentruje się ono przede wszystkim na kwestiach związanych z ich rozwojem i implementacją w środowisku organizacyjnym. Brakuje wiedzy na temat wyników współdziałania aktorów nieformalnych sieci wiedzy w wymiarach jednostkowym i organizacyjnym. W niniejszym artykule przedstawiono, w syntetyczny sposób, na podstawie badań literaturowych korzyści jednostkowe wynikające z uczestnictwa w nieformalnych sieciach wiedzy. EN In the last few years, interest in informal social networks as a knowledge management tool has increased among researchers and practitioners. It focuses primarily on issues related to knowledge network development and implementation in organizations. There is a lack of knowledge about the results of cooperation of actors of informal knowledge networks on individual and organizational level. Based on the KM-literature research the paper presents in a synthetic manner individual profit resulting from participation in informal knowledge networks.","author":[{"dropping-particle":"","family":"Bendkowski","given":"Jacek","non-dropping-particle":"","parse-names":false,"suffix":""}],"container-title":"Zeszyty Naukowe. Organizacja i Zarządzanie / Politechnika Śląska","id":"ITEM-1","issued":{"date-parts":[["2016"]]},"page":"11-23","title":"Jednostkowe korzyści z uczestnictwa w nieformalnych sieciach wiedzy","type":"article-journal","volume":"89"},"locator":"13","uris":["http://www.mendeley.com/documents/?uuid=2f4308bb-01ce-4a98-b2bb-97c7235c7a8a"]}],"mendeley":{"formattedCitation":"(Bendkowski, 2016, s. 13)","plainTextFormattedCitation":"(Bendkowski, 2016, s. 13)","previouslyFormattedCitation":"(Bendkowski, 2016, s. 13)"},"properties":{"noteIndex":0},"schema":"https://github.com/citation-style-language/schema/raw/master/csl-citation.json"}</w:instrText>
      </w:r>
      <w:r w:rsidR="000121CA">
        <w:fldChar w:fldCharType="separate"/>
      </w:r>
      <w:r w:rsidR="000121CA" w:rsidRPr="000121CA">
        <w:rPr>
          <w:noProof/>
        </w:rPr>
        <w:t>(Bendkowski, 2016, s. 13)</w:t>
      </w:r>
      <w:r w:rsidR="000121CA">
        <w:fldChar w:fldCharType="end"/>
      </w:r>
      <w:r>
        <w:t>.</w:t>
      </w:r>
    </w:p>
  </w:footnote>
  <w:footnote w:id="43">
    <w:p w14:paraId="0E498620" w14:textId="16527349" w:rsidR="00CD2A94" w:rsidRDefault="00CD2A94">
      <w:pPr>
        <w:pStyle w:val="Tekstprzypisudolnego"/>
      </w:pPr>
      <w:r w:rsidRPr="00001D48">
        <w:rPr>
          <w:rStyle w:val="Odwoanieprzypisudolnego"/>
        </w:rPr>
        <w:footnoteRef/>
      </w:r>
      <w:r>
        <w:t xml:space="preserve"> SJK – Standard Jakości Kształcenia, wg numeracji załącznika nr 2 do Statutu PKA</w:t>
      </w:r>
    </w:p>
  </w:footnote>
  <w:footnote w:id="44">
    <w:p w14:paraId="4DDA990B" w14:textId="2F049FDE" w:rsidR="0059211F" w:rsidRDefault="0059211F">
      <w:pPr>
        <w:pStyle w:val="Tekstprzypisudolnego"/>
      </w:pPr>
      <w:r w:rsidRPr="00001D48">
        <w:rPr>
          <w:rStyle w:val="Odwoanieprzypisudolnego"/>
        </w:rPr>
        <w:footnoteRef/>
      </w:r>
      <w:r>
        <w:t xml:space="preserve"> SZOE – System Zarządzania Organizacją Edukacyjną – tłumaczenie angielskiego określenia EOMS (</w:t>
      </w:r>
      <w:proofErr w:type="spellStart"/>
      <w:r>
        <w:t>Educational</w:t>
      </w:r>
      <w:proofErr w:type="spellEnd"/>
      <w:r>
        <w:t xml:space="preserve"> Organization Management System) powszechnie używanego w ramach normy ISO 21001:2018</w:t>
      </w:r>
    </w:p>
  </w:footnote>
  <w:footnote w:id="45">
    <w:p w14:paraId="4EAF8729" w14:textId="70803EEA" w:rsidR="00297B9E" w:rsidRDefault="00297B9E">
      <w:pPr>
        <w:pStyle w:val="Tekstprzypisudolnego"/>
      </w:pPr>
      <w:r w:rsidRPr="00001D48">
        <w:rPr>
          <w:rStyle w:val="Odwoanieprzypisudolnego"/>
        </w:rPr>
        <w:footnoteRef/>
      </w:r>
      <w:r>
        <w:t xml:space="preserve"> </w:t>
      </w:r>
      <w:r w:rsidRPr="0092119E">
        <w:rPr>
          <w:szCs w:val="20"/>
        </w:rPr>
        <w:t>W kontekście niniejszej pracy określania odnoszące się do ukończenia studiów i uzyskania dyplomu są traktowane jako synonimy.</w:t>
      </w:r>
    </w:p>
  </w:footnote>
  <w:footnote w:id="46">
    <w:p w14:paraId="163BB950" w14:textId="77777777" w:rsidR="003C08E8" w:rsidRPr="00297B9E" w:rsidRDefault="003C08E8" w:rsidP="003C08E8">
      <w:pPr>
        <w:pStyle w:val="Tekstprzypisudolnego"/>
        <w:rPr>
          <w:szCs w:val="20"/>
        </w:rPr>
      </w:pPr>
      <w:r w:rsidRPr="00001D48">
        <w:rPr>
          <w:rStyle w:val="Odwoanieprzypisudolnego"/>
        </w:rPr>
        <w:footnoteRef/>
      </w:r>
      <w:r w:rsidRPr="00297B9E">
        <w:rPr>
          <w:szCs w:val="20"/>
        </w:rPr>
        <w:t xml:space="preserve"> https://ankietaplus.pl/</w:t>
      </w:r>
    </w:p>
  </w:footnote>
  <w:footnote w:id="47">
    <w:p w14:paraId="0C40FE1E" w14:textId="77777777" w:rsidR="003C08E8" w:rsidRPr="00297B9E" w:rsidRDefault="003C08E8" w:rsidP="003C08E8">
      <w:pPr>
        <w:pStyle w:val="Tekstprzypisudolnego"/>
        <w:rPr>
          <w:szCs w:val="20"/>
        </w:rPr>
      </w:pPr>
      <w:r w:rsidRPr="00001D48">
        <w:rPr>
          <w:rStyle w:val="Odwoanieprzypisudolnego"/>
        </w:rPr>
        <w:footnoteRef/>
      </w:r>
      <w:r w:rsidRPr="00297B9E">
        <w:rPr>
          <w:szCs w:val="20"/>
        </w:rPr>
        <w:t xml:space="preserve"> Do liczby respondentów ankiet rozpoczętych zakwalifikowano ankiety rozpoczęte z odpowiedziami wskazującymi na osoby pełnoletnie, należące do co najmniej jednej grupy interesariuszy.</w:t>
      </w:r>
    </w:p>
  </w:footnote>
  <w:footnote w:id="48">
    <w:p w14:paraId="34618663" w14:textId="77777777" w:rsidR="003C08E8" w:rsidRPr="0024321C" w:rsidRDefault="003C08E8" w:rsidP="003C08E8">
      <w:pPr>
        <w:pStyle w:val="Tekstprzypisudolnego"/>
        <w:rPr>
          <w:rFonts w:cs="Arial"/>
          <w:szCs w:val="20"/>
        </w:rPr>
      </w:pPr>
      <w:r w:rsidRPr="00001D48">
        <w:rPr>
          <w:rStyle w:val="Odwoanieprzypisudolnego"/>
        </w:rPr>
        <w:footnoteRef/>
      </w:r>
      <w:r w:rsidRPr="0024321C">
        <w:rPr>
          <w:rFonts w:cs="Arial"/>
          <w:szCs w:val="20"/>
        </w:rPr>
        <w:t xml:space="preserve"> Grupa wiekowa poniżej 26 lat w grupie badawczej oznacza osoby w wieku 19</w:t>
      </w:r>
      <w:r w:rsidRPr="00772D01">
        <w:rPr>
          <w:rFonts w:cs="Arial"/>
          <w:szCs w:val="20"/>
        </w:rPr>
        <w:t>–</w:t>
      </w:r>
      <w:r w:rsidRPr="0024321C">
        <w:rPr>
          <w:rFonts w:cs="Arial"/>
          <w:szCs w:val="20"/>
        </w:rPr>
        <w:t>25 lat ponieważ w badaniu przy pomocy jednego z pytań filtrujących weryfikowano pełnoletniość. Natomiast w badaniu nie wzięła ani jedna osoba w wieku 18 lat.</w:t>
      </w:r>
    </w:p>
  </w:footnote>
  <w:footnote w:id="49">
    <w:p w14:paraId="1C6D545E" w14:textId="77777777" w:rsidR="003C08E8" w:rsidRPr="002D2DF1" w:rsidRDefault="003C08E8" w:rsidP="003C08E8">
      <w:pPr>
        <w:pStyle w:val="Tekstprzypisudolnego"/>
        <w:rPr>
          <w:rFonts w:cs="Arial"/>
          <w:szCs w:val="20"/>
        </w:rPr>
      </w:pPr>
      <w:r w:rsidRPr="00001D48">
        <w:rPr>
          <w:rStyle w:val="Odwoanieprzypisudolnego"/>
        </w:rPr>
        <w:footnoteRef/>
      </w:r>
      <w:r w:rsidRPr="002D2DF1">
        <w:rPr>
          <w:rFonts w:cs="Arial"/>
          <w:szCs w:val="20"/>
        </w:rPr>
        <w:t xml:space="preserve"> Wartości wyrażone w procentach [%] przy nazwach grup badanych wchodzących w skład grupy absolwentów oznaczają udział absolwentów wśród danej grupy interesariuszy.</w:t>
      </w:r>
    </w:p>
  </w:footnote>
  <w:footnote w:id="50">
    <w:p w14:paraId="1FA7AAB7" w14:textId="16D23375" w:rsidR="00847F16" w:rsidRPr="007A02E6" w:rsidRDefault="00847F16" w:rsidP="00847F16">
      <w:pPr>
        <w:pStyle w:val="Tekstprzypisudolnego"/>
        <w:rPr>
          <w:rFonts w:cs="Arial"/>
        </w:rPr>
      </w:pPr>
      <w:r w:rsidRPr="00001D48">
        <w:rPr>
          <w:rStyle w:val="Odwoanieprzypisudolnego"/>
        </w:rPr>
        <w:footnoteRef/>
      </w:r>
      <w:r w:rsidRPr="007A02E6">
        <w:rPr>
          <w:rFonts w:cs="Arial"/>
        </w:rPr>
        <w:t xml:space="preserve"> </w:t>
      </w:r>
      <w:r w:rsidRPr="00A256A1">
        <w:rPr>
          <w:rFonts w:cs="Arial"/>
          <w:szCs w:val="20"/>
        </w:rPr>
        <w:t>Treść pytania nr 1: „Którzy interesariusze ocenianej uczelni są najistotniejsi z punktu widzenia doskonalenia jej usług?”</w:t>
      </w:r>
    </w:p>
  </w:footnote>
  <w:footnote w:id="51">
    <w:p w14:paraId="7E4CF983" w14:textId="77777777" w:rsidR="00847F16" w:rsidRDefault="00847F16" w:rsidP="00847F16">
      <w:pPr>
        <w:pStyle w:val="Tekstprzypisudolnego"/>
      </w:pPr>
      <w:r w:rsidRPr="00001D48">
        <w:rPr>
          <w:rStyle w:val="Odwoanieprzypisudolnego"/>
        </w:rPr>
        <w:footnoteRef/>
      </w:r>
      <w:r w:rsidRPr="007A02E6">
        <w:rPr>
          <w:rFonts w:cs="Arial"/>
        </w:rPr>
        <w:t xml:space="preserve"> </w:t>
      </w:r>
      <w:r w:rsidRPr="00E34BBC">
        <w:rPr>
          <w:rFonts w:cs="Arial"/>
          <w:szCs w:val="20"/>
        </w:rPr>
        <w:t>Treść pytania nr 2: „Opinie których interesariuszy są w praktyce najczęściej uwzględniane przy wprowadzaniu zmian na ocenianej uczelni?”</w:t>
      </w:r>
    </w:p>
  </w:footnote>
  <w:footnote w:id="52">
    <w:p w14:paraId="48B99BA9" w14:textId="0159200E" w:rsidR="00245930" w:rsidRDefault="00245930">
      <w:pPr>
        <w:pStyle w:val="Tekstprzypisudolnego"/>
      </w:pPr>
      <w:r w:rsidRPr="00001D48">
        <w:rPr>
          <w:rStyle w:val="Odwoanieprzypisudolnego"/>
        </w:rPr>
        <w:footnoteRef/>
      </w:r>
      <w:r>
        <w:t xml:space="preserve"> </w:t>
      </w:r>
      <w:r w:rsidRPr="00245930">
        <w:rPr>
          <w:szCs w:val="20"/>
        </w:rPr>
        <w:t>Stan na początek roku 2023</w:t>
      </w:r>
    </w:p>
  </w:footnote>
  <w:footnote w:id="53">
    <w:p w14:paraId="35C8A11A" w14:textId="41626D8B" w:rsidR="00A61DD9" w:rsidRDefault="00A61DD9">
      <w:pPr>
        <w:pStyle w:val="Tekstprzypisudolnego"/>
      </w:pPr>
      <w:r w:rsidRPr="00001D48">
        <w:rPr>
          <w:rStyle w:val="Odwoanieprzypisudolnego"/>
        </w:rPr>
        <w:footnoteRef/>
      </w:r>
      <w:r>
        <w:t xml:space="preserve"> </w:t>
      </w:r>
      <w:r w:rsidRPr="00A61DD9">
        <w:rPr>
          <w:szCs w:val="20"/>
        </w:rPr>
        <w:t>Wartości parametrów dla grupy absolwentów uczelni sklasyfikowanych jako nietechniczne</w:t>
      </w:r>
    </w:p>
  </w:footnote>
  <w:footnote w:id="54">
    <w:p w14:paraId="47C8587C" w14:textId="29E6CF5E" w:rsidR="00A61DD9" w:rsidRDefault="00A61DD9">
      <w:pPr>
        <w:pStyle w:val="Tekstprzypisudolnego"/>
      </w:pPr>
      <w:r w:rsidRPr="00001D48">
        <w:rPr>
          <w:rStyle w:val="Odwoanieprzypisudolnego"/>
        </w:rPr>
        <w:footnoteRef/>
      </w:r>
      <w:r>
        <w:t xml:space="preserve"> </w:t>
      </w:r>
      <w:r w:rsidRPr="00A61DD9">
        <w:rPr>
          <w:szCs w:val="20"/>
        </w:rPr>
        <w:t>Wartości parametrów dla grupy absolwentów uczelni sklasyfikowanych jako techniczne</w:t>
      </w:r>
    </w:p>
  </w:footnote>
  <w:footnote w:id="55">
    <w:p w14:paraId="15DAE6ED" w14:textId="7AD71791" w:rsidR="00AA4CDC" w:rsidRPr="00AA4CDC" w:rsidRDefault="00AA4CDC">
      <w:pPr>
        <w:pStyle w:val="Tekstprzypisudolnego"/>
        <w:rPr>
          <w:szCs w:val="20"/>
        </w:rPr>
      </w:pPr>
      <w:r w:rsidRPr="00001D48">
        <w:rPr>
          <w:rStyle w:val="Odwoanieprzypisudolnego"/>
        </w:rPr>
        <w:footnoteRef/>
      </w:r>
      <w:r>
        <w:t xml:space="preserve"> </w:t>
      </w:r>
      <w:r w:rsidRPr="00AA4CDC">
        <w:rPr>
          <w:szCs w:val="20"/>
        </w:rPr>
        <w:t>Oznacza to akceptację 10% ryzyka przyjęcia błędnego wniosku o istnieniu związku podczas gdy on nie istnieje.</w:t>
      </w:r>
    </w:p>
  </w:footnote>
  <w:footnote w:id="56">
    <w:p w14:paraId="54F53473" w14:textId="0708A138" w:rsidR="00361E22" w:rsidRDefault="00361E22">
      <w:pPr>
        <w:pStyle w:val="Tekstprzypisudolnego"/>
      </w:pPr>
      <w:r w:rsidRPr="00001D48">
        <w:rPr>
          <w:rStyle w:val="Odwoanieprzypisudolnego"/>
        </w:rPr>
        <w:footnoteRef/>
      </w:r>
      <w:r>
        <w:t xml:space="preserve"> </w:t>
      </w:r>
      <w:r w:rsidRPr="00A52FA2">
        <w:rPr>
          <w:szCs w:val="20"/>
        </w:rPr>
        <w:t>Wartości współczynnika korelacji r-Pearsona przedstawione w tabeli kolejno odnoszą się do kategorii uczelni nietechnicznych, technicznych oraz do ogółu uczelni z badania kwestionariuszowego</w:t>
      </w:r>
    </w:p>
  </w:footnote>
  <w:footnote w:id="57">
    <w:p w14:paraId="1B5C53EE" w14:textId="15F9DE68" w:rsidR="00361E22" w:rsidRDefault="00361E22">
      <w:pPr>
        <w:pStyle w:val="Tekstprzypisudolnego"/>
      </w:pPr>
      <w:r w:rsidRPr="00001D48">
        <w:rPr>
          <w:rStyle w:val="Odwoanieprzypisudolnego"/>
        </w:rPr>
        <w:footnoteRef/>
      </w:r>
      <w:r>
        <w:t xml:space="preserve"> </w:t>
      </w:r>
      <w:r w:rsidRPr="00A52FA2">
        <w:rPr>
          <w:szCs w:val="20"/>
        </w:rPr>
        <w:t>Wartości współczynnika istotności statystycznej p przedstawione w tabeli kolejno odnoszą się do kategorii uczelni nietechnicznych, technicznych oraz do ogółu uczelni z badania kwestionariuszowego</w:t>
      </w:r>
    </w:p>
  </w:footnote>
  <w:footnote w:id="58">
    <w:p w14:paraId="32DB9866" w14:textId="6C4D395B" w:rsidR="00D947AB" w:rsidRDefault="00D947AB">
      <w:pPr>
        <w:pStyle w:val="Tekstprzypisudolnego"/>
      </w:pPr>
      <w:r w:rsidRPr="00001D48">
        <w:rPr>
          <w:rStyle w:val="Odwoanieprzypisudolnego"/>
        </w:rPr>
        <w:footnoteRef/>
      </w:r>
      <w:r>
        <w:t xml:space="preserve"> SSDQM </w:t>
      </w:r>
      <w:r w:rsidR="00E973D4">
        <w:t>–</w:t>
      </w:r>
      <w:r>
        <w:t xml:space="preserve"> </w:t>
      </w:r>
      <w:r w:rsidR="00E973D4">
        <w:t>skrót na podstawie angielskiej nazwy Modelu doskonalenia SZJ uczelni inspirowanego satysfakcją interesariuszy (</w:t>
      </w:r>
      <w:proofErr w:type="spellStart"/>
      <w:r w:rsidR="00E973D4">
        <w:t>Stakeholders</w:t>
      </w:r>
      <w:proofErr w:type="spellEnd"/>
      <w:r w:rsidR="00E973D4">
        <w:t xml:space="preserve"> </w:t>
      </w:r>
      <w:proofErr w:type="spellStart"/>
      <w:r w:rsidR="00E973D4">
        <w:t>Satisfaction</w:t>
      </w:r>
      <w:proofErr w:type="spellEnd"/>
      <w:r w:rsidR="00E973D4">
        <w:t xml:space="preserve"> </w:t>
      </w:r>
      <w:proofErr w:type="spellStart"/>
      <w:r w:rsidR="00E973D4">
        <w:t>Driven</w:t>
      </w:r>
      <w:proofErr w:type="spellEnd"/>
      <w:r w:rsidR="00E973D4">
        <w:t xml:space="preserve"> </w:t>
      </w:r>
      <w:proofErr w:type="spellStart"/>
      <w:r w:rsidR="00E973D4">
        <w:t>Quality</w:t>
      </w:r>
      <w:proofErr w:type="spellEnd"/>
      <w:r w:rsidR="00E973D4">
        <w:t xml:space="preserve"> </w:t>
      </w:r>
      <w:r w:rsidR="00C37BF8">
        <w:t>M</w:t>
      </w:r>
      <w:r w:rsidR="00E973D4">
        <w:t>anagement Model)</w:t>
      </w:r>
    </w:p>
  </w:footnote>
  <w:footnote w:id="59">
    <w:p w14:paraId="7331D86D" w14:textId="48E31A38" w:rsidR="00B4213B" w:rsidRDefault="00B4213B">
      <w:pPr>
        <w:pStyle w:val="Tekstprzypisudolnego"/>
      </w:pPr>
      <w:r w:rsidRPr="00001D48">
        <w:rPr>
          <w:rStyle w:val="Odwoanieprzypisudolnego"/>
        </w:rPr>
        <w:footnoteRef/>
      </w:r>
      <w:r>
        <w:t xml:space="preserve"> W</w:t>
      </w:r>
      <w:r w:rsidR="00405CB4">
        <w:t>e własnych</w:t>
      </w:r>
      <w:r>
        <w:t xml:space="preserve"> tłumaczeniach </w:t>
      </w:r>
      <w:r w:rsidR="00405CB4">
        <w:t xml:space="preserve">angielskiego tekstu Normy </w:t>
      </w:r>
      <w:r>
        <w:t>autor zdecydował się na wykorzystanie pojęcia „interesariusz” tam gdzie w oryginalnym tekście normy ISO</w:t>
      </w:r>
      <w:r w:rsidR="00405CB4">
        <w:t> </w:t>
      </w:r>
      <w:r>
        <w:t>21001</w:t>
      </w:r>
      <w:r w:rsidR="00405CB4">
        <w:t>:2018</w:t>
      </w:r>
      <w:r>
        <w:t xml:space="preserve"> jest użyte sformułowanie „</w:t>
      </w:r>
      <w:proofErr w:type="spellStart"/>
      <w:r w:rsidRPr="00B4213B">
        <w:rPr>
          <w:i/>
          <w:iCs/>
        </w:rPr>
        <w:t>interested</w:t>
      </w:r>
      <w:proofErr w:type="spellEnd"/>
      <w:r w:rsidRPr="00B4213B">
        <w:rPr>
          <w:i/>
          <w:iCs/>
        </w:rPr>
        <w:t xml:space="preserve"> party</w:t>
      </w:r>
      <w:r>
        <w:t>”</w:t>
      </w:r>
      <w:r w:rsidR="00405CB4">
        <w:t xml:space="preserve"> ze względu na łatwiejsze stosowanie tego synonimicznego określenia w opisach.</w:t>
      </w:r>
    </w:p>
  </w:footnote>
  <w:footnote w:id="60">
    <w:p w14:paraId="1D20B1F4" w14:textId="0CEA1BA2" w:rsidR="00DB50FB" w:rsidRDefault="00DB50FB">
      <w:pPr>
        <w:pStyle w:val="Tekstprzypisudolnego"/>
      </w:pPr>
      <w:r w:rsidRPr="00001D48">
        <w:rPr>
          <w:rStyle w:val="Odwoanieprzypisudolnego"/>
        </w:rPr>
        <w:footnoteRef/>
      </w:r>
      <w:r>
        <w:t xml:space="preserve"> [Z] – oznaczenie dla punktów odnoszących się do opisu etapów postępowania przy wyborze metod zwinnych (agile)</w:t>
      </w:r>
    </w:p>
  </w:footnote>
  <w:footnote w:id="61">
    <w:p w14:paraId="1134C648" w14:textId="053CAE73" w:rsidR="00DB50FB" w:rsidRDefault="00DB50FB">
      <w:pPr>
        <w:pStyle w:val="Tekstprzypisudolnego"/>
      </w:pPr>
      <w:r w:rsidRPr="00001D48">
        <w:rPr>
          <w:rStyle w:val="Odwoanieprzypisudolnego"/>
        </w:rPr>
        <w:footnoteRef/>
      </w:r>
      <w:r>
        <w:t xml:space="preserve"> [K] – oznaczenie dla punktów odnoszących się do opisu etapów postepowania przy wyborze metod kaskadowych</w:t>
      </w:r>
    </w:p>
  </w:footnote>
  <w:footnote w:id="62">
    <w:p w14:paraId="2DBA1D64" w14:textId="6ACD75FB" w:rsidR="00B6526F" w:rsidRDefault="00B6526F">
      <w:pPr>
        <w:pStyle w:val="Tekstprzypisudolnego"/>
      </w:pPr>
      <w:r w:rsidRPr="00001D48">
        <w:rPr>
          <w:rStyle w:val="Odwoanieprzypisudolnego"/>
        </w:rPr>
        <w:footnoteRef/>
      </w:r>
      <w:r>
        <w:t xml:space="preserve"> W badaniu ELA publikowane są dane odnoszące się do okresów od 1. roku po ukończeniu studiów do 5. lat po ukończeniu studiów.</w:t>
      </w:r>
    </w:p>
  </w:footnote>
  <w:footnote w:id="63">
    <w:p w14:paraId="2967BFC4" w14:textId="77777777" w:rsidR="00E3060F" w:rsidRDefault="00E3060F">
      <w:pPr>
        <w:pStyle w:val="Tekstprzypisudolnego"/>
      </w:pPr>
      <w:r w:rsidRPr="00001D48">
        <w:rPr>
          <w:rStyle w:val="Odwoanieprzypisudolnego"/>
        </w:rPr>
        <w:footnoteRef/>
      </w:r>
      <w:r>
        <w:t xml:space="preserve"> stan na dzień 06.04.2024</w:t>
      </w:r>
    </w:p>
  </w:footnote>
  <w:footnote w:id="64">
    <w:p w14:paraId="36176C4B" w14:textId="3D9E27C1" w:rsidR="008A61F3" w:rsidRDefault="008A61F3">
      <w:pPr>
        <w:pStyle w:val="Tekstprzypisudolnego"/>
      </w:pPr>
      <w:r>
        <w:rPr>
          <w:rStyle w:val="Odwoanieprzypisudolnego"/>
        </w:rPr>
        <w:footnoteRef/>
      </w:r>
      <w:r>
        <w:t xml:space="preserve"> Hipoteza H3a mówiła o wyższej stopie zatrudnienia, natomiast na podstawie wyników badań stwie</w:t>
      </w:r>
      <w:r w:rsidR="00C37BF8">
        <w:t>r</w:t>
      </w:r>
      <w:r>
        <w:t>dzono istotną statystycznie korelację o kierunku odwrotnym, stąd tu przedstawiono hipotezę w wersji ’ (</w:t>
      </w:r>
      <w:proofErr w:type="spellStart"/>
      <w:r>
        <w:t>prim</w:t>
      </w:r>
      <w:proofErr w:type="spellEnd"/>
      <w:r>
        <w:t>).</w:t>
      </w:r>
    </w:p>
  </w:footnote>
  <w:footnote w:id="65">
    <w:p w14:paraId="49C96803" w14:textId="6D87EFC1" w:rsidR="000906B0" w:rsidRDefault="000906B0">
      <w:pPr>
        <w:pStyle w:val="Tekstprzypisudolnego"/>
      </w:pPr>
      <w:r w:rsidRPr="00001D48">
        <w:rPr>
          <w:rStyle w:val="Odwoanieprzypisudolnego"/>
        </w:rPr>
        <w:footnoteRef/>
      </w:r>
      <w:r>
        <w:t xml:space="preserve"> Liczności dotyczą potwierdzonego kontekstu występującego dla unikalnych wystąpień fraz</w:t>
      </w:r>
      <w:r w:rsidR="007F2E51">
        <w:t>.</w:t>
      </w:r>
      <w:r>
        <w:t xml:space="preserve"> tzn. frazy zawierające się w innych frazach nie były brane pod uwagę przy zliczaniu</w:t>
      </w:r>
      <w:r w:rsidR="007F2E51">
        <w:t>, ponadto jeśli dana fraza występowała w innym kontekście, to takie jej wystąpienia nie były zliczane.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5EED517" w14:textId="3408F612" w:rsidR="00920540" w:rsidRDefault="00920540" w:rsidP="00807180">
    <w:pPr>
      <w:pStyle w:val="Nagwek"/>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F157F9"/>
    <w:multiLevelType w:val="hybridMultilevel"/>
    <w:tmpl w:val="6C3A7C6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 w15:restartNumberingAfterBreak="0">
    <w:nsid w:val="05FB17DF"/>
    <w:multiLevelType w:val="hybridMultilevel"/>
    <w:tmpl w:val="E4308B7C"/>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 w15:restartNumberingAfterBreak="0">
    <w:nsid w:val="082E0ED9"/>
    <w:multiLevelType w:val="hybridMultilevel"/>
    <w:tmpl w:val="90102E0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15:restartNumberingAfterBreak="0">
    <w:nsid w:val="08322594"/>
    <w:multiLevelType w:val="hybridMultilevel"/>
    <w:tmpl w:val="9B9EA93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0B033362"/>
    <w:multiLevelType w:val="hybridMultilevel"/>
    <w:tmpl w:val="68B8D08E"/>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5" w15:restartNumberingAfterBreak="0">
    <w:nsid w:val="0D412F56"/>
    <w:multiLevelType w:val="hybridMultilevel"/>
    <w:tmpl w:val="61F69F3C"/>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 w15:restartNumberingAfterBreak="0">
    <w:nsid w:val="14052E3E"/>
    <w:multiLevelType w:val="hybridMultilevel"/>
    <w:tmpl w:val="6CFC8CA8"/>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7" w15:restartNumberingAfterBreak="0">
    <w:nsid w:val="1D2F4314"/>
    <w:multiLevelType w:val="hybridMultilevel"/>
    <w:tmpl w:val="BF6AE52C"/>
    <w:lvl w:ilvl="0" w:tplc="04150001">
      <w:start w:val="1"/>
      <w:numFmt w:val="bullet"/>
      <w:lvlText w:val=""/>
      <w:lvlJc w:val="left"/>
      <w:pPr>
        <w:tabs>
          <w:tab w:val="num" w:pos="1068"/>
        </w:tabs>
        <w:ind w:left="1068" w:hanging="360"/>
      </w:pPr>
      <w:rPr>
        <w:rFonts w:ascii="Symbol" w:hAnsi="Symbol" w:hint="default"/>
      </w:rPr>
    </w:lvl>
    <w:lvl w:ilvl="1" w:tplc="FFFFFFFF">
      <w:start w:val="1"/>
      <w:numFmt w:val="decimal"/>
      <w:lvlText w:val="%2."/>
      <w:lvlJc w:val="left"/>
      <w:pPr>
        <w:tabs>
          <w:tab w:val="num" w:pos="1788"/>
        </w:tabs>
        <w:ind w:left="1788" w:hanging="360"/>
      </w:pPr>
    </w:lvl>
    <w:lvl w:ilvl="2" w:tplc="FFFFFFFF" w:tentative="1">
      <w:start w:val="1"/>
      <w:numFmt w:val="decimal"/>
      <w:lvlText w:val="%3."/>
      <w:lvlJc w:val="left"/>
      <w:pPr>
        <w:tabs>
          <w:tab w:val="num" w:pos="2508"/>
        </w:tabs>
        <w:ind w:left="2508" w:hanging="360"/>
      </w:pPr>
    </w:lvl>
    <w:lvl w:ilvl="3" w:tplc="FFFFFFFF" w:tentative="1">
      <w:start w:val="1"/>
      <w:numFmt w:val="decimal"/>
      <w:lvlText w:val="%4."/>
      <w:lvlJc w:val="left"/>
      <w:pPr>
        <w:tabs>
          <w:tab w:val="num" w:pos="3228"/>
        </w:tabs>
        <w:ind w:left="3228" w:hanging="360"/>
      </w:pPr>
    </w:lvl>
    <w:lvl w:ilvl="4" w:tplc="FFFFFFFF" w:tentative="1">
      <w:start w:val="1"/>
      <w:numFmt w:val="decimal"/>
      <w:lvlText w:val="%5."/>
      <w:lvlJc w:val="left"/>
      <w:pPr>
        <w:tabs>
          <w:tab w:val="num" w:pos="3948"/>
        </w:tabs>
        <w:ind w:left="3948" w:hanging="360"/>
      </w:pPr>
    </w:lvl>
    <w:lvl w:ilvl="5" w:tplc="FFFFFFFF" w:tentative="1">
      <w:start w:val="1"/>
      <w:numFmt w:val="decimal"/>
      <w:lvlText w:val="%6."/>
      <w:lvlJc w:val="left"/>
      <w:pPr>
        <w:tabs>
          <w:tab w:val="num" w:pos="4668"/>
        </w:tabs>
        <w:ind w:left="4668" w:hanging="360"/>
      </w:pPr>
    </w:lvl>
    <w:lvl w:ilvl="6" w:tplc="FFFFFFFF" w:tentative="1">
      <w:start w:val="1"/>
      <w:numFmt w:val="decimal"/>
      <w:lvlText w:val="%7."/>
      <w:lvlJc w:val="left"/>
      <w:pPr>
        <w:tabs>
          <w:tab w:val="num" w:pos="5388"/>
        </w:tabs>
        <w:ind w:left="5388" w:hanging="360"/>
      </w:pPr>
    </w:lvl>
    <w:lvl w:ilvl="7" w:tplc="FFFFFFFF" w:tentative="1">
      <w:start w:val="1"/>
      <w:numFmt w:val="decimal"/>
      <w:lvlText w:val="%8."/>
      <w:lvlJc w:val="left"/>
      <w:pPr>
        <w:tabs>
          <w:tab w:val="num" w:pos="6108"/>
        </w:tabs>
        <w:ind w:left="6108" w:hanging="360"/>
      </w:pPr>
    </w:lvl>
    <w:lvl w:ilvl="8" w:tplc="FFFFFFFF" w:tentative="1">
      <w:start w:val="1"/>
      <w:numFmt w:val="decimal"/>
      <w:lvlText w:val="%9."/>
      <w:lvlJc w:val="left"/>
      <w:pPr>
        <w:tabs>
          <w:tab w:val="num" w:pos="6828"/>
        </w:tabs>
        <w:ind w:left="6828" w:hanging="360"/>
      </w:pPr>
    </w:lvl>
  </w:abstractNum>
  <w:abstractNum w:abstractNumId="8" w15:restartNumberingAfterBreak="0">
    <w:nsid w:val="1D3409CE"/>
    <w:multiLevelType w:val="hybridMultilevel"/>
    <w:tmpl w:val="4E3A585E"/>
    <w:lvl w:ilvl="0" w:tplc="8C60DFB6">
      <w:start w:val="1"/>
      <w:numFmt w:val="decimal"/>
      <w:lvlText w:val="%1."/>
      <w:lvlJc w:val="left"/>
      <w:pPr>
        <w:ind w:left="1068" w:hanging="360"/>
      </w:pPr>
      <w:rPr>
        <w:rFonts w:hint="default"/>
      </w:rPr>
    </w:lvl>
    <w:lvl w:ilvl="1" w:tplc="04150019" w:tentative="1">
      <w:start w:val="1"/>
      <w:numFmt w:val="lowerLetter"/>
      <w:lvlText w:val="%2."/>
      <w:lvlJc w:val="left"/>
      <w:pPr>
        <w:ind w:left="1439" w:hanging="360"/>
      </w:pPr>
    </w:lvl>
    <w:lvl w:ilvl="2" w:tplc="0415001B" w:tentative="1">
      <w:start w:val="1"/>
      <w:numFmt w:val="lowerRoman"/>
      <w:lvlText w:val="%3."/>
      <w:lvlJc w:val="right"/>
      <w:pPr>
        <w:ind w:left="2159" w:hanging="180"/>
      </w:pPr>
    </w:lvl>
    <w:lvl w:ilvl="3" w:tplc="0415000F" w:tentative="1">
      <w:start w:val="1"/>
      <w:numFmt w:val="decimal"/>
      <w:lvlText w:val="%4."/>
      <w:lvlJc w:val="left"/>
      <w:pPr>
        <w:ind w:left="2879" w:hanging="360"/>
      </w:pPr>
    </w:lvl>
    <w:lvl w:ilvl="4" w:tplc="04150019" w:tentative="1">
      <w:start w:val="1"/>
      <w:numFmt w:val="lowerLetter"/>
      <w:lvlText w:val="%5."/>
      <w:lvlJc w:val="left"/>
      <w:pPr>
        <w:ind w:left="3599" w:hanging="360"/>
      </w:pPr>
    </w:lvl>
    <w:lvl w:ilvl="5" w:tplc="0415001B" w:tentative="1">
      <w:start w:val="1"/>
      <w:numFmt w:val="lowerRoman"/>
      <w:lvlText w:val="%6."/>
      <w:lvlJc w:val="right"/>
      <w:pPr>
        <w:ind w:left="4319" w:hanging="180"/>
      </w:pPr>
    </w:lvl>
    <w:lvl w:ilvl="6" w:tplc="0415000F" w:tentative="1">
      <w:start w:val="1"/>
      <w:numFmt w:val="decimal"/>
      <w:lvlText w:val="%7."/>
      <w:lvlJc w:val="left"/>
      <w:pPr>
        <w:ind w:left="5039" w:hanging="360"/>
      </w:pPr>
    </w:lvl>
    <w:lvl w:ilvl="7" w:tplc="04150019" w:tentative="1">
      <w:start w:val="1"/>
      <w:numFmt w:val="lowerLetter"/>
      <w:lvlText w:val="%8."/>
      <w:lvlJc w:val="left"/>
      <w:pPr>
        <w:ind w:left="5759" w:hanging="360"/>
      </w:pPr>
    </w:lvl>
    <w:lvl w:ilvl="8" w:tplc="0415001B" w:tentative="1">
      <w:start w:val="1"/>
      <w:numFmt w:val="lowerRoman"/>
      <w:lvlText w:val="%9."/>
      <w:lvlJc w:val="right"/>
      <w:pPr>
        <w:ind w:left="6479" w:hanging="180"/>
      </w:pPr>
    </w:lvl>
  </w:abstractNum>
  <w:abstractNum w:abstractNumId="9" w15:restartNumberingAfterBreak="0">
    <w:nsid w:val="27DE2D54"/>
    <w:multiLevelType w:val="hybridMultilevel"/>
    <w:tmpl w:val="41301FA0"/>
    <w:lvl w:ilvl="0" w:tplc="855A55F0">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0" w15:restartNumberingAfterBreak="0">
    <w:nsid w:val="28C0094C"/>
    <w:multiLevelType w:val="hybridMultilevel"/>
    <w:tmpl w:val="B78E69A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1" w15:restartNumberingAfterBreak="0">
    <w:nsid w:val="2994596A"/>
    <w:multiLevelType w:val="hybridMultilevel"/>
    <w:tmpl w:val="FCD4EB4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2" w15:restartNumberingAfterBreak="0">
    <w:nsid w:val="2AA25128"/>
    <w:multiLevelType w:val="hybridMultilevel"/>
    <w:tmpl w:val="7E68D416"/>
    <w:lvl w:ilvl="0" w:tplc="147C31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3" w15:restartNumberingAfterBreak="0">
    <w:nsid w:val="2E0372DF"/>
    <w:multiLevelType w:val="hybridMultilevel"/>
    <w:tmpl w:val="2BAE281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4" w15:restartNumberingAfterBreak="0">
    <w:nsid w:val="30295F62"/>
    <w:multiLevelType w:val="hybridMultilevel"/>
    <w:tmpl w:val="E3A036F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5" w15:restartNumberingAfterBreak="0">
    <w:nsid w:val="36383078"/>
    <w:multiLevelType w:val="hybridMultilevel"/>
    <w:tmpl w:val="9AB6B84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6" w15:restartNumberingAfterBreak="0">
    <w:nsid w:val="38A00277"/>
    <w:multiLevelType w:val="hybridMultilevel"/>
    <w:tmpl w:val="C038A2D0"/>
    <w:lvl w:ilvl="0" w:tplc="9946AEE2">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7" w15:restartNumberingAfterBreak="0">
    <w:nsid w:val="42D47B15"/>
    <w:multiLevelType w:val="hybridMultilevel"/>
    <w:tmpl w:val="60226FEE"/>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8" w15:restartNumberingAfterBreak="0">
    <w:nsid w:val="4820496B"/>
    <w:multiLevelType w:val="hybridMultilevel"/>
    <w:tmpl w:val="68B8D08E"/>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9" w15:restartNumberingAfterBreak="0">
    <w:nsid w:val="4BF363C1"/>
    <w:multiLevelType w:val="hybridMultilevel"/>
    <w:tmpl w:val="4656CF8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0" w15:restartNumberingAfterBreak="0">
    <w:nsid w:val="4DC96BCD"/>
    <w:multiLevelType w:val="hybridMultilevel"/>
    <w:tmpl w:val="EF24D2F4"/>
    <w:lvl w:ilvl="0" w:tplc="AF34D0C0">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1" w15:restartNumberingAfterBreak="0">
    <w:nsid w:val="4E526395"/>
    <w:multiLevelType w:val="hybridMultilevel"/>
    <w:tmpl w:val="1B561E6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2" w15:restartNumberingAfterBreak="0">
    <w:nsid w:val="4EA85024"/>
    <w:multiLevelType w:val="hybridMultilevel"/>
    <w:tmpl w:val="99E2EC14"/>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3" w15:restartNumberingAfterBreak="0">
    <w:nsid w:val="521663A8"/>
    <w:multiLevelType w:val="hybridMultilevel"/>
    <w:tmpl w:val="E9FAAD7E"/>
    <w:lvl w:ilvl="0" w:tplc="7AC67844">
      <w:start w:val="1"/>
      <w:numFmt w:val="decimal"/>
      <w:pStyle w:val="Wypunktowanie"/>
      <w:lvlText w:val="%1."/>
      <w:lvlJc w:val="left"/>
      <w:pPr>
        <w:tabs>
          <w:tab w:val="num" w:pos="1068"/>
        </w:tabs>
        <w:ind w:left="1068" w:hanging="360"/>
      </w:pPr>
    </w:lvl>
    <w:lvl w:ilvl="1" w:tplc="5C4435F0">
      <w:start w:val="1"/>
      <w:numFmt w:val="decimal"/>
      <w:lvlText w:val="%2."/>
      <w:lvlJc w:val="left"/>
      <w:pPr>
        <w:tabs>
          <w:tab w:val="num" w:pos="1788"/>
        </w:tabs>
        <w:ind w:left="1788" w:hanging="360"/>
      </w:pPr>
    </w:lvl>
    <w:lvl w:ilvl="2" w:tplc="BEE601E6" w:tentative="1">
      <w:start w:val="1"/>
      <w:numFmt w:val="decimal"/>
      <w:lvlText w:val="%3."/>
      <w:lvlJc w:val="left"/>
      <w:pPr>
        <w:tabs>
          <w:tab w:val="num" w:pos="2508"/>
        </w:tabs>
        <w:ind w:left="2508" w:hanging="360"/>
      </w:pPr>
    </w:lvl>
    <w:lvl w:ilvl="3" w:tplc="338C02C0" w:tentative="1">
      <w:start w:val="1"/>
      <w:numFmt w:val="decimal"/>
      <w:lvlText w:val="%4."/>
      <w:lvlJc w:val="left"/>
      <w:pPr>
        <w:tabs>
          <w:tab w:val="num" w:pos="3228"/>
        </w:tabs>
        <w:ind w:left="3228" w:hanging="360"/>
      </w:pPr>
    </w:lvl>
    <w:lvl w:ilvl="4" w:tplc="CE785664" w:tentative="1">
      <w:start w:val="1"/>
      <w:numFmt w:val="decimal"/>
      <w:lvlText w:val="%5."/>
      <w:lvlJc w:val="left"/>
      <w:pPr>
        <w:tabs>
          <w:tab w:val="num" w:pos="3948"/>
        </w:tabs>
        <w:ind w:left="3948" w:hanging="360"/>
      </w:pPr>
    </w:lvl>
    <w:lvl w:ilvl="5" w:tplc="9A24FCE0" w:tentative="1">
      <w:start w:val="1"/>
      <w:numFmt w:val="decimal"/>
      <w:lvlText w:val="%6."/>
      <w:lvlJc w:val="left"/>
      <w:pPr>
        <w:tabs>
          <w:tab w:val="num" w:pos="4668"/>
        </w:tabs>
        <w:ind w:left="4668" w:hanging="360"/>
      </w:pPr>
    </w:lvl>
    <w:lvl w:ilvl="6" w:tplc="E42ADFAA" w:tentative="1">
      <w:start w:val="1"/>
      <w:numFmt w:val="decimal"/>
      <w:lvlText w:val="%7."/>
      <w:lvlJc w:val="left"/>
      <w:pPr>
        <w:tabs>
          <w:tab w:val="num" w:pos="5388"/>
        </w:tabs>
        <w:ind w:left="5388" w:hanging="360"/>
      </w:pPr>
    </w:lvl>
    <w:lvl w:ilvl="7" w:tplc="34CE3D96" w:tentative="1">
      <w:start w:val="1"/>
      <w:numFmt w:val="decimal"/>
      <w:lvlText w:val="%8."/>
      <w:lvlJc w:val="left"/>
      <w:pPr>
        <w:tabs>
          <w:tab w:val="num" w:pos="6108"/>
        </w:tabs>
        <w:ind w:left="6108" w:hanging="360"/>
      </w:pPr>
    </w:lvl>
    <w:lvl w:ilvl="8" w:tplc="06C2B21A" w:tentative="1">
      <w:start w:val="1"/>
      <w:numFmt w:val="decimal"/>
      <w:lvlText w:val="%9."/>
      <w:lvlJc w:val="left"/>
      <w:pPr>
        <w:tabs>
          <w:tab w:val="num" w:pos="6828"/>
        </w:tabs>
        <w:ind w:left="6828" w:hanging="360"/>
      </w:pPr>
    </w:lvl>
  </w:abstractNum>
  <w:abstractNum w:abstractNumId="24" w15:restartNumberingAfterBreak="0">
    <w:nsid w:val="52584E13"/>
    <w:multiLevelType w:val="hybridMultilevel"/>
    <w:tmpl w:val="1CC0455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5" w15:restartNumberingAfterBreak="0">
    <w:nsid w:val="538F6CAF"/>
    <w:multiLevelType w:val="hybridMultilevel"/>
    <w:tmpl w:val="AE24393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6" w15:restartNumberingAfterBreak="0">
    <w:nsid w:val="53F105EB"/>
    <w:multiLevelType w:val="hybridMultilevel"/>
    <w:tmpl w:val="FC528DF8"/>
    <w:lvl w:ilvl="0" w:tplc="D3EEF5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7" w15:restartNumberingAfterBreak="0">
    <w:nsid w:val="55CC351D"/>
    <w:multiLevelType w:val="hybridMultilevel"/>
    <w:tmpl w:val="0FC41324"/>
    <w:lvl w:ilvl="0" w:tplc="4470D9CC">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8" w15:restartNumberingAfterBreak="0">
    <w:nsid w:val="55D35184"/>
    <w:multiLevelType w:val="hybridMultilevel"/>
    <w:tmpl w:val="70E68048"/>
    <w:lvl w:ilvl="0" w:tplc="DE88B47C">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9" w15:restartNumberingAfterBreak="0">
    <w:nsid w:val="5FA7549B"/>
    <w:multiLevelType w:val="hybridMultilevel"/>
    <w:tmpl w:val="0CEC3196"/>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0" w15:restartNumberingAfterBreak="0">
    <w:nsid w:val="64D518CE"/>
    <w:multiLevelType w:val="multilevel"/>
    <w:tmpl w:val="04150025"/>
    <w:lvl w:ilvl="0">
      <w:start w:val="1"/>
      <w:numFmt w:val="decimal"/>
      <w:pStyle w:val="Nagwek1"/>
      <w:lvlText w:val="%1"/>
      <w:lvlJc w:val="left"/>
      <w:pPr>
        <w:ind w:left="432" w:hanging="432"/>
      </w:pPr>
    </w:lvl>
    <w:lvl w:ilvl="1">
      <w:start w:val="1"/>
      <w:numFmt w:val="decimal"/>
      <w:pStyle w:val="Nagwek2"/>
      <w:lvlText w:val="%1.%2"/>
      <w:lvlJc w:val="left"/>
      <w:pPr>
        <w:ind w:left="576" w:hanging="576"/>
      </w:pPr>
    </w:lvl>
    <w:lvl w:ilvl="2">
      <w:start w:val="1"/>
      <w:numFmt w:val="decimal"/>
      <w:pStyle w:val="Nagwek3"/>
      <w:lvlText w:val="%1.%2.%3"/>
      <w:lvlJc w:val="left"/>
      <w:pPr>
        <w:ind w:left="720" w:hanging="720"/>
      </w:pPr>
    </w:lvl>
    <w:lvl w:ilvl="3">
      <w:start w:val="1"/>
      <w:numFmt w:val="decimal"/>
      <w:pStyle w:val="Nagwek4"/>
      <w:lvlText w:val="%1.%2.%3.%4"/>
      <w:lvlJc w:val="left"/>
      <w:pPr>
        <w:ind w:left="864" w:hanging="864"/>
      </w:pPr>
    </w:lvl>
    <w:lvl w:ilvl="4">
      <w:start w:val="1"/>
      <w:numFmt w:val="decimal"/>
      <w:pStyle w:val="Nagwek5"/>
      <w:lvlText w:val="%1.%2.%3.%4.%5"/>
      <w:lvlJc w:val="left"/>
      <w:pPr>
        <w:ind w:left="1008" w:hanging="1008"/>
      </w:pPr>
    </w:lvl>
    <w:lvl w:ilvl="5">
      <w:start w:val="1"/>
      <w:numFmt w:val="decimal"/>
      <w:pStyle w:val="Nagwek6"/>
      <w:lvlText w:val="%1.%2.%3.%4.%5.%6"/>
      <w:lvlJc w:val="left"/>
      <w:pPr>
        <w:ind w:left="1152" w:hanging="1152"/>
      </w:pPr>
    </w:lvl>
    <w:lvl w:ilvl="6">
      <w:start w:val="1"/>
      <w:numFmt w:val="decimal"/>
      <w:pStyle w:val="Nagwek7"/>
      <w:lvlText w:val="%1.%2.%3.%4.%5.%6.%7"/>
      <w:lvlJc w:val="left"/>
      <w:pPr>
        <w:ind w:left="1296" w:hanging="1296"/>
      </w:pPr>
    </w:lvl>
    <w:lvl w:ilvl="7">
      <w:start w:val="1"/>
      <w:numFmt w:val="decimal"/>
      <w:pStyle w:val="Nagwek8"/>
      <w:lvlText w:val="%1.%2.%3.%4.%5.%6.%7.%8"/>
      <w:lvlJc w:val="left"/>
      <w:pPr>
        <w:ind w:left="1440" w:hanging="1440"/>
      </w:pPr>
    </w:lvl>
    <w:lvl w:ilvl="8">
      <w:start w:val="1"/>
      <w:numFmt w:val="decimal"/>
      <w:pStyle w:val="Nagwek9"/>
      <w:lvlText w:val="%1.%2.%3.%4.%5.%6.%7.%8.%9"/>
      <w:lvlJc w:val="left"/>
      <w:pPr>
        <w:ind w:left="1584" w:hanging="1584"/>
      </w:pPr>
    </w:lvl>
  </w:abstractNum>
  <w:abstractNum w:abstractNumId="31" w15:restartNumberingAfterBreak="0">
    <w:nsid w:val="67185C85"/>
    <w:multiLevelType w:val="hybridMultilevel"/>
    <w:tmpl w:val="2FD67778"/>
    <w:lvl w:ilvl="0" w:tplc="FC82AB64">
      <w:start w:val="1"/>
      <w:numFmt w:val="upperLetter"/>
      <w:lvlText w:val="%1."/>
      <w:lvlJc w:val="left"/>
      <w:pPr>
        <w:tabs>
          <w:tab w:val="num" w:pos="1429"/>
        </w:tabs>
        <w:ind w:left="142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2" w15:restartNumberingAfterBreak="0">
    <w:nsid w:val="67A72C0B"/>
    <w:multiLevelType w:val="hybridMultilevel"/>
    <w:tmpl w:val="95902DA8"/>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33" w15:restartNumberingAfterBreak="0">
    <w:nsid w:val="68B6515F"/>
    <w:multiLevelType w:val="hybridMultilevel"/>
    <w:tmpl w:val="D0E4623A"/>
    <w:lvl w:ilvl="0" w:tplc="0415000F">
      <w:start w:val="1"/>
      <w:numFmt w:val="decimal"/>
      <w:lvlText w:val="%1."/>
      <w:lvlJc w:val="left"/>
      <w:pPr>
        <w:ind w:left="720" w:hanging="360"/>
      </w:pPr>
      <w:rPr>
        <w:rFonts w:hint="default"/>
      </w:rPr>
    </w:lvl>
    <w:lvl w:ilvl="1" w:tplc="CE44A5DC">
      <w:numFmt w:val="bullet"/>
      <w:lvlText w:val="•"/>
      <w:lvlJc w:val="left"/>
      <w:pPr>
        <w:ind w:left="1440" w:hanging="360"/>
      </w:pPr>
      <w:rPr>
        <w:rFonts w:ascii="Arial" w:eastAsia="Calibri" w:hAnsi="Arial" w:cs="Arial" w:hint="default"/>
      </w:r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4" w15:restartNumberingAfterBreak="0">
    <w:nsid w:val="69DC612A"/>
    <w:multiLevelType w:val="hybridMultilevel"/>
    <w:tmpl w:val="D7929A12"/>
    <w:lvl w:ilvl="0" w:tplc="9028FA46">
      <w:start w:val="1"/>
      <w:numFmt w:val="decimal"/>
      <w:lvlText w:val="%1."/>
      <w:lvlJc w:val="left"/>
      <w:pPr>
        <w:ind w:left="792" w:hanging="360"/>
      </w:pPr>
      <w:rPr>
        <w:rFonts w:hint="default"/>
      </w:rPr>
    </w:lvl>
    <w:lvl w:ilvl="1" w:tplc="04150019" w:tentative="1">
      <w:start w:val="1"/>
      <w:numFmt w:val="lowerLetter"/>
      <w:lvlText w:val="%2."/>
      <w:lvlJc w:val="left"/>
      <w:pPr>
        <w:ind w:left="1512" w:hanging="360"/>
      </w:pPr>
    </w:lvl>
    <w:lvl w:ilvl="2" w:tplc="0415001B" w:tentative="1">
      <w:start w:val="1"/>
      <w:numFmt w:val="lowerRoman"/>
      <w:lvlText w:val="%3."/>
      <w:lvlJc w:val="right"/>
      <w:pPr>
        <w:ind w:left="2232" w:hanging="180"/>
      </w:pPr>
    </w:lvl>
    <w:lvl w:ilvl="3" w:tplc="0415000F" w:tentative="1">
      <w:start w:val="1"/>
      <w:numFmt w:val="decimal"/>
      <w:lvlText w:val="%4."/>
      <w:lvlJc w:val="left"/>
      <w:pPr>
        <w:ind w:left="2952" w:hanging="360"/>
      </w:pPr>
    </w:lvl>
    <w:lvl w:ilvl="4" w:tplc="04150019" w:tentative="1">
      <w:start w:val="1"/>
      <w:numFmt w:val="lowerLetter"/>
      <w:lvlText w:val="%5."/>
      <w:lvlJc w:val="left"/>
      <w:pPr>
        <w:ind w:left="3672" w:hanging="360"/>
      </w:pPr>
    </w:lvl>
    <w:lvl w:ilvl="5" w:tplc="0415001B" w:tentative="1">
      <w:start w:val="1"/>
      <w:numFmt w:val="lowerRoman"/>
      <w:lvlText w:val="%6."/>
      <w:lvlJc w:val="right"/>
      <w:pPr>
        <w:ind w:left="4392" w:hanging="180"/>
      </w:pPr>
    </w:lvl>
    <w:lvl w:ilvl="6" w:tplc="0415000F" w:tentative="1">
      <w:start w:val="1"/>
      <w:numFmt w:val="decimal"/>
      <w:lvlText w:val="%7."/>
      <w:lvlJc w:val="left"/>
      <w:pPr>
        <w:ind w:left="5112" w:hanging="360"/>
      </w:pPr>
    </w:lvl>
    <w:lvl w:ilvl="7" w:tplc="04150019" w:tentative="1">
      <w:start w:val="1"/>
      <w:numFmt w:val="lowerLetter"/>
      <w:lvlText w:val="%8."/>
      <w:lvlJc w:val="left"/>
      <w:pPr>
        <w:ind w:left="5832" w:hanging="360"/>
      </w:pPr>
    </w:lvl>
    <w:lvl w:ilvl="8" w:tplc="0415001B" w:tentative="1">
      <w:start w:val="1"/>
      <w:numFmt w:val="lowerRoman"/>
      <w:lvlText w:val="%9."/>
      <w:lvlJc w:val="right"/>
      <w:pPr>
        <w:ind w:left="6552" w:hanging="180"/>
      </w:pPr>
    </w:lvl>
  </w:abstractNum>
  <w:abstractNum w:abstractNumId="35" w15:restartNumberingAfterBreak="0">
    <w:nsid w:val="70315B70"/>
    <w:multiLevelType w:val="hybridMultilevel"/>
    <w:tmpl w:val="36F0E548"/>
    <w:lvl w:ilvl="0" w:tplc="3B024ABA">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6" w15:restartNumberingAfterBreak="0">
    <w:nsid w:val="708D1C62"/>
    <w:multiLevelType w:val="hybridMultilevel"/>
    <w:tmpl w:val="454CEF80"/>
    <w:lvl w:ilvl="0" w:tplc="8C60DF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7" w15:restartNumberingAfterBreak="0">
    <w:nsid w:val="769E68DF"/>
    <w:multiLevelType w:val="hybridMultilevel"/>
    <w:tmpl w:val="81B22ADE"/>
    <w:lvl w:ilvl="0" w:tplc="04150001">
      <w:start w:val="1"/>
      <w:numFmt w:val="bullet"/>
      <w:lvlText w:val=""/>
      <w:lvlJc w:val="left"/>
      <w:pPr>
        <w:tabs>
          <w:tab w:val="num" w:pos="1068"/>
        </w:tabs>
        <w:ind w:left="1068" w:hanging="360"/>
      </w:pPr>
      <w:rPr>
        <w:rFonts w:ascii="Symbol" w:hAnsi="Symbol" w:hint="default"/>
      </w:rPr>
    </w:lvl>
    <w:lvl w:ilvl="1" w:tplc="FFFFFFFF">
      <w:start w:val="1"/>
      <w:numFmt w:val="decimal"/>
      <w:lvlText w:val="%2."/>
      <w:lvlJc w:val="left"/>
      <w:pPr>
        <w:tabs>
          <w:tab w:val="num" w:pos="1788"/>
        </w:tabs>
        <w:ind w:left="1788" w:hanging="360"/>
      </w:pPr>
    </w:lvl>
    <w:lvl w:ilvl="2" w:tplc="FFFFFFFF" w:tentative="1">
      <w:start w:val="1"/>
      <w:numFmt w:val="decimal"/>
      <w:lvlText w:val="%3."/>
      <w:lvlJc w:val="left"/>
      <w:pPr>
        <w:tabs>
          <w:tab w:val="num" w:pos="2508"/>
        </w:tabs>
        <w:ind w:left="2508" w:hanging="360"/>
      </w:pPr>
    </w:lvl>
    <w:lvl w:ilvl="3" w:tplc="FFFFFFFF" w:tentative="1">
      <w:start w:val="1"/>
      <w:numFmt w:val="decimal"/>
      <w:lvlText w:val="%4."/>
      <w:lvlJc w:val="left"/>
      <w:pPr>
        <w:tabs>
          <w:tab w:val="num" w:pos="3228"/>
        </w:tabs>
        <w:ind w:left="3228" w:hanging="360"/>
      </w:pPr>
    </w:lvl>
    <w:lvl w:ilvl="4" w:tplc="FFFFFFFF" w:tentative="1">
      <w:start w:val="1"/>
      <w:numFmt w:val="decimal"/>
      <w:lvlText w:val="%5."/>
      <w:lvlJc w:val="left"/>
      <w:pPr>
        <w:tabs>
          <w:tab w:val="num" w:pos="3948"/>
        </w:tabs>
        <w:ind w:left="3948" w:hanging="360"/>
      </w:pPr>
    </w:lvl>
    <w:lvl w:ilvl="5" w:tplc="FFFFFFFF" w:tentative="1">
      <w:start w:val="1"/>
      <w:numFmt w:val="decimal"/>
      <w:lvlText w:val="%6."/>
      <w:lvlJc w:val="left"/>
      <w:pPr>
        <w:tabs>
          <w:tab w:val="num" w:pos="4668"/>
        </w:tabs>
        <w:ind w:left="4668" w:hanging="360"/>
      </w:pPr>
    </w:lvl>
    <w:lvl w:ilvl="6" w:tplc="FFFFFFFF" w:tentative="1">
      <w:start w:val="1"/>
      <w:numFmt w:val="decimal"/>
      <w:lvlText w:val="%7."/>
      <w:lvlJc w:val="left"/>
      <w:pPr>
        <w:tabs>
          <w:tab w:val="num" w:pos="5388"/>
        </w:tabs>
        <w:ind w:left="5388" w:hanging="360"/>
      </w:pPr>
    </w:lvl>
    <w:lvl w:ilvl="7" w:tplc="FFFFFFFF" w:tentative="1">
      <w:start w:val="1"/>
      <w:numFmt w:val="decimal"/>
      <w:lvlText w:val="%8."/>
      <w:lvlJc w:val="left"/>
      <w:pPr>
        <w:tabs>
          <w:tab w:val="num" w:pos="6108"/>
        </w:tabs>
        <w:ind w:left="6108" w:hanging="360"/>
      </w:pPr>
    </w:lvl>
    <w:lvl w:ilvl="8" w:tplc="FFFFFFFF" w:tentative="1">
      <w:start w:val="1"/>
      <w:numFmt w:val="decimal"/>
      <w:lvlText w:val="%9."/>
      <w:lvlJc w:val="left"/>
      <w:pPr>
        <w:tabs>
          <w:tab w:val="num" w:pos="6828"/>
        </w:tabs>
        <w:ind w:left="6828" w:hanging="360"/>
      </w:pPr>
    </w:lvl>
  </w:abstractNum>
  <w:abstractNum w:abstractNumId="38" w15:restartNumberingAfterBreak="0">
    <w:nsid w:val="79FB766A"/>
    <w:multiLevelType w:val="multilevel"/>
    <w:tmpl w:val="8F1E11B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16cid:durableId="5376329">
    <w:abstractNumId w:val="23"/>
  </w:num>
  <w:num w:numId="2" w16cid:durableId="1152141714">
    <w:abstractNumId w:val="24"/>
  </w:num>
  <w:num w:numId="3" w16cid:durableId="412630402">
    <w:abstractNumId w:val="23"/>
    <w:lvlOverride w:ilvl="0">
      <w:startOverride w:val="1"/>
    </w:lvlOverride>
  </w:num>
  <w:num w:numId="4" w16cid:durableId="1852140090">
    <w:abstractNumId w:val="15"/>
  </w:num>
  <w:num w:numId="5" w16cid:durableId="1588689285">
    <w:abstractNumId w:val="30"/>
  </w:num>
  <w:num w:numId="6" w16cid:durableId="649604550">
    <w:abstractNumId w:val="28"/>
  </w:num>
  <w:num w:numId="7" w16cid:durableId="1096633854">
    <w:abstractNumId w:val="22"/>
  </w:num>
  <w:num w:numId="8" w16cid:durableId="386149807">
    <w:abstractNumId w:val="4"/>
  </w:num>
  <w:num w:numId="9" w16cid:durableId="1662730210">
    <w:abstractNumId w:val="29"/>
  </w:num>
  <w:num w:numId="10" w16cid:durableId="122966611">
    <w:abstractNumId w:val="31"/>
  </w:num>
  <w:num w:numId="11" w16cid:durableId="347293067">
    <w:abstractNumId w:val="36"/>
  </w:num>
  <w:num w:numId="12" w16cid:durableId="1658806952">
    <w:abstractNumId w:val="8"/>
  </w:num>
  <w:num w:numId="13" w16cid:durableId="1393308741">
    <w:abstractNumId w:val="1"/>
  </w:num>
  <w:num w:numId="14" w16cid:durableId="1351032583">
    <w:abstractNumId w:val="11"/>
  </w:num>
  <w:num w:numId="15" w16cid:durableId="1279608975">
    <w:abstractNumId w:val="27"/>
  </w:num>
  <w:num w:numId="16" w16cid:durableId="1800755233">
    <w:abstractNumId w:val="17"/>
  </w:num>
  <w:num w:numId="17" w16cid:durableId="567154322">
    <w:abstractNumId w:val="18"/>
  </w:num>
  <w:num w:numId="18" w16cid:durableId="1644890384">
    <w:abstractNumId w:val="33"/>
  </w:num>
  <w:num w:numId="19" w16cid:durableId="2073962726">
    <w:abstractNumId w:val="14"/>
  </w:num>
  <w:num w:numId="20" w16cid:durableId="1486900364">
    <w:abstractNumId w:val="21"/>
  </w:num>
  <w:num w:numId="21" w16cid:durableId="730884049">
    <w:abstractNumId w:val="9"/>
  </w:num>
  <w:num w:numId="22" w16cid:durableId="1098676612">
    <w:abstractNumId w:val="0"/>
  </w:num>
  <w:num w:numId="23" w16cid:durableId="2085108929">
    <w:abstractNumId w:val="32"/>
  </w:num>
  <w:num w:numId="24" w16cid:durableId="296843607">
    <w:abstractNumId w:val="37"/>
  </w:num>
  <w:num w:numId="25" w16cid:durableId="1608731842">
    <w:abstractNumId w:val="23"/>
    <w:lvlOverride w:ilvl="0">
      <w:startOverride w:val="1"/>
    </w:lvlOverride>
  </w:num>
  <w:num w:numId="26" w16cid:durableId="360979206">
    <w:abstractNumId w:val="7"/>
  </w:num>
  <w:num w:numId="27" w16cid:durableId="691804319">
    <w:abstractNumId w:val="23"/>
    <w:lvlOverride w:ilvl="0">
      <w:startOverride w:val="1"/>
    </w:lvlOverride>
  </w:num>
  <w:num w:numId="28" w16cid:durableId="793138348">
    <w:abstractNumId w:val="6"/>
  </w:num>
  <w:num w:numId="29" w16cid:durableId="1563834281">
    <w:abstractNumId w:val="2"/>
  </w:num>
  <w:num w:numId="30" w16cid:durableId="870218547">
    <w:abstractNumId w:val="10"/>
  </w:num>
  <w:num w:numId="31" w16cid:durableId="2139257992">
    <w:abstractNumId w:val="16"/>
  </w:num>
  <w:num w:numId="32" w16cid:durableId="1018849354">
    <w:abstractNumId w:val="35"/>
  </w:num>
  <w:num w:numId="33" w16cid:durableId="721712733">
    <w:abstractNumId w:val="13"/>
  </w:num>
  <w:num w:numId="34" w16cid:durableId="1378698831">
    <w:abstractNumId w:val="3"/>
  </w:num>
  <w:num w:numId="35" w16cid:durableId="141428669">
    <w:abstractNumId w:val="12"/>
  </w:num>
  <w:num w:numId="36" w16cid:durableId="240599873">
    <w:abstractNumId w:val="25"/>
  </w:num>
  <w:num w:numId="37" w16cid:durableId="1238396744">
    <w:abstractNumId w:val="26"/>
  </w:num>
  <w:num w:numId="38" w16cid:durableId="568423838">
    <w:abstractNumId w:val="5"/>
  </w:num>
  <w:num w:numId="39" w16cid:durableId="57435818">
    <w:abstractNumId w:val="20"/>
  </w:num>
  <w:num w:numId="40" w16cid:durableId="384261147">
    <w:abstractNumId w:val="19"/>
  </w:num>
  <w:num w:numId="41" w16cid:durableId="474183920">
    <w:abstractNumId w:val="38"/>
  </w:num>
  <w:num w:numId="42" w16cid:durableId="1503860785">
    <w:abstractNumId w:val="34"/>
  </w:num>
  <w:num w:numId="43" w16cid:durableId="1573153645">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4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Jan Paweł Szefler">
    <w15:presenceInfo w15:providerId="Windows Live" w15:userId="e84f5724f12f699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0"/>
  <w:proofState w:spelling="clean"/>
  <w:defaultTabStop w:val="113"/>
  <w:autoHyphenation/>
  <w:consecutiveHyphenLimit w:val="1"/>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2D7520"/>
    <w:rsid w:val="00000137"/>
    <w:rsid w:val="000008ED"/>
    <w:rsid w:val="00000EAA"/>
    <w:rsid w:val="000013CD"/>
    <w:rsid w:val="00001512"/>
    <w:rsid w:val="00001D48"/>
    <w:rsid w:val="000022FB"/>
    <w:rsid w:val="000029E2"/>
    <w:rsid w:val="00002A90"/>
    <w:rsid w:val="00002ABF"/>
    <w:rsid w:val="0000371C"/>
    <w:rsid w:val="00003A12"/>
    <w:rsid w:val="00004143"/>
    <w:rsid w:val="000047BB"/>
    <w:rsid w:val="000054DF"/>
    <w:rsid w:val="00005EF4"/>
    <w:rsid w:val="00006436"/>
    <w:rsid w:val="00007816"/>
    <w:rsid w:val="00007B11"/>
    <w:rsid w:val="00010A18"/>
    <w:rsid w:val="00010E5E"/>
    <w:rsid w:val="00011A2F"/>
    <w:rsid w:val="00011F01"/>
    <w:rsid w:val="000121CA"/>
    <w:rsid w:val="000137D4"/>
    <w:rsid w:val="00013E31"/>
    <w:rsid w:val="0001437C"/>
    <w:rsid w:val="0001442F"/>
    <w:rsid w:val="000144D2"/>
    <w:rsid w:val="00014DF6"/>
    <w:rsid w:val="00016195"/>
    <w:rsid w:val="00017614"/>
    <w:rsid w:val="000176BB"/>
    <w:rsid w:val="00017DC5"/>
    <w:rsid w:val="00020305"/>
    <w:rsid w:val="00020C6F"/>
    <w:rsid w:val="00021251"/>
    <w:rsid w:val="00021773"/>
    <w:rsid w:val="00021845"/>
    <w:rsid w:val="00021915"/>
    <w:rsid w:val="00021A96"/>
    <w:rsid w:val="000221B9"/>
    <w:rsid w:val="0002244D"/>
    <w:rsid w:val="000239CE"/>
    <w:rsid w:val="00023F08"/>
    <w:rsid w:val="00023FAB"/>
    <w:rsid w:val="0002475C"/>
    <w:rsid w:val="0002533D"/>
    <w:rsid w:val="00026808"/>
    <w:rsid w:val="00026B59"/>
    <w:rsid w:val="000276B1"/>
    <w:rsid w:val="000276BD"/>
    <w:rsid w:val="0003034E"/>
    <w:rsid w:val="00031391"/>
    <w:rsid w:val="000322C7"/>
    <w:rsid w:val="00032411"/>
    <w:rsid w:val="000327C0"/>
    <w:rsid w:val="0003280B"/>
    <w:rsid w:val="00032A58"/>
    <w:rsid w:val="00032E35"/>
    <w:rsid w:val="00032F19"/>
    <w:rsid w:val="00032F4C"/>
    <w:rsid w:val="00033105"/>
    <w:rsid w:val="00033880"/>
    <w:rsid w:val="00033D27"/>
    <w:rsid w:val="000351F8"/>
    <w:rsid w:val="000352D6"/>
    <w:rsid w:val="00035D87"/>
    <w:rsid w:val="0003643C"/>
    <w:rsid w:val="0004073B"/>
    <w:rsid w:val="0004095D"/>
    <w:rsid w:val="00040963"/>
    <w:rsid w:val="00040D92"/>
    <w:rsid w:val="00041413"/>
    <w:rsid w:val="00041F5A"/>
    <w:rsid w:val="00041FC1"/>
    <w:rsid w:val="00042B67"/>
    <w:rsid w:val="00042DAF"/>
    <w:rsid w:val="00043F2D"/>
    <w:rsid w:val="000440AA"/>
    <w:rsid w:val="00044336"/>
    <w:rsid w:val="00044574"/>
    <w:rsid w:val="000445FF"/>
    <w:rsid w:val="00044E15"/>
    <w:rsid w:val="000456F8"/>
    <w:rsid w:val="00045ACB"/>
    <w:rsid w:val="00046407"/>
    <w:rsid w:val="0004651D"/>
    <w:rsid w:val="000467FE"/>
    <w:rsid w:val="00046EDE"/>
    <w:rsid w:val="00047689"/>
    <w:rsid w:val="00050807"/>
    <w:rsid w:val="0005178B"/>
    <w:rsid w:val="000518F8"/>
    <w:rsid w:val="00051B54"/>
    <w:rsid w:val="00053677"/>
    <w:rsid w:val="000541F4"/>
    <w:rsid w:val="00054A27"/>
    <w:rsid w:val="00054E46"/>
    <w:rsid w:val="00055A80"/>
    <w:rsid w:val="00056BC5"/>
    <w:rsid w:val="000574A6"/>
    <w:rsid w:val="00057F06"/>
    <w:rsid w:val="0006014D"/>
    <w:rsid w:val="000601A0"/>
    <w:rsid w:val="000613B8"/>
    <w:rsid w:val="00062A02"/>
    <w:rsid w:val="00062D15"/>
    <w:rsid w:val="00063268"/>
    <w:rsid w:val="00063442"/>
    <w:rsid w:val="00063B07"/>
    <w:rsid w:val="00063F5F"/>
    <w:rsid w:val="000652B5"/>
    <w:rsid w:val="000654ED"/>
    <w:rsid w:val="00065B17"/>
    <w:rsid w:val="00066BBA"/>
    <w:rsid w:val="0006721F"/>
    <w:rsid w:val="000679B4"/>
    <w:rsid w:val="00067CA7"/>
    <w:rsid w:val="00067EBE"/>
    <w:rsid w:val="00071C92"/>
    <w:rsid w:val="0007217F"/>
    <w:rsid w:val="00072E4A"/>
    <w:rsid w:val="00073589"/>
    <w:rsid w:val="00073899"/>
    <w:rsid w:val="00073CF4"/>
    <w:rsid w:val="00073D15"/>
    <w:rsid w:val="00073E49"/>
    <w:rsid w:val="00074032"/>
    <w:rsid w:val="00075727"/>
    <w:rsid w:val="0007637A"/>
    <w:rsid w:val="0007704F"/>
    <w:rsid w:val="0008034C"/>
    <w:rsid w:val="0008117B"/>
    <w:rsid w:val="00081256"/>
    <w:rsid w:val="00081494"/>
    <w:rsid w:val="000817A9"/>
    <w:rsid w:val="00081BBD"/>
    <w:rsid w:val="00081D14"/>
    <w:rsid w:val="00082011"/>
    <w:rsid w:val="00082AA0"/>
    <w:rsid w:val="00082E76"/>
    <w:rsid w:val="0008317B"/>
    <w:rsid w:val="00083362"/>
    <w:rsid w:val="000835BB"/>
    <w:rsid w:val="000835DF"/>
    <w:rsid w:val="00083628"/>
    <w:rsid w:val="00083E9C"/>
    <w:rsid w:val="00083F35"/>
    <w:rsid w:val="000842B5"/>
    <w:rsid w:val="000855C6"/>
    <w:rsid w:val="00085717"/>
    <w:rsid w:val="00085BF2"/>
    <w:rsid w:val="00085E0A"/>
    <w:rsid w:val="00086022"/>
    <w:rsid w:val="000862F2"/>
    <w:rsid w:val="000863FB"/>
    <w:rsid w:val="00086DF7"/>
    <w:rsid w:val="00086FA2"/>
    <w:rsid w:val="000872C4"/>
    <w:rsid w:val="00087A3D"/>
    <w:rsid w:val="000904A8"/>
    <w:rsid w:val="000906B0"/>
    <w:rsid w:val="000909F4"/>
    <w:rsid w:val="00090D83"/>
    <w:rsid w:val="00091071"/>
    <w:rsid w:val="00091356"/>
    <w:rsid w:val="00091E6A"/>
    <w:rsid w:val="000920A4"/>
    <w:rsid w:val="0009245B"/>
    <w:rsid w:val="00092508"/>
    <w:rsid w:val="000930A2"/>
    <w:rsid w:val="00093526"/>
    <w:rsid w:val="00093803"/>
    <w:rsid w:val="00093D9F"/>
    <w:rsid w:val="000945C9"/>
    <w:rsid w:val="00094742"/>
    <w:rsid w:val="00094BA6"/>
    <w:rsid w:val="0009536A"/>
    <w:rsid w:val="000956B3"/>
    <w:rsid w:val="000962CD"/>
    <w:rsid w:val="00096852"/>
    <w:rsid w:val="0009776B"/>
    <w:rsid w:val="00097DC7"/>
    <w:rsid w:val="000A1840"/>
    <w:rsid w:val="000A24AD"/>
    <w:rsid w:val="000A2989"/>
    <w:rsid w:val="000A2AE0"/>
    <w:rsid w:val="000A2CD5"/>
    <w:rsid w:val="000A2DCC"/>
    <w:rsid w:val="000A30E0"/>
    <w:rsid w:val="000A38A4"/>
    <w:rsid w:val="000A3D81"/>
    <w:rsid w:val="000A40C8"/>
    <w:rsid w:val="000A4312"/>
    <w:rsid w:val="000A51B9"/>
    <w:rsid w:val="000A5520"/>
    <w:rsid w:val="000A5860"/>
    <w:rsid w:val="000A62ED"/>
    <w:rsid w:val="000A7B2B"/>
    <w:rsid w:val="000A7BB0"/>
    <w:rsid w:val="000A7DE1"/>
    <w:rsid w:val="000B0976"/>
    <w:rsid w:val="000B0CFB"/>
    <w:rsid w:val="000B0E6B"/>
    <w:rsid w:val="000B1127"/>
    <w:rsid w:val="000B1253"/>
    <w:rsid w:val="000B1CFC"/>
    <w:rsid w:val="000B2040"/>
    <w:rsid w:val="000B20F9"/>
    <w:rsid w:val="000B21EF"/>
    <w:rsid w:val="000B2275"/>
    <w:rsid w:val="000B2B18"/>
    <w:rsid w:val="000B2B2B"/>
    <w:rsid w:val="000B37DD"/>
    <w:rsid w:val="000B3B60"/>
    <w:rsid w:val="000B4146"/>
    <w:rsid w:val="000B48FF"/>
    <w:rsid w:val="000B557F"/>
    <w:rsid w:val="000B5606"/>
    <w:rsid w:val="000B58A9"/>
    <w:rsid w:val="000B5F61"/>
    <w:rsid w:val="000B627A"/>
    <w:rsid w:val="000B689F"/>
    <w:rsid w:val="000B7AEE"/>
    <w:rsid w:val="000B7EBC"/>
    <w:rsid w:val="000C1866"/>
    <w:rsid w:val="000C1C2E"/>
    <w:rsid w:val="000C1F54"/>
    <w:rsid w:val="000C260A"/>
    <w:rsid w:val="000C2FC6"/>
    <w:rsid w:val="000C4ED7"/>
    <w:rsid w:val="000C5A40"/>
    <w:rsid w:val="000C6698"/>
    <w:rsid w:val="000C6C7B"/>
    <w:rsid w:val="000C72D7"/>
    <w:rsid w:val="000C7CA2"/>
    <w:rsid w:val="000D0240"/>
    <w:rsid w:val="000D1401"/>
    <w:rsid w:val="000D1813"/>
    <w:rsid w:val="000D1BC0"/>
    <w:rsid w:val="000D1F81"/>
    <w:rsid w:val="000D1FB6"/>
    <w:rsid w:val="000D24F6"/>
    <w:rsid w:val="000D2A2F"/>
    <w:rsid w:val="000D2C95"/>
    <w:rsid w:val="000D3BBD"/>
    <w:rsid w:val="000D44B5"/>
    <w:rsid w:val="000D4EB8"/>
    <w:rsid w:val="000D4ED5"/>
    <w:rsid w:val="000D5243"/>
    <w:rsid w:val="000D5E12"/>
    <w:rsid w:val="000D5EB0"/>
    <w:rsid w:val="000D65A9"/>
    <w:rsid w:val="000D6996"/>
    <w:rsid w:val="000D6E00"/>
    <w:rsid w:val="000D729F"/>
    <w:rsid w:val="000D7BBA"/>
    <w:rsid w:val="000D7D2B"/>
    <w:rsid w:val="000E05F1"/>
    <w:rsid w:val="000E06A0"/>
    <w:rsid w:val="000E1590"/>
    <w:rsid w:val="000E1B2F"/>
    <w:rsid w:val="000E2679"/>
    <w:rsid w:val="000E49D6"/>
    <w:rsid w:val="000E4FEB"/>
    <w:rsid w:val="000E588D"/>
    <w:rsid w:val="000E5D5C"/>
    <w:rsid w:val="000E6B60"/>
    <w:rsid w:val="000E6ECB"/>
    <w:rsid w:val="000E70CF"/>
    <w:rsid w:val="000E75C8"/>
    <w:rsid w:val="000E7E0F"/>
    <w:rsid w:val="000F008C"/>
    <w:rsid w:val="000F0BB3"/>
    <w:rsid w:val="000F0BD2"/>
    <w:rsid w:val="000F0C55"/>
    <w:rsid w:val="000F0D0B"/>
    <w:rsid w:val="000F0E44"/>
    <w:rsid w:val="000F0F17"/>
    <w:rsid w:val="000F1BF9"/>
    <w:rsid w:val="000F3480"/>
    <w:rsid w:val="000F36C5"/>
    <w:rsid w:val="000F3815"/>
    <w:rsid w:val="000F3A15"/>
    <w:rsid w:val="000F471E"/>
    <w:rsid w:val="000F603F"/>
    <w:rsid w:val="000F6E26"/>
    <w:rsid w:val="000F6F48"/>
    <w:rsid w:val="000F73A1"/>
    <w:rsid w:val="000F7C66"/>
    <w:rsid w:val="00100034"/>
    <w:rsid w:val="001003C4"/>
    <w:rsid w:val="00100EFD"/>
    <w:rsid w:val="00101097"/>
    <w:rsid w:val="00101D02"/>
    <w:rsid w:val="00102C77"/>
    <w:rsid w:val="00102D4D"/>
    <w:rsid w:val="00103530"/>
    <w:rsid w:val="00103781"/>
    <w:rsid w:val="00103ADF"/>
    <w:rsid w:val="00103EF0"/>
    <w:rsid w:val="0010574F"/>
    <w:rsid w:val="00105DEA"/>
    <w:rsid w:val="001061EA"/>
    <w:rsid w:val="00106236"/>
    <w:rsid w:val="00107467"/>
    <w:rsid w:val="00107BE2"/>
    <w:rsid w:val="00107ECD"/>
    <w:rsid w:val="001118BC"/>
    <w:rsid w:val="00111BA2"/>
    <w:rsid w:val="0011206A"/>
    <w:rsid w:val="00112190"/>
    <w:rsid w:val="0011262E"/>
    <w:rsid w:val="00112BB4"/>
    <w:rsid w:val="00113347"/>
    <w:rsid w:val="001136E5"/>
    <w:rsid w:val="00114A15"/>
    <w:rsid w:val="00114AF4"/>
    <w:rsid w:val="00114E0C"/>
    <w:rsid w:val="00114ED9"/>
    <w:rsid w:val="001154A9"/>
    <w:rsid w:val="00115CF7"/>
    <w:rsid w:val="00116789"/>
    <w:rsid w:val="00117717"/>
    <w:rsid w:val="00120CCF"/>
    <w:rsid w:val="00121652"/>
    <w:rsid w:val="001219A9"/>
    <w:rsid w:val="00122011"/>
    <w:rsid w:val="0012236A"/>
    <w:rsid w:val="001226F0"/>
    <w:rsid w:val="001228C2"/>
    <w:rsid w:val="00122E7A"/>
    <w:rsid w:val="00123248"/>
    <w:rsid w:val="00124F95"/>
    <w:rsid w:val="00125378"/>
    <w:rsid w:val="001256D2"/>
    <w:rsid w:val="00125CE3"/>
    <w:rsid w:val="00126502"/>
    <w:rsid w:val="00126B85"/>
    <w:rsid w:val="001275F5"/>
    <w:rsid w:val="00127879"/>
    <w:rsid w:val="00127C0D"/>
    <w:rsid w:val="00130068"/>
    <w:rsid w:val="0013006F"/>
    <w:rsid w:val="001301EF"/>
    <w:rsid w:val="00131813"/>
    <w:rsid w:val="00133A3B"/>
    <w:rsid w:val="00133DBD"/>
    <w:rsid w:val="00134F1C"/>
    <w:rsid w:val="00135988"/>
    <w:rsid w:val="00136A04"/>
    <w:rsid w:val="00136FE4"/>
    <w:rsid w:val="0013729D"/>
    <w:rsid w:val="00137821"/>
    <w:rsid w:val="00137BD6"/>
    <w:rsid w:val="00140188"/>
    <w:rsid w:val="0014060A"/>
    <w:rsid w:val="00140A1A"/>
    <w:rsid w:val="00141644"/>
    <w:rsid w:val="0014301C"/>
    <w:rsid w:val="0014318A"/>
    <w:rsid w:val="0014594A"/>
    <w:rsid w:val="001459C0"/>
    <w:rsid w:val="00146B70"/>
    <w:rsid w:val="0014716A"/>
    <w:rsid w:val="00147B48"/>
    <w:rsid w:val="00147DDA"/>
    <w:rsid w:val="00150E5D"/>
    <w:rsid w:val="0015109F"/>
    <w:rsid w:val="00153193"/>
    <w:rsid w:val="001534A6"/>
    <w:rsid w:val="00153C9E"/>
    <w:rsid w:val="00154CFC"/>
    <w:rsid w:val="0015540C"/>
    <w:rsid w:val="001566A8"/>
    <w:rsid w:val="001568D1"/>
    <w:rsid w:val="00156ACD"/>
    <w:rsid w:val="00156BBC"/>
    <w:rsid w:val="00157494"/>
    <w:rsid w:val="00157D91"/>
    <w:rsid w:val="00157EB6"/>
    <w:rsid w:val="00160300"/>
    <w:rsid w:val="0016267E"/>
    <w:rsid w:val="00162EE0"/>
    <w:rsid w:val="00163281"/>
    <w:rsid w:val="001635E2"/>
    <w:rsid w:val="00163B93"/>
    <w:rsid w:val="00163D1C"/>
    <w:rsid w:val="001644D5"/>
    <w:rsid w:val="00164991"/>
    <w:rsid w:val="00164C65"/>
    <w:rsid w:val="001656CA"/>
    <w:rsid w:val="0016623D"/>
    <w:rsid w:val="001663C2"/>
    <w:rsid w:val="001663E6"/>
    <w:rsid w:val="001664EA"/>
    <w:rsid w:val="00166C67"/>
    <w:rsid w:val="001675EF"/>
    <w:rsid w:val="001701E3"/>
    <w:rsid w:val="00170205"/>
    <w:rsid w:val="00170210"/>
    <w:rsid w:val="00170260"/>
    <w:rsid w:val="0017056D"/>
    <w:rsid w:val="00170AAF"/>
    <w:rsid w:val="001711BE"/>
    <w:rsid w:val="001711FB"/>
    <w:rsid w:val="001725BE"/>
    <w:rsid w:val="00172AD1"/>
    <w:rsid w:val="00173936"/>
    <w:rsid w:val="00173A2E"/>
    <w:rsid w:val="00173E47"/>
    <w:rsid w:val="00175820"/>
    <w:rsid w:val="001758AD"/>
    <w:rsid w:val="00175A49"/>
    <w:rsid w:val="001764BA"/>
    <w:rsid w:val="0017696A"/>
    <w:rsid w:val="0018054B"/>
    <w:rsid w:val="00180BB4"/>
    <w:rsid w:val="00180FBB"/>
    <w:rsid w:val="001811FF"/>
    <w:rsid w:val="00181381"/>
    <w:rsid w:val="00181C1A"/>
    <w:rsid w:val="001826A3"/>
    <w:rsid w:val="00183461"/>
    <w:rsid w:val="00183D78"/>
    <w:rsid w:val="00184352"/>
    <w:rsid w:val="00184E1F"/>
    <w:rsid w:val="001855F0"/>
    <w:rsid w:val="00185973"/>
    <w:rsid w:val="00186145"/>
    <w:rsid w:val="0018672B"/>
    <w:rsid w:val="001874AB"/>
    <w:rsid w:val="00187811"/>
    <w:rsid w:val="001905DA"/>
    <w:rsid w:val="00190722"/>
    <w:rsid w:val="0019084C"/>
    <w:rsid w:val="00190A2C"/>
    <w:rsid w:val="00190B46"/>
    <w:rsid w:val="00190D5F"/>
    <w:rsid w:val="00191A08"/>
    <w:rsid w:val="00191D2D"/>
    <w:rsid w:val="00191FBD"/>
    <w:rsid w:val="0019220B"/>
    <w:rsid w:val="0019268D"/>
    <w:rsid w:val="0019285C"/>
    <w:rsid w:val="0019308C"/>
    <w:rsid w:val="00193184"/>
    <w:rsid w:val="00194403"/>
    <w:rsid w:val="001945F3"/>
    <w:rsid w:val="00194837"/>
    <w:rsid w:val="00196769"/>
    <w:rsid w:val="00196C5C"/>
    <w:rsid w:val="0019795B"/>
    <w:rsid w:val="00197967"/>
    <w:rsid w:val="001A0220"/>
    <w:rsid w:val="001A0F40"/>
    <w:rsid w:val="001A10C9"/>
    <w:rsid w:val="001A17B5"/>
    <w:rsid w:val="001A1B3D"/>
    <w:rsid w:val="001A2410"/>
    <w:rsid w:val="001A2624"/>
    <w:rsid w:val="001A2B61"/>
    <w:rsid w:val="001A2F36"/>
    <w:rsid w:val="001A300B"/>
    <w:rsid w:val="001A31E0"/>
    <w:rsid w:val="001A37E8"/>
    <w:rsid w:val="001A429B"/>
    <w:rsid w:val="001A4E26"/>
    <w:rsid w:val="001A599A"/>
    <w:rsid w:val="001A5C9A"/>
    <w:rsid w:val="001A6695"/>
    <w:rsid w:val="001A69C5"/>
    <w:rsid w:val="001A71B5"/>
    <w:rsid w:val="001A76EB"/>
    <w:rsid w:val="001A79D4"/>
    <w:rsid w:val="001B0484"/>
    <w:rsid w:val="001B095F"/>
    <w:rsid w:val="001B1EEC"/>
    <w:rsid w:val="001B203E"/>
    <w:rsid w:val="001B25B3"/>
    <w:rsid w:val="001B2A4A"/>
    <w:rsid w:val="001B2B70"/>
    <w:rsid w:val="001B3878"/>
    <w:rsid w:val="001B3C5F"/>
    <w:rsid w:val="001B3D91"/>
    <w:rsid w:val="001B43C1"/>
    <w:rsid w:val="001B5247"/>
    <w:rsid w:val="001B5F93"/>
    <w:rsid w:val="001B6223"/>
    <w:rsid w:val="001B6905"/>
    <w:rsid w:val="001C0591"/>
    <w:rsid w:val="001C20ED"/>
    <w:rsid w:val="001C2209"/>
    <w:rsid w:val="001C28F5"/>
    <w:rsid w:val="001C498A"/>
    <w:rsid w:val="001C4CB1"/>
    <w:rsid w:val="001C4E64"/>
    <w:rsid w:val="001C5081"/>
    <w:rsid w:val="001C5211"/>
    <w:rsid w:val="001C5289"/>
    <w:rsid w:val="001C6A03"/>
    <w:rsid w:val="001C7819"/>
    <w:rsid w:val="001C7B1F"/>
    <w:rsid w:val="001D0479"/>
    <w:rsid w:val="001D0CA9"/>
    <w:rsid w:val="001D110F"/>
    <w:rsid w:val="001D1695"/>
    <w:rsid w:val="001D17A2"/>
    <w:rsid w:val="001D312E"/>
    <w:rsid w:val="001D3A8E"/>
    <w:rsid w:val="001D3E00"/>
    <w:rsid w:val="001D5887"/>
    <w:rsid w:val="001D5995"/>
    <w:rsid w:val="001D5E61"/>
    <w:rsid w:val="001D6F0B"/>
    <w:rsid w:val="001D71A4"/>
    <w:rsid w:val="001D7412"/>
    <w:rsid w:val="001D7938"/>
    <w:rsid w:val="001D7D65"/>
    <w:rsid w:val="001D7F64"/>
    <w:rsid w:val="001E000F"/>
    <w:rsid w:val="001E097C"/>
    <w:rsid w:val="001E121D"/>
    <w:rsid w:val="001E1352"/>
    <w:rsid w:val="001E1A75"/>
    <w:rsid w:val="001E1BBF"/>
    <w:rsid w:val="001E2126"/>
    <w:rsid w:val="001E22DD"/>
    <w:rsid w:val="001E2BB7"/>
    <w:rsid w:val="001E37BA"/>
    <w:rsid w:val="001E3F4A"/>
    <w:rsid w:val="001E69D0"/>
    <w:rsid w:val="001E6D0E"/>
    <w:rsid w:val="001F0AF5"/>
    <w:rsid w:val="001F0EC4"/>
    <w:rsid w:val="001F0F8F"/>
    <w:rsid w:val="001F0FED"/>
    <w:rsid w:val="001F1076"/>
    <w:rsid w:val="001F257C"/>
    <w:rsid w:val="001F2D58"/>
    <w:rsid w:val="001F3A5F"/>
    <w:rsid w:val="001F455D"/>
    <w:rsid w:val="001F464E"/>
    <w:rsid w:val="001F4725"/>
    <w:rsid w:val="001F58C2"/>
    <w:rsid w:val="001F5BEC"/>
    <w:rsid w:val="001F5CEA"/>
    <w:rsid w:val="001F5E75"/>
    <w:rsid w:val="001F6AC1"/>
    <w:rsid w:val="001F6D7B"/>
    <w:rsid w:val="001F7021"/>
    <w:rsid w:val="001F7692"/>
    <w:rsid w:val="001F76E5"/>
    <w:rsid w:val="001F7F07"/>
    <w:rsid w:val="00200BF0"/>
    <w:rsid w:val="00200CCB"/>
    <w:rsid w:val="00201509"/>
    <w:rsid w:val="00202058"/>
    <w:rsid w:val="002027FB"/>
    <w:rsid w:val="0020296B"/>
    <w:rsid w:val="002034BD"/>
    <w:rsid w:val="002036EB"/>
    <w:rsid w:val="0020401B"/>
    <w:rsid w:val="002042D3"/>
    <w:rsid w:val="002046D6"/>
    <w:rsid w:val="002060E3"/>
    <w:rsid w:val="002067EA"/>
    <w:rsid w:val="00206BD5"/>
    <w:rsid w:val="00207822"/>
    <w:rsid w:val="002105FE"/>
    <w:rsid w:val="00210F17"/>
    <w:rsid w:val="0021131A"/>
    <w:rsid w:val="002116EB"/>
    <w:rsid w:val="00211F63"/>
    <w:rsid w:val="00212418"/>
    <w:rsid w:val="002131A5"/>
    <w:rsid w:val="002132CB"/>
    <w:rsid w:val="00213860"/>
    <w:rsid w:val="0021443A"/>
    <w:rsid w:val="002144B5"/>
    <w:rsid w:val="00214578"/>
    <w:rsid w:val="00215388"/>
    <w:rsid w:val="00215C4F"/>
    <w:rsid w:val="00215D66"/>
    <w:rsid w:val="0021649A"/>
    <w:rsid w:val="0021701A"/>
    <w:rsid w:val="002172EC"/>
    <w:rsid w:val="00220237"/>
    <w:rsid w:val="00220308"/>
    <w:rsid w:val="00220D69"/>
    <w:rsid w:val="00222592"/>
    <w:rsid w:val="002230A9"/>
    <w:rsid w:val="0022314F"/>
    <w:rsid w:val="00223189"/>
    <w:rsid w:val="00224E3C"/>
    <w:rsid w:val="00225D51"/>
    <w:rsid w:val="002260D3"/>
    <w:rsid w:val="00227EF6"/>
    <w:rsid w:val="002300CE"/>
    <w:rsid w:val="0023080C"/>
    <w:rsid w:val="00231F88"/>
    <w:rsid w:val="002320A6"/>
    <w:rsid w:val="00232191"/>
    <w:rsid w:val="002328E6"/>
    <w:rsid w:val="00232921"/>
    <w:rsid w:val="00232986"/>
    <w:rsid w:val="002332D4"/>
    <w:rsid w:val="00233788"/>
    <w:rsid w:val="00233934"/>
    <w:rsid w:val="002343E4"/>
    <w:rsid w:val="002348B9"/>
    <w:rsid w:val="00234AA3"/>
    <w:rsid w:val="00234F40"/>
    <w:rsid w:val="002356AC"/>
    <w:rsid w:val="0023594F"/>
    <w:rsid w:val="00235C6A"/>
    <w:rsid w:val="002362D2"/>
    <w:rsid w:val="002364B2"/>
    <w:rsid w:val="00236E0E"/>
    <w:rsid w:val="00236FC4"/>
    <w:rsid w:val="00237191"/>
    <w:rsid w:val="002377ED"/>
    <w:rsid w:val="00237BC2"/>
    <w:rsid w:val="00237E56"/>
    <w:rsid w:val="002408A2"/>
    <w:rsid w:val="00240E50"/>
    <w:rsid w:val="00241F68"/>
    <w:rsid w:val="00241F6F"/>
    <w:rsid w:val="002425A4"/>
    <w:rsid w:val="00242AD9"/>
    <w:rsid w:val="0024321C"/>
    <w:rsid w:val="00243355"/>
    <w:rsid w:val="00243DD6"/>
    <w:rsid w:val="002442E6"/>
    <w:rsid w:val="00244AAA"/>
    <w:rsid w:val="00244D55"/>
    <w:rsid w:val="00244E74"/>
    <w:rsid w:val="00245362"/>
    <w:rsid w:val="00245930"/>
    <w:rsid w:val="0024614F"/>
    <w:rsid w:val="0024692D"/>
    <w:rsid w:val="0024697F"/>
    <w:rsid w:val="00246C09"/>
    <w:rsid w:val="002506CD"/>
    <w:rsid w:val="00250B30"/>
    <w:rsid w:val="00251B2A"/>
    <w:rsid w:val="00252879"/>
    <w:rsid w:val="00253ADC"/>
    <w:rsid w:val="00254109"/>
    <w:rsid w:val="002542F7"/>
    <w:rsid w:val="0025490C"/>
    <w:rsid w:val="00254A78"/>
    <w:rsid w:val="00254FDE"/>
    <w:rsid w:val="00255C08"/>
    <w:rsid w:val="00256859"/>
    <w:rsid w:val="002569CD"/>
    <w:rsid w:val="00256A8F"/>
    <w:rsid w:val="00256D54"/>
    <w:rsid w:val="00256DAE"/>
    <w:rsid w:val="00260BD7"/>
    <w:rsid w:val="002611C7"/>
    <w:rsid w:val="00261295"/>
    <w:rsid w:val="00261B2E"/>
    <w:rsid w:val="00261E4C"/>
    <w:rsid w:val="0026240B"/>
    <w:rsid w:val="0026379B"/>
    <w:rsid w:val="00263DE4"/>
    <w:rsid w:val="00263EE4"/>
    <w:rsid w:val="0026446F"/>
    <w:rsid w:val="00264588"/>
    <w:rsid w:val="0026465E"/>
    <w:rsid w:val="00264723"/>
    <w:rsid w:val="0026476D"/>
    <w:rsid w:val="002648F4"/>
    <w:rsid w:val="00264EE1"/>
    <w:rsid w:val="002650CF"/>
    <w:rsid w:val="00265FEE"/>
    <w:rsid w:val="00266201"/>
    <w:rsid w:val="002662D0"/>
    <w:rsid w:val="00266801"/>
    <w:rsid w:val="002668D9"/>
    <w:rsid w:val="00266B6F"/>
    <w:rsid w:val="00266E96"/>
    <w:rsid w:val="00266EE0"/>
    <w:rsid w:val="00267684"/>
    <w:rsid w:val="00270A7D"/>
    <w:rsid w:val="00270ACD"/>
    <w:rsid w:val="00271077"/>
    <w:rsid w:val="0027218A"/>
    <w:rsid w:val="002739C6"/>
    <w:rsid w:val="00273AC6"/>
    <w:rsid w:val="00273E1B"/>
    <w:rsid w:val="0027520B"/>
    <w:rsid w:val="002757F2"/>
    <w:rsid w:val="00275FA5"/>
    <w:rsid w:val="00276213"/>
    <w:rsid w:val="00276247"/>
    <w:rsid w:val="00276B21"/>
    <w:rsid w:val="00276DBC"/>
    <w:rsid w:val="00276F42"/>
    <w:rsid w:val="00277953"/>
    <w:rsid w:val="002808B3"/>
    <w:rsid w:val="00280BD1"/>
    <w:rsid w:val="00280D0C"/>
    <w:rsid w:val="002811B1"/>
    <w:rsid w:val="002815FC"/>
    <w:rsid w:val="00281E58"/>
    <w:rsid w:val="00282A6A"/>
    <w:rsid w:val="00282C0B"/>
    <w:rsid w:val="00282E18"/>
    <w:rsid w:val="00282FC1"/>
    <w:rsid w:val="00283728"/>
    <w:rsid w:val="00283D0B"/>
    <w:rsid w:val="002851DD"/>
    <w:rsid w:val="00285BA9"/>
    <w:rsid w:val="00286E8E"/>
    <w:rsid w:val="0028782E"/>
    <w:rsid w:val="00287937"/>
    <w:rsid w:val="00290152"/>
    <w:rsid w:val="0029062C"/>
    <w:rsid w:val="00290C9F"/>
    <w:rsid w:val="002913A0"/>
    <w:rsid w:val="00292582"/>
    <w:rsid w:val="002927F0"/>
    <w:rsid w:val="002935EB"/>
    <w:rsid w:val="00293DF2"/>
    <w:rsid w:val="0029404A"/>
    <w:rsid w:val="00294DCA"/>
    <w:rsid w:val="00294FE9"/>
    <w:rsid w:val="00295BA9"/>
    <w:rsid w:val="002974EB"/>
    <w:rsid w:val="002975F4"/>
    <w:rsid w:val="002979DF"/>
    <w:rsid w:val="00297B9E"/>
    <w:rsid w:val="002A256B"/>
    <w:rsid w:val="002A2A84"/>
    <w:rsid w:val="002A2ED1"/>
    <w:rsid w:val="002A2FB1"/>
    <w:rsid w:val="002A3835"/>
    <w:rsid w:val="002A3B12"/>
    <w:rsid w:val="002A43C2"/>
    <w:rsid w:val="002A5290"/>
    <w:rsid w:val="002A52A9"/>
    <w:rsid w:val="002A5CD6"/>
    <w:rsid w:val="002A656B"/>
    <w:rsid w:val="002A6591"/>
    <w:rsid w:val="002A6E87"/>
    <w:rsid w:val="002A6EDD"/>
    <w:rsid w:val="002A77F6"/>
    <w:rsid w:val="002A797E"/>
    <w:rsid w:val="002B02D3"/>
    <w:rsid w:val="002B039B"/>
    <w:rsid w:val="002B0424"/>
    <w:rsid w:val="002B0BDD"/>
    <w:rsid w:val="002B0FD1"/>
    <w:rsid w:val="002B1B61"/>
    <w:rsid w:val="002B258A"/>
    <w:rsid w:val="002B27E1"/>
    <w:rsid w:val="002B2BAD"/>
    <w:rsid w:val="002B3214"/>
    <w:rsid w:val="002B32A8"/>
    <w:rsid w:val="002B47BF"/>
    <w:rsid w:val="002B4DF6"/>
    <w:rsid w:val="002B59AA"/>
    <w:rsid w:val="002B5EAA"/>
    <w:rsid w:val="002B6362"/>
    <w:rsid w:val="002C0AD7"/>
    <w:rsid w:val="002C233B"/>
    <w:rsid w:val="002C287B"/>
    <w:rsid w:val="002C4484"/>
    <w:rsid w:val="002C4A09"/>
    <w:rsid w:val="002C4BC2"/>
    <w:rsid w:val="002C4CC0"/>
    <w:rsid w:val="002C5144"/>
    <w:rsid w:val="002C55AA"/>
    <w:rsid w:val="002C5EE6"/>
    <w:rsid w:val="002C6CC4"/>
    <w:rsid w:val="002D0F15"/>
    <w:rsid w:val="002D12AD"/>
    <w:rsid w:val="002D1C5C"/>
    <w:rsid w:val="002D1E46"/>
    <w:rsid w:val="002D26E7"/>
    <w:rsid w:val="002D2DF1"/>
    <w:rsid w:val="002D2EB8"/>
    <w:rsid w:val="002D3260"/>
    <w:rsid w:val="002D48A7"/>
    <w:rsid w:val="002D490F"/>
    <w:rsid w:val="002D5049"/>
    <w:rsid w:val="002D5DD4"/>
    <w:rsid w:val="002D66B5"/>
    <w:rsid w:val="002D7520"/>
    <w:rsid w:val="002D7F63"/>
    <w:rsid w:val="002E0BB4"/>
    <w:rsid w:val="002E0C0D"/>
    <w:rsid w:val="002E12C2"/>
    <w:rsid w:val="002E142D"/>
    <w:rsid w:val="002E2120"/>
    <w:rsid w:val="002E2B83"/>
    <w:rsid w:val="002E381B"/>
    <w:rsid w:val="002E3B2A"/>
    <w:rsid w:val="002E3B57"/>
    <w:rsid w:val="002E3F1E"/>
    <w:rsid w:val="002E4137"/>
    <w:rsid w:val="002E42CB"/>
    <w:rsid w:val="002E4974"/>
    <w:rsid w:val="002E4C53"/>
    <w:rsid w:val="002E4C74"/>
    <w:rsid w:val="002E4D53"/>
    <w:rsid w:val="002E4E5D"/>
    <w:rsid w:val="002E595B"/>
    <w:rsid w:val="002E66CC"/>
    <w:rsid w:val="002E6E79"/>
    <w:rsid w:val="002F0CC2"/>
    <w:rsid w:val="002F1232"/>
    <w:rsid w:val="002F12CF"/>
    <w:rsid w:val="002F1656"/>
    <w:rsid w:val="002F241A"/>
    <w:rsid w:val="002F2512"/>
    <w:rsid w:val="002F29C1"/>
    <w:rsid w:val="002F31DA"/>
    <w:rsid w:val="002F362E"/>
    <w:rsid w:val="002F48E3"/>
    <w:rsid w:val="002F6256"/>
    <w:rsid w:val="002F637D"/>
    <w:rsid w:val="002F6687"/>
    <w:rsid w:val="002F686D"/>
    <w:rsid w:val="002F69C0"/>
    <w:rsid w:val="002F6FC9"/>
    <w:rsid w:val="003016B7"/>
    <w:rsid w:val="003018EF"/>
    <w:rsid w:val="003019CD"/>
    <w:rsid w:val="003020E4"/>
    <w:rsid w:val="00302FE7"/>
    <w:rsid w:val="00303DF8"/>
    <w:rsid w:val="00304FA3"/>
    <w:rsid w:val="00305A63"/>
    <w:rsid w:val="0030637E"/>
    <w:rsid w:val="00306822"/>
    <w:rsid w:val="00306AE7"/>
    <w:rsid w:val="00306D24"/>
    <w:rsid w:val="003070D3"/>
    <w:rsid w:val="003077E3"/>
    <w:rsid w:val="00310CFC"/>
    <w:rsid w:val="00310E21"/>
    <w:rsid w:val="00310E38"/>
    <w:rsid w:val="00313924"/>
    <w:rsid w:val="00313FC2"/>
    <w:rsid w:val="003157BD"/>
    <w:rsid w:val="00315BCC"/>
    <w:rsid w:val="00316313"/>
    <w:rsid w:val="0031651A"/>
    <w:rsid w:val="0031656C"/>
    <w:rsid w:val="00317DD4"/>
    <w:rsid w:val="003205A8"/>
    <w:rsid w:val="00320822"/>
    <w:rsid w:val="00320EAA"/>
    <w:rsid w:val="00321014"/>
    <w:rsid w:val="00321186"/>
    <w:rsid w:val="00321432"/>
    <w:rsid w:val="003214CD"/>
    <w:rsid w:val="00321B84"/>
    <w:rsid w:val="00321ECB"/>
    <w:rsid w:val="00322024"/>
    <w:rsid w:val="00322065"/>
    <w:rsid w:val="00323A02"/>
    <w:rsid w:val="00323F77"/>
    <w:rsid w:val="0032419F"/>
    <w:rsid w:val="00324548"/>
    <w:rsid w:val="0032461C"/>
    <w:rsid w:val="00325384"/>
    <w:rsid w:val="00325839"/>
    <w:rsid w:val="00325ACE"/>
    <w:rsid w:val="0032682C"/>
    <w:rsid w:val="00326BE2"/>
    <w:rsid w:val="00326BFE"/>
    <w:rsid w:val="00326FC6"/>
    <w:rsid w:val="003272B0"/>
    <w:rsid w:val="00330020"/>
    <w:rsid w:val="0033097C"/>
    <w:rsid w:val="00330AB8"/>
    <w:rsid w:val="00331EAF"/>
    <w:rsid w:val="003322A5"/>
    <w:rsid w:val="0033252C"/>
    <w:rsid w:val="003328B8"/>
    <w:rsid w:val="00332901"/>
    <w:rsid w:val="00333C85"/>
    <w:rsid w:val="00334179"/>
    <w:rsid w:val="00334567"/>
    <w:rsid w:val="00334713"/>
    <w:rsid w:val="00334FDF"/>
    <w:rsid w:val="00335E0B"/>
    <w:rsid w:val="00337CED"/>
    <w:rsid w:val="00340135"/>
    <w:rsid w:val="003405E2"/>
    <w:rsid w:val="00341489"/>
    <w:rsid w:val="00341E2F"/>
    <w:rsid w:val="0034239C"/>
    <w:rsid w:val="003426DA"/>
    <w:rsid w:val="00342F25"/>
    <w:rsid w:val="00343D95"/>
    <w:rsid w:val="00343E05"/>
    <w:rsid w:val="00343FEC"/>
    <w:rsid w:val="00344AA8"/>
    <w:rsid w:val="003451CF"/>
    <w:rsid w:val="00345BF3"/>
    <w:rsid w:val="00345DDC"/>
    <w:rsid w:val="003460A1"/>
    <w:rsid w:val="003463E6"/>
    <w:rsid w:val="00346666"/>
    <w:rsid w:val="00346E80"/>
    <w:rsid w:val="00347D09"/>
    <w:rsid w:val="00350F5C"/>
    <w:rsid w:val="003510AF"/>
    <w:rsid w:val="003516FF"/>
    <w:rsid w:val="00352CE7"/>
    <w:rsid w:val="00353EE7"/>
    <w:rsid w:val="00354453"/>
    <w:rsid w:val="0035447C"/>
    <w:rsid w:val="0035469A"/>
    <w:rsid w:val="00354E7F"/>
    <w:rsid w:val="00355D11"/>
    <w:rsid w:val="00355DA5"/>
    <w:rsid w:val="00356C59"/>
    <w:rsid w:val="003573C2"/>
    <w:rsid w:val="003574CC"/>
    <w:rsid w:val="00357A45"/>
    <w:rsid w:val="00357A73"/>
    <w:rsid w:val="00357AC0"/>
    <w:rsid w:val="0036002E"/>
    <w:rsid w:val="00360302"/>
    <w:rsid w:val="003605EA"/>
    <w:rsid w:val="0036156E"/>
    <w:rsid w:val="00361E22"/>
    <w:rsid w:val="00362305"/>
    <w:rsid w:val="0036301D"/>
    <w:rsid w:val="003631AE"/>
    <w:rsid w:val="00363FDD"/>
    <w:rsid w:val="00364B36"/>
    <w:rsid w:val="00365303"/>
    <w:rsid w:val="003656AB"/>
    <w:rsid w:val="00365954"/>
    <w:rsid w:val="00365EEA"/>
    <w:rsid w:val="003662A8"/>
    <w:rsid w:val="00367086"/>
    <w:rsid w:val="00367313"/>
    <w:rsid w:val="0036787F"/>
    <w:rsid w:val="00371BEC"/>
    <w:rsid w:val="00371F5F"/>
    <w:rsid w:val="00372163"/>
    <w:rsid w:val="0037236A"/>
    <w:rsid w:val="003725E9"/>
    <w:rsid w:val="0037281E"/>
    <w:rsid w:val="003728FC"/>
    <w:rsid w:val="00373A69"/>
    <w:rsid w:val="00374027"/>
    <w:rsid w:val="00375829"/>
    <w:rsid w:val="00375E1E"/>
    <w:rsid w:val="003761ED"/>
    <w:rsid w:val="003763BF"/>
    <w:rsid w:val="00376614"/>
    <w:rsid w:val="0037671D"/>
    <w:rsid w:val="003776CC"/>
    <w:rsid w:val="003776DF"/>
    <w:rsid w:val="0037792D"/>
    <w:rsid w:val="003826FE"/>
    <w:rsid w:val="0038276A"/>
    <w:rsid w:val="0038286E"/>
    <w:rsid w:val="00382CF1"/>
    <w:rsid w:val="00382FFE"/>
    <w:rsid w:val="00383C8A"/>
    <w:rsid w:val="00383CF7"/>
    <w:rsid w:val="00385E30"/>
    <w:rsid w:val="00386154"/>
    <w:rsid w:val="0038628A"/>
    <w:rsid w:val="003864D8"/>
    <w:rsid w:val="0038690A"/>
    <w:rsid w:val="00386B6B"/>
    <w:rsid w:val="003871BA"/>
    <w:rsid w:val="00387345"/>
    <w:rsid w:val="00387574"/>
    <w:rsid w:val="00387B4E"/>
    <w:rsid w:val="00390008"/>
    <w:rsid w:val="00391396"/>
    <w:rsid w:val="00392509"/>
    <w:rsid w:val="003926FF"/>
    <w:rsid w:val="00392740"/>
    <w:rsid w:val="00393898"/>
    <w:rsid w:val="0039427B"/>
    <w:rsid w:val="00394586"/>
    <w:rsid w:val="00394B04"/>
    <w:rsid w:val="00394CD2"/>
    <w:rsid w:val="0039524E"/>
    <w:rsid w:val="00395827"/>
    <w:rsid w:val="003965E2"/>
    <w:rsid w:val="00396757"/>
    <w:rsid w:val="00396EB0"/>
    <w:rsid w:val="00397F0D"/>
    <w:rsid w:val="003A07A2"/>
    <w:rsid w:val="003A0CA7"/>
    <w:rsid w:val="003A11C0"/>
    <w:rsid w:val="003A12F5"/>
    <w:rsid w:val="003A157A"/>
    <w:rsid w:val="003A170E"/>
    <w:rsid w:val="003A1B57"/>
    <w:rsid w:val="003A1C92"/>
    <w:rsid w:val="003A239A"/>
    <w:rsid w:val="003A33A4"/>
    <w:rsid w:val="003A43D1"/>
    <w:rsid w:val="003A466E"/>
    <w:rsid w:val="003A4C1E"/>
    <w:rsid w:val="003A56DD"/>
    <w:rsid w:val="003A603B"/>
    <w:rsid w:val="003A606E"/>
    <w:rsid w:val="003A664B"/>
    <w:rsid w:val="003A6845"/>
    <w:rsid w:val="003A72B8"/>
    <w:rsid w:val="003A7913"/>
    <w:rsid w:val="003A7FBB"/>
    <w:rsid w:val="003B00B3"/>
    <w:rsid w:val="003B00E7"/>
    <w:rsid w:val="003B0C94"/>
    <w:rsid w:val="003B0EE7"/>
    <w:rsid w:val="003B0F58"/>
    <w:rsid w:val="003B294C"/>
    <w:rsid w:val="003B2FDD"/>
    <w:rsid w:val="003B3128"/>
    <w:rsid w:val="003B59A4"/>
    <w:rsid w:val="003B5C63"/>
    <w:rsid w:val="003B5F3D"/>
    <w:rsid w:val="003B61B1"/>
    <w:rsid w:val="003B637D"/>
    <w:rsid w:val="003B6E5F"/>
    <w:rsid w:val="003B7241"/>
    <w:rsid w:val="003B775D"/>
    <w:rsid w:val="003B78D1"/>
    <w:rsid w:val="003C046E"/>
    <w:rsid w:val="003C08E8"/>
    <w:rsid w:val="003C11EC"/>
    <w:rsid w:val="003C1A43"/>
    <w:rsid w:val="003C206E"/>
    <w:rsid w:val="003C3EDF"/>
    <w:rsid w:val="003C435C"/>
    <w:rsid w:val="003C46E8"/>
    <w:rsid w:val="003C53A4"/>
    <w:rsid w:val="003C5667"/>
    <w:rsid w:val="003C5F36"/>
    <w:rsid w:val="003C6067"/>
    <w:rsid w:val="003C6EA2"/>
    <w:rsid w:val="003C726D"/>
    <w:rsid w:val="003C7C6E"/>
    <w:rsid w:val="003D0858"/>
    <w:rsid w:val="003D0CBA"/>
    <w:rsid w:val="003D14F4"/>
    <w:rsid w:val="003D1510"/>
    <w:rsid w:val="003D16FD"/>
    <w:rsid w:val="003D1864"/>
    <w:rsid w:val="003D1880"/>
    <w:rsid w:val="003D1D15"/>
    <w:rsid w:val="003D1D6E"/>
    <w:rsid w:val="003D21F6"/>
    <w:rsid w:val="003D25A9"/>
    <w:rsid w:val="003D2C1B"/>
    <w:rsid w:val="003D3669"/>
    <w:rsid w:val="003D41F1"/>
    <w:rsid w:val="003D4FCF"/>
    <w:rsid w:val="003D520E"/>
    <w:rsid w:val="003D5522"/>
    <w:rsid w:val="003D5833"/>
    <w:rsid w:val="003D5A8A"/>
    <w:rsid w:val="003D5B06"/>
    <w:rsid w:val="003D5B74"/>
    <w:rsid w:val="003D6159"/>
    <w:rsid w:val="003D63D5"/>
    <w:rsid w:val="003D7128"/>
    <w:rsid w:val="003D76E9"/>
    <w:rsid w:val="003D778B"/>
    <w:rsid w:val="003D7858"/>
    <w:rsid w:val="003E0280"/>
    <w:rsid w:val="003E1C47"/>
    <w:rsid w:val="003E1F1A"/>
    <w:rsid w:val="003E2C62"/>
    <w:rsid w:val="003E3F63"/>
    <w:rsid w:val="003E4049"/>
    <w:rsid w:val="003E4B82"/>
    <w:rsid w:val="003E4CBA"/>
    <w:rsid w:val="003E4F6B"/>
    <w:rsid w:val="003E5044"/>
    <w:rsid w:val="003E570C"/>
    <w:rsid w:val="003E5A63"/>
    <w:rsid w:val="003F018F"/>
    <w:rsid w:val="003F0BE9"/>
    <w:rsid w:val="003F2276"/>
    <w:rsid w:val="003F2AB0"/>
    <w:rsid w:val="003F2DD1"/>
    <w:rsid w:val="003F3B2E"/>
    <w:rsid w:val="003F56C7"/>
    <w:rsid w:val="003F57E3"/>
    <w:rsid w:val="003F5A26"/>
    <w:rsid w:val="003F6479"/>
    <w:rsid w:val="003F6DC9"/>
    <w:rsid w:val="003F7190"/>
    <w:rsid w:val="003F7379"/>
    <w:rsid w:val="004000C8"/>
    <w:rsid w:val="00400171"/>
    <w:rsid w:val="004002C3"/>
    <w:rsid w:val="00400691"/>
    <w:rsid w:val="00400767"/>
    <w:rsid w:val="004017C8"/>
    <w:rsid w:val="004029AE"/>
    <w:rsid w:val="004029D8"/>
    <w:rsid w:val="004034BE"/>
    <w:rsid w:val="004037FD"/>
    <w:rsid w:val="004042A5"/>
    <w:rsid w:val="0040437F"/>
    <w:rsid w:val="0040473C"/>
    <w:rsid w:val="00405C13"/>
    <w:rsid w:val="00405CB4"/>
    <w:rsid w:val="00405FF5"/>
    <w:rsid w:val="0040631A"/>
    <w:rsid w:val="00406C07"/>
    <w:rsid w:val="004073CD"/>
    <w:rsid w:val="00410536"/>
    <w:rsid w:val="00410BC6"/>
    <w:rsid w:val="00411455"/>
    <w:rsid w:val="00411541"/>
    <w:rsid w:val="0041194E"/>
    <w:rsid w:val="0041249C"/>
    <w:rsid w:val="00412E12"/>
    <w:rsid w:val="004130A7"/>
    <w:rsid w:val="00413D80"/>
    <w:rsid w:val="00414332"/>
    <w:rsid w:val="0041450C"/>
    <w:rsid w:val="00414644"/>
    <w:rsid w:val="00415BB4"/>
    <w:rsid w:val="00415E8B"/>
    <w:rsid w:val="00416355"/>
    <w:rsid w:val="00416441"/>
    <w:rsid w:val="00416D06"/>
    <w:rsid w:val="004172FE"/>
    <w:rsid w:val="004177D8"/>
    <w:rsid w:val="00421711"/>
    <w:rsid w:val="004219E9"/>
    <w:rsid w:val="00421C8A"/>
    <w:rsid w:val="0042226D"/>
    <w:rsid w:val="00422643"/>
    <w:rsid w:val="00422CD8"/>
    <w:rsid w:val="00423706"/>
    <w:rsid w:val="004238F6"/>
    <w:rsid w:val="0042464B"/>
    <w:rsid w:val="00424A72"/>
    <w:rsid w:val="0042523C"/>
    <w:rsid w:val="004257A3"/>
    <w:rsid w:val="00425891"/>
    <w:rsid w:val="00425E17"/>
    <w:rsid w:val="00425F58"/>
    <w:rsid w:val="00425FAC"/>
    <w:rsid w:val="004269AE"/>
    <w:rsid w:val="00427048"/>
    <w:rsid w:val="004272FB"/>
    <w:rsid w:val="00427584"/>
    <w:rsid w:val="00427C0A"/>
    <w:rsid w:val="00427C1D"/>
    <w:rsid w:val="00427C63"/>
    <w:rsid w:val="00430297"/>
    <w:rsid w:val="00431215"/>
    <w:rsid w:val="004319FE"/>
    <w:rsid w:val="00432577"/>
    <w:rsid w:val="0043305D"/>
    <w:rsid w:val="00433E03"/>
    <w:rsid w:val="00433E4A"/>
    <w:rsid w:val="00434BBF"/>
    <w:rsid w:val="004350D1"/>
    <w:rsid w:val="00435756"/>
    <w:rsid w:val="00435ABB"/>
    <w:rsid w:val="00436830"/>
    <w:rsid w:val="00436D10"/>
    <w:rsid w:val="0044015D"/>
    <w:rsid w:val="004414CD"/>
    <w:rsid w:val="004418D9"/>
    <w:rsid w:val="00442258"/>
    <w:rsid w:val="004423B5"/>
    <w:rsid w:val="004425F6"/>
    <w:rsid w:val="004430F0"/>
    <w:rsid w:val="004439F4"/>
    <w:rsid w:val="00444118"/>
    <w:rsid w:val="0044447F"/>
    <w:rsid w:val="00444A58"/>
    <w:rsid w:val="00444D0C"/>
    <w:rsid w:val="00444EC9"/>
    <w:rsid w:val="004456BE"/>
    <w:rsid w:val="00445F8F"/>
    <w:rsid w:val="00446A0A"/>
    <w:rsid w:val="00447387"/>
    <w:rsid w:val="0044758D"/>
    <w:rsid w:val="00450568"/>
    <w:rsid w:val="00450680"/>
    <w:rsid w:val="0045106D"/>
    <w:rsid w:val="00451188"/>
    <w:rsid w:val="00451234"/>
    <w:rsid w:val="00451595"/>
    <w:rsid w:val="00452768"/>
    <w:rsid w:val="0045343B"/>
    <w:rsid w:val="00454202"/>
    <w:rsid w:val="00454436"/>
    <w:rsid w:val="00456349"/>
    <w:rsid w:val="004565B3"/>
    <w:rsid w:val="004566C0"/>
    <w:rsid w:val="0045707C"/>
    <w:rsid w:val="0046030D"/>
    <w:rsid w:val="00460CB7"/>
    <w:rsid w:val="0046164D"/>
    <w:rsid w:val="00461BD2"/>
    <w:rsid w:val="00461EC8"/>
    <w:rsid w:val="004621AB"/>
    <w:rsid w:val="0046235C"/>
    <w:rsid w:val="004625BA"/>
    <w:rsid w:val="004629BB"/>
    <w:rsid w:val="00462E20"/>
    <w:rsid w:val="00462F21"/>
    <w:rsid w:val="004635B5"/>
    <w:rsid w:val="004638FA"/>
    <w:rsid w:val="00463FDB"/>
    <w:rsid w:val="0046440A"/>
    <w:rsid w:val="004645F2"/>
    <w:rsid w:val="00464783"/>
    <w:rsid w:val="004658C8"/>
    <w:rsid w:val="00465951"/>
    <w:rsid w:val="00465E6B"/>
    <w:rsid w:val="004666E1"/>
    <w:rsid w:val="00466A2F"/>
    <w:rsid w:val="00466E48"/>
    <w:rsid w:val="00470601"/>
    <w:rsid w:val="004715E3"/>
    <w:rsid w:val="00471742"/>
    <w:rsid w:val="0047176A"/>
    <w:rsid w:val="004731A5"/>
    <w:rsid w:val="004739FC"/>
    <w:rsid w:val="004743C6"/>
    <w:rsid w:val="00474752"/>
    <w:rsid w:val="00475984"/>
    <w:rsid w:val="00475D0D"/>
    <w:rsid w:val="00475F00"/>
    <w:rsid w:val="0047619D"/>
    <w:rsid w:val="004762BC"/>
    <w:rsid w:val="00476301"/>
    <w:rsid w:val="00477AB0"/>
    <w:rsid w:val="00477C8D"/>
    <w:rsid w:val="00477F2F"/>
    <w:rsid w:val="00482587"/>
    <w:rsid w:val="00482BC9"/>
    <w:rsid w:val="00482E19"/>
    <w:rsid w:val="00482E4B"/>
    <w:rsid w:val="00483136"/>
    <w:rsid w:val="0048361A"/>
    <w:rsid w:val="00484EB8"/>
    <w:rsid w:val="00484F48"/>
    <w:rsid w:val="00486183"/>
    <w:rsid w:val="00486195"/>
    <w:rsid w:val="004902EC"/>
    <w:rsid w:val="00490BF0"/>
    <w:rsid w:val="004910F9"/>
    <w:rsid w:val="00491347"/>
    <w:rsid w:val="00492634"/>
    <w:rsid w:val="004935BE"/>
    <w:rsid w:val="0049362A"/>
    <w:rsid w:val="00493E69"/>
    <w:rsid w:val="00494468"/>
    <w:rsid w:val="00495F01"/>
    <w:rsid w:val="00496445"/>
    <w:rsid w:val="0049686D"/>
    <w:rsid w:val="00496D0E"/>
    <w:rsid w:val="004976E1"/>
    <w:rsid w:val="004A1F2C"/>
    <w:rsid w:val="004A2288"/>
    <w:rsid w:val="004A3874"/>
    <w:rsid w:val="004A3A02"/>
    <w:rsid w:val="004A3B97"/>
    <w:rsid w:val="004A43EB"/>
    <w:rsid w:val="004A4736"/>
    <w:rsid w:val="004A51C6"/>
    <w:rsid w:val="004A5680"/>
    <w:rsid w:val="004A6685"/>
    <w:rsid w:val="004A7D61"/>
    <w:rsid w:val="004B1E8B"/>
    <w:rsid w:val="004B23E5"/>
    <w:rsid w:val="004B241B"/>
    <w:rsid w:val="004B29DA"/>
    <w:rsid w:val="004B3058"/>
    <w:rsid w:val="004B3181"/>
    <w:rsid w:val="004B3B1F"/>
    <w:rsid w:val="004B3BB0"/>
    <w:rsid w:val="004B3F2B"/>
    <w:rsid w:val="004B3FB1"/>
    <w:rsid w:val="004B4A8C"/>
    <w:rsid w:val="004B4B7E"/>
    <w:rsid w:val="004B5781"/>
    <w:rsid w:val="004B5898"/>
    <w:rsid w:val="004B5AF7"/>
    <w:rsid w:val="004B6585"/>
    <w:rsid w:val="004B7E23"/>
    <w:rsid w:val="004C007D"/>
    <w:rsid w:val="004C0144"/>
    <w:rsid w:val="004C09C1"/>
    <w:rsid w:val="004C0EFB"/>
    <w:rsid w:val="004C10F4"/>
    <w:rsid w:val="004C1815"/>
    <w:rsid w:val="004C1CE2"/>
    <w:rsid w:val="004C26B6"/>
    <w:rsid w:val="004C2A7C"/>
    <w:rsid w:val="004C2AE7"/>
    <w:rsid w:val="004C2B55"/>
    <w:rsid w:val="004C310F"/>
    <w:rsid w:val="004C399A"/>
    <w:rsid w:val="004C427B"/>
    <w:rsid w:val="004C43DE"/>
    <w:rsid w:val="004C46B9"/>
    <w:rsid w:val="004C54F0"/>
    <w:rsid w:val="004C5802"/>
    <w:rsid w:val="004C63BF"/>
    <w:rsid w:val="004C690D"/>
    <w:rsid w:val="004C6FC0"/>
    <w:rsid w:val="004C7B5D"/>
    <w:rsid w:val="004C7E42"/>
    <w:rsid w:val="004D0B52"/>
    <w:rsid w:val="004D17AF"/>
    <w:rsid w:val="004D1E6A"/>
    <w:rsid w:val="004D24B2"/>
    <w:rsid w:val="004D29F0"/>
    <w:rsid w:val="004D3095"/>
    <w:rsid w:val="004D449F"/>
    <w:rsid w:val="004D4F46"/>
    <w:rsid w:val="004D4F68"/>
    <w:rsid w:val="004D677F"/>
    <w:rsid w:val="004D6AFE"/>
    <w:rsid w:val="004D6B57"/>
    <w:rsid w:val="004D7A48"/>
    <w:rsid w:val="004E0323"/>
    <w:rsid w:val="004E1EDC"/>
    <w:rsid w:val="004E27F6"/>
    <w:rsid w:val="004E2EAD"/>
    <w:rsid w:val="004E3807"/>
    <w:rsid w:val="004E3F9B"/>
    <w:rsid w:val="004E3FCF"/>
    <w:rsid w:val="004E3FDA"/>
    <w:rsid w:val="004E49D2"/>
    <w:rsid w:val="004E5B30"/>
    <w:rsid w:val="004E60D5"/>
    <w:rsid w:val="004E63AC"/>
    <w:rsid w:val="004E6AB8"/>
    <w:rsid w:val="004E6B3F"/>
    <w:rsid w:val="004E6F2A"/>
    <w:rsid w:val="004E74F8"/>
    <w:rsid w:val="004E7B4D"/>
    <w:rsid w:val="004E7B54"/>
    <w:rsid w:val="004F0A18"/>
    <w:rsid w:val="004F0AC1"/>
    <w:rsid w:val="004F1421"/>
    <w:rsid w:val="004F185B"/>
    <w:rsid w:val="004F1939"/>
    <w:rsid w:val="004F1B05"/>
    <w:rsid w:val="004F24CC"/>
    <w:rsid w:val="004F3651"/>
    <w:rsid w:val="004F4F03"/>
    <w:rsid w:val="004F5E18"/>
    <w:rsid w:val="004F61FA"/>
    <w:rsid w:val="004F695D"/>
    <w:rsid w:val="004F6A89"/>
    <w:rsid w:val="004F6B0A"/>
    <w:rsid w:val="005006CE"/>
    <w:rsid w:val="00500A66"/>
    <w:rsid w:val="00500FAF"/>
    <w:rsid w:val="00501074"/>
    <w:rsid w:val="00501216"/>
    <w:rsid w:val="00501255"/>
    <w:rsid w:val="00501A43"/>
    <w:rsid w:val="0050285A"/>
    <w:rsid w:val="00502B4B"/>
    <w:rsid w:val="005034FA"/>
    <w:rsid w:val="00503936"/>
    <w:rsid w:val="00504639"/>
    <w:rsid w:val="0050518C"/>
    <w:rsid w:val="005055E9"/>
    <w:rsid w:val="0050602F"/>
    <w:rsid w:val="005065DB"/>
    <w:rsid w:val="005066FA"/>
    <w:rsid w:val="0050671B"/>
    <w:rsid w:val="00507803"/>
    <w:rsid w:val="00507B7C"/>
    <w:rsid w:val="0051032B"/>
    <w:rsid w:val="005116C6"/>
    <w:rsid w:val="00511706"/>
    <w:rsid w:val="00511C5A"/>
    <w:rsid w:val="00511E80"/>
    <w:rsid w:val="00512705"/>
    <w:rsid w:val="00513290"/>
    <w:rsid w:val="00514283"/>
    <w:rsid w:val="005142A1"/>
    <w:rsid w:val="00514F9C"/>
    <w:rsid w:val="00515D6E"/>
    <w:rsid w:val="00517506"/>
    <w:rsid w:val="00517F9E"/>
    <w:rsid w:val="00520D12"/>
    <w:rsid w:val="00520D3C"/>
    <w:rsid w:val="00520FE4"/>
    <w:rsid w:val="005210F4"/>
    <w:rsid w:val="0052132B"/>
    <w:rsid w:val="0052196C"/>
    <w:rsid w:val="0052275C"/>
    <w:rsid w:val="00522E55"/>
    <w:rsid w:val="0052405C"/>
    <w:rsid w:val="00524980"/>
    <w:rsid w:val="00524BCB"/>
    <w:rsid w:val="005254D7"/>
    <w:rsid w:val="00526549"/>
    <w:rsid w:val="00526A7F"/>
    <w:rsid w:val="00530225"/>
    <w:rsid w:val="00530804"/>
    <w:rsid w:val="005308BA"/>
    <w:rsid w:val="005308C6"/>
    <w:rsid w:val="00530CD7"/>
    <w:rsid w:val="0053140B"/>
    <w:rsid w:val="005314B4"/>
    <w:rsid w:val="00531824"/>
    <w:rsid w:val="0053199D"/>
    <w:rsid w:val="005324A3"/>
    <w:rsid w:val="00532837"/>
    <w:rsid w:val="005329CB"/>
    <w:rsid w:val="00533597"/>
    <w:rsid w:val="005337BD"/>
    <w:rsid w:val="00533A99"/>
    <w:rsid w:val="00533C68"/>
    <w:rsid w:val="00533DD8"/>
    <w:rsid w:val="00534411"/>
    <w:rsid w:val="0053457D"/>
    <w:rsid w:val="00534FD8"/>
    <w:rsid w:val="00535363"/>
    <w:rsid w:val="00535B47"/>
    <w:rsid w:val="005363A3"/>
    <w:rsid w:val="005368FC"/>
    <w:rsid w:val="00536D96"/>
    <w:rsid w:val="0053735C"/>
    <w:rsid w:val="00537A05"/>
    <w:rsid w:val="00540963"/>
    <w:rsid w:val="005415DD"/>
    <w:rsid w:val="0054253B"/>
    <w:rsid w:val="00542A82"/>
    <w:rsid w:val="00542EFE"/>
    <w:rsid w:val="005433CB"/>
    <w:rsid w:val="00543F87"/>
    <w:rsid w:val="00543F91"/>
    <w:rsid w:val="00544152"/>
    <w:rsid w:val="005450CF"/>
    <w:rsid w:val="00545255"/>
    <w:rsid w:val="0054582C"/>
    <w:rsid w:val="00545BFC"/>
    <w:rsid w:val="00546193"/>
    <w:rsid w:val="0054624B"/>
    <w:rsid w:val="0054630A"/>
    <w:rsid w:val="005473F5"/>
    <w:rsid w:val="00547B78"/>
    <w:rsid w:val="00547D10"/>
    <w:rsid w:val="00547DA3"/>
    <w:rsid w:val="00550A24"/>
    <w:rsid w:val="005515C9"/>
    <w:rsid w:val="0055250C"/>
    <w:rsid w:val="0055281E"/>
    <w:rsid w:val="00552EA3"/>
    <w:rsid w:val="0055341C"/>
    <w:rsid w:val="005540B2"/>
    <w:rsid w:val="00554250"/>
    <w:rsid w:val="0055459F"/>
    <w:rsid w:val="00555057"/>
    <w:rsid w:val="0055539A"/>
    <w:rsid w:val="00556264"/>
    <w:rsid w:val="005563F3"/>
    <w:rsid w:val="00556509"/>
    <w:rsid w:val="005569E3"/>
    <w:rsid w:val="00556F4A"/>
    <w:rsid w:val="005576E6"/>
    <w:rsid w:val="00560974"/>
    <w:rsid w:val="00560A5E"/>
    <w:rsid w:val="00560E23"/>
    <w:rsid w:val="00560F6E"/>
    <w:rsid w:val="0056168B"/>
    <w:rsid w:val="005617C5"/>
    <w:rsid w:val="005625B0"/>
    <w:rsid w:val="00562C33"/>
    <w:rsid w:val="00563363"/>
    <w:rsid w:val="00563624"/>
    <w:rsid w:val="00563C60"/>
    <w:rsid w:val="00564610"/>
    <w:rsid w:val="00565BDF"/>
    <w:rsid w:val="00566287"/>
    <w:rsid w:val="00566695"/>
    <w:rsid w:val="0056796C"/>
    <w:rsid w:val="00567EDE"/>
    <w:rsid w:val="00570835"/>
    <w:rsid w:val="005709A9"/>
    <w:rsid w:val="0057102E"/>
    <w:rsid w:val="00571EA4"/>
    <w:rsid w:val="005726DA"/>
    <w:rsid w:val="005738ED"/>
    <w:rsid w:val="00573A3D"/>
    <w:rsid w:val="00573FAF"/>
    <w:rsid w:val="00575477"/>
    <w:rsid w:val="00575709"/>
    <w:rsid w:val="005758D4"/>
    <w:rsid w:val="00575B2B"/>
    <w:rsid w:val="00577A19"/>
    <w:rsid w:val="00581D34"/>
    <w:rsid w:val="0058220E"/>
    <w:rsid w:val="00582509"/>
    <w:rsid w:val="005827CB"/>
    <w:rsid w:val="00582845"/>
    <w:rsid w:val="00582D19"/>
    <w:rsid w:val="0058350A"/>
    <w:rsid w:val="00584042"/>
    <w:rsid w:val="00584D01"/>
    <w:rsid w:val="00584DCA"/>
    <w:rsid w:val="00584E00"/>
    <w:rsid w:val="005860C1"/>
    <w:rsid w:val="005868AC"/>
    <w:rsid w:val="0058751C"/>
    <w:rsid w:val="00587ED0"/>
    <w:rsid w:val="00590478"/>
    <w:rsid w:val="00590A36"/>
    <w:rsid w:val="00591DC7"/>
    <w:rsid w:val="0059211F"/>
    <w:rsid w:val="005921C3"/>
    <w:rsid w:val="00593986"/>
    <w:rsid w:val="00593C10"/>
    <w:rsid w:val="00594334"/>
    <w:rsid w:val="0059491D"/>
    <w:rsid w:val="00594DCF"/>
    <w:rsid w:val="00594EA0"/>
    <w:rsid w:val="00595D2B"/>
    <w:rsid w:val="00595D40"/>
    <w:rsid w:val="00596640"/>
    <w:rsid w:val="005967D4"/>
    <w:rsid w:val="0059724F"/>
    <w:rsid w:val="005A0024"/>
    <w:rsid w:val="005A0DB7"/>
    <w:rsid w:val="005A0DE0"/>
    <w:rsid w:val="005A1FE4"/>
    <w:rsid w:val="005A22E0"/>
    <w:rsid w:val="005A2858"/>
    <w:rsid w:val="005A2BAF"/>
    <w:rsid w:val="005A2E13"/>
    <w:rsid w:val="005A31D2"/>
    <w:rsid w:val="005A5020"/>
    <w:rsid w:val="005A512A"/>
    <w:rsid w:val="005A5725"/>
    <w:rsid w:val="005A63E2"/>
    <w:rsid w:val="005A74A6"/>
    <w:rsid w:val="005A7500"/>
    <w:rsid w:val="005A7ABF"/>
    <w:rsid w:val="005B0269"/>
    <w:rsid w:val="005B14C0"/>
    <w:rsid w:val="005B184C"/>
    <w:rsid w:val="005B2276"/>
    <w:rsid w:val="005B2971"/>
    <w:rsid w:val="005B2EE1"/>
    <w:rsid w:val="005B30EE"/>
    <w:rsid w:val="005B39F8"/>
    <w:rsid w:val="005B4023"/>
    <w:rsid w:val="005B449F"/>
    <w:rsid w:val="005B468E"/>
    <w:rsid w:val="005B74D8"/>
    <w:rsid w:val="005B7C40"/>
    <w:rsid w:val="005C0170"/>
    <w:rsid w:val="005C0592"/>
    <w:rsid w:val="005C0B20"/>
    <w:rsid w:val="005C263C"/>
    <w:rsid w:val="005C2C25"/>
    <w:rsid w:val="005C387B"/>
    <w:rsid w:val="005C38C8"/>
    <w:rsid w:val="005C3F6C"/>
    <w:rsid w:val="005C49FC"/>
    <w:rsid w:val="005C4E4E"/>
    <w:rsid w:val="005C527F"/>
    <w:rsid w:val="005C57C9"/>
    <w:rsid w:val="005C5ED0"/>
    <w:rsid w:val="005C5FE6"/>
    <w:rsid w:val="005C607C"/>
    <w:rsid w:val="005C60B3"/>
    <w:rsid w:val="005C6BDA"/>
    <w:rsid w:val="005C713F"/>
    <w:rsid w:val="005C7AC2"/>
    <w:rsid w:val="005C7E8D"/>
    <w:rsid w:val="005D094F"/>
    <w:rsid w:val="005D1ABF"/>
    <w:rsid w:val="005D207C"/>
    <w:rsid w:val="005D3289"/>
    <w:rsid w:val="005D3333"/>
    <w:rsid w:val="005D367A"/>
    <w:rsid w:val="005D3867"/>
    <w:rsid w:val="005D3FA7"/>
    <w:rsid w:val="005D4293"/>
    <w:rsid w:val="005D55D1"/>
    <w:rsid w:val="005D59E0"/>
    <w:rsid w:val="005D6353"/>
    <w:rsid w:val="005D656D"/>
    <w:rsid w:val="005D7644"/>
    <w:rsid w:val="005D7CC2"/>
    <w:rsid w:val="005E0242"/>
    <w:rsid w:val="005E0337"/>
    <w:rsid w:val="005E184F"/>
    <w:rsid w:val="005E1FE3"/>
    <w:rsid w:val="005E29C2"/>
    <w:rsid w:val="005E3979"/>
    <w:rsid w:val="005E4774"/>
    <w:rsid w:val="005E50FB"/>
    <w:rsid w:val="005E5437"/>
    <w:rsid w:val="005E5967"/>
    <w:rsid w:val="005E59B7"/>
    <w:rsid w:val="005E5FA2"/>
    <w:rsid w:val="005E62B8"/>
    <w:rsid w:val="005E6636"/>
    <w:rsid w:val="005E6664"/>
    <w:rsid w:val="005E701A"/>
    <w:rsid w:val="005E7550"/>
    <w:rsid w:val="005F039F"/>
    <w:rsid w:val="005F19E8"/>
    <w:rsid w:val="005F2723"/>
    <w:rsid w:val="005F2EF1"/>
    <w:rsid w:val="005F4346"/>
    <w:rsid w:val="005F45E9"/>
    <w:rsid w:val="005F4F24"/>
    <w:rsid w:val="005F5793"/>
    <w:rsid w:val="005F6A77"/>
    <w:rsid w:val="005F6CF7"/>
    <w:rsid w:val="005F75BE"/>
    <w:rsid w:val="005F7924"/>
    <w:rsid w:val="005F7DE1"/>
    <w:rsid w:val="006000B2"/>
    <w:rsid w:val="0060045F"/>
    <w:rsid w:val="00600AB8"/>
    <w:rsid w:val="0060138A"/>
    <w:rsid w:val="00602911"/>
    <w:rsid w:val="00602A7E"/>
    <w:rsid w:val="00602D42"/>
    <w:rsid w:val="00603A95"/>
    <w:rsid w:val="00603D59"/>
    <w:rsid w:val="00603EEC"/>
    <w:rsid w:val="00603F02"/>
    <w:rsid w:val="00604496"/>
    <w:rsid w:val="006045A9"/>
    <w:rsid w:val="00604FFB"/>
    <w:rsid w:val="00605179"/>
    <w:rsid w:val="006053A9"/>
    <w:rsid w:val="006055F0"/>
    <w:rsid w:val="00605CD0"/>
    <w:rsid w:val="00605D66"/>
    <w:rsid w:val="006066E7"/>
    <w:rsid w:val="00606ADC"/>
    <w:rsid w:val="0060760C"/>
    <w:rsid w:val="00607B2C"/>
    <w:rsid w:val="006103FC"/>
    <w:rsid w:val="00610759"/>
    <w:rsid w:val="00610E27"/>
    <w:rsid w:val="00611162"/>
    <w:rsid w:val="006111D7"/>
    <w:rsid w:val="006113D7"/>
    <w:rsid w:val="006120AD"/>
    <w:rsid w:val="00612496"/>
    <w:rsid w:val="00612536"/>
    <w:rsid w:val="006127E9"/>
    <w:rsid w:val="00613368"/>
    <w:rsid w:val="006137DD"/>
    <w:rsid w:val="006149D7"/>
    <w:rsid w:val="006162B8"/>
    <w:rsid w:val="0061653F"/>
    <w:rsid w:val="006166D7"/>
    <w:rsid w:val="00617624"/>
    <w:rsid w:val="00620445"/>
    <w:rsid w:val="0062071E"/>
    <w:rsid w:val="006218FF"/>
    <w:rsid w:val="00621AC2"/>
    <w:rsid w:val="00622247"/>
    <w:rsid w:val="00622454"/>
    <w:rsid w:val="006229A9"/>
    <w:rsid w:val="00622D4E"/>
    <w:rsid w:val="006245C0"/>
    <w:rsid w:val="00624645"/>
    <w:rsid w:val="00624A03"/>
    <w:rsid w:val="00624A5D"/>
    <w:rsid w:val="00624BD1"/>
    <w:rsid w:val="00624C50"/>
    <w:rsid w:val="006259CA"/>
    <w:rsid w:val="00625CA7"/>
    <w:rsid w:val="00626334"/>
    <w:rsid w:val="006268E8"/>
    <w:rsid w:val="006270D3"/>
    <w:rsid w:val="006279D4"/>
    <w:rsid w:val="00627B96"/>
    <w:rsid w:val="0063091A"/>
    <w:rsid w:val="00630D7C"/>
    <w:rsid w:val="00631572"/>
    <w:rsid w:val="00631582"/>
    <w:rsid w:val="006316CE"/>
    <w:rsid w:val="006317F7"/>
    <w:rsid w:val="00631BED"/>
    <w:rsid w:val="0063268B"/>
    <w:rsid w:val="00632E6F"/>
    <w:rsid w:val="00633019"/>
    <w:rsid w:val="006348D9"/>
    <w:rsid w:val="00634CF8"/>
    <w:rsid w:val="00634FB3"/>
    <w:rsid w:val="00635982"/>
    <w:rsid w:val="00635A1F"/>
    <w:rsid w:val="00635E3E"/>
    <w:rsid w:val="00640402"/>
    <w:rsid w:val="006415B8"/>
    <w:rsid w:val="00642671"/>
    <w:rsid w:val="006426C0"/>
    <w:rsid w:val="006448AE"/>
    <w:rsid w:val="00644DA7"/>
    <w:rsid w:val="00644DFA"/>
    <w:rsid w:val="00645435"/>
    <w:rsid w:val="006458AA"/>
    <w:rsid w:val="0064687E"/>
    <w:rsid w:val="00646A48"/>
    <w:rsid w:val="00646C5E"/>
    <w:rsid w:val="00646C98"/>
    <w:rsid w:val="00646DFD"/>
    <w:rsid w:val="00647468"/>
    <w:rsid w:val="00647922"/>
    <w:rsid w:val="00647B88"/>
    <w:rsid w:val="00647EA0"/>
    <w:rsid w:val="00647FB2"/>
    <w:rsid w:val="006502BB"/>
    <w:rsid w:val="006503C1"/>
    <w:rsid w:val="0065047B"/>
    <w:rsid w:val="0065065D"/>
    <w:rsid w:val="00651AD7"/>
    <w:rsid w:val="00651CC0"/>
    <w:rsid w:val="006528C7"/>
    <w:rsid w:val="00654DD1"/>
    <w:rsid w:val="00654DE0"/>
    <w:rsid w:val="006554F6"/>
    <w:rsid w:val="00655614"/>
    <w:rsid w:val="00655665"/>
    <w:rsid w:val="00655BA8"/>
    <w:rsid w:val="00656460"/>
    <w:rsid w:val="00656863"/>
    <w:rsid w:val="00657219"/>
    <w:rsid w:val="00657F4D"/>
    <w:rsid w:val="00657F5D"/>
    <w:rsid w:val="00660008"/>
    <w:rsid w:val="00660A3C"/>
    <w:rsid w:val="00661B1E"/>
    <w:rsid w:val="00661DDA"/>
    <w:rsid w:val="006621E1"/>
    <w:rsid w:val="00663C00"/>
    <w:rsid w:val="00664377"/>
    <w:rsid w:val="00666099"/>
    <w:rsid w:val="00666609"/>
    <w:rsid w:val="00666981"/>
    <w:rsid w:val="0066698D"/>
    <w:rsid w:val="006676FB"/>
    <w:rsid w:val="00667E30"/>
    <w:rsid w:val="00670226"/>
    <w:rsid w:val="00670476"/>
    <w:rsid w:val="00670F35"/>
    <w:rsid w:val="00671518"/>
    <w:rsid w:val="00671C04"/>
    <w:rsid w:val="0067229D"/>
    <w:rsid w:val="0067257C"/>
    <w:rsid w:val="0067291A"/>
    <w:rsid w:val="00672CE7"/>
    <w:rsid w:val="00673255"/>
    <w:rsid w:val="00673500"/>
    <w:rsid w:val="00673923"/>
    <w:rsid w:val="00673C83"/>
    <w:rsid w:val="00674E70"/>
    <w:rsid w:val="006755DF"/>
    <w:rsid w:val="006756A2"/>
    <w:rsid w:val="00675E07"/>
    <w:rsid w:val="00675EBF"/>
    <w:rsid w:val="00676155"/>
    <w:rsid w:val="00676316"/>
    <w:rsid w:val="006768BB"/>
    <w:rsid w:val="00677337"/>
    <w:rsid w:val="00677DB7"/>
    <w:rsid w:val="00680025"/>
    <w:rsid w:val="006808D4"/>
    <w:rsid w:val="00681032"/>
    <w:rsid w:val="00681B8D"/>
    <w:rsid w:val="00682406"/>
    <w:rsid w:val="00682701"/>
    <w:rsid w:val="0068283C"/>
    <w:rsid w:val="00682CC0"/>
    <w:rsid w:val="006836FA"/>
    <w:rsid w:val="00683BD5"/>
    <w:rsid w:val="00684943"/>
    <w:rsid w:val="006858EB"/>
    <w:rsid w:val="00685BA1"/>
    <w:rsid w:val="00686587"/>
    <w:rsid w:val="00690385"/>
    <w:rsid w:val="00690A5A"/>
    <w:rsid w:val="00690F4F"/>
    <w:rsid w:val="00690F96"/>
    <w:rsid w:val="0069311F"/>
    <w:rsid w:val="00693595"/>
    <w:rsid w:val="00695042"/>
    <w:rsid w:val="00695D7F"/>
    <w:rsid w:val="00696A8C"/>
    <w:rsid w:val="00696D38"/>
    <w:rsid w:val="00697892"/>
    <w:rsid w:val="006A03E9"/>
    <w:rsid w:val="006A0425"/>
    <w:rsid w:val="006A0845"/>
    <w:rsid w:val="006A0B67"/>
    <w:rsid w:val="006A1580"/>
    <w:rsid w:val="006A1D82"/>
    <w:rsid w:val="006A2047"/>
    <w:rsid w:val="006A2E06"/>
    <w:rsid w:val="006A2ED3"/>
    <w:rsid w:val="006A2F00"/>
    <w:rsid w:val="006A3BD3"/>
    <w:rsid w:val="006A3FB6"/>
    <w:rsid w:val="006A42EC"/>
    <w:rsid w:val="006A4C4F"/>
    <w:rsid w:val="006A5567"/>
    <w:rsid w:val="006A5D86"/>
    <w:rsid w:val="006A6553"/>
    <w:rsid w:val="006A6FF7"/>
    <w:rsid w:val="006A771B"/>
    <w:rsid w:val="006B0713"/>
    <w:rsid w:val="006B0AFD"/>
    <w:rsid w:val="006B1958"/>
    <w:rsid w:val="006B1B29"/>
    <w:rsid w:val="006B1C3F"/>
    <w:rsid w:val="006B26B2"/>
    <w:rsid w:val="006B2C52"/>
    <w:rsid w:val="006B3855"/>
    <w:rsid w:val="006B4662"/>
    <w:rsid w:val="006B476F"/>
    <w:rsid w:val="006B53D1"/>
    <w:rsid w:val="006B5D89"/>
    <w:rsid w:val="006B69D7"/>
    <w:rsid w:val="006B7998"/>
    <w:rsid w:val="006B7B12"/>
    <w:rsid w:val="006C04F8"/>
    <w:rsid w:val="006C06D7"/>
    <w:rsid w:val="006C0929"/>
    <w:rsid w:val="006C09A0"/>
    <w:rsid w:val="006C0F43"/>
    <w:rsid w:val="006C11B9"/>
    <w:rsid w:val="006C26B3"/>
    <w:rsid w:val="006C2D84"/>
    <w:rsid w:val="006C35C0"/>
    <w:rsid w:val="006C41F0"/>
    <w:rsid w:val="006C437B"/>
    <w:rsid w:val="006C581F"/>
    <w:rsid w:val="006C5A4A"/>
    <w:rsid w:val="006C66DE"/>
    <w:rsid w:val="006C76E9"/>
    <w:rsid w:val="006C79BF"/>
    <w:rsid w:val="006D2A28"/>
    <w:rsid w:val="006D318F"/>
    <w:rsid w:val="006D3AD3"/>
    <w:rsid w:val="006D44D8"/>
    <w:rsid w:val="006D4515"/>
    <w:rsid w:val="006D5BD9"/>
    <w:rsid w:val="006D648D"/>
    <w:rsid w:val="006D65F5"/>
    <w:rsid w:val="006D68B2"/>
    <w:rsid w:val="006D7578"/>
    <w:rsid w:val="006D759A"/>
    <w:rsid w:val="006D7B59"/>
    <w:rsid w:val="006E1622"/>
    <w:rsid w:val="006E22F8"/>
    <w:rsid w:val="006E2587"/>
    <w:rsid w:val="006E2B01"/>
    <w:rsid w:val="006E2CFA"/>
    <w:rsid w:val="006E3598"/>
    <w:rsid w:val="006E3958"/>
    <w:rsid w:val="006E46BB"/>
    <w:rsid w:val="006E56D4"/>
    <w:rsid w:val="006E58E8"/>
    <w:rsid w:val="006E5AF0"/>
    <w:rsid w:val="006E5D6C"/>
    <w:rsid w:val="006E631C"/>
    <w:rsid w:val="006E6501"/>
    <w:rsid w:val="006E6515"/>
    <w:rsid w:val="006E6E0D"/>
    <w:rsid w:val="006E7375"/>
    <w:rsid w:val="006E768A"/>
    <w:rsid w:val="006E7762"/>
    <w:rsid w:val="006F101D"/>
    <w:rsid w:val="006F257C"/>
    <w:rsid w:val="006F2785"/>
    <w:rsid w:val="006F3252"/>
    <w:rsid w:val="006F4384"/>
    <w:rsid w:val="006F4F11"/>
    <w:rsid w:val="006F535D"/>
    <w:rsid w:val="006F5A50"/>
    <w:rsid w:val="006F5CEE"/>
    <w:rsid w:val="006F5E00"/>
    <w:rsid w:val="006F728A"/>
    <w:rsid w:val="006F76D2"/>
    <w:rsid w:val="006F7A93"/>
    <w:rsid w:val="006F7DC7"/>
    <w:rsid w:val="006F7E44"/>
    <w:rsid w:val="007000CB"/>
    <w:rsid w:val="0070060C"/>
    <w:rsid w:val="00700BA4"/>
    <w:rsid w:val="00700D27"/>
    <w:rsid w:val="00701929"/>
    <w:rsid w:val="00702623"/>
    <w:rsid w:val="00702631"/>
    <w:rsid w:val="00702E58"/>
    <w:rsid w:val="007031FB"/>
    <w:rsid w:val="00703473"/>
    <w:rsid w:val="0070377D"/>
    <w:rsid w:val="00705110"/>
    <w:rsid w:val="00705172"/>
    <w:rsid w:val="00706404"/>
    <w:rsid w:val="0070661E"/>
    <w:rsid w:val="00706DB5"/>
    <w:rsid w:val="00707086"/>
    <w:rsid w:val="00707AA5"/>
    <w:rsid w:val="00707B52"/>
    <w:rsid w:val="00707C8A"/>
    <w:rsid w:val="00710CB0"/>
    <w:rsid w:val="007110F9"/>
    <w:rsid w:val="00711D5E"/>
    <w:rsid w:val="00711DEE"/>
    <w:rsid w:val="007126DC"/>
    <w:rsid w:val="007130CA"/>
    <w:rsid w:val="0071387A"/>
    <w:rsid w:val="00714A49"/>
    <w:rsid w:val="00715C46"/>
    <w:rsid w:val="00715DFC"/>
    <w:rsid w:val="00716285"/>
    <w:rsid w:val="00716557"/>
    <w:rsid w:val="00716C80"/>
    <w:rsid w:val="00717A72"/>
    <w:rsid w:val="00717C94"/>
    <w:rsid w:val="00717D2E"/>
    <w:rsid w:val="00721B1E"/>
    <w:rsid w:val="00721D62"/>
    <w:rsid w:val="0072284F"/>
    <w:rsid w:val="007228DF"/>
    <w:rsid w:val="00723149"/>
    <w:rsid w:val="0072343B"/>
    <w:rsid w:val="007235ED"/>
    <w:rsid w:val="00723745"/>
    <w:rsid w:val="0072376E"/>
    <w:rsid w:val="00723E17"/>
    <w:rsid w:val="00724DBD"/>
    <w:rsid w:val="007258BC"/>
    <w:rsid w:val="00725C07"/>
    <w:rsid w:val="00725FC3"/>
    <w:rsid w:val="007268D6"/>
    <w:rsid w:val="00726A94"/>
    <w:rsid w:val="0072768D"/>
    <w:rsid w:val="00727E58"/>
    <w:rsid w:val="00730997"/>
    <w:rsid w:val="007318CE"/>
    <w:rsid w:val="00731AB6"/>
    <w:rsid w:val="00732D44"/>
    <w:rsid w:val="0073325F"/>
    <w:rsid w:val="00733A0C"/>
    <w:rsid w:val="0073511A"/>
    <w:rsid w:val="00736347"/>
    <w:rsid w:val="007406C7"/>
    <w:rsid w:val="00740DB6"/>
    <w:rsid w:val="0074196F"/>
    <w:rsid w:val="00742210"/>
    <w:rsid w:val="00742C1E"/>
    <w:rsid w:val="007432A6"/>
    <w:rsid w:val="0074340C"/>
    <w:rsid w:val="0074403E"/>
    <w:rsid w:val="00744096"/>
    <w:rsid w:val="007451FB"/>
    <w:rsid w:val="00746AFE"/>
    <w:rsid w:val="007472C1"/>
    <w:rsid w:val="007475FE"/>
    <w:rsid w:val="00747856"/>
    <w:rsid w:val="007503A7"/>
    <w:rsid w:val="00750492"/>
    <w:rsid w:val="0075093C"/>
    <w:rsid w:val="00750B18"/>
    <w:rsid w:val="00750DBA"/>
    <w:rsid w:val="007518D3"/>
    <w:rsid w:val="00751E09"/>
    <w:rsid w:val="007524CF"/>
    <w:rsid w:val="00752833"/>
    <w:rsid w:val="0075411C"/>
    <w:rsid w:val="007547C6"/>
    <w:rsid w:val="00754915"/>
    <w:rsid w:val="00754B63"/>
    <w:rsid w:val="00755538"/>
    <w:rsid w:val="007562F1"/>
    <w:rsid w:val="0075639D"/>
    <w:rsid w:val="007563FF"/>
    <w:rsid w:val="00756673"/>
    <w:rsid w:val="0075766C"/>
    <w:rsid w:val="007576B2"/>
    <w:rsid w:val="00757F59"/>
    <w:rsid w:val="00760291"/>
    <w:rsid w:val="007603CC"/>
    <w:rsid w:val="007604D4"/>
    <w:rsid w:val="007607BC"/>
    <w:rsid w:val="007607F5"/>
    <w:rsid w:val="00760904"/>
    <w:rsid w:val="007609B0"/>
    <w:rsid w:val="00761516"/>
    <w:rsid w:val="00761F7B"/>
    <w:rsid w:val="00762C37"/>
    <w:rsid w:val="00763205"/>
    <w:rsid w:val="00763B05"/>
    <w:rsid w:val="00764202"/>
    <w:rsid w:val="007646FC"/>
    <w:rsid w:val="007662C2"/>
    <w:rsid w:val="00766384"/>
    <w:rsid w:val="007670CC"/>
    <w:rsid w:val="0076752E"/>
    <w:rsid w:val="00767664"/>
    <w:rsid w:val="00767DE8"/>
    <w:rsid w:val="00771127"/>
    <w:rsid w:val="0077161A"/>
    <w:rsid w:val="00771F9F"/>
    <w:rsid w:val="00773090"/>
    <w:rsid w:val="00773828"/>
    <w:rsid w:val="00773931"/>
    <w:rsid w:val="00774187"/>
    <w:rsid w:val="007741A4"/>
    <w:rsid w:val="0077463C"/>
    <w:rsid w:val="00774C95"/>
    <w:rsid w:val="00775336"/>
    <w:rsid w:val="00775813"/>
    <w:rsid w:val="00775D76"/>
    <w:rsid w:val="0077679E"/>
    <w:rsid w:val="00776E5C"/>
    <w:rsid w:val="007770AA"/>
    <w:rsid w:val="0077784F"/>
    <w:rsid w:val="007805E8"/>
    <w:rsid w:val="007815BD"/>
    <w:rsid w:val="00781B38"/>
    <w:rsid w:val="0078220A"/>
    <w:rsid w:val="00782DBA"/>
    <w:rsid w:val="0078335B"/>
    <w:rsid w:val="00783937"/>
    <w:rsid w:val="00783960"/>
    <w:rsid w:val="00783B44"/>
    <w:rsid w:val="0078428F"/>
    <w:rsid w:val="0078608C"/>
    <w:rsid w:val="00786188"/>
    <w:rsid w:val="00786AB9"/>
    <w:rsid w:val="00786D61"/>
    <w:rsid w:val="00787121"/>
    <w:rsid w:val="007874BD"/>
    <w:rsid w:val="007900BD"/>
    <w:rsid w:val="00790EB8"/>
    <w:rsid w:val="00790F19"/>
    <w:rsid w:val="00791065"/>
    <w:rsid w:val="007916B3"/>
    <w:rsid w:val="007916B7"/>
    <w:rsid w:val="0079250F"/>
    <w:rsid w:val="00792D13"/>
    <w:rsid w:val="00793533"/>
    <w:rsid w:val="00793B3B"/>
    <w:rsid w:val="00793B6C"/>
    <w:rsid w:val="00793BEE"/>
    <w:rsid w:val="00793CFA"/>
    <w:rsid w:val="00794B5F"/>
    <w:rsid w:val="00794F9D"/>
    <w:rsid w:val="00795849"/>
    <w:rsid w:val="00795F42"/>
    <w:rsid w:val="00797A1E"/>
    <w:rsid w:val="007A02E6"/>
    <w:rsid w:val="007A09CC"/>
    <w:rsid w:val="007A1ACE"/>
    <w:rsid w:val="007A1B5B"/>
    <w:rsid w:val="007A20A3"/>
    <w:rsid w:val="007A223C"/>
    <w:rsid w:val="007A2624"/>
    <w:rsid w:val="007A30B8"/>
    <w:rsid w:val="007A3125"/>
    <w:rsid w:val="007A457C"/>
    <w:rsid w:val="007A4A7C"/>
    <w:rsid w:val="007A7290"/>
    <w:rsid w:val="007A73ED"/>
    <w:rsid w:val="007B00CD"/>
    <w:rsid w:val="007B0411"/>
    <w:rsid w:val="007B079E"/>
    <w:rsid w:val="007B0AE1"/>
    <w:rsid w:val="007B0D0A"/>
    <w:rsid w:val="007B0D4A"/>
    <w:rsid w:val="007B1454"/>
    <w:rsid w:val="007B157B"/>
    <w:rsid w:val="007B1799"/>
    <w:rsid w:val="007B2305"/>
    <w:rsid w:val="007B2346"/>
    <w:rsid w:val="007B24B9"/>
    <w:rsid w:val="007B295C"/>
    <w:rsid w:val="007B3850"/>
    <w:rsid w:val="007B3D2C"/>
    <w:rsid w:val="007B3D80"/>
    <w:rsid w:val="007B4531"/>
    <w:rsid w:val="007B4595"/>
    <w:rsid w:val="007B4B11"/>
    <w:rsid w:val="007B51A5"/>
    <w:rsid w:val="007B6714"/>
    <w:rsid w:val="007B6A19"/>
    <w:rsid w:val="007B6D50"/>
    <w:rsid w:val="007B701F"/>
    <w:rsid w:val="007B74AB"/>
    <w:rsid w:val="007C0639"/>
    <w:rsid w:val="007C1B12"/>
    <w:rsid w:val="007C1D04"/>
    <w:rsid w:val="007C211B"/>
    <w:rsid w:val="007C2A3A"/>
    <w:rsid w:val="007C31B2"/>
    <w:rsid w:val="007C361C"/>
    <w:rsid w:val="007C42C2"/>
    <w:rsid w:val="007C430D"/>
    <w:rsid w:val="007C57E9"/>
    <w:rsid w:val="007C60AD"/>
    <w:rsid w:val="007C6418"/>
    <w:rsid w:val="007C6AD2"/>
    <w:rsid w:val="007C7261"/>
    <w:rsid w:val="007C736F"/>
    <w:rsid w:val="007C7E94"/>
    <w:rsid w:val="007D0DF0"/>
    <w:rsid w:val="007D191D"/>
    <w:rsid w:val="007D1E8B"/>
    <w:rsid w:val="007D244B"/>
    <w:rsid w:val="007D3063"/>
    <w:rsid w:val="007D3259"/>
    <w:rsid w:val="007D34C7"/>
    <w:rsid w:val="007D3831"/>
    <w:rsid w:val="007D4314"/>
    <w:rsid w:val="007D58FB"/>
    <w:rsid w:val="007D5FAD"/>
    <w:rsid w:val="007D626A"/>
    <w:rsid w:val="007D646E"/>
    <w:rsid w:val="007D6BEB"/>
    <w:rsid w:val="007D6FD8"/>
    <w:rsid w:val="007E02FE"/>
    <w:rsid w:val="007E073D"/>
    <w:rsid w:val="007E0801"/>
    <w:rsid w:val="007E1110"/>
    <w:rsid w:val="007E16E1"/>
    <w:rsid w:val="007E1C96"/>
    <w:rsid w:val="007E22D4"/>
    <w:rsid w:val="007E2546"/>
    <w:rsid w:val="007E2F59"/>
    <w:rsid w:val="007E3355"/>
    <w:rsid w:val="007E3409"/>
    <w:rsid w:val="007E3687"/>
    <w:rsid w:val="007E37DA"/>
    <w:rsid w:val="007E3CD3"/>
    <w:rsid w:val="007E3E3A"/>
    <w:rsid w:val="007E3E7E"/>
    <w:rsid w:val="007E3F4A"/>
    <w:rsid w:val="007E4635"/>
    <w:rsid w:val="007E4AC1"/>
    <w:rsid w:val="007E5170"/>
    <w:rsid w:val="007E5540"/>
    <w:rsid w:val="007E5713"/>
    <w:rsid w:val="007E589F"/>
    <w:rsid w:val="007E62FA"/>
    <w:rsid w:val="007E63F0"/>
    <w:rsid w:val="007E64CA"/>
    <w:rsid w:val="007E6A5E"/>
    <w:rsid w:val="007E6EC8"/>
    <w:rsid w:val="007E6F2C"/>
    <w:rsid w:val="007E745D"/>
    <w:rsid w:val="007E7749"/>
    <w:rsid w:val="007F0490"/>
    <w:rsid w:val="007F0F2C"/>
    <w:rsid w:val="007F21E4"/>
    <w:rsid w:val="007F2E51"/>
    <w:rsid w:val="007F4254"/>
    <w:rsid w:val="007F4465"/>
    <w:rsid w:val="007F4593"/>
    <w:rsid w:val="007F545A"/>
    <w:rsid w:val="007F58A1"/>
    <w:rsid w:val="007F6044"/>
    <w:rsid w:val="007F666F"/>
    <w:rsid w:val="007F66EA"/>
    <w:rsid w:val="007F7B39"/>
    <w:rsid w:val="0080042E"/>
    <w:rsid w:val="0080064F"/>
    <w:rsid w:val="00800A0B"/>
    <w:rsid w:val="00800B1D"/>
    <w:rsid w:val="00800C8C"/>
    <w:rsid w:val="00801BCE"/>
    <w:rsid w:val="00802419"/>
    <w:rsid w:val="008024F5"/>
    <w:rsid w:val="008035C7"/>
    <w:rsid w:val="008047ED"/>
    <w:rsid w:val="00804B1A"/>
    <w:rsid w:val="00804FB3"/>
    <w:rsid w:val="00805C51"/>
    <w:rsid w:val="00806515"/>
    <w:rsid w:val="00806607"/>
    <w:rsid w:val="00806844"/>
    <w:rsid w:val="008068F4"/>
    <w:rsid w:val="00806971"/>
    <w:rsid w:val="00807180"/>
    <w:rsid w:val="008077AD"/>
    <w:rsid w:val="00807898"/>
    <w:rsid w:val="008103DF"/>
    <w:rsid w:val="008107E0"/>
    <w:rsid w:val="00810B18"/>
    <w:rsid w:val="00811009"/>
    <w:rsid w:val="00811423"/>
    <w:rsid w:val="00811431"/>
    <w:rsid w:val="0081149C"/>
    <w:rsid w:val="0081314B"/>
    <w:rsid w:val="008138EB"/>
    <w:rsid w:val="0081390B"/>
    <w:rsid w:val="00813BFC"/>
    <w:rsid w:val="00814913"/>
    <w:rsid w:val="00814B06"/>
    <w:rsid w:val="0081517D"/>
    <w:rsid w:val="008151B9"/>
    <w:rsid w:val="008169FE"/>
    <w:rsid w:val="00816D0B"/>
    <w:rsid w:val="00817009"/>
    <w:rsid w:val="00820656"/>
    <w:rsid w:val="008207C7"/>
    <w:rsid w:val="00820D54"/>
    <w:rsid w:val="00820DFD"/>
    <w:rsid w:val="008211A2"/>
    <w:rsid w:val="008216F8"/>
    <w:rsid w:val="008218E4"/>
    <w:rsid w:val="0082293E"/>
    <w:rsid w:val="00822A90"/>
    <w:rsid w:val="00822E6A"/>
    <w:rsid w:val="00824E04"/>
    <w:rsid w:val="00824E75"/>
    <w:rsid w:val="0082541D"/>
    <w:rsid w:val="0082613F"/>
    <w:rsid w:val="00826C4B"/>
    <w:rsid w:val="00827EDF"/>
    <w:rsid w:val="0083037B"/>
    <w:rsid w:val="00830956"/>
    <w:rsid w:val="00830B14"/>
    <w:rsid w:val="00830D04"/>
    <w:rsid w:val="0083152E"/>
    <w:rsid w:val="00831A47"/>
    <w:rsid w:val="00831A8C"/>
    <w:rsid w:val="00831EAA"/>
    <w:rsid w:val="00831F77"/>
    <w:rsid w:val="00832918"/>
    <w:rsid w:val="00832F8A"/>
    <w:rsid w:val="00833DD4"/>
    <w:rsid w:val="00834214"/>
    <w:rsid w:val="0083479B"/>
    <w:rsid w:val="00834CF7"/>
    <w:rsid w:val="00835362"/>
    <w:rsid w:val="00835373"/>
    <w:rsid w:val="00835861"/>
    <w:rsid w:val="00835BCB"/>
    <w:rsid w:val="00836224"/>
    <w:rsid w:val="00836467"/>
    <w:rsid w:val="00837B44"/>
    <w:rsid w:val="008402C8"/>
    <w:rsid w:val="008402E0"/>
    <w:rsid w:val="00840373"/>
    <w:rsid w:val="008403AA"/>
    <w:rsid w:val="00840616"/>
    <w:rsid w:val="00840789"/>
    <w:rsid w:val="0084099A"/>
    <w:rsid w:val="00840BD6"/>
    <w:rsid w:val="00840E66"/>
    <w:rsid w:val="008414F6"/>
    <w:rsid w:val="00841616"/>
    <w:rsid w:val="00841864"/>
    <w:rsid w:val="00841CA9"/>
    <w:rsid w:val="0084304B"/>
    <w:rsid w:val="0084324A"/>
    <w:rsid w:val="00843E2B"/>
    <w:rsid w:val="00844125"/>
    <w:rsid w:val="00845465"/>
    <w:rsid w:val="00845AC8"/>
    <w:rsid w:val="00845B1A"/>
    <w:rsid w:val="00845D13"/>
    <w:rsid w:val="008460F6"/>
    <w:rsid w:val="00846266"/>
    <w:rsid w:val="008464E1"/>
    <w:rsid w:val="00846933"/>
    <w:rsid w:val="00846AE3"/>
    <w:rsid w:val="00846CBD"/>
    <w:rsid w:val="008471E3"/>
    <w:rsid w:val="00847B0C"/>
    <w:rsid w:val="00847F16"/>
    <w:rsid w:val="008501A2"/>
    <w:rsid w:val="00850329"/>
    <w:rsid w:val="00850764"/>
    <w:rsid w:val="00851F74"/>
    <w:rsid w:val="00853678"/>
    <w:rsid w:val="00853B40"/>
    <w:rsid w:val="008541D0"/>
    <w:rsid w:val="00854341"/>
    <w:rsid w:val="0085434A"/>
    <w:rsid w:val="00854B9B"/>
    <w:rsid w:val="0085593B"/>
    <w:rsid w:val="00855CF9"/>
    <w:rsid w:val="00855E39"/>
    <w:rsid w:val="00855EA8"/>
    <w:rsid w:val="008565F2"/>
    <w:rsid w:val="00856602"/>
    <w:rsid w:val="00856817"/>
    <w:rsid w:val="00856F41"/>
    <w:rsid w:val="00856F93"/>
    <w:rsid w:val="00856F9B"/>
    <w:rsid w:val="0085718E"/>
    <w:rsid w:val="00857391"/>
    <w:rsid w:val="008573D9"/>
    <w:rsid w:val="00857456"/>
    <w:rsid w:val="00857D64"/>
    <w:rsid w:val="0086048E"/>
    <w:rsid w:val="00861630"/>
    <w:rsid w:val="0086173A"/>
    <w:rsid w:val="00861772"/>
    <w:rsid w:val="00861EB9"/>
    <w:rsid w:val="008630E9"/>
    <w:rsid w:val="00863B94"/>
    <w:rsid w:val="00863F19"/>
    <w:rsid w:val="008640C5"/>
    <w:rsid w:val="00864276"/>
    <w:rsid w:val="00864550"/>
    <w:rsid w:val="00864C5E"/>
    <w:rsid w:val="00866C60"/>
    <w:rsid w:val="00870097"/>
    <w:rsid w:val="008701CA"/>
    <w:rsid w:val="00870254"/>
    <w:rsid w:val="00870D44"/>
    <w:rsid w:val="00871124"/>
    <w:rsid w:val="0087187B"/>
    <w:rsid w:val="00872343"/>
    <w:rsid w:val="008724A4"/>
    <w:rsid w:val="0087261C"/>
    <w:rsid w:val="0087339A"/>
    <w:rsid w:val="00873E0F"/>
    <w:rsid w:val="00875082"/>
    <w:rsid w:val="008752C0"/>
    <w:rsid w:val="008753FA"/>
    <w:rsid w:val="0087568E"/>
    <w:rsid w:val="00875E30"/>
    <w:rsid w:val="00875EE1"/>
    <w:rsid w:val="00876241"/>
    <w:rsid w:val="008766BB"/>
    <w:rsid w:val="0087672C"/>
    <w:rsid w:val="00876DB7"/>
    <w:rsid w:val="00877009"/>
    <w:rsid w:val="00877299"/>
    <w:rsid w:val="008772C8"/>
    <w:rsid w:val="00877C7F"/>
    <w:rsid w:val="00880A6A"/>
    <w:rsid w:val="00881697"/>
    <w:rsid w:val="00881745"/>
    <w:rsid w:val="00882315"/>
    <w:rsid w:val="00882BB0"/>
    <w:rsid w:val="00883092"/>
    <w:rsid w:val="008849BA"/>
    <w:rsid w:val="00884F51"/>
    <w:rsid w:val="008854BE"/>
    <w:rsid w:val="00885578"/>
    <w:rsid w:val="008863F5"/>
    <w:rsid w:val="00887E30"/>
    <w:rsid w:val="00887E37"/>
    <w:rsid w:val="00890B6E"/>
    <w:rsid w:val="00890E68"/>
    <w:rsid w:val="008913F9"/>
    <w:rsid w:val="00892015"/>
    <w:rsid w:val="00892147"/>
    <w:rsid w:val="00893280"/>
    <w:rsid w:val="00893A9B"/>
    <w:rsid w:val="00893BA8"/>
    <w:rsid w:val="008942F2"/>
    <w:rsid w:val="00894771"/>
    <w:rsid w:val="00895DE2"/>
    <w:rsid w:val="0089649C"/>
    <w:rsid w:val="00896CD2"/>
    <w:rsid w:val="00896FCB"/>
    <w:rsid w:val="008972B4"/>
    <w:rsid w:val="008972B8"/>
    <w:rsid w:val="008A0B73"/>
    <w:rsid w:val="008A0DE1"/>
    <w:rsid w:val="008A10E5"/>
    <w:rsid w:val="008A1161"/>
    <w:rsid w:val="008A2474"/>
    <w:rsid w:val="008A32E0"/>
    <w:rsid w:val="008A3A9E"/>
    <w:rsid w:val="008A3C3A"/>
    <w:rsid w:val="008A3CB8"/>
    <w:rsid w:val="008A4558"/>
    <w:rsid w:val="008A47A9"/>
    <w:rsid w:val="008A56FF"/>
    <w:rsid w:val="008A5B9D"/>
    <w:rsid w:val="008A61F3"/>
    <w:rsid w:val="008A62B0"/>
    <w:rsid w:val="008A6553"/>
    <w:rsid w:val="008A691B"/>
    <w:rsid w:val="008A6CF8"/>
    <w:rsid w:val="008A7934"/>
    <w:rsid w:val="008A7C5F"/>
    <w:rsid w:val="008B04A7"/>
    <w:rsid w:val="008B1C36"/>
    <w:rsid w:val="008B24F0"/>
    <w:rsid w:val="008B28EB"/>
    <w:rsid w:val="008B2A4E"/>
    <w:rsid w:val="008B3CA6"/>
    <w:rsid w:val="008B3F70"/>
    <w:rsid w:val="008B428F"/>
    <w:rsid w:val="008B45A4"/>
    <w:rsid w:val="008B5167"/>
    <w:rsid w:val="008B518A"/>
    <w:rsid w:val="008B65CC"/>
    <w:rsid w:val="008B6C83"/>
    <w:rsid w:val="008B715A"/>
    <w:rsid w:val="008B7A2B"/>
    <w:rsid w:val="008B7C41"/>
    <w:rsid w:val="008C0B48"/>
    <w:rsid w:val="008C0D1E"/>
    <w:rsid w:val="008C1069"/>
    <w:rsid w:val="008C1249"/>
    <w:rsid w:val="008C234B"/>
    <w:rsid w:val="008C2B1C"/>
    <w:rsid w:val="008C2E16"/>
    <w:rsid w:val="008C2EFD"/>
    <w:rsid w:val="008C3027"/>
    <w:rsid w:val="008C45BA"/>
    <w:rsid w:val="008C5121"/>
    <w:rsid w:val="008C57B8"/>
    <w:rsid w:val="008C6245"/>
    <w:rsid w:val="008C64F7"/>
    <w:rsid w:val="008C7169"/>
    <w:rsid w:val="008C71AF"/>
    <w:rsid w:val="008C72E5"/>
    <w:rsid w:val="008C7ABA"/>
    <w:rsid w:val="008C7D92"/>
    <w:rsid w:val="008D0629"/>
    <w:rsid w:val="008D0A56"/>
    <w:rsid w:val="008D16EC"/>
    <w:rsid w:val="008D1826"/>
    <w:rsid w:val="008D18C7"/>
    <w:rsid w:val="008D1C68"/>
    <w:rsid w:val="008D1FCB"/>
    <w:rsid w:val="008D2744"/>
    <w:rsid w:val="008D363C"/>
    <w:rsid w:val="008D38B6"/>
    <w:rsid w:val="008D6992"/>
    <w:rsid w:val="008D6ACE"/>
    <w:rsid w:val="008D6CC6"/>
    <w:rsid w:val="008D6E62"/>
    <w:rsid w:val="008E07E2"/>
    <w:rsid w:val="008E0D47"/>
    <w:rsid w:val="008E139A"/>
    <w:rsid w:val="008E18D3"/>
    <w:rsid w:val="008E22B3"/>
    <w:rsid w:val="008E29F8"/>
    <w:rsid w:val="008E2C5E"/>
    <w:rsid w:val="008E2E44"/>
    <w:rsid w:val="008E2E86"/>
    <w:rsid w:val="008E2E9E"/>
    <w:rsid w:val="008E489E"/>
    <w:rsid w:val="008E50BF"/>
    <w:rsid w:val="008E6153"/>
    <w:rsid w:val="008E6D7E"/>
    <w:rsid w:val="008E7EFF"/>
    <w:rsid w:val="008F0489"/>
    <w:rsid w:val="008F05F2"/>
    <w:rsid w:val="008F0655"/>
    <w:rsid w:val="008F07DF"/>
    <w:rsid w:val="008F0805"/>
    <w:rsid w:val="008F084C"/>
    <w:rsid w:val="008F08C0"/>
    <w:rsid w:val="008F1514"/>
    <w:rsid w:val="008F15CB"/>
    <w:rsid w:val="008F1C60"/>
    <w:rsid w:val="008F235D"/>
    <w:rsid w:val="008F23D0"/>
    <w:rsid w:val="008F2554"/>
    <w:rsid w:val="008F3A46"/>
    <w:rsid w:val="008F41D5"/>
    <w:rsid w:val="008F4B8A"/>
    <w:rsid w:val="008F5E32"/>
    <w:rsid w:val="008F65D8"/>
    <w:rsid w:val="008F6A66"/>
    <w:rsid w:val="008F72D9"/>
    <w:rsid w:val="008F7470"/>
    <w:rsid w:val="0090001A"/>
    <w:rsid w:val="00901E2A"/>
    <w:rsid w:val="00901FEB"/>
    <w:rsid w:val="009021B8"/>
    <w:rsid w:val="00902E33"/>
    <w:rsid w:val="00902F34"/>
    <w:rsid w:val="009037CF"/>
    <w:rsid w:val="009043F2"/>
    <w:rsid w:val="009045C9"/>
    <w:rsid w:val="00904D6E"/>
    <w:rsid w:val="009053EF"/>
    <w:rsid w:val="00905C85"/>
    <w:rsid w:val="0090720C"/>
    <w:rsid w:val="00907347"/>
    <w:rsid w:val="00907BCD"/>
    <w:rsid w:val="00910022"/>
    <w:rsid w:val="009117B6"/>
    <w:rsid w:val="00911C04"/>
    <w:rsid w:val="00913F24"/>
    <w:rsid w:val="00914B41"/>
    <w:rsid w:val="009153B5"/>
    <w:rsid w:val="009174AB"/>
    <w:rsid w:val="009176C7"/>
    <w:rsid w:val="00917D95"/>
    <w:rsid w:val="009200BD"/>
    <w:rsid w:val="00920178"/>
    <w:rsid w:val="00920540"/>
    <w:rsid w:val="009205FD"/>
    <w:rsid w:val="00920744"/>
    <w:rsid w:val="00920B9B"/>
    <w:rsid w:val="0092119E"/>
    <w:rsid w:val="009215F4"/>
    <w:rsid w:val="00921CC1"/>
    <w:rsid w:val="00922A76"/>
    <w:rsid w:val="00923AD4"/>
    <w:rsid w:val="009246A2"/>
    <w:rsid w:val="00925049"/>
    <w:rsid w:val="009256EC"/>
    <w:rsid w:val="0092679C"/>
    <w:rsid w:val="00926EB0"/>
    <w:rsid w:val="009270AF"/>
    <w:rsid w:val="009276BD"/>
    <w:rsid w:val="00927D46"/>
    <w:rsid w:val="009307B1"/>
    <w:rsid w:val="00930D4B"/>
    <w:rsid w:val="00930F4E"/>
    <w:rsid w:val="009311DF"/>
    <w:rsid w:val="00931A4F"/>
    <w:rsid w:val="0093237E"/>
    <w:rsid w:val="0093269F"/>
    <w:rsid w:val="009334DD"/>
    <w:rsid w:val="00933685"/>
    <w:rsid w:val="00933798"/>
    <w:rsid w:val="009337B8"/>
    <w:rsid w:val="0093438A"/>
    <w:rsid w:val="00934E1F"/>
    <w:rsid w:val="00936331"/>
    <w:rsid w:val="0093697C"/>
    <w:rsid w:val="00937D03"/>
    <w:rsid w:val="009402F6"/>
    <w:rsid w:val="00940933"/>
    <w:rsid w:val="009412FF"/>
    <w:rsid w:val="0094147E"/>
    <w:rsid w:val="009414A3"/>
    <w:rsid w:val="009417A5"/>
    <w:rsid w:val="00941963"/>
    <w:rsid w:val="00941C95"/>
    <w:rsid w:val="009421DE"/>
    <w:rsid w:val="00942291"/>
    <w:rsid w:val="00942D1D"/>
    <w:rsid w:val="00942DDD"/>
    <w:rsid w:val="00942F8F"/>
    <w:rsid w:val="00943029"/>
    <w:rsid w:val="009443B9"/>
    <w:rsid w:val="0094574F"/>
    <w:rsid w:val="00945D4D"/>
    <w:rsid w:val="00945F04"/>
    <w:rsid w:val="00945F0B"/>
    <w:rsid w:val="0094664E"/>
    <w:rsid w:val="00946A35"/>
    <w:rsid w:val="00947A75"/>
    <w:rsid w:val="00947FF3"/>
    <w:rsid w:val="00950951"/>
    <w:rsid w:val="0095099E"/>
    <w:rsid w:val="00950F6B"/>
    <w:rsid w:val="0095102C"/>
    <w:rsid w:val="00951BCE"/>
    <w:rsid w:val="009525E4"/>
    <w:rsid w:val="009526C1"/>
    <w:rsid w:val="00952CEC"/>
    <w:rsid w:val="00953DA4"/>
    <w:rsid w:val="00954023"/>
    <w:rsid w:val="00954441"/>
    <w:rsid w:val="009548FA"/>
    <w:rsid w:val="00954C14"/>
    <w:rsid w:val="00954D31"/>
    <w:rsid w:val="00954FED"/>
    <w:rsid w:val="0095506F"/>
    <w:rsid w:val="009561C8"/>
    <w:rsid w:val="00956DD7"/>
    <w:rsid w:val="009570CF"/>
    <w:rsid w:val="00960B5E"/>
    <w:rsid w:val="00960D03"/>
    <w:rsid w:val="00961A40"/>
    <w:rsid w:val="00962267"/>
    <w:rsid w:val="009625B0"/>
    <w:rsid w:val="00963228"/>
    <w:rsid w:val="009633BD"/>
    <w:rsid w:val="009637D0"/>
    <w:rsid w:val="00963F60"/>
    <w:rsid w:val="00964B3F"/>
    <w:rsid w:val="00964BA3"/>
    <w:rsid w:val="00966251"/>
    <w:rsid w:val="009667CA"/>
    <w:rsid w:val="0096766B"/>
    <w:rsid w:val="009677FC"/>
    <w:rsid w:val="0097161D"/>
    <w:rsid w:val="00973BAA"/>
    <w:rsid w:val="009741A7"/>
    <w:rsid w:val="009742D9"/>
    <w:rsid w:val="009754B1"/>
    <w:rsid w:val="00976339"/>
    <w:rsid w:val="00976F9F"/>
    <w:rsid w:val="00977041"/>
    <w:rsid w:val="00977D7A"/>
    <w:rsid w:val="00977F18"/>
    <w:rsid w:val="009804E3"/>
    <w:rsid w:val="00980EB8"/>
    <w:rsid w:val="009811F3"/>
    <w:rsid w:val="00981279"/>
    <w:rsid w:val="00982346"/>
    <w:rsid w:val="00982871"/>
    <w:rsid w:val="009832CD"/>
    <w:rsid w:val="0098330F"/>
    <w:rsid w:val="009834EA"/>
    <w:rsid w:val="0098367A"/>
    <w:rsid w:val="0098386A"/>
    <w:rsid w:val="00983983"/>
    <w:rsid w:val="00983FE9"/>
    <w:rsid w:val="00985351"/>
    <w:rsid w:val="00986591"/>
    <w:rsid w:val="009873DE"/>
    <w:rsid w:val="00990019"/>
    <w:rsid w:val="00990971"/>
    <w:rsid w:val="00991161"/>
    <w:rsid w:val="00991438"/>
    <w:rsid w:val="009916A7"/>
    <w:rsid w:val="00993681"/>
    <w:rsid w:val="00993B1A"/>
    <w:rsid w:val="00993D22"/>
    <w:rsid w:val="00994385"/>
    <w:rsid w:val="00994893"/>
    <w:rsid w:val="00994B94"/>
    <w:rsid w:val="009957F0"/>
    <w:rsid w:val="00996063"/>
    <w:rsid w:val="009964EB"/>
    <w:rsid w:val="0099797D"/>
    <w:rsid w:val="00997988"/>
    <w:rsid w:val="009A07C3"/>
    <w:rsid w:val="009A1063"/>
    <w:rsid w:val="009A12BC"/>
    <w:rsid w:val="009A15F1"/>
    <w:rsid w:val="009A3DCD"/>
    <w:rsid w:val="009A474B"/>
    <w:rsid w:val="009A4972"/>
    <w:rsid w:val="009A4E1A"/>
    <w:rsid w:val="009A54C1"/>
    <w:rsid w:val="009A5842"/>
    <w:rsid w:val="009A70F2"/>
    <w:rsid w:val="009A7905"/>
    <w:rsid w:val="009A7917"/>
    <w:rsid w:val="009A7D9F"/>
    <w:rsid w:val="009B01E5"/>
    <w:rsid w:val="009B17A1"/>
    <w:rsid w:val="009B1929"/>
    <w:rsid w:val="009B21F0"/>
    <w:rsid w:val="009B234C"/>
    <w:rsid w:val="009B24BC"/>
    <w:rsid w:val="009B2CA8"/>
    <w:rsid w:val="009B3194"/>
    <w:rsid w:val="009B3509"/>
    <w:rsid w:val="009B39B8"/>
    <w:rsid w:val="009B3ED9"/>
    <w:rsid w:val="009B41F9"/>
    <w:rsid w:val="009B4AA9"/>
    <w:rsid w:val="009B519C"/>
    <w:rsid w:val="009B52D3"/>
    <w:rsid w:val="009B6589"/>
    <w:rsid w:val="009B76F1"/>
    <w:rsid w:val="009B78C8"/>
    <w:rsid w:val="009C0055"/>
    <w:rsid w:val="009C0148"/>
    <w:rsid w:val="009C081D"/>
    <w:rsid w:val="009C1AFD"/>
    <w:rsid w:val="009C1F20"/>
    <w:rsid w:val="009C281D"/>
    <w:rsid w:val="009C33D2"/>
    <w:rsid w:val="009C42E3"/>
    <w:rsid w:val="009C522D"/>
    <w:rsid w:val="009C5CCB"/>
    <w:rsid w:val="009C5EB4"/>
    <w:rsid w:val="009C61ED"/>
    <w:rsid w:val="009C6373"/>
    <w:rsid w:val="009C672B"/>
    <w:rsid w:val="009C6CF4"/>
    <w:rsid w:val="009C7211"/>
    <w:rsid w:val="009C7E0F"/>
    <w:rsid w:val="009D0004"/>
    <w:rsid w:val="009D0585"/>
    <w:rsid w:val="009D0A6E"/>
    <w:rsid w:val="009D0F02"/>
    <w:rsid w:val="009D122D"/>
    <w:rsid w:val="009D2272"/>
    <w:rsid w:val="009D22CB"/>
    <w:rsid w:val="009D362E"/>
    <w:rsid w:val="009D391E"/>
    <w:rsid w:val="009D3ABA"/>
    <w:rsid w:val="009D4BA4"/>
    <w:rsid w:val="009D4EBF"/>
    <w:rsid w:val="009D5392"/>
    <w:rsid w:val="009D5689"/>
    <w:rsid w:val="009D61E4"/>
    <w:rsid w:val="009D63F5"/>
    <w:rsid w:val="009D669A"/>
    <w:rsid w:val="009D674C"/>
    <w:rsid w:val="009D689F"/>
    <w:rsid w:val="009D6EED"/>
    <w:rsid w:val="009D6F8F"/>
    <w:rsid w:val="009D756E"/>
    <w:rsid w:val="009D78D4"/>
    <w:rsid w:val="009D7FD2"/>
    <w:rsid w:val="009E1501"/>
    <w:rsid w:val="009E213F"/>
    <w:rsid w:val="009E23CB"/>
    <w:rsid w:val="009E2D6C"/>
    <w:rsid w:val="009E351C"/>
    <w:rsid w:val="009E3583"/>
    <w:rsid w:val="009E38D0"/>
    <w:rsid w:val="009E3C9E"/>
    <w:rsid w:val="009E4AC0"/>
    <w:rsid w:val="009E60CE"/>
    <w:rsid w:val="009E61F0"/>
    <w:rsid w:val="009E6492"/>
    <w:rsid w:val="009E761A"/>
    <w:rsid w:val="009E7643"/>
    <w:rsid w:val="009E7892"/>
    <w:rsid w:val="009F0264"/>
    <w:rsid w:val="009F0C85"/>
    <w:rsid w:val="009F0E50"/>
    <w:rsid w:val="009F1768"/>
    <w:rsid w:val="009F1E82"/>
    <w:rsid w:val="009F2254"/>
    <w:rsid w:val="009F2BE3"/>
    <w:rsid w:val="009F2F9B"/>
    <w:rsid w:val="009F38EA"/>
    <w:rsid w:val="009F3BE8"/>
    <w:rsid w:val="009F5505"/>
    <w:rsid w:val="009F6AC8"/>
    <w:rsid w:val="009F7072"/>
    <w:rsid w:val="009F75A2"/>
    <w:rsid w:val="009F7705"/>
    <w:rsid w:val="00A00063"/>
    <w:rsid w:val="00A00241"/>
    <w:rsid w:val="00A00334"/>
    <w:rsid w:val="00A0036C"/>
    <w:rsid w:val="00A00B0C"/>
    <w:rsid w:val="00A00F0B"/>
    <w:rsid w:val="00A023B9"/>
    <w:rsid w:val="00A02712"/>
    <w:rsid w:val="00A02A92"/>
    <w:rsid w:val="00A02F24"/>
    <w:rsid w:val="00A030E3"/>
    <w:rsid w:val="00A03226"/>
    <w:rsid w:val="00A044AD"/>
    <w:rsid w:val="00A0559F"/>
    <w:rsid w:val="00A05A41"/>
    <w:rsid w:val="00A069A0"/>
    <w:rsid w:val="00A07201"/>
    <w:rsid w:val="00A073B3"/>
    <w:rsid w:val="00A0762C"/>
    <w:rsid w:val="00A07E59"/>
    <w:rsid w:val="00A10BB6"/>
    <w:rsid w:val="00A10F14"/>
    <w:rsid w:val="00A1113E"/>
    <w:rsid w:val="00A11E37"/>
    <w:rsid w:val="00A12C8D"/>
    <w:rsid w:val="00A1314F"/>
    <w:rsid w:val="00A1349A"/>
    <w:rsid w:val="00A139A4"/>
    <w:rsid w:val="00A14261"/>
    <w:rsid w:val="00A14420"/>
    <w:rsid w:val="00A14599"/>
    <w:rsid w:val="00A145E9"/>
    <w:rsid w:val="00A147A1"/>
    <w:rsid w:val="00A14D90"/>
    <w:rsid w:val="00A1525E"/>
    <w:rsid w:val="00A16541"/>
    <w:rsid w:val="00A1662E"/>
    <w:rsid w:val="00A1676B"/>
    <w:rsid w:val="00A16797"/>
    <w:rsid w:val="00A16BC8"/>
    <w:rsid w:val="00A16C7B"/>
    <w:rsid w:val="00A1761A"/>
    <w:rsid w:val="00A17EE6"/>
    <w:rsid w:val="00A2002E"/>
    <w:rsid w:val="00A20353"/>
    <w:rsid w:val="00A20577"/>
    <w:rsid w:val="00A20A4D"/>
    <w:rsid w:val="00A20A7C"/>
    <w:rsid w:val="00A20CD0"/>
    <w:rsid w:val="00A20FEF"/>
    <w:rsid w:val="00A21C4A"/>
    <w:rsid w:val="00A21FE9"/>
    <w:rsid w:val="00A2294C"/>
    <w:rsid w:val="00A22963"/>
    <w:rsid w:val="00A229A8"/>
    <w:rsid w:val="00A233BB"/>
    <w:rsid w:val="00A23C37"/>
    <w:rsid w:val="00A2415B"/>
    <w:rsid w:val="00A24654"/>
    <w:rsid w:val="00A254EF"/>
    <w:rsid w:val="00A25503"/>
    <w:rsid w:val="00A256A1"/>
    <w:rsid w:val="00A25E48"/>
    <w:rsid w:val="00A26B8C"/>
    <w:rsid w:val="00A26BFA"/>
    <w:rsid w:val="00A26FF3"/>
    <w:rsid w:val="00A27877"/>
    <w:rsid w:val="00A303CF"/>
    <w:rsid w:val="00A31B5C"/>
    <w:rsid w:val="00A31D62"/>
    <w:rsid w:val="00A32382"/>
    <w:rsid w:val="00A32FA1"/>
    <w:rsid w:val="00A3362A"/>
    <w:rsid w:val="00A33DFE"/>
    <w:rsid w:val="00A340F9"/>
    <w:rsid w:val="00A344E3"/>
    <w:rsid w:val="00A34A66"/>
    <w:rsid w:val="00A34AAD"/>
    <w:rsid w:val="00A34AF9"/>
    <w:rsid w:val="00A3533A"/>
    <w:rsid w:val="00A35D38"/>
    <w:rsid w:val="00A360F7"/>
    <w:rsid w:val="00A369CB"/>
    <w:rsid w:val="00A36EF2"/>
    <w:rsid w:val="00A40281"/>
    <w:rsid w:val="00A40436"/>
    <w:rsid w:val="00A41175"/>
    <w:rsid w:val="00A416D4"/>
    <w:rsid w:val="00A41774"/>
    <w:rsid w:val="00A41873"/>
    <w:rsid w:val="00A419BC"/>
    <w:rsid w:val="00A41F04"/>
    <w:rsid w:val="00A420B7"/>
    <w:rsid w:val="00A4299F"/>
    <w:rsid w:val="00A443E2"/>
    <w:rsid w:val="00A4457E"/>
    <w:rsid w:val="00A448A9"/>
    <w:rsid w:val="00A44AAE"/>
    <w:rsid w:val="00A45B98"/>
    <w:rsid w:val="00A45CF0"/>
    <w:rsid w:val="00A45F41"/>
    <w:rsid w:val="00A4701A"/>
    <w:rsid w:val="00A4706F"/>
    <w:rsid w:val="00A470BA"/>
    <w:rsid w:val="00A4762F"/>
    <w:rsid w:val="00A50727"/>
    <w:rsid w:val="00A50CE1"/>
    <w:rsid w:val="00A51435"/>
    <w:rsid w:val="00A5201B"/>
    <w:rsid w:val="00A524B0"/>
    <w:rsid w:val="00A52642"/>
    <w:rsid w:val="00A52FA2"/>
    <w:rsid w:val="00A53242"/>
    <w:rsid w:val="00A53B36"/>
    <w:rsid w:val="00A53F3D"/>
    <w:rsid w:val="00A54146"/>
    <w:rsid w:val="00A54177"/>
    <w:rsid w:val="00A55CBB"/>
    <w:rsid w:val="00A55D60"/>
    <w:rsid w:val="00A55F23"/>
    <w:rsid w:val="00A563A6"/>
    <w:rsid w:val="00A5698A"/>
    <w:rsid w:val="00A60099"/>
    <w:rsid w:val="00A60157"/>
    <w:rsid w:val="00A6053E"/>
    <w:rsid w:val="00A61195"/>
    <w:rsid w:val="00A61DD9"/>
    <w:rsid w:val="00A61E73"/>
    <w:rsid w:val="00A62392"/>
    <w:rsid w:val="00A633F6"/>
    <w:rsid w:val="00A63953"/>
    <w:rsid w:val="00A63D41"/>
    <w:rsid w:val="00A63E34"/>
    <w:rsid w:val="00A64034"/>
    <w:rsid w:val="00A6434A"/>
    <w:rsid w:val="00A647FF"/>
    <w:rsid w:val="00A64A94"/>
    <w:rsid w:val="00A65F36"/>
    <w:rsid w:val="00A6613B"/>
    <w:rsid w:val="00A662AB"/>
    <w:rsid w:val="00A66C85"/>
    <w:rsid w:val="00A67DAD"/>
    <w:rsid w:val="00A67DBC"/>
    <w:rsid w:val="00A724EC"/>
    <w:rsid w:val="00A7287C"/>
    <w:rsid w:val="00A7287E"/>
    <w:rsid w:val="00A7454A"/>
    <w:rsid w:val="00A764F5"/>
    <w:rsid w:val="00A76C43"/>
    <w:rsid w:val="00A77940"/>
    <w:rsid w:val="00A77FEA"/>
    <w:rsid w:val="00A80250"/>
    <w:rsid w:val="00A8033F"/>
    <w:rsid w:val="00A80882"/>
    <w:rsid w:val="00A8088C"/>
    <w:rsid w:val="00A8088D"/>
    <w:rsid w:val="00A80B85"/>
    <w:rsid w:val="00A81897"/>
    <w:rsid w:val="00A81CF8"/>
    <w:rsid w:val="00A81E4A"/>
    <w:rsid w:val="00A82CCE"/>
    <w:rsid w:val="00A82E68"/>
    <w:rsid w:val="00A837A8"/>
    <w:rsid w:val="00A85349"/>
    <w:rsid w:val="00A85AA1"/>
    <w:rsid w:val="00A862FC"/>
    <w:rsid w:val="00A865AF"/>
    <w:rsid w:val="00A872C4"/>
    <w:rsid w:val="00A87A17"/>
    <w:rsid w:val="00A87EBA"/>
    <w:rsid w:val="00A87F19"/>
    <w:rsid w:val="00A90264"/>
    <w:rsid w:val="00A905EC"/>
    <w:rsid w:val="00A909BC"/>
    <w:rsid w:val="00A909DA"/>
    <w:rsid w:val="00A90D73"/>
    <w:rsid w:val="00A90F81"/>
    <w:rsid w:val="00A92110"/>
    <w:rsid w:val="00A9240D"/>
    <w:rsid w:val="00A92AA0"/>
    <w:rsid w:val="00A92E52"/>
    <w:rsid w:val="00A92EFF"/>
    <w:rsid w:val="00A93096"/>
    <w:rsid w:val="00A9314B"/>
    <w:rsid w:val="00A931F6"/>
    <w:rsid w:val="00A93790"/>
    <w:rsid w:val="00A93C3E"/>
    <w:rsid w:val="00A940E0"/>
    <w:rsid w:val="00A943C5"/>
    <w:rsid w:val="00A94477"/>
    <w:rsid w:val="00A946BF"/>
    <w:rsid w:val="00A94EA1"/>
    <w:rsid w:val="00A95580"/>
    <w:rsid w:val="00A95C2F"/>
    <w:rsid w:val="00A95E16"/>
    <w:rsid w:val="00A96256"/>
    <w:rsid w:val="00A962F7"/>
    <w:rsid w:val="00A96BAB"/>
    <w:rsid w:val="00A96C13"/>
    <w:rsid w:val="00A96CDE"/>
    <w:rsid w:val="00A97BB8"/>
    <w:rsid w:val="00AA04F7"/>
    <w:rsid w:val="00AA06B1"/>
    <w:rsid w:val="00AA0814"/>
    <w:rsid w:val="00AA0D80"/>
    <w:rsid w:val="00AA100E"/>
    <w:rsid w:val="00AA10FB"/>
    <w:rsid w:val="00AA202F"/>
    <w:rsid w:val="00AA290F"/>
    <w:rsid w:val="00AA2F7D"/>
    <w:rsid w:val="00AA38D3"/>
    <w:rsid w:val="00AA44DD"/>
    <w:rsid w:val="00AA4CDC"/>
    <w:rsid w:val="00AA5106"/>
    <w:rsid w:val="00AA567F"/>
    <w:rsid w:val="00AA647D"/>
    <w:rsid w:val="00AA6A61"/>
    <w:rsid w:val="00AA6D0D"/>
    <w:rsid w:val="00AA6DCF"/>
    <w:rsid w:val="00AA75ED"/>
    <w:rsid w:val="00AA76EE"/>
    <w:rsid w:val="00AA7F47"/>
    <w:rsid w:val="00AB0CA2"/>
    <w:rsid w:val="00AB21EE"/>
    <w:rsid w:val="00AB223F"/>
    <w:rsid w:val="00AB2FC5"/>
    <w:rsid w:val="00AB386D"/>
    <w:rsid w:val="00AB3A77"/>
    <w:rsid w:val="00AB3CD2"/>
    <w:rsid w:val="00AB44B6"/>
    <w:rsid w:val="00AB5B24"/>
    <w:rsid w:val="00AB5BF6"/>
    <w:rsid w:val="00AB6543"/>
    <w:rsid w:val="00AB7B5B"/>
    <w:rsid w:val="00AB7F3E"/>
    <w:rsid w:val="00AC0D7F"/>
    <w:rsid w:val="00AC1B58"/>
    <w:rsid w:val="00AC3066"/>
    <w:rsid w:val="00AC3392"/>
    <w:rsid w:val="00AC4789"/>
    <w:rsid w:val="00AC48BA"/>
    <w:rsid w:val="00AC4C22"/>
    <w:rsid w:val="00AC4F92"/>
    <w:rsid w:val="00AC5028"/>
    <w:rsid w:val="00AC50CC"/>
    <w:rsid w:val="00AC5ECE"/>
    <w:rsid w:val="00AC6434"/>
    <w:rsid w:val="00AC660C"/>
    <w:rsid w:val="00AC6AFB"/>
    <w:rsid w:val="00AC6C46"/>
    <w:rsid w:val="00AC7433"/>
    <w:rsid w:val="00AC750B"/>
    <w:rsid w:val="00AC7707"/>
    <w:rsid w:val="00AD0475"/>
    <w:rsid w:val="00AD0CE7"/>
    <w:rsid w:val="00AD0F62"/>
    <w:rsid w:val="00AD1533"/>
    <w:rsid w:val="00AD1556"/>
    <w:rsid w:val="00AD175F"/>
    <w:rsid w:val="00AD24C9"/>
    <w:rsid w:val="00AD2D65"/>
    <w:rsid w:val="00AD40B6"/>
    <w:rsid w:val="00AD48F6"/>
    <w:rsid w:val="00AD4D7C"/>
    <w:rsid w:val="00AD5C47"/>
    <w:rsid w:val="00AD5D59"/>
    <w:rsid w:val="00AD5E78"/>
    <w:rsid w:val="00AD647F"/>
    <w:rsid w:val="00AD6E4A"/>
    <w:rsid w:val="00AD7079"/>
    <w:rsid w:val="00AD7106"/>
    <w:rsid w:val="00AE0295"/>
    <w:rsid w:val="00AE0939"/>
    <w:rsid w:val="00AE0D03"/>
    <w:rsid w:val="00AE10C6"/>
    <w:rsid w:val="00AE17FC"/>
    <w:rsid w:val="00AE1944"/>
    <w:rsid w:val="00AE1A54"/>
    <w:rsid w:val="00AE2BC1"/>
    <w:rsid w:val="00AE3D4E"/>
    <w:rsid w:val="00AE500B"/>
    <w:rsid w:val="00AE6224"/>
    <w:rsid w:val="00AE64AE"/>
    <w:rsid w:val="00AE6755"/>
    <w:rsid w:val="00AE6B86"/>
    <w:rsid w:val="00AE7CE8"/>
    <w:rsid w:val="00AE7E6F"/>
    <w:rsid w:val="00AF0012"/>
    <w:rsid w:val="00AF0987"/>
    <w:rsid w:val="00AF0C83"/>
    <w:rsid w:val="00AF1002"/>
    <w:rsid w:val="00AF19B9"/>
    <w:rsid w:val="00AF2631"/>
    <w:rsid w:val="00AF2C1B"/>
    <w:rsid w:val="00AF2DE9"/>
    <w:rsid w:val="00AF2EBB"/>
    <w:rsid w:val="00AF312F"/>
    <w:rsid w:val="00AF34AC"/>
    <w:rsid w:val="00AF36C0"/>
    <w:rsid w:val="00AF5963"/>
    <w:rsid w:val="00AF6459"/>
    <w:rsid w:val="00AF6E49"/>
    <w:rsid w:val="00AF7334"/>
    <w:rsid w:val="00AF75C2"/>
    <w:rsid w:val="00AF7ED9"/>
    <w:rsid w:val="00AF7F32"/>
    <w:rsid w:val="00B004C5"/>
    <w:rsid w:val="00B007DF"/>
    <w:rsid w:val="00B010A3"/>
    <w:rsid w:val="00B0172F"/>
    <w:rsid w:val="00B02B5C"/>
    <w:rsid w:val="00B03008"/>
    <w:rsid w:val="00B03664"/>
    <w:rsid w:val="00B0370A"/>
    <w:rsid w:val="00B03BD6"/>
    <w:rsid w:val="00B03C3B"/>
    <w:rsid w:val="00B03F33"/>
    <w:rsid w:val="00B04C57"/>
    <w:rsid w:val="00B04DE1"/>
    <w:rsid w:val="00B0656F"/>
    <w:rsid w:val="00B06D5C"/>
    <w:rsid w:val="00B10CA0"/>
    <w:rsid w:val="00B119B0"/>
    <w:rsid w:val="00B1210F"/>
    <w:rsid w:val="00B12AF3"/>
    <w:rsid w:val="00B12F41"/>
    <w:rsid w:val="00B1318E"/>
    <w:rsid w:val="00B13BD0"/>
    <w:rsid w:val="00B13C13"/>
    <w:rsid w:val="00B13DFC"/>
    <w:rsid w:val="00B13F6D"/>
    <w:rsid w:val="00B13F74"/>
    <w:rsid w:val="00B14780"/>
    <w:rsid w:val="00B14E8C"/>
    <w:rsid w:val="00B15309"/>
    <w:rsid w:val="00B15F87"/>
    <w:rsid w:val="00B17595"/>
    <w:rsid w:val="00B20D80"/>
    <w:rsid w:val="00B21058"/>
    <w:rsid w:val="00B2130A"/>
    <w:rsid w:val="00B21E14"/>
    <w:rsid w:val="00B227C3"/>
    <w:rsid w:val="00B22C9A"/>
    <w:rsid w:val="00B230D8"/>
    <w:rsid w:val="00B2330E"/>
    <w:rsid w:val="00B2382E"/>
    <w:rsid w:val="00B23FF3"/>
    <w:rsid w:val="00B243AE"/>
    <w:rsid w:val="00B24E54"/>
    <w:rsid w:val="00B25A4A"/>
    <w:rsid w:val="00B25FCF"/>
    <w:rsid w:val="00B2612E"/>
    <w:rsid w:val="00B27073"/>
    <w:rsid w:val="00B2787D"/>
    <w:rsid w:val="00B27974"/>
    <w:rsid w:val="00B27C8C"/>
    <w:rsid w:val="00B306FA"/>
    <w:rsid w:val="00B30A47"/>
    <w:rsid w:val="00B30A8D"/>
    <w:rsid w:val="00B30E1A"/>
    <w:rsid w:val="00B3139A"/>
    <w:rsid w:val="00B316B1"/>
    <w:rsid w:val="00B322E5"/>
    <w:rsid w:val="00B32DDA"/>
    <w:rsid w:val="00B34506"/>
    <w:rsid w:val="00B358E8"/>
    <w:rsid w:val="00B35EB2"/>
    <w:rsid w:val="00B36010"/>
    <w:rsid w:val="00B36FD4"/>
    <w:rsid w:val="00B37183"/>
    <w:rsid w:val="00B37492"/>
    <w:rsid w:val="00B37AC7"/>
    <w:rsid w:val="00B40C22"/>
    <w:rsid w:val="00B412B2"/>
    <w:rsid w:val="00B413BF"/>
    <w:rsid w:val="00B41709"/>
    <w:rsid w:val="00B4213B"/>
    <w:rsid w:val="00B427BD"/>
    <w:rsid w:val="00B443F8"/>
    <w:rsid w:val="00B44776"/>
    <w:rsid w:val="00B4533C"/>
    <w:rsid w:val="00B4628B"/>
    <w:rsid w:val="00B46686"/>
    <w:rsid w:val="00B466E6"/>
    <w:rsid w:val="00B471A1"/>
    <w:rsid w:val="00B47C64"/>
    <w:rsid w:val="00B47F8D"/>
    <w:rsid w:val="00B5097B"/>
    <w:rsid w:val="00B50CFF"/>
    <w:rsid w:val="00B51006"/>
    <w:rsid w:val="00B511BF"/>
    <w:rsid w:val="00B51B74"/>
    <w:rsid w:val="00B5207E"/>
    <w:rsid w:val="00B520B2"/>
    <w:rsid w:val="00B5225D"/>
    <w:rsid w:val="00B53068"/>
    <w:rsid w:val="00B5352E"/>
    <w:rsid w:val="00B538C6"/>
    <w:rsid w:val="00B53ADB"/>
    <w:rsid w:val="00B53C05"/>
    <w:rsid w:val="00B545DF"/>
    <w:rsid w:val="00B558B7"/>
    <w:rsid w:val="00B55E47"/>
    <w:rsid w:val="00B56365"/>
    <w:rsid w:val="00B56454"/>
    <w:rsid w:val="00B564D2"/>
    <w:rsid w:val="00B56946"/>
    <w:rsid w:val="00B56AB3"/>
    <w:rsid w:val="00B571F0"/>
    <w:rsid w:val="00B5733E"/>
    <w:rsid w:val="00B5787D"/>
    <w:rsid w:val="00B605F0"/>
    <w:rsid w:val="00B60AF7"/>
    <w:rsid w:val="00B61C69"/>
    <w:rsid w:val="00B61EC4"/>
    <w:rsid w:val="00B62324"/>
    <w:rsid w:val="00B6526F"/>
    <w:rsid w:val="00B6561F"/>
    <w:rsid w:val="00B658A3"/>
    <w:rsid w:val="00B65932"/>
    <w:rsid w:val="00B65A81"/>
    <w:rsid w:val="00B65E53"/>
    <w:rsid w:val="00B65F97"/>
    <w:rsid w:val="00B665D3"/>
    <w:rsid w:val="00B667E2"/>
    <w:rsid w:val="00B668E3"/>
    <w:rsid w:val="00B66AF5"/>
    <w:rsid w:val="00B66BC9"/>
    <w:rsid w:val="00B67459"/>
    <w:rsid w:val="00B67FFB"/>
    <w:rsid w:val="00B71A26"/>
    <w:rsid w:val="00B71B41"/>
    <w:rsid w:val="00B73102"/>
    <w:rsid w:val="00B735AB"/>
    <w:rsid w:val="00B735D1"/>
    <w:rsid w:val="00B73648"/>
    <w:rsid w:val="00B73F48"/>
    <w:rsid w:val="00B74155"/>
    <w:rsid w:val="00B75275"/>
    <w:rsid w:val="00B758DF"/>
    <w:rsid w:val="00B75B31"/>
    <w:rsid w:val="00B75D9F"/>
    <w:rsid w:val="00B75E91"/>
    <w:rsid w:val="00B75FBD"/>
    <w:rsid w:val="00B770E4"/>
    <w:rsid w:val="00B77498"/>
    <w:rsid w:val="00B777DF"/>
    <w:rsid w:val="00B779A2"/>
    <w:rsid w:val="00B81819"/>
    <w:rsid w:val="00B81A14"/>
    <w:rsid w:val="00B82818"/>
    <w:rsid w:val="00B82822"/>
    <w:rsid w:val="00B82A3C"/>
    <w:rsid w:val="00B83207"/>
    <w:rsid w:val="00B83BFB"/>
    <w:rsid w:val="00B83C1D"/>
    <w:rsid w:val="00B84102"/>
    <w:rsid w:val="00B85F38"/>
    <w:rsid w:val="00B876E8"/>
    <w:rsid w:val="00B87765"/>
    <w:rsid w:val="00B87D8C"/>
    <w:rsid w:val="00B87DD6"/>
    <w:rsid w:val="00B87F7A"/>
    <w:rsid w:val="00B9052B"/>
    <w:rsid w:val="00B90A1F"/>
    <w:rsid w:val="00B90A3A"/>
    <w:rsid w:val="00B90C71"/>
    <w:rsid w:val="00B9115D"/>
    <w:rsid w:val="00B911B2"/>
    <w:rsid w:val="00B9157A"/>
    <w:rsid w:val="00B92AF2"/>
    <w:rsid w:val="00B92EBB"/>
    <w:rsid w:val="00B92F17"/>
    <w:rsid w:val="00B937C1"/>
    <w:rsid w:val="00B93B06"/>
    <w:rsid w:val="00B94C25"/>
    <w:rsid w:val="00B95DFB"/>
    <w:rsid w:val="00B9641B"/>
    <w:rsid w:val="00B968E2"/>
    <w:rsid w:val="00B97062"/>
    <w:rsid w:val="00B97AA4"/>
    <w:rsid w:val="00B97F83"/>
    <w:rsid w:val="00BA00BD"/>
    <w:rsid w:val="00BA015C"/>
    <w:rsid w:val="00BA0269"/>
    <w:rsid w:val="00BA02D1"/>
    <w:rsid w:val="00BA1E1B"/>
    <w:rsid w:val="00BA23FC"/>
    <w:rsid w:val="00BA27F7"/>
    <w:rsid w:val="00BA28AB"/>
    <w:rsid w:val="00BA3A19"/>
    <w:rsid w:val="00BA3A2B"/>
    <w:rsid w:val="00BA454B"/>
    <w:rsid w:val="00BA4BDE"/>
    <w:rsid w:val="00BA4CC3"/>
    <w:rsid w:val="00BA4DA5"/>
    <w:rsid w:val="00BA4E84"/>
    <w:rsid w:val="00BA5309"/>
    <w:rsid w:val="00BA56DD"/>
    <w:rsid w:val="00BA59F7"/>
    <w:rsid w:val="00BA5B52"/>
    <w:rsid w:val="00BA6B2E"/>
    <w:rsid w:val="00BA7272"/>
    <w:rsid w:val="00BA763A"/>
    <w:rsid w:val="00BA7FE8"/>
    <w:rsid w:val="00BB01E5"/>
    <w:rsid w:val="00BB0276"/>
    <w:rsid w:val="00BB06C8"/>
    <w:rsid w:val="00BB0B54"/>
    <w:rsid w:val="00BB1057"/>
    <w:rsid w:val="00BB11F4"/>
    <w:rsid w:val="00BB1991"/>
    <w:rsid w:val="00BB231B"/>
    <w:rsid w:val="00BB3567"/>
    <w:rsid w:val="00BB4550"/>
    <w:rsid w:val="00BB5193"/>
    <w:rsid w:val="00BB5577"/>
    <w:rsid w:val="00BB55F1"/>
    <w:rsid w:val="00BB57E4"/>
    <w:rsid w:val="00BB5952"/>
    <w:rsid w:val="00BB5A66"/>
    <w:rsid w:val="00BB5B3E"/>
    <w:rsid w:val="00BC04EA"/>
    <w:rsid w:val="00BC0AAA"/>
    <w:rsid w:val="00BC149A"/>
    <w:rsid w:val="00BC203F"/>
    <w:rsid w:val="00BC2AFF"/>
    <w:rsid w:val="00BC2E11"/>
    <w:rsid w:val="00BC333F"/>
    <w:rsid w:val="00BC36BA"/>
    <w:rsid w:val="00BC39B9"/>
    <w:rsid w:val="00BC400A"/>
    <w:rsid w:val="00BC4204"/>
    <w:rsid w:val="00BC46CD"/>
    <w:rsid w:val="00BC4F46"/>
    <w:rsid w:val="00BC5142"/>
    <w:rsid w:val="00BC622E"/>
    <w:rsid w:val="00BC6853"/>
    <w:rsid w:val="00BC6AE5"/>
    <w:rsid w:val="00BC74E1"/>
    <w:rsid w:val="00BC76E6"/>
    <w:rsid w:val="00BC7859"/>
    <w:rsid w:val="00BD0D68"/>
    <w:rsid w:val="00BD1427"/>
    <w:rsid w:val="00BD16EE"/>
    <w:rsid w:val="00BD17A9"/>
    <w:rsid w:val="00BD1C27"/>
    <w:rsid w:val="00BD20EC"/>
    <w:rsid w:val="00BD27FA"/>
    <w:rsid w:val="00BD2CE0"/>
    <w:rsid w:val="00BD2F1A"/>
    <w:rsid w:val="00BD3752"/>
    <w:rsid w:val="00BD41C1"/>
    <w:rsid w:val="00BD4254"/>
    <w:rsid w:val="00BD4A19"/>
    <w:rsid w:val="00BD4F64"/>
    <w:rsid w:val="00BD54AC"/>
    <w:rsid w:val="00BD55A2"/>
    <w:rsid w:val="00BD64D1"/>
    <w:rsid w:val="00BD6C7E"/>
    <w:rsid w:val="00BD6DE6"/>
    <w:rsid w:val="00BD76DC"/>
    <w:rsid w:val="00BD7C48"/>
    <w:rsid w:val="00BE12B4"/>
    <w:rsid w:val="00BE211B"/>
    <w:rsid w:val="00BE2368"/>
    <w:rsid w:val="00BE2ACB"/>
    <w:rsid w:val="00BE395A"/>
    <w:rsid w:val="00BE4789"/>
    <w:rsid w:val="00BE5468"/>
    <w:rsid w:val="00BE5AD3"/>
    <w:rsid w:val="00BE5CC0"/>
    <w:rsid w:val="00BE5F9E"/>
    <w:rsid w:val="00BE6B9F"/>
    <w:rsid w:val="00BE6EC2"/>
    <w:rsid w:val="00BE7C06"/>
    <w:rsid w:val="00BE7DAF"/>
    <w:rsid w:val="00BF04AE"/>
    <w:rsid w:val="00BF04C5"/>
    <w:rsid w:val="00BF175F"/>
    <w:rsid w:val="00BF1C45"/>
    <w:rsid w:val="00BF2051"/>
    <w:rsid w:val="00BF2CC1"/>
    <w:rsid w:val="00BF2CD2"/>
    <w:rsid w:val="00BF2CE9"/>
    <w:rsid w:val="00BF3FBF"/>
    <w:rsid w:val="00BF4448"/>
    <w:rsid w:val="00BF4E5E"/>
    <w:rsid w:val="00BF5AD8"/>
    <w:rsid w:val="00BF6A9E"/>
    <w:rsid w:val="00BF6AA1"/>
    <w:rsid w:val="00BF7D63"/>
    <w:rsid w:val="00C00765"/>
    <w:rsid w:val="00C015CE"/>
    <w:rsid w:val="00C01819"/>
    <w:rsid w:val="00C01F16"/>
    <w:rsid w:val="00C02052"/>
    <w:rsid w:val="00C02F6B"/>
    <w:rsid w:val="00C03418"/>
    <w:rsid w:val="00C0341C"/>
    <w:rsid w:val="00C03510"/>
    <w:rsid w:val="00C03961"/>
    <w:rsid w:val="00C03EDC"/>
    <w:rsid w:val="00C04924"/>
    <w:rsid w:val="00C04FEF"/>
    <w:rsid w:val="00C05DA5"/>
    <w:rsid w:val="00C0645D"/>
    <w:rsid w:val="00C069E1"/>
    <w:rsid w:val="00C105D4"/>
    <w:rsid w:val="00C11845"/>
    <w:rsid w:val="00C125FB"/>
    <w:rsid w:val="00C12706"/>
    <w:rsid w:val="00C13453"/>
    <w:rsid w:val="00C139A9"/>
    <w:rsid w:val="00C143B6"/>
    <w:rsid w:val="00C14D67"/>
    <w:rsid w:val="00C15130"/>
    <w:rsid w:val="00C15150"/>
    <w:rsid w:val="00C15328"/>
    <w:rsid w:val="00C15C8F"/>
    <w:rsid w:val="00C15F5B"/>
    <w:rsid w:val="00C16054"/>
    <w:rsid w:val="00C16743"/>
    <w:rsid w:val="00C16CB8"/>
    <w:rsid w:val="00C17BCB"/>
    <w:rsid w:val="00C17CF1"/>
    <w:rsid w:val="00C20097"/>
    <w:rsid w:val="00C207F0"/>
    <w:rsid w:val="00C215AE"/>
    <w:rsid w:val="00C230E8"/>
    <w:rsid w:val="00C23441"/>
    <w:rsid w:val="00C23BC1"/>
    <w:rsid w:val="00C2407A"/>
    <w:rsid w:val="00C244EA"/>
    <w:rsid w:val="00C24C76"/>
    <w:rsid w:val="00C24CEF"/>
    <w:rsid w:val="00C24DBA"/>
    <w:rsid w:val="00C24F79"/>
    <w:rsid w:val="00C255E3"/>
    <w:rsid w:val="00C25A18"/>
    <w:rsid w:val="00C25CFE"/>
    <w:rsid w:val="00C25D74"/>
    <w:rsid w:val="00C26A7B"/>
    <w:rsid w:val="00C26AD4"/>
    <w:rsid w:val="00C278BA"/>
    <w:rsid w:val="00C27996"/>
    <w:rsid w:val="00C27D2A"/>
    <w:rsid w:val="00C30D16"/>
    <w:rsid w:val="00C32144"/>
    <w:rsid w:val="00C3273D"/>
    <w:rsid w:val="00C32983"/>
    <w:rsid w:val="00C33786"/>
    <w:rsid w:val="00C34A1A"/>
    <w:rsid w:val="00C34CD6"/>
    <w:rsid w:val="00C3572C"/>
    <w:rsid w:val="00C363A6"/>
    <w:rsid w:val="00C364CC"/>
    <w:rsid w:val="00C36B61"/>
    <w:rsid w:val="00C37BF8"/>
    <w:rsid w:val="00C41DD6"/>
    <w:rsid w:val="00C421AE"/>
    <w:rsid w:val="00C42AB2"/>
    <w:rsid w:val="00C4329A"/>
    <w:rsid w:val="00C43BDC"/>
    <w:rsid w:val="00C43DF6"/>
    <w:rsid w:val="00C44C1E"/>
    <w:rsid w:val="00C45564"/>
    <w:rsid w:val="00C462DC"/>
    <w:rsid w:val="00C46854"/>
    <w:rsid w:val="00C46BB6"/>
    <w:rsid w:val="00C4778D"/>
    <w:rsid w:val="00C50150"/>
    <w:rsid w:val="00C51113"/>
    <w:rsid w:val="00C52AFC"/>
    <w:rsid w:val="00C52B7A"/>
    <w:rsid w:val="00C52B89"/>
    <w:rsid w:val="00C52EE1"/>
    <w:rsid w:val="00C53805"/>
    <w:rsid w:val="00C539EB"/>
    <w:rsid w:val="00C54B87"/>
    <w:rsid w:val="00C55219"/>
    <w:rsid w:val="00C55EDC"/>
    <w:rsid w:val="00C560B5"/>
    <w:rsid w:val="00C56D58"/>
    <w:rsid w:val="00C57F45"/>
    <w:rsid w:val="00C60868"/>
    <w:rsid w:val="00C620EE"/>
    <w:rsid w:val="00C620F3"/>
    <w:rsid w:val="00C622FF"/>
    <w:rsid w:val="00C6299E"/>
    <w:rsid w:val="00C63D7B"/>
    <w:rsid w:val="00C64CEC"/>
    <w:rsid w:val="00C64D66"/>
    <w:rsid w:val="00C65699"/>
    <w:rsid w:val="00C65DE6"/>
    <w:rsid w:val="00C65E97"/>
    <w:rsid w:val="00C660E7"/>
    <w:rsid w:val="00C661C1"/>
    <w:rsid w:val="00C66E08"/>
    <w:rsid w:val="00C67665"/>
    <w:rsid w:val="00C6794E"/>
    <w:rsid w:val="00C67A86"/>
    <w:rsid w:val="00C67B19"/>
    <w:rsid w:val="00C70968"/>
    <w:rsid w:val="00C723BF"/>
    <w:rsid w:val="00C727E0"/>
    <w:rsid w:val="00C7289B"/>
    <w:rsid w:val="00C734C7"/>
    <w:rsid w:val="00C73791"/>
    <w:rsid w:val="00C741C2"/>
    <w:rsid w:val="00C74548"/>
    <w:rsid w:val="00C745DC"/>
    <w:rsid w:val="00C7468E"/>
    <w:rsid w:val="00C74E01"/>
    <w:rsid w:val="00C74F06"/>
    <w:rsid w:val="00C75D1F"/>
    <w:rsid w:val="00C76322"/>
    <w:rsid w:val="00C76BCC"/>
    <w:rsid w:val="00C76CF0"/>
    <w:rsid w:val="00C771B2"/>
    <w:rsid w:val="00C7753D"/>
    <w:rsid w:val="00C77AB5"/>
    <w:rsid w:val="00C77BE0"/>
    <w:rsid w:val="00C805E9"/>
    <w:rsid w:val="00C80B37"/>
    <w:rsid w:val="00C80FC0"/>
    <w:rsid w:val="00C811D1"/>
    <w:rsid w:val="00C81A7B"/>
    <w:rsid w:val="00C81EDC"/>
    <w:rsid w:val="00C82DA1"/>
    <w:rsid w:val="00C83949"/>
    <w:rsid w:val="00C84972"/>
    <w:rsid w:val="00C84A5C"/>
    <w:rsid w:val="00C8580F"/>
    <w:rsid w:val="00C8593F"/>
    <w:rsid w:val="00C85A58"/>
    <w:rsid w:val="00C85FFF"/>
    <w:rsid w:val="00C86E1B"/>
    <w:rsid w:val="00C874A3"/>
    <w:rsid w:val="00C87D88"/>
    <w:rsid w:val="00C90C6C"/>
    <w:rsid w:val="00C91CF1"/>
    <w:rsid w:val="00C9433E"/>
    <w:rsid w:val="00C948AD"/>
    <w:rsid w:val="00C95120"/>
    <w:rsid w:val="00C955EF"/>
    <w:rsid w:val="00C95D63"/>
    <w:rsid w:val="00C9615F"/>
    <w:rsid w:val="00C96A1A"/>
    <w:rsid w:val="00C97743"/>
    <w:rsid w:val="00CA04D7"/>
    <w:rsid w:val="00CA165A"/>
    <w:rsid w:val="00CA2075"/>
    <w:rsid w:val="00CA287C"/>
    <w:rsid w:val="00CA2FD3"/>
    <w:rsid w:val="00CA38D7"/>
    <w:rsid w:val="00CA4056"/>
    <w:rsid w:val="00CA4E44"/>
    <w:rsid w:val="00CA5E8D"/>
    <w:rsid w:val="00CA7ADC"/>
    <w:rsid w:val="00CB0073"/>
    <w:rsid w:val="00CB0623"/>
    <w:rsid w:val="00CB10A1"/>
    <w:rsid w:val="00CB158C"/>
    <w:rsid w:val="00CB1B60"/>
    <w:rsid w:val="00CB2031"/>
    <w:rsid w:val="00CB2ADC"/>
    <w:rsid w:val="00CB3030"/>
    <w:rsid w:val="00CB323D"/>
    <w:rsid w:val="00CB3663"/>
    <w:rsid w:val="00CB3931"/>
    <w:rsid w:val="00CB41B3"/>
    <w:rsid w:val="00CB4697"/>
    <w:rsid w:val="00CB4AB6"/>
    <w:rsid w:val="00CB4ADD"/>
    <w:rsid w:val="00CB5240"/>
    <w:rsid w:val="00CB6991"/>
    <w:rsid w:val="00CB6A60"/>
    <w:rsid w:val="00CB6AD5"/>
    <w:rsid w:val="00CB7065"/>
    <w:rsid w:val="00CB7961"/>
    <w:rsid w:val="00CB7C1E"/>
    <w:rsid w:val="00CC08CA"/>
    <w:rsid w:val="00CC118F"/>
    <w:rsid w:val="00CC1ACE"/>
    <w:rsid w:val="00CC1ED3"/>
    <w:rsid w:val="00CC24C9"/>
    <w:rsid w:val="00CC2BE0"/>
    <w:rsid w:val="00CC2D85"/>
    <w:rsid w:val="00CC2FB2"/>
    <w:rsid w:val="00CC3D7E"/>
    <w:rsid w:val="00CC41DC"/>
    <w:rsid w:val="00CC4979"/>
    <w:rsid w:val="00CC4ABD"/>
    <w:rsid w:val="00CC4AE1"/>
    <w:rsid w:val="00CC4FF0"/>
    <w:rsid w:val="00CC588E"/>
    <w:rsid w:val="00CC6C3E"/>
    <w:rsid w:val="00CC77DB"/>
    <w:rsid w:val="00CC7AA4"/>
    <w:rsid w:val="00CC7DA6"/>
    <w:rsid w:val="00CD0712"/>
    <w:rsid w:val="00CD09E6"/>
    <w:rsid w:val="00CD1693"/>
    <w:rsid w:val="00CD1C98"/>
    <w:rsid w:val="00CD2A94"/>
    <w:rsid w:val="00CD3684"/>
    <w:rsid w:val="00CD40E6"/>
    <w:rsid w:val="00CD55E8"/>
    <w:rsid w:val="00CD584B"/>
    <w:rsid w:val="00CD64AA"/>
    <w:rsid w:val="00CD6E6D"/>
    <w:rsid w:val="00CD7F36"/>
    <w:rsid w:val="00CE06BF"/>
    <w:rsid w:val="00CE084A"/>
    <w:rsid w:val="00CE1508"/>
    <w:rsid w:val="00CE17C6"/>
    <w:rsid w:val="00CE2893"/>
    <w:rsid w:val="00CE38AC"/>
    <w:rsid w:val="00CE3A4E"/>
    <w:rsid w:val="00CE3C75"/>
    <w:rsid w:val="00CE3ED8"/>
    <w:rsid w:val="00CE430B"/>
    <w:rsid w:val="00CE46D7"/>
    <w:rsid w:val="00CE4931"/>
    <w:rsid w:val="00CE4A91"/>
    <w:rsid w:val="00CE4BC9"/>
    <w:rsid w:val="00CE53A8"/>
    <w:rsid w:val="00CE561D"/>
    <w:rsid w:val="00CE585F"/>
    <w:rsid w:val="00CE59A2"/>
    <w:rsid w:val="00CE5BC9"/>
    <w:rsid w:val="00CE774D"/>
    <w:rsid w:val="00CF0885"/>
    <w:rsid w:val="00CF11C5"/>
    <w:rsid w:val="00CF1203"/>
    <w:rsid w:val="00CF13D0"/>
    <w:rsid w:val="00CF1AE0"/>
    <w:rsid w:val="00CF1D03"/>
    <w:rsid w:val="00CF2304"/>
    <w:rsid w:val="00CF23DF"/>
    <w:rsid w:val="00CF28D1"/>
    <w:rsid w:val="00CF2A6F"/>
    <w:rsid w:val="00CF3066"/>
    <w:rsid w:val="00CF3651"/>
    <w:rsid w:val="00CF3B60"/>
    <w:rsid w:val="00CF47A1"/>
    <w:rsid w:val="00CF4BF3"/>
    <w:rsid w:val="00CF4F37"/>
    <w:rsid w:val="00CF5D47"/>
    <w:rsid w:val="00CF64A6"/>
    <w:rsid w:val="00CF6D1E"/>
    <w:rsid w:val="00CF7076"/>
    <w:rsid w:val="00D00333"/>
    <w:rsid w:val="00D019E7"/>
    <w:rsid w:val="00D01A58"/>
    <w:rsid w:val="00D02A9B"/>
    <w:rsid w:val="00D03961"/>
    <w:rsid w:val="00D03BF2"/>
    <w:rsid w:val="00D03D23"/>
    <w:rsid w:val="00D03D72"/>
    <w:rsid w:val="00D03EEA"/>
    <w:rsid w:val="00D04186"/>
    <w:rsid w:val="00D04521"/>
    <w:rsid w:val="00D053E2"/>
    <w:rsid w:val="00D053F2"/>
    <w:rsid w:val="00D05480"/>
    <w:rsid w:val="00D057E6"/>
    <w:rsid w:val="00D058A7"/>
    <w:rsid w:val="00D05D43"/>
    <w:rsid w:val="00D05EE2"/>
    <w:rsid w:val="00D062A7"/>
    <w:rsid w:val="00D065D1"/>
    <w:rsid w:val="00D0708A"/>
    <w:rsid w:val="00D07233"/>
    <w:rsid w:val="00D073DE"/>
    <w:rsid w:val="00D078D3"/>
    <w:rsid w:val="00D07932"/>
    <w:rsid w:val="00D07A69"/>
    <w:rsid w:val="00D07BEB"/>
    <w:rsid w:val="00D07FD1"/>
    <w:rsid w:val="00D1076F"/>
    <w:rsid w:val="00D10949"/>
    <w:rsid w:val="00D10BAA"/>
    <w:rsid w:val="00D1182E"/>
    <w:rsid w:val="00D12178"/>
    <w:rsid w:val="00D12EFA"/>
    <w:rsid w:val="00D134E1"/>
    <w:rsid w:val="00D137C7"/>
    <w:rsid w:val="00D14579"/>
    <w:rsid w:val="00D14E18"/>
    <w:rsid w:val="00D15579"/>
    <w:rsid w:val="00D15ADA"/>
    <w:rsid w:val="00D15B38"/>
    <w:rsid w:val="00D1619B"/>
    <w:rsid w:val="00D16261"/>
    <w:rsid w:val="00D167DA"/>
    <w:rsid w:val="00D16B6B"/>
    <w:rsid w:val="00D2033E"/>
    <w:rsid w:val="00D20B56"/>
    <w:rsid w:val="00D215CD"/>
    <w:rsid w:val="00D218A2"/>
    <w:rsid w:val="00D22165"/>
    <w:rsid w:val="00D22FEA"/>
    <w:rsid w:val="00D23266"/>
    <w:rsid w:val="00D242E4"/>
    <w:rsid w:val="00D25407"/>
    <w:rsid w:val="00D25773"/>
    <w:rsid w:val="00D26760"/>
    <w:rsid w:val="00D2689E"/>
    <w:rsid w:val="00D2794C"/>
    <w:rsid w:val="00D27B16"/>
    <w:rsid w:val="00D27D02"/>
    <w:rsid w:val="00D27F1C"/>
    <w:rsid w:val="00D305FF"/>
    <w:rsid w:val="00D31847"/>
    <w:rsid w:val="00D31A86"/>
    <w:rsid w:val="00D31CA9"/>
    <w:rsid w:val="00D327B3"/>
    <w:rsid w:val="00D331CE"/>
    <w:rsid w:val="00D341F6"/>
    <w:rsid w:val="00D344FC"/>
    <w:rsid w:val="00D34922"/>
    <w:rsid w:val="00D358D0"/>
    <w:rsid w:val="00D35EAF"/>
    <w:rsid w:val="00D3702D"/>
    <w:rsid w:val="00D3762C"/>
    <w:rsid w:val="00D40044"/>
    <w:rsid w:val="00D40214"/>
    <w:rsid w:val="00D40B0C"/>
    <w:rsid w:val="00D4103F"/>
    <w:rsid w:val="00D41655"/>
    <w:rsid w:val="00D41851"/>
    <w:rsid w:val="00D4228E"/>
    <w:rsid w:val="00D43705"/>
    <w:rsid w:val="00D43B63"/>
    <w:rsid w:val="00D44342"/>
    <w:rsid w:val="00D44BE1"/>
    <w:rsid w:val="00D45137"/>
    <w:rsid w:val="00D452EB"/>
    <w:rsid w:val="00D460C6"/>
    <w:rsid w:val="00D4689F"/>
    <w:rsid w:val="00D46CD6"/>
    <w:rsid w:val="00D47ACC"/>
    <w:rsid w:val="00D504E4"/>
    <w:rsid w:val="00D50E01"/>
    <w:rsid w:val="00D51211"/>
    <w:rsid w:val="00D5198C"/>
    <w:rsid w:val="00D519C1"/>
    <w:rsid w:val="00D51AB7"/>
    <w:rsid w:val="00D523C5"/>
    <w:rsid w:val="00D53D34"/>
    <w:rsid w:val="00D55358"/>
    <w:rsid w:val="00D5566B"/>
    <w:rsid w:val="00D568BD"/>
    <w:rsid w:val="00D56C04"/>
    <w:rsid w:val="00D5783E"/>
    <w:rsid w:val="00D57DA0"/>
    <w:rsid w:val="00D60445"/>
    <w:rsid w:val="00D6091C"/>
    <w:rsid w:val="00D615AC"/>
    <w:rsid w:val="00D61A94"/>
    <w:rsid w:val="00D61D72"/>
    <w:rsid w:val="00D626F0"/>
    <w:rsid w:val="00D62834"/>
    <w:rsid w:val="00D62AE5"/>
    <w:rsid w:val="00D64139"/>
    <w:rsid w:val="00D64AD1"/>
    <w:rsid w:val="00D654E0"/>
    <w:rsid w:val="00D65B63"/>
    <w:rsid w:val="00D671B3"/>
    <w:rsid w:val="00D6724E"/>
    <w:rsid w:val="00D70294"/>
    <w:rsid w:val="00D706BC"/>
    <w:rsid w:val="00D70D5D"/>
    <w:rsid w:val="00D71091"/>
    <w:rsid w:val="00D71402"/>
    <w:rsid w:val="00D72075"/>
    <w:rsid w:val="00D72319"/>
    <w:rsid w:val="00D725C7"/>
    <w:rsid w:val="00D72713"/>
    <w:rsid w:val="00D731F8"/>
    <w:rsid w:val="00D733DB"/>
    <w:rsid w:val="00D73ED6"/>
    <w:rsid w:val="00D749F4"/>
    <w:rsid w:val="00D74BCF"/>
    <w:rsid w:val="00D7632B"/>
    <w:rsid w:val="00D765DB"/>
    <w:rsid w:val="00D76B83"/>
    <w:rsid w:val="00D77AB4"/>
    <w:rsid w:val="00D77B4B"/>
    <w:rsid w:val="00D80925"/>
    <w:rsid w:val="00D80EB3"/>
    <w:rsid w:val="00D81125"/>
    <w:rsid w:val="00D81992"/>
    <w:rsid w:val="00D819EA"/>
    <w:rsid w:val="00D82766"/>
    <w:rsid w:val="00D83652"/>
    <w:rsid w:val="00D83EBF"/>
    <w:rsid w:val="00D84020"/>
    <w:rsid w:val="00D841C5"/>
    <w:rsid w:val="00D84A01"/>
    <w:rsid w:val="00D84A74"/>
    <w:rsid w:val="00D855E2"/>
    <w:rsid w:val="00D86070"/>
    <w:rsid w:val="00D863C8"/>
    <w:rsid w:val="00D86769"/>
    <w:rsid w:val="00D867E0"/>
    <w:rsid w:val="00D9007B"/>
    <w:rsid w:val="00D905C5"/>
    <w:rsid w:val="00D910B3"/>
    <w:rsid w:val="00D91C7F"/>
    <w:rsid w:val="00D92A0C"/>
    <w:rsid w:val="00D92A7F"/>
    <w:rsid w:val="00D935B7"/>
    <w:rsid w:val="00D9377C"/>
    <w:rsid w:val="00D947AB"/>
    <w:rsid w:val="00D94B74"/>
    <w:rsid w:val="00D94DB5"/>
    <w:rsid w:val="00D95592"/>
    <w:rsid w:val="00D959C6"/>
    <w:rsid w:val="00D95A26"/>
    <w:rsid w:val="00D95B07"/>
    <w:rsid w:val="00D95B34"/>
    <w:rsid w:val="00D96424"/>
    <w:rsid w:val="00D974D6"/>
    <w:rsid w:val="00D9758D"/>
    <w:rsid w:val="00DA079B"/>
    <w:rsid w:val="00DA0854"/>
    <w:rsid w:val="00DA0BFE"/>
    <w:rsid w:val="00DA19E0"/>
    <w:rsid w:val="00DA1B58"/>
    <w:rsid w:val="00DA1E68"/>
    <w:rsid w:val="00DA1F0E"/>
    <w:rsid w:val="00DA2A4D"/>
    <w:rsid w:val="00DA32B4"/>
    <w:rsid w:val="00DA3920"/>
    <w:rsid w:val="00DA3A1F"/>
    <w:rsid w:val="00DA3F13"/>
    <w:rsid w:val="00DA452D"/>
    <w:rsid w:val="00DA4884"/>
    <w:rsid w:val="00DA5D54"/>
    <w:rsid w:val="00DA7FD7"/>
    <w:rsid w:val="00DB1ACD"/>
    <w:rsid w:val="00DB1B03"/>
    <w:rsid w:val="00DB1B7C"/>
    <w:rsid w:val="00DB4F81"/>
    <w:rsid w:val="00DB50FB"/>
    <w:rsid w:val="00DB512C"/>
    <w:rsid w:val="00DB55EC"/>
    <w:rsid w:val="00DB5602"/>
    <w:rsid w:val="00DB5D11"/>
    <w:rsid w:val="00DB65A4"/>
    <w:rsid w:val="00DB65CD"/>
    <w:rsid w:val="00DB66CA"/>
    <w:rsid w:val="00DB69B9"/>
    <w:rsid w:val="00DB6F37"/>
    <w:rsid w:val="00DB71C6"/>
    <w:rsid w:val="00DB73E2"/>
    <w:rsid w:val="00DB7868"/>
    <w:rsid w:val="00DB78E8"/>
    <w:rsid w:val="00DB7BE7"/>
    <w:rsid w:val="00DC007B"/>
    <w:rsid w:val="00DC03C1"/>
    <w:rsid w:val="00DC043C"/>
    <w:rsid w:val="00DC04B9"/>
    <w:rsid w:val="00DC0658"/>
    <w:rsid w:val="00DC18AD"/>
    <w:rsid w:val="00DC2673"/>
    <w:rsid w:val="00DC35F6"/>
    <w:rsid w:val="00DC37A2"/>
    <w:rsid w:val="00DC37AB"/>
    <w:rsid w:val="00DC3FF3"/>
    <w:rsid w:val="00DC4F64"/>
    <w:rsid w:val="00DC5156"/>
    <w:rsid w:val="00DC5C21"/>
    <w:rsid w:val="00DC6838"/>
    <w:rsid w:val="00DC6E72"/>
    <w:rsid w:val="00DC7BBD"/>
    <w:rsid w:val="00DD160A"/>
    <w:rsid w:val="00DD16CE"/>
    <w:rsid w:val="00DD2561"/>
    <w:rsid w:val="00DD342E"/>
    <w:rsid w:val="00DD4B0F"/>
    <w:rsid w:val="00DD50DE"/>
    <w:rsid w:val="00DD5523"/>
    <w:rsid w:val="00DD5B94"/>
    <w:rsid w:val="00DD5E3D"/>
    <w:rsid w:val="00DD6862"/>
    <w:rsid w:val="00DD7526"/>
    <w:rsid w:val="00DD771C"/>
    <w:rsid w:val="00DD7A01"/>
    <w:rsid w:val="00DE06B9"/>
    <w:rsid w:val="00DE1653"/>
    <w:rsid w:val="00DE1AB5"/>
    <w:rsid w:val="00DE1CAF"/>
    <w:rsid w:val="00DE20AA"/>
    <w:rsid w:val="00DE2A42"/>
    <w:rsid w:val="00DE2CB3"/>
    <w:rsid w:val="00DE30DF"/>
    <w:rsid w:val="00DE34CF"/>
    <w:rsid w:val="00DE405A"/>
    <w:rsid w:val="00DE4F30"/>
    <w:rsid w:val="00DE5430"/>
    <w:rsid w:val="00DE5B26"/>
    <w:rsid w:val="00DE5F64"/>
    <w:rsid w:val="00DE6181"/>
    <w:rsid w:val="00DE6517"/>
    <w:rsid w:val="00DE6D0C"/>
    <w:rsid w:val="00DE6F17"/>
    <w:rsid w:val="00DE6FC5"/>
    <w:rsid w:val="00DE7193"/>
    <w:rsid w:val="00DF00C7"/>
    <w:rsid w:val="00DF0626"/>
    <w:rsid w:val="00DF107D"/>
    <w:rsid w:val="00DF183E"/>
    <w:rsid w:val="00DF1EA0"/>
    <w:rsid w:val="00DF2C28"/>
    <w:rsid w:val="00DF2CBA"/>
    <w:rsid w:val="00DF535F"/>
    <w:rsid w:val="00DF56EC"/>
    <w:rsid w:val="00DF5D42"/>
    <w:rsid w:val="00DF63FD"/>
    <w:rsid w:val="00DF69AB"/>
    <w:rsid w:val="00DF6BB8"/>
    <w:rsid w:val="00DF7489"/>
    <w:rsid w:val="00E00098"/>
    <w:rsid w:val="00E00823"/>
    <w:rsid w:val="00E00C12"/>
    <w:rsid w:val="00E02729"/>
    <w:rsid w:val="00E03212"/>
    <w:rsid w:val="00E03484"/>
    <w:rsid w:val="00E04259"/>
    <w:rsid w:val="00E0438A"/>
    <w:rsid w:val="00E04437"/>
    <w:rsid w:val="00E05233"/>
    <w:rsid w:val="00E06BA3"/>
    <w:rsid w:val="00E07DDF"/>
    <w:rsid w:val="00E10649"/>
    <w:rsid w:val="00E1099F"/>
    <w:rsid w:val="00E11562"/>
    <w:rsid w:val="00E12C30"/>
    <w:rsid w:val="00E1362E"/>
    <w:rsid w:val="00E13812"/>
    <w:rsid w:val="00E146A8"/>
    <w:rsid w:val="00E148EF"/>
    <w:rsid w:val="00E14ABA"/>
    <w:rsid w:val="00E14E61"/>
    <w:rsid w:val="00E15036"/>
    <w:rsid w:val="00E15281"/>
    <w:rsid w:val="00E15806"/>
    <w:rsid w:val="00E15FA1"/>
    <w:rsid w:val="00E16094"/>
    <w:rsid w:val="00E16204"/>
    <w:rsid w:val="00E165E0"/>
    <w:rsid w:val="00E16EDC"/>
    <w:rsid w:val="00E17509"/>
    <w:rsid w:val="00E17C76"/>
    <w:rsid w:val="00E17C9B"/>
    <w:rsid w:val="00E205BF"/>
    <w:rsid w:val="00E20975"/>
    <w:rsid w:val="00E20BA0"/>
    <w:rsid w:val="00E20EC8"/>
    <w:rsid w:val="00E21B1E"/>
    <w:rsid w:val="00E22C24"/>
    <w:rsid w:val="00E22DF7"/>
    <w:rsid w:val="00E23554"/>
    <w:rsid w:val="00E235BD"/>
    <w:rsid w:val="00E24170"/>
    <w:rsid w:val="00E2494C"/>
    <w:rsid w:val="00E250BD"/>
    <w:rsid w:val="00E25578"/>
    <w:rsid w:val="00E25718"/>
    <w:rsid w:val="00E258F8"/>
    <w:rsid w:val="00E2670D"/>
    <w:rsid w:val="00E3010D"/>
    <w:rsid w:val="00E3014B"/>
    <w:rsid w:val="00E30368"/>
    <w:rsid w:val="00E3060F"/>
    <w:rsid w:val="00E30F51"/>
    <w:rsid w:val="00E31AE4"/>
    <w:rsid w:val="00E32B64"/>
    <w:rsid w:val="00E32B68"/>
    <w:rsid w:val="00E32D07"/>
    <w:rsid w:val="00E33605"/>
    <w:rsid w:val="00E3366C"/>
    <w:rsid w:val="00E3401F"/>
    <w:rsid w:val="00E34BBC"/>
    <w:rsid w:val="00E354A5"/>
    <w:rsid w:val="00E359C1"/>
    <w:rsid w:val="00E35B82"/>
    <w:rsid w:val="00E35C42"/>
    <w:rsid w:val="00E35C8A"/>
    <w:rsid w:val="00E36545"/>
    <w:rsid w:val="00E3657A"/>
    <w:rsid w:val="00E369DF"/>
    <w:rsid w:val="00E36C66"/>
    <w:rsid w:val="00E374AA"/>
    <w:rsid w:val="00E37B75"/>
    <w:rsid w:val="00E37E44"/>
    <w:rsid w:val="00E408E6"/>
    <w:rsid w:val="00E41784"/>
    <w:rsid w:val="00E41862"/>
    <w:rsid w:val="00E4222C"/>
    <w:rsid w:val="00E4254F"/>
    <w:rsid w:val="00E4375F"/>
    <w:rsid w:val="00E44290"/>
    <w:rsid w:val="00E44BEE"/>
    <w:rsid w:val="00E44E17"/>
    <w:rsid w:val="00E4512D"/>
    <w:rsid w:val="00E45230"/>
    <w:rsid w:val="00E45933"/>
    <w:rsid w:val="00E459A5"/>
    <w:rsid w:val="00E45BA1"/>
    <w:rsid w:val="00E463EC"/>
    <w:rsid w:val="00E465C8"/>
    <w:rsid w:val="00E47F12"/>
    <w:rsid w:val="00E47F1B"/>
    <w:rsid w:val="00E50347"/>
    <w:rsid w:val="00E50951"/>
    <w:rsid w:val="00E51537"/>
    <w:rsid w:val="00E5202E"/>
    <w:rsid w:val="00E5281D"/>
    <w:rsid w:val="00E52A8C"/>
    <w:rsid w:val="00E53045"/>
    <w:rsid w:val="00E544FB"/>
    <w:rsid w:val="00E5552D"/>
    <w:rsid w:val="00E55B11"/>
    <w:rsid w:val="00E55CCF"/>
    <w:rsid w:val="00E56154"/>
    <w:rsid w:val="00E56621"/>
    <w:rsid w:val="00E56BA2"/>
    <w:rsid w:val="00E5797C"/>
    <w:rsid w:val="00E57A82"/>
    <w:rsid w:val="00E6094C"/>
    <w:rsid w:val="00E60DA7"/>
    <w:rsid w:val="00E6148D"/>
    <w:rsid w:val="00E61495"/>
    <w:rsid w:val="00E62695"/>
    <w:rsid w:val="00E62FCA"/>
    <w:rsid w:val="00E663B9"/>
    <w:rsid w:val="00E6725B"/>
    <w:rsid w:val="00E67AE8"/>
    <w:rsid w:val="00E701C9"/>
    <w:rsid w:val="00E716E7"/>
    <w:rsid w:val="00E71C43"/>
    <w:rsid w:val="00E726C6"/>
    <w:rsid w:val="00E737A7"/>
    <w:rsid w:val="00E73ED3"/>
    <w:rsid w:val="00E7442A"/>
    <w:rsid w:val="00E74EEE"/>
    <w:rsid w:val="00E75047"/>
    <w:rsid w:val="00E75342"/>
    <w:rsid w:val="00E755D9"/>
    <w:rsid w:val="00E75822"/>
    <w:rsid w:val="00E75BD9"/>
    <w:rsid w:val="00E7705B"/>
    <w:rsid w:val="00E778EB"/>
    <w:rsid w:val="00E77AB2"/>
    <w:rsid w:val="00E77FAC"/>
    <w:rsid w:val="00E8137F"/>
    <w:rsid w:val="00E828E4"/>
    <w:rsid w:val="00E85FDF"/>
    <w:rsid w:val="00E86457"/>
    <w:rsid w:val="00E86505"/>
    <w:rsid w:val="00E87884"/>
    <w:rsid w:val="00E87A7E"/>
    <w:rsid w:val="00E87E4B"/>
    <w:rsid w:val="00E90967"/>
    <w:rsid w:val="00E90B39"/>
    <w:rsid w:val="00E911AB"/>
    <w:rsid w:val="00E912B3"/>
    <w:rsid w:val="00E91B43"/>
    <w:rsid w:val="00E93210"/>
    <w:rsid w:val="00E9332A"/>
    <w:rsid w:val="00E933AD"/>
    <w:rsid w:val="00E93AC2"/>
    <w:rsid w:val="00E9531B"/>
    <w:rsid w:val="00E9537F"/>
    <w:rsid w:val="00E954D6"/>
    <w:rsid w:val="00E95DE0"/>
    <w:rsid w:val="00E96BF2"/>
    <w:rsid w:val="00E96D8F"/>
    <w:rsid w:val="00E96FCC"/>
    <w:rsid w:val="00E97115"/>
    <w:rsid w:val="00E973D4"/>
    <w:rsid w:val="00EA07A1"/>
    <w:rsid w:val="00EA13D2"/>
    <w:rsid w:val="00EA1F1E"/>
    <w:rsid w:val="00EA2C49"/>
    <w:rsid w:val="00EA2EB3"/>
    <w:rsid w:val="00EA3208"/>
    <w:rsid w:val="00EA32EC"/>
    <w:rsid w:val="00EA33BD"/>
    <w:rsid w:val="00EA4F50"/>
    <w:rsid w:val="00EA5105"/>
    <w:rsid w:val="00EA51D2"/>
    <w:rsid w:val="00EA5D6A"/>
    <w:rsid w:val="00EA682C"/>
    <w:rsid w:val="00EA790D"/>
    <w:rsid w:val="00EA7A9A"/>
    <w:rsid w:val="00EB0B75"/>
    <w:rsid w:val="00EB0E0C"/>
    <w:rsid w:val="00EB1CEF"/>
    <w:rsid w:val="00EB29B7"/>
    <w:rsid w:val="00EB2DF6"/>
    <w:rsid w:val="00EB4278"/>
    <w:rsid w:val="00EB439C"/>
    <w:rsid w:val="00EB4702"/>
    <w:rsid w:val="00EB49B4"/>
    <w:rsid w:val="00EB56B5"/>
    <w:rsid w:val="00EB58F1"/>
    <w:rsid w:val="00EB5ABF"/>
    <w:rsid w:val="00EB5C71"/>
    <w:rsid w:val="00EB63C9"/>
    <w:rsid w:val="00EB6B83"/>
    <w:rsid w:val="00EB76E4"/>
    <w:rsid w:val="00EC030F"/>
    <w:rsid w:val="00EC12B3"/>
    <w:rsid w:val="00EC13A7"/>
    <w:rsid w:val="00EC1AA6"/>
    <w:rsid w:val="00EC1EC7"/>
    <w:rsid w:val="00EC34EE"/>
    <w:rsid w:val="00EC3BEC"/>
    <w:rsid w:val="00EC5E7A"/>
    <w:rsid w:val="00EC6634"/>
    <w:rsid w:val="00EC6740"/>
    <w:rsid w:val="00EC68A3"/>
    <w:rsid w:val="00EC75B3"/>
    <w:rsid w:val="00EC76F3"/>
    <w:rsid w:val="00ED014F"/>
    <w:rsid w:val="00ED0211"/>
    <w:rsid w:val="00ED0290"/>
    <w:rsid w:val="00ED03F7"/>
    <w:rsid w:val="00ED18E7"/>
    <w:rsid w:val="00ED1A6A"/>
    <w:rsid w:val="00ED1BB3"/>
    <w:rsid w:val="00ED2996"/>
    <w:rsid w:val="00ED2B0E"/>
    <w:rsid w:val="00ED45D2"/>
    <w:rsid w:val="00ED4753"/>
    <w:rsid w:val="00ED47D5"/>
    <w:rsid w:val="00ED4F90"/>
    <w:rsid w:val="00ED53EC"/>
    <w:rsid w:val="00ED5DF9"/>
    <w:rsid w:val="00ED5E32"/>
    <w:rsid w:val="00ED642E"/>
    <w:rsid w:val="00ED70C2"/>
    <w:rsid w:val="00ED7466"/>
    <w:rsid w:val="00ED7B61"/>
    <w:rsid w:val="00EE103D"/>
    <w:rsid w:val="00EE1AE8"/>
    <w:rsid w:val="00EE1CA6"/>
    <w:rsid w:val="00EE1CDE"/>
    <w:rsid w:val="00EE22C3"/>
    <w:rsid w:val="00EE30CD"/>
    <w:rsid w:val="00EE3767"/>
    <w:rsid w:val="00EE4C3C"/>
    <w:rsid w:val="00EE51A9"/>
    <w:rsid w:val="00EE53A4"/>
    <w:rsid w:val="00EE5D53"/>
    <w:rsid w:val="00EE5D55"/>
    <w:rsid w:val="00EE6014"/>
    <w:rsid w:val="00EE7563"/>
    <w:rsid w:val="00EF025D"/>
    <w:rsid w:val="00EF0331"/>
    <w:rsid w:val="00EF0ECB"/>
    <w:rsid w:val="00EF0FC6"/>
    <w:rsid w:val="00EF1470"/>
    <w:rsid w:val="00EF1BDE"/>
    <w:rsid w:val="00EF354C"/>
    <w:rsid w:val="00EF3F3F"/>
    <w:rsid w:val="00EF404F"/>
    <w:rsid w:val="00EF4917"/>
    <w:rsid w:val="00EF4E6E"/>
    <w:rsid w:val="00EF5258"/>
    <w:rsid w:val="00EF5BF2"/>
    <w:rsid w:val="00EF63C7"/>
    <w:rsid w:val="00EF6A86"/>
    <w:rsid w:val="00EF6E03"/>
    <w:rsid w:val="00EF7032"/>
    <w:rsid w:val="00EF7236"/>
    <w:rsid w:val="00EF7637"/>
    <w:rsid w:val="00EF7C46"/>
    <w:rsid w:val="00EF7D89"/>
    <w:rsid w:val="00F001BC"/>
    <w:rsid w:val="00F009DC"/>
    <w:rsid w:val="00F00F2B"/>
    <w:rsid w:val="00F01007"/>
    <w:rsid w:val="00F0103B"/>
    <w:rsid w:val="00F01981"/>
    <w:rsid w:val="00F02865"/>
    <w:rsid w:val="00F02FCE"/>
    <w:rsid w:val="00F0445C"/>
    <w:rsid w:val="00F04BBF"/>
    <w:rsid w:val="00F05EA1"/>
    <w:rsid w:val="00F062D3"/>
    <w:rsid w:val="00F064E0"/>
    <w:rsid w:val="00F0652D"/>
    <w:rsid w:val="00F0682A"/>
    <w:rsid w:val="00F068C8"/>
    <w:rsid w:val="00F07027"/>
    <w:rsid w:val="00F07475"/>
    <w:rsid w:val="00F0756E"/>
    <w:rsid w:val="00F10D69"/>
    <w:rsid w:val="00F10F0C"/>
    <w:rsid w:val="00F12935"/>
    <w:rsid w:val="00F12D00"/>
    <w:rsid w:val="00F12F06"/>
    <w:rsid w:val="00F1302F"/>
    <w:rsid w:val="00F132E1"/>
    <w:rsid w:val="00F13BCF"/>
    <w:rsid w:val="00F14B23"/>
    <w:rsid w:val="00F14B38"/>
    <w:rsid w:val="00F14C4B"/>
    <w:rsid w:val="00F1542A"/>
    <w:rsid w:val="00F165E0"/>
    <w:rsid w:val="00F17601"/>
    <w:rsid w:val="00F17B3D"/>
    <w:rsid w:val="00F17C91"/>
    <w:rsid w:val="00F17FCD"/>
    <w:rsid w:val="00F205B0"/>
    <w:rsid w:val="00F207E3"/>
    <w:rsid w:val="00F20D9E"/>
    <w:rsid w:val="00F22A28"/>
    <w:rsid w:val="00F22C3D"/>
    <w:rsid w:val="00F22C6F"/>
    <w:rsid w:val="00F2300E"/>
    <w:rsid w:val="00F2350D"/>
    <w:rsid w:val="00F2432B"/>
    <w:rsid w:val="00F246A7"/>
    <w:rsid w:val="00F2565B"/>
    <w:rsid w:val="00F2651F"/>
    <w:rsid w:val="00F2657E"/>
    <w:rsid w:val="00F2697D"/>
    <w:rsid w:val="00F2781B"/>
    <w:rsid w:val="00F27BBD"/>
    <w:rsid w:val="00F27FF0"/>
    <w:rsid w:val="00F308F1"/>
    <w:rsid w:val="00F30990"/>
    <w:rsid w:val="00F30A11"/>
    <w:rsid w:val="00F30C28"/>
    <w:rsid w:val="00F310B6"/>
    <w:rsid w:val="00F3116D"/>
    <w:rsid w:val="00F318A9"/>
    <w:rsid w:val="00F31D01"/>
    <w:rsid w:val="00F32244"/>
    <w:rsid w:val="00F32535"/>
    <w:rsid w:val="00F32682"/>
    <w:rsid w:val="00F3298B"/>
    <w:rsid w:val="00F32EDC"/>
    <w:rsid w:val="00F33540"/>
    <w:rsid w:val="00F34B3A"/>
    <w:rsid w:val="00F34FEB"/>
    <w:rsid w:val="00F352C7"/>
    <w:rsid w:val="00F3555C"/>
    <w:rsid w:val="00F35576"/>
    <w:rsid w:val="00F35A01"/>
    <w:rsid w:val="00F36178"/>
    <w:rsid w:val="00F3662F"/>
    <w:rsid w:val="00F36991"/>
    <w:rsid w:val="00F37125"/>
    <w:rsid w:val="00F371C3"/>
    <w:rsid w:val="00F37921"/>
    <w:rsid w:val="00F40471"/>
    <w:rsid w:val="00F40C37"/>
    <w:rsid w:val="00F4195C"/>
    <w:rsid w:val="00F41F46"/>
    <w:rsid w:val="00F425C3"/>
    <w:rsid w:val="00F42EDC"/>
    <w:rsid w:val="00F449BB"/>
    <w:rsid w:val="00F44E80"/>
    <w:rsid w:val="00F44FBB"/>
    <w:rsid w:val="00F4553E"/>
    <w:rsid w:val="00F45ACD"/>
    <w:rsid w:val="00F45FB8"/>
    <w:rsid w:val="00F4633F"/>
    <w:rsid w:val="00F466D9"/>
    <w:rsid w:val="00F46B94"/>
    <w:rsid w:val="00F47A41"/>
    <w:rsid w:val="00F513DC"/>
    <w:rsid w:val="00F514C4"/>
    <w:rsid w:val="00F517D3"/>
    <w:rsid w:val="00F520F4"/>
    <w:rsid w:val="00F52756"/>
    <w:rsid w:val="00F52918"/>
    <w:rsid w:val="00F52C45"/>
    <w:rsid w:val="00F535C6"/>
    <w:rsid w:val="00F54058"/>
    <w:rsid w:val="00F54893"/>
    <w:rsid w:val="00F54E50"/>
    <w:rsid w:val="00F55573"/>
    <w:rsid w:val="00F56412"/>
    <w:rsid w:val="00F56821"/>
    <w:rsid w:val="00F56B0E"/>
    <w:rsid w:val="00F604FE"/>
    <w:rsid w:val="00F60580"/>
    <w:rsid w:val="00F609F2"/>
    <w:rsid w:val="00F60E9F"/>
    <w:rsid w:val="00F61786"/>
    <w:rsid w:val="00F61FB6"/>
    <w:rsid w:val="00F62220"/>
    <w:rsid w:val="00F62528"/>
    <w:rsid w:val="00F64C2F"/>
    <w:rsid w:val="00F64C76"/>
    <w:rsid w:val="00F651C6"/>
    <w:rsid w:val="00F6562D"/>
    <w:rsid w:val="00F65AC8"/>
    <w:rsid w:val="00F66958"/>
    <w:rsid w:val="00F66CA4"/>
    <w:rsid w:val="00F66F63"/>
    <w:rsid w:val="00F6724D"/>
    <w:rsid w:val="00F672D2"/>
    <w:rsid w:val="00F71202"/>
    <w:rsid w:val="00F7184C"/>
    <w:rsid w:val="00F7187D"/>
    <w:rsid w:val="00F71EDB"/>
    <w:rsid w:val="00F72A5C"/>
    <w:rsid w:val="00F72A73"/>
    <w:rsid w:val="00F74CFB"/>
    <w:rsid w:val="00F755BF"/>
    <w:rsid w:val="00F759C1"/>
    <w:rsid w:val="00F760BD"/>
    <w:rsid w:val="00F76C75"/>
    <w:rsid w:val="00F76CFF"/>
    <w:rsid w:val="00F773E4"/>
    <w:rsid w:val="00F77A02"/>
    <w:rsid w:val="00F77F0C"/>
    <w:rsid w:val="00F8079C"/>
    <w:rsid w:val="00F81312"/>
    <w:rsid w:val="00F8187B"/>
    <w:rsid w:val="00F8233B"/>
    <w:rsid w:val="00F82482"/>
    <w:rsid w:val="00F82C17"/>
    <w:rsid w:val="00F834B6"/>
    <w:rsid w:val="00F836BF"/>
    <w:rsid w:val="00F83D90"/>
    <w:rsid w:val="00F84573"/>
    <w:rsid w:val="00F84776"/>
    <w:rsid w:val="00F848A1"/>
    <w:rsid w:val="00F8497D"/>
    <w:rsid w:val="00F85886"/>
    <w:rsid w:val="00F86516"/>
    <w:rsid w:val="00F867AE"/>
    <w:rsid w:val="00F868AD"/>
    <w:rsid w:val="00F8699D"/>
    <w:rsid w:val="00F86F79"/>
    <w:rsid w:val="00F8755C"/>
    <w:rsid w:val="00F90150"/>
    <w:rsid w:val="00F907EB"/>
    <w:rsid w:val="00F90B2B"/>
    <w:rsid w:val="00F90F2C"/>
    <w:rsid w:val="00F91BDC"/>
    <w:rsid w:val="00F91D1C"/>
    <w:rsid w:val="00F91F79"/>
    <w:rsid w:val="00F922BA"/>
    <w:rsid w:val="00F929DC"/>
    <w:rsid w:val="00F92E59"/>
    <w:rsid w:val="00F932B7"/>
    <w:rsid w:val="00F934F7"/>
    <w:rsid w:val="00F93B76"/>
    <w:rsid w:val="00F95397"/>
    <w:rsid w:val="00F95471"/>
    <w:rsid w:val="00F95AD9"/>
    <w:rsid w:val="00F964A1"/>
    <w:rsid w:val="00F965D5"/>
    <w:rsid w:val="00F96BB0"/>
    <w:rsid w:val="00F96F29"/>
    <w:rsid w:val="00F97701"/>
    <w:rsid w:val="00FA03E4"/>
    <w:rsid w:val="00FA0625"/>
    <w:rsid w:val="00FA0BFC"/>
    <w:rsid w:val="00FA0DAA"/>
    <w:rsid w:val="00FA295F"/>
    <w:rsid w:val="00FA2FB7"/>
    <w:rsid w:val="00FA398B"/>
    <w:rsid w:val="00FA3B63"/>
    <w:rsid w:val="00FA3BA3"/>
    <w:rsid w:val="00FA3D54"/>
    <w:rsid w:val="00FA3EFF"/>
    <w:rsid w:val="00FA5A23"/>
    <w:rsid w:val="00FA5B37"/>
    <w:rsid w:val="00FA6769"/>
    <w:rsid w:val="00FA797F"/>
    <w:rsid w:val="00FB0BA8"/>
    <w:rsid w:val="00FB0BAA"/>
    <w:rsid w:val="00FB1317"/>
    <w:rsid w:val="00FB2A12"/>
    <w:rsid w:val="00FB3877"/>
    <w:rsid w:val="00FB3D95"/>
    <w:rsid w:val="00FB4BF6"/>
    <w:rsid w:val="00FB50A7"/>
    <w:rsid w:val="00FB5657"/>
    <w:rsid w:val="00FB5747"/>
    <w:rsid w:val="00FB621E"/>
    <w:rsid w:val="00FB63A8"/>
    <w:rsid w:val="00FB6DFB"/>
    <w:rsid w:val="00FB6E4B"/>
    <w:rsid w:val="00FC016D"/>
    <w:rsid w:val="00FC0472"/>
    <w:rsid w:val="00FC144A"/>
    <w:rsid w:val="00FC1D9F"/>
    <w:rsid w:val="00FC23F5"/>
    <w:rsid w:val="00FC28B1"/>
    <w:rsid w:val="00FC28D1"/>
    <w:rsid w:val="00FC38BC"/>
    <w:rsid w:val="00FC3B2A"/>
    <w:rsid w:val="00FC43C9"/>
    <w:rsid w:val="00FC4672"/>
    <w:rsid w:val="00FC50EA"/>
    <w:rsid w:val="00FC54D3"/>
    <w:rsid w:val="00FC55E5"/>
    <w:rsid w:val="00FC5B1B"/>
    <w:rsid w:val="00FC7111"/>
    <w:rsid w:val="00FC729B"/>
    <w:rsid w:val="00FC7597"/>
    <w:rsid w:val="00FC76BD"/>
    <w:rsid w:val="00FC76C4"/>
    <w:rsid w:val="00FC7CDF"/>
    <w:rsid w:val="00FC7E6E"/>
    <w:rsid w:val="00FC7F2C"/>
    <w:rsid w:val="00FD0398"/>
    <w:rsid w:val="00FD0C20"/>
    <w:rsid w:val="00FD101D"/>
    <w:rsid w:val="00FD12EA"/>
    <w:rsid w:val="00FD1DB8"/>
    <w:rsid w:val="00FD22FA"/>
    <w:rsid w:val="00FD372C"/>
    <w:rsid w:val="00FD3789"/>
    <w:rsid w:val="00FD4169"/>
    <w:rsid w:val="00FD60D8"/>
    <w:rsid w:val="00FD636F"/>
    <w:rsid w:val="00FD674C"/>
    <w:rsid w:val="00FD691C"/>
    <w:rsid w:val="00FD6BA7"/>
    <w:rsid w:val="00FD6E5F"/>
    <w:rsid w:val="00FD7143"/>
    <w:rsid w:val="00FD75A1"/>
    <w:rsid w:val="00FE0B1F"/>
    <w:rsid w:val="00FE1B1C"/>
    <w:rsid w:val="00FE1C65"/>
    <w:rsid w:val="00FE1DB8"/>
    <w:rsid w:val="00FE1EDB"/>
    <w:rsid w:val="00FE201C"/>
    <w:rsid w:val="00FE21F7"/>
    <w:rsid w:val="00FE32F3"/>
    <w:rsid w:val="00FE3A7C"/>
    <w:rsid w:val="00FE3ACD"/>
    <w:rsid w:val="00FE5B94"/>
    <w:rsid w:val="00FE5E5D"/>
    <w:rsid w:val="00FF0240"/>
    <w:rsid w:val="00FF1481"/>
    <w:rsid w:val="00FF1D64"/>
    <w:rsid w:val="00FF278C"/>
    <w:rsid w:val="00FF2F63"/>
    <w:rsid w:val="00FF37ED"/>
    <w:rsid w:val="00FF472E"/>
    <w:rsid w:val="00FF4FAD"/>
    <w:rsid w:val="00FF52BC"/>
    <w:rsid w:val="00FF5610"/>
    <w:rsid w:val="00FF5846"/>
    <w:rsid w:val="00FF5B63"/>
    <w:rsid w:val="00FF5B75"/>
    <w:rsid w:val="00FF5C0C"/>
    <w:rsid w:val="00FF5E21"/>
    <w:rsid w:val="00FF67A5"/>
    <w:rsid w:val="00FF7211"/>
    <w:rsid w:val="00FF7355"/>
    <w:rsid w:val="00FF78C3"/>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5B4FDD64"/>
  <w14:defaultImageDpi w14:val="330"/>
  <w15:docId w15:val="{CB0245A8-0537-4119-991C-15141BC74E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Times New Roman"/>
        <w:lang w:val="pl-PL"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7E7749"/>
    <w:pPr>
      <w:spacing w:before="120" w:line="360" w:lineRule="auto"/>
      <w:ind w:firstLine="709"/>
      <w:jc w:val="both"/>
    </w:pPr>
    <w:rPr>
      <w:rFonts w:ascii="Arial" w:hAnsi="Arial"/>
      <w:szCs w:val="22"/>
    </w:rPr>
  </w:style>
  <w:style w:type="paragraph" w:styleId="Nagwek1">
    <w:name w:val="heading 1"/>
    <w:basedOn w:val="Normalny"/>
    <w:next w:val="Normalny"/>
    <w:link w:val="Nagwek1Znak"/>
    <w:uiPriority w:val="9"/>
    <w:qFormat/>
    <w:rsid w:val="00D452EB"/>
    <w:pPr>
      <w:keepNext/>
      <w:keepLines/>
      <w:pageBreakBefore/>
      <w:numPr>
        <w:numId w:val="5"/>
      </w:numPr>
      <w:spacing w:before="240" w:after="120" w:line="240" w:lineRule="auto"/>
      <w:jc w:val="left"/>
      <w:outlineLvl w:val="0"/>
    </w:pPr>
    <w:rPr>
      <w:b/>
      <w:bCs/>
      <w:caps/>
      <w:sz w:val="24"/>
      <w:szCs w:val="28"/>
    </w:rPr>
  </w:style>
  <w:style w:type="paragraph" w:styleId="Nagwek2">
    <w:name w:val="heading 2"/>
    <w:basedOn w:val="Normalny"/>
    <w:next w:val="Normalny"/>
    <w:link w:val="Nagwek2Znak"/>
    <w:uiPriority w:val="9"/>
    <w:unhideWhenUsed/>
    <w:qFormat/>
    <w:rsid w:val="00D452EB"/>
    <w:pPr>
      <w:keepNext/>
      <w:keepLines/>
      <w:numPr>
        <w:ilvl w:val="1"/>
        <w:numId w:val="5"/>
      </w:numPr>
      <w:spacing w:before="240" w:after="120" w:line="240" w:lineRule="auto"/>
      <w:jc w:val="left"/>
      <w:outlineLvl w:val="1"/>
    </w:pPr>
    <w:rPr>
      <w:b/>
      <w:bCs/>
      <w:i/>
      <w:szCs w:val="26"/>
    </w:rPr>
  </w:style>
  <w:style w:type="paragraph" w:styleId="Nagwek3">
    <w:name w:val="heading 3"/>
    <w:basedOn w:val="Normalny"/>
    <w:next w:val="Normalny"/>
    <w:link w:val="Nagwek3Znak"/>
    <w:uiPriority w:val="9"/>
    <w:unhideWhenUsed/>
    <w:qFormat/>
    <w:rsid w:val="00D452EB"/>
    <w:pPr>
      <w:keepNext/>
      <w:keepLines/>
      <w:numPr>
        <w:ilvl w:val="2"/>
        <w:numId w:val="5"/>
      </w:numPr>
      <w:spacing w:before="240" w:after="120" w:line="240" w:lineRule="auto"/>
      <w:outlineLvl w:val="2"/>
    </w:pPr>
    <w:rPr>
      <w:bCs/>
      <w:i/>
    </w:rPr>
  </w:style>
  <w:style w:type="paragraph" w:styleId="Nagwek4">
    <w:name w:val="heading 4"/>
    <w:basedOn w:val="Normalny"/>
    <w:next w:val="Normalny"/>
    <w:link w:val="Nagwek4Znak"/>
    <w:uiPriority w:val="9"/>
    <w:unhideWhenUsed/>
    <w:qFormat/>
    <w:rsid w:val="001D7F64"/>
    <w:pPr>
      <w:keepNext/>
      <w:numPr>
        <w:ilvl w:val="3"/>
        <w:numId w:val="5"/>
      </w:numPr>
      <w:spacing w:before="60" w:after="60"/>
      <w:ind w:left="862" w:hanging="862"/>
      <w:outlineLvl w:val="3"/>
    </w:pPr>
    <w:rPr>
      <w:rFonts w:asciiTheme="minorHAnsi" w:eastAsiaTheme="minorEastAsia" w:hAnsiTheme="minorHAnsi" w:cstheme="minorBidi"/>
      <w:bCs/>
      <w:i/>
      <w:szCs w:val="28"/>
    </w:rPr>
  </w:style>
  <w:style w:type="paragraph" w:styleId="Nagwek5">
    <w:name w:val="heading 5"/>
    <w:basedOn w:val="Normalny"/>
    <w:next w:val="Normalny"/>
    <w:link w:val="Nagwek5Znak"/>
    <w:uiPriority w:val="9"/>
    <w:unhideWhenUsed/>
    <w:qFormat/>
    <w:rsid w:val="00611162"/>
    <w:pPr>
      <w:numPr>
        <w:ilvl w:val="4"/>
        <w:numId w:val="5"/>
      </w:numPr>
      <w:spacing w:before="240" w:after="60"/>
      <w:outlineLvl w:val="4"/>
    </w:pPr>
    <w:rPr>
      <w:rFonts w:asciiTheme="minorHAnsi" w:eastAsiaTheme="minorEastAsia" w:hAnsiTheme="minorHAnsi" w:cstheme="minorBidi"/>
      <w:b/>
      <w:bCs/>
      <w:i/>
      <w:iCs/>
      <w:sz w:val="26"/>
      <w:szCs w:val="26"/>
    </w:rPr>
  </w:style>
  <w:style w:type="paragraph" w:styleId="Nagwek6">
    <w:name w:val="heading 6"/>
    <w:basedOn w:val="Normalny"/>
    <w:next w:val="Normalny"/>
    <w:link w:val="Nagwek6Znak"/>
    <w:uiPriority w:val="9"/>
    <w:semiHidden/>
    <w:unhideWhenUsed/>
    <w:qFormat/>
    <w:rsid w:val="00611162"/>
    <w:pPr>
      <w:numPr>
        <w:ilvl w:val="5"/>
        <w:numId w:val="5"/>
      </w:numPr>
      <w:spacing w:before="240" w:after="60"/>
      <w:outlineLvl w:val="5"/>
    </w:pPr>
    <w:rPr>
      <w:rFonts w:asciiTheme="minorHAnsi" w:eastAsiaTheme="minorEastAsia" w:hAnsiTheme="minorHAnsi" w:cstheme="minorBidi"/>
      <w:b/>
      <w:bCs/>
      <w:sz w:val="22"/>
    </w:rPr>
  </w:style>
  <w:style w:type="paragraph" w:styleId="Nagwek7">
    <w:name w:val="heading 7"/>
    <w:basedOn w:val="Normalny"/>
    <w:next w:val="Normalny"/>
    <w:link w:val="Nagwek7Znak"/>
    <w:uiPriority w:val="9"/>
    <w:semiHidden/>
    <w:unhideWhenUsed/>
    <w:qFormat/>
    <w:rsid w:val="00611162"/>
    <w:pPr>
      <w:numPr>
        <w:ilvl w:val="6"/>
        <w:numId w:val="5"/>
      </w:numPr>
      <w:spacing w:before="240" w:after="60"/>
      <w:outlineLvl w:val="6"/>
    </w:pPr>
    <w:rPr>
      <w:rFonts w:asciiTheme="minorHAnsi" w:eastAsiaTheme="minorEastAsia" w:hAnsiTheme="minorHAnsi" w:cstheme="minorBidi"/>
      <w:sz w:val="24"/>
      <w:szCs w:val="24"/>
    </w:rPr>
  </w:style>
  <w:style w:type="paragraph" w:styleId="Nagwek8">
    <w:name w:val="heading 8"/>
    <w:basedOn w:val="Normalny"/>
    <w:next w:val="Normalny"/>
    <w:link w:val="Nagwek8Znak"/>
    <w:uiPriority w:val="9"/>
    <w:semiHidden/>
    <w:unhideWhenUsed/>
    <w:qFormat/>
    <w:rsid w:val="00611162"/>
    <w:pPr>
      <w:numPr>
        <w:ilvl w:val="7"/>
        <w:numId w:val="5"/>
      </w:numPr>
      <w:spacing w:before="240" w:after="60"/>
      <w:outlineLvl w:val="7"/>
    </w:pPr>
    <w:rPr>
      <w:rFonts w:asciiTheme="minorHAnsi" w:eastAsiaTheme="minorEastAsia" w:hAnsiTheme="minorHAnsi" w:cstheme="minorBidi"/>
      <w:i/>
      <w:iCs/>
      <w:sz w:val="24"/>
      <w:szCs w:val="24"/>
    </w:rPr>
  </w:style>
  <w:style w:type="paragraph" w:styleId="Nagwek9">
    <w:name w:val="heading 9"/>
    <w:basedOn w:val="Normalny"/>
    <w:next w:val="Normalny"/>
    <w:link w:val="Nagwek9Znak"/>
    <w:uiPriority w:val="9"/>
    <w:semiHidden/>
    <w:unhideWhenUsed/>
    <w:qFormat/>
    <w:rsid w:val="00611162"/>
    <w:pPr>
      <w:numPr>
        <w:ilvl w:val="8"/>
        <w:numId w:val="5"/>
      </w:numPr>
      <w:spacing w:before="240" w:after="60"/>
      <w:outlineLvl w:val="8"/>
    </w:pPr>
    <w:rPr>
      <w:rFonts w:asciiTheme="majorHAnsi" w:eastAsiaTheme="majorEastAsia" w:hAnsiTheme="majorHAnsi" w:cstheme="majorBidi"/>
      <w:sz w:val="22"/>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ekstprzypisudolnego">
    <w:name w:val="footnote text"/>
    <w:basedOn w:val="Normalny"/>
    <w:link w:val="TekstprzypisudolnegoZnak"/>
    <w:uiPriority w:val="99"/>
    <w:semiHidden/>
    <w:unhideWhenUsed/>
    <w:qFormat/>
    <w:rsid w:val="00AE6B86"/>
    <w:rPr>
      <w:sz w:val="18"/>
    </w:rPr>
  </w:style>
  <w:style w:type="character" w:customStyle="1" w:styleId="TekstprzypisudolnegoZnak">
    <w:name w:val="Tekst przypisu dolnego Znak"/>
    <w:basedOn w:val="Domylnaczcionkaakapitu"/>
    <w:link w:val="Tekstprzypisudolnego"/>
    <w:uiPriority w:val="99"/>
    <w:semiHidden/>
    <w:rsid w:val="00AE6B86"/>
    <w:rPr>
      <w:rFonts w:ascii="Arial" w:hAnsi="Arial"/>
      <w:sz w:val="18"/>
      <w:szCs w:val="22"/>
    </w:rPr>
  </w:style>
  <w:style w:type="paragraph" w:styleId="Nagwek">
    <w:name w:val="header"/>
    <w:basedOn w:val="Normalny"/>
    <w:link w:val="NagwekZnak"/>
    <w:uiPriority w:val="99"/>
    <w:unhideWhenUsed/>
    <w:rsid w:val="00807180"/>
    <w:pPr>
      <w:tabs>
        <w:tab w:val="center" w:pos="4536"/>
        <w:tab w:val="right" w:pos="9072"/>
      </w:tabs>
      <w:spacing w:line="240" w:lineRule="auto"/>
    </w:pPr>
  </w:style>
  <w:style w:type="character" w:customStyle="1" w:styleId="NagwekZnak">
    <w:name w:val="Nagłówek Znak"/>
    <w:basedOn w:val="Domylnaczcionkaakapitu"/>
    <w:link w:val="Nagwek"/>
    <w:uiPriority w:val="99"/>
    <w:rsid w:val="00807180"/>
  </w:style>
  <w:style w:type="paragraph" w:styleId="Stopka">
    <w:name w:val="footer"/>
    <w:basedOn w:val="Normalny"/>
    <w:link w:val="StopkaZnak"/>
    <w:uiPriority w:val="99"/>
    <w:unhideWhenUsed/>
    <w:rsid w:val="00807180"/>
    <w:pPr>
      <w:tabs>
        <w:tab w:val="center" w:pos="4536"/>
        <w:tab w:val="right" w:pos="9072"/>
      </w:tabs>
      <w:spacing w:line="240" w:lineRule="auto"/>
    </w:pPr>
  </w:style>
  <w:style w:type="character" w:customStyle="1" w:styleId="StopkaZnak">
    <w:name w:val="Stopka Znak"/>
    <w:basedOn w:val="Domylnaczcionkaakapitu"/>
    <w:link w:val="Stopka"/>
    <w:uiPriority w:val="99"/>
    <w:rsid w:val="00807180"/>
  </w:style>
  <w:style w:type="paragraph" w:styleId="Akapitzlist">
    <w:name w:val="List Paragraph"/>
    <w:basedOn w:val="Normalny"/>
    <w:link w:val="AkapitzlistZnak"/>
    <w:uiPriority w:val="34"/>
    <w:qFormat/>
    <w:rsid w:val="00D452EB"/>
    <w:pPr>
      <w:ind w:left="720"/>
      <w:contextualSpacing/>
    </w:pPr>
  </w:style>
  <w:style w:type="character" w:customStyle="1" w:styleId="Nagwek1Znak">
    <w:name w:val="Nagłówek 1 Znak"/>
    <w:basedOn w:val="Domylnaczcionkaakapitu"/>
    <w:link w:val="Nagwek1"/>
    <w:uiPriority w:val="9"/>
    <w:rsid w:val="00D452EB"/>
    <w:rPr>
      <w:rFonts w:ascii="Arial" w:hAnsi="Arial"/>
      <w:b/>
      <w:bCs/>
      <w:caps/>
      <w:sz w:val="24"/>
      <w:szCs w:val="28"/>
    </w:rPr>
  </w:style>
  <w:style w:type="character" w:customStyle="1" w:styleId="Nagwek2Znak">
    <w:name w:val="Nagłówek 2 Znak"/>
    <w:basedOn w:val="Domylnaczcionkaakapitu"/>
    <w:link w:val="Nagwek2"/>
    <w:uiPriority w:val="9"/>
    <w:rsid w:val="00D452EB"/>
    <w:rPr>
      <w:rFonts w:ascii="Arial" w:hAnsi="Arial"/>
      <w:b/>
      <w:bCs/>
      <w:i/>
      <w:szCs w:val="26"/>
    </w:rPr>
  </w:style>
  <w:style w:type="character" w:customStyle="1" w:styleId="Nagwek3Znak">
    <w:name w:val="Nagłówek 3 Znak"/>
    <w:basedOn w:val="Domylnaczcionkaakapitu"/>
    <w:link w:val="Nagwek3"/>
    <w:uiPriority w:val="9"/>
    <w:rsid w:val="00D452EB"/>
    <w:rPr>
      <w:rFonts w:ascii="Arial" w:hAnsi="Arial"/>
      <w:bCs/>
      <w:i/>
      <w:szCs w:val="22"/>
    </w:rPr>
  </w:style>
  <w:style w:type="character" w:customStyle="1" w:styleId="Nagwek4Znak">
    <w:name w:val="Nagłówek 4 Znak"/>
    <w:basedOn w:val="Domylnaczcionkaakapitu"/>
    <w:link w:val="Nagwek4"/>
    <w:uiPriority w:val="9"/>
    <w:rsid w:val="001D7F64"/>
    <w:rPr>
      <w:rFonts w:asciiTheme="minorHAnsi" w:eastAsiaTheme="minorEastAsia" w:hAnsiTheme="minorHAnsi" w:cstheme="minorBidi"/>
      <w:bCs/>
      <w:i/>
      <w:szCs w:val="28"/>
    </w:rPr>
  </w:style>
  <w:style w:type="character" w:customStyle="1" w:styleId="Nagwek5Znak">
    <w:name w:val="Nagłówek 5 Znak"/>
    <w:basedOn w:val="Domylnaczcionkaakapitu"/>
    <w:link w:val="Nagwek5"/>
    <w:uiPriority w:val="9"/>
    <w:rsid w:val="00611162"/>
    <w:rPr>
      <w:rFonts w:asciiTheme="minorHAnsi" w:eastAsiaTheme="minorEastAsia" w:hAnsiTheme="minorHAnsi" w:cstheme="minorBidi"/>
      <w:b/>
      <w:bCs/>
      <w:i/>
      <w:iCs/>
      <w:sz w:val="26"/>
      <w:szCs w:val="26"/>
    </w:rPr>
  </w:style>
  <w:style w:type="character" w:customStyle="1" w:styleId="Nagwek6Znak">
    <w:name w:val="Nagłówek 6 Znak"/>
    <w:basedOn w:val="Domylnaczcionkaakapitu"/>
    <w:link w:val="Nagwek6"/>
    <w:uiPriority w:val="9"/>
    <w:semiHidden/>
    <w:rsid w:val="00611162"/>
    <w:rPr>
      <w:rFonts w:asciiTheme="minorHAnsi" w:eastAsiaTheme="minorEastAsia" w:hAnsiTheme="minorHAnsi" w:cstheme="minorBidi"/>
      <w:b/>
      <w:bCs/>
      <w:sz w:val="22"/>
      <w:szCs w:val="22"/>
    </w:rPr>
  </w:style>
  <w:style w:type="character" w:customStyle="1" w:styleId="Nagwek7Znak">
    <w:name w:val="Nagłówek 7 Znak"/>
    <w:basedOn w:val="Domylnaczcionkaakapitu"/>
    <w:link w:val="Nagwek7"/>
    <w:uiPriority w:val="9"/>
    <w:semiHidden/>
    <w:rsid w:val="00611162"/>
    <w:rPr>
      <w:rFonts w:asciiTheme="minorHAnsi" w:eastAsiaTheme="minorEastAsia" w:hAnsiTheme="minorHAnsi" w:cstheme="minorBidi"/>
      <w:sz w:val="24"/>
      <w:szCs w:val="24"/>
    </w:rPr>
  </w:style>
  <w:style w:type="character" w:customStyle="1" w:styleId="Nagwek8Znak">
    <w:name w:val="Nagłówek 8 Znak"/>
    <w:basedOn w:val="Domylnaczcionkaakapitu"/>
    <w:link w:val="Nagwek8"/>
    <w:uiPriority w:val="9"/>
    <w:semiHidden/>
    <w:rsid w:val="00611162"/>
    <w:rPr>
      <w:rFonts w:asciiTheme="minorHAnsi" w:eastAsiaTheme="minorEastAsia" w:hAnsiTheme="minorHAnsi" w:cstheme="minorBidi"/>
      <w:i/>
      <w:iCs/>
      <w:sz w:val="24"/>
      <w:szCs w:val="24"/>
    </w:rPr>
  </w:style>
  <w:style w:type="character" w:customStyle="1" w:styleId="Nagwek9Znak">
    <w:name w:val="Nagłówek 9 Znak"/>
    <w:basedOn w:val="Domylnaczcionkaakapitu"/>
    <w:link w:val="Nagwek9"/>
    <w:uiPriority w:val="9"/>
    <w:semiHidden/>
    <w:rsid w:val="00611162"/>
    <w:rPr>
      <w:rFonts w:asciiTheme="majorHAnsi" w:eastAsiaTheme="majorEastAsia" w:hAnsiTheme="majorHAnsi" w:cstheme="majorBidi"/>
      <w:sz w:val="22"/>
      <w:szCs w:val="22"/>
    </w:rPr>
  </w:style>
  <w:style w:type="paragraph" w:styleId="Tytu">
    <w:name w:val="Title"/>
    <w:basedOn w:val="Normalny"/>
    <w:next w:val="Normalny"/>
    <w:link w:val="TytuZnak"/>
    <w:uiPriority w:val="10"/>
    <w:qFormat/>
    <w:rsid w:val="00611162"/>
    <w:pPr>
      <w:spacing w:before="240" w:after="60"/>
      <w:jc w:val="center"/>
      <w:outlineLvl w:val="0"/>
    </w:pPr>
    <w:rPr>
      <w:rFonts w:asciiTheme="majorHAnsi" w:eastAsiaTheme="majorEastAsia" w:hAnsiTheme="majorHAnsi" w:cstheme="majorBidi"/>
      <w:b/>
      <w:bCs/>
      <w:kern w:val="28"/>
      <w:sz w:val="32"/>
      <w:szCs w:val="32"/>
    </w:rPr>
  </w:style>
  <w:style w:type="character" w:customStyle="1" w:styleId="TytuZnak">
    <w:name w:val="Tytuł Znak"/>
    <w:basedOn w:val="Domylnaczcionkaakapitu"/>
    <w:link w:val="Tytu"/>
    <w:uiPriority w:val="10"/>
    <w:rsid w:val="00611162"/>
    <w:rPr>
      <w:rFonts w:asciiTheme="majorHAnsi" w:eastAsiaTheme="majorEastAsia" w:hAnsiTheme="majorHAnsi" w:cstheme="majorBidi"/>
      <w:b/>
      <w:bCs/>
      <w:kern w:val="28"/>
      <w:sz w:val="32"/>
      <w:szCs w:val="32"/>
    </w:rPr>
  </w:style>
  <w:style w:type="paragraph" w:styleId="Podtytu">
    <w:name w:val="Subtitle"/>
    <w:basedOn w:val="Normalny"/>
    <w:next w:val="Normalny"/>
    <w:link w:val="PodtytuZnak"/>
    <w:qFormat/>
    <w:rsid w:val="00611162"/>
    <w:pPr>
      <w:spacing w:after="60"/>
      <w:jc w:val="center"/>
      <w:outlineLvl w:val="1"/>
    </w:pPr>
    <w:rPr>
      <w:rFonts w:asciiTheme="majorHAnsi" w:eastAsiaTheme="majorEastAsia" w:hAnsiTheme="majorHAnsi" w:cstheme="majorBidi"/>
      <w:sz w:val="24"/>
      <w:szCs w:val="24"/>
    </w:rPr>
  </w:style>
  <w:style w:type="character" w:customStyle="1" w:styleId="PodtytuZnak">
    <w:name w:val="Podtytuł Znak"/>
    <w:basedOn w:val="Domylnaczcionkaakapitu"/>
    <w:link w:val="Podtytu"/>
    <w:rsid w:val="00611162"/>
    <w:rPr>
      <w:rFonts w:asciiTheme="majorHAnsi" w:eastAsiaTheme="majorEastAsia" w:hAnsiTheme="majorHAnsi" w:cstheme="majorBidi"/>
      <w:sz w:val="24"/>
      <w:szCs w:val="24"/>
    </w:rPr>
  </w:style>
  <w:style w:type="character" w:styleId="Pogrubienie">
    <w:name w:val="Strong"/>
    <w:uiPriority w:val="22"/>
    <w:qFormat/>
    <w:rsid w:val="00611162"/>
    <w:rPr>
      <w:b/>
      <w:bCs/>
    </w:rPr>
  </w:style>
  <w:style w:type="character" w:styleId="Uwydatnienie">
    <w:name w:val="Emphasis"/>
    <w:basedOn w:val="Domylnaczcionkaakapitu"/>
    <w:uiPriority w:val="20"/>
    <w:qFormat/>
    <w:rsid w:val="00D452EB"/>
    <w:rPr>
      <w:i/>
      <w:iCs/>
    </w:rPr>
  </w:style>
  <w:style w:type="paragraph" w:styleId="Bezodstpw">
    <w:name w:val="No Spacing"/>
    <w:link w:val="BezodstpwZnak"/>
    <w:uiPriority w:val="1"/>
    <w:qFormat/>
    <w:rsid w:val="00D452EB"/>
    <w:pPr>
      <w:ind w:firstLine="709"/>
      <w:jc w:val="both"/>
    </w:pPr>
    <w:rPr>
      <w:rFonts w:ascii="Arial" w:hAnsi="Arial"/>
      <w:szCs w:val="22"/>
    </w:rPr>
  </w:style>
  <w:style w:type="paragraph" w:styleId="Cytat">
    <w:name w:val="Quote"/>
    <w:basedOn w:val="Normalny"/>
    <w:next w:val="Normalny"/>
    <w:link w:val="CytatZnak"/>
    <w:uiPriority w:val="29"/>
    <w:qFormat/>
    <w:rsid w:val="00611162"/>
    <w:rPr>
      <w:i/>
      <w:iCs/>
      <w:color w:val="000000" w:themeColor="text1"/>
    </w:rPr>
  </w:style>
  <w:style w:type="character" w:customStyle="1" w:styleId="CytatZnak">
    <w:name w:val="Cytat Znak"/>
    <w:basedOn w:val="Domylnaczcionkaakapitu"/>
    <w:link w:val="Cytat"/>
    <w:uiPriority w:val="29"/>
    <w:rsid w:val="00611162"/>
    <w:rPr>
      <w:rFonts w:ascii="Arial" w:hAnsi="Arial"/>
      <w:i/>
      <w:iCs/>
      <w:color w:val="000000" w:themeColor="text1"/>
      <w:szCs w:val="22"/>
    </w:rPr>
  </w:style>
  <w:style w:type="paragraph" w:styleId="Cytatintensywny">
    <w:name w:val="Intense Quote"/>
    <w:basedOn w:val="Normalny"/>
    <w:next w:val="Normalny"/>
    <w:link w:val="CytatintensywnyZnak"/>
    <w:uiPriority w:val="30"/>
    <w:qFormat/>
    <w:rsid w:val="00611162"/>
    <w:pPr>
      <w:pBdr>
        <w:bottom w:val="single" w:sz="4" w:space="4" w:color="4F81BD" w:themeColor="accent1"/>
      </w:pBdr>
      <w:spacing w:before="200" w:after="280"/>
      <w:ind w:left="936" w:right="936"/>
    </w:pPr>
    <w:rPr>
      <w:b/>
      <w:bCs/>
      <w:i/>
      <w:iCs/>
      <w:color w:val="4F81BD" w:themeColor="accent1"/>
    </w:rPr>
  </w:style>
  <w:style w:type="character" w:customStyle="1" w:styleId="CytatintensywnyZnak">
    <w:name w:val="Cytat intensywny Znak"/>
    <w:basedOn w:val="Domylnaczcionkaakapitu"/>
    <w:link w:val="Cytatintensywny"/>
    <w:uiPriority w:val="30"/>
    <w:rsid w:val="00611162"/>
    <w:rPr>
      <w:rFonts w:ascii="Arial" w:hAnsi="Arial"/>
      <w:b/>
      <w:bCs/>
      <w:i/>
      <w:iCs/>
      <w:color w:val="4F81BD" w:themeColor="accent1"/>
      <w:szCs w:val="22"/>
    </w:rPr>
  </w:style>
  <w:style w:type="character" w:styleId="Wyrnieniedelikatne">
    <w:name w:val="Subtle Emphasis"/>
    <w:uiPriority w:val="19"/>
    <w:qFormat/>
    <w:rsid w:val="00611162"/>
    <w:rPr>
      <w:i/>
      <w:iCs/>
      <w:color w:val="808080" w:themeColor="text1" w:themeTint="7F"/>
    </w:rPr>
  </w:style>
  <w:style w:type="character" w:styleId="Wyrnienieintensywne">
    <w:name w:val="Intense Emphasis"/>
    <w:uiPriority w:val="21"/>
    <w:qFormat/>
    <w:rsid w:val="00611162"/>
    <w:rPr>
      <w:b/>
      <w:bCs/>
      <w:i/>
      <w:iCs/>
      <w:color w:val="4F81BD" w:themeColor="accent1"/>
    </w:rPr>
  </w:style>
  <w:style w:type="character" w:styleId="Odwoaniedelikatne">
    <w:name w:val="Subtle Reference"/>
    <w:uiPriority w:val="31"/>
    <w:qFormat/>
    <w:rsid w:val="00611162"/>
    <w:rPr>
      <w:smallCaps/>
      <w:color w:val="C0504D" w:themeColor="accent2"/>
      <w:u w:val="single"/>
    </w:rPr>
  </w:style>
  <w:style w:type="character" w:styleId="Odwoanieintensywne">
    <w:name w:val="Intense Reference"/>
    <w:uiPriority w:val="32"/>
    <w:qFormat/>
    <w:rsid w:val="00611162"/>
    <w:rPr>
      <w:b/>
      <w:bCs/>
      <w:smallCaps/>
      <w:color w:val="C0504D" w:themeColor="accent2"/>
      <w:spacing w:val="5"/>
      <w:u w:val="single"/>
    </w:rPr>
  </w:style>
  <w:style w:type="character" w:styleId="Tytuksiki">
    <w:name w:val="Book Title"/>
    <w:uiPriority w:val="33"/>
    <w:qFormat/>
    <w:rsid w:val="00611162"/>
    <w:rPr>
      <w:b/>
      <w:bCs/>
      <w:smallCaps/>
      <w:spacing w:val="5"/>
    </w:rPr>
  </w:style>
  <w:style w:type="paragraph" w:styleId="Nagwekspisutreci">
    <w:name w:val="TOC Heading"/>
    <w:basedOn w:val="Nagwek1"/>
    <w:next w:val="Normalny"/>
    <w:uiPriority w:val="39"/>
    <w:unhideWhenUsed/>
    <w:qFormat/>
    <w:rsid w:val="00611162"/>
    <w:pPr>
      <w:keepLines w:val="0"/>
      <w:pageBreakBefore w:val="0"/>
      <w:spacing w:after="60" w:line="360" w:lineRule="auto"/>
      <w:ind w:firstLine="709"/>
      <w:jc w:val="both"/>
      <w:outlineLvl w:val="9"/>
    </w:pPr>
    <w:rPr>
      <w:rFonts w:asciiTheme="majorHAnsi" w:eastAsiaTheme="majorEastAsia" w:hAnsiTheme="majorHAnsi" w:cstheme="majorBidi"/>
      <w:caps w:val="0"/>
      <w:kern w:val="32"/>
      <w:sz w:val="32"/>
      <w:szCs w:val="32"/>
    </w:rPr>
  </w:style>
  <w:style w:type="paragraph" w:styleId="Legenda">
    <w:name w:val="caption"/>
    <w:basedOn w:val="Normalny"/>
    <w:next w:val="Normalny"/>
    <w:uiPriority w:val="35"/>
    <w:unhideWhenUsed/>
    <w:qFormat/>
    <w:rsid w:val="00D452EB"/>
    <w:pPr>
      <w:spacing w:after="200" w:line="240" w:lineRule="auto"/>
    </w:pPr>
    <w:rPr>
      <w:b/>
      <w:bCs/>
      <w:color w:val="DDDDDD"/>
      <w:sz w:val="18"/>
      <w:szCs w:val="18"/>
    </w:rPr>
  </w:style>
  <w:style w:type="character" w:customStyle="1" w:styleId="BezodstpwZnak">
    <w:name w:val="Bez odstępów Znak"/>
    <w:basedOn w:val="Domylnaczcionkaakapitu"/>
    <w:link w:val="Bezodstpw"/>
    <w:uiPriority w:val="1"/>
    <w:rsid w:val="00611162"/>
    <w:rPr>
      <w:rFonts w:ascii="Arial" w:hAnsi="Arial"/>
      <w:szCs w:val="22"/>
    </w:rPr>
  </w:style>
  <w:style w:type="paragraph" w:customStyle="1" w:styleId="Wypunktowanie">
    <w:name w:val="Wypunktowanie"/>
    <w:basedOn w:val="Akapitzlist"/>
    <w:link w:val="WypunktowanieZnak"/>
    <w:qFormat/>
    <w:rsid w:val="00D452EB"/>
    <w:pPr>
      <w:numPr>
        <w:numId w:val="1"/>
      </w:numPr>
    </w:pPr>
    <w:rPr>
      <w:rFonts w:eastAsia="Times New Roman"/>
    </w:rPr>
  </w:style>
  <w:style w:type="character" w:customStyle="1" w:styleId="WypunktowanieZnak">
    <w:name w:val="Wypunktowanie Znak"/>
    <w:basedOn w:val="AkapitzlistZnak"/>
    <w:link w:val="Wypunktowanie"/>
    <w:rsid w:val="00D452EB"/>
    <w:rPr>
      <w:rFonts w:ascii="Arial" w:eastAsia="Times New Roman" w:hAnsi="Arial"/>
      <w:szCs w:val="22"/>
    </w:rPr>
  </w:style>
  <w:style w:type="paragraph" w:customStyle="1" w:styleId="Tytutabeli">
    <w:name w:val="Tytuł tabeli"/>
    <w:basedOn w:val="Normalny"/>
    <w:link w:val="TytutabeliZnak"/>
    <w:qFormat/>
    <w:rsid w:val="005B0269"/>
    <w:pPr>
      <w:keepNext/>
      <w:ind w:firstLine="0"/>
      <w:jc w:val="left"/>
    </w:pPr>
    <w:rPr>
      <w:rFonts w:eastAsia="Times New Roman"/>
      <w:bCs/>
      <w:sz w:val="18"/>
    </w:rPr>
  </w:style>
  <w:style w:type="character" w:customStyle="1" w:styleId="TytutabeliZnak">
    <w:name w:val="Tytuł tabeli Znak"/>
    <w:basedOn w:val="Domylnaczcionkaakapitu"/>
    <w:link w:val="Tytutabeli"/>
    <w:rsid w:val="005B0269"/>
    <w:rPr>
      <w:rFonts w:ascii="Arial" w:eastAsia="Times New Roman" w:hAnsi="Arial"/>
      <w:bCs/>
      <w:sz w:val="18"/>
      <w:szCs w:val="22"/>
    </w:rPr>
  </w:style>
  <w:style w:type="paragraph" w:customStyle="1" w:styleId="Numerowanie">
    <w:name w:val="Numerowanie"/>
    <w:basedOn w:val="Akapitzlist"/>
    <w:link w:val="NumerowanieZnak"/>
    <w:qFormat/>
    <w:rsid w:val="00D452EB"/>
    <w:pPr>
      <w:ind w:left="0" w:firstLine="0"/>
    </w:pPr>
    <w:rPr>
      <w:rFonts w:eastAsia="Times New Roman"/>
    </w:rPr>
  </w:style>
  <w:style w:type="character" w:customStyle="1" w:styleId="NumerowanieZnak">
    <w:name w:val="Numerowanie Znak"/>
    <w:basedOn w:val="AkapitzlistZnak"/>
    <w:link w:val="Numerowanie"/>
    <w:rsid w:val="00D452EB"/>
    <w:rPr>
      <w:rFonts w:ascii="Arial" w:eastAsia="Times New Roman" w:hAnsi="Arial"/>
      <w:szCs w:val="22"/>
    </w:rPr>
  </w:style>
  <w:style w:type="paragraph" w:customStyle="1" w:styleId="Pozycjabibliografii">
    <w:name w:val="Pozycja bibliografii"/>
    <w:basedOn w:val="Normalny"/>
    <w:link w:val="PozycjabibliografiiZnak"/>
    <w:qFormat/>
    <w:rsid w:val="00D452EB"/>
    <w:pPr>
      <w:spacing w:after="120" w:line="240" w:lineRule="auto"/>
      <w:ind w:left="709" w:hanging="709"/>
    </w:pPr>
    <w:rPr>
      <w:rFonts w:eastAsia="Times New Roman"/>
      <w:shd w:val="clear" w:color="auto" w:fill="FFFFFF"/>
    </w:rPr>
  </w:style>
  <w:style w:type="character" w:customStyle="1" w:styleId="PozycjabibliografiiZnak">
    <w:name w:val="Pozycja bibliografii Znak"/>
    <w:basedOn w:val="Domylnaczcionkaakapitu"/>
    <w:link w:val="Pozycjabibliografii"/>
    <w:rsid w:val="00D452EB"/>
    <w:rPr>
      <w:rFonts w:ascii="Arial" w:eastAsia="Times New Roman" w:hAnsi="Arial"/>
      <w:szCs w:val="22"/>
    </w:rPr>
  </w:style>
  <w:style w:type="character" w:customStyle="1" w:styleId="AkapitzlistZnak">
    <w:name w:val="Akapit z listą Znak"/>
    <w:basedOn w:val="Domylnaczcionkaakapitu"/>
    <w:link w:val="Akapitzlist"/>
    <w:uiPriority w:val="34"/>
    <w:rsid w:val="00D452EB"/>
    <w:rPr>
      <w:rFonts w:ascii="Arial" w:hAnsi="Arial"/>
      <w:szCs w:val="22"/>
    </w:rPr>
  </w:style>
  <w:style w:type="paragraph" w:styleId="Spistreci1">
    <w:name w:val="toc 1"/>
    <w:basedOn w:val="Normalny"/>
    <w:next w:val="Normalny"/>
    <w:autoRedefine/>
    <w:uiPriority w:val="39"/>
    <w:unhideWhenUsed/>
    <w:rsid w:val="00B758DF"/>
    <w:pPr>
      <w:spacing w:after="100"/>
    </w:pPr>
  </w:style>
  <w:style w:type="paragraph" w:styleId="Spistreci2">
    <w:name w:val="toc 2"/>
    <w:basedOn w:val="Normalny"/>
    <w:next w:val="Normalny"/>
    <w:autoRedefine/>
    <w:uiPriority w:val="39"/>
    <w:unhideWhenUsed/>
    <w:rsid w:val="00F30C28"/>
    <w:pPr>
      <w:tabs>
        <w:tab w:val="left" w:pos="1540"/>
        <w:tab w:val="right" w:leader="dot" w:pos="9062"/>
      </w:tabs>
      <w:spacing w:after="100"/>
      <w:ind w:left="113"/>
    </w:pPr>
  </w:style>
  <w:style w:type="paragraph" w:styleId="Spistreci3">
    <w:name w:val="toc 3"/>
    <w:basedOn w:val="Normalny"/>
    <w:next w:val="Normalny"/>
    <w:autoRedefine/>
    <w:uiPriority w:val="39"/>
    <w:unhideWhenUsed/>
    <w:rsid w:val="00F30C28"/>
    <w:pPr>
      <w:tabs>
        <w:tab w:val="left" w:pos="1774"/>
        <w:tab w:val="right" w:leader="dot" w:pos="9062"/>
      </w:tabs>
      <w:spacing w:after="100"/>
      <w:ind w:left="227"/>
    </w:pPr>
  </w:style>
  <w:style w:type="character" w:styleId="Hipercze">
    <w:name w:val="Hyperlink"/>
    <w:basedOn w:val="Domylnaczcionkaakapitu"/>
    <w:uiPriority w:val="99"/>
    <w:unhideWhenUsed/>
    <w:rsid w:val="00B758DF"/>
    <w:rPr>
      <w:color w:val="0000FF" w:themeColor="hyperlink"/>
      <w:u w:val="single"/>
    </w:rPr>
  </w:style>
  <w:style w:type="paragraph" w:styleId="Tekstdymka">
    <w:name w:val="Balloon Text"/>
    <w:basedOn w:val="Normalny"/>
    <w:link w:val="TekstdymkaZnak"/>
    <w:uiPriority w:val="99"/>
    <w:semiHidden/>
    <w:unhideWhenUsed/>
    <w:rsid w:val="00B758DF"/>
    <w:pPr>
      <w:spacing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B758DF"/>
    <w:rPr>
      <w:rFonts w:ascii="Tahoma" w:hAnsi="Tahoma" w:cs="Tahoma"/>
      <w:sz w:val="16"/>
      <w:szCs w:val="16"/>
    </w:rPr>
  </w:style>
  <w:style w:type="paragraph" w:customStyle="1" w:styleId="wzor">
    <w:name w:val="wzor"/>
    <w:basedOn w:val="Normalny"/>
    <w:next w:val="Normalny"/>
    <w:rsid w:val="00482E4B"/>
    <w:pPr>
      <w:tabs>
        <w:tab w:val="center" w:pos="3402"/>
        <w:tab w:val="right" w:pos="7088"/>
      </w:tabs>
      <w:spacing w:line="480" w:lineRule="auto"/>
      <w:ind w:firstLine="0"/>
    </w:pPr>
    <w:rPr>
      <w:rFonts w:ascii="Times New Roman" w:eastAsia="Times New Roman" w:hAnsi="Times New Roman"/>
      <w:sz w:val="24"/>
      <w:szCs w:val="20"/>
      <w:lang w:eastAsia="pl-PL"/>
    </w:rPr>
  </w:style>
  <w:style w:type="character" w:styleId="Odwoaniedokomentarza">
    <w:name w:val="annotation reference"/>
    <w:semiHidden/>
    <w:rsid w:val="00482E4B"/>
    <w:rPr>
      <w:sz w:val="16"/>
    </w:rPr>
  </w:style>
  <w:style w:type="paragraph" w:styleId="Tekstkomentarza">
    <w:name w:val="annotation text"/>
    <w:basedOn w:val="Normalny"/>
    <w:link w:val="TekstkomentarzaZnak"/>
    <w:semiHidden/>
    <w:rsid w:val="00482E4B"/>
    <w:pPr>
      <w:spacing w:line="480" w:lineRule="auto"/>
      <w:ind w:firstLine="0"/>
    </w:pPr>
    <w:rPr>
      <w:rFonts w:ascii="Times New Roman" w:eastAsia="Times New Roman" w:hAnsi="Times New Roman"/>
      <w:szCs w:val="20"/>
      <w:lang w:eastAsia="pl-PL"/>
    </w:rPr>
  </w:style>
  <w:style w:type="character" w:customStyle="1" w:styleId="TekstkomentarzaZnak">
    <w:name w:val="Tekst komentarza Znak"/>
    <w:basedOn w:val="Domylnaczcionkaakapitu"/>
    <w:link w:val="Tekstkomentarza"/>
    <w:semiHidden/>
    <w:rsid w:val="00482E4B"/>
    <w:rPr>
      <w:rFonts w:ascii="Times New Roman" w:eastAsia="Times New Roman" w:hAnsi="Times New Roman"/>
      <w:lang w:eastAsia="pl-PL"/>
    </w:rPr>
  </w:style>
  <w:style w:type="paragraph" w:styleId="Tekstpodstawowy">
    <w:name w:val="Body Text"/>
    <w:basedOn w:val="Normalny"/>
    <w:link w:val="TekstpodstawowyZnak"/>
    <w:rsid w:val="00482E4B"/>
    <w:pPr>
      <w:spacing w:after="120" w:line="480" w:lineRule="auto"/>
      <w:ind w:firstLine="0"/>
    </w:pPr>
    <w:rPr>
      <w:rFonts w:ascii="Times New Roman" w:eastAsia="Times New Roman" w:hAnsi="Times New Roman"/>
      <w:sz w:val="24"/>
      <w:szCs w:val="20"/>
      <w:lang w:eastAsia="pl-PL"/>
    </w:rPr>
  </w:style>
  <w:style w:type="character" w:customStyle="1" w:styleId="TekstpodstawowyZnak">
    <w:name w:val="Tekst podstawowy Znak"/>
    <w:basedOn w:val="Domylnaczcionkaakapitu"/>
    <w:link w:val="Tekstpodstawowy"/>
    <w:rsid w:val="00482E4B"/>
    <w:rPr>
      <w:rFonts w:ascii="Times New Roman" w:eastAsia="Times New Roman" w:hAnsi="Times New Roman"/>
      <w:sz w:val="24"/>
      <w:lang w:eastAsia="pl-PL"/>
    </w:rPr>
  </w:style>
  <w:style w:type="paragraph" w:styleId="Tekstpodstawowyzwciciem">
    <w:name w:val="Body Text First Indent"/>
    <w:basedOn w:val="Tekstpodstawowy"/>
    <w:link w:val="TekstpodstawowyzwciciemZnak"/>
    <w:rsid w:val="00482E4B"/>
    <w:pPr>
      <w:ind w:firstLine="210"/>
    </w:pPr>
  </w:style>
  <w:style w:type="character" w:customStyle="1" w:styleId="TekstpodstawowyzwciciemZnak">
    <w:name w:val="Tekst podstawowy z wcięciem Znak"/>
    <w:basedOn w:val="TekstpodstawowyZnak"/>
    <w:link w:val="Tekstpodstawowyzwciciem"/>
    <w:rsid w:val="00482E4B"/>
    <w:rPr>
      <w:rFonts w:ascii="Times New Roman" w:eastAsia="Times New Roman" w:hAnsi="Times New Roman"/>
      <w:sz w:val="24"/>
      <w:lang w:eastAsia="pl-PL"/>
    </w:rPr>
  </w:style>
  <w:style w:type="table" w:styleId="Tabela-Siatka">
    <w:name w:val="Table Grid"/>
    <w:basedOn w:val="Standardowy"/>
    <w:uiPriority w:val="59"/>
    <w:rsid w:val="00482E4B"/>
    <w:rPr>
      <w:rFonts w:asciiTheme="majorHAnsi" w:eastAsiaTheme="majorEastAsia" w:hAnsiTheme="majorHAnsi" w:cstheme="majorBidi"/>
      <w:sz w:val="22"/>
      <w:szCs w:val="22"/>
      <w:lang w:val="en-US" w:bidi="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matkomentarza">
    <w:name w:val="annotation subject"/>
    <w:basedOn w:val="Tekstkomentarza"/>
    <w:next w:val="Tekstkomentarza"/>
    <w:link w:val="TematkomentarzaZnak"/>
    <w:uiPriority w:val="99"/>
    <w:semiHidden/>
    <w:unhideWhenUsed/>
    <w:rsid w:val="00E5202E"/>
    <w:pPr>
      <w:spacing w:line="240" w:lineRule="auto"/>
      <w:ind w:firstLine="709"/>
    </w:pPr>
    <w:rPr>
      <w:rFonts w:ascii="Arial" w:eastAsia="Calibri" w:hAnsi="Arial"/>
      <w:b/>
      <w:bCs/>
      <w:lang w:eastAsia="en-US"/>
    </w:rPr>
  </w:style>
  <w:style w:type="character" w:customStyle="1" w:styleId="TematkomentarzaZnak">
    <w:name w:val="Temat komentarza Znak"/>
    <w:basedOn w:val="TekstkomentarzaZnak"/>
    <w:link w:val="Tematkomentarza"/>
    <w:uiPriority w:val="99"/>
    <w:semiHidden/>
    <w:rsid w:val="00E5202E"/>
    <w:rPr>
      <w:rFonts w:ascii="Arial" w:eastAsia="Times New Roman" w:hAnsi="Arial"/>
      <w:b/>
      <w:bCs/>
      <w:lang w:eastAsia="pl-PL"/>
    </w:rPr>
  </w:style>
  <w:style w:type="paragraph" w:styleId="Bibliografia">
    <w:name w:val="Bibliography"/>
    <w:basedOn w:val="Normalny"/>
    <w:next w:val="Normalny"/>
    <w:uiPriority w:val="37"/>
    <w:unhideWhenUsed/>
    <w:rsid w:val="00602A7E"/>
  </w:style>
  <w:style w:type="paragraph" w:customStyle="1" w:styleId="Default">
    <w:name w:val="Default"/>
    <w:rsid w:val="007C7E94"/>
    <w:pPr>
      <w:autoSpaceDE w:val="0"/>
      <w:autoSpaceDN w:val="0"/>
      <w:adjustRightInd w:val="0"/>
    </w:pPr>
    <w:rPr>
      <w:rFonts w:ascii="Times New Roman" w:hAnsi="Times New Roman"/>
      <w:color w:val="000000"/>
      <w:sz w:val="24"/>
      <w:szCs w:val="24"/>
    </w:rPr>
  </w:style>
  <w:style w:type="table" w:styleId="Jasnecieniowanie">
    <w:name w:val="Light Shading"/>
    <w:basedOn w:val="Standardowy"/>
    <w:uiPriority w:val="60"/>
    <w:rsid w:val="00160300"/>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Odwoanieprzypisudolnego">
    <w:name w:val="footnote reference"/>
    <w:basedOn w:val="Domylnaczcionkaakapitu"/>
    <w:uiPriority w:val="99"/>
    <w:semiHidden/>
    <w:unhideWhenUsed/>
    <w:rsid w:val="00EB6B83"/>
    <w:rPr>
      <w:vertAlign w:val="superscript"/>
    </w:rPr>
  </w:style>
  <w:style w:type="paragraph" w:styleId="Spisilustracji">
    <w:name w:val="table of figures"/>
    <w:basedOn w:val="Normalny"/>
    <w:next w:val="Normalny"/>
    <w:uiPriority w:val="99"/>
    <w:unhideWhenUsed/>
    <w:rsid w:val="009E61F0"/>
  </w:style>
  <w:style w:type="paragraph" w:styleId="Tekstprzypisukocowego">
    <w:name w:val="endnote text"/>
    <w:basedOn w:val="Normalny"/>
    <w:link w:val="TekstprzypisukocowegoZnak"/>
    <w:uiPriority w:val="99"/>
    <w:semiHidden/>
    <w:unhideWhenUsed/>
    <w:rsid w:val="00042DAF"/>
    <w:pPr>
      <w:spacing w:line="240" w:lineRule="auto"/>
    </w:pPr>
    <w:rPr>
      <w:szCs w:val="20"/>
    </w:rPr>
  </w:style>
  <w:style w:type="character" w:customStyle="1" w:styleId="TekstprzypisukocowegoZnak">
    <w:name w:val="Tekst przypisu końcowego Znak"/>
    <w:basedOn w:val="Domylnaczcionkaakapitu"/>
    <w:link w:val="Tekstprzypisukocowego"/>
    <w:uiPriority w:val="99"/>
    <w:semiHidden/>
    <w:rsid w:val="00042DAF"/>
    <w:rPr>
      <w:rFonts w:ascii="Arial" w:hAnsi="Arial"/>
    </w:rPr>
  </w:style>
  <w:style w:type="character" w:styleId="Odwoanieprzypisukocowego">
    <w:name w:val="endnote reference"/>
    <w:basedOn w:val="Domylnaczcionkaakapitu"/>
    <w:uiPriority w:val="99"/>
    <w:semiHidden/>
    <w:unhideWhenUsed/>
    <w:rsid w:val="00042DAF"/>
    <w:rPr>
      <w:vertAlign w:val="superscript"/>
    </w:rPr>
  </w:style>
  <w:style w:type="paragraph" w:customStyle="1" w:styleId="rdo">
    <w:name w:val="Źródło"/>
    <w:basedOn w:val="Normalny"/>
    <w:link w:val="rdoZnak"/>
    <w:autoRedefine/>
    <w:qFormat/>
    <w:rsid w:val="00266801"/>
    <w:pPr>
      <w:jc w:val="left"/>
    </w:pPr>
    <w:rPr>
      <w:sz w:val="18"/>
      <w:lang w:val="en-US" w:bidi="en-US"/>
    </w:rPr>
  </w:style>
  <w:style w:type="character" w:customStyle="1" w:styleId="rdoZnak">
    <w:name w:val="Źródło Znak"/>
    <w:basedOn w:val="Domylnaczcionkaakapitu"/>
    <w:link w:val="rdo"/>
    <w:rsid w:val="00266801"/>
    <w:rPr>
      <w:rFonts w:ascii="Arial" w:hAnsi="Arial"/>
      <w:sz w:val="18"/>
      <w:szCs w:val="22"/>
      <w:lang w:val="en-US" w:bidi="en-US"/>
    </w:rPr>
  </w:style>
  <w:style w:type="character" w:styleId="Nierozpoznanawzmianka">
    <w:name w:val="Unresolved Mention"/>
    <w:basedOn w:val="Domylnaczcionkaakapitu"/>
    <w:uiPriority w:val="99"/>
    <w:semiHidden/>
    <w:unhideWhenUsed/>
    <w:rsid w:val="00AF5963"/>
    <w:rPr>
      <w:color w:val="605E5C"/>
      <w:shd w:val="clear" w:color="auto" w:fill="E1DFDD"/>
    </w:rPr>
  </w:style>
  <w:style w:type="paragraph" w:customStyle="1" w:styleId="Rysunek">
    <w:name w:val="Rysunek"/>
    <w:basedOn w:val="Normalny"/>
    <w:next w:val="rdo"/>
    <w:link w:val="RysunekZnak"/>
    <w:autoRedefine/>
    <w:qFormat/>
    <w:rsid w:val="0031651A"/>
    <w:pPr>
      <w:keepNext/>
      <w:spacing w:before="240"/>
      <w:ind w:firstLine="0"/>
      <w:jc w:val="center"/>
    </w:pPr>
    <w:rPr>
      <w:sz w:val="18"/>
    </w:rPr>
  </w:style>
  <w:style w:type="character" w:customStyle="1" w:styleId="RysunekZnak">
    <w:name w:val="Rysunek Znak"/>
    <w:basedOn w:val="Domylnaczcionkaakapitu"/>
    <w:link w:val="Rysunek"/>
    <w:rsid w:val="0031651A"/>
    <w:rPr>
      <w:rFonts w:ascii="Arial" w:hAnsi="Arial"/>
      <w:sz w:val="18"/>
      <w:szCs w:val="22"/>
    </w:rPr>
  </w:style>
  <w:style w:type="paragraph" w:styleId="NormalnyWeb">
    <w:name w:val="Normal (Web)"/>
    <w:basedOn w:val="Normalny"/>
    <w:uiPriority w:val="99"/>
    <w:semiHidden/>
    <w:unhideWhenUsed/>
    <w:rsid w:val="003D6159"/>
    <w:pPr>
      <w:spacing w:before="100" w:beforeAutospacing="1" w:after="100" w:afterAutospacing="1" w:line="240" w:lineRule="auto"/>
      <w:ind w:firstLine="0"/>
      <w:jc w:val="left"/>
    </w:pPr>
    <w:rPr>
      <w:rFonts w:ascii="Times New Roman" w:eastAsia="Times New Roman" w:hAnsi="Times New Roman"/>
      <w:sz w:val="24"/>
      <w:szCs w:val="24"/>
      <w:lang w:eastAsia="pl-PL"/>
    </w:rPr>
  </w:style>
  <w:style w:type="paragraph" w:styleId="Poprawka">
    <w:name w:val="Revision"/>
    <w:hidden/>
    <w:uiPriority w:val="99"/>
    <w:semiHidden/>
    <w:rsid w:val="0026465E"/>
    <w:rPr>
      <w:rFonts w:ascii="Arial" w:hAnsi="Arial"/>
      <w:szCs w:val="22"/>
    </w:rPr>
  </w:style>
  <w:style w:type="table" w:styleId="Siatkatabelijasna">
    <w:name w:val="Grid Table Light"/>
    <w:basedOn w:val="Standardowy"/>
    <w:uiPriority w:val="40"/>
    <w:rsid w:val="00E13812"/>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UyteHipercze">
    <w:name w:val="FollowedHyperlink"/>
    <w:basedOn w:val="Domylnaczcionkaakapitu"/>
    <w:uiPriority w:val="99"/>
    <w:semiHidden/>
    <w:unhideWhenUsed/>
    <w:rsid w:val="00622247"/>
    <w:rPr>
      <w:color w:val="954F72"/>
      <w:u w:val="single"/>
    </w:rPr>
  </w:style>
  <w:style w:type="paragraph" w:customStyle="1" w:styleId="msonormal0">
    <w:name w:val="msonormal"/>
    <w:basedOn w:val="Normalny"/>
    <w:rsid w:val="00622247"/>
    <w:pPr>
      <w:spacing w:before="100" w:beforeAutospacing="1" w:after="100" w:afterAutospacing="1" w:line="240" w:lineRule="auto"/>
      <w:ind w:firstLine="0"/>
      <w:jc w:val="left"/>
    </w:pPr>
    <w:rPr>
      <w:rFonts w:ascii="Times New Roman" w:eastAsia="Times New Roman" w:hAnsi="Times New Roman"/>
      <w:sz w:val="24"/>
      <w:szCs w:val="24"/>
      <w:lang w:eastAsia="pl-PL"/>
    </w:rPr>
  </w:style>
  <w:style w:type="paragraph" w:customStyle="1" w:styleId="xl65">
    <w:name w:val="xl65"/>
    <w:basedOn w:val="Normalny"/>
    <w:rsid w:val="0062224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center"/>
      <w:textAlignment w:val="center"/>
    </w:pPr>
    <w:rPr>
      <w:rFonts w:ascii="Calibri" w:eastAsia="Times New Roman" w:hAnsi="Calibri" w:cs="Calibri"/>
      <w:b/>
      <w:bCs/>
      <w:sz w:val="24"/>
      <w:szCs w:val="24"/>
      <w:lang w:eastAsia="pl-PL"/>
    </w:rPr>
  </w:style>
  <w:style w:type="paragraph" w:customStyle="1" w:styleId="xl66">
    <w:name w:val="xl66"/>
    <w:basedOn w:val="Normalny"/>
    <w:rsid w:val="0062224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left"/>
    </w:pPr>
    <w:rPr>
      <w:rFonts w:ascii="Times New Roman" w:eastAsia="Times New Roman" w:hAnsi="Times New Roman"/>
      <w:sz w:val="24"/>
      <w:szCs w:val="24"/>
      <w:lang w:eastAsia="pl-PL"/>
    </w:rPr>
  </w:style>
  <w:style w:type="character" w:styleId="Tekstzastpczy">
    <w:name w:val="Placeholder Text"/>
    <w:basedOn w:val="Domylnaczcionkaakapitu"/>
    <w:uiPriority w:val="99"/>
    <w:semiHidden/>
    <w:rsid w:val="000862F2"/>
    <w:rPr>
      <w:color w:val="808080"/>
    </w:rPr>
  </w:style>
  <w:style w:type="table" w:styleId="Zwykatabela1">
    <w:name w:val="Plain Table 1"/>
    <w:basedOn w:val="Standardowy"/>
    <w:uiPriority w:val="41"/>
    <w:rsid w:val="00836224"/>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TekstTabeli">
    <w:name w:val="TekstTabeli"/>
    <w:basedOn w:val="Normalny"/>
    <w:link w:val="TekstTabeliZnak"/>
    <w:qFormat/>
    <w:rsid w:val="00B558B7"/>
    <w:pPr>
      <w:spacing w:before="60" w:line="276" w:lineRule="auto"/>
      <w:ind w:firstLine="0"/>
      <w:jc w:val="left"/>
    </w:pPr>
    <w:rPr>
      <w:rFonts w:eastAsia="Times New Roman" w:cstheme="majorBidi"/>
      <w:bCs/>
      <w:sz w:val="18"/>
      <w:szCs w:val="20"/>
      <w:lang w:eastAsia="pl-PL" w:bidi="en-US"/>
    </w:rPr>
  </w:style>
  <w:style w:type="character" w:customStyle="1" w:styleId="TekstTabeliZnak">
    <w:name w:val="TekstTabeli Znak"/>
    <w:basedOn w:val="Domylnaczcionkaakapitu"/>
    <w:link w:val="TekstTabeli"/>
    <w:rsid w:val="00B558B7"/>
    <w:rPr>
      <w:rFonts w:ascii="Arial" w:eastAsia="Times New Roman" w:hAnsi="Arial" w:cstheme="majorBidi"/>
      <w:bCs/>
      <w:sz w:val="18"/>
      <w:lang w:eastAsia="pl-PL"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170868">
      <w:bodyDiv w:val="1"/>
      <w:marLeft w:val="0"/>
      <w:marRight w:val="0"/>
      <w:marTop w:val="0"/>
      <w:marBottom w:val="0"/>
      <w:divBdr>
        <w:top w:val="none" w:sz="0" w:space="0" w:color="auto"/>
        <w:left w:val="none" w:sz="0" w:space="0" w:color="auto"/>
        <w:bottom w:val="none" w:sz="0" w:space="0" w:color="auto"/>
        <w:right w:val="none" w:sz="0" w:space="0" w:color="auto"/>
      </w:divBdr>
    </w:div>
    <w:div w:id="5326944">
      <w:bodyDiv w:val="1"/>
      <w:marLeft w:val="0"/>
      <w:marRight w:val="0"/>
      <w:marTop w:val="0"/>
      <w:marBottom w:val="0"/>
      <w:divBdr>
        <w:top w:val="none" w:sz="0" w:space="0" w:color="auto"/>
        <w:left w:val="none" w:sz="0" w:space="0" w:color="auto"/>
        <w:bottom w:val="none" w:sz="0" w:space="0" w:color="auto"/>
        <w:right w:val="none" w:sz="0" w:space="0" w:color="auto"/>
      </w:divBdr>
    </w:div>
    <w:div w:id="9064974">
      <w:bodyDiv w:val="1"/>
      <w:marLeft w:val="0"/>
      <w:marRight w:val="0"/>
      <w:marTop w:val="0"/>
      <w:marBottom w:val="0"/>
      <w:divBdr>
        <w:top w:val="none" w:sz="0" w:space="0" w:color="auto"/>
        <w:left w:val="none" w:sz="0" w:space="0" w:color="auto"/>
        <w:bottom w:val="none" w:sz="0" w:space="0" w:color="auto"/>
        <w:right w:val="none" w:sz="0" w:space="0" w:color="auto"/>
      </w:divBdr>
    </w:div>
    <w:div w:id="9068441">
      <w:bodyDiv w:val="1"/>
      <w:marLeft w:val="0"/>
      <w:marRight w:val="0"/>
      <w:marTop w:val="0"/>
      <w:marBottom w:val="0"/>
      <w:divBdr>
        <w:top w:val="none" w:sz="0" w:space="0" w:color="auto"/>
        <w:left w:val="none" w:sz="0" w:space="0" w:color="auto"/>
        <w:bottom w:val="none" w:sz="0" w:space="0" w:color="auto"/>
        <w:right w:val="none" w:sz="0" w:space="0" w:color="auto"/>
      </w:divBdr>
    </w:div>
    <w:div w:id="12537141">
      <w:bodyDiv w:val="1"/>
      <w:marLeft w:val="0"/>
      <w:marRight w:val="0"/>
      <w:marTop w:val="0"/>
      <w:marBottom w:val="0"/>
      <w:divBdr>
        <w:top w:val="none" w:sz="0" w:space="0" w:color="auto"/>
        <w:left w:val="none" w:sz="0" w:space="0" w:color="auto"/>
        <w:bottom w:val="none" w:sz="0" w:space="0" w:color="auto"/>
        <w:right w:val="none" w:sz="0" w:space="0" w:color="auto"/>
      </w:divBdr>
    </w:div>
    <w:div w:id="19090974">
      <w:bodyDiv w:val="1"/>
      <w:marLeft w:val="0"/>
      <w:marRight w:val="0"/>
      <w:marTop w:val="0"/>
      <w:marBottom w:val="0"/>
      <w:divBdr>
        <w:top w:val="none" w:sz="0" w:space="0" w:color="auto"/>
        <w:left w:val="none" w:sz="0" w:space="0" w:color="auto"/>
        <w:bottom w:val="none" w:sz="0" w:space="0" w:color="auto"/>
        <w:right w:val="none" w:sz="0" w:space="0" w:color="auto"/>
      </w:divBdr>
      <w:divsChild>
        <w:div w:id="1027946265">
          <w:marLeft w:val="547"/>
          <w:marRight w:val="0"/>
          <w:marTop w:val="130"/>
          <w:marBottom w:val="0"/>
          <w:divBdr>
            <w:top w:val="none" w:sz="0" w:space="0" w:color="auto"/>
            <w:left w:val="none" w:sz="0" w:space="0" w:color="auto"/>
            <w:bottom w:val="none" w:sz="0" w:space="0" w:color="auto"/>
            <w:right w:val="none" w:sz="0" w:space="0" w:color="auto"/>
          </w:divBdr>
        </w:div>
        <w:div w:id="1662536100">
          <w:marLeft w:val="547"/>
          <w:marRight w:val="0"/>
          <w:marTop w:val="130"/>
          <w:marBottom w:val="0"/>
          <w:divBdr>
            <w:top w:val="none" w:sz="0" w:space="0" w:color="auto"/>
            <w:left w:val="none" w:sz="0" w:space="0" w:color="auto"/>
            <w:bottom w:val="none" w:sz="0" w:space="0" w:color="auto"/>
            <w:right w:val="none" w:sz="0" w:space="0" w:color="auto"/>
          </w:divBdr>
        </w:div>
        <w:div w:id="1805735935">
          <w:marLeft w:val="547"/>
          <w:marRight w:val="0"/>
          <w:marTop w:val="130"/>
          <w:marBottom w:val="0"/>
          <w:divBdr>
            <w:top w:val="none" w:sz="0" w:space="0" w:color="auto"/>
            <w:left w:val="none" w:sz="0" w:space="0" w:color="auto"/>
            <w:bottom w:val="none" w:sz="0" w:space="0" w:color="auto"/>
            <w:right w:val="none" w:sz="0" w:space="0" w:color="auto"/>
          </w:divBdr>
        </w:div>
      </w:divsChild>
    </w:div>
    <w:div w:id="19816085">
      <w:bodyDiv w:val="1"/>
      <w:marLeft w:val="0"/>
      <w:marRight w:val="0"/>
      <w:marTop w:val="0"/>
      <w:marBottom w:val="0"/>
      <w:divBdr>
        <w:top w:val="none" w:sz="0" w:space="0" w:color="auto"/>
        <w:left w:val="none" w:sz="0" w:space="0" w:color="auto"/>
        <w:bottom w:val="none" w:sz="0" w:space="0" w:color="auto"/>
        <w:right w:val="none" w:sz="0" w:space="0" w:color="auto"/>
      </w:divBdr>
    </w:div>
    <w:div w:id="23604479">
      <w:bodyDiv w:val="1"/>
      <w:marLeft w:val="0"/>
      <w:marRight w:val="0"/>
      <w:marTop w:val="0"/>
      <w:marBottom w:val="0"/>
      <w:divBdr>
        <w:top w:val="none" w:sz="0" w:space="0" w:color="auto"/>
        <w:left w:val="none" w:sz="0" w:space="0" w:color="auto"/>
        <w:bottom w:val="none" w:sz="0" w:space="0" w:color="auto"/>
        <w:right w:val="none" w:sz="0" w:space="0" w:color="auto"/>
      </w:divBdr>
    </w:div>
    <w:div w:id="27068275">
      <w:bodyDiv w:val="1"/>
      <w:marLeft w:val="0"/>
      <w:marRight w:val="0"/>
      <w:marTop w:val="0"/>
      <w:marBottom w:val="0"/>
      <w:divBdr>
        <w:top w:val="none" w:sz="0" w:space="0" w:color="auto"/>
        <w:left w:val="none" w:sz="0" w:space="0" w:color="auto"/>
        <w:bottom w:val="none" w:sz="0" w:space="0" w:color="auto"/>
        <w:right w:val="none" w:sz="0" w:space="0" w:color="auto"/>
      </w:divBdr>
    </w:div>
    <w:div w:id="33894322">
      <w:bodyDiv w:val="1"/>
      <w:marLeft w:val="0"/>
      <w:marRight w:val="0"/>
      <w:marTop w:val="0"/>
      <w:marBottom w:val="0"/>
      <w:divBdr>
        <w:top w:val="none" w:sz="0" w:space="0" w:color="auto"/>
        <w:left w:val="none" w:sz="0" w:space="0" w:color="auto"/>
        <w:bottom w:val="none" w:sz="0" w:space="0" w:color="auto"/>
        <w:right w:val="none" w:sz="0" w:space="0" w:color="auto"/>
      </w:divBdr>
    </w:div>
    <w:div w:id="33969781">
      <w:bodyDiv w:val="1"/>
      <w:marLeft w:val="0"/>
      <w:marRight w:val="0"/>
      <w:marTop w:val="0"/>
      <w:marBottom w:val="0"/>
      <w:divBdr>
        <w:top w:val="none" w:sz="0" w:space="0" w:color="auto"/>
        <w:left w:val="none" w:sz="0" w:space="0" w:color="auto"/>
        <w:bottom w:val="none" w:sz="0" w:space="0" w:color="auto"/>
        <w:right w:val="none" w:sz="0" w:space="0" w:color="auto"/>
      </w:divBdr>
    </w:div>
    <w:div w:id="34163758">
      <w:bodyDiv w:val="1"/>
      <w:marLeft w:val="0"/>
      <w:marRight w:val="0"/>
      <w:marTop w:val="0"/>
      <w:marBottom w:val="0"/>
      <w:divBdr>
        <w:top w:val="none" w:sz="0" w:space="0" w:color="auto"/>
        <w:left w:val="none" w:sz="0" w:space="0" w:color="auto"/>
        <w:bottom w:val="none" w:sz="0" w:space="0" w:color="auto"/>
        <w:right w:val="none" w:sz="0" w:space="0" w:color="auto"/>
      </w:divBdr>
    </w:div>
    <w:div w:id="42752097">
      <w:bodyDiv w:val="1"/>
      <w:marLeft w:val="0"/>
      <w:marRight w:val="0"/>
      <w:marTop w:val="0"/>
      <w:marBottom w:val="0"/>
      <w:divBdr>
        <w:top w:val="none" w:sz="0" w:space="0" w:color="auto"/>
        <w:left w:val="none" w:sz="0" w:space="0" w:color="auto"/>
        <w:bottom w:val="none" w:sz="0" w:space="0" w:color="auto"/>
        <w:right w:val="none" w:sz="0" w:space="0" w:color="auto"/>
      </w:divBdr>
    </w:div>
    <w:div w:id="45423589">
      <w:bodyDiv w:val="1"/>
      <w:marLeft w:val="0"/>
      <w:marRight w:val="0"/>
      <w:marTop w:val="0"/>
      <w:marBottom w:val="0"/>
      <w:divBdr>
        <w:top w:val="none" w:sz="0" w:space="0" w:color="auto"/>
        <w:left w:val="none" w:sz="0" w:space="0" w:color="auto"/>
        <w:bottom w:val="none" w:sz="0" w:space="0" w:color="auto"/>
        <w:right w:val="none" w:sz="0" w:space="0" w:color="auto"/>
      </w:divBdr>
    </w:div>
    <w:div w:id="46536105">
      <w:bodyDiv w:val="1"/>
      <w:marLeft w:val="0"/>
      <w:marRight w:val="0"/>
      <w:marTop w:val="0"/>
      <w:marBottom w:val="0"/>
      <w:divBdr>
        <w:top w:val="none" w:sz="0" w:space="0" w:color="auto"/>
        <w:left w:val="none" w:sz="0" w:space="0" w:color="auto"/>
        <w:bottom w:val="none" w:sz="0" w:space="0" w:color="auto"/>
        <w:right w:val="none" w:sz="0" w:space="0" w:color="auto"/>
      </w:divBdr>
    </w:div>
    <w:div w:id="48236998">
      <w:bodyDiv w:val="1"/>
      <w:marLeft w:val="0"/>
      <w:marRight w:val="0"/>
      <w:marTop w:val="0"/>
      <w:marBottom w:val="0"/>
      <w:divBdr>
        <w:top w:val="none" w:sz="0" w:space="0" w:color="auto"/>
        <w:left w:val="none" w:sz="0" w:space="0" w:color="auto"/>
        <w:bottom w:val="none" w:sz="0" w:space="0" w:color="auto"/>
        <w:right w:val="none" w:sz="0" w:space="0" w:color="auto"/>
      </w:divBdr>
    </w:div>
    <w:div w:id="48844870">
      <w:bodyDiv w:val="1"/>
      <w:marLeft w:val="0"/>
      <w:marRight w:val="0"/>
      <w:marTop w:val="0"/>
      <w:marBottom w:val="0"/>
      <w:divBdr>
        <w:top w:val="none" w:sz="0" w:space="0" w:color="auto"/>
        <w:left w:val="none" w:sz="0" w:space="0" w:color="auto"/>
        <w:bottom w:val="none" w:sz="0" w:space="0" w:color="auto"/>
        <w:right w:val="none" w:sz="0" w:space="0" w:color="auto"/>
      </w:divBdr>
    </w:div>
    <w:div w:id="57946966">
      <w:bodyDiv w:val="1"/>
      <w:marLeft w:val="0"/>
      <w:marRight w:val="0"/>
      <w:marTop w:val="0"/>
      <w:marBottom w:val="0"/>
      <w:divBdr>
        <w:top w:val="none" w:sz="0" w:space="0" w:color="auto"/>
        <w:left w:val="none" w:sz="0" w:space="0" w:color="auto"/>
        <w:bottom w:val="none" w:sz="0" w:space="0" w:color="auto"/>
        <w:right w:val="none" w:sz="0" w:space="0" w:color="auto"/>
      </w:divBdr>
    </w:div>
    <w:div w:id="68041554">
      <w:bodyDiv w:val="1"/>
      <w:marLeft w:val="0"/>
      <w:marRight w:val="0"/>
      <w:marTop w:val="0"/>
      <w:marBottom w:val="0"/>
      <w:divBdr>
        <w:top w:val="none" w:sz="0" w:space="0" w:color="auto"/>
        <w:left w:val="none" w:sz="0" w:space="0" w:color="auto"/>
        <w:bottom w:val="none" w:sz="0" w:space="0" w:color="auto"/>
        <w:right w:val="none" w:sz="0" w:space="0" w:color="auto"/>
      </w:divBdr>
    </w:div>
    <w:div w:id="68429051">
      <w:bodyDiv w:val="1"/>
      <w:marLeft w:val="0"/>
      <w:marRight w:val="0"/>
      <w:marTop w:val="0"/>
      <w:marBottom w:val="0"/>
      <w:divBdr>
        <w:top w:val="none" w:sz="0" w:space="0" w:color="auto"/>
        <w:left w:val="none" w:sz="0" w:space="0" w:color="auto"/>
        <w:bottom w:val="none" w:sz="0" w:space="0" w:color="auto"/>
        <w:right w:val="none" w:sz="0" w:space="0" w:color="auto"/>
      </w:divBdr>
    </w:div>
    <w:div w:id="69666651">
      <w:bodyDiv w:val="1"/>
      <w:marLeft w:val="0"/>
      <w:marRight w:val="0"/>
      <w:marTop w:val="0"/>
      <w:marBottom w:val="0"/>
      <w:divBdr>
        <w:top w:val="none" w:sz="0" w:space="0" w:color="auto"/>
        <w:left w:val="none" w:sz="0" w:space="0" w:color="auto"/>
        <w:bottom w:val="none" w:sz="0" w:space="0" w:color="auto"/>
        <w:right w:val="none" w:sz="0" w:space="0" w:color="auto"/>
      </w:divBdr>
    </w:div>
    <w:div w:id="73363332">
      <w:bodyDiv w:val="1"/>
      <w:marLeft w:val="0"/>
      <w:marRight w:val="0"/>
      <w:marTop w:val="0"/>
      <w:marBottom w:val="0"/>
      <w:divBdr>
        <w:top w:val="none" w:sz="0" w:space="0" w:color="auto"/>
        <w:left w:val="none" w:sz="0" w:space="0" w:color="auto"/>
        <w:bottom w:val="none" w:sz="0" w:space="0" w:color="auto"/>
        <w:right w:val="none" w:sz="0" w:space="0" w:color="auto"/>
      </w:divBdr>
    </w:div>
    <w:div w:id="78406608">
      <w:bodyDiv w:val="1"/>
      <w:marLeft w:val="0"/>
      <w:marRight w:val="0"/>
      <w:marTop w:val="0"/>
      <w:marBottom w:val="0"/>
      <w:divBdr>
        <w:top w:val="none" w:sz="0" w:space="0" w:color="auto"/>
        <w:left w:val="none" w:sz="0" w:space="0" w:color="auto"/>
        <w:bottom w:val="none" w:sz="0" w:space="0" w:color="auto"/>
        <w:right w:val="none" w:sz="0" w:space="0" w:color="auto"/>
      </w:divBdr>
    </w:div>
    <w:div w:id="81027780">
      <w:bodyDiv w:val="1"/>
      <w:marLeft w:val="0"/>
      <w:marRight w:val="0"/>
      <w:marTop w:val="0"/>
      <w:marBottom w:val="0"/>
      <w:divBdr>
        <w:top w:val="none" w:sz="0" w:space="0" w:color="auto"/>
        <w:left w:val="none" w:sz="0" w:space="0" w:color="auto"/>
        <w:bottom w:val="none" w:sz="0" w:space="0" w:color="auto"/>
        <w:right w:val="none" w:sz="0" w:space="0" w:color="auto"/>
      </w:divBdr>
    </w:div>
    <w:div w:id="84964804">
      <w:bodyDiv w:val="1"/>
      <w:marLeft w:val="0"/>
      <w:marRight w:val="0"/>
      <w:marTop w:val="0"/>
      <w:marBottom w:val="0"/>
      <w:divBdr>
        <w:top w:val="none" w:sz="0" w:space="0" w:color="auto"/>
        <w:left w:val="none" w:sz="0" w:space="0" w:color="auto"/>
        <w:bottom w:val="none" w:sz="0" w:space="0" w:color="auto"/>
        <w:right w:val="none" w:sz="0" w:space="0" w:color="auto"/>
      </w:divBdr>
    </w:div>
    <w:div w:id="88895704">
      <w:bodyDiv w:val="1"/>
      <w:marLeft w:val="0"/>
      <w:marRight w:val="0"/>
      <w:marTop w:val="0"/>
      <w:marBottom w:val="0"/>
      <w:divBdr>
        <w:top w:val="none" w:sz="0" w:space="0" w:color="auto"/>
        <w:left w:val="none" w:sz="0" w:space="0" w:color="auto"/>
        <w:bottom w:val="none" w:sz="0" w:space="0" w:color="auto"/>
        <w:right w:val="none" w:sz="0" w:space="0" w:color="auto"/>
      </w:divBdr>
    </w:div>
    <w:div w:id="92215089">
      <w:bodyDiv w:val="1"/>
      <w:marLeft w:val="0"/>
      <w:marRight w:val="0"/>
      <w:marTop w:val="0"/>
      <w:marBottom w:val="0"/>
      <w:divBdr>
        <w:top w:val="none" w:sz="0" w:space="0" w:color="auto"/>
        <w:left w:val="none" w:sz="0" w:space="0" w:color="auto"/>
        <w:bottom w:val="none" w:sz="0" w:space="0" w:color="auto"/>
        <w:right w:val="none" w:sz="0" w:space="0" w:color="auto"/>
      </w:divBdr>
    </w:div>
    <w:div w:id="100272471">
      <w:bodyDiv w:val="1"/>
      <w:marLeft w:val="0"/>
      <w:marRight w:val="0"/>
      <w:marTop w:val="0"/>
      <w:marBottom w:val="0"/>
      <w:divBdr>
        <w:top w:val="none" w:sz="0" w:space="0" w:color="auto"/>
        <w:left w:val="none" w:sz="0" w:space="0" w:color="auto"/>
        <w:bottom w:val="none" w:sz="0" w:space="0" w:color="auto"/>
        <w:right w:val="none" w:sz="0" w:space="0" w:color="auto"/>
      </w:divBdr>
    </w:div>
    <w:div w:id="104152779">
      <w:bodyDiv w:val="1"/>
      <w:marLeft w:val="0"/>
      <w:marRight w:val="0"/>
      <w:marTop w:val="0"/>
      <w:marBottom w:val="0"/>
      <w:divBdr>
        <w:top w:val="none" w:sz="0" w:space="0" w:color="auto"/>
        <w:left w:val="none" w:sz="0" w:space="0" w:color="auto"/>
        <w:bottom w:val="none" w:sz="0" w:space="0" w:color="auto"/>
        <w:right w:val="none" w:sz="0" w:space="0" w:color="auto"/>
      </w:divBdr>
    </w:div>
    <w:div w:id="106507531">
      <w:bodyDiv w:val="1"/>
      <w:marLeft w:val="0"/>
      <w:marRight w:val="0"/>
      <w:marTop w:val="0"/>
      <w:marBottom w:val="0"/>
      <w:divBdr>
        <w:top w:val="none" w:sz="0" w:space="0" w:color="auto"/>
        <w:left w:val="none" w:sz="0" w:space="0" w:color="auto"/>
        <w:bottom w:val="none" w:sz="0" w:space="0" w:color="auto"/>
        <w:right w:val="none" w:sz="0" w:space="0" w:color="auto"/>
      </w:divBdr>
    </w:div>
    <w:div w:id="108209047">
      <w:bodyDiv w:val="1"/>
      <w:marLeft w:val="0"/>
      <w:marRight w:val="0"/>
      <w:marTop w:val="0"/>
      <w:marBottom w:val="0"/>
      <w:divBdr>
        <w:top w:val="none" w:sz="0" w:space="0" w:color="auto"/>
        <w:left w:val="none" w:sz="0" w:space="0" w:color="auto"/>
        <w:bottom w:val="none" w:sz="0" w:space="0" w:color="auto"/>
        <w:right w:val="none" w:sz="0" w:space="0" w:color="auto"/>
      </w:divBdr>
    </w:div>
    <w:div w:id="109014066">
      <w:bodyDiv w:val="1"/>
      <w:marLeft w:val="0"/>
      <w:marRight w:val="0"/>
      <w:marTop w:val="0"/>
      <w:marBottom w:val="0"/>
      <w:divBdr>
        <w:top w:val="none" w:sz="0" w:space="0" w:color="auto"/>
        <w:left w:val="none" w:sz="0" w:space="0" w:color="auto"/>
        <w:bottom w:val="none" w:sz="0" w:space="0" w:color="auto"/>
        <w:right w:val="none" w:sz="0" w:space="0" w:color="auto"/>
      </w:divBdr>
    </w:div>
    <w:div w:id="112946970">
      <w:bodyDiv w:val="1"/>
      <w:marLeft w:val="0"/>
      <w:marRight w:val="0"/>
      <w:marTop w:val="0"/>
      <w:marBottom w:val="0"/>
      <w:divBdr>
        <w:top w:val="none" w:sz="0" w:space="0" w:color="auto"/>
        <w:left w:val="none" w:sz="0" w:space="0" w:color="auto"/>
        <w:bottom w:val="none" w:sz="0" w:space="0" w:color="auto"/>
        <w:right w:val="none" w:sz="0" w:space="0" w:color="auto"/>
      </w:divBdr>
    </w:div>
    <w:div w:id="118183465">
      <w:bodyDiv w:val="1"/>
      <w:marLeft w:val="0"/>
      <w:marRight w:val="0"/>
      <w:marTop w:val="0"/>
      <w:marBottom w:val="0"/>
      <w:divBdr>
        <w:top w:val="none" w:sz="0" w:space="0" w:color="auto"/>
        <w:left w:val="none" w:sz="0" w:space="0" w:color="auto"/>
        <w:bottom w:val="none" w:sz="0" w:space="0" w:color="auto"/>
        <w:right w:val="none" w:sz="0" w:space="0" w:color="auto"/>
      </w:divBdr>
    </w:div>
    <w:div w:id="118884807">
      <w:bodyDiv w:val="1"/>
      <w:marLeft w:val="0"/>
      <w:marRight w:val="0"/>
      <w:marTop w:val="0"/>
      <w:marBottom w:val="0"/>
      <w:divBdr>
        <w:top w:val="none" w:sz="0" w:space="0" w:color="auto"/>
        <w:left w:val="none" w:sz="0" w:space="0" w:color="auto"/>
        <w:bottom w:val="none" w:sz="0" w:space="0" w:color="auto"/>
        <w:right w:val="none" w:sz="0" w:space="0" w:color="auto"/>
      </w:divBdr>
    </w:div>
    <w:div w:id="118888050">
      <w:bodyDiv w:val="1"/>
      <w:marLeft w:val="0"/>
      <w:marRight w:val="0"/>
      <w:marTop w:val="0"/>
      <w:marBottom w:val="0"/>
      <w:divBdr>
        <w:top w:val="none" w:sz="0" w:space="0" w:color="auto"/>
        <w:left w:val="none" w:sz="0" w:space="0" w:color="auto"/>
        <w:bottom w:val="none" w:sz="0" w:space="0" w:color="auto"/>
        <w:right w:val="none" w:sz="0" w:space="0" w:color="auto"/>
      </w:divBdr>
    </w:div>
    <w:div w:id="120463192">
      <w:bodyDiv w:val="1"/>
      <w:marLeft w:val="0"/>
      <w:marRight w:val="0"/>
      <w:marTop w:val="0"/>
      <w:marBottom w:val="0"/>
      <w:divBdr>
        <w:top w:val="none" w:sz="0" w:space="0" w:color="auto"/>
        <w:left w:val="none" w:sz="0" w:space="0" w:color="auto"/>
        <w:bottom w:val="none" w:sz="0" w:space="0" w:color="auto"/>
        <w:right w:val="none" w:sz="0" w:space="0" w:color="auto"/>
      </w:divBdr>
    </w:div>
    <w:div w:id="120851712">
      <w:bodyDiv w:val="1"/>
      <w:marLeft w:val="0"/>
      <w:marRight w:val="0"/>
      <w:marTop w:val="0"/>
      <w:marBottom w:val="0"/>
      <w:divBdr>
        <w:top w:val="none" w:sz="0" w:space="0" w:color="auto"/>
        <w:left w:val="none" w:sz="0" w:space="0" w:color="auto"/>
        <w:bottom w:val="none" w:sz="0" w:space="0" w:color="auto"/>
        <w:right w:val="none" w:sz="0" w:space="0" w:color="auto"/>
      </w:divBdr>
    </w:div>
    <w:div w:id="121005538">
      <w:bodyDiv w:val="1"/>
      <w:marLeft w:val="0"/>
      <w:marRight w:val="0"/>
      <w:marTop w:val="0"/>
      <w:marBottom w:val="0"/>
      <w:divBdr>
        <w:top w:val="none" w:sz="0" w:space="0" w:color="auto"/>
        <w:left w:val="none" w:sz="0" w:space="0" w:color="auto"/>
        <w:bottom w:val="none" w:sz="0" w:space="0" w:color="auto"/>
        <w:right w:val="none" w:sz="0" w:space="0" w:color="auto"/>
      </w:divBdr>
    </w:div>
    <w:div w:id="121312697">
      <w:bodyDiv w:val="1"/>
      <w:marLeft w:val="0"/>
      <w:marRight w:val="0"/>
      <w:marTop w:val="0"/>
      <w:marBottom w:val="0"/>
      <w:divBdr>
        <w:top w:val="none" w:sz="0" w:space="0" w:color="auto"/>
        <w:left w:val="none" w:sz="0" w:space="0" w:color="auto"/>
        <w:bottom w:val="none" w:sz="0" w:space="0" w:color="auto"/>
        <w:right w:val="none" w:sz="0" w:space="0" w:color="auto"/>
      </w:divBdr>
    </w:div>
    <w:div w:id="124082085">
      <w:bodyDiv w:val="1"/>
      <w:marLeft w:val="0"/>
      <w:marRight w:val="0"/>
      <w:marTop w:val="0"/>
      <w:marBottom w:val="0"/>
      <w:divBdr>
        <w:top w:val="none" w:sz="0" w:space="0" w:color="auto"/>
        <w:left w:val="none" w:sz="0" w:space="0" w:color="auto"/>
        <w:bottom w:val="none" w:sz="0" w:space="0" w:color="auto"/>
        <w:right w:val="none" w:sz="0" w:space="0" w:color="auto"/>
      </w:divBdr>
    </w:div>
    <w:div w:id="127867559">
      <w:bodyDiv w:val="1"/>
      <w:marLeft w:val="0"/>
      <w:marRight w:val="0"/>
      <w:marTop w:val="0"/>
      <w:marBottom w:val="0"/>
      <w:divBdr>
        <w:top w:val="none" w:sz="0" w:space="0" w:color="auto"/>
        <w:left w:val="none" w:sz="0" w:space="0" w:color="auto"/>
        <w:bottom w:val="none" w:sz="0" w:space="0" w:color="auto"/>
        <w:right w:val="none" w:sz="0" w:space="0" w:color="auto"/>
      </w:divBdr>
    </w:div>
    <w:div w:id="129636371">
      <w:bodyDiv w:val="1"/>
      <w:marLeft w:val="0"/>
      <w:marRight w:val="0"/>
      <w:marTop w:val="0"/>
      <w:marBottom w:val="0"/>
      <w:divBdr>
        <w:top w:val="none" w:sz="0" w:space="0" w:color="auto"/>
        <w:left w:val="none" w:sz="0" w:space="0" w:color="auto"/>
        <w:bottom w:val="none" w:sz="0" w:space="0" w:color="auto"/>
        <w:right w:val="none" w:sz="0" w:space="0" w:color="auto"/>
      </w:divBdr>
    </w:div>
    <w:div w:id="131752936">
      <w:bodyDiv w:val="1"/>
      <w:marLeft w:val="0"/>
      <w:marRight w:val="0"/>
      <w:marTop w:val="0"/>
      <w:marBottom w:val="0"/>
      <w:divBdr>
        <w:top w:val="none" w:sz="0" w:space="0" w:color="auto"/>
        <w:left w:val="none" w:sz="0" w:space="0" w:color="auto"/>
        <w:bottom w:val="none" w:sz="0" w:space="0" w:color="auto"/>
        <w:right w:val="none" w:sz="0" w:space="0" w:color="auto"/>
      </w:divBdr>
    </w:div>
    <w:div w:id="132870957">
      <w:bodyDiv w:val="1"/>
      <w:marLeft w:val="0"/>
      <w:marRight w:val="0"/>
      <w:marTop w:val="0"/>
      <w:marBottom w:val="0"/>
      <w:divBdr>
        <w:top w:val="none" w:sz="0" w:space="0" w:color="auto"/>
        <w:left w:val="none" w:sz="0" w:space="0" w:color="auto"/>
        <w:bottom w:val="none" w:sz="0" w:space="0" w:color="auto"/>
        <w:right w:val="none" w:sz="0" w:space="0" w:color="auto"/>
      </w:divBdr>
    </w:div>
    <w:div w:id="140927102">
      <w:bodyDiv w:val="1"/>
      <w:marLeft w:val="0"/>
      <w:marRight w:val="0"/>
      <w:marTop w:val="0"/>
      <w:marBottom w:val="0"/>
      <w:divBdr>
        <w:top w:val="none" w:sz="0" w:space="0" w:color="auto"/>
        <w:left w:val="none" w:sz="0" w:space="0" w:color="auto"/>
        <w:bottom w:val="none" w:sz="0" w:space="0" w:color="auto"/>
        <w:right w:val="none" w:sz="0" w:space="0" w:color="auto"/>
      </w:divBdr>
    </w:div>
    <w:div w:id="143935025">
      <w:bodyDiv w:val="1"/>
      <w:marLeft w:val="0"/>
      <w:marRight w:val="0"/>
      <w:marTop w:val="0"/>
      <w:marBottom w:val="0"/>
      <w:divBdr>
        <w:top w:val="none" w:sz="0" w:space="0" w:color="auto"/>
        <w:left w:val="none" w:sz="0" w:space="0" w:color="auto"/>
        <w:bottom w:val="none" w:sz="0" w:space="0" w:color="auto"/>
        <w:right w:val="none" w:sz="0" w:space="0" w:color="auto"/>
      </w:divBdr>
    </w:div>
    <w:div w:id="145705021">
      <w:bodyDiv w:val="1"/>
      <w:marLeft w:val="0"/>
      <w:marRight w:val="0"/>
      <w:marTop w:val="0"/>
      <w:marBottom w:val="0"/>
      <w:divBdr>
        <w:top w:val="none" w:sz="0" w:space="0" w:color="auto"/>
        <w:left w:val="none" w:sz="0" w:space="0" w:color="auto"/>
        <w:bottom w:val="none" w:sz="0" w:space="0" w:color="auto"/>
        <w:right w:val="none" w:sz="0" w:space="0" w:color="auto"/>
      </w:divBdr>
    </w:div>
    <w:div w:id="157813217">
      <w:bodyDiv w:val="1"/>
      <w:marLeft w:val="0"/>
      <w:marRight w:val="0"/>
      <w:marTop w:val="0"/>
      <w:marBottom w:val="0"/>
      <w:divBdr>
        <w:top w:val="none" w:sz="0" w:space="0" w:color="auto"/>
        <w:left w:val="none" w:sz="0" w:space="0" w:color="auto"/>
        <w:bottom w:val="none" w:sz="0" w:space="0" w:color="auto"/>
        <w:right w:val="none" w:sz="0" w:space="0" w:color="auto"/>
      </w:divBdr>
    </w:div>
    <w:div w:id="161093293">
      <w:bodyDiv w:val="1"/>
      <w:marLeft w:val="0"/>
      <w:marRight w:val="0"/>
      <w:marTop w:val="0"/>
      <w:marBottom w:val="0"/>
      <w:divBdr>
        <w:top w:val="none" w:sz="0" w:space="0" w:color="auto"/>
        <w:left w:val="none" w:sz="0" w:space="0" w:color="auto"/>
        <w:bottom w:val="none" w:sz="0" w:space="0" w:color="auto"/>
        <w:right w:val="none" w:sz="0" w:space="0" w:color="auto"/>
      </w:divBdr>
    </w:div>
    <w:div w:id="169491679">
      <w:bodyDiv w:val="1"/>
      <w:marLeft w:val="0"/>
      <w:marRight w:val="0"/>
      <w:marTop w:val="0"/>
      <w:marBottom w:val="0"/>
      <w:divBdr>
        <w:top w:val="none" w:sz="0" w:space="0" w:color="auto"/>
        <w:left w:val="none" w:sz="0" w:space="0" w:color="auto"/>
        <w:bottom w:val="none" w:sz="0" w:space="0" w:color="auto"/>
        <w:right w:val="none" w:sz="0" w:space="0" w:color="auto"/>
      </w:divBdr>
    </w:div>
    <w:div w:id="169568565">
      <w:bodyDiv w:val="1"/>
      <w:marLeft w:val="0"/>
      <w:marRight w:val="0"/>
      <w:marTop w:val="0"/>
      <w:marBottom w:val="0"/>
      <w:divBdr>
        <w:top w:val="none" w:sz="0" w:space="0" w:color="auto"/>
        <w:left w:val="none" w:sz="0" w:space="0" w:color="auto"/>
        <w:bottom w:val="none" w:sz="0" w:space="0" w:color="auto"/>
        <w:right w:val="none" w:sz="0" w:space="0" w:color="auto"/>
      </w:divBdr>
    </w:div>
    <w:div w:id="169757293">
      <w:bodyDiv w:val="1"/>
      <w:marLeft w:val="0"/>
      <w:marRight w:val="0"/>
      <w:marTop w:val="0"/>
      <w:marBottom w:val="0"/>
      <w:divBdr>
        <w:top w:val="none" w:sz="0" w:space="0" w:color="auto"/>
        <w:left w:val="none" w:sz="0" w:space="0" w:color="auto"/>
        <w:bottom w:val="none" w:sz="0" w:space="0" w:color="auto"/>
        <w:right w:val="none" w:sz="0" w:space="0" w:color="auto"/>
      </w:divBdr>
    </w:div>
    <w:div w:id="172496259">
      <w:bodyDiv w:val="1"/>
      <w:marLeft w:val="0"/>
      <w:marRight w:val="0"/>
      <w:marTop w:val="0"/>
      <w:marBottom w:val="0"/>
      <w:divBdr>
        <w:top w:val="none" w:sz="0" w:space="0" w:color="auto"/>
        <w:left w:val="none" w:sz="0" w:space="0" w:color="auto"/>
        <w:bottom w:val="none" w:sz="0" w:space="0" w:color="auto"/>
        <w:right w:val="none" w:sz="0" w:space="0" w:color="auto"/>
      </w:divBdr>
    </w:div>
    <w:div w:id="175925002">
      <w:bodyDiv w:val="1"/>
      <w:marLeft w:val="0"/>
      <w:marRight w:val="0"/>
      <w:marTop w:val="0"/>
      <w:marBottom w:val="0"/>
      <w:divBdr>
        <w:top w:val="none" w:sz="0" w:space="0" w:color="auto"/>
        <w:left w:val="none" w:sz="0" w:space="0" w:color="auto"/>
        <w:bottom w:val="none" w:sz="0" w:space="0" w:color="auto"/>
        <w:right w:val="none" w:sz="0" w:space="0" w:color="auto"/>
      </w:divBdr>
    </w:div>
    <w:div w:id="181630184">
      <w:bodyDiv w:val="1"/>
      <w:marLeft w:val="0"/>
      <w:marRight w:val="0"/>
      <w:marTop w:val="0"/>
      <w:marBottom w:val="0"/>
      <w:divBdr>
        <w:top w:val="none" w:sz="0" w:space="0" w:color="auto"/>
        <w:left w:val="none" w:sz="0" w:space="0" w:color="auto"/>
        <w:bottom w:val="none" w:sz="0" w:space="0" w:color="auto"/>
        <w:right w:val="none" w:sz="0" w:space="0" w:color="auto"/>
      </w:divBdr>
    </w:div>
    <w:div w:id="182134086">
      <w:bodyDiv w:val="1"/>
      <w:marLeft w:val="0"/>
      <w:marRight w:val="0"/>
      <w:marTop w:val="0"/>
      <w:marBottom w:val="0"/>
      <w:divBdr>
        <w:top w:val="none" w:sz="0" w:space="0" w:color="auto"/>
        <w:left w:val="none" w:sz="0" w:space="0" w:color="auto"/>
        <w:bottom w:val="none" w:sz="0" w:space="0" w:color="auto"/>
        <w:right w:val="none" w:sz="0" w:space="0" w:color="auto"/>
      </w:divBdr>
    </w:div>
    <w:div w:id="186843254">
      <w:bodyDiv w:val="1"/>
      <w:marLeft w:val="0"/>
      <w:marRight w:val="0"/>
      <w:marTop w:val="0"/>
      <w:marBottom w:val="0"/>
      <w:divBdr>
        <w:top w:val="none" w:sz="0" w:space="0" w:color="auto"/>
        <w:left w:val="none" w:sz="0" w:space="0" w:color="auto"/>
        <w:bottom w:val="none" w:sz="0" w:space="0" w:color="auto"/>
        <w:right w:val="none" w:sz="0" w:space="0" w:color="auto"/>
      </w:divBdr>
    </w:div>
    <w:div w:id="189682198">
      <w:bodyDiv w:val="1"/>
      <w:marLeft w:val="0"/>
      <w:marRight w:val="0"/>
      <w:marTop w:val="0"/>
      <w:marBottom w:val="0"/>
      <w:divBdr>
        <w:top w:val="none" w:sz="0" w:space="0" w:color="auto"/>
        <w:left w:val="none" w:sz="0" w:space="0" w:color="auto"/>
        <w:bottom w:val="none" w:sz="0" w:space="0" w:color="auto"/>
        <w:right w:val="none" w:sz="0" w:space="0" w:color="auto"/>
      </w:divBdr>
    </w:div>
    <w:div w:id="192574060">
      <w:bodyDiv w:val="1"/>
      <w:marLeft w:val="0"/>
      <w:marRight w:val="0"/>
      <w:marTop w:val="0"/>
      <w:marBottom w:val="0"/>
      <w:divBdr>
        <w:top w:val="none" w:sz="0" w:space="0" w:color="auto"/>
        <w:left w:val="none" w:sz="0" w:space="0" w:color="auto"/>
        <w:bottom w:val="none" w:sz="0" w:space="0" w:color="auto"/>
        <w:right w:val="none" w:sz="0" w:space="0" w:color="auto"/>
      </w:divBdr>
    </w:div>
    <w:div w:id="197007113">
      <w:bodyDiv w:val="1"/>
      <w:marLeft w:val="0"/>
      <w:marRight w:val="0"/>
      <w:marTop w:val="0"/>
      <w:marBottom w:val="0"/>
      <w:divBdr>
        <w:top w:val="none" w:sz="0" w:space="0" w:color="auto"/>
        <w:left w:val="none" w:sz="0" w:space="0" w:color="auto"/>
        <w:bottom w:val="none" w:sz="0" w:space="0" w:color="auto"/>
        <w:right w:val="none" w:sz="0" w:space="0" w:color="auto"/>
      </w:divBdr>
    </w:div>
    <w:div w:id="197088257">
      <w:bodyDiv w:val="1"/>
      <w:marLeft w:val="0"/>
      <w:marRight w:val="0"/>
      <w:marTop w:val="0"/>
      <w:marBottom w:val="0"/>
      <w:divBdr>
        <w:top w:val="none" w:sz="0" w:space="0" w:color="auto"/>
        <w:left w:val="none" w:sz="0" w:space="0" w:color="auto"/>
        <w:bottom w:val="none" w:sz="0" w:space="0" w:color="auto"/>
        <w:right w:val="none" w:sz="0" w:space="0" w:color="auto"/>
      </w:divBdr>
    </w:div>
    <w:div w:id="197865072">
      <w:bodyDiv w:val="1"/>
      <w:marLeft w:val="0"/>
      <w:marRight w:val="0"/>
      <w:marTop w:val="0"/>
      <w:marBottom w:val="0"/>
      <w:divBdr>
        <w:top w:val="none" w:sz="0" w:space="0" w:color="auto"/>
        <w:left w:val="none" w:sz="0" w:space="0" w:color="auto"/>
        <w:bottom w:val="none" w:sz="0" w:space="0" w:color="auto"/>
        <w:right w:val="none" w:sz="0" w:space="0" w:color="auto"/>
      </w:divBdr>
    </w:div>
    <w:div w:id="205676952">
      <w:bodyDiv w:val="1"/>
      <w:marLeft w:val="0"/>
      <w:marRight w:val="0"/>
      <w:marTop w:val="0"/>
      <w:marBottom w:val="0"/>
      <w:divBdr>
        <w:top w:val="none" w:sz="0" w:space="0" w:color="auto"/>
        <w:left w:val="none" w:sz="0" w:space="0" w:color="auto"/>
        <w:bottom w:val="none" w:sz="0" w:space="0" w:color="auto"/>
        <w:right w:val="none" w:sz="0" w:space="0" w:color="auto"/>
      </w:divBdr>
    </w:div>
    <w:div w:id="206722336">
      <w:bodyDiv w:val="1"/>
      <w:marLeft w:val="0"/>
      <w:marRight w:val="0"/>
      <w:marTop w:val="0"/>
      <w:marBottom w:val="0"/>
      <w:divBdr>
        <w:top w:val="none" w:sz="0" w:space="0" w:color="auto"/>
        <w:left w:val="none" w:sz="0" w:space="0" w:color="auto"/>
        <w:bottom w:val="none" w:sz="0" w:space="0" w:color="auto"/>
        <w:right w:val="none" w:sz="0" w:space="0" w:color="auto"/>
      </w:divBdr>
    </w:div>
    <w:div w:id="213850786">
      <w:bodyDiv w:val="1"/>
      <w:marLeft w:val="0"/>
      <w:marRight w:val="0"/>
      <w:marTop w:val="0"/>
      <w:marBottom w:val="0"/>
      <w:divBdr>
        <w:top w:val="none" w:sz="0" w:space="0" w:color="auto"/>
        <w:left w:val="none" w:sz="0" w:space="0" w:color="auto"/>
        <w:bottom w:val="none" w:sz="0" w:space="0" w:color="auto"/>
        <w:right w:val="none" w:sz="0" w:space="0" w:color="auto"/>
      </w:divBdr>
      <w:divsChild>
        <w:div w:id="637998762">
          <w:marLeft w:val="965"/>
          <w:marRight w:val="0"/>
          <w:marTop w:val="154"/>
          <w:marBottom w:val="0"/>
          <w:divBdr>
            <w:top w:val="none" w:sz="0" w:space="0" w:color="auto"/>
            <w:left w:val="none" w:sz="0" w:space="0" w:color="auto"/>
            <w:bottom w:val="none" w:sz="0" w:space="0" w:color="auto"/>
            <w:right w:val="none" w:sz="0" w:space="0" w:color="auto"/>
          </w:divBdr>
        </w:div>
        <w:div w:id="1361587711">
          <w:marLeft w:val="965"/>
          <w:marRight w:val="0"/>
          <w:marTop w:val="154"/>
          <w:marBottom w:val="0"/>
          <w:divBdr>
            <w:top w:val="none" w:sz="0" w:space="0" w:color="auto"/>
            <w:left w:val="none" w:sz="0" w:space="0" w:color="auto"/>
            <w:bottom w:val="none" w:sz="0" w:space="0" w:color="auto"/>
            <w:right w:val="none" w:sz="0" w:space="0" w:color="auto"/>
          </w:divBdr>
        </w:div>
      </w:divsChild>
    </w:div>
    <w:div w:id="218052590">
      <w:bodyDiv w:val="1"/>
      <w:marLeft w:val="0"/>
      <w:marRight w:val="0"/>
      <w:marTop w:val="0"/>
      <w:marBottom w:val="0"/>
      <w:divBdr>
        <w:top w:val="none" w:sz="0" w:space="0" w:color="auto"/>
        <w:left w:val="none" w:sz="0" w:space="0" w:color="auto"/>
        <w:bottom w:val="none" w:sz="0" w:space="0" w:color="auto"/>
        <w:right w:val="none" w:sz="0" w:space="0" w:color="auto"/>
      </w:divBdr>
    </w:div>
    <w:div w:id="219632692">
      <w:bodyDiv w:val="1"/>
      <w:marLeft w:val="0"/>
      <w:marRight w:val="0"/>
      <w:marTop w:val="0"/>
      <w:marBottom w:val="0"/>
      <w:divBdr>
        <w:top w:val="none" w:sz="0" w:space="0" w:color="auto"/>
        <w:left w:val="none" w:sz="0" w:space="0" w:color="auto"/>
        <w:bottom w:val="none" w:sz="0" w:space="0" w:color="auto"/>
        <w:right w:val="none" w:sz="0" w:space="0" w:color="auto"/>
      </w:divBdr>
    </w:div>
    <w:div w:id="220992248">
      <w:bodyDiv w:val="1"/>
      <w:marLeft w:val="0"/>
      <w:marRight w:val="0"/>
      <w:marTop w:val="0"/>
      <w:marBottom w:val="0"/>
      <w:divBdr>
        <w:top w:val="none" w:sz="0" w:space="0" w:color="auto"/>
        <w:left w:val="none" w:sz="0" w:space="0" w:color="auto"/>
        <w:bottom w:val="none" w:sz="0" w:space="0" w:color="auto"/>
        <w:right w:val="none" w:sz="0" w:space="0" w:color="auto"/>
      </w:divBdr>
    </w:div>
    <w:div w:id="221404515">
      <w:bodyDiv w:val="1"/>
      <w:marLeft w:val="0"/>
      <w:marRight w:val="0"/>
      <w:marTop w:val="0"/>
      <w:marBottom w:val="0"/>
      <w:divBdr>
        <w:top w:val="none" w:sz="0" w:space="0" w:color="auto"/>
        <w:left w:val="none" w:sz="0" w:space="0" w:color="auto"/>
        <w:bottom w:val="none" w:sz="0" w:space="0" w:color="auto"/>
        <w:right w:val="none" w:sz="0" w:space="0" w:color="auto"/>
      </w:divBdr>
    </w:div>
    <w:div w:id="221604578">
      <w:bodyDiv w:val="1"/>
      <w:marLeft w:val="0"/>
      <w:marRight w:val="0"/>
      <w:marTop w:val="0"/>
      <w:marBottom w:val="0"/>
      <w:divBdr>
        <w:top w:val="none" w:sz="0" w:space="0" w:color="auto"/>
        <w:left w:val="none" w:sz="0" w:space="0" w:color="auto"/>
        <w:bottom w:val="none" w:sz="0" w:space="0" w:color="auto"/>
        <w:right w:val="none" w:sz="0" w:space="0" w:color="auto"/>
      </w:divBdr>
    </w:div>
    <w:div w:id="226258342">
      <w:bodyDiv w:val="1"/>
      <w:marLeft w:val="0"/>
      <w:marRight w:val="0"/>
      <w:marTop w:val="0"/>
      <w:marBottom w:val="0"/>
      <w:divBdr>
        <w:top w:val="none" w:sz="0" w:space="0" w:color="auto"/>
        <w:left w:val="none" w:sz="0" w:space="0" w:color="auto"/>
        <w:bottom w:val="none" w:sz="0" w:space="0" w:color="auto"/>
        <w:right w:val="none" w:sz="0" w:space="0" w:color="auto"/>
      </w:divBdr>
    </w:div>
    <w:div w:id="232855599">
      <w:bodyDiv w:val="1"/>
      <w:marLeft w:val="0"/>
      <w:marRight w:val="0"/>
      <w:marTop w:val="0"/>
      <w:marBottom w:val="0"/>
      <w:divBdr>
        <w:top w:val="none" w:sz="0" w:space="0" w:color="auto"/>
        <w:left w:val="none" w:sz="0" w:space="0" w:color="auto"/>
        <w:bottom w:val="none" w:sz="0" w:space="0" w:color="auto"/>
        <w:right w:val="none" w:sz="0" w:space="0" w:color="auto"/>
      </w:divBdr>
    </w:div>
    <w:div w:id="234365352">
      <w:bodyDiv w:val="1"/>
      <w:marLeft w:val="0"/>
      <w:marRight w:val="0"/>
      <w:marTop w:val="0"/>
      <w:marBottom w:val="0"/>
      <w:divBdr>
        <w:top w:val="none" w:sz="0" w:space="0" w:color="auto"/>
        <w:left w:val="none" w:sz="0" w:space="0" w:color="auto"/>
        <w:bottom w:val="none" w:sz="0" w:space="0" w:color="auto"/>
        <w:right w:val="none" w:sz="0" w:space="0" w:color="auto"/>
      </w:divBdr>
    </w:div>
    <w:div w:id="235555740">
      <w:bodyDiv w:val="1"/>
      <w:marLeft w:val="0"/>
      <w:marRight w:val="0"/>
      <w:marTop w:val="0"/>
      <w:marBottom w:val="0"/>
      <w:divBdr>
        <w:top w:val="none" w:sz="0" w:space="0" w:color="auto"/>
        <w:left w:val="none" w:sz="0" w:space="0" w:color="auto"/>
        <w:bottom w:val="none" w:sz="0" w:space="0" w:color="auto"/>
        <w:right w:val="none" w:sz="0" w:space="0" w:color="auto"/>
      </w:divBdr>
    </w:div>
    <w:div w:id="236523171">
      <w:bodyDiv w:val="1"/>
      <w:marLeft w:val="0"/>
      <w:marRight w:val="0"/>
      <w:marTop w:val="0"/>
      <w:marBottom w:val="0"/>
      <w:divBdr>
        <w:top w:val="none" w:sz="0" w:space="0" w:color="auto"/>
        <w:left w:val="none" w:sz="0" w:space="0" w:color="auto"/>
        <w:bottom w:val="none" w:sz="0" w:space="0" w:color="auto"/>
        <w:right w:val="none" w:sz="0" w:space="0" w:color="auto"/>
      </w:divBdr>
    </w:div>
    <w:div w:id="238103644">
      <w:bodyDiv w:val="1"/>
      <w:marLeft w:val="0"/>
      <w:marRight w:val="0"/>
      <w:marTop w:val="0"/>
      <w:marBottom w:val="0"/>
      <w:divBdr>
        <w:top w:val="none" w:sz="0" w:space="0" w:color="auto"/>
        <w:left w:val="none" w:sz="0" w:space="0" w:color="auto"/>
        <w:bottom w:val="none" w:sz="0" w:space="0" w:color="auto"/>
        <w:right w:val="none" w:sz="0" w:space="0" w:color="auto"/>
      </w:divBdr>
    </w:div>
    <w:div w:id="239754066">
      <w:bodyDiv w:val="1"/>
      <w:marLeft w:val="0"/>
      <w:marRight w:val="0"/>
      <w:marTop w:val="0"/>
      <w:marBottom w:val="0"/>
      <w:divBdr>
        <w:top w:val="none" w:sz="0" w:space="0" w:color="auto"/>
        <w:left w:val="none" w:sz="0" w:space="0" w:color="auto"/>
        <w:bottom w:val="none" w:sz="0" w:space="0" w:color="auto"/>
        <w:right w:val="none" w:sz="0" w:space="0" w:color="auto"/>
      </w:divBdr>
    </w:div>
    <w:div w:id="243608088">
      <w:bodyDiv w:val="1"/>
      <w:marLeft w:val="0"/>
      <w:marRight w:val="0"/>
      <w:marTop w:val="0"/>
      <w:marBottom w:val="0"/>
      <w:divBdr>
        <w:top w:val="none" w:sz="0" w:space="0" w:color="auto"/>
        <w:left w:val="none" w:sz="0" w:space="0" w:color="auto"/>
        <w:bottom w:val="none" w:sz="0" w:space="0" w:color="auto"/>
        <w:right w:val="none" w:sz="0" w:space="0" w:color="auto"/>
      </w:divBdr>
    </w:div>
    <w:div w:id="246619012">
      <w:bodyDiv w:val="1"/>
      <w:marLeft w:val="0"/>
      <w:marRight w:val="0"/>
      <w:marTop w:val="0"/>
      <w:marBottom w:val="0"/>
      <w:divBdr>
        <w:top w:val="none" w:sz="0" w:space="0" w:color="auto"/>
        <w:left w:val="none" w:sz="0" w:space="0" w:color="auto"/>
        <w:bottom w:val="none" w:sz="0" w:space="0" w:color="auto"/>
        <w:right w:val="none" w:sz="0" w:space="0" w:color="auto"/>
      </w:divBdr>
    </w:div>
    <w:div w:id="248003822">
      <w:bodyDiv w:val="1"/>
      <w:marLeft w:val="0"/>
      <w:marRight w:val="0"/>
      <w:marTop w:val="0"/>
      <w:marBottom w:val="0"/>
      <w:divBdr>
        <w:top w:val="none" w:sz="0" w:space="0" w:color="auto"/>
        <w:left w:val="none" w:sz="0" w:space="0" w:color="auto"/>
        <w:bottom w:val="none" w:sz="0" w:space="0" w:color="auto"/>
        <w:right w:val="none" w:sz="0" w:space="0" w:color="auto"/>
      </w:divBdr>
    </w:div>
    <w:div w:id="249659298">
      <w:bodyDiv w:val="1"/>
      <w:marLeft w:val="0"/>
      <w:marRight w:val="0"/>
      <w:marTop w:val="0"/>
      <w:marBottom w:val="0"/>
      <w:divBdr>
        <w:top w:val="none" w:sz="0" w:space="0" w:color="auto"/>
        <w:left w:val="none" w:sz="0" w:space="0" w:color="auto"/>
        <w:bottom w:val="none" w:sz="0" w:space="0" w:color="auto"/>
        <w:right w:val="none" w:sz="0" w:space="0" w:color="auto"/>
      </w:divBdr>
    </w:div>
    <w:div w:id="254945939">
      <w:bodyDiv w:val="1"/>
      <w:marLeft w:val="0"/>
      <w:marRight w:val="0"/>
      <w:marTop w:val="0"/>
      <w:marBottom w:val="0"/>
      <w:divBdr>
        <w:top w:val="none" w:sz="0" w:space="0" w:color="auto"/>
        <w:left w:val="none" w:sz="0" w:space="0" w:color="auto"/>
        <w:bottom w:val="none" w:sz="0" w:space="0" w:color="auto"/>
        <w:right w:val="none" w:sz="0" w:space="0" w:color="auto"/>
      </w:divBdr>
    </w:div>
    <w:div w:id="255594875">
      <w:bodyDiv w:val="1"/>
      <w:marLeft w:val="0"/>
      <w:marRight w:val="0"/>
      <w:marTop w:val="0"/>
      <w:marBottom w:val="0"/>
      <w:divBdr>
        <w:top w:val="none" w:sz="0" w:space="0" w:color="auto"/>
        <w:left w:val="none" w:sz="0" w:space="0" w:color="auto"/>
        <w:bottom w:val="none" w:sz="0" w:space="0" w:color="auto"/>
        <w:right w:val="none" w:sz="0" w:space="0" w:color="auto"/>
      </w:divBdr>
    </w:div>
    <w:div w:id="260265601">
      <w:bodyDiv w:val="1"/>
      <w:marLeft w:val="0"/>
      <w:marRight w:val="0"/>
      <w:marTop w:val="0"/>
      <w:marBottom w:val="0"/>
      <w:divBdr>
        <w:top w:val="none" w:sz="0" w:space="0" w:color="auto"/>
        <w:left w:val="none" w:sz="0" w:space="0" w:color="auto"/>
        <w:bottom w:val="none" w:sz="0" w:space="0" w:color="auto"/>
        <w:right w:val="none" w:sz="0" w:space="0" w:color="auto"/>
      </w:divBdr>
    </w:div>
    <w:div w:id="261106047">
      <w:bodyDiv w:val="1"/>
      <w:marLeft w:val="0"/>
      <w:marRight w:val="0"/>
      <w:marTop w:val="0"/>
      <w:marBottom w:val="0"/>
      <w:divBdr>
        <w:top w:val="none" w:sz="0" w:space="0" w:color="auto"/>
        <w:left w:val="none" w:sz="0" w:space="0" w:color="auto"/>
        <w:bottom w:val="none" w:sz="0" w:space="0" w:color="auto"/>
        <w:right w:val="none" w:sz="0" w:space="0" w:color="auto"/>
      </w:divBdr>
    </w:div>
    <w:div w:id="262225331">
      <w:bodyDiv w:val="1"/>
      <w:marLeft w:val="0"/>
      <w:marRight w:val="0"/>
      <w:marTop w:val="0"/>
      <w:marBottom w:val="0"/>
      <w:divBdr>
        <w:top w:val="none" w:sz="0" w:space="0" w:color="auto"/>
        <w:left w:val="none" w:sz="0" w:space="0" w:color="auto"/>
        <w:bottom w:val="none" w:sz="0" w:space="0" w:color="auto"/>
        <w:right w:val="none" w:sz="0" w:space="0" w:color="auto"/>
      </w:divBdr>
    </w:div>
    <w:div w:id="274290938">
      <w:bodyDiv w:val="1"/>
      <w:marLeft w:val="0"/>
      <w:marRight w:val="0"/>
      <w:marTop w:val="0"/>
      <w:marBottom w:val="0"/>
      <w:divBdr>
        <w:top w:val="none" w:sz="0" w:space="0" w:color="auto"/>
        <w:left w:val="none" w:sz="0" w:space="0" w:color="auto"/>
        <w:bottom w:val="none" w:sz="0" w:space="0" w:color="auto"/>
        <w:right w:val="none" w:sz="0" w:space="0" w:color="auto"/>
      </w:divBdr>
    </w:div>
    <w:div w:id="274407902">
      <w:bodyDiv w:val="1"/>
      <w:marLeft w:val="0"/>
      <w:marRight w:val="0"/>
      <w:marTop w:val="0"/>
      <w:marBottom w:val="0"/>
      <w:divBdr>
        <w:top w:val="none" w:sz="0" w:space="0" w:color="auto"/>
        <w:left w:val="none" w:sz="0" w:space="0" w:color="auto"/>
        <w:bottom w:val="none" w:sz="0" w:space="0" w:color="auto"/>
        <w:right w:val="none" w:sz="0" w:space="0" w:color="auto"/>
      </w:divBdr>
      <w:divsChild>
        <w:div w:id="1732146325">
          <w:marLeft w:val="0"/>
          <w:marRight w:val="0"/>
          <w:marTop w:val="0"/>
          <w:marBottom w:val="0"/>
          <w:divBdr>
            <w:top w:val="single" w:sz="2" w:space="0" w:color="auto"/>
            <w:left w:val="single" w:sz="2" w:space="0" w:color="auto"/>
            <w:bottom w:val="single" w:sz="6" w:space="0" w:color="auto"/>
            <w:right w:val="single" w:sz="2" w:space="0" w:color="auto"/>
          </w:divBdr>
          <w:divsChild>
            <w:div w:id="107816328">
              <w:marLeft w:val="0"/>
              <w:marRight w:val="0"/>
              <w:marTop w:val="100"/>
              <w:marBottom w:val="100"/>
              <w:divBdr>
                <w:top w:val="single" w:sz="2" w:space="0" w:color="D9D9E3"/>
                <w:left w:val="single" w:sz="2" w:space="0" w:color="D9D9E3"/>
                <w:bottom w:val="single" w:sz="2" w:space="0" w:color="D9D9E3"/>
                <w:right w:val="single" w:sz="2" w:space="0" w:color="D9D9E3"/>
              </w:divBdr>
              <w:divsChild>
                <w:div w:id="458188060">
                  <w:marLeft w:val="0"/>
                  <w:marRight w:val="0"/>
                  <w:marTop w:val="0"/>
                  <w:marBottom w:val="0"/>
                  <w:divBdr>
                    <w:top w:val="single" w:sz="2" w:space="0" w:color="D9D9E3"/>
                    <w:left w:val="single" w:sz="2" w:space="0" w:color="D9D9E3"/>
                    <w:bottom w:val="single" w:sz="2" w:space="0" w:color="D9D9E3"/>
                    <w:right w:val="single" w:sz="2" w:space="0" w:color="D9D9E3"/>
                  </w:divBdr>
                  <w:divsChild>
                    <w:div w:id="96798010">
                      <w:marLeft w:val="0"/>
                      <w:marRight w:val="0"/>
                      <w:marTop w:val="0"/>
                      <w:marBottom w:val="0"/>
                      <w:divBdr>
                        <w:top w:val="single" w:sz="2" w:space="0" w:color="D9D9E3"/>
                        <w:left w:val="single" w:sz="2" w:space="0" w:color="D9D9E3"/>
                        <w:bottom w:val="single" w:sz="2" w:space="0" w:color="D9D9E3"/>
                        <w:right w:val="single" w:sz="2" w:space="0" w:color="D9D9E3"/>
                      </w:divBdr>
                      <w:divsChild>
                        <w:div w:id="601686987">
                          <w:marLeft w:val="0"/>
                          <w:marRight w:val="0"/>
                          <w:marTop w:val="0"/>
                          <w:marBottom w:val="0"/>
                          <w:divBdr>
                            <w:top w:val="single" w:sz="2" w:space="0" w:color="D9D9E3"/>
                            <w:left w:val="single" w:sz="2" w:space="0" w:color="D9D9E3"/>
                            <w:bottom w:val="single" w:sz="2" w:space="0" w:color="D9D9E3"/>
                            <w:right w:val="single" w:sz="2" w:space="0" w:color="D9D9E3"/>
                          </w:divBdr>
                          <w:divsChild>
                            <w:div w:id="58530619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74488806">
      <w:bodyDiv w:val="1"/>
      <w:marLeft w:val="0"/>
      <w:marRight w:val="0"/>
      <w:marTop w:val="0"/>
      <w:marBottom w:val="0"/>
      <w:divBdr>
        <w:top w:val="none" w:sz="0" w:space="0" w:color="auto"/>
        <w:left w:val="none" w:sz="0" w:space="0" w:color="auto"/>
        <w:bottom w:val="none" w:sz="0" w:space="0" w:color="auto"/>
        <w:right w:val="none" w:sz="0" w:space="0" w:color="auto"/>
      </w:divBdr>
    </w:div>
    <w:div w:id="275723506">
      <w:bodyDiv w:val="1"/>
      <w:marLeft w:val="0"/>
      <w:marRight w:val="0"/>
      <w:marTop w:val="0"/>
      <w:marBottom w:val="0"/>
      <w:divBdr>
        <w:top w:val="none" w:sz="0" w:space="0" w:color="auto"/>
        <w:left w:val="none" w:sz="0" w:space="0" w:color="auto"/>
        <w:bottom w:val="none" w:sz="0" w:space="0" w:color="auto"/>
        <w:right w:val="none" w:sz="0" w:space="0" w:color="auto"/>
      </w:divBdr>
    </w:div>
    <w:div w:id="287395343">
      <w:bodyDiv w:val="1"/>
      <w:marLeft w:val="0"/>
      <w:marRight w:val="0"/>
      <w:marTop w:val="0"/>
      <w:marBottom w:val="0"/>
      <w:divBdr>
        <w:top w:val="none" w:sz="0" w:space="0" w:color="auto"/>
        <w:left w:val="none" w:sz="0" w:space="0" w:color="auto"/>
        <w:bottom w:val="none" w:sz="0" w:space="0" w:color="auto"/>
        <w:right w:val="none" w:sz="0" w:space="0" w:color="auto"/>
      </w:divBdr>
    </w:div>
    <w:div w:id="288895851">
      <w:bodyDiv w:val="1"/>
      <w:marLeft w:val="0"/>
      <w:marRight w:val="0"/>
      <w:marTop w:val="0"/>
      <w:marBottom w:val="0"/>
      <w:divBdr>
        <w:top w:val="none" w:sz="0" w:space="0" w:color="auto"/>
        <w:left w:val="none" w:sz="0" w:space="0" w:color="auto"/>
        <w:bottom w:val="none" w:sz="0" w:space="0" w:color="auto"/>
        <w:right w:val="none" w:sz="0" w:space="0" w:color="auto"/>
      </w:divBdr>
    </w:div>
    <w:div w:id="291179513">
      <w:bodyDiv w:val="1"/>
      <w:marLeft w:val="0"/>
      <w:marRight w:val="0"/>
      <w:marTop w:val="0"/>
      <w:marBottom w:val="0"/>
      <w:divBdr>
        <w:top w:val="none" w:sz="0" w:space="0" w:color="auto"/>
        <w:left w:val="none" w:sz="0" w:space="0" w:color="auto"/>
        <w:bottom w:val="none" w:sz="0" w:space="0" w:color="auto"/>
        <w:right w:val="none" w:sz="0" w:space="0" w:color="auto"/>
      </w:divBdr>
    </w:div>
    <w:div w:id="291912583">
      <w:bodyDiv w:val="1"/>
      <w:marLeft w:val="0"/>
      <w:marRight w:val="0"/>
      <w:marTop w:val="0"/>
      <w:marBottom w:val="0"/>
      <w:divBdr>
        <w:top w:val="none" w:sz="0" w:space="0" w:color="auto"/>
        <w:left w:val="none" w:sz="0" w:space="0" w:color="auto"/>
        <w:bottom w:val="none" w:sz="0" w:space="0" w:color="auto"/>
        <w:right w:val="none" w:sz="0" w:space="0" w:color="auto"/>
      </w:divBdr>
    </w:div>
    <w:div w:id="293290372">
      <w:bodyDiv w:val="1"/>
      <w:marLeft w:val="0"/>
      <w:marRight w:val="0"/>
      <w:marTop w:val="0"/>
      <w:marBottom w:val="0"/>
      <w:divBdr>
        <w:top w:val="none" w:sz="0" w:space="0" w:color="auto"/>
        <w:left w:val="none" w:sz="0" w:space="0" w:color="auto"/>
        <w:bottom w:val="none" w:sz="0" w:space="0" w:color="auto"/>
        <w:right w:val="none" w:sz="0" w:space="0" w:color="auto"/>
      </w:divBdr>
    </w:div>
    <w:div w:id="295262763">
      <w:bodyDiv w:val="1"/>
      <w:marLeft w:val="0"/>
      <w:marRight w:val="0"/>
      <w:marTop w:val="0"/>
      <w:marBottom w:val="0"/>
      <w:divBdr>
        <w:top w:val="none" w:sz="0" w:space="0" w:color="auto"/>
        <w:left w:val="none" w:sz="0" w:space="0" w:color="auto"/>
        <w:bottom w:val="none" w:sz="0" w:space="0" w:color="auto"/>
        <w:right w:val="none" w:sz="0" w:space="0" w:color="auto"/>
      </w:divBdr>
    </w:div>
    <w:div w:id="301278863">
      <w:bodyDiv w:val="1"/>
      <w:marLeft w:val="0"/>
      <w:marRight w:val="0"/>
      <w:marTop w:val="0"/>
      <w:marBottom w:val="0"/>
      <w:divBdr>
        <w:top w:val="none" w:sz="0" w:space="0" w:color="auto"/>
        <w:left w:val="none" w:sz="0" w:space="0" w:color="auto"/>
        <w:bottom w:val="none" w:sz="0" w:space="0" w:color="auto"/>
        <w:right w:val="none" w:sz="0" w:space="0" w:color="auto"/>
      </w:divBdr>
    </w:div>
    <w:div w:id="301883301">
      <w:bodyDiv w:val="1"/>
      <w:marLeft w:val="0"/>
      <w:marRight w:val="0"/>
      <w:marTop w:val="0"/>
      <w:marBottom w:val="0"/>
      <w:divBdr>
        <w:top w:val="none" w:sz="0" w:space="0" w:color="auto"/>
        <w:left w:val="none" w:sz="0" w:space="0" w:color="auto"/>
        <w:bottom w:val="none" w:sz="0" w:space="0" w:color="auto"/>
        <w:right w:val="none" w:sz="0" w:space="0" w:color="auto"/>
      </w:divBdr>
    </w:div>
    <w:div w:id="302318031">
      <w:bodyDiv w:val="1"/>
      <w:marLeft w:val="0"/>
      <w:marRight w:val="0"/>
      <w:marTop w:val="0"/>
      <w:marBottom w:val="0"/>
      <w:divBdr>
        <w:top w:val="none" w:sz="0" w:space="0" w:color="auto"/>
        <w:left w:val="none" w:sz="0" w:space="0" w:color="auto"/>
        <w:bottom w:val="none" w:sz="0" w:space="0" w:color="auto"/>
        <w:right w:val="none" w:sz="0" w:space="0" w:color="auto"/>
      </w:divBdr>
    </w:div>
    <w:div w:id="303392154">
      <w:bodyDiv w:val="1"/>
      <w:marLeft w:val="0"/>
      <w:marRight w:val="0"/>
      <w:marTop w:val="0"/>
      <w:marBottom w:val="0"/>
      <w:divBdr>
        <w:top w:val="none" w:sz="0" w:space="0" w:color="auto"/>
        <w:left w:val="none" w:sz="0" w:space="0" w:color="auto"/>
        <w:bottom w:val="none" w:sz="0" w:space="0" w:color="auto"/>
        <w:right w:val="none" w:sz="0" w:space="0" w:color="auto"/>
      </w:divBdr>
    </w:div>
    <w:div w:id="306668087">
      <w:bodyDiv w:val="1"/>
      <w:marLeft w:val="0"/>
      <w:marRight w:val="0"/>
      <w:marTop w:val="0"/>
      <w:marBottom w:val="0"/>
      <w:divBdr>
        <w:top w:val="none" w:sz="0" w:space="0" w:color="auto"/>
        <w:left w:val="none" w:sz="0" w:space="0" w:color="auto"/>
        <w:bottom w:val="none" w:sz="0" w:space="0" w:color="auto"/>
        <w:right w:val="none" w:sz="0" w:space="0" w:color="auto"/>
      </w:divBdr>
    </w:div>
    <w:div w:id="310672796">
      <w:bodyDiv w:val="1"/>
      <w:marLeft w:val="0"/>
      <w:marRight w:val="0"/>
      <w:marTop w:val="0"/>
      <w:marBottom w:val="0"/>
      <w:divBdr>
        <w:top w:val="none" w:sz="0" w:space="0" w:color="auto"/>
        <w:left w:val="none" w:sz="0" w:space="0" w:color="auto"/>
        <w:bottom w:val="none" w:sz="0" w:space="0" w:color="auto"/>
        <w:right w:val="none" w:sz="0" w:space="0" w:color="auto"/>
      </w:divBdr>
    </w:div>
    <w:div w:id="318387423">
      <w:bodyDiv w:val="1"/>
      <w:marLeft w:val="0"/>
      <w:marRight w:val="0"/>
      <w:marTop w:val="0"/>
      <w:marBottom w:val="0"/>
      <w:divBdr>
        <w:top w:val="none" w:sz="0" w:space="0" w:color="auto"/>
        <w:left w:val="none" w:sz="0" w:space="0" w:color="auto"/>
        <w:bottom w:val="none" w:sz="0" w:space="0" w:color="auto"/>
        <w:right w:val="none" w:sz="0" w:space="0" w:color="auto"/>
      </w:divBdr>
    </w:div>
    <w:div w:id="318506611">
      <w:bodyDiv w:val="1"/>
      <w:marLeft w:val="0"/>
      <w:marRight w:val="0"/>
      <w:marTop w:val="0"/>
      <w:marBottom w:val="0"/>
      <w:divBdr>
        <w:top w:val="none" w:sz="0" w:space="0" w:color="auto"/>
        <w:left w:val="none" w:sz="0" w:space="0" w:color="auto"/>
        <w:bottom w:val="none" w:sz="0" w:space="0" w:color="auto"/>
        <w:right w:val="none" w:sz="0" w:space="0" w:color="auto"/>
      </w:divBdr>
    </w:div>
    <w:div w:id="328994521">
      <w:bodyDiv w:val="1"/>
      <w:marLeft w:val="0"/>
      <w:marRight w:val="0"/>
      <w:marTop w:val="0"/>
      <w:marBottom w:val="0"/>
      <w:divBdr>
        <w:top w:val="none" w:sz="0" w:space="0" w:color="auto"/>
        <w:left w:val="none" w:sz="0" w:space="0" w:color="auto"/>
        <w:bottom w:val="none" w:sz="0" w:space="0" w:color="auto"/>
        <w:right w:val="none" w:sz="0" w:space="0" w:color="auto"/>
      </w:divBdr>
    </w:div>
    <w:div w:id="330330567">
      <w:bodyDiv w:val="1"/>
      <w:marLeft w:val="0"/>
      <w:marRight w:val="0"/>
      <w:marTop w:val="0"/>
      <w:marBottom w:val="0"/>
      <w:divBdr>
        <w:top w:val="none" w:sz="0" w:space="0" w:color="auto"/>
        <w:left w:val="none" w:sz="0" w:space="0" w:color="auto"/>
        <w:bottom w:val="none" w:sz="0" w:space="0" w:color="auto"/>
        <w:right w:val="none" w:sz="0" w:space="0" w:color="auto"/>
      </w:divBdr>
    </w:div>
    <w:div w:id="330523606">
      <w:bodyDiv w:val="1"/>
      <w:marLeft w:val="0"/>
      <w:marRight w:val="0"/>
      <w:marTop w:val="0"/>
      <w:marBottom w:val="0"/>
      <w:divBdr>
        <w:top w:val="none" w:sz="0" w:space="0" w:color="auto"/>
        <w:left w:val="none" w:sz="0" w:space="0" w:color="auto"/>
        <w:bottom w:val="none" w:sz="0" w:space="0" w:color="auto"/>
        <w:right w:val="none" w:sz="0" w:space="0" w:color="auto"/>
      </w:divBdr>
    </w:div>
    <w:div w:id="331614695">
      <w:bodyDiv w:val="1"/>
      <w:marLeft w:val="0"/>
      <w:marRight w:val="0"/>
      <w:marTop w:val="0"/>
      <w:marBottom w:val="0"/>
      <w:divBdr>
        <w:top w:val="none" w:sz="0" w:space="0" w:color="auto"/>
        <w:left w:val="none" w:sz="0" w:space="0" w:color="auto"/>
        <w:bottom w:val="none" w:sz="0" w:space="0" w:color="auto"/>
        <w:right w:val="none" w:sz="0" w:space="0" w:color="auto"/>
      </w:divBdr>
    </w:div>
    <w:div w:id="336462269">
      <w:bodyDiv w:val="1"/>
      <w:marLeft w:val="0"/>
      <w:marRight w:val="0"/>
      <w:marTop w:val="0"/>
      <w:marBottom w:val="0"/>
      <w:divBdr>
        <w:top w:val="none" w:sz="0" w:space="0" w:color="auto"/>
        <w:left w:val="none" w:sz="0" w:space="0" w:color="auto"/>
        <w:bottom w:val="none" w:sz="0" w:space="0" w:color="auto"/>
        <w:right w:val="none" w:sz="0" w:space="0" w:color="auto"/>
      </w:divBdr>
    </w:div>
    <w:div w:id="337463430">
      <w:bodyDiv w:val="1"/>
      <w:marLeft w:val="0"/>
      <w:marRight w:val="0"/>
      <w:marTop w:val="0"/>
      <w:marBottom w:val="0"/>
      <w:divBdr>
        <w:top w:val="none" w:sz="0" w:space="0" w:color="auto"/>
        <w:left w:val="none" w:sz="0" w:space="0" w:color="auto"/>
        <w:bottom w:val="none" w:sz="0" w:space="0" w:color="auto"/>
        <w:right w:val="none" w:sz="0" w:space="0" w:color="auto"/>
      </w:divBdr>
    </w:div>
    <w:div w:id="349914246">
      <w:bodyDiv w:val="1"/>
      <w:marLeft w:val="0"/>
      <w:marRight w:val="0"/>
      <w:marTop w:val="0"/>
      <w:marBottom w:val="0"/>
      <w:divBdr>
        <w:top w:val="none" w:sz="0" w:space="0" w:color="auto"/>
        <w:left w:val="none" w:sz="0" w:space="0" w:color="auto"/>
        <w:bottom w:val="none" w:sz="0" w:space="0" w:color="auto"/>
        <w:right w:val="none" w:sz="0" w:space="0" w:color="auto"/>
      </w:divBdr>
    </w:div>
    <w:div w:id="353923008">
      <w:bodyDiv w:val="1"/>
      <w:marLeft w:val="0"/>
      <w:marRight w:val="0"/>
      <w:marTop w:val="0"/>
      <w:marBottom w:val="0"/>
      <w:divBdr>
        <w:top w:val="none" w:sz="0" w:space="0" w:color="auto"/>
        <w:left w:val="none" w:sz="0" w:space="0" w:color="auto"/>
        <w:bottom w:val="none" w:sz="0" w:space="0" w:color="auto"/>
        <w:right w:val="none" w:sz="0" w:space="0" w:color="auto"/>
      </w:divBdr>
    </w:div>
    <w:div w:id="355467916">
      <w:bodyDiv w:val="1"/>
      <w:marLeft w:val="0"/>
      <w:marRight w:val="0"/>
      <w:marTop w:val="0"/>
      <w:marBottom w:val="0"/>
      <w:divBdr>
        <w:top w:val="none" w:sz="0" w:space="0" w:color="auto"/>
        <w:left w:val="none" w:sz="0" w:space="0" w:color="auto"/>
        <w:bottom w:val="none" w:sz="0" w:space="0" w:color="auto"/>
        <w:right w:val="none" w:sz="0" w:space="0" w:color="auto"/>
      </w:divBdr>
    </w:div>
    <w:div w:id="358825556">
      <w:bodyDiv w:val="1"/>
      <w:marLeft w:val="0"/>
      <w:marRight w:val="0"/>
      <w:marTop w:val="0"/>
      <w:marBottom w:val="0"/>
      <w:divBdr>
        <w:top w:val="none" w:sz="0" w:space="0" w:color="auto"/>
        <w:left w:val="none" w:sz="0" w:space="0" w:color="auto"/>
        <w:bottom w:val="none" w:sz="0" w:space="0" w:color="auto"/>
        <w:right w:val="none" w:sz="0" w:space="0" w:color="auto"/>
      </w:divBdr>
    </w:div>
    <w:div w:id="362244987">
      <w:bodyDiv w:val="1"/>
      <w:marLeft w:val="0"/>
      <w:marRight w:val="0"/>
      <w:marTop w:val="0"/>
      <w:marBottom w:val="0"/>
      <w:divBdr>
        <w:top w:val="none" w:sz="0" w:space="0" w:color="auto"/>
        <w:left w:val="none" w:sz="0" w:space="0" w:color="auto"/>
        <w:bottom w:val="none" w:sz="0" w:space="0" w:color="auto"/>
        <w:right w:val="none" w:sz="0" w:space="0" w:color="auto"/>
      </w:divBdr>
    </w:div>
    <w:div w:id="363292368">
      <w:bodyDiv w:val="1"/>
      <w:marLeft w:val="0"/>
      <w:marRight w:val="0"/>
      <w:marTop w:val="0"/>
      <w:marBottom w:val="0"/>
      <w:divBdr>
        <w:top w:val="none" w:sz="0" w:space="0" w:color="auto"/>
        <w:left w:val="none" w:sz="0" w:space="0" w:color="auto"/>
        <w:bottom w:val="none" w:sz="0" w:space="0" w:color="auto"/>
        <w:right w:val="none" w:sz="0" w:space="0" w:color="auto"/>
      </w:divBdr>
    </w:div>
    <w:div w:id="365757280">
      <w:bodyDiv w:val="1"/>
      <w:marLeft w:val="0"/>
      <w:marRight w:val="0"/>
      <w:marTop w:val="0"/>
      <w:marBottom w:val="0"/>
      <w:divBdr>
        <w:top w:val="none" w:sz="0" w:space="0" w:color="auto"/>
        <w:left w:val="none" w:sz="0" w:space="0" w:color="auto"/>
        <w:bottom w:val="none" w:sz="0" w:space="0" w:color="auto"/>
        <w:right w:val="none" w:sz="0" w:space="0" w:color="auto"/>
      </w:divBdr>
    </w:div>
    <w:div w:id="367725418">
      <w:bodyDiv w:val="1"/>
      <w:marLeft w:val="0"/>
      <w:marRight w:val="0"/>
      <w:marTop w:val="0"/>
      <w:marBottom w:val="0"/>
      <w:divBdr>
        <w:top w:val="none" w:sz="0" w:space="0" w:color="auto"/>
        <w:left w:val="none" w:sz="0" w:space="0" w:color="auto"/>
        <w:bottom w:val="none" w:sz="0" w:space="0" w:color="auto"/>
        <w:right w:val="none" w:sz="0" w:space="0" w:color="auto"/>
      </w:divBdr>
    </w:div>
    <w:div w:id="369114406">
      <w:bodyDiv w:val="1"/>
      <w:marLeft w:val="0"/>
      <w:marRight w:val="0"/>
      <w:marTop w:val="0"/>
      <w:marBottom w:val="0"/>
      <w:divBdr>
        <w:top w:val="none" w:sz="0" w:space="0" w:color="auto"/>
        <w:left w:val="none" w:sz="0" w:space="0" w:color="auto"/>
        <w:bottom w:val="none" w:sz="0" w:space="0" w:color="auto"/>
        <w:right w:val="none" w:sz="0" w:space="0" w:color="auto"/>
      </w:divBdr>
    </w:div>
    <w:div w:id="370225137">
      <w:bodyDiv w:val="1"/>
      <w:marLeft w:val="0"/>
      <w:marRight w:val="0"/>
      <w:marTop w:val="0"/>
      <w:marBottom w:val="0"/>
      <w:divBdr>
        <w:top w:val="none" w:sz="0" w:space="0" w:color="auto"/>
        <w:left w:val="none" w:sz="0" w:space="0" w:color="auto"/>
        <w:bottom w:val="none" w:sz="0" w:space="0" w:color="auto"/>
        <w:right w:val="none" w:sz="0" w:space="0" w:color="auto"/>
      </w:divBdr>
    </w:div>
    <w:div w:id="370690943">
      <w:bodyDiv w:val="1"/>
      <w:marLeft w:val="0"/>
      <w:marRight w:val="0"/>
      <w:marTop w:val="0"/>
      <w:marBottom w:val="0"/>
      <w:divBdr>
        <w:top w:val="none" w:sz="0" w:space="0" w:color="auto"/>
        <w:left w:val="none" w:sz="0" w:space="0" w:color="auto"/>
        <w:bottom w:val="none" w:sz="0" w:space="0" w:color="auto"/>
        <w:right w:val="none" w:sz="0" w:space="0" w:color="auto"/>
      </w:divBdr>
    </w:div>
    <w:div w:id="371348148">
      <w:bodyDiv w:val="1"/>
      <w:marLeft w:val="0"/>
      <w:marRight w:val="0"/>
      <w:marTop w:val="0"/>
      <w:marBottom w:val="0"/>
      <w:divBdr>
        <w:top w:val="none" w:sz="0" w:space="0" w:color="auto"/>
        <w:left w:val="none" w:sz="0" w:space="0" w:color="auto"/>
        <w:bottom w:val="none" w:sz="0" w:space="0" w:color="auto"/>
        <w:right w:val="none" w:sz="0" w:space="0" w:color="auto"/>
      </w:divBdr>
    </w:div>
    <w:div w:id="372970279">
      <w:bodyDiv w:val="1"/>
      <w:marLeft w:val="0"/>
      <w:marRight w:val="0"/>
      <w:marTop w:val="0"/>
      <w:marBottom w:val="0"/>
      <w:divBdr>
        <w:top w:val="none" w:sz="0" w:space="0" w:color="auto"/>
        <w:left w:val="none" w:sz="0" w:space="0" w:color="auto"/>
        <w:bottom w:val="none" w:sz="0" w:space="0" w:color="auto"/>
        <w:right w:val="none" w:sz="0" w:space="0" w:color="auto"/>
      </w:divBdr>
    </w:div>
    <w:div w:id="373045640">
      <w:bodyDiv w:val="1"/>
      <w:marLeft w:val="0"/>
      <w:marRight w:val="0"/>
      <w:marTop w:val="0"/>
      <w:marBottom w:val="0"/>
      <w:divBdr>
        <w:top w:val="none" w:sz="0" w:space="0" w:color="auto"/>
        <w:left w:val="none" w:sz="0" w:space="0" w:color="auto"/>
        <w:bottom w:val="none" w:sz="0" w:space="0" w:color="auto"/>
        <w:right w:val="none" w:sz="0" w:space="0" w:color="auto"/>
      </w:divBdr>
    </w:div>
    <w:div w:id="374473107">
      <w:bodyDiv w:val="1"/>
      <w:marLeft w:val="0"/>
      <w:marRight w:val="0"/>
      <w:marTop w:val="0"/>
      <w:marBottom w:val="0"/>
      <w:divBdr>
        <w:top w:val="none" w:sz="0" w:space="0" w:color="auto"/>
        <w:left w:val="none" w:sz="0" w:space="0" w:color="auto"/>
        <w:bottom w:val="none" w:sz="0" w:space="0" w:color="auto"/>
        <w:right w:val="none" w:sz="0" w:space="0" w:color="auto"/>
      </w:divBdr>
    </w:div>
    <w:div w:id="382677950">
      <w:bodyDiv w:val="1"/>
      <w:marLeft w:val="0"/>
      <w:marRight w:val="0"/>
      <w:marTop w:val="0"/>
      <w:marBottom w:val="0"/>
      <w:divBdr>
        <w:top w:val="none" w:sz="0" w:space="0" w:color="auto"/>
        <w:left w:val="none" w:sz="0" w:space="0" w:color="auto"/>
        <w:bottom w:val="none" w:sz="0" w:space="0" w:color="auto"/>
        <w:right w:val="none" w:sz="0" w:space="0" w:color="auto"/>
      </w:divBdr>
    </w:div>
    <w:div w:id="382758597">
      <w:bodyDiv w:val="1"/>
      <w:marLeft w:val="0"/>
      <w:marRight w:val="0"/>
      <w:marTop w:val="0"/>
      <w:marBottom w:val="0"/>
      <w:divBdr>
        <w:top w:val="none" w:sz="0" w:space="0" w:color="auto"/>
        <w:left w:val="none" w:sz="0" w:space="0" w:color="auto"/>
        <w:bottom w:val="none" w:sz="0" w:space="0" w:color="auto"/>
        <w:right w:val="none" w:sz="0" w:space="0" w:color="auto"/>
      </w:divBdr>
    </w:div>
    <w:div w:id="386882009">
      <w:bodyDiv w:val="1"/>
      <w:marLeft w:val="0"/>
      <w:marRight w:val="0"/>
      <w:marTop w:val="0"/>
      <w:marBottom w:val="0"/>
      <w:divBdr>
        <w:top w:val="none" w:sz="0" w:space="0" w:color="auto"/>
        <w:left w:val="none" w:sz="0" w:space="0" w:color="auto"/>
        <w:bottom w:val="none" w:sz="0" w:space="0" w:color="auto"/>
        <w:right w:val="none" w:sz="0" w:space="0" w:color="auto"/>
      </w:divBdr>
    </w:div>
    <w:div w:id="387336979">
      <w:bodyDiv w:val="1"/>
      <w:marLeft w:val="0"/>
      <w:marRight w:val="0"/>
      <w:marTop w:val="0"/>
      <w:marBottom w:val="0"/>
      <w:divBdr>
        <w:top w:val="none" w:sz="0" w:space="0" w:color="auto"/>
        <w:left w:val="none" w:sz="0" w:space="0" w:color="auto"/>
        <w:bottom w:val="none" w:sz="0" w:space="0" w:color="auto"/>
        <w:right w:val="none" w:sz="0" w:space="0" w:color="auto"/>
      </w:divBdr>
    </w:div>
    <w:div w:id="388850047">
      <w:bodyDiv w:val="1"/>
      <w:marLeft w:val="0"/>
      <w:marRight w:val="0"/>
      <w:marTop w:val="0"/>
      <w:marBottom w:val="0"/>
      <w:divBdr>
        <w:top w:val="none" w:sz="0" w:space="0" w:color="auto"/>
        <w:left w:val="none" w:sz="0" w:space="0" w:color="auto"/>
        <w:bottom w:val="none" w:sz="0" w:space="0" w:color="auto"/>
        <w:right w:val="none" w:sz="0" w:space="0" w:color="auto"/>
      </w:divBdr>
    </w:div>
    <w:div w:id="390075607">
      <w:bodyDiv w:val="1"/>
      <w:marLeft w:val="0"/>
      <w:marRight w:val="0"/>
      <w:marTop w:val="0"/>
      <w:marBottom w:val="0"/>
      <w:divBdr>
        <w:top w:val="none" w:sz="0" w:space="0" w:color="auto"/>
        <w:left w:val="none" w:sz="0" w:space="0" w:color="auto"/>
        <w:bottom w:val="none" w:sz="0" w:space="0" w:color="auto"/>
        <w:right w:val="none" w:sz="0" w:space="0" w:color="auto"/>
      </w:divBdr>
    </w:div>
    <w:div w:id="398289369">
      <w:bodyDiv w:val="1"/>
      <w:marLeft w:val="0"/>
      <w:marRight w:val="0"/>
      <w:marTop w:val="0"/>
      <w:marBottom w:val="0"/>
      <w:divBdr>
        <w:top w:val="none" w:sz="0" w:space="0" w:color="auto"/>
        <w:left w:val="none" w:sz="0" w:space="0" w:color="auto"/>
        <w:bottom w:val="none" w:sz="0" w:space="0" w:color="auto"/>
        <w:right w:val="none" w:sz="0" w:space="0" w:color="auto"/>
      </w:divBdr>
    </w:div>
    <w:div w:id="399519963">
      <w:bodyDiv w:val="1"/>
      <w:marLeft w:val="0"/>
      <w:marRight w:val="0"/>
      <w:marTop w:val="0"/>
      <w:marBottom w:val="0"/>
      <w:divBdr>
        <w:top w:val="none" w:sz="0" w:space="0" w:color="auto"/>
        <w:left w:val="none" w:sz="0" w:space="0" w:color="auto"/>
        <w:bottom w:val="none" w:sz="0" w:space="0" w:color="auto"/>
        <w:right w:val="none" w:sz="0" w:space="0" w:color="auto"/>
      </w:divBdr>
    </w:div>
    <w:div w:id="405566471">
      <w:bodyDiv w:val="1"/>
      <w:marLeft w:val="0"/>
      <w:marRight w:val="0"/>
      <w:marTop w:val="0"/>
      <w:marBottom w:val="0"/>
      <w:divBdr>
        <w:top w:val="none" w:sz="0" w:space="0" w:color="auto"/>
        <w:left w:val="none" w:sz="0" w:space="0" w:color="auto"/>
        <w:bottom w:val="none" w:sz="0" w:space="0" w:color="auto"/>
        <w:right w:val="none" w:sz="0" w:space="0" w:color="auto"/>
      </w:divBdr>
    </w:div>
    <w:div w:id="406996110">
      <w:bodyDiv w:val="1"/>
      <w:marLeft w:val="0"/>
      <w:marRight w:val="0"/>
      <w:marTop w:val="0"/>
      <w:marBottom w:val="0"/>
      <w:divBdr>
        <w:top w:val="none" w:sz="0" w:space="0" w:color="auto"/>
        <w:left w:val="none" w:sz="0" w:space="0" w:color="auto"/>
        <w:bottom w:val="none" w:sz="0" w:space="0" w:color="auto"/>
        <w:right w:val="none" w:sz="0" w:space="0" w:color="auto"/>
      </w:divBdr>
    </w:div>
    <w:div w:id="415442088">
      <w:bodyDiv w:val="1"/>
      <w:marLeft w:val="0"/>
      <w:marRight w:val="0"/>
      <w:marTop w:val="0"/>
      <w:marBottom w:val="0"/>
      <w:divBdr>
        <w:top w:val="none" w:sz="0" w:space="0" w:color="auto"/>
        <w:left w:val="none" w:sz="0" w:space="0" w:color="auto"/>
        <w:bottom w:val="none" w:sz="0" w:space="0" w:color="auto"/>
        <w:right w:val="none" w:sz="0" w:space="0" w:color="auto"/>
      </w:divBdr>
    </w:div>
    <w:div w:id="421218757">
      <w:bodyDiv w:val="1"/>
      <w:marLeft w:val="0"/>
      <w:marRight w:val="0"/>
      <w:marTop w:val="0"/>
      <w:marBottom w:val="0"/>
      <w:divBdr>
        <w:top w:val="none" w:sz="0" w:space="0" w:color="auto"/>
        <w:left w:val="none" w:sz="0" w:space="0" w:color="auto"/>
        <w:bottom w:val="none" w:sz="0" w:space="0" w:color="auto"/>
        <w:right w:val="none" w:sz="0" w:space="0" w:color="auto"/>
      </w:divBdr>
    </w:div>
    <w:div w:id="421221152">
      <w:bodyDiv w:val="1"/>
      <w:marLeft w:val="0"/>
      <w:marRight w:val="0"/>
      <w:marTop w:val="0"/>
      <w:marBottom w:val="0"/>
      <w:divBdr>
        <w:top w:val="none" w:sz="0" w:space="0" w:color="auto"/>
        <w:left w:val="none" w:sz="0" w:space="0" w:color="auto"/>
        <w:bottom w:val="none" w:sz="0" w:space="0" w:color="auto"/>
        <w:right w:val="none" w:sz="0" w:space="0" w:color="auto"/>
      </w:divBdr>
    </w:div>
    <w:div w:id="422845018">
      <w:bodyDiv w:val="1"/>
      <w:marLeft w:val="0"/>
      <w:marRight w:val="0"/>
      <w:marTop w:val="0"/>
      <w:marBottom w:val="0"/>
      <w:divBdr>
        <w:top w:val="none" w:sz="0" w:space="0" w:color="auto"/>
        <w:left w:val="none" w:sz="0" w:space="0" w:color="auto"/>
        <w:bottom w:val="none" w:sz="0" w:space="0" w:color="auto"/>
        <w:right w:val="none" w:sz="0" w:space="0" w:color="auto"/>
      </w:divBdr>
    </w:div>
    <w:div w:id="423846976">
      <w:bodyDiv w:val="1"/>
      <w:marLeft w:val="0"/>
      <w:marRight w:val="0"/>
      <w:marTop w:val="0"/>
      <w:marBottom w:val="0"/>
      <w:divBdr>
        <w:top w:val="none" w:sz="0" w:space="0" w:color="auto"/>
        <w:left w:val="none" w:sz="0" w:space="0" w:color="auto"/>
        <w:bottom w:val="none" w:sz="0" w:space="0" w:color="auto"/>
        <w:right w:val="none" w:sz="0" w:space="0" w:color="auto"/>
      </w:divBdr>
    </w:div>
    <w:div w:id="426199767">
      <w:bodyDiv w:val="1"/>
      <w:marLeft w:val="0"/>
      <w:marRight w:val="0"/>
      <w:marTop w:val="0"/>
      <w:marBottom w:val="0"/>
      <w:divBdr>
        <w:top w:val="none" w:sz="0" w:space="0" w:color="auto"/>
        <w:left w:val="none" w:sz="0" w:space="0" w:color="auto"/>
        <w:bottom w:val="none" w:sz="0" w:space="0" w:color="auto"/>
        <w:right w:val="none" w:sz="0" w:space="0" w:color="auto"/>
      </w:divBdr>
    </w:div>
    <w:div w:id="427969309">
      <w:bodyDiv w:val="1"/>
      <w:marLeft w:val="0"/>
      <w:marRight w:val="0"/>
      <w:marTop w:val="0"/>
      <w:marBottom w:val="0"/>
      <w:divBdr>
        <w:top w:val="none" w:sz="0" w:space="0" w:color="auto"/>
        <w:left w:val="none" w:sz="0" w:space="0" w:color="auto"/>
        <w:bottom w:val="none" w:sz="0" w:space="0" w:color="auto"/>
        <w:right w:val="none" w:sz="0" w:space="0" w:color="auto"/>
      </w:divBdr>
    </w:div>
    <w:div w:id="429391986">
      <w:bodyDiv w:val="1"/>
      <w:marLeft w:val="0"/>
      <w:marRight w:val="0"/>
      <w:marTop w:val="0"/>
      <w:marBottom w:val="0"/>
      <w:divBdr>
        <w:top w:val="none" w:sz="0" w:space="0" w:color="auto"/>
        <w:left w:val="none" w:sz="0" w:space="0" w:color="auto"/>
        <w:bottom w:val="none" w:sz="0" w:space="0" w:color="auto"/>
        <w:right w:val="none" w:sz="0" w:space="0" w:color="auto"/>
      </w:divBdr>
    </w:div>
    <w:div w:id="430977067">
      <w:bodyDiv w:val="1"/>
      <w:marLeft w:val="0"/>
      <w:marRight w:val="0"/>
      <w:marTop w:val="0"/>
      <w:marBottom w:val="0"/>
      <w:divBdr>
        <w:top w:val="none" w:sz="0" w:space="0" w:color="auto"/>
        <w:left w:val="none" w:sz="0" w:space="0" w:color="auto"/>
        <w:bottom w:val="none" w:sz="0" w:space="0" w:color="auto"/>
        <w:right w:val="none" w:sz="0" w:space="0" w:color="auto"/>
      </w:divBdr>
    </w:div>
    <w:div w:id="433480261">
      <w:bodyDiv w:val="1"/>
      <w:marLeft w:val="0"/>
      <w:marRight w:val="0"/>
      <w:marTop w:val="0"/>
      <w:marBottom w:val="0"/>
      <w:divBdr>
        <w:top w:val="none" w:sz="0" w:space="0" w:color="auto"/>
        <w:left w:val="none" w:sz="0" w:space="0" w:color="auto"/>
        <w:bottom w:val="none" w:sz="0" w:space="0" w:color="auto"/>
        <w:right w:val="none" w:sz="0" w:space="0" w:color="auto"/>
      </w:divBdr>
    </w:div>
    <w:div w:id="433785669">
      <w:bodyDiv w:val="1"/>
      <w:marLeft w:val="0"/>
      <w:marRight w:val="0"/>
      <w:marTop w:val="0"/>
      <w:marBottom w:val="0"/>
      <w:divBdr>
        <w:top w:val="none" w:sz="0" w:space="0" w:color="auto"/>
        <w:left w:val="none" w:sz="0" w:space="0" w:color="auto"/>
        <w:bottom w:val="none" w:sz="0" w:space="0" w:color="auto"/>
        <w:right w:val="none" w:sz="0" w:space="0" w:color="auto"/>
      </w:divBdr>
    </w:div>
    <w:div w:id="438376841">
      <w:bodyDiv w:val="1"/>
      <w:marLeft w:val="0"/>
      <w:marRight w:val="0"/>
      <w:marTop w:val="0"/>
      <w:marBottom w:val="0"/>
      <w:divBdr>
        <w:top w:val="none" w:sz="0" w:space="0" w:color="auto"/>
        <w:left w:val="none" w:sz="0" w:space="0" w:color="auto"/>
        <w:bottom w:val="none" w:sz="0" w:space="0" w:color="auto"/>
        <w:right w:val="none" w:sz="0" w:space="0" w:color="auto"/>
      </w:divBdr>
    </w:div>
    <w:div w:id="441460818">
      <w:bodyDiv w:val="1"/>
      <w:marLeft w:val="0"/>
      <w:marRight w:val="0"/>
      <w:marTop w:val="0"/>
      <w:marBottom w:val="0"/>
      <w:divBdr>
        <w:top w:val="none" w:sz="0" w:space="0" w:color="auto"/>
        <w:left w:val="none" w:sz="0" w:space="0" w:color="auto"/>
        <w:bottom w:val="none" w:sz="0" w:space="0" w:color="auto"/>
        <w:right w:val="none" w:sz="0" w:space="0" w:color="auto"/>
      </w:divBdr>
    </w:div>
    <w:div w:id="445933568">
      <w:bodyDiv w:val="1"/>
      <w:marLeft w:val="0"/>
      <w:marRight w:val="0"/>
      <w:marTop w:val="0"/>
      <w:marBottom w:val="0"/>
      <w:divBdr>
        <w:top w:val="none" w:sz="0" w:space="0" w:color="auto"/>
        <w:left w:val="none" w:sz="0" w:space="0" w:color="auto"/>
        <w:bottom w:val="none" w:sz="0" w:space="0" w:color="auto"/>
        <w:right w:val="none" w:sz="0" w:space="0" w:color="auto"/>
      </w:divBdr>
    </w:div>
    <w:div w:id="455103193">
      <w:bodyDiv w:val="1"/>
      <w:marLeft w:val="0"/>
      <w:marRight w:val="0"/>
      <w:marTop w:val="0"/>
      <w:marBottom w:val="0"/>
      <w:divBdr>
        <w:top w:val="none" w:sz="0" w:space="0" w:color="auto"/>
        <w:left w:val="none" w:sz="0" w:space="0" w:color="auto"/>
        <w:bottom w:val="none" w:sz="0" w:space="0" w:color="auto"/>
        <w:right w:val="none" w:sz="0" w:space="0" w:color="auto"/>
      </w:divBdr>
    </w:div>
    <w:div w:id="459302882">
      <w:bodyDiv w:val="1"/>
      <w:marLeft w:val="0"/>
      <w:marRight w:val="0"/>
      <w:marTop w:val="0"/>
      <w:marBottom w:val="0"/>
      <w:divBdr>
        <w:top w:val="none" w:sz="0" w:space="0" w:color="auto"/>
        <w:left w:val="none" w:sz="0" w:space="0" w:color="auto"/>
        <w:bottom w:val="none" w:sz="0" w:space="0" w:color="auto"/>
        <w:right w:val="none" w:sz="0" w:space="0" w:color="auto"/>
      </w:divBdr>
    </w:div>
    <w:div w:id="464005610">
      <w:bodyDiv w:val="1"/>
      <w:marLeft w:val="0"/>
      <w:marRight w:val="0"/>
      <w:marTop w:val="0"/>
      <w:marBottom w:val="0"/>
      <w:divBdr>
        <w:top w:val="none" w:sz="0" w:space="0" w:color="auto"/>
        <w:left w:val="none" w:sz="0" w:space="0" w:color="auto"/>
        <w:bottom w:val="none" w:sz="0" w:space="0" w:color="auto"/>
        <w:right w:val="none" w:sz="0" w:space="0" w:color="auto"/>
      </w:divBdr>
    </w:div>
    <w:div w:id="465046866">
      <w:bodyDiv w:val="1"/>
      <w:marLeft w:val="0"/>
      <w:marRight w:val="0"/>
      <w:marTop w:val="0"/>
      <w:marBottom w:val="0"/>
      <w:divBdr>
        <w:top w:val="none" w:sz="0" w:space="0" w:color="auto"/>
        <w:left w:val="none" w:sz="0" w:space="0" w:color="auto"/>
        <w:bottom w:val="none" w:sz="0" w:space="0" w:color="auto"/>
        <w:right w:val="none" w:sz="0" w:space="0" w:color="auto"/>
      </w:divBdr>
    </w:div>
    <w:div w:id="467207800">
      <w:bodyDiv w:val="1"/>
      <w:marLeft w:val="0"/>
      <w:marRight w:val="0"/>
      <w:marTop w:val="0"/>
      <w:marBottom w:val="0"/>
      <w:divBdr>
        <w:top w:val="none" w:sz="0" w:space="0" w:color="auto"/>
        <w:left w:val="none" w:sz="0" w:space="0" w:color="auto"/>
        <w:bottom w:val="none" w:sz="0" w:space="0" w:color="auto"/>
        <w:right w:val="none" w:sz="0" w:space="0" w:color="auto"/>
      </w:divBdr>
    </w:div>
    <w:div w:id="467355890">
      <w:bodyDiv w:val="1"/>
      <w:marLeft w:val="0"/>
      <w:marRight w:val="0"/>
      <w:marTop w:val="0"/>
      <w:marBottom w:val="0"/>
      <w:divBdr>
        <w:top w:val="none" w:sz="0" w:space="0" w:color="auto"/>
        <w:left w:val="none" w:sz="0" w:space="0" w:color="auto"/>
        <w:bottom w:val="none" w:sz="0" w:space="0" w:color="auto"/>
        <w:right w:val="none" w:sz="0" w:space="0" w:color="auto"/>
      </w:divBdr>
    </w:div>
    <w:div w:id="470441607">
      <w:bodyDiv w:val="1"/>
      <w:marLeft w:val="0"/>
      <w:marRight w:val="0"/>
      <w:marTop w:val="0"/>
      <w:marBottom w:val="0"/>
      <w:divBdr>
        <w:top w:val="none" w:sz="0" w:space="0" w:color="auto"/>
        <w:left w:val="none" w:sz="0" w:space="0" w:color="auto"/>
        <w:bottom w:val="none" w:sz="0" w:space="0" w:color="auto"/>
        <w:right w:val="none" w:sz="0" w:space="0" w:color="auto"/>
      </w:divBdr>
    </w:div>
    <w:div w:id="473061482">
      <w:bodyDiv w:val="1"/>
      <w:marLeft w:val="0"/>
      <w:marRight w:val="0"/>
      <w:marTop w:val="0"/>
      <w:marBottom w:val="0"/>
      <w:divBdr>
        <w:top w:val="none" w:sz="0" w:space="0" w:color="auto"/>
        <w:left w:val="none" w:sz="0" w:space="0" w:color="auto"/>
        <w:bottom w:val="none" w:sz="0" w:space="0" w:color="auto"/>
        <w:right w:val="none" w:sz="0" w:space="0" w:color="auto"/>
      </w:divBdr>
    </w:div>
    <w:div w:id="473643453">
      <w:bodyDiv w:val="1"/>
      <w:marLeft w:val="0"/>
      <w:marRight w:val="0"/>
      <w:marTop w:val="0"/>
      <w:marBottom w:val="0"/>
      <w:divBdr>
        <w:top w:val="none" w:sz="0" w:space="0" w:color="auto"/>
        <w:left w:val="none" w:sz="0" w:space="0" w:color="auto"/>
        <w:bottom w:val="none" w:sz="0" w:space="0" w:color="auto"/>
        <w:right w:val="none" w:sz="0" w:space="0" w:color="auto"/>
      </w:divBdr>
    </w:div>
    <w:div w:id="474882472">
      <w:bodyDiv w:val="1"/>
      <w:marLeft w:val="0"/>
      <w:marRight w:val="0"/>
      <w:marTop w:val="0"/>
      <w:marBottom w:val="0"/>
      <w:divBdr>
        <w:top w:val="none" w:sz="0" w:space="0" w:color="auto"/>
        <w:left w:val="none" w:sz="0" w:space="0" w:color="auto"/>
        <w:bottom w:val="none" w:sz="0" w:space="0" w:color="auto"/>
        <w:right w:val="none" w:sz="0" w:space="0" w:color="auto"/>
      </w:divBdr>
    </w:div>
    <w:div w:id="485557552">
      <w:bodyDiv w:val="1"/>
      <w:marLeft w:val="0"/>
      <w:marRight w:val="0"/>
      <w:marTop w:val="0"/>
      <w:marBottom w:val="0"/>
      <w:divBdr>
        <w:top w:val="none" w:sz="0" w:space="0" w:color="auto"/>
        <w:left w:val="none" w:sz="0" w:space="0" w:color="auto"/>
        <w:bottom w:val="none" w:sz="0" w:space="0" w:color="auto"/>
        <w:right w:val="none" w:sz="0" w:space="0" w:color="auto"/>
      </w:divBdr>
    </w:div>
    <w:div w:id="492181000">
      <w:bodyDiv w:val="1"/>
      <w:marLeft w:val="0"/>
      <w:marRight w:val="0"/>
      <w:marTop w:val="0"/>
      <w:marBottom w:val="0"/>
      <w:divBdr>
        <w:top w:val="none" w:sz="0" w:space="0" w:color="auto"/>
        <w:left w:val="none" w:sz="0" w:space="0" w:color="auto"/>
        <w:bottom w:val="none" w:sz="0" w:space="0" w:color="auto"/>
        <w:right w:val="none" w:sz="0" w:space="0" w:color="auto"/>
      </w:divBdr>
    </w:div>
    <w:div w:id="494423002">
      <w:bodyDiv w:val="1"/>
      <w:marLeft w:val="0"/>
      <w:marRight w:val="0"/>
      <w:marTop w:val="0"/>
      <w:marBottom w:val="0"/>
      <w:divBdr>
        <w:top w:val="none" w:sz="0" w:space="0" w:color="auto"/>
        <w:left w:val="none" w:sz="0" w:space="0" w:color="auto"/>
        <w:bottom w:val="none" w:sz="0" w:space="0" w:color="auto"/>
        <w:right w:val="none" w:sz="0" w:space="0" w:color="auto"/>
      </w:divBdr>
    </w:div>
    <w:div w:id="498352463">
      <w:bodyDiv w:val="1"/>
      <w:marLeft w:val="0"/>
      <w:marRight w:val="0"/>
      <w:marTop w:val="0"/>
      <w:marBottom w:val="0"/>
      <w:divBdr>
        <w:top w:val="none" w:sz="0" w:space="0" w:color="auto"/>
        <w:left w:val="none" w:sz="0" w:space="0" w:color="auto"/>
        <w:bottom w:val="none" w:sz="0" w:space="0" w:color="auto"/>
        <w:right w:val="none" w:sz="0" w:space="0" w:color="auto"/>
      </w:divBdr>
    </w:div>
    <w:div w:id="501628040">
      <w:bodyDiv w:val="1"/>
      <w:marLeft w:val="0"/>
      <w:marRight w:val="0"/>
      <w:marTop w:val="0"/>
      <w:marBottom w:val="0"/>
      <w:divBdr>
        <w:top w:val="none" w:sz="0" w:space="0" w:color="auto"/>
        <w:left w:val="none" w:sz="0" w:space="0" w:color="auto"/>
        <w:bottom w:val="none" w:sz="0" w:space="0" w:color="auto"/>
        <w:right w:val="none" w:sz="0" w:space="0" w:color="auto"/>
      </w:divBdr>
    </w:div>
    <w:div w:id="502547150">
      <w:bodyDiv w:val="1"/>
      <w:marLeft w:val="0"/>
      <w:marRight w:val="0"/>
      <w:marTop w:val="0"/>
      <w:marBottom w:val="0"/>
      <w:divBdr>
        <w:top w:val="none" w:sz="0" w:space="0" w:color="auto"/>
        <w:left w:val="none" w:sz="0" w:space="0" w:color="auto"/>
        <w:bottom w:val="none" w:sz="0" w:space="0" w:color="auto"/>
        <w:right w:val="none" w:sz="0" w:space="0" w:color="auto"/>
      </w:divBdr>
    </w:div>
    <w:div w:id="503784978">
      <w:bodyDiv w:val="1"/>
      <w:marLeft w:val="0"/>
      <w:marRight w:val="0"/>
      <w:marTop w:val="0"/>
      <w:marBottom w:val="0"/>
      <w:divBdr>
        <w:top w:val="none" w:sz="0" w:space="0" w:color="auto"/>
        <w:left w:val="none" w:sz="0" w:space="0" w:color="auto"/>
        <w:bottom w:val="none" w:sz="0" w:space="0" w:color="auto"/>
        <w:right w:val="none" w:sz="0" w:space="0" w:color="auto"/>
      </w:divBdr>
    </w:div>
    <w:div w:id="505360704">
      <w:bodyDiv w:val="1"/>
      <w:marLeft w:val="0"/>
      <w:marRight w:val="0"/>
      <w:marTop w:val="0"/>
      <w:marBottom w:val="0"/>
      <w:divBdr>
        <w:top w:val="none" w:sz="0" w:space="0" w:color="auto"/>
        <w:left w:val="none" w:sz="0" w:space="0" w:color="auto"/>
        <w:bottom w:val="none" w:sz="0" w:space="0" w:color="auto"/>
        <w:right w:val="none" w:sz="0" w:space="0" w:color="auto"/>
      </w:divBdr>
    </w:div>
    <w:div w:id="506479755">
      <w:bodyDiv w:val="1"/>
      <w:marLeft w:val="0"/>
      <w:marRight w:val="0"/>
      <w:marTop w:val="0"/>
      <w:marBottom w:val="0"/>
      <w:divBdr>
        <w:top w:val="none" w:sz="0" w:space="0" w:color="auto"/>
        <w:left w:val="none" w:sz="0" w:space="0" w:color="auto"/>
        <w:bottom w:val="none" w:sz="0" w:space="0" w:color="auto"/>
        <w:right w:val="none" w:sz="0" w:space="0" w:color="auto"/>
      </w:divBdr>
    </w:div>
    <w:div w:id="508830113">
      <w:bodyDiv w:val="1"/>
      <w:marLeft w:val="0"/>
      <w:marRight w:val="0"/>
      <w:marTop w:val="0"/>
      <w:marBottom w:val="0"/>
      <w:divBdr>
        <w:top w:val="none" w:sz="0" w:space="0" w:color="auto"/>
        <w:left w:val="none" w:sz="0" w:space="0" w:color="auto"/>
        <w:bottom w:val="none" w:sz="0" w:space="0" w:color="auto"/>
        <w:right w:val="none" w:sz="0" w:space="0" w:color="auto"/>
      </w:divBdr>
    </w:div>
    <w:div w:id="510921157">
      <w:bodyDiv w:val="1"/>
      <w:marLeft w:val="0"/>
      <w:marRight w:val="0"/>
      <w:marTop w:val="0"/>
      <w:marBottom w:val="0"/>
      <w:divBdr>
        <w:top w:val="none" w:sz="0" w:space="0" w:color="auto"/>
        <w:left w:val="none" w:sz="0" w:space="0" w:color="auto"/>
        <w:bottom w:val="none" w:sz="0" w:space="0" w:color="auto"/>
        <w:right w:val="none" w:sz="0" w:space="0" w:color="auto"/>
      </w:divBdr>
    </w:div>
    <w:div w:id="517352363">
      <w:bodyDiv w:val="1"/>
      <w:marLeft w:val="0"/>
      <w:marRight w:val="0"/>
      <w:marTop w:val="0"/>
      <w:marBottom w:val="0"/>
      <w:divBdr>
        <w:top w:val="none" w:sz="0" w:space="0" w:color="auto"/>
        <w:left w:val="none" w:sz="0" w:space="0" w:color="auto"/>
        <w:bottom w:val="none" w:sz="0" w:space="0" w:color="auto"/>
        <w:right w:val="none" w:sz="0" w:space="0" w:color="auto"/>
      </w:divBdr>
    </w:div>
    <w:div w:id="521824775">
      <w:bodyDiv w:val="1"/>
      <w:marLeft w:val="0"/>
      <w:marRight w:val="0"/>
      <w:marTop w:val="0"/>
      <w:marBottom w:val="0"/>
      <w:divBdr>
        <w:top w:val="none" w:sz="0" w:space="0" w:color="auto"/>
        <w:left w:val="none" w:sz="0" w:space="0" w:color="auto"/>
        <w:bottom w:val="none" w:sz="0" w:space="0" w:color="auto"/>
        <w:right w:val="none" w:sz="0" w:space="0" w:color="auto"/>
      </w:divBdr>
    </w:div>
    <w:div w:id="522747539">
      <w:bodyDiv w:val="1"/>
      <w:marLeft w:val="0"/>
      <w:marRight w:val="0"/>
      <w:marTop w:val="0"/>
      <w:marBottom w:val="0"/>
      <w:divBdr>
        <w:top w:val="none" w:sz="0" w:space="0" w:color="auto"/>
        <w:left w:val="none" w:sz="0" w:space="0" w:color="auto"/>
        <w:bottom w:val="none" w:sz="0" w:space="0" w:color="auto"/>
        <w:right w:val="none" w:sz="0" w:space="0" w:color="auto"/>
      </w:divBdr>
    </w:div>
    <w:div w:id="523060417">
      <w:bodyDiv w:val="1"/>
      <w:marLeft w:val="0"/>
      <w:marRight w:val="0"/>
      <w:marTop w:val="0"/>
      <w:marBottom w:val="0"/>
      <w:divBdr>
        <w:top w:val="none" w:sz="0" w:space="0" w:color="auto"/>
        <w:left w:val="none" w:sz="0" w:space="0" w:color="auto"/>
        <w:bottom w:val="none" w:sz="0" w:space="0" w:color="auto"/>
        <w:right w:val="none" w:sz="0" w:space="0" w:color="auto"/>
      </w:divBdr>
    </w:div>
    <w:div w:id="532695133">
      <w:bodyDiv w:val="1"/>
      <w:marLeft w:val="0"/>
      <w:marRight w:val="0"/>
      <w:marTop w:val="0"/>
      <w:marBottom w:val="0"/>
      <w:divBdr>
        <w:top w:val="none" w:sz="0" w:space="0" w:color="auto"/>
        <w:left w:val="none" w:sz="0" w:space="0" w:color="auto"/>
        <w:bottom w:val="none" w:sz="0" w:space="0" w:color="auto"/>
        <w:right w:val="none" w:sz="0" w:space="0" w:color="auto"/>
      </w:divBdr>
    </w:div>
    <w:div w:id="534660031">
      <w:bodyDiv w:val="1"/>
      <w:marLeft w:val="0"/>
      <w:marRight w:val="0"/>
      <w:marTop w:val="0"/>
      <w:marBottom w:val="0"/>
      <w:divBdr>
        <w:top w:val="none" w:sz="0" w:space="0" w:color="auto"/>
        <w:left w:val="none" w:sz="0" w:space="0" w:color="auto"/>
        <w:bottom w:val="none" w:sz="0" w:space="0" w:color="auto"/>
        <w:right w:val="none" w:sz="0" w:space="0" w:color="auto"/>
      </w:divBdr>
    </w:div>
    <w:div w:id="536965665">
      <w:bodyDiv w:val="1"/>
      <w:marLeft w:val="0"/>
      <w:marRight w:val="0"/>
      <w:marTop w:val="0"/>
      <w:marBottom w:val="0"/>
      <w:divBdr>
        <w:top w:val="none" w:sz="0" w:space="0" w:color="auto"/>
        <w:left w:val="none" w:sz="0" w:space="0" w:color="auto"/>
        <w:bottom w:val="none" w:sz="0" w:space="0" w:color="auto"/>
        <w:right w:val="none" w:sz="0" w:space="0" w:color="auto"/>
      </w:divBdr>
    </w:div>
    <w:div w:id="537860066">
      <w:bodyDiv w:val="1"/>
      <w:marLeft w:val="0"/>
      <w:marRight w:val="0"/>
      <w:marTop w:val="0"/>
      <w:marBottom w:val="0"/>
      <w:divBdr>
        <w:top w:val="none" w:sz="0" w:space="0" w:color="auto"/>
        <w:left w:val="none" w:sz="0" w:space="0" w:color="auto"/>
        <w:bottom w:val="none" w:sz="0" w:space="0" w:color="auto"/>
        <w:right w:val="none" w:sz="0" w:space="0" w:color="auto"/>
      </w:divBdr>
    </w:div>
    <w:div w:id="537931926">
      <w:bodyDiv w:val="1"/>
      <w:marLeft w:val="0"/>
      <w:marRight w:val="0"/>
      <w:marTop w:val="0"/>
      <w:marBottom w:val="0"/>
      <w:divBdr>
        <w:top w:val="none" w:sz="0" w:space="0" w:color="auto"/>
        <w:left w:val="none" w:sz="0" w:space="0" w:color="auto"/>
        <w:bottom w:val="none" w:sz="0" w:space="0" w:color="auto"/>
        <w:right w:val="none" w:sz="0" w:space="0" w:color="auto"/>
      </w:divBdr>
    </w:div>
    <w:div w:id="539393179">
      <w:bodyDiv w:val="1"/>
      <w:marLeft w:val="0"/>
      <w:marRight w:val="0"/>
      <w:marTop w:val="0"/>
      <w:marBottom w:val="0"/>
      <w:divBdr>
        <w:top w:val="none" w:sz="0" w:space="0" w:color="auto"/>
        <w:left w:val="none" w:sz="0" w:space="0" w:color="auto"/>
        <w:bottom w:val="none" w:sz="0" w:space="0" w:color="auto"/>
        <w:right w:val="none" w:sz="0" w:space="0" w:color="auto"/>
      </w:divBdr>
    </w:div>
    <w:div w:id="539512523">
      <w:bodyDiv w:val="1"/>
      <w:marLeft w:val="0"/>
      <w:marRight w:val="0"/>
      <w:marTop w:val="0"/>
      <w:marBottom w:val="0"/>
      <w:divBdr>
        <w:top w:val="none" w:sz="0" w:space="0" w:color="auto"/>
        <w:left w:val="none" w:sz="0" w:space="0" w:color="auto"/>
        <w:bottom w:val="none" w:sz="0" w:space="0" w:color="auto"/>
        <w:right w:val="none" w:sz="0" w:space="0" w:color="auto"/>
      </w:divBdr>
    </w:div>
    <w:div w:id="543298465">
      <w:bodyDiv w:val="1"/>
      <w:marLeft w:val="0"/>
      <w:marRight w:val="0"/>
      <w:marTop w:val="0"/>
      <w:marBottom w:val="0"/>
      <w:divBdr>
        <w:top w:val="none" w:sz="0" w:space="0" w:color="auto"/>
        <w:left w:val="none" w:sz="0" w:space="0" w:color="auto"/>
        <w:bottom w:val="none" w:sz="0" w:space="0" w:color="auto"/>
        <w:right w:val="none" w:sz="0" w:space="0" w:color="auto"/>
      </w:divBdr>
    </w:div>
    <w:div w:id="543907123">
      <w:bodyDiv w:val="1"/>
      <w:marLeft w:val="0"/>
      <w:marRight w:val="0"/>
      <w:marTop w:val="0"/>
      <w:marBottom w:val="0"/>
      <w:divBdr>
        <w:top w:val="none" w:sz="0" w:space="0" w:color="auto"/>
        <w:left w:val="none" w:sz="0" w:space="0" w:color="auto"/>
        <w:bottom w:val="none" w:sz="0" w:space="0" w:color="auto"/>
        <w:right w:val="none" w:sz="0" w:space="0" w:color="auto"/>
      </w:divBdr>
    </w:div>
    <w:div w:id="544610090">
      <w:bodyDiv w:val="1"/>
      <w:marLeft w:val="0"/>
      <w:marRight w:val="0"/>
      <w:marTop w:val="0"/>
      <w:marBottom w:val="0"/>
      <w:divBdr>
        <w:top w:val="none" w:sz="0" w:space="0" w:color="auto"/>
        <w:left w:val="none" w:sz="0" w:space="0" w:color="auto"/>
        <w:bottom w:val="none" w:sz="0" w:space="0" w:color="auto"/>
        <w:right w:val="none" w:sz="0" w:space="0" w:color="auto"/>
      </w:divBdr>
    </w:div>
    <w:div w:id="550846689">
      <w:bodyDiv w:val="1"/>
      <w:marLeft w:val="0"/>
      <w:marRight w:val="0"/>
      <w:marTop w:val="0"/>
      <w:marBottom w:val="0"/>
      <w:divBdr>
        <w:top w:val="none" w:sz="0" w:space="0" w:color="auto"/>
        <w:left w:val="none" w:sz="0" w:space="0" w:color="auto"/>
        <w:bottom w:val="none" w:sz="0" w:space="0" w:color="auto"/>
        <w:right w:val="none" w:sz="0" w:space="0" w:color="auto"/>
      </w:divBdr>
    </w:div>
    <w:div w:id="554774238">
      <w:bodyDiv w:val="1"/>
      <w:marLeft w:val="0"/>
      <w:marRight w:val="0"/>
      <w:marTop w:val="0"/>
      <w:marBottom w:val="0"/>
      <w:divBdr>
        <w:top w:val="none" w:sz="0" w:space="0" w:color="auto"/>
        <w:left w:val="none" w:sz="0" w:space="0" w:color="auto"/>
        <w:bottom w:val="none" w:sz="0" w:space="0" w:color="auto"/>
        <w:right w:val="none" w:sz="0" w:space="0" w:color="auto"/>
      </w:divBdr>
    </w:div>
    <w:div w:id="557133606">
      <w:bodyDiv w:val="1"/>
      <w:marLeft w:val="0"/>
      <w:marRight w:val="0"/>
      <w:marTop w:val="0"/>
      <w:marBottom w:val="0"/>
      <w:divBdr>
        <w:top w:val="none" w:sz="0" w:space="0" w:color="auto"/>
        <w:left w:val="none" w:sz="0" w:space="0" w:color="auto"/>
        <w:bottom w:val="none" w:sz="0" w:space="0" w:color="auto"/>
        <w:right w:val="none" w:sz="0" w:space="0" w:color="auto"/>
      </w:divBdr>
    </w:div>
    <w:div w:id="561403735">
      <w:bodyDiv w:val="1"/>
      <w:marLeft w:val="0"/>
      <w:marRight w:val="0"/>
      <w:marTop w:val="0"/>
      <w:marBottom w:val="0"/>
      <w:divBdr>
        <w:top w:val="none" w:sz="0" w:space="0" w:color="auto"/>
        <w:left w:val="none" w:sz="0" w:space="0" w:color="auto"/>
        <w:bottom w:val="none" w:sz="0" w:space="0" w:color="auto"/>
        <w:right w:val="none" w:sz="0" w:space="0" w:color="auto"/>
      </w:divBdr>
    </w:div>
    <w:div w:id="563031642">
      <w:bodyDiv w:val="1"/>
      <w:marLeft w:val="0"/>
      <w:marRight w:val="0"/>
      <w:marTop w:val="0"/>
      <w:marBottom w:val="0"/>
      <w:divBdr>
        <w:top w:val="none" w:sz="0" w:space="0" w:color="auto"/>
        <w:left w:val="none" w:sz="0" w:space="0" w:color="auto"/>
        <w:bottom w:val="none" w:sz="0" w:space="0" w:color="auto"/>
        <w:right w:val="none" w:sz="0" w:space="0" w:color="auto"/>
      </w:divBdr>
    </w:div>
    <w:div w:id="565382134">
      <w:bodyDiv w:val="1"/>
      <w:marLeft w:val="0"/>
      <w:marRight w:val="0"/>
      <w:marTop w:val="0"/>
      <w:marBottom w:val="0"/>
      <w:divBdr>
        <w:top w:val="none" w:sz="0" w:space="0" w:color="auto"/>
        <w:left w:val="none" w:sz="0" w:space="0" w:color="auto"/>
        <w:bottom w:val="none" w:sz="0" w:space="0" w:color="auto"/>
        <w:right w:val="none" w:sz="0" w:space="0" w:color="auto"/>
      </w:divBdr>
    </w:div>
    <w:div w:id="568226262">
      <w:bodyDiv w:val="1"/>
      <w:marLeft w:val="0"/>
      <w:marRight w:val="0"/>
      <w:marTop w:val="0"/>
      <w:marBottom w:val="0"/>
      <w:divBdr>
        <w:top w:val="none" w:sz="0" w:space="0" w:color="auto"/>
        <w:left w:val="none" w:sz="0" w:space="0" w:color="auto"/>
        <w:bottom w:val="none" w:sz="0" w:space="0" w:color="auto"/>
        <w:right w:val="none" w:sz="0" w:space="0" w:color="auto"/>
      </w:divBdr>
    </w:div>
    <w:div w:id="569192484">
      <w:bodyDiv w:val="1"/>
      <w:marLeft w:val="0"/>
      <w:marRight w:val="0"/>
      <w:marTop w:val="0"/>
      <w:marBottom w:val="0"/>
      <w:divBdr>
        <w:top w:val="none" w:sz="0" w:space="0" w:color="auto"/>
        <w:left w:val="none" w:sz="0" w:space="0" w:color="auto"/>
        <w:bottom w:val="none" w:sz="0" w:space="0" w:color="auto"/>
        <w:right w:val="none" w:sz="0" w:space="0" w:color="auto"/>
      </w:divBdr>
    </w:div>
    <w:div w:id="570966503">
      <w:bodyDiv w:val="1"/>
      <w:marLeft w:val="0"/>
      <w:marRight w:val="0"/>
      <w:marTop w:val="0"/>
      <w:marBottom w:val="0"/>
      <w:divBdr>
        <w:top w:val="none" w:sz="0" w:space="0" w:color="auto"/>
        <w:left w:val="none" w:sz="0" w:space="0" w:color="auto"/>
        <w:bottom w:val="none" w:sz="0" w:space="0" w:color="auto"/>
        <w:right w:val="none" w:sz="0" w:space="0" w:color="auto"/>
      </w:divBdr>
    </w:div>
    <w:div w:id="573904441">
      <w:bodyDiv w:val="1"/>
      <w:marLeft w:val="0"/>
      <w:marRight w:val="0"/>
      <w:marTop w:val="0"/>
      <w:marBottom w:val="0"/>
      <w:divBdr>
        <w:top w:val="none" w:sz="0" w:space="0" w:color="auto"/>
        <w:left w:val="none" w:sz="0" w:space="0" w:color="auto"/>
        <w:bottom w:val="none" w:sz="0" w:space="0" w:color="auto"/>
        <w:right w:val="none" w:sz="0" w:space="0" w:color="auto"/>
      </w:divBdr>
    </w:div>
    <w:div w:id="574438114">
      <w:bodyDiv w:val="1"/>
      <w:marLeft w:val="0"/>
      <w:marRight w:val="0"/>
      <w:marTop w:val="0"/>
      <w:marBottom w:val="0"/>
      <w:divBdr>
        <w:top w:val="none" w:sz="0" w:space="0" w:color="auto"/>
        <w:left w:val="none" w:sz="0" w:space="0" w:color="auto"/>
        <w:bottom w:val="none" w:sz="0" w:space="0" w:color="auto"/>
        <w:right w:val="none" w:sz="0" w:space="0" w:color="auto"/>
      </w:divBdr>
    </w:div>
    <w:div w:id="577137624">
      <w:bodyDiv w:val="1"/>
      <w:marLeft w:val="0"/>
      <w:marRight w:val="0"/>
      <w:marTop w:val="0"/>
      <w:marBottom w:val="0"/>
      <w:divBdr>
        <w:top w:val="none" w:sz="0" w:space="0" w:color="auto"/>
        <w:left w:val="none" w:sz="0" w:space="0" w:color="auto"/>
        <w:bottom w:val="none" w:sz="0" w:space="0" w:color="auto"/>
        <w:right w:val="none" w:sz="0" w:space="0" w:color="auto"/>
      </w:divBdr>
    </w:div>
    <w:div w:id="583146438">
      <w:bodyDiv w:val="1"/>
      <w:marLeft w:val="0"/>
      <w:marRight w:val="0"/>
      <w:marTop w:val="0"/>
      <w:marBottom w:val="0"/>
      <w:divBdr>
        <w:top w:val="none" w:sz="0" w:space="0" w:color="auto"/>
        <w:left w:val="none" w:sz="0" w:space="0" w:color="auto"/>
        <w:bottom w:val="none" w:sz="0" w:space="0" w:color="auto"/>
        <w:right w:val="none" w:sz="0" w:space="0" w:color="auto"/>
      </w:divBdr>
    </w:div>
    <w:div w:id="587614325">
      <w:bodyDiv w:val="1"/>
      <w:marLeft w:val="0"/>
      <w:marRight w:val="0"/>
      <w:marTop w:val="0"/>
      <w:marBottom w:val="0"/>
      <w:divBdr>
        <w:top w:val="none" w:sz="0" w:space="0" w:color="auto"/>
        <w:left w:val="none" w:sz="0" w:space="0" w:color="auto"/>
        <w:bottom w:val="none" w:sz="0" w:space="0" w:color="auto"/>
        <w:right w:val="none" w:sz="0" w:space="0" w:color="auto"/>
      </w:divBdr>
    </w:div>
    <w:div w:id="590050123">
      <w:bodyDiv w:val="1"/>
      <w:marLeft w:val="0"/>
      <w:marRight w:val="0"/>
      <w:marTop w:val="0"/>
      <w:marBottom w:val="0"/>
      <w:divBdr>
        <w:top w:val="none" w:sz="0" w:space="0" w:color="auto"/>
        <w:left w:val="none" w:sz="0" w:space="0" w:color="auto"/>
        <w:bottom w:val="none" w:sz="0" w:space="0" w:color="auto"/>
        <w:right w:val="none" w:sz="0" w:space="0" w:color="auto"/>
      </w:divBdr>
    </w:div>
    <w:div w:id="591276720">
      <w:bodyDiv w:val="1"/>
      <w:marLeft w:val="0"/>
      <w:marRight w:val="0"/>
      <w:marTop w:val="0"/>
      <w:marBottom w:val="0"/>
      <w:divBdr>
        <w:top w:val="none" w:sz="0" w:space="0" w:color="auto"/>
        <w:left w:val="none" w:sz="0" w:space="0" w:color="auto"/>
        <w:bottom w:val="none" w:sz="0" w:space="0" w:color="auto"/>
        <w:right w:val="none" w:sz="0" w:space="0" w:color="auto"/>
      </w:divBdr>
    </w:div>
    <w:div w:id="592199918">
      <w:bodyDiv w:val="1"/>
      <w:marLeft w:val="0"/>
      <w:marRight w:val="0"/>
      <w:marTop w:val="0"/>
      <w:marBottom w:val="0"/>
      <w:divBdr>
        <w:top w:val="none" w:sz="0" w:space="0" w:color="auto"/>
        <w:left w:val="none" w:sz="0" w:space="0" w:color="auto"/>
        <w:bottom w:val="none" w:sz="0" w:space="0" w:color="auto"/>
        <w:right w:val="none" w:sz="0" w:space="0" w:color="auto"/>
      </w:divBdr>
    </w:div>
    <w:div w:id="595746755">
      <w:bodyDiv w:val="1"/>
      <w:marLeft w:val="0"/>
      <w:marRight w:val="0"/>
      <w:marTop w:val="0"/>
      <w:marBottom w:val="0"/>
      <w:divBdr>
        <w:top w:val="none" w:sz="0" w:space="0" w:color="auto"/>
        <w:left w:val="none" w:sz="0" w:space="0" w:color="auto"/>
        <w:bottom w:val="none" w:sz="0" w:space="0" w:color="auto"/>
        <w:right w:val="none" w:sz="0" w:space="0" w:color="auto"/>
      </w:divBdr>
    </w:div>
    <w:div w:id="598949196">
      <w:bodyDiv w:val="1"/>
      <w:marLeft w:val="0"/>
      <w:marRight w:val="0"/>
      <w:marTop w:val="0"/>
      <w:marBottom w:val="0"/>
      <w:divBdr>
        <w:top w:val="none" w:sz="0" w:space="0" w:color="auto"/>
        <w:left w:val="none" w:sz="0" w:space="0" w:color="auto"/>
        <w:bottom w:val="none" w:sz="0" w:space="0" w:color="auto"/>
        <w:right w:val="none" w:sz="0" w:space="0" w:color="auto"/>
      </w:divBdr>
    </w:div>
    <w:div w:id="602569454">
      <w:bodyDiv w:val="1"/>
      <w:marLeft w:val="0"/>
      <w:marRight w:val="0"/>
      <w:marTop w:val="0"/>
      <w:marBottom w:val="0"/>
      <w:divBdr>
        <w:top w:val="none" w:sz="0" w:space="0" w:color="auto"/>
        <w:left w:val="none" w:sz="0" w:space="0" w:color="auto"/>
        <w:bottom w:val="none" w:sz="0" w:space="0" w:color="auto"/>
        <w:right w:val="none" w:sz="0" w:space="0" w:color="auto"/>
      </w:divBdr>
    </w:div>
    <w:div w:id="608009914">
      <w:bodyDiv w:val="1"/>
      <w:marLeft w:val="0"/>
      <w:marRight w:val="0"/>
      <w:marTop w:val="0"/>
      <w:marBottom w:val="0"/>
      <w:divBdr>
        <w:top w:val="none" w:sz="0" w:space="0" w:color="auto"/>
        <w:left w:val="none" w:sz="0" w:space="0" w:color="auto"/>
        <w:bottom w:val="none" w:sz="0" w:space="0" w:color="auto"/>
        <w:right w:val="none" w:sz="0" w:space="0" w:color="auto"/>
      </w:divBdr>
    </w:div>
    <w:div w:id="611863728">
      <w:bodyDiv w:val="1"/>
      <w:marLeft w:val="0"/>
      <w:marRight w:val="0"/>
      <w:marTop w:val="0"/>
      <w:marBottom w:val="0"/>
      <w:divBdr>
        <w:top w:val="none" w:sz="0" w:space="0" w:color="auto"/>
        <w:left w:val="none" w:sz="0" w:space="0" w:color="auto"/>
        <w:bottom w:val="none" w:sz="0" w:space="0" w:color="auto"/>
        <w:right w:val="none" w:sz="0" w:space="0" w:color="auto"/>
      </w:divBdr>
    </w:div>
    <w:div w:id="615677149">
      <w:bodyDiv w:val="1"/>
      <w:marLeft w:val="0"/>
      <w:marRight w:val="0"/>
      <w:marTop w:val="0"/>
      <w:marBottom w:val="0"/>
      <w:divBdr>
        <w:top w:val="none" w:sz="0" w:space="0" w:color="auto"/>
        <w:left w:val="none" w:sz="0" w:space="0" w:color="auto"/>
        <w:bottom w:val="none" w:sz="0" w:space="0" w:color="auto"/>
        <w:right w:val="none" w:sz="0" w:space="0" w:color="auto"/>
      </w:divBdr>
    </w:div>
    <w:div w:id="616761878">
      <w:bodyDiv w:val="1"/>
      <w:marLeft w:val="0"/>
      <w:marRight w:val="0"/>
      <w:marTop w:val="0"/>
      <w:marBottom w:val="0"/>
      <w:divBdr>
        <w:top w:val="none" w:sz="0" w:space="0" w:color="auto"/>
        <w:left w:val="none" w:sz="0" w:space="0" w:color="auto"/>
        <w:bottom w:val="none" w:sz="0" w:space="0" w:color="auto"/>
        <w:right w:val="none" w:sz="0" w:space="0" w:color="auto"/>
      </w:divBdr>
    </w:div>
    <w:div w:id="616909747">
      <w:bodyDiv w:val="1"/>
      <w:marLeft w:val="0"/>
      <w:marRight w:val="0"/>
      <w:marTop w:val="0"/>
      <w:marBottom w:val="0"/>
      <w:divBdr>
        <w:top w:val="none" w:sz="0" w:space="0" w:color="auto"/>
        <w:left w:val="none" w:sz="0" w:space="0" w:color="auto"/>
        <w:bottom w:val="none" w:sz="0" w:space="0" w:color="auto"/>
        <w:right w:val="none" w:sz="0" w:space="0" w:color="auto"/>
      </w:divBdr>
    </w:div>
    <w:div w:id="620889995">
      <w:bodyDiv w:val="1"/>
      <w:marLeft w:val="0"/>
      <w:marRight w:val="0"/>
      <w:marTop w:val="0"/>
      <w:marBottom w:val="0"/>
      <w:divBdr>
        <w:top w:val="none" w:sz="0" w:space="0" w:color="auto"/>
        <w:left w:val="none" w:sz="0" w:space="0" w:color="auto"/>
        <w:bottom w:val="none" w:sz="0" w:space="0" w:color="auto"/>
        <w:right w:val="none" w:sz="0" w:space="0" w:color="auto"/>
      </w:divBdr>
    </w:div>
    <w:div w:id="622422273">
      <w:bodyDiv w:val="1"/>
      <w:marLeft w:val="0"/>
      <w:marRight w:val="0"/>
      <w:marTop w:val="0"/>
      <w:marBottom w:val="0"/>
      <w:divBdr>
        <w:top w:val="none" w:sz="0" w:space="0" w:color="auto"/>
        <w:left w:val="none" w:sz="0" w:space="0" w:color="auto"/>
        <w:bottom w:val="none" w:sz="0" w:space="0" w:color="auto"/>
        <w:right w:val="none" w:sz="0" w:space="0" w:color="auto"/>
      </w:divBdr>
    </w:div>
    <w:div w:id="624234842">
      <w:bodyDiv w:val="1"/>
      <w:marLeft w:val="0"/>
      <w:marRight w:val="0"/>
      <w:marTop w:val="0"/>
      <w:marBottom w:val="0"/>
      <w:divBdr>
        <w:top w:val="none" w:sz="0" w:space="0" w:color="auto"/>
        <w:left w:val="none" w:sz="0" w:space="0" w:color="auto"/>
        <w:bottom w:val="none" w:sz="0" w:space="0" w:color="auto"/>
        <w:right w:val="none" w:sz="0" w:space="0" w:color="auto"/>
      </w:divBdr>
    </w:div>
    <w:div w:id="624970434">
      <w:bodyDiv w:val="1"/>
      <w:marLeft w:val="0"/>
      <w:marRight w:val="0"/>
      <w:marTop w:val="0"/>
      <w:marBottom w:val="0"/>
      <w:divBdr>
        <w:top w:val="none" w:sz="0" w:space="0" w:color="auto"/>
        <w:left w:val="none" w:sz="0" w:space="0" w:color="auto"/>
        <w:bottom w:val="none" w:sz="0" w:space="0" w:color="auto"/>
        <w:right w:val="none" w:sz="0" w:space="0" w:color="auto"/>
      </w:divBdr>
    </w:div>
    <w:div w:id="625889445">
      <w:bodyDiv w:val="1"/>
      <w:marLeft w:val="0"/>
      <w:marRight w:val="0"/>
      <w:marTop w:val="0"/>
      <w:marBottom w:val="0"/>
      <w:divBdr>
        <w:top w:val="none" w:sz="0" w:space="0" w:color="auto"/>
        <w:left w:val="none" w:sz="0" w:space="0" w:color="auto"/>
        <w:bottom w:val="none" w:sz="0" w:space="0" w:color="auto"/>
        <w:right w:val="none" w:sz="0" w:space="0" w:color="auto"/>
      </w:divBdr>
    </w:div>
    <w:div w:id="627009364">
      <w:bodyDiv w:val="1"/>
      <w:marLeft w:val="0"/>
      <w:marRight w:val="0"/>
      <w:marTop w:val="0"/>
      <w:marBottom w:val="0"/>
      <w:divBdr>
        <w:top w:val="none" w:sz="0" w:space="0" w:color="auto"/>
        <w:left w:val="none" w:sz="0" w:space="0" w:color="auto"/>
        <w:bottom w:val="none" w:sz="0" w:space="0" w:color="auto"/>
        <w:right w:val="none" w:sz="0" w:space="0" w:color="auto"/>
      </w:divBdr>
    </w:div>
    <w:div w:id="632835610">
      <w:bodyDiv w:val="1"/>
      <w:marLeft w:val="0"/>
      <w:marRight w:val="0"/>
      <w:marTop w:val="0"/>
      <w:marBottom w:val="0"/>
      <w:divBdr>
        <w:top w:val="none" w:sz="0" w:space="0" w:color="auto"/>
        <w:left w:val="none" w:sz="0" w:space="0" w:color="auto"/>
        <w:bottom w:val="none" w:sz="0" w:space="0" w:color="auto"/>
        <w:right w:val="none" w:sz="0" w:space="0" w:color="auto"/>
      </w:divBdr>
    </w:div>
    <w:div w:id="634065918">
      <w:bodyDiv w:val="1"/>
      <w:marLeft w:val="0"/>
      <w:marRight w:val="0"/>
      <w:marTop w:val="0"/>
      <w:marBottom w:val="0"/>
      <w:divBdr>
        <w:top w:val="none" w:sz="0" w:space="0" w:color="auto"/>
        <w:left w:val="none" w:sz="0" w:space="0" w:color="auto"/>
        <w:bottom w:val="none" w:sz="0" w:space="0" w:color="auto"/>
        <w:right w:val="none" w:sz="0" w:space="0" w:color="auto"/>
      </w:divBdr>
    </w:div>
    <w:div w:id="637108064">
      <w:bodyDiv w:val="1"/>
      <w:marLeft w:val="0"/>
      <w:marRight w:val="0"/>
      <w:marTop w:val="0"/>
      <w:marBottom w:val="0"/>
      <w:divBdr>
        <w:top w:val="none" w:sz="0" w:space="0" w:color="auto"/>
        <w:left w:val="none" w:sz="0" w:space="0" w:color="auto"/>
        <w:bottom w:val="none" w:sz="0" w:space="0" w:color="auto"/>
        <w:right w:val="none" w:sz="0" w:space="0" w:color="auto"/>
      </w:divBdr>
    </w:div>
    <w:div w:id="644511203">
      <w:bodyDiv w:val="1"/>
      <w:marLeft w:val="0"/>
      <w:marRight w:val="0"/>
      <w:marTop w:val="0"/>
      <w:marBottom w:val="0"/>
      <w:divBdr>
        <w:top w:val="none" w:sz="0" w:space="0" w:color="auto"/>
        <w:left w:val="none" w:sz="0" w:space="0" w:color="auto"/>
        <w:bottom w:val="none" w:sz="0" w:space="0" w:color="auto"/>
        <w:right w:val="none" w:sz="0" w:space="0" w:color="auto"/>
      </w:divBdr>
    </w:div>
    <w:div w:id="644743197">
      <w:bodyDiv w:val="1"/>
      <w:marLeft w:val="0"/>
      <w:marRight w:val="0"/>
      <w:marTop w:val="0"/>
      <w:marBottom w:val="0"/>
      <w:divBdr>
        <w:top w:val="none" w:sz="0" w:space="0" w:color="auto"/>
        <w:left w:val="none" w:sz="0" w:space="0" w:color="auto"/>
        <w:bottom w:val="none" w:sz="0" w:space="0" w:color="auto"/>
        <w:right w:val="none" w:sz="0" w:space="0" w:color="auto"/>
      </w:divBdr>
    </w:div>
    <w:div w:id="645083469">
      <w:bodyDiv w:val="1"/>
      <w:marLeft w:val="0"/>
      <w:marRight w:val="0"/>
      <w:marTop w:val="0"/>
      <w:marBottom w:val="0"/>
      <w:divBdr>
        <w:top w:val="none" w:sz="0" w:space="0" w:color="auto"/>
        <w:left w:val="none" w:sz="0" w:space="0" w:color="auto"/>
        <w:bottom w:val="none" w:sz="0" w:space="0" w:color="auto"/>
        <w:right w:val="none" w:sz="0" w:space="0" w:color="auto"/>
      </w:divBdr>
    </w:div>
    <w:div w:id="648679090">
      <w:bodyDiv w:val="1"/>
      <w:marLeft w:val="0"/>
      <w:marRight w:val="0"/>
      <w:marTop w:val="0"/>
      <w:marBottom w:val="0"/>
      <w:divBdr>
        <w:top w:val="none" w:sz="0" w:space="0" w:color="auto"/>
        <w:left w:val="none" w:sz="0" w:space="0" w:color="auto"/>
        <w:bottom w:val="none" w:sz="0" w:space="0" w:color="auto"/>
        <w:right w:val="none" w:sz="0" w:space="0" w:color="auto"/>
      </w:divBdr>
    </w:div>
    <w:div w:id="651064035">
      <w:bodyDiv w:val="1"/>
      <w:marLeft w:val="0"/>
      <w:marRight w:val="0"/>
      <w:marTop w:val="0"/>
      <w:marBottom w:val="0"/>
      <w:divBdr>
        <w:top w:val="none" w:sz="0" w:space="0" w:color="auto"/>
        <w:left w:val="none" w:sz="0" w:space="0" w:color="auto"/>
        <w:bottom w:val="none" w:sz="0" w:space="0" w:color="auto"/>
        <w:right w:val="none" w:sz="0" w:space="0" w:color="auto"/>
      </w:divBdr>
    </w:div>
    <w:div w:id="652101121">
      <w:bodyDiv w:val="1"/>
      <w:marLeft w:val="0"/>
      <w:marRight w:val="0"/>
      <w:marTop w:val="0"/>
      <w:marBottom w:val="0"/>
      <w:divBdr>
        <w:top w:val="none" w:sz="0" w:space="0" w:color="auto"/>
        <w:left w:val="none" w:sz="0" w:space="0" w:color="auto"/>
        <w:bottom w:val="none" w:sz="0" w:space="0" w:color="auto"/>
        <w:right w:val="none" w:sz="0" w:space="0" w:color="auto"/>
      </w:divBdr>
    </w:div>
    <w:div w:id="671567109">
      <w:bodyDiv w:val="1"/>
      <w:marLeft w:val="0"/>
      <w:marRight w:val="0"/>
      <w:marTop w:val="0"/>
      <w:marBottom w:val="0"/>
      <w:divBdr>
        <w:top w:val="none" w:sz="0" w:space="0" w:color="auto"/>
        <w:left w:val="none" w:sz="0" w:space="0" w:color="auto"/>
        <w:bottom w:val="none" w:sz="0" w:space="0" w:color="auto"/>
        <w:right w:val="none" w:sz="0" w:space="0" w:color="auto"/>
      </w:divBdr>
    </w:div>
    <w:div w:id="675111661">
      <w:bodyDiv w:val="1"/>
      <w:marLeft w:val="0"/>
      <w:marRight w:val="0"/>
      <w:marTop w:val="0"/>
      <w:marBottom w:val="0"/>
      <w:divBdr>
        <w:top w:val="none" w:sz="0" w:space="0" w:color="auto"/>
        <w:left w:val="none" w:sz="0" w:space="0" w:color="auto"/>
        <w:bottom w:val="none" w:sz="0" w:space="0" w:color="auto"/>
        <w:right w:val="none" w:sz="0" w:space="0" w:color="auto"/>
      </w:divBdr>
    </w:div>
    <w:div w:id="678579070">
      <w:bodyDiv w:val="1"/>
      <w:marLeft w:val="0"/>
      <w:marRight w:val="0"/>
      <w:marTop w:val="0"/>
      <w:marBottom w:val="0"/>
      <w:divBdr>
        <w:top w:val="none" w:sz="0" w:space="0" w:color="auto"/>
        <w:left w:val="none" w:sz="0" w:space="0" w:color="auto"/>
        <w:bottom w:val="none" w:sz="0" w:space="0" w:color="auto"/>
        <w:right w:val="none" w:sz="0" w:space="0" w:color="auto"/>
      </w:divBdr>
    </w:div>
    <w:div w:id="681009092">
      <w:bodyDiv w:val="1"/>
      <w:marLeft w:val="0"/>
      <w:marRight w:val="0"/>
      <w:marTop w:val="0"/>
      <w:marBottom w:val="0"/>
      <w:divBdr>
        <w:top w:val="none" w:sz="0" w:space="0" w:color="auto"/>
        <w:left w:val="none" w:sz="0" w:space="0" w:color="auto"/>
        <w:bottom w:val="none" w:sz="0" w:space="0" w:color="auto"/>
        <w:right w:val="none" w:sz="0" w:space="0" w:color="auto"/>
      </w:divBdr>
    </w:div>
    <w:div w:id="681513797">
      <w:bodyDiv w:val="1"/>
      <w:marLeft w:val="0"/>
      <w:marRight w:val="0"/>
      <w:marTop w:val="0"/>
      <w:marBottom w:val="0"/>
      <w:divBdr>
        <w:top w:val="none" w:sz="0" w:space="0" w:color="auto"/>
        <w:left w:val="none" w:sz="0" w:space="0" w:color="auto"/>
        <w:bottom w:val="none" w:sz="0" w:space="0" w:color="auto"/>
        <w:right w:val="none" w:sz="0" w:space="0" w:color="auto"/>
      </w:divBdr>
    </w:div>
    <w:div w:id="682820805">
      <w:bodyDiv w:val="1"/>
      <w:marLeft w:val="0"/>
      <w:marRight w:val="0"/>
      <w:marTop w:val="0"/>
      <w:marBottom w:val="0"/>
      <w:divBdr>
        <w:top w:val="none" w:sz="0" w:space="0" w:color="auto"/>
        <w:left w:val="none" w:sz="0" w:space="0" w:color="auto"/>
        <w:bottom w:val="none" w:sz="0" w:space="0" w:color="auto"/>
        <w:right w:val="none" w:sz="0" w:space="0" w:color="auto"/>
      </w:divBdr>
    </w:div>
    <w:div w:id="686642583">
      <w:bodyDiv w:val="1"/>
      <w:marLeft w:val="0"/>
      <w:marRight w:val="0"/>
      <w:marTop w:val="0"/>
      <w:marBottom w:val="0"/>
      <w:divBdr>
        <w:top w:val="none" w:sz="0" w:space="0" w:color="auto"/>
        <w:left w:val="none" w:sz="0" w:space="0" w:color="auto"/>
        <w:bottom w:val="none" w:sz="0" w:space="0" w:color="auto"/>
        <w:right w:val="none" w:sz="0" w:space="0" w:color="auto"/>
      </w:divBdr>
    </w:div>
    <w:div w:id="691415806">
      <w:bodyDiv w:val="1"/>
      <w:marLeft w:val="0"/>
      <w:marRight w:val="0"/>
      <w:marTop w:val="0"/>
      <w:marBottom w:val="0"/>
      <w:divBdr>
        <w:top w:val="none" w:sz="0" w:space="0" w:color="auto"/>
        <w:left w:val="none" w:sz="0" w:space="0" w:color="auto"/>
        <w:bottom w:val="none" w:sz="0" w:space="0" w:color="auto"/>
        <w:right w:val="none" w:sz="0" w:space="0" w:color="auto"/>
      </w:divBdr>
    </w:div>
    <w:div w:id="694619315">
      <w:bodyDiv w:val="1"/>
      <w:marLeft w:val="0"/>
      <w:marRight w:val="0"/>
      <w:marTop w:val="0"/>
      <w:marBottom w:val="0"/>
      <w:divBdr>
        <w:top w:val="none" w:sz="0" w:space="0" w:color="auto"/>
        <w:left w:val="none" w:sz="0" w:space="0" w:color="auto"/>
        <w:bottom w:val="none" w:sz="0" w:space="0" w:color="auto"/>
        <w:right w:val="none" w:sz="0" w:space="0" w:color="auto"/>
      </w:divBdr>
    </w:div>
    <w:div w:id="700284467">
      <w:bodyDiv w:val="1"/>
      <w:marLeft w:val="0"/>
      <w:marRight w:val="0"/>
      <w:marTop w:val="0"/>
      <w:marBottom w:val="0"/>
      <w:divBdr>
        <w:top w:val="none" w:sz="0" w:space="0" w:color="auto"/>
        <w:left w:val="none" w:sz="0" w:space="0" w:color="auto"/>
        <w:bottom w:val="none" w:sz="0" w:space="0" w:color="auto"/>
        <w:right w:val="none" w:sz="0" w:space="0" w:color="auto"/>
      </w:divBdr>
    </w:div>
    <w:div w:id="703946687">
      <w:bodyDiv w:val="1"/>
      <w:marLeft w:val="0"/>
      <w:marRight w:val="0"/>
      <w:marTop w:val="0"/>
      <w:marBottom w:val="0"/>
      <w:divBdr>
        <w:top w:val="none" w:sz="0" w:space="0" w:color="auto"/>
        <w:left w:val="none" w:sz="0" w:space="0" w:color="auto"/>
        <w:bottom w:val="none" w:sz="0" w:space="0" w:color="auto"/>
        <w:right w:val="none" w:sz="0" w:space="0" w:color="auto"/>
      </w:divBdr>
    </w:div>
    <w:div w:id="706104433">
      <w:bodyDiv w:val="1"/>
      <w:marLeft w:val="0"/>
      <w:marRight w:val="0"/>
      <w:marTop w:val="0"/>
      <w:marBottom w:val="0"/>
      <w:divBdr>
        <w:top w:val="none" w:sz="0" w:space="0" w:color="auto"/>
        <w:left w:val="none" w:sz="0" w:space="0" w:color="auto"/>
        <w:bottom w:val="none" w:sz="0" w:space="0" w:color="auto"/>
        <w:right w:val="none" w:sz="0" w:space="0" w:color="auto"/>
      </w:divBdr>
    </w:div>
    <w:div w:id="710308349">
      <w:bodyDiv w:val="1"/>
      <w:marLeft w:val="0"/>
      <w:marRight w:val="0"/>
      <w:marTop w:val="0"/>
      <w:marBottom w:val="0"/>
      <w:divBdr>
        <w:top w:val="none" w:sz="0" w:space="0" w:color="auto"/>
        <w:left w:val="none" w:sz="0" w:space="0" w:color="auto"/>
        <w:bottom w:val="none" w:sz="0" w:space="0" w:color="auto"/>
        <w:right w:val="none" w:sz="0" w:space="0" w:color="auto"/>
      </w:divBdr>
    </w:div>
    <w:div w:id="711922790">
      <w:bodyDiv w:val="1"/>
      <w:marLeft w:val="0"/>
      <w:marRight w:val="0"/>
      <w:marTop w:val="0"/>
      <w:marBottom w:val="0"/>
      <w:divBdr>
        <w:top w:val="none" w:sz="0" w:space="0" w:color="auto"/>
        <w:left w:val="none" w:sz="0" w:space="0" w:color="auto"/>
        <w:bottom w:val="none" w:sz="0" w:space="0" w:color="auto"/>
        <w:right w:val="none" w:sz="0" w:space="0" w:color="auto"/>
      </w:divBdr>
    </w:div>
    <w:div w:id="713195456">
      <w:bodyDiv w:val="1"/>
      <w:marLeft w:val="0"/>
      <w:marRight w:val="0"/>
      <w:marTop w:val="0"/>
      <w:marBottom w:val="0"/>
      <w:divBdr>
        <w:top w:val="none" w:sz="0" w:space="0" w:color="auto"/>
        <w:left w:val="none" w:sz="0" w:space="0" w:color="auto"/>
        <w:bottom w:val="none" w:sz="0" w:space="0" w:color="auto"/>
        <w:right w:val="none" w:sz="0" w:space="0" w:color="auto"/>
      </w:divBdr>
    </w:div>
    <w:div w:id="726732644">
      <w:bodyDiv w:val="1"/>
      <w:marLeft w:val="0"/>
      <w:marRight w:val="0"/>
      <w:marTop w:val="0"/>
      <w:marBottom w:val="0"/>
      <w:divBdr>
        <w:top w:val="none" w:sz="0" w:space="0" w:color="auto"/>
        <w:left w:val="none" w:sz="0" w:space="0" w:color="auto"/>
        <w:bottom w:val="none" w:sz="0" w:space="0" w:color="auto"/>
        <w:right w:val="none" w:sz="0" w:space="0" w:color="auto"/>
      </w:divBdr>
    </w:div>
    <w:div w:id="726994125">
      <w:bodyDiv w:val="1"/>
      <w:marLeft w:val="0"/>
      <w:marRight w:val="0"/>
      <w:marTop w:val="0"/>
      <w:marBottom w:val="0"/>
      <w:divBdr>
        <w:top w:val="none" w:sz="0" w:space="0" w:color="auto"/>
        <w:left w:val="none" w:sz="0" w:space="0" w:color="auto"/>
        <w:bottom w:val="none" w:sz="0" w:space="0" w:color="auto"/>
        <w:right w:val="none" w:sz="0" w:space="0" w:color="auto"/>
      </w:divBdr>
    </w:div>
    <w:div w:id="729959807">
      <w:bodyDiv w:val="1"/>
      <w:marLeft w:val="0"/>
      <w:marRight w:val="0"/>
      <w:marTop w:val="0"/>
      <w:marBottom w:val="0"/>
      <w:divBdr>
        <w:top w:val="none" w:sz="0" w:space="0" w:color="auto"/>
        <w:left w:val="none" w:sz="0" w:space="0" w:color="auto"/>
        <w:bottom w:val="none" w:sz="0" w:space="0" w:color="auto"/>
        <w:right w:val="none" w:sz="0" w:space="0" w:color="auto"/>
      </w:divBdr>
    </w:div>
    <w:div w:id="730227245">
      <w:bodyDiv w:val="1"/>
      <w:marLeft w:val="0"/>
      <w:marRight w:val="0"/>
      <w:marTop w:val="0"/>
      <w:marBottom w:val="0"/>
      <w:divBdr>
        <w:top w:val="none" w:sz="0" w:space="0" w:color="auto"/>
        <w:left w:val="none" w:sz="0" w:space="0" w:color="auto"/>
        <w:bottom w:val="none" w:sz="0" w:space="0" w:color="auto"/>
        <w:right w:val="none" w:sz="0" w:space="0" w:color="auto"/>
      </w:divBdr>
    </w:div>
    <w:div w:id="730808497">
      <w:bodyDiv w:val="1"/>
      <w:marLeft w:val="0"/>
      <w:marRight w:val="0"/>
      <w:marTop w:val="0"/>
      <w:marBottom w:val="0"/>
      <w:divBdr>
        <w:top w:val="none" w:sz="0" w:space="0" w:color="auto"/>
        <w:left w:val="none" w:sz="0" w:space="0" w:color="auto"/>
        <w:bottom w:val="none" w:sz="0" w:space="0" w:color="auto"/>
        <w:right w:val="none" w:sz="0" w:space="0" w:color="auto"/>
      </w:divBdr>
    </w:div>
    <w:div w:id="736317439">
      <w:bodyDiv w:val="1"/>
      <w:marLeft w:val="0"/>
      <w:marRight w:val="0"/>
      <w:marTop w:val="0"/>
      <w:marBottom w:val="0"/>
      <w:divBdr>
        <w:top w:val="none" w:sz="0" w:space="0" w:color="auto"/>
        <w:left w:val="none" w:sz="0" w:space="0" w:color="auto"/>
        <w:bottom w:val="none" w:sz="0" w:space="0" w:color="auto"/>
        <w:right w:val="none" w:sz="0" w:space="0" w:color="auto"/>
      </w:divBdr>
    </w:div>
    <w:div w:id="743140349">
      <w:bodyDiv w:val="1"/>
      <w:marLeft w:val="0"/>
      <w:marRight w:val="0"/>
      <w:marTop w:val="0"/>
      <w:marBottom w:val="0"/>
      <w:divBdr>
        <w:top w:val="none" w:sz="0" w:space="0" w:color="auto"/>
        <w:left w:val="none" w:sz="0" w:space="0" w:color="auto"/>
        <w:bottom w:val="none" w:sz="0" w:space="0" w:color="auto"/>
        <w:right w:val="none" w:sz="0" w:space="0" w:color="auto"/>
      </w:divBdr>
    </w:div>
    <w:div w:id="743260777">
      <w:bodyDiv w:val="1"/>
      <w:marLeft w:val="0"/>
      <w:marRight w:val="0"/>
      <w:marTop w:val="0"/>
      <w:marBottom w:val="0"/>
      <w:divBdr>
        <w:top w:val="none" w:sz="0" w:space="0" w:color="auto"/>
        <w:left w:val="none" w:sz="0" w:space="0" w:color="auto"/>
        <w:bottom w:val="none" w:sz="0" w:space="0" w:color="auto"/>
        <w:right w:val="none" w:sz="0" w:space="0" w:color="auto"/>
      </w:divBdr>
    </w:div>
    <w:div w:id="743532114">
      <w:bodyDiv w:val="1"/>
      <w:marLeft w:val="0"/>
      <w:marRight w:val="0"/>
      <w:marTop w:val="0"/>
      <w:marBottom w:val="0"/>
      <w:divBdr>
        <w:top w:val="none" w:sz="0" w:space="0" w:color="auto"/>
        <w:left w:val="none" w:sz="0" w:space="0" w:color="auto"/>
        <w:bottom w:val="none" w:sz="0" w:space="0" w:color="auto"/>
        <w:right w:val="none" w:sz="0" w:space="0" w:color="auto"/>
      </w:divBdr>
    </w:div>
    <w:div w:id="744299566">
      <w:bodyDiv w:val="1"/>
      <w:marLeft w:val="0"/>
      <w:marRight w:val="0"/>
      <w:marTop w:val="0"/>
      <w:marBottom w:val="0"/>
      <w:divBdr>
        <w:top w:val="none" w:sz="0" w:space="0" w:color="auto"/>
        <w:left w:val="none" w:sz="0" w:space="0" w:color="auto"/>
        <w:bottom w:val="none" w:sz="0" w:space="0" w:color="auto"/>
        <w:right w:val="none" w:sz="0" w:space="0" w:color="auto"/>
      </w:divBdr>
    </w:div>
    <w:div w:id="745609826">
      <w:bodyDiv w:val="1"/>
      <w:marLeft w:val="0"/>
      <w:marRight w:val="0"/>
      <w:marTop w:val="0"/>
      <w:marBottom w:val="0"/>
      <w:divBdr>
        <w:top w:val="none" w:sz="0" w:space="0" w:color="auto"/>
        <w:left w:val="none" w:sz="0" w:space="0" w:color="auto"/>
        <w:bottom w:val="none" w:sz="0" w:space="0" w:color="auto"/>
        <w:right w:val="none" w:sz="0" w:space="0" w:color="auto"/>
      </w:divBdr>
    </w:div>
    <w:div w:id="750350954">
      <w:bodyDiv w:val="1"/>
      <w:marLeft w:val="0"/>
      <w:marRight w:val="0"/>
      <w:marTop w:val="0"/>
      <w:marBottom w:val="0"/>
      <w:divBdr>
        <w:top w:val="none" w:sz="0" w:space="0" w:color="auto"/>
        <w:left w:val="none" w:sz="0" w:space="0" w:color="auto"/>
        <w:bottom w:val="none" w:sz="0" w:space="0" w:color="auto"/>
        <w:right w:val="none" w:sz="0" w:space="0" w:color="auto"/>
      </w:divBdr>
    </w:div>
    <w:div w:id="751006818">
      <w:bodyDiv w:val="1"/>
      <w:marLeft w:val="0"/>
      <w:marRight w:val="0"/>
      <w:marTop w:val="0"/>
      <w:marBottom w:val="0"/>
      <w:divBdr>
        <w:top w:val="none" w:sz="0" w:space="0" w:color="auto"/>
        <w:left w:val="none" w:sz="0" w:space="0" w:color="auto"/>
        <w:bottom w:val="none" w:sz="0" w:space="0" w:color="auto"/>
        <w:right w:val="none" w:sz="0" w:space="0" w:color="auto"/>
      </w:divBdr>
    </w:div>
    <w:div w:id="752241711">
      <w:bodyDiv w:val="1"/>
      <w:marLeft w:val="0"/>
      <w:marRight w:val="0"/>
      <w:marTop w:val="0"/>
      <w:marBottom w:val="0"/>
      <w:divBdr>
        <w:top w:val="none" w:sz="0" w:space="0" w:color="auto"/>
        <w:left w:val="none" w:sz="0" w:space="0" w:color="auto"/>
        <w:bottom w:val="none" w:sz="0" w:space="0" w:color="auto"/>
        <w:right w:val="none" w:sz="0" w:space="0" w:color="auto"/>
      </w:divBdr>
    </w:div>
    <w:div w:id="753552715">
      <w:bodyDiv w:val="1"/>
      <w:marLeft w:val="0"/>
      <w:marRight w:val="0"/>
      <w:marTop w:val="0"/>
      <w:marBottom w:val="0"/>
      <w:divBdr>
        <w:top w:val="none" w:sz="0" w:space="0" w:color="auto"/>
        <w:left w:val="none" w:sz="0" w:space="0" w:color="auto"/>
        <w:bottom w:val="none" w:sz="0" w:space="0" w:color="auto"/>
        <w:right w:val="none" w:sz="0" w:space="0" w:color="auto"/>
      </w:divBdr>
    </w:div>
    <w:div w:id="765416950">
      <w:bodyDiv w:val="1"/>
      <w:marLeft w:val="0"/>
      <w:marRight w:val="0"/>
      <w:marTop w:val="0"/>
      <w:marBottom w:val="0"/>
      <w:divBdr>
        <w:top w:val="none" w:sz="0" w:space="0" w:color="auto"/>
        <w:left w:val="none" w:sz="0" w:space="0" w:color="auto"/>
        <w:bottom w:val="none" w:sz="0" w:space="0" w:color="auto"/>
        <w:right w:val="none" w:sz="0" w:space="0" w:color="auto"/>
      </w:divBdr>
    </w:div>
    <w:div w:id="767510352">
      <w:bodyDiv w:val="1"/>
      <w:marLeft w:val="0"/>
      <w:marRight w:val="0"/>
      <w:marTop w:val="0"/>
      <w:marBottom w:val="0"/>
      <w:divBdr>
        <w:top w:val="none" w:sz="0" w:space="0" w:color="auto"/>
        <w:left w:val="none" w:sz="0" w:space="0" w:color="auto"/>
        <w:bottom w:val="none" w:sz="0" w:space="0" w:color="auto"/>
        <w:right w:val="none" w:sz="0" w:space="0" w:color="auto"/>
      </w:divBdr>
    </w:div>
    <w:div w:id="769159470">
      <w:bodyDiv w:val="1"/>
      <w:marLeft w:val="0"/>
      <w:marRight w:val="0"/>
      <w:marTop w:val="0"/>
      <w:marBottom w:val="0"/>
      <w:divBdr>
        <w:top w:val="none" w:sz="0" w:space="0" w:color="auto"/>
        <w:left w:val="none" w:sz="0" w:space="0" w:color="auto"/>
        <w:bottom w:val="none" w:sz="0" w:space="0" w:color="auto"/>
        <w:right w:val="none" w:sz="0" w:space="0" w:color="auto"/>
      </w:divBdr>
    </w:div>
    <w:div w:id="770129827">
      <w:bodyDiv w:val="1"/>
      <w:marLeft w:val="0"/>
      <w:marRight w:val="0"/>
      <w:marTop w:val="0"/>
      <w:marBottom w:val="0"/>
      <w:divBdr>
        <w:top w:val="none" w:sz="0" w:space="0" w:color="auto"/>
        <w:left w:val="none" w:sz="0" w:space="0" w:color="auto"/>
        <w:bottom w:val="none" w:sz="0" w:space="0" w:color="auto"/>
        <w:right w:val="none" w:sz="0" w:space="0" w:color="auto"/>
      </w:divBdr>
      <w:divsChild>
        <w:div w:id="1064718376">
          <w:marLeft w:val="547"/>
          <w:marRight w:val="0"/>
          <w:marTop w:val="154"/>
          <w:marBottom w:val="0"/>
          <w:divBdr>
            <w:top w:val="none" w:sz="0" w:space="0" w:color="auto"/>
            <w:left w:val="none" w:sz="0" w:space="0" w:color="auto"/>
            <w:bottom w:val="none" w:sz="0" w:space="0" w:color="auto"/>
            <w:right w:val="none" w:sz="0" w:space="0" w:color="auto"/>
          </w:divBdr>
        </w:div>
        <w:div w:id="2017610321">
          <w:marLeft w:val="547"/>
          <w:marRight w:val="0"/>
          <w:marTop w:val="154"/>
          <w:marBottom w:val="0"/>
          <w:divBdr>
            <w:top w:val="none" w:sz="0" w:space="0" w:color="auto"/>
            <w:left w:val="none" w:sz="0" w:space="0" w:color="auto"/>
            <w:bottom w:val="none" w:sz="0" w:space="0" w:color="auto"/>
            <w:right w:val="none" w:sz="0" w:space="0" w:color="auto"/>
          </w:divBdr>
        </w:div>
      </w:divsChild>
    </w:div>
    <w:div w:id="772897408">
      <w:bodyDiv w:val="1"/>
      <w:marLeft w:val="0"/>
      <w:marRight w:val="0"/>
      <w:marTop w:val="0"/>
      <w:marBottom w:val="0"/>
      <w:divBdr>
        <w:top w:val="none" w:sz="0" w:space="0" w:color="auto"/>
        <w:left w:val="none" w:sz="0" w:space="0" w:color="auto"/>
        <w:bottom w:val="none" w:sz="0" w:space="0" w:color="auto"/>
        <w:right w:val="none" w:sz="0" w:space="0" w:color="auto"/>
      </w:divBdr>
      <w:divsChild>
        <w:div w:id="497115017">
          <w:marLeft w:val="547"/>
          <w:marRight w:val="0"/>
          <w:marTop w:val="154"/>
          <w:marBottom w:val="0"/>
          <w:divBdr>
            <w:top w:val="none" w:sz="0" w:space="0" w:color="auto"/>
            <w:left w:val="none" w:sz="0" w:space="0" w:color="auto"/>
            <w:bottom w:val="none" w:sz="0" w:space="0" w:color="auto"/>
            <w:right w:val="none" w:sz="0" w:space="0" w:color="auto"/>
          </w:divBdr>
        </w:div>
      </w:divsChild>
    </w:div>
    <w:div w:id="773867161">
      <w:bodyDiv w:val="1"/>
      <w:marLeft w:val="0"/>
      <w:marRight w:val="0"/>
      <w:marTop w:val="0"/>
      <w:marBottom w:val="0"/>
      <w:divBdr>
        <w:top w:val="none" w:sz="0" w:space="0" w:color="auto"/>
        <w:left w:val="none" w:sz="0" w:space="0" w:color="auto"/>
        <w:bottom w:val="none" w:sz="0" w:space="0" w:color="auto"/>
        <w:right w:val="none" w:sz="0" w:space="0" w:color="auto"/>
      </w:divBdr>
    </w:div>
    <w:div w:id="781418368">
      <w:bodyDiv w:val="1"/>
      <w:marLeft w:val="0"/>
      <w:marRight w:val="0"/>
      <w:marTop w:val="0"/>
      <w:marBottom w:val="0"/>
      <w:divBdr>
        <w:top w:val="none" w:sz="0" w:space="0" w:color="auto"/>
        <w:left w:val="none" w:sz="0" w:space="0" w:color="auto"/>
        <w:bottom w:val="none" w:sz="0" w:space="0" w:color="auto"/>
        <w:right w:val="none" w:sz="0" w:space="0" w:color="auto"/>
      </w:divBdr>
    </w:div>
    <w:div w:id="786704459">
      <w:bodyDiv w:val="1"/>
      <w:marLeft w:val="0"/>
      <w:marRight w:val="0"/>
      <w:marTop w:val="0"/>
      <w:marBottom w:val="0"/>
      <w:divBdr>
        <w:top w:val="none" w:sz="0" w:space="0" w:color="auto"/>
        <w:left w:val="none" w:sz="0" w:space="0" w:color="auto"/>
        <w:bottom w:val="none" w:sz="0" w:space="0" w:color="auto"/>
        <w:right w:val="none" w:sz="0" w:space="0" w:color="auto"/>
      </w:divBdr>
    </w:div>
    <w:div w:id="790831203">
      <w:bodyDiv w:val="1"/>
      <w:marLeft w:val="0"/>
      <w:marRight w:val="0"/>
      <w:marTop w:val="0"/>
      <w:marBottom w:val="0"/>
      <w:divBdr>
        <w:top w:val="none" w:sz="0" w:space="0" w:color="auto"/>
        <w:left w:val="none" w:sz="0" w:space="0" w:color="auto"/>
        <w:bottom w:val="none" w:sz="0" w:space="0" w:color="auto"/>
        <w:right w:val="none" w:sz="0" w:space="0" w:color="auto"/>
      </w:divBdr>
    </w:div>
    <w:div w:id="792944111">
      <w:bodyDiv w:val="1"/>
      <w:marLeft w:val="0"/>
      <w:marRight w:val="0"/>
      <w:marTop w:val="0"/>
      <w:marBottom w:val="0"/>
      <w:divBdr>
        <w:top w:val="none" w:sz="0" w:space="0" w:color="auto"/>
        <w:left w:val="none" w:sz="0" w:space="0" w:color="auto"/>
        <w:bottom w:val="none" w:sz="0" w:space="0" w:color="auto"/>
        <w:right w:val="none" w:sz="0" w:space="0" w:color="auto"/>
      </w:divBdr>
    </w:div>
    <w:div w:id="795101180">
      <w:bodyDiv w:val="1"/>
      <w:marLeft w:val="0"/>
      <w:marRight w:val="0"/>
      <w:marTop w:val="0"/>
      <w:marBottom w:val="0"/>
      <w:divBdr>
        <w:top w:val="none" w:sz="0" w:space="0" w:color="auto"/>
        <w:left w:val="none" w:sz="0" w:space="0" w:color="auto"/>
        <w:bottom w:val="none" w:sz="0" w:space="0" w:color="auto"/>
        <w:right w:val="none" w:sz="0" w:space="0" w:color="auto"/>
      </w:divBdr>
    </w:div>
    <w:div w:id="797651989">
      <w:bodyDiv w:val="1"/>
      <w:marLeft w:val="0"/>
      <w:marRight w:val="0"/>
      <w:marTop w:val="0"/>
      <w:marBottom w:val="0"/>
      <w:divBdr>
        <w:top w:val="none" w:sz="0" w:space="0" w:color="auto"/>
        <w:left w:val="none" w:sz="0" w:space="0" w:color="auto"/>
        <w:bottom w:val="none" w:sz="0" w:space="0" w:color="auto"/>
        <w:right w:val="none" w:sz="0" w:space="0" w:color="auto"/>
      </w:divBdr>
    </w:div>
    <w:div w:id="797797725">
      <w:bodyDiv w:val="1"/>
      <w:marLeft w:val="0"/>
      <w:marRight w:val="0"/>
      <w:marTop w:val="0"/>
      <w:marBottom w:val="0"/>
      <w:divBdr>
        <w:top w:val="none" w:sz="0" w:space="0" w:color="auto"/>
        <w:left w:val="none" w:sz="0" w:space="0" w:color="auto"/>
        <w:bottom w:val="none" w:sz="0" w:space="0" w:color="auto"/>
        <w:right w:val="none" w:sz="0" w:space="0" w:color="auto"/>
      </w:divBdr>
    </w:div>
    <w:div w:id="797798888">
      <w:bodyDiv w:val="1"/>
      <w:marLeft w:val="0"/>
      <w:marRight w:val="0"/>
      <w:marTop w:val="0"/>
      <w:marBottom w:val="0"/>
      <w:divBdr>
        <w:top w:val="none" w:sz="0" w:space="0" w:color="auto"/>
        <w:left w:val="none" w:sz="0" w:space="0" w:color="auto"/>
        <w:bottom w:val="none" w:sz="0" w:space="0" w:color="auto"/>
        <w:right w:val="none" w:sz="0" w:space="0" w:color="auto"/>
      </w:divBdr>
    </w:div>
    <w:div w:id="798960318">
      <w:bodyDiv w:val="1"/>
      <w:marLeft w:val="0"/>
      <w:marRight w:val="0"/>
      <w:marTop w:val="0"/>
      <w:marBottom w:val="0"/>
      <w:divBdr>
        <w:top w:val="none" w:sz="0" w:space="0" w:color="auto"/>
        <w:left w:val="none" w:sz="0" w:space="0" w:color="auto"/>
        <w:bottom w:val="none" w:sz="0" w:space="0" w:color="auto"/>
        <w:right w:val="none" w:sz="0" w:space="0" w:color="auto"/>
      </w:divBdr>
    </w:div>
    <w:div w:id="801967534">
      <w:bodyDiv w:val="1"/>
      <w:marLeft w:val="0"/>
      <w:marRight w:val="0"/>
      <w:marTop w:val="0"/>
      <w:marBottom w:val="0"/>
      <w:divBdr>
        <w:top w:val="none" w:sz="0" w:space="0" w:color="auto"/>
        <w:left w:val="none" w:sz="0" w:space="0" w:color="auto"/>
        <w:bottom w:val="none" w:sz="0" w:space="0" w:color="auto"/>
        <w:right w:val="none" w:sz="0" w:space="0" w:color="auto"/>
      </w:divBdr>
    </w:div>
    <w:div w:id="802230731">
      <w:bodyDiv w:val="1"/>
      <w:marLeft w:val="0"/>
      <w:marRight w:val="0"/>
      <w:marTop w:val="0"/>
      <w:marBottom w:val="0"/>
      <w:divBdr>
        <w:top w:val="none" w:sz="0" w:space="0" w:color="auto"/>
        <w:left w:val="none" w:sz="0" w:space="0" w:color="auto"/>
        <w:bottom w:val="none" w:sz="0" w:space="0" w:color="auto"/>
        <w:right w:val="none" w:sz="0" w:space="0" w:color="auto"/>
      </w:divBdr>
    </w:div>
    <w:div w:id="820077775">
      <w:bodyDiv w:val="1"/>
      <w:marLeft w:val="0"/>
      <w:marRight w:val="0"/>
      <w:marTop w:val="0"/>
      <w:marBottom w:val="0"/>
      <w:divBdr>
        <w:top w:val="none" w:sz="0" w:space="0" w:color="auto"/>
        <w:left w:val="none" w:sz="0" w:space="0" w:color="auto"/>
        <w:bottom w:val="none" w:sz="0" w:space="0" w:color="auto"/>
        <w:right w:val="none" w:sz="0" w:space="0" w:color="auto"/>
      </w:divBdr>
    </w:div>
    <w:div w:id="820997098">
      <w:bodyDiv w:val="1"/>
      <w:marLeft w:val="0"/>
      <w:marRight w:val="0"/>
      <w:marTop w:val="0"/>
      <w:marBottom w:val="0"/>
      <w:divBdr>
        <w:top w:val="none" w:sz="0" w:space="0" w:color="auto"/>
        <w:left w:val="none" w:sz="0" w:space="0" w:color="auto"/>
        <w:bottom w:val="none" w:sz="0" w:space="0" w:color="auto"/>
        <w:right w:val="none" w:sz="0" w:space="0" w:color="auto"/>
      </w:divBdr>
    </w:div>
    <w:div w:id="828131787">
      <w:bodyDiv w:val="1"/>
      <w:marLeft w:val="0"/>
      <w:marRight w:val="0"/>
      <w:marTop w:val="0"/>
      <w:marBottom w:val="0"/>
      <w:divBdr>
        <w:top w:val="none" w:sz="0" w:space="0" w:color="auto"/>
        <w:left w:val="none" w:sz="0" w:space="0" w:color="auto"/>
        <w:bottom w:val="none" w:sz="0" w:space="0" w:color="auto"/>
        <w:right w:val="none" w:sz="0" w:space="0" w:color="auto"/>
      </w:divBdr>
    </w:div>
    <w:div w:id="828595577">
      <w:bodyDiv w:val="1"/>
      <w:marLeft w:val="0"/>
      <w:marRight w:val="0"/>
      <w:marTop w:val="0"/>
      <w:marBottom w:val="0"/>
      <w:divBdr>
        <w:top w:val="none" w:sz="0" w:space="0" w:color="auto"/>
        <w:left w:val="none" w:sz="0" w:space="0" w:color="auto"/>
        <w:bottom w:val="none" w:sz="0" w:space="0" w:color="auto"/>
        <w:right w:val="none" w:sz="0" w:space="0" w:color="auto"/>
      </w:divBdr>
    </w:div>
    <w:div w:id="830947497">
      <w:bodyDiv w:val="1"/>
      <w:marLeft w:val="0"/>
      <w:marRight w:val="0"/>
      <w:marTop w:val="0"/>
      <w:marBottom w:val="0"/>
      <w:divBdr>
        <w:top w:val="none" w:sz="0" w:space="0" w:color="auto"/>
        <w:left w:val="none" w:sz="0" w:space="0" w:color="auto"/>
        <w:bottom w:val="none" w:sz="0" w:space="0" w:color="auto"/>
        <w:right w:val="none" w:sz="0" w:space="0" w:color="auto"/>
      </w:divBdr>
    </w:div>
    <w:div w:id="831137693">
      <w:bodyDiv w:val="1"/>
      <w:marLeft w:val="0"/>
      <w:marRight w:val="0"/>
      <w:marTop w:val="0"/>
      <w:marBottom w:val="0"/>
      <w:divBdr>
        <w:top w:val="none" w:sz="0" w:space="0" w:color="auto"/>
        <w:left w:val="none" w:sz="0" w:space="0" w:color="auto"/>
        <w:bottom w:val="none" w:sz="0" w:space="0" w:color="auto"/>
        <w:right w:val="none" w:sz="0" w:space="0" w:color="auto"/>
      </w:divBdr>
    </w:div>
    <w:div w:id="839926688">
      <w:bodyDiv w:val="1"/>
      <w:marLeft w:val="0"/>
      <w:marRight w:val="0"/>
      <w:marTop w:val="0"/>
      <w:marBottom w:val="0"/>
      <w:divBdr>
        <w:top w:val="none" w:sz="0" w:space="0" w:color="auto"/>
        <w:left w:val="none" w:sz="0" w:space="0" w:color="auto"/>
        <w:bottom w:val="none" w:sz="0" w:space="0" w:color="auto"/>
        <w:right w:val="none" w:sz="0" w:space="0" w:color="auto"/>
      </w:divBdr>
    </w:div>
    <w:div w:id="840007439">
      <w:bodyDiv w:val="1"/>
      <w:marLeft w:val="0"/>
      <w:marRight w:val="0"/>
      <w:marTop w:val="0"/>
      <w:marBottom w:val="0"/>
      <w:divBdr>
        <w:top w:val="none" w:sz="0" w:space="0" w:color="auto"/>
        <w:left w:val="none" w:sz="0" w:space="0" w:color="auto"/>
        <w:bottom w:val="none" w:sz="0" w:space="0" w:color="auto"/>
        <w:right w:val="none" w:sz="0" w:space="0" w:color="auto"/>
      </w:divBdr>
    </w:div>
    <w:div w:id="840924156">
      <w:bodyDiv w:val="1"/>
      <w:marLeft w:val="0"/>
      <w:marRight w:val="0"/>
      <w:marTop w:val="0"/>
      <w:marBottom w:val="0"/>
      <w:divBdr>
        <w:top w:val="none" w:sz="0" w:space="0" w:color="auto"/>
        <w:left w:val="none" w:sz="0" w:space="0" w:color="auto"/>
        <w:bottom w:val="none" w:sz="0" w:space="0" w:color="auto"/>
        <w:right w:val="none" w:sz="0" w:space="0" w:color="auto"/>
      </w:divBdr>
    </w:div>
    <w:div w:id="841043364">
      <w:bodyDiv w:val="1"/>
      <w:marLeft w:val="0"/>
      <w:marRight w:val="0"/>
      <w:marTop w:val="0"/>
      <w:marBottom w:val="0"/>
      <w:divBdr>
        <w:top w:val="none" w:sz="0" w:space="0" w:color="auto"/>
        <w:left w:val="none" w:sz="0" w:space="0" w:color="auto"/>
        <w:bottom w:val="none" w:sz="0" w:space="0" w:color="auto"/>
        <w:right w:val="none" w:sz="0" w:space="0" w:color="auto"/>
      </w:divBdr>
    </w:div>
    <w:div w:id="841242278">
      <w:bodyDiv w:val="1"/>
      <w:marLeft w:val="0"/>
      <w:marRight w:val="0"/>
      <w:marTop w:val="0"/>
      <w:marBottom w:val="0"/>
      <w:divBdr>
        <w:top w:val="none" w:sz="0" w:space="0" w:color="auto"/>
        <w:left w:val="none" w:sz="0" w:space="0" w:color="auto"/>
        <w:bottom w:val="none" w:sz="0" w:space="0" w:color="auto"/>
        <w:right w:val="none" w:sz="0" w:space="0" w:color="auto"/>
      </w:divBdr>
    </w:div>
    <w:div w:id="846208340">
      <w:bodyDiv w:val="1"/>
      <w:marLeft w:val="0"/>
      <w:marRight w:val="0"/>
      <w:marTop w:val="0"/>
      <w:marBottom w:val="0"/>
      <w:divBdr>
        <w:top w:val="none" w:sz="0" w:space="0" w:color="auto"/>
        <w:left w:val="none" w:sz="0" w:space="0" w:color="auto"/>
        <w:bottom w:val="none" w:sz="0" w:space="0" w:color="auto"/>
        <w:right w:val="none" w:sz="0" w:space="0" w:color="auto"/>
      </w:divBdr>
    </w:div>
    <w:div w:id="847909474">
      <w:bodyDiv w:val="1"/>
      <w:marLeft w:val="0"/>
      <w:marRight w:val="0"/>
      <w:marTop w:val="0"/>
      <w:marBottom w:val="0"/>
      <w:divBdr>
        <w:top w:val="none" w:sz="0" w:space="0" w:color="auto"/>
        <w:left w:val="none" w:sz="0" w:space="0" w:color="auto"/>
        <w:bottom w:val="none" w:sz="0" w:space="0" w:color="auto"/>
        <w:right w:val="none" w:sz="0" w:space="0" w:color="auto"/>
      </w:divBdr>
    </w:div>
    <w:div w:id="851844612">
      <w:bodyDiv w:val="1"/>
      <w:marLeft w:val="0"/>
      <w:marRight w:val="0"/>
      <w:marTop w:val="0"/>
      <w:marBottom w:val="0"/>
      <w:divBdr>
        <w:top w:val="none" w:sz="0" w:space="0" w:color="auto"/>
        <w:left w:val="none" w:sz="0" w:space="0" w:color="auto"/>
        <w:bottom w:val="none" w:sz="0" w:space="0" w:color="auto"/>
        <w:right w:val="none" w:sz="0" w:space="0" w:color="auto"/>
      </w:divBdr>
    </w:div>
    <w:div w:id="858085670">
      <w:bodyDiv w:val="1"/>
      <w:marLeft w:val="0"/>
      <w:marRight w:val="0"/>
      <w:marTop w:val="0"/>
      <w:marBottom w:val="0"/>
      <w:divBdr>
        <w:top w:val="none" w:sz="0" w:space="0" w:color="auto"/>
        <w:left w:val="none" w:sz="0" w:space="0" w:color="auto"/>
        <w:bottom w:val="none" w:sz="0" w:space="0" w:color="auto"/>
        <w:right w:val="none" w:sz="0" w:space="0" w:color="auto"/>
      </w:divBdr>
    </w:div>
    <w:div w:id="861358900">
      <w:bodyDiv w:val="1"/>
      <w:marLeft w:val="0"/>
      <w:marRight w:val="0"/>
      <w:marTop w:val="0"/>
      <w:marBottom w:val="0"/>
      <w:divBdr>
        <w:top w:val="none" w:sz="0" w:space="0" w:color="auto"/>
        <w:left w:val="none" w:sz="0" w:space="0" w:color="auto"/>
        <w:bottom w:val="none" w:sz="0" w:space="0" w:color="auto"/>
        <w:right w:val="none" w:sz="0" w:space="0" w:color="auto"/>
      </w:divBdr>
    </w:div>
    <w:div w:id="866912634">
      <w:bodyDiv w:val="1"/>
      <w:marLeft w:val="0"/>
      <w:marRight w:val="0"/>
      <w:marTop w:val="0"/>
      <w:marBottom w:val="0"/>
      <w:divBdr>
        <w:top w:val="none" w:sz="0" w:space="0" w:color="auto"/>
        <w:left w:val="none" w:sz="0" w:space="0" w:color="auto"/>
        <w:bottom w:val="none" w:sz="0" w:space="0" w:color="auto"/>
        <w:right w:val="none" w:sz="0" w:space="0" w:color="auto"/>
      </w:divBdr>
    </w:div>
    <w:div w:id="875317941">
      <w:bodyDiv w:val="1"/>
      <w:marLeft w:val="0"/>
      <w:marRight w:val="0"/>
      <w:marTop w:val="0"/>
      <w:marBottom w:val="0"/>
      <w:divBdr>
        <w:top w:val="none" w:sz="0" w:space="0" w:color="auto"/>
        <w:left w:val="none" w:sz="0" w:space="0" w:color="auto"/>
        <w:bottom w:val="none" w:sz="0" w:space="0" w:color="auto"/>
        <w:right w:val="none" w:sz="0" w:space="0" w:color="auto"/>
      </w:divBdr>
    </w:div>
    <w:div w:id="875393662">
      <w:bodyDiv w:val="1"/>
      <w:marLeft w:val="0"/>
      <w:marRight w:val="0"/>
      <w:marTop w:val="0"/>
      <w:marBottom w:val="0"/>
      <w:divBdr>
        <w:top w:val="none" w:sz="0" w:space="0" w:color="auto"/>
        <w:left w:val="none" w:sz="0" w:space="0" w:color="auto"/>
        <w:bottom w:val="none" w:sz="0" w:space="0" w:color="auto"/>
        <w:right w:val="none" w:sz="0" w:space="0" w:color="auto"/>
      </w:divBdr>
    </w:div>
    <w:div w:id="877550329">
      <w:bodyDiv w:val="1"/>
      <w:marLeft w:val="0"/>
      <w:marRight w:val="0"/>
      <w:marTop w:val="0"/>
      <w:marBottom w:val="0"/>
      <w:divBdr>
        <w:top w:val="none" w:sz="0" w:space="0" w:color="auto"/>
        <w:left w:val="none" w:sz="0" w:space="0" w:color="auto"/>
        <w:bottom w:val="none" w:sz="0" w:space="0" w:color="auto"/>
        <w:right w:val="none" w:sz="0" w:space="0" w:color="auto"/>
      </w:divBdr>
    </w:div>
    <w:div w:id="887037368">
      <w:bodyDiv w:val="1"/>
      <w:marLeft w:val="0"/>
      <w:marRight w:val="0"/>
      <w:marTop w:val="0"/>
      <w:marBottom w:val="0"/>
      <w:divBdr>
        <w:top w:val="none" w:sz="0" w:space="0" w:color="auto"/>
        <w:left w:val="none" w:sz="0" w:space="0" w:color="auto"/>
        <w:bottom w:val="none" w:sz="0" w:space="0" w:color="auto"/>
        <w:right w:val="none" w:sz="0" w:space="0" w:color="auto"/>
      </w:divBdr>
    </w:div>
    <w:div w:id="887451174">
      <w:bodyDiv w:val="1"/>
      <w:marLeft w:val="0"/>
      <w:marRight w:val="0"/>
      <w:marTop w:val="0"/>
      <w:marBottom w:val="0"/>
      <w:divBdr>
        <w:top w:val="none" w:sz="0" w:space="0" w:color="auto"/>
        <w:left w:val="none" w:sz="0" w:space="0" w:color="auto"/>
        <w:bottom w:val="none" w:sz="0" w:space="0" w:color="auto"/>
        <w:right w:val="none" w:sz="0" w:space="0" w:color="auto"/>
      </w:divBdr>
    </w:div>
    <w:div w:id="887958505">
      <w:bodyDiv w:val="1"/>
      <w:marLeft w:val="0"/>
      <w:marRight w:val="0"/>
      <w:marTop w:val="0"/>
      <w:marBottom w:val="0"/>
      <w:divBdr>
        <w:top w:val="none" w:sz="0" w:space="0" w:color="auto"/>
        <w:left w:val="none" w:sz="0" w:space="0" w:color="auto"/>
        <w:bottom w:val="none" w:sz="0" w:space="0" w:color="auto"/>
        <w:right w:val="none" w:sz="0" w:space="0" w:color="auto"/>
      </w:divBdr>
    </w:div>
    <w:div w:id="888103844">
      <w:bodyDiv w:val="1"/>
      <w:marLeft w:val="0"/>
      <w:marRight w:val="0"/>
      <w:marTop w:val="0"/>
      <w:marBottom w:val="0"/>
      <w:divBdr>
        <w:top w:val="none" w:sz="0" w:space="0" w:color="auto"/>
        <w:left w:val="none" w:sz="0" w:space="0" w:color="auto"/>
        <w:bottom w:val="none" w:sz="0" w:space="0" w:color="auto"/>
        <w:right w:val="none" w:sz="0" w:space="0" w:color="auto"/>
      </w:divBdr>
    </w:div>
    <w:div w:id="894045552">
      <w:bodyDiv w:val="1"/>
      <w:marLeft w:val="0"/>
      <w:marRight w:val="0"/>
      <w:marTop w:val="0"/>
      <w:marBottom w:val="0"/>
      <w:divBdr>
        <w:top w:val="none" w:sz="0" w:space="0" w:color="auto"/>
        <w:left w:val="none" w:sz="0" w:space="0" w:color="auto"/>
        <w:bottom w:val="none" w:sz="0" w:space="0" w:color="auto"/>
        <w:right w:val="none" w:sz="0" w:space="0" w:color="auto"/>
      </w:divBdr>
    </w:div>
    <w:div w:id="894125472">
      <w:bodyDiv w:val="1"/>
      <w:marLeft w:val="0"/>
      <w:marRight w:val="0"/>
      <w:marTop w:val="0"/>
      <w:marBottom w:val="0"/>
      <w:divBdr>
        <w:top w:val="none" w:sz="0" w:space="0" w:color="auto"/>
        <w:left w:val="none" w:sz="0" w:space="0" w:color="auto"/>
        <w:bottom w:val="none" w:sz="0" w:space="0" w:color="auto"/>
        <w:right w:val="none" w:sz="0" w:space="0" w:color="auto"/>
      </w:divBdr>
    </w:div>
    <w:div w:id="894317678">
      <w:bodyDiv w:val="1"/>
      <w:marLeft w:val="0"/>
      <w:marRight w:val="0"/>
      <w:marTop w:val="0"/>
      <w:marBottom w:val="0"/>
      <w:divBdr>
        <w:top w:val="none" w:sz="0" w:space="0" w:color="auto"/>
        <w:left w:val="none" w:sz="0" w:space="0" w:color="auto"/>
        <w:bottom w:val="none" w:sz="0" w:space="0" w:color="auto"/>
        <w:right w:val="none" w:sz="0" w:space="0" w:color="auto"/>
      </w:divBdr>
    </w:div>
    <w:div w:id="900553568">
      <w:bodyDiv w:val="1"/>
      <w:marLeft w:val="0"/>
      <w:marRight w:val="0"/>
      <w:marTop w:val="0"/>
      <w:marBottom w:val="0"/>
      <w:divBdr>
        <w:top w:val="none" w:sz="0" w:space="0" w:color="auto"/>
        <w:left w:val="none" w:sz="0" w:space="0" w:color="auto"/>
        <w:bottom w:val="none" w:sz="0" w:space="0" w:color="auto"/>
        <w:right w:val="none" w:sz="0" w:space="0" w:color="auto"/>
      </w:divBdr>
    </w:div>
    <w:div w:id="901212657">
      <w:bodyDiv w:val="1"/>
      <w:marLeft w:val="0"/>
      <w:marRight w:val="0"/>
      <w:marTop w:val="0"/>
      <w:marBottom w:val="0"/>
      <w:divBdr>
        <w:top w:val="none" w:sz="0" w:space="0" w:color="auto"/>
        <w:left w:val="none" w:sz="0" w:space="0" w:color="auto"/>
        <w:bottom w:val="none" w:sz="0" w:space="0" w:color="auto"/>
        <w:right w:val="none" w:sz="0" w:space="0" w:color="auto"/>
      </w:divBdr>
    </w:div>
    <w:div w:id="901401560">
      <w:bodyDiv w:val="1"/>
      <w:marLeft w:val="0"/>
      <w:marRight w:val="0"/>
      <w:marTop w:val="0"/>
      <w:marBottom w:val="0"/>
      <w:divBdr>
        <w:top w:val="none" w:sz="0" w:space="0" w:color="auto"/>
        <w:left w:val="none" w:sz="0" w:space="0" w:color="auto"/>
        <w:bottom w:val="none" w:sz="0" w:space="0" w:color="auto"/>
        <w:right w:val="none" w:sz="0" w:space="0" w:color="auto"/>
      </w:divBdr>
    </w:div>
    <w:div w:id="909463243">
      <w:bodyDiv w:val="1"/>
      <w:marLeft w:val="0"/>
      <w:marRight w:val="0"/>
      <w:marTop w:val="0"/>
      <w:marBottom w:val="0"/>
      <w:divBdr>
        <w:top w:val="none" w:sz="0" w:space="0" w:color="auto"/>
        <w:left w:val="none" w:sz="0" w:space="0" w:color="auto"/>
        <w:bottom w:val="none" w:sz="0" w:space="0" w:color="auto"/>
        <w:right w:val="none" w:sz="0" w:space="0" w:color="auto"/>
      </w:divBdr>
    </w:div>
    <w:div w:id="909847776">
      <w:bodyDiv w:val="1"/>
      <w:marLeft w:val="0"/>
      <w:marRight w:val="0"/>
      <w:marTop w:val="0"/>
      <w:marBottom w:val="0"/>
      <w:divBdr>
        <w:top w:val="none" w:sz="0" w:space="0" w:color="auto"/>
        <w:left w:val="none" w:sz="0" w:space="0" w:color="auto"/>
        <w:bottom w:val="none" w:sz="0" w:space="0" w:color="auto"/>
        <w:right w:val="none" w:sz="0" w:space="0" w:color="auto"/>
      </w:divBdr>
    </w:div>
    <w:div w:id="910117751">
      <w:bodyDiv w:val="1"/>
      <w:marLeft w:val="0"/>
      <w:marRight w:val="0"/>
      <w:marTop w:val="0"/>
      <w:marBottom w:val="0"/>
      <w:divBdr>
        <w:top w:val="none" w:sz="0" w:space="0" w:color="auto"/>
        <w:left w:val="none" w:sz="0" w:space="0" w:color="auto"/>
        <w:bottom w:val="none" w:sz="0" w:space="0" w:color="auto"/>
        <w:right w:val="none" w:sz="0" w:space="0" w:color="auto"/>
      </w:divBdr>
    </w:div>
    <w:div w:id="911543110">
      <w:bodyDiv w:val="1"/>
      <w:marLeft w:val="0"/>
      <w:marRight w:val="0"/>
      <w:marTop w:val="0"/>
      <w:marBottom w:val="0"/>
      <w:divBdr>
        <w:top w:val="none" w:sz="0" w:space="0" w:color="auto"/>
        <w:left w:val="none" w:sz="0" w:space="0" w:color="auto"/>
        <w:bottom w:val="none" w:sz="0" w:space="0" w:color="auto"/>
        <w:right w:val="none" w:sz="0" w:space="0" w:color="auto"/>
      </w:divBdr>
    </w:div>
    <w:div w:id="913703071">
      <w:bodyDiv w:val="1"/>
      <w:marLeft w:val="0"/>
      <w:marRight w:val="0"/>
      <w:marTop w:val="0"/>
      <w:marBottom w:val="0"/>
      <w:divBdr>
        <w:top w:val="none" w:sz="0" w:space="0" w:color="auto"/>
        <w:left w:val="none" w:sz="0" w:space="0" w:color="auto"/>
        <w:bottom w:val="none" w:sz="0" w:space="0" w:color="auto"/>
        <w:right w:val="none" w:sz="0" w:space="0" w:color="auto"/>
      </w:divBdr>
    </w:div>
    <w:div w:id="917638325">
      <w:bodyDiv w:val="1"/>
      <w:marLeft w:val="0"/>
      <w:marRight w:val="0"/>
      <w:marTop w:val="0"/>
      <w:marBottom w:val="0"/>
      <w:divBdr>
        <w:top w:val="none" w:sz="0" w:space="0" w:color="auto"/>
        <w:left w:val="none" w:sz="0" w:space="0" w:color="auto"/>
        <w:bottom w:val="none" w:sz="0" w:space="0" w:color="auto"/>
        <w:right w:val="none" w:sz="0" w:space="0" w:color="auto"/>
      </w:divBdr>
    </w:div>
    <w:div w:id="919170426">
      <w:bodyDiv w:val="1"/>
      <w:marLeft w:val="0"/>
      <w:marRight w:val="0"/>
      <w:marTop w:val="0"/>
      <w:marBottom w:val="0"/>
      <w:divBdr>
        <w:top w:val="none" w:sz="0" w:space="0" w:color="auto"/>
        <w:left w:val="none" w:sz="0" w:space="0" w:color="auto"/>
        <w:bottom w:val="none" w:sz="0" w:space="0" w:color="auto"/>
        <w:right w:val="none" w:sz="0" w:space="0" w:color="auto"/>
      </w:divBdr>
    </w:div>
    <w:div w:id="924874013">
      <w:bodyDiv w:val="1"/>
      <w:marLeft w:val="0"/>
      <w:marRight w:val="0"/>
      <w:marTop w:val="0"/>
      <w:marBottom w:val="0"/>
      <w:divBdr>
        <w:top w:val="none" w:sz="0" w:space="0" w:color="auto"/>
        <w:left w:val="none" w:sz="0" w:space="0" w:color="auto"/>
        <w:bottom w:val="none" w:sz="0" w:space="0" w:color="auto"/>
        <w:right w:val="none" w:sz="0" w:space="0" w:color="auto"/>
      </w:divBdr>
    </w:div>
    <w:div w:id="930162570">
      <w:bodyDiv w:val="1"/>
      <w:marLeft w:val="0"/>
      <w:marRight w:val="0"/>
      <w:marTop w:val="0"/>
      <w:marBottom w:val="0"/>
      <w:divBdr>
        <w:top w:val="none" w:sz="0" w:space="0" w:color="auto"/>
        <w:left w:val="none" w:sz="0" w:space="0" w:color="auto"/>
        <w:bottom w:val="none" w:sz="0" w:space="0" w:color="auto"/>
        <w:right w:val="none" w:sz="0" w:space="0" w:color="auto"/>
      </w:divBdr>
    </w:div>
    <w:div w:id="935019378">
      <w:bodyDiv w:val="1"/>
      <w:marLeft w:val="0"/>
      <w:marRight w:val="0"/>
      <w:marTop w:val="0"/>
      <w:marBottom w:val="0"/>
      <w:divBdr>
        <w:top w:val="none" w:sz="0" w:space="0" w:color="auto"/>
        <w:left w:val="none" w:sz="0" w:space="0" w:color="auto"/>
        <w:bottom w:val="none" w:sz="0" w:space="0" w:color="auto"/>
        <w:right w:val="none" w:sz="0" w:space="0" w:color="auto"/>
      </w:divBdr>
    </w:div>
    <w:div w:id="935088933">
      <w:bodyDiv w:val="1"/>
      <w:marLeft w:val="0"/>
      <w:marRight w:val="0"/>
      <w:marTop w:val="0"/>
      <w:marBottom w:val="0"/>
      <w:divBdr>
        <w:top w:val="none" w:sz="0" w:space="0" w:color="auto"/>
        <w:left w:val="none" w:sz="0" w:space="0" w:color="auto"/>
        <w:bottom w:val="none" w:sz="0" w:space="0" w:color="auto"/>
        <w:right w:val="none" w:sz="0" w:space="0" w:color="auto"/>
      </w:divBdr>
    </w:div>
    <w:div w:id="936058941">
      <w:bodyDiv w:val="1"/>
      <w:marLeft w:val="0"/>
      <w:marRight w:val="0"/>
      <w:marTop w:val="0"/>
      <w:marBottom w:val="0"/>
      <w:divBdr>
        <w:top w:val="none" w:sz="0" w:space="0" w:color="auto"/>
        <w:left w:val="none" w:sz="0" w:space="0" w:color="auto"/>
        <w:bottom w:val="none" w:sz="0" w:space="0" w:color="auto"/>
        <w:right w:val="none" w:sz="0" w:space="0" w:color="auto"/>
      </w:divBdr>
    </w:div>
    <w:div w:id="947542188">
      <w:bodyDiv w:val="1"/>
      <w:marLeft w:val="0"/>
      <w:marRight w:val="0"/>
      <w:marTop w:val="0"/>
      <w:marBottom w:val="0"/>
      <w:divBdr>
        <w:top w:val="none" w:sz="0" w:space="0" w:color="auto"/>
        <w:left w:val="none" w:sz="0" w:space="0" w:color="auto"/>
        <w:bottom w:val="none" w:sz="0" w:space="0" w:color="auto"/>
        <w:right w:val="none" w:sz="0" w:space="0" w:color="auto"/>
      </w:divBdr>
    </w:div>
    <w:div w:id="947783706">
      <w:bodyDiv w:val="1"/>
      <w:marLeft w:val="0"/>
      <w:marRight w:val="0"/>
      <w:marTop w:val="0"/>
      <w:marBottom w:val="0"/>
      <w:divBdr>
        <w:top w:val="none" w:sz="0" w:space="0" w:color="auto"/>
        <w:left w:val="none" w:sz="0" w:space="0" w:color="auto"/>
        <w:bottom w:val="none" w:sz="0" w:space="0" w:color="auto"/>
        <w:right w:val="none" w:sz="0" w:space="0" w:color="auto"/>
      </w:divBdr>
    </w:div>
    <w:div w:id="950362337">
      <w:bodyDiv w:val="1"/>
      <w:marLeft w:val="0"/>
      <w:marRight w:val="0"/>
      <w:marTop w:val="0"/>
      <w:marBottom w:val="0"/>
      <w:divBdr>
        <w:top w:val="none" w:sz="0" w:space="0" w:color="auto"/>
        <w:left w:val="none" w:sz="0" w:space="0" w:color="auto"/>
        <w:bottom w:val="none" w:sz="0" w:space="0" w:color="auto"/>
        <w:right w:val="none" w:sz="0" w:space="0" w:color="auto"/>
      </w:divBdr>
    </w:div>
    <w:div w:id="952595617">
      <w:bodyDiv w:val="1"/>
      <w:marLeft w:val="0"/>
      <w:marRight w:val="0"/>
      <w:marTop w:val="0"/>
      <w:marBottom w:val="0"/>
      <w:divBdr>
        <w:top w:val="none" w:sz="0" w:space="0" w:color="auto"/>
        <w:left w:val="none" w:sz="0" w:space="0" w:color="auto"/>
        <w:bottom w:val="none" w:sz="0" w:space="0" w:color="auto"/>
        <w:right w:val="none" w:sz="0" w:space="0" w:color="auto"/>
      </w:divBdr>
    </w:div>
    <w:div w:id="959339489">
      <w:bodyDiv w:val="1"/>
      <w:marLeft w:val="0"/>
      <w:marRight w:val="0"/>
      <w:marTop w:val="0"/>
      <w:marBottom w:val="0"/>
      <w:divBdr>
        <w:top w:val="none" w:sz="0" w:space="0" w:color="auto"/>
        <w:left w:val="none" w:sz="0" w:space="0" w:color="auto"/>
        <w:bottom w:val="none" w:sz="0" w:space="0" w:color="auto"/>
        <w:right w:val="none" w:sz="0" w:space="0" w:color="auto"/>
      </w:divBdr>
    </w:div>
    <w:div w:id="959342722">
      <w:bodyDiv w:val="1"/>
      <w:marLeft w:val="0"/>
      <w:marRight w:val="0"/>
      <w:marTop w:val="0"/>
      <w:marBottom w:val="0"/>
      <w:divBdr>
        <w:top w:val="none" w:sz="0" w:space="0" w:color="auto"/>
        <w:left w:val="none" w:sz="0" w:space="0" w:color="auto"/>
        <w:bottom w:val="none" w:sz="0" w:space="0" w:color="auto"/>
        <w:right w:val="none" w:sz="0" w:space="0" w:color="auto"/>
      </w:divBdr>
    </w:div>
    <w:div w:id="960110091">
      <w:bodyDiv w:val="1"/>
      <w:marLeft w:val="0"/>
      <w:marRight w:val="0"/>
      <w:marTop w:val="0"/>
      <w:marBottom w:val="0"/>
      <w:divBdr>
        <w:top w:val="none" w:sz="0" w:space="0" w:color="auto"/>
        <w:left w:val="none" w:sz="0" w:space="0" w:color="auto"/>
        <w:bottom w:val="none" w:sz="0" w:space="0" w:color="auto"/>
        <w:right w:val="none" w:sz="0" w:space="0" w:color="auto"/>
      </w:divBdr>
    </w:div>
    <w:div w:id="961153644">
      <w:bodyDiv w:val="1"/>
      <w:marLeft w:val="0"/>
      <w:marRight w:val="0"/>
      <w:marTop w:val="0"/>
      <w:marBottom w:val="0"/>
      <w:divBdr>
        <w:top w:val="none" w:sz="0" w:space="0" w:color="auto"/>
        <w:left w:val="none" w:sz="0" w:space="0" w:color="auto"/>
        <w:bottom w:val="none" w:sz="0" w:space="0" w:color="auto"/>
        <w:right w:val="none" w:sz="0" w:space="0" w:color="auto"/>
      </w:divBdr>
    </w:div>
    <w:div w:id="967468998">
      <w:bodyDiv w:val="1"/>
      <w:marLeft w:val="0"/>
      <w:marRight w:val="0"/>
      <w:marTop w:val="0"/>
      <w:marBottom w:val="0"/>
      <w:divBdr>
        <w:top w:val="none" w:sz="0" w:space="0" w:color="auto"/>
        <w:left w:val="none" w:sz="0" w:space="0" w:color="auto"/>
        <w:bottom w:val="none" w:sz="0" w:space="0" w:color="auto"/>
        <w:right w:val="none" w:sz="0" w:space="0" w:color="auto"/>
      </w:divBdr>
    </w:div>
    <w:div w:id="971138120">
      <w:bodyDiv w:val="1"/>
      <w:marLeft w:val="0"/>
      <w:marRight w:val="0"/>
      <w:marTop w:val="0"/>
      <w:marBottom w:val="0"/>
      <w:divBdr>
        <w:top w:val="none" w:sz="0" w:space="0" w:color="auto"/>
        <w:left w:val="none" w:sz="0" w:space="0" w:color="auto"/>
        <w:bottom w:val="none" w:sz="0" w:space="0" w:color="auto"/>
        <w:right w:val="none" w:sz="0" w:space="0" w:color="auto"/>
      </w:divBdr>
    </w:div>
    <w:div w:id="973096610">
      <w:bodyDiv w:val="1"/>
      <w:marLeft w:val="0"/>
      <w:marRight w:val="0"/>
      <w:marTop w:val="0"/>
      <w:marBottom w:val="0"/>
      <w:divBdr>
        <w:top w:val="none" w:sz="0" w:space="0" w:color="auto"/>
        <w:left w:val="none" w:sz="0" w:space="0" w:color="auto"/>
        <w:bottom w:val="none" w:sz="0" w:space="0" w:color="auto"/>
        <w:right w:val="none" w:sz="0" w:space="0" w:color="auto"/>
      </w:divBdr>
    </w:div>
    <w:div w:id="976959733">
      <w:bodyDiv w:val="1"/>
      <w:marLeft w:val="0"/>
      <w:marRight w:val="0"/>
      <w:marTop w:val="0"/>
      <w:marBottom w:val="0"/>
      <w:divBdr>
        <w:top w:val="none" w:sz="0" w:space="0" w:color="auto"/>
        <w:left w:val="none" w:sz="0" w:space="0" w:color="auto"/>
        <w:bottom w:val="none" w:sz="0" w:space="0" w:color="auto"/>
        <w:right w:val="none" w:sz="0" w:space="0" w:color="auto"/>
      </w:divBdr>
    </w:div>
    <w:div w:id="978724346">
      <w:bodyDiv w:val="1"/>
      <w:marLeft w:val="0"/>
      <w:marRight w:val="0"/>
      <w:marTop w:val="0"/>
      <w:marBottom w:val="0"/>
      <w:divBdr>
        <w:top w:val="none" w:sz="0" w:space="0" w:color="auto"/>
        <w:left w:val="none" w:sz="0" w:space="0" w:color="auto"/>
        <w:bottom w:val="none" w:sz="0" w:space="0" w:color="auto"/>
        <w:right w:val="none" w:sz="0" w:space="0" w:color="auto"/>
      </w:divBdr>
    </w:div>
    <w:div w:id="983705454">
      <w:bodyDiv w:val="1"/>
      <w:marLeft w:val="0"/>
      <w:marRight w:val="0"/>
      <w:marTop w:val="0"/>
      <w:marBottom w:val="0"/>
      <w:divBdr>
        <w:top w:val="none" w:sz="0" w:space="0" w:color="auto"/>
        <w:left w:val="none" w:sz="0" w:space="0" w:color="auto"/>
        <w:bottom w:val="none" w:sz="0" w:space="0" w:color="auto"/>
        <w:right w:val="none" w:sz="0" w:space="0" w:color="auto"/>
      </w:divBdr>
    </w:div>
    <w:div w:id="984234361">
      <w:bodyDiv w:val="1"/>
      <w:marLeft w:val="0"/>
      <w:marRight w:val="0"/>
      <w:marTop w:val="0"/>
      <w:marBottom w:val="0"/>
      <w:divBdr>
        <w:top w:val="none" w:sz="0" w:space="0" w:color="auto"/>
        <w:left w:val="none" w:sz="0" w:space="0" w:color="auto"/>
        <w:bottom w:val="none" w:sz="0" w:space="0" w:color="auto"/>
        <w:right w:val="none" w:sz="0" w:space="0" w:color="auto"/>
      </w:divBdr>
    </w:div>
    <w:div w:id="985283801">
      <w:bodyDiv w:val="1"/>
      <w:marLeft w:val="0"/>
      <w:marRight w:val="0"/>
      <w:marTop w:val="0"/>
      <w:marBottom w:val="0"/>
      <w:divBdr>
        <w:top w:val="none" w:sz="0" w:space="0" w:color="auto"/>
        <w:left w:val="none" w:sz="0" w:space="0" w:color="auto"/>
        <w:bottom w:val="none" w:sz="0" w:space="0" w:color="auto"/>
        <w:right w:val="none" w:sz="0" w:space="0" w:color="auto"/>
      </w:divBdr>
    </w:div>
    <w:div w:id="987132115">
      <w:bodyDiv w:val="1"/>
      <w:marLeft w:val="0"/>
      <w:marRight w:val="0"/>
      <w:marTop w:val="0"/>
      <w:marBottom w:val="0"/>
      <w:divBdr>
        <w:top w:val="none" w:sz="0" w:space="0" w:color="auto"/>
        <w:left w:val="none" w:sz="0" w:space="0" w:color="auto"/>
        <w:bottom w:val="none" w:sz="0" w:space="0" w:color="auto"/>
        <w:right w:val="none" w:sz="0" w:space="0" w:color="auto"/>
      </w:divBdr>
    </w:div>
    <w:div w:id="988368815">
      <w:bodyDiv w:val="1"/>
      <w:marLeft w:val="0"/>
      <w:marRight w:val="0"/>
      <w:marTop w:val="0"/>
      <w:marBottom w:val="0"/>
      <w:divBdr>
        <w:top w:val="none" w:sz="0" w:space="0" w:color="auto"/>
        <w:left w:val="none" w:sz="0" w:space="0" w:color="auto"/>
        <w:bottom w:val="none" w:sz="0" w:space="0" w:color="auto"/>
        <w:right w:val="none" w:sz="0" w:space="0" w:color="auto"/>
      </w:divBdr>
    </w:div>
    <w:div w:id="989139809">
      <w:bodyDiv w:val="1"/>
      <w:marLeft w:val="0"/>
      <w:marRight w:val="0"/>
      <w:marTop w:val="0"/>
      <w:marBottom w:val="0"/>
      <w:divBdr>
        <w:top w:val="none" w:sz="0" w:space="0" w:color="auto"/>
        <w:left w:val="none" w:sz="0" w:space="0" w:color="auto"/>
        <w:bottom w:val="none" w:sz="0" w:space="0" w:color="auto"/>
        <w:right w:val="none" w:sz="0" w:space="0" w:color="auto"/>
      </w:divBdr>
    </w:div>
    <w:div w:id="989747843">
      <w:bodyDiv w:val="1"/>
      <w:marLeft w:val="0"/>
      <w:marRight w:val="0"/>
      <w:marTop w:val="0"/>
      <w:marBottom w:val="0"/>
      <w:divBdr>
        <w:top w:val="none" w:sz="0" w:space="0" w:color="auto"/>
        <w:left w:val="none" w:sz="0" w:space="0" w:color="auto"/>
        <w:bottom w:val="none" w:sz="0" w:space="0" w:color="auto"/>
        <w:right w:val="none" w:sz="0" w:space="0" w:color="auto"/>
      </w:divBdr>
    </w:div>
    <w:div w:id="994838557">
      <w:bodyDiv w:val="1"/>
      <w:marLeft w:val="0"/>
      <w:marRight w:val="0"/>
      <w:marTop w:val="0"/>
      <w:marBottom w:val="0"/>
      <w:divBdr>
        <w:top w:val="none" w:sz="0" w:space="0" w:color="auto"/>
        <w:left w:val="none" w:sz="0" w:space="0" w:color="auto"/>
        <w:bottom w:val="none" w:sz="0" w:space="0" w:color="auto"/>
        <w:right w:val="none" w:sz="0" w:space="0" w:color="auto"/>
      </w:divBdr>
    </w:div>
    <w:div w:id="999192502">
      <w:bodyDiv w:val="1"/>
      <w:marLeft w:val="0"/>
      <w:marRight w:val="0"/>
      <w:marTop w:val="0"/>
      <w:marBottom w:val="0"/>
      <w:divBdr>
        <w:top w:val="none" w:sz="0" w:space="0" w:color="auto"/>
        <w:left w:val="none" w:sz="0" w:space="0" w:color="auto"/>
        <w:bottom w:val="none" w:sz="0" w:space="0" w:color="auto"/>
        <w:right w:val="none" w:sz="0" w:space="0" w:color="auto"/>
      </w:divBdr>
    </w:div>
    <w:div w:id="1002316371">
      <w:bodyDiv w:val="1"/>
      <w:marLeft w:val="0"/>
      <w:marRight w:val="0"/>
      <w:marTop w:val="0"/>
      <w:marBottom w:val="0"/>
      <w:divBdr>
        <w:top w:val="none" w:sz="0" w:space="0" w:color="auto"/>
        <w:left w:val="none" w:sz="0" w:space="0" w:color="auto"/>
        <w:bottom w:val="none" w:sz="0" w:space="0" w:color="auto"/>
        <w:right w:val="none" w:sz="0" w:space="0" w:color="auto"/>
      </w:divBdr>
    </w:div>
    <w:div w:id="1003700094">
      <w:bodyDiv w:val="1"/>
      <w:marLeft w:val="0"/>
      <w:marRight w:val="0"/>
      <w:marTop w:val="0"/>
      <w:marBottom w:val="0"/>
      <w:divBdr>
        <w:top w:val="none" w:sz="0" w:space="0" w:color="auto"/>
        <w:left w:val="none" w:sz="0" w:space="0" w:color="auto"/>
        <w:bottom w:val="none" w:sz="0" w:space="0" w:color="auto"/>
        <w:right w:val="none" w:sz="0" w:space="0" w:color="auto"/>
      </w:divBdr>
    </w:div>
    <w:div w:id="1003900016">
      <w:bodyDiv w:val="1"/>
      <w:marLeft w:val="0"/>
      <w:marRight w:val="0"/>
      <w:marTop w:val="0"/>
      <w:marBottom w:val="0"/>
      <w:divBdr>
        <w:top w:val="none" w:sz="0" w:space="0" w:color="auto"/>
        <w:left w:val="none" w:sz="0" w:space="0" w:color="auto"/>
        <w:bottom w:val="none" w:sz="0" w:space="0" w:color="auto"/>
        <w:right w:val="none" w:sz="0" w:space="0" w:color="auto"/>
      </w:divBdr>
    </w:div>
    <w:div w:id="1007292106">
      <w:bodyDiv w:val="1"/>
      <w:marLeft w:val="0"/>
      <w:marRight w:val="0"/>
      <w:marTop w:val="0"/>
      <w:marBottom w:val="0"/>
      <w:divBdr>
        <w:top w:val="none" w:sz="0" w:space="0" w:color="auto"/>
        <w:left w:val="none" w:sz="0" w:space="0" w:color="auto"/>
        <w:bottom w:val="none" w:sz="0" w:space="0" w:color="auto"/>
        <w:right w:val="none" w:sz="0" w:space="0" w:color="auto"/>
      </w:divBdr>
    </w:div>
    <w:div w:id="1009791580">
      <w:bodyDiv w:val="1"/>
      <w:marLeft w:val="0"/>
      <w:marRight w:val="0"/>
      <w:marTop w:val="0"/>
      <w:marBottom w:val="0"/>
      <w:divBdr>
        <w:top w:val="none" w:sz="0" w:space="0" w:color="auto"/>
        <w:left w:val="none" w:sz="0" w:space="0" w:color="auto"/>
        <w:bottom w:val="none" w:sz="0" w:space="0" w:color="auto"/>
        <w:right w:val="none" w:sz="0" w:space="0" w:color="auto"/>
      </w:divBdr>
    </w:div>
    <w:div w:id="1013801536">
      <w:bodyDiv w:val="1"/>
      <w:marLeft w:val="0"/>
      <w:marRight w:val="0"/>
      <w:marTop w:val="0"/>
      <w:marBottom w:val="0"/>
      <w:divBdr>
        <w:top w:val="none" w:sz="0" w:space="0" w:color="auto"/>
        <w:left w:val="none" w:sz="0" w:space="0" w:color="auto"/>
        <w:bottom w:val="none" w:sz="0" w:space="0" w:color="auto"/>
        <w:right w:val="none" w:sz="0" w:space="0" w:color="auto"/>
      </w:divBdr>
    </w:div>
    <w:div w:id="1015763343">
      <w:bodyDiv w:val="1"/>
      <w:marLeft w:val="0"/>
      <w:marRight w:val="0"/>
      <w:marTop w:val="0"/>
      <w:marBottom w:val="0"/>
      <w:divBdr>
        <w:top w:val="none" w:sz="0" w:space="0" w:color="auto"/>
        <w:left w:val="none" w:sz="0" w:space="0" w:color="auto"/>
        <w:bottom w:val="none" w:sz="0" w:space="0" w:color="auto"/>
        <w:right w:val="none" w:sz="0" w:space="0" w:color="auto"/>
      </w:divBdr>
    </w:div>
    <w:div w:id="1015887406">
      <w:bodyDiv w:val="1"/>
      <w:marLeft w:val="0"/>
      <w:marRight w:val="0"/>
      <w:marTop w:val="0"/>
      <w:marBottom w:val="0"/>
      <w:divBdr>
        <w:top w:val="none" w:sz="0" w:space="0" w:color="auto"/>
        <w:left w:val="none" w:sz="0" w:space="0" w:color="auto"/>
        <w:bottom w:val="none" w:sz="0" w:space="0" w:color="auto"/>
        <w:right w:val="none" w:sz="0" w:space="0" w:color="auto"/>
      </w:divBdr>
    </w:div>
    <w:div w:id="1019967568">
      <w:bodyDiv w:val="1"/>
      <w:marLeft w:val="0"/>
      <w:marRight w:val="0"/>
      <w:marTop w:val="0"/>
      <w:marBottom w:val="0"/>
      <w:divBdr>
        <w:top w:val="none" w:sz="0" w:space="0" w:color="auto"/>
        <w:left w:val="none" w:sz="0" w:space="0" w:color="auto"/>
        <w:bottom w:val="none" w:sz="0" w:space="0" w:color="auto"/>
        <w:right w:val="none" w:sz="0" w:space="0" w:color="auto"/>
      </w:divBdr>
    </w:div>
    <w:div w:id="1027102030">
      <w:bodyDiv w:val="1"/>
      <w:marLeft w:val="0"/>
      <w:marRight w:val="0"/>
      <w:marTop w:val="0"/>
      <w:marBottom w:val="0"/>
      <w:divBdr>
        <w:top w:val="none" w:sz="0" w:space="0" w:color="auto"/>
        <w:left w:val="none" w:sz="0" w:space="0" w:color="auto"/>
        <w:bottom w:val="none" w:sz="0" w:space="0" w:color="auto"/>
        <w:right w:val="none" w:sz="0" w:space="0" w:color="auto"/>
      </w:divBdr>
    </w:div>
    <w:div w:id="1028140366">
      <w:bodyDiv w:val="1"/>
      <w:marLeft w:val="0"/>
      <w:marRight w:val="0"/>
      <w:marTop w:val="0"/>
      <w:marBottom w:val="0"/>
      <w:divBdr>
        <w:top w:val="none" w:sz="0" w:space="0" w:color="auto"/>
        <w:left w:val="none" w:sz="0" w:space="0" w:color="auto"/>
        <w:bottom w:val="none" w:sz="0" w:space="0" w:color="auto"/>
        <w:right w:val="none" w:sz="0" w:space="0" w:color="auto"/>
      </w:divBdr>
    </w:div>
    <w:div w:id="1031800338">
      <w:bodyDiv w:val="1"/>
      <w:marLeft w:val="0"/>
      <w:marRight w:val="0"/>
      <w:marTop w:val="0"/>
      <w:marBottom w:val="0"/>
      <w:divBdr>
        <w:top w:val="none" w:sz="0" w:space="0" w:color="auto"/>
        <w:left w:val="none" w:sz="0" w:space="0" w:color="auto"/>
        <w:bottom w:val="none" w:sz="0" w:space="0" w:color="auto"/>
        <w:right w:val="none" w:sz="0" w:space="0" w:color="auto"/>
      </w:divBdr>
    </w:div>
    <w:div w:id="1034038922">
      <w:bodyDiv w:val="1"/>
      <w:marLeft w:val="0"/>
      <w:marRight w:val="0"/>
      <w:marTop w:val="0"/>
      <w:marBottom w:val="0"/>
      <w:divBdr>
        <w:top w:val="none" w:sz="0" w:space="0" w:color="auto"/>
        <w:left w:val="none" w:sz="0" w:space="0" w:color="auto"/>
        <w:bottom w:val="none" w:sz="0" w:space="0" w:color="auto"/>
        <w:right w:val="none" w:sz="0" w:space="0" w:color="auto"/>
      </w:divBdr>
    </w:div>
    <w:div w:id="1034817563">
      <w:bodyDiv w:val="1"/>
      <w:marLeft w:val="0"/>
      <w:marRight w:val="0"/>
      <w:marTop w:val="0"/>
      <w:marBottom w:val="0"/>
      <w:divBdr>
        <w:top w:val="none" w:sz="0" w:space="0" w:color="auto"/>
        <w:left w:val="none" w:sz="0" w:space="0" w:color="auto"/>
        <w:bottom w:val="none" w:sz="0" w:space="0" w:color="auto"/>
        <w:right w:val="none" w:sz="0" w:space="0" w:color="auto"/>
      </w:divBdr>
    </w:div>
    <w:div w:id="1035621175">
      <w:bodyDiv w:val="1"/>
      <w:marLeft w:val="0"/>
      <w:marRight w:val="0"/>
      <w:marTop w:val="0"/>
      <w:marBottom w:val="0"/>
      <w:divBdr>
        <w:top w:val="none" w:sz="0" w:space="0" w:color="auto"/>
        <w:left w:val="none" w:sz="0" w:space="0" w:color="auto"/>
        <w:bottom w:val="none" w:sz="0" w:space="0" w:color="auto"/>
        <w:right w:val="none" w:sz="0" w:space="0" w:color="auto"/>
      </w:divBdr>
    </w:div>
    <w:div w:id="1042557476">
      <w:bodyDiv w:val="1"/>
      <w:marLeft w:val="0"/>
      <w:marRight w:val="0"/>
      <w:marTop w:val="0"/>
      <w:marBottom w:val="0"/>
      <w:divBdr>
        <w:top w:val="none" w:sz="0" w:space="0" w:color="auto"/>
        <w:left w:val="none" w:sz="0" w:space="0" w:color="auto"/>
        <w:bottom w:val="none" w:sz="0" w:space="0" w:color="auto"/>
        <w:right w:val="none" w:sz="0" w:space="0" w:color="auto"/>
      </w:divBdr>
    </w:div>
    <w:div w:id="1050151395">
      <w:bodyDiv w:val="1"/>
      <w:marLeft w:val="0"/>
      <w:marRight w:val="0"/>
      <w:marTop w:val="0"/>
      <w:marBottom w:val="0"/>
      <w:divBdr>
        <w:top w:val="none" w:sz="0" w:space="0" w:color="auto"/>
        <w:left w:val="none" w:sz="0" w:space="0" w:color="auto"/>
        <w:bottom w:val="none" w:sz="0" w:space="0" w:color="auto"/>
        <w:right w:val="none" w:sz="0" w:space="0" w:color="auto"/>
      </w:divBdr>
    </w:div>
    <w:div w:id="1051344060">
      <w:bodyDiv w:val="1"/>
      <w:marLeft w:val="0"/>
      <w:marRight w:val="0"/>
      <w:marTop w:val="0"/>
      <w:marBottom w:val="0"/>
      <w:divBdr>
        <w:top w:val="none" w:sz="0" w:space="0" w:color="auto"/>
        <w:left w:val="none" w:sz="0" w:space="0" w:color="auto"/>
        <w:bottom w:val="none" w:sz="0" w:space="0" w:color="auto"/>
        <w:right w:val="none" w:sz="0" w:space="0" w:color="auto"/>
      </w:divBdr>
    </w:div>
    <w:div w:id="1053579156">
      <w:bodyDiv w:val="1"/>
      <w:marLeft w:val="0"/>
      <w:marRight w:val="0"/>
      <w:marTop w:val="0"/>
      <w:marBottom w:val="0"/>
      <w:divBdr>
        <w:top w:val="none" w:sz="0" w:space="0" w:color="auto"/>
        <w:left w:val="none" w:sz="0" w:space="0" w:color="auto"/>
        <w:bottom w:val="none" w:sz="0" w:space="0" w:color="auto"/>
        <w:right w:val="none" w:sz="0" w:space="0" w:color="auto"/>
      </w:divBdr>
    </w:div>
    <w:div w:id="1054037616">
      <w:bodyDiv w:val="1"/>
      <w:marLeft w:val="0"/>
      <w:marRight w:val="0"/>
      <w:marTop w:val="0"/>
      <w:marBottom w:val="0"/>
      <w:divBdr>
        <w:top w:val="none" w:sz="0" w:space="0" w:color="auto"/>
        <w:left w:val="none" w:sz="0" w:space="0" w:color="auto"/>
        <w:bottom w:val="none" w:sz="0" w:space="0" w:color="auto"/>
        <w:right w:val="none" w:sz="0" w:space="0" w:color="auto"/>
      </w:divBdr>
    </w:div>
    <w:div w:id="1054086297">
      <w:bodyDiv w:val="1"/>
      <w:marLeft w:val="0"/>
      <w:marRight w:val="0"/>
      <w:marTop w:val="0"/>
      <w:marBottom w:val="0"/>
      <w:divBdr>
        <w:top w:val="none" w:sz="0" w:space="0" w:color="auto"/>
        <w:left w:val="none" w:sz="0" w:space="0" w:color="auto"/>
        <w:bottom w:val="none" w:sz="0" w:space="0" w:color="auto"/>
        <w:right w:val="none" w:sz="0" w:space="0" w:color="auto"/>
      </w:divBdr>
    </w:div>
    <w:div w:id="1054087776">
      <w:bodyDiv w:val="1"/>
      <w:marLeft w:val="0"/>
      <w:marRight w:val="0"/>
      <w:marTop w:val="0"/>
      <w:marBottom w:val="0"/>
      <w:divBdr>
        <w:top w:val="none" w:sz="0" w:space="0" w:color="auto"/>
        <w:left w:val="none" w:sz="0" w:space="0" w:color="auto"/>
        <w:bottom w:val="none" w:sz="0" w:space="0" w:color="auto"/>
        <w:right w:val="none" w:sz="0" w:space="0" w:color="auto"/>
      </w:divBdr>
    </w:div>
    <w:div w:id="1054474998">
      <w:bodyDiv w:val="1"/>
      <w:marLeft w:val="0"/>
      <w:marRight w:val="0"/>
      <w:marTop w:val="0"/>
      <w:marBottom w:val="0"/>
      <w:divBdr>
        <w:top w:val="none" w:sz="0" w:space="0" w:color="auto"/>
        <w:left w:val="none" w:sz="0" w:space="0" w:color="auto"/>
        <w:bottom w:val="none" w:sz="0" w:space="0" w:color="auto"/>
        <w:right w:val="none" w:sz="0" w:space="0" w:color="auto"/>
      </w:divBdr>
    </w:div>
    <w:div w:id="1055155013">
      <w:bodyDiv w:val="1"/>
      <w:marLeft w:val="0"/>
      <w:marRight w:val="0"/>
      <w:marTop w:val="0"/>
      <w:marBottom w:val="0"/>
      <w:divBdr>
        <w:top w:val="none" w:sz="0" w:space="0" w:color="auto"/>
        <w:left w:val="none" w:sz="0" w:space="0" w:color="auto"/>
        <w:bottom w:val="none" w:sz="0" w:space="0" w:color="auto"/>
        <w:right w:val="none" w:sz="0" w:space="0" w:color="auto"/>
      </w:divBdr>
    </w:div>
    <w:div w:id="1057237703">
      <w:bodyDiv w:val="1"/>
      <w:marLeft w:val="0"/>
      <w:marRight w:val="0"/>
      <w:marTop w:val="0"/>
      <w:marBottom w:val="0"/>
      <w:divBdr>
        <w:top w:val="none" w:sz="0" w:space="0" w:color="auto"/>
        <w:left w:val="none" w:sz="0" w:space="0" w:color="auto"/>
        <w:bottom w:val="none" w:sz="0" w:space="0" w:color="auto"/>
        <w:right w:val="none" w:sz="0" w:space="0" w:color="auto"/>
      </w:divBdr>
    </w:div>
    <w:div w:id="1058281082">
      <w:bodyDiv w:val="1"/>
      <w:marLeft w:val="0"/>
      <w:marRight w:val="0"/>
      <w:marTop w:val="0"/>
      <w:marBottom w:val="0"/>
      <w:divBdr>
        <w:top w:val="none" w:sz="0" w:space="0" w:color="auto"/>
        <w:left w:val="none" w:sz="0" w:space="0" w:color="auto"/>
        <w:bottom w:val="none" w:sz="0" w:space="0" w:color="auto"/>
        <w:right w:val="none" w:sz="0" w:space="0" w:color="auto"/>
      </w:divBdr>
    </w:div>
    <w:div w:id="1062750408">
      <w:bodyDiv w:val="1"/>
      <w:marLeft w:val="0"/>
      <w:marRight w:val="0"/>
      <w:marTop w:val="0"/>
      <w:marBottom w:val="0"/>
      <w:divBdr>
        <w:top w:val="none" w:sz="0" w:space="0" w:color="auto"/>
        <w:left w:val="none" w:sz="0" w:space="0" w:color="auto"/>
        <w:bottom w:val="none" w:sz="0" w:space="0" w:color="auto"/>
        <w:right w:val="none" w:sz="0" w:space="0" w:color="auto"/>
      </w:divBdr>
    </w:div>
    <w:div w:id="1063868940">
      <w:bodyDiv w:val="1"/>
      <w:marLeft w:val="0"/>
      <w:marRight w:val="0"/>
      <w:marTop w:val="0"/>
      <w:marBottom w:val="0"/>
      <w:divBdr>
        <w:top w:val="none" w:sz="0" w:space="0" w:color="auto"/>
        <w:left w:val="none" w:sz="0" w:space="0" w:color="auto"/>
        <w:bottom w:val="none" w:sz="0" w:space="0" w:color="auto"/>
        <w:right w:val="none" w:sz="0" w:space="0" w:color="auto"/>
      </w:divBdr>
    </w:div>
    <w:div w:id="1064110431">
      <w:bodyDiv w:val="1"/>
      <w:marLeft w:val="0"/>
      <w:marRight w:val="0"/>
      <w:marTop w:val="0"/>
      <w:marBottom w:val="0"/>
      <w:divBdr>
        <w:top w:val="none" w:sz="0" w:space="0" w:color="auto"/>
        <w:left w:val="none" w:sz="0" w:space="0" w:color="auto"/>
        <w:bottom w:val="none" w:sz="0" w:space="0" w:color="auto"/>
        <w:right w:val="none" w:sz="0" w:space="0" w:color="auto"/>
      </w:divBdr>
    </w:div>
    <w:div w:id="1076124631">
      <w:bodyDiv w:val="1"/>
      <w:marLeft w:val="0"/>
      <w:marRight w:val="0"/>
      <w:marTop w:val="0"/>
      <w:marBottom w:val="0"/>
      <w:divBdr>
        <w:top w:val="none" w:sz="0" w:space="0" w:color="auto"/>
        <w:left w:val="none" w:sz="0" w:space="0" w:color="auto"/>
        <w:bottom w:val="none" w:sz="0" w:space="0" w:color="auto"/>
        <w:right w:val="none" w:sz="0" w:space="0" w:color="auto"/>
      </w:divBdr>
    </w:div>
    <w:div w:id="1077097136">
      <w:bodyDiv w:val="1"/>
      <w:marLeft w:val="0"/>
      <w:marRight w:val="0"/>
      <w:marTop w:val="0"/>
      <w:marBottom w:val="0"/>
      <w:divBdr>
        <w:top w:val="none" w:sz="0" w:space="0" w:color="auto"/>
        <w:left w:val="none" w:sz="0" w:space="0" w:color="auto"/>
        <w:bottom w:val="none" w:sz="0" w:space="0" w:color="auto"/>
        <w:right w:val="none" w:sz="0" w:space="0" w:color="auto"/>
      </w:divBdr>
    </w:div>
    <w:div w:id="1080365740">
      <w:bodyDiv w:val="1"/>
      <w:marLeft w:val="0"/>
      <w:marRight w:val="0"/>
      <w:marTop w:val="0"/>
      <w:marBottom w:val="0"/>
      <w:divBdr>
        <w:top w:val="none" w:sz="0" w:space="0" w:color="auto"/>
        <w:left w:val="none" w:sz="0" w:space="0" w:color="auto"/>
        <w:bottom w:val="none" w:sz="0" w:space="0" w:color="auto"/>
        <w:right w:val="none" w:sz="0" w:space="0" w:color="auto"/>
      </w:divBdr>
    </w:div>
    <w:div w:id="1084574831">
      <w:bodyDiv w:val="1"/>
      <w:marLeft w:val="0"/>
      <w:marRight w:val="0"/>
      <w:marTop w:val="0"/>
      <w:marBottom w:val="0"/>
      <w:divBdr>
        <w:top w:val="none" w:sz="0" w:space="0" w:color="auto"/>
        <w:left w:val="none" w:sz="0" w:space="0" w:color="auto"/>
        <w:bottom w:val="none" w:sz="0" w:space="0" w:color="auto"/>
        <w:right w:val="none" w:sz="0" w:space="0" w:color="auto"/>
      </w:divBdr>
    </w:div>
    <w:div w:id="1092824572">
      <w:bodyDiv w:val="1"/>
      <w:marLeft w:val="0"/>
      <w:marRight w:val="0"/>
      <w:marTop w:val="0"/>
      <w:marBottom w:val="0"/>
      <w:divBdr>
        <w:top w:val="none" w:sz="0" w:space="0" w:color="auto"/>
        <w:left w:val="none" w:sz="0" w:space="0" w:color="auto"/>
        <w:bottom w:val="none" w:sz="0" w:space="0" w:color="auto"/>
        <w:right w:val="none" w:sz="0" w:space="0" w:color="auto"/>
      </w:divBdr>
    </w:div>
    <w:div w:id="1095399956">
      <w:bodyDiv w:val="1"/>
      <w:marLeft w:val="0"/>
      <w:marRight w:val="0"/>
      <w:marTop w:val="0"/>
      <w:marBottom w:val="0"/>
      <w:divBdr>
        <w:top w:val="none" w:sz="0" w:space="0" w:color="auto"/>
        <w:left w:val="none" w:sz="0" w:space="0" w:color="auto"/>
        <w:bottom w:val="none" w:sz="0" w:space="0" w:color="auto"/>
        <w:right w:val="none" w:sz="0" w:space="0" w:color="auto"/>
      </w:divBdr>
    </w:div>
    <w:div w:id="1102460201">
      <w:bodyDiv w:val="1"/>
      <w:marLeft w:val="0"/>
      <w:marRight w:val="0"/>
      <w:marTop w:val="0"/>
      <w:marBottom w:val="0"/>
      <w:divBdr>
        <w:top w:val="none" w:sz="0" w:space="0" w:color="auto"/>
        <w:left w:val="none" w:sz="0" w:space="0" w:color="auto"/>
        <w:bottom w:val="none" w:sz="0" w:space="0" w:color="auto"/>
        <w:right w:val="none" w:sz="0" w:space="0" w:color="auto"/>
      </w:divBdr>
    </w:div>
    <w:div w:id="1106929862">
      <w:bodyDiv w:val="1"/>
      <w:marLeft w:val="0"/>
      <w:marRight w:val="0"/>
      <w:marTop w:val="0"/>
      <w:marBottom w:val="0"/>
      <w:divBdr>
        <w:top w:val="none" w:sz="0" w:space="0" w:color="auto"/>
        <w:left w:val="none" w:sz="0" w:space="0" w:color="auto"/>
        <w:bottom w:val="none" w:sz="0" w:space="0" w:color="auto"/>
        <w:right w:val="none" w:sz="0" w:space="0" w:color="auto"/>
      </w:divBdr>
    </w:div>
    <w:div w:id="1107503000">
      <w:bodyDiv w:val="1"/>
      <w:marLeft w:val="0"/>
      <w:marRight w:val="0"/>
      <w:marTop w:val="0"/>
      <w:marBottom w:val="0"/>
      <w:divBdr>
        <w:top w:val="none" w:sz="0" w:space="0" w:color="auto"/>
        <w:left w:val="none" w:sz="0" w:space="0" w:color="auto"/>
        <w:bottom w:val="none" w:sz="0" w:space="0" w:color="auto"/>
        <w:right w:val="none" w:sz="0" w:space="0" w:color="auto"/>
      </w:divBdr>
    </w:div>
    <w:div w:id="1108963943">
      <w:bodyDiv w:val="1"/>
      <w:marLeft w:val="0"/>
      <w:marRight w:val="0"/>
      <w:marTop w:val="0"/>
      <w:marBottom w:val="0"/>
      <w:divBdr>
        <w:top w:val="none" w:sz="0" w:space="0" w:color="auto"/>
        <w:left w:val="none" w:sz="0" w:space="0" w:color="auto"/>
        <w:bottom w:val="none" w:sz="0" w:space="0" w:color="auto"/>
        <w:right w:val="none" w:sz="0" w:space="0" w:color="auto"/>
      </w:divBdr>
    </w:div>
    <w:div w:id="1110393707">
      <w:bodyDiv w:val="1"/>
      <w:marLeft w:val="0"/>
      <w:marRight w:val="0"/>
      <w:marTop w:val="0"/>
      <w:marBottom w:val="0"/>
      <w:divBdr>
        <w:top w:val="none" w:sz="0" w:space="0" w:color="auto"/>
        <w:left w:val="none" w:sz="0" w:space="0" w:color="auto"/>
        <w:bottom w:val="none" w:sz="0" w:space="0" w:color="auto"/>
        <w:right w:val="none" w:sz="0" w:space="0" w:color="auto"/>
      </w:divBdr>
    </w:div>
    <w:div w:id="1111514760">
      <w:bodyDiv w:val="1"/>
      <w:marLeft w:val="0"/>
      <w:marRight w:val="0"/>
      <w:marTop w:val="0"/>
      <w:marBottom w:val="0"/>
      <w:divBdr>
        <w:top w:val="none" w:sz="0" w:space="0" w:color="auto"/>
        <w:left w:val="none" w:sz="0" w:space="0" w:color="auto"/>
        <w:bottom w:val="none" w:sz="0" w:space="0" w:color="auto"/>
        <w:right w:val="none" w:sz="0" w:space="0" w:color="auto"/>
      </w:divBdr>
    </w:div>
    <w:div w:id="1112168407">
      <w:bodyDiv w:val="1"/>
      <w:marLeft w:val="0"/>
      <w:marRight w:val="0"/>
      <w:marTop w:val="0"/>
      <w:marBottom w:val="0"/>
      <w:divBdr>
        <w:top w:val="none" w:sz="0" w:space="0" w:color="auto"/>
        <w:left w:val="none" w:sz="0" w:space="0" w:color="auto"/>
        <w:bottom w:val="none" w:sz="0" w:space="0" w:color="auto"/>
        <w:right w:val="none" w:sz="0" w:space="0" w:color="auto"/>
      </w:divBdr>
    </w:div>
    <w:div w:id="1117022037">
      <w:bodyDiv w:val="1"/>
      <w:marLeft w:val="0"/>
      <w:marRight w:val="0"/>
      <w:marTop w:val="0"/>
      <w:marBottom w:val="0"/>
      <w:divBdr>
        <w:top w:val="none" w:sz="0" w:space="0" w:color="auto"/>
        <w:left w:val="none" w:sz="0" w:space="0" w:color="auto"/>
        <w:bottom w:val="none" w:sz="0" w:space="0" w:color="auto"/>
        <w:right w:val="none" w:sz="0" w:space="0" w:color="auto"/>
      </w:divBdr>
    </w:div>
    <w:div w:id="1119488472">
      <w:bodyDiv w:val="1"/>
      <w:marLeft w:val="0"/>
      <w:marRight w:val="0"/>
      <w:marTop w:val="0"/>
      <w:marBottom w:val="0"/>
      <w:divBdr>
        <w:top w:val="none" w:sz="0" w:space="0" w:color="auto"/>
        <w:left w:val="none" w:sz="0" w:space="0" w:color="auto"/>
        <w:bottom w:val="none" w:sz="0" w:space="0" w:color="auto"/>
        <w:right w:val="none" w:sz="0" w:space="0" w:color="auto"/>
      </w:divBdr>
    </w:div>
    <w:div w:id="1121218350">
      <w:bodyDiv w:val="1"/>
      <w:marLeft w:val="0"/>
      <w:marRight w:val="0"/>
      <w:marTop w:val="0"/>
      <w:marBottom w:val="0"/>
      <w:divBdr>
        <w:top w:val="none" w:sz="0" w:space="0" w:color="auto"/>
        <w:left w:val="none" w:sz="0" w:space="0" w:color="auto"/>
        <w:bottom w:val="none" w:sz="0" w:space="0" w:color="auto"/>
        <w:right w:val="none" w:sz="0" w:space="0" w:color="auto"/>
      </w:divBdr>
    </w:div>
    <w:div w:id="1122503822">
      <w:bodyDiv w:val="1"/>
      <w:marLeft w:val="0"/>
      <w:marRight w:val="0"/>
      <w:marTop w:val="0"/>
      <w:marBottom w:val="0"/>
      <w:divBdr>
        <w:top w:val="none" w:sz="0" w:space="0" w:color="auto"/>
        <w:left w:val="none" w:sz="0" w:space="0" w:color="auto"/>
        <w:bottom w:val="none" w:sz="0" w:space="0" w:color="auto"/>
        <w:right w:val="none" w:sz="0" w:space="0" w:color="auto"/>
      </w:divBdr>
    </w:div>
    <w:div w:id="1128860290">
      <w:bodyDiv w:val="1"/>
      <w:marLeft w:val="0"/>
      <w:marRight w:val="0"/>
      <w:marTop w:val="0"/>
      <w:marBottom w:val="0"/>
      <w:divBdr>
        <w:top w:val="none" w:sz="0" w:space="0" w:color="auto"/>
        <w:left w:val="none" w:sz="0" w:space="0" w:color="auto"/>
        <w:bottom w:val="none" w:sz="0" w:space="0" w:color="auto"/>
        <w:right w:val="none" w:sz="0" w:space="0" w:color="auto"/>
      </w:divBdr>
    </w:div>
    <w:div w:id="1135290696">
      <w:bodyDiv w:val="1"/>
      <w:marLeft w:val="0"/>
      <w:marRight w:val="0"/>
      <w:marTop w:val="0"/>
      <w:marBottom w:val="0"/>
      <w:divBdr>
        <w:top w:val="none" w:sz="0" w:space="0" w:color="auto"/>
        <w:left w:val="none" w:sz="0" w:space="0" w:color="auto"/>
        <w:bottom w:val="none" w:sz="0" w:space="0" w:color="auto"/>
        <w:right w:val="none" w:sz="0" w:space="0" w:color="auto"/>
      </w:divBdr>
    </w:div>
    <w:div w:id="1143959829">
      <w:bodyDiv w:val="1"/>
      <w:marLeft w:val="0"/>
      <w:marRight w:val="0"/>
      <w:marTop w:val="0"/>
      <w:marBottom w:val="0"/>
      <w:divBdr>
        <w:top w:val="none" w:sz="0" w:space="0" w:color="auto"/>
        <w:left w:val="none" w:sz="0" w:space="0" w:color="auto"/>
        <w:bottom w:val="none" w:sz="0" w:space="0" w:color="auto"/>
        <w:right w:val="none" w:sz="0" w:space="0" w:color="auto"/>
      </w:divBdr>
    </w:div>
    <w:div w:id="1145468480">
      <w:bodyDiv w:val="1"/>
      <w:marLeft w:val="0"/>
      <w:marRight w:val="0"/>
      <w:marTop w:val="0"/>
      <w:marBottom w:val="0"/>
      <w:divBdr>
        <w:top w:val="none" w:sz="0" w:space="0" w:color="auto"/>
        <w:left w:val="none" w:sz="0" w:space="0" w:color="auto"/>
        <w:bottom w:val="none" w:sz="0" w:space="0" w:color="auto"/>
        <w:right w:val="none" w:sz="0" w:space="0" w:color="auto"/>
      </w:divBdr>
    </w:div>
    <w:div w:id="1145661007">
      <w:bodyDiv w:val="1"/>
      <w:marLeft w:val="0"/>
      <w:marRight w:val="0"/>
      <w:marTop w:val="0"/>
      <w:marBottom w:val="0"/>
      <w:divBdr>
        <w:top w:val="none" w:sz="0" w:space="0" w:color="auto"/>
        <w:left w:val="none" w:sz="0" w:space="0" w:color="auto"/>
        <w:bottom w:val="none" w:sz="0" w:space="0" w:color="auto"/>
        <w:right w:val="none" w:sz="0" w:space="0" w:color="auto"/>
      </w:divBdr>
    </w:div>
    <w:div w:id="1145704621">
      <w:bodyDiv w:val="1"/>
      <w:marLeft w:val="0"/>
      <w:marRight w:val="0"/>
      <w:marTop w:val="0"/>
      <w:marBottom w:val="0"/>
      <w:divBdr>
        <w:top w:val="none" w:sz="0" w:space="0" w:color="auto"/>
        <w:left w:val="none" w:sz="0" w:space="0" w:color="auto"/>
        <w:bottom w:val="none" w:sz="0" w:space="0" w:color="auto"/>
        <w:right w:val="none" w:sz="0" w:space="0" w:color="auto"/>
      </w:divBdr>
    </w:div>
    <w:div w:id="1149395851">
      <w:bodyDiv w:val="1"/>
      <w:marLeft w:val="0"/>
      <w:marRight w:val="0"/>
      <w:marTop w:val="0"/>
      <w:marBottom w:val="0"/>
      <w:divBdr>
        <w:top w:val="none" w:sz="0" w:space="0" w:color="auto"/>
        <w:left w:val="none" w:sz="0" w:space="0" w:color="auto"/>
        <w:bottom w:val="none" w:sz="0" w:space="0" w:color="auto"/>
        <w:right w:val="none" w:sz="0" w:space="0" w:color="auto"/>
      </w:divBdr>
    </w:div>
    <w:div w:id="1150555636">
      <w:bodyDiv w:val="1"/>
      <w:marLeft w:val="0"/>
      <w:marRight w:val="0"/>
      <w:marTop w:val="0"/>
      <w:marBottom w:val="0"/>
      <w:divBdr>
        <w:top w:val="none" w:sz="0" w:space="0" w:color="auto"/>
        <w:left w:val="none" w:sz="0" w:space="0" w:color="auto"/>
        <w:bottom w:val="none" w:sz="0" w:space="0" w:color="auto"/>
        <w:right w:val="none" w:sz="0" w:space="0" w:color="auto"/>
      </w:divBdr>
    </w:div>
    <w:div w:id="1156871851">
      <w:bodyDiv w:val="1"/>
      <w:marLeft w:val="0"/>
      <w:marRight w:val="0"/>
      <w:marTop w:val="0"/>
      <w:marBottom w:val="0"/>
      <w:divBdr>
        <w:top w:val="none" w:sz="0" w:space="0" w:color="auto"/>
        <w:left w:val="none" w:sz="0" w:space="0" w:color="auto"/>
        <w:bottom w:val="none" w:sz="0" w:space="0" w:color="auto"/>
        <w:right w:val="none" w:sz="0" w:space="0" w:color="auto"/>
      </w:divBdr>
    </w:div>
    <w:div w:id="1159922159">
      <w:bodyDiv w:val="1"/>
      <w:marLeft w:val="0"/>
      <w:marRight w:val="0"/>
      <w:marTop w:val="0"/>
      <w:marBottom w:val="0"/>
      <w:divBdr>
        <w:top w:val="none" w:sz="0" w:space="0" w:color="auto"/>
        <w:left w:val="none" w:sz="0" w:space="0" w:color="auto"/>
        <w:bottom w:val="none" w:sz="0" w:space="0" w:color="auto"/>
        <w:right w:val="none" w:sz="0" w:space="0" w:color="auto"/>
      </w:divBdr>
    </w:div>
    <w:div w:id="1161123698">
      <w:bodyDiv w:val="1"/>
      <w:marLeft w:val="0"/>
      <w:marRight w:val="0"/>
      <w:marTop w:val="0"/>
      <w:marBottom w:val="0"/>
      <w:divBdr>
        <w:top w:val="none" w:sz="0" w:space="0" w:color="auto"/>
        <w:left w:val="none" w:sz="0" w:space="0" w:color="auto"/>
        <w:bottom w:val="none" w:sz="0" w:space="0" w:color="auto"/>
        <w:right w:val="none" w:sz="0" w:space="0" w:color="auto"/>
      </w:divBdr>
    </w:div>
    <w:div w:id="1165784244">
      <w:bodyDiv w:val="1"/>
      <w:marLeft w:val="0"/>
      <w:marRight w:val="0"/>
      <w:marTop w:val="0"/>
      <w:marBottom w:val="0"/>
      <w:divBdr>
        <w:top w:val="none" w:sz="0" w:space="0" w:color="auto"/>
        <w:left w:val="none" w:sz="0" w:space="0" w:color="auto"/>
        <w:bottom w:val="none" w:sz="0" w:space="0" w:color="auto"/>
        <w:right w:val="none" w:sz="0" w:space="0" w:color="auto"/>
      </w:divBdr>
    </w:div>
    <w:div w:id="1167210449">
      <w:bodyDiv w:val="1"/>
      <w:marLeft w:val="0"/>
      <w:marRight w:val="0"/>
      <w:marTop w:val="0"/>
      <w:marBottom w:val="0"/>
      <w:divBdr>
        <w:top w:val="none" w:sz="0" w:space="0" w:color="auto"/>
        <w:left w:val="none" w:sz="0" w:space="0" w:color="auto"/>
        <w:bottom w:val="none" w:sz="0" w:space="0" w:color="auto"/>
        <w:right w:val="none" w:sz="0" w:space="0" w:color="auto"/>
      </w:divBdr>
    </w:div>
    <w:div w:id="1170020509">
      <w:bodyDiv w:val="1"/>
      <w:marLeft w:val="0"/>
      <w:marRight w:val="0"/>
      <w:marTop w:val="0"/>
      <w:marBottom w:val="0"/>
      <w:divBdr>
        <w:top w:val="none" w:sz="0" w:space="0" w:color="auto"/>
        <w:left w:val="none" w:sz="0" w:space="0" w:color="auto"/>
        <w:bottom w:val="none" w:sz="0" w:space="0" w:color="auto"/>
        <w:right w:val="none" w:sz="0" w:space="0" w:color="auto"/>
      </w:divBdr>
    </w:div>
    <w:div w:id="1172529722">
      <w:bodyDiv w:val="1"/>
      <w:marLeft w:val="0"/>
      <w:marRight w:val="0"/>
      <w:marTop w:val="0"/>
      <w:marBottom w:val="0"/>
      <w:divBdr>
        <w:top w:val="none" w:sz="0" w:space="0" w:color="auto"/>
        <w:left w:val="none" w:sz="0" w:space="0" w:color="auto"/>
        <w:bottom w:val="none" w:sz="0" w:space="0" w:color="auto"/>
        <w:right w:val="none" w:sz="0" w:space="0" w:color="auto"/>
      </w:divBdr>
    </w:div>
    <w:div w:id="1179467202">
      <w:bodyDiv w:val="1"/>
      <w:marLeft w:val="0"/>
      <w:marRight w:val="0"/>
      <w:marTop w:val="0"/>
      <w:marBottom w:val="0"/>
      <w:divBdr>
        <w:top w:val="none" w:sz="0" w:space="0" w:color="auto"/>
        <w:left w:val="none" w:sz="0" w:space="0" w:color="auto"/>
        <w:bottom w:val="none" w:sz="0" w:space="0" w:color="auto"/>
        <w:right w:val="none" w:sz="0" w:space="0" w:color="auto"/>
      </w:divBdr>
    </w:div>
    <w:div w:id="1183321178">
      <w:bodyDiv w:val="1"/>
      <w:marLeft w:val="0"/>
      <w:marRight w:val="0"/>
      <w:marTop w:val="0"/>
      <w:marBottom w:val="0"/>
      <w:divBdr>
        <w:top w:val="none" w:sz="0" w:space="0" w:color="auto"/>
        <w:left w:val="none" w:sz="0" w:space="0" w:color="auto"/>
        <w:bottom w:val="none" w:sz="0" w:space="0" w:color="auto"/>
        <w:right w:val="none" w:sz="0" w:space="0" w:color="auto"/>
      </w:divBdr>
    </w:div>
    <w:div w:id="1184707113">
      <w:bodyDiv w:val="1"/>
      <w:marLeft w:val="0"/>
      <w:marRight w:val="0"/>
      <w:marTop w:val="0"/>
      <w:marBottom w:val="0"/>
      <w:divBdr>
        <w:top w:val="none" w:sz="0" w:space="0" w:color="auto"/>
        <w:left w:val="none" w:sz="0" w:space="0" w:color="auto"/>
        <w:bottom w:val="none" w:sz="0" w:space="0" w:color="auto"/>
        <w:right w:val="none" w:sz="0" w:space="0" w:color="auto"/>
      </w:divBdr>
      <w:divsChild>
        <w:div w:id="63526489">
          <w:marLeft w:val="806"/>
          <w:marRight w:val="0"/>
          <w:marTop w:val="77"/>
          <w:marBottom w:val="0"/>
          <w:divBdr>
            <w:top w:val="none" w:sz="0" w:space="0" w:color="auto"/>
            <w:left w:val="none" w:sz="0" w:space="0" w:color="auto"/>
            <w:bottom w:val="none" w:sz="0" w:space="0" w:color="auto"/>
            <w:right w:val="none" w:sz="0" w:space="0" w:color="auto"/>
          </w:divBdr>
        </w:div>
        <w:div w:id="155925459">
          <w:marLeft w:val="806"/>
          <w:marRight w:val="0"/>
          <w:marTop w:val="77"/>
          <w:marBottom w:val="0"/>
          <w:divBdr>
            <w:top w:val="none" w:sz="0" w:space="0" w:color="auto"/>
            <w:left w:val="none" w:sz="0" w:space="0" w:color="auto"/>
            <w:bottom w:val="none" w:sz="0" w:space="0" w:color="auto"/>
            <w:right w:val="none" w:sz="0" w:space="0" w:color="auto"/>
          </w:divBdr>
        </w:div>
        <w:div w:id="261185539">
          <w:marLeft w:val="806"/>
          <w:marRight w:val="0"/>
          <w:marTop w:val="77"/>
          <w:marBottom w:val="0"/>
          <w:divBdr>
            <w:top w:val="none" w:sz="0" w:space="0" w:color="auto"/>
            <w:left w:val="none" w:sz="0" w:space="0" w:color="auto"/>
            <w:bottom w:val="none" w:sz="0" w:space="0" w:color="auto"/>
            <w:right w:val="none" w:sz="0" w:space="0" w:color="auto"/>
          </w:divBdr>
        </w:div>
        <w:div w:id="336691084">
          <w:marLeft w:val="806"/>
          <w:marRight w:val="0"/>
          <w:marTop w:val="77"/>
          <w:marBottom w:val="0"/>
          <w:divBdr>
            <w:top w:val="none" w:sz="0" w:space="0" w:color="auto"/>
            <w:left w:val="none" w:sz="0" w:space="0" w:color="auto"/>
            <w:bottom w:val="none" w:sz="0" w:space="0" w:color="auto"/>
            <w:right w:val="none" w:sz="0" w:space="0" w:color="auto"/>
          </w:divBdr>
        </w:div>
        <w:div w:id="366832693">
          <w:marLeft w:val="806"/>
          <w:marRight w:val="0"/>
          <w:marTop w:val="77"/>
          <w:marBottom w:val="0"/>
          <w:divBdr>
            <w:top w:val="none" w:sz="0" w:space="0" w:color="auto"/>
            <w:left w:val="none" w:sz="0" w:space="0" w:color="auto"/>
            <w:bottom w:val="none" w:sz="0" w:space="0" w:color="auto"/>
            <w:right w:val="none" w:sz="0" w:space="0" w:color="auto"/>
          </w:divBdr>
        </w:div>
        <w:div w:id="657881416">
          <w:marLeft w:val="806"/>
          <w:marRight w:val="0"/>
          <w:marTop w:val="77"/>
          <w:marBottom w:val="0"/>
          <w:divBdr>
            <w:top w:val="none" w:sz="0" w:space="0" w:color="auto"/>
            <w:left w:val="none" w:sz="0" w:space="0" w:color="auto"/>
            <w:bottom w:val="none" w:sz="0" w:space="0" w:color="auto"/>
            <w:right w:val="none" w:sz="0" w:space="0" w:color="auto"/>
          </w:divBdr>
        </w:div>
        <w:div w:id="774711012">
          <w:marLeft w:val="806"/>
          <w:marRight w:val="0"/>
          <w:marTop w:val="77"/>
          <w:marBottom w:val="0"/>
          <w:divBdr>
            <w:top w:val="none" w:sz="0" w:space="0" w:color="auto"/>
            <w:left w:val="none" w:sz="0" w:space="0" w:color="auto"/>
            <w:bottom w:val="none" w:sz="0" w:space="0" w:color="auto"/>
            <w:right w:val="none" w:sz="0" w:space="0" w:color="auto"/>
          </w:divBdr>
        </w:div>
        <w:div w:id="1041247905">
          <w:marLeft w:val="806"/>
          <w:marRight w:val="0"/>
          <w:marTop w:val="77"/>
          <w:marBottom w:val="0"/>
          <w:divBdr>
            <w:top w:val="none" w:sz="0" w:space="0" w:color="auto"/>
            <w:left w:val="none" w:sz="0" w:space="0" w:color="auto"/>
            <w:bottom w:val="none" w:sz="0" w:space="0" w:color="auto"/>
            <w:right w:val="none" w:sz="0" w:space="0" w:color="auto"/>
          </w:divBdr>
        </w:div>
        <w:div w:id="1500196187">
          <w:marLeft w:val="806"/>
          <w:marRight w:val="0"/>
          <w:marTop w:val="77"/>
          <w:marBottom w:val="0"/>
          <w:divBdr>
            <w:top w:val="none" w:sz="0" w:space="0" w:color="auto"/>
            <w:left w:val="none" w:sz="0" w:space="0" w:color="auto"/>
            <w:bottom w:val="none" w:sz="0" w:space="0" w:color="auto"/>
            <w:right w:val="none" w:sz="0" w:space="0" w:color="auto"/>
          </w:divBdr>
        </w:div>
        <w:div w:id="1660890846">
          <w:marLeft w:val="806"/>
          <w:marRight w:val="0"/>
          <w:marTop w:val="72"/>
          <w:marBottom w:val="0"/>
          <w:divBdr>
            <w:top w:val="none" w:sz="0" w:space="0" w:color="auto"/>
            <w:left w:val="none" w:sz="0" w:space="0" w:color="auto"/>
            <w:bottom w:val="none" w:sz="0" w:space="0" w:color="auto"/>
            <w:right w:val="none" w:sz="0" w:space="0" w:color="auto"/>
          </w:divBdr>
        </w:div>
        <w:div w:id="1687053189">
          <w:marLeft w:val="806"/>
          <w:marRight w:val="0"/>
          <w:marTop w:val="77"/>
          <w:marBottom w:val="0"/>
          <w:divBdr>
            <w:top w:val="none" w:sz="0" w:space="0" w:color="auto"/>
            <w:left w:val="none" w:sz="0" w:space="0" w:color="auto"/>
            <w:bottom w:val="none" w:sz="0" w:space="0" w:color="auto"/>
            <w:right w:val="none" w:sz="0" w:space="0" w:color="auto"/>
          </w:divBdr>
        </w:div>
        <w:div w:id="1933317516">
          <w:marLeft w:val="806"/>
          <w:marRight w:val="0"/>
          <w:marTop w:val="77"/>
          <w:marBottom w:val="0"/>
          <w:divBdr>
            <w:top w:val="none" w:sz="0" w:space="0" w:color="auto"/>
            <w:left w:val="none" w:sz="0" w:space="0" w:color="auto"/>
            <w:bottom w:val="none" w:sz="0" w:space="0" w:color="auto"/>
            <w:right w:val="none" w:sz="0" w:space="0" w:color="auto"/>
          </w:divBdr>
        </w:div>
        <w:div w:id="2067294727">
          <w:marLeft w:val="806"/>
          <w:marRight w:val="0"/>
          <w:marTop w:val="77"/>
          <w:marBottom w:val="0"/>
          <w:divBdr>
            <w:top w:val="none" w:sz="0" w:space="0" w:color="auto"/>
            <w:left w:val="none" w:sz="0" w:space="0" w:color="auto"/>
            <w:bottom w:val="none" w:sz="0" w:space="0" w:color="auto"/>
            <w:right w:val="none" w:sz="0" w:space="0" w:color="auto"/>
          </w:divBdr>
        </w:div>
        <w:div w:id="2102144620">
          <w:marLeft w:val="806"/>
          <w:marRight w:val="0"/>
          <w:marTop w:val="77"/>
          <w:marBottom w:val="0"/>
          <w:divBdr>
            <w:top w:val="none" w:sz="0" w:space="0" w:color="auto"/>
            <w:left w:val="none" w:sz="0" w:space="0" w:color="auto"/>
            <w:bottom w:val="none" w:sz="0" w:space="0" w:color="auto"/>
            <w:right w:val="none" w:sz="0" w:space="0" w:color="auto"/>
          </w:divBdr>
        </w:div>
        <w:div w:id="2138795390">
          <w:marLeft w:val="806"/>
          <w:marRight w:val="0"/>
          <w:marTop w:val="77"/>
          <w:marBottom w:val="0"/>
          <w:divBdr>
            <w:top w:val="none" w:sz="0" w:space="0" w:color="auto"/>
            <w:left w:val="none" w:sz="0" w:space="0" w:color="auto"/>
            <w:bottom w:val="none" w:sz="0" w:space="0" w:color="auto"/>
            <w:right w:val="none" w:sz="0" w:space="0" w:color="auto"/>
          </w:divBdr>
        </w:div>
      </w:divsChild>
    </w:div>
    <w:div w:id="1185705031">
      <w:bodyDiv w:val="1"/>
      <w:marLeft w:val="0"/>
      <w:marRight w:val="0"/>
      <w:marTop w:val="0"/>
      <w:marBottom w:val="0"/>
      <w:divBdr>
        <w:top w:val="none" w:sz="0" w:space="0" w:color="auto"/>
        <w:left w:val="none" w:sz="0" w:space="0" w:color="auto"/>
        <w:bottom w:val="none" w:sz="0" w:space="0" w:color="auto"/>
        <w:right w:val="none" w:sz="0" w:space="0" w:color="auto"/>
      </w:divBdr>
    </w:div>
    <w:div w:id="1188328067">
      <w:bodyDiv w:val="1"/>
      <w:marLeft w:val="0"/>
      <w:marRight w:val="0"/>
      <w:marTop w:val="0"/>
      <w:marBottom w:val="0"/>
      <w:divBdr>
        <w:top w:val="none" w:sz="0" w:space="0" w:color="auto"/>
        <w:left w:val="none" w:sz="0" w:space="0" w:color="auto"/>
        <w:bottom w:val="none" w:sz="0" w:space="0" w:color="auto"/>
        <w:right w:val="none" w:sz="0" w:space="0" w:color="auto"/>
      </w:divBdr>
    </w:div>
    <w:div w:id="1189837366">
      <w:bodyDiv w:val="1"/>
      <w:marLeft w:val="0"/>
      <w:marRight w:val="0"/>
      <w:marTop w:val="0"/>
      <w:marBottom w:val="0"/>
      <w:divBdr>
        <w:top w:val="none" w:sz="0" w:space="0" w:color="auto"/>
        <w:left w:val="none" w:sz="0" w:space="0" w:color="auto"/>
        <w:bottom w:val="none" w:sz="0" w:space="0" w:color="auto"/>
        <w:right w:val="none" w:sz="0" w:space="0" w:color="auto"/>
      </w:divBdr>
    </w:div>
    <w:div w:id="1191913577">
      <w:bodyDiv w:val="1"/>
      <w:marLeft w:val="0"/>
      <w:marRight w:val="0"/>
      <w:marTop w:val="0"/>
      <w:marBottom w:val="0"/>
      <w:divBdr>
        <w:top w:val="none" w:sz="0" w:space="0" w:color="auto"/>
        <w:left w:val="none" w:sz="0" w:space="0" w:color="auto"/>
        <w:bottom w:val="none" w:sz="0" w:space="0" w:color="auto"/>
        <w:right w:val="none" w:sz="0" w:space="0" w:color="auto"/>
      </w:divBdr>
    </w:div>
    <w:div w:id="1206680278">
      <w:bodyDiv w:val="1"/>
      <w:marLeft w:val="0"/>
      <w:marRight w:val="0"/>
      <w:marTop w:val="0"/>
      <w:marBottom w:val="0"/>
      <w:divBdr>
        <w:top w:val="none" w:sz="0" w:space="0" w:color="auto"/>
        <w:left w:val="none" w:sz="0" w:space="0" w:color="auto"/>
        <w:bottom w:val="none" w:sz="0" w:space="0" w:color="auto"/>
        <w:right w:val="none" w:sz="0" w:space="0" w:color="auto"/>
      </w:divBdr>
    </w:div>
    <w:div w:id="1207642985">
      <w:bodyDiv w:val="1"/>
      <w:marLeft w:val="0"/>
      <w:marRight w:val="0"/>
      <w:marTop w:val="0"/>
      <w:marBottom w:val="0"/>
      <w:divBdr>
        <w:top w:val="none" w:sz="0" w:space="0" w:color="auto"/>
        <w:left w:val="none" w:sz="0" w:space="0" w:color="auto"/>
        <w:bottom w:val="none" w:sz="0" w:space="0" w:color="auto"/>
        <w:right w:val="none" w:sz="0" w:space="0" w:color="auto"/>
      </w:divBdr>
    </w:div>
    <w:div w:id="1209680677">
      <w:bodyDiv w:val="1"/>
      <w:marLeft w:val="0"/>
      <w:marRight w:val="0"/>
      <w:marTop w:val="0"/>
      <w:marBottom w:val="0"/>
      <w:divBdr>
        <w:top w:val="none" w:sz="0" w:space="0" w:color="auto"/>
        <w:left w:val="none" w:sz="0" w:space="0" w:color="auto"/>
        <w:bottom w:val="none" w:sz="0" w:space="0" w:color="auto"/>
        <w:right w:val="none" w:sz="0" w:space="0" w:color="auto"/>
      </w:divBdr>
    </w:div>
    <w:div w:id="1212038339">
      <w:bodyDiv w:val="1"/>
      <w:marLeft w:val="0"/>
      <w:marRight w:val="0"/>
      <w:marTop w:val="0"/>
      <w:marBottom w:val="0"/>
      <w:divBdr>
        <w:top w:val="none" w:sz="0" w:space="0" w:color="auto"/>
        <w:left w:val="none" w:sz="0" w:space="0" w:color="auto"/>
        <w:bottom w:val="none" w:sz="0" w:space="0" w:color="auto"/>
        <w:right w:val="none" w:sz="0" w:space="0" w:color="auto"/>
      </w:divBdr>
    </w:div>
    <w:div w:id="1212963392">
      <w:bodyDiv w:val="1"/>
      <w:marLeft w:val="0"/>
      <w:marRight w:val="0"/>
      <w:marTop w:val="0"/>
      <w:marBottom w:val="0"/>
      <w:divBdr>
        <w:top w:val="none" w:sz="0" w:space="0" w:color="auto"/>
        <w:left w:val="none" w:sz="0" w:space="0" w:color="auto"/>
        <w:bottom w:val="none" w:sz="0" w:space="0" w:color="auto"/>
        <w:right w:val="none" w:sz="0" w:space="0" w:color="auto"/>
      </w:divBdr>
    </w:div>
    <w:div w:id="1216313759">
      <w:bodyDiv w:val="1"/>
      <w:marLeft w:val="0"/>
      <w:marRight w:val="0"/>
      <w:marTop w:val="0"/>
      <w:marBottom w:val="0"/>
      <w:divBdr>
        <w:top w:val="none" w:sz="0" w:space="0" w:color="auto"/>
        <w:left w:val="none" w:sz="0" w:space="0" w:color="auto"/>
        <w:bottom w:val="none" w:sz="0" w:space="0" w:color="auto"/>
        <w:right w:val="none" w:sz="0" w:space="0" w:color="auto"/>
      </w:divBdr>
    </w:div>
    <w:div w:id="1217739638">
      <w:bodyDiv w:val="1"/>
      <w:marLeft w:val="0"/>
      <w:marRight w:val="0"/>
      <w:marTop w:val="0"/>
      <w:marBottom w:val="0"/>
      <w:divBdr>
        <w:top w:val="none" w:sz="0" w:space="0" w:color="auto"/>
        <w:left w:val="none" w:sz="0" w:space="0" w:color="auto"/>
        <w:bottom w:val="none" w:sz="0" w:space="0" w:color="auto"/>
        <w:right w:val="none" w:sz="0" w:space="0" w:color="auto"/>
      </w:divBdr>
    </w:div>
    <w:div w:id="1217745572">
      <w:bodyDiv w:val="1"/>
      <w:marLeft w:val="0"/>
      <w:marRight w:val="0"/>
      <w:marTop w:val="0"/>
      <w:marBottom w:val="0"/>
      <w:divBdr>
        <w:top w:val="none" w:sz="0" w:space="0" w:color="auto"/>
        <w:left w:val="none" w:sz="0" w:space="0" w:color="auto"/>
        <w:bottom w:val="none" w:sz="0" w:space="0" w:color="auto"/>
        <w:right w:val="none" w:sz="0" w:space="0" w:color="auto"/>
      </w:divBdr>
    </w:div>
    <w:div w:id="1219436843">
      <w:bodyDiv w:val="1"/>
      <w:marLeft w:val="0"/>
      <w:marRight w:val="0"/>
      <w:marTop w:val="0"/>
      <w:marBottom w:val="0"/>
      <w:divBdr>
        <w:top w:val="none" w:sz="0" w:space="0" w:color="auto"/>
        <w:left w:val="none" w:sz="0" w:space="0" w:color="auto"/>
        <w:bottom w:val="none" w:sz="0" w:space="0" w:color="auto"/>
        <w:right w:val="none" w:sz="0" w:space="0" w:color="auto"/>
      </w:divBdr>
    </w:div>
    <w:div w:id="1224364471">
      <w:bodyDiv w:val="1"/>
      <w:marLeft w:val="0"/>
      <w:marRight w:val="0"/>
      <w:marTop w:val="0"/>
      <w:marBottom w:val="0"/>
      <w:divBdr>
        <w:top w:val="none" w:sz="0" w:space="0" w:color="auto"/>
        <w:left w:val="none" w:sz="0" w:space="0" w:color="auto"/>
        <w:bottom w:val="none" w:sz="0" w:space="0" w:color="auto"/>
        <w:right w:val="none" w:sz="0" w:space="0" w:color="auto"/>
      </w:divBdr>
    </w:div>
    <w:div w:id="1225339592">
      <w:bodyDiv w:val="1"/>
      <w:marLeft w:val="0"/>
      <w:marRight w:val="0"/>
      <w:marTop w:val="0"/>
      <w:marBottom w:val="0"/>
      <w:divBdr>
        <w:top w:val="none" w:sz="0" w:space="0" w:color="auto"/>
        <w:left w:val="none" w:sz="0" w:space="0" w:color="auto"/>
        <w:bottom w:val="none" w:sz="0" w:space="0" w:color="auto"/>
        <w:right w:val="none" w:sz="0" w:space="0" w:color="auto"/>
      </w:divBdr>
    </w:div>
    <w:div w:id="1229538452">
      <w:bodyDiv w:val="1"/>
      <w:marLeft w:val="0"/>
      <w:marRight w:val="0"/>
      <w:marTop w:val="0"/>
      <w:marBottom w:val="0"/>
      <w:divBdr>
        <w:top w:val="none" w:sz="0" w:space="0" w:color="auto"/>
        <w:left w:val="none" w:sz="0" w:space="0" w:color="auto"/>
        <w:bottom w:val="none" w:sz="0" w:space="0" w:color="auto"/>
        <w:right w:val="none" w:sz="0" w:space="0" w:color="auto"/>
      </w:divBdr>
    </w:div>
    <w:div w:id="1231766791">
      <w:bodyDiv w:val="1"/>
      <w:marLeft w:val="0"/>
      <w:marRight w:val="0"/>
      <w:marTop w:val="0"/>
      <w:marBottom w:val="0"/>
      <w:divBdr>
        <w:top w:val="none" w:sz="0" w:space="0" w:color="auto"/>
        <w:left w:val="none" w:sz="0" w:space="0" w:color="auto"/>
        <w:bottom w:val="none" w:sz="0" w:space="0" w:color="auto"/>
        <w:right w:val="none" w:sz="0" w:space="0" w:color="auto"/>
      </w:divBdr>
    </w:div>
    <w:div w:id="1233934160">
      <w:bodyDiv w:val="1"/>
      <w:marLeft w:val="0"/>
      <w:marRight w:val="0"/>
      <w:marTop w:val="0"/>
      <w:marBottom w:val="0"/>
      <w:divBdr>
        <w:top w:val="none" w:sz="0" w:space="0" w:color="auto"/>
        <w:left w:val="none" w:sz="0" w:space="0" w:color="auto"/>
        <w:bottom w:val="none" w:sz="0" w:space="0" w:color="auto"/>
        <w:right w:val="none" w:sz="0" w:space="0" w:color="auto"/>
      </w:divBdr>
    </w:div>
    <w:div w:id="1234663627">
      <w:bodyDiv w:val="1"/>
      <w:marLeft w:val="0"/>
      <w:marRight w:val="0"/>
      <w:marTop w:val="0"/>
      <w:marBottom w:val="0"/>
      <w:divBdr>
        <w:top w:val="none" w:sz="0" w:space="0" w:color="auto"/>
        <w:left w:val="none" w:sz="0" w:space="0" w:color="auto"/>
        <w:bottom w:val="none" w:sz="0" w:space="0" w:color="auto"/>
        <w:right w:val="none" w:sz="0" w:space="0" w:color="auto"/>
      </w:divBdr>
    </w:div>
    <w:div w:id="1235892439">
      <w:bodyDiv w:val="1"/>
      <w:marLeft w:val="0"/>
      <w:marRight w:val="0"/>
      <w:marTop w:val="0"/>
      <w:marBottom w:val="0"/>
      <w:divBdr>
        <w:top w:val="none" w:sz="0" w:space="0" w:color="auto"/>
        <w:left w:val="none" w:sz="0" w:space="0" w:color="auto"/>
        <w:bottom w:val="none" w:sz="0" w:space="0" w:color="auto"/>
        <w:right w:val="none" w:sz="0" w:space="0" w:color="auto"/>
      </w:divBdr>
    </w:div>
    <w:div w:id="1237276371">
      <w:bodyDiv w:val="1"/>
      <w:marLeft w:val="0"/>
      <w:marRight w:val="0"/>
      <w:marTop w:val="0"/>
      <w:marBottom w:val="0"/>
      <w:divBdr>
        <w:top w:val="none" w:sz="0" w:space="0" w:color="auto"/>
        <w:left w:val="none" w:sz="0" w:space="0" w:color="auto"/>
        <w:bottom w:val="none" w:sz="0" w:space="0" w:color="auto"/>
        <w:right w:val="none" w:sz="0" w:space="0" w:color="auto"/>
      </w:divBdr>
    </w:div>
    <w:div w:id="1237982710">
      <w:bodyDiv w:val="1"/>
      <w:marLeft w:val="0"/>
      <w:marRight w:val="0"/>
      <w:marTop w:val="0"/>
      <w:marBottom w:val="0"/>
      <w:divBdr>
        <w:top w:val="none" w:sz="0" w:space="0" w:color="auto"/>
        <w:left w:val="none" w:sz="0" w:space="0" w:color="auto"/>
        <w:bottom w:val="none" w:sz="0" w:space="0" w:color="auto"/>
        <w:right w:val="none" w:sz="0" w:space="0" w:color="auto"/>
      </w:divBdr>
    </w:div>
    <w:div w:id="1248926710">
      <w:bodyDiv w:val="1"/>
      <w:marLeft w:val="0"/>
      <w:marRight w:val="0"/>
      <w:marTop w:val="0"/>
      <w:marBottom w:val="0"/>
      <w:divBdr>
        <w:top w:val="none" w:sz="0" w:space="0" w:color="auto"/>
        <w:left w:val="none" w:sz="0" w:space="0" w:color="auto"/>
        <w:bottom w:val="none" w:sz="0" w:space="0" w:color="auto"/>
        <w:right w:val="none" w:sz="0" w:space="0" w:color="auto"/>
      </w:divBdr>
    </w:div>
    <w:div w:id="1249534303">
      <w:bodyDiv w:val="1"/>
      <w:marLeft w:val="0"/>
      <w:marRight w:val="0"/>
      <w:marTop w:val="0"/>
      <w:marBottom w:val="0"/>
      <w:divBdr>
        <w:top w:val="none" w:sz="0" w:space="0" w:color="auto"/>
        <w:left w:val="none" w:sz="0" w:space="0" w:color="auto"/>
        <w:bottom w:val="none" w:sz="0" w:space="0" w:color="auto"/>
        <w:right w:val="none" w:sz="0" w:space="0" w:color="auto"/>
      </w:divBdr>
    </w:div>
    <w:div w:id="1250843522">
      <w:bodyDiv w:val="1"/>
      <w:marLeft w:val="0"/>
      <w:marRight w:val="0"/>
      <w:marTop w:val="0"/>
      <w:marBottom w:val="0"/>
      <w:divBdr>
        <w:top w:val="none" w:sz="0" w:space="0" w:color="auto"/>
        <w:left w:val="none" w:sz="0" w:space="0" w:color="auto"/>
        <w:bottom w:val="none" w:sz="0" w:space="0" w:color="auto"/>
        <w:right w:val="none" w:sz="0" w:space="0" w:color="auto"/>
      </w:divBdr>
    </w:div>
    <w:div w:id="1251044009">
      <w:bodyDiv w:val="1"/>
      <w:marLeft w:val="0"/>
      <w:marRight w:val="0"/>
      <w:marTop w:val="0"/>
      <w:marBottom w:val="0"/>
      <w:divBdr>
        <w:top w:val="none" w:sz="0" w:space="0" w:color="auto"/>
        <w:left w:val="none" w:sz="0" w:space="0" w:color="auto"/>
        <w:bottom w:val="none" w:sz="0" w:space="0" w:color="auto"/>
        <w:right w:val="none" w:sz="0" w:space="0" w:color="auto"/>
      </w:divBdr>
    </w:div>
    <w:div w:id="1255937241">
      <w:bodyDiv w:val="1"/>
      <w:marLeft w:val="0"/>
      <w:marRight w:val="0"/>
      <w:marTop w:val="0"/>
      <w:marBottom w:val="0"/>
      <w:divBdr>
        <w:top w:val="none" w:sz="0" w:space="0" w:color="auto"/>
        <w:left w:val="none" w:sz="0" w:space="0" w:color="auto"/>
        <w:bottom w:val="none" w:sz="0" w:space="0" w:color="auto"/>
        <w:right w:val="none" w:sz="0" w:space="0" w:color="auto"/>
      </w:divBdr>
    </w:div>
    <w:div w:id="1268386769">
      <w:bodyDiv w:val="1"/>
      <w:marLeft w:val="0"/>
      <w:marRight w:val="0"/>
      <w:marTop w:val="0"/>
      <w:marBottom w:val="0"/>
      <w:divBdr>
        <w:top w:val="none" w:sz="0" w:space="0" w:color="auto"/>
        <w:left w:val="none" w:sz="0" w:space="0" w:color="auto"/>
        <w:bottom w:val="none" w:sz="0" w:space="0" w:color="auto"/>
        <w:right w:val="none" w:sz="0" w:space="0" w:color="auto"/>
      </w:divBdr>
    </w:div>
    <w:div w:id="1274442364">
      <w:bodyDiv w:val="1"/>
      <w:marLeft w:val="0"/>
      <w:marRight w:val="0"/>
      <w:marTop w:val="0"/>
      <w:marBottom w:val="0"/>
      <w:divBdr>
        <w:top w:val="none" w:sz="0" w:space="0" w:color="auto"/>
        <w:left w:val="none" w:sz="0" w:space="0" w:color="auto"/>
        <w:bottom w:val="none" w:sz="0" w:space="0" w:color="auto"/>
        <w:right w:val="none" w:sz="0" w:space="0" w:color="auto"/>
      </w:divBdr>
    </w:div>
    <w:div w:id="1277787780">
      <w:bodyDiv w:val="1"/>
      <w:marLeft w:val="0"/>
      <w:marRight w:val="0"/>
      <w:marTop w:val="0"/>
      <w:marBottom w:val="0"/>
      <w:divBdr>
        <w:top w:val="none" w:sz="0" w:space="0" w:color="auto"/>
        <w:left w:val="none" w:sz="0" w:space="0" w:color="auto"/>
        <w:bottom w:val="none" w:sz="0" w:space="0" w:color="auto"/>
        <w:right w:val="none" w:sz="0" w:space="0" w:color="auto"/>
      </w:divBdr>
    </w:div>
    <w:div w:id="1278677010">
      <w:bodyDiv w:val="1"/>
      <w:marLeft w:val="0"/>
      <w:marRight w:val="0"/>
      <w:marTop w:val="0"/>
      <w:marBottom w:val="0"/>
      <w:divBdr>
        <w:top w:val="none" w:sz="0" w:space="0" w:color="auto"/>
        <w:left w:val="none" w:sz="0" w:space="0" w:color="auto"/>
        <w:bottom w:val="none" w:sz="0" w:space="0" w:color="auto"/>
        <w:right w:val="none" w:sz="0" w:space="0" w:color="auto"/>
      </w:divBdr>
    </w:div>
    <w:div w:id="1279293757">
      <w:bodyDiv w:val="1"/>
      <w:marLeft w:val="0"/>
      <w:marRight w:val="0"/>
      <w:marTop w:val="0"/>
      <w:marBottom w:val="0"/>
      <w:divBdr>
        <w:top w:val="none" w:sz="0" w:space="0" w:color="auto"/>
        <w:left w:val="none" w:sz="0" w:space="0" w:color="auto"/>
        <w:bottom w:val="none" w:sz="0" w:space="0" w:color="auto"/>
        <w:right w:val="none" w:sz="0" w:space="0" w:color="auto"/>
      </w:divBdr>
    </w:div>
    <w:div w:id="1279481959">
      <w:bodyDiv w:val="1"/>
      <w:marLeft w:val="0"/>
      <w:marRight w:val="0"/>
      <w:marTop w:val="0"/>
      <w:marBottom w:val="0"/>
      <w:divBdr>
        <w:top w:val="none" w:sz="0" w:space="0" w:color="auto"/>
        <w:left w:val="none" w:sz="0" w:space="0" w:color="auto"/>
        <w:bottom w:val="none" w:sz="0" w:space="0" w:color="auto"/>
        <w:right w:val="none" w:sz="0" w:space="0" w:color="auto"/>
      </w:divBdr>
    </w:div>
    <w:div w:id="1281301455">
      <w:bodyDiv w:val="1"/>
      <w:marLeft w:val="0"/>
      <w:marRight w:val="0"/>
      <w:marTop w:val="0"/>
      <w:marBottom w:val="0"/>
      <w:divBdr>
        <w:top w:val="none" w:sz="0" w:space="0" w:color="auto"/>
        <w:left w:val="none" w:sz="0" w:space="0" w:color="auto"/>
        <w:bottom w:val="none" w:sz="0" w:space="0" w:color="auto"/>
        <w:right w:val="none" w:sz="0" w:space="0" w:color="auto"/>
      </w:divBdr>
    </w:div>
    <w:div w:id="1298729634">
      <w:bodyDiv w:val="1"/>
      <w:marLeft w:val="0"/>
      <w:marRight w:val="0"/>
      <w:marTop w:val="0"/>
      <w:marBottom w:val="0"/>
      <w:divBdr>
        <w:top w:val="none" w:sz="0" w:space="0" w:color="auto"/>
        <w:left w:val="none" w:sz="0" w:space="0" w:color="auto"/>
        <w:bottom w:val="none" w:sz="0" w:space="0" w:color="auto"/>
        <w:right w:val="none" w:sz="0" w:space="0" w:color="auto"/>
      </w:divBdr>
    </w:div>
    <w:div w:id="1303120205">
      <w:bodyDiv w:val="1"/>
      <w:marLeft w:val="0"/>
      <w:marRight w:val="0"/>
      <w:marTop w:val="0"/>
      <w:marBottom w:val="0"/>
      <w:divBdr>
        <w:top w:val="none" w:sz="0" w:space="0" w:color="auto"/>
        <w:left w:val="none" w:sz="0" w:space="0" w:color="auto"/>
        <w:bottom w:val="none" w:sz="0" w:space="0" w:color="auto"/>
        <w:right w:val="none" w:sz="0" w:space="0" w:color="auto"/>
      </w:divBdr>
    </w:div>
    <w:div w:id="1307078932">
      <w:bodyDiv w:val="1"/>
      <w:marLeft w:val="0"/>
      <w:marRight w:val="0"/>
      <w:marTop w:val="0"/>
      <w:marBottom w:val="0"/>
      <w:divBdr>
        <w:top w:val="none" w:sz="0" w:space="0" w:color="auto"/>
        <w:left w:val="none" w:sz="0" w:space="0" w:color="auto"/>
        <w:bottom w:val="none" w:sz="0" w:space="0" w:color="auto"/>
        <w:right w:val="none" w:sz="0" w:space="0" w:color="auto"/>
      </w:divBdr>
    </w:div>
    <w:div w:id="1308122456">
      <w:bodyDiv w:val="1"/>
      <w:marLeft w:val="0"/>
      <w:marRight w:val="0"/>
      <w:marTop w:val="0"/>
      <w:marBottom w:val="0"/>
      <w:divBdr>
        <w:top w:val="none" w:sz="0" w:space="0" w:color="auto"/>
        <w:left w:val="none" w:sz="0" w:space="0" w:color="auto"/>
        <w:bottom w:val="none" w:sz="0" w:space="0" w:color="auto"/>
        <w:right w:val="none" w:sz="0" w:space="0" w:color="auto"/>
      </w:divBdr>
    </w:div>
    <w:div w:id="1310398135">
      <w:bodyDiv w:val="1"/>
      <w:marLeft w:val="0"/>
      <w:marRight w:val="0"/>
      <w:marTop w:val="0"/>
      <w:marBottom w:val="0"/>
      <w:divBdr>
        <w:top w:val="none" w:sz="0" w:space="0" w:color="auto"/>
        <w:left w:val="none" w:sz="0" w:space="0" w:color="auto"/>
        <w:bottom w:val="none" w:sz="0" w:space="0" w:color="auto"/>
        <w:right w:val="none" w:sz="0" w:space="0" w:color="auto"/>
      </w:divBdr>
    </w:div>
    <w:div w:id="1311472759">
      <w:bodyDiv w:val="1"/>
      <w:marLeft w:val="0"/>
      <w:marRight w:val="0"/>
      <w:marTop w:val="0"/>
      <w:marBottom w:val="0"/>
      <w:divBdr>
        <w:top w:val="none" w:sz="0" w:space="0" w:color="auto"/>
        <w:left w:val="none" w:sz="0" w:space="0" w:color="auto"/>
        <w:bottom w:val="none" w:sz="0" w:space="0" w:color="auto"/>
        <w:right w:val="none" w:sz="0" w:space="0" w:color="auto"/>
      </w:divBdr>
    </w:div>
    <w:div w:id="1314022557">
      <w:bodyDiv w:val="1"/>
      <w:marLeft w:val="0"/>
      <w:marRight w:val="0"/>
      <w:marTop w:val="0"/>
      <w:marBottom w:val="0"/>
      <w:divBdr>
        <w:top w:val="none" w:sz="0" w:space="0" w:color="auto"/>
        <w:left w:val="none" w:sz="0" w:space="0" w:color="auto"/>
        <w:bottom w:val="none" w:sz="0" w:space="0" w:color="auto"/>
        <w:right w:val="none" w:sz="0" w:space="0" w:color="auto"/>
      </w:divBdr>
    </w:div>
    <w:div w:id="1322852538">
      <w:bodyDiv w:val="1"/>
      <w:marLeft w:val="0"/>
      <w:marRight w:val="0"/>
      <w:marTop w:val="0"/>
      <w:marBottom w:val="0"/>
      <w:divBdr>
        <w:top w:val="none" w:sz="0" w:space="0" w:color="auto"/>
        <w:left w:val="none" w:sz="0" w:space="0" w:color="auto"/>
        <w:bottom w:val="none" w:sz="0" w:space="0" w:color="auto"/>
        <w:right w:val="none" w:sz="0" w:space="0" w:color="auto"/>
      </w:divBdr>
    </w:div>
    <w:div w:id="1325939458">
      <w:bodyDiv w:val="1"/>
      <w:marLeft w:val="0"/>
      <w:marRight w:val="0"/>
      <w:marTop w:val="0"/>
      <w:marBottom w:val="0"/>
      <w:divBdr>
        <w:top w:val="none" w:sz="0" w:space="0" w:color="auto"/>
        <w:left w:val="none" w:sz="0" w:space="0" w:color="auto"/>
        <w:bottom w:val="none" w:sz="0" w:space="0" w:color="auto"/>
        <w:right w:val="none" w:sz="0" w:space="0" w:color="auto"/>
      </w:divBdr>
    </w:div>
    <w:div w:id="1326010764">
      <w:bodyDiv w:val="1"/>
      <w:marLeft w:val="0"/>
      <w:marRight w:val="0"/>
      <w:marTop w:val="0"/>
      <w:marBottom w:val="0"/>
      <w:divBdr>
        <w:top w:val="none" w:sz="0" w:space="0" w:color="auto"/>
        <w:left w:val="none" w:sz="0" w:space="0" w:color="auto"/>
        <w:bottom w:val="none" w:sz="0" w:space="0" w:color="auto"/>
        <w:right w:val="none" w:sz="0" w:space="0" w:color="auto"/>
      </w:divBdr>
    </w:div>
    <w:div w:id="1326320932">
      <w:bodyDiv w:val="1"/>
      <w:marLeft w:val="0"/>
      <w:marRight w:val="0"/>
      <w:marTop w:val="0"/>
      <w:marBottom w:val="0"/>
      <w:divBdr>
        <w:top w:val="none" w:sz="0" w:space="0" w:color="auto"/>
        <w:left w:val="none" w:sz="0" w:space="0" w:color="auto"/>
        <w:bottom w:val="none" w:sz="0" w:space="0" w:color="auto"/>
        <w:right w:val="none" w:sz="0" w:space="0" w:color="auto"/>
      </w:divBdr>
    </w:div>
    <w:div w:id="1332680171">
      <w:bodyDiv w:val="1"/>
      <w:marLeft w:val="0"/>
      <w:marRight w:val="0"/>
      <w:marTop w:val="0"/>
      <w:marBottom w:val="0"/>
      <w:divBdr>
        <w:top w:val="none" w:sz="0" w:space="0" w:color="auto"/>
        <w:left w:val="none" w:sz="0" w:space="0" w:color="auto"/>
        <w:bottom w:val="none" w:sz="0" w:space="0" w:color="auto"/>
        <w:right w:val="none" w:sz="0" w:space="0" w:color="auto"/>
      </w:divBdr>
    </w:div>
    <w:div w:id="1336612571">
      <w:bodyDiv w:val="1"/>
      <w:marLeft w:val="0"/>
      <w:marRight w:val="0"/>
      <w:marTop w:val="0"/>
      <w:marBottom w:val="0"/>
      <w:divBdr>
        <w:top w:val="none" w:sz="0" w:space="0" w:color="auto"/>
        <w:left w:val="none" w:sz="0" w:space="0" w:color="auto"/>
        <w:bottom w:val="none" w:sz="0" w:space="0" w:color="auto"/>
        <w:right w:val="none" w:sz="0" w:space="0" w:color="auto"/>
      </w:divBdr>
    </w:div>
    <w:div w:id="1338538206">
      <w:bodyDiv w:val="1"/>
      <w:marLeft w:val="0"/>
      <w:marRight w:val="0"/>
      <w:marTop w:val="0"/>
      <w:marBottom w:val="0"/>
      <w:divBdr>
        <w:top w:val="none" w:sz="0" w:space="0" w:color="auto"/>
        <w:left w:val="none" w:sz="0" w:space="0" w:color="auto"/>
        <w:bottom w:val="none" w:sz="0" w:space="0" w:color="auto"/>
        <w:right w:val="none" w:sz="0" w:space="0" w:color="auto"/>
      </w:divBdr>
    </w:div>
    <w:div w:id="1340740009">
      <w:bodyDiv w:val="1"/>
      <w:marLeft w:val="0"/>
      <w:marRight w:val="0"/>
      <w:marTop w:val="0"/>
      <w:marBottom w:val="0"/>
      <w:divBdr>
        <w:top w:val="none" w:sz="0" w:space="0" w:color="auto"/>
        <w:left w:val="none" w:sz="0" w:space="0" w:color="auto"/>
        <w:bottom w:val="none" w:sz="0" w:space="0" w:color="auto"/>
        <w:right w:val="none" w:sz="0" w:space="0" w:color="auto"/>
      </w:divBdr>
    </w:div>
    <w:div w:id="1342900064">
      <w:bodyDiv w:val="1"/>
      <w:marLeft w:val="0"/>
      <w:marRight w:val="0"/>
      <w:marTop w:val="0"/>
      <w:marBottom w:val="0"/>
      <w:divBdr>
        <w:top w:val="none" w:sz="0" w:space="0" w:color="auto"/>
        <w:left w:val="none" w:sz="0" w:space="0" w:color="auto"/>
        <w:bottom w:val="none" w:sz="0" w:space="0" w:color="auto"/>
        <w:right w:val="none" w:sz="0" w:space="0" w:color="auto"/>
      </w:divBdr>
    </w:div>
    <w:div w:id="1343630972">
      <w:bodyDiv w:val="1"/>
      <w:marLeft w:val="0"/>
      <w:marRight w:val="0"/>
      <w:marTop w:val="0"/>
      <w:marBottom w:val="0"/>
      <w:divBdr>
        <w:top w:val="none" w:sz="0" w:space="0" w:color="auto"/>
        <w:left w:val="none" w:sz="0" w:space="0" w:color="auto"/>
        <w:bottom w:val="none" w:sz="0" w:space="0" w:color="auto"/>
        <w:right w:val="none" w:sz="0" w:space="0" w:color="auto"/>
      </w:divBdr>
    </w:div>
    <w:div w:id="1351026195">
      <w:bodyDiv w:val="1"/>
      <w:marLeft w:val="0"/>
      <w:marRight w:val="0"/>
      <w:marTop w:val="0"/>
      <w:marBottom w:val="0"/>
      <w:divBdr>
        <w:top w:val="none" w:sz="0" w:space="0" w:color="auto"/>
        <w:left w:val="none" w:sz="0" w:space="0" w:color="auto"/>
        <w:bottom w:val="none" w:sz="0" w:space="0" w:color="auto"/>
        <w:right w:val="none" w:sz="0" w:space="0" w:color="auto"/>
      </w:divBdr>
    </w:div>
    <w:div w:id="1354578916">
      <w:bodyDiv w:val="1"/>
      <w:marLeft w:val="0"/>
      <w:marRight w:val="0"/>
      <w:marTop w:val="0"/>
      <w:marBottom w:val="0"/>
      <w:divBdr>
        <w:top w:val="none" w:sz="0" w:space="0" w:color="auto"/>
        <w:left w:val="none" w:sz="0" w:space="0" w:color="auto"/>
        <w:bottom w:val="none" w:sz="0" w:space="0" w:color="auto"/>
        <w:right w:val="none" w:sz="0" w:space="0" w:color="auto"/>
      </w:divBdr>
    </w:div>
    <w:div w:id="1356733316">
      <w:bodyDiv w:val="1"/>
      <w:marLeft w:val="0"/>
      <w:marRight w:val="0"/>
      <w:marTop w:val="0"/>
      <w:marBottom w:val="0"/>
      <w:divBdr>
        <w:top w:val="none" w:sz="0" w:space="0" w:color="auto"/>
        <w:left w:val="none" w:sz="0" w:space="0" w:color="auto"/>
        <w:bottom w:val="none" w:sz="0" w:space="0" w:color="auto"/>
        <w:right w:val="none" w:sz="0" w:space="0" w:color="auto"/>
      </w:divBdr>
    </w:div>
    <w:div w:id="1358309167">
      <w:bodyDiv w:val="1"/>
      <w:marLeft w:val="0"/>
      <w:marRight w:val="0"/>
      <w:marTop w:val="0"/>
      <w:marBottom w:val="0"/>
      <w:divBdr>
        <w:top w:val="none" w:sz="0" w:space="0" w:color="auto"/>
        <w:left w:val="none" w:sz="0" w:space="0" w:color="auto"/>
        <w:bottom w:val="none" w:sz="0" w:space="0" w:color="auto"/>
        <w:right w:val="none" w:sz="0" w:space="0" w:color="auto"/>
      </w:divBdr>
    </w:div>
    <w:div w:id="1361249356">
      <w:bodyDiv w:val="1"/>
      <w:marLeft w:val="0"/>
      <w:marRight w:val="0"/>
      <w:marTop w:val="0"/>
      <w:marBottom w:val="0"/>
      <w:divBdr>
        <w:top w:val="none" w:sz="0" w:space="0" w:color="auto"/>
        <w:left w:val="none" w:sz="0" w:space="0" w:color="auto"/>
        <w:bottom w:val="none" w:sz="0" w:space="0" w:color="auto"/>
        <w:right w:val="none" w:sz="0" w:space="0" w:color="auto"/>
      </w:divBdr>
    </w:div>
    <w:div w:id="1362314646">
      <w:bodyDiv w:val="1"/>
      <w:marLeft w:val="0"/>
      <w:marRight w:val="0"/>
      <w:marTop w:val="0"/>
      <w:marBottom w:val="0"/>
      <w:divBdr>
        <w:top w:val="none" w:sz="0" w:space="0" w:color="auto"/>
        <w:left w:val="none" w:sz="0" w:space="0" w:color="auto"/>
        <w:bottom w:val="none" w:sz="0" w:space="0" w:color="auto"/>
        <w:right w:val="none" w:sz="0" w:space="0" w:color="auto"/>
      </w:divBdr>
    </w:div>
    <w:div w:id="1369332617">
      <w:bodyDiv w:val="1"/>
      <w:marLeft w:val="0"/>
      <w:marRight w:val="0"/>
      <w:marTop w:val="0"/>
      <w:marBottom w:val="0"/>
      <w:divBdr>
        <w:top w:val="none" w:sz="0" w:space="0" w:color="auto"/>
        <w:left w:val="none" w:sz="0" w:space="0" w:color="auto"/>
        <w:bottom w:val="none" w:sz="0" w:space="0" w:color="auto"/>
        <w:right w:val="none" w:sz="0" w:space="0" w:color="auto"/>
      </w:divBdr>
    </w:div>
    <w:div w:id="1370060691">
      <w:bodyDiv w:val="1"/>
      <w:marLeft w:val="0"/>
      <w:marRight w:val="0"/>
      <w:marTop w:val="0"/>
      <w:marBottom w:val="0"/>
      <w:divBdr>
        <w:top w:val="none" w:sz="0" w:space="0" w:color="auto"/>
        <w:left w:val="none" w:sz="0" w:space="0" w:color="auto"/>
        <w:bottom w:val="none" w:sz="0" w:space="0" w:color="auto"/>
        <w:right w:val="none" w:sz="0" w:space="0" w:color="auto"/>
      </w:divBdr>
    </w:div>
    <w:div w:id="1371153009">
      <w:bodyDiv w:val="1"/>
      <w:marLeft w:val="0"/>
      <w:marRight w:val="0"/>
      <w:marTop w:val="0"/>
      <w:marBottom w:val="0"/>
      <w:divBdr>
        <w:top w:val="none" w:sz="0" w:space="0" w:color="auto"/>
        <w:left w:val="none" w:sz="0" w:space="0" w:color="auto"/>
        <w:bottom w:val="none" w:sz="0" w:space="0" w:color="auto"/>
        <w:right w:val="none" w:sz="0" w:space="0" w:color="auto"/>
      </w:divBdr>
    </w:div>
    <w:div w:id="1373194459">
      <w:bodyDiv w:val="1"/>
      <w:marLeft w:val="0"/>
      <w:marRight w:val="0"/>
      <w:marTop w:val="0"/>
      <w:marBottom w:val="0"/>
      <w:divBdr>
        <w:top w:val="none" w:sz="0" w:space="0" w:color="auto"/>
        <w:left w:val="none" w:sz="0" w:space="0" w:color="auto"/>
        <w:bottom w:val="none" w:sz="0" w:space="0" w:color="auto"/>
        <w:right w:val="none" w:sz="0" w:space="0" w:color="auto"/>
      </w:divBdr>
    </w:div>
    <w:div w:id="1373919539">
      <w:bodyDiv w:val="1"/>
      <w:marLeft w:val="0"/>
      <w:marRight w:val="0"/>
      <w:marTop w:val="0"/>
      <w:marBottom w:val="0"/>
      <w:divBdr>
        <w:top w:val="none" w:sz="0" w:space="0" w:color="auto"/>
        <w:left w:val="none" w:sz="0" w:space="0" w:color="auto"/>
        <w:bottom w:val="none" w:sz="0" w:space="0" w:color="auto"/>
        <w:right w:val="none" w:sz="0" w:space="0" w:color="auto"/>
      </w:divBdr>
    </w:div>
    <w:div w:id="1382291924">
      <w:bodyDiv w:val="1"/>
      <w:marLeft w:val="0"/>
      <w:marRight w:val="0"/>
      <w:marTop w:val="0"/>
      <w:marBottom w:val="0"/>
      <w:divBdr>
        <w:top w:val="none" w:sz="0" w:space="0" w:color="auto"/>
        <w:left w:val="none" w:sz="0" w:space="0" w:color="auto"/>
        <w:bottom w:val="none" w:sz="0" w:space="0" w:color="auto"/>
        <w:right w:val="none" w:sz="0" w:space="0" w:color="auto"/>
      </w:divBdr>
    </w:div>
    <w:div w:id="1382945402">
      <w:bodyDiv w:val="1"/>
      <w:marLeft w:val="0"/>
      <w:marRight w:val="0"/>
      <w:marTop w:val="0"/>
      <w:marBottom w:val="0"/>
      <w:divBdr>
        <w:top w:val="none" w:sz="0" w:space="0" w:color="auto"/>
        <w:left w:val="none" w:sz="0" w:space="0" w:color="auto"/>
        <w:bottom w:val="none" w:sz="0" w:space="0" w:color="auto"/>
        <w:right w:val="none" w:sz="0" w:space="0" w:color="auto"/>
      </w:divBdr>
    </w:div>
    <w:div w:id="1384593815">
      <w:bodyDiv w:val="1"/>
      <w:marLeft w:val="0"/>
      <w:marRight w:val="0"/>
      <w:marTop w:val="0"/>
      <w:marBottom w:val="0"/>
      <w:divBdr>
        <w:top w:val="none" w:sz="0" w:space="0" w:color="auto"/>
        <w:left w:val="none" w:sz="0" w:space="0" w:color="auto"/>
        <w:bottom w:val="none" w:sz="0" w:space="0" w:color="auto"/>
        <w:right w:val="none" w:sz="0" w:space="0" w:color="auto"/>
      </w:divBdr>
    </w:div>
    <w:div w:id="1385762743">
      <w:bodyDiv w:val="1"/>
      <w:marLeft w:val="0"/>
      <w:marRight w:val="0"/>
      <w:marTop w:val="0"/>
      <w:marBottom w:val="0"/>
      <w:divBdr>
        <w:top w:val="none" w:sz="0" w:space="0" w:color="auto"/>
        <w:left w:val="none" w:sz="0" w:space="0" w:color="auto"/>
        <w:bottom w:val="none" w:sz="0" w:space="0" w:color="auto"/>
        <w:right w:val="none" w:sz="0" w:space="0" w:color="auto"/>
      </w:divBdr>
    </w:div>
    <w:div w:id="1385838482">
      <w:bodyDiv w:val="1"/>
      <w:marLeft w:val="0"/>
      <w:marRight w:val="0"/>
      <w:marTop w:val="0"/>
      <w:marBottom w:val="0"/>
      <w:divBdr>
        <w:top w:val="none" w:sz="0" w:space="0" w:color="auto"/>
        <w:left w:val="none" w:sz="0" w:space="0" w:color="auto"/>
        <w:bottom w:val="none" w:sz="0" w:space="0" w:color="auto"/>
        <w:right w:val="none" w:sz="0" w:space="0" w:color="auto"/>
      </w:divBdr>
    </w:div>
    <w:div w:id="1390224925">
      <w:bodyDiv w:val="1"/>
      <w:marLeft w:val="0"/>
      <w:marRight w:val="0"/>
      <w:marTop w:val="0"/>
      <w:marBottom w:val="0"/>
      <w:divBdr>
        <w:top w:val="none" w:sz="0" w:space="0" w:color="auto"/>
        <w:left w:val="none" w:sz="0" w:space="0" w:color="auto"/>
        <w:bottom w:val="none" w:sz="0" w:space="0" w:color="auto"/>
        <w:right w:val="none" w:sz="0" w:space="0" w:color="auto"/>
      </w:divBdr>
    </w:div>
    <w:div w:id="1392583340">
      <w:bodyDiv w:val="1"/>
      <w:marLeft w:val="0"/>
      <w:marRight w:val="0"/>
      <w:marTop w:val="0"/>
      <w:marBottom w:val="0"/>
      <w:divBdr>
        <w:top w:val="none" w:sz="0" w:space="0" w:color="auto"/>
        <w:left w:val="none" w:sz="0" w:space="0" w:color="auto"/>
        <w:bottom w:val="none" w:sz="0" w:space="0" w:color="auto"/>
        <w:right w:val="none" w:sz="0" w:space="0" w:color="auto"/>
      </w:divBdr>
    </w:div>
    <w:div w:id="1394305663">
      <w:bodyDiv w:val="1"/>
      <w:marLeft w:val="0"/>
      <w:marRight w:val="0"/>
      <w:marTop w:val="0"/>
      <w:marBottom w:val="0"/>
      <w:divBdr>
        <w:top w:val="none" w:sz="0" w:space="0" w:color="auto"/>
        <w:left w:val="none" w:sz="0" w:space="0" w:color="auto"/>
        <w:bottom w:val="none" w:sz="0" w:space="0" w:color="auto"/>
        <w:right w:val="none" w:sz="0" w:space="0" w:color="auto"/>
      </w:divBdr>
    </w:div>
    <w:div w:id="1395541365">
      <w:bodyDiv w:val="1"/>
      <w:marLeft w:val="0"/>
      <w:marRight w:val="0"/>
      <w:marTop w:val="0"/>
      <w:marBottom w:val="0"/>
      <w:divBdr>
        <w:top w:val="none" w:sz="0" w:space="0" w:color="auto"/>
        <w:left w:val="none" w:sz="0" w:space="0" w:color="auto"/>
        <w:bottom w:val="none" w:sz="0" w:space="0" w:color="auto"/>
        <w:right w:val="none" w:sz="0" w:space="0" w:color="auto"/>
      </w:divBdr>
    </w:div>
    <w:div w:id="1405253339">
      <w:bodyDiv w:val="1"/>
      <w:marLeft w:val="0"/>
      <w:marRight w:val="0"/>
      <w:marTop w:val="0"/>
      <w:marBottom w:val="0"/>
      <w:divBdr>
        <w:top w:val="none" w:sz="0" w:space="0" w:color="auto"/>
        <w:left w:val="none" w:sz="0" w:space="0" w:color="auto"/>
        <w:bottom w:val="none" w:sz="0" w:space="0" w:color="auto"/>
        <w:right w:val="none" w:sz="0" w:space="0" w:color="auto"/>
      </w:divBdr>
    </w:div>
    <w:div w:id="1406415815">
      <w:bodyDiv w:val="1"/>
      <w:marLeft w:val="0"/>
      <w:marRight w:val="0"/>
      <w:marTop w:val="0"/>
      <w:marBottom w:val="0"/>
      <w:divBdr>
        <w:top w:val="none" w:sz="0" w:space="0" w:color="auto"/>
        <w:left w:val="none" w:sz="0" w:space="0" w:color="auto"/>
        <w:bottom w:val="none" w:sz="0" w:space="0" w:color="auto"/>
        <w:right w:val="none" w:sz="0" w:space="0" w:color="auto"/>
      </w:divBdr>
    </w:div>
    <w:div w:id="1409424230">
      <w:bodyDiv w:val="1"/>
      <w:marLeft w:val="0"/>
      <w:marRight w:val="0"/>
      <w:marTop w:val="0"/>
      <w:marBottom w:val="0"/>
      <w:divBdr>
        <w:top w:val="none" w:sz="0" w:space="0" w:color="auto"/>
        <w:left w:val="none" w:sz="0" w:space="0" w:color="auto"/>
        <w:bottom w:val="none" w:sz="0" w:space="0" w:color="auto"/>
        <w:right w:val="none" w:sz="0" w:space="0" w:color="auto"/>
      </w:divBdr>
    </w:div>
    <w:div w:id="1410957091">
      <w:bodyDiv w:val="1"/>
      <w:marLeft w:val="0"/>
      <w:marRight w:val="0"/>
      <w:marTop w:val="0"/>
      <w:marBottom w:val="0"/>
      <w:divBdr>
        <w:top w:val="none" w:sz="0" w:space="0" w:color="auto"/>
        <w:left w:val="none" w:sz="0" w:space="0" w:color="auto"/>
        <w:bottom w:val="none" w:sz="0" w:space="0" w:color="auto"/>
        <w:right w:val="none" w:sz="0" w:space="0" w:color="auto"/>
      </w:divBdr>
    </w:div>
    <w:div w:id="1412434729">
      <w:bodyDiv w:val="1"/>
      <w:marLeft w:val="0"/>
      <w:marRight w:val="0"/>
      <w:marTop w:val="0"/>
      <w:marBottom w:val="0"/>
      <w:divBdr>
        <w:top w:val="none" w:sz="0" w:space="0" w:color="auto"/>
        <w:left w:val="none" w:sz="0" w:space="0" w:color="auto"/>
        <w:bottom w:val="none" w:sz="0" w:space="0" w:color="auto"/>
        <w:right w:val="none" w:sz="0" w:space="0" w:color="auto"/>
      </w:divBdr>
    </w:div>
    <w:div w:id="1413283847">
      <w:bodyDiv w:val="1"/>
      <w:marLeft w:val="0"/>
      <w:marRight w:val="0"/>
      <w:marTop w:val="0"/>
      <w:marBottom w:val="0"/>
      <w:divBdr>
        <w:top w:val="none" w:sz="0" w:space="0" w:color="auto"/>
        <w:left w:val="none" w:sz="0" w:space="0" w:color="auto"/>
        <w:bottom w:val="none" w:sz="0" w:space="0" w:color="auto"/>
        <w:right w:val="none" w:sz="0" w:space="0" w:color="auto"/>
      </w:divBdr>
    </w:div>
    <w:div w:id="1414467531">
      <w:bodyDiv w:val="1"/>
      <w:marLeft w:val="0"/>
      <w:marRight w:val="0"/>
      <w:marTop w:val="0"/>
      <w:marBottom w:val="0"/>
      <w:divBdr>
        <w:top w:val="none" w:sz="0" w:space="0" w:color="auto"/>
        <w:left w:val="none" w:sz="0" w:space="0" w:color="auto"/>
        <w:bottom w:val="none" w:sz="0" w:space="0" w:color="auto"/>
        <w:right w:val="none" w:sz="0" w:space="0" w:color="auto"/>
      </w:divBdr>
    </w:div>
    <w:div w:id="1422019310">
      <w:bodyDiv w:val="1"/>
      <w:marLeft w:val="0"/>
      <w:marRight w:val="0"/>
      <w:marTop w:val="0"/>
      <w:marBottom w:val="0"/>
      <w:divBdr>
        <w:top w:val="none" w:sz="0" w:space="0" w:color="auto"/>
        <w:left w:val="none" w:sz="0" w:space="0" w:color="auto"/>
        <w:bottom w:val="none" w:sz="0" w:space="0" w:color="auto"/>
        <w:right w:val="none" w:sz="0" w:space="0" w:color="auto"/>
      </w:divBdr>
    </w:div>
    <w:div w:id="1423917348">
      <w:bodyDiv w:val="1"/>
      <w:marLeft w:val="0"/>
      <w:marRight w:val="0"/>
      <w:marTop w:val="0"/>
      <w:marBottom w:val="0"/>
      <w:divBdr>
        <w:top w:val="none" w:sz="0" w:space="0" w:color="auto"/>
        <w:left w:val="none" w:sz="0" w:space="0" w:color="auto"/>
        <w:bottom w:val="none" w:sz="0" w:space="0" w:color="auto"/>
        <w:right w:val="none" w:sz="0" w:space="0" w:color="auto"/>
      </w:divBdr>
    </w:div>
    <w:div w:id="1426851521">
      <w:bodyDiv w:val="1"/>
      <w:marLeft w:val="0"/>
      <w:marRight w:val="0"/>
      <w:marTop w:val="0"/>
      <w:marBottom w:val="0"/>
      <w:divBdr>
        <w:top w:val="none" w:sz="0" w:space="0" w:color="auto"/>
        <w:left w:val="none" w:sz="0" w:space="0" w:color="auto"/>
        <w:bottom w:val="none" w:sz="0" w:space="0" w:color="auto"/>
        <w:right w:val="none" w:sz="0" w:space="0" w:color="auto"/>
      </w:divBdr>
    </w:div>
    <w:div w:id="1429424963">
      <w:bodyDiv w:val="1"/>
      <w:marLeft w:val="0"/>
      <w:marRight w:val="0"/>
      <w:marTop w:val="0"/>
      <w:marBottom w:val="0"/>
      <w:divBdr>
        <w:top w:val="none" w:sz="0" w:space="0" w:color="auto"/>
        <w:left w:val="none" w:sz="0" w:space="0" w:color="auto"/>
        <w:bottom w:val="none" w:sz="0" w:space="0" w:color="auto"/>
        <w:right w:val="none" w:sz="0" w:space="0" w:color="auto"/>
      </w:divBdr>
    </w:div>
    <w:div w:id="1432242517">
      <w:bodyDiv w:val="1"/>
      <w:marLeft w:val="0"/>
      <w:marRight w:val="0"/>
      <w:marTop w:val="0"/>
      <w:marBottom w:val="0"/>
      <w:divBdr>
        <w:top w:val="none" w:sz="0" w:space="0" w:color="auto"/>
        <w:left w:val="none" w:sz="0" w:space="0" w:color="auto"/>
        <w:bottom w:val="none" w:sz="0" w:space="0" w:color="auto"/>
        <w:right w:val="none" w:sz="0" w:space="0" w:color="auto"/>
      </w:divBdr>
    </w:div>
    <w:div w:id="1433012214">
      <w:bodyDiv w:val="1"/>
      <w:marLeft w:val="0"/>
      <w:marRight w:val="0"/>
      <w:marTop w:val="0"/>
      <w:marBottom w:val="0"/>
      <w:divBdr>
        <w:top w:val="none" w:sz="0" w:space="0" w:color="auto"/>
        <w:left w:val="none" w:sz="0" w:space="0" w:color="auto"/>
        <w:bottom w:val="none" w:sz="0" w:space="0" w:color="auto"/>
        <w:right w:val="none" w:sz="0" w:space="0" w:color="auto"/>
      </w:divBdr>
    </w:div>
    <w:div w:id="1433818120">
      <w:bodyDiv w:val="1"/>
      <w:marLeft w:val="0"/>
      <w:marRight w:val="0"/>
      <w:marTop w:val="0"/>
      <w:marBottom w:val="0"/>
      <w:divBdr>
        <w:top w:val="none" w:sz="0" w:space="0" w:color="auto"/>
        <w:left w:val="none" w:sz="0" w:space="0" w:color="auto"/>
        <w:bottom w:val="none" w:sz="0" w:space="0" w:color="auto"/>
        <w:right w:val="none" w:sz="0" w:space="0" w:color="auto"/>
      </w:divBdr>
    </w:div>
    <w:div w:id="1435906876">
      <w:bodyDiv w:val="1"/>
      <w:marLeft w:val="0"/>
      <w:marRight w:val="0"/>
      <w:marTop w:val="0"/>
      <w:marBottom w:val="0"/>
      <w:divBdr>
        <w:top w:val="none" w:sz="0" w:space="0" w:color="auto"/>
        <w:left w:val="none" w:sz="0" w:space="0" w:color="auto"/>
        <w:bottom w:val="none" w:sz="0" w:space="0" w:color="auto"/>
        <w:right w:val="none" w:sz="0" w:space="0" w:color="auto"/>
      </w:divBdr>
    </w:div>
    <w:div w:id="1442526103">
      <w:bodyDiv w:val="1"/>
      <w:marLeft w:val="0"/>
      <w:marRight w:val="0"/>
      <w:marTop w:val="0"/>
      <w:marBottom w:val="0"/>
      <w:divBdr>
        <w:top w:val="none" w:sz="0" w:space="0" w:color="auto"/>
        <w:left w:val="none" w:sz="0" w:space="0" w:color="auto"/>
        <w:bottom w:val="none" w:sz="0" w:space="0" w:color="auto"/>
        <w:right w:val="none" w:sz="0" w:space="0" w:color="auto"/>
      </w:divBdr>
    </w:div>
    <w:div w:id="1448037424">
      <w:bodyDiv w:val="1"/>
      <w:marLeft w:val="0"/>
      <w:marRight w:val="0"/>
      <w:marTop w:val="0"/>
      <w:marBottom w:val="0"/>
      <w:divBdr>
        <w:top w:val="none" w:sz="0" w:space="0" w:color="auto"/>
        <w:left w:val="none" w:sz="0" w:space="0" w:color="auto"/>
        <w:bottom w:val="none" w:sz="0" w:space="0" w:color="auto"/>
        <w:right w:val="none" w:sz="0" w:space="0" w:color="auto"/>
      </w:divBdr>
    </w:div>
    <w:div w:id="1453398744">
      <w:bodyDiv w:val="1"/>
      <w:marLeft w:val="0"/>
      <w:marRight w:val="0"/>
      <w:marTop w:val="0"/>
      <w:marBottom w:val="0"/>
      <w:divBdr>
        <w:top w:val="none" w:sz="0" w:space="0" w:color="auto"/>
        <w:left w:val="none" w:sz="0" w:space="0" w:color="auto"/>
        <w:bottom w:val="none" w:sz="0" w:space="0" w:color="auto"/>
        <w:right w:val="none" w:sz="0" w:space="0" w:color="auto"/>
      </w:divBdr>
    </w:div>
    <w:div w:id="1454712957">
      <w:bodyDiv w:val="1"/>
      <w:marLeft w:val="0"/>
      <w:marRight w:val="0"/>
      <w:marTop w:val="0"/>
      <w:marBottom w:val="0"/>
      <w:divBdr>
        <w:top w:val="none" w:sz="0" w:space="0" w:color="auto"/>
        <w:left w:val="none" w:sz="0" w:space="0" w:color="auto"/>
        <w:bottom w:val="none" w:sz="0" w:space="0" w:color="auto"/>
        <w:right w:val="none" w:sz="0" w:space="0" w:color="auto"/>
      </w:divBdr>
    </w:div>
    <w:div w:id="1454903073">
      <w:bodyDiv w:val="1"/>
      <w:marLeft w:val="0"/>
      <w:marRight w:val="0"/>
      <w:marTop w:val="0"/>
      <w:marBottom w:val="0"/>
      <w:divBdr>
        <w:top w:val="none" w:sz="0" w:space="0" w:color="auto"/>
        <w:left w:val="none" w:sz="0" w:space="0" w:color="auto"/>
        <w:bottom w:val="none" w:sz="0" w:space="0" w:color="auto"/>
        <w:right w:val="none" w:sz="0" w:space="0" w:color="auto"/>
      </w:divBdr>
    </w:div>
    <w:div w:id="1455634058">
      <w:bodyDiv w:val="1"/>
      <w:marLeft w:val="0"/>
      <w:marRight w:val="0"/>
      <w:marTop w:val="0"/>
      <w:marBottom w:val="0"/>
      <w:divBdr>
        <w:top w:val="none" w:sz="0" w:space="0" w:color="auto"/>
        <w:left w:val="none" w:sz="0" w:space="0" w:color="auto"/>
        <w:bottom w:val="none" w:sz="0" w:space="0" w:color="auto"/>
        <w:right w:val="none" w:sz="0" w:space="0" w:color="auto"/>
      </w:divBdr>
    </w:div>
    <w:div w:id="1457142498">
      <w:bodyDiv w:val="1"/>
      <w:marLeft w:val="0"/>
      <w:marRight w:val="0"/>
      <w:marTop w:val="0"/>
      <w:marBottom w:val="0"/>
      <w:divBdr>
        <w:top w:val="none" w:sz="0" w:space="0" w:color="auto"/>
        <w:left w:val="none" w:sz="0" w:space="0" w:color="auto"/>
        <w:bottom w:val="none" w:sz="0" w:space="0" w:color="auto"/>
        <w:right w:val="none" w:sz="0" w:space="0" w:color="auto"/>
      </w:divBdr>
    </w:div>
    <w:div w:id="1458766433">
      <w:bodyDiv w:val="1"/>
      <w:marLeft w:val="0"/>
      <w:marRight w:val="0"/>
      <w:marTop w:val="0"/>
      <w:marBottom w:val="0"/>
      <w:divBdr>
        <w:top w:val="none" w:sz="0" w:space="0" w:color="auto"/>
        <w:left w:val="none" w:sz="0" w:space="0" w:color="auto"/>
        <w:bottom w:val="none" w:sz="0" w:space="0" w:color="auto"/>
        <w:right w:val="none" w:sz="0" w:space="0" w:color="auto"/>
      </w:divBdr>
    </w:div>
    <w:div w:id="1458991522">
      <w:bodyDiv w:val="1"/>
      <w:marLeft w:val="0"/>
      <w:marRight w:val="0"/>
      <w:marTop w:val="0"/>
      <w:marBottom w:val="0"/>
      <w:divBdr>
        <w:top w:val="none" w:sz="0" w:space="0" w:color="auto"/>
        <w:left w:val="none" w:sz="0" w:space="0" w:color="auto"/>
        <w:bottom w:val="none" w:sz="0" w:space="0" w:color="auto"/>
        <w:right w:val="none" w:sz="0" w:space="0" w:color="auto"/>
      </w:divBdr>
    </w:div>
    <w:div w:id="1459643805">
      <w:bodyDiv w:val="1"/>
      <w:marLeft w:val="0"/>
      <w:marRight w:val="0"/>
      <w:marTop w:val="0"/>
      <w:marBottom w:val="0"/>
      <w:divBdr>
        <w:top w:val="none" w:sz="0" w:space="0" w:color="auto"/>
        <w:left w:val="none" w:sz="0" w:space="0" w:color="auto"/>
        <w:bottom w:val="none" w:sz="0" w:space="0" w:color="auto"/>
        <w:right w:val="none" w:sz="0" w:space="0" w:color="auto"/>
      </w:divBdr>
    </w:div>
    <w:div w:id="1460954348">
      <w:bodyDiv w:val="1"/>
      <w:marLeft w:val="0"/>
      <w:marRight w:val="0"/>
      <w:marTop w:val="0"/>
      <w:marBottom w:val="0"/>
      <w:divBdr>
        <w:top w:val="none" w:sz="0" w:space="0" w:color="auto"/>
        <w:left w:val="none" w:sz="0" w:space="0" w:color="auto"/>
        <w:bottom w:val="none" w:sz="0" w:space="0" w:color="auto"/>
        <w:right w:val="none" w:sz="0" w:space="0" w:color="auto"/>
      </w:divBdr>
    </w:div>
    <w:div w:id="1471941393">
      <w:bodyDiv w:val="1"/>
      <w:marLeft w:val="0"/>
      <w:marRight w:val="0"/>
      <w:marTop w:val="0"/>
      <w:marBottom w:val="0"/>
      <w:divBdr>
        <w:top w:val="none" w:sz="0" w:space="0" w:color="auto"/>
        <w:left w:val="none" w:sz="0" w:space="0" w:color="auto"/>
        <w:bottom w:val="none" w:sz="0" w:space="0" w:color="auto"/>
        <w:right w:val="none" w:sz="0" w:space="0" w:color="auto"/>
      </w:divBdr>
    </w:div>
    <w:div w:id="1474253363">
      <w:bodyDiv w:val="1"/>
      <w:marLeft w:val="0"/>
      <w:marRight w:val="0"/>
      <w:marTop w:val="0"/>
      <w:marBottom w:val="0"/>
      <w:divBdr>
        <w:top w:val="none" w:sz="0" w:space="0" w:color="auto"/>
        <w:left w:val="none" w:sz="0" w:space="0" w:color="auto"/>
        <w:bottom w:val="none" w:sz="0" w:space="0" w:color="auto"/>
        <w:right w:val="none" w:sz="0" w:space="0" w:color="auto"/>
      </w:divBdr>
    </w:div>
    <w:div w:id="1475370901">
      <w:bodyDiv w:val="1"/>
      <w:marLeft w:val="0"/>
      <w:marRight w:val="0"/>
      <w:marTop w:val="0"/>
      <w:marBottom w:val="0"/>
      <w:divBdr>
        <w:top w:val="none" w:sz="0" w:space="0" w:color="auto"/>
        <w:left w:val="none" w:sz="0" w:space="0" w:color="auto"/>
        <w:bottom w:val="none" w:sz="0" w:space="0" w:color="auto"/>
        <w:right w:val="none" w:sz="0" w:space="0" w:color="auto"/>
      </w:divBdr>
    </w:div>
    <w:div w:id="1481726331">
      <w:bodyDiv w:val="1"/>
      <w:marLeft w:val="0"/>
      <w:marRight w:val="0"/>
      <w:marTop w:val="0"/>
      <w:marBottom w:val="0"/>
      <w:divBdr>
        <w:top w:val="none" w:sz="0" w:space="0" w:color="auto"/>
        <w:left w:val="none" w:sz="0" w:space="0" w:color="auto"/>
        <w:bottom w:val="none" w:sz="0" w:space="0" w:color="auto"/>
        <w:right w:val="none" w:sz="0" w:space="0" w:color="auto"/>
      </w:divBdr>
    </w:div>
    <w:div w:id="1486891762">
      <w:bodyDiv w:val="1"/>
      <w:marLeft w:val="0"/>
      <w:marRight w:val="0"/>
      <w:marTop w:val="0"/>
      <w:marBottom w:val="0"/>
      <w:divBdr>
        <w:top w:val="none" w:sz="0" w:space="0" w:color="auto"/>
        <w:left w:val="none" w:sz="0" w:space="0" w:color="auto"/>
        <w:bottom w:val="none" w:sz="0" w:space="0" w:color="auto"/>
        <w:right w:val="none" w:sz="0" w:space="0" w:color="auto"/>
      </w:divBdr>
    </w:div>
    <w:div w:id="1487740092">
      <w:bodyDiv w:val="1"/>
      <w:marLeft w:val="0"/>
      <w:marRight w:val="0"/>
      <w:marTop w:val="0"/>
      <w:marBottom w:val="0"/>
      <w:divBdr>
        <w:top w:val="none" w:sz="0" w:space="0" w:color="auto"/>
        <w:left w:val="none" w:sz="0" w:space="0" w:color="auto"/>
        <w:bottom w:val="none" w:sz="0" w:space="0" w:color="auto"/>
        <w:right w:val="none" w:sz="0" w:space="0" w:color="auto"/>
      </w:divBdr>
    </w:div>
    <w:div w:id="1488134293">
      <w:bodyDiv w:val="1"/>
      <w:marLeft w:val="0"/>
      <w:marRight w:val="0"/>
      <w:marTop w:val="0"/>
      <w:marBottom w:val="0"/>
      <w:divBdr>
        <w:top w:val="none" w:sz="0" w:space="0" w:color="auto"/>
        <w:left w:val="none" w:sz="0" w:space="0" w:color="auto"/>
        <w:bottom w:val="none" w:sz="0" w:space="0" w:color="auto"/>
        <w:right w:val="none" w:sz="0" w:space="0" w:color="auto"/>
      </w:divBdr>
    </w:div>
    <w:div w:id="1491558579">
      <w:bodyDiv w:val="1"/>
      <w:marLeft w:val="0"/>
      <w:marRight w:val="0"/>
      <w:marTop w:val="0"/>
      <w:marBottom w:val="0"/>
      <w:divBdr>
        <w:top w:val="none" w:sz="0" w:space="0" w:color="auto"/>
        <w:left w:val="none" w:sz="0" w:space="0" w:color="auto"/>
        <w:bottom w:val="none" w:sz="0" w:space="0" w:color="auto"/>
        <w:right w:val="none" w:sz="0" w:space="0" w:color="auto"/>
      </w:divBdr>
    </w:div>
    <w:div w:id="1494297781">
      <w:bodyDiv w:val="1"/>
      <w:marLeft w:val="0"/>
      <w:marRight w:val="0"/>
      <w:marTop w:val="0"/>
      <w:marBottom w:val="0"/>
      <w:divBdr>
        <w:top w:val="none" w:sz="0" w:space="0" w:color="auto"/>
        <w:left w:val="none" w:sz="0" w:space="0" w:color="auto"/>
        <w:bottom w:val="none" w:sz="0" w:space="0" w:color="auto"/>
        <w:right w:val="none" w:sz="0" w:space="0" w:color="auto"/>
      </w:divBdr>
    </w:div>
    <w:div w:id="1504585446">
      <w:bodyDiv w:val="1"/>
      <w:marLeft w:val="0"/>
      <w:marRight w:val="0"/>
      <w:marTop w:val="0"/>
      <w:marBottom w:val="0"/>
      <w:divBdr>
        <w:top w:val="none" w:sz="0" w:space="0" w:color="auto"/>
        <w:left w:val="none" w:sz="0" w:space="0" w:color="auto"/>
        <w:bottom w:val="none" w:sz="0" w:space="0" w:color="auto"/>
        <w:right w:val="none" w:sz="0" w:space="0" w:color="auto"/>
      </w:divBdr>
    </w:div>
    <w:div w:id="1506704011">
      <w:bodyDiv w:val="1"/>
      <w:marLeft w:val="0"/>
      <w:marRight w:val="0"/>
      <w:marTop w:val="0"/>
      <w:marBottom w:val="0"/>
      <w:divBdr>
        <w:top w:val="none" w:sz="0" w:space="0" w:color="auto"/>
        <w:left w:val="none" w:sz="0" w:space="0" w:color="auto"/>
        <w:bottom w:val="none" w:sz="0" w:space="0" w:color="auto"/>
        <w:right w:val="none" w:sz="0" w:space="0" w:color="auto"/>
      </w:divBdr>
    </w:div>
    <w:div w:id="1508710322">
      <w:bodyDiv w:val="1"/>
      <w:marLeft w:val="0"/>
      <w:marRight w:val="0"/>
      <w:marTop w:val="0"/>
      <w:marBottom w:val="0"/>
      <w:divBdr>
        <w:top w:val="none" w:sz="0" w:space="0" w:color="auto"/>
        <w:left w:val="none" w:sz="0" w:space="0" w:color="auto"/>
        <w:bottom w:val="none" w:sz="0" w:space="0" w:color="auto"/>
        <w:right w:val="none" w:sz="0" w:space="0" w:color="auto"/>
      </w:divBdr>
    </w:div>
    <w:div w:id="1509521040">
      <w:bodyDiv w:val="1"/>
      <w:marLeft w:val="0"/>
      <w:marRight w:val="0"/>
      <w:marTop w:val="0"/>
      <w:marBottom w:val="0"/>
      <w:divBdr>
        <w:top w:val="none" w:sz="0" w:space="0" w:color="auto"/>
        <w:left w:val="none" w:sz="0" w:space="0" w:color="auto"/>
        <w:bottom w:val="none" w:sz="0" w:space="0" w:color="auto"/>
        <w:right w:val="none" w:sz="0" w:space="0" w:color="auto"/>
      </w:divBdr>
    </w:div>
    <w:div w:id="1513495804">
      <w:bodyDiv w:val="1"/>
      <w:marLeft w:val="0"/>
      <w:marRight w:val="0"/>
      <w:marTop w:val="0"/>
      <w:marBottom w:val="0"/>
      <w:divBdr>
        <w:top w:val="none" w:sz="0" w:space="0" w:color="auto"/>
        <w:left w:val="none" w:sz="0" w:space="0" w:color="auto"/>
        <w:bottom w:val="none" w:sz="0" w:space="0" w:color="auto"/>
        <w:right w:val="none" w:sz="0" w:space="0" w:color="auto"/>
      </w:divBdr>
    </w:div>
    <w:div w:id="1516384817">
      <w:bodyDiv w:val="1"/>
      <w:marLeft w:val="0"/>
      <w:marRight w:val="0"/>
      <w:marTop w:val="0"/>
      <w:marBottom w:val="0"/>
      <w:divBdr>
        <w:top w:val="none" w:sz="0" w:space="0" w:color="auto"/>
        <w:left w:val="none" w:sz="0" w:space="0" w:color="auto"/>
        <w:bottom w:val="none" w:sz="0" w:space="0" w:color="auto"/>
        <w:right w:val="none" w:sz="0" w:space="0" w:color="auto"/>
      </w:divBdr>
    </w:div>
    <w:div w:id="1518694830">
      <w:bodyDiv w:val="1"/>
      <w:marLeft w:val="0"/>
      <w:marRight w:val="0"/>
      <w:marTop w:val="0"/>
      <w:marBottom w:val="0"/>
      <w:divBdr>
        <w:top w:val="none" w:sz="0" w:space="0" w:color="auto"/>
        <w:left w:val="none" w:sz="0" w:space="0" w:color="auto"/>
        <w:bottom w:val="none" w:sz="0" w:space="0" w:color="auto"/>
        <w:right w:val="none" w:sz="0" w:space="0" w:color="auto"/>
      </w:divBdr>
    </w:div>
    <w:div w:id="1522667871">
      <w:bodyDiv w:val="1"/>
      <w:marLeft w:val="0"/>
      <w:marRight w:val="0"/>
      <w:marTop w:val="0"/>
      <w:marBottom w:val="0"/>
      <w:divBdr>
        <w:top w:val="none" w:sz="0" w:space="0" w:color="auto"/>
        <w:left w:val="none" w:sz="0" w:space="0" w:color="auto"/>
        <w:bottom w:val="none" w:sz="0" w:space="0" w:color="auto"/>
        <w:right w:val="none" w:sz="0" w:space="0" w:color="auto"/>
      </w:divBdr>
    </w:div>
    <w:div w:id="1524246457">
      <w:bodyDiv w:val="1"/>
      <w:marLeft w:val="0"/>
      <w:marRight w:val="0"/>
      <w:marTop w:val="0"/>
      <w:marBottom w:val="0"/>
      <w:divBdr>
        <w:top w:val="none" w:sz="0" w:space="0" w:color="auto"/>
        <w:left w:val="none" w:sz="0" w:space="0" w:color="auto"/>
        <w:bottom w:val="none" w:sz="0" w:space="0" w:color="auto"/>
        <w:right w:val="none" w:sz="0" w:space="0" w:color="auto"/>
      </w:divBdr>
    </w:div>
    <w:div w:id="1526866527">
      <w:bodyDiv w:val="1"/>
      <w:marLeft w:val="0"/>
      <w:marRight w:val="0"/>
      <w:marTop w:val="0"/>
      <w:marBottom w:val="0"/>
      <w:divBdr>
        <w:top w:val="none" w:sz="0" w:space="0" w:color="auto"/>
        <w:left w:val="none" w:sz="0" w:space="0" w:color="auto"/>
        <w:bottom w:val="none" w:sz="0" w:space="0" w:color="auto"/>
        <w:right w:val="none" w:sz="0" w:space="0" w:color="auto"/>
      </w:divBdr>
    </w:div>
    <w:div w:id="1532455185">
      <w:bodyDiv w:val="1"/>
      <w:marLeft w:val="0"/>
      <w:marRight w:val="0"/>
      <w:marTop w:val="0"/>
      <w:marBottom w:val="0"/>
      <w:divBdr>
        <w:top w:val="none" w:sz="0" w:space="0" w:color="auto"/>
        <w:left w:val="none" w:sz="0" w:space="0" w:color="auto"/>
        <w:bottom w:val="none" w:sz="0" w:space="0" w:color="auto"/>
        <w:right w:val="none" w:sz="0" w:space="0" w:color="auto"/>
      </w:divBdr>
    </w:div>
    <w:div w:id="1535968063">
      <w:bodyDiv w:val="1"/>
      <w:marLeft w:val="0"/>
      <w:marRight w:val="0"/>
      <w:marTop w:val="0"/>
      <w:marBottom w:val="0"/>
      <w:divBdr>
        <w:top w:val="none" w:sz="0" w:space="0" w:color="auto"/>
        <w:left w:val="none" w:sz="0" w:space="0" w:color="auto"/>
        <w:bottom w:val="none" w:sz="0" w:space="0" w:color="auto"/>
        <w:right w:val="none" w:sz="0" w:space="0" w:color="auto"/>
      </w:divBdr>
    </w:div>
    <w:div w:id="1537766753">
      <w:bodyDiv w:val="1"/>
      <w:marLeft w:val="0"/>
      <w:marRight w:val="0"/>
      <w:marTop w:val="0"/>
      <w:marBottom w:val="0"/>
      <w:divBdr>
        <w:top w:val="none" w:sz="0" w:space="0" w:color="auto"/>
        <w:left w:val="none" w:sz="0" w:space="0" w:color="auto"/>
        <w:bottom w:val="none" w:sz="0" w:space="0" w:color="auto"/>
        <w:right w:val="none" w:sz="0" w:space="0" w:color="auto"/>
      </w:divBdr>
    </w:div>
    <w:div w:id="1538930151">
      <w:bodyDiv w:val="1"/>
      <w:marLeft w:val="0"/>
      <w:marRight w:val="0"/>
      <w:marTop w:val="0"/>
      <w:marBottom w:val="0"/>
      <w:divBdr>
        <w:top w:val="none" w:sz="0" w:space="0" w:color="auto"/>
        <w:left w:val="none" w:sz="0" w:space="0" w:color="auto"/>
        <w:bottom w:val="none" w:sz="0" w:space="0" w:color="auto"/>
        <w:right w:val="none" w:sz="0" w:space="0" w:color="auto"/>
      </w:divBdr>
    </w:div>
    <w:div w:id="1539009447">
      <w:bodyDiv w:val="1"/>
      <w:marLeft w:val="0"/>
      <w:marRight w:val="0"/>
      <w:marTop w:val="0"/>
      <w:marBottom w:val="0"/>
      <w:divBdr>
        <w:top w:val="none" w:sz="0" w:space="0" w:color="auto"/>
        <w:left w:val="none" w:sz="0" w:space="0" w:color="auto"/>
        <w:bottom w:val="none" w:sz="0" w:space="0" w:color="auto"/>
        <w:right w:val="none" w:sz="0" w:space="0" w:color="auto"/>
      </w:divBdr>
    </w:div>
    <w:div w:id="1540583986">
      <w:bodyDiv w:val="1"/>
      <w:marLeft w:val="0"/>
      <w:marRight w:val="0"/>
      <w:marTop w:val="0"/>
      <w:marBottom w:val="0"/>
      <w:divBdr>
        <w:top w:val="none" w:sz="0" w:space="0" w:color="auto"/>
        <w:left w:val="none" w:sz="0" w:space="0" w:color="auto"/>
        <w:bottom w:val="none" w:sz="0" w:space="0" w:color="auto"/>
        <w:right w:val="none" w:sz="0" w:space="0" w:color="auto"/>
      </w:divBdr>
    </w:div>
    <w:div w:id="1540822187">
      <w:bodyDiv w:val="1"/>
      <w:marLeft w:val="0"/>
      <w:marRight w:val="0"/>
      <w:marTop w:val="0"/>
      <w:marBottom w:val="0"/>
      <w:divBdr>
        <w:top w:val="none" w:sz="0" w:space="0" w:color="auto"/>
        <w:left w:val="none" w:sz="0" w:space="0" w:color="auto"/>
        <w:bottom w:val="none" w:sz="0" w:space="0" w:color="auto"/>
        <w:right w:val="none" w:sz="0" w:space="0" w:color="auto"/>
      </w:divBdr>
    </w:div>
    <w:div w:id="1544636411">
      <w:bodyDiv w:val="1"/>
      <w:marLeft w:val="0"/>
      <w:marRight w:val="0"/>
      <w:marTop w:val="0"/>
      <w:marBottom w:val="0"/>
      <w:divBdr>
        <w:top w:val="none" w:sz="0" w:space="0" w:color="auto"/>
        <w:left w:val="none" w:sz="0" w:space="0" w:color="auto"/>
        <w:bottom w:val="none" w:sz="0" w:space="0" w:color="auto"/>
        <w:right w:val="none" w:sz="0" w:space="0" w:color="auto"/>
      </w:divBdr>
    </w:div>
    <w:div w:id="1546404866">
      <w:bodyDiv w:val="1"/>
      <w:marLeft w:val="0"/>
      <w:marRight w:val="0"/>
      <w:marTop w:val="0"/>
      <w:marBottom w:val="0"/>
      <w:divBdr>
        <w:top w:val="none" w:sz="0" w:space="0" w:color="auto"/>
        <w:left w:val="none" w:sz="0" w:space="0" w:color="auto"/>
        <w:bottom w:val="none" w:sz="0" w:space="0" w:color="auto"/>
        <w:right w:val="none" w:sz="0" w:space="0" w:color="auto"/>
      </w:divBdr>
    </w:div>
    <w:div w:id="1548027017">
      <w:bodyDiv w:val="1"/>
      <w:marLeft w:val="0"/>
      <w:marRight w:val="0"/>
      <w:marTop w:val="0"/>
      <w:marBottom w:val="0"/>
      <w:divBdr>
        <w:top w:val="none" w:sz="0" w:space="0" w:color="auto"/>
        <w:left w:val="none" w:sz="0" w:space="0" w:color="auto"/>
        <w:bottom w:val="none" w:sz="0" w:space="0" w:color="auto"/>
        <w:right w:val="none" w:sz="0" w:space="0" w:color="auto"/>
      </w:divBdr>
    </w:div>
    <w:div w:id="1548028936">
      <w:bodyDiv w:val="1"/>
      <w:marLeft w:val="0"/>
      <w:marRight w:val="0"/>
      <w:marTop w:val="0"/>
      <w:marBottom w:val="0"/>
      <w:divBdr>
        <w:top w:val="none" w:sz="0" w:space="0" w:color="auto"/>
        <w:left w:val="none" w:sz="0" w:space="0" w:color="auto"/>
        <w:bottom w:val="none" w:sz="0" w:space="0" w:color="auto"/>
        <w:right w:val="none" w:sz="0" w:space="0" w:color="auto"/>
      </w:divBdr>
    </w:div>
    <w:div w:id="1548033180">
      <w:bodyDiv w:val="1"/>
      <w:marLeft w:val="0"/>
      <w:marRight w:val="0"/>
      <w:marTop w:val="0"/>
      <w:marBottom w:val="0"/>
      <w:divBdr>
        <w:top w:val="none" w:sz="0" w:space="0" w:color="auto"/>
        <w:left w:val="none" w:sz="0" w:space="0" w:color="auto"/>
        <w:bottom w:val="none" w:sz="0" w:space="0" w:color="auto"/>
        <w:right w:val="none" w:sz="0" w:space="0" w:color="auto"/>
      </w:divBdr>
    </w:div>
    <w:div w:id="1548712517">
      <w:bodyDiv w:val="1"/>
      <w:marLeft w:val="0"/>
      <w:marRight w:val="0"/>
      <w:marTop w:val="0"/>
      <w:marBottom w:val="0"/>
      <w:divBdr>
        <w:top w:val="none" w:sz="0" w:space="0" w:color="auto"/>
        <w:left w:val="none" w:sz="0" w:space="0" w:color="auto"/>
        <w:bottom w:val="none" w:sz="0" w:space="0" w:color="auto"/>
        <w:right w:val="none" w:sz="0" w:space="0" w:color="auto"/>
      </w:divBdr>
    </w:div>
    <w:div w:id="1549754618">
      <w:bodyDiv w:val="1"/>
      <w:marLeft w:val="0"/>
      <w:marRight w:val="0"/>
      <w:marTop w:val="0"/>
      <w:marBottom w:val="0"/>
      <w:divBdr>
        <w:top w:val="none" w:sz="0" w:space="0" w:color="auto"/>
        <w:left w:val="none" w:sz="0" w:space="0" w:color="auto"/>
        <w:bottom w:val="none" w:sz="0" w:space="0" w:color="auto"/>
        <w:right w:val="none" w:sz="0" w:space="0" w:color="auto"/>
      </w:divBdr>
    </w:div>
    <w:div w:id="1552499399">
      <w:bodyDiv w:val="1"/>
      <w:marLeft w:val="0"/>
      <w:marRight w:val="0"/>
      <w:marTop w:val="0"/>
      <w:marBottom w:val="0"/>
      <w:divBdr>
        <w:top w:val="none" w:sz="0" w:space="0" w:color="auto"/>
        <w:left w:val="none" w:sz="0" w:space="0" w:color="auto"/>
        <w:bottom w:val="none" w:sz="0" w:space="0" w:color="auto"/>
        <w:right w:val="none" w:sz="0" w:space="0" w:color="auto"/>
      </w:divBdr>
    </w:div>
    <w:div w:id="1557812874">
      <w:bodyDiv w:val="1"/>
      <w:marLeft w:val="0"/>
      <w:marRight w:val="0"/>
      <w:marTop w:val="0"/>
      <w:marBottom w:val="0"/>
      <w:divBdr>
        <w:top w:val="none" w:sz="0" w:space="0" w:color="auto"/>
        <w:left w:val="none" w:sz="0" w:space="0" w:color="auto"/>
        <w:bottom w:val="none" w:sz="0" w:space="0" w:color="auto"/>
        <w:right w:val="none" w:sz="0" w:space="0" w:color="auto"/>
      </w:divBdr>
    </w:div>
    <w:div w:id="1565527162">
      <w:bodyDiv w:val="1"/>
      <w:marLeft w:val="0"/>
      <w:marRight w:val="0"/>
      <w:marTop w:val="0"/>
      <w:marBottom w:val="0"/>
      <w:divBdr>
        <w:top w:val="none" w:sz="0" w:space="0" w:color="auto"/>
        <w:left w:val="none" w:sz="0" w:space="0" w:color="auto"/>
        <w:bottom w:val="none" w:sz="0" w:space="0" w:color="auto"/>
        <w:right w:val="none" w:sz="0" w:space="0" w:color="auto"/>
      </w:divBdr>
    </w:div>
    <w:div w:id="1573270275">
      <w:bodyDiv w:val="1"/>
      <w:marLeft w:val="0"/>
      <w:marRight w:val="0"/>
      <w:marTop w:val="0"/>
      <w:marBottom w:val="0"/>
      <w:divBdr>
        <w:top w:val="none" w:sz="0" w:space="0" w:color="auto"/>
        <w:left w:val="none" w:sz="0" w:space="0" w:color="auto"/>
        <w:bottom w:val="none" w:sz="0" w:space="0" w:color="auto"/>
        <w:right w:val="none" w:sz="0" w:space="0" w:color="auto"/>
      </w:divBdr>
    </w:div>
    <w:div w:id="1585145322">
      <w:bodyDiv w:val="1"/>
      <w:marLeft w:val="0"/>
      <w:marRight w:val="0"/>
      <w:marTop w:val="0"/>
      <w:marBottom w:val="0"/>
      <w:divBdr>
        <w:top w:val="none" w:sz="0" w:space="0" w:color="auto"/>
        <w:left w:val="none" w:sz="0" w:space="0" w:color="auto"/>
        <w:bottom w:val="none" w:sz="0" w:space="0" w:color="auto"/>
        <w:right w:val="none" w:sz="0" w:space="0" w:color="auto"/>
      </w:divBdr>
    </w:div>
    <w:div w:id="1585453614">
      <w:bodyDiv w:val="1"/>
      <w:marLeft w:val="0"/>
      <w:marRight w:val="0"/>
      <w:marTop w:val="0"/>
      <w:marBottom w:val="0"/>
      <w:divBdr>
        <w:top w:val="none" w:sz="0" w:space="0" w:color="auto"/>
        <w:left w:val="none" w:sz="0" w:space="0" w:color="auto"/>
        <w:bottom w:val="none" w:sz="0" w:space="0" w:color="auto"/>
        <w:right w:val="none" w:sz="0" w:space="0" w:color="auto"/>
      </w:divBdr>
    </w:div>
    <w:div w:id="1589654679">
      <w:bodyDiv w:val="1"/>
      <w:marLeft w:val="0"/>
      <w:marRight w:val="0"/>
      <w:marTop w:val="0"/>
      <w:marBottom w:val="0"/>
      <w:divBdr>
        <w:top w:val="none" w:sz="0" w:space="0" w:color="auto"/>
        <w:left w:val="none" w:sz="0" w:space="0" w:color="auto"/>
        <w:bottom w:val="none" w:sz="0" w:space="0" w:color="auto"/>
        <w:right w:val="none" w:sz="0" w:space="0" w:color="auto"/>
      </w:divBdr>
    </w:div>
    <w:div w:id="1593734201">
      <w:bodyDiv w:val="1"/>
      <w:marLeft w:val="0"/>
      <w:marRight w:val="0"/>
      <w:marTop w:val="0"/>
      <w:marBottom w:val="0"/>
      <w:divBdr>
        <w:top w:val="none" w:sz="0" w:space="0" w:color="auto"/>
        <w:left w:val="none" w:sz="0" w:space="0" w:color="auto"/>
        <w:bottom w:val="none" w:sz="0" w:space="0" w:color="auto"/>
        <w:right w:val="none" w:sz="0" w:space="0" w:color="auto"/>
      </w:divBdr>
    </w:div>
    <w:div w:id="1594123305">
      <w:bodyDiv w:val="1"/>
      <w:marLeft w:val="0"/>
      <w:marRight w:val="0"/>
      <w:marTop w:val="0"/>
      <w:marBottom w:val="0"/>
      <w:divBdr>
        <w:top w:val="none" w:sz="0" w:space="0" w:color="auto"/>
        <w:left w:val="none" w:sz="0" w:space="0" w:color="auto"/>
        <w:bottom w:val="none" w:sz="0" w:space="0" w:color="auto"/>
        <w:right w:val="none" w:sz="0" w:space="0" w:color="auto"/>
      </w:divBdr>
    </w:div>
    <w:div w:id="1600328046">
      <w:bodyDiv w:val="1"/>
      <w:marLeft w:val="0"/>
      <w:marRight w:val="0"/>
      <w:marTop w:val="0"/>
      <w:marBottom w:val="0"/>
      <w:divBdr>
        <w:top w:val="none" w:sz="0" w:space="0" w:color="auto"/>
        <w:left w:val="none" w:sz="0" w:space="0" w:color="auto"/>
        <w:bottom w:val="none" w:sz="0" w:space="0" w:color="auto"/>
        <w:right w:val="none" w:sz="0" w:space="0" w:color="auto"/>
      </w:divBdr>
    </w:div>
    <w:div w:id="1603301043">
      <w:bodyDiv w:val="1"/>
      <w:marLeft w:val="0"/>
      <w:marRight w:val="0"/>
      <w:marTop w:val="0"/>
      <w:marBottom w:val="0"/>
      <w:divBdr>
        <w:top w:val="none" w:sz="0" w:space="0" w:color="auto"/>
        <w:left w:val="none" w:sz="0" w:space="0" w:color="auto"/>
        <w:bottom w:val="none" w:sz="0" w:space="0" w:color="auto"/>
        <w:right w:val="none" w:sz="0" w:space="0" w:color="auto"/>
      </w:divBdr>
      <w:divsChild>
        <w:div w:id="233006261">
          <w:marLeft w:val="547"/>
          <w:marRight w:val="0"/>
          <w:marTop w:val="154"/>
          <w:marBottom w:val="0"/>
          <w:divBdr>
            <w:top w:val="none" w:sz="0" w:space="0" w:color="auto"/>
            <w:left w:val="none" w:sz="0" w:space="0" w:color="auto"/>
            <w:bottom w:val="none" w:sz="0" w:space="0" w:color="auto"/>
            <w:right w:val="none" w:sz="0" w:space="0" w:color="auto"/>
          </w:divBdr>
        </w:div>
        <w:div w:id="1713843837">
          <w:marLeft w:val="547"/>
          <w:marRight w:val="0"/>
          <w:marTop w:val="154"/>
          <w:marBottom w:val="0"/>
          <w:divBdr>
            <w:top w:val="none" w:sz="0" w:space="0" w:color="auto"/>
            <w:left w:val="none" w:sz="0" w:space="0" w:color="auto"/>
            <w:bottom w:val="none" w:sz="0" w:space="0" w:color="auto"/>
            <w:right w:val="none" w:sz="0" w:space="0" w:color="auto"/>
          </w:divBdr>
        </w:div>
        <w:div w:id="1802570725">
          <w:marLeft w:val="1166"/>
          <w:marRight w:val="0"/>
          <w:marTop w:val="134"/>
          <w:marBottom w:val="0"/>
          <w:divBdr>
            <w:top w:val="none" w:sz="0" w:space="0" w:color="auto"/>
            <w:left w:val="none" w:sz="0" w:space="0" w:color="auto"/>
            <w:bottom w:val="none" w:sz="0" w:space="0" w:color="auto"/>
            <w:right w:val="none" w:sz="0" w:space="0" w:color="auto"/>
          </w:divBdr>
        </w:div>
        <w:div w:id="1871989993">
          <w:marLeft w:val="1166"/>
          <w:marRight w:val="0"/>
          <w:marTop w:val="134"/>
          <w:marBottom w:val="0"/>
          <w:divBdr>
            <w:top w:val="none" w:sz="0" w:space="0" w:color="auto"/>
            <w:left w:val="none" w:sz="0" w:space="0" w:color="auto"/>
            <w:bottom w:val="none" w:sz="0" w:space="0" w:color="auto"/>
            <w:right w:val="none" w:sz="0" w:space="0" w:color="auto"/>
          </w:divBdr>
        </w:div>
      </w:divsChild>
    </w:div>
    <w:div w:id="1603799427">
      <w:bodyDiv w:val="1"/>
      <w:marLeft w:val="0"/>
      <w:marRight w:val="0"/>
      <w:marTop w:val="0"/>
      <w:marBottom w:val="0"/>
      <w:divBdr>
        <w:top w:val="none" w:sz="0" w:space="0" w:color="auto"/>
        <w:left w:val="none" w:sz="0" w:space="0" w:color="auto"/>
        <w:bottom w:val="none" w:sz="0" w:space="0" w:color="auto"/>
        <w:right w:val="none" w:sz="0" w:space="0" w:color="auto"/>
      </w:divBdr>
    </w:div>
    <w:div w:id="1604805224">
      <w:bodyDiv w:val="1"/>
      <w:marLeft w:val="0"/>
      <w:marRight w:val="0"/>
      <w:marTop w:val="0"/>
      <w:marBottom w:val="0"/>
      <w:divBdr>
        <w:top w:val="none" w:sz="0" w:space="0" w:color="auto"/>
        <w:left w:val="none" w:sz="0" w:space="0" w:color="auto"/>
        <w:bottom w:val="none" w:sz="0" w:space="0" w:color="auto"/>
        <w:right w:val="none" w:sz="0" w:space="0" w:color="auto"/>
      </w:divBdr>
    </w:div>
    <w:div w:id="1608002443">
      <w:bodyDiv w:val="1"/>
      <w:marLeft w:val="0"/>
      <w:marRight w:val="0"/>
      <w:marTop w:val="0"/>
      <w:marBottom w:val="0"/>
      <w:divBdr>
        <w:top w:val="none" w:sz="0" w:space="0" w:color="auto"/>
        <w:left w:val="none" w:sz="0" w:space="0" w:color="auto"/>
        <w:bottom w:val="none" w:sz="0" w:space="0" w:color="auto"/>
        <w:right w:val="none" w:sz="0" w:space="0" w:color="auto"/>
      </w:divBdr>
    </w:div>
    <w:div w:id="1614050583">
      <w:bodyDiv w:val="1"/>
      <w:marLeft w:val="0"/>
      <w:marRight w:val="0"/>
      <w:marTop w:val="0"/>
      <w:marBottom w:val="0"/>
      <w:divBdr>
        <w:top w:val="none" w:sz="0" w:space="0" w:color="auto"/>
        <w:left w:val="none" w:sz="0" w:space="0" w:color="auto"/>
        <w:bottom w:val="none" w:sz="0" w:space="0" w:color="auto"/>
        <w:right w:val="none" w:sz="0" w:space="0" w:color="auto"/>
      </w:divBdr>
    </w:div>
    <w:div w:id="1615675082">
      <w:bodyDiv w:val="1"/>
      <w:marLeft w:val="0"/>
      <w:marRight w:val="0"/>
      <w:marTop w:val="0"/>
      <w:marBottom w:val="0"/>
      <w:divBdr>
        <w:top w:val="none" w:sz="0" w:space="0" w:color="auto"/>
        <w:left w:val="none" w:sz="0" w:space="0" w:color="auto"/>
        <w:bottom w:val="none" w:sz="0" w:space="0" w:color="auto"/>
        <w:right w:val="none" w:sz="0" w:space="0" w:color="auto"/>
      </w:divBdr>
    </w:div>
    <w:div w:id="1622808085">
      <w:bodyDiv w:val="1"/>
      <w:marLeft w:val="0"/>
      <w:marRight w:val="0"/>
      <w:marTop w:val="0"/>
      <w:marBottom w:val="0"/>
      <w:divBdr>
        <w:top w:val="none" w:sz="0" w:space="0" w:color="auto"/>
        <w:left w:val="none" w:sz="0" w:space="0" w:color="auto"/>
        <w:bottom w:val="none" w:sz="0" w:space="0" w:color="auto"/>
        <w:right w:val="none" w:sz="0" w:space="0" w:color="auto"/>
      </w:divBdr>
    </w:div>
    <w:div w:id="1626347363">
      <w:bodyDiv w:val="1"/>
      <w:marLeft w:val="0"/>
      <w:marRight w:val="0"/>
      <w:marTop w:val="0"/>
      <w:marBottom w:val="0"/>
      <w:divBdr>
        <w:top w:val="none" w:sz="0" w:space="0" w:color="auto"/>
        <w:left w:val="none" w:sz="0" w:space="0" w:color="auto"/>
        <w:bottom w:val="none" w:sz="0" w:space="0" w:color="auto"/>
        <w:right w:val="none" w:sz="0" w:space="0" w:color="auto"/>
      </w:divBdr>
    </w:div>
    <w:div w:id="1631784122">
      <w:bodyDiv w:val="1"/>
      <w:marLeft w:val="0"/>
      <w:marRight w:val="0"/>
      <w:marTop w:val="0"/>
      <w:marBottom w:val="0"/>
      <w:divBdr>
        <w:top w:val="none" w:sz="0" w:space="0" w:color="auto"/>
        <w:left w:val="none" w:sz="0" w:space="0" w:color="auto"/>
        <w:bottom w:val="none" w:sz="0" w:space="0" w:color="auto"/>
        <w:right w:val="none" w:sz="0" w:space="0" w:color="auto"/>
      </w:divBdr>
    </w:div>
    <w:div w:id="1634287784">
      <w:bodyDiv w:val="1"/>
      <w:marLeft w:val="0"/>
      <w:marRight w:val="0"/>
      <w:marTop w:val="0"/>
      <w:marBottom w:val="0"/>
      <w:divBdr>
        <w:top w:val="none" w:sz="0" w:space="0" w:color="auto"/>
        <w:left w:val="none" w:sz="0" w:space="0" w:color="auto"/>
        <w:bottom w:val="none" w:sz="0" w:space="0" w:color="auto"/>
        <w:right w:val="none" w:sz="0" w:space="0" w:color="auto"/>
      </w:divBdr>
    </w:div>
    <w:div w:id="1639338797">
      <w:bodyDiv w:val="1"/>
      <w:marLeft w:val="0"/>
      <w:marRight w:val="0"/>
      <w:marTop w:val="0"/>
      <w:marBottom w:val="0"/>
      <w:divBdr>
        <w:top w:val="none" w:sz="0" w:space="0" w:color="auto"/>
        <w:left w:val="none" w:sz="0" w:space="0" w:color="auto"/>
        <w:bottom w:val="none" w:sz="0" w:space="0" w:color="auto"/>
        <w:right w:val="none" w:sz="0" w:space="0" w:color="auto"/>
      </w:divBdr>
    </w:div>
    <w:div w:id="1642731536">
      <w:bodyDiv w:val="1"/>
      <w:marLeft w:val="0"/>
      <w:marRight w:val="0"/>
      <w:marTop w:val="0"/>
      <w:marBottom w:val="0"/>
      <w:divBdr>
        <w:top w:val="none" w:sz="0" w:space="0" w:color="auto"/>
        <w:left w:val="none" w:sz="0" w:space="0" w:color="auto"/>
        <w:bottom w:val="none" w:sz="0" w:space="0" w:color="auto"/>
        <w:right w:val="none" w:sz="0" w:space="0" w:color="auto"/>
      </w:divBdr>
    </w:div>
    <w:div w:id="1646469206">
      <w:bodyDiv w:val="1"/>
      <w:marLeft w:val="0"/>
      <w:marRight w:val="0"/>
      <w:marTop w:val="0"/>
      <w:marBottom w:val="0"/>
      <w:divBdr>
        <w:top w:val="none" w:sz="0" w:space="0" w:color="auto"/>
        <w:left w:val="none" w:sz="0" w:space="0" w:color="auto"/>
        <w:bottom w:val="none" w:sz="0" w:space="0" w:color="auto"/>
        <w:right w:val="none" w:sz="0" w:space="0" w:color="auto"/>
      </w:divBdr>
    </w:div>
    <w:div w:id="1648167649">
      <w:bodyDiv w:val="1"/>
      <w:marLeft w:val="0"/>
      <w:marRight w:val="0"/>
      <w:marTop w:val="0"/>
      <w:marBottom w:val="0"/>
      <w:divBdr>
        <w:top w:val="none" w:sz="0" w:space="0" w:color="auto"/>
        <w:left w:val="none" w:sz="0" w:space="0" w:color="auto"/>
        <w:bottom w:val="none" w:sz="0" w:space="0" w:color="auto"/>
        <w:right w:val="none" w:sz="0" w:space="0" w:color="auto"/>
      </w:divBdr>
    </w:div>
    <w:div w:id="1650281112">
      <w:bodyDiv w:val="1"/>
      <w:marLeft w:val="0"/>
      <w:marRight w:val="0"/>
      <w:marTop w:val="0"/>
      <w:marBottom w:val="0"/>
      <w:divBdr>
        <w:top w:val="none" w:sz="0" w:space="0" w:color="auto"/>
        <w:left w:val="none" w:sz="0" w:space="0" w:color="auto"/>
        <w:bottom w:val="none" w:sz="0" w:space="0" w:color="auto"/>
        <w:right w:val="none" w:sz="0" w:space="0" w:color="auto"/>
      </w:divBdr>
    </w:div>
    <w:div w:id="1652638912">
      <w:bodyDiv w:val="1"/>
      <w:marLeft w:val="0"/>
      <w:marRight w:val="0"/>
      <w:marTop w:val="0"/>
      <w:marBottom w:val="0"/>
      <w:divBdr>
        <w:top w:val="none" w:sz="0" w:space="0" w:color="auto"/>
        <w:left w:val="none" w:sz="0" w:space="0" w:color="auto"/>
        <w:bottom w:val="none" w:sz="0" w:space="0" w:color="auto"/>
        <w:right w:val="none" w:sz="0" w:space="0" w:color="auto"/>
      </w:divBdr>
    </w:div>
    <w:div w:id="1655177627">
      <w:bodyDiv w:val="1"/>
      <w:marLeft w:val="0"/>
      <w:marRight w:val="0"/>
      <w:marTop w:val="0"/>
      <w:marBottom w:val="0"/>
      <w:divBdr>
        <w:top w:val="none" w:sz="0" w:space="0" w:color="auto"/>
        <w:left w:val="none" w:sz="0" w:space="0" w:color="auto"/>
        <w:bottom w:val="none" w:sz="0" w:space="0" w:color="auto"/>
        <w:right w:val="none" w:sz="0" w:space="0" w:color="auto"/>
      </w:divBdr>
    </w:div>
    <w:div w:id="1660033029">
      <w:bodyDiv w:val="1"/>
      <w:marLeft w:val="0"/>
      <w:marRight w:val="0"/>
      <w:marTop w:val="0"/>
      <w:marBottom w:val="0"/>
      <w:divBdr>
        <w:top w:val="none" w:sz="0" w:space="0" w:color="auto"/>
        <w:left w:val="none" w:sz="0" w:space="0" w:color="auto"/>
        <w:bottom w:val="none" w:sz="0" w:space="0" w:color="auto"/>
        <w:right w:val="none" w:sz="0" w:space="0" w:color="auto"/>
      </w:divBdr>
    </w:div>
    <w:div w:id="1661425994">
      <w:bodyDiv w:val="1"/>
      <w:marLeft w:val="0"/>
      <w:marRight w:val="0"/>
      <w:marTop w:val="0"/>
      <w:marBottom w:val="0"/>
      <w:divBdr>
        <w:top w:val="none" w:sz="0" w:space="0" w:color="auto"/>
        <w:left w:val="none" w:sz="0" w:space="0" w:color="auto"/>
        <w:bottom w:val="none" w:sz="0" w:space="0" w:color="auto"/>
        <w:right w:val="none" w:sz="0" w:space="0" w:color="auto"/>
      </w:divBdr>
    </w:div>
    <w:div w:id="1663510038">
      <w:bodyDiv w:val="1"/>
      <w:marLeft w:val="0"/>
      <w:marRight w:val="0"/>
      <w:marTop w:val="0"/>
      <w:marBottom w:val="0"/>
      <w:divBdr>
        <w:top w:val="none" w:sz="0" w:space="0" w:color="auto"/>
        <w:left w:val="none" w:sz="0" w:space="0" w:color="auto"/>
        <w:bottom w:val="none" w:sz="0" w:space="0" w:color="auto"/>
        <w:right w:val="none" w:sz="0" w:space="0" w:color="auto"/>
      </w:divBdr>
    </w:div>
    <w:div w:id="1664042361">
      <w:bodyDiv w:val="1"/>
      <w:marLeft w:val="0"/>
      <w:marRight w:val="0"/>
      <w:marTop w:val="0"/>
      <w:marBottom w:val="0"/>
      <w:divBdr>
        <w:top w:val="none" w:sz="0" w:space="0" w:color="auto"/>
        <w:left w:val="none" w:sz="0" w:space="0" w:color="auto"/>
        <w:bottom w:val="none" w:sz="0" w:space="0" w:color="auto"/>
        <w:right w:val="none" w:sz="0" w:space="0" w:color="auto"/>
      </w:divBdr>
    </w:div>
    <w:div w:id="1664777077">
      <w:bodyDiv w:val="1"/>
      <w:marLeft w:val="0"/>
      <w:marRight w:val="0"/>
      <w:marTop w:val="0"/>
      <w:marBottom w:val="0"/>
      <w:divBdr>
        <w:top w:val="none" w:sz="0" w:space="0" w:color="auto"/>
        <w:left w:val="none" w:sz="0" w:space="0" w:color="auto"/>
        <w:bottom w:val="none" w:sz="0" w:space="0" w:color="auto"/>
        <w:right w:val="none" w:sz="0" w:space="0" w:color="auto"/>
      </w:divBdr>
    </w:div>
    <w:div w:id="1669673753">
      <w:bodyDiv w:val="1"/>
      <w:marLeft w:val="0"/>
      <w:marRight w:val="0"/>
      <w:marTop w:val="0"/>
      <w:marBottom w:val="0"/>
      <w:divBdr>
        <w:top w:val="none" w:sz="0" w:space="0" w:color="auto"/>
        <w:left w:val="none" w:sz="0" w:space="0" w:color="auto"/>
        <w:bottom w:val="none" w:sz="0" w:space="0" w:color="auto"/>
        <w:right w:val="none" w:sz="0" w:space="0" w:color="auto"/>
      </w:divBdr>
    </w:div>
    <w:div w:id="1669795958">
      <w:bodyDiv w:val="1"/>
      <w:marLeft w:val="0"/>
      <w:marRight w:val="0"/>
      <w:marTop w:val="0"/>
      <w:marBottom w:val="0"/>
      <w:divBdr>
        <w:top w:val="none" w:sz="0" w:space="0" w:color="auto"/>
        <w:left w:val="none" w:sz="0" w:space="0" w:color="auto"/>
        <w:bottom w:val="none" w:sz="0" w:space="0" w:color="auto"/>
        <w:right w:val="none" w:sz="0" w:space="0" w:color="auto"/>
      </w:divBdr>
    </w:div>
    <w:div w:id="1671832023">
      <w:bodyDiv w:val="1"/>
      <w:marLeft w:val="0"/>
      <w:marRight w:val="0"/>
      <w:marTop w:val="0"/>
      <w:marBottom w:val="0"/>
      <w:divBdr>
        <w:top w:val="none" w:sz="0" w:space="0" w:color="auto"/>
        <w:left w:val="none" w:sz="0" w:space="0" w:color="auto"/>
        <w:bottom w:val="none" w:sz="0" w:space="0" w:color="auto"/>
        <w:right w:val="none" w:sz="0" w:space="0" w:color="auto"/>
      </w:divBdr>
    </w:div>
    <w:div w:id="1674454733">
      <w:bodyDiv w:val="1"/>
      <w:marLeft w:val="0"/>
      <w:marRight w:val="0"/>
      <w:marTop w:val="0"/>
      <w:marBottom w:val="0"/>
      <w:divBdr>
        <w:top w:val="none" w:sz="0" w:space="0" w:color="auto"/>
        <w:left w:val="none" w:sz="0" w:space="0" w:color="auto"/>
        <w:bottom w:val="none" w:sz="0" w:space="0" w:color="auto"/>
        <w:right w:val="none" w:sz="0" w:space="0" w:color="auto"/>
      </w:divBdr>
    </w:div>
    <w:div w:id="1674911893">
      <w:bodyDiv w:val="1"/>
      <w:marLeft w:val="0"/>
      <w:marRight w:val="0"/>
      <w:marTop w:val="0"/>
      <w:marBottom w:val="0"/>
      <w:divBdr>
        <w:top w:val="none" w:sz="0" w:space="0" w:color="auto"/>
        <w:left w:val="none" w:sz="0" w:space="0" w:color="auto"/>
        <w:bottom w:val="none" w:sz="0" w:space="0" w:color="auto"/>
        <w:right w:val="none" w:sz="0" w:space="0" w:color="auto"/>
      </w:divBdr>
    </w:div>
    <w:div w:id="1680233455">
      <w:bodyDiv w:val="1"/>
      <w:marLeft w:val="0"/>
      <w:marRight w:val="0"/>
      <w:marTop w:val="0"/>
      <w:marBottom w:val="0"/>
      <w:divBdr>
        <w:top w:val="none" w:sz="0" w:space="0" w:color="auto"/>
        <w:left w:val="none" w:sz="0" w:space="0" w:color="auto"/>
        <w:bottom w:val="none" w:sz="0" w:space="0" w:color="auto"/>
        <w:right w:val="none" w:sz="0" w:space="0" w:color="auto"/>
      </w:divBdr>
    </w:div>
    <w:div w:id="1684896108">
      <w:bodyDiv w:val="1"/>
      <w:marLeft w:val="0"/>
      <w:marRight w:val="0"/>
      <w:marTop w:val="0"/>
      <w:marBottom w:val="0"/>
      <w:divBdr>
        <w:top w:val="none" w:sz="0" w:space="0" w:color="auto"/>
        <w:left w:val="none" w:sz="0" w:space="0" w:color="auto"/>
        <w:bottom w:val="none" w:sz="0" w:space="0" w:color="auto"/>
        <w:right w:val="none" w:sz="0" w:space="0" w:color="auto"/>
      </w:divBdr>
    </w:div>
    <w:div w:id="1691057631">
      <w:bodyDiv w:val="1"/>
      <w:marLeft w:val="0"/>
      <w:marRight w:val="0"/>
      <w:marTop w:val="0"/>
      <w:marBottom w:val="0"/>
      <w:divBdr>
        <w:top w:val="none" w:sz="0" w:space="0" w:color="auto"/>
        <w:left w:val="none" w:sz="0" w:space="0" w:color="auto"/>
        <w:bottom w:val="none" w:sz="0" w:space="0" w:color="auto"/>
        <w:right w:val="none" w:sz="0" w:space="0" w:color="auto"/>
      </w:divBdr>
    </w:div>
    <w:div w:id="1692950016">
      <w:bodyDiv w:val="1"/>
      <w:marLeft w:val="0"/>
      <w:marRight w:val="0"/>
      <w:marTop w:val="0"/>
      <w:marBottom w:val="0"/>
      <w:divBdr>
        <w:top w:val="none" w:sz="0" w:space="0" w:color="auto"/>
        <w:left w:val="none" w:sz="0" w:space="0" w:color="auto"/>
        <w:bottom w:val="none" w:sz="0" w:space="0" w:color="auto"/>
        <w:right w:val="none" w:sz="0" w:space="0" w:color="auto"/>
      </w:divBdr>
    </w:div>
    <w:div w:id="1693265637">
      <w:bodyDiv w:val="1"/>
      <w:marLeft w:val="0"/>
      <w:marRight w:val="0"/>
      <w:marTop w:val="0"/>
      <w:marBottom w:val="0"/>
      <w:divBdr>
        <w:top w:val="none" w:sz="0" w:space="0" w:color="auto"/>
        <w:left w:val="none" w:sz="0" w:space="0" w:color="auto"/>
        <w:bottom w:val="none" w:sz="0" w:space="0" w:color="auto"/>
        <w:right w:val="none" w:sz="0" w:space="0" w:color="auto"/>
      </w:divBdr>
    </w:div>
    <w:div w:id="1693604582">
      <w:bodyDiv w:val="1"/>
      <w:marLeft w:val="0"/>
      <w:marRight w:val="0"/>
      <w:marTop w:val="0"/>
      <w:marBottom w:val="0"/>
      <w:divBdr>
        <w:top w:val="none" w:sz="0" w:space="0" w:color="auto"/>
        <w:left w:val="none" w:sz="0" w:space="0" w:color="auto"/>
        <w:bottom w:val="none" w:sz="0" w:space="0" w:color="auto"/>
        <w:right w:val="none" w:sz="0" w:space="0" w:color="auto"/>
      </w:divBdr>
    </w:div>
    <w:div w:id="1695156483">
      <w:bodyDiv w:val="1"/>
      <w:marLeft w:val="0"/>
      <w:marRight w:val="0"/>
      <w:marTop w:val="0"/>
      <w:marBottom w:val="0"/>
      <w:divBdr>
        <w:top w:val="none" w:sz="0" w:space="0" w:color="auto"/>
        <w:left w:val="none" w:sz="0" w:space="0" w:color="auto"/>
        <w:bottom w:val="none" w:sz="0" w:space="0" w:color="auto"/>
        <w:right w:val="none" w:sz="0" w:space="0" w:color="auto"/>
      </w:divBdr>
    </w:div>
    <w:div w:id="1701080932">
      <w:bodyDiv w:val="1"/>
      <w:marLeft w:val="0"/>
      <w:marRight w:val="0"/>
      <w:marTop w:val="0"/>
      <w:marBottom w:val="0"/>
      <w:divBdr>
        <w:top w:val="none" w:sz="0" w:space="0" w:color="auto"/>
        <w:left w:val="none" w:sz="0" w:space="0" w:color="auto"/>
        <w:bottom w:val="none" w:sz="0" w:space="0" w:color="auto"/>
        <w:right w:val="none" w:sz="0" w:space="0" w:color="auto"/>
      </w:divBdr>
    </w:div>
    <w:div w:id="1702854140">
      <w:bodyDiv w:val="1"/>
      <w:marLeft w:val="0"/>
      <w:marRight w:val="0"/>
      <w:marTop w:val="0"/>
      <w:marBottom w:val="0"/>
      <w:divBdr>
        <w:top w:val="none" w:sz="0" w:space="0" w:color="auto"/>
        <w:left w:val="none" w:sz="0" w:space="0" w:color="auto"/>
        <w:bottom w:val="none" w:sz="0" w:space="0" w:color="auto"/>
        <w:right w:val="none" w:sz="0" w:space="0" w:color="auto"/>
      </w:divBdr>
    </w:div>
    <w:div w:id="1704094748">
      <w:bodyDiv w:val="1"/>
      <w:marLeft w:val="0"/>
      <w:marRight w:val="0"/>
      <w:marTop w:val="0"/>
      <w:marBottom w:val="0"/>
      <w:divBdr>
        <w:top w:val="none" w:sz="0" w:space="0" w:color="auto"/>
        <w:left w:val="none" w:sz="0" w:space="0" w:color="auto"/>
        <w:bottom w:val="none" w:sz="0" w:space="0" w:color="auto"/>
        <w:right w:val="none" w:sz="0" w:space="0" w:color="auto"/>
      </w:divBdr>
    </w:div>
    <w:div w:id="1704591440">
      <w:bodyDiv w:val="1"/>
      <w:marLeft w:val="0"/>
      <w:marRight w:val="0"/>
      <w:marTop w:val="0"/>
      <w:marBottom w:val="0"/>
      <w:divBdr>
        <w:top w:val="none" w:sz="0" w:space="0" w:color="auto"/>
        <w:left w:val="none" w:sz="0" w:space="0" w:color="auto"/>
        <w:bottom w:val="none" w:sz="0" w:space="0" w:color="auto"/>
        <w:right w:val="none" w:sz="0" w:space="0" w:color="auto"/>
      </w:divBdr>
    </w:div>
    <w:div w:id="1708292091">
      <w:bodyDiv w:val="1"/>
      <w:marLeft w:val="0"/>
      <w:marRight w:val="0"/>
      <w:marTop w:val="0"/>
      <w:marBottom w:val="0"/>
      <w:divBdr>
        <w:top w:val="none" w:sz="0" w:space="0" w:color="auto"/>
        <w:left w:val="none" w:sz="0" w:space="0" w:color="auto"/>
        <w:bottom w:val="none" w:sz="0" w:space="0" w:color="auto"/>
        <w:right w:val="none" w:sz="0" w:space="0" w:color="auto"/>
      </w:divBdr>
    </w:div>
    <w:div w:id="1709992408">
      <w:bodyDiv w:val="1"/>
      <w:marLeft w:val="0"/>
      <w:marRight w:val="0"/>
      <w:marTop w:val="0"/>
      <w:marBottom w:val="0"/>
      <w:divBdr>
        <w:top w:val="none" w:sz="0" w:space="0" w:color="auto"/>
        <w:left w:val="none" w:sz="0" w:space="0" w:color="auto"/>
        <w:bottom w:val="none" w:sz="0" w:space="0" w:color="auto"/>
        <w:right w:val="none" w:sz="0" w:space="0" w:color="auto"/>
      </w:divBdr>
    </w:div>
    <w:div w:id="1712875167">
      <w:bodyDiv w:val="1"/>
      <w:marLeft w:val="0"/>
      <w:marRight w:val="0"/>
      <w:marTop w:val="0"/>
      <w:marBottom w:val="0"/>
      <w:divBdr>
        <w:top w:val="none" w:sz="0" w:space="0" w:color="auto"/>
        <w:left w:val="none" w:sz="0" w:space="0" w:color="auto"/>
        <w:bottom w:val="none" w:sz="0" w:space="0" w:color="auto"/>
        <w:right w:val="none" w:sz="0" w:space="0" w:color="auto"/>
      </w:divBdr>
    </w:div>
    <w:div w:id="1716539550">
      <w:bodyDiv w:val="1"/>
      <w:marLeft w:val="0"/>
      <w:marRight w:val="0"/>
      <w:marTop w:val="0"/>
      <w:marBottom w:val="0"/>
      <w:divBdr>
        <w:top w:val="none" w:sz="0" w:space="0" w:color="auto"/>
        <w:left w:val="none" w:sz="0" w:space="0" w:color="auto"/>
        <w:bottom w:val="none" w:sz="0" w:space="0" w:color="auto"/>
        <w:right w:val="none" w:sz="0" w:space="0" w:color="auto"/>
      </w:divBdr>
    </w:div>
    <w:div w:id="1716737149">
      <w:bodyDiv w:val="1"/>
      <w:marLeft w:val="0"/>
      <w:marRight w:val="0"/>
      <w:marTop w:val="0"/>
      <w:marBottom w:val="0"/>
      <w:divBdr>
        <w:top w:val="none" w:sz="0" w:space="0" w:color="auto"/>
        <w:left w:val="none" w:sz="0" w:space="0" w:color="auto"/>
        <w:bottom w:val="none" w:sz="0" w:space="0" w:color="auto"/>
        <w:right w:val="none" w:sz="0" w:space="0" w:color="auto"/>
      </w:divBdr>
    </w:div>
    <w:div w:id="1721784637">
      <w:bodyDiv w:val="1"/>
      <w:marLeft w:val="0"/>
      <w:marRight w:val="0"/>
      <w:marTop w:val="0"/>
      <w:marBottom w:val="0"/>
      <w:divBdr>
        <w:top w:val="none" w:sz="0" w:space="0" w:color="auto"/>
        <w:left w:val="none" w:sz="0" w:space="0" w:color="auto"/>
        <w:bottom w:val="none" w:sz="0" w:space="0" w:color="auto"/>
        <w:right w:val="none" w:sz="0" w:space="0" w:color="auto"/>
      </w:divBdr>
    </w:div>
    <w:div w:id="1721859409">
      <w:bodyDiv w:val="1"/>
      <w:marLeft w:val="0"/>
      <w:marRight w:val="0"/>
      <w:marTop w:val="0"/>
      <w:marBottom w:val="0"/>
      <w:divBdr>
        <w:top w:val="none" w:sz="0" w:space="0" w:color="auto"/>
        <w:left w:val="none" w:sz="0" w:space="0" w:color="auto"/>
        <w:bottom w:val="none" w:sz="0" w:space="0" w:color="auto"/>
        <w:right w:val="none" w:sz="0" w:space="0" w:color="auto"/>
      </w:divBdr>
    </w:div>
    <w:div w:id="1723359334">
      <w:bodyDiv w:val="1"/>
      <w:marLeft w:val="0"/>
      <w:marRight w:val="0"/>
      <w:marTop w:val="0"/>
      <w:marBottom w:val="0"/>
      <w:divBdr>
        <w:top w:val="none" w:sz="0" w:space="0" w:color="auto"/>
        <w:left w:val="none" w:sz="0" w:space="0" w:color="auto"/>
        <w:bottom w:val="none" w:sz="0" w:space="0" w:color="auto"/>
        <w:right w:val="none" w:sz="0" w:space="0" w:color="auto"/>
      </w:divBdr>
    </w:div>
    <w:div w:id="1726874926">
      <w:bodyDiv w:val="1"/>
      <w:marLeft w:val="0"/>
      <w:marRight w:val="0"/>
      <w:marTop w:val="0"/>
      <w:marBottom w:val="0"/>
      <w:divBdr>
        <w:top w:val="none" w:sz="0" w:space="0" w:color="auto"/>
        <w:left w:val="none" w:sz="0" w:space="0" w:color="auto"/>
        <w:bottom w:val="none" w:sz="0" w:space="0" w:color="auto"/>
        <w:right w:val="none" w:sz="0" w:space="0" w:color="auto"/>
      </w:divBdr>
    </w:div>
    <w:div w:id="1731077421">
      <w:bodyDiv w:val="1"/>
      <w:marLeft w:val="0"/>
      <w:marRight w:val="0"/>
      <w:marTop w:val="0"/>
      <w:marBottom w:val="0"/>
      <w:divBdr>
        <w:top w:val="none" w:sz="0" w:space="0" w:color="auto"/>
        <w:left w:val="none" w:sz="0" w:space="0" w:color="auto"/>
        <w:bottom w:val="none" w:sz="0" w:space="0" w:color="auto"/>
        <w:right w:val="none" w:sz="0" w:space="0" w:color="auto"/>
      </w:divBdr>
    </w:div>
    <w:div w:id="1732148198">
      <w:bodyDiv w:val="1"/>
      <w:marLeft w:val="0"/>
      <w:marRight w:val="0"/>
      <w:marTop w:val="0"/>
      <w:marBottom w:val="0"/>
      <w:divBdr>
        <w:top w:val="none" w:sz="0" w:space="0" w:color="auto"/>
        <w:left w:val="none" w:sz="0" w:space="0" w:color="auto"/>
        <w:bottom w:val="none" w:sz="0" w:space="0" w:color="auto"/>
        <w:right w:val="none" w:sz="0" w:space="0" w:color="auto"/>
      </w:divBdr>
    </w:div>
    <w:div w:id="1734153580">
      <w:bodyDiv w:val="1"/>
      <w:marLeft w:val="0"/>
      <w:marRight w:val="0"/>
      <w:marTop w:val="0"/>
      <w:marBottom w:val="0"/>
      <w:divBdr>
        <w:top w:val="none" w:sz="0" w:space="0" w:color="auto"/>
        <w:left w:val="none" w:sz="0" w:space="0" w:color="auto"/>
        <w:bottom w:val="none" w:sz="0" w:space="0" w:color="auto"/>
        <w:right w:val="none" w:sz="0" w:space="0" w:color="auto"/>
      </w:divBdr>
    </w:div>
    <w:div w:id="1737245191">
      <w:bodyDiv w:val="1"/>
      <w:marLeft w:val="0"/>
      <w:marRight w:val="0"/>
      <w:marTop w:val="0"/>
      <w:marBottom w:val="0"/>
      <w:divBdr>
        <w:top w:val="none" w:sz="0" w:space="0" w:color="auto"/>
        <w:left w:val="none" w:sz="0" w:space="0" w:color="auto"/>
        <w:bottom w:val="none" w:sz="0" w:space="0" w:color="auto"/>
        <w:right w:val="none" w:sz="0" w:space="0" w:color="auto"/>
      </w:divBdr>
    </w:div>
    <w:div w:id="1737625508">
      <w:bodyDiv w:val="1"/>
      <w:marLeft w:val="0"/>
      <w:marRight w:val="0"/>
      <w:marTop w:val="0"/>
      <w:marBottom w:val="0"/>
      <w:divBdr>
        <w:top w:val="none" w:sz="0" w:space="0" w:color="auto"/>
        <w:left w:val="none" w:sz="0" w:space="0" w:color="auto"/>
        <w:bottom w:val="none" w:sz="0" w:space="0" w:color="auto"/>
        <w:right w:val="none" w:sz="0" w:space="0" w:color="auto"/>
      </w:divBdr>
    </w:div>
    <w:div w:id="1738549391">
      <w:bodyDiv w:val="1"/>
      <w:marLeft w:val="0"/>
      <w:marRight w:val="0"/>
      <w:marTop w:val="0"/>
      <w:marBottom w:val="0"/>
      <w:divBdr>
        <w:top w:val="none" w:sz="0" w:space="0" w:color="auto"/>
        <w:left w:val="none" w:sz="0" w:space="0" w:color="auto"/>
        <w:bottom w:val="none" w:sz="0" w:space="0" w:color="auto"/>
        <w:right w:val="none" w:sz="0" w:space="0" w:color="auto"/>
      </w:divBdr>
    </w:div>
    <w:div w:id="1738699756">
      <w:bodyDiv w:val="1"/>
      <w:marLeft w:val="0"/>
      <w:marRight w:val="0"/>
      <w:marTop w:val="0"/>
      <w:marBottom w:val="0"/>
      <w:divBdr>
        <w:top w:val="none" w:sz="0" w:space="0" w:color="auto"/>
        <w:left w:val="none" w:sz="0" w:space="0" w:color="auto"/>
        <w:bottom w:val="none" w:sz="0" w:space="0" w:color="auto"/>
        <w:right w:val="none" w:sz="0" w:space="0" w:color="auto"/>
      </w:divBdr>
    </w:div>
    <w:div w:id="1739982665">
      <w:bodyDiv w:val="1"/>
      <w:marLeft w:val="0"/>
      <w:marRight w:val="0"/>
      <w:marTop w:val="0"/>
      <w:marBottom w:val="0"/>
      <w:divBdr>
        <w:top w:val="none" w:sz="0" w:space="0" w:color="auto"/>
        <w:left w:val="none" w:sz="0" w:space="0" w:color="auto"/>
        <w:bottom w:val="none" w:sz="0" w:space="0" w:color="auto"/>
        <w:right w:val="none" w:sz="0" w:space="0" w:color="auto"/>
      </w:divBdr>
    </w:div>
    <w:div w:id="1741127450">
      <w:bodyDiv w:val="1"/>
      <w:marLeft w:val="0"/>
      <w:marRight w:val="0"/>
      <w:marTop w:val="0"/>
      <w:marBottom w:val="0"/>
      <w:divBdr>
        <w:top w:val="none" w:sz="0" w:space="0" w:color="auto"/>
        <w:left w:val="none" w:sz="0" w:space="0" w:color="auto"/>
        <w:bottom w:val="none" w:sz="0" w:space="0" w:color="auto"/>
        <w:right w:val="none" w:sz="0" w:space="0" w:color="auto"/>
      </w:divBdr>
    </w:div>
    <w:div w:id="1741244010">
      <w:bodyDiv w:val="1"/>
      <w:marLeft w:val="0"/>
      <w:marRight w:val="0"/>
      <w:marTop w:val="0"/>
      <w:marBottom w:val="0"/>
      <w:divBdr>
        <w:top w:val="none" w:sz="0" w:space="0" w:color="auto"/>
        <w:left w:val="none" w:sz="0" w:space="0" w:color="auto"/>
        <w:bottom w:val="none" w:sz="0" w:space="0" w:color="auto"/>
        <w:right w:val="none" w:sz="0" w:space="0" w:color="auto"/>
      </w:divBdr>
    </w:div>
    <w:div w:id="1747649005">
      <w:bodyDiv w:val="1"/>
      <w:marLeft w:val="0"/>
      <w:marRight w:val="0"/>
      <w:marTop w:val="0"/>
      <w:marBottom w:val="0"/>
      <w:divBdr>
        <w:top w:val="none" w:sz="0" w:space="0" w:color="auto"/>
        <w:left w:val="none" w:sz="0" w:space="0" w:color="auto"/>
        <w:bottom w:val="none" w:sz="0" w:space="0" w:color="auto"/>
        <w:right w:val="none" w:sz="0" w:space="0" w:color="auto"/>
      </w:divBdr>
    </w:div>
    <w:div w:id="1749644401">
      <w:bodyDiv w:val="1"/>
      <w:marLeft w:val="0"/>
      <w:marRight w:val="0"/>
      <w:marTop w:val="0"/>
      <w:marBottom w:val="0"/>
      <w:divBdr>
        <w:top w:val="none" w:sz="0" w:space="0" w:color="auto"/>
        <w:left w:val="none" w:sz="0" w:space="0" w:color="auto"/>
        <w:bottom w:val="none" w:sz="0" w:space="0" w:color="auto"/>
        <w:right w:val="none" w:sz="0" w:space="0" w:color="auto"/>
      </w:divBdr>
    </w:div>
    <w:div w:id="1751585362">
      <w:bodyDiv w:val="1"/>
      <w:marLeft w:val="0"/>
      <w:marRight w:val="0"/>
      <w:marTop w:val="0"/>
      <w:marBottom w:val="0"/>
      <w:divBdr>
        <w:top w:val="none" w:sz="0" w:space="0" w:color="auto"/>
        <w:left w:val="none" w:sz="0" w:space="0" w:color="auto"/>
        <w:bottom w:val="none" w:sz="0" w:space="0" w:color="auto"/>
        <w:right w:val="none" w:sz="0" w:space="0" w:color="auto"/>
      </w:divBdr>
    </w:div>
    <w:div w:id="1752702950">
      <w:bodyDiv w:val="1"/>
      <w:marLeft w:val="0"/>
      <w:marRight w:val="0"/>
      <w:marTop w:val="0"/>
      <w:marBottom w:val="0"/>
      <w:divBdr>
        <w:top w:val="none" w:sz="0" w:space="0" w:color="auto"/>
        <w:left w:val="none" w:sz="0" w:space="0" w:color="auto"/>
        <w:bottom w:val="none" w:sz="0" w:space="0" w:color="auto"/>
        <w:right w:val="none" w:sz="0" w:space="0" w:color="auto"/>
      </w:divBdr>
    </w:div>
    <w:div w:id="1752895511">
      <w:bodyDiv w:val="1"/>
      <w:marLeft w:val="0"/>
      <w:marRight w:val="0"/>
      <w:marTop w:val="0"/>
      <w:marBottom w:val="0"/>
      <w:divBdr>
        <w:top w:val="none" w:sz="0" w:space="0" w:color="auto"/>
        <w:left w:val="none" w:sz="0" w:space="0" w:color="auto"/>
        <w:bottom w:val="none" w:sz="0" w:space="0" w:color="auto"/>
        <w:right w:val="none" w:sz="0" w:space="0" w:color="auto"/>
      </w:divBdr>
    </w:div>
    <w:div w:id="1755584793">
      <w:bodyDiv w:val="1"/>
      <w:marLeft w:val="0"/>
      <w:marRight w:val="0"/>
      <w:marTop w:val="0"/>
      <w:marBottom w:val="0"/>
      <w:divBdr>
        <w:top w:val="none" w:sz="0" w:space="0" w:color="auto"/>
        <w:left w:val="none" w:sz="0" w:space="0" w:color="auto"/>
        <w:bottom w:val="none" w:sz="0" w:space="0" w:color="auto"/>
        <w:right w:val="none" w:sz="0" w:space="0" w:color="auto"/>
      </w:divBdr>
    </w:div>
    <w:div w:id="1757434962">
      <w:bodyDiv w:val="1"/>
      <w:marLeft w:val="0"/>
      <w:marRight w:val="0"/>
      <w:marTop w:val="0"/>
      <w:marBottom w:val="0"/>
      <w:divBdr>
        <w:top w:val="none" w:sz="0" w:space="0" w:color="auto"/>
        <w:left w:val="none" w:sz="0" w:space="0" w:color="auto"/>
        <w:bottom w:val="none" w:sz="0" w:space="0" w:color="auto"/>
        <w:right w:val="none" w:sz="0" w:space="0" w:color="auto"/>
      </w:divBdr>
    </w:div>
    <w:div w:id="1759399748">
      <w:bodyDiv w:val="1"/>
      <w:marLeft w:val="0"/>
      <w:marRight w:val="0"/>
      <w:marTop w:val="0"/>
      <w:marBottom w:val="0"/>
      <w:divBdr>
        <w:top w:val="none" w:sz="0" w:space="0" w:color="auto"/>
        <w:left w:val="none" w:sz="0" w:space="0" w:color="auto"/>
        <w:bottom w:val="none" w:sz="0" w:space="0" w:color="auto"/>
        <w:right w:val="none" w:sz="0" w:space="0" w:color="auto"/>
      </w:divBdr>
    </w:div>
    <w:div w:id="1761099400">
      <w:bodyDiv w:val="1"/>
      <w:marLeft w:val="0"/>
      <w:marRight w:val="0"/>
      <w:marTop w:val="0"/>
      <w:marBottom w:val="0"/>
      <w:divBdr>
        <w:top w:val="none" w:sz="0" w:space="0" w:color="auto"/>
        <w:left w:val="none" w:sz="0" w:space="0" w:color="auto"/>
        <w:bottom w:val="none" w:sz="0" w:space="0" w:color="auto"/>
        <w:right w:val="none" w:sz="0" w:space="0" w:color="auto"/>
      </w:divBdr>
    </w:div>
    <w:div w:id="1769038181">
      <w:bodyDiv w:val="1"/>
      <w:marLeft w:val="0"/>
      <w:marRight w:val="0"/>
      <w:marTop w:val="0"/>
      <w:marBottom w:val="0"/>
      <w:divBdr>
        <w:top w:val="none" w:sz="0" w:space="0" w:color="auto"/>
        <w:left w:val="none" w:sz="0" w:space="0" w:color="auto"/>
        <w:bottom w:val="none" w:sz="0" w:space="0" w:color="auto"/>
        <w:right w:val="none" w:sz="0" w:space="0" w:color="auto"/>
      </w:divBdr>
    </w:div>
    <w:div w:id="1770005624">
      <w:bodyDiv w:val="1"/>
      <w:marLeft w:val="0"/>
      <w:marRight w:val="0"/>
      <w:marTop w:val="0"/>
      <w:marBottom w:val="0"/>
      <w:divBdr>
        <w:top w:val="none" w:sz="0" w:space="0" w:color="auto"/>
        <w:left w:val="none" w:sz="0" w:space="0" w:color="auto"/>
        <w:bottom w:val="none" w:sz="0" w:space="0" w:color="auto"/>
        <w:right w:val="none" w:sz="0" w:space="0" w:color="auto"/>
      </w:divBdr>
    </w:div>
    <w:div w:id="1773281125">
      <w:bodyDiv w:val="1"/>
      <w:marLeft w:val="0"/>
      <w:marRight w:val="0"/>
      <w:marTop w:val="0"/>
      <w:marBottom w:val="0"/>
      <w:divBdr>
        <w:top w:val="none" w:sz="0" w:space="0" w:color="auto"/>
        <w:left w:val="none" w:sz="0" w:space="0" w:color="auto"/>
        <w:bottom w:val="none" w:sz="0" w:space="0" w:color="auto"/>
        <w:right w:val="none" w:sz="0" w:space="0" w:color="auto"/>
      </w:divBdr>
      <w:divsChild>
        <w:div w:id="1083799599">
          <w:marLeft w:val="547"/>
          <w:marRight w:val="0"/>
          <w:marTop w:val="130"/>
          <w:marBottom w:val="0"/>
          <w:divBdr>
            <w:top w:val="none" w:sz="0" w:space="0" w:color="auto"/>
            <w:left w:val="none" w:sz="0" w:space="0" w:color="auto"/>
            <w:bottom w:val="none" w:sz="0" w:space="0" w:color="auto"/>
            <w:right w:val="none" w:sz="0" w:space="0" w:color="auto"/>
          </w:divBdr>
        </w:div>
        <w:div w:id="1360155813">
          <w:marLeft w:val="547"/>
          <w:marRight w:val="0"/>
          <w:marTop w:val="130"/>
          <w:marBottom w:val="0"/>
          <w:divBdr>
            <w:top w:val="none" w:sz="0" w:space="0" w:color="auto"/>
            <w:left w:val="none" w:sz="0" w:space="0" w:color="auto"/>
            <w:bottom w:val="none" w:sz="0" w:space="0" w:color="auto"/>
            <w:right w:val="none" w:sz="0" w:space="0" w:color="auto"/>
          </w:divBdr>
        </w:div>
        <w:div w:id="1379429560">
          <w:marLeft w:val="547"/>
          <w:marRight w:val="0"/>
          <w:marTop w:val="130"/>
          <w:marBottom w:val="0"/>
          <w:divBdr>
            <w:top w:val="none" w:sz="0" w:space="0" w:color="auto"/>
            <w:left w:val="none" w:sz="0" w:space="0" w:color="auto"/>
            <w:bottom w:val="none" w:sz="0" w:space="0" w:color="auto"/>
            <w:right w:val="none" w:sz="0" w:space="0" w:color="auto"/>
          </w:divBdr>
        </w:div>
        <w:div w:id="1730036901">
          <w:marLeft w:val="547"/>
          <w:marRight w:val="0"/>
          <w:marTop w:val="130"/>
          <w:marBottom w:val="0"/>
          <w:divBdr>
            <w:top w:val="none" w:sz="0" w:space="0" w:color="auto"/>
            <w:left w:val="none" w:sz="0" w:space="0" w:color="auto"/>
            <w:bottom w:val="none" w:sz="0" w:space="0" w:color="auto"/>
            <w:right w:val="none" w:sz="0" w:space="0" w:color="auto"/>
          </w:divBdr>
        </w:div>
      </w:divsChild>
    </w:div>
    <w:div w:id="1775901469">
      <w:bodyDiv w:val="1"/>
      <w:marLeft w:val="0"/>
      <w:marRight w:val="0"/>
      <w:marTop w:val="0"/>
      <w:marBottom w:val="0"/>
      <w:divBdr>
        <w:top w:val="none" w:sz="0" w:space="0" w:color="auto"/>
        <w:left w:val="none" w:sz="0" w:space="0" w:color="auto"/>
        <w:bottom w:val="none" w:sz="0" w:space="0" w:color="auto"/>
        <w:right w:val="none" w:sz="0" w:space="0" w:color="auto"/>
      </w:divBdr>
    </w:div>
    <w:div w:id="1780297611">
      <w:bodyDiv w:val="1"/>
      <w:marLeft w:val="0"/>
      <w:marRight w:val="0"/>
      <w:marTop w:val="0"/>
      <w:marBottom w:val="0"/>
      <w:divBdr>
        <w:top w:val="none" w:sz="0" w:space="0" w:color="auto"/>
        <w:left w:val="none" w:sz="0" w:space="0" w:color="auto"/>
        <w:bottom w:val="none" w:sz="0" w:space="0" w:color="auto"/>
        <w:right w:val="none" w:sz="0" w:space="0" w:color="auto"/>
      </w:divBdr>
    </w:div>
    <w:div w:id="1781292139">
      <w:bodyDiv w:val="1"/>
      <w:marLeft w:val="0"/>
      <w:marRight w:val="0"/>
      <w:marTop w:val="0"/>
      <w:marBottom w:val="0"/>
      <w:divBdr>
        <w:top w:val="none" w:sz="0" w:space="0" w:color="auto"/>
        <w:left w:val="none" w:sz="0" w:space="0" w:color="auto"/>
        <w:bottom w:val="none" w:sz="0" w:space="0" w:color="auto"/>
        <w:right w:val="none" w:sz="0" w:space="0" w:color="auto"/>
      </w:divBdr>
    </w:div>
    <w:div w:id="1781491947">
      <w:bodyDiv w:val="1"/>
      <w:marLeft w:val="0"/>
      <w:marRight w:val="0"/>
      <w:marTop w:val="0"/>
      <w:marBottom w:val="0"/>
      <w:divBdr>
        <w:top w:val="none" w:sz="0" w:space="0" w:color="auto"/>
        <w:left w:val="none" w:sz="0" w:space="0" w:color="auto"/>
        <w:bottom w:val="none" w:sz="0" w:space="0" w:color="auto"/>
        <w:right w:val="none" w:sz="0" w:space="0" w:color="auto"/>
      </w:divBdr>
    </w:div>
    <w:div w:id="1787776712">
      <w:bodyDiv w:val="1"/>
      <w:marLeft w:val="0"/>
      <w:marRight w:val="0"/>
      <w:marTop w:val="0"/>
      <w:marBottom w:val="0"/>
      <w:divBdr>
        <w:top w:val="none" w:sz="0" w:space="0" w:color="auto"/>
        <w:left w:val="none" w:sz="0" w:space="0" w:color="auto"/>
        <w:bottom w:val="none" w:sz="0" w:space="0" w:color="auto"/>
        <w:right w:val="none" w:sz="0" w:space="0" w:color="auto"/>
      </w:divBdr>
    </w:div>
    <w:div w:id="1791512844">
      <w:bodyDiv w:val="1"/>
      <w:marLeft w:val="0"/>
      <w:marRight w:val="0"/>
      <w:marTop w:val="0"/>
      <w:marBottom w:val="0"/>
      <w:divBdr>
        <w:top w:val="none" w:sz="0" w:space="0" w:color="auto"/>
        <w:left w:val="none" w:sz="0" w:space="0" w:color="auto"/>
        <w:bottom w:val="none" w:sz="0" w:space="0" w:color="auto"/>
        <w:right w:val="none" w:sz="0" w:space="0" w:color="auto"/>
      </w:divBdr>
    </w:div>
    <w:div w:id="1794981886">
      <w:bodyDiv w:val="1"/>
      <w:marLeft w:val="0"/>
      <w:marRight w:val="0"/>
      <w:marTop w:val="0"/>
      <w:marBottom w:val="0"/>
      <w:divBdr>
        <w:top w:val="none" w:sz="0" w:space="0" w:color="auto"/>
        <w:left w:val="none" w:sz="0" w:space="0" w:color="auto"/>
        <w:bottom w:val="none" w:sz="0" w:space="0" w:color="auto"/>
        <w:right w:val="none" w:sz="0" w:space="0" w:color="auto"/>
      </w:divBdr>
    </w:div>
    <w:div w:id="1796633389">
      <w:bodyDiv w:val="1"/>
      <w:marLeft w:val="0"/>
      <w:marRight w:val="0"/>
      <w:marTop w:val="0"/>
      <w:marBottom w:val="0"/>
      <w:divBdr>
        <w:top w:val="none" w:sz="0" w:space="0" w:color="auto"/>
        <w:left w:val="none" w:sz="0" w:space="0" w:color="auto"/>
        <w:bottom w:val="none" w:sz="0" w:space="0" w:color="auto"/>
        <w:right w:val="none" w:sz="0" w:space="0" w:color="auto"/>
      </w:divBdr>
    </w:div>
    <w:div w:id="1806698249">
      <w:bodyDiv w:val="1"/>
      <w:marLeft w:val="0"/>
      <w:marRight w:val="0"/>
      <w:marTop w:val="0"/>
      <w:marBottom w:val="0"/>
      <w:divBdr>
        <w:top w:val="none" w:sz="0" w:space="0" w:color="auto"/>
        <w:left w:val="none" w:sz="0" w:space="0" w:color="auto"/>
        <w:bottom w:val="none" w:sz="0" w:space="0" w:color="auto"/>
        <w:right w:val="none" w:sz="0" w:space="0" w:color="auto"/>
      </w:divBdr>
    </w:div>
    <w:div w:id="1808083306">
      <w:bodyDiv w:val="1"/>
      <w:marLeft w:val="0"/>
      <w:marRight w:val="0"/>
      <w:marTop w:val="0"/>
      <w:marBottom w:val="0"/>
      <w:divBdr>
        <w:top w:val="none" w:sz="0" w:space="0" w:color="auto"/>
        <w:left w:val="none" w:sz="0" w:space="0" w:color="auto"/>
        <w:bottom w:val="none" w:sz="0" w:space="0" w:color="auto"/>
        <w:right w:val="none" w:sz="0" w:space="0" w:color="auto"/>
      </w:divBdr>
    </w:div>
    <w:div w:id="1809394186">
      <w:bodyDiv w:val="1"/>
      <w:marLeft w:val="0"/>
      <w:marRight w:val="0"/>
      <w:marTop w:val="0"/>
      <w:marBottom w:val="0"/>
      <w:divBdr>
        <w:top w:val="none" w:sz="0" w:space="0" w:color="auto"/>
        <w:left w:val="none" w:sz="0" w:space="0" w:color="auto"/>
        <w:bottom w:val="none" w:sz="0" w:space="0" w:color="auto"/>
        <w:right w:val="none" w:sz="0" w:space="0" w:color="auto"/>
      </w:divBdr>
    </w:div>
    <w:div w:id="1819029649">
      <w:bodyDiv w:val="1"/>
      <w:marLeft w:val="0"/>
      <w:marRight w:val="0"/>
      <w:marTop w:val="0"/>
      <w:marBottom w:val="0"/>
      <w:divBdr>
        <w:top w:val="none" w:sz="0" w:space="0" w:color="auto"/>
        <w:left w:val="none" w:sz="0" w:space="0" w:color="auto"/>
        <w:bottom w:val="none" w:sz="0" w:space="0" w:color="auto"/>
        <w:right w:val="none" w:sz="0" w:space="0" w:color="auto"/>
      </w:divBdr>
    </w:div>
    <w:div w:id="1822576948">
      <w:bodyDiv w:val="1"/>
      <w:marLeft w:val="0"/>
      <w:marRight w:val="0"/>
      <w:marTop w:val="0"/>
      <w:marBottom w:val="0"/>
      <w:divBdr>
        <w:top w:val="none" w:sz="0" w:space="0" w:color="auto"/>
        <w:left w:val="none" w:sz="0" w:space="0" w:color="auto"/>
        <w:bottom w:val="none" w:sz="0" w:space="0" w:color="auto"/>
        <w:right w:val="none" w:sz="0" w:space="0" w:color="auto"/>
      </w:divBdr>
    </w:div>
    <w:div w:id="1822774534">
      <w:bodyDiv w:val="1"/>
      <w:marLeft w:val="0"/>
      <w:marRight w:val="0"/>
      <w:marTop w:val="0"/>
      <w:marBottom w:val="0"/>
      <w:divBdr>
        <w:top w:val="none" w:sz="0" w:space="0" w:color="auto"/>
        <w:left w:val="none" w:sz="0" w:space="0" w:color="auto"/>
        <w:bottom w:val="none" w:sz="0" w:space="0" w:color="auto"/>
        <w:right w:val="none" w:sz="0" w:space="0" w:color="auto"/>
      </w:divBdr>
    </w:div>
    <w:div w:id="1822958934">
      <w:bodyDiv w:val="1"/>
      <w:marLeft w:val="0"/>
      <w:marRight w:val="0"/>
      <w:marTop w:val="0"/>
      <w:marBottom w:val="0"/>
      <w:divBdr>
        <w:top w:val="none" w:sz="0" w:space="0" w:color="auto"/>
        <w:left w:val="none" w:sz="0" w:space="0" w:color="auto"/>
        <w:bottom w:val="none" w:sz="0" w:space="0" w:color="auto"/>
        <w:right w:val="none" w:sz="0" w:space="0" w:color="auto"/>
      </w:divBdr>
    </w:div>
    <w:div w:id="1827551369">
      <w:bodyDiv w:val="1"/>
      <w:marLeft w:val="0"/>
      <w:marRight w:val="0"/>
      <w:marTop w:val="0"/>
      <w:marBottom w:val="0"/>
      <w:divBdr>
        <w:top w:val="none" w:sz="0" w:space="0" w:color="auto"/>
        <w:left w:val="none" w:sz="0" w:space="0" w:color="auto"/>
        <w:bottom w:val="none" w:sz="0" w:space="0" w:color="auto"/>
        <w:right w:val="none" w:sz="0" w:space="0" w:color="auto"/>
      </w:divBdr>
    </w:div>
    <w:div w:id="1829780496">
      <w:bodyDiv w:val="1"/>
      <w:marLeft w:val="0"/>
      <w:marRight w:val="0"/>
      <w:marTop w:val="0"/>
      <w:marBottom w:val="0"/>
      <w:divBdr>
        <w:top w:val="none" w:sz="0" w:space="0" w:color="auto"/>
        <w:left w:val="none" w:sz="0" w:space="0" w:color="auto"/>
        <w:bottom w:val="none" w:sz="0" w:space="0" w:color="auto"/>
        <w:right w:val="none" w:sz="0" w:space="0" w:color="auto"/>
      </w:divBdr>
    </w:div>
    <w:div w:id="1831100136">
      <w:bodyDiv w:val="1"/>
      <w:marLeft w:val="0"/>
      <w:marRight w:val="0"/>
      <w:marTop w:val="0"/>
      <w:marBottom w:val="0"/>
      <w:divBdr>
        <w:top w:val="none" w:sz="0" w:space="0" w:color="auto"/>
        <w:left w:val="none" w:sz="0" w:space="0" w:color="auto"/>
        <w:bottom w:val="none" w:sz="0" w:space="0" w:color="auto"/>
        <w:right w:val="none" w:sz="0" w:space="0" w:color="auto"/>
      </w:divBdr>
    </w:div>
    <w:div w:id="1835105743">
      <w:bodyDiv w:val="1"/>
      <w:marLeft w:val="0"/>
      <w:marRight w:val="0"/>
      <w:marTop w:val="0"/>
      <w:marBottom w:val="0"/>
      <w:divBdr>
        <w:top w:val="none" w:sz="0" w:space="0" w:color="auto"/>
        <w:left w:val="none" w:sz="0" w:space="0" w:color="auto"/>
        <w:bottom w:val="none" w:sz="0" w:space="0" w:color="auto"/>
        <w:right w:val="none" w:sz="0" w:space="0" w:color="auto"/>
      </w:divBdr>
      <w:divsChild>
        <w:div w:id="2058124933">
          <w:marLeft w:val="0"/>
          <w:marRight w:val="0"/>
          <w:marTop w:val="0"/>
          <w:marBottom w:val="0"/>
          <w:divBdr>
            <w:top w:val="none" w:sz="0" w:space="0" w:color="auto"/>
            <w:left w:val="none" w:sz="0" w:space="0" w:color="auto"/>
            <w:bottom w:val="none" w:sz="0" w:space="0" w:color="auto"/>
            <w:right w:val="none" w:sz="0" w:space="0" w:color="auto"/>
          </w:divBdr>
        </w:div>
      </w:divsChild>
    </w:div>
    <w:div w:id="1838500872">
      <w:bodyDiv w:val="1"/>
      <w:marLeft w:val="0"/>
      <w:marRight w:val="0"/>
      <w:marTop w:val="0"/>
      <w:marBottom w:val="0"/>
      <w:divBdr>
        <w:top w:val="none" w:sz="0" w:space="0" w:color="auto"/>
        <w:left w:val="none" w:sz="0" w:space="0" w:color="auto"/>
        <w:bottom w:val="none" w:sz="0" w:space="0" w:color="auto"/>
        <w:right w:val="none" w:sz="0" w:space="0" w:color="auto"/>
      </w:divBdr>
    </w:div>
    <w:div w:id="1840732916">
      <w:bodyDiv w:val="1"/>
      <w:marLeft w:val="0"/>
      <w:marRight w:val="0"/>
      <w:marTop w:val="0"/>
      <w:marBottom w:val="0"/>
      <w:divBdr>
        <w:top w:val="none" w:sz="0" w:space="0" w:color="auto"/>
        <w:left w:val="none" w:sz="0" w:space="0" w:color="auto"/>
        <w:bottom w:val="none" w:sz="0" w:space="0" w:color="auto"/>
        <w:right w:val="none" w:sz="0" w:space="0" w:color="auto"/>
      </w:divBdr>
    </w:div>
    <w:div w:id="1841306853">
      <w:bodyDiv w:val="1"/>
      <w:marLeft w:val="0"/>
      <w:marRight w:val="0"/>
      <w:marTop w:val="0"/>
      <w:marBottom w:val="0"/>
      <w:divBdr>
        <w:top w:val="none" w:sz="0" w:space="0" w:color="auto"/>
        <w:left w:val="none" w:sz="0" w:space="0" w:color="auto"/>
        <w:bottom w:val="none" w:sz="0" w:space="0" w:color="auto"/>
        <w:right w:val="none" w:sz="0" w:space="0" w:color="auto"/>
      </w:divBdr>
    </w:div>
    <w:div w:id="1842038999">
      <w:bodyDiv w:val="1"/>
      <w:marLeft w:val="0"/>
      <w:marRight w:val="0"/>
      <w:marTop w:val="0"/>
      <w:marBottom w:val="0"/>
      <w:divBdr>
        <w:top w:val="none" w:sz="0" w:space="0" w:color="auto"/>
        <w:left w:val="none" w:sz="0" w:space="0" w:color="auto"/>
        <w:bottom w:val="none" w:sz="0" w:space="0" w:color="auto"/>
        <w:right w:val="none" w:sz="0" w:space="0" w:color="auto"/>
      </w:divBdr>
    </w:div>
    <w:div w:id="1842771997">
      <w:bodyDiv w:val="1"/>
      <w:marLeft w:val="0"/>
      <w:marRight w:val="0"/>
      <w:marTop w:val="0"/>
      <w:marBottom w:val="0"/>
      <w:divBdr>
        <w:top w:val="none" w:sz="0" w:space="0" w:color="auto"/>
        <w:left w:val="none" w:sz="0" w:space="0" w:color="auto"/>
        <w:bottom w:val="none" w:sz="0" w:space="0" w:color="auto"/>
        <w:right w:val="none" w:sz="0" w:space="0" w:color="auto"/>
      </w:divBdr>
    </w:div>
    <w:div w:id="1849516485">
      <w:bodyDiv w:val="1"/>
      <w:marLeft w:val="0"/>
      <w:marRight w:val="0"/>
      <w:marTop w:val="0"/>
      <w:marBottom w:val="0"/>
      <w:divBdr>
        <w:top w:val="none" w:sz="0" w:space="0" w:color="auto"/>
        <w:left w:val="none" w:sz="0" w:space="0" w:color="auto"/>
        <w:bottom w:val="none" w:sz="0" w:space="0" w:color="auto"/>
        <w:right w:val="none" w:sz="0" w:space="0" w:color="auto"/>
      </w:divBdr>
    </w:div>
    <w:div w:id="1852838564">
      <w:bodyDiv w:val="1"/>
      <w:marLeft w:val="0"/>
      <w:marRight w:val="0"/>
      <w:marTop w:val="0"/>
      <w:marBottom w:val="0"/>
      <w:divBdr>
        <w:top w:val="none" w:sz="0" w:space="0" w:color="auto"/>
        <w:left w:val="none" w:sz="0" w:space="0" w:color="auto"/>
        <w:bottom w:val="none" w:sz="0" w:space="0" w:color="auto"/>
        <w:right w:val="none" w:sz="0" w:space="0" w:color="auto"/>
      </w:divBdr>
    </w:div>
    <w:div w:id="1860659813">
      <w:bodyDiv w:val="1"/>
      <w:marLeft w:val="0"/>
      <w:marRight w:val="0"/>
      <w:marTop w:val="0"/>
      <w:marBottom w:val="0"/>
      <w:divBdr>
        <w:top w:val="none" w:sz="0" w:space="0" w:color="auto"/>
        <w:left w:val="none" w:sz="0" w:space="0" w:color="auto"/>
        <w:bottom w:val="none" w:sz="0" w:space="0" w:color="auto"/>
        <w:right w:val="none" w:sz="0" w:space="0" w:color="auto"/>
      </w:divBdr>
    </w:div>
    <w:div w:id="1861234206">
      <w:bodyDiv w:val="1"/>
      <w:marLeft w:val="0"/>
      <w:marRight w:val="0"/>
      <w:marTop w:val="0"/>
      <w:marBottom w:val="0"/>
      <w:divBdr>
        <w:top w:val="none" w:sz="0" w:space="0" w:color="auto"/>
        <w:left w:val="none" w:sz="0" w:space="0" w:color="auto"/>
        <w:bottom w:val="none" w:sz="0" w:space="0" w:color="auto"/>
        <w:right w:val="none" w:sz="0" w:space="0" w:color="auto"/>
      </w:divBdr>
    </w:div>
    <w:div w:id="1861815100">
      <w:bodyDiv w:val="1"/>
      <w:marLeft w:val="0"/>
      <w:marRight w:val="0"/>
      <w:marTop w:val="0"/>
      <w:marBottom w:val="0"/>
      <w:divBdr>
        <w:top w:val="none" w:sz="0" w:space="0" w:color="auto"/>
        <w:left w:val="none" w:sz="0" w:space="0" w:color="auto"/>
        <w:bottom w:val="none" w:sz="0" w:space="0" w:color="auto"/>
        <w:right w:val="none" w:sz="0" w:space="0" w:color="auto"/>
      </w:divBdr>
    </w:div>
    <w:div w:id="1867520755">
      <w:bodyDiv w:val="1"/>
      <w:marLeft w:val="0"/>
      <w:marRight w:val="0"/>
      <w:marTop w:val="0"/>
      <w:marBottom w:val="0"/>
      <w:divBdr>
        <w:top w:val="none" w:sz="0" w:space="0" w:color="auto"/>
        <w:left w:val="none" w:sz="0" w:space="0" w:color="auto"/>
        <w:bottom w:val="none" w:sz="0" w:space="0" w:color="auto"/>
        <w:right w:val="none" w:sz="0" w:space="0" w:color="auto"/>
      </w:divBdr>
    </w:div>
    <w:div w:id="1868255809">
      <w:bodyDiv w:val="1"/>
      <w:marLeft w:val="0"/>
      <w:marRight w:val="0"/>
      <w:marTop w:val="0"/>
      <w:marBottom w:val="0"/>
      <w:divBdr>
        <w:top w:val="none" w:sz="0" w:space="0" w:color="auto"/>
        <w:left w:val="none" w:sz="0" w:space="0" w:color="auto"/>
        <w:bottom w:val="none" w:sz="0" w:space="0" w:color="auto"/>
        <w:right w:val="none" w:sz="0" w:space="0" w:color="auto"/>
      </w:divBdr>
    </w:div>
    <w:div w:id="1868759956">
      <w:bodyDiv w:val="1"/>
      <w:marLeft w:val="0"/>
      <w:marRight w:val="0"/>
      <w:marTop w:val="0"/>
      <w:marBottom w:val="0"/>
      <w:divBdr>
        <w:top w:val="none" w:sz="0" w:space="0" w:color="auto"/>
        <w:left w:val="none" w:sz="0" w:space="0" w:color="auto"/>
        <w:bottom w:val="none" w:sz="0" w:space="0" w:color="auto"/>
        <w:right w:val="none" w:sz="0" w:space="0" w:color="auto"/>
      </w:divBdr>
    </w:div>
    <w:div w:id="1871802437">
      <w:bodyDiv w:val="1"/>
      <w:marLeft w:val="0"/>
      <w:marRight w:val="0"/>
      <w:marTop w:val="0"/>
      <w:marBottom w:val="0"/>
      <w:divBdr>
        <w:top w:val="none" w:sz="0" w:space="0" w:color="auto"/>
        <w:left w:val="none" w:sz="0" w:space="0" w:color="auto"/>
        <w:bottom w:val="none" w:sz="0" w:space="0" w:color="auto"/>
        <w:right w:val="none" w:sz="0" w:space="0" w:color="auto"/>
      </w:divBdr>
    </w:div>
    <w:div w:id="1874540513">
      <w:bodyDiv w:val="1"/>
      <w:marLeft w:val="0"/>
      <w:marRight w:val="0"/>
      <w:marTop w:val="0"/>
      <w:marBottom w:val="0"/>
      <w:divBdr>
        <w:top w:val="none" w:sz="0" w:space="0" w:color="auto"/>
        <w:left w:val="none" w:sz="0" w:space="0" w:color="auto"/>
        <w:bottom w:val="none" w:sz="0" w:space="0" w:color="auto"/>
        <w:right w:val="none" w:sz="0" w:space="0" w:color="auto"/>
      </w:divBdr>
    </w:div>
    <w:div w:id="1875968642">
      <w:bodyDiv w:val="1"/>
      <w:marLeft w:val="0"/>
      <w:marRight w:val="0"/>
      <w:marTop w:val="0"/>
      <w:marBottom w:val="0"/>
      <w:divBdr>
        <w:top w:val="none" w:sz="0" w:space="0" w:color="auto"/>
        <w:left w:val="none" w:sz="0" w:space="0" w:color="auto"/>
        <w:bottom w:val="none" w:sz="0" w:space="0" w:color="auto"/>
        <w:right w:val="none" w:sz="0" w:space="0" w:color="auto"/>
      </w:divBdr>
    </w:div>
    <w:div w:id="1878198940">
      <w:bodyDiv w:val="1"/>
      <w:marLeft w:val="0"/>
      <w:marRight w:val="0"/>
      <w:marTop w:val="0"/>
      <w:marBottom w:val="0"/>
      <w:divBdr>
        <w:top w:val="none" w:sz="0" w:space="0" w:color="auto"/>
        <w:left w:val="none" w:sz="0" w:space="0" w:color="auto"/>
        <w:bottom w:val="none" w:sz="0" w:space="0" w:color="auto"/>
        <w:right w:val="none" w:sz="0" w:space="0" w:color="auto"/>
      </w:divBdr>
    </w:div>
    <w:div w:id="1878855070">
      <w:bodyDiv w:val="1"/>
      <w:marLeft w:val="0"/>
      <w:marRight w:val="0"/>
      <w:marTop w:val="0"/>
      <w:marBottom w:val="0"/>
      <w:divBdr>
        <w:top w:val="none" w:sz="0" w:space="0" w:color="auto"/>
        <w:left w:val="none" w:sz="0" w:space="0" w:color="auto"/>
        <w:bottom w:val="none" w:sz="0" w:space="0" w:color="auto"/>
        <w:right w:val="none" w:sz="0" w:space="0" w:color="auto"/>
      </w:divBdr>
    </w:div>
    <w:div w:id="1883253255">
      <w:bodyDiv w:val="1"/>
      <w:marLeft w:val="0"/>
      <w:marRight w:val="0"/>
      <w:marTop w:val="0"/>
      <w:marBottom w:val="0"/>
      <w:divBdr>
        <w:top w:val="none" w:sz="0" w:space="0" w:color="auto"/>
        <w:left w:val="none" w:sz="0" w:space="0" w:color="auto"/>
        <w:bottom w:val="none" w:sz="0" w:space="0" w:color="auto"/>
        <w:right w:val="none" w:sz="0" w:space="0" w:color="auto"/>
      </w:divBdr>
    </w:div>
    <w:div w:id="1883856763">
      <w:bodyDiv w:val="1"/>
      <w:marLeft w:val="0"/>
      <w:marRight w:val="0"/>
      <w:marTop w:val="0"/>
      <w:marBottom w:val="0"/>
      <w:divBdr>
        <w:top w:val="none" w:sz="0" w:space="0" w:color="auto"/>
        <w:left w:val="none" w:sz="0" w:space="0" w:color="auto"/>
        <w:bottom w:val="none" w:sz="0" w:space="0" w:color="auto"/>
        <w:right w:val="none" w:sz="0" w:space="0" w:color="auto"/>
      </w:divBdr>
    </w:div>
    <w:div w:id="1884363338">
      <w:bodyDiv w:val="1"/>
      <w:marLeft w:val="0"/>
      <w:marRight w:val="0"/>
      <w:marTop w:val="0"/>
      <w:marBottom w:val="0"/>
      <w:divBdr>
        <w:top w:val="none" w:sz="0" w:space="0" w:color="auto"/>
        <w:left w:val="none" w:sz="0" w:space="0" w:color="auto"/>
        <w:bottom w:val="none" w:sz="0" w:space="0" w:color="auto"/>
        <w:right w:val="none" w:sz="0" w:space="0" w:color="auto"/>
      </w:divBdr>
    </w:div>
    <w:div w:id="1884901401">
      <w:bodyDiv w:val="1"/>
      <w:marLeft w:val="0"/>
      <w:marRight w:val="0"/>
      <w:marTop w:val="0"/>
      <w:marBottom w:val="0"/>
      <w:divBdr>
        <w:top w:val="none" w:sz="0" w:space="0" w:color="auto"/>
        <w:left w:val="none" w:sz="0" w:space="0" w:color="auto"/>
        <w:bottom w:val="none" w:sz="0" w:space="0" w:color="auto"/>
        <w:right w:val="none" w:sz="0" w:space="0" w:color="auto"/>
      </w:divBdr>
    </w:div>
    <w:div w:id="1908880191">
      <w:bodyDiv w:val="1"/>
      <w:marLeft w:val="0"/>
      <w:marRight w:val="0"/>
      <w:marTop w:val="0"/>
      <w:marBottom w:val="0"/>
      <w:divBdr>
        <w:top w:val="none" w:sz="0" w:space="0" w:color="auto"/>
        <w:left w:val="none" w:sz="0" w:space="0" w:color="auto"/>
        <w:bottom w:val="none" w:sz="0" w:space="0" w:color="auto"/>
        <w:right w:val="none" w:sz="0" w:space="0" w:color="auto"/>
      </w:divBdr>
    </w:div>
    <w:div w:id="1909462797">
      <w:bodyDiv w:val="1"/>
      <w:marLeft w:val="0"/>
      <w:marRight w:val="0"/>
      <w:marTop w:val="0"/>
      <w:marBottom w:val="0"/>
      <w:divBdr>
        <w:top w:val="none" w:sz="0" w:space="0" w:color="auto"/>
        <w:left w:val="none" w:sz="0" w:space="0" w:color="auto"/>
        <w:bottom w:val="none" w:sz="0" w:space="0" w:color="auto"/>
        <w:right w:val="none" w:sz="0" w:space="0" w:color="auto"/>
      </w:divBdr>
    </w:div>
    <w:div w:id="1914000856">
      <w:bodyDiv w:val="1"/>
      <w:marLeft w:val="0"/>
      <w:marRight w:val="0"/>
      <w:marTop w:val="0"/>
      <w:marBottom w:val="0"/>
      <w:divBdr>
        <w:top w:val="none" w:sz="0" w:space="0" w:color="auto"/>
        <w:left w:val="none" w:sz="0" w:space="0" w:color="auto"/>
        <w:bottom w:val="none" w:sz="0" w:space="0" w:color="auto"/>
        <w:right w:val="none" w:sz="0" w:space="0" w:color="auto"/>
      </w:divBdr>
    </w:div>
    <w:div w:id="1917081987">
      <w:bodyDiv w:val="1"/>
      <w:marLeft w:val="0"/>
      <w:marRight w:val="0"/>
      <w:marTop w:val="0"/>
      <w:marBottom w:val="0"/>
      <w:divBdr>
        <w:top w:val="none" w:sz="0" w:space="0" w:color="auto"/>
        <w:left w:val="none" w:sz="0" w:space="0" w:color="auto"/>
        <w:bottom w:val="none" w:sz="0" w:space="0" w:color="auto"/>
        <w:right w:val="none" w:sz="0" w:space="0" w:color="auto"/>
      </w:divBdr>
    </w:div>
    <w:div w:id="1919973965">
      <w:bodyDiv w:val="1"/>
      <w:marLeft w:val="0"/>
      <w:marRight w:val="0"/>
      <w:marTop w:val="0"/>
      <w:marBottom w:val="0"/>
      <w:divBdr>
        <w:top w:val="none" w:sz="0" w:space="0" w:color="auto"/>
        <w:left w:val="none" w:sz="0" w:space="0" w:color="auto"/>
        <w:bottom w:val="none" w:sz="0" w:space="0" w:color="auto"/>
        <w:right w:val="none" w:sz="0" w:space="0" w:color="auto"/>
      </w:divBdr>
    </w:div>
    <w:div w:id="1920746331">
      <w:bodyDiv w:val="1"/>
      <w:marLeft w:val="0"/>
      <w:marRight w:val="0"/>
      <w:marTop w:val="0"/>
      <w:marBottom w:val="0"/>
      <w:divBdr>
        <w:top w:val="none" w:sz="0" w:space="0" w:color="auto"/>
        <w:left w:val="none" w:sz="0" w:space="0" w:color="auto"/>
        <w:bottom w:val="none" w:sz="0" w:space="0" w:color="auto"/>
        <w:right w:val="none" w:sz="0" w:space="0" w:color="auto"/>
      </w:divBdr>
    </w:div>
    <w:div w:id="1922251498">
      <w:bodyDiv w:val="1"/>
      <w:marLeft w:val="0"/>
      <w:marRight w:val="0"/>
      <w:marTop w:val="0"/>
      <w:marBottom w:val="0"/>
      <w:divBdr>
        <w:top w:val="none" w:sz="0" w:space="0" w:color="auto"/>
        <w:left w:val="none" w:sz="0" w:space="0" w:color="auto"/>
        <w:bottom w:val="none" w:sz="0" w:space="0" w:color="auto"/>
        <w:right w:val="none" w:sz="0" w:space="0" w:color="auto"/>
      </w:divBdr>
    </w:div>
    <w:div w:id="1922521151">
      <w:bodyDiv w:val="1"/>
      <w:marLeft w:val="0"/>
      <w:marRight w:val="0"/>
      <w:marTop w:val="0"/>
      <w:marBottom w:val="0"/>
      <w:divBdr>
        <w:top w:val="none" w:sz="0" w:space="0" w:color="auto"/>
        <w:left w:val="none" w:sz="0" w:space="0" w:color="auto"/>
        <w:bottom w:val="none" w:sz="0" w:space="0" w:color="auto"/>
        <w:right w:val="none" w:sz="0" w:space="0" w:color="auto"/>
      </w:divBdr>
    </w:div>
    <w:div w:id="1936934254">
      <w:bodyDiv w:val="1"/>
      <w:marLeft w:val="0"/>
      <w:marRight w:val="0"/>
      <w:marTop w:val="0"/>
      <w:marBottom w:val="0"/>
      <w:divBdr>
        <w:top w:val="none" w:sz="0" w:space="0" w:color="auto"/>
        <w:left w:val="none" w:sz="0" w:space="0" w:color="auto"/>
        <w:bottom w:val="none" w:sz="0" w:space="0" w:color="auto"/>
        <w:right w:val="none" w:sz="0" w:space="0" w:color="auto"/>
      </w:divBdr>
    </w:div>
    <w:div w:id="1938976080">
      <w:bodyDiv w:val="1"/>
      <w:marLeft w:val="0"/>
      <w:marRight w:val="0"/>
      <w:marTop w:val="0"/>
      <w:marBottom w:val="0"/>
      <w:divBdr>
        <w:top w:val="none" w:sz="0" w:space="0" w:color="auto"/>
        <w:left w:val="none" w:sz="0" w:space="0" w:color="auto"/>
        <w:bottom w:val="none" w:sz="0" w:space="0" w:color="auto"/>
        <w:right w:val="none" w:sz="0" w:space="0" w:color="auto"/>
      </w:divBdr>
    </w:div>
    <w:div w:id="1940869181">
      <w:bodyDiv w:val="1"/>
      <w:marLeft w:val="0"/>
      <w:marRight w:val="0"/>
      <w:marTop w:val="0"/>
      <w:marBottom w:val="0"/>
      <w:divBdr>
        <w:top w:val="none" w:sz="0" w:space="0" w:color="auto"/>
        <w:left w:val="none" w:sz="0" w:space="0" w:color="auto"/>
        <w:bottom w:val="none" w:sz="0" w:space="0" w:color="auto"/>
        <w:right w:val="none" w:sz="0" w:space="0" w:color="auto"/>
      </w:divBdr>
      <w:divsChild>
        <w:div w:id="563833525">
          <w:marLeft w:val="0"/>
          <w:marRight w:val="0"/>
          <w:marTop w:val="0"/>
          <w:marBottom w:val="0"/>
          <w:divBdr>
            <w:top w:val="single" w:sz="2" w:space="0" w:color="D9D9E3"/>
            <w:left w:val="single" w:sz="2" w:space="0" w:color="D9D9E3"/>
            <w:bottom w:val="single" w:sz="2" w:space="0" w:color="D9D9E3"/>
            <w:right w:val="single" w:sz="2" w:space="0" w:color="D9D9E3"/>
          </w:divBdr>
          <w:divsChild>
            <w:div w:id="318925335">
              <w:marLeft w:val="0"/>
              <w:marRight w:val="0"/>
              <w:marTop w:val="0"/>
              <w:marBottom w:val="0"/>
              <w:divBdr>
                <w:top w:val="single" w:sz="2" w:space="0" w:color="D9D9E3"/>
                <w:left w:val="single" w:sz="2" w:space="0" w:color="D9D9E3"/>
                <w:bottom w:val="single" w:sz="2" w:space="0" w:color="D9D9E3"/>
                <w:right w:val="single" w:sz="2" w:space="0" w:color="D9D9E3"/>
              </w:divBdr>
              <w:divsChild>
                <w:div w:id="291861039">
                  <w:marLeft w:val="0"/>
                  <w:marRight w:val="0"/>
                  <w:marTop w:val="0"/>
                  <w:marBottom w:val="0"/>
                  <w:divBdr>
                    <w:top w:val="single" w:sz="2" w:space="0" w:color="D9D9E3"/>
                    <w:left w:val="single" w:sz="2" w:space="0" w:color="D9D9E3"/>
                    <w:bottom w:val="single" w:sz="2" w:space="0" w:color="D9D9E3"/>
                    <w:right w:val="single" w:sz="2" w:space="0" w:color="D9D9E3"/>
                  </w:divBdr>
                  <w:divsChild>
                    <w:div w:id="282731906">
                      <w:marLeft w:val="0"/>
                      <w:marRight w:val="0"/>
                      <w:marTop w:val="0"/>
                      <w:marBottom w:val="0"/>
                      <w:divBdr>
                        <w:top w:val="single" w:sz="2" w:space="0" w:color="D9D9E3"/>
                        <w:left w:val="single" w:sz="2" w:space="0" w:color="D9D9E3"/>
                        <w:bottom w:val="single" w:sz="2" w:space="0" w:color="D9D9E3"/>
                        <w:right w:val="single" w:sz="2" w:space="0" w:color="D9D9E3"/>
                      </w:divBdr>
                      <w:divsChild>
                        <w:div w:id="326330769">
                          <w:marLeft w:val="0"/>
                          <w:marRight w:val="0"/>
                          <w:marTop w:val="0"/>
                          <w:marBottom w:val="0"/>
                          <w:divBdr>
                            <w:top w:val="single" w:sz="2" w:space="0" w:color="auto"/>
                            <w:left w:val="single" w:sz="2" w:space="0" w:color="auto"/>
                            <w:bottom w:val="single" w:sz="6" w:space="0" w:color="auto"/>
                            <w:right w:val="single" w:sz="2" w:space="0" w:color="auto"/>
                          </w:divBdr>
                          <w:divsChild>
                            <w:div w:id="380326291">
                              <w:marLeft w:val="0"/>
                              <w:marRight w:val="0"/>
                              <w:marTop w:val="100"/>
                              <w:marBottom w:val="100"/>
                              <w:divBdr>
                                <w:top w:val="single" w:sz="2" w:space="0" w:color="D9D9E3"/>
                                <w:left w:val="single" w:sz="2" w:space="0" w:color="D9D9E3"/>
                                <w:bottom w:val="single" w:sz="2" w:space="0" w:color="D9D9E3"/>
                                <w:right w:val="single" w:sz="2" w:space="0" w:color="D9D9E3"/>
                              </w:divBdr>
                              <w:divsChild>
                                <w:div w:id="1626159762">
                                  <w:marLeft w:val="0"/>
                                  <w:marRight w:val="0"/>
                                  <w:marTop w:val="0"/>
                                  <w:marBottom w:val="0"/>
                                  <w:divBdr>
                                    <w:top w:val="single" w:sz="2" w:space="0" w:color="D9D9E3"/>
                                    <w:left w:val="single" w:sz="2" w:space="0" w:color="D9D9E3"/>
                                    <w:bottom w:val="single" w:sz="2" w:space="0" w:color="D9D9E3"/>
                                    <w:right w:val="single" w:sz="2" w:space="0" w:color="D9D9E3"/>
                                  </w:divBdr>
                                  <w:divsChild>
                                    <w:div w:id="3284636">
                                      <w:marLeft w:val="0"/>
                                      <w:marRight w:val="0"/>
                                      <w:marTop w:val="0"/>
                                      <w:marBottom w:val="0"/>
                                      <w:divBdr>
                                        <w:top w:val="single" w:sz="2" w:space="0" w:color="D9D9E3"/>
                                        <w:left w:val="single" w:sz="2" w:space="0" w:color="D9D9E3"/>
                                        <w:bottom w:val="single" w:sz="2" w:space="0" w:color="D9D9E3"/>
                                        <w:right w:val="single" w:sz="2" w:space="0" w:color="D9D9E3"/>
                                      </w:divBdr>
                                      <w:divsChild>
                                        <w:div w:id="1919511710">
                                          <w:marLeft w:val="0"/>
                                          <w:marRight w:val="0"/>
                                          <w:marTop w:val="0"/>
                                          <w:marBottom w:val="0"/>
                                          <w:divBdr>
                                            <w:top w:val="single" w:sz="2" w:space="0" w:color="D9D9E3"/>
                                            <w:left w:val="single" w:sz="2" w:space="0" w:color="D9D9E3"/>
                                            <w:bottom w:val="single" w:sz="2" w:space="0" w:color="D9D9E3"/>
                                            <w:right w:val="single" w:sz="2" w:space="0" w:color="D9D9E3"/>
                                          </w:divBdr>
                                          <w:divsChild>
                                            <w:div w:id="59116317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469707719">
          <w:marLeft w:val="0"/>
          <w:marRight w:val="0"/>
          <w:marTop w:val="0"/>
          <w:marBottom w:val="0"/>
          <w:divBdr>
            <w:top w:val="none" w:sz="0" w:space="0" w:color="auto"/>
            <w:left w:val="none" w:sz="0" w:space="0" w:color="auto"/>
            <w:bottom w:val="none" w:sz="0" w:space="0" w:color="auto"/>
            <w:right w:val="none" w:sz="0" w:space="0" w:color="auto"/>
          </w:divBdr>
        </w:div>
      </w:divsChild>
    </w:div>
    <w:div w:id="1941063134">
      <w:bodyDiv w:val="1"/>
      <w:marLeft w:val="0"/>
      <w:marRight w:val="0"/>
      <w:marTop w:val="0"/>
      <w:marBottom w:val="0"/>
      <w:divBdr>
        <w:top w:val="none" w:sz="0" w:space="0" w:color="auto"/>
        <w:left w:val="none" w:sz="0" w:space="0" w:color="auto"/>
        <w:bottom w:val="none" w:sz="0" w:space="0" w:color="auto"/>
        <w:right w:val="none" w:sz="0" w:space="0" w:color="auto"/>
      </w:divBdr>
    </w:div>
    <w:div w:id="1942059252">
      <w:bodyDiv w:val="1"/>
      <w:marLeft w:val="0"/>
      <w:marRight w:val="0"/>
      <w:marTop w:val="0"/>
      <w:marBottom w:val="0"/>
      <w:divBdr>
        <w:top w:val="none" w:sz="0" w:space="0" w:color="auto"/>
        <w:left w:val="none" w:sz="0" w:space="0" w:color="auto"/>
        <w:bottom w:val="none" w:sz="0" w:space="0" w:color="auto"/>
        <w:right w:val="none" w:sz="0" w:space="0" w:color="auto"/>
      </w:divBdr>
    </w:div>
    <w:div w:id="1943762154">
      <w:bodyDiv w:val="1"/>
      <w:marLeft w:val="0"/>
      <w:marRight w:val="0"/>
      <w:marTop w:val="0"/>
      <w:marBottom w:val="0"/>
      <w:divBdr>
        <w:top w:val="none" w:sz="0" w:space="0" w:color="auto"/>
        <w:left w:val="none" w:sz="0" w:space="0" w:color="auto"/>
        <w:bottom w:val="none" w:sz="0" w:space="0" w:color="auto"/>
        <w:right w:val="none" w:sz="0" w:space="0" w:color="auto"/>
      </w:divBdr>
    </w:div>
    <w:div w:id="1946844115">
      <w:bodyDiv w:val="1"/>
      <w:marLeft w:val="0"/>
      <w:marRight w:val="0"/>
      <w:marTop w:val="0"/>
      <w:marBottom w:val="0"/>
      <w:divBdr>
        <w:top w:val="none" w:sz="0" w:space="0" w:color="auto"/>
        <w:left w:val="none" w:sz="0" w:space="0" w:color="auto"/>
        <w:bottom w:val="none" w:sz="0" w:space="0" w:color="auto"/>
        <w:right w:val="none" w:sz="0" w:space="0" w:color="auto"/>
      </w:divBdr>
    </w:div>
    <w:div w:id="1947033418">
      <w:bodyDiv w:val="1"/>
      <w:marLeft w:val="0"/>
      <w:marRight w:val="0"/>
      <w:marTop w:val="0"/>
      <w:marBottom w:val="0"/>
      <w:divBdr>
        <w:top w:val="none" w:sz="0" w:space="0" w:color="auto"/>
        <w:left w:val="none" w:sz="0" w:space="0" w:color="auto"/>
        <w:bottom w:val="none" w:sz="0" w:space="0" w:color="auto"/>
        <w:right w:val="none" w:sz="0" w:space="0" w:color="auto"/>
      </w:divBdr>
    </w:div>
    <w:div w:id="1947540807">
      <w:bodyDiv w:val="1"/>
      <w:marLeft w:val="0"/>
      <w:marRight w:val="0"/>
      <w:marTop w:val="0"/>
      <w:marBottom w:val="0"/>
      <w:divBdr>
        <w:top w:val="none" w:sz="0" w:space="0" w:color="auto"/>
        <w:left w:val="none" w:sz="0" w:space="0" w:color="auto"/>
        <w:bottom w:val="none" w:sz="0" w:space="0" w:color="auto"/>
        <w:right w:val="none" w:sz="0" w:space="0" w:color="auto"/>
      </w:divBdr>
    </w:div>
    <w:div w:id="1948272932">
      <w:bodyDiv w:val="1"/>
      <w:marLeft w:val="0"/>
      <w:marRight w:val="0"/>
      <w:marTop w:val="0"/>
      <w:marBottom w:val="0"/>
      <w:divBdr>
        <w:top w:val="none" w:sz="0" w:space="0" w:color="auto"/>
        <w:left w:val="none" w:sz="0" w:space="0" w:color="auto"/>
        <w:bottom w:val="none" w:sz="0" w:space="0" w:color="auto"/>
        <w:right w:val="none" w:sz="0" w:space="0" w:color="auto"/>
      </w:divBdr>
    </w:div>
    <w:div w:id="1949122003">
      <w:bodyDiv w:val="1"/>
      <w:marLeft w:val="0"/>
      <w:marRight w:val="0"/>
      <w:marTop w:val="0"/>
      <w:marBottom w:val="0"/>
      <w:divBdr>
        <w:top w:val="none" w:sz="0" w:space="0" w:color="auto"/>
        <w:left w:val="none" w:sz="0" w:space="0" w:color="auto"/>
        <w:bottom w:val="none" w:sz="0" w:space="0" w:color="auto"/>
        <w:right w:val="none" w:sz="0" w:space="0" w:color="auto"/>
      </w:divBdr>
    </w:div>
    <w:div w:id="1958826837">
      <w:bodyDiv w:val="1"/>
      <w:marLeft w:val="0"/>
      <w:marRight w:val="0"/>
      <w:marTop w:val="0"/>
      <w:marBottom w:val="0"/>
      <w:divBdr>
        <w:top w:val="none" w:sz="0" w:space="0" w:color="auto"/>
        <w:left w:val="none" w:sz="0" w:space="0" w:color="auto"/>
        <w:bottom w:val="none" w:sz="0" w:space="0" w:color="auto"/>
        <w:right w:val="none" w:sz="0" w:space="0" w:color="auto"/>
      </w:divBdr>
    </w:div>
    <w:div w:id="1960212302">
      <w:bodyDiv w:val="1"/>
      <w:marLeft w:val="0"/>
      <w:marRight w:val="0"/>
      <w:marTop w:val="0"/>
      <w:marBottom w:val="0"/>
      <w:divBdr>
        <w:top w:val="none" w:sz="0" w:space="0" w:color="auto"/>
        <w:left w:val="none" w:sz="0" w:space="0" w:color="auto"/>
        <w:bottom w:val="none" w:sz="0" w:space="0" w:color="auto"/>
        <w:right w:val="none" w:sz="0" w:space="0" w:color="auto"/>
      </w:divBdr>
    </w:div>
    <w:div w:id="1961761080">
      <w:bodyDiv w:val="1"/>
      <w:marLeft w:val="0"/>
      <w:marRight w:val="0"/>
      <w:marTop w:val="0"/>
      <w:marBottom w:val="0"/>
      <w:divBdr>
        <w:top w:val="none" w:sz="0" w:space="0" w:color="auto"/>
        <w:left w:val="none" w:sz="0" w:space="0" w:color="auto"/>
        <w:bottom w:val="none" w:sz="0" w:space="0" w:color="auto"/>
        <w:right w:val="none" w:sz="0" w:space="0" w:color="auto"/>
      </w:divBdr>
    </w:div>
    <w:div w:id="1961766128">
      <w:bodyDiv w:val="1"/>
      <w:marLeft w:val="0"/>
      <w:marRight w:val="0"/>
      <w:marTop w:val="0"/>
      <w:marBottom w:val="0"/>
      <w:divBdr>
        <w:top w:val="none" w:sz="0" w:space="0" w:color="auto"/>
        <w:left w:val="none" w:sz="0" w:space="0" w:color="auto"/>
        <w:bottom w:val="none" w:sz="0" w:space="0" w:color="auto"/>
        <w:right w:val="none" w:sz="0" w:space="0" w:color="auto"/>
      </w:divBdr>
    </w:div>
    <w:div w:id="1962222656">
      <w:bodyDiv w:val="1"/>
      <w:marLeft w:val="0"/>
      <w:marRight w:val="0"/>
      <w:marTop w:val="0"/>
      <w:marBottom w:val="0"/>
      <w:divBdr>
        <w:top w:val="none" w:sz="0" w:space="0" w:color="auto"/>
        <w:left w:val="none" w:sz="0" w:space="0" w:color="auto"/>
        <w:bottom w:val="none" w:sz="0" w:space="0" w:color="auto"/>
        <w:right w:val="none" w:sz="0" w:space="0" w:color="auto"/>
      </w:divBdr>
    </w:div>
    <w:div w:id="1965192193">
      <w:bodyDiv w:val="1"/>
      <w:marLeft w:val="0"/>
      <w:marRight w:val="0"/>
      <w:marTop w:val="0"/>
      <w:marBottom w:val="0"/>
      <w:divBdr>
        <w:top w:val="none" w:sz="0" w:space="0" w:color="auto"/>
        <w:left w:val="none" w:sz="0" w:space="0" w:color="auto"/>
        <w:bottom w:val="none" w:sz="0" w:space="0" w:color="auto"/>
        <w:right w:val="none" w:sz="0" w:space="0" w:color="auto"/>
      </w:divBdr>
    </w:div>
    <w:div w:id="1967152649">
      <w:bodyDiv w:val="1"/>
      <w:marLeft w:val="0"/>
      <w:marRight w:val="0"/>
      <w:marTop w:val="0"/>
      <w:marBottom w:val="0"/>
      <w:divBdr>
        <w:top w:val="none" w:sz="0" w:space="0" w:color="auto"/>
        <w:left w:val="none" w:sz="0" w:space="0" w:color="auto"/>
        <w:bottom w:val="none" w:sz="0" w:space="0" w:color="auto"/>
        <w:right w:val="none" w:sz="0" w:space="0" w:color="auto"/>
      </w:divBdr>
    </w:div>
    <w:div w:id="1967588405">
      <w:bodyDiv w:val="1"/>
      <w:marLeft w:val="0"/>
      <w:marRight w:val="0"/>
      <w:marTop w:val="0"/>
      <w:marBottom w:val="0"/>
      <w:divBdr>
        <w:top w:val="none" w:sz="0" w:space="0" w:color="auto"/>
        <w:left w:val="none" w:sz="0" w:space="0" w:color="auto"/>
        <w:bottom w:val="none" w:sz="0" w:space="0" w:color="auto"/>
        <w:right w:val="none" w:sz="0" w:space="0" w:color="auto"/>
      </w:divBdr>
    </w:div>
    <w:div w:id="1970083601">
      <w:bodyDiv w:val="1"/>
      <w:marLeft w:val="0"/>
      <w:marRight w:val="0"/>
      <w:marTop w:val="0"/>
      <w:marBottom w:val="0"/>
      <w:divBdr>
        <w:top w:val="none" w:sz="0" w:space="0" w:color="auto"/>
        <w:left w:val="none" w:sz="0" w:space="0" w:color="auto"/>
        <w:bottom w:val="none" w:sz="0" w:space="0" w:color="auto"/>
        <w:right w:val="none" w:sz="0" w:space="0" w:color="auto"/>
      </w:divBdr>
    </w:div>
    <w:div w:id="1972861760">
      <w:bodyDiv w:val="1"/>
      <w:marLeft w:val="0"/>
      <w:marRight w:val="0"/>
      <w:marTop w:val="0"/>
      <w:marBottom w:val="0"/>
      <w:divBdr>
        <w:top w:val="none" w:sz="0" w:space="0" w:color="auto"/>
        <w:left w:val="none" w:sz="0" w:space="0" w:color="auto"/>
        <w:bottom w:val="none" w:sz="0" w:space="0" w:color="auto"/>
        <w:right w:val="none" w:sz="0" w:space="0" w:color="auto"/>
      </w:divBdr>
    </w:div>
    <w:div w:id="1973250214">
      <w:bodyDiv w:val="1"/>
      <w:marLeft w:val="0"/>
      <w:marRight w:val="0"/>
      <w:marTop w:val="0"/>
      <w:marBottom w:val="0"/>
      <w:divBdr>
        <w:top w:val="none" w:sz="0" w:space="0" w:color="auto"/>
        <w:left w:val="none" w:sz="0" w:space="0" w:color="auto"/>
        <w:bottom w:val="none" w:sz="0" w:space="0" w:color="auto"/>
        <w:right w:val="none" w:sz="0" w:space="0" w:color="auto"/>
      </w:divBdr>
    </w:div>
    <w:div w:id="1975065456">
      <w:bodyDiv w:val="1"/>
      <w:marLeft w:val="0"/>
      <w:marRight w:val="0"/>
      <w:marTop w:val="0"/>
      <w:marBottom w:val="0"/>
      <w:divBdr>
        <w:top w:val="none" w:sz="0" w:space="0" w:color="auto"/>
        <w:left w:val="none" w:sz="0" w:space="0" w:color="auto"/>
        <w:bottom w:val="none" w:sz="0" w:space="0" w:color="auto"/>
        <w:right w:val="none" w:sz="0" w:space="0" w:color="auto"/>
      </w:divBdr>
    </w:div>
    <w:div w:id="1975404751">
      <w:bodyDiv w:val="1"/>
      <w:marLeft w:val="0"/>
      <w:marRight w:val="0"/>
      <w:marTop w:val="0"/>
      <w:marBottom w:val="0"/>
      <w:divBdr>
        <w:top w:val="none" w:sz="0" w:space="0" w:color="auto"/>
        <w:left w:val="none" w:sz="0" w:space="0" w:color="auto"/>
        <w:bottom w:val="none" w:sz="0" w:space="0" w:color="auto"/>
        <w:right w:val="none" w:sz="0" w:space="0" w:color="auto"/>
      </w:divBdr>
    </w:div>
    <w:div w:id="1977486109">
      <w:bodyDiv w:val="1"/>
      <w:marLeft w:val="0"/>
      <w:marRight w:val="0"/>
      <w:marTop w:val="0"/>
      <w:marBottom w:val="0"/>
      <w:divBdr>
        <w:top w:val="none" w:sz="0" w:space="0" w:color="auto"/>
        <w:left w:val="none" w:sz="0" w:space="0" w:color="auto"/>
        <w:bottom w:val="none" w:sz="0" w:space="0" w:color="auto"/>
        <w:right w:val="none" w:sz="0" w:space="0" w:color="auto"/>
      </w:divBdr>
    </w:div>
    <w:div w:id="1981962131">
      <w:bodyDiv w:val="1"/>
      <w:marLeft w:val="0"/>
      <w:marRight w:val="0"/>
      <w:marTop w:val="0"/>
      <w:marBottom w:val="0"/>
      <w:divBdr>
        <w:top w:val="none" w:sz="0" w:space="0" w:color="auto"/>
        <w:left w:val="none" w:sz="0" w:space="0" w:color="auto"/>
        <w:bottom w:val="none" w:sz="0" w:space="0" w:color="auto"/>
        <w:right w:val="none" w:sz="0" w:space="0" w:color="auto"/>
      </w:divBdr>
    </w:div>
    <w:div w:id="1983608520">
      <w:bodyDiv w:val="1"/>
      <w:marLeft w:val="0"/>
      <w:marRight w:val="0"/>
      <w:marTop w:val="0"/>
      <w:marBottom w:val="0"/>
      <w:divBdr>
        <w:top w:val="none" w:sz="0" w:space="0" w:color="auto"/>
        <w:left w:val="none" w:sz="0" w:space="0" w:color="auto"/>
        <w:bottom w:val="none" w:sz="0" w:space="0" w:color="auto"/>
        <w:right w:val="none" w:sz="0" w:space="0" w:color="auto"/>
      </w:divBdr>
    </w:div>
    <w:div w:id="1984844640">
      <w:bodyDiv w:val="1"/>
      <w:marLeft w:val="0"/>
      <w:marRight w:val="0"/>
      <w:marTop w:val="0"/>
      <w:marBottom w:val="0"/>
      <w:divBdr>
        <w:top w:val="none" w:sz="0" w:space="0" w:color="auto"/>
        <w:left w:val="none" w:sz="0" w:space="0" w:color="auto"/>
        <w:bottom w:val="none" w:sz="0" w:space="0" w:color="auto"/>
        <w:right w:val="none" w:sz="0" w:space="0" w:color="auto"/>
      </w:divBdr>
    </w:div>
    <w:div w:id="1987977984">
      <w:bodyDiv w:val="1"/>
      <w:marLeft w:val="0"/>
      <w:marRight w:val="0"/>
      <w:marTop w:val="0"/>
      <w:marBottom w:val="0"/>
      <w:divBdr>
        <w:top w:val="none" w:sz="0" w:space="0" w:color="auto"/>
        <w:left w:val="none" w:sz="0" w:space="0" w:color="auto"/>
        <w:bottom w:val="none" w:sz="0" w:space="0" w:color="auto"/>
        <w:right w:val="none" w:sz="0" w:space="0" w:color="auto"/>
      </w:divBdr>
    </w:div>
    <w:div w:id="1988700870">
      <w:bodyDiv w:val="1"/>
      <w:marLeft w:val="0"/>
      <w:marRight w:val="0"/>
      <w:marTop w:val="0"/>
      <w:marBottom w:val="0"/>
      <w:divBdr>
        <w:top w:val="none" w:sz="0" w:space="0" w:color="auto"/>
        <w:left w:val="none" w:sz="0" w:space="0" w:color="auto"/>
        <w:bottom w:val="none" w:sz="0" w:space="0" w:color="auto"/>
        <w:right w:val="none" w:sz="0" w:space="0" w:color="auto"/>
      </w:divBdr>
    </w:div>
    <w:div w:id="1988707633">
      <w:bodyDiv w:val="1"/>
      <w:marLeft w:val="0"/>
      <w:marRight w:val="0"/>
      <w:marTop w:val="0"/>
      <w:marBottom w:val="0"/>
      <w:divBdr>
        <w:top w:val="none" w:sz="0" w:space="0" w:color="auto"/>
        <w:left w:val="none" w:sz="0" w:space="0" w:color="auto"/>
        <w:bottom w:val="none" w:sz="0" w:space="0" w:color="auto"/>
        <w:right w:val="none" w:sz="0" w:space="0" w:color="auto"/>
      </w:divBdr>
    </w:div>
    <w:div w:id="1991982019">
      <w:bodyDiv w:val="1"/>
      <w:marLeft w:val="0"/>
      <w:marRight w:val="0"/>
      <w:marTop w:val="0"/>
      <w:marBottom w:val="0"/>
      <w:divBdr>
        <w:top w:val="none" w:sz="0" w:space="0" w:color="auto"/>
        <w:left w:val="none" w:sz="0" w:space="0" w:color="auto"/>
        <w:bottom w:val="none" w:sz="0" w:space="0" w:color="auto"/>
        <w:right w:val="none" w:sz="0" w:space="0" w:color="auto"/>
      </w:divBdr>
    </w:div>
    <w:div w:id="1992052908">
      <w:bodyDiv w:val="1"/>
      <w:marLeft w:val="0"/>
      <w:marRight w:val="0"/>
      <w:marTop w:val="0"/>
      <w:marBottom w:val="0"/>
      <w:divBdr>
        <w:top w:val="none" w:sz="0" w:space="0" w:color="auto"/>
        <w:left w:val="none" w:sz="0" w:space="0" w:color="auto"/>
        <w:bottom w:val="none" w:sz="0" w:space="0" w:color="auto"/>
        <w:right w:val="none" w:sz="0" w:space="0" w:color="auto"/>
      </w:divBdr>
    </w:div>
    <w:div w:id="1994093416">
      <w:bodyDiv w:val="1"/>
      <w:marLeft w:val="0"/>
      <w:marRight w:val="0"/>
      <w:marTop w:val="0"/>
      <w:marBottom w:val="0"/>
      <w:divBdr>
        <w:top w:val="none" w:sz="0" w:space="0" w:color="auto"/>
        <w:left w:val="none" w:sz="0" w:space="0" w:color="auto"/>
        <w:bottom w:val="none" w:sz="0" w:space="0" w:color="auto"/>
        <w:right w:val="none" w:sz="0" w:space="0" w:color="auto"/>
      </w:divBdr>
    </w:div>
    <w:div w:id="1996832831">
      <w:bodyDiv w:val="1"/>
      <w:marLeft w:val="0"/>
      <w:marRight w:val="0"/>
      <w:marTop w:val="0"/>
      <w:marBottom w:val="0"/>
      <w:divBdr>
        <w:top w:val="none" w:sz="0" w:space="0" w:color="auto"/>
        <w:left w:val="none" w:sz="0" w:space="0" w:color="auto"/>
        <w:bottom w:val="none" w:sz="0" w:space="0" w:color="auto"/>
        <w:right w:val="none" w:sz="0" w:space="0" w:color="auto"/>
      </w:divBdr>
    </w:div>
    <w:div w:id="2001999751">
      <w:bodyDiv w:val="1"/>
      <w:marLeft w:val="0"/>
      <w:marRight w:val="0"/>
      <w:marTop w:val="0"/>
      <w:marBottom w:val="0"/>
      <w:divBdr>
        <w:top w:val="none" w:sz="0" w:space="0" w:color="auto"/>
        <w:left w:val="none" w:sz="0" w:space="0" w:color="auto"/>
        <w:bottom w:val="none" w:sz="0" w:space="0" w:color="auto"/>
        <w:right w:val="none" w:sz="0" w:space="0" w:color="auto"/>
      </w:divBdr>
    </w:div>
    <w:div w:id="2005470481">
      <w:bodyDiv w:val="1"/>
      <w:marLeft w:val="0"/>
      <w:marRight w:val="0"/>
      <w:marTop w:val="0"/>
      <w:marBottom w:val="0"/>
      <w:divBdr>
        <w:top w:val="none" w:sz="0" w:space="0" w:color="auto"/>
        <w:left w:val="none" w:sz="0" w:space="0" w:color="auto"/>
        <w:bottom w:val="none" w:sz="0" w:space="0" w:color="auto"/>
        <w:right w:val="none" w:sz="0" w:space="0" w:color="auto"/>
      </w:divBdr>
      <w:divsChild>
        <w:div w:id="633754417">
          <w:marLeft w:val="806"/>
          <w:marRight w:val="0"/>
          <w:marTop w:val="77"/>
          <w:marBottom w:val="0"/>
          <w:divBdr>
            <w:top w:val="none" w:sz="0" w:space="0" w:color="auto"/>
            <w:left w:val="none" w:sz="0" w:space="0" w:color="auto"/>
            <w:bottom w:val="none" w:sz="0" w:space="0" w:color="auto"/>
            <w:right w:val="none" w:sz="0" w:space="0" w:color="auto"/>
          </w:divBdr>
        </w:div>
        <w:div w:id="646055957">
          <w:marLeft w:val="806"/>
          <w:marRight w:val="0"/>
          <w:marTop w:val="77"/>
          <w:marBottom w:val="0"/>
          <w:divBdr>
            <w:top w:val="none" w:sz="0" w:space="0" w:color="auto"/>
            <w:left w:val="none" w:sz="0" w:space="0" w:color="auto"/>
            <w:bottom w:val="none" w:sz="0" w:space="0" w:color="auto"/>
            <w:right w:val="none" w:sz="0" w:space="0" w:color="auto"/>
          </w:divBdr>
        </w:div>
        <w:div w:id="727147416">
          <w:marLeft w:val="806"/>
          <w:marRight w:val="0"/>
          <w:marTop w:val="77"/>
          <w:marBottom w:val="0"/>
          <w:divBdr>
            <w:top w:val="none" w:sz="0" w:space="0" w:color="auto"/>
            <w:left w:val="none" w:sz="0" w:space="0" w:color="auto"/>
            <w:bottom w:val="none" w:sz="0" w:space="0" w:color="auto"/>
            <w:right w:val="none" w:sz="0" w:space="0" w:color="auto"/>
          </w:divBdr>
        </w:div>
        <w:div w:id="931864712">
          <w:marLeft w:val="806"/>
          <w:marRight w:val="0"/>
          <w:marTop w:val="77"/>
          <w:marBottom w:val="0"/>
          <w:divBdr>
            <w:top w:val="none" w:sz="0" w:space="0" w:color="auto"/>
            <w:left w:val="none" w:sz="0" w:space="0" w:color="auto"/>
            <w:bottom w:val="none" w:sz="0" w:space="0" w:color="auto"/>
            <w:right w:val="none" w:sz="0" w:space="0" w:color="auto"/>
          </w:divBdr>
        </w:div>
        <w:div w:id="1393775321">
          <w:marLeft w:val="806"/>
          <w:marRight w:val="0"/>
          <w:marTop w:val="77"/>
          <w:marBottom w:val="0"/>
          <w:divBdr>
            <w:top w:val="none" w:sz="0" w:space="0" w:color="auto"/>
            <w:left w:val="none" w:sz="0" w:space="0" w:color="auto"/>
            <w:bottom w:val="none" w:sz="0" w:space="0" w:color="auto"/>
            <w:right w:val="none" w:sz="0" w:space="0" w:color="auto"/>
          </w:divBdr>
        </w:div>
        <w:div w:id="1421298215">
          <w:marLeft w:val="806"/>
          <w:marRight w:val="0"/>
          <w:marTop w:val="77"/>
          <w:marBottom w:val="0"/>
          <w:divBdr>
            <w:top w:val="none" w:sz="0" w:space="0" w:color="auto"/>
            <w:left w:val="none" w:sz="0" w:space="0" w:color="auto"/>
            <w:bottom w:val="none" w:sz="0" w:space="0" w:color="auto"/>
            <w:right w:val="none" w:sz="0" w:space="0" w:color="auto"/>
          </w:divBdr>
        </w:div>
        <w:div w:id="1632053597">
          <w:marLeft w:val="806"/>
          <w:marRight w:val="0"/>
          <w:marTop w:val="77"/>
          <w:marBottom w:val="0"/>
          <w:divBdr>
            <w:top w:val="none" w:sz="0" w:space="0" w:color="auto"/>
            <w:left w:val="none" w:sz="0" w:space="0" w:color="auto"/>
            <w:bottom w:val="none" w:sz="0" w:space="0" w:color="auto"/>
            <w:right w:val="none" w:sz="0" w:space="0" w:color="auto"/>
          </w:divBdr>
        </w:div>
        <w:div w:id="1753770822">
          <w:marLeft w:val="806"/>
          <w:marRight w:val="0"/>
          <w:marTop w:val="77"/>
          <w:marBottom w:val="0"/>
          <w:divBdr>
            <w:top w:val="none" w:sz="0" w:space="0" w:color="auto"/>
            <w:left w:val="none" w:sz="0" w:space="0" w:color="auto"/>
            <w:bottom w:val="none" w:sz="0" w:space="0" w:color="auto"/>
            <w:right w:val="none" w:sz="0" w:space="0" w:color="auto"/>
          </w:divBdr>
        </w:div>
        <w:div w:id="1786195771">
          <w:marLeft w:val="806"/>
          <w:marRight w:val="0"/>
          <w:marTop w:val="77"/>
          <w:marBottom w:val="0"/>
          <w:divBdr>
            <w:top w:val="none" w:sz="0" w:space="0" w:color="auto"/>
            <w:left w:val="none" w:sz="0" w:space="0" w:color="auto"/>
            <w:bottom w:val="none" w:sz="0" w:space="0" w:color="auto"/>
            <w:right w:val="none" w:sz="0" w:space="0" w:color="auto"/>
          </w:divBdr>
        </w:div>
        <w:div w:id="1979145644">
          <w:marLeft w:val="806"/>
          <w:marRight w:val="0"/>
          <w:marTop w:val="77"/>
          <w:marBottom w:val="0"/>
          <w:divBdr>
            <w:top w:val="none" w:sz="0" w:space="0" w:color="auto"/>
            <w:left w:val="none" w:sz="0" w:space="0" w:color="auto"/>
            <w:bottom w:val="none" w:sz="0" w:space="0" w:color="auto"/>
            <w:right w:val="none" w:sz="0" w:space="0" w:color="auto"/>
          </w:divBdr>
        </w:div>
      </w:divsChild>
    </w:div>
    <w:div w:id="2006855926">
      <w:bodyDiv w:val="1"/>
      <w:marLeft w:val="0"/>
      <w:marRight w:val="0"/>
      <w:marTop w:val="0"/>
      <w:marBottom w:val="0"/>
      <w:divBdr>
        <w:top w:val="none" w:sz="0" w:space="0" w:color="auto"/>
        <w:left w:val="none" w:sz="0" w:space="0" w:color="auto"/>
        <w:bottom w:val="none" w:sz="0" w:space="0" w:color="auto"/>
        <w:right w:val="none" w:sz="0" w:space="0" w:color="auto"/>
      </w:divBdr>
    </w:div>
    <w:div w:id="2010211236">
      <w:bodyDiv w:val="1"/>
      <w:marLeft w:val="0"/>
      <w:marRight w:val="0"/>
      <w:marTop w:val="0"/>
      <w:marBottom w:val="0"/>
      <w:divBdr>
        <w:top w:val="none" w:sz="0" w:space="0" w:color="auto"/>
        <w:left w:val="none" w:sz="0" w:space="0" w:color="auto"/>
        <w:bottom w:val="none" w:sz="0" w:space="0" w:color="auto"/>
        <w:right w:val="none" w:sz="0" w:space="0" w:color="auto"/>
      </w:divBdr>
    </w:div>
    <w:div w:id="2014797574">
      <w:bodyDiv w:val="1"/>
      <w:marLeft w:val="0"/>
      <w:marRight w:val="0"/>
      <w:marTop w:val="0"/>
      <w:marBottom w:val="0"/>
      <w:divBdr>
        <w:top w:val="none" w:sz="0" w:space="0" w:color="auto"/>
        <w:left w:val="none" w:sz="0" w:space="0" w:color="auto"/>
        <w:bottom w:val="none" w:sz="0" w:space="0" w:color="auto"/>
        <w:right w:val="none" w:sz="0" w:space="0" w:color="auto"/>
      </w:divBdr>
    </w:div>
    <w:div w:id="2016875928">
      <w:bodyDiv w:val="1"/>
      <w:marLeft w:val="0"/>
      <w:marRight w:val="0"/>
      <w:marTop w:val="0"/>
      <w:marBottom w:val="0"/>
      <w:divBdr>
        <w:top w:val="none" w:sz="0" w:space="0" w:color="auto"/>
        <w:left w:val="none" w:sz="0" w:space="0" w:color="auto"/>
        <w:bottom w:val="none" w:sz="0" w:space="0" w:color="auto"/>
        <w:right w:val="none" w:sz="0" w:space="0" w:color="auto"/>
      </w:divBdr>
    </w:div>
    <w:div w:id="2018535942">
      <w:bodyDiv w:val="1"/>
      <w:marLeft w:val="0"/>
      <w:marRight w:val="0"/>
      <w:marTop w:val="0"/>
      <w:marBottom w:val="0"/>
      <w:divBdr>
        <w:top w:val="none" w:sz="0" w:space="0" w:color="auto"/>
        <w:left w:val="none" w:sz="0" w:space="0" w:color="auto"/>
        <w:bottom w:val="none" w:sz="0" w:space="0" w:color="auto"/>
        <w:right w:val="none" w:sz="0" w:space="0" w:color="auto"/>
      </w:divBdr>
    </w:div>
    <w:div w:id="2019960593">
      <w:bodyDiv w:val="1"/>
      <w:marLeft w:val="0"/>
      <w:marRight w:val="0"/>
      <w:marTop w:val="0"/>
      <w:marBottom w:val="0"/>
      <w:divBdr>
        <w:top w:val="none" w:sz="0" w:space="0" w:color="auto"/>
        <w:left w:val="none" w:sz="0" w:space="0" w:color="auto"/>
        <w:bottom w:val="none" w:sz="0" w:space="0" w:color="auto"/>
        <w:right w:val="none" w:sz="0" w:space="0" w:color="auto"/>
      </w:divBdr>
    </w:div>
    <w:div w:id="2022313960">
      <w:bodyDiv w:val="1"/>
      <w:marLeft w:val="0"/>
      <w:marRight w:val="0"/>
      <w:marTop w:val="0"/>
      <w:marBottom w:val="0"/>
      <w:divBdr>
        <w:top w:val="none" w:sz="0" w:space="0" w:color="auto"/>
        <w:left w:val="none" w:sz="0" w:space="0" w:color="auto"/>
        <w:bottom w:val="none" w:sz="0" w:space="0" w:color="auto"/>
        <w:right w:val="none" w:sz="0" w:space="0" w:color="auto"/>
      </w:divBdr>
    </w:div>
    <w:div w:id="2023320169">
      <w:bodyDiv w:val="1"/>
      <w:marLeft w:val="0"/>
      <w:marRight w:val="0"/>
      <w:marTop w:val="0"/>
      <w:marBottom w:val="0"/>
      <w:divBdr>
        <w:top w:val="none" w:sz="0" w:space="0" w:color="auto"/>
        <w:left w:val="none" w:sz="0" w:space="0" w:color="auto"/>
        <w:bottom w:val="none" w:sz="0" w:space="0" w:color="auto"/>
        <w:right w:val="none" w:sz="0" w:space="0" w:color="auto"/>
      </w:divBdr>
    </w:div>
    <w:div w:id="2023897271">
      <w:bodyDiv w:val="1"/>
      <w:marLeft w:val="0"/>
      <w:marRight w:val="0"/>
      <w:marTop w:val="0"/>
      <w:marBottom w:val="0"/>
      <w:divBdr>
        <w:top w:val="none" w:sz="0" w:space="0" w:color="auto"/>
        <w:left w:val="none" w:sz="0" w:space="0" w:color="auto"/>
        <w:bottom w:val="none" w:sz="0" w:space="0" w:color="auto"/>
        <w:right w:val="none" w:sz="0" w:space="0" w:color="auto"/>
      </w:divBdr>
    </w:div>
    <w:div w:id="2024361248">
      <w:bodyDiv w:val="1"/>
      <w:marLeft w:val="0"/>
      <w:marRight w:val="0"/>
      <w:marTop w:val="0"/>
      <w:marBottom w:val="0"/>
      <w:divBdr>
        <w:top w:val="none" w:sz="0" w:space="0" w:color="auto"/>
        <w:left w:val="none" w:sz="0" w:space="0" w:color="auto"/>
        <w:bottom w:val="none" w:sz="0" w:space="0" w:color="auto"/>
        <w:right w:val="none" w:sz="0" w:space="0" w:color="auto"/>
      </w:divBdr>
    </w:div>
    <w:div w:id="2024621384">
      <w:bodyDiv w:val="1"/>
      <w:marLeft w:val="0"/>
      <w:marRight w:val="0"/>
      <w:marTop w:val="0"/>
      <w:marBottom w:val="0"/>
      <w:divBdr>
        <w:top w:val="none" w:sz="0" w:space="0" w:color="auto"/>
        <w:left w:val="none" w:sz="0" w:space="0" w:color="auto"/>
        <w:bottom w:val="none" w:sz="0" w:space="0" w:color="auto"/>
        <w:right w:val="none" w:sz="0" w:space="0" w:color="auto"/>
      </w:divBdr>
    </w:div>
    <w:div w:id="2025814594">
      <w:bodyDiv w:val="1"/>
      <w:marLeft w:val="0"/>
      <w:marRight w:val="0"/>
      <w:marTop w:val="0"/>
      <w:marBottom w:val="0"/>
      <w:divBdr>
        <w:top w:val="none" w:sz="0" w:space="0" w:color="auto"/>
        <w:left w:val="none" w:sz="0" w:space="0" w:color="auto"/>
        <w:bottom w:val="none" w:sz="0" w:space="0" w:color="auto"/>
        <w:right w:val="none" w:sz="0" w:space="0" w:color="auto"/>
      </w:divBdr>
    </w:div>
    <w:div w:id="2025858883">
      <w:bodyDiv w:val="1"/>
      <w:marLeft w:val="0"/>
      <w:marRight w:val="0"/>
      <w:marTop w:val="0"/>
      <w:marBottom w:val="0"/>
      <w:divBdr>
        <w:top w:val="none" w:sz="0" w:space="0" w:color="auto"/>
        <w:left w:val="none" w:sz="0" w:space="0" w:color="auto"/>
        <w:bottom w:val="none" w:sz="0" w:space="0" w:color="auto"/>
        <w:right w:val="none" w:sz="0" w:space="0" w:color="auto"/>
      </w:divBdr>
    </w:div>
    <w:div w:id="2027051268">
      <w:bodyDiv w:val="1"/>
      <w:marLeft w:val="0"/>
      <w:marRight w:val="0"/>
      <w:marTop w:val="0"/>
      <w:marBottom w:val="0"/>
      <w:divBdr>
        <w:top w:val="none" w:sz="0" w:space="0" w:color="auto"/>
        <w:left w:val="none" w:sz="0" w:space="0" w:color="auto"/>
        <w:bottom w:val="none" w:sz="0" w:space="0" w:color="auto"/>
        <w:right w:val="none" w:sz="0" w:space="0" w:color="auto"/>
      </w:divBdr>
    </w:div>
    <w:div w:id="2031179686">
      <w:bodyDiv w:val="1"/>
      <w:marLeft w:val="0"/>
      <w:marRight w:val="0"/>
      <w:marTop w:val="0"/>
      <w:marBottom w:val="0"/>
      <w:divBdr>
        <w:top w:val="none" w:sz="0" w:space="0" w:color="auto"/>
        <w:left w:val="none" w:sz="0" w:space="0" w:color="auto"/>
        <w:bottom w:val="none" w:sz="0" w:space="0" w:color="auto"/>
        <w:right w:val="none" w:sz="0" w:space="0" w:color="auto"/>
      </w:divBdr>
    </w:div>
    <w:div w:id="2034765035">
      <w:bodyDiv w:val="1"/>
      <w:marLeft w:val="0"/>
      <w:marRight w:val="0"/>
      <w:marTop w:val="0"/>
      <w:marBottom w:val="0"/>
      <w:divBdr>
        <w:top w:val="none" w:sz="0" w:space="0" w:color="auto"/>
        <w:left w:val="none" w:sz="0" w:space="0" w:color="auto"/>
        <w:bottom w:val="none" w:sz="0" w:space="0" w:color="auto"/>
        <w:right w:val="none" w:sz="0" w:space="0" w:color="auto"/>
      </w:divBdr>
    </w:div>
    <w:div w:id="2044791069">
      <w:bodyDiv w:val="1"/>
      <w:marLeft w:val="0"/>
      <w:marRight w:val="0"/>
      <w:marTop w:val="0"/>
      <w:marBottom w:val="0"/>
      <w:divBdr>
        <w:top w:val="none" w:sz="0" w:space="0" w:color="auto"/>
        <w:left w:val="none" w:sz="0" w:space="0" w:color="auto"/>
        <w:bottom w:val="none" w:sz="0" w:space="0" w:color="auto"/>
        <w:right w:val="none" w:sz="0" w:space="0" w:color="auto"/>
      </w:divBdr>
    </w:div>
    <w:div w:id="2046131904">
      <w:bodyDiv w:val="1"/>
      <w:marLeft w:val="0"/>
      <w:marRight w:val="0"/>
      <w:marTop w:val="0"/>
      <w:marBottom w:val="0"/>
      <w:divBdr>
        <w:top w:val="none" w:sz="0" w:space="0" w:color="auto"/>
        <w:left w:val="none" w:sz="0" w:space="0" w:color="auto"/>
        <w:bottom w:val="none" w:sz="0" w:space="0" w:color="auto"/>
        <w:right w:val="none" w:sz="0" w:space="0" w:color="auto"/>
      </w:divBdr>
    </w:div>
    <w:div w:id="2048796820">
      <w:bodyDiv w:val="1"/>
      <w:marLeft w:val="0"/>
      <w:marRight w:val="0"/>
      <w:marTop w:val="0"/>
      <w:marBottom w:val="0"/>
      <w:divBdr>
        <w:top w:val="none" w:sz="0" w:space="0" w:color="auto"/>
        <w:left w:val="none" w:sz="0" w:space="0" w:color="auto"/>
        <w:bottom w:val="none" w:sz="0" w:space="0" w:color="auto"/>
        <w:right w:val="none" w:sz="0" w:space="0" w:color="auto"/>
      </w:divBdr>
    </w:div>
    <w:div w:id="2049332711">
      <w:bodyDiv w:val="1"/>
      <w:marLeft w:val="0"/>
      <w:marRight w:val="0"/>
      <w:marTop w:val="0"/>
      <w:marBottom w:val="0"/>
      <w:divBdr>
        <w:top w:val="none" w:sz="0" w:space="0" w:color="auto"/>
        <w:left w:val="none" w:sz="0" w:space="0" w:color="auto"/>
        <w:bottom w:val="none" w:sz="0" w:space="0" w:color="auto"/>
        <w:right w:val="none" w:sz="0" w:space="0" w:color="auto"/>
      </w:divBdr>
    </w:div>
    <w:div w:id="2052729337">
      <w:bodyDiv w:val="1"/>
      <w:marLeft w:val="0"/>
      <w:marRight w:val="0"/>
      <w:marTop w:val="0"/>
      <w:marBottom w:val="0"/>
      <w:divBdr>
        <w:top w:val="none" w:sz="0" w:space="0" w:color="auto"/>
        <w:left w:val="none" w:sz="0" w:space="0" w:color="auto"/>
        <w:bottom w:val="none" w:sz="0" w:space="0" w:color="auto"/>
        <w:right w:val="none" w:sz="0" w:space="0" w:color="auto"/>
      </w:divBdr>
    </w:div>
    <w:div w:id="2053067048">
      <w:bodyDiv w:val="1"/>
      <w:marLeft w:val="0"/>
      <w:marRight w:val="0"/>
      <w:marTop w:val="0"/>
      <w:marBottom w:val="0"/>
      <w:divBdr>
        <w:top w:val="none" w:sz="0" w:space="0" w:color="auto"/>
        <w:left w:val="none" w:sz="0" w:space="0" w:color="auto"/>
        <w:bottom w:val="none" w:sz="0" w:space="0" w:color="auto"/>
        <w:right w:val="none" w:sz="0" w:space="0" w:color="auto"/>
      </w:divBdr>
    </w:div>
    <w:div w:id="2055503391">
      <w:bodyDiv w:val="1"/>
      <w:marLeft w:val="0"/>
      <w:marRight w:val="0"/>
      <w:marTop w:val="0"/>
      <w:marBottom w:val="0"/>
      <w:divBdr>
        <w:top w:val="none" w:sz="0" w:space="0" w:color="auto"/>
        <w:left w:val="none" w:sz="0" w:space="0" w:color="auto"/>
        <w:bottom w:val="none" w:sz="0" w:space="0" w:color="auto"/>
        <w:right w:val="none" w:sz="0" w:space="0" w:color="auto"/>
      </w:divBdr>
    </w:div>
    <w:div w:id="2059089690">
      <w:bodyDiv w:val="1"/>
      <w:marLeft w:val="0"/>
      <w:marRight w:val="0"/>
      <w:marTop w:val="0"/>
      <w:marBottom w:val="0"/>
      <w:divBdr>
        <w:top w:val="none" w:sz="0" w:space="0" w:color="auto"/>
        <w:left w:val="none" w:sz="0" w:space="0" w:color="auto"/>
        <w:bottom w:val="none" w:sz="0" w:space="0" w:color="auto"/>
        <w:right w:val="none" w:sz="0" w:space="0" w:color="auto"/>
      </w:divBdr>
    </w:div>
    <w:div w:id="2068912252">
      <w:bodyDiv w:val="1"/>
      <w:marLeft w:val="0"/>
      <w:marRight w:val="0"/>
      <w:marTop w:val="0"/>
      <w:marBottom w:val="0"/>
      <w:divBdr>
        <w:top w:val="none" w:sz="0" w:space="0" w:color="auto"/>
        <w:left w:val="none" w:sz="0" w:space="0" w:color="auto"/>
        <w:bottom w:val="none" w:sz="0" w:space="0" w:color="auto"/>
        <w:right w:val="none" w:sz="0" w:space="0" w:color="auto"/>
      </w:divBdr>
    </w:div>
    <w:div w:id="2071462951">
      <w:bodyDiv w:val="1"/>
      <w:marLeft w:val="0"/>
      <w:marRight w:val="0"/>
      <w:marTop w:val="0"/>
      <w:marBottom w:val="0"/>
      <w:divBdr>
        <w:top w:val="none" w:sz="0" w:space="0" w:color="auto"/>
        <w:left w:val="none" w:sz="0" w:space="0" w:color="auto"/>
        <w:bottom w:val="none" w:sz="0" w:space="0" w:color="auto"/>
        <w:right w:val="none" w:sz="0" w:space="0" w:color="auto"/>
      </w:divBdr>
    </w:div>
    <w:div w:id="2074622854">
      <w:bodyDiv w:val="1"/>
      <w:marLeft w:val="0"/>
      <w:marRight w:val="0"/>
      <w:marTop w:val="0"/>
      <w:marBottom w:val="0"/>
      <w:divBdr>
        <w:top w:val="none" w:sz="0" w:space="0" w:color="auto"/>
        <w:left w:val="none" w:sz="0" w:space="0" w:color="auto"/>
        <w:bottom w:val="none" w:sz="0" w:space="0" w:color="auto"/>
        <w:right w:val="none" w:sz="0" w:space="0" w:color="auto"/>
      </w:divBdr>
    </w:div>
    <w:div w:id="2076853984">
      <w:bodyDiv w:val="1"/>
      <w:marLeft w:val="0"/>
      <w:marRight w:val="0"/>
      <w:marTop w:val="0"/>
      <w:marBottom w:val="0"/>
      <w:divBdr>
        <w:top w:val="none" w:sz="0" w:space="0" w:color="auto"/>
        <w:left w:val="none" w:sz="0" w:space="0" w:color="auto"/>
        <w:bottom w:val="none" w:sz="0" w:space="0" w:color="auto"/>
        <w:right w:val="none" w:sz="0" w:space="0" w:color="auto"/>
      </w:divBdr>
    </w:div>
    <w:div w:id="2083217859">
      <w:bodyDiv w:val="1"/>
      <w:marLeft w:val="0"/>
      <w:marRight w:val="0"/>
      <w:marTop w:val="0"/>
      <w:marBottom w:val="0"/>
      <w:divBdr>
        <w:top w:val="none" w:sz="0" w:space="0" w:color="auto"/>
        <w:left w:val="none" w:sz="0" w:space="0" w:color="auto"/>
        <w:bottom w:val="none" w:sz="0" w:space="0" w:color="auto"/>
        <w:right w:val="none" w:sz="0" w:space="0" w:color="auto"/>
      </w:divBdr>
    </w:div>
    <w:div w:id="2084066301">
      <w:bodyDiv w:val="1"/>
      <w:marLeft w:val="0"/>
      <w:marRight w:val="0"/>
      <w:marTop w:val="0"/>
      <w:marBottom w:val="0"/>
      <w:divBdr>
        <w:top w:val="none" w:sz="0" w:space="0" w:color="auto"/>
        <w:left w:val="none" w:sz="0" w:space="0" w:color="auto"/>
        <w:bottom w:val="none" w:sz="0" w:space="0" w:color="auto"/>
        <w:right w:val="none" w:sz="0" w:space="0" w:color="auto"/>
      </w:divBdr>
    </w:div>
    <w:div w:id="2084521190">
      <w:bodyDiv w:val="1"/>
      <w:marLeft w:val="0"/>
      <w:marRight w:val="0"/>
      <w:marTop w:val="0"/>
      <w:marBottom w:val="0"/>
      <w:divBdr>
        <w:top w:val="none" w:sz="0" w:space="0" w:color="auto"/>
        <w:left w:val="none" w:sz="0" w:space="0" w:color="auto"/>
        <w:bottom w:val="none" w:sz="0" w:space="0" w:color="auto"/>
        <w:right w:val="none" w:sz="0" w:space="0" w:color="auto"/>
      </w:divBdr>
    </w:div>
    <w:div w:id="2084908609">
      <w:bodyDiv w:val="1"/>
      <w:marLeft w:val="0"/>
      <w:marRight w:val="0"/>
      <w:marTop w:val="0"/>
      <w:marBottom w:val="0"/>
      <w:divBdr>
        <w:top w:val="none" w:sz="0" w:space="0" w:color="auto"/>
        <w:left w:val="none" w:sz="0" w:space="0" w:color="auto"/>
        <w:bottom w:val="none" w:sz="0" w:space="0" w:color="auto"/>
        <w:right w:val="none" w:sz="0" w:space="0" w:color="auto"/>
      </w:divBdr>
    </w:div>
    <w:div w:id="2086145602">
      <w:bodyDiv w:val="1"/>
      <w:marLeft w:val="0"/>
      <w:marRight w:val="0"/>
      <w:marTop w:val="0"/>
      <w:marBottom w:val="0"/>
      <w:divBdr>
        <w:top w:val="none" w:sz="0" w:space="0" w:color="auto"/>
        <w:left w:val="none" w:sz="0" w:space="0" w:color="auto"/>
        <w:bottom w:val="none" w:sz="0" w:space="0" w:color="auto"/>
        <w:right w:val="none" w:sz="0" w:space="0" w:color="auto"/>
      </w:divBdr>
    </w:div>
    <w:div w:id="2091537376">
      <w:bodyDiv w:val="1"/>
      <w:marLeft w:val="0"/>
      <w:marRight w:val="0"/>
      <w:marTop w:val="0"/>
      <w:marBottom w:val="0"/>
      <w:divBdr>
        <w:top w:val="none" w:sz="0" w:space="0" w:color="auto"/>
        <w:left w:val="none" w:sz="0" w:space="0" w:color="auto"/>
        <w:bottom w:val="none" w:sz="0" w:space="0" w:color="auto"/>
        <w:right w:val="none" w:sz="0" w:space="0" w:color="auto"/>
      </w:divBdr>
    </w:div>
    <w:div w:id="2093113252">
      <w:bodyDiv w:val="1"/>
      <w:marLeft w:val="0"/>
      <w:marRight w:val="0"/>
      <w:marTop w:val="0"/>
      <w:marBottom w:val="0"/>
      <w:divBdr>
        <w:top w:val="none" w:sz="0" w:space="0" w:color="auto"/>
        <w:left w:val="none" w:sz="0" w:space="0" w:color="auto"/>
        <w:bottom w:val="none" w:sz="0" w:space="0" w:color="auto"/>
        <w:right w:val="none" w:sz="0" w:space="0" w:color="auto"/>
      </w:divBdr>
    </w:div>
    <w:div w:id="2093310822">
      <w:bodyDiv w:val="1"/>
      <w:marLeft w:val="0"/>
      <w:marRight w:val="0"/>
      <w:marTop w:val="0"/>
      <w:marBottom w:val="0"/>
      <w:divBdr>
        <w:top w:val="none" w:sz="0" w:space="0" w:color="auto"/>
        <w:left w:val="none" w:sz="0" w:space="0" w:color="auto"/>
        <w:bottom w:val="none" w:sz="0" w:space="0" w:color="auto"/>
        <w:right w:val="none" w:sz="0" w:space="0" w:color="auto"/>
      </w:divBdr>
    </w:div>
    <w:div w:id="2096973418">
      <w:bodyDiv w:val="1"/>
      <w:marLeft w:val="0"/>
      <w:marRight w:val="0"/>
      <w:marTop w:val="0"/>
      <w:marBottom w:val="0"/>
      <w:divBdr>
        <w:top w:val="none" w:sz="0" w:space="0" w:color="auto"/>
        <w:left w:val="none" w:sz="0" w:space="0" w:color="auto"/>
        <w:bottom w:val="none" w:sz="0" w:space="0" w:color="auto"/>
        <w:right w:val="none" w:sz="0" w:space="0" w:color="auto"/>
      </w:divBdr>
    </w:div>
    <w:div w:id="2104380072">
      <w:bodyDiv w:val="1"/>
      <w:marLeft w:val="0"/>
      <w:marRight w:val="0"/>
      <w:marTop w:val="0"/>
      <w:marBottom w:val="0"/>
      <w:divBdr>
        <w:top w:val="none" w:sz="0" w:space="0" w:color="auto"/>
        <w:left w:val="none" w:sz="0" w:space="0" w:color="auto"/>
        <w:bottom w:val="none" w:sz="0" w:space="0" w:color="auto"/>
        <w:right w:val="none" w:sz="0" w:space="0" w:color="auto"/>
      </w:divBdr>
    </w:div>
    <w:div w:id="2106227207">
      <w:bodyDiv w:val="1"/>
      <w:marLeft w:val="0"/>
      <w:marRight w:val="0"/>
      <w:marTop w:val="0"/>
      <w:marBottom w:val="0"/>
      <w:divBdr>
        <w:top w:val="none" w:sz="0" w:space="0" w:color="auto"/>
        <w:left w:val="none" w:sz="0" w:space="0" w:color="auto"/>
        <w:bottom w:val="none" w:sz="0" w:space="0" w:color="auto"/>
        <w:right w:val="none" w:sz="0" w:space="0" w:color="auto"/>
      </w:divBdr>
    </w:div>
    <w:div w:id="2107534037">
      <w:bodyDiv w:val="1"/>
      <w:marLeft w:val="0"/>
      <w:marRight w:val="0"/>
      <w:marTop w:val="0"/>
      <w:marBottom w:val="0"/>
      <w:divBdr>
        <w:top w:val="none" w:sz="0" w:space="0" w:color="auto"/>
        <w:left w:val="none" w:sz="0" w:space="0" w:color="auto"/>
        <w:bottom w:val="none" w:sz="0" w:space="0" w:color="auto"/>
        <w:right w:val="none" w:sz="0" w:space="0" w:color="auto"/>
      </w:divBdr>
    </w:div>
    <w:div w:id="2109227161">
      <w:bodyDiv w:val="1"/>
      <w:marLeft w:val="0"/>
      <w:marRight w:val="0"/>
      <w:marTop w:val="0"/>
      <w:marBottom w:val="0"/>
      <w:divBdr>
        <w:top w:val="none" w:sz="0" w:space="0" w:color="auto"/>
        <w:left w:val="none" w:sz="0" w:space="0" w:color="auto"/>
        <w:bottom w:val="none" w:sz="0" w:space="0" w:color="auto"/>
        <w:right w:val="none" w:sz="0" w:space="0" w:color="auto"/>
      </w:divBdr>
    </w:div>
    <w:div w:id="2112580899">
      <w:bodyDiv w:val="1"/>
      <w:marLeft w:val="0"/>
      <w:marRight w:val="0"/>
      <w:marTop w:val="0"/>
      <w:marBottom w:val="0"/>
      <w:divBdr>
        <w:top w:val="none" w:sz="0" w:space="0" w:color="auto"/>
        <w:left w:val="none" w:sz="0" w:space="0" w:color="auto"/>
        <w:bottom w:val="none" w:sz="0" w:space="0" w:color="auto"/>
        <w:right w:val="none" w:sz="0" w:space="0" w:color="auto"/>
      </w:divBdr>
    </w:div>
    <w:div w:id="2113351731">
      <w:bodyDiv w:val="1"/>
      <w:marLeft w:val="0"/>
      <w:marRight w:val="0"/>
      <w:marTop w:val="0"/>
      <w:marBottom w:val="0"/>
      <w:divBdr>
        <w:top w:val="none" w:sz="0" w:space="0" w:color="auto"/>
        <w:left w:val="none" w:sz="0" w:space="0" w:color="auto"/>
        <w:bottom w:val="none" w:sz="0" w:space="0" w:color="auto"/>
        <w:right w:val="none" w:sz="0" w:space="0" w:color="auto"/>
      </w:divBdr>
    </w:div>
    <w:div w:id="2113353267">
      <w:bodyDiv w:val="1"/>
      <w:marLeft w:val="0"/>
      <w:marRight w:val="0"/>
      <w:marTop w:val="0"/>
      <w:marBottom w:val="0"/>
      <w:divBdr>
        <w:top w:val="none" w:sz="0" w:space="0" w:color="auto"/>
        <w:left w:val="none" w:sz="0" w:space="0" w:color="auto"/>
        <w:bottom w:val="none" w:sz="0" w:space="0" w:color="auto"/>
        <w:right w:val="none" w:sz="0" w:space="0" w:color="auto"/>
      </w:divBdr>
    </w:div>
    <w:div w:id="2113546056">
      <w:bodyDiv w:val="1"/>
      <w:marLeft w:val="0"/>
      <w:marRight w:val="0"/>
      <w:marTop w:val="0"/>
      <w:marBottom w:val="0"/>
      <w:divBdr>
        <w:top w:val="none" w:sz="0" w:space="0" w:color="auto"/>
        <w:left w:val="none" w:sz="0" w:space="0" w:color="auto"/>
        <w:bottom w:val="none" w:sz="0" w:space="0" w:color="auto"/>
        <w:right w:val="none" w:sz="0" w:space="0" w:color="auto"/>
      </w:divBdr>
    </w:div>
    <w:div w:id="2119833209">
      <w:bodyDiv w:val="1"/>
      <w:marLeft w:val="0"/>
      <w:marRight w:val="0"/>
      <w:marTop w:val="0"/>
      <w:marBottom w:val="0"/>
      <w:divBdr>
        <w:top w:val="none" w:sz="0" w:space="0" w:color="auto"/>
        <w:left w:val="none" w:sz="0" w:space="0" w:color="auto"/>
        <w:bottom w:val="none" w:sz="0" w:space="0" w:color="auto"/>
        <w:right w:val="none" w:sz="0" w:space="0" w:color="auto"/>
      </w:divBdr>
    </w:div>
    <w:div w:id="2122260481">
      <w:bodyDiv w:val="1"/>
      <w:marLeft w:val="0"/>
      <w:marRight w:val="0"/>
      <w:marTop w:val="0"/>
      <w:marBottom w:val="0"/>
      <w:divBdr>
        <w:top w:val="none" w:sz="0" w:space="0" w:color="auto"/>
        <w:left w:val="none" w:sz="0" w:space="0" w:color="auto"/>
        <w:bottom w:val="none" w:sz="0" w:space="0" w:color="auto"/>
        <w:right w:val="none" w:sz="0" w:space="0" w:color="auto"/>
      </w:divBdr>
    </w:div>
    <w:div w:id="2123724386">
      <w:bodyDiv w:val="1"/>
      <w:marLeft w:val="0"/>
      <w:marRight w:val="0"/>
      <w:marTop w:val="0"/>
      <w:marBottom w:val="0"/>
      <w:divBdr>
        <w:top w:val="none" w:sz="0" w:space="0" w:color="auto"/>
        <w:left w:val="none" w:sz="0" w:space="0" w:color="auto"/>
        <w:bottom w:val="none" w:sz="0" w:space="0" w:color="auto"/>
        <w:right w:val="none" w:sz="0" w:space="0" w:color="auto"/>
      </w:divBdr>
    </w:div>
    <w:div w:id="2126609241">
      <w:bodyDiv w:val="1"/>
      <w:marLeft w:val="0"/>
      <w:marRight w:val="0"/>
      <w:marTop w:val="0"/>
      <w:marBottom w:val="0"/>
      <w:divBdr>
        <w:top w:val="none" w:sz="0" w:space="0" w:color="auto"/>
        <w:left w:val="none" w:sz="0" w:space="0" w:color="auto"/>
        <w:bottom w:val="none" w:sz="0" w:space="0" w:color="auto"/>
        <w:right w:val="none" w:sz="0" w:space="0" w:color="auto"/>
      </w:divBdr>
    </w:div>
    <w:div w:id="2128695786">
      <w:bodyDiv w:val="1"/>
      <w:marLeft w:val="0"/>
      <w:marRight w:val="0"/>
      <w:marTop w:val="0"/>
      <w:marBottom w:val="0"/>
      <w:divBdr>
        <w:top w:val="none" w:sz="0" w:space="0" w:color="auto"/>
        <w:left w:val="none" w:sz="0" w:space="0" w:color="auto"/>
        <w:bottom w:val="none" w:sz="0" w:space="0" w:color="auto"/>
        <w:right w:val="none" w:sz="0" w:space="0" w:color="auto"/>
      </w:divBdr>
    </w:div>
    <w:div w:id="2134858024">
      <w:bodyDiv w:val="1"/>
      <w:marLeft w:val="0"/>
      <w:marRight w:val="0"/>
      <w:marTop w:val="0"/>
      <w:marBottom w:val="0"/>
      <w:divBdr>
        <w:top w:val="none" w:sz="0" w:space="0" w:color="auto"/>
        <w:left w:val="none" w:sz="0" w:space="0" w:color="auto"/>
        <w:bottom w:val="none" w:sz="0" w:space="0" w:color="auto"/>
        <w:right w:val="none" w:sz="0" w:space="0" w:color="auto"/>
      </w:divBdr>
    </w:div>
    <w:div w:id="2136753814">
      <w:bodyDiv w:val="1"/>
      <w:marLeft w:val="0"/>
      <w:marRight w:val="0"/>
      <w:marTop w:val="0"/>
      <w:marBottom w:val="0"/>
      <w:divBdr>
        <w:top w:val="none" w:sz="0" w:space="0" w:color="auto"/>
        <w:left w:val="none" w:sz="0" w:space="0" w:color="auto"/>
        <w:bottom w:val="none" w:sz="0" w:space="0" w:color="auto"/>
        <w:right w:val="none" w:sz="0" w:space="0" w:color="auto"/>
      </w:divBdr>
    </w:div>
    <w:div w:id="2139520921">
      <w:bodyDiv w:val="1"/>
      <w:marLeft w:val="0"/>
      <w:marRight w:val="0"/>
      <w:marTop w:val="0"/>
      <w:marBottom w:val="0"/>
      <w:divBdr>
        <w:top w:val="none" w:sz="0" w:space="0" w:color="auto"/>
        <w:left w:val="none" w:sz="0" w:space="0" w:color="auto"/>
        <w:bottom w:val="none" w:sz="0" w:space="0" w:color="auto"/>
        <w:right w:val="none" w:sz="0" w:space="0" w:color="auto"/>
      </w:divBdr>
    </w:div>
    <w:div w:id="2142722852">
      <w:bodyDiv w:val="1"/>
      <w:marLeft w:val="0"/>
      <w:marRight w:val="0"/>
      <w:marTop w:val="0"/>
      <w:marBottom w:val="0"/>
      <w:divBdr>
        <w:top w:val="none" w:sz="0" w:space="0" w:color="auto"/>
        <w:left w:val="none" w:sz="0" w:space="0" w:color="auto"/>
        <w:bottom w:val="none" w:sz="0" w:space="0" w:color="auto"/>
        <w:right w:val="none" w:sz="0" w:space="0" w:color="auto"/>
      </w:divBdr>
    </w:div>
    <w:div w:id="214716539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comments" Target="comments.xml"/><Relationship Id="rId26" Type="http://schemas.openxmlformats.org/officeDocument/2006/relationships/image" Target="media/image11.png"/><Relationship Id="rId39" Type="http://schemas.openxmlformats.org/officeDocument/2006/relationships/image" Target="media/image24.png"/><Relationship Id="rId21" Type="http://schemas.microsoft.com/office/2018/08/relationships/commentsExtensible" Target="commentsExtensible.xml"/><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image" Target="media/image48.png"/><Relationship Id="rId68" Type="http://schemas.openxmlformats.org/officeDocument/2006/relationships/image" Target="media/image53.png"/><Relationship Id="rId76" Type="http://schemas.openxmlformats.org/officeDocument/2006/relationships/image" Target="media/image61.png"/><Relationship Id="rId7" Type="http://schemas.openxmlformats.org/officeDocument/2006/relationships/footnotes" Target="footnotes.xml"/><Relationship Id="rId71" Type="http://schemas.openxmlformats.org/officeDocument/2006/relationships/image" Target="media/image56.png"/><Relationship Id="rId2" Type="http://schemas.openxmlformats.org/officeDocument/2006/relationships/customXml" Target="../customXml/item1.xml"/><Relationship Id="rId16" Type="http://schemas.openxmlformats.org/officeDocument/2006/relationships/image" Target="media/image5.png"/><Relationship Id="rId29" Type="http://schemas.openxmlformats.org/officeDocument/2006/relationships/image" Target="media/image14.png"/><Relationship Id="rId11" Type="http://schemas.openxmlformats.org/officeDocument/2006/relationships/header" Target="header1.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51.png"/><Relationship Id="rId74" Type="http://schemas.openxmlformats.org/officeDocument/2006/relationships/image" Target="media/image59.png"/><Relationship Id="rId79" Type="http://schemas.openxmlformats.org/officeDocument/2006/relationships/footer" Target="footer4.xml"/><Relationship Id="rId5" Type="http://schemas.openxmlformats.org/officeDocument/2006/relationships/settings" Target="settings.xml"/><Relationship Id="rId61" Type="http://schemas.openxmlformats.org/officeDocument/2006/relationships/image" Target="media/image46.png"/><Relationship Id="rId82" Type="http://schemas.openxmlformats.org/officeDocument/2006/relationships/theme" Target="theme/theme1.xml"/><Relationship Id="rId10" Type="http://schemas.openxmlformats.org/officeDocument/2006/relationships/image" Target="media/image2.jpeg"/><Relationship Id="rId19" Type="http://schemas.microsoft.com/office/2011/relationships/commentsExtended" Target="commentsExtended.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footer" Target="footer3.xml"/><Relationship Id="rId81" Type="http://schemas.microsoft.com/office/2011/relationships/people" Target="people.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3.png"/><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image" Target="media/image62.png"/><Relationship Id="rId8" Type="http://schemas.openxmlformats.org/officeDocument/2006/relationships/endnotes" Target="endnotes.xml"/><Relationship Id="rId51" Type="http://schemas.openxmlformats.org/officeDocument/2006/relationships/image" Target="media/image36.png"/><Relationship Id="rId72" Type="http://schemas.openxmlformats.org/officeDocument/2006/relationships/image" Target="media/image57.png"/><Relationship Id="rId80"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image" Target="media/image6.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20" Type="http://schemas.microsoft.com/office/2016/09/relationships/commentsIds" Target="commentsIds.xml"/><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Gil06</b:Tag>
    <b:SourceType>Book</b:SourceType>
    <b:Guid>{B7BAF610-13CC-4BFF-8925-C004EF3A6FED}</b:Guid>
    <b:Author>
      <b:Author>
        <b:NameList>
          <b:Person>
            <b:Last>Gilmore</b:Last>
            <b:First>A.</b:First>
          </b:Person>
        </b:NameList>
      </b:Author>
    </b:Author>
    <b:Title>Usługi. Marketing i Zarządzanie</b:Title>
    <b:Year>2006</b:Year>
    <b:City>Warszawa</b:City>
    <b:Publisher>Wyd. PWE</b:Publisher>
    <b:RefOrder>21</b:RefOrder>
  </b:Source>
  <b:Source>
    <b:Tag>Kot02</b:Tag>
    <b:SourceType>Book</b:SourceType>
    <b:Guid>{826B10E2-87B3-43CC-A7C5-E4E1F9677A00}</b:Guid>
    <b:Author>
      <b:Author>
        <b:NameList>
          <b:Person>
            <b:Last>Kotler</b:Last>
            <b:First>Philip</b:First>
          </b:Person>
        </b:NameList>
      </b:Author>
    </b:Author>
    <b:Title>Marketing. Podręcznik europejski</b:Title>
    <b:Year>2002</b:Year>
    <b:City>Warszawa</b:City>
    <b:Publisher>Wydawnictwo PWE</b:Publisher>
    <b:RefOrder>22</b:RefOrder>
  </b:Source>
  <b:Source>
    <b:Tag>Pay97</b:Tag>
    <b:SourceType>Book</b:SourceType>
    <b:Guid>{040C3628-DAC7-4532-AAD1-2755D6663B81}</b:Guid>
    <b:Author>
      <b:Author>
        <b:NameList>
          <b:Person>
            <b:Last>Payne</b:Last>
            <b:First>Adrian</b:First>
          </b:Person>
        </b:NameList>
      </b:Author>
    </b:Author>
    <b:Title>Marketing usług</b:Title>
    <b:Year>1997</b:Year>
    <b:City>Warszawa</b:City>
    <b:Publisher>Wydawnictwo PWE</b:Publisher>
    <b:RefOrder>23</b:RefOrder>
  </b:Source>
  <b:Source>
    <b:Tag>Maz01</b:Tag>
    <b:SourceType>Book</b:SourceType>
    <b:Guid>{4A658D02-77FE-45CF-9561-72E18EEBCC34}</b:Guid>
    <b:Title>Zarządzanie marketingiem usług</b:Title>
    <b:Year>2001</b:Year>
    <b:City>Warszawa</b:City>
    <b:Publisher>Difin</b:Publisher>
    <b:Author>
      <b:Author>
        <b:NameList>
          <b:Person>
            <b:Last>Mazur</b:Last>
            <b:First>J.</b:First>
          </b:Person>
        </b:NameList>
      </b:Author>
    </b:Author>
    <b:RefOrder>24</b:RefOrder>
  </b:Source>
  <b:Source>
    <b:Tag>Gro84</b:Tag>
    <b:SourceType>ArticleInAPeriodical</b:SourceType>
    <b:Guid>{12EA94A9-6E42-48F4-9976-89E0C02CA758}</b:Guid>
    <b:Title>A service quality model and its marketing implications</b:Title>
    <b:Year>1984</b:Year>
    <b:PeriodicalTitle>European Journal of Marketing</b:PeriodicalTitle>
    <b:Pages>36-44</b:Pages>
    <b:Author>
      <b:Author>
        <b:NameList>
          <b:Person>
            <b:Last>Gronroos</b:Last>
            <b:First>Christian</b:First>
          </b:Person>
        </b:NameList>
      </b:Author>
    </b:Author>
    <b:Issue> 18 (4)</b:Issue>
    <b:RefOrder>25</b:RefOrder>
  </b:Source>
  <b:Source>
    <b:Tag>Cza14</b:Tag>
    <b:SourceType>Book</b:SourceType>
    <b:Guid>{BE52CFA7-6479-4372-A6E4-1DAAE15D4002}</b:Guid>
    <b:Author>
      <b:Author>
        <b:NameList>
          <b:Person>
            <b:Last>Czarnik</b:Last>
            <b:First>Szymon</b:First>
          </b:Person>
          <b:Person>
            <b:Last>Turek</b:Last>
            <b:First>Konrad</b:First>
          </b:Person>
        </b:NameList>
      </b:Author>
    </b:Author>
    <b:Title>Aktywność zawodowa i wykształcenie Polaków</b:Title>
    <b:Year>2014</b:Year>
    <b:City>Warszawa</b:City>
    <b:Publisher>Polska Agencja Rozwoju Przedsiębiorczości</b:Publisher>
    <b:Volume>II</b:Volume>
    <b:RefOrder>26</b:RefOrder>
  </b:Source>
  <b:Source>
    <b:Tag>Nar05</b:Tag>
    <b:SourceType>DocumentFromInternetSite</b:SourceType>
    <b:Guid>{BE8E93DA-8C39-4FE4-90C7-22D4867B7FC4}</b:Guid>
    <b:Title>Administracja Sprawna i Służebna</b:Title>
    <b:Year>2005</b:Year>
    <b:Publisher>Ministerstwo Infrastruktury i Rozwoju</b:Publisher>
    <b:City>Warszawa</b:City>
    <b:InternetSiteTitle>Narodowy Plan Rozwoju 2007-13</b:InternetSiteTitle>
    <b:URL>http://www.funduszestrukturalne.gov.pl/informator/npr2/po/administracja.pdf</b:URL>
    <b:ShortTitle>Administracja ...</b:ShortTitle>
    <b:Comments>dostęp 18.01.2015</b:Comments>
    <b:ProductionCompany>Ministerstwo Infrastruktury i Rozwoju</b:ProductionCompany>
    <b:RefOrder>27</b:RefOrder>
  </b:Source>
  <b:Source>
    <b:Tag>Cla95</b:Tag>
    <b:SourceType>ArticleInAPeriodical</b:SourceType>
    <b:Guid>{836A6D5C-A2E2-4F2E-9D78-0FB126D691F1}</b:Guid>
    <b:Title>A Stakeholder Framework for Analyzing and Evaluating Corporate Social Performance</b:Title>
    <b:Year>1995</b:Year>
    <b:Author>
      <b:Author>
        <b:NameList>
          <b:Person>
            <b:Last>Clarkson</b:Last>
            <b:Middle>B. E.</b:Middle>
            <b:First>Max</b:First>
          </b:Person>
        </b:NameList>
      </b:Author>
    </b:Author>
    <b:PeriodicalTitle>The Academy of Management Review</b:PeriodicalTitle>
    <b:Pages>92-117</b:Pages>
    <b:Issue>Vol. 20, No. 1</b:Issue>
    <b:RefOrder>28</b:RefOrder>
  </b:Source>
  <b:Source>
    <b:Tag>Tea13</b:Tag>
    <b:SourceType>ConferenceProceedings</b:SourceType>
    <b:Guid>{9B7508E0-27FB-44E0-B288-70A4CEEC39DF}</b:Guid>
    <b:Author>
      <b:Author>
        <b:NameList>
          <b:Person>
            <b:Last>Teay</b:Last>
            <b:First>Shawyun</b:First>
          </b:Person>
        </b:NameList>
      </b:Author>
    </b:Author>
    <b:Title>Triangularization of Qualifications Framework, Planning and Quality Assurance</b:Title>
    <b:Year>2013</b:Year>
    <b:ConferenceName>INQAAHE 2013 Conference</b:ConferenceName>
    <b:City>Taipei</b:City>
    <b:RefOrder>8</b:RefOrder>
  </b:Source>
  <b:Source>
    <b:Tag>Chm13</b:Tag>
    <b:SourceType>DocumentFromInternetSite</b:SourceType>
    <b:Guid>{934A820C-29F5-4659-A826-E6FE516D23A4}</b:Guid>
    <b:Title>Eksperci Bolońscy</b:Title>
    <b:Year>2013</b:Year>
    <b:Author>
      <b:Author>
        <b:NameList>
          <b:Person>
            <b:Last>Chmielecka</b:Last>
            <b:First>Ewa</b:First>
          </b:Person>
        </b:NameList>
      </b:Author>
    </b:Author>
    <b:InternetSiteTitle>Zarządzanie jakością na wydziale i w uczelni - prezentacja seminarium bolońskie "Budowanie kultury jakości niezbędnym warunkiem efektywnego funkcjonowania wewnętrznego systemu zarządzania jakością kształcenia"</b:InternetSiteTitle>
    <b:Month>04</b:Month>
    <b:Day>25</b:Day>
    <b:YearAccessed>2015</b:YearAccessed>
    <b:MonthAccessed>01</b:MonthAccessed>
    <b:DayAccessed>27</b:DayAccessed>
    <b:URL>http://ekspercibolonscy.org.pl/sites/ekspercibolonscy.org.pl/files/ech_zarzadzanie_jakoscia_250413.pdf</b:URL>
    <b:RefOrder>10</b:RefOrder>
  </b:Source>
  <b:Source>
    <b:Tag>EIP13</b:Tag>
    <b:SourceType>DocumentFromInternetSite</b:SourceType>
    <b:Guid>{CFD5FAE8-830B-40A1-9B17-7E757D030441}</b:Guid>
    <b:Author>
      <b:Author>
        <b:Corporate>EIPA</b:Corporate>
      </b:Author>
    </b:Author>
    <b:Title>CAF Education 2013</b:Title>
    <b:Year>2013</b:Year>
    <b:URL>http://www.eipa.eu/files/CAF_Education2013_web.pdf</b:URL>
    <b:YearAccessed>2015</b:YearAccessed>
    <b:MonthAccessed>01</b:MonthAccessed>
    <b:DayAccessed>28</b:DayAccessed>
    <b:ShortTitle>CAF Education</b:ShortTitle>
    <b:RefOrder>5</b:RefOrder>
  </b:Source>
  <b:Source>
    <b:Tag>Wiś14</b:Tag>
    <b:SourceType>BookSection</b:SourceType>
    <b:Guid>{1B0F30C3-F724-4C58-A0DE-4ECBBE4ACBA6}</b:Guid>
    <b:Title>Standards for quality assurance in the european higher education area versus common assessment framework in education. Conflict or harmony</b:Title>
    <b:Year>2014</b:Year>
    <b:Author>
      <b:Author>
        <b:NameList>
          <b:Person>
            <b:Last>Wiśniewska</b:Last>
            <b:First>Małgorzata</b:First>
          </b:Person>
          <b:Person>
            <b:Last>Grudowski</b:Last>
            <b:First>Piotr</b:First>
          </b:Person>
        </b:NameList>
      </b:Author>
      <b:Editor>
        <b:NameList>
          <b:Person>
            <b:Last>Skrzypek</b:Last>
            <b:First>Adam</b:First>
          </b:Person>
        </b:NameList>
      </b:Editor>
    </b:Author>
    <b:BookTitle>Knowledge, innovation and quality as factors of the success in the new economy</b:BookTitle>
    <b:Pages>249-260</b:Pages>
    <b:City>Lublin</b:City>
    <b:Publisher>Katedra Zarządzania Jakością i Wiedzą Wydziału Ekonomicznego Uniwersytetu Marii Curie-Skłodowskiej</b:Publisher>
    <b:RefOrder>11</b:RefOrder>
  </b:Source>
  <b:Source>
    <b:Tag>Cre03</b:Tag>
    <b:SourceType>Book</b:SourceType>
    <b:Guid>{0A880BB1-85CC-4324-993B-E1C998FC371B}</b:Guid>
    <b:Title>Reaserch Design. Qualitative, Quantitative, and mixed methods approaches (2nd ed.)</b:Title>
    <b:Year>2003</b:Year>
    <b:City>Thousand Oaks</b:City>
    <b:Publisher>Sage</b:Publisher>
    <b:Author>
      <b:Author>
        <b:NameList>
          <b:Person>
            <b:Last>Creswell</b:Last>
            <b:Middle>W</b:Middle>
            <b:First>John</b:First>
          </b:Person>
        </b:NameList>
      </b:Author>
    </b:Author>
    <b:CountryRegion>USA</b:CountryRegion>
    <b:RefOrder>15</b:RefOrder>
  </b:Source>
  <b:Source>
    <b:Tag>Pla10</b:Tag>
    <b:SourceType>DocumentFromInternetSite</b:SourceType>
    <b:Guid>{7E74C340-C4BD-4EAA-BAFA-118396BBFFAC}</b:Guid>
    <b:Title>An Introduction to Design Thinking Process Guide</b:Title>
    <b:Year>2010</b:Year>
    <b:Author>
      <b:Author>
        <b:NameList>
          <b:Person>
            <b:Last>Plattner</b:Last>
            <b:First>Hasso</b:First>
          </b:Person>
        </b:NameList>
      </b:Author>
    </b:Author>
    <b:InternetSiteTitle>Institute of Design at Stanford</b:InternetSiteTitle>
    <b:URL>https://dschool.stanford.edu/sandbox/groups/designresources/wiki/36873/attachments/74b3d/ModeGuideBOOTCAMP2010L.pdf?sessionID=7ac1b2b701e15ad91320419ff269e3a7a1431ff7</b:URL>
    <b:RefOrder>20</b:RefOrder>
  </b:Source>
  <b:Source>
    <b:Tag>Kar11</b:Tag>
    <b:SourceType>Misc</b:SourceType>
    <b:Guid>{F8C083BD-1399-4628-95D1-3F2E14A84545}</b:Guid>
    <b:Title>Interesariusze. Artykuł w ramach projektu "Społecznie odpowiedzialna uczelnia"</b:Title>
    <b:Year>2011</b:Year>
    <b:Month>01</b:Month>
    <b:Day>12</b:Day>
    <b:Medium>http://spolecznieodpowiedzialni.pl/files/file/9y69rbbrjb1diyj5lpdna7ly67mp2s.pdf</b:Medium>
    <b:Author>
      <b:Author>
        <b:NameList>
          <b:Person>
            <b:Last>Karwacka</b:Last>
            <b:First>Marta</b:First>
          </b:Person>
        </b:NameList>
      </b:Author>
    </b:Author>
    <b:RefOrder>29</b:RefOrder>
  </b:Source>
  <b:Source>
    <b:Tag>Bel11</b:Tag>
    <b:SourceType>Book</b:SourceType>
    <b:Guid>{64624199-FD53-405C-9562-DADAD0EDAF30}</b:Guid>
    <b:Title>Analiza systemu zarządzania wartością dla klienta, w: Przegląd problemów doskonalenia systemów zarządzania przedsiębiorstwem</b:Title>
    <b:Year>2011</b:Year>
    <b:City>Kraków</b:City>
    <b:Publisher>Wyd. Mfiles.pl</b:Publisher>
    <b:Author>
      <b:Author>
        <b:NameList>
          <b:Person>
            <b:Last>Beliczyński</b:Last>
            <b:First>J.</b:First>
          </b:Person>
        </b:NameList>
      </b:Author>
      <b:Editor>
        <b:NameList>
          <b:Person>
            <b:Last>Stabryła</b:Last>
            <b:First>A.</b:First>
          </b:Person>
        </b:NameList>
      </b:Editor>
    </b:Author>
    <b:RefOrder>30</b:RefOrder>
  </b:Source>
  <b:Source>
    <b:Tag>Bal15</b:Tag>
    <b:SourceType>InternetSite</b:SourceType>
    <b:Guid>{E8B80207-B0D7-4018-8C10-3EB32516116F}</b:Guid>
    <b:Title>Balanced Scorecard Basics</b:Title>
    <b:YearAccessed>2015</b:YearAccessed>
    <b:MonthAccessed>01</b:MonthAccessed>
    <b:DayAccessed>28</b:DayAccessed>
    <b:URL>http://balancedscorecard.org/Resources/About-the-Balanced-Scorecard</b:URL>
    <b:ShortTitle>Balanced Scorecard Basics</b:ShortTitle>
    <b:InternetSiteTitle>Balanced Scorecard Institute</b:InternetSiteTitle>
    <b:Author>
      <b:Author>
        <b:Corporate>Balanced Scorecard Institute</b:Corporate>
      </b:Author>
    </b:Author>
    <b:RefOrder>31</b:RefOrder>
  </b:Source>
  <b:Source>
    <b:Tag>Szt08</b:Tag>
    <b:SourceType>Book</b:SourceType>
    <b:Guid>{0DEBC34C-E492-452E-95FD-3C282823A94B}</b:Guid>
    <b:Title>Doskonalenie usług edukacyjnych. Podsawy pomiaru jakości kształcenia</b:Title>
    <b:Year>2008</b:Year>
    <b:City>Opole</b:City>
    <b:Publisher>Wydawnictwo Uniwersytetu Opolskiego</b:Publisher>
    <b:Author>
      <b:Author>
        <b:NameList>
          <b:Person>
            <b:Last>Sztejnberg</b:Last>
            <b:First>A.</b:First>
          </b:Person>
        </b:NameList>
      </b:Author>
    </b:Author>
    <b:RefOrder>32</b:RefOrder>
  </b:Source>
  <b:Source>
    <b:Tag>Symbol_zastępczy1</b:Tag>
    <b:SourceType>Case</b:SourceType>
    <b:Guid>{74D8BB5A-A788-4029-8A09-7FDCBD613FD7}</b:Guid>
    <b:Title>Dziennik Ustaw nr 196 poz. 1167</b:Title>
    <b:Year>2011</b:Year>
    <b:Month>9</b:Month>
    <b:Day>1</b:Day>
    <b:ShortTitle>Rozporządzenie MNiSW z dn.1.09.2011</b:ShortTitle>
    <b:Reporter>Rozporzadzenie Ministra Nauki i Szkolnictwa Wyzszego z dn. 1 września 2011 roku</b:Reporter>
    <b:RefOrder>33</b:RefOrder>
  </b:Source>
  <b:Source>
    <b:Tag>Mis06</b:Tag>
    <b:SourceType>Book</b:SourceType>
    <b:Guid>{E70C4D8B-65E2-4C5D-8CE6-794FD0102ACF}</b:Guid>
    <b:Title>Ekonomia i polityka. Wykład elementarny</b:Title>
    <b:Year>2006</b:Year>
    <b:City>Warszawa</b:City>
    <b:Publisher>Fijorr Publishing</b:Publisher>
    <b:Author>
      <b:Author>
        <b:NameList>
          <b:Person>
            <b:Last>Mises</b:Last>
            <b:Middle>von</b:Middle>
            <b:First>Ludwig</b:First>
          </b:Person>
        </b:NameList>
      </b:Author>
    </b:Author>
    <b:RefOrder>34</b:RefOrder>
  </b:Source>
  <b:Source>
    <b:Tag>Lej11</b:Tag>
    <b:SourceType>Book</b:SourceType>
    <b:Guid>{E6D71929-6ED7-4C26-A01B-223195C8D287}</b:Guid>
    <b:Title>Koncepcje zarządzania współczesnym uniwersytetem</b:Title>
    <b:Year>2011</b:Year>
    <b:City>Gdańsk</b:City>
    <b:Publisher>Wydawnictwo Politechniki Gdańskiej</b:Publisher>
    <b:Author>
      <b:Author>
        <b:NameList>
          <b:Person>
            <b:Last>Leja</b:Last>
            <b:First>Krzysztof</b:First>
          </b:Person>
        </b:NameList>
      </b:Author>
    </b:Author>
    <b:RefOrder>4</b:RefOrder>
  </b:Source>
  <b:Source>
    <b:Tag>Wik10</b:Tag>
    <b:SourceType>BookSection</b:SourceType>
    <b:Guid>{48BD1F93-9D31-4782-A030-1333A39B6D9C}</b:Guid>
    <b:Title>Jakość usług edukacyjnych wyższej uczelni. Koncepcja - Pomiar - Egzemplifikacja</b:Title>
    <b:Year>2010</b:Year>
    <b:City>Gdańsk</b:City>
    <b:Publisher>Katedra Marketingu, Wydział Zarządzania i Ekonomii Politechniki Gdańskiej</b:Publisher>
    <b:BookTitle>Marketing. Szkolnictwo i nauczanie</b:BookTitle>
    <b:Pages>11-28</b:Pages>
    <b:Author>
      <b:Author>
        <b:NameList>
          <b:Person>
            <b:Last>Wiktor</b:Last>
            <b:First>J.</b:First>
          </b:Person>
        </b:NameList>
      </b:Author>
      <b:BookAuthor>
        <b:NameList>
          <b:Person>
            <b:Last>Drapińska (red.)</b:Last>
            <b:First>Anna</b:First>
          </b:Person>
        </b:NameList>
      </b:BookAuthor>
    </b:Author>
    <b:RefOrder>35</b:RefOrder>
  </b:Source>
  <b:Source>
    <b:Tag>Jas05</b:Tag>
    <b:SourceType>BookSection</b:SourceType>
    <b:Guid>{80F368CC-4F34-4E34-B78A-18F74052BB9A}</b:Guid>
    <b:Title>Istota, elementy i zasady organizacji działalności operacyjnej</b:Title>
    <b:Year>2005</b:Year>
    <b:City>Kraków</b:City>
    <b:Publisher>Wydawnictwo Oficyna Ekonomiczna</b:Publisher>
    <b:Author>
      <b:Author>
        <b:NameList>
          <b:Person>
            <b:Last>Jasiński</b:Last>
            <b:First>Z.</b:First>
          </b:Person>
        </b:NameList>
      </b:Author>
      <b:BookAuthor>
        <b:NameList>
          <b:Person>
            <b:Last>Jasiński (red.)</b:Last>
            <b:First>Z.</b:First>
          </b:Person>
        </b:NameList>
      </b:BookAuthor>
    </b:Author>
    <b:BookTitle>Podstawy zarządzania operacyjnego</b:BookTitle>
    <b:RefOrder>36</b:RefOrder>
  </b:Source>
  <b:Source>
    <b:Tag>Lej03</b:Tag>
    <b:SourceType>Book</b:SourceType>
    <b:Guid>{5D90CAE3-64A4-478A-A7E5-4E906A8BD078}</b:Guid>
    <b:Title>Instytucja akademicka. Strategia, efektywność, jakość.</b:Title>
    <b:Year>2003</b:Year>
    <b:Author>
      <b:Author>
        <b:NameList>
          <b:Person>
            <b:Last>Leja</b:Last>
            <b:First>Krzysztof</b:First>
          </b:Person>
        </b:NameList>
      </b:Author>
    </b:Author>
    <b:City>Gdańsk</b:City>
    <b:Publisher>Wydawnictwo Gdańskie Towarzystwo Naukowe</b:Publisher>
    <b:RefOrder>37</b:RefOrder>
  </b:Source>
  <b:Source>
    <b:Tag>Gro12</b:Tag>
    <b:SourceType>Report</b:SourceType>
    <b:Guid>{919E5F5B-59DA-46E3-B561-730B85560AD3}</b:Guid>
    <b:Title>Gross Domestic Product 2011</b:Title>
    <b:Year>2012</b:Year>
    <b:ThesisType>World Development Idicators database</b:ThesisType>
    <b:Author>
      <b:Author>
        <b:NameList>
          <b:Person>
            <b:Last>World Bank</b:Last>
          </b:Person>
        </b:NameList>
      </b:Author>
    </b:Author>
    <b:RefOrder>38</b:RefOrder>
  </b:Source>
  <b:Source>
    <b:Tag>Woź08</b:Tag>
    <b:SourceType>BookSection</b:SourceType>
    <b:Guid>{7CD9732D-F124-41EF-9D58-7E7FBAFCBCE5}</b:Guid>
    <b:Title>Legislacyjne określenie pozycji uczelni jako instytcji życia publicznego</b:Title>
    <b:BookTitle>Społeczna odpowiedzialność uczelni</b:BookTitle>
    <b:Year>2008</b:Year>
    <b:Pages>13-21</b:Pages>
    <b:City>Gdańsk</b:City>
    <b:Publisher>Wydawnictwo Politechniki Gdańskiej</b:Publisher>
    <b:Author>
      <b:Author>
        <b:NameList>
          <b:Person>
            <b:Last>Woźnicki</b:Last>
            <b:First>J.</b:First>
          </b:Person>
        </b:NameList>
      </b:Author>
      <b:BookAuthor>
        <b:NameList>
          <b:Person>
            <b:Last>Leja (red.)</b:Last>
            <b:First>Krzysztof</b:First>
          </b:Person>
        </b:NameList>
      </b:BookAuthor>
    </b:Author>
    <b:RefOrder>39</b:RefOrder>
  </b:Source>
  <b:Source>
    <b:Tag>Sze11</b:Tag>
    <b:SourceType>Misc</b:SourceType>
    <b:Guid>{315368A4-C47A-4C73-9C08-104F4628EFA1}</b:Guid>
    <b:Title>Model pomiaru i doskonalenia jakości usług edukacyjnych uczelni wyższych </b:Title>
    <b:Year>2011</b:Year>
    <b:City>Gdańsk</b:City>
    <b:Publisher>(praca magisterska) WZiE PG</b:Publisher>
    <b:Author>
      <b:Author>
        <b:NameList>
          <b:Person>
            <b:Last>Szefler</b:Last>
            <b:First>Jan</b:First>
          </b:Person>
        </b:NameList>
      </b:Author>
    </b:Author>
    <b:RefOrder>17</b:RefOrder>
  </b:Source>
  <b:Source>
    <b:Tag>Mod15</b:Tag>
    <b:SourceType>InternetSite</b:SourceType>
    <b:Guid>{76014DEB-B92C-4DA8-A432-D49ADC3E5C44}</b:Guid>
    <b:Title>Model CAF 2006</b:Title>
    <b:Year>2015</b:Year>
    <b:Month>03</b:Month>
    <b:Day>23</b:Day>
    <b:URL>http://www.caf.com.pl/index.php?p=--CAF</b:URL>
    <b:RefOrder>40</b:RefOrder>
  </b:Source>
  <b:Source>
    <b:Tag>Łuk05</b:Tag>
    <b:SourceType>BookSection</b:SourceType>
    <b:Guid>{52724A5D-004D-459B-A5D5-D264E3EB196B}</b:Guid>
    <b:Title>Metody pomiaru kapitału ludzkiego</b:Title>
    <b:Year>2005</b:Year>
    <b:PeriodicalTitle>Nierówności społeczne a wzrost gospodarczy. Kapitał ludzki i intelektualny</b:PeriodicalTitle>
    <b:Author>
      <b:Author>
        <b:NameList>
          <b:Person>
            <b:Last>Łukasiewicz</b:Last>
            <b:First>G.</b:First>
          </b:Person>
        </b:NameList>
      </b:Author>
      <b:BookAuthor>
        <b:NameList>
          <b:Person>
            <b:Last>Woźniak (red.)</b:Last>
            <b:Middle>Gabriel</b:Middle>
            <b:First>Michał</b:First>
          </b:Person>
        </b:NameList>
      </b:BookAuthor>
    </b:Author>
    <b:BookTitle>Nierówności społeczne a wzrost gospodarczy. Kapitał ludzki i intelektualny</b:BookTitle>
    <b:Pages>37-45</b:Pages>
    <b:City>Rzeszów</b:City>
    <b:Publisher>MITEL</b:Publisher>
    <b:RefOrder>41</b:RefOrder>
  </b:Source>
  <b:Source>
    <b:Tag>Met13</b:Tag>
    <b:SourceType>InternetSite</b:SourceType>
    <b:Guid>{C10CDC25-2EC8-45AE-8C4F-D0328569FE7C}</b:Guid>
    <b:Title>Metodologia rankingu Financial Times</b:Title>
    <b:Year>2013</b:Year>
    <b:Month>03</b:Month>
    <b:Day>21</b:Day>
    <b:URL>http://rankings.ft.com/businessschoolrankings/global-mba-ranking-2013</b:URL>
    <b:RefOrder>42</b:RefOrder>
  </b:Source>
  <b:Source>
    <b:Tag>Pra14</b:Tag>
    <b:SourceType>Case</b:SourceType>
    <b:Guid>{585D45D5-1CD4-4867-A30F-905DEB3C9A32}</b:Guid>
    <b:Title>Prawo o szkolnictwie wyższym - tekst jednolity [Law on Higher Education]</b:Title>
    <b:Year>2014</b:Year>
    <b:CaseNumber>Dziennik Ustaw poz. 1198</b:CaseNumber>
    <b:Court>http://www.iztech.pl/en/component/jdownloads/viewdownload/3-pdf/1156-d20051365lj-ustawa-o-szkolnictwie-wyzszym-na-dz-1-10-2014-r-p</b:Court>
    <b:ShortTitle>Prawo o szkolnictwie wyższym</b:ShortTitle>
    <b:RefOrder>43</b:RefOrder>
  </b:Source>
  <b:Source>
    <b:Tag>Kom13</b:Tag>
    <b:SourceType>DocumentFromInternetSite</b:SourceType>
    <b:Guid>{AB992895-05E1-4CFF-9847-9EDBE9B016AD}</b:Guid>
    <b:Title>Praca a wykształcenie</b:Title>
    <b:Year>2013</b:Year>
    <b:Month>7</b:Month>
    <b:Day>17</b:Day>
    <b:InternetSiteTitle>praca-enter.pl</b:InternetSiteTitle>
    <b:YearAccessed>2015</b:YearAccessed>
    <b:MonthAccessed>1</b:MonthAccessed>
    <b:DayAccessed>1</b:DayAccessed>
    <b:URL>http://praca-enter.pl/czytelnia/2717/praca-wyksztalcenie</b:URL>
    <b:Author>
      <b:Author>
        <b:NameList>
          <b:Person>
            <b:Last>Komuda</b:Last>
            <b:First>Łukasz</b:First>
          </b:Person>
        </b:NameList>
      </b:Author>
    </b:Author>
    <b:RefOrder>44</b:RefOrder>
  </b:Source>
  <b:Source>
    <b:Tag>Dob03</b:Tag>
    <b:SourceType>Book</b:SourceType>
    <b:Guid>{88322ABA-2339-4B45-B5A0-EB4B14E6555C}</b:Guid>
    <b:Author>
      <b:Editor>
        <b:NameList>
          <b:Person>
            <b:Last>Dobija</b:Last>
            <b:First>D.</b:First>
          </b:Person>
        </b:NameList>
      </b:Editor>
    </b:Author>
    <b:Title>Pomiar i rozwój kapitału ludzkiego przedsiębiorstwa</b:Title>
    <b:Year>2003</b:Year>
    <b:City>Warszawa</b:City>
    <b:Publisher>Wydawnictwo Polska Fundacja Promocji Kadr - Zarząd</b:Publisher>
    <b:RefOrder>45</b:RefOrder>
  </b:Source>
  <b:Source>
    <b:Tag>Gre101</b:Tag>
    <b:SourceType>BookSection</b:SourceType>
    <b:Guid>{4AFF5648-CEEA-45D3-87BE-18A9033A5A9F}</b:Guid>
    <b:Title>Pomiar efektywności: rynek</b:Title>
    <b:Year>2010</b:Year>
    <b:City>Warszawa</b:City>
    <b:Publisher>Wydawnictwo HBRP</b:Publisher>
    <b:Author>
      <b:Author>
        <b:NameList>
          <b:Person>
            <b:Last>Greszta</b:Last>
            <b:First>M.</b:First>
          </b:Person>
        </b:NameList>
      </b:Author>
    </b:Author>
    <b:PeriodicalTitle>Odpowiedzialny biznes 2010</b:PeriodicalTitle>
    <b:BookTitle>Odpowiedzialny biznes 2010</b:BookTitle>
    <b:RefOrder>46</b:RefOrder>
  </b:Source>
  <b:Source>
    <b:Tag>Sta13</b:Tag>
    <b:SourceType>InternetSite</b:SourceType>
    <b:Guid>{F3F6BF5C-E61F-4930-BCF3-CA2B05831D31}</b:Guid>
    <b:Title>Statistics of Academic Ranking of World Universities 2012</b:Title>
    <b:Year>2013</b:Year>
    <b:Month>03</b:Month>
    <b:Day>23</b:Day>
    <b:URL>http://www.shanghairanking.com/ARWU-Statistics-2011.html</b:URL>
    <b:RefOrder>47</b:RefOrder>
  </b:Source>
  <b:Source>
    <b:Tag>ENQ09</b:Tag>
    <b:SourceType>DocumentFromInternetSite</b:SourceType>
    <b:Guid>{A2909295-70FE-41B2-8BB1-F13D1FFE5288}</b:Guid>
    <b:Author>
      <b:Author>
        <b:Corporate>ENQA</b:Corporate>
      </b:Author>
    </b:Author>
    <b:Title>Standards and Guidelines for Quality Assurance in the European Higher Eduacation Area</b:Title>
    <b:InternetSiteTitle>Witryna organizacji ENQA</b:InternetSiteTitle>
    <b:Year>2009</b:Year>
    <b:URL>http://www.enqa.eu/wp-content/uploads/2013/06/ESG_3edition-2.pdf</b:URL>
    <b:YearAccessed>2015</b:YearAccessed>
    <b:MonthAccessed>01</b:MonthAccessed>
    <b:DayAccessed>27</b:DayAccessed>
    <b:RefOrder>48</b:RefOrder>
  </b:Source>
  <b:Source>
    <b:Tag>Gru15</b:Tag>
    <b:SourceType>ConferenceProceedings</b:SourceType>
    <b:Guid>{D6DCB402-5536-4D68-9836-4D8CCAABBE77}</b:Guid>
    <b:Title>Stakeholders Satisfaction Index as an Important Factor of Improving Quality Management Systems of Universities in Poland</b:Title>
    <b:Year>2015</b:Year>
    <b:Author>
      <b:Author>
        <b:NameList>
          <b:Person>
            <b:Last>Grudowski</b:Last>
            <b:First>Piotr</b:First>
          </b:Person>
          <b:Person>
            <b:Last>Szefler</b:Last>
            <b:Middle>Paweł</b:Middle>
            <b:First>Jan</b:First>
          </b:Person>
        </b:NameList>
      </b:Author>
    </b:Author>
    <b:ConferenceName>article in preparation</b:ConferenceName>
    <b:RefOrder>49</b:RefOrder>
  </b:Source>
  <b:Source>
    <b:Tag>Haj13</b:Tag>
    <b:SourceType>DocumentFromInternetSite</b:SourceType>
    <b:Guid>{2F9BF711-C033-4052-9EBA-44D2FC3688FC}</b:Guid>
    <b:Title>Społeczna odpowiedzialność uczelnie wyższych w Polsce. Przykłady, strategie, możliwości...</b:Title>
    <b:Author>
      <b:Author>
        <b:NameList>
          <b:Person>
            <b:Last>Hajduk</b:Last>
            <b:First>T.</b:First>
          </b:Person>
        </b:NameList>
      </b:Author>
    </b:Author>
    <b:InternetSiteTitle>SGH, WARSZAWA</b:InternetSiteTitle>
    <b:YearAccessed>2013</b:YearAccessed>
    <b:MonthAccessed>03</b:MonthAccessed>
    <b:DayAccessed>23</b:DayAccessed>
    <b:Year>2010</b:Year>
    <b:URL>http://spolecznieodpowiedzialni.pl/files/file/d2x6lwyzethya1xbs8qjwbv6uhcl91.pdf</b:URL>
    <b:RefOrder>50</b:RefOrder>
  </b:Source>
  <b:Source>
    <b:Tag>Ger071</b:Tag>
    <b:SourceType>Book</b:SourceType>
    <b:Guid>{503DD5F4-72FA-4AF5-BEE3-AFAAB51C91C0}</b:Guid>
    <b:Title>Rynek uczelni niepublicznych w Polsce</b:Title>
    <b:Year>2007</b:Year>
    <b:City>Warszawa</b:City>
    <b:Publisher>Wydawnistwo SGH</b:Publisher>
    <b:Author>
      <b:Author>
        <b:NameList>
          <b:Person>
            <b:Last>Geryk</b:Last>
            <b:First>M.</b:First>
          </b:Person>
        </b:NameList>
      </b:Author>
    </b:Author>
    <b:RefOrder>51</b:RefOrder>
  </b:Source>
  <b:Source>
    <b:Tag>Urb04</b:Tag>
    <b:SourceType>Book</b:SourceType>
    <b:Guid>{8940D0BF-EB6F-41F5-89A5-F27F4B7505E2}</b:Guid>
    <b:Title>Zarządzanie jakością. Teoria i praktyka</b:Title>
    <b:Year>2004</b:Year>
    <b:City>Warszawa</b:City>
    <b:Publisher>Wydawnictwo Difin</b:Publisher>
    <b:Author>
      <b:Author>
        <b:NameList>
          <b:Person>
            <b:Last>Urbaniak</b:Last>
            <b:First>M.</b:First>
          </b:Person>
        </b:NameList>
      </b:Author>
    </b:Author>
    <b:RefOrder>52</b:RefOrder>
  </b:Source>
  <b:Source>
    <b:Tag>Ham04</b:Tag>
    <b:SourceType>Book</b:SourceType>
    <b:Guid>{BAC2EE71-61BC-435F-8811-4A62D90954D9}</b:Guid>
    <b:Title>Zarządzanie jakością. Teoria i praktyka</b:Title>
    <b:Year>2004</b:Year>
    <b:Author>
      <b:Author>
        <b:NameList>
          <b:Person>
            <b:Last>Hamrol</b:Last>
            <b:First>A.</b:First>
          </b:Person>
        </b:NameList>
      </b:Author>
    </b:Author>
    <b:City>Warszawa</b:City>
    <b:Publisher>Wydawnictwo PWN</b:Publisher>
    <b:RefOrder>53</b:RefOrder>
  </b:Source>
  <b:Source>
    <b:Tag>Kol96</b:Tag>
    <b:SourceType>Book</b:SourceType>
    <b:Guid>{2C36D908-1E15-4002-8F4E-E6A614D7F8A7}</b:Guid>
    <b:Title>Wybrane zagadnienia zarządzania jakoscią</b:Title>
    <b:Year>1996</b:Year>
    <b:City>Gdynia</b:City>
    <b:Publisher>Wyższa Szkoła Administracji i Biznesu w Gdyni</b:Publisher>
    <b:Author>
      <b:Author>
        <b:NameList>
          <b:Person>
            <b:Last>Kolman</b:Last>
            <b:First>Romuald</b:First>
          </b:Person>
          <b:Person>
            <b:Last>Grudowski</b:Last>
            <b:First>Piotr</b:First>
          </b:Person>
          <b:Person>
            <b:Last>Meller</b:Last>
            <b:First>Andrzej</b:First>
          </b:Person>
          <b:Person>
            <b:Last>Preihs</b:Last>
            <b:First>Jolanta</b:First>
          </b:Person>
        </b:NameList>
      </b:Author>
    </b:Author>
    <b:RefOrder>19</b:RefOrder>
  </b:Source>
  <b:Source>
    <b:Tag>Wdr12</b:Tag>
    <b:SourceType>DocumentFromInternetSite</b:SourceType>
    <b:Guid>{ECD6A27A-DE6A-4611-97F9-F8125A47EAD5}</b:Guid>
    <b:Title>Wdrażanie zarządzania jakością na uczelni wyższej</b:Title>
    <b:Year>2012</b:Year>
    <b:InternetSiteTitle>Witryna projektu "Innowacyjne zachodniopomorskie – konkurencyjne zachodniopomorskie. Wsparcie tworzenia i rozwoju sieci współpracy sfery nauki z przedsiębiorstwami"</b:InternetSiteTitle>
    <b:URL>http://biznesdlanauki.cb.szczecin.pl/file/Wdra%C5%BCanie%20zarz%C4%85dzania%20jako%C5%9Bci%C4%85%20na%20uczelni.pdf</b:URL>
    <b:YearAccessed>2015</b:YearAccessed>
    <b:MonthAccessed>01</b:MonthAccessed>
    <b:DayAccessed>25</b:DayAccessed>
    <b:ShortTitle>Wdrażanie...</b:ShortTitle>
    <b:RefOrder>54</b:RefOrder>
  </b:Source>
  <b:Source>
    <b:Tag>PKA11</b:Tag>
    <b:SourceType>DocumentFromInternetSite</b:SourceType>
    <b:Guid>{467CEE29-1853-4B3F-ADDF-A2A62043705E}</b:Guid>
    <b:Author>
      <b:Author>
        <b:Corporate>PKA</b:Corporate>
      </b:Author>
    </b:Author>
    <b:Title>Statut Polskiej Komisji Akredytacyjnej</b:Title>
    <b:InternetSiteTitle>Witryna Polskiej Komisji Akredytacyjnej</b:InternetSiteTitle>
    <b:Year>2011</b:Year>
    <b:Month>10</b:Month>
    <b:Day>11</b:Day>
    <b:URL>http://www.pka.edu.pl/statut-pka-22-01-2009.pdf</b:URL>
    <b:YearAccessed>2015</b:YearAccessed>
    <b:MonthAccessed>01</b:MonthAccessed>
    <b:DayAccessed>27</b:DayAccessed>
    <b:RefOrder>55</b:RefOrder>
  </b:Source>
  <b:Source>
    <b:Tag>Kol03</b:Tag>
    <b:SourceType>Report</b:SourceType>
    <b:Guid>{4DE1B4DB-24A3-4622-BA4C-738B78A31531}</b:Guid>
    <b:Title>Zastosowanie inżynierii jakości. Poradnik</b:Title>
    <b:Year>2003</b:Year>
    <b:Publisher>Wydawnictwo AJG Oficyna Wydawnicza</b:Publisher>
    <b:City>Bydgoszcz</b:City>
    <b:Author>
      <b:Author>
        <b:NameList>
          <b:Person>
            <b:Last>Kolman</b:Last>
            <b:First>Romuald</b:First>
          </b:Person>
        </b:NameList>
      </b:Author>
    </b:Author>
    <b:RefOrder>56</b:RefOrder>
  </b:Source>
  <b:Source>
    <b:Tag>Zak12</b:Tag>
    <b:SourceType>BookSection</b:SourceType>
    <b:Guid>{8CDA2F7A-4B8E-430B-A80C-C09BCCC73380}</b:Guid>
    <b:Title>Zarządzanie strategiczne w przedsiębiorstwach wysokich technologii</b:Title>
    <b:Year>2012</b:Year>
    <b:City>Kraków</b:City>
    <b:Publisher>Wydawnictwo AGH</b:Publisher>
    <b:Author>
      <b:Author>
        <b:NameList>
          <b:Person>
            <b:Last>Zakrzewska-Bielawska</b:Last>
            <b:First>A.</b:First>
          </b:Person>
        </b:NameList>
      </b:Author>
      <b:Editor>
        <b:NameList>
          <b:Person>
            <b:Last>Werewka</b:Last>
            <b:First>J.</b:First>
          </b:Person>
        </b:NameList>
      </b:Editor>
    </b:Author>
    <b:BookTitle>Zarządzanie projektami w przedsiębiorstwie informatycznym. Metodologia i strategia zarządzania</b:BookTitle>
    <b:Pages>97-116</b:Pages>
    <b:RefOrder>57</b:RefOrder>
  </b:Source>
  <b:Source>
    <b:Tag>Wat01</b:Tag>
    <b:SourceType>Book</b:SourceType>
    <b:Guid>{12154A43-759B-4C70-BAFB-2C68AEC5C512}</b:Guid>
    <b:Title>Zarządzanie operacyjne. Towary i usługi</b:Title>
    <b:Year>2001</b:Year>
    <b:City>Warszawa</b:City>
    <b:Publisher>Wydawnictwo PWN </b:Publisher>
    <b:Author>
      <b:Author>
        <b:NameList>
          <b:Person>
            <b:Last>Waters</b:Last>
            <b:First>D.</b:First>
          </b:Person>
        </b:NameList>
      </b:Author>
    </b:Author>
    <b:RefOrder>58</b:RefOrder>
  </b:Source>
  <b:Source>
    <b:Tag>Nor12</b:Tag>
    <b:SourceType>Book</b:SourceType>
    <b:Guid>{03B9E632-9CA7-4BFF-B7F8-EF2C0D1FA1F1}</b:Guid>
    <b:Title>Zarządzanie usługami. Strategie i przywództwo w biznesie</b:Title>
    <b:Year>2012</b:Year>
    <b:City>Gdańsk</b:City>
    <b:Publisher>Gdańskie Wydawnictwo Psychologiczne</b:Publisher>
    <b:Author>
      <b:Author>
        <b:NameList>
          <b:Person>
            <b:Last>Normann</b:Last>
            <b:First>R.</b:First>
          </b:Person>
        </b:NameList>
      </b:Author>
    </b:Author>
    <b:RefOrder>59</b:RefOrder>
  </b:Source>
  <b:Source>
    <b:Tag>Sto12</b:Tag>
    <b:SourceType>Book</b:SourceType>
    <b:Guid>{A41FE0F9-0BB9-4940-892E-10C088541CCC}</b:Guid>
    <b:Title>Modele i metody pomiaru jakości usług</b:Title>
    <b:Year>2012</b:Year>
    <b:Author>
      <b:Author>
        <b:NameList>
          <b:Person>
            <b:Last>Stoma</b:Last>
            <b:First>Monika</b:First>
          </b:Person>
        </b:NameList>
      </b:Author>
    </b:Author>
    <b:City>Lublin</b:City>
    <b:Publisher>Q&amp;R Polska</b:Publisher>
    <b:RefOrder>14</b:RefOrder>
  </b:Source>
  <b:Source>
    <b:Tag>Gru12</b:Tag>
    <b:SourceType>ArticleInAPeriodical</b:SourceType>
    <b:Guid>{5B3E7A1B-9537-429A-B319-ABA96AA9735A}</b:Guid>
    <b:Title>Pojęcie jakości kształcenia i uwarunkowania jej kwantyfikacji w uczelniach wyższych</b:Title>
    <b:Year>2012</b:Year>
    <b:Pages>397-406</b:Pages>
    <b:PeriodicalTitle>Zarządzanie i Finanse </b:PeriodicalTitle>
    <b:Author>
      <b:Author>
        <b:NameList>
          <b:Person>
            <b:Last>Grudowski</b:Last>
            <b:First>Piotr</b:First>
          </b:Person>
          <b:Person>
            <b:Last>Lewandowski</b:Last>
            <b:First>Kajetan</b:First>
          </b:Person>
        </b:NameList>
      </b:Author>
    </b:Author>
    <b:Issue>3/1</b:Issue>
    <b:RefOrder>16</b:RefOrder>
  </b:Source>
  <b:Source>
    <b:Tag>Iac95</b:Tag>
    <b:SourceType>ArticleInAPeriodical</b:SourceType>
    <b:Guid>{11116F3D-23E0-44F6-9F77-6DB1B5310CE7}</b:Guid>
    <b:Title>Distinguishing Service Quality and Customer Satisfaction: The Voice of the Customer</b:Title>
    <b:PeriodicalTitle>Journal of Consumer Psychology </b:PeriodicalTitle>
    <b:Year>1995</b:Year>
    <b:Pages>277-303</b:Pages>
    <b:Author>
      <b:Author>
        <b:NameList>
          <b:Person>
            <b:Last>Iacobucci</b:Last>
            <b:First>Dawn</b:First>
          </b:Person>
          <b:Person>
            <b:Last>Ostrom</b:Last>
            <b:First>Amy</b:First>
          </b:Person>
          <b:Person>
            <b:Last>Grayson</b:Last>
            <b:First>Kent</b:First>
          </b:Person>
        </b:NameList>
      </b:Author>
    </b:Author>
    <b:Issue>4 (3)</b:Issue>
    <b:RefOrder>60</b:RefOrder>
  </b:Source>
  <b:Source>
    <b:Tag>Jon06</b:Tag>
    <b:SourceType>ArticleInAPeriodical</b:SourceType>
    <b:Guid>{C7793D3D-149D-4986-94F7-9F2540629085}</b:Guid>
    <b:Title>Kryteria oceny przez studentów jakości usług edukacyjnych</b:Title>
    <b:Year>2006</b:Year>
    <b:Pages>143-155</b:Pages>
    <b:Author>
      <b:Author>
        <b:NameList>
          <b:Person>
            <b:Last>Jonas</b:Last>
            <b:First>Agata</b:First>
          </b:Person>
        </b:NameList>
      </b:Author>
    </b:Author>
    <b:PeriodicalTitle>Zeszyty naukowe Akademiii Ekonomicznej w Krakowie</b:PeriodicalTitle>
    <b:Issue>nr 729</b:Issue>
    <b:RefOrder>61</b:RefOrder>
  </b:Source>
  <b:Source>
    <b:Tag>Aga09</b:Tag>
    <b:SourceType>ArticleInAPeriodical</b:SourceType>
    <b:Guid>{25441D1E-52E4-4477-BFD2-2117A941E47F}</b:Guid>
    <b:Title>Tworzenie relacji z klientem w firmach usługowych a jakośc usług</b:Title>
    <b:PeriodicalTitle>Zeszyty naukowe Uniwersytetu Ekonomicznego w Krakowie</b:PeriodicalTitle>
    <b:Year>2009</b:Year>
    <b:Pages>79-92</b:Pages>
    <b:Author>
      <b:Author>
        <b:NameList>
          <b:Person>
            <b:Last>Jonas</b:Last>
            <b:First>Agata</b:First>
          </b:Person>
        </b:NameList>
      </b:Author>
    </b:Author>
    <b:Issue>nr 823</b:Issue>
    <b:RefOrder>62</b:RefOrder>
  </b:Source>
  <b:Source>
    <b:Tag>Jul11</b:Tag>
    <b:SourceType>Report</b:SourceType>
    <b:Guid>{7B93D240-5E58-42C6-B7A5-0B65016CA1EF}</b:Guid>
    <b:Title>Education and Synthetic Work-Life Earnings Estimates</b:Title>
    <b:Year>2011</b:Year>
    <b:City>Waszyngton DC</b:City>
    <b:Publisher>U. S. Census Bureau</b:Publisher>
    <b:Author>
      <b:Author>
        <b:NameList>
          <b:Person>
            <b:Last>Julian</b:Last>
            <b:First>Tiffany</b:First>
          </b:Person>
          <b:Person>
            <b:Last>Kominski</b:Last>
            <b:First>Robert</b:First>
          </b:Person>
        </b:NameList>
      </b:Author>
    </b:Author>
    <b:RefOrder>63</b:RefOrder>
  </b:Source>
  <b:Source>
    <b:Tag>Kor10</b:Tag>
    <b:SourceType>ArticleInAPeriodical</b:SourceType>
    <b:Guid>{E642CFB5-2CE8-4D26-AB78-949E59285708}</b:Guid>
    <b:Title>Ewaluacja zorientowana na rozwój</b:Title>
    <b:Year>2010</b:Year>
    <b:Author>
      <b:Author>
        <b:NameList>
          <b:Person>
            <b:Last>Korporowicz</b:Last>
            <b:First>Leszek</b:First>
          </b:Person>
        </b:NameList>
      </b:Author>
    </b:Author>
    <b:PeriodicalTitle>Dyrektor Szkoły</b:PeriodicalTitle>
    <b:Pages>11-16</b:Pages>
    <b:Issue>10/2010</b:Issue>
    <b:RefOrder>64</b:RefOrder>
  </b:Source>
  <b:Source>
    <b:Tag>Mar11</b:Tag>
    <b:SourceType>ArticleInAPeriodical</b:SourceType>
    <b:Guid>{67D5F0ED-3911-45DE-B1C6-BBF85B12DBAD}</b:Guid>
    <b:Title>Zastosowanie metody IPA w badaniu jakości usług edukacyjnych szkoły wyższej</b:Title>
    <b:PeriodicalTitle>Prace Naukowe Uniwersytetu Ekonomicznego</b:PeriodicalTitle>
    <b:Year>2011</b:Year>
    <b:Pages>383-401</b:Pages>
    <b:Author>
      <b:Author>
        <b:NameList>
          <b:Person>
            <b:Last>Kusterka-Jefmańska</b:Last>
            <b:First>Marta</b:First>
          </b:Person>
        </b:NameList>
      </b:Author>
    </b:Author>
    <b:Issue>151/2011</b:Issue>
    <b:RefOrder>65</b:RefOrder>
  </b:Source>
  <b:Source>
    <b:Tag>Lis12</b:Tag>
    <b:SourceType>ArticleInAPeriodical</b:SourceType>
    <b:Guid>{877F50A8-7AC0-47B8-A1F7-F04BF0FAB86C}</b:Guid>
    <b:Author>
      <b:Author>
        <b:NameList>
          <b:Person>
            <b:Last>Lisowska</b:Last>
            <b:First>Agnieszka</b:First>
          </b:Person>
          <b:Person>
            <b:Last>Ziemiński</b:Last>
            <b:First>Łukasz</b:First>
          </b:Person>
        </b:NameList>
      </b:Author>
    </b:Author>
    <b:Title>Zarządzanie jakością w urzędach administracji publicznej</b:Title>
    <b:Year>2012</b:Year>
    <b:PeriodicalTitle>Zeszyty Naukowe Uniwersytetu Przyrodniczo-Humanistycznego w Siedlcach</b:PeriodicalTitle>
    <b:Pages>301-319</b:Pages>
    <b:Issue>95</b:Issue>
    <b:RefOrder>66</b:RefOrder>
  </b:Source>
  <b:Source>
    <b:Tag>Mai11</b:Tag>
    <b:SourceType>ArticleInAPeriodical</b:SourceType>
    <b:Guid>{3E10416E-8446-4157-B173-E110350DA157}</b:Guid>
    <b:Title>An Exploratory Research on the Stakeholders of a University</b:Title>
    <b:Year>2011</b:Year>
    <b:Month>December</b:Month>
    <b:PeriodicalTitle>Journal of Management and Strategy </b:PeriodicalTitle>
    <b:Pages>77-88</b:Pages>
    <b:Author>
      <b:Author>
        <b:NameList>
          <b:Person>
            <b:Last>Mainardes</b:Last>
            <b:Middle>Wagner</b:Middle>
            <b:First>Emerson</b:First>
          </b:Person>
          <b:Person>
            <b:Last>Alves</b:Last>
            <b:First>Helena</b:First>
          </b:Person>
          <b:Person>
            <b:Last>Raposo</b:Last>
            <b:First>Mario</b:First>
          </b:Person>
        </b:NameList>
      </b:Author>
    </b:Author>
    <b:Issue>Vol. 1, No. 1</b:Issue>
    <b:RefOrder>7</b:RefOrder>
  </b:Source>
  <b:Source>
    <b:Tag>Mit97</b:Tag>
    <b:SourceType>ArticleInAPeriodical</b:SourceType>
    <b:Guid>{C2C8854B-2B6A-4A38-B0E6-3DC94BDD873F}</b:Guid>
    <b:Title>Toward a Theory of Stakeholder Identification and Salience: Defining the Principle of Who and What Really Counts</b:Title>
    <b:PeriodicalTitle>The Academy of Management Review </b:PeriodicalTitle>
    <b:Year>1997</b:Year>
    <b:Pages>853-886</b:Pages>
    <b:Author>
      <b:Author>
        <b:NameList>
          <b:Person>
            <b:Last>Mitchell</b:Last>
            <b:Middle>K.</b:Middle>
            <b:First>Ronald</b:First>
          </b:Person>
          <b:Person>
            <b:Last>Agle</b:Last>
            <b:Middle>R.</b:Middle>
            <b:First>Bradley</b:First>
          </b:Person>
          <b:Person>
            <b:Last>Wood</b:Last>
            <b:Middle>J.</b:Middle>
            <b:First>Donna</b:First>
          </b:Person>
        </b:NameList>
      </b:Author>
    </b:Author>
    <b:Issue>Vol. 22, No. 4</b:Issue>
    <b:RefOrder>67</b:RefOrder>
  </b:Source>
  <b:Source>
    <b:Tag>Mso15</b:Tag>
    <b:SourceType>ArticleInAPeriodical</b:SourceType>
    <b:Guid>{318F957D-65B4-4131-9B25-1A6A0CFA614F}</b:Guid>
    <b:Title>Stakeholder participation and satisfaction in the process of developing management plans: The case of Scottish Inshore Fisheries Groups</b:Title>
    <b:PeriodicalTitle>Ocean &amp; Coastal Management</b:PeriodicalTitle>
    <b:Year>2015</b:Year>
    <b:Pages>491-503</b:Pages>
    <b:Author>
      <b:Author>
        <b:NameList>
          <b:Person>
            <b:Last>Msomphora</b:Last>
            <b:Middle>Ruth</b:Middle>
            <b:First>Mbachi</b:First>
          </b:Person>
        </b:NameList>
      </b:Author>
    </b:Author>
    <b:Issue>116</b:Issue>
    <b:RefOrder>68</b:RefOrder>
  </b:Source>
  <b:Source>
    <b:Tag>Paw08</b:Tag>
    <b:SourceType>ArticleInAPeriodical</b:SourceType>
    <b:Guid>{F45D4CC5-A89D-4D2A-AD48-BBA3228A0FF8}</b:Guid>
    <b:Author>
      <b:Author>
        <b:NameList>
          <b:Person>
            <b:Last>Pawlikowski</b:Last>
            <b:Middle>M.</b:Middle>
            <b:First>Janusz</b:First>
          </b:Person>
        </b:NameList>
      </b:Author>
    </b:Author>
    <b:Title>Kultura jakości kształcenia</b:Title>
    <b:PeriodicalTitle>Forum Akademickie </b:PeriodicalTitle>
    <b:Year>2008</b:Year>
    <b:Issue>3</b:Issue>
    <b:RefOrder>69</b:RefOrder>
  </b:Source>
  <b:Source>
    <b:Tag>Kaz08</b:Tag>
    <b:SourceType>ArticleInAPeriodical</b:SourceType>
    <b:Guid>{DE97298A-0A5A-4C5D-9EAD-B87ED8896C0B}</b:Guid>
    <b:Title>Organizacja usługowa jako system autopoietyczny</b:Title>
    <b:PeriodicalTitle>Wsłczesne zarzadzanie</b:PeriodicalTitle>
    <b:Year>2008</b:Year>
    <b:Pages>11-25</b:Pages>
    <b:Author>
      <b:Author>
        <b:NameList>
          <b:Person>
            <b:Last>Rogoziński</b:Last>
            <b:First>Kazimierz</b:First>
          </b:Person>
        </b:NameList>
      </b:Author>
    </b:Author>
    <b:Issue>3/2008</b:Issue>
    <b:RefOrder>70</b:RefOrder>
  </b:Source>
  <b:Source>
    <b:Tag>Rog07</b:Tag>
    <b:SourceType>ArticleInAPeriodical</b:SourceType>
    <b:Guid>{35A17A64-0105-413D-8514-135DE9212E05}</b:Guid>
    <b:Title>Zarządzenie organizacją usługową - próba wypełnienia luki poznawczej</b:Title>
    <b:Year>2007</b:Year>
    <b:Pages>5-12</b:Pages>
    <b:PeriodicalTitle>Współczesne zarządzanie</b:PeriodicalTitle>
    <b:Author>
      <b:Author>
        <b:NameList>
          <b:Person>
            <b:Last>Rogoziński</b:Last>
            <b:First>Kazimierz</b:First>
          </b:Person>
        </b:NameList>
      </b:Author>
    </b:Author>
    <b:Issue>2007/3</b:Issue>
    <b:RefOrder>1</b:RefOrder>
  </b:Source>
  <b:Source>
    <b:Tag>Rut12</b:Tag>
    <b:SourceType>ArticleInAPeriodical</b:SourceType>
    <b:Guid>{E3367310-53F7-4283-B827-4349B758F492}</b:Guid>
    <b:Title>Istota kapitału ludzkiego i wybrane metody jego pomiaru</b:Title>
    <b:Year>2012</b:Year>
    <b:PeriodicalTitle>Zarządzanie i Finanse </b:PeriodicalTitle>
    <b:Author>
      <b:Author>
        <b:NameList>
          <b:Person>
            <b:Last>Rutkowska</b:Last>
            <b:First>A.</b:First>
          </b:Person>
        </b:NameList>
      </b:Author>
    </b:Author>
    <b:Pages>339-348</b:Pages>
    <b:Issue>1/3</b:Issue>
    <b:RefOrder>71</b:RefOrder>
  </b:Source>
  <b:Source>
    <b:Tag>Set05</b:Tag>
    <b:SourceType>ArticleInAPeriodical</b:SourceType>
    <b:Guid>{4B9868DF-673B-4042-9A60-BA638B58C2E0}</b:Guid>
    <b:Title>Service quality models: a review</b:Title>
    <b:PeriodicalTitle>International Journal of Quality and Reliability Management </b:PeriodicalTitle>
    <b:Year>2004</b:Year>
    <b:Pages>913-949</b:Pages>
    <b:Issue>Vol. 22 No. 9</b:Issue>
    <b:Author>
      <b:Author>
        <b:NameList>
          <b:Person>
            <b:Last>Seth</b:Last>
            <b:First>Nitin</b:First>
          </b:Person>
          <b:Person>
            <b:Last>Deshmukh</b:Last>
            <b:First>S. G.</b:First>
          </b:Person>
          <b:Person>
            <b:Last>Vrat</b:Last>
            <b:First>Prem</b:First>
          </b:Person>
        </b:NameList>
      </b:Author>
    </b:Author>
    <b:RefOrder>72</b:RefOrder>
  </b:Source>
  <b:Source>
    <b:Tag>Mac96</b:Tag>
    <b:SourceType>ArticleInAPeriodical</b:SourceType>
    <b:Guid>{427C0CE0-0F35-40D9-9A3B-1666C0E2DE5C}</b:Guid>
    <b:Title>An empirical examination of a model of perceived service quality and satisfaction</b:Title>
    <b:PeriodicalTitle>Journal of Retailing</b:PeriodicalTitle>
    <b:Year>1996</b:Year>
    <b:Pages>201-2014</b:Pages>
    <b:Author>
      <b:Author>
        <b:NameList>
          <b:Person>
            <b:Last>Spreng</b:Last>
            <b:First>Richard</b:First>
            <b:Middle>A.</b:Middle>
          </b:Person>
          <b:Person>
            <b:Last>MacKoy</b:Last>
            <b:First>Robert</b:First>
            <b:Middle>D.</b:Middle>
          </b:Person>
        </b:NameList>
      </b:Author>
    </b:Author>
    <b:Issue>Vol. 722</b:Issue>
    <b:RefOrder>3</b:RefOrder>
  </b:Source>
  <b:Source>
    <b:Tag>Zie12</b:Tag>
    <b:SourceType>ArticleInAPeriodical</b:SourceType>
    <b:Guid>{088A4FDA-50D8-43C9-AE15-13731C2CD34A}</b:Guid>
    <b:Author>
      <b:Author>
        <b:NameList>
          <b:Person>
            <b:Last>Zieliński</b:Last>
            <b:First>Grzegorz</b:First>
          </b:Person>
          <b:Person>
            <b:Last>Lewandowski</b:Last>
            <b:First>Kajetan</b:First>
          </b:Person>
        </b:NameList>
      </b:Author>
    </b:Author>
    <b:Title>Determinanty percepcji jakości usług edukacyjnych w perspektywie grup interesariuszy</b:Title>
    <b:PeriodicalTitle>Zarządzanie i Finanse</b:PeriodicalTitle>
    <b:Year>2012</b:Year>
    <b:Issue>3/3</b:Issue>
    <b:RefOrder>6</b:RefOrder>
  </b:Source>
  <b:Source>
    <b:Tag>Ath97</b:Tag>
    <b:SourceType>ArticleInAPeriodical</b:SourceType>
    <b:Guid>{3289C6B5-2EE6-42F5-A523-D4D1B851A2F0}</b:Guid>
    <b:Title>Linking student satisfaction and service quality peceptions: the case of university education</b:Title>
    <b:Year>1997</b:Year>
    <b:Author>
      <b:Author>
        <b:NameList>
          <b:Person>
            <b:Last>Athiyaman</b:Last>
            <b:First>Adee</b:First>
          </b:Person>
        </b:NameList>
      </b:Author>
    </b:Author>
    <b:PeriodicalTitle>European Journal of Marketing</b:PeriodicalTitle>
    <b:Pages>528-540</b:Pages>
    <b:Volume>31</b:Volume>
    <b:Issue>7</b:Issue>
    <b:RefOrder>73</b:RefOrder>
  </b:Source>
  <b:Source>
    <b:Tag>Bie11</b:Tag>
    <b:SourceType>ArticleInAPeriodical</b:SourceType>
    <b:Guid>{2A65E6A3-F158-41A9-995B-A6DD7F723073}</b:Guid>
    <b:Title>Przegląd najważniejszych modeli zarządzania jakością usług</b:Title>
    <b:PeriodicalTitle>Studia i prace Wydziału Nauk Ekonomicznych i Zarządzania</b:PeriodicalTitle>
    <b:Year>2011</b:Year>
    <b:Pages>7-24</b:Pages>
    <b:Author>
      <b:Author>
        <b:NameList>
          <b:Person>
            <b:Last>Bielawa</b:Last>
            <b:First>Anna</b:First>
          </b:Person>
        </b:NameList>
      </b:Author>
    </b:Author>
    <b:Issue>24</b:Issue>
    <b:RefOrder>74</b:RefOrder>
  </b:Source>
  <b:Source>
    <b:Tag>Bob12</b:Tag>
    <b:SourceType>ArticleInAPeriodical</b:SourceType>
    <b:Guid>{BE7A2497-72CC-495D-A1AB-1EF7566F4287}</b:Guid>
    <b:Author>
      <b:Author>
        <b:NameList>
          <b:Person>
            <b:Last>Bobinska</b:Last>
            <b:First>Barbara</b:First>
          </b:Person>
        </b:NameList>
      </b:Author>
    </b:Author>
    <b:Title>Funkcjonowanie sektora publicznego jako organizacji "otwartych na klienta"</b:Title>
    <b:PeriodicalTitle>Zeszyty Naukowe ZPSB Firma i Rynek </b:PeriodicalTitle>
    <b:Year>2012</b:Year>
    <b:Pages>59-71</b:Pages>
    <b:Issue>1</b:Issue>
    <b:RefOrder>75</b:RefOrder>
  </b:Source>
  <b:Source>
    <b:Tag>Car79</b:Tag>
    <b:SourceType>ArticleInAPeriodical</b:SourceType>
    <b:Guid>{EC371F77-B270-44ED-A502-24015ECCABF1}</b:Guid>
    <b:Title>A three-dimensional conceptual model of corporate performance.</b:Title>
    <b:PeriodicalTitle>The Academy of Management Review </b:PeriodicalTitle>
    <b:Year>1979</b:Year>
    <b:Pages>497-505</b:Pages>
    <b:Author>
      <b:Author>
        <b:NameList>
          <b:Person>
            <b:Last>Carroll</b:Last>
            <b:Middle>B.</b:Middle>
            <b:First>Archie</b:First>
          </b:Person>
        </b:NameList>
      </b:Author>
    </b:Author>
    <b:Issue>4</b:Issue>
    <b:RefOrder>76</b:RefOrder>
  </b:Source>
  <b:Source>
    <b:Tag>Dab96</b:Tag>
    <b:SourceType>ArticleInAPeriodical</b:SourceType>
    <b:Guid>{EAAFFE6D-BA7D-44E0-8B08-7D3083BD48C7}</b:Guid>
    <b:Title>A Measure of Service Quality for Retail Stores: Scale Development and Validation</b:Title>
    <b:PeriodicalTitle>Journal of the Academyof Marketing Science </b:PeriodicalTitle>
    <b:Year>1996</b:Year>
    <b:Pages>3-16</b:Pages>
    <b:Author>
      <b:Author>
        <b:NameList>
          <b:Person>
            <b:Last>Dabholkar</b:Last>
            <b:Middle>A.</b:Middle>
            <b:First>Pratibha</b:First>
          </b:Person>
          <b:Person>
            <b:Last>Thorpe</b:Last>
            <b:Middle>I.</b:Middle>
            <b:First>Dayle</b:First>
          </b:Person>
          <b:Person>
            <b:Last>Rentz</b:Last>
            <b:Middle>O.</b:Middle>
            <b:First>Joseph</b:First>
          </b:Person>
        </b:NameList>
      </b:Author>
    </b:Author>
    <b:Issue>24 (1)</b:Issue>
    <b:RefOrder>77</b:RefOrder>
  </b:Source>
  <b:Source>
    <b:Tag>Kau07</b:Tag>
    <b:SourceType>ArticleInAPeriodical</b:SourceType>
    <b:Guid>{181D1DE0-AD5C-49D4-B89D-1B2F97FE63EB}</b:Guid>
    <b:Title>Measuring Retail Service Quality: Examining Applicability of International Research Perspectives in India</b:Title>
    <b:PeriodicalTitle>Vikalpa </b:PeriodicalTitle>
    <b:Year>2007</b:Year>
    <b:Author>
      <b:Author>
        <b:NameList>
          <b:Person>
            <b:Last>Kaul</b:Last>
            <b:First>Subhashini</b:First>
          </b:Person>
        </b:NameList>
      </b:Author>
    </b:Author>
    <b:Volume>29 </b:Volume>
    <b:Issue>2</b:Issue>
    <b:RefOrder>78</b:RefOrder>
  </b:Source>
  <b:Source>
    <b:Tag>Dzi12</b:Tag>
    <b:SourceType>ArticleInAPeriodical</b:SourceType>
    <b:Guid>{6F2C48E6-2445-4181-972B-275A05A703E2}</b:Guid>
    <b:Title>Szkoła wyższa na rynku usług edukacyjnych</b:Title>
    <b:PeriodicalTitle>Edukacja Ekonomistów i Menedżerów </b:PeriodicalTitle>
    <b:Year>2012</b:Year>
    <b:Pages>11-27</b:Pages>
    <b:Author>
      <b:Author>
        <b:NameList>
          <b:Person>
            <b:Last>Dziadkowiec</b:Last>
            <b:First>Seweryn</b:First>
          </b:Person>
        </b:NameList>
      </b:Author>
    </b:Author>
    <b:Volume>3</b:Volume>
    <b:Issue>25</b:Issue>
    <b:RefOrder>79</b:RefOrder>
  </b:Source>
  <b:Source>
    <b:Tag>Dzi06</b:Tag>
    <b:SourceType>ArticleInAPeriodical</b:SourceType>
    <b:Guid>{A6C13F3A-B78D-4DCA-9328-6573FA8CE037}</b:Guid>
    <b:Title>Wybrane metody badania i oceny jakości usług</b:Title>
    <b:PeriodicalTitle>Zeszyty Naukowe Akademii Ekonomicznej w Krakowie</b:PeriodicalTitle>
    <b:Year>2006</b:Year>
    <b:Author>
      <b:Author>
        <b:NameList>
          <b:Person>
            <b:Last>Dziadkowiec</b:Last>
            <b:First>Joanna</b:First>
          </b:Person>
        </b:NameList>
      </b:Author>
    </b:Author>
    <b:Issue>717</b:Issue>
    <b:Pages>23-35</b:Pages>
    <b:RefOrder>80</b:RefOrder>
  </b:Source>
  <b:Source>
    <b:Tag>Kol961</b:Tag>
    <b:SourceType>Book</b:SourceType>
    <b:Guid>{5674027F-4F0F-4924-9EAD-9C1469E42DB4}</b:Guid>
    <b:Title>Jakość usług. Poradnik</b:Title>
    <b:Year>1996</b:Year>
    <b:Author>
      <b:Author>
        <b:NameList>
          <b:Person>
            <b:Last>Kolman</b:Last>
            <b:First>Romuald</b:First>
          </b:Person>
          <b:Person>
            <b:Last>Tkaczyk</b:Last>
            <b:First>T.</b:First>
          </b:Person>
        </b:NameList>
      </b:Author>
    </b:Author>
    <b:City>Bydgoszcz</b:City>
    <b:Publisher>TNOiK</b:Publisher>
    <b:RefOrder>81</b:RefOrder>
  </b:Source>
  <b:Source>
    <b:Tag>Par85</b:Tag>
    <b:SourceType>ArticleInAPeriodical</b:SourceType>
    <b:Guid>{FDDFBA8C-43EA-4407-BAF6-5F1EF4AB4001}</b:Guid>
    <b:Title>A Conceptual Model of Service Quality and Its Implications for Future Research</b:Title>
    <b:Year>1985</b:Year>
    <b:PeriodicalTitle>Journal of Marketing</b:PeriodicalTitle>
    <b:Pages>41-50</b:Pages>
    <b:Author>
      <b:Author>
        <b:NameList>
          <b:Person>
            <b:Last>Parasuraman</b:Last>
            <b:First>A.</b:First>
          </b:Person>
          <b:Person>
            <b:Last>Zeithaml</b:Last>
            <b:Middle>A.</b:Middle>
            <b:First>Valarie</b:First>
          </b:Person>
          <b:Person>
            <b:Last>Berry</b:Last>
            <b:Middle>L.</b:Middle>
            <b:First>Leonard</b:First>
          </b:Person>
        </b:NameList>
      </b:Author>
    </b:Author>
    <b:Issue>Vol. 49</b:Issue>
    <b:RefOrder>2</b:RefOrder>
  </b:Source>
  <b:Source>
    <b:Tag>Sze13</b:Tag>
    <b:SourceType>BookSection</b:SourceType>
    <b:Guid>{8CFABC08-D81C-4306-96D2-C5320FC16FCD}</b:Guid>
    <b:Title>Doskonalenie jakości usług edukacyjnych poprzez ocenę wyniku działalności instytucji akademickiej</b:Title>
    <b:Year>2013</b:Year>
    <b:BookTitle>Uwarunkowania Sukcesu Organizacji</b:BookTitle>
    <b:Author>
      <b:Author>
        <b:NameList>
          <b:Person>
            <b:Last>Szefler</b:Last>
            <b:Middle>Paweł</b:Middle>
            <b:First>Jan</b:First>
          </b:Person>
          <b:Person>
            <b:Last>Zieliński</b:Last>
            <b:First>Grzegorz</b:First>
          </b:Person>
        </b:NameList>
      </b:Author>
      <b:Editor>
        <b:NameList>
          <b:Person>
            <b:Last>Czubasiewicz</b:Last>
            <b:First>H.</b:First>
          </b:Person>
          <b:Person>
            <b:Last>Mokwa</b:Last>
            <b:First>Z.</b:First>
          </b:Person>
          <b:Person>
            <b:Last>Walentynowicz</b:Last>
            <b:First>P.</b:First>
          </b:Person>
        </b:NameList>
      </b:Editor>
    </b:Author>
    <b:Pages>274-288</b:Pages>
    <b:City>Gdańsk</b:City>
    <b:Publisher>Fundacja Rozwoju Uniwersytetu Gdańskiego</b:Publisher>
    <b:Comments>monografia pokonferencyjna</b:Comments>
    <b:RefOrder>18</b:RefOrder>
  </b:Source>
  <b:Source>
    <b:Tag>Par88</b:Tag>
    <b:SourceType>ArticleInAPeriodical</b:SourceType>
    <b:Guid>{5D5170B1-681A-45E7-BE06-30FAE02C84AA}</b:Guid>
    <b:Title>SERVQUAL: A Multiple-Item Scale for Measuring Consumer Perceptions of Service Quality</b:Title>
    <b:Year>1988</b:Year>
    <b:Pages>12-40</b:Pages>
    <b:Author>
      <b:Author>
        <b:NameList>
          <b:Person>
            <b:Last>Parasuraman</b:Last>
            <b:First>A.</b:First>
          </b:Person>
          <b:Person>
            <b:Last>Zeithaml</b:Last>
            <b:Middle>A.</b:Middle>
            <b:First>Valarie</b:First>
          </b:Person>
          <b:Person>
            <b:Last>Berry</b:Last>
            <b:Middle>L.</b:Middle>
            <b:First>Leonard</b:First>
          </b:Person>
        </b:NameList>
      </b:Author>
    </b:Author>
    <b:PeriodicalTitle>Journal of Retailing</b:PeriodicalTitle>
    <b:Volume>64</b:Volume>
    <b:Issue>1</b:Issue>
    <b:RefOrder>12</b:RefOrder>
  </b:Source>
  <b:Source>
    <b:Tag>Par94</b:Tag>
    <b:SourceType>ArticleInAPeriodical</b:SourceType>
    <b:Guid>{66CC245E-1EDD-4636-94EF-81F9176400E6}</b:Guid>
    <b:Title>Alternative Scales for Measuring Service Quality: A Comparative Assessment Based on Psychometric and Diagnostic Criteria</b:Title>
    <b:PeriodicalTitle>Journal of Retailing</b:PeriodicalTitle>
    <b:Year>1994</b:Year>
    <b:Pages>201-230</b:Pages>
    <b:Author>
      <b:Author>
        <b:NameList>
          <b:Person>
            <b:Last>Parasuraman</b:Last>
            <b:First>A.</b:First>
          </b:Person>
          <b:Person>
            <b:Last>Zeithaml</b:Last>
            <b:Middle>A.</b:Middle>
            <b:First>Valarie</b:First>
          </b:Person>
          <b:Person>
            <b:Last>Berry</b:Last>
            <b:Middle>L.</b:Middle>
            <b:First>Leonard</b:First>
          </b:Person>
        </b:NameList>
      </b:Author>
    </b:Author>
    <b:Volume>70</b:Volume>
    <b:Issue>3</b:Issue>
    <b:RefOrder>13</b:RefOrder>
  </b:Source>
  <b:Source>
    <b:Tag>Por80</b:Tag>
    <b:SourceType>Book</b:SourceType>
    <b:Guid>{546C2995-E2A4-4811-B6BF-FA1C6E47D67F}</b:Guid>
    <b:Title>Competitive Strategy. Techniques for Analyzing Industries and Competitors</b:Title>
    <b:Year>1980</b:Year>
    <b:City>Nowy York</b:City>
    <b:Publisher>The Free Press</b:Publisher>
    <b:Author>
      <b:Author>
        <b:NameList>
          <b:Person>
            <b:Last>Porter</b:Last>
            <b:Middle>E.</b:Middle>
            <b:First>Michael</b:First>
          </b:Person>
        </b:NameList>
      </b:Author>
    </b:Author>
    <b:RefOrder>9</b:RefOrder>
  </b:Source>
</b:Sources>
</file>

<file path=customXml/itemProps1.xml><?xml version="1.0" encoding="utf-8"?>
<ds:datastoreItem xmlns:ds="http://schemas.openxmlformats.org/officeDocument/2006/customXml" ds:itemID="{CC4D01BE-3DA8-49BF-AFA7-CF950716BD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71151</TotalTime>
  <Pages>398</Pages>
  <Words>353593</Words>
  <Characters>2121562</Characters>
  <Application>Microsoft Office Word</Application>
  <DocSecurity>0</DocSecurity>
  <Lines>17679</Lines>
  <Paragraphs>4940</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2470215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Jan Paweł Szefler</cp:lastModifiedBy>
  <cp:revision>1227</cp:revision>
  <cp:lastPrinted>2024-06-10T07:48:00Z</cp:lastPrinted>
  <dcterms:created xsi:type="dcterms:W3CDTF">2021-05-09T13:07:00Z</dcterms:created>
  <dcterms:modified xsi:type="dcterms:W3CDTF">2024-06-12T22:09:00Z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e0a8b332-6476-3fe8-bc0c-5eadef3969b4</vt:lpwstr>
  </property>
  <property fmtid="{D5CDD505-2E9C-101B-9397-08002B2CF9AE}" pid="24" name="Mendeley Citation Style_1">
    <vt:lpwstr>http://www.zotero.org/styles/apa</vt:lpwstr>
  </property>
</Properties>
</file>